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825D0" w14:textId="77777777" w:rsidR="00F62E6C" w:rsidRDefault="00F62E6C">
      <w:pPr>
        <w:sectPr w:rsidR="00F62E6C">
          <w:pgSz w:w="11900" w:h="16838"/>
          <w:pgMar w:top="1440" w:right="786" w:bottom="1440" w:left="1440" w:header="0" w:footer="0" w:gutter="0"/>
          <w:cols w:space="720" w:equalWidth="0">
            <w:col w:w="9680"/>
          </w:cols>
        </w:sectPr>
      </w:pPr>
    </w:p>
    <w:p w14:paraId="1AAF7F78" w14:textId="77777777" w:rsidR="00F62E6C" w:rsidRDefault="008F537A">
      <w:pPr>
        <w:jc w:val="right"/>
        <w:rPr>
          <w:sz w:val="20"/>
          <w:szCs w:val="20"/>
        </w:rPr>
      </w:pPr>
      <w:bookmarkStart w:id="0" w:name="page6"/>
      <w:bookmarkEnd w:id="0"/>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Financial Policy Summary</w:t>
      </w:r>
      <w:r>
        <w:rPr>
          <w:rFonts w:ascii="Arial" w:eastAsia="Arial" w:hAnsi="Arial" w:cs="Arial"/>
          <w:sz w:val="15"/>
          <w:szCs w:val="15"/>
        </w:rPr>
        <w:t xml:space="preserve">  i</w:t>
      </w:r>
    </w:p>
    <w:p w14:paraId="59B9EF71" w14:textId="77777777" w:rsidR="00F62E6C" w:rsidRDefault="00F62E6C">
      <w:pPr>
        <w:spacing w:line="200" w:lineRule="exact"/>
        <w:rPr>
          <w:sz w:val="20"/>
          <w:szCs w:val="20"/>
        </w:rPr>
      </w:pPr>
    </w:p>
    <w:p w14:paraId="4D239B84" w14:textId="77777777" w:rsidR="00F62E6C" w:rsidRDefault="00F62E6C">
      <w:pPr>
        <w:spacing w:line="200" w:lineRule="exact"/>
        <w:rPr>
          <w:sz w:val="20"/>
          <w:szCs w:val="20"/>
        </w:rPr>
      </w:pPr>
    </w:p>
    <w:p w14:paraId="6A11EC25" w14:textId="77777777" w:rsidR="00F62E6C" w:rsidRDefault="00F62E6C">
      <w:pPr>
        <w:spacing w:line="382" w:lineRule="exact"/>
        <w:rPr>
          <w:sz w:val="20"/>
          <w:szCs w:val="20"/>
        </w:rPr>
      </w:pPr>
    </w:p>
    <w:p w14:paraId="4C9D3570" w14:textId="77777777" w:rsidR="00F62E6C" w:rsidRDefault="008F537A">
      <w:pPr>
        <w:ind w:left="6"/>
        <w:rPr>
          <w:sz w:val="20"/>
          <w:szCs w:val="20"/>
        </w:rPr>
      </w:pPr>
      <w:r>
        <w:rPr>
          <w:rFonts w:ascii="Arial" w:eastAsia="Arial" w:hAnsi="Arial" w:cs="Arial"/>
          <w:color w:val="00003E"/>
          <w:sz w:val="68"/>
          <w:szCs w:val="68"/>
        </w:rPr>
        <w:t>Financial Policy Summary</w:t>
      </w:r>
    </w:p>
    <w:p w14:paraId="4617D60A"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65216" behindDoc="1" locked="0" layoutInCell="0" allowOverlap="1" wp14:anchorId="34988201" wp14:editId="59C03388">
                <wp:simplePos x="0" y="0"/>
                <wp:positionH relativeFrom="column">
                  <wp:posOffset>0</wp:posOffset>
                </wp:positionH>
                <wp:positionV relativeFrom="paragraph">
                  <wp:posOffset>614680</wp:posOffset>
                </wp:positionV>
                <wp:extent cx="65519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3E"/>
                          </a:solidFill>
                          <a:miter lim="800000"/>
                          <a:headEnd/>
                          <a:tailEnd/>
                        </a:ln>
                      </wps:spPr>
                      <wps:bodyPr/>
                    </wps:wsp>
                  </a:graphicData>
                </a:graphic>
              </wp:anchor>
            </w:drawing>
          </mc:Choice>
          <mc:Fallback>
            <w:pict>
              <v:line w14:anchorId="1EE09EDF" id="Shape 7" o:spid="_x0000_s1026" style="position:absolute;z-index:-251851264;visibility:visible;mso-wrap-style:square;mso-wrap-distance-left:9pt;mso-wrap-distance-top:0;mso-wrap-distance-right:9pt;mso-wrap-distance-bottom:0;mso-position-horizontal:absolute;mso-position-horizontal-relative:text;mso-position-vertical:absolute;mso-position-vertical-relative:text" from="0,48.4pt" to="515.9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" o:allowincell="f" filled="t" strokecolor="#00003e" strokeweight=".25pt">
                <v:stroke joinstyle="miter"/>
                <o:lock v:ext="edit" shapetype="f"/>
              </v:line>
            </w:pict>
          </mc:Fallback>
        </mc:AlternateContent>
      </w:r>
      <w:r>
        <w:rPr>
          <w:noProof/>
          <w:sz w:val="20"/>
          <w:szCs w:val="20"/>
        </w:rPr>
        <mc:AlternateContent>
          <mc:Choice Requires="wps">
            <w:drawing>
              <wp:anchor distT="0" distB="0" distL="114300" distR="114300" simplePos="0" relativeHeight="251466240" behindDoc="1" locked="0" layoutInCell="0" allowOverlap="1" wp14:anchorId="3D85DA13" wp14:editId="530BD36F">
                <wp:simplePos x="0" y="0"/>
                <wp:positionH relativeFrom="column">
                  <wp:posOffset>-107315</wp:posOffset>
                </wp:positionH>
                <wp:positionV relativeFrom="paragraph">
                  <wp:posOffset>989965</wp:posOffset>
                </wp:positionV>
                <wp:extent cx="6767195" cy="777621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7195" cy="7776210"/>
                        </a:xfrm>
                        <a:prstGeom prst="rect">
                          <a:avLst/>
                        </a:prstGeom>
                        <a:solidFill>
                          <a:srgbClr val="F4F4F3"/>
                        </a:solidFill>
                      </wps:spPr>
                      <wps:bodyPr/>
                    </wps:wsp>
                  </a:graphicData>
                </a:graphic>
              </wp:anchor>
            </w:drawing>
          </mc:Choice>
          <mc:Fallback>
            <w:pict>
              <v:rect w14:anchorId="4F2DC5CF" id="Shape 8" o:spid="_x0000_s1026" style="position:absolute;margin-left:-8.45pt;margin-top:77.95pt;width:532.85pt;height:612.3pt;z-index:-25185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" o:allowincell="f" fillcolor="#f4f4f3" stroked="f"/>
            </w:pict>
          </mc:Fallback>
        </mc:AlternateContent>
      </w:r>
    </w:p>
    <w:p w14:paraId="1B7B1AFF" w14:textId="77777777" w:rsidR="00F62E6C" w:rsidRDefault="00F62E6C">
      <w:pPr>
        <w:spacing w:line="200" w:lineRule="exact"/>
        <w:rPr>
          <w:sz w:val="20"/>
          <w:szCs w:val="20"/>
        </w:rPr>
      </w:pPr>
    </w:p>
    <w:p w14:paraId="5CC7688D" w14:textId="77777777" w:rsidR="00F62E6C" w:rsidRDefault="00F62E6C">
      <w:pPr>
        <w:spacing w:line="200" w:lineRule="exact"/>
        <w:rPr>
          <w:sz w:val="20"/>
          <w:szCs w:val="20"/>
        </w:rPr>
      </w:pPr>
    </w:p>
    <w:p w14:paraId="6902C0BD" w14:textId="77777777" w:rsidR="00F62E6C" w:rsidRDefault="00F62E6C">
      <w:pPr>
        <w:spacing w:line="200" w:lineRule="exact"/>
        <w:rPr>
          <w:sz w:val="20"/>
          <w:szCs w:val="20"/>
        </w:rPr>
      </w:pPr>
    </w:p>
    <w:p w14:paraId="29A8F27F" w14:textId="77777777" w:rsidR="00F62E6C" w:rsidRDefault="00F62E6C">
      <w:pPr>
        <w:spacing w:line="200" w:lineRule="exact"/>
        <w:rPr>
          <w:sz w:val="20"/>
          <w:szCs w:val="20"/>
        </w:rPr>
      </w:pPr>
    </w:p>
    <w:p w14:paraId="516BB1D3" w14:textId="77777777" w:rsidR="00F62E6C" w:rsidRDefault="00F62E6C">
      <w:pPr>
        <w:spacing w:line="200" w:lineRule="exact"/>
        <w:rPr>
          <w:sz w:val="20"/>
          <w:szCs w:val="20"/>
        </w:rPr>
      </w:pPr>
    </w:p>
    <w:p w14:paraId="2B91D4A1" w14:textId="77777777" w:rsidR="00F62E6C" w:rsidRDefault="00F62E6C">
      <w:pPr>
        <w:spacing w:line="200" w:lineRule="exact"/>
        <w:rPr>
          <w:sz w:val="20"/>
          <w:szCs w:val="20"/>
        </w:rPr>
      </w:pPr>
    </w:p>
    <w:p w14:paraId="1496EA53" w14:textId="77777777" w:rsidR="00F62E6C" w:rsidRDefault="00F62E6C">
      <w:pPr>
        <w:spacing w:line="200" w:lineRule="exact"/>
        <w:rPr>
          <w:sz w:val="20"/>
          <w:szCs w:val="20"/>
        </w:rPr>
      </w:pPr>
    </w:p>
    <w:p w14:paraId="7CA830B7" w14:textId="77777777" w:rsidR="00F62E6C" w:rsidRDefault="00F62E6C">
      <w:pPr>
        <w:spacing w:line="299" w:lineRule="exact"/>
        <w:rPr>
          <w:sz w:val="20"/>
          <w:szCs w:val="20"/>
        </w:rPr>
      </w:pPr>
    </w:p>
    <w:p w14:paraId="5B61D005" w14:textId="77777777" w:rsidR="00F62E6C" w:rsidRDefault="008F537A">
      <w:pPr>
        <w:spacing w:line="307" w:lineRule="auto"/>
        <w:ind w:left="6" w:right="40"/>
        <w:rPr>
          <w:sz w:val="20"/>
          <w:szCs w:val="20"/>
        </w:rPr>
      </w:pPr>
      <w:r>
        <w:rPr>
          <w:rFonts w:ascii="Arial" w:eastAsia="Arial" w:hAnsi="Arial" w:cs="Arial"/>
          <w:sz w:val="19"/>
          <w:szCs w:val="19"/>
        </w:rPr>
        <w:t xml:space="preserve">The Financial Policy Committee (FPC) aims to ensure the UK financial system is resilient to, and prepared for, the wide range of risks it could face — so that the system can serve UK </w:t>
      </w:r>
      <w:r>
        <w:rPr>
          <w:rFonts w:ascii="Arial" w:eastAsia="Arial" w:hAnsi="Arial" w:cs="Arial"/>
          <w:sz w:val="19"/>
          <w:szCs w:val="19"/>
        </w:rPr>
        <w:t>households and businesses in bad times as well as good.</w:t>
      </w:r>
    </w:p>
    <w:p w14:paraId="52762D40" w14:textId="77777777" w:rsidR="00F62E6C" w:rsidRDefault="00F62E6C">
      <w:pPr>
        <w:spacing w:line="221" w:lineRule="exact"/>
        <w:rPr>
          <w:sz w:val="20"/>
          <w:szCs w:val="20"/>
        </w:rPr>
      </w:pPr>
    </w:p>
    <w:p w14:paraId="1AB2DD80" w14:textId="77777777" w:rsidR="00F62E6C" w:rsidRDefault="008F537A">
      <w:pPr>
        <w:ind w:left="6"/>
        <w:rPr>
          <w:sz w:val="20"/>
          <w:szCs w:val="20"/>
        </w:rPr>
      </w:pPr>
      <w:r>
        <w:rPr>
          <w:rFonts w:ascii="Arial" w:eastAsia="Arial" w:hAnsi="Arial" w:cs="Arial"/>
          <w:sz w:val="20"/>
          <w:szCs w:val="20"/>
        </w:rPr>
        <w:t>At its meeting on 13 December the FPC reviewed developments since its meeting on 2 October.</w:t>
      </w:r>
    </w:p>
    <w:p w14:paraId="5AE82488" w14:textId="77777777" w:rsidR="00F62E6C" w:rsidRDefault="00F62E6C">
      <w:pPr>
        <w:spacing w:line="271" w:lineRule="exact"/>
        <w:rPr>
          <w:sz w:val="20"/>
          <w:szCs w:val="20"/>
        </w:rPr>
      </w:pPr>
    </w:p>
    <w:p w14:paraId="16CE559E" w14:textId="77777777" w:rsidR="00F62E6C" w:rsidRDefault="008F537A">
      <w:pPr>
        <w:ind w:left="6"/>
        <w:rPr>
          <w:sz w:val="20"/>
          <w:szCs w:val="20"/>
        </w:rPr>
      </w:pPr>
      <w:r>
        <w:rPr>
          <w:rFonts w:ascii="Arial" w:eastAsia="Arial" w:hAnsi="Arial" w:cs="Arial"/>
          <w:color w:val="99168F"/>
        </w:rPr>
        <w:t>2019 annual cyclical scenario stress test</w:t>
      </w:r>
    </w:p>
    <w:p w14:paraId="04B74A92" w14:textId="77777777" w:rsidR="00F62E6C" w:rsidRDefault="00F62E6C">
      <w:pPr>
        <w:spacing w:line="26" w:lineRule="exact"/>
        <w:rPr>
          <w:sz w:val="20"/>
          <w:szCs w:val="20"/>
        </w:rPr>
      </w:pPr>
    </w:p>
    <w:p w14:paraId="06B4710D" w14:textId="77777777" w:rsidR="00F62E6C" w:rsidRDefault="008F537A">
      <w:pPr>
        <w:spacing w:line="292" w:lineRule="auto"/>
        <w:ind w:left="6" w:right="100"/>
        <w:rPr>
          <w:sz w:val="20"/>
          <w:szCs w:val="20"/>
        </w:rPr>
      </w:pPr>
      <w:r>
        <w:rPr>
          <w:rFonts w:ascii="Arial" w:eastAsia="Arial" w:hAnsi="Arial" w:cs="Arial"/>
          <w:sz w:val="19"/>
          <w:szCs w:val="19"/>
        </w:rPr>
        <w:t xml:space="preserve">The 2019 annual cyclical scenario stress test (ACS) shows </w:t>
      </w:r>
      <w:r>
        <w:rPr>
          <w:rFonts w:ascii="Arial" w:eastAsia="Arial" w:hAnsi="Arial" w:cs="Arial"/>
          <w:sz w:val="19"/>
          <w:szCs w:val="19"/>
        </w:rPr>
        <w:t>the UK banking system would be resilient to deep simultaneous recessions in the UK and global economies that are more severe overall than the global financial crisis, combined with large falls in asset prices and a separate stress of misconduct costs. It would therefore be able to continue to meet credit demand from UK households and businesses even in the unlikely event of these highly adverse conditions.</w:t>
      </w:r>
    </w:p>
    <w:p w14:paraId="5361A111" w14:textId="77777777" w:rsidR="00F62E6C" w:rsidRDefault="00F62E6C">
      <w:pPr>
        <w:spacing w:line="237" w:lineRule="exact"/>
        <w:rPr>
          <w:sz w:val="20"/>
          <w:szCs w:val="20"/>
        </w:rPr>
      </w:pPr>
    </w:p>
    <w:p w14:paraId="636CDC7F" w14:textId="77777777" w:rsidR="00F62E6C" w:rsidRDefault="008F537A">
      <w:pPr>
        <w:numPr>
          <w:ilvl w:val="0"/>
          <w:numId w:val="1"/>
        </w:numPr>
        <w:tabs>
          <w:tab w:val="left" w:pos="226"/>
        </w:tabs>
        <w:spacing w:line="278" w:lineRule="auto"/>
        <w:ind w:left="226" w:right="1320" w:hanging="226"/>
        <w:rPr>
          <w:rFonts w:ascii="Arial" w:eastAsia="Arial" w:hAnsi="Arial" w:cs="Arial"/>
          <w:sz w:val="20"/>
          <w:szCs w:val="20"/>
        </w:rPr>
      </w:pPr>
      <w:r>
        <w:rPr>
          <w:rFonts w:ascii="Arial" w:eastAsia="Arial" w:hAnsi="Arial" w:cs="Arial"/>
          <w:sz w:val="20"/>
          <w:szCs w:val="20"/>
        </w:rPr>
        <w:t>In the 2019 stress-test scenario, world GDP falls by 2.6%, UK GDP falls by 4.7%, Bank Rate rises to 4% and the UK unemployment rate rises to 9.2%.</w:t>
      </w:r>
    </w:p>
    <w:p w14:paraId="6253CD60" w14:textId="77777777" w:rsidR="00F62E6C" w:rsidRDefault="00F62E6C">
      <w:pPr>
        <w:spacing w:line="247" w:lineRule="exact"/>
        <w:rPr>
          <w:rFonts w:ascii="Arial" w:eastAsia="Arial" w:hAnsi="Arial" w:cs="Arial"/>
          <w:sz w:val="20"/>
          <w:szCs w:val="20"/>
        </w:rPr>
      </w:pPr>
    </w:p>
    <w:p w14:paraId="43FAC287" w14:textId="77777777" w:rsidR="00F62E6C" w:rsidRDefault="008F537A">
      <w:pPr>
        <w:numPr>
          <w:ilvl w:val="0"/>
          <w:numId w:val="1"/>
        </w:numPr>
        <w:tabs>
          <w:tab w:val="left" w:pos="226"/>
        </w:tabs>
        <w:spacing w:line="318" w:lineRule="auto"/>
        <w:ind w:left="226" w:right="140" w:hanging="226"/>
        <w:rPr>
          <w:rFonts w:ascii="Arial" w:eastAsia="Arial" w:hAnsi="Arial" w:cs="Arial"/>
          <w:sz w:val="18"/>
          <w:szCs w:val="18"/>
        </w:rPr>
      </w:pPr>
      <w:r>
        <w:rPr>
          <w:rFonts w:ascii="Arial" w:eastAsia="Arial" w:hAnsi="Arial" w:cs="Arial"/>
          <w:sz w:val="18"/>
          <w:szCs w:val="18"/>
        </w:rPr>
        <w:t>Losses on corporate exposures are higher than in previous tests, reflecting some deterioration in asset quality and a more severe global scenario. Despite this and weakness in banks’ underlying profitability (which reduces their ability to offset losses with earnings), all seven participating banks and building societies (together ‘banks’) remain above their hurdle rates.</w:t>
      </w:r>
    </w:p>
    <w:p w14:paraId="0605890B" w14:textId="77777777" w:rsidR="00F62E6C" w:rsidRDefault="00F62E6C">
      <w:pPr>
        <w:spacing w:line="217" w:lineRule="exact"/>
        <w:rPr>
          <w:rFonts w:ascii="Arial" w:eastAsia="Arial" w:hAnsi="Arial" w:cs="Arial"/>
          <w:sz w:val="18"/>
          <w:szCs w:val="18"/>
        </w:rPr>
      </w:pPr>
    </w:p>
    <w:p w14:paraId="1D670FDD" w14:textId="77777777" w:rsidR="00F62E6C" w:rsidRDefault="008F537A">
      <w:pPr>
        <w:numPr>
          <w:ilvl w:val="0"/>
          <w:numId w:val="1"/>
        </w:numPr>
        <w:tabs>
          <w:tab w:val="left" w:pos="226"/>
        </w:tabs>
        <w:spacing w:line="278" w:lineRule="auto"/>
        <w:ind w:left="226" w:right="260" w:hanging="226"/>
        <w:rPr>
          <w:rFonts w:ascii="Arial" w:eastAsia="Arial" w:hAnsi="Arial" w:cs="Arial"/>
          <w:sz w:val="20"/>
          <w:szCs w:val="20"/>
        </w:rPr>
      </w:pPr>
      <w:r>
        <w:rPr>
          <w:rFonts w:ascii="Arial" w:eastAsia="Arial" w:hAnsi="Arial" w:cs="Arial"/>
          <w:sz w:val="20"/>
          <w:szCs w:val="20"/>
        </w:rPr>
        <w:t>The major UK banks’ aggregate common equity Tier 1 (CET1) capital ratios after the 2019 stress scenario would still be more than twice their level before the crisis.</w:t>
      </w:r>
    </w:p>
    <w:p w14:paraId="15D852DA" w14:textId="77777777" w:rsidR="00F62E6C" w:rsidRDefault="00F62E6C">
      <w:pPr>
        <w:spacing w:line="247" w:lineRule="exact"/>
        <w:rPr>
          <w:rFonts w:ascii="Arial" w:eastAsia="Arial" w:hAnsi="Arial" w:cs="Arial"/>
          <w:sz w:val="20"/>
          <w:szCs w:val="20"/>
        </w:rPr>
      </w:pPr>
    </w:p>
    <w:p w14:paraId="26EF2633" w14:textId="77777777" w:rsidR="00F62E6C" w:rsidRDefault="008F537A">
      <w:pPr>
        <w:numPr>
          <w:ilvl w:val="0"/>
          <w:numId w:val="1"/>
        </w:numPr>
        <w:tabs>
          <w:tab w:val="left" w:pos="226"/>
        </w:tabs>
        <w:spacing w:line="273" w:lineRule="auto"/>
        <w:ind w:left="226" w:right="120" w:hanging="226"/>
        <w:rPr>
          <w:rFonts w:ascii="Arial" w:eastAsia="Arial" w:hAnsi="Arial" w:cs="Arial"/>
          <w:sz w:val="20"/>
          <w:szCs w:val="20"/>
        </w:rPr>
      </w:pPr>
      <w:r>
        <w:rPr>
          <w:rFonts w:ascii="Arial" w:eastAsia="Arial" w:hAnsi="Arial" w:cs="Arial"/>
          <w:sz w:val="20"/>
          <w:szCs w:val="20"/>
        </w:rPr>
        <w:t>Banks’ resilience relies in part on their ability in stress to cut dividend payments, employee variable remuneration, and coupon payments on additional Tier 1 instruments. If banks had not cut their distributions during the stress, in aggregate they would not have met the 2019 ACS hurdle rate. Investors should be aware that banks would make such cuts as necessary if a stress were to materialise.</w:t>
      </w:r>
    </w:p>
    <w:p w14:paraId="3F99446D" w14:textId="77777777" w:rsidR="00F62E6C" w:rsidRDefault="00F62E6C">
      <w:pPr>
        <w:spacing w:line="254" w:lineRule="exact"/>
        <w:rPr>
          <w:sz w:val="20"/>
          <w:szCs w:val="20"/>
        </w:rPr>
      </w:pPr>
    </w:p>
    <w:p w14:paraId="75E2D187" w14:textId="77777777" w:rsidR="00F62E6C" w:rsidRDefault="008F537A">
      <w:pPr>
        <w:spacing w:line="274" w:lineRule="auto"/>
        <w:ind w:left="6" w:right="40"/>
        <w:rPr>
          <w:sz w:val="20"/>
          <w:szCs w:val="20"/>
        </w:rPr>
      </w:pPr>
      <w:r>
        <w:rPr>
          <w:rFonts w:ascii="Arial" w:eastAsia="Arial" w:hAnsi="Arial" w:cs="Arial"/>
          <w:sz w:val="20"/>
          <w:szCs w:val="20"/>
        </w:rPr>
        <w:t xml:space="preserve">Major UK banks’ capital </w:t>
      </w:r>
      <w:r>
        <w:rPr>
          <w:rFonts w:ascii="Arial" w:eastAsia="Arial" w:hAnsi="Arial" w:cs="Arial"/>
          <w:sz w:val="20"/>
          <w:szCs w:val="20"/>
        </w:rPr>
        <w:t>ratios have remained stable since year-end 2018 (the starting point of the 2019 stress test). At the end of 2019 Q3, their CET1 ratios were over three times higher than at the start of the global financial crisis. Major UK banks also continue to hold sizable liquid asset buffers.</w:t>
      </w:r>
    </w:p>
    <w:p w14:paraId="198D1045" w14:textId="77777777" w:rsidR="00F62E6C" w:rsidRDefault="00F62E6C">
      <w:pPr>
        <w:spacing w:line="233" w:lineRule="exact"/>
        <w:rPr>
          <w:sz w:val="20"/>
          <w:szCs w:val="20"/>
        </w:rPr>
      </w:pPr>
    </w:p>
    <w:p w14:paraId="53B5F404" w14:textId="77777777" w:rsidR="00F62E6C" w:rsidRDefault="008F537A">
      <w:pPr>
        <w:ind w:left="6"/>
        <w:rPr>
          <w:sz w:val="20"/>
          <w:szCs w:val="20"/>
        </w:rPr>
      </w:pPr>
      <w:r>
        <w:rPr>
          <w:rFonts w:ascii="Arial" w:eastAsia="Arial" w:hAnsi="Arial" w:cs="Arial"/>
          <w:color w:val="99168F"/>
        </w:rPr>
        <w:t>Global developments</w:t>
      </w:r>
    </w:p>
    <w:p w14:paraId="065F2C33" w14:textId="77777777" w:rsidR="00F62E6C" w:rsidRDefault="00F62E6C">
      <w:pPr>
        <w:spacing w:line="26" w:lineRule="exact"/>
        <w:rPr>
          <w:sz w:val="20"/>
          <w:szCs w:val="20"/>
        </w:rPr>
      </w:pPr>
    </w:p>
    <w:p w14:paraId="0C2F65D7" w14:textId="77777777" w:rsidR="00F62E6C" w:rsidRDefault="008F537A">
      <w:pPr>
        <w:spacing w:line="274" w:lineRule="auto"/>
        <w:ind w:left="6" w:right="160"/>
        <w:jc w:val="both"/>
        <w:rPr>
          <w:sz w:val="20"/>
          <w:szCs w:val="20"/>
        </w:rPr>
      </w:pPr>
      <w:r>
        <w:rPr>
          <w:rFonts w:ascii="Arial" w:eastAsia="Arial" w:hAnsi="Arial" w:cs="Arial"/>
          <w:sz w:val="20"/>
          <w:szCs w:val="20"/>
        </w:rPr>
        <w:t>The global economy has continued to slow, reflecting in part the broad effects of the trade war between the United States and China. In Hong Kong, rising political tensions have contributed to the sharpest fall in economic activity since the global financial crisis.</w:t>
      </w:r>
    </w:p>
    <w:p w14:paraId="11629D42" w14:textId="77777777" w:rsidR="00F62E6C" w:rsidRDefault="00F62E6C">
      <w:pPr>
        <w:spacing w:line="252" w:lineRule="exact"/>
        <w:rPr>
          <w:sz w:val="20"/>
          <w:szCs w:val="20"/>
        </w:rPr>
      </w:pPr>
    </w:p>
    <w:p w14:paraId="0F37B0A4" w14:textId="77777777" w:rsidR="00F62E6C" w:rsidRDefault="008F537A">
      <w:pPr>
        <w:spacing w:line="295" w:lineRule="auto"/>
        <w:ind w:left="6" w:right="120"/>
        <w:rPr>
          <w:sz w:val="20"/>
          <w:szCs w:val="20"/>
        </w:rPr>
      </w:pPr>
      <w:r>
        <w:rPr>
          <w:rFonts w:ascii="Arial" w:eastAsia="Arial" w:hAnsi="Arial" w:cs="Arial"/>
          <w:sz w:val="19"/>
          <w:szCs w:val="19"/>
        </w:rPr>
        <w:t>The FPC judges that the 2019 stress-test scenario for the global economy was sufficiently severe to encompass economic risks from both a broader trade war and tensions in Hong Kong. Major UK banks were resilient to the stress scenario, and so will be able to continue to lend to UK households and businesses, even if these risks play out further.</w:t>
      </w:r>
    </w:p>
    <w:p w14:paraId="668037E0" w14:textId="77777777" w:rsidR="00F62E6C" w:rsidRDefault="00F62E6C">
      <w:pPr>
        <w:spacing w:line="234" w:lineRule="exact"/>
        <w:rPr>
          <w:sz w:val="20"/>
          <w:szCs w:val="20"/>
        </w:rPr>
      </w:pPr>
    </w:p>
    <w:p w14:paraId="5FEC8455" w14:textId="77777777" w:rsidR="00F62E6C" w:rsidRDefault="008F537A">
      <w:pPr>
        <w:spacing w:line="280" w:lineRule="auto"/>
        <w:ind w:left="6" w:right="120"/>
        <w:rPr>
          <w:sz w:val="20"/>
          <w:szCs w:val="20"/>
        </w:rPr>
      </w:pPr>
      <w:r>
        <w:rPr>
          <w:rFonts w:ascii="Arial" w:eastAsia="Arial" w:hAnsi="Arial" w:cs="Arial"/>
          <w:sz w:val="20"/>
          <w:szCs w:val="20"/>
        </w:rPr>
        <w:t>The Committee continues to judge that underlying global vulnerabilities remain material, and that there are risks of further deterioration.</w:t>
      </w:r>
    </w:p>
    <w:p w14:paraId="0F9DA9AB" w14:textId="77777777" w:rsidR="00F62E6C" w:rsidRDefault="00F62E6C">
      <w:pPr>
        <w:spacing w:line="243" w:lineRule="exact"/>
        <w:rPr>
          <w:sz w:val="20"/>
          <w:szCs w:val="20"/>
        </w:rPr>
      </w:pPr>
    </w:p>
    <w:p w14:paraId="2E82B11B" w14:textId="77777777" w:rsidR="00F62E6C" w:rsidRDefault="008F537A">
      <w:pPr>
        <w:numPr>
          <w:ilvl w:val="0"/>
          <w:numId w:val="2"/>
        </w:numPr>
        <w:tabs>
          <w:tab w:val="left" w:pos="226"/>
        </w:tabs>
        <w:spacing w:line="280" w:lineRule="auto"/>
        <w:ind w:left="226" w:right="360" w:hanging="226"/>
        <w:rPr>
          <w:rFonts w:ascii="Arial" w:eastAsia="Arial" w:hAnsi="Arial" w:cs="Arial"/>
          <w:sz w:val="20"/>
          <w:szCs w:val="20"/>
        </w:rPr>
      </w:pPr>
      <w:r>
        <w:rPr>
          <w:rFonts w:ascii="Arial" w:eastAsia="Arial" w:hAnsi="Arial" w:cs="Arial"/>
          <w:sz w:val="20"/>
          <w:szCs w:val="20"/>
        </w:rPr>
        <w:t>A broadening of the trade war beyond tariff measures to restrictions on technology and capital would further fragment the global economy and slow its rate of potential growth.</w:t>
      </w:r>
    </w:p>
    <w:p w14:paraId="66D1242F" w14:textId="77777777" w:rsidR="00F62E6C" w:rsidRDefault="00F62E6C">
      <w:pPr>
        <w:sectPr w:rsidR="00F62E6C">
          <w:pgSz w:w="11900" w:h="16838"/>
          <w:pgMar w:top="445" w:right="786" w:bottom="915" w:left="794" w:header="0" w:footer="0" w:gutter="0"/>
          <w:cols w:space="720" w:equalWidth="0">
            <w:col w:w="10326"/>
          </w:cols>
        </w:sectPr>
      </w:pPr>
    </w:p>
    <w:p w14:paraId="006614F1" w14:textId="77777777" w:rsidR="00F62E6C" w:rsidRDefault="008F537A">
      <w:pPr>
        <w:jc w:val="right"/>
        <w:rPr>
          <w:sz w:val="20"/>
          <w:szCs w:val="20"/>
        </w:rPr>
      </w:pPr>
      <w:bookmarkStart w:id="1" w:name="page7"/>
      <w:bookmarkEnd w:id="1"/>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Financial Policy Summary</w:t>
      </w:r>
      <w:r>
        <w:rPr>
          <w:rFonts w:ascii="Arial" w:eastAsia="Arial" w:hAnsi="Arial" w:cs="Arial"/>
          <w:sz w:val="15"/>
          <w:szCs w:val="15"/>
        </w:rPr>
        <w:t xml:space="preserve">  ii</w:t>
      </w:r>
    </w:p>
    <w:p w14:paraId="673E0A4F"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67264" behindDoc="1" locked="0" layoutInCell="0" allowOverlap="1" wp14:anchorId="07BB1C93" wp14:editId="3043DF50">
                <wp:simplePos x="0" y="0"/>
                <wp:positionH relativeFrom="column">
                  <wp:posOffset>-107315</wp:posOffset>
                </wp:positionH>
                <wp:positionV relativeFrom="paragraph">
                  <wp:posOffset>507365</wp:posOffset>
                </wp:positionV>
                <wp:extent cx="6767195" cy="928814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7195" cy="9288145"/>
                        </a:xfrm>
                        <a:prstGeom prst="rect">
                          <a:avLst/>
                        </a:prstGeom>
                        <a:solidFill>
                          <a:srgbClr val="F4F4F3"/>
                        </a:solidFill>
                      </wps:spPr>
                      <wps:bodyPr/>
                    </wps:wsp>
                  </a:graphicData>
                </a:graphic>
              </wp:anchor>
            </w:drawing>
          </mc:Choice>
          <mc:Fallback>
            <w:pict>
              <v:rect w14:anchorId="7AE4646B" id="Shape 9" o:spid="_x0000_s1026" style="position:absolute;margin-left:-8.45pt;margin-top:39.95pt;width:532.85pt;height:731.35pt;z-index:-25184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" o:allowincell="f" fillcolor="#f4f4f3" stroked="f"/>
            </w:pict>
          </mc:Fallback>
        </mc:AlternateContent>
      </w:r>
    </w:p>
    <w:p w14:paraId="521E71B6" w14:textId="77777777" w:rsidR="00F62E6C" w:rsidRDefault="00F62E6C">
      <w:pPr>
        <w:spacing w:line="200" w:lineRule="exact"/>
        <w:rPr>
          <w:sz w:val="20"/>
          <w:szCs w:val="20"/>
        </w:rPr>
      </w:pPr>
    </w:p>
    <w:p w14:paraId="74FD2263" w14:textId="77777777" w:rsidR="00F62E6C" w:rsidRDefault="00F62E6C">
      <w:pPr>
        <w:spacing w:line="200" w:lineRule="exact"/>
        <w:rPr>
          <w:sz w:val="20"/>
          <w:szCs w:val="20"/>
        </w:rPr>
      </w:pPr>
    </w:p>
    <w:p w14:paraId="2E1D36EA" w14:textId="77777777" w:rsidR="00F62E6C" w:rsidRDefault="00F62E6C">
      <w:pPr>
        <w:spacing w:line="200" w:lineRule="exact"/>
        <w:rPr>
          <w:sz w:val="20"/>
          <w:szCs w:val="20"/>
        </w:rPr>
      </w:pPr>
    </w:p>
    <w:p w14:paraId="31D067BB" w14:textId="77777777" w:rsidR="00F62E6C" w:rsidRDefault="00F62E6C">
      <w:pPr>
        <w:spacing w:line="339" w:lineRule="exact"/>
        <w:rPr>
          <w:sz w:val="20"/>
          <w:szCs w:val="20"/>
        </w:rPr>
      </w:pPr>
    </w:p>
    <w:p w14:paraId="232837AB" w14:textId="77777777" w:rsidR="00F62E6C" w:rsidRDefault="008F537A">
      <w:pPr>
        <w:numPr>
          <w:ilvl w:val="0"/>
          <w:numId w:val="3"/>
        </w:numPr>
        <w:tabs>
          <w:tab w:val="left" w:pos="226"/>
        </w:tabs>
        <w:spacing w:line="280" w:lineRule="auto"/>
        <w:ind w:left="226" w:right="680" w:hanging="226"/>
        <w:rPr>
          <w:rFonts w:ascii="Arial" w:eastAsia="Arial" w:hAnsi="Arial" w:cs="Arial"/>
          <w:sz w:val="20"/>
          <w:szCs w:val="20"/>
        </w:rPr>
      </w:pPr>
      <w:r>
        <w:rPr>
          <w:rFonts w:ascii="Arial" w:eastAsia="Arial" w:hAnsi="Arial" w:cs="Arial"/>
          <w:sz w:val="20"/>
          <w:szCs w:val="20"/>
        </w:rPr>
        <w:t>While lower risk-free interest rates will support global growth, monetary authorities have correspondingly less room to respond in the event of further shocks to the global outlook.</w:t>
      </w:r>
    </w:p>
    <w:p w14:paraId="58EC6094" w14:textId="77777777" w:rsidR="00F62E6C" w:rsidRDefault="00F62E6C">
      <w:pPr>
        <w:spacing w:line="243" w:lineRule="exact"/>
        <w:rPr>
          <w:rFonts w:ascii="Arial" w:eastAsia="Arial" w:hAnsi="Arial" w:cs="Arial"/>
          <w:sz w:val="20"/>
          <w:szCs w:val="20"/>
        </w:rPr>
      </w:pPr>
    </w:p>
    <w:p w14:paraId="7F41F636" w14:textId="77777777" w:rsidR="00F62E6C" w:rsidRDefault="008F537A">
      <w:pPr>
        <w:numPr>
          <w:ilvl w:val="0"/>
          <w:numId w:val="3"/>
        </w:numPr>
        <w:tabs>
          <w:tab w:val="left" w:pos="226"/>
        </w:tabs>
        <w:spacing w:line="274" w:lineRule="auto"/>
        <w:ind w:left="226" w:right="100" w:hanging="226"/>
        <w:rPr>
          <w:rFonts w:ascii="Arial" w:eastAsia="Arial" w:hAnsi="Arial" w:cs="Arial"/>
          <w:sz w:val="20"/>
          <w:szCs w:val="20"/>
        </w:rPr>
      </w:pPr>
      <w:r>
        <w:rPr>
          <w:rFonts w:ascii="Arial" w:eastAsia="Arial" w:hAnsi="Arial" w:cs="Arial"/>
          <w:sz w:val="20"/>
          <w:szCs w:val="20"/>
        </w:rPr>
        <w:t xml:space="preserve">Although </w:t>
      </w:r>
      <w:r>
        <w:rPr>
          <w:rFonts w:ascii="Arial" w:eastAsia="Arial" w:hAnsi="Arial" w:cs="Arial"/>
          <w:sz w:val="20"/>
          <w:szCs w:val="20"/>
        </w:rPr>
        <w:t>overall debt levels in advanced economies are rising no faster than incomes, debt vulnerabilities remain in China and in the US corporate sector. Risks remain in the euro-area banking sector. Flows of capital to emerging markets remain vulnerable to changes in risk sentiment. And political tensions in Hong Kong pose risks due to its position as a major financial centre.</w:t>
      </w:r>
    </w:p>
    <w:p w14:paraId="208F7DC4" w14:textId="77777777" w:rsidR="00F62E6C" w:rsidRDefault="00F62E6C">
      <w:pPr>
        <w:spacing w:line="231" w:lineRule="exact"/>
        <w:rPr>
          <w:sz w:val="20"/>
          <w:szCs w:val="20"/>
        </w:rPr>
      </w:pPr>
    </w:p>
    <w:p w14:paraId="3BD87D54" w14:textId="77777777" w:rsidR="00F62E6C" w:rsidRDefault="008F537A">
      <w:pPr>
        <w:ind w:left="6"/>
        <w:rPr>
          <w:sz w:val="20"/>
          <w:szCs w:val="20"/>
        </w:rPr>
      </w:pPr>
      <w:r>
        <w:rPr>
          <w:rFonts w:ascii="Arial" w:eastAsia="Arial" w:hAnsi="Arial" w:cs="Arial"/>
          <w:color w:val="99168F"/>
        </w:rPr>
        <w:t>Domestic vulnerabilities and Brexit</w:t>
      </w:r>
    </w:p>
    <w:p w14:paraId="7B4CD109" w14:textId="77777777" w:rsidR="00F62E6C" w:rsidRDefault="00F62E6C">
      <w:pPr>
        <w:spacing w:line="26" w:lineRule="exact"/>
        <w:rPr>
          <w:sz w:val="20"/>
          <w:szCs w:val="20"/>
        </w:rPr>
      </w:pPr>
    </w:p>
    <w:p w14:paraId="4CFC3816" w14:textId="77777777" w:rsidR="00F62E6C" w:rsidRDefault="008F537A">
      <w:pPr>
        <w:spacing w:line="280" w:lineRule="auto"/>
        <w:ind w:left="6" w:right="320"/>
        <w:rPr>
          <w:sz w:val="20"/>
          <w:szCs w:val="20"/>
        </w:rPr>
      </w:pPr>
      <w:r>
        <w:rPr>
          <w:rFonts w:ascii="Arial" w:eastAsia="Arial" w:hAnsi="Arial" w:cs="Arial"/>
          <w:sz w:val="20"/>
          <w:szCs w:val="20"/>
        </w:rPr>
        <w:t>In the UK, against a backdrop of Brexit-related uncertainty, growth has slowed and international investor demand for UK assets, notably commercial real estate, has fallen.</w:t>
      </w:r>
    </w:p>
    <w:p w14:paraId="03007A8A" w14:textId="77777777" w:rsidR="00F62E6C" w:rsidRDefault="00F62E6C">
      <w:pPr>
        <w:spacing w:line="243" w:lineRule="exact"/>
        <w:rPr>
          <w:sz w:val="20"/>
          <w:szCs w:val="20"/>
        </w:rPr>
      </w:pPr>
    </w:p>
    <w:p w14:paraId="4469ABBE" w14:textId="77777777" w:rsidR="00F62E6C" w:rsidRDefault="008F537A">
      <w:pPr>
        <w:spacing w:line="338" w:lineRule="auto"/>
        <w:ind w:left="6" w:right="200"/>
        <w:rPr>
          <w:sz w:val="20"/>
          <w:szCs w:val="20"/>
        </w:rPr>
      </w:pPr>
      <w:r>
        <w:rPr>
          <w:rFonts w:ascii="Arial" w:eastAsia="Arial" w:hAnsi="Arial" w:cs="Arial"/>
          <w:sz w:val="18"/>
          <w:szCs w:val="18"/>
        </w:rPr>
        <w:t>The core of the UK financial system — including banks, dealers and insurance companies — is resilient to, and prepared for, the wide range of UK economic and financial shocks that could be associated with a worst-case disorderly Brexit.</w:t>
      </w:r>
    </w:p>
    <w:p w14:paraId="24EE66ED" w14:textId="77777777" w:rsidR="00F62E6C" w:rsidRDefault="00F62E6C">
      <w:pPr>
        <w:spacing w:line="197" w:lineRule="exact"/>
        <w:rPr>
          <w:sz w:val="20"/>
          <w:szCs w:val="20"/>
        </w:rPr>
      </w:pPr>
    </w:p>
    <w:p w14:paraId="68EF66D7" w14:textId="77777777" w:rsidR="00F62E6C" w:rsidRDefault="008F537A">
      <w:pPr>
        <w:numPr>
          <w:ilvl w:val="0"/>
          <w:numId w:val="4"/>
        </w:numPr>
        <w:tabs>
          <w:tab w:val="left" w:pos="226"/>
        </w:tabs>
        <w:spacing w:line="275" w:lineRule="auto"/>
        <w:ind w:left="226" w:right="180" w:hanging="226"/>
        <w:rPr>
          <w:rFonts w:ascii="Arial" w:eastAsia="Arial" w:hAnsi="Arial" w:cs="Arial"/>
          <w:sz w:val="20"/>
          <w:szCs w:val="20"/>
        </w:rPr>
      </w:pPr>
      <w:r>
        <w:rPr>
          <w:rFonts w:ascii="Arial" w:eastAsia="Arial" w:hAnsi="Arial" w:cs="Arial"/>
          <w:sz w:val="20"/>
          <w:szCs w:val="20"/>
        </w:rPr>
        <w:t xml:space="preserve">The 2019 stress-test scenario for the UK economy was severe enough to encompass the range of economic shocks that could be associated with a disorderly Brexit. The core UK banking system </w:t>
      </w:r>
      <w:r>
        <w:rPr>
          <w:rFonts w:ascii="Arial" w:eastAsia="Arial" w:hAnsi="Arial" w:cs="Arial"/>
          <w:sz w:val="20"/>
          <w:szCs w:val="20"/>
        </w:rPr>
        <w:t>demonstrated its resilience to — and capacity to keep lending in — that stress scenario.</w:t>
      </w:r>
    </w:p>
    <w:p w14:paraId="434930A7" w14:textId="77777777" w:rsidR="00F62E6C" w:rsidRDefault="00F62E6C">
      <w:pPr>
        <w:spacing w:line="249" w:lineRule="exact"/>
        <w:rPr>
          <w:rFonts w:ascii="Arial" w:eastAsia="Arial" w:hAnsi="Arial" w:cs="Arial"/>
          <w:sz w:val="20"/>
          <w:szCs w:val="20"/>
        </w:rPr>
      </w:pPr>
    </w:p>
    <w:p w14:paraId="69DC5BBE" w14:textId="77777777" w:rsidR="00F62E6C" w:rsidRDefault="008F537A">
      <w:pPr>
        <w:numPr>
          <w:ilvl w:val="0"/>
          <w:numId w:val="4"/>
        </w:numPr>
        <w:tabs>
          <w:tab w:val="left" w:pos="226"/>
        </w:tabs>
        <w:spacing w:line="275" w:lineRule="auto"/>
        <w:ind w:left="226" w:right="160" w:hanging="226"/>
        <w:rPr>
          <w:rFonts w:ascii="Arial" w:eastAsia="Arial" w:hAnsi="Arial" w:cs="Arial"/>
          <w:sz w:val="20"/>
          <w:szCs w:val="20"/>
        </w:rPr>
      </w:pPr>
      <w:r>
        <w:rPr>
          <w:rFonts w:ascii="Arial" w:eastAsia="Arial" w:hAnsi="Arial" w:cs="Arial"/>
          <w:sz w:val="20"/>
          <w:szCs w:val="20"/>
        </w:rPr>
        <w:t>Even if a protectionist-driven global slowdown were to spill over to the UK at the same time as a worst-case disorderly Brexit, the FPC judges that the core UK banking system would be strong enough to absorb, rather than amplify, the resulting economic shocks.</w:t>
      </w:r>
    </w:p>
    <w:p w14:paraId="45B88980" w14:textId="77777777" w:rsidR="00F62E6C" w:rsidRDefault="00F62E6C">
      <w:pPr>
        <w:spacing w:line="249" w:lineRule="exact"/>
        <w:rPr>
          <w:sz w:val="20"/>
          <w:szCs w:val="20"/>
        </w:rPr>
      </w:pPr>
    </w:p>
    <w:p w14:paraId="537FC88B" w14:textId="77777777" w:rsidR="00F62E6C" w:rsidRDefault="008F537A">
      <w:pPr>
        <w:spacing w:line="307" w:lineRule="auto"/>
        <w:ind w:left="6" w:right="160"/>
        <w:rPr>
          <w:sz w:val="20"/>
          <w:szCs w:val="20"/>
        </w:rPr>
      </w:pPr>
      <w:r>
        <w:rPr>
          <w:rFonts w:ascii="Arial" w:eastAsia="Arial" w:hAnsi="Arial" w:cs="Arial"/>
          <w:sz w:val="19"/>
          <w:szCs w:val="19"/>
        </w:rPr>
        <w:t>Reflecting extensive preparations made by authorities and the private sector, most risks to UK financial stability that could arise from disruption to cross-border financial services in a worst-case disorderly Brexit have been mitigated.</w:t>
      </w:r>
    </w:p>
    <w:p w14:paraId="683D5C8D" w14:textId="77777777" w:rsidR="00F62E6C" w:rsidRDefault="00F62E6C">
      <w:pPr>
        <w:spacing w:line="221" w:lineRule="exact"/>
        <w:rPr>
          <w:sz w:val="20"/>
          <w:szCs w:val="20"/>
        </w:rPr>
      </w:pPr>
    </w:p>
    <w:p w14:paraId="1514882F" w14:textId="77777777" w:rsidR="00F62E6C" w:rsidRDefault="008F537A">
      <w:pPr>
        <w:numPr>
          <w:ilvl w:val="0"/>
          <w:numId w:val="5"/>
        </w:numPr>
        <w:tabs>
          <w:tab w:val="left" w:pos="226"/>
        </w:tabs>
        <w:spacing w:line="319" w:lineRule="auto"/>
        <w:ind w:left="226" w:right="280" w:hanging="226"/>
        <w:rPr>
          <w:rFonts w:ascii="Arial" w:eastAsia="Arial" w:hAnsi="Arial" w:cs="Arial"/>
          <w:sz w:val="18"/>
          <w:szCs w:val="18"/>
        </w:rPr>
      </w:pPr>
      <w:r>
        <w:rPr>
          <w:rFonts w:ascii="Arial" w:eastAsia="Arial" w:hAnsi="Arial" w:cs="Arial"/>
          <w:sz w:val="18"/>
          <w:szCs w:val="18"/>
        </w:rPr>
        <w:t>A range of measures have been put in place by financial services firms and authorities, including in the European Union (EU), to address these risks. Since November 2017, the FPC has regularly published a checklist of actions to avoid disruption to end-users of financial services during Brexit. The FPC updated this checklist at its most recent meeting.</w:t>
      </w:r>
    </w:p>
    <w:p w14:paraId="4FB92952" w14:textId="77777777" w:rsidR="00F62E6C" w:rsidRDefault="00F62E6C">
      <w:pPr>
        <w:spacing w:line="214" w:lineRule="exact"/>
        <w:rPr>
          <w:rFonts w:ascii="Arial" w:eastAsia="Arial" w:hAnsi="Arial" w:cs="Arial"/>
          <w:sz w:val="18"/>
          <w:szCs w:val="18"/>
        </w:rPr>
      </w:pPr>
    </w:p>
    <w:p w14:paraId="0D731C1D" w14:textId="77777777" w:rsidR="00F62E6C" w:rsidRDefault="008F537A">
      <w:pPr>
        <w:numPr>
          <w:ilvl w:val="0"/>
          <w:numId w:val="5"/>
        </w:numPr>
        <w:tabs>
          <w:tab w:val="left" w:pos="226"/>
        </w:tabs>
        <w:spacing w:line="319" w:lineRule="auto"/>
        <w:ind w:left="226" w:right="380" w:hanging="226"/>
        <w:rPr>
          <w:rFonts w:ascii="Arial" w:eastAsia="Arial" w:hAnsi="Arial" w:cs="Arial"/>
          <w:sz w:val="18"/>
          <w:szCs w:val="18"/>
        </w:rPr>
      </w:pPr>
      <w:r>
        <w:rPr>
          <w:rFonts w:ascii="Arial" w:eastAsia="Arial" w:hAnsi="Arial" w:cs="Arial"/>
          <w:sz w:val="18"/>
          <w:szCs w:val="18"/>
        </w:rPr>
        <w:t>With over £1 trillion of high-quality liquid assets, major UK banks can meet their maturing obligations without any need to access wholesale funding for many months. They can also withstand an unprecedented loss of access to foreign currency markets. As a further precaution, the Bank is maintaining operations to lend in all major currencies on a weekly basis.</w:t>
      </w:r>
    </w:p>
    <w:p w14:paraId="140A388A" w14:textId="77777777" w:rsidR="00F62E6C" w:rsidRDefault="00F62E6C">
      <w:pPr>
        <w:spacing w:line="214" w:lineRule="exact"/>
        <w:rPr>
          <w:rFonts w:ascii="Arial" w:eastAsia="Arial" w:hAnsi="Arial" w:cs="Arial"/>
          <w:sz w:val="18"/>
          <w:szCs w:val="18"/>
        </w:rPr>
      </w:pPr>
    </w:p>
    <w:p w14:paraId="6727BBDB" w14:textId="77777777" w:rsidR="00F62E6C" w:rsidRDefault="008F537A">
      <w:pPr>
        <w:numPr>
          <w:ilvl w:val="0"/>
          <w:numId w:val="5"/>
        </w:numPr>
        <w:tabs>
          <w:tab w:val="left" w:pos="226"/>
        </w:tabs>
        <w:spacing w:line="275" w:lineRule="auto"/>
        <w:ind w:left="226" w:right="320" w:hanging="226"/>
        <w:rPr>
          <w:rFonts w:ascii="Arial" w:eastAsia="Arial" w:hAnsi="Arial" w:cs="Arial"/>
          <w:sz w:val="20"/>
          <w:szCs w:val="20"/>
        </w:rPr>
      </w:pPr>
      <w:r>
        <w:rPr>
          <w:rFonts w:ascii="Arial" w:eastAsia="Arial" w:hAnsi="Arial" w:cs="Arial"/>
          <w:sz w:val="20"/>
          <w:szCs w:val="20"/>
        </w:rPr>
        <w:t>The FPC welcomes the recent proposal from the European Commission to extend the temporary equivalence arrangements relating to UK central counterparties (CCPs). It expects confirmation of this and extended recognition of UK CCPs to be provided by end-December.</w:t>
      </w:r>
    </w:p>
    <w:p w14:paraId="7A5EA376" w14:textId="77777777" w:rsidR="00F62E6C" w:rsidRDefault="00F62E6C">
      <w:pPr>
        <w:spacing w:line="249" w:lineRule="exact"/>
        <w:rPr>
          <w:rFonts w:ascii="Arial" w:eastAsia="Arial" w:hAnsi="Arial" w:cs="Arial"/>
          <w:sz w:val="20"/>
          <w:szCs w:val="20"/>
        </w:rPr>
      </w:pPr>
    </w:p>
    <w:p w14:paraId="1BB1DD15" w14:textId="77777777" w:rsidR="00F62E6C" w:rsidRDefault="008F537A">
      <w:pPr>
        <w:numPr>
          <w:ilvl w:val="0"/>
          <w:numId w:val="5"/>
        </w:numPr>
        <w:tabs>
          <w:tab w:val="left" w:pos="226"/>
        </w:tabs>
        <w:spacing w:line="278" w:lineRule="auto"/>
        <w:ind w:left="226" w:right="20" w:hanging="226"/>
        <w:rPr>
          <w:rFonts w:ascii="Arial" w:eastAsia="Arial" w:hAnsi="Arial" w:cs="Arial"/>
          <w:sz w:val="20"/>
          <w:szCs w:val="20"/>
        </w:rPr>
      </w:pPr>
      <w:r>
        <w:rPr>
          <w:rFonts w:ascii="Arial" w:eastAsia="Arial" w:hAnsi="Arial" w:cs="Arial"/>
          <w:sz w:val="20"/>
          <w:szCs w:val="20"/>
        </w:rPr>
        <w:t>Financial stability is not the same as market stability. Significant further volatility and asset price changes would be expected in a disorderly Brexit.</w:t>
      </w:r>
    </w:p>
    <w:p w14:paraId="117B21CF" w14:textId="77777777" w:rsidR="00F62E6C" w:rsidRDefault="00F62E6C">
      <w:pPr>
        <w:spacing w:line="247" w:lineRule="exact"/>
        <w:rPr>
          <w:sz w:val="20"/>
          <w:szCs w:val="20"/>
        </w:rPr>
      </w:pPr>
    </w:p>
    <w:p w14:paraId="3BCCB800" w14:textId="77777777" w:rsidR="00F62E6C" w:rsidRDefault="008F537A">
      <w:pPr>
        <w:spacing w:line="278" w:lineRule="auto"/>
        <w:ind w:left="6" w:right="780"/>
        <w:rPr>
          <w:sz w:val="20"/>
          <w:szCs w:val="20"/>
        </w:rPr>
      </w:pPr>
      <w:r>
        <w:rPr>
          <w:rFonts w:ascii="Arial" w:eastAsia="Arial" w:hAnsi="Arial" w:cs="Arial"/>
          <w:sz w:val="20"/>
          <w:szCs w:val="20"/>
        </w:rPr>
        <w:t xml:space="preserve">The FPC judges that domestic vulnerabilities (excluding </w:t>
      </w:r>
      <w:r>
        <w:rPr>
          <w:rFonts w:ascii="Arial" w:eastAsia="Arial" w:hAnsi="Arial" w:cs="Arial"/>
          <w:sz w:val="20"/>
          <w:szCs w:val="20"/>
        </w:rPr>
        <w:t>Brexit) that can amplify economic shocks have not changed materially since July and remain at a standard level overall.</w:t>
      </w:r>
    </w:p>
    <w:p w14:paraId="37BB9B83" w14:textId="77777777" w:rsidR="00F62E6C" w:rsidRDefault="00F62E6C">
      <w:pPr>
        <w:spacing w:line="247" w:lineRule="exact"/>
        <w:rPr>
          <w:sz w:val="20"/>
          <w:szCs w:val="20"/>
        </w:rPr>
      </w:pPr>
    </w:p>
    <w:p w14:paraId="3349BD51" w14:textId="77777777" w:rsidR="00F62E6C" w:rsidRDefault="008F537A">
      <w:pPr>
        <w:numPr>
          <w:ilvl w:val="0"/>
          <w:numId w:val="6"/>
        </w:numPr>
        <w:tabs>
          <w:tab w:val="left" w:pos="226"/>
        </w:tabs>
        <w:spacing w:line="335" w:lineRule="auto"/>
        <w:ind w:left="226" w:right="240" w:hanging="226"/>
        <w:jc w:val="both"/>
        <w:rPr>
          <w:rFonts w:ascii="Arial" w:eastAsia="Arial" w:hAnsi="Arial" w:cs="Arial"/>
          <w:sz w:val="18"/>
          <w:szCs w:val="18"/>
        </w:rPr>
      </w:pPr>
      <w:r>
        <w:rPr>
          <w:rFonts w:ascii="Arial" w:eastAsia="Arial" w:hAnsi="Arial" w:cs="Arial"/>
          <w:sz w:val="18"/>
          <w:szCs w:val="18"/>
        </w:rPr>
        <w:t>Credit growth remains moderate. Household and corporate debt-servicing burdens are low. Interest rates would need to rise materially in order to return the share of households and companies with high debt-servicing burdens to historical averages.</w:t>
      </w:r>
    </w:p>
    <w:p w14:paraId="2EF0A644" w14:textId="77777777" w:rsidR="00F62E6C" w:rsidRDefault="00F62E6C">
      <w:pPr>
        <w:spacing w:line="202" w:lineRule="exact"/>
        <w:rPr>
          <w:sz w:val="20"/>
          <w:szCs w:val="20"/>
        </w:rPr>
      </w:pPr>
    </w:p>
    <w:p w14:paraId="61275060" w14:textId="77777777" w:rsidR="00F62E6C" w:rsidRDefault="008F537A">
      <w:pPr>
        <w:spacing w:line="313" w:lineRule="auto"/>
        <w:ind w:left="6" w:right="120"/>
        <w:rPr>
          <w:sz w:val="20"/>
          <w:szCs w:val="20"/>
        </w:rPr>
      </w:pPr>
      <w:r>
        <w:rPr>
          <w:rFonts w:ascii="Arial" w:eastAsia="Arial" w:hAnsi="Arial" w:cs="Arial"/>
          <w:sz w:val="18"/>
          <w:szCs w:val="18"/>
        </w:rPr>
        <w:t xml:space="preserve">Irrespective of the particular form of the UK’s future relationship with the EU, and consistent with its statutory </w:t>
      </w:r>
      <w:r>
        <w:rPr>
          <w:rFonts w:ascii="Arial" w:eastAsia="Arial" w:hAnsi="Arial" w:cs="Arial"/>
          <w:sz w:val="18"/>
          <w:szCs w:val="18"/>
        </w:rPr>
        <w:t>responsibilities, the FPC will remain committed to the implementation of robust prudential standards in the UK. This will require maintaining a level of resilience that is at least as great as that currently planned, which itself exceeds that required by international baseline standards, as well as maintaining UK authorities’ ability to manage UK financial stability risks.</w:t>
      </w:r>
    </w:p>
    <w:p w14:paraId="3C434C44" w14:textId="77777777" w:rsidR="00F62E6C" w:rsidRDefault="00F62E6C">
      <w:pPr>
        <w:sectPr w:rsidR="00F62E6C">
          <w:pgSz w:w="11900" w:h="16838"/>
          <w:pgMar w:top="445" w:right="786" w:bottom="1440" w:left="794" w:header="0" w:footer="0" w:gutter="0"/>
          <w:cols w:space="720" w:equalWidth="0">
            <w:col w:w="10326"/>
          </w:cols>
        </w:sectPr>
      </w:pPr>
    </w:p>
    <w:p w14:paraId="7CD19AED" w14:textId="77777777" w:rsidR="00F62E6C" w:rsidRDefault="008F537A">
      <w:pPr>
        <w:jc w:val="right"/>
        <w:rPr>
          <w:sz w:val="20"/>
          <w:szCs w:val="20"/>
        </w:rPr>
      </w:pPr>
      <w:bookmarkStart w:id="2" w:name="page8"/>
      <w:bookmarkEnd w:id="2"/>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Financial Policy Summary</w:t>
      </w:r>
      <w:r>
        <w:rPr>
          <w:rFonts w:ascii="Arial" w:eastAsia="Arial" w:hAnsi="Arial" w:cs="Arial"/>
          <w:sz w:val="15"/>
          <w:szCs w:val="15"/>
        </w:rPr>
        <w:t xml:space="preserve">  iii</w:t>
      </w:r>
    </w:p>
    <w:p w14:paraId="10316837"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68288" behindDoc="1" locked="0" layoutInCell="0" allowOverlap="1" wp14:anchorId="36DAC479" wp14:editId="01B02995">
                <wp:simplePos x="0" y="0"/>
                <wp:positionH relativeFrom="column">
                  <wp:posOffset>-107315</wp:posOffset>
                </wp:positionH>
                <wp:positionV relativeFrom="paragraph">
                  <wp:posOffset>507365</wp:posOffset>
                </wp:positionV>
                <wp:extent cx="6767195" cy="928814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7195" cy="9288145"/>
                        </a:xfrm>
                        <a:prstGeom prst="rect">
                          <a:avLst/>
                        </a:prstGeom>
                        <a:solidFill>
                          <a:srgbClr val="F4F4F3"/>
                        </a:solidFill>
                      </wps:spPr>
                      <wps:bodyPr/>
                    </wps:wsp>
                  </a:graphicData>
                </a:graphic>
              </wp:anchor>
            </w:drawing>
          </mc:Choice>
          <mc:Fallback>
            <w:pict>
              <v:rect w14:anchorId="4F677326" id="Shape 10" o:spid="_x0000_s1026" style="position:absolute;margin-left:-8.45pt;margin-top:39.95pt;width:532.85pt;height:731.3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" o:allowincell="f" fillcolor="#f4f4f3" stroked="f"/>
            </w:pict>
          </mc:Fallback>
        </mc:AlternateContent>
      </w:r>
    </w:p>
    <w:p w14:paraId="5277D208" w14:textId="77777777" w:rsidR="00F62E6C" w:rsidRDefault="00F62E6C">
      <w:pPr>
        <w:spacing w:line="200" w:lineRule="exact"/>
        <w:rPr>
          <w:sz w:val="20"/>
          <w:szCs w:val="20"/>
        </w:rPr>
      </w:pPr>
    </w:p>
    <w:p w14:paraId="59C164C1" w14:textId="77777777" w:rsidR="00F62E6C" w:rsidRDefault="00F62E6C">
      <w:pPr>
        <w:spacing w:line="200" w:lineRule="exact"/>
        <w:rPr>
          <w:sz w:val="20"/>
          <w:szCs w:val="20"/>
        </w:rPr>
      </w:pPr>
    </w:p>
    <w:p w14:paraId="6B4336DF" w14:textId="77777777" w:rsidR="00F62E6C" w:rsidRDefault="00F62E6C">
      <w:pPr>
        <w:spacing w:line="200" w:lineRule="exact"/>
        <w:rPr>
          <w:sz w:val="20"/>
          <w:szCs w:val="20"/>
        </w:rPr>
      </w:pPr>
    </w:p>
    <w:p w14:paraId="0C9D0565" w14:textId="77777777" w:rsidR="00F62E6C" w:rsidRDefault="00F62E6C">
      <w:pPr>
        <w:spacing w:line="338" w:lineRule="exact"/>
        <w:rPr>
          <w:sz w:val="20"/>
          <w:szCs w:val="20"/>
        </w:rPr>
      </w:pPr>
    </w:p>
    <w:p w14:paraId="7EE4BB3F" w14:textId="77777777" w:rsidR="00F62E6C" w:rsidRDefault="008F537A">
      <w:pPr>
        <w:ind w:left="6"/>
        <w:rPr>
          <w:sz w:val="20"/>
          <w:szCs w:val="20"/>
        </w:rPr>
      </w:pPr>
      <w:r>
        <w:rPr>
          <w:rFonts w:ascii="Arial" w:eastAsia="Arial" w:hAnsi="Arial" w:cs="Arial"/>
          <w:color w:val="99168F"/>
        </w:rPr>
        <w:t>Bank capital requirements</w:t>
      </w:r>
    </w:p>
    <w:p w14:paraId="27F04BA3" w14:textId="77777777" w:rsidR="00F62E6C" w:rsidRDefault="00F62E6C">
      <w:pPr>
        <w:spacing w:line="26" w:lineRule="exact"/>
        <w:rPr>
          <w:sz w:val="20"/>
          <w:szCs w:val="20"/>
        </w:rPr>
      </w:pPr>
    </w:p>
    <w:p w14:paraId="4892677C" w14:textId="77777777" w:rsidR="00F62E6C" w:rsidRDefault="008F537A">
      <w:pPr>
        <w:spacing w:line="307" w:lineRule="auto"/>
        <w:ind w:left="6" w:right="340"/>
        <w:rPr>
          <w:sz w:val="20"/>
          <w:szCs w:val="20"/>
        </w:rPr>
      </w:pPr>
      <w:r>
        <w:rPr>
          <w:rFonts w:ascii="Arial" w:eastAsia="Arial" w:hAnsi="Arial" w:cs="Arial"/>
          <w:sz w:val="19"/>
          <w:szCs w:val="19"/>
        </w:rPr>
        <w:t>Stepping back from current risks, the FPC, together with the Prudential Regulation Committee and the Bank, has reviewed the structural level and balance of capital requirements for the UK banking system. As a result of that review:</w:t>
      </w:r>
    </w:p>
    <w:p w14:paraId="3398CD86" w14:textId="77777777" w:rsidR="00F62E6C" w:rsidRDefault="00F62E6C">
      <w:pPr>
        <w:spacing w:line="221" w:lineRule="exact"/>
        <w:rPr>
          <w:sz w:val="20"/>
          <w:szCs w:val="20"/>
        </w:rPr>
      </w:pPr>
    </w:p>
    <w:p w14:paraId="0811607B" w14:textId="77777777" w:rsidR="00F62E6C" w:rsidRDefault="008F537A">
      <w:pPr>
        <w:numPr>
          <w:ilvl w:val="0"/>
          <w:numId w:val="7"/>
        </w:numPr>
        <w:tabs>
          <w:tab w:val="left" w:pos="226"/>
        </w:tabs>
        <w:spacing w:line="280" w:lineRule="auto"/>
        <w:ind w:left="226" w:right="800" w:hanging="226"/>
        <w:rPr>
          <w:rFonts w:ascii="Arial" w:eastAsia="Arial" w:hAnsi="Arial" w:cs="Arial"/>
          <w:sz w:val="20"/>
          <w:szCs w:val="20"/>
        </w:rPr>
      </w:pPr>
      <w:r>
        <w:rPr>
          <w:rFonts w:ascii="Arial" w:eastAsia="Arial" w:hAnsi="Arial" w:cs="Arial"/>
          <w:sz w:val="20"/>
          <w:szCs w:val="20"/>
        </w:rPr>
        <w:t>The FPC is raising the level of the UK countercyclical capital buffer (CCyB) rate that it expects to set in a standard risk environment from in the region of 1% to in the region of 2%.</w:t>
      </w:r>
    </w:p>
    <w:p w14:paraId="1DAEF726" w14:textId="77777777" w:rsidR="00F62E6C" w:rsidRDefault="00F62E6C">
      <w:pPr>
        <w:spacing w:line="243" w:lineRule="exact"/>
        <w:rPr>
          <w:rFonts w:ascii="Arial" w:eastAsia="Arial" w:hAnsi="Arial" w:cs="Arial"/>
          <w:sz w:val="20"/>
          <w:szCs w:val="20"/>
        </w:rPr>
      </w:pPr>
    </w:p>
    <w:p w14:paraId="5C4C2393" w14:textId="77777777" w:rsidR="00F62E6C" w:rsidRDefault="008F537A">
      <w:pPr>
        <w:numPr>
          <w:ilvl w:val="0"/>
          <w:numId w:val="7"/>
        </w:numPr>
        <w:tabs>
          <w:tab w:val="left" w:pos="226"/>
        </w:tabs>
        <w:spacing w:line="275" w:lineRule="auto"/>
        <w:ind w:left="226" w:right="80" w:hanging="226"/>
        <w:rPr>
          <w:rFonts w:ascii="Arial" w:eastAsia="Arial" w:hAnsi="Arial" w:cs="Arial"/>
          <w:sz w:val="20"/>
          <w:szCs w:val="20"/>
        </w:rPr>
      </w:pPr>
      <w:r>
        <w:rPr>
          <w:rFonts w:ascii="Arial" w:eastAsia="Arial" w:hAnsi="Arial" w:cs="Arial"/>
          <w:sz w:val="20"/>
          <w:szCs w:val="20"/>
        </w:rPr>
        <w:t>Reflecting the additional resilience associated with higher macroprudential buffers, the Prudential Regulation Authority (PRA) will consult in 2020 on proposals to reduce minimum capital requirements in a way that leaves overall loss-absorbing capacity (capital plus bail-inable debt) in the banking system broadly unchanged.</w:t>
      </w:r>
    </w:p>
    <w:p w14:paraId="6FFDB623" w14:textId="77777777" w:rsidR="00F62E6C" w:rsidRDefault="00F62E6C">
      <w:pPr>
        <w:spacing w:line="249" w:lineRule="exact"/>
        <w:rPr>
          <w:rFonts w:ascii="Arial" w:eastAsia="Arial" w:hAnsi="Arial" w:cs="Arial"/>
          <w:sz w:val="20"/>
          <w:szCs w:val="20"/>
        </w:rPr>
      </w:pPr>
    </w:p>
    <w:p w14:paraId="73414097" w14:textId="77777777" w:rsidR="00F62E6C" w:rsidRDefault="008F537A">
      <w:pPr>
        <w:numPr>
          <w:ilvl w:val="0"/>
          <w:numId w:val="7"/>
        </w:numPr>
        <w:tabs>
          <w:tab w:val="left" w:pos="226"/>
        </w:tabs>
        <w:spacing w:line="280" w:lineRule="auto"/>
        <w:ind w:left="226" w:right="280" w:hanging="226"/>
        <w:rPr>
          <w:rFonts w:ascii="Arial" w:eastAsia="Arial" w:hAnsi="Arial" w:cs="Arial"/>
          <w:sz w:val="20"/>
          <w:szCs w:val="20"/>
        </w:rPr>
      </w:pPr>
      <w:r>
        <w:rPr>
          <w:rFonts w:ascii="Arial" w:eastAsia="Arial" w:hAnsi="Arial" w:cs="Arial"/>
          <w:sz w:val="20"/>
          <w:szCs w:val="20"/>
        </w:rPr>
        <w:t>The Bank, in its capacity as the UK resolution authority, is also clarifying that, in the event of a bank resolution, it expects all debt that is bailed in to be written down or converted to the highest quality of capital, CET1.</w:t>
      </w:r>
    </w:p>
    <w:p w14:paraId="2957E601" w14:textId="77777777" w:rsidR="00F62E6C" w:rsidRDefault="00F62E6C">
      <w:pPr>
        <w:spacing w:line="243" w:lineRule="exact"/>
        <w:rPr>
          <w:sz w:val="20"/>
          <w:szCs w:val="20"/>
        </w:rPr>
      </w:pPr>
    </w:p>
    <w:p w14:paraId="2C1F85A9" w14:textId="77777777" w:rsidR="00F62E6C" w:rsidRDefault="008F537A">
      <w:pPr>
        <w:ind w:left="6"/>
        <w:rPr>
          <w:sz w:val="20"/>
          <w:szCs w:val="20"/>
        </w:rPr>
      </w:pPr>
      <w:r>
        <w:rPr>
          <w:rFonts w:ascii="Arial" w:eastAsia="Arial" w:hAnsi="Arial" w:cs="Arial"/>
          <w:sz w:val="18"/>
          <w:szCs w:val="18"/>
        </w:rPr>
        <w:t>Together, these changes will ensure the banking system can support the wider economy through financial and business cycles.</w:t>
      </w:r>
    </w:p>
    <w:p w14:paraId="5057814E" w14:textId="77777777" w:rsidR="00F62E6C" w:rsidRDefault="00F62E6C">
      <w:pPr>
        <w:spacing w:line="53" w:lineRule="exact"/>
        <w:rPr>
          <w:sz w:val="20"/>
          <w:szCs w:val="20"/>
        </w:rPr>
      </w:pPr>
    </w:p>
    <w:p w14:paraId="4808702B" w14:textId="77777777" w:rsidR="00F62E6C" w:rsidRDefault="008F537A">
      <w:pPr>
        <w:ind w:left="6"/>
        <w:rPr>
          <w:sz w:val="20"/>
          <w:szCs w:val="20"/>
        </w:rPr>
      </w:pPr>
      <w:r>
        <w:rPr>
          <w:rFonts w:ascii="Arial" w:eastAsia="Arial" w:hAnsi="Arial" w:cs="Arial"/>
          <w:sz w:val="20"/>
          <w:szCs w:val="20"/>
        </w:rPr>
        <w:t>They:</w:t>
      </w:r>
    </w:p>
    <w:p w14:paraId="06C3EB81" w14:textId="77777777" w:rsidR="00F62E6C" w:rsidRDefault="00F62E6C">
      <w:pPr>
        <w:spacing w:line="290" w:lineRule="exact"/>
        <w:rPr>
          <w:sz w:val="20"/>
          <w:szCs w:val="20"/>
        </w:rPr>
      </w:pPr>
    </w:p>
    <w:p w14:paraId="252E6B16" w14:textId="77777777" w:rsidR="00F62E6C" w:rsidRDefault="008F537A">
      <w:pPr>
        <w:numPr>
          <w:ilvl w:val="0"/>
          <w:numId w:val="8"/>
        </w:numPr>
        <w:tabs>
          <w:tab w:val="left" w:pos="226"/>
        </w:tabs>
        <w:spacing w:line="280" w:lineRule="auto"/>
        <w:ind w:left="226" w:right="180" w:hanging="226"/>
        <w:rPr>
          <w:rFonts w:ascii="Arial" w:eastAsia="Arial" w:hAnsi="Arial" w:cs="Arial"/>
          <w:sz w:val="20"/>
          <w:szCs w:val="20"/>
        </w:rPr>
      </w:pPr>
      <w:r>
        <w:rPr>
          <w:rFonts w:ascii="Arial" w:eastAsia="Arial" w:hAnsi="Arial" w:cs="Arial"/>
          <w:sz w:val="20"/>
          <w:szCs w:val="20"/>
        </w:rPr>
        <w:t xml:space="preserve">Increase resilience. While leaving the overall loss-absorbing capacity for the banking system broadly unaffected, the changes will shift the balance of that </w:t>
      </w:r>
      <w:r>
        <w:rPr>
          <w:rFonts w:ascii="Arial" w:eastAsia="Arial" w:hAnsi="Arial" w:cs="Arial"/>
          <w:sz w:val="20"/>
          <w:szCs w:val="20"/>
        </w:rPr>
        <w:t>capacity towards higher-quality Tier 1 capital.</w:t>
      </w:r>
    </w:p>
    <w:p w14:paraId="00CEFFD1" w14:textId="77777777" w:rsidR="00F62E6C" w:rsidRDefault="00F62E6C">
      <w:pPr>
        <w:spacing w:line="243" w:lineRule="exact"/>
        <w:rPr>
          <w:rFonts w:ascii="Arial" w:eastAsia="Arial" w:hAnsi="Arial" w:cs="Arial"/>
          <w:sz w:val="20"/>
          <w:szCs w:val="20"/>
        </w:rPr>
      </w:pPr>
    </w:p>
    <w:p w14:paraId="203899B8" w14:textId="77777777" w:rsidR="00F62E6C" w:rsidRDefault="008F537A">
      <w:pPr>
        <w:spacing w:line="274" w:lineRule="auto"/>
        <w:ind w:left="226" w:right="140"/>
        <w:rPr>
          <w:rFonts w:ascii="Arial" w:eastAsia="Arial" w:hAnsi="Arial" w:cs="Arial"/>
          <w:sz w:val="20"/>
          <w:szCs w:val="20"/>
        </w:rPr>
      </w:pPr>
      <w:r>
        <w:rPr>
          <w:rFonts w:ascii="Arial" w:eastAsia="Arial" w:hAnsi="Arial" w:cs="Arial"/>
          <w:sz w:val="20"/>
          <w:szCs w:val="20"/>
        </w:rPr>
        <w:t>The changes will keep capital requirements for major UK banks in line with the benchmark level first set by the FPC in 2015. That benchmark balances the need for banks to be able to keep lending through downturns with the need for them to provide the finance that supports growth over the medium term.</w:t>
      </w:r>
    </w:p>
    <w:p w14:paraId="366DE271" w14:textId="77777777" w:rsidR="00F62E6C" w:rsidRDefault="00F62E6C">
      <w:pPr>
        <w:spacing w:line="252" w:lineRule="exact"/>
        <w:rPr>
          <w:rFonts w:ascii="Arial" w:eastAsia="Arial" w:hAnsi="Arial" w:cs="Arial"/>
          <w:sz w:val="20"/>
          <w:szCs w:val="20"/>
        </w:rPr>
      </w:pPr>
    </w:p>
    <w:p w14:paraId="3094C9AD" w14:textId="77777777" w:rsidR="00F62E6C" w:rsidRDefault="008F537A">
      <w:pPr>
        <w:spacing w:line="278" w:lineRule="auto"/>
        <w:ind w:left="226" w:right="140"/>
        <w:rPr>
          <w:rFonts w:ascii="Arial" w:eastAsia="Arial" w:hAnsi="Arial" w:cs="Arial"/>
          <w:sz w:val="20"/>
          <w:szCs w:val="20"/>
        </w:rPr>
      </w:pPr>
      <w:r>
        <w:rPr>
          <w:rFonts w:ascii="Arial" w:eastAsia="Arial" w:hAnsi="Arial" w:cs="Arial"/>
          <w:sz w:val="20"/>
          <w:szCs w:val="20"/>
        </w:rPr>
        <w:t>Unless banks increase their risk appetite significantly, the Committees expect overall capital requirements for major UK banks to remain broadly flat in the coming period.</w:t>
      </w:r>
    </w:p>
    <w:p w14:paraId="5709D20E" w14:textId="77777777" w:rsidR="00F62E6C" w:rsidRDefault="00F62E6C">
      <w:pPr>
        <w:spacing w:line="247" w:lineRule="exact"/>
        <w:rPr>
          <w:rFonts w:ascii="Arial" w:eastAsia="Arial" w:hAnsi="Arial" w:cs="Arial"/>
          <w:sz w:val="20"/>
          <w:szCs w:val="20"/>
        </w:rPr>
      </w:pPr>
    </w:p>
    <w:p w14:paraId="2ECC459E" w14:textId="77777777" w:rsidR="00F62E6C" w:rsidRDefault="008F537A">
      <w:pPr>
        <w:numPr>
          <w:ilvl w:val="0"/>
          <w:numId w:val="8"/>
        </w:numPr>
        <w:tabs>
          <w:tab w:val="left" w:pos="226"/>
        </w:tabs>
        <w:spacing w:line="318" w:lineRule="auto"/>
        <w:ind w:left="226" w:right="40" w:hanging="226"/>
        <w:jc w:val="both"/>
        <w:rPr>
          <w:rFonts w:ascii="Arial" w:eastAsia="Arial" w:hAnsi="Arial" w:cs="Arial"/>
          <w:sz w:val="18"/>
          <w:szCs w:val="18"/>
        </w:rPr>
      </w:pPr>
      <w:r>
        <w:rPr>
          <w:rFonts w:ascii="Arial" w:eastAsia="Arial" w:hAnsi="Arial" w:cs="Arial"/>
          <w:sz w:val="18"/>
          <w:szCs w:val="18"/>
        </w:rPr>
        <w:t>Improve the responsiveness of capital requirements to economic conditions. By shifting the balance of capital requirements from minimum requirements that should be maintained at all times towards buffers that can be drawn down as needed, these changes will mean banks are more able to absorb losses while maintaining lending to the real economy through the cycle.</w:t>
      </w:r>
    </w:p>
    <w:p w14:paraId="6D9792C4" w14:textId="77777777" w:rsidR="00F62E6C" w:rsidRDefault="00F62E6C">
      <w:pPr>
        <w:spacing w:line="217" w:lineRule="exact"/>
        <w:rPr>
          <w:rFonts w:ascii="Arial" w:eastAsia="Arial" w:hAnsi="Arial" w:cs="Arial"/>
          <w:sz w:val="18"/>
          <w:szCs w:val="18"/>
        </w:rPr>
      </w:pPr>
    </w:p>
    <w:p w14:paraId="6AE65745" w14:textId="77777777" w:rsidR="00F62E6C" w:rsidRDefault="008F537A">
      <w:pPr>
        <w:spacing w:line="292" w:lineRule="auto"/>
        <w:ind w:left="226" w:right="220"/>
        <w:rPr>
          <w:rFonts w:ascii="Arial" w:eastAsia="Arial" w:hAnsi="Arial" w:cs="Arial"/>
          <w:sz w:val="18"/>
          <w:szCs w:val="18"/>
        </w:rPr>
      </w:pPr>
      <w:r>
        <w:rPr>
          <w:rFonts w:ascii="Arial" w:eastAsia="Arial" w:hAnsi="Arial" w:cs="Arial"/>
          <w:sz w:val="19"/>
          <w:szCs w:val="19"/>
        </w:rPr>
        <w:t>In a stress, the FPC would be prepared to release the CCyB. If the UK CCyB rate was cut from 2% to 0%, this would enable banks to absorb up to £23 billion of losses, which might otherwise lead them to restrict lending. Given losses of that scale, a cut in the UK CCyB rate to 0% could preserve up to £500 billion of banks’ capacity to lend to UK households and businesses. This compares with around £100 billion of net lending in the past year.</w:t>
      </w:r>
    </w:p>
    <w:p w14:paraId="21AEEBD4" w14:textId="77777777" w:rsidR="00F62E6C" w:rsidRDefault="00F62E6C">
      <w:pPr>
        <w:spacing w:line="236" w:lineRule="exact"/>
        <w:rPr>
          <w:rFonts w:ascii="Arial" w:eastAsia="Arial" w:hAnsi="Arial" w:cs="Arial"/>
          <w:sz w:val="18"/>
          <w:szCs w:val="18"/>
        </w:rPr>
      </w:pPr>
    </w:p>
    <w:p w14:paraId="4E99DDEF" w14:textId="77777777" w:rsidR="00F62E6C" w:rsidRDefault="008F537A">
      <w:pPr>
        <w:spacing w:line="274" w:lineRule="auto"/>
        <w:ind w:left="226" w:right="60"/>
        <w:rPr>
          <w:rFonts w:ascii="Arial" w:eastAsia="Arial" w:hAnsi="Arial" w:cs="Arial"/>
          <w:sz w:val="18"/>
          <w:szCs w:val="18"/>
        </w:rPr>
      </w:pPr>
      <w:r>
        <w:rPr>
          <w:rFonts w:ascii="Arial" w:eastAsia="Arial" w:hAnsi="Arial" w:cs="Arial"/>
          <w:sz w:val="20"/>
          <w:szCs w:val="20"/>
        </w:rPr>
        <w:t>A higher setting of the UK countercyclical buffer rate in standard conditions will allow the FPC to pursue a gradual approach to raising the buffer as the risks faced by banks build up. It will also ensure that the buffer is sufficiently large when risks are elevated to create the capacity for banks to lend through subsequent downturns.</w:t>
      </w:r>
    </w:p>
    <w:p w14:paraId="7FE40352" w14:textId="77777777" w:rsidR="00F62E6C" w:rsidRDefault="00F62E6C">
      <w:pPr>
        <w:spacing w:line="252" w:lineRule="exact"/>
        <w:rPr>
          <w:rFonts w:ascii="Arial" w:eastAsia="Arial" w:hAnsi="Arial" w:cs="Arial"/>
          <w:sz w:val="18"/>
          <w:szCs w:val="18"/>
        </w:rPr>
      </w:pPr>
    </w:p>
    <w:p w14:paraId="69605766" w14:textId="77777777" w:rsidR="00F62E6C" w:rsidRDefault="008F537A">
      <w:pPr>
        <w:numPr>
          <w:ilvl w:val="0"/>
          <w:numId w:val="8"/>
        </w:numPr>
        <w:tabs>
          <w:tab w:val="left" w:pos="226"/>
        </w:tabs>
        <w:spacing w:line="335" w:lineRule="auto"/>
        <w:ind w:left="226" w:right="320" w:hanging="226"/>
        <w:rPr>
          <w:rFonts w:ascii="Arial" w:eastAsia="Arial" w:hAnsi="Arial" w:cs="Arial"/>
          <w:sz w:val="18"/>
          <w:szCs w:val="18"/>
        </w:rPr>
      </w:pPr>
      <w:r>
        <w:rPr>
          <w:rFonts w:ascii="Arial" w:eastAsia="Arial" w:hAnsi="Arial" w:cs="Arial"/>
          <w:sz w:val="18"/>
          <w:szCs w:val="18"/>
        </w:rPr>
        <w:t xml:space="preserve">Enhance resolvability. The Bank’s intention, in resolution, to write down or convert debt to CET1 capital will </w:t>
      </w:r>
      <w:r>
        <w:rPr>
          <w:rFonts w:ascii="Arial" w:eastAsia="Arial" w:hAnsi="Arial" w:cs="Arial"/>
          <w:sz w:val="18"/>
          <w:szCs w:val="18"/>
        </w:rPr>
        <w:t>make resolved banks resilient to further losses, supporting their resolution and minimising the wider economic costs of their failure.</w:t>
      </w:r>
    </w:p>
    <w:p w14:paraId="3005D293" w14:textId="77777777" w:rsidR="00F62E6C" w:rsidRDefault="00F62E6C">
      <w:pPr>
        <w:spacing w:line="202" w:lineRule="exact"/>
        <w:rPr>
          <w:sz w:val="20"/>
          <w:szCs w:val="20"/>
        </w:rPr>
      </w:pPr>
    </w:p>
    <w:p w14:paraId="6A6C282B" w14:textId="77777777" w:rsidR="00F62E6C" w:rsidRDefault="008F537A">
      <w:pPr>
        <w:spacing w:line="278" w:lineRule="auto"/>
        <w:ind w:left="6" w:right="320"/>
        <w:rPr>
          <w:sz w:val="20"/>
          <w:szCs w:val="20"/>
        </w:rPr>
      </w:pPr>
      <w:r>
        <w:rPr>
          <w:rFonts w:ascii="Arial" w:eastAsia="Arial" w:hAnsi="Arial" w:cs="Arial"/>
          <w:sz w:val="20"/>
          <w:szCs w:val="20"/>
        </w:rPr>
        <w:t>The FPC judges a 2% UK CCyB rate to be appropriate for the current standard risk environment. It is therefore raising the CCyB rate from 1% to 2%. This will take effect in one year.</w:t>
      </w:r>
    </w:p>
    <w:p w14:paraId="524DE07F" w14:textId="77777777" w:rsidR="00F62E6C" w:rsidRDefault="00F62E6C">
      <w:pPr>
        <w:spacing w:line="247" w:lineRule="exact"/>
        <w:rPr>
          <w:sz w:val="20"/>
          <w:szCs w:val="20"/>
        </w:rPr>
      </w:pPr>
    </w:p>
    <w:p w14:paraId="10AA510A" w14:textId="77777777" w:rsidR="00F62E6C" w:rsidRDefault="008F537A">
      <w:pPr>
        <w:numPr>
          <w:ilvl w:val="0"/>
          <w:numId w:val="9"/>
        </w:numPr>
        <w:tabs>
          <w:tab w:val="left" w:pos="226"/>
        </w:tabs>
        <w:spacing w:line="273" w:lineRule="auto"/>
        <w:ind w:left="226" w:right="180" w:hanging="226"/>
        <w:rPr>
          <w:rFonts w:ascii="Arial" w:eastAsia="Arial" w:hAnsi="Arial" w:cs="Arial"/>
          <w:sz w:val="20"/>
          <w:szCs w:val="20"/>
        </w:rPr>
      </w:pPr>
      <w:r>
        <w:rPr>
          <w:rFonts w:ascii="Arial" w:eastAsia="Arial" w:hAnsi="Arial" w:cs="Arial"/>
          <w:sz w:val="20"/>
          <w:szCs w:val="20"/>
        </w:rPr>
        <w:t xml:space="preserve">Alongside the Prudential Regulation Authority, the FPC will now pilot options for an enduring approach for incorporating the new IFRS 9 accounting standard into bank stress tests and capital requirements. The approaches to be piloted are consistent with the principle that the new accounting standard, which is being phased in until 2023, should not result in an unwarranted </w:t>
      </w:r>
      <w:r>
        <w:rPr>
          <w:rFonts w:ascii="Arial" w:eastAsia="Arial" w:hAnsi="Arial" w:cs="Arial"/>
          <w:i/>
          <w:iCs/>
          <w:sz w:val="20"/>
          <w:szCs w:val="20"/>
        </w:rPr>
        <w:t>de facto</w:t>
      </w:r>
      <w:r>
        <w:rPr>
          <w:rFonts w:ascii="Arial" w:eastAsia="Arial" w:hAnsi="Arial" w:cs="Arial"/>
          <w:sz w:val="20"/>
          <w:szCs w:val="20"/>
        </w:rPr>
        <w:t xml:space="preserve"> increase in capital requirements.</w:t>
      </w:r>
    </w:p>
    <w:p w14:paraId="70F3AB7F" w14:textId="77777777" w:rsidR="00F62E6C" w:rsidRDefault="00F62E6C">
      <w:pPr>
        <w:spacing w:line="254" w:lineRule="exact"/>
        <w:rPr>
          <w:sz w:val="20"/>
          <w:szCs w:val="20"/>
        </w:rPr>
      </w:pPr>
    </w:p>
    <w:p w14:paraId="4F071030" w14:textId="77777777" w:rsidR="00F62E6C" w:rsidRDefault="008F537A">
      <w:pPr>
        <w:spacing w:line="319" w:lineRule="auto"/>
        <w:ind w:left="6" w:right="80"/>
        <w:jc w:val="both"/>
        <w:rPr>
          <w:sz w:val="20"/>
          <w:szCs w:val="20"/>
        </w:rPr>
      </w:pPr>
      <w:r>
        <w:rPr>
          <w:rFonts w:ascii="Arial" w:eastAsia="Arial" w:hAnsi="Arial" w:cs="Arial"/>
          <w:sz w:val="18"/>
          <w:szCs w:val="18"/>
        </w:rPr>
        <w:t>The FPC stands ready to move the UK CCyB rate in either direction as economic conditions and the overall risk environment evolve. If a major economic stress were to materialise, the FPC is prepared to cut the UK CCyB rate, as it did in July 2016. In the absence of such a stress, the FPC remains vigilant to developments, particularly in the domestic credit environment.</w:t>
      </w:r>
    </w:p>
    <w:p w14:paraId="5D04CE63" w14:textId="77777777" w:rsidR="00F62E6C" w:rsidRDefault="00F62E6C">
      <w:pPr>
        <w:sectPr w:rsidR="00F62E6C">
          <w:pgSz w:w="11900" w:h="16838"/>
          <w:pgMar w:top="445" w:right="786" w:bottom="593" w:left="794" w:header="0" w:footer="0" w:gutter="0"/>
          <w:cols w:space="720" w:equalWidth="0">
            <w:col w:w="10326"/>
          </w:cols>
        </w:sectPr>
      </w:pPr>
    </w:p>
    <w:p w14:paraId="1C6E9AB6" w14:textId="77777777" w:rsidR="00F62E6C" w:rsidRDefault="008F537A">
      <w:pPr>
        <w:jc w:val="right"/>
        <w:rPr>
          <w:sz w:val="20"/>
          <w:szCs w:val="20"/>
        </w:rPr>
      </w:pPr>
      <w:bookmarkStart w:id="3" w:name="page9"/>
      <w:bookmarkEnd w:id="3"/>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Financial Policy Summary</w:t>
      </w:r>
      <w:r>
        <w:rPr>
          <w:rFonts w:ascii="Arial" w:eastAsia="Arial" w:hAnsi="Arial" w:cs="Arial"/>
          <w:sz w:val="15"/>
          <w:szCs w:val="15"/>
        </w:rPr>
        <w:t xml:space="preserve">  iv</w:t>
      </w:r>
    </w:p>
    <w:p w14:paraId="5A31FD6D"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69312" behindDoc="1" locked="0" layoutInCell="0" allowOverlap="1" wp14:anchorId="5E37E184" wp14:editId="20D35B20">
                <wp:simplePos x="0" y="0"/>
                <wp:positionH relativeFrom="column">
                  <wp:posOffset>-107315</wp:posOffset>
                </wp:positionH>
                <wp:positionV relativeFrom="paragraph">
                  <wp:posOffset>507365</wp:posOffset>
                </wp:positionV>
                <wp:extent cx="6767195" cy="928814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7195" cy="9288145"/>
                        </a:xfrm>
                        <a:prstGeom prst="rect">
                          <a:avLst/>
                        </a:prstGeom>
                        <a:solidFill>
                          <a:srgbClr val="F4F4F3"/>
                        </a:solidFill>
                      </wps:spPr>
                      <wps:bodyPr/>
                    </wps:wsp>
                  </a:graphicData>
                </a:graphic>
              </wp:anchor>
            </w:drawing>
          </mc:Choice>
          <mc:Fallback>
            <w:pict>
              <v:rect w14:anchorId="4C9085E4" id="Shape 11" o:spid="_x0000_s1026" style="position:absolute;margin-left:-8.45pt;margin-top:39.95pt;width:532.85pt;height:731.35pt;z-index:-25184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" o:allowincell="f" fillcolor="#f4f4f3" stroked="f"/>
            </w:pict>
          </mc:Fallback>
        </mc:AlternateContent>
      </w:r>
    </w:p>
    <w:p w14:paraId="4AD4191C" w14:textId="77777777" w:rsidR="00F62E6C" w:rsidRDefault="00F62E6C">
      <w:pPr>
        <w:spacing w:line="200" w:lineRule="exact"/>
        <w:rPr>
          <w:sz w:val="20"/>
          <w:szCs w:val="20"/>
        </w:rPr>
      </w:pPr>
    </w:p>
    <w:p w14:paraId="45D43132" w14:textId="77777777" w:rsidR="00F62E6C" w:rsidRDefault="00F62E6C">
      <w:pPr>
        <w:spacing w:line="200" w:lineRule="exact"/>
        <w:rPr>
          <w:sz w:val="20"/>
          <w:szCs w:val="20"/>
        </w:rPr>
      </w:pPr>
    </w:p>
    <w:p w14:paraId="787025D3" w14:textId="77777777" w:rsidR="00F62E6C" w:rsidRDefault="00F62E6C">
      <w:pPr>
        <w:spacing w:line="200" w:lineRule="exact"/>
        <w:rPr>
          <w:sz w:val="20"/>
          <w:szCs w:val="20"/>
        </w:rPr>
      </w:pPr>
    </w:p>
    <w:p w14:paraId="0168079E" w14:textId="77777777" w:rsidR="00F62E6C" w:rsidRDefault="00F62E6C">
      <w:pPr>
        <w:spacing w:line="338" w:lineRule="exact"/>
        <w:rPr>
          <w:sz w:val="20"/>
          <w:szCs w:val="20"/>
        </w:rPr>
      </w:pPr>
    </w:p>
    <w:p w14:paraId="0EF8E489" w14:textId="77777777" w:rsidR="00F62E6C" w:rsidRDefault="008F537A">
      <w:pPr>
        <w:ind w:left="6"/>
        <w:rPr>
          <w:sz w:val="20"/>
          <w:szCs w:val="20"/>
        </w:rPr>
      </w:pPr>
      <w:r>
        <w:rPr>
          <w:rFonts w:ascii="Arial" w:eastAsia="Arial" w:hAnsi="Arial" w:cs="Arial"/>
          <w:color w:val="99168F"/>
        </w:rPr>
        <w:t>Review of FPC mortgage market Recommendations</w:t>
      </w:r>
    </w:p>
    <w:p w14:paraId="7D640EB8" w14:textId="77777777" w:rsidR="00F62E6C" w:rsidRDefault="00F62E6C">
      <w:pPr>
        <w:spacing w:line="26" w:lineRule="exact"/>
        <w:rPr>
          <w:sz w:val="20"/>
          <w:szCs w:val="20"/>
        </w:rPr>
      </w:pPr>
    </w:p>
    <w:p w14:paraId="0295A1F8" w14:textId="77777777" w:rsidR="00F62E6C" w:rsidRDefault="008F537A">
      <w:pPr>
        <w:spacing w:line="307" w:lineRule="auto"/>
        <w:ind w:left="6" w:right="500"/>
        <w:rPr>
          <w:sz w:val="20"/>
          <w:szCs w:val="20"/>
        </w:rPr>
      </w:pPr>
      <w:r>
        <w:rPr>
          <w:rFonts w:ascii="Arial" w:eastAsia="Arial" w:hAnsi="Arial" w:cs="Arial"/>
          <w:sz w:val="19"/>
          <w:szCs w:val="19"/>
        </w:rPr>
        <w:t xml:space="preserve">The FPC has </w:t>
      </w:r>
      <w:r>
        <w:rPr>
          <w:rFonts w:ascii="Arial" w:eastAsia="Arial" w:hAnsi="Arial" w:cs="Arial"/>
          <w:sz w:val="19"/>
          <w:szCs w:val="19"/>
        </w:rPr>
        <w:t>reviewed its limit on the amount of new mortgage lending at or above 4.5 times the borrower’s income, and its calibration of the test that lenders should use to assess whether a borrower can afford a mortgage.</w:t>
      </w:r>
    </w:p>
    <w:p w14:paraId="41735F5D" w14:textId="77777777" w:rsidR="00F62E6C" w:rsidRDefault="00F62E6C">
      <w:pPr>
        <w:spacing w:line="221" w:lineRule="exact"/>
        <w:rPr>
          <w:sz w:val="20"/>
          <w:szCs w:val="20"/>
        </w:rPr>
      </w:pPr>
    </w:p>
    <w:p w14:paraId="021E5C71" w14:textId="77777777" w:rsidR="00F62E6C" w:rsidRDefault="008F537A">
      <w:pPr>
        <w:numPr>
          <w:ilvl w:val="0"/>
          <w:numId w:val="10"/>
        </w:numPr>
        <w:tabs>
          <w:tab w:val="left" w:pos="226"/>
        </w:tabs>
        <w:spacing w:line="275" w:lineRule="auto"/>
        <w:ind w:left="226" w:right="100" w:hanging="226"/>
        <w:rPr>
          <w:rFonts w:ascii="Arial" w:eastAsia="Arial" w:hAnsi="Arial" w:cs="Arial"/>
          <w:sz w:val="20"/>
          <w:szCs w:val="20"/>
        </w:rPr>
      </w:pPr>
      <w:r>
        <w:rPr>
          <w:rFonts w:ascii="Arial" w:eastAsia="Arial" w:hAnsi="Arial" w:cs="Arial"/>
          <w:sz w:val="20"/>
          <w:szCs w:val="20"/>
        </w:rPr>
        <w:t>Mortgages are households’ largest financial liability and lenders’ largest loan exposure. In the past, lenders’ underwriting standards have loosened sharply and at times shifted from responsible to reckless. This can lead to a significant increase in the number of more highly indebted households.</w:t>
      </w:r>
    </w:p>
    <w:p w14:paraId="61CD0383" w14:textId="77777777" w:rsidR="00F62E6C" w:rsidRDefault="00F62E6C">
      <w:pPr>
        <w:spacing w:line="249" w:lineRule="exact"/>
        <w:rPr>
          <w:rFonts w:ascii="Arial" w:eastAsia="Arial" w:hAnsi="Arial" w:cs="Arial"/>
          <w:sz w:val="20"/>
          <w:szCs w:val="20"/>
        </w:rPr>
      </w:pPr>
    </w:p>
    <w:p w14:paraId="110C95BB" w14:textId="77777777" w:rsidR="00F62E6C" w:rsidRDefault="008F537A">
      <w:pPr>
        <w:numPr>
          <w:ilvl w:val="0"/>
          <w:numId w:val="10"/>
        </w:numPr>
        <w:tabs>
          <w:tab w:val="left" w:pos="226"/>
        </w:tabs>
        <w:spacing w:line="280" w:lineRule="auto"/>
        <w:ind w:left="226" w:right="720" w:hanging="226"/>
        <w:rPr>
          <w:rFonts w:ascii="Arial" w:eastAsia="Arial" w:hAnsi="Arial" w:cs="Arial"/>
          <w:sz w:val="20"/>
          <w:szCs w:val="20"/>
        </w:rPr>
      </w:pPr>
      <w:r>
        <w:rPr>
          <w:rFonts w:ascii="Arial" w:eastAsia="Arial" w:hAnsi="Arial" w:cs="Arial"/>
          <w:sz w:val="20"/>
          <w:szCs w:val="20"/>
        </w:rPr>
        <w:t>In a downturn, these households are more likely to face difficulties and can cut back sharply on spending to make their mortgage payments. This poses risks to the wider economy and ultimately to lenders.</w:t>
      </w:r>
    </w:p>
    <w:p w14:paraId="2AD8E8F2" w14:textId="77777777" w:rsidR="00F62E6C" w:rsidRDefault="00F62E6C">
      <w:pPr>
        <w:spacing w:line="243" w:lineRule="exact"/>
        <w:rPr>
          <w:rFonts w:ascii="Arial" w:eastAsia="Arial" w:hAnsi="Arial" w:cs="Arial"/>
          <w:sz w:val="20"/>
          <w:szCs w:val="20"/>
        </w:rPr>
      </w:pPr>
    </w:p>
    <w:p w14:paraId="5E6D66BA" w14:textId="77777777" w:rsidR="00F62E6C" w:rsidRDefault="008F537A">
      <w:pPr>
        <w:numPr>
          <w:ilvl w:val="0"/>
          <w:numId w:val="10"/>
        </w:numPr>
        <w:tabs>
          <w:tab w:val="left" w:pos="226"/>
        </w:tabs>
        <w:spacing w:line="292" w:lineRule="auto"/>
        <w:ind w:left="226" w:right="400" w:hanging="226"/>
        <w:rPr>
          <w:rFonts w:ascii="Arial" w:eastAsia="Arial" w:hAnsi="Arial" w:cs="Arial"/>
          <w:sz w:val="19"/>
          <w:szCs w:val="19"/>
        </w:rPr>
      </w:pPr>
      <w:r>
        <w:rPr>
          <w:rFonts w:ascii="Arial" w:eastAsia="Arial" w:hAnsi="Arial" w:cs="Arial"/>
          <w:sz w:val="19"/>
          <w:szCs w:val="19"/>
        </w:rPr>
        <w:t xml:space="preserve">To insure against this, the FPC has, since June </w:t>
      </w:r>
      <w:r>
        <w:rPr>
          <w:rFonts w:ascii="Arial" w:eastAsia="Arial" w:hAnsi="Arial" w:cs="Arial"/>
          <w:sz w:val="19"/>
          <w:szCs w:val="19"/>
        </w:rPr>
        <w:t>2014, recommended a limit of 15% on the proportion of new mortgages extended at or above 4.5 times a borrower’s income. Building on Financial Conduct Authority (FCA) rules, the FPC has also recommended that lenders assess whether borrowers could meet their mortgage payments if their mortgage interest rate switched to the contractual reversion rate and increased by 3 percentage points.</w:t>
      </w:r>
    </w:p>
    <w:p w14:paraId="260ACD1B" w14:textId="77777777" w:rsidR="00F62E6C" w:rsidRDefault="00F62E6C">
      <w:pPr>
        <w:spacing w:line="237" w:lineRule="exact"/>
        <w:rPr>
          <w:sz w:val="20"/>
          <w:szCs w:val="20"/>
        </w:rPr>
      </w:pPr>
    </w:p>
    <w:p w14:paraId="076B4EFE" w14:textId="77777777" w:rsidR="00F62E6C" w:rsidRDefault="008F537A">
      <w:pPr>
        <w:spacing w:line="275" w:lineRule="auto"/>
        <w:ind w:left="6" w:right="200"/>
        <w:rPr>
          <w:sz w:val="20"/>
          <w:szCs w:val="20"/>
        </w:rPr>
      </w:pPr>
      <w:r>
        <w:rPr>
          <w:rFonts w:ascii="Arial" w:eastAsia="Arial" w:hAnsi="Arial" w:cs="Arial"/>
          <w:sz w:val="20"/>
          <w:szCs w:val="20"/>
        </w:rPr>
        <w:t>The FPC’s measures prevent a loosening of underwriting standards that would otherwise lead to an increase in the number of more highly indebted households. These benefits substantially outweigh any macroeconomic costs. These standards therefore maintain financial stability and support economic growth through the cycle.</w:t>
      </w:r>
    </w:p>
    <w:p w14:paraId="3AC21302" w14:textId="77777777" w:rsidR="00F62E6C" w:rsidRDefault="00F62E6C">
      <w:pPr>
        <w:spacing w:line="249" w:lineRule="exact"/>
        <w:rPr>
          <w:sz w:val="20"/>
          <w:szCs w:val="20"/>
        </w:rPr>
      </w:pPr>
    </w:p>
    <w:p w14:paraId="425FF810" w14:textId="77777777" w:rsidR="00F62E6C" w:rsidRDefault="008F537A">
      <w:pPr>
        <w:spacing w:line="275" w:lineRule="auto"/>
        <w:ind w:left="6" w:right="220"/>
        <w:rPr>
          <w:sz w:val="20"/>
          <w:szCs w:val="20"/>
        </w:rPr>
      </w:pPr>
      <w:r>
        <w:rPr>
          <w:rFonts w:ascii="Arial" w:eastAsia="Arial" w:hAnsi="Arial" w:cs="Arial"/>
          <w:sz w:val="20"/>
          <w:szCs w:val="20"/>
        </w:rPr>
        <w:t>Alternative policies to achieve similar benefits would be much more costly to the wider economy and pose greater risks to the Committee’s secondary objective to support the Government’s economic policy of strong, sustainable and balanced growth.</w:t>
      </w:r>
    </w:p>
    <w:p w14:paraId="76BC4A76" w14:textId="77777777" w:rsidR="00F62E6C" w:rsidRDefault="00F62E6C">
      <w:pPr>
        <w:spacing w:line="249" w:lineRule="exact"/>
        <w:rPr>
          <w:sz w:val="20"/>
          <w:szCs w:val="20"/>
        </w:rPr>
      </w:pPr>
    </w:p>
    <w:p w14:paraId="30818A1A" w14:textId="77777777" w:rsidR="00F62E6C" w:rsidRDefault="008F537A">
      <w:pPr>
        <w:numPr>
          <w:ilvl w:val="0"/>
          <w:numId w:val="11"/>
        </w:numPr>
        <w:tabs>
          <w:tab w:val="left" w:pos="226"/>
        </w:tabs>
        <w:spacing w:line="273" w:lineRule="auto"/>
        <w:ind w:left="226" w:right="200" w:hanging="226"/>
        <w:rPr>
          <w:rFonts w:ascii="Arial" w:eastAsia="Arial" w:hAnsi="Arial" w:cs="Arial"/>
          <w:sz w:val="20"/>
          <w:szCs w:val="20"/>
        </w:rPr>
      </w:pPr>
      <w:r>
        <w:rPr>
          <w:rFonts w:ascii="Arial" w:eastAsia="Arial" w:hAnsi="Arial" w:cs="Arial"/>
          <w:sz w:val="20"/>
          <w:szCs w:val="20"/>
        </w:rPr>
        <w:t xml:space="preserve">Without the FPC’s insurance policies, monetary policy might </w:t>
      </w:r>
      <w:r>
        <w:rPr>
          <w:rFonts w:ascii="Arial" w:eastAsia="Arial" w:hAnsi="Arial" w:cs="Arial"/>
          <w:sz w:val="20"/>
          <w:szCs w:val="20"/>
        </w:rPr>
        <w:t>need to address the financial stability consequences of deteriorating underwriting standards and rapid credit growth. Since monetary policy cannot be targeted at the mortgage market alone, this could generate a potentially severe economic slowdown, far outweighing any macroeconomic costs of the FPC’s policies.</w:t>
      </w:r>
    </w:p>
    <w:p w14:paraId="749BDD63" w14:textId="77777777" w:rsidR="00F62E6C" w:rsidRDefault="00F62E6C">
      <w:pPr>
        <w:spacing w:line="253" w:lineRule="exact"/>
        <w:rPr>
          <w:rFonts w:ascii="Arial" w:eastAsia="Arial" w:hAnsi="Arial" w:cs="Arial"/>
          <w:sz w:val="20"/>
          <w:szCs w:val="20"/>
        </w:rPr>
      </w:pPr>
    </w:p>
    <w:p w14:paraId="1A8905EB" w14:textId="77777777" w:rsidR="00F62E6C" w:rsidRDefault="008F537A">
      <w:pPr>
        <w:numPr>
          <w:ilvl w:val="0"/>
          <w:numId w:val="11"/>
        </w:numPr>
        <w:tabs>
          <w:tab w:val="left" w:pos="226"/>
        </w:tabs>
        <w:spacing w:line="295" w:lineRule="auto"/>
        <w:ind w:left="226" w:right="60" w:hanging="226"/>
        <w:rPr>
          <w:rFonts w:ascii="Arial" w:eastAsia="Arial" w:hAnsi="Arial" w:cs="Arial"/>
          <w:sz w:val="19"/>
          <w:szCs w:val="19"/>
        </w:rPr>
      </w:pPr>
      <w:r>
        <w:rPr>
          <w:rFonts w:ascii="Arial" w:eastAsia="Arial" w:hAnsi="Arial" w:cs="Arial"/>
          <w:sz w:val="19"/>
          <w:szCs w:val="19"/>
        </w:rPr>
        <w:t>Alternatively, looser underwriting standards would result in an increase in the number of more highly indebted households and greater economic volatility. In those circumstances, to maintain the resilience of banks, the prudential authorities would need to require banks to have materially higher levels of capital, raising the cost of credit.</w:t>
      </w:r>
    </w:p>
    <w:p w14:paraId="15B4D207" w14:textId="77777777" w:rsidR="00F62E6C" w:rsidRDefault="00F62E6C">
      <w:pPr>
        <w:spacing w:line="234" w:lineRule="exact"/>
        <w:rPr>
          <w:sz w:val="20"/>
          <w:szCs w:val="20"/>
        </w:rPr>
      </w:pPr>
    </w:p>
    <w:p w14:paraId="54EA1F39" w14:textId="77777777" w:rsidR="00F62E6C" w:rsidRDefault="008F537A">
      <w:pPr>
        <w:spacing w:line="278" w:lineRule="auto"/>
        <w:ind w:left="6" w:right="720"/>
        <w:rPr>
          <w:sz w:val="20"/>
          <w:szCs w:val="20"/>
        </w:rPr>
      </w:pPr>
      <w:r>
        <w:rPr>
          <w:rFonts w:ascii="Arial" w:eastAsia="Arial" w:hAnsi="Arial" w:cs="Arial"/>
          <w:sz w:val="20"/>
          <w:szCs w:val="20"/>
        </w:rPr>
        <w:t>The FPC therefore judges it is appropriate to maintain both Recommendations. It views them as structural measures intended to remain in place through cycles in the housing market.</w:t>
      </w:r>
    </w:p>
    <w:p w14:paraId="34BCAEE4" w14:textId="77777777" w:rsidR="00F62E6C" w:rsidRDefault="00F62E6C">
      <w:pPr>
        <w:spacing w:line="247" w:lineRule="exact"/>
        <w:rPr>
          <w:sz w:val="20"/>
          <w:szCs w:val="20"/>
        </w:rPr>
      </w:pPr>
    </w:p>
    <w:p w14:paraId="458E2ADB" w14:textId="77777777" w:rsidR="00F62E6C" w:rsidRDefault="008F537A">
      <w:pPr>
        <w:spacing w:line="278" w:lineRule="auto"/>
        <w:ind w:left="6" w:right="640"/>
        <w:rPr>
          <w:sz w:val="20"/>
          <w:szCs w:val="20"/>
        </w:rPr>
      </w:pPr>
      <w:r>
        <w:rPr>
          <w:rFonts w:ascii="Arial" w:eastAsia="Arial" w:hAnsi="Arial" w:cs="Arial"/>
          <w:sz w:val="20"/>
          <w:szCs w:val="20"/>
        </w:rPr>
        <w:t>These measures have had limited effect to date on mortgage availability. Lenders have maintained their underwriting standards in recent years.</w:t>
      </w:r>
    </w:p>
    <w:p w14:paraId="7A0EFF14" w14:textId="77777777" w:rsidR="00F62E6C" w:rsidRDefault="00F62E6C">
      <w:pPr>
        <w:spacing w:line="247" w:lineRule="exact"/>
        <w:rPr>
          <w:sz w:val="20"/>
          <w:szCs w:val="20"/>
        </w:rPr>
      </w:pPr>
    </w:p>
    <w:p w14:paraId="2C5C9535" w14:textId="77777777" w:rsidR="00F62E6C" w:rsidRDefault="008F537A">
      <w:pPr>
        <w:numPr>
          <w:ilvl w:val="0"/>
          <w:numId w:val="12"/>
        </w:numPr>
        <w:tabs>
          <w:tab w:val="left" w:pos="226"/>
        </w:tabs>
        <w:spacing w:line="292" w:lineRule="auto"/>
        <w:ind w:left="226" w:right="360" w:hanging="226"/>
        <w:rPr>
          <w:rFonts w:ascii="Arial" w:eastAsia="Arial" w:hAnsi="Arial" w:cs="Arial"/>
          <w:sz w:val="19"/>
          <w:szCs w:val="19"/>
        </w:rPr>
      </w:pPr>
      <w:r>
        <w:rPr>
          <w:rFonts w:ascii="Arial" w:eastAsia="Arial" w:hAnsi="Arial" w:cs="Arial"/>
          <w:sz w:val="19"/>
          <w:szCs w:val="19"/>
        </w:rPr>
        <w:t>The FPC’s limit on high loan to income mortgage lending has not been reached. Mortgage approvals have remained steady. First-time buyers — who tend to have a greater reliance on borrowing at higher loan to income ratios — now account for a higher share of activity than when the measures were introduced. Thus far, the measures have not constrained a material number of prospective home buyers from purchasing a home.</w:t>
      </w:r>
    </w:p>
    <w:p w14:paraId="76D4DE4E" w14:textId="77777777" w:rsidR="00F62E6C" w:rsidRDefault="00F62E6C">
      <w:pPr>
        <w:spacing w:line="218" w:lineRule="exact"/>
        <w:rPr>
          <w:sz w:val="20"/>
          <w:szCs w:val="20"/>
        </w:rPr>
      </w:pPr>
    </w:p>
    <w:p w14:paraId="5F613E2F" w14:textId="77777777" w:rsidR="00F62E6C" w:rsidRDefault="008F537A">
      <w:pPr>
        <w:ind w:left="6"/>
        <w:rPr>
          <w:sz w:val="20"/>
          <w:szCs w:val="20"/>
        </w:rPr>
      </w:pPr>
      <w:r>
        <w:rPr>
          <w:rFonts w:ascii="Arial" w:eastAsia="Arial" w:hAnsi="Arial" w:cs="Arial"/>
          <w:color w:val="99168F"/>
        </w:rPr>
        <w:t>Financial market liquidity</w:t>
      </w:r>
    </w:p>
    <w:p w14:paraId="309B87FD" w14:textId="77777777" w:rsidR="00F62E6C" w:rsidRDefault="00F62E6C">
      <w:pPr>
        <w:spacing w:line="26" w:lineRule="exact"/>
        <w:rPr>
          <w:sz w:val="20"/>
          <w:szCs w:val="20"/>
        </w:rPr>
      </w:pPr>
    </w:p>
    <w:p w14:paraId="59BCB280" w14:textId="77777777" w:rsidR="00F62E6C" w:rsidRDefault="008F537A">
      <w:pPr>
        <w:spacing w:line="274" w:lineRule="auto"/>
        <w:ind w:left="6" w:right="60"/>
        <w:rPr>
          <w:sz w:val="20"/>
          <w:szCs w:val="20"/>
        </w:rPr>
      </w:pPr>
      <w:r>
        <w:rPr>
          <w:rFonts w:ascii="Arial" w:eastAsia="Arial" w:hAnsi="Arial" w:cs="Arial"/>
          <w:sz w:val="20"/>
          <w:szCs w:val="20"/>
        </w:rPr>
        <w:t>The recent period of volatility in the US dollar repo market shows how markets can become illiquid in the face of shocks and may not be able to rely on dealers to maintain levels of liquidity. Investors should not assume that markets will remain liquid at all times.</w:t>
      </w:r>
    </w:p>
    <w:p w14:paraId="3718BE2E" w14:textId="77777777" w:rsidR="00F62E6C" w:rsidRDefault="00F62E6C">
      <w:pPr>
        <w:spacing w:line="252" w:lineRule="exact"/>
        <w:rPr>
          <w:sz w:val="20"/>
          <w:szCs w:val="20"/>
        </w:rPr>
      </w:pPr>
    </w:p>
    <w:p w14:paraId="4B44B0D8" w14:textId="77777777" w:rsidR="00F62E6C" w:rsidRDefault="008F537A">
      <w:pPr>
        <w:numPr>
          <w:ilvl w:val="0"/>
          <w:numId w:val="13"/>
        </w:numPr>
        <w:tabs>
          <w:tab w:val="left" w:pos="226"/>
        </w:tabs>
        <w:spacing w:line="335" w:lineRule="auto"/>
        <w:ind w:left="226" w:right="420" w:hanging="226"/>
        <w:rPr>
          <w:rFonts w:ascii="Arial" w:eastAsia="Arial" w:hAnsi="Arial" w:cs="Arial"/>
          <w:sz w:val="18"/>
          <w:szCs w:val="18"/>
        </w:rPr>
      </w:pPr>
      <w:r>
        <w:rPr>
          <w:rFonts w:ascii="Arial" w:eastAsia="Arial" w:hAnsi="Arial" w:cs="Arial"/>
          <w:sz w:val="18"/>
          <w:szCs w:val="18"/>
        </w:rPr>
        <w:t xml:space="preserve">Post-crisis reforms have contributed to the resilience of, and reduced the </w:t>
      </w:r>
      <w:r>
        <w:rPr>
          <w:rFonts w:ascii="Arial" w:eastAsia="Arial" w:hAnsi="Arial" w:cs="Arial"/>
          <w:sz w:val="18"/>
          <w:szCs w:val="18"/>
        </w:rPr>
        <w:t>interconnections between, dealers that sit at the centre of many financial markets. That, in turn, has reduced the risk of severe and sudden reductions in market liquidity.</w:t>
      </w:r>
    </w:p>
    <w:p w14:paraId="254128E9" w14:textId="77777777" w:rsidR="00F62E6C" w:rsidRDefault="00F62E6C">
      <w:pPr>
        <w:spacing w:line="202" w:lineRule="exact"/>
        <w:rPr>
          <w:rFonts w:ascii="Arial" w:eastAsia="Arial" w:hAnsi="Arial" w:cs="Arial"/>
          <w:sz w:val="18"/>
          <w:szCs w:val="18"/>
        </w:rPr>
      </w:pPr>
    </w:p>
    <w:p w14:paraId="4FCB2F56" w14:textId="77777777" w:rsidR="00F62E6C" w:rsidRDefault="008F537A">
      <w:pPr>
        <w:numPr>
          <w:ilvl w:val="0"/>
          <w:numId w:val="13"/>
        </w:numPr>
        <w:tabs>
          <w:tab w:val="left" w:pos="226"/>
        </w:tabs>
        <w:spacing w:line="280" w:lineRule="auto"/>
        <w:ind w:left="226" w:right="240" w:hanging="226"/>
        <w:rPr>
          <w:rFonts w:ascii="Arial" w:eastAsia="Arial" w:hAnsi="Arial" w:cs="Arial"/>
          <w:sz w:val="20"/>
          <w:szCs w:val="20"/>
        </w:rPr>
      </w:pPr>
      <w:r>
        <w:rPr>
          <w:rFonts w:ascii="Arial" w:eastAsia="Arial" w:hAnsi="Arial" w:cs="Arial"/>
          <w:sz w:val="20"/>
          <w:szCs w:val="20"/>
        </w:rPr>
        <w:t>Maintaining those standards is crucial to supporting financial stability. However, these reforms may have affected how some dealers behave in response to shocks, reducing market liquidity in some circumstances.</w:t>
      </w:r>
    </w:p>
    <w:p w14:paraId="40E3D507" w14:textId="77777777" w:rsidR="00F62E6C" w:rsidRDefault="00F62E6C">
      <w:pPr>
        <w:sectPr w:rsidR="00F62E6C">
          <w:pgSz w:w="11900" w:h="16838"/>
          <w:pgMar w:top="445" w:right="786" w:bottom="622" w:left="794" w:header="0" w:footer="0" w:gutter="0"/>
          <w:cols w:space="720" w:equalWidth="0">
            <w:col w:w="10326"/>
          </w:cols>
        </w:sectPr>
      </w:pPr>
    </w:p>
    <w:p w14:paraId="7F703EC3" w14:textId="77777777" w:rsidR="00F62E6C" w:rsidRDefault="008F537A">
      <w:pPr>
        <w:jc w:val="right"/>
        <w:rPr>
          <w:sz w:val="20"/>
          <w:szCs w:val="20"/>
        </w:rPr>
      </w:pPr>
      <w:bookmarkStart w:id="4" w:name="page10"/>
      <w:bookmarkEnd w:id="4"/>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Financial Policy Summary</w:t>
      </w:r>
      <w:r>
        <w:rPr>
          <w:rFonts w:ascii="Arial" w:eastAsia="Arial" w:hAnsi="Arial" w:cs="Arial"/>
          <w:sz w:val="15"/>
          <w:szCs w:val="15"/>
        </w:rPr>
        <w:t xml:space="preserve">  v</w:t>
      </w:r>
    </w:p>
    <w:p w14:paraId="1024BB26"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70336" behindDoc="1" locked="0" layoutInCell="0" allowOverlap="1" wp14:anchorId="675BA0C1" wp14:editId="41330CEA">
                <wp:simplePos x="0" y="0"/>
                <wp:positionH relativeFrom="column">
                  <wp:posOffset>-107315</wp:posOffset>
                </wp:positionH>
                <wp:positionV relativeFrom="paragraph">
                  <wp:posOffset>507365</wp:posOffset>
                </wp:positionV>
                <wp:extent cx="6767195" cy="928814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7195" cy="9288145"/>
                        </a:xfrm>
                        <a:prstGeom prst="rect">
                          <a:avLst/>
                        </a:prstGeom>
                        <a:solidFill>
                          <a:srgbClr val="F4F4F3"/>
                        </a:solidFill>
                      </wps:spPr>
                      <wps:bodyPr/>
                    </wps:wsp>
                  </a:graphicData>
                </a:graphic>
              </wp:anchor>
            </w:drawing>
          </mc:Choice>
          <mc:Fallback>
            <w:pict>
              <v:rect w14:anchorId="2F903172" id="Shape 12" o:spid="_x0000_s1026" style="position:absolute;margin-left:-8.45pt;margin-top:39.95pt;width:532.85pt;height:731.35pt;z-index:-25184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" o:allowincell="f" fillcolor="#f4f4f3" stroked="f"/>
            </w:pict>
          </mc:Fallback>
        </mc:AlternateContent>
      </w:r>
    </w:p>
    <w:p w14:paraId="6C2C6177" w14:textId="77777777" w:rsidR="00F62E6C" w:rsidRDefault="00F62E6C">
      <w:pPr>
        <w:spacing w:line="200" w:lineRule="exact"/>
        <w:rPr>
          <w:sz w:val="20"/>
          <w:szCs w:val="20"/>
        </w:rPr>
      </w:pPr>
    </w:p>
    <w:p w14:paraId="7DA40910" w14:textId="77777777" w:rsidR="00F62E6C" w:rsidRDefault="00F62E6C">
      <w:pPr>
        <w:spacing w:line="200" w:lineRule="exact"/>
        <w:rPr>
          <w:sz w:val="20"/>
          <w:szCs w:val="20"/>
        </w:rPr>
      </w:pPr>
    </w:p>
    <w:p w14:paraId="18FCAE50" w14:textId="77777777" w:rsidR="00F62E6C" w:rsidRDefault="00F62E6C">
      <w:pPr>
        <w:spacing w:line="200" w:lineRule="exact"/>
        <w:rPr>
          <w:sz w:val="20"/>
          <w:szCs w:val="20"/>
        </w:rPr>
      </w:pPr>
    </w:p>
    <w:p w14:paraId="30B80483" w14:textId="77777777" w:rsidR="00F62E6C" w:rsidRDefault="00F62E6C">
      <w:pPr>
        <w:spacing w:line="339" w:lineRule="exact"/>
        <w:rPr>
          <w:sz w:val="20"/>
          <w:szCs w:val="20"/>
        </w:rPr>
      </w:pPr>
    </w:p>
    <w:p w14:paraId="1E91DA14" w14:textId="77777777" w:rsidR="00F62E6C" w:rsidRDefault="008F537A">
      <w:pPr>
        <w:numPr>
          <w:ilvl w:val="0"/>
          <w:numId w:val="14"/>
        </w:numPr>
        <w:tabs>
          <w:tab w:val="left" w:pos="226"/>
        </w:tabs>
        <w:spacing w:line="273" w:lineRule="auto"/>
        <w:ind w:left="226" w:hanging="226"/>
        <w:rPr>
          <w:rFonts w:ascii="Arial" w:eastAsia="Arial" w:hAnsi="Arial" w:cs="Arial"/>
          <w:sz w:val="20"/>
          <w:szCs w:val="20"/>
        </w:rPr>
      </w:pPr>
      <w:r>
        <w:rPr>
          <w:rFonts w:ascii="Arial" w:eastAsia="Arial" w:hAnsi="Arial" w:cs="Arial"/>
          <w:sz w:val="20"/>
          <w:szCs w:val="20"/>
        </w:rPr>
        <w:t xml:space="preserve">The FPC emphasises that </w:t>
      </w:r>
      <w:r>
        <w:rPr>
          <w:rFonts w:ascii="Arial" w:eastAsia="Arial" w:hAnsi="Arial" w:cs="Arial"/>
          <w:sz w:val="20"/>
          <w:szCs w:val="20"/>
        </w:rPr>
        <w:t>firms are able to draw down liquidity buffers and draw on Bank of England facilities to support market functioning through the cycle, as well as in a stress. The 2019 biennial exploratory scenario will be used to illustrate how liquidity buffers can be drawn down, how the Bank of England’s facilities can be used, as well as how the PRA’s approach to supervision would align with this.</w:t>
      </w:r>
    </w:p>
    <w:p w14:paraId="5C67E57D" w14:textId="77777777" w:rsidR="00F62E6C" w:rsidRDefault="00F62E6C">
      <w:pPr>
        <w:spacing w:line="235" w:lineRule="exact"/>
        <w:rPr>
          <w:sz w:val="20"/>
          <w:szCs w:val="20"/>
        </w:rPr>
      </w:pPr>
    </w:p>
    <w:p w14:paraId="18DBDD68" w14:textId="77777777" w:rsidR="00F62E6C" w:rsidRDefault="008F537A">
      <w:pPr>
        <w:ind w:left="6"/>
        <w:rPr>
          <w:sz w:val="20"/>
          <w:szCs w:val="20"/>
        </w:rPr>
      </w:pPr>
      <w:r>
        <w:rPr>
          <w:rFonts w:ascii="Arial" w:eastAsia="Arial" w:hAnsi="Arial" w:cs="Arial"/>
          <w:color w:val="99168F"/>
        </w:rPr>
        <w:t>Vulnerabilities in open-ended funds</w:t>
      </w:r>
    </w:p>
    <w:p w14:paraId="45C98EF6" w14:textId="77777777" w:rsidR="00F62E6C" w:rsidRDefault="00F62E6C">
      <w:pPr>
        <w:spacing w:line="26" w:lineRule="exact"/>
        <w:rPr>
          <w:sz w:val="20"/>
          <w:szCs w:val="20"/>
        </w:rPr>
      </w:pPr>
    </w:p>
    <w:p w14:paraId="607E4556" w14:textId="77777777" w:rsidR="00F62E6C" w:rsidRDefault="008F537A">
      <w:pPr>
        <w:spacing w:line="274" w:lineRule="auto"/>
        <w:ind w:left="6" w:right="380"/>
        <w:jc w:val="both"/>
        <w:rPr>
          <w:sz w:val="20"/>
          <w:szCs w:val="20"/>
        </w:rPr>
      </w:pPr>
      <w:r>
        <w:rPr>
          <w:rFonts w:ascii="Arial" w:eastAsia="Arial" w:hAnsi="Arial" w:cs="Arial"/>
          <w:sz w:val="20"/>
          <w:szCs w:val="20"/>
        </w:rPr>
        <w:t xml:space="preserve">The FPC judges that the mismatch between redemption terms and the liquidity of some </w:t>
      </w:r>
      <w:r>
        <w:rPr>
          <w:rFonts w:ascii="Arial" w:eastAsia="Arial" w:hAnsi="Arial" w:cs="Arial"/>
          <w:sz w:val="20"/>
          <w:szCs w:val="20"/>
        </w:rPr>
        <w:t>funds’ assets means there is an advantage to investors who redeem ahead of others, particularly in a stress. This has the potential to become a systemic risk.</w:t>
      </w:r>
    </w:p>
    <w:p w14:paraId="6736E981" w14:textId="77777777" w:rsidR="00F62E6C" w:rsidRDefault="00F62E6C">
      <w:pPr>
        <w:spacing w:line="252" w:lineRule="exact"/>
        <w:rPr>
          <w:sz w:val="20"/>
          <w:szCs w:val="20"/>
        </w:rPr>
      </w:pPr>
    </w:p>
    <w:p w14:paraId="40A8DDF8" w14:textId="77777777" w:rsidR="00F62E6C" w:rsidRDefault="008F537A">
      <w:pPr>
        <w:spacing w:line="305" w:lineRule="auto"/>
        <w:ind w:left="6" w:right="580"/>
        <w:rPr>
          <w:sz w:val="20"/>
          <w:szCs w:val="20"/>
        </w:rPr>
      </w:pPr>
      <w:r>
        <w:rPr>
          <w:rFonts w:ascii="Arial" w:eastAsia="Arial" w:hAnsi="Arial" w:cs="Arial"/>
          <w:sz w:val="19"/>
          <w:szCs w:val="19"/>
        </w:rPr>
        <w:t>As part of the ongoing review by the Bank and FCA of open-ended funds, the FPC has established that there should be greater consistency between the liquidity of a fund’s assets and its redemption terms. In that regard:</w:t>
      </w:r>
    </w:p>
    <w:p w14:paraId="29584059" w14:textId="77777777" w:rsidR="00F62E6C" w:rsidRDefault="00F62E6C">
      <w:pPr>
        <w:spacing w:line="225" w:lineRule="exact"/>
        <w:rPr>
          <w:sz w:val="20"/>
          <w:szCs w:val="20"/>
        </w:rPr>
      </w:pPr>
    </w:p>
    <w:p w14:paraId="39A95439" w14:textId="77777777" w:rsidR="00F62E6C" w:rsidRDefault="008F537A">
      <w:pPr>
        <w:numPr>
          <w:ilvl w:val="0"/>
          <w:numId w:val="15"/>
        </w:numPr>
        <w:tabs>
          <w:tab w:val="left" w:pos="226"/>
        </w:tabs>
        <w:spacing w:line="295" w:lineRule="auto"/>
        <w:ind w:left="226" w:right="140" w:hanging="226"/>
        <w:rPr>
          <w:rFonts w:ascii="Arial" w:eastAsia="Arial" w:hAnsi="Arial" w:cs="Arial"/>
          <w:sz w:val="19"/>
          <w:szCs w:val="19"/>
        </w:rPr>
      </w:pPr>
      <w:r>
        <w:rPr>
          <w:rFonts w:ascii="Arial" w:eastAsia="Arial" w:hAnsi="Arial" w:cs="Arial"/>
          <w:sz w:val="19"/>
          <w:szCs w:val="19"/>
        </w:rPr>
        <w:t>Liquidity of funds’ assets should be assessed either as the price discount needed for a quick sale of a representative sample (or vertical slice) of those assets or the time period needed for a sale to avoid a material price discount. In the US, the Securities Exchange Commission (SEC) has recently adopted measures of liquidity based on this concept.</w:t>
      </w:r>
    </w:p>
    <w:p w14:paraId="3010E9E5" w14:textId="77777777" w:rsidR="00F62E6C" w:rsidRDefault="00F62E6C">
      <w:pPr>
        <w:spacing w:line="234" w:lineRule="exact"/>
        <w:rPr>
          <w:rFonts w:ascii="Arial" w:eastAsia="Arial" w:hAnsi="Arial" w:cs="Arial"/>
          <w:sz w:val="19"/>
          <w:szCs w:val="19"/>
        </w:rPr>
      </w:pPr>
    </w:p>
    <w:p w14:paraId="13E9D235" w14:textId="77777777" w:rsidR="00F62E6C" w:rsidRDefault="008F537A">
      <w:pPr>
        <w:numPr>
          <w:ilvl w:val="0"/>
          <w:numId w:val="15"/>
        </w:numPr>
        <w:tabs>
          <w:tab w:val="left" w:pos="226"/>
        </w:tabs>
        <w:spacing w:line="278" w:lineRule="auto"/>
        <w:ind w:left="226" w:right="440" w:hanging="226"/>
        <w:rPr>
          <w:rFonts w:ascii="Arial" w:eastAsia="Arial" w:hAnsi="Arial" w:cs="Arial"/>
          <w:sz w:val="20"/>
          <w:szCs w:val="20"/>
        </w:rPr>
      </w:pPr>
      <w:r>
        <w:rPr>
          <w:rFonts w:ascii="Arial" w:eastAsia="Arial" w:hAnsi="Arial" w:cs="Arial"/>
          <w:sz w:val="20"/>
          <w:szCs w:val="20"/>
        </w:rPr>
        <w:t>Redeeming investors should receive a price for their units in the fund that reflects the discount needed to sell the required portion of a fund’s assets in the specified redemption notice period.</w:t>
      </w:r>
    </w:p>
    <w:p w14:paraId="0C31F0D5" w14:textId="77777777" w:rsidR="00F62E6C" w:rsidRDefault="00F62E6C">
      <w:pPr>
        <w:spacing w:line="247" w:lineRule="exact"/>
        <w:rPr>
          <w:rFonts w:ascii="Arial" w:eastAsia="Arial" w:hAnsi="Arial" w:cs="Arial"/>
          <w:sz w:val="20"/>
          <w:szCs w:val="20"/>
        </w:rPr>
      </w:pPr>
    </w:p>
    <w:p w14:paraId="72F0C9FB" w14:textId="77777777" w:rsidR="00F62E6C" w:rsidRDefault="008F537A">
      <w:pPr>
        <w:numPr>
          <w:ilvl w:val="0"/>
          <w:numId w:val="15"/>
        </w:numPr>
        <w:tabs>
          <w:tab w:val="left" w:pos="226"/>
        </w:tabs>
        <w:spacing w:line="278" w:lineRule="auto"/>
        <w:ind w:left="226" w:right="420" w:hanging="226"/>
        <w:rPr>
          <w:rFonts w:ascii="Arial" w:eastAsia="Arial" w:hAnsi="Arial" w:cs="Arial"/>
          <w:sz w:val="20"/>
          <w:szCs w:val="20"/>
        </w:rPr>
      </w:pPr>
      <w:r>
        <w:rPr>
          <w:rFonts w:ascii="Arial" w:eastAsia="Arial" w:hAnsi="Arial" w:cs="Arial"/>
          <w:sz w:val="20"/>
          <w:szCs w:val="20"/>
        </w:rPr>
        <w:t>Redemption notice periods should reflect the time needed to sell the required portion of a fund’s assets without discounts beyond those captured in the price received by redeeming investors.</w:t>
      </w:r>
    </w:p>
    <w:p w14:paraId="1A81A1A4" w14:textId="77777777" w:rsidR="00F62E6C" w:rsidRDefault="00F62E6C">
      <w:pPr>
        <w:spacing w:line="247" w:lineRule="exact"/>
        <w:rPr>
          <w:sz w:val="20"/>
          <w:szCs w:val="20"/>
        </w:rPr>
      </w:pPr>
    </w:p>
    <w:p w14:paraId="7A22C300" w14:textId="77777777" w:rsidR="00F62E6C" w:rsidRDefault="008F537A">
      <w:pPr>
        <w:spacing w:line="274" w:lineRule="auto"/>
        <w:ind w:left="6" w:right="20"/>
        <w:rPr>
          <w:sz w:val="20"/>
          <w:szCs w:val="20"/>
        </w:rPr>
      </w:pPr>
      <w:r>
        <w:rPr>
          <w:rFonts w:ascii="Arial" w:eastAsia="Arial" w:hAnsi="Arial" w:cs="Arial"/>
          <w:sz w:val="20"/>
          <w:szCs w:val="20"/>
        </w:rPr>
        <w:t>In addition to enhancing financial stability, these changes should also promote funds’ ability to invest in illiquid investments, helping to increase the supply of productive finance to the economy through business and financial cycles, in line with the Committee’s secondary objective.</w:t>
      </w:r>
    </w:p>
    <w:p w14:paraId="229FE092" w14:textId="77777777" w:rsidR="00F62E6C" w:rsidRDefault="00F62E6C">
      <w:pPr>
        <w:spacing w:line="233" w:lineRule="exact"/>
        <w:rPr>
          <w:sz w:val="20"/>
          <w:szCs w:val="20"/>
        </w:rPr>
      </w:pPr>
    </w:p>
    <w:p w14:paraId="6A770765" w14:textId="77777777" w:rsidR="00F62E6C" w:rsidRDefault="008F537A">
      <w:pPr>
        <w:ind w:left="6"/>
        <w:rPr>
          <w:sz w:val="20"/>
          <w:szCs w:val="20"/>
        </w:rPr>
      </w:pPr>
      <w:r>
        <w:rPr>
          <w:rFonts w:ascii="Arial" w:eastAsia="Arial" w:hAnsi="Arial" w:cs="Arial"/>
          <w:color w:val="99168F"/>
        </w:rPr>
        <w:t>Ensuring that rapidly evolving payment systems support financial stability</w:t>
      </w:r>
    </w:p>
    <w:p w14:paraId="73639D08" w14:textId="77777777" w:rsidR="00F62E6C" w:rsidRDefault="00F62E6C">
      <w:pPr>
        <w:spacing w:line="26" w:lineRule="exact"/>
        <w:rPr>
          <w:sz w:val="20"/>
          <w:szCs w:val="20"/>
        </w:rPr>
      </w:pPr>
    </w:p>
    <w:p w14:paraId="4F8C38F6" w14:textId="77777777" w:rsidR="00F62E6C" w:rsidRDefault="008F537A">
      <w:pPr>
        <w:ind w:left="6"/>
        <w:rPr>
          <w:sz w:val="20"/>
          <w:szCs w:val="20"/>
        </w:rPr>
      </w:pPr>
      <w:r>
        <w:rPr>
          <w:rFonts w:ascii="Arial" w:eastAsia="Arial" w:hAnsi="Arial" w:cs="Arial"/>
          <w:sz w:val="20"/>
          <w:szCs w:val="20"/>
        </w:rPr>
        <w:t xml:space="preserve">Innovation in payments could bring </w:t>
      </w:r>
      <w:r>
        <w:rPr>
          <w:rFonts w:ascii="Arial" w:eastAsia="Arial" w:hAnsi="Arial" w:cs="Arial"/>
          <w:sz w:val="20"/>
          <w:szCs w:val="20"/>
        </w:rPr>
        <w:t>significant benefits for users.</w:t>
      </w:r>
    </w:p>
    <w:p w14:paraId="51721559" w14:textId="77777777" w:rsidR="00F62E6C" w:rsidRDefault="00F62E6C">
      <w:pPr>
        <w:spacing w:line="290" w:lineRule="exact"/>
        <w:rPr>
          <w:sz w:val="20"/>
          <w:szCs w:val="20"/>
        </w:rPr>
      </w:pPr>
    </w:p>
    <w:p w14:paraId="20A9EB53" w14:textId="77777777" w:rsidR="00F62E6C" w:rsidRDefault="008F537A">
      <w:pPr>
        <w:spacing w:line="274" w:lineRule="auto"/>
        <w:ind w:left="6" w:right="40"/>
        <w:rPr>
          <w:sz w:val="20"/>
          <w:szCs w:val="20"/>
        </w:rPr>
      </w:pPr>
      <w:r>
        <w:rPr>
          <w:rFonts w:ascii="Arial" w:eastAsia="Arial" w:hAnsi="Arial" w:cs="Arial"/>
          <w:sz w:val="20"/>
          <w:szCs w:val="20"/>
        </w:rPr>
        <w:t>At the same time, the ability to transact safely and smoothly is critical to financial stability and the regulatory framework will need to keep pace with innovation. HM Treasury’s current review of the payments landscape is an opportunity to ensure that it can.</w:t>
      </w:r>
    </w:p>
    <w:p w14:paraId="31B58986" w14:textId="77777777" w:rsidR="00F62E6C" w:rsidRDefault="00F62E6C">
      <w:pPr>
        <w:spacing w:line="252" w:lineRule="exact"/>
        <w:rPr>
          <w:sz w:val="20"/>
          <w:szCs w:val="20"/>
        </w:rPr>
      </w:pPr>
    </w:p>
    <w:p w14:paraId="1C69A044" w14:textId="77777777" w:rsidR="00F62E6C" w:rsidRDefault="008F537A">
      <w:pPr>
        <w:spacing w:line="278" w:lineRule="auto"/>
        <w:ind w:left="6" w:right="300"/>
        <w:rPr>
          <w:sz w:val="20"/>
          <w:szCs w:val="20"/>
        </w:rPr>
      </w:pPr>
      <w:r>
        <w:rPr>
          <w:rFonts w:ascii="Arial" w:eastAsia="Arial" w:hAnsi="Arial" w:cs="Arial"/>
          <w:sz w:val="20"/>
          <w:szCs w:val="20"/>
        </w:rPr>
        <w:t>The FPC considers that the current framework will need adjustment in order to accommodate innovation in this sector. It has therefore developed the following approach that could usefully inform the Treasury review.</w:t>
      </w:r>
    </w:p>
    <w:p w14:paraId="1B36083A" w14:textId="77777777" w:rsidR="00F62E6C" w:rsidRDefault="00F62E6C">
      <w:pPr>
        <w:spacing w:line="247" w:lineRule="exact"/>
        <w:rPr>
          <w:sz w:val="20"/>
          <w:szCs w:val="20"/>
        </w:rPr>
      </w:pPr>
    </w:p>
    <w:p w14:paraId="02E66367" w14:textId="77777777" w:rsidR="00F62E6C" w:rsidRDefault="008F537A">
      <w:pPr>
        <w:numPr>
          <w:ilvl w:val="0"/>
          <w:numId w:val="16"/>
        </w:numPr>
        <w:tabs>
          <w:tab w:val="left" w:pos="226"/>
        </w:tabs>
        <w:spacing w:line="275" w:lineRule="auto"/>
        <w:ind w:left="226" w:right="160" w:hanging="226"/>
        <w:rPr>
          <w:rFonts w:ascii="Arial" w:eastAsia="Arial" w:hAnsi="Arial" w:cs="Arial"/>
          <w:sz w:val="20"/>
          <w:szCs w:val="20"/>
        </w:rPr>
      </w:pPr>
      <w:r>
        <w:rPr>
          <w:rFonts w:ascii="Arial" w:eastAsia="Arial" w:hAnsi="Arial" w:cs="Arial"/>
          <w:sz w:val="20"/>
          <w:szCs w:val="20"/>
        </w:rPr>
        <w:t>Regulation of payments should reflect the financial stability risk, rather than the legal form, of payments activities. Firms that are systemically important should be subject to standards of operational and financial resilience that reflect the risks they pose.</w:t>
      </w:r>
    </w:p>
    <w:p w14:paraId="5B802116" w14:textId="77777777" w:rsidR="00F62E6C" w:rsidRDefault="00F62E6C">
      <w:pPr>
        <w:spacing w:line="249" w:lineRule="exact"/>
        <w:rPr>
          <w:rFonts w:ascii="Arial" w:eastAsia="Arial" w:hAnsi="Arial" w:cs="Arial"/>
          <w:sz w:val="20"/>
          <w:szCs w:val="20"/>
        </w:rPr>
      </w:pPr>
    </w:p>
    <w:p w14:paraId="5D822B73" w14:textId="77777777" w:rsidR="00F62E6C" w:rsidRDefault="008F537A">
      <w:pPr>
        <w:numPr>
          <w:ilvl w:val="0"/>
          <w:numId w:val="16"/>
        </w:numPr>
        <w:tabs>
          <w:tab w:val="left" w:pos="226"/>
        </w:tabs>
        <w:ind w:left="226" w:hanging="226"/>
        <w:rPr>
          <w:rFonts w:ascii="Arial" w:eastAsia="Arial" w:hAnsi="Arial" w:cs="Arial"/>
          <w:sz w:val="18"/>
          <w:szCs w:val="18"/>
        </w:rPr>
      </w:pPr>
      <w:r>
        <w:rPr>
          <w:rFonts w:ascii="Arial" w:eastAsia="Arial" w:hAnsi="Arial" w:cs="Arial"/>
          <w:sz w:val="18"/>
          <w:szCs w:val="18"/>
        </w:rPr>
        <w:t>The systemic importance of any single firm should be informed by whether it is part of one or more systemic ‘payment chains’</w:t>
      </w:r>
    </w:p>
    <w:p w14:paraId="65C9BF2E" w14:textId="77777777" w:rsidR="00F62E6C" w:rsidRDefault="00F62E6C">
      <w:pPr>
        <w:spacing w:line="53" w:lineRule="exact"/>
        <w:rPr>
          <w:rFonts w:ascii="Arial" w:eastAsia="Arial" w:hAnsi="Arial" w:cs="Arial"/>
          <w:sz w:val="18"/>
          <w:szCs w:val="18"/>
        </w:rPr>
      </w:pPr>
    </w:p>
    <w:p w14:paraId="07B830D7" w14:textId="77777777" w:rsidR="00F62E6C" w:rsidRDefault="008F537A">
      <w:pPr>
        <w:spacing w:line="296" w:lineRule="auto"/>
        <w:ind w:left="226" w:right="540"/>
        <w:jc w:val="both"/>
        <w:rPr>
          <w:rFonts w:ascii="Arial" w:eastAsia="Arial" w:hAnsi="Arial" w:cs="Arial"/>
          <w:sz w:val="18"/>
          <w:szCs w:val="18"/>
        </w:rPr>
      </w:pPr>
      <w:r>
        <w:rPr>
          <w:rFonts w:ascii="Arial" w:eastAsia="Arial" w:hAnsi="Arial" w:cs="Arial"/>
          <w:sz w:val="19"/>
          <w:szCs w:val="19"/>
        </w:rPr>
        <w:t>— the set of activities necessary for a payment to be made — and whether its failure could disrupt the end-to-end chain. Innovation has made payment chains more complex. New firms, separate to regulated banks and payment systems have become involved in providing payment services and could become systemically important.</w:t>
      </w:r>
    </w:p>
    <w:p w14:paraId="40365583" w14:textId="77777777" w:rsidR="00F62E6C" w:rsidRDefault="00F62E6C">
      <w:pPr>
        <w:spacing w:line="231" w:lineRule="exact"/>
        <w:rPr>
          <w:rFonts w:ascii="Arial" w:eastAsia="Arial" w:hAnsi="Arial" w:cs="Arial"/>
          <w:sz w:val="18"/>
          <w:szCs w:val="18"/>
        </w:rPr>
      </w:pPr>
    </w:p>
    <w:p w14:paraId="7F7B5F46" w14:textId="77777777" w:rsidR="00F62E6C" w:rsidRDefault="008F537A">
      <w:pPr>
        <w:numPr>
          <w:ilvl w:val="0"/>
          <w:numId w:val="16"/>
        </w:numPr>
        <w:tabs>
          <w:tab w:val="left" w:pos="226"/>
        </w:tabs>
        <w:spacing w:line="275" w:lineRule="auto"/>
        <w:ind w:left="226" w:right="160" w:hanging="226"/>
        <w:jc w:val="both"/>
        <w:rPr>
          <w:rFonts w:ascii="Arial" w:eastAsia="Arial" w:hAnsi="Arial" w:cs="Arial"/>
          <w:sz w:val="20"/>
          <w:szCs w:val="20"/>
        </w:rPr>
      </w:pPr>
      <w:r>
        <w:rPr>
          <w:rFonts w:ascii="Arial" w:eastAsia="Arial" w:hAnsi="Arial" w:cs="Arial"/>
          <w:sz w:val="20"/>
          <w:szCs w:val="20"/>
        </w:rPr>
        <w:t xml:space="preserve">In order to ensure the information necessary for </w:t>
      </w:r>
      <w:r>
        <w:rPr>
          <w:rFonts w:ascii="Arial" w:eastAsia="Arial" w:hAnsi="Arial" w:cs="Arial"/>
          <w:sz w:val="20"/>
          <w:szCs w:val="20"/>
        </w:rPr>
        <w:t>regulation and supervision to be effective, all firms above a certain threshold carrying out the activities that make up the payment chain should provide sufficient information to support the identification of systemically important payments firms as they emerge.</w:t>
      </w:r>
    </w:p>
    <w:p w14:paraId="3B02F4B8" w14:textId="77777777" w:rsidR="00F62E6C" w:rsidRDefault="00F62E6C">
      <w:pPr>
        <w:spacing w:line="249" w:lineRule="exact"/>
        <w:rPr>
          <w:sz w:val="20"/>
          <w:szCs w:val="20"/>
        </w:rPr>
      </w:pPr>
    </w:p>
    <w:p w14:paraId="7B730D15" w14:textId="77777777" w:rsidR="00F62E6C" w:rsidRDefault="008F537A">
      <w:pPr>
        <w:spacing w:line="372" w:lineRule="auto"/>
        <w:ind w:left="6" w:right="320"/>
        <w:rPr>
          <w:sz w:val="20"/>
          <w:szCs w:val="20"/>
        </w:rPr>
      </w:pPr>
      <w:r>
        <w:rPr>
          <w:rFonts w:ascii="Arial" w:eastAsia="Arial" w:hAnsi="Arial" w:cs="Arial"/>
          <w:sz w:val="17"/>
          <w:szCs w:val="17"/>
        </w:rPr>
        <w:t>In future, digital tokens known as stablecoins might increasingly be used to make payments. Stablecoin-based payment chains pose additional issues for regulation. In assessing how stablecoins should be treated in the regulatory framework, the FPC has</w:t>
      </w:r>
    </w:p>
    <w:p w14:paraId="07C9E175" w14:textId="77777777" w:rsidR="00F62E6C" w:rsidRDefault="00F62E6C">
      <w:pPr>
        <w:sectPr w:rsidR="00F62E6C">
          <w:pgSz w:w="11900" w:h="16838"/>
          <w:pgMar w:top="445" w:right="786" w:bottom="1091" w:left="794" w:header="0" w:footer="0" w:gutter="0"/>
          <w:cols w:space="720" w:equalWidth="0">
            <w:col w:w="10326"/>
          </w:cols>
        </w:sectPr>
      </w:pPr>
    </w:p>
    <w:p w14:paraId="66DAFEAC" w14:textId="77777777" w:rsidR="00F62E6C" w:rsidRDefault="008F537A">
      <w:pPr>
        <w:jc w:val="right"/>
        <w:rPr>
          <w:sz w:val="20"/>
          <w:szCs w:val="20"/>
        </w:rPr>
      </w:pPr>
      <w:bookmarkStart w:id="5" w:name="page11"/>
      <w:bookmarkEnd w:id="5"/>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Financial Policy Summary</w:t>
      </w:r>
      <w:r>
        <w:rPr>
          <w:rFonts w:ascii="Arial" w:eastAsia="Arial" w:hAnsi="Arial" w:cs="Arial"/>
          <w:sz w:val="15"/>
          <w:szCs w:val="15"/>
        </w:rPr>
        <w:t xml:space="preserve">  vi</w:t>
      </w:r>
    </w:p>
    <w:p w14:paraId="7A68FD06"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71360" behindDoc="1" locked="0" layoutInCell="0" allowOverlap="1" wp14:anchorId="5E835010" wp14:editId="6EA35498">
                <wp:simplePos x="0" y="0"/>
                <wp:positionH relativeFrom="column">
                  <wp:posOffset>-107315</wp:posOffset>
                </wp:positionH>
                <wp:positionV relativeFrom="paragraph">
                  <wp:posOffset>507365</wp:posOffset>
                </wp:positionV>
                <wp:extent cx="6767195" cy="928814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7195" cy="9288145"/>
                        </a:xfrm>
                        <a:prstGeom prst="rect">
                          <a:avLst/>
                        </a:prstGeom>
                        <a:solidFill>
                          <a:srgbClr val="F4F4F3"/>
                        </a:solidFill>
                      </wps:spPr>
                      <wps:bodyPr/>
                    </wps:wsp>
                  </a:graphicData>
                </a:graphic>
              </wp:anchor>
            </w:drawing>
          </mc:Choice>
          <mc:Fallback>
            <w:pict>
              <v:rect w14:anchorId="279887E1" id="Shape 13" o:spid="_x0000_s1026" style="position:absolute;margin-left:-8.45pt;margin-top:39.95pt;width:532.85pt;height:731.35pt;z-index:-25184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" o:allowincell="f" fillcolor="#f4f4f3" stroked="f"/>
            </w:pict>
          </mc:Fallback>
        </mc:AlternateContent>
      </w:r>
    </w:p>
    <w:p w14:paraId="28BFC8A4" w14:textId="77777777" w:rsidR="00F62E6C" w:rsidRDefault="00F62E6C">
      <w:pPr>
        <w:spacing w:line="200" w:lineRule="exact"/>
        <w:rPr>
          <w:sz w:val="20"/>
          <w:szCs w:val="20"/>
        </w:rPr>
      </w:pPr>
    </w:p>
    <w:p w14:paraId="6080FFFC" w14:textId="77777777" w:rsidR="00F62E6C" w:rsidRDefault="00F62E6C">
      <w:pPr>
        <w:spacing w:line="200" w:lineRule="exact"/>
        <w:rPr>
          <w:sz w:val="20"/>
          <w:szCs w:val="20"/>
        </w:rPr>
      </w:pPr>
    </w:p>
    <w:p w14:paraId="4FE96088" w14:textId="77777777" w:rsidR="00F62E6C" w:rsidRDefault="00F62E6C">
      <w:pPr>
        <w:spacing w:line="200" w:lineRule="exact"/>
        <w:rPr>
          <w:sz w:val="20"/>
          <w:szCs w:val="20"/>
        </w:rPr>
      </w:pPr>
    </w:p>
    <w:p w14:paraId="47291028" w14:textId="77777777" w:rsidR="00F62E6C" w:rsidRDefault="00F62E6C">
      <w:pPr>
        <w:spacing w:line="339" w:lineRule="exact"/>
        <w:rPr>
          <w:sz w:val="20"/>
          <w:szCs w:val="20"/>
        </w:rPr>
      </w:pPr>
    </w:p>
    <w:p w14:paraId="0D5DA4B4" w14:textId="77777777" w:rsidR="00F62E6C" w:rsidRDefault="008F537A">
      <w:pPr>
        <w:spacing w:line="280" w:lineRule="auto"/>
        <w:ind w:left="6" w:right="440"/>
        <w:rPr>
          <w:sz w:val="20"/>
          <w:szCs w:val="20"/>
        </w:rPr>
      </w:pPr>
      <w:r>
        <w:rPr>
          <w:rFonts w:ascii="Arial" w:eastAsia="Arial" w:hAnsi="Arial" w:cs="Arial"/>
          <w:sz w:val="20"/>
          <w:szCs w:val="20"/>
        </w:rPr>
        <w:t xml:space="preserve">considered them against its principle that the regulation of payments activities should reflect the financial stability risks they pose, rather than </w:t>
      </w:r>
      <w:r>
        <w:rPr>
          <w:rFonts w:ascii="Arial" w:eastAsia="Arial" w:hAnsi="Arial" w:cs="Arial"/>
          <w:sz w:val="20"/>
          <w:szCs w:val="20"/>
        </w:rPr>
        <w:t>their legal form. It judges that:</w:t>
      </w:r>
    </w:p>
    <w:p w14:paraId="5C843C85" w14:textId="77777777" w:rsidR="00F62E6C" w:rsidRDefault="00F62E6C">
      <w:pPr>
        <w:spacing w:line="243" w:lineRule="exact"/>
        <w:rPr>
          <w:sz w:val="20"/>
          <w:szCs w:val="20"/>
        </w:rPr>
      </w:pPr>
    </w:p>
    <w:p w14:paraId="58129DD2" w14:textId="77777777" w:rsidR="00F62E6C" w:rsidRDefault="008F537A">
      <w:pPr>
        <w:numPr>
          <w:ilvl w:val="0"/>
          <w:numId w:val="17"/>
        </w:numPr>
        <w:tabs>
          <w:tab w:val="left" w:pos="226"/>
        </w:tabs>
        <w:spacing w:line="275" w:lineRule="auto"/>
        <w:ind w:left="226" w:right="500" w:hanging="226"/>
        <w:rPr>
          <w:rFonts w:ascii="Arial" w:eastAsia="Arial" w:hAnsi="Arial" w:cs="Arial"/>
          <w:sz w:val="20"/>
          <w:szCs w:val="20"/>
        </w:rPr>
      </w:pPr>
      <w:r>
        <w:rPr>
          <w:rFonts w:ascii="Arial" w:eastAsia="Arial" w:hAnsi="Arial" w:cs="Arial"/>
          <w:sz w:val="20"/>
          <w:szCs w:val="20"/>
        </w:rPr>
        <w:t>Payment chains that use stablecoins should be regulated to standards equivalent to those applied to traditional payment chains. Firms in stablecoin-based systemic payment chains that are critical to their functioning should be regulated accordingly.</w:t>
      </w:r>
    </w:p>
    <w:p w14:paraId="5D3D6385" w14:textId="77777777" w:rsidR="00F62E6C" w:rsidRDefault="00F62E6C">
      <w:pPr>
        <w:spacing w:line="249" w:lineRule="exact"/>
        <w:rPr>
          <w:rFonts w:ascii="Arial" w:eastAsia="Arial" w:hAnsi="Arial" w:cs="Arial"/>
          <w:sz w:val="20"/>
          <w:szCs w:val="20"/>
        </w:rPr>
      </w:pPr>
    </w:p>
    <w:p w14:paraId="171FC42E" w14:textId="77777777" w:rsidR="00F62E6C" w:rsidRDefault="008F537A">
      <w:pPr>
        <w:numPr>
          <w:ilvl w:val="0"/>
          <w:numId w:val="17"/>
        </w:numPr>
        <w:tabs>
          <w:tab w:val="left" w:pos="226"/>
        </w:tabs>
        <w:spacing w:line="275" w:lineRule="auto"/>
        <w:ind w:left="226" w:right="140" w:hanging="226"/>
        <w:jc w:val="both"/>
        <w:rPr>
          <w:rFonts w:ascii="Arial" w:eastAsia="Arial" w:hAnsi="Arial" w:cs="Arial"/>
          <w:sz w:val="20"/>
          <w:szCs w:val="20"/>
        </w:rPr>
      </w:pPr>
      <w:r>
        <w:rPr>
          <w:rFonts w:ascii="Arial" w:eastAsia="Arial" w:hAnsi="Arial" w:cs="Arial"/>
          <w:sz w:val="20"/>
          <w:szCs w:val="20"/>
        </w:rPr>
        <w:t xml:space="preserve">Where stablecoins are used in systemic payment chains as money-like instruments they should meet standards equivalent to those expected of commercial bank money in relation to stability of value, robustness of legal claim </w:t>
      </w:r>
      <w:r>
        <w:rPr>
          <w:rFonts w:ascii="Arial" w:eastAsia="Arial" w:hAnsi="Arial" w:cs="Arial"/>
          <w:sz w:val="20"/>
          <w:szCs w:val="20"/>
        </w:rPr>
        <w:t>and the ability to redeem at par in fiat.</w:t>
      </w:r>
    </w:p>
    <w:p w14:paraId="38B5CA8A" w14:textId="77777777" w:rsidR="00F62E6C" w:rsidRDefault="00F62E6C">
      <w:pPr>
        <w:spacing w:line="249" w:lineRule="exact"/>
        <w:rPr>
          <w:sz w:val="20"/>
          <w:szCs w:val="20"/>
        </w:rPr>
      </w:pPr>
    </w:p>
    <w:p w14:paraId="3127E1F5" w14:textId="77777777" w:rsidR="00F62E6C" w:rsidRDefault="008F537A">
      <w:pPr>
        <w:spacing w:line="307" w:lineRule="auto"/>
        <w:ind w:left="6" w:right="180"/>
        <w:rPr>
          <w:sz w:val="20"/>
          <w:szCs w:val="20"/>
        </w:rPr>
      </w:pPr>
      <w:r>
        <w:rPr>
          <w:rFonts w:ascii="Arial" w:eastAsia="Arial" w:hAnsi="Arial" w:cs="Arial"/>
          <w:sz w:val="19"/>
          <w:szCs w:val="19"/>
        </w:rPr>
        <w:t>Libra is a high-profile example of a stablecoin proposal. It would have the potential to become systemically important. The regulatory framework that would apply to Libra must be clear and in place in advance of any launch.</w:t>
      </w:r>
    </w:p>
    <w:p w14:paraId="621434F7" w14:textId="77777777" w:rsidR="00F62E6C" w:rsidRDefault="00F62E6C">
      <w:pPr>
        <w:spacing w:line="202" w:lineRule="exact"/>
        <w:rPr>
          <w:sz w:val="20"/>
          <w:szCs w:val="20"/>
        </w:rPr>
      </w:pPr>
    </w:p>
    <w:p w14:paraId="3C40D414" w14:textId="77777777" w:rsidR="00F62E6C" w:rsidRDefault="008F537A">
      <w:pPr>
        <w:ind w:left="6"/>
        <w:rPr>
          <w:sz w:val="20"/>
          <w:szCs w:val="20"/>
        </w:rPr>
      </w:pPr>
      <w:r>
        <w:rPr>
          <w:rFonts w:ascii="Arial" w:eastAsia="Arial" w:hAnsi="Arial" w:cs="Arial"/>
          <w:color w:val="99168F"/>
        </w:rPr>
        <w:t>The transition away from Libor</w:t>
      </w:r>
    </w:p>
    <w:p w14:paraId="1E14CFC5" w14:textId="77777777" w:rsidR="00F62E6C" w:rsidRDefault="00F62E6C">
      <w:pPr>
        <w:spacing w:line="26" w:lineRule="exact"/>
        <w:rPr>
          <w:sz w:val="20"/>
          <w:szCs w:val="20"/>
        </w:rPr>
      </w:pPr>
    </w:p>
    <w:p w14:paraId="1F737D81" w14:textId="77777777" w:rsidR="00F62E6C" w:rsidRDefault="008F537A">
      <w:pPr>
        <w:spacing w:line="275" w:lineRule="auto"/>
        <w:ind w:left="6" w:right="200"/>
        <w:rPr>
          <w:sz w:val="20"/>
          <w:szCs w:val="20"/>
        </w:rPr>
      </w:pPr>
      <w:r>
        <w:rPr>
          <w:rFonts w:ascii="Arial" w:eastAsia="Arial" w:hAnsi="Arial" w:cs="Arial"/>
          <w:sz w:val="20"/>
          <w:szCs w:val="20"/>
        </w:rPr>
        <w:t>Continued reliance of financial markets on Libor poses a risk to financial stability that can only be reduced through a transition to alternative risk-free rates. The intention is that sterling Libor will cease to exist after the end of 2021. No firm should plan otherwise.</w:t>
      </w:r>
    </w:p>
    <w:p w14:paraId="2CA27589" w14:textId="77777777" w:rsidR="00F62E6C" w:rsidRDefault="00F62E6C">
      <w:pPr>
        <w:spacing w:line="249" w:lineRule="exact"/>
        <w:rPr>
          <w:sz w:val="20"/>
          <w:szCs w:val="20"/>
        </w:rPr>
      </w:pPr>
    </w:p>
    <w:p w14:paraId="6F83E108" w14:textId="77777777" w:rsidR="00F62E6C" w:rsidRDefault="008F537A">
      <w:pPr>
        <w:spacing w:line="275" w:lineRule="auto"/>
        <w:ind w:left="6" w:right="460"/>
        <w:rPr>
          <w:sz w:val="20"/>
          <w:szCs w:val="20"/>
        </w:rPr>
      </w:pPr>
      <w:r>
        <w:rPr>
          <w:rFonts w:ascii="Arial" w:eastAsia="Arial" w:hAnsi="Arial" w:cs="Arial"/>
          <w:sz w:val="20"/>
          <w:szCs w:val="20"/>
        </w:rPr>
        <w:t>Sterling markets show encouraging signs in the development of new products linked to the sterling overnight interbank average (SONIA), and the transition of some legacy products. But important gaps remain so these efforts will need to continue to accelerate in the first half of 2020.</w:t>
      </w:r>
    </w:p>
    <w:p w14:paraId="315CEF10" w14:textId="77777777" w:rsidR="00F62E6C" w:rsidRDefault="00F62E6C">
      <w:pPr>
        <w:spacing w:line="249" w:lineRule="exact"/>
        <w:rPr>
          <w:sz w:val="20"/>
          <w:szCs w:val="20"/>
        </w:rPr>
      </w:pPr>
    </w:p>
    <w:p w14:paraId="554BF5BA" w14:textId="77777777" w:rsidR="00F62E6C" w:rsidRDefault="008F537A">
      <w:pPr>
        <w:numPr>
          <w:ilvl w:val="0"/>
          <w:numId w:val="18"/>
        </w:numPr>
        <w:tabs>
          <w:tab w:val="left" w:pos="226"/>
        </w:tabs>
        <w:spacing w:line="275" w:lineRule="auto"/>
        <w:ind w:left="226" w:right="460" w:hanging="226"/>
        <w:rPr>
          <w:rFonts w:ascii="Arial" w:eastAsia="Arial" w:hAnsi="Arial" w:cs="Arial"/>
          <w:sz w:val="20"/>
          <w:szCs w:val="20"/>
        </w:rPr>
      </w:pPr>
      <w:r>
        <w:rPr>
          <w:rFonts w:ascii="Arial" w:eastAsia="Arial" w:hAnsi="Arial" w:cs="Arial"/>
          <w:sz w:val="20"/>
          <w:szCs w:val="20"/>
        </w:rPr>
        <w:t>The UK industry working group for transition has set a target to cease issuance of cash products linked to sterling Libor by 2020 Q3. The FPC endorses this target and encourages all lenders and borrowers to take the necessary steps to prepare themselves to meet this timeline.</w:t>
      </w:r>
    </w:p>
    <w:p w14:paraId="5E1ED442" w14:textId="77777777" w:rsidR="00F62E6C" w:rsidRDefault="00F62E6C">
      <w:pPr>
        <w:spacing w:line="249" w:lineRule="exact"/>
        <w:rPr>
          <w:rFonts w:ascii="Arial" w:eastAsia="Arial" w:hAnsi="Arial" w:cs="Arial"/>
          <w:sz w:val="20"/>
          <w:szCs w:val="20"/>
        </w:rPr>
      </w:pPr>
    </w:p>
    <w:p w14:paraId="5FC1D333" w14:textId="77777777" w:rsidR="00F62E6C" w:rsidRDefault="008F537A">
      <w:pPr>
        <w:numPr>
          <w:ilvl w:val="0"/>
          <w:numId w:val="18"/>
        </w:numPr>
        <w:tabs>
          <w:tab w:val="left" w:pos="226"/>
        </w:tabs>
        <w:spacing w:line="275" w:lineRule="auto"/>
        <w:ind w:left="226" w:right="100" w:hanging="226"/>
        <w:rPr>
          <w:rFonts w:ascii="Arial" w:eastAsia="Arial" w:hAnsi="Arial" w:cs="Arial"/>
          <w:sz w:val="20"/>
          <w:szCs w:val="20"/>
        </w:rPr>
      </w:pPr>
      <w:r>
        <w:rPr>
          <w:rFonts w:ascii="Arial" w:eastAsia="Arial" w:hAnsi="Arial" w:cs="Arial"/>
          <w:sz w:val="20"/>
          <w:szCs w:val="20"/>
        </w:rPr>
        <w:t>The PRA and FCA have taken steps to ensure that each of the largest regulated firms has nominated a senior manager to be responsible for that firm’s transition away from Libor, and the FPC considers this good practice for all firms with material Libor exposures.</w:t>
      </w:r>
    </w:p>
    <w:p w14:paraId="29D02298" w14:textId="77777777" w:rsidR="00F62E6C" w:rsidRDefault="00F62E6C">
      <w:pPr>
        <w:spacing w:line="249" w:lineRule="exact"/>
        <w:rPr>
          <w:rFonts w:ascii="Arial" w:eastAsia="Arial" w:hAnsi="Arial" w:cs="Arial"/>
          <w:sz w:val="20"/>
          <w:szCs w:val="20"/>
        </w:rPr>
      </w:pPr>
    </w:p>
    <w:p w14:paraId="30CBFD9B" w14:textId="77777777" w:rsidR="00F62E6C" w:rsidRDefault="008F537A">
      <w:pPr>
        <w:numPr>
          <w:ilvl w:val="0"/>
          <w:numId w:val="18"/>
        </w:numPr>
        <w:tabs>
          <w:tab w:val="left" w:pos="226"/>
        </w:tabs>
        <w:spacing w:line="280" w:lineRule="auto"/>
        <w:ind w:left="226" w:right="520" w:hanging="226"/>
        <w:rPr>
          <w:rFonts w:ascii="Arial" w:eastAsia="Arial" w:hAnsi="Arial" w:cs="Arial"/>
          <w:sz w:val="20"/>
          <w:szCs w:val="20"/>
        </w:rPr>
      </w:pPr>
      <w:r>
        <w:rPr>
          <w:rFonts w:ascii="Arial" w:eastAsia="Arial" w:hAnsi="Arial" w:cs="Arial"/>
          <w:sz w:val="20"/>
          <w:szCs w:val="20"/>
        </w:rPr>
        <w:t xml:space="preserve">The Bank is currently reviewing its risk management approach to Libor-linked collateral delivered in its Sterling Monetary </w:t>
      </w:r>
      <w:r>
        <w:rPr>
          <w:rFonts w:ascii="Arial" w:eastAsia="Arial" w:hAnsi="Arial" w:cs="Arial"/>
          <w:sz w:val="20"/>
          <w:szCs w:val="20"/>
        </w:rPr>
        <w:t>Framework.</w:t>
      </w:r>
    </w:p>
    <w:p w14:paraId="1CCCFBBA" w14:textId="77777777" w:rsidR="00F62E6C" w:rsidRDefault="00F62E6C">
      <w:pPr>
        <w:spacing w:line="243" w:lineRule="exact"/>
        <w:rPr>
          <w:rFonts w:ascii="Arial" w:eastAsia="Arial" w:hAnsi="Arial" w:cs="Arial"/>
          <w:sz w:val="20"/>
          <w:szCs w:val="20"/>
        </w:rPr>
      </w:pPr>
    </w:p>
    <w:p w14:paraId="7EE1CEEE" w14:textId="77777777" w:rsidR="00F62E6C" w:rsidRDefault="008F537A">
      <w:pPr>
        <w:numPr>
          <w:ilvl w:val="0"/>
          <w:numId w:val="18"/>
        </w:numPr>
        <w:tabs>
          <w:tab w:val="left" w:pos="226"/>
        </w:tabs>
        <w:spacing w:line="275" w:lineRule="auto"/>
        <w:ind w:left="226" w:right="140" w:hanging="226"/>
        <w:rPr>
          <w:rFonts w:ascii="Arial" w:eastAsia="Arial" w:hAnsi="Arial" w:cs="Arial"/>
          <w:sz w:val="20"/>
          <w:szCs w:val="20"/>
        </w:rPr>
      </w:pPr>
      <w:r>
        <w:rPr>
          <w:rFonts w:ascii="Arial" w:eastAsia="Arial" w:hAnsi="Arial" w:cs="Arial"/>
          <w:sz w:val="20"/>
          <w:szCs w:val="20"/>
        </w:rPr>
        <w:t>The FPC has also considered further potential supervisory tools that could be deployed by authorities to encourage the reduction in the stock of legacy Libor contracts to an irreducible minimum ahead of end-2021, and will keep this under review in light of progress made by firms in the transition.</w:t>
      </w:r>
    </w:p>
    <w:p w14:paraId="37CC81CA" w14:textId="77777777" w:rsidR="00F62E6C" w:rsidRDefault="00F62E6C">
      <w:pPr>
        <w:spacing w:line="249" w:lineRule="exact"/>
        <w:rPr>
          <w:rFonts w:ascii="Arial" w:eastAsia="Arial" w:hAnsi="Arial" w:cs="Arial"/>
          <w:sz w:val="20"/>
          <w:szCs w:val="20"/>
        </w:rPr>
      </w:pPr>
    </w:p>
    <w:p w14:paraId="3B9BE9A4" w14:textId="77777777" w:rsidR="00F62E6C" w:rsidRDefault="008F537A">
      <w:pPr>
        <w:numPr>
          <w:ilvl w:val="0"/>
          <w:numId w:val="18"/>
        </w:numPr>
        <w:tabs>
          <w:tab w:val="left" w:pos="226"/>
        </w:tabs>
        <w:ind w:left="226" w:hanging="226"/>
        <w:rPr>
          <w:rFonts w:ascii="Arial" w:eastAsia="Arial" w:hAnsi="Arial" w:cs="Arial"/>
          <w:sz w:val="19"/>
          <w:szCs w:val="19"/>
        </w:rPr>
      </w:pPr>
      <w:r>
        <w:rPr>
          <w:rFonts w:ascii="Arial" w:eastAsia="Arial" w:hAnsi="Arial" w:cs="Arial"/>
          <w:sz w:val="19"/>
          <w:szCs w:val="19"/>
        </w:rPr>
        <w:t>Compared to progress in sterling Libor markets, transition remains further behind in US dollars, the largest Libor market.</w:t>
      </w:r>
    </w:p>
    <w:p w14:paraId="675F0873" w14:textId="77777777" w:rsidR="00F62E6C" w:rsidRDefault="00F62E6C">
      <w:pPr>
        <w:sectPr w:rsidR="00F62E6C">
          <w:pgSz w:w="11900" w:h="16838"/>
          <w:pgMar w:top="445" w:right="786" w:bottom="1440" w:left="794" w:header="0" w:footer="0" w:gutter="0"/>
          <w:cols w:space="720" w:equalWidth="0">
            <w:col w:w="10326"/>
          </w:cols>
        </w:sectPr>
      </w:pPr>
    </w:p>
    <w:p w14:paraId="43D415BE" w14:textId="77777777" w:rsidR="00F62E6C" w:rsidRDefault="008F537A">
      <w:pPr>
        <w:jc w:val="right"/>
        <w:rPr>
          <w:sz w:val="20"/>
          <w:szCs w:val="20"/>
        </w:rPr>
      </w:pPr>
      <w:bookmarkStart w:id="6" w:name="page12"/>
      <w:bookmarkEnd w:id="6"/>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The results of the 2019 stress test of UK banks</w:t>
      </w:r>
      <w:r>
        <w:rPr>
          <w:rFonts w:ascii="Arial" w:eastAsia="Arial" w:hAnsi="Arial" w:cs="Arial"/>
          <w:sz w:val="15"/>
          <w:szCs w:val="15"/>
        </w:rPr>
        <w:t xml:space="preserve">  1</w:t>
      </w:r>
    </w:p>
    <w:p w14:paraId="3A52FE6E" w14:textId="77777777" w:rsidR="00F62E6C" w:rsidRDefault="00F62E6C">
      <w:pPr>
        <w:spacing w:line="200" w:lineRule="exact"/>
        <w:rPr>
          <w:sz w:val="20"/>
          <w:szCs w:val="20"/>
        </w:rPr>
      </w:pPr>
    </w:p>
    <w:p w14:paraId="1CF784B9" w14:textId="77777777" w:rsidR="00F62E6C" w:rsidRDefault="00F62E6C">
      <w:pPr>
        <w:spacing w:line="200" w:lineRule="exact"/>
        <w:rPr>
          <w:sz w:val="20"/>
          <w:szCs w:val="20"/>
        </w:rPr>
      </w:pPr>
    </w:p>
    <w:p w14:paraId="5EAB80FA" w14:textId="77777777" w:rsidR="00F62E6C" w:rsidRDefault="00F62E6C">
      <w:pPr>
        <w:spacing w:line="382" w:lineRule="exact"/>
        <w:rPr>
          <w:sz w:val="20"/>
          <w:szCs w:val="20"/>
        </w:rPr>
      </w:pPr>
    </w:p>
    <w:p w14:paraId="747FD381" w14:textId="77777777" w:rsidR="00F62E6C" w:rsidRDefault="008F537A">
      <w:pPr>
        <w:spacing w:line="241" w:lineRule="auto"/>
        <w:ind w:left="6" w:right="820"/>
        <w:rPr>
          <w:sz w:val="20"/>
          <w:szCs w:val="20"/>
        </w:rPr>
      </w:pPr>
      <w:r>
        <w:rPr>
          <w:rFonts w:ascii="Arial" w:eastAsia="Arial" w:hAnsi="Arial" w:cs="Arial"/>
          <w:color w:val="00003E"/>
          <w:sz w:val="68"/>
          <w:szCs w:val="68"/>
        </w:rPr>
        <w:t>The results of the 2019 stress test of UK banks</w:t>
      </w:r>
    </w:p>
    <w:p w14:paraId="66E1F026"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72384" behindDoc="1" locked="0" layoutInCell="0" allowOverlap="1" wp14:anchorId="0AF142CF" wp14:editId="649CAEC7">
                <wp:simplePos x="0" y="0"/>
                <wp:positionH relativeFrom="column">
                  <wp:posOffset>0</wp:posOffset>
                </wp:positionH>
                <wp:positionV relativeFrom="paragraph">
                  <wp:posOffset>114300</wp:posOffset>
                </wp:positionV>
                <wp:extent cx="655193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3E"/>
                          </a:solidFill>
                          <a:miter lim="800000"/>
                          <a:headEnd/>
                          <a:tailEnd/>
                        </a:ln>
                      </wps:spPr>
                      <wps:bodyPr/>
                    </wps:wsp>
                  </a:graphicData>
                </a:graphic>
              </wp:anchor>
            </w:drawing>
          </mc:Choice>
          <mc:Fallback>
            <w:pict>
              <v:line w14:anchorId="2D8D41F4" id="Shape 14" o:spid="_x0000_s1026" style="position:absolute;z-index:-251844096;visibility:visible;mso-wrap-style:square;mso-wrap-distance-left:9pt;mso-wrap-distance-top:0;mso-wrap-distance-right:9pt;mso-wrap-distance-bottom:0;mso-position-horizontal:absolute;mso-position-horizontal-relative:text;mso-position-vertical:absolute;mso-position-vertical-relative:text" from="0,9pt" to="515.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" o:allowincell="f" filled="t" strokecolor="#00003e" strokeweight=".25pt">
                <v:stroke joinstyle="miter"/>
                <o:lock v:ext="edit" shapetype="f"/>
              </v:line>
            </w:pict>
          </mc:Fallback>
        </mc:AlternateContent>
      </w:r>
    </w:p>
    <w:p w14:paraId="04C6DE6A" w14:textId="77777777" w:rsidR="00F62E6C" w:rsidRDefault="00F62E6C">
      <w:pPr>
        <w:spacing w:line="200" w:lineRule="exact"/>
        <w:rPr>
          <w:sz w:val="20"/>
          <w:szCs w:val="20"/>
        </w:rPr>
      </w:pPr>
    </w:p>
    <w:p w14:paraId="5C4F3E9B" w14:textId="77777777" w:rsidR="00F62E6C" w:rsidRDefault="00F62E6C">
      <w:pPr>
        <w:spacing w:line="262" w:lineRule="exact"/>
        <w:rPr>
          <w:sz w:val="20"/>
          <w:szCs w:val="20"/>
        </w:rPr>
      </w:pPr>
    </w:p>
    <w:p w14:paraId="67219FB1" w14:textId="77777777" w:rsidR="00F62E6C" w:rsidRDefault="008F537A">
      <w:pPr>
        <w:spacing w:line="308" w:lineRule="auto"/>
        <w:ind w:left="6" w:right="80"/>
        <w:rPr>
          <w:sz w:val="20"/>
          <w:szCs w:val="20"/>
        </w:rPr>
      </w:pPr>
      <w:r>
        <w:rPr>
          <w:rFonts w:ascii="Arial" w:eastAsia="Arial" w:hAnsi="Arial" w:cs="Arial"/>
          <w:color w:val="99168F"/>
          <w:sz w:val="23"/>
          <w:szCs w:val="23"/>
        </w:rPr>
        <w:t xml:space="preserve">The 2019 stress test shows the UK banking system is resilient to deep simultaneous recessions in the UK and global economies that are more </w:t>
      </w:r>
      <w:r>
        <w:rPr>
          <w:rFonts w:ascii="Arial" w:eastAsia="Arial" w:hAnsi="Arial" w:cs="Arial"/>
          <w:color w:val="99168F"/>
          <w:sz w:val="23"/>
          <w:szCs w:val="23"/>
        </w:rPr>
        <w:t>severe overall than the global financial crisis, combined with large falls in asset prices and a separate stress of misconduct costs. It would therefore be able to withstand the stress and continue to meet credit demand from UK households and businesses.</w:t>
      </w:r>
    </w:p>
    <w:p w14:paraId="0FF82BE9" w14:textId="77777777" w:rsidR="00F62E6C" w:rsidRDefault="00F62E6C">
      <w:pPr>
        <w:spacing w:line="282" w:lineRule="exact"/>
        <w:rPr>
          <w:sz w:val="20"/>
          <w:szCs w:val="20"/>
        </w:rPr>
      </w:pPr>
    </w:p>
    <w:p w14:paraId="3EB93E9F" w14:textId="77777777" w:rsidR="00F62E6C" w:rsidRDefault="008F537A">
      <w:pPr>
        <w:spacing w:line="305" w:lineRule="auto"/>
        <w:ind w:left="6" w:right="100"/>
        <w:rPr>
          <w:sz w:val="20"/>
          <w:szCs w:val="20"/>
        </w:rPr>
      </w:pPr>
      <w:r>
        <w:rPr>
          <w:rFonts w:ascii="Arial" w:eastAsia="Arial" w:hAnsi="Arial" w:cs="Arial"/>
          <w:color w:val="99168F"/>
          <w:sz w:val="23"/>
          <w:szCs w:val="23"/>
        </w:rPr>
        <w:t>Losses on corporate exposures are higher than in previous tests, reflecting some deterioration in asset quality and a more severe global scenario. Despite this, and weakness in banks’ underlying profitability (which reduces their ability to offset losses with earnings), all seven participating banks and building societies remain above their hurdle rates. The major UK banks’ aggregate CET1 capital ratio after the 2019 stress scenario would still be more than twice its level before the crisis.</w:t>
      </w:r>
    </w:p>
    <w:p w14:paraId="63A41D58" w14:textId="77777777" w:rsidR="00F62E6C" w:rsidRDefault="00F62E6C">
      <w:pPr>
        <w:spacing w:line="285" w:lineRule="exact"/>
        <w:rPr>
          <w:sz w:val="20"/>
          <w:szCs w:val="20"/>
        </w:rPr>
      </w:pPr>
    </w:p>
    <w:p w14:paraId="2A06B307" w14:textId="77777777" w:rsidR="00F62E6C" w:rsidRDefault="008F537A">
      <w:pPr>
        <w:spacing w:line="263" w:lineRule="auto"/>
        <w:ind w:left="6" w:right="140"/>
        <w:rPr>
          <w:sz w:val="20"/>
          <w:szCs w:val="20"/>
        </w:rPr>
      </w:pPr>
      <w:r>
        <w:rPr>
          <w:rFonts w:ascii="Arial" w:eastAsia="Arial" w:hAnsi="Arial" w:cs="Arial"/>
          <w:color w:val="99168F"/>
          <w:sz w:val="26"/>
          <w:szCs w:val="26"/>
        </w:rPr>
        <w:t>Banks’ resilience relies in part on their ability in stress to cut dividend payments, employee variable remuneration, and coupon payments on additional Tier 1 instruments. If banks had not cut their distributions during the stress, in aggregate they would not have met the 2019 ACS hurdle rate. Investors should be aware that banks would make such cuts as necessary if a stress were to materialise.</w:t>
      </w:r>
    </w:p>
    <w:p w14:paraId="5E0EE942" w14:textId="77777777" w:rsidR="00F62E6C" w:rsidRDefault="00F62E6C">
      <w:pPr>
        <w:spacing w:line="327" w:lineRule="exact"/>
        <w:rPr>
          <w:sz w:val="20"/>
          <w:szCs w:val="20"/>
        </w:rPr>
      </w:pPr>
    </w:p>
    <w:p w14:paraId="7D178162" w14:textId="77777777" w:rsidR="00F62E6C" w:rsidRDefault="008F537A">
      <w:pPr>
        <w:spacing w:line="315" w:lineRule="auto"/>
        <w:ind w:left="6" w:right="80"/>
        <w:rPr>
          <w:sz w:val="20"/>
          <w:szCs w:val="20"/>
        </w:rPr>
      </w:pPr>
      <w:r>
        <w:rPr>
          <w:rFonts w:ascii="Arial" w:eastAsia="Arial" w:hAnsi="Arial" w:cs="Arial"/>
          <w:color w:val="99168F"/>
          <w:sz w:val="23"/>
          <w:szCs w:val="23"/>
        </w:rPr>
        <w:t>Major UK banks’ capital ratios have remained stable since year end 2018, the starting point of the 2019 stress test. At the end of 2019 Q3, their CET1 ratios were over three times higher than at the start of the global financial crisis. Major UK banks also continue to hold sizeable liquid asset buffers.</w:t>
      </w:r>
    </w:p>
    <w:p w14:paraId="09CB88D6" w14:textId="77777777" w:rsidR="00F62E6C" w:rsidRDefault="00F62E6C">
      <w:pPr>
        <w:sectPr w:rsidR="00F62E6C">
          <w:pgSz w:w="11900" w:h="16838"/>
          <w:pgMar w:top="445" w:right="786" w:bottom="427" w:left="794" w:header="0" w:footer="0" w:gutter="0"/>
          <w:cols w:space="720" w:equalWidth="0">
            <w:col w:w="10326"/>
          </w:cols>
        </w:sectPr>
      </w:pPr>
    </w:p>
    <w:p w14:paraId="604D3383" w14:textId="77777777" w:rsidR="00F62E6C" w:rsidRDefault="00F62E6C">
      <w:pPr>
        <w:spacing w:line="200" w:lineRule="exact"/>
        <w:rPr>
          <w:sz w:val="20"/>
          <w:szCs w:val="20"/>
        </w:rPr>
      </w:pPr>
    </w:p>
    <w:p w14:paraId="0CBE0428" w14:textId="77777777" w:rsidR="00F62E6C" w:rsidRDefault="00F62E6C">
      <w:pPr>
        <w:spacing w:line="285" w:lineRule="exact"/>
        <w:rPr>
          <w:sz w:val="20"/>
          <w:szCs w:val="20"/>
        </w:rPr>
      </w:pPr>
    </w:p>
    <w:p w14:paraId="70B224A8" w14:textId="77777777" w:rsidR="00F62E6C" w:rsidRDefault="008F537A">
      <w:pPr>
        <w:spacing w:line="299" w:lineRule="auto"/>
        <w:ind w:left="6" w:right="220"/>
        <w:rPr>
          <w:sz w:val="20"/>
          <w:szCs w:val="20"/>
        </w:rPr>
      </w:pPr>
      <w:r>
        <w:rPr>
          <w:rFonts w:ascii="Arial" w:eastAsia="Arial" w:hAnsi="Arial" w:cs="Arial"/>
          <w:b/>
          <w:bCs/>
          <w:color w:val="99168F"/>
          <w:sz w:val="16"/>
          <w:szCs w:val="16"/>
        </w:rPr>
        <w:t>Chart A.1</w:t>
      </w:r>
      <w:r>
        <w:rPr>
          <w:rFonts w:ascii="Arial" w:eastAsia="Arial" w:hAnsi="Arial" w:cs="Arial"/>
          <w:color w:val="99168F"/>
          <w:sz w:val="16"/>
          <w:szCs w:val="16"/>
        </w:rPr>
        <w:t xml:space="preserve"> Even at the low point of the stress the aggregate CET1 ratio is more than twice its pre-crisis level</w:t>
      </w:r>
    </w:p>
    <w:p w14:paraId="7D352EB9"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73408" behindDoc="1" locked="0" layoutInCell="0" allowOverlap="1" wp14:anchorId="69E9EF3E" wp14:editId="4E8C0D64">
                <wp:simplePos x="0" y="0"/>
                <wp:positionH relativeFrom="column">
                  <wp:posOffset>0</wp:posOffset>
                </wp:positionH>
                <wp:positionV relativeFrom="paragraph">
                  <wp:posOffset>-344805</wp:posOffset>
                </wp:positionV>
                <wp:extent cx="309562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674523F3" id="Shape 15" o:spid="_x0000_s1026" style="position:absolute;z-index:-251843072;visibility:visible;mso-wrap-style:square;mso-wrap-distance-left:9pt;mso-wrap-distance-top:0;mso-wrap-distance-right:9pt;mso-wrap-distance-bottom:0;mso-position-horizontal:absolute;mso-position-horizontal-relative:text;mso-position-vertical:absolute;mso-position-vertical-relative:text" from="0,-27.15pt" to="243.7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" o:allowincell="f" filled="t" strokecolor="#99168f" strokeweight=".7pt">
                <v:stroke joinstyle="miter"/>
                <o:lock v:ext="edit" shapetype="f"/>
              </v:line>
            </w:pict>
          </mc:Fallback>
        </mc:AlternateContent>
      </w:r>
    </w:p>
    <w:p w14:paraId="7C4E6C69" w14:textId="77777777" w:rsidR="00F62E6C" w:rsidRDefault="008F537A">
      <w:pPr>
        <w:ind w:left="6"/>
        <w:rPr>
          <w:sz w:val="20"/>
          <w:szCs w:val="20"/>
        </w:rPr>
      </w:pPr>
      <w:r>
        <w:rPr>
          <w:rFonts w:ascii="Arial" w:eastAsia="Arial" w:hAnsi="Arial" w:cs="Arial"/>
          <w:sz w:val="15"/>
          <w:szCs w:val="15"/>
        </w:rPr>
        <w:t>Aggregate CET1 capital ratio of major UK banks since the financial</w:t>
      </w:r>
    </w:p>
    <w:p w14:paraId="67A1E610" w14:textId="77777777" w:rsidR="00F62E6C" w:rsidRDefault="008F537A">
      <w:pPr>
        <w:spacing w:line="182" w:lineRule="auto"/>
        <w:ind w:left="6"/>
        <w:rPr>
          <w:sz w:val="20"/>
          <w:szCs w:val="20"/>
        </w:rPr>
      </w:pPr>
      <w:r>
        <w:rPr>
          <w:rFonts w:ascii="Arial" w:eastAsia="Arial" w:hAnsi="Arial" w:cs="Arial"/>
          <w:sz w:val="26"/>
          <w:szCs w:val="26"/>
          <w:vertAlign w:val="subscript"/>
        </w:rPr>
        <w:t>crisis</w:t>
      </w:r>
      <w:r>
        <w:rPr>
          <w:rFonts w:ascii="Arial" w:eastAsia="Arial" w:hAnsi="Arial" w:cs="Arial"/>
          <w:sz w:val="11"/>
          <w:szCs w:val="11"/>
        </w:rPr>
        <w:t>(a)(b)(c)</w:t>
      </w:r>
    </w:p>
    <w:p w14:paraId="4903DFA2" w14:textId="77777777" w:rsidR="00F62E6C" w:rsidRDefault="00F62E6C">
      <w:pPr>
        <w:spacing w:line="119" w:lineRule="exact"/>
        <w:rPr>
          <w:sz w:val="20"/>
          <w:szCs w:val="20"/>
        </w:rPr>
      </w:pPr>
    </w:p>
    <w:tbl>
      <w:tblPr>
        <w:tblW w:w="0" w:type="auto"/>
        <w:tblInd w:w="186" w:type="dxa"/>
        <w:tblLayout w:type="fixed"/>
        <w:tblCellMar>
          <w:left w:w="0" w:type="dxa"/>
          <w:right w:w="0" w:type="dxa"/>
        </w:tblCellMar>
        <w:tblLook w:val="04A0" w:firstRow="1" w:lastRow="0" w:firstColumn="1" w:lastColumn="0" w:noHBand="0" w:noVBand="1"/>
      </w:tblPr>
      <w:tblGrid>
        <w:gridCol w:w="320"/>
        <w:gridCol w:w="260"/>
        <w:gridCol w:w="320"/>
        <w:gridCol w:w="300"/>
        <w:gridCol w:w="280"/>
        <w:gridCol w:w="300"/>
        <w:gridCol w:w="320"/>
        <w:gridCol w:w="300"/>
        <w:gridCol w:w="300"/>
        <w:gridCol w:w="300"/>
        <w:gridCol w:w="300"/>
        <w:gridCol w:w="780"/>
        <w:gridCol w:w="180"/>
        <w:gridCol w:w="20"/>
      </w:tblGrid>
      <w:tr w:rsidR="00F62E6C" w14:paraId="721C882F" w14:textId="77777777">
        <w:trPr>
          <w:trHeight w:val="232"/>
        </w:trPr>
        <w:tc>
          <w:tcPr>
            <w:tcW w:w="320" w:type="dxa"/>
            <w:vAlign w:val="bottom"/>
          </w:tcPr>
          <w:p w14:paraId="34A7324D" w14:textId="77777777" w:rsidR="00F62E6C" w:rsidRDefault="00F62E6C">
            <w:pPr>
              <w:rPr>
                <w:sz w:val="20"/>
                <w:szCs w:val="20"/>
              </w:rPr>
            </w:pPr>
          </w:p>
        </w:tc>
        <w:tc>
          <w:tcPr>
            <w:tcW w:w="260" w:type="dxa"/>
            <w:vAlign w:val="bottom"/>
          </w:tcPr>
          <w:p w14:paraId="0D4195C2" w14:textId="77777777" w:rsidR="00F62E6C" w:rsidRDefault="00F62E6C">
            <w:pPr>
              <w:rPr>
                <w:sz w:val="20"/>
                <w:szCs w:val="20"/>
              </w:rPr>
            </w:pPr>
          </w:p>
        </w:tc>
        <w:tc>
          <w:tcPr>
            <w:tcW w:w="320" w:type="dxa"/>
            <w:vAlign w:val="bottom"/>
          </w:tcPr>
          <w:p w14:paraId="281AE887" w14:textId="77777777" w:rsidR="00F62E6C" w:rsidRDefault="00F62E6C">
            <w:pPr>
              <w:rPr>
                <w:sz w:val="20"/>
                <w:szCs w:val="20"/>
              </w:rPr>
            </w:pPr>
          </w:p>
        </w:tc>
        <w:tc>
          <w:tcPr>
            <w:tcW w:w="300" w:type="dxa"/>
            <w:vAlign w:val="bottom"/>
          </w:tcPr>
          <w:p w14:paraId="2B574D99" w14:textId="77777777" w:rsidR="00F62E6C" w:rsidRDefault="00F62E6C">
            <w:pPr>
              <w:rPr>
                <w:sz w:val="20"/>
                <w:szCs w:val="20"/>
              </w:rPr>
            </w:pPr>
          </w:p>
        </w:tc>
        <w:tc>
          <w:tcPr>
            <w:tcW w:w="280" w:type="dxa"/>
            <w:vAlign w:val="bottom"/>
          </w:tcPr>
          <w:p w14:paraId="4F48B628" w14:textId="77777777" w:rsidR="00F62E6C" w:rsidRDefault="00F62E6C">
            <w:pPr>
              <w:rPr>
                <w:sz w:val="20"/>
                <w:szCs w:val="20"/>
              </w:rPr>
            </w:pPr>
          </w:p>
        </w:tc>
        <w:tc>
          <w:tcPr>
            <w:tcW w:w="300" w:type="dxa"/>
            <w:vAlign w:val="bottom"/>
          </w:tcPr>
          <w:p w14:paraId="3380F2A0" w14:textId="77777777" w:rsidR="00F62E6C" w:rsidRDefault="00F62E6C">
            <w:pPr>
              <w:rPr>
                <w:sz w:val="20"/>
                <w:szCs w:val="20"/>
              </w:rPr>
            </w:pPr>
          </w:p>
        </w:tc>
        <w:tc>
          <w:tcPr>
            <w:tcW w:w="320" w:type="dxa"/>
            <w:vAlign w:val="bottom"/>
          </w:tcPr>
          <w:p w14:paraId="74E8B2A6" w14:textId="77777777" w:rsidR="00F62E6C" w:rsidRDefault="00F62E6C">
            <w:pPr>
              <w:rPr>
                <w:sz w:val="20"/>
                <w:szCs w:val="20"/>
              </w:rPr>
            </w:pPr>
          </w:p>
        </w:tc>
        <w:tc>
          <w:tcPr>
            <w:tcW w:w="300" w:type="dxa"/>
            <w:vAlign w:val="bottom"/>
          </w:tcPr>
          <w:p w14:paraId="1E1A71EF" w14:textId="77777777" w:rsidR="00F62E6C" w:rsidRDefault="00F62E6C">
            <w:pPr>
              <w:rPr>
                <w:sz w:val="20"/>
                <w:szCs w:val="20"/>
              </w:rPr>
            </w:pPr>
          </w:p>
        </w:tc>
        <w:tc>
          <w:tcPr>
            <w:tcW w:w="300" w:type="dxa"/>
            <w:vAlign w:val="bottom"/>
          </w:tcPr>
          <w:p w14:paraId="77919964" w14:textId="77777777" w:rsidR="00F62E6C" w:rsidRDefault="00F62E6C">
            <w:pPr>
              <w:rPr>
                <w:sz w:val="20"/>
                <w:szCs w:val="20"/>
              </w:rPr>
            </w:pPr>
          </w:p>
        </w:tc>
        <w:tc>
          <w:tcPr>
            <w:tcW w:w="300" w:type="dxa"/>
            <w:vAlign w:val="bottom"/>
          </w:tcPr>
          <w:p w14:paraId="27B67AAE" w14:textId="77777777" w:rsidR="00F62E6C" w:rsidRDefault="00F62E6C">
            <w:pPr>
              <w:rPr>
                <w:sz w:val="20"/>
                <w:szCs w:val="20"/>
              </w:rPr>
            </w:pPr>
          </w:p>
        </w:tc>
        <w:tc>
          <w:tcPr>
            <w:tcW w:w="300" w:type="dxa"/>
            <w:vAlign w:val="bottom"/>
          </w:tcPr>
          <w:p w14:paraId="1E8D27AD" w14:textId="77777777" w:rsidR="00F62E6C" w:rsidRDefault="00F62E6C">
            <w:pPr>
              <w:rPr>
                <w:sz w:val="20"/>
                <w:szCs w:val="20"/>
              </w:rPr>
            </w:pPr>
          </w:p>
        </w:tc>
        <w:tc>
          <w:tcPr>
            <w:tcW w:w="780" w:type="dxa"/>
            <w:vAlign w:val="bottom"/>
          </w:tcPr>
          <w:p w14:paraId="2837CFBF" w14:textId="77777777" w:rsidR="00F62E6C" w:rsidRDefault="008F537A">
            <w:pPr>
              <w:ind w:left="360"/>
              <w:rPr>
                <w:sz w:val="20"/>
                <w:szCs w:val="20"/>
              </w:rPr>
            </w:pPr>
            <w:r>
              <w:rPr>
                <w:rFonts w:ascii="Arial" w:eastAsia="Arial" w:hAnsi="Arial" w:cs="Arial"/>
                <w:w w:val="89"/>
                <w:sz w:val="12"/>
                <w:szCs w:val="12"/>
              </w:rPr>
              <w:t>Per cent</w:t>
            </w:r>
          </w:p>
        </w:tc>
        <w:tc>
          <w:tcPr>
            <w:tcW w:w="180" w:type="dxa"/>
            <w:vAlign w:val="bottom"/>
          </w:tcPr>
          <w:p w14:paraId="00299933" w14:textId="77777777" w:rsidR="00F62E6C" w:rsidRDefault="008F537A">
            <w:pPr>
              <w:jc w:val="right"/>
              <w:rPr>
                <w:sz w:val="20"/>
                <w:szCs w:val="20"/>
              </w:rPr>
            </w:pPr>
            <w:r>
              <w:rPr>
                <w:rFonts w:ascii="Arial" w:eastAsia="Arial" w:hAnsi="Arial" w:cs="Arial"/>
                <w:sz w:val="12"/>
                <w:szCs w:val="12"/>
              </w:rPr>
              <w:t>16</w:t>
            </w:r>
          </w:p>
        </w:tc>
        <w:tc>
          <w:tcPr>
            <w:tcW w:w="0" w:type="dxa"/>
            <w:vAlign w:val="bottom"/>
          </w:tcPr>
          <w:p w14:paraId="56E6DF97" w14:textId="77777777" w:rsidR="00F62E6C" w:rsidRDefault="00F62E6C">
            <w:pPr>
              <w:rPr>
                <w:sz w:val="1"/>
                <w:szCs w:val="1"/>
              </w:rPr>
            </w:pPr>
          </w:p>
        </w:tc>
      </w:tr>
      <w:tr w:rsidR="00F62E6C" w14:paraId="09F5390B" w14:textId="77777777">
        <w:trPr>
          <w:trHeight w:val="214"/>
        </w:trPr>
        <w:tc>
          <w:tcPr>
            <w:tcW w:w="320" w:type="dxa"/>
            <w:vAlign w:val="bottom"/>
          </w:tcPr>
          <w:p w14:paraId="4BA1639E" w14:textId="77777777" w:rsidR="00F62E6C" w:rsidRDefault="00F62E6C">
            <w:pPr>
              <w:rPr>
                <w:sz w:val="18"/>
                <w:szCs w:val="18"/>
              </w:rPr>
            </w:pPr>
          </w:p>
        </w:tc>
        <w:tc>
          <w:tcPr>
            <w:tcW w:w="260" w:type="dxa"/>
            <w:vAlign w:val="bottom"/>
          </w:tcPr>
          <w:p w14:paraId="097777A6" w14:textId="77777777" w:rsidR="00F62E6C" w:rsidRDefault="00F62E6C">
            <w:pPr>
              <w:rPr>
                <w:sz w:val="18"/>
                <w:szCs w:val="18"/>
              </w:rPr>
            </w:pPr>
          </w:p>
        </w:tc>
        <w:tc>
          <w:tcPr>
            <w:tcW w:w="320" w:type="dxa"/>
            <w:vAlign w:val="bottom"/>
          </w:tcPr>
          <w:p w14:paraId="4735C736" w14:textId="77777777" w:rsidR="00F62E6C" w:rsidRDefault="00F62E6C">
            <w:pPr>
              <w:rPr>
                <w:sz w:val="18"/>
                <w:szCs w:val="18"/>
              </w:rPr>
            </w:pPr>
          </w:p>
        </w:tc>
        <w:tc>
          <w:tcPr>
            <w:tcW w:w="300" w:type="dxa"/>
            <w:vAlign w:val="bottom"/>
          </w:tcPr>
          <w:p w14:paraId="75284D63" w14:textId="77777777" w:rsidR="00F62E6C" w:rsidRDefault="00F62E6C">
            <w:pPr>
              <w:rPr>
                <w:sz w:val="18"/>
                <w:szCs w:val="18"/>
              </w:rPr>
            </w:pPr>
          </w:p>
        </w:tc>
        <w:tc>
          <w:tcPr>
            <w:tcW w:w="280" w:type="dxa"/>
            <w:vAlign w:val="bottom"/>
          </w:tcPr>
          <w:p w14:paraId="262DC8F3" w14:textId="77777777" w:rsidR="00F62E6C" w:rsidRDefault="00F62E6C">
            <w:pPr>
              <w:rPr>
                <w:sz w:val="18"/>
                <w:szCs w:val="18"/>
              </w:rPr>
            </w:pPr>
          </w:p>
        </w:tc>
        <w:tc>
          <w:tcPr>
            <w:tcW w:w="300" w:type="dxa"/>
            <w:vAlign w:val="bottom"/>
          </w:tcPr>
          <w:p w14:paraId="4582E107" w14:textId="77777777" w:rsidR="00F62E6C" w:rsidRDefault="00F62E6C">
            <w:pPr>
              <w:rPr>
                <w:sz w:val="18"/>
                <w:szCs w:val="18"/>
              </w:rPr>
            </w:pPr>
          </w:p>
        </w:tc>
        <w:tc>
          <w:tcPr>
            <w:tcW w:w="320" w:type="dxa"/>
            <w:vAlign w:val="bottom"/>
          </w:tcPr>
          <w:p w14:paraId="48FF9FB6" w14:textId="77777777" w:rsidR="00F62E6C" w:rsidRDefault="00F62E6C">
            <w:pPr>
              <w:rPr>
                <w:sz w:val="18"/>
                <w:szCs w:val="18"/>
              </w:rPr>
            </w:pPr>
          </w:p>
        </w:tc>
        <w:tc>
          <w:tcPr>
            <w:tcW w:w="300" w:type="dxa"/>
            <w:vAlign w:val="bottom"/>
          </w:tcPr>
          <w:p w14:paraId="119EDE9D" w14:textId="77777777" w:rsidR="00F62E6C" w:rsidRDefault="00F62E6C">
            <w:pPr>
              <w:rPr>
                <w:sz w:val="18"/>
                <w:szCs w:val="18"/>
              </w:rPr>
            </w:pPr>
          </w:p>
        </w:tc>
        <w:tc>
          <w:tcPr>
            <w:tcW w:w="300" w:type="dxa"/>
            <w:vAlign w:val="bottom"/>
          </w:tcPr>
          <w:p w14:paraId="16CEEA2E" w14:textId="77777777" w:rsidR="00F62E6C" w:rsidRDefault="00F62E6C">
            <w:pPr>
              <w:rPr>
                <w:sz w:val="18"/>
                <w:szCs w:val="18"/>
              </w:rPr>
            </w:pPr>
          </w:p>
        </w:tc>
        <w:tc>
          <w:tcPr>
            <w:tcW w:w="300" w:type="dxa"/>
            <w:vAlign w:val="bottom"/>
          </w:tcPr>
          <w:p w14:paraId="1AFAA295" w14:textId="77777777" w:rsidR="00F62E6C" w:rsidRDefault="00F62E6C">
            <w:pPr>
              <w:rPr>
                <w:sz w:val="18"/>
                <w:szCs w:val="18"/>
              </w:rPr>
            </w:pPr>
          </w:p>
        </w:tc>
        <w:tc>
          <w:tcPr>
            <w:tcW w:w="300" w:type="dxa"/>
            <w:vAlign w:val="bottom"/>
          </w:tcPr>
          <w:p w14:paraId="1C3BE6A1" w14:textId="77777777" w:rsidR="00F62E6C" w:rsidRDefault="00F62E6C">
            <w:pPr>
              <w:rPr>
                <w:sz w:val="18"/>
                <w:szCs w:val="18"/>
              </w:rPr>
            </w:pPr>
          </w:p>
        </w:tc>
        <w:tc>
          <w:tcPr>
            <w:tcW w:w="780" w:type="dxa"/>
            <w:vAlign w:val="bottom"/>
          </w:tcPr>
          <w:p w14:paraId="410B6051" w14:textId="77777777" w:rsidR="00F62E6C" w:rsidRDefault="008F537A">
            <w:pPr>
              <w:ind w:left="240"/>
              <w:rPr>
                <w:sz w:val="20"/>
                <w:szCs w:val="20"/>
              </w:rPr>
            </w:pPr>
            <w:r>
              <w:rPr>
                <w:rFonts w:ascii="Arial" w:eastAsia="Arial" w:hAnsi="Arial" w:cs="Arial"/>
                <w:sz w:val="12"/>
                <w:szCs w:val="12"/>
              </w:rPr>
              <w:t>Impact</w:t>
            </w:r>
          </w:p>
        </w:tc>
        <w:tc>
          <w:tcPr>
            <w:tcW w:w="180" w:type="dxa"/>
            <w:vMerge w:val="restart"/>
            <w:vAlign w:val="bottom"/>
          </w:tcPr>
          <w:p w14:paraId="6C7AD53F" w14:textId="77777777" w:rsidR="00F62E6C" w:rsidRDefault="008F537A">
            <w:pPr>
              <w:jc w:val="right"/>
              <w:rPr>
                <w:sz w:val="20"/>
                <w:szCs w:val="20"/>
              </w:rPr>
            </w:pPr>
            <w:r>
              <w:rPr>
                <w:rFonts w:ascii="Arial" w:eastAsia="Arial" w:hAnsi="Arial" w:cs="Arial"/>
                <w:sz w:val="12"/>
                <w:szCs w:val="12"/>
              </w:rPr>
              <w:t>14</w:t>
            </w:r>
          </w:p>
        </w:tc>
        <w:tc>
          <w:tcPr>
            <w:tcW w:w="0" w:type="dxa"/>
            <w:vAlign w:val="bottom"/>
          </w:tcPr>
          <w:p w14:paraId="3F53B937" w14:textId="77777777" w:rsidR="00F62E6C" w:rsidRDefault="00F62E6C">
            <w:pPr>
              <w:rPr>
                <w:sz w:val="1"/>
                <w:szCs w:val="1"/>
              </w:rPr>
            </w:pPr>
          </w:p>
        </w:tc>
      </w:tr>
      <w:tr w:rsidR="00F62E6C" w14:paraId="26933548" w14:textId="77777777">
        <w:trPr>
          <w:trHeight w:val="70"/>
        </w:trPr>
        <w:tc>
          <w:tcPr>
            <w:tcW w:w="320" w:type="dxa"/>
            <w:vAlign w:val="bottom"/>
          </w:tcPr>
          <w:p w14:paraId="1F9A081B" w14:textId="77777777" w:rsidR="00F62E6C" w:rsidRDefault="00F62E6C">
            <w:pPr>
              <w:rPr>
                <w:sz w:val="6"/>
                <w:szCs w:val="6"/>
              </w:rPr>
            </w:pPr>
          </w:p>
        </w:tc>
        <w:tc>
          <w:tcPr>
            <w:tcW w:w="260" w:type="dxa"/>
            <w:vAlign w:val="bottom"/>
          </w:tcPr>
          <w:p w14:paraId="7335B49E" w14:textId="77777777" w:rsidR="00F62E6C" w:rsidRDefault="00F62E6C">
            <w:pPr>
              <w:rPr>
                <w:sz w:val="6"/>
                <w:szCs w:val="6"/>
              </w:rPr>
            </w:pPr>
          </w:p>
        </w:tc>
        <w:tc>
          <w:tcPr>
            <w:tcW w:w="320" w:type="dxa"/>
            <w:vAlign w:val="bottom"/>
          </w:tcPr>
          <w:p w14:paraId="6E5F162B" w14:textId="77777777" w:rsidR="00F62E6C" w:rsidRDefault="00F62E6C">
            <w:pPr>
              <w:rPr>
                <w:sz w:val="6"/>
                <w:szCs w:val="6"/>
              </w:rPr>
            </w:pPr>
          </w:p>
        </w:tc>
        <w:tc>
          <w:tcPr>
            <w:tcW w:w="300" w:type="dxa"/>
            <w:vAlign w:val="bottom"/>
          </w:tcPr>
          <w:p w14:paraId="50E26ABA" w14:textId="77777777" w:rsidR="00F62E6C" w:rsidRDefault="00F62E6C">
            <w:pPr>
              <w:rPr>
                <w:sz w:val="6"/>
                <w:szCs w:val="6"/>
              </w:rPr>
            </w:pPr>
          </w:p>
        </w:tc>
        <w:tc>
          <w:tcPr>
            <w:tcW w:w="280" w:type="dxa"/>
            <w:vAlign w:val="bottom"/>
          </w:tcPr>
          <w:p w14:paraId="19254C32" w14:textId="77777777" w:rsidR="00F62E6C" w:rsidRDefault="00F62E6C">
            <w:pPr>
              <w:rPr>
                <w:sz w:val="6"/>
                <w:szCs w:val="6"/>
              </w:rPr>
            </w:pPr>
          </w:p>
        </w:tc>
        <w:tc>
          <w:tcPr>
            <w:tcW w:w="300" w:type="dxa"/>
            <w:vAlign w:val="bottom"/>
          </w:tcPr>
          <w:p w14:paraId="46E8DFD9" w14:textId="77777777" w:rsidR="00F62E6C" w:rsidRDefault="00F62E6C">
            <w:pPr>
              <w:rPr>
                <w:sz w:val="6"/>
                <w:szCs w:val="6"/>
              </w:rPr>
            </w:pPr>
          </w:p>
        </w:tc>
        <w:tc>
          <w:tcPr>
            <w:tcW w:w="320" w:type="dxa"/>
            <w:vAlign w:val="bottom"/>
          </w:tcPr>
          <w:p w14:paraId="6EE05ED2" w14:textId="77777777" w:rsidR="00F62E6C" w:rsidRDefault="00F62E6C">
            <w:pPr>
              <w:rPr>
                <w:sz w:val="6"/>
                <w:szCs w:val="6"/>
              </w:rPr>
            </w:pPr>
          </w:p>
        </w:tc>
        <w:tc>
          <w:tcPr>
            <w:tcW w:w="300" w:type="dxa"/>
            <w:vAlign w:val="bottom"/>
          </w:tcPr>
          <w:p w14:paraId="30A29A12" w14:textId="77777777" w:rsidR="00F62E6C" w:rsidRDefault="00F62E6C">
            <w:pPr>
              <w:rPr>
                <w:sz w:val="6"/>
                <w:szCs w:val="6"/>
              </w:rPr>
            </w:pPr>
          </w:p>
        </w:tc>
        <w:tc>
          <w:tcPr>
            <w:tcW w:w="300" w:type="dxa"/>
            <w:vAlign w:val="bottom"/>
          </w:tcPr>
          <w:p w14:paraId="68FD8113" w14:textId="77777777" w:rsidR="00F62E6C" w:rsidRDefault="00F62E6C">
            <w:pPr>
              <w:rPr>
                <w:sz w:val="6"/>
                <w:szCs w:val="6"/>
              </w:rPr>
            </w:pPr>
          </w:p>
        </w:tc>
        <w:tc>
          <w:tcPr>
            <w:tcW w:w="300" w:type="dxa"/>
            <w:vAlign w:val="bottom"/>
          </w:tcPr>
          <w:p w14:paraId="604D9C41" w14:textId="77777777" w:rsidR="00F62E6C" w:rsidRDefault="00F62E6C">
            <w:pPr>
              <w:rPr>
                <w:sz w:val="6"/>
                <w:szCs w:val="6"/>
              </w:rPr>
            </w:pPr>
          </w:p>
        </w:tc>
        <w:tc>
          <w:tcPr>
            <w:tcW w:w="300" w:type="dxa"/>
            <w:vAlign w:val="bottom"/>
          </w:tcPr>
          <w:p w14:paraId="1C70481A" w14:textId="77777777" w:rsidR="00F62E6C" w:rsidRDefault="00F62E6C">
            <w:pPr>
              <w:rPr>
                <w:sz w:val="6"/>
                <w:szCs w:val="6"/>
              </w:rPr>
            </w:pPr>
          </w:p>
        </w:tc>
        <w:tc>
          <w:tcPr>
            <w:tcW w:w="780" w:type="dxa"/>
            <w:vMerge w:val="restart"/>
            <w:vAlign w:val="bottom"/>
          </w:tcPr>
          <w:p w14:paraId="1A8AC2CC" w14:textId="77777777" w:rsidR="00F62E6C" w:rsidRDefault="008F537A">
            <w:pPr>
              <w:ind w:left="240"/>
              <w:rPr>
                <w:sz w:val="20"/>
                <w:szCs w:val="20"/>
              </w:rPr>
            </w:pPr>
            <w:r>
              <w:rPr>
                <w:rFonts w:ascii="Arial" w:eastAsia="Arial" w:hAnsi="Arial" w:cs="Arial"/>
                <w:sz w:val="12"/>
                <w:szCs w:val="12"/>
              </w:rPr>
              <w:t>of the</w:t>
            </w:r>
          </w:p>
        </w:tc>
        <w:tc>
          <w:tcPr>
            <w:tcW w:w="180" w:type="dxa"/>
            <w:vMerge/>
            <w:vAlign w:val="bottom"/>
          </w:tcPr>
          <w:p w14:paraId="585FCC2C" w14:textId="77777777" w:rsidR="00F62E6C" w:rsidRDefault="00F62E6C">
            <w:pPr>
              <w:rPr>
                <w:sz w:val="6"/>
                <w:szCs w:val="6"/>
              </w:rPr>
            </w:pPr>
          </w:p>
        </w:tc>
        <w:tc>
          <w:tcPr>
            <w:tcW w:w="0" w:type="dxa"/>
            <w:vAlign w:val="bottom"/>
          </w:tcPr>
          <w:p w14:paraId="6E28996F" w14:textId="77777777" w:rsidR="00F62E6C" w:rsidRDefault="00F62E6C">
            <w:pPr>
              <w:rPr>
                <w:sz w:val="1"/>
                <w:szCs w:val="1"/>
              </w:rPr>
            </w:pPr>
          </w:p>
        </w:tc>
      </w:tr>
      <w:tr w:rsidR="00F62E6C" w14:paraId="3761121A" w14:textId="77777777">
        <w:trPr>
          <w:trHeight w:val="69"/>
        </w:trPr>
        <w:tc>
          <w:tcPr>
            <w:tcW w:w="320" w:type="dxa"/>
            <w:vAlign w:val="bottom"/>
          </w:tcPr>
          <w:p w14:paraId="786FCBAB" w14:textId="77777777" w:rsidR="00F62E6C" w:rsidRDefault="00F62E6C">
            <w:pPr>
              <w:rPr>
                <w:sz w:val="6"/>
                <w:szCs w:val="6"/>
              </w:rPr>
            </w:pPr>
          </w:p>
        </w:tc>
        <w:tc>
          <w:tcPr>
            <w:tcW w:w="260" w:type="dxa"/>
            <w:vAlign w:val="bottom"/>
          </w:tcPr>
          <w:p w14:paraId="73E54805" w14:textId="77777777" w:rsidR="00F62E6C" w:rsidRDefault="00F62E6C">
            <w:pPr>
              <w:rPr>
                <w:sz w:val="6"/>
                <w:szCs w:val="6"/>
              </w:rPr>
            </w:pPr>
          </w:p>
        </w:tc>
        <w:tc>
          <w:tcPr>
            <w:tcW w:w="320" w:type="dxa"/>
            <w:vAlign w:val="bottom"/>
          </w:tcPr>
          <w:p w14:paraId="3E08CD0C" w14:textId="77777777" w:rsidR="00F62E6C" w:rsidRDefault="00F62E6C">
            <w:pPr>
              <w:rPr>
                <w:sz w:val="6"/>
                <w:szCs w:val="6"/>
              </w:rPr>
            </w:pPr>
          </w:p>
        </w:tc>
        <w:tc>
          <w:tcPr>
            <w:tcW w:w="300" w:type="dxa"/>
            <w:vAlign w:val="bottom"/>
          </w:tcPr>
          <w:p w14:paraId="72AF081E" w14:textId="77777777" w:rsidR="00F62E6C" w:rsidRDefault="00F62E6C">
            <w:pPr>
              <w:rPr>
                <w:sz w:val="6"/>
                <w:szCs w:val="6"/>
              </w:rPr>
            </w:pPr>
          </w:p>
        </w:tc>
        <w:tc>
          <w:tcPr>
            <w:tcW w:w="280" w:type="dxa"/>
            <w:vAlign w:val="bottom"/>
          </w:tcPr>
          <w:p w14:paraId="3FD76108" w14:textId="77777777" w:rsidR="00F62E6C" w:rsidRDefault="00F62E6C">
            <w:pPr>
              <w:rPr>
                <w:sz w:val="6"/>
                <w:szCs w:val="6"/>
              </w:rPr>
            </w:pPr>
          </w:p>
        </w:tc>
        <w:tc>
          <w:tcPr>
            <w:tcW w:w="300" w:type="dxa"/>
            <w:vAlign w:val="bottom"/>
          </w:tcPr>
          <w:p w14:paraId="44B24CBE" w14:textId="77777777" w:rsidR="00F62E6C" w:rsidRDefault="00F62E6C">
            <w:pPr>
              <w:rPr>
                <w:sz w:val="6"/>
                <w:szCs w:val="6"/>
              </w:rPr>
            </w:pPr>
          </w:p>
        </w:tc>
        <w:tc>
          <w:tcPr>
            <w:tcW w:w="320" w:type="dxa"/>
            <w:vAlign w:val="bottom"/>
          </w:tcPr>
          <w:p w14:paraId="0736F0E4" w14:textId="77777777" w:rsidR="00F62E6C" w:rsidRDefault="00F62E6C">
            <w:pPr>
              <w:rPr>
                <w:sz w:val="6"/>
                <w:szCs w:val="6"/>
              </w:rPr>
            </w:pPr>
          </w:p>
        </w:tc>
        <w:tc>
          <w:tcPr>
            <w:tcW w:w="300" w:type="dxa"/>
            <w:vAlign w:val="bottom"/>
          </w:tcPr>
          <w:p w14:paraId="61C40277" w14:textId="77777777" w:rsidR="00F62E6C" w:rsidRDefault="00F62E6C">
            <w:pPr>
              <w:rPr>
                <w:sz w:val="6"/>
                <w:szCs w:val="6"/>
              </w:rPr>
            </w:pPr>
          </w:p>
        </w:tc>
        <w:tc>
          <w:tcPr>
            <w:tcW w:w="300" w:type="dxa"/>
            <w:vAlign w:val="bottom"/>
          </w:tcPr>
          <w:p w14:paraId="379F6C71" w14:textId="77777777" w:rsidR="00F62E6C" w:rsidRDefault="00F62E6C">
            <w:pPr>
              <w:rPr>
                <w:sz w:val="6"/>
                <w:szCs w:val="6"/>
              </w:rPr>
            </w:pPr>
          </w:p>
        </w:tc>
        <w:tc>
          <w:tcPr>
            <w:tcW w:w="300" w:type="dxa"/>
            <w:vAlign w:val="bottom"/>
          </w:tcPr>
          <w:p w14:paraId="7A100363" w14:textId="77777777" w:rsidR="00F62E6C" w:rsidRDefault="00F62E6C">
            <w:pPr>
              <w:rPr>
                <w:sz w:val="6"/>
                <w:szCs w:val="6"/>
              </w:rPr>
            </w:pPr>
          </w:p>
        </w:tc>
        <w:tc>
          <w:tcPr>
            <w:tcW w:w="300" w:type="dxa"/>
            <w:vAlign w:val="bottom"/>
          </w:tcPr>
          <w:p w14:paraId="535EF316" w14:textId="77777777" w:rsidR="00F62E6C" w:rsidRDefault="00F62E6C">
            <w:pPr>
              <w:rPr>
                <w:sz w:val="6"/>
                <w:szCs w:val="6"/>
              </w:rPr>
            </w:pPr>
          </w:p>
        </w:tc>
        <w:tc>
          <w:tcPr>
            <w:tcW w:w="780" w:type="dxa"/>
            <w:vMerge/>
            <w:vAlign w:val="bottom"/>
          </w:tcPr>
          <w:p w14:paraId="7CA07239" w14:textId="77777777" w:rsidR="00F62E6C" w:rsidRDefault="00F62E6C">
            <w:pPr>
              <w:rPr>
                <w:sz w:val="6"/>
                <w:szCs w:val="6"/>
              </w:rPr>
            </w:pPr>
          </w:p>
        </w:tc>
        <w:tc>
          <w:tcPr>
            <w:tcW w:w="180" w:type="dxa"/>
            <w:vAlign w:val="bottom"/>
          </w:tcPr>
          <w:p w14:paraId="324AEFBE" w14:textId="77777777" w:rsidR="00F62E6C" w:rsidRDefault="00F62E6C">
            <w:pPr>
              <w:rPr>
                <w:sz w:val="6"/>
                <w:szCs w:val="6"/>
              </w:rPr>
            </w:pPr>
          </w:p>
        </w:tc>
        <w:tc>
          <w:tcPr>
            <w:tcW w:w="0" w:type="dxa"/>
            <w:vAlign w:val="bottom"/>
          </w:tcPr>
          <w:p w14:paraId="7FDC0963" w14:textId="77777777" w:rsidR="00F62E6C" w:rsidRDefault="00F62E6C">
            <w:pPr>
              <w:rPr>
                <w:sz w:val="1"/>
                <w:szCs w:val="1"/>
              </w:rPr>
            </w:pPr>
          </w:p>
        </w:tc>
      </w:tr>
      <w:tr w:rsidR="00F62E6C" w14:paraId="255C8310" w14:textId="77777777">
        <w:trPr>
          <w:trHeight w:val="139"/>
        </w:trPr>
        <w:tc>
          <w:tcPr>
            <w:tcW w:w="320" w:type="dxa"/>
            <w:vAlign w:val="bottom"/>
          </w:tcPr>
          <w:p w14:paraId="22004218" w14:textId="77777777" w:rsidR="00F62E6C" w:rsidRDefault="00F62E6C">
            <w:pPr>
              <w:rPr>
                <w:sz w:val="12"/>
                <w:szCs w:val="12"/>
              </w:rPr>
            </w:pPr>
          </w:p>
        </w:tc>
        <w:tc>
          <w:tcPr>
            <w:tcW w:w="260" w:type="dxa"/>
            <w:vAlign w:val="bottom"/>
          </w:tcPr>
          <w:p w14:paraId="7EF4539A" w14:textId="77777777" w:rsidR="00F62E6C" w:rsidRDefault="00F62E6C">
            <w:pPr>
              <w:rPr>
                <w:sz w:val="12"/>
                <w:szCs w:val="12"/>
              </w:rPr>
            </w:pPr>
          </w:p>
        </w:tc>
        <w:tc>
          <w:tcPr>
            <w:tcW w:w="320" w:type="dxa"/>
            <w:vAlign w:val="bottom"/>
          </w:tcPr>
          <w:p w14:paraId="7E3846AF" w14:textId="77777777" w:rsidR="00F62E6C" w:rsidRDefault="00F62E6C">
            <w:pPr>
              <w:rPr>
                <w:sz w:val="12"/>
                <w:szCs w:val="12"/>
              </w:rPr>
            </w:pPr>
          </w:p>
        </w:tc>
        <w:tc>
          <w:tcPr>
            <w:tcW w:w="300" w:type="dxa"/>
            <w:vAlign w:val="bottom"/>
          </w:tcPr>
          <w:p w14:paraId="4FFC9EA2" w14:textId="77777777" w:rsidR="00F62E6C" w:rsidRDefault="00F62E6C">
            <w:pPr>
              <w:rPr>
                <w:sz w:val="12"/>
                <w:szCs w:val="12"/>
              </w:rPr>
            </w:pPr>
          </w:p>
        </w:tc>
        <w:tc>
          <w:tcPr>
            <w:tcW w:w="280" w:type="dxa"/>
            <w:vAlign w:val="bottom"/>
          </w:tcPr>
          <w:p w14:paraId="295E9ED2" w14:textId="77777777" w:rsidR="00F62E6C" w:rsidRDefault="00F62E6C">
            <w:pPr>
              <w:rPr>
                <w:sz w:val="12"/>
                <w:szCs w:val="12"/>
              </w:rPr>
            </w:pPr>
          </w:p>
        </w:tc>
        <w:tc>
          <w:tcPr>
            <w:tcW w:w="300" w:type="dxa"/>
            <w:vAlign w:val="bottom"/>
          </w:tcPr>
          <w:p w14:paraId="2DFF9C55" w14:textId="77777777" w:rsidR="00F62E6C" w:rsidRDefault="00F62E6C">
            <w:pPr>
              <w:rPr>
                <w:sz w:val="12"/>
                <w:szCs w:val="12"/>
              </w:rPr>
            </w:pPr>
          </w:p>
        </w:tc>
        <w:tc>
          <w:tcPr>
            <w:tcW w:w="320" w:type="dxa"/>
            <w:vAlign w:val="bottom"/>
          </w:tcPr>
          <w:p w14:paraId="421D2BA4" w14:textId="77777777" w:rsidR="00F62E6C" w:rsidRDefault="00F62E6C">
            <w:pPr>
              <w:rPr>
                <w:sz w:val="12"/>
                <w:szCs w:val="12"/>
              </w:rPr>
            </w:pPr>
          </w:p>
        </w:tc>
        <w:tc>
          <w:tcPr>
            <w:tcW w:w="300" w:type="dxa"/>
            <w:vAlign w:val="bottom"/>
          </w:tcPr>
          <w:p w14:paraId="74200658" w14:textId="77777777" w:rsidR="00F62E6C" w:rsidRDefault="00F62E6C">
            <w:pPr>
              <w:rPr>
                <w:sz w:val="12"/>
                <w:szCs w:val="12"/>
              </w:rPr>
            </w:pPr>
          </w:p>
        </w:tc>
        <w:tc>
          <w:tcPr>
            <w:tcW w:w="300" w:type="dxa"/>
            <w:vAlign w:val="bottom"/>
          </w:tcPr>
          <w:p w14:paraId="0BA06106" w14:textId="77777777" w:rsidR="00F62E6C" w:rsidRDefault="00F62E6C">
            <w:pPr>
              <w:rPr>
                <w:sz w:val="12"/>
                <w:szCs w:val="12"/>
              </w:rPr>
            </w:pPr>
          </w:p>
        </w:tc>
        <w:tc>
          <w:tcPr>
            <w:tcW w:w="300" w:type="dxa"/>
            <w:vAlign w:val="bottom"/>
          </w:tcPr>
          <w:p w14:paraId="22B6CAD2" w14:textId="77777777" w:rsidR="00F62E6C" w:rsidRDefault="00F62E6C">
            <w:pPr>
              <w:rPr>
                <w:sz w:val="12"/>
                <w:szCs w:val="12"/>
              </w:rPr>
            </w:pPr>
          </w:p>
        </w:tc>
        <w:tc>
          <w:tcPr>
            <w:tcW w:w="300" w:type="dxa"/>
            <w:vAlign w:val="bottom"/>
          </w:tcPr>
          <w:p w14:paraId="598F9123" w14:textId="77777777" w:rsidR="00F62E6C" w:rsidRDefault="00F62E6C">
            <w:pPr>
              <w:rPr>
                <w:sz w:val="12"/>
                <w:szCs w:val="12"/>
              </w:rPr>
            </w:pPr>
          </w:p>
        </w:tc>
        <w:tc>
          <w:tcPr>
            <w:tcW w:w="780" w:type="dxa"/>
            <w:vAlign w:val="bottom"/>
          </w:tcPr>
          <w:p w14:paraId="73BFC40D" w14:textId="77777777" w:rsidR="00F62E6C" w:rsidRDefault="008F537A">
            <w:pPr>
              <w:ind w:left="240"/>
              <w:rPr>
                <w:sz w:val="20"/>
                <w:szCs w:val="20"/>
              </w:rPr>
            </w:pPr>
            <w:r>
              <w:rPr>
                <w:rFonts w:ascii="Arial" w:eastAsia="Arial" w:hAnsi="Arial" w:cs="Arial"/>
                <w:w w:val="94"/>
                <w:sz w:val="12"/>
                <w:szCs w:val="12"/>
              </w:rPr>
              <w:t>2019 ACS</w:t>
            </w:r>
          </w:p>
        </w:tc>
        <w:tc>
          <w:tcPr>
            <w:tcW w:w="180" w:type="dxa"/>
            <w:vMerge w:val="restart"/>
            <w:vAlign w:val="bottom"/>
          </w:tcPr>
          <w:p w14:paraId="1ED12CD9" w14:textId="77777777" w:rsidR="00F62E6C" w:rsidRDefault="008F537A">
            <w:pPr>
              <w:jc w:val="right"/>
              <w:rPr>
                <w:sz w:val="20"/>
                <w:szCs w:val="20"/>
              </w:rPr>
            </w:pPr>
            <w:r>
              <w:rPr>
                <w:rFonts w:ascii="Arial" w:eastAsia="Arial" w:hAnsi="Arial" w:cs="Arial"/>
                <w:sz w:val="12"/>
                <w:szCs w:val="12"/>
              </w:rPr>
              <w:t>12</w:t>
            </w:r>
          </w:p>
        </w:tc>
        <w:tc>
          <w:tcPr>
            <w:tcW w:w="0" w:type="dxa"/>
            <w:vAlign w:val="bottom"/>
          </w:tcPr>
          <w:p w14:paraId="59B239B4" w14:textId="77777777" w:rsidR="00F62E6C" w:rsidRDefault="00F62E6C">
            <w:pPr>
              <w:rPr>
                <w:sz w:val="1"/>
                <w:szCs w:val="1"/>
              </w:rPr>
            </w:pPr>
          </w:p>
        </w:tc>
      </w:tr>
      <w:tr w:rsidR="00F62E6C" w14:paraId="1C81AB17" w14:textId="77777777">
        <w:trPr>
          <w:trHeight w:val="76"/>
        </w:trPr>
        <w:tc>
          <w:tcPr>
            <w:tcW w:w="320" w:type="dxa"/>
            <w:vAlign w:val="bottom"/>
          </w:tcPr>
          <w:p w14:paraId="691CBA07" w14:textId="77777777" w:rsidR="00F62E6C" w:rsidRDefault="00F62E6C">
            <w:pPr>
              <w:rPr>
                <w:sz w:val="6"/>
                <w:szCs w:val="6"/>
              </w:rPr>
            </w:pPr>
          </w:p>
        </w:tc>
        <w:tc>
          <w:tcPr>
            <w:tcW w:w="260" w:type="dxa"/>
            <w:vAlign w:val="bottom"/>
          </w:tcPr>
          <w:p w14:paraId="0E1987BF" w14:textId="77777777" w:rsidR="00F62E6C" w:rsidRDefault="00F62E6C">
            <w:pPr>
              <w:rPr>
                <w:sz w:val="6"/>
                <w:szCs w:val="6"/>
              </w:rPr>
            </w:pPr>
          </w:p>
        </w:tc>
        <w:tc>
          <w:tcPr>
            <w:tcW w:w="320" w:type="dxa"/>
            <w:vAlign w:val="bottom"/>
          </w:tcPr>
          <w:p w14:paraId="04795EC4" w14:textId="77777777" w:rsidR="00F62E6C" w:rsidRDefault="00F62E6C">
            <w:pPr>
              <w:rPr>
                <w:sz w:val="6"/>
                <w:szCs w:val="6"/>
              </w:rPr>
            </w:pPr>
          </w:p>
        </w:tc>
        <w:tc>
          <w:tcPr>
            <w:tcW w:w="300" w:type="dxa"/>
            <w:vAlign w:val="bottom"/>
          </w:tcPr>
          <w:p w14:paraId="3F353768" w14:textId="77777777" w:rsidR="00F62E6C" w:rsidRDefault="00F62E6C">
            <w:pPr>
              <w:rPr>
                <w:sz w:val="6"/>
                <w:szCs w:val="6"/>
              </w:rPr>
            </w:pPr>
          </w:p>
        </w:tc>
        <w:tc>
          <w:tcPr>
            <w:tcW w:w="280" w:type="dxa"/>
            <w:vAlign w:val="bottom"/>
          </w:tcPr>
          <w:p w14:paraId="779B5F14" w14:textId="77777777" w:rsidR="00F62E6C" w:rsidRDefault="00F62E6C">
            <w:pPr>
              <w:rPr>
                <w:sz w:val="6"/>
                <w:szCs w:val="6"/>
              </w:rPr>
            </w:pPr>
          </w:p>
        </w:tc>
        <w:tc>
          <w:tcPr>
            <w:tcW w:w="300" w:type="dxa"/>
            <w:vAlign w:val="bottom"/>
          </w:tcPr>
          <w:p w14:paraId="1E9B7B5A" w14:textId="77777777" w:rsidR="00F62E6C" w:rsidRDefault="00F62E6C">
            <w:pPr>
              <w:rPr>
                <w:sz w:val="6"/>
                <w:szCs w:val="6"/>
              </w:rPr>
            </w:pPr>
          </w:p>
        </w:tc>
        <w:tc>
          <w:tcPr>
            <w:tcW w:w="320" w:type="dxa"/>
            <w:vAlign w:val="bottom"/>
          </w:tcPr>
          <w:p w14:paraId="4DD7F38D" w14:textId="77777777" w:rsidR="00F62E6C" w:rsidRDefault="00F62E6C">
            <w:pPr>
              <w:rPr>
                <w:sz w:val="6"/>
                <w:szCs w:val="6"/>
              </w:rPr>
            </w:pPr>
          </w:p>
        </w:tc>
        <w:tc>
          <w:tcPr>
            <w:tcW w:w="300" w:type="dxa"/>
            <w:vAlign w:val="bottom"/>
          </w:tcPr>
          <w:p w14:paraId="70A7497A" w14:textId="77777777" w:rsidR="00F62E6C" w:rsidRDefault="00F62E6C">
            <w:pPr>
              <w:rPr>
                <w:sz w:val="6"/>
                <w:szCs w:val="6"/>
              </w:rPr>
            </w:pPr>
          </w:p>
        </w:tc>
        <w:tc>
          <w:tcPr>
            <w:tcW w:w="300" w:type="dxa"/>
            <w:vAlign w:val="bottom"/>
          </w:tcPr>
          <w:p w14:paraId="5CBAC4AE" w14:textId="77777777" w:rsidR="00F62E6C" w:rsidRDefault="00F62E6C">
            <w:pPr>
              <w:rPr>
                <w:sz w:val="6"/>
                <w:szCs w:val="6"/>
              </w:rPr>
            </w:pPr>
          </w:p>
        </w:tc>
        <w:tc>
          <w:tcPr>
            <w:tcW w:w="300" w:type="dxa"/>
            <w:vAlign w:val="bottom"/>
          </w:tcPr>
          <w:p w14:paraId="04182EB1" w14:textId="77777777" w:rsidR="00F62E6C" w:rsidRDefault="00F62E6C">
            <w:pPr>
              <w:rPr>
                <w:sz w:val="6"/>
                <w:szCs w:val="6"/>
              </w:rPr>
            </w:pPr>
          </w:p>
        </w:tc>
        <w:tc>
          <w:tcPr>
            <w:tcW w:w="300" w:type="dxa"/>
            <w:vAlign w:val="bottom"/>
          </w:tcPr>
          <w:p w14:paraId="2EC3E9DC" w14:textId="77777777" w:rsidR="00F62E6C" w:rsidRDefault="00F62E6C">
            <w:pPr>
              <w:rPr>
                <w:sz w:val="6"/>
                <w:szCs w:val="6"/>
              </w:rPr>
            </w:pPr>
          </w:p>
        </w:tc>
        <w:tc>
          <w:tcPr>
            <w:tcW w:w="780" w:type="dxa"/>
            <w:vMerge w:val="restart"/>
            <w:vAlign w:val="bottom"/>
          </w:tcPr>
          <w:p w14:paraId="2CEF612F" w14:textId="77777777" w:rsidR="00F62E6C" w:rsidRDefault="008F537A">
            <w:pPr>
              <w:ind w:left="240"/>
              <w:rPr>
                <w:sz w:val="20"/>
                <w:szCs w:val="20"/>
              </w:rPr>
            </w:pPr>
            <w:r>
              <w:rPr>
                <w:rFonts w:ascii="Arial" w:eastAsia="Arial" w:hAnsi="Arial" w:cs="Arial"/>
                <w:sz w:val="12"/>
                <w:szCs w:val="12"/>
              </w:rPr>
              <w:t>at the</w:t>
            </w:r>
          </w:p>
        </w:tc>
        <w:tc>
          <w:tcPr>
            <w:tcW w:w="180" w:type="dxa"/>
            <w:vMerge/>
            <w:vAlign w:val="bottom"/>
          </w:tcPr>
          <w:p w14:paraId="76700DC1" w14:textId="77777777" w:rsidR="00F62E6C" w:rsidRDefault="00F62E6C">
            <w:pPr>
              <w:rPr>
                <w:sz w:val="6"/>
                <w:szCs w:val="6"/>
              </w:rPr>
            </w:pPr>
          </w:p>
        </w:tc>
        <w:tc>
          <w:tcPr>
            <w:tcW w:w="0" w:type="dxa"/>
            <w:vAlign w:val="bottom"/>
          </w:tcPr>
          <w:p w14:paraId="43CCA278" w14:textId="77777777" w:rsidR="00F62E6C" w:rsidRDefault="00F62E6C">
            <w:pPr>
              <w:rPr>
                <w:sz w:val="1"/>
                <w:szCs w:val="1"/>
              </w:rPr>
            </w:pPr>
          </w:p>
        </w:tc>
      </w:tr>
      <w:tr w:rsidR="00F62E6C" w14:paraId="34450154" w14:textId="77777777">
        <w:trPr>
          <w:trHeight w:val="63"/>
        </w:trPr>
        <w:tc>
          <w:tcPr>
            <w:tcW w:w="320" w:type="dxa"/>
            <w:vAlign w:val="bottom"/>
          </w:tcPr>
          <w:p w14:paraId="358D4E7F" w14:textId="77777777" w:rsidR="00F62E6C" w:rsidRDefault="00F62E6C">
            <w:pPr>
              <w:rPr>
                <w:sz w:val="5"/>
                <w:szCs w:val="5"/>
              </w:rPr>
            </w:pPr>
          </w:p>
        </w:tc>
        <w:tc>
          <w:tcPr>
            <w:tcW w:w="260" w:type="dxa"/>
            <w:vAlign w:val="bottom"/>
          </w:tcPr>
          <w:p w14:paraId="0909405F" w14:textId="77777777" w:rsidR="00F62E6C" w:rsidRDefault="00F62E6C">
            <w:pPr>
              <w:rPr>
                <w:sz w:val="5"/>
                <w:szCs w:val="5"/>
              </w:rPr>
            </w:pPr>
          </w:p>
        </w:tc>
        <w:tc>
          <w:tcPr>
            <w:tcW w:w="320" w:type="dxa"/>
            <w:vAlign w:val="bottom"/>
          </w:tcPr>
          <w:p w14:paraId="42F73502" w14:textId="77777777" w:rsidR="00F62E6C" w:rsidRDefault="00F62E6C">
            <w:pPr>
              <w:rPr>
                <w:sz w:val="5"/>
                <w:szCs w:val="5"/>
              </w:rPr>
            </w:pPr>
          </w:p>
        </w:tc>
        <w:tc>
          <w:tcPr>
            <w:tcW w:w="300" w:type="dxa"/>
            <w:vAlign w:val="bottom"/>
          </w:tcPr>
          <w:p w14:paraId="20B965EB" w14:textId="77777777" w:rsidR="00F62E6C" w:rsidRDefault="00F62E6C">
            <w:pPr>
              <w:rPr>
                <w:sz w:val="5"/>
                <w:szCs w:val="5"/>
              </w:rPr>
            </w:pPr>
          </w:p>
        </w:tc>
        <w:tc>
          <w:tcPr>
            <w:tcW w:w="280" w:type="dxa"/>
            <w:vAlign w:val="bottom"/>
          </w:tcPr>
          <w:p w14:paraId="0387BA32" w14:textId="77777777" w:rsidR="00F62E6C" w:rsidRDefault="00F62E6C">
            <w:pPr>
              <w:rPr>
                <w:sz w:val="5"/>
                <w:szCs w:val="5"/>
              </w:rPr>
            </w:pPr>
          </w:p>
        </w:tc>
        <w:tc>
          <w:tcPr>
            <w:tcW w:w="300" w:type="dxa"/>
            <w:vAlign w:val="bottom"/>
          </w:tcPr>
          <w:p w14:paraId="08FED121" w14:textId="77777777" w:rsidR="00F62E6C" w:rsidRDefault="00F62E6C">
            <w:pPr>
              <w:rPr>
                <w:sz w:val="5"/>
                <w:szCs w:val="5"/>
              </w:rPr>
            </w:pPr>
          </w:p>
        </w:tc>
        <w:tc>
          <w:tcPr>
            <w:tcW w:w="320" w:type="dxa"/>
            <w:vAlign w:val="bottom"/>
          </w:tcPr>
          <w:p w14:paraId="32A9A4F9" w14:textId="77777777" w:rsidR="00F62E6C" w:rsidRDefault="00F62E6C">
            <w:pPr>
              <w:rPr>
                <w:sz w:val="5"/>
                <w:szCs w:val="5"/>
              </w:rPr>
            </w:pPr>
          </w:p>
        </w:tc>
        <w:tc>
          <w:tcPr>
            <w:tcW w:w="300" w:type="dxa"/>
            <w:vAlign w:val="bottom"/>
          </w:tcPr>
          <w:p w14:paraId="312AB0F6" w14:textId="77777777" w:rsidR="00F62E6C" w:rsidRDefault="00F62E6C">
            <w:pPr>
              <w:rPr>
                <w:sz w:val="5"/>
                <w:szCs w:val="5"/>
              </w:rPr>
            </w:pPr>
          </w:p>
        </w:tc>
        <w:tc>
          <w:tcPr>
            <w:tcW w:w="300" w:type="dxa"/>
            <w:vAlign w:val="bottom"/>
          </w:tcPr>
          <w:p w14:paraId="4DD3924D" w14:textId="77777777" w:rsidR="00F62E6C" w:rsidRDefault="00F62E6C">
            <w:pPr>
              <w:rPr>
                <w:sz w:val="5"/>
                <w:szCs w:val="5"/>
              </w:rPr>
            </w:pPr>
          </w:p>
        </w:tc>
        <w:tc>
          <w:tcPr>
            <w:tcW w:w="300" w:type="dxa"/>
            <w:vAlign w:val="bottom"/>
          </w:tcPr>
          <w:p w14:paraId="48A07202" w14:textId="77777777" w:rsidR="00F62E6C" w:rsidRDefault="00F62E6C">
            <w:pPr>
              <w:rPr>
                <w:sz w:val="5"/>
                <w:szCs w:val="5"/>
              </w:rPr>
            </w:pPr>
          </w:p>
        </w:tc>
        <w:tc>
          <w:tcPr>
            <w:tcW w:w="300" w:type="dxa"/>
            <w:vAlign w:val="bottom"/>
          </w:tcPr>
          <w:p w14:paraId="4E428EFE" w14:textId="77777777" w:rsidR="00F62E6C" w:rsidRDefault="00F62E6C">
            <w:pPr>
              <w:rPr>
                <w:sz w:val="5"/>
                <w:szCs w:val="5"/>
              </w:rPr>
            </w:pPr>
          </w:p>
        </w:tc>
        <w:tc>
          <w:tcPr>
            <w:tcW w:w="780" w:type="dxa"/>
            <w:vMerge/>
            <w:vAlign w:val="bottom"/>
          </w:tcPr>
          <w:p w14:paraId="6A747F10" w14:textId="77777777" w:rsidR="00F62E6C" w:rsidRDefault="00F62E6C">
            <w:pPr>
              <w:rPr>
                <w:sz w:val="5"/>
                <w:szCs w:val="5"/>
              </w:rPr>
            </w:pPr>
          </w:p>
        </w:tc>
        <w:tc>
          <w:tcPr>
            <w:tcW w:w="180" w:type="dxa"/>
            <w:vAlign w:val="bottom"/>
          </w:tcPr>
          <w:p w14:paraId="123B6C05" w14:textId="77777777" w:rsidR="00F62E6C" w:rsidRDefault="00F62E6C">
            <w:pPr>
              <w:rPr>
                <w:sz w:val="5"/>
                <w:szCs w:val="5"/>
              </w:rPr>
            </w:pPr>
          </w:p>
        </w:tc>
        <w:tc>
          <w:tcPr>
            <w:tcW w:w="0" w:type="dxa"/>
            <w:vAlign w:val="bottom"/>
          </w:tcPr>
          <w:p w14:paraId="0CABC22D" w14:textId="77777777" w:rsidR="00F62E6C" w:rsidRDefault="00F62E6C">
            <w:pPr>
              <w:rPr>
                <w:sz w:val="1"/>
                <w:szCs w:val="1"/>
              </w:rPr>
            </w:pPr>
          </w:p>
        </w:tc>
      </w:tr>
      <w:tr w:rsidR="00F62E6C" w14:paraId="2AD3B3F2" w14:textId="77777777">
        <w:trPr>
          <w:trHeight w:val="139"/>
        </w:trPr>
        <w:tc>
          <w:tcPr>
            <w:tcW w:w="320" w:type="dxa"/>
            <w:vAlign w:val="bottom"/>
          </w:tcPr>
          <w:p w14:paraId="5650CA35" w14:textId="77777777" w:rsidR="00F62E6C" w:rsidRDefault="00F62E6C">
            <w:pPr>
              <w:rPr>
                <w:sz w:val="12"/>
                <w:szCs w:val="12"/>
              </w:rPr>
            </w:pPr>
          </w:p>
        </w:tc>
        <w:tc>
          <w:tcPr>
            <w:tcW w:w="260" w:type="dxa"/>
            <w:vAlign w:val="bottom"/>
          </w:tcPr>
          <w:p w14:paraId="746A3329" w14:textId="77777777" w:rsidR="00F62E6C" w:rsidRDefault="00F62E6C">
            <w:pPr>
              <w:rPr>
                <w:sz w:val="12"/>
                <w:szCs w:val="12"/>
              </w:rPr>
            </w:pPr>
          </w:p>
        </w:tc>
        <w:tc>
          <w:tcPr>
            <w:tcW w:w="320" w:type="dxa"/>
            <w:vAlign w:val="bottom"/>
          </w:tcPr>
          <w:p w14:paraId="293998EB" w14:textId="77777777" w:rsidR="00F62E6C" w:rsidRDefault="00F62E6C">
            <w:pPr>
              <w:rPr>
                <w:sz w:val="12"/>
                <w:szCs w:val="12"/>
              </w:rPr>
            </w:pPr>
          </w:p>
        </w:tc>
        <w:tc>
          <w:tcPr>
            <w:tcW w:w="300" w:type="dxa"/>
            <w:vAlign w:val="bottom"/>
          </w:tcPr>
          <w:p w14:paraId="21AC2DF0" w14:textId="77777777" w:rsidR="00F62E6C" w:rsidRDefault="00F62E6C">
            <w:pPr>
              <w:rPr>
                <w:sz w:val="12"/>
                <w:szCs w:val="12"/>
              </w:rPr>
            </w:pPr>
          </w:p>
        </w:tc>
        <w:tc>
          <w:tcPr>
            <w:tcW w:w="280" w:type="dxa"/>
            <w:vAlign w:val="bottom"/>
          </w:tcPr>
          <w:p w14:paraId="656B1D5D" w14:textId="77777777" w:rsidR="00F62E6C" w:rsidRDefault="00F62E6C">
            <w:pPr>
              <w:rPr>
                <w:sz w:val="12"/>
                <w:szCs w:val="12"/>
              </w:rPr>
            </w:pPr>
          </w:p>
        </w:tc>
        <w:tc>
          <w:tcPr>
            <w:tcW w:w="300" w:type="dxa"/>
            <w:vAlign w:val="bottom"/>
          </w:tcPr>
          <w:p w14:paraId="59525612" w14:textId="77777777" w:rsidR="00F62E6C" w:rsidRDefault="00F62E6C">
            <w:pPr>
              <w:rPr>
                <w:sz w:val="12"/>
                <w:szCs w:val="12"/>
              </w:rPr>
            </w:pPr>
          </w:p>
        </w:tc>
        <w:tc>
          <w:tcPr>
            <w:tcW w:w="320" w:type="dxa"/>
            <w:vAlign w:val="bottom"/>
          </w:tcPr>
          <w:p w14:paraId="46BCCFD9" w14:textId="77777777" w:rsidR="00F62E6C" w:rsidRDefault="00F62E6C">
            <w:pPr>
              <w:rPr>
                <w:sz w:val="12"/>
                <w:szCs w:val="12"/>
              </w:rPr>
            </w:pPr>
          </w:p>
        </w:tc>
        <w:tc>
          <w:tcPr>
            <w:tcW w:w="300" w:type="dxa"/>
            <w:vAlign w:val="bottom"/>
          </w:tcPr>
          <w:p w14:paraId="547E9378" w14:textId="77777777" w:rsidR="00F62E6C" w:rsidRDefault="00F62E6C">
            <w:pPr>
              <w:rPr>
                <w:sz w:val="12"/>
                <w:szCs w:val="12"/>
              </w:rPr>
            </w:pPr>
          </w:p>
        </w:tc>
        <w:tc>
          <w:tcPr>
            <w:tcW w:w="300" w:type="dxa"/>
            <w:vAlign w:val="bottom"/>
          </w:tcPr>
          <w:p w14:paraId="16EC420E" w14:textId="77777777" w:rsidR="00F62E6C" w:rsidRDefault="00F62E6C">
            <w:pPr>
              <w:rPr>
                <w:sz w:val="12"/>
                <w:szCs w:val="12"/>
              </w:rPr>
            </w:pPr>
          </w:p>
        </w:tc>
        <w:tc>
          <w:tcPr>
            <w:tcW w:w="300" w:type="dxa"/>
            <w:vAlign w:val="bottom"/>
          </w:tcPr>
          <w:p w14:paraId="00AED64D" w14:textId="77777777" w:rsidR="00F62E6C" w:rsidRDefault="00F62E6C">
            <w:pPr>
              <w:rPr>
                <w:sz w:val="12"/>
                <w:szCs w:val="12"/>
              </w:rPr>
            </w:pPr>
          </w:p>
        </w:tc>
        <w:tc>
          <w:tcPr>
            <w:tcW w:w="300" w:type="dxa"/>
            <w:vAlign w:val="bottom"/>
          </w:tcPr>
          <w:p w14:paraId="4E5FF8D3" w14:textId="77777777" w:rsidR="00F62E6C" w:rsidRDefault="00F62E6C">
            <w:pPr>
              <w:rPr>
                <w:sz w:val="12"/>
                <w:szCs w:val="12"/>
              </w:rPr>
            </w:pPr>
          </w:p>
        </w:tc>
        <w:tc>
          <w:tcPr>
            <w:tcW w:w="780" w:type="dxa"/>
            <w:vAlign w:val="bottom"/>
          </w:tcPr>
          <w:p w14:paraId="52D9A0FA" w14:textId="77777777" w:rsidR="00F62E6C" w:rsidRDefault="008F537A">
            <w:pPr>
              <w:ind w:left="240"/>
              <w:rPr>
                <w:sz w:val="20"/>
                <w:szCs w:val="20"/>
              </w:rPr>
            </w:pPr>
            <w:r>
              <w:rPr>
                <w:rFonts w:ascii="Arial" w:eastAsia="Arial" w:hAnsi="Arial" w:cs="Arial"/>
                <w:sz w:val="12"/>
                <w:szCs w:val="12"/>
              </w:rPr>
              <w:t>year 2</w:t>
            </w:r>
          </w:p>
        </w:tc>
        <w:tc>
          <w:tcPr>
            <w:tcW w:w="180" w:type="dxa"/>
            <w:vMerge w:val="restart"/>
            <w:vAlign w:val="bottom"/>
          </w:tcPr>
          <w:p w14:paraId="02017276"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0C90D1F7" w14:textId="77777777" w:rsidR="00F62E6C" w:rsidRDefault="00F62E6C">
            <w:pPr>
              <w:rPr>
                <w:sz w:val="1"/>
                <w:szCs w:val="1"/>
              </w:rPr>
            </w:pPr>
          </w:p>
        </w:tc>
      </w:tr>
      <w:tr w:rsidR="00F62E6C" w14:paraId="47EA3649" w14:textId="77777777">
        <w:trPr>
          <w:trHeight w:val="82"/>
        </w:trPr>
        <w:tc>
          <w:tcPr>
            <w:tcW w:w="320" w:type="dxa"/>
            <w:vAlign w:val="bottom"/>
          </w:tcPr>
          <w:p w14:paraId="16AB12C4" w14:textId="77777777" w:rsidR="00F62E6C" w:rsidRDefault="00F62E6C">
            <w:pPr>
              <w:rPr>
                <w:sz w:val="7"/>
                <w:szCs w:val="7"/>
              </w:rPr>
            </w:pPr>
          </w:p>
        </w:tc>
        <w:tc>
          <w:tcPr>
            <w:tcW w:w="260" w:type="dxa"/>
            <w:vAlign w:val="bottom"/>
          </w:tcPr>
          <w:p w14:paraId="3BFB94D9" w14:textId="77777777" w:rsidR="00F62E6C" w:rsidRDefault="00F62E6C">
            <w:pPr>
              <w:rPr>
                <w:sz w:val="7"/>
                <w:szCs w:val="7"/>
              </w:rPr>
            </w:pPr>
          </w:p>
        </w:tc>
        <w:tc>
          <w:tcPr>
            <w:tcW w:w="320" w:type="dxa"/>
            <w:vAlign w:val="bottom"/>
          </w:tcPr>
          <w:p w14:paraId="3D8A2E66" w14:textId="77777777" w:rsidR="00F62E6C" w:rsidRDefault="00F62E6C">
            <w:pPr>
              <w:rPr>
                <w:sz w:val="7"/>
                <w:szCs w:val="7"/>
              </w:rPr>
            </w:pPr>
          </w:p>
        </w:tc>
        <w:tc>
          <w:tcPr>
            <w:tcW w:w="300" w:type="dxa"/>
            <w:vAlign w:val="bottom"/>
          </w:tcPr>
          <w:p w14:paraId="7922CDE0" w14:textId="77777777" w:rsidR="00F62E6C" w:rsidRDefault="00F62E6C">
            <w:pPr>
              <w:rPr>
                <w:sz w:val="7"/>
                <w:szCs w:val="7"/>
              </w:rPr>
            </w:pPr>
          </w:p>
        </w:tc>
        <w:tc>
          <w:tcPr>
            <w:tcW w:w="280" w:type="dxa"/>
            <w:vAlign w:val="bottom"/>
          </w:tcPr>
          <w:p w14:paraId="47410DE0" w14:textId="77777777" w:rsidR="00F62E6C" w:rsidRDefault="00F62E6C">
            <w:pPr>
              <w:rPr>
                <w:sz w:val="7"/>
                <w:szCs w:val="7"/>
              </w:rPr>
            </w:pPr>
          </w:p>
        </w:tc>
        <w:tc>
          <w:tcPr>
            <w:tcW w:w="300" w:type="dxa"/>
            <w:vAlign w:val="bottom"/>
          </w:tcPr>
          <w:p w14:paraId="25BE1BD3" w14:textId="77777777" w:rsidR="00F62E6C" w:rsidRDefault="00F62E6C">
            <w:pPr>
              <w:rPr>
                <w:sz w:val="7"/>
                <w:szCs w:val="7"/>
              </w:rPr>
            </w:pPr>
          </w:p>
        </w:tc>
        <w:tc>
          <w:tcPr>
            <w:tcW w:w="320" w:type="dxa"/>
            <w:vAlign w:val="bottom"/>
          </w:tcPr>
          <w:p w14:paraId="093E3224" w14:textId="77777777" w:rsidR="00F62E6C" w:rsidRDefault="00F62E6C">
            <w:pPr>
              <w:rPr>
                <w:sz w:val="7"/>
                <w:szCs w:val="7"/>
              </w:rPr>
            </w:pPr>
          </w:p>
        </w:tc>
        <w:tc>
          <w:tcPr>
            <w:tcW w:w="300" w:type="dxa"/>
            <w:vAlign w:val="bottom"/>
          </w:tcPr>
          <w:p w14:paraId="3216434E" w14:textId="77777777" w:rsidR="00F62E6C" w:rsidRDefault="00F62E6C">
            <w:pPr>
              <w:rPr>
                <w:sz w:val="7"/>
                <w:szCs w:val="7"/>
              </w:rPr>
            </w:pPr>
          </w:p>
        </w:tc>
        <w:tc>
          <w:tcPr>
            <w:tcW w:w="300" w:type="dxa"/>
            <w:vAlign w:val="bottom"/>
          </w:tcPr>
          <w:p w14:paraId="1B20D1F8" w14:textId="77777777" w:rsidR="00F62E6C" w:rsidRDefault="00F62E6C">
            <w:pPr>
              <w:rPr>
                <w:sz w:val="7"/>
                <w:szCs w:val="7"/>
              </w:rPr>
            </w:pPr>
          </w:p>
        </w:tc>
        <w:tc>
          <w:tcPr>
            <w:tcW w:w="300" w:type="dxa"/>
            <w:vAlign w:val="bottom"/>
          </w:tcPr>
          <w:p w14:paraId="5523C746" w14:textId="77777777" w:rsidR="00F62E6C" w:rsidRDefault="00F62E6C">
            <w:pPr>
              <w:rPr>
                <w:sz w:val="7"/>
                <w:szCs w:val="7"/>
              </w:rPr>
            </w:pPr>
          </w:p>
        </w:tc>
        <w:tc>
          <w:tcPr>
            <w:tcW w:w="300" w:type="dxa"/>
            <w:vAlign w:val="bottom"/>
          </w:tcPr>
          <w:p w14:paraId="58A09A66" w14:textId="77777777" w:rsidR="00F62E6C" w:rsidRDefault="00F62E6C">
            <w:pPr>
              <w:rPr>
                <w:sz w:val="7"/>
                <w:szCs w:val="7"/>
              </w:rPr>
            </w:pPr>
          </w:p>
        </w:tc>
        <w:tc>
          <w:tcPr>
            <w:tcW w:w="780" w:type="dxa"/>
            <w:vMerge w:val="restart"/>
            <w:vAlign w:val="bottom"/>
          </w:tcPr>
          <w:p w14:paraId="24503052" w14:textId="77777777" w:rsidR="00F62E6C" w:rsidRDefault="008F537A">
            <w:pPr>
              <w:ind w:left="240"/>
              <w:rPr>
                <w:sz w:val="20"/>
                <w:szCs w:val="20"/>
              </w:rPr>
            </w:pPr>
            <w:r>
              <w:rPr>
                <w:rFonts w:ascii="Arial" w:eastAsia="Arial" w:hAnsi="Arial" w:cs="Arial"/>
                <w:sz w:val="12"/>
                <w:szCs w:val="12"/>
              </w:rPr>
              <w:t>low point</w:t>
            </w:r>
          </w:p>
        </w:tc>
        <w:tc>
          <w:tcPr>
            <w:tcW w:w="180" w:type="dxa"/>
            <w:vMerge/>
            <w:vAlign w:val="bottom"/>
          </w:tcPr>
          <w:p w14:paraId="335A7788" w14:textId="77777777" w:rsidR="00F62E6C" w:rsidRDefault="00F62E6C">
            <w:pPr>
              <w:rPr>
                <w:sz w:val="7"/>
                <w:szCs w:val="7"/>
              </w:rPr>
            </w:pPr>
          </w:p>
        </w:tc>
        <w:tc>
          <w:tcPr>
            <w:tcW w:w="0" w:type="dxa"/>
            <w:vAlign w:val="bottom"/>
          </w:tcPr>
          <w:p w14:paraId="30A869A9" w14:textId="77777777" w:rsidR="00F62E6C" w:rsidRDefault="00F62E6C">
            <w:pPr>
              <w:rPr>
                <w:sz w:val="1"/>
                <w:szCs w:val="1"/>
              </w:rPr>
            </w:pPr>
          </w:p>
        </w:tc>
      </w:tr>
      <w:tr w:rsidR="00F62E6C" w14:paraId="3507FE53" w14:textId="77777777">
        <w:trPr>
          <w:trHeight w:val="62"/>
        </w:trPr>
        <w:tc>
          <w:tcPr>
            <w:tcW w:w="320" w:type="dxa"/>
            <w:vAlign w:val="bottom"/>
          </w:tcPr>
          <w:p w14:paraId="7F3169B4" w14:textId="77777777" w:rsidR="00F62E6C" w:rsidRDefault="00F62E6C">
            <w:pPr>
              <w:rPr>
                <w:sz w:val="5"/>
                <w:szCs w:val="5"/>
              </w:rPr>
            </w:pPr>
          </w:p>
        </w:tc>
        <w:tc>
          <w:tcPr>
            <w:tcW w:w="260" w:type="dxa"/>
            <w:vAlign w:val="bottom"/>
          </w:tcPr>
          <w:p w14:paraId="25B120C5" w14:textId="77777777" w:rsidR="00F62E6C" w:rsidRDefault="00F62E6C">
            <w:pPr>
              <w:rPr>
                <w:sz w:val="5"/>
                <w:szCs w:val="5"/>
              </w:rPr>
            </w:pPr>
          </w:p>
        </w:tc>
        <w:tc>
          <w:tcPr>
            <w:tcW w:w="320" w:type="dxa"/>
            <w:vAlign w:val="bottom"/>
          </w:tcPr>
          <w:p w14:paraId="1742DB25" w14:textId="77777777" w:rsidR="00F62E6C" w:rsidRDefault="00F62E6C">
            <w:pPr>
              <w:rPr>
                <w:sz w:val="5"/>
                <w:szCs w:val="5"/>
              </w:rPr>
            </w:pPr>
          </w:p>
        </w:tc>
        <w:tc>
          <w:tcPr>
            <w:tcW w:w="300" w:type="dxa"/>
            <w:vAlign w:val="bottom"/>
          </w:tcPr>
          <w:p w14:paraId="7ADDC90B" w14:textId="77777777" w:rsidR="00F62E6C" w:rsidRDefault="00F62E6C">
            <w:pPr>
              <w:rPr>
                <w:sz w:val="5"/>
                <w:szCs w:val="5"/>
              </w:rPr>
            </w:pPr>
          </w:p>
        </w:tc>
        <w:tc>
          <w:tcPr>
            <w:tcW w:w="280" w:type="dxa"/>
            <w:vAlign w:val="bottom"/>
          </w:tcPr>
          <w:p w14:paraId="2976AA73" w14:textId="77777777" w:rsidR="00F62E6C" w:rsidRDefault="00F62E6C">
            <w:pPr>
              <w:rPr>
                <w:sz w:val="5"/>
                <w:szCs w:val="5"/>
              </w:rPr>
            </w:pPr>
          </w:p>
        </w:tc>
        <w:tc>
          <w:tcPr>
            <w:tcW w:w="300" w:type="dxa"/>
            <w:vAlign w:val="bottom"/>
          </w:tcPr>
          <w:p w14:paraId="4875D691" w14:textId="77777777" w:rsidR="00F62E6C" w:rsidRDefault="00F62E6C">
            <w:pPr>
              <w:rPr>
                <w:sz w:val="5"/>
                <w:szCs w:val="5"/>
              </w:rPr>
            </w:pPr>
          </w:p>
        </w:tc>
        <w:tc>
          <w:tcPr>
            <w:tcW w:w="320" w:type="dxa"/>
            <w:vAlign w:val="bottom"/>
          </w:tcPr>
          <w:p w14:paraId="6BB55BE1" w14:textId="77777777" w:rsidR="00F62E6C" w:rsidRDefault="00F62E6C">
            <w:pPr>
              <w:rPr>
                <w:sz w:val="5"/>
                <w:szCs w:val="5"/>
              </w:rPr>
            </w:pPr>
          </w:p>
        </w:tc>
        <w:tc>
          <w:tcPr>
            <w:tcW w:w="300" w:type="dxa"/>
            <w:vAlign w:val="bottom"/>
          </w:tcPr>
          <w:p w14:paraId="2792B376" w14:textId="77777777" w:rsidR="00F62E6C" w:rsidRDefault="00F62E6C">
            <w:pPr>
              <w:rPr>
                <w:sz w:val="5"/>
                <w:szCs w:val="5"/>
              </w:rPr>
            </w:pPr>
          </w:p>
        </w:tc>
        <w:tc>
          <w:tcPr>
            <w:tcW w:w="300" w:type="dxa"/>
            <w:vAlign w:val="bottom"/>
          </w:tcPr>
          <w:p w14:paraId="41FB7EEC" w14:textId="77777777" w:rsidR="00F62E6C" w:rsidRDefault="00F62E6C">
            <w:pPr>
              <w:rPr>
                <w:sz w:val="5"/>
                <w:szCs w:val="5"/>
              </w:rPr>
            </w:pPr>
          </w:p>
        </w:tc>
        <w:tc>
          <w:tcPr>
            <w:tcW w:w="300" w:type="dxa"/>
            <w:vAlign w:val="bottom"/>
          </w:tcPr>
          <w:p w14:paraId="68410165" w14:textId="77777777" w:rsidR="00F62E6C" w:rsidRDefault="00F62E6C">
            <w:pPr>
              <w:rPr>
                <w:sz w:val="5"/>
                <w:szCs w:val="5"/>
              </w:rPr>
            </w:pPr>
          </w:p>
        </w:tc>
        <w:tc>
          <w:tcPr>
            <w:tcW w:w="300" w:type="dxa"/>
            <w:vAlign w:val="bottom"/>
          </w:tcPr>
          <w:p w14:paraId="20DF5B7B" w14:textId="77777777" w:rsidR="00F62E6C" w:rsidRDefault="00F62E6C">
            <w:pPr>
              <w:rPr>
                <w:sz w:val="5"/>
                <w:szCs w:val="5"/>
              </w:rPr>
            </w:pPr>
          </w:p>
        </w:tc>
        <w:tc>
          <w:tcPr>
            <w:tcW w:w="780" w:type="dxa"/>
            <w:vMerge/>
            <w:vAlign w:val="bottom"/>
          </w:tcPr>
          <w:p w14:paraId="33C544B7" w14:textId="77777777" w:rsidR="00F62E6C" w:rsidRDefault="00F62E6C">
            <w:pPr>
              <w:rPr>
                <w:sz w:val="5"/>
                <w:szCs w:val="5"/>
              </w:rPr>
            </w:pPr>
          </w:p>
        </w:tc>
        <w:tc>
          <w:tcPr>
            <w:tcW w:w="180" w:type="dxa"/>
            <w:vAlign w:val="bottom"/>
          </w:tcPr>
          <w:p w14:paraId="31EA01D0" w14:textId="77777777" w:rsidR="00F62E6C" w:rsidRDefault="00F62E6C">
            <w:pPr>
              <w:rPr>
                <w:sz w:val="5"/>
                <w:szCs w:val="5"/>
              </w:rPr>
            </w:pPr>
          </w:p>
        </w:tc>
        <w:tc>
          <w:tcPr>
            <w:tcW w:w="0" w:type="dxa"/>
            <w:vAlign w:val="bottom"/>
          </w:tcPr>
          <w:p w14:paraId="79546086" w14:textId="77777777" w:rsidR="00F62E6C" w:rsidRDefault="00F62E6C">
            <w:pPr>
              <w:rPr>
                <w:sz w:val="1"/>
                <w:szCs w:val="1"/>
              </w:rPr>
            </w:pPr>
          </w:p>
        </w:tc>
      </w:tr>
      <w:tr w:rsidR="00F62E6C" w14:paraId="5DDE30D0" w14:textId="77777777">
        <w:trPr>
          <w:trHeight w:val="222"/>
        </w:trPr>
        <w:tc>
          <w:tcPr>
            <w:tcW w:w="320" w:type="dxa"/>
            <w:vAlign w:val="bottom"/>
          </w:tcPr>
          <w:p w14:paraId="0EB4838E" w14:textId="77777777" w:rsidR="00F62E6C" w:rsidRDefault="00F62E6C">
            <w:pPr>
              <w:rPr>
                <w:sz w:val="19"/>
                <w:szCs w:val="19"/>
              </w:rPr>
            </w:pPr>
          </w:p>
        </w:tc>
        <w:tc>
          <w:tcPr>
            <w:tcW w:w="260" w:type="dxa"/>
            <w:vAlign w:val="bottom"/>
          </w:tcPr>
          <w:p w14:paraId="3E27AA6A" w14:textId="77777777" w:rsidR="00F62E6C" w:rsidRDefault="00F62E6C">
            <w:pPr>
              <w:rPr>
                <w:sz w:val="19"/>
                <w:szCs w:val="19"/>
              </w:rPr>
            </w:pPr>
          </w:p>
        </w:tc>
        <w:tc>
          <w:tcPr>
            <w:tcW w:w="320" w:type="dxa"/>
            <w:vAlign w:val="bottom"/>
          </w:tcPr>
          <w:p w14:paraId="12C17775" w14:textId="77777777" w:rsidR="00F62E6C" w:rsidRDefault="00F62E6C">
            <w:pPr>
              <w:rPr>
                <w:sz w:val="19"/>
                <w:szCs w:val="19"/>
              </w:rPr>
            </w:pPr>
          </w:p>
        </w:tc>
        <w:tc>
          <w:tcPr>
            <w:tcW w:w="300" w:type="dxa"/>
            <w:vAlign w:val="bottom"/>
          </w:tcPr>
          <w:p w14:paraId="231079E7" w14:textId="77777777" w:rsidR="00F62E6C" w:rsidRDefault="00F62E6C">
            <w:pPr>
              <w:rPr>
                <w:sz w:val="19"/>
                <w:szCs w:val="19"/>
              </w:rPr>
            </w:pPr>
          </w:p>
        </w:tc>
        <w:tc>
          <w:tcPr>
            <w:tcW w:w="280" w:type="dxa"/>
            <w:vAlign w:val="bottom"/>
          </w:tcPr>
          <w:p w14:paraId="4A2167D0" w14:textId="77777777" w:rsidR="00F62E6C" w:rsidRDefault="00F62E6C">
            <w:pPr>
              <w:rPr>
                <w:sz w:val="19"/>
                <w:szCs w:val="19"/>
              </w:rPr>
            </w:pPr>
          </w:p>
        </w:tc>
        <w:tc>
          <w:tcPr>
            <w:tcW w:w="300" w:type="dxa"/>
            <w:vAlign w:val="bottom"/>
          </w:tcPr>
          <w:p w14:paraId="7E9868AE" w14:textId="77777777" w:rsidR="00F62E6C" w:rsidRDefault="00F62E6C">
            <w:pPr>
              <w:rPr>
                <w:sz w:val="19"/>
                <w:szCs w:val="19"/>
              </w:rPr>
            </w:pPr>
          </w:p>
        </w:tc>
        <w:tc>
          <w:tcPr>
            <w:tcW w:w="320" w:type="dxa"/>
            <w:vAlign w:val="bottom"/>
          </w:tcPr>
          <w:p w14:paraId="37F4DE69" w14:textId="77777777" w:rsidR="00F62E6C" w:rsidRDefault="00F62E6C">
            <w:pPr>
              <w:rPr>
                <w:sz w:val="19"/>
                <w:szCs w:val="19"/>
              </w:rPr>
            </w:pPr>
          </w:p>
        </w:tc>
        <w:tc>
          <w:tcPr>
            <w:tcW w:w="300" w:type="dxa"/>
            <w:vAlign w:val="bottom"/>
          </w:tcPr>
          <w:p w14:paraId="48053E15" w14:textId="77777777" w:rsidR="00F62E6C" w:rsidRDefault="00F62E6C">
            <w:pPr>
              <w:rPr>
                <w:sz w:val="19"/>
                <w:szCs w:val="19"/>
              </w:rPr>
            </w:pPr>
          </w:p>
        </w:tc>
        <w:tc>
          <w:tcPr>
            <w:tcW w:w="300" w:type="dxa"/>
            <w:vAlign w:val="bottom"/>
          </w:tcPr>
          <w:p w14:paraId="0C2B809A" w14:textId="77777777" w:rsidR="00F62E6C" w:rsidRDefault="00F62E6C">
            <w:pPr>
              <w:rPr>
                <w:sz w:val="19"/>
                <w:szCs w:val="19"/>
              </w:rPr>
            </w:pPr>
          </w:p>
        </w:tc>
        <w:tc>
          <w:tcPr>
            <w:tcW w:w="300" w:type="dxa"/>
            <w:vAlign w:val="bottom"/>
          </w:tcPr>
          <w:p w14:paraId="7BF146AB" w14:textId="77777777" w:rsidR="00F62E6C" w:rsidRDefault="00F62E6C">
            <w:pPr>
              <w:rPr>
                <w:sz w:val="19"/>
                <w:szCs w:val="19"/>
              </w:rPr>
            </w:pPr>
          </w:p>
        </w:tc>
        <w:tc>
          <w:tcPr>
            <w:tcW w:w="300" w:type="dxa"/>
            <w:vAlign w:val="bottom"/>
          </w:tcPr>
          <w:p w14:paraId="72310D32" w14:textId="77777777" w:rsidR="00F62E6C" w:rsidRDefault="00F62E6C">
            <w:pPr>
              <w:rPr>
                <w:sz w:val="19"/>
                <w:szCs w:val="19"/>
              </w:rPr>
            </w:pPr>
          </w:p>
        </w:tc>
        <w:tc>
          <w:tcPr>
            <w:tcW w:w="780" w:type="dxa"/>
            <w:vMerge w:val="restart"/>
            <w:vAlign w:val="bottom"/>
          </w:tcPr>
          <w:p w14:paraId="5ED439C3" w14:textId="77777777" w:rsidR="00F62E6C" w:rsidRDefault="008F537A">
            <w:pPr>
              <w:ind w:left="240"/>
              <w:rPr>
                <w:sz w:val="20"/>
                <w:szCs w:val="20"/>
              </w:rPr>
            </w:pPr>
            <w:r>
              <w:rPr>
                <w:rFonts w:ascii="Arial" w:eastAsia="Arial" w:hAnsi="Arial" w:cs="Arial"/>
                <w:sz w:val="12"/>
                <w:szCs w:val="12"/>
              </w:rPr>
              <w:t>Hurdle</w:t>
            </w:r>
          </w:p>
        </w:tc>
        <w:tc>
          <w:tcPr>
            <w:tcW w:w="180" w:type="dxa"/>
            <w:vAlign w:val="bottom"/>
          </w:tcPr>
          <w:p w14:paraId="0EB8DEC3" w14:textId="77777777" w:rsidR="00F62E6C" w:rsidRDefault="008F537A">
            <w:pPr>
              <w:jc w:val="right"/>
              <w:rPr>
                <w:sz w:val="20"/>
                <w:szCs w:val="20"/>
              </w:rPr>
            </w:pPr>
            <w:r>
              <w:rPr>
                <w:rFonts w:ascii="Arial" w:eastAsia="Arial" w:hAnsi="Arial" w:cs="Arial"/>
                <w:sz w:val="12"/>
                <w:szCs w:val="12"/>
              </w:rPr>
              <w:t>8</w:t>
            </w:r>
          </w:p>
        </w:tc>
        <w:tc>
          <w:tcPr>
            <w:tcW w:w="0" w:type="dxa"/>
            <w:vAlign w:val="bottom"/>
          </w:tcPr>
          <w:p w14:paraId="6546880C" w14:textId="77777777" w:rsidR="00F62E6C" w:rsidRDefault="00F62E6C">
            <w:pPr>
              <w:rPr>
                <w:sz w:val="1"/>
                <w:szCs w:val="1"/>
              </w:rPr>
            </w:pPr>
          </w:p>
        </w:tc>
      </w:tr>
      <w:tr w:rsidR="00F62E6C" w14:paraId="7912F761" w14:textId="77777777">
        <w:trPr>
          <w:trHeight w:val="67"/>
        </w:trPr>
        <w:tc>
          <w:tcPr>
            <w:tcW w:w="320" w:type="dxa"/>
            <w:vAlign w:val="bottom"/>
          </w:tcPr>
          <w:p w14:paraId="30039074" w14:textId="77777777" w:rsidR="00F62E6C" w:rsidRDefault="00F62E6C">
            <w:pPr>
              <w:rPr>
                <w:sz w:val="5"/>
                <w:szCs w:val="5"/>
              </w:rPr>
            </w:pPr>
          </w:p>
        </w:tc>
        <w:tc>
          <w:tcPr>
            <w:tcW w:w="260" w:type="dxa"/>
            <w:vAlign w:val="bottom"/>
          </w:tcPr>
          <w:p w14:paraId="13C97368" w14:textId="77777777" w:rsidR="00F62E6C" w:rsidRDefault="00F62E6C">
            <w:pPr>
              <w:rPr>
                <w:sz w:val="5"/>
                <w:szCs w:val="5"/>
              </w:rPr>
            </w:pPr>
          </w:p>
        </w:tc>
        <w:tc>
          <w:tcPr>
            <w:tcW w:w="320" w:type="dxa"/>
            <w:vAlign w:val="bottom"/>
          </w:tcPr>
          <w:p w14:paraId="325D1847" w14:textId="77777777" w:rsidR="00F62E6C" w:rsidRDefault="00F62E6C">
            <w:pPr>
              <w:rPr>
                <w:sz w:val="5"/>
                <w:szCs w:val="5"/>
              </w:rPr>
            </w:pPr>
          </w:p>
        </w:tc>
        <w:tc>
          <w:tcPr>
            <w:tcW w:w="300" w:type="dxa"/>
            <w:vAlign w:val="bottom"/>
          </w:tcPr>
          <w:p w14:paraId="387917D0" w14:textId="77777777" w:rsidR="00F62E6C" w:rsidRDefault="00F62E6C">
            <w:pPr>
              <w:rPr>
                <w:sz w:val="5"/>
                <w:szCs w:val="5"/>
              </w:rPr>
            </w:pPr>
          </w:p>
        </w:tc>
        <w:tc>
          <w:tcPr>
            <w:tcW w:w="280" w:type="dxa"/>
            <w:vAlign w:val="bottom"/>
          </w:tcPr>
          <w:p w14:paraId="18934CFF" w14:textId="77777777" w:rsidR="00F62E6C" w:rsidRDefault="00F62E6C">
            <w:pPr>
              <w:rPr>
                <w:sz w:val="5"/>
                <w:szCs w:val="5"/>
              </w:rPr>
            </w:pPr>
          </w:p>
        </w:tc>
        <w:tc>
          <w:tcPr>
            <w:tcW w:w="300" w:type="dxa"/>
            <w:vAlign w:val="bottom"/>
          </w:tcPr>
          <w:p w14:paraId="65FDA295" w14:textId="77777777" w:rsidR="00F62E6C" w:rsidRDefault="00F62E6C">
            <w:pPr>
              <w:rPr>
                <w:sz w:val="5"/>
                <w:szCs w:val="5"/>
              </w:rPr>
            </w:pPr>
          </w:p>
        </w:tc>
        <w:tc>
          <w:tcPr>
            <w:tcW w:w="320" w:type="dxa"/>
            <w:vAlign w:val="bottom"/>
          </w:tcPr>
          <w:p w14:paraId="4E532710" w14:textId="77777777" w:rsidR="00F62E6C" w:rsidRDefault="00F62E6C">
            <w:pPr>
              <w:rPr>
                <w:sz w:val="5"/>
                <w:szCs w:val="5"/>
              </w:rPr>
            </w:pPr>
          </w:p>
        </w:tc>
        <w:tc>
          <w:tcPr>
            <w:tcW w:w="300" w:type="dxa"/>
            <w:vAlign w:val="bottom"/>
          </w:tcPr>
          <w:p w14:paraId="670E7118" w14:textId="77777777" w:rsidR="00F62E6C" w:rsidRDefault="00F62E6C">
            <w:pPr>
              <w:rPr>
                <w:sz w:val="5"/>
                <w:szCs w:val="5"/>
              </w:rPr>
            </w:pPr>
          </w:p>
        </w:tc>
        <w:tc>
          <w:tcPr>
            <w:tcW w:w="300" w:type="dxa"/>
            <w:vAlign w:val="bottom"/>
          </w:tcPr>
          <w:p w14:paraId="30158F38" w14:textId="77777777" w:rsidR="00F62E6C" w:rsidRDefault="00F62E6C">
            <w:pPr>
              <w:rPr>
                <w:sz w:val="5"/>
                <w:szCs w:val="5"/>
              </w:rPr>
            </w:pPr>
          </w:p>
        </w:tc>
        <w:tc>
          <w:tcPr>
            <w:tcW w:w="300" w:type="dxa"/>
            <w:vAlign w:val="bottom"/>
          </w:tcPr>
          <w:p w14:paraId="46242798" w14:textId="77777777" w:rsidR="00F62E6C" w:rsidRDefault="00F62E6C">
            <w:pPr>
              <w:rPr>
                <w:sz w:val="5"/>
                <w:szCs w:val="5"/>
              </w:rPr>
            </w:pPr>
          </w:p>
        </w:tc>
        <w:tc>
          <w:tcPr>
            <w:tcW w:w="300" w:type="dxa"/>
            <w:vAlign w:val="bottom"/>
          </w:tcPr>
          <w:p w14:paraId="740FBA4C" w14:textId="77777777" w:rsidR="00F62E6C" w:rsidRDefault="00F62E6C">
            <w:pPr>
              <w:rPr>
                <w:sz w:val="5"/>
                <w:szCs w:val="5"/>
              </w:rPr>
            </w:pPr>
          </w:p>
        </w:tc>
        <w:tc>
          <w:tcPr>
            <w:tcW w:w="780" w:type="dxa"/>
            <w:vMerge/>
            <w:vAlign w:val="bottom"/>
          </w:tcPr>
          <w:p w14:paraId="1A6AEBC6" w14:textId="77777777" w:rsidR="00F62E6C" w:rsidRDefault="00F62E6C">
            <w:pPr>
              <w:rPr>
                <w:sz w:val="5"/>
                <w:szCs w:val="5"/>
              </w:rPr>
            </w:pPr>
          </w:p>
        </w:tc>
        <w:tc>
          <w:tcPr>
            <w:tcW w:w="180" w:type="dxa"/>
            <w:vAlign w:val="bottom"/>
          </w:tcPr>
          <w:p w14:paraId="12E3CFA4" w14:textId="77777777" w:rsidR="00F62E6C" w:rsidRDefault="00F62E6C">
            <w:pPr>
              <w:rPr>
                <w:sz w:val="5"/>
                <w:szCs w:val="5"/>
              </w:rPr>
            </w:pPr>
          </w:p>
        </w:tc>
        <w:tc>
          <w:tcPr>
            <w:tcW w:w="0" w:type="dxa"/>
            <w:vAlign w:val="bottom"/>
          </w:tcPr>
          <w:p w14:paraId="48A18FB5" w14:textId="77777777" w:rsidR="00F62E6C" w:rsidRDefault="00F62E6C">
            <w:pPr>
              <w:rPr>
                <w:sz w:val="1"/>
                <w:szCs w:val="1"/>
              </w:rPr>
            </w:pPr>
          </w:p>
        </w:tc>
      </w:tr>
      <w:tr w:rsidR="00F62E6C" w14:paraId="0FB3A7F4" w14:textId="77777777">
        <w:trPr>
          <w:trHeight w:val="139"/>
        </w:trPr>
        <w:tc>
          <w:tcPr>
            <w:tcW w:w="320" w:type="dxa"/>
            <w:vAlign w:val="bottom"/>
          </w:tcPr>
          <w:p w14:paraId="67A94244" w14:textId="77777777" w:rsidR="00F62E6C" w:rsidRDefault="00F62E6C">
            <w:pPr>
              <w:rPr>
                <w:sz w:val="12"/>
                <w:szCs w:val="12"/>
              </w:rPr>
            </w:pPr>
          </w:p>
        </w:tc>
        <w:tc>
          <w:tcPr>
            <w:tcW w:w="260" w:type="dxa"/>
            <w:vAlign w:val="bottom"/>
          </w:tcPr>
          <w:p w14:paraId="6360189F" w14:textId="77777777" w:rsidR="00F62E6C" w:rsidRDefault="00F62E6C">
            <w:pPr>
              <w:rPr>
                <w:sz w:val="12"/>
                <w:szCs w:val="12"/>
              </w:rPr>
            </w:pPr>
          </w:p>
        </w:tc>
        <w:tc>
          <w:tcPr>
            <w:tcW w:w="320" w:type="dxa"/>
            <w:vAlign w:val="bottom"/>
          </w:tcPr>
          <w:p w14:paraId="789D7781" w14:textId="77777777" w:rsidR="00F62E6C" w:rsidRDefault="00F62E6C">
            <w:pPr>
              <w:rPr>
                <w:sz w:val="12"/>
                <w:szCs w:val="12"/>
              </w:rPr>
            </w:pPr>
          </w:p>
        </w:tc>
        <w:tc>
          <w:tcPr>
            <w:tcW w:w="300" w:type="dxa"/>
            <w:vAlign w:val="bottom"/>
          </w:tcPr>
          <w:p w14:paraId="4BFE97B5" w14:textId="77777777" w:rsidR="00F62E6C" w:rsidRDefault="00F62E6C">
            <w:pPr>
              <w:rPr>
                <w:sz w:val="12"/>
                <w:szCs w:val="12"/>
              </w:rPr>
            </w:pPr>
          </w:p>
        </w:tc>
        <w:tc>
          <w:tcPr>
            <w:tcW w:w="280" w:type="dxa"/>
            <w:vAlign w:val="bottom"/>
          </w:tcPr>
          <w:p w14:paraId="010EE0BC" w14:textId="77777777" w:rsidR="00F62E6C" w:rsidRDefault="00F62E6C">
            <w:pPr>
              <w:rPr>
                <w:sz w:val="12"/>
                <w:szCs w:val="12"/>
              </w:rPr>
            </w:pPr>
          </w:p>
        </w:tc>
        <w:tc>
          <w:tcPr>
            <w:tcW w:w="300" w:type="dxa"/>
            <w:vAlign w:val="bottom"/>
          </w:tcPr>
          <w:p w14:paraId="32D047F1" w14:textId="77777777" w:rsidR="00F62E6C" w:rsidRDefault="00F62E6C">
            <w:pPr>
              <w:rPr>
                <w:sz w:val="12"/>
                <w:szCs w:val="12"/>
              </w:rPr>
            </w:pPr>
          </w:p>
        </w:tc>
        <w:tc>
          <w:tcPr>
            <w:tcW w:w="320" w:type="dxa"/>
            <w:vAlign w:val="bottom"/>
          </w:tcPr>
          <w:p w14:paraId="7B64B281" w14:textId="77777777" w:rsidR="00F62E6C" w:rsidRDefault="00F62E6C">
            <w:pPr>
              <w:rPr>
                <w:sz w:val="12"/>
                <w:szCs w:val="12"/>
              </w:rPr>
            </w:pPr>
          </w:p>
        </w:tc>
        <w:tc>
          <w:tcPr>
            <w:tcW w:w="300" w:type="dxa"/>
            <w:vAlign w:val="bottom"/>
          </w:tcPr>
          <w:p w14:paraId="6120EEEB" w14:textId="77777777" w:rsidR="00F62E6C" w:rsidRDefault="00F62E6C">
            <w:pPr>
              <w:rPr>
                <w:sz w:val="12"/>
                <w:szCs w:val="12"/>
              </w:rPr>
            </w:pPr>
          </w:p>
        </w:tc>
        <w:tc>
          <w:tcPr>
            <w:tcW w:w="300" w:type="dxa"/>
            <w:vAlign w:val="bottom"/>
          </w:tcPr>
          <w:p w14:paraId="477A8CC1" w14:textId="77777777" w:rsidR="00F62E6C" w:rsidRDefault="00F62E6C">
            <w:pPr>
              <w:rPr>
                <w:sz w:val="12"/>
                <w:szCs w:val="12"/>
              </w:rPr>
            </w:pPr>
          </w:p>
        </w:tc>
        <w:tc>
          <w:tcPr>
            <w:tcW w:w="300" w:type="dxa"/>
            <w:vAlign w:val="bottom"/>
          </w:tcPr>
          <w:p w14:paraId="4376AAB8" w14:textId="77777777" w:rsidR="00F62E6C" w:rsidRDefault="00F62E6C">
            <w:pPr>
              <w:rPr>
                <w:sz w:val="12"/>
                <w:szCs w:val="12"/>
              </w:rPr>
            </w:pPr>
          </w:p>
        </w:tc>
        <w:tc>
          <w:tcPr>
            <w:tcW w:w="300" w:type="dxa"/>
            <w:vAlign w:val="bottom"/>
          </w:tcPr>
          <w:p w14:paraId="3A80302F" w14:textId="77777777" w:rsidR="00F62E6C" w:rsidRDefault="00F62E6C">
            <w:pPr>
              <w:rPr>
                <w:sz w:val="12"/>
                <w:szCs w:val="12"/>
              </w:rPr>
            </w:pPr>
          </w:p>
        </w:tc>
        <w:tc>
          <w:tcPr>
            <w:tcW w:w="780" w:type="dxa"/>
            <w:vAlign w:val="bottom"/>
          </w:tcPr>
          <w:p w14:paraId="62C53EA8" w14:textId="77777777" w:rsidR="00F62E6C" w:rsidRDefault="008F537A">
            <w:pPr>
              <w:ind w:left="240"/>
              <w:rPr>
                <w:sz w:val="20"/>
                <w:szCs w:val="20"/>
              </w:rPr>
            </w:pPr>
            <w:r>
              <w:rPr>
                <w:rFonts w:ascii="Arial" w:eastAsia="Arial" w:hAnsi="Arial" w:cs="Arial"/>
                <w:sz w:val="12"/>
                <w:szCs w:val="12"/>
              </w:rPr>
              <w:t>rate</w:t>
            </w:r>
          </w:p>
        </w:tc>
        <w:tc>
          <w:tcPr>
            <w:tcW w:w="180" w:type="dxa"/>
            <w:vMerge w:val="restart"/>
            <w:vAlign w:val="bottom"/>
          </w:tcPr>
          <w:p w14:paraId="4401AD17"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0F5A2114" w14:textId="77777777" w:rsidR="00F62E6C" w:rsidRDefault="00F62E6C">
            <w:pPr>
              <w:rPr>
                <w:sz w:val="1"/>
                <w:szCs w:val="1"/>
              </w:rPr>
            </w:pPr>
          </w:p>
        </w:tc>
      </w:tr>
      <w:tr w:rsidR="00F62E6C" w14:paraId="1B1633BF" w14:textId="77777777">
        <w:trPr>
          <w:trHeight w:val="78"/>
        </w:trPr>
        <w:tc>
          <w:tcPr>
            <w:tcW w:w="320" w:type="dxa"/>
            <w:vAlign w:val="bottom"/>
          </w:tcPr>
          <w:p w14:paraId="7A3EEB24" w14:textId="77777777" w:rsidR="00F62E6C" w:rsidRDefault="00F62E6C">
            <w:pPr>
              <w:rPr>
                <w:sz w:val="6"/>
                <w:szCs w:val="6"/>
              </w:rPr>
            </w:pPr>
          </w:p>
        </w:tc>
        <w:tc>
          <w:tcPr>
            <w:tcW w:w="260" w:type="dxa"/>
            <w:vAlign w:val="bottom"/>
          </w:tcPr>
          <w:p w14:paraId="5ACFCA6C" w14:textId="77777777" w:rsidR="00F62E6C" w:rsidRDefault="00F62E6C">
            <w:pPr>
              <w:rPr>
                <w:sz w:val="6"/>
                <w:szCs w:val="6"/>
              </w:rPr>
            </w:pPr>
          </w:p>
        </w:tc>
        <w:tc>
          <w:tcPr>
            <w:tcW w:w="320" w:type="dxa"/>
            <w:vAlign w:val="bottom"/>
          </w:tcPr>
          <w:p w14:paraId="7095854C" w14:textId="77777777" w:rsidR="00F62E6C" w:rsidRDefault="00F62E6C">
            <w:pPr>
              <w:rPr>
                <w:sz w:val="6"/>
                <w:szCs w:val="6"/>
              </w:rPr>
            </w:pPr>
          </w:p>
        </w:tc>
        <w:tc>
          <w:tcPr>
            <w:tcW w:w="300" w:type="dxa"/>
            <w:vAlign w:val="bottom"/>
          </w:tcPr>
          <w:p w14:paraId="33279C50" w14:textId="77777777" w:rsidR="00F62E6C" w:rsidRDefault="00F62E6C">
            <w:pPr>
              <w:rPr>
                <w:sz w:val="6"/>
                <w:szCs w:val="6"/>
              </w:rPr>
            </w:pPr>
          </w:p>
        </w:tc>
        <w:tc>
          <w:tcPr>
            <w:tcW w:w="280" w:type="dxa"/>
            <w:vAlign w:val="bottom"/>
          </w:tcPr>
          <w:p w14:paraId="11A46B87" w14:textId="77777777" w:rsidR="00F62E6C" w:rsidRDefault="00F62E6C">
            <w:pPr>
              <w:rPr>
                <w:sz w:val="6"/>
                <w:szCs w:val="6"/>
              </w:rPr>
            </w:pPr>
          </w:p>
        </w:tc>
        <w:tc>
          <w:tcPr>
            <w:tcW w:w="300" w:type="dxa"/>
            <w:vAlign w:val="bottom"/>
          </w:tcPr>
          <w:p w14:paraId="6BBDD1F0" w14:textId="77777777" w:rsidR="00F62E6C" w:rsidRDefault="00F62E6C">
            <w:pPr>
              <w:rPr>
                <w:sz w:val="6"/>
                <w:szCs w:val="6"/>
              </w:rPr>
            </w:pPr>
          </w:p>
        </w:tc>
        <w:tc>
          <w:tcPr>
            <w:tcW w:w="320" w:type="dxa"/>
            <w:vAlign w:val="bottom"/>
          </w:tcPr>
          <w:p w14:paraId="6C2BD15B" w14:textId="77777777" w:rsidR="00F62E6C" w:rsidRDefault="00F62E6C">
            <w:pPr>
              <w:rPr>
                <w:sz w:val="6"/>
                <w:szCs w:val="6"/>
              </w:rPr>
            </w:pPr>
          </w:p>
        </w:tc>
        <w:tc>
          <w:tcPr>
            <w:tcW w:w="300" w:type="dxa"/>
            <w:vAlign w:val="bottom"/>
          </w:tcPr>
          <w:p w14:paraId="680B82EC" w14:textId="77777777" w:rsidR="00F62E6C" w:rsidRDefault="00F62E6C">
            <w:pPr>
              <w:rPr>
                <w:sz w:val="6"/>
                <w:szCs w:val="6"/>
              </w:rPr>
            </w:pPr>
          </w:p>
        </w:tc>
        <w:tc>
          <w:tcPr>
            <w:tcW w:w="300" w:type="dxa"/>
            <w:vAlign w:val="bottom"/>
          </w:tcPr>
          <w:p w14:paraId="1CAA831C" w14:textId="77777777" w:rsidR="00F62E6C" w:rsidRDefault="00F62E6C">
            <w:pPr>
              <w:rPr>
                <w:sz w:val="6"/>
                <w:szCs w:val="6"/>
              </w:rPr>
            </w:pPr>
          </w:p>
        </w:tc>
        <w:tc>
          <w:tcPr>
            <w:tcW w:w="300" w:type="dxa"/>
            <w:vAlign w:val="bottom"/>
          </w:tcPr>
          <w:p w14:paraId="547487D0" w14:textId="77777777" w:rsidR="00F62E6C" w:rsidRDefault="00F62E6C">
            <w:pPr>
              <w:rPr>
                <w:sz w:val="6"/>
                <w:szCs w:val="6"/>
              </w:rPr>
            </w:pPr>
          </w:p>
        </w:tc>
        <w:tc>
          <w:tcPr>
            <w:tcW w:w="300" w:type="dxa"/>
            <w:vAlign w:val="bottom"/>
          </w:tcPr>
          <w:p w14:paraId="158B0AB6" w14:textId="77777777" w:rsidR="00F62E6C" w:rsidRDefault="00F62E6C">
            <w:pPr>
              <w:rPr>
                <w:sz w:val="6"/>
                <w:szCs w:val="6"/>
              </w:rPr>
            </w:pPr>
          </w:p>
        </w:tc>
        <w:tc>
          <w:tcPr>
            <w:tcW w:w="780" w:type="dxa"/>
            <w:vAlign w:val="bottom"/>
          </w:tcPr>
          <w:p w14:paraId="12269AEC" w14:textId="77777777" w:rsidR="00F62E6C" w:rsidRDefault="00F62E6C">
            <w:pPr>
              <w:rPr>
                <w:sz w:val="6"/>
                <w:szCs w:val="6"/>
              </w:rPr>
            </w:pPr>
          </w:p>
        </w:tc>
        <w:tc>
          <w:tcPr>
            <w:tcW w:w="180" w:type="dxa"/>
            <w:vMerge/>
            <w:vAlign w:val="bottom"/>
          </w:tcPr>
          <w:p w14:paraId="6E12090D" w14:textId="77777777" w:rsidR="00F62E6C" w:rsidRDefault="00F62E6C">
            <w:pPr>
              <w:rPr>
                <w:sz w:val="6"/>
                <w:szCs w:val="6"/>
              </w:rPr>
            </w:pPr>
          </w:p>
        </w:tc>
        <w:tc>
          <w:tcPr>
            <w:tcW w:w="0" w:type="dxa"/>
            <w:vAlign w:val="bottom"/>
          </w:tcPr>
          <w:p w14:paraId="44F23634" w14:textId="77777777" w:rsidR="00F62E6C" w:rsidRDefault="00F62E6C">
            <w:pPr>
              <w:rPr>
                <w:sz w:val="1"/>
                <w:szCs w:val="1"/>
              </w:rPr>
            </w:pPr>
          </w:p>
        </w:tc>
      </w:tr>
      <w:tr w:rsidR="00F62E6C" w14:paraId="0AA2023F" w14:textId="77777777">
        <w:trPr>
          <w:trHeight w:val="284"/>
        </w:trPr>
        <w:tc>
          <w:tcPr>
            <w:tcW w:w="320" w:type="dxa"/>
            <w:vAlign w:val="bottom"/>
          </w:tcPr>
          <w:p w14:paraId="3DCBEB79" w14:textId="77777777" w:rsidR="00F62E6C" w:rsidRDefault="00F62E6C">
            <w:pPr>
              <w:rPr>
                <w:sz w:val="24"/>
                <w:szCs w:val="24"/>
              </w:rPr>
            </w:pPr>
          </w:p>
        </w:tc>
        <w:tc>
          <w:tcPr>
            <w:tcW w:w="260" w:type="dxa"/>
            <w:vAlign w:val="bottom"/>
          </w:tcPr>
          <w:p w14:paraId="53154691" w14:textId="77777777" w:rsidR="00F62E6C" w:rsidRDefault="00F62E6C">
            <w:pPr>
              <w:rPr>
                <w:sz w:val="24"/>
                <w:szCs w:val="24"/>
              </w:rPr>
            </w:pPr>
          </w:p>
        </w:tc>
        <w:tc>
          <w:tcPr>
            <w:tcW w:w="320" w:type="dxa"/>
            <w:vAlign w:val="bottom"/>
          </w:tcPr>
          <w:p w14:paraId="7240F8B2" w14:textId="77777777" w:rsidR="00F62E6C" w:rsidRDefault="00F62E6C">
            <w:pPr>
              <w:rPr>
                <w:sz w:val="24"/>
                <w:szCs w:val="24"/>
              </w:rPr>
            </w:pPr>
          </w:p>
        </w:tc>
        <w:tc>
          <w:tcPr>
            <w:tcW w:w="300" w:type="dxa"/>
            <w:vAlign w:val="bottom"/>
          </w:tcPr>
          <w:p w14:paraId="4191C491" w14:textId="77777777" w:rsidR="00F62E6C" w:rsidRDefault="00F62E6C">
            <w:pPr>
              <w:rPr>
                <w:sz w:val="24"/>
                <w:szCs w:val="24"/>
              </w:rPr>
            </w:pPr>
          </w:p>
        </w:tc>
        <w:tc>
          <w:tcPr>
            <w:tcW w:w="280" w:type="dxa"/>
            <w:vAlign w:val="bottom"/>
          </w:tcPr>
          <w:p w14:paraId="102ECAEA" w14:textId="77777777" w:rsidR="00F62E6C" w:rsidRDefault="00F62E6C">
            <w:pPr>
              <w:rPr>
                <w:sz w:val="24"/>
                <w:szCs w:val="24"/>
              </w:rPr>
            </w:pPr>
          </w:p>
        </w:tc>
        <w:tc>
          <w:tcPr>
            <w:tcW w:w="300" w:type="dxa"/>
            <w:vAlign w:val="bottom"/>
          </w:tcPr>
          <w:p w14:paraId="6E2B3D7C" w14:textId="77777777" w:rsidR="00F62E6C" w:rsidRDefault="00F62E6C">
            <w:pPr>
              <w:rPr>
                <w:sz w:val="24"/>
                <w:szCs w:val="24"/>
              </w:rPr>
            </w:pPr>
          </w:p>
        </w:tc>
        <w:tc>
          <w:tcPr>
            <w:tcW w:w="320" w:type="dxa"/>
            <w:vAlign w:val="bottom"/>
          </w:tcPr>
          <w:p w14:paraId="0BE2AD05" w14:textId="77777777" w:rsidR="00F62E6C" w:rsidRDefault="00F62E6C">
            <w:pPr>
              <w:rPr>
                <w:sz w:val="24"/>
                <w:szCs w:val="24"/>
              </w:rPr>
            </w:pPr>
          </w:p>
        </w:tc>
        <w:tc>
          <w:tcPr>
            <w:tcW w:w="300" w:type="dxa"/>
            <w:vAlign w:val="bottom"/>
          </w:tcPr>
          <w:p w14:paraId="12144CBF" w14:textId="77777777" w:rsidR="00F62E6C" w:rsidRDefault="00F62E6C">
            <w:pPr>
              <w:rPr>
                <w:sz w:val="24"/>
                <w:szCs w:val="24"/>
              </w:rPr>
            </w:pPr>
          </w:p>
        </w:tc>
        <w:tc>
          <w:tcPr>
            <w:tcW w:w="300" w:type="dxa"/>
            <w:vAlign w:val="bottom"/>
          </w:tcPr>
          <w:p w14:paraId="2FD0EA25" w14:textId="77777777" w:rsidR="00F62E6C" w:rsidRDefault="00F62E6C">
            <w:pPr>
              <w:rPr>
                <w:sz w:val="24"/>
                <w:szCs w:val="24"/>
              </w:rPr>
            </w:pPr>
          </w:p>
        </w:tc>
        <w:tc>
          <w:tcPr>
            <w:tcW w:w="300" w:type="dxa"/>
            <w:vAlign w:val="bottom"/>
          </w:tcPr>
          <w:p w14:paraId="7CB34E1A" w14:textId="77777777" w:rsidR="00F62E6C" w:rsidRDefault="00F62E6C">
            <w:pPr>
              <w:rPr>
                <w:sz w:val="24"/>
                <w:szCs w:val="24"/>
              </w:rPr>
            </w:pPr>
          </w:p>
        </w:tc>
        <w:tc>
          <w:tcPr>
            <w:tcW w:w="300" w:type="dxa"/>
            <w:vAlign w:val="bottom"/>
          </w:tcPr>
          <w:p w14:paraId="05C83249" w14:textId="77777777" w:rsidR="00F62E6C" w:rsidRDefault="00F62E6C">
            <w:pPr>
              <w:rPr>
                <w:sz w:val="24"/>
                <w:szCs w:val="24"/>
              </w:rPr>
            </w:pPr>
          </w:p>
        </w:tc>
        <w:tc>
          <w:tcPr>
            <w:tcW w:w="780" w:type="dxa"/>
            <w:vAlign w:val="bottom"/>
          </w:tcPr>
          <w:p w14:paraId="6C3DD14A" w14:textId="77777777" w:rsidR="00F62E6C" w:rsidRDefault="00F62E6C">
            <w:pPr>
              <w:rPr>
                <w:sz w:val="24"/>
                <w:szCs w:val="24"/>
              </w:rPr>
            </w:pPr>
          </w:p>
        </w:tc>
        <w:tc>
          <w:tcPr>
            <w:tcW w:w="180" w:type="dxa"/>
            <w:vAlign w:val="bottom"/>
          </w:tcPr>
          <w:p w14:paraId="1A92FB9F"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13CBC06E" w14:textId="77777777" w:rsidR="00F62E6C" w:rsidRDefault="00F62E6C">
            <w:pPr>
              <w:rPr>
                <w:sz w:val="1"/>
                <w:szCs w:val="1"/>
              </w:rPr>
            </w:pPr>
          </w:p>
        </w:tc>
      </w:tr>
      <w:tr w:rsidR="00F62E6C" w14:paraId="0C5C85BB" w14:textId="77777777">
        <w:trPr>
          <w:trHeight w:val="284"/>
        </w:trPr>
        <w:tc>
          <w:tcPr>
            <w:tcW w:w="320" w:type="dxa"/>
            <w:vAlign w:val="bottom"/>
          </w:tcPr>
          <w:p w14:paraId="043CECE7" w14:textId="77777777" w:rsidR="00F62E6C" w:rsidRDefault="00F62E6C">
            <w:pPr>
              <w:rPr>
                <w:sz w:val="24"/>
                <w:szCs w:val="24"/>
              </w:rPr>
            </w:pPr>
          </w:p>
        </w:tc>
        <w:tc>
          <w:tcPr>
            <w:tcW w:w="260" w:type="dxa"/>
            <w:vAlign w:val="bottom"/>
          </w:tcPr>
          <w:p w14:paraId="30590E5E" w14:textId="77777777" w:rsidR="00F62E6C" w:rsidRDefault="00F62E6C">
            <w:pPr>
              <w:rPr>
                <w:sz w:val="24"/>
                <w:szCs w:val="24"/>
              </w:rPr>
            </w:pPr>
          </w:p>
        </w:tc>
        <w:tc>
          <w:tcPr>
            <w:tcW w:w="320" w:type="dxa"/>
            <w:vAlign w:val="bottom"/>
          </w:tcPr>
          <w:p w14:paraId="63890BAE" w14:textId="77777777" w:rsidR="00F62E6C" w:rsidRDefault="00F62E6C">
            <w:pPr>
              <w:rPr>
                <w:sz w:val="24"/>
                <w:szCs w:val="24"/>
              </w:rPr>
            </w:pPr>
          </w:p>
        </w:tc>
        <w:tc>
          <w:tcPr>
            <w:tcW w:w="300" w:type="dxa"/>
            <w:vAlign w:val="bottom"/>
          </w:tcPr>
          <w:p w14:paraId="1B9202C1" w14:textId="77777777" w:rsidR="00F62E6C" w:rsidRDefault="00F62E6C">
            <w:pPr>
              <w:rPr>
                <w:sz w:val="24"/>
                <w:szCs w:val="24"/>
              </w:rPr>
            </w:pPr>
          </w:p>
        </w:tc>
        <w:tc>
          <w:tcPr>
            <w:tcW w:w="280" w:type="dxa"/>
            <w:vAlign w:val="bottom"/>
          </w:tcPr>
          <w:p w14:paraId="4B807935" w14:textId="77777777" w:rsidR="00F62E6C" w:rsidRDefault="00F62E6C">
            <w:pPr>
              <w:rPr>
                <w:sz w:val="24"/>
                <w:szCs w:val="24"/>
              </w:rPr>
            </w:pPr>
          </w:p>
        </w:tc>
        <w:tc>
          <w:tcPr>
            <w:tcW w:w="300" w:type="dxa"/>
            <w:vAlign w:val="bottom"/>
          </w:tcPr>
          <w:p w14:paraId="1AB6D0F4" w14:textId="77777777" w:rsidR="00F62E6C" w:rsidRDefault="00F62E6C">
            <w:pPr>
              <w:rPr>
                <w:sz w:val="24"/>
                <w:szCs w:val="24"/>
              </w:rPr>
            </w:pPr>
          </w:p>
        </w:tc>
        <w:tc>
          <w:tcPr>
            <w:tcW w:w="320" w:type="dxa"/>
            <w:vAlign w:val="bottom"/>
          </w:tcPr>
          <w:p w14:paraId="727AED4A" w14:textId="77777777" w:rsidR="00F62E6C" w:rsidRDefault="00F62E6C">
            <w:pPr>
              <w:rPr>
                <w:sz w:val="24"/>
                <w:szCs w:val="24"/>
              </w:rPr>
            </w:pPr>
          </w:p>
        </w:tc>
        <w:tc>
          <w:tcPr>
            <w:tcW w:w="300" w:type="dxa"/>
            <w:vAlign w:val="bottom"/>
          </w:tcPr>
          <w:p w14:paraId="70EE291D" w14:textId="77777777" w:rsidR="00F62E6C" w:rsidRDefault="00F62E6C">
            <w:pPr>
              <w:rPr>
                <w:sz w:val="24"/>
                <w:szCs w:val="24"/>
              </w:rPr>
            </w:pPr>
          </w:p>
        </w:tc>
        <w:tc>
          <w:tcPr>
            <w:tcW w:w="300" w:type="dxa"/>
            <w:vAlign w:val="bottom"/>
          </w:tcPr>
          <w:p w14:paraId="7BAC39D6" w14:textId="77777777" w:rsidR="00F62E6C" w:rsidRDefault="00F62E6C">
            <w:pPr>
              <w:rPr>
                <w:sz w:val="24"/>
                <w:szCs w:val="24"/>
              </w:rPr>
            </w:pPr>
          </w:p>
        </w:tc>
        <w:tc>
          <w:tcPr>
            <w:tcW w:w="300" w:type="dxa"/>
            <w:vAlign w:val="bottom"/>
          </w:tcPr>
          <w:p w14:paraId="1933D422" w14:textId="77777777" w:rsidR="00F62E6C" w:rsidRDefault="00F62E6C">
            <w:pPr>
              <w:rPr>
                <w:sz w:val="24"/>
                <w:szCs w:val="24"/>
              </w:rPr>
            </w:pPr>
          </w:p>
        </w:tc>
        <w:tc>
          <w:tcPr>
            <w:tcW w:w="300" w:type="dxa"/>
            <w:vAlign w:val="bottom"/>
          </w:tcPr>
          <w:p w14:paraId="745DECE6" w14:textId="77777777" w:rsidR="00F62E6C" w:rsidRDefault="00F62E6C">
            <w:pPr>
              <w:rPr>
                <w:sz w:val="24"/>
                <w:szCs w:val="24"/>
              </w:rPr>
            </w:pPr>
          </w:p>
        </w:tc>
        <w:tc>
          <w:tcPr>
            <w:tcW w:w="780" w:type="dxa"/>
            <w:vAlign w:val="bottom"/>
          </w:tcPr>
          <w:p w14:paraId="52561782" w14:textId="77777777" w:rsidR="00F62E6C" w:rsidRDefault="00F62E6C">
            <w:pPr>
              <w:rPr>
                <w:sz w:val="24"/>
                <w:szCs w:val="24"/>
              </w:rPr>
            </w:pPr>
          </w:p>
        </w:tc>
        <w:tc>
          <w:tcPr>
            <w:tcW w:w="180" w:type="dxa"/>
            <w:vAlign w:val="bottom"/>
          </w:tcPr>
          <w:p w14:paraId="4BD0BC0E"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21CB3928" w14:textId="77777777" w:rsidR="00F62E6C" w:rsidRDefault="00F62E6C">
            <w:pPr>
              <w:rPr>
                <w:sz w:val="1"/>
                <w:szCs w:val="1"/>
              </w:rPr>
            </w:pPr>
          </w:p>
        </w:tc>
      </w:tr>
      <w:tr w:rsidR="00F62E6C" w14:paraId="5BF39A20" w14:textId="77777777">
        <w:trPr>
          <w:trHeight w:val="284"/>
        </w:trPr>
        <w:tc>
          <w:tcPr>
            <w:tcW w:w="320" w:type="dxa"/>
            <w:vMerge w:val="restart"/>
            <w:vAlign w:val="bottom"/>
          </w:tcPr>
          <w:p w14:paraId="54831460" w14:textId="77777777" w:rsidR="00F62E6C" w:rsidRDefault="008F537A">
            <w:pPr>
              <w:jc w:val="right"/>
              <w:rPr>
                <w:sz w:val="20"/>
                <w:szCs w:val="20"/>
              </w:rPr>
            </w:pPr>
            <w:r>
              <w:rPr>
                <w:rFonts w:ascii="Arial" w:eastAsia="Arial" w:hAnsi="Arial" w:cs="Arial"/>
                <w:w w:val="89"/>
                <w:sz w:val="12"/>
                <w:szCs w:val="12"/>
              </w:rPr>
              <w:t>2007</w:t>
            </w:r>
          </w:p>
        </w:tc>
        <w:tc>
          <w:tcPr>
            <w:tcW w:w="260" w:type="dxa"/>
            <w:vMerge w:val="restart"/>
            <w:vAlign w:val="bottom"/>
          </w:tcPr>
          <w:p w14:paraId="43B17E9E" w14:textId="77777777" w:rsidR="00F62E6C" w:rsidRDefault="008F537A">
            <w:pPr>
              <w:ind w:right="20"/>
              <w:jc w:val="right"/>
              <w:rPr>
                <w:sz w:val="20"/>
                <w:szCs w:val="20"/>
              </w:rPr>
            </w:pPr>
            <w:r>
              <w:rPr>
                <w:rFonts w:ascii="Arial" w:eastAsia="Arial" w:hAnsi="Arial" w:cs="Arial"/>
                <w:sz w:val="12"/>
                <w:szCs w:val="12"/>
              </w:rPr>
              <w:t>08</w:t>
            </w:r>
          </w:p>
        </w:tc>
        <w:tc>
          <w:tcPr>
            <w:tcW w:w="320" w:type="dxa"/>
            <w:vMerge w:val="restart"/>
            <w:vAlign w:val="bottom"/>
          </w:tcPr>
          <w:p w14:paraId="0B5341C7" w14:textId="77777777" w:rsidR="00F62E6C" w:rsidRDefault="008F537A">
            <w:pPr>
              <w:ind w:right="40"/>
              <w:jc w:val="right"/>
              <w:rPr>
                <w:sz w:val="20"/>
                <w:szCs w:val="20"/>
              </w:rPr>
            </w:pPr>
            <w:r>
              <w:rPr>
                <w:rFonts w:ascii="Arial" w:eastAsia="Arial" w:hAnsi="Arial" w:cs="Arial"/>
                <w:sz w:val="12"/>
                <w:szCs w:val="12"/>
              </w:rPr>
              <w:t>09</w:t>
            </w:r>
          </w:p>
        </w:tc>
        <w:tc>
          <w:tcPr>
            <w:tcW w:w="300" w:type="dxa"/>
            <w:vMerge w:val="restart"/>
            <w:vAlign w:val="bottom"/>
          </w:tcPr>
          <w:p w14:paraId="140F229F" w14:textId="77777777" w:rsidR="00F62E6C" w:rsidRDefault="008F537A">
            <w:pPr>
              <w:ind w:right="40"/>
              <w:jc w:val="right"/>
              <w:rPr>
                <w:sz w:val="20"/>
                <w:szCs w:val="20"/>
              </w:rPr>
            </w:pPr>
            <w:r>
              <w:rPr>
                <w:rFonts w:ascii="Arial" w:eastAsia="Arial" w:hAnsi="Arial" w:cs="Arial"/>
                <w:sz w:val="12"/>
                <w:szCs w:val="12"/>
              </w:rPr>
              <w:t>10</w:t>
            </w:r>
          </w:p>
        </w:tc>
        <w:tc>
          <w:tcPr>
            <w:tcW w:w="280" w:type="dxa"/>
            <w:vMerge w:val="restart"/>
            <w:vAlign w:val="bottom"/>
          </w:tcPr>
          <w:p w14:paraId="23AFF180" w14:textId="77777777" w:rsidR="00F62E6C" w:rsidRDefault="008F537A">
            <w:pPr>
              <w:ind w:right="40"/>
              <w:jc w:val="right"/>
              <w:rPr>
                <w:sz w:val="20"/>
                <w:szCs w:val="20"/>
              </w:rPr>
            </w:pPr>
            <w:r>
              <w:rPr>
                <w:rFonts w:ascii="Arial" w:eastAsia="Arial" w:hAnsi="Arial" w:cs="Arial"/>
                <w:sz w:val="12"/>
                <w:szCs w:val="12"/>
              </w:rPr>
              <w:t>11</w:t>
            </w:r>
          </w:p>
        </w:tc>
        <w:tc>
          <w:tcPr>
            <w:tcW w:w="300" w:type="dxa"/>
            <w:vMerge w:val="restart"/>
            <w:vAlign w:val="bottom"/>
          </w:tcPr>
          <w:p w14:paraId="2FD076C5" w14:textId="77777777" w:rsidR="00F62E6C" w:rsidRDefault="008F537A">
            <w:pPr>
              <w:ind w:right="20"/>
              <w:jc w:val="right"/>
              <w:rPr>
                <w:sz w:val="20"/>
                <w:szCs w:val="20"/>
              </w:rPr>
            </w:pPr>
            <w:r>
              <w:rPr>
                <w:rFonts w:ascii="Arial" w:eastAsia="Arial" w:hAnsi="Arial" w:cs="Arial"/>
                <w:sz w:val="12"/>
                <w:szCs w:val="12"/>
              </w:rPr>
              <w:t>12</w:t>
            </w:r>
          </w:p>
        </w:tc>
        <w:tc>
          <w:tcPr>
            <w:tcW w:w="320" w:type="dxa"/>
            <w:vMerge w:val="restart"/>
            <w:vAlign w:val="bottom"/>
          </w:tcPr>
          <w:p w14:paraId="6B69310A" w14:textId="77777777" w:rsidR="00F62E6C" w:rsidRDefault="008F537A">
            <w:pPr>
              <w:ind w:right="40"/>
              <w:jc w:val="right"/>
              <w:rPr>
                <w:sz w:val="20"/>
                <w:szCs w:val="20"/>
              </w:rPr>
            </w:pPr>
            <w:r>
              <w:rPr>
                <w:rFonts w:ascii="Arial" w:eastAsia="Arial" w:hAnsi="Arial" w:cs="Arial"/>
                <w:sz w:val="12"/>
                <w:szCs w:val="12"/>
              </w:rPr>
              <w:t>13</w:t>
            </w:r>
          </w:p>
        </w:tc>
        <w:tc>
          <w:tcPr>
            <w:tcW w:w="300" w:type="dxa"/>
            <w:vMerge w:val="restart"/>
            <w:vAlign w:val="bottom"/>
          </w:tcPr>
          <w:p w14:paraId="3D8B45CB" w14:textId="77777777" w:rsidR="00F62E6C" w:rsidRDefault="008F537A">
            <w:pPr>
              <w:ind w:right="40"/>
              <w:jc w:val="right"/>
              <w:rPr>
                <w:sz w:val="20"/>
                <w:szCs w:val="20"/>
              </w:rPr>
            </w:pPr>
            <w:r>
              <w:rPr>
                <w:rFonts w:ascii="Arial" w:eastAsia="Arial" w:hAnsi="Arial" w:cs="Arial"/>
                <w:sz w:val="12"/>
                <w:szCs w:val="12"/>
              </w:rPr>
              <w:t>14</w:t>
            </w:r>
          </w:p>
        </w:tc>
        <w:tc>
          <w:tcPr>
            <w:tcW w:w="300" w:type="dxa"/>
            <w:vMerge w:val="restart"/>
            <w:vAlign w:val="bottom"/>
          </w:tcPr>
          <w:p w14:paraId="23014BA6" w14:textId="77777777" w:rsidR="00F62E6C" w:rsidRDefault="008F537A">
            <w:pPr>
              <w:ind w:right="40"/>
              <w:jc w:val="right"/>
              <w:rPr>
                <w:sz w:val="20"/>
                <w:szCs w:val="20"/>
              </w:rPr>
            </w:pPr>
            <w:r>
              <w:rPr>
                <w:rFonts w:ascii="Arial" w:eastAsia="Arial" w:hAnsi="Arial" w:cs="Arial"/>
                <w:sz w:val="12"/>
                <w:szCs w:val="12"/>
              </w:rPr>
              <w:t>15</w:t>
            </w:r>
          </w:p>
        </w:tc>
        <w:tc>
          <w:tcPr>
            <w:tcW w:w="300" w:type="dxa"/>
            <w:vMerge w:val="restart"/>
            <w:vAlign w:val="bottom"/>
          </w:tcPr>
          <w:p w14:paraId="03BFDD0D" w14:textId="77777777" w:rsidR="00F62E6C" w:rsidRDefault="008F537A">
            <w:pPr>
              <w:ind w:right="40"/>
              <w:jc w:val="right"/>
              <w:rPr>
                <w:sz w:val="20"/>
                <w:szCs w:val="20"/>
              </w:rPr>
            </w:pPr>
            <w:r>
              <w:rPr>
                <w:rFonts w:ascii="Arial" w:eastAsia="Arial" w:hAnsi="Arial" w:cs="Arial"/>
                <w:sz w:val="12"/>
                <w:szCs w:val="12"/>
              </w:rPr>
              <w:t>16</w:t>
            </w:r>
          </w:p>
        </w:tc>
        <w:tc>
          <w:tcPr>
            <w:tcW w:w="300" w:type="dxa"/>
            <w:vMerge w:val="restart"/>
            <w:vAlign w:val="bottom"/>
          </w:tcPr>
          <w:p w14:paraId="728FE29C" w14:textId="77777777" w:rsidR="00F62E6C" w:rsidRDefault="008F537A">
            <w:pPr>
              <w:ind w:right="40"/>
              <w:jc w:val="right"/>
              <w:rPr>
                <w:sz w:val="20"/>
                <w:szCs w:val="20"/>
              </w:rPr>
            </w:pPr>
            <w:r>
              <w:rPr>
                <w:rFonts w:ascii="Arial" w:eastAsia="Arial" w:hAnsi="Arial" w:cs="Arial"/>
                <w:sz w:val="12"/>
                <w:szCs w:val="12"/>
              </w:rPr>
              <w:t>17</w:t>
            </w:r>
          </w:p>
        </w:tc>
        <w:tc>
          <w:tcPr>
            <w:tcW w:w="780" w:type="dxa"/>
            <w:vMerge w:val="restart"/>
            <w:vAlign w:val="bottom"/>
          </w:tcPr>
          <w:p w14:paraId="14F55EEE" w14:textId="77777777" w:rsidR="00F62E6C" w:rsidRDefault="008F537A">
            <w:pPr>
              <w:ind w:left="80"/>
              <w:rPr>
                <w:sz w:val="20"/>
                <w:szCs w:val="20"/>
              </w:rPr>
            </w:pPr>
            <w:r>
              <w:rPr>
                <w:rFonts w:ascii="Arial" w:eastAsia="Arial" w:hAnsi="Arial" w:cs="Arial"/>
                <w:sz w:val="12"/>
                <w:szCs w:val="12"/>
              </w:rPr>
              <w:t>18</w:t>
            </w:r>
          </w:p>
        </w:tc>
        <w:tc>
          <w:tcPr>
            <w:tcW w:w="180" w:type="dxa"/>
            <w:vAlign w:val="bottom"/>
          </w:tcPr>
          <w:p w14:paraId="24478570"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66D6DD45" w14:textId="77777777" w:rsidR="00F62E6C" w:rsidRDefault="00F62E6C">
            <w:pPr>
              <w:rPr>
                <w:sz w:val="1"/>
                <w:szCs w:val="1"/>
              </w:rPr>
            </w:pPr>
          </w:p>
        </w:tc>
      </w:tr>
      <w:tr w:rsidR="00F62E6C" w14:paraId="3188DF59" w14:textId="77777777">
        <w:trPr>
          <w:trHeight w:val="96"/>
        </w:trPr>
        <w:tc>
          <w:tcPr>
            <w:tcW w:w="320" w:type="dxa"/>
            <w:vMerge/>
            <w:vAlign w:val="bottom"/>
          </w:tcPr>
          <w:p w14:paraId="2B6C9358" w14:textId="77777777" w:rsidR="00F62E6C" w:rsidRDefault="00F62E6C">
            <w:pPr>
              <w:rPr>
                <w:sz w:val="8"/>
                <w:szCs w:val="8"/>
              </w:rPr>
            </w:pPr>
          </w:p>
        </w:tc>
        <w:tc>
          <w:tcPr>
            <w:tcW w:w="260" w:type="dxa"/>
            <w:vMerge/>
            <w:vAlign w:val="bottom"/>
          </w:tcPr>
          <w:p w14:paraId="7F5D6903" w14:textId="77777777" w:rsidR="00F62E6C" w:rsidRDefault="00F62E6C">
            <w:pPr>
              <w:rPr>
                <w:sz w:val="8"/>
                <w:szCs w:val="8"/>
              </w:rPr>
            </w:pPr>
          </w:p>
        </w:tc>
        <w:tc>
          <w:tcPr>
            <w:tcW w:w="320" w:type="dxa"/>
            <w:vMerge/>
            <w:vAlign w:val="bottom"/>
          </w:tcPr>
          <w:p w14:paraId="3D929452" w14:textId="77777777" w:rsidR="00F62E6C" w:rsidRDefault="00F62E6C">
            <w:pPr>
              <w:rPr>
                <w:sz w:val="8"/>
                <w:szCs w:val="8"/>
              </w:rPr>
            </w:pPr>
          </w:p>
        </w:tc>
        <w:tc>
          <w:tcPr>
            <w:tcW w:w="300" w:type="dxa"/>
            <w:vMerge/>
            <w:vAlign w:val="bottom"/>
          </w:tcPr>
          <w:p w14:paraId="3B50EDEC" w14:textId="77777777" w:rsidR="00F62E6C" w:rsidRDefault="00F62E6C">
            <w:pPr>
              <w:rPr>
                <w:sz w:val="8"/>
                <w:szCs w:val="8"/>
              </w:rPr>
            </w:pPr>
          </w:p>
        </w:tc>
        <w:tc>
          <w:tcPr>
            <w:tcW w:w="280" w:type="dxa"/>
            <w:vMerge/>
            <w:vAlign w:val="bottom"/>
          </w:tcPr>
          <w:p w14:paraId="2AC4524C" w14:textId="77777777" w:rsidR="00F62E6C" w:rsidRDefault="00F62E6C">
            <w:pPr>
              <w:rPr>
                <w:sz w:val="8"/>
                <w:szCs w:val="8"/>
              </w:rPr>
            </w:pPr>
          </w:p>
        </w:tc>
        <w:tc>
          <w:tcPr>
            <w:tcW w:w="300" w:type="dxa"/>
            <w:vMerge/>
            <w:vAlign w:val="bottom"/>
          </w:tcPr>
          <w:p w14:paraId="48960619" w14:textId="77777777" w:rsidR="00F62E6C" w:rsidRDefault="00F62E6C">
            <w:pPr>
              <w:rPr>
                <w:sz w:val="8"/>
                <w:szCs w:val="8"/>
              </w:rPr>
            </w:pPr>
          </w:p>
        </w:tc>
        <w:tc>
          <w:tcPr>
            <w:tcW w:w="320" w:type="dxa"/>
            <w:vMerge/>
            <w:vAlign w:val="bottom"/>
          </w:tcPr>
          <w:p w14:paraId="3E74DAC7" w14:textId="77777777" w:rsidR="00F62E6C" w:rsidRDefault="00F62E6C">
            <w:pPr>
              <w:rPr>
                <w:sz w:val="8"/>
                <w:szCs w:val="8"/>
              </w:rPr>
            </w:pPr>
          </w:p>
        </w:tc>
        <w:tc>
          <w:tcPr>
            <w:tcW w:w="300" w:type="dxa"/>
            <w:vMerge/>
            <w:vAlign w:val="bottom"/>
          </w:tcPr>
          <w:p w14:paraId="23F9DB23" w14:textId="77777777" w:rsidR="00F62E6C" w:rsidRDefault="00F62E6C">
            <w:pPr>
              <w:rPr>
                <w:sz w:val="8"/>
                <w:szCs w:val="8"/>
              </w:rPr>
            </w:pPr>
          </w:p>
        </w:tc>
        <w:tc>
          <w:tcPr>
            <w:tcW w:w="300" w:type="dxa"/>
            <w:vMerge/>
            <w:vAlign w:val="bottom"/>
          </w:tcPr>
          <w:p w14:paraId="43589532" w14:textId="77777777" w:rsidR="00F62E6C" w:rsidRDefault="00F62E6C">
            <w:pPr>
              <w:rPr>
                <w:sz w:val="8"/>
                <w:szCs w:val="8"/>
              </w:rPr>
            </w:pPr>
          </w:p>
        </w:tc>
        <w:tc>
          <w:tcPr>
            <w:tcW w:w="300" w:type="dxa"/>
            <w:vMerge/>
            <w:vAlign w:val="bottom"/>
          </w:tcPr>
          <w:p w14:paraId="386083F2" w14:textId="77777777" w:rsidR="00F62E6C" w:rsidRDefault="00F62E6C">
            <w:pPr>
              <w:rPr>
                <w:sz w:val="8"/>
                <w:szCs w:val="8"/>
              </w:rPr>
            </w:pPr>
          </w:p>
        </w:tc>
        <w:tc>
          <w:tcPr>
            <w:tcW w:w="300" w:type="dxa"/>
            <w:vMerge/>
            <w:vAlign w:val="bottom"/>
          </w:tcPr>
          <w:p w14:paraId="69B29A27" w14:textId="77777777" w:rsidR="00F62E6C" w:rsidRDefault="00F62E6C">
            <w:pPr>
              <w:rPr>
                <w:sz w:val="8"/>
                <w:szCs w:val="8"/>
              </w:rPr>
            </w:pPr>
          </w:p>
        </w:tc>
        <w:tc>
          <w:tcPr>
            <w:tcW w:w="780" w:type="dxa"/>
            <w:vMerge/>
            <w:vAlign w:val="bottom"/>
          </w:tcPr>
          <w:p w14:paraId="03D0AFB3" w14:textId="77777777" w:rsidR="00F62E6C" w:rsidRDefault="00F62E6C">
            <w:pPr>
              <w:rPr>
                <w:sz w:val="8"/>
                <w:szCs w:val="8"/>
              </w:rPr>
            </w:pPr>
          </w:p>
        </w:tc>
        <w:tc>
          <w:tcPr>
            <w:tcW w:w="180" w:type="dxa"/>
            <w:vAlign w:val="bottom"/>
          </w:tcPr>
          <w:p w14:paraId="77F11E38" w14:textId="77777777" w:rsidR="00F62E6C" w:rsidRDefault="00F62E6C">
            <w:pPr>
              <w:rPr>
                <w:sz w:val="8"/>
                <w:szCs w:val="8"/>
              </w:rPr>
            </w:pPr>
          </w:p>
        </w:tc>
        <w:tc>
          <w:tcPr>
            <w:tcW w:w="0" w:type="dxa"/>
            <w:vAlign w:val="bottom"/>
          </w:tcPr>
          <w:p w14:paraId="78215362" w14:textId="77777777" w:rsidR="00F62E6C" w:rsidRDefault="00F62E6C">
            <w:pPr>
              <w:rPr>
                <w:sz w:val="1"/>
                <w:szCs w:val="1"/>
              </w:rPr>
            </w:pPr>
          </w:p>
        </w:tc>
      </w:tr>
    </w:tbl>
    <w:p w14:paraId="6AED1FD6" w14:textId="77777777" w:rsidR="00F62E6C" w:rsidRDefault="008F537A">
      <w:pPr>
        <w:spacing w:line="20" w:lineRule="exact"/>
        <w:rPr>
          <w:sz w:val="20"/>
          <w:szCs w:val="20"/>
        </w:rPr>
      </w:pPr>
      <w:r>
        <w:rPr>
          <w:noProof/>
          <w:sz w:val="20"/>
          <w:szCs w:val="20"/>
        </w:rPr>
        <w:drawing>
          <wp:anchor distT="0" distB="0" distL="114300" distR="114300" simplePos="0" relativeHeight="251474432" behindDoc="1" locked="0" layoutInCell="0" allowOverlap="1" wp14:anchorId="6DEA966F" wp14:editId="5B9A09BF">
            <wp:simplePos x="0" y="0"/>
            <wp:positionH relativeFrom="column">
              <wp:posOffset>0</wp:posOffset>
            </wp:positionH>
            <wp:positionV relativeFrom="paragraph">
              <wp:posOffset>-1543685</wp:posOffset>
            </wp:positionV>
            <wp:extent cx="2700020" cy="14401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2700020" cy="1440180"/>
                    </a:xfrm>
                    <a:prstGeom prst="rect">
                      <a:avLst/>
                    </a:prstGeom>
                    <a:noFill/>
                  </pic:spPr>
                </pic:pic>
              </a:graphicData>
            </a:graphic>
          </wp:anchor>
        </w:drawing>
      </w:r>
    </w:p>
    <w:p w14:paraId="25EB5206" w14:textId="77777777" w:rsidR="00F62E6C" w:rsidRDefault="00F62E6C">
      <w:pPr>
        <w:spacing w:line="119" w:lineRule="exact"/>
        <w:rPr>
          <w:sz w:val="20"/>
          <w:szCs w:val="20"/>
        </w:rPr>
      </w:pPr>
    </w:p>
    <w:p w14:paraId="4FB67EA1" w14:textId="77777777" w:rsidR="00F62E6C" w:rsidRDefault="008F537A">
      <w:pPr>
        <w:spacing w:line="258" w:lineRule="auto"/>
        <w:ind w:left="6" w:right="500"/>
        <w:rPr>
          <w:sz w:val="20"/>
          <w:szCs w:val="20"/>
        </w:rPr>
      </w:pPr>
      <w:r>
        <w:rPr>
          <w:rFonts w:ascii="Arial" w:eastAsia="Arial" w:hAnsi="Arial" w:cs="Arial"/>
          <w:sz w:val="11"/>
          <w:szCs w:val="11"/>
        </w:rPr>
        <w:t>Sources: PRA regulatory returns, published accounts, participating banks’ Stress Testing Data Framework (STDF) data submissions, Bank analysis and calculations.</w:t>
      </w:r>
    </w:p>
    <w:p w14:paraId="2724C726" w14:textId="77777777" w:rsidR="00F62E6C" w:rsidRDefault="00F62E6C">
      <w:pPr>
        <w:spacing w:line="118" w:lineRule="exact"/>
        <w:rPr>
          <w:sz w:val="20"/>
          <w:szCs w:val="20"/>
        </w:rPr>
      </w:pPr>
    </w:p>
    <w:p w14:paraId="48F8BC6B" w14:textId="77777777" w:rsidR="00F62E6C" w:rsidRDefault="008F537A">
      <w:pPr>
        <w:numPr>
          <w:ilvl w:val="0"/>
          <w:numId w:val="19"/>
        </w:numPr>
        <w:tabs>
          <w:tab w:val="left" w:pos="166"/>
        </w:tabs>
        <w:spacing w:line="271" w:lineRule="auto"/>
        <w:ind w:left="166" w:right="100" w:hanging="166"/>
        <w:rPr>
          <w:rFonts w:ascii="Arial" w:eastAsia="Arial" w:hAnsi="Arial" w:cs="Arial"/>
          <w:sz w:val="10"/>
          <w:szCs w:val="10"/>
        </w:rPr>
      </w:pPr>
      <w:r>
        <w:rPr>
          <w:rFonts w:ascii="Arial" w:eastAsia="Arial" w:hAnsi="Arial" w:cs="Arial"/>
          <w:sz w:val="10"/>
          <w:szCs w:val="10"/>
        </w:rPr>
        <w:t xml:space="preserve">The CET1 capital ratio is defined as CET1 capital expressed as a percentage of </w:t>
      </w:r>
      <w:r>
        <w:rPr>
          <w:rFonts w:ascii="Arial" w:eastAsia="Arial" w:hAnsi="Arial" w:cs="Arial"/>
          <w:sz w:val="10"/>
          <w:szCs w:val="10"/>
        </w:rPr>
        <w:t>risk-weighted assets (RWAs). Major UK banks are Barclays, The Co-operative Bank (until 2013), HSBC, Lloyds Banking Group, Nationwide, The Royal Bank of Scotland, Santander UK and Standard Chartered (from 2014). From 2011, data are CET1 capital ratios as reported by banks. Prior to 2011, data are Bank estimates of banks’ CET1 ratios.</w:t>
      </w:r>
    </w:p>
    <w:p w14:paraId="096136E2" w14:textId="77777777" w:rsidR="00F62E6C" w:rsidRDefault="008F537A">
      <w:pPr>
        <w:numPr>
          <w:ilvl w:val="0"/>
          <w:numId w:val="19"/>
        </w:numPr>
        <w:tabs>
          <w:tab w:val="left" w:pos="166"/>
        </w:tabs>
        <w:ind w:left="166" w:hanging="166"/>
        <w:rPr>
          <w:rFonts w:ascii="Arial" w:eastAsia="Arial" w:hAnsi="Arial" w:cs="Arial"/>
          <w:sz w:val="11"/>
          <w:szCs w:val="11"/>
        </w:rPr>
      </w:pPr>
      <w:r>
        <w:rPr>
          <w:rFonts w:ascii="Arial" w:eastAsia="Arial" w:hAnsi="Arial" w:cs="Arial"/>
          <w:sz w:val="11"/>
          <w:szCs w:val="11"/>
        </w:rPr>
        <w:t>Capital figures are year-end.</w:t>
      </w:r>
    </w:p>
    <w:p w14:paraId="71831FB1" w14:textId="77777777" w:rsidR="00F62E6C" w:rsidRDefault="00F62E6C">
      <w:pPr>
        <w:spacing w:line="3" w:lineRule="exact"/>
        <w:rPr>
          <w:rFonts w:ascii="Arial" w:eastAsia="Arial" w:hAnsi="Arial" w:cs="Arial"/>
          <w:sz w:val="11"/>
          <w:szCs w:val="11"/>
        </w:rPr>
      </w:pPr>
    </w:p>
    <w:p w14:paraId="4E63ADDB" w14:textId="77777777" w:rsidR="00F62E6C" w:rsidRDefault="008F537A">
      <w:pPr>
        <w:numPr>
          <w:ilvl w:val="0"/>
          <w:numId w:val="19"/>
        </w:numPr>
        <w:tabs>
          <w:tab w:val="left" w:pos="166"/>
        </w:tabs>
        <w:ind w:left="166" w:hanging="166"/>
        <w:rPr>
          <w:rFonts w:ascii="Arial" w:eastAsia="Arial" w:hAnsi="Arial" w:cs="Arial"/>
          <w:sz w:val="11"/>
          <w:szCs w:val="11"/>
        </w:rPr>
      </w:pPr>
      <w:r>
        <w:rPr>
          <w:rFonts w:ascii="Arial" w:eastAsia="Arial" w:hAnsi="Arial" w:cs="Arial"/>
          <w:sz w:val="11"/>
          <w:szCs w:val="11"/>
        </w:rPr>
        <w:t>The impact of the 2019 ACS does not include the conversion of AT1 instruments.</w:t>
      </w:r>
    </w:p>
    <w:p w14:paraId="61117B68" w14:textId="77777777" w:rsidR="00F62E6C" w:rsidRDefault="008F537A">
      <w:pPr>
        <w:spacing w:line="20" w:lineRule="exact"/>
        <w:rPr>
          <w:sz w:val="20"/>
          <w:szCs w:val="20"/>
        </w:rPr>
      </w:pPr>
      <w:r>
        <w:rPr>
          <w:sz w:val="20"/>
          <w:szCs w:val="20"/>
        </w:rPr>
        <w:br w:type="column"/>
      </w:r>
    </w:p>
    <w:p w14:paraId="76B81E3E" w14:textId="77777777" w:rsidR="00F62E6C" w:rsidRDefault="00F62E6C">
      <w:pPr>
        <w:spacing w:line="308" w:lineRule="exact"/>
        <w:rPr>
          <w:sz w:val="20"/>
          <w:szCs w:val="20"/>
        </w:rPr>
      </w:pPr>
    </w:p>
    <w:p w14:paraId="106D2C15" w14:textId="77777777" w:rsidR="00F62E6C" w:rsidRDefault="008F537A">
      <w:pPr>
        <w:spacing w:line="271" w:lineRule="auto"/>
        <w:ind w:right="200"/>
        <w:rPr>
          <w:sz w:val="20"/>
          <w:szCs w:val="20"/>
        </w:rPr>
      </w:pPr>
      <w:r>
        <w:rPr>
          <w:rFonts w:ascii="Arial" w:eastAsia="Arial" w:hAnsi="Arial" w:cs="Arial"/>
          <w:i/>
          <w:iCs/>
          <w:color w:val="99168F"/>
          <w:sz w:val="20"/>
          <w:szCs w:val="20"/>
        </w:rPr>
        <w:t xml:space="preserve">The results of the Bank’s 2019 stress test show that major UK </w:t>
      </w:r>
      <w:r>
        <w:rPr>
          <w:rFonts w:ascii="Arial" w:eastAsia="Arial" w:hAnsi="Arial" w:cs="Arial"/>
          <w:i/>
          <w:iCs/>
          <w:color w:val="99168F"/>
          <w:sz w:val="20"/>
          <w:szCs w:val="20"/>
        </w:rPr>
        <w:t>banks remain much better capitalised than in the period before the global financial crisis.</w:t>
      </w:r>
    </w:p>
    <w:p w14:paraId="4740E956" w14:textId="77777777" w:rsidR="00F62E6C" w:rsidRDefault="00F62E6C">
      <w:pPr>
        <w:spacing w:line="1" w:lineRule="exact"/>
        <w:rPr>
          <w:sz w:val="20"/>
          <w:szCs w:val="20"/>
        </w:rPr>
      </w:pPr>
    </w:p>
    <w:p w14:paraId="20445B91" w14:textId="77777777" w:rsidR="00F62E6C" w:rsidRDefault="008F537A">
      <w:pPr>
        <w:spacing w:line="306" w:lineRule="auto"/>
        <w:ind w:right="100"/>
        <w:rPr>
          <w:sz w:val="20"/>
          <w:szCs w:val="20"/>
        </w:rPr>
      </w:pPr>
      <w:r>
        <w:rPr>
          <w:rFonts w:ascii="Arial" w:eastAsia="Arial" w:hAnsi="Arial" w:cs="Arial"/>
          <w:sz w:val="18"/>
          <w:szCs w:val="18"/>
        </w:rPr>
        <w:t>A key purpose of the Bank’s annual stress test — the annual cyclical scenario (ACS) — is to measure the resilience of the seven major UK banks and building societies (hereafter referred to as ‘banks’) to hypothetical adverse scenarios like severe recessions, to ensure those banks have sufficient resilience to withstand shocks.</w:t>
      </w:r>
      <w:r>
        <w:rPr>
          <w:rFonts w:ascii="Arial" w:eastAsia="Arial" w:hAnsi="Arial" w:cs="Arial"/>
          <w:sz w:val="13"/>
          <w:szCs w:val="13"/>
        </w:rPr>
        <w:t>(1)</w:t>
      </w:r>
      <w:r>
        <w:rPr>
          <w:rFonts w:ascii="Arial" w:eastAsia="Arial" w:hAnsi="Arial" w:cs="Arial"/>
          <w:sz w:val="18"/>
          <w:szCs w:val="18"/>
        </w:rPr>
        <w:t xml:space="preserve"> The Bank’s 2019 stress test incorporates a stress scenario that is more severe overall than the global financial crisis.</w:t>
      </w:r>
    </w:p>
    <w:p w14:paraId="79797C8D" w14:textId="77777777" w:rsidR="00F62E6C" w:rsidRDefault="00F62E6C">
      <w:pPr>
        <w:spacing w:line="229" w:lineRule="exact"/>
        <w:rPr>
          <w:sz w:val="20"/>
          <w:szCs w:val="20"/>
        </w:rPr>
      </w:pPr>
    </w:p>
    <w:p w14:paraId="44AC13E0" w14:textId="77777777" w:rsidR="00F62E6C" w:rsidRDefault="008F537A">
      <w:pPr>
        <w:spacing w:line="313" w:lineRule="auto"/>
        <w:ind w:right="120"/>
        <w:rPr>
          <w:sz w:val="20"/>
          <w:szCs w:val="20"/>
        </w:rPr>
      </w:pPr>
      <w:r>
        <w:rPr>
          <w:rFonts w:ascii="Arial" w:eastAsia="Arial" w:hAnsi="Arial" w:cs="Arial"/>
          <w:sz w:val="18"/>
          <w:szCs w:val="18"/>
        </w:rPr>
        <w:t>At the point in the test where banks’ capital ratios are lowest, the common equity Tier 1 (CET1) capital ratios of the seven banks are, in aggregate, more than twice their pre-crisis level (Chart A.1). These banks started the 2019 test with an</w:t>
      </w:r>
    </w:p>
    <w:p w14:paraId="18834C86"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75456" behindDoc="1" locked="0" layoutInCell="0" allowOverlap="1" wp14:anchorId="3F74D41B" wp14:editId="7FF9E2FA">
                <wp:simplePos x="0" y="0"/>
                <wp:positionH relativeFrom="column">
                  <wp:posOffset>1270</wp:posOffset>
                </wp:positionH>
                <wp:positionV relativeFrom="paragraph">
                  <wp:posOffset>150495</wp:posOffset>
                </wp:positionV>
                <wp:extent cx="316801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7413C23F" id="Shape 17" o:spid="_x0000_s1026" style="position:absolute;z-index:-251841024;visibility:visible;mso-wrap-style:square;mso-wrap-distance-left:9pt;mso-wrap-distance-top:0;mso-wrap-distance-right:9pt;mso-wrap-distance-bottom:0;mso-position-horizontal:absolute;mso-position-horizontal-relative:text;mso-position-vertical:absolute;mso-position-vertical-relative:text" from=".1pt,11.85pt" to="249.5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" o:allowincell="f" filled="t" strokecolor="#99168f" strokeweight=".6pt">
                <v:stroke joinstyle="miter"/>
                <o:lock v:ext="edit" shapetype="f"/>
              </v:line>
            </w:pict>
          </mc:Fallback>
        </mc:AlternateContent>
      </w:r>
    </w:p>
    <w:p w14:paraId="001B637C" w14:textId="77777777" w:rsidR="00F62E6C" w:rsidRDefault="00F62E6C">
      <w:pPr>
        <w:spacing w:line="272" w:lineRule="exact"/>
        <w:rPr>
          <w:sz w:val="20"/>
          <w:szCs w:val="20"/>
        </w:rPr>
      </w:pPr>
    </w:p>
    <w:p w14:paraId="35C4455E" w14:textId="77777777" w:rsidR="00F62E6C" w:rsidRDefault="008F537A">
      <w:pPr>
        <w:numPr>
          <w:ilvl w:val="0"/>
          <w:numId w:val="20"/>
        </w:numPr>
        <w:tabs>
          <w:tab w:val="left" w:pos="220"/>
        </w:tabs>
        <w:spacing w:line="239" w:lineRule="auto"/>
        <w:ind w:left="220" w:right="20" w:hanging="217"/>
        <w:rPr>
          <w:rFonts w:ascii="Arial" w:eastAsia="Arial" w:hAnsi="Arial" w:cs="Arial"/>
          <w:sz w:val="14"/>
          <w:szCs w:val="14"/>
        </w:rPr>
      </w:pPr>
      <w:r>
        <w:rPr>
          <w:rFonts w:ascii="Arial" w:eastAsia="Arial" w:hAnsi="Arial" w:cs="Arial"/>
          <w:sz w:val="14"/>
          <w:szCs w:val="14"/>
        </w:rPr>
        <w:t>The seven participating banks and building societies are: Barclays, HSBC, Lloyds Banking Group, Nationwide, The Royal Bank of Scotland Group, Santander UK Group Holdings plc and Standard Chartered. Throughout this chapter the term ‘banks’ is used to refer to the seven participating banks and building societies. These banks account for around 75% of the outstanding stock of PRA-regulated bank lending to the UK real economy.</w:t>
      </w:r>
    </w:p>
    <w:p w14:paraId="45A5FF44" w14:textId="77777777" w:rsidR="00F62E6C" w:rsidRDefault="00F62E6C">
      <w:pPr>
        <w:sectPr w:rsidR="00F62E6C">
          <w:type w:val="continuous"/>
          <w:pgSz w:w="11900" w:h="16838"/>
          <w:pgMar w:top="445" w:right="786" w:bottom="427" w:left="794" w:header="0" w:footer="0" w:gutter="0"/>
          <w:cols w:num="2" w:space="720" w:equalWidth="0">
            <w:col w:w="4606" w:space="720"/>
            <w:col w:w="5000"/>
          </w:cols>
        </w:sectPr>
      </w:pPr>
    </w:p>
    <w:p w14:paraId="0C3EACF2" w14:textId="77777777" w:rsidR="00F62E6C" w:rsidRDefault="008F537A">
      <w:pPr>
        <w:ind w:left="4686"/>
        <w:rPr>
          <w:sz w:val="20"/>
          <w:szCs w:val="20"/>
        </w:rPr>
      </w:pPr>
      <w:bookmarkStart w:id="7" w:name="page13"/>
      <w:bookmarkEnd w:id="7"/>
      <w:r>
        <w:rPr>
          <w:rFonts w:ascii="Arial" w:eastAsia="Arial" w:hAnsi="Arial" w:cs="Arial"/>
          <w:sz w:val="13"/>
          <w:szCs w:val="13"/>
        </w:rPr>
        <w:lastRenderedPageBreak/>
        <w:t xml:space="preserve">Financial Stability </w:t>
      </w:r>
      <w:r>
        <w:rPr>
          <w:rFonts w:ascii="Arial" w:eastAsia="Arial" w:hAnsi="Arial" w:cs="Arial"/>
          <w:sz w:val="13"/>
          <w:szCs w:val="13"/>
        </w:rPr>
        <w:t>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2</w:t>
      </w:r>
    </w:p>
    <w:p w14:paraId="5B7D8034" w14:textId="77777777" w:rsidR="00F62E6C" w:rsidRDefault="00F62E6C">
      <w:pPr>
        <w:sectPr w:rsidR="00F62E6C">
          <w:pgSz w:w="11900" w:h="16838"/>
          <w:pgMar w:top="445" w:right="786" w:bottom="342" w:left="794" w:header="0" w:footer="0" w:gutter="0"/>
          <w:cols w:space="720" w:equalWidth="0">
            <w:col w:w="10326"/>
          </w:cols>
        </w:sectPr>
      </w:pPr>
    </w:p>
    <w:p w14:paraId="78AC1EE2" w14:textId="77777777" w:rsidR="00F62E6C" w:rsidRDefault="00F62E6C">
      <w:pPr>
        <w:spacing w:line="200" w:lineRule="exact"/>
        <w:rPr>
          <w:sz w:val="20"/>
          <w:szCs w:val="20"/>
        </w:rPr>
      </w:pPr>
    </w:p>
    <w:p w14:paraId="7E29B5B0" w14:textId="77777777" w:rsidR="00F62E6C" w:rsidRDefault="00F62E6C">
      <w:pPr>
        <w:spacing w:line="200" w:lineRule="exact"/>
        <w:rPr>
          <w:sz w:val="20"/>
          <w:szCs w:val="20"/>
        </w:rPr>
      </w:pPr>
    </w:p>
    <w:p w14:paraId="212C2F3B" w14:textId="77777777" w:rsidR="00F62E6C" w:rsidRDefault="00F62E6C">
      <w:pPr>
        <w:spacing w:line="200" w:lineRule="exact"/>
        <w:rPr>
          <w:sz w:val="20"/>
          <w:szCs w:val="20"/>
        </w:rPr>
      </w:pPr>
    </w:p>
    <w:p w14:paraId="371C9B83" w14:textId="77777777" w:rsidR="00F62E6C" w:rsidRDefault="00F62E6C">
      <w:pPr>
        <w:spacing w:line="200" w:lineRule="exact"/>
        <w:rPr>
          <w:sz w:val="20"/>
          <w:szCs w:val="20"/>
        </w:rPr>
      </w:pPr>
    </w:p>
    <w:p w14:paraId="5F86C974" w14:textId="77777777" w:rsidR="00F62E6C" w:rsidRDefault="00F62E6C">
      <w:pPr>
        <w:spacing w:line="287" w:lineRule="exact"/>
        <w:rPr>
          <w:sz w:val="20"/>
          <w:szCs w:val="20"/>
        </w:rPr>
      </w:pPr>
    </w:p>
    <w:p w14:paraId="50EB5150" w14:textId="77777777" w:rsidR="00F62E6C" w:rsidRDefault="008F537A">
      <w:pPr>
        <w:spacing w:line="245" w:lineRule="auto"/>
        <w:ind w:left="6" w:right="480"/>
        <w:rPr>
          <w:sz w:val="20"/>
          <w:szCs w:val="20"/>
        </w:rPr>
      </w:pPr>
      <w:r>
        <w:rPr>
          <w:rFonts w:ascii="Arial" w:eastAsia="Arial" w:hAnsi="Arial" w:cs="Arial"/>
          <w:b/>
          <w:bCs/>
          <w:color w:val="99168F"/>
          <w:sz w:val="19"/>
          <w:szCs w:val="19"/>
        </w:rPr>
        <w:t>Chart A.2</w:t>
      </w:r>
      <w:r>
        <w:rPr>
          <w:rFonts w:ascii="Arial" w:eastAsia="Arial" w:hAnsi="Arial" w:cs="Arial"/>
          <w:color w:val="99168F"/>
          <w:sz w:val="19"/>
          <w:szCs w:val="19"/>
        </w:rPr>
        <w:t xml:space="preserve"> Participating banks are judged against a severe hypothetical stress scenario</w:t>
      </w:r>
    </w:p>
    <w:p w14:paraId="6E9B52A9"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76480" behindDoc="1" locked="0" layoutInCell="0" allowOverlap="1" wp14:anchorId="3085827D" wp14:editId="0CEBBE05">
                <wp:simplePos x="0" y="0"/>
                <wp:positionH relativeFrom="column">
                  <wp:posOffset>0</wp:posOffset>
                </wp:positionH>
                <wp:positionV relativeFrom="paragraph">
                  <wp:posOffset>-336550</wp:posOffset>
                </wp:positionV>
                <wp:extent cx="309562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A4B4230" id="Shape 18" o:spid="_x0000_s1026" style="position:absolute;z-index:-251840000;visibility:visible;mso-wrap-style:square;mso-wrap-distance-left:9pt;mso-wrap-distance-top:0;mso-wrap-distance-right:9pt;mso-wrap-distance-bottom:0;mso-position-horizontal:absolute;mso-position-horizontal-relative:text;mso-position-vertical:absolute;mso-position-vertical-relative:text" from="0,-26.5pt" to="24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" o:allowincell="f" filled="t" strokecolor="#99168f" strokeweight=".7pt">
                <v:stroke joinstyle="miter"/>
                <o:lock v:ext="edit" shapetype="f"/>
              </v:line>
            </w:pict>
          </mc:Fallback>
        </mc:AlternateContent>
      </w:r>
    </w:p>
    <w:p w14:paraId="57BF0D1D" w14:textId="77777777" w:rsidR="00F62E6C" w:rsidRDefault="008F537A">
      <w:pPr>
        <w:spacing w:line="183" w:lineRule="auto"/>
        <w:ind w:left="6" w:right="40"/>
        <w:rPr>
          <w:sz w:val="20"/>
          <w:szCs w:val="20"/>
        </w:rPr>
      </w:pPr>
      <w:r>
        <w:rPr>
          <w:rFonts w:ascii="Arial" w:eastAsia="Arial" w:hAnsi="Arial" w:cs="Arial"/>
          <w:sz w:val="16"/>
          <w:szCs w:val="16"/>
        </w:rPr>
        <w:t xml:space="preserve">Peak-to-trough falls in key variables: global financial crisis, 2018 ACS and </w:t>
      </w:r>
      <w:r>
        <w:rPr>
          <w:rFonts w:ascii="Arial" w:eastAsia="Arial" w:hAnsi="Arial" w:cs="Arial"/>
          <w:sz w:val="31"/>
          <w:szCs w:val="31"/>
          <w:vertAlign w:val="subscript"/>
        </w:rPr>
        <w:t>2019 ACS</w:t>
      </w:r>
      <w:r>
        <w:rPr>
          <w:rFonts w:ascii="Arial" w:eastAsia="Arial" w:hAnsi="Arial" w:cs="Arial"/>
          <w:sz w:val="12"/>
          <w:szCs w:val="12"/>
        </w:rPr>
        <w:t>(a)(b)(c)</w:t>
      </w:r>
    </w:p>
    <w:p w14:paraId="5766E4C8"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77504" behindDoc="1" locked="0" layoutInCell="0" allowOverlap="1" wp14:anchorId="4AE579AB" wp14:editId="60796345">
                <wp:simplePos x="0" y="0"/>
                <wp:positionH relativeFrom="column">
                  <wp:posOffset>107950</wp:posOffset>
                </wp:positionH>
                <wp:positionV relativeFrom="paragraph">
                  <wp:posOffset>84455</wp:posOffset>
                </wp:positionV>
                <wp:extent cx="90170" cy="9017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prstGeom prst="rect">
                          <a:avLst/>
                        </a:prstGeom>
                        <a:solidFill>
                          <a:srgbClr val="FDA606"/>
                        </a:solidFill>
                      </wps:spPr>
                      <wps:bodyPr/>
                    </wps:wsp>
                  </a:graphicData>
                </a:graphic>
              </wp:anchor>
            </w:drawing>
          </mc:Choice>
          <mc:Fallback>
            <w:pict>
              <v:rect w14:anchorId="55AC1170" id="Shape 19" o:spid="_x0000_s1026" style="position:absolute;margin-left:8.5pt;margin-top:6.65pt;width:7.1pt;height:7.1pt;z-index:-2518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" o:allowincell="f" fillcolor="#fda606" stroked="f"/>
            </w:pict>
          </mc:Fallback>
        </mc:AlternateContent>
      </w:r>
      <w:r>
        <w:rPr>
          <w:noProof/>
          <w:sz w:val="20"/>
          <w:szCs w:val="20"/>
        </w:rPr>
        <mc:AlternateContent>
          <mc:Choice Requires="wps">
            <w:drawing>
              <wp:anchor distT="0" distB="0" distL="114300" distR="114300" simplePos="0" relativeHeight="251478528" behindDoc="1" locked="0" layoutInCell="0" allowOverlap="1" wp14:anchorId="2BE23937" wp14:editId="20B9C315">
                <wp:simplePos x="0" y="0"/>
                <wp:positionH relativeFrom="column">
                  <wp:posOffset>803910</wp:posOffset>
                </wp:positionH>
                <wp:positionV relativeFrom="paragraph">
                  <wp:posOffset>84455</wp:posOffset>
                </wp:positionV>
                <wp:extent cx="90170" cy="9017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prstGeom prst="rect">
                          <a:avLst/>
                        </a:prstGeom>
                        <a:solidFill>
                          <a:srgbClr val="9F0082"/>
                        </a:solidFill>
                      </wps:spPr>
                      <wps:bodyPr/>
                    </wps:wsp>
                  </a:graphicData>
                </a:graphic>
              </wp:anchor>
            </w:drawing>
          </mc:Choice>
          <mc:Fallback>
            <w:pict>
              <v:rect w14:anchorId="6B8357C9" id="Shape 20" o:spid="_x0000_s1026" style="position:absolute;margin-left:63.3pt;margin-top:6.65pt;width:7.1pt;height:7.1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" o:allowincell="f" fillcolor="#9f0082" stroked="f"/>
            </w:pict>
          </mc:Fallback>
        </mc:AlternateContent>
      </w:r>
    </w:p>
    <w:p w14:paraId="21639EEE" w14:textId="77777777" w:rsidR="00F62E6C" w:rsidRDefault="00F62E6C">
      <w:pPr>
        <w:spacing w:line="117" w:lineRule="exact"/>
        <w:rPr>
          <w:sz w:val="20"/>
          <w:szCs w:val="20"/>
        </w:rPr>
      </w:pPr>
    </w:p>
    <w:tbl>
      <w:tblPr>
        <w:tblW w:w="0" w:type="auto"/>
        <w:tblInd w:w="46" w:type="dxa"/>
        <w:tblLayout w:type="fixed"/>
        <w:tblCellMar>
          <w:left w:w="0" w:type="dxa"/>
          <w:right w:w="0" w:type="dxa"/>
        </w:tblCellMar>
        <w:tblLook w:val="04A0" w:firstRow="1" w:lastRow="0" w:firstColumn="1" w:lastColumn="0" w:noHBand="0" w:noVBand="1"/>
      </w:tblPr>
      <w:tblGrid>
        <w:gridCol w:w="100"/>
        <w:gridCol w:w="1080"/>
        <w:gridCol w:w="3220"/>
        <w:gridCol w:w="180"/>
        <w:gridCol w:w="20"/>
      </w:tblGrid>
      <w:tr w:rsidR="00F62E6C" w14:paraId="0AA0AB0D" w14:textId="77777777">
        <w:trPr>
          <w:trHeight w:val="142"/>
        </w:trPr>
        <w:tc>
          <w:tcPr>
            <w:tcW w:w="100" w:type="dxa"/>
            <w:vAlign w:val="bottom"/>
          </w:tcPr>
          <w:p w14:paraId="05D4D4E0" w14:textId="77777777" w:rsidR="00F62E6C" w:rsidRDefault="00F62E6C">
            <w:pPr>
              <w:rPr>
                <w:sz w:val="12"/>
                <w:szCs w:val="12"/>
              </w:rPr>
            </w:pPr>
          </w:p>
        </w:tc>
        <w:tc>
          <w:tcPr>
            <w:tcW w:w="1080" w:type="dxa"/>
            <w:vAlign w:val="bottom"/>
          </w:tcPr>
          <w:p w14:paraId="50F742A2" w14:textId="77777777" w:rsidR="00F62E6C" w:rsidRDefault="008F537A">
            <w:pPr>
              <w:ind w:left="200"/>
              <w:rPr>
                <w:sz w:val="20"/>
                <w:szCs w:val="20"/>
              </w:rPr>
            </w:pPr>
            <w:r>
              <w:rPr>
                <w:rFonts w:ascii="Arial" w:eastAsia="Arial" w:hAnsi="Arial" w:cs="Arial"/>
                <w:sz w:val="12"/>
                <w:szCs w:val="12"/>
              </w:rPr>
              <w:t>Financial crisis</w:t>
            </w:r>
          </w:p>
        </w:tc>
        <w:tc>
          <w:tcPr>
            <w:tcW w:w="3220" w:type="dxa"/>
            <w:vAlign w:val="bottom"/>
          </w:tcPr>
          <w:p w14:paraId="38C40F9A" w14:textId="77777777" w:rsidR="00F62E6C" w:rsidRDefault="008F537A">
            <w:pPr>
              <w:ind w:left="220"/>
              <w:rPr>
                <w:sz w:val="20"/>
                <w:szCs w:val="20"/>
              </w:rPr>
            </w:pPr>
            <w:r>
              <w:rPr>
                <w:rFonts w:ascii="Arial" w:eastAsia="Arial" w:hAnsi="Arial" w:cs="Arial"/>
                <w:sz w:val="12"/>
                <w:szCs w:val="12"/>
              </w:rPr>
              <w:t>2019 ACS</w:t>
            </w:r>
          </w:p>
        </w:tc>
        <w:tc>
          <w:tcPr>
            <w:tcW w:w="180" w:type="dxa"/>
            <w:vAlign w:val="bottom"/>
          </w:tcPr>
          <w:p w14:paraId="54975D1D" w14:textId="77777777" w:rsidR="00F62E6C" w:rsidRDefault="00F62E6C">
            <w:pPr>
              <w:rPr>
                <w:sz w:val="12"/>
                <w:szCs w:val="12"/>
              </w:rPr>
            </w:pPr>
          </w:p>
        </w:tc>
        <w:tc>
          <w:tcPr>
            <w:tcW w:w="0" w:type="dxa"/>
            <w:vAlign w:val="bottom"/>
          </w:tcPr>
          <w:p w14:paraId="4DDBF707" w14:textId="77777777" w:rsidR="00F62E6C" w:rsidRDefault="00F62E6C">
            <w:pPr>
              <w:rPr>
                <w:sz w:val="1"/>
                <w:szCs w:val="1"/>
              </w:rPr>
            </w:pPr>
          </w:p>
        </w:tc>
      </w:tr>
      <w:tr w:rsidR="00F62E6C" w14:paraId="2E013EBE" w14:textId="77777777">
        <w:trPr>
          <w:trHeight w:val="185"/>
        </w:trPr>
        <w:tc>
          <w:tcPr>
            <w:tcW w:w="100" w:type="dxa"/>
            <w:vAlign w:val="bottom"/>
          </w:tcPr>
          <w:p w14:paraId="50CECD97" w14:textId="77777777" w:rsidR="00F62E6C" w:rsidRDefault="00F62E6C">
            <w:pPr>
              <w:rPr>
                <w:sz w:val="16"/>
                <w:szCs w:val="16"/>
              </w:rPr>
            </w:pPr>
          </w:p>
        </w:tc>
        <w:tc>
          <w:tcPr>
            <w:tcW w:w="1080" w:type="dxa"/>
            <w:vAlign w:val="bottom"/>
          </w:tcPr>
          <w:p w14:paraId="28B1F8B7" w14:textId="77777777" w:rsidR="00F62E6C" w:rsidRDefault="008F537A">
            <w:pPr>
              <w:ind w:left="200"/>
              <w:rPr>
                <w:sz w:val="20"/>
                <w:szCs w:val="20"/>
              </w:rPr>
            </w:pPr>
            <w:r>
              <w:rPr>
                <w:rFonts w:ascii="Arial" w:eastAsia="Arial" w:hAnsi="Arial" w:cs="Arial"/>
                <w:sz w:val="12"/>
                <w:szCs w:val="12"/>
              </w:rPr>
              <w:t>2018 ACS</w:t>
            </w:r>
          </w:p>
        </w:tc>
        <w:tc>
          <w:tcPr>
            <w:tcW w:w="3220" w:type="dxa"/>
            <w:vAlign w:val="bottom"/>
          </w:tcPr>
          <w:p w14:paraId="4E9F5CAC" w14:textId="77777777" w:rsidR="00F62E6C" w:rsidRDefault="00F62E6C">
            <w:pPr>
              <w:rPr>
                <w:sz w:val="16"/>
                <w:szCs w:val="16"/>
              </w:rPr>
            </w:pPr>
          </w:p>
        </w:tc>
        <w:tc>
          <w:tcPr>
            <w:tcW w:w="180" w:type="dxa"/>
            <w:vAlign w:val="bottom"/>
          </w:tcPr>
          <w:p w14:paraId="52B3044E" w14:textId="77777777" w:rsidR="00F62E6C" w:rsidRDefault="00F62E6C">
            <w:pPr>
              <w:rPr>
                <w:sz w:val="16"/>
                <w:szCs w:val="16"/>
              </w:rPr>
            </w:pPr>
          </w:p>
        </w:tc>
        <w:tc>
          <w:tcPr>
            <w:tcW w:w="0" w:type="dxa"/>
            <w:vAlign w:val="bottom"/>
          </w:tcPr>
          <w:p w14:paraId="38B90BAA" w14:textId="77777777" w:rsidR="00F62E6C" w:rsidRDefault="00F62E6C">
            <w:pPr>
              <w:rPr>
                <w:sz w:val="1"/>
                <w:szCs w:val="1"/>
              </w:rPr>
            </w:pPr>
          </w:p>
        </w:tc>
      </w:tr>
      <w:tr w:rsidR="00F62E6C" w14:paraId="1227C988" w14:textId="77777777">
        <w:trPr>
          <w:trHeight w:val="274"/>
        </w:trPr>
        <w:tc>
          <w:tcPr>
            <w:tcW w:w="100" w:type="dxa"/>
            <w:vAlign w:val="bottom"/>
          </w:tcPr>
          <w:p w14:paraId="00D0CB88" w14:textId="77777777" w:rsidR="00F62E6C" w:rsidRDefault="008F537A">
            <w:pPr>
              <w:jc w:val="right"/>
              <w:rPr>
                <w:sz w:val="20"/>
                <w:szCs w:val="20"/>
              </w:rPr>
            </w:pPr>
            <w:r>
              <w:rPr>
                <w:rFonts w:ascii="Arial" w:eastAsia="Arial" w:hAnsi="Arial" w:cs="Arial"/>
                <w:w w:val="71"/>
                <w:sz w:val="10"/>
                <w:szCs w:val="10"/>
              </w:rPr>
              <w:t>0</w:t>
            </w:r>
          </w:p>
        </w:tc>
        <w:tc>
          <w:tcPr>
            <w:tcW w:w="1080" w:type="dxa"/>
            <w:vAlign w:val="bottom"/>
          </w:tcPr>
          <w:p w14:paraId="651CBEFA" w14:textId="77777777" w:rsidR="00F62E6C" w:rsidRDefault="008F537A">
            <w:pPr>
              <w:ind w:left="20"/>
              <w:rPr>
                <w:sz w:val="20"/>
                <w:szCs w:val="20"/>
              </w:rPr>
            </w:pPr>
            <w:r>
              <w:rPr>
                <w:rFonts w:ascii="Arial" w:eastAsia="Arial" w:hAnsi="Arial" w:cs="Arial"/>
                <w:sz w:val="12"/>
                <w:szCs w:val="12"/>
              </w:rPr>
              <w:t>Per cent</w:t>
            </w:r>
          </w:p>
        </w:tc>
        <w:tc>
          <w:tcPr>
            <w:tcW w:w="3220" w:type="dxa"/>
            <w:vAlign w:val="bottom"/>
          </w:tcPr>
          <w:p w14:paraId="1AD75ADC" w14:textId="77777777" w:rsidR="00F62E6C" w:rsidRDefault="008F537A">
            <w:pPr>
              <w:ind w:left="2800"/>
              <w:rPr>
                <w:sz w:val="20"/>
                <w:szCs w:val="20"/>
              </w:rPr>
            </w:pPr>
            <w:r>
              <w:rPr>
                <w:rFonts w:ascii="Arial" w:eastAsia="Arial" w:hAnsi="Arial" w:cs="Arial"/>
                <w:w w:val="89"/>
                <w:sz w:val="12"/>
                <w:szCs w:val="12"/>
              </w:rPr>
              <w:t>Per cent</w:t>
            </w:r>
          </w:p>
        </w:tc>
        <w:tc>
          <w:tcPr>
            <w:tcW w:w="180" w:type="dxa"/>
            <w:vAlign w:val="bottom"/>
          </w:tcPr>
          <w:p w14:paraId="52C5674A"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7A1852A7" w14:textId="77777777" w:rsidR="00F62E6C" w:rsidRDefault="00F62E6C">
            <w:pPr>
              <w:rPr>
                <w:sz w:val="1"/>
                <w:szCs w:val="1"/>
              </w:rPr>
            </w:pPr>
          </w:p>
        </w:tc>
      </w:tr>
      <w:tr w:rsidR="00F62E6C" w14:paraId="1C01BBB0" w14:textId="77777777">
        <w:trPr>
          <w:trHeight w:val="252"/>
        </w:trPr>
        <w:tc>
          <w:tcPr>
            <w:tcW w:w="100" w:type="dxa"/>
            <w:vAlign w:val="bottom"/>
          </w:tcPr>
          <w:p w14:paraId="1B6B196F" w14:textId="77777777" w:rsidR="00F62E6C" w:rsidRDefault="008F537A">
            <w:pPr>
              <w:jc w:val="right"/>
              <w:rPr>
                <w:sz w:val="20"/>
                <w:szCs w:val="20"/>
              </w:rPr>
            </w:pPr>
            <w:r>
              <w:rPr>
                <w:rFonts w:ascii="Arial" w:eastAsia="Arial" w:hAnsi="Arial" w:cs="Arial"/>
                <w:w w:val="71"/>
                <w:sz w:val="10"/>
                <w:szCs w:val="10"/>
              </w:rPr>
              <w:t>1</w:t>
            </w:r>
          </w:p>
        </w:tc>
        <w:tc>
          <w:tcPr>
            <w:tcW w:w="1080" w:type="dxa"/>
            <w:vAlign w:val="bottom"/>
          </w:tcPr>
          <w:p w14:paraId="76BB858C" w14:textId="77777777" w:rsidR="00F62E6C" w:rsidRDefault="00F62E6C">
            <w:pPr>
              <w:rPr>
                <w:sz w:val="21"/>
                <w:szCs w:val="21"/>
              </w:rPr>
            </w:pPr>
          </w:p>
        </w:tc>
        <w:tc>
          <w:tcPr>
            <w:tcW w:w="3220" w:type="dxa"/>
            <w:vAlign w:val="bottom"/>
          </w:tcPr>
          <w:p w14:paraId="12FF3DFA" w14:textId="77777777" w:rsidR="00F62E6C" w:rsidRDefault="00F62E6C">
            <w:pPr>
              <w:rPr>
                <w:sz w:val="21"/>
                <w:szCs w:val="21"/>
              </w:rPr>
            </w:pPr>
          </w:p>
        </w:tc>
        <w:tc>
          <w:tcPr>
            <w:tcW w:w="180" w:type="dxa"/>
            <w:vAlign w:val="bottom"/>
          </w:tcPr>
          <w:p w14:paraId="64F96BDF"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4FAC31DD" w14:textId="77777777" w:rsidR="00F62E6C" w:rsidRDefault="00F62E6C">
            <w:pPr>
              <w:rPr>
                <w:sz w:val="1"/>
                <w:szCs w:val="1"/>
              </w:rPr>
            </w:pPr>
          </w:p>
        </w:tc>
      </w:tr>
      <w:tr w:rsidR="00F62E6C" w14:paraId="2D92B4E9" w14:textId="77777777">
        <w:trPr>
          <w:trHeight w:val="203"/>
        </w:trPr>
        <w:tc>
          <w:tcPr>
            <w:tcW w:w="100" w:type="dxa"/>
            <w:vAlign w:val="bottom"/>
          </w:tcPr>
          <w:p w14:paraId="0989FE98" w14:textId="77777777" w:rsidR="00F62E6C" w:rsidRDefault="008F537A">
            <w:pPr>
              <w:jc w:val="right"/>
              <w:rPr>
                <w:sz w:val="20"/>
                <w:szCs w:val="20"/>
              </w:rPr>
            </w:pPr>
            <w:r>
              <w:rPr>
                <w:rFonts w:ascii="Arial" w:eastAsia="Arial" w:hAnsi="Arial" w:cs="Arial"/>
                <w:w w:val="71"/>
                <w:sz w:val="10"/>
                <w:szCs w:val="10"/>
              </w:rPr>
              <w:t>2</w:t>
            </w:r>
          </w:p>
        </w:tc>
        <w:tc>
          <w:tcPr>
            <w:tcW w:w="1080" w:type="dxa"/>
            <w:vAlign w:val="bottom"/>
          </w:tcPr>
          <w:p w14:paraId="0DF8D4C7" w14:textId="77777777" w:rsidR="00F62E6C" w:rsidRDefault="00F62E6C">
            <w:pPr>
              <w:rPr>
                <w:sz w:val="17"/>
                <w:szCs w:val="17"/>
              </w:rPr>
            </w:pPr>
          </w:p>
        </w:tc>
        <w:tc>
          <w:tcPr>
            <w:tcW w:w="3220" w:type="dxa"/>
            <w:vAlign w:val="bottom"/>
          </w:tcPr>
          <w:p w14:paraId="1E079BAE" w14:textId="77777777" w:rsidR="00F62E6C" w:rsidRDefault="00F62E6C">
            <w:pPr>
              <w:rPr>
                <w:sz w:val="17"/>
                <w:szCs w:val="17"/>
              </w:rPr>
            </w:pPr>
          </w:p>
        </w:tc>
        <w:tc>
          <w:tcPr>
            <w:tcW w:w="180" w:type="dxa"/>
            <w:vMerge w:val="restart"/>
            <w:vAlign w:val="bottom"/>
          </w:tcPr>
          <w:p w14:paraId="24EC1D55"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112E056C" w14:textId="77777777" w:rsidR="00F62E6C" w:rsidRDefault="00F62E6C">
            <w:pPr>
              <w:rPr>
                <w:sz w:val="1"/>
                <w:szCs w:val="1"/>
              </w:rPr>
            </w:pPr>
          </w:p>
        </w:tc>
      </w:tr>
      <w:tr w:rsidR="00F62E6C" w14:paraId="59973195" w14:textId="77777777">
        <w:trPr>
          <w:trHeight w:val="50"/>
        </w:trPr>
        <w:tc>
          <w:tcPr>
            <w:tcW w:w="100" w:type="dxa"/>
            <w:vAlign w:val="bottom"/>
          </w:tcPr>
          <w:p w14:paraId="70331CB8" w14:textId="77777777" w:rsidR="00F62E6C" w:rsidRDefault="00F62E6C">
            <w:pPr>
              <w:rPr>
                <w:sz w:val="4"/>
                <w:szCs w:val="4"/>
              </w:rPr>
            </w:pPr>
          </w:p>
        </w:tc>
        <w:tc>
          <w:tcPr>
            <w:tcW w:w="1080" w:type="dxa"/>
            <w:vAlign w:val="bottom"/>
          </w:tcPr>
          <w:p w14:paraId="73E1A305" w14:textId="77777777" w:rsidR="00F62E6C" w:rsidRDefault="00F62E6C">
            <w:pPr>
              <w:rPr>
                <w:sz w:val="4"/>
                <w:szCs w:val="4"/>
              </w:rPr>
            </w:pPr>
          </w:p>
        </w:tc>
        <w:tc>
          <w:tcPr>
            <w:tcW w:w="3220" w:type="dxa"/>
            <w:vAlign w:val="bottom"/>
          </w:tcPr>
          <w:p w14:paraId="3237F17A" w14:textId="77777777" w:rsidR="00F62E6C" w:rsidRDefault="00F62E6C">
            <w:pPr>
              <w:rPr>
                <w:sz w:val="4"/>
                <w:szCs w:val="4"/>
              </w:rPr>
            </w:pPr>
          </w:p>
        </w:tc>
        <w:tc>
          <w:tcPr>
            <w:tcW w:w="180" w:type="dxa"/>
            <w:vMerge/>
            <w:vAlign w:val="bottom"/>
          </w:tcPr>
          <w:p w14:paraId="27379623" w14:textId="77777777" w:rsidR="00F62E6C" w:rsidRDefault="00F62E6C">
            <w:pPr>
              <w:rPr>
                <w:sz w:val="4"/>
                <w:szCs w:val="4"/>
              </w:rPr>
            </w:pPr>
          </w:p>
        </w:tc>
        <w:tc>
          <w:tcPr>
            <w:tcW w:w="0" w:type="dxa"/>
            <w:vAlign w:val="bottom"/>
          </w:tcPr>
          <w:p w14:paraId="1A8774C4" w14:textId="77777777" w:rsidR="00F62E6C" w:rsidRDefault="00F62E6C">
            <w:pPr>
              <w:rPr>
                <w:sz w:val="1"/>
                <w:szCs w:val="1"/>
              </w:rPr>
            </w:pPr>
          </w:p>
        </w:tc>
      </w:tr>
      <w:tr w:rsidR="00F62E6C" w14:paraId="26E7B4BD" w14:textId="77777777">
        <w:trPr>
          <w:trHeight w:val="177"/>
        </w:trPr>
        <w:tc>
          <w:tcPr>
            <w:tcW w:w="100" w:type="dxa"/>
            <w:vAlign w:val="bottom"/>
          </w:tcPr>
          <w:p w14:paraId="18560BAE" w14:textId="77777777" w:rsidR="00F62E6C" w:rsidRDefault="008F537A">
            <w:pPr>
              <w:jc w:val="right"/>
              <w:rPr>
                <w:sz w:val="20"/>
                <w:szCs w:val="20"/>
              </w:rPr>
            </w:pPr>
            <w:r>
              <w:rPr>
                <w:rFonts w:ascii="Arial" w:eastAsia="Arial" w:hAnsi="Arial" w:cs="Arial"/>
                <w:w w:val="71"/>
                <w:sz w:val="10"/>
                <w:szCs w:val="10"/>
              </w:rPr>
              <w:t>3</w:t>
            </w:r>
          </w:p>
        </w:tc>
        <w:tc>
          <w:tcPr>
            <w:tcW w:w="1080" w:type="dxa"/>
            <w:vAlign w:val="bottom"/>
          </w:tcPr>
          <w:p w14:paraId="380AD0ED" w14:textId="77777777" w:rsidR="00F62E6C" w:rsidRDefault="00F62E6C">
            <w:pPr>
              <w:rPr>
                <w:sz w:val="15"/>
                <w:szCs w:val="15"/>
              </w:rPr>
            </w:pPr>
          </w:p>
        </w:tc>
        <w:tc>
          <w:tcPr>
            <w:tcW w:w="3220" w:type="dxa"/>
            <w:vAlign w:val="bottom"/>
          </w:tcPr>
          <w:p w14:paraId="11FDEF37" w14:textId="77777777" w:rsidR="00F62E6C" w:rsidRDefault="00F62E6C">
            <w:pPr>
              <w:rPr>
                <w:sz w:val="15"/>
                <w:szCs w:val="15"/>
              </w:rPr>
            </w:pPr>
          </w:p>
        </w:tc>
        <w:tc>
          <w:tcPr>
            <w:tcW w:w="180" w:type="dxa"/>
            <w:vMerge w:val="restart"/>
            <w:vAlign w:val="bottom"/>
          </w:tcPr>
          <w:p w14:paraId="55CEBFA9"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779B9673" w14:textId="77777777" w:rsidR="00F62E6C" w:rsidRDefault="00F62E6C">
            <w:pPr>
              <w:rPr>
                <w:sz w:val="1"/>
                <w:szCs w:val="1"/>
              </w:rPr>
            </w:pPr>
          </w:p>
        </w:tc>
      </w:tr>
      <w:tr w:rsidR="00F62E6C" w14:paraId="71F743BD" w14:textId="77777777">
        <w:trPr>
          <w:trHeight w:val="75"/>
        </w:trPr>
        <w:tc>
          <w:tcPr>
            <w:tcW w:w="100" w:type="dxa"/>
            <w:vAlign w:val="bottom"/>
          </w:tcPr>
          <w:p w14:paraId="220D6CFC" w14:textId="77777777" w:rsidR="00F62E6C" w:rsidRDefault="00F62E6C">
            <w:pPr>
              <w:rPr>
                <w:sz w:val="6"/>
                <w:szCs w:val="6"/>
              </w:rPr>
            </w:pPr>
          </w:p>
        </w:tc>
        <w:tc>
          <w:tcPr>
            <w:tcW w:w="1080" w:type="dxa"/>
            <w:vAlign w:val="bottom"/>
          </w:tcPr>
          <w:p w14:paraId="781ACD78" w14:textId="77777777" w:rsidR="00F62E6C" w:rsidRDefault="00F62E6C">
            <w:pPr>
              <w:rPr>
                <w:sz w:val="6"/>
                <w:szCs w:val="6"/>
              </w:rPr>
            </w:pPr>
          </w:p>
        </w:tc>
        <w:tc>
          <w:tcPr>
            <w:tcW w:w="3220" w:type="dxa"/>
            <w:vAlign w:val="bottom"/>
          </w:tcPr>
          <w:p w14:paraId="37497133" w14:textId="77777777" w:rsidR="00F62E6C" w:rsidRDefault="00F62E6C">
            <w:pPr>
              <w:rPr>
                <w:sz w:val="6"/>
                <w:szCs w:val="6"/>
              </w:rPr>
            </w:pPr>
          </w:p>
        </w:tc>
        <w:tc>
          <w:tcPr>
            <w:tcW w:w="180" w:type="dxa"/>
            <w:vMerge/>
            <w:vAlign w:val="bottom"/>
          </w:tcPr>
          <w:p w14:paraId="17888E11" w14:textId="77777777" w:rsidR="00F62E6C" w:rsidRDefault="00F62E6C">
            <w:pPr>
              <w:rPr>
                <w:sz w:val="6"/>
                <w:szCs w:val="6"/>
              </w:rPr>
            </w:pPr>
          </w:p>
        </w:tc>
        <w:tc>
          <w:tcPr>
            <w:tcW w:w="0" w:type="dxa"/>
            <w:vAlign w:val="bottom"/>
          </w:tcPr>
          <w:p w14:paraId="6CBEE22A" w14:textId="77777777" w:rsidR="00F62E6C" w:rsidRDefault="00F62E6C">
            <w:pPr>
              <w:rPr>
                <w:sz w:val="1"/>
                <w:szCs w:val="1"/>
              </w:rPr>
            </w:pPr>
          </w:p>
        </w:tc>
      </w:tr>
      <w:tr w:rsidR="00F62E6C" w14:paraId="024725B1" w14:textId="77777777">
        <w:trPr>
          <w:trHeight w:val="152"/>
        </w:trPr>
        <w:tc>
          <w:tcPr>
            <w:tcW w:w="100" w:type="dxa"/>
            <w:vAlign w:val="bottom"/>
          </w:tcPr>
          <w:p w14:paraId="35EEABD0" w14:textId="77777777" w:rsidR="00F62E6C" w:rsidRDefault="008F537A">
            <w:pPr>
              <w:jc w:val="right"/>
              <w:rPr>
                <w:sz w:val="20"/>
                <w:szCs w:val="20"/>
              </w:rPr>
            </w:pPr>
            <w:r>
              <w:rPr>
                <w:rFonts w:ascii="Arial" w:eastAsia="Arial" w:hAnsi="Arial" w:cs="Arial"/>
                <w:w w:val="71"/>
                <w:sz w:val="10"/>
                <w:szCs w:val="10"/>
              </w:rPr>
              <w:t>4</w:t>
            </w:r>
          </w:p>
        </w:tc>
        <w:tc>
          <w:tcPr>
            <w:tcW w:w="1080" w:type="dxa"/>
            <w:vAlign w:val="bottom"/>
          </w:tcPr>
          <w:p w14:paraId="204211AC" w14:textId="77777777" w:rsidR="00F62E6C" w:rsidRDefault="00F62E6C">
            <w:pPr>
              <w:rPr>
                <w:sz w:val="13"/>
                <w:szCs w:val="13"/>
              </w:rPr>
            </w:pPr>
          </w:p>
        </w:tc>
        <w:tc>
          <w:tcPr>
            <w:tcW w:w="3220" w:type="dxa"/>
            <w:vAlign w:val="bottom"/>
          </w:tcPr>
          <w:p w14:paraId="21ACB56C" w14:textId="77777777" w:rsidR="00F62E6C" w:rsidRDefault="00F62E6C">
            <w:pPr>
              <w:rPr>
                <w:sz w:val="13"/>
                <w:szCs w:val="13"/>
              </w:rPr>
            </w:pPr>
          </w:p>
        </w:tc>
        <w:tc>
          <w:tcPr>
            <w:tcW w:w="180" w:type="dxa"/>
            <w:vMerge w:val="restart"/>
            <w:vAlign w:val="bottom"/>
          </w:tcPr>
          <w:p w14:paraId="79B8C413"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404716EC" w14:textId="77777777" w:rsidR="00F62E6C" w:rsidRDefault="00F62E6C">
            <w:pPr>
              <w:rPr>
                <w:sz w:val="1"/>
                <w:szCs w:val="1"/>
              </w:rPr>
            </w:pPr>
          </w:p>
        </w:tc>
      </w:tr>
      <w:tr w:rsidR="00F62E6C" w14:paraId="4102C12E" w14:textId="77777777">
        <w:trPr>
          <w:trHeight w:val="101"/>
        </w:trPr>
        <w:tc>
          <w:tcPr>
            <w:tcW w:w="100" w:type="dxa"/>
            <w:vMerge w:val="restart"/>
            <w:vAlign w:val="bottom"/>
          </w:tcPr>
          <w:p w14:paraId="7E7DB57D" w14:textId="77777777" w:rsidR="00F62E6C" w:rsidRDefault="008F537A">
            <w:pPr>
              <w:jc w:val="right"/>
              <w:rPr>
                <w:sz w:val="20"/>
                <w:szCs w:val="20"/>
              </w:rPr>
            </w:pPr>
            <w:r>
              <w:rPr>
                <w:rFonts w:ascii="Arial" w:eastAsia="Arial" w:hAnsi="Arial" w:cs="Arial"/>
                <w:w w:val="71"/>
                <w:sz w:val="10"/>
                <w:szCs w:val="10"/>
              </w:rPr>
              <w:t>5</w:t>
            </w:r>
          </w:p>
        </w:tc>
        <w:tc>
          <w:tcPr>
            <w:tcW w:w="1080" w:type="dxa"/>
            <w:vAlign w:val="bottom"/>
          </w:tcPr>
          <w:p w14:paraId="37A87379" w14:textId="77777777" w:rsidR="00F62E6C" w:rsidRDefault="00F62E6C">
            <w:pPr>
              <w:rPr>
                <w:sz w:val="8"/>
                <w:szCs w:val="8"/>
              </w:rPr>
            </w:pPr>
          </w:p>
        </w:tc>
        <w:tc>
          <w:tcPr>
            <w:tcW w:w="3220" w:type="dxa"/>
            <w:vAlign w:val="bottom"/>
          </w:tcPr>
          <w:p w14:paraId="5462CB7D" w14:textId="77777777" w:rsidR="00F62E6C" w:rsidRDefault="00F62E6C">
            <w:pPr>
              <w:rPr>
                <w:sz w:val="8"/>
                <w:szCs w:val="8"/>
              </w:rPr>
            </w:pPr>
          </w:p>
        </w:tc>
        <w:tc>
          <w:tcPr>
            <w:tcW w:w="180" w:type="dxa"/>
            <w:vMerge/>
            <w:vAlign w:val="bottom"/>
          </w:tcPr>
          <w:p w14:paraId="6D254EC7" w14:textId="77777777" w:rsidR="00F62E6C" w:rsidRDefault="00F62E6C">
            <w:pPr>
              <w:rPr>
                <w:sz w:val="8"/>
                <w:szCs w:val="8"/>
              </w:rPr>
            </w:pPr>
          </w:p>
        </w:tc>
        <w:tc>
          <w:tcPr>
            <w:tcW w:w="0" w:type="dxa"/>
            <w:vAlign w:val="bottom"/>
          </w:tcPr>
          <w:p w14:paraId="4B4C165D" w14:textId="77777777" w:rsidR="00F62E6C" w:rsidRDefault="00F62E6C">
            <w:pPr>
              <w:rPr>
                <w:sz w:val="1"/>
                <w:szCs w:val="1"/>
              </w:rPr>
            </w:pPr>
          </w:p>
        </w:tc>
      </w:tr>
      <w:tr w:rsidR="00F62E6C" w14:paraId="00FECD5F" w14:textId="77777777">
        <w:trPr>
          <w:trHeight w:val="127"/>
        </w:trPr>
        <w:tc>
          <w:tcPr>
            <w:tcW w:w="100" w:type="dxa"/>
            <w:vMerge/>
            <w:vAlign w:val="bottom"/>
          </w:tcPr>
          <w:p w14:paraId="21B9E1EC" w14:textId="77777777" w:rsidR="00F62E6C" w:rsidRDefault="00F62E6C">
            <w:pPr>
              <w:rPr>
                <w:sz w:val="11"/>
                <w:szCs w:val="11"/>
              </w:rPr>
            </w:pPr>
          </w:p>
        </w:tc>
        <w:tc>
          <w:tcPr>
            <w:tcW w:w="1080" w:type="dxa"/>
            <w:vAlign w:val="bottom"/>
          </w:tcPr>
          <w:p w14:paraId="731CD6E6" w14:textId="77777777" w:rsidR="00F62E6C" w:rsidRDefault="00F62E6C">
            <w:pPr>
              <w:rPr>
                <w:sz w:val="11"/>
                <w:szCs w:val="11"/>
              </w:rPr>
            </w:pPr>
          </w:p>
        </w:tc>
        <w:tc>
          <w:tcPr>
            <w:tcW w:w="3220" w:type="dxa"/>
            <w:vAlign w:val="bottom"/>
          </w:tcPr>
          <w:p w14:paraId="346D304A" w14:textId="77777777" w:rsidR="00F62E6C" w:rsidRDefault="00F62E6C">
            <w:pPr>
              <w:rPr>
                <w:sz w:val="11"/>
                <w:szCs w:val="11"/>
              </w:rPr>
            </w:pPr>
          </w:p>
        </w:tc>
        <w:tc>
          <w:tcPr>
            <w:tcW w:w="180" w:type="dxa"/>
            <w:vMerge w:val="restart"/>
            <w:vAlign w:val="bottom"/>
          </w:tcPr>
          <w:p w14:paraId="5BE24EBD"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13F389EC" w14:textId="77777777" w:rsidR="00F62E6C" w:rsidRDefault="00F62E6C">
            <w:pPr>
              <w:rPr>
                <w:sz w:val="1"/>
                <w:szCs w:val="1"/>
              </w:rPr>
            </w:pPr>
          </w:p>
        </w:tc>
      </w:tr>
      <w:tr w:rsidR="00F62E6C" w14:paraId="61DB3051" w14:textId="77777777">
        <w:trPr>
          <w:trHeight w:val="126"/>
        </w:trPr>
        <w:tc>
          <w:tcPr>
            <w:tcW w:w="100" w:type="dxa"/>
            <w:vMerge w:val="restart"/>
            <w:vAlign w:val="bottom"/>
          </w:tcPr>
          <w:p w14:paraId="4A19768D" w14:textId="77777777" w:rsidR="00F62E6C" w:rsidRDefault="008F537A">
            <w:pPr>
              <w:jc w:val="right"/>
              <w:rPr>
                <w:sz w:val="20"/>
                <w:szCs w:val="20"/>
              </w:rPr>
            </w:pPr>
            <w:r>
              <w:rPr>
                <w:rFonts w:ascii="Arial" w:eastAsia="Arial" w:hAnsi="Arial" w:cs="Arial"/>
                <w:w w:val="71"/>
                <w:sz w:val="10"/>
                <w:szCs w:val="10"/>
              </w:rPr>
              <w:t>6</w:t>
            </w:r>
          </w:p>
        </w:tc>
        <w:tc>
          <w:tcPr>
            <w:tcW w:w="1080" w:type="dxa"/>
            <w:vAlign w:val="bottom"/>
          </w:tcPr>
          <w:p w14:paraId="4DE5CC2D" w14:textId="77777777" w:rsidR="00F62E6C" w:rsidRDefault="00F62E6C">
            <w:pPr>
              <w:rPr>
                <w:sz w:val="10"/>
                <w:szCs w:val="10"/>
              </w:rPr>
            </w:pPr>
          </w:p>
        </w:tc>
        <w:tc>
          <w:tcPr>
            <w:tcW w:w="3220" w:type="dxa"/>
            <w:vAlign w:val="bottom"/>
          </w:tcPr>
          <w:p w14:paraId="03D6AE32" w14:textId="77777777" w:rsidR="00F62E6C" w:rsidRDefault="00F62E6C">
            <w:pPr>
              <w:rPr>
                <w:sz w:val="10"/>
                <w:szCs w:val="10"/>
              </w:rPr>
            </w:pPr>
          </w:p>
        </w:tc>
        <w:tc>
          <w:tcPr>
            <w:tcW w:w="180" w:type="dxa"/>
            <w:vMerge/>
            <w:vAlign w:val="bottom"/>
          </w:tcPr>
          <w:p w14:paraId="5DE57174" w14:textId="77777777" w:rsidR="00F62E6C" w:rsidRDefault="00F62E6C">
            <w:pPr>
              <w:rPr>
                <w:sz w:val="10"/>
                <w:szCs w:val="10"/>
              </w:rPr>
            </w:pPr>
          </w:p>
        </w:tc>
        <w:tc>
          <w:tcPr>
            <w:tcW w:w="0" w:type="dxa"/>
            <w:vAlign w:val="bottom"/>
          </w:tcPr>
          <w:p w14:paraId="463E5F4F" w14:textId="77777777" w:rsidR="00F62E6C" w:rsidRDefault="00F62E6C">
            <w:pPr>
              <w:rPr>
                <w:sz w:val="1"/>
                <w:szCs w:val="1"/>
              </w:rPr>
            </w:pPr>
          </w:p>
        </w:tc>
      </w:tr>
      <w:tr w:rsidR="00F62E6C" w14:paraId="6650EA14" w14:textId="77777777">
        <w:trPr>
          <w:trHeight w:val="101"/>
        </w:trPr>
        <w:tc>
          <w:tcPr>
            <w:tcW w:w="100" w:type="dxa"/>
            <w:vMerge/>
            <w:vAlign w:val="bottom"/>
          </w:tcPr>
          <w:p w14:paraId="30D96C5E" w14:textId="77777777" w:rsidR="00F62E6C" w:rsidRDefault="00F62E6C">
            <w:pPr>
              <w:rPr>
                <w:sz w:val="8"/>
                <w:szCs w:val="8"/>
              </w:rPr>
            </w:pPr>
          </w:p>
        </w:tc>
        <w:tc>
          <w:tcPr>
            <w:tcW w:w="1080" w:type="dxa"/>
            <w:vAlign w:val="bottom"/>
          </w:tcPr>
          <w:p w14:paraId="201F1CEE" w14:textId="77777777" w:rsidR="00F62E6C" w:rsidRDefault="00F62E6C">
            <w:pPr>
              <w:rPr>
                <w:sz w:val="8"/>
                <w:szCs w:val="8"/>
              </w:rPr>
            </w:pPr>
          </w:p>
        </w:tc>
        <w:tc>
          <w:tcPr>
            <w:tcW w:w="3220" w:type="dxa"/>
            <w:vAlign w:val="bottom"/>
          </w:tcPr>
          <w:p w14:paraId="64A59493" w14:textId="77777777" w:rsidR="00F62E6C" w:rsidRDefault="00F62E6C">
            <w:pPr>
              <w:rPr>
                <w:sz w:val="8"/>
                <w:szCs w:val="8"/>
              </w:rPr>
            </w:pPr>
          </w:p>
        </w:tc>
        <w:tc>
          <w:tcPr>
            <w:tcW w:w="180" w:type="dxa"/>
            <w:vAlign w:val="bottom"/>
          </w:tcPr>
          <w:p w14:paraId="3F41BB7F" w14:textId="77777777" w:rsidR="00F62E6C" w:rsidRDefault="00F62E6C">
            <w:pPr>
              <w:rPr>
                <w:sz w:val="8"/>
                <w:szCs w:val="8"/>
              </w:rPr>
            </w:pPr>
          </w:p>
        </w:tc>
        <w:tc>
          <w:tcPr>
            <w:tcW w:w="0" w:type="dxa"/>
            <w:vAlign w:val="bottom"/>
          </w:tcPr>
          <w:p w14:paraId="57C2C6C9" w14:textId="77777777" w:rsidR="00F62E6C" w:rsidRDefault="00F62E6C">
            <w:pPr>
              <w:rPr>
                <w:sz w:val="1"/>
                <w:szCs w:val="1"/>
              </w:rPr>
            </w:pPr>
          </w:p>
        </w:tc>
      </w:tr>
      <w:tr w:rsidR="00F62E6C" w14:paraId="405B0443" w14:textId="77777777">
        <w:trPr>
          <w:trHeight w:val="151"/>
        </w:trPr>
        <w:tc>
          <w:tcPr>
            <w:tcW w:w="100" w:type="dxa"/>
            <w:vMerge w:val="restart"/>
            <w:vAlign w:val="bottom"/>
          </w:tcPr>
          <w:p w14:paraId="4930F208" w14:textId="77777777" w:rsidR="00F62E6C" w:rsidRDefault="008F537A">
            <w:pPr>
              <w:jc w:val="right"/>
              <w:rPr>
                <w:sz w:val="20"/>
                <w:szCs w:val="20"/>
              </w:rPr>
            </w:pPr>
            <w:r>
              <w:rPr>
                <w:rFonts w:ascii="Arial" w:eastAsia="Arial" w:hAnsi="Arial" w:cs="Arial"/>
                <w:w w:val="71"/>
                <w:sz w:val="10"/>
                <w:szCs w:val="10"/>
              </w:rPr>
              <w:t>7</w:t>
            </w:r>
          </w:p>
        </w:tc>
        <w:tc>
          <w:tcPr>
            <w:tcW w:w="1080" w:type="dxa"/>
            <w:vAlign w:val="bottom"/>
          </w:tcPr>
          <w:p w14:paraId="75C204E7" w14:textId="77777777" w:rsidR="00F62E6C" w:rsidRDefault="00F62E6C">
            <w:pPr>
              <w:rPr>
                <w:sz w:val="13"/>
                <w:szCs w:val="13"/>
              </w:rPr>
            </w:pPr>
          </w:p>
        </w:tc>
        <w:tc>
          <w:tcPr>
            <w:tcW w:w="3220" w:type="dxa"/>
            <w:vAlign w:val="bottom"/>
          </w:tcPr>
          <w:p w14:paraId="2F43169E" w14:textId="77777777" w:rsidR="00F62E6C" w:rsidRDefault="00F62E6C">
            <w:pPr>
              <w:rPr>
                <w:sz w:val="13"/>
                <w:szCs w:val="13"/>
              </w:rPr>
            </w:pPr>
          </w:p>
        </w:tc>
        <w:tc>
          <w:tcPr>
            <w:tcW w:w="180" w:type="dxa"/>
            <w:vAlign w:val="bottom"/>
          </w:tcPr>
          <w:p w14:paraId="3BC77940"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6E835B86" w14:textId="77777777" w:rsidR="00F62E6C" w:rsidRDefault="00F62E6C">
            <w:pPr>
              <w:rPr>
                <w:sz w:val="1"/>
                <w:szCs w:val="1"/>
              </w:rPr>
            </w:pPr>
          </w:p>
        </w:tc>
      </w:tr>
      <w:tr w:rsidR="00F62E6C" w14:paraId="22826AC9" w14:textId="77777777">
        <w:trPr>
          <w:trHeight w:val="76"/>
        </w:trPr>
        <w:tc>
          <w:tcPr>
            <w:tcW w:w="100" w:type="dxa"/>
            <w:vMerge/>
            <w:vAlign w:val="bottom"/>
          </w:tcPr>
          <w:p w14:paraId="7EBF5D6C" w14:textId="77777777" w:rsidR="00F62E6C" w:rsidRDefault="00F62E6C">
            <w:pPr>
              <w:rPr>
                <w:sz w:val="6"/>
                <w:szCs w:val="6"/>
              </w:rPr>
            </w:pPr>
          </w:p>
        </w:tc>
        <w:tc>
          <w:tcPr>
            <w:tcW w:w="1080" w:type="dxa"/>
            <w:vAlign w:val="bottom"/>
          </w:tcPr>
          <w:p w14:paraId="0E6FE555" w14:textId="77777777" w:rsidR="00F62E6C" w:rsidRDefault="00F62E6C">
            <w:pPr>
              <w:rPr>
                <w:sz w:val="6"/>
                <w:szCs w:val="6"/>
              </w:rPr>
            </w:pPr>
          </w:p>
        </w:tc>
        <w:tc>
          <w:tcPr>
            <w:tcW w:w="3220" w:type="dxa"/>
            <w:vAlign w:val="bottom"/>
          </w:tcPr>
          <w:p w14:paraId="75BDB356" w14:textId="77777777" w:rsidR="00F62E6C" w:rsidRDefault="00F62E6C">
            <w:pPr>
              <w:rPr>
                <w:sz w:val="6"/>
                <w:szCs w:val="6"/>
              </w:rPr>
            </w:pPr>
          </w:p>
        </w:tc>
        <w:tc>
          <w:tcPr>
            <w:tcW w:w="180" w:type="dxa"/>
            <w:vAlign w:val="bottom"/>
          </w:tcPr>
          <w:p w14:paraId="0995D2B2" w14:textId="77777777" w:rsidR="00F62E6C" w:rsidRDefault="00F62E6C">
            <w:pPr>
              <w:rPr>
                <w:sz w:val="6"/>
                <w:szCs w:val="6"/>
              </w:rPr>
            </w:pPr>
          </w:p>
        </w:tc>
        <w:tc>
          <w:tcPr>
            <w:tcW w:w="0" w:type="dxa"/>
            <w:vAlign w:val="bottom"/>
          </w:tcPr>
          <w:p w14:paraId="53C0B23B" w14:textId="77777777" w:rsidR="00F62E6C" w:rsidRDefault="00F62E6C">
            <w:pPr>
              <w:rPr>
                <w:sz w:val="1"/>
                <w:szCs w:val="1"/>
              </w:rPr>
            </w:pPr>
          </w:p>
        </w:tc>
      </w:tr>
      <w:tr w:rsidR="00F62E6C" w14:paraId="62AB9D0F" w14:textId="77777777">
        <w:trPr>
          <w:trHeight w:val="177"/>
        </w:trPr>
        <w:tc>
          <w:tcPr>
            <w:tcW w:w="100" w:type="dxa"/>
            <w:vMerge w:val="restart"/>
            <w:vAlign w:val="bottom"/>
          </w:tcPr>
          <w:p w14:paraId="00476356" w14:textId="77777777" w:rsidR="00F62E6C" w:rsidRDefault="008F537A">
            <w:pPr>
              <w:jc w:val="right"/>
              <w:rPr>
                <w:sz w:val="20"/>
                <w:szCs w:val="20"/>
              </w:rPr>
            </w:pPr>
            <w:r>
              <w:rPr>
                <w:rFonts w:ascii="Arial" w:eastAsia="Arial" w:hAnsi="Arial" w:cs="Arial"/>
                <w:w w:val="71"/>
                <w:sz w:val="10"/>
                <w:szCs w:val="10"/>
              </w:rPr>
              <w:t>8</w:t>
            </w:r>
          </w:p>
        </w:tc>
        <w:tc>
          <w:tcPr>
            <w:tcW w:w="1080" w:type="dxa"/>
            <w:vAlign w:val="bottom"/>
          </w:tcPr>
          <w:p w14:paraId="4DBA8434" w14:textId="77777777" w:rsidR="00F62E6C" w:rsidRDefault="00F62E6C">
            <w:pPr>
              <w:rPr>
                <w:sz w:val="15"/>
                <w:szCs w:val="15"/>
              </w:rPr>
            </w:pPr>
          </w:p>
        </w:tc>
        <w:tc>
          <w:tcPr>
            <w:tcW w:w="3220" w:type="dxa"/>
            <w:vAlign w:val="bottom"/>
          </w:tcPr>
          <w:p w14:paraId="076E8DF2" w14:textId="77777777" w:rsidR="00F62E6C" w:rsidRDefault="00F62E6C">
            <w:pPr>
              <w:rPr>
                <w:sz w:val="15"/>
                <w:szCs w:val="15"/>
              </w:rPr>
            </w:pPr>
          </w:p>
        </w:tc>
        <w:tc>
          <w:tcPr>
            <w:tcW w:w="180" w:type="dxa"/>
            <w:vAlign w:val="bottom"/>
          </w:tcPr>
          <w:p w14:paraId="3748309E" w14:textId="77777777" w:rsidR="00F62E6C" w:rsidRDefault="008F537A">
            <w:pPr>
              <w:jc w:val="right"/>
              <w:rPr>
                <w:sz w:val="20"/>
                <w:szCs w:val="20"/>
              </w:rPr>
            </w:pPr>
            <w:r>
              <w:rPr>
                <w:rFonts w:ascii="Arial" w:eastAsia="Arial" w:hAnsi="Arial" w:cs="Arial"/>
                <w:sz w:val="12"/>
                <w:szCs w:val="12"/>
              </w:rPr>
              <w:t>35</w:t>
            </w:r>
          </w:p>
        </w:tc>
        <w:tc>
          <w:tcPr>
            <w:tcW w:w="0" w:type="dxa"/>
            <w:vAlign w:val="bottom"/>
          </w:tcPr>
          <w:p w14:paraId="677DDD9C" w14:textId="77777777" w:rsidR="00F62E6C" w:rsidRDefault="00F62E6C">
            <w:pPr>
              <w:rPr>
                <w:sz w:val="1"/>
                <w:szCs w:val="1"/>
              </w:rPr>
            </w:pPr>
          </w:p>
        </w:tc>
      </w:tr>
      <w:tr w:rsidR="00F62E6C" w14:paraId="5BE0CC5B" w14:textId="77777777">
        <w:trPr>
          <w:trHeight w:val="51"/>
        </w:trPr>
        <w:tc>
          <w:tcPr>
            <w:tcW w:w="100" w:type="dxa"/>
            <w:vMerge/>
            <w:vAlign w:val="bottom"/>
          </w:tcPr>
          <w:p w14:paraId="6CB53E29" w14:textId="77777777" w:rsidR="00F62E6C" w:rsidRDefault="00F62E6C">
            <w:pPr>
              <w:rPr>
                <w:sz w:val="4"/>
                <w:szCs w:val="4"/>
              </w:rPr>
            </w:pPr>
          </w:p>
        </w:tc>
        <w:tc>
          <w:tcPr>
            <w:tcW w:w="1080" w:type="dxa"/>
            <w:vAlign w:val="bottom"/>
          </w:tcPr>
          <w:p w14:paraId="001E9273" w14:textId="77777777" w:rsidR="00F62E6C" w:rsidRDefault="00F62E6C">
            <w:pPr>
              <w:rPr>
                <w:sz w:val="4"/>
                <w:szCs w:val="4"/>
              </w:rPr>
            </w:pPr>
          </w:p>
        </w:tc>
        <w:tc>
          <w:tcPr>
            <w:tcW w:w="3220" w:type="dxa"/>
            <w:vAlign w:val="bottom"/>
          </w:tcPr>
          <w:p w14:paraId="2FE4FA74" w14:textId="77777777" w:rsidR="00F62E6C" w:rsidRDefault="00F62E6C">
            <w:pPr>
              <w:rPr>
                <w:sz w:val="4"/>
                <w:szCs w:val="4"/>
              </w:rPr>
            </w:pPr>
          </w:p>
        </w:tc>
        <w:tc>
          <w:tcPr>
            <w:tcW w:w="180" w:type="dxa"/>
            <w:vAlign w:val="bottom"/>
          </w:tcPr>
          <w:p w14:paraId="7E690237" w14:textId="77777777" w:rsidR="00F62E6C" w:rsidRDefault="00F62E6C">
            <w:pPr>
              <w:rPr>
                <w:sz w:val="4"/>
                <w:szCs w:val="4"/>
              </w:rPr>
            </w:pPr>
          </w:p>
        </w:tc>
        <w:tc>
          <w:tcPr>
            <w:tcW w:w="0" w:type="dxa"/>
            <w:vAlign w:val="bottom"/>
          </w:tcPr>
          <w:p w14:paraId="1D86EA8C" w14:textId="77777777" w:rsidR="00F62E6C" w:rsidRDefault="00F62E6C">
            <w:pPr>
              <w:rPr>
                <w:sz w:val="1"/>
                <w:szCs w:val="1"/>
              </w:rPr>
            </w:pPr>
          </w:p>
        </w:tc>
      </w:tr>
      <w:tr w:rsidR="00F62E6C" w14:paraId="2908DA6A" w14:textId="77777777">
        <w:trPr>
          <w:trHeight w:val="227"/>
        </w:trPr>
        <w:tc>
          <w:tcPr>
            <w:tcW w:w="100" w:type="dxa"/>
            <w:vAlign w:val="bottom"/>
          </w:tcPr>
          <w:p w14:paraId="5A0CB48B" w14:textId="77777777" w:rsidR="00F62E6C" w:rsidRDefault="008F537A">
            <w:pPr>
              <w:jc w:val="right"/>
              <w:rPr>
                <w:sz w:val="20"/>
                <w:szCs w:val="20"/>
              </w:rPr>
            </w:pPr>
            <w:r>
              <w:rPr>
                <w:rFonts w:ascii="Arial" w:eastAsia="Arial" w:hAnsi="Arial" w:cs="Arial"/>
                <w:w w:val="71"/>
                <w:sz w:val="10"/>
                <w:szCs w:val="10"/>
              </w:rPr>
              <w:t>9</w:t>
            </w:r>
          </w:p>
        </w:tc>
        <w:tc>
          <w:tcPr>
            <w:tcW w:w="1080" w:type="dxa"/>
            <w:vAlign w:val="bottom"/>
          </w:tcPr>
          <w:p w14:paraId="34773182" w14:textId="77777777" w:rsidR="00F62E6C" w:rsidRDefault="00F62E6C">
            <w:pPr>
              <w:rPr>
                <w:sz w:val="19"/>
                <w:szCs w:val="19"/>
              </w:rPr>
            </w:pPr>
          </w:p>
        </w:tc>
        <w:tc>
          <w:tcPr>
            <w:tcW w:w="3220" w:type="dxa"/>
            <w:vAlign w:val="bottom"/>
          </w:tcPr>
          <w:p w14:paraId="5BB3091D" w14:textId="77777777" w:rsidR="00F62E6C" w:rsidRDefault="00F62E6C">
            <w:pPr>
              <w:rPr>
                <w:sz w:val="19"/>
                <w:szCs w:val="19"/>
              </w:rPr>
            </w:pPr>
          </w:p>
        </w:tc>
        <w:tc>
          <w:tcPr>
            <w:tcW w:w="180" w:type="dxa"/>
            <w:vAlign w:val="bottom"/>
          </w:tcPr>
          <w:p w14:paraId="7E7182E9"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63B81BA1" w14:textId="77777777" w:rsidR="00F62E6C" w:rsidRDefault="00F62E6C">
            <w:pPr>
              <w:rPr>
                <w:sz w:val="1"/>
                <w:szCs w:val="1"/>
              </w:rPr>
            </w:pPr>
          </w:p>
        </w:tc>
      </w:tr>
    </w:tbl>
    <w:p w14:paraId="53AFCFB3" w14:textId="77777777" w:rsidR="00F62E6C" w:rsidRDefault="008F537A">
      <w:pPr>
        <w:spacing w:line="20" w:lineRule="exact"/>
        <w:rPr>
          <w:sz w:val="20"/>
          <w:szCs w:val="20"/>
        </w:rPr>
      </w:pPr>
      <w:r>
        <w:rPr>
          <w:noProof/>
          <w:sz w:val="20"/>
          <w:szCs w:val="20"/>
        </w:rPr>
        <w:drawing>
          <wp:anchor distT="0" distB="0" distL="114300" distR="114300" simplePos="0" relativeHeight="251479552" behindDoc="1" locked="0" layoutInCell="0" allowOverlap="1" wp14:anchorId="117DB6C7" wp14:editId="1ED9A1F9">
            <wp:simplePos x="0" y="0"/>
            <wp:positionH relativeFrom="column">
              <wp:posOffset>108585</wp:posOffset>
            </wp:positionH>
            <wp:positionV relativeFrom="paragraph">
              <wp:posOffset>-1560830</wp:posOffset>
            </wp:positionV>
            <wp:extent cx="2700020" cy="16624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srcRect/>
                    <a:stretch>
                      <a:fillRect/>
                    </a:stretch>
                  </pic:blipFill>
                  <pic:spPr bwMode="auto">
                    <a:xfrm>
                      <a:off x="0" y="0"/>
                      <a:ext cx="2700020" cy="1662430"/>
                    </a:xfrm>
                    <a:prstGeom prst="rect">
                      <a:avLst/>
                    </a:prstGeom>
                    <a:noFill/>
                  </pic:spPr>
                </pic:pic>
              </a:graphicData>
            </a:graphic>
          </wp:anchor>
        </w:drawing>
      </w:r>
    </w:p>
    <w:p w14:paraId="1ABFF2E7" w14:textId="77777777" w:rsidR="00F62E6C" w:rsidRDefault="00F62E6C">
      <w:pPr>
        <w:spacing w:line="41"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60"/>
        <w:gridCol w:w="720"/>
        <w:gridCol w:w="600"/>
        <w:gridCol w:w="540"/>
        <w:gridCol w:w="540"/>
        <w:gridCol w:w="580"/>
        <w:gridCol w:w="560"/>
        <w:gridCol w:w="720"/>
        <w:gridCol w:w="200"/>
        <w:gridCol w:w="20"/>
      </w:tblGrid>
      <w:tr w:rsidR="00F62E6C" w14:paraId="2088B9D4" w14:textId="77777777">
        <w:trPr>
          <w:trHeight w:val="88"/>
        </w:trPr>
        <w:tc>
          <w:tcPr>
            <w:tcW w:w="160" w:type="dxa"/>
            <w:vMerge w:val="restart"/>
            <w:vAlign w:val="bottom"/>
          </w:tcPr>
          <w:p w14:paraId="50D63879" w14:textId="77777777" w:rsidR="00F62E6C" w:rsidRDefault="008F537A">
            <w:pPr>
              <w:ind w:right="10"/>
              <w:jc w:val="right"/>
              <w:rPr>
                <w:sz w:val="20"/>
                <w:szCs w:val="20"/>
              </w:rPr>
            </w:pPr>
            <w:r>
              <w:rPr>
                <w:rFonts w:ascii="Arial" w:eastAsia="Arial" w:hAnsi="Arial" w:cs="Arial"/>
                <w:w w:val="71"/>
                <w:sz w:val="10"/>
                <w:szCs w:val="10"/>
              </w:rPr>
              <w:t>10</w:t>
            </w:r>
          </w:p>
        </w:tc>
        <w:tc>
          <w:tcPr>
            <w:tcW w:w="720" w:type="dxa"/>
            <w:tcBorders>
              <w:bottom w:val="single" w:sz="8" w:space="0" w:color="auto"/>
            </w:tcBorders>
            <w:vAlign w:val="bottom"/>
          </w:tcPr>
          <w:p w14:paraId="45414868" w14:textId="77777777" w:rsidR="00F62E6C" w:rsidRDefault="00F62E6C">
            <w:pPr>
              <w:rPr>
                <w:sz w:val="7"/>
                <w:szCs w:val="7"/>
              </w:rPr>
            </w:pPr>
          </w:p>
        </w:tc>
        <w:tc>
          <w:tcPr>
            <w:tcW w:w="600" w:type="dxa"/>
            <w:tcBorders>
              <w:bottom w:val="single" w:sz="8" w:space="0" w:color="auto"/>
            </w:tcBorders>
            <w:vAlign w:val="bottom"/>
          </w:tcPr>
          <w:p w14:paraId="74839E70" w14:textId="77777777" w:rsidR="00F62E6C" w:rsidRDefault="00F62E6C">
            <w:pPr>
              <w:rPr>
                <w:sz w:val="7"/>
                <w:szCs w:val="7"/>
              </w:rPr>
            </w:pPr>
          </w:p>
        </w:tc>
        <w:tc>
          <w:tcPr>
            <w:tcW w:w="540" w:type="dxa"/>
            <w:tcBorders>
              <w:bottom w:val="single" w:sz="8" w:space="0" w:color="auto"/>
            </w:tcBorders>
            <w:vAlign w:val="bottom"/>
          </w:tcPr>
          <w:p w14:paraId="786214A9" w14:textId="77777777" w:rsidR="00F62E6C" w:rsidRDefault="00F62E6C">
            <w:pPr>
              <w:rPr>
                <w:sz w:val="7"/>
                <w:szCs w:val="7"/>
              </w:rPr>
            </w:pPr>
          </w:p>
        </w:tc>
        <w:tc>
          <w:tcPr>
            <w:tcW w:w="540" w:type="dxa"/>
            <w:tcBorders>
              <w:bottom w:val="single" w:sz="8" w:space="0" w:color="auto"/>
            </w:tcBorders>
            <w:vAlign w:val="bottom"/>
          </w:tcPr>
          <w:p w14:paraId="65BF9FD6" w14:textId="77777777" w:rsidR="00F62E6C" w:rsidRDefault="00F62E6C">
            <w:pPr>
              <w:rPr>
                <w:sz w:val="7"/>
                <w:szCs w:val="7"/>
              </w:rPr>
            </w:pPr>
          </w:p>
        </w:tc>
        <w:tc>
          <w:tcPr>
            <w:tcW w:w="580" w:type="dxa"/>
            <w:tcBorders>
              <w:bottom w:val="single" w:sz="8" w:space="0" w:color="auto"/>
            </w:tcBorders>
            <w:vAlign w:val="bottom"/>
          </w:tcPr>
          <w:p w14:paraId="0363CC1B" w14:textId="77777777" w:rsidR="00F62E6C" w:rsidRDefault="00F62E6C">
            <w:pPr>
              <w:rPr>
                <w:sz w:val="7"/>
                <w:szCs w:val="7"/>
              </w:rPr>
            </w:pPr>
          </w:p>
        </w:tc>
        <w:tc>
          <w:tcPr>
            <w:tcW w:w="560" w:type="dxa"/>
            <w:tcBorders>
              <w:bottom w:val="single" w:sz="8" w:space="0" w:color="auto"/>
            </w:tcBorders>
            <w:vAlign w:val="bottom"/>
          </w:tcPr>
          <w:p w14:paraId="2699E8D9" w14:textId="77777777" w:rsidR="00F62E6C" w:rsidRDefault="00F62E6C">
            <w:pPr>
              <w:rPr>
                <w:sz w:val="7"/>
                <w:szCs w:val="7"/>
              </w:rPr>
            </w:pPr>
          </w:p>
        </w:tc>
        <w:tc>
          <w:tcPr>
            <w:tcW w:w="720" w:type="dxa"/>
            <w:tcBorders>
              <w:bottom w:val="single" w:sz="8" w:space="0" w:color="auto"/>
            </w:tcBorders>
            <w:vAlign w:val="bottom"/>
          </w:tcPr>
          <w:p w14:paraId="798699C8" w14:textId="77777777" w:rsidR="00F62E6C" w:rsidRDefault="00F62E6C">
            <w:pPr>
              <w:rPr>
                <w:sz w:val="7"/>
                <w:szCs w:val="7"/>
              </w:rPr>
            </w:pPr>
          </w:p>
        </w:tc>
        <w:tc>
          <w:tcPr>
            <w:tcW w:w="200" w:type="dxa"/>
            <w:vMerge w:val="restart"/>
            <w:vAlign w:val="bottom"/>
          </w:tcPr>
          <w:p w14:paraId="3BC67C67" w14:textId="77777777" w:rsidR="00F62E6C" w:rsidRDefault="008F537A">
            <w:pPr>
              <w:jc w:val="right"/>
              <w:rPr>
                <w:sz w:val="20"/>
                <w:szCs w:val="20"/>
              </w:rPr>
            </w:pPr>
            <w:r>
              <w:rPr>
                <w:rFonts w:ascii="Arial" w:eastAsia="Arial" w:hAnsi="Arial" w:cs="Arial"/>
                <w:sz w:val="12"/>
                <w:szCs w:val="12"/>
              </w:rPr>
              <w:t>45</w:t>
            </w:r>
          </w:p>
        </w:tc>
        <w:tc>
          <w:tcPr>
            <w:tcW w:w="0" w:type="dxa"/>
            <w:vAlign w:val="bottom"/>
          </w:tcPr>
          <w:p w14:paraId="489F40E0" w14:textId="77777777" w:rsidR="00F62E6C" w:rsidRDefault="00F62E6C">
            <w:pPr>
              <w:rPr>
                <w:sz w:val="1"/>
                <w:szCs w:val="1"/>
              </w:rPr>
            </w:pPr>
          </w:p>
        </w:tc>
      </w:tr>
      <w:tr w:rsidR="00F62E6C" w14:paraId="79B6B8AD" w14:textId="77777777">
        <w:trPr>
          <w:trHeight w:val="30"/>
        </w:trPr>
        <w:tc>
          <w:tcPr>
            <w:tcW w:w="160" w:type="dxa"/>
            <w:vMerge/>
            <w:vAlign w:val="bottom"/>
          </w:tcPr>
          <w:p w14:paraId="384DB56F" w14:textId="77777777" w:rsidR="00F62E6C" w:rsidRDefault="00F62E6C">
            <w:pPr>
              <w:rPr>
                <w:sz w:val="2"/>
                <w:szCs w:val="2"/>
              </w:rPr>
            </w:pPr>
          </w:p>
        </w:tc>
        <w:tc>
          <w:tcPr>
            <w:tcW w:w="720" w:type="dxa"/>
            <w:vMerge w:val="restart"/>
            <w:vAlign w:val="bottom"/>
          </w:tcPr>
          <w:p w14:paraId="18363EBD" w14:textId="77777777" w:rsidR="00F62E6C" w:rsidRDefault="008F537A">
            <w:pPr>
              <w:ind w:left="104"/>
              <w:jc w:val="center"/>
              <w:rPr>
                <w:sz w:val="20"/>
                <w:szCs w:val="20"/>
              </w:rPr>
            </w:pPr>
            <w:r>
              <w:rPr>
                <w:rFonts w:ascii="Arial" w:eastAsia="Arial" w:hAnsi="Arial" w:cs="Arial"/>
                <w:w w:val="85"/>
                <w:sz w:val="11"/>
                <w:szCs w:val="11"/>
              </w:rPr>
              <w:t>UK GDP</w:t>
            </w:r>
          </w:p>
        </w:tc>
        <w:tc>
          <w:tcPr>
            <w:tcW w:w="600" w:type="dxa"/>
            <w:vMerge w:val="restart"/>
            <w:vAlign w:val="bottom"/>
          </w:tcPr>
          <w:p w14:paraId="7411A336" w14:textId="77777777" w:rsidR="00F62E6C" w:rsidRDefault="008F537A">
            <w:pPr>
              <w:jc w:val="center"/>
              <w:rPr>
                <w:sz w:val="20"/>
                <w:szCs w:val="20"/>
              </w:rPr>
            </w:pPr>
            <w:r>
              <w:rPr>
                <w:rFonts w:ascii="Arial" w:eastAsia="Arial" w:hAnsi="Arial" w:cs="Arial"/>
                <w:w w:val="89"/>
                <w:sz w:val="11"/>
                <w:szCs w:val="11"/>
              </w:rPr>
              <w:t>World GDP</w:t>
            </w:r>
          </w:p>
        </w:tc>
        <w:tc>
          <w:tcPr>
            <w:tcW w:w="540" w:type="dxa"/>
            <w:vMerge w:val="restart"/>
            <w:vAlign w:val="bottom"/>
          </w:tcPr>
          <w:p w14:paraId="63AF448D" w14:textId="77777777" w:rsidR="00F62E6C" w:rsidRDefault="008F537A">
            <w:pPr>
              <w:jc w:val="center"/>
              <w:rPr>
                <w:sz w:val="20"/>
                <w:szCs w:val="20"/>
              </w:rPr>
            </w:pPr>
            <w:r>
              <w:rPr>
                <w:rFonts w:ascii="Arial" w:eastAsia="Arial" w:hAnsi="Arial" w:cs="Arial"/>
                <w:w w:val="91"/>
                <w:sz w:val="11"/>
                <w:szCs w:val="11"/>
              </w:rPr>
              <w:t>UK</w:t>
            </w:r>
          </w:p>
        </w:tc>
        <w:tc>
          <w:tcPr>
            <w:tcW w:w="540" w:type="dxa"/>
            <w:vMerge w:val="restart"/>
            <w:vAlign w:val="bottom"/>
          </w:tcPr>
          <w:p w14:paraId="55E5D1D4" w14:textId="77777777" w:rsidR="00F62E6C" w:rsidRDefault="008F537A">
            <w:pPr>
              <w:jc w:val="center"/>
              <w:rPr>
                <w:sz w:val="20"/>
                <w:szCs w:val="20"/>
              </w:rPr>
            </w:pPr>
            <w:r>
              <w:rPr>
                <w:rFonts w:ascii="Arial" w:eastAsia="Arial" w:hAnsi="Arial" w:cs="Arial"/>
                <w:w w:val="82"/>
                <w:sz w:val="11"/>
                <w:szCs w:val="11"/>
              </w:rPr>
              <w:t>UK Bank</w:t>
            </w:r>
          </w:p>
        </w:tc>
        <w:tc>
          <w:tcPr>
            <w:tcW w:w="580" w:type="dxa"/>
            <w:vMerge w:val="restart"/>
            <w:vAlign w:val="bottom"/>
          </w:tcPr>
          <w:p w14:paraId="6CAF8E7A" w14:textId="77777777" w:rsidR="00F62E6C" w:rsidRDefault="008F537A">
            <w:pPr>
              <w:jc w:val="center"/>
              <w:rPr>
                <w:sz w:val="20"/>
                <w:szCs w:val="20"/>
              </w:rPr>
            </w:pPr>
            <w:r>
              <w:rPr>
                <w:rFonts w:ascii="Arial" w:eastAsia="Arial" w:hAnsi="Arial" w:cs="Arial"/>
                <w:w w:val="96"/>
                <w:sz w:val="11"/>
                <w:szCs w:val="11"/>
              </w:rPr>
              <w:t>Sterling</w:t>
            </w:r>
          </w:p>
        </w:tc>
        <w:tc>
          <w:tcPr>
            <w:tcW w:w="560" w:type="dxa"/>
            <w:vMerge w:val="restart"/>
            <w:vAlign w:val="bottom"/>
          </w:tcPr>
          <w:p w14:paraId="25F9BDB5" w14:textId="77777777" w:rsidR="00F62E6C" w:rsidRDefault="008F537A">
            <w:pPr>
              <w:jc w:val="center"/>
              <w:rPr>
                <w:sz w:val="20"/>
                <w:szCs w:val="20"/>
              </w:rPr>
            </w:pPr>
            <w:r>
              <w:rPr>
                <w:rFonts w:ascii="Arial" w:eastAsia="Arial" w:hAnsi="Arial" w:cs="Arial"/>
                <w:w w:val="78"/>
                <w:sz w:val="11"/>
                <w:szCs w:val="11"/>
              </w:rPr>
              <w:t>UK</w:t>
            </w:r>
          </w:p>
        </w:tc>
        <w:tc>
          <w:tcPr>
            <w:tcW w:w="720" w:type="dxa"/>
            <w:vAlign w:val="bottom"/>
          </w:tcPr>
          <w:p w14:paraId="78EF8511" w14:textId="77777777" w:rsidR="00F62E6C" w:rsidRDefault="00F62E6C">
            <w:pPr>
              <w:rPr>
                <w:sz w:val="2"/>
                <w:szCs w:val="2"/>
              </w:rPr>
            </w:pPr>
          </w:p>
        </w:tc>
        <w:tc>
          <w:tcPr>
            <w:tcW w:w="200" w:type="dxa"/>
            <w:vMerge/>
            <w:vAlign w:val="bottom"/>
          </w:tcPr>
          <w:p w14:paraId="17D0E5D9" w14:textId="77777777" w:rsidR="00F62E6C" w:rsidRDefault="00F62E6C">
            <w:pPr>
              <w:rPr>
                <w:sz w:val="2"/>
                <w:szCs w:val="2"/>
              </w:rPr>
            </w:pPr>
          </w:p>
        </w:tc>
        <w:tc>
          <w:tcPr>
            <w:tcW w:w="0" w:type="dxa"/>
            <w:vAlign w:val="bottom"/>
          </w:tcPr>
          <w:p w14:paraId="440E754C" w14:textId="77777777" w:rsidR="00F62E6C" w:rsidRDefault="00F62E6C">
            <w:pPr>
              <w:spacing w:line="20" w:lineRule="exact"/>
              <w:rPr>
                <w:sz w:val="1"/>
                <w:szCs w:val="1"/>
              </w:rPr>
            </w:pPr>
          </w:p>
        </w:tc>
      </w:tr>
      <w:tr w:rsidR="00F62E6C" w14:paraId="1CB61E69" w14:textId="77777777">
        <w:trPr>
          <w:trHeight w:val="129"/>
        </w:trPr>
        <w:tc>
          <w:tcPr>
            <w:tcW w:w="160" w:type="dxa"/>
            <w:vAlign w:val="bottom"/>
          </w:tcPr>
          <w:p w14:paraId="71D7BD68" w14:textId="77777777" w:rsidR="00F62E6C" w:rsidRDefault="00F62E6C">
            <w:pPr>
              <w:rPr>
                <w:sz w:val="11"/>
                <w:szCs w:val="11"/>
              </w:rPr>
            </w:pPr>
          </w:p>
        </w:tc>
        <w:tc>
          <w:tcPr>
            <w:tcW w:w="720" w:type="dxa"/>
            <w:vMerge/>
            <w:vAlign w:val="bottom"/>
          </w:tcPr>
          <w:p w14:paraId="7C8A22A8" w14:textId="77777777" w:rsidR="00F62E6C" w:rsidRDefault="00F62E6C">
            <w:pPr>
              <w:rPr>
                <w:sz w:val="11"/>
                <w:szCs w:val="11"/>
              </w:rPr>
            </w:pPr>
          </w:p>
        </w:tc>
        <w:tc>
          <w:tcPr>
            <w:tcW w:w="600" w:type="dxa"/>
            <w:vMerge/>
            <w:vAlign w:val="bottom"/>
          </w:tcPr>
          <w:p w14:paraId="5A608C2D" w14:textId="77777777" w:rsidR="00F62E6C" w:rsidRDefault="00F62E6C">
            <w:pPr>
              <w:rPr>
                <w:sz w:val="11"/>
                <w:szCs w:val="11"/>
              </w:rPr>
            </w:pPr>
          </w:p>
        </w:tc>
        <w:tc>
          <w:tcPr>
            <w:tcW w:w="540" w:type="dxa"/>
            <w:vMerge/>
            <w:vAlign w:val="bottom"/>
          </w:tcPr>
          <w:p w14:paraId="44EE9202" w14:textId="77777777" w:rsidR="00F62E6C" w:rsidRDefault="00F62E6C">
            <w:pPr>
              <w:rPr>
                <w:sz w:val="11"/>
                <w:szCs w:val="11"/>
              </w:rPr>
            </w:pPr>
          </w:p>
        </w:tc>
        <w:tc>
          <w:tcPr>
            <w:tcW w:w="540" w:type="dxa"/>
            <w:vMerge/>
            <w:vAlign w:val="bottom"/>
          </w:tcPr>
          <w:p w14:paraId="0F6433A4" w14:textId="77777777" w:rsidR="00F62E6C" w:rsidRDefault="00F62E6C">
            <w:pPr>
              <w:rPr>
                <w:sz w:val="11"/>
                <w:szCs w:val="11"/>
              </w:rPr>
            </w:pPr>
          </w:p>
        </w:tc>
        <w:tc>
          <w:tcPr>
            <w:tcW w:w="580" w:type="dxa"/>
            <w:vMerge/>
            <w:vAlign w:val="bottom"/>
          </w:tcPr>
          <w:p w14:paraId="121DD70C" w14:textId="77777777" w:rsidR="00F62E6C" w:rsidRDefault="00F62E6C">
            <w:pPr>
              <w:rPr>
                <w:sz w:val="11"/>
                <w:szCs w:val="11"/>
              </w:rPr>
            </w:pPr>
          </w:p>
        </w:tc>
        <w:tc>
          <w:tcPr>
            <w:tcW w:w="560" w:type="dxa"/>
            <w:vMerge/>
            <w:vAlign w:val="bottom"/>
          </w:tcPr>
          <w:p w14:paraId="1DCFB13E" w14:textId="77777777" w:rsidR="00F62E6C" w:rsidRDefault="00F62E6C">
            <w:pPr>
              <w:rPr>
                <w:sz w:val="11"/>
                <w:szCs w:val="11"/>
              </w:rPr>
            </w:pPr>
          </w:p>
        </w:tc>
        <w:tc>
          <w:tcPr>
            <w:tcW w:w="900" w:type="dxa"/>
            <w:gridSpan w:val="2"/>
            <w:vAlign w:val="bottom"/>
          </w:tcPr>
          <w:p w14:paraId="43CF4EBF" w14:textId="77777777" w:rsidR="00F62E6C" w:rsidRDefault="008F537A">
            <w:pPr>
              <w:ind w:right="320"/>
              <w:jc w:val="center"/>
              <w:rPr>
                <w:sz w:val="20"/>
                <w:szCs w:val="20"/>
              </w:rPr>
            </w:pPr>
            <w:r>
              <w:rPr>
                <w:rFonts w:ascii="Arial" w:eastAsia="Arial" w:hAnsi="Arial" w:cs="Arial"/>
                <w:w w:val="86"/>
                <w:sz w:val="11"/>
                <w:szCs w:val="11"/>
              </w:rPr>
              <w:t>UK CRE</w:t>
            </w:r>
          </w:p>
        </w:tc>
        <w:tc>
          <w:tcPr>
            <w:tcW w:w="0" w:type="dxa"/>
            <w:vAlign w:val="bottom"/>
          </w:tcPr>
          <w:p w14:paraId="030CCA36" w14:textId="77777777" w:rsidR="00F62E6C" w:rsidRDefault="00F62E6C">
            <w:pPr>
              <w:rPr>
                <w:sz w:val="1"/>
                <w:szCs w:val="1"/>
              </w:rPr>
            </w:pPr>
          </w:p>
        </w:tc>
      </w:tr>
      <w:tr w:rsidR="00F62E6C" w14:paraId="7F68DC7B" w14:textId="77777777">
        <w:trPr>
          <w:trHeight w:val="134"/>
        </w:trPr>
        <w:tc>
          <w:tcPr>
            <w:tcW w:w="160" w:type="dxa"/>
            <w:vAlign w:val="bottom"/>
          </w:tcPr>
          <w:p w14:paraId="11B95CBE" w14:textId="77777777" w:rsidR="00F62E6C" w:rsidRDefault="00F62E6C">
            <w:pPr>
              <w:rPr>
                <w:sz w:val="11"/>
                <w:szCs w:val="11"/>
              </w:rPr>
            </w:pPr>
          </w:p>
        </w:tc>
        <w:tc>
          <w:tcPr>
            <w:tcW w:w="720" w:type="dxa"/>
            <w:vAlign w:val="bottom"/>
          </w:tcPr>
          <w:p w14:paraId="0F27B127" w14:textId="77777777" w:rsidR="00F62E6C" w:rsidRDefault="008F537A">
            <w:pPr>
              <w:ind w:left="104"/>
              <w:jc w:val="center"/>
              <w:rPr>
                <w:sz w:val="20"/>
                <w:szCs w:val="20"/>
              </w:rPr>
            </w:pPr>
            <w:r>
              <w:rPr>
                <w:rFonts w:ascii="Arial" w:eastAsia="Arial" w:hAnsi="Arial" w:cs="Arial"/>
                <w:w w:val="94"/>
                <w:sz w:val="11"/>
                <w:szCs w:val="11"/>
              </w:rPr>
              <w:t>(left-hand</w:t>
            </w:r>
          </w:p>
        </w:tc>
        <w:tc>
          <w:tcPr>
            <w:tcW w:w="1680" w:type="dxa"/>
            <w:gridSpan w:val="3"/>
            <w:vAlign w:val="bottom"/>
          </w:tcPr>
          <w:p w14:paraId="00C3EDA1" w14:textId="77777777" w:rsidR="00F62E6C" w:rsidRDefault="008F537A">
            <w:pPr>
              <w:ind w:left="60"/>
              <w:rPr>
                <w:sz w:val="20"/>
                <w:szCs w:val="20"/>
              </w:rPr>
            </w:pPr>
            <w:r>
              <w:rPr>
                <w:rFonts w:ascii="Arial" w:eastAsia="Arial" w:hAnsi="Arial" w:cs="Arial"/>
                <w:sz w:val="11"/>
                <w:szCs w:val="11"/>
              </w:rPr>
              <w:t>(left-hand unemployment  Rate</w:t>
            </w:r>
          </w:p>
        </w:tc>
        <w:tc>
          <w:tcPr>
            <w:tcW w:w="580" w:type="dxa"/>
            <w:vAlign w:val="bottom"/>
          </w:tcPr>
          <w:p w14:paraId="777FDF66" w14:textId="77777777" w:rsidR="00F62E6C" w:rsidRDefault="008F537A">
            <w:pPr>
              <w:jc w:val="center"/>
              <w:rPr>
                <w:sz w:val="20"/>
                <w:szCs w:val="20"/>
              </w:rPr>
            </w:pPr>
            <w:r>
              <w:rPr>
                <w:rFonts w:ascii="Arial" w:eastAsia="Arial" w:hAnsi="Arial" w:cs="Arial"/>
                <w:w w:val="76"/>
                <w:sz w:val="11"/>
                <w:szCs w:val="11"/>
              </w:rPr>
              <w:t>ERI</w:t>
            </w:r>
          </w:p>
        </w:tc>
        <w:tc>
          <w:tcPr>
            <w:tcW w:w="560" w:type="dxa"/>
            <w:vAlign w:val="bottom"/>
          </w:tcPr>
          <w:p w14:paraId="7FAA48CF" w14:textId="77777777" w:rsidR="00F62E6C" w:rsidRDefault="008F537A">
            <w:pPr>
              <w:jc w:val="center"/>
              <w:rPr>
                <w:sz w:val="20"/>
                <w:szCs w:val="20"/>
              </w:rPr>
            </w:pPr>
            <w:r>
              <w:rPr>
                <w:rFonts w:ascii="Arial" w:eastAsia="Arial" w:hAnsi="Arial" w:cs="Arial"/>
                <w:w w:val="91"/>
                <w:sz w:val="11"/>
                <w:szCs w:val="11"/>
              </w:rPr>
              <w:t>residential</w:t>
            </w:r>
          </w:p>
        </w:tc>
        <w:tc>
          <w:tcPr>
            <w:tcW w:w="900" w:type="dxa"/>
            <w:gridSpan w:val="2"/>
            <w:vAlign w:val="bottom"/>
          </w:tcPr>
          <w:p w14:paraId="42B82336" w14:textId="77777777" w:rsidR="00F62E6C" w:rsidRDefault="008F537A">
            <w:pPr>
              <w:ind w:right="300"/>
              <w:jc w:val="center"/>
              <w:rPr>
                <w:sz w:val="20"/>
                <w:szCs w:val="20"/>
              </w:rPr>
            </w:pPr>
            <w:r>
              <w:rPr>
                <w:rFonts w:ascii="Arial" w:eastAsia="Arial" w:hAnsi="Arial" w:cs="Arial"/>
                <w:w w:val="88"/>
                <w:sz w:val="11"/>
                <w:szCs w:val="11"/>
              </w:rPr>
              <w:t>prices</w:t>
            </w:r>
          </w:p>
        </w:tc>
        <w:tc>
          <w:tcPr>
            <w:tcW w:w="0" w:type="dxa"/>
            <w:vAlign w:val="bottom"/>
          </w:tcPr>
          <w:p w14:paraId="2D2BABC1" w14:textId="77777777" w:rsidR="00F62E6C" w:rsidRDefault="00F62E6C">
            <w:pPr>
              <w:rPr>
                <w:sz w:val="1"/>
                <w:szCs w:val="1"/>
              </w:rPr>
            </w:pPr>
          </w:p>
        </w:tc>
      </w:tr>
      <w:tr w:rsidR="00F62E6C" w14:paraId="10E581D6" w14:textId="77777777">
        <w:trPr>
          <w:trHeight w:val="134"/>
        </w:trPr>
        <w:tc>
          <w:tcPr>
            <w:tcW w:w="160" w:type="dxa"/>
            <w:vAlign w:val="bottom"/>
          </w:tcPr>
          <w:p w14:paraId="74DF64EC" w14:textId="77777777" w:rsidR="00F62E6C" w:rsidRDefault="00F62E6C">
            <w:pPr>
              <w:rPr>
                <w:sz w:val="11"/>
                <w:szCs w:val="11"/>
              </w:rPr>
            </w:pPr>
          </w:p>
        </w:tc>
        <w:tc>
          <w:tcPr>
            <w:tcW w:w="720" w:type="dxa"/>
            <w:vAlign w:val="bottom"/>
          </w:tcPr>
          <w:p w14:paraId="392FB6E2" w14:textId="77777777" w:rsidR="00F62E6C" w:rsidRDefault="008F537A">
            <w:pPr>
              <w:ind w:left="124"/>
              <w:jc w:val="center"/>
              <w:rPr>
                <w:sz w:val="20"/>
                <w:szCs w:val="20"/>
              </w:rPr>
            </w:pPr>
            <w:r>
              <w:rPr>
                <w:rFonts w:ascii="Arial" w:eastAsia="Arial" w:hAnsi="Arial" w:cs="Arial"/>
                <w:w w:val="88"/>
                <w:sz w:val="11"/>
                <w:szCs w:val="11"/>
              </w:rPr>
              <w:t>scale)</w:t>
            </w:r>
          </w:p>
        </w:tc>
        <w:tc>
          <w:tcPr>
            <w:tcW w:w="600" w:type="dxa"/>
            <w:vAlign w:val="bottom"/>
          </w:tcPr>
          <w:p w14:paraId="7687CD65" w14:textId="77777777" w:rsidR="00F62E6C" w:rsidRDefault="008F537A">
            <w:pPr>
              <w:jc w:val="center"/>
              <w:rPr>
                <w:sz w:val="20"/>
                <w:szCs w:val="20"/>
              </w:rPr>
            </w:pPr>
            <w:r>
              <w:rPr>
                <w:rFonts w:ascii="Arial" w:eastAsia="Arial" w:hAnsi="Arial" w:cs="Arial"/>
                <w:w w:val="88"/>
                <w:sz w:val="11"/>
                <w:szCs w:val="11"/>
              </w:rPr>
              <w:t>scale)</w:t>
            </w:r>
          </w:p>
        </w:tc>
        <w:tc>
          <w:tcPr>
            <w:tcW w:w="540" w:type="dxa"/>
            <w:vAlign w:val="bottom"/>
          </w:tcPr>
          <w:p w14:paraId="52DF9EF7" w14:textId="77777777" w:rsidR="00F62E6C" w:rsidRDefault="008F537A">
            <w:pPr>
              <w:jc w:val="center"/>
              <w:rPr>
                <w:sz w:val="20"/>
                <w:szCs w:val="20"/>
              </w:rPr>
            </w:pPr>
            <w:r>
              <w:rPr>
                <w:rFonts w:ascii="Arial" w:eastAsia="Arial" w:hAnsi="Arial" w:cs="Arial"/>
                <w:w w:val="98"/>
                <w:sz w:val="11"/>
                <w:szCs w:val="11"/>
              </w:rPr>
              <w:t>(left-hand</w:t>
            </w:r>
          </w:p>
        </w:tc>
        <w:tc>
          <w:tcPr>
            <w:tcW w:w="540" w:type="dxa"/>
            <w:vAlign w:val="bottom"/>
          </w:tcPr>
          <w:p w14:paraId="67E24C8F" w14:textId="77777777" w:rsidR="00F62E6C" w:rsidRDefault="008F537A">
            <w:pPr>
              <w:jc w:val="center"/>
              <w:rPr>
                <w:sz w:val="20"/>
                <w:szCs w:val="20"/>
              </w:rPr>
            </w:pPr>
            <w:r>
              <w:rPr>
                <w:rFonts w:ascii="Arial" w:eastAsia="Arial" w:hAnsi="Arial" w:cs="Arial"/>
                <w:w w:val="98"/>
                <w:sz w:val="11"/>
                <w:szCs w:val="11"/>
              </w:rPr>
              <w:t>(left-hand</w:t>
            </w:r>
          </w:p>
        </w:tc>
        <w:tc>
          <w:tcPr>
            <w:tcW w:w="580" w:type="dxa"/>
            <w:vAlign w:val="bottom"/>
          </w:tcPr>
          <w:p w14:paraId="6F9FFA30" w14:textId="77777777" w:rsidR="00F62E6C" w:rsidRDefault="008F537A">
            <w:pPr>
              <w:jc w:val="center"/>
              <w:rPr>
                <w:sz w:val="20"/>
                <w:szCs w:val="20"/>
              </w:rPr>
            </w:pPr>
            <w:r>
              <w:rPr>
                <w:rFonts w:ascii="Arial" w:eastAsia="Arial" w:hAnsi="Arial" w:cs="Arial"/>
                <w:w w:val="93"/>
                <w:sz w:val="11"/>
                <w:szCs w:val="11"/>
              </w:rPr>
              <w:t>(right-hand</w:t>
            </w:r>
          </w:p>
        </w:tc>
        <w:tc>
          <w:tcPr>
            <w:tcW w:w="560" w:type="dxa"/>
            <w:vAlign w:val="bottom"/>
          </w:tcPr>
          <w:p w14:paraId="674E0762" w14:textId="77777777" w:rsidR="00F62E6C" w:rsidRDefault="008F537A">
            <w:pPr>
              <w:jc w:val="center"/>
              <w:rPr>
                <w:sz w:val="20"/>
                <w:szCs w:val="20"/>
              </w:rPr>
            </w:pPr>
            <w:r>
              <w:rPr>
                <w:rFonts w:ascii="Arial" w:eastAsia="Arial" w:hAnsi="Arial" w:cs="Arial"/>
                <w:w w:val="99"/>
                <w:sz w:val="11"/>
                <w:szCs w:val="11"/>
              </w:rPr>
              <w:t>property</w:t>
            </w:r>
          </w:p>
        </w:tc>
        <w:tc>
          <w:tcPr>
            <w:tcW w:w="900" w:type="dxa"/>
            <w:gridSpan w:val="2"/>
            <w:vAlign w:val="bottom"/>
          </w:tcPr>
          <w:p w14:paraId="377E35DC" w14:textId="77777777" w:rsidR="00F62E6C" w:rsidRDefault="008F537A">
            <w:pPr>
              <w:ind w:right="300"/>
              <w:jc w:val="center"/>
              <w:rPr>
                <w:sz w:val="20"/>
                <w:szCs w:val="20"/>
              </w:rPr>
            </w:pPr>
            <w:r>
              <w:rPr>
                <w:rFonts w:ascii="Arial" w:eastAsia="Arial" w:hAnsi="Arial" w:cs="Arial"/>
                <w:w w:val="93"/>
                <w:sz w:val="11"/>
                <w:szCs w:val="11"/>
              </w:rPr>
              <w:t>(right-hand</w:t>
            </w:r>
          </w:p>
        </w:tc>
        <w:tc>
          <w:tcPr>
            <w:tcW w:w="0" w:type="dxa"/>
            <w:vAlign w:val="bottom"/>
          </w:tcPr>
          <w:p w14:paraId="7FE50B0A" w14:textId="77777777" w:rsidR="00F62E6C" w:rsidRDefault="00F62E6C">
            <w:pPr>
              <w:rPr>
                <w:sz w:val="1"/>
                <w:szCs w:val="1"/>
              </w:rPr>
            </w:pPr>
          </w:p>
        </w:tc>
      </w:tr>
      <w:tr w:rsidR="00F62E6C" w14:paraId="35B9877B" w14:textId="77777777">
        <w:trPr>
          <w:trHeight w:val="134"/>
        </w:trPr>
        <w:tc>
          <w:tcPr>
            <w:tcW w:w="160" w:type="dxa"/>
            <w:vAlign w:val="bottom"/>
          </w:tcPr>
          <w:p w14:paraId="4FB2A451" w14:textId="77777777" w:rsidR="00F62E6C" w:rsidRDefault="00F62E6C">
            <w:pPr>
              <w:rPr>
                <w:sz w:val="11"/>
                <w:szCs w:val="11"/>
              </w:rPr>
            </w:pPr>
          </w:p>
        </w:tc>
        <w:tc>
          <w:tcPr>
            <w:tcW w:w="720" w:type="dxa"/>
            <w:vAlign w:val="bottom"/>
          </w:tcPr>
          <w:p w14:paraId="13568C66" w14:textId="77777777" w:rsidR="00F62E6C" w:rsidRDefault="00F62E6C">
            <w:pPr>
              <w:rPr>
                <w:sz w:val="11"/>
                <w:szCs w:val="11"/>
              </w:rPr>
            </w:pPr>
          </w:p>
        </w:tc>
        <w:tc>
          <w:tcPr>
            <w:tcW w:w="600" w:type="dxa"/>
            <w:vAlign w:val="bottom"/>
          </w:tcPr>
          <w:p w14:paraId="7A54D7C7" w14:textId="77777777" w:rsidR="00F62E6C" w:rsidRDefault="00F62E6C">
            <w:pPr>
              <w:rPr>
                <w:sz w:val="11"/>
                <w:szCs w:val="11"/>
              </w:rPr>
            </w:pPr>
          </w:p>
        </w:tc>
        <w:tc>
          <w:tcPr>
            <w:tcW w:w="540" w:type="dxa"/>
            <w:vAlign w:val="bottom"/>
          </w:tcPr>
          <w:p w14:paraId="23E6EC60" w14:textId="77777777" w:rsidR="00F62E6C" w:rsidRDefault="008F537A">
            <w:pPr>
              <w:jc w:val="center"/>
              <w:rPr>
                <w:sz w:val="20"/>
                <w:szCs w:val="20"/>
              </w:rPr>
            </w:pPr>
            <w:r>
              <w:rPr>
                <w:rFonts w:ascii="Arial" w:eastAsia="Arial" w:hAnsi="Arial" w:cs="Arial"/>
                <w:w w:val="83"/>
                <w:sz w:val="11"/>
                <w:szCs w:val="11"/>
              </w:rPr>
              <w:t>scale,</w:t>
            </w:r>
          </w:p>
        </w:tc>
        <w:tc>
          <w:tcPr>
            <w:tcW w:w="540" w:type="dxa"/>
            <w:vAlign w:val="bottom"/>
          </w:tcPr>
          <w:p w14:paraId="6D06D4BF" w14:textId="77777777" w:rsidR="00F62E6C" w:rsidRDefault="008F537A">
            <w:pPr>
              <w:jc w:val="center"/>
              <w:rPr>
                <w:sz w:val="20"/>
                <w:szCs w:val="20"/>
              </w:rPr>
            </w:pPr>
            <w:r>
              <w:rPr>
                <w:rFonts w:ascii="Arial" w:eastAsia="Arial" w:hAnsi="Arial" w:cs="Arial"/>
                <w:w w:val="90"/>
                <w:sz w:val="11"/>
                <w:szCs w:val="11"/>
              </w:rPr>
              <w:t>scale,</w:t>
            </w:r>
          </w:p>
        </w:tc>
        <w:tc>
          <w:tcPr>
            <w:tcW w:w="580" w:type="dxa"/>
            <w:vAlign w:val="bottom"/>
          </w:tcPr>
          <w:p w14:paraId="3A1C943B" w14:textId="77777777" w:rsidR="00F62E6C" w:rsidRDefault="008F537A">
            <w:pPr>
              <w:jc w:val="center"/>
              <w:rPr>
                <w:sz w:val="20"/>
                <w:szCs w:val="20"/>
              </w:rPr>
            </w:pPr>
            <w:r>
              <w:rPr>
                <w:rFonts w:ascii="Arial" w:eastAsia="Arial" w:hAnsi="Arial" w:cs="Arial"/>
                <w:w w:val="88"/>
                <w:sz w:val="11"/>
                <w:szCs w:val="11"/>
              </w:rPr>
              <w:t>scale)</w:t>
            </w:r>
          </w:p>
        </w:tc>
        <w:tc>
          <w:tcPr>
            <w:tcW w:w="560" w:type="dxa"/>
            <w:vAlign w:val="bottom"/>
          </w:tcPr>
          <w:p w14:paraId="756F6430" w14:textId="77777777" w:rsidR="00F62E6C" w:rsidRDefault="008F537A">
            <w:pPr>
              <w:jc w:val="center"/>
              <w:rPr>
                <w:sz w:val="20"/>
                <w:szCs w:val="20"/>
              </w:rPr>
            </w:pPr>
            <w:r>
              <w:rPr>
                <w:rFonts w:ascii="Arial" w:eastAsia="Arial" w:hAnsi="Arial" w:cs="Arial"/>
                <w:w w:val="88"/>
                <w:sz w:val="11"/>
                <w:szCs w:val="11"/>
              </w:rPr>
              <w:t>prices</w:t>
            </w:r>
          </w:p>
        </w:tc>
        <w:tc>
          <w:tcPr>
            <w:tcW w:w="900" w:type="dxa"/>
            <w:gridSpan w:val="2"/>
            <w:vAlign w:val="bottom"/>
          </w:tcPr>
          <w:p w14:paraId="4D636D96" w14:textId="77777777" w:rsidR="00F62E6C" w:rsidRDefault="008F537A">
            <w:pPr>
              <w:ind w:right="300"/>
              <w:jc w:val="center"/>
              <w:rPr>
                <w:sz w:val="20"/>
                <w:szCs w:val="20"/>
              </w:rPr>
            </w:pPr>
            <w:r>
              <w:rPr>
                <w:rFonts w:ascii="Arial" w:eastAsia="Arial" w:hAnsi="Arial" w:cs="Arial"/>
                <w:w w:val="88"/>
                <w:sz w:val="11"/>
                <w:szCs w:val="11"/>
              </w:rPr>
              <w:t>scale)</w:t>
            </w:r>
          </w:p>
        </w:tc>
        <w:tc>
          <w:tcPr>
            <w:tcW w:w="0" w:type="dxa"/>
            <w:vAlign w:val="bottom"/>
          </w:tcPr>
          <w:p w14:paraId="7A6FFFE9" w14:textId="77777777" w:rsidR="00F62E6C" w:rsidRDefault="00F62E6C">
            <w:pPr>
              <w:rPr>
                <w:sz w:val="1"/>
                <w:szCs w:val="1"/>
              </w:rPr>
            </w:pPr>
          </w:p>
        </w:tc>
      </w:tr>
      <w:tr w:rsidR="00F62E6C" w14:paraId="51559E29" w14:textId="77777777">
        <w:trPr>
          <w:trHeight w:val="107"/>
        </w:trPr>
        <w:tc>
          <w:tcPr>
            <w:tcW w:w="160" w:type="dxa"/>
            <w:vAlign w:val="bottom"/>
          </w:tcPr>
          <w:p w14:paraId="298F3AA6" w14:textId="77777777" w:rsidR="00F62E6C" w:rsidRDefault="00F62E6C">
            <w:pPr>
              <w:rPr>
                <w:sz w:val="9"/>
                <w:szCs w:val="9"/>
              </w:rPr>
            </w:pPr>
          </w:p>
        </w:tc>
        <w:tc>
          <w:tcPr>
            <w:tcW w:w="720" w:type="dxa"/>
            <w:vAlign w:val="bottom"/>
          </w:tcPr>
          <w:p w14:paraId="76C9B849" w14:textId="77777777" w:rsidR="00F62E6C" w:rsidRDefault="00F62E6C">
            <w:pPr>
              <w:rPr>
                <w:sz w:val="9"/>
                <w:szCs w:val="9"/>
              </w:rPr>
            </w:pPr>
          </w:p>
        </w:tc>
        <w:tc>
          <w:tcPr>
            <w:tcW w:w="600" w:type="dxa"/>
            <w:vAlign w:val="bottom"/>
          </w:tcPr>
          <w:p w14:paraId="33AFBB63" w14:textId="77777777" w:rsidR="00F62E6C" w:rsidRDefault="00F62E6C">
            <w:pPr>
              <w:rPr>
                <w:sz w:val="9"/>
                <w:szCs w:val="9"/>
              </w:rPr>
            </w:pPr>
          </w:p>
        </w:tc>
        <w:tc>
          <w:tcPr>
            <w:tcW w:w="540" w:type="dxa"/>
            <w:vAlign w:val="bottom"/>
          </w:tcPr>
          <w:p w14:paraId="77B489F9" w14:textId="77777777" w:rsidR="00F62E6C" w:rsidRDefault="008F537A">
            <w:pPr>
              <w:spacing w:line="107" w:lineRule="exact"/>
              <w:jc w:val="center"/>
              <w:rPr>
                <w:sz w:val="20"/>
                <w:szCs w:val="20"/>
              </w:rPr>
            </w:pPr>
            <w:r>
              <w:rPr>
                <w:rFonts w:ascii="Arial" w:eastAsia="Arial" w:hAnsi="Arial" w:cs="Arial"/>
                <w:w w:val="93"/>
                <w:sz w:val="11"/>
                <w:szCs w:val="11"/>
              </w:rPr>
              <w:t>inverted)</w:t>
            </w:r>
          </w:p>
        </w:tc>
        <w:tc>
          <w:tcPr>
            <w:tcW w:w="540" w:type="dxa"/>
            <w:vAlign w:val="bottom"/>
          </w:tcPr>
          <w:p w14:paraId="641DFA75" w14:textId="77777777" w:rsidR="00F62E6C" w:rsidRDefault="008F537A">
            <w:pPr>
              <w:spacing w:line="107" w:lineRule="exact"/>
              <w:jc w:val="center"/>
              <w:rPr>
                <w:sz w:val="20"/>
                <w:szCs w:val="20"/>
              </w:rPr>
            </w:pPr>
            <w:r>
              <w:rPr>
                <w:rFonts w:ascii="Arial" w:eastAsia="Arial" w:hAnsi="Arial" w:cs="Arial"/>
                <w:w w:val="93"/>
                <w:sz w:val="11"/>
                <w:szCs w:val="11"/>
              </w:rPr>
              <w:t>inverted)</w:t>
            </w:r>
          </w:p>
        </w:tc>
        <w:tc>
          <w:tcPr>
            <w:tcW w:w="580" w:type="dxa"/>
            <w:vAlign w:val="bottom"/>
          </w:tcPr>
          <w:p w14:paraId="6D1E5502" w14:textId="77777777" w:rsidR="00F62E6C" w:rsidRDefault="00F62E6C">
            <w:pPr>
              <w:rPr>
                <w:sz w:val="9"/>
                <w:szCs w:val="9"/>
              </w:rPr>
            </w:pPr>
          </w:p>
        </w:tc>
        <w:tc>
          <w:tcPr>
            <w:tcW w:w="560" w:type="dxa"/>
            <w:vAlign w:val="bottom"/>
          </w:tcPr>
          <w:p w14:paraId="3FB02D41" w14:textId="77777777" w:rsidR="00F62E6C" w:rsidRDefault="008F537A">
            <w:pPr>
              <w:spacing w:line="107" w:lineRule="exact"/>
              <w:jc w:val="center"/>
              <w:rPr>
                <w:sz w:val="20"/>
                <w:szCs w:val="20"/>
              </w:rPr>
            </w:pPr>
            <w:r>
              <w:rPr>
                <w:rFonts w:ascii="Arial" w:eastAsia="Arial" w:hAnsi="Arial" w:cs="Arial"/>
                <w:w w:val="93"/>
                <w:sz w:val="11"/>
                <w:szCs w:val="11"/>
              </w:rPr>
              <w:t>(right-hand</w:t>
            </w:r>
          </w:p>
        </w:tc>
        <w:tc>
          <w:tcPr>
            <w:tcW w:w="720" w:type="dxa"/>
            <w:vAlign w:val="bottom"/>
          </w:tcPr>
          <w:p w14:paraId="64C4F672" w14:textId="77777777" w:rsidR="00F62E6C" w:rsidRDefault="00F62E6C">
            <w:pPr>
              <w:rPr>
                <w:sz w:val="9"/>
                <w:szCs w:val="9"/>
              </w:rPr>
            </w:pPr>
          </w:p>
        </w:tc>
        <w:tc>
          <w:tcPr>
            <w:tcW w:w="200" w:type="dxa"/>
            <w:vAlign w:val="bottom"/>
          </w:tcPr>
          <w:p w14:paraId="732F5977" w14:textId="77777777" w:rsidR="00F62E6C" w:rsidRDefault="00F62E6C">
            <w:pPr>
              <w:rPr>
                <w:sz w:val="9"/>
                <w:szCs w:val="9"/>
              </w:rPr>
            </w:pPr>
          </w:p>
        </w:tc>
        <w:tc>
          <w:tcPr>
            <w:tcW w:w="0" w:type="dxa"/>
            <w:vAlign w:val="bottom"/>
          </w:tcPr>
          <w:p w14:paraId="7A881334" w14:textId="77777777" w:rsidR="00F62E6C" w:rsidRDefault="00F62E6C">
            <w:pPr>
              <w:rPr>
                <w:sz w:val="1"/>
                <w:szCs w:val="1"/>
              </w:rPr>
            </w:pPr>
          </w:p>
        </w:tc>
      </w:tr>
      <w:tr w:rsidR="00F62E6C" w14:paraId="4F9E336E" w14:textId="77777777">
        <w:trPr>
          <w:trHeight w:val="293"/>
        </w:trPr>
        <w:tc>
          <w:tcPr>
            <w:tcW w:w="160" w:type="dxa"/>
            <w:vAlign w:val="bottom"/>
          </w:tcPr>
          <w:p w14:paraId="5CA176DD" w14:textId="77777777" w:rsidR="00F62E6C" w:rsidRDefault="00F62E6C">
            <w:pPr>
              <w:rPr>
                <w:sz w:val="24"/>
                <w:szCs w:val="24"/>
              </w:rPr>
            </w:pPr>
          </w:p>
        </w:tc>
        <w:tc>
          <w:tcPr>
            <w:tcW w:w="720" w:type="dxa"/>
            <w:vAlign w:val="bottom"/>
          </w:tcPr>
          <w:p w14:paraId="3959F2AC" w14:textId="77777777" w:rsidR="00F62E6C" w:rsidRDefault="00F62E6C">
            <w:pPr>
              <w:rPr>
                <w:sz w:val="24"/>
                <w:szCs w:val="24"/>
              </w:rPr>
            </w:pPr>
          </w:p>
        </w:tc>
        <w:tc>
          <w:tcPr>
            <w:tcW w:w="600" w:type="dxa"/>
            <w:vAlign w:val="bottom"/>
          </w:tcPr>
          <w:p w14:paraId="4ABF8A06" w14:textId="77777777" w:rsidR="00F62E6C" w:rsidRDefault="00F62E6C">
            <w:pPr>
              <w:rPr>
                <w:sz w:val="24"/>
                <w:szCs w:val="24"/>
              </w:rPr>
            </w:pPr>
          </w:p>
        </w:tc>
        <w:tc>
          <w:tcPr>
            <w:tcW w:w="540" w:type="dxa"/>
            <w:vAlign w:val="bottom"/>
          </w:tcPr>
          <w:p w14:paraId="311EE458" w14:textId="77777777" w:rsidR="00F62E6C" w:rsidRDefault="00F62E6C">
            <w:pPr>
              <w:rPr>
                <w:sz w:val="24"/>
                <w:szCs w:val="24"/>
              </w:rPr>
            </w:pPr>
          </w:p>
        </w:tc>
        <w:tc>
          <w:tcPr>
            <w:tcW w:w="540" w:type="dxa"/>
            <w:vAlign w:val="bottom"/>
          </w:tcPr>
          <w:p w14:paraId="092AC77C" w14:textId="77777777" w:rsidR="00F62E6C" w:rsidRDefault="00F62E6C">
            <w:pPr>
              <w:rPr>
                <w:sz w:val="24"/>
                <w:szCs w:val="24"/>
              </w:rPr>
            </w:pPr>
          </w:p>
        </w:tc>
        <w:tc>
          <w:tcPr>
            <w:tcW w:w="580" w:type="dxa"/>
            <w:vAlign w:val="bottom"/>
          </w:tcPr>
          <w:p w14:paraId="49338669" w14:textId="77777777" w:rsidR="00F62E6C" w:rsidRDefault="00F62E6C">
            <w:pPr>
              <w:rPr>
                <w:sz w:val="24"/>
                <w:szCs w:val="24"/>
              </w:rPr>
            </w:pPr>
          </w:p>
        </w:tc>
        <w:tc>
          <w:tcPr>
            <w:tcW w:w="560" w:type="dxa"/>
            <w:vAlign w:val="bottom"/>
          </w:tcPr>
          <w:p w14:paraId="58B843FB" w14:textId="77777777" w:rsidR="00F62E6C" w:rsidRDefault="008F537A">
            <w:pPr>
              <w:jc w:val="center"/>
              <w:rPr>
                <w:sz w:val="20"/>
                <w:szCs w:val="20"/>
              </w:rPr>
            </w:pPr>
            <w:r>
              <w:rPr>
                <w:rFonts w:ascii="Arial" w:eastAsia="Arial" w:hAnsi="Arial" w:cs="Arial"/>
                <w:w w:val="80"/>
                <w:sz w:val="11"/>
                <w:szCs w:val="11"/>
              </w:rPr>
              <w:t>scale)</w:t>
            </w:r>
            <w:r>
              <w:rPr>
                <w:rFonts w:ascii="Arial" w:eastAsia="Arial" w:hAnsi="Arial" w:cs="Arial"/>
                <w:w w:val="80"/>
                <w:vertAlign w:val="superscript"/>
              </w:rPr>
              <w:t>(d)</w:t>
            </w:r>
          </w:p>
        </w:tc>
        <w:tc>
          <w:tcPr>
            <w:tcW w:w="720" w:type="dxa"/>
            <w:vAlign w:val="bottom"/>
          </w:tcPr>
          <w:p w14:paraId="3014EC38" w14:textId="77777777" w:rsidR="00F62E6C" w:rsidRDefault="00F62E6C">
            <w:pPr>
              <w:rPr>
                <w:sz w:val="24"/>
                <w:szCs w:val="24"/>
              </w:rPr>
            </w:pPr>
          </w:p>
        </w:tc>
        <w:tc>
          <w:tcPr>
            <w:tcW w:w="200" w:type="dxa"/>
            <w:vAlign w:val="bottom"/>
          </w:tcPr>
          <w:p w14:paraId="2DB6F9BC" w14:textId="77777777" w:rsidR="00F62E6C" w:rsidRDefault="00F62E6C">
            <w:pPr>
              <w:rPr>
                <w:sz w:val="24"/>
                <w:szCs w:val="24"/>
              </w:rPr>
            </w:pPr>
          </w:p>
        </w:tc>
        <w:tc>
          <w:tcPr>
            <w:tcW w:w="0" w:type="dxa"/>
            <w:vAlign w:val="bottom"/>
          </w:tcPr>
          <w:p w14:paraId="5F976F85" w14:textId="77777777" w:rsidR="00F62E6C" w:rsidRDefault="00F62E6C">
            <w:pPr>
              <w:rPr>
                <w:sz w:val="1"/>
                <w:szCs w:val="1"/>
              </w:rPr>
            </w:pPr>
          </w:p>
        </w:tc>
      </w:tr>
    </w:tbl>
    <w:p w14:paraId="0327F54E" w14:textId="77777777" w:rsidR="00F62E6C" w:rsidRDefault="00F62E6C">
      <w:pPr>
        <w:spacing w:line="10" w:lineRule="exact"/>
        <w:rPr>
          <w:sz w:val="20"/>
          <w:szCs w:val="20"/>
        </w:rPr>
      </w:pPr>
    </w:p>
    <w:p w14:paraId="2EFA6BDB" w14:textId="77777777" w:rsidR="00F62E6C" w:rsidRDefault="008F537A">
      <w:pPr>
        <w:spacing w:line="258" w:lineRule="auto"/>
        <w:ind w:left="6" w:right="600"/>
        <w:rPr>
          <w:sz w:val="20"/>
          <w:szCs w:val="20"/>
        </w:rPr>
      </w:pPr>
      <w:r>
        <w:rPr>
          <w:rFonts w:ascii="Arial" w:eastAsia="Arial" w:hAnsi="Arial" w:cs="Arial"/>
          <w:sz w:val="11"/>
          <w:szCs w:val="11"/>
        </w:rPr>
        <w:t xml:space="preserve">Sources: Halifax/Markit, IMF World Economic Outlook, Eikon from Refinitiv, MSCI </w:t>
      </w:r>
      <w:r>
        <w:rPr>
          <w:rFonts w:ascii="Arial" w:eastAsia="Arial" w:hAnsi="Arial" w:cs="Arial"/>
          <w:sz w:val="11"/>
          <w:szCs w:val="11"/>
        </w:rPr>
        <w:t>Investment Property Databank, Nationwide, ONS and Bank calculations.</w:t>
      </w:r>
    </w:p>
    <w:p w14:paraId="58088514" w14:textId="77777777" w:rsidR="00F62E6C" w:rsidRDefault="00F62E6C">
      <w:pPr>
        <w:spacing w:line="118" w:lineRule="exact"/>
        <w:rPr>
          <w:sz w:val="20"/>
          <w:szCs w:val="20"/>
        </w:rPr>
      </w:pPr>
    </w:p>
    <w:p w14:paraId="59E63CE9" w14:textId="77777777" w:rsidR="00F62E6C" w:rsidRDefault="008F537A">
      <w:pPr>
        <w:numPr>
          <w:ilvl w:val="0"/>
          <w:numId w:val="21"/>
        </w:numPr>
        <w:tabs>
          <w:tab w:val="left" w:pos="166"/>
        </w:tabs>
        <w:ind w:left="166" w:hanging="166"/>
        <w:rPr>
          <w:rFonts w:ascii="Arial" w:eastAsia="Arial" w:hAnsi="Arial" w:cs="Arial"/>
          <w:sz w:val="11"/>
          <w:szCs w:val="11"/>
        </w:rPr>
      </w:pPr>
      <w:r>
        <w:rPr>
          <w:rFonts w:ascii="Arial" w:eastAsia="Arial" w:hAnsi="Arial" w:cs="Arial"/>
          <w:sz w:val="11"/>
          <w:szCs w:val="11"/>
        </w:rPr>
        <w:t>Figures for world GDP are the trough four-quarter growth rate.</w:t>
      </w:r>
    </w:p>
    <w:p w14:paraId="70BB9F04" w14:textId="77777777" w:rsidR="00F62E6C" w:rsidRDefault="00F62E6C">
      <w:pPr>
        <w:spacing w:line="3" w:lineRule="exact"/>
        <w:rPr>
          <w:rFonts w:ascii="Arial" w:eastAsia="Arial" w:hAnsi="Arial" w:cs="Arial"/>
          <w:sz w:val="11"/>
          <w:szCs w:val="11"/>
        </w:rPr>
      </w:pPr>
    </w:p>
    <w:p w14:paraId="68D05DA1" w14:textId="77777777" w:rsidR="00F62E6C" w:rsidRDefault="008F537A">
      <w:pPr>
        <w:numPr>
          <w:ilvl w:val="0"/>
          <w:numId w:val="21"/>
        </w:numPr>
        <w:tabs>
          <w:tab w:val="left" w:pos="166"/>
        </w:tabs>
        <w:ind w:left="166" w:hanging="166"/>
        <w:rPr>
          <w:rFonts w:ascii="Arial" w:eastAsia="Arial" w:hAnsi="Arial" w:cs="Arial"/>
          <w:sz w:val="10"/>
          <w:szCs w:val="10"/>
        </w:rPr>
      </w:pPr>
      <w:r>
        <w:rPr>
          <w:rFonts w:ascii="Arial" w:eastAsia="Arial" w:hAnsi="Arial" w:cs="Arial"/>
          <w:sz w:val="10"/>
          <w:szCs w:val="10"/>
        </w:rPr>
        <w:t>The unemployment bars show the peak level of the Labour Force Survey UK unemployment rate.</w:t>
      </w:r>
    </w:p>
    <w:p w14:paraId="1CA4C906" w14:textId="77777777" w:rsidR="00F62E6C" w:rsidRDefault="00F62E6C">
      <w:pPr>
        <w:spacing w:line="15" w:lineRule="exact"/>
        <w:rPr>
          <w:rFonts w:ascii="Arial" w:eastAsia="Arial" w:hAnsi="Arial" w:cs="Arial"/>
          <w:sz w:val="10"/>
          <w:szCs w:val="10"/>
        </w:rPr>
      </w:pPr>
    </w:p>
    <w:p w14:paraId="78C0B55B" w14:textId="77777777" w:rsidR="00F62E6C" w:rsidRDefault="008F537A">
      <w:pPr>
        <w:numPr>
          <w:ilvl w:val="0"/>
          <w:numId w:val="21"/>
        </w:numPr>
        <w:tabs>
          <w:tab w:val="left" w:pos="166"/>
        </w:tabs>
        <w:ind w:left="166" w:hanging="166"/>
        <w:rPr>
          <w:rFonts w:ascii="Arial" w:eastAsia="Arial" w:hAnsi="Arial" w:cs="Arial"/>
          <w:sz w:val="11"/>
          <w:szCs w:val="11"/>
        </w:rPr>
      </w:pPr>
      <w:r>
        <w:rPr>
          <w:rFonts w:ascii="Arial" w:eastAsia="Arial" w:hAnsi="Arial" w:cs="Arial"/>
          <w:sz w:val="11"/>
          <w:szCs w:val="11"/>
        </w:rPr>
        <w:t>The Bank Rate bars show the peak level reached.</w:t>
      </w:r>
    </w:p>
    <w:p w14:paraId="13FA5D85" w14:textId="77777777" w:rsidR="00F62E6C" w:rsidRDefault="00F62E6C">
      <w:pPr>
        <w:spacing w:line="3" w:lineRule="exact"/>
        <w:rPr>
          <w:rFonts w:ascii="Arial" w:eastAsia="Arial" w:hAnsi="Arial" w:cs="Arial"/>
          <w:sz w:val="11"/>
          <w:szCs w:val="11"/>
        </w:rPr>
      </w:pPr>
    </w:p>
    <w:p w14:paraId="06E27BBB" w14:textId="77777777" w:rsidR="00F62E6C" w:rsidRDefault="008F537A">
      <w:pPr>
        <w:numPr>
          <w:ilvl w:val="0"/>
          <w:numId w:val="21"/>
        </w:numPr>
        <w:tabs>
          <w:tab w:val="left" w:pos="166"/>
        </w:tabs>
        <w:spacing w:line="258" w:lineRule="auto"/>
        <w:ind w:left="166" w:right="240" w:hanging="166"/>
        <w:rPr>
          <w:rFonts w:ascii="Arial" w:eastAsia="Arial" w:hAnsi="Arial" w:cs="Arial"/>
          <w:sz w:val="11"/>
          <w:szCs w:val="11"/>
        </w:rPr>
      </w:pPr>
      <w:r>
        <w:rPr>
          <w:rFonts w:ascii="Arial" w:eastAsia="Arial" w:hAnsi="Arial" w:cs="Arial"/>
          <w:sz w:val="11"/>
          <w:szCs w:val="11"/>
        </w:rPr>
        <w:t>Financial crisis data are a combination of the quarterly Halifax/Markit and Nationwide house price indices.</w:t>
      </w:r>
    </w:p>
    <w:p w14:paraId="39B16231"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80576" behindDoc="1" locked="0" layoutInCell="0" allowOverlap="1" wp14:anchorId="1E279158" wp14:editId="6EFFA62C">
                <wp:simplePos x="0" y="0"/>
                <wp:positionH relativeFrom="column">
                  <wp:posOffset>0</wp:posOffset>
                </wp:positionH>
                <wp:positionV relativeFrom="paragraph">
                  <wp:posOffset>1575435</wp:posOffset>
                </wp:positionV>
                <wp:extent cx="309562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6129FFBD" id="Shape 22" o:spid="_x0000_s1026" style="position:absolute;z-index:-251835904;visibility:visible;mso-wrap-style:square;mso-wrap-distance-left:9pt;mso-wrap-distance-top:0;mso-wrap-distance-right:9pt;mso-wrap-distance-bottom:0;mso-position-horizontal:absolute;mso-position-horizontal-relative:text;mso-position-vertical:absolute;mso-position-vertical-relative:text" from="0,124.05pt" to="243.7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" o:allowincell="f" filled="t" strokecolor="#99168f" strokeweight=".7pt">
                <v:stroke joinstyle="miter"/>
                <o:lock v:ext="edit" shapetype="f"/>
              </v:line>
            </w:pict>
          </mc:Fallback>
        </mc:AlternateContent>
      </w:r>
    </w:p>
    <w:p w14:paraId="6510C08C" w14:textId="77777777" w:rsidR="00F62E6C" w:rsidRDefault="00F62E6C">
      <w:pPr>
        <w:spacing w:line="200" w:lineRule="exact"/>
        <w:rPr>
          <w:sz w:val="20"/>
          <w:szCs w:val="20"/>
        </w:rPr>
      </w:pPr>
    </w:p>
    <w:p w14:paraId="4EB7B764" w14:textId="77777777" w:rsidR="00F62E6C" w:rsidRDefault="00F62E6C">
      <w:pPr>
        <w:spacing w:line="200" w:lineRule="exact"/>
        <w:rPr>
          <w:sz w:val="20"/>
          <w:szCs w:val="20"/>
        </w:rPr>
      </w:pPr>
    </w:p>
    <w:p w14:paraId="79034CD1" w14:textId="77777777" w:rsidR="00F62E6C" w:rsidRDefault="00F62E6C">
      <w:pPr>
        <w:spacing w:line="200" w:lineRule="exact"/>
        <w:rPr>
          <w:sz w:val="20"/>
          <w:szCs w:val="20"/>
        </w:rPr>
      </w:pPr>
    </w:p>
    <w:p w14:paraId="0EA6F7CC" w14:textId="77777777" w:rsidR="00F62E6C" w:rsidRDefault="00F62E6C">
      <w:pPr>
        <w:spacing w:line="200" w:lineRule="exact"/>
        <w:rPr>
          <w:sz w:val="20"/>
          <w:szCs w:val="20"/>
        </w:rPr>
      </w:pPr>
    </w:p>
    <w:p w14:paraId="367D08FA" w14:textId="77777777" w:rsidR="00F62E6C" w:rsidRDefault="00F62E6C">
      <w:pPr>
        <w:spacing w:line="200" w:lineRule="exact"/>
        <w:rPr>
          <w:sz w:val="20"/>
          <w:szCs w:val="20"/>
        </w:rPr>
      </w:pPr>
    </w:p>
    <w:p w14:paraId="75CE3DAD" w14:textId="77777777" w:rsidR="00F62E6C" w:rsidRDefault="00F62E6C">
      <w:pPr>
        <w:spacing w:line="200" w:lineRule="exact"/>
        <w:rPr>
          <w:sz w:val="20"/>
          <w:szCs w:val="20"/>
        </w:rPr>
      </w:pPr>
    </w:p>
    <w:p w14:paraId="04211468" w14:textId="77777777" w:rsidR="00F62E6C" w:rsidRDefault="00F62E6C">
      <w:pPr>
        <w:spacing w:line="200" w:lineRule="exact"/>
        <w:rPr>
          <w:sz w:val="20"/>
          <w:szCs w:val="20"/>
        </w:rPr>
      </w:pPr>
    </w:p>
    <w:p w14:paraId="04188552" w14:textId="77777777" w:rsidR="00F62E6C" w:rsidRDefault="00F62E6C">
      <w:pPr>
        <w:spacing w:line="200" w:lineRule="exact"/>
        <w:rPr>
          <w:sz w:val="20"/>
          <w:szCs w:val="20"/>
        </w:rPr>
      </w:pPr>
    </w:p>
    <w:p w14:paraId="3BBF3C5C" w14:textId="77777777" w:rsidR="00F62E6C" w:rsidRDefault="00F62E6C">
      <w:pPr>
        <w:spacing w:line="200" w:lineRule="exact"/>
        <w:rPr>
          <w:sz w:val="20"/>
          <w:szCs w:val="20"/>
        </w:rPr>
      </w:pPr>
    </w:p>
    <w:p w14:paraId="327B5749" w14:textId="77777777" w:rsidR="00F62E6C" w:rsidRDefault="00F62E6C">
      <w:pPr>
        <w:spacing w:line="200" w:lineRule="exact"/>
        <w:rPr>
          <w:sz w:val="20"/>
          <w:szCs w:val="20"/>
        </w:rPr>
      </w:pPr>
    </w:p>
    <w:p w14:paraId="40D05865" w14:textId="77777777" w:rsidR="00F62E6C" w:rsidRDefault="00F62E6C">
      <w:pPr>
        <w:spacing w:line="200" w:lineRule="exact"/>
        <w:rPr>
          <w:sz w:val="20"/>
          <w:szCs w:val="20"/>
        </w:rPr>
      </w:pPr>
    </w:p>
    <w:p w14:paraId="13DC0278" w14:textId="77777777" w:rsidR="00F62E6C" w:rsidRDefault="00F62E6C">
      <w:pPr>
        <w:spacing w:line="346" w:lineRule="exact"/>
        <w:rPr>
          <w:sz w:val="20"/>
          <w:szCs w:val="20"/>
        </w:rPr>
      </w:pPr>
    </w:p>
    <w:p w14:paraId="7A577F05" w14:textId="77777777" w:rsidR="00F62E6C" w:rsidRDefault="008F537A">
      <w:pPr>
        <w:spacing w:line="250" w:lineRule="auto"/>
        <w:ind w:left="6"/>
        <w:rPr>
          <w:sz w:val="20"/>
          <w:szCs w:val="20"/>
        </w:rPr>
      </w:pPr>
      <w:r>
        <w:rPr>
          <w:rFonts w:ascii="Arial" w:eastAsia="Arial" w:hAnsi="Arial" w:cs="Arial"/>
          <w:b/>
          <w:bCs/>
          <w:color w:val="99168F"/>
          <w:sz w:val="19"/>
          <w:szCs w:val="19"/>
        </w:rPr>
        <w:t>Chart A.3</w:t>
      </w:r>
      <w:r>
        <w:rPr>
          <w:rFonts w:ascii="Arial" w:eastAsia="Arial" w:hAnsi="Arial" w:cs="Arial"/>
          <w:color w:val="99168F"/>
          <w:sz w:val="19"/>
          <w:szCs w:val="19"/>
        </w:rPr>
        <w:t xml:space="preserve"> All banks clear their CET1 capital ratio hurdle rates in the test</w:t>
      </w:r>
    </w:p>
    <w:p w14:paraId="09B0E352" w14:textId="77777777" w:rsidR="00F62E6C" w:rsidRDefault="00F62E6C">
      <w:pPr>
        <w:spacing w:line="3" w:lineRule="exact"/>
        <w:rPr>
          <w:sz w:val="20"/>
          <w:szCs w:val="20"/>
        </w:rPr>
      </w:pPr>
    </w:p>
    <w:p w14:paraId="620D880B" w14:textId="77777777" w:rsidR="00F62E6C" w:rsidRDefault="008F537A">
      <w:pPr>
        <w:ind w:left="6"/>
        <w:rPr>
          <w:sz w:val="20"/>
          <w:szCs w:val="20"/>
        </w:rPr>
      </w:pPr>
      <w:r>
        <w:rPr>
          <w:rFonts w:ascii="Arial" w:eastAsia="Arial" w:hAnsi="Arial" w:cs="Arial"/>
          <w:sz w:val="16"/>
          <w:szCs w:val="16"/>
        </w:rPr>
        <w:t>Projected CET1 capital ratios in the stress scenario</w:t>
      </w:r>
      <w:r>
        <w:rPr>
          <w:rFonts w:ascii="Arial" w:eastAsia="Arial" w:hAnsi="Arial" w:cs="Arial"/>
          <w:sz w:val="24"/>
          <w:szCs w:val="24"/>
          <w:vertAlign w:val="superscript"/>
        </w:rPr>
        <w:t>(a)(b)(c)</w:t>
      </w:r>
    </w:p>
    <w:p w14:paraId="3C29043C" w14:textId="77777777" w:rsidR="00F62E6C" w:rsidRDefault="00F62E6C">
      <w:pPr>
        <w:spacing w:line="52"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80"/>
        <w:gridCol w:w="20"/>
        <w:gridCol w:w="140"/>
        <w:gridCol w:w="2120"/>
        <w:gridCol w:w="140"/>
        <w:gridCol w:w="1860"/>
        <w:gridCol w:w="160"/>
        <w:gridCol w:w="20"/>
      </w:tblGrid>
      <w:tr w:rsidR="00F62E6C" w14:paraId="512E61D5" w14:textId="77777777">
        <w:trPr>
          <w:trHeight w:val="96"/>
        </w:trPr>
        <w:tc>
          <w:tcPr>
            <w:tcW w:w="180" w:type="dxa"/>
            <w:vAlign w:val="bottom"/>
          </w:tcPr>
          <w:p w14:paraId="0C943D67" w14:textId="77777777" w:rsidR="00F62E6C" w:rsidRDefault="00F62E6C">
            <w:pPr>
              <w:rPr>
                <w:sz w:val="8"/>
                <w:szCs w:val="8"/>
              </w:rPr>
            </w:pPr>
          </w:p>
        </w:tc>
        <w:tc>
          <w:tcPr>
            <w:tcW w:w="20" w:type="dxa"/>
            <w:vAlign w:val="bottom"/>
          </w:tcPr>
          <w:p w14:paraId="2E045676" w14:textId="77777777" w:rsidR="00F62E6C" w:rsidRDefault="00F62E6C">
            <w:pPr>
              <w:rPr>
                <w:sz w:val="8"/>
                <w:szCs w:val="8"/>
              </w:rPr>
            </w:pPr>
          </w:p>
        </w:tc>
        <w:tc>
          <w:tcPr>
            <w:tcW w:w="140" w:type="dxa"/>
            <w:tcBorders>
              <w:bottom w:val="single" w:sz="8" w:space="0" w:color="FDA606"/>
            </w:tcBorders>
            <w:shd w:val="clear" w:color="auto" w:fill="FDA606"/>
            <w:vAlign w:val="bottom"/>
          </w:tcPr>
          <w:p w14:paraId="7775AFA0" w14:textId="77777777" w:rsidR="00F62E6C" w:rsidRDefault="00F62E6C">
            <w:pPr>
              <w:rPr>
                <w:sz w:val="8"/>
                <w:szCs w:val="8"/>
              </w:rPr>
            </w:pPr>
          </w:p>
        </w:tc>
        <w:tc>
          <w:tcPr>
            <w:tcW w:w="2120" w:type="dxa"/>
            <w:vMerge w:val="restart"/>
            <w:tcBorders>
              <w:left w:val="single" w:sz="8" w:space="0" w:color="FDA606"/>
            </w:tcBorders>
            <w:vAlign w:val="bottom"/>
          </w:tcPr>
          <w:p w14:paraId="78DF8741" w14:textId="77777777" w:rsidR="00F62E6C" w:rsidRDefault="008F537A">
            <w:pPr>
              <w:ind w:left="40"/>
              <w:rPr>
                <w:sz w:val="20"/>
                <w:szCs w:val="20"/>
              </w:rPr>
            </w:pPr>
            <w:r>
              <w:rPr>
                <w:rFonts w:ascii="Arial" w:eastAsia="Arial" w:hAnsi="Arial" w:cs="Arial"/>
                <w:sz w:val="12"/>
                <w:szCs w:val="12"/>
              </w:rPr>
              <w:t>Impact of AT1 conversion to CET1</w:t>
            </w:r>
          </w:p>
        </w:tc>
        <w:tc>
          <w:tcPr>
            <w:tcW w:w="140" w:type="dxa"/>
            <w:tcBorders>
              <w:bottom w:val="single" w:sz="8" w:space="0" w:color="001E62"/>
            </w:tcBorders>
            <w:vAlign w:val="bottom"/>
          </w:tcPr>
          <w:p w14:paraId="3254CBD0" w14:textId="77777777" w:rsidR="00F62E6C" w:rsidRDefault="00F62E6C">
            <w:pPr>
              <w:rPr>
                <w:sz w:val="8"/>
                <w:szCs w:val="8"/>
              </w:rPr>
            </w:pPr>
          </w:p>
        </w:tc>
        <w:tc>
          <w:tcPr>
            <w:tcW w:w="2000" w:type="dxa"/>
            <w:gridSpan w:val="2"/>
            <w:vMerge w:val="restart"/>
            <w:vAlign w:val="bottom"/>
          </w:tcPr>
          <w:p w14:paraId="7A1BC67F" w14:textId="77777777" w:rsidR="00F62E6C" w:rsidRDefault="008F537A">
            <w:pPr>
              <w:ind w:left="60"/>
              <w:rPr>
                <w:sz w:val="20"/>
                <w:szCs w:val="20"/>
              </w:rPr>
            </w:pPr>
            <w:r>
              <w:rPr>
                <w:rFonts w:ascii="Arial" w:eastAsia="Arial" w:hAnsi="Arial" w:cs="Arial"/>
                <w:sz w:val="12"/>
                <w:szCs w:val="12"/>
              </w:rPr>
              <w:t>Start point</w:t>
            </w:r>
          </w:p>
        </w:tc>
        <w:tc>
          <w:tcPr>
            <w:tcW w:w="0" w:type="dxa"/>
            <w:vAlign w:val="bottom"/>
          </w:tcPr>
          <w:p w14:paraId="169AF179" w14:textId="77777777" w:rsidR="00F62E6C" w:rsidRDefault="00F62E6C">
            <w:pPr>
              <w:rPr>
                <w:sz w:val="1"/>
                <w:szCs w:val="1"/>
              </w:rPr>
            </w:pPr>
          </w:p>
        </w:tc>
      </w:tr>
      <w:tr w:rsidR="00F62E6C" w14:paraId="54FB4046" w14:textId="77777777">
        <w:trPr>
          <w:trHeight w:val="22"/>
        </w:trPr>
        <w:tc>
          <w:tcPr>
            <w:tcW w:w="180" w:type="dxa"/>
            <w:vAlign w:val="bottom"/>
          </w:tcPr>
          <w:p w14:paraId="7B6C0F07" w14:textId="77777777" w:rsidR="00F62E6C" w:rsidRDefault="00F62E6C">
            <w:pPr>
              <w:spacing w:line="20" w:lineRule="exact"/>
              <w:rPr>
                <w:sz w:val="1"/>
                <w:szCs w:val="1"/>
              </w:rPr>
            </w:pPr>
          </w:p>
        </w:tc>
        <w:tc>
          <w:tcPr>
            <w:tcW w:w="20" w:type="dxa"/>
            <w:vAlign w:val="bottom"/>
          </w:tcPr>
          <w:p w14:paraId="7B8979E6" w14:textId="77777777" w:rsidR="00F62E6C" w:rsidRDefault="00F62E6C">
            <w:pPr>
              <w:spacing w:line="20" w:lineRule="exact"/>
              <w:rPr>
                <w:sz w:val="1"/>
                <w:szCs w:val="1"/>
              </w:rPr>
            </w:pPr>
          </w:p>
        </w:tc>
        <w:tc>
          <w:tcPr>
            <w:tcW w:w="140" w:type="dxa"/>
            <w:tcBorders>
              <w:bottom w:val="single" w:sz="8" w:space="0" w:color="FDA606"/>
            </w:tcBorders>
            <w:shd w:val="clear" w:color="auto" w:fill="FDA606"/>
            <w:vAlign w:val="bottom"/>
          </w:tcPr>
          <w:p w14:paraId="64165E38" w14:textId="77777777" w:rsidR="00F62E6C" w:rsidRDefault="00F62E6C">
            <w:pPr>
              <w:spacing w:line="20" w:lineRule="exact"/>
              <w:rPr>
                <w:sz w:val="1"/>
                <w:szCs w:val="1"/>
              </w:rPr>
            </w:pPr>
          </w:p>
        </w:tc>
        <w:tc>
          <w:tcPr>
            <w:tcW w:w="2120" w:type="dxa"/>
            <w:vMerge/>
            <w:tcBorders>
              <w:left w:val="single" w:sz="8" w:space="0" w:color="FDA606"/>
            </w:tcBorders>
            <w:vAlign w:val="bottom"/>
          </w:tcPr>
          <w:p w14:paraId="49297950" w14:textId="77777777" w:rsidR="00F62E6C" w:rsidRDefault="00F62E6C">
            <w:pPr>
              <w:spacing w:line="20" w:lineRule="exact"/>
              <w:rPr>
                <w:sz w:val="1"/>
                <w:szCs w:val="1"/>
              </w:rPr>
            </w:pPr>
          </w:p>
        </w:tc>
        <w:tc>
          <w:tcPr>
            <w:tcW w:w="140" w:type="dxa"/>
            <w:vAlign w:val="bottom"/>
          </w:tcPr>
          <w:p w14:paraId="571FCC46" w14:textId="77777777" w:rsidR="00F62E6C" w:rsidRDefault="00F62E6C">
            <w:pPr>
              <w:spacing w:line="20" w:lineRule="exact"/>
              <w:rPr>
                <w:sz w:val="1"/>
                <w:szCs w:val="1"/>
              </w:rPr>
            </w:pPr>
          </w:p>
        </w:tc>
        <w:tc>
          <w:tcPr>
            <w:tcW w:w="2000" w:type="dxa"/>
            <w:gridSpan w:val="2"/>
            <w:vMerge/>
            <w:vAlign w:val="bottom"/>
          </w:tcPr>
          <w:p w14:paraId="79EC8DF1" w14:textId="77777777" w:rsidR="00F62E6C" w:rsidRDefault="00F62E6C">
            <w:pPr>
              <w:spacing w:line="20" w:lineRule="exact"/>
              <w:rPr>
                <w:sz w:val="1"/>
                <w:szCs w:val="1"/>
              </w:rPr>
            </w:pPr>
          </w:p>
        </w:tc>
        <w:tc>
          <w:tcPr>
            <w:tcW w:w="0" w:type="dxa"/>
            <w:vAlign w:val="bottom"/>
          </w:tcPr>
          <w:p w14:paraId="030E41B4" w14:textId="77777777" w:rsidR="00F62E6C" w:rsidRDefault="00F62E6C">
            <w:pPr>
              <w:rPr>
                <w:sz w:val="1"/>
                <w:szCs w:val="1"/>
              </w:rPr>
            </w:pPr>
          </w:p>
        </w:tc>
      </w:tr>
      <w:tr w:rsidR="00F62E6C" w14:paraId="689DB2BE" w14:textId="77777777">
        <w:trPr>
          <w:trHeight w:val="30"/>
        </w:trPr>
        <w:tc>
          <w:tcPr>
            <w:tcW w:w="180" w:type="dxa"/>
            <w:vAlign w:val="bottom"/>
          </w:tcPr>
          <w:p w14:paraId="45DDABE0" w14:textId="77777777" w:rsidR="00F62E6C" w:rsidRDefault="00F62E6C">
            <w:pPr>
              <w:rPr>
                <w:sz w:val="2"/>
                <w:szCs w:val="2"/>
              </w:rPr>
            </w:pPr>
          </w:p>
        </w:tc>
        <w:tc>
          <w:tcPr>
            <w:tcW w:w="20" w:type="dxa"/>
            <w:vAlign w:val="bottom"/>
          </w:tcPr>
          <w:p w14:paraId="6417972D" w14:textId="77777777" w:rsidR="00F62E6C" w:rsidRDefault="00F62E6C">
            <w:pPr>
              <w:rPr>
                <w:sz w:val="2"/>
                <w:szCs w:val="2"/>
              </w:rPr>
            </w:pPr>
          </w:p>
        </w:tc>
        <w:tc>
          <w:tcPr>
            <w:tcW w:w="140" w:type="dxa"/>
            <w:vAlign w:val="bottom"/>
          </w:tcPr>
          <w:p w14:paraId="780F7B47" w14:textId="77777777" w:rsidR="00F62E6C" w:rsidRDefault="00F62E6C">
            <w:pPr>
              <w:rPr>
                <w:sz w:val="2"/>
                <w:szCs w:val="2"/>
              </w:rPr>
            </w:pPr>
          </w:p>
        </w:tc>
        <w:tc>
          <w:tcPr>
            <w:tcW w:w="2120" w:type="dxa"/>
            <w:vMerge w:val="restart"/>
            <w:vAlign w:val="bottom"/>
          </w:tcPr>
          <w:p w14:paraId="04F93C25" w14:textId="77777777" w:rsidR="00F62E6C" w:rsidRDefault="008F537A">
            <w:pPr>
              <w:ind w:left="40"/>
              <w:rPr>
                <w:sz w:val="20"/>
                <w:szCs w:val="20"/>
              </w:rPr>
            </w:pPr>
            <w:r>
              <w:rPr>
                <w:rFonts w:ascii="Arial" w:eastAsia="Arial" w:hAnsi="Arial" w:cs="Arial"/>
                <w:sz w:val="12"/>
                <w:szCs w:val="12"/>
              </w:rPr>
              <w:t>Low point (post-management actions)</w:t>
            </w:r>
          </w:p>
        </w:tc>
        <w:tc>
          <w:tcPr>
            <w:tcW w:w="140" w:type="dxa"/>
            <w:vAlign w:val="bottom"/>
          </w:tcPr>
          <w:p w14:paraId="688519E7" w14:textId="77777777" w:rsidR="00F62E6C" w:rsidRDefault="00F62E6C">
            <w:pPr>
              <w:rPr>
                <w:sz w:val="2"/>
                <w:szCs w:val="2"/>
              </w:rPr>
            </w:pPr>
          </w:p>
        </w:tc>
        <w:tc>
          <w:tcPr>
            <w:tcW w:w="2000" w:type="dxa"/>
            <w:gridSpan w:val="2"/>
            <w:vMerge w:val="restart"/>
            <w:vAlign w:val="bottom"/>
          </w:tcPr>
          <w:p w14:paraId="553F912D" w14:textId="77777777" w:rsidR="00F62E6C" w:rsidRDefault="008F537A">
            <w:pPr>
              <w:ind w:left="60"/>
              <w:rPr>
                <w:sz w:val="20"/>
                <w:szCs w:val="20"/>
              </w:rPr>
            </w:pPr>
            <w:r>
              <w:rPr>
                <w:rFonts w:ascii="Arial" w:eastAsia="Arial" w:hAnsi="Arial" w:cs="Arial"/>
                <w:sz w:val="12"/>
                <w:szCs w:val="12"/>
              </w:rPr>
              <w:t>Hurdle rate</w:t>
            </w:r>
          </w:p>
        </w:tc>
        <w:tc>
          <w:tcPr>
            <w:tcW w:w="0" w:type="dxa"/>
            <w:vAlign w:val="bottom"/>
          </w:tcPr>
          <w:p w14:paraId="02B15886" w14:textId="77777777" w:rsidR="00F62E6C" w:rsidRDefault="00F62E6C">
            <w:pPr>
              <w:spacing w:line="20" w:lineRule="exact"/>
              <w:rPr>
                <w:sz w:val="1"/>
                <w:szCs w:val="1"/>
              </w:rPr>
            </w:pPr>
          </w:p>
        </w:tc>
      </w:tr>
      <w:tr w:rsidR="00F62E6C" w14:paraId="66C4F2F8" w14:textId="77777777">
        <w:trPr>
          <w:trHeight w:val="86"/>
        </w:trPr>
        <w:tc>
          <w:tcPr>
            <w:tcW w:w="180" w:type="dxa"/>
            <w:vAlign w:val="bottom"/>
          </w:tcPr>
          <w:p w14:paraId="04DF075C" w14:textId="77777777" w:rsidR="00F62E6C" w:rsidRDefault="00F62E6C">
            <w:pPr>
              <w:rPr>
                <w:sz w:val="7"/>
                <w:szCs w:val="7"/>
              </w:rPr>
            </w:pPr>
          </w:p>
        </w:tc>
        <w:tc>
          <w:tcPr>
            <w:tcW w:w="20" w:type="dxa"/>
            <w:vAlign w:val="bottom"/>
          </w:tcPr>
          <w:p w14:paraId="7B2A00DA" w14:textId="77777777" w:rsidR="00F62E6C" w:rsidRDefault="00F62E6C">
            <w:pPr>
              <w:rPr>
                <w:sz w:val="7"/>
                <w:szCs w:val="7"/>
              </w:rPr>
            </w:pPr>
          </w:p>
        </w:tc>
        <w:tc>
          <w:tcPr>
            <w:tcW w:w="140" w:type="dxa"/>
            <w:tcBorders>
              <w:bottom w:val="single" w:sz="8" w:space="0" w:color="68B0D4"/>
            </w:tcBorders>
            <w:shd w:val="clear" w:color="auto" w:fill="68B0D4"/>
            <w:vAlign w:val="bottom"/>
          </w:tcPr>
          <w:p w14:paraId="156FA063" w14:textId="77777777" w:rsidR="00F62E6C" w:rsidRDefault="00F62E6C">
            <w:pPr>
              <w:rPr>
                <w:sz w:val="7"/>
                <w:szCs w:val="7"/>
              </w:rPr>
            </w:pPr>
          </w:p>
        </w:tc>
        <w:tc>
          <w:tcPr>
            <w:tcW w:w="2120" w:type="dxa"/>
            <w:vMerge/>
            <w:vAlign w:val="bottom"/>
          </w:tcPr>
          <w:p w14:paraId="7668ACBC" w14:textId="77777777" w:rsidR="00F62E6C" w:rsidRDefault="00F62E6C">
            <w:pPr>
              <w:rPr>
                <w:sz w:val="7"/>
                <w:szCs w:val="7"/>
              </w:rPr>
            </w:pPr>
          </w:p>
        </w:tc>
        <w:tc>
          <w:tcPr>
            <w:tcW w:w="140" w:type="dxa"/>
            <w:tcBorders>
              <w:bottom w:val="single" w:sz="8" w:space="0" w:color="FD700A"/>
            </w:tcBorders>
            <w:vAlign w:val="bottom"/>
          </w:tcPr>
          <w:p w14:paraId="28B7A009" w14:textId="77777777" w:rsidR="00F62E6C" w:rsidRDefault="00F62E6C">
            <w:pPr>
              <w:rPr>
                <w:sz w:val="7"/>
                <w:szCs w:val="7"/>
              </w:rPr>
            </w:pPr>
          </w:p>
        </w:tc>
        <w:tc>
          <w:tcPr>
            <w:tcW w:w="2000" w:type="dxa"/>
            <w:gridSpan w:val="2"/>
            <w:vMerge/>
            <w:vAlign w:val="bottom"/>
          </w:tcPr>
          <w:p w14:paraId="278336F0" w14:textId="77777777" w:rsidR="00F62E6C" w:rsidRDefault="00F62E6C">
            <w:pPr>
              <w:rPr>
                <w:sz w:val="7"/>
                <w:szCs w:val="7"/>
              </w:rPr>
            </w:pPr>
          </w:p>
        </w:tc>
        <w:tc>
          <w:tcPr>
            <w:tcW w:w="0" w:type="dxa"/>
            <w:vAlign w:val="bottom"/>
          </w:tcPr>
          <w:p w14:paraId="6FDF5B78" w14:textId="77777777" w:rsidR="00F62E6C" w:rsidRDefault="00F62E6C">
            <w:pPr>
              <w:rPr>
                <w:sz w:val="1"/>
                <w:szCs w:val="1"/>
              </w:rPr>
            </w:pPr>
          </w:p>
        </w:tc>
      </w:tr>
      <w:tr w:rsidR="00F62E6C" w14:paraId="3BF231B2" w14:textId="77777777">
        <w:trPr>
          <w:trHeight w:val="36"/>
        </w:trPr>
        <w:tc>
          <w:tcPr>
            <w:tcW w:w="180" w:type="dxa"/>
            <w:vAlign w:val="bottom"/>
          </w:tcPr>
          <w:p w14:paraId="2CA9EEFC" w14:textId="77777777" w:rsidR="00F62E6C" w:rsidRDefault="00F62E6C">
            <w:pPr>
              <w:rPr>
                <w:sz w:val="3"/>
                <w:szCs w:val="3"/>
              </w:rPr>
            </w:pPr>
          </w:p>
        </w:tc>
        <w:tc>
          <w:tcPr>
            <w:tcW w:w="20" w:type="dxa"/>
            <w:vAlign w:val="bottom"/>
          </w:tcPr>
          <w:p w14:paraId="0E41F9B0" w14:textId="77777777" w:rsidR="00F62E6C" w:rsidRDefault="00F62E6C">
            <w:pPr>
              <w:rPr>
                <w:sz w:val="3"/>
                <w:szCs w:val="3"/>
              </w:rPr>
            </w:pPr>
          </w:p>
        </w:tc>
        <w:tc>
          <w:tcPr>
            <w:tcW w:w="140" w:type="dxa"/>
            <w:tcBorders>
              <w:bottom w:val="single" w:sz="8" w:space="0" w:color="68B0D4"/>
            </w:tcBorders>
            <w:shd w:val="clear" w:color="auto" w:fill="68B0D4"/>
            <w:vAlign w:val="bottom"/>
          </w:tcPr>
          <w:p w14:paraId="14149B00" w14:textId="77777777" w:rsidR="00F62E6C" w:rsidRDefault="00F62E6C">
            <w:pPr>
              <w:rPr>
                <w:sz w:val="3"/>
                <w:szCs w:val="3"/>
              </w:rPr>
            </w:pPr>
          </w:p>
        </w:tc>
        <w:tc>
          <w:tcPr>
            <w:tcW w:w="2120" w:type="dxa"/>
            <w:vMerge/>
            <w:vAlign w:val="bottom"/>
          </w:tcPr>
          <w:p w14:paraId="758AFC1B" w14:textId="77777777" w:rsidR="00F62E6C" w:rsidRDefault="00F62E6C">
            <w:pPr>
              <w:rPr>
                <w:sz w:val="3"/>
                <w:szCs w:val="3"/>
              </w:rPr>
            </w:pPr>
          </w:p>
        </w:tc>
        <w:tc>
          <w:tcPr>
            <w:tcW w:w="140" w:type="dxa"/>
            <w:vAlign w:val="bottom"/>
          </w:tcPr>
          <w:p w14:paraId="6FF67EFB" w14:textId="77777777" w:rsidR="00F62E6C" w:rsidRDefault="00F62E6C">
            <w:pPr>
              <w:rPr>
                <w:sz w:val="3"/>
                <w:szCs w:val="3"/>
              </w:rPr>
            </w:pPr>
          </w:p>
        </w:tc>
        <w:tc>
          <w:tcPr>
            <w:tcW w:w="2000" w:type="dxa"/>
            <w:gridSpan w:val="2"/>
            <w:vMerge/>
            <w:vAlign w:val="bottom"/>
          </w:tcPr>
          <w:p w14:paraId="5E726808" w14:textId="77777777" w:rsidR="00F62E6C" w:rsidRDefault="00F62E6C">
            <w:pPr>
              <w:rPr>
                <w:sz w:val="3"/>
                <w:szCs w:val="3"/>
              </w:rPr>
            </w:pPr>
          </w:p>
        </w:tc>
        <w:tc>
          <w:tcPr>
            <w:tcW w:w="0" w:type="dxa"/>
            <w:vAlign w:val="bottom"/>
          </w:tcPr>
          <w:p w14:paraId="660DD6B1" w14:textId="77777777" w:rsidR="00F62E6C" w:rsidRDefault="00F62E6C">
            <w:pPr>
              <w:rPr>
                <w:sz w:val="1"/>
                <w:szCs w:val="1"/>
              </w:rPr>
            </w:pPr>
          </w:p>
        </w:tc>
      </w:tr>
      <w:tr w:rsidR="00F62E6C" w14:paraId="5917EF29" w14:textId="77777777">
        <w:trPr>
          <w:trHeight w:val="214"/>
        </w:trPr>
        <w:tc>
          <w:tcPr>
            <w:tcW w:w="180" w:type="dxa"/>
            <w:vMerge w:val="restart"/>
            <w:vAlign w:val="bottom"/>
          </w:tcPr>
          <w:p w14:paraId="55695AFF" w14:textId="77777777" w:rsidR="00F62E6C" w:rsidRDefault="008F537A">
            <w:pPr>
              <w:jc w:val="right"/>
              <w:rPr>
                <w:sz w:val="20"/>
                <w:szCs w:val="20"/>
              </w:rPr>
            </w:pPr>
            <w:r>
              <w:rPr>
                <w:rFonts w:ascii="Arial" w:eastAsia="Arial" w:hAnsi="Arial" w:cs="Arial"/>
                <w:w w:val="74"/>
                <w:sz w:val="12"/>
                <w:szCs w:val="12"/>
              </w:rPr>
              <w:t>35</w:t>
            </w:r>
          </w:p>
        </w:tc>
        <w:tc>
          <w:tcPr>
            <w:tcW w:w="2280" w:type="dxa"/>
            <w:gridSpan w:val="3"/>
            <w:tcBorders>
              <w:bottom w:val="single" w:sz="8" w:space="0" w:color="auto"/>
            </w:tcBorders>
            <w:vAlign w:val="bottom"/>
          </w:tcPr>
          <w:p w14:paraId="45D4C09A" w14:textId="77777777" w:rsidR="00F62E6C" w:rsidRDefault="008F537A">
            <w:pPr>
              <w:rPr>
                <w:sz w:val="20"/>
                <w:szCs w:val="20"/>
              </w:rPr>
            </w:pPr>
            <w:r>
              <w:rPr>
                <w:rFonts w:ascii="Arial" w:eastAsia="Arial" w:hAnsi="Arial" w:cs="Arial"/>
                <w:sz w:val="12"/>
                <w:szCs w:val="12"/>
              </w:rPr>
              <w:t>Per cent</w:t>
            </w:r>
          </w:p>
        </w:tc>
        <w:tc>
          <w:tcPr>
            <w:tcW w:w="140" w:type="dxa"/>
            <w:tcBorders>
              <w:bottom w:val="single" w:sz="8" w:space="0" w:color="auto"/>
            </w:tcBorders>
            <w:vAlign w:val="bottom"/>
          </w:tcPr>
          <w:p w14:paraId="0DEDB73B" w14:textId="77777777" w:rsidR="00F62E6C" w:rsidRDefault="00F62E6C">
            <w:pPr>
              <w:rPr>
                <w:sz w:val="18"/>
                <w:szCs w:val="18"/>
              </w:rPr>
            </w:pPr>
          </w:p>
        </w:tc>
        <w:tc>
          <w:tcPr>
            <w:tcW w:w="1860" w:type="dxa"/>
            <w:tcBorders>
              <w:bottom w:val="single" w:sz="8" w:space="0" w:color="auto"/>
            </w:tcBorders>
            <w:vAlign w:val="bottom"/>
          </w:tcPr>
          <w:p w14:paraId="739AF965" w14:textId="77777777" w:rsidR="00F62E6C" w:rsidRDefault="008F537A">
            <w:pPr>
              <w:ind w:left="1460"/>
              <w:rPr>
                <w:sz w:val="20"/>
                <w:szCs w:val="20"/>
              </w:rPr>
            </w:pPr>
            <w:r>
              <w:rPr>
                <w:rFonts w:ascii="Arial" w:eastAsia="Arial" w:hAnsi="Arial" w:cs="Arial"/>
                <w:w w:val="84"/>
                <w:sz w:val="12"/>
                <w:szCs w:val="12"/>
              </w:rPr>
              <w:t>Per cent</w:t>
            </w:r>
          </w:p>
        </w:tc>
        <w:tc>
          <w:tcPr>
            <w:tcW w:w="160" w:type="dxa"/>
            <w:vMerge w:val="restart"/>
            <w:vAlign w:val="bottom"/>
          </w:tcPr>
          <w:p w14:paraId="1B5E82EB" w14:textId="77777777" w:rsidR="00F62E6C" w:rsidRDefault="008F537A">
            <w:pPr>
              <w:jc w:val="right"/>
              <w:rPr>
                <w:sz w:val="20"/>
                <w:szCs w:val="20"/>
              </w:rPr>
            </w:pPr>
            <w:r>
              <w:rPr>
                <w:rFonts w:ascii="Arial" w:eastAsia="Arial" w:hAnsi="Arial" w:cs="Arial"/>
                <w:w w:val="89"/>
                <w:sz w:val="12"/>
                <w:szCs w:val="12"/>
              </w:rPr>
              <w:t>35</w:t>
            </w:r>
          </w:p>
        </w:tc>
        <w:tc>
          <w:tcPr>
            <w:tcW w:w="0" w:type="dxa"/>
            <w:vAlign w:val="bottom"/>
          </w:tcPr>
          <w:p w14:paraId="13D12227" w14:textId="77777777" w:rsidR="00F62E6C" w:rsidRDefault="00F62E6C">
            <w:pPr>
              <w:rPr>
                <w:sz w:val="1"/>
                <w:szCs w:val="1"/>
              </w:rPr>
            </w:pPr>
          </w:p>
        </w:tc>
      </w:tr>
      <w:tr w:rsidR="00F62E6C" w14:paraId="050AB82E" w14:textId="77777777">
        <w:trPr>
          <w:trHeight w:val="43"/>
        </w:trPr>
        <w:tc>
          <w:tcPr>
            <w:tcW w:w="180" w:type="dxa"/>
            <w:vMerge/>
            <w:vAlign w:val="bottom"/>
          </w:tcPr>
          <w:p w14:paraId="063ECC31" w14:textId="77777777" w:rsidR="00F62E6C" w:rsidRDefault="00F62E6C">
            <w:pPr>
              <w:rPr>
                <w:sz w:val="3"/>
                <w:szCs w:val="3"/>
              </w:rPr>
            </w:pPr>
          </w:p>
        </w:tc>
        <w:tc>
          <w:tcPr>
            <w:tcW w:w="2280" w:type="dxa"/>
            <w:gridSpan w:val="3"/>
            <w:vAlign w:val="bottom"/>
          </w:tcPr>
          <w:p w14:paraId="322C348A" w14:textId="77777777" w:rsidR="00F62E6C" w:rsidRDefault="00F62E6C">
            <w:pPr>
              <w:rPr>
                <w:sz w:val="3"/>
                <w:szCs w:val="3"/>
              </w:rPr>
            </w:pPr>
          </w:p>
        </w:tc>
        <w:tc>
          <w:tcPr>
            <w:tcW w:w="140" w:type="dxa"/>
            <w:vAlign w:val="bottom"/>
          </w:tcPr>
          <w:p w14:paraId="64E86992" w14:textId="77777777" w:rsidR="00F62E6C" w:rsidRDefault="00F62E6C">
            <w:pPr>
              <w:rPr>
                <w:sz w:val="3"/>
                <w:szCs w:val="3"/>
              </w:rPr>
            </w:pPr>
          </w:p>
        </w:tc>
        <w:tc>
          <w:tcPr>
            <w:tcW w:w="1860" w:type="dxa"/>
            <w:vAlign w:val="bottom"/>
          </w:tcPr>
          <w:p w14:paraId="43270544" w14:textId="77777777" w:rsidR="00F62E6C" w:rsidRDefault="00F62E6C">
            <w:pPr>
              <w:rPr>
                <w:sz w:val="3"/>
                <w:szCs w:val="3"/>
              </w:rPr>
            </w:pPr>
          </w:p>
        </w:tc>
        <w:tc>
          <w:tcPr>
            <w:tcW w:w="160" w:type="dxa"/>
            <w:vMerge/>
            <w:vAlign w:val="bottom"/>
          </w:tcPr>
          <w:p w14:paraId="4B01EBE0" w14:textId="77777777" w:rsidR="00F62E6C" w:rsidRDefault="00F62E6C">
            <w:pPr>
              <w:rPr>
                <w:sz w:val="3"/>
                <w:szCs w:val="3"/>
              </w:rPr>
            </w:pPr>
          </w:p>
        </w:tc>
        <w:tc>
          <w:tcPr>
            <w:tcW w:w="0" w:type="dxa"/>
            <w:vAlign w:val="bottom"/>
          </w:tcPr>
          <w:p w14:paraId="23C2D8FA" w14:textId="77777777" w:rsidR="00F62E6C" w:rsidRDefault="00F62E6C">
            <w:pPr>
              <w:rPr>
                <w:sz w:val="1"/>
                <w:szCs w:val="1"/>
              </w:rPr>
            </w:pPr>
          </w:p>
        </w:tc>
      </w:tr>
    </w:tbl>
    <w:p w14:paraId="07486986"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481600" behindDoc="1" locked="0" layoutInCell="0" allowOverlap="1" wp14:anchorId="6096D194" wp14:editId="14F314AD">
                <wp:simplePos x="0" y="0"/>
                <wp:positionH relativeFrom="column">
                  <wp:posOffset>2498725</wp:posOffset>
                </wp:positionH>
                <wp:positionV relativeFrom="paragraph">
                  <wp:posOffset>990600</wp:posOffset>
                </wp:positionV>
                <wp:extent cx="124460" cy="26035"/>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26035"/>
                        </a:xfrm>
                        <a:prstGeom prst="rect">
                          <a:avLst/>
                        </a:prstGeom>
                        <a:solidFill>
                          <a:srgbClr val="FDA606"/>
                        </a:solidFill>
                      </wps:spPr>
                      <wps:bodyPr/>
                    </wps:wsp>
                  </a:graphicData>
                </a:graphic>
              </wp:anchor>
            </w:drawing>
          </mc:Choice>
          <mc:Fallback>
            <w:pict>
              <v:rect w14:anchorId="45895F8F" id="Shape 23" o:spid="_x0000_s1026" style="position:absolute;margin-left:196.75pt;margin-top:78pt;width:9.8pt;height:2.05pt;z-index:-2518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" o:allowincell="f" fillcolor="#fda606" stroked="f"/>
            </w:pict>
          </mc:Fallback>
        </mc:AlternateContent>
      </w:r>
      <w:r>
        <w:rPr>
          <w:noProof/>
          <w:sz w:val="20"/>
          <w:szCs w:val="20"/>
        </w:rPr>
        <mc:AlternateContent>
          <mc:Choice Requires="wps">
            <w:drawing>
              <wp:anchor distT="0" distB="0" distL="114300" distR="114300" simplePos="0" relativeHeight="251482624" behindDoc="1" locked="0" layoutInCell="0" allowOverlap="1" wp14:anchorId="4C6CF8A1" wp14:editId="0B8B12C8">
                <wp:simplePos x="0" y="0"/>
                <wp:positionH relativeFrom="column">
                  <wp:posOffset>946150</wp:posOffset>
                </wp:positionH>
                <wp:positionV relativeFrom="paragraph">
                  <wp:posOffset>935355</wp:posOffset>
                </wp:positionV>
                <wp:extent cx="123825" cy="11303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113030"/>
                        </a:xfrm>
                        <a:prstGeom prst="rect">
                          <a:avLst/>
                        </a:prstGeom>
                        <a:solidFill>
                          <a:srgbClr val="FDA606"/>
                        </a:solidFill>
                      </wps:spPr>
                      <wps:bodyPr/>
                    </wps:wsp>
                  </a:graphicData>
                </a:graphic>
              </wp:anchor>
            </w:drawing>
          </mc:Choice>
          <mc:Fallback>
            <w:pict>
              <v:rect w14:anchorId="3814FD1B" id="Shape 24" o:spid="_x0000_s1026" style="position:absolute;margin-left:74.5pt;margin-top:73.65pt;width:9.75pt;height:8.9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" o:allowincell="f" fillcolor="#fda606" stroked="f"/>
            </w:pict>
          </mc:Fallback>
        </mc:AlternateContent>
      </w:r>
      <w:r>
        <w:rPr>
          <w:noProof/>
          <w:sz w:val="20"/>
          <w:szCs w:val="20"/>
        </w:rPr>
        <mc:AlternateContent>
          <mc:Choice Requires="wps">
            <w:drawing>
              <wp:anchor distT="0" distB="0" distL="114300" distR="114300" simplePos="0" relativeHeight="251483648" behindDoc="1" locked="0" layoutInCell="0" allowOverlap="1" wp14:anchorId="715C3169" wp14:editId="78E0702B">
                <wp:simplePos x="0" y="0"/>
                <wp:positionH relativeFrom="column">
                  <wp:posOffset>325120</wp:posOffset>
                </wp:positionH>
                <wp:positionV relativeFrom="paragraph">
                  <wp:posOffset>934085</wp:posOffset>
                </wp:positionV>
                <wp:extent cx="124460" cy="10033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100330"/>
                        </a:xfrm>
                        <a:prstGeom prst="rect">
                          <a:avLst/>
                        </a:prstGeom>
                        <a:solidFill>
                          <a:srgbClr val="FDA606"/>
                        </a:solidFill>
                      </wps:spPr>
                      <wps:bodyPr/>
                    </wps:wsp>
                  </a:graphicData>
                </a:graphic>
              </wp:anchor>
            </w:drawing>
          </mc:Choice>
          <mc:Fallback>
            <w:pict>
              <v:rect w14:anchorId="270125D4" id="Shape 25" o:spid="_x0000_s1026" style="position:absolute;margin-left:25.6pt;margin-top:73.55pt;width:9.8pt;height:7.9pt;z-index:-25183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" o:allowincell="f" fillcolor="#fda606" stroked="f"/>
            </w:pict>
          </mc:Fallback>
        </mc:AlternateContent>
      </w:r>
      <w:r>
        <w:rPr>
          <w:noProof/>
          <w:sz w:val="20"/>
          <w:szCs w:val="20"/>
        </w:rPr>
        <mc:AlternateContent>
          <mc:Choice Requires="wps">
            <w:drawing>
              <wp:anchor distT="0" distB="0" distL="114300" distR="114300" simplePos="0" relativeHeight="251484672" behindDoc="1" locked="0" layoutInCell="0" allowOverlap="1" wp14:anchorId="553C1888" wp14:editId="7D85FD6F">
                <wp:simplePos x="0" y="0"/>
                <wp:positionH relativeFrom="column">
                  <wp:posOffset>2752090</wp:posOffset>
                </wp:positionH>
                <wp:positionV relativeFrom="paragraph">
                  <wp:posOffset>782955</wp:posOffset>
                </wp:positionV>
                <wp:extent cx="71755"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9F40DDD" id="Shape 26" o:spid="_x0000_s1026" style="position:absolute;z-index:-251831808;visibility:visible;mso-wrap-style:square;mso-wrap-distance-left:9pt;mso-wrap-distance-top:0;mso-wrap-distance-right:9pt;mso-wrap-distance-bottom:0;mso-position-horizontal:absolute;mso-position-horizontal-relative:text;mso-position-vertical:absolute;mso-position-vertical-relative:text" from="216.7pt,61.65pt" to="222.3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85696" behindDoc="1" locked="0" layoutInCell="0" allowOverlap="1" wp14:anchorId="185877F9" wp14:editId="14FF4D9F">
                <wp:simplePos x="0" y="0"/>
                <wp:positionH relativeFrom="column">
                  <wp:posOffset>2752090</wp:posOffset>
                </wp:positionH>
                <wp:positionV relativeFrom="paragraph">
                  <wp:posOffset>1194435</wp:posOffset>
                </wp:positionV>
                <wp:extent cx="7175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24F69B2" id="Shape 27"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216.7pt,94.05pt" to="222.3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86720" behindDoc="1" locked="0" layoutInCell="0" allowOverlap="1" wp14:anchorId="21518F26" wp14:editId="50ED7C18">
                <wp:simplePos x="0" y="0"/>
                <wp:positionH relativeFrom="column">
                  <wp:posOffset>2715895</wp:posOffset>
                </wp:positionH>
                <wp:positionV relativeFrom="paragraph">
                  <wp:posOffset>1327785</wp:posOffset>
                </wp:positionV>
                <wp:extent cx="0" cy="7175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2F272E5" id="Shape 28" o:spid="_x0000_s1026" style="position:absolute;z-index:-251829760;visibility:visible;mso-wrap-style:square;mso-wrap-distance-left:9pt;mso-wrap-distance-top:0;mso-wrap-distance-right:9pt;mso-wrap-distance-bottom:0;mso-position-horizontal:absolute;mso-position-horizontal-relative:text;mso-position-vertical:absolute;mso-position-vertical-relative:text" from="213.85pt,104.55pt" to="213.8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87744" behindDoc="1" locked="0" layoutInCell="0" allowOverlap="1" wp14:anchorId="41BE9603" wp14:editId="478DBD24">
                <wp:simplePos x="0" y="0"/>
                <wp:positionH relativeFrom="column">
                  <wp:posOffset>2405380</wp:posOffset>
                </wp:positionH>
                <wp:positionV relativeFrom="paragraph">
                  <wp:posOffset>1327785</wp:posOffset>
                </wp:positionV>
                <wp:extent cx="0" cy="7175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C29C7AC" id="Shape 29" o:spid="_x0000_s1026" style="position:absolute;z-index:-251828736;visibility:visible;mso-wrap-style:square;mso-wrap-distance-left:9pt;mso-wrap-distance-top:0;mso-wrap-distance-right:9pt;mso-wrap-distance-bottom:0;mso-position-horizontal:absolute;mso-position-horizontal-relative:text;mso-position-vertical:absolute;mso-position-vertical-relative:text" from="189.4pt,104.55pt" to="189.4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88768" behindDoc="1" locked="0" layoutInCell="0" allowOverlap="1" wp14:anchorId="239DF5EE" wp14:editId="7DF07BDB">
                <wp:simplePos x="0" y="0"/>
                <wp:positionH relativeFrom="column">
                  <wp:posOffset>2094230</wp:posOffset>
                </wp:positionH>
                <wp:positionV relativeFrom="paragraph">
                  <wp:posOffset>1327785</wp:posOffset>
                </wp:positionV>
                <wp:extent cx="0" cy="7175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7BEA578" id="Shape 30" o:spid="_x0000_s1026" style="position:absolute;z-index:-251827712;visibility:visible;mso-wrap-style:square;mso-wrap-distance-left:9pt;mso-wrap-distance-top:0;mso-wrap-distance-right:9pt;mso-wrap-distance-bottom:0;mso-position-horizontal:absolute;mso-position-horizontal-relative:text;mso-position-vertical:absolute;mso-position-vertical-relative:text" from="164.9pt,104.55pt" to="164.9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89792" behindDoc="1" locked="0" layoutInCell="0" allowOverlap="1" wp14:anchorId="0DCC7CF1" wp14:editId="78E1F11B">
                <wp:simplePos x="0" y="0"/>
                <wp:positionH relativeFrom="column">
                  <wp:posOffset>1784985</wp:posOffset>
                </wp:positionH>
                <wp:positionV relativeFrom="paragraph">
                  <wp:posOffset>1327785</wp:posOffset>
                </wp:positionV>
                <wp:extent cx="0" cy="71755"/>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C67DC98" id="Shape 31" o:spid="_x0000_s1026" style="position:absolute;z-index:-251826688;visibility:visible;mso-wrap-style:square;mso-wrap-distance-left:9pt;mso-wrap-distance-top:0;mso-wrap-distance-right:9pt;mso-wrap-distance-bottom:0;mso-position-horizontal:absolute;mso-position-horizontal-relative:text;mso-position-vertical:absolute;mso-position-vertical-relative:text" from="140.55pt,104.55pt" to="140.5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90816" behindDoc="1" locked="0" layoutInCell="0" allowOverlap="1" wp14:anchorId="0EEB848F" wp14:editId="7C491D37">
                <wp:simplePos x="0" y="0"/>
                <wp:positionH relativeFrom="column">
                  <wp:posOffset>1473835</wp:posOffset>
                </wp:positionH>
                <wp:positionV relativeFrom="paragraph">
                  <wp:posOffset>1327785</wp:posOffset>
                </wp:positionV>
                <wp:extent cx="0" cy="7175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EB0405D" id="Shape 32" o:spid="_x0000_s1026" style="position:absolute;z-index:-251825664;visibility:visible;mso-wrap-style:square;mso-wrap-distance-left:9pt;mso-wrap-distance-top:0;mso-wrap-distance-right:9pt;mso-wrap-distance-bottom:0;mso-position-horizontal:absolute;mso-position-horizontal-relative:text;mso-position-vertical:absolute;mso-position-vertical-relative:text" from="116.05pt,104.55pt" to="116.0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91840" behindDoc="1" locked="0" layoutInCell="0" allowOverlap="1" wp14:anchorId="1BF2BAD2" wp14:editId="49F5DD3C">
                <wp:simplePos x="0" y="0"/>
                <wp:positionH relativeFrom="column">
                  <wp:posOffset>1163320</wp:posOffset>
                </wp:positionH>
                <wp:positionV relativeFrom="paragraph">
                  <wp:posOffset>1327785</wp:posOffset>
                </wp:positionV>
                <wp:extent cx="0" cy="71755"/>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E2DB23E" id="Shape 33" o:spid="_x0000_s1026" style="position:absolute;z-index:-251824640;visibility:visible;mso-wrap-style:square;mso-wrap-distance-left:9pt;mso-wrap-distance-top:0;mso-wrap-distance-right:9pt;mso-wrap-distance-bottom:0;mso-position-horizontal:absolute;mso-position-horizontal-relative:text;mso-position-vertical:absolute;mso-position-vertical-relative:text" from="91.6pt,104.55pt" to="91.6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92864" behindDoc="1" locked="0" layoutInCell="0" allowOverlap="1" wp14:anchorId="7835238E" wp14:editId="29A1F9D8">
                <wp:simplePos x="0" y="0"/>
                <wp:positionH relativeFrom="column">
                  <wp:posOffset>852805</wp:posOffset>
                </wp:positionH>
                <wp:positionV relativeFrom="paragraph">
                  <wp:posOffset>1327785</wp:posOffset>
                </wp:positionV>
                <wp:extent cx="0" cy="7175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072C3A5" id="Shape 34" o:spid="_x0000_s1026" style="position:absolute;z-index:-251823616;visibility:visible;mso-wrap-style:square;mso-wrap-distance-left:9pt;mso-wrap-distance-top:0;mso-wrap-distance-right:9pt;mso-wrap-distance-bottom:0;mso-position-horizontal:absolute;mso-position-horizontal-relative:text;mso-position-vertical:absolute;mso-position-vertical-relative:text" from="67.15pt,104.55pt" to="67.1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93888" behindDoc="1" locked="0" layoutInCell="0" allowOverlap="1" wp14:anchorId="45FAA5AA" wp14:editId="3BB24E90">
                <wp:simplePos x="0" y="0"/>
                <wp:positionH relativeFrom="column">
                  <wp:posOffset>542290</wp:posOffset>
                </wp:positionH>
                <wp:positionV relativeFrom="paragraph">
                  <wp:posOffset>1327785</wp:posOffset>
                </wp:positionV>
                <wp:extent cx="0" cy="71755"/>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2FCF9EC" id="Shape 35" o:spid="_x0000_s1026" style="position:absolute;z-index:-251822592;visibility:visible;mso-wrap-style:square;mso-wrap-distance-left:9pt;mso-wrap-distance-top:0;mso-wrap-distance-right:9pt;mso-wrap-distance-bottom:0;mso-position-horizontal:absolute;mso-position-horizontal-relative:text;mso-position-vertical:absolute;mso-position-vertical-relative:text" from="42.7pt,104.55pt" to="42.7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94912" behindDoc="1" locked="0" layoutInCell="0" allowOverlap="1" wp14:anchorId="427CC20E" wp14:editId="472D6176">
                <wp:simplePos x="0" y="0"/>
                <wp:positionH relativeFrom="column">
                  <wp:posOffset>231775</wp:posOffset>
                </wp:positionH>
                <wp:positionV relativeFrom="paragraph">
                  <wp:posOffset>1327785</wp:posOffset>
                </wp:positionV>
                <wp:extent cx="0" cy="7175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A56BBAF" id="Shape 36" o:spid="_x0000_s1026" style="position:absolute;z-index:-251821568;visibility:visible;mso-wrap-style:square;mso-wrap-distance-left:9pt;mso-wrap-distance-top:0;mso-wrap-distance-right:9pt;mso-wrap-distance-bottom:0;mso-position-horizontal:absolute;mso-position-horizontal-relative:text;mso-position-vertical:absolute;mso-position-vertical-relative:text" from="18.25pt,104.55pt" to="18.2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95936" behindDoc="1" locked="0" layoutInCell="0" allowOverlap="1" wp14:anchorId="3300C58F" wp14:editId="3FA7C2AF">
                <wp:simplePos x="0" y="0"/>
                <wp:positionH relativeFrom="column">
                  <wp:posOffset>2752090</wp:posOffset>
                </wp:positionH>
                <wp:positionV relativeFrom="paragraph">
                  <wp:posOffset>988060</wp:posOffset>
                </wp:positionV>
                <wp:extent cx="7175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BC94433" id="Shape 37" o:spid="_x0000_s1026" style="position:absolute;z-index:-251820544;visibility:visible;mso-wrap-style:square;mso-wrap-distance-left:9pt;mso-wrap-distance-top:0;mso-wrap-distance-right:9pt;mso-wrap-distance-bottom:0;mso-position-horizontal:absolute;mso-position-horizontal-relative:text;mso-position-vertical:absolute;mso-position-vertical-relative:text" from="216.7pt,77.8pt" to="222.35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96960" behindDoc="1" locked="0" layoutInCell="0" allowOverlap="1" wp14:anchorId="21E49535" wp14:editId="593CDFBB">
                <wp:simplePos x="0" y="0"/>
                <wp:positionH relativeFrom="column">
                  <wp:posOffset>2752090</wp:posOffset>
                </wp:positionH>
                <wp:positionV relativeFrom="paragraph">
                  <wp:posOffset>370840</wp:posOffset>
                </wp:positionV>
                <wp:extent cx="7175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0830FB5" id="Shape 38" o:spid="_x0000_s1026" style="position:absolute;z-index:-251819520;visibility:visible;mso-wrap-style:square;mso-wrap-distance-left:9pt;mso-wrap-distance-top:0;mso-wrap-distance-right:9pt;mso-wrap-distance-bottom:0;mso-position-horizontal:absolute;mso-position-horizontal-relative:text;mso-position-vertical:absolute;mso-position-vertical-relative:text" from="216.7pt,29.2pt" to="222.3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97984" behindDoc="1" locked="0" layoutInCell="0" allowOverlap="1" wp14:anchorId="0F5FDBBC" wp14:editId="6B7D63C1">
                <wp:simplePos x="0" y="0"/>
                <wp:positionH relativeFrom="column">
                  <wp:posOffset>2752090</wp:posOffset>
                </wp:positionH>
                <wp:positionV relativeFrom="paragraph">
                  <wp:posOffset>576580</wp:posOffset>
                </wp:positionV>
                <wp:extent cx="7175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6566920" id="Shape 39" o:spid="_x0000_s1026" style="position:absolute;z-index:-251818496;visibility:visible;mso-wrap-style:square;mso-wrap-distance-left:9pt;mso-wrap-distance-top:0;mso-wrap-distance-right:9pt;mso-wrap-distance-bottom:0;mso-position-horizontal:absolute;mso-position-horizontal-relative:text;mso-position-vertical:absolute;mso-position-vertical-relative:text" from="216.7pt,45.4pt" to="222.3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499008" behindDoc="1" locked="0" layoutInCell="0" allowOverlap="1" wp14:anchorId="4468E69D" wp14:editId="0763E67C">
                <wp:simplePos x="0" y="0"/>
                <wp:positionH relativeFrom="column">
                  <wp:posOffset>2752090</wp:posOffset>
                </wp:positionH>
                <wp:positionV relativeFrom="paragraph">
                  <wp:posOffset>165735</wp:posOffset>
                </wp:positionV>
                <wp:extent cx="71755"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3238467" id="Shape 40" o:spid="_x0000_s1026" style="position:absolute;z-index:-251817472;visibility:visible;mso-wrap-style:square;mso-wrap-distance-left:9pt;mso-wrap-distance-top:0;mso-wrap-distance-right:9pt;mso-wrap-distance-bottom:0;mso-position-horizontal:absolute;mso-position-horizontal-relative:text;mso-position-vertical:absolute;mso-position-vertical-relative:text" from="216.7pt,13.05pt" to="222.3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00032" behindDoc="1" locked="0" layoutInCell="0" allowOverlap="1" wp14:anchorId="1E8DE789" wp14:editId="44F826FF">
                <wp:simplePos x="0" y="0"/>
                <wp:positionH relativeFrom="column">
                  <wp:posOffset>325120</wp:posOffset>
                </wp:positionH>
                <wp:positionV relativeFrom="paragraph">
                  <wp:posOffset>856615</wp:posOffset>
                </wp:positionV>
                <wp:extent cx="12446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6CA5DCDB" id="Shape 41" o:spid="_x0000_s1026" style="position:absolute;z-index:-251816448;visibility:visible;mso-wrap-style:square;mso-wrap-distance-left:9pt;mso-wrap-distance-top:0;mso-wrap-distance-right:9pt;mso-wrap-distance-bottom:0;mso-position-horizontal:absolute;mso-position-horizontal-relative:text;mso-position-vertical:absolute;mso-position-vertical-relative:text" from="25.6pt,67.45pt" to="35.4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01056" behindDoc="1" locked="0" layoutInCell="0" allowOverlap="1" wp14:anchorId="7EFCCF43" wp14:editId="43A83A3F">
                <wp:simplePos x="0" y="0"/>
                <wp:positionH relativeFrom="column">
                  <wp:posOffset>635635</wp:posOffset>
                </wp:positionH>
                <wp:positionV relativeFrom="paragraph">
                  <wp:posOffset>823595</wp:posOffset>
                </wp:positionV>
                <wp:extent cx="12446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651C5588" id="Shape 42"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50.05pt,64.85pt" to="59.85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02080" behindDoc="1" locked="0" layoutInCell="0" allowOverlap="1" wp14:anchorId="27CF54EF" wp14:editId="57FA2AB1">
                <wp:simplePos x="0" y="0"/>
                <wp:positionH relativeFrom="column">
                  <wp:posOffset>946150</wp:posOffset>
                </wp:positionH>
                <wp:positionV relativeFrom="paragraph">
                  <wp:posOffset>797560</wp:posOffset>
                </wp:positionV>
                <wp:extent cx="12446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6BCFBD29" id="Shape 43" o:spid="_x0000_s1026" style="position:absolute;z-index:-251814400;visibility:visible;mso-wrap-style:square;mso-wrap-distance-left:9pt;mso-wrap-distance-top:0;mso-wrap-distance-right:9pt;mso-wrap-distance-bottom:0;mso-position-horizontal:absolute;mso-position-horizontal-relative:text;mso-position-vertical:absolute;mso-position-vertical-relative:text" from="74.5pt,62.8pt" to="84.3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03104" behindDoc="1" locked="0" layoutInCell="0" allowOverlap="1" wp14:anchorId="3344A849" wp14:editId="6BF8C625">
                <wp:simplePos x="0" y="0"/>
                <wp:positionH relativeFrom="column">
                  <wp:posOffset>1256030</wp:posOffset>
                </wp:positionH>
                <wp:positionV relativeFrom="paragraph">
                  <wp:posOffset>94615</wp:posOffset>
                </wp:positionV>
                <wp:extent cx="12446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788CE3DE" id="Shape 44" o:spid="_x0000_s1026" style="position:absolute;z-index:-251813376;visibility:visible;mso-wrap-style:square;mso-wrap-distance-left:9pt;mso-wrap-distance-top:0;mso-wrap-distance-right:9pt;mso-wrap-distance-bottom:0;mso-position-horizontal:absolute;mso-position-horizontal-relative:text;mso-position-vertical:absolute;mso-position-vertical-relative:text" from="98.9pt,7.45pt" to="108.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04128" behindDoc="1" locked="0" layoutInCell="0" allowOverlap="1" wp14:anchorId="41D65A2D" wp14:editId="574E3701">
                <wp:simplePos x="0" y="0"/>
                <wp:positionH relativeFrom="column">
                  <wp:posOffset>1566545</wp:posOffset>
                </wp:positionH>
                <wp:positionV relativeFrom="paragraph">
                  <wp:posOffset>730250</wp:posOffset>
                </wp:positionV>
                <wp:extent cx="12446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04CB0A1F" id="Shape 45" o:spid="_x0000_s1026" style="position:absolute;z-index:-251812352;visibility:visible;mso-wrap-style:square;mso-wrap-distance-left:9pt;mso-wrap-distance-top:0;mso-wrap-distance-right:9pt;mso-wrap-distance-bottom:0;mso-position-horizontal:absolute;mso-position-horizontal-relative:text;mso-position-vertical:absolute;mso-position-vertical-relative:text" from="123.35pt,57.5pt" to="133.1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05152" behindDoc="1" locked="0" layoutInCell="0" allowOverlap="1" wp14:anchorId="6EA10637" wp14:editId="3278588D">
                <wp:simplePos x="0" y="0"/>
                <wp:positionH relativeFrom="column">
                  <wp:posOffset>1877060</wp:posOffset>
                </wp:positionH>
                <wp:positionV relativeFrom="paragraph">
                  <wp:posOffset>856615</wp:posOffset>
                </wp:positionV>
                <wp:extent cx="12446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3F8190E5" id="Shape 46" o:spid="_x0000_s1026" style="position:absolute;z-index:-251811328;visibility:visible;mso-wrap-style:square;mso-wrap-distance-left:9pt;mso-wrap-distance-top:0;mso-wrap-distance-right:9pt;mso-wrap-distance-bottom:0;mso-position-horizontal:absolute;mso-position-horizontal-relative:text;mso-position-vertical:absolute;mso-position-vertical-relative:text" from="147.8pt,67.45pt" to="157.6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06176" behindDoc="1" locked="0" layoutInCell="0" allowOverlap="1" wp14:anchorId="4DE9FAB4" wp14:editId="2443B14C">
                <wp:simplePos x="0" y="0"/>
                <wp:positionH relativeFrom="column">
                  <wp:posOffset>2188210</wp:posOffset>
                </wp:positionH>
                <wp:positionV relativeFrom="paragraph">
                  <wp:posOffset>814705</wp:posOffset>
                </wp:positionV>
                <wp:extent cx="12446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57C47055" id="Shape 47" o:spid="_x0000_s1026" style="position:absolute;z-index:-251810304;visibility:visible;mso-wrap-style:square;mso-wrap-distance-left:9pt;mso-wrap-distance-top:0;mso-wrap-distance-right:9pt;mso-wrap-distance-bottom:0;mso-position-horizontal:absolute;mso-position-horizontal-relative:text;mso-position-vertical:absolute;mso-position-vertical-relative:text" from="172.3pt,64.15pt" to="182.1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07200" behindDoc="1" locked="0" layoutInCell="0" allowOverlap="1" wp14:anchorId="53F56548" wp14:editId="083B6F99">
                <wp:simplePos x="0" y="0"/>
                <wp:positionH relativeFrom="column">
                  <wp:posOffset>2498725</wp:posOffset>
                </wp:positionH>
                <wp:positionV relativeFrom="paragraph">
                  <wp:posOffset>802005</wp:posOffset>
                </wp:positionV>
                <wp:extent cx="12446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45B9DD4E" id="Shape 48" o:spid="_x0000_s1026" style="position:absolute;z-index:-251809280;visibility:visible;mso-wrap-style:square;mso-wrap-distance-left:9pt;mso-wrap-distance-top:0;mso-wrap-distance-right:9pt;mso-wrap-distance-bottom:0;mso-position-horizontal:absolute;mso-position-horizontal-relative:text;mso-position-vertical:absolute;mso-position-vertical-relative:text" from="196.75pt,63.15pt" to="206.5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08224" behindDoc="1" locked="0" layoutInCell="0" allowOverlap="1" wp14:anchorId="6B34FE65" wp14:editId="6B106346">
                <wp:simplePos x="0" y="0"/>
                <wp:positionH relativeFrom="column">
                  <wp:posOffset>325120</wp:posOffset>
                </wp:positionH>
                <wp:positionV relativeFrom="paragraph">
                  <wp:posOffset>1034415</wp:posOffset>
                </wp:positionV>
                <wp:extent cx="124460" cy="365125"/>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365125"/>
                        </a:xfrm>
                        <a:prstGeom prst="rect">
                          <a:avLst/>
                        </a:prstGeom>
                        <a:solidFill>
                          <a:srgbClr val="68B0D4"/>
                        </a:solidFill>
                      </wps:spPr>
                      <wps:bodyPr/>
                    </wps:wsp>
                  </a:graphicData>
                </a:graphic>
              </wp:anchor>
            </w:drawing>
          </mc:Choice>
          <mc:Fallback>
            <w:pict>
              <v:rect w14:anchorId="3C1FEE56" id="Shape 49" o:spid="_x0000_s1026" style="position:absolute;margin-left:25.6pt;margin-top:81.45pt;width:9.8pt;height:28.7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" o:allowincell="f" fillcolor="#68b0d4" stroked="f"/>
            </w:pict>
          </mc:Fallback>
        </mc:AlternateContent>
      </w:r>
      <w:r>
        <w:rPr>
          <w:noProof/>
          <w:sz w:val="20"/>
          <w:szCs w:val="20"/>
        </w:rPr>
        <mc:AlternateContent>
          <mc:Choice Requires="wps">
            <w:drawing>
              <wp:anchor distT="0" distB="0" distL="114300" distR="114300" simplePos="0" relativeHeight="251509248" behindDoc="1" locked="0" layoutInCell="0" allowOverlap="1" wp14:anchorId="6EBD548F" wp14:editId="7061F3F2">
                <wp:simplePos x="0" y="0"/>
                <wp:positionH relativeFrom="column">
                  <wp:posOffset>325120</wp:posOffset>
                </wp:positionH>
                <wp:positionV relativeFrom="paragraph">
                  <wp:posOffset>1066165</wp:posOffset>
                </wp:positionV>
                <wp:extent cx="12446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FD700A"/>
                          </a:solidFill>
                          <a:miter lim="800000"/>
                          <a:headEnd/>
                          <a:tailEnd/>
                        </a:ln>
                      </wps:spPr>
                      <wps:bodyPr/>
                    </wps:wsp>
                  </a:graphicData>
                </a:graphic>
              </wp:anchor>
            </w:drawing>
          </mc:Choice>
          <mc:Fallback>
            <w:pict>
              <v:line w14:anchorId="7E19A2E6" id="Shape 50" o:spid="_x0000_s1026" style="position:absolute;z-index:-251807232;visibility:visible;mso-wrap-style:square;mso-wrap-distance-left:9pt;mso-wrap-distance-top:0;mso-wrap-distance-right:9pt;mso-wrap-distance-bottom:0;mso-position-horizontal:absolute;mso-position-horizontal-relative:text;mso-position-vertical:absolute;mso-position-vertical-relative:text" from="25.6pt,83.95pt" to="35.4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" o:allowincell="f" filled="t" strokecolor="#fd700a"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10272" behindDoc="1" locked="0" layoutInCell="0" allowOverlap="1" wp14:anchorId="78D890CF" wp14:editId="273845D1">
                <wp:simplePos x="0" y="0"/>
                <wp:positionH relativeFrom="column">
                  <wp:posOffset>635635</wp:posOffset>
                </wp:positionH>
                <wp:positionV relativeFrom="paragraph">
                  <wp:posOffset>1033145</wp:posOffset>
                </wp:positionV>
                <wp:extent cx="123825" cy="366395"/>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366395"/>
                        </a:xfrm>
                        <a:prstGeom prst="rect">
                          <a:avLst/>
                        </a:prstGeom>
                        <a:solidFill>
                          <a:srgbClr val="68B0D4"/>
                        </a:solidFill>
                      </wps:spPr>
                      <wps:bodyPr/>
                    </wps:wsp>
                  </a:graphicData>
                </a:graphic>
              </wp:anchor>
            </w:drawing>
          </mc:Choice>
          <mc:Fallback>
            <w:pict>
              <v:rect w14:anchorId="69B37A34" id="Shape 51" o:spid="_x0000_s1026" style="position:absolute;margin-left:50.05pt;margin-top:81.35pt;width:9.75pt;height:28.85pt;z-index:-25180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" o:allowincell="f" fillcolor="#68b0d4" stroked="f"/>
            </w:pict>
          </mc:Fallback>
        </mc:AlternateContent>
      </w:r>
      <w:r>
        <w:rPr>
          <w:noProof/>
          <w:sz w:val="20"/>
          <w:szCs w:val="20"/>
        </w:rPr>
        <mc:AlternateContent>
          <mc:Choice Requires="wps">
            <w:drawing>
              <wp:anchor distT="0" distB="0" distL="114300" distR="114300" simplePos="0" relativeHeight="251511296" behindDoc="1" locked="0" layoutInCell="0" allowOverlap="1" wp14:anchorId="34DB3D11" wp14:editId="59C27C5B">
                <wp:simplePos x="0" y="0"/>
                <wp:positionH relativeFrom="column">
                  <wp:posOffset>635635</wp:posOffset>
                </wp:positionH>
                <wp:positionV relativeFrom="paragraph">
                  <wp:posOffset>1082040</wp:posOffset>
                </wp:positionV>
                <wp:extent cx="12382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825" cy="4763"/>
                        </a:xfrm>
                        <a:prstGeom prst="line">
                          <a:avLst/>
                        </a:prstGeom>
                        <a:solidFill>
                          <a:srgbClr val="FFFFFF"/>
                        </a:solidFill>
                        <a:ln w="12700">
                          <a:solidFill>
                            <a:srgbClr val="FD700A"/>
                          </a:solidFill>
                          <a:miter lim="800000"/>
                          <a:headEnd/>
                          <a:tailEnd/>
                        </a:ln>
                      </wps:spPr>
                      <wps:bodyPr/>
                    </wps:wsp>
                  </a:graphicData>
                </a:graphic>
              </wp:anchor>
            </w:drawing>
          </mc:Choice>
          <mc:Fallback>
            <w:pict>
              <v:line w14:anchorId="1B227027" id="Shape 52" o:spid="_x0000_s1026" style="position:absolute;z-index:-251805184;visibility:visible;mso-wrap-style:square;mso-wrap-distance-left:9pt;mso-wrap-distance-top:0;mso-wrap-distance-right:9pt;mso-wrap-distance-bottom:0;mso-position-horizontal:absolute;mso-position-horizontal-relative:text;mso-position-vertical:absolute;mso-position-vertical-relative:text" from="50.05pt,85.2pt" to="59.8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" o:allowincell="f" filled="t" strokecolor="#fd700a"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12320" behindDoc="1" locked="0" layoutInCell="0" allowOverlap="1" wp14:anchorId="15299E54" wp14:editId="78ABCC3C">
                <wp:simplePos x="0" y="0"/>
                <wp:positionH relativeFrom="column">
                  <wp:posOffset>946150</wp:posOffset>
                </wp:positionH>
                <wp:positionV relativeFrom="paragraph">
                  <wp:posOffset>1048385</wp:posOffset>
                </wp:positionV>
                <wp:extent cx="123825" cy="351155"/>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351155"/>
                        </a:xfrm>
                        <a:prstGeom prst="rect">
                          <a:avLst/>
                        </a:prstGeom>
                        <a:solidFill>
                          <a:srgbClr val="68B0D4"/>
                        </a:solidFill>
                      </wps:spPr>
                      <wps:bodyPr/>
                    </wps:wsp>
                  </a:graphicData>
                </a:graphic>
              </wp:anchor>
            </w:drawing>
          </mc:Choice>
          <mc:Fallback>
            <w:pict>
              <v:rect w14:anchorId="39DA7C82" id="Shape 53" o:spid="_x0000_s1026" style="position:absolute;margin-left:74.5pt;margin-top:82.55pt;width:9.75pt;height:27.65pt;z-index:-25180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" o:allowincell="f" fillcolor="#68b0d4" stroked="f"/>
            </w:pict>
          </mc:Fallback>
        </mc:AlternateContent>
      </w:r>
      <w:r>
        <w:rPr>
          <w:noProof/>
          <w:sz w:val="20"/>
          <w:szCs w:val="20"/>
        </w:rPr>
        <mc:AlternateContent>
          <mc:Choice Requires="wps">
            <w:drawing>
              <wp:anchor distT="0" distB="0" distL="114300" distR="114300" simplePos="0" relativeHeight="251513344" behindDoc="1" locked="0" layoutInCell="0" allowOverlap="1" wp14:anchorId="71C72430" wp14:editId="7FC43228">
                <wp:simplePos x="0" y="0"/>
                <wp:positionH relativeFrom="column">
                  <wp:posOffset>946150</wp:posOffset>
                </wp:positionH>
                <wp:positionV relativeFrom="paragraph">
                  <wp:posOffset>1089660</wp:posOffset>
                </wp:positionV>
                <wp:extent cx="12446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FD700A"/>
                          </a:solidFill>
                          <a:miter lim="800000"/>
                          <a:headEnd/>
                          <a:tailEnd/>
                        </a:ln>
                      </wps:spPr>
                      <wps:bodyPr/>
                    </wps:wsp>
                  </a:graphicData>
                </a:graphic>
              </wp:anchor>
            </w:drawing>
          </mc:Choice>
          <mc:Fallback>
            <w:pict>
              <v:line w14:anchorId="2722CE52" id="Shape 54" o:spid="_x0000_s1026" style="position:absolute;z-index:-251803136;visibility:visible;mso-wrap-style:square;mso-wrap-distance-left:9pt;mso-wrap-distance-top:0;mso-wrap-distance-right:9pt;mso-wrap-distance-bottom:0;mso-position-horizontal:absolute;mso-position-horizontal-relative:text;mso-position-vertical:absolute;mso-position-vertical-relative:text" from="74.5pt,85.8pt" to="84.3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" o:allowincell="f" filled="t" strokecolor="#fd700a"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14368" behindDoc="1" locked="0" layoutInCell="0" allowOverlap="1" wp14:anchorId="24C517F4" wp14:editId="3834A303">
                <wp:simplePos x="0" y="0"/>
                <wp:positionH relativeFrom="column">
                  <wp:posOffset>1256030</wp:posOffset>
                </wp:positionH>
                <wp:positionV relativeFrom="paragraph">
                  <wp:posOffset>859790</wp:posOffset>
                </wp:positionV>
                <wp:extent cx="124460" cy="53975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539750"/>
                        </a:xfrm>
                        <a:prstGeom prst="rect">
                          <a:avLst/>
                        </a:prstGeom>
                        <a:solidFill>
                          <a:srgbClr val="68B0D4"/>
                        </a:solidFill>
                      </wps:spPr>
                      <wps:bodyPr/>
                    </wps:wsp>
                  </a:graphicData>
                </a:graphic>
              </wp:anchor>
            </w:drawing>
          </mc:Choice>
          <mc:Fallback>
            <w:pict>
              <v:rect w14:anchorId="1B994876" id="Shape 55" o:spid="_x0000_s1026" style="position:absolute;margin-left:98.9pt;margin-top:67.7pt;width:9.8pt;height:42.5pt;z-index:-25180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" o:allowincell="f" fillcolor="#68b0d4" stroked="f"/>
            </w:pict>
          </mc:Fallback>
        </mc:AlternateContent>
      </w:r>
      <w:r>
        <w:rPr>
          <w:noProof/>
          <w:sz w:val="20"/>
          <w:szCs w:val="20"/>
        </w:rPr>
        <mc:AlternateContent>
          <mc:Choice Requires="wps">
            <w:drawing>
              <wp:anchor distT="0" distB="0" distL="114300" distR="114300" simplePos="0" relativeHeight="251515392" behindDoc="1" locked="0" layoutInCell="0" allowOverlap="1" wp14:anchorId="565E8CD8" wp14:editId="044E23BF">
                <wp:simplePos x="0" y="0"/>
                <wp:positionH relativeFrom="column">
                  <wp:posOffset>1256030</wp:posOffset>
                </wp:positionH>
                <wp:positionV relativeFrom="paragraph">
                  <wp:posOffset>1074420</wp:posOffset>
                </wp:positionV>
                <wp:extent cx="12446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FD700A"/>
                          </a:solidFill>
                          <a:miter lim="800000"/>
                          <a:headEnd/>
                          <a:tailEnd/>
                        </a:ln>
                      </wps:spPr>
                      <wps:bodyPr/>
                    </wps:wsp>
                  </a:graphicData>
                </a:graphic>
              </wp:anchor>
            </w:drawing>
          </mc:Choice>
          <mc:Fallback>
            <w:pict>
              <v:line w14:anchorId="7EB15B55" id="Shape 56" o:spid="_x0000_s1026" style="position:absolute;z-index:-251801088;visibility:visible;mso-wrap-style:square;mso-wrap-distance-left:9pt;mso-wrap-distance-top:0;mso-wrap-distance-right:9pt;mso-wrap-distance-bottom:0;mso-position-horizontal:absolute;mso-position-horizontal-relative:text;mso-position-vertical:absolute;mso-position-vertical-relative:text" from="98.9pt,84.6pt" to="108.7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" o:allowincell="f" filled="t" strokecolor="#fd700a"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16416" behindDoc="1" locked="0" layoutInCell="0" allowOverlap="1" wp14:anchorId="44BE11BB" wp14:editId="4ABB0761">
                <wp:simplePos x="0" y="0"/>
                <wp:positionH relativeFrom="column">
                  <wp:posOffset>1566545</wp:posOffset>
                </wp:positionH>
                <wp:positionV relativeFrom="paragraph">
                  <wp:posOffset>976630</wp:posOffset>
                </wp:positionV>
                <wp:extent cx="124460" cy="42291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422910"/>
                        </a:xfrm>
                        <a:prstGeom prst="rect">
                          <a:avLst/>
                        </a:prstGeom>
                        <a:solidFill>
                          <a:srgbClr val="68B0D4"/>
                        </a:solidFill>
                      </wps:spPr>
                      <wps:bodyPr/>
                    </wps:wsp>
                  </a:graphicData>
                </a:graphic>
              </wp:anchor>
            </w:drawing>
          </mc:Choice>
          <mc:Fallback>
            <w:pict>
              <v:rect w14:anchorId="3BBA3D87" id="Shape 57" o:spid="_x0000_s1026" style="position:absolute;margin-left:123.35pt;margin-top:76.9pt;width:9.8pt;height:33.3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" o:allowincell="f" fillcolor="#68b0d4" stroked="f"/>
            </w:pict>
          </mc:Fallback>
        </mc:AlternateContent>
      </w:r>
      <w:r>
        <w:rPr>
          <w:noProof/>
          <w:sz w:val="20"/>
          <w:szCs w:val="20"/>
        </w:rPr>
        <mc:AlternateContent>
          <mc:Choice Requires="wps">
            <w:drawing>
              <wp:anchor distT="0" distB="0" distL="114300" distR="114300" simplePos="0" relativeHeight="251517440" behindDoc="1" locked="0" layoutInCell="0" allowOverlap="1" wp14:anchorId="0416E2EB" wp14:editId="7D0BFA34">
                <wp:simplePos x="0" y="0"/>
                <wp:positionH relativeFrom="column">
                  <wp:posOffset>1566545</wp:posOffset>
                </wp:positionH>
                <wp:positionV relativeFrom="paragraph">
                  <wp:posOffset>1101725</wp:posOffset>
                </wp:positionV>
                <wp:extent cx="12446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FD700A"/>
                          </a:solidFill>
                          <a:miter lim="800000"/>
                          <a:headEnd/>
                          <a:tailEnd/>
                        </a:ln>
                      </wps:spPr>
                      <wps:bodyPr/>
                    </wps:wsp>
                  </a:graphicData>
                </a:graphic>
              </wp:anchor>
            </w:drawing>
          </mc:Choice>
          <mc:Fallback>
            <w:pict>
              <v:line w14:anchorId="755C78B6" id="Shape 58" o:spid="_x0000_s1026" style="position:absolute;z-index:-251799040;visibility:visible;mso-wrap-style:square;mso-wrap-distance-left:9pt;mso-wrap-distance-top:0;mso-wrap-distance-right:9pt;mso-wrap-distance-bottom:0;mso-position-horizontal:absolute;mso-position-horizontal-relative:text;mso-position-vertical:absolute;mso-position-vertical-relative:text" from="123.35pt,86.75pt" to="133.15pt,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" o:allowincell="f" filled="t" strokecolor="#fd700a"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18464" behindDoc="1" locked="0" layoutInCell="0" allowOverlap="1" wp14:anchorId="4F8A9CDE" wp14:editId="13B0D3C8">
                <wp:simplePos x="0" y="0"/>
                <wp:positionH relativeFrom="column">
                  <wp:posOffset>1877695</wp:posOffset>
                </wp:positionH>
                <wp:positionV relativeFrom="paragraph">
                  <wp:posOffset>956310</wp:posOffset>
                </wp:positionV>
                <wp:extent cx="123825" cy="44323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443230"/>
                        </a:xfrm>
                        <a:prstGeom prst="rect">
                          <a:avLst/>
                        </a:prstGeom>
                        <a:solidFill>
                          <a:srgbClr val="68B0D4"/>
                        </a:solidFill>
                      </wps:spPr>
                      <wps:bodyPr/>
                    </wps:wsp>
                  </a:graphicData>
                </a:graphic>
              </wp:anchor>
            </w:drawing>
          </mc:Choice>
          <mc:Fallback>
            <w:pict>
              <v:rect w14:anchorId="7CD70D36" id="Shape 59" o:spid="_x0000_s1026" style="position:absolute;margin-left:147.85pt;margin-top:75.3pt;width:9.75pt;height:34.9pt;z-index:-2517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" o:allowincell="f" fillcolor="#68b0d4" stroked="f"/>
            </w:pict>
          </mc:Fallback>
        </mc:AlternateContent>
      </w:r>
      <w:r>
        <w:rPr>
          <w:noProof/>
          <w:sz w:val="20"/>
          <w:szCs w:val="20"/>
        </w:rPr>
        <mc:AlternateContent>
          <mc:Choice Requires="wps">
            <w:drawing>
              <wp:anchor distT="0" distB="0" distL="114300" distR="114300" simplePos="0" relativeHeight="251519488" behindDoc="1" locked="0" layoutInCell="0" allowOverlap="1" wp14:anchorId="01B95F0D" wp14:editId="3F801C76">
                <wp:simplePos x="0" y="0"/>
                <wp:positionH relativeFrom="column">
                  <wp:posOffset>1877060</wp:posOffset>
                </wp:positionH>
                <wp:positionV relativeFrom="paragraph">
                  <wp:posOffset>1064260</wp:posOffset>
                </wp:positionV>
                <wp:extent cx="12446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FD700A"/>
                          </a:solidFill>
                          <a:miter lim="800000"/>
                          <a:headEnd/>
                          <a:tailEnd/>
                        </a:ln>
                      </wps:spPr>
                      <wps:bodyPr/>
                    </wps:wsp>
                  </a:graphicData>
                </a:graphic>
              </wp:anchor>
            </w:drawing>
          </mc:Choice>
          <mc:Fallback>
            <w:pict>
              <v:line w14:anchorId="6FDCC2C7" id="Shape 60"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147.8pt,83.8pt" to="157.6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" o:allowincell="f" filled="t" strokecolor="#fd700a"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20512" behindDoc="1" locked="0" layoutInCell="0" allowOverlap="1" wp14:anchorId="30D0B130" wp14:editId="512A5282">
                <wp:simplePos x="0" y="0"/>
                <wp:positionH relativeFrom="column">
                  <wp:posOffset>2188210</wp:posOffset>
                </wp:positionH>
                <wp:positionV relativeFrom="paragraph">
                  <wp:posOffset>1028065</wp:posOffset>
                </wp:positionV>
                <wp:extent cx="124460" cy="371475"/>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371475"/>
                        </a:xfrm>
                        <a:prstGeom prst="rect">
                          <a:avLst/>
                        </a:prstGeom>
                        <a:solidFill>
                          <a:srgbClr val="68B0D4"/>
                        </a:solidFill>
                      </wps:spPr>
                      <wps:bodyPr/>
                    </wps:wsp>
                  </a:graphicData>
                </a:graphic>
              </wp:anchor>
            </w:drawing>
          </mc:Choice>
          <mc:Fallback>
            <w:pict>
              <v:rect w14:anchorId="69170AC3" id="Shape 61" o:spid="_x0000_s1026" style="position:absolute;margin-left:172.3pt;margin-top:80.95pt;width:9.8pt;height:29.2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" o:allowincell="f" fillcolor="#68b0d4" stroked="f"/>
            </w:pict>
          </mc:Fallback>
        </mc:AlternateContent>
      </w:r>
      <w:r>
        <w:rPr>
          <w:noProof/>
          <w:sz w:val="20"/>
          <w:szCs w:val="20"/>
        </w:rPr>
        <mc:AlternateContent>
          <mc:Choice Requires="wps">
            <w:drawing>
              <wp:anchor distT="0" distB="0" distL="114300" distR="114300" simplePos="0" relativeHeight="251521536" behindDoc="1" locked="0" layoutInCell="0" allowOverlap="1" wp14:anchorId="5FAC176C" wp14:editId="680B6E09">
                <wp:simplePos x="0" y="0"/>
                <wp:positionH relativeFrom="column">
                  <wp:posOffset>2188210</wp:posOffset>
                </wp:positionH>
                <wp:positionV relativeFrom="paragraph">
                  <wp:posOffset>1114425</wp:posOffset>
                </wp:positionV>
                <wp:extent cx="12446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FD700A"/>
                          </a:solidFill>
                          <a:miter lim="800000"/>
                          <a:headEnd/>
                          <a:tailEnd/>
                        </a:ln>
                      </wps:spPr>
                      <wps:bodyPr/>
                    </wps:wsp>
                  </a:graphicData>
                </a:graphic>
              </wp:anchor>
            </w:drawing>
          </mc:Choice>
          <mc:Fallback>
            <w:pict>
              <v:line w14:anchorId="356F58D6" id="Shape 62" o:spid="_x0000_s1026" style="position:absolute;z-index:-251794944;visibility:visible;mso-wrap-style:square;mso-wrap-distance-left:9pt;mso-wrap-distance-top:0;mso-wrap-distance-right:9pt;mso-wrap-distance-bottom:0;mso-position-horizontal:absolute;mso-position-horizontal-relative:text;mso-position-vertical:absolute;mso-position-vertical-relative:text" from="172.3pt,87.75pt" to="182.1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" o:allowincell="f" filled="t" strokecolor="#fd700a"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22560" behindDoc="1" locked="0" layoutInCell="0" allowOverlap="1" wp14:anchorId="19894D60" wp14:editId="436A2A40">
                <wp:simplePos x="0" y="0"/>
                <wp:positionH relativeFrom="column">
                  <wp:posOffset>2498725</wp:posOffset>
                </wp:positionH>
                <wp:positionV relativeFrom="paragraph">
                  <wp:posOffset>1016635</wp:posOffset>
                </wp:positionV>
                <wp:extent cx="124460" cy="382905"/>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382905"/>
                        </a:xfrm>
                        <a:prstGeom prst="rect">
                          <a:avLst/>
                        </a:prstGeom>
                        <a:solidFill>
                          <a:srgbClr val="68B0D4"/>
                        </a:solidFill>
                      </wps:spPr>
                      <wps:bodyPr/>
                    </wps:wsp>
                  </a:graphicData>
                </a:graphic>
              </wp:anchor>
            </w:drawing>
          </mc:Choice>
          <mc:Fallback>
            <w:pict>
              <v:rect w14:anchorId="047690EE" id="Shape 63" o:spid="_x0000_s1026" style="position:absolute;margin-left:196.75pt;margin-top:80.05pt;width:9.8pt;height:30.1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" o:allowincell="f" fillcolor="#68b0d4" stroked="f"/>
            </w:pict>
          </mc:Fallback>
        </mc:AlternateContent>
      </w:r>
      <w:r>
        <w:rPr>
          <w:noProof/>
          <w:sz w:val="20"/>
          <w:szCs w:val="20"/>
        </w:rPr>
        <mc:AlternateContent>
          <mc:Choice Requires="wps">
            <w:drawing>
              <wp:anchor distT="0" distB="0" distL="114300" distR="114300" simplePos="0" relativeHeight="251523584" behindDoc="1" locked="0" layoutInCell="0" allowOverlap="1" wp14:anchorId="5AE3B2F0" wp14:editId="6C548B49">
                <wp:simplePos x="0" y="0"/>
                <wp:positionH relativeFrom="column">
                  <wp:posOffset>2498725</wp:posOffset>
                </wp:positionH>
                <wp:positionV relativeFrom="paragraph">
                  <wp:posOffset>1089025</wp:posOffset>
                </wp:positionV>
                <wp:extent cx="124460"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12700">
                          <a:solidFill>
                            <a:srgbClr val="FD700A"/>
                          </a:solidFill>
                          <a:miter lim="800000"/>
                          <a:headEnd/>
                          <a:tailEnd/>
                        </a:ln>
                      </wps:spPr>
                      <wps:bodyPr/>
                    </wps:wsp>
                  </a:graphicData>
                </a:graphic>
              </wp:anchor>
            </w:drawing>
          </mc:Choice>
          <mc:Fallback>
            <w:pict>
              <v:line w14:anchorId="6CC551DA" id="Shape 64" o:spid="_x0000_s1026" style="position:absolute;z-index:-251792896;visibility:visible;mso-wrap-style:square;mso-wrap-distance-left:9pt;mso-wrap-distance-top:0;mso-wrap-distance-right:9pt;mso-wrap-distance-bottom:0;mso-position-horizontal:absolute;mso-position-horizontal-relative:text;mso-position-vertical:absolute;mso-position-vertical-relative:text" from="196.75pt,85.75pt" to="206.55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" o:allowincell="f" filled="t" strokecolor="#fd700a"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24608" behindDoc="1" locked="0" layoutInCell="0" allowOverlap="1" wp14:anchorId="02705128" wp14:editId="29E612B8">
                <wp:simplePos x="0" y="0"/>
                <wp:positionH relativeFrom="column">
                  <wp:posOffset>123825</wp:posOffset>
                </wp:positionH>
                <wp:positionV relativeFrom="paragraph">
                  <wp:posOffset>165735</wp:posOffset>
                </wp:positionV>
                <wp:extent cx="7175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9A5F511" id="Shape 65"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9.75pt,13.05pt" to="15.4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25632" behindDoc="1" locked="0" layoutInCell="0" allowOverlap="1" wp14:anchorId="7A68F69B" wp14:editId="27C9A061">
                <wp:simplePos x="0" y="0"/>
                <wp:positionH relativeFrom="column">
                  <wp:posOffset>123825</wp:posOffset>
                </wp:positionH>
                <wp:positionV relativeFrom="paragraph">
                  <wp:posOffset>370840</wp:posOffset>
                </wp:positionV>
                <wp:extent cx="7175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DDE792E" id="Shape 66" o:spid="_x0000_s1026" style="position:absolute;z-index:-251790848;visibility:visible;mso-wrap-style:square;mso-wrap-distance-left:9pt;mso-wrap-distance-top:0;mso-wrap-distance-right:9pt;mso-wrap-distance-bottom:0;mso-position-horizontal:absolute;mso-position-horizontal-relative:text;mso-position-vertical:absolute;mso-position-vertical-relative:text" from="9.75pt,29.2pt" to="15.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26656" behindDoc="1" locked="0" layoutInCell="0" allowOverlap="1" wp14:anchorId="7D1A7DAE" wp14:editId="7C54713F">
                <wp:simplePos x="0" y="0"/>
                <wp:positionH relativeFrom="column">
                  <wp:posOffset>123825</wp:posOffset>
                </wp:positionH>
                <wp:positionV relativeFrom="paragraph">
                  <wp:posOffset>576580</wp:posOffset>
                </wp:positionV>
                <wp:extent cx="7175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A0A3A19" id="Shape 67"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9.75pt,45.4pt" to="15.4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27680" behindDoc="1" locked="0" layoutInCell="0" allowOverlap="1" wp14:anchorId="4E897399" wp14:editId="0A249C36">
                <wp:simplePos x="0" y="0"/>
                <wp:positionH relativeFrom="column">
                  <wp:posOffset>123825</wp:posOffset>
                </wp:positionH>
                <wp:positionV relativeFrom="paragraph">
                  <wp:posOffset>782955</wp:posOffset>
                </wp:positionV>
                <wp:extent cx="71755"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B0A0FCE" id="Shape 68" o:spid="_x0000_s1026" style="position:absolute;z-index:-251788800;visibility:visible;mso-wrap-style:square;mso-wrap-distance-left:9pt;mso-wrap-distance-top:0;mso-wrap-distance-right:9pt;mso-wrap-distance-bottom:0;mso-position-horizontal:absolute;mso-position-horizontal-relative:text;mso-position-vertical:absolute;mso-position-vertical-relative:text" from="9.75pt,61.65pt" to="15.4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28704" behindDoc="1" locked="0" layoutInCell="0" allowOverlap="1" wp14:anchorId="39897F1C" wp14:editId="6ADE378D">
                <wp:simplePos x="0" y="0"/>
                <wp:positionH relativeFrom="column">
                  <wp:posOffset>123825</wp:posOffset>
                </wp:positionH>
                <wp:positionV relativeFrom="paragraph">
                  <wp:posOffset>988060</wp:posOffset>
                </wp:positionV>
                <wp:extent cx="71755"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B79F7B1" id="Shape 69"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9.75pt,77.8pt" to="15.4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29728" behindDoc="1" locked="0" layoutInCell="0" allowOverlap="1" wp14:anchorId="6A060904" wp14:editId="0494D4C5">
                <wp:simplePos x="0" y="0"/>
                <wp:positionH relativeFrom="column">
                  <wp:posOffset>123825</wp:posOffset>
                </wp:positionH>
                <wp:positionV relativeFrom="paragraph">
                  <wp:posOffset>1194435</wp:posOffset>
                </wp:positionV>
                <wp:extent cx="71755"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BB763D8" id="Shape 70" o:spid="_x0000_s1026" style="position:absolute;z-index:-251786752;visibility:visible;mso-wrap-style:square;mso-wrap-distance-left:9pt;mso-wrap-distance-top:0;mso-wrap-distance-right:9pt;mso-wrap-distance-bottom:0;mso-position-horizontal:absolute;mso-position-horizontal-relative:text;mso-position-vertical:absolute;mso-position-vertical-relative:text" from="9.75pt,94.05pt" to="15.4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30752" behindDoc="1" locked="0" layoutInCell="0" allowOverlap="1" wp14:anchorId="5CB335C6" wp14:editId="6222CD36">
                <wp:simplePos x="0" y="0"/>
                <wp:positionH relativeFrom="column">
                  <wp:posOffset>127000</wp:posOffset>
                </wp:positionH>
                <wp:positionV relativeFrom="paragraph">
                  <wp:posOffset>-39370</wp:posOffset>
                </wp:positionV>
                <wp:extent cx="0" cy="143891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3891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19897C7" id="Shape 71" o:spid="_x0000_s1026" style="position:absolute;z-index:-251785728;visibility:visible;mso-wrap-style:square;mso-wrap-distance-left:9pt;mso-wrap-distance-top:0;mso-wrap-distance-right:9pt;mso-wrap-distance-bottom:0;mso-position-horizontal:absolute;mso-position-horizontal-relative:text;mso-position-vertical:absolute;mso-position-vertical-relative:text" from="10pt,-3.1pt" to="10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31776" behindDoc="1" locked="0" layoutInCell="0" allowOverlap="1" wp14:anchorId="6C277A1D" wp14:editId="4184A126">
                <wp:simplePos x="0" y="0"/>
                <wp:positionH relativeFrom="column">
                  <wp:posOffset>123825</wp:posOffset>
                </wp:positionH>
                <wp:positionV relativeFrom="paragraph">
                  <wp:posOffset>1396365</wp:posOffset>
                </wp:positionV>
                <wp:extent cx="2700020"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158FCF1" id="Shape 72" o:spid="_x0000_s1026" style="position:absolute;z-index:-251784704;visibility:visible;mso-wrap-style:square;mso-wrap-distance-left:9pt;mso-wrap-distance-top:0;mso-wrap-distance-right:9pt;mso-wrap-distance-bottom:0;mso-position-horizontal:absolute;mso-position-horizontal-relative:text;mso-position-vertical:absolute;mso-position-vertical-relative:text" from="9.75pt,109.95pt" to="222.35pt,1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32800" behindDoc="1" locked="0" layoutInCell="0" allowOverlap="1" wp14:anchorId="1826F6F7" wp14:editId="29DD1223">
                <wp:simplePos x="0" y="0"/>
                <wp:positionH relativeFrom="column">
                  <wp:posOffset>2820670</wp:posOffset>
                </wp:positionH>
                <wp:positionV relativeFrom="paragraph">
                  <wp:posOffset>-39370</wp:posOffset>
                </wp:positionV>
                <wp:extent cx="0" cy="143891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3891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065F3BB" id="Shape 73" o:spid="_x0000_s1026" style="position:absolute;z-index:-251783680;visibility:visible;mso-wrap-style:square;mso-wrap-distance-left:9pt;mso-wrap-distance-top:0;mso-wrap-distance-right:9pt;mso-wrap-distance-bottom:0;mso-position-horizontal:absolute;mso-position-horizontal-relative:text;mso-position-vertical:absolute;mso-position-vertical-relative:text" from="222.1pt,-3.1pt" to="222.1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" o:allowincell="f" filled="t" strokeweight=".5pt">
                <v:stroke joinstyle="miter"/>
                <o:lock v:ext="edit" shapetype="f"/>
              </v:line>
            </w:pict>
          </mc:Fallback>
        </mc:AlternateContent>
      </w:r>
    </w:p>
    <w:p w14:paraId="0004DEA0" w14:textId="77777777" w:rsidR="00F62E6C" w:rsidRDefault="00F62E6C">
      <w:pPr>
        <w:spacing w:line="162"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880"/>
        <w:gridCol w:w="480"/>
        <w:gridCol w:w="460"/>
        <w:gridCol w:w="500"/>
        <w:gridCol w:w="440"/>
        <w:gridCol w:w="560"/>
        <w:gridCol w:w="380"/>
        <w:gridCol w:w="920"/>
        <w:gridCol w:w="20"/>
      </w:tblGrid>
      <w:tr w:rsidR="00F62E6C" w14:paraId="7CF00BD2" w14:textId="77777777">
        <w:trPr>
          <w:trHeight w:val="143"/>
        </w:trPr>
        <w:tc>
          <w:tcPr>
            <w:tcW w:w="880" w:type="dxa"/>
            <w:vAlign w:val="bottom"/>
          </w:tcPr>
          <w:p w14:paraId="55DD424B" w14:textId="77777777" w:rsidR="00F62E6C" w:rsidRDefault="008F537A">
            <w:pPr>
              <w:ind w:right="700"/>
              <w:jc w:val="right"/>
              <w:rPr>
                <w:sz w:val="20"/>
                <w:szCs w:val="20"/>
              </w:rPr>
            </w:pPr>
            <w:r>
              <w:rPr>
                <w:rFonts w:ascii="Arial" w:eastAsia="Arial" w:hAnsi="Arial" w:cs="Arial"/>
                <w:w w:val="74"/>
                <w:sz w:val="12"/>
                <w:szCs w:val="12"/>
              </w:rPr>
              <w:t>30</w:t>
            </w:r>
          </w:p>
        </w:tc>
        <w:tc>
          <w:tcPr>
            <w:tcW w:w="480" w:type="dxa"/>
            <w:vAlign w:val="bottom"/>
          </w:tcPr>
          <w:p w14:paraId="24450A7F" w14:textId="77777777" w:rsidR="00F62E6C" w:rsidRDefault="00F62E6C">
            <w:pPr>
              <w:rPr>
                <w:sz w:val="12"/>
                <w:szCs w:val="12"/>
              </w:rPr>
            </w:pPr>
          </w:p>
        </w:tc>
        <w:tc>
          <w:tcPr>
            <w:tcW w:w="460" w:type="dxa"/>
            <w:vAlign w:val="bottom"/>
          </w:tcPr>
          <w:p w14:paraId="07B063E9" w14:textId="77777777" w:rsidR="00F62E6C" w:rsidRDefault="00F62E6C">
            <w:pPr>
              <w:rPr>
                <w:sz w:val="12"/>
                <w:szCs w:val="12"/>
              </w:rPr>
            </w:pPr>
          </w:p>
        </w:tc>
        <w:tc>
          <w:tcPr>
            <w:tcW w:w="500" w:type="dxa"/>
            <w:vAlign w:val="bottom"/>
          </w:tcPr>
          <w:p w14:paraId="14F596D9" w14:textId="77777777" w:rsidR="00F62E6C" w:rsidRDefault="00F62E6C">
            <w:pPr>
              <w:rPr>
                <w:sz w:val="12"/>
                <w:szCs w:val="12"/>
              </w:rPr>
            </w:pPr>
          </w:p>
        </w:tc>
        <w:tc>
          <w:tcPr>
            <w:tcW w:w="440" w:type="dxa"/>
            <w:vAlign w:val="bottom"/>
          </w:tcPr>
          <w:p w14:paraId="2CA8B4F6" w14:textId="77777777" w:rsidR="00F62E6C" w:rsidRDefault="00F62E6C">
            <w:pPr>
              <w:rPr>
                <w:sz w:val="12"/>
                <w:szCs w:val="12"/>
              </w:rPr>
            </w:pPr>
          </w:p>
        </w:tc>
        <w:tc>
          <w:tcPr>
            <w:tcW w:w="560" w:type="dxa"/>
            <w:vAlign w:val="bottom"/>
          </w:tcPr>
          <w:p w14:paraId="5F3308B3" w14:textId="77777777" w:rsidR="00F62E6C" w:rsidRDefault="00F62E6C">
            <w:pPr>
              <w:rPr>
                <w:sz w:val="12"/>
                <w:szCs w:val="12"/>
              </w:rPr>
            </w:pPr>
          </w:p>
        </w:tc>
        <w:tc>
          <w:tcPr>
            <w:tcW w:w="380" w:type="dxa"/>
            <w:vAlign w:val="bottom"/>
          </w:tcPr>
          <w:p w14:paraId="43E191DF" w14:textId="77777777" w:rsidR="00F62E6C" w:rsidRDefault="00F62E6C">
            <w:pPr>
              <w:rPr>
                <w:sz w:val="12"/>
                <w:szCs w:val="12"/>
              </w:rPr>
            </w:pPr>
          </w:p>
        </w:tc>
        <w:tc>
          <w:tcPr>
            <w:tcW w:w="920" w:type="dxa"/>
            <w:vAlign w:val="bottom"/>
          </w:tcPr>
          <w:p w14:paraId="3FA5DF7E"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597BC98D" w14:textId="77777777" w:rsidR="00F62E6C" w:rsidRDefault="00F62E6C">
            <w:pPr>
              <w:rPr>
                <w:sz w:val="1"/>
                <w:szCs w:val="1"/>
              </w:rPr>
            </w:pPr>
          </w:p>
        </w:tc>
      </w:tr>
      <w:tr w:rsidR="00F62E6C" w14:paraId="077CFD2A" w14:textId="77777777">
        <w:trPr>
          <w:trHeight w:val="325"/>
        </w:trPr>
        <w:tc>
          <w:tcPr>
            <w:tcW w:w="880" w:type="dxa"/>
            <w:vAlign w:val="bottom"/>
          </w:tcPr>
          <w:p w14:paraId="2002832F" w14:textId="77777777" w:rsidR="00F62E6C" w:rsidRDefault="008F537A">
            <w:pPr>
              <w:ind w:right="700"/>
              <w:jc w:val="right"/>
              <w:rPr>
                <w:sz w:val="20"/>
                <w:szCs w:val="20"/>
              </w:rPr>
            </w:pPr>
            <w:r>
              <w:rPr>
                <w:rFonts w:ascii="Arial" w:eastAsia="Arial" w:hAnsi="Arial" w:cs="Arial"/>
                <w:w w:val="74"/>
                <w:sz w:val="12"/>
                <w:szCs w:val="12"/>
              </w:rPr>
              <w:t>25</w:t>
            </w:r>
          </w:p>
        </w:tc>
        <w:tc>
          <w:tcPr>
            <w:tcW w:w="480" w:type="dxa"/>
            <w:vAlign w:val="bottom"/>
          </w:tcPr>
          <w:p w14:paraId="1B6F5A59" w14:textId="77777777" w:rsidR="00F62E6C" w:rsidRDefault="00F62E6C">
            <w:pPr>
              <w:rPr>
                <w:sz w:val="24"/>
                <w:szCs w:val="24"/>
              </w:rPr>
            </w:pPr>
          </w:p>
        </w:tc>
        <w:tc>
          <w:tcPr>
            <w:tcW w:w="460" w:type="dxa"/>
            <w:vAlign w:val="bottom"/>
          </w:tcPr>
          <w:p w14:paraId="19E9CB9F" w14:textId="77777777" w:rsidR="00F62E6C" w:rsidRDefault="00F62E6C">
            <w:pPr>
              <w:rPr>
                <w:sz w:val="24"/>
                <w:szCs w:val="24"/>
              </w:rPr>
            </w:pPr>
          </w:p>
        </w:tc>
        <w:tc>
          <w:tcPr>
            <w:tcW w:w="500" w:type="dxa"/>
            <w:vAlign w:val="bottom"/>
          </w:tcPr>
          <w:p w14:paraId="39354A96" w14:textId="77777777" w:rsidR="00F62E6C" w:rsidRDefault="00F62E6C">
            <w:pPr>
              <w:rPr>
                <w:sz w:val="24"/>
                <w:szCs w:val="24"/>
              </w:rPr>
            </w:pPr>
          </w:p>
        </w:tc>
        <w:tc>
          <w:tcPr>
            <w:tcW w:w="440" w:type="dxa"/>
            <w:vAlign w:val="bottom"/>
          </w:tcPr>
          <w:p w14:paraId="4C7B1C55" w14:textId="77777777" w:rsidR="00F62E6C" w:rsidRDefault="00F62E6C">
            <w:pPr>
              <w:rPr>
                <w:sz w:val="24"/>
                <w:szCs w:val="24"/>
              </w:rPr>
            </w:pPr>
          </w:p>
        </w:tc>
        <w:tc>
          <w:tcPr>
            <w:tcW w:w="560" w:type="dxa"/>
            <w:vAlign w:val="bottom"/>
          </w:tcPr>
          <w:p w14:paraId="29FAB96E" w14:textId="77777777" w:rsidR="00F62E6C" w:rsidRDefault="00F62E6C">
            <w:pPr>
              <w:rPr>
                <w:sz w:val="24"/>
                <w:szCs w:val="24"/>
              </w:rPr>
            </w:pPr>
          </w:p>
        </w:tc>
        <w:tc>
          <w:tcPr>
            <w:tcW w:w="380" w:type="dxa"/>
            <w:vAlign w:val="bottom"/>
          </w:tcPr>
          <w:p w14:paraId="12A86E8E" w14:textId="77777777" w:rsidR="00F62E6C" w:rsidRDefault="00F62E6C">
            <w:pPr>
              <w:rPr>
                <w:sz w:val="24"/>
                <w:szCs w:val="24"/>
              </w:rPr>
            </w:pPr>
          </w:p>
        </w:tc>
        <w:tc>
          <w:tcPr>
            <w:tcW w:w="920" w:type="dxa"/>
            <w:vAlign w:val="bottom"/>
          </w:tcPr>
          <w:p w14:paraId="62A5FCE6"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14E3F00E" w14:textId="77777777" w:rsidR="00F62E6C" w:rsidRDefault="00F62E6C">
            <w:pPr>
              <w:rPr>
                <w:sz w:val="1"/>
                <w:szCs w:val="1"/>
              </w:rPr>
            </w:pPr>
          </w:p>
        </w:tc>
      </w:tr>
      <w:tr w:rsidR="00F62E6C" w14:paraId="31BE59F3" w14:textId="77777777">
        <w:trPr>
          <w:trHeight w:val="325"/>
        </w:trPr>
        <w:tc>
          <w:tcPr>
            <w:tcW w:w="880" w:type="dxa"/>
            <w:vAlign w:val="bottom"/>
          </w:tcPr>
          <w:p w14:paraId="6108F0F3" w14:textId="77777777" w:rsidR="00F62E6C" w:rsidRDefault="008F537A">
            <w:pPr>
              <w:ind w:right="700"/>
              <w:jc w:val="right"/>
              <w:rPr>
                <w:sz w:val="20"/>
                <w:szCs w:val="20"/>
              </w:rPr>
            </w:pPr>
            <w:r>
              <w:rPr>
                <w:rFonts w:ascii="Arial" w:eastAsia="Arial" w:hAnsi="Arial" w:cs="Arial"/>
                <w:w w:val="74"/>
                <w:sz w:val="12"/>
                <w:szCs w:val="12"/>
              </w:rPr>
              <w:t>20</w:t>
            </w:r>
          </w:p>
        </w:tc>
        <w:tc>
          <w:tcPr>
            <w:tcW w:w="480" w:type="dxa"/>
            <w:vAlign w:val="bottom"/>
          </w:tcPr>
          <w:p w14:paraId="2F107910" w14:textId="77777777" w:rsidR="00F62E6C" w:rsidRDefault="00F62E6C">
            <w:pPr>
              <w:rPr>
                <w:sz w:val="24"/>
                <w:szCs w:val="24"/>
              </w:rPr>
            </w:pPr>
          </w:p>
        </w:tc>
        <w:tc>
          <w:tcPr>
            <w:tcW w:w="460" w:type="dxa"/>
            <w:vAlign w:val="bottom"/>
          </w:tcPr>
          <w:p w14:paraId="26012C09" w14:textId="77777777" w:rsidR="00F62E6C" w:rsidRDefault="00F62E6C">
            <w:pPr>
              <w:rPr>
                <w:sz w:val="24"/>
                <w:szCs w:val="24"/>
              </w:rPr>
            </w:pPr>
          </w:p>
        </w:tc>
        <w:tc>
          <w:tcPr>
            <w:tcW w:w="500" w:type="dxa"/>
            <w:vAlign w:val="bottom"/>
          </w:tcPr>
          <w:p w14:paraId="16032B37" w14:textId="77777777" w:rsidR="00F62E6C" w:rsidRDefault="00F62E6C">
            <w:pPr>
              <w:rPr>
                <w:sz w:val="24"/>
                <w:szCs w:val="24"/>
              </w:rPr>
            </w:pPr>
          </w:p>
        </w:tc>
        <w:tc>
          <w:tcPr>
            <w:tcW w:w="440" w:type="dxa"/>
            <w:vAlign w:val="bottom"/>
          </w:tcPr>
          <w:p w14:paraId="129D9D92" w14:textId="77777777" w:rsidR="00F62E6C" w:rsidRDefault="00F62E6C">
            <w:pPr>
              <w:rPr>
                <w:sz w:val="24"/>
                <w:szCs w:val="24"/>
              </w:rPr>
            </w:pPr>
          </w:p>
        </w:tc>
        <w:tc>
          <w:tcPr>
            <w:tcW w:w="560" w:type="dxa"/>
            <w:vAlign w:val="bottom"/>
          </w:tcPr>
          <w:p w14:paraId="43B2B38B" w14:textId="77777777" w:rsidR="00F62E6C" w:rsidRDefault="00F62E6C">
            <w:pPr>
              <w:rPr>
                <w:sz w:val="24"/>
                <w:szCs w:val="24"/>
              </w:rPr>
            </w:pPr>
          </w:p>
        </w:tc>
        <w:tc>
          <w:tcPr>
            <w:tcW w:w="380" w:type="dxa"/>
            <w:vAlign w:val="bottom"/>
          </w:tcPr>
          <w:p w14:paraId="399EBC9B" w14:textId="77777777" w:rsidR="00F62E6C" w:rsidRDefault="00F62E6C">
            <w:pPr>
              <w:rPr>
                <w:sz w:val="24"/>
                <w:szCs w:val="24"/>
              </w:rPr>
            </w:pPr>
          </w:p>
        </w:tc>
        <w:tc>
          <w:tcPr>
            <w:tcW w:w="920" w:type="dxa"/>
            <w:vAlign w:val="bottom"/>
          </w:tcPr>
          <w:p w14:paraId="19B6495F"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01298ACC" w14:textId="77777777" w:rsidR="00F62E6C" w:rsidRDefault="00F62E6C">
            <w:pPr>
              <w:rPr>
                <w:sz w:val="1"/>
                <w:szCs w:val="1"/>
              </w:rPr>
            </w:pPr>
          </w:p>
        </w:tc>
      </w:tr>
      <w:tr w:rsidR="00F62E6C" w14:paraId="28E92FAC" w14:textId="77777777">
        <w:trPr>
          <w:trHeight w:val="325"/>
        </w:trPr>
        <w:tc>
          <w:tcPr>
            <w:tcW w:w="880" w:type="dxa"/>
            <w:vAlign w:val="bottom"/>
          </w:tcPr>
          <w:p w14:paraId="6E8D8EB3" w14:textId="77777777" w:rsidR="00F62E6C" w:rsidRDefault="008F537A">
            <w:pPr>
              <w:ind w:right="700"/>
              <w:jc w:val="right"/>
              <w:rPr>
                <w:sz w:val="20"/>
                <w:szCs w:val="20"/>
              </w:rPr>
            </w:pPr>
            <w:r>
              <w:rPr>
                <w:rFonts w:ascii="Arial" w:eastAsia="Arial" w:hAnsi="Arial" w:cs="Arial"/>
                <w:w w:val="74"/>
                <w:sz w:val="12"/>
                <w:szCs w:val="12"/>
              </w:rPr>
              <w:t>15</w:t>
            </w:r>
          </w:p>
        </w:tc>
        <w:tc>
          <w:tcPr>
            <w:tcW w:w="480" w:type="dxa"/>
            <w:vAlign w:val="bottom"/>
          </w:tcPr>
          <w:p w14:paraId="47A8630C" w14:textId="77777777" w:rsidR="00F62E6C" w:rsidRDefault="00F62E6C">
            <w:pPr>
              <w:rPr>
                <w:sz w:val="24"/>
                <w:szCs w:val="24"/>
              </w:rPr>
            </w:pPr>
          </w:p>
        </w:tc>
        <w:tc>
          <w:tcPr>
            <w:tcW w:w="460" w:type="dxa"/>
            <w:vAlign w:val="bottom"/>
          </w:tcPr>
          <w:p w14:paraId="21ECA8E4" w14:textId="77777777" w:rsidR="00F62E6C" w:rsidRDefault="00F62E6C">
            <w:pPr>
              <w:rPr>
                <w:sz w:val="24"/>
                <w:szCs w:val="24"/>
              </w:rPr>
            </w:pPr>
          </w:p>
        </w:tc>
        <w:tc>
          <w:tcPr>
            <w:tcW w:w="500" w:type="dxa"/>
            <w:vAlign w:val="bottom"/>
          </w:tcPr>
          <w:p w14:paraId="0F17EB07" w14:textId="77777777" w:rsidR="00F62E6C" w:rsidRDefault="00F62E6C">
            <w:pPr>
              <w:rPr>
                <w:sz w:val="24"/>
                <w:szCs w:val="24"/>
              </w:rPr>
            </w:pPr>
          </w:p>
        </w:tc>
        <w:tc>
          <w:tcPr>
            <w:tcW w:w="440" w:type="dxa"/>
            <w:vAlign w:val="bottom"/>
          </w:tcPr>
          <w:p w14:paraId="23A027DD" w14:textId="77777777" w:rsidR="00F62E6C" w:rsidRDefault="00F62E6C">
            <w:pPr>
              <w:rPr>
                <w:sz w:val="24"/>
                <w:szCs w:val="24"/>
              </w:rPr>
            </w:pPr>
          </w:p>
        </w:tc>
        <w:tc>
          <w:tcPr>
            <w:tcW w:w="560" w:type="dxa"/>
            <w:vAlign w:val="bottom"/>
          </w:tcPr>
          <w:p w14:paraId="5226053A" w14:textId="77777777" w:rsidR="00F62E6C" w:rsidRDefault="00F62E6C">
            <w:pPr>
              <w:rPr>
                <w:sz w:val="24"/>
                <w:szCs w:val="24"/>
              </w:rPr>
            </w:pPr>
          </w:p>
        </w:tc>
        <w:tc>
          <w:tcPr>
            <w:tcW w:w="380" w:type="dxa"/>
            <w:vAlign w:val="bottom"/>
          </w:tcPr>
          <w:p w14:paraId="17A367E7" w14:textId="77777777" w:rsidR="00F62E6C" w:rsidRDefault="00F62E6C">
            <w:pPr>
              <w:rPr>
                <w:sz w:val="24"/>
                <w:szCs w:val="24"/>
              </w:rPr>
            </w:pPr>
          </w:p>
        </w:tc>
        <w:tc>
          <w:tcPr>
            <w:tcW w:w="920" w:type="dxa"/>
            <w:vAlign w:val="bottom"/>
          </w:tcPr>
          <w:p w14:paraId="72D5B69F"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0BCBEA53" w14:textId="77777777" w:rsidR="00F62E6C" w:rsidRDefault="00F62E6C">
            <w:pPr>
              <w:rPr>
                <w:sz w:val="1"/>
                <w:szCs w:val="1"/>
              </w:rPr>
            </w:pPr>
          </w:p>
        </w:tc>
      </w:tr>
      <w:tr w:rsidR="00F62E6C" w14:paraId="667423B1" w14:textId="77777777">
        <w:trPr>
          <w:trHeight w:val="325"/>
        </w:trPr>
        <w:tc>
          <w:tcPr>
            <w:tcW w:w="880" w:type="dxa"/>
            <w:vAlign w:val="bottom"/>
          </w:tcPr>
          <w:p w14:paraId="14D691D5" w14:textId="77777777" w:rsidR="00F62E6C" w:rsidRDefault="008F537A">
            <w:pPr>
              <w:ind w:right="700"/>
              <w:jc w:val="right"/>
              <w:rPr>
                <w:sz w:val="20"/>
                <w:szCs w:val="20"/>
              </w:rPr>
            </w:pPr>
            <w:r>
              <w:rPr>
                <w:rFonts w:ascii="Arial" w:eastAsia="Arial" w:hAnsi="Arial" w:cs="Arial"/>
                <w:w w:val="74"/>
                <w:sz w:val="12"/>
                <w:szCs w:val="12"/>
              </w:rPr>
              <w:t>10</w:t>
            </w:r>
          </w:p>
        </w:tc>
        <w:tc>
          <w:tcPr>
            <w:tcW w:w="480" w:type="dxa"/>
            <w:vAlign w:val="bottom"/>
          </w:tcPr>
          <w:p w14:paraId="06A562A3" w14:textId="77777777" w:rsidR="00F62E6C" w:rsidRDefault="00F62E6C">
            <w:pPr>
              <w:rPr>
                <w:sz w:val="24"/>
                <w:szCs w:val="24"/>
              </w:rPr>
            </w:pPr>
          </w:p>
        </w:tc>
        <w:tc>
          <w:tcPr>
            <w:tcW w:w="460" w:type="dxa"/>
            <w:vAlign w:val="bottom"/>
          </w:tcPr>
          <w:p w14:paraId="11C5BAEB" w14:textId="77777777" w:rsidR="00F62E6C" w:rsidRDefault="00F62E6C">
            <w:pPr>
              <w:rPr>
                <w:sz w:val="24"/>
                <w:szCs w:val="24"/>
              </w:rPr>
            </w:pPr>
          </w:p>
        </w:tc>
        <w:tc>
          <w:tcPr>
            <w:tcW w:w="500" w:type="dxa"/>
            <w:vAlign w:val="bottom"/>
          </w:tcPr>
          <w:p w14:paraId="69A08995" w14:textId="77777777" w:rsidR="00F62E6C" w:rsidRDefault="00F62E6C">
            <w:pPr>
              <w:rPr>
                <w:sz w:val="24"/>
                <w:szCs w:val="24"/>
              </w:rPr>
            </w:pPr>
          </w:p>
        </w:tc>
        <w:tc>
          <w:tcPr>
            <w:tcW w:w="440" w:type="dxa"/>
            <w:vAlign w:val="bottom"/>
          </w:tcPr>
          <w:p w14:paraId="4ECB0C85" w14:textId="77777777" w:rsidR="00F62E6C" w:rsidRDefault="00F62E6C">
            <w:pPr>
              <w:rPr>
                <w:sz w:val="24"/>
                <w:szCs w:val="24"/>
              </w:rPr>
            </w:pPr>
          </w:p>
        </w:tc>
        <w:tc>
          <w:tcPr>
            <w:tcW w:w="560" w:type="dxa"/>
            <w:vAlign w:val="bottom"/>
          </w:tcPr>
          <w:p w14:paraId="5EAC19AA" w14:textId="77777777" w:rsidR="00F62E6C" w:rsidRDefault="00F62E6C">
            <w:pPr>
              <w:rPr>
                <w:sz w:val="24"/>
                <w:szCs w:val="24"/>
              </w:rPr>
            </w:pPr>
          </w:p>
        </w:tc>
        <w:tc>
          <w:tcPr>
            <w:tcW w:w="380" w:type="dxa"/>
            <w:vAlign w:val="bottom"/>
          </w:tcPr>
          <w:p w14:paraId="0B617650" w14:textId="77777777" w:rsidR="00F62E6C" w:rsidRDefault="00F62E6C">
            <w:pPr>
              <w:rPr>
                <w:sz w:val="24"/>
                <w:szCs w:val="24"/>
              </w:rPr>
            </w:pPr>
          </w:p>
        </w:tc>
        <w:tc>
          <w:tcPr>
            <w:tcW w:w="920" w:type="dxa"/>
            <w:vAlign w:val="bottom"/>
          </w:tcPr>
          <w:p w14:paraId="35048F97"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0B0553FF" w14:textId="77777777" w:rsidR="00F62E6C" w:rsidRDefault="00F62E6C">
            <w:pPr>
              <w:rPr>
                <w:sz w:val="1"/>
                <w:szCs w:val="1"/>
              </w:rPr>
            </w:pPr>
          </w:p>
        </w:tc>
      </w:tr>
      <w:tr w:rsidR="00F62E6C" w14:paraId="6C75F01F" w14:textId="77777777">
        <w:trPr>
          <w:trHeight w:val="325"/>
        </w:trPr>
        <w:tc>
          <w:tcPr>
            <w:tcW w:w="880" w:type="dxa"/>
            <w:vAlign w:val="bottom"/>
          </w:tcPr>
          <w:p w14:paraId="108A3723" w14:textId="77777777" w:rsidR="00F62E6C" w:rsidRDefault="008F537A">
            <w:pPr>
              <w:ind w:right="700"/>
              <w:jc w:val="right"/>
              <w:rPr>
                <w:sz w:val="20"/>
                <w:szCs w:val="20"/>
              </w:rPr>
            </w:pPr>
            <w:r>
              <w:rPr>
                <w:rFonts w:ascii="Arial" w:eastAsia="Arial" w:hAnsi="Arial" w:cs="Arial"/>
                <w:sz w:val="12"/>
                <w:szCs w:val="12"/>
              </w:rPr>
              <w:t>5</w:t>
            </w:r>
          </w:p>
        </w:tc>
        <w:tc>
          <w:tcPr>
            <w:tcW w:w="480" w:type="dxa"/>
            <w:vAlign w:val="bottom"/>
          </w:tcPr>
          <w:p w14:paraId="2171FA88" w14:textId="77777777" w:rsidR="00F62E6C" w:rsidRDefault="00F62E6C">
            <w:pPr>
              <w:rPr>
                <w:sz w:val="24"/>
                <w:szCs w:val="24"/>
              </w:rPr>
            </w:pPr>
          </w:p>
        </w:tc>
        <w:tc>
          <w:tcPr>
            <w:tcW w:w="460" w:type="dxa"/>
            <w:vAlign w:val="bottom"/>
          </w:tcPr>
          <w:p w14:paraId="2CA4EB74" w14:textId="77777777" w:rsidR="00F62E6C" w:rsidRDefault="00F62E6C">
            <w:pPr>
              <w:rPr>
                <w:sz w:val="24"/>
                <w:szCs w:val="24"/>
              </w:rPr>
            </w:pPr>
          </w:p>
        </w:tc>
        <w:tc>
          <w:tcPr>
            <w:tcW w:w="500" w:type="dxa"/>
            <w:vAlign w:val="bottom"/>
          </w:tcPr>
          <w:p w14:paraId="4DE995E2" w14:textId="77777777" w:rsidR="00F62E6C" w:rsidRDefault="00F62E6C">
            <w:pPr>
              <w:rPr>
                <w:sz w:val="24"/>
                <w:szCs w:val="24"/>
              </w:rPr>
            </w:pPr>
          </w:p>
        </w:tc>
        <w:tc>
          <w:tcPr>
            <w:tcW w:w="440" w:type="dxa"/>
            <w:vAlign w:val="bottom"/>
          </w:tcPr>
          <w:p w14:paraId="1527E9A7" w14:textId="77777777" w:rsidR="00F62E6C" w:rsidRDefault="00F62E6C">
            <w:pPr>
              <w:rPr>
                <w:sz w:val="24"/>
                <w:szCs w:val="24"/>
              </w:rPr>
            </w:pPr>
          </w:p>
        </w:tc>
        <w:tc>
          <w:tcPr>
            <w:tcW w:w="560" w:type="dxa"/>
            <w:vAlign w:val="bottom"/>
          </w:tcPr>
          <w:p w14:paraId="373B6A62" w14:textId="77777777" w:rsidR="00F62E6C" w:rsidRDefault="00F62E6C">
            <w:pPr>
              <w:rPr>
                <w:sz w:val="24"/>
                <w:szCs w:val="24"/>
              </w:rPr>
            </w:pPr>
          </w:p>
        </w:tc>
        <w:tc>
          <w:tcPr>
            <w:tcW w:w="380" w:type="dxa"/>
            <w:vAlign w:val="bottom"/>
          </w:tcPr>
          <w:p w14:paraId="7D6D0CB6" w14:textId="77777777" w:rsidR="00F62E6C" w:rsidRDefault="00F62E6C">
            <w:pPr>
              <w:rPr>
                <w:sz w:val="24"/>
                <w:szCs w:val="24"/>
              </w:rPr>
            </w:pPr>
          </w:p>
        </w:tc>
        <w:tc>
          <w:tcPr>
            <w:tcW w:w="920" w:type="dxa"/>
            <w:vAlign w:val="bottom"/>
          </w:tcPr>
          <w:p w14:paraId="5B8D9D86"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62E0FDD0" w14:textId="77777777" w:rsidR="00F62E6C" w:rsidRDefault="00F62E6C">
            <w:pPr>
              <w:rPr>
                <w:sz w:val="1"/>
                <w:szCs w:val="1"/>
              </w:rPr>
            </w:pPr>
          </w:p>
        </w:tc>
      </w:tr>
      <w:tr w:rsidR="00F62E6C" w14:paraId="166FBD06" w14:textId="77777777">
        <w:trPr>
          <w:trHeight w:val="297"/>
        </w:trPr>
        <w:tc>
          <w:tcPr>
            <w:tcW w:w="880" w:type="dxa"/>
            <w:vAlign w:val="bottom"/>
          </w:tcPr>
          <w:p w14:paraId="0389D41F" w14:textId="77777777" w:rsidR="00F62E6C" w:rsidRDefault="008F537A">
            <w:pPr>
              <w:ind w:right="700"/>
              <w:jc w:val="right"/>
              <w:rPr>
                <w:sz w:val="20"/>
                <w:szCs w:val="20"/>
              </w:rPr>
            </w:pPr>
            <w:r>
              <w:rPr>
                <w:rFonts w:ascii="Arial" w:eastAsia="Arial" w:hAnsi="Arial" w:cs="Arial"/>
                <w:sz w:val="12"/>
                <w:szCs w:val="12"/>
              </w:rPr>
              <w:t>0</w:t>
            </w:r>
          </w:p>
        </w:tc>
        <w:tc>
          <w:tcPr>
            <w:tcW w:w="480" w:type="dxa"/>
            <w:vMerge w:val="restart"/>
            <w:vAlign w:val="bottom"/>
          </w:tcPr>
          <w:p w14:paraId="599B4A4E" w14:textId="77777777" w:rsidR="00F62E6C" w:rsidRDefault="008F537A">
            <w:pPr>
              <w:ind w:left="80"/>
              <w:rPr>
                <w:sz w:val="20"/>
                <w:szCs w:val="20"/>
              </w:rPr>
            </w:pPr>
            <w:r>
              <w:rPr>
                <w:rFonts w:ascii="Arial" w:eastAsia="Arial" w:hAnsi="Arial" w:cs="Arial"/>
                <w:sz w:val="12"/>
                <w:szCs w:val="12"/>
              </w:rPr>
              <w:t>HSBC</w:t>
            </w:r>
          </w:p>
        </w:tc>
        <w:tc>
          <w:tcPr>
            <w:tcW w:w="460" w:type="dxa"/>
            <w:vMerge w:val="restart"/>
            <w:vAlign w:val="bottom"/>
          </w:tcPr>
          <w:p w14:paraId="357E7026" w14:textId="77777777" w:rsidR="00F62E6C" w:rsidRDefault="008F537A">
            <w:pPr>
              <w:ind w:left="120"/>
              <w:rPr>
                <w:sz w:val="20"/>
                <w:szCs w:val="20"/>
              </w:rPr>
            </w:pPr>
            <w:r>
              <w:rPr>
                <w:rFonts w:ascii="Arial" w:eastAsia="Arial" w:hAnsi="Arial" w:cs="Arial"/>
                <w:sz w:val="12"/>
                <w:szCs w:val="12"/>
              </w:rPr>
              <w:t>LBG</w:t>
            </w:r>
          </w:p>
        </w:tc>
        <w:tc>
          <w:tcPr>
            <w:tcW w:w="500" w:type="dxa"/>
            <w:vMerge w:val="restart"/>
            <w:vAlign w:val="bottom"/>
          </w:tcPr>
          <w:p w14:paraId="4EA1252A" w14:textId="77777777" w:rsidR="00F62E6C" w:rsidRDefault="008F537A">
            <w:pPr>
              <w:ind w:left="140"/>
              <w:rPr>
                <w:sz w:val="20"/>
                <w:szCs w:val="20"/>
              </w:rPr>
            </w:pPr>
            <w:r>
              <w:rPr>
                <w:rFonts w:ascii="Arial" w:eastAsia="Arial" w:hAnsi="Arial" w:cs="Arial"/>
                <w:sz w:val="12"/>
                <w:szCs w:val="12"/>
              </w:rPr>
              <w:t>NBS</w:t>
            </w:r>
          </w:p>
        </w:tc>
        <w:tc>
          <w:tcPr>
            <w:tcW w:w="440" w:type="dxa"/>
            <w:vMerge w:val="restart"/>
            <w:vAlign w:val="bottom"/>
          </w:tcPr>
          <w:p w14:paraId="171BA16A" w14:textId="77777777" w:rsidR="00F62E6C" w:rsidRDefault="008F537A">
            <w:pPr>
              <w:ind w:left="140"/>
              <w:rPr>
                <w:sz w:val="20"/>
                <w:szCs w:val="20"/>
              </w:rPr>
            </w:pPr>
            <w:r>
              <w:rPr>
                <w:rFonts w:ascii="Arial" w:eastAsia="Arial" w:hAnsi="Arial" w:cs="Arial"/>
                <w:sz w:val="12"/>
                <w:szCs w:val="12"/>
              </w:rPr>
              <w:t>RBS</w:t>
            </w:r>
          </w:p>
        </w:tc>
        <w:tc>
          <w:tcPr>
            <w:tcW w:w="560" w:type="dxa"/>
            <w:vMerge w:val="restart"/>
            <w:vAlign w:val="bottom"/>
          </w:tcPr>
          <w:p w14:paraId="1A0C1B3A" w14:textId="77777777" w:rsidR="00F62E6C" w:rsidRDefault="008F537A">
            <w:pPr>
              <w:ind w:left="120"/>
              <w:rPr>
                <w:sz w:val="20"/>
                <w:szCs w:val="20"/>
              </w:rPr>
            </w:pPr>
            <w:r>
              <w:rPr>
                <w:rFonts w:ascii="Arial" w:eastAsia="Arial" w:hAnsi="Arial" w:cs="Arial"/>
                <w:sz w:val="12"/>
                <w:szCs w:val="12"/>
              </w:rPr>
              <w:t>San UK</w:t>
            </w:r>
          </w:p>
        </w:tc>
        <w:tc>
          <w:tcPr>
            <w:tcW w:w="380" w:type="dxa"/>
            <w:vMerge w:val="restart"/>
            <w:vAlign w:val="bottom"/>
          </w:tcPr>
          <w:p w14:paraId="5D7D50FE" w14:textId="77777777" w:rsidR="00F62E6C" w:rsidRDefault="008F537A">
            <w:pPr>
              <w:ind w:left="120"/>
              <w:rPr>
                <w:sz w:val="20"/>
                <w:szCs w:val="20"/>
              </w:rPr>
            </w:pPr>
            <w:r>
              <w:rPr>
                <w:rFonts w:ascii="Arial" w:eastAsia="Arial" w:hAnsi="Arial" w:cs="Arial"/>
                <w:w w:val="97"/>
                <w:sz w:val="12"/>
                <w:szCs w:val="12"/>
              </w:rPr>
              <w:t>SCB</w:t>
            </w:r>
          </w:p>
        </w:tc>
        <w:tc>
          <w:tcPr>
            <w:tcW w:w="920" w:type="dxa"/>
            <w:vAlign w:val="bottom"/>
          </w:tcPr>
          <w:p w14:paraId="2B9900B5"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27BCF0D4" w14:textId="77777777" w:rsidR="00F62E6C" w:rsidRDefault="00F62E6C">
            <w:pPr>
              <w:rPr>
                <w:sz w:val="1"/>
                <w:szCs w:val="1"/>
              </w:rPr>
            </w:pPr>
          </w:p>
        </w:tc>
      </w:tr>
      <w:tr w:rsidR="00F62E6C" w14:paraId="1F244434" w14:textId="77777777">
        <w:trPr>
          <w:trHeight w:val="142"/>
        </w:trPr>
        <w:tc>
          <w:tcPr>
            <w:tcW w:w="880" w:type="dxa"/>
            <w:vAlign w:val="bottom"/>
          </w:tcPr>
          <w:p w14:paraId="57B35802" w14:textId="77777777" w:rsidR="00F62E6C" w:rsidRDefault="008F537A">
            <w:pPr>
              <w:ind w:right="20"/>
              <w:jc w:val="right"/>
              <w:rPr>
                <w:sz w:val="20"/>
                <w:szCs w:val="20"/>
              </w:rPr>
            </w:pPr>
            <w:r>
              <w:rPr>
                <w:rFonts w:ascii="Arial" w:eastAsia="Arial" w:hAnsi="Arial" w:cs="Arial"/>
                <w:sz w:val="12"/>
                <w:szCs w:val="12"/>
              </w:rPr>
              <w:t>Barclays</w:t>
            </w:r>
          </w:p>
        </w:tc>
        <w:tc>
          <w:tcPr>
            <w:tcW w:w="480" w:type="dxa"/>
            <w:vMerge/>
            <w:vAlign w:val="bottom"/>
          </w:tcPr>
          <w:p w14:paraId="164433D9" w14:textId="77777777" w:rsidR="00F62E6C" w:rsidRDefault="00F62E6C">
            <w:pPr>
              <w:rPr>
                <w:sz w:val="12"/>
                <w:szCs w:val="12"/>
              </w:rPr>
            </w:pPr>
          </w:p>
        </w:tc>
        <w:tc>
          <w:tcPr>
            <w:tcW w:w="460" w:type="dxa"/>
            <w:vMerge/>
            <w:vAlign w:val="bottom"/>
          </w:tcPr>
          <w:p w14:paraId="5185CD9E" w14:textId="77777777" w:rsidR="00F62E6C" w:rsidRDefault="00F62E6C">
            <w:pPr>
              <w:rPr>
                <w:sz w:val="12"/>
                <w:szCs w:val="12"/>
              </w:rPr>
            </w:pPr>
          </w:p>
        </w:tc>
        <w:tc>
          <w:tcPr>
            <w:tcW w:w="500" w:type="dxa"/>
            <w:vMerge/>
            <w:vAlign w:val="bottom"/>
          </w:tcPr>
          <w:p w14:paraId="152E12AC" w14:textId="77777777" w:rsidR="00F62E6C" w:rsidRDefault="00F62E6C">
            <w:pPr>
              <w:rPr>
                <w:sz w:val="12"/>
                <w:szCs w:val="12"/>
              </w:rPr>
            </w:pPr>
          </w:p>
        </w:tc>
        <w:tc>
          <w:tcPr>
            <w:tcW w:w="440" w:type="dxa"/>
            <w:vMerge/>
            <w:vAlign w:val="bottom"/>
          </w:tcPr>
          <w:p w14:paraId="238F1605" w14:textId="77777777" w:rsidR="00F62E6C" w:rsidRDefault="00F62E6C">
            <w:pPr>
              <w:rPr>
                <w:sz w:val="12"/>
                <w:szCs w:val="12"/>
              </w:rPr>
            </w:pPr>
          </w:p>
        </w:tc>
        <w:tc>
          <w:tcPr>
            <w:tcW w:w="560" w:type="dxa"/>
            <w:vMerge/>
            <w:vAlign w:val="bottom"/>
          </w:tcPr>
          <w:p w14:paraId="434C86DF" w14:textId="77777777" w:rsidR="00F62E6C" w:rsidRDefault="00F62E6C">
            <w:pPr>
              <w:rPr>
                <w:sz w:val="12"/>
                <w:szCs w:val="12"/>
              </w:rPr>
            </w:pPr>
          </w:p>
        </w:tc>
        <w:tc>
          <w:tcPr>
            <w:tcW w:w="380" w:type="dxa"/>
            <w:vMerge/>
            <w:vAlign w:val="bottom"/>
          </w:tcPr>
          <w:p w14:paraId="69DEF6AB" w14:textId="77777777" w:rsidR="00F62E6C" w:rsidRDefault="00F62E6C">
            <w:pPr>
              <w:rPr>
                <w:sz w:val="12"/>
                <w:szCs w:val="12"/>
              </w:rPr>
            </w:pPr>
          </w:p>
        </w:tc>
        <w:tc>
          <w:tcPr>
            <w:tcW w:w="920" w:type="dxa"/>
            <w:vAlign w:val="bottom"/>
          </w:tcPr>
          <w:p w14:paraId="29AA0046" w14:textId="77777777" w:rsidR="00F62E6C" w:rsidRDefault="008F537A">
            <w:pPr>
              <w:ind w:right="260"/>
              <w:jc w:val="right"/>
              <w:rPr>
                <w:sz w:val="20"/>
                <w:szCs w:val="20"/>
              </w:rPr>
            </w:pPr>
            <w:r>
              <w:rPr>
                <w:rFonts w:ascii="Arial" w:eastAsia="Arial" w:hAnsi="Arial" w:cs="Arial"/>
                <w:sz w:val="12"/>
                <w:szCs w:val="12"/>
              </w:rPr>
              <w:t>Aggregate</w:t>
            </w:r>
          </w:p>
        </w:tc>
        <w:tc>
          <w:tcPr>
            <w:tcW w:w="0" w:type="dxa"/>
            <w:vAlign w:val="bottom"/>
          </w:tcPr>
          <w:p w14:paraId="79D94475" w14:textId="77777777" w:rsidR="00F62E6C" w:rsidRDefault="00F62E6C">
            <w:pPr>
              <w:rPr>
                <w:sz w:val="1"/>
                <w:szCs w:val="1"/>
              </w:rPr>
            </w:pPr>
          </w:p>
        </w:tc>
      </w:tr>
    </w:tbl>
    <w:p w14:paraId="4D593091" w14:textId="77777777" w:rsidR="00F62E6C" w:rsidRDefault="00F62E6C">
      <w:pPr>
        <w:spacing w:line="132" w:lineRule="exact"/>
        <w:rPr>
          <w:sz w:val="20"/>
          <w:szCs w:val="20"/>
        </w:rPr>
      </w:pPr>
    </w:p>
    <w:p w14:paraId="71A914EC" w14:textId="77777777" w:rsidR="00F62E6C" w:rsidRDefault="008F537A">
      <w:pPr>
        <w:ind w:left="6"/>
        <w:rPr>
          <w:sz w:val="20"/>
          <w:szCs w:val="20"/>
        </w:rPr>
      </w:pPr>
      <w:r>
        <w:rPr>
          <w:rFonts w:ascii="Arial" w:eastAsia="Arial" w:hAnsi="Arial" w:cs="Arial"/>
          <w:sz w:val="11"/>
          <w:szCs w:val="11"/>
        </w:rPr>
        <w:t xml:space="preserve">Sources: </w:t>
      </w:r>
      <w:r>
        <w:rPr>
          <w:rFonts w:ascii="Arial" w:eastAsia="Arial" w:hAnsi="Arial" w:cs="Arial"/>
          <w:sz w:val="11"/>
          <w:szCs w:val="11"/>
        </w:rPr>
        <w:t>Participating banks’ STDF data submissions, Bank analysis and calculations.</w:t>
      </w:r>
    </w:p>
    <w:p w14:paraId="7E94914D" w14:textId="77777777" w:rsidR="00F62E6C" w:rsidRDefault="00F62E6C">
      <w:pPr>
        <w:spacing w:line="134" w:lineRule="exact"/>
        <w:rPr>
          <w:sz w:val="20"/>
          <w:szCs w:val="20"/>
        </w:rPr>
      </w:pPr>
    </w:p>
    <w:p w14:paraId="249722A6" w14:textId="77777777" w:rsidR="00F62E6C" w:rsidRDefault="008F537A">
      <w:pPr>
        <w:numPr>
          <w:ilvl w:val="0"/>
          <w:numId w:val="22"/>
        </w:numPr>
        <w:tabs>
          <w:tab w:val="left" w:pos="166"/>
        </w:tabs>
        <w:spacing w:line="246" w:lineRule="auto"/>
        <w:ind w:left="166" w:right="280" w:hanging="166"/>
        <w:rPr>
          <w:rFonts w:ascii="Arial" w:eastAsia="Arial" w:hAnsi="Arial" w:cs="Arial"/>
          <w:sz w:val="11"/>
          <w:szCs w:val="11"/>
        </w:rPr>
      </w:pPr>
      <w:r>
        <w:rPr>
          <w:rFonts w:ascii="Arial" w:eastAsia="Arial" w:hAnsi="Arial" w:cs="Arial"/>
          <w:sz w:val="11"/>
          <w:szCs w:val="11"/>
        </w:rPr>
        <w:t>The CET1 capital ratio is defined as CET1 capital expressed as a percentage of RWAs, where these are in line with CRR and the UK implementation of CRD IV via the PRA Rulebook. Aggregate CET1 capital ratios are calculated by dividing aggregate CET1 capital by aggregate RWAs at the aggregate low point of the stress in 2020.</w:t>
      </w:r>
    </w:p>
    <w:p w14:paraId="5518EE87" w14:textId="77777777" w:rsidR="00F62E6C" w:rsidRDefault="00F62E6C">
      <w:pPr>
        <w:spacing w:line="1" w:lineRule="exact"/>
        <w:rPr>
          <w:rFonts w:ascii="Arial" w:eastAsia="Arial" w:hAnsi="Arial" w:cs="Arial"/>
          <w:sz w:val="11"/>
          <w:szCs w:val="11"/>
        </w:rPr>
      </w:pPr>
    </w:p>
    <w:p w14:paraId="3883A209" w14:textId="77777777" w:rsidR="00F62E6C" w:rsidRDefault="008F537A">
      <w:pPr>
        <w:numPr>
          <w:ilvl w:val="0"/>
          <w:numId w:val="22"/>
        </w:numPr>
        <w:tabs>
          <w:tab w:val="left" w:pos="166"/>
        </w:tabs>
        <w:spacing w:line="271" w:lineRule="auto"/>
        <w:ind w:left="166" w:right="300" w:hanging="166"/>
        <w:rPr>
          <w:rFonts w:ascii="Arial" w:eastAsia="Arial" w:hAnsi="Arial" w:cs="Arial"/>
          <w:sz w:val="10"/>
          <w:szCs w:val="10"/>
        </w:rPr>
      </w:pPr>
      <w:r>
        <w:rPr>
          <w:rFonts w:ascii="Arial" w:eastAsia="Arial" w:hAnsi="Arial" w:cs="Arial"/>
          <w:sz w:val="10"/>
          <w:szCs w:val="10"/>
        </w:rPr>
        <w:t xml:space="preserve">The minimum CET1 capital ratios shown in the chart do not necessarily occur in the same year of the </w:t>
      </w:r>
      <w:r>
        <w:rPr>
          <w:rFonts w:ascii="Arial" w:eastAsia="Arial" w:hAnsi="Arial" w:cs="Arial"/>
          <w:sz w:val="10"/>
          <w:szCs w:val="10"/>
        </w:rPr>
        <w:t>stress scenario for all banks. For individual banks, low-point years are based on their post-strategic management actions and CRD IV restrictions, pre-AT1 conversion projections.</w:t>
      </w:r>
    </w:p>
    <w:p w14:paraId="2CEC09D0" w14:textId="77777777" w:rsidR="00F62E6C" w:rsidRDefault="008F537A">
      <w:pPr>
        <w:numPr>
          <w:ilvl w:val="0"/>
          <w:numId w:val="22"/>
        </w:numPr>
        <w:tabs>
          <w:tab w:val="left" w:pos="166"/>
        </w:tabs>
        <w:spacing w:line="249" w:lineRule="auto"/>
        <w:ind w:left="166" w:right="240" w:hanging="166"/>
        <w:rPr>
          <w:rFonts w:ascii="Arial" w:eastAsia="Arial" w:hAnsi="Arial" w:cs="Arial"/>
          <w:sz w:val="11"/>
          <w:szCs w:val="11"/>
        </w:rPr>
      </w:pPr>
      <w:r>
        <w:rPr>
          <w:rFonts w:ascii="Arial" w:eastAsia="Arial" w:hAnsi="Arial" w:cs="Arial"/>
          <w:sz w:val="11"/>
          <w:szCs w:val="11"/>
        </w:rPr>
        <w:t>According to the specific contractual terms of banks’ AT1 instruments currently in issue, conversion is based on a definition of CET1 that excludes the benefit of transitional arrangements under IFRS 9. As two banks (Barclays and Lloyds Banking Group) see their CET1 ratios fall below 7% in the stress on this non-transitional basis, their AT1 instruments convert into CET1 in the test. This effect is therefore shown in the chart.</w:t>
      </w:r>
    </w:p>
    <w:p w14:paraId="76414288" w14:textId="77777777" w:rsidR="00F62E6C" w:rsidRDefault="008F537A">
      <w:pPr>
        <w:spacing w:line="20" w:lineRule="exact"/>
        <w:rPr>
          <w:sz w:val="20"/>
          <w:szCs w:val="20"/>
        </w:rPr>
      </w:pPr>
      <w:r>
        <w:rPr>
          <w:sz w:val="20"/>
          <w:szCs w:val="20"/>
        </w:rPr>
        <w:br w:type="column"/>
      </w:r>
    </w:p>
    <w:p w14:paraId="40A250AB" w14:textId="77777777" w:rsidR="00F62E6C" w:rsidRDefault="00F62E6C">
      <w:pPr>
        <w:spacing w:line="200" w:lineRule="exact"/>
        <w:rPr>
          <w:sz w:val="20"/>
          <w:szCs w:val="20"/>
        </w:rPr>
      </w:pPr>
    </w:p>
    <w:p w14:paraId="2DFD944D" w14:textId="77777777" w:rsidR="00F62E6C" w:rsidRDefault="00F62E6C">
      <w:pPr>
        <w:spacing w:line="200" w:lineRule="exact"/>
        <w:rPr>
          <w:sz w:val="20"/>
          <w:szCs w:val="20"/>
        </w:rPr>
      </w:pPr>
    </w:p>
    <w:p w14:paraId="742F2230" w14:textId="77777777" w:rsidR="00F62E6C" w:rsidRDefault="00F62E6C">
      <w:pPr>
        <w:spacing w:line="200" w:lineRule="exact"/>
        <w:rPr>
          <w:sz w:val="20"/>
          <w:szCs w:val="20"/>
        </w:rPr>
      </w:pPr>
    </w:p>
    <w:p w14:paraId="4F3F91EF" w14:textId="77777777" w:rsidR="00F62E6C" w:rsidRDefault="00F62E6C">
      <w:pPr>
        <w:spacing w:line="362" w:lineRule="exact"/>
        <w:rPr>
          <w:sz w:val="20"/>
          <w:szCs w:val="20"/>
        </w:rPr>
      </w:pPr>
    </w:p>
    <w:p w14:paraId="54CE5976" w14:textId="77777777" w:rsidR="00F62E6C" w:rsidRDefault="008F537A">
      <w:pPr>
        <w:spacing w:line="290" w:lineRule="auto"/>
        <w:ind w:right="20"/>
        <w:rPr>
          <w:sz w:val="20"/>
          <w:szCs w:val="20"/>
        </w:rPr>
      </w:pPr>
      <w:r>
        <w:rPr>
          <w:rFonts w:ascii="Arial" w:eastAsia="Arial" w:hAnsi="Arial" w:cs="Arial"/>
          <w:sz w:val="19"/>
          <w:szCs w:val="19"/>
        </w:rPr>
        <w:t>aggregate Tier 1 capital ratio of around 17.7% and a CET1 capital ratio of 14.5% of risk-weighted assets; over three times higher than prior to the financial crisis. In the stress, in aggregate, banks’ capital ratios remain well above the aggregate CET1 hurdle rate, which is adjusted for the impact of the new IFRS 9 accounting standard (see Box 1).</w:t>
      </w:r>
    </w:p>
    <w:p w14:paraId="0B4AE354" w14:textId="77777777" w:rsidR="00F62E6C" w:rsidRDefault="00F62E6C">
      <w:pPr>
        <w:spacing w:line="236" w:lineRule="exact"/>
        <w:rPr>
          <w:sz w:val="20"/>
          <w:szCs w:val="20"/>
        </w:rPr>
      </w:pPr>
    </w:p>
    <w:p w14:paraId="52FFD0BA" w14:textId="77777777" w:rsidR="00F62E6C" w:rsidRDefault="008F537A">
      <w:pPr>
        <w:spacing w:line="274" w:lineRule="auto"/>
        <w:ind w:right="60"/>
        <w:rPr>
          <w:sz w:val="20"/>
          <w:szCs w:val="20"/>
        </w:rPr>
      </w:pPr>
      <w:r>
        <w:rPr>
          <w:rFonts w:ascii="Arial" w:eastAsia="Arial" w:hAnsi="Arial" w:cs="Arial"/>
          <w:sz w:val="20"/>
          <w:szCs w:val="20"/>
        </w:rPr>
        <w:t>Since the end-2018 balance sheet cut-off date for the 2019 stress test, major UK banks’ capital ratios have been broadly stable; the aggregate CET1 capital ratio was 14.4% in 2019 Q3 (see Box 2).</w:t>
      </w:r>
    </w:p>
    <w:p w14:paraId="3AF746CA" w14:textId="77777777" w:rsidR="00F62E6C" w:rsidRDefault="00F62E6C">
      <w:pPr>
        <w:spacing w:line="250" w:lineRule="exact"/>
        <w:rPr>
          <w:sz w:val="20"/>
          <w:szCs w:val="20"/>
        </w:rPr>
      </w:pPr>
    </w:p>
    <w:p w14:paraId="3B637758" w14:textId="77777777" w:rsidR="00F62E6C" w:rsidRDefault="008F537A">
      <w:pPr>
        <w:spacing w:line="271" w:lineRule="auto"/>
        <w:ind w:right="280"/>
        <w:jc w:val="both"/>
        <w:rPr>
          <w:sz w:val="20"/>
          <w:szCs w:val="20"/>
        </w:rPr>
      </w:pPr>
      <w:r>
        <w:rPr>
          <w:rFonts w:ascii="Arial" w:eastAsia="Arial" w:hAnsi="Arial" w:cs="Arial"/>
          <w:i/>
          <w:iCs/>
          <w:color w:val="99168F"/>
          <w:sz w:val="20"/>
          <w:szCs w:val="20"/>
        </w:rPr>
        <w:t>The stress scenario remains very severe in a historical context, with a slightly tougher international macroeconomic scenario than the 2018 test.</w:t>
      </w:r>
    </w:p>
    <w:p w14:paraId="71E63B24" w14:textId="77777777" w:rsidR="00F62E6C" w:rsidRDefault="00F62E6C">
      <w:pPr>
        <w:spacing w:line="1" w:lineRule="exact"/>
        <w:rPr>
          <w:sz w:val="20"/>
          <w:szCs w:val="20"/>
        </w:rPr>
      </w:pPr>
    </w:p>
    <w:p w14:paraId="2877BB8E" w14:textId="77777777" w:rsidR="00F62E6C" w:rsidRDefault="008F537A">
      <w:pPr>
        <w:spacing w:line="304" w:lineRule="auto"/>
        <w:ind w:right="60"/>
        <w:rPr>
          <w:rFonts w:ascii="Arial" w:eastAsia="Arial" w:hAnsi="Arial" w:cs="Arial"/>
          <w:sz w:val="18"/>
          <w:szCs w:val="18"/>
          <w:u w:val="single"/>
        </w:rPr>
      </w:pPr>
      <w:r>
        <w:rPr>
          <w:rFonts w:ascii="Arial" w:eastAsia="Arial" w:hAnsi="Arial" w:cs="Arial"/>
          <w:sz w:val="18"/>
          <w:szCs w:val="18"/>
        </w:rPr>
        <w:t xml:space="preserve">Earlier in 2019, the Bank published the </w:t>
      </w:r>
      <w:hyperlink r:id="rId7">
        <w:r>
          <w:rPr>
            <w:rFonts w:ascii="Arial" w:eastAsia="Arial" w:hAnsi="Arial" w:cs="Arial"/>
            <w:sz w:val="18"/>
            <w:szCs w:val="18"/>
            <w:u w:val="single"/>
          </w:rPr>
          <w:t>hypothetical stress</w:t>
        </w:r>
      </w:hyperlink>
      <w:r>
        <w:rPr>
          <w:rFonts w:ascii="Arial" w:eastAsia="Arial" w:hAnsi="Arial" w:cs="Arial"/>
          <w:sz w:val="18"/>
          <w:szCs w:val="18"/>
          <w:u w:val="single"/>
        </w:rPr>
        <w:t xml:space="preserve"> </w:t>
      </w:r>
      <w:hyperlink r:id="rId8">
        <w:r>
          <w:rPr>
            <w:rFonts w:ascii="Arial" w:eastAsia="Arial" w:hAnsi="Arial" w:cs="Arial"/>
            <w:sz w:val="18"/>
            <w:szCs w:val="18"/>
            <w:u w:val="single"/>
          </w:rPr>
          <w:t>scenario</w:t>
        </w:r>
        <w:r>
          <w:rPr>
            <w:rFonts w:ascii="Arial" w:eastAsia="Arial" w:hAnsi="Arial" w:cs="Arial"/>
            <w:sz w:val="18"/>
            <w:szCs w:val="18"/>
          </w:rPr>
          <w:t xml:space="preserve"> </w:t>
        </w:r>
      </w:hyperlink>
      <w:r>
        <w:rPr>
          <w:rFonts w:ascii="Arial" w:eastAsia="Arial" w:hAnsi="Arial" w:cs="Arial"/>
          <w:sz w:val="18"/>
          <w:szCs w:val="18"/>
        </w:rPr>
        <w:t>to be used in the test. The scenario incorporates</w:t>
      </w:r>
      <w:r>
        <w:rPr>
          <w:rFonts w:ascii="Arial" w:eastAsia="Arial" w:hAnsi="Arial" w:cs="Arial"/>
          <w:sz w:val="18"/>
          <w:szCs w:val="18"/>
          <w:u w:val="single"/>
        </w:rPr>
        <w:t xml:space="preserve"> </w:t>
      </w:r>
      <w:r>
        <w:rPr>
          <w:rFonts w:ascii="Arial" w:eastAsia="Arial" w:hAnsi="Arial" w:cs="Arial"/>
          <w:sz w:val="18"/>
          <w:szCs w:val="18"/>
        </w:rPr>
        <w:t>paths for economic and financial market variables, including GDP, property prices and unemployment (Chart A.2). It also includes a slightly more severe global recession than the 2018 test. The global recession reflects the FPC’s previous judgements that underlying vulnerabilities in China are elevated and there are material vulnerabilities in the US relating to increased corporate leverage (see Global vulnerabilities chapter). The UK scenario is in line with</w:t>
      </w:r>
      <w:r>
        <w:rPr>
          <w:rFonts w:ascii="Arial" w:eastAsia="Arial" w:hAnsi="Arial" w:cs="Arial"/>
          <w:sz w:val="18"/>
          <w:szCs w:val="18"/>
        </w:rPr>
        <w:t xml:space="preserve"> the FPC’s assessment that vulnerabilities to the UK financial system are at a standard level overall (see Overview of risks to UK financial stability chapter).</w:t>
      </w:r>
    </w:p>
    <w:p w14:paraId="14630A95" w14:textId="77777777" w:rsidR="00F62E6C" w:rsidRDefault="00F62E6C">
      <w:pPr>
        <w:spacing w:line="232" w:lineRule="exact"/>
        <w:rPr>
          <w:sz w:val="20"/>
          <w:szCs w:val="20"/>
        </w:rPr>
      </w:pPr>
    </w:p>
    <w:p w14:paraId="3699C15C" w14:textId="77777777" w:rsidR="00F62E6C" w:rsidRDefault="008F537A">
      <w:pPr>
        <w:spacing w:line="290" w:lineRule="auto"/>
        <w:ind w:right="40"/>
        <w:rPr>
          <w:sz w:val="20"/>
          <w:szCs w:val="20"/>
        </w:rPr>
      </w:pPr>
      <w:r>
        <w:rPr>
          <w:rFonts w:ascii="Arial" w:eastAsia="Arial" w:hAnsi="Arial" w:cs="Arial"/>
          <w:sz w:val="19"/>
          <w:szCs w:val="19"/>
        </w:rPr>
        <w:t xml:space="preserve">As in previous years, the 2019 stress test </w:t>
      </w:r>
      <w:r>
        <w:rPr>
          <w:rFonts w:ascii="Arial" w:eastAsia="Arial" w:hAnsi="Arial" w:cs="Arial"/>
          <w:sz w:val="19"/>
          <w:szCs w:val="19"/>
        </w:rPr>
        <w:t>includes a financial market scenario to test banks’ trading risks that is designed to be aligned with the macroeconomic scenario. Stressed projections for misconduct costs related to known misconduct issues beyond those already paid or provided for at the end of 2018 are also included.</w:t>
      </w:r>
    </w:p>
    <w:p w14:paraId="439BA7FC" w14:textId="77777777" w:rsidR="00F62E6C" w:rsidRDefault="00F62E6C">
      <w:pPr>
        <w:spacing w:line="236" w:lineRule="exact"/>
        <w:rPr>
          <w:sz w:val="20"/>
          <w:szCs w:val="20"/>
        </w:rPr>
      </w:pPr>
    </w:p>
    <w:p w14:paraId="458845EA" w14:textId="77777777" w:rsidR="00F62E6C" w:rsidRDefault="008F537A">
      <w:pPr>
        <w:spacing w:line="305" w:lineRule="auto"/>
        <w:ind w:right="40"/>
        <w:rPr>
          <w:sz w:val="20"/>
          <w:szCs w:val="20"/>
        </w:rPr>
      </w:pPr>
      <w:r>
        <w:rPr>
          <w:rFonts w:ascii="Arial" w:eastAsia="Arial" w:hAnsi="Arial" w:cs="Arial"/>
          <w:i/>
          <w:iCs/>
          <w:color w:val="99168F"/>
          <w:sz w:val="18"/>
          <w:szCs w:val="18"/>
        </w:rPr>
        <w:t xml:space="preserve">Banks are assessed on the basis of IFRS 9 transitional arrangements, against an IFRS 9 adjusted hurdle rate framework. </w:t>
      </w:r>
      <w:r>
        <w:rPr>
          <w:rFonts w:ascii="Arial" w:eastAsia="Arial" w:hAnsi="Arial" w:cs="Arial"/>
          <w:color w:val="000000"/>
          <w:sz w:val="18"/>
          <w:szCs w:val="18"/>
        </w:rPr>
        <w:t>As set out in March 2019, the results of the 2019 test continue to reflect internationally agreed transitional arrangements for the IFRS 9 accounting standard. Banks participating in the stress test have been assessed on this transitional basis — that is, they have been allowed to ‘add back’ a proportion of capital losses that are associated with earlier recognition of impairments under IFRS 9, relative to the previous accounting standard (see Box 1).</w:t>
      </w:r>
    </w:p>
    <w:p w14:paraId="17EEF3E8" w14:textId="77777777" w:rsidR="00F62E6C" w:rsidRDefault="00F62E6C">
      <w:pPr>
        <w:spacing w:line="230" w:lineRule="exact"/>
        <w:rPr>
          <w:sz w:val="20"/>
          <w:szCs w:val="20"/>
        </w:rPr>
      </w:pPr>
    </w:p>
    <w:p w14:paraId="450FD336" w14:textId="77777777" w:rsidR="00F62E6C" w:rsidRDefault="008F537A">
      <w:pPr>
        <w:spacing w:line="275" w:lineRule="auto"/>
        <w:ind w:right="360"/>
        <w:rPr>
          <w:sz w:val="20"/>
          <w:szCs w:val="20"/>
        </w:rPr>
      </w:pPr>
      <w:r>
        <w:rPr>
          <w:rFonts w:ascii="Arial" w:eastAsia="Arial" w:hAnsi="Arial" w:cs="Arial"/>
          <w:sz w:val="20"/>
          <w:szCs w:val="20"/>
        </w:rPr>
        <w:t>Each bank’s performance in the test is assessed against ‘hurdle rates’ for their risk-weighted CET1 capital ratio and Tier 1 leverage ratio.</w:t>
      </w:r>
    </w:p>
    <w:p w14:paraId="0B26A6D9" w14:textId="77777777" w:rsidR="00F62E6C" w:rsidRDefault="00F62E6C">
      <w:pPr>
        <w:spacing w:line="249" w:lineRule="exact"/>
        <w:rPr>
          <w:sz w:val="20"/>
          <w:szCs w:val="20"/>
        </w:rPr>
      </w:pPr>
    </w:p>
    <w:p w14:paraId="64DB7958" w14:textId="77777777" w:rsidR="00F62E6C" w:rsidRDefault="008F537A">
      <w:pPr>
        <w:spacing w:line="336" w:lineRule="auto"/>
        <w:ind w:right="140"/>
        <w:rPr>
          <w:sz w:val="20"/>
          <w:szCs w:val="20"/>
        </w:rPr>
      </w:pPr>
      <w:r>
        <w:rPr>
          <w:rFonts w:ascii="Arial" w:eastAsia="Arial" w:hAnsi="Arial" w:cs="Arial"/>
          <w:sz w:val="17"/>
          <w:szCs w:val="17"/>
        </w:rPr>
        <w:t>Hurdle rates are adjusted to take into account the impact of the new IFRS 9 accounting standard, which is to reduce CET1 at the capital low point by bringing forward the point in a stress at which banks provision for losses. These adjustments,</w:t>
      </w:r>
    </w:p>
    <w:p w14:paraId="52CB0CBE" w14:textId="77777777" w:rsidR="00F62E6C" w:rsidRDefault="00F62E6C">
      <w:pPr>
        <w:sectPr w:rsidR="00F62E6C">
          <w:type w:val="continuous"/>
          <w:pgSz w:w="11900" w:h="16838"/>
          <w:pgMar w:top="445" w:right="786" w:bottom="342" w:left="794" w:header="0" w:footer="0" w:gutter="0"/>
          <w:cols w:num="2" w:space="720" w:equalWidth="0">
            <w:col w:w="4766" w:space="560"/>
            <w:col w:w="5000"/>
          </w:cols>
        </w:sectPr>
      </w:pPr>
    </w:p>
    <w:p w14:paraId="52B4C4D1" w14:textId="77777777" w:rsidR="00F62E6C" w:rsidRDefault="008F537A">
      <w:pPr>
        <w:ind w:left="4686"/>
        <w:rPr>
          <w:sz w:val="20"/>
          <w:szCs w:val="20"/>
        </w:rPr>
      </w:pPr>
      <w:bookmarkStart w:id="8" w:name="page14"/>
      <w:bookmarkEnd w:id="8"/>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3</w:t>
      </w:r>
    </w:p>
    <w:p w14:paraId="7BEF6010" w14:textId="77777777" w:rsidR="00F62E6C" w:rsidRDefault="00F62E6C">
      <w:pPr>
        <w:sectPr w:rsidR="00F62E6C">
          <w:pgSz w:w="11900" w:h="16838"/>
          <w:pgMar w:top="445" w:right="786" w:bottom="315" w:left="794" w:header="0" w:footer="0" w:gutter="0"/>
          <w:cols w:space="720" w:equalWidth="0">
            <w:col w:w="10326"/>
          </w:cols>
        </w:sectPr>
      </w:pPr>
    </w:p>
    <w:p w14:paraId="2945335C" w14:textId="77777777" w:rsidR="00F62E6C" w:rsidRDefault="00F62E6C">
      <w:pPr>
        <w:spacing w:line="200" w:lineRule="exact"/>
        <w:rPr>
          <w:sz w:val="20"/>
          <w:szCs w:val="20"/>
        </w:rPr>
      </w:pPr>
    </w:p>
    <w:p w14:paraId="5ED0197A" w14:textId="77777777" w:rsidR="00F62E6C" w:rsidRDefault="00F62E6C">
      <w:pPr>
        <w:spacing w:line="200" w:lineRule="exact"/>
        <w:rPr>
          <w:sz w:val="20"/>
          <w:szCs w:val="20"/>
        </w:rPr>
      </w:pPr>
    </w:p>
    <w:p w14:paraId="706E3AFA" w14:textId="77777777" w:rsidR="00F62E6C" w:rsidRDefault="00F62E6C">
      <w:pPr>
        <w:spacing w:line="200" w:lineRule="exact"/>
        <w:rPr>
          <w:sz w:val="20"/>
          <w:szCs w:val="20"/>
        </w:rPr>
      </w:pPr>
    </w:p>
    <w:p w14:paraId="4FD98AF8" w14:textId="77777777" w:rsidR="00F62E6C" w:rsidRDefault="00F62E6C">
      <w:pPr>
        <w:spacing w:line="200" w:lineRule="exact"/>
        <w:rPr>
          <w:sz w:val="20"/>
          <w:szCs w:val="20"/>
        </w:rPr>
      </w:pPr>
    </w:p>
    <w:p w14:paraId="67B53990" w14:textId="77777777" w:rsidR="00F62E6C" w:rsidRDefault="00F62E6C">
      <w:pPr>
        <w:spacing w:line="284" w:lineRule="exact"/>
        <w:rPr>
          <w:sz w:val="20"/>
          <w:szCs w:val="20"/>
        </w:rPr>
      </w:pPr>
    </w:p>
    <w:p w14:paraId="2E6E319D" w14:textId="77777777" w:rsidR="00F62E6C" w:rsidRDefault="008F537A">
      <w:pPr>
        <w:spacing w:line="250" w:lineRule="auto"/>
        <w:ind w:left="6" w:right="40"/>
        <w:rPr>
          <w:sz w:val="20"/>
          <w:szCs w:val="20"/>
        </w:rPr>
      </w:pPr>
      <w:r>
        <w:rPr>
          <w:rFonts w:ascii="Arial" w:eastAsia="Arial" w:hAnsi="Arial" w:cs="Arial"/>
          <w:b/>
          <w:bCs/>
          <w:color w:val="99168F"/>
          <w:sz w:val="19"/>
          <w:szCs w:val="19"/>
        </w:rPr>
        <w:t>Table A.A</w:t>
      </w:r>
      <w:r>
        <w:rPr>
          <w:rFonts w:ascii="Arial" w:eastAsia="Arial" w:hAnsi="Arial" w:cs="Arial"/>
          <w:color w:val="000000"/>
          <w:sz w:val="19"/>
          <w:szCs w:val="19"/>
        </w:rPr>
        <w:t xml:space="preserve"> Banks’ CET1 capital and Tier 1 leverage ratios compared against their hurdle rates</w:t>
      </w:r>
      <w:r>
        <w:rPr>
          <w:rFonts w:ascii="Arial" w:eastAsia="Arial" w:hAnsi="Arial" w:cs="Arial"/>
          <w:color w:val="000000"/>
          <w:sz w:val="12"/>
          <w:szCs w:val="12"/>
        </w:rPr>
        <w:t>(a)(b)(c)(d)(e)(f)</w:t>
      </w:r>
    </w:p>
    <w:p w14:paraId="547227E1"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33824" behindDoc="1" locked="0" layoutInCell="0" allowOverlap="1" wp14:anchorId="210D893B" wp14:editId="1F565EF9">
                <wp:simplePos x="0" y="0"/>
                <wp:positionH relativeFrom="column">
                  <wp:posOffset>0</wp:posOffset>
                </wp:positionH>
                <wp:positionV relativeFrom="paragraph">
                  <wp:posOffset>-342900</wp:posOffset>
                </wp:positionV>
                <wp:extent cx="316738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738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45CB8596" id="Shape 74" o:spid="_x0000_s1026" style="position:absolute;z-index:-251782656;visibility:visible;mso-wrap-style:square;mso-wrap-distance-left:9pt;mso-wrap-distance-top:0;mso-wrap-distance-right:9pt;mso-wrap-distance-bottom:0;mso-position-horizontal:absolute;mso-position-horizontal-relative:text;mso-position-vertical:absolute;mso-position-vertical-relative:text" from="0,-27pt" to="24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" o:allowincell="f" filled="t" strokecolor="#99168f" strokeweight=".7pt">
                <v:stroke joinstyle="miter"/>
                <o:lock v:ext="edit" shapetype="f"/>
              </v:line>
            </w:pict>
          </mc:Fallback>
        </mc:AlternateContent>
      </w:r>
    </w:p>
    <w:p w14:paraId="3A70C665" w14:textId="77777777" w:rsidR="00F62E6C" w:rsidRDefault="00F62E6C">
      <w:pPr>
        <w:spacing w:line="179"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040"/>
        <w:gridCol w:w="660"/>
        <w:gridCol w:w="680"/>
        <w:gridCol w:w="580"/>
        <w:gridCol w:w="100"/>
        <w:gridCol w:w="20"/>
        <w:gridCol w:w="620"/>
        <w:gridCol w:w="660"/>
        <w:gridCol w:w="640"/>
      </w:tblGrid>
      <w:tr w:rsidR="00F62E6C" w14:paraId="530C04F0" w14:textId="77777777">
        <w:trPr>
          <w:trHeight w:val="165"/>
        </w:trPr>
        <w:tc>
          <w:tcPr>
            <w:tcW w:w="3700" w:type="dxa"/>
            <w:gridSpan w:val="7"/>
            <w:vAlign w:val="bottom"/>
          </w:tcPr>
          <w:p w14:paraId="1377DA80" w14:textId="77777777" w:rsidR="00F62E6C" w:rsidRDefault="008F537A">
            <w:pPr>
              <w:rPr>
                <w:sz w:val="20"/>
                <w:szCs w:val="20"/>
              </w:rPr>
            </w:pPr>
            <w:r>
              <w:rPr>
                <w:rFonts w:ascii="Arial" w:eastAsia="Arial" w:hAnsi="Arial" w:cs="Arial"/>
                <w:sz w:val="14"/>
                <w:szCs w:val="14"/>
              </w:rPr>
              <w:t>Results of the 2019 ACS on a transitional IFRS 9 basis</w:t>
            </w:r>
          </w:p>
        </w:tc>
        <w:tc>
          <w:tcPr>
            <w:tcW w:w="660" w:type="dxa"/>
            <w:vAlign w:val="bottom"/>
          </w:tcPr>
          <w:p w14:paraId="780610C0" w14:textId="77777777" w:rsidR="00F62E6C" w:rsidRDefault="00F62E6C">
            <w:pPr>
              <w:rPr>
                <w:sz w:val="14"/>
                <w:szCs w:val="14"/>
              </w:rPr>
            </w:pPr>
          </w:p>
        </w:tc>
        <w:tc>
          <w:tcPr>
            <w:tcW w:w="640" w:type="dxa"/>
            <w:vAlign w:val="bottom"/>
          </w:tcPr>
          <w:p w14:paraId="1BBD950E" w14:textId="77777777" w:rsidR="00F62E6C" w:rsidRDefault="00F62E6C">
            <w:pPr>
              <w:rPr>
                <w:sz w:val="14"/>
                <w:szCs w:val="14"/>
              </w:rPr>
            </w:pPr>
          </w:p>
        </w:tc>
      </w:tr>
      <w:tr w:rsidR="00F62E6C" w14:paraId="465E2E20" w14:textId="77777777">
        <w:trPr>
          <w:trHeight w:val="235"/>
        </w:trPr>
        <w:tc>
          <w:tcPr>
            <w:tcW w:w="1040" w:type="dxa"/>
            <w:vAlign w:val="bottom"/>
          </w:tcPr>
          <w:p w14:paraId="0F2656A3" w14:textId="77777777" w:rsidR="00F62E6C" w:rsidRDefault="00F62E6C">
            <w:pPr>
              <w:rPr>
                <w:sz w:val="20"/>
                <w:szCs w:val="20"/>
              </w:rPr>
            </w:pPr>
          </w:p>
        </w:tc>
        <w:tc>
          <w:tcPr>
            <w:tcW w:w="2020" w:type="dxa"/>
            <w:gridSpan w:val="4"/>
            <w:vAlign w:val="bottom"/>
          </w:tcPr>
          <w:p w14:paraId="4CD670D3" w14:textId="77777777" w:rsidR="00F62E6C" w:rsidRDefault="008F537A">
            <w:pPr>
              <w:ind w:right="440"/>
              <w:jc w:val="right"/>
              <w:rPr>
                <w:sz w:val="20"/>
                <w:szCs w:val="20"/>
              </w:rPr>
            </w:pPr>
            <w:r>
              <w:rPr>
                <w:rFonts w:ascii="Arial" w:eastAsia="Arial" w:hAnsi="Arial" w:cs="Arial"/>
                <w:sz w:val="14"/>
                <w:szCs w:val="14"/>
              </w:rPr>
              <w:t>CET 1 capital ratios</w:t>
            </w:r>
          </w:p>
        </w:tc>
        <w:tc>
          <w:tcPr>
            <w:tcW w:w="20" w:type="dxa"/>
            <w:vAlign w:val="bottom"/>
          </w:tcPr>
          <w:p w14:paraId="59B31EAD" w14:textId="77777777" w:rsidR="00F62E6C" w:rsidRDefault="00F62E6C">
            <w:pPr>
              <w:rPr>
                <w:sz w:val="20"/>
                <w:szCs w:val="20"/>
              </w:rPr>
            </w:pPr>
          </w:p>
        </w:tc>
        <w:tc>
          <w:tcPr>
            <w:tcW w:w="1900" w:type="dxa"/>
            <w:gridSpan w:val="3"/>
            <w:vAlign w:val="bottom"/>
          </w:tcPr>
          <w:p w14:paraId="47ACAC63" w14:textId="77777777" w:rsidR="00F62E6C" w:rsidRDefault="008F537A">
            <w:pPr>
              <w:ind w:right="330"/>
              <w:jc w:val="right"/>
              <w:rPr>
                <w:sz w:val="20"/>
                <w:szCs w:val="20"/>
              </w:rPr>
            </w:pPr>
            <w:r>
              <w:rPr>
                <w:rFonts w:ascii="Arial" w:eastAsia="Arial" w:hAnsi="Arial" w:cs="Arial"/>
                <w:sz w:val="14"/>
                <w:szCs w:val="14"/>
              </w:rPr>
              <w:t>Tier 1 leverage ratios</w:t>
            </w:r>
          </w:p>
        </w:tc>
      </w:tr>
      <w:tr w:rsidR="00F62E6C" w14:paraId="763DED22" w14:textId="77777777">
        <w:trPr>
          <w:trHeight w:val="33"/>
        </w:trPr>
        <w:tc>
          <w:tcPr>
            <w:tcW w:w="1040" w:type="dxa"/>
            <w:vAlign w:val="bottom"/>
          </w:tcPr>
          <w:p w14:paraId="261C6B80" w14:textId="77777777" w:rsidR="00F62E6C" w:rsidRDefault="00F62E6C">
            <w:pPr>
              <w:rPr>
                <w:sz w:val="2"/>
                <w:szCs w:val="2"/>
              </w:rPr>
            </w:pPr>
          </w:p>
        </w:tc>
        <w:tc>
          <w:tcPr>
            <w:tcW w:w="660" w:type="dxa"/>
            <w:tcBorders>
              <w:bottom w:val="single" w:sz="8" w:space="0" w:color="auto"/>
            </w:tcBorders>
            <w:vAlign w:val="bottom"/>
          </w:tcPr>
          <w:p w14:paraId="2B54DA3A" w14:textId="77777777" w:rsidR="00F62E6C" w:rsidRDefault="00F62E6C">
            <w:pPr>
              <w:rPr>
                <w:sz w:val="2"/>
                <w:szCs w:val="2"/>
              </w:rPr>
            </w:pPr>
          </w:p>
        </w:tc>
        <w:tc>
          <w:tcPr>
            <w:tcW w:w="680" w:type="dxa"/>
            <w:tcBorders>
              <w:bottom w:val="single" w:sz="8" w:space="0" w:color="auto"/>
            </w:tcBorders>
            <w:vAlign w:val="bottom"/>
          </w:tcPr>
          <w:p w14:paraId="7144BCE8" w14:textId="77777777" w:rsidR="00F62E6C" w:rsidRDefault="00F62E6C">
            <w:pPr>
              <w:rPr>
                <w:sz w:val="2"/>
                <w:szCs w:val="2"/>
              </w:rPr>
            </w:pPr>
          </w:p>
        </w:tc>
        <w:tc>
          <w:tcPr>
            <w:tcW w:w="580" w:type="dxa"/>
            <w:tcBorders>
              <w:bottom w:val="single" w:sz="8" w:space="0" w:color="auto"/>
            </w:tcBorders>
            <w:vAlign w:val="bottom"/>
          </w:tcPr>
          <w:p w14:paraId="75100850" w14:textId="77777777" w:rsidR="00F62E6C" w:rsidRDefault="00F62E6C">
            <w:pPr>
              <w:rPr>
                <w:sz w:val="2"/>
                <w:szCs w:val="2"/>
              </w:rPr>
            </w:pPr>
          </w:p>
        </w:tc>
        <w:tc>
          <w:tcPr>
            <w:tcW w:w="100" w:type="dxa"/>
            <w:vAlign w:val="bottom"/>
          </w:tcPr>
          <w:p w14:paraId="031BE4F8" w14:textId="77777777" w:rsidR="00F62E6C" w:rsidRDefault="00F62E6C">
            <w:pPr>
              <w:rPr>
                <w:sz w:val="2"/>
                <w:szCs w:val="2"/>
              </w:rPr>
            </w:pPr>
          </w:p>
        </w:tc>
        <w:tc>
          <w:tcPr>
            <w:tcW w:w="20" w:type="dxa"/>
            <w:vAlign w:val="bottom"/>
          </w:tcPr>
          <w:p w14:paraId="602BB3F7" w14:textId="77777777" w:rsidR="00F62E6C" w:rsidRDefault="00F62E6C">
            <w:pPr>
              <w:rPr>
                <w:sz w:val="2"/>
                <w:szCs w:val="2"/>
              </w:rPr>
            </w:pPr>
          </w:p>
        </w:tc>
        <w:tc>
          <w:tcPr>
            <w:tcW w:w="620" w:type="dxa"/>
            <w:tcBorders>
              <w:bottom w:val="single" w:sz="8" w:space="0" w:color="auto"/>
            </w:tcBorders>
            <w:vAlign w:val="bottom"/>
          </w:tcPr>
          <w:p w14:paraId="07A3FB94" w14:textId="77777777" w:rsidR="00F62E6C" w:rsidRDefault="00F62E6C">
            <w:pPr>
              <w:rPr>
                <w:sz w:val="2"/>
                <w:szCs w:val="2"/>
              </w:rPr>
            </w:pPr>
          </w:p>
        </w:tc>
        <w:tc>
          <w:tcPr>
            <w:tcW w:w="660" w:type="dxa"/>
            <w:tcBorders>
              <w:bottom w:val="single" w:sz="8" w:space="0" w:color="auto"/>
            </w:tcBorders>
            <w:vAlign w:val="bottom"/>
          </w:tcPr>
          <w:p w14:paraId="38F71603" w14:textId="77777777" w:rsidR="00F62E6C" w:rsidRDefault="00F62E6C">
            <w:pPr>
              <w:rPr>
                <w:sz w:val="2"/>
                <w:szCs w:val="2"/>
              </w:rPr>
            </w:pPr>
          </w:p>
        </w:tc>
        <w:tc>
          <w:tcPr>
            <w:tcW w:w="640" w:type="dxa"/>
            <w:tcBorders>
              <w:bottom w:val="single" w:sz="8" w:space="0" w:color="auto"/>
            </w:tcBorders>
            <w:vAlign w:val="bottom"/>
          </w:tcPr>
          <w:p w14:paraId="7A14423C" w14:textId="77777777" w:rsidR="00F62E6C" w:rsidRDefault="00F62E6C">
            <w:pPr>
              <w:rPr>
                <w:sz w:val="2"/>
                <w:szCs w:val="2"/>
              </w:rPr>
            </w:pPr>
          </w:p>
        </w:tc>
      </w:tr>
      <w:tr w:rsidR="00F62E6C" w14:paraId="216D6C6D" w14:textId="77777777">
        <w:trPr>
          <w:trHeight w:val="166"/>
        </w:trPr>
        <w:tc>
          <w:tcPr>
            <w:tcW w:w="1040" w:type="dxa"/>
            <w:vAlign w:val="bottom"/>
          </w:tcPr>
          <w:p w14:paraId="40BF1C93" w14:textId="77777777" w:rsidR="00F62E6C" w:rsidRDefault="00F62E6C">
            <w:pPr>
              <w:rPr>
                <w:sz w:val="14"/>
                <w:szCs w:val="14"/>
              </w:rPr>
            </w:pPr>
          </w:p>
        </w:tc>
        <w:tc>
          <w:tcPr>
            <w:tcW w:w="660" w:type="dxa"/>
            <w:vAlign w:val="bottom"/>
          </w:tcPr>
          <w:p w14:paraId="7EB80A8A" w14:textId="77777777" w:rsidR="00F62E6C" w:rsidRDefault="008F537A">
            <w:pPr>
              <w:jc w:val="right"/>
              <w:rPr>
                <w:sz w:val="20"/>
                <w:szCs w:val="20"/>
              </w:rPr>
            </w:pPr>
            <w:r>
              <w:rPr>
                <w:rFonts w:ascii="Arial" w:eastAsia="Arial" w:hAnsi="Arial" w:cs="Arial"/>
                <w:w w:val="90"/>
                <w:sz w:val="14"/>
                <w:szCs w:val="14"/>
              </w:rPr>
              <w:t>Dec. 2018</w:t>
            </w:r>
          </w:p>
        </w:tc>
        <w:tc>
          <w:tcPr>
            <w:tcW w:w="680" w:type="dxa"/>
            <w:vAlign w:val="bottom"/>
          </w:tcPr>
          <w:p w14:paraId="757959D9" w14:textId="77777777" w:rsidR="00F62E6C" w:rsidRDefault="008F537A">
            <w:pPr>
              <w:jc w:val="right"/>
              <w:rPr>
                <w:sz w:val="20"/>
                <w:szCs w:val="20"/>
              </w:rPr>
            </w:pPr>
            <w:r>
              <w:rPr>
                <w:rFonts w:ascii="Arial" w:eastAsia="Arial" w:hAnsi="Arial" w:cs="Arial"/>
                <w:sz w:val="14"/>
                <w:szCs w:val="14"/>
              </w:rPr>
              <w:t>Low point</w:t>
            </w:r>
          </w:p>
        </w:tc>
        <w:tc>
          <w:tcPr>
            <w:tcW w:w="680" w:type="dxa"/>
            <w:gridSpan w:val="2"/>
            <w:vAlign w:val="bottom"/>
          </w:tcPr>
          <w:p w14:paraId="4B78D4A4" w14:textId="77777777" w:rsidR="00F62E6C" w:rsidRDefault="008F537A">
            <w:pPr>
              <w:ind w:right="80"/>
              <w:jc w:val="right"/>
              <w:rPr>
                <w:sz w:val="20"/>
                <w:szCs w:val="20"/>
              </w:rPr>
            </w:pPr>
            <w:r>
              <w:rPr>
                <w:rFonts w:ascii="Arial" w:eastAsia="Arial" w:hAnsi="Arial" w:cs="Arial"/>
                <w:w w:val="90"/>
                <w:sz w:val="14"/>
                <w:szCs w:val="14"/>
              </w:rPr>
              <w:t>2019 ACS</w:t>
            </w:r>
          </w:p>
        </w:tc>
        <w:tc>
          <w:tcPr>
            <w:tcW w:w="640" w:type="dxa"/>
            <w:gridSpan w:val="2"/>
            <w:vAlign w:val="bottom"/>
          </w:tcPr>
          <w:p w14:paraId="75826653" w14:textId="77777777" w:rsidR="00F62E6C" w:rsidRDefault="008F537A">
            <w:pPr>
              <w:jc w:val="right"/>
              <w:rPr>
                <w:sz w:val="20"/>
                <w:szCs w:val="20"/>
              </w:rPr>
            </w:pPr>
            <w:r>
              <w:rPr>
                <w:rFonts w:ascii="Arial" w:eastAsia="Arial" w:hAnsi="Arial" w:cs="Arial"/>
                <w:w w:val="87"/>
                <w:sz w:val="14"/>
                <w:szCs w:val="14"/>
              </w:rPr>
              <w:t>Dec. 2018</w:t>
            </w:r>
          </w:p>
        </w:tc>
        <w:tc>
          <w:tcPr>
            <w:tcW w:w="660" w:type="dxa"/>
            <w:vAlign w:val="bottom"/>
          </w:tcPr>
          <w:p w14:paraId="269C7AAF" w14:textId="77777777" w:rsidR="00F62E6C" w:rsidRDefault="008F537A">
            <w:pPr>
              <w:jc w:val="right"/>
              <w:rPr>
                <w:sz w:val="20"/>
                <w:szCs w:val="20"/>
              </w:rPr>
            </w:pPr>
            <w:r>
              <w:rPr>
                <w:rFonts w:ascii="Arial" w:eastAsia="Arial" w:hAnsi="Arial" w:cs="Arial"/>
                <w:sz w:val="14"/>
                <w:szCs w:val="14"/>
              </w:rPr>
              <w:t>Low point</w:t>
            </w:r>
          </w:p>
        </w:tc>
        <w:tc>
          <w:tcPr>
            <w:tcW w:w="640" w:type="dxa"/>
            <w:vAlign w:val="bottom"/>
          </w:tcPr>
          <w:p w14:paraId="5C1B6137" w14:textId="77777777" w:rsidR="00F62E6C" w:rsidRDefault="008F537A">
            <w:pPr>
              <w:jc w:val="right"/>
              <w:rPr>
                <w:sz w:val="20"/>
                <w:szCs w:val="20"/>
              </w:rPr>
            </w:pPr>
            <w:r>
              <w:rPr>
                <w:rFonts w:ascii="Arial" w:eastAsia="Arial" w:hAnsi="Arial" w:cs="Arial"/>
                <w:w w:val="90"/>
                <w:sz w:val="14"/>
                <w:szCs w:val="14"/>
              </w:rPr>
              <w:t>2019 ACS</w:t>
            </w:r>
          </w:p>
        </w:tc>
      </w:tr>
      <w:tr w:rsidR="00F62E6C" w14:paraId="0ED808F9" w14:textId="77777777">
        <w:trPr>
          <w:trHeight w:val="150"/>
        </w:trPr>
        <w:tc>
          <w:tcPr>
            <w:tcW w:w="1040" w:type="dxa"/>
            <w:vAlign w:val="bottom"/>
          </w:tcPr>
          <w:p w14:paraId="7DE54538" w14:textId="77777777" w:rsidR="00F62E6C" w:rsidRDefault="00F62E6C">
            <w:pPr>
              <w:rPr>
                <w:sz w:val="13"/>
                <w:szCs w:val="13"/>
              </w:rPr>
            </w:pPr>
          </w:p>
        </w:tc>
        <w:tc>
          <w:tcPr>
            <w:tcW w:w="660" w:type="dxa"/>
            <w:vAlign w:val="bottom"/>
          </w:tcPr>
          <w:p w14:paraId="5F9D7B50" w14:textId="77777777" w:rsidR="00F62E6C" w:rsidRDefault="00F62E6C">
            <w:pPr>
              <w:rPr>
                <w:sz w:val="13"/>
                <w:szCs w:val="13"/>
              </w:rPr>
            </w:pPr>
          </w:p>
        </w:tc>
        <w:tc>
          <w:tcPr>
            <w:tcW w:w="680" w:type="dxa"/>
            <w:vAlign w:val="bottom"/>
          </w:tcPr>
          <w:p w14:paraId="3790A393" w14:textId="77777777" w:rsidR="00F62E6C" w:rsidRDefault="00F62E6C">
            <w:pPr>
              <w:rPr>
                <w:sz w:val="13"/>
                <w:szCs w:val="13"/>
              </w:rPr>
            </w:pPr>
          </w:p>
        </w:tc>
        <w:tc>
          <w:tcPr>
            <w:tcW w:w="680" w:type="dxa"/>
            <w:gridSpan w:val="2"/>
            <w:vAlign w:val="bottom"/>
          </w:tcPr>
          <w:p w14:paraId="42E00D60" w14:textId="77777777" w:rsidR="00F62E6C" w:rsidRDefault="008F537A">
            <w:pPr>
              <w:spacing w:line="150" w:lineRule="exact"/>
              <w:ind w:right="80"/>
              <w:jc w:val="right"/>
              <w:rPr>
                <w:sz w:val="20"/>
                <w:szCs w:val="20"/>
              </w:rPr>
            </w:pPr>
            <w:r>
              <w:rPr>
                <w:rFonts w:ascii="Arial" w:eastAsia="Arial" w:hAnsi="Arial" w:cs="Arial"/>
                <w:sz w:val="14"/>
                <w:szCs w:val="14"/>
              </w:rPr>
              <w:t>hurdle</w:t>
            </w:r>
          </w:p>
        </w:tc>
        <w:tc>
          <w:tcPr>
            <w:tcW w:w="20" w:type="dxa"/>
            <w:vAlign w:val="bottom"/>
          </w:tcPr>
          <w:p w14:paraId="286E06F3" w14:textId="77777777" w:rsidR="00F62E6C" w:rsidRDefault="00F62E6C">
            <w:pPr>
              <w:rPr>
                <w:sz w:val="13"/>
                <w:szCs w:val="13"/>
              </w:rPr>
            </w:pPr>
          </w:p>
        </w:tc>
        <w:tc>
          <w:tcPr>
            <w:tcW w:w="620" w:type="dxa"/>
            <w:vAlign w:val="bottom"/>
          </w:tcPr>
          <w:p w14:paraId="200D6169" w14:textId="77777777" w:rsidR="00F62E6C" w:rsidRDefault="00F62E6C">
            <w:pPr>
              <w:rPr>
                <w:sz w:val="13"/>
                <w:szCs w:val="13"/>
              </w:rPr>
            </w:pPr>
          </w:p>
        </w:tc>
        <w:tc>
          <w:tcPr>
            <w:tcW w:w="660" w:type="dxa"/>
            <w:vAlign w:val="bottom"/>
          </w:tcPr>
          <w:p w14:paraId="3C5EB769" w14:textId="77777777" w:rsidR="00F62E6C" w:rsidRDefault="00F62E6C">
            <w:pPr>
              <w:rPr>
                <w:sz w:val="13"/>
                <w:szCs w:val="13"/>
              </w:rPr>
            </w:pPr>
          </w:p>
        </w:tc>
        <w:tc>
          <w:tcPr>
            <w:tcW w:w="640" w:type="dxa"/>
            <w:vAlign w:val="bottom"/>
          </w:tcPr>
          <w:p w14:paraId="18AF0ED0" w14:textId="77777777" w:rsidR="00F62E6C" w:rsidRDefault="008F537A">
            <w:pPr>
              <w:spacing w:line="150" w:lineRule="exact"/>
              <w:jc w:val="right"/>
              <w:rPr>
                <w:sz w:val="20"/>
                <w:szCs w:val="20"/>
              </w:rPr>
            </w:pPr>
            <w:r>
              <w:rPr>
                <w:rFonts w:ascii="Arial" w:eastAsia="Arial" w:hAnsi="Arial" w:cs="Arial"/>
                <w:sz w:val="14"/>
                <w:szCs w:val="14"/>
              </w:rPr>
              <w:t>hurdle</w:t>
            </w:r>
          </w:p>
        </w:tc>
      </w:tr>
      <w:tr w:rsidR="00F62E6C" w14:paraId="725F6104" w14:textId="77777777">
        <w:trPr>
          <w:trHeight w:val="165"/>
        </w:trPr>
        <w:tc>
          <w:tcPr>
            <w:tcW w:w="1040" w:type="dxa"/>
            <w:vAlign w:val="bottom"/>
          </w:tcPr>
          <w:p w14:paraId="10DCEFE8" w14:textId="77777777" w:rsidR="00F62E6C" w:rsidRDefault="00F62E6C">
            <w:pPr>
              <w:rPr>
                <w:sz w:val="14"/>
                <w:szCs w:val="14"/>
              </w:rPr>
            </w:pPr>
          </w:p>
        </w:tc>
        <w:tc>
          <w:tcPr>
            <w:tcW w:w="660" w:type="dxa"/>
            <w:vAlign w:val="bottom"/>
          </w:tcPr>
          <w:p w14:paraId="06EC5AA5" w14:textId="77777777" w:rsidR="00F62E6C" w:rsidRDefault="00F62E6C">
            <w:pPr>
              <w:rPr>
                <w:sz w:val="14"/>
                <w:szCs w:val="14"/>
              </w:rPr>
            </w:pPr>
          </w:p>
        </w:tc>
        <w:tc>
          <w:tcPr>
            <w:tcW w:w="680" w:type="dxa"/>
            <w:vAlign w:val="bottom"/>
          </w:tcPr>
          <w:p w14:paraId="345E2ABB" w14:textId="77777777" w:rsidR="00F62E6C" w:rsidRDefault="00F62E6C">
            <w:pPr>
              <w:rPr>
                <w:sz w:val="14"/>
                <w:szCs w:val="14"/>
              </w:rPr>
            </w:pPr>
          </w:p>
        </w:tc>
        <w:tc>
          <w:tcPr>
            <w:tcW w:w="680" w:type="dxa"/>
            <w:gridSpan w:val="2"/>
            <w:vAlign w:val="bottom"/>
          </w:tcPr>
          <w:p w14:paraId="1B9A2A04" w14:textId="77777777" w:rsidR="00F62E6C" w:rsidRDefault="008F537A">
            <w:pPr>
              <w:ind w:right="80"/>
              <w:jc w:val="right"/>
              <w:rPr>
                <w:sz w:val="20"/>
                <w:szCs w:val="20"/>
              </w:rPr>
            </w:pPr>
            <w:r>
              <w:rPr>
                <w:rFonts w:ascii="Arial" w:eastAsia="Arial" w:hAnsi="Arial" w:cs="Arial"/>
                <w:sz w:val="14"/>
                <w:szCs w:val="14"/>
              </w:rPr>
              <w:t>rate</w:t>
            </w:r>
          </w:p>
        </w:tc>
        <w:tc>
          <w:tcPr>
            <w:tcW w:w="20" w:type="dxa"/>
            <w:vAlign w:val="bottom"/>
          </w:tcPr>
          <w:p w14:paraId="044AAC61" w14:textId="77777777" w:rsidR="00F62E6C" w:rsidRDefault="00F62E6C">
            <w:pPr>
              <w:rPr>
                <w:sz w:val="14"/>
                <w:szCs w:val="14"/>
              </w:rPr>
            </w:pPr>
          </w:p>
        </w:tc>
        <w:tc>
          <w:tcPr>
            <w:tcW w:w="620" w:type="dxa"/>
            <w:vAlign w:val="bottom"/>
          </w:tcPr>
          <w:p w14:paraId="3FC3BF4F" w14:textId="77777777" w:rsidR="00F62E6C" w:rsidRDefault="00F62E6C">
            <w:pPr>
              <w:rPr>
                <w:sz w:val="14"/>
                <w:szCs w:val="14"/>
              </w:rPr>
            </w:pPr>
          </w:p>
        </w:tc>
        <w:tc>
          <w:tcPr>
            <w:tcW w:w="660" w:type="dxa"/>
            <w:vAlign w:val="bottom"/>
          </w:tcPr>
          <w:p w14:paraId="538F0AC5" w14:textId="77777777" w:rsidR="00F62E6C" w:rsidRDefault="00F62E6C">
            <w:pPr>
              <w:rPr>
                <w:sz w:val="14"/>
                <w:szCs w:val="14"/>
              </w:rPr>
            </w:pPr>
          </w:p>
        </w:tc>
        <w:tc>
          <w:tcPr>
            <w:tcW w:w="640" w:type="dxa"/>
            <w:vAlign w:val="bottom"/>
          </w:tcPr>
          <w:p w14:paraId="319D15F0" w14:textId="77777777" w:rsidR="00F62E6C" w:rsidRDefault="008F537A">
            <w:pPr>
              <w:jc w:val="right"/>
              <w:rPr>
                <w:sz w:val="20"/>
                <w:szCs w:val="20"/>
              </w:rPr>
            </w:pPr>
            <w:r>
              <w:rPr>
                <w:rFonts w:ascii="Arial" w:eastAsia="Arial" w:hAnsi="Arial" w:cs="Arial"/>
                <w:sz w:val="14"/>
                <w:szCs w:val="14"/>
              </w:rPr>
              <w:t>rate</w:t>
            </w:r>
          </w:p>
        </w:tc>
      </w:tr>
      <w:tr w:rsidR="00F62E6C" w14:paraId="6D4EFE50" w14:textId="77777777">
        <w:trPr>
          <w:trHeight w:val="85"/>
        </w:trPr>
        <w:tc>
          <w:tcPr>
            <w:tcW w:w="1040" w:type="dxa"/>
            <w:tcBorders>
              <w:bottom w:val="single" w:sz="8" w:space="0" w:color="auto"/>
            </w:tcBorders>
            <w:vAlign w:val="bottom"/>
          </w:tcPr>
          <w:p w14:paraId="5019C592" w14:textId="77777777" w:rsidR="00F62E6C" w:rsidRDefault="00F62E6C">
            <w:pPr>
              <w:rPr>
                <w:sz w:val="7"/>
                <w:szCs w:val="7"/>
              </w:rPr>
            </w:pPr>
          </w:p>
        </w:tc>
        <w:tc>
          <w:tcPr>
            <w:tcW w:w="660" w:type="dxa"/>
            <w:tcBorders>
              <w:bottom w:val="single" w:sz="8" w:space="0" w:color="auto"/>
            </w:tcBorders>
            <w:vAlign w:val="bottom"/>
          </w:tcPr>
          <w:p w14:paraId="07BD5A45" w14:textId="77777777" w:rsidR="00F62E6C" w:rsidRDefault="00F62E6C">
            <w:pPr>
              <w:rPr>
                <w:sz w:val="7"/>
                <w:szCs w:val="7"/>
              </w:rPr>
            </w:pPr>
          </w:p>
        </w:tc>
        <w:tc>
          <w:tcPr>
            <w:tcW w:w="680" w:type="dxa"/>
            <w:tcBorders>
              <w:bottom w:val="single" w:sz="8" w:space="0" w:color="auto"/>
            </w:tcBorders>
            <w:vAlign w:val="bottom"/>
          </w:tcPr>
          <w:p w14:paraId="063CAF95" w14:textId="77777777" w:rsidR="00F62E6C" w:rsidRDefault="00F62E6C">
            <w:pPr>
              <w:rPr>
                <w:sz w:val="7"/>
                <w:szCs w:val="7"/>
              </w:rPr>
            </w:pPr>
          </w:p>
        </w:tc>
        <w:tc>
          <w:tcPr>
            <w:tcW w:w="580" w:type="dxa"/>
            <w:tcBorders>
              <w:bottom w:val="single" w:sz="8" w:space="0" w:color="auto"/>
            </w:tcBorders>
            <w:vAlign w:val="bottom"/>
          </w:tcPr>
          <w:p w14:paraId="6128A88A" w14:textId="77777777" w:rsidR="00F62E6C" w:rsidRDefault="00F62E6C">
            <w:pPr>
              <w:rPr>
                <w:sz w:val="7"/>
                <w:szCs w:val="7"/>
              </w:rPr>
            </w:pPr>
          </w:p>
        </w:tc>
        <w:tc>
          <w:tcPr>
            <w:tcW w:w="100" w:type="dxa"/>
            <w:tcBorders>
              <w:bottom w:val="single" w:sz="8" w:space="0" w:color="auto"/>
            </w:tcBorders>
            <w:vAlign w:val="bottom"/>
          </w:tcPr>
          <w:p w14:paraId="6FD6A5EC" w14:textId="77777777" w:rsidR="00F62E6C" w:rsidRDefault="00F62E6C">
            <w:pPr>
              <w:rPr>
                <w:sz w:val="7"/>
                <w:szCs w:val="7"/>
              </w:rPr>
            </w:pPr>
          </w:p>
        </w:tc>
        <w:tc>
          <w:tcPr>
            <w:tcW w:w="20" w:type="dxa"/>
            <w:tcBorders>
              <w:bottom w:val="single" w:sz="8" w:space="0" w:color="auto"/>
            </w:tcBorders>
            <w:vAlign w:val="bottom"/>
          </w:tcPr>
          <w:p w14:paraId="18A84F3D" w14:textId="77777777" w:rsidR="00F62E6C" w:rsidRDefault="00F62E6C">
            <w:pPr>
              <w:rPr>
                <w:sz w:val="7"/>
                <w:szCs w:val="7"/>
              </w:rPr>
            </w:pPr>
          </w:p>
        </w:tc>
        <w:tc>
          <w:tcPr>
            <w:tcW w:w="620" w:type="dxa"/>
            <w:tcBorders>
              <w:bottom w:val="single" w:sz="8" w:space="0" w:color="auto"/>
            </w:tcBorders>
            <w:vAlign w:val="bottom"/>
          </w:tcPr>
          <w:p w14:paraId="0BF49E6C" w14:textId="77777777" w:rsidR="00F62E6C" w:rsidRDefault="00F62E6C">
            <w:pPr>
              <w:rPr>
                <w:sz w:val="7"/>
                <w:szCs w:val="7"/>
              </w:rPr>
            </w:pPr>
          </w:p>
        </w:tc>
        <w:tc>
          <w:tcPr>
            <w:tcW w:w="660" w:type="dxa"/>
            <w:tcBorders>
              <w:bottom w:val="single" w:sz="8" w:space="0" w:color="auto"/>
            </w:tcBorders>
            <w:vAlign w:val="bottom"/>
          </w:tcPr>
          <w:p w14:paraId="426E3EBF" w14:textId="77777777" w:rsidR="00F62E6C" w:rsidRDefault="00F62E6C">
            <w:pPr>
              <w:rPr>
                <w:sz w:val="7"/>
                <w:szCs w:val="7"/>
              </w:rPr>
            </w:pPr>
          </w:p>
        </w:tc>
        <w:tc>
          <w:tcPr>
            <w:tcW w:w="640" w:type="dxa"/>
            <w:tcBorders>
              <w:bottom w:val="single" w:sz="8" w:space="0" w:color="auto"/>
            </w:tcBorders>
            <w:vAlign w:val="bottom"/>
          </w:tcPr>
          <w:p w14:paraId="1A69F0FE" w14:textId="77777777" w:rsidR="00F62E6C" w:rsidRDefault="00F62E6C">
            <w:pPr>
              <w:rPr>
                <w:sz w:val="7"/>
                <w:szCs w:val="7"/>
              </w:rPr>
            </w:pPr>
          </w:p>
        </w:tc>
      </w:tr>
      <w:tr w:rsidR="00F62E6C" w14:paraId="2E5B61F9" w14:textId="77777777">
        <w:trPr>
          <w:trHeight w:val="215"/>
        </w:trPr>
        <w:tc>
          <w:tcPr>
            <w:tcW w:w="1040" w:type="dxa"/>
            <w:vAlign w:val="bottom"/>
          </w:tcPr>
          <w:p w14:paraId="0A7F2C31" w14:textId="77777777" w:rsidR="00F62E6C" w:rsidRDefault="008F537A">
            <w:pPr>
              <w:rPr>
                <w:sz w:val="20"/>
                <w:szCs w:val="20"/>
              </w:rPr>
            </w:pPr>
            <w:r>
              <w:rPr>
                <w:rFonts w:ascii="Arial" w:eastAsia="Arial" w:hAnsi="Arial" w:cs="Arial"/>
                <w:sz w:val="14"/>
                <w:szCs w:val="14"/>
              </w:rPr>
              <w:t>Barclays</w:t>
            </w:r>
          </w:p>
        </w:tc>
        <w:tc>
          <w:tcPr>
            <w:tcW w:w="660" w:type="dxa"/>
            <w:vAlign w:val="bottom"/>
          </w:tcPr>
          <w:p w14:paraId="4BCF0148" w14:textId="77777777" w:rsidR="00F62E6C" w:rsidRDefault="008F537A">
            <w:pPr>
              <w:jc w:val="right"/>
              <w:rPr>
                <w:sz w:val="20"/>
                <w:szCs w:val="20"/>
              </w:rPr>
            </w:pPr>
            <w:r>
              <w:rPr>
                <w:rFonts w:ascii="Arial" w:eastAsia="Arial" w:hAnsi="Arial" w:cs="Arial"/>
                <w:sz w:val="14"/>
                <w:szCs w:val="14"/>
              </w:rPr>
              <w:t>13.2</w:t>
            </w:r>
          </w:p>
        </w:tc>
        <w:tc>
          <w:tcPr>
            <w:tcW w:w="680" w:type="dxa"/>
            <w:vAlign w:val="bottom"/>
          </w:tcPr>
          <w:p w14:paraId="5F710ACF" w14:textId="77777777" w:rsidR="00F62E6C" w:rsidRDefault="008F537A">
            <w:pPr>
              <w:jc w:val="right"/>
              <w:rPr>
                <w:sz w:val="20"/>
                <w:szCs w:val="20"/>
              </w:rPr>
            </w:pPr>
            <w:r>
              <w:rPr>
                <w:rFonts w:ascii="Arial" w:eastAsia="Arial" w:hAnsi="Arial" w:cs="Arial"/>
                <w:sz w:val="14"/>
                <w:szCs w:val="14"/>
              </w:rPr>
              <w:t>8.9</w:t>
            </w:r>
          </w:p>
        </w:tc>
        <w:tc>
          <w:tcPr>
            <w:tcW w:w="680" w:type="dxa"/>
            <w:gridSpan w:val="2"/>
            <w:vAlign w:val="bottom"/>
          </w:tcPr>
          <w:p w14:paraId="0EB8975F" w14:textId="77777777" w:rsidR="00F62E6C" w:rsidRDefault="008F537A">
            <w:pPr>
              <w:jc w:val="right"/>
              <w:rPr>
                <w:sz w:val="20"/>
                <w:szCs w:val="20"/>
              </w:rPr>
            </w:pPr>
            <w:r>
              <w:rPr>
                <w:rFonts w:ascii="Arial" w:eastAsia="Arial" w:hAnsi="Arial" w:cs="Arial"/>
                <w:sz w:val="14"/>
                <w:szCs w:val="14"/>
              </w:rPr>
              <w:t>8.1</w:t>
            </w:r>
          </w:p>
        </w:tc>
        <w:tc>
          <w:tcPr>
            <w:tcW w:w="640" w:type="dxa"/>
            <w:gridSpan w:val="2"/>
            <w:vAlign w:val="bottom"/>
          </w:tcPr>
          <w:p w14:paraId="5A93C7C4" w14:textId="77777777" w:rsidR="00F62E6C" w:rsidRDefault="008F537A">
            <w:pPr>
              <w:jc w:val="right"/>
              <w:rPr>
                <w:sz w:val="20"/>
                <w:szCs w:val="20"/>
              </w:rPr>
            </w:pPr>
            <w:r>
              <w:rPr>
                <w:rFonts w:ascii="Arial" w:eastAsia="Arial" w:hAnsi="Arial" w:cs="Arial"/>
                <w:sz w:val="14"/>
                <w:szCs w:val="14"/>
              </w:rPr>
              <w:t>5.1</w:t>
            </w:r>
          </w:p>
        </w:tc>
        <w:tc>
          <w:tcPr>
            <w:tcW w:w="660" w:type="dxa"/>
            <w:vAlign w:val="bottom"/>
          </w:tcPr>
          <w:p w14:paraId="72638324" w14:textId="77777777" w:rsidR="00F62E6C" w:rsidRDefault="008F537A">
            <w:pPr>
              <w:jc w:val="right"/>
              <w:rPr>
                <w:sz w:val="20"/>
                <w:szCs w:val="20"/>
              </w:rPr>
            </w:pPr>
            <w:r>
              <w:rPr>
                <w:rFonts w:ascii="Arial" w:eastAsia="Arial" w:hAnsi="Arial" w:cs="Arial"/>
                <w:sz w:val="14"/>
                <w:szCs w:val="14"/>
              </w:rPr>
              <w:t>3.8</w:t>
            </w:r>
          </w:p>
        </w:tc>
        <w:tc>
          <w:tcPr>
            <w:tcW w:w="640" w:type="dxa"/>
            <w:vAlign w:val="bottom"/>
          </w:tcPr>
          <w:p w14:paraId="6EAAED38" w14:textId="77777777" w:rsidR="00F62E6C" w:rsidRDefault="008F537A">
            <w:pPr>
              <w:jc w:val="right"/>
              <w:rPr>
                <w:sz w:val="20"/>
                <w:szCs w:val="20"/>
              </w:rPr>
            </w:pPr>
            <w:r>
              <w:rPr>
                <w:rFonts w:ascii="Arial" w:eastAsia="Arial" w:hAnsi="Arial" w:cs="Arial"/>
                <w:sz w:val="14"/>
                <w:szCs w:val="14"/>
              </w:rPr>
              <w:t>3.63</w:t>
            </w:r>
          </w:p>
        </w:tc>
      </w:tr>
      <w:tr w:rsidR="00F62E6C" w14:paraId="1CE2C75B" w14:textId="77777777">
        <w:trPr>
          <w:trHeight w:val="235"/>
        </w:trPr>
        <w:tc>
          <w:tcPr>
            <w:tcW w:w="1040" w:type="dxa"/>
            <w:vAlign w:val="bottom"/>
          </w:tcPr>
          <w:p w14:paraId="02CA6534" w14:textId="77777777" w:rsidR="00F62E6C" w:rsidRDefault="008F537A">
            <w:pPr>
              <w:rPr>
                <w:sz w:val="20"/>
                <w:szCs w:val="20"/>
              </w:rPr>
            </w:pPr>
            <w:r>
              <w:rPr>
                <w:rFonts w:ascii="Arial" w:eastAsia="Arial" w:hAnsi="Arial" w:cs="Arial"/>
                <w:sz w:val="14"/>
                <w:szCs w:val="14"/>
              </w:rPr>
              <w:t>HSBC</w:t>
            </w:r>
          </w:p>
        </w:tc>
        <w:tc>
          <w:tcPr>
            <w:tcW w:w="660" w:type="dxa"/>
            <w:vAlign w:val="bottom"/>
          </w:tcPr>
          <w:p w14:paraId="299923E7" w14:textId="77777777" w:rsidR="00F62E6C" w:rsidRDefault="008F537A">
            <w:pPr>
              <w:jc w:val="right"/>
              <w:rPr>
                <w:sz w:val="20"/>
                <w:szCs w:val="20"/>
              </w:rPr>
            </w:pPr>
            <w:r>
              <w:rPr>
                <w:rFonts w:ascii="Arial" w:eastAsia="Arial" w:hAnsi="Arial" w:cs="Arial"/>
                <w:sz w:val="14"/>
                <w:szCs w:val="14"/>
              </w:rPr>
              <w:t>14.0</w:t>
            </w:r>
          </w:p>
        </w:tc>
        <w:tc>
          <w:tcPr>
            <w:tcW w:w="680" w:type="dxa"/>
            <w:vAlign w:val="bottom"/>
          </w:tcPr>
          <w:p w14:paraId="73032E9B" w14:textId="77777777" w:rsidR="00F62E6C" w:rsidRDefault="008F537A">
            <w:pPr>
              <w:jc w:val="right"/>
              <w:rPr>
                <w:sz w:val="20"/>
                <w:szCs w:val="20"/>
              </w:rPr>
            </w:pPr>
            <w:r>
              <w:rPr>
                <w:rFonts w:ascii="Arial" w:eastAsia="Arial" w:hAnsi="Arial" w:cs="Arial"/>
                <w:sz w:val="14"/>
                <w:szCs w:val="14"/>
              </w:rPr>
              <w:t>8.9</w:t>
            </w:r>
          </w:p>
        </w:tc>
        <w:tc>
          <w:tcPr>
            <w:tcW w:w="680" w:type="dxa"/>
            <w:gridSpan w:val="2"/>
            <w:vAlign w:val="bottom"/>
          </w:tcPr>
          <w:p w14:paraId="5C1FF169" w14:textId="77777777" w:rsidR="00F62E6C" w:rsidRDefault="008F537A">
            <w:pPr>
              <w:jc w:val="right"/>
              <w:rPr>
                <w:sz w:val="20"/>
                <w:szCs w:val="20"/>
              </w:rPr>
            </w:pPr>
            <w:r>
              <w:rPr>
                <w:rFonts w:ascii="Arial" w:eastAsia="Arial" w:hAnsi="Arial" w:cs="Arial"/>
                <w:sz w:val="14"/>
                <w:szCs w:val="14"/>
              </w:rPr>
              <w:t>7.7</w:t>
            </w:r>
          </w:p>
        </w:tc>
        <w:tc>
          <w:tcPr>
            <w:tcW w:w="640" w:type="dxa"/>
            <w:gridSpan w:val="2"/>
            <w:vAlign w:val="bottom"/>
          </w:tcPr>
          <w:p w14:paraId="507D21C9" w14:textId="77777777" w:rsidR="00F62E6C" w:rsidRDefault="008F537A">
            <w:pPr>
              <w:jc w:val="right"/>
              <w:rPr>
                <w:sz w:val="20"/>
                <w:szCs w:val="20"/>
              </w:rPr>
            </w:pPr>
            <w:r>
              <w:rPr>
                <w:rFonts w:ascii="Arial" w:eastAsia="Arial" w:hAnsi="Arial" w:cs="Arial"/>
                <w:sz w:val="14"/>
                <w:szCs w:val="14"/>
              </w:rPr>
              <w:t>6.0</w:t>
            </w:r>
          </w:p>
        </w:tc>
        <w:tc>
          <w:tcPr>
            <w:tcW w:w="660" w:type="dxa"/>
            <w:vAlign w:val="bottom"/>
          </w:tcPr>
          <w:p w14:paraId="6B85F149" w14:textId="77777777" w:rsidR="00F62E6C" w:rsidRDefault="008F537A">
            <w:pPr>
              <w:jc w:val="right"/>
              <w:rPr>
                <w:sz w:val="20"/>
                <w:szCs w:val="20"/>
              </w:rPr>
            </w:pPr>
            <w:r>
              <w:rPr>
                <w:rFonts w:ascii="Arial" w:eastAsia="Arial" w:hAnsi="Arial" w:cs="Arial"/>
                <w:sz w:val="14"/>
                <w:szCs w:val="14"/>
              </w:rPr>
              <w:t>5.3</w:t>
            </w:r>
          </w:p>
        </w:tc>
        <w:tc>
          <w:tcPr>
            <w:tcW w:w="640" w:type="dxa"/>
            <w:vAlign w:val="bottom"/>
          </w:tcPr>
          <w:p w14:paraId="0C86727C" w14:textId="77777777" w:rsidR="00F62E6C" w:rsidRDefault="008F537A">
            <w:pPr>
              <w:jc w:val="right"/>
              <w:rPr>
                <w:sz w:val="20"/>
                <w:szCs w:val="20"/>
              </w:rPr>
            </w:pPr>
            <w:r>
              <w:rPr>
                <w:rFonts w:ascii="Arial" w:eastAsia="Arial" w:hAnsi="Arial" w:cs="Arial"/>
                <w:sz w:val="14"/>
                <w:szCs w:val="14"/>
              </w:rPr>
              <w:t>3.86</w:t>
            </w:r>
          </w:p>
        </w:tc>
      </w:tr>
      <w:tr w:rsidR="00F62E6C" w14:paraId="2BF7553C" w14:textId="77777777">
        <w:trPr>
          <w:trHeight w:val="220"/>
        </w:trPr>
        <w:tc>
          <w:tcPr>
            <w:tcW w:w="1040" w:type="dxa"/>
            <w:vAlign w:val="bottom"/>
          </w:tcPr>
          <w:p w14:paraId="4306AC66" w14:textId="77777777" w:rsidR="00F62E6C" w:rsidRDefault="008F537A">
            <w:pPr>
              <w:rPr>
                <w:sz w:val="20"/>
                <w:szCs w:val="20"/>
              </w:rPr>
            </w:pPr>
            <w:r>
              <w:rPr>
                <w:rFonts w:ascii="Arial" w:eastAsia="Arial" w:hAnsi="Arial" w:cs="Arial"/>
                <w:sz w:val="14"/>
                <w:szCs w:val="14"/>
              </w:rPr>
              <w:t>Lloyds Banking</w:t>
            </w:r>
          </w:p>
        </w:tc>
        <w:tc>
          <w:tcPr>
            <w:tcW w:w="660" w:type="dxa"/>
            <w:vAlign w:val="bottom"/>
          </w:tcPr>
          <w:p w14:paraId="7210A3B0" w14:textId="77777777" w:rsidR="00F62E6C" w:rsidRDefault="008F537A">
            <w:pPr>
              <w:jc w:val="right"/>
              <w:rPr>
                <w:sz w:val="20"/>
                <w:szCs w:val="20"/>
              </w:rPr>
            </w:pPr>
            <w:r>
              <w:rPr>
                <w:rFonts w:ascii="Arial" w:eastAsia="Arial" w:hAnsi="Arial" w:cs="Arial"/>
                <w:sz w:val="14"/>
                <w:szCs w:val="14"/>
              </w:rPr>
              <w:t>14.6</w:t>
            </w:r>
          </w:p>
        </w:tc>
        <w:tc>
          <w:tcPr>
            <w:tcW w:w="680" w:type="dxa"/>
            <w:vAlign w:val="bottom"/>
          </w:tcPr>
          <w:p w14:paraId="03648097" w14:textId="77777777" w:rsidR="00F62E6C" w:rsidRDefault="008F537A">
            <w:pPr>
              <w:jc w:val="right"/>
              <w:rPr>
                <w:sz w:val="20"/>
                <w:szCs w:val="20"/>
              </w:rPr>
            </w:pPr>
            <w:r>
              <w:rPr>
                <w:rFonts w:ascii="Arial" w:eastAsia="Arial" w:hAnsi="Arial" w:cs="Arial"/>
                <w:sz w:val="14"/>
                <w:szCs w:val="14"/>
              </w:rPr>
              <w:t>8.5</w:t>
            </w:r>
          </w:p>
        </w:tc>
        <w:tc>
          <w:tcPr>
            <w:tcW w:w="680" w:type="dxa"/>
            <w:gridSpan w:val="2"/>
            <w:vAlign w:val="bottom"/>
          </w:tcPr>
          <w:p w14:paraId="41A5D8D4" w14:textId="77777777" w:rsidR="00F62E6C" w:rsidRDefault="008F537A">
            <w:pPr>
              <w:jc w:val="right"/>
              <w:rPr>
                <w:sz w:val="20"/>
                <w:szCs w:val="20"/>
              </w:rPr>
            </w:pPr>
            <w:r>
              <w:rPr>
                <w:rFonts w:ascii="Arial" w:eastAsia="Arial" w:hAnsi="Arial" w:cs="Arial"/>
                <w:sz w:val="14"/>
                <w:szCs w:val="14"/>
              </w:rPr>
              <w:t>7.5</w:t>
            </w:r>
          </w:p>
        </w:tc>
        <w:tc>
          <w:tcPr>
            <w:tcW w:w="640" w:type="dxa"/>
            <w:gridSpan w:val="2"/>
            <w:vAlign w:val="bottom"/>
          </w:tcPr>
          <w:p w14:paraId="127C0ACB" w14:textId="77777777" w:rsidR="00F62E6C" w:rsidRDefault="008F537A">
            <w:pPr>
              <w:jc w:val="right"/>
              <w:rPr>
                <w:sz w:val="20"/>
                <w:szCs w:val="20"/>
              </w:rPr>
            </w:pPr>
            <w:r>
              <w:rPr>
                <w:rFonts w:ascii="Arial" w:eastAsia="Arial" w:hAnsi="Arial" w:cs="Arial"/>
                <w:sz w:val="14"/>
                <w:szCs w:val="14"/>
              </w:rPr>
              <w:t>5.5</w:t>
            </w:r>
          </w:p>
        </w:tc>
        <w:tc>
          <w:tcPr>
            <w:tcW w:w="660" w:type="dxa"/>
            <w:vAlign w:val="bottom"/>
          </w:tcPr>
          <w:p w14:paraId="3BB6D60D" w14:textId="77777777" w:rsidR="00F62E6C" w:rsidRDefault="008F537A">
            <w:pPr>
              <w:jc w:val="right"/>
              <w:rPr>
                <w:sz w:val="20"/>
                <w:szCs w:val="20"/>
              </w:rPr>
            </w:pPr>
            <w:r>
              <w:rPr>
                <w:rFonts w:ascii="Arial" w:eastAsia="Arial" w:hAnsi="Arial" w:cs="Arial"/>
                <w:sz w:val="14"/>
                <w:szCs w:val="14"/>
              </w:rPr>
              <w:t>4.3</w:t>
            </w:r>
          </w:p>
        </w:tc>
        <w:tc>
          <w:tcPr>
            <w:tcW w:w="640" w:type="dxa"/>
            <w:vAlign w:val="bottom"/>
          </w:tcPr>
          <w:p w14:paraId="703E956C" w14:textId="77777777" w:rsidR="00F62E6C" w:rsidRDefault="008F537A">
            <w:pPr>
              <w:jc w:val="right"/>
              <w:rPr>
                <w:sz w:val="20"/>
                <w:szCs w:val="20"/>
              </w:rPr>
            </w:pPr>
            <w:r>
              <w:rPr>
                <w:rFonts w:ascii="Arial" w:eastAsia="Arial" w:hAnsi="Arial" w:cs="Arial"/>
                <w:sz w:val="14"/>
                <w:szCs w:val="14"/>
              </w:rPr>
              <w:t>3.47</w:t>
            </w:r>
          </w:p>
        </w:tc>
      </w:tr>
      <w:tr w:rsidR="00F62E6C" w14:paraId="75B4B461" w14:textId="77777777">
        <w:trPr>
          <w:trHeight w:val="165"/>
        </w:trPr>
        <w:tc>
          <w:tcPr>
            <w:tcW w:w="1040" w:type="dxa"/>
            <w:vAlign w:val="bottom"/>
          </w:tcPr>
          <w:p w14:paraId="4A8DA228" w14:textId="77777777" w:rsidR="00F62E6C" w:rsidRDefault="008F537A">
            <w:pPr>
              <w:rPr>
                <w:sz w:val="20"/>
                <w:szCs w:val="20"/>
              </w:rPr>
            </w:pPr>
            <w:r>
              <w:rPr>
                <w:rFonts w:ascii="Arial" w:eastAsia="Arial" w:hAnsi="Arial" w:cs="Arial"/>
                <w:sz w:val="14"/>
                <w:szCs w:val="14"/>
              </w:rPr>
              <w:t>Group</w:t>
            </w:r>
          </w:p>
        </w:tc>
        <w:tc>
          <w:tcPr>
            <w:tcW w:w="660" w:type="dxa"/>
            <w:vAlign w:val="bottom"/>
          </w:tcPr>
          <w:p w14:paraId="3692BDAF" w14:textId="77777777" w:rsidR="00F62E6C" w:rsidRDefault="00F62E6C">
            <w:pPr>
              <w:rPr>
                <w:sz w:val="14"/>
                <w:szCs w:val="14"/>
              </w:rPr>
            </w:pPr>
          </w:p>
        </w:tc>
        <w:tc>
          <w:tcPr>
            <w:tcW w:w="680" w:type="dxa"/>
            <w:vAlign w:val="bottom"/>
          </w:tcPr>
          <w:p w14:paraId="3683C4A8" w14:textId="77777777" w:rsidR="00F62E6C" w:rsidRDefault="00F62E6C">
            <w:pPr>
              <w:rPr>
                <w:sz w:val="14"/>
                <w:szCs w:val="14"/>
              </w:rPr>
            </w:pPr>
          </w:p>
        </w:tc>
        <w:tc>
          <w:tcPr>
            <w:tcW w:w="580" w:type="dxa"/>
            <w:vAlign w:val="bottom"/>
          </w:tcPr>
          <w:p w14:paraId="781C31F3" w14:textId="77777777" w:rsidR="00F62E6C" w:rsidRDefault="00F62E6C">
            <w:pPr>
              <w:rPr>
                <w:sz w:val="14"/>
                <w:szCs w:val="14"/>
              </w:rPr>
            </w:pPr>
          </w:p>
        </w:tc>
        <w:tc>
          <w:tcPr>
            <w:tcW w:w="100" w:type="dxa"/>
            <w:vAlign w:val="bottom"/>
          </w:tcPr>
          <w:p w14:paraId="6CB53E12" w14:textId="77777777" w:rsidR="00F62E6C" w:rsidRDefault="00F62E6C">
            <w:pPr>
              <w:rPr>
                <w:sz w:val="14"/>
                <w:szCs w:val="14"/>
              </w:rPr>
            </w:pPr>
          </w:p>
        </w:tc>
        <w:tc>
          <w:tcPr>
            <w:tcW w:w="20" w:type="dxa"/>
            <w:vAlign w:val="bottom"/>
          </w:tcPr>
          <w:p w14:paraId="001B300E" w14:textId="77777777" w:rsidR="00F62E6C" w:rsidRDefault="00F62E6C">
            <w:pPr>
              <w:rPr>
                <w:sz w:val="14"/>
                <w:szCs w:val="14"/>
              </w:rPr>
            </w:pPr>
          </w:p>
        </w:tc>
        <w:tc>
          <w:tcPr>
            <w:tcW w:w="620" w:type="dxa"/>
            <w:vAlign w:val="bottom"/>
          </w:tcPr>
          <w:p w14:paraId="2E0F31C6" w14:textId="77777777" w:rsidR="00F62E6C" w:rsidRDefault="00F62E6C">
            <w:pPr>
              <w:rPr>
                <w:sz w:val="14"/>
                <w:szCs w:val="14"/>
              </w:rPr>
            </w:pPr>
          </w:p>
        </w:tc>
        <w:tc>
          <w:tcPr>
            <w:tcW w:w="660" w:type="dxa"/>
            <w:vAlign w:val="bottom"/>
          </w:tcPr>
          <w:p w14:paraId="17F5449D" w14:textId="77777777" w:rsidR="00F62E6C" w:rsidRDefault="00F62E6C">
            <w:pPr>
              <w:rPr>
                <w:sz w:val="14"/>
                <w:szCs w:val="14"/>
              </w:rPr>
            </w:pPr>
          </w:p>
        </w:tc>
        <w:tc>
          <w:tcPr>
            <w:tcW w:w="640" w:type="dxa"/>
            <w:vAlign w:val="bottom"/>
          </w:tcPr>
          <w:p w14:paraId="3755E811" w14:textId="77777777" w:rsidR="00F62E6C" w:rsidRDefault="00F62E6C">
            <w:pPr>
              <w:rPr>
                <w:sz w:val="14"/>
                <w:szCs w:val="14"/>
              </w:rPr>
            </w:pPr>
          </w:p>
        </w:tc>
      </w:tr>
      <w:tr w:rsidR="00F62E6C" w14:paraId="29A00D12" w14:textId="77777777">
        <w:trPr>
          <w:trHeight w:val="235"/>
        </w:trPr>
        <w:tc>
          <w:tcPr>
            <w:tcW w:w="1040" w:type="dxa"/>
            <w:vAlign w:val="bottom"/>
          </w:tcPr>
          <w:p w14:paraId="3078F622" w14:textId="77777777" w:rsidR="00F62E6C" w:rsidRDefault="008F537A">
            <w:pPr>
              <w:rPr>
                <w:sz w:val="20"/>
                <w:szCs w:val="20"/>
              </w:rPr>
            </w:pPr>
            <w:r>
              <w:rPr>
                <w:rFonts w:ascii="Arial" w:eastAsia="Arial" w:hAnsi="Arial" w:cs="Arial"/>
                <w:sz w:val="14"/>
                <w:szCs w:val="14"/>
              </w:rPr>
              <w:t>Nationwide</w:t>
            </w:r>
          </w:p>
        </w:tc>
        <w:tc>
          <w:tcPr>
            <w:tcW w:w="660" w:type="dxa"/>
            <w:vAlign w:val="bottom"/>
          </w:tcPr>
          <w:p w14:paraId="2B874ACC" w14:textId="77777777" w:rsidR="00F62E6C" w:rsidRDefault="008F537A">
            <w:pPr>
              <w:jc w:val="right"/>
              <w:rPr>
                <w:sz w:val="20"/>
                <w:szCs w:val="20"/>
              </w:rPr>
            </w:pPr>
            <w:r>
              <w:rPr>
                <w:rFonts w:ascii="Arial" w:eastAsia="Arial" w:hAnsi="Arial" w:cs="Arial"/>
                <w:sz w:val="14"/>
                <w:szCs w:val="14"/>
              </w:rPr>
              <w:t>31.7</w:t>
            </w:r>
          </w:p>
        </w:tc>
        <w:tc>
          <w:tcPr>
            <w:tcW w:w="680" w:type="dxa"/>
            <w:vAlign w:val="bottom"/>
          </w:tcPr>
          <w:p w14:paraId="004D42CA" w14:textId="77777777" w:rsidR="00F62E6C" w:rsidRDefault="008F537A">
            <w:pPr>
              <w:jc w:val="right"/>
              <w:rPr>
                <w:sz w:val="20"/>
                <w:szCs w:val="20"/>
              </w:rPr>
            </w:pPr>
            <w:r>
              <w:rPr>
                <w:rFonts w:ascii="Arial" w:eastAsia="Arial" w:hAnsi="Arial" w:cs="Arial"/>
                <w:sz w:val="14"/>
                <w:szCs w:val="14"/>
              </w:rPr>
              <w:t>13.1</w:t>
            </w:r>
          </w:p>
        </w:tc>
        <w:tc>
          <w:tcPr>
            <w:tcW w:w="680" w:type="dxa"/>
            <w:gridSpan w:val="2"/>
            <w:vAlign w:val="bottom"/>
          </w:tcPr>
          <w:p w14:paraId="2F07E838" w14:textId="77777777" w:rsidR="00F62E6C" w:rsidRDefault="008F537A">
            <w:pPr>
              <w:jc w:val="right"/>
              <w:rPr>
                <w:sz w:val="20"/>
                <w:szCs w:val="20"/>
              </w:rPr>
            </w:pPr>
            <w:r>
              <w:rPr>
                <w:rFonts w:ascii="Arial" w:eastAsia="Arial" w:hAnsi="Arial" w:cs="Arial"/>
                <w:sz w:val="14"/>
                <w:szCs w:val="14"/>
              </w:rPr>
              <w:t>7.9</w:t>
            </w:r>
          </w:p>
        </w:tc>
        <w:tc>
          <w:tcPr>
            <w:tcW w:w="640" w:type="dxa"/>
            <w:gridSpan w:val="2"/>
            <w:vAlign w:val="bottom"/>
          </w:tcPr>
          <w:p w14:paraId="5D6485F5" w14:textId="77777777" w:rsidR="00F62E6C" w:rsidRDefault="008F537A">
            <w:pPr>
              <w:jc w:val="right"/>
              <w:rPr>
                <w:sz w:val="20"/>
                <w:szCs w:val="20"/>
              </w:rPr>
            </w:pPr>
            <w:r>
              <w:rPr>
                <w:rFonts w:ascii="Arial" w:eastAsia="Arial" w:hAnsi="Arial" w:cs="Arial"/>
                <w:sz w:val="14"/>
                <w:szCs w:val="14"/>
              </w:rPr>
              <w:t>5.0</w:t>
            </w:r>
          </w:p>
        </w:tc>
        <w:tc>
          <w:tcPr>
            <w:tcW w:w="660" w:type="dxa"/>
            <w:vAlign w:val="bottom"/>
          </w:tcPr>
          <w:p w14:paraId="7473F984" w14:textId="77777777" w:rsidR="00F62E6C" w:rsidRDefault="008F537A">
            <w:pPr>
              <w:jc w:val="right"/>
              <w:rPr>
                <w:sz w:val="20"/>
                <w:szCs w:val="20"/>
              </w:rPr>
            </w:pPr>
            <w:r>
              <w:rPr>
                <w:rFonts w:ascii="Arial" w:eastAsia="Arial" w:hAnsi="Arial" w:cs="Arial"/>
                <w:sz w:val="14"/>
                <w:szCs w:val="14"/>
              </w:rPr>
              <w:t>4.8</w:t>
            </w:r>
          </w:p>
        </w:tc>
        <w:tc>
          <w:tcPr>
            <w:tcW w:w="640" w:type="dxa"/>
            <w:vAlign w:val="bottom"/>
          </w:tcPr>
          <w:p w14:paraId="20384447" w14:textId="77777777" w:rsidR="00F62E6C" w:rsidRDefault="008F537A">
            <w:pPr>
              <w:jc w:val="right"/>
              <w:rPr>
                <w:sz w:val="20"/>
                <w:szCs w:val="20"/>
              </w:rPr>
            </w:pPr>
            <w:r>
              <w:rPr>
                <w:rFonts w:ascii="Arial" w:eastAsia="Arial" w:hAnsi="Arial" w:cs="Arial"/>
                <w:sz w:val="14"/>
                <w:szCs w:val="14"/>
              </w:rPr>
              <w:t>3.57</w:t>
            </w:r>
          </w:p>
        </w:tc>
      </w:tr>
      <w:tr w:rsidR="00F62E6C" w14:paraId="7C4CE0DF" w14:textId="77777777">
        <w:trPr>
          <w:trHeight w:val="220"/>
        </w:trPr>
        <w:tc>
          <w:tcPr>
            <w:tcW w:w="1040" w:type="dxa"/>
            <w:vAlign w:val="bottom"/>
          </w:tcPr>
          <w:p w14:paraId="7C2224A2" w14:textId="77777777" w:rsidR="00F62E6C" w:rsidRDefault="008F537A">
            <w:pPr>
              <w:rPr>
                <w:sz w:val="20"/>
                <w:szCs w:val="20"/>
              </w:rPr>
            </w:pPr>
            <w:r>
              <w:rPr>
                <w:rFonts w:ascii="Arial" w:eastAsia="Arial" w:hAnsi="Arial" w:cs="Arial"/>
                <w:sz w:val="14"/>
                <w:szCs w:val="14"/>
              </w:rPr>
              <w:t xml:space="preserve">The Royal </w:t>
            </w:r>
            <w:r>
              <w:rPr>
                <w:rFonts w:ascii="Arial" w:eastAsia="Arial" w:hAnsi="Arial" w:cs="Arial"/>
                <w:sz w:val="14"/>
                <w:szCs w:val="14"/>
              </w:rPr>
              <w:t>Bank</w:t>
            </w:r>
          </w:p>
        </w:tc>
        <w:tc>
          <w:tcPr>
            <w:tcW w:w="660" w:type="dxa"/>
            <w:vAlign w:val="bottom"/>
          </w:tcPr>
          <w:p w14:paraId="44E4446D" w14:textId="77777777" w:rsidR="00F62E6C" w:rsidRDefault="008F537A">
            <w:pPr>
              <w:jc w:val="right"/>
              <w:rPr>
                <w:sz w:val="20"/>
                <w:szCs w:val="20"/>
              </w:rPr>
            </w:pPr>
            <w:r>
              <w:rPr>
                <w:rFonts w:ascii="Arial" w:eastAsia="Arial" w:hAnsi="Arial" w:cs="Arial"/>
                <w:sz w:val="14"/>
                <w:szCs w:val="14"/>
              </w:rPr>
              <w:t>16.2</w:t>
            </w:r>
          </w:p>
        </w:tc>
        <w:tc>
          <w:tcPr>
            <w:tcW w:w="680" w:type="dxa"/>
            <w:vAlign w:val="bottom"/>
          </w:tcPr>
          <w:p w14:paraId="0421E0E5" w14:textId="77777777" w:rsidR="00F62E6C" w:rsidRDefault="008F537A">
            <w:pPr>
              <w:jc w:val="right"/>
              <w:rPr>
                <w:sz w:val="20"/>
                <w:szCs w:val="20"/>
              </w:rPr>
            </w:pPr>
            <w:r>
              <w:rPr>
                <w:rFonts w:ascii="Arial" w:eastAsia="Arial" w:hAnsi="Arial" w:cs="Arial"/>
                <w:sz w:val="14"/>
                <w:szCs w:val="14"/>
              </w:rPr>
              <w:t>10.3</w:t>
            </w:r>
          </w:p>
        </w:tc>
        <w:tc>
          <w:tcPr>
            <w:tcW w:w="680" w:type="dxa"/>
            <w:gridSpan w:val="2"/>
            <w:vAlign w:val="bottom"/>
          </w:tcPr>
          <w:p w14:paraId="22BD55C2" w14:textId="77777777" w:rsidR="00F62E6C" w:rsidRDefault="008F537A">
            <w:pPr>
              <w:jc w:val="right"/>
              <w:rPr>
                <w:sz w:val="20"/>
                <w:szCs w:val="20"/>
              </w:rPr>
            </w:pPr>
            <w:r>
              <w:rPr>
                <w:rFonts w:ascii="Arial" w:eastAsia="Arial" w:hAnsi="Arial" w:cs="Arial"/>
                <w:sz w:val="14"/>
                <w:szCs w:val="14"/>
              </w:rPr>
              <w:t>7.2</w:t>
            </w:r>
          </w:p>
        </w:tc>
        <w:tc>
          <w:tcPr>
            <w:tcW w:w="640" w:type="dxa"/>
            <w:gridSpan w:val="2"/>
            <w:vAlign w:val="bottom"/>
          </w:tcPr>
          <w:p w14:paraId="548FBF87" w14:textId="77777777" w:rsidR="00F62E6C" w:rsidRDefault="008F537A">
            <w:pPr>
              <w:jc w:val="right"/>
              <w:rPr>
                <w:sz w:val="20"/>
                <w:szCs w:val="20"/>
              </w:rPr>
            </w:pPr>
            <w:r>
              <w:rPr>
                <w:rFonts w:ascii="Arial" w:eastAsia="Arial" w:hAnsi="Arial" w:cs="Arial"/>
                <w:sz w:val="14"/>
                <w:szCs w:val="14"/>
              </w:rPr>
              <w:t>6.2</w:t>
            </w:r>
          </w:p>
        </w:tc>
        <w:tc>
          <w:tcPr>
            <w:tcW w:w="660" w:type="dxa"/>
            <w:vAlign w:val="bottom"/>
          </w:tcPr>
          <w:p w14:paraId="29B385E5" w14:textId="77777777" w:rsidR="00F62E6C" w:rsidRDefault="008F537A">
            <w:pPr>
              <w:jc w:val="right"/>
              <w:rPr>
                <w:sz w:val="20"/>
                <w:szCs w:val="20"/>
              </w:rPr>
            </w:pPr>
            <w:r>
              <w:rPr>
                <w:rFonts w:ascii="Arial" w:eastAsia="Arial" w:hAnsi="Arial" w:cs="Arial"/>
                <w:sz w:val="14"/>
                <w:szCs w:val="14"/>
              </w:rPr>
              <w:t>4.7</w:t>
            </w:r>
          </w:p>
        </w:tc>
        <w:tc>
          <w:tcPr>
            <w:tcW w:w="640" w:type="dxa"/>
            <w:vAlign w:val="bottom"/>
          </w:tcPr>
          <w:p w14:paraId="67247296" w14:textId="77777777" w:rsidR="00F62E6C" w:rsidRDefault="008F537A">
            <w:pPr>
              <w:jc w:val="right"/>
              <w:rPr>
                <w:sz w:val="20"/>
                <w:szCs w:val="20"/>
              </w:rPr>
            </w:pPr>
            <w:r>
              <w:rPr>
                <w:rFonts w:ascii="Arial" w:eastAsia="Arial" w:hAnsi="Arial" w:cs="Arial"/>
                <w:sz w:val="14"/>
                <w:szCs w:val="14"/>
              </w:rPr>
              <w:t>3.56</w:t>
            </w:r>
          </w:p>
        </w:tc>
      </w:tr>
      <w:tr w:rsidR="00F62E6C" w14:paraId="02A3EBFC" w14:textId="77777777">
        <w:trPr>
          <w:trHeight w:val="165"/>
        </w:trPr>
        <w:tc>
          <w:tcPr>
            <w:tcW w:w="1040" w:type="dxa"/>
            <w:vAlign w:val="bottom"/>
          </w:tcPr>
          <w:p w14:paraId="2C5BB8EF" w14:textId="77777777" w:rsidR="00F62E6C" w:rsidRDefault="008F537A">
            <w:pPr>
              <w:rPr>
                <w:sz w:val="20"/>
                <w:szCs w:val="20"/>
              </w:rPr>
            </w:pPr>
            <w:r>
              <w:rPr>
                <w:rFonts w:ascii="Arial" w:eastAsia="Arial" w:hAnsi="Arial" w:cs="Arial"/>
                <w:sz w:val="14"/>
                <w:szCs w:val="14"/>
              </w:rPr>
              <w:t>of Scotland</w:t>
            </w:r>
          </w:p>
        </w:tc>
        <w:tc>
          <w:tcPr>
            <w:tcW w:w="660" w:type="dxa"/>
            <w:vAlign w:val="bottom"/>
          </w:tcPr>
          <w:p w14:paraId="55D26E48" w14:textId="77777777" w:rsidR="00F62E6C" w:rsidRDefault="00F62E6C">
            <w:pPr>
              <w:rPr>
                <w:sz w:val="14"/>
                <w:szCs w:val="14"/>
              </w:rPr>
            </w:pPr>
          </w:p>
        </w:tc>
        <w:tc>
          <w:tcPr>
            <w:tcW w:w="680" w:type="dxa"/>
            <w:vAlign w:val="bottom"/>
          </w:tcPr>
          <w:p w14:paraId="04DDA89C" w14:textId="77777777" w:rsidR="00F62E6C" w:rsidRDefault="00F62E6C">
            <w:pPr>
              <w:rPr>
                <w:sz w:val="14"/>
                <w:szCs w:val="14"/>
              </w:rPr>
            </w:pPr>
          </w:p>
        </w:tc>
        <w:tc>
          <w:tcPr>
            <w:tcW w:w="580" w:type="dxa"/>
            <w:vAlign w:val="bottom"/>
          </w:tcPr>
          <w:p w14:paraId="469A2417" w14:textId="77777777" w:rsidR="00F62E6C" w:rsidRDefault="00F62E6C">
            <w:pPr>
              <w:rPr>
                <w:sz w:val="14"/>
                <w:szCs w:val="14"/>
              </w:rPr>
            </w:pPr>
          </w:p>
        </w:tc>
        <w:tc>
          <w:tcPr>
            <w:tcW w:w="100" w:type="dxa"/>
            <w:vAlign w:val="bottom"/>
          </w:tcPr>
          <w:p w14:paraId="226761C5" w14:textId="77777777" w:rsidR="00F62E6C" w:rsidRDefault="00F62E6C">
            <w:pPr>
              <w:rPr>
                <w:sz w:val="14"/>
                <w:szCs w:val="14"/>
              </w:rPr>
            </w:pPr>
          </w:p>
        </w:tc>
        <w:tc>
          <w:tcPr>
            <w:tcW w:w="20" w:type="dxa"/>
            <w:vAlign w:val="bottom"/>
          </w:tcPr>
          <w:p w14:paraId="731E8D1E" w14:textId="77777777" w:rsidR="00F62E6C" w:rsidRDefault="00F62E6C">
            <w:pPr>
              <w:rPr>
                <w:sz w:val="14"/>
                <w:szCs w:val="14"/>
              </w:rPr>
            </w:pPr>
          </w:p>
        </w:tc>
        <w:tc>
          <w:tcPr>
            <w:tcW w:w="620" w:type="dxa"/>
            <w:vAlign w:val="bottom"/>
          </w:tcPr>
          <w:p w14:paraId="7618ADD5" w14:textId="77777777" w:rsidR="00F62E6C" w:rsidRDefault="00F62E6C">
            <w:pPr>
              <w:rPr>
                <w:sz w:val="14"/>
                <w:szCs w:val="14"/>
              </w:rPr>
            </w:pPr>
          </w:p>
        </w:tc>
        <w:tc>
          <w:tcPr>
            <w:tcW w:w="660" w:type="dxa"/>
            <w:vAlign w:val="bottom"/>
          </w:tcPr>
          <w:p w14:paraId="2BD1C0FC" w14:textId="77777777" w:rsidR="00F62E6C" w:rsidRDefault="00F62E6C">
            <w:pPr>
              <w:rPr>
                <w:sz w:val="14"/>
                <w:szCs w:val="14"/>
              </w:rPr>
            </w:pPr>
          </w:p>
        </w:tc>
        <w:tc>
          <w:tcPr>
            <w:tcW w:w="640" w:type="dxa"/>
            <w:vAlign w:val="bottom"/>
          </w:tcPr>
          <w:p w14:paraId="28E56016" w14:textId="77777777" w:rsidR="00F62E6C" w:rsidRDefault="00F62E6C">
            <w:pPr>
              <w:rPr>
                <w:sz w:val="14"/>
                <w:szCs w:val="14"/>
              </w:rPr>
            </w:pPr>
          </w:p>
        </w:tc>
      </w:tr>
      <w:tr w:rsidR="00F62E6C" w14:paraId="4B9E9347" w14:textId="77777777">
        <w:trPr>
          <w:trHeight w:val="235"/>
        </w:trPr>
        <w:tc>
          <w:tcPr>
            <w:tcW w:w="1040" w:type="dxa"/>
            <w:vAlign w:val="bottom"/>
          </w:tcPr>
          <w:p w14:paraId="65A0DAAB" w14:textId="77777777" w:rsidR="00F62E6C" w:rsidRDefault="008F537A">
            <w:pPr>
              <w:rPr>
                <w:sz w:val="20"/>
                <w:szCs w:val="20"/>
              </w:rPr>
            </w:pPr>
            <w:r>
              <w:rPr>
                <w:rFonts w:ascii="Arial" w:eastAsia="Arial" w:hAnsi="Arial" w:cs="Arial"/>
                <w:sz w:val="14"/>
                <w:szCs w:val="14"/>
              </w:rPr>
              <w:t>Santander UK</w:t>
            </w:r>
          </w:p>
        </w:tc>
        <w:tc>
          <w:tcPr>
            <w:tcW w:w="660" w:type="dxa"/>
            <w:vAlign w:val="bottom"/>
          </w:tcPr>
          <w:p w14:paraId="66F1ADD5" w14:textId="77777777" w:rsidR="00F62E6C" w:rsidRDefault="008F537A">
            <w:pPr>
              <w:jc w:val="right"/>
              <w:rPr>
                <w:sz w:val="20"/>
                <w:szCs w:val="20"/>
              </w:rPr>
            </w:pPr>
            <w:r>
              <w:rPr>
                <w:rFonts w:ascii="Arial" w:eastAsia="Arial" w:hAnsi="Arial" w:cs="Arial"/>
                <w:sz w:val="14"/>
                <w:szCs w:val="14"/>
              </w:rPr>
              <w:t>13.2</w:t>
            </w:r>
          </w:p>
        </w:tc>
        <w:tc>
          <w:tcPr>
            <w:tcW w:w="680" w:type="dxa"/>
            <w:vAlign w:val="bottom"/>
          </w:tcPr>
          <w:p w14:paraId="60A6C1CF" w14:textId="77777777" w:rsidR="00F62E6C" w:rsidRDefault="008F537A">
            <w:pPr>
              <w:jc w:val="right"/>
              <w:rPr>
                <w:sz w:val="20"/>
                <w:szCs w:val="20"/>
              </w:rPr>
            </w:pPr>
            <w:r>
              <w:rPr>
                <w:rFonts w:ascii="Arial" w:eastAsia="Arial" w:hAnsi="Arial" w:cs="Arial"/>
                <w:sz w:val="14"/>
                <w:szCs w:val="14"/>
              </w:rPr>
              <w:t>10.8</w:t>
            </w:r>
          </w:p>
        </w:tc>
        <w:tc>
          <w:tcPr>
            <w:tcW w:w="680" w:type="dxa"/>
            <w:gridSpan w:val="2"/>
            <w:vAlign w:val="bottom"/>
          </w:tcPr>
          <w:p w14:paraId="7865FE95" w14:textId="77777777" w:rsidR="00F62E6C" w:rsidRDefault="008F537A">
            <w:pPr>
              <w:jc w:val="right"/>
              <w:rPr>
                <w:sz w:val="20"/>
                <w:szCs w:val="20"/>
              </w:rPr>
            </w:pPr>
            <w:r>
              <w:rPr>
                <w:rFonts w:ascii="Arial" w:eastAsia="Arial" w:hAnsi="Arial" w:cs="Arial"/>
                <w:sz w:val="14"/>
                <w:szCs w:val="14"/>
              </w:rPr>
              <w:t>8.1</w:t>
            </w:r>
          </w:p>
        </w:tc>
        <w:tc>
          <w:tcPr>
            <w:tcW w:w="640" w:type="dxa"/>
            <w:gridSpan w:val="2"/>
            <w:vAlign w:val="bottom"/>
          </w:tcPr>
          <w:p w14:paraId="7BE498E7" w14:textId="77777777" w:rsidR="00F62E6C" w:rsidRDefault="008F537A">
            <w:pPr>
              <w:jc w:val="right"/>
              <w:rPr>
                <w:sz w:val="20"/>
                <w:szCs w:val="20"/>
              </w:rPr>
            </w:pPr>
            <w:r>
              <w:rPr>
                <w:rFonts w:ascii="Arial" w:eastAsia="Arial" w:hAnsi="Arial" w:cs="Arial"/>
                <w:sz w:val="14"/>
                <w:szCs w:val="14"/>
              </w:rPr>
              <w:t>4.5</w:t>
            </w:r>
          </w:p>
        </w:tc>
        <w:tc>
          <w:tcPr>
            <w:tcW w:w="660" w:type="dxa"/>
            <w:vAlign w:val="bottom"/>
          </w:tcPr>
          <w:p w14:paraId="0BCAE303" w14:textId="77777777" w:rsidR="00F62E6C" w:rsidRDefault="008F537A">
            <w:pPr>
              <w:jc w:val="right"/>
              <w:rPr>
                <w:sz w:val="20"/>
                <w:szCs w:val="20"/>
              </w:rPr>
            </w:pPr>
            <w:r>
              <w:rPr>
                <w:rFonts w:ascii="Arial" w:eastAsia="Arial" w:hAnsi="Arial" w:cs="Arial"/>
                <w:sz w:val="14"/>
                <w:szCs w:val="14"/>
              </w:rPr>
              <w:t>3.8</w:t>
            </w:r>
          </w:p>
        </w:tc>
        <w:tc>
          <w:tcPr>
            <w:tcW w:w="640" w:type="dxa"/>
            <w:vAlign w:val="bottom"/>
          </w:tcPr>
          <w:p w14:paraId="01739EC5" w14:textId="77777777" w:rsidR="00F62E6C" w:rsidRDefault="008F537A">
            <w:pPr>
              <w:jc w:val="right"/>
              <w:rPr>
                <w:sz w:val="20"/>
                <w:szCs w:val="20"/>
              </w:rPr>
            </w:pPr>
            <w:r>
              <w:rPr>
                <w:rFonts w:ascii="Arial" w:eastAsia="Arial" w:hAnsi="Arial" w:cs="Arial"/>
                <w:sz w:val="14"/>
                <w:szCs w:val="14"/>
              </w:rPr>
              <w:t>3.57</w:t>
            </w:r>
          </w:p>
        </w:tc>
      </w:tr>
      <w:tr w:rsidR="00F62E6C" w14:paraId="6DCBCF7E" w14:textId="77777777">
        <w:trPr>
          <w:trHeight w:val="220"/>
        </w:trPr>
        <w:tc>
          <w:tcPr>
            <w:tcW w:w="1040" w:type="dxa"/>
            <w:vAlign w:val="bottom"/>
          </w:tcPr>
          <w:p w14:paraId="1D84EEFA" w14:textId="77777777" w:rsidR="00F62E6C" w:rsidRDefault="008F537A">
            <w:pPr>
              <w:rPr>
                <w:sz w:val="20"/>
                <w:szCs w:val="20"/>
              </w:rPr>
            </w:pPr>
            <w:r>
              <w:rPr>
                <w:rFonts w:ascii="Arial" w:eastAsia="Arial" w:hAnsi="Arial" w:cs="Arial"/>
                <w:sz w:val="14"/>
                <w:szCs w:val="14"/>
              </w:rPr>
              <w:t>Standard</w:t>
            </w:r>
          </w:p>
        </w:tc>
        <w:tc>
          <w:tcPr>
            <w:tcW w:w="660" w:type="dxa"/>
            <w:vAlign w:val="bottom"/>
          </w:tcPr>
          <w:p w14:paraId="0FD0A625" w14:textId="77777777" w:rsidR="00F62E6C" w:rsidRDefault="008F537A">
            <w:pPr>
              <w:jc w:val="right"/>
              <w:rPr>
                <w:sz w:val="20"/>
                <w:szCs w:val="20"/>
              </w:rPr>
            </w:pPr>
            <w:r>
              <w:rPr>
                <w:rFonts w:ascii="Arial" w:eastAsia="Arial" w:hAnsi="Arial" w:cs="Arial"/>
                <w:sz w:val="14"/>
                <w:szCs w:val="14"/>
              </w:rPr>
              <w:t>14.2</w:t>
            </w:r>
          </w:p>
        </w:tc>
        <w:tc>
          <w:tcPr>
            <w:tcW w:w="680" w:type="dxa"/>
            <w:vAlign w:val="bottom"/>
          </w:tcPr>
          <w:p w14:paraId="52828B31" w14:textId="77777777" w:rsidR="00F62E6C" w:rsidRDefault="008F537A">
            <w:pPr>
              <w:jc w:val="right"/>
              <w:rPr>
                <w:sz w:val="20"/>
                <w:szCs w:val="20"/>
              </w:rPr>
            </w:pPr>
            <w:r>
              <w:rPr>
                <w:rFonts w:ascii="Arial" w:eastAsia="Arial" w:hAnsi="Arial" w:cs="Arial"/>
                <w:sz w:val="14"/>
                <w:szCs w:val="14"/>
              </w:rPr>
              <w:t>9.0</w:t>
            </w:r>
          </w:p>
        </w:tc>
        <w:tc>
          <w:tcPr>
            <w:tcW w:w="680" w:type="dxa"/>
            <w:gridSpan w:val="2"/>
            <w:vAlign w:val="bottom"/>
          </w:tcPr>
          <w:p w14:paraId="7522C804" w14:textId="77777777" w:rsidR="00F62E6C" w:rsidRDefault="008F537A">
            <w:pPr>
              <w:jc w:val="right"/>
              <w:rPr>
                <w:sz w:val="20"/>
                <w:szCs w:val="20"/>
              </w:rPr>
            </w:pPr>
            <w:r>
              <w:rPr>
                <w:rFonts w:ascii="Arial" w:eastAsia="Arial" w:hAnsi="Arial" w:cs="Arial"/>
                <w:sz w:val="14"/>
                <w:szCs w:val="14"/>
              </w:rPr>
              <w:t>6.9</w:t>
            </w:r>
          </w:p>
        </w:tc>
        <w:tc>
          <w:tcPr>
            <w:tcW w:w="640" w:type="dxa"/>
            <w:gridSpan w:val="2"/>
            <w:vAlign w:val="bottom"/>
          </w:tcPr>
          <w:p w14:paraId="52602CE6" w14:textId="77777777" w:rsidR="00F62E6C" w:rsidRDefault="008F537A">
            <w:pPr>
              <w:jc w:val="right"/>
              <w:rPr>
                <w:sz w:val="20"/>
                <w:szCs w:val="20"/>
              </w:rPr>
            </w:pPr>
            <w:r>
              <w:rPr>
                <w:rFonts w:ascii="Arial" w:eastAsia="Arial" w:hAnsi="Arial" w:cs="Arial"/>
                <w:sz w:val="14"/>
                <w:szCs w:val="14"/>
              </w:rPr>
              <w:t>5.6</w:t>
            </w:r>
          </w:p>
        </w:tc>
        <w:tc>
          <w:tcPr>
            <w:tcW w:w="660" w:type="dxa"/>
            <w:vAlign w:val="bottom"/>
          </w:tcPr>
          <w:p w14:paraId="4EA75FAD" w14:textId="77777777" w:rsidR="00F62E6C" w:rsidRDefault="008F537A">
            <w:pPr>
              <w:jc w:val="right"/>
              <w:rPr>
                <w:sz w:val="20"/>
                <w:szCs w:val="20"/>
              </w:rPr>
            </w:pPr>
            <w:r>
              <w:rPr>
                <w:rFonts w:ascii="Arial" w:eastAsia="Arial" w:hAnsi="Arial" w:cs="Arial"/>
                <w:sz w:val="14"/>
                <w:szCs w:val="14"/>
              </w:rPr>
              <w:t>5.1</w:t>
            </w:r>
          </w:p>
        </w:tc>
        <w:tc>
          <w:tcPr>
            <w:tcW w:w="640" w:type="dxa"/>
            <w:vAlign w:val="bottom"/>
          </w:tcPr>
          <w:p w14:paraId="060E4DD0" w14:textId="77777777" w:rsidR="00F62E6C" w:rsidRDefault="008F537A">
            <w:pPr>
              <w:jc w:val="right"/>
              <w:rPr>
                <w:sz w:val="20"/>
                <w:szCs w:val="20"/>
              </w:rPr>
            </w:pPr>
            <w:r>
              <w:rPr>
                <w:rFonts w:ascii="Arial" w:eastAsia="Arial" w:hAnsi="Arial" w:cs="Arial"/>
                <w:sz w:val="14"/>
                <w:szCs w:val="14"/>
              </w:rPr>
              <w:t>3.55</w:t>
            </w:r>
          </w:p>
        </w:tc>
      </w:tr>
      <w:tr w:rsidR="00F62E6C" w14:paraId="5A65A22F" w14:textId="77777777">
        <w:trPr>
          <w:trHeight w:val="165"/>
        </w:trPr>
        <w:tc>
          <w:tcPr>
            <w:tcW w:w="1040" w:type="dxa"/>
            <w:vAlign w:val="bottom"/>
          </w:tcPr>
          <w:p w14:paraId="3EE4180C" w14:textId="77777777" w:rsidR="00F62E6C" w:rsidRDefault="008F537A">
            <w:pPr>
              <w:rPr>
                <w:sz w:val="20"/>
                <w:szCs w:val="20"/>
              </w:rPr>
            </w:pPr>
            <w:r>
              <w:rPr>
                <w:rFonts w:ascii="Arial" w:eastAsia="Arial" w:hAnsi="Arial" w:cs="Arial"/>
                <w:sz w:val="14"/>
                <w:szCs w:val="14"/>
              </w:rPr>
              <w:t>Chartered</w:t>
            </w:r>
          </w:p>
        </w:tc>
        <w:tc>
          <w:tcPr>
            <w:tcW w:w="660" w:type="dxa"/>
            <w:vAlign w:val="bottom"/>
          </w:tcPr>
          <w:p w14:paraId="4F7B6730" w14:textId="77777777" w:rsidR="00F62E6C" w:rsidRDefault="00F62E6C">
            <w:pPr>
              <w:rPr>
                <w:sz w:val="14"/>
                <w:szCs w:val="14"/>
              </w:rPr>
            </w:pPr>
          </w:p>
        </w:tc>
        <w:tc>
          <w:tcPr>
            <w:tcW w:w="680" w:type="dxa"/>
            <w:vAlign w:val="bottom"/>
          </w:tcPr>
          <w:p w14:paraId="4C328CAE" w14:textId="77777777" w:rsidR="00F62E6C" w:rsidRDefault="00F62E6C">
            <w:pPr>
              <w:rPr>
                <w:sz w:val="14"/>
                <w:szCs w:val="14"/>
              </w:rPr>
            </w:pPr>
          </w:p>
        </w:tc>
        <w:tc>
          <w:tcPr>
            <w:tcW w:w="580" w:type="dxa"/>
            <w:vAlign w:val="bottom"/>
          </w:tcPr>
          <w:p w14:paraId="4A4BCCCC" w14:textId="77777777" w:rsidR="00F62E6C" w:rsidRDefault="00F62E6C">
            <w:pPr>
              <w:rPr>
                <w:sz w:val="14"/>
                <w:szCs w:val="14"/>
              </w:rPr>
            </w:pPr>
          </w:p>
        </w:tc>
        <w:tc>
          <w:tcPr>
            <w:tcW w:w="100" w:type="dxa"/>
            <w:vAlign w:val="bottom"/>
          </w:tcPr>
          <w:p w14:paraId="58FC82ED" w14:textId="77777777" w:rsidR="00F62E6C" w:rsidRDefault="00F62E6C">
            <w:pPr>
              <w:rPr>
                <w:sz w:val="14"/>
                <w:szCs w:val="14"/>
              </w:rPr>
            </w:pPr>
          </w:p>
        </w:tc>
        <w:tc>
          <w:tcPr>
            <w:tcW w:w="20" w:type="dxa"/>
            <w:vAlign w:val="bottom"/>
          </w:tcPr>
          <w:p w14:paraId="6A37AF9D" w14:textId="77777777" w:rsidR="00F62E6C" w:rsidRDefault="00F62E6C">
            <w:pPr>
              <w:rPr>
                <w:sz w:val="14"/>
                <w:szCs w:val="14"/>
              </w:rPr>
            </w:pPr>
          </w:p>
        </w:tc>
        <w:tc>
          <w:tcPr>
            <w:tcW w:w="620" w:type="dxa"/>
            <w:vAlign w:val="bottom"/>
          </w:tcPr>
          <w:p w14:paraId="7558FAFD" w14:textId="77777777" w:rsidR="00F62E6C" w:rsidRDefault="00F62E6C">
            <w:pPr>
              <w:rPr>
                <w:sz w:val="14"/>
                <w:szCs w:val="14"/>
              </w:rPr>
            </w:pPr>
          </w:p>
        </w:tc>
        <w:tc>
          <w:tcPr>
            <w:tcW w:w="660" w:type="dxa"/>
            <w:vAlign w:val="bottom"/>
          </w:tcPr>
          <w:p w14:paraId="71A1BDC2" w14:textId="77777777" w:rsidR="00F62E6C" w:rsidRDefault="00F62E6C">
            <w:pPr>
              <w:rPr>
                <w:sz w:val="14"/>
                <w:szCs w:val="14"/>
              </w:rPr>
            </w:pPr>
          </w:p>
        </w:tc>
        <w:tc>
          <w:tcPr>
            <w:tcW w:w="640" w:type="dxa"/>
            <w:vAlign w:val="bottom"/>
          </w:tcPr>
          <w:p w14:paraId="64F9B36F" w14:textId="77777777" w:rsidR="00F62E6C" w:rsidRDefault="00F62E6C">
            <w:pPr>
              <w:rPr>
                <w:sz w:val="14"/>
                <w:szCs w:val="14"/>
              </w:rPr>
            </w:pPr>
          </w:p>
        </w:tc>
      </w:tr>
      <w:tr w:rsidR="00F62E6C" w14:paraId="04663204" w14:textId="77777777">
        <w:trPr>
          <w:trHeight w:val="235"/>
        </w:trPr>
        <w:tc>
          <w:tcPr>
            <w:tcW w:w="1040" w:type="dxa"/>
            <w:vAlign w:val="bottom"/>
          </w:tcPr>
          <w:p w14:paraId="080BBE64" w14:textId="77777777" w:rsidR="00F62E6C" w:rsidRDefault="008F537A">
            <w:pPr>
              <w:rPr>
                <w:sz w:val="20"/>
                <w:szCs w:val="20"/>
              </w:rPr>
            </w:pPr>
            <w:r>
              <w:rPr>
                <w:rFonts w:ascii="Arial" w:eastAsia="Arial" w:hAnsi="Arial" w:cs="Arial"/>
                <w:sz w:val="14"/>
                <w:szCs w:val="14"/>
              </w:rPr>
              <w:t>Aggregate</w:t>
            </w:r>
          </w:p>
        </w:tc>
        <w:tc>
          <w:tcPr>
            <w:tcW w:w="660" w:type="dxa"/>
            <w:vAlign w:val="bottom"/>
          </w:tcPr>
          <w:p w14:paraId="4593C996" w14:textId="77777777" w:rsidR="00F62E6C" w:rsidRDefault="008F537A">
            <w:pPr>
              <w:jc w:val="right"/>
              <w:rPr>
                <w:sz w:val="20"/>
                <w:szCs w:val="20"/>
              </w:rPr>
            </w:pPr>
            <w:r>
              <w:rPr>
                <w:rFonts w:ascii="Arial" w:eastAsia="Arial" w:hAnsi="Arial" w:cs="Arial"/>
                <w:sz w:val="14"/>
                <w:szCs w:val="14"/>
              </w:rPr>
              <w:t>14.5</w:t>
            </w:r>
          </w:p>
        </w:tc>
        <w:tc>
          <w:tcPr>
            <w:tcW w:w="680" w:type="dxa"/>
            <w:vAlign w:val="bottom"/>
          </w:tcPr>
          <w:p w14:paraId="51A94F5D" w14:textId="77777777" w:rsidR="00F62E6C" w:rsidRDefault="008F537A">
            <w:pPr>
              <w:jc w:val="right"/>
              <w:rPr>
                <w:sz w:val="20"/>
                <w:szCs w:val="20"/>
              </w:rPr>
            </w:pPr>
            <w:r>
              <w:rPr>
                <w:rFonts w:ascii="Arial" w:eastAsia="Arial" w:hAnsi="Arial" w:cs="Arial"/>
                <w:sz w:val="14"/>
                <w:szCs w:val="14"/>
              </w:rPr>
              <w:t>9.3</w:t>
            </w:r>
          </w:p>
        </w:tc>
        <w:tc>
          <w:tcPr>
            <w:tcW w:w="680" w:type="dxa"/>
            <w:gridSpan w:val="2"/>
            <w:vAlign w:val="bottom"/>
          </w:tcPr>
          <w:p w14:paraId="675694C0" w14:textId="77777777" w:rsidR="00F62E6C" w:rsidRDefault="008F537A">
            <w:pPr>
              <w:jc w:val="right"/>
              <w:rPr>
                <w:sz w:val="20"/>
                <w:szCs w:val="20"/>
              </w:rPr>
            </w:pPr>
            <w:r>
              <w:rPr>
                <w:rFonts w:ascii="Arial" w:eastAsia="Arial" w:hAnsi="Arial" w:cs="Arial"/>
                <w:sz w:val="14"/>
                <w:szCs w:val="14"/>
              </w:rPr>
              <w:t>7.5</w:t>
            </w:r>
          </w:p>
        </w:tc>
        <w:tc>
          <w:tcPr>
            <w:tcW w:w="640" w:type="dxa"/>
            <w:gridSpan w:val="2"/>
            <w:vAlign w:val="bottom"/>
          </w:tcPr>
          <w:p w14:paraId="7F956E26" w14:textId="77777777" w:rsidR="00F62E6C" w:rsidRDefault="008F537A">
            <w:pPr>
              <w:jc w:val="right"/>
              <w:rPr>
                <w:sz w:val="20"/>
                <w:szCs w:val="20"/>
              </w:rPr>
            </w:pPr>
            <w:r>
              <w:rPr>
                <w:rFonts w:ascii="Arial" w:eastAsia="Arial" w:hAnsi="Arial" w:cs="Arial"/>
                <w:sz w:val="14"/>
                <w:szCs w:val="14"/>
              </w:rPr>
              <w:t>5.6</w:t>
            </w:r>
          </w:p>
        </w:tc>
        <w:tc>
          <w:tcPr>
            <w:tcW w:w="660" w:type="dxa"/>
            <w:vAlign w:val="bottom"/>
          </w:tcPr>
          <w:p w14:paraId="22AFB74B" w14:textId="77777777" w:rsidR="00F62E6C" w:rsidRDefault="008F537A">
            <w:pPr>
              <w:jc w:val="right"/>
              <w:rPr>
                <w:sz w:val="20"/>
                <w:szCs w:val="20"/>
              </w:rPr>
            </w:pPr>
            <w:r>
              <w:rPr>
                <w:rFonts w:ascii="Arial" w:eastAsia="Arial" w:hAnsi="Arial" w:cs="Arial"/>
                <w:sz w:val="14"/>
                <w:szCs w:val="14"/>
              </w:rPr>
              <w:t>4.8</w:t>
            </w:r>
          </w:p>
        </w:tc>
        <w:tc>
          <w:tcPr>
            <w:tcW w:w="640" w:type="dxa"/>
            <w:vAlign w:val="bottom"/>
          </w:tcPr>
          <w:p w14:paraId="4A178C17" w14:textId="77777777" w:rsidR="00F62E6C" w:rsidRDefault="008F537A">
            <w:pPr>
              <w:jc w:val="right"/>
              <w:rPr>
                <w:sz w:val="20"/>
                <w:szCs w:val="20"/>
              </w:rPr>
            </w:pPr>
            <w:r>
              <w:rPr>
                <w:rFonts w:ascii="Arial" w:eastAsia="Arial" w:hAnsi="Arial" w:cs="Arial"/>
                <w:sz w:val="14"/>
                <w:szCs w:val="14"/>
              </w:rPr>
              <w:t>3.69</w:t>
            </w:r>
          </w:p>
        </w:tc>
      </w:tr>
    </w:tbl>
    <w:p w14:paraId="5F9966E5" w14:textId="77777777" w:rsidR="00F62E6C" w:rsidRDefault="00F62E6C">
      <w:pPr>
        <w:spacing w:line="311" w:lineRule="exact"/>
        <w:rPr>
          <w:sz w:val="20"/>
          <w:szCs w:val="20"/>
        </w:rPr>
      </w:pPr>
    </w:p>
    <w:p w14:paraId="1B0D35D0" w14:textId="77777777" w:rsidR="00F62E6C" w:rsidRDefault="008F537A">
      <w:pPr>
        <w:ind w:left="6"/>
        <w:rPr>
          <w:sz w:val="20"/>
          <w:szCs w:val="20"/>
        </w:rPr>
      </w:pPr>
      <w:r>
        <w:rPr>
          <w:rFonts w:ascii="Arial" w:eastAsia="Arial" w:hAnsi="Arial" w:cs="Arial"/>
          <w:sz w:val="11"/>
          <w:szCs w:val="11"/>
        </w:rPr>
        <w:t xml:space="preserve">Sources: Banks’ STDF data submissions, Bank analysis and </w:t>
      </w:r>
      <w:r>
        <w:rPr>
          <w:rFonts w:ascii="Arial" w:eastAsia="Arial" w:hAnsi="Arial" w:cs="Arial"/>
          <w:sz w:val="11"/>
          <w:szCs w:val="11"/>
        </w:rPr>
        <w:t>calculations.</w:t>
      </w:r>
    </w:p>
    <w:p w14:paraId="64D61F23" w14:textId="77777777" w:rsidR="00F62E6C" w:rsidRDefault="00F62E6C">
      <w:pPr>
        <w:spacing w:line="134" w:lineRule="exact"/>
        <w:rPr>
          <w:sz w:val="20"/>
          <w:szCs w:val="20"/>
        </w:rPr>
      </w:pPr>
    </w:p>
    <w:p w14:paraId="057572DC" w14:textId="77777777" w:rsidR="00F62E6C" w:rsidRDefault="008F537A">
      <w:pPr>
        <w:numPr>
          <w:ilvl w:val="0"/>
          <w:numId w:val="23"/>
        </w:numPr>
        <w:tabs>
          <w:tab w:val="left" w:pos="166"/>
        </w:tabs>
        <w:spacing w:line="130" w:lineRule="exact"/>
        <w:ind w:left="166" w:right="160" w:hanging="166"/>
        <w:rPr>
          <w:rFonts w:ascii="Arial" w:eastAsia="Arial" w:hAnsi="Arial" w:cs="Arial"/>
          <w:sz w:val="10"/>
          <w:szCs w:val="10"/>
        </w:rPr>
      </w:pPr>
      <w:r>
        <w:rPr>
          <w:rFonts w:ascii="Arial" w:eastAsia="Arial" w:hAnsi="Arial" w:cs="Arial"/>
          <w:sz w:val="10"/>
          <w:szCs w:val="10"/>
        </w:rPr>
        <w:t>The CET1 capital ratio is defined as CET1 capital expressed as a percentage of risk</w:t>
      </w:r>
      <w:r>
        <w:rPr>
          <w:rFonts w:ascii="Arial Unicode MS" w:eastAsia="Arial Unicode MS" w:hAnsi="Arial Unicode MS" w:cs="Arial Unicode MS"/>
          <w:sz w:val="10"/>
          <w:szCs w:val="10"/>
        </w:rPr>
        <w:t>‑</w:t>
      </w:r>
      <w:r>
        <w:rPr>
          <w:rFonts w:ascii="Arial" w:eastAsia="Arial" w:hAnsi="Arial" w:cs="Arial"/>
          <w:sz w:val="10"/>
          <w:szCs w:val="10"/>
        </w:rPr>
        <w:t>weighted assets, where these are in line with CRR and the UK implementation of CRD IV via the PRA Rulebook.</w:t>
      </w:r>
    </w:p>
    <w:p w14:paraId="05C4200B" w14:textId="77777777" w:rsidR="00F62E6C" w:rsidRDefault="008F537A">
      <w:pPr>
        <w:numPr>
          <w:ilvl w:val="0"/>
          <w:numId w:val="23"/>
        </w:numPr>
        <w:tabs>
          <w:tab w:val="left" w:pos="166"/>
        </w:tabs>
        <w:spacing w:line="246" w:lineRule="auto"/>
        <w:ind w:left="166" w:hanging="166"/>
        <w:rPr>
          <w:rFonts w:ascii="Arial" w:eastAsia="Arial" w:hAnsi="Arial" w:cs="Arial"/>
          <w:sz w:val="11"/>
          <w:szCs w:val="11"/>
        </w:rPr>
      </w:pPr>
      <w:r>
        <w:rPr>
          <w:rFonts w:ascii="Arial" w:eastAsia="Arial" w:hAnsi="Arial" w:cs="Arial"/>
          <w:sz w:val="11"/>
          <w:szCs w:val="11"/>
        </w:rPr>
        <w:t xml:space="preserve">The Tier 1 leverage ratio is Tier 1 capital expressed as percentage of the leverage exposure measure excluding central bank reserves, in line with the </w:t>
      </w:r>
      <w:hyperlink r:id="rId9">
        <w:r>
          <w:rPr>
            <w:rFonts w:ascii="Arial" w:eastAsia="Arial" w:hAnsi="Arial" w:cs="Arial"/>
            <w:sz w:val="11"/>
            <w:szCs w:val="11"/>
            <w:u w:val="single"/>
          </w:rPr>
          <w:t>PRA’s Policy Statement 21/17</w:t>
        </w:r>
      </w:hyperlink>
      <w:r>
        <w:rPr>
          <w:rFonts w:ascii="Arial" w:eastAsia="Arial" w:hAnsi="Arial" w:cs="Arial"/>
          <w:sz w:val="11"/>
          <w:szCs w:val="11"/>
        </w:rPr>
        <w:t>.</w:t>
      </w:r>
    </w:p>
    <w:p w14:paraId="500DE95D" w14:textId="77777777" w:rsidR="00F62E6C" w:rsidRDefault="008F537A">
      <w:pPr>
        <w:numPr>
          <w:ilvl w:val="0"/>
          <w:numId w:val="23"/>
        </w:numPr>
        <w:tabs>
          <w:tab w:val="left" w:pos="166"/>
        </w:tabs>
        <w:ind w:left="166" w:hanging="166"/>
        <w:rPr>
          <w:rFonts w:ascii="Arial" w:eastAsia="Arial" w:hAnsi="Arial" w:cs="Arial"/>
          <w:sz w:val="11"/>
          <w:szCs w:val="11"/>
        </w:rPr>
      </w:pPr>
      <w:r>
        <w:rPr>
          <w:rFonts w:ascii="Arial" w:eastAsia="Arial" w:hAnsi="Arial" w:cs="Arial"/>
          <w:sz w:val="11"/>
          <w:szCs w:val="11"/>
        </w:rPr>
        <w:t>CET1 low points are shown before the effect of AT1 conversion.</w:t>
      </w:r>
    </w:p>
    <w:p w14:paraId="40BE646F" w14:textId="77777777" w:rsidR="00F62E6C" w:rsidRDefault="00F62E6C">
      <w:pPr>
        <w:spacing w:line="3" w:lineRule="exact"/>
        <w:rPr>
          <w:rFonts w:ascii="Arial" w:eastAsia="Arial" w:hAnsi="Arial" w:cs="Arial"/>
          <w:sz w:val="11"/>
          <w:szCs w:val="11"/>
        </w:rPr>
      </w:pPr>
    </w:p>
    <w:p w14:paraId="631FD362" w14:textId="77777777" w:rsidR="00F62E6C" w:rsidRDefault="008F537A">
      <w:pPr>
        <w:numPr>
          <w:ilvl w:val="0"/>
          <w:numId w:val="23"/>
        </w:numPr>
        <w:tabs>
          <w:tab w:val="left" w:pos="166"/>
        </w:tabs>
        <w:ind w:left="166" w:hanging="166"/>
        <w:rPr>
          <w:rFonts w:ascii="Arial" w:eastAsia="Arial" w:hAnsi="Arial" w:cs="Arial"/>
          <w:sz w:val="11"/>
          <w:szCs w:val="11"/>
        </w:rPr>
      </w:pPr>
      <w:r>
        <w:rPr>
          <w:rFonts w:ascii="Arial" w:eastAsia="Arial" w:hAnsi="Arial" w:cs="Arial"/>
          <w:sz w:val="11"/>
          <w:szCs w:val="11"/>
        </w:rPr>
        <w:t>Minimum aggregate CET1 ratios are calculated by dividing aggregate CET1 capital by aggregate</w:t>
      </w:r>
    </w:p>
    <w:p w14:paraId="56FD475E" w14:textId="77777777" w:rsidR="00F62E6C" w:rsidRDefault="00F62E6C">
      <w:pPr>
        <w:spacing w:line="3" w:lineRule="exact"/>
        <w:rPr>
          <w:rFonts w:ascii="Arial" w:eastAsia="Arial" w:hAnsi="Arial" w:cs="Arial"/>
          <w:sz w:val="11"/>
          <w:szCs w:val="11"/>
        </w:rPr>
      </w:pPr>
    </w:p>
    <w:p w14:paraId="4DA7C926" w14:textId="77777777" w:rsidR="00F62E6C" w:rsidRDefault="008F537A">
      <w:pPr>
        <w:spacing w:line="130" w:lineRule="exact"/>
        <w:ind w:left="166" w:right="60"/>
        <w:rPr>
          <w:rFonts w:ascii="Arial" w:eastAsia="Arial" w:hAnsi="Arial" w:cs="Arial"/>
          <w:sz w:val="11"/>
          <w:szCs w:val="11"/>
        </w:rPr>
      </w:pPr>
      <w:r>
        <w:rPr>
          <w:rFonts w:ascii="Arial" w:eastAsia="Arial" w:hAnsi="Arial" w:cs="Arial"/>
          <w:sz w:val="11"/>
          <w:szCs w:val="11"/>
        </w:rPr>
        <w:t>risk</w:t>
      </w:r>
      <w:r>
        <w:rPr>
          <w:rFonts w:ascii="Arial Unicode MS" w:eastAsia="Arial Unicode MS" w:hAnsi="Arial Unicode MS" w:cs="Arial Unicode MS"/>
          <w:sz w:val="11"/>
          <w:szCs w:val="11"/>
        </w:rPr>
        <w:t>‑</w:t>
      </w:r>
      <w:r>
        <w:rPr>
          <w:rFonts w:ascii="Arial" w:eastAsia="Arial" w:hAnsi="Arial" w:cs="Arial"/>
          <w:sz w:val="11"/>
          <w:szCs w:val="11"/>
        </w:rPr>
        <w:t>weighted assets at the aggregate low point of the stress in 2020. Minimum aggregate Tier 1 leverage ratios are calculated by dividing aggregate Tier 1 capital by the aggregate leverage exposure measure at the aggregate low point of the stress in 2019.</w:t>
      </w:r>
    </w:p>
    <w:p w14:paraId="38DC9524" w14:textId="77777777" w:rsidR="00F62E6C" w:rsidRDefault="00F62E6C">
      <w:pPr>
        <w:spacing w:line="1" w:lineRule="exact"/>
        <w:rPr>
          <w:rFonts w:ascii="Arial" w:eastAsia="Arial" w:hAnsi="Arial" w:cs="Arial"/>
          <w:sz w:val="11"/>
          <w:szCs w:val="11"/>
        </w:rPr>
      </w:pPr>
    </w:p>
    <w:p w14:paraId="015253DC" w14:textId="77777777" w:rsidR="00F62E6C" w:rsidRDefault="008F537A">
      <w:pPr>
        <w:numPr>
          <w:ilvl w:val="0"/>
          <w:numId w:val="23"/>
        </w:numPr>
        <w:tabs>
          <w:tab w:val="left" w:pos="166"/>
        </w:tabs>
        <w:spacing w:line="130" w:lineRule="exact"/>
        <w:ind w:left="166" w:right="100" w:hanging="166"/>
        <w:rPr>
          <w:rFonts w:ascii="Arial" w:eastAsia="Arial" w:hAnsi="Arial" w:cs="Arial"/>
          <w:sz w:val="11"/>
          <w:szCs w:val="11"/>
        </w:rPr>
      </w:pPr>
      <w:r>
        <w:rPr>
          <w:rFonts w:ascii="Arial" w:eastAsia="Arial" w:hAnsi="Arial" w:cs="Arial"/>
          <w:sz w:val="11"/>
          <w:szCs w:val="11"/>
        </w:rPr>
        <w:t xml:space="preserve">The </w:t>
      </w:r>
      <w:r>
        <w:rPr>
          <w:rFonts w:ascii="Arial" w:eastAsia="Arial" w:hAnsi="Arial" w:cs="Arial"/>
          <w:sz w:val="11"/>
          <w:szCs w:val="11"/>
        </w:rPr>
        <w:t>minimum CET1 ratios and leverage ratios shown in the table do not necessarily occur in the same year of the stress scenario for all banks. For individual banks, low</w:t>
      </w:r>
      <w:r>
        <w:rPr>
          <w:rFonts w:ascii="Arial Unicode MS" w:eastAsia="Arial Unicode MS" w:hAnsi="Arial Unicode MS" w:cs="Arial Unicode MS"/>
          <w:sz w:val="11"/>
          <w:szCs w:val="11"/>
        </w:rPr>
        <w:t>‑</w:t>
      </w:r>
      <w:r>
        <w:rPr>
          <w:rFonts w:ascii="Arial" w:eastAsia="Arial" w:hAnsi="Arial" w:cs="Arial"/>
          <w:sz w:val="11"/>
          <w:szCs w:val="11"/>
        </w:rPr>
        <w:t>point years are based on their post-strategic management action and CRD IV restrictions.</w:t>
      </w:r>
    </w:p>
    <w:p w14:paraId="4E67C0DD" w14:textId="77777777" w:rsidR="00F62E6C" w:rsidRDefault="00F62E6C">
      <w:pPr>
        <w:spacing w:line="1" w:lineRule="exact"/>
        <w:rPr>
          <w:rFonts w:ascii="Arial" w:eastAsia="Arial" w:hAnsi="Arial" w:cs="Arial"/>
          <w:sz w:val="11"/>
          <w:szCs w:val="11"/>
        </w:rPr>
      </w:pPr>
    </w:p>
    <w:p w14:paraId="7D5EC2FD" w14:textId="77777777" w:rsidR="00F62E6C" w:rsidRDefault="008F537A">
      <w:pPr>
        <w:numPr>
          <w:ilvl w:val="0"/>
          <w:numId w:val="23"/>
        </w:numPr>
        <w:tabs>
          <w:tab w:val="left" w:pos="166"/>
        </w:tabs>
        <w:spacing w:line="132" w:lineRule="exact"/>
        <w:ind w:left="166" w:right="200" w:hanging="166"/>
        <w:rPr>
          <w:rFonts w:ascii="Arial" w:eastAsia="Arial" w:hAnsi="Arial" w:cs="Arial"/>
          <w:sz w:val="11"/>
          <w:szCs w:val="11"/>
        </w:rPr>
      </w:pPr>
      <w:r>
        <w:rPr>
          <w:rFonts w:ascii="Arial" w:eastAsia="Arial" w:hAnsi="Arial" w:cs="Arial"/>
          <w:sz w:val="11"/>
          <w:szCs w:val="11"/>
        </w:rPr>
        <w:t>The aggregate hurdle rate is calculated as a weighted average of hurdle rates in the aggregate low</w:t>
      </w:r>
      <w:r>
        <w:rPr>
          <w:rFonts w:ascii="Arial Unicode MS" w:eastAsia="Arial Unicode MS" w:hAnsi="Arial Unicode MS" w:cs="Arial Unicode MS"/>
          <w:sz w:val="11"/>
          <w:szCs w:val="11"/>
        </w:rPr>
        <w:t>‑</w:t>
      </w:r>
      <w:r>
        <w:rPr>
          <w:rFonts w:ascii="Arial" w:eastAsia="Arial" w:hAnsi="Arial" w:cs="Arial"/>
          <w:sz w:val="11"/>
          <w:szCs w:val="11"/>
        </w:rPr>
        <w:t>point year.</w:t>
      </w:r>
    </w:p>
    <w:p w14:paraId="376B4E02"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34848" behindDoc="1" locked="0" layoutInCell="0" allowOverlap="1" wp14:anchorId="4F863552" wp14:editId="6AB873D6">
                <wp:simplePos x="0" y="0"/>
                <wp:positionH relativeFrom="column">
                  <wp:posOffset>0</wp:posOffset>
                </wp:positionH>
                <wp:positionV relativeFrom="paragraph">
                  <wp:posOffset>2211705</wp:posOffset>
                </wp:positionV>
                <wp:extent cx="309562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170034BC" id="Shape 75" o:spid="_x0000_s1026" style="position:absolute;z-index:-251781632;visibility:visible;mso-wrap-style:square;mso-wrap-distance-left:9pt;mso-wrap-distance-top:0;mso-wrap-distance-right:9pt;mso-wrap-distance-bottom:0;mso-position-horizontal:absolute;mso-position-horizontal-relative:text;mso-position-vertical:absolute;mso-position-vertical-relative:text" from="0,174.15pt" to="243.7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" o:allowincell="f" filled="t" strokecolor="#99168f" strokeweight=".7pt">
                <v:stroke joinstyle="miter"/>
                <o:lock v:ext="edit" shapetype="f"/>
              </v:line>
            </w:pict>
          </mc:Fallback>
        </mc:AlternateContent>
      </w:r>
    </w:p>
    <w:p w14:paraId="2A9C845C" w14:textId="77777777" w:rsidR="00F62E6C" w:rsidRDefault="00F62E6C">
      <w:pPr>
        <w:spacing w:line="200" w:lineRule="exact"/>
        <w:rPr>
          <w:sz w:val="20"/>
          <w:szCs w:val="20"/>
        </w:rPr>
      </w:pPr>
    </w:p>
    <w:p w14:paraId="518E8AE6" w14:textId="77777777" w:rsidR="00F62E6C" w:rsidRDefault="00F62E6C">
      <w:pPr>
        <w:spacing w:line="200" w:lineRule="exact"/>
        <w:rPr>
          <w:sz w:val="20"/>
          <w:szCs w:val="20"/>
        </w:rPr>
      </w:pPr>
    </w:p>
    <w:p w14:paraId="64736C59" w14:textId="77777777" w:rsidR="00F62E6C" w:rsidRDefault="00F62E6C">
      <w:pPr>
        <w:spacing w:line="200" w:lineRule="exact"/>
        <w:rPr>
          <w:sz w:val="20"/>
          <w:szCs w:val="20"/>
        </w:rPr>
      </w:pPr>
    </w:p>
    <w:p w14:paraId="3B108785" w14:textId="77777777" w:rsidR="00F62E6C" w:rsidRDefault="00F62E6C">
      <w:pPr>
        <w:spacing w:line="200" w:lineRule="exact"/>
        <w:rPr>
          <w:sz w:val="20"/>
          <w:szCs w:val="20"/>
        </w:rPr>
      </w:pPr>
    </w:p>
    <w:p w14:paraId="042BD675" w14:textId="77777777" w:rsidR="00F62E6C" w:rsidRDefault="00F62E6C">
      <w:pPr>
        <w:spacing w:line="200" w:lineRule="exact"/>
        <w:rPr>
          <w:sz w:val="20"/>
          <w:szCs w:val="20"/>
        </w:rPr>
      </w:pPr>
    </w:p>
    <w:p w14:paraId="20CEF184" w14:textId="77777777" w:rsidR="00F62E6C" w:rsidRDefault="00F62E6C">
      <w:pPr>
        <w:spacing w:line="200" w:lineRule="exact"/>
        <w:rPr>
          <w:sz w:val="20"/>
          <w:szCs w:val="20"/>
        </w:rPr>
      </w:pPr>
    </w:p>
    <w:p w14:paraId="3E141278" w14:textId="77777777" w:rsidR="00F62E6C" w:rsidRDefault="00F62E6C">
      <w:pPr>
        <w:spacing w:line="200" w:lineRule="exact"/>
        <w:rPr>
          <w:sz w:val="20"/>
          <w:szCs w:val="20"/>
        </w:rPr>
      </w:pPr>
    </w:p>
    <w:p w14:paraId="2315644E" w14:textId="77777777" w:rsidR="00F62E6C" w:rsidRDefault="00F62E6C">
      <w:pPr>
        <w:spacing w:line="200" w:lineRule="exact"/>
        <w:rPr>
          <w:sz w:val="20"/>
          <w:szCs w:val="20"/>
        </w:rPr>
      </w:pPr>
    </w:p>
    <w:p w14:paraId="06B5CE98" w14:textId="77777777" w:rsidR="00F62E6C" w:rsidRDefault="00F62E6C">
      <w:pPr>
        <w:spacing w:line="200" w:lineRule="exact"/>
        <w:rPr>
          <w:sz w:val="20"/>
          <w:szCs w:val="20"/>
        </w:rPr>
      </w:pPr>
    </w:p>
    <w:p w14:paraId="07C350EC" w14:textId="77777777" w:rsidR="00F62E6C" w:rsidRDefault="00F62E6C">
      <w:pPr>
        <w:spacing w:line="200" w:lineRule="exact"/>
        <w:rPr>
          <w:sz w:val="20"/>
          <w:szCs w:val="20"/>
        </w:rPr>
      </w:pPr>
    </w:p>
    <w:p w14:paraId="6B042DF2" w14:textId="77777777" w:rsidR="00F62E6C" w:rsidRDefault="00F62E6C">
      <w:pPr>
        <w:spacing w:line="200" w:lineRule="exact"/>
        <w:rPr>
          <w:sz w:val="20"/>
          <w:szCs w:val="20"/>
        </w:rPr>
      </w:pPr>
    </w:p>
    <w:p w14:paraId="1A63904E" w14:textId="77777777" w:rsidR="00F62E6C" w:rsidRDefault="00F62E6C">
      <w:pPr>
        <w:spacing w:line="200" w:lineRule="exact"/>
        <w:rPr>
          <w:sz w:val="20"/>
          <w:szCs w:val="20"/>
        </w:rPr>
      </w:pPr>
    </w:p>
    <w:p w14:paraId="78A3CFAF" w14:textId="77777777" w:rsidR="00F62E6C" w:rsidRDefault="00F62E6C">
      <w:pPr>
        <w:spacing w:line="200" w:lineRule="exact"/>
        <w:rPr>
          <w:sz w:val="20"/>
          <w:szCs w:val="20"/>
        </w:rPr>
      </w:pPr>
    </w:p>
    <w:p w14:paraId="3F635420" w14:textId="77777777" w:rsidR="00F62E6C" w:rsidRDefault="00F62E6C">
      <w:pPr>
        <w:spacing w:line="200" w:lineRule="exact"/>
        <w:rPr>
          <w:sz w:val="20"/>
          <w:szCs w:val="20"/>
        </w:rPr>
      </w:pPr>
    </w:p>
    <w:p w14:paraId="609F2AA9" w14:textId="77777777" w:rsidR="00F62E6C" w:rsidRDefault="00F62E6C">
      <w:pPr>
        <w:spacing w:line="200" w:lineRule="exact"/>
        <w:rPr>
          <w:sz w:val="20"/>
          <w:szCs w:val="20"/>
        </w:rPr>
      </w:pPr>
    </w:p>
    <w:p w14:paraId="553489D5" w14:textId="77777777" w:rsidR="00F62E6C" w:rsidRDefault="00F62E6C">
      <w:pPr>
        <w:spacing w:line="200" w:lineRule="exact"/>
        <w:rPr>
          <w:sz w:val="20"/>
          <w:szCs w:val="20"/>
        </w:rPr>
      </w:pPr>
    </w:p>
    <w:p w14:paraId="5B98948F" w14:textId="77777777" w:rsidR="00F62E6C" w:rsidRDefault="00F62E6C">
      <w:pPr>
        <w:spacing w:line="348" w:lineRule="exact"/>
        <w:rPr>
          <w:sz w:val="20"/>
          <w:szCs w:val="20"/>
        </w:rPr>
      </w:pPr>
    </w:p>
    <w:p w14:paraId="0788062C" w14:textId="77777777" w:rsidR="00F62E6C" w:rsidRDefault="008F537A">
      <w:pPr>
        <w:spacing w:line="250" w:lineRule="auto"/>
        <w:ind w:left="6" w:right="160"/>
        <w:rPr>
          <w:sz w:val="20"/>
          <w:szCs w:val="20"/>
        </w:rPr>
      </w:pPr>
      <w:r>
        <w:rPr>
          <w:rFonts w:ascii="Arial" w:eastAsia="Arial" w:hAnsi="Arial" w:cs="Arial"/>
          <w:b/>
          <w:bCs/>
          <w:color w:val="99168F"/>
          <w:sz w:val="19"/>
          <w:szCs w:val="19"/>
        </w:rPr>
        <w:t>Chart A.4</w:t>
      </w:r>
      <w:r>
        <w:rPr>
          <w:rFonts w:ascii="Arial" w:eastAsia="Arial" w:hAnsi="Arial" w:cs="Arial"/>
          <w:color w:val="99168F"/>
          <w:sz w:val="19"/>
          <w:szCs w:val="19"/>
        </w:rPr>
        <w:t xml:space="preserve"> Banks’ profits are projected to decrease by half during the stress</w:t>
      </w:r>
    </w:p>
    <w:p w14:paraId="08617FC2" w14:textId="77777777" w:rsidR="00F62E6C" w:rsidRDefault="00F62E6C">
      <w:pPr>
        <w:spacing w:line="3" w:lineRule="exact"/>
        <w:rPr>
          <w:sz w:val="20"/>
          <w:szCs w:val="20"/>
        </w:rPr>
      </w:pPr>
    </w:p>
    <w:p w14:paraId="1F6EEAAE" w14:textId="77777777" w:rsidR="00F62E6C" w:rsidRDefault="008F537A">
      <w:pPr>
        <w:ind w:left="6"/>
        <w:rPr>
          <w:sz w:val="20"/>
          <w:szCs w:val="20"/>
        </w:rPr>
      </w:pPr>
      <w:r>
        <w:rPr>
          <w:rFonts w:ascii="Arial" w:eastAsia="Arial" w:hAnsi="Arial" w:cs="Arial"/>
          <w:sz w:val="16"/>
          <w:szCs w:val="16"/>
        </w:rPr>
        <w:t>Cumulative profit before tax in baseline and stress projections</w:t>
      </w:r>
      <w:r>
        <w:rPr>
          <w:rFonts w:ascii="Arial" w:eastAsia="Arial" w:hAnsi="Arial" w:cs="Arial"/>
          <w:sz w:val="24"/>
          <w:szCs w:val="24"/>
          <w:vertAlign w:val="superscript"/>
        </w:rPr>
        <w:t>(a)</w:t>
      </w:r>
    </w:p>
    <w:p w14:paraId="7D2DC756" w14:textId="77777777" w:rsidR="00F62E6C" w:rsidRDefault="00F62E6C">
      <w:pPr>
        <w:spacing w:line="34" w:lineRule="exact"/>
        <w:rPr>
          <w:sz w:val="20"/>
          <w:szCs w:val="20"/>
        </w:rPr>
      </w:pPr>
    </w:p>
    <w:tbl>
      <w:tblPr>
        <w:tblW w:w="0" w:type="auto"/>
        <w:tblInd w:w="46" w:type="dxa"/>
        <w:tblLayout w:type="fixed"/>
        <w:tblCellMar>
          <w:left w:w="0" w:type="dxa"/>
          <w:right w:w="0" w:type="dxa"/>
        </w:tblCellMar>
        <w:tblLook w:val="04A0" w:firstRow="1" w:lastRow="0" w:firstColumn="1" w:lastColumn="0" w:noHBand="0" w:noVBand="1"/>
      </w:tblPr>
      <w:tblGrid>
        <w:gridCol w:w="500"/>
        <w:gridCol w:w="760"/>
        <w:gridCol w:w="860"/>
        <w:gridCol w:w="740"/>
        <w:gridCol w:w="720"/>
        <w:gridCol w:w="640"/>
        <w:gridCol w:w="260"/>
        <w:gridCol w:w="20"/>
      </w:tblGrid>
      <w:tr w:rsidR="00F62E6C" w14:paraId="5161295F" w14:textId="77777777">
        <w:trPr>
          <w:trHeight w:val="241"/>
        </w:trPr>
        <w:tc>
          <w:tcPr>
            <w:tcW w:w="500" w:type="dxa"/>
            <w:vAlign w:val="bottom"/>
          </w:tcPr>
          <w:p w14:paraId="60451BF0" w14:textId="77777777" w:rsidR="00F62E6C" w:rsidRDefault="00F62E6C">
            <w:pPr>
              <w:rPr>
                <w:sz w:val="20"/>
                <w:szCs w:val="20"/>
              </w:rPr>
            </w:pPr>
          </w:p>
        </w:tc>
        <w:tc>
          <w:tcPr>
            <w:tcW w:w="760" w:type="dxa"/>
            <w:vAlign w:val="bottom"/>
          </w:tcPr>
          <w:p w14:paraId="564D9D07" w14:textId="77777777" w:rsidR="00F62E6C" w:rsidRDefault="00F62E6C">
            <w:pPr>
              <w:rPr>
                <w:sz w:val="20"/>
                <w:szCs w:val="20"/>
              </w:rPr>
            </w:pPr>
          </w:p>
        </w:tc>
        <w:tc>
          <w:tcPr>
            <w:tcW w:w="860" w:type="dxa"/>
            <w:vAlign w:val="bottom"/>
          </w:tcPr>
          <w:p w14:paraId="7A8E0362" w14:textId="77777777" w:rsidR="00F62E6C" w:rsidRDefault="00F62E6C">
            <w:pPr>
              <w:rPr>
                <w:sz w:val="20"/>
                <w:szCs w:val="20"/>
              </w:rPr>
            </w:pPr>
          </w:p>
        </w:tc>
        <w:tc>
          <w:tcPr>
            <w:tcW w:w="740" w:type="dxa"/>
            <w:vAlign w:val="bottom"/>
          </w:tcPr>
          <w:p w14:paraId="3524D1BF" w14:textId="77777777" w:rsidR="00F62E6C" w:rsidRDefault="00F62E6C">
            <w:pPr>
              <w:rPr>
                <w:sz w:val="20"/>
                <w:szCs w:val="20"/>
              </w:rPr>
            </w:pPr>
          </w:p>
        </w:tc>
        <w:tc>
          <w:tcPr>
            <w:tcW w:w="720" w:type="dxa"/>
            <w:vAlign w:val="bottom"/>
          </w:tcPr>
          <w:p w14:paraId="608F4BB3" w14:textId="77777777" w:rsidR="00F62E6C" w:rsidRDefault="00F62E6C">
            <w:pPr>
              <w:rPr>
                <w:sz w:val="20"/>
                <w:szCs w:val="20"/>
              </w:rPr>
            </w:pPr>
          </w:p>
        </w:tc>
        <w:tc>
          <w:tcPr>
            <w:tcW w:w="640" w:type="dxa"/>
            <w:vAlign w:val="bottom"/>
          </w:tcPr>
          <w:p w14:paraId="7457FE85" w14:textId="77777777" w:rsidR="00F62E6C" w:rsidRDefault="008F537A">
            <w:pPr>
              <w:ind w:left="180"/>
              <w:rPr>
                <w:sz w:val="20"/>
                <w:szCs w:val="20"/>
              </w:rPr>
            </w:pPr>
            <w:r>
              <w:rPr>
                <w:rFonts w:ascii="Arial" w:eastAsia="Arial" w:hAnsi="Arial" w:cs="Arial"/>
                <w:w w:val="94"/>
                <w:sz w:val="12"/>
                <w:szCs w:val="12"/>
              </w:rPr>
              <w:t>£ billions</w:t>
            </w:r>
          </w:p>
        </w:tc>
        <w:tc>
          <w:tcPr>
            <w:tcW w:w="260" w:type="dxa"/>
            <w:vAlign w:val="bottom"/>
          </w:tcPr>
          <w:p w14:paraId="6ECC351E" w14:textId="77777777" w:rsidR="00F62E6C" w:rsidRDefault="008F537A">
            <w:pPr>
              <w:jc w:val="right"/>
              <w:rPr>
                <w:sz w:val="20"/>
                <w:szCs w:val="20"/>
              </w:rPr>
            </w:pPr>
            <w:r>
              <w:rPr>
                <w:rFonts w:ascii="Arial" w:eastAsia="Arial" w:hAnsi="Arial" w:cs="Arial"/>
                <w:sz w:val="12"/>
                <w:szCs w:val="12"/>
              </w:rPr>
              <w:t>250</w:t>
            </w:r>
          </w:p>
        </w:tc>
        <w:tc>
          <w:tcPr>
            <w:tcW w:w="0" w:type="dxa"/>
            <w:vAlign w:val="bottom"/>
          </w:tcPr>
          <w:p w14:paraId="2B1EA308" w14:textId="77777777" w:rsidR="00F62E6C" w:rsidRDefault="00F62E6C">
            <w:pPr>
              <w:rPr>
                <w:sz w:val="1"/>
                <w:szCs w:val="1"/>
              </w:rPr>
            </w:pPr>
          </w:p>
        </w:tc>
      </w:tr>
      <w:tr w:rsidR="00F62E6C" w14:paraId="1C11A998" w14:textId="77777777">
        <w:trPr>
          <w:trHeight w:val="325"/>
        </w:trPr>
        <w:tc>
          <w:tcPr>
            <w:tcW w:w="500" w:type="dxa"/>
            <w:vAlign w:val="bottom"/>
          </w:tcPr>
          <w:p w14:paraId="177CF596" w14:textId="77777777" w:rsidR="00F62E6C" w:rsidRDefault="00F62E6C">
            <w:pPr>
              <w:rPr>
                <w:sz w:val="24"/>
                <w:szCs w:val="24"/>
              </w:rPr>
            </w:pPr>
          </w:p>
        </w:tc>
        <w:tc>
          <w:tcPr>
            <w:tcW w:w="760" w:type="dxa"/>
            <w:vAlign w:val="bottom"/>
          </w:tcPr>
          <w:p w14:paraId="2FE62754" w14:textId="77777777" w:rsidR="00F62E6C" w:rsidRDefault="00F62E6C">
            <w:pPr>
              <w:rPr>
                <w:sz w:val="24"/>
                <w:szCs w:val="24"/>
              </w:rPr>
            </w:pPr>
          </w:p>
        </w:tc>
        <w:tc>
          <w:tcPr>
            <w:tcW w:w="860" w:type="dxa"/>
            <w:vAlign w:val="bottom"/>
          </w:tcPr>
          <w:p w14:paraId="2B7F7EF5" w14:textId="77777777" w:rsidR="00F62E6C" w:rsidRDefault="00F62E6C">
            <w:pPr>
              <w:rPr>
                <w:sz w:val="24"/>
                <w:szCs w:val="24"/>
              </w:rPr>
            </w:pPr>
          </w:p>
        </w:tc>
        <w:tc>
          <w:tcPr>
            <w:tcW w:w="740" w:type="dxa"/>
            <w:vAlign w:val="bottom"/>
          </w:tcPr>
          <w:p w14:paraId="553654BE" w14:textId="77777777" w:rsidR="00F62E6C" w:rsidRDefault="00F62E6C">
            <w:pPr>
              <w:rPr>
                <w:sz w:val="24"/>
                <w:szCs w:val="24"/>
              </w:rPr>
            </w:pPr>
          </w:p>
        </w:tc>
        <w:tc>
          <w:tcPr>
            <w:tcW w:w="720" w:type="dxa"/>
            <w:vAlign w:val="bottom"/>
          </w:tcPr>
          <w:p w14:paraId="205DF1C4" w14:textId="77777777" w:rsidR="00F62E6C" w:rsidRDefault="00F62E6C">
            <w:pPr>
              <w:rPr>
                <w:sz w:val="24"/>
                <w:szCs w:val="24"/>
              </w:rPr>
            </w:pPr>
          </w:p>
        </w:tc>
        <w:tc>
          <w:tcPr>
            <w:tcW w:w="640" w:type="dxa"/>
            <w:vAlign w:val="bottom"/>
          </w:tcPr>
          <w:p w14:paraId="4F109F87" w14:textId="77777777" w:rsidR="00F62E6C" w:rsidRDefault="00F62E6C">
            <w:pPr>
              <w:rPr>
                <w:sz w:val="24"/>
                <w:szCs w:val="24"/>
              </w:rPr>
            </w:pPr>
          </w:p>
        </w:tc>
        <w:tc>
          <w:tcPr>
            <w:tcW w:w="260" w:type="dxa"/>
            <w:vAlign w:val="bottom"/>
          </w:tcPr>
          <w:p w14:paraId="4BC4E824" w14:textId="77777777" w:rsidR="00F62E6C" w:rsidRDefault="008F537A">
            <w:pPr>
              <w:jc w:val="right"/>
              <w:rPr>
                <w:sz w:val="20"/>
                <w:szCs w:val="20"/>
              </w:rPr>
            </w:pPr>
            <w:r>
              <w:rPr>
                <w:rFonts w:ascii="Arial" w:eastAsia="Arial" w:hAnsi="Arial" w:cs="Arial"/>
                <w:sz w:val="12"/>
                <w:szCs w:val="12"/>
              </w:rPr>
              <w:t>200</w:t>
            </w:r>
          </w:p>
        </w:tc>
        <w:tc>
          <w:tcPr>
            <w:tcW w:w="0" w:type="dxa"/>
            <w:vAlign w:val="bottom"/>
          </w:tcPr>
          <w:p w14:paraId="5C0A8EB5" w14:textId="77777777" w:rsidR="00F62E6C" w:rsidRDefault="00F62E6C">
            <w:pPr>
              <w:rPr>
                <w:sz w:val="1"/>
                <w:szCs w:val="1"/>
              </w:rPr>
            </w:pPr>
          </w:p>
        </w:tc>
      </w:tr>
      <w:tr w:rsidR="00F62E6C" w14:paraId="4001CEDD" w14:textId="77777777">
        <w:trPr>
          <w:trHeight w:val="325"/>
        </w:trPr>
        <w:tc>
          <w:tcPr>
            <w:tcW w:w="500" w:type="dxa"/>
            <w:vAlign w:val="bottom"/>
          </w:tcPr>
          <w:p w14:paraId="6CA3FF03" w14:textId="77777777" w:rsidR="00F62E6C" w:rsidRDefault="00F62E6C">
            <w:pPr>
              <w:rPr>
                <w:sz w:val="24"/>
                <w:szCs w:val="24"/>
              </w:rPr>
            </w:pPr>
          </w:p>
        </w:tc>
        <w:tc>
          <w:tcPr>
            <w:tcW w:w="760" w:type="dxa"/>
            <w:vAlign w:val="bottom"/>
          </w:tcPr>
          <w:p w14:paraId="6A7B0B47" w14:textId="77777777" w:rsidR="00F62E6C" w:rsidRDefault="00F62E6C">
            <w:pPr>
              <w:rPr>
                <w:sz w:val="24"/>
                <w:szCs w:val="24"/>
              </w:rPr>
            </w:pPr>
          </w:p>
        </w:tc>
        <w:tc>
          <w:tcPr>
            <w:tcW w:w="1600" w:type="dxa"/>
            <w:gridSpan w:val="2"/>
            <w:vMerge w:val="restart"/>
            <w:vAlign w:val="bottom"/>
          </w:tcPr>
          <w:p w14:paraId="0D6C7FEF" w14:textId="77777777" w:rsidR="00F62E6C" w:rsidRDefault="008F537A">
            <w:pPr>
              <w:ind w:left="200"/>
              <w:rPr>
                <w:sz w:val="20"/>
                <w:szCs w:val="20"/>
              </w:rPr>
            </w:pPr>
            <w:r>
              <w:rPr>
                <w:rFonts w:ascii="Arial" w:eastAsia="Arial" w:hAnsi="Arial" w:cs="Arial"/>
                <w:sz w:val="12"/>
                <w:szCs w:val="12"/>
              </w:rPr>
              <w:t>Cumulative baseline</w:t>
            </w:r>
          </w:p>
        </w:tc>
        <w:tc>
          <w:tcPr>
            <w:tcW w:w="720" w:type="dxa"/>
            <w:vAlign w:val="bottom"/>
          </w:tcPr>
          <w:p w14:paraId="16749ED6" w14:textId="77777777" w:rsidR="00F62E6C" w:rsidRDefault="00F62E6C">
            <w:pPr>
              <w:rPr>
                <w:sz w:val="24"/>
                <w:szCs w:val="24"/>
              </w:rPr>
            </w:pPr>
          </w:p>
        </w:tc>
        <w:tc>
          <w:tcPr>
            <w:tcW w:w="640" w:type="dxa"/>
            <w:vAlign w:val="bottom"/>
          </w:tcPr>
          <w:p w14:paraId="12FE3543" w14:textId="77777777" w:rsidR="00F62E6C" w:rsidRDefault="00F62E6C">
            <w:pPr>
              <w:rPr>
                <w:sz w:val="24"/>
                <w:szCs w:val="24"/>
              </w:rPr>
            </w:pPr>
          </w:p>
        </w:tc>
        <w:tc>
          <w:tcPr>
            <w:tcW w:w="260" w:type="dxa"/>
            <w:vAlign w:val="bottom"/>
          </w:tcPr>
          <w:p w14:paraId="3D4E03B0" w14:textId="77777777" w:rsidR="00F62E6C" w:rsidRDefault="008F537A">
            <w:pPr>
              <w:jc w:val="right"/>
              <w:rPr>
                <w:sz w:val="20"/>
                <w:szCs w:val="20"/>
              </w:rPr>
            </w:pPr>
            <w:r>
              <w:rPr>
                <w:rFonts w:ascii="Arial" w:eastAsia="Arial" w:hAnsi="Arial" w:cs="Arial"/>
                <w:sz w:val="12"/>
                <w:szCs w:val="12"/>
              </w:rPr>
              <w:t>150</w:t>
            </w:r>
          </w:p>
        </w:tc>
        <w:tc>
          <w:tcPr>
            <w:tcW w:w="0" w:type="dxa"/>
            <w:vAlign w:val="bottom"/>
          </w:tcPr>
          <w:p w14:paraId="74F04130" w14:textId="77777777" w:rsidR="00F62E6C" w:rsidRDefault="00F62E6C">
            <w:pPr>
              <w:rPr>
                <w:sz w:val="1"/>
                <w:szCs w:val="1"/>
              </w:rPr>
            </w:pPr>
          </w:p>
        </w:tc>
      </w:tr>
      <w:tr w:rsidR="00F62E6C" w14:paraId="47C7E49F" w14:textId="77777777">
        <w:trPr>
          <w:trHeight w:val="100"/>
        </w:trPr>
        <w:tc>
          <w:tcPr>
            <w:tcW w:w="500" w:type="dxa"/>
            <w:vAlign w:val="bottom"/>
          </w:tcPr>
          <w:p w14:paraId="2069DB04" w14:textId="77777777" w:rsidR="00F62E6C" w:rsidRDefault="00F62E6C">
            <w:pPr>
              <w:rPr>
                <w:sz w:val="8"/>
                <w:szCs w:val="8"/>
              </w:rPr>
            </w:pPr>
          </w:p>
        </w:tc>
        <w:tc>
          <w:tcPr>
            <w:tcW w:w="760" w:type="dxa"/>
            <w:vAlign w:val="bottom"/>
          </w:tcPr>
          <w:p w14:paraId="1803DD0E" w14:textId="77777777" w:rsidR="00F62E6C" w:rsidRDefault="00F62E6C">
            <w:pPr>
              <w:rPr>
                <w:sz w:val="8"/>
                <w:szCs w:val="8"/>
              </w:rPr>
            </w:pPr>
          </w:p>
        </w:tc>
        <w:tc>
          <w:tcPr>
            <w:tcW w:w="1600" w:type="dxa"/>
            <w:gridSpan w:val="2"/>
            <w:vMerge/>
            <w:vAlign w:val="bottom"/>
          </w:tcPr>
          <w:p w14:paraId="67442931" w14:textId="77777777" w:rsidR="00F62E6C" w:rsidRDefault="00F62E6C">
            <w:pPr>
              <w:rPr>
                <w:sz w:val="8"/>
                <w:szCs w:val="8"/>
              </w:rPr>
            </w:pPr>
          </w:p>
        </w:tc>
        <w:tc>
          <w:tcPr>
            <w:tcW w:w="720" w:type="dxa"/>
            <w:vAlign w:val="bottom"/>
          </w:tcPr>
          <w:p w14:paraId="3CED251A" w14:textId="77777777" w:rsidR="00F62E6C" w:rsidRDefault="00F62E6C">
            <w:pPr>
              <w:rPr>
                <w:sz w:val="8"/>
                <w:szCs w:val="8"/>
              </w:rPr>
            </w:pPr>
          </w:p>
        </w:tc>
        <w:tc>
          <w:tcPr>
            <w:tcW w:w="640" w:type="dxa"/>
            <w:vAlign w:val="bottom"/>
          </w:tcPr>
          <w:p w14:paraId="70B52A4A" w14:textId="77777777" w:rsidR="00F62E6C" w:rsidRDefault="00F62E6C">
            <w:pPr>
              <w:rPr>
                <w:sz w:val="8"/>
                <w:szCs w:val="8"/>
              </w:rPr>
            </w:pPr>
          </w:p>
        </w:tc>
        <w:tc>
          <w:tcPr>
            <w:tcW w:w="260" w:type="dxa"/>
            <w:vAlign w:val="bottom"/>
          </w:tcPr>
          <w:p w14:paraId="71243C89" w14:textId="77777777" w:rsidR="00F62E6C" w:rsidRDefault="00F62E6C">
            <w:pPr>
              <w:rPr>
                <w:sz w:val="8"/>
                <w:szCs w:val="8"/>
              </w:rPr>
            </w:pPr>
          </w:p>
        </w:tc>
        <w:tc>
          <w:tcPr>
            <w:tcW w:w="0" w:type="dxa"/>
            <w:vAlign w:val="bottom"/>
          </w:tcPr>
          <w:p w14:paraId="16334417" w14:textId="77777777" w:rsidR="00F62E6C" w:rsidRDefault="00F62E6C">
            <w:pPr>
              <w:rPr>
                <w:sz w:val="1"/>
                <w:szCs w:val="1"/>
              </w:rPr>
            </w:pPr>
          </w:p>
        </w:tc>
      </w:tr>
      <w:tr w:rsidR="00F62E6C" w14:paraId="2D733870" w14:textId="77777777">
        <w:trPr>
          <w:trHeight w:val="144"/>
        </w:trPr>
        <w:tc>
          <w:tcPr>
            <w:tcW w:w="500" w:type="dxa"/>
            <w:vAlign w:val="bottom"/>
          </w:tcPr>
          <w:p w14:paraId="5A9A7F6D" w14:textId="77777777" w:rsidR="00F62E6C" w:rsidRDefault="00F62E6C">
            <w:pPr>
              <w:rPr>
                <w:sz w:val="12"/>
                <w:szCs w:val="12"/>
              </w:rPr>
            </w:pPr>
          </w:p>
        </w:tc>
        <w:tc>
          <w:tcPr>
            <w:tcW w:w="760" w:type="dxa"/>
            <w:vAlign w:val="bottom"/>
          </w:tcPr>
          <w:p w14:paraId="7417665D" w14:textId="77777777" w:rsidR="00F62E6C" w:rsidRDefault="00F62E6C">
            <w:pPr>
              <w:rPr>
                <w:sz w:val="12"/>
                <w:szCs w:val="12"/>
              </w:rPr>
            </w:pPr>
          </w:p>
        </w:tc>
        <w:tc>
          <w:tcPr>
            <w:tcW w:w="860" w:type="dxa"/>
            <w:vAlign w:val="bottom"/>
          </w:tcPr>
          <w:p w14:paraId="40BF01F5" w14:textId="77777777" w:rsidR="00F62E6C" w:rsidRDefault="008F537A">
            <w:pPr>
              <w:ind w:left="200"/>
              <w:rPr>
                <w:sz w:val="20"/>
                <w:szCs w:val="20"/>
              </w:rPr>
            </w:pPr>
            <w:r>
              <w:rPr>
                <w:rFonts w:ascii="Arial" w:eastAsia="Arial" w:hAnsi="Arial" w:cs="Arial"/>
                <w:sz w:val="12"/>
                <w:szCs w:val="12"/>
              </w:rPr>
              <w:t>projection</w:t>
            </w:r>
          </w:p>
        </w:tc>
        <w:tc>
          <w:tcPr>
            <w:tcW w:w="740" w:type="dxa"/>
            <w:vAlign w:val="bottom"/>
          </w:tcPr>
          <w:p w14:paraId="7ABAFDB9" w14:textId="77777777" w:rsidR="00F62E6C" w:rsidRDefault="00F62E6C">
            <w:pPr>
              <w:rPr>
                <w:sz w:val="12"/>
                <w:szCs w:val="12"/>
              </w:rPr>
            </w:pPr>
          </w:p>
        </w:tc>
        <w:tc>
          <w:tcPr>
            <w:tcW w:w="720" w:type="dxa"/>
            <w:vAlign w:val="bottom"/>
          </w:tcPr>
          <w:p w14:paraId="72A4ADB9" w14:textId="77777777" w:rsidR="00F62E6C" w:rsidRDefault="00F62E6C">
            <w:pPr>
              <w:rPr>
                <w:sz w:val="12"/>
                <w:szCs w:val="12"/>
              </w:rPr>
            </w:pPr>
          </w:p>
        </w:tc>
        <w:tc>
          <w:tcPr>
            <w:tcW w:w="640" w:type="dxa"/>
            <w:vAlign w:val="bottom"/>
          </w:tcPr>
          <w:p w14:paraId="32A97470" w14:textId="77777777" w:rsidR="00F62E6C" w:rsidRDefault="00F62E6C">
            <w:pPr>
              <w:rPr>
                <w:sz w:val="12"/>
                <w:szCs w:val="12"/>
              </w:rPr>
            </w:pPr>
          </w:p>
        </w:tc>
        <w:tc>
          <w:tcPr>
            <w:tcW w:w="260" w:type="dxa"/>
            <w:vMerge w:val="restart"/>
            <w:vAlign w:val="bottom"/>
          </w:tcPr>
          <w:p w14:paraId="29E4CBA0" w14:textId="77777777" w:rsidR="00F62E6C" w:rsidRDefault="008F537A">
            <w:pPr>
              <w:jc w:val="right"/>
              <w:rPr>
                <w:sz w:val="20"/>
                <w:szCs w:val="20"/>
              </w:rPr>
            </w:pPr>
            <w:r>
              <w:rPr>
                <w:rFonts w:ascii="Arial" w:eastAsia="Arial" w:hAnsi="Arial" w:cs="Arial"/>
                <w:sz w:val="12"/>
                <w:szCs w:val="12"/>
              </w:rPr>
              <w:t>100</w:t>
            </w:r>
          </w:p>
        </w:tc>
        <w:tc>
          <w:tcPr>
            <w:tcW w:w="0" w:type="dxa"/>
            <w:vAlign w:val="bottom"/>
          </w:tcPr>
          <w:p w14:paraId="496471EC" w14:textId="77777777" w:rsidR="00F62E6C" w:rsidRDefault="00F62E6C">
            <w:pPr>
              <w:rPr>
                <w:sz w:val="1"/>
                <w:szCs w:val="1"/>
              </w:rPr>
            </w:pPr>
          </w:p>
        </w:tc>
      </w:tr>
      <w:tr w:rsidR="00F62E6C" w14:paraId="3A97B383" w14:textId="77777777">
        <w:trPr>
          <w:trHeight w:val="80"/>
        </w:trPr>
        <w:tc>
          <w:tcPr>
            <w:tcW w:w="500" w:type="dxa"/>
            <w:vAlign w:val="bottom"/>
          </w:tcPr>
          <w:p w14:paraId="3848E207" w14:textId="77777777" w:rsidR="00F62E6C" w:rsidRDefault="00F62E6C">
            <w:pPr>
              <w:rPr>
                <w:sz w:val="6"/>
                <w:szCs w:val="6"/>
              </w:rPr>
            </w:pPr>
          </w:p>
        </w:tc>
        <w:tc>
          <w:tcPr>
            <w:tcW w:w="760" w:type="dxa"/>
            <w:vAlign w:val="bottom"/>
          </w:tcPr>
          <w:p w14:paraId="5F13E901" w14:textId="77777777" w:rsidR="00F62E6C" w:rsidRDefault="00F62E6C">
            <w:pPr>
              <w:rPr>
                <w:sz w:val="6"/>
                <w:szCs w:val="6"/>
              </w:rPr>
            </w:pPr>
          </w:p>
        </w:tc>
        <w:tc>
          <w:tcPr>
            <w:tcW w:w="860" w:type="dxa"/>
            <w:vAlign w:val="bottom"/>
          </w:tcPr>
          <w:p w14:paraId="19DEA9A0" w14:textId="77777777" w:rsidR="00F62E6C" w:rsidRDefault="00F62E6C">
            <w:pPr>
              <w:rPr>
                <w:sz w:val="6"/>
                <w:szCs w:val="6"/>
              </w:rPr>
            </w:pPr>
          </w:p>
        </w:tc>
        <w:tc>
          <w:tcPr>
            <w:tcW w:w="740" w:type="dxa"/>
            <w:vAlign w:val="bottom"/>
          </w:tcPr>
          <w:p w14:paraId="0E1E25F0" w14:textId="77777777" w:rsidR="00F62E6C" w:rsidRDefault="00F62E6C">
            <w:pPr>
              <w:rPr>
                <w:sz w:val="6"/>
                <w:szCs w:val="6"/>
              </w:rPr>
            </w:pPr>
          </w:p>
        </w:tc>
        <w:tc>
          <w:tcPr>
            <w:tcW w:w="720" w:type="dxa"/>
            <w:vAlign w:val="bottom"/>
          </w:tcPr>
          <w:p w14:paraId="35A20E41" w14:textId="77777777" w:rsidR="00F62E6C" w:rsidRDefault="00F62E6C">
            <w:pPr>
              <w:rPr>
                <w:sz w:val="6"/>
                <w:szCs w:val="6"/>
              </w:rPr>
            </w:pPr>
          </w:p>
        </w:tc>
        <w:tc>
          <w:tcPr>
            <w:tcW w:w="640" w:type="dxa"/>
            <w:vAlign w:val="bottom"/>
          </w:tcPr>
          <w:p w14:paraId="25099195" w14:textId="77777777" w:rsidR="00F62E6C" w:rsidRDefault="00F62E6C">
            <w:pPr>
              <w:rPr>
                <w:sz w:val="6"/>
                <w:szCs w:val="6"/>
              </w:rPr>
            </w:pPr>
          </w:p>
        </w:tc>
        <w:tc>
          <w:tcPr>
            <w:tcW w:w="260" w:type="dxa"/>
            <w:vMerge/>
            <w:vAlign w:val="bottom"/>
          </w:tcPr>
          <w:p w14:paraId="7B22BCEB" w14:textId="77777777" w:rsidR="00F62E6C" w:rsidRDefault="00F62E6C">
            <w:pPr>
              <w:rPr>
                <w:sz w:val="6"/>
                <w:szCs w:val="6"/>
              </w:rPr>
            </w:pPr>
          </w:p>
        </w:tc>
        <w:tc>
          <w:tcPr>
            <w:tcW w:w="0" w:type="dxa"/>
            <w:vAlign w:val="bottom"/>
          </w:tcPr>
          <w:p w14:paraId="7EB6819F" w14:textId="77777777" w:rsidR="00F62E6C" w:rsidRDefault="00F62E6C">
            <w:pPr>
              <w:rPr>
                <w:sz w:val="1"/>
                <w:szCs w:val="1"/>
              </w:rPr>
            </w:pPr>
          </w:p>
        </w:tc>
      </w:tr>
      <w:tr w:rsidR="00F62E6C" w14:paraId="09AD7366" w14:textId="77777777">
        <w:trPr>
          <w:trHeight w:val="318"/>
        </w:trPr>
        <w:tc>
          <w:tcPr>
            <w:tcW w:w="500" w:type="dxa"/>
            <w:vAlign w:val="bottom"/>
          </w:tcPr>
          <w:p w14:paraId="68CE8114" w14:textId="77777777" w:rsidR="00F62E6C" w:rsidRDefault="00F62E6C">
            <w:pPr>
              <w:rPr>
                <w:sz w:val="24"/>
                <w:szCs w:val="24"/>
              </w:rPr>
            </w:pPr>
          </w:p>
        </w:tc>
        <w:tc>
          <w:tcPr>
            <w:tcW w:w="760" w:type="dxa"/>
            <w:vAlign w:val="bottom"/>
          </w:tcPr>
          <w:p w14:paraId="553AC9F6" w14:textId="77777777" w:rsidR="00F62E6C" w:rsidRDefault="00F62E6C">
            <w:pPr>
              <w:rPr>
                <w:sz w:val="24"/>
                <w:szCs w:val="24"/>
              </w:rPr>
            </w:pPr>
          </w:p>
        </w:tc>
        <w:tc>
          <w:tcPr>
            <w:tcW w:w="860" w:type="dxa"/>
            <w:vAlign w:val="bottom"/>
          </w:tcPr>
          <w:p w14:paraId="4B62B935" w14:textId="77777777" w:rsidR="00F62E6C" w:rsidRDefault="00F62E6C">
            <w:pPr>
              <w:rPr>
                <w:sz w:val="24"/>
                <w:szCs w:val="24"/>
              </w:rPr>
            </w:pPr>
          </w:p>
        </w:tc>
        <w:tc>
          <w:tcPr>
            <w:tcW w:w="740" w:type="dxa"/>
            <w:vAlign w:val="bottom"/>
          </w:tcPr>
          <w:p w14:paraId="2568141A" w14:textId="77777777" w:rsidR="00F62E6C" w:rsidRDefault="00F62E6C">
            <w:pPr>
              <w:rPr>
                <w:sz w:val="24"/>
                <w:szCs w:val="24"/>
              </w:rPr>
            </w:pPr>
          </w:p>
        </w:tc>
        <w:tc>
          <w:tcPr>
            <w:tcW w:w="720" w:type="dxa"/>
            <w:vAlign w:val="bottom"/>
          </w:tcPr>
          <w:p w14:paraId="24D7E7DD" w14:textId="77777777" w:rsidR="00F62E6C" w:rsidRDefault="00F62E6C">
            <w:pPr>
              <w:rPr>
                <w:sz w:val="24"/>
                <w:szCs w:val="24"/>
              </w:rPr>
            </w:pPr>
          </w:p>
        </w:tc>
        <w:tc>
          <w:tcPr>
            <w:tcW w:w="640" w:type="dxa"/>
            <w:vAlign w:val="bottom"/>
          </w:tcPr>
          <w:p w14:paraId="09E6C887" w14:textId="77777777" w:rsidR="00F62E6C" w:rsidRDefault="00F62E6C">
            <w:pPr>
              <w:rPr>
                <w:sz w:val="24"/>
                <w:szCs w:val="24"/>
              </w:rPr>
            </w:pPr>
          </w:p>
        </w:tc>
        <w:tc>
          <w:tcPr>
            <w:tcW w:w="260" w:type="dxa"/>
            <w:vAlign w:val="bottom"/>
          </w:tcPr>
          <w:p w14:paraId="75A7A234"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3B06A9D0" w14:textId="77777777" w:rsidR="00F62E6C" w:rsidRDefault="00F62E6C">
            <w:pPr>
              <w:rPr>
                <w:sz w:val="1"/>
                <w:szCs w:val="1"/>
              </w:rPr>
            </w:pPr>
          </w:p>
        </w:tc>
      </w:tr>
      <w:tr w:rsidR="00F62E6C" w14:paraId="7CAD4A04" w14:textId="77777777">
        <w:trPr>
          <w:trHeight w:val="189"/>
        </w:trPr>
        <w:tc>
          <w:tcPr>
            <w:tcW w:w="500" w:type="dxa"/>
            <w:vAlign w:val="bottom"/>
          </w:tcPr>
          <w:p w14:paraId="5E30B392" w14:textId="77777777" w:rsidR="00F62E6C" w:rsidRDefault="00F62E6C">
            <w:pPr>
              <w:rPr>
                <w:sz w:val="16"/>
                <w:szCs w:val="16"/>
              </w:rPr>
            </w:pPr>
          </w:p>
        </w:tc>
        <w:tc>
          <w:tcPr>
            <w:tcW w:w="760" w:type="dxa"/>
            <w:vAlign w:val="bottom"/>
          </w:tcPr>
          <w:p w14:paraId="0D65C5A1" w14:textId="77777777" w:rsidR="00F62E6C" w:rsidRDefault="00F62E6C">
            <w:pPr>
              <w:rPr>
                <w:sz w:val="16"/>
                <w:szCs w:val="16"/>
              </w:rPr>
            </w:pPr>
          </w:p>
        </w:tc>
        <w:tc>
          <w:tcPr>
            <w:tcW w:w="860" w:type="dxa"/>
            <w:vAlign w:val="bottom"/>
          </w:tcPr>
          <w:p w14:paraId="145B5FF2" w14:textId="77777777" w:rsidR="00F62E6C" w:rsidRDefault="00F62E6C">
            <w:pPr>
              <w:rPr>
                <w:sz w:val="16"/>
                <w:szCs w:val="16"/>
              </w:rPr>
            </w:pPr>
          </w:p>
        </w:tc>
        <w:tc>
          <w:tcPr>
            <w:tcW w:w="740" w:type="dxa"/>
            <w:vAlign w:val="bottom"/>
          </w:tcPr>
          <w:p w14:paraId="107C9212" w14:textId="77777777" w:rsidR="00F62E6C" w:rsidRDefault="00F62E6C">
            <w:pPr>
              <w:rPr>
                <w:sz w:val="16"/>
                <w:szCs w:val="16"/>
              </w:rPr>
            </w:pPr>
          </w:p>
        </w:tc>
        <w:tc>
          <w:tcPr>
            <w:tcW w:w="720" w:type="dxa"/>
            <w:vAlign w:val="bottom"/>
          </w:tcPr>
          <w:p w14:paraId="15FC7723" w14:textId="77777777" w:rsidR="00F62E6C" w:rsidRDefault="00F62E6C">
            <w:pPr>
              <w:rPr>
                <w:sz w:val="16"/>
                <w:szCs w:val="16"/>
              </w:rPr>
            </w:pPr>
          </w:p>
        </w:tc>
        <w:tc>
          <w:tcPr>
            <w:tcW w:w="640" w:type="dxa"/>
            <w:vAlign w:val="bottom"/>
          </w:tcPr>
          <w:p w14:paraId="11732ED8" w14:textId="77777777" w:rsidR="00F62E6C" w:rsidRDefault="00F62E6C">
            <w:pPr>
              <w:rPr>
                <w:sz w:val="16"/>
                <w:szCs w:val="16"/>
              </w:rPr>
            </w:pPr>
          </w:p>
        </w:tc>
        <w:tc>
          <w:tcPr>
            <w:tcW w:w="260" w:type="dxa"/>
            <w:vAlign w:val="bottom"/>
          </w:tcPr>
          <w:p w14:paraId="0AD8BFA2" w14:textId="77777777" w:rsidR="00F62E6C" w:rsidRDefault="008F537A">
            <w:pPr>
              <w:ind w:right="56"/>
              <w:jc w:val="right"/>
              <w:rPr>
                <w:sz w:val="20"/>
                <w:szCs w:val="20"/>
              </w:rPr>
            </w:pPr>
            <w:r>
              <w:rPr>
                <w:rFonts w:ascii="Arial" w:eastAsia="Arial" w:hAnsi="Arial" w:cs="Arial"/>
                <w:sz w:val="16"/>
                <w:szCs w:val="16"/>
              </w:rPr>
              <w:t>+</w:t>
            </w:r>
          </w:p>
        </w:tc>
        <w:tc>
          <w:tcPr>
            <w:tcW w:w="0" w:type="dxa"/>
            <w:vAlign w:val="bottom"/>
          </w:tcPr>
          <w:p w14:paraId="383C4EF1" w14:textId="77777777" w:rsidR="00F62E6C" w:rsidRDefault="00F62E6C">
            <w:pPr>
              <w:rPr>
                <w:sz w:val="1"/>
                <w:szCs w:val="1"/>
              </w:rPr>
            </w:pPr>
          </w:p>
        </w:tc>
      </w:tr>
      <w:tr w:rsidR="00F62E6C" w14:paraId="14693A09" w14:textId="77777777">
        <w:trPr>
          <w:trHeight w:val="136"/>
        </w:trPr>
        <w:tc>
          <w:tcPr>
            <w:tcW w:w="500" w:type="dxa"/>
            <w:vAlign w:val="bottom"/>
          </w:tcPr>
          <w:p w14:paraId="1EFD6CD2" w14:textId="77777777" w:rsidR="00F62E6C" w:rsidRDefault="00F62E6C">
            <w:pPr>
              <w:rPr>
                <w:sz w:val="11"/>
                <w:szCs w:val="11"/>
              </w:rPr>
            </w:pPr>
          </w:p>
        </w:tc>
        <w:tc>
          <w:tcPr>
            <w:tcW w:w="760" w:type="dxa"/>
            <w:vAlign w:val="bottom"/>
          </w:tcPr>
          <w:p w14:paraId="7B448762" w14:textId="77777777" w:rsidR="00F62E6C" w:rsidRDefault="00F62E6C">
            <w:pPr>
              <w:rPr>
                <w:sz w:val="11"/>
                <w:szCs w:val="11"/>
              </w:rPr>
            </w:pPr>
          </w:p>
        </w:tc>
        <w:tc>
          <w:tcPr>
            <w:tcW w:w="860" w:type="dxa"/>
            <w:vAlign w:val="bottom"/>
          </w:tcPr>
          <w:p w14:paraId="0F0AA54E" w14:textId="77777777" w:rsidR="00F62E6C" w:rsidRDefault="00F62E6C">
            <w:pPr>
              <w:rPr>
                <w:sz w:val="11"/>
                <w:szCs w:val="11"/>
              </w:rPr>
            </w:pPr>
          </w:p>
        </w:tc>
        <w:tc>
          <w:tcPr>
            <w:tcW w:w="740" w:type="dxa"/>
            <w:vAlign w:val="bottom"/>
          </w:tcPr>
          <w:p w14:paraId="267447A0" w14:textId="77777777" w:rsidR="00F62E6C" w:rsidRDefault="00F62E6C">
            <w:pPr>
              <w:rPr>
                <w:sz w:val="11"/>
                <w:szCs w:val="11"/>
              </w:rPr>
            </w:pPr>
          </w:p>
        </w:tc>
        <w:tc>
          <w:tcPr>
            <w:tcW w:w="720" w:type="dxa"/>
            <w:vAlign w:val="bottom"/>
          </w:tcPr>
          <w:p w14:paraId="55EC97FF" w14:textId="77777777" w:rsidR="00F62E6C" w:rsidRDefault="00F62E6C">
            <w:pPr>
              <w:rPr>
                <w:sz w:val="11"/>
                <w:szCs w:val="11"/>
              </w:rPr>
            </w:pPr>
          </w:p>
        </w:tc>
        <w:tc>
          <w:tcPr>
            <w:tcW w:w="640" w:type="dxa"/>
            <w:vAlign w:val="bottom"/>
          </w:tcPr>
          <w:p w14:paraId="708FE76D" w14:textId="77777777" w:rsidR="00F62E6C" w:rsidRDefault="00F62E6C">
            <w:pPr>
              <w:rPr>
                <w:sz w:val="11"/>
                <w:szCs w:val="11"/>
              </w:rPr>
            </w:pPr>
          </w:p>
        </w:tc>
        <w:tc>
          <w:tcPr>
            <w:tcW w:w="260" w:type="dxa"/>
            <w:vAlign w:val="bottom"/>
          </w:tcPr>
          <w:p w14:paraId="5BAE3FF9" w14:textId="77777777" w:rsidR="00F62E6C" w:rsidRDefault="008F537A">
            <w:pPr>
              <w:spacing w:line="136" w:lineRule="exact"/>
              <w:jc w:val="right"/>
              <w:rPr>
                <w:sz w:val="20"/>
                <w:szCs w:val="20"/>
              </w:rPr>
            </w:pPr>
            <w:r>
              <w:rPr>
                <w:rFonts w:ascii="Arial" w:eastAsia="Arial" w:hAnsi="Arial" w:cs="Arial"/>
                <w:sz w:val="12"/>
                <w:szCs w:val="12"/>
              </w:rPr>
              <w:t>0</w:t>
            </w:r>
          </w:p>
        </w:tc>
        <w:tc>
          <w:tcPr>
            <w:tcW w:w="0" w:type="dxa"/>
            <w:vAlign w:val="bottom"/>
          </w:tcPr>
          <w:p w14:paraId="46D92B91" w14:textId="77777777" w:rsidR="00F62E6C" w:rsidRDefault="00F62E6C">
            <w:pPr>
              <w:rPr>
                <w:sz w:val="1"/>
                <w:szCs w:val="1"/>
              </w:rPr>
            </w:pPr>
          </w:p>
        </w:tc>
      </w:tr>
      <w:tr w:rsidR="00F62E6C" w14:paraId="0CBDA9B2" w14:textId="77777777">
        <w:trPr>
          <w:trHeight w:val="189"/>
        </w:trPr>
        <w:tc>
          <w:tcPr>
            <w:tcW w:w="500" w:type="dxa"/>
            <w:vAlign w:val="bottom"/>
          </w:tcPr>
          <w:p w14:paraId="23E43560" w14:textId="77777777" w:rsidR="00F62E6C" w:rsidRDefault="00F62E6C">
            <w:pPr>
              <w:rPr>
                <w:sz w:val="16"/>
                <w:szCs w:val="16"/>
              </w:rPr>
            </w:pPr>
          </w:p>
        </w:tc>
        <w:tc>
          <w:tcPr>
            <w:tcW w:w="760" w:type="dxa"/>
            <w:vAlign w:val="bottom"/>
          </w:tcPr>
          <w:p w14:paraId="04E07002" w14:textId="77777777" w:rsidR="00F62E6C" w:rsidRDefault="00F62E6C">
            <w:pPr>
              <w:rPr>
                <w:sz w:val="16"/>
                <w:szCs w:val="16"/>
              </w:rPr>
            </w:pPr>
          </w:p>
        </w:tc>
        <w:tc>
          <w:tcPr>
            <w:tcW w:w="860" w:type="dxa"/>
            <w:vAlign w:val="bottom"/>
          </w:tcPr>
          <w:p w14:paraId="31359ED2" w14:textId="77777777" w:rsidR="00F62E6C" w:rsidRDefault="00F62E6C">
            <w:pPr>
              <w:rPr>
                <w:sz w:val="16"/>
                <w:szCs w:val="16"/>
              </w:rPr>
            </w:pPr>
          </w:p>
        </w:tc>
        <w:tc>
          <w:tcPr>
            <w:tcW w:w="740" w:type="dxa"/>
            <w:vAlign w:val="bottom"/>
          </w:tcPr>
          <w:p w14:paraId="711AAA90" w14:textId="77777777" w:rsidR="00F62E6C" w:rsidRDefault="00F62E6C">
            <w:pPr>
              <w:rPr>
                <w:sz w:val="16"/>
                <w:szCs w:val="16"/>
              </w:rPr>
            </w:pPr>
          </w:p>
        </w:tc>
        <w:tc>
          <w:tcPr>
            <w:tcW w:w="720" w:type="dxa"/>
            <w:vAlign w:val="bottom"/>
          </w:tcPr>
          <w:p w14:paraId="270E5312" w14:textId="77777777" w:rsidR="00F62E6C" w:rsidRDefault="00F62E6C">
            <w:pPr>
              <w:rPr>
                <w:sz w:val="16"/>
                <w:szCs w:val="16"/>
              </w:rPr>
            </w:pPr>
          </w:p>
        </w:tc>
        <w:tc>
          <w:tcPr>
            <w:tcW w:w="640" w:type="dxa"/>
            <w:vAlign w:val="bottom"/>
          </w:tcPr>
          <w:p w14:paraId="6B959DA6" w14:textId="77777777" w:rsidR="00F62E6C" w:rsidRDefault="00F62E6C">
            <w:pPr>
              <w:rPr>
                <w:sz w:val="16"/>
                <w:szCs w:val="16"/>
              </w:rPr>
            </w:pPr>
          </w:p>
        </w:tc>
        <w:tc>
          <w:tcPr>
            <w:tcW w:w="260" w:type="dxa"/>
            <w:vAlign w:val="bottom"/>
          </w:tcPr>
          <w:p w14:paraId="65CDC76A" w14:textId="77777777" w:rsidR="00F62E6C" w:rsidRDefault="008F537A">
            <w:pPr>
              <w:ind w:right="56"/>
              <w:jc w:val="right"/>
              <w:rPr>
                <w:sz w:val="20"/>
                <w:szCs w:val="20"/>
              </w:rPr>
            </w:pPr>
            <w:r>
              <w:rPr>
                <w:rFonts w:ascii="Arial" w:eastAsia="Arial" w:hAnsi="Arial" w:cs="Arial"/>
                <w:sz w:val="16"/>
                <w:szCs w:val="16"/>
              </w:rPr>
              <w:t>–</w:t>
            </w:r>
          </w:p>
        </w:tc>
        <w:tc>
          <w:tcPr>
            <w:tcW w:w="0" w:type="dxa"/>
            <w:vAlign w:val="bottom"/>
          </w:tcPr>
          <w:p w14:paraId="22680CBE" w14:textId="77777777" w:rsidR="00F62E6C" w:rsidRDefault="00F62E6C">
            <w:pPr>
              <w:rPr>
                <w:sz w:val="1"/>
                <w:szCs w:val="1"/>
              </w:rPr>
            </w:pPr>
          </w:p>
        </w:tc>
      </w:tr>
      <w:tr w:rsidR="00F62E6C" w14:paraId="0A086D0C" w14:textId="77777777">
        <w:trPr>
          <w:trHeight w:val="142"/>
        </w:trPr>
        <w:tc>
          <w:tcPr>
            <w:tcW w:w="500" w:type="dxa"/>
            <w:vAlign w:val="bottom"/>
          </w:tcPr>
          <w:p w14:paraId="6323CEE1" w14:textId="77777777" w:rsidR="00F62E6C" w:rsidRDefault="00F62E6C">
            <w:pPr>
              <w:rPr>
                <w:sz w:val="12"/>
                <w:szCs w:val="12"/>
              </w:rPr>
            </w:pPr>
          </w:p>
        </w:tc>
        <w:tc>
          <w:tcPr>
            <w:tcW w:w="760" w:type="dxa"/>
            <w:vAlign w:val="bottom"/>
          </w:tcPr>
          <w:p w14:paraId="6FC476EF" w14:textId="77777777" w:rsidR="00F62E6C" w:rsidRDefault="00F62E6C">
            <w:pPr>
              <w:rPr>
                <w:sz w:val="12"/>
                <w:szCs w:val="12"/>
              </w:rPr>
            </w:pPr>
          </w:p>
        </w:tc>
        <w:tc>
          <w:tcPr>
            <w:tcW w:w="2320" w:type="dxa"/>
            <w:gridSpan w:val="3"/>
            <w:vAlign w:val="bottom"/>
          </w:tcPr>
          <w:p w14:paraId="5F13AFED" w14:textId="77777777" w:rsidR="00F62E6C" w:rsidRDefault="008F537A">
            <w:pPr>
              <w:ind w:left="560"/>
              <w:rPr>
                <w:sz w:val="20"/>
                <w:szCs w:val="20"/>
              </w:rPr>
            </w:pPr>
            <w:r>
              <w:rPr>
                <w:rFonts w:ascii="Arial" w:eastAsia="Arial" w:hAnsi="Arial" w:cs="Arial"/>
                <w:sz w:val="12"/>
                <w:szCs w:val="12"/>
              </w:rPr>
              <w:t>Cumulative stress projection</w:t>
            </w:r>
          </w:p>
        </w:tc>
        <w:tc>
          <w:tcPr>
            <w:tcW w:w="640" w:type="dxa"/>
            <w:vAlign w:val="bottom"/>
          </w:tcPr>
          <w:p w14:paraId="1150EFBE" w14:textId="77777777" w:rsidR="00F62E6C" w:rsidRDefault="00F62E6C">
            <w:pPr>
              <w:rPr>
                <w:sz w:val="12"/>
                <w:szCs w:val="12"/>
              </w:rPr>
            </w:pPr>
          </w:p>
        </w:tc>
        <w:tc>
          <w:tcPr>
            <w:tcW w:w="260" w:type="dxa"/>
            <w:vAlign w:val="bottom"/>
          </w:tcPr>
          <w:p w14:paraId="6909FAED"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3EEC4B10" w14:textId="77777777" w:rsidR="00F62E6C" w:rsidRDefault="00F62E6C">
            <w:pPr>
              <w:rPr>
                <w:sz w:val="1"/>
                <w:szCs w:val="1"/>
              </w:rPr>
            </w:pPr>
          </w:p>
        </w:tc>
      </w:tr>
      <w:tr w:rsidR="00F62E6C" w14:paraId="4EACD904" w14:textId="77777777">
        <w:trPr>
          <w:trHeight w:val="421"/>
        </w:trPr>
        <w:tc>
          <w:tcPr>
            <w:tcW w:w="500" w:type="dxa"/>
            <w:vAlign w:val="bottom"/>
          </w:tcPr>
          <w:p w14:paraId="004C1CBC" w14:textId="77777777" w:rsidR="00F62E6C" w:rsidRDefault="008F537A">
            <w:pPr>
              <w:rPr>
                <w:sz w:val="20"/>
                <w:szCs w:val="20"/>
              </w:rPr>
            </w:pPr>
            <w:r>
              <w:rPr>
                <w:rFonts w:ascii="Arial" w:eastAsia="Arial" w:hAnsi="Arial" w:cs="Arial"/>
                <w:sz w:val="12"/>
                <w:szCs w:val="12"/>
              </w:rPr>
              <w:t>Start</w:t>
            </w:r>
          </w:p>
        </w:tc>
        <w:tc>
          <w:tcPr>
            <w:tcW w:w="760" w:type="dxa"/>
            <w:vAlign w:val="bottom"/>
          </w:tcPr>
          <w:p w14:paraId="02F714B1" w14:textId="77777777" w:rsidR="00F62E6C" w:rsidRDefault="008F537A">
            <w:pPr>
              <w:ind w:left="260"/>
              <w:rPr>
                <w:sz w:val="20"/>
                <w:szCs w:val="20"/>
              </w:rPr>
            </w:pPr>
            <w:r>
              <w:rPr>
                <w:rFonts w:ascii="Arial" w:eastAsia="Arial" w:hAnsi="Arial" w:cs="Arial"/>
                <w:sz w:val="12"/>
                <w:szCs w:val="12"/>
              </w:rPr>
              <w:t>Year 1</w:t>
            </w:r>
          </w:p>
        </w:tc>
        <w:tc>
          <w:tcPr>
            <w:tcW w:w="860" w:type="dxa"/>
            <w:vAlign w:val="bottom"/>
          </w:tcPr>
          <w:p w14:paraId="5BE18D36" w14:textId="77777777" w:rsidR="00F62E6C" w:rsidRDefault="008F537A">
            <w:pPr>
              <w:ind w:left="260"/>
              <w:rPr>
                <w:sz w:val="20"/>
                <w:szCs w:val="20"/>
              </w:rPr>
            </w:pPr>
            <w:r>
              <w:rPr>
                <w:rFonts w:ascii="Arial" w:eastAsia="Arial" w:hAnsi="Arial" w:cs="Arial"/>
                <w:sz w:val="12"/>
                <w:szCs w:val="12"/>
              </w:rPr>
              <w:t>Year 2</w:t>
            </w:r>
          </w:p>
        </w:tc>
        <w:tc>
          <w:tcPr>
            <w:tcW w:w="740" w:type="dxa"/>
            <w:vAlign w:val="bottom"/>
          </w:tcPr>
          <w:p w14:paraId="76F340B2" w14:textId="77777777" w:rsidR="00F62E6C" w:rsidRDefault="008F537A">
            <w:pPr>
              <w:ind w:left="200"/>
              <w:rPr>
                <w:sz w:val="20"/>
                <w:szCs w:val="20"/>
              </w:rPr>
            </w:pPr>
            <w:r>
              <w:rPr>
                <w:rFonts w:ascii="Arial" w:eastAsia="Arial" w:hAnsi="Arial" w:cs="Arial"/>
                <w:sz w:val="12"/>
                <w:szCs w:val="12"/>
              </w:rPr>
              <w:t>Year 3</w:t>
            </w:r>
          </w:p>
        </w:tc>
        <w:tc>
          <w:tcPr>
            <w:tcW w:w="720" w:type="dxa"/>
            <w:vAlign w:val="bottom"/>
          </w:tcPr>
          <w:p w14:paraId="6D05E2C0" w14:textId="77777777" w:rsidR="00F62E6C" w:rsidRDefault="008F537A">
            <w:pPr>
              <w:ind w:left="240"/>
              <w:rPr>
                <w:sz w:val="20"/>
                <w:szCs w:val="20"/>
              </w:rPr>
            </w:pPr>
            <w:r>
              <w:rPr>
                <w:rFonts w:ascii="Arial" w:eastAsia="Arial" w:hAnsi="Arial" w:cs="Arial"/>
                <w:sz w:val="12"/>
                <w:szCs w:val="12"/>
              </w:rPr>
              <w:t>Year 4</w:t>
            </w:r>
          </w:p>
        </w:tc>
        <w:tc>
          <w:tcPr>
            <w:tcW w:w="640" w:type="dxa"/>
            <w:vAlign w:val="bottom"/>
          </w:tcPr>
          <w:p w14:paraId="15D8C3C8" w14:textId="77777777" w:rsidR="00F62E6C" w:rsidRDefault="008F537A">
            <w:pPr>
              <w:ind w:left="300"/>
              <w:rPr>
                <w:sz w:val="20"/>
                <w:szCs w:val="20"/>
              </w:rPr>
            </w:pPr>
            <w:r>
              <w:rPr>
                <w:rFonts w:ascii="Arial" w:eastAsia="Arial" w:hAnsi="Arial" w:cs="Arial"/>
                <w:w w:val="90"/>
                <w:sz w:val="12"/>
                <w:szCs w:val="12"/>
              </w:rPr>
              <w:t>Year 5</w:t>
            </w:r>
          </w:p>
        </w:tc>
        <w:tc>
          <w:tcPr>
            <w:tcW w:w="260" w:type="dxa"/>
            <w:vAlign w:val="bottom"/>
          </w:tcPr>
          <w:p w14:paraId="37DB9604" w14:textId="77777777" w:rsidR="00F62E6C" w:rsidRDefault="008F537A">
            <w:pPr>
              <w:jc w:val="right"/>
              <w:rPr>
                <w:sz w:val="20"/>
                <w:szCs w:val="20"/>
              </w:rPr>
            </w:pPr>
            <w:r>
              <w:rPr>
                <w:rFonts w:ascii="Arial" w:eastAsia="Arial" w:hAnsi="Arial" w:cs="Arial"/>
                <w:sz w:val="12"/>
                <w:szCs w:val="12"/>
              </w:rPr>
              <w:t>100</w:t>
            </w:r>
          </w:p>
        </w:tc>
        <w:tc>
          <w:tcPr>
            <w:tcW w:w="0" w:type="dxa"/>
            <w:vAlign w:val="bottom"/>
          </w:tcPr>
          <w:p w14:paraId="7E16E06E" w14:textId="77777777" w:rsidR="00F62E6C" w:rsidRDefault="00F62E6C">
            <w:pPr>
              <w:rPr>
                <w:sz w:val="1"/>
                <w:szCs w:val="1"/>
              </w:rPr>
            </w:pPr>
          </w:p>
        </w:tc>
      </w:tr>
      <w:tr w:rsidR="00F62E6C" w14:paraId="60DA1F03" w14:textId="77777777">
        <w:trPr>
          <w:trHeight w:val="144"/>
        </w:trPr>
        <w:tc>
          <w:tcPr>
            <w:tcW w:w="500" w:type="dxa"/>
            <w:vAlign w:val="bottom"/>
          </w:tcPr>
          <w:p w14:paraId="580E4E6F" w14:textId="77777777" w:rsidR="00F62E6C" w:rsidRDefault="008F537A">
            <w:pPr>
              <w:rPr>
                <w:sz w:val="20"/>
                <w:szCs w:val="20"/>
              </w:rPr>
            </w:pPr>
            <w:r>
              <w:rPr>
                <w:rFonts w:ascii="Arial" w:eastAsia="Arial" w:hAnsi="Arial" w:cs="Arial"/>
                <w:sz w:val="12"/>
                <w:szCs w:val="12"/>
              </w:rPr>
              <w:t>point</w:t>
            </w:r>
          </w:p>
        </w:tc>
        <w:tc>
          <w:tcPr>
            <w:tcW w:w="760" w:type="dxa"/>
            <w:vAlign w:val="bottom"/>
          </w:tcPr>
          <w:p w14:paraId="37E3EC50" w14:textId="77777777" w:rsidR="00F62E6C" w:rsidRDefault="00F62E6C">
            <w:pPr>
              <w:rPr>
                <w:sz w:val="12"/>
                <w:szCs w:val="12"/>
              </w:rPr>
            </w:pPr>
          </w:p>
        </w:tc>
        <w:tc>
          <w:tcPr>
            <w:tcW w:w="860" w:type="dxa"/>
            <w:vAlign w:val="bottom"/>
          </w:tcPr>
          <w:p w14:paraId="3DED99CC" w14:textId="77777777" w:rsidR="00F62E6C" w:rsidRDefault="00F62E6C">
            <w:pPr>
              <w:rPr>
                <w:sz w:val="12"/>
                <w:szCs w:val="12"/>
              </w:rPr>
            </w:pPr>
          </w:p>
        </w:tc>
        <w:tc>
          <w:tcPr>
            <w:tcW w:w="740" w:type="dxa"/>
            <w:vAlign w:val="bottom"/>
          </w:tcPr>
          <w:p w14:paraId="5F31EDB1" w14:textId="77777777" w:rsidR="00F62E6C" w:rsidRDefault="00F62E6C">
            <w:pPr>
              <w:rPr>
                <w:sz w:val="12"/>
                <w:szCs w:val="12"/>
              </w:rPr>
            </w:pPr>
          </w:p>
        </w:tc>
        <w:tc>
          <w:tcPr>
            <w:tcW w:w="720" w:type="dxa"/>
            <w:vAlign w:val="bottom"/>
          </w:tcPr>
          <w:p w14:paraId="19787D30" w14:textId="77777777" w:rsidR="00F62E6C" w:rsidRDefault="00F62E6C">
            <w:pPr>
              <w:rPr>
                <w:sz w:val="12"/>
                <w:szCs w:val="12"/>
              </w:rPr>
            </w:pPr>
          </w:p>
        </w:tc>
        <w:tc>
          <w:tcPr>
            <w:tcW w:w="640" w:type="dxa"/>
            <w:vAlign w:val="bottom"/>
          </w:tcPr>
          <w:p w14:paraId="3E6764C4" w14:textId="77777777" w:rsidR="00F62E6C" w:rsidRDefault="00F62E6C">
            <w:pPr>
              <w:rPr>
                <w:sz w:val="12"/>
                <w:szCs w:val="12"/>
              </w:rPr>
            </w:pPr>
          </w:p>
        </w:tc>
        <w:tc>
          <w:tcPr>
            <w:tcW w:w="260" w:type="dxa"/>
            <w:vAlign w:val="bottom"/>
          </w:tcPr>
          <w:p w14:paraId="1F91943D" w14:textId="77777777" w:rsidR="00F62E6C" w:rsidRDefault="00F62E6C">
            <w:pPr>
              <w:rPr>
                <w:sz w:val="12"/>
                <w:szCs w:val="12"/>
              </w:rPr>
            </w:pPr>
          </w:p>
        </w:tc>
        <w:tc>
          <w:tcPr>
            <w:tcW w:w="0" w:type="dxa"/>
            <w:vAlign w:val="bottom"/>
          </w:tcPr>
          <w:p w14:paraId="2EF0A441" w14:textId="77777777" w:rsidR="00F62E6C" w:rsidRDefault="00F62E6C">
            <w:pPr>
              <w:rPr>
                <w:sz w:val="1"/>
                <w:szCs w:val="1"/>
              </w:rPr>
            </w:pPr>
          </w:p>
        </w:tc>
      </w:tr>
    </w:tbl>
    <w:p w14:paraId="2AE4A848" w14:textId="77777777" w:rsidR="00F62E6C" w:rsidRDefault="008F537A">
      <w:pPr>
        <w:spacing w:line="20" w:lineRule="exact"/>
        <w:rPr>
          <w:sz w:val="20"/>
          <w:szCs w:val="20"/>
        </w:rPr>
      </w:pPr>
      <w:r>
        <w:rPr>
          <w:noProof/>
          <w:sz w:val="20"/>
          <w:szCs w:val="20"/>
        </w:rPr>
        <w:drawing>
          <wp:anchor distT="0" distB="0" distL="114300" distR="114300" simplePos="0" relativeHeight="251535872" behindDoc="1" locked="0" layoutInCell="0" allowOverlap="1" wp14:anchorId="4140CBE8" wp14:editId="6DDB6416">
            <wp:simplePos x="0" y="0"/>
            <wp:positionH relativeFrom="column">
              <wp:posOffset>0</wp:posOffset>
            </wp:positionH>
            <wp:positionV relativeFrom="paragraph">
              <wp:posOffset>-1635125</wp:posOffset>
            </wp:positionV>
            <wp:extent cx="2700020" cy="144018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srcRect/>
                    <a:stretch>
                      <a:fillRect/>
                    </a:stretch>
                  </pic:blipFill>
                  <pic:spPr bwMode="auto">
                    <a:xfrm>
                      <a:off x="0" y="0"/>
                      <a:ext cx="2700020" cy="1440180"/>
                    </a:xfrm>
                    <a:prstGeom prst="rect">
                      <a:avLst/>
                    </a:prstGeom>
                    <a:noFill/>
                  </pic:spPr>
                </pic:pic>
              </a:graphicData>
            </a:graphic>
          </wp:anchor>
        </w:drawing>
      </w:r>
    </w:p>
    <w:p w14:paraId="2118A51B" w14:textId="77777777" w:rsidR="00F62E6C" w:rsidRDefault="008F537A">
      <w:pPr>
        <w:spacing w:line="20" w:lineRule="exact"/>
        <w:rPr>
          <w:sz w:val="20"/>
          <w:szCs w:val="20"/>
        </w:rPr>
      </w:pPr>
      <w:r>
        <w:rPr>
          <w:sz w:val="20"/>
          <w:szCs w:val="20"/>
        </w:rPr>
        <w:br w:type="column"/>
      </w:r>
    </w:p>
    <w:p w14:paraId="4982B335" w14:textId="77777777" w:rsidR="00F62E6C" w:rsidRDefault="00F62E6C">
      <w:pPr>
        <w:spacing w:line="200" w:lineRule="exact"/>
        <w:rPr>
          <w:sz w:val="20"/>
          <w:szCs w:val="20"/>
        </w:rPr>
      </w:pPr>
    </w:p>
    <w:p w14:paraId="3621CD26" w14:textId="77777777" w:rsidR="00F62E6C" w:rsidRDefault="00F62E6C">
      <w:pPr>
        <w:spacing w:line="200" w:lineRule="exact"/>
        <w:rPr>
          <w:sz w:val="20"/>
          <w:szCs w:val="20"/>
        </w:rPr>
      </w:pPr>
    </w:p>
    <w:p w14:paraId="49C7FCED" w14:textId="77777777" w:rsidR="00F62E6C" w:rsidRDefault="00F62E6C">
      <w:pPr>
        <w:spacing w:line="200" w:lineRule="exact"/>
        <w:rPr>
          <w:sz w:val="20"/>
          <w:szCs w:val="20"/>
        </w:rPr>
      </w:pPr>
    </w:p>
    <w:p w14:paraId="183EECF0" w14:textId="77777777" w:rsidR="00F62E6C" w:rsidRDefault="00F62E6C">
      <w:pPr>
        <w:spacing w:line="362" w:lineRule="exact"/>
        <w:rPr>
          <w:sz w:val="20"/>
          <w:szCs w:val="20"/>
        </w:rPr>
      </w:pPr>
    </w:p>
    <w:p w14:paraId="411468B0" w14:textId="77777777" w:rsidR="00F62E6C" w:rsidRDefault="008F537A">
      <w:pPr>
        <w:spacing w:line="273" w:lineRule="auto"/>
        <w:ind w:right="60"/>
        <w:rPr>
          <w:sz w:val="20"/>
          <w:szCs w:val="20"/>
        </w:rPr>
      </w:pPr>
      <w:r>
        <w:rPr>
          <w:rFonts w:ascii="Arial" w:eastAsia="Arial" w:hAnsi="Arial" w:cs="Arial"/>
          <w:sz w:val="20"/>
          <w:szCs w:val="20"/>
        </w:rPr>
        <w:t xml:space="preserve">which follow the approach adopted in 2018, are designed to be consistent with the FPC’s commitment that the interaction of the IFRS 9 accounting standard and the stress-testing framework should not result in an unwarranted </w:t>
      </w:r>
      <w:r>
        <w:rPr>
          <w:rFonts w:ascii="Arial" w:eastAsia="Arial" w:hAnsi="Arial" w:cs="Arial"/>
          <w:i/>
          <w:iCs/>
          <w:sz w:val="20"/>
          <w:szCs w:val="20"/>
        </w:rPr>
        <w:t>de facto</w:t>
      </w:r>
      <w:r>
        <w:rPr>
          <w:rFonts w:ascii="Arial" w:eastAsia="Arial" w:hAnsi="Arial" w:cs="Arial"/>
          <w:sz w:val="20"/>
          <w:szCs w:val="20"/>
        </w:rPr>
        <w:t xml:space="preserve"> increase in capital requirements.</w:t>
      </w:r>
    </w:p>
    <w:p w14:paraId="4700F5F0" w14:textId="77777777" w:rsidR="00F62E6C" w:rsidRDefault="00F62E6C">
      <w:pPr>
        <w:spacing w:line="252" w:lineRule="exact"/>
        <w:rPr>
          <w:sz w:val="20"/>
          <w:szCs w:val="20"/>
        </w:rPr>
      </w:pPr>
    </w:p>
    <w:p w14:paraId="0AE7D567" w14:textId="77777777" w:rsidR="00F62E6C" w:rsidRDefault="008F537A">
      <w:pPr>
        <w:spacing w:line="310" w:lineRule="auto"/>
        <w:ind w:right="180"/>
        <w:rPr>
          <w:sz w:val="20"/>
          <w:szCs w:val="20"/>
        </w:rPr>
      </w:pPr>
      <w:r>
        <w:rPr>
          <w:rFonts w:ascii="Arial" w:eastAsia="Arial" w:hAnsi="Arial" w:cs="Arial"/>
          <w:i/>
          <w:iCs/>
          <w:color w:val="99168F"/>
          <w:sz w:val="18"/>
          <w:szCs w:val="18"/>
        </w:rPr>
        <w:t xml:space="preserve">The stress reduces banks’ capital positions significantly, but the system remains above its aggregate hurdle rate… </w:t>
      </w:r>
      <w:r>
        <w:rPr>
          <w:rFonts w:ascii="Arial" w:eastAsia="Arial" w:hAnsi="Arial" w:cs="Arial"/>
          <w:color w:val="000000"/>
          <w:sz w:val="18"/>
          <w:szCs w:val="18"/>
        </w:rPr>
        <w:t>Participating banks started the 2019 stress test with an aggregate CET1 ratio of 14.5% of risk-weighted assets and Tier 1 leverage ratio of 5.6% of total exposures.</w:t>
      </w:r>
    </w:p>
    <w:p w14:paraId="7AF28264" w14:textId="77777777" w:rsidR="00F62E6C" w:rsidRDefault="00F62E6C">
      <w:pPr>
        <w:spacing w:line="223" w:lineRule="exact"/>
        <w:rPr>
          <w:sz w:val="20"/>
          <w:szCs w:val="20"/>
        </w:rPr>
      </w:pPr>
    </w:p>
    <w:p w14:paraId="44813C73" w14:textId="77777777" w:rsidR="00F62E6C" w:rsidRDefault="008F537A">
      <w:pPr>
        <w:spacing w:line="301" w:lineRule="auto"/>
        <w:ind w:right="20"/>
        <w:rPr>
          <w:sz w:val="20"/>
          <w:szCs w:val="20"/>
        </w:rPr>
      </w:pPr>
      <w:r>
        <w:rPr>
          <w:rFonts w:ascii="Arial" w:eastAsia="Arial" w:hAnsi="Arial" w:cs="Arial"/>
          <w:sz w:val="18"/>
          <w:szCs w:val="18"/>
        </w:rPr>
        <w:t>The stress reduces banks’ aggregate CET1 capital ratio to a low of 9.3% in the second year of the stress — a decrease of 5.2 percentage points — before the conversion of AT1 instruments into CET1 capital. The aggregate Tier 1 leverage ratio falls by 0.8 percentage points to a low of 4.8%. If individual banks’ hurdle rates were aggregated, the UK banking sector would have cleared its indicative CET1 capital and Tier 1 leverage hurdle rates by 1.8 percentage points and</w:t>
      </w:r>
    </w:p>
    <w:p w14:paraId="2CF8E703" w14:textId="77777777" w:rsidR="00F62E6C" w:rsidRDefault="00F62E6C">
      <w:pPr>
        <w:spacing w:line="3" w:lineRule="exact"/>
        <w:rPr>
          <w:sz w:val="20"/>
          <w:szCs w:val="20"/>
        </w:rPr>
      </w:pPr>
    </w:p>
    <w:p w14:paraId="63C332C2" w14:textId="77777777" w:rsidR="00F62E6C" w:rsidRDefault="008F537A">
      <w:pPr>
        <w:spacing w:line="274" w:lineRule="auto"/>
        <w:ind w:right="360"/>
        <w:rPr>
          <w:sz w:val="20"/>
          <w:szCs w:val="20"/>
        </w:rPr>
      </w:pPr>
      <w:r>
        <w:rPr>
          <w:rFonts w:ascii="Arial" w:eastAsia="Arial" w:hAnsi="Arial" w:cs="Arial"/>
          <w:sz w:val="20"/>
          <w:szCs w:val="20"/>
        </w:rPr>
        <w:t>1.1 percentage points respectively at the capital low points (Chart A.3 and Table A.A). The UK banking sector remains above the indicative aggregate hurdle rates in all years of the stress.</w:t>
      </w:r>
    </w:p>
    <w:p w14:paraId="527F200E" w14:textId="77777777" w:rsidR="00F62E6C" w:rsidRDefault="00F62E6C">
      <w:pPr>
        <w:spacing w:line="250" w:lineRule="exact"/>
        <w:rPr>
          <w:sz w:val="20"/>
          <w:szCs w:val="20"/>
        </w:rPr>
      </w:pPr>
    </w:p>
    <w:p w14:paraId="71FDA248" w14:textId="77777777" w:rsidR="00F62E6C" w:rsidRDefault="008F537A">
      <w:pPr>
        <w:spacing w:line="325" w:lineRule="auto"/>
        <w:ind w:right="40"/>
        <w:rPr>
          <w:sz w:val="20"/>
          <w:szCs w:val="20"/>
        </w:rPr>
      </w:pPr>
      <w:r>
        <w:rPr>
          <w:rFonts w:ascii="Arial" w:eastAsia="Arial" w:hAnsi="Arial" w:cs="Arial"/>
          <w:sz w:val="17"/>
          <w:szCs w:val="17"/>
        </w:rPr>
        <w:t>Some AT1 instruments convert into CET1 in the test. For banks’ AT1 instruments currently in issue, conversion is based on a contractual definition of CET1 that excludes the benefit of transitional arrangements under IFRS 9. As two banks’ CET1 capital ratios are projected to fall below 7% in the stress on this non-transitional basis, their AT1 instruments are projected to convert into CET1 (see Box 1). This increases the low-point aggregate CET1 ratio in the stress by 0.6 percentage points, to 9.9% on a tran</w:t>
      </w:r>
      <w:r>
        <w:rPr>
          <w:rFonts w:ascii="Arial" w:eastAsia="Arial" w:hAnsi="Arial" w:cs="Arial"/>
          <w:sz w:val="17"/>
          <w:szCs w:val="17"/>
        </w:rPr>
        <w:t>sitional basis (Chart A.3).</w:t>
      </w:r>
    </w:p>
    <w:p w14:paraId="2A47A542" w14:textId="77777777" w:rsidR="00F62E6C" w:rsidRDefault="00F62E6C">
      <w:pPr>
        <w:spacing w:line="218" w:lineRule="exact"/>
        <w:rPr>
          <w:sz w:val="20"/>
          <w:szCs w:val="20"/>
        </w:rPr>
      </w:pPr>
    </w:p>
    <w:p w14:paraId="199BAD9F" w14:textId="77777777" w:rsidR="00F62E6C" w:rsidRDefault="008F537A">
      <w:pPr>
        <w:spacing w:line="271" w:lineRule="auto"/>
        <w:ind w:right="400"/>
        <w:rPr>
          <w:sz w:val="20"/>
          <w:szCs w:val="20"/>
        </w:rPr>
      </w:pPr>
      <w:r>
        <w:rPr>
          <w:rFonts w:ascii="Arial" w:eastAsia="Arial" w:hAnsi="Arial" w:cs="Arial"/>
          <w:i/>
          <w:iCs/>
          <w:color w:val="99168F"/>
          <w:sz w:val="20"/>
          <w:szCs w:val="20"/>
        </w:rPr>
        <w:t>…and no individual bank is required to strengthen its capital position as a result of the test.</w:t>
      </w:r>
    </w:p>
    <w:p w14:paraId="04605BAC" w14:textId="77777777" w:rsidR="00F62E6C" w:rsidRDefault="00F62E6C">
      <w:pPr>
        <w:spacing w:line="1" w:lineRule="exact"/>
        <w:rPr>
          <w:sz w:val="20"/>
          <w:szCs w:val="20"/>
        </w:rPr>
      </w:pPr>
    </w:p>
    <w:p w14:paraId="7FA97DB8" w14:textId="77777777" w:rsidR="00F62E6C" w:rsidRDefault="008F537A">
      <w:pPr>
        <w:spacing w:line="273" w:lineRule="auto"/>
        <w:ind w:right="60"/>
        <w:rPr>
          <w:sz w:val="20"/>
          <w:szCs w:val="20"/>
        </w:rPr>
      </w:pPr>
      <w:r>
        <w:rPr>
          <w:rFonts w:ascii="Arial" w:eastAsia="Arial" w:hAnsi="Arial" w:cs="Arial"/>
          <w:sz w:val="20"/>
          <w:szCs w:val="20"/>
        </w:rPr>
        <w:t>The results of the stress test show that no individual bank falls below its hurdle rate (Chart A.3 and Table A.A) after taking management actions and before converting contingent AT1 capital instruments.</w:t>
      </w:r>
    </w:p>
    <w:p w14:paraId="2448EA71" w14:textId="77777777" w:rsidR="00F62E6C" w:rsidRDefault="00F62E6C">
      <w:pPr>
        <w:spacing w:line="254" w:lineRule="exact"/>
        <w:rPr>
          <w:sz w:val="20"/>
          <w:szCs w:val="20"/>
        </w:rPr>
      </w:pPr>
    </w:p>
    <w:p w14:paraId="1C56A86D" w14:textId="77777777" w:rsidR="00F62E6C" w:rsidRDefault="008F537A">
      <w:pPr>
        <w:spacing w:line="288" w:lineRule="auto"/>
        <w:ind w:right="100"/>
        <w:rPr>
          <w:sz w:val="20"/>
          <w:szCs w:val="20"/>
        </w:rPr>
      </w:pPr>
      <w:r>
        <w:rPr>
          <w:rFonts w:ascii="Arial" w:eastAsia="Arial" w:hAnsi="Arial" w:cs="Arial"/>
          <w:sz w:val="19"/>
          <w:szCs w:val="19"/>
        </w:rPr>
        <w:t xml:space="preserve">Banks must conduct the test on the basis that they maintain the supply of credit to UK households and businesses in the stress, with lending to the real economy expanding by around 1.5% in total over the five years of the scenario, in line with </w:t>
      </w:r>
      <w:r>
        <w:rPr>
          <w:rFonts w:ascii="Arial" w:eastAsia="Arial" w:hAnsi="Arial" w:cs="Arial"/>
          <w:sz w:val="19"/>
          <w:szCs w:val="19"/>
        </w:rPr>
        <w:t>the projected demand for credit. This reflects an important macroprudential goal of stress testing — to help assess whether the banking system is sufficiently capitalised not just to withstand the stress but also to be able to maintain the supply of credit to the real economy in the face of severe adverse shocks.</w:t>
      </w:r>
    </w:p>
    <w:p w14:paraId="438819FD" w14:textId="77777777" w:rsidR="00F62E6C" w:rsidRDefault="00F62E6C">
      <w:pPr>
        <w:spacing w:line="196" w:lineRule="exact"/>
        <w:rPr>
          <w:sz w:val="20"/>
          <w:szCs w:val="20"/>
        </w:rPr>
      </w:pPr>
    </w:p>
    <w:p w14:paraId="5759E82F" w14:textId="77777777" w:rsidR="00F62E6C" w:rsidRDefault="00F62E6C">
      <w:pPr>
        <w:sectPr w:rsidR="00F62E6C">
          <w:type w:val="continuous"/>
          <w:pgSz w:w="11900" w:h="16838"/>
          <w:pgMar w:top="445" w:right="786" w:bottom="315" w:left="794" w:header="0" w:footer="0" w:gutter="0"/>
          <w:cols w:num="2" w:space="720" w:equalWidth="0">
            <w:col w:w="4986" w:space="340"/>
            <w:col w:w="5000"/>
          </w:cols>
        </w:sectPr>
      </w:pPr>
    </w:p>
    <w:p w14:paraId="2F2D34C8" w14:textId="77777777" w:rsidR="00F62E6C" w:rsidRDefault="008F537A">
      <w:pPr>
        <w:ind w:left="6"/>
        <w:rPr>
          <w:sz w:val="20"/>
          <w:szCs w:val="20"/>
        </w:rPr>
      </w:pPr>
      <w:r>
        <w:rPr>
          <w:rFonts w:ascii="Arial" w:eastAsia="Arial" w:hAnsi="Arial" w:cs="Arial"/>
          <w:sz w:val="11"/>
          <w:szCs w:val="11"/>
        </w:rPr>
        <w:t>Sources: Participating banks’ STDF data submissions, Bank analysis and calculations.</w:t>
      </w:r>
    </w:p>
    <w:p w14:paraId="744EB119" w14:textId="77777777" w:rsidR="00F62E6C" w:rsidRDefault="00F62E6C">
      <w:pPr>
        <w:spacing w:line="134" w:lineRule="exact"/>
        <w:rPr>
          <w:sz w:val="20"/>
          <w:szCs w:val="20"/>
        </w:rPr>
      </w:pPr>
    </w:p>
    <w:p w14:paraId="09ED0120" w14:textId="77777777" w:rsidR="00F62E6C" w:rsidRDefault="008F537A">
      <w:pPr>
        <w:numPr>
          <w:ilvl w:val="0"/>
          <w:numId w:val="24"/>
        </w:numPr>
        <w:tabs>
          <w:tab w:val="left" w:pos="166"/>
        </w:tabs>
        <w:spacing w:line="308" w:lineRule="auto"/>
        <w:ind w:left="166" w:right="160" w:hanging="166"/>
        <w:rPr>
          <w:rFonts w:ascii="Arial" w:eastAsia="Arial" w:hAnsi="Arial" w:cs="Arial"/>
          <w:sz w:val="10"/>
          <w:szCs w:val="10"/>
        </w:rPr>
      </w:pPr>
      <w:r>
        <w:rPr>
          <w:rFonts w:ascii="Arial" w:eastAsia="Arial" w:hAnsi="Arial" w:cs="Arial"/>
          <w:sz w:val="10"/>
          <w:szCs w:val="10"/>
        </w:rPr>
        <w:t xml:space="preserve">For HSBC and Standard Chartered, annual profits are converted from US </w:t>
      </w:r>
      <w:r>
        <w:rPr>
          <w:rFonts w:ascii="Arial" w:eastAsia="Arial" w:hAnsi="Arial" w:cs="Arial"/>
          <w:sz w:val="10"/>
          <w:szCs w:val="10"/>
        </w:rPr>
        <w:t>dollars to sterling using exchange rates consistent with the baseline and stress scenarios, respectively.</w:t>
      </w:r>
    </w:p>
    <w:p w14:paraId="6450D19C" w14:textId="77777777" w:rsidR="00F62E6C" w:rsidRDefault="008F537A">
      <w:pPr>
        <w:spacing w:line="20" w:lineRule="exact"/>
        <w:rPr>
          <w:sz w:val="20"/>
          <w:szCs w:val="20"/>
        </w:rPr>
      </w:pPr>
      <w:r>
        <w:rPr>
          <w:sz w:val="20"/>
          <w:szCs w:val="20"/>
        </w:rPr>
        <w:br w:type="column"/>
      </w:r>
    </w:p>
    <w:p w14:paraId="0B86353A" w14:textId="77777777" w:rsidR="00F62E6C" w:rsidRDefault="00F62E6C">
      <w:pPr>
        <w:spacing w:line="22" w:lineRule="exact"/>
        <w:rPr>
          <w:sz w:val="20"/>
          <w:szCs w:val="20"/>
        </w:rPr>
      </w:pPr>
    </w:p>
    <w:p w14:paraId="36B4A699" w14:textId="77777777" w:rsidR="00F62E6C" w:rsidRDefault="008F537A">
      <w:pPr>
        <w:spacing w:line="369" w:lineRule="auto"/>
        <w:ind w:right="460"/>
        <w:rPr>
          <w:sz w:val="20"/>
          <w:szCs w:val="20"/>
        </w:rPr>
      </w:pPr>
      <w:r>
        <w:rPr>
          <w:rFonts w:ascii="Arial" w:eastAsia="Arial" w:hAnsi="Arial" w:cs="Arial"/>
          <w:sz w:val="17"/>
          <w:szCs w:val="17"/>
        </w:rPr>
        <w:t>The results of the stress test incorporate a number of key judgements about what would happen if a stress were to</w:t>
      </w:r>
    </w:p>
    <w:p w14:paraId="4B67FBB8" w14:textId="77777777" w:rsidR="00F62E6C" w:rsidRDefault="00F62E6C">
      <w:pPr>
        <w:sectPr w:rsidR="00F62E6C">
          <w:type w:val="continuous"/>
          <w:pgSz w:w="11900" w:h="16838"/>
          <w:pgMar w:top="445" w:right="786" w:bottom="315" w:left="794" w:header="0" w:footer="0" w:gutter="0"/>
          <w:cols w:num="2" w:space="720" w:equalWidth="0">
            <w:col w:w="4606" w:space="720"/>
            <w:col w:w="5000"/>
          </w:cols>
        </w:sectPr>
      </w:pPr>
    </w:p>
    <w:p w14:paraId="6F30AE43" w14:textId="77777777" w:rsidR="00F62E6C" w:rsidRDefault="008F537A">
      <w:pPr>
        <w:ind w:left="4680"/>
        <w:rPr>
          <w:sz w:val="20"/>
          <w:szCs w:val="20"/>
        </w:rPr>
      </w:pPr>
      <w:bookmarkStart w:id="9" w:name="page15"/>
      <w:bookmarkEnd w:id="9"/>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4</w:t>
      </w:r>
    </w:p>
    <w:p w14:paraId="399A3A2D"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36896" behindDoc="1" locked="0" layoutInCell="0" allowOverlap="1" wp14:anchorId="149B93E9" wp14:editId="2F86051F">
                <wp:simplePos x="0" y="0"/>
                <wp:positionH relativeFrom="column">
                  <wp:posOffset>-255270</wp:posOffset>
                </wp:positionH>
                <wp:positionV relativeFrom="paragraph">
                  <wp:posOffset>377825</wp:posOffset>
                </wp:positionV>
                <wp:extent cx="7055485" cy="928814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F4F4F3"/>
                        </a:solidFill>
                      </wps:spPr>
                      <wps:bodyPr/>
                    </wps:wsp>
                  </a:graphicData>
                </a:graphic>
              </wp:anchor>
            </w:drawing>
          </mc:Choice>
          <mc:Fallback>
            <w:pict>
              <v:rect w14:anchorId="1FC71911" id="Shape 77" o:spid="_x0000_s1026" style="position:absolute;margin-left:-20.1pt;margin-top:29.75pt;width:555.55pt;height:731.3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" o:allowincell="f" fillcolor="#f4f4f3" stroked="f"/>
            </w:pict>
          </mc:Fallback>
        </mc:AlternateContent>
      </w:r>
    </w:p>
    <w:p w14:paraId="6CB6914F" w14:textId="77777777" w:rsidR="00F62E6C" w:rsidRDefault="00F62E6C">
      <w:pPr>
        <w:sectPr w:rsidR="00F62E6C">
          <w:pgSz w:w="11900" w:h="16838"/>
          <w:pgMar w:top="445" w:right="686" w:bottom="685" w:left="800" w:header="0" w:footer="0" w:gutter="0"/>
          <w:cols w:space="720" w:equalWidth="0">
            <w:col w:w="10420"/>
          </w:cols>
        </w:sectPr>
      </w:pPr>
    </w:p>
    <w:p w14:paraId="32F1700C" w14:textId="77777777" w:rsidR="00F62E6C" w:rsidRDefault="00F62E6C">
      <w:pPr>
        <w:spacing w:line="200" w:lineRule="exact"/>
        <w:rPr>
          <w:sz w:val="20"/>
          <w:szCs w:val="20"/>
        </w:rPr>
      </w:pPr>
    </w:p>
    <w:p w14:paraId="73644902" w14:textId="77777777" w:rsidR="00F62E6C" w:rsidRDefault="00F62E6C">
      <w:pPr>
        <w:spacing w:line="200" w:lineRule="exact"/>
        <w:rPr>
          <w:sz w:val="20"/>
          <w:szCs w:val="20"/>
        </w:rPr>
      </w:pPr>
    </w:p>
    <w:p w14:paraId="6951CAF5" w14:textId="77777777" w:rsidR="00F62E6C" w:rsidRDefault="00F62E6C">
      <w:pPr>
        <w:spacing w:line="200" w:lineRule="exact"/>
        <w:rPr>
          <w:sz w:val="20"/>
          <w:szCs w:val="20"/>
        </w:rPr>
      </w:pPr>
    </w:p>
    <w:p w14:paraId="01E41550" w14:textId="77777777" w:rsidR="00F62E6C" w:rsidRDefault="00F62E6C">
      <w:pPr>
        <w:spacing w:line="379" w:lineRule="exact"/>
        <w:rPr>
          <w:sz w:val="20"/>
          <w:szCs w:val="20"/>
        </w:rPr>
      </w:pPr>
    </w:p>
    <w:p w14:paraId="26125EA7" w14:textId="77777777" w:rsidR="00F62E6C" w:rsidRDefault="008F537A">
      <w:pPr>
        <w:rPr>
          <w:sz w:val="20"/>
          <w:szCs w:val="20"/>
        </w:rPr>
      </w:pPr>
      <w:r>
        <w:rPr>
          <w:rFonts w:ascii="Arial" w:eastAsia="Arial" w:hAnsi="Arial" w:cs="Arial"/>
          <w:color w:val="99168F"/>
          <w:sz w:val="26"/>
          <w:szCs w:val="26"/>
        </w:rPr>
        <w:t>Box 1</w:t>
      </w:r>
    </w:p>
    <w:p w14:paraId="29C5F62D" w14:textId="77777777" w:rsidR="00F62E6C" w:rsidRDefault="00F62E6C">
      <w:pPr>
        <w:spacing w:line="26" w:lineRule="exact"/>
        <w:rPr>
          <w:sz w:val="20"/>
          <w:szCs w:val="20"/>
        </w:rPr>
      </w:pPr>
    </w:p>
    <w:p w14:paraId="2A81EE19" w14:textId="77777777" w:rsidR="00F62E6C" w:rsidRDefault="008F537A">
      <w:pPr>
        <w:spacing w:line="269" w:lineRule="auto"/>
        <w:ind w:right="920"/>
        <w:rPr>
          <w:sz w:val="20"/>
          <w:szCs w:val="20"/>
        </w:rPr>
      </w:pPr>
      <w:r>
        <w:rPr>
          <w:rFonts w:ascii="Arial" w:eastAsia="Arial" w:hAnsi="Arial" w:cs="Arial"/>
          <w:sz w:val="26"/>
          <w:szCs w:val="26"/>
        </w:rPr>
        <w:t>The IFRS 9 accounting standard in the 2019 stress test</w:t>
      </w:r>
    </w:p>
    <w:p w14:paraId="5597EF13" w14:textId="77777777" w:rsidR="00F62E6C" w:rsidRDefault="00F62E6C">
      <w:pPr>
        <w:spacing w:line="232" w:lineRule="exact"/>
        <w:rPr>
          <w:sz w:val="20"/>
          <w:szCs w:val="20"/>
        </w:rPr>
      </w:pPr>
    </w:p>
    <w:p w14:paraId="40BB9C5F" w14:textId="77777777" w:rsidR="00F62E6C" w:rsidRDefault="008F537A">
      <w:pPr>
        <w:spacing w:line="345" w:lineRule="auto"/>
        <w:ind w:right="120"/>
        <w:rPr>
          <w:sz w:val="20"/>
          <w:szCs w:val="20"/>
        </w:rPr>
      </w:pPr>
      <w:r>
        <w:rPr>
          <w:rFonts w:ascii="Arial" w:eastAsia="Arial" w:hAnsi="Arial" w:cs="Arial"/>
          <w:sz w:val="17"/>
          <w:szCs w:val="17"/>
        </w:rPr>
        <w:t xml:space="preserve">The 2019 ACS is the second of the Bank’s annual stress tests to be </w:t>
      </w:r>
      <w:r>
        <w:rPr>
          <w:rFonts w:ascii="Arial" w:eastAsia="Arial" w:hAnsi="Arial" w:cs="Arial"/>
          <w:sz w:val="17"/>
          <w:szCs w:val="17"/>
        </w:rPr>
        <w:t>conducted under International Financial Reporting Standard 9 (IFRS 9), which was introduced on 1 January 2018.</w:t>
      </w:r>
    </w:p>
    <w:p w14:paraId="786AB4A3" w14:textId="77777777" w:rsidR="00F62E6C" w:rsidRDefault="00F62E6C">
      <w:pPr>
        <w:spacing w:line="197" w:lineRule="exact"/>
        <w:rPr>
          <w:sz w:val="20"/>
          <w:szCs w:val="20"/>
        </w:rPr>
      </w:pPr>
    </w:p>
    <w:p w14:paraId="30A0C009" w14:textId="77777777" w:rsidR="00F62E6C" w:rsidRDefault="008F537A">
      <w:pPr>
        <w:spacing w:line="323" w:lineRule="auto"/>
        <w:ind w:right="40"/>
        <w:rPr>
          <w:sz w:val="20"/>
          <w:szCs w:val="20"/>
        </w:rPr>
      </w:pPr>
      <w:r>
        <w:rPr>
          <w:rFonts w:ascii="Arial" w:eastAsia="Arial" w:hAnsi="Arial" w:cs="Arial"/>
          <w:sz w:val="17"/>
          <w:szCs w:val="17"/>
        </w:rPr>
        <w:t xml:space="preserve">Under IFRS 9, banks set aside provisions for expected credit losses on all loans, not just where a loan is past due or has already fallen into default. Banks are therefore expected to set aside provisions to cover credit losses earlier than under the previous accounting standard, IAS 39. Under IAS 39, credit losses are recognised only once there is objective evidence a loss event has actually occurred (known as an ‘incurred loss’ basis). Bank staff judge that under IFRS 9 in aggregate, approximately 80% of </w:t>
      </w:r>
      <w:r>
        <w:rPr>
          <w:rFonts w:ascii="Arial" w:eastAsia="Arial" w:hAnsi="Arial" w:cs="Arial"/>
          <w:sz w:val="17"/>
          <w:szCs w:val="17"/>
        </w:rPr>
        <w:t>impairments are recognised in the first two years of the five-year stress scenario, compared with 64% under IAS 39 (Box 3). However, the introduction of IFRS 9 is not judged to have materially changed the total level of impairments taken across the five years of the test.</w:t>
      </w:r>
    </w:p>
    <w:p w14:paraId="21F3E5A0" w14:textId="77777777" w:rsidR="00F62E6C" w:rsidRDefault="00F62E6C">
      <w:pPr>
        <w:spacing w:line="220" w:lineRule="exact"/>
        <w:rPr>
          <w:sz w:val="20"/>
          <w:szCs w:val="20"/>
        </w:rPr>
      </w:pPr>
    </w:p>
    <w:p w14:paraId="24BCE220" w14:textId="77777777" w:rsidR="00F62E6C" w:rsidRDefault="008F537A">
      <w:pPr>
        <w:spacing w:line="288" w:lineRule="auto"/>
        <w:ind w:right="100"/>
        <w:rPr>
          <w:sz w:val="20"/>
          <w:szCs w:val="20"/>
        </w:rPr>
      </w:pPr>
      <w:r>
        <w:rPr>
          <w:rFonts w:ascii="Arial" w:eastAsia="Arial" w:hAnsi="Arial" w:cs="Arial"/>
          <w:sz w:val="19"/>
          <w:szCs w:val="19"/>
        </w:rPr>
        <w:t>This box sets out how the Bank takes into account the impact of IFRS 9 in the stress test, including how the ACS hurdle rate framework has been adjusted. It also shows how banks might perform in stress tests in the future, under the assumption that nothing changes in their results beyond the phasing out of the internationally agreed transitional arrangements for IFRS 9.</w:t>
      </w:r>
    </w:p>
    <w:p w14:paraId="7D3BA589" w14:textId="77777777" w:rsidR="00F62E6C" w:rsidRDefault="00F62E6C">
      <w:pPr>
        <w:spacing w:line="245" w:lineRule="exact"/>
        <w:rPr>
          <w:sz w:val="20"/>
          <w:szCs w:val="20"/>
        </w:rPr>
      </w:pPr>
    </w:p>
    <w:p w14:paraId="744A76A5" w14:textId="77777777" w:rsidR="00F62E6C" w:rsidRDefault="008F537A">
      <w:pPr>
        <w:spacing w:line="271" w:lineRule="auto"/>
        <w:ind w:right="300"/>
        <w:rPr>
          <w:sz w:val="20"/>
          <w:szCs w:val="20"/>
        </w:rPr>
      </w:pPr>
      <w:r>
        <w:rPr>
          <w:rFonts w:ascii="Arial" w:eastAsia="Arial" w:hAnsi="Arial" w:cs="Arial"/>
          <w:i/>
          <w:iCs/>
          <w:color w:val="99168F"/>
          <w:sz w:val="20"/>
          <w:szCs w:val="20"/>
        </w:rPr>
        <w:t xml:space="preserve">The </w:t>
      </w:r>
      <w:r>
        <w:rPr>
          <w:rFonts w:ascii="Arial" w:eastAsia="Arial" w:hAnsi="Arial" w:cs="Arial"/>
          <w:i/>
          <w:iCs/>
          <w:color w:val="99168F"/>
          <w:sz w:val="20"/>
          <w:szCs w:val="20"/>
        </w:rPr>
        <w:t>Bank has taken into account IFRS 9 transitional arrangements when assessing participating banks in the 2019 ACS.</w:t>
      </w:r>
    </w:p>
    <w:p w14:paraId="67B69E23" w14:textId="77777777" w:rsidR="00F62E6C" w:rsidRDefault="00F62E6C">
      <w:pPr>
        <w:spacing w:line="1" w:lineRule="exact"/>
        <w:rPr>
          <w:sz w:val="20"/>
          <w:szCs w:val="20"/>
        </w:rPr>
      </w:pPr>
    </w:p>
    <w:p w14:paraId="63DD8AD7" w14:textId="77777777" w:rsidR="00F62E6C" w:rsidRDefault="008F537A">
      <w:pPr>
        <w:spacing w:line="288" w:lineRule="auto"/>
        <w:rPr>
          <w:rFonts w:ascii="Arial" w:eastAsia="Arial" w:hAnsi="Arial" w:cs="Arial"/>
          <w:sz w:val="19"/>
          <w:szCs w:val="19"/>
        </w:rPr>
      </w:pPr>
      <w:r>
        <w:rPr>
          <w:rFonts w:ascii="Arial" w:eastAsia="Arial" w:hAnsi="Arial" w:cs="Arial"/>
          <w:sz w:val="19"/>
          <w:szCs w:val="19"/>
        </w:rPr>
        <w:t>Under EU law, transitional arrangements mean that the full capital impact of IFRS 9 will be phased in over time. In 2019, banks are allowed to ‘add back’ CET1 equivalent to up to 85% of their ‘IFRS 9-related’ provisions. At the CET1 capital low point of this year’s stress test in 2020, this falls to 70%. Full recognition of IFRS 9 takes effect from 2023. As set out in the March 2019 ‘</w:t>
      </w:r>
      <w:hyperlink r:id="rId11">
        <w:r>
          <w:rPr>
            <w:rFonts w:ascii="Arial" w:eastAsia="Arial" w:hAnsi="Arial" w:cs="Arial"/>
            <w:sz w:val="19"/>
            <w:szCs w:val="19"/>
            <w:u w:val="single"/>
          </w:rPr>
          <w:t>Key elements</w:t>
        </w:r>
      </w:hyperlink>
      <w:r>
        <w:rPr>
          <w:rFonts w:ascii="Arial" w:eastAsia="Arial" w:hAnsi="Arial" w:cs="Arial"/>
          <w:sz w:val="19"/>
          <w:szCs w:val="19"/>
        </w:rPr>
        <w:t>’ document, and in line with the approach taken in the 2018 test, the Bank has assessed participating banks’ results taking account of these transitional arrangements.</w:t>
      </w:r>
    </w:p>
    <w:p w14:paraId="45244A0C" w14:textId="77777777" w:rsidR="00F62E6C" w:rsidRDefault="00F62E6C">
      <w:pPr>
        <w:spacing w:line="238" w:lineRule="exact"/>
        <w:rPr>
          <w:sz w:val="20"/>
          <w:szCs w:val="20"/>
        </w:rPr>
      </w:pPr>
    </w:p>
    <w:p w14:paraId="1C399670" w14:textId="77777777" w:rsidR="00F62E6C" w:rsidRDefault="008F537A">
      <w:pPr>
        <w:spacing w:line="271" w:lineRule="auto"/>
        <w:ind w:right="120"/>
        <w:jc w:val="both"/>
        <w:rPr>
          <w:sz w:val="20"/>
          <w:szCs w:val="20"/>
        </w:rPr>
      </w:pPr>
      <w:r>
        <w:rPr>
          <w:rFonts w:ascii="Arial" w:eastAsia="Arial" w:hAnsi="Arial" w:cs="Arial"/>
          <w:i/>
          <w:iCs/>
          <w:color w:val="99168F"/>
          <w:sz w:val="20"/>
          <w:szCs w:val="20"/>
        </w:rPr>
        <w:t>The Bank has also adjusted the hurdle rates faced by each bank to take into account the impact of earlier loss recognition under IFRS 9.</w:t>
      </w:r>
    </w:p>
    <w:p w14:paraId="684D05A0" w14:textId="77777777" w:rsidR="00F62E6C" w:rsidRDefault="00F62E6C">
      <w:pPr>
        <w:spacing w:line="1" w:lineRule="exact"/>
        <w:rPr>
          <w:sz w:val="20"/>
          <w:szCs w:val="20"/>
        </w:rPr>
      </w:pPr>
    </w:p>
    <w:p w14:paraId="6DDDBB24" w14:textId="77777777" w:rsidR="00F62E6C" w:rsidRDefault="008F537A">
      <w:pPr>
        <w:spacing w:line="329" w:lineRule="auto"/>
        <w:ind w:right="240"/>
        <w:rPr>
          <w:sz w:val="20"/>
          <w:szCs w:val="20"/>
        </w:rPr>
      </w:pPr>
      <w:r>
        <w:rPr>
          <w:rFonts w:ascii="Arial" w:eastAsia="Arial" w:hAnsi="Arial" w:cs="Arial"/>
          <w:sz w:val="17"/>
          <w:szCs w:val="17"/>
        </w:rPr>
        <w:t xml:space="preserve">The Bank has taken action to avoid an unwarranted </w:t>
      </w:r>
      <w:r>
        <w:rPr>
          <w:rFonts w:ascii="Arial" w:eastAsia="Arial" w:hAnsi="Arial" w:cs="Arial"/>
          <w:i/>
          <w:iCs/>
          <w:sz w:val="17"/>
          <w:szCs w:val="17"/>
        </w:rPr>
        <w:t>de facto</w:t>
      </w:r>
      <w:r>
        <w:rPr>
          <w:rFonts w:ascii="Arial" w:eastAsia="Arial" w:hAnsi="Arial" w:cs="Arial"/>
          <w:sz w:val="17"/>
          <w:szCs w:val="17"/>
        </w:rPr>
        <w:t xml:space="preserve"> increase in capital requirements that could result from the interaction of IFRS 9 and the annual stress test. The Bank adjusted participating banks’ stress-test hurdle rates in the 2018 and 2019 ACS to recognise the additional resilience provided by the earlier provisions taken under IFRS 9.</w:t>
      </w:r>
    </w:p>
    <w:p w14:paraId="6E61431F" w14:textId="77777777" w:rsidR="00F62E6C" w:rsidRDefault="008F537A">
      <w:pPr>
        <w:spacing w:line="20" w:lineRule="exact"/>
        <w:rPr>
          <w:sz w:val="20"/>
          <w:szCs w:val="20"/>
        </w:rPr>
      </w:pPr>
      <w:r>
        <w:rPr>
          <w:sz w:val="20"/>
          <w:szCs w:val="20"/>
        </w:rPr>
        <w:br w:type="column"/>
      </w:r>
    </w:p>
    <w:p w14:paraId="2458DD98" w14:textId="77777777" w:rsidR="00F62E6C" w:rsidRDefault="00F62E6C">
      <w:pPr>
        <w:spacing w:line="200" w:lineRule="exact"/>
        <w:rPr>
          <w:sz w:val="20"/>
          <w:szCs w:val="20"/>
        </w:rPr>
      </w:pPr>
    </w:p>
    <w:p w14:paraId="0039E844" w14:textId="77777777" w:rsidR="00F62E6C" w:rsidRDefault="00F62E6C">
      <w:pPr>
        <w:spacing w:line="200" w:lineRule="exact"/>
        <w:rPr>
          <w:sz w:val="20"/>
          <w:szCs w:val="20"/>
        </w:rPr>
      </w:pPr>
    </w:p>
    <w:p w14:paraId="4890163A" w14:textId="77777777" w:rsidR="00F62E6C" w:rsidRDefault="00F62E6C">
      <w:pPr>
        <w:spacing w:line="200" w:lineRule="exact"/>
        <w:rPr>
          <w:sz w:val="20"/>
          <w:szCs w:val="20"/>
        </w:rPr>
      </w:pPr>
    </w:p>
    <w:p w14:paraId="5AB17847" w14:textId="77777777" w:rsidR="00F62E6C" w:rsidRDefault="00F62E6C">
      <w:pPr>
        <w:spacing w:line="362" w:lineRule="exact"/>
        <w:rPr>
          <w:sz w:val="20"/>
          <w:szCs w:val="20"/>
        </w:rPr>
      </w:pPr>
    </w:p>
    <w:p w14:paraId="65600F69" w14:textId="77777777" w:rsidR="00F62E6C" w:rsidRDefault="008F537A">
      <w:pPr>
        <w:spacing w:line="289" w:lineRule="auto"/>
        <w:ind w:right="140"/>
        <w:rPr>
          <w:sz w:val="20"/>
          <w:szCs w:val="20"/>
        </w:rPr>
      </w:pPr>
      <w:r>
        <w:rPr>
          <w:rFonts w:ascii="Arial" w:eastAsia="Arial" w:hAnsi="Arial" w:cs="Arial"/>
          <w:sz w:val="19"/>
          <w:szCs w:val="19"/>
        </w:rPr>
        <w:t xml:space="preserve">Banks’ capital adequacy in the stress test is assessed by comparing their projected capital ratios in the stress to their hurdle rates. Individual banks’ hurdle rates are comprised of: their Pillar 1 CET1 and Tier 1 </w:t>
      </w:r>
      <w:r>
        <w:rPr>
          <w:rFonts w:ascii="Arial" w:eastAsia="Arial" w:hAnsi="Arial" w:cs="Arial"/>
          <w:sz w:val="19"/>
          <w:szCs w:val="19"/>
        </w:rPr>
        <w:t>requirements; uplifts to their CET1 minimum as set by the Prudential Regulation Authority (Pillar 2A); and any applicable global or domestic systemically important institution buffers.</w:t>
      </w:r>
    </w:p>
    <w:p w14:paraId="313C2442" w14:textId="77777777" w:rsidR="00F62E6C" w:rsidRDefault="00F62E6C">
      <w:pPr>
        <w:spacing w:line="238" w:lineRule="exact"/>
        <w:rPr>
          <w:sz w:val="20"/>
          <w:szCs w:val="20"/>
        </w:rPr>
      </w:pPr>
    </w:p>
    <w:p w14:paraId="6B47CE24" w14:textId="77777777" w:rsidR="00F62E6C" w:rsidRDefault="008F537A">
      <w:pPr>
        <w:spacing w:line="305" w:lineRule="auto"/>
        <w:ind w:right="140"/>
        <w:rPr>
          <w:sz w:val="20"/>
          <w:szCs w:val="20"/>
        </w:rPr>
      </w:pPr>
      <w:r>
        <w:rPr>
          <w:rFonts w:ascii="Arial" w:eastAsia="Arial" w:hAnsi="Arial" w:cs="Arial"/>
          <w:sz w:val="18"/>
          <w:szCs w:val="18"/>
        </w:rPr>
        <w:t xml:space="preserve">The introduction of IFRS 9 has not led to an increase in the total impairments incurred by banks over the course of the stress, but has resulted in more provisions being taken earlier in the stress. Therefore IFRS 9 has led to a larger decrease in capital to the low point of the stress, compared to IAS 39. To offset the impact of banks incurring impairments earlier under the new standard, the Bank adjusts hurdle rates by subtracting the capital impact of impairments (net of transitional add-back) that have </w:t>
      </w:r>
      <w:r>
        <w:rPr>
          <w:rFonts w:ascii="Arial" w:eastAsia="Arial" w:hAnsi="Arial" w:cs="Arial"/>
          <w:sz w:val="18"/>
          <w:szCs w:val="18"/>
        </w:rPr>
        <w:t>been incurred earlier due to IFRS 9 from the banks’ individual hurdle rates (Table 1).</w:t>
      </w:r>
    </w:p>
    <w:p w14:paraId="3CBC36EF"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37920" behindDoc="1" locked="0" layoutInCell="0" allowOverlap="1" wp14:anchorId="437F47EF" wp14:editId="04F77538">
                <wp:simplePos x="0" y="0"/>
                <wp:positionH relativeFrom="column">
                  <wp:posOffset>1270</wp:posOffset>
                </wp:positionH>
                <wp:positionV relativeFrom="paragraph">
                  <wp:posOffset>97790</wp:posOffset>
                </wp:positionV>
                <wp:extent cx="323596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59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2A0621A" id="Shape 78" o:spid="_x0000_s1026" style="position:absolute;z-index:-251778560;visibility:visible;mso-wrap-style:square;mso-wrap-distance-left:9pt;mso-wrap-distance-top:0;mso-wrap-distance-right:9pt;mso-wrap-distance-bottom:0;mso-position-horizontal:absolute;mso-position-horizontal-relative:text;mso-position-vertical:absolute;mso-position-vertical-relative:text" from=".1pt,7.7pt" to="254.9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" o:allowincell="f" filled="t" strokecolor="#5e0053" strokeweight=".7pt">
                <v:stroke joinstyle="miter"/>
                <o:lock v:ext="edit" shapetype="f"/>
              </v:line>
            </w:pict>
          </mc:Fallback>
        </mc:AlternateContent>
      </w:r>
    </w:p>
    <w:p w14:paraId="1B945268" w14:textId="77777777" w:rsidR="00F62E6C" w:rsidRDefault="00F62E6C">
      <w:pPr>
        <w:spacing w:line="219" w:lineRule="exact"/>
        <w:rPr>
          <w:sz w:val="20"/>
          <w:szCs w:val="20"/>
        </w:rPr>
      </w:pPr>
    </w:p>
    <w:p w14:paraId="242A229F" w14:textId="77777777" w:rsidR="00F62E6C" w:rsidRDefault="008F537A">
      <w:pPr>
        <w:spacing w:line="250" w:lineRule="auto"/>
        <w:ind w:right="580"/>
        <w:rPr>
          <w:sz w:val="20"/>
          <w:szCs w:val="20"/>
        </w:rPr>
      </w:pPr>
      <w:r>
        <w:rPr>
          <w:rFonts w:ascii="Arial" w:eastAsia="Arial" w:hAnsi="Arial" w:cs="Arial"/>
          <w:b/>
          <w:bCs/>
          <w:color w:val="5E0053"/>
          <w:sz w:val="19"/>
          <w:szCs w:val="19"/>
        </w:rPr>
        <w:t>Table 1</w:t>
      </w:r>
      <w:r>
        <w:rPr>
          <w:rFonts w:ascii="Arial" w:eastAsia="Arial" w:hAnsi="Arial" w:cs="Arial"/>
          <w:color w:val="000000"/>
          <w:sz w:val="19"/>
          <w:szCs w:val="19"/>
        </w:rPr>
        <w:t xml:space="preserve"> Aggregate CET1 capital and Tier 1 leverage minimum requirements and hurdle rates</w:t>
      </w:r>
      <w:r>
        <w:rPr>
          <w:rFonts w:ascii="Arial" w:eastAsia="Arial" w:hAnsi="Arial" w:cs="Arial"/>
          <w:color w:val="000000"/>
          <w:sz w:val="12"/>
          <w:szCs w:val="12"/>
        </w:rPr>
        <w:t>(a)(b)</w:t>
      </w:r>
    </w:p>
    <w:p w14:paraId="7F7EE222" w14:textId="77777777" w:rsidR="00F62E6C" w:rsidRDefault="00F62E6C">
      <w:pPr>
        <w:spacing w:line="12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60"/>
        <w:gridCol w:w="1400"/>
        <w:gridCol w:w="1060"/>
        <w:gridCol w:w="1500"/>
      </w:tblGrid>
      <w:tr w:rsidR="00F62E6C" w14:paraId="131509C3" w14:textId="77777777">
        <w:trPr>
          <w:trHeight w:val="161"/>
        </w:trPr>
        <w:tc>
          <w:tcPr>
            <w:tcW w:w="1160" w:type="dxa"/>
            <w:vAlign w:val="bottom"/>
          </w:tcPr>
          <w:p w14:paraId="41B63148" w14:textId="77777777" w:rsidR="00F62E6C" w:rsidRDefault="00F62E6C">
            <w:pPr>
              <w:rPr>
                <w:sz w:val="14"/>
                <w:szCs w:val="14"/>
              </w:rPr>
            </w:pPr>
          </w:p>
        </w:tc>
        <w:tc>
          <w:tcPr>
            <w:tcW w:w="1400" w:type="dxa"/>
            <w:vAlign w:val="bottom"/>
          </w:tcPr>
          <w:p w14:paraId="058D659C" w14:textId="77777777" w:rsidR="00F62E6C" w:rsidRDefault="008F537A">
            <w:pPr>
              <w:ind w:right="210"/>
              <w:jc w:val="right"/>
              <w:rPr>
                <w:sz w:val="20"/>
                <w:szCs w:val="20"/>
              </w:rPr>
            </w:pPr>
            <w:r>
              <w:rPr>
                <w:rFonts w:ascii="Arial" w:eastAsia="Arial" w:hAnsi="Arial" w:cs="Arial"/>
                <w:sz w:val="14"/>
                <w:szCs w:val="14"/>
              </w:rPr>
              <w:t>Minimum</w:t>
            </w:r>
          </w:p>
        </w:tc>
        <w:tc>
          <w:tcPr>
            <w:tcW w:w="1060" w:type="dxa"/>
            <w:vAlign w:val="bottom"/>
          </w:tcPr>
          <w:p w14:paraId="1C7FCBF8" w14:textId="77777777" w:rsidR="00F62E6C" w:rsidRDefault="008F537A">
            <w:pPr>
              <w:ind w:right="30"/>
              <w:jc w:val="right"/>
              <w:rPr>
                <w:sz w:val="20"/>
                <w:szCs w:val="20"/>
              </w:rPr>
            </w:pPr>
            <w:r>
              <w:rPr>
                <w:rFonts w:ascii="Arial" w:eastAsia="Arial" w:hAnsi="Arial" w:cs="Arial"/>
                <w:sz w:val="14"/>
                <w:szCs w:val="14"/>
              </w:rPr>
              <w:t>Hurdle rate</w:t>
            </w:r>
          </w:p>
        </w:tc>
        <w:tc>
          <w:tcPr>
            <w:tcW w:w="1500" w:type="dxa"/>
            <w:vAlign w:val="bottom"/>
          </w:tcPr>
          <w:p w14:paraId="6DC0A8B5" w14:textId="77777777" w:rsidR="00F62E6C" w:rsidRDefault="008F537A">
            <w:pPr>
              <w:ind w:right="270"/>
              <w:jc w:val="right"/>
              <w:rPr>
                <w:sz w:val="20"/>
                <w:szCs w:val="20"/>
              </w:rPr>
            </w:pPr>
            <w:r>
              <w:rPr>
                <w:rFonts w:ascii="Arial" w:eastAsia="Arial" w:hAnsi="Arial" w:cs="Arial"/>
                <w:sz w:val="14"/>
                <w:szCs w:val="14"/>
              </w:rPr>
              <w:t>Hurdle rate</w:t>
            </w:r>
          </w:p>
        </w:tc>
      </w:tr>
      <w:tr w:rsidR="00F62E6C" w14:paraId="75D76B78" w14:textId="77777777">
        <w:trPr>
          <w:trHeight w:val="150"/>
        </w:trPr>
        <w:tc>
          <w:tcPr>
            <w:tcW w:w="1160" w:type="dxa"/>
            <w:vAlign w:val="bottom"/>
          </w:tcPr>
          <w:p w14:paraId="292447CC" w14:textId="77777777" w:rsidR="00F62E6C" w:rsidRDefault="00F62E6C">
            <w:pPr>
              <w:rPr>
                <w:sz w:val="13"/>
                <w:szCs w:val="13"/>
              </w:rPr>
            </w:pPr>
          </w:p>
        </w:tc>
        <w:tc>
          <w:tcPr>
            <w:tcW w:w="1400" w:type="dxa"/>
            <w:vAlign w:val="bottom"/>
          </w:tcPr>
          <w:p w14:paraId="6FE31B4C" w14:textId="77777777" w:rsidR="00F62E6C" w:rsidRDefault="008F537A">
            <w:pPr>
              <w:spacing w:line="150" w:lineRule="exact"/>
              <w:ind w:right="210"/>
              <w:jc w:val="right"/>
              <w:rPr>
                <w:sz w:val="20"/>
                <w:szCs w:val="20"/>
              </w:rPr>
            </w:pPr>
            <w:r>
              <w:rPr>
                <w:rFonts w:ascii="Arial" w:eastAsia="Arial" w:hAnsi="Arial" w:cs="Arial"/>
                <w:sz w:val="14"/>
                <w:szCs w:val="14"/>
              </w:rPr>
              <w:t>requirements</w:t>
            </w:r>
          </w:p>
        </w:tc>
        <w:tc>
          <w:tcPr>
            <w:tcW w:w="1060" w:type="dxa"/>
            <w:vAlign w:val="bottom"/>
          </w:tcPr>
          <w:p w14:paraId="769B29AB" w14:textId="77777777" w:rsidR="00F62E6C" w:rsidRDefault="008F537A">
            <w:pPr>
              <w:spacing w:line="150" w:lineRule="exact"/>
              <w:ind w:right="30"/>
              <w:jc w:val="right"/>
              <w:rPr>
                <w:sz w:val="20"/>
                <w:szCs w:val="20"/>
              </w:rPr>
            </w:pPr>
            <w:r>
              <w:rPr>
                <w:rFonts w:ascii="Arial" w:eastAsia="Arial" w:hAnsi="Arial" w:cs="Arial"/>
                <w:sz w:val="14"/>
                <w:szCs w:val="14"/>
              </w:rPr>
              <w:t>(no IFRS 9</w:t>
            </w:r>
          </w:p>
        </w:tc>
        <w:tc>
          <w:tcPr>
            <w:tcW w:w="1500" w:type="dxa"/>
            <w:vAlign w:val="bottom"/>
          </w:tcPr>
          <w:p w14:paraId="399A7716" w14:textId="77777777" w:rsidR="00F62E6C" w:rsidRDefault="008F537A">
            <w:pPr>
              <w:spacing w:line="150" w:lineRule="exact"/>
              <w:ind w:right="270"/>
              <w:jc w:val="right"/>
              <w:rPr>
                <w:sz w:val="20"/>
                <w:szCs w:val="20"/>
              </w:rPr>
            </w:pPr>
            <w:r>
              <w:rPr>
                <w:rFonts w:ascii="Arial" w:eastAsia="Arial" w:hAnsi="Arial" w:cs="Arial"/>
                <w:sz w:val="14"/>
                <w:szCs w:val="14"/>
              </w:rPr>
              <w:t>(with transitional</w:t>
            </w:r>
          </w:p>
        </w:tc>
      </w:tr>
      <w:tr w:rsidR="00F62E6C" w14:paraId="2F61E2A7" w14:textId="77777777">
        <w:trPr>
          <w:trHeight w:val="165"/>
        </w:trPr>
        <w:tc>
          <w:tcPr>
            <w:tcW w:w="1160" w:type="dxa"/>
            <w:vAlign w:val="bottom"/>
          </w:tcPr>
          <w:p w14:paraId="6442CAAF" w14:textId="77777777" w:rsidR="00F62E6C" w:rsidRDefault="00F62E6C">
            <w:pPr>
              <w:rPr>
                <w:sz w:val="14"/>
                <w:szCs w:val="14"/>
              </w:rPr>
            </w:pPr>
          </w:p>
        </w:tc>
        <w:tc>
          <w:tcPr>
            <w:tcW w:w="1400" w:type="dxa"/>
            <w:vAlign w:val="bottom"/>
          </w:tcPr>
          <w:p w14:paraId="71669195" w14:textId="77777777" w:rsidR="00F62E6C" w:rsidRDefault="00F62E6C">
            <w:pPr>
              <w:rPr>
                <w:sz w:val="14"/>
                <w:szCs w:val="14"/>
              </w:rPr>
            </w:pPr>
          </w:p>
        </w:tc>
        <w:tc>
          <w:tcPr>
            <w:tcW w:w="1060" w:type="dxa"/>
            <w:vAlign w:val="bottom"/>
          </w:tcPr>
          <w:p w14:paraId="06EC048F" w14:textId="77777777" w:rsidR="00F62E6C" w:rsidRDefault="008F537A">
            <w:pPr>
              <w:ind w:right="30"/>
              <w:jc w:val="right"/>
              <w:rPr>
                <w:sz w:val="20"/>
                <w:szCs w:val="20"/>
              </w:rPr>
            </w:pPr>
            <w:r>
              <w:rPr>
                <w:rFonts w:ascii="Arial" w:eastAsia="Arial" w:hAnsi="Arial" w:cs="Arial"/>
                <w:sz w:val="14"/>
                <w:szCs w:val="14"/>
              </w:rPr>
              <w:t>adjustment)</w:t>
            </w:r>
          </w:p>
        </w:tc>
        <w:tc>
          <w:tcPr>
            <w:tcW w:w="1500" w:type="dxa"/>
            <w:vAlign w:val="bottom"/>
          </w:tcPr>
          <w:p w14:paraId="27778624" w14:textId="77777777" w:rsidR="00F62E6C" w:rsidRDefault="008F537A">
            <w:pPr>
              <w:ind w:right="270"/>
              <w:jc w:val="right"/>
              <w:rPr>
                <w:sz w:val="20"/>
                <w:szCs w:val="20"/>
              </w:rPr>
            </w:pPr>
            <w:r>
              <w:rPr>
                <w:rFonts w:ascii="Arial" w:eastAsia="Arial" w:hAnsi="Arial" w:cs="Arial"/>
                <w:w w:val="92"/>
                <w:sz w:val="14"/>
                <w:szCs w:val="14"/>
              </w:rPr>
              <w:t>IFRS 9 adjustment)</w:t>
            </w:r>
          </w:p>
        </w:tc>
      </w:tr>
      <w:tr w:rsidR="00F62E6C" w14:paraId="19011062" w14:textId="77777777">
        <w:trPr>
          <w:trHeight w:val="85"/>
        </w:trPr>
        <w:tc>
          <w:tcPr>
            <w:tcW w:w="1160" w:type="dxa"/>
            <w:tcBorders>
              <w:bottom w:val="single" w:sz="8" w:space="0" w:color="auto"/>
            </w:tcBorders>
            <w:vAlign w:val="bottom"/>
          </w:tcPr>
          <w:p w14:paraId="5940F6C2" w14:textId="77777777" w:rsidR="00F62E6C" w:rsidRDefault="00F62E6C">
            <w:pPr>
              <w:rPr>
                <w:sz w:val="7"/>
                <w:szCs w:val="7"/>
              </w:rPr>
            </w:pPr>
          </w:p>
        </w:tc>
        <w:tc>
          <w:tcPr>
            <w:tcW w:w="1400" w:type="dxa"/>
            <w:tcBorders>
              <w:bottom w:val="single" w:sz="8" w:space="0" w:color="auto"/>
            </w:tcBorders>
            <w:vAlign w:val="bottom"/>
          </w:tcPr>
          <w:p w14:paraId="2C47655E" w14:textId="77777777" w:rsidR="00F62E6C" w:rsidRDefault="00F62E6C">
            <w:pPr>
              <w:rPr>
                <w:sz w:val="7"/>
                <w:szCs w:val="7"/>
              </w:rPr>
            </w:pPr>
          </w:p>
        </w:tc>
        <w:tc>
          <w:tcPr>
            <w:tcW w:w="1060" w:type="dxa"/>
            <w:tcBorders>
              <w:bottom w:val="single" w:sz="8" w:space="0" w:color="auto"/>
            </w:tcBorders>
            <w:vAlign w:val="bottom"/>
          </w:tcPr>
          <w:p w14:paraId="4A088869" w14:textId="77777777" w:rsidR="00F62E6C" w:rsidRDefault="00F62E6C">
            <w:pPr>
              <w:rPr>
                <w:sz w:val="7"/>
                <w:szCs w:val="7"/>
              </w:rPr>
            </w:pPr>
          </w:p>
        </w:tc>
        <w:tc>
          <w:tcPr>
            <w:tcW w:w="1500" w:type="dxa"/>
            <w:tcBorders>
              <w:bottom w:val="single" w:sz="8" w:space="0" w:color="auto"/>
            </w:tcBorders>
            <w:vAlign w:val="bottom"/>
          </w:tcPr>
          <w:p w14:paraId="44660600" w14:textId="77777777" w:rsidR="00F62E6C" w:rsidRDefault="00F62E6C">
            <w:pPr>
              <w:rPr>
                <w:sz w:val="7"/>
                <w:szCs w:val="7"/>
              </w:rPr>
            </w:pPr>
          </w:p>
        </w:tc>
      </w:tr>
      <w:tr w:rsidR="00F62E6C" w14:paraId="6DBDE661" w14:textId="77777777">
        <w:trPr>
          <w:trHeight w:val="215"/>
        </w:trPr>
        <w:tc>
          <w:tcPr>
            <w:tcW w:w="1160" w:type="dxa"/>
            <w:vAlign w:val="bottom"/>
          </w:tcPr>
          <w:p w14:paraId="58DE4608" w14:textId="77777777" w:rsidR="00F62E6C" w:rsidRDefault="008F537A">
            <w:pPr>
              <w:rPr>
                <w:sz w:val="20"/>
                <w:szCs w:val="20"/>
              </w:rPr>
            </w:pPr>
            <w:r>
              <w:rPr>
                <w:rFonts w:ascii="Arial" w:eastAsia="Arial" w:hAnsi="Arial" w:cs="Arial"/>
                <w:sz w:val="14"/>
                <w:szCs w:val="14"/>
              </w:rPr>
              <w:t>CET1 capital</w:t>
            </w:r>
          </w:p>
        </w:tc>
        <w:tc>
          <w:tcPr>
            <w:tcW w:w="1400" w:type="dxa"/>
            <w:vAlign w:val="bottom"/>
          </w:tcPr>
          <w:p w14:paraId="62319737" w14:textId="77777777" w:rsidR="00F62E6C" w:rsidRDefault="008F537A">
            <w:pPr>
              <w:ind w:right="210"/>
              <w:jc w:val="right"/>
              <w:rPr>
                <w:sz w:val="20"/>
                <w:szCs w:val="20"/>
              </w:rPr>
            </w:pPr>
            <w:r>
              <w:rPr>
                <w:rFonts w:ascii="Arial" w:eastAsia="Arial" w:hAnsi="Arial" w:cs="Arial"/>
                <w:sz w:val="14"/>
                <w:szCs w:val="14"/>
              </w:rPr>
              <w:t>6.3</w:t>
            </w:r>
          </w:p>
        </w:tc>
        <w:tc>
          <w:tcPr>
            <w:tcW w:w="1060" w:type="dxa"/>
            <w:vAlign w:val="bottom"/>
          </w:tcPr>
          <w:p w14:paraId="238311EB" w14:textId="77777777" w:rsidR="00F62E6C" w:rsidRDefault="008F537A">
            <w:pPr>
              <w:ind w:right="30"/>
              <w:jc w:val="right"/>
              <w:rPr>
                <w:sz w:val="20"/>
                <w:szCs w:val="20"/>
              </w:rPr>
            </w:pPr>
            <w:r>
              <w:rPr>
                <w:rFonts w:ascii="Arial" w:eastAsia="Arial" w:hAnsi="Arial" w:cs="Arial"/>
                <w:sz w:val="14"/>
                <w:szCs w:val="14"/>
              </w:rPr>
              <w:t>7.9</w:t>
            </w:r>
          </w:p>
        </w:tc>
        <w:tc>
          <w:tcPr>
            <w:tcW w:w="1500" w:type="dxa"/>
            <w:vAlign w:val="bottom"/>
          </w:tcPr>
          <w:p w14:paraId="76531E4A" w14:textId="77777777" w:rsidR="00F62E6C" w:rsidRDefault="008F537A">
            <w:pPr>
              <w:ind w:right="270"/>
              <w:jc w:val="right"/>
              <w:rPr>
                <w:sz w:val="20"/>
                <w:szCs w:val="20"/>
              </w:rPr>
            </w:pPr>
            <w:r>
              <w:rPr>
                <w:rFonts w:ascii="Arial" w:eastAsia="Arial" w:hAnsi="Arial" w:cs="Arial"/>
                <w:sz w:val="14"/>
                <w:szCs w:val="14"/>
              </w:rPr>
              <w:t>7.5</w:t>
            </w:r>
          </w:p>
        </w:tc>
      </w:tr>
      <w:tr w:rsidR="00F62E6C" w14:paraId="695849AA" w14:textId="77777777">
        <w:trPr>
          <w:trHeight w:val="235"/>
        </w:trPr>
        <w:tc>
          <w:tcPr>
            <w:tcW w:w="1160" w:type="dxa"/>
            <w:vAlign w:val="bottom"/>
          </w:tcPr>
          <w:p w14:paraId="293C0DDA" w14:textId="77777777" w:rsidR="00F62E6C" w:rsidRDefault="008F537A">
            <w:pPr>
              <w:rPr>
                <w:sz w:val="20"/>
                <w:szCs w:val="20"/>
              </w:rPr>
            </w:pPr>
            <w:r>
              <w:rPr>
                <w:rFonts w:ascii="Arial" w:eastAsia="Arial" w:hAnsi="Arial" w:cs="Arial"/>
                <w:sz w:val="14"/>
                <w:szCs w:val="14"/>
              </w:rPr>
              <w:t>Tier 1 leverage</w:t>
            </w:r>
          </w:p>
        </w:tc>
        <w:tc>
          <w:tcPr>
            <w:tcW w:w="1400" w:type="dxa"/>
            <w:vAlign w:val="bottom"/>
          </w:tcPr>
          <w:p w14:paraId="7FEC2C59" w14:textId="77777777" w:rsidR="00F62E6C" w:rsidRDefault="008F537A">
            <w:pPr>
              <w:ind w:right="210"/>
              <w:jc w:val="right"/>
              <w:rPr>
                <w:sz w:val="20"/>
                <w:szCs w:val="20"/>
              </w:rPr>
            </w:pPr>
            <w:r>
              <w:rPr>
                <w:rFonts w:ascii="Arial" w:eastAsia="Arial" w:hAnsi="Arial" w:cs="Arial"/>
                <w:sz w:val="14"/>
                <w:szCs w:val="14"/>
              </w:rPr>
              <w:t>3.25</w:t>
            </w:r>
          </w:p>
        </w:tc>
        <w:tc>
          <w:tcPr>
            <w:tcW w:w="1060" w:type="dxa"/>
            <w:vAlign w:val="bottom"/>
          </w:tcPr>
          <w:p w14:paraId="226E4F77" w14:textId="77777777" w:rsidR="00F62E6C" w:rsidRDefault="008F537A">
            <w:pPr>
              <w:ind w:right="30"/>
              <w:jc w:val="right"/>
              <w:rPr>
                <w:sz w:val="20"/>
                <w:szCs w:val="20"/>
              </w:rPr>
            </w:pPr>
            <w:r>
              <w:rPr>
                <w:rFonts w:ascii="Arial" w:eastAsia="Arial" w:hAnsi="Arial" w:cs="Arial"/>
                <w:sz w:val="14"/>
                <w:szCs w:val="14"/>
              </w:rPr>
              <w:t>3.81</w:t>
            </w:r>
          </w:p>
        </w:tc>
        <w:tc>
          <w:tcPr>
            <w:tcW w:w="1500" w:type="dxa"/>
            <w:vAlign w:val="bottom"/>
          </w:tcPr>
          <w:p w14:paraId="7CEB48E4" w14:textId="77777777" w:rsidR="00F62E6C" w:rsidRDefault="008F537A">
            <w:pPr>
              <w:ind w:right="270"/>
              <w:jc w:val="right"/>
              <w:rPr>
                <w:sz w:val="20"/>
                <w:szCs w:val="20"/>
              </w:rPr>
            </w:pPr>
            <w:r>
              <w:rPr>
                <w:rFonts w:ascii="Arial" w:eastAsia="Arial" w:hAnsi="Arial" w:cs="Arial"/>
                <w:sz w:val="14"/>
                <w:szCs w:val="14"/>
              </w:rPr>
              <w:t>3.69</w:t>
            </w:r>
          </w:p>
        </w:tc>
      </w:tr>
    </w:tbl>
    <w:p w14:paraId="7B0EDBE4" w14:textId="77777777" w:rsidR="00F62E6C" w:rsidRDefault="00F62E6C">
      <w:pPr>
        <w:spacing w:line="226" w:lineRule="exact"/>
        <w:rPr>
          <w:sz w:val="20"/>
          <w:szCs w:val="20"/>
        </w:rPr>
      </w:pPr>
    </w:p>
    <w:p w14:paraId="0416B191" w14:textId="77777777" w:rsidR="00F62E6C" w:rsidRDefault="008F537A">
      <w:pPr>
        <w:rPr>
          <w:sz w:val="20"/>
          <w:szCs w:val="20"/>
        </w:rPr>
      </w:pPr>
      <w:r>
        <w:rPr>
          <w:rFonts w:ascii="Arial" w:eastAsia="Arial" w:hAnsi="Arial" w:cs="Arial"/>
          <w:sz w:val="11"/>
          <w:szCs w:val="11"/>
        </w:rPr>
        <w:t>Sources: Participating banks’ STDF data submissions, Bank analysis and calculations.</w:t>
      </w:r>
    </w:p>
    <w:p w14:paraId="75A6C557" w14:textId="77777777" w:rsidR="00F62E6C" w:rsidRDefault="00F62E6C">
      <w:pPr>
        <w:spacing w:line="89" w:lineRule="exact"/>
        <w:rPr>
          <w:sz w:val="20"/>
          <w:szCs w:val="20"/>
        </w:rPr>
      </w:pPr>
    </w:p>
    <w:p w14:paraId="19ED8741" w14:textId="77777777" w:rsidR="00F62E6C" w:rsidRDefault="008F537A">
      <w:pPr>
        <w:numPr>
          <w:ilvl w:val="0"/>
          <w:numId w:val="25"/>
        </w:numPr>
        <w:tabs>
          <w:tab w:val="left" w:pos="180"/>
        </w:tabs>
        <w:ind w:left="180" w:hanging="177"/>
        <w:rPr>
          <w:rFonts w:ascii="Arial" w:eastAsia="Arial" w:hAnsi="Arial" w:cs="Arial"/>
          <w:sz w:val="11"/>
          <w:szCs w:val="11"/>
        </w:rPr>
      </w:pPr>
      <w:r>
        <w:rPr>
          <w:rFonts w:ascii="Arial" w:eastAsia="Arial" w:hAnsi="Arial" w:cs="Arial"/>
          <w:sz w:val="11"/>
          <w:szCs w:val="11"/>
        </w:rPr>
        <w:t>Adjusted hurdle rates are floored at banks’ minimum requirements.</w:t>
      </w:r>
    </w:p>
    <w:p w14:paraId="486A8AC6" w14:textId="77777777" w:rsidR="00F62E6C" w:rsidRDefault="00F62E6C">
      <w:pPr>
        <w:spacing w:line="3" w:lineRule="exact"/>
        <w:rPr>
          <w:rFonts w:ascii="Arial" w:eastAsia="Arial" w:hAnsi="Arial" w:cs="Arial"/>
          <w:sz w:val="11"/>
          <w:szCs w:val="11"/>
        </w:rPr>
      </w:pPr>
    </w:p>
    <w:p w14:paraId="3A5AB6AE" w14:textId="77777777" w:rsidR="00F62E6C" w:rsidRDefault="008F537A">
      <w:pPr>
        <w:numPr>
          <w:ilvl w:val="0"/>
          <w:numId w:val="25"/>
        </w:numPr>
        <w:tabs>
          <w:tab w:val="left" w:pos="180"/>
        </w:tabs>
        <w:ind w:left="180" w:hanging="177"/>
        <w:rPr>
          <w:rFonts w:ascii="Arial" w:eastAsia="Arial" w:hAnsi="Arial" w:cs="Arial"/>
          <w:sz w:val="10"/>
          <w:szCs w:val="10"/>
        </w:rPr>
      </w:pPr>
      <w:r>
        <w:rPr>
          <w:rFonts w:ascii="Arial" w:eastAsia="Arial" w:hAnsi="Arial" w:cs="Arial"/>
          <w:sz w:val="10"/>
          <w:szCs w:val="10"/>
        </w:rPr>
        <w:t xml:space="preserve">Hurdle rates shown are those that correspond to CET1 </w:t>
      </w:r>
      <w:r>
        <w:rPr>
          <w:rFonts w:ascii="Arial" w:eastAsia="Arial" w:hAnsi="Arial" w:cs="Arial"/>
          <w:sz w:val="10"/>
          <w:szCs w:val="10"/>
        </w:rPr>
        <w:t>capital and Tier 1 leverage ratio low points respectively.</w:t>
      </w:r>
    </w:p>
    <w:p w14:paraId="451F0881" w14:textId="77777777" w:rsidR="00F62E6C" w:rsidRDefault="00F62E6C">
      <w:pPr>
        <w:spacing w:line="255" w:lineRule="exact"/>
        <w:rPr>
          <w:sz w:val="20"/>
          <w:szCs w:val="20"/>
        </w:rPr>
      </w:pPr>
    </w:p>
    <w:p w14:paraId="529607CA" w14:textId="77777777" w:rsidR="00F62E6C" w:rsidRDefault="008F537A">
      <w:pPr>
        <w:spacing w:line="308" w:lineRule="auto"/>
        <w:ind w:right="140"/>
        <w:rPr>
          <w:sz w:val="20"/>
          <w:szCs w:val="20"/>
        </w:rPr>
      </w:pPr>
      <w:r>
        <w:rPr>
          <w:rFonts w:ascii="Arial" w:eastAsia="Arial" w:hAnsi="Arial" w:cs="Arial"/>
          <w:sz w:val="18"/>
          <w:szCs w:val="18"/>
        </w:rPr>
        <w:t>The reduction in hurdle rates is subject to two constraints. First, the effect of the adjustments on system-wide capital requirements is no bigger than the impact, in aggregate, of the change in accounting standard. And second, no bank is left with a hurdle rate below its minimum CET1 capital (Pillar 1 plus Pillar 2A) and minimum Tier 1 leverage requirements.</w:t>
      </w:r>
    </w:p>
    <w:p w14:paraId="60B5C2CC" w14:textId="77777777" w:rsidR="00F62E6C" w:rsidRDefault="00F62E6C">
      <w:pPr>
        <w:spacing w:line="226" w:lineRule="exact"/>
        <w:rPr>
          <w:sz w:val="20"/>
          <w:szCs w:val="20"/>
        </w:rPr>
      </w:pPr>
    </w:p>
    <w:p w14:paraId="37FEF3F6" w14:textId="77777777" w:rsidR="00F62E6C" w:rsidRDefault="008F537A">
      <w:pPr>
        <w:spacing w:line="319" w:lineRule="auto"/>
        <w:ind w:right="120"/>
        <w:rPr>
          <w:sz w:val="20"/>
          <w:szCs w:val="20"/>
        </w:rPr>
      </w:pPr>
      <w:r>
        <w:rPr>
          <w:rFonts w:ascii="Arial" w:eastAsia="Arial" w:hAnsi="Arial" w:cs="Arial"/>
          <w:i/>
          <w:iCs/>
          <w:color w:val="99168F"/>
          <w:sz w:val="17"/>
          <w:szCs w:val="17"/>
        </w:rPr>
        <w:t xml:space="preserve">The Bank calculates and publishes numbers on a non-transitional basis but does not assess participating banks on this basis. </w:t>
      </w:r>
      <w:r>
        <w:rPr>
          <w:rFonts w:ascii="Arial" w:eastAsia="Arial" w:hAnsi="Arial" w:cs="Arial"/>
          <w:color w:val="000000"/>
          <w:sz w:val="17"/>
          <w:szCs w:val="17"/>
        </w:rPr>
        <w:t>Although participating banks are judged on a transitional basis, for transparency the Bank also calculates and publishes</w:t>
      </w:r>
    </w:p>
    <w:p w14:paraId="4AE1F4C4" w14:textId="77777777" w:rsidR="00F62E6C" w:rsidRDefault="00F62E6C">
      <w:pPr>
        <w:spacing w:line="1" w:lineRule="exact"/>
        <w:rPr>
          <w:sz w:val="20"/>
          <w:szCs w:val="20"/>
        </w:rPr>
      </w:pPr>
    </w:p>
    <w:p w14:paraId="5977D938" w14:textId="77777777" w:rsidR="00F62E6C" w:rsidRDefault="008F537A">
      <w:pPr>
        <w:spacing w:line="274" w:lineRule="auto"/>
        <w:ind w:right="160"/>
        <w:rPr>
          <w:sz w:val="20"/>
          <w:szCs w:val="20"/>
        </w:rPr>
      </w:pPr>
      <w:r>
        <w:rPr>
          <w:rFonts w:ascii="Arial" w:eastAsia="Arial" w:hAnsi="Arial" w:cs="Arial"/>
          <w:sz w:val="20"/>
          <w:szCs w:val="20"/>
        </w:rPr>
        <w:t>both capital low points and hurdle rates on an assumed non-transitional basis. These non-transitional numbers embed two assumptions:</w:t>
      </w:r>
    </w:p>
    <w:p w14:paraId="65D52743" w14:textId="77777777" w:rsidR="00F62E6C" w:rsidRDefault="00F62E6C">
      <w:pPr>
        <w:spacing w:line="232" w:lineRule="exact"/>
        <w:rPr>
          <w:sz w:val="20"/>
          <w:szCs w:val="20"/>
        </w:rPr>
      </w:pPr>
    </w:p>
    <w:p w14:paraId="3D502116" w14:textId="77777777" w:rsidR="00F62E6C" w:rsidRDefault="008F537A">
      <w:pPr>
        <w:numPr>
          <w:ilvl w:val="0"/>
          <w:numId w:val="26"/>
        </w:numPr>
        <w:tabs>
          <w:tab w:val="left" w:pos="220"/>
        </w:tabs>
        <w:spacing w:line="273" w:lineRule="auto"/>
        <w:ind w:left="220" w:right="260" w:hanging="217"/>
        <w:rPr>
          <w:rFonts w:ascii="Arial" w:eastAsia="Arial" w:hAnsi="Arial" w:cs="Arial"/>
          <w:sz w:val="20"/>
          <w:szCs w:val="20"/>
        </w:rPr>
      </w:pPr>
      <w:r>
        <w:rPr>
          <w:rFonts w:ascii="Arial" w:eastAsia="Arial" w:hAnsi="Arial" w:cs="Arial"/>
          <w:sz w:val="20"/>
          <w:szCs w:val="20"/>
        </w:rPr>
        <w:t>Banks’ results do not change beyond the planned phasing out of the IFRS 9 transitional relief. This is unlikely to be true as the mix of participating banks’ exposures will likely change over time.</w:t>
      </w:r>
    </w:p>
    <w:p w14:paraId="46122A79" w14:textId="77777777" w:rsidR="00F62E6C" w:rsidRDefault="00F62E6C">
      <w:pPr>
        <w:spacing w:line="233" w:lineRule="exact"/>
        <w:rPr>
          <w:rFonts w:ascii="Arial" w:eastAsia="Arial" w:hAnsi="Arial" w:cs="Arial"/>
          <w:sz w:val="20"/>
          <w:szCs w:val="20"/>
        </w:rPr>
      </w:pPr>
    </w:p>
    <w:p w14:paraId="41F449DC" w14:textId="77777777" w:rsidR="00F62E6C" w:rsidRDefault="008F537A">
      <w:pPr>
        <w:numPr>
          <w:ilvl w:val="0"/>
          <w:numId w:val="26"/>
        </w:numPr>
        <w:tabs>
          <w:tab w:val="left" w:pos="220"/>
        </w:tabs>
        <w:spacing w:line="291" w:lineRule="auto"/>
        <w:ind w:left="220" w:right="140" w:hanging="217"/>
        <w:rPr>
          <w:rFonts w:ascii="Arial" w:eastAsia="Arial" w:hAnsi="Arial" w:cs="Arial"/>
          <w:i/>
          <w:iCs/>
          <w:sz w:val="19"/>
          <w:szCs w:val="19"/>
          <w:u w:val="single"/>
        </w:rPr>
      </w:pPr>
      <w:r>
        <w:rPr>
          <w:rFonts w:ascii="Arial" w:eastAsia="Arial" w:hAnsi="Arial" w:cs="Arial"/>
          <w:sz w:val="19"/>
          <w:szCs w:val="19"/>
        </w:rPr>
        <w:t xml:space="preserve">CET1 capital and Tier 1 leverage non-transitional hurdle rates include IFRS 9 adjustments made using the Bank’s current approach as published in the </w:t>
      </w:r>
      <w:hyperlink r:id="rId12">
        <w:r>
          <w:rPr>
            <w:rFonts w:ascii="Arial" w:eastAsia="Arial" w:hAnsi="Arial" w:cs="Arial"/>
            <w:sz w:val="19"/>
            <w:szCs w:val="19"/>
            <w:u w:val="single"/>
          </w:rPr>
          <w:t>November 2018</w:t>
        </w:r>
      </w:hyperlink>
      <w:r>
        <w:rPr>
          <w:rFonts w:ascii="Arial" w:eastAsia="Arial" w:hAnsi="Arial" w:cs="Arial"/>
          <w:i/>
          <w:iCs/>
          <w:sz w:val="19"/>
          <w:szCs w:val="19"/>
          <w:u w:val="single"/>
        </w:rPr>
        <w:t xml:space="preserve"> </w:t>
      </w:r>
      <w:hyperlink r:id="rId13">
        <w:r>
          <w:rPr>
            <w:rFonts w:ascii="Arial" w:eastAsia="Arial" w:hAnsi="Arial" w:cs="Arial"/>
            <w:i/>
            <w:iCs/>
            <w:sz w:val="19"/>
            <w:szCs w:val="19"/>
            <w:u w:val="single"/>
          </w:rPr>
          <w:t>Report</w:t>
        </w:r>
      </w:hyperlink>
      <w:r>
        <w:rPr>
          <w:rFonts w:ascii="Arial" w:eastAsia="Arial" w:hAnsi="Arial" w:cs="Arial"/>
          <w:sz w:val="19"/>
          <w:szCs w:val="19"/>
        </w:rPr>
        <w:t>. The Bank is considering options for a more enduring</w:t>
      </w:r>
      <w:r>
        <w:rPr>
          <w:rFonts w:ascii="Arial" w:eastAsia="Arial" w:hAnsi="Arial" w:cs="Arial"/>
          <w:i/>
          <w:iCs/>
          <w:sz w:val="19"/>
          <w:szCs w:val="19"/>
          <w:u w:val="single"/>
        </w:rPr>
        <w:t xml:space="preserve"> </w:t>
      </w:r>
      <w:r>
        <w:rPr>
          <w:rFonts w:ascii="Arial" w:eastAsia="Arial" w:hAnsi="Arial" w:cs="Arial"/>
          <w:sz w:val="19"/>
          <w:szCs w:val="19"/>
        </w:rPr>
        <w:t>treatment of the IFRS 9 adjustments.</w:t>
      </w:r>
    </w:p>
    <w:p w14:paraId="53C257F5" w14:textId="77777777" w:rsidR="00F62E6C" w:rsidRDefault="00F62E6C">
      <w:pPr>
        <w:sectPr w:rsidR="00F62E6C">
          <w:type w:val="continuous"/>
          <w:pgSz w:w="11900" w:h="16838"/>
          <w:pgMar w:top="445" w:right="686" w:bottom="685" w:left="800" w:header="0" w:footer="0" w:gutter="0"/>
          <w:cols w:num="2" w:space="720" w:equalWidth="0">
            <w:col w:w="4980" w:space="340"/>
            <w:col w:w="5100"/>
          </w:cols>
        </w:sectPr>
      </w:pPr>
    </w:p>
    <w:p w14:paraId="61B54671" w14:textId="77777777" w:rsidR="00F62E6C" w:rsidRDefault="008F537A">
      <w:pPr>
        <w:ind w:left="4700"/>
        <w:rPr>
          <w:sz w:val="20"/>
          <w:szCs w:val="20"/>
        </w:rPr>
      </w:pPr>
      <w:bookmarkStart w:id="10" w:name="page16"/>
      <w:bookmarkEnd w:id="10"/>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5</w:t>
      </w:r>
    </w:p>
    <w:p w14:paraId="025C413C"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38944" behindDoc="1" locked="0" layoutInCell="0" allowOverlap="1" wp14:anchorId="24588D35" wp14:editId="742DF601">
                <wp:simplePos x="0" y="0"/>
                <wp:positionH relativeFrom="column">
                  <wp:posOffset>-255270</wp:posOffset>
                </wp:positionH>
                <wp:positionV relativeFrom="paragraph">
                  <wp:posOffset>377825</wp:posOffset>
                </wp:positionV>
                <wp:extent cx="7055485" cy="9288145"/>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F4F4F3"/>
                        </a:solidFill>
                      </wps:spPr>
                      <wps:bodyPr/>
                    </wps:wsp>
                  </a:graphicData>
                </a:graphic>
              </wp:anchor>
            </w:drawing>
          </mc:Choice>
          <mc:Fallback>
            <w:pict>
              <v:rect w14:anchorId="1DACD688" id="Shape 79" o:spid="_x0000_s1026" style="position:absolute;margin-left:-20.1pt;margin-top:29.75pt;width:555.55pt;height:731.35pt;z-index:-25177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" o:allowincell="f" fillcolor="#f4f4f3" stroked="f"/>
            </w:pict>
          </mc:Fallback>
        </mc:AlternateContent>
      </w:r>
    </w:p>
    <w:p w14:paraId="283F48A8" w14:textId="77777777" w:rsidR="00F62E6C" w:rsidRDefault="00F62E6C">
      <w:pPr>
        <w:sectPr w:rsidR="00F62E6C">
          <w:pgSz w:w="11900" w:h="16838"/>
          <w:pgMar w:top="445" w:right="786" w:bottom="1440" w:left="800" w:header="0" w:footer="0" w:gutter="0"/>
          <w:cols w:space="720" w:equalWidth="0">
            <w:col w:w="10320"/>
          </w:cols>
        </w:sectPr>
      </w:pPr>
    </w:p>
    <w:p w14:paraId="1ED30ECE" w14:textId="77777777" w:rsidR="00F62E6C" w:rsidRDefault="00F62E6C">
      <w:pPr>
        <w:spacing w:line="200" w:lineRule="exact"/>
        <w:rPr>
          <w:sz w:val="20"/>
          <w:szCs w:val="20"/>
        </w:rPr>
      </w:pPr>
    </w:p>
    <w:p w14:paraId="21EBC10A" w14:textId="77777777" w:rsidR="00F62E6C" w:rsidRDefault="00F62E6C">
      <w:pPr>
        <w:spacing w:line="200" w:lineRule="exact"/>
        <w:rPr>
          <w:sz w:val="20"/>
          <w:szCs w:val="20"/>
        </w:rPr>
      </w:pPr>
    </w:p>
    <w:p w14:paraId="6C596C0E" w14:textId="77777777" w:rsidR="00F62E6C" w:rsidRDefault="00F62E6C">
      <w:pPr>
        <w:spacing w:line="200" w:lineRule="exact"/>
        <w:rPr>
          <w:sz w:val="20"/>
          <w:szCs w:val="20"/>
        </w:rPr>
      </w:pPr>
    </w:p>
    <w:p w14:paraId="3D93439B" w14:textId="77777777" w:rsidR="00F62E6C" w:rsidRDefault="00F62E6C">
      <w:pPr>
        <w:spacing w:line="382" w:lineRule="exact"/>
        <w:rPr>
          <w:sz w:val="20"/>
          <w:szCs w:val="20"/>
        </w:rPr>
      </w:pPr>
    </w:p>
    <w:p w14:paraId="55956826" w14:textId="77777777" w:rsidR="00F62E6C" w:rsidRDefault="008F537A">
      <w:pPr>
        <w:spacing w:line="306" w:lineRule="auto"/>
        <w:rPr>
          <w:sz w:val="20"/>
          <w:szCs w:val="20"/>
        </w:rPr>
      </w:pPr>
      <w:r>
        <w:rPr>
          <w:rFonts w:ascii="Arial" w:eastAsia="Arial" w:hAnsi="Arial" w:cs="Arial"/>
          <w:sz w:val="18"/>
          <w:szCs w:val="18"/>
        </w:rPr>
        <w:t xml:space="preserve">Table 2 sets out the aggregate stress-test results on both the transitional and assumed </w:t>
      </w:r>
      <w:r>
        <w:rPr>
          <w:rFonts w:ascii="Arial" w:eastAsia="Arial" w:hAnsi="Arial" w:cs="Arial"/>
          <w:sz w:val="18"/>
          <w:szCs w:val="18"/>
        </w:rPr>
        <w:t>non-transitional basis. The Bank does not consider either of these assumptions likely to hold in reality when the IFRS 9 transitional arrangements do phase out (see The UK bank capital framework chapter). On that basis the figures shown in Table 2 are not a forecast of how banks will perform in future tests once the IFRS 9 transitional arrangements have phased out as planned. Further detail on individual bank results can be found in Annex 3.</w:t>
      </w:r>
    </w:p>
    <w:p w14:paraId="5FC967A6" w14:textId="77777777" w:rsidR="00F62E6C" w:rsidRDefault="00F62E6C">
      <w:pPr>
        <w:spacing w:line="225" w:lineRule="exact"/>
        <w:rPr>
          <w:sz w:val="20"/>
          <w:szCs w:val="20"/>
        </w:rPr>
      </w:pPr>
    </w:p>
    <w:p w14:paraId="4C9A3015" w14:textId="77777777" w:rsidR="00F62E6C" w:rsidRDefault="008F537A">
      <w:pPr>
        <w:spacing w:line="307" w:lineRule="auto"/>
        <w:rPr>
          <w:sz w:val="20"/>
          <w:szCs w:val="20"/>
        </w:rPr>
      </w:pPr>
      <w:r>
        <w:rPr>
          <w:rFonts w:ascii="Arial" w:eastAsia="Arial" w:hAnsi="Arial" w:cs="Arial"/>
          <w:sz w:val="18"/>
          <w:szCs w:val="18"/>
        </w:rPr>
        <w:t>The removal of the transitional arrangements will, other things equal, reduce banks’ capital low points, given that they will no longer be able to ‘add back’ any of the CET1 related to additional impairments they recognise in the early years of the stress scenario. The aggregate CET1 capital (after the effect of AT1 conversion) and Tier 1 leverage low points fall from 9.9% and 4.8% to 8.8% and 4.2%, respectively (Table 2).</w:t>
      </w:r>
    </w:p>
    <w:p w14:paraId="52337B3B" w14:textId="77777777" w:rsidR="00F62E6C" w:rsidRDefault="00F62E6C">
      <w:pPr>
        <w:spacing w:line="227" w:lineRule="exact"/>
        <w:rPr>
          <w:sz w:val="20"/>
          <w:szCs w:val="20"/>
        </w:rPr>
      </w:pPr>
    </w:p>
    <w:p w14:paraId="1C0B6BF7" w14:textId="77777777" w:rsidR="00F62E6C" w:rsidRDefault="008F537A">
      <w:pPr>
        <w:spacing w:line="289" w:lineRule="auto"/>
        <w:ind w:right="160"/>
        <w:rPr>
          <w:sz w:val="20"/>
          <w:szCs w:val="20"/>
        </w:rPr>
      </w:pPr>
      <w:r>
        <w:rPr>
          <w:rFonts w:ascii="Arial" w:eastAsia="Arial" w:hAnsi="Arial" w:cs="Arial"/>
          <w:sz w:val="19"/>
          <w:szCs w:val="19"/>
        </w:rPr>
        <w:t>Reflecting this larger CET1 capital impact, when IFRS 9 transitional arrangements are fully phased out, based on the Bank’s current methodology, it is assumed that banks’ non-transitional CET1 capital and Tier 1 leverage hurdle rates will be set lower. The aggregate non-transitional CET1 ratio and Tier 1 leverage hurdle rates are assumed to fall to 6.7% and 3.29%, respectively.</w:t>
      </w:r>
    </w:p>
    <w:p w14:paraId="7D399AEC" w14:textId="77777777" w:rsidR="00F62E6C" w:rsidRDefault="00F62E6C">
      <w:pPr>
        <w:spacing w:line="238" w:lineRule="exact"/>
        <w:rPr>
          <w:sz w:val="20"/>
          <w:szCs w:val="20"/>
        </w:rPr>
      </w:pPr>
    </w:p>
    <w:p w14:paraId="25F958C8" w14:textId="77777777" w:rsidR="00F62E6C" w:rsidRDefault="008F537A">
      <w:pPr>
        <w:spacing w:line="310" w:lineRule="auto"/>
        <w:ind w:right="20"/>
        <w:rPr>
          <w:sz w:val="20"/>
          <w:szCs w:val="20"/>
        </w:rPr>
      </w:pPr>
      <w:r>
        <w:rPr>
          <w:rFonts w:ascii="Arial" w:eastAsia="Arial" w:hAnsi="Arial" w:cs="Arial"/>
          <w:sz w:val="18"/>
          <w:szCs w:val="18"/>
        </w:rPr>
        <w:t>Many banks’ assumed non-transitional hurdle rates reach their CET1 capital and Tier 1 leverage minimum requirements and are not adjusted down any further. In fact, only Nationwide and HSBC’s assumed non-transitional Tier 1 leverage hurdle rates are above their minimum requirements.</w:t>
      </w:r>
    </w:p>
    <w:p w14:paraId="69CFACAC" w14:textId="77777777" w:rsidR="00F62E6C" w:rsidRDefault="00F62E6C">
      <w:pPr>
        <w:spacing w:line="223" w:lineRule="exact"/>
        <w:rPr>
          <w:sz w:val="20"/>
          <w:szCs w:val="20"/>
        </w:rPr>
      </w:pPr>
    </w:p>
    <w:p w14:paraId="5F202F47" w14:textId="77777777" w:rsidR="00F62E6C" w:rsidRDefault="008F537A">
      <w:pPr>
        <w:spacing w:line="305" w:lineRule="auto"/>
        <w:ind w:right="20"/>
        <w:rPr>
          <w:sz w:val="20"/>
          <w:szCs w:val="20"/>
        </w:rPr>
      </w:pPr>
      <w:r>
        <w:rPr>
          <w:rFonts w:ascii="Arial" w:eastAsia="Arial" w:hAnsi="Arial" w:cs="Arial"/>
          <w:sz w:val="18"/>
          <w:szCs w:val="18"/>
        </w:rPr>
        <w:t>Because the current hurdle rate adjustment is floored at banks’ minimum requirements, some banks’ (Barclays and Lloyds Banking Group) non-transitional capital low points are below their Tier 1 leverage hurdle rates on the assumed non-transitional basis. The Bank’s approach to taking into account the impact of IFRS 9 on a more enduring basis is currently under review (see The UK bank capital framework chapter). As explained above, this is not the basis on which the Bank has assessed the capital adequacy of p</w:t>
      </w:r>
      <w:r>
        <w:rPr>
          <w:rFonts w:ascii="Arial" w:eastAsia="Arial" w:hAnsi="Arial" w:cs="Arial"/>
          <w:sz w:val="18"/>
          <w:szCs w:val="18"/>
        </w:rPr>
        <w:t>articipating banks.</w:t>
      </w:r>
    </w:p>
    <w:p w14:paraId="70C2AD1A" w14:textId="77777777" w:rsidR="00F62E6C" w:rsidRDefault="008F537A">
      <w:pPr>
        <w:spacing w:line="20" w:lineRule="exact"/>
        <w:rPr>
          <w:sz w:val="20"/>
          <w:szCs w:val="20"/>
        </w:rPr>
      </w:pPr>
      <w:r>
        <w:rPr>
          <w:sz w:val="20"/>
          <w:szCs w:val="20"/>
        </w:rPr>
        <w:br w:type="column"/>
      </w:r>
    </w:p>
    <w:p w14:paraId="7777B760" w14:textId="77777777" w:rsidR="00F62E6C" w:rsidRDefault="00F62E6C">
      <w:pPr>
        <w:spacing w:line="200" w:lineRule="exact"/>
        <w:rPr>
          <w:sz w:val="20"/>
          <w:szCs w:val="20"/>
        </w:rPr>
      </w:pPr>
    </w:p>
    <w:p w14:paraId="46C2E4AC" w14:textId="77777777" w:rsidR="00F62E6C" w:rsidRDefault="00F62E6C">
      <w:pPr>
        <w:spacing w:line="200" w:lineRule="exact"/>
        <w:rPr>
          <w:sz w:val="20"/>
          <w:szCs w:val="20"/>
        </w:rPr>
      </w:pPr>
    </w:p>
    <w:p w14:paraId="3DCB6BA2" w14:textId="77777777" w:rsidR="00F62E6C" w:rsidRDefault="00F62E6C">
      <w:pPr>
        <w:spacing w:line="200" w:lineRule="exact"/>
        <w:rPr>
          <w:sz w:val="20"/>
          <w:szCs w:val="20"/>
        </w:rPr>
      </w:pPr>
    </w:p>
    <w:p w14:paraId="3FECF4D4" w14:textId="77777777" w:rsidR="00F62E6C" w:rsidRDefault="00F62E6C">
      <w:pPr>
        <w:spacing w:line="200" w:lineRule="exact"/>
        <w:rPr>
          <w:sz w:val="20"/>
          <w:szCs w:val="20"/>
        </w:rPr>
      </w:pPr>
    </w:p>
    <w:p w14:paraId="00792DBB" w14:textId="77777777" w:rsidR="00F62E6C" w:rsidRDefault="00F62E6C">
      <w:pPr>
        <w:spacing w:line="264" w:lineRule="exact"/>
        <w:rPr>
          <w:sz w:val="20"/>
          <w:szCs w:val="20"/>
        </w:rPr>
      </w:pPr>
    </w:p>
    <w:p w14:paraId="43DC01B3" w14:textId="77777777" w:rsidR="00F62E6C" w:rsidRDefault="008F537A">
      <w:pPr>
        <w:rPr>
          <w:sz w:val="20"/>
          <w:szCs w:val="20"/>
        </w:rPr>
      </w:pPr>
      <w:r>
        <w:rPr>
          <w:rFonts w:ascii="Arial" w:eastAsia="Arial" w:hAnsi="Arial" w:cs="Arial"/>
          <w:b/>
          <w:bCs/>
          <w:color w:val="5E0053"/>
          <w:sz w:val="18"/>
          <w:szCs w:val="18"/>
        </w:rPr>
        <w:t>Table 2</w:t>
      </w:r>
      <w:r>
        <w:rPr>
          <w:rFonts w:ascii="Arial" w:eastAsia="Arial" w:hAnsi="Arial" w:cs="Arial"/>
          <w:color w:val="000000"/>
          <w:sz w:val="18"/>
          <w:szCs w:val="18"/>
        </w:rPr>
        <w:t xml:space="preserve"> CET1 and Tier 1 leverage ratios at the low points and</w:t>
      </w:r>
    </w:p>
    <w:p w14:paraId="6A3A14A8"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39968" behindDoc="1" locked="0" layoutInCell="0" allowOverlap="1" wp14:anchorId="224376B5" wp14:editId="112DB86D">
                <wp:simplePos x="0" y="0"/>
                <wp:positionH relativeFrom="column">
                  <wp:posOffset>1270</wp:posOffset>
                </wp:positionH>
                <wp:positionV relativeFrom="paragraph">
                  <wp:posOffset>-184785</wp:posOffset>
                </wp:positionV>
                <wp:extent cx="3168015"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B3946F6" id="Shape 80" o:spid="_x0000_s1026" style="position:absolute;z-index:-251776512;visibility:visible;mso-wrap-style:square;mso-wrap-distance-left:9pt;mso-wrap-distance-top:0;mso-wrap-distance-right:9pt;mso-wrap-distance-bottom:0;mso-position-horizontal:absolute;mso-position-horizontal-relative:text;mso-position-vertical:absolute;mso-position-vertical-relative:text" from=".1pt,-14.55pt" to="249.5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" o:allowincell="f" filled="t" strokecolor="#5e0053" strokeweight=".7pt">
                <v:stroke joinstyle="miter"/>
                <o:lock v:ext="edit" shapetype="f"/>
              </v:line>
            </w:pict>
          </mc:Fallback>
        </mc:AlternateContent>
      </w:r>
    </w:p>
    <w:p w14:paraId="51375429" w14:textId="77777777" w:rsidR="00F62E6C" w:rsidRDefault="008F537A">
      <w:pPr>
        <w:rPr>
          <w:sz w:val="20"/>
          <w:szCs w:val="20"/>
        </w:rPr>
      </w:pPr>
      <w:r>
        <w:rPr>
          <w:rFonts w:ascii="Arial" w:eastAsia="Arial" w:hAnsi="Arial" w:cs="Arial"/>
          <w:sz w:val="19"/>
          <w:szCs w:val="19"/>
        </w:rPr>
        <w:t>hurdle rates</w:t>
      </w:r>
      <w:r>
        <w:rPr>
          <w:rFonts w:ascii="Arial" w:eastAsia="Arial" w:hAnsi="Arial" w:cs="Arial"/>
          <w:sz w:val="12"/>
          <w:szCs w:val="12"/>
        </w:rPr>
        <w:t>(a)(b)(c)(d)(e)(f)</w:t>
      </w:r>
    </w:p>
    <w:p w14:paraId="52A48EA5" w14:textId="77777777" w:rsidR="00F62E6C" w:rsidRDefault="00F62E6C">
      <w:pPr>
        <w:spacing w:line="145" w:lineRule="exact"/>
        <w:rPr>
          <w:sz w:val="20"/>
          <w:szCs w:val="20"/>
        </w:rPr>
      </w:pPr>
    </w:p>
    <w:p w14:paraId="0E014369" w14:textId="77777777" w:rsidR="00F62E6C" w:rsidRDefault="008F537A">
      <w:pPr>
        <w:spacing w:line="384" w:lineRule="auto"/>
        <w:ind w:right="2100"/>
        <w:jc w:val="both"/>
        <w:rPr>
          <w:sz w:val="20"/>
          <w:szCs w:val="20"/>
        </w:rPr>
      </w:pPr>
      <w:r>
        <w:rPr>
          <w:rFonts w:ascii="Arial" w:eastAsia="Arial" w:hAnsi="Arial" w:cs="Arial"/>
          <w:sz w:val="12"/>
          <w:szCs w:val="12"/>
        </w:rPr>
        <w:t xml:space="preserve">Results of 2019 ACS on a transitional IFRS 9 basis </w:t>
      </w:r>
      <w:r>
        <w:rPr>
          <w:rFonts w:ascii="Arial" w:eastAsia="Arial" w:hAnsi="Arial" w:cs="Arial"/>
          <w:i/>
          <w:iCs/>
          <w:sz w:val="12"/>
          <w:szCs w:val="12"/>
        </w:rPr>
        <w:t>(assumed non-transitional numbers in parentheses)</w:t>
      </w:r>
    </w:p>
    <w:tbl>
      <w:tblPr>
        <w:tblW w:w="0" w:type="auto"/>
        <w:tblLayout w:type="fixed"/>
        <w:tblCellMar>
          <w:left w:w="0" w:type="dxa"/>
          <w:right w:w="0" w:type="dxa"/>
        </w:tblCellMar>
        <w:tblLook w:val="04A0" w:firstRow="1" w:lastRow="0" w:firstColumn="1" w:lastColumn="0" w:noHBand="0" w:noVBand="1"/>
      </w:tblPr>
      <w:tblGrid>
        <w:gridCol w:w="1340"/>
        <w:gridCol w:w="200"/>
        <w:gridCol w:w="320"/>
        <w:gridCol w:w="620"/>
        <w:gridCol w:w="520"/>
        <w:gridCol w:w="220"/>
        <w:gridCol w:w="300"/>
        <w:gridCol w:w="660"/>
        <w:gridCol w:w="480"/>
        <w:gridCol w:w="360"/>
      </w:tblGrid>
      <w:tr w:rsidR="00F62E6C" w14:paraId="02A9CA38" w14:textId="77777777">
        <w:trPr>
          <w:trHeight w:val="165"/>
        </w:trPr>
        <w:tc>
          <w:tcPr>
            <w:tcW w:w="1340" w:type="dxa"/>
            <w:vAlign w:val="bottom"/>
          </w:tcPr>
          <w:p w14:paraId="6183C319" w14:textId="77777777" w:rsidR="00F62E6C" w:rsidRDefault="00F62E6C">
            <w:pPr>
              <w:rPr>
                <w:sz w:val="14"/>
                <w:szCs w:val="14"/>
              </w:rPr>
            </w:pPr>
          </w:p>
        </w:tc>
        <w:tc>
          <w:tcPr>
            <w:tcW w:w="200" w:type="dxa"/>
            <w:vAlign w:val="bottom"/>
          </w:tcPr>
          <w:p w14:paraId="16E07984" w14:textId="77777777" w:rsidR="00F62E6C" w:rsidRDefault="00F62E6C">
            <w:pPr>
              <w:rPr>
                <w:sz w:val="14"/>
                <w:szCs w:val="14"/>
              </w:rPr>
            </w:pPr>
          </w:p>
        </w:tc>
        <w:tc>
          <w:tcPr>
            <w:tcW w:w="320" w:type="dxa"/>
            <w:vAlign w:val="bottom"/>
          </w:tcPr>
          <w:p w14:paraId="3CA271DA" w14:textId="77777777" w:rsidR="00F62E6C" w:rsidRDefault="00F62E6C">
            <w:pPr>
              <w:rPr>
                <w:sz w:val="14"/>
                <w:szCs w:val="14"/>
              </w:rPr>
            </w:pPr>
          </w:p>
        </w:tc>
        <w:tc>
          <w:tcPr>
            <w:tcW w:w="1140" w:type="dxa"/>
            <w:gridSpan w:val="2"/>
            <w:vAlign w:val="bottom"/>
          </w:tcPr>
          <w:p w14:paraId="3EF69B2D" w14:textId="77777777" w:rsidR="00F62E6C" w:rsidRDefault="008F537A">
            <w:pPr>
              <w:ind w:right="290"/>
              <w:jc w:val="right"/>
              <w:rPr>
                <w:sz w:val="20"/>
                <w:szCs w:val="20"/>
              </w:rPr>
            </w:pPr>
            <w:r>
              <w:rPr>
                <w:rFonts w:ascii="Arial" w:eastAsia="Arial" w:hAnsi="Arial" w:cs="Arial"/>
                <w:w w:val="94"/>
                <w:sz w:val="14"/>
                <w:szCs w:val="14"/>
              </w:rPr>
              <w:t>CET1 capital</w:t>
            </w:r>
          </w:p>
        </w:tc>
        <w:tc>
          <w:tcPr>
            <w:tcW w:w="220" w:type="dxa"/>
            <w:vAlign w:val="bottom"/>
          </w:tcPr>
          <w:p w14:paraId="15ABE52B" w14:textId="77777777" w:rsidR="00F62E6C" w:rsidRDefault="00F62E6C">
            <w:pPr>
              <w:rPr>
                <w:sz w:val="14"/>
                <w:szCs w:val="14"/>
              </w:rPr>
            </w:pPr>
          </w:p>
        </w:tc>
        <w:tc>
          <w:tcPr>
            <w:tcW w:w="300" w:type="dxa"/>
            <w:vAlign w:val="bottom"/>
          </w:tcPr>
          <w:p w14:paraId="7E835199" w14:textId="77777777" w:rsidR="00F62E6C" w:rsidRDefault="00F62E6C">
            <w:pPr>
              <w:rPr>
                <w:sz w:val="14"/>
                <w:szCs w:val="14"/>
              </w:rPr>
            </w:pPr>
          </w:p>
        </w:tc>
        <w:tc>
          <w:tcPr>
            <w:tcW w:w="1480" w:type="dxa"/>
            <w:gridSpan w:val="3"/>
            <w:vAlign w:val="bottom"/>
          </w:tcPr>
          <w:p w14:paraId="0EDE5684" w14:textId="77777777" w:rsidR="00F62E6C" w:rsidRDefault="008F537A">
            <w:pPr>
              <w:rPr>
                <w:sz w:val="20"/>
                <w:szCs w:val="20"/>
              </w:rPr>
            </w:pPr>
            <w:r>
              <w:rPr>
                <w:rFonts w:ascii="Arial" w:eastAsia="Arial" w:hAnsi="Arial" w:cs="Arial"/>
                <w:sz w:val="14"/>
                <w:szCs w:val="14"/>
              </w:rPr>
              <w:t xml:space="preserve">Tier 1 </w:t>
            </w:r>
            <w:r>
              <w:rPr>
                <w:rFonts w:ascii="Arial" w:eastAsia="Arial" w:hAnsi="Arial" w:cs="Arial"/>
                <w:sz w:val="14"/>
                <w:szCs w:val="14"/>
              </w:rPr>
              <w:t>leverage</w:t>
            </w:r>
          </w:p>
        </w:tc>
      </w:tr>
      <w:tr w:rsidR="00F62E6C" w14:paraId="1E3DF575" w14:textId="77777777">
        <w:trPr>
          <w:trHeight w:val="21"/>
        </w:trPr>
        <w:tc>
          <w:tcPr>
            <w:tcW w:w="1340" w:type="dxa"/>
            <w:vAlign w:val="bottom"/>
          </w:tcPr>
          <w:p w14:paraId="46BF65AA" w14:textId="77777777" w:rsidR="00F62E6C" w:rsidRDefault="00F62E6C">
            <w:pPr>
              <w:spacing w:line="20" w:lineRule="exact"/>
              <w:rPr>
                <w:sz w:val="1"/>
                <w:szCs w:val="1"/>
              </w:rPr>
            </w:pPr>
          </w:p>
        </w:tc>
        <w:tc>
          <w:tcPr>
            <w:tcW w:w="200" w:type="dxa"/>
            <w:vAlign w:val="bottom"/>
          </w:tcPr>
          <w:p w14:paraId="37AC01C1" w14:textId="77777777" w:rsidR="00F62E6C" w:rsidRDefault="00F62E6C">
            <w:pPr>
              <w:spacing w:line="20" w:lineRule="exact"/>
              <w:rPr>
                <w:sz w:val="1"/>
                <w:szCs w:val="1"/>
              </w:rPr>
            </w:pPr>
          </w:p>
        </w:tc>
        <w:tc>
          <w:tcPr>
            <w:tcW w:w="320" w:type="dxa"/>
            <w:tcBorders>
              <w:bottom w:val="single" w:sz="8" w:space="0" w:color="auto"/>
            </w:tcBorders>
            <w:vAlign w:val="bottom"/>
          </w:tcPr>
          <w:p w14:paraId="5CCC0F2B" w14:textId="77777777" w:rsidR="00F62E6C" w:rsidRDefault="00F62E6C">
            <w:pPr>
              <w:spacing w:line="20" w:lineRule="exact"/>
              <w:rPr>
                <w:sz w:val="1"/>
                <w:szCs w:val="1"/>
              </w:rPr>
            </w:pPr>
          </w:p>
        </w:tc>
        <w:tc>
          <w:tcPr>
            <w:tcW w:w="620" w:type="dxa"/>
            <w:tcBorders>
              <w:bottom w:val="single" w:sz="8" w:space="0" w:color="auto"/>
            </w:tcBorders>
            <w:vAlign w:val="bottom"/>
          </w:tcPr>
          <w:p w14:paraId="1B6EDE75" w14:textId="77777777" w:rsidR="00F62E6C" w:rsidRDefault="00F62E6C">
            <w:pPr>
              <w:spacing w:line="20" w:lineRule="exact"/>
              <w:rPr>
                <w:sz w:val="1"/>
                <w:szCs w:val="1"/>
              </w:rPr>
            </w:pPr>
          </w:p>
        </w:tc>
        <w:tc>
          <w:tcPr>
            <w:tcW w:w="520" w:type="dxa"/>
            <w:tcBorders>
              <w:bottom w:val="single" w:sz="8" w:space="0" w:color="auto"/>
            </w:tcBorders>
            <w:vAlign w:val="bottom"/>
          </w:tcPr>
          <w:p w14:paraId="0758EF52" w14:textId="77777777" w:rsidR="00F62E6C" w:rsidRDefault="00F62E6C">
            <w:pPr>
              <w:spacing w:line="20" w:lineRule="exact"/>
              <w:rPr>
                <w:sz w:val="1"/>
                <w:szCs w:val="1"/>
              </w:rPr>
            </w:pPr>
          </w:p>
        </w:tc>
        <w:tc>
          <w:tcPr>
            <w:tcW w:w="220" w:type="dxa"/>
            <w:vAlign w:val="bottom"/>
          </w:tcPr>
          <w:p w14:paraId="79E1D4D5" w14:textId="77777777" w:rsidR="00F62E6C" w:rsidRDefault="00F62E6C">
            <w:pPr>
              <w:spacing w:line="20" w:lineRule="exact"/>
              <w:rPr>
                <w:sz w:val="1"/>
                <w:szCs w:val="1"/>
              </w:rPr>
            </w:pPr>
          </w:p>
        </w:tc>
        <w:tc>
          <w:tcPr>
            <w:tcW w:w="300" w:type="dxa"/>
            <w:tcBorders>
              <w:bottom w:val="single" w:sz="8" w:space="0" w:color="auto"/>
            </w:tcBorders>
            <w:vAlign w:val="bottom"/>
          </w:tcPr>
          <w:p w14:paraId="67AEEA7C" w14:textId="77777777" w:rsidR="00F62E6C" w:rsidRDefault="00F62E6C">
            <w:pPr>
              <w:spacing w:line="20" w:lineRule="exact"/>
              <w:rPr>
                <w:sz w:val="1"/>
                <w:szCs w:val="1"/>
              </w:rPr>
            </w:pPr>
          </w:p>
        </w:tc>
        <w:tc>
          <w:tcPr>
            <w:tcW w:w="660" w:type="dxa"/>
            <w:tcBorders>
              <w:bottom w:val="single" w:sz="8" w:space="0" w:color="auto"/>
            </w:tcBorders>
            <w:vAlign w:val="bottom"/>
          </w:tcPr>
          <w:p w14:paraId="3C6681AC" w14:textId="77777777" w:rsidR="00F62E6C" w:rsidRDefault="00F62E6C">
            <w:pPr>
              <w:spacing w:line="20" w:lineRule="exact"/>
              <w:rPr>
                <w:sz w:val="1"/>
                <w:szCs w:val="1"/>
              </w:rPr>
            </w:pPr>
          </w:p>
        </w:tc>
        <w:tc>
          <w:tcPr>
            <w:tcW w:w="480" w:type="dxa"/>
            <w:tcBorders>
              <w:bottom w:val="single" w:sz="8" w:space="0" w:color="auto"/>
            </w:tcBorders>
            <w:vAlign w:val="bottom"/>
          </w:tcPr>
          <w:p w14:paraId="4389692B" w14:textId="77777777" w:rsidR="00F62E6C" w:rsidRDefault="00F62E6C">
            <w:pPr>
              <w:spacing w:line="20" w:lineRule="exact"/>
              <w:rPr>
                <w:sz w:val="1"/>
                <w:szCs w:val="1"/>
              </w:rPr>
            </w:pPr>
          </w:p>
        </w:tc>
        <w:tc>
          <w:tcPr>
            <w:tcW w:w="360" w:type="dxa"/>
            <w:vAlign w:val="bottom"/>
          </w:tcPr>
          <w:p w14:paraId="09946D9E" w14:textId="77777777" w:rsidR="00F62E6C" w:rsidRDefault="00F62E6C">
            <w:pPr>
              <w:spacing w:line="20" w:lineRule="exact"/>
              <w:rPr>
                <w:sz w:val="1"/>
                <w:szCs w:val="1"/>
              </w:rPr>
            </w:pPr>
          </w:p>
        </w:tc>
      </w:tr>
      <w:tr w:rsidR="00F62E6C" w14:paraId="209FCD1A" w14:textId="77777777">
        <w:trPr>
          <w:trHeight w:val="179"/>
        </w:trPr>
        <w:tc>
          <w:tcPr>
            <w:tcW w:w="1340" w:type="dxa"/>
            <w:vAlign w:val="bottom"/>
          </w:tcPr>
          <w:p w14:paraId="49FE3FAD" w14:textId="77777777" w:rsidR="00F62E6C" w:rsidRDefault="00F62E6C">
            <w:pPr>
              <w:rPr>
                <w:sz w:val="15"/>
                <w:szCs w:val="15"/>
              </w:rPr>
            </w:pPr>
          </w:p>
        </w:tc>
        <w:tc>
          <w:tcPr>
            <w:tcW w:w="200" w:type="dxa"/>
            <w:vAlign w:val="bottom"/>
          </w:tcPr>
          <w:p w14:paraId="39DDB633" w14:textId="77777777" w:rsidR="00F62E6C" w:rsidRDefault="00F62E6C">
            <w:pPr>
              <w:rPr>
                <w:sz w:val="15"/>
                <w:szCs w:val="15"/>
              </w:rPr>
            </w:pPr>
          </w:p>
        </w:tc>
        <w:tc>
          <w:tcPr>
            <w:tcW w:w="320" w:type="dxa"/>
            <w:vAlign w:val="bottom"/>
          </w:tcPr>
          <w:p w14:paraId="09A3A104" w14:textId="77777777" w:rsidR="00F62E6C" w:rsidRDefault="008F537A">
            <w:pPr>
              <w:jc w:val="right"/>
              <w:rPr>
                <w:sz w:val="20"/>
                <w:szCs w:val="20"/>
              </w:rPr>
            </w:pPr>
            <w:r>
              <w:rPr>
                <w:rFonts w:ascii="Arial" w:eastAsia="Arial" w:hAnsi="Arial" w:cs="Arial"/>
                <w:w w:val="90"/>
                <w:sz w:val="14"/>
                <w:szCs w:val="14"/>
              </w:rPr>
              <w:t>Dec.</w:t>
            </w:r>
          </w:p>
        </w:tc>
        <w:tc>
          <w:tcPr>
            <w:tcW w:w="620" w:type="dxa"/>
            <w:vAlign w:val="bottom"/>
          </w:tcPr>
          <w:p w14:paraId="6564CBCD" w14:textId="77777777" w:rsidR="00F62E6C" w:rsidRDefault="008F537A">
            <w:pPr>
              <w:ind w:right="30"/>
              <w:jc w:val="right"/>
              <w:rPr>
                <w:sz w:val="20"/>
                <w:szCs w:val="20"/>
              </w:rPr>
            </w:pPr>
            <w:r>
              <w:rPr>
                <w:rFonts w:ascii="Arial" w:eastAsia="Arial" w:hAnsi="Arial" w:cs="Arial"/>
                <w:sz w:val="14"/>
                <w:szCs w:val="14"/>
              </w:rPr>
              <w:t>Low</w:t>
            </w:r>
          </w:p>
        </w:tc>
        <w:tc>
          <w:tcPr>
            <w:tcW w:w="520" w:type="dxa"/>
            <w:vAlign w:val="bottom"/>
          </w:tcPr>
          <w:p w14:paraId="66EB5DE6" w14:textId="77777777" w:rsidR="00F62E6C" w:rsidRDefault="008F537A">
            <w:pPr>
              <w:jc w:val="right"/>
              <w:rPr>
                <w:sz w:val="20"/>
                <w:szCs w:val="20"/>
              </w:rPr>
            </w:pPr>
            <w:r>
              <w:rPr>
                <w:rFonts w:ascii="Arial" w:eastAsia="Arial" w:hAnsi="Arial" w:cs="Arial"/>
                <w:sz w:val="14"/>
                <w:szCs w:val="14"/>
              </w:rPr>
              <w:t>2019</w:t>
            </w:r>
          </w:p>
        </w:tc>
        <w:tc>
          <w:tcPr>
            <w:tcW w:w="220" w:type="dxa"/>
            <w:vAlign w:val="bottom"/>
          </w:tcPr>
          <w:p w14:paraId="6E7E2601" w14:textId="77777777" w:rsidR="00F62E6C" w:rsidRDefault="00F62E6C">
            <w:pPr>
              <w:rPr>
                <w:sz w:val="15"/>
                <w:szCs w:val="15"/>
              </w:rPr>
            </w:pPr>
          </w:p>
        </w:tc>
        <w:tc>
          <w:tcPr>
            <w:tcW w:w="300" w:type="dxa"/>
            <w:vAlign w:val="bottom"/>
          </w:tcPr>
          <w:p w14:paraId="7884F251" w14:textId="77777777" w:rsidR="00F62E6C" w:rsidRDefault="008F537A">
            <w:pPr>
              <w:jc w:val="right"/>
              <w:rPr>
                <w:sz w:val="20"/>
                <w:szCs w:val="20"/>
              </w:rPr>
            </w:pPr>
            <w:r>
              <w:rPr>
                <w:rFonts w:ascii="Arial" w:eastAsia="Arial" w:hAnsi="Arial" w:cs="Arial"/>
                <w:w w:val="97"/>
                <w:sz w:val="14"/>
                <w:szCs w:val="14"/>
              </w:rPr>
              <w:t>Dec.</w:t>
            </w:r>
          </w:p>
        </w:tc>
        <w:tc>
          <w:tcPr>
            <w:tcW w:w="660" w:type="dxa"/>
            <w:vAlign w:val="bottom"/>
          </w:tcPr>
          <w:p w14:paraId="1F50F44E" w14:textId="77777777" w:rsidR="00F62E6C" w:rsidRDefault="008F537A">
            <w:pPr>
              <w:ind w:right="30"/>
              <w:jc w:val="right"/>
              <w:rPr>
                <w:sz w:val="20"/>
                <w:szCs w:val="20"/>
              </w:rPr>
            </w:pPr>
            <w:r>
              <w:rPr>
                <w:rFonts w:ascii="Arial" w:eastAsia="Arial" w:hAnsi="Arial" w:cs="Arial"/>
                <w:sz w:val="14"/>
                <w:szCs w:val="14"/>
              </w:rPr>
              <w:t>Low</w:t>
            </w:r>
          </w:p>
        </w:tc>
        <w:tc>
          <w:tcPr>
            <w:tcW w:w="480" w:type="dxa"/>
            <w:vAlign w:val="bottom"/>
          </w:tcPr>
          <w:p w14:paraId="7FB916F2" w14:textId="77777777" w:rsidR="00F62E6C" w:rsidRDefault="008F537A">
            <w:pPr>
              <w:jc w:val="right"/>
              <w:rPr>
                <w:sz w:val="20"/>
                <w:szCs w:val="20"/>
              </w:rPr>
            </w:pPr>
            <w:r>
              <w:rPr>
                <w:rFonts w:ascii="Arial" w:eastAsia="Arial" w:hAnsi="Arial" w:cs="Arial"/>
                <w:sz w:val="14"/>
                <w:szCs w:val="14"/>
              </w:rPr>
              <w:t>2019</w:t>
            </w:r>
          </w:p>
        </w:tc>
        <w:tc>
          <w:tcPr>
            <w:tcW w:w="360" w:type="dxa"/>
            <w:vAlign w:val="bottom"/>
          </w:tcPr>
          <w:p w14:paraId="7AB22E1B" w14:textId="77777777" w:rsidR="00F62E6C" w:rsidRDefault="00F62E6C">
            <w:pPr>
              <w:rPr>
                <w:sz w:val="15"/>
                <w:szCs w:val="15"/>
              </w:rPr>
            </w:pPr>
          </w:p>
        </w:tc>
      </w:tr>
      <w:tr w:rsidR="00F62E6C" w14:paraId="75A6AEAE" w14:textId="77777777">
        <w:trPr>
          <w:trHeight w:val="150"/>
        </w:trPr>
        <w:tc>
          <w:tcPr>
            <w:tcW w:w="1340" w:type="dxa"/>
            <w:vAlign w:val="bottom"/>
          </w:tcPr>
          <w:p w14:paraId="2D8C2BB3" w14:textId="77777777" w:rsidR="00F62E6C" w:rsidRDefault="00F62E6C">
            <w:pPr>
              <w:rPr>
                <w:sz w:val="13"/>
                <w:szCs w:val="13"/>
              </w:rPr>
            </w:pPr>
          </w:p>
        </w:tc>
        <w:tc>
          <w:tcPr>
            <w:tcW w:w="520" w:type="dxa"/>
            <w:gridSpan w:val="2"/>
            <w:vAlign w:val="bottom"/>
          </w:tcPr>
          <w:p w14:paraId="75752FEA" w14:textId="77777777" w:rsidR="00F62E6C" w:rsidRDefault="008F537A">
            <w:pPr>
              <w:spacing w:line="150" w:lineRule="exact"/>
              <w:jc w:val="right"/>
              <w:rPr>
                <w:sz w:val="20"/>
                <w:szCs w:val="20"/>
              </w:rPr>
            </w:pPr>
            <w:r>
              <w:rPr>
                <w:rFonts w:ascii="Arial" w:eastAsia="Arial" w:hAnsi="Arial" w:cs="Arial"/>
                <w:sz w:val="14"/>
                <w:szCs w:val="14"/>
              </w:rPr>
              <w:t>2018</w:t>
            </w:r>
          </w:p>
        </w:tc>
        <w:tc>
          <w:tcPr>
            <w:tcW w:w="620" w:type="dxa"/>
            <w:vAlign w:val="bottom"/>
          </w:tcPr>
          <w:p w14:paraId="2BBC258F" w14:textId="77777777" w:rsidR="00F62E6C" w:rsidRDefault="008F537A">
            <w:pPr>
              <w:spacing w:line="150" w:lineRule="exact"/>
              <w:ind w:right="30"/>
              <w:jc w:val="right"/>
              <w:rPr>
                <w:sz w:val="20"/>
                <w:szCs w:val="20"/>
              </w:rPr>
            </w:pPr>
            <w:r>
              <w:rPr>
                <w:rFonts w:ascii="Arial" w:eastAsia="Arial" w:hAnsi="Arial" w:cs="Arial"/>
                <w:sz w:val="14"/>
                <w:szCs w:val="14"/>
              </w:rPr>
              <w:t>point</w:t>
            </w:r>
          </w:p>
        </w:tc>
        <w:tc>
          <w:tcPr>
            <w:tcW w:w="520" w:type="dxa"/>
            <w:vAlign w:val="bottom"/>
          </w:tcPr>
          <w:p w14:paraId="6BF9BB09" w14:textId="77777777" w:rsidR="00F62E6C" w:rsidRDefault="008F537A">
            <w:pPr>
              <w:spacing w:line="150" w:lineRule="exact"/>
              <w:jc w:val="right"/>
              <w:rPr>
                <w:sz w:val="20"/>
                <w:szCs w:val="20"/>
              </w:rPr>
            </w:pPr>
            <w:r>
              <w:rPr>
                <w:rFonts w:ascii="Arial" w:eastAsia="Arial" w:hAnsi="Arial" w:cs="Arial"/>
                <w:sz w:val="14"/>
                <w:szCs w:val="14"/>
              </w:rPr>
              <w:t>ACS</w:t>
            </w:r>
          </w:p>
        </w:tc>
        <w:tc>
          <w:tcPr>
            <w:tcW w:w="520" w:type="dxa"/>
            <w:gridSpan w:val="2"/>
            <w:vAlign w:val="bottom"/>
          </w:tcPr>
          <w:p w14:paraId="66892B2C" w14:textId="77777777" w:rsidR="00F62E6C" w:rsidRDefault="008F537A">
            <w:pPr>
              <w:spacing w:line="150" w:lineRule="exact"/>
              <w:jc w:val="right"/>
              <w:rPr>
                <w:sz w:val="20"/>
                <w:szCs w:val="20"/>
              </w:rPr>
            </w:pPr>
            <w:r>
              <w:rPr>
                <w:rFonts w:ascii="Arial" w:eastAsia="Arial" w:hAnsi="Arial" w:cs="Arial"/>
                <w:sz w:val="14"/>
                <w:szCs w:val="14"/>
              </w:rPr>
              <w:t>2018</w:t>
            </w:r>
          </w:p>
        </w:tc>
        <w:tc>
          <w:tcPr>
            <w:tcW w:w="660" w:type="dxa"/>
            <w:vAlign w:val="bottom"/>
          </w:tcPr>
          <w:p w14:paraId="374A2E32" w14:textId="77777777" w:rsidR="00F62E6C" w:rsidRDefault="008F537A">
            <w:pPr>
              <w:spacing w:line="150" w:lineRule="exact"/>
              <w:ind w:right="30"/>
              <w:jc w:val="right"/>
              <w:rPr>
                <w:sz w:val="20"/>
                <w:szCs w:val="20"/>
              </w:rPr>
            </w:pPr>
            <w:r>
              <w:rPr>
                <w:rFonts w:ascii="Arial" w:eastAsia="Arial" w:hAnsi="Arial" w:cs="Arial"/>
                <w:sz w:val="14"/>
                <w:szCs w:val="14"/>
              </w:rPr>
              <w:t>point</w:t>
            </w:r>
          </w:p>
        </w:tc>
        <w:tc>
          <w:tcPr>
            <w:tcW w:w="820" w:type="dxa"/>
            <w:gridSpan w:val="2"/>
            <w:vAlign w:val="bottom"/>
          </w:tcPr>
          <w:p w14:paraId="33DB0DA1" w14:textId="77777777" w:rsidR="00F62E6C" w:rsidRDefault="008F537A">
            <w:pPr>
              <w:spacing w:line="150" w:lineRule="exact"/>
              <w:ind w:right="340"/>
              <w:jc w:val="right"/>
              <w:rPr>
                <w:sz w:val="20"/>
                <w:szCs w:val="20"/>
              </w:rPr>
            </w:pPr>
            <w:r>
              <w:rPr>
                <w:rFonts w:ascii="Arial" w:eastAsia="Arial" w:hAnsi="Arial" w:cs="Arial"/>
                <w:sz w:val="14"/>
                <w:szCs w:val="14"/>
              </w:rPr>
              <w:t>ACS</w:t>
            </w:r>
          </w:p>
        </w:tc>
      </w:tr>
      <w:tr w:rsidR="00F62E6C" w14:paraId="344E4230" w14:textId="77777777">
        <w:trPr>
          <w:trHeight w:val="150"/>
        </w:trPr>
        <w:tc>
          <w:tcPr>
            <w:tcW w:w="1340" w:type="dxa"/>
            <w:vAlign w:val="bottom"/>
          </w:tcPr>
          <w:p w14:paraId="16883735" w14:textId="77777777" w:rsidR="00F62E6C" w:rsidRDefault="00F62E6C">
            <w:pPr>
              <w:rPr>
                <w:sz w:val="13"/>
                <w:szCs w:val="13"/>
              </w:rPr>
            </w:pPr>
          </w:p>
        </w:tc>
        <w:tc>
          <w:tcPr>
            <w:tcW w:w="200" w:type="dxa"/>
            <w:vAlign w:val="bottom"/>
          </w:tcPr>
          <w:p w14:paraId="02BAB89C" w14:textId="77777777" w:rsidR="00F62E6C" w:rsidRDefault="00F62E6C">
            <w:pPr>
              <w:rPr>
                <w:sz w:val="13"/>
                <w:szCs w:val="13"/>
              </w:rPr>
            </w:pPr>
          </w:p>
        </w:tc>
        <w:tc>
          <w:tcPr>
            <w:tcW w:w="320" w:type="dxa"/>
            <w:vAlign w:val="bottom"/>
          </w:tcPr>
          <w:p w14:paraId="5048EFAB" w14:textId="77777777" w:rsidR="00F62E6C" w:rsidRDefault="00F62E6C">
            <w:pPr>
              <w:rPr>
                <w:sz w:val="13"/>
                <w:szCs w:val="13"/>
              </w:rPr>
            </w:pPr>
          </w:p>
        </w:tc>
        <w:tc>
          <w:tcPr>
            <w:tcW w:w="620" w:type="dxa"/>
            <w:vAlign w:val="bottom"/>
          </w:tcPr>
          <w:p w14:paraId="191F5967" w14:textId="77777777" w:rsidR="00F62E6C" w:rsidRDefault="00F62E6C">
            <w:pPr>
              <w:rPr>
                <w:sz w:val="13"/>
                <w:szCs w:val="13"/>
              </w:rPr>
            </w:pPr>
          </w:p>
        </w:tc>
        <w:tc>
          <w:tcPr>
            <w:tcW w:w="520" w:type="dxa"/>
            <w:vAlign w:val="bottom"/>
          </w:tcPr>
          <w:p w14:paraId="62B58C92" w14:textId="77777777" w:rsidR="00F62E6C" w:rsidRDefault="008F537A">
            <w:pPr>
              <w:spacing w:line="150" w:lineRule="exact"/>
              <w:jc w:val="right"/>
              <w:rPr>
                <w:sz w:val="20"/>
                <w:szCs w:val="20"/>
              </w:rPr>
            </w:pPr>
            <w:r>
              <w:rPr>
                <w:rFonts w:ascii="Arial" w:eastAsia="Arial" w:hAnsi="Arial" w:cs="Arial"/>
                <w:sz w:val="14"/>
                <w:szCs w:val="14"/>
              </w:rPr>
              <w:t>hurdle</w:t>
            </w:r>
          </w:p>
        </w:tc>
        <w:tc>
          <w:tcPr>
            <w:tcW w:w="220" w:type="dxa"/>
            <w:vAlign w:val="bottom"/>
          </w:tcPr>
          <w:p w14:paraId="69DEBA2B" w14:textId="77777777" w:rsidR="00F62E6C" w:rsidRDefault="00F62E6C">
            <w:pPr>
              <w:rPr>
                <w:sz w:val="13"/>
                <w:szCs w:val="13"/>
              </w:rPr>
            </w:pPr>
          </w:p>
        </w:tc>
        <w:tc>
          <w:tcPr>
            <w:tcW w:w="300" w:type="dxa"/>
            <w:vAlign w:val="bottom"/>
          </w:tcPr>
          <w:p w14:paraId="2098EA80" w14:textId="77777777" w:rsidR="00F62E6C" w:rsidRDefault="00F62E6C">
            <w:pPr>
              <w:rPr>
                <w:sz w:val="13"/>
                <w:szCs w:val="13"/>
              </w:rPr>
            </w:pPr>
          </w:p>
        </w:tc>
        <w:tc>
          <w:tcPr>
            <w:tcW w:w="660" w:type="dxa"/>
            <w:vAlign w:val="bottom"/>
          </w:tcPr>
          <w:p w14:paraId="2568F30A" w14:textId="77777777" w:rsidR="00F62E6C" w:rsidRDefault="00F62E6C">
            <w:pPr>
              <w:rPr>
                <w:sz w:val="13"/>
                <w:szCs w:val="13"/>
              </w:rPr>
            </w:pPr>
          </w:p>
        </w:tc>
        <w:tc>
          <w:tcPr>
            <w:tcW w:w="820" w:type="dxa"/>
            <w:gridSpan w:val="2"/>
            <w:vAlign w:val="bottom"/>
          </w:tcPr>
          <w:p w14:paraId="4640857F" w14:textId="77777777" w:rsidR="00F62E6C" w:rsidRDefault="008F537A">
            <w:pPr>
              <w:spacing w:line="150" w:lineRule="exact"/>
              <w:ind w:right="340"/>
              <w:jc w:val="right"/>
              <w:rPr>
                <w:sz w:val="20"/>
                <w:szCs w:val="20"/>
              </w:rPr>
            </w:pPr>
            <w:r>
              <w:rPr>
                <w:rFonts w:ascii="Arial" w:eastAsia="Arial" w:hAnsi="Arial" w:cs="Arial"/>
                <w:sz w:val="14"/>
                <w:szCs w:val="14"/>
              </w:rPr>
              <w:t>hurdle</w:t>
            </w:r>
          </w:p>
        </w:tc>
      </w:tr>
      <w:tr w:rsidR="00F62E6C" w14:paraId="1655D5C8" w14:textId="77777777">
        <w:trPr>
          <w:trHeight w:val="165"/>
        </w:trPr>
        <w:tc>
          <w:tcPr>
            <w:tcW w:w="1340" w:type="dxa"/>
            <w:vAlign w:val="bottom"/>
          </w:tcPr>
          <w:p w14:paraId="394DF83D" w14:textId="77777777" w:rsidR="00F62E6C" w:rsidRDefault="00F62E6C">
            <w:pPr>
              <w:rPr>
                <w:sz w:val="14"/>
                <w:szCs w:val="14"/>
              </w:rPr>
            </w:pPr>
          </w:p>
        </w:tc>
        <w:tc>
          <w:tcPr>
            <w:tcW w:w="200" w:type="dxa"/>
            <w:vAlign w:val="bottom"/>
          </w:tcPr>
          <w:p w14:paraId="7F391CF7" w14:textId="77777777" w:rsidR="00F62E6C" w:rsidRDefault="00F62E6C">
            <w:pPr>
              <w:rPr>
                <w:sz w:val="14"/>
                <w:szCs w:val="14"/>
              </w:rPr>
            </w:pPr>
          </w:p>
        </w:tc>
        <w:tc>
          <w:tcPr>
            <w:tcW w:w="320" w:type="dxa"/>
            <w:vAlign w:val="bottom"/>
          </w:tcPr>
          <w:p w14:paraId="4D1923A5" w14:textId="77777777" w:rsidR="00F62E6C" w:rsidRDefault="00F62E6C">
            <w:pPr>
              <w:rPr>
                <w:sz w:val="14"/>
                <w:szCs w:val="14"/>
              </w:rPr>
            </w:pPr>
          </w:p>
        </w:tc>
        <w:tc>
          <w:tcPr>
            <w:tcW w:w="620" w:type="dxa"/>
            <w:vAlign w:val="bottom"/>
          </w:tcPr>
          <w:p w14:paraId="58794AC7" w14:textId="77777777" w:rsidR="00F62E6C" w:rsidRDefault="00F62E6C">
            <w:pPr>
              <w:rPr>
                <w:sz w:val="14"/>
                <w:szCs w:val="14"/>
              </w:rPr>
            </w:pPr>
          </w:p>
        </w:tc>
        <w:tc>
          <w:tcPr>
            <w:tcW w:w="520" w:type="dxa"/>
            <w:vAlign w:val="bottom"/>
          </w:tcPr>
          <w:p w14:paraId="4036AC54" w14:textId="77777777" w:rsidR="00F62E6C" w:rsidRDefault="008F537A">
            <w:pPr>
              <w:jc w:val="right"/>
              <w:rPr>
                <w:sz w:val="20"/>
                <w:szCs w:val="20"/>
              </w:rPr>
            </w:pPr>
            <w:r>
              <w:rPr>
                <w:rFonts w:ascii="Arial" w:eastAsia="Arial" w:hAnsi="Arial" w:cs="Arial"/>
                <w:sz w:val="14"/>
                <w:szCs w:val="14"/>
              </w:rPr>
              <w:t>rate</w:t>
            </w:r>
          </w:p>
        </w:tc>
        <w:tc>
          <w:tcPr>
            <w:tcW w:w="220" w:type="dxa"/>
            <w:vAlign w:val="bottom"/>
          </w:tcPr>
          <w:p w14:paraId="0C7DEBE9" w14:textId="77777777" w:rsidR="00F62E6C" w:rsidRDefault="00F62E6C">
            <w:pPr>
              <w:rPr>
                <w:sz w:val="14"/>
                <w:szCs w:val="14"/>
              </w:rPr>
            </w:pPr>
          </w:p>
        </w:tc>
        <w:tc>
          <w:tcPr>
            <w:tcW w:w="300" w:type="dxa"/>
            <w:vAlign w:val="bottom"/>
          </w:tcPr>
          <w:p w14:paraId="55CFF181" w14:textId="77777777" w:rsidR="00F62E6C" w:rsidRDefault="00F62E6C">
            <w:pPr>
              <w:rPr>
                <w:sz w:val="14"/>
                <w:szCs w:val="14"/>
              </w:rPr>
            </w:pPr>
          </w:p>
        </w:tc>
        <w:tc>
          <w:tcPr>
            <w:tcW w:w="660" w:type="dxa"/>
            <w:vAlign w:val="bottom"/>
          </w:tcPr>
          <w:p w14:paraId="2570D3FB" w14:textId="77777777" w:rsidR="00F62E6C" w:rsidRDefault="00F62E6C">
            <w:pPr>
              <w:rPr>
                <w:sz w:val="14"/>
                <w:szCs w:val="14"/>
              </w:rPr>
            </w:pPr>
          </w:p>
        </w:tc>
        <w:tc>
          <w:tcPr>
            <w:tcW w:w="820" w:type="dxa"/>
            <w:gridSpan w:val="2"/>
            <w:vAlign w:val="bottom"/>
          </w:tcPr>
          <w:p w14:paraId="74811028" w14:textId="77777777" w:rsidR="00F62E6C" w:rsidRDefault="008F537A">
            <w:pPr>
              <w:ind w:right="340"/>
              <w:jc w:val="right"/>
              <w:rPr>
                <w:sz w:val="20"/>
                <w:szCs w:val="20"/>
              </w:rPr>
            </w:pPr>
            <w:r>
              <w:rPr>
                <w:rFonts w:ascii="Arial" w:eastAsia="Arial" w:hAnsi="Arial" w:cs="Arial"/>
                <w:sz w:val="14"/>
                <w:szCs w:val="14"/>
              </w:rPr>
              <w:t>rate</w:t>
            </w:r>
          </w:p>
        </w:tc>
      </w:tr>
      <w:tr w:rsidR="00F62E6C" w14:paraId="22949D5B" w14:textId="77777777">
        <w:trPr>
          <w:trHeight w:val="85"/>
        </w:trPr>
        <w:tc>
          <w:tcPr>
            <w:tcW w:w="1340" w:type="dxa"/>
            <w:tcBorders>
              <w:bottom w:val="single" w:sz="8" w:space="0" w:color="auto"/>
            </w:tcBorders>
            <w:vAlign w:val="bottom"/>
          </w:tcPr>
          <w:p w14:paraId="75F707E2" w14:textId="77777777" w:rsidR="00F62E6C" w:rsidRDefault="00F62E6C">
            <w:pPr>
              <w:rPr>
                <w:sz w:val="7"/>
                <w:szCs w:val="7"/>
              </w:rPr>
            </w:pPr>
          </w:p>
        </w:tc>
        <w:tc>
          <w:tcPr>
            <w:tcW w:w="200" w:type="dxa"/>
            <w:tcBorders>
              <w:bottom w:val="single" w:sz="8" w:space="0" w:color="auto"/>
            </w:tcBorders>
            <w:vAlign w:val="bottom"/>
          </w:tcPr>
          <w:p w14:paraId="20F66C14" w14:textId="77777777" w:rsidR="00F62E6C" w:rsidRDefault="00F62E6C">
            <w:pPr>
              <w:rPr>
                <w:sz w:val="7"/>
                <w:szCs w:val="7"/>
              </w:rPr>
            </w:pPr>
          </w:p>
        </w:tc>
        <w:tc>
          <w:tcPr>
            <w:tcW w:w="320" w:type="dxa"/>
            <w:tcBorders>
              <w:bottom w:val="single" w:sz="8" w:space="0" w:color="auto"/>
            </w:tcBorders>
            <w:vAlign w:val="bottom"/>
          </w:tcPr>
          <w:p w14:paraId="289D0239" w14:textId="77777777" w:rsidR="00F62E6C" w:rsidRDefault="00F62E6C">
            <w:pPr>
              <w:rPr>
                <w:sz w:val="7"/>
                <w:szCs w:val="7"/>
              </w:rPr>
            </w:pPr>
          </w:p>
        </w:tc>
        <w:tc>
          <w:tcPr>
            <w:tcW w:w="620" w:type="dxa"/>
            <w:tcBorders>
              <w:bottom w:val="single" w:sz="8" w:space="0" w:color="auto"/>
            </w:tcBorders>
            <w:vAlign w:val="bottom"/>
          </w:tcPr>
          <w:p w14:paraId="2A6B1F12" w14:textId="77777777" w:rsidR="00F62E6C" w:rsidRDefault="00F62E6C">
            <w:pPr>
              <w:rPr>
                <w:sz w:val="7"/>
                <w:szCs w:val="7"/>
              </w:rPr>
            </w:pPr>
          </w:p>
        </w:tc>
        <w:tc>
          <w:tcPr>
            <w:tcW w:w="520" w:type="dxa"/>
            <w:tcBorders>
              <w:bottom w:val="single" w:sz="8" w:space="0" w:color="auto"/>
            </w:tcBorders>
            <w:vAlign w:val="bottom"/>
          </w:tcPr>
          <w:p w14:paraId="6A93D1A0" w14:textId="77777777" w:rsidR="00F62E6C" w:rsidRDefault="00F62E6C">
            <w:pPr>
              <w:rPr>
                <w:sz w:val="7"/>
                <w:szCs w:val="7"/>
              </w:rPr>
            </w:pPr>
          </w:p>
        </w:tc>
        <w:tc>
          <w:tcPr>
            <w:tcW w:w="220" w:type="dxa"/>
            <w:tcBorders>
              <w:bottom w:val="single" w:sz="8" w:space="0" w:color="auto"/>
            </w:tcBorders>
            <w:vAlign w:val="bottom"/>
          </w:tcPr>
          <w:p w14:paraId="43DDCA08" w14:textId="77777777" w:rsidR="00F62E6C" w:rsidRDefault="00F62E6C">
            <w:pPr>
              <w:rPr>
                <w:sz w:val="7"/>
                <w:szCs w:val="7"/>
              </w:rPr>
            </w:pPr>
          </w:p>
        </w:tc>
        <w:tc>
          <w:tcPr>
            <w:tcW w:w="300" w:type="dxa"/>
            <w:tcBorders>
              <w:bottom w:val="single" w:sz="8" w:space="0" w:color="auto"/>
            </w:tcBorders>
            <w:vAlign w:val="bottom"/>
          </w:tcPr>
          <w:p w14:paraId="2E9C65C1" w14:textId="77777777" w:rsidR="00F62E6C" w:rsidRDefault="00F62E6C">
            <w:pPr>
              <w:rPr>
                <w:sz w:val="7"/>
                <w:szCs w:val="7"/>
              </w:rPr>
            </w:pPr>
          </w:p>
        </w:tc>
        <w:tc>
          <w:tcPr>
            <w:tcW w:w="660" w:type="dxa"/>
            <w:tcBorders>
              <w:bottom w:val="single" w:sz="8" w:space="0" w:color="auto"/>
            </w:tcBorders>
            <w:vAlign w:val="bottom"/>
          </w:tcPr>
          <w:p w14:paraId="40F87694" w14:textId="77777777" w:rsidR="00F62E6C" w:rsidRDefault="00F62E6C">
            <w:pPr>
              <w:rPr>
                <w:sz w:val="7"/>
                <w:szCs w:val="7"/>
              </w:rPr>
            </w:pPr>
          </w:p>
        </w:tc>
        <w:tc>
          <w:tcPr>
            <w:tcW w:w="480" w:type="dxa"/>
            <w:tcBorders>
              <w:bottom w:val="single" w:sz="8" w:space="0" w:color="auto"/>
            </w:tcBorders>
            <w:vAlign w:val="bottom"/>
          </w:tcPr>
          <w:p w14:paraId="16E9E0F6" w14:textId="77777777" w:rsidR="00F62E6C" w:rsidRDefault="00F62E6C">
            <w:pPr>
              <w:rPr>
                <w:sz w:val="7"/>
                <w:szCs w:val="7"/>
              </w:rPr>
            </w:pPr>
          </w:p>
        </w:tc>
        <w:tc>
          <w:tcPr>
            <w:tcW w:w="360" w:type="dxa"/>
            <w:tcBorders>
              <w:bottom w:val="single" w:sz="8" w:space="0" w:color="auto"/>
            </w:tcBorders>
            <w:vAlign w:val="bottom"/>
          </w:tcPr>
          <w:p w14:paraId="25680500" w14:textId="77777777" w:rsidR="00F62E6C" w:rsidRDefault="00F62E6C">
            <w:pPr>
              <w:rPr>
                <w:sz w:val="7"/>
                <w:szCs w:val="7"/>
              </w:rPr>
            </w:pPr>
          </w:p>
        </w:tc>
      </w:tr>
      <w:tr w:rsidR="00F62E6C" w14:paraId="7DAF427C" w14:textId="77777777">
        <w:trPr>
          <w:trHeight w:val="215"/>
        </w:trPr>
        <w:tc>
          <w:tcPr>
            <w:tcW w:w="1340" w:type="dxa"/>
            <w:vAlign w:val="bottom"/>
          </w:tcPr>
          <w:p w14:paraId="3A65630E" w14:textId="77777777" w:rsidR="00F62E6C" w:rsidRDefault="008F537A">
            <w:pPr>
              <w:rPr>
                <w:sz w:val="20"/>
                <w:szCs w:val="20"/>
              </w:rPr>
            </w:pPr>
            <w:r>
              <w:rPr>
                <w:rFonts w:ascii="Arial" w:eastAsia="Arial" w:hAnsi="Arial" w:cs="Arial"/>
                <w:sz w:val="14"/>
                <w:szCs w:val="14"/>
              </w:rPr>
              <w:t>Barclays</w:t>
            </w:r>
          </w:p>
        </w:tc>
        <w:tc>
          <w:tcPr>
            <w:tcW w:w="520" w:type="dxa"/>
            <w:gridSpan w:val="2"/>
            <w:vAlign w:val="bottom"/>
          </w:tcPr>
          <w:p w14:paraId="5E95F65D" w14:textId="77777777" w:rsidR="00F62E6C" w:rsidRDefault="008F537A">
            <w:pPr>
              <w:jc w:val="right"/>
              <w:rPr>
                <w:sz w:val="20"/>
                <w:szCs w:val="20"/>
              </w:rPr>
            </w:pPr>
            <w:r>
              <w:rPr>
                <w:rFonts w:ascii="Arial" w:eastAsia="Arial" w:hAnsi="Arial" w:cs="Arial"/>
                <w:sz w:val="14"/>
                <w:szCs w:val="14"/>
              </w:rPr>
              <w:t>13.2</w:t>
            </w:r>
          </w:p>
        </w:tc>
        <w:tc>
          <w:tcPr>
            <w:tcW w:w="620" w:type="dxa"/>
            <w:vAlign w:val="bottom"/>
          </w:tcPr>
          <w:p w14:paraId="3A19254D" w14:textId="77777777" w:rsidR="00F62E6C" w:rsidRDefault="008F537A">
            <w:pPr>
              <w:ind w:right="30"/>
              <w:jc w:val="right"/>
              <w:rPr>
                <w:sz w:val="20"/>
                <w:szCs w:val="20"/>
              </w:rPr>
            </w:pPr>
            <w:r>
              <w:rPr>
                <w:rFonts w:ascii="Arial" w:eastAsia="Arial" w:hAnsi="Arial" w:cs="Arial"/>
                <w:sz w:val="14"/>
                <w:szCs w:val="14"/>
              </w:rPr>
              <w:t>11.3</w:t>
            </w:r>
          </w:p>
        </w:tc>
        <w:tc>
          <w:tcPr>
            <w:tcW w:w="520" w:type="dxa"/>
            <w:vAlign w:val="bottom"/>
          </w:tcPr>
          <w:p w14:paraId="71B8DACE" w14:textId="77777777" w:rsidR="00F62E6C" w:rsidRDefault="008F537A">
            <w:pPr>
              <w:jc w:val="right"/>
              <w:rPr>
                <w:sz w:val="20"/>
                <w:szCs w:val="20"/>
              </w:rPr>
            </w:pPr>
            <w:r>
              <w:rPr>
                <w:rFonts w:ascii="Arial" w:eastAsia="Arial" w:hAnsi="Arial" w:cs="Arial"/>
                <w:sz w:val="14"/>
                <w:szCs w:val="14"/>
              </w:rPr>
              <w:t>8.1</w:t>
            </w:r>
          </w:p>
        </w:tc>
        <w:tc>
          <w:tcPr>
            <w:tcW w:w="520" w:type="dxa"/>
            <w:gridSpan w:val="2"/>
            <w:vAlign w:val="bottom"/>
          </w:tcPr>
          <w:p w14:paraId="5BAEF6E3" w14:textId="77777777" w:rsidR="00F62E6C" w:rsidRDefault="008F537A">
            <w:pPr>
              <w:jc w:val="right"/>
              <w:rPr>
                <w:sz w:val="20"/>
                <w:szCs w:val="20"/>
              </w:rPr>
            </w:pPr>
            <w:r>
              <w:rPr>
                <w:rFonts w:ascii="Arial" w:eastAsia="Arial" w:hAnsi="Arial" w:cs="Arial"/>
                <w:sz w:val="14"/>
                <w:szCs w:val="14"/>
              </w:rPr>
              <w:t>5.1</w:t>
            </w:r>
          </w:p>
        </w:tc>
        <w:tc>
          <w:tcPr>
            <w:tcW w:w="660" w:type="dxa"/>
            <w:vAlign w:val="bottom"/>
          </w:tcPr>
          <w:p w14:paraId="62424B96" w14:textId="77777777" w:rsidR="00F62E6C" w:rsidRDefault="008F537A">
            <w:pPr>
              <w:ind w:right="30"/>
              <w:jc w:val="right"/>
              <w:rPr>
                <w:sz w:val="20"/>
                <w:szCs w:val="20"/>
              </w:rPr>
            </w:pPr>
            <w:r>
              <w:rPr>
                <w:rFonts w:ascii="Arial" w:eastAsia="Arial" w:hAnsi="Arial" w:cs="Arial"/>
                <w:sz w:val="14"/>
                <w:szCs w:val="14"/>
              </w:rPr>
              <w:t>3.8</w:t>
            </w:r>
          </w:p>
        </w:tc>
        <w:tc>
          <w:tcPr>
            <w:tcW w:w="480" w:type="dxa"/>
            <w:vAlign w:val="bottom"/>
          </w:tcPr>
          <w:p w14:paraId="245AB3A1" w14:textId="77777777" w:rsidR="00F62E6C" w:rsidRDefault="008F537A">
            <w:pPr>
              <w:jc w:val="right"/>
              <w:rPr>
                <w:sz w:val="20"/>
                <w:szCs w:val="20"/>
              </w:rPr>
            </w:pPr>
            <w:r>
              <w:rPr>
                <w:rFonts w:ascii="Arial" w:eastAsia="Arial" w:hAnsi="Arial" w:cs="Arial"/>
                <w:sz w:val="14"/>
                <w:szCs w:val="14"/>
              </w:rPr>
              <w:t>3.63</w:t>
            </w:r>
          </w:p>
        </w:tc>
        <w:tc>
          <w:tcPr>
            <w:tcW w:w="360" w:type="dxa"/>
            <w:vAlign w:val="bottom"/>
          </w:tcPr>
          <w:p w14:paraId="46A9DDD0" w14:textId="77777777" w:rsidR="00F62E6C" w:rsidRDefault="00F62E6C">
            <w:pPr>
              <w:rPr>
                <w:sz w:val="18"/>
                <w:szCs w:val="18"/>
              </w:rPr>
            </w:pPr>
          </w:p>
        </w:tc>
      </w:tr>
      <w:tr w:rsidR="00F62E6C" w14:paraId="42906201" w14:textId="77777777">
        <w:trPr>
          <w:trHeight w:val="235"/>
        </w:trPr>
        <w:tc>
          <w:tcPr>
            <w:tcW w:w="1340" w:type="dxa"/>
            <w:vAlign w:val="bottom"/>
          </w:tcPr>
          <w:p w14:paraId="47968BA7" w14:textId="77777777" w:rsidR="00F62E6C" w:rsidRDefault="00F62E6C">
            <w:pPr>
              <w:rPr>
                <w:sz w:val="20"/>
                <w:szCs w:val="20"/>
              </w:rPr>
            </w:pPr>
          </w:p>
        </w:tc>
        <w:tc>
          <w:tcPr>
            <w:tcW w:w="520" w:type="dxa"/>
            <w:gridSpan w:val="2"/>
            <w:vAlign w:val="bottom"/>
          </w:tcPr>
          <w:p w14:paraId="75786234" w14:textId="77777777" w:rsidR="00F62E6C" w:rsidRDefault="008F537A">
            <w:pPr>
              <w:jc w:val="right"/>
              <w:rPr>
                <w:sz w:val="20"/>
                <w:szCs w:val="20"/>
              </w:rPr>
            </w:pPr>
            <w:r>
              <w:rPr>
                <w:rFonts w:ascii="Arial" w:eastAsia="Arial" w:hAnsi="Arial" w:cs="Arial"/>
                <w:i/>
                <w:iCs/>
                <w:sz w:val="14"/>
                <w:szCs w:val="14"/>
              </w:rPr>
              <w:t>(12.8)</w:t>
            </w:r>
          </w:p>
        </w:tc>
        <w:tc>
          <w:tcPr>
            <w:tcW w:w="620" w:type="dxa"/>
            <w:vAlign w:val="bottom"/>
          </w:tcPr>
          <w:p w14:paraId="265C4B3F" w14:textId="77777777" w:rsidR="00F62E6C" w:rsidRDefault="008F537A">
            <w:pPr>
              <w:ind w:right="30"/>
              <w:jc w:val="right"/>
              <w:rPr>
                <w:sz w:val="20"/>
                <w:szCs w:val="20"/>
              </w:rPr>
            </w:pPr>
            <w:r>
              <w:rPr>
                <w:rFonts w:ascii="Arial" w:eastAsia="Arial" w:hAnsi="Arial" w:cs="Arial"/>
                <w:i/>
                <w:iCs/>
                <w:sz w:val="14"/>
                <w:szCs w:val="14"/>
              </w:rPr>
              <w:t>(9.0)</w:t>
            </w:r>
          </w:p>
        </w:tc>
        <w:tc>
          <w:tcPr>
            <w:tcW w:w="520" w:type="dxa"/>
            <w:vAlign w:val="bottom"/>
          </w:tcPr>
          <w:p w14:paraId="3DBF6829" w14:textId="77777777" w:rsidR="00F62E6C" w:rsidRDefault="008F537A">
            <w:pPr>
              <w:jc w:val="right"/>
              <w:rPr>
                <w:sz w:val="20"/>
                <w:szCs w:val="20"/>
              </w:rPr>
            </w:pPr>
            <w:r>
              <w:rPr>
                <w:rFonts w:ascii="Arial" w:eastAsia="Arial" w:hAnsi="Arial" w:cs="Arial"/>
                <w:i/>
                <w:iCs/>
                <w:sz w:val="14"/>
                <w:szCs w:val="14"/>
              </w:rPr>
              <w:t>(7.0)</w:t>
            </w:r>
          </w:p>
        </w:tc>
        <w:tc>
          <w:tcPr>
            <w:tcW w:w="520" w:type="dxa"/>
            <w:gridSpan w:val="2"/>
            <w:vAlign w:val="bottom"/>
          </w:tcPr>
          <w:p w14:paraId="730BB02D" w14:textId="77777777" w:rsidR="00F62E6C" w:rsidRDefault="008F537A">
            <w:pPr>
              <w:jc w:val="right"/>
              <w:rPr>
                <w:sz w:val="20"/>
                <w:szCs w:val="20"/>
              </w:rPr>
            </w:pPr>
            <w:r>
              <w:rPr>
                <w:rFonts w:ascii="Arial" w:eastAsia="Arial" w:hAnsi="Arial" w:cs="Arial"/>
                <w:i/>
                <w:iCs/>
                <w:sz w:val="14"/>
                <w:szCs w:val="14"/>
              </w:rPr>
              <w:t>(4.9)</w:t>
            </w:r>
          </w:p>
        </w:tc>
        <w:tc>
          <w:tcPr>
            <w:tcW w:w="660" w:type="dxa"/>
            <w:vAlign w:val="bottom"/>
          </w:tcPr>
          <w:p w14:paraId="2272B2E6" w14:textId="77777777" w:rsidR="00F62E6C" w:rsidRDefault="008F537A">
            <w:pPr>
              <w:ind w:right="30"/>
              <w:jc w:val="right"/>
              <w:rPr>
                <w:sz w:val="20"/>
                <w:szCs w:val="20"/>
              </w:rPr>
            </w:pPr>
            <w:r>
              <w:rPr>
                <w:rFonts w:ascii="Arial" w:eastAsia="Arial" w:hAnsi="Arial" w:cs="Arial"/>
                <w:i/>
                <w:iCs/>
                <w:sz w:val="14"/>
                <w:szCs w:val="14"/>
              </w:rPr>
              <w:t>(3.0)</w:t>
            </w:r>
          </w:p>
        </w:tc>
        <w:tc>
          <w:tcPr>
            <w:tcW w:w="480" w:type="dxa"/>
            <w:vAlign w:val="bottom"/>
          </w:tcPr>
          <w:p w14:paraId="2545E178" w14:textId="77777777" w:rsidR="00F62E6C" w:rsidRDefault="008F537A">
            <w:pPr>
              <w:jc w:val="right"/>
              <w:rPr>
                <w:sz w:val="20"/>
                <w:szCs w:val="20"/>
              </w:rPr>
            </w:pPr>
            <w:r>
              <w:rPr>
                <w:rFonts w:ascii="Arial" w:eastAsia="Arial" w:hAnsi="Arial" w:cs="Arial"/>
                <w:i/>
                <w:iCs/>
                <w:sz w:val="14"/>
                <w:szCs w:val="14"/>
              </w:rPr>
              <w:t>(3.25)</w:t>
            </w:r>
          </w:p>
        </w:tc>
        <w:tc>
          <w:tcPr>
            <w:tcW w:w="360" w:type="dxa"/>
            <w:vAlign w:val="bottom"/>
          </w:tcPr>
          <w:p w14:paraId="04E7901D" w14:textId="77777777" w:rsidR="00F62E6C" w:rsidRDefault="00F62E6C">
            <w:pPr>
              <w:rPr>
                <w:sz w:val="20"/>
                <w:szCs w:val="20"/>
              </w:rPr>
            </w:pPr>
          </w:p>
        </w:tc>
      </w:tr>
      <w:tr w:rsidR="00F62E6C" w14:paraId="09160110" w14:textId="77777777">
        <w:trPr>
          <w:trHeight w:val="85"/>
        </w:trPr>
        <w:tc>
          <w:tcPr>
            <w:tcW w:w="1340" w:type="dxa"/>
            <w:tcBorders>
              <w:bottom w:val="single" w:sz="8" w:space="0" w:color="auto"/>
            </w:tcBorders>
            <w:vAlign w:val="bottom"/>
          </w:tcPr>
          <w:p w14:paraId="380CA66B" w14:textId="77777777" w:rsidR="00F62E6C" w:rsidRDefault="00F62E6C">
            <w:pPr>
              <w:rPr>
                <w:sz w:val="7"/>
                <w:szCs w:val="7"/>
              </w:rPr>
            </w:pPr>
          </w:p>
        </w:tc>
        <w:tc>
          <w:tcPr>
            <w:tcW w:w="200" w:type="dxa"/>
            <w:tcBorders>
              <w:bottom w:val="single" w:sz="8" w:space="0" w:color="auto"/>
            </w:tcBorders>
            <w:vAlign w:val="bottom"/>
          </w:tcPr>
          <w:p w14:paraId="5859197B" w14:textId="77777777" w:rsidR="00F62E6C" w:rsidRDefault="00F62E6C">
            <w:pPr>
              <w:rPr>
                <w:sz w:val="7"/>
                <w:szCs w:val="7"/>
              </w:rPr>
            </w:pPr>
          </w:p>
        </w:tc>
        <w:tc>
          <w:tcPr>
            <w:tcW w:w="320" w:type="dxa"/>
            <w:tcBorders>
              <w:bottom w:val="single" w:sz="8" w:space="0" w:color="auto"/>
            </w:tcBorders>
            <w:vAlign w:val="bottom"/>
          </w:tcPr>
          <w:p w14:paraId="6D336FE1" w14:textId="77777777" w:rsidR="00F62E6C" w:rsidRDefault="00F62E6C">
            <w:pPr>
              <w:rPr>
                <w:sz w:val="7"/>
                <w:szCs w:val="7"/>
              </w:rPr>
            </w:pPr>
          </w:p>
        </w:tc>
        <w:tc>
          <w:tcPr>
            <w:tcW w:w="620" w:type="dxa"/>
            <w:tcBorders>
              <w:bottom w:val="single" w:sz="8" w:space="0" w:color="auto"/>
            </w:tcBorders>
            <w:vAlign w:val="bottom"/>
          </w:tcPr>
          <w:p w14:paraId="6957EFAA" w14:textId="77777777" w:rsidR="00F62E6C" w:rsidRDefault="00F62E6C">
            <w:pPr>
              <w:rPr>
                <w:sz w:val="7"/>
                <w:szCs w:val="7"/>
              </w:rPr>
            </w:pPr>
          </w:p>
        </w:tc>
        <w:tc>
          <w:tcPr>
            <w:tcW w:w="520" w:type="dxa"/>
            <w:tcBorders>
              <w:bottom w:val="single" w:sz="8" w:space="0" w:color="auto"/>
            </w:tcBorders>
            <w:vAlign w:val="bottom"/>
          </w:tcPr>
          <w:p w14:paraId="6D92405F" w14:textId="77777777" w:rsidR="00F62E6C" w:rsidRDefault="00F62E6C">
            <w:pPr>
              <w:rPr>
                <w:sz w:val="7"/>
                <w:szCs w:val="7"/>
              </w:rPr>
            </w:pPr>
          </w:p>
        </w:tc>
        <w:tc>
          <w:tcPr>
            <w:tcW w:w="220" w:type="dxa"/>
            <w:tcBorders>
              <w:bottom w:val="single" w:sz="8" w:space="0" w:color="auto"/>
            </w:tcBorders>
            <w:vAlign w:val="bottom"/>
          </w:tcPr>
          <w:p w14:paraId="1EBC60C5" w14:textId="77777777" w:rsidR="00F62E6C" w:rsidRDefault="00F62E6C">
            <w:pPr>
              <w:rPr>
                <w:sz w:val="7"/>
                <w:szCs w:val="7"/>
              </w:rPr>
            </w:pPr>
          </w:p>
        </w:tc>
        <w:tc>
          <w:tcPr>
            <w:tcW w:w="300" w:type="dxa"/>
            <w:tcBorders>
              <w:bottom w:val="single" w:sz="8" w:space="0" w:color="auto"/>
            </w:tcBorders>
            <w:vAlign w:val="bottom"/>
          </w:tcPr>
          <w:p w14:paraId="3BD91A8B" w14:textId="77777777" w:rsidR="00F62E6C" w:rsidRDefault="00F62E6C">
            <w:pPr>
              <w:rPr>
                <w:sz w:val="7"/>
                <w:szCs w:val="7"/>
              </w:rPr>
            </w:pPr>
          </w:p>
        </w:tc>
        <w:tc>
          <w:tcPr>
            <w:tcW w:w="660" w:type="dxa"/>
            <w:tcBorders>
              <w:bottom w:val="single" w:sz="8" w:space="0" w:color="auto"/>
            </w:tcBorders>
            <w:vAlign w:val="bottom"/>
          </w:tcPr>
          <w:p w14:paraId="12DC0A16" w14:textId="77777777" w:rsidR="00F62E6C" w:rsidRDefault="00F62E6C">
            <w:pPr>
              <w:rPr>
                <w:sz w:val="7"/>
                <w:szCs w:val="7"/>
              </w:rPr>
            </w:pPr>
          </w:p>
        </w:tc>
        <w:tc>
          <w:tcPr>
            <w:tcW w:w="480" w:type="dxa"/>
            <w:tcBorders>
              <w:bottom w:val="single" w:sz="8" w:space="0" w:color="auto"/>
            </w:tcBorders>
            <w:vAlign w:val="bottom"/>
          </w:tcPr>
          <w:p w14:paraId="1E7B9B54" w14:textId="77777777" w:rsidR="00F62E6C" w:rsidRDefault="00F62E6C">
            <w:pPr>
              <w:rPr>
                <w:sz w:val="7"/>
                <w:szCs w:val="7"/>
              </w:rPr>
            </w:pPr>
          </w:p>
        </w:tc>
        <w:tc>
          <w:tcPr>
            <w:tcW w:w="360" w:type="dxa"/>
            <w:tcBorders>
              <w:bottom w:val="single" w:sz="8" w:space="0" w:color="auto"/>
            </w:tcBorders>
            <w:vAlign w:val="bottom"/>
          </w:tcPr>
          <w:p w14:paraId="070294E0" w14:textId="77777777" w:rsidR="00F62E6C" w:rsidRDefault="00F62E6C">
            <w:pPr>
              <w:rPr>
                <w:sz w:val="7"/>
                <w:szCs w:val="7"/>
              </w:rPr>
            </w:pPr>
          </w:p>
        </w:tc>
      </w:tr>
      <w:tr w:rsidR="00F62E6C" w14:paraId="30B505AE" w14:textId="77777777">
        <w:trPr>
          <w:trHeight w:val="215"/>
        </w:trPr>
        <w:tc>
          <w:tcPr>
            <w:tcW w:w="1340" w:type="dxa"/>
            <w:vAlign w:val="bottom"/>
          </w:tcPr>
          <w:p w14:paraId="2C337252" w14:textId="77777777" w:rsidR="00F62E6C" w:rsidRDefault="008F537A">
            <w:pPr>
              <w:rPr>
                <w:sz w:val="20"/>
                <w:szCs w:val="20"/>
              </w:rPr>
            </w:pPr>
            <w:r>
              <w:rPr>
                <w:rFonts w:ascii="Arial" w:eastAsia="Arial" w:hAnsi="Arial" w:cs="Arial"/>
                <w:sz w:val="14"/>
                <w:szCs w:val="14"/>
              </w:rPr>
              <w:t>HSBC</w:t>
            </w:r>
          </w:p>
        </w:tc>
        <w:tc>
          <w:tcPr>
            <w:tcW w:w="520" w:type="dxa"/>
            <w:gridSpan w:val="2"/>
            <w:vAlign w:val="bottom"/>
          </w:tcPr>
          <w:p w14:paraId="4CB56D69" w14:textId="77777777" w:rsidR="00F62E6C" w:rsidRDefault="008F537A">
            <w:pPr>
              <w:jc w:val="right"/>
              <w:rPr>
                <w:sz w:val="20"/>
                <w:szCs w:val="20"/>
              </w:rPr>
            </w:pPr>
            <w:r>
              <w:rPr>
                <w:rFonts w:ascii="Arial" w:eastAsia="Arial" w:hAnsi="Arial" w:cs="Arial"/>
                <w:sz w:val="14"/>
                <w:szCs w:val="14"/>
              </w:rPr>
              <w:t>14.0</w:t>
            </w:r>
          </w:p>
        </w:tc>
        <w:tc>
          <w:tcPr>
            <w:tcW w:w="620" w:type="dxa"/>
            <w:vAlign w:val="bottom"/>
          </w:tcPr>
          <w:p w14:paraId="673322C5" w14:textId="77777777" w:rsidR="00F62E6C" w:rsidRDefault="008F537A">
            <w:pPr>
              <w:ind w:right="30"/>
              <w:jc w:val="right"/>
              <w:rPr>
                <w:sz w:val="20"/>
                <w:szCs w:val="20"/>
              </w:rPr>
            </w:pPr>
            <w:r>
              <w:rPr>
                <w:rFonts w:ascii="Arial" w:eastAsia="Arial" w:hAnsi="Arial" w:cs="Arial"/>
                <w:sz w:val="14"/>
                <w:szCs w:val="14"/>
              </w:rPr>
              <w:t>8.9</w:t>
            </w:r>
          </w:p>
        </w:tc>
        <w:tc>
          <w:tcPr>
            <w:tcW w:w="520" w:type="dxa"/>
            <w:vAlign w:val="bottom"/>
          </w:tcPr>
          <w:p w14:paraId="2FC9C04D" w14:textId="77777777" w:rsidR="00F62E6C" w:rsidRDefault="008F537A">
            <w:pPr>
              <w:jc w:val="right"/>
              <w:rPr>
                <w:sz w:val="20"/>
                <w:szCs w:val="20"/>
              </w:rPr>
            </w:pPr>
            <w:r>
              <w:rPr>
                <w:rFonts w:ascii="Arial" w:eastAsia="Arial" w:hAnsi="Arial" w:cs="Arial"/>
                <w:sz w:val="14"/>
                <w:szCs w:val="14"/>
              </w:rPr>
              <w:t>7.7</w:t>
            </w:r>
          </w:p>
        </w:tc>
        <w:tc>
          <w:tcPr>
            <w:tcW w:w="520" w:type="dxa"/>
            <w:gridSpan w:val="2"/>
            <w:vAlign w:val="bottom"/>
          </w:tcPr>
          <w:p w14:paraId="69E3108E" w14:textId="77777777" w:rsidR="00F62E6C" w:rsidRDefault="008F537A">
            <w:pPr>
              <w:jc w:val="right"/>
              <w:rPr>
                <w:sz w:val="20"/>
                <w:szCs w:val="20"/>
              </w:rPr>
            </w:pPr>
            <w:r>
              <w:rPr>
                <w:rFonts w:ascii="Arial" w:eastAsia="Arial" w:hAnsi="Arial" w:cs="Arial"/>
                <w:sz w:val="14"/>
                <w:szCs w:val="14"/>
              </w:rPr>
              <w:t>6.0</w:t>
            </w:r>
          </w:p>
        </w:tc>
        <w:tc>
          <w:tcPr>
            <w:tcW w:w="660" w:type="dxa"/>
            <w:vAlign w:val="bottom"/>
          </w:tcPr>
          <w:p w14:paraId="46FEF579" w14:textId="77777777" w:rsidR="00F62E6C" w:rsidRDefault="008F537A">
            <w:pPr>
              <w:ind w:right="30"/>
              <w:jc w:val="right"/>
              <w:rPr>
                <w:sz w:val="20"/>
                <w:szCs w:val="20"/>
              </w:rPr>
            </w:pPr>
            <w:r>
              <w:rPr>
                <w:rFonts w:ascii="Arial" w:eastAsia="Arial" w:hAnsi="Arial" w:cs="Arial"/>
                <w:sz w:val="14"/>
                <w:szCs w:val="14"/>
              </w:rPr>
              <w:t>5.3</w:t>
            </w:r>
          </w:p>
        </w:tc>
        <w:tc>
          <w:tcPr>
            <w:tcW w:w="480" w:type="dxa"/>
            <w:vAlign w:val="bottom"/>
          </w:tcPr>
          <w:p w14:paraId="3E1BED49" w14:textId="77777777" w:rsidR="00F62E6C" w:rsidRDefault="008F537A">
            <w:pPr>
              <w:jc w:val="right"/>
              <w:rPr>
                <w:sz w:val="20"/>
                <w:szCs w:val="20"/>
              </w:rPr>
            </w:pPr>
            <w:r>
              <w:rPr>
                <w:rFonts w:ascii="Arial" w:eastAsia="Arial" w:hAnsi="Arial" w:cs="Arial"/>
                <w:sz w:val="14"/>
                <w:szCs w:val="14"/>
              </w:rPr>
              <w:t>3.86</w:t>
            </w:r>
          </w:p>
        </w:tc>
        <w:tc>
          <w:tcPr>
            <w:tcW w:w="360" w:type="dxa"/>
            <w:vAlign w:val="bottom"/>
          </w:tcPr>
          <w:p w14:paraId="506AEA8D" w14:textId="77777777" w:rsidR="00F62E6C" w:rsidRDefault="00F62E6C">
            <w:pPr>
              <w:rPr>
                <w:sz w:val="18"/>
                <w:szCs w:val="18"/>
              </w:rPr>
            </w:pPr>
          </w:p>
        </w:tc>
      </w:tr>
      <w:tr w:rsidR="00F62E6C" w14:paraId="2DFDA28D" w14:textId="77777777">
        <w:trPr>
          <w:trHeight w:val="235"/>
        </w:trPr>
        <w:tc>
          <w:tcPr>
            <w:tcW w:w="1340" w:type="dxa"/>
            <w:vAlign w:val="bottom"/>
          </w:tcPr>
          <w:p w14:paraId="2BA7B19D" w14:textId="77777777" w:rsidR="00F62E6C" w:rsidRDefault="00F62E6C">
            <w:pPr>
              <w:rPr>
                <w:sz w:val="20"/>
                <w:szCs w:val="20"/>
              </w:rPr>
            </w:pPr>
          </w:p>
        </w:tc>
        <w:tc>
          <w:tcPr>
            <w:tcW w:w="520" w:type="dxa"/>
            <w:gridSpan w:val="2"/>
            <w:vAlign w:val="bottom"/>
          </w:tcPr>
          <w:p w14:paraId="5B559FDC" w14:textId="77777777" w:rsidR="00F62E6C" w:rsidRDefault="008F537A">
            <w:pPr>
              <w:jc w:val="right"/>
              <w:rPr>
                <w:sz w:val="20"/>
                <w:szCs w:val="20"/>
              </w:rPr>
            </w:pPr>
            <w:r>
              <w:rPr>
                <w:rFonts w:ascii="Arial" w:eastAsia="Arial" w:hAnsi="Arial" w:cs="Arial"/>
                <w:i/>
                <w:iCs/>
                <w:sz w:val="14"/>
                <w:szCs w:val="14"/>
              </w:rPr>
              <w:t>(13.9)</w:t>
            </w:r>
          </w:p>
        </w:tc>
        <w:tc>
          <w:tcPr>
            <w:tcW w:w="620" w:type="dxa"/>
            <w:vAlign w:val="bottom"/>
          </w:tcPr>
          <w:p w14:paraId="7EE2B43A" w14:textId="77777777" w:rsidR="00F62E6C" w:rsidRDefault="008F537A">
            <w:pPr>
              <w:ind w:right="30"/>
              <w:jc w:val="right"/>
              <w:rPr>
                <w:sz w:val="20"/>
                <w:szCs w:val="20"/>
              </w:rPr>
            </w:pPr>
            <w:r>
              <w:rPr>
                <w:rFonts w:ascii="Arial" w:eastAsia="Arial" w:hAnsi="Arial" w:cs="Arial"/>
                <w:i/>
                <w:iCs/>
                <w:sz w:val="14"/>
                <w:szCs w:val="14"/>
              </w:rPr>
              <w:t>(8.1)</w:t>
            </w:r>
          </w:p>
        </w:tc>
        <w:tc>
          <w:tcPr>
            <w:tcW w:w="520" w:type="dxa"/>
            <w:vAlign w:val="bottom"/>
          </w:tcPr>
          <w:p w14:paraId="5A291832" w14:textId="77777777" w:rsidR="00F62E6C" w:rsidRDefault="008F537A">
            <w:pPr>
              <w:jc w:val="right"/>
              <w:rPr>
                <w:sz w:val="20"/>
                <w:szCs w:val="20"/>
              </w:rPr>
            </w:pPr>
            <w:r>
              <w:rPr>
                <w:rFonts w:ascii="Arial" w:eastAsia="Arial" w:hAnsi="Arial" w:cs="Arial"/>
                <w:i/>
                <w:iCs/>
                <w:sz w:val="14"/>
                <w:szCs w:val="14"/>
              </w:rPr>
              <w:t>(6.6)</w:t>
            </w:r>
          </w:p>
        </w:tc>
        <w:tc>
          <w:tcPr>
            <w:tcW w:w="520" w:type="dxa"/>
            <w:gridSpan w:val="2"/>
            <w:vAlign w:val="bottom"/>
          </w:tcPr>
          <w:p w14:paraId="75920B34" w14:textId="77777777" w:rsidR="00F62E6C" w:rsidRDefault="008F537A">
            <w:pPr>
              <w:jc w:val="right"/>
              <w:rPr>
                <w:sz w:val="20"/>
                <w:szCs w:val="20"/>
              </w:rPr>
            </w:pPr>
            <w:r>
              <w:rPr>
                <w:rFonts w:ascii="Arial" w:eastAsia="Arial" w:hAnsi="Arial" w:cs="Arial"/>
                <w:i/>
                <w:iCs/>
                <w:sz w:val="14"/>
                <w:szCs w:val="14"/>
              </w:rPr>
              <w:t>(6.0)</w:t>
            </w:r>
          </w:p>
        </w:tc>
        <w:tc>
          <w:tcPr>
            <w:tcW w:w="660" w:type="dxa"/>
            <w:vAlign w:val="bottom"/>
          </w:tcPr>
          <w:p w14:paraId="7EC4D04F" w14:textId="77777777" w:rsidR="00F62E6C" w:rsidRDefault="008F537A">
            <w:pPr>
              <w:ind w:right="30"/>
              <w:jc w:val="right"/>
              <w:rPr>
                <w:sz w:val="20"/>
                <w:szCs w:val="20"/>
              </w:rPr>
            </w:pPr>
            <w:r>
              <w:rPr>
                <w:rFonts w:ascii="Arial" w:eastAsia="Arial" w:hAnsi="Arial" w:cs="Arial"/>
                <w:i/>
                <w:iCs/>
                <w:sz w:val="14"/>
                <w:szCs w:val="14"/>
              </w:rPr>
              <w:t>(4.8)</w:t>
            </w:r>
          </w:p>
        </w:tc>
        <w:tc>
          <w:tcPr>
            <w:tcW w:w="480" w:type="dxa"/>
            <w:vAlign w:val="bottom"/>
          </w:tcPr>
          <w:p w14:paraId="5F7861CE" w14:textId="77777777" w:rsidR="00F62E6C" w:rsidRDefault="008F537A">
            <w:pPr>
              <w:jc w:val="right"/>
              <w:rPr>
                <w:sz w:val="20"/>
                <w:szCs w:val="20"/>
              </w:rPr>
            </w:pPr>
            <w:r>
              <w:rPr>
                <w:rFonts w:ascii="Arial" w:eastAsia="Arial" w:hAnsi="Arial" w:cs="Arial"/>
                <w:i/>
                <w:iCs/>
                <w:sz w:val="14"/>
                <w:szCs w:val="14"/>
              </w:rPr>
              <w:t>(3.35)</w:t>
            </w:r>
          </w:p>
        </w:tc>
        <w:tc>
          <w:tcPr>
            <w:tcW w:w="360" w:type="dxa"/>
            <w:vAlign w:val="bottom"/>
          </w:tcPr>
          <w:p w14:paraId="284D0676" w14:textId="77777777" w:rsidR="00F62E6C" w:rsidRDefault="00F62E6C">
            <w:pPr>
              <w:rPr>
                <w:sz w:val="20"/>
                <w:szCs w:val="20"/>
              </w:rPr>
            </w:pPr>
          </w:p>
        </w:tc>
      </w:tr>
      <w:tr w:rsidR="00F62E6C" w14:paraId="79B8EB12" w14:textId="77777777">
        <w:trPr>
          <w:trHeight w:val="85"/>
        </w:trPr>
        <w:tc>
          <w:tcPr>
            <w:tcW w:w="1340" w:type="dxa"/>
            <w:tcBorders>
              <w:bottom w:val="single" w:sz="8" w:space="0" w:color="auto"/>
            </w:tcBorders>
            <w:vAlign w:val="bottom"/>
          </w:tcPr>
          <w:p w14:paraId="7651D236" w14:textId="77777777" w:rsidR="00F62E6C" w:rsidRDefault="00F62E6C">
            <w:pPr>
              <w:rPr>
                <w:sz w:val="7"/>
                <w:szCs w:val="7"/>
              </w:rPr>
            </w:pPr>
          </w:p>
        </w:tc>
        <w:tc>
          <w:tcPr>
            <w:tcW w:w="200" w:type="dxa"/>
            <w:tcBorders>
              <w:bottom w:val="single" w:sz="8" w:space="0" w:color="auto"/>
            </w:tcBorders>
            <w:vAlign w:val="bottom"/>
          </w:tcPr>
          <w:p w14:paraId="3BFA5D66" w14:textId="77777777" w:rsidR="00F62E6C" w:rsidRDefault="00F62E6C">
            <w:pPr>
              <w:rPr>
                <w:sz w:val="7"/>
                <w:szCs w:val="7"/>
              </w:rPr>
            </w:pPr>
          </w:p>
        </w:tc>
        <w:tc>
          <w:tcPr>
            <w:tcW w:w="320" w:type="dxa"/>
            <w:tcBorders>
              <w:bottom w:val="single" w:sz="8" w:space="0" w:color="auto"/>
            </w:tcBorders>
            <w:vAlign w:val="bottom"/>
          </w:tcPr>
          <w:p w14:paraId="0EDDEE98" w14:textId="77777777" w:rsidR="00F62E6C" w:rsidRDefault="00F62E6C">
            <w:pPr>
              <w:rPr>
                <w:sz w:val="7"/>
                <w:szCs w:val="7"/>
              </w:rPr>
            </w:pPr>
          </w:p>
        </w:tc>
        <w:tc>
          <w:tcPr>
            <w:tcW w:w="620" w:type="dxa"/>
            <w:tcBorders>
              <w:bottom w:val="single" w:sz="8" w:space="0" w:color="auto"/>
            </w:tcBorders>
            <w:vAlign w:val="bottom"/>
          </w:tcPr>
          <w:p w14:paraId="7316FD34" w14:textId="77777777" w:rsidR="00F62E6C" w:rsidRDefault="00F62E6C">
            <w:pPr>
              <w:rPr>
                <w:sz w:val="7"/>
                <w:szCs w:val="7"/>
              </w:rPr>
            </w:pPr>
          </w:p>
        </w:tc>
        <w:tc>
          <w:tcPr>
            <w:tcW w:w="520" w:type="dxa"/>
            <w:tcBorders>
              <w:bottom w:val="single" w:sz="8" w:space="0" w:color="auto"/>
            </w:tcBorders>
            <w:vAlign w:val="bottom"/>
          </w:tcPr>
          <w:p w14:paraId="53FCB8BD" w14:textId="77777777" w:rsidR="00F62E6C" w:rsidRDefault="00F62E6C">
            <w:pPr>
              <w:rPr>
                <w:sz w:val="7"/>
                <w:szCs w:val="7"/>
              </w:rPr>
            </w:pPr>
          </w:p>
        </w:tc>
        <w:tc>
          <w:tcPr>
            <w:tcW w:w="220" w:type="dxa"/>
            <w:tcBorders>
              <w:bottom w:val="single" w:sz="8" w:space="0" w:color="auto"/>
            </w:tcBorders>
            <w:vAlign w:val="bottom"/>
          </w:tcPr>
          <w:p w14:paraId="21480673" w14:textId="77777777" w:rsidR="00F62E6C" w:rsidRDefault="00F62E6C">
            <w:pPr>
              <w:rPr>
                <w:sz w:val="7"/>
                <w:szCs w:val="7"/>
              </w:rPr>
            </w:pPr>
          </w:p>
        </w:tc>
        <w:tc>
          <w:tcPr>
            <w:tcW w:w="300" w:type="dxa"/>
            <w:tcBorders>
              <w:bottom w:val="single" w:sz="8" w:space="0" w:color="auto"/>
            </w:tcBorders>
            <w:vAlign w:val="bottom"/>
          </w:tcPr>
          <w:p w14:paraId="632C30CF" w14:textId="77777777" w:rsidR="00F62E6C" w:rsidRDefault="00F62E6C">
            <w:pPr>
              <w:rPr>
                <w:sz w:val="7"/>
                <w:szCs w:val="7"/>
              </w:rPr>
            </w:pPr>
          </w:p>
        </w:tc>
        <w:tc>
          <w:tcPr>
            <w:tcW w:w="660" w:type="dxa"/>
            <w:tcBorders>
              <w:bottom w:val="single" w:sz="8" w:space="0" w:color="auto"/>
            </w:tcBorders>
            <w:vAlign w:val="bottom"/>
          </w:tcPr>
          <w:p w14:paraId="31595688" w14:textId="77777777" w:rsidR="00F62E6C" w:rsidRDefault="00F62E6C">
            <w:pPr>
              <w:rPr>
                <w:sz w:val="7"/>
                <w:szCs w:val="7"/>
              </w:rPr>
            </w:pPr>
          </w:p>
        </w:tc>
        <w:tc>
          <w:tcPr>
            <w:tcW w:w="480" w:type="dxa"/>
            <w:tcBorders>
              <w:bottom w:val="single" w:sz="8" w:space="0" w:color="auto"/>
            </w:tcBorders>
            <w:vAlign w:val="bottom"/>
          </w:tcPr>
          <w:p w14:paraId="4B59775F" w14:textId="77777777" w:rsidR="00F62E6C" w:rsidRDefault="00F62E6C">
            <w:pPr>
              <w:rPr>
                <w:sz w:val="7"/>
                <w:szCs w:val="7"/>
              </w:rPr>
            </w:pPr>
          </w:p>
        </w:tc>
        <w:tc>
          <w:tcPr>
            <w:tcW w:w="360" w:type="dxa"/>
            <w:tcBorders>
              <w:bottom w:val="single" w:sz="8" w:space="0" w:color="auto"/>
            </w:tcBorders>
            <w:vAlign w:val="bottom"/>
          </w:tcPr>
          <w:p w14:paraId="42455ACB" w14:textId="77777777" w:rsidR="00F62E6C" w:rsidRDefault="00F62E6C">
            <w:pPr>
              <w:rPr>
                <w:sz w:val="7"/>
                <w:szCs w:val="7"/>
              </w:rPr>
            </w:pPr>
          </w:p>
        </w:tc>
      </w:tr>
      <w:tr w:rsidR="00F62E6C" w14:paraId="110F9273" w14:textId="77777777">
        <w:trPr>
          <w:trHeight w:val="215"/>
        </w:trPr>
        <w:tc>
          <w:tcPr>
            <w:tcW w:w="1340" w:type="dxa"/>
            <w:vAlign w:val="bottom"/>
          </w:tcPr>
          <w:p w14:paraId="461EFCC3" w14:textId="77777777" w:rsidR="00F62E6C" w:rsidRDefault="008F537A">
            <w:pPr>
              <w:rPr>
                <w:sz w:val="20"/>
                <w:szCs w:val="20"/>
              </w:rPr>
            </w:pPr>
            <w:r>
              <w:rPr>
                <w:rFonts w:ascii="Arial" w:eastAsia="Arial" w:hAnsi="Arial" w:cs="Arial"/>
                <w:w w:val="95"/>
                <w:sz w:val="14"/>
                <w:szCs w:val="14"/>
              </w:rPr>
              <w:t>Lloyds Banking Group</w:t>
            </w:r>
          </w:p>
        </w:tc>
        <w:tc>
          <w:tcPr>
            <w:tcW w:w="520" w:type="dxa"/>
            <w:gridSpan w:val="2"/>
            <w:vAlign w:val="bottom"/>
          </w:tcPr>
          <w:p w14:paraId="2DD39BFC" w14:textId="77777777" w:rsidR="00F62E6C" w:rsidRDefault="008F537A">
            <w:pPr>
              <w:jc w:val="right"/>
              <w:rPr>
                <w:sz w:val="20"/>
                <w:szCs w:val="20"/>
              </w:rPr>
            </w:pPr>
            <w:r>
              <w:rPr>
                <w:rFonts w:ascii="Arial" w:eastAsia="Arial" w:hAnsi="Arial" w:cs="Arial"/>
                <w:sz w:val="14"/>
                <w:szCs w:val="14"/>
              </w:rPr>
              <w:t>14.6</w:t>
            </w:r>
          </w:p>
        </w:tc>
        <w:tc>
          <w:tcPr>
            <w:tcW w:w="620" w:type="dxa"/>
            <w:vAlign w:val="bottom"/>
          </w:tcPr>
          <w:p w14:paraId="2A13CF8A" w14:textId="77777777" w:rsidR="00F62E6C" w:rsidRDefault="008F537A">
            <w:pPr>
              <w:ind w:right="30"/>
              <w:jc w:val="right"/>
              <w:rPr>
                <w:sz w:val="20"/>
                <w:szCs w:val="20"/>
              </w:rPr>
            </w:pPr>
            <w:r>
              <w:rPr>
                <w:rFonts w:ascii="Arial" w:eastAsia="Arial" w:hAnsi="Arial" w:cs="Arial"/>
                <w:sz w:val="14"/>
                <w:szCs w:val="14"/>
              </w:rPr>
              <w:t>11.3</w:t>
            </w:r>
          </w:p>
        </w:tc>
        <w:tc>
          <w:tcPr>
            <w:tcW w:w="520" w:type="dxa"/>
            <w:vAlign w:val="bottom"/>
          </w:tcPr>
          <w:p w14:paraId="550DB56D" w14:textId="77777777" w:rsidR="00F62E6C" w:rsidRDefault="008F537A">
            <w:pPr>
              <w:jc w:val="right"/>
              <w:rPr>
                <w:sz w:val="20"/>
                <w:szCs w:val="20"/>
              </w:rPr>
            </w:pPr>
            <w:r>
              <w:rPr>
                <w:rFonts w:ascii="Arial" w:eastAsia="Arial" w:hAnsi="Arial" w:cs="Arial"/>
                <w:sz w:val="14"/>
                <w:szCs w:val="14"/>
              </w:rPr>
              <w:t>7.5</w:t>
            </w:r>
          </w:p>
        </w:tc>
        <w:tc>
          <w:tcPr>
            <w:tcW w:w="520" w:type="dxa"/>
            <w:gridSpan w:val="2"/>
            <w:vAlign w:val="bottom"/>
          </w:tcPr>
          <w:p w14:paraId="09F5FDB4" w14:textId="77777777" w:rsidR="00F62E6C" w:rsidRDefault="008F537A">
            <w:pPr>
              <w:jc w:val="right"/>
              <w:rPr>
                <w:sz w:val="20"/>
                <w:szCs w:val="20"/>
              </w:rPr>
            </w:pPr>
            <w:r>
              <w:rPr>
                <w:rFonts w:ascii="Arial" w:eastAsia="Arial" w:hAnsi="Arial" w:cs="Arial"/>
                <w:sz w:val="14"/>
                <w:szCs w:val="14"/>
              </w:rPr>
              <w:t>5.5</w:t>
            </w:r>
          </w:p>
        </w:tc>
        <w:tc>
          <w:tcPr>
            <w:tcW w:w="660" w:type="dxa"/>
            <w:vAlign w:val="bottom"/>
          </w:tcPr>
          <w:p w14:paraId="3D129378" w14:textId="77777777" w:rsidR="00F62E6C" w:rsidRDefault="008F537A">
            <w:pPr>
              <w:ind w:right="30"/>
              <w:jc w:val="right"/>
              <w:rPr>
                <w:sz w:val="20"/>
                <w:szCs w:val="20"/>
              </w:rPr>
            </w:pPr>
            <w:r>
              <w:rPr>
                <w:rFonts w:ascii="Arial" w:eastAsia="Arial" w:hAnsi="Arial" w:cs="Arial"/>
                <w:sz w:val="14"/>
                <w:szCs w:val="14"/>
              </w:rPr>
              <w:t>4.3</w:t>
            </w:r>
          </w:p>
        </w:tc>
        <w:tc>
          <w:tcPr>
            <w:tcW w:w="480" w:type="dxa"/>
            <w:vAlign w:val="bottom"/>
          </w:tcPr>
          <w:p w14:paraId="0CB03B76" w14:textId="77777777" w:rsidR="00F62E6C" w:rsidRDefault="008F537A">
            <w:pPr>
              <w:jc w:val="right"/>
              <w:rPr>
                <w:sz w:val="20"/>
                <w:szCs w:val="20"/>
              </w:rPr>
            </w:pPr>
            <w:r>
              <w:rPr>
                <w:rFonts w:ascii="Arial" w:eastAsia="Arial" w:hAnsi="Arial" w:cs="Arial"/>
                <w:sz w:val="14"/>
                <w:szCs w:val="14"/>
              </w:rPr>
              <w:t>3.47</w:t>
            </w:r>
          </w:p>
        </w:tc>
        <w:tc>
          <w:tcPr>
            <w:tcW w:w="360" w:type="dxa"/>
            <w:vAlign w:val="bottom"/>
          </w:tcPr>
          <w:p w14:paraId="5FE5E1AD" w14:textId="77777777" w:rsidR="00F62E6C" w:rsidRDefault="00F62E6C">
            <w:pPr>
              <w:rPr>
                <w:sz w:val="18"/>
                <w:szCs w:val="18"/>
              </w:rPr>
            </w:pPr>
          </w:p>
        </w:tc>
      </w:tr>
      <w:tr w:rsidR="00F62E6C" w14:paraId="4A234F0D" w14:textId="77777777">
        <w:trPr>
          <w:trHeight w:val="235"/>
        </w:trPr>
        <w:tc>
          <w:tcPr>
            <w:tcW w:w="1340" w:type="dxa"/>
            <w:vAlign w:val="bottom"/>
          </w:tcPr>
          <w:p w14:paraId="1D720F22" w14:textId="77777777" w:rsidR="00F62E6C" w:rsidRDefault="00F62E6C">
            <w:pPr>
              <w:rPr>
                <w:sz w:val="20"/>
                <w:szCs w:val="20"/>
              </w:rPr>
            </w:pPr>
          </w:p>
        </w:tc>
        <w:tc>
          <w:tcPr>
            <w:tcW w:w="520" w:type="dxa"/>
            <w:gridSpan w:val="2"/>
            <w:vAlign w:val="bottom"/>
          </w:tcPr>
          <w:p w14:paraId="3BBB5E86" w14:textId="77777777" w:rsidR="00F62E6C" w:rsidRDefault="008F537A">
            <w:pPr>
              <w:jc w:val="right"/>
              <w:rPr>
                <w:sz w:val="20"/>
                <w:szCs w:val="20"/>
              </w:rPr>
            </w:pPr>
            <w:r>
              <w:rPr>
                <w:rFonts w:ascii="Arial" w:eastAsia="Arial" w:hAnsi="Arial" w:cs="Arial"/>
                <w:i/>
                <w:iCs/>
                <w:sz w:val="14"/>
                <w:szCs w:val="14"/>
              </w:rPr>
              <w:t>(14.3)</w:t>
            </w:r>
          </w:p>
        </w:tc>
        <w:tc>
          <w:tcPr>
            <w:tcW w:w="620" w:type="dxa"/>
            <w:vAlign w:val="bottom"/>
          </w:tcPr>
          <w:p w14:paraId="1E2605FC" w14:textId="77777777" w:rsidR="00F62E6C" w:rsidRDefault="008F537A">
            <w:pPr>
              <w:ind w:right="30"/>
              <w:jc w:val="right"/>
              <w:rPr>
                <w:sz w:val="20"/>
                <w:szCs w:val="20"/>
              </w:rPr>
            </w:pPr>
            <w:r>
              <w:rPr>
                <w:rFonts w:ascii="Arial" w:eastAsia="Arial" w:hAnsi="Arial" w:cs="Arial"/>
                <w:i/>
                <w:iCs/>
                <w:sz w:val="14"/>
                <w:szCs w:val="14"/>
              </w:rPr>
              <w:t>(8.9)</w:t>
            </w:r>
          </w:p>
        </w:tc>
        <w:tc>
          <w:tcPr>
            <w:tcW w:w="520" w:type="dxa"/>
            <w:vAlign w:val="bottom"/>
          </w:tcPr>
          <w:p w14:paraId="33C05D14" w14:textId="77777777" w:rsidR="00F62E6C" w:rsidRDefault="008F537A">
            <w:pPr>
              <w:jc w:val="right"/>
              <w:rPr>
                <w:sz w:val="20"/>
                <w:szCs w:val="20"/>
              </w:rPr>
            </w:pPr>
            <w:r>
              <w:rPr>
                <w:rFonts w:ascii="Arial" w:eastAsia="Arial" w:hAnsi="Arial" w:cs="Arial"/>
                <w:i/>
                <w:iCs/>
                <w:sz w:val="14"/>
                <w:szCs w:val="14"/>
              </w:rPr>
              <w:t>(6.9)</w:t>
            </w:r>
          </w:p>
        </w:tc>
        <w:tc>
          <w:tcPr>
            <w:tcW w:w="520" w:type="dxa"/>
            <w:gridSpan w:val="2"/>
            <w:vAlign w:val="bottom"/>
          </w:tcPr>
          <w:p w14:paraId="75BF9B82" w14:textId="77777777" w:rsidR="00F62E6C" w:rsidRDefault="008F537A">
            <w:pPr>
              <w:jc w:val="right"/>
              <w:rPr>
                <w:sz w:val="20"/>
                <w:szCs w:val="20"/>
              </w:rPr>
            </w:pPr>
            <w:r>
              <w:rPr>
                <w:rFonts w:ascii="Arial" w:eastAsia="Arial" w:hAnsi="Arial" w:cs="Arial"/>
                <w:i/>
                <w:iCs/>
                <w:sz w:val="14"/>
                <w:szCs w:val="14"/>
              </w:rPr>
              <w:t>(5.4)</w:t>
            </w:r>
          </w:p>
        </w:tc>
        <w:tc>
          <w:tcPr>
            <w:tcW w:w="660" w:type="dxa"/>
            <w:vAlign w:val="bottom"/>
          </w:tcPr>
          <w:p w14:paraId="52BDC2DC" w14:textId="77777777" w:rsidR="00F62E6C" w:rsidRDefault="008F537A">
            <w:pPr>
              <w:ind w:right="30"/>
              <w:jc w:val="right"/>
              <w:rPr>
                <w:sz w:val="20"/>
                <w:szCs w:val="20"/>
              </w:rPr>
            </w:pPr>
            <w:r>
              <w:rPr>
                <w:rFonts w:ascii="Arial" w:eastAsia="Arial" w:hAnsi="Arial" w:cs="Arial"/>
                <w:i/>
                <w:iCs/>
                <w:sz w:val="14"/>
                <w:szCs w:val="14"/>
              </w:rPr>
              <w:t>(3.0)</w:t>
            </w:r>
          </w:p>
        </w:tc>
        <w:tc>
          <w:tcPr>
            <w:tcW w:w="480" w:type="dxa"/>
            <w:vAlign w:val="bottom"/>
          </w:tcPr>
          <w:p w14:paraId="54E95CD8" w14:textId="77777777" w:rsidR="00F62E6C" w:rsidRDefault="008F537A">
            <w:pPr>
              <w:jc w:val="right"/>
              <w:rPr>
                <w:sz w:val="20"/>
                <w:szCs w:val="20"/>
              </w:rPr>
            </w:pPr>
            <w:r>
              <w:rPr>
                <w:rFonts w:ascii="Arial" w:eastAsia="Arial" w:hAnsi="Arial" w:cs="Arial"/>
                <w:i/>
                <w:iCs/>
                <w:sz w:val="14"/>
                <w:szCs w:val="14"/>
              </w:rPr>
              <w:t>(3.25)</w:t>
            </w:r>
          </w:p>
        </w:tc>
        <w:tc>
          <w:tcPr>
            <w:tcW w:w="360" w:type="dxa"/>
            <w:vAlign w:val="bottom"/>
          </w:tcPr>
          <w:p w14:paraId="179BAC07" w14:textId="77777777" w:rsidR="00F62E6C" w:rsidRDefault="00F62E6C">
            <w:pPr>
              <w:rPr>
                <w:sz w:val="20"/>
                <w:szCs w:val="20"/>
              </w:rPr>
            </w:pPr>
          </w:p>
        </w:tc>
      </w:tr>
      <w:tr w:rsidR="00F62E6C" w14:paraId="7D96BDA8" w14:textId="77777777">
        <w:trPr>
          <w:trHeight w:val="85"/>
        </w:trPr>
        <w:tc>
          <w:tcPr>
            <w:tcW w:w="1340" w:type="dxa"/>
            <w:tcBorders>
              <w:bottom w:val="single" w:sz="8" w:space="0" w:color="auto"/>
            </w:tcBorders>
            <w:vAlign w:val="bottom"/>
          </w:tcPr>
          <w:p w14:paraId="479C7CA4" w14:textId="77777777" w:rsidR="00F62E6C" w:rsidRDefault="00F62E6C">
            <w:pPr>
              <w:rPr>
                <w:sz w:val="7"/>
                <w:szCs w:val="7"/>
              </w:rPr>
            </w:pPr>
          </w:p>
        </w:tc>
        <w:tc>
          <w:tcPr>
            <w:tcW w:w="200" w:type="dxa"/>
            <w:tcBorders>
              <w:bottom w:val="single" w:sz="8" w:space="0" w:color="auto"/>
            </w:tcBorders>
            <w:vAlign w:val="bottom"/>
          </w:tcPr>
          <w:p w14:paraId="59666E07" w14:textId="77777777" w:rsidR="00F62E6C" w:rsidRDefault="00F62E6C">
            <w:pPr>
              <w:rPr>
                <w:sz w:val="7"/>
                <w:szCs w:val="7"/>
              </w:rPr>
            </w:pPr>
          </w:p>
        </w:tc>
        <w:tc>
          <w:tcPr>
            <w:tcW w:w="320" w:type="dxa"/>
            <w:tcBorders>
              <w:bottom w:val="single" w:sz="8" w:space="0" w:color="auto"/>
            </w:tcBorders>
            <w:vAlign w:val="bottom"/>
          </w:tcPr>
          <w:p w14:paraId="4997E333" w14:textId="77777777" w:rsidR="00F62E6C" w:rsidRDefault="00F62E6C">
            <w:pPr>
              <w:rPr>
                <w:sz w:val="7"/>
                <w:szCs w:val="7"/>
              </w:rPr>
            </w:pPr>
          </w:p>
        </w:tc>
        <w:tc>
          <w:tcPr>
            <w:tcW w:w="620" w:type="dxa"/>
            <w:tcBorders>
              <w:bottom w:val="single" w:sz="8" w:space="0" w:color="auto"/>
            </w:tcBorders>
            <w:vAlign w:val="bottom"/>
          </w:tcPr>
          <w:p w14:paraId="62F40181" w14:textId="77777777" w:rsidR="00F62E6C" w:rsidRDefault="00F62E6C">
            <w:pPr>
              <w:rPr>
                <w:sz w:val="7"/>
                <w:szCs w:val="7"/>
              </w:rPr>
            </w:pPr>
          </w:p>
        </w:tc>
        <w:tc>
          <w:tcPr>
            <w:tcW w:w="520" w:type="dxa"/>
            <w:tcBorders>
              <w:bottom w:val="single" w:sz="8" w:space="0" w:color="auto"/>
            </w:tcBorders>
            <w:vAlign w:val="bottom"/>
          </w:tcPr>
          <w:p w14:paraId="45EA93DF" w14:textId="77777777" w:rsidR="00F62E6C" w:rsidRDefault="00F62E6C">
            <w:pPr>
              <w:rPr>
                <w:sz w:val="7"/>
                <w:szCs w:val="7"/>
              </w:rPr>
            </w:pPr>
          </w:p>
        </w:tc>
        <w:tc>
          <w:tcPr>
            <w:tcW w:w="220" w:type="dxa"/>
            <w:tcBorders>
              <w:bottom w:val="single" w:sz="8" w:space="0" w:color="auto"/>
            </w:tcBorders>
            <w:vAlign w:val="bottom"/>
          </w:tcPr>
          <w:p w14:paraId="53379BF7" w14:textId="77777777" w:rsidR="00F62E6C" w:rsidRDefault="00F62E6C">
            <w:pPr>
              <w:rPr>
                <w:sz w:val="7"/>
                <w:szCs w:val="7"/>
              </w:rPr>
            </w:pPr>
          </w:p>
        </w:tc>
        <w:tc>
          <w:tcPr>
            <w:tcW w:w="300" w:type="dxa"/>
            <w:tcBorders>
              <w:bottom w:val="single" w:sz="8" w:space="0" w:color="auto"/>
            </w:tcBorders>
            <w:vAlign w:val="bottom"/>
          </w:tcPr>
          <w:p w14:paraId="17673749" w14:textId="77777777" w:rsidR="00F62E6C" w:rsidRDefault="00F62E6C">
            <w:pPr>
              <w:rPr>
                <w:sz w:val="7"/>
                <w:szCs w:val="7"/>
              </w:rPr>
            </w:pPr>
          </w:p>
        </w:tc>
        <w:tc>
          <w:tcPr>
            <w:tcW w:w="660" w:type="dxa"/>
            <w:tcBorders>
              <w:bottom w:val="single" w:sz="8" w:space="0" w:color="auto"/>
            </w:tcBorders>
            <w:vAlign w:val="bottom"/>
          </w:tcPr>
          <w:p w14:paraId="6DC0BC37" w14:textId="77777777" w:rsidR="00F62E6C" w:rsidRDefault="00F62E6C">
            <w:pPr>
              <w:rPr>
                <w:sz w:val="7"/>
                <w:szCs w:val="7"/>
              </w:rPr>
            </w:pPr>
          </w:p>
        </w:tc>
        <w:tc>
          <w:tcPr>
            <w:tcW w:w="480" w:type="dxa"/>
            <w:tcBorders>
              <w:bottom w:val="single" w:sz="8" w:space="0" w:color="auto"/>
            </w:tcBorders>
            <w:vAlign w:val="bottom"/>
          </w:tcPr>
          <w:p w14:paraId="16017BE0" w14:textId="77777777" w:rsidR="00F62E6C" w:rsidRDefault="00F62E6C">
            <w:pPr>
              <w:rPr>
                <w:sz w:val="7"/>
                <w:szCs w:val="7"/>
              </w:rPr>
            </w:pPr>
          </w:p>
        </w:tc>
        <w:tc>
          <w:tcPr>
            <w:tcW w:w="360" w:type="dxa"/>
            <w:tcBorders>
              <w:bottom w:val="single" w:sz="8" w:space="0" w:color="auto"/>
            </w:tcBorders>
            <w:vAlign w:val="bottom"/>
          </w:tcPr>
          <w:p w14:paraId="51F9F772" w14:textId="77777777" w:rsidR="00F62E6C" w:rsidRDefault="00F62E6C">
            <w:pPr>
              <w:rPr>
                <w:sz w:val="7"/>
                <w:szCs w:val="7"/>
              </w:rPr>
            </w:pPr>
          </w:p>
        </w:tc>
      </w:tr>
      <w:tr w:rsidR="00F62E6C" w14:paraId="02C09A79" w14:textId="77777777">
        <w:trPr>
          <w:trHeight w:val="215"/>
        </w:trPr>
        <w:tc>
          <w:tcPr>
            <w:tcW w:w="1340" w:type="dxa"/>
            <w:vAlign w:val="bottom"/>
          </w:tcPr>
          <w:p w14:paraId="1AF6CFCB" w14:textId="77777777" w:rsidR="00F62E6C" w:rsidRDefault="008F537A">
            <w:pPr>
              <w:rPr>
                <w:sz w:val="20"/>
                <w:szCs w:val="20"/>
              </w:rPr>
            </w:pPr>
            <w:r>
              <w:rPr>
                <w:rFonts w:ascii="Arial" w:eastAsia="Arial" w:hAnsi="Arial" w:cs="Arial"/>
                <w:sz w:val="14"/>
                <w:szCs w:val="14"/>
              </w:rPr>
              <w:t>Nationwide</w:t>
            </w:r>
          </w:p>
        </w:tc>
        <w:tc>
          <w:tcPr>
            <w:tcW w:w="520" w:type="dxa"/>
            <w:gridSpan w:val="2"/>
            <w:vAlign w:val="bottom"/>
          </w:tcPr>
          <w:p w14:paraId="098E58AB" w14:textId="77777777" w:rsidR="00F62E6C" w:rsidRDefault="008F537A">
            <w:pPr>
              <w:jc w:val="right"/>
              <w:rPr>
                <w:sz w:val="20"/>
                <w:szCs w:val="20"/>
              </w:rPr>
            </w:pPr>
            <w:r>
              <w:rPr>
                <w:rFonts w:ascii="Arial" w:eastAsia="Arial" w:hAnsi="Arial" w:cs="Arial"/>
                <w:sz w:val="14"/>
                <w:szCs w:val="14"/>
              </w:rPr>
              <w:t>31.7</w:t>
            </w:r>
          </w:p>
        </w:tc>
        <w:tc>
          <w:tcPr>
            <w:tcW w:w="620" w:type="dxa"/>
            <w:vAlign w:val="bottom"/>
          </w:tcPr>
          <w:p w14:paraId="34EC5B42" w14:textId="77777777" w:rsidR="00F62E6C" w:rsidRDefault="008F537A">
            <w:pPr>
              <w:ind w:right="30"/>
              <w:jc w:val="right"/>
              <w:rPr>
                <w:sz w:val="20"/>
                <w:szCs w:val="20"/>
              </w:rPr>
            </w:pPr>
            <w:r>
              <w:rPr>
                <w:rFonts w:ascii="Arial" w:eastAsia="Arial" w:hAnsi="Arial" w:cs="Arial"/>
                <w:sz w:val="14"/>
                <w:szCs w:val="14"/>
              </w:rPr>
              <w:t>13.1</w:t>
            </w:r>
          </w:p>
        </w:tc>
        <w:tc>
          <w:tcPr>
            <w:tcW w:w="520" w:type="dxa"/>
            <w:vAlign w:val="bottom"/>
          </w:tcPr>
          <w:p w14:paraId="6A75C339" w14:textId="77777777" w:rsidR="00F62E6C" w:rsidRDefault="008F537A">
            <w:pPr>
              <w:jc w:val="right"/>
              <w:rPr>
                <w:sz w:val="20"/>
                <w:szCs w:val="20"/>
              </w:rPr>
            </w:pPr>
            <w:r>
              <w:rPr>
                <w:rFonts w:ascii="Arial" w:eastAsia="Arial" w:hAnsi="Arial" w:cs="Arial"/>
                <w:sz w:val="14"/>
                <w:szCs w:val="14"/>
              </w:rPr>
              <w:t>7.9</w:t>
            </w:r>
          </w:p>
        </w:tc>
        <w:tc>
          <w:tcPr>
            <w:tcW w:w="520" w:type="dxa"/>
            <w:gridSpan w:val="2"/>
            <w:vAlign w:val="bottom"/>
          </w:tcPr>
          <w:p w14:paraId="42CF5027" w14:textId="77777777" w:rsidR="00F62E6C" w:rsidRDefault="008F537A">
            <w:pPr>
              <w:jc w:val="right"/>
              <w:rPr>
                <w:sz w:val="20"/>
                <w:szCs w:val="20"/>
              </w:rPr>
            </w:pPr>
            <w:r>
              <w:rPr>
                <w:rFonts w:ascii="Arial" w:eastAsia="Arial" w:hAnsi="Arial" w:cs="Arial"/>
                <w:sz w:val="14"/>
                <w:szCs w:val="14"/>
              </w:rPr>
              <w:t>5.0</w:t>
            </w:r>
          </w:p>
        </w:tc>
        <w:tc>
          <w:tcPr>
            <w:tcW w:w="660" w:type="dxa"/>
            <w:vAlign w:val="bottom"/>
          </w:tcPr>
          <w:p w14:paraId="2642B7F8" w14:textId="77777777" w:rsidR="00F62E6C" w:rsidRDefault="008F537A">
            <w:pPr>
              <w:ind w:right="30"/>
              <w:jc w:val="right"/>
              <w:rPr>
                <w:sz w:val="20"/>
                <w:szCs w:val="20"/>
              </w:rPr>
            </w:pPr>
            <w:r>
              <w:rPr>
                <w:rFonts w:ascii="Arial" w:eastAsia="Arial" w:hAnsi="Arial" w:cs="Arial"/>
                <w:sz w:val="14"/>
                <w:szCs w:val="14"/>
              </w:rPr>
              <w:t>4.8</w:t>
            </w:r>
          </w:p>
        </w:tc>
        <w:tc>
          <w:tcPr>
            <w:tcW w:w="480" w:type="dxa"/>
            <w:vAlign w:val="bottom"/>
          </w:tcPr>
          <w:p w14:paraId="689869BA" w14:textId="77777777" w:rsidR="00F62E6C" w:rsidRDefault="008F537A">
            <w:pPr>
              <w:jc w:val="right"/>
              <w:rPr>
                <w:sz w:val="20"/>
                <w:szCs w:val="20"/>
              </w:rPr>
            </w:pPr>
            <w:r>
              <w:rPr>
                <w:rFonts w:ascii="Arial" w:eastAsia="Arial" w:hAnsi="Arial" w:cs="Arial"/>
                <w:sz w:val="14"/>
                <w:szCs w:val="14"/>
              </w:rPr>
              <w:t>3.57</w:t>
            </w:r>
          </w:p>
        </w:tc>
        <w:tc>
          <w:tcPr>
            <w:tcW w:w="360" w:type="dxa"/>
            <w:vAlign w:val="bottom"/>
          </w:tcPr>
          <w:p w14:paraId="3A1CED19" w14:textId="77777777" w:rsidR="00F62E6C" w:rsidRDefault="00F62E6C">
            <w:pPr>
              <w:rPr>
                <w:sz w:val="18"/>
                <w:szCs w:val="18"/>
              </w:rPr>
            </w:pPr>
          </w:p>
        </w:tc>
      </w:tr>
      <w:tr w:rsidR="00F62E6C" w14:paraId="564AAAC5" w14:textId="77777777">
        <w:trPr>
          <w:trHeight w:val="235"/>
        </w:trPr>
        <w:tc>
          <w:tcPr>
            <w:tcW w:w="1340" w:type="dxa"/>
            <w:vAlign w:val="bottom"/>
          </w:tcPr>
          <w:p w14:paraId="31F2C4E3" w14:textId="77777777" w:rsidR="00F62E6C" w:rsidRDefault="00F62E6C">
            <w:pPr>
              <w:rPr>
                <w:sz w:val="20"/>
                <w:szCs w:val="20"/>
              </w:rPr>
            </w:pPr>
          </w:p>
        </w:tc>
        <w:tc>
          <w:tcPr>
            <w:tcW w:w="520" w:type="dxa"/>
            <w:gridSpan w:val="2"/>
            <w:vAlign w:val="bottom"/>
          </w:tcPr>
          <w:p w14:paraId="49780365" w14:textId="77777777" w:rsidR="00F62E6C" w:rsidRDefault="008F537A">
            <w:pPr>
              <w:jc w:val="right"/>
              <w:rPr>
                <w:sz w:val="20"/>
                <w:szCs w:val="20"/>
              </w:rPr>
            </w:pPr>
            <w:r>
              <w:rPr>
                <w:rFonts w:ascii="Arial" w:eastAsia="Arial" w:hAnsi="Arial" w:cs="Arial"/>
                <w:i/>
                <w:iCs/>
                <w:sz w:val="14"/>
                <w:szCs w:val="14"/>
              </w:rPr>
              <w:t>(31.5)</w:t>
            </w:r>
          </w:p>
        </w:tc>
        <w:tc>
          <w:tcPr>
            <w:tcW w:w="620" w:type="dxa"/>
            <w:vAlign w:val="bottom"/>
          </w:tcPr>
          <w:p w14:paraId="1C271CC0" w14:textId="77777777" w:rsidR="00F62E6C" w:rsidRDefault="008F537A">
            <w:pPr>
              <w:ind w:right="30"/>
              <w:jc w:val="right"/>
              <w:rPr>
                <w:sz w:val="20"/>
                <w:szCs w:val="20"/>
              </w:rPr>
            </w:pPr>
            <w:r>
              <w:rPr>
                <w:rFonts w:ascii="Arial" w:eastAsia="Arial" w:hAnsi="Arial" w:cs="Arial"/>
                <w:i/>
                <w:iCs/>
                <w:sz w:val="14"/>
                <w:szCs w:val="14"/>
              </w:rPr>
              <w:t>(13.1)</w:t>
            </w:r>
          </w:p>
        </w:tc>
        <w:tc>
          <w:tcPr>
            <w:tcW w:w="520" w:type="dxa"/>
            <w:vAlign w:val="bottom"/>
          </w:tcPr>
          <w:p w14:paraId="2386AA2C" w14:textId="77777777" w:rsidR="00F62E6C" w:rsidRDefault="008F537A">
            <w:pPr>
              <w:jc w:val="right"/>
              <w:rPr>
                <w:sz w:val="20"/>
                <w:szCs w:val="20"/>
              </w:rPr>
            </w:pPr>
            <w:r>
              <w:rPr>
                <w:rFonts w:ascii="Arial" w:eastAsia="Arial" w:hAnsi="Arial" w:cs="Arial"/>
                <w:i/>
                <w:iCs/>
                <w:sz w:val="14"/>
                <w:szCs w:val="14"/>
              </w:rPr>
              <w:t>(7.8)</w:t>
            </w:r>
          </w:p>
        </w:tc>
        <w:tc>
          <w:tcPr>
            <w:tcW w:w="520" w:type="dxa"/>
            <w:gridSpan w:val="2"/>
            <w:vAlign w:val="bottom"/>
          </w:tcPr>
          <w:p w14:paraId="003B2B36" w14:textId="77777777" w:rsidR="00F62E6C" w:rsidRDefault="008F537A">
            <w:pPr>
              <w:jc w:val="right"/>
              <w:rPr>
                <w:sz w:val="20"/>
                <w:szCs w:val="20"/>
              </w:rPr>
            </w:pPr>
            <w:r>
              <w:rPr>
                <w:rFonts w:ascii="Arial" w:eastAsia="Arial" w:hAnsi="Arial" w:cs="Arial"/>
                <w:i/>
                <w:iCs/>
                <w:sz w:val="14"/>
                <w:szCs w:val="14"/>
              </w:rPr>
              <w:t>(4.9)</w:t>
            </w:r>
          </w:p>
        </w:tc>
        <w:tc>
          <w:tcPr>
            <w:tcW w:w="660" w:type="dxa"/>
            <w:vAlign w:val="bottom"/>
          </w:tcPr>
          <w:p w14:paraId="78F56632" w14:textId="77777777" w:rsidR="00F62E6C" w:rsidRDefault="008F537A">
            <w:pPr>
              <w:ind w:right="30"/>
              <w:jc w:val="right"/>
              <w:rPr>
                <w:sz w:val="20"/>
                <w:szCs w:val="20"/>
              </w:rPr>
            </w:pPr>
            <w:r>
              <w:rPr>
                <w:rFonts w:ascii="Arial" w:eastAsia="Arial" w:hAnsi="Arial" w:cs="Arial"/>
                <w:i/>
                <w:iCs/>
                <w:sz w:val="14"/>
                <w:szCs w:val="14"/>
              </w:rPr>
              <w:t>(4.7)</w:t>
            </w:r>
          </w:p>
        </w:tc>
        <w:tc>
          <w:tcPr>
            <w:tcW w:w="480" w:type="dxa"/>
            <w:vAlign w:val="bottom"/>
          </w:tcPr>
          <w:p w14:paraId="795E731D" w14:textId="77777777" w:rsidR="00F62E6C" w:rsidRDefault="008F537A">
            <w:pPr>
              <w:jc w:val="right"/>
              <w:rPr>
                <w:sz w:val="20"/>
                <w:szCs w:val="20"/>
              </w:rPr>
            </w:pPr>
            <w:r>
              <w:rPr>
                <w:rFonts w:ascii="Arial" w:eastAsia="Arial" w:hAnsi="Arial" w:cs="Arial"/>
                <w:i/>
                <w:iCs/>
                <w:sz w:val="14"/>
                <w:szCs w:val="14"/>
              </w:rPr>
              <w:t>(3.41)</w:t>
            </w:r>
          </w:p>
        </w:tc>
        <w:tc>
          <w:tcPr>
            <w:tcW w:w="360" w:type="dxa"/>
            <w:vAlign w:val="bottom"/>
          </w:tcPr>
          <w:p w14:paraId="37731DCA" w14:textId="77777777" w:rsidR="00F62E6C" w:rsidRDefault="00F62E6C">
            <w:pPr>
              <w:rPr>
                <w:sz w:val="20"/>
                <w:szCs w:val="20"/>
              </w:rPr>
            </w:pPr>
          </w:p>
        </w:tc>
      </w:tr>
      <w:tr w:rsidR="00F62E6C" w14:paraId="601AAFBE" w14:textId="77777777">
        <w:trPr>
          <w:trHeight w:val="85"/>
        </w:trPr>
        <w:tc>
          <w:tcPr>
            <w:tcW w:w="1540" w:type="dxa"/>
            <w:gridSpan w:val="2"/>
            <w:tcBorders>
              <w:bottom w:val="single" w:sz="8" w:space="0" w:color="auto"/>
            </w:tcBorders>
            <w:vAlign w:val="bottom"/>
          </w:tcPr>
          <w:p w14:paraId="09861FFC" w14:textId="77777777" w:rsidR="00F62E6C" w:rsidRDefault="00F62E6C">
            <w:pPr>
              <w:rPr>
                <w:sz w:val="7"/>
                <w:szCs w:val="7"/>
              </w:rPr>
            </w:pPr>
          </w:p>
        </w:tc>
        <w:tc>
          <w:tcPr>
            <w:tcW w:w="320" w:type="dxa"/>
            <w:tcBorders>
              <w:bottom w:val="single" w:sz="8" w:space="0" w:color="auto"/>
            </w:tcBorders>
            <w:vAlign w:val="bottom"/>
          </w:tcPr>
          <w:p w14:paraId="7985C6E8" w14:textId="77777777" w:rsidR="00F62E6C" w:rsidRDefault="00F62E6C">
            <w:pPr>
              <w:rPr>
                <w:sz w:val="7"/>
                <w:szCs w:val="7"/>
              </w:rPr>
            </w:pPr>
          </w:p>
        </w:tc>
        <w:tc>
          <w:tcPr>
            <w:tcW w:w="620" w:type="dxa"/>
            <w:tcBorders>
              <w:bottom w:val="single" w:sz="8" w:space="0" w:color="auto"/>
            </w:tcBorders>
            <w:vAlign w:val="bottom"/>
          </w:tcPr>
          <w:p w14:paraId="1C2CB39C" w14:textId="77777777" w:rsidR="00F62E6C" w:rsidRDefault="00F62E6C">
            <w:pPr>
              <w:rPr>
                <w:sz w:val="7"/>
                <w:szCs w:val="7"/>
              </w:rPr>
            </w:pPr>
          </w:p>
        </w:tc>
        <w:tc>
          <w:tcPr>
            <w:tcW w:w="520" w:type="dxa"/>
            <w:tcBorders>
              <w:bottom w:val="single" w:sz="8" w:space="0" w:color="auto"/>
            </w:tcBorders>
            <w:vAlign w:val="bottom"/>
          </w:tcPr>
          <w:p w14:paraId="79F32EED" w14:textId="77777777" w:rsidR="00F62E6C" w:rsidRDefault="00F62E6C">
            <w:pPr>
              <w:rPr>
                <w:sz w:val="7"/>
                <w:szCs w:val="7"/>
              </w:rPr>
            </w:pPr>
          </w:p>
        </w:tc>
        <w:tc>
          <w:tcPr>
            <w:tcW w:w="220" w:type="dxa"/>
            <w:tcBorders>
              <w:bottom w:val="single" w:sz="8" w:space="0" w:color="auto"/>
            </w:tcBorders>
            <w:vAlign w:val="bottom"/>
          </w:tcPr>
          <w:p w14:paraId="015C3057" w14:textId="77777777" w:rsidR="00F62E6C" w:rsidRDefault="00F62E6C">
            <w:pPr>
              <w:rPr>
                <w:sz w:val="7"/>
                <w:szCs w:val="7"/>
              </w:rPr>
            </w:pPr>
          </w:p>
        </w:tc>
        <w:tc>
          <w:tcPr>
            <w:tcW w:w="300" w:type="dxa"/>
            <w:tcBorders>
              <w:bottom w:val="single" w:sz="8" w:space="0" w:color="auto"/>
            </w:tcBorders>
            <w:vAlign w:val="bottom"/>
          </w:tcPr>
          <w:p w14:paraId="48B71EFF" w14:textId="77777777" w:rsidR="00F62E6C" w:rsidRDefault="00F62E6C">
            <w:pPr>
              <w:rPr>
                <w:sz w:val="7"/>
                <w:szCs w:val="7"/>
              </w:rPr>
            </w:pPr>
          </w:p>
        </w:tc>
        <w:tc>
          <w:tcPr>
            <w:tcW w:w="660" w:type="dxa"/>
            <w:tcBorders>
              <w:bottom w:val="single" w:sz="8" w:space="0" w:color="auto"/>
            </w:tcBorders>
            <w:vAlign w:val="bottom"/>
          </w:tcPr>
          <w:p w14:paraId="342CE89E" w14:textId="77777777" w:rsidR="00F62E6C" w:rsidRDefault="00F62E6C">
            <w:pPr>
              <w:rPr>
                <w:sz w:val="7"/>
                <w:szCs w:val="7"/>
              </w:rPr>
            </w:pPr>
          </w:p>
        </w:tc>
        <w:tc>
          <w:tcPr>
            <w:tcW w:w="480" w:type="dxa"/>
            <w:tcBorders>
              <w:bottom w:val="single" w:sz="8" w:space="0" w:color="auto"/>
            </w:tcBorders>
            <w:vAlign w:val="bottom"/>
          </w:tcPr>
          <w:p w14:paraId="39E4BB62" w14:textId="77777777" w:rsidR="00F62E6C" w:rsidRDefault="00F62E6C">
            <w:pPr>
              <w:rPr>
                <w:sz w:val="7"/>
                <w:szCs w:val="7"/>
              </w:rPr>
            </w:pPr>
          </w:p>
        </w:tc>
        <w:tc>
          <w:tcPr>
            <w:tcW w:w="360" w:type="dxa"/>
            <w:tcBorders>
              <w:bottom w:val="single" w:sz="8" w:space="0" w:color="auto"/>
            </w:tcBorders>
            <w:vAlign w:val="bottom"/>
          </w:tcPr>
          <w:p w14:paraId="16F56B1B" w14:textId="77777777" w:rsidR="00F62E6C" w:rsidRDefault="00F62E6C">
            <w:pPr>
              <w:rPr>
                <w:sz w:val="7"/>
                <w:szCs w:val="7"/>
              </w:rPr>
            </w:pPr>
          </w:p>
        </w:tc>
      </w:tr>
      <w:tr w:rsidR="00F62E6C" w14:paraId="7010950A" w14:textId="77777777">
        <w:trPr>
          <w:trHeight w:val="215"/>
        </w:trPr>
        <w:tc>
          <w:tcPr>
            <w:tcW w:w="1860" w:type="dxa"/>
            <w:gridSpan w:val="3"/>
            <w:vAlign w:val="bottom"/>
          </w:tcPr>
          <w:p w14:paraId="7AD4EA0E" w14:textId="77777777" w:rsidR="00F62E6C" w:rsidRDefault="008F537A">
            <w:pPr>
              <w:rPr>
                <w:sz w:val="20"/>
                <w:szCs w:val="20"/>
              </w:rPr>
            </w:pPr>
            <w:r>
              <w:rPr>
                <w:rFonts w:ascii="Arial" w:eastAsia="Arial" w:hAnsi="Arial" w:cs="Arial"/>
                <w:w w:val="89"/>
                <w:sz w:val="14"/>
                <w:szCs w:val="14"/>
              </w:rPr>
              <w:t>The Royal Bank of Scotland 16.2</w:t>
            </w:r>
          </w:p>
        </w:tc>
        <w:tc>
          <w:tcPr>
            <w:tcW w:w="620" w:type="dxa"/>
            <w:vAlign w:val="bottom"/>
          </w:tcPr>
          <w:p w14:paraId="552419B7" w14:textId="77777777" w:rsidR="00F62E6C" w:rsidRDefault="008F537A">
            <w:pPr>
              <w:ind w:right="30"/>
              <w:jc w:val="right"/>
              <w:rPr>
                <w:sz w:val="20"/>
                <w:szCs w:val="20"/>
              </w:rPr>
            </w:pPr>
            <w:r>
              <w:rPr>
                <w:rFonts w:ascii="Arial" w:eastAsia="Arial" w:hAnsi="Arial" w:cs="Arial"/>
                <w:sz w:val="14"/>
                <w:szCs w:val="14"/>
              </w:rPr>
              <w:t>10.3</w:t>
            </w:r>
          </w:p>
        </w:tc>
        <w:tc>
          <w:tcPr>
            <w:tcW w:w="520" w:type="dxa"/>
            <w:vAlign w:val="bottom"/>
          </w:tcPr>
          <w:p w14:paraId="64FB5A6B" w14:textId="77777777" w:rsidR="00F62E6C" w:rsidRDefault="008F537A">
            <w:pPr>
              <w:jc w:val="right"/>
              <w:rPr>
                <w:sz w:val="20"/>
                <w:szCs w:val="20"/>
              </w:rPr>
            </w:pPr>
            <w:r>
              <w:rPr>
                <w:rFonts w:ascii="Arial" w:eastAsia="Arial" w:hAnsi="Arial" w:cs="Arial"/>
                <w:sz w:val="14"/>
                <w:szCs w:val="14"/>
              </w:rPr>
              <w:t>7.2</w:t>
            </w:r>
          </w:p>
        </w:tc>
        <w:tc>
          <w:tcPr>
            <w:tcW w:w="520" w:type="dxa"/>
            <w:gridSpan w:val="2"/>
            <w:vAlign w:val="bottom"/>
          </w:tcPr>
          <w:p w14:paraId="19C8AC04" w14:textId="77777777" w:rsidR="00F62E6C" w:rsidRDefault="008F537A">
            <w:pPr>
              <w:jc w:val="right"/>
              <w:rPr>
                <w:sz w:val="20"/>
                <w:szCs w:val="20"/>
              </w:rPr>
            </w:pPr>
            <w:r>
              <w:rPr>
                <w:rFonts w:ascii="Arial" w:eastAsia="Arial" w:hAnsi="Arial" w:cs="Arial"/>
                <w:sz w:val="14"/>
                <w:szCs w:val="14"/>
              </w:rPr>
              <w:t>6.2</w:t>
            </w:r>
          </w:p>
        </w:tc>
        <w:tc>
          <w:tcPr>
            <w:tcW w:w="660" w:type="dxa"/>
            <w:vAlign w:val="bottom"/>
          </w:tcPr>
          <w:p w14:paraId="427BD392" w14:textId="77777777" w:rsidR="00F62E6C" w:rsidRDefault="008F537A">
            <w:pPr>
              <w:ind w:right="30"/>
              <w:jc w:val="right"/>
              <w:rPr>
                <w:sz w:val="20"/>
                <w:szCs w:val="20"/>
              </w:rPr>
            </w:pPr>
            <w:r>
              <w:rPr>
                <w:rFonts w:ascii="Arial" w:eastAsia="Arial" w:hAnsi="Arial" w:cs="Arial"/>
                <w:sz w:val="14"/>
                <w:szCs w:val="14"/>
              </w:rPr>
              <w:t>4.7</w:t>
            </w:r>
          </w:p>
        </w:tc>
        <w:tc>
          <w:tcPr>
            <w:tcW w:w="480" w:type="dxa"/>
            <w:vAlign w:val="bottom"/>
          </w:tcPr>
          <w:p w14:paraId="237051C5" w14:textId="77777777" w:rsidR="00F62E6C" w:rsidRDefault="008F537A">
            <w:pPr>
              <w:jc w:val="right"/>
              <w:rPr>
                <w:sz w:val="20"/>
                <w:szCs w:val="20"/>
              </w:rPr>
            </w:pPr>
            <w:r>
              <w:rPr>
                <w:rFonts w:ascii="Arial" w:eastAsia="Arial" w:hAnsi="Arial" w:cs="Arial"/>
                <w:sz w:val="14"/>
                <w:szCs w:val="14"/>
              </w:rPr>
              <w:t>3.56</w:t>
            </w:r>
          </w:p>
        </w:tc>
        <w:tc>
          <w:tcPr>
            <w:tcW w:w="360" w:type="dxa"/>
            <w:vAlign w:val="bottom"/>
          </w:tcPr>
          <w:p w14:paraId="26FDC238" w14:textId="77777777" w:rsidR="00F62E6C" w:rsidRDefault="00F62E6C">
            <w:pPr>
              <w:rPr>
                <w:sz w:val="18"/>
                <w:szCs w:val="18"/>
              </w:rPr>
            </w:pPr>
          </w:p>
        </w:tc>
      </w:tr>
      <w:tr w:rsidR="00F62E6C" w14:paraId="714B3D94" w14:textId="77777777">
        <w:trPr>
          <w:trHeight w:val="235"/>
        </w:trPr>
        <w:tc>
          <w:tcPr>
            <w:tcW w:w="1340" w:type="dxa"/>
            <w:vAlign w:val="bottom"/>
          </w:tcPr>
          <w:p w14:paraId="47329166" w14:textId="77777777" w:rsidR="00F62E6C" w:rsidRDefault="00F62E6C">
            <w:pPr>
              <w:rPr>
                <w:sz w:val="20"/>
                <w:szCs w:val="20"/>
              </w:rPr>
            </w:pPr>
          </w:p>
        </w:tc>
        <w:tc>
          <w:tcPr>
            <w:tcW w:w="520" w:type="dxa"/>
            <w:gridSpan w:val="2"/>
            <w:vAlign w:val="bottom"/>
          </w:tcPr>
          <w:p w14:paraId="7A00DE20" w14:textId="77777777" w:rsidR="00F62E6C" w:rsidRDefault="008F537A">
            <w:pPr>
              <w:jc w:val="right"/>
              <w:rPr>
                <w:sz w:val="20"/>
                <w:szCs w:val="20"/>
              </w:rPr>
            </w:pPr>
            <w:r>
              <w:rPr>
                <w:rFonts w:ascii="Arial" w:eastAsia="Arial" w:hAnsi="Arial" w:cs="Arial"/>
                <w:i/>
                <w:iCs/>
                <w:sz w:val="14"/>
                <w:szCs w:val="14"/>
              </w:rPr>
              <w:t>(16.2)</w:t>
            </w:r>
          </w:p>
        </w:tc>
        <w:tc>
          <w:tcPr>
            <w:tcW w:w="620" w:type="dxa"/>
            <w:vAlign w:val="bottom"/>
          </w:tcPr>
          <w:p w14:paraId="0E567D4B" w14:textId="77777777" w:rsidR="00F62E6C" w:rsidRDefault="008F537A">
            <w:pPr>
              <w:ind w:right="30"/>
              <w:jc w:val="right"/>
              <w:rPr>
                <w:sz w:val="20"/>
                <w:szCs w:val="20"/>
              </w:rPr>
            </w:pPr>
            <w:r>
              <w:rPr>
                <w:rFonts w:ascii="Arial" w:eastAsia="Arial" w:hAnsi="Arial" w:cs="Arial"/>
                <w:i/>
                <w:iCs/>
                <w:sz w:val="14"/>
                <w:szCs w:val="14"/>
              </w:rPr>
              <w:t>(9.5)</w:t>
            </w:r>
          </w:p>
        </w:tc>
        <w:tc>
          <w:tcPr>
            <w:tcW w:w="520" w:type="dxa"/>
            <w:vAlign w:val="bottom"/>
          </w:tcPr>
          <w:p w14:paraId="27116FE7" w14:textId="77777777" w:rsidR="00F62E6C" w:rsidRDefault="008F537A">
            <w:pPr>
              <w:jc w:val="right"/>
              <w:rPr>
                <w:sz w:val="20"/>
                <w:szCs w:val="20"/>
              </w:rPr>
            </w:pPr>
            <w:r>
              <w:rPr>
                <w:rFonts w:ascii="Arial" w:eastAsia="Arial" w:hAnsi="Arial" w:cs="Arial"/>
                <w:i/>
                <w:iCs/>
                <w:sz w:val="14"/>
                <w:szCs w:val="14"/>
              </w:rPr>
              <w:t>(6.2)</w:t>
            </w:r>
          </w:p>
        </w:tc>
        <w:tc>
          <w:tcPr>
            <w:tcW w:w="520" w:type="dxa"/>
            <w:gridSpan w:val="2"/>
            <w:vAlign w:val="bottom"/>
          </w:tcPr>
          <w:p w14:paraId="62FEB999" w14:textId="77777777" w:rsidR="00F62E6C" w:rsidRDefault="008F537A">
            <w:pPr>
              <w:jc w:val="right"/>
              <w:rPr>
                <w:sz w:val="20"/>
                <w:szCs w:val="20"/>
              </w:rPr>
            </w:pPr>
            <w:r>
              <w:rPr>
                <w:rFonts w:ascii="Arial" w:eastAsia="Arial" w:hAnsi="Arial" w:cs="Arial"/>
                <w:i/>
                <w:iCs/>
                <w:sz w:val="14"/>
                <w:szCs w:val="14"/>
              </w:rPr>
              <w:t>(6.2)</w:t>
            </w:r>
          </w:p>
        </w:tc>
        <w:tc>
          <w:tcPr>
            <w:tcW w:w="660" w:type="dxa"/>
            <w:vAlign w:val="bottom"/>
          </w:tcPr>
          <w:p w14:paraId="612303C3" w14:textId="77777777" w:rsidR="00F62E6C" w:rsidRDefault="008F537A">
            <w:pPr>
              <w:ind w:right="30"/>
              <w:jc w:val="right"/>
              <w:rPr>
                <w:sz w:val="20"/>
                <w:szCs w:val="20"/>
              </w:rPr>
            </w:pPr>
            <w:r>
              <w:rPr>
                <w:rFonts w:ascii="Arial" w:eastAsia="Arial" w:hAnsi="Arial" w:cs="Arial"/>
                <w:i/>
                <w:iCs/>
                <w:sz w:val="14"/>
                <w:szCs w:val="14"/>
              </w:rPr>
              <w:t>(4.3)</w:t>
            </w:r>
          </w:p>
        </w:tc>
        <w:tc>
          <w:tcPr>
            <w:tcW w:w="480" w:type="dxa"/>
            <w:vAlign w:val="bottom"/>
          </w:tcPr>
          <w:p w14:paraId="1754403C" w14:textId="77777777" w:rsidR="00F62E6C" w:rsidRDefault="008F537A">
            <w:pPr>
              <w:jc w:val="right"/>
              <w:rPr>
                <w:sz w:val="20"/>
                <w:szCs w:val="20"/>
              </w:rPr>
            </w:pPr>
            <w:r>
              <w:rPr>
                <w:rFonts w:ascii="Arial" w:eastAsia="Arial" w:hAnsi="Arial" w:cs="Arial"/>
                <w:i/>
                <w:iCs/>
                <w:sz w:val="14"/>
                <w:szCs w:val="14"/>
              </w:rPr>
              <w:t>(3.25)</w:t>
            </w:r>
          </w:p>
        </w:tc>
        <w:tc>
          <w:tcPr>
            <w:tcW w:w="360" w:type="dxa"/>
            <w:vAlign w:val="bottom"/>
          </w:tcPr>
          <w:p w14:paraId="163102F5" w14:textId="77777777" w:rsidR="00F62E6C" w:rsidRDefault="00F62E6C">
            <w:pPr>
              <w:rPr>
                <w:sz w:val="20"/>
                <w:szCs w:val="20"/>
              </w:rPr>
            </w:pPr>
          </w:p>
        </w:tc>
      </w:tr>
      <w:tr w:rsidR="00F62E6C" w14:paraId="627465AF" w14:textId="77777777">
        <w:trPr>
          <w:trHeight w:val="85"/>
        </w:trPr>
        <w:tc>
          <w:tcPr>
            <w:tcW w:w="1340" w:type="dxa"/>
            <w:tcBorders>
              <w:bottom w:val="single" w:sz="8" w:space="0" w:color="auto"/>
            </w:tcBorders>
            <w:vAlign w:val="bottom"/>
          </w:tcPr>
          <w:p w14:paraId="6E864907" w14:textId="77777777" w:rsidR="00F62E6C" w:rsidRDefault="00F62E6C">
            <w:pPr>
              <w:rPr>
                <w:sz w:val="7"/>
                <w:szCs w:val="7"/>
              </w:rPr>
            </w:pPr>
          </w:p>
        </w:tc>
        <w:tc>
          <w:tcPr>
            <w:tcW w:w="200" w:type="dxa"/>
            <w:tcBorders>
              <w:bottom w:val="single" w:sz="8" w:space="0" w:color="auto"/>
            </w:tcBorders>
            <w:vAlign w:val="bottom"/>
          </w:tcPr>
          <w:p w14:paraId="30AC91E5" w14:textId="77777777" w:rsidR="00F62E6C" w:rsidRDefault="00F62E6C">
            <w:pPr>
              <w:rPr>
                <w:sz w:val="7"/>
                <w:szCs w:val="7"/>
              </w:rPr>
            </w:pPr>
          </w:p>
        </w:tc>
        <w:tc>
          <w:tcPr>
            <w:tcW w:w="320" w:type="dxa"/>
            <w:tcBorders>
              <w:bottom w:val="single" w:sz="8" w:space="0" w:color="auto"/>
            </w:tcBorders>
            <w:vAlign w:val="bottom"/>
          </w:tcPr>
          <w:p w14:paraId="6765DDDF" w14:textId="77777777" w:rsidR="00F62E6C" w:rsidRDefault="00F62E6C">
            <w:pPr>
              <w:rPr>
                <w:sz w:val="7"/>
                <w:szCs w:val="7"/>
              </w:rPr>
            </w:pPr>
          </w:p>
        </w:tc>
        <w:tc>
          <w:tcPr>
            <w:tcW w:w="620" w:type="dxa"/>
            <w:tcBorders>
              <w:bottom w:val="single" w:sz="8" w:space="0" w:color="auto"/>
            </w:tcBorders>
            <w:vAlign w:val="bottom"/>
          </w:tcPr>
          <w:p w14:paraId="49FDB27E" w14:textId="77777777" w:rsidR="00F62E6C" w:rsidRDefault="00F62E6C">
            <w:pPr>
              <w:rPr>
                <w:sz w:val="7"/>
                <w:szCs w:val="7"/>
              </w:rPr>
            </w:pPr>
          </w:p>
        </w:tc>
        <w:tc>
          <w:tcPr>
            <w:tcW w:w="520" w:type="dxa"/>
            <w:tcBorders>
              <w:bottom w:val="single" w:sz="8" w:space="0" w:color="auto"/>
            </w:tcBorders>
            <w:vAlign w:val="bottom"/>
          </w:tcPr>
          <w:p w14:paraId="24B556A1" w14:textId="77777777" w:rsidR="00F62E6C" w:rsidRDefault="00F62E6C">
            <w:pPr>
              <w:rPr>
                <w:sz w:val="7"/>
                <w:szCs w:val="7"/>
              </w:rPr>
            </w:pPr>
          </w:p>
        </w:tc>
        <w:tc>
          <w:tcPr>
            <w:tcW w:w="220" w:type="dxa"/>
            <w:tcBorders>
              <w:bottom w:val="single" w:sz="8" w:space="0" w:color="auto"/>
            </w:tcBorders>
            <w:vAlign w:val="bottom"/>
          </w:tcPr>
          <w:p w14:paraId="5BC92392" w14:textId="77777777" w:rsidR="00F62E6C" w:rsidRDefault="00F62E6C">
            <w:pPr>
              <w:rPr>
                <w:sz w:val="7"/>
                <w:szCs w:val="7"/>
              </w:rPr>
            </w:pPr>
          </w:p>
        </w:tc>
        <w:tc>
          <w:tcPr>
            <w:tcW w:w="300" w:type="dxa"/>
            <w:tcBorders>
              <w:bottom w:val="single" w:sz="8" w:space="0" w:color="auto"/>
            </w:tcBorders>
            <w:vAlign w:val="bottom"/>
          </w:tcPr>
          <w:p w14:paraId="4E668403" w14:textId="77777777" w:rsidR="00F62E6C" w:rsidRDefault="00F62E6C">
            <w:pPr>
              <w:rPr>
                <w:sz w:val="7"/>
                <w:szCs w:val="7"/>
              </w:rPr>
            </w:pPr>
          </w:p>
        </w:tc>
        <w:tc>
          <w:tcPr>
            <w:tcW w:w="660" w:type="dxa"/>
            <w:tcBorders>
              <w:bottom w:val="single" w:sz="8" w:space="0" w:color="auto"/>
            </w:tcBorders>
            <w:vAlign w:val="bottom"/>
          </w:tcPr>
          <w:p w14:paraId="4DE3371D" w14:textId="77777777" w:rsidR="00F62E6C" w:rsidRDefault="00F62E6C">
            <w:pPr>
              <w:rPr>
                <w:sz w:val="7"/>
                <w:szCs w:val="7"/>
              </w:rPr>
            </w:pPr>
          </w:p>
        </w:tc>
        <w:tc>
          <w:tcPr>
            <w:tcW w:w="480" w:type="dxa"/>
            <w:tcBorders>
              <w:bottom w:val="single" w:sz="8" w:space="0" w:color="auto"/>
            </w:tcBorders>
            <w:vAlign w:val="bottom"/>
          </w:tcPr>
          <w:p w14:paraId="20C62D14" w14:textId="77777777" w:rsidR="00F62E6C" w:rsidRDefault="00F62E6C">
            <w:pPr>
              <w:rPr>
                <w:sz w:val="7"/>
                <w:szCs w:val="7"/>
              </w:rPr>
            </w:pPr>
          </w:p>
        </w:tc>
        <w:tc>
          <w:tcPr>
            <w:tcW w:w="360" w:type="dxa"/>
            <w:tcBorders>
              <w:bottom w:val="single" w:sz="8" w:space="0" w:color="auto"/>
            </w:tcBorders>
            <w:vAlign w:val="bottom"/>
          </w:tcPr>
          <w:p w14:paraId="6DBC0E10" w14:textId="77777777" w:rsidR="00F62E6C" w:rsidRDefault="00F62E6C">
            <w:pPr>
              <w:rPr>
                <w:sz w:val="7"/>
                <w:szCs w:val="7"/>
              </w:rPr>
            </w:pPr>
          </w:p>
        </w:tc>
      </w:tr>
      <w:tr w:rsidR="00F62E6C" w14:paraId="004E22C2" w14:textId="77777777">
        <w:trPr>
          <w:trHeight w:val="215"/>
        </w:trPr>
        <w:tc>
          <w:tcPr>
            <w:tcW w:w="1340" w:type="dxa"/>
            <w:vAlign w:val="bottom"/>
          </w:tcPr>
          <w:p w14:paraId="266DDDBE" w14:textId="77777777" w:rsidR="00F62E6C" w:rsidRDefault="008F537A">
            <w:pPr>
              <w:rPr>
                <w:sz w:val="20"/>
                <w:szCs w:val="20"/>
              </w:rPr>
            </w:pPr>
            <w:r>
              <w:rPr>
                <w:rFonts w:ascii="Arial" w:eastAsia="Arial" w:hAnsi="Arial" w:cs="Arial"/>
                <w:sz w:val="14"/>
                <w:szCs w:val="14"/>
              </w:rPr>
              <w:t>Santander UK</w:t>
            </w:r>
          </w:p>
        </w:tc>
        <w:tc>
          <w:tcPr>
            <w:tcW w:w="520" w:type="dxa"/>
            <w:gridSpan w:val="2"/>
            <w:vAlign w:val="bottom"/>
          </w:tcPr>
          <w:p w14:paraId="5FE07C77" w14:textId="77777777" w:rsidR="00F62E6C" w:rsidRDefault="008F537A">
            <w:pPr>
              <w:jc w:val="right"/>
              <w:rPr>
                <w:sz w:val="20"/>
                <w:szCs w:val="20"/>
              </w:rPr>
            </w:pPr>
            <w:r>
              <w:rPr>
                <w:rFonts w:ascii="Arial" w:eastAsia="Arial" w:hAnsi="Arial" w:cs="Arial"/>
                <w:sz w:val="14"/>
                <w:szCs w:val="14"/>
              </w:rPr>
              <w:t>13.2</w:t>
            </w:r>
          </w:p>
        </w:tc>
        <w:tc>
          <w:tcPr>
            <w:tcW w:w="620" w:type="dxa"/>
            <w:vAlign w:val="bottom"/>
          </w:tcPr>
          <w:p w14:paraId="4213D525" w14:textId="77777777" w:rsidR="00F62E6C" w:rsidRDefault="008F537A">
            <w:pPr>
              <w:ind w:right="30"/>
              <w:jc w:val="right"/>
              <w:rPr>
                <w:sz w:val="20"/>
                <w:szCs w:val="20"/>
              </w:rPr>
            </w:pPr>
            <w:r>
              <w:rPr>
                <w:rFonts w:ascii="Arial" w:eastAsia="Arial" w:hAnsi="Arial" w:cs="Arial"/>
                <w:sz w:val="14"/>
                <w:szCs w:val="14"/>
              </w:rPr>
              <w:t>10.8</w:t>
            </w:r>
          </w:p>
        </w:tc>
        <w:tc>
          <w:tcPr>
            <w:tcW w:w="520" w:type="dxa"/>
            <w:vAlign w:val="bottom"/>
          </w:tcPr>
          <w:p w14:paraId="0DE4C635" w14:textId="77777777" w:rsidR="00F62E6C" w:rsidRDefault="008F537A">
            <w:pPr>
              <w:jc w:val="right"/>
              <w:rPr>
                <w:sz w:val="20"/>
                <w:szCs w:val="20"/>
              </w:rPr>
            </w:pPr>
            <w:r>
              <w:rPr>
                <w:rFonts w:ascii="Arial" w:eastAsia="Arial" w:hAnsi="Arial" w:cs="Arial"/>
                <w:sz w:val="14"/>
                <w:szCs w:val="14"/>
              </w:rPr>
              <w:t>8.1</w:t>
            </w:r>
          </w:p>
        </w:tc>
        <w:tc>
          <w:tcPr>
            <w:tcW w:w="520" w:type="dxa"/>
            <w:gridSpan w:val="2"/>
            <w:vAlign w:val="bottom"/>
          </w:tcPr>
          <w:p w14:paraId="1C94A9F6" w14:textId="77777777" w:rsidR="00F62E6C" w:rsidRDefault="008F537A">
            <w:pPr>
              <w:jc w:val="right"/>
              <w:rPr>
                <w:sz w:val="20"/>
                <w:szCs w:val="20"/>
              </w:rPr>
            </w:pPr>
            <w:r>
              <w:rPr>
                <w:rFonts w:ascii="Arial" w:eastAsia="Arial" w:hAnsi="Arial" w:cs="Arial"/>
                <w:sz w:val="14"/>
                <w:szCs w:val="14"/>
              </w:rPr>
              <w:t>4.5</w:t>
            </w:r>
          </w:p>
        </w:tc>
        <w:tc>
          <w:tcPr>
            <w:tcW w:w="660" w:type="dxa"/>
            <w:vAlign w:val="bottom"/>
          </w:tcPr>
          <w:p w14:paraId="0E48F985" w14:textId="77777777" w:rsidR="00F62E6C" w:rsidRDefault="008F537A">
            <w:pPr>
              <w:ind w:right="30"/>
              <w:jc w:val="right"/>
              <w:rPr>
                <w:sz w:val="20"/>
                <w:szCs w:val="20"/>
              </w:rPr>
            </w:pPr>
            <w:r>
              <w:rPr>
                <w:rFonts w:ascii="Arial" w:eastAsia="Arial" w:hAnsi="Arial" w:cs="Arial"/>
                <w:sz w:val="14"/>
                <w:szCs w:val="14"/>
              </w:rPr>
              <w:t>3.8</w:t>
            </w:r>
          </w:p>
        </w:tc>
        <w:tc>
          <w:tcPr>
            <w:tcW w:w="480" w:type="dxa"/>
            <w:vAlign w:val="bottom"/>
          </w:tcPr>
          <w:p w14:paraId="20990ACE" w14:textId="77777777" w:rsidR="00F62E6C" w:rsidRDefault="008F537A">
            <w:pPr>
              <w:jc w:val="right"/>
              <w:rPr>
                <w:sz w:val="20"/>
                <w:szCs w:val="20"/>
              </w:rPr>
            </w:pPr>
            <w:r>
              <w:rPr>
                <w:rFonts w:ascii="Arial" w:eastAsia="Arial" w:hAnsi="Arial" w:cs="Arial"/>
                <w:sz w:val="14"/>
                <w:szCs w:val="14"/>
              </w:rPr>
              <w:t>3.57</w:t>
            </w:r>
          </w:p>
        </w:tc>
        <w:tc>
          <w:tcPr>
            <w:tcW w:w="360" w:type="dxa"/>
            <w:vAlign w:val="bottom"/>
          </w:tcPr>
          <w:p w14:paraId="2A40501D" w14:textId="77777777" w:rsidR="00F62E6C" w:rsidRDefault="00F62E6C">
            <w:pPr>
              <w:rPr>
                <w:sz w:val="18"/>
                <w:szCs w:val="18"/>
              </w:rPr>
            </w:pPr>
          </w:p>
        </w:tc>
      </w:tr>
      <w:tr w:rsidR="00F62E6C" w14:paraId="06C65AB2" w14:textId="77777777">
        <w:trPr>
          <w:trHeight w:val="235"/>
        </w:trPr>
        <w:tc>
          <w:tcPr>
            <w:tcW w:w="1340" w:type="dxa"/>
            <w:vAlign w:val="bottom"/>
          </w:tcPr>
          <w:p w14:paraId="5098251F" w14:textId="77777777" w:rsidR="00F62E6C" w:rsidRDefault="00F62E6C">
            <w:pPr>
              <w:rPr>
                <w:sz w:val="20"/>
                <w:szCs w:val="20"/>
              </w:rPr>
            </w:pPr>
          </w:p>
        </w:tc>
        <w:tc>
          <w:tcPr>
            <w:tcW w:w="520" w:type="dxa"/>
            <w:gridSpan w:val="2"/>
            <w:vAlign w:val="bottom"/>
          </w:tcPr>
          <w:p w14:paraId="77D4FC63" w14:textId="77777777" w:rsidR="00F62E6C" w:rsidRDefault="008F537A">
            <w:pPr>
              <w:jc w:val="right"/>
              <w:rPr>
                <w:sz w:val="20"/>
                <w:szCs w:val="20"/>
              </w:rPr>
            </w:pPr>
            <w:r>
              <w:rPr>
                <w:rFonts w:ascii="Arial" w:eastAsia="Arial" w:hAnsi="Arial" w:cs="Arial"/>
                <w:i/>
                <w:iCs/>
                <w:sz w:val="14"/>
                <w:szCs w:val="14"/>
              </w:rPr>
              <w:t>(13.2)</w:t>
            </w:r>
          </w:p>
        </w:tc>
        <w:tc>
          <w:tcPr>
            <w:tcW w:w="620" w:type="dxa"/>
            <w:vAlign w:val="bottom"/>
          </w:tcPr>
          <w:p w14:paraId="40E3604B" w14:textId="77777777" w:rsidR="00F62E6C" w:rsidRDefault="008F537A">
            <w:pPr>
              <w:ind w:right="30"/>
              <w:jc w:val="right"/>
              <w:rPr>
                <w:sz w:val="20"/>
                <w:szCs w:val="20"/>
              </w:rPr>
            </w:pPr>
            <w:r>
              <w:rPr>
                <w:rFonts w:ascii="Arial" w:eastAsia="Arial" w:hAnsi="Arial" w:cs="Arial"/>
                <w:i/>
                <w:iCs/>
                <w:sz w:val="14"/>
                <w:szCs w:val="14"/>
              </w:rPr>
              <w:t>(10.4)</w:t>
            </w:r>
          </w:p>
        </w:tc>
        <w:tc>
          <w:tcPr>
            <w:tcW w:w="520" w:type="dxa"/>
            <w:vAlign w:val="bottom"/>
          </w:tcPr>
          <w:p w14:paraId="6DF200AC" w14:textId="77777777" w:rsidR="00F62E6C" w:rsidRDefault="008F537A">
            <w:pPr>
              <w:jc w:val="right"/>
              <w:rPr>
                <w:sz w:val="20"/>
                <w:szCs w:val="20"/>
              </w:rPr>
            </w:pPr>
            <w:r>
              <w:rPr>
                <w:rFonts w:ascii="Arial" w:eastAsia="Arial" w:hAnsi="Arial" w:cs="Arial"/>
                <w:i/>
                <w:iCs/>
                <w:sz w:val="14"/>
                <w:szCs w:val="14"/>
              </w:rPr>
              <w:t>(7.3)</w:t>
            </w:r>
          </w:p>
        </w:tc>
        <w:tc>
          <w:tcPr>
            <w:tcW w:w="520" w:type="dxa"/>
            <w:gridSpan w:val="2"/>
            <w:vAlign w:val="bottom"/>
          </w:tcPr>
          <w:p w14:paraId="7810C81B" w14:textId="77777777" w:rsidR="00F62E6C" w:rsidRDefault="008F537A">
            <w:pPr>
              <w:jc w:val="right"/>
              <w:rPr>
                <w:sz w:val="20"/>
                <w:szCs w:val="20"/>
              </w:rPr>
            </w:pPr>
            <w:r>
              <w:rPr>
                <w:rFonts w:ascii="Arial" w:eastAsia="Arial" w:hAnsi="Arial" w:cs="Arial"/>
                <w:i/>
                <w:iCs/>
                <w:sz w:val="14"/>
                <w:szCs w:val="14"/>
              </w:rPr>
              <w:t>(4.5)</w:t>
            </w:r>
          </w:p>
        </w:tc>
        <w:tc>
          <w:tcPr>
            <w:tcW w:w="660" w:type="dxa"/>
            <w:vAlign w:val="bottom"/>
          </w:tcPr>
          <w:p w14:paraId="36D9BD4E" w14:textId="77777777" w:rsidR="00F62E6C" w:rsidRDefault="008F537A">
            <w:pPr>
              <w:ind w:right="30"/>
              <w:jc w:val="right"/>
              <w:rPr>
                <w:sz w:val="20"/>
                <w:szCs w:val="20"/>
              </w:rPr>
            </w:pPr>
            <w:r>
              <w:rPr>
                <w:rFonts w:ascii="Arial" w:eastAsia="Arial" w:hAnsi="Arial" w:cs="Arial"/>
                <w:i/>
                <w:iCs/>
                <w:sz w:val="14"/>
                <w:szCs w:val="14"/>
              </w:rPr>
              <w:t>(3.7)</w:t>
            </w:r>
          </w:p>
        </w:tc>
        <w:tc>
          <w:tcPr>
            <w:tcW w:w="480" w:type="dxa"/>
            <w:vAlign w:val="bottom"/>
          </w:tcPr>
          <w:p w14:paraId="5A4018CD" w14:textId="77777777" w:rsidR="00F62E6C" w:rsidRDefault="008F537A">
            <w:pPr>
              <w:jc w:val="right"/>
              <w:rPr>
                <w:sz w:val="20"/>
                <w:szCs w:val="20"/>
              </w:rPr>
            </w:pPr>
            <w:r>
              <w:rPr>
                <w:rFonts w:ascii="Arial" w:eastAsia="Arial" w:hAnsi="Arial" w:cs="Arial"/>
                <w:i/>
                <w:iCs/>
                <w:sz w:val="14"/>
                <w:szCs w:val="14"/>
              </w:rPr>
              <w:t>(3.25)</w:t>
            </w:r>
          </w:p>
        </w:tc>
        <w:tc>
          <w:tcPr>
            <w:tcW w:w="360" w:type="dxa"/>
            <w:vAlign w:val="bottom"/>
          </w:tcPr>
          <w:p w14:paraId="6804448A" w14:textId="77777777" w:rsidR="00F62E6C" w:rsidRDefault="00F62E6C">
            <w:pPr>
              <w:rPr>
                <w:sz w:val="20"/>
                <w:szCs w:val="20"/>
              </w:rPr>
            </w:pPr>
          </w:p>
        </w:tc>
      </w:tr>
      <w:tr w:rsidR="00F62E6C" w14:paraId="74A164C1" w14:textId="77777777">
        <w:trPr>
          <w:trHeight w:val="85"/>
        </w:trPr>
        <w:tc>
          <w:tcPr>
            <w:tcW w:w="1340" w:type="dxa"/>
            <w:tcBorders>
              <w:bottom w:val="single" w:sz="8" w:space="0" w:color="auto"/>
            </w:tcBorders>
            <w:vAlign w:val="bottom"/>
          </w:tcPr>
          <w:p w14:paraId="02921C1C" w14:textId="77777777" w:rsidR="00F62E6C" w:rsidRDefault="00F62E6C">
            <w:pPr>
              <w:rPr>
                <w:sz w:val="7"/>
                <w:szCs w:val="7"/>
              </w:rPr>
            </w:pPr>
          </w:p>
        </w:tc>
        <w:tc>
          <w:tcPr>
            <w:tcW w:w="200" w:type="dxa"/>
            <w:tcBorders>
              <w:bottom w:val="single" w:sz="8" w:space="0" w:color="auto"/>
            </w:tcBorders>
            <w:vAlign w:val="bottom"/>
          </w:tcPr>
          <w:p w14:paraId="3A4D0F8D" w14:textId="77777777" w:rsidR="00F62E6C" w:rsidRDefault="00F62E6C">
            <w:pPr>
              <w:rPr>
                <w:sz w:val="7"/>
                <w:szCs w:val="7"/>
              </w:rPr>
            </w:pPr>
          </w:p>
        </w:tc>
        <w:tc>
          <w:tcPr>
            <w:tcW w:w="320" w:type="dxa"/>
            <w:tcBorders>
              <w:bottom w:val="single" w:sz="8" w:space="0" w:color="auto"/>
            </w:tcBorders>
            <w:vAlign w:val="bottom"/>
          </w:tcPr>
          <w:p w14:paraId="395A629A" w14:textId="77777777" w:rsidR="00F62E6C" w:rsidRDefault="00F62E6C">
            <w:pPr>
              <w:rPr>
                <w:sz w:val="7"/>
                <w:szCs w:val="7"/>
              </w:rPr>
            </w:pPr>
          </w:p>
        </w:tc>
        <w:tc>
          <w:tcPr>
            <w:tcW w:w="620" w:type="dxa"/>
            <w:tcBorders>
              <w:bottom w:val="single" w:sz="8" w:space="0" w:color="auto"/>
            </w:tcBorders>
            <w:vAlign w:val="bottom"/>
          </w:tcPr>
          <w:p w14:paraId="5B857846" w14:textId="77777777" w:rsidR="00F62E6C" w:rsidRDefault="00F62E6C">
            <w:pPr>
              <w:rPr>
                <w:sz w:val="7"/>
                <w:szCs w:val="7"/>
              </w:rPr>
            </w:pPr>
          </w:p>
        </w:tc>
        <w:tc>
          <w:tcPr>
            <w:tcW w:w="520" w:type="dxa"/>
            <w:tcBorders>
              <w:bottom w:val="single" w:sz="8" w:space="0" w:color="auto"/>
            </w:tcBorders>
            <w:vAlign w:val="bottom"/>
          </w:tcPr>
          <w:p w14:paraId="2A63F677" w14:textId="77777777" w:rsidR="00F62E6C" w:rsidRDefault="00F62E6C">
            <w:pPr>
              <w:rPr>
                <w:sz w:val="7"/>
                <w:szCs w:val="7"/>
              </w:rPr>
            </w:pPr>
          </w:p>
        </w:tc>
        <w:tc>
          <w:tcPr>
            <w:tcW w:w="220" w:type="dxa"/>
            <w:tcBorders>
              <w:bottom w:val="single" w:sz="8" w:space="0" w:color="auto"/>
            </w:tcBorders>
            <w:vAlign w:val="bottom"/>
          </w:tcPr>
          <w:p w14:paraId="57F2EF52" w14:textId="77777777" w:rsidR="00F62E6C" w:rsidRDefault="00F62E6C">
            <w:pPr>
              <w:rPr>
                <w:sz w:val="7"/>
                <w:szCs w:val="7"/>
              </w:rPr>
            </w:pPr>
          </w:p>
        </w:tc>
        <w:tc>
          <w:tcPr>
            <w:tcW w:w="300" w:type="dxa"/>
            <w:tcBorders>
              <w:bottom w:val="single" w:sz="8" w:space="0" w:color="auto"/>
            </w:tcBorders>
            <w:vAlign w:val="bottom"/>
          </w:tcPr>
          <w:p w14:paraId="1DD4108E" w14:textId="77777777" w:rsidR="00F62E6C" w:rsidRDefault="00F62E6C">
            <w:pPr>
              <w:rPr>
                <w:sz w:val="7"/>
                <w:szCs w:val="7"/>
              </w:rPr>
            </w:pPr>
          </w:p>
        </w:tc>
        <w:tc>
          <w:tcPr>
            <w:tcW w:w="660" w:type="dxa"/>
            <w:tcBorders>
              <w:bottom w:val="single" w:sz="8" w:space="0" w:color="auto"/>
            </w:tcBorders>
            <w:vAlign w:val="bottom"/>
          </w:tcPr>
          <w:p w14:paraId="6B8BE369" w14:textId="77777777" w:rsidR="00F62E6C" w:rsidRDefault="00F62E6C">
            <w:pPr>
              <w:rPr>
                <w:sz w:val="7"/>
                <w:szCs w:val="7"/>
              </w:rPr>
            </w:pPr>
          </w:p>
        </w:tc>
        <w:tc>
          <w:tcPr>
            <w:tcW w:w="480" w:type="dxa"/>
            <w:tcBorders>
              <w:bottom w:val="single" w:sz="8" w:space="0" w:color="auto"/>
            </w:tcBorders>
            <w:vAlign w:val="bottom"/>
          </w:tcPr>
          <w:p w14:paraId="70A02C73" w14:textId="77777777" w:rsidR="00F62E6C" w:rsidRDefault="00F62E6C">
            <w:pPr>
              <w:rPr>
                <w:sz w:val="7"/>
                <w:szCs w:val="7"/>
              </w:rPr>
            </w:pPr>
          </w:p>
        </w:tc>
        <w:tc>
          <w:tcPr>
            <w:tcW w:w="360" w:type="dxa"/>
            <w:tcBorders>
              <w:bottom w:val="single" w:sz="8" w:space="0" w:color="auto"/>
            </w:tcBorders>
            <w:vAlign w:val="bottom"/>
          </w:tcPr>
          <w:p w14:paraId="4BD63AFA" w14:textId="77777777" w:rsidR="00F62E6C" w:rsidRDefault="00F62E6C">
            <w:pPr>
              <w:rPr>
                <w:sz w:val="7"/>
                <w:szCs w:val="7"/>
              </w:rPr>
            </w:pPr>
          </w:p>
        </w:tc>
      </w:tr>
      <w:tr w:rsidR="00F62E6C" w14:paraId="4DC150A8" w14:textId="77777777">
        <w:trPr>
          <w:trHeight w:val="215"/>
        </w:trPr>
        <w:tc>
          <w:tcPr>
            <w:tcW w:w="1340" w:type="dxa"/>
            <w:vAlign w:val="bottom"/>
          </w:tcPr>
          <w:p w14:paraId="6EA33B71" w14:textId="77777777" w:rsidR="00F62E6C" w:rsidRDefault="008F537A">
            <w:pPr>
              <w:rPr>
                <w:sz w:val="20"/>
                <w:szCs w:val="20"/>
              </w:rPr>
            </w:pPr>
            <w:r>
              <w:rPr>
                <w:rFonts w:ascii="Arial" w:eastAsia="Arial" w:hAnsi="Arial" w:cs="Arial"/>
                <w:sz w:val="14"/>
                <w:szCs w:val="14"/>
              </w:rPr>
              <w:t>Standard Chartered</w:t>
            </w:r>
          </w:p>
        </w:tc>
        <w:tc>
          <w:tcPr>
            <w:tcW w:w="520" w:type="dxa"/>
            <w:gridSpan w:val="2"/>
            <w:vAlign w:val="bottom"/>
          </w:tcPr>
          <w:p w14:paraId="072C5DA8" w14:textId="77777777" w:rsidR="00F62E6C" w:rsidRDefault="008F537A">
            <w:pPr>
              <w:jc w:val="right"/>
              <w:rPr>
                <w:sz w:val="20"/>
                <w:szCs w:val="20"/>
              </w:rPr>
            </w:pPr>
            <w:r>
              <w:rPr>
                <w:rFonts w:ascii="Arial" w:eastAsia="Arial" w:hAnsi="Arial" w:cs="Arial"/>
                <w:sz w:val="14"/>
                <w:szCs w:val="14"/>
              </w:rPr>
              <w:t>14.2</w:t>
            </w:r>
          </w:p>
        </w:tc>
        <w:tc>
          <w:tcPr>
            <w:tcW w:w="620" w:type="dxa"/>
            <w:vAlign w:val="bottom"/>
          </w:tcPr>
          <w:p w14:paraId="4C11B665" w14:textId="77777777" w:rsidR="00F62E6C" w:rsidRDefault="008F537A">
            <w:pPr>
              <w:ind w:right="30"/>
              <w:jc w:val="right"/>
              <w:rPr>
                <w:sz w:val="20"/>
                <w:szCs w:val="20"/>
              </w:rPr>
            </w:pPr>
            <w:r>
              <w:rPr>
                <w:rFonts w:ascii="Arial" w:eastAsia="Arial" w:hAnsi="Arial" w:cs="Arial"/>
                <w:sz w:val="14"/>
                <w:szCs w:val="14"/>
              </w:rPr>
              <w:t>9.0</w:t>
            </w:r>
          </w:p>
        </w:tc>
        <w:tc>
          <w:tcPr>
            <w:tcW w:w="520" w:type="dxa"/>
            <w:vAlign w:val="bottom"/>
          </w:tcPr>
          <w:p w14:paraId="5E8F1BA7" w14:textId="77777777" w:rsidR="00F62E6C" w:rsidRDefault="008F537A">
            <w:pPr>
              <w:jc w:val="right"/>
              <w:rPr>
                <w:sz w:val="20"/>
                <w:szCs w:val="20"/>
              </w:rPr>
            </w:pPr>
            <w:r>
              <w:rPr>
                <w:rFonts w:ascii="Arial" w:eastAsia="Arial" w:hAnsi="Arial" w:cs="Arial"/>
                <w:sz w:val="14"/>
                <w:szCs w:val="14"/>
              </w:rPr>
              <w:t>6.9</w:t>
            </w:r>
          </w:p>
        </w:tc>
        <w:tc>
          <w:tcPr>
            <w:tcW w:w="520" w:type="dxa"/>
            <w:gridSpan w:val="2"/>
            <w:vAlign w:val="bottom"/>
          </w:tcPr>
          <w:p w14:paraId="3324C324" w14:textId="77777777" w:rsidR="00F62E6C" w:rsidRDefault="008F537A">
            <w:pPr>
              <w:jc w:val="right"/>
              <w:rPr>
                <w:sz w:val="20"/>
                <w:szCs w:val="20"/>
              </w:rPr>
            </w:pPr>
            <w:r>
              <w:rPr>
                <w:rFonts w:ascii="Arial" w:eastAsia="Arial" w:hAnsi="Arial" w:cs="Arial"/>
                <w:sz w:val="14"/>
                <w:szCs w:val="14"/>
              </w:rPr>
              <w:t>5.6</w:t>
            </w:r>
          </w:p>
        </w:tc>
        <w:tc>
          <w:tcPr>
            <w:tcW w:w="660" w:type="dxa"/>
            <w:vAlign w:val="bottom"/>
          </w:tcPr>
          <w:p w14:paraId="245EFE04" w14:textId="77777777" w:rsidR="00F62E6C" w:rsidRDefault="008F537A">
            <w:pPr>
              <w:ind w:right="30"/>
              <w:jc w:val="right"/>
              <w:rPr>
                <w:sz w:val="20"/>
                <w:szCs w:val="20"/>
              </w:rPr>
            </w:pPr>
            <w:r>
              <w:rPr>
                <w:rFonts w:ascii="Arial" w:eastAsia="Arial" w:hAnsi="Arial" w:cs="Arial"/>
                <w:sz w:val="14"/>
                <w:szCs w:val="14"/>
              </w:rPr>
              <w:t>5.1</w:t>
            </w:r>
          </w:p>
        </w:tc>
        <w:tc>
          <w:tcPr>
            <w:tcW w:w="480" w:type="dxa"/>
            <w:vAlign w:val="bottom"/>
          </w:tcPr>
          <w:p w14:paraId="6B43B34C" w14:textId="77777777" w:rsidR="00F62E6C" w:rsidRDefault="008F537A">
            <w:pPr>
              <w:jc w:val="right"/>
              <w:rPr>
                <w:sz w:val="20"/>
                <w:szCs w:val="20"/>
              </w:rPr>
            </w:pPr>
            <w:r>
              <w:rPr>
                <w:rFonts w:ascii="Arial" w:eastAsia="Arial" w:hAnsi="Arial" w:cs="Arial"/>
                <w:sz w:val="14"/>
                <w:szCs w:val="14"/>
              </w:rPr>
              <w:t>3.55</w:t>
            </w:r>
          </w:p>
        </w:tc>
        <w:tc>
          <w:tcPr>
            <w:tcW w:w="360" w:type="dxa"/>
            <w:vAlign w:val="bottom"/>
          </w:tcPr>
          <w:p w14:paraId="1F424E44" w14:textId="77777777" w:rsidR="00F62E6C" w:rsidRDefault="00F62E6C">
            <w:pPr>
              <w:rPr>
                <w:sz w:val="18"/>
                <w:szCs w:val="18"/>
              </w:rPr>
            </w:pPr>
          </w:p>
        </w:tc>
      </w:tr>
      <w:tr w:rsidR="00F62E6C" w14:paraId="4610ABC3" w14:textId="77777777">
        <w:trPr>
          <w:trHeight w:val="235"/>
        </w:trPr>
        <w:tc>
          <w:tcPr>
            <w:tcW w:w="1340" w:type="dxa"/>
            <w:vAlign w:val="bottom"/>
          </w:tcPr>
          <w:p w14:paraId="0C402197" w14:textId="77777777" w:rsidR="00F62E6C" w:rsidRDefault="00F62E6C">
            <w:pPr>
              <w:rPr>
                <w:sz w:val="20"/>
                <w:szCs w:val="20"/>
              </w:rPr>
            </w:pPr>
          </w:p>
        </w:tc>
        <w:tc>
          <w:tcPr>
            <w:tcW w:w="520" w:type="dxa"/>
            <w:gridSpan w:val="2"/>
            <w:vAlign w:val="bottom"/>
          </w:tcPr>
          <w:p w14:paraId="13554831" w14:textId="77777777" w:rsidR="00F62E6C" w:rsidRDefault="008F537A">
            <w:pPr>
              <w:jc w:val="right"/>
              <w:rPr>
                <w:sz w:val="20"/>
                <w:szCs w:val="20"/>
              </w:rPr>
            </w:pPr>
            <w:r>
              <w:rPr>
                <w:rFonts w:ascii="Arial" w:eastAsia="Arial" w:hAnsi="Arial" w:cs="Arial"/>
                <w:i/>
                <w:iCs/>
                <w:sz w:val="14"/>
                <w:szCs w:val="14"/>
              </w:rPr>
              <w:t>(14.1)</w:t>
            </w:r>
          </w:p>
        </w:tc>
        <w:tc>
          <w:tcPr>
            <w:tcW w:w="620" w:type="dxa"/>
            <w:vAlign w:val="bottom"/>
          </w:tcPr>
          <w:p w14:paraId="49BF4B54" w14:textId="77777777" w:rsidR="00F62E6C" w:rsidRDefault="008F537A">
            <w:pPr>
              <w:ind w:right="30"/>
              <w:jc w:val="right"/>
              <w:rPr>
                <w:sz w:val="20"/>
                <w:szCs w:val="20"/>
              </w:rPr>
            </w:pPr>
            <w:r>
              <w:rPr>
                <w:rFonts w:ascii="Arial" w:eastAsia="Arial" w:hAnsi="Arial" w:cs="Arial"/>
                <w:i/>
                <w:iCs/>
                <w:sz w:val="14"/>
                <w:szCs w:val="14"/>
              </w:rPr>
              <w:t>(8.5)</w:t>
            </w:r>
          </w:p>
        </w:tc>
        <w:tc>
          <w:tcPr>
            <w:tcW w:w="520" w:type="dxa"/>
            <w:vAlign w:val="bottom"/>
          </w:tcPr>
          <w:p w14:paraId="4AB9B2F3" w14:textId="77777777" w:rsidR="00F62E6C" w:rsidRDefault="008F537A">
            <w:pPr>
              <w:jc w:val="right"/>
              <w:rPr>
                <w:sz w:val="20"/>
                <w:szCs w:val="20"/>
              </w:rPr>
            </w:pPr>
            <w:r>
              <w:rPr>
                <w:rFonts w:ascii="Arial" w:eastAsia="Arial" w:hAnsi="Arial" w:cs="Arial"/>
                <w:i/>
                <w:iCs/>
                <w:sz w:val="14"/>
                <w:szCs w:val="14"/>
              </w:rPr>
              <w:t>(6.2)</w:t>
            </w:r>
          </w:p>
        </w:tc>
        <w:tc>
          <w:tcPr>
            <w:tcW w:w="520" w:type="dxa"/>
            <w:gridSpan w:val="2"/>
            <w:vAlign w:val="bottom"/>
          </w:tcPr>
          <w:p w14:paraId="51130186" w14:textId="77777777" w:rsidR="00F62E6C" w:rsidRDefault="008F537A">
            <w:pPr>
              <w:jc w:val="right"/>
              <w:rPr>
                <w:sz w:val="20"/>
                <w:szCs w:val="20"/>
              </w:rPr>
            </w:pPr>
            <w:r>
              <w:rPr>
                <w:rFonts w:ascii="Arial" w:eastAsia="Arial" w:hAnsi="Arial" w:cs="Arial"/>
                <w:i/>
                <w:iCs/>
                <w:sz w:val="14"/>
                <w:szCs w:val="14"/>
              </w:rPr>
              <w:t>(5.6)</w:t>
            </w:r>
          </w:p>
        </w:tc>
        <w:tc>
          <w:tcPr>
            <w:tcW w:w="660" w:type="dxa"/>
            <w:vAlign w:val="bottom"/>
          </w:tcPr>
          <w:p w14:paraId="612E4513" w14:textId="77777777" w:rsidR="00F62E6C" w:rsidRDefault="008F537A">
            <w:pPr>
              <w:ind w:right="30"/>
              <w:jc w:val="right"/>
              <w:rPr>
                <w:sz w:val="20"/>
                <w:szCs w:val="20"/>
              </w:rPr>
            </w:pPr>
            <w:r>
              <w:rPr>
                <w:rFonts w:ascii="Arial" w:eastAsia="Arial" w:hAnsi="Arial" w:cs="Arial"/>
                <w:i/>
                <w:iCs/>
                <w:sz w:val="14"/>
                <w:szCs w:val="14"/>
              </w:rPr>
              <w:t>(4.8)</w:t>
            </w:r>
          </w:p>
        </w:tc>
        <w:tc>
          <w:tcPr>
            <w:tcW w:w="480" w:type="dxa"/>
            <w:vAlign w:val="bottom"/>
          </w:tcPr>
          <w:p w14:paraId="471CCA1C" w14:textId="77777777" w:rsidR="00F62E6C" w:rsidRDefault="008F537A">
            <w:pPr>
              <w:jc w:val="right"/>
              <w:rPr>
                <w:sz w:val="20"/>
                <w:szCs w:val="20"/>
              </w:rPr>
            </w:pPr>
            <w:r>
              <w:rPr>
                <w:rFonts w:ascii="Arial" w:eastAsia="Arial" w:hAnsi="Arial" w:cs="Arial"/>
                <w:i/>
                <w:iCs/>
                <w:sz w:val="14"/>
                <w:szCs w:val="14"/>
              </w:rPr>
              <w:t>(3.25)</w:t>
            </w:r>
          </w:p>
        </w:tc>
        <w:tc>
          <w:tcPr>
            <w:tcW w:w="360" w:type="dxa"/>
            <w:vAlign w:val="bottom"/>
          </w:tcPr>
          <w:p w14:paraId="368276B4" w14:textId="77777777" w:rsidR="00F62E6C" w:rsidRDefault="00F62E6C">
            <w:pPr>
              <w:rPr>
                <w:sz w:val="20"/>
                <w:szCs w:val="20"/>
              </w:rPr>
            </w:pPr>
          </w:p>
        </w:tc>
      </w:tr>
      <w:tr w:rsidR="00F62E6C" w14:paraId="5C35F49F" w14:textId="77777777">
        <w:trPr>
          <w:trHeight w:val="85"/>
        </w:trPr>
        <w:tc>
          <w:tcPr>
            <w:tcW w:w="1340" w:type="dxa"/>
            <w:tcBorders>
              <w:bottom w:val="single" w:sz="8" w:space="0" w:color="auto"/>
            </w:tcBorders>
            <w:vAlign w:val="bottom"/>
          </w:tcPr>
          <w:p w14:paraId="089A1F8D" w14:textId="77777777" w:rsidR="00F62E6C" w:rsidRDefault="00F62E6C">
            <w:pPr>
              <w:rPr>
                <w:sz w:val="7"/>
                <w:szCs w:val="7"/>
              </w:rPr>
            </w:pPr>
          </w:p>
        </w:tc>
        <w:tc>
          <w:tcPr>
            <w:tcW w:w="200" w:type="dxa"/>
            <w:tcBorders>
              <w:bottom w:val="single" w:sz="8" w:space="0" w:color="auto"/>
            </w:tcBorders>
            <w:vAlign w:val="bottom"/>
          </w:tcPr>
          <w:p w14:paraId="1BB9112F" w14:textId="77777777" w:rsidR="00F62E6C" w:rsidRDefault="00F62E6C">
            <w:pPr>
              <w:rPr>
                <w:sz w:val="7"/>
                <w:szCs w:val="7"/>
              </w:rPr>
            </w:pPr>
          </w:p>
        </w:tc>
        <w:tc>
          <w:tcPr>
            <w:tcW w:w="320" w:type="dxa"/>
            <w:tcBorders>
              <w:bottom w:val="single" w:sz="8" w:space="0" w:color="auto"/>
            </w:tcBorders>
            <w:vAlign w:val="bottom"/>
          </w:tcPr>
          <w:p w14:paraId="25D4EAF4" w14:textId="77777777" w:rsidR="00F62E6C" w:rsidRDefault="00F62E6C">
            <w:pPr>
              <w:rPr>
                <w:sz w:val="7"/>
                <w:szCs w:val="7"/>
              </w:rPr>
            </w:pPr>
          </w:p>
        </w:tc>
        <w:tc>
          <w:tcPr>
            <w:tcW w:w="620" w:type="dxa"/>
            <w:tcBorders>
              <w:bottom w:val="single" w:sz="8" w:space="0" w:color="auto"/>
            </w:tcBorders>
            <w:vAlign w:val="bottom"/>
          </w:tcPr>
          <w:p w14:paraId="744652ED" w14:textId="77777777" w:rsidR="00F62E6C" w:rsidRDefault="00F62E6C">
            <w:pPr>
              <w:rPr>
                <w:sz w:val="7"/>
                <w:szCs w:val="7"/>
              </w:rPr>
            </w:pPr>
          </w:p>
        </w:tc>
        <w:tc>
          <w:tcPr>
            <w:tcW w:w="520" w:type="dxa"/>
            <w:tcBorders>
              <w:bottom w:val="single" w:sz="8" w:space="0" w:color="auto"/>
            </w:tcBorders>
            <w:vAlign w:val="bottom"/>
          </w:tcPr>
          <w:p w14:paraId="48E84875" w14:textId="77777777" w:rsidR="00F62E6C" w:rsidRDefault="00F62E6C">
            <w:pPr>
              <w:rPr>
                <w:sz w:val="7"/>
                <w:szCs w:val="7"/>
              </w:rPr>
            </w:pPr>
          </w:p>
        </w:tc>
        <w:tc>
          <w:tcPr>
            <w:tcW w:w="220" w:type="dxa"/>
            <w:tcBorders>
              <w:bottom w:val="single" w:sz="8" w:space="0" w:color="auto"/>
            </w:tcBorders>
            <w:vAlign w:val="bottom"/>
          </w:tcPr>
          <w:p w14:paraId="12307BCF" w14:textId="77777777" w:rsidR="00F62E6C" w:rsidRDefault="00F62E6C">
            <w:pPr>
              <w:rPr>
                <w:sz w:val="7"/>
                <w:szCs w:val="7"/>
              </w:rPr>
            </w:pPr>
          </w:p>
        </w:tc>
        <w:tc>
          <w:tcPr>
            <w:tcW w:w="300" w:type="dxa"/>
            <w:tcBorders>
              <w:bottom w:val="single" w:sz="8" w:space="0" w:color="auto"/>
            </w:tcBorders>
            <w:vAlign w:val="bottom"/>
          </w:tcPr>
          <w:p w14:paraId="690A7CBA" w14:textId="77777777" w:rsidR="00F62E6C" w:rsidRDefault="00F62E6C">
            <w:pPr>
              <w:rPr>
                <w:sz w:val="7"/>
                <w:szCs w:val="7"/>
              </w:rPr>
            </w:pPr>
          </w:p>
        </w:tc>
        <w:tc>
          <w:tcPr>
            <w:tcW w:w="660" w:type="dxa"/>
            <w:tcBorders>
              <w:bottom w:val="single" w:sz="8" w:space="0" w:color="auto"/>
            </w:tcBorders>
            <w:vAlign w:val="bottom"/>
          </w:tcPr>
          <w:p w14:paraId="525FE52E" w14:textId="77777777" w:rsidR="00F62E6C" w:rsidRDefault="00F62E6C">
            <w:pPr>
              <w:rPr>
                <w:sz w:val="7"/>
                <w:szCs w:val="7"/>
              </w:rPr>
            </w:pPr>
          </w:p>
        </w:tc>
        <w:tc>
          <w:tcPr>
            <w:tcW w:w="480" w:type="dxa"/>
            <w:tcBorders>
              <w:bottom w:val="single" w:sz="8" w:space="0" w:color="auto"/>
            </w:tcBorders>
            <w:vAlign w:val="bottom"/>
          </w:tcPr>
          <w:p w14:paraId="43E7E7FB" w14:textId="77777777" w:rsidR="00F62E6C" w:rsidRDefault="00F62E6C">
            <w:pPr>
              <w:rPr>
                <w:sz w:val="7"/>
                <w:szCs w:val="7"/>
              </w:rPr>
            </w:pPr>
          </w:p>
        </w:tc>
        <w:tc>
          <w:tcPr>
            <w:tcW w:w="360" w:type="dxa"/>
            <w:tcBorders>
              <w:bottom w:val="single" w:sz="8" w:space="0" w:color="auto"/>
            </w:tcBorders>
            <w:vAlign w:val="bottom"/>
          </w:tcPr>
          <w:p w14:paraId="32BB72F5" w14:textId="77777777" w:rsidR="00F62E6C" w:rsidRDefault="00F62E6C">
            <w:pPr>
              <w:rPr>
                <w:sz w:val="7"/>
                <w:szCs w:val="7"/>
              </w:rPr>
            </w:pPr>
          </w:p>
        </w:tc>
      </w:tr>
      <w:tr w:rsidR="00F62E6C" w14:paraId="0A840DF6" w14:textId="77777777">
        <w:trPr>
          <w:trHeight w:val="215"/>
        </w:trPr>
        <w:tc>
          <w:tcPr>
            <w:tcW w:w="1340" w:type="dxa"/>
            <w:vAlign w:val="bottom"/>
          </w:tcPr>
          <w:p w14:paraId="1CF66CE1" w14:textId="77777777" w:rsidR="00F62E6C" w:rsidRDefault="008F537A">
            <w:pPr>
              <w:rPr>
                <w:sz w:val="20"/>
                <w:szCs w:val="20"/>
              </w:rPr>
            </w:pPr>
            <w:r>
              <w:rPr>
                <w:rFonts w:ascii="Arial" w:eastAsia="Arial" w:hAnsi="Arial" w:cs="Arial"/>
                <w:sz w:val="14"/>
                <w:szCs w:val="14"/>
              </w:rPr>
              <w:t>Aggregate</w:t>
            </w:r>
          </w:p>
        </w:tc>
        <w:tc>
          <w:tcPr>
            <w:tcW w:w="520" w:type="dxa"/>
            <w:gridSpan w:val="2"/>
            <w:vAlign w:val="bottom"/>
          </w:tcPr>
          <w:p w14:paraId="34BBA38B" w14:textId="77777777" w:rsidR="00F62E6C" w:rsidRDefault="008F537A">
            <w:pPr>
              <w:jc w:val="right"/>
              <w:rPr>
                <w:sz w:val="20"/>
                <w:szCs w:val="20"/>
              </w:rPr>
            </w:pPr>
            <w:r>
              <w:rPr>
                <w:rFonts w:ascii="Arial" w:eastAsia="Arial" w:hAnsi="Arial" w:cs="Arial"/>
                <w:sz w:val="14"/>
                <w:szCs w:val="14"/>
              </w:rPr>
              <w:t>14.5</w:t>
            </w:r>
          </w:p>
        </w:tc>
        <w:tc>
          <w:tcPr>
            <w:tcW w:w="620" w:type="dxa"/>
            <w:vAlign w:val="bottom"/>
          </w:tcPr>
          <w:p w14:paraId="1D7DE0FE" w14:textId="77777777" w:rsidR="00F62E6C" w:rsidRDefault="008F537A">
            <w:pPr>
              <w:ind w:right="30"/>
              <w:jc w:val="right"/>
              <w:rPr>
                <w:sz w:val="20"/>
                <w:szCs w:val="20"/>
              </w:rPr>
            </w:pPr>
            <w:r>
              <w:rPr>
                <w:rFonts w:ascii="Arial" w:eastAsia="Arial" w:hAnsi="Arial" w:cs="Arial"/>
                <w:sz w:val="14"/>
                <w:szCs w:val="14"/>
              </w:rPr>
              <w:t>9.9</w:t>
            </w:r>
          </w:p>
        </w:tc>
        <w:tc>
          <w:tcPr>
            <w:tcW w:w="520" w:type="dxa"/>
            <w:vAlign w:val="bottom"/>
          </w:tcPr>
          <w:p w14:paraId="012D2D6B" w14:textId="77777777" w:rsidR="00F62E6C" w:rsidRDefault="008F537A">
            <w:pPr>
              <w:jc w:val="right"/>
              <w:rPr>
                <w:sz w:val="20"/>
                <w:szCs w:val="20"/>
              </w:rPr>
            </w:pPr>
            <w:r>
              <w:rPr>
                <w:rFonts w:ascii="Arial" w:eastAsia="Arial" w:hAnsi="Arial" w:cs="Arial"/>
                <w:sz w:val="14"/>
                <w:szCs w:val="14"/>
              </w:rPr>
              <w:t>7.5</w:t>
            </w:r>
          </w:p>
        </w:tc>
        <w:tc>
          <w:tcPr>
            <w:tcW w:w="520" w:type="dxa"/>
            <w:gridSpan w:val="2"/>
            <w:vAlign w:val="bottom"/>
          </w:tcPr>
          <w:p w14:paraId="3D341DBD" w14:textId="77777777" w:rsidR="00F62E6C" w:rsidRDefault="008F537A">
            <w:pPr>
              <w:jc w:val="right"/>
              <w:rPr>
                <w:sz w:val="20"/>
                <w:szCs w:val="20"/>
              </w:rPr>
            </w:pPr>
            <w:r>
              <w:rPr>
                <w:rFonts w:ascii="Arial" w:eastAsia="Arial" w:hAnsi="Arial" w:cs="Arial"/>
                <w:sz w:val="14"/>
                <w:szCs w:val="14"/>
              </w:rPr>
              <w:t>5.6</w:t>
            </w:r>
          </w:p>
        </w:tc>
        <w:tc>
          <w:tcPr>
            <w:tcW w:w="660" w:type="dxa"/>
            <w:vAlign w:val="bottom"/>
          </w:tcPr>
          <w:p w14:paraId="1365BA86" w14:textId="77777777" w:rsidR="00F62E6C" w:rsidRDefault="008F537A">
            <w:pPr>
              <w:ind w:right="30"/>
              <w:jc w:val="right"/>
              <w:rPr>
                <w:sz w:val="20"/>
                <w:szCs w:val="20"/>
              </w:rPr>
            </w:pPr>
            <w:r>
              <w:rPr>
                <w:rFonts w:ascii="Arial" w:eastAsia="Arial" w:hAnsi="Arial" w:cs="Arial"/>
                <w:sz w:val="14"/>
                <w:szCs w:val="14"/>
              </w:rPr>
              <w:t>4.8</w:t>
            </w:r>
          </w:p>
        </w:tc>
        <w:tc>
          <w:tcPr>
            <w:tcW w:w="480" w:type="dxa"/>
            <w:vAlign w:val="bottom"/>
          </w:tcPr>
          <w:p w14:paraId="40B163F9" w14:textId="77777777" w:rsidR="00F62E6C" w:rsidRDefault="008F537A">
            <w:pPr>
              <w:jc w:val="right"/>
              <w:rPr>
                <w:sz w:val="20"/>
                <w:szCs w:val="20"/>
              </w:rPr>
            </w:pPr>
            <w:r>
              <w:rPr>
                <w:rFonts w:ascii="Arial" w:eastAsia="Arial" w:hAnsi="Arial" w:cs="Arial"/>
                <w:sz w:val="14"/>
                <w:szCs w:val="14"/>
              </w:rPr>
              <w:t>3.69</w:t>
            </w:r>
          </w:p>
        </w:tc>
        <w:tc>
          <w:tcPr>
            <w:tcW w:w="360" w:type="dxa"/>
            <w:vAlign w:val="bottom"/>
          </w:tcPr>
          <w:p w14:paraId="70551142" w14:textId="77777777" w:rsidR="00F62E6C" w:rsidRDefault="00F62E6C">
            <w:pPr>
              <w:rPr>
                <w:sz w:val="18"/>
                <w:szCs w:val="18"/>
              </w:rPr>
            </w:pPr>
          </w:p>
        </w:tc>
      </w:tr>
      <w:tr w:rsidR="00F62E6C" w14:paraId="125CAFB2" w14:textId="77777777">
        <w:trPr>
          <w:trHeight w:val="235"/>
        </w:trPr>
        <w:tc>
          <w:tcPr>
            <w:tcW w:w="1340" w:type="dxa"/>
            <w:vAlign w:val="bottom"/>
          </w:tcPr>
          <w:p w14:paraId="071848F3" w14:textId="77777777" w:rsidR="00F62E6C" w:rsidRDefault="00F62E6C">
            <w:pPr>
              <w:rPr>
                <w:sz w:val="20"/>
                <w:szCs w:val="20"/>
              </w:rPr>
            </w:pPr>
          </w:p>
        </w:tc>
        <w:tc>
          <w:tcPr>
            <w:tcW w:w="520" w:type="dxa"/>
            <w:gridSpan w:val="2"/>
            <w:vAlign w:val="bottom"/>
          </w:tcPr>
          <w:p w14:paraId="49B336B1" w14:textId="77777777" w:rsidR="00F62E6C" w:rsidRDefault="008F537A">
            <w:pPr>
              <w:jc w:val="right"/>
              <w:rPr>
                <w:sz w:val="20"/>
                <w:szCs w:val="20"/>
              </w:rPr>
            </w:pPr>
            <w:r>
              <w:rPr>
                <w:rFonts w:ascii="Arial" w:eastAsia="Arial" w:hAnsi="Arial" w:cs="Arial"/>
                <w:i/>
                <w:iCs/>
                <w:sz w:val="14"/>
                <w:szCs w:val="14"/>
              </w:rPr>
              <w:t>(14.3)</w:t>
            </w:r>
          </w:p>
        </w:tc>
        <w:tc>
          <w:tcPr>
            <w:tcW w:w="620" w:type="dxa"/>
            <w:vAlign w:val="bottom"/>
          </w:tcPr>
          <w:p w14:paraId="7B4608C7" w14:textId="77777777" w:rsidR="00F62E6C" w:rsidRDefault="008F537A">
            <w:pPr>
              <w:ind w:right="30"/>
              <w:jc w:val="right"/>
              <w:rPr>
                <w:sz w:val="20"/>
                <w:szCs w:val="20"/>
              </w:rPr>
            </w:pPr>
            <w:r>
              <w:rPr>
                <w:rFonts w:ascii="Arial" w:eastAsia="Arial" w:hAnsi="Arial" w:cs="Arial"/>
                <w:i/>
                <w:iCs/>
                <w:sz w:val="14"/>
                <w:szCs w:val="14"/>
              </w:rPr>
              <w:t>(8.8)</w:t>
            </w:r>
          </w:p>
        </w:tc>
        <w:tc>
          <w:tcPr>
            <w:tcW w:w="520" w:type="dxa"/>
            <w:vAlign w:val="bottom"/>
          </w:tcPr>
          <w:p w14:paraId="48CBAA63" w14:textId="77777777" w:rsidR="00F62E6C" w:rsidRDefault="008F537A">
            <w:pPr>
              <w:jc w:val="right"/>
              <w:rPr>
                <w:sz w:val="20"/>
                <w:szCs w:val="20"/>
              </w:rPr>
            </w:pPr>
            <w:r>
              <w:rPr>
                <w:rFonts w:ascii="Arial" w:eastAsia="Arial" w:hAnsi="Arial" w:cs="Arial"/>
                <w:i/>
                <w:iCs/>
                <w:sz w:val="14"/>
                <w:szCs w:val="14"/>
              </w:rPr>
              <w:t>(6.7)</w:t>
            </w:r>
          </w:p>
        </w:tc>
        <w:tc>
          <w:tcPr>
            <w:tcW w:w="520" w:type="dxa"/>
            <w:gridSpan w:val="2"/>
            <w:vAlign w:val="bottom"/>
          </w:tcPr>
          <w:p w14:paraId="4854679D" w14:textId="77777777" w:rsidR="00F62E6C" w:rsidRDefault="008F537A">
            <w:pPr>
              <w:jc w:val="right"/>
              <w:rPr>
                <w:sz w:val="20"/>
                <w:szCs w:val="20"/>
              </w:rPr>
            </w:pPr>
            <w:r>
              <w:rPr>
                <w:rFonts w:ascii="Arial" w:eastAsia="Arial" w:hAnsi="Arial" w:cs="Arial"/>
                <w:i/>
                <w:iCs/>
                <w:sz w:val="14"/>
                <w:szCs w:val="14"/>
              </w:rPr>
              <w:t>(5.5)</w:t>
            </w:r>
          </w:p>
        </w:tc>
        <w:tc>
          <w:tcPr>
            <w:tcW w:w="660" w:type="dxa"/>
            <w:vAlign w:val="bottom"/>
          </w:tcPr>
          <w:p w14:paraId="6917CF18" w14:textId="77777777" w:rsidR="00F62E6C" w:rsidRDefault="008F537A">
            <w:pPr>
              <w:ind w:right="30"/>
              <w:jc w:val="right"/>
              <w:rPr>
                <w:sz w:val="20"/>
                <w:szCs w:val="20"/>
              </w:rPr>
            </w:pPr>
            <w:r>
              <w:rPr>
                <w:rFonts w:ascii="Arial" w:eastAsia="Arial" w:hAnsi="Arial" w:cs="Arial"/>
                <w:i/>
                <w:iCs/>
                <w:sz w:val="14"/>
                <w:szCs w:val="14"/>
              </w:rPr>
              <w:t>(4.2)</w:t>
            </w:r>
          </w:p>
        </w:tc>
        <w:tc>
          <w:tcPr>
            <w:tcW w:w="480" w:type="dxa"/>
            <w:vAlign w:val="bottom"/>
          </w:tcPr>
          <w:p w14:paraId="5170BC7C" w14:textId="77777777" w:rsidR="00F62E6C" w:rsidRDefault="008F537A">
            <w:pPr>
              <w:jc w:val="right"/>
              <w:rPr>
                <w:sz w:val="20"/>
                <w:szCs w:val="20"/>
              </w:rPr>
            </w:pPr>
            <w:r>
              <w:rPr>
                <w:rFonts w:ascii="Arial" w:eastAsia="Arial" w:hAnsi="Arial" w:cs="Arial"/>
                <w:i/>
                <w:iCs/>
                <w:sz w:val="14"/>
                <w:szCs w:val="14"/>
              </w:rPr>
              <w:t>(3.29)</w:t>
            </w:r>
          </w:p>
        </w:tc>
        <w:tc>
          <w:tcPr>
            <w:tcW w:w="360" w:type="dxa"/>
            <w:vAlign w:val="bottom"/>
          </w:tcPr>
          <w:p w14:paraId="6CFBC90C" w14:textId="77777777" w:rsidR="00F62E6C" w:rsidRDefault="00F62E6C">
            <w:pPr>
              <w:rPr>
                <w:sz w:val="20"/>
                <w:szCs w:val="20"/>
              </w:rPr>
            </w:pPr>
          </w:p>
        </w:tc>
      </w:tr>
    </w:tbl>
    <w:p w14:paraId="08CD0D85" w14:textId="77777777" w:rsidR="00F62E6C" w:rsidRDefault="00F62E6C">
      <w:pPr>
        <w:spacing w:line="226" w:lineRule="exact"/>
        <w:rPr>
          <w:sz w:val="20"/>
          <w:szCs w:val="20"/>
        </w:rPr>
      </w:pPr>
    </w:p>
    <w:p w14:paraId="3D8C503A" w14:textId="77777777" w:rsidR="00F62E6C" w:rsidRDefault="008F537A">
      <w:pPr>
        <w:rPr>
          <w:sz w:val="20"/>
          <w:szCs w:val="20"/>
        </w:rPr>
      </w:pPr>
      <w:r>
        <w:rPr>
          <w:rFonts w:ascii="Arial" w:eastAsia="Arial" w:hAnsi="Arial" w:cs="Arial"/>
          <w:sz w:val="11"/>
          <w:szCs w:val="11"/>
        </w:rPr>
        <w:t>Sources: Participating banks’ STDF data submissions, Bank analysis and calculations.</w:t>
      </w:r>
    </w:p>
    <w:p w14:paraId="4AEEA1A7" w14:textId="77777777" w:rsidR="00F62E6C" w:rsidRDefault="00F62E6C">
      <w:pPr>
        <w:spacing w:line="89" w:lineRule="exact"/>
        <w:rPr>
          <w:sz w:val="20"/>
          <w:szCs w:val="20"/>
        </w:rPr>
      </w:pPr>
    </w:p>
    <w:p w14:paraId="3FBC62AD" w14:textId="77777777" w:rsidR="00F62E6C" w:rsidRDefault="008F537A">
      <w:pPr>
        <w:numPr>
          <w:ilvl w:val="0"/>
          <w:numId w:val="27"/>
        </w:numPr>
        <w:tabs>
          <w:tab w:val="left" w:pos="180"/>
        </w:tabs>
        <w:spacing w:line="130" w:lineRule="exact"/>
        <w:ind w:left="180" w:right="180" w:hanging="177"/>
        <w:rPr>
          <w:rFonts w:ascii="Arial" w:eastAsia="Arial" w:hAnsi="Arial" w:cs="Arial"/>
          <w:sz w:val="10"/>
          <w:szCs w:val="10"/>
        </w:rPr>
      </w:pPr>
      <w:r>
        <w:rPr>
          <w:rFonts w:ascii="Arial" w:eastAsia="Arial" w:hAnsi="Arial" w:cs="Arial"/>
          <w:sz w:val="10"/>
          <w:szCs w:val="10"/>
        </w:rPr>
        <w:t xml:space="preserve">The CET1 capital ratio is </w:t>
      </w:r>
      <w:r>
        <w:rPr>
          <w:rFonts w:ascii="Arial" w:eastAsia="Arial" w:hAnsi="Arial" w:cs="Arial"/>
          <w:sz w:val="10"/>
          <w:szCs w:val="10"/>
        </w:rPr>
        <w:t>defined as CET1 capital expressed as a percentage of risk</w:t>
      </w:r>
      <w:r>
        <w:rPr>
          <w:rFonts w:ascii="Arial Unicode MS" w:eastAsia="Arial Unicode MS" w:hAnsi="Arial Unicode MS" w:cs="Arial Unicode MS"/>
          <w:sz w:val="10"/>
          <w:szCs w:val="10"/>
        </w:rPr>
        <w:t>‑</w:t>
      </w:r>
      <w:r>
        <w:rPr>
          <w:rFonts w:ascii="Arial" w:eastAsia="Arial" w:hAnsi="Arial" w:cs="Arial"/>
          <w:sz w:val="10"/>
          <w:szCs w:val="10"/>
        </w:rPr>
        <w:t>weighted assets, where these are in line with CRR and the UK implementation of CRD IV via the PRA Rulebook.</w:t>
      </w:r>
    </w:p>
    <w:p w14:paraId="39226CFA" w14:textId="77777777" w:rsidR="00F62E6C" w:rsidRDefault="008F537A">
      <w:pPr>
        <w:numPr>
          <w:ilvl w:val="0"/>
          <w:numId w:val="27"/>
        </w:numPr>
        <w:tabs>
          <w:tab w:val="left" w:pos="180"/>
        </w:tabs>
        <w:spacing w:line="246" w:lineRule="auto"/>
        <w:ind w:left="180" w:hanging="177"/>
        <w:rPr>
          <w:rFonts w:ascii="Arial" w:eastAsia="Arial" w:hAnsi="Arial" w:cs="Arial"/>
          <w:sz w:val="11"/>
          <w:szCs w:val="11"/>
        </w:rPr>
      </w:pPr>
      <w:r>
        <w:rPr>
          <w:rFonts w:ascii="Arial" w:eastAsia="Arial" w:hAnsi="Arial" w:cs="Arial"/>
          <w:sz w:val="11"/>
          <w:szCs w:val="11"/>
        </w:rPr>
        <w:t xml:space="preserve">The Tier 1 leverage ratio is Tier 1 capital expressed as percentage of the leverage exposure measure excluding central bank reserves, in line with the </w:t>
      </w:r>
      <w:hyperlink r:id="rId14">
        <w:r>
          <w:rPr>
            <w:rFonts w:ascii="Arial" w:eastAsia="Arial" w:hAnsi="Arial" w:cs="Arial"/>
            <w:sz w:val="11"/>
            <w:szCs w:val="11"/>
            <w:u w:val="single"/>
          </w:rPr>
          <w:t>PRA’s Policy Statement 21/17</w:t>
        </w:r>
      </w:hyperlink>
      <w:r>
        <w:rPr>
          <w:rFonts w:ascii="Arial" w:eastAsia="Arial" w:hAnsi="Arial" w:cs="Arial"/>
          <w:sz w:val="11"/>
          <w:szCs w:val="11"/>
        </w:rPr>
        <w:t>.</w:t>
      </w:r>
    </w:p>
    <w:p w14:paraId="78BB7C66" w14:textId="77777777" w:rsidR="00F62E6C" w:rsidRDefault="008F537A">
      <w:pPr>
        <w:numPr>
          <w:ilvl w:val="0"/>
          <w:numId w:val="27"/>
        </w:numPr>
        <w:tabs>
          <w:tab w:val="left" w:pos="180"/>
        </w:tabs>
        <w:ind w:left="180" w:hanging="177"/>
        <w:rPr>
          <w:rFonts w:ascii="Arial" w:eastAsia="Arial" w:hAnsi="Arial" w:cs="Arial"/>
          <w:sz w:val="11"/>
          <w:szCs w:val="11"/>
        </w:rPr>
      </w:pPr>
      <w:r>
        <w:rPr>
          <w:rFonts w:ascii="Arial" w:eastAsia="Arial" w:hAnsi="Arial" w:cs="Arial"/>
          <w:sz w:val="11"/>
          <w:szCs w:val="11"/>
        </w:rPr>
        <w:t>CET1 low points are shown after the effect of AT1 conversion.</w:t>
      </w:r>
    </w:p>
    <w:p w14:paraId="4BA03D21" w14:textId="77777777" w:rsidR="00F62E6C" w:rsidRDefault="00F62E6C">
      <w:pPr>
        <w:spacing w:line="3" w:lineRule="exact"/>
        <w:rPr>
          <w:rFonts w:ascii="Arial" w:eastAsia="Arial" w:hAnsi="Arial" w:cs="Arial"/>
          <w:sz w:val="11"/>
          <w:szCs w:val="11"/>
        </w:rPr>
      </w:pPr>
    </w:p>
    <w:p w14:paraId="5D56005D" w14:textId="77777777" w:rsidR="00F62E6C" w:rsidRDefault="008F537A">
      <w:pPr>
        <w:numPr>
          <w:ilvl w:val="0"/>
          <w:numId w:val="27"/>
        </w:numPr>
        <w:tabs>
          <w:tab w:val="left" w:pos="180"/>
        </w:tabs>
        <w:ind w:left="180" w:hanging="177"/>
        <w:rPr>
          <w:rFonts w:ascii="Arial" w:eastAsia="Arial" w:hAnsi="Arial" w:cs="Arial"/>
          <w:sz w:val="11"/>
          <w:szCs w:val="11"/>
        </w:rPr>
      </w:pPr>
      <w:r>
        <w:rPr>
          <w:rFonts w:ascii="Arial" w:eastAsia="Arial" w:hAnsi="Arial" w:cs="Arial"/>
          <w:sz w:val="11"/>
          <w:szCs w:val="11"/>
        </w:rPr>
        <w:t>Minimum aggregate CET1 ratios are calculated by dividing aggregate CET1 capital by aggregate</w:t>
      </w:r>
    </w:p>
    <w:p w14:paraId="4758E6C5" w14:textId="77777777" w:rsidR="00F62E6C" w:rsidRDefault="00F62E6C">
      <w:pPr>
        <w:spacing w:line="3" w:lineRule="exact"/>
        <w:rPr>
          <w:rFonts w:ascii="Arial" w:eastAsia="Arial" w:hAnsi="Arial" w:cs="Arial"/>
          <w:sz w:val="11"/>
          <w:szCs w:val="11"/>
        </w:rPr>
      </w:pPr>
    </w:p>
    <w:p w14:paraId="3899FE7D" w14:textId="77777777" w:rsidR="00F62E6C" w:rsidRDefault="008F537A">
      <w:pPr>
        <w:spacing w:line="130" w:lineRule="exact"/>
        <w:ind w:left="180" w:right="80"/>
        <w:rPr>
          <w:rFonts w:ascii="Arial" w:eastAsia="Arial" w:hAnsi="Arial" w:cs="Arial"/>
          <w:sz w:val="11"/>
          <w:szCs w:val="11"/>
        </w:rPr>
      </w:pPr>
      <w:r>
        <w:rPr>
          <w:rFonts w:ascii="Arial" w:eastAsia="Arial" w:hAnsi="Arial" w:cs="Arial"/>
          <w:sz w:val="11"/>
          <w:szCs w:val="11"/>
        </w:rPr>
        <w:t>risk</w:t>
      </w:r>
      <w:r>
        <w:rPr>
          <w:rFonts w:ascii="Arial Unicode MS" w:eastAsia="Arial Unicode MS" w:hAnsi="Arial Unicode MS" w:cs="Arial Unicode MS"/>
          <w:sz w:val="11"/>
          <w:szCs w:val="11"/>
        </w:rPr>
        <w:t>‑</w:t>
      </w:r>
      <w:r>
        <w:rPr>
          <w:rFonts w:ascii="Arial" w:eastAsia="Arial" w:hAnsi="Arial" w:cs="Arial"/>
          <w:sz w:val="11"/>
          <w:szCs w:val="11"/>
        </w:rPr>
        <w:t xml:space="preserve">weighted assets at the aggregate low point of the </w:t>
      </w:r>
      <w:r>
        <w:rPr>
          <w:rFonts w:ascii="Arial" w:eastAsia="Arial" w:hAnsi="Arial" w:cs="Arial"/>
          <w:sz w:val="11"/>
          <w:szCs w:val="11"/>
        </w:rPr>
        <w:t>stress in 2020. Minimum aggregate Tier 1 leverage ratios are calculated by dividing aggregate Tier 1 capital by the aggregate leverage exposure measure at the aggregate low point of the stress in 2019.</w:t>
      </w:r>
    </w:p>
    <w:p w14:paraId="06C4E2F8" w14:textId="77777777" w:rsidR="00F62E6C" w:rsidRDefault="00F62E6C">
      <w:pPr>
        <w:spacing w:line="1" w:lineRule="exact"/>
        <w:rPr>
          <w:rFonts w:ascii="Arial" w:eastAsia="Arial" w:hAnsi="Arial" w:cs="Arial"/>
          <w:sz w:val="11"/>
          <w:szCs w:val="11"/>
        </w:rPr>
      </w:pPr>
    </w:p>
    <w:p w14:paraId="4A440A9A" w14:textId="77777777" w:rsidR="00F62E6C" w:rsidRDefault="008F537A">
      <w:pPr>
        <w:numPr>
          <w:ilvl w:val="0"/>
          <w:numId w:val="27"/>
        </w:numPr>
        <w:tabs>
          <w:tab w:val="left" w:pos="180"/>
        </w:tabs>
        <w:spacing w:line="130" w:lineRule="exact"/>
        <w:ind w:left="180" w:right="120" w:hanging="177"/>
        <w:rPr>
          <w:rFonts w:ascii="Arial" w:eastAsia="Arial" w:hAnsi="Arial" w:cs="Arial"/>
          <w:sz w:val="11"/>
          <w:szCs w:val="11"/>
        </w:rPr>
      </w:pPr>
      <w:r>
        <w:rPr>
          <w:rFonts w:ascii="Arial" w:eastAsia="Arial" w:hAnsi="Arial" w:cs="Arial"/>
          <w:sz w:val="11"/>
          <w:szCs w:val="11"/>
        </w:rPr>
        <w:t xml:space="preserve">The minimum CET1 ratios and leverage ratios </w:t>
      </w:r>
      <w:r>
        <w:rPr>
          <w:rFonts w:ascii="Arial" w:eastAsia="Arial" w:hAnsi="Arial" w:cs="Arial"/>
          <w:sz w:val="11"/>
          <w:szCs w:val="11"/>
        </w:rPr>
        <w:t>shown in the table do not necessarily occur in the same year of the stress scenario for all banks. For individual banks, low</w:t>
      </w:r>
      <w:r>
        <w:rPr>
          <w:rFonts w:ascii="Arial Unicode MS" w:eastAsia="Arial Unicode MS" w:hAnsi="Arial Unicode MS" w:cs="Arial Unicode MS"/>
          <w:sz w:val="11"/>
          <w:szCs w:val="11"/>
        </w:rPr>
        <w:t>‑</w:t>
      </w:r>
      <w:r>
        <w:rPr>
          <w:rFonts w:ascii="Arial" w:eastAsia="Arial" w:hAnsi="Arial" w:cs="Arial"/>
          <w:sz w:val="11"/>
          <w:szCs w:val="11"/>
        </w:rPr>
        <w:t>point years are based on their post-strategic management action and CRD IV restrictions.</w:t>
      </w:r>
    </w:p>
    <w:p w14:paraId="2F578CDD" w14:textId="77777777" w:rsidR="00F62E6C" w:rsidRDefault="00F62E6C">
      <w:pPr>
        <w:spacing w:line="1" w:lineRule="exact"/>
        <w:rPr>
          <w:rFonts w:ascii="Arial" w:eastAsia="Arial" w:hAnsi="Arial" w:cs="Arial"/>
          <w:sz w:val="11"/>
          <w:szCs w:val="11"/>
        </w:rPr>
      </w:pPr>
    </w:p>
    <w:p w14:paraId="4CC3C8BC" w14:textId="77777777" w:rsidR="00F62E6C" w:rsidRDefault="008F537A">
      <w:pPr>
        <w:numPr>
          <w:ilvl w:val="0"/>
          <w:numId w:val="27"/>
        </w:numPr>
        <w:tabs>
          <w:tab w:val="left" w:pos="180"/>
        </w:tabs>
        <w:spacing w:line="132" w:lineRule="exact"/>
        <w:ind w:left="180" w:right="220" w:hanging="177"/>
        <w:rPr>
          <w:rFonts w:ascii="Arial" w:eastAsia="Arial" w:hAnsi="Arial" w:cs="Arial"/>
          <w:sz w:val="11"/>
          <w:szCs w:val="11"/>
        </w:rPr>
      </w:pPr>
      <w:r>
        <w:rPr>
          <w:rFonts w:ascii="Arial" w:eastAsia="Arial" w:hAnsi="Arial" w:cs="Arial"/>
          <w:sz w:val="11"/>
          <w:szCs w:val="11"/>
        </w:rPr>
        <w:t>The aggregate hurdle rate is calculated as a weighted average of hurdle rates in the aggregate low</w:t>
      </w:r>
      <w:r>
        <w:rPr>
          <w:rFonts w:ascii="Arial Unicode MS" w:eastAsia="Arial Unicode MS" w:hAnsi="Arial Unicode MS" w:cs="Arial Unicode MS"/>
          <w:sz w:val="11"/>
          <w:szCs w:val="11"/>
        </w:rPr>
        <w:t>‑</w:t>
      </w:r>
      <w:r>
        <w:rPr>
          <w:rFonts w:ascii="Arial" w:eastAsia="Arial" w:hAnsi="Arial" w:cs="Arial"/>
          <w:sz w:val="11"/>
          <w:szCs w:val="11"/>
        </w:rPr>
        <w:t>point year.</w:t>
      </w:r>
    </w:p>
    <w:p w14:paraId="0DF8B4F5" w14:textId="77777777" w:rsidR="00F62E6C" w:rsidRDefault="00F62E6C">
      <w:pPr>
        <w:sectPr w:rsidR="00F62E6C">
          <w:type w:val="continuous"/>
          <w:pgSz w:w="11900" w:h="16838"/>
          <w:pgMar w:top="445" w:right="786" w:bottom="1440" w:left="800" w:header="0" w:footer="0" w:gutter="0"/>
          <w:cols w:num="2" w:space="720" w:equalWidth="0">
            <w:col w:w="4980" w:space="340"/>
            <w:col w:w="5000"/>
          </w:cols>
        </w:sectPr>
      </w:pPr>
    </w:p>
    <w:p w14:paraId="1942DA9F" w14:textId="77777777" w:rsidR="00F62E6C" w:rsidRDefault="008F537A">
      <w:pPr>
        <w:ind w:left="4686"/>
        <w:rPr>
          <w:sz w:val="20"/>
          <w:szCs w:val="20"/>
        </w:rPr>
      </w:pPr>
      <w:bookmarkStart w:id="11" w:name="page17"/>
      <w:bookmarkEnd w:id="11"/>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6</w:t>
      </w:r>
    </w:p>
    <w:p w14:paraId="34C9C168" w14:textId="77777777" w:rsidR="00F62E6C" w:rsidRDefault="008F537A">
      <w:pPr>
        <w:spacing w:line="20" w:lineRule="exact"/>
        <w:rPr>
          <w:sz w:val="20"/>
          <w:szCs w:val="20"/>
        </w:rPr>
      </w:pPr>
      <w:r>
        <w:rPr>
          <w:noProof/>
          <w:sz w:val="20"/>
          <w:szCs w:val="20"/>
        </w:rPr>
        <w:drawing>
          <wp:anchor distT="0" distB="0" distL="114300" distR="114300" simplePos="0" relativeHeight="251540992" behindDoc="1" locked="0" layoutInCell="0" allowOverlap="1" wp14:anchorId="2208E9B1" wp14:editId="4AF9F8B4">
            <wp:simplePos x="0" y="0"/>
            <wp:positionH relativeFrom="column">
              <wp:posOffset>-251460</wp:posOffset>
            </wp:positionH>
            <wp:positionV relativeFrom="paragraph">
              <wp:posOffset>377825</wp:posOffset>
            </wp:positionV>
            <wp:extent cx="7056120" cy="928814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srcRect/>
                    <a:stretch>
                      <a:fillRect/>
                    </a:stretch>
                  </pic:blipFill>
                  <pic:spPr bwMode="auto">
                    <a:xfrm>
                      <a:off x="0" y="0"/>
                      <a:ext cx="7056120" cy="9288145"/>
                    </a:xfrm>
                    <a:prstGeom prst="rect">
                      <a:avLst/>
                    </a:prstGeom>
                    <a:noFill/>
                  </pic:spPr>
                </pic:pic>
              </a:graphicData>
            </a:graphic>
          </wp:anchor>
        </w:drawing>
      </w:r>
    </w:p>
    <w:p w14:paraId="3B0D7CBC" w14:textId="77777777" w:rsidR="00F62E6C" w:rsidRDefault="00F62E6C">
      <w:pPr>
        <w:sectPr w:rsidR="00F62E6C">
          <w:pgSz w:w="11900" w:h="16838"/>
          <w:pgMar w:top="445" w:right="786" w:bottom="735" w:left="794" w:header="0" w:footer="0" w:gutter="0"/>
          <w:cols w:space="720" w:equalWidth="0">
            <w:col w:w="10326"/>
          </w:cols>
        </w:sectPr>
      </w:pPr>
    </w:p>
    <w:p w14:paraId="0F771CDB" w14:textId="77777777" w:rsidR="00F62E6C" w:rsidRDefault="00F62E6C">
      <w:pPr>
        <w:spacing w:line="200" w:lineRule="exact"/>
        <w:rPr>
          <w:sz w:val="20"/>
          <w:szCs w:val="20"/>
        </w:rPr>
      </w:pPr>
    </w:p>
    <w:p w14:paraId="679AA7E4" w14:textId="77777777" w:rsidR="00F62E6C" w:rsidRDefault="00F62E6C">
      <w:pPr>
        <w:spacing w:line="200" w:lineRule="exact"/>
        <w:rPr>
          <w:sz w:val="20"/>
          <w:szCs w:val="20"/>
        </w:rPr>
      </w:pPr>
    </w:p>
    <w:p w14:paraId="3327C7B8" w14:textId="77777777" w:rsidR="00F62E6C" w:rsidRDefault="00F62E6C">
      <w:pPr>
        <w:spacing w:line="200" w:lineRule="exact"/>
        <w:rPr>
          <w:sz w:val="20"/>
          <w:szCs w:val="20"/>
        </w:rPr>
      </w:pPr>
    </w:p>
    <w:p w14:paraId="1825BB48" w14:textId="77777777" w:rsidR="00F62E6C" w:rsidRDefault="00F62E6C">
      <w:pPr>
        <w:spacing w:line="379" w:lineRule="exact"/>
        <w:rPr>
          <w:sz w:val="20"/>
          <w:szCs w:val="20"/>
        </w:rPr>
      </w:pPr>
    </w:p>
    <w:p w14:paraId="7A8E8009" w14:textId="77777777" w:rsidR="00F62E6C" w:rsidRDefault="008F537A">
      <w:pPr>
        <w:ind w:left="6"/>
        <w:rPr>
          <w:sz w:val="20"/>
          <w:szCs w:val="20"/>
        </w:rPr>
      </w:pPr>
      <w:r>
        <w:rPr>
          <w:rFonts w:ascii="Arial" w:eastAsia="Arial" w:hAnsi="Arial" w:cs="Arial"/>
          <w:color w:val="99168F"/>
          <w:sz w:val="26"/>
          <w:szCs w:val="26"/>
        </w:rPr>
        <w:t>Box 2</w:t>
      </w:r>
    </w:p>
    <w:p w14:paraId="47D2D307" w14:textId="77777777" w:rsidR="00F62E6C" w:rsidRDefault="00F62E6C">
      <w:pPr>
        <w:spacing w:line="26" w:lineRule="exact"/>
        <w:rPr>
          <w:sz w:val="20"/>
          <w:szCs w:val="20"/>
        </w:rPr>
      </w:pPr>
    </w:p>
    <w:p w14:paraId="7DF693D3" w14:textId="77777777" w:rsidR="00F62E6C" w:rsidRDefault="008F537A">
      <w:pPr>
        <w:ind w:left="6"/>
        <w:rPr>
          <w:sz w:val="20"/>
          <w:szCs w:val="20"/>
        </w:rPr>
      </w:pPr>
      <w:r>
        <w:rPr>
          <w:rFonts w:ascii="Arial" w:eastAsia="Arial" w:hAnsi="Arial" w:cs="Arial"/>
          <w:sz w:val="26"/>
          <w:szCs w:val="26"/>
        </w:rPr>
        <w:t>Banking sector resilience in 2019</w:t>
      </w:r>
    </w:p>
    <w:p w14:paraId="7791EF26" w14:textId="77777777" w:rsidR="00F62E6C" w:rsidRDefault="00F62E6C">
      <w:pPr>
        <w:spacing w:line="278" w:lineRule="exact"/>
        <w:rPr>
          <w:sz w:val="20"/>
          <w:szCs w:val="20"/>
        </w:rPr>
      </w:pPr>
    </w:p>
    <w:p w14:paraId="34907B6B" w14:textId="77777777" w:rsidR="00F62E6C" w:rsidRDefault="008F537A">
      <w:pPr>
        <w:ind w:left="6"/>
        <w:rPr>
          <w:sz w:val="20"/>
          <w:szCs w:val="20"/>
        </w:rPr>
      </w:pPr>
      <w:r>
        <w:rPr>
          <w:rFonts w:ascii="Arial" w:eastAsia="Arial" w:hAnsi="Arial" w:cs="Arial"/>
          <w:i/>
          <w:iCs/>
          <w:color w:val="99168F"/>
          <w:sz w:val="20"/>
          <w:szCs w:val="20"/>
        </w:rPr>
        <w:t>Banks’ capital ratios have remained stable in 2019.</w:t>
      </w:r>
    </w:p>
    <w:p w14:paraId="25DB8007" w14:textId="77777777" w:rsidR="00F62E6C" w:rsidRDefault="00F62E6C">
      <w:pPr>
        <w:spacing w:line="30" w:lineRule="exact"/>
        <w:rPr>
          <w:sz w:val="20"/>
          <w:szCs w:val="20"/>
        </w:rPr>
      </w:pPr>
    </w:p>
    <w:p w14:paraId="70CB634F" w14:textId="77777777" w:rsidR="00F62E6C" w:rsidRDefault="008F537A">
      <w:pPr>
        <w:spacing w:line="308" w:lineRule="auto"/>
        <w:ind w:left="6" w:right="100"/>
        <w:rPr>
          <w:sz w:val="20"/>
          <w:szCs w:val="20"/>
        </w:rPr>
      </w:pPr>
      <w:r>
        <w:rPr>
          <w:rFonts w:ascii="Arial" w:eastAsia="Arial" w:hAnsi="Arial" w:cs="Arial"/>
          <w:sz w:val="18"/>
          <w:szCs w:val="18"/>
        </w:rPr>
        <w:t>Major UK banks’ capital ratios have been broadly stable since the end-2018 balance sheet cut-off date for this year’s stress test (Chart A). In aggregate, as of September 2019 major UK banks had a</w:t>
      </w:r>
      <w:r>
        <w:rPr>
          <w:rFonts w:ascii="Arial" w:eastAsia="Arial" w:hAnsi="Arial" w:cs="Arial"/>
          <w:sz w:val="18"/>
          <w:szCs w:val="18"/>
        </w:rPr>
        <w:t xml:space="preserve"> common equity Tier 1 (CET1) ratio of 14.4% of risk-weighted assets (RWAs), a total Tier 1 capital ratio of 17.0% of RWAs and a leverage ratio of 5.3%.</w:t>
      </w:r>
      <w:r>
        <w:rPr>
          <w:rFonts w:ascii="Arial" w:eastAsia="Arial" w:hAnsi="Arial" w:cs="Arial"/>
          <w:sz w:val="13"/>
          <w:szCs w:val="13"/>
        </w:rPr>
        <w:t>(1)(2)</w:t>
      </w:r>
    </w:p>
    <w:p w14:paraId="45ADB493" w14:textId="77777777" w:rsidR="00F62E6C" w:rsidRDefault="00F62E6C">
      <w:pPr>
        <w:spacing w:line="226" w:lineRule="exact"/>
        <w:rPr>
          <w:sz w:val="20"/>
          <w:szCs w:val="20"/>
        </w:rPr>
      </w:pPr>
    </w:p>
    <w:p w14:paraId="33F55461" w14:textId="77777777" w:rsidR="00F62E6C" w:rsidRDefault="008F537A">
      <w:pPr>
        <w:spacing w:line="288" w:lineRule="auto"/>
        <w:ind w:left="6" w:right="140"/>
        <w:rPr>
          <w:sz w:val="20"/>
          <w:szCs w:val="20"/>
        </w:rPr>
      </w:pPr>
      <w:r>
        <w:rPr>
          <w:rFonts w:ascii="Arial" w:eastAsia="Arial" w:hAnsi="Arial" w:cs="Arial"/>
          <w:sz w:val="19"/>
          <w:szCs w:val="19"/>
        </w:rPr>
        <w:t>The stabilisation of banks’ capital positions reflects the fact that banks have now broadly reached their publicly stated capital ratio targets. This has also allowed them to balance their capital generation with distributions and RWA growth. Flexibility to adjust the level of distributions is a key element of banks’ resilience, as cuts to dividends and discretionary payments can bolster banks’ capital positions during a stress (Box 5).</w:t>
      </w:r>
    </w:p>
    <w:p w14:paraId="65B2D312" w14:textId="77777777" w:rsidR="00F62E6C" w:rsidRDefault="00F62E6C">
      <w:pPr>
        <w:spacing w:line="353" w:lineRule="exact"/>
        <w:rPr>
          <w:sz w:val="20"/>
          <w:szCs w:val="20"/>
        </w:rPr>
      </w:pPr>
    </w:p>
    <w:p w14:paraId="18583E78" w14:textId="77777777" w:rsidR="00F62E6C" w:rsidRDefault="008F537A">
      <w:pPr>
        <w:ind w:left="6"/>
        <w:rPr>
          <w:sz w:val="20"/>
          <w:szCs w:val="20"/>
        </w:rPr>
      </w:pPr>
      <w:r>
        <w:rPr>
          <w:rFonts w:ascii="Arial" w:eastAsia="Arial" w:hAnsi="Arial" w:cs="Arial"/>
          <w:b/>
          <w:bCs/>
          <w:color w:val="99168F"/>
          <w:sz w:val="19"/>
          <w:szCs w:val="19"/>
        </w:rPr>
        <w:t>Chart A</w:t>
      </w:r>
      <w:r>
        <w:rPr>
          <w:rFonts w:ascii="Arial" w:eastAsia="Arial" w:hAnsi="Arial" w:cs="Arial"/>
          <w:color w:val="99168F"/>
          <w:sz w:val="19"/>
          <w:szCs w:val="19"/>
        </w:rPr>
        <w:t xml:space="preserve"> The UK banking system is well capitalised</w:t>
      </w:r>
    </w:p>
    <w:p w14:paraId="0C614EC6" w14:textId="77777777" w:rsidR="00F62E6C" w:rsidRDefault="00F62E6C">
      <w:pPr>
        <w:spacing w:line="14" w:lineRule="exact"/>
        <w:rPr>
          <w:sz w:val="20"/>
          <w:szCs w:val="20"/>
        </w:rPr>
      </w:pPr>
    </w:p>
    <w:p w14:paraId="0C17B8DB" w14:textId="77777777" w:rsidR="00F62E6C" w:rsidRDefault="008F537A">
      <w:pPr>
        <w:ind w:left="6"/>
        <w:rPr>
          <w:sz w:val="20"/>
          <w:szCs w:val="20"/>
        </w:rPr>
      </w:pPr>
      <w:r>
        <w:rPr>
          <w:rFonts w:ascii="Arial" w:eastAsia="Arial" w:hAnsi="Arial" w:cs="Arial"/>
          <w:sz w:val="16"/>
          <w:szCs w:val="16"/>
        </w:rPr>
        <w:t>Changes in the major UK banks’ aggregate CET1 ratio</w:t>
      </w:r>
      <w:r>
        <w:rPr>
          <w:rFonts w:ascii="Arial" w:eastAsia="Arial" w:hAnsi="Arial" w:cs="Arial"/>
          <w:sz w:val="24"/>
          <w:szCs w:val="24"/>
          <w:vertAlign w:val="superscript"/>
        </w:rPr>
        <w:t>(a)(b)</w:t>
      </w:r>
    </w:p>
    <w:p w14:paraId="051B6282" w14:textId="77777777" w:rsidR="00F62E6C" w:rsidRDefault="00F62E6C">
      <w:pPr>
        <w:spacing w:line="34" w:lineRule="exact"/>
        <w:rPr>
          <w:sz w:val="20"/>
          <w:szCs w:val="20"/>
        </w:rPr>
      </w:pPr>
    </w:p>
    <w:tbl>
      <w:tblPr>
        <w:tblW w:w="0" w:type="auto"/>
        <w:tblInd w:w="246" w:type="dxa"/>
        <w:tblLayout w:type="fixed"/>
        <w:tblCellMar>
          <w:left w:w="0" w:type="dxa"/>
          <w:right w:w="0" w:type="dxa"/>
        </w:tblCellMar>
        <w:tblLook w:val="04A0" w:firstRow="1" w:lastRow="0" w:firstColumn="1" w:lastColumn="0" w:noHBand="0" w:noVBand="1"/>
      </w:tblPr>
      <w:tblGrid>
        <w:gridCol w:w="720"/>
        <w:gridCol w:w="740"/>
        <w:gridCol w:w="820"/>
        <w:gridCol w:w="800"/>
        <w:gridCol w:w="520"/>
        <w:gridCol w:w="680"/>
        <w:gridCol w:w="20"/>
      </w:tblGrid>
      <w:tr w:rsidR="00F62E6C" w14:paraId="1C5E6655" w14:textId="77777777">
        <w:trPr>
          <w:trHeight w:val="314"/>
        </w:trPr>
        <w:tc>
          <w:tcPr>
            <w:tcW w:w="720" w:type="dxa"/>
            <w:vAlign w:val="bottom"/>
          </w:tcPr>
          <w:p w14:paraId="069ECA81" w14:textId="77777777" w:rsidR="00F62E6C" w:rsidRDefault="00F62E6C">
            <w:pPr>
              <w:rPr>
                <w:sz w:val="24"/>
                <w:szCs w:val="24"/>
              </w:rPr>
            </w:pPr>
          </w:p>
        </w:tc>
        <w:tc>
          <w:tcPr>
            <w:tcW w:w="740" w:type="dxa"/>
            <w:vAlign w:val="bottom"/>
          </w:tcPr>
          <w:p w14:paraId="14CB6FF6" w14:textId="77777777" w:rsidR="00F62E6C" w:rsidRDefault="00F62E6C">
            <w:pPr>
              <w:rPr>
                <w:sz w:val="24"/>
                <w:szCs w:val="24"/>
              </w:rPr>
            </w:pPr>
          </w:p>
        </w:tc>
        <w:tc>
          <w:tcPr>
            <w:tcW w:w="820" w:type="dxa"/>
            <w:vAlign w:val="bottom"/>
          </w:tcPr>
          <w:p w14:paraId="5B92F394" w14:textId="77777777" w:rsidR="00F62E6C" w:rsidRDefault="00F62E6C">
            <w:pPr>
              <w:rPr>
                <w:sz w:val="24"/>
                <w:szCs w:val="24"/>
              </w:rPr>
            </w:pPr>
          </w:p>
        </w:tc>
        <w:tc>
          <w:tcPr>
            <w:tcW w:w="800" w:type="dxa"/>
            <w:vAlign w:val="bottom"/>
          </w:tcPr>
          <w:p w14:paraId="2F974BFC" w14:textId="77777777" w:rsidR="00F62E6C" w:rsidRDefault="00F62E6C">
            <w:pPr>
              <w:rPr>
                <w:sz w:val="24"/>
                <w:szCs w:val="24"/>
              </w:rPr>
            </w:pPr>
          </w:p>
        </w:tc>
        <w:tc>
          <w:tcPr>
            <w:tcW w:w="520" w:type="dxa"/>
            <w:vAlign w:val="bottom"/>
          </w:tcPr>
          <w:p w14:paraId="5A4AC681" w14:textId="77777777" w:rsidR="00F62E6C" w:rsidRDefault="00F62E6C">
            <w:pPr>
              <w:rPr>
                <w:sz w:val="24"/>
                <w:szCs w:val="24"/>
              </w:rPr>
            </w:pPr>
          </w:p>
        </w:tc>
        <w:tc>
          <w:tcPr>
            <w:tcW w:w="680" w:type="dxa"/>
            <w:vAlign w:val="bottom"/>
          </w:tcPr>
          <w:p w14:paraId="01AE3967" w14:textId="77777777" w:rsidR="00F62E6C" w:rsidRDefault="008F537A">
            <w:pPr>
              <w:jc w:val="right"/>
              <w:rPr>
                <w:sz w:val="20"/>
                <w:szCs w:val="20"/>
              </w:rPr>
            </w:pPr>
            <w:r>
              <w:rPr>
                <w:rFonts w:ascii="Arial" w:eastAsia="Arial" w:hAnsi="Arial" w:cs="Arial"/>
                <w:w w:val="77"/>
                <w:sz w:val="12"/>
                <w:szCs w:val="12"/>
              </w:rPr>
              <w:t>Per cent</w:t>
            </w:r>
            <w:r>
              <w:rPr>
                <w:rFonts w:ascii="Arial" w:eastAsia="Arial" w:hAnsi="Arial" w:cs="Arial"/>
                <w:w w:val="77"/>
                <w:sz w:val="24"/>
                <w:szCs w:val="24"/>
              </w:rPr>
              <w:t xml:space="preserve"> </w:t>
            </w:r>
            <w:r>
              <w:rPr>
                <w:rFonts w:ascii="Arial" w:eastAsia="Arial" w:hAnsi="Arial" w:cs="Arial"/>
                <w:w w:val="77"/>
                <w:sz w:val="24"/>
                <w:szCs w:val="24"/>
                <w:vertAlign w:val="subscript"/>
              </w:rPr>
              <w:t>15.5</w:t>
            </w:r>
          </w:p>
        </w:tc>
        <w:tc>
          <w:tcPr>
            <w:tcW w:w="0" w:type="dxa"/>
            <w:vAlign w:val="bottom"/>
          </w:tcPr>
          <w:p w14:paraId="13DCE589" w14:textId="77777777" w:rsidR="00F62E6C" w:rsidRDefault="00F62E6C">
            <w:pPr>
              <w:rPr>
                <w:sz w:val="1"/>
                <w:szCs w:val="1"/>
              </w:rPr>
            </w:pPr>
          </w:p>
        </w:tc>
      </w:tr>
      <w:tr w:rsidR="00F62E6C" w14:paraId="7B30B863" w14:textId="77777777">
        <w:trPr>
          <w:trHeight w:val="149"/>
        </w:trPr>
        <w:tc>
          <w:tcPr>
            <w:tcW w:w="720" w:type="dxa"/>
            <w:vAlign w:val="bottom"/>
          </w:tcPr>
          <w:p w14:paraId="6C887FC7" w14:textId="77777777" w:rsidR="00F62E6C" w:rsidRDefault="00F62E6C">
            <w:pPr>
              <w:rPr>
                <w:sz w:val="12"/>
                <w:szCs w:val="12"/>
              </w:rPr>
            </w:pPr>
          </w:p>
        </w:tc>
        <w:tc>
          <w:tcPr>
            <w:tcW w:w="740" w:type="dxa"/>
            <w:vAlign w:val="bottom"/>
          </w:tcPr>
          <w:p w14:paraId="4B9AD846" w14:textId="77777777" w:rsidR="00F62E6C" w:rsidRDefault="008F537A">
            <w:pPr>
              <w:jc w:val="center"/>
              <w:rPr>
                <w:sz w:val="20"/>
                <w:szCs w:val="20"/>
              </w:rPr>
            </w:pPr>
            <w:r>
              <w:rPr>
                <w:rFonts w:ascii="Arial" w:eastAsia="Arial" w:hAnsi="Arial" w:cs="Arial"/>
                <w:w w:val="95"/>
                <w:sz w:val="12"/>
                <w:szCs w:val="12"/>
              </w:rPr>
              <w:t>0.7</w:t>
            </w:r>
          </w:p>
        </w:tc>
        <w:tc>
          <w:tcPr>
            <w:tcW w:w="820" w:type="dxa"/>
            <w:vAlign w:val="bottom"/>
          </w:tcPr>
          <w:p w14:paraId="0E67CD53" w14:textId="77777777" w:rsidR="00F62E6C" w:rsidRDefault="00F62E6C">
            <w:pPr>
              <w:rPr>
                <w:sz w:val="12"/>
                <w:szCs w:val="12"/>
              </w:rPr>
            </w:pPr>
          </w:p>
        </w:tc>
        <w:tc>
          <w:tcPr>
            <w:tcW w:w="800" w:type="dxa"/>
            <w:vAlign w:val="bottom"/>
          </w:tcPr>
          <w:p w14:paraId="3F3C9F1A" w14:textId="77777777" w:rsidR="00F62E6C" w:rsidRDefault="00F62E6C">
            <w:pPr>
              <w:rPr>
                <w:sz w:val="12"/>
                <w:szCs w:val="12"/>
              </w:rPr>
            </w:pPr>
          </w:p>
        </w:tc>
        <w:tc>
          <w:tcPr>
            <w:tcW w:w="520" w:type="dxa"/>
            <w:vAlign w:val="bottom"/>
          </w:tcPr>
          <w:p w14:paraId="13B079E5" w14:textId="77777777" w:rsidR="00F62E6C" w:rsidRDefault="00F62E6C">
            <w:pPr>
              <w:rPr>
                <w:sz w:val="12"/>
                <w:szCs w:val="12"/>
              </w:rPr>
            </w:pPr>
          </w:p>
        </w:tc>
        <w:tc>
          <w:tcPr>
            <w:tcW w:w="680" w:type="dxa"/>
            <w:vAlign w:val="bottom"/>
          </w:tcPr>
          <w:p w14:paraId="74410AAC" w14:textId="77777777" w:rsidR="00F62E6C" w:rsidRDefault="00F62E6C">
            <w:pPr>
              <w:rPr>
                <w:sz w:val="12"/>
                <w:szCs w:val="12"/>
              </w:rPr>
            </w:pPr>
          </w:p>
        </w:tc>
        <w:tc>
          <w:tcPr>
            <w:tcW w:w="0" w:type="dxa"/>
            <w:vAlign w:val="bottom"/>
          </w:tcPr>
          <w:p w14:paraId="7E43696F" w14:textId="77777777" w:rsidR="00F62E6C" w:rsidRDefault="00F62E6C">
            <w:pPr>
              <w:rPr>
                <w:sz w:val="1"/>
                <w:szCs w:val="1"/>
              </w:rPr>
            </w:pPr>
          </w:p>
        </w:tc>
      </w:tr>
      <w:tr w:rsidR="00F62E6C" w14:paraId="57249272" w14:textId="77777777">
        <w:trPr>
          <w:trHeight w:val="339"/>
        </w:trPr>
        <w:tc>
          <w:tcPr>
            <w:tcW w:w="720" w:type="dxa"/>
            <w:vAlign w:val="bottom"/>
          </w:tcPr>
          <w:p w14:paraId="171EB1EB" w14:textId="77777777" w:rsidR="00F62E6C" w:rsidRDefault="00F62E6C">
            <w:pPr>
              <w:rPr>
                <w:sz w:val="24"/>
                <w:szCs w:val="24"/>
              </w:rPr>
            </w:pPr>
          </w:p>
        </w:tc>
        <w:tc>
          <w:tcPr>
            <w:tcW w:w="740" w:type="dxa"/>
            <w:vAlign w:val="bottom"/>
          </w:tcPr>
          <w:p w14:paraId="0F9C32E8" w14:textId="77777777" w:rsidR="00F62E6C" w:rsidRDefault="00F62E6C">
            <w:pPr>
              <w:rPr>
                <w:sz w:val="24"/>
                <w:szCs w:val="24"/>
              </w:rPr>
            </w:pPr>
          </w:p>
        </w:tc>
        <w:tc>
          <w:tcPr>
            <w:tcW w:w="820" w:type="dxa"/>
            <w:vAlign w:val="bottom"/>
          </w:tcPr>
          <w:p w14:paraId="76599A09" w14:textId="77777777" w:rsidR="00F62E6C" w:rsidRDefault="00F62E6C">
            <w:pPr>
              <w:rPr>
                <w:sz w:val="24"/>
                <w:szCs w:val="24"/>
              </w:rPr>
            </w:pPr>
          </w:p>
        </w:tc>
        <w:tc>
          <w:tcPr>
            <w:tcW w:w="800" w:type="dxa"/>
            <w:vAlign w:val="bottom"/>
          </w:tcPr>
          <w:p w14:paraId="66774E78" w14:textId="77777777" w:rsidR="00F62E6C" w:rsidRDefault="00F62E6C">
            <w:pPr>
              <w:rPr>
                <w:sz w:val="24"/>
                <w:szCs w:val="24"/>
              </w:rPr>
            </w:pPr>
          </w:p>
        </w:tc>
        <w:tc>
          <w:tcPr>
            <w:tcW w:w="520" w:type="dxa"/>
            <w:vAlign w:val="bottom"/>
          </w:tcPr>
          <w:p w14:paraId="0A0A2D89" w14:textId="77777777" w:rsidR="00F62E6C" w:rsidRDefault="00F62E6C">
            <w:pPr>
              <w:rPr>
                <w:sz w:val="24"/>
                <w:szCs w:val="24"/>
              </w:rPr>
            </w:pPr>
          </w:p>
        </w:tc>
        <w:tc>
          <w:tcPr>
            <w:tcW w:w="680" w:type="dxa"/>
            <w:vAlign w:val="bottom"/>
          </w:tcPr>
          <w:p w14:paraId="43818F60" w14:textId="77777777" w:rsidR="00F62E6C" w:rsidRDefault="008F537A">
            <w:pPr>
              <w:jc w:val="right"/>
              <w:rPr>
                <w:sz w:val="20"/>
                <w:szCs w:val="20"/>
              </w:rPr>
            </w:pPr>
            <w:r>
              <w:rPr>
                <w:rFonts w:ascii="Arial" w:eastAsia="Arial" w:hAnsi="Arial" w:cs="Arial"/>
                <w:sz w:val="12"/>
                <w:szCs w:val="12"/>
              </w:rPr>
              <w:t>15.0</w:t>
            </w:r>
          </w:p>
        </w:tc>
        <w:tc>
          <w:tcPr>
            <w:tcW w:w="0" w:type="dxa"/>
            <w:vAlign w:val="bottom"/>
          </w:tcPr>
          <w:p w14:paraId="5C662EF7" w14:textId="77777777" w:rsidR="00F62E6C" w:rsidRDefault="00F62E6C">
            <w:pPr>
              <w:rPr>
                <w:sz w:val="1"/>
                <w:szCs w:val="1"/>
              </w:rPr>
            </w:pPr>
          </w:p>
        </w:tc>
      </w:tr>
      <w:tr w:rsidR="00F62E6C" w14:paraId="26DF4C47" w14:textId="77777777">
        <w:trPr>
          <w:trHeight w:val="471"/>
        </w:trPr>
        <w:tc>
          <w:tcPr>
            <w:tcW w:w="720" w:type="dxa"/>
            <w:vAlign w:val="bottom"/>
          </w:tcPr>
          <w:p w14:paraId="3112FBA7" w14:textId="77777777" w:rsidR="00F62E6C" w:rsidRDefault="008F537A">
            <w:pPr>
              <w:ind w:right="60"/>
              <w:jc w:val="center"/>
              <w:rPr>
                <w:sz w:val="20"/>
                <w:szCs w:val="20"/>
              </w:rPr>
            </w:pPr>
            <w:r>
              <w:rPr>
                <w:rFonts w:ascii="Arial" w:eastAsia="Arial" w:hAnsi="Arial" w:cs="Arial"/>
                <w:w w:val="85"/>
                <w:sz w:val="12"/>
                <w:szCs w:val="12"/>
              </w:rPr>
              <w:t>14.5</w:t>
            </w:r>
          </w:p>
        </w:tc>
        <w:tc>
          <w:tcPr>
            <w:tcW w:w="740" w:type="dxa"/>
            <w:vAlign w:val="bottom"/>
          </w:tcPr>
          <w:p w14:paraId="404D0026" w14:textId="77777777" w:rsidR="00F62E6C" w:rsidRDefault="00F62E6C">
            <w:pPr>
              <w:rPr>
                <w:sz w:val="24"/>
                <w:szCs w:val="24"/>
              </w:rPr>
            </w:pPr>
          </w:p>
        </w:tc>
        <w:tc>
          <w:tcPr>
            <w:tcW w:w="820" w:type="dxa"/>
            <w:vAlign w:val="bottom"/>
          </w:tcPr>
          <w:p w14:paraId="650B7A69" w14:textId="77777777" w:rsidR="00F62E6C" w:rsidRDefault="00F62E6C">
            <w:pPr>
              <w:rPr>
                <w:sz w:val="24"/>
                <w:szCs w:val="24"/>
              </w:rPr>
            </w:pPr>
          </w:p>
        </w:tc>
        <w:tc>
          <w:tcPr>
            <w:tcW w:w="800" w:type="dxa"/>
            <w:vAlign w:val="bottom"/>
          </w:tcPr>
          <w:p w14:paraId="0463E85D" w14:textId="77777777" w:rsidR="00F62E6C" w:rsidRDefault="00F62E6C">
            <w:pPr>
              <w:rPr>
                <w:sz w:val="24"/>
                <w:szCs w:val="24"/>
              </w:rPr>
            </w:pPr>
          </w:p>
        </w:tc>
        <w:tc>
          <w:tcPr>
            <w:tcW w:w="520" w:type="dxa"/>
            <w:vMerge w:val="restart"/>
            <w:vAlign w:val="bottom"/>
          </w:tcPr>
          <w:p w14:paraId="07D5DF93" w14:textId="77777777" w:rsidR="00F62E6C" w:rsidRDefault="008F537A">
            <w:pPr>
              <w:jc w:val="right"/>
              <w:rPr>
                <w:sz w:val="20"/>
                <w:szCs w:val="20"/>
              </w:rPr>
            </w:pPr>
            <w:r>
              <w:rPr>
                <w:rFonts w:ascii="Arial" w:eastAsia="Arial" w:hAnsi="Arial" w:cs="Arial"/>
                <w:sz w:val="12"/>
                <w:szCs w:val="12"/>
              </w:rPr>
              <w:t>14.4</w:t>
            </w:r>
          </w:p>
        </w:tc>
        <w:tc>
          <w:tcPr>
            <w:tcW w:w="680" w:type="dxa"/>
            <w:vMerge w:val="restart"/>
            <w:vAlign w:val="bottom"/>
          </w:tcPr>
          <w:p w14:paraId="32EECF30" w14:textId="77777777" w:rsidR="00F62E6C" w:rsidRDefault="008F537A">
            <w:pPr>
              <w:jc w:val="right"/>
              <w:rPr>
                <w:sz w:val="20"/>
                <w:szCs w:val="20"/>
              </w:rPr>
            </w:pPr>
            <w:r>
              <w:rPr>
                <w:rFonts w:ascii="Arial" w:eastAsia="Arial" w:hAnsi="Arial" w:cs="Arial"/>
                <w:sz w:val="12"/>
                <w:szCs w:val="12"/>
              </w:rPr>
              <w:t>14.5</w:t>
            </w:r>
          </w:p>
        </w:tc>
        <w:tc>
          <w:tcPr>
            <w:tcW w:w="0" w:type="dxa"/>
            <w:vAlign w:val="bottom"/>
          </w:tcPr>
          <w:p w14:paraId="0E8F348A" w14:textId="77777777" w:rsidR="00F62E6C" w:rsidRDefault="00F62E6C">
            <w:pPr>
              <w:rPr>
                <w:sz w:val="1"/>
                <w:szCs w:val="1"/>
              </w:rPr>
            </w:pPr>
          </w:p>
        </w:tc>
      </w:tr>
      <w:tr w:rsidR="00F62E6C" w14:paraId="52B90F8A" w14:textId="77777777">
        <w:trPr>
          <w:trHeight w:val="98"/>
        </w:trPr>
        <w:tc>
          <w:tcPr>
            <w:tcW w:w="720" w:type="dxa"/>
            <w:vAlign w:val="bottom"/>
          </w:tcPr>
          <w:p w14:paraId="5F7E17D5" w14:textId="77777777" w:rsidR="00F62E6C" w:rsidRDefault="00F62E6C">
            <w:pPr>
              <w:rPr>
                <w:sz w:val="8"/>
                <w:szCs w:val="8"/>
              </w:rPr>
            </w:pPr>
          </w:p>
        </w:tc>
        <w:tc>
          <w:tcPr>
            <w:tcW w:w="740" w:type="dxa"/>
            <w:vAlign w:val="bottom"/>
          </w:tcPr>
          <w:p w14:paraId="036530A2" w14:textId="77777777" w:rsidR="00F62E6C" w:rsidRDefault="00F62E6C">
            <w:pPr>
              <w:rPr>
                <w:sz w:val="8"/>
                <w:szCs w:val="8"/>
              </w:rPr>
            </w:pPr>
          </w:p>
        </w:tc>
        <w:tc>
          <w:tcPr>
            <w:tcW w:w="820" w:type="dxa"/>
            <w:vMerge w:val="restart"/>
            <w:vAlign w:val="bottom"/>
          </w:tcPr>
          <w:p w14:paraId="5C0759B1" w14:textId="77777777" w:rsidR="00F62E6C" w:rsidRDefault="008F537A">
            <w:pPr>
              <w:ind w:right="220"/>
              <w:jc w:val="right"/>
              <w:rPr>
                <w:sz w:val="20"/>
                <w:szCs w:val="20"/>
              </w:rPr>
            </w:pPr>
            <w:r>
              <w:rPr>
                <w:rFonts w:ascii="Arial" w:eastAsia="Arial" w:hAnsi="Arial" w:cs="Arial"/>
                <w:sz w:val="12"/>
                <w:szCs w:val="12"/>
              </w:rPr>
              <w:t>(0.7)</w:t>
            </w:r>
          </w:p>
        </w:tc>
        <w:tc>
          <w:tcPr>
            <w:tcW w:w="800" w:type="dxa"/>
            <w:vAlign w:val="bottom"/>
          </w:tcPr>
          <w:p w14:paraId="2108C6E6" w14:textId="77777777" w:rsidR="00F62E6C" w:rsidRDefault="00F62E6C">
            <w:pPr>
              <w:rPr>
                <w:sz w:val="8"/>
                <w:szCs w:val="8"/>
              </w:rPr>
            </w:pPr>
          </w:p>
        </w:tc>
        <w:tc>
          <w:tcPr>
            <w:tcW w:w="520" w:type="dxa"/>
            <w:vMerge/>
            <w:vAlign w:val="bottom"/>
          </w:tcPr>
          <w:p w14:paraId="68C33919" w14:textId="77777777" w:rsidR="00F62E6C" w:rsidRDefault="00F62E6C">
            <w:pPr>
              <w:rPr>
                <w:sz w:val="8"/>
                <w:szCs w:val="8"/>
              </w:rPr>
            </w:pPr>
          </w:p>
        </w:tc>
        <w:tc>
          <w:tcPr>
            <w:tcW w:w="680" w:type="dxa"/>
            <w:vMerge/>
            <w:vAlign w:val="bottom"/>
          </w:tcPr>
          <w:p w14:paraId="2472623B" w14:textId="77777777" w:rsidR="00F62E6C" w:rsidRDefault="00F62E6C">
            <w:pPr>
              <w:rPr>
                <w:sz w:val="8"/>
                <w:szCs w:val="8"/>
              </w:rPr>
            </w:pPr>
          </w:p>
        </w:tc>
        <w:tc>
          <w:tcPr>
            <w:tcW w:w="0" w:type="dxa"/>
            <w:vAlign w:val="bottom"/>
          </w:tcPr>
          <w:p w14:paraId="532F255C" w14:textId="77777777" w:rsidR="00F62E6C" w:rsidRDefault="00F62E6C">
            <w:pPr>
              <w:rPr>
                <w:sz w:val="1"/>
                <w:szCs w:val="1"/>
              </w:rPr>
            </w:pPr>
          </w:p>
        </w:tc>
      </w:tr>
      <w:tr w:rsidR="00F62E6C" w14:paraId="353DE730" w14:textId="77777777">
        <w:trPr>
          <w:trHeight w:val="117"/>
        </w:trPr>
        <w:tc>
          <w:tcPr>
            <w:tcW w:w="720" w:type="dxa"/>
            <w:vAlign w:val="bottom"/>
          </w:tcPr>
          <w:p w14:paraId="20960829" w14:textId="77777777" w:rsidR="00F62E6C" w:rsidRDefault="00F62E6C">
            <w:pPr>
              <w:rPr>
                <w:sz w:val="10"/>
                <w:szCs w:val="10"/>
              </w:rPr>
            </w:pPr>
          </w:p>
        </w:tc>
        <w:tc>
          <w:tcPr>
            <w:tcW w:w="740" w:type="dxa"/>
            <w:vAlign w:val="bottom"/>
          </w:tcPr>
          <w:p w14:paraId="36C3DD5E" w14:textId="77777777" w:rsidR="00F62E6C" w:rsidRDefault="00F62E6C">
            <w:pPr>
              <w:rPr>
                <w:sz w:val="10"/>
                <w:szCs w:val="10"/>
              </w:rPr>
            </w:pPr>
          </w:p>
        </w:tc>
        <w:tc>
          <w:tcPr>
            <w:tcW w:w="820" w:type="dxa"/>
            <w:vMerge/>
            <w:vAlign w:val="bottom"/>
          </w:tcPr>
          <w:p w14:paraId="13103C23" w14:textId="77777777" w:rsidR="00F62E6C" w:rsidRDefault="00F62E6C">
            <w:pPr>
              <w:rPr>
                <w:sz w:val="10"/>
                <w:szCs w:val="10"/>
              </w:rPr>
            </w:pPr>
          </w:p>
        </w:tc>
        <w:tc>
          <w:tcPr>
            <w:tcW w:w="800" w:type="dxa"/>
            <w:vMerge w:val="restart"/>
            <w:vAlign w:val="bottom"/>
          </w:tcPr>
          <w:p w14:paraId="70DFCE26" w14:textId="77777777" w:rsidR="00F62E6C" w:rsidRDefault="008F537A">
            <w:pPr>
              <w:ind w:right="240"/>
              <w:jc w:val="right"/>
              <w:rPr>
                <w:sz w:val="20"/>
                <w:szCs w:val="20"/>
              </w:rPr>
            </w:pPr>
            <w:r>
              <w:rPr>
                <w:rFonts w:ascii="Arial" w:eastAsia="Arial" w:hAnsi="Arial" w:cs="Arial"/>
                <w:sz w:val="12"/>
                <w:szCs w:val="12"/>
              </w:rPr>
              <w:t>(0.1)</w:t>
            </w:r>
          </w:p>
        </w:tc>
        <w:tc>
          <w:tcPr>
            <w:tcW w:w="520" w:type="dxa"/>
            <w:vAlign w:val="bottom"/>
          </w:tcPr>
          <w:p w14:paraId="54F473ED" w14:textId="77777777" w:rsidR="00F62E6C" w:rsidRDefault="00F62E6C">
            <w:pPr>
              <w:rPr>
                <w:sz w:val="10"/>
                <w:szCs w:val="10"/>
              </w:rPr>
            </w:pPr>
          </w:p>
        </w:tc>
        <w:tc>
          <w:tcPr>
            <w:tcW w:w="680" w:type="dxa"/>
            <w:vAlign w:val="bottom"/>
          </w:tcPr>
          <w:p w14:paraId="41102922" w14:textId="77777777" w:rsidR="00F62E6C" w:rsidRDefault="00F62E6C">
            <w:pPr>
              <w:rPr>
                <w:sz w:val="10"/>
                <w:szCs w:val="10"/>
              </w:rPr>
            </w:pPr>
          </w:p>
        </w:tc>
        <w:tc>
          <w:tcPr>
            <w:tcW w:w="0" w:type="dxa"/>
            <w:vAlign w:val="bottom"/>
          </w:tcPr>
          <w:p w14:paraId="2406D59E" w14:textId="77777777" w:rsidR="00F62E6C" w:rsidRDefault="00F62E6C">
            <w:pPr>
              <w:rPr>
                <w:sz w:val="1"/>
                <w:szCs w:val="1"/>
              </w:rPr>
            </w:pPr>
          </w:p>
        </w:tc>
      </w:tr>
      <w:tr w:rsidR="00F62E6C" w14:paraId="72CB4592" w14:textId="77777777">
        <w:trPr>
          <w:trHeight w:val="94"/>
        </w:trPr>
        <w:tc>
          <w:tcPr>
            <w:tcW w:w="720" w:type="dxa"/>
            <w:vAlign w:val="bottom"/>
          </w:tcPr>
          <w:p w14:paraId="22DAFFA5" w14:textId="77777777" w:rsidR="00F62E6C" w:rsidRDefault="00F62E6C">
            <w:pPr>
              <w:rPr>
                <w:sz w:val="8"/>
                <w:szCs w:val="8"/>
              </w:rPr>
            </w:pPr>
          </w:p>
        </w:tc>
        <w:tc>
          <w:tcPr>
            <w:tcW w:w="740" w:type="dxa"/>
            <w:vAlign w:val="bottom"/>
          </w:tcPr>
          <w:p w14:paraId="468E234D" w14:textId="77777777" w:rsidR="00F62E6C" w:rsidRDefault="00F62E6C">
            <w:pPr>
              <w:rPr>
                <w:sz w:val="8"/>
                <w:szCs w:val="8"/>
              </w:rPr>
            </w:pPr>
          </w:p>
        </w:tc>
        <w:tc>
          <w:tcPr>
            <w:tcW w:w="820" w:type="dxa"/>
            <w:vAlign w:val="bottom"/>
          </w:tcPr>
          <w:p w14:paraId="55ED09F4" w14:textId="77777777" w:rsidR="00F62E6C" w:rsidRDefault="00F62E6C">
            <w:pPr>
              <w:rPr>
                <w:sz w:val="8"/>
                <w:szCs w:val="8"/>
              </w:rPr>
            </w:pPr>
          </w:p>
        </w:tc>
        <w:tc>
          <w:tcPr>
            <w:tcW w:w="800" w:type="dxa"/>
            <w:vMerge/>
            <w:vAlign w:val="bottom"/>
          </w:tcPr>
          <w:p w14:paraId="01A3AC56" w14:textId="77777777" w:rsidR="00F62E6C" w:rsidRDefault="00F62E6C">
            <w:pPr>
              <w:rPr>
                <w:sz w:val="8"/>
                <w:szCs w:val="8"/>
              </w:rPr>
            </w:pPr>
          </w:p>
        </w:tc>
        <w:tc>
          <w:tcPr>
            <w:tcW w:w="520" w:type="dxa"/>
            <w:vAlign w:val="bottom"/>
          </w:tcPr>
          <w:p w14:paraId="7F1718C9" w14:textId="77777777" w:rsidR="00F62E6C" w:rsidRDefault="00F62E6C">
            <w:pPr>
              <w:rPr>
                <w:sz w:val="8"/>
                <w:szCs w:val="8"/>
              </w:rPr>
            </w:pPr>
          </w:p>
        </w:tc>
        <w:tc>
          <w:tcPr>
            <w:tcW w:w="680" w:type="dxa"/>
            <w:vAlign w:val="bottom"/>
          </w:tcPr>
          <w:p w14:paraId="341EC40B" w14:textId="77777777" w:rsidR="00F62E6C" w:rsidRDefault="00F62E6C">
            <w:pPr>
              <w:rPr>
                <w:sz w:val="8"/>
                <w:szCs w:val="8"/>
              </w:rPr>
            </w:pPr>
          </w:p>
        </w:tc>
        <w:tc>
          <w:tcPr>
            <w:tcW w:w="0" w:type="dxa"/>
            <w:vAlign w:val="bottom"/>
          </w:tcPr>
          <w:p w14:paraId="1B53A41A" w14:textId="77777777" w:rsidR="00F62E6C" w:rsidRDefault="00F62E6C">
            <w:pPr>
              <w:rPr>
                <w:sz w:val="1"/>
                <w:szCs w:val="1"/>
              </w:rPr>
            </w:pPr>
          </w:p>
        </w:tc>
      </w:tr>
      <w:tr w:rsidR="00F62E6C" w14:paraId="52A37B64" w14:textId="77777777">
        <w:trPr>
          <w:trHeight w:val="357"/>
        </w:trPr>
        <w:tc>
          <w:tcPr>
            <w:tcW w:w="720" w:type="dxa"/>
            <w:vAlign w:val="bottom"/>
          </w:tcPr>
          <w:p w14:paraId="7B38E0DB" w14:textId="77777777" w:rsidR="00F62E6C" w:rsidRDefault="00F62E6C">
            <w:pPr>
              <w:rPr>
                <w:sz w:val="24"/>
                <w:szCs w:val="24"/>
              </w:rPr>
            </w:pPr>
          </w:p>
        </w:tc>
        <w:tc>
          <w:tcPr>
            <w:tcW w:w="740" w:type="dxa"/>
            <w:vAlign w:val="bottom"/>
          </w:tcPr>
          <w:p w14:paraId="50172446" w14:textId="77777777" w:rsidR="00F62E6C" w:rsidRDefault="00F62E6C">
            <w:pPr>
              <w:rPr>
                <w:sz w:val="24"/>
                <w:szCs w:val="24"/>
              </w:rPr>
            </w:pPr>
          </w:p>
        </w:tc>
        <w:tc>
          <w:tcPr>
            <w:tcW w:w="820" w:type="dxa"/>
            <w:vAlign w:val="bottom"/>
          </w:tcPr>
          <w:p w14:paraId="22D76EDE" w14:textId="77777777" w:rsidR="00F62E6C" w:rsidRDefault="00F62E6C">
            <w:pPr>
              <w:rPr>
                <w:sz w:val="24"/>
                <w:szCs w:val="24"/>
              </w:rPr>
            </w:pPr>
          </w:p>
        </w:tc>
        <w:tc>
          <w:tcPr>
            <w:tcW w:w="800" w:type="dxa"/>
            <w:vAlign w:val="bottom"/>
          </w:tcPr>
          <w:p w14:paraId="3DC50188" w14:textId="77777777" w:rsidR="00F62E6C" w:rsidRDefault="00F62E6C">
            <w:pPr>
              <w:rPr>
                <w:sz w:val="24"/>
                <w:szCs w:val="24"/>
              </w:rPr>
            </w:pPr>
          </w:p>
        </w:tc>
        <w:tc>
          <w:tcPr>
            <w:tcW w:w="520" w:type="dxa"/>
            <w:vAlign w:val="bottom"/>
          </w:tcPr>
          <w:p w14:paraId="49D891CD" w14:textId="77777777" w:rsidR="00F62E6C" w:rsidRDefault="00F62E6C">
            <w:pPr>
              <w:rPr>
                <w:sz w:val="24"/>
                <w:szCs w:val="24"/>
              </w:rPr>
            </w:pPr>
          </w:p>
        </w:tc>
        <w:tc>
          <w:tcPr>
            <w:tcW w:w="680" w:type="dxa"/>
            <w:vAlign w:val="bottom"/>
          </w:tcPr>
          <w:p w14:paraId="145E45AF" w14:textId="77777777" w:rsidR="00F62E6C" w:rsidRDefault="008F537A">
            <w:pPr>
              <w:jc w:val="right"/>
              <w:rPr>
                <w:sz w:val="20"/>
                <w:szCs w:val="20"/>
              </w:rPr>
            </w:pPr>
            <w:r>
              <w:rPr>
                <w:rFonts w:ascii="Arial" w:eastAsia="Arial" w:hAnsi="Arial" w:cs="Arial"/>
                <w:sz w:val="12"/>
                <w:szCs w:val="12"/>
              </w:rPr>
              <w:t>14.0</w:t>
            </w:r>
          </w:p>
        </w:tc>
        <w:tc>
          <w:tcPr>
            <w:tcW w:w="0" w:type="dxa"/>
            <w:vAlign w:val="bottom"/>
          </w:tcPr>
          <w:p w14:paraId="7FA406BD" w14:textId="77777777" w:rsidR="00F62E6C" w:rsidRDefault="00F62E6C">
            <w:pPr>
              <w:rPr>
                <w:sz w:val="1"/>
                <w:szCs w:val="1"/>
              </w:rPr>
            </w:pPr>
          </w:p>
        </w:tc>
      </w:tr>
      <w:tr w:rsidR="00F62E6C" w14:paraId="15B0F164" w14:textId="77777777">
        <w:trPr>
          <w:trHeight w:val="540"/>
        </w:trPr>
        <w:tc>
          <w:tcPr>
            <w:tcW w:w="720" w:type="dxa"/>
            <w:vMerge w:val="restart"/>
            <w:vAlign w:val="bottom"/>
          </w:tcPr>
          <w:p w14:paraId="64C1998C" w14:textId="77777777" w:rsidR="00F62E6C" w:rsidRDefault="008F537A">
            <w:pPr>
              <w:ind w:right="40"/>
              <w:jc w:val="center"/>
              <w:rPr>
                <w:sz w:val="20"/>
                <w:szCs w:val="20"/>
              </w:rPr>
            </w:pPr>
            <w:r>
              <w:rPr>
                <w:rFonts w:ascii="Arial" w:eastAsia="Arial" w:hAnsi="Arial" w:cs="Arial"/>
                <w:w w:val="82"/>
                <w:sz w:val="12"/>
                <w:szCs w:val="12"/>
              </w:rPr>
              <w:t>Dec. 18 CET1</w:t>
            </w:r>
          </w:p>
        </w:tc>
        <w:tc>
          <w:tcPr>
            <w:tcW w:w="740" w:type="dxa"/>
            <w:vMerge w:val="restart"/>
            <w:vAlign w:val="bottom"/>
          </w:tcPr>
          <w:p w14:paraId="722C711D" w14:textId="77777777" w:rsidR="00F62E6C" w:rsidRDefault="008F537A">
            <w:pPr>
              <w:jc w:val="center"/>
              <w:rPr>
                <w:sz w:val="20"/>
                <w:szCs w:val="20"/>
              </w:rPr>
            </w:pPr>
            <w:r>
              <w:rPr>
                <w:rFonts w:ascii="Arial" w:eastAsia="Arial" w:hAnsi="Arial" w:cs="Arial"/>
                <w:w w:val="90"/>
                <w:sz w:val="12"/>
                <w:szCs w:val="12"/>
              </w:rPr>
              <w:t>Capital</w:t>
            </w:r>
          </w:p>
        </w:tc>
        <w:tc>
          <w:tcPr>
            <w:tcW w:w="820" w:type="dxa"/>
            <w:vMerge w:val="restart"/>
            <w:vAlign w:val="bottom"/>
          </w:tcPr>
          <w:p w14:paraId="2DFC5CE6" w14:textId="77777777" w:rsidR="00F62E6C" w:rsidRDefault="008F537A">
            <w:pPr>
              <w:jc w:val="center"/>
              <w:rPr>
                <w:sz w:val="20"/>
                <w:szCs w:val="20"/>
              </w:rPr>
            </w:pPr>
            <w:r>
              <w:rPr>
                <w:rFonts w:ascii="Arial" w:eastAsia="Arial" w:hAnsi="Arial" w:cs="Arial"/>
                <w:w w:val="90"/>
                <w:sz w:val="12"/>
                <w:szCs w:val="12"/>
              </w:rPr>
              <w:t>Distributions</w:t>
            </w:r>
          </w:p>
        </w:tc>
        <w:tc>
          <w:tcPr>
            <w:tcW w:w="800" w:type="dxa"/>
            <w:vMerge w:val="restart"/>
            <w:vAlign w:val="bottom"/>
          </w:tcPr>
          <w:p w14:paraId="4584A4AB" w14:textId="77777777" w:rsidR="00F62E6C" w:rsidRDefault="008F537A">
            <w:pPr>
              <w:ind w:right="20"/>
              <w:jc w:val="right"/>
              <w:rPr>
                <w:sz w:val="20"/>
                <w:szCs w:val="20"/>
              </w:rPr>
            </w:pPr>
            <w:r>
              <w:rPr>
                <w:rFonts w:ascii="Arial" w:eastAsia="Arial" w:hAnsi="Arial" w:cs="Arial"/>
                <w:sz w:val="12"/>
                <w:szCs w:val="12"/>
              </w:rPr>
              <w:t>RWA growth</w:t>
            </w:r>
          </w:p>
        </w:tc>
        <w:tc>
          <w:tcPr>
            <w:tcW w:w="520" w:type="dxa"/>
            <w:vAlign w:val="bottom"/>
          </w:tcPr>
          <w:p w14:paraId="0CAE080B" w14:textId="77777777" w:rsidR="00F62E6C" w:rsidRDefault="00F62E6C">
            <w:pPr>
              <w:rPr>
                <w:sz w:val="24"/>
                <w:szCs w:val="24"/>
              </w:rPr>
            </w:pPr>
          </w:p>
        </w:tc>
        <w:tc>
          <w:tcPr>
            <w:tcW w:w="680" w:type="dxa"/>
            <w:vAlign w:val="bottom"/>
          </w:tcPr>
          <w:p w14:paraId="0B775242" w14:textId="77777777" w:rsidR="00F62E6C" w:rsidRDefault="008F537A">
            <w:pPr>
              <w:jc w:val="right"/>
              <w:rPr>
                <w:sz w:val="20"/>
                <w:szCs w:val="20"/>
              </w:rPr>
            </w:pPr>
            <w:r>
              <w:rPr>
                <w:rFonts w:ascii="Arial" w:eastAsia="Arial" w:hAnsi="Arial" w:cs="Arial"/>
                <w:sz w:val="12"/>
                <w:szCs w:val="12"/>
              </w:rPr>
              <w:t>13.5</w:t>
            </w:r>
          </w:p>
        </w:tc>
        <w:tc>
          <w:tcPr>
            <w:tcW w:w="0" w:type="dxa"/>
            <w:vAlign w:val="bottom"/>
          </w:tcPr>
          <w:p w14:paraId="7B9B73A8" w14:textId="77777777" w:rsidR="00F62E6C" w:rsidRDefault="00F62E6C">
            <w:pPr>
              <w:rPr>
                <w:sz w:val="1"/>
                <w:szCs w:val="1"/>
              </w:rPr>
            </w:pPr>
          </w:p>
        </w:tc>
      </w:tr>
      <w:tr w:rsidR="00F62E6C" w14:paraId="4D93CF67" w14:textId="77777777">
        <w:trPr>
          <w:trHeight w:val="140"/>
        </w:trPr>
        <w:tc>
          <w:tcPr>
            <w:tcW w:w="720" w:type="dxa"/>
            <w:vMerge/>
            <w:vAlign w:val="bottom"/>
          </w:tcPr>
          <w:p w14:paraId="40293875" w14:textId="77777777" w:rsidR="00F62E6C" w:rsidRDefault="00F62E6C">
            <w:pPr>
              <w:rPr>
                <w:sz w:val="12"/>
                <w:szCs w:val="12"/>
              </w:rPr>
            </w:pPr>
          </w:p>
        </w:tc>
        <w:tc>
          <w:tcPr>
            <w:tcW w:w="740" w:type="dxa"/>
            <w:vMerge/>
            <w:vAlign w:val="bottom"/>
          </w:tcPr>
          <w:p w14:paraId="0867C403" w14:textId="77777777" w:rsidR="00F62E6C" w:rsidRDefault="00F62E6C">
            <w:pPr>
              <w:rPr>
                <w:sz w:val="12"/>
                <w:szCs w:val="12"/>
              </w:rPr>
            </w:pPr>
          </w:p>
        </w:tc>
        <w:tc>
          <w:tcPr>
            <w:tcW w:w="820" w:type="dxa"/>
            <w:vMerge/>
            <w:vAlign w:val="bottom"/>
          </w:tcPr>
          <w:p w14:paraId="0FD762F6" w14:textId="77777777" w:rsidR="00F62E6C" w:rsidRDefault="00F62E6C">
            <w:pPr>
              <w:rPr>
                <w:sz w:val="12"/>
                <w:szCs w:val="12"/>
              </w:rPr>
            </w:pPr>
          </w:p>
        </w:tc>
        <w:tc>
          <w:tcPr>
            <w:tcW w:w="800" w:type="dxa"/>
            <w:vMerge/>
            <w:vAlign w:val="bottom"/>
          </w:tcPr>
          <w:p w14:paraId="54FC2FDD" w14:textId="77777777" w:rsidR="00F62E6C" w:rsidRDefault="00F62E6C">
            <w:pPr>
              <w:rPr>
                <w:sz w:val="12"/>
                <w:szCs w:val="12"/>
              </w:rPr>
            </w:pPr>
          </w:p>
        </w:tc>
        <w:tc>
          <w:tcPr>
            <w:tcW w:w="1180" w:type="dxa"/>
            <w:gridSpan w:val="2"/>
            <w:vAlign w:val="bottom"/>
          </w:tcPr>
          <w:p w14:paraId="69C50979" w14:textId="77777777" w:rsidR="00F62E6C" w:rsidRDefault="008F537A">
            <w:pPr>
              <w:ind w:right="360"/>
              <w:jc w:val="center"/>
              <w:rPr>
                <w:sz w:val="20"/>
                <w:szCs w:val="20"/>
              </w:rPr>
            </w:pPr>
            <w:r>
              <w:rPr>
                <w:rFonts w:ascii="Arial" w:eastAsia="Arial" w:hAnsi="Arial" w:cs="Arial"/>
                <w:w w:val="79"/>
                <w:sz w:val="12"/>
                <w:szCs w:val="12"/>
              </w:rPr>
              <w:t>Sep. 19 CET1</w:t>
            </w:r>
          </w:p>
        </w:tc>
        <w:tc>
          <w:tcPr>
            <w:tcW w:w="0" w:type="dxa"/>
            <w:vAlign w:val="bottom"/>
          </w:tcPr>
          <w:p w14:paraId="47095F24" w14:textId="77777777" w:rsidR="00F62E6C" w:rsidRDefault="00F62E6C">
            <w:pPr>
              <w:rPr>
                <w:sz w:val="1"/>
                <w:szCs w:val="1"/>
              </w:rPr>
            </w:pPr>
          </w:p>
        </w:tc>
      </w:tr>
      <w:tr w:rsidR="00F62E6C" w14:paraId="67E6E507" w14:textId="77777777">
        <w:trPr>
          <w:trHeight w:val="142"/>
        </w:trPr>
        <w:tc>
          <w:tcPr>
            <w:tcW w:w="720" w:type="dxa"/>
            <w:vAlign w:val="bottom"/>
          </w:tcPr>
          <w:p w14:paraId="3A888EC4" w14:textId="77777777" w:rsidR="00F62E6C" w:rsidRDefault="008F537A">
            <w:pPr>
              <w:ind w:right="40"/>
              <w:jc w:val="center"/>
              <w:rPr>
                <w:sz w:val="20"/>
                <w:szCs w:val="20"/>
              </w:rPr>
            </w:pPr>
            <w:r>
              <w:rPr>
                <w:rFonts w:ascii="Arial" w:eastAsia="Arial" w:hAnsi="Arial" w:cs="Arial"/>
                <w:w w:val="94"/>
                <w:sz w:val="12"/>
                <w:szCs w:val="12"/>
              </w:rPr>
              <w:t>ratio</w:t>
            </w:r>
          </w:p>
        </w:tc>
        <w:tc>
          <w:tcPr>
            <w:tcW w:w="740" w:type="dxa"/>
            <w:vAlign w:val="bottom"/>
          </w:tcPr>
          <w:p w14:paraId="23D9C1B5" w14:textId="77777777" w:rsidR="00F62E6C" w:rsidRDefault="008F537A">
            <w:pPr>
              <w:jc w:val="center"/>
              <w:rPr>
                <w:sz w:val="20"/>
                <w:szCs w:val="20"/>
              </w:rPr>
            </w:pPr>
            <w:r>
              <w:rPr>
                <w:rFonts w:ascii="Arial" w:eastAsia="Arial" w:hAnsi="Arial" w:cs="Arial"/>
                <w:w w:val="88"/>
                <w:sz w:val="12"/>
                <w:szCs w:val="12"/>
              </w:rPr>
              <w:t>generation</w:t>
            </w:r>
          </w:p>
        </w:tc>
        <w:tc>
          <w:tcPr>
            <w:tcW w:w="820" w:type="dxa"/>
            <w:vAlign w:val="bottom"/>
          </w:tcPr>
          <w:p w14:paraId="73E901AF" w14:textId="77777777" w:rsidR="00F62E6C" w:rsidRDefault="00F62E6C">
            <w:pPr>
              <w:rPr>
                <w:sz w:val="12"/>
                <w:szCs w:val="12"/>
              </w:rPr>
            </w:pPr>
          </w:p>
        </w:tc>
        <w:tc>
          <w:tcPr>
            <w:tcW w:w="800" w:type="dxa"/>
            <w:vAlign w:val="bottom"/>
          </w:tcPr>
          <w:p w14:paraId="4CF29AF9" w14:textId="77777777" w:rsidR="00F62E6C" w:rsidRDefault="00F62E6C">
            <w:pPr>
              <w:rPr>
                <w:sz w:val="12"/>
                <w:szCs w:val="12"/>
              </w:rPr>
            </w:pPr>
          </w:p>
        </w:tc>
        <w:tc>
          <w:tcPr>
            <w:tcW w:w="520" w:type="dxa"/>
            <w:vAlign w:val="bottom"/>
          </w:tcPr>
          <w:p w14:paraId="12301ACD" w14:textId="77777777" w:rsidR="00F62E6C" w:rsidRDefault="008F537A">
            <w:pPr>
              <w:ind w:left="180"/>
              <w:jc w:val="center"/>
              <w:rPr>
                <w:sz w:val="20"/>
                <w:szCs w:val="20"/>
              </w:rPr>
            </w:pPr>
            <w:r>
              <w:rPr>
                <w:rFonts w:ascii="Arial" w:eastAsia="Arial" w:hAnsi="Arial" w:cs="Arial"/>
                <w:sz w:val="12"/>
                <w:szCs w:val="12"/>
              </w:rPr>
              <w:t>ratio</w:t>
            </w:r>
          </w:p>
        </w:tc>
        <w:tc>
          <w:tcPr>
            <w:tcW w:w="680" w:type="dxa"/>
            <w:vAlign w:val="bottom"/>
          </w:tcPr>
          <w:p w14:paraId="5A80E3DE" w14:textId="77777777" w:rsidR="00F62E6C" w:rsidRDefault="00F62E6C">
            <w:pPr>
              <w:rPr>
                <w:sz w:val="12"/>
                <w:szCs w:val="12"/>
              </w:rPr>
            </w:pPr>
          </w:p>
        </w:tc>
        <w:tc>
          <w:tcPr>
            <w:tcW w:w="0" w:type="dxa"/>
            <w:vAlign w:val="bottom"/>
          </w:tcPr>
          <w:p w14:paraId="1DB29ABC" w14:textId="77777777" w:rsidR="00F62E6C" w:rsidRDefault="00F62E6C">
            <w:pPr>
              <w:rPr>
                <w:sz w:val="1"/>
                <w:szCs w:val="1"/>
              </w:rPr>
            </w:pPr>
          </w:p>
        </w:tc>
      </w:tr>
    </w:tbl>
    <w:p w14:paraId="1FED295E" w14:textId="77777777" w:rsidR="00F62E6C" w:rsidRDefault="00F62E6C">
      <w:pPr>
        <w:spacing w:line="150" w:lineRule="exact"/>
        <w:rPr>
          <w:sz w:val="20"/>
          <w:szCs w:val="20"/>
        </w:rPr>
      </w:pPr>
    </w:p>
    <w:p w14:paraId="6858BD3C" w14:textId="77777777" w:rsidR="00F62E6C" w:rsidRDefault="008F537A">
      <w:pPr>
        <w:ind w:left="6"/>
        <w:rPr>
          <w:sz w:val="20"/>
          <w:szCs w:val="20"/>
        </w:rPr>
      </w:pPr>
      <w:r>
        <w:rPr>
          <w:rFonts w:ascii="Arial" w:eastAsia="Arial" w:hAnsi="Arial" w:cs="Arial"/>
          <w:sz w:val="11"/>
          <w:szCs w:val="11"/>
        </w:rPr>
        <w:t>Sources: Published accounts and Bank calculations.</w:t>
      </w:r>
    </w:p>
    <w:p w14:paraId="2F608894" w14:textId="77777777" w:rsidR="00F62E6C" w:rsidRDefault="00F62E6C">
      <w:pPr>
        <w:spacing w:line="134" w:lineRule="exact"/>
        <w:rPr>
          <w:sz w:val="20"/>
          <w:szCs w:val="20"/>
        </w:rPr>
      </w:pPr>
    </w:p>
    <w:p w14:paraId="2564712E" w14:textId="77777777" w:rsidR="00F62E6C" w:rsidRDefault="008F537A">
      <w:pPr>
        <w:numPr>
          <w:ilvl w:val="0"/>
          <w:numId w:val="28"/>
        </w:numPr>
        <w:tabs>
          <w:tab w:val="left" w:pos="166"/>
        </w:tabs>
        <w:spacing w:line="246" w:lineRule="auto"/>
        <w:ind w:left="166" w:right="420" w:hanging="166"/>
        <w:rPr>
          <w:rFonts w:ascii="Arial" w:eastAsia="Arial" w:hAnsi="Arial" w:cs="Arial"/>
          <w:sz w:val="11"/>
          <w:szCs w:val="11"/>
        </w:rPr>
      </w:pPr>
      <w:r>
        <w:rPr>
          <w:rFonts w:ascii="Arial" w:eastAsia="Arial" w:hAnsi="Arial" w:cs="Arial"/>
          <w:sz w:val="11"/>
          <w:szCs w:val="11"/>
        </w:rPr>
        <w:t xml:space="preserve">For the purposes of aggregation, HSBC and </w:t>
      </w:r>
      <w:r>
        <w:rPr>
          <w:rFonts w:ascii="Arial" w:eastAsia="Arial" w:hAnsi="Arial" w:cs="Arial"/>
          <w:sz w:val="11"/>
          <w:szCs w:val="11"/>
        </w:rPr>
        <w:t>Standard Chartered financials are converted to sterling using constant FX rates.</w:t>
      </w:r>
    </w:p>
    <w:p w14:paraId="1956BC44" w14:textId="77777777" w:rsidR="00F62E6C" w:rsidRDefault="008F537A">
      <w:pPr>
        <w:numPr>
          <w:ilvl w:val="0"/>
          <w:numId w:val="28"/>
        </w:numPr>
        <w:tabs>
          <w:tab w:val="left" w:pos="166"/>
        </w:tabs>
        <w:spacing w:line="258" w:lineRule="auto"/>
        <w:ind w:left="166" w:right="540" w:hanging="166"/>
        <w:rPr>
          <w:rFonts w:ascii="Arial" w:eastAsia="Arial" w:hAnsi="Arial" w:cs="Arial"/>
          <w:sz w:val="11"/>
          <w:szCs w:val="11"/>
        </w:rPr>
      </w:pPr>
      <w:r>
        <w:rPr>
          <w:rFonts w:ascii="Arial" w:eastAsia="Arial" w:hAnsi="Arial" w:cs="Arial"/>
          <w:sz w:val="11"/>
          <w:szCs w:val="11"/>
        </w:rPr>
        <w:t>Major UK banks are Barclays, HSBC, Lloyds Banking Group, Nationwide, RBS, Santander UK and Standard Chartered.</w:t>
      </w:r>
    </w:p>
    <w:p w14:paraId="2F814C47" w14:textId="77777777" w:rsidR="00F62E6C" w:rsidRDefault="00F62E6C">
      <w:pPr>
        <w:spacing w:line="323" w:lineRule="exact"/>
        <w:rPr>
          <w:sz w:val="20"/>
          <w:szCs w:val="20"/>
        </w:rPr>
      </w:pPr>
    </w:p>
    <w:p w14:paraId="0E5815E4" w14:textId="77777777" w:rsidR="00F62E6C" w:rsidRDefault="008F537A">
      <w:pPr>
        <w:ind w:left="6"/>
        <w:rPr>
          <w:sz w:val="20"/>
          <w:szCs w:val="20"/>
        </w:rPr>
      </w:pPr>
      <w:r>
        <w:rPr>
          <w:rFonts w:ascii="Arial" w:eastAsia="Arial" w:hAnsi="Arial" w:cs="Arial"/>
          <w:i/>
          <w:iCs/>
          <w:color w:val="99168F"/>
          <w:sz w:val="20"/>
          <w:szCs w:val="20"/>
        </w:rPr>
        <w:t>UK banks’ profitability has declined since last year…</w:t>
      </w:r>
    </w:p>
    <w:p w14:paraId="644C73FD" w14:textId="77777777" w:rsidR="00F62E6C" w:rsidRDefault="00F62E6C">
      <w:pPr>
        <w:spacing w:line="30" w:lineRule="exact"/>
        <w:rPr>
          <w:sz w:val="20"/>
          <w:szCs w:val="20"/>
        </w:rPr>
      </w:pPr>
    </w:p>
    <w:p w14:paraId="640A9889" w14:textId="77777777" w:rsidR="00F62E6C" w:rsidRDefault="008F537A">
      <w:pPr>
        <w:spacing w:line="301" w:lineRule="auto"/>
        <w:ind w:left="6" w:right="260"/>
        <w:rPr>
          <w:sz w:val="20"/>
          <w:szCs w:val="20"/>
        </w:rPr>
      </w:pPr>
      <w:r>
        <w:rPr>
          <w:rFonts w:ascii="Arial" w:eastAsia="Arial" w:hAnsi="Arial" w:cs="Arial"/>
          <w:sz w:val="18"/>
          <w:szCs w:val="18"/>
        </w:rPr>
        <w:t>Banks’ profitability influences their ability to rebuild capital following a shock while also maintaining credit supply.</w:t>
      </w:r>
    </w:p>
    <w:p w14:paraId="058AA1A1" w14:textId="77777777" w:rsidR="00F62E6C" w:rsidRDefault="00F62E6C">
      <w:pPr>
        <w:spacing w:line="1" w:lineRule="exact"/>
        <w:rPr>
          <w:sz w:val="20"/>
          <w:szCs w:val="20"/>
        </w:rPr>
      </w:pPr>
    </w:p>
    <w:p w14:paraId="32675982" w14:textId="77777777" w:rsidR="00F62E6C" w:rsidRDefault="008F537A">
      <w:pPr>
        <w:spacing w:line="275" w:lineRule="auto"/>
        <w:ind w:left="6" w:right="60"/>
        <w:rPr>
          <w:sz w:val="20"/>
          <w:szCs w:val="20"/>
        </w:rPr>
      </w:pPr>
      <w:r>
        <w:rPr>
          <w:rFonts w:ascii="Arial" w:eastAsia="Arial" w:hAnsi="Arial" w:cs="Arial"/>
          <w:sz w:val="20"/>
          <w:szCs w:val="20"/>
        </w:rPr>
        <w:t xml:space="preserve">UK banks’ statutory return on equity (RoE) decreased to 6.7% in the nine months to September 2019, from 7.2% over the same period in </w:t>
      </w:r>
      <w:r>
        <w:rPr>
          <w:rFonts w:ascii="Arial" w:eastAsia="Arial" w:hAnsi="Arial" w:cs="Arial"/>
          <w:sz w:val="20"/>
          <w:szCs w:val="20"/>
        </w:rPr>
        <w:t>2018.</w:t>
      </w:r>
    </w:p>
    <w:p w14:paraId="41E196A9" w14:textId="77777777" w:rsidR="00F62E6C" w:rsidRDefault="00F62E6C">
      <w:pPr>
        <w:spacing w:line="249" w:lineRule="exact"/>
        <w:rPr>
          <w:sz w:val="20"/>
          <w:szCs w:val="20"/>
        </w:rPr>
      </w:pPr>
    </w:p>
    <w:p w14:paraId="065DA159" w14:textId="77777777" w:rsidR="00F62E6C" w:rsidRDefault="008F537A">
      <w:pPr>
        <w:spacing w:line="274" w:lineRule="auto"/>
        <w:ind w:left="6"/>
        <w:jc w:val="both"/>
        <w:rPr>
          <w:sz w:val="20"/>
          <w:szCs w:val="20"/>
        </w:rPr>
      </w:pPr>
      <w:r>
        <w:rPr>
          <w:rFonts w:ascii="Arial" w:eastAsia="Arial" w:hAnsi="Arial" w:cs="Arial"/>
          <w:sz w:val="20"/>
          <w:szCs w:val="20"/>
        </w:rPr>
        <w:t>Capital generation has been impacted by a further £4.5 billion of provisions relating to payment protection insurance (PPI) in banks’ 2019 Q3 results, ahead of the August 2019 deadline for new complaints.</w:t>
      </w:r>
    </w:p>
    <w:p w14:paraId="51037F8A" w14:textId="77777777" w:rsidR="00F62E6C" w:rsidRDefault="00F62E6C">
      <w:pPr>
        <w:spacing w:line="250" w:lineRule="exact"/>
        <w:rPr>
          <w:sz w:val="20"/>
          <w:szCs w:val="20"/>
        </w:rPr>
      </w:pPr>
    </w:p>
    <w:p w14:paraId="0E40B16B" w14:textId="77777777" w:rsidR="00F62E6C" w:rsidRDefault="008F537A">
      <w:pPr>
        <w:spacing w:line="345" w:lineRule="auto"/>
        <w:ind w:left="6"/>
        <w:rPr>
          <w:sz w:val="20"/>
          <w:szCs w:val="20"/>
        </w:rPr>
      </w:pPr>
      <w:r>
        <w:rPr>
          <w:rFonts w:ascii="Arial" w:eastAsia="Arial" w:hAnsi="Arial" w:cs="Arial"/>
          <w:sz w:val="17"/>
          <w:szCs w:val="17"/>
        </w:rPr>
        <w:t>‘Underlying’ RoE, which strips out misconduct charges and one-time items such as restructuring costs, decreased to 8.4% in the nine months to September 2019 from 9.2% over the</w:t>
      </w:r>
    </w:p>
    <w:p w14:paraId="62E31901" w14:textId="77777777" w:rsidR="00F62E6C" w:rsidRDefault="008F537A">
      <w:pPr>
        <w:spacing w:line="20" w:lineRule="exact"/>
        <w:rPr>
          <w:sz w:val="20"/>
          <w:szCs w:val="20"/>
        </w:rPr>
      </w:pPr>
      <w:r>
        <w:rPr>
          <w:sz w:val="20"/>
          <w:szCs w:val="20"/>
        </w:rPr>
        <w:br w:type="column"/>
      </w:r>
    </w:p>
    <w:p w14:paraId="3D4331FA" w14:textId="77777777" w:rsidR="00F62E6C" w:rsidRDefault="00F62E6C">
      <w:pPr>
        <w:spacing w:line="200" w:lineRule="exact"/>
        <w:rPr>
          <w:sz w:val="20"/>
          <w:szCs w:val="20"/>
        </w:rPr>
      </w:pPr>
    </w:p>
    <w:p w14:paraId="55E10BE6" w14:textId="77777777" w:rsidR="00F62E6C" w:rsidRDefault="00F62E6C">
      <w:pPr>
        <w:spacing w:line="200" w:lineRule="exact"/>
        <w:rPr>
          <w:sz w:val="20"/>
          <w:szCs w:val="20"/>
        </w:rPr>
      </w:pPr>
    </w:p>
    <w:p w14:paraId="35926CB8" w14:textId="77777777" w:rsidR="00F62E6C" w:rsidRDefault="00F62E6C">
      <w:pPr>
        <w:spacing w:line="200" w:lineRule="exact"/>
        <w:rPr>
          <w:sz w:val="20"/>
          <w:szCs w:val="20"/>
        </w:rPr>
      </w:pPr>
    </w:p>
    <w:p w14:paraId="4D61937A" w14:textId="77777777" w:rsidR="00F62E6C" w:rsidRDefault="00F62E6C">
      <w:pPr>
        <w:spacing w:line="362" w:lineRule="exact"/>
        <w:rPr>
          <w:sz w:val="20"/>
          <w:szCs w:val="20"/>
        </w:rPr>
      </w:pPr>
    </w:p>
    <w:p w14:paraId="336397D9" w14:textId="77777777" w:rsidR="00F62E6C" w:rsidRDefault="008F537A">
      <w:pPr>
        <w:spacing w:line="307" w:lineRule="auto"/>
        <w:ind w:right="40"/>
        <w:rPr>
          <w:sz w:val="20"/>
          <w:szCs w:val="20"/>
        </w:rPr>
      </w:pPr>
      <w:r>
        <w:rPr>
          <w:rFonts w:ascii="Arial" w:eastAsia="Arial" w:hAnsi="Arial" w:cs="Arial"/>
          <w:sz w:val="18"/>
          <w:szCs w:val="18"/>
        </w:rPr>
        <w:t>same period in 2018, driven by an increase in impairments and a decrease in non-interest income (Chart B). UK banks’ aggregate impairment rate has increased to 0.29% in the year to September 2019 from 0.19% over the same period last year, largely driven by specific international and UK large corporate exposures. However, the current impairment rate remains below its long-term historical average.</w:t>
      </w:r>
    </w:p>
    <w:p w14:paraId="0EC52239" w14:textId="77777777" w:rsidR="00F62E6C" w:rsidRDefault="00F62E6C">
      <w:pPr>
        <w:spacing w:line="95" w:lineRule="exact"/>
        <w:rPr>
          <w:sz w:val="20"/>
          <w:szCs w:val="20"/>
        </w:rPr>
      </w:pPr>
    </w:p>
    <w:p w14:paraId="3BBE95A3" w14:textId="77777777" w:rsidR="00F62E6C" w:rsidRDefault="008F537A">
      <w:pPr>
        <w:rPr>
          <w:sz w:val="20"/>
          <w:szCs w:val="20"/>
        </w:rPr>
      </w:pPr>
      <w:r>
        <w:rPr>
          <w:rFonts w:ascii="Arial" w:eastAsia="Arial" w:hAnsi="Arial" w:cs="Arial"/>
          <w:b/>
          <w:bCs/>
          <w:color w:val="99168F"/>
          <w:sz w:val="19"/>
          <w:szCs w:val="19"/>
        </w:rPr>
        <w:t>Chart B</w:t>
      </w:r>
      <w:r>
        <w:rPr>
          <w:rFonts w:ascii="Arial" w:eastAsia="Arial" w:hAnsi="Arial" w:cs="Arial"/>
          <w:color w:val="99168F"/>
          <w:sz w:val="19"/>
          <w:szCs w:val="19"/>
        </w:rPr>
        <w:t xml:space="preserve"> UK banks’ profitability has declined</w:t>
      </w:r>
    </w:p>
    <w:p w14:paraId="197F5925" w14:textId="77777777" w:rsidR="00F62E6C" w:rsidRDefault="00F62E6C">
      <w:pPr>
        <w:spacing w:line="14" w:lineRule="exact"/>
        <w:rPr>
          <w:sz w:val="20"/>
          <w:szCs w:val="20"/>
        </w:rPr>
      </w:pPr>
    </w:p>
    <w:p w14:paraId="458BAC7E" w14:textId="77777777" w:rsidR="00F62E6C" w:rsidRDefault="008F537A">
      <w:pPr>
        <w:rPr>
          <w:sz w:val="20"/>
          <w:szCs w:val="20"/>
        </w:rPr>
      </w:pPr>
      <w:r>
        <w:rPr>
          <w:rFonts w:ascii="Arial" w:eastAsia="Arial" w:hAnsi="Arial" w:cs="Arial"/>
          <w:sz w:val="16"/>
          <w:szCs w:val="16"/>
        </w:rPr>
        <w:t>Decomposition of changes in underlying RoE</w:t>
      </w:r>
      <w:r>
        <w:rPr>
          <w:rFonts w:ascii="Arial" w:eastAsia="Arial" w:hAnsi="Arial" w:cs="Arial"/>
          <w:sz w:val="24"/>
          <w:szCs w:val="24"/>
          <w:vertAlign w:val="superscript"/>
        </w:rPr>
        <w:t>(a)(b)(c)</w:t>
      </w:r>
    </w:p>
    <w:p w14:paraId="1A6545A0" w14:textId="77777777" w:rsidR="00F62E6C" w:rsidRDefault="008F537A">
      <w:pPr>
        <w:spacing w:line="238" w:lineRule="auto"/>
        <w:ind w:left="3860"/>
        <w:rPr>
          <w:sz w:val="20"/>
          <w:szCs w:val="20"/>
        </w:rPr>
      </w:pPr>
      <w:r>
        <w:rPr>
          <w:rFonts w:ascii="Arial" w:eastAsia="Arial" w:hAnsi="Arial" w:cs="Arial"/>
          <w:sz w:val="12"/>
          <w:szCs w:val="12"/>
        </w:rPr>
        <w:t>Per cent</w:t>
      </w:r>
      <w:r>
        <w:rPr>
          <w:rFonts w:ascii="Arial" w:eastAsia="Arial" w:hAnsi="Arial" w:cs="Arial"/>
          <w:sz w:val="24"/>
          <w:szCs w:val="24"/>
        </w:rPr>
        <w:t xml:space="preserve"> </w:t>
      </w:r>
      <w:r>
        <w:rPr>
          <w:rFonts w:ascii="Arial" w:eastAsia="Arial" w:hAnsi="Arial" w:cs="Arial"/>
          <w:sz w:val="24"/>
          <w:szCs w:val="24"/>
          <w:vertAlign w:val="subscript"/>
        </w:rPr>
        <w:t>10.0</w:t>
      </w:r>
    </w:p>
    <w:p w14:paraId="3A2CDB86" w14:textId="77777777" w:rsidR="00F62E6C" w:rsidRDefault="00F62E6C">
      <w:pPr>
        <w:spacing w:line="237" w:lineRule="exact"/>
        <w:rPr>
          <w:sz w:val="20"/>
          <w:szCs w:val="20"/>
        </w:rPr>
      </w:pPr>
    </w:p>
    <w:tbl>
      <w:tblPr>
        <w:tblW w:w="0" w:type="auto"/>
        <w:tblInd w:w="160" w:type="dxa"/>
        <w:tblLayout w:type="fixed"/>
        <w:tblCellMar>
          <w:left w:w="0" w:type="dxa"/>
          <w:right w:w="0" w:type="dxa"/>
        </w:tblCellMar>
        <w:tblLook w:val="04A0" w:firstRow="1" w:lastRow="0" w:firstColumn="1" w:lastColumn="0" w:noHBand="0" w:noVBand="1"/>
      </w:tblPr>
      <w:tblGrid>
        <w:gridCol w:w="620"/>
        <w:gridCol w:w="520"/>
        <w:gridCol w:w="520"/>
        <w:gridCol w:w="1220"/>
        <w:gridCol w:w="400"/>
        <w:gridCol w:w="780"/>
        <w:gridCol w:w="320"/>
        <w:gridCol w:w="20"/>
      </w:tblGrid>
      <w:tr w:rsidR="00F62E6C" w14:paraId="26AB2562" w14:textId="77777777">
        <w:trPr>
          <w:trHeight w:val="142"/>
        </w:trPr>
        <w:tc>
          <w:tcPr>
            <w:tcW w:w="620" w:type="dxa"/>
            <w:vAlign w:val="bottom"/>
          </w:tcPr>
          <w:p w14:paraId="65EE79B2" w14:textId="77777777" w:rsidR="00F62E6C" w:rsidRDefault="00F62E6C">
            <w:pPr>
              <w:rPr>
                <w:sz w:val="12"/>
                <w:szCs w:val="12"/>
              </w:rPr>
            </w:pPr>
          </w:p>
        </w:tc>
        <w:tc>
          <w:tcPr>
            <w:tcW w:w="520" w:type="dxa"/>
            <w:vAlign w:val="bottom"/>
          </w:tcPr>
          <w:p w14:paraId="08BF8F96" w14:textId="77777777" w:rsidR="00F62E6C" w:rsidRDefault="00F62E6C">
            <w:pPr>
              <w:rPr>
                <w:sz w:val="12"/>
                <w:szCs w:val="12"/>
              </w:rPr>
            </w:pPr>
          </w:p>
        </w:tc>
        <w:tc>
          <w:tcPr>
            <w:tcW w:w="520" w:type="dxa"/>
            <w:vAlign w:val="bottom"/>
          </w:tcPr>
          <w:p w14:paraId="37F432E0" w14:textId="77777777" w:rsidR="00F62E6C" w:rsidRDefault="00F62E6C">
            <w:pPr>
              <w:rPr>
                <w:sz w:val="12"/>
                <w:szCs w:val="12"/>
              </w:rPr>
            </w:pPr>
          </w:p>
        </w:tc>
        <w:tc>
          <w:tcPr>
            <w:tcW w:w="1220" w:type="dxa"/>
            <w:vAlign w:val="bottom"/>
          </w:tcPr>
          <w:p w14:paraId="2E509CDC" w14:textId="77777777" w:rsidR="00F62E6C" w:rsidRDefault="00F62E6C">
            <w:pPr>
              <w:rPr>
                <w:sz w:val="12"/>
                <w:szCs w:val="12"/>
              </w:rPr>
            </w:pPr>
          </w:p>
        </w:tc>
        <w:tc>
          <w:tcPr>
            <w:tcW w:w="400" w:type="dxa"/>
            <w:vAlign w:val="bottom"/>
          </w:tcPr>
          <w:p w14:paraId="659E6376" w14:textId="77777777" w:rsidR="00F62E6C" w:rsidRDefault="00F62E6C">
            <w:pPr>
              <w:rPr>
                <w:sz w:val="12"/>
                <w:szCs w:val="12"/>
              </w:rPr>
            </w:pPr>
          </w:p>
        </w:tc>
        <w:tc>
          <w:tcPr>
            <w:tcW w:w="780" w:type="dxa"/>
            <w:vAlign w:val="bottom"/>
          </w:tcPr>
          <w:p w14:paraId="085A80E9" w14:textId="77777777" w:rsidR="00F62E6C" w:rsidRDefault="00F62E6C">
            <w:pPr>
              <w:rPr>
                <w:sz w:val="12"/>
                <w:szCs w:val="12"/>
              </w:rPr>
            </w:pPr>
          </w:p>
        </w:tc>
        <w:tc>
          <w:tcPr>
            <w:tcW w:w="320" w:type="dxa"/>
            <w:vAlign w:val="bottom"/>
          </w:tcPr>
          <w:p w14:paraId="1310125C" w14:textId="77777777" w:rsidR="00F62E6C" w:rsidRDefault="008F537A">
            <w:pPr>
              <w:jc w:val="right"/>
              <w:rPr>
                <w:sz w:val="20"/>
                <w:szCs w:val="20"/>
              </w:rPr>
            </w:pPr>
            <w:r>
              <w:rPr>
                <w:rFonts w:ascii="Arial" w:eastAsia="Arial" w:hAnsi="Arial" w:cs="Arial"/>
                <w:sz w:val="12"/>
                <w:szCs w:val="12"/>
              </w:rPr>
              <w:t>9.5</w:t>
            </w:r>
          </w:p>
        </w:tc>
        <w:tc>
          <w:tcPr>
            <w:tcW w:w="0" w:type="dxa"/>
            <w:vAlign w:val="bottom"/>
          </w:tcPr>
          <w:p w14:paraId="6A9D113C" w14:textId="77777777" w:rsidR="00F62E6C" w:rsidRDefault="00F62E6C">
            <w:pPr>
              <w:rPr>
                <w:sz w:val="1"/>
                <w:szCs w:val="1"/>
              </w:rPr>
            </w:pPr>
          </w:p>
        </w:tc>
      </w:tr>
      <w:tr w:rsidR="00F62E6C" w14:paraId="4C21BC39" w14:textId="77777777">
        <w:trPr>
          <w:trHeight w:val="161"/>
        </w:trPr>
        <w:tc>
          <w:tcPr>
            <w:tcW w:w="620" w:type="dxa"/>
            <w:vAlign w:val="bottom"/>
          </w:tcPr>
          <w:p w14:paraId="0EC5DA60" w14:textId="77777777" w:rsidR="00F62E6C" w:rsidRDefault="008F537A">
            <w:pPr>
              <w:jc w:val="center"/>
              <w:rPr>
                <w:sz w:val="20"/>
                <w:szCs w:val="20"/>
              </w:rPr>
            </w:pPr>
            <w:r>
              <w:rPr>
                <w:rFonts w:ascii="Arial" w:eastAsia="Arial" w:hAnsi="Arial" w:cs="Arial"/>
                <w:w w:val="83"/>
                <w:sz w:val="12"/>
                <w:szCs w:val="12"/>
              </w:rPr>
              <w:t>9.2</w:t>
            </w:r>
          </w:p>
        </w:tc>
        <w:tc>
          <w:tcPr>
            <w:tcW w:w="520" w:type="dxa"/>
            <w:vAlign w:val="bottom"/>
          </w:tcPr>
          <w:p w14:paraId="57574A13" w14:textId="77777777" w:rsidR="00F62E6C" w:rsidRDefault="00F62E6C">
            <w:pPr>
              <w:rPr>
                <w:sz w:val="13"/>
                <w:szCs w:val="13"/>
              </w:rPr>
            </w:pPr>
          </w:p>
        </w:tc>
        <w:tc>
          <w:tcPr>
            <w:tcW w:w="520" w:type="dxa"/>
            <w:vAlign w:val="bottom"/>
          </w:tcPr>
          <w:p w14:paraId="4AC19364" w14:textId="77777777" w:rsidR="00F62E6C" w:rsidRDefault="00F62E6C">
            <w:pPr>
              <w:rPr>
                <w:sz w:val="13"/>
                <w:szCs w:val="13"/>
              </w:rPr>
            </w:pPr>
          </w:p>
        </w:tc>
        <w:tc>
          <w:tcPr>
            <w:tcW w:w="1220" w:type="dxa"/>
            <w:vMerge w:val="restart"/>
            <w:vAlign w:val="bottom"/>
          </w:tcPr>
          <w:p w14:paraId="7F405105" w14:textId="77777777" w:rsidR="00F62E6C" w:rsidRDefault="008F537A">
            <w:pPr>
              <w:ind w:right="782"/>
              <w:jc w:val="right"/>
              <w:rPr>
                <w:sz w:val="20"/>
                <w:szCs w:val="20"/>
              </w:rPr>
            </w:pPr>
            <w:r>
              <w:rPr>
                <w:rFonts w:ascii="Arial" w:eastAsia="Arial" w:hAnsi="Arial" w:cs="Arial"/>
                <w:sz w:val="12"/>
                <w:szCs w:val="12"/>
              </w:rPr>
              <w:t>0.3</w:t>
            </w:r>
          </w:p>
        </w:tc>
        <w:tc>
          <w:tcPr>
            <w:tcW w:w="400" w:type="dxa"/>
            <w:vAlign w:val="bottom"/>
          </w:tcPr>
          <w:p w14:paraId="61712A05" w14:textId="77777777" w:rsidR="00F62E6C" w:rsidRDefault="00F62E6C">
            <w:pPr>
              <w:rPr>
                <w:sz w:val="13"/>
                <w:szCs w:val="13"/>
              </w:rPr>
            </w:pPr>
          </w:p>
        </w:tc>
        <w:tc>
          <w:tcPr>
            <w:tcW w:w="780" w:type="dxa"/>
            <w:vAlign w:val="bottom"/>
          </w:tcPr>
          <w:p w14:paraId="4D65EFBC" w14:textId="77777777" w:rsidR="00F62E6C" w:rsidRDefault="00F62E6C">
            <w:pPr>
              <w:rPr>
                <w:sz w:val="13"/>
                <w:szCs w:val="13"/>
              </w:rPr>
            </w:pPr>
          </w:p>
        </w:tc>
        <w:tc>
          <w:tcPr>
            <w:tcW w:w="320" w:type="dxa"/>
            <w:vAlign w:val="bottom"/>
          </w:tcPr>
          <w:p w14:paraId="5AAAEB0B" w14:textId="77777777" w:rsidR="00F62E6C" w:rsidRDefault="00F62E6C">
            <w:pPr>
              <w:rPr>
                <w:sz w:val="13"/>
                <w:szCs w:val="13"/>
              </w:rPr>
            </w:pPr>
          </w:p>
        </w:tc>
        <w:tc>
          <w:tcPr>
            <w:tcW w:w="0" w:type="dxa"/>
            <w:vAlign w:val="bottom"/>
          </w:tcPr>
          <w:p w14:paraId="6A07E67A" w14:textId="77777777" w:rsidR="00F62E6C" w:rsidRDefault="00F62E6C">
            <w:pPr>
              <w:rPr>
                <w:sz w:val="1"/>
                <w:szCs w:val="1"/>
              </w:rPr>
            </w:pPr>
          </w:p>
        </w:tc>
      </w:tr>
      <w:tr w:rsidR="00F62E6C" w14:paraId="3D349971" w14:textId="77777777">
        <w:trPr>
          <w:trHeight w:val="78"/>
        </w:trPr>
        <w:tc>
          <w:tcPr>
            <w:tcW w:w="620" w:type="dxa"/>
            <w:vAlign w:val="bottom"/>
          </w:tcPr>
          <w:p w14:paraId="453EB1BF" w14:textId="77777777" w:rsidR="00F62E6C" w:rsidRDefault="00F62E6C">
            <w:pPr>
              <w:rPr>
                <w:sz w:val="6"/>
                <w:szCs w:val="6"/>
              </w:rPr>
            </w:pPr>
          </w:p>
        </w:tc>
        <w:tc>
          <w:tcPr>
            <w:tcW w:w="520" w:type="dxa"/>
            <w:vAlign w:val="bottom"/>
          </w:tcPr>
          <w:p w14:paraId="1135BA77" w14:textId="77777777" w:rsidR="00F62E6C" w:rsidRDefault="00F62E6C">
            <w:pPr>
              <w:rPr>
                <w:sz w:val="6"/>
                <w:szCs w:val="6"/>
              </w:rPr>
            </w:pPr>
          </w:p>
        </w:tc>
        <w:tc>
          <w:tcPr>
            <w:tcW w:w="520" w:type="dxa"/>
            <w:vAlign w:val="bottom"/>
          </w:tcPr>
          <w:p w14:paraId="553F250C" w14:textId="77777777" w:rsidR="00F62E6C" w:rsidRDefault="00F62E6C">
            <w:pPr>
              <w:rPr>
                <w:sz w:val="6"/>
                <w:szCs w:val="6"/>
              </w:rPr>
            </w:pPr>
          </w:p>
        </w:tc>
        <w:tc>
          <w:tcPr>
            <w:tcW w:w="1220" w:type="dxa"/>
            <w:vMerge/>
            <w:vAlign w:val="bottom"/>
          </w:tcPr>
          <w:p w14:paraId="727D1193" w14:textId="77777777" w:rsidR="00F62E6C" w:rsidRDefault="00F62E6C">
            <w:pPr>
              <w:rPr>
                <w:sz w:val="6"/>
                <w:szCs w:val="6"/>
              </w:rPr>
            </w:pPr>
          </w:p>
        </w:tc>
        <w:tc>
          <w:tcPr>
            <w:tcW w:w="400" w:type="dxa"/>
            <w:vAlign w:val="bottom"/>
          </w:tcPr>
          <w:p w14:paraId="43183AE6" w14:textId="77777777" w:rsidR="00F62E6C" w:rsidRDefault="00F62E6C">
            <w:pPr>
              <w:rPr>
                <w:sz w:val="6"/>
                <w:szCs w:val="6"/>
              </w:rPr>
            </w:pPr>
          </w:p>
        </w:tc>
        <w:tc>
          <w:tcPr>
            <w:tcW w:w="780" w:type="dxa"/>
            <w:vAlign w:val="bottom"/>
          </w:tcPr>
          <w:p w14:paraId="13986532" w14:textId="77777777" w:rsidR="00F62E6C" w:rsidRDefault="00F62E6C">
            <w:pPr>
              <w:rPr>
                <w:sz w:val="6"/>
                <w:szCs w:val="6"/>
              </w:rPr>
            </w:pPr>
          </w:p>
        </w:tc>
        <w:tc>
          <w:tcPr>
            <w:tcW w:w="320" w:type="dxa"/>
            <w:vMerge w:val="restart"/>
            <w:vAlign w:val="bottom"/>
          </w:tcPr>
          <w:p w14:paraId="586EE842" w14:textId="77777777" w:rsidR="00F62E6C" w:rsidRDefault="008F537A">
            <w:pPr>
              <w:jc w:val="right"/>
              <w:rPr>
                <w:sz w:val="20"/>
                <w:szCs w:val="20"/>
              </w:rPr>
            </w:pPr>
            <w:r>
              <w:rPr>
                <w:rFonts w:ascii="Arial" w:eastAsia="Arial" w:hAnsi="Arial" w:cs="Arial"/>
                <w:sz w:val="12"/>
                <w:szCs w:val="12"/>
              </w:rPr>
              <w:t>9.0</w:t>
            </w:r>
          </w:p>
        </w:tc>
        <w:tc>
          <w:tcPr>
            <w:tcW w:w="0" w:type="dxa"/>
            <w:vAlign w:val="bottom"/>
          </w:tcPr>
          <w:p w14:paraId="31D1158D" w14:textId="77777777" w:rsidR="00F62E6C" w:rsidRDefault="00F62E6C">
            <w:pPr>
              <w:rPr>
                <w:sz w:val="1"/>
                <w:szCs w:val="1"/>
              </w:rPr>
            </w:pPr>
          </w:p>
        </w:tc>
      </w:tr>
      <w:tr w:rsidR="00F62E6C" w14:paraId="371B13DA" w14:textId="77777777">
        <w:trPr>
          <w:trHeight w:val="140"/>
        </w:trPr>
        <w:tc>
          <w:tcPr>
            <w:tcW w:w="620" w:type="dxa"/>
            <w:vAlign w:val="bottom"/>
          </w:tcPr>
          <w:p w14:paraId="25EF4803" w14:textId="77777777" w:rsidR="00F62E6C" w:rsidRDefault="00F62E6C">
            <w:pPr>
              <w:rPr>
                <w:sz w:val="12"/>
                <w:szCs w:val="12"/>
              </w:rPr>
            </w:pPr>
          </w:p>
        </w:tc>
        <w:tc>
          <w:tcPr>
            <w:tcW w:w="520" w:type="dxa"/>
            <w:vMerge w:val="restart"/>
            <w:vAlign w:val="bottom"/>
          </w:tcPr>
          <w:p w14:paraId="67AA6B43" w14:textId="77777777" w:rsidR="00F62E6C" w:rsidRDefault="008F537A">
            <w:pPr>
              <w:ind w:right="2"/>
              <w:jc w:val="center"/>
              <w:rPr>
                <w:sz w:val="20"/>
                <w:szCs w:val="20"/>
              </w:rPr>
            </w:pPr>
            <w:r>
              <w:rPr>
                <w:rFonts w:ascii="Arial" w:eastAsia="Arial" w:hAnsi="Arial" w:cs="Arial"/>
                <w:w w:val="88"/>
                <w:sz w:val="12"/>
                <w:szCs w:val="12"/>
              </w:rPr>
              <w:t>(0.1)</w:t>
            </w:r>
          </w:p>
        </w:tc>
        <w:tc>
          <w:tcPr>
            <w:tcW w:w="520" w:type="dxa"/>
            <w:vAlign w:val="bottom"/>
          </w:tcPr>
          <w:p w14:paraId="0FE1D0D2" w14:textId="77777777" w:rsidR="00F62E6C" w:rsidRDefault="00F62E6C">
            <w:pPr>
              <w:rPr>
                <w:sz w:val="12"/>
                <w:szCs w:val="12"/>
              </w:rPr>
            </w:pPr>
          </w:p>
        </w:tc>
        <w:tc>
          <w:tcPr>
            <w:tcW w:w="1220" w:type="dxa"/>
            <w:vAlign w:val="bottom"/>
          </w:tcPr>
          <w:p w14:paraId="6514B5D8" w14:textId="77777777" w:rsidR="00F62E6C" w:rsidRDefault="00F62E6C">
            <w:pPr>
              <w:rPr>
                <w:sz w:val="12"/>
                <w:szCs w:val="12"/>
              </w:rPr>
            </w:pPr>
          </w:p>
        </w:tc>
        <w:tc>
          <w:tcPr>
            <w:tcW w:w="400" w:type="dxa"/>
            <w:vAlign w:val="bottom"/>
          </w:tcPr>
          <w:p w14:paraId="66910A17" w14:textId="77777777" w:rsidR="00F62E6C" w:rsidRDefault="00F62E6C">
            <w:pPr>
              <w:rPr>
                <w:sz w:val="12"/>
                <w:szCs w:val="12"/>
              </w:rPr>
            </w:pPr>
          </w:p>
        </w:tc>
        <w:tc>
          <w:tcPr>
            <w:tcW w:w="780" w:type="dxa"/>
            <w:vAlign w:val="bottom"/>
          </w:tcPr>
          <w:p w14:paraId="653D0066" w14:textId="77777777" w:rsidR="00F62E6C" w:rsidRDefault="00F62E6C">
            <w:pPr>
              <w:rPr>
                <w:sz w:val="12"/>
                <w:szCs w:val="12"/>
              </w:rPr>
            </w:pPr>
          </w:p>
        </w:tc>
        <w:tc>
          <w:tcPr>
            <w:tcW w:w="320" w:type="dxa"/>
            <w:vMerge/>
            <w:vAlign w:val="bottom"/>
          </w:tcPr>
          <w:p w14:paraId="70454668" w14:textId="77777777" w:rsidR="00F62E6C" w:rsidRDefault="00F62E6C">
            <w:pPr>
              <w:rPr>
                <w:sz w:val="12"/>
                <w:szCs w:val="12"/>
              </w:rPr>
            </w:pPr>
          </w:p>
        </w:tc>
        <w:tc>
          <w:tcPr>
            <w:tcW w:w="0" w:type="dxa"/>
            <w:vAlign w:val="bottom"/>
          </w:tcPr>
          <w:p w14:paraId="2CAAFF90" w14:textId="77777777" w:rsidR="00F62E6C" w:rsidRDefault="00F62E6C">
            <w:pPr>
              <w:rPr>
                <w:sz w:val="1"/>
                <w:szCs w:val="1"/>
              </w:rPr>
            </w:pPr>
          </w:p>
        </w:tc>
      </w:tr>
      <w:tr w:rsidR="00F62E6C" w14:paraId="5F8848FB" w14:textId="77777777">
        <w:trPr>
          <w:trHeight w:val="99"/>
        </w:trPr>
        <w:tc>
          <w:tcPr>
            <w:tcW w:w="620" w:type="dxa"/>
            <w:vAlign w:val="bottom"/>
          </w:tcPr>
          <w:p w14:paraId="24D55230" w14:textId="77777777" w:rsidR="00F62E6C" w:rsidRDefault="00F62E6C">
            <w:pPr>
              <w:rPr>
                <w:sz w:val="8"/>
                <w:szCs w:val="8"/>
              </w:rPr>
            </w:pPr>
          </w:p>
        </w:tc>
        <w:tc>
          <w:tcPr>
            <w:tcW w:w="520" w:type="dxa"/>
            <w:vMerge/>
            <w:vAlign w:val="bottom"/>
          </w:tcPr>
          <w:p w14:paraId="26BEB390" w14:textId="77777777" w:rsidR="00F62E6C" w:rsidRDefault="00F62E6C">
            <w:pPr>
              <w:rPr>
                <w:sz w:val="8"/>
                <w:szCs w:val="8"/>
              </w:rPr>
            </w:pPr>
          </w:p>
        </w:tc>
        <w:tc>
          <w:tcPr>
            <w:tcW w:w="520" w:type="dxa"/>
            <w:vAlign w:val="bottom"/>
          </w:tcPr>
          <w:p w14:paraId="7CFB50A8" w14:textId="77777777" w:rsidR="00F62E6C" w:rsidRDefault="00F62E6C">
            <w:pPr>
              <w:rPr>
                <w:sz w:val="8"/>
                <w:szCs w:val="8"/>
              </w:rPr>
            </w:pPr>
          </w:p>
        </w:tc>
        <w:tc>
          <w:tcPr>
            <w:tcW w:w="1220" w:type="dxa"/>
            <w:vAlign w:val="bottom"/>
          </w:tcPr>
          <w:p w14:paraId="505249D2" w14:textId="77777777" w:rsidR="00F62E6C" w:rsidRDefault="00F62E6C">
            <w:pPr>
              <w:rPr>
                <w:sz w:val="8"/>
                <w:szCs w:val="8"/>
              </w:rPr>
            </w:pPr>
          </w:p>
        </w:tc>
        <w:tc>
          <w:tcPr>
            <w:tcW w:w="400" w:type="dxa"/>
            <w:vAlign w:val="bottom"/>
          </w:tcPr>
          <w:p w14:paraId="7FE6E2D0" w14:textId="77777777" w:rsidR="00F62E6C" w:rsidRDefault="00F62E6C">
            <w:pPr>
              <w:rPr>
                <w:sz w:val="8"/>
                <w:szCs w:val="8"/>
              </w:rPr>
            </w:pPr>
          </w:p>
        </w:tc>
        <w:tc>
          <w:tcPr>
            <w:tcW w:w="780" w:type="dxa"/>
            <w:vAlign w:val="bottom"/>
          </w:tcPr>
          <w:p w14:paraId="57984A7C" w14:textId="77777777" w:rsidR="00F62E6C" w:rsidRDefault="00F62E6C">
            <w:pPr>
              <w:rPr>
                <w:sz w:val="8"/>
                <w:szCs w:val="8"/>
              </w:rPr>
            </w:pPr>
          </w:p>
        </w:tc>
        <w:tc>
          <w:tcPr>
            <w:tcW w:w="320" w:type="dxa"/>
            <w:vAlign w:val="bottom"/>
          </w:tcPr>
          <w:p w14:paraId="086E59E2" w14:textId="77777777" w:rsidR="00F62E6C" w:rsidRDefault="00F62E6C">
            <w:pPr>
              <w:rPr>
                <w:sz w:val="8"/>
                <w:szCs w:val="8"/>
              </w:rPr>
            </w:pPr>
          </w:p>
        </w:tc>
        <w:tc>
          <w:tcPr>
            <w:tcW w:w="0" w:type="dxa"/>
            <w:vAlign w:val="bottom"/>
          </w:tcPr>
          <w:p w14:paraId="0C7AD69F" w14:textId="77777777" w:rsidR="00F62E6C" w:rsidRDefault="00F62E6C">
            <w:pPr>
              <w:rPr>
                <w:sz w:val="1"/>
                <w:szCs w:val="1"/>
              </w:rPr>
            </w:pPr>
          </w:p>
        </w:tc>
      </w:tr>
      <w:tr w:rsidR="00F62E6C" w14:paraId="3A114B3B" w14:textId="77777777">
        <w:trPr>
          <w:trHeight w:val="219"/>
        </w:trPr>
        <w:tc>
          <w:tcPr>
            <w:tcW w:w="620" w:type="dxa"/>
            <w:vAlign w:val="bottom"/>
          </w:tcPr>
          <w:p w14:paraId="0A64C05F" w14:textId="77777777" w:rsidR="00F62E6C" w:rsidRDefault="00F62E6C">
            <w:pPr>
              <w:rPr>
                <w:sz w:val="19"/>
                <w:szCs w:val="19"/>
              </w:rPr>
            </w:pPr>
          </w:p>
        </w:tc>
        <w:tc>
          <w:tcPr>
            <w:tcW w:w="520" w:type="dxa"/>
            <w:vAlign w:val="bottom"/>
          </w:tcPr>
          <w:p w14:paraId="5634A14D" w14:textId="77777777" w:rsidR="00F62E6C" w:rsidRDefault="00F62E6C">
            <w:pPr>
              <w:rPr>
                <w:sz w:val="19"/>
                <w:szCs w:val="19"/>
              </w:rPr>
            </w:pPr>
          </w:p>
        </w:tc>
        <w:tc>
          <w:tcPr>
            <w:tcW w:w="520" w:type="dxa"/>
            <w:vAlign w:val="bottom"/>
          </w:tcPr>
          <w:p w14:paraId="3C1CE7EE" w14:textId="77777777" w:rsidR="00F62E6C" w:rsidRDefault="008F537A">
            <w:pPr>
              <w:jc w:val="center"/>
              <w:rPr>
                <w:sz w:val="20"/>
                <w:szCs w:val="20"/>
              </w:rPr>
            </w:pPr>
            <w:r>
              <w:rPr>
                <w:rFonts w:ascii="Arial" w:eastAsia="Arial" w:hAnsi="Arial" w:cs="Arial"/>
                <w:w w:val="88"/>
                <w:sz w:val="12"/>
                <w:szCs w:val="12"/>
              </w:rPr>
              <w:t>(0.3)</w:t>
            </w:r>
          </w:p>
        </w:tc>
        <w:tc>
          <w:tcPr>
            <w:tcW w:w="1220" w:type="dxa"/>
            <w:vAlign w:val="bottom"/>
          </w:tcPr>
          <w:p w14:paraId="3BFA70F3" w14:textId="77777777" w:rsidR="00F62E6C" w:rsidRDefault="00F62E6C">
            <w:pPr>
              <w:rPr>
                <w:sz w:val="19"/>
                <w:szCs w:val="19"/>
              </w:rPr>
            </w:pPr>
          </w:p>
        </w:tc>
        <w:tc>
          <w:tcPr>
            <w:tcW w:w="400" w:type="dxa"/>
            <w:vMerge w:val="restart"/>
            <w:vAlign w:val="bottom"/>
          </w:tcPr>
          <w:p w14:paraId="11CBEBCD" w14:textId="77777777" w:rsidR="00F62E6C" w:rsidRDefault="008F537A">
            <w:pPr>
              <w:ind w:right="62"/>
              <w:jc w:val="right"/>
              <w:rPr>
                <w:sz w:val="20"/>
                <w:szCs w:val="20"/>
              </w:rPr>
            </w:pPr>
            <w:r>
              <w:rPr>
                <w:rFonts w:ascii="Arial" w:eastAsia="Arial" w:hAnsi="Arial" w:cs="Arial"/>
                <w:sz w:val="12"/>
                <w:szCs w:val="12"/>
              </w:rPr>
              <w:t>0.1</w:t>
            </w:r>
          </w:p>
        </w:tc>
        <w:tc>
          <w:tcPr>
            <w:tcW w:w="780" w:type="dxa"/>
            <w:vMerge w:val="restart"/>
            <w:vAlign w:val="bottom"/>
          </w:tcPr>
          <w:p w14:paraId="5721E2ED" w14:textId="77777777" w:rsidR="00F62E6C" w:rsidRDefault="008F537A">
            <w:pPr>
              <w:ind w:right="3"/>
              <w:jc w:val="center"/>
              <w:rPr>
                <w:sz w:val="20"/>
                <w:szCs w:val="20"/>
              </w:rPr>
            </w:pPr>
            <w:r>
              <w:rPr>
                <w:rFonts w:ascii="Arial" w:eastAsia="Arial" w:hAnsi="Arial" w:cs="Arial"/>
                <w:w w:val="95"/>
                <w:sz w:val="12"/>
                <w:szCs w:val="12"/>
              </w:rPr>
              <w:t>8.4</w:t>
            </w:r>
          </w:p>
        </w:tc>
        <w:tc>
          <w:tcPr>
            <w:tcW w:w="320" w:type="dxa"/>
            <w:vMerge w:val="restart"/>
            <w:vAlign w:val="bottom"/>
          </w:tcPr>
          <w:p w14:paraId="4A0B7491" w14:textId="77777777" w:rsidR="00F62E6C" w:rsidRDefault="008F537A">
            <w:pPr>
              <w:jc w:val="right"/>
              <w:rPr>
                <w:sz w:val="20"/>
                <w:szCs w:val="20"/>
              </w:rPr>
            </w:pPr>
            <w:r>
              <w:rPr>
                <w:rFonts w:ascii="Arial" w:eastAsia="Arial" w:hAnsi="Arial" w:cs="Arial"/>
                <w:sz w:val="12"/>
                <w:szCs w:val="12"/>
              </w:rPr>
              <w:t>8.5</w:t>
            </w:r>
          </w:p>
        </w:tc>
        <w:tc>
          <w:tcPr>
            <w:tcW w:w="0" w:type="dxa"/>
            <w:vAlign w:val="bottom"/>
          </w:tcPr>
          <w:p w14:paraId="3483A9AE" w14:textId="77777777" w:rsidR="00F62E6C" w:rsidRDefault="00F62E6C">
            <w:pPr>
              <w:rPr>
                <w:sz w:val="1"/>
                <w:szCs w:val="1"/>
              </w:rPr>
            </w:pPr>
          </w:p>
        </w:tc>
      </w:tr>
      <w:tr w:rsidR="00F62E6C" w14:paraId="4FDEB0AB" w14:textId="77777777">
        <w:trPr>
          <w:trHeight w:val="60"/>
        </w:trPr>
        <w:tc>
          <w:tcPr>
            <w:tcW w:w="620" w:type="dxa"/>
            <w:vAlign w:val="bottom"/>
          </w:tcPr>
          <w:p w14:paraId="447FFA2A" w14:textId="77777777" w:rsidR="00F62E6C" w:rsidRDefault="00F62E6C">
            <w:pPr>
              <w:rPr>
                <w:sz w:val="5"/>
                <w:szCs w:val="5"/>
              </w:rPr>
            </w:pPr>
          </w:p>
        </w:tc>
        <w:tc>
          <w:tcPr>
            <w:tcW w:w="520" w:type="dxa"/>
            <w:vAlign w:val="bottom"/>
          </w:tcPr>
          <w:p w14:paraId="7CACEE07" w14:textId="77777777" w:rsidR="00F62E6C" w:rsidRDefault="00F62E6C">
            <w:pPr>
              <w:rPr>
                <w:sz w:val="5"/>
                <w:szCs w:val="5"/>
              </w:rPr>
            </w:pPr>
          </w:p>
        </w:tc>
        <w:tc>
          <w:tcPr>
            <w:tcW w:w="520" w:type="dxa"/>
            <w:vAlign w:val="bottom"/>
          </w:tcPr>
          <w:p w14:paraId="11347B68" w14:textId="77777777" w:rsidR="00F62E6C" w:rsidRDefault="00F62E6C">
            <w:pPr>
              <w:rPr>
                <w:sz w:val="5"/>
                <w:szCs w:val="5"/>
              </w:rPr>
            </w:pPr>
          </w:p>
        </w:tc>
        <w:tc>
          <w:tcPr>
            <w:tcW w:w="1220" w:type="dxa"/>
            <w:vAlign w:val="bottom"/>
          </w:tcPr>
          <w:p w14:paraId="256EF7CF" w14:textId="77777777" w:rsidR="00F62E6C" w:rsidRDefault="00F62E6C">
            <w:pPr>
              <w:rPr>
                <w:sz w:val="5"/>
                <w:szCs w:val="5"/>
              </w:rPr>
            </w:pPr>
          </w:p>
        </w:tc>
        <w:tc>
          <w:tcPr>
            <w:tcW w:w="400" w:type="dxa"/>
            <w:vMerge/>
            <w:vAlign w:val="bottom"/>
          </w:tcPr>
          <w:p w14:paraId="2D258E6D" w14:textId="77777777" w:rsidR="00F62E6C" w:rsidRDefault="00F62E6C">
            <w:pPr>
              <w:rPr>
                <w:sz w:val="5"/>
                <w:szCs w:val="5"/>
              </w:rPr>
            </w:pPr>
          </w:p>
        </w:tc>
        <w:tc>
          <w:tcPr>
            <w:tcW w:w="780" w:type="dxa"/>
            <w:vMerge/>
            <w:vAlign w:val="bottom"/>
          </w:tcPr>
          <w:p w14:paraId="14D5B75A" w14:textId="77777777" w:rsidR="00F62E6C" w:rsidRDefault="00F62E6C">
            <w:pPr>
              <w:rPr>
                <w:sz w:val="5"/>
                <w:szCs w:val="5"/>
              </w:rPr>
            </w:pPr>
          </w:p>
        </w:tc>
        <w:tc>
          <w:tcPr>
            <w:tcW w:w="320" w:type="dxa"/>
            <w:vMerge/>
            <w:vAlign w:val="bottom"/>
          </w:tcPr>
          <w:p w14:paraId="65E7C3AC" w14:textId="77777777" w:rsidR="00F62E6C" w:rsidRDefault="00F62E6C">
            <w:pPr>
              <w:rPr>
                <w:sz w:val="5"/>
                <w:szCs w:val="5"/>
              </w:rPr>
            </w:pPr>
          </w:p>
        </w:tc>
        <w:tc>
          <w:tcPr>
            <w:tcW w:w="0" w:type="dxa"/>
            <w:vAlign w:val="bottom"/>
          </w:tcPr>
          <w:p w14:paraId="074A7E5F" w14:textId="77777777" w:rsidR="00F62E6C" w:rsidRDefault="00F62E6C">
            <w:pPr>
              <w:rPr>
                <w:sz w:val="1"/>
                <w:szCs w:val="1"/>
              </w:rPr>
            </w:pPr>
          </w:p>
        </w:tc>
      </w:tr>
      <w:tr w:rsidR="00F62E6C" w14:paraId="1C979354" w14:textId="77777777">
        <w:trPr>
          <w:trHeight w:val="287"/>
        </w:trPr>
        <w:tc>
          <w:tcPr>
            <w:tcW w:w="620" w:type="dxa"/>
            <w:vAlign w:val="bottom"/>
          </w:tcPr>
          <w:p w14:paraId="2D2C65C4" w14:textId="77777777" w:rsidR="00F62E6C" w:rsidRDefault="00F62E6C">
            <w:pPr>
              <w:rPr>
                <w:sz w:val="24"/>
                <w:szCs w:val="24"/>
              </w:rPr>
            </w:pPr>
          </w:p>
        </w:tc>
        <w:tc>
          <w:tcPr>
            <w:tcW w:w="520" w:type="dxa"/>
            <w:vAlign w:val="bottom"/>
          </w:tcPr>
          <w:p w14:paraId="1B48DB49" w14:textId="77777777" w:rsidR="00F62E6C" w:rsidRDefault="00F62E6C">
            <w:pPr>
              <w:rPr>
                <w:sz w:val="24"/>
                <w:szCs w:val="24"/>
              </w:rPr>
            </w:pPr>
          </w:p>
        </w:tc>
        <w:tc>
          <w:tcPr>
            <w:tcW w:w="520" w:type="dxa"/>
            <w:vAlign w:val="bottom"/>
          </w:tcPr>
          <w:p w14:paraId="55113325" w14:textId="77777777" w:rsidR="00F62E6C" w:rsidRDefault="00F62E6C">
            <w:pPr>
              <w:rPr>
                <w:sz w:val="24"/>
                <w:szCs w:val="24"/>
              </w:rPr>
            </w:pPr>
          </w:p>
        </w:tc>
        <w:tc>
          <w:tcPr>
            <w:tcW w:w="1220" w:type="dxa"/>
            <w:vAlign w:val="bottom"/>
          </w:tcPr>
          <w:p w14:paraId="0FE3F20E" w14:textId="77777777" w:rsidR="00F62E6C" w:rsidRDefault="008F537A">
            <w:pPr>
              <w:ind w:right="182"/>
              <w:jc w:val="right"/>
              <w:rPr>
                <w:sz w:val="20"/>
                <w:szCs w:val="20"/>
              </w:rPr>
            </w:pPr>
            <w:r>
              <w:rPr>
                <w:rFonts w:ascii="Arial" w:eastAsia="Arial" w:hAnsi="Arial" w:cs="Arial"/>
                <w:sz w:val="12"/>
                <w:szCs w:val="12"/>
              </w:rPr>
              <w:t>(0.8)</w:t>
            </w:r>
          </w:p>
        </w:tc>
        <w:tc>
          <w:tcPr>
            <w:tcW w:w="400" w:type="dxa"/>
            <w:vAlign w:val="bottom"/>
          </w:tcPr>
          <w:p w14:paraId="36C9ADDF" w14:textId="77777777" w:rsidR="00F62E6C" w:rsidRDefault="00F62E6C">
            <w:pPr>
              <w:rPr>
                <w:sz w:val="24"/>
                <w:szCs w:val="24"/>
              </w:rPr>
            </w:pPr>
          </w:p>
        </w:tc>
        <w:tc>
          <w:tcPr>
            <w:tcW w:w="780" w:type="dxa"/>
            <w:vAlign w:val="bottom"/>
          </w:tcPr>
          <w:p w14:paraId="722012FC" w14:textId="77777777" w:rsidR="00F62E6C" w:rsidRDefault="00F62E6C">
            <w:pPr>
              <w:rPr>
                <w:sz w:val="24"/>
                <w:szCs w:val="24"/>
              </w:rPr>
            </w:pPr>
          </w:p>
        </w:tc>
        <w:tc>
          <w:tcPr>
            <w:tcW w:w="320" w:type="dxa"/>
            <w:vMerge w:val="restart"/>
            <w:vAlign w:val="bottom"/>
          </w:tcPr>
          <w:p w14:paraId="5385389E" w14:textId="77777777" w:rsidR="00F62E6C" w:rsidRDefault="008F537A">
            <w:pPr>
              <w:jc w:val="right"/>
              <w:rPr>
                <w:sz w:val="20"/>
                <w:szCs w:val="20"/>
              </w:rPr>
            </w:pPr>
            <w:r>
              <w:rPr>
                <w:rFonts w:ascii="Arial" w:eastAsia="Arial" w:hAnsi="Arial" w:cs="Arial"/>
                <w:sz w:val="12"/>
                <w:szCs w:val="12"/>
              </w:rPr>
              <w:t>8.0</w:t>
            </w:r>
          </w:p>
        </w:tc>
        <w:tc>
          <w:tcPr>
            <w:tcW w:w="0" w:type="dxa"/>
            <w:vAlign w:val="bottom"/>
          </w:tcPr>
          <w:p w14:paraId="38D9F4F8" w14:textId="77777777" w:rsidR="00F62E6C" w:rsidRDefault="00F62E6C">
            <w:pPr>
              <w:rPr>
                <w:sz w:val="1"/>
                <w:szCs w:val="1"/>
              </w:rPr>
            </w:pPr>
          </w:p>
        </w:tc>
      </w:tr>
      <w:tr w:rsidR="00F62E6C" w14:paraId="0FB4C4B0" w14:textId="77777777">
        <w:trPr>
          <w:trHeight w:val="92"/>
        </w:trPr>
        <w:tc>
          <w:tcPr>
            <w:tcW w:w="620" w:type="dxa"/>
            <w:vAlign w:val="bottom"/>
          </w:tcPr>
          <w:p w14:paraId="7DFBD10F" w14:textId="77777777" w:rsidR="00F62E6C" w:rsidRDefault="00F62E6C">
            <w:pPr>
              <w:rPr>
                <w:sz w:val="7"/>
                <w:szCs w:val="7"/>
              </w:rPr>
            </w:pPr>
          </w:p>
        </w:tc>
        <w:tc>
          <w:tcPr>
            <w:tcW w:w="520" w:type="dxa"/>
            <w:vAlign w:val="bottom"/>
          </w:tcPr>
          <w:p w14:paraId="40901A98" w14:textId="77777777" w:rsidR="00F62E6C" w:rsidRDefault="00F62E6C">
            <w:pPr>
              <w:rPr>
                <w:sz w:val="7"/>
                <w:szCs w:val="7"/>
              </w:rPr>
            </w:pPr>
          </w:p>
        </w:tc>
        <w:tc>
          <w:tcPr>
            <w:tcW w:w="520" w:type="dxa"/>
            <w:vAlign w:val="bottom"/>
          </w:tcPr>
          <w:p w14:paraId="735913A8" w14:textId="77777777" w:rsidR="00F62E6C" w:rsidRDefault="00F62E6C">
            <w:pPr>
              <w:rPr>
                <w:sz w:val="7"/>
                <w:szCs w:val="7"/>
              </w:rPr>
            </w:pPr>
          </w:p>
        </w:tc>
        <w:tc>
          <w:tcPr>
            <w:tcW w:w="1220" w:type="dxa"/>
            <w:vAlign w:val="bottom"/>
          </w:tcPr>
          <w:p w14:paraId="3B53F716" w14:textId="77777777" w:rsidR="00F62E6C" w:rsidRDefault="00F62E6C">
            <w:pPr>
              <w:rPr>
                <w:sz w:val="7"/>
                <w:szCs w:val="7"/>
              </w:rPr>
            </w:pPr>
          </w:p>
        </w:tc>
        <w:tc>
          <w:tcPr>
            <w:tcW w:w="400" w:type="dxa"/>
            <w:vAlign w:val="bottom"/>
          </w:tcPr>
          <w:p w14:paraId="1F3AE5EE" w14:textId="77777777" w:rsidR="00F62E6C" w:rsidRDefault="00F62E6C">
            <w:pPr>
              <w:rPr>
                <w:sz w:val="7"/>
                <w:szCs w:val="7"/>
              </w:rPr>
            </w:pPr>
          </w:p>
        </w:tc>
        <w:tc>
          <w:tcPr>
            <w:tcW w:w="780" w:type="dxa"/>
            <w:vAlign w:val="bottom"/>
          </w:tcPr>
          <w:p w14:paraId="31939442" w14:textId="77777777" w:rsidR="00F62E6C" w:rsidRDefault="00F62E6C">
            <w:pPr>
              <w:rPr>
                <w:sz w:val="7"/>
                <w:szCs w:val="7"/>
              </w:rPr>
            </w:pPr>
          </w:p>
        </w:tc>
        <w:tc>
          <w:tcPr>
            <w:tcW w:w="320" w:type="dxa"/>
            <w:vMerge/>
            <w:vAlign w:val="bottom"/>
          </w:tcPr>
          <w:p w14:paraId="05AB75AE" w14:textId="77777777" w:rsidR="00F62E6C" w:rsidRDefault="00F62E6C">
            <w:pPr>
              <w:rPr>
                <w:sz w:val="7"/>
                <w:szCs w:val="7"/>
              </w:rPr>
            </w:pPr>
          </w:p>
        </w:tc>
        <w:tc>
          <w:tcPr>
            <w:tcW w:w="0" w:type="dxa"/>
            <w:vAlign w:val="bottom"/>
          </w:tcPr>
          <w:p w14:paraId="1DCE558D" w14:textId="77777777" w:rsidR="00F62E6C" w:rsidRDefault="00F62E6C">
            <w:pPr>
              <w:rPr>
                <w:sz w:val="1"/>
                <w:szCs w:val="1"/>
              </w:rPr>
            </w:pPr>
          </w:p>
        </w:tc>
      </w:tr>
      <w:tr w:rsidR="00F62E6C" w14:paraId="18E6142A" w14:textId="77777777">
        <w:trPr>
          <w:trHeight w:val="379"/>
        </w:trPr>
        <w:tc>
          <w:tcPr>
            <w:tcW w:w="620" w:type="dxa"/>
            <w:vAlign w:val="bottom"/>
          </w:tcPr>
          <w:p w14:paraId="24EA4BD6" w14:textId="77777777" w:rsidR="00F62E6C" w:rsidRDefault="00F62E6C">
            <w:pPr>
              <w:rPr>
                <w:sz w:val="24"/>
                <w:szCs w:val="24"/>
              </w:rPr>
            </w:pPr>
          </w:p>
        </w:tc>
        <w:tc>
          <w:tcPr>
            <w:tcW w:w="520" w:type="dxa"/>
            <w:vAlign w:val="bottom"/>
          </w:tcPr>
          <w:p w14:paraId="4B6C178D" w14:textId="77777777" w:rsidR="00F62E6C" w:rsidRDefault="00F62E6C">
            <w:pPr>
              <w:rPr>
                <w:sz w:val="24"/>
                <w:szCs w:val="24"/>
              </w:rPr>
            </w:pPr>
          </w:p>
        </w:tc>
        <w:tc>
          <w:tcPr>
            <w:tcW w:w="520" w:type="dxa"/>
            <w:vAlign w:val="bottom"/>
          </w:tcPr>
          <w:p w14:paraId="0CD048A7" w14:textId="77777777" w:rsidR="00F62E6C" w:rsidRDefault="00F62E6C">
            <w:pPr>
              <w:rPr>
                <w:sz w:val="24"/>
                <w:szCs w:val="24"/>
              </w:rPr>
            </w:pPr>
          </w:p>
        </w:tc>
        <w:tc>
          <w:tcPr>
            <w:tcW w:w="1220" w:type="dxa"/>
            <w:vAlign w:val="bottom"/>
          </w:tcPr>
          <w:p w14:paraId="2D7FECA3" w14:textId="77777777" w:rsidR="00F62E6C" w:rsidRDefault="00F62E6C">
            <w:pPr>
              <w:rPr>
                <w:sz w:val="24"/>
                <w:szCs w:val="24"/>
              </w:rPr>
            </w:pPr>
          </w:p>
        </w:tc>
        <w:tc>
          <w:tcPr>
            <w:tcW w:w="400" w:type="dxa"/>
            <w:vAlign w:val="bottom"/>
          </w:tcPr>
          <w:p w14:paraId="1FA5E503" w14:textId="77777777" w:rsidR="00F62E6C" w:rsidRDefault="00F62E6C">
            <w:pPr>
              <w:rPr>
                <w:sz w:val="24"/>
                <w:szCs w:val="24"/>
              </w:rPr>
            </w:pPr>
          </w:p>
        </w:tc>
        <w:tc>
          <w:tcPr>
            <w:tcW w:w="780" w:type="dxa"/>
            <w:vAlign w:val="bottom"/>
          </w:tcPr>
          <w:p w14:paraId="3A4F559E" w14:textId="77777777" w:rsidR="00F62E6C" w:rsidRDefault="00F62E6C">
            <w:pPr>
              <w:rPr>
                <w:sz w:val="24"/>
                <w:szCs w:val="24"/>
              </w:rPr>
            </w:pPr>
          </w:p>
        </w:tc>
        <w:tc>
          <w:tcPr>
            <w:tcW w:w="320" w:type="dxa"/>
            <w:vAlign w:val="bottom"/>
          </w:tcPr>
          <w:p w14:paraId="10946AB7" w14:textId="77777777" w:rsidR="00F62E6C" w:rsidRDefault="008F537A">
            <w:pPr>
              <w:jc w:val="right"/>
              <w:rPr>
                <w:sz w:val="20"/>
                <w:szCs w:val="20"/>
              </w:rPr>
            </w:pPr>
            <w:r>
              <w:rPr>
                <w:rFonts w:ascii="Arial" w:eastAsia="Arial" w:hAnsi="Arial" w:cs="Arial"/>
                <w:sz w:val="12"/>
                <w:szCs w:val="12"/>
              </w:rPr>
              <w:t>7.5</w:t>
            </w:r>
          </w:p>
        </w:tc>
        <w:tc>
          <w:tcPr>
            <w:tcW w:w="0" w:type="dxa"/>
            <w:vAlign w:val="bottom"/>
          </w:tcPr>
          <w:p w14:paraId="28CE9991" w14:textId="77777777" w:rsidR="00F62E6C" w:rsidRDefault="00F62E6C">
            <w:pPr>
              <w:rPr>
                <w:sz w:val="1"/>
                <w:szCs w:val="1"/>
              </w:rPr>
            </w:pPr>
          </w:p>
        </w:tc>
      </w:tr>
      <w:tr w:rsidR="00F62E6C" w14:paraId="7C5EDF23" w14:textId="77777777">
        <w:trPr>
          <w:trHeight w:val="379"/>
        </w:trPr>
        <w:tc>
          <w:tcPr>
            <w:tcW w:w="620" w:type="dxa"/>
            <w:vMerge w:val="restart"/>
            <w:vAlign w:val="bottom"/>
          </w:tcPr>
          <w:p w14:paraId="4DA0437B" w14:textId="77777777" w:rsidR="00F62E6C" w:rsidRDefault="008F537A">
            <w:pPr>
              <w:ind w:right="3"/>
              <w:jc w:val="center"/>
              <w:rPr>
                <w:sz w:val="20"/>
                <w:szCs w:val="20"/>
              </w:rPr>
            </w:pPr>
            <w:r>
              <w:rPr>
                <w:rFonts w:ascii="Arial" w:eastAsia="Arial" w:hAnsi="Arial" w:cs="Arial"/>
                <w:w w:val="97"/>
                <w:sz w:val="11"/>
                <w:szCs w:val="11"/>
              </w:rPr>
              <w:t>2018</w:t>
            </w:r>
          </w:p>
        </w:tc>
        <w:tc>
          <w:tcPr>
            <w:tcW w:w="520" w:type="dxa"/>
            <w:vMerge w:val="restart"/>
            <w:vAlign w:val="bottom"/>
          </w:tcPr>
          <w:p w14:paraId="1849B6AE" w14:textId="77777777" w:rsidR="00F62E6C" w:rsidRDefault="008F537A">
            <w:pPr>
              <w:ind w:right="42"/>
              <w:jc w:val="center"/>
              <w:rPr>
                <w:sz w:val="20"/>
                <w:szCs w:val="20"/>
              </w:rPr>
            </w:pPr>
            <w:r>
              <w:rPr>
                <w:rFonts w:ascii="Arial" w:eastAsia="Arial" w:hAnsi="Arial" w:cs="Arial"/>
                <w:sz w:val="11"/>
                <w:szCs w:val="11"/>
              </w:rPr>
              <w:t>Net</w:t>
            </w:r>
          </w:p>
        </w:tc>
        <w:tc>
          <w:tcPr>
            <w:tcW w:w="520" w:type="dxa"/>
            <w:vMerge w:val="restart"/>
            <w:vAlign w:val="bottom"/>
          </w:tcPr>
          <w:p w14:paraId="5EF1E163" w14:textId="77777777" w:rsidR="00F62E6C" w:rsidRDefault="008F537A">
            <w:pPr>
              <w:jc w:val="center"/>
              <w:rPr>
                <w:sz w:val="20"/>
                <w:szCs w:val="20"/>
              </w:rPr>
            </w:pPr>
            <w:r>
              <w:rPr>
                <w:rFonts w:ascii="Arial" w:eastAsia="Arial" w:hAnsi="Arial" w:cs="Arial"/>
                <w:w w:val="98"/>
                <w:sz w:val="11"/>
                <w:szCs w:val="11"/>
              </w:rPr>
              <w:t>Non</w:t>
            </w:r>
          </w:p>
        </w:tc>
        <w:tc>
          <w:tcPr>
            <w:tcW w:w="1220" w:type="dxa"/>
            <w:vMerge w:val="restart"/>
            <w:vAlign w:val="bottom"/>
          </w:tcPr>
          <w:p w14:paraId="00608B4E" w14:textId="77777777" w:rsidR="00F62E6C" w:rsidRDefault="008F537A">
            <w:pPr>
              <w:ind w:right="21"/>
              <w:jc w:val="right"/>
              <w:rPr>
                <w:sz w:val="20"/>
                <w:szCs w:val="20"/>
              </w:rPr>
            </w:pPr>
            <w:r>
              <w:rPr>
                <w:rFonts w:ascii="Arial" w:eastAsia="Arial" w:hAnsi="Arial" w:cs="Arial"/>
                <w:sz w:val="11"/>
                <w:szCs w:val="11"/>
              </w:rPr>
              <w:t>Operating Impairments</w:t>
            </w:r>
          </w:p>
        </w:tc>
        <w:tc>
          <w:tcPr>
            <w:tcW w:w="400" w:type="dxa"/>
            <w:vMerge w:val="restart"/>
            <w:vAlign w:val="bottom"/>
          </w:tcPr>
          <w:p w14:paraId="12CCD7E0" w14:textId="77777777" w:rsidR="00F62E6C" w:rsidRDefault="008F537A">
            <w:pPr>
              <w:jc w:val="center"/>
              <w:rPr>
                <w:sz w:val="20"/>
                <w:szCs w:val="20"/>
              </w:rPr>
            </w:pPr>
            <w:r>
              <w:rPr>
                <w:rFonts w:ascii="Arial" w:eastAsia="Arial" w:hAnsi="Arial" w:cs="Arial"/>
                <w:sz w:val="11"/>
                <w:szCs w:val="11"/>
              </w:rPr>
              <w:t>Other</w:t>
            </w:r>
          </w:p>
        </w:tc>
        <w:tc>
          <w:tcPr>
            <w:tcW w:w="780" w:type="dxa"/>
            <w:vMerge w:val="restart"/>
            <w:vAlign w:val="bottom"/>
          </w:tcPr>
          <w:p w14:paraId="57826A1E" w14:textId="77777777" w:rsidR="00F62E6C" w:rsidRDefault="008F537A">
            <w:pPr>
              <w:ind w:right="23"/>
              <w:jc w:val="center"/>
              <w:rPr>
                <w:sz w:val="20"/>
                <w:szCs w:val="20"/>
              </w:rPr>
            </w:pPr>
            <w:r>
              <w:rPr>
                <w:rFonts w:ascii="Arial" w:eastAsia="Arial" w:hAnsi="Arial" w:cs="Arial"/>
                <w:w w:val="89"/>
                <w:sz w:val="11"/>
                <w:szCs w:val="11"/>
              </w:rPr>
              <w:t>2019</w:t>
            </w:r>
          </w:p>
        </w:tc>
        <w:tc>
          <w:tcPr>
            <w:tcW w:w="320" w:type="dxa"/>
            <w:vAlign w:val="bottom"/>
          </w:tcPr>
          <w:p w14:paraId="412DDC84" w14:textId="77777777" w:rsidR="00F62E6C" w:rsidRDefault="008F537A">
            <w:pPr>
              <w:jc w:val="right"/>
              <w:rPr>
                <w:sz w:val="20"/>
                <w:szCs w:val="20"/>
              </w:rPr>
            </w:pPr>
            <w:r>
              <w:rPr>
                <w:rFonts w:ascii="Arial" w:eastAsia="Arial" w:hAnsi="Arial" w:cs="Arial"/>
                <w:sz w:val="12"/>
                <w:szCs w:val="12"/>
              </w:rPr>
              <w:t>7.0</w:t>
            </w:r>
          </w:p>
        </w:tc>
        <w:tc>
          <w:tcPr>
            <w:tcW w:w="0" w:type="dxa"/>
            <w:vAlign w:val="bottom"/>
          </w:tcPr>
          <w:p w14:paraId="17719B48" w14:textId="77777777" w:rsidR="00F62E6C" w:rsidRDefault="00F62E6C">
            <w:pPr>
              <w:rPr>
                <w:sz w:val="1"/>
                <w:szCs w:val="1"/>
              </w:rPr>
            </w:pPr>
          </w:p>
        </w:tc>
      </w:tr>
      <w:tr w:rsidR="00F62E6C" w14:paraId="6C806620" w14:textId="77777777">
        <w:trPr>
          <w:trHeight w:val="104"/>
        </w:trPr>
        <w:tc>
          <w:tcPr>
            <w:tcW w:w="620" w:type="dxa"/>
            <w:vMerge/>
            <w:vAlign w:val="bottom"/>
          </w:tcPr>
          <w:p w14:paraId="5EA33494" w14:textId="77777777" w:rsidR="00F62E6C" w:rsidRDefault="00F62E6C">
            <w:pPr>
              <w:rPr>
                <w:sz w:val="9"/>
                <w:szCs w:val="9"/>
              </w:rPr>
            </w:pPr>
          </w:p>
        </w:tc>
        <w:tc>
          <w:tcPr>
            <w:tcW w:w="520" w:type="dxa"/>
            <w:vMerge/>
            <w:vAlign w:val="bottom"/>
          </w:tcPr>
          <w:p w14:paraId="3624FD24" w14:textId="77777777" w:rsidR="00F62E6C" w:rsidRDefault="00F62E6C">
            <w:pPr>
              <w:rPr>
                <w:sz w:val="9"/>
                <w:szCs w:val="9"/>
              </w:rPr>
            </w:pPr>
          </w:p>
        </w:tc>
        <w:tc>
          <w:tcPr>
            <w:tcW w:w="520" w:type="dxa"/>
            <w:vMerge/>
            <w:vAlign w:val="bottom"/>
          </w:tcPr>
          <w:p w14:paraId="44100CB8" w14:textId="77777777" w:rsidR="00F62E6C" w:rsidRDefault="00F62E6C">
            <w:pPr>
              <w:rPr>
                <w:sz w:val="9"/>
                <w:szCs w:val="9"/>
              </w:rPr>
            </w:pPr>
          </w:p>
        </w:tc>
        <w:tc>
          <w:tcPr>
            <w:tcW w:w="1220" w:type="dxa"/>
            <w:vMerge/>
            <w:vAlign w:val="bottom"/>
          </w:tcPr>
          <w:p w14:paraId="36C4C2FD" w14:textId="77777777" w:rsidR="00F62E6C" w:rsidRDefault="00F62E6C">
            <w:pPr>
              <w:rPr>
                <w:sz w:val="9"/>
                <w:szCs w:val="9"/>
              </w:rPr>
            </w:pPr>
          </w:p>
        </w:tc>
        <w:tc>
          <w:tcPr>
            <w:tcW w:w="400" w:type="dxa"/>
            <w:vMerge/>
            <w:vAlign w:val="bottom"/>
          </w:tcPr>
          <w:p w14:paraId="35793D13" w14:textId="77777777" w:rsidR="00F62E6C" w:rsidRDefault="00F62E6C">
            <w:pPr>
              <w:rPr>
                <w:sz w:val="9"/>
                <w:szCs w:val="9"/>
              </w:rPr>
            </w:pPr>
          </w:p>
        </w:tc>
        <w:tc>
          <w:tcPr>
            <w:tcW w:w="780" w:type="dxa"/>
            <w:vMerge/>
            <w:vAlign w:val="bottom"/>
          </w:tcPr>
          <w:p w14:paraId="0728E197" w14:textId="77777777" w:rsidR="00F62E6C" w:rsidRDefault="00F62E6C">
            <w:pPr>
              <w:rPr>
                <w:sz w:val="9"/>
                <w:szCs w:val="9"/>
              </w:rPr>
            </w:pPr>
          </w:p>
        </w:tc>
        <w:tc>
          <w:tcPr>
            <w:tcW w:w="320" w:type="dxa"/>
            <w:vAlign w:val="bottom"/>
          </w:tcPr>
          <w:p w14:paraId="46630F9C" w14:textId="77777777" w:rsidR="00F62E6C" w:rsidRDefault="00F62E6C">
            <w:pPr>
              <w:rPr>
                <w:sz w:val="9"/>
                <w:szCs w:val="9"/>
              </w:rPr>
            </w:pPr>
          </w:p>
        </w:tc>
        <w:tc>
          <w:tcPr>
            <w:tcW w:w="0" w:type="dxa"/>
            <w:vAlign w:val="bottom"/>
          </w:tcPr>
          <w:p w14:paraId="615A9E86" w14:textId="77777777" w:rsidR="00F62E6C" w:rsidRDefault="00F62E6C">
            <w:pPr>
              <w:rPr>
                <w:sz w:val="1"/>
                <w:szCs w:val="1"/>
              </w:rPr>
            </w:pPr>
          </w:p>
        </w:tc>
      </w:tr>
      <w:tr w:rsidR="00F62E6C" w14:paraId="3341F243" w14:textId="77777777">
        <w:trPr>
          <w:trHeight w:val="137"/>
        </w:trPr>
        <w:tc>
          <w:tcPr>
            <w:tcW w:w="620" w:type="dxa"/>
            <w:vAlign w:val="bottom"/>
          </w:tcPr>
          <w:p w14:paraId="14DAC59A" w14:textId="77777777" w:rsidR="00F62E6C" w:rsidRDefault="008F537A">
            <w:pPr>
              <w:jc w:val="center"/>
              <w:rPr>
                <w:sz w:val="20"/>
                <w:szCs w:val="20"/>
              </w:rPr>
            </w:pPr>
            <w:r>
              <w:rPr>
                <w:rFonts w:ascii="Arial" w:eastAsia="Arial" w:hAnsi="Arial" w:cs="Arial"/>
                <w:w w:val="98"/>
                <w:sz w:val="11"/>
                <w:szCs w:val="11"/>
              </w:rPr>
              <w:t>nine-month</w:t>
            </w:r>
          </w:p>
        </w:tc>
        <w:tc>
          <w:tcPr>
            <w:tcW w:w="520" w:type="dxa"/>
            <w:vAlign w:val="bottom"/>
          </w:tcPr>
          <w:p w14:paraId="27DB4EAF" w14:textId="77777777" w:rsidR="00F62E6C" w:rsidRDefault="008F537A">
            <w:pPr>
              <w:ind w:right="2"/>
              <w:jc w:val="center"/>
              <w:rPr>
                <w:sz w:val="20"/>
                <w:szCs w:val="20"/>
              </w:rPr>
            </w:pPr>
            <w:r>
              <w:rPr>
                <w:rFonts w:ascii="Arial" w:eastAsia="Arial" w:hAnsi="Arial" w:cs="Arial"/>
                <w:w w:val="94"/>
                <w:sz w:val="11"/>
                <w:szCs w:val="11"/>
              </w:rPr>
              <w:t>interest</w:t>
            </w:r>
          </w:p>
        </w:tc>
        <w:tc>
          <w:tcPr>
            <w:tcW w:w="520" w:type="dxa"/>
            <w:vAlign w:val="bottom"/>
          </w:tcPr>
          <w:p w14:paraId="236649B8" w14:textId="77777777" w:rsidR="00F62E6C" w:rsidRDefault="008F537A">
            <w:pPr>
              <w:ind w:left="2"/>
              <w:jc w:val="center"/>
              <w:rPr>
                <w:sz w:val="20"/>
                <w:szCs w:val="20"/>
              </w:rPr>
            </w:pPr>
            <w:r>
              <w:rPr>
                <w:rFonts w:ascii="Arial" w:eastAsia="Arial" w:hAnsi="Arial" w:cs="Arial"/>
                <w:w w:val="94"/>
                <w:sz w:val="11"/>
                <w:szCs w:val="11"/>
              </w:rPr>
              <w:t>interest</w:t>
            </w:r>
          </w:p>
        </w:tc>
        <w:tc>
          <w:tcPr>
            <w:tcW w:w="1220" w:type="dxa"/>
            <w:vAlign w:val="bottom"/>
          </w:tcPr>
          <w:p w14:paraId="2626EFE3" w14:textId="77777777" w:rsidR="00F62E6C" w:rsidRDefault="008F537A">
            <w:pPr>
              <w:ind w:right="542"/>
              <w:jc w:val="center"/>
              <w:rPr>
                <w:sz w:val="20"/>
                <w:szCs w:val="20"/>
              </w:rPr>
            </w:pPr>
            <w:r>
              <w:rPr>
                <w:rFonts w:ascii="Arial" w:eastAsia="Arial" w:hAnsi="Arial" w:cs="Arial"/>
                <w:w w:val="89"/>
                <w:sz w:val="11"/>
                <w:szCs w:val="11"/>
              </w:rPr>
              <w:t>expenses</w:t>
            </w:r>
          </w:p>
        </w:tc>
        <w:tc>
          <w:tcPr>
            <w:tcW w:w="400" w:type="dxa"/>
            <w:vAlign w:val="bottom"/>
          </w:tcPr>
          <w:p w14:paraId="3ECD9B5A" w14:textId="77777777" w:rsidR="00F62E6C" w:rsidRDefault="00F62E6C">
            <w:pPr>
              <w:rPr>
                <w:sz w:val="11"/>
                <w:szCs w:val="11"/>
              </w:rPr>
            </w:pPr>
          </w:p>
        </w:tc>
        <w:tc>
          <w:tcPr>
            <w:tcW w:w="780" w:type="dxa"/>
            <w:vAlign w:val="bottom"/>
          </w:tcPr>
          <w:p w14:paraId="70CD94E6" w14:textId="77777777" w:rsidR="00F62E6C" w:rsidRDefault="008F537A">
            <w:pPr>
              <w:ind w:right="23"/>
              <w:jc w:val="center"/>
              <w:rPr>
                <w:sz w:val="20"/>
                <w:szCs w:val="20"/>
              </w:rPr>
            </w:pPr>
            <w:r>
              <w:rPr>
                <w:rFonts w:ascii="Arial" w:eastAsia="Arial" w:hAnsi="Arial" w:cs="Arial"/>
                <w:w w:val="98"/>
                <w:sz w:val="11"/>
                <w:szCs w:val="11"/>
              </w:rPr>
              <w:t>nine-month</w:t>
            </w:r>
          </w:p>
        </w:tc>
        <w:tc>
          <w:tcPr>
            <w:tcW w:w="320" w:type="dxa"/>
            <w:vAlign w:val="bottom"/>
          </w:tcPr>
          <w:p w14:paraId="19D62728" w14:textId="77777777" w:rsidR="00F62E6C" w:rsidRDefault="00F62E6C">
            <w:pPr>
              <w:rPr>
                <w:sz w:val="11"/>
                <w:szCs w:val="11"/>
              </w:rPr>
            </w:pPr>
          </w:p>
        </w:tc>
        <w:tc>
          <w:tcPr>
            <w:tcW w:w="0" w:type="dxa"/>
            <w:vAlign w:val="bottom"/>
          </w:tcPr>
          <w:p w14:paraId="47A8D6B6" w14:textId="77777777" w:rsidR="00F62E6C" w:rsidRDefault="00F62E6C">
            <w:pPr>
              <w:rPr>
                <w:sz w:val="1"/>
                <w:szCs w:val="1"/>
              </w:rPr>
            </w:pPr>
          </w:p>
        </w:tc>
      </w:tr>
      <w:tr w:rsidR="00F62E6C" w14:paraId="5D4256B7" w14:textId="77777777">
        <w:trPr>
          <w:trHeight w:val="137"/>
        </w:trPr>
        <w:tc>
          <w:tcPr>
            <w:tcW w:w="1140" w:type="dxa"/>
            <w:gridSpan w:val="2"/>
            <w:vAlign w:val="bottom"/>
          </w:tcPr>
          <w:p w14:paraId="03F7CEA2" w14:textId="77777777" w:rsidR="00F62E6C" w:rsidRDefault="008F537A">
            <w:pPr>
              <w:rPr>
                <w:sz w:val="20"/>
                <w:szCs w:val="20"/>
              </w:rPr>
            </w:pPr>
            <w:r>
              <w:rPr>
                <w:rFonts w:ascii="Arial" w:eastAsia="Arial" w:hAnsi="Arial" w:cs="Arial"/>
                <w:sz w:val="11"/>
                <w:szCs w:val="11"/>
              </w:rPr>
              <w:t>year-to-date  income</w:t>
            </w:r>
          </w:p>
        </w:tc>
        <w:tc>
          <w:tcPr>
            <w:tcW w:w="520" w:type="dxa"/>
            <w:vAlign w:val="bottom"/>
          </w:tcPr>
          <w:p w14:paraId="54BECB9B" w14:textId="77777777" w:rsidR="00F62E6C" w:rsidRDefault="008F537A">
            <w:pPr>
              <w:ind w:left="2"/>
              <w:jc w:val="center"/>
              <w:rPr>
                <w:sz w:val="20"/>
                <w:szCs w:val="20"/>
              </w:rPr>
            </w:pPr>
            <w:r>
              <w:rPr>
                <w:rFonts w:ascii="Arial" w:eastAsia="Arial" w:hAnsi="Arial" w:cs="Arial"/>
                <w:w w:val="95"/>
                <w:sz w:val="11"/>
                <w:szCs w:val="11"/>
              </w:rPr>
              <w:t>income</w:t>
            </w:r>
          </w:p>
        </w:tc>
        <w:tc>
          <w:tcPr>
            <w:tcW w:w="1220" w:type="dxa"/>
            <w:vAlign w:val="bottom"/>
          </w:tcPr>
          <w:p w14:paraId="3695E056" w14:textId="77777777" w:rsidR="00F62E6C" w:rsidRDefault="00F62E6C">
            <w:pPr>
              <w:rPr>
                <w:sz w:val="11"/>
                <w:szCs w:val="11"/>
              </w:rPr>
            </w:pPr>
          </w:p>
        </w:tc>
        <w:tc>
          <w:tcPr>
            <w:tcW w:w="400" w:type="dxa"/>
            <w:vAlign w:val="bottom"/>
          </w:tcPr>
          <w:p w14:paraId="2ECC13B7" w14:textId="77777777" w:rsidR="00F62E6C" w:rsidRDefault="00F62E6C">
            <w:pPr>
              <w:rPr>
                <w:sz w:val="11"/>
                <w:szCs w:val="11"/>
              </w:rPr>
            </w:pPr>
          </w:p>
        </w:tc>
        <w:tc>
          <w:tcPr>
            <w:tcW w:w="780" w:type="dxa"/>
            <w:vAlign w:val="bottom"/>
          </w:tcPr>
          <w:p w14:paraId="661D3077" w14:textId="77777777" w:rsidR="00F62E6C" w:rsidRDefault="008F537A">
            <w:pPr>
              <w:ind w:right="3"/>
              <w:jc w:val="center"/>
              <w:rPr>
                <w:sz w:val="20"/>
                <w:szCs w:val="20"/>
              </w:rPr>
            </w:pPr>
            <w:r>
              <w:rPr>
                <w:rFonts w:ascii="Arial" w:eastAsia="Arial" w:hAnsi="Arial" w:cs="Arial"/>
                <w:w w:val="94"/>
                <w:sz w:val="11"/>
                <w:szCs w:val="11"/>
              </w:rPr>
              <w:t>year-to-date</w:t>
            </w:r>
          </w:p>
        </w:tc>
        <w:tc>
          <w:tcPr>
            <w:tcW w:w="320" w:type="dxa"/>
            <w:vAlign w:val="bottom"/>
          </w:tcPr>
          <w:p w14:paraId="08D92F08" w14:textId="77777777" w:rsidR="00F62E6C" w:rsidRDefault="00F62E6C">
            <w:pPr>
              <w:rPr>
                <w:sz w:val="11"/>
                <w:szCs w:val="11"/>
              </w:rPr>
            </w:pPr>
          </w:p>
        </w:tc>
        <w:tc>
          <w:tcPr>
            <w:tcW w:w="0" w:type="dxa"/>
            <w:vAlign w:val="bottom"/>
          </w:tcPr>
          <w:p w14:paraId="0EEE0BAB" w14:textId="77777777" w:rsidR="00F62E6C" w:rsidRDefault="00F62E6C">
            <w:pPr>
              <w:rPr>
                <w:sz w:val="1"/>
                <w:szCs w:val="1"/>
              </w:rPr>
            </w:pPr>
          </w:p>
        </w:tc>
      </w:tr>
      <w:tr w:rsidR="00F62E6C" w14:paraId="46E8D1EC" w14:textId="77777777">
        <w:trPr>
          <w:trHeight w:val="137"/>
        </w:trPr>
        <w:tc>
          <w:tcPr>
            <w:tcW w:w="620" w:type="dxa"/>
            <w:vAlign w:val="bottom"/>
          </w:tcPr>
          <w:p w14:paraId="5505A224" w14:textId="77777777" w:rsidR="00F62E6C" w:rsidRDefault="008F537A">
            <w:pPr>
              <w:jc w:val="center"/>
              <w:rPr>
                <w:sz w:val="20"/>
                <w:szCs w:val="20"/>
              </w:rPr>
            </w:pPr>
            <w:r>
              <w:rPr>
                <w:rFonts w:ascii="Arial" w:eastAsia="Arial" w:hAnsi="Arial" w:cs="Arial"/>
                <w:w w:val="94"/>
                <w:sz w:val="11"/>
                <w:szCs w:val="11"/>
              </w:rPr>
              <w:t>underlying</w:t>
            </w:r>
          </w:p>
        </w:tc>
        <w:tc>
          <w:tcPr>
            <w:tcW w:w="520" w:type="dxa"/>
            <w:vAlign w:val="bottom"/>
          </w:tcPr>
          <w:p w14:paraId="542A1BFD" w14:textId="77777777" w:rsidR="00F62E6C" w:rsidRDefault="00F62E6C">
            <w:pPr>
              <w:rPr>
                <w:sz w:val="11"/>
                <w:szCs w:val="11"/>
              </w:rPr>
            </w:pPr>
          </w:p>
        </w:tc>
        <w:tc>
          <w:tcPr>
            <w:tcW w:w="520" w:type="dxa"/>
            <w:vAlign w:val="bottom"/>
          </w:tcPr>
          <w:p w14:paraId="6E809BBD" w14:textId="77777777" w:rsidR="00F62E6C" w:rsidRDefault="00F62E6C">
            <w:pPr>
              <w:rPr>
                <w:sz w:val="11"/>
                <w:szCs w:val="11"/>
              </w:rPr>
            </w:pPr>
          </w:p>
        </w:tc>
        <w:tc>
          <w:tcPr>
            <w:tcW w:w="1220" w:type="dxa"/>
            <w:vAlign w:val="bottom"/>
          </w:tcPr>
          <w:p w14:paraId="56E391E7" w14:textId="77777777" w:rsidR="00F62E6C" w:rsidRDefault="00F62E6C">
            <w:pPr>
              <w:rPr>
                <w:sz w:val="11"/>
                <w:szCs w:val="11"/>
              </w:rPr>
            </w:pPr>
          </w:p>
        </w:tc>
        <w:tc>
          <w:tcPr>
            <w:tcW w:w="400" w:type="dxa"/>
            <w:vAlign w:val="bottom"/>
          </w:tcPr>
          <w:p w14:paraId="736128A7" w14:textId="77777777" w:rsidR="00F62E6C" w:rsidRDefault="00F62E6C">
            <w:pPr>
              <w:rPr>
                <w:sz w:val="11"/>
                <w:szCs w:val="11"/>
              </w:rPr>
            </w:pPr>
          </w:p>
        </w:tc>
        <w:tc>
          <w:tcPr>
            <w:tcW w:w="780" w:type="dxa"/>
            <w:vAlign w:val="bottom"/>
          </w:tcPr>
          <w:p w14:paraId="7161716C" w14:textId="77777777" w:rsidR="00F62E6C" w:rsidRDefault="008F537A">
            <w:pPr>
              <w:ind w:right="3"/>
              <w:jc w:val="center"/>
              <w:rPr>
                <w:sz w:val="20"/>
                <w:szCs w:val="20"/>
              </w:rPr>
            </w:pPr>
            <w:r>
              <w:rPr>
                <w:rFonts w:ascii="Arial" w:eastAsia="Arial" w:hAnsi="Arial" w:cs="Arial"/>
                <w:w w:val="94"/>
                <w:sz w:val="11"/>
                <w:szCs w:val="11"/>
              </w:rPr>
              <w:t>underlying</w:t>
            </w:r>
          </w:p>
        </w:tc>
        <w:tc>
          <w:tcPr>
            <w:tcW w:w="320" w:type="dxa"/>
            <w:vAlign w:val="bottom"/>
          </w:tcPr>
          <w:p w14:paraId="424925A9" w14:textId="77777777" w:rsidR="00F62E6C" w:rsidRDefault="00F62E6C">
            <w:pPr>
              <w:rPr>
                <w:sz w:val="11"/>
                <w:szCs w:val="11"/>
              </w:rPr>
            </w:pPr>
          </w:p>
        </w:tc>
        <w:tc>
          <w:tcPr>
            <w:tcW w:w="0" w:type="dxa"/>
            <w:vAlign w:val="bottom"/>
          </w:tcPr>
          <w:p w14:paraId="0B368DC1" w14:textId="77777777" w:rsidR="00F62E6C" w:rsidRDefault="00F62E6C">
            <w:pPr>
              <w:rPr>
                <w:sz w:val="1"/>
                <w:szCs w:val="1"/>
              </w:rPr>
            </w:pPr>
          </w:p>
        </w:tc>
      </w:tr>
      <w:tr w:rsidR="00F62E6C" w14:paraId="7908F84B" w14:textId="77777777">
        <w:trPr>
          <w:trHeight w:val="137"/>
        </w:trPr>
        <w:tc>
          <w:tcPr>
            <w:tcW w:w="620" w:type="dxa"/>
            <w:vAlign w:val="bottom"/>
          </w:tcPr>
          <w:p w14:paraId="6CCA1609" w14:textId="77777777" w:rsidR="00F62E6C" w:rsidRDefault="008F537A">
            <w:pPr>
              <w:jc w:val="center"/>
              <w:rPr>
                <w:sz w:val="20"/>
                <w:szCs w:val="20"/>
              </w:rPr>
            </w:pPr>
            <w:r>
              <w:rPr>
                <w:rFonts w:ascii="Arial" w:eastAsia="Arial" w:hAnsi="Arial" w:cs="Arial"/>
                <w:w w:val="83"/>
                <w:sz w:val="11"/>
                <w:szCs w:val="11"/>
              </w:rPr>
              <w:t>RoE</w:t>
            </w:r>
          </w:p>
        </w:tc>
        <w:tc>
          <w:tcPr>
            <w:tcW w:w="520" w:type="dxa"/>
            <w:vAlign w:val="bottom"/>
          </w:tcPr>
          <w:p w14:paraId="1FBC462A" w14:textId="77777777" w:rsidR="00F62E6C" w:rsidRDefault="00F62E6C">
            <w:pPr>
              <w:rPr>
                <w:sz w:val="11"/>
                <w:szCs w:val="11"/>
              </w:rPr>
            </w:pPr>
          </w:p>
        </w:tc>
        <w:tc>
          <w:tcPr>
            <w:tcW w:w="520" w:type="dxa"/>
            <w:vAlign w:val="bottom"/>
          </w:tcPr>
          <w:p w14:paraId="14DC8C82" w14:textId="77777777" w:rsidR="00F62E6C" w:rsidRDefault="00F62E6C">
            <w:pPr>
              <w:rPr>
                <w:sz w:val="11"/>
                <w:szCs w:val="11"/>
              </w:rPr>
            </w:pPr>
          </w:p>
        </w:tc>
        <w:tc>
          <w:tcPr>
            <w:tcW w:w="1220" w:type="dxa"/>
            <w:vAlign w:val="bottom"/>
          </w:tcPr>
          <w:p w14:paraId="6C070322" w14:textId="77777777" w:rsidR="00F62E6C" w:rsidRDefault="00F62E6C">
            <w:pPr>
              <w:rPr>
                <w:sz w:val="11"/>
                <w:szCs w:val="11"/>
              </w:rPr>
            </w:pPr>
          </w:p>
        </w:tc>
        <w:tc>
          <w:tcPr>
            <w:tcW w:w="400" w:type="dxa"/>
            <w:vAlign w:val="bottom"/>
          </w:tcPr>
          <w:p w14:paraId="64101A1F" w14:textId="77777777" w:rsidR="00F62E6C" w:rsidRDefault="00F62E6C">
            <w:pPr>
              <w:rPr>
                <w:sz w:val="11"/>
                <w:szCs w:val="11"/>
              </w:rPr>
            </w:pPr>
          </w:p>
        </w:tc>
        <w:tc>
          <w:tcPr>
            <w:tcW w:w="780" w:type="dxa"/>
            <w:vAlign w:val="bottom"/>
          </w:tcPr>
          <w:p w14:paraId="58C71152" w14:textId="77777777" w:rsidR="00F62E6C" w:rsidRDefault="008F537A">
            <w:pPr>
              <w:ind w:right="3"/>
              <w:jc w:val="center"/>
              <w:rPr>
                <w:sz w:val="20"/>
                <w:szCs w:val="20"/>
              </w:rPr>
            </w:pPr>
            <w:r>
              <w:rPr>
                <w:rFonts w:ascii="Arial" w:eastAsia="Arial" w:hAnsi="Arial" w:cs="Arial"/>
                <w:w w:val="74"/>
                <w:sz w:val="11"/>
                <w:szCs w:val="11"/>
              </w:rPr>
              <w:t>RoE</w:t>
            </w:r>
          </w:p>
        </w:tc>
        <w:tc>
          <w:tcPr>
            <w:tcW w:w="320" w:type="dxa"/>
            <w:vAlign w:val="bottom"/>
          </w:tcPr>
          <w:p w14:paraId="67F04C81" w14:textId="77777777" w:rsidR="00F62E6C" w:rsidRDefault="00F62E6C">
            <w:pPr>
              <w:rPr>
                <w:sz w:val="11"/>
                <w:szCs w:val="11"/>
              </w:rPr>
            </w:pPr>
          </w:p>
        </w:tc>
        <w:tc>
          <w:tcPr>
            <w:tcW w:w="0" w:type="dxa"/>
            <w:vAlign w:val="bottom"/>
          </w:tcPr>
          <w:p w14:paraId="08B3E947" w14:textId="77777777" w:rsidR="00F62E6C" w:rsidRDefault="00F62E6C">
            <w:pPr>
              <w:rPr>
                <w:sz w:val="1"/>
                <w:szCs w:val="1"/>
              </w:rPr>
            </w:pPr>
          </w:p>
        </w:tc>
      </w:tr>
    </w:tbl>
    <w:p w14:paraId="682A5B97" w14:textId="77777777" w:rsidR="00F62E6C" w:rsidRDefault="00F62E6C">
      <w:pPr>
        <w:spacing w:line="146" w:lineRule="exact"/>
        <w:rPr>
          <w:sz w:val="20"/>
          <w:szCs w:val="20"/>
        </w:rPr>
      </w:pPr>
    </w:p>
    <w:p w14:paraId="3C08A3EC" w14:textId="77777777" w:rsidR="00F62E6C" w:rsidRDefault="008F537A">
      <w:pPr>
        <w:rPr>
          <w:sz w:val="20"/>
          <w:szCs w:val="20"/>
        </w:rPr>
      </w:pPr>
      <w:r>
        <w:rPr>
          <w:rFonts w:ascii="Arial" w:eastAsia="Arial" w:hAnsi="Arial" w:cs="Arial"/>
          <w:sz w:val="11"/>
          <w:szCs w:val="11"/>
        </w:rPr>
        <w:t xml:space="preserve">Sources: Published </w:t>
      </w:r>
      <w:r>
        <w:rPr>
          <w:rFonts w:ascii="Arial" w:eastAsia="Arial" w:hAnsi="Arial" w:cs="Arial"/>
          <w:sz w:val="11"/>
          <w:szCs w:val="11"/>
        </w:rPr>
        <w:t>accounts and Bank calculations.</w:t>
      </w:r>
    </w:p>
    <w:p w14:paraId="32855613" w14:textId="77777777" w:rsidR="00F62E6C" w:rsidRDefault="00F62E6C">
      <w:pPr>
        <w:spacing w:line="134" w:lineRule="exact"/>
        <w:rPr>
          <w:sz w:val="20"/>
          <w:szCs w:val="20"/>
        </w:rPr>
      </w:pPr>
    </w:p>
    <w:p w14:paraId="4043D95D" w14:textId="77777777" w:rsidR="00F62E6C" w:rsidRDefault="008F537A">
      <w:pPr>
        <w:numPr>
          <w:ilvl w:val="0"/>
          <w:numId w:val="29"/>
        </w:numPr>
        <w:tabs>
          <w:tab w:val="left" w:pos="180"/>
        </w:tabs>
        <w:spacing w:line="246" w:lineRule="auto"/>
        <w:ind w:left="180" w:right="460" w:hanging="177"/>
        <w:rPr>
          <w:rFonts w:ascii="Arial" w:eastAsia="Arial" w:hAnsi="Arial" w:cs="Arial"/>
          <w:sz w:val="11"/>
          <w:szCs w:val="11"/>
        </w:rPr>
      </w:pPr>
      <w:r>
        <w:rPr>
          <w:rFonts w:ascii="Arial" w:eastAsia="Arial" w:hAnsi="Arial" w:cs="Arial"/>
          <w:sz w:val="11"/>
          <w:szCs w:val="11"/>
        </w:rPr>
        <w:t>For the purposes of aggregation, HSBC and Standard Chartered financials are converted to sterling using constant FX rates.</w:t>
      </w:r>
    </w:p>
    <w:p w14:paraId="05F6A30C" w14:textId="77777777" w:rsidR="00F62E6C" w:rsidRDefault="008F537A">
      <w:pPr>
        <w:numPr>
          <w:ilvl w:val="0"/>
          <w:numId w:val="29"/>
        </w:numPr>
        <w:tabs>
          <w:tab w:val="left" w:pos="180"/>
        </w:tabs>
        <w:ind w:left="180" w:hanging="177"/>
        <w:rPr>
          <w:rFonts w:ascii="Arial" w:eastAsia="Arial" w:hAnsi="Arial" w:cs="Arial"/>
          <w:sz w:val="10"/>
          <w:szCs w:val="10"/>
        </w:rPr>
      </w:pPr>
      <w:r>
        <w:rPr>
          <w:rFonts w:ascii="Arial" w:eastAsia="Arial" w:hAnsi="Arial" w:cs="Arial"/>
          <w:sz w:val="10"/>
          <w:szCs w:val="10"/>
        </w:rPr>
        <w:t>UK banks are Barclays, HSBC, Lloyds Banking Group, RBS, Santander UK and Standard Chartered.</w:t>
      </w:r>
    </w:p>
    <w:p w14:paraId="61D9CA2A" w14:textId="77777777" w:rsidR="00F62E6C" w:rsidRDefault="00F62E6C">
      <w:pPr>
        <w:spacing w:line="15" w:lineRule="exact"/>
        <w:rPr>
          <w:rFonts w:ascii="Arial" w:eastAsia="Arial" w:hAnsi="Arial" w:cs="Arial"/>
          <w:sz w:val="10"/>
          <w:szCs w:val="10"/>
        </w:rPr>
      </w:pPr>
    </w:p>
    <w:p w14:paraId="7B2DA00B" w14:textId="77777777" w:rsidR="00F62E6C" w:rsidRDefault="008F537A">
      <w:pPr>
        <w:numPr>
          <w:ilvl w:val="0"/>
          <w:numId w:val="29"/>
        </w:numPr>
        <w:tabs>
          <w:tab w:val="left" w:pos="180"/>
        </w:tabs>
        <w:ind w:left="180" w:hanging="177"/>
        <w:rPr>
          <w:rFonts w:ascii="Arial" w:eastAsia="Arial" w:hAnsi="Arial" w:cs="Arial"/>
          <w:sz w:val="11"/>
          <w:szCs w:val="11"/>
        </w:rPr>
      </w:pPr>
      <w:r>
        <w:rPr>
          <w:rFonts w:ascii="Arial" w:eastAsia="Arial" w:hAnsi="Arial" w:cs="Arial"/>
          <w:sz w:val="11"/>
          <w:szCs w:val="11"/>
        </w:rPr>
        <w:t>Annualised year to date RoE is not directly comparable to full-year RoE.</w:t>
      </w:r>
    </w:p>
    <w:p w14:paraId="2061D0B1" w14:textId="77777777" w:rsidR="00F62E6C" w:rsidRDefault="00F62E6C">
      <w:pPr>
        <w:spacing w:line="182" w:lineRule="exact"/>
        <w:rPr>
          <w:sz w:val="20"/>
          <w:szCs w:val="20"/>
        </w:rPr>
      </w:pPr>
    </w:p>
    <w:p w14:paraId="638FD22B" w14:textId="77777777" w:rsidR="00F62E6C" w:rsidRDefault="008F537A">
      <w:pPr>
        <w:spacing w:line="271" w:lineRule="auto"/>
        <w:ind w:right="80"/>
        <w:rPr>
          <w:sz w:val="20"/>
          <w:szCs w:val="20"/>
        </w:rPr>
      </w:pPr>
      <w:r>
        <w:rPr>
          <w:rFonts w:ascii="Arial" w:eastAsia="Arial" w:hAnsi="Arial" w:cs="Arial"/>
          <w:i/>
          <w:iCs/>
          <w:color w:val="99168F"/>
          <w:sz w:val="20"/>
          <w:szCs w:val="20"/>
        </w:rPr>
        <w:t>…and the outlook remains subdued, which is reflected in market valuations of their equity.</w:t>
      </w:r>
    </w:p>
    <w:p w14:paraId="1F7E9A7C" w14:textId="77777777" w:rsidR="00F62E6C" w:rsidRDefault="00F62E6C">
      <w:pPr>
        <w:spacing w:line="1" w:lineRule="exact"/>
        <w:rPr>
          <w:sz w:val="20"/>
          <w:szCs w:val="20"/>
        </w:rPr>
      </w:pPr>
    </w:p>
    <w:p w14:paraId="56F938E0" w14:textId="77777777" w:rsidR="00F62E6C" w:rsidRDefault="008F537A">
      <w:pPr>
        <w:spacing w:line="291" w:lineRule="auto"/>
        <w:ind w:right="240"/>
        <w:rPr>
          <w:sz w:val="20"/>
          <w:szCs w:val="20"/>
        </w:rPr>
      </w:pPr>
      <w:r>
        <w:rPr>
          <w:rFonts w:ascii="Arial" w:eastAsia="Arial" w:hAnsi="Arial" w:cs="Arial"/>
          <w:sz w:val="19"/>
          <w:szCs w:val="19"/>
        </w:rPr>
        <w:t>Price to book ratios, which measure the market value of shareholders’ equity relative to the accounting value of that equity, have remained low since the crisis. The average ratio for major UK banks is below one, reflecting concerns over expected future profitability.</w:t>
      </w:r>
    </w:p>
    <w:p w14:paraId="3207BB33" w14:textId="77777777" w:rsidR="00F62E6C" w:rsidRDefault="00F62E6C">
      <w:pPr>
        <w:spacing w:line="235" w:lineRule="exact"/>
        <w:rPr>
          <w:sz w:val="20"/>
          <w:szCs w:val="20"/>
        </w:rPr>
      </w:pPr>
    </w:p>
    <w:p w14:paraId="6DA5547D" w14:textId="77777777" w:rsidR="00F62E6C" w:rsidRDefault="008F537A">
      <w:pPr>
        <w:spacing w:line="319" w:lineRule="auto"/>
        <w:ind w:right="100"/>
        <w:rPr>
          <w:sz w:val="20"/>
          <w:szCs w:val="20"/>
        </w:rPr>
      </w:pPr>
      <w:r>
        <w:rPr>
          <w:rFonts w:ascii="Arial" w:eastAsia="Arial" w:hAnsi="Arial" w:cs="Arial"/>
          <w:sz w:val="18"/>
          <w:szCs w:val="18"/>
        </w:rPr>
        <w:t xml:space="preserve">UK banks’ market valuations remain consistent with the relationship between </w:t>
      </w:r>
      <w:r>
        <w:rPr>
          <w:rFonts w:ascii="Arial" w:eastAsia="Arial" w:hAnsi="Arial" w:cs="Arial"/>
          <w:sz w:val="18"/>
          <w:szCs w:val="18"/>
        </w:rPr>
        <w:t>price to book ratios and expected future returns on equity observed internationally (Chart C).</w:t>
      </w:r>
    </w:p>
    <w:p w14:paraId="7AA72BC1" w14:textId="77777777" w:rsidR="00F62E6C" w:rsidRDefault="00F62E6C">
      <w:pPr>
        <w:spacing w:line="215" w:lineRule="exact"/>
        <w:rPr>
          <w:sz w:val="20"/>
          <w:szCs w:val="20"/>
        </w:rPr>
      </w:pPr>
    </w:p>
    <w:p w14:paraId="7A467E20" w14:textId="77777777" w:rsidR="00F62E6C" w:rsidRDefault="008F537A">
      <w:pPr>
        <w:spacing w:line="312" w:lineRule="auto"/>
        <w:ind w:right="100"/>
        <w:rPr>
          <w:sz w:val="20"/>
          <w:szCs w:val="20"/>
        </w:rPr>
      </w:pPr>
      <w:r>
        <w:rPr>
          <w:rFonts w:ascii="Arial" w:eastAsia="Arial" w:hAnsi="Arial" w:cs="Arial"/>
          <w:sz w:val="18"/>
          <w:szCs w:val="18"/>
        </w:rPr>
        <w:t>The challenge of weak profitability is also reflected in the baseline projection for profits in the 2019 ACS. Banks’ profits in the first year of baseline projections are broadly in line with underlying profitability experienced so far this year.</w:t>
      </w:r>
    </w:p>
    <w:p w14:paraId="7D618AEE" w14:textId="77777777" w:rsidR="00F62E6C" w:rsidRDefault="00F62E6C">
      <w:pPr>
        <w:spacing w:line="224" w:lineRule="exact"/>
        <w:rPr>
          <w:sz w:val="20"/>
          <w:szCs w:val="20"/>
        </w:rPr>
      </w:pPr>
    </w:p>
    <w:p w14:paraId="221BCFAA" w14:textId="77777777" w:rsidR="00F62E6C" w:rsidRDefault="008F537A">
      <w:pPr>
        <w:spacing w:line="319" w:lineRule="auto"/>
        <w:ind w:right="640"/>
        <w:rPr>
          <w:sz w:val="20"/>
          <w:szCs w:val="20"/>
        </w:rPr>
      </w:pPr>
      <w:r>
        <w:rPr>
          <w:rFonts w:ascii="Arial" w:eastAsia="Arial" w:hAnsi="Arial" w:cs="Arial"/>
          <w:i/>
          <w:iCs/>
          <w:color w:val="99168F"/>
          <w:sz w:val="17"/>
          <w:szCs w:val="17"/>
        </w:rPr>
        <w:t>Concerns about profitability reflect potential headwinds, including from competition in the mortgage market.</w:t>
      </w:r>
    </w:p>
    <w:p w14:paraId="1FFA6255" w14:textId="77777777" w:rsidR="00F62E6C" w:rsidRDefault="008F537A">
      <w:pPr>
        <w:spacing w:line="301" w:lineRule="auto"/>
        <w:ind w:right="60"/>
        <w:rPr>
          <w:sz w:val="20"/>
          <w:szCs w:val="20"/>
        </w:rPr>
      </w:pPr>
      <w:r>
        <w:rPr>
          <w:rFonts w:ascii="Arial" w:eastAsia="Arial" w:hAnsi="Arial" w:cs="Arial"/>
          <w:sz w:val="18"/>
          <w:szCs w:val="18"/>
        </w:rPr>
        <w:t>UK banks are competing aggressively on price in the mortgage market — quoted rates on mortgages and spreads over risk-free reference rates have decreased significantly</w:t>
      </w:r>
    </w:p>
    <w:p w14:paraId="639B2BD9" w14:textId="77777777" w:rsidR="00F62E6C" w:rsidRDefault="00F62E6C">
      <w:pPr>
        <w:spacing w:line="1" w:lineRule="exact"/>
        <w:rPr>
          <w:sz w:val="20"/>
          <w:szCs w:val="20"/>
        </w:rPr>
      </w:pPr>
    </w:p>
    <w:p w14:paraId="52EDFCEC" w14:textId="77777777" w:rsidR="00F62E6C" w:rsidRDefault="008F537A">
      <w:pPr>
        <w:rPr>
          <w:sz w:val="20"/>
          <w:szCs w:val="20"/>
        </w:rPr>
      </w:pPr>
      <w:r>
        <w:rPr>
          <w:rFonts w:ascii="Arial" w:eastAsia="Arial" w:hAnsi="Arial" w:cs="Arial"/>
          <w:sz w:val="20"/>
          <w:szCs w:val="20"/>
        </w:rPr>
        <w:t>since 2013.</w:t>
      </w:r>
    </w:p>
    <w:p w14:paraId="0F0CC274" w14:textId="77777777" w:rsidR="00F62E6C" w:rsidRDefault="00F62E6C">
      <w:pPr>
        <w:spacing w:line="346" w:lineRule="exact"/>
        <w:rPr>
          <w:sz w:val="20"/>
          <w:szCs w:val="20"/>
        </w:rPr>
      </w:pPr>
    </w:p>
    <w:p w14:paraId="778C9203" w14:textId="77777777" w:rsidR="00F62E6C" w:rsidRDefault="008F537A">
      <w:pPr>
        <w:numPr>
          <w:ilvl w:val="0"/>
          <w:numId w:val="30"/>
        </w:numPr>
        <w:tabs>
          <w:tab w:val="left" w:pos="220"/>
        </w:tabs>
        <w:spacing w:line="278" w:lineRule="auto"/>
        <w:ind w:left="220" w:right="480" w:hanging="217"/>
        <w:rPr>
          <w:rFonts w:ascii="Arial" w:eastAsia="Arial" w:hAnsi="Arial" w:cs="Arial"/>
          <w:sz w:val="12"/>
          <w:szCs w:val="12"/>
        </w:rPr>
      </w:pPr>
      <w:r>
        <w:rPr>
          <w:rFonts w:ascii="Arial" w:eastAsia="Arial" w:hAnsi="Arial" w:cs="Arial"/>
          <w:sz w:val="12"/>
          <w:szCs w:val="12"/>
        </w:rPr>
        <w:t xml:space="preserve">Tier 1 capital has been calculated on a Capital Requirements Regulation (CRR) end-point basis, including application of IFRS 9 </w:t>
      </w:r>
      <w:r>
        <w:rPr>
          <w:rFonts w:ascii="Arial" w:eastAsia="Arial" w:hAnsi="Arial" w:cs="Arial"/>
          <w:sz w:val="12"/>
          <w:szCs w:val="12"/>
        </w:rPr>
        <w:t>transitional arrangements.</w:t>
      </w:r>
    </w:p>
    <w:p w14:paraId="66CA6DEE" w14:textId="77777777" w:rsidR="00F62E6C" w:rsidRDefault="008F537A">
      <w:pPr>
        <w:numPr>
          <w:ilvl w:val="0"/>
          <w:numId w:val="30"/>
        </w:numPr>
        <w:tabs>
          <w:tab w:val="left" w:pos="220"/>
        </w:tabs>
        <w:spacing w:line="241" w:lineRule="auto"/>
        <w:ind w:left="220" w:right="60" w:hanging="217"/>
        <w:rPr>
          <w:rFonts w:ascii="Arial" w:eastAsia="Arial" w:hAnsi="Arial" w:cs="Arial"/>
          <w:sz w:val="14"/>
          <w:szCs w:val="14"/>
        </w:rPr>
      </w:pPr>
      <w:r>
        <w:rPr>
          <w:rFonts w:ascii="Arial" w:eastAsia="Arial" w:hAnsi="Arial" w:cs="Arial"/>
          <w:sz w:val="14"/>
          <w:szCs w:val="14"/>
        </w:rPr>
        <w:t>The leverage ratio is a measure of bank capital that does not vary by the riskiness of assets. It is calculated based on banks’ aggregate Tier 1 capital as a proportion of total exposures, excluding central bank reserves.</w:t>
      </w:r>
    </w:p>
    <w:p w14:paraId="7EE83293" w14:textId="77777777" w:rsidR="00F62E6C" w:rsidRDefault="00F62E6C">
      <w:pPr>
        <w:sectPr w:rsidR="00F62E6C">
          <w:type w:val="continuous"/>
          <w:pgSz w:w="11900" w:h="16838"/>
          <w:pgMar w:top="445" w:right="786" w:bottom="735" w:left="794" w:header="0" w:footer="0" w:gutter="0"/>
          <w:cols w:num="2" w:space="720" w:equalWidth="0">
            <w:col w:w="4946" w:space="380"/>
            <w:col w:w="5000"/>
          </w:cols>
        </w:sectPr>
      </w:pPr>
    </w:p>
    <w:p w14:paraId="2CE93FEB" w14:textId="77777777" w:rsidR="00F62E6C" w:rsidRDefault="008F537A">
      <w:pPr>
        <w:ind w:left="4706"/>
        <w:rPr>
          <w:sz w:val="20"/>
          <w:szCs w:val="20"/>
        </w:rPr>
      </w:pPr>
      <w:bookmarkStart w:id="12" w:name="page18"/>
      <w:bookmarkEnd w:id="12"/>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7</w:t>
      </w:r>
    </w:p>
    <w:p w14:paraId="0B45E06F" w14:textId="77777777" w:rsidR="00F62E6C" w:rsidRDefault="008F537A">
      <w:pPr>
        <w:spacing w:line="20" w:lineRule="exact"/>
        <w:rPr>
          <w:sz w:val="20"/>
          <w:szCs w:val="20"/>
        </w:rPr>
      </w:pPr>
      <w:r>
        <w:rPr>
          <w:noProof/>
          <w:sz w:val="20"/>
          <w:szCs w:val="20"/>
        </w:rPr>
        <w:drawing>
          <wp:anchor distT="0" distB="0" distL="114300" distR="114300" simplePos="0" relativeHeight="251542016" behindDoc="1" locked="0" layoutInCell="0" allowOverlap="1" wp14:anchorId="72C6DD37" wp14:editId="5221804A">
            <wp:simplePos x="0" y="0"/>
            <wp:positionH relativeFrom="column">
              <wp:posOffset>-251460</wp:posOffset>
            </wp:positionH>
            <wp:positionV relativeFrom="paragraph">
              <wp:posOffset>377825</wp:posOffset>
            </wp:positionV>
            <wp:extent cx="7056120" cy="928814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srcRect/>
                    <a:stretch>
                      <a:fillRect/>
                    </a:stretch>
                  </pic:blipFill>
                  <pic:spPr bwMode="auto">
                    <a:xfrm>
                      <a:off x="0" y="0"/>
                      <a:ext cx="7056120" cy="9288145"/>
                    </a:xfrm>
                    <a:prstGeom prst="rect">
                      <a:avLst/>
                    </a:prstGeom>
                    <a:noFill/>
                  </pic:spPr>
                </pic:pic>
              </a:graphicData>
            </a:graphic>
          </wp:anchor>
        </w:drawing>
      </w:r>
    </w:p>
    <w:p w14:paraId="12BFAF6F" w14:textId="77777777" w:rsidR="00F62E6C" w:rsidRDefault="00F62E6C">
      <w:pPr>
        <w:sectPr w:rsidR="00F62E6C">
          <w:pgSz w:w="11900" w:h="16838"/>
          <w:pgMar w:top="445" w:right="786" w:bottom="761" w:left="794" w:header="0" w:footer="0" w:gutter="0"/>
          <w:cols w:space="720" w:equalWidth="0">
            <w:col w:w="10326"/>
          </w:cols>
        </w:sectPr>
      </w:pPr>
    </w:p>
    <w:p w14:paraId="5EB9F623" w14:textId="77777777" w:rsidR="00F62E6C" w:rsidRDefault="00F62E6C">
      <w:pPr>
        <w:spacing w:line="200" w:lineRule="exact"/>
        <w:rPr>
          <w:sz w:val="20"/>
          <w:szCs w:val="20"/>
        </w:rPr>
      </w:pPr>
    </w:p>
    <w:p w14:paraId="1F247B20" w14:textId="77777777" w:rsidR="00F62E6C" w:rsidRDefault="00F62E6C">
      <w:pPr>
        <w:spacing w:line="200" w:lineRule="exact"/>
        <w:rPr>
          <w:sz w:val="20"/>
          <w:szCs w:val="20"/>
        </w:rPr>
      </w:pPr>
    </w:p>
    <w:p w14:paraId="55944F5E" w14:textId="77777777" w:rsidR="00F62E6C" w:rsidRDefault="00F62E6C">
      <w:pPr>
        <w:spacing w:line="200" w:lineRule="exact"/>
        <w:rPr>
          <w:sz w:val="20"/>
          <w:szCs w:val="20"/>
        </w:rPr>
      </w:pPr>
    </w:p>
    <w:p w14:paraId="35B5B3B3" w14:textId="77777777" w:rsidR="00F62E6C" w:rsidRDefault="00F62E6C">
      <w:pPr>
        <w:spacing w:line="200" w:lineRule="exact"/>
        <w:rPr>
          <w:sz w:val="20"/>
          <w:szCs w:val="20"/>
        </w:rPr>
      </w:pPr>
    </w:p>
    <w:p w14:paraId="16BB98BF" w14:textId="77777777" w:rsidR="00F62E6C" w:rsidRDefault="00F62E6C">
      <w:pPr>
        <w:spacing w:line="284" w:lineRule="exact"/>
        <w:rPr>
          <w:sz w:val="20"/>
          <w:szCs w:val="20"/>
        </w:rPr>
      </w:pPr>
    </w:p>
    <w:p w14:paraId="35DF8C23" w14:textId="77777777" w:rsidR="00F62E6C" w:rsidRDefault="008F537A">
      <w:pPr>
        <w:spacing w:line="266" w:lineRule="auto"/>
        <w:ind w:left="6" w:right="400"/>
        <w:rPr>
          <w:sz w:val="20"/>
          <w:szCs w:val="20"/>
        </w:rPr>
      </w:pPr>
      <w:r>
        <w:rPr>
          <w:rFonts w:ascii="Arial" w:eastAsia="Arial" w:hAnsi="Arial" w:cs="Arial"/>
          <w:b/>
          <w:bCs/>
          <w:color w:val="99168F"/>
          <w:sz w:val="18"/>
          <w:szCs w:val="18"/>
        </w:rPr>
        <w:t>Chart C</w:t>
      </w:r>
      <w:r>
        <w:rPr>
          <w:rFonts w:ascii="Arial" w:eastAsia="Arial" w:hAnsi="Arial" w:cs="Arial"/>
          <w:color w:val="99168F"/>
          <w:sz w:val="18"/>
          <w:szCs w:val="18"/>
        </w:rPr>
        <w:t xml:space="preserve"> There is a strong positive correlation between banks’ price to book ratio and expected return on equity</w:t>
      </w:r>
    </w:p>
    <w:p w14:paraId="5C0FEFC2" w14:textId="77777777" w:rsidR="00F62E6C" w:rsidRDefault="00F62E6C">
      <w:pPr>
        <w:spacing w:line="1" w:lineRule="exact"/>
        <w:rPr>
          <w:sz w:val="20"/>
          <w:szCs w:val="20"/>
        </w:rPr>
      </w:pPr>
    </w:p>
    <w:p w14:paraId="6A6DC588" w14:textId="77777777" w:rsidR="00F62E6C" w:rsidRDefault="008F537A">
      <w:pPr>
        <w:spacing w:line="276" w:lineRule="auto"/>
        <w:ind w:left="6" w:right="320"/>
        <w:rPr>
          <w:sz w:val="20"/>
          <w:szCs w:val="20"/>
        </w:rPr>
      </w:pPr>
      <w:r>
        <w:rPr>
          <w:rFonts w:ascii="Arial" w:eastAsia="Arial" w:hAnsi="Arial" w:cs="Arial"/>
          <w:sz w:val="16"/>
          <w:szCs w:val="16"/>
        </w:rPr>
        <w:t>Price to book ratios for major global banks compared with expected one year ahead returns on equity</w:t>
      </w:r>
      <w:r>
        <w:rPr>
          <w:rFonts w:ascii="Arial" w:eastAsia="Arial" w:hAnsi="Arial" w:cs="Arial"/>
          <w:sz w:val="24"/>
          <w:szCs w:val="24"/>
          <w:vertAlign w:val="superscript"/>
        </w:rPr>
        <w:t>(a)(b)</w:t>
      </w:r>
    </w:p>
    <w:p w14:paraId="103FED5E" w14:textId="77777777" w:rsidR="00F62E6C" w:rsidRDefault="008F537A">
      <w:pPr>
        <w:ind w:left="6"/>
        <w:rPr>
          <w:sz w:val="20"/>
          <w:szCs w:val="20"/>
        </w:rPr>
      </w:pPr>
      <w:r>
        <w:rPr>
          <w:noProof/>
          <w:sz w:val="1"/>
          <w:szCs w:val="1"/>
        </w:rPr>
        <w:drawing>
          <wp:inline distT="0" distB="0" distL="0" distR="0" wp14:anchorId="6A4373B7" wp14:editId="38BB35B5">
            <wp:extent cx="71755" cy="76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srcRect/>
                    <a:stretch>
                      <a:fillRect/>
                    </a:stretch>
                  </pic:blipFill>
                  <pic:spPr bwMode="auto">
                    <a:xfrm>
                      <a:off x="0" y="0"/>
                      <a:ext cx="71755" cy="76200"/>
                    </a:xfrm>
                    <a:prstGeom prst="rect">
                      <a:avLst/>
                    </a:prstGeom>
                    <a:noFill/>
                    <a:ln>
                      <a:noFill/>
                    </a:ln>
                  </pic:spPr>
                </pic:pic>
              </a:graphicData>
            </a:graphic>
          </wp:inline>
        </w:drawing>
      </w:r>
      <w:r>
        <w:rPr>
          <w:rFonts w:ascii="Arial" w:eastAsia="Arial" w:hAnsi="Arial" w:cs="Arial"/>
          <w:sz w:val="12"/>
          <w:szCs w:val="12"/>
        </w:rPr>
        <w:t xml:space="preserve"> UK banks     </w:t>
      </w:r>
      <w:r>
        <w:rPr>
          <w:noProof/>
          <w:sz w:val="1"/>
          <w:szCs w:val="1"/>
        </w:rPr>
        <w:drawing>
          <wp:inline distT="0" distB="0" distL="0" distR="0" wp14:anchorId="01082EC2" wp14:editId="31F67F53">
            <wp:extent cx="71755" cy="76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a:srcRect/>
                    <a:stretch>
                      <a:fillRect/>
                    </a:stretch>
                  </pic:blipFill>
                  <pic:spPr bwMode="auto">
                    <a:xfrm>
                      <a:off x="0" y="0"/>
                      <a:ext cx="71755" cy="76200"/>
                    </a:xfrm>
                    <a:prstGeom prst="rect">
                      <a:avLst/>
                    </a:prstGeom>
                    <a:noFill/>
                    <a:ln>
                      <a:noFill/>
                    </a:ln>
                  </pic:spPr>
                </pic:pic>
              </a:graphicData>
            </a:graphic>
          </wp:inline>
        </w:drawing>
      </w:r>
      <w:r>
        <w:rPr>
          <w:rFonts w:ascii="Arial" w:eastAsia="Arial" w:hAnsi="Arial" w:cs="Arial"/>
          <w:sz w:val="12"/>
          <w:szCs w:val="12"/>
        </w:rPr>
        <w:t xml:space="preserve"> Other banks</w:t>
      </w:r>
    </w:p>
    <w:p w14:paraId="7F81E565" w14:textId="77777777" w:rsidR="00F62E6C" w:rsidRDefault="008F537A">
      <w:pPr>
        <w:spacing w:line="220" w:lineRule="auto"/>
        <w:ind w:right="560"/>
        <w:jc w:val="right"/>
        <w:rPr>
          <w:sz w:val="20"/>
          <w:szCs w:val="20"/>
        </w:rPr>
      </w:pPr>
      <w:r>
        <w:rPr>
          <w:rFonts w:ascii="Arial" w:eastAsia="Arial" w:hAnsi="Arial" w:cs="Arial"/>
          <w:sz w:val="12"/>
          <w:szCs w:val="12"/>
        </w:rPr>
        <w:t>Expected 2020 return on equity (per cent)</w:t>
      </w:r>
      <w:r>
        <w:rPr>
          <w:rFonts w:ascii="Arial" w:eastAsia="Arial" w:hAnsi="Arial" w:cs="Arial"/>
          <w:sz w:val="24"/>
          <w:szCs w:val="24"/>
        </w:rPr>
        <w:t xml:space="preserve"> </w:t>
      </w:r>
      <w:r>
        <w:rPr>
          <w:rFonts w:ascii="Arial" w:eastAsia="Arial" w:hAnsi="Arial" w:cs="Arial"/>
          <w:sz w:val="24"/>
          <w:szCs w:val="24"/>
          <w:vertAlign w:val="subscript"/>
        </w:rPr>
        <w:t>18</w:t>
      </w:r>
    </w:p>
    <w:p w14:paraId="354A4103" w14:textId="77777777" w:rsidR="00F62E6C" w:rsidRDefault="00F62E6C">
      <w:pPr>
        <w:spacing w:line="98" w:lineRule="exact"/>
        <w:rPr>
          <w:sz w:val="20"/>
          <w:szCs w:val="20"/>
        </w:rPr>
      </w:pPr>
    </w:p>
    <w:p w14:paraId="7CACEA86" w14:textId="77777777" w:rsidR="00F62E6C" w:rsidRDefault="008F537A">
      <w:pPr>
        <w:ind w:right="560"/>
        <w:jc w:val="right"/>
        <w:rPr>
          <w:sz w:val="20"/>
          <w:szCs w:val="20"/>
        </w:rPr>
      </w:pPr>
      <w:r>
        <w:rPr>
          <w:rFonts w:ascii="Arial" w:eastAsia="Arial" w:hAnsi="Arial" w:cs="Arial"/>
          <w:sz w:val="12"/>
          <w:szCs w:val="12"/>
        </w:rPr>
        <w:t>16</w:t>
      </w:r>
    </w:p>
    <w:p w14:paraId="10AE201A" w14:textId="77777777" w:rsidR="00F62E6C" w:rsidRDefault="00F62E6C">
      <w:pPr>
        <w:spacing w:line="101" w:lineRule="exact"/>
        <w:rPr>
          <w:sz w:val="20"/>
          <w:szCs w:val="20"/>
        </w:rPr>
      </w:pPr>
    </w:p>
    <w:p w14:paraId="03123E05" w14:textId="77777777" w:rsidR="00F62E6C" w:rsidRDefault="008F537A">
      <w:pPr>
        <w:ind w:right="560"/>
        <w:jc w:val="right"/>
        <w:rPr>
          <w:sz w:val="20"/>
          <w:szCs w:val="20"/>
        </w:rPr>
      </w:pPr>
      <w:r>
        <w:rPr>
          <w:rFonts w:ascii="Arial" w:eastAsia="Arial" w:hAnsi="Arial" w:cs="Arial"/>
          <w:sz w:val="12"/>
          <w:szCs w:val="12"/>
        </w:rPr>
        <w:t>14</w:t>
      </w:r>
    </w:p>
    <w:p w14:paraId="6DE1FE9C" w14:textId="77777777" w:rsidR="00F62E6C" w:rsidRDefault="00F62E6C">
      <w:pPr>
        <w:spacing w:line="101" w:lineRule="exact"/>
        <w:rPr>
          <w:sz w:val="20"/>
          <w:szCs w:val="20"/>
        </w:rPr>
      </w:pPr>
    </w:p>
    <w:p w14:paraId="11F19ABE" w14:textId="77777777" w:rsidR="00F62E6C" w:rsidRDefault="008F537A">
      <w:pPr>
        <w:ind w:right="560"/>
        <w:jc w:val="right"/>
        <w:rPr>
          <w:sz w:val="20"/>
          <w:szCs w:val="20"/>
        </w:rPr>
      </w:pPr>
      <w:r>
        <w:rPr>
          <w:rFonts w:ascii="Arial" w:eastAsia="Arial" w:hAnsi="Arial" w:cs="Arial"/>
          <w:sz w:val="12"/>
          <w:szCs w:val="12"/>
        </w:rPr>
        <w:t>12</w:t>
      </w:r>
    </w:p>
    <w:p w14:paraId="7CCA1CFF" w14:textId="77777777" w:rsidR="00F62E6C" w:rsidRDefault="00F62E6C">
      <w:pPr>
        <w:spacing w:line="101" w:lineRule="exact"/>
        <w:rPr>
          <w:sz w:val="20"/>
          <w:szCs w:val="20"/>
        </w:rPr>
      </w:pPr>
    </w:p>
    <w:p w14:paraId="70C768C1" w14:textId="77777777" w:rsidR="00F62E6C" w:rsidRDefault="008F537A">
      <w:pPr>
        <w:ind w:right="560"/>
        <w:jc w:val="right"/>
        <w:rPr>
          <w:sz w:val="20"/>
          <w:szCs w:val="20"/>
        </w:rPr>
      </w:pPr>
      <w:r>
        <w:rPr>
          <w:rFonts w:ascii="Arial" w:eastAsia="Arial" w:hAnsi="Arial" w:cs="Arial"/>
          <w:sz w:val="12"/>
          <w:szCs w:val="12"/>
        </w:rPr>
        <w:t>10</w:t>
      </w:r>
    </w:p>
    <w:p w14:paraId="2D0AB9B6" w14:textId="77777777" w:rsidR="00F62E6C" w:rsidRDefault="00F62E6C">
      <w:pPr>
        <w:spacing w:line="101" w:lineRule="exact"/>
        <w:rPr>
          <w:sz w:val="20"/>
          <w:szCs w:val="20"/>
        </w:rPr>
      </w:pPr>
    </w:p>
    <w:p w14:paraId="0F834FDD" w14:textId="77777777" w:rsidR="00F62E6C" w:rsidRDefault="008F537A">
      <w:pPr>
        <w:ind w:right="560"/>
        <w:jc w:val="right"/>
        <w:rPr>
          <w:sz w:val="20"/>
          <w:szCs w:val="20"/>
        </w:rPr>
      </w:pPr>
      <w:r>
        <w:rPr>
          <w:rFonts w:ascii="Arial" w:eastAsia="Arial" w:hAnsi="Arial" w:cs="Arial"/>
          <w:sz w:val="12"/>
          <w:szCs w:val="12"/>
        </w:rPr>
        <w:t>8</w:t>
      </w:r>
    </w:p>
    <w:p w14:paraId="3B9B9578" w14:textId="77777777" w:rsidR="00F62E6C" w:rsidRDefault="00F62E6C">
      <w:pPr>
        <w:spacing w:line="101" w:lineRule="exact"/>
        <w:rPr>
          <w:sz w:val="20"/>
          <w:szCs w:val="20"/>
        </w:rPr>
      </w:pPr>
    </w:p>
    <w:p w14:paraId="5AC201AC" w14:textId="77777777" w:rsidR="00F62E6C" w:rsidRDefault="008F537A">
      <w:pPr>
        <w:ind w:right="560"/>
        <w:jc w:val="right"/>
        <w:rPr>
          <w:sz w:val="20"/>
          <w:szCs w:val="20"/>
        </w:rPr>
      </w:pPr>
      <w:r>
        <w:rPr>
          <w:rFonts w:ascii="Arial" w:eastAsia="Arial" w:hAnsi="Arial" w:cs="Arial"/>
          <w:sz w:val="12"/>
          <w:szCs w:val="12"/>
        </w:rPr>
        <w:t>6</w:t>
      </w:r>
    </w:p>
    <w:p w14:paraId="5FC6FE98" w14:textId="77777777" w:rsidR="00F62E6C" w:rsidRDefault="00F62E6C">
      <w:pPr>
        <w:spacing w:line="101" w:lineRule="exact"/>
        <w:rPr>
          <w:sz w:val="20"/>
          <w:szCs w:val="20"/>
        </w:rPr>
      </w:pPr>
    </w:p>
    <w:p w14:paraId="7022089F" w14:textId="77777777" w:rsidR="00F62E6C" w:rsidRDefault="008F537A">
      <w:pPr>
        <w:ind w:right="560"/>
        <w:jc w:val="right"/>
        <w:rPr>
          <w:sz w:val="20"/>
          <w:szCs w:val="20"/>
        </w:rPr>
      </w:pPr>
      <w:r>
        <w:rPr>
          <w:rFonts w:ascii="Arial" w:eastAsia="Arial" w:hAnsi="Arial" w:cs="Arial"/>
          <w:sz w:val="12"/>
          <w:szCs w:val="12"/>
        </w:rPr>
        <w:t>4</w:t>
      </w:r>
    </w:p>
    <w:p w14:paraId="64B1C22E" w14:textId="77777777" w:rsidR="00F62E6C" w:rsidRDefault="00F62E6C">
      <w:pPr>
        <w:spacing w:line="101" w:lineRule="exact"/>
        <w:rPr>
          <w:sz w:val="20"/>
          <w:szCs w:val="20"/>
        </w:rPr>
      </w:pPr>
    </w:p>
    <w:p w14:paraId="127359D2" w14:textId="77777777" w:rsidR="00F62E6C" w:rsidRDefault="008F537A">
      <w:pPr>
        <w:ind w:right="560"/>
        <w:jc w:val="right"/>
        <w:rPr>
          <w:sz w:val="20"/>
          <w:szCs w:val="20"/>
        </w:rPr>
      </w:pPr>
      <w:r>
        <w:rPr>
          <w:rFonts w:ascii="Arial" w:eastAsia="Arial" w:hAnsi="Arial" w:cs="Arial"/>
          <w:sz w:val="12"/>
          <w:szCs w:val="12"/>
        </w:rPr>
        <w:t>2</w:t>
      </w:r>
    </w:p>
    <w:p w14:paraId="6E499179" w14:textId="77777777" w:rsidR="00F62E6C" w:rsidRDefault="00F62E6C">
      <w:pPr>
        <w:spacing w:line="101" w:lineRule="exact"/>
        <w:rPr>
          <w:sz w:val="20"/>
          <w:szCs w:val="20"/>
        </w:rPr>
      </w:pPr>
    </w:p>
    <w:p w14:paraId="175EB40A" w14:textId="77777777" w:rsidR="00F62E6C" w:rsidRDefault="008F537A">
      <w:pPr>
        <w:ind w:right="560"/>
        <w:jc w:val="right"/>
        <w:rPr>
          <w:sz w:val="20"/>
          <w:szCs w:val="20"/>
        </w:rPr>
      </w:pPr>
      <w:r>
        <w:rPr>
          <w:rFonts w:ascii="Arial" w:eastAsia="Arial" w:hAnsi="Arial" w:cs="Arial"/>
          <w:sz w:val="12"/>
          <w:szCs w:val="12"/>
        </w:rPr>
        <w:t>0</w:t>
      </w:r>
    </w:p>
    <w:p w14:paraId="272D9876" w14:textId="77777777" w:rsidR="00F62E6C" w:rsidRDefault="00F62E6C">
      <w:pPr>
        <w:spacing w:line="84" w:lineRule="exact"/>
        <w:rPr>
          <w:sz w:val="20"/>
          <w:szCs w:val="20"/>
        </w:rPr>
      </w:pPr>
    </w:p>
    <w:tbl>
      <w:tblPr>
        <w:tblW w:w="0" w:type="auto"/>
        <w:tblInd w:w="86" w:type="dxa"/>
        <w:tblLayout w:type="fixed"/>
        <w:tblCellMar>
          <w:left w:w="0" w:type="dxa"/>
          <w:right w:w="0" w:type="dxa"/>
        </w:tblCellMar>
        <w:tblLook w:val="04A0" w:firstRow="1" w:lastRow="0" w:firstColumn="1" w:lastColumn="0" w:noHBand="0" w:noVBand="1"/>
      </w:tblPr>
      <w:tblGrid>
        <w:gridCol w:w="480"/>
        <w:gridCol w:w="780"/>
        <w:gridCol w:w="780"/>
        <w:gridCol w:w="780"/>
        <w:gridCol w:w="780"/>
        <w:gridCol w:w="480"/>
      </w:tblGrid>
      <w:tr w:rsidR="00F62E6C" w14:paraId="73695F51" w14:textId="77777777">
        <w:trPr>
          <w:trHeight w:val="142"/>
        </w:trPr>
        <w:tc>
          <w:tcPr>
            <w:tcW w:w="480" w:type="dxa"/>
            <w:vAlign w:val="bottom"/>
          </w:tcPr>
          <w:p w14:paraId="1B3E9C85" w14:textId="77777777" w:rsidR="00F62E6C" w:rsidRDefault="008F537A">
            <w:pPr>
              <w:ind w:right="260"/>
              <w:jc w:val="right"/>
              <w:rPr>
                <w:sz w:val="20"/>
                <w:szCs w:val="20"/>
              </w:rPr>
            </w:pPr>
            <w:r>
              <w:rPr>
                <w:rFonts w:ascii="Arial" w:eastAsia="Arial" w:hAnsi="Arial" w:cs="Arial"/>
                <w:w w:val="83"/>
                <w:sz w:val="12"/>
                <w:szCs w:val="12"/>
              </w:rPr>
              <w:t>0.0</w:t>
            </w:r>
          </w:p>
        </w:tc>
        <w:tc>
          <w:tcPr>
            <w:tcW w:w="780" w:type="dxa"/>
            <w:vAlign w:val="bottom"/>
          </w:tcPr>
          <w:p w14:paraId="4C074FE4" w14:textId="77777777" w:rsidR="00F62E6C" w:rsidRDefault="008F537A">
            <w:pPr>
              <w:ind w:right="260"/>
              <w:jc w:val="right"/>
              <w:rPr>
                <w:sz w:val="20"/>
                <w:szCs w:val="20"/>
              </w:rPr>
            </w:pPr>
            <w:r>
              <w:rPr>
                <w:rFonts w:ascii="Arial" w:eastAsia="Arial" w:hAnsi="Arial" w:cs="Arial"/>
                <w:sz w:val="12"/>
                <w:szCs w:val="12"/>
              </w:rPr>
              <w:t>0.5</w:t>
            </w:r>
          </w:p>
        </w:tc>
        <w:tc>
          <w:tcPr>
            <w:tcW w:w="780" w:type="dxa"/>
            <w:vAlign w:val="bottom"/>
          </w:tcPr>
          <w:p w14:paraId="4F90B2CC" w14:textId="77777777" w:rsidR="00F62E6C" w:rsidRDefault="008F537A">
            <w:pPr>
              <w:ind w:right="260"/>
              <w:jc w:val="right"/>
              <w:rPr>
                <w:sz w:val="20"/>
                <w:szCs w:val="20"/>
              </w:rPr>
            </w:pPr>
            <w:r>
              <w:rPr>
                <w:rFonts w:ascii="Arial" w:eastAsia="Arial" w:hAnsi="Arial" w:cs="Arial"/>
                <w:sz w:val="12"/>
                <w:szCs w:val="12"/>
              </w:rPr>
              <w:t>1.0</w:t>
            </w:r>
          </w:p>
        </w:tc>
        <w:tc>
          <w:tcPr>
            <w:tcW w:w="780" w:type="dxa"/>
            <w:vAlign w:val="bottom"/>
          </w:tcPr>
          <w:p w14:paraId="7D281532" w14:textId="77777777" w:rsidR="00F62E6C" w:rsidRDefault="008F537A">
            <w:pPr>
              <w:ind w:right="260"/>
              <w:jc w:val="right"/>
              <w:rPr>
                <w:sz w:val="20"/>
                <w:szCs w:val="20"/>
              </w:rPr>
            </w:pPr>
            <w:r>
              <w:rPr>
                <w:rFonts w:ascii="Arial" w:eastAsia="Arial" w:hAnsi="Arial" w:cs="Arial"/>
                <w:sz w:val="12"/>
                <w:szCs w:val="12"/>
              </w:rPr>
              <w:t>1.5</w:t>
            </w:r>
          </w:p>
        </w:tc>
        <w:tc>
          <w:tcPr>
            <w:tcW w:w="780" w:type="dxa"/>
            <w:vAlign w:val="bottom"/>
          </w:tcPr>
          <w:p w14:paraId="05C21E3F" w14:textId="77777777" w:rsidR="00F62E6C" w:rsidRDefault="008F537A">
            <w:pPr>
              <w:ind w:right="260"/>
              <w:jc w:val="right"/>
              <w:rPr>
                <w:sz w:val="20"/>
                <w:szCs w:val="20"/>
              </w:rPr>
            </w:pPr>
            <w:r>
              <w:rPr>
                <w:rFonts w:ascii="Arial" w:eastAsia="Arial" w:hAnsi="Arial" w:cs="Arial"/>
                <w:sz w:val="12"/>
                <w:szCs w:val="12"/>
              </w:rPr>
              <w:t>2.0</w:t>
            </w:r>
          </w:p>
        </w:tc>
        <w:tc>
          <w:tcPr>
            <w:tcW w:w="480" w:type="dxa"/>
            <w:vAlign w:val="bottom"/>
          </w:tcPr>
          <w:p w14:paraId="030F0CC4" w14:textId="77777777" w:rsidR="00F62E6C" w:rsidRDefault="008F537A">
            <w:pPr>
              <w:jc w:val="right"/>
              <w:rPr>
                <w:sz w:val="20"/>
                <w:szCs w:val="20"/>
              </w:rPr>
            </w:pPr>
            <w:r>
              <w:rPr>
                <w:rFonts w:ascii="Arial" w:eastAsia="Arial" w:hAnsi="Arial" w:cs="Arial"/>
                <w:sz w:val="12"/>
                <w:szCs w:val="12"/>
              </w:rPr>
              <w:t>2.5</w:t>
            </w:r>
          </w:p>
        </w:tc>
      </w:tr>
      <w:tr w:rsidR="00F62E6C" w14:paraId="034371A4" w14:textId="77777777">
        <w:trPr>
          <w:trHeight w:val="143"/>
        </w:trPr>
        <w:tc>
          <w:tcPr>
            <w:tcW w:w="480" w:type="dxa"/>
            <w:vAlign w:val="bottom"/>
          </w:tcPr>
          <w:p w14:paraId="2C7A9566" w14:textId="77777777" w:rsidR="00F62E6C" w:rsidRDefault="00F62E6C">
            <w:pPr>
              <w:rPr>
                <w:sz w:val="12"/>
                <w:szCs w:val="12"/>
              </w:rPr>
            </w:pPr>
          </w:p>
        </w:tc>
        <w:tc>
          <w:tcPr>
            <w:tcW w:w="780" w:type="dxa"/>
            <w:vAlign w:val="bottom"/>
          </w:tcPr>
          <w:p w14:paraId="75C234E8" w14:textId="77777777" w:rsidR="00F62E6C" w:rsidRDefault="00F62E6C">
            <w:pPr>
              <w:rPr>
                <w:sz w:val="12"/>
                <w:szCs w:val="12"/>
              </w:rPr>
            </w:pPr>
          </w:p>
        </w:tc>
        <w:tc>
          <w:tcPr>
            <w:tcW w:w="1560" w:type="dxa"/>
            <w:gridSpan w:val="2"/>
            <w:vAlign w:val="bottom"/>
          </w:tcPr>
          <w:p w14:paraId="367493BB" w14:textId="77777777" w:rsidR="00F62E6C" w:rsidRDefault="008F537A">
            <w:pPr>
              <w:ind w:right="280"/>
              <w:jc w:val="right"/>
              <w:rPr>
                <w:sz w:val="20"/>
                <w:szCs w:val="20"/>
              </w:rPr>
            </w:pPr>
            <w:r>
              <w:rPr>
                <w:rFonts w:ascii="Arial" w:eastAsia="Arial" w:hAnsi="Arial" w:cs="Arial"/>
                <w:sz w:val="12"/>
                <w:szCs w:val="12"/>
              </w:rPr>
              <w:t>Price to book ratio</w:t>
            </w:r>
          </w:p>
        </w:tc>
        <w:tc>
          <w:tcPr>
            <w:tcW w:w="780" w:type="dxa"/>
            <w:vAlign w:val="bottom"/>
          </w:tcPr>
          <w:p w14:paraId="315432B1" w14:textId="77777777" w:rsidR="00F62E6C" w:rsidRDefault="00F62E6C">
            <w:pPr>
              <w:rPr>
                <w:sz w:val="12"/>
                <w:szCs w:val="12"/>
              </w:rPr>
            </w:pPr>
          </w:p>
        </w:tc>
        <w:tc>
          <w:tcPr>
            <w:tcW w:w="480" w:type="dxa"/>
            <w:vAlign w:val="bottom"/>
          </w:tcPr>
          <w:p w14:paraId="06298E44" w14:textId="77777777" w:rsidR="00F62E6C" w:rsidRDefault="00F62E6C">
            <w:pPr>
              <w:rPr>
                <w:sz w:val="12"/>
                <w:szCs w:val="12"/>
              </w:rPr>
            </w:pPr>
          </w:p>
        </w:tc>
      </w:tr>
    </w:tbl>
    <w:p w14:paraId="4D6B5720" w14:textId="77777777" w:rsidR="00F62E6C" w:rsidRDefault="00F62E6C">
      <w:pPr>
        <w:spacing w:line="210" w:lineRule="exact"/>
        <w:rPr>
          <w:sz w:val="20"/>
          <w:szCs w:val="20"/>
        </w:rPr>
      </w:pPr>
    </w:p>
    <w:p w14:paraId="29FA4976" w14:textId="77777777" w:rsidR="00F62E6C" w:rsidRDefault="008F537A">
      <w:pPr>
        <w:ind w:left="6"/>
        <w:rPr>
          <w:sz w:val="20"/>
          <w:szCs w:val="20"/>
        </w:rPr>
      </w:pPr>
      <w:r>
        <w:rPr>
          <w:rFonts w:ascii="Arial" w:eastAsia="Arial" w:hAnsi="Arial" w:cs="Arial"/>
          <w:sz w:val="11"/>
          <w:szCs w:val="11"/>
        </w:rPr>
        <w:t>Sources: Bloomberg Finance L.P., Eikon from Refinitiv and Bank calculations.</w:t>
      </w:r>
    </w:p>
    <w:p w14:paraId="01E0EE64" w14:textId="77777777" w:rsidR="00F62E6C" w:rsidRDefault="00F62E6C">
      <w:pPr>
        <w:spacing w:line="134" w:lineRule="exact"/>
        <w:rPr>
          <w:sz w:val="20"/>
          <w:szCs w:val="20"/>
        </w:rPr>
      </w:pPr>
    </w:p>
    <w:p w14:paraId="2D26207C" w14:textId="77777777" w:rsidR="00F62E6C" w:rsidRDefault="008F537A">
      <w:pPr>
        <w:numPr>
          <w:ilvl w:val="0"/>
          <w:numId w:val="31"/>
        </w:numPr>
        <w:tabs>
          <w:tab w:val="left" w:pos="166"/>
        </w:tabs>
        <w:spacing w:line="246" w:lineRule="auto"/>
        <w:ind w:left="166" w:right="480" w:hanging="166"/>
        <w:rPr>
          <w:rFonts w:ascii="Arial" w:eastAsia="Arial" w:hAnsi="Arial" w:cs="Arial"/>
          <w:sz w:val="11"/>
          <w:szCs w:val="11"/>
        </w:rPr>
      </w:pPr>
      <w:r>
        <w:rPr>
          <w:rFonts w:ascii="Arial" w:eastAsia="Arial" w:hAnsi="Arial" w:cs="Arial"/>
          <w:sz w:val="11"/>
          <w:szCs w:val="11"/>
        </w:rPr>
        <w:t xml:space="preserve">The price to book ratio relates the share </w:t>
      </w:r>
      <w:r>
        <w:rPr>
          <w:rFonts w:ascii="Arial" w:eastAsia="Arial" w:hAnsi="Arial" w:cs="Arial"/>
          <w:sz w:val="11"/>
          <w:szCs w:val="11"/>
        </w:rPr>
        <w:t>price with the book, or accounting, value of shareholders’ equity per share.</w:t>
      </w:r>
    </w:p>
    <w:p w14:paraId="2AB90AB2" w14:textId="77777777" w:rsidR="00F62E6C" w:rsidRDefault="008F537A">
      <w:pPr>
        <w:numPr>
          <w:ilvl w:val="0"/>
          <w:numId w:val="31"/>
        </w:numPr>
        <w:tabs>
          <w:tab w:val="left" w:pos="166"/>
        </w:tabs>
        <w:ind w:left="166" w:hanging="166"/>
        <w:rPr>
          <w:rFonts w:ascii="Arial" w:eastAsia="Arial" w:hAnsi="Arial" w:cs="Arial"/>
          <w:sz w:val="11"/>
          <w:szCs w:val="11"/>
        </w:rPr>
      </w:pPr>
      <w:r>
        <w:rPr>
          <w:rFonts w:ascii="Arial" w:eastAsia="Arial" w:hAnsi="Arial" w:cs="Arial"/>
          <w:sz w:val="11"/>
          <w:szCs w:val="11"/>
        </w:rPr>
        <w:t>UK banks are Barclays, HSBC, Lloyds Banking Group, RBS and Standard Chartered.</w:t>
      </w:r>
    </w:p>
    <w:p w14:paraId="17DC0A62" w14:textId="77777777" w:rsidR="00F62E6C" w:rsidRDefault="00F62E6C">
      <w:pPr>
        <w:spacing w:line="367" w:lineRule="exact"/>
        <w:rPr>
          <w:sz w:val="20"/>
          <w:szCs w:val="20"/>
        </w:rPr>
      </w:pPr>
    </w:p>
    <w:p w14:paraId="6F872286" w14:textId="77777777" w:rsidR="00F62E6C" w:rsidRDefault="008F537A">
      <w:pPr>
        <w:spacing w:line="304" w:lineRule="auto"/>
        <w:ind w:left="6"/>
        <w:rPr>
          <w:sz w:val="20"/>
          <w:szCs w:val="20"/>
        </w:rPr>
      </w:pPr>
      <w:r>
        <w:rPr>
          <w:rFonts w:ascii="Arial" w:eastAsia="Arial" w:hAnsi="Arial" w:cs="Arial"/>
          <w:sz w:val="18"/>
          <w:szCs w:val="18"/>
        </w:rPr>
        <w:t xml:space="preserve">The continued compression in mortgage rates may have been driven in part by the impact of </w:t>
      </w:r>
      <w:r>
        <w:rPr>
          <w:rFonts w:ascii="Arial" w:eastAsia="Arial" w:hAnsi="Arial" w:cs="Arial"/>
          <w:sz w:val="18"/>
          <w:szCs w:val="18"/>
        </w:rPr>
        <w:t>ring-fencing on mortgage competition. Ring-fenced banks (RFBs) are subject to restrictions on the type of banking activity they can undertake, and ring-fencing has increased the share of deposit funding relative to wholesale funding within RFBs.</w:t>
      </w:r>
      <w:r>
        <w:rPr>
          <w:rFonts w:ascii="Arial" w:eastAsia="Arial" w:hAnsi="Arial" w:cs="Arial"/>
          <w:sz w:val="13"/>
          <w:szCs w:val="13"/>
        </w:rPr>
        <w:t>(3)</w:t>
      </w:r>
      <w:r>
        <w:rPr>
          <w:rFonts w:ascii="Arial" w:eastAsia="Arial" w:hAnsi="Arial" w:cs="Arial"/>
          <w:sz w:val="18"/>
          <w:szCs w:val="18"/>
        </w:rPr>
        <w:t xml:space="preserve"> Because deposits are cheaper than wholesale funding, this compositional shift results in lower ‘blended’ funding costs. This allows RFBs to compete more aggressively. Other factors, such as banks’ strategies around their desired level of mortgage lending, are als</w:t>
      </w:r>
      <w:r>
        <w:rPr>
          <w:rFonts w:ascii="Arial" w:eastAsia="Arial" w:hAnsi="Arial" w:cs="Arial"/>
          <w:sz w:val="18"/>
          <w:szCs w:val="18"/>
        </w:rPr>
        <w:t>o likely to have played a role in the recent mortgage rate compression.</w:t>
      </w:r>
    </w:p>
    <w:p w14:paraId="2E444F1D" w14:textId="77777777" w:rsidR="00F62E6C" w:rsidRDefault="00F62E6C">
      <w:pPr>
        <w:spacing w:line="234" w:lineRule="exact"/>
        <w:rPr>
          <w:sz w:val="20"/>
          <w:szCs w:val="20"/>
        </w:rPr>
      </w:pPr>
    </w:p>
    <w:p w14:paraId="0D9BDCB0" w14:textId="77777777" w:rsidR="00F62E6C" w:rsidRDefault="008F537A">
      <w:pPr>
        <w:ind w:left="6"/>
        <w:rPr>
          <w:sz w:val="20"/>
          <w:szCs w:val="20"/>
        </w:rPr>
      </w:pPr>
      <w:r>
        <w:rPr>
          <w:rFonts w:ascii="Arial" w:eastAsia="Arial" w:hAnsi="Arial" w:cs="Arial"/>
          <w:i/>
          <w:iCs/>
          <w:color w:val="99168F"/>
          <w:sz w:val="20"/>
          <w:szCs w:val="20"/>
        </w:rPr>
        <w:t>UK banks’ liquidity positions remain strong.</w:t>
      </w:r>
    </w:p>
    <w:p w14:paraId="2F6DF48D" w14:textId="77777777" w:rsidR="00F62E6C" w:rsidRDefault="00F62E6C">
      <w:pPr>
        <w:spacing w:line="30" w:lineRule="exact"/>
        <w:rPr>
          <w:sz w:val="20"/>
          <w:szCs w:val="20"/>
        </w:rPr>
      </w:pPr>
    </w:p>
    <w:p w14:paraId="284B89EF" w14:textId="77777777" w:rsidR="00F62E6C" w:rsidRDefault="008F537A">
      <w:pPr>
        <w:spacing w:line="312" w:lineRule="auto"/>
        <w:ind w:left="6" w:right="140"/>
        <w:rPr>
          <w:sz w:val="20"/>
          <w:szCs w:val="20"/>
        </w:rPr>
      </w:pPr>
      <w:r>
        <w:rPr>
          <w:rFonts w:ascii="Arial" w:eastAsia="Arial" w:hAnsi="Arial" w:cs="Arial"/>
          <w:sz w:val="18"/>
          <w:szCs w:val="18"/>
        </w:rPr>
        <w:t>At the group level, major UK banks continue to hold more than £1 trillion of high-quality liquid assets. This is more than four times the level they held before the crisis. Banks’ aggregate liquidity coverage ratio (LCR) has decreased over</w:t>
      </w:r>
    </w:p>
    <w:p w14:paraId="74F75EF4" w14:textId="77777777" w:rsidR="00F62E6C" w:rsidRDefault="008F537A">
      <w:pPr>
        <w:spacing w:line="20" w:lineRule="exact"/>
        <w:rPr>
          <w:sz w:val="20"/>
          <w:szCs w:val="20"/>
        </w:rPr>
      </w:pPr>
      <w:r>
        <w:rPr>
          <w:sz w:val="20"/>
          <w:szCs w:val="20"/>
        </w:rPr>
        <w:br w:type="column"/>
      </w:r>
    </w:p>
    <w:p w14:paraId="51029B45" w14:textId="77777777" w:rsidR="00F62E6C" w:rsidRDefault="00F62E6C">
      <w:pPr>
        <w:spacing w:line="200" w:lineRule="exact"/>
        <w:rPr>
          <w:sz w:val="20"/>
          <w:szCs w:val="20"/>
        </w:rPr>
      </w:pPr>
    </w:p>
    <w:p w14:paraId="6C0B7DCE" w14:textId="77777777" w:rsidR="00F62E6C" w:rsidRDefault="00F62E6C">
      <w:pPr>
        <w:spacing w:line="200" w:lineRule="exact"/>
        <w:rPr>
          <w:sz w:val="20"/>
          <w:szCs w:val="20"/>
        </w:rPr>
      </w:pPr>
    </w:p>
    <w:p w14:paraId="0FE63C94" w14:textId="77777777" w:rsidR="00F62E6C" w:rsidRDefault="00F62E6C">
      <w:pPr>
        <w:spacing w:line="200" w:lineRule="exact"/>
        <w:rPr>
          <w:sz w:val="20"/>
          <w:szCs w:val="20"/>
        </w:rPr>
      </w:pPr>
    </w:p>
    <w:p w14:paraId="0EAEAD3F" w14:textId="77777777" w:rsidR="00F62E6C" w:rsidRDefault="00F62E6C">
      <w:pPr>
        <w:spacing w:line="362" w:lineRule="exact"/>
        <w:rPr>
          <w:sz w:val="20"/>
          <w:szCs w:val="20"/>
        </w:rPr>
      </w:pPr>
    </w:p>
    <w:p w14:paraId="5E38F532" w14:textId="77777777" w:rsidR="00F62E6C" w:rsidRDefault="008F537A">
      <w:pPr>
        <w:spacing w:line="329" w:lineRule="auto"/>
        <w:ind w:right="60"/>
        <w:rPr>
          <w:sz w:val="20"/>
          <w:szCs w:val="20"/>
        </w:rPr>
      </w:pPr>
      <w:r>
        <w:rPr>
          <w:rFonts w:ascii="Arial" w:eastAsia="Arial" w:hAnsi="Arial" w:cs="Arial"/>
          <w:sz w:val="17"/>
          <w:szCs w:val="17"/>
        </w:rPr>
        <w:t>the past year (Chart D). This has largely been driven by methodological changes, which resulted in banks reclassifying some deposits into higher outflow categories in the LCR calculation. Nonetheless, major UK banks continue to comfortably meet the LCR standard, which is designed to help ensure banks’ resilience to short-term acute liquidity stresses.</w:t>
      </w:r>
    </w:p>
    <w:p w14:paraId="4A23588E" w14:textId="77777777" w:rsidR="00F62E6C" w:rsidRDefault="00F62E6C">
      <w:pPr>
        <w:spacing w:line="337" w:lineRule="exact"/>
        <w:rPr>
          <w:sz w:val="20"/>
          <w:szCs w:val="20"/>
        </w:rPr>
      </w:pPr>
    </w:p>
    <w:p w14:paraId="49090DD0" w14:textId="77777777" w:rsidR="00F62E6C" w:rsidRDefault="008F537A">
      <w:pPr>
        <w:rPr>
          <w:sz w:val="20"/>
          <w:szCs w:val="20"/>
        </w:rPr>
      </w:pPr>
      <w:r>
        <w:rPr>
          <w:rFonts w:ascii="Arial" w:eastAsia="Arial" w:hAnsi="Arial" w:cs="Arial"/>
          <w:b/>
          <w:bCs/>
          <w:color w:val="99168F"/>
          <w:sz w:val="19"/>
          <w:szCs w:val="19"/>
        </w:rPr>
        <w:t>Chart D</w:t>
      </w:r>
      <w:r>
        <w:rPr>
          <w:rFonts w:ascii="Arial" w:eastAsia="Arial" w:hAnsi="Arial" w:cs="Arial"/>
          <w:color w:val="99168F"/>
          <w:sz w:val="19"/>
          <w:szCs w:val="19"/>
        </w:rPr>
        <w:t xml:space="preserve"> Banks have significant liquid asset buffers</w:t>
      </w:r>
    </w:p>
    <w:p w14:paraId="7B63B050" w14:textId="77777777" w:rsidR="00F62E6C" w:rsidRDefault="00F62E6C">
      <w:pPr>
        <w:spacing w:line="14" w:lineRule="exact"/>
        <w:rPr>
          <w:sz w:val="20"/>
          <w:szCs w:val="20"/>
        </w:rPr>
      </w:pPr>
    </w:p>
    <w:p w14:paraId="3A6FDF67" w14:textId="77777777" w:rsidR="00F62E6C" w:rsidRDefault="008F537A">
      <w:pPr>
        <w:rPr>
          <w:sz w:val="20"/>
          <w:szCs w:val="20"/>
        </w:rPr>
      </w:pPr>
      <w:r>
        <w:rPr>
          <w:rFonts w:ascii="Arial" w:eastAsia="Arial" w:hAnsi="Arial" w:cs="Arial"/>
          <w:sz w:val="16"/>
          <w:szCs w:val="16"/>
        </w:rPr>
        <w:t>Major UK banks’ aggregate level of LCR standard</w:t>
      </w:r>
      <w:r>
        <w:rPr>
          <w:rFonts w:ascii="Arial" w:eastAsia="Arial" w:hAnsi="Arial" w:cs="Arial"/>
          <w:sz w:val="24"/>
          <w:szCs w:val="24"/>
          <w:vertAlign w:val="superscript"/>
        </w:rPr>
        <w:t>(a)</w:t>
      </w:r>
    </w:p>
    <w:p w14:paraId="70DA5373" w14:textId="77777777" w:rsidR="00F62E6C" w:rsidRDefault="00F62E6C">
      <w:pPr>
        <w:spacing w:line="33" w:lineRule="exact"/>
        <w:rPr>
          <w:sz w:val="20"/>
          <w:szCs w:val="20"/>
        </w:rPr>
      </w:pPr>
    </w:p>
    <w:tbl>
      <w:tblPr>
        <w:tblW w:w="0" w:type="auto"/>
        <w:tblInd w:w="60" w:type="dxa"/>
        <w:tblLayout w:type="fixed"/>
        <w:tblCellMar>
          <w:left w:w="0" w:type="dxa"/>
          <w:right w:w="0" w:type="dxa"/>
        </w:tblCellMar>
        <w:tblLook w:val="04A0" w:firstRow="1" w:lastRow="0" w:firstColumn="1" w:lastColumn="0" w:noHBand="0" w:noVBand="1"/>
      </w:tblPr>
      <w:tblGrid>
        <w:gridCol w:w="460"/>
        <w:gridCol w:w="640"/>
        <w:gridCol w:w="640"/>
        <w:gridCol w:w="640"/>
        <w:gridCol w:w="640"/>
        <w:gridCol w:w="640"/>
        <w:gridCol w:w="540"/>
        <w:gridCol w:w="320"/>
        <w:gridCol w:w="20"/>
      </w:tblGrid>
      <w:tr w:rsidR="00F62E6C" w14:paraId="480DD872" w14:textId="77777777">
        <w:trPr>
          <w:trHeight w:val="319"/>
        </w:trPr>
        <w:tc>
          <w:tcPr>
            <w:tcW w:w="460" w:type="dxa"/>
            <w:vAlign w:val="bottom"/>
          </w:tcPr>
          <w:p w14:paraId="02C0453D" w14:textId="77777777" w:rsidR="00F62E6C" w:rsidRDefault="00F62E6C">
            <w:pPr>
              <w:rPr>
                <w:sz w:val="24"/>
                <w:szCs w:val="24"/>
              </w:rPr>
            </w:pPr>
          </w:p>
        </w:tc>
        <w:tc>
          <w:tcPr>
            <w:tcW w:w="640" w:type="dxa"/>
            <w:vAlign w:val="bottom"/>
          </w:tcPr>
          <w:p w14:paraId="252CDC5A" w14:textId="77777777" w:rsidR="00F62E6C" w:rsidRDefault="00F62E6C">
            <w:pPr>
              <w:rPr>
                <w:sz w:val="24"/>
                <w:szCs w:val="24"/>
              </w:rPr>
            </w:pPr>
          </w:p>
        </w:tc>
        <w:tc>
          <w:tcPr>
            <w:tcW w:w="640" w:type="dxa"/>
            <w:vAlign w:val="bottom"/>
          </w:tcPr>
          <w:p w14:paraId="450E1C19" w14:textId="77777777" w:rsidR="00F62E6C" w:rsidRDefault="00F62E6C">
            <w:pPr>
              <w:rPr>
                <w:sz w:val="24"/>
                <w:szCs w:val="24"/>
              </w:rPr>
            </w:pPr>
          </w:p>
        </w:tc>
        <w:tc>
          <w:tcPr>
            <w:tcW w:w="640" w:type="dxa"/>
            <w:vAlign w:val="bottom"/>
          </w:tcPr>
          <w:p w14:paraId="4958CCCA" w14:textId="77777777" w:rsidR="00F62E6C" w:rsidRDefault="00F62E6C">
            <w:pPr>
              <w:rPr>
                <w:sz w:val="24"/>
                <w:szCs w:val="24"/>
              </w:rPr>
            </w:pPr>
          </w:p>
        </w:tc>
        <w:tc>
          <w:tcPr>
            <w:tcW w:w="640" w:type="dxa"/>
            <w:vAlign w:val="bottom"/>
          </w:tcPr>
          <w:p w14:paraId="6EB535D3" w14:textId="77777777" w:rsidR="00F62E6C" w:rsidRDefault="00F62E6C">
            <w:pPr>
              <w:rPr>
                <w:sz w:val="24"/>
                <w:szCs w:val="24"/>
              </w:rPr>
            </w:pPr>
          </w:p>
        </w:tc>
        <w:tc>
          <w:tcPr>
            <w:tcW w:w="640" w:type="dxa"/>
            <w:vAlign w:val="bottom"/>
          </w:tcPr>
          <w:p w14:paraId="38DED4B1" w14:textId="77777777" w:rsidR="00F62E6C" w:rsidRDefault="00F62E6C">
            <w:pPr>
              <w:rPr>
                <w:sz w:val="24"/>
                <w:szCs w:val="24"/>
              </w:rPr>
            </w:pPr>
          </w:p>
        </w:tc>
        <w:tc>
          <w:tcPr>
            <w:tcW w:w="840" w:type="dxa"/>
            <w:gridSpan w:val="2"/>
            <w:vAlign w:val="bottom"/>
          </w:tcPr>
          <w:p w14:paraId="579259A6" w14:textId="77777777" w:rsidR="00F62E6C" w:rsidRDefault="008F537A">
            <w:pPr>
              <w:jc w:val="right"/>
              <w:rPr>
                <w:sz w:val="20"/>
                <w:szCs w:val="20"/>
              </w:rPr>
            </w:pPr>
            <w:r>
              <w:rPr>
                <w:rFonts w:ascii="Arial" w:eastAsia="Arial" w:hAnsi="Arial" w:cs="Arial"/>
                <w:sz w:val="12"/>
                <w:szCs w:val="12"/>
              </w:rPr>
              <w:t>Per cent</w:t>
            </w:r>
            <w:r>
              <w:rPr>
                <w:rFonts w:ascii="Arial" w:eastAsia="Arial" w:hAnsi="Arial" w:cs="Arial"/>
                <w:sz w:val="24"/>
                <w:szCs w:val="24"/>
              </w:rPr>
              <w:t xml:space="preserve"> </w:t>
            </w:r>
            <w:r>
              <w:rPr>
                <w:rFonts w:ascii="Arial" w:eastAsia="Arial" w:hAnsi="Arial" w:cs="Arial"/>
                <w:sz w:val="24"/>
                <w:szCs w:val="24"/>
                <w:vertAlign w:val="subscript"/>
              </w:rPr>
              <w:t>160</w:t>
            </w:r>
          </w:p>
        </w:tc>
        <w:tc>
          <w:tcPr>
            <w:tcW w:w="0" w:type="dxa"/>
            <w:vAlign w:val="bottom"/>
          </w:tcPr>
          <w:p w14:paraId="24861CDC" w14:textId="77777777" w:rsidR="00F62E6C" w:rsidRDefault="00F62E6C">
            <w:pPr>
              <w:rPr>
                <w:sz w:val="1"/>
                <w:szCs w:val="1"/>
              </w:rPr>
            </w:pPr>
          </w:p>
        </w:tc>
      </w:tr>
      <w:tr w:rsidR="00F62E6C" w14:paraId="0471A40A" w14:textId="77777777">
        <w:trPr>
          <w:trHeight w:val="287"/>
        </w:trPr>
        <w:tc>
          <w:tcPr>
            <w:tcW w:w="460" w:type="dxa"/>
            <w:vAlign w:val="bottom"/>
          </w:tcPr>
          <w:p w14:paraId="563573EA" w14:textId="77777777" w:rsidR="00F62E6C" w:rsidRDefault="00F62E6C">
            <w:pPr>
              <w:rPr>
                <w:sz w:val="24"/>
                <w:szCs w:val="24"/>
              </w:rPr>
            </w:pPr>
          </w:p>
        </w:tc>
        <w:tc>
          <w:tcPr>
            <w:tcW w:w="640" w:type="dxa"/>
            <w:vAlign w:val="bottom"/>
          </w:tcPr>
          <w:p w14:paraId="5BACC46D" w14:textId="77777777" w:rsidR="00F62E6C" w:rsidRDefault="00F62E6C">
            <w:pPr>
              <w:rPr>
                <w:sz w:val="24"/>
                <w:szCs w:val="24"/>
              </w:rPr>
            </w:pPr>
          </w:p>
        </w:tc>
        <w:tc>
          <w:tcPr>
            <w:tcW w:w="640" w:type="dxa"/>
            <w:vAlign w:val="bottom"/>
          </w:tcPr>
          <w:p w14:paraId="0DF8836F" w14:textId="77777777" w:rsidR="00F62E6C" w:rsidRDefault="00F62E6C">
            <w:pPr>
              <w:rPr>
                <w:sz w:val="24"/>
                <w:szCs w:val="24"/>
              </w:rPr>
            </w:pPr>
          </w:p>
        </w:tc>
        <w:tc>
          <w:tcPr>
            <w:tcW w:w="640" w:type="dxa"/>
            <w:vAlign w:val="bottom"/>
          </w:tcPr>
          <w:p w14:paraId="11D6FA24" w14:textId="77777777" w:rsidR="00F62E6C" w:rsidRDefault="00F62E6C">
            <w:pPr>
              <w:rPr>
                <w:sz w:val="24"/>
                <w:szCs w:val="24"/>
              </w:rPr>
            </w:pPr>
          </w:p>
        </w:tc>
        <w:tc>
          <w:tcPr>
            <w:tcW w:w="640" w:type="dxa"/>
            <w:vAlign w:val="bottom"/>
          </w:tcPr>
          <w:p w14:paraId="7F46EF1F" w14:textId="77777777" w:rsidR="00F62E6C" w:rsidRDefault="00F62E6C">
            <w:pPr>
              <w:rPr>
                <w:sz w:val="24"/>
                <w:szCs w:val="24"/>
              </w:rPr>
            </w:pPr>
          </w:p>
        </w:tc>
        <w:tc>
          <w:tcPr>
            <w:tcW w:w="640" w:type="dxa"/>
            <w:vAlign w:val="bottom"/>
          </w:tcPr>
          <w:p w14:paraId="5F50735E" w14:textId="77777777" w:rsidR="00F62E6C" w:rsidRDefault="00F62E6C">
            <w:pPr>
              <w:rPr>
                <w:sz w:val="24"/>
                <w:szCs w:val="24"/>
              </w:rPr>
            </w:pPr>
          </w:p>
        </w:tc>
        <w:tc>
          <w:tcPr>
            <w:tcW w:w="540" w:type="dxa"/>
            <w:vAlign w:val="bottom"/>
          </w:tcPr>
          <w:p w14:paraId="2C66C7C6" w14:textId="77777777" w:rsidR="00F62E6C" w:rsidRDefault="00F62E6C">
            <w:pPr>
              <w:rPr>
                <w:sz w:val="24"/>
                <w:szCs w:val="24"/>
              </w:rPr>
            </w:pPr>
          </w:p>
        </w:tc>
        <w:tc>
          <w:tcPr>
            <w:tcW w:w="320" w:type="dxa"/>
            <w:vAlign w:val="bottom"/>
          </w:tcPr>
          <w:p w14:paraId="7E0ABC9C" w14:textId="77777777" w:rsidR="00F62E6C" w:rsidRDefault="008F537A">
            <w:pPr>
              <w:jc w:val="right"/>
              <w:rPr>
                <w:sz w:val="20"/>
                <w:szCs w:val="20"/>
              </w:rPr>
            </w:pPr>
            <w:r>
              <w:rPr>
                <w:rFonts w:ascii="Arial" w:eastAsia="Arial" w:hAnsi="Arial" w:cs="Arial"/>
                <w:sz w:val="12"/>
                <w:szCs w:val="12"/>
              </w:rPr>
              <w:t>150</w:t>
            </w:r>
          </w:p>
        </w:tc>
        <w:tc>
          <w:tcPr>
            <w:tcW w:w="0" w:type="dxa"/>
            <w:vAlign w:val="bottom"/>
          </w:tcPr>
          <w:p w14:paraId="7CF2AA06" w14:textId="77777777" w:rsidR="00F62E6C" w:rsidRDefault="00F62E6C">
            <w:pPr>
              <w:rPr>
                <w:sz w:val="1"/>
                <w:szCs w:val="1"/>
              </w:rPr>
            </w:pPr>
          </w:p>
        </w:tc>
      </w:tr>
      <w:tr w:rsidR="00F62E6C" w14:paraId="6320DA85" w14:textId="77777777">
        <w:trPr>
          <w:trHeight w:val="366"/>
        </w:trPr>
        <w:tc>
          <w:tcPr>
            <w:tcW w:w="460" w:type="dxa"/>
            <w:vAlign w:val="bottom"/>
          </w:tcPr>
          <w:p w14:paraId="16AED0DA" w14:textId="77777777" w:rsidR="00F62E6C" w:rsidRDefault="00F62E6C">
            <w:pPr>
              <w:rPr>
                <w:sz w:val="24"/>
                <w:szCs w:val="24"/>
              </w:rPr>
            </w:pPr>
          </w:p>
        </w:tc>
        <w:tc>
          <w:tcPr>
            <w:tcW w:w="640" w:type="dxa"/>
            <w:vAlign w:val="bottom"/>
          </w:tcPr>
          <w:p w14:paraId="4B8EFE08" w14:textId="77777777" w:rsidR="00F62E6C" w:rsidRDefault="00F62E6C">
            <w:pPr>
              <w:rPr>
                <w:sz w:val="24"/>
                <w:szCs w:val="24"/>
              </w:rPr>
            </w:pPr>
          </w:p>
        </w:tc>
        <w:tc>
          <w:tcPr>
            <w:tcW w:w="640" w:type="dxa"/>
            <w:vAlign w:val="bottom"/>
          </w:tcPr>
          <w:p w14:paraId="47B453A5" w14:textId="77777777" w:rsidR="00F62E6C" w:rsidRDefault="00F62E6C">
            <w:pPr>
              <w:rPr>
                <w:sz w:val="24"/>
                <w:szCs w:val="24"/>
              </w:rPr>
            </w:pPr>
          </w:p>
        </w:tc>
        <w:tc>
          <w:tcPr>
            <w:tcW w:w="640" w:type="dxa"/>
            <w:vAlign w:val="bottom"/>
          </w:tcPr>
          <w:p w14:paraId="6BF9B981" w14:textId="77777777" w:rsidR="00F62E6C" w:rsidRDefault="00F62E6C">
            <w:pPr>
              <w:rPr>
                <w:sz w:val="24"/>
                <w:szCs w:val="24"/>
              </w:rPr>
            </w:pPr>
          </w:p>
        </w:tc>
        <w:tc>
          <w:tcPr>
            <w:tcW w:w="640" w:type="dxa"/>
            <w:vAlign w:val="bottom"/>
          </w:tcPr>
          <w:p w14:paraId="664E7E86" w14:textId="77777777" w:rsidR="00F62E6C" w:rsidRDefault="00F62E6C">
            <w:pPr>
              <w:rPr>
                <w:sz w:val="24"/>
                <w:szCs w:val="24"/>
              </w:rPr>
            </w:pPr>
          </w:p>
        </w:tc>
        <w:tc>
          <w:tcPr>
            <w:tcW w:w="640" w:type="dxa"/>
            <w:vAlign w:val="bottom"/>
          </w:tcPr>
          <w:p w14:paraId="6C58D3D6" w14:textId="77777777" w:rsidR="00F62E6C" w:rsidRDefault="00F62E6C">
            <w:pPr>
              <w:rPr>
                <w:sz w:val="24"/>
                <w:szCs w:val="24"/>
              </w:rPr>
            </w:pPr>
          </w:p>
        </w:tc>
        <w:tc>
          <w:tcPr>
            <w:tcW w:w="540" w:type="dxa"/>
            <w:vAlign w:val="bottom"/>
          </w:tcPr>
          <w:p w14:paraId="26C3ADEF" w14:textId="77777777" w:rsidR="00F62E6C" w:rsidRDefault="00F62E6C">
            <w:pPr>
              <w:rPr>
                <w:sz w:val="24"/>
                <w:szCs w:val="24"/>
              </w:rPr>
            </w:pPr>
          </w:p>
        </w:tc>
        <w:tc>
          <w:tcPr>
            <w:tcW w:w="320" w:type="dxa"/>
            <w:vAlign w:val="bottom"/>
          </w:tcPr>
          <w:p w14:paraId="3BF46099" w14:textId="77777777" w:rsidR="00F62E6C" w:rsidRDefault="008F537A">
            <w:pPr>
              <w:jc w:val="right"/>
              <w:rPr>
                <w:sz w:val="20"/>
                <w:szCs w:val="20"/>
              </w:rPr>
            </w:pPr>
            <w:r>
              <w:rPr>
                <w:rFonts w:ascii="Arial" w:eastAsia="Arial" w:hAnsi="Arial" w:cs="Arial"/>
                <w:sz w:val="12"/>
                <w:szCs w:val="12"/>
              </w:rPr>
              <w:t>140</w:t>
            </w:r>
          </w:p>
        </w:tc>
        <w:tc>
          <w:tcPr>
            <w:tcW w:w="0" w:type="dxa"/>
            <w:vAlign w:val="bottom"/>
          </w:tcPr>
          <w:p w14:paraId="292A9EF5" w14:textId="77777777" w:rsidR="00F62E6C" w:rsidRDefault="00F62E6C">
            <w:pPr>
              <w:rPr>
                <w:sz w:val="1"/>
                <w:szCs w:val="1"/>
              </w:rPr>
            </w:pPr>
          </w:p>
        </w:tc>
      </w:tr>
      <w:tr w:rsidR="00F62E6C" w14:paraId="30F5D208" w14:textId="77777777">
        <w:trPr>
          <w:trHeight w:val="366"/>
        </w:trPr>
        <w:tc>
          <w:tcPr>
            <w:tcW w:w="460" w:type="dxa"/>
            <w:vAlign w:val="bottom"/>
          </w:tcPr>
          <w:p w14:paraId="7E6BFF06" w14:textId="77777777" w:rsidR="00F62E6C" w:rsidRDefault="00F62E6C">
            <w:pPr>
              <w:rPr>
                <w:sz w:val="24"/>
                <w:szCs w:val="24"/>
              </w:rPr>
            </w:pPr>
          </w:p>
        </w:tc>
        <w:tc>
          <w:tcPr>
            <w:tcW w:w="640" w:type="dxa"/>
            <w:vAlign w:val="bottom"/>
          </w:tcPr>
          <w:p w14:paraId="102379CD" w14:textId="77777777" w:rsidR="00F62E6C" w:rsidRDefault="00F62E6C">
            <w:pPr>
              <w:rPr>
                <w:sz w:val="24"/>
                <w:szCs w:val="24"/>
              </w:rPr>
            </w:pPr>
          </w:p>
        </w:tc>
        <w:tc>
          <w:tcPr>
            <w:tcW w:w="640" w:type="dxa"/>
            <w:vAlign w:val="bottom"/>
          </w:tcPr>
          <w:p w14:paraId="3C046140" w14:textId="77777777" w:rsidR="00F62E6C" w:rsidRDefault="00F62E6C">
            <w:pPr>
              <w:rPr>
                <w:sz w:val="24"/>
                <w:szCs w:val="24"/>
              </w:rPr>
            </w:pPr>
          </w:p>
        </w:tc>
        <w:tc>
          <w:tcPr>
            <w:tcW w:w="640" w:type="dxa"/>
            <w:vAlign w:val="bottom"/>
          </w:tcPr>
          <w:p w14:paraId="0F139B6F" w14:textId="77777777" w:rsidR="00F62E6C" w:rsidRDefault="00F62E6C">
            <w:pPr>
              <w:rPr>
                <w:sz w:val="24"/>
                <w:szCs w:val="24"/>
              </w:rPr>
            </w:pPr>
          </w:p>
        </w:tc>
        <w:tc>
          <w:tcPr>
            <w:tcW w:w="640" w:type="dxa"/>
            <w:vAlign w:val="bottom"/>
          </w:tcPr>
          <w:p w14:paraId="7E3EBA3A" w14:textId="77777777" w:rsidR="00F62E6C" w:rsidRDefault="00F62E6C">
            <w:pPr>
              <w:rPr>
                <w:sz w:val="24"/>
                <w:szCs w:val="24"/>
              </w:rPr>
            </w:pPr>
          </w:p>
        </w:tc>
        <w:tc>
          <w:tcPr>
            <w:tcW w:w="640" w:type="dxa"/>
            <w:vAlign w:val="bottom"/>
          </w:tcPr>
          <w:p w14:paraId="477B3928" w14:textId="77777777" w:rsidR="00F62E6C" w:rsidRDefault="00F62E6C">
            <w:pPr>
              <w:rPr>
                <w:sz w:val="24"/>
                <w:szCs w:val="24"/>
              </w:rPr>
            </w:pPr>
          </w:p>
        </w:tc>
        <w:tc>
          <w:tcPr>
            <w:tcW w:w="540" w:type="dxa"/>
            <w:vAlign w:val="bottom"/>
          </w:tcPr>
          <w:p w14:paraId="5D4C978F" w14:textId="77777777" w:rsidR="00F62E6C" w:rsidRDefault="00F62E6C">
            <w:pPr>
              <w:rPr>
                <w:sz w:val="24"/>
                <w:szCs w:val="24"/>
              </w:rPr>
            </w:pPr>
          </w:p>
        </w:tc>
        <w:tc>
          <w:tcPr>
            <w:tcW w:w="320" w:type="dxa"/>
            <w:vAlign w:val="bottom"/>
          </w:tcPr>
          <w:p w14:paraId="5E5F3598" w14:textId="77777777" w:rsidR="00F62E6C" w:rsidRDefault="008F537A">
            <w:pPr>
              <w:jc w:val="right"/>
              <w:rPr>
                <w:sz w:val="20"/>
                <w:szCs w:val="20"/>
              </w:rPr>
            </w:pPr>
            <w:r>
              <w:rPr>
                <w:rFonts w:ascii="Arial" w:eastAsia="Arial" w:hAnsi="Arial" w:cs="Arial"/>
                <w:sz w:val="12"/>
                <w:szCs w:val="12"/>
              </w:rPr>
              <w:t>130</w:t>
            </w:r>
          </w:p>
        </w:tc>
        <w:tc>
          <w:tcPr>
            <w:tcW w:w="0" w:type="dxa"/>
            <w:vAlign w:val="bottom"/>
          </w:tcPr>
          <w:p w14:paraId="0597F099" w14:textId="77777777" w:rsidR="00F62E6C" w:rsidRDefault="00F62E6C">
            <w:pPr>
              <w:rPr>
                <w:sz w:val="1"/>
                <w:szCs w:val="1"/>
              </w:rPr>
            </w:pPr>
          </w:p>
        </w:tc>
      </w:tr>
      <w:tr w:rsidR="00F62E6C" w14:paraId="0CB415D5" w14:textId="77777777">
        <w:trPr>
          <w:trHeight w:val="366"/>
        </w:trPr>
        <w:tc>
          <w:tcPr>
            <w:tcW w:w="460" w:type="dxa"/>
            <w:vAlign w:val="bottom"/>
          </w:tcPr>
          <w:p w14:paraId="61875C70" w14:textId="77777777" w:rsidR="00F62E6C" w:rsidRDefault="00F62E6C">
            <w:pPr>
              <w:rPr>
                <w:sz w:val="24"/>
                <w:szCs w:val="24"/>
              </w:rPr>
            </w:pPr>
          </w:p>
        </w:tc>
        <w:tc>
          <w:tcPr>
            <w:tcW w:w="640" w:type="dxa"/>
            <w:vAlign w:val="bottom"/>
          </w:tcPr>
          <w:p w14:paraId="20F2253B" w14:textId="77777777" w:rsidR="00F62E6C" w:rsidRDefault="00F62E6C">
            <w:pPr>
              <w:rPr>
                <w:sz w:val="24"/>
                <w:szCs w:val="24"/>
              </w:rPr>
            </w:pPr>
          </w:p>
        </w:tc>
        <w:tc>
          <w:tcPr>
            <w:tcW w:w="640" w:type="dxa"/>
            <w:vAlign w:val="bottom"/>
          </w:tcPr>
          <w:p w14:paraId="048B1B88" w14:textId="77777777" w:rsidR="00F62E6C" w:rsidRDefault="00F62E6C">
            <w:pPr>
              <w:rPr>
                <w:sz w:val="24"/>
                <w:szCs w:val="24"/>
              </w:rPr>
            </w:pPr>
          </w:p>
        </w:tc>
        <w:tc>
          <w:tcPr>
            <w:tcW w:w="640" w:type="dxa"/>
            <w:vAlign w:val="bottom"/>
          </w:tcPr>
          <w:p w14:paraId="67ABF4BD" w14:textId="77777777" w:rsidR="00F62E6C" w:rsidRDefault="00F62E6C">
            <w:pPr>
              <w:rPr>
                <w:sz w:val="24"/>
                <w:szCs w:val="24"/>
              </w:rPr>
            </w:pPr>
          </w:p>
        </w:tc>
        <w:tc>
          <w:tcPr>
            <w:tcW w:w="640" w:type="dxa"/>
            <w:vAlign w:val="bottom"/>
          </w:tcPr>
          <w:p w14:paraId="4AD8E9AD" w14:textId="77777777" w:rsidR="00F62E6C" w:rsidRDefault="00F62E6C">
            <w:pPr>
              <w:rPr>
                <w:sz w:val="24"/>
                <w:szCs w:val="24"/>
              </w:rPr>
            </w:pPr>
          </w:p>
        </w:tc>
        <w:tc>
          <w:tcPr>
            <w:tcW w:w="640" w:type="dxa"/>
            <w:vAlign w:val="bottom"/>
          </w:tcPr>
          <w:p w14:paraId="7E8964B7" w14:textId="77777777" w:rsidR="00F62E6C" w:rsidRDefault="00F62E6C">
            <w:pPr>
              <w:rPr>
                <w:sz w:val="24"/>
                <w:szCs w:val="24"/>
              </w:rPr>
            </w:pPr>
          </w:p>
        </w:tc>
        <w:tc>
          <w:tcPr>
            <w:tcW w:w="540" w:type="dxa"/>
            <w:vAlign w:val="bottom"/>
          </w:tcPr>
          <w:p w14:paraId="77E9BCA2" w14:textId="77777777" w:rsidR="00F62E6C" w:rsidRDefault="00F62E6C">
            <w:pPr>
              <w:rPr>
                <w:sz w:val="24"/>
                <w:szCs w:val="24"/>
              </w:rPr>
            </w:pPr>
          </w:p>
        </w:tc>
        <w:tc>
          <w:tcPr>
            <w:tcW w:w="320" w:type="dxa"/>
            <w:vAlign w:val="bottom"/>
          </w:tcPr>
          <w:p w14:paraId="5CF6924E" w14:textId="77777777" w:rsidR="00F62E6C" w:rsidRDefault="008F537A">
            <w:pPr>
              <w:jc w:val="right"/>
              <w:rPr>
                <w:sz w:val="20"/>
                <w:szCs w:val="20"/>
              </w:rPr>
            </w:pPr>
            <w:r>
              <w:rPr>
                <w:rFonts w:ascii="Arial" w:eastAsia="Arial" w:hAnsi="Arial" w:cs="Arial"/>
                <w:sz w:val="12"/>
                <w:szCs w:val="12"/>
              </w:rPr>
              <w:t>120</w:t>
            </w:r>
          </w:p>
        </w:tc>
        <w:tc>
          <w:tcPr>
            <w:tcW w:w="0" w:type="dxa"/>
            <w:vAlign w:val="bottom"/>
          </w:tcPr>
          <w:p w14:paraId="7A57931F" w14:textId="77777777" w:rsidR="00F62E6C" w:rsidRDefault="00F62E6C">
            <w:pPr>
              <w:rPr>
                <w:sz w:val="1"/>
                <w:szCs w:val="1"/>
              </w:rPr>
            </w:pPr>
          </w:p>
        </w:tc>
      </w:tr>
      <w:tr w:rsidR="00F62E6C" w14:paraId="2C30EC00" w14:textId="77777777">
        <w:trPr>
          <w:trHeight w:val="366"/>
        </w:trPr>
        <w:tc>
          <w:tcPr>
            <w:tcW w:w="460" w:type="dxa"/>
            <w:vAlign w:val="bottom"/>
          </w:tcPr>
          <w:p w14:paraId="73B652BC" w14:textId="77777777" w:rsidR="00F62E6C" w:rsidRDefault="00F62E6C">
            <w:pPr>
              <w:rPr>
                <w:sz w:val="24"/>
                <w:szCs w:val="24"/>
              </w:rPr>
            </w:pPr>
          </w:p>
        </w:tc>
        <w:tc>
          <w:tcPr>
            <w:tcW w:w="640" w:type="dxa"/>
            <w:vAlign w:val="bottom"/>
          </w:tcPr>
          <w:p w14:paraId="3490E5A4" w14:textId="77777777" w:rsidR="00F62E6C" w:rsidRDefault="00F62E6C">
            <w:pPr>
              <w:rPr>
                <w:sz w:val="24"/>
                <w:szCs w:val="24"/>
              </w:rPr>
            </w:pPr>
          </w:p>
        </w:tc>
        <w:tc>
          <w:tcPr>
            <w:tcW w:w="640" w:type="dxa"/>
            <w:vAlign w:val="bottom"/>
          </w:tcPr>
          <w:p w14:paraId="35C69B6C" w14:textId="77777777" w:rsidR="00F62E6C" w:rsidRDefault="00F62E6C">
            <w:pPr>
              <w:rPr>
                <w:sz w:val="24"/>
                <w:szCs w:val="24"/>
              </w:rPr>
            </w:pPr>
          </w:p>
        </w:tc>
        <w:tc>
          <w:tcPr>
            <w:tcW w:w="640" w:type="dxa"/>
            <w:vAlign w:val="bottom"/>
          </w:tcPr>
          <w:p w14:paraId="1F4545B8" w14:textId="77777777" w:rsidR="00F62E6C" w:rsidRDefault="00F62E6C">
            <w:pPr>
              <w:rPr>
                <w:sz w:val="24"/>
                <w:szCs w:val="24"/>
              </w:rPr>
            </w:pPr>
          </w:p>
        </w:tc>
        <w:tc>
          <w:tcPr>
            <w:tcW w:w="640" w:type="dxa"/>
            <w:vAlign w:val="bottom"/>
          </w:tcPr>
          <w:p w14:paraId="3F906242" w14:textId="77777777" w:rsidR="00F62E6C" w:rsidRDefault="00F62E6C">
            <w:pPr>
              <w:rPr>
                <w:sz w:val="24"/>
                <w:szCs w:val="24"/>
              </w:rPr>
            </w:pPr>
          </w:p>
        </w:tc>
        <w:tc>
          <w:tcPr>
            <w:tcW w:w="640" w:type="dxa"/>
            <w:vAlign w:val="bottom"/>
          </w:tcPr>
          <w:p w14:paraId="21166395" w14:textId="77777777" w:rsidR="00F62E6C" w:rsidRDefault="00F62E6C">
            <w:pPr>
              <w:rPr>
                <w:sz w:val="24"/>
                <w:szCs w:val="24"/>
              </w:rPr>
            </w:pPr>
          </w:p>
        </w:tc>
        <w:tc>
          <w:tcPr>
            <w:tcW w:w="540" w:type="dxa"/>
            <w:vAlign w:val="bottom"/>
          </w:tcPr>
          <w:p w14:paraId="72F70A4A" w14:textId="77777777" w:rsidR="00F62E6C" w:rsidRDefault="00F62E6C">
            <w:pPr>
              <w:rPr>
                <w:sz w:val="24"/>
                <w:szCs w:val="24"/>
              </w:rPr>
            </w:pPr>
          </w:p>
        </w:tc>
        <w:tc>
          <w:tcPr>
            <w:tcW w:w="320" w:type="dxa"/>
            <w:vAlign w:val="bottom"/>
          </w:tcPr>
          <w:p w14:paraId="0A52BDCF" w14:textId="77777777" w:rsidR="00F62E6C" w:rsidRDefault="008F537A">
            <w:pPr>
              <w:jc w:val="right"/>
              <w:rPr>
                <w:sz w:val="20"/>
                <w:szCs w:val="20"/>
              </w:rPr>
            </w:pPr>
            <w:r>
              <w:rPr>
                <w:rFonts w:ascii="Arial" w:eastAsia="Arial" w:hAnsi="Arial" w:cs="Arial"/>
                <w:sz w:val="12"/>
                <w:szCs w:val="12"/>
              </w:rPr>
              <w:t>110</w:t>
            </w:r>
          </w:p>
        </w:tc>
        <w:tc>
          <w:tcPr>
            <w:tcW w:w="0" w:type="dxa"/>
            <w:vAlign w:val="bottom"/>
          </w:tcPr>
          <w:p w14:paraId="23486AAB" w14:textId="77777777" w:rsidR="00F62E6C" w:rsidRDefault="00F62E6C">
            <w:pPr>
              <w:rPr>
                <w:sz w:val="1"/>
                <w:szCs w:val="1"/>
              </w:rPr>
            </w:pPr>
          </w:p>
        </w:tc>
      </w:tr>
      <w:tr w:rsidR="00F62E6C" w14:paraId="69A9739B" w14:textId="77777777">
        <w:trPr>
          <w:trHeight w:val="338"/>
        </w:trPr>
        <w:tc>
          <w:tcPr>
            <w:tcW w:w="460" w:type="dxa"/>
            <w:vAlign w:val="bottom"/>
          </w:tcPr>
          <w:p w14:paraId="6BDA9995" w14:textId="77777777" w:rsidR="00F62E6C" w:rsidRDefault="00F62E6C">
            <w:pPr>
              <w:rPr>
                <w:sz w:val="24"/>
                <w:szCs w:val="24"/>
              </w:rPr>
            </w:pPr>
          </w:p>
        </w:tc>
        <w:tc>
          <w:tcPr>
            <w:tcW w:w="640" w:type="dxa"/>
            <w:vAlign w:val="bottom"/>
          </w:tcPr>
          <w:p w14:paraId="3C42E450" w14:textId="77777777" w:rsidR="00F62E6C" w:rsidRDefault="00F62E6C">
            <w:pPr>
              <w:rPr>
                <w:sz w:val="24"/>
                <w:szCs w:val="24"/>
              </w:rPr>
            </w:pPr>
          </w:p>
        </w:tc>
        <w:tc>
          <w:tcPr>
            <w:tcW w:w="640" w:type="dxa"/>
            <w:vAlign w:val="bottom"/>
          </w:tcPr>
          <w:p w14:paraId="6D3D9C37" w14:textId="77777777" w:rsidR="00F62E6C" w:rsidRDefault="00F62E6C">
            <w:pPr>
              <w:rPr>
                <w:sz w:val="24"/>
                <w:szCs w:val="24"/>
              </w:rPr>
            </w:pPr>
          </w:p>
        </w:tc>
        <w:tc>
          <w:tcPr>
            <w:tcW w:w="640" w:type="dxa"/>
            <w:vAlign w:val="bottom"/>
          </w:tcPr>
          <w:p w14:paraId="6F9ECAEF" w14:textId="77777777" w:rsidR="00F62E6C" w:rsidRDefault="00F62E6C">
            <w:pPr>
              <w:rPr>
                <w:sz w:val="24"/>
                <w:szCs w:val="24"/>
              </w:rPr>
            </w:pPr>
          </w:p>
        </w:tc>
        <w:tc>
          <w:tcPr>
            <w:tcW w:w="640" w:type="dxa"/>
            <w:vAlign w:val="bottom"/>
          </w:tcPr>
          <w:p w14:paraId="39DC34D3" w14:textId="77777777" w:rsidR="00F62E6C" w:rsidRDefault="00F62E6C">
            <w:pPr>
              <w:rPr>
                <w:sz w:val="24"/>
                <w:szCs w:val="24"/>
              </w:rPr>
            </w:pPr>
          </w:p>
        </w:tc>
        <w:tc>
          <w:tcPr>
            <w:tcW w:w="640" w:type="dxa"/>
            <w:vAlign w:val="bottom"/>
          </w:tcPr>
          <w:p w14:paraId="4FE3622F" w14:textId="77777777" w:rsidR="00F62E6C" w:rsidRDefault="00F62E6C">
            <w:pPr>
              <w:rPr>
                <w:sz w:val="24"/>
                <w:szCs w:val="24"/>
              </w:rPr>
            </w:pPr>
          </w:p>
        </w:tc>
        <w:tc>
          <w:tcPr>
            <w:tcW w:w="540" w:type="dxa"/>
            <w:vAlign w:val="bottom"/>
          </w:tcPr>
          <w:p w14:paraId="613A959D" w14:textId="77777777" w:rsidR="00F62E6C" w:rsidRDefault="00F62E6C">
            <w:pPr>
              <w:rPr>
                <w:sz w:val="24"/>
                <w:szCs w:val="24"/>
              </w:rPr>
            </w:pPr>
          </w:p>
        </w:tc>
        <w:tc>
          <w:tcPr>
            <w:tcW w:w="320" w:type="dxa"/>
            <w:vAlign w:val="bottom"/>
          </w:tcPr>
          <w:p w14:paraId="1F8AA17F" w14:textId="77777777" w:rsidR="00F62E6C" w:rsidRDefault="008F537A">
            <w:pPr>
              <w:jc w:val="right"/>
              <w:rPr>
                <w:sz w:val="20"/>
                <w:szCs w:val="20"/>
              </w:rPr>
            </w:pPr>
            <w:r>
              <w:rPr>
                <w:rFonts w:ascii="Arial" w:eastAsia="Arial" w:hAnsi="Arial" w:cs="Arial"/>
                <w:sz w:val="12"/>
                <w:szCs w:val="12"/>
              </w:rPr>
              <w:t>100</w:t>
            </w:r>
          </w:p>
        </w:tc>
        <w:tc>
          <w:tcPr>
            <w:tcW w:w="0" w:type="dxa"/>
            <w:vAlign w:val="bottom"/>
          </w:tcPr>
          <w:p w14:paraId="24624979" w14:textId="77777777" w:rsidR="00F62E6C" w:rsidRDefault="00F62E6C">
            <w:pPr>
              <w:rPr>
                <w:sz w:val="1"/>
                <w:szCs w:val="1"/>
              </w:rPr>
            </w:pPr>
          </w:p>
        </w:tc>
      </w:tr>
      <w:tr w:rsidR="00F62E6C" w14:paraId="723D916D" w14:textId="77777777">
        <w:trPr>
          <w:trHeight w:val="144"/>
        </w:trPr>
        <w:tc>
          <w:tcPr>
            <w:tcW w:w="460" w:type="dxa"/>
            <w:vMerge w:val="restart"/>
            <w:vAlign w:val="bottom"/>
          </w:tcPr>
          <w:p w14:paraId="24C4FA8B" w14:textId="77777777" w:rsidR="00F62E6C" w:rsidRDefault="008F537A">
            <w:pPr>
              <w:ind w:right="159"/>
              <w:jc w:val="center"/>
              <w:rPr>
                <w:sz w:val="20"/>
                <w:szCs w:val="20"/>
              </w:rPr>
            </w:pPr>
            <w:r>
              <w:rPr>
                <w:rFonts w:ascii="Arial" w:eastAsia="Arial" w:hAnsi="Arial" w:cs="Arial"/>
                <w:w w:val="80"/>
                <w:sz w:val="12"/>
                <w:szCs w:val="12"/>
              </w:rPr>
              <w:t>Sep.</w:t>
            </w:r>
          </w:p>
        </w:tc>
        <w:tc>
          <w:tcPr>
            <w:tcW w:w="640" w:type="dxa"/>
            <w:vMerge w:val="restart"/>
            <w:vAlign w:val="bottom"/>
          </w:tcPr>
          <w:p w14:paraId="33CC7C4A" w14:textId="77777777" w:rsidR="00F62E6C" w:rsidRDefault="008F537A">
            <w:pPr>
              <w:jc w:val="center"/>
              <w:rPr>
                <w:sz w:val="20"/>
                <w:szCs w:val="20"/>
              </w:rPr>
            </w:pPr>
            <w:r>
              <w:rPr>
                <w:rFonts w:ascii="Arial" w:eastAsia="Arial" w:hAnsi="Arial" w:cs="Arial"/>
                <w:w w:val="91"/>
                <w:sz w:val="12"/>
                <w:szCs w:val="12"/>
              </w:rPr>
              <w:t>Mar.</w:t>
            </w:r>
          </w:p>
        </w:tc>
        <w:tc>
          <w:tcPr>
            <w:tcW w:w="640" w:type="dxa"/>
            <w:vMerge w:val="restart"/>
            <w:vAlign w:val="bottom"/>
          </w:tcPr>
          <w:p w14:paraId="46C8FBE6" w14:textId="77777777" w:rsidR="00F62E6C" w:rsidRDefault="008F537A">
            <w:pPr>
              <w:ind w:left="220"/>
              <w:rPr>
                <w:sz w:val="20"/>
                <w:szCs w:val="20"/>
              </w:rPr>
            </w:pPr>
            <w:r>
              <w:rPr>
                <w:rFonts w:ascii="Arial" w:eastAsia="Arial" w:hAnsi="Arial" w:cs="Arial"/>
                <w:sz w:val="12"/>
                <w:szCs w:val="12"/>
              </w:rPr>
              <w:t>Sep.</w:t>
            </w:r>
          </w:p>
        </w:tc>
        <w:tc>
          <w:tcPr>
            <w:tcW w:w="640" w:type="dxa"/>
            <w:vMerge w:val="restart"/>
            <w:vAlign w:val="bottom"/>
          </w:tcPr>
          <w:p w14:paraId="2774784E" w14:textId="77777777" w:rsidR="00F62E6C" w:rsidRDefault="008F537A">
            <w:pPr>
              <w:jc w:val="center"/>
              <w:rPr>
                <w:sz w:val="20"/>
                <w:szCs w:val="20"/>
              </w:rPr>
            </w:pPr>
            <w:r>
              <w:rPr>
                <w:rFonts w:ascii="Arial" w:eastAsia="Arial" w:hAnsi="Arial" w:cs="Arial"/>
                <w:w w:val="83"/>
                <w:sz w:val="12"/>
                <w:szCs w:val="12"/>
              </w:rPr>
              <w:t>Mar.</w:t>
            </w:r>
          </w:p>
        </w:tc>
        <w:tc>
          <w:tcPr>
            <w:tcW w:w="640" w:type="dxa"/>
            <w:vMerge w:val="restart"/>
            <w:vAlign w:val="bottom"/>
          </w:tcPr>
          <w:p w14:paraId="3A380255" w14:textId="77777777" w:rsidR="00F62E6C" w:rsidRDefault="008F537A">
            <w:pPr>
              <w:ind w:left="220"/>
              <w:rPr>
                <w:sz w:val="20"/>
                <w:szCs w:val="20"/>
              </w:rPr>
            </w:pPr>
            <w:r>
              <w:rPr>
                <w:rFonts w:ascii="Arial" w:eastAsia="Arial" w:hAnsi="Arial" w:cs="Arial"/>
                <w:sz w:val="12"/>
                <w:szCs w:val="12"/>
              </w:rPr>
              <w:t>Sep.</w:t>
            </w:r>
          </w:p>
        </w:tc>
        <w:tc>
          <w:tcPr>
            <w:tcW w:w="640" w:type="dxa"/>
            <w:vMerge w:val="restart"/>
            <w:vAlign w:val="bottom"/>
          </w:tcPr>
          <w:p w14:paraId="11BE40FC" w14:textId="77777777" w:rsidR="00F62E6C" w:rsidRDefault="008F537A">
            <w:pPr>
              <w:jc w:val="center"/>
              <w:rPr>
                <w:sz w:val="20"/>
                <w:szCs w:val="20"/>
              </w:rPr>
            </w:pPr>
            <w:r>
              <w:rPr>
                <w:rFonts w:ascii="Arial" w:eastAsia="Arial" w:hAnsi="Arial" w:cs="Arial"/>
                <w:w w:val="91"/>
                <w:sz w:val="12"/>
                <w:szCs w:val="12"/>
              </w:rPr>
              <w:t>Mar.</w:t>
            </w:r>
          </w:p>
        </w:tc>
        <w:tc>
          <w:tcPr>
            <w:tcW w:w="540" w:type="dxa"/>
            <w:vMerge w:val="restart"/>
            <w:vAlign w:val="bottom"/>
          </w:tcPr>
          <w:p w14:paraId="4ACFCFAC" w14:textId="77777777" w:rsidR="00F62E6C" w:rsidRDefault="008F537A">
            <w:pPr>
              <w:ind w:left="240"/>
              <w:rPr>
                <w:sz w:val="20"/>
                <w:szCs w:val="20"/>
              </w:rPr>
            </w:pPr>
            <w:r>
              <w:rPr>
                <w:rFonts w:ascii="Arial" w:eastAsia="Arial" w:hAnsi="Arial" w:cs="Arial"/>
                <w:sz w:val="12"/>
                <w:szCs w:val="12"/>
              </w:rPr>
              <w:t>Sep.</w:t>
            </w:r>
          </w:p>
        </w:tc>
        <w:tc>
          <w:tcPr>
            <w:tcW w:w="320" w:type="dxa"/>
            <w:vAlign w:val="bottom"/>
          </w:tcPr>
          <w:p w14:paraId="215EE84E"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5102C49D" w14:textId="77777777" w:rsidR="00F62E6C" w:rsidRDefault="00F62E6C">
            <w:pPr>
              <w:rPr>
                <w:sz w:val="1"/>
                <w:szCs w:val="1"/>
              </w:rPr>
            </w:pPr>
          </w:p>
        </w:tc>
      </w:tr>
      <w:tr w:rsidR="00F62E6C" w14:paraId="25FBFC6E" w14:textId="77777777">
        <w:trPr>
          <w:trHeight w:val="98"/>
        </w:trPr>
        <w:tc>
          <w:tcPr>
            <w:tcW w:w="460" w:type="dxa"/>
            <w:vMerge/>
            <w:vAlign w:val="bottom"/>
          </w:tcPr>
          <w:p w14:paraId="3F00ECFF" w14:textId="77777777" w:rsidR="00F62E6C" w:rsidRDefault="00F62E6C">
            <w:pPr>
              <w:rPr>
                <w:sz w:val="8"/>
                <w:szCs w:val="8"/>
              </w:rPr>
            </w:pPr>
          </w:p>
        </w:tc>
        <w:tc>
          <w:tcPr>
            <w:tcW w:w="640" w:type="dxa"/>
            <w:vMerge/>
            <w:vAlign w:val="bottom"/>
          </w:tcPr>
          <w:p w14:paraId="2190C9C8" w14:textId="77777777" w:rsidR="00F62E6C" w:rsidRDefault="00F62E6C">
            <w:pPr>
              <w:rPr>
                <w:sz w:val="8"/>
                <w:szCs w:val="8"/>
              </w:rPr>
            </w:pPr>
          </w:p>
        </w:tc>
        <w:tc>
          <w:tcPr>
            <w:tcW w:w="640" w:type="dxa"/>
            <w:vMerge/>
            <w:vAlign w:val="bottom"/>
          </w:tcPr>
          <w:p w14:paraId="4A99BAA6" w14:textId="77777777" w:rsidR="00F62E6C" w:rsidRDefault="00F62E6C">
            <w:pPr>
              <w:rPr>
                <w:sz w:val="8"/>
                <w:szCs w:val="8"/>
              </w:rPr>
            </w:pPr>
          </w:p>
        </w:tc>
        <w:tc>
          <w:tcPr>
            <w:tcW w:w="640" w:type="dxa"/>
            <w:vMerge/>
            <w:vAlign w:val="bottom"/>
          </w:tcPr>
          <w:p w14:paraId="069A469A" w14:textId="77777777" w:rsidR="00F62E6C" w:rsidRDefault="00F62E6C">
            <w:pPr>
              <w:rPr>
                <w:sz w:val="8"/>
                <w:szCs w:val="8"/>
              </w:rPr>
            </w:pPr>
          </w:p>
        </w:tc>
        <w:tc>
          <w:tcPr>
            <w:tcW w:w="640" w:type="dxa"/>
            <w:vMerge/>
            <w:vAlign w:val="bottom"/>
          </w:tcPr>
          <w:p w14:paraId="679342AE" w14:textId="77777777" w:rsidR="00F62E6C" w:rsidRDefault="00F62E6C">
            <w:pPr>
              <w:rPr>
                <w:sz w:val="8"/>
                <w:szCs w:val="8"/>
              </w:rPr>
            </w:pPr>
          </w:p>
        </w:tc>
        <w:tc>
          <w:tcPr>
            <w:tcW w:w="640" w:type="dxa"/>
            <w:vMerge/>
            <w:vAlign w:val="bottom"/>
          </w:tcPr>
          <w:p w14:paraId="17720B05" w14:textId="77777777" w:rsidR="00F62E6C" w:rsidRDefault="00F62E6C">
            <w:pPr>
              <w:rPr>
                <w:sz w:val="8"/>
                <w:szCs w:val="8"/>
              </w:rPr>
            </w:pPr>
          </w:p>
        </w:tc>
        <w:tc>
          <w:tcPr>
            <w:tcW w:w="540" w:type="dxa"/>
            <w:vMerge/>
            <w:vAlign w:val="bottom"/>
          </w:tcPr>
          <w:p w14:paraId="0D1D7152" w14:textId="77777777" w:rsidR="00F62E6C" w:rsidRDefault="00F62E6C">
            <w:pPr>
              <w:rPr>
                <w:sz w:val="8"/>
                <w:szCs w:val="8"/>
              </w:rPr>
            </w:pPr>
          </w:p>
        </w:tc>
        <w:tc>
          <w:tcPr>
            <w:tcW w:w="320" w:type="dxa"/>
            <w:vAlign w:val="bottom"/>
          </w:tcPr>
          <w:p w14:paraId="3D911A9A" w14:textId="77777777" w:rsidR="00F62E6C" w:rsidRDefault="00F62E6C">
            <w:pPr>
              <w:rPr>
                <w:sz w:val="8"/>
                <w:szCs w:val="8"/>
              </w:rPr>
            </w:pPr>
          </w:p>
        </w:tc>
        <w:tc>
          <w:tcPr>
            <w:tcW w:w="0" w:type="dxa"/>
            <w:vAlign w:val="bottom"/>
          </w:tcPr>
          <w:p w14:paraId="02B64830" w14:textId="77777777" w:rsidR="00F62E6C" w:rsidRDefault="00F62E6C">
            <w:pPr>
              <w:rPr>
                <w:sz w:val="1"/>
                <w:szCs w:val="1"/>
              </w:rPr>
            </w:pPr>
          </w:p>
        </w:tc>
      </w:tr>
      <w:tr w:rsidR="00F62E6C" w14:paraId="29838B37" w14:textId="77777777">
        <w:trPr>
          <w:trHeight w:val="145"/>
        </w:trPr>
        <w:tc>
          <w:tcPr>
            <w:tcW w:w="460" w:type="dxa"/>
            <w:vAlign w:val="bottom"/>
          </w:tcPr>
          <w:p w14:paraId="4F0FDB22" w14:textId="77777777" w:rsidR="00F62E6C" w:rsidRDefault="008F537A">
            <w:pPr>
              <w:ind w:right="159"/>
              <w:jc w:val="right"/>
              <w:rPr>
                <w:sz w:val="20"/>
                <w:szCs w:val="20"/>
              </w:rPr>
            </w:pPr>
            <w:r>
              <w:rPr>
                <w:rFonts w:ascii="Arial" w:eastAsia="Arial" w:hAnsi="Arial" w:cs="Arial"/>
                <w:w w:val="82"/>
                <w:sz w:val="12"/>
                <w:szCs w:val="12"/>
              </w:rPr>
              <w:t>2016</w:t>
            </w:r>
          </w:p>
        </w:tc>
        <w:tc>
          <w:tcPr>
            <w:tcW w:w="640" w:type="dxa"/>
            <w:vAlign w:val="bottom"/>
          </w:tcPr>
          <w:p w14:paraId="2E5689A9" w14:textId="77777777" w:rsidR="00F62E6C" w:rsidRDefault="008F537A">
            <w:pPr>
              <w:ind w:right="219"/>
              <w:jc w:val="right"/>
              <w:rPr>
                <w:sz w:val="20"/>
                <w:szCs w:val="20"/>
              </w:rPr>
            </w:pPr>
            <w:r>
              <w:rPr>
                <w:rFonts w:ascii="Arial" w:eastAsia="Arial" w:hAnsi="Arial" w:cs="Arial"/>
                <w:sz w:val="12"/>
                <w:szCs w:val="12"/>
              </w:rPr>
              <w:t>17</w:t>
            </w:r>
          </w:p>
        </w:tc>
        <w:tc>
          <w:tcPr>
            <w:tcW w:w="640" w:type="dxa"/>
            <w:vAlign w:val="bottom"/>
          </w:tcPr>
          <w:p w14:paraId="48EBD7DC" w14:textId="77777777" w:rsidR="00F62E6C" w:rsidRDefault="00F62E6C">
            <w:pPr>
              <w:rPr>
                <w:sz w:val="12"/>
                <w:szCs w:val="12"/>
              </w:rPr>
            </w:pPr>
          </w:p>
        </w:tc>
        <w:tc>
          <w:tcPr>
            <w:tcW w:w="640" w:type="dxa"/>
            <w:vAlign w:val="bottom"/>
          </w:tcPr>
          <w:p w14:paraId="1AC4E6FE" w14:textId="77777777" w:rsidR="00F62E6C" w:rsidRDefault="008F537A">
            <w:pPr>
              <w:ind w:right="199"/>
              <w:jc w:val="right"/>
              <w:rPr>
                <w:sz w:val="20"/>
                <w:szCs w:val="20"/>
              </w:rPr>
            </w:pPr>
            <w:r>
              <w:rPr>
                <w:rFonts w:ascii="Arial" w:eastAsia="Arial" w:hAnsi="Arial" w:cs="Arial"/>
                <w:sz w:val="12"/>
                <w:szCs w:val="12"/>
              </w:rPr>
              <w:t>18</w:t>
            </w:r>
          </w:p>
        </w:tc>
        <w:tc>
          <w:tcPr>
            <w:tcW w:w="640" w:type="dxa"/>
            <w:vAlign w:val="bottom"/>
          </w:tcPr>
          <w:p w14:paraId="0EDE7079" w14:textId="77777777" w:rsidR="00F62E6C" w:rsidRDefault="00F62E6C">
            <w:pPr>
              <w:rPr>
                <w:sz w:val="12"/>
                <w:szCs w:val="12"/>
              </w:rPr>
            </w:pPr>
          </w:p>
        </w:tc>
        <w:tc>
          <w:tcPr>
            <w:tcW w:w="640" w:type="dxa"/>
            <w:vAlign w:val="bottom"/>
          </w:tcPr>
          <w:p w14:paraId="068D8F67" w14:textId="77777777" w:rsidR="00F62E6C" w:rsidRDefault="008F537A">
            <w:pPr>
              <w:ind w:right="199"/>
              <w:jc w:val="right"/>
              <w:rPr>
                <w:sz w:val="20"/>
                <w:szCs w:val="20"/>
              </w:rPr>
            </w:pPr>
            <w:r>
              <w:rPr>
                <w:rFonts w:ascii="Arial" w:eastAsia="Arial" w:hAnsi="Arial" w:cs="Arial"/>
                <w:sz w:val="12"/>
                <w:szCs w:val="12"/>
              </w:rPr>
              <w:t>19</w:t>
            </w:r>
          </w:p>
        </w:tc>
        <w:tc>
          <w:tcPr>
            <w:tcW w:w="540" w:type="dxa"/>
            <w:vAlign w:val="bottom"/>
          </w:tcPr>
          <w:p w14:paraId="7FC313CB" w14:textId="77777777" w:rsidR="00F62E6C" w:rsidRDefault="00F62E6C">
            <w:pPr>
              <w:rPr>
                <w:sz w:val="12"/>
                <w:szCs w:val="12"/>
              </w:rPr>
            </w:pPr>
          </w:p>
        </w:tc>
        <w:tc>
          <w:tcPr>
            <w:tcW w:w="320" w:type="dxa"/>
            <w:vAlign w:val="bottom"/>
          </w:tcPr>
          <w:p w14:paraId="79DB477B" w14:textId="77777777" w:rsidR="00F62E6C" w:rsidRDefault="00F62E6C">
            <w:pPr>
              <w:rPr>
                <w:sz w:val="12"/>
                <w:szCs w:val="12"/>
              </w:rPr>
            </w:pPr>
          </w:p>
        </w:tc>
        <w:tc>
          <w:tcPr>
            <w:tcW w:w="0" w:type="dxa"/>
            <w:vAlign w:val="bottom"/>
          </w:tcPr>
          <w:p w14:paraId="6C5239E2" w14:textId="77777777" w:rsidR="00F62E6C" w:rsidRDefault="00F62E6C">
            <w:pPr>
              <w:rPr>
                <w:sz w:val="1"/>
                <w:szCs w:val="1"/>
              </w:rPr>
            </w:pPr>
          </w:p>
        </w:tc>
      </w:tr>
    </w:tbl>
    <w:p w14:paraId="3680770D" w14:textId="77777777" w:rsidR="00F62E6C" w:rsidRDefault="00F62E6C">
      <w:pPr>
        <w:spacing w:line="143" w:lineRule="exact"/>
        <w:rPr>
          <w:sz w:val="20"/>
          <w:szCs w:val="20"/>
        </w:rPr>
      </w:pPr>
    </w:p>
    <w:p w14:paraId="7963FECB" w14:textId="77777777" w:rsidR="00F62E6C" w:rsidRDefault="008F537A">
      <w:pPr>
        <w:rPr>
          <w:sz w:val="20"/>
          <w:szCs w:val="20"/>
        </w:rPr>
      </w:pPr>
      <w:r>
        <w:rPr>
          <w:rFonts w:ascii="Arial" w:eastAsia="Arial" w:hAnsi="Arial" w:cs="Arial"/>
          <w:sz w:val="11"/>
          <w:szCs w:val="11"/>
        </w:rPr>
        <w:t xml:space="preserve">Sources: PRA </w:t>
      </w:r>
      <w:r>
        <w:rPr>
          <w:rFonts w:ascii="Arial" w:eastAsia="Arial" w:hAnsi="Arial" w:cs="Arial"/>
          <w:sz w:val="11"/>
          <w:szCs w:val="11"/>
        </w:rPr>
        <w:t>regulatory returns and Bank calculations.</w:t>
      </w:r>
    </w:p>
    <w:p w14:paraId="0C32A01E" w14:textId="77777777" w:rsidR="00F62E6C" w:rsidRDefault="00F62E6C">
      <w:pPr>
        <w:spacing w:line="134" w:lineRule="exact"/>
        <w:rPr>
          <w:sz w:val="20"/>
          <w:szCs w:val="20"/>
        </w:rPr>
      </w:pPr>
    </w:p>
    <w:p w14:paraId="0D3567CF" w14:textId="77777777" w:rsidR="00F62E6C" w:rsidRDefault="008F537A">
      <w:pPr>
        <w:numPr>
          <w:ilvl w:val="0"/>
          <w:numId w:val="32"/>
        </w:numPr>
        <w:tabs>
          <w:tab w:val="left" w:pos="180"/>
        </w:tabs>
        <w:spacing w:line="258" w:lineRule="auto"/>
        <w:ind w:left="180" w:right="600" w:hanging="174"/>
        <w:rPr>
          <w:rFonts w:ascii="Arial" w:eastAsia="Arial" w:hAnsi="Arial" w:cs="Arial"/>
          <w:sz w:val="11"/>
          <w:szCs w:val="11"/>
        </w:rPr>
      </w:pPr>
      <w:r>
        <w:rPr>
          <w:rFonts w:ascii="Arial" w:eastAsia="Arial" w:hAnsi="Arial" w:cs="Arial"/>
          <w:sz w:val="11"/>
          <w:szCs w:val="11"/>
        </w:rPr>
        <w:t>Major UK banks are Barclays, HSBC, Lloyds Banking Group, Nationwide, RBS, Santander UK and Standard Chartered.</w:t>
      </w:r>
    </w:p>
    <w:p w14:paraId="54DC198F" w14:textId="77777777" w:rsidR="00F62E6C" w:rsidRDefault="00F62E6C">
      <w:pPr>
        <w:spacing w:line="283" w:lineRule="exact"/>
        <w:rPr>
          <w:sz w:val="20"/>
          <w:szCs w:val="20"/>
        </w:rPr>
      </w:pPr>
    </w:p>
    <w:p w14:paraId="1ACD66FB" w14:textId="77777777" w:rsidR="00F62E6C" w:rsidRDefault="008F537A">
      <w:pPr>
        <w:spacing w:line="308" w:lineRule="auto"/>
        <w:ind w:right="80"/>
        <w:rPr>
          <w:sz w:val="20"/>
          <w:szCs w:val="20"/>
        </w:rPr>
      </w:pPr>
      <w:r>
        <w:rPr>
          <w:rFonts w:ascii="Arial" w:eastAsia="Arial" w:hAnsi="Arial" w:cs="Arial"/>
          <w:sz w:val="18"/>
          <w:szCs w:val="18"/>
        </w:rPr>
        <w:t xml:space="preserve">Moreover, because of supervisory actions and their own prudential risk management, major UK </w:t>
      </w:r>
      <w:r>
        <w:rPr>
          <w:rFonts w:ascii="Arial" w:eastAsia="Arial" w:hAnsi="Arial" w:cs="Arial"/>
          <w:sz w:val="18"/>
          <w:szCs w:val="18"/>
        </w:rPr>
        <w:t>banking groups can withstand a loss of access to wholesale funding markets for many months. UK banks have also pre-positioned collateral at the Bank of England such that they can access over £300 billion of liquidity through the Bank’s regular facilities.</w:t>
      </w:r>
    </w:p>
    <w:p w14:paraId="54F47177" w14:textId="77777777" w:rsidR="00F62E6C" w:rsidRDefault="00F62E6C">
      <w:pPr>
        <w:spacing w:line="226" w:lineRule="exact"/>
        <w:rPr>
          <w:sz w:val="20"/>
          <w:szCs w:val="20"/>
        </w:rPr>
      </w:pPr>
    </w:p>
    <w:p w14:paraId="40B1CA9B" w14:textId="77777777" w:rsidR="00F62E6C" w:rsidRDefault="008F537A">
      <w:pPr>
        <w:spacing w:line="273" w:lineRule="auto"/>
        <w:ind w:right="20"/>
        <w:rPr>
          <w:sz w:val="20"/>
          <w:szCs w:val="20"/>
        </w:rPr>
      </w:pPr>
      <w:r>
        <w:rPr>
          <w:rFonts w:ascii="Arial" w:eastAsia="Arial" w:hAnsi="Arial" w:cs="Arial"/>
          <w:sz w:val="20"/>
          <w:szCs w:val="20"/>
        </w:rPr>
        <w:t>Banks’ liquidity positions are not tested in the ACS. However, the ongoing 2019 biennial exploratory scenario (BES) will examine the implications of a severe and broad-based liquidity stress affecting major UK banks simultaneously. The Bank intends to publish the results of this exploratory exercise in mid-2020.</w:t>
      </w:r>
      <w:r>
        <w:rPr>
          <w:rFonts w:ascii="Arial" w:eastAsia="Arial" w:hAnsi="Arial" w:cs="Arial"/>
          <w:sz w:val="14"/>
          <w:szCs w:val="14"/>
        </w:rPr>
        <w:t>(4)</w:t>
      </w:r>
    </w:p>
    <w:p w14:paraId="7FB6771E" w14:textId="77777777" w:rsidR="00F62E6C" w:rsidRDefault="00F62E6C">
      <w:pPr>
        <w:spacing w:line="519" w:lineRule="exact"/>
        <w:rPr>
          <w:sz w:val="20"/>
          <w:szCs w:val="20"/>
        </w:rPr>
      </w:pPr>
    </w:p>
    <w:p w14:paraId="1604BFCC" w14:textId="77777777" w:rsidR="00F62E6C" w:rsidRDefault="00F62E6C">
      <w:pPr>
        <w:sectPr w:rsidR="00F62E6C">
          <w:type w:val="continuous"/>
          <w:pgSz w:w="11900" w:h="16838"/>
          <w:pgMar w:top="445" w:right="786" w:bottom="761" w:left="794" w:header="0" w:footer="0" w:gutter="0"/>
          <w:cols w:num="2" w:space="720" w:equalWidth="0">
            <w:col w:w="4986" w:space="340"/>
            <w:col w:w="5000"/>
          </w:cols>
        </w:sectPr>
      </w:pPr>
    </w:p>
    <w:p w14:paraId="4F3EBF5D" w14:textId="77777777" w:rsidR="00F62E6C" w:rsidRDefault="00F62E6C">
      <w:pPr>
        <w:spacing w:line="200" w:lineRule="exact"/>
        <w:rPr>
          <w:sz w:val="20"/>
          <w:szCs w:val="20"/>
        </w:rPr>
      </w:pPr>
    </w:p>
    <w:p w14:paraId="35402CDA" w14:textId="77777777" w:rsidR="00F62E6C" w:rsidRDefault="00F62E6C">
      <w:pPr>
        <w:spacing w:line="200" w:lineRule="exact"/>
        <w:rPr>
          <w:sz w:val="20"/>
          <w:szCs w:val="20"/>
        </w:rPr>
      </w:pPr>
    </w:p>
    <w:p w14:paraId="7A056768" w14:textId="77777777" w:rsidR="00F62E6C" w:rsidRDefault="00F62E6C">
      <w:pPr>
        <w:spacing w:line="200" w:lineRule="exact"/>
        <w:rPr>
          <w:sz w:val="20"/>
          <w:szCs w:val="20"/>
        </w:rPr>
      </w:pPr>
    </w:p>
    <w:p w14:paraId="3C5CF42C" w14:textId="77777777" w:rsidR="00F62E6C" w:rsidRDefault="00F62E6C">
      <w:pPr>
        <w:spacing w:line="200" w:lineRule="exact"/>
        <w:rPr>
          <w:sz w:val="20"/>
          <w:szCs w:val="20"/>
        </w:rPr>
      </w:pPr>
    </w:p>
    <w:p w14:paraId="55100B55" w14:textId="77777777" w:rsidR="00F62E6C" w:rsidRDefault="00F62E6C">
      <w:pPr>
        <w:spacing w:line="200" w:lineRule="exact"/>
        <w:rPr>
          <w:sz w:val="20"/>
          <w:szCs w:val="20"/>
        </w:rPr>
      </w:pPr>
    </w:p>
    <w:p w14:paraId="638FA36E" w14:textId="77777777" w:rsidR="00F62E6C" w:rsidRDefault="00F62E6C">
      <w:pPr>
        <w:spacing w:line="200" w:lineRule="exact"/>
        <w:rPr>
          <w:sz w:val="20"/>
          <w:szCs w:val="20"/>
        </w:rPr>
      </w:pPr>
    </w:p>
    <w:p w14:paraId="187D8DDA" w14:textId="77777777" w:rsidR="00F62E6C" w:rsidRDefault="00F62E6C">
      <w:pPr>
        <w:spacing w:line="200" w:lineRule="exact"/>
        <w:rPr>
          <w:sz w:val="20"/>
          <w:szCs w:val="20"/>
        </w:rPr>
      </w:pPr>
    </w:p>
    <w:p w14:paraId="23B7A456" w14:textId="77777777" w:rsidR="00F62E6C" w:rsidRDefault="00F62E6C">
      <w:pPr>
        <w:spacing w:line="200" w:lineRule="exact"/>
        <w:rPr>
          <w:sz w:val="20"/>
          <w:szCs w:val="20"/>
        </w:rPr>
      </w:pPr>
    </w:p>
    <w:p w14:paraId="57283D4D" w14:textId="77777777" w:rsidR="00F62E6C" w:rsidRDefault="00F62E6C">
      <w:pPr>
        <w:spacing w:line="200" w:lineRule="exact"/>
        <w:rPr>
          <w:sz w:val="20"/>
          <w:szCs w:val="20"/>
        </w:rPr>
      </w:pPr>
    </w:p>
    <w:p w14:paraId="3DC48671" w14:textId="77777777" w:rsidR="00F62E6C" w:rsidRDefault="00F62E6C">
      <w:pPr>
        <w:spacing w:line="200" w:lineRule="exact"/>
        <w:rPr>
          <w:sz w:val="20"/>
          <w:szCs w:val="20"/>
        </w:rPr>
      </w:pPr>
    </w:p>
    <w:p w14:paraId="3766843A" w14:textId="77777777" w:rsidR="00F62E6C" w:rsidRDefault="00F62E6C">
      <w:pPr>
        <w:spacing w:line="200" w:lineRule="exact"/>
        <w:rPr>
          <w:sz w:val="20"/>
          <w:szCs w:val="20"/>
        </w:rPr>
      </w:pPr>
    </w:p>
    <w:p w14:paraId="72EB837A" w14:textId="77777777" w:rsidR="00F62E6C" w:rsidRDefault="00F62E6C">
      <w:pPr>
        <w:spacing w:line="200" w:lineRule="exact"/>
        <w:rPr>
          <w:sz w:val="20"/>
          <w:szCs w:val="20"/>
        </w:rPr>
      </w:pPr>
    </w:p>
    <w:p w14:paraId="501FDA6D" w14:textId="77777777" w:rsidR="00F62E6C" w:rsidRDefault="00F62E6C">
      <w:pPr>
        <w:spacing w:line="200" w:lineRule="exact"/>
        <w:rPr>
          <w:sz w:val="20"/>
          <w:szCs w:val="20"/>
        </w:rPr>
      </w:pPr>
    </w:p>
    <w:p w14:paraId="710B7238" w14:textId="77777777" w:rsidR="00F62E6C" w:rsidRDefault="00F62E6C">
      <w:pPr>
        <w:spacing w:line="378" w:lineRule="exact"/>
        <w:rPr>
          <w:sz w:val="20"/>
          <w:szCs w:val="20"/>
        </w:rPr>
      </w:pPr>
    </w:p>
    <w:p w14:paraId="5F29BA64" w14:textId="77777777" w:rsidR="00F62E6C" w:rsidRDefault="008F537A">
      <w:pPr>
        <w:numPr>
          <w:ilvl w:val="0"/>
          <w:numId w:val="33"/>
        </w:numPr>
        <w:tabs>
          <w:tab w:val="left" w:pos="5546"/>
        </w:tabs>
        <w:spacing w:line="238" w:lineRule="auto"/>
        <w:ind w:left="5546" w:right="460" w:hanging="217"/>
        <w:rPr>
          <w:rFonts w:ascii="Arial" w:eastAsia="Arial" w:hAnsi="Arial" w:cs="Arial"/>
          <w:sz w:val="14"/>
          <w:szCs w:val="14"/>
          <w:u w:val="single"/>
        </w:rPr>
      </w:pPr>
      <w:r>
        <w:rPr>
          <w:rFonts w:ascii="Arial" w:eastAsia="Arial" w:hAnsi="Arial" w:cs="Arial"/>
          <w:sz w:val="14"/>
          <w:szCs w:val="14"/>
        </w:rPr>
        <w:t xml:space="preserve">For more information see Britton, K, Dawkes, L, Debbage, S and Idris, T (2016), </w:t>
      </w:r>
      <w:hyperlink r:id="rId19">
        <w:r>
          <w:rPr>
            <w:rFonts w:ascii="Arial" w:eastAsia="Arial" w:hAnsi="Arial" w:cs="Arial"/>
            <w:sz w:val="14"/>
            <w:szCs w:val="14"/>
            <w:u w:val="single"/>
          </w:rPr>
          <w:t>‘Ring-fencing: what is it and how will it affect banks and their customers?’,</w:t>
        </w:r>
      </w:hyperlink>
      <w:r>
        <w:rPr>
          <w:rFonts w:ascii="Arial" w:eastAsia="Arial" w:hAnsi="Arial" w:cs="Arial"/>
          <w:i/>
          <w:iCs/>
          <w:sz w:val="14"/>
          <w:szCs w:val="14"/>
        </w:rPr>
        <w:t xml:space="preserve"> Bank of England Quarterly Bulletin</w:t>
      </w:r>
      <w:r>
        <w:rPr>
          <w:rFonts w:ascii="Arial" w:eastAsia="Arial" w:hAnsi="Arial" w:cs="Arial"/>
          <w:sz w:val="14"/>
          <w:szCs w:val="14"/>
        </w:rPr>
        <w:t>, 2016 Q4.</w:t>
      </w:r>
    </w:p>
    <w:p w14:paraId="5EE06578" w14:textId="77777777" w:rsidR="00F62E6C" w:rsidRDefault="00F62E6C">
      <w:pPr>
        <w:spacing w:line="1" w:lineRule="exact"/>
        <w:rPr>
          <w:rFonts w:ascii="Arial" w:eastAsia="Arial" w:hAnsi="Arial" w:cs="Arial"/>
          <w:sz w:val="14"/>
          <w:szCs w:val="14"/>
          <w:u w:val="single"/>
        </w:rPr>
      </w:pPr>
    </w:p>
    <w:p w14:paraId="61A18FF2" w14:textId="77777777" w:rsidR="00F62E6C" w:rsidRDefault="008F537A">
      <w:pPr>
        <w:numPr>
          <w:ilvl w:val="0"/>
          <w:numId w:val="33"/>
        </w:numPr>
        <w:tabs>
          <w:tab w:val="left" w:pos="5546"/>
        </w:tabs>
        <w:spacing w:line="245" w:lineRule="auto"/>
        <w:ind w:left="5546" w:right="320" w:hanging="217"/>
        <w:rPr>
          <w:rFonts w:ascii="Arial" w:eastAsia="Arial" w:hAnsi="Arial" w:cs="Arial"/>
          <w:sz w:val="14"/>
          <w:szCs w:val="14"/>
        </w:rPr>
      </w:pPr>
      <w:r>
        <w:rPr>
          <w:rFonts w:ascii="Arial" w:eastAsia="Arial" w:hAnsi="Arial" w:cs="Arial"/>
          <w:sz w:val="14"/>
          <w:szCs w:val="14"/>
        </w:rPr>
        <w:t xml:space="preserve">For more information see </w:t>
      </w:r>
      <w:hyperlink r:id="rId20">
        <w:r>
          <w:rPr>
            <w:rFonts w:ascii="Arial" w:eastAsia="Arial" w:hAnsi="Arial" w:cs="Arial"/>
            <w:sz w:val="14"/>
            <w:szCs w:val="14"/>
            <w:u w:val="single"/>
          </w:rPr>
          <w:t xml:space="preserve">July 2019 </w:t>
        </w:r>
        <w:r>
          <w:rPr>
            <w:rFonts w:ascii="Arial" w:eastAsia="Arial" w:hAnsi="Arial" w:cs="Arial"/>
            <w:i/>
            <w:iCs/>
            <w:sz w:val="14"/>
            <w:szCs w:val="14"/>
            <w:u w:val="single"/>
          </w:rPr>
          <w:t>Financial Stability Report</w:t>
        </w:r>
      </w:hyperlink>
      <w:r>
        <w:rPr>
          <w:rFonts w:ascii="Arial" w:eastAsia="Arial" w:hAnsi="Arial" w:cs="Arial"/>
          <w:sz w:val="14"/>
          <w:szCs w:val="14"/>
        </w:rPr>
        <w:t>, the 2019 and 2020 biennial exploratory scenarios chapter.</w:t>
      </w:r>
    </w:p>
    <w:p w14:paraId="0E1C3193" w14:textId="77777777" w:rsidR="00F62E6C" w:rsidRDefault="00F62E6C">
      <w:pPr>
        <w:sectPr w:rsidR="00F62E6C">
          <w:type w:val="continuous"/>
          <w:pgSz w:w="11900" w:h="16838"/>
          <w:pgMar w:top="445" w:right="786" w:bottom="761" w:left="794" w:header="0" w:footer="0" w:gutter="0"/>
          <w:cols w:space="720" w:equalWidth="0">
            <w:col w:w="10326"/>
          </w:cols>
        </w:sectPr>
      </w:pPr>
    </w:p>
    <w:p w14:paraId="6AA69523" w14:textId="77777777" w:rsidR="00F62E6C" w:rsidRDefault="008F537A">
      <w:pPr>
        <w:ind w:left="4686"/>
        <w:rPr>
          <w:sz w:val="20"/>
          <w:szCs w:val="20"/>
        </w:rPr>
      </w:pPr>
      <w:bookmarkStart w:id="13" w:name="page19"/>
      <w:bookmarkEnd w:id="13"/>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8</w:t>
      </w:r>
    </w:p>
    <w:p w14:paraId="13B45D86" w14:textId="77777777" w:rsidR="00F62E6C" w:rsidRDefault="00F62E6C">
      <w:pPr>
        <w:sectPr w:rsidR="00F62E6C">
          <w:pgSz w:w="11900" w:h="16838"/>
          <w:pgMar w:top="445" w:right="786" w:bottom="421" w:left="794" w:header="0" w:footer="0" w:gutter="0"/>
          <w:cols w:space="720" w:equalWidth="0">
            <w:col w:w="10326"/>
          </w:cols>
        </w:sectPr>
      </w:pPr>
    </w:p>
    <w:p w14:paraId="0974902F" w14:textId="77777777" w:rsidR="00F62E6C" w:rsidRDefault="00F62E6C">
      <w:pPr>
        <w:spacing w:line="200" w:lineRule="exact"/>
        <w:rPr>
          <w:sz w:val="20"/>
          <w:szCs w:val="20"/>
        </w:rPr>
      </w:pPr>
    </w:p>
    <w:p w14:paraId="57CC1EE2" w14:textId="77777777" w:rsidR="00F62E6C" w:rsidRDefault="00F62E6C">
      <w:pPr>
        <w:spacing w:line="200" w:lineRule="exact"/>
        <w:rPr>
          <w:sz w:val="20"/>
          <w:szCs w:val="20"/>
        </w:rPr>
      </w:pPr>
    </w:p>
    <w:p w14:paraId="4CC9ACB3" w14:textId="77777777" w:rsidR="00F62E6C" w:rsidRDefault="00F62E6C">
      <w:pPr>
        <w:spacing w:line="200" w:lineRule="exact"/>
        <w:rPr>
          <w:sz w:val="20"/>
          <w:szCs w:val="20"/>
        </w:rPr>
      </w:pPr>
    </w:p>
    <w:p w14:paraId="6FF33EBE" w14:textId="77777777" w:rsidR="00F62E6C" w:rsidRDefault="00F62E6C">
      <w:pPr>
        <w:spacing w:line="200" w:lineRule="exact"/>
        <w:rPr>
          <w:sz w:val="20"/>
          <w:szCs w:val="20"/>
        </w:rPr>
      </w:pPr>
    </w:p>
    <w:p w14:paraId="61BAF88E" w14:textId="77777777" w:rsidR="00F62E6C" w:rsidRDefault="00F62E6C">
      <w:pPr>
        <w:spacing w:line="284" w:lineRule="exact"/>
        <w:rPr>
          <w:sz w:val="20"/>
          <w:szCs w:val="20"/>
        </w:rPr>
      </w:pPr>
    </w:p>
    <w:p w14:paraId="5CDE5167" w14:textId="77777777" w:rsidR="00F62E6C" w:rsidRDefault="008F537A">
      <w:pPr>
        <w:spacing w:line="248" w:lineRule="auto"/>
        <w:ind w:left="6"/>
        <w:rPr>
          <w:sz w:val="20"/>
          <w:szCs w:val="20"/>
        </w:rPr>
      </w:pPr>
      <w:r>
        <w:rPr>
          <w:rFonts w:ascii="Arial" w:eastAsia="Arial" w:hAnsi="Arial" w:cs="Arial"/>
          <w:b/>
          <w:bCs/>
          <w:color w:val="99168F"/>
          <w:sz w:val="19"/>
          <w:szCs w:val="19"/>
        </w:rPr>
        <w:t>Table A.B</w:t>
      </w:r>
      <w:r>
        <w:rPr>
          <w:rFonts w:ascii="Arial" w:eastAsia="Arial" w:hAnsi="Arial" w:cs="Arial"/>
          <w:color w:val="000000"/>
          <w:sz w:val="19"/>
          <w:szCs w:val="19"/>
        </w:rPr>
        <w:t xml:space="preserve"> Contributions to the shortfall in the aggregate CET1 capital ratio and Tier 1 leverage ratio at the low point of the stress relative to the baseline projection</w:t>
      </w:r>
      <w:r>
        <w:rPr>
          <w:rFonts w:ascii="Arial" w:eastAsia="Arial" w:hAnsi="Arial" w:cs="Arial"/>
          <w:color w:val="000000"/>
          <w:sz w:val="12"/>
          <w:szCs w:val="12"/>
        </w:rPr>
        <w:t>(a)</w:t>
      </w:r>
    </w:p>
    <w:p w14:paraId="57E5B2E2"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43040" behindDoc="1" locked="0" layoutInCell="0" allowOverlap="1" wp14:anchorId="587F6B7E" wp14:editId="2B4BAC09">
                <wp:simplePos x="0" y="0"/>
                <wp:positionH relativeFrom="column">
                  <wp:posOffset>0</wp:posOffset>
                </wp:positionH>
                <wp:positionV relativeFrom="paragraph">
                  <wp:posOffset>-483870</wp:posOffset>
                </wp:positionV>
                <wp:extent cx="316738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738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B82CD72" id="Shape 85" o:spid="_x0000_s1026" style="position:absolute;z-index:-251773440;visibility:visible;mso-wrap-style:square;mso-wrap-distance-left:9pt;mso-wrap-distance-top:0;mso-wrap-distance-right:9pt;mso-wrap-distance-bottom:0;mso-position-horizontal:absolute;mso-position-horizontal-relative:text;mso-position-vertical:absolute;mso-position-vertical-relative:text" from="0,-38.1pt" to="249.4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" o:allowincell="f" filled="t" strokecolor="#99168f" strokeweight=".7pt">
                <v:stroke joinstyle="miter"/>
                <o:lock v:ext="edit" shapetype="f"/>
              </v:line>
            </w:pict>
          </mc:Fallback>
        </mc:AlternateContent>
      </w:r>
    </w:p>
    <w:p w14:paraId="220C7978" w14:textId="77777777" w:rsidR="00F62E6C" w:rsidRDefault="008F537A">
      <w:pPr>
        <w:spacing w:line="20" w:lineRule="exact"/>
        <w:rPr>
          <w:sz w:val="20"/>
          <w:szCs w:val="20"/>
        </w:rPr>
      </w:pPr>
      <w:r>
        <w:rPr>
          <w:sz w:val="20"/>
          <w:szCs w:val="20"/>
        </w:rPr>
        <w:br w:type="column"/>
      </w:r>
    </w:p>
    <w:p w14:paraId="539CC39D" w14:textId="77777777" w:rsidR="00F62E6C" w:rsidRDefault="00F62E6C">
      <w:pPr>
        <w:spacing w:line="200" w:lineRule="exact"/>
        <w:rPr>
          <w:sz w:val="20"/>
          <w:szCs w:val="20"/>
        </w:rPr>
      </w:pPr>
    </w:p>
    <w:p w14:paraId="400941C4" w14:textId="77777777" w:rsidR="00F62E6C" w:rsidRDefault="00F62E6C">
      <w:pPr>
        <w:spacing w:line="200" w:lineRule="exact"/>
        <w:rPr>
          <w:sz w:val="20"/>
          <w:szCs w:val="20"/>
        </w:rPr>
      </w:pPr>
    </w:p>
    <w:p w14:paraId="3E2CCCFA" w14:textId="77777777" w:rsidR="00F62E6C" w:rsidRDefault="00F62E6C">
      <w:pPr>
        <w:spacing w:line="200" w:lineRule="exact"/>
        <w:rPr>
          <w:sz w:val="20"/>
          <w:szCs w:val="20"/>
        </w:rPr>
      </w:pPr>
    </w:p>
    <w:p w14:paraId="57C06551" w14:textId="77777777" w:rsidR="00F62E6C" w:rsidRDefault="00F62E6C">
      <w:pPr>
        <w:spacing w:line="362" w:lineRule="exact"/>
        <w:rPr>
          <w:sz w:val="20"/>
          <w:szCs w:val="20"/>
        </w:rPr>
      </w:pPr>
    </w:p>
    <w:p w14:paraId="0AFBADBE" w14:textId="77777777" w:rsidR="00F62E6C" w:rsidRDefault="008F537A">
      <w:pPr>
        <w:spacing w:line="372" w:lineRule="auto"/>
        <w:ind w:right="140"/>
        <w:rPr>
          <w:sz w:val="20"/>
          <w:szCs w:val="20"/>
        </w:rPr>
      </w:pPr>
      <w:r>
        <w:rPr>
          <w:rFonts w:ascii="Arial" w:eastAsia="Arial" w:hAnsi="Arial" w:cs="Arial"/>
          <w:sz w:val="17"/>
          <w:szCs w:val="17"/>
        </w:rPr>
        <w:t xml:space="preserve">materialise. These judgements inform </w:t>
      </w:r>
      <w:r>
        <w:rPr>
          <w:rFonts w:ascii="Arial" w:eastAsia="Arial" w:hAnsi="Arial" w:cs="Arial"/>
          <w:sz w:val="17"/>
          <w:szCs w:val="17"/>
        </w:rPr>
        <w:t>adjustments Bank staff make to the participating banks’ projections (see Box 3).</w:t>
      </w:r>
    </w:p>
    <w:p w14:paraId="74451947" w14:textId="77777777" w:rsidR="00F62E6C" w:rsidRDefault="00F62E6C">
      <w:pPr>
        <w:spacing w:line="174" w:lineRule="exact"/>
        <w:rPr>
          <w:sz w:val="20"/>
          <w:szCs w:val="20"/>
        </w:rPr>
      </w:pPr>
    </w:p>
    <w:p w14:paraId="19E7AF08" w14:textId="77777777" w:rsidR="00F62E6C" w:rsidRDefault="00F62E6C">
      <w:pPr>
        <w:sectPr w:rsidR="00F62E6C">
          <w:type w:val="continuous"/>
          <w:pgSz w:w="11900" w:h="16838"/>
          <w:pgMar w:top="445" w:right="786" w:bottom="421" w:left="794" w:header="0" w:footer="0" w:gutter="0"/>
          <w:cols w:num="2" w:space="720" w:equalWidth="0">
            <w:col w:w="4946" w:space="380"/>
            <w:col w:w="5000"/>
          </w:cols>
        </w:sectPr>
      </w:pPr>
    </w:p>
    <w:p w14:paraId="683291A8" w14:textId="77777777" w:rsidR="00F62E6C" w:rsidRDefault="008F537A">
      <w:pPr>
        <w:spacing w:line="221" w:lineRule="auto"/>
        <w:ind w:left="5326"/>
        <w:rPr>
          <w:sz w:val="20"/>
          <w:szCs w:val="20"/>
        </w:rPr>
      </w:pPr>
      <w:r>
        <w:rPr>
          <w:rFonts w:ascii="Arial" w:eastAsia="Arial" w:hAnsi="Arial" w:cs="Arial"/>
          <w:i/>
          <w:iCs/>
          <w:color w:val="99168F"/>
          <w:sz w:val="19"/>
          <w:szCs w:val="19"/>
        </w:rPr>
        <w:t>The deterioration in banks’ capital positions reflects a large</w:t>
      </w:r>
    </w:p>
    <w:tbl>
      <w:tblPr>
        <w:tblW w:w="0" w:type="auto"/>
        <w:tblInd w:w="6" w:type="dxa"/>
        <w:tblLayout w:type="fixed"/>
        <w:tblCellMar>
          <w:left w:w="0" w:type="dxa"/>
          <w:right w:w="0" w:type="dxa"/>
        </w:tblCellMar>
        <w:tblLook w:val="04A0" w:firstRow="1" w:lastRow="0" w:firstColumn="1" w:lastColumn="0" w:noHBand="0" w:noVBand="1"/>
      </w:tblPr>
      <w:tblGrid>
        <w:gridCol w:w="2880"/>
        <w:gridCol w:w="640"/>
        <w:gridCol w:w="1460"/>
        <w:gridCol w:w="5360"/>
        <w:gridCol w:w="20"/>
      </w:tblGrid>
      <w:tr w:rsidR="00F62E6C" w14:paraId="3B206EF4" w14:textId="77777777">
        <w:trPr>
          <w:trHeight w:val="165"/>
        </w:trPr>
        <w:tc>
          <w:tcPr>
            <w:tcW w:w="2880" w:type="dxa"/>
            <w:vAlign w:val="bottom"/>
          </w:tcPr>
          <w:p w14:paraId="770ACC5E" w14:textId="77777777" w:rsidR="00F62E6C" w:rsidRDefault="008F537A">
            <w:pPr>
              <w:rPr>
                <w:sz w:val="20"/>
                <w:szCs w:val="20"/>
              </w:rPr>
            </w:pPr>
            <w:r>
              <w:rPr>
                <w:rFonts w:ascii="Arial" w:eastAsia="Arial" w:hAnsi="Arial" w:cs="Arial"/>
                <w:sz w:val="14"/>
                <w:szCs w:val="14"/>
              </w:rPr>
              <w:t>Percentage points (unless otherwise stated)</w:t>
            </w:r>
          </w:p>
        </w:tc>
        <w:tc>
          <w:tcPr>
            <w:tcW w:w="640" w:type="dxa"/>
            <w:vAlign w:val="bottom"/>
          </w:tcPr>
          <w:p w14:paraId="744F3964" w14:textId="77777777" w:rsidR="00F62E6C" w:rsidRDefault="00F62E6C">
            <w:pPr>
              <w:rPr>
                <w:sz w:val="14"/>
                <w:szCs w:val="14"/>
              </w:rPr>
            </w:pPr>
          </w:p>
        </w:tc>
        <w:tc>
          <w:tcPr>
            <w:tcW w:w="1460" w:type="dxa"/>
            <w:vAlign w:val="bottom"/>
          </w:tcPr>
          <w:p w14:paraId="1E59AC4A" w14:textId="77777777" w:rsidR="00F62E6C" w:rsidRDefault="00F62E6C">
            <w:pPr>
              <w:rPr>
                <w:sz w:val="14"/>
                <w:szCs w:val="14"/>
              </w:rPr>
            </w:pPr>
          </w:p>
        </w:tc>
        <w:tc>
          <w:tcPr>
            <w:tcW w:w="5360" w:type="dxa"/>
            <w:vMerge w:val="restart"/>
            <w:vAlign w:val="bottom"/>
          </w:tcPr>
          <w:p w14:paraId="71334934" w14:textId="77777777" w:rsidR="00F62E6C" w:rsidRDefault="008F537A">
            <w:pPr>
              <w:ind w:left="340"/>
              <w:rPr>
                <w:sz w:val="20"/>
                <w:szCs w:val="20"/>
              </w:rPr>
            </w:pPr>
            <w:r>
              <w:rPr>
                <w:rFonts w:ascii="Arial" w:eastAsia="Arial" w:hAnsi="Arial" w:cs="Arial"/>
                <w:i/>
                <w:iCs/>
                <w:color w:val="99168F"/>
                <w:sz w:val="20"/>
                <w:szCs w:val="20"/>
              </w:rPr>
              <w:t>decrease in profits during the stress.</w:t>
            </w:r>
          </w:p>
        </w:tc>
        <w:tc>
          <w:tcPr>
            <w:tcW w:w="0" w:type="dxa"/>
            <w:vAlign w:val="bottom"/>
          </w:tcPr>
          <w:p w14:paraId="578C442E" w14:textId="77777777" w:rsidR="00F62E6C" w:rsidRDefault="00F62E6C">
            <w:pPr>
              <w:rPr>
                <w:sz w:val="1"/>
                <w:szCs w:val="1"/>
              </w:rPr>
            </w:pPr>
          </w:p>
        </w:tc>
      </w:tr>
      <w:tr w:rsidR="00F62E6C" w14:paraId="042F0209" w14:textId="77777777">
        <w:trPr>
          <w:trHeight w:val="132"/>
        </w:trPr>
        <w:tc>
          <w:tcPr>
            <w:tcW w:w="3520" w:type="dxa"/>
            <w:gridSpan w:val="2"/>
            <w:vMerge w:val="restart"/>
            <w:vAlign w:val="bottom"/>
          </w:tcPr>
          <w:p w14:paraId="664D631A" w14:textId="77777777" w:rsidR="00F62E6C" w:rsidRDefault="008F537A">
            <w:pPr>
              <w:ind w:left="2680"/>
              <w:rPr>
                <w:sz w:val="20"/>
                <w:szCs w:val="20"/>
              </w:rPr>
            </w:pPr>
            <w:r>
              <w:rPr>
                <w:rFonts w:ascii="Arial" w:eastAsia="Arial" w:hAnsi="Arial" w:cs="Arial"/>
                <w:w w:val="96"/>
                <w:sz w:val="14"/>
                <w:szCs w:val="14"/>
              </w:rPr>
              <w:t>CET1 ratio</w:t>
            </w:r>
            <w:r>
              <w:rPr>
                <w:rFonts w:ascii="Arial" w:eastAsia="Arial" w:hAnsi="Arial" w:cs="Arial"/>
                <w:w w:val="96"/>
                <w:vertAlign w:val="superscript"/>
              </w:rPr>
              <w:t>(b)</w:t>
            </w:r>
          </w:p>
        </w:tc>
        <w:tc>
          <w:tcPr>
            <w:tcW w:w="1460" w:type="dxa"/>
            <w:vMerge w:val="restart"/>
            <w:vAlign w:val="bottom"/>
          </w:tcPr>
          <w:p w14:paraId="41DFBBD4" w14:textId="77777777" w:rsidR="00F62E6C" w:rsidRDefault="008F537A">
            <w:pPr>
              <w:ind w:right="30"/>
              <w:jc w:val="right"/>
              <w:rPr>
                <w:sz w:val="20"/>
                <w:szCs w:val="20"/>
              </w:rPr>
            </w:pPr>
            <w:r>
              <w:rPr>
                <w:rFonts w:ascii="Arial" w:eastAsia="Arial" w:hAnsi="Arial" w:cs="Arial"/>
                <w:w w:val="94"/>
                <w:sz w:val="14"/>
                <w:szCs w:val="14"/>
              </w:rPr>
              <w:t>Tier 1 leverage ratio</w:t>
            </w:r>
            <w:r>
              <w:rPr>
                <w:rFonts w:ascii="Arial" w:eastAsia="Arial" w:hAnsi="Arial" w:cs="Arial"/>
                <w:w w:val="94"/>
                <w:vertAlign w:val="superscript"/>
              </w:rPr>
              <w:t>(c)</w:t>
            </w:r>
          </w:p>
        </w:tc>
        <w:tc>
          <w:tcPr>
            <w:tcW w:w="5360" w:type="dxa"/>
            <w:vMerge/>
            <w:vAlign w:val="bottom"/>
          </w:tcPr>
          <w:p w14:paraId="3F35969F" w14:textId="77777777" w:rsidR="00F62E6C" w:rsidRDefault="00F62E6C">
            <w:pPr>
              <w:rPr>
                <w:sz w:val="11"/>
                <w:szCs w:val="11"/>
              </w:rPr>
            </w:pPr>
          </w:p>
        </w:tc>
        <w:tc>
          <w:tcPr>
            <w:tcW w:w="0" w:type="dxa"/>
            <w:vAlign w:val="bottom"/>
          </w:tcPr>
          <w:p w14:paraId="05E02D1A" w14:textId="77777777" w:rsidR="00F62E6C" w:rsidRDefault="00F62E6C">
            <w:pPr>
              <w:rPr>
                <w:sz w:val="1"/>
                <w:szCs w:val="1"/>
              </w:rPr>
            </w:pPr>
          </w:p>
        </w:tc>
      </w:tr>
      <w:tr w:rsidR="00F62E6C" w14:paraId="5EC84D3E" w14:textId="77777777">
        <w:trPr>
          <w:trHeight w:val="193"/>
        </w:trPr>
        <w:tc>
          <w:tcPr>
            <w:tcW w:w="3520" w:type="dxa"/>
            <w:gridSpan w:val="2"/>
            <w:vMerge/>
            <w:tcBorders>
              <w:bottom w:val="single" w:sz="8" w:space="0" w:color="auto"/>
            </w:tcBorders>
            <w:vAlign w:val="bottom"/>
          </w:tcPr>
          <w:p w14:paraId="1A6DC09B" w14:textId="77777777" w:rsidR="00F62E6C" w:rsidRDefault="00F62E6C">
            <w:pPr>
              <w:rPr>
                <w:sz w:val="16"/>
                <w:szCs w:val="16"/>
              </w:rPr>
            </w:pPr>
          </w:p>
        </w:tc>
        <w:tc>
          <w:tcPr>
            <w:tcW w:w="1460" w:type="dxa"/>
            <w:vMerge/>
            <w:tcBorders>
              <w:bottom w:val="single" w:sz="8" w:space="0" w:color="auto"/>
            </w:tcBorders>
            <w:vAlign w:val="bottom"/>
          </w:tcPr>
          <w:p w14:paraId="7F82A9A9" w14:textId="77777777" w:rsidR="00F62E6C" w:rsidRDefault="00F62E6C">
            <w:pPr>
              <w:rPr>
                <w:sz w:val="16"/>
                <w:szCs w:val="16"/>
              </w:rPr>
            </w:pPr>
          </w:p>
        </w:tc>
        <w:tc>
          <w:tcPr>
            <w:tcW w:w="5360" w:type="dxa"/>
            <w:vMerge w:val="restart"/>
            <w:vAlign w:val="bottom"/>
          </w:tcPr>
          <w:p w14:paraId="52B3B0CE" w14:textId="77777777" w:rsidR="00F62E6C" w:rsidRDefault="008F537A">
            <w:pPr>
              <w:ind w:left="340"/>
              <w:rPr>
                <w:sz w:val="20"/>
                <w:szCs w:val="20"/>
              </w:rPr>
            </w:pPr>
            <w:r>
              <w:rPr>
                <w:rFonts w:ascii="Arial" w:eastAsia="Arial" w:hAnsi="Arial" w:cs="Arial"/>
                <w:w w:val="91"/>
                <w:sz w:val="20"/>
                <w:szCs w:val="20"/>
              </w:rPr>
              <w:t>Banks’ profitability has been subdued in recent years and this</w:t>
            </w:r>
          </w:p>
        </w:tc>
        <w:tc>
          <w:tcPr>
            <w:tcW w:w="0" w:type="dxa"/>
            <w:vAlign w:val="bottom"/>
          </w:tcPr>
          <w:p w14:paraId="5292A4C7" w14:textId="77777777" w:rsidR="00F62E6C" w:rsidRDefault="00F62E6C">
            <w:pPr>
              <w:rPr>
                <w:sz w:val="1"/>
                <w:szCs w:val="1"/>
              </w:rPr>
            </w:pPr>
          </w:p>
        </w:tc>
      </w:tr>
      <w:tr w:rsidR="00F62E6C" w14:paraId="1C9CB07D" w14:textId="77777777">
        <w:trPr>
          <w:trHeight w:val="52"/>
        </w:trPr>
        <w:tc>
          <w:tcPr>
            <w:tcW w:w="2880" w:type="dxa"/>
            <w:vMerge w:val="restart"/>
            <w:vAlign w:val="bottom"/>
          </w:tcPr>
          <w:p w14:paraId="45483364" w14:textId="77777777" w:rsidR="00F62E6C" w:rsidRDefault="008F537A">
            <w:pPr>
              <w:rPr>
                <w:sz w:val="20"/>
                <w:szCs w:val="20"/>
              </w:rPr>
            </w:pPr>
            <w:r>
              <w:rPr>
                <w:rFonts w:ascii="Arial" w:eastAsia="Arial" w:hAnsi="Arial" w:cs="Arial"/>
                <w:sz w:val="14"/>
                <w:szCs w:val="14"/>
              </w:rPr>
              <w:t>End-2018</w:t>
            </w:r>
          </w:p>
        </w:tc>
        <w:tc>
          <w:tcPr>
            <w:tcW w:w="640" w:type="dxa"/>
            <w:vMerge w:val="restart"/>
            <w:vAlign w:val="bottom"/>
          </w:tcPr>
          <w:p w14:paraId="7DE8646F" w14:textId="77777777" w:rsidR="00F62E6C" w:rsidRDefault="008F537A">
            <w:pPr>
              <w:ind w:right="70"/>
              <w:jc w:val="right"/>
              <w:rPr>
                <w:sz w:val="20"/>
                <w:szCs w:val="20"/>
              </w:rPr>
            </w:pPr>
            <w:r>
              <w:rPr>
                <w:rFonts w:ascii="Arial" w:eastAsia="Arial" w:hAnsi="Arial" w:cs="Arial"/>
                <w:sz w:val="14"/>
                <w:szCs w:val="14"/>
              </w:rPr>
              <w:t>14.5%</w:t>
            </w:r>
          </w:p>
        </w:tc>
        <w:tc>
          <w:tcPr>
            <w:tcW w:w="1460" w:type="dxa"/>
            <w:vMerge w:val="restart"/>
            <w:vAlign w:val="bottom"/>
          </w:tcPr>
          <w:p w14:paraId="5761DFBF" w14:textId="77777777" w:rsidR="00F62E6C" w:rsidRDefault="008F537A">
            <w:pPr>
              <w:ind w:right="30"/>
              <w:jc w:val="right"/>
              <w:rPr>
                <w:sz w:val="20"/>
                <w:szCs w:val="20"/>
              </w:rPr>
            </w:pPr>
            <w:r>
              <w:rPr>
                <w:rFonts w:ascii="Arial" w:eastAsia="Arial" w:hAnsi="Arial" w:cs="Arial"/>
                <w:sz w:val="14"/>
                <w:szCs w:val="14"/>
              </w:rPr>
              <w:t>5.6%</w:t>
            </w:r>
          </w:p>
        </w:tc>
        <w:tc>
          <w:tcPr>
            <w:tcW w:w="5360" w:type="dxa"/>
            <w:vMerge/>
            <w:vAlign w:val="bottom"/>
          </w:tcPr>
          <w:p w14:paraId="60D1921A" w14:textId="77777777" w:rsidR="00F62E6C" w:rsidRDefault="00F62E6C">
            <w:pPr>
              <w:rPr>
                <w:sz w:val="4"/>
                <w:szCs w:val="4"/>
              </w:rPr>
            </w:pPr>
          </w:p>
        </w:tc>
        <w:tc>
          <w:tcPr>
            <w:tcW w:w="0" w:type="dxa"/>
            <w:vAlign w:val="bottom"/>
          </w:tcPr>
          <w:p w14:paraId="62DEE8FA" w14:textId="77777777" w:rsidR="00F62E6C" w:rsidRDefault="00F62E6C">
            <w:pPr>
              <w:rPr>
                <w:sz w:val="1"/>
                <w:szCs w:val="1"/>
              </w:rPr>
            </w:pPr>
          </w:p>
        </w:tc>
      </w:tr>
      <w:tr w:rsidR="00F62E6C" w14:paraId="12BAF1DF" w14:textId="77777777">
        <w:trPr>
          <w:trHeight w:val="163"/>
        </w:trPr>
        <w:tc>
          <w:tcPr>
            <w:tcW w:w="2880" w:type="dxa"/>
            <w:vMerge/>
            <w:vAlign w:val="bottom"/>
          </w:tcPr>
          <w:p w14:paraId="422B73F1" w14:textId="77777777" w:rsidR="00F62E6C" w:rsidRDefault="00F62E6C">
            <w:pPr>
              <w:rPr>
                <w:sz w:val="14"/>
                <w:szCs w:val="14"/>
              </w:rPr>
            </w:pPr>
          </w:p>
        </w:tc>
        <w:tc>
          <w:tcPr>
            <w:tcW w:w="640" w:type="dxa"/>
            <w:vMerge/>
            <w:vAlign w:val="bottom"/>
          </w:tcPr>
          <w:p w14:paraId="180BB7CD" w14:textId="77777777" w:rsidR="00F62E6C" w:rsidRDefault="00F62E6C">
            <w:pPr>
              <w:rPr>
                <w:sz w:val="14"/>
                <w:szCs w:val="14"/>
              </w:rPr>
            </w:pPr>
          </w:p>
        </w:tc>
        <w:tc>
          <w:tcPr>
            <w:tcW w:w="1460" w:type="dxa"/>
            <w:vMerge/>
            <w:vAlign w:val="bottom"/>
          </w:tcPr>
          <w:p w14:paraId="1496DF62" w14:textId="77777777" w:rsidR="00F62E6C" w:rsidRDefault="00F62E6C">
            <w:pPr>
              <w:rPr>
                <w:sz w:val="14"/>
                <w:szCs w:val="14"/>
              </w:rPr>
            </w:pPr>
          </w:p>
        </w:tc>
        <w:tc>
          <w:tcPr>
            <w:tcW w:w="5360" w:type="dxa"/>
            <w:vMerge w:val="restart"/>
            <w:vAlign w:val="bottom"/>
          </w:tcPr>
          <w:p w14:paraId="7B047702" w14:textId="77777777" w:rsidR="00F62E6C" w:rsidRDefault="008F537A">
            <w:pPr>
              <w:ind w:left="340"/>
              <w:rPr>
                <w:sz w:val="20"/>
                <w:szCs w:val="20"/>
              </w:rPr>
            </w:pPr>
            <w:r>
              <w:rPr>
                <w:rFonts w:ascii="Arial" w:eastAsia="Arial" w:hAnsi="Arial" w:cs="Arial"/>
                <w:sz w:val="20"/>
                <w:szCs w:val="20"/>
              </w:rPr>
              <w:t>continues in the early years of the 2019 ACS baseline</w:t>
            </w:r>
          </w:p>
        </w:tc>
        <w:tc>
          <w:tcPr>
            <w:tcW w:w="0" w:type="dxa"/>
            <w:vAlign w:val="bottom"/>
          </w:tcPr>
          <w:p w14:paraId="755681B5" w14:textId="77777777" w:rsidR="00F62E6C" w:rsidRDefault="00F62E6C">
            <w:pPr>
              <w:rPr>
                <w:sz w:val="1"/>
                <w:szCs w:val="1"/>
              </w:rPr>
            </w:pPr>
          </w:p>
        </w:tc>
      </w:tr>
      <w:tr w:rsidR="00F62E6C" w14:paraId="354CF838" w14:textId="77777777">
        <w:trPr>
          <w:trHeight w:val="97"/>
        </w:trPr>
        <w:tc>
          <w:tcPr>
            <w:tcW w:w="2880" w:type="dxa"/>
            <w:vMerge w:val="restart"/>
            <w:vAlign w:val="bottom"/>
          </w:tcPr>
          <w:p w14:paraId="28DDA7E5" w14:textId="77777777" w:rsidR="00F62E6C" w:rsidRDefault="008F537A">
            <w:pPr>
              <w:rPr>
                <w:sz w:val="20"/>
                <w:szCs w:val="20"/>
              </w:rPr>
            </w:pPr>
            <w:r>
              <w:rPr>
                <w:rFonts w:ascii="Arial" w:eastAsia="Arial" w:hAnsi="Arial" w:cs="Arial"/>
                <w:sz w:val="14"/>
                <w:szCs w:val="14"/>
              </w:rPr>
              <w:t>Baseline</w:t>
            </w:r>
          </w:p>
        </w:tc>
        <w:tc>
          <w:tcPr>
            <w:tcW w:w="640" w:type="dxa"/>
            <w:vAlign w:val="bottom"/>
          </w:tcPr>
          <w:p w14:paraId="5A7EB24A" w14:textId="77777777" w:rsidR="00F62E6C" w:rsidRDefault="00F62E6C">
            <w:pPr>
              <w:rPr>
                <w:sz w:val="8"/>
                <w:szCs w:val="8"/>
              </w:rPr>
            </w:pPr>
          </w:p>
        </w:tc>
        <w:tc>
          <w:tcPr>
            <w:tcW w:w="1460" w:type="dxa"/>
            <w:vAlign w:val="bottom"/>
          </w:tcPr>
          <w:p w14:paraId="498AA044" w14:textId="77777777" w:rsidR="00F62E6C" w:rsidRDefault="00F62E6C">
            <w:pPr>
              <w:rPr>
                <w:sz w:val="8"/>
                <w:szCs w:val="8"/>
              </w:rPr>
            </w:pPr>
          </w:p>
        </w:tc>
        <w:tc>
          <w:tcPr>
            <w:tcW w:w="5360" w:type="dxa"/>
            <w:vMerge/>
            <w:vAlign w:val="bottom"/>
          </w:tcPr>
          <w:p w14:paraId="6633334F" w14:textId="77777777" w:rsidR="00F62E6C" w:rsidRDefault="00F62E6C">
            <w:pPr>
              <w:rPr>
                <w:sz w:val="8"/>
                <w:szCs w:val="8"/>
              </w:rPr>
            </w:pPr>
          </w:p>
        </w:tc>
        <w:tc>
          <w:tcPr>
            <w:tcW w:w="0" w:type="dxa"/>
            <w:vAlign w:val="bottom"/>
          </w:tcPr>
          <w:p w14:paraId="55443909" w14:textId="77777777" w:rsidR="00F62E6C" w:rsidRDefault="00F62E6C">
            <w:pPr>
              <w:rPr>
                <w:sz w:val="1"/>
                <w:szCs w:val="1"/>
              </w:rPr>
            </w:pPr>
          </w:p>
        </w:tc>
      </w:tr>
      <w:tr w:rsidR="00F62E6C" w14:paraId="21E5D431" w14:textId="77777777">
        <w:trPr>
          <w:trHeight w:val="110"/>
        </w:trPr>
        <w:tc>
          <w:tcPr>
            <w:tcW w:w="2880" w:type="dxa"/>
            <w:vMerge/>
            <w:vAlign w:val="bottom"/>
          </w:tcPr>
          <w:p w14:paraId="64DB5009" w14:textId="77777777" w:rsidR="00F62E6C" w:rsidRDefault="00F62E6C">
            <w:pPr>
              <w:rPr>
                <w:sz w:val="9"/>
                <w:szCs w:val="9"/>
              </w:rPr>
            </w:pPr>
          </w:p>
        </w:tc>
        <w:tc>
          <w:tcPr>
            <w:tcW w:w="640" w:type="dxa"/>
            <w:vAlign w:val="bottom"/>
          </w:tcPr>
          <w:p w14:paraId="4C9A655A" w14:textId="77777777" w:rsidR="00F62E6C" w:rsidRDefault="00F62E6C">
            <w:pPr>
              <w:rPr>
                <w:sz w:val="9"/>
                <w:szCs w:val="9"/>
              </w:rPr>
            </w:pPr>
          </w:p>
        </w:tc>
        <w:tc>
          <w:tcPr>
            <w:tcW w:w="1460" w:type="dxa"/>
            <w:vAlign w:val="bottom"/>
          </w:tcPr>
          <w:p w14:paraId="5A2EFFBE" w14:textId="77777777" w:rsidR="00F62E6C" w:rsidRDefault="00F62E6C">
            <w:pPr>
              <w:rPr>
                <w:sz w:val="9"/>
                <w:szCs w:val="9"/>
              </w:rPr>
            </w:pPr>
          </w:p>
        </w:tc>
        <w:tc>
          <w:tcPr>
            <w:tcW w:w="5360" w:type="dxa"/>
            <w:vMerge w:val="restart"/>
            <w:vAlign w:val="bottom"/>
          </w:tcPr>
          <w:p w14:paraId="5815F1E4" w14:textId="77777777" w:rsidR="00F62E6C" w:rsidRDefault="008F537A">
            <w:pPr>
              <w:ind w:left="340"/>
              <w:rPr>
                <w:sz w:val="20"/>
                <w:szCs w:val="20"/>
              </w:rPr>
            </w:pPr>
            <w:r>
              <w:rPr>
                <w:rFonts w:ascii="Arial" w:eastAsia="Arial" w:hAnsi="Arial" w:cs="Arial"/>
                <w:w w:val="97"/>
                <w:sz w:val="20"/>
                <w:szCs w:val="20"/>
              </w:rPr>
              <w:t>projections.</w:t>
            </w:r>
            <w:r>
              <w:rPr>
                <w:rFonts w:ascii="Arial" w:eastAsia="Arial" w:hAnsi="Arial" w:cs="Arial"/>
                <w:w w:val="97"/>
                <w:sz w:val="14"/>
                <w:szCs w:val="14"/>
              </w:rPr>
              <w:t>(1)</w:t>
            </w:r>
            <w:r>
              <w:rPr>
                <w:rFonts w:ascii="Arial" w:eastAsia="Arial" w:hAnsi="Arial" w:cs="Arial"/>
                <w:w w:val="97"/>
                <w:sz w:val="20"/>
                <w:szCs w:val="20"/>
              </w:rPr>
              <w:t xml:space="preserve"> In this period, profitability is weak relative to</w:t>
            </w:r>
          </w:p>
        </w:tc>
        <w:tc>
          <w:tcPr>
            <w:tcW w:w="0" w:type="dxa"/>
            <w:vAlign w:val="bottom"/>
          </w:tcPr>
          <w:p w14:paraId="5CED97CF" w14:textId="77777777" w:rsidR="00F62E6C" w:rsidRDefault="00F62E6C">
            <w:pPr>
              <w:rPr>
                <w:sz w:val="1"/>
                <w:szCs w:val="1"/>
              </w:rPr>
            </w:pPr>
          </w:p>
        </w:tc>
      </w:tr>
      <w:tr w:rsidR="00F62E6C" w14:paraId="0CE64935" w14:textId="77777777">
        <w:trPr>
          <w:trHeight w:val="172"/>
        </w:trPr>
        <w:tc>
          <w:tcPr>
            <w:tcW w:w="2880" w:type="dxa"/>
            <w:vAlign w:val="bottom"/>
          </w:tcPr>
          <w:p w14:paraId="090A162C" w14:textId="77777777" w:rsidR="00F62E6C" w:rsidRDefault="008F537A">
            <w:pPr>
              <w:spacing w:line="172" w:lineRule="exact"/>
              <w:rPr>
                <w:sz w:val="20"/>
                <w:szCs w:val="20"/>
              </w:rPr>
            </w:pPr>
            <w:r>
              <w:rPr>
                <w:rFonts w:ascii="Arial" w:eastAsia="Arial" w:hAnsi="Arial" w:cs="Arial"/>
                <w:sz w:val="12"/>
                <w:szCs w:val="12"/>
              </w:rPr>
              <w:t>(at CET1 capital/leverage low point)</w:t>
            </w:r>
            <w:r>
              <w:rPr>
                <w:rFonts w:ascii="Arial" w:eastAsia="Arial" w:hAnsi="Arial" w:cs="Arial"/>
                <w:sz w:val="19"/>
                <w:szCs w:val="19"/>
                <w:vertAlign w:val="superscript"/>
              </w:rPr>
              <w:t>(d)(e)</w:t>
            </w:r>
          </w:p>
        </w:tc>
        <w:tc>
          <w:tcPr>
            <w:tcW w:w="640" w:type="dxa"/>
            <w:vAlign w:val="bottom"/>
          </w:tcPr>
          <w:p w14:paraId="63015C91" w14:textId="77777777" w:rsidR="00F62E6C" w:rsidRDefault="008F537A">
            <w:pPr>
              <w:ind w:right="70"/>
              <w:jc w:val="right"/>
              <w:rPr>
                <w:sz w:val="20"/>
                <w:szCs w:val="20"/>
              </w:rPr>
            </w:pPr>
            <w:r>
              <w:rPr>
                <w:rFonts w:ascii="Arial" w:eastAsia="Arial" w:hAnsi="Arial" w:cs="Arial"/>
                <w:sz w:val="14"/>
                <w:szCs w:val="14"/>
              </w:rPr>
              <w:t>14.3%</w:t>
            </w:r>
          </w:p>
        </w:tc>
        <w:tc>
          <w:tcPr>
            <w:tcW w:w="1460" w:type="dxa"/>
            <w:vAlign w:val="bottom"/>
          </w:tcPr>
          <w:p w14:paraId="46490490" w14:textId="77777777" w:rsidR="00F62E6C" w:rsidRDefault="008F537A">
            <w:pPr>
              <w:ind w:right="30"/>
              <w:jc w:val="right"/>
              <w:rPr>
                <w:sz w:val="20"/>
                <w:szCs w:val="20"/>
              </w:rPr>
            </w:pPr>
            <w:r>
              <w:rPr>
                <w:rFonts w:ascii="Arial" w:eastAsia="Arial" w:hAnsi="Arial" w:cs="Arial"/>
                <w:sz w:val="14"/>
                <w:szCs w:val="14"/>
              </w:rPr>
              <w:t>5.6%</w:t>
            </w:r>
          </w:p>
        </w:tc>
        <w:tc>
          <w:tcPr>
            <w:tcW w:w="5360" w:type="dxa"/>
            <w:vMerge/>
            <w:vAlign w:val="bottom"/>
          </w:tcPr>
          <w:p w14:paraId="7A40D2A3" w14:textId="77777777" w:rsidR="00F62E6C" w:rsidRDefault="00F62E6C">
            <w:pPr>
              <w:rPr>
                <w:sz w:val="14"/>
                <w:szCs w:val="14"/>
              </w:rPr>
            </w:pPr>
          </w:p>
        </w:tc>
        <w:tc>
          <w:tcPr>
            <w:tcW w:w="0" w:type="dxa"/>
            <w:vAlign w:val="bottom"/>
          </w:tcPr>
          <w:p w14:paraId="23DDBE9D" w14:textId="77777777" w:rsidR="00F62E6C" w:rsidRDefault="00F62E6C">
            <w:pPr>
              <w:rPr>
                <w:sz w:val="1"/>
                <w:szCs w:val="1"/>
              </w:rPr>
            </w:pPr>
          </w:p>
        </w:tc>
      </w:tr>
      <w:tr w:rsidR="00F62E6C" w14:paraId="337C2729" w14:textId="77777777">
        <w:trPr>
          <w:trHeight w:val="242"/>
        </w:trPr>
        <w:tc>
          <w:tcPr>
            <w:tcW w:w="2880" w:type="dxa"/>
            <w:vAlign w:val="bottom"/>
          </w:tcPr>
          <w:p w14:paraId="79932442" w14:textId="77777777" w:rsidR="00F62E6C" w:rsidRDefault="008F537A">
            <w:pPr>
              <w:ind w:left="60"/>
              <w:rPr>
                <w:sz w:val="20"/>
                <w:szCs w:val="20"/>
              </w:rPr>
            </w:pPr>
            <w:r>
              <w:rPr>
                <w:rFonts w:ascii="Arial" w:eastAsia="Arial" w:hAnsi="Arial" w:cs="Arial"/>
                <w:sz w:val="14"/>
                <w:szCs w:val="14"/>
              </w:rPr>
              <w:t>Impairments</w:t>
            </w:r>
          </w:p>
        </w:tc>
        <w:tc>
          <w:tcPr>
            <w:tcW w:w="640" w:type="dxa"/>
            <w:vAlign w:val="bottom"/>
          </w:tcPr>
          <w:p w14:paraId="1CE2E60C" w14:textId="77777777" w:rsidR="00F62E6C" w:rsidRDefault="008F537A">
            <w:pPr>
              <w:ind w:right="70"/>
              <w:jc w:val="right"/>
              <w:rPr>
                <w:sz w:val="20"/>
                <w:szCs w:val="20"/>
              </w:rPr>
            </w:pPr>
            <w:r>
              <w:rPr>
                <w:rFonts w:ascii="Arial" w:eastAsia="Arial" w:hAnsi="Arial" w:cs="Arial"/>
                <w:sz w:val="14"/>
                <w:szCs w:val="14"/>
              </w:rPr>
              <w:t>-5.7</w:t>
            </w:r>
          </w:p>
        </w:tc>
        <w:tc>
          <w:tcPr>
            <w:tcW w:w="1460" w:type="dxa"/>
            <w:vAlign w:val="bottom"/>
          </w:tcPr>
          <w:p w14:paraId="47A02DC1" w14:textId="77777777" w:rsidR="00F62E6C" w:rsidRDefault="008F537A">
            <w:pPr>
              <w:ind w:right="30"/>
              <w:jc w:val="right"/>
              <w:rPr>
                <w:sz w:val="20"/>
                <w:szCs w:val="20"/>
              </w:rPr>
            </w:pPr>
            <w:r>
              <w:rPr>
                <w:rFonts w:ascii="Arial" w:eastAsia="Arial" w:hAnsi="Arial" w:cs="Arial"/>
                <w:sz w:val="14"/>
                <w:szCs w:val="14"/>
              </w:rPr>
              <w:t>-1.5</w:t>
            </w:r>
          </w:p>
        </w:tc>
        <w:tc>
          <w:tcPr>
            <w:tcW w:w="5360" w:type="dxa"/>
            <w:vAlign w:val="bottom"/>
          </w:tcPr>
          <w:p w14:paraId="67082552" w14:textId="77777777" w:rsidR="00F62E6C" w:rsidRDefault="008F537A">
            <w:pPr>
              <w:ind w:left="340"/>
              <w:rPr>
                <w:sz w:val="20"/>
                <w:szCs w:val="20"/>
              </w:rPr>
            </w:pPr>
            <w:r>
              <w:rPr>
                <w:rFonts w:ascii="Arial" w:eastAsia="Arial" w:hAnsi="Arial" w:cs="Arial"/>
                <w:w w:val="89"/>
                <w:sz w:val="20"/>
                <w:szCs w:val="20"/>
              </w:rPr>
              <w:t>long-term averages, with banks earning an average underlying</w:t>
            </w:r>
          </w:p>
        </w:tc>
        <w:tc>
          <w:tcPr>
            <w:tcW w:w="0" w:type="dxa"/>
            <w:vAlign w:val="bottom"/>
          </w:tcPr>
          <w:p w14:paraId="3E8C9D52" w14:textId="77777777" w:rsidR="00F62E6C" w:rsidRDefault="00F62E6C">
            <w:pPr>
              <w:rPr>
                <w:sz w:val="1"/>
                <w:szCs w:val="1"/>
              </w:rPr>
            </w:pPr>
          </w:p>
        </w:tc>
      </w:tr>
      <w:tr w:rsidR="00F62E6C" w14:paraId="6836D295" w14:textId="77777777">
        <w:trPr>
          <w:trHeight w:val="257"/>
        </w:trPr>
        <w:tc>
          <w:tcPr>
            <w:tcW w:w="2880" w:type="dxa"/>
            <w:vAlign w:val="bottom"/>
          </w:tcPr>
          <w:p w14:paraId="3CF7179A"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mortgages</w:t>
            </w:r>
          </w:p>
        </w:tc>
        <w:tc>
          <w:tcPr>
            <w:tcW w:w="640" w:type="dxa"/>
            <w:vAlign w:val="bottom"/>
          </w:tcPr>
          <w:p w14:paraId="6E514243" w14:textId="77777777" w:rsidR="00F62E6C" w:rsidRDefault="008F537A">
            <w:pPr>
              <w:ind w:right="70"/>
              <w:jc w:val="right"/>
              <w:rPr>
                <w:sz w:val="20"/>
                <w:szCs w:val="20"/>
              </w:rPr>
            </w:pPr>
            <w:r>
              <w:rPr>
                <w:rFonts w:ascii="Arial" w:eastAsia="Arial" w:hAnsi="Arial" w:cs="Arial"/>
                <w:sz w:val="14"/>
                <w:szCs w:val="14"/>
              </w:rPr>
              <w:t>-1.2</w:t>
            </w:r>
          </w:p>
        </w:tc>
        <w:tc>
          <w:tcPr>
            <w:tcW w:w="1460" w:type="dxa"/>
            <w:vAlign w:val="bottom"/>
          </w:tcPr>
          <w:p w14:paraId="3E6803F1" w14:textId="77777777" w:rsidR="00F62E6C" w:rsidRDefault="008F537A">
            <w:pPr>
              <w:ind w:right="30"/>
              <w:jc w:val="right"/>
              <w:rPr>
                <w:sz w:val="20"/>
                <w:szCs w:val="20"/>
              </w:rPr>
            </w:pPr>
            <w:r>
              <w:rPr>
                <w:rFonts w:ascii="Arial" w:eastAsia="Arial" w:hAnsi="Arial" w:cs="Arial"/>
                <w:sz w:val="14"/>
                <w:szCs w:val="14"/>
              </w:rPr>
              <w:t>-0.3</w:t>
            </w:r>
          </w:p>
        </w:tc>
        <w:tc>
          <w:tcPr>
            <w:tcW w:w="5360" w:type="dxa"/>
            <w:vAlign w:val="bottom"/>
          </w:tcPr>
          <w:p w14:paraId="376C1B47" w14:textId="77777777" w:rsidR="00F62E6C" w:rsidRDefault="008F537A">
            <w:pPr>
              <w:ind w:left="340"/>
              <w:rPr>
                <w:sz w:val="20"/>
                <w:szCs w:val="20"/>
              </w:rPr>
            </w:pPr>
            <w:r>
              <w:rPr>
                <w:rFonts w:ascii="Arial" w:eastAsia="Arial" w:hAnsi="Arial" w:cs="Arial"/>
                <w:w w:val="91"/>
                <w:sz w:val="20"/>
                <w:szCs w:val="20"/>
              </w:rPr>
              <w:t xml:space="preserve">return on equity of around </w:t>
            </w:r>
            <w:r>
              <w:rPr>
                <w:rFonts w:ascii="Arial" w:eastAsia="Arial" w:hAnsi="Arial" w:cs="Arial"/>
                <w:w w:val="91"/>
                <w:sz w:val="20"/>
                <w:szCs w:val="20"/>
              </w:rPr>
              <w:t>7.5% in year one of the baseline —</w:t>
            </w:r>
          </w:p>
        </w:tc>
        <w:tc>
          <w:tcPr>
            <w:tcW w:w="0" w:type="dxa"/>
            <w:vAlign w:val="bottom"/>
          </w:tcPr>
          <w:p w14:paraId="495F4DC1" w14:textId="77777777" w:rsidR="00F62E6C" w:rsidRDefault="00F62E6C">
            <w:pPr>
              <w:rPr>
                <w:sz w:val="1"/>
                <w:szCs w:val="1"/>
              </w:rPr>
            </w:pPr>
          </w:p>
        </w:tc>
      </w:tr>
      <w:tr w:rsidR="00F62E6C" w14:paraId="7052968A" w14:textId="77777777">
        <w:trPr>
          <w:trHeight w:val="260"/>
        </w:trPr>
        <w:tc>
          <w:tcPr>
            <w:tcW w:w="2880" w:type="dxa"/>
            <w:vAlign w:val="bottom"/>
          </w:tcPr>
          <w:p w14:paraId="1A39866F"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consumer credit</w:t>
            </w:r>
          </w:p>
        </w:tc>
        <w:tc>
          <w:tcPr>
            <w:tcW w:w="640" w:type="dxa"/>
            <w:vAlign w:val="bottom"/>
          </w:tcPr>
          <w:p w14:paraId="2BE6FDCF" w14:textId="77777777" w:rsidR="00F62E6C" w:rsidRDefault="008F537A">
            <w:pPr>
              <w:ind w:right="70"/>
              <w:jc w:val="right"/>
              <w:rPr>
                <w:sz w:val="20"/>
                <w:szCs w:val="20"/>
              </w:rPr>
            </w:pPr>
            <w:r>
              <w:rPr>
                <w:rFonts w:ascii="Arial" w:eastAsia="Arial" w:hAnsi="Arial" w:cs="Arial"/>
                <w:sz w:val="14"/>
                <w:szCs w:val="14"/>
              </w:rPr>
              <w:t>-1.4</w:t>
            </w:r>
          </w:p>
        </w:tc>
        <w:tc>
          <w:tcPr>
            <w:tcW w:w="1460" w:type="dxa"/>
            <w:vAlign w:val="bottom"/>
          </w:tcPr>
          <w:p w14:paraId="57A3AB7D" w14:textId="77777777" w:rsidR="00F62E6C" w:rsidRDefault="008F537A">
            <w:pPr>
              <w:ind w:right="30"/>
              <w:jc w:val="right"/>
              <w:rPr>
                <w:sz w:val="20"/>
                <w:szCs w:val="20"/>
              </w:rPr>
            </w:pPr>
            <w:r>
              <w:rPr>
                <w:rFonts w:ascii="Arial" w:eastAsia="Arial" w:hAnsi="Arial" w:cs="Arial"/>
                <w:sz w:val="14"/>
                <w:szCs w:val="14"/>
              </w:rPr>
              <w:t>-0.4</w:t>
            </w:r>
          </w:p>
        </w:tc>
        <w:tc>
          <w:tcPr>
            <w:tcW w:w="5360" w:type="dxa"/>
            <w:vAlign w:val="bottom"/>
          </w:tcPr>
          <w:p w14:paraId="3CF6CA94" w14:textId="77777777" w:rsidR="00F62E6C" w:rsidRDefault="008F537A">
            <w:pPr>
              <w:ind w:left="340"/>
              <w:rPr>
                <w:sz w:val="20"/>
                <w:szCs w:val="20"/>
              </w:rPr>
            </w:pPr>
            <w:r>
              <w:rPr>
                <w:rFonts w:ascii="Arial" w:eastAsia="Arial" w:hAnsi="Arial" w:cs="Arial"/>
                <w:w w:val="95"/>
                <w:sz w:val="20"/>
                <w:szCs w:val="20"/>
              </w:rPr>
              <w:t>consistent with their currently low ratios of market valuation</w:t>
            </w:r>
          </w:p>
        </w:tc>
        <w:tc>
          <w:tcPr>
            <w:tcW w:w="0" w:type="dxa"/>
            <w:vAlign w:val="bottom"/>
          </w:tcPr>
          <w:p w14:paraId="62C66662" w14:textId="77777777" w:rsidR="00F62E6C" w:rsidRDefault="00F62E6C">
            <w:pPr>
              <w:rPr>
                <w:sz w:val="1"/>
                <w:szCs w:val="1"/>
              </w:rPr>
            </w:pPr>
          </w:p>
        </w:tc>
      </w:tr>
      <w:tr w:rsidR="00F62E6C" w14:paraId="40ED4F2A" w14:textId="77777777">
        <w:trPr>
          <w:trHeight w:val="258"/>
        </w:trPr>
        <w:tc>
          <w:tcPr>
            <w:tcW w:w="2880" w:type="dxa"/>
            <w:vAlign w:val="bottom"/>
          </w:tcPr>
          <w:p w14:paraId="2B661D47"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lending to businesses</w:t>
            </w:r>
          </w:p>
        </w:tc>
        <w:tc>
          <w:tcPr>
            <w:tcW w:w="640" w:type="dxa"/>
            <w:vAlign w:val="bottom"/>
          </w:tcPr>
          <w:p w14:paraId="077DEB10" w14:textId="77777777" w:rsidR="00F62E6C" w:rsidRDefault="008F537A">
            <w:pPr>
              <w:ind w:right="70"/>
              <w:jc w:val="right"/>
              <w:rPr>
                <w:sz w:val="20"/>
                <w:szCs w:val="20"/>
              </w:rPr>
            </w:pPr>
            <w:r>
              <w:rPr>
                <w:rFonts w:ascii="Arial" w:eastAsia="Arial" w:hAnsi="Arial" w:cs="Arial"/>
                <w:sz w:val="14"/>
                <w:szCs w:val="14"/>
              </w:rPr>
              <w:t>-2.9</w:t>
            </w:r>
          </w:p>
        </w:tc>
        <w:tc>
          <w:tcPr>
            <w:tcW w:w="1460" w:type="dxa"/>
            <w:vAlign w:val="bottom"/>
          </w:tcPr>
          <w:p w14:paraId="04AF761F" w14:textId="77777777" w:rsidR="00F62E6C" w:rsidRDefault="008F537A">
            <w:pPr>
              <w:ind w:right="30"/>
              <w:jc w:val="right"/>
              <w:rPr>
                <w:sz w:val="20"/>
                <w:szCs w:val="20"/>
              </w:rPr>
            </w:pPr>
            <w:r>
              <w:rPr>
                <w:rFonts w:ascii="Arial" w:eastAsia="Arial" w:hAnsi="Arial" w:cs="Arial"/>
                <w:sz w:val="14"/>
                <w:szCs w:val="14"/>
              </w:rPr>
              <w:t>-0.8</w:t>
            </w:r>
          </w:p>
        </w:tc>
        <w:tc>
          <w:tcPr>
            <w:tcW w:w="5360" w:type="dxa"/>
            <w:vAlign w:val="bottom"/>
          </w:tcPr>
          <w:p w14:paraId="5A53244E" w14:textId="77777777" w:rsidR="00F62E6C" w:rsidRDefault="008F537A">
            <w:pPr>
              <w:ind w:left="340"/>
              <w:rPr>
                <w:sz w:val="20"/>
                <w:szCs w:val="20"/>
              </w:rPr>
            </w:pPr>
            <w:r>
              <w:rPr>
                <w:rFonts w:ascii="Arial" w:eastAsia="Arial" w:hAnsi="Arial" w:cs="Arial"/>
                <w:sz w:val="20"/>
                <w:szCs w:val="20"/>
              </w:rPr>
              <w:t>to book valuation (see Box 2).</w:t>
            </w:r>
            <w:r>
              <w:rPr>
                <w:rFonts w:ascii="Arial" w:eastAsia="Arial" w:hAnsi="Arial" w:cs="Arial"/>
                <w:sz w:val="14"/>
                <w:szCs w:val="14"/>
              </w:rPr>
              <w:t>(2)</w:t>
            </w:r>
          </w:p>
        </w:tc>
        <w:tc>
          <w:tcPr>
            <w:tcW w:w="0" w:type="dxa"/>
            <w:vAlign w:val="bottom"/>
          </w:tcPr>
          <w:p w14:paraId="42A4A225" w14:textId="77777777" w:rsidR="00F62E6C" w:rsidRDefault="00F62E6C">
            <w:pPr>
              <w:rPr>
                <w:sz w:val="1"/>
                <w:szCs w:val="1"/>
              </w:rPr>
            </w:pPr>
          </w:p>
        </w:tc>
      </w:tr>
      <w:tr w:rsidR="00F62E6C" w14:paraId="774C2739" w14:textId="77777777">
        <w:trPr>
          <w:trHeight w:val="165"/>
        </w:trPr>
        <w:tc>
          <w:tcPr>
            <w:tcW w:w="2880" w:type="dxa"/>
            <w:vAlign w:val="bottom"/>
          </w:tcPr>
          <w:p w14:paraId="6B02E369"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other impairments</w:t>
            </w:r>
          </w:p>
        </w:tc>
        <w:tc>
          <w:tcPr>
            <w:tcW w:w="640" w:type="dxa"/>
            <w:vAlign w:val="bottom"/>
          </w:tcPr>
          <w:p w14:paraId="68DB1539" w14:textId="77777777" w:rsidR="00F62E6C" w:rsidRDefault="008F537A">
            <w:pPr>
              <w:ind w:right="70"/>
              <w:jc w:val="right"/>
              <w:rPr>
                <w:sz w:val="20"/>
                <w:szCs w:val="20"/>
              </w:rPr>
            </w:pPr>
            <w:r>
              <w:rPr>
                <w:rFonts w:ascii="Arial" w:eastAsia="Arial" w:hAnsi="Arial" w:cs="Arial"/>
                <w:sz w:val="14"/>
                <w:szCs w:val="14"/>
              </w:rPr>
              <w:t>-0.2</w:t>
            </w:r>
          </w:p>
        </w:tc>
        <w:tc>
          <w:tcPr>
            <w:tcW w:w="1460" w:type="dxa"/>
            <w:vAlign w:val="bottom"/>
          </w:tcPr>
          <w:p w14:paraId="37CA2312" w14:textId="77777777" w:rsidR="00F62E6C" w:rsidRDefault="008F537A">
            <w:pPr>
              <w:ind w:right="30"/>
              <w:jc w:val="right"/>
              <w:rPr>
                <w:sz w:val="20"/>
                <w:szCs w:val="20"/>
              </w:rPr>
            </w:pPr>
            <w:r>
              <w:rPr>
                <w:rFonts w:ascii="Arial" w:eastAsia="Arial" w:hAnsi="Arial" w:cs="Arial"/>
                <w:sz w:val="14"/>
                <w:szCs w:val="14"/>
              </w:rPr>
              <w:t>-0.1</w:t>
            </w:r>
          </w:p>
        </w:tc>
        <w:tc>
          <w:tcPr>
            <w:tcW w:w="5360" w:type="dxa"/>
            <w:vAlign w:val="bottom"/>
          </w:tcPr>
          <w:p w14:paraId="60B02A93" w14:textId="77777777" w:rsidR="00F62E6C" w:rsidRDefault="00F62E6C">
            <w:pPr>
              <w:rPr>
                <w:sz w:val="14"/>
                <w:szCs w:val="14"/>
              </w:rPr>
            </w:pPr>
          </w:p>
        </w:tc>
        <w:tc>
          <w:tcPr>
            <w:tcW w:w="0" w:type="dxa"/>
            <w:vAlign w:val="bottom"/>
          </w:tcPr>
          <w:p w14:paraId="615E3CB7" w14:textId="77777777" w:rsidR="00F62E6C" w:rsidRDefault="00F62E6C">
            <w:pPr>
              <w:rPr>
                <w:sz w:val="1"/>
                <w:szCs w:val="1"/>
              </w:rPr>
            </w:pPr>
          </w:p>
        </w:tc>
      </w:tr>
      <w:tr w:rsidR="00F62E6C" w14:paraId="27FBB4DE" w14:textId="77777777">
        <w:trPr>
          <w:trHeight w:val="291"/>
        </w:trPr>
        <w:tc>
          <w:tcPr>
            <w:tcW w:w="2880" w:type="dxa"/>
            <w:vAlign w:val="bottom"/>
          </w:tcPr>
          <w:p w14:paraId="3F89A161" w14:textId="77777777" w:rsidR="00F62E6C" w:rsidRDefault="008F537A">
            <w:pPr>
              <w:ind w:left="60"/>
              <w:rPr>
                <w:sz w:val="20"/>
                <w:szCs w:val="20"/>
              </w:rPr>
            </w:pPr>
            <w:r>
              <w:rPr>
                <w:rFonts w:ascii="Arial" w:eastAsia="Arial" w:hAnsi="Arial" w:cs="Arial"/>
                <w:sz w:val="14"/>
                <w:szCs w:val="14"/>
              </w:rPr>
              <w:t>Traded risk losses</w:t>
            </w:r>
            <w:r>
              <w:rPr>
                <w:rFonts w:ascii="Arial" w:eastAsia="Arial" w:hAnsi="Arial" w:cs="Arial"/>
                <w:vertAlign w:val="superscript"/>
              </w:rPr>
              <w:t>(f)</w:t>
            </w:r>
          </w:p>
        </w:tc>
        <w:tc>
          <w:tcPr>
            <w:tcW w:w="640" w:type="dxa"/>
            <w:vAlign w:val="bottom"/>
          </w:tcPr>
          <w:p w14:paraId="1E00E0D4" w14:textId="77777777" w:rsidR="00F62E6C" w:rsidRDefault="008F537A">
            <w:pPr>
              <w:ind w:right="70"/>
              <w:jc w:val="right"/>
              <w:rPr>
                <w:sz w:val="20"/>
                <w:szCs w:val="20"/>
              </w:rPr>
            </w:pPr>
            <w:r>
              <w:rPr>
                <w:rFonts w:ascii="Arial" w:eastAsia="Arial" w:hAnsi="Arial" w:cs="Arial"/>
                <w:sz w:val="14"/>
                <w:szCs w:val="14"/>
              </w:rPr>
              <w:t>-2.0</w:t>
            </w:r>
          </w:p>
        </w:tc>
        <w:tc>
          <w:tcPr>
            <w:tcW w:w="1460" w:type="dxa"/>
            <w:vAlign w:val="bottom"/>
          </w:tcPr>
          <w:p w14:paraId="22BDEFA5" w14:textId="77777777" w:rsidR="00F62E6C" w:rsidRDefault="008F537A">
            <w:pPr>
              <w:ind w:right="30"/>
              <w:jc w:val="right"/>
              <w:rPr>
                <w:sz w:val="20"/>
                <w:szCs w:val="20"/>
              </w:rPr>
            </w:pPr>
            <w:r>
              <w:rPr>
                <w:rFonts w:ascii="Arial" w:eastAsia="Arial" w:hAnsi="Arial" w:cs="Arial"/>
                <w:sz w:val="14"/>
                <w:szCs w:val="14"/>
              </w:rPr>
              <w:t>-0.8</w:t>
            </w:r>
          </w:p>
        </w:tc>
        <w:tc>
          <w:tcPr>
            <w:tcW w:w="5360" w:type="dxa"/>
            <w:vMerge w:val="restart"/>
            <w:vAlign w:val="bottom"/>
          </w:tcPr>
          <w:p w14:paraId="6B9F637B" w14:textId="77777777" w:rsidR="00F62E6C" w:rsidRDefault="008F537A">
            <w:pPr>
              <w:ind w:left="340"/>
              <w:rPr>
                <w:sz w:val="20"/>
                <w:szCs w:val="20"/>
              </w:rPr>
            </w:pPr>
            <w:r>
              <w:rPr>
                <w:rFonts w:ascii="Arial" w:eastAsia="Arial" w:hAnsi="Arial" w:cs="Arial"/>
                <w:w w:val="91"/>
                <w:sz w:val="20"/>
                <w:szCs w:val="20"/>
              </w:rPr>
              <w:t>In the five years of the stress scenario, banks are projected to</w:t>
            </w:r>
          </w:p>
        </w:tc>
        <w:tc>
          <w:tcPr>
            <w:tcW w:w="0" w:type="dxa"/>
            <w:vAlign w:val="bottom"/>
          </w:tcPr>
          <w:p w14:paraId="5CB85E04" w14:textId="77777777" w:rsidR="00F62E6C" w:rsidRDefault="00F62E6C">
            <w:pPr>
              <w:rPr>
                <w:sz w:val="1"/>
                <w:szCs w:val="1"/>
              </w:rPr>
            </w:pPr>
          </w:p>
        </w:tc>
      </w:tr>
      <w:tr w:rsidR="00F62E6C" w14:paraId="5909799D" w14:textId="77777777">
        <w:trPr>
          <w:trHeight w:val="65"/>
        </w:trPr>
        <w:tc>
          <w:tcPr>
            <w:tcW w:w="2880" w:type="dxa"/>
            <w:vMerge w:val="restart"/>
            <w:vAlign w:val="bottom"/>
          </w:tcPr>
          <w:p w14:paraId="7E567453" w14:textId="77777777" w:rsidR="00F62E6C" w:rsidRDefault="008F537A">
            <w:pPr>
              <w:spacing w:line="248" w:lineRule="exact"/>
              <w:ind w:left="60"/>
              <w:rPr>
                <w:sz w:val="20"/>
                <w:szCs w:val="20"/>
              </w:rPr>
            </w:pPr>
            <w:r>
              <w:rPr>
                <w:rFonts w:ascii="Arial" w:eastAsia="Arial" w:hAnsi="Arial" w:cs="Arial"/>
                <w:w w:val="94"/>
                <w:sz w:val="14"/>
                <w:szCs w:val="14"/>
              </w:rPr>
              <w:t>Risk-weighted assets / leverage exposure</w:t>
            </w:r>
            <w:r>
              <w:rPr>
                <w:rFonts w:ascii="Arial" w:eastAsia="Arial" w:hAnsi="Arial" w:cs="Arial"/>
                <w:w w:val="94"/>
                <w:vertAlign w:val="superscript"/>
              </w:rPr>
              <w:t>(g)(h)</w:t>
            </w:r>
          </w:p>
        </w:tc>
        <w:tc>
          <w:tcPr>
            <w:tcW w:w="640" w:type="dxa"/>
            <w:vMerge w:val="restart"/>
            <w:vAlign w:val="bottom"/>
          </w:tcPr>
          <w:p w14:paraId="55B97F86" w14:textId="77777777" w:rsidR="00F62E6C" w:rsidRDefault="008F537A">
            <w:pPr>
              <w:ind w:right="70"/>
              <w:jc w:val="right"/>
              <w:rPr>
                <w:sz w:val="20"/>
                <w:szCs w:val="20"/>
              </w:rPr>
            </w:pPr>
            <w:r>
              <w:rPr>
                <w:rFonts w:ascii="Arial" w:eastAsia="Arial" w:hAnsi="Arial" w:cs="Arial"/>
                <w:sz w:val="14"/>
                <w:szCs w:val="14"/>
              </w:rPr>
              <w:t>-1.7</w:t>
            </w:r>
          </w:p>
        </w:tc>
        <w:tc>
          <w:tcPr>
            <w:tcW w:w="1460" w:type="dxa"/>
            <w:vMerge w:val="restart"/>
            <w:vAlign w:val="bottom"/>
          </w:tcPr>
          <w:p w14:paraId="485E1CC2" w14:textId="77777777" w:rsidR="00F62E6C" w:rsidRDefault="008F537A">
            <w:pPr>
              <w:ind w:right="30"/>
              <w:jc w:val="right"/>
              <w:rPr>
                <w:sz w:val="20"/>
                <w:szCs w:val="20"/>
              </w:rPr>
            </w:pPr>
            <w:r>
              <w:rPr>
                <w:rFonts w:ascii="Arial" w:eastAsia="Arial" w:hAnsi="Arial" w:cs="Arial"/>
                <w:sz w:val="14"/>
                <w:szCs w:val="14"/>
              </w:rPr>
              <w:t>0.1</w:t>
            </w:r>
          </w:p>
        </w:tc>
        <w:tc>
          <w:tcPr>
            <w:tcW w:w="5360" w:type="dxa"/>
            <w:vMerge/>
            <w:vAlign w:val="bottom"/>
          </w:tcPr>
          <w:p w14:paraId="5D821996" w14:textId="77777777" w:rsidR="00F62E6C" w:rsidRDefault="00F62E6C">
            <w:pPr>
              <w:rPr>
                <w:sz w:val="5"/>
                <w:szCs w:val="5"/>
              </w:rPr>
            </w:pPr>
          </w:p>
        </w:tc>
        <w:tc>
          <w:tcPr>
            <w:tcW w:w="0" w:type="dxa"/>
            <w:vAlign w:val="bottom"/>
          </w:tcPr>
          <w:p w14:paraId="631C8AE6" w14:textId="77777777" w:rsidR="00F62E6C" w:rsidRDefault="00F62E6C">
            <w:pPr>
              <w:rPr>
                <w:sz w:val="1"/>
                <w:szCs w:val="1"/>
              </w:rPr>
            </w:pPr>
          </w:p>
        </w:tc>
      </w:tr>
      <w:tr w:rsidR="00F62E6C" w14:paraId="62B4A9ED" w14:textId="77777777">
        <w:trPr>
          <w:trHeight w:val="183"/>
        </w:trPr>
        <w:tc>
          <w:tcPr>
            <w:tcW w:w="2880" w:type="dxa"/>
            <w:vMerge/>
            <w:vAlign w:val="bottom"/>
          </w:tcPr>
          <w:p w14:paraId="5B8B50A1" w14:textId="77777777" w:rsidR="00F62E6C" w:rsidRDefault="00F62E6C">
            <w:pPr>
              <w:rPr>
                <w:sz w:val="15"/>
                <w:szCs w:val="15"/>
              </w:rPr>
            </w:pPr>
          </w:p>
        </w:tc>
        <w:tc>
          <w:tcPr>
            <w:tcW w:w="640" w:type="dxa"/>
            <w:vMerge/>
            <w:vAlign w:val="bottom"/>
          </w:tcPr>
          <w:p w14:paraId="0AA10D1A" w14:textId="77777777" w:rsidR="00F62E6C" w:rsidRDefault="00F62E6C">
            <w:pPr>
              <w:rPr>
                <w:sz w:val="15"/>
                <w:szCs w:val="15"/>
              </w:rPr>
            </w:pPr>
          </w:p>
        </w:tc>
        <w:tc>
          <w:tcPr>
            <w:tcW w:w="1460" w:type="dxa"/>
            <w:vMerge/>
            <w:vAlign w:val="bottom"/>
          </w:tcPr>
          <w:p w14:paraId="5F806567" w14:textId="77777777" w:rsidR="00F62E6C" w:rsidRDefault="00F62E6C">
            <w:pPr>
              <w:rPr>
                <w:sz w:val="15"/>
                <w:szCs w:val="15"/>
              </w:rPr>
            </w:pPr>
          </w:p>
        </w:tc>
        <w:tc>
          <w:tcPr>
            <w:tcW w:w="5360" w:type="dxa"/>
            <w:vMerge w:val="restart"/>
            <w:vAlign w:val="bottom"/>
          </w:tcPr>
          <w:p w14:paraId="5BBEFAC8" w14:textId="77777777" w:rsidR="00F62E6C" w:rsidRDefault="008F537A">
            <w:pPr>
              <w:ind w:left="340"/>
              <w:rPr>
                <w:sz w:val="20"/>
                <w:szCs w:val="20"/>
              </w:rPr>
            </w:pPr>
            <w:r>
              <w:rPr>
                <w:rFonts w:ascii="Arial" w:eastAsia="Arial" w:hAnsi="Arial" w:cs="Arial"/>
                <w:w w:val="90"/>
                <w:sz w:val="20"/>
                <w:szCs w:val="20"/>
              </w:rPr>
              <w:t xml:space="preserve">earn £118 billion in profit before tax, roughly half the </w:t>
            </w:r>
            <w:r>
              <w:rPr>
                <w:rFonts w:ascii="Arial" w:eastAsia="Arial" w:hAnsi="Arial" w:cs="Arial"/>
                <w:w w:val="90"/>
                <w:sz w:val="20"/>
                <w:szCs w:val="20"/>
              </w:rPr>
              <w:t>projected</w:t>
            </w:r>
          </w:p>
        </w:tc>
        <w:tc>
          <w:tcPr>
            <w:tcW w:w="0" w:type="dxa"/>
            <w:vAlign w:val="bottom"/>
          </w:tcPr>
          <w:p w14:paraId="48A7A6BE" w14:textId="77777777" w:rsidR="00F62E6C" w:rsidRDefault="00F62E6C">
            <w:pPr>
              <w:rPr>
                <w:sz w:val="1"/>
                <w:szCs w:val="1"/>
              </w:rPr>
            </w:pPr>
          </w:p>
        </w:tc>
      </w:tr>
      <w:tr w:rsidR="00F62E6C" w14:paraId="6DCA2084" w14:textId="77777777">
        <w:trPr>
          <w:trHeight w:val="77"/>
        </w:trPr>
        <w:tc>
          <w:tcPr>
            <w:tcW w:w="2880" w:type="dxa"/>
            <w:vMerge w:val="restart"/>
            <w:vAlign w:val="bottom"/>
          </w:tcPr>
          <w:p w14:paraId="47E7E04F" w14:textId="77777777" w:rsidR="00F62E6C" w:rsidRDefault="008F537A">
            <w:pPr>
              <w:ind w:left="60"/>
              <w:rPr>
                <w:sz w:val="20"/>
                <w:szCs w:val="20"/>
              </w:rPr>
            </w:pPr>
            <w:r>
              <w:rPr>
                <w:rFonts w:ascii="Arial" w:eastAsia="Arial" w:hAnsi="Arial" w:cs="Arial"/>
                <w:sz w:val="14"/>
                <w:szCs w:val="14"/>
              </w:rPr>
              <w:t>IFRS 9 transitional relief</w:t>
            </w:r>
          </w:p>
        </w:tc>
        <w:tc>
          <w:tcPr>
            <w:tcW w:w="640" w:type="dxa"/>
            <w:vMerge w:val="restart"/>
            <w:vAlign w:val="bottom"/>
          </w:tcPr>
          <w:p w14:paraId="2595102A" w14:textId="77777777" w:rsidR="00F62E6C" w:rsidRDefault="008F537A">
            <w:pPr>
              <w:ind w:right="70"/>
              <w:jc w:val="right"/>
              <w:rPr>
                <w:sz w:val="20"/>
                <w:szCs w:val="20"/>
              </w:rPr>
            </w:pPr>
            <w:r>
              <w:rPr>
                <w:rFonts w:ascii="Arial" w:eastAsia="Arial" w:hAnsi="Arial" w:cs="Arial"/>
                <w:sz w:val="14"/>
                <w:szCs w:val="14"/>
              </w:rPr>
              <w:t>1.0</w:t>
            </w:r>
          </w:p>
        </w:tc>
        <w:tc>
          <w:tcPr>
            <w:tcW w:w="1460" w:type="dxa"/>
            <w:vMerge w:val="restart"/>
            <w:vAlign w:val="bottom"/>
          </w:tcPr>
          <w:p w14:paraId="6299F073" w14:textId="77777777" w:rsidR="00F62E6C" w:rsidRDefault="008F537A">
            <w:pPr>
              <w:ind w:right="30"/>
              <w:jc w:val="right"/>
              <w:rPr>
                <w:sz w:val="20"/>
                <w:szCs w:val="20"/>
              </w:rPr>
            </w:pPr>
            <w:r>
              <w:rPr>
                <w:rFonts w:ascii="Arial" w:eastAsia="Arial" w:hAnsi="Arial" w:cs="Arial"/>
                <w:sz w:val="14"/>
                <w:szCs w:val="14"/>
              </w:rPr>
              <w:t>0.7</w:t>
            </w:r>
          </w:p>
        </w:tc>
        <w:tc>
          <w:tcPr>
            <w:tcW w:w="5360" w:type="dxa"/>
            <w:vMerge/>
            <w:vAlign w:val="bottom"/>
          </w:tcPr>
          <w:p w14:paraId="46AA59C6" w14:textId="77777777" w:rsidR="00F62E6C" w:rsidRDefault="00F62E6C">
            <w:pPr>
              <w:rPr>
                <w:sz w:val="6"/>
                <w:szCs w:val="6"/>
              </w:rPr>
            </w:pPr>
          </w:p>
        </w:tc>
        <w:tc>
          <w:tcPr>
            <w:tcW w:w="0" w:type="dxa"/>
            <w:vAlign w:val="bottom"/>
          </w:tcPr>
          <w:p w14:paraId="1042CD49" w14:textId="77777777" w:rsidR="00F62E6C" w:rsidRDefault="00F62E6C">
            <w:pPr>
              <w:rPr>
                <w:sz w:val="1"/>
                <w:szCs w:val="1"/>
              </w:rPr>
            </w:pPr>
          </w:p>
        </w:tc>
      </w:tr>
      <w:tr w:rsidR="00F62E6C" w14:paraId="03567BFC" w14:textId="77777777">
        <w:trPr>
          <w:trHeight w:val="89"/>
        </w:trPr>
        <w:tc>
          <w:tcPr>
            <w:tcW w:w="2880" w:type="dxa"/>
            <w:vMerge/>
            <w:vAlign w:val="bottom"/>
          </w:tcPr>
          <w:p w14:paraId="7E4E4E3A" w14:textId="77777777" w:rsidR="00F62E6C" w:rsidRDefault="00F62E6C">
            <w:pPr>
              <w:rPr>
                <w:sz w:val="7"/>
                <w:szCs w:val="7"/>
              </w:rPr>
            </w:pPr>
          </w:p>
        </w:tc>
        <w:tc>
          <w:tcPr>
            <w:tcW w:w="640" w:type="dxa"/>
            <w:vMerge/>
            <w:vAlign w:val="bottom"/>
          </w:tcPr>
          <w:p w14:paraId="1D1C0507" w14:textId="77777777" w:rsidR="00F62E6C" w:rsidRDefault="00F62E6C">
            <w:pPr>
              <w:rPr>
                <w:sz w:val="7"/>
                <w:szCs w:val="7"/>
              </w:rPr>
            </w:pPr>
          </w:p>
        </w:tc>
        <w:tc>
          <w:tcPr>
            <w:tcW w:w="1460" w:type="dxa"/>
            <w:vMerge/>
            <w:vAlign w:val="bottom"/>
          </w:tcPr>
          <w:p w14:paraId="56F99E0E" w14:textId="77777777" w:rsidR="00F62E6C" w:rsidRDefault="00F62E6C">
            <w:pPr>
              <w:rPr>
                <w:sz w:val="7"/>
                <w:szCs w:val="7"/>
              </w:rPr>
            </w:pPr>
          </w:p>
        </w:tc>
        <w:tc>
          <w:tcPr>
            <w:tcW w:w="5360" w:type="dxa"/>
            <w:vMerge w:val="restart"/>
            <w:vAlign w:val="bottom"/>
          </w:tcPr>
          <w:p w14:paraId="413167FC" w14:textId="77777777" w:rsidR="00F62E6C" w:rsidRDefault="008F537A">
            <w:pPr>
              <w:ind w:left="340"/>
              <w:rPr>
                <w:sz w:val="20"/>
                <w:szCs w:val="20"/>
              </w:rPr>
            </w:pPr>
            <w:r>
              <w:rPr>
                <w:rFonts w:ascii="Arial" w:eastAsia="Arial" w:hAnsi="Arial" w:cs="Arial"/>
                <w:w w:val="91"/>
                <w:sz w:val="20"/>
                <w:szCs w:val="20"/>
              </w:rPr>
              <w:t>baseline profit. In the first year of the stress, they make a loss</w:t>
            </w:r>
          </w:p>
        </w:tc>
        <w:tc>
          <w:tcPr>
            <w:tcW w:w="0" w:type="dxa"/>
            <w:vAlign w:val="bottom"/>
          </w:tcPr>
          <w:p w14:paraId="1F6F13C7" w14:textId="77777777" w:rsidR="00F62E6C" w:rsidRDefault="00F62E6C">
            <w:pPr>
              <w:rPr>
                <w:sz w:val="1"/>
                <w:szCs w:val="1"/>
              </w:rPr>
            </w:pPr>
          </w:p>
        </w:tc>
      </w:tr>
      <w:tr w:rsidR="00F62E6C" w14:paraId="4F76D694" w14:textId="77777777">
        <w:trPr>
          <w:trHeight w:val="171"/>
        </w:trPr>
        <w:tc>
          <w:tcPr>
            <w:tcW w:w="2880" w:type="dxa"/>
            <w:vMerge w:val="restart"/>
            <w:vAlign w:val="bottom"/>
          </w:tcPr>
          <w:p w14:paraId="27DF18FD" w14:textId="77777777" w:rsidR="00F62E6C" w:rsidRDefault="008F537A">
            <w:pPr>
              <w:ind w:left="60"/>
              <w:rPr>
                <w:sz w:val="20"/>
                <w:szCs w:val="20"/>
              </w:rPr>
            </w:pPr>
            <w:r>
              <w:rPr>
                <w:rFonts w:ascii="Arial" w:eastAsia="Arial" w:hAnsi="Arial" w:cs="Arial"/>
                <w:sz w:val="14"/>
                <w:szCs w:val="14"/>
              </w:rPr>
              <w:t>Misconduct costs</w:t>
            </w:r>
          </w:p>
        </w:tc>
        <w:tc>
          <w:tcPr>
            <w:tcW w:w="640" w:type="dxa"/>
            <w:vMerge w:val="restart"/>
            <w:vAlign w:val="bottom"/>
          </w:tcPr>
          <w:p w14:paraId="34CE5C5B" w14:textId="77777777" w:rsidR="00F62E6C" w:rsidRDefault="008F537A">
            <w:pPr>
              <w:ind w:right="70"/>
              <w:jc w:val="right"/>
              <w:rPr>
                <w:sz w:val="20"/>
                <w:szCs w:val="20"/>
              </w:rPr>
            </w:pPr>
            <w:r>
              <w:rPr>
                <w:rFonts w:ascii="Arial" w:eastAsia="Arial" w:hAnsi="Arial" w:cs="Arial"/>
                <w:sz w:val="14"/>
                <w:szCs w:val="14"/>
              </w:rPr>
              <w:t>-0.7</w:t>
            </w:r>
          </w:p>
        </w:tc>
        <w:tc>
          <w:tcPr>
            <w:tcW w:w="1460" w:type="dxa"/>
            <w:vMerge w:val="restart"/>
            <w:vAlign w:val="bottom"/>
          </w:tcPr>
          <w:p w14:paraId="6BB9DC9B" w14:textId="77777777" w:rsidR="00F62E6C" w:rsidRDefault="008F537A">
            <w:pPr>
              <w:ind w:right="30"/>
              <w:jc w:val="right"/>
              <w:rPr>
                <w:sz w:val="20"/>
                <w:szCs w:val="20"/>
              </w:rPr>
            </w:pPr>
            <w:r>
              <w:rPr>
                <w:rFonts w:ascii="Arial" w:eastAsia="Arial" w:hAnsi="Arial" w:cs="Arial"/>
                <w:sz w:val="14"/>
                <w:szCs w:val="14"/>
              </w:rPr>
              <w:t>-0.2</w:t>
            </w:r>
          </w:p>
        </w:tc>
        <w:tc>
          <w:tcPr>
            <w:tcW w:w="5360" w:type="dxa"/>
            <w:vMerge/>
            <w:vAlign w:val="bottom"/>
          </w:tcPr>
          <w:p w14:paraId="5451266F" w14:textId="77777777" w:rsidR="00F62E6C" w:rsidRDefault="00F62E6C">
            <w:pPr>
              <w:rPr>
                <w:sz w:val="14"/>
                <w:szCs w:val="14"/>
              </w:rPr>
            </w:pPr>
          </w:p>
        </w:tc>
        <w:tc>
          <w:tcPr>
            <w:tcW w:w="0" w:type="dxa"/>
            <w:vAlign w:val="bottom"/>
          </w:tcPr>
          <w:p w14:paraId="483C618A" w14:textId="77777777" w:rsidR="00F62E6C" w:rsidRDefault="00F62E6C">
            <w:pPr>
              <w:rPr>
                <w:sz w:val="1"/>
                <w:szCs w:val="1"/>
              </w:rPr>
            </w:pPr>
          </w:p>
        </w:tc>
      </w:tr>
      <w:tr w:rsidR="00F62E6C" w14:paraId="1A2662C1" w14:textId="77777777">
        <w:trPr>
          <w:trHeight w:val="64"/>
        </w:trPr>
        <w:tc>
          <w:tcPr>
            <w:tcW w:w="2880" w:type="dxa"/>
            <w:vMerge/>
            <w:vAlign w:val="bottom"/>
          </w:tcPr>
          <w:p w14:paraId="1D12D7BD" w14:textId="77777777" w:rsidR="00F62E6C" w:rsidRDefault="00F62E6C">
            <w:pPr>
              <w:rPr>
                <w:sz w:val="5"/>
                <w:szCs w:val="5"/>
              </w:rPr>
            </w:pPr>
          </w:p>
        </w:tc>
        <w:tc>
          <w:tcPr>
            <w:tcW w:w="640" w:type="dxa"/>
            <w:vMerge/>
            <w:vAlign w:val="bottom"/>
          </w:tcPr>
          <w:p w14:paraId="76EB3DAE" w14:textId="77777777" w:rsidR="00F62E6C" w:rsidRDefault="00F62E6C">
            <w:pPr>
              <w:rPr>
                <w:sz w:val="5"/>
                <w:szCs w:val="5"/>
              </w:rPr>
            </w:pPr>
          </w:p>
        </w:tc>
        <w:tc>
          <w:tcPr>
            <w:tcW w:w="1460" w:type="dxa"/>
            <w:vMerge/>
            <w:vAlign w:val="bottom"/>
          </w:tcPr>
          <w:p w14:paraId="39AA3C1D" w14:textId="77777777" w:rsidR="00F62E6C" w:rsidRDefault="00F62E6C">
            <w:pPr>
              <w:rPr>
                <w:sz w:val="5"/>
                <w:szCs w:val="5"/>
              </w:rPr>
            </w:pPr>
          </w:p>
        </w:tc>
        <w:tc>
          <w:tcPr>
            <w:tcW w:w="5360" w:type="dxa"/>
            <w:vMerge w:val="restart"/>
            <w:vAlign w:val="bottom"/>
          </w:tcPr>
          <w:p w14:paraId="52D100C5" w14:textId="77777777" w:rsidR="00F62E6C" w:rsidRDefault="008F537A">
            <w:pPr>
              <w:ind w:left="340"/>
              <w:rPr>
                <w:sz w:val="20"/>
                <w:szCs w:val="20"/>
              </w:rPr>
            </w:pPr>
            <w:r>
              <w:rPr>
                <w:rFonts w:ascii="Arial" w:eastAsia="Arial" w:hAnsi="Arial" w:cs="Arial"/>
                <w:w w:val="98"/>
                <w:sz w:val="20"/>
                <w:szCs w:val="20"/>
              </w:rPr>
              <w:t>of £77 billion, and banks only return to a cumulative profit</w:t>
            </w:r>
          </w:p>
        </w:tc>
        <w:tc>
          <w:tcPr>
            <w:tcW w:w="0" w:type="dxa"/>
            <w:vAlign w:val="bottom"/>
          </w:tcPr>
          <w:p w14:paraId="37177669" w14:textId="77777777" w:rsidR="00F62E6C" w:rsidRDefault="00F62E6C">
            <w:pPr>
              <w:rPr>
                <w:sz w:val="1"/>
                <w:szCs w:val="1"/>
              </w:rPr>
            </w:pPr>
          </w:p>
        </w:tc>
      </w:tr>
      <w:tr w:rsidR="00F62E6C" w14:paraId="75187854" w14:textId="77777777">
        <w:trPr>
          <w:trHeight w:val="218"/>
        </w:trPr>
        <w:tc>
          <w:tcPr>
            <w:tcW w:w="2880" w:type="dxa"/>
            <w:vAlign w:val="bottom"/>
          </w:tcPr>
          <w:p w14:paraId="4DA739F7" w14:textId="77777777" w:rsidR="00F62E6C" w:rsidRDefault="008F537A">
            <w:pPr>
              <w:ind w:left="60"/>
              <w:rPr>
                <w:sz w:val="20"/>
                <w:szCs w:val="20"/>
              </w:rPr>
            </w:pPr>
            <w:r>
              <w:rPr>
                <w:rFonts w:ascii="Arial" w:eastAsia="Arial" w:hAnsi="Arial" w:cs="Arial"/>
                <w:sz w:val="14"/>
                <w:szCs w:val="14"/>
              </w:rPr>
              <w:t>Net interest income</w:t>
            </w:r>
          </w:p>
        </w:tc>
        <w:tc>
          <w:tcPr>
            <w:tcW w:w="640" w:type="dxa"/>
            <w:vAlign w:val="bottom"/>
          </w:tcPr>
          <w:p w14:paraId="236786E2" w14:textId="77777777" w:rsidR="00F62E6C" w:rsidRDefault="008F537A">
            <w:pPr>
              <w:ind w:right="70"/>
              <w:jc w:val="right"/>
              <w:rPr>
                <w:sz w:val="20"/>
                <w:szCs w:val="20"/>
              </w:rPr>
            </w:pPr>
            <w:r>
              <w:rPr>
                <w:rFonts w:ascii="Arial" w:eastAsia="Arial" w:hAnsi="Arial" w:cs="Arial"/>
                <w:sz w:val="14"/>
                <w:szCs w:val="14"/>
              </w:rPr>
              <w:t>1.3</w:t>
            </w:r>
          </w:p>
        </w:tc>
        <w:tc>
          <w:tcPr>
            <w:tcW w:w="1460" w:type="dxa"/>
            <w:vAlign w:val="bottom"/>
          </w:tcPr>
          <w:p w14:paraId="55AE50E2" w14:textId="77777777" w:rsidR="00F62E6C" w:rsidRDefault="008F537A">
            <w:pPr>
              <w:ind w:right="30"/>
              <w:jc w:val="right"/>
              <w:rPr>
                <w:sz w:val="20"/>
                <w:szCs w:val="20"/>
              </w:rPr>
            </w:pPr>
            <w:r>
              <w:rPr>
                <w:rFonts w:ascii="Arial" w:eastAsia="Arial" w:hAnsi="Arial" w:cs="Arial"/>
                <w:sz w:val="14"/>
                <w:szCs w:val="14"/>
              </w:rPr>
              <w:t>0.2</w:t>
            </w:r>
          </w:p>
        </w:tc>
        <w:tc>
          <w:tcPr>
            <w:tcW w:w="5360" w:type="dxa"/>
            <w:vMerge/>
            <w:vAlign w:val="bottom"/>
          </w:tcPr>
          <w:p w14:paraId="1B61E491" w14:textId="77777777" w:rsidR="00F62E6C" w:rsidRDefault="00F62E6C">
            <w:pPr>
              <w:rPr>
                <w:sz w:val="18"/>
                <w:szCs w:val="18"/>
              </w:rPr>
            </w:pPr>
          </w:p>
        </w:tc>
        <w:tc>
          <w:tcPr>
            <w:tcW w:w="0" w:type="dxa"/>
            <w:vAlign w:val="bottom"/>
          </w:tcPr>
          <w:p w14:paraId="158A48D3" w14:textId="77777777" w:rsidR="00F62E6C" w:rsidRDefault="00F62E6C">
            <w:pPr>
              <w:rPr>
                <w:sz w:val="1"/>
                <w:szCs w:val="1"/>
              </w:rPr>
            </w:pPr>
          </w:p>
        </w:tc>
      </w:tr>
      <w:tr w:rsidR="00F62E6C" w14:paraId="40E67080" w14:textId="77777777">
        <w:trPr>
          <w:trHeight w:val="252"/>
        </w:trPr>
        <w:tc>
          <w:tcPr>
            <w:tcW w:w="2880" w:type="dxa"/>
            <w:vAlign w:val="bottom"/>
          </w:tcPr>
          <w:p w14:paraId="46CD18C4" w14:textId="77777777" w:rsidR="00F62E6C" w:rsidRDefault="008F537A">
            <w:pPr>
              <w:ind w:left="120"/>
              <w:rPr>
                <w:sz w:val="20"/>
                <w:szCs w:val="20"/>
              </w:rPr>
            </w:pPr>
            <w:r>
              <w:rPr>
                <w:rFonts w:ascii="Arial" w:eastAsia="Arial" w:hAnsi="Arial" w:cs="Arial"/>
                <w:i/>
                <w:iCs/>
                <w:sz w:val="14"/>
                <w:szCs w:val="14"/>
              </w:rPr>
              <w:t xml:space="preserve">of </w:t>
            </w:r>
            <w:r>
              <w:rPr>
                <w:rFonts w:ascii="Arial" w:eastAsia="Arial" w:hAnsi="Arial" w:cs="Arial"/>
                <w:i/>
                <w:iCs/>
                <w:sz w:val="14"/>
                <w:szCs w:val="14"/>
              </w:rPr>
              <w:t>which</w:t>
            </w:r>
            <w:r>
              <w:rPr>
                <w:rFonts w:ascii="Arial" w:eastAsia="Arial" w:hAnsi="Arial" w:cs="Arial"/>
                <w:sz w:val="14"/>
                <w:szCs w:val="14"/>
              </w:rPr>
              <w:t xml:space="preserve"> sterling</w:t>
            </w:r>
          </w:p>
        </w:tc>
        <w:tc>
          <w:tcPr>
            <w:tcW w:w="640" w:type="dxa"/>
            <w:vAlign w:val="bottom"/>
          </w:tcPr>
          <w:p w14:paraId="453BE08F" w14:textId="77777777" w:rsidR="00F62E6C" w:rsidRDefault="008F537A">
            <w:pPr>
              <w:ind w:right="70"/>
              <w:jc w:val="right"/>
              <w:rPr>
                <w:sz w:val="20"/>
                <w:szCs w:val="20"/>
              </w:rPr>
            </w:pPr>
            <w:r>
              <w:rPr>
                <w:rFonts w:ascii="Arial" w:eastAsia="Arial" w:hAnsi="Arial" w:cs="Arial"/>
                <w:sz w:val="14"/>
                <w:szCs w:val="14"/>
              </w:rPr>
              <w:t>0.4</w:t>
            </w:r>
          </w:p>
        </w:tc>
        <w:tc>
          <w:tcPr>
            <w:tcW w:w="1460" w:type="dxa"/>
            <w:vAlign w:val="bottom"/>
          </w:tcPr>
          <w:p w14:paraId="2522A11F" w14:textId="77777777" w:rsidR="00F62E6C" w:rsidRDefault="008F537A">
            <w:pPr>
              <w:ind w:right="30"/>
              <w:jc w:val="right"/>
              <w:rPr>
                <w:sz w:val="20"/>
                <w:szCs w:val="20"/>
              </w:rPr>
            </w:pPr>
            <w:r>
              <w:rPr>
                <w:rFonts w:ascii="Arial" w:eastAsia="Arial" w:hAnsi="Arial" w:cs="Arial"/>
                <w:sz w:val="14"/>
                <w:szCs w:val="14"/>
              </w:rPr>
              <w:t>0.0</w:t>
            </w:r>
          </w:p>
        </w:tc>
        <w:tc>
          <w:tcPr>
            <w:tcW w:w="5360" w:type="dxa"/>
            <w:vAlign w:val="bottom"/>
          </w:tcPr>
          <w:p w14:paraId="3C8BED91" w14:textId="77777777" w:rsidR="00F62E6C" w:rsidRDefault="008F537A">
            <w:pPr>
              <w:ind w:left="340"/>
              <w:rPr>
                <w:sz w:val="20"/>
                <w:szCs w:val="20"/>
              </w:rPr>
            </w:pPr>
            <w:r>
              <w:rPr>
                <w:rFonts w:ascii="Arial" w:eastAsia="Arial" w:hAnsi="Arial" w:cs="Arial"/>
                <w:sz w:val="20"/>
                <w:szCs w:val="20"/>
              </w:rPr>
              <w:t>after the third year of the stress (Chart A.4).</w:t>
            </w:r>
          </w:p>
        </w:tc>
        <w:tc>
          <w:tcPr>
            <w:tcW w:w="0" w:type="dxa"/>
            <w:vAlign w:val="bottom"/>
          </w:tcPr>
          <w:p w14:paraId="5F259C34" w14:textId="77777777" w:rsidR="00F62E6C" w:rsidRDefault="00F62E6C">
            <w:pPr>
              <w:rPr>
                <w:sz w:val="1"/>
                <w:szCs w:val="1"/>
              </w:rPr>
            </w:pPr>
          </w:p>
        </w:tc>
      </w:tr>
      <w:tr w:rsidR="00F62E6C" w14:paraId="736E1BFF" w14:textId="77777777">
        <w:trPr>
          <w:trHeight w:val="235"/>
        </w:trPr>
        <w:tc>
          <w:tcPr>
            <w:tcW w:w="2880" w:type="dxa"/>
            <w:vAlign w:val="bottom"/>
          </w:tcPr>
          <w:p w14:paraId="6376B0C5"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non-sterling</w:t>
            </w:r>
          </w:p>
        </w:tc>
        <w:tc>
          <w:tcPr>
            <w:tcW w:w="640" w:type="dxa"/>
            <w:vAlign w:val="bottom"/>
          </w:tcPr>
          <w:p w14:paraId="5B686056" w14:textId="77777777" w:rsidR="00F62E6C" w:rsidRDefault="008F537A">
            <w:pPr>
              <w:ind w:right="70"/>
              <w:jc w:val="right"/>
              <w:rPr>
                <w:sz w:val="20"/>
                <w:szCs w:val="20"/>
              </w:rPr>
            </w:pPr>
            <w:r>
              <w:rPr>
                <w:rFonts w:ascii="Arial" w:eastAsia="Arial" w:hAnsi="Arial" w:cs="Arial"/>
                <w:sz w:val="14"/>
                <w:szCs w:val="14"/>
              </w:rPr>
              <w:t>0.8</w:t>
            </w:r>
          </w:p>
        </w:tc>
        <w:tc>
          <w:tcPr>
            <w:tcW w:w="1460" w:type="dxa"/>
            <w:vAlign w:val="bottom"/>
          </w:tcPr>
          <w:p w14:paraId="4E44BD3A" w14:textId="77777777" w:rsidR="00F62E6C" w:rsidRDefault="008F537A">
            <w:pPr>
              <w:ind w:right="30"/>
              <w:jc w:val="right"/>
              <w:rPr>
                <w:sz w:val="20"/>
                <w:szCs w:val="20"/>
              </w:rPr>
            </w:pPr>
            <w:r>
              <w:rPr>
                <w:rFonts w:ascii="Arial" w:eastAsia="Arial" w:hAnsi="Arial" w:cs="Arial"/>
                <w:sz w:val="14"/>
                <w:szCs w:val="14"/>
              </w:rPr>
              <w:t>0.1</w:t>
            </w:r>
          </w:p>
        </w:tc>
        <w:tc>
          <w:tcPr>
            <w:tcW w:w="5360" w:type="dxa"/>
            <w:vAlign w:val="bottom"/>
          </w:tcPr>
          <w:p w14:paraId="3E1C28D2" w14:textId="77777777" w:rsidR="00F62E6C" w:rsidRDefault="00F62E6C">
            <w:pPr>
              <w:rPr>
                <w:sz w:val="20"/>
                <w:szCs w:val="20"/>
              </w:rPr>
            </w:pPr>
          </w:p>
        </w:tc>
        <w:tc>
          <w:tcPr>
            <w:tcW w:w="0" w:type="dxa"/>
            <w:vAlign w:val="bottom"/>
          </w:tcPr>
          <w:p w14:paraId="5956D675" w14:textId="77777777" w:rsidR="00F62E6C" w:rsidRDefault="00F62E6C">
            <w:pPr>
              <w:rPr>
                <w:sz w:val="1"/>
                <w:szCs w:val="1"/>
              </w:rPr>
            </w:pPr>
          </w:p>
        </w:tc>
      </w:tr>
      <w:tr w:rsidR="00F62E6C" w14:paraId="76E027E1" w14:textId="77777777">
        <w:trPr>
          <w:trHeight w:val="271"/>
        </w:trPr>
        <w:tc>
          <w:tcPr>
            <w:tcW w:w="2880" w:type="dxa"/>
            <w:vAlign w:val="bottom"/>
          </w:tcPr>
          <w:p w14:paraId="6234E924" w14:textId="77777777" w:rsidR="00F62E6C" w:rsidRDefault="008F537A">
            <w:pPr>
              <w:ind w:left="60"/>
              <w:rPr>
                <w:sz w:val="20"/>
                <w:szCs w:val="20"/>
              </w:rPr>
            </w:pPr>
            <w:r>
              <w:rPr>
                <w:rFonts w:ascii="Arial" w:eastAsia="Arial" w:hAnsi="Arial" w:cs="Arial"/>
                <w:w w:val="92"/>
                <w:sz w:val="14"/>
                <w:szCs w:val="14"/>
              </w:rPr>
              <w:t>Reductions in discretionary distributions in stress</w:t>
            </w:r>
          </w:p>
        </w:tc>
        <w:tc>
          <w:tcPr>
            <w:tcW w:w="640" w:type="dxa"/>
            <w:vAlign w:val="bottom"/>
          </w:tcPr>
          <w:p w14:paraId="22E0EC50" w14:textId="77777777" w:rsidR="00F62E6C" w:rsidRDefault="008F537A">
            <w:pPr>
              <w:ind w:right="70"/>
              <w:jc w:val="right"/>
              <w:rPr>
                <w:sz w:val="20"/>
                <w:szCs w:val="20"/>
              </w:rPr>
            </w:pPr>
            <w:r>
              <w:rPr>
                <w:rFonts w:ascii="Arial" w:eastAsia="Arial" w:hAnsi="Arial" w:cs="Arial"/>
                <w:sz w:val="14"/>
                <w:szCs w:val="14"/>
              </w:rPr>
              <w:t>2.2</w:t>
            </w:r>
          </w:p>
        </w:tc>
        <w:tc>
          <w:tcPr>
            <w:tcW w:w="1460" w:type="dxa"/>
            <w:vAlign w:val="bottom"/>
          </w:tcPr>
          <w:p w14:paraId="29D6718F" w14:textId="77777777" w:rsidR="00F62E6C" w:rsidRDefault="008F537A">
            <w:pPr>
              <w:ind w:right="30"/>
              <w:jc w:val="right"/>
              <w:rPr>
                <w:sz w:val="20"/>
                <w:szCs w:val="20"/>
              </w:rPr>
            </w:pPr>
            <w:r>
              <w:rPr>
                <w:rFonts w:ascii="Arial" w:eastAsia="Arial" w:hAnsi="Arial" w:cs="Arial"/>
                <w:sz w:val="14"/>
                <w:szCs w:val="14"/>
              </w:rPr>
              <w:t>0.4</w:t>
            </w:r>
          </w:p>
        </w:tc>
        <w:tc>
          <w:tcPr>
            <w:tcW w:w="5360" w:type="dxa"/>
            <w:vAlign w:val="bottom"/>
          </w:tcPr>
          <w:p w14:paraId="22CF5324" w14:textId="77777777" w:rsidR="00F62E6C" w:rsidRDefault="008F537A">
            <w:pPr>
              <w:ind w:left="340"/>
              <w:rPr>
                <w:sz w:val="20"/>
                <w:szCs w:val="20"/>
              </w:rPr>
            </w:pPr>
            <w:r>
              <w:rPr>
                <w:rFonts w:ascii="Arial" w:eastAsia="Arial" w:hAnsi="Arial" w:cs="Arial"/>
                <w:i/>
                <w:iCs/>
                <w:color w:val="99168F"/>
                <w:w w:val="91"/>
                <w:sz w:val="20"/>
                <w:szCs w:val="20"/>
              </w:rPr>
              <w:t>The key sources of reduction in banks’ capital and profitability</w:t>
            </w:r>
          </w:p>
        </w:tc>
        <w:tc>
          <w:tcPr>
            <w:tcW w:w="0" w:type="dxa"/>
            <w:vAlign w:val="bottom"/>
          </w:tcPr>
          <w:p w14:paraId="06B55DE7" w14:textId="77777777" w:rsidR="00F62E6C" w:rsidRDefault="00F62E6C">
            <w:pPr>
              <w:rPr>
                <w:sz w:val="1"/>
                <w:szCs w:val="1"/>
              </w:rPr>
            </w:pPr>
          </w:p>
        </w:tc>
      </w:tr>
      <w:tr w:rsidR="00F62E6C" w14:paraId="277976A7" w14:textId="77777777">
        <w:trPr>
          <w:trHeight w:val="260"/>
        </w:trPr>
        <w:tc>
          <w:tcPr>
            <w:tcW w:w="2880" w:type="dxa"/>
            <w:vAlign w:val="bottom"/>
          </w:tcPr>
          <w:p w14:paraId="1066CF16"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dividends</w:t>
            </w:r>
          </w:p>
        </w:tc>
        <w:tc>
          <w:tcPr>
            <w:tcW w:w="640" w:type="dxa"/>
            <w:vAlign w:val="bottom"/>
          </w:tcPr>
          <w:p w14:paraId="53234BA5" w14:textId="77777777" w:rsidR="00F62E6C" w:rsidRDefault="008F537A">
            <w:pPr>
              <w:ind w:right="70"/>
              <w:jc w:val="right"/>
              <w:rPr>
                <w:sz w:val="20"/>
                <w:szCs w:val="20"/>
              </w:rPr>
            </w:pPr>
            <w:r>
              <w:rPr>
                <w:rFonts w:ascii="Arial" w:eastAsia="Arial" w:hAnsi="Arial" w:cs="Arial"/>
                <w:sz w:val="14"/>
                <w:szCs w:val="14"/>
              </w:rPr>
              <w:t>1.4</w:t>
            </w:r>
          </w:p>
        </w:tc>
        <w:tc>
          <w:tcPr>
            <w:tcW w:w="1460" w:type="dxa"/>
            <w:vAlign w:val="bottom"/>
          </w:tcPr>
          <w:p w14:paraId="0C19CBD1" w14:textId="77777777" w:rsidR="00F62E6C" w:rsidRDefault="008F537A">
            <w:pPr>
              <w:ind w:right="30"/>
              <w:jc w:val="right"/>
              <w:rPr>
                <w:sz w:val="20"/>
                <w:szCs w:val="20"/>
              </w:rPr>
            </w:pPr>
            <w:r>
              <w:rPr>
                <w:rFonts w:ascii="Arial" w:eastAsia="Arial" w:hAnsi="Arial" w:cs="Arial"/>
                <w:sz w:val="14"/>
                <w:szCs w:val="14"/>
              </w:rPr>
              <w:t>0.2</w:t>
            </w:r>
          </w:p>
        </w:tc>
        <w:tc>
          <w:tcPr>
            <w:tcW w:w="5360" w:type="dxa"/>
            <w:vAlign w:val="bottom"/>
          </w:tcPr>
          <w:p w14:paraId="54ACC05B" w14:textId="77777777" w:rsidR="00F62E6C" w:rsidRDefault="008F537A">
            <w:pPr>
              <w:ind w:left="340"/>
              <w:rPr>
                <w:sz w:val="20"/>
                <w:szCs w:val="20"/>
              </w:rPr>
            </w:pPr>
            <w:r>
              <w:rPr>
                <w:rFonts w:ascii="Arial" w:eastAsia="Arial" w:hAnsi="Arial" w:cs="Arial"/>
                <w:i/>
                <w:iCs/>
                <w:color w:val="99168F"/>
                <w:w w:val="87"/>
                <w:sz w:val="20"/>
                <w:szCs w:val="20"/>
              </w:rPr>
              <w:t>are more strongly weighted towards impairments and traded risk</w:t>
            </w:r>
          </w:p>
        </w:tc>
        <w:tc>
          <w:tcPr>
            <w:tcW w:w="0" w:type="dxa"/>
            <w:vAlign w:val="bottom"/>
          </w:tcPr>
          <w:p w14:paraId="025C3C14" w14:textId="77777777" w:rsidR="00F62E6C" w:rsidRDefault="00F62E6C">
            <w:pPr>
              <w:rPr>
                <w:sz w:val="1"/>
                <w:szCs w:val="1"/>
              </w:rPr>
            </w:pPr>
          </w:p>
        </w:tc>
      </w:tr>
      <w:tr w:rsidR="00F62E6C" w14:paraId="0481FE68" w14:textId="77777777">
        <w:trPr>
          <w:trHeight w:val="174"/>
        </w:trPr>
        <w:tc>
          <w:tcPr>
            <w:tcW w:w="2880" w:type="dxa"/>
            <w:vAlign w:val="bottom"/>
          </w:tcPr>
          <w:p w14:paraId="79C99EA9"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variable remuneration</w:t>
            </w:r>
          </w:p>
        </w:tc>
        <w:tc>
          <w:tcPr>
            <w:tcW w:w="640" w:type="dxa"/>
            <w:vAlign w:val="bottom"/>
          </w:tcPr>
          <w:p w14:paraId="46D8C0DD" w14:textId="77777777" w:rsidR="00F62E6C" w:rsidRDefault="008F537A">
            <w:pPr>
              <w:ind w:right="70"/>
              <w:jc w:val="right"/>
              <w:rPr>
                <w:sz w:val="20"/>
                <w:szCs w:val="20"/>
              </w:rPr>
            </w:pPr>
            <w:r>
              <w:rPr>
                <w:rFonts w:ascii="Arial" w:eastAsia="Arial" w:hAnsi="Arial" w:cs="Arial"/>
                <w:sz w:val="14"/>
                <w:szCs w:val="14"/>
              </w:rPr>
              <w:t>0.4</w:t>
            </w:r>
          </w:p>
        </w:tc>
        <w:tc>
          <w:tcPr>
            <w:tcW w:w="1460" w:type="dxa"/>
            <w:vAlign w:val="bottom"/>
          </w:tcPr>
          <w:p w14:paraId="046BC7B7" w14:textId="77777777" w:rsidR="00F62E6C" w:rsidRDefault="008F537A">
            <w:pPr>
              <w:ind w:right="30"/>
              <w:jc w:val="right"/>
              <w:rPr>
                <w:sz w:val="20"/>
                <w:szCs w:val="20"/>
              </w:rPr>
            </w:pPr>
            <w:r>
              <w:rPr>
                <w:rFonts w:ascii="Arial" w:eastAsia="Arial" w:hAnsi="Arial" w:cs="Arial"/>
                <w:sz w:val="14"/>
                <w:szCs w:val="14"/>
              </w:rPr>
              <w:t>0.1</w:t>
            </w:r>
          </w:p>
        </w:tc>
        <w:tc>
          <w:tcPr>
            <w:tcW w:w="5360" w:type="dxa"/>
            <w:vMerge w:val="restart"/>
            <w:vAlign w:val="bottom"/>
          </w:tcPr>
          <w:p w14:paraId="35D95A66" w14:textId="77777777" w:rsidR="00F62E6C" w:rsidRDefault="008F537A">
            <w:pPr>
              <w:ind w:left="340"/>
              <w:rPr>
                <w:sz w:val="20"/>
                <w:szCs w:val="20"/>
              </w:rPr>
            </w:pPr>
            <w:r>
              <w:rPr>
                <w:rFonts w:ascii="Arial" w:eastAsia="Arial" w:hAnsi="Arial" w:cs="Arial"/>
                <w:i/>
                <w:iCs/>
                <w:color w:val="99168F"/>
                <w:sz w:val="20"/>
                <w:szCs w:val="20"/>
              </w:rPr>
              <w:t>losses, as misconduct costs continue to recede.</w:t>
            </w:r>
          </w:p>
        </w:tc>
        <w:tc>
          <w:tcPr>
            <w:tcW w:w="0" w:type="dxa"/>
            <w:vAlign w:val="bottom"/>
          </w:tcPr>
          <w:p w14:paraId="6E6DC741" w14:textId="77777777" w:rsidR="00F62E6C" w:rsidRDefault="00F62E6C">
            <w:pPr>
              <w:rPr>
                <w:sz w:val="1"/>
                <w:szCs w:val="1"/>
              </w:rPr>
            </w:pPr>
          </w:p>
        </w:tc>
      </w:tr>
      <w:tr w:rsidR="00F62E6C" w14:paraId="10005F30" w14:textId="77777777">
        <w:trPr>
          <w:trHeight w:val="86"/>
        </w:trPr>
        <w:tc>
          <w:tcPr>
            <w:tcW w:w="2880" w:type="dxa"/>
            <w:vMerge w:val="restart"/>
            <w:vAlign w:val="bottom"/>
          </w:tcPr>
          <w:p w14:paraId="0A097D94" w14:textId="77777777" w:rsidR="00F62E6C" w:rsidRDefault="008F537A">
            <w:pPr>
              <w:ind w:left="120"/>
              <w:rPr>
                <w:sz w:val="20"/>
                <w:szCs w:val="20"/>
              </w:rPr>
            </w:pPr>
            <w:r>
              <w:rPr>
                <w:rFonts w:ascii="Arial" w:eastAsia="Arial" w:hAnsi="Arial" w:cs="Arial"/>
                <w:i/>
                <w:iCs/>
                <w:w w:val="98"/>
                <w:sz w:val="14"/>
                <w:szCs w:val="14"/>
              </w:rPr>
              <w:t>of which</w:t>
            </w:r>
            <w:r>
              <w:rPr>
                <w:rFonts w:ascii="Arial" w:eastAsia="Arial" w:hAnsi="Arial" w:cs="Arial"/>
                <w:w w:val="98"/>
                <w:sz w:val="14"/>
                <w:szCs w:val="14"/>
              </w:rPr>
              <w:t xml:space="preserve"> AT1 coupons and other distributions</w:t>
            </w:r>
          </w:p>
        </w:tc>
        <w:tc>
          <w:tcPr>
            <w:tcW w:w="640" w:type="dxa"/>
            <w:vMerge w:val="restart"/>
            <w:vAlign w:val="bottom"/>
          </w:tcPr>
          <w:p w14:paraId="2923472C" w14:textId="77777777" w:rsidR="00F62E6C" w:rsidRDefault="008F537A">
            <w:pPr>
              <w:ind w:right="70"/>
              <w:jc w:val="right"/>
              <w:rPr>
                <w:sz w:val="20"/>
                <w:szCs w:val="20"/>
              </w:rPr>
            </w:pPr>
            <w:r>
              <w:rPr>
                <w:rFonts w:ascii="Arial" w:eastAsia="Arial" w:hAnsi="Arial" w:cs="Arial"/>
                <w:sz w:val="14"/>
                <w:szCs w:val="14"/>
              </w:rPr>
              <w:t>0.4</w:t>
            </w:r>
          </w:p>
        </w:tc>
        <w:tc>
          <w:tcPr>
            <w:tcW w:w="1460" w:type="dxa"/>
            <w:vMerge w:val="restart"/>
            <w:vAlign w:val="bottom"/>
          </w:tcPr>
          <w:p w14:paraId="496E237F" w14:textId="77777777" w:rsidR="00F62E6C" w:rsidRDefault="008F537A">
            <w:pPr>
              <w:ind w:right="30"/>
              <w:jc w:val="right"/>
              <w:rPr>
                <w:sz w:val="20"/>
                <w:szCs w:val="20"/>
              </w:rPr>
            </w:pPr>
            <w:r>
              <w:rPr>
                <w:rFonts w:ascii="Arial" w:eastAsia="Arial" w:hAnsi="Arial" w:cs="Arial"/>
                <w:sz w:val="14"/>
                <w:szCs w:val="14"/>
              </w:rPr>
              <w:t>0.1</w:t>
            </w:r>
          </w:p>
        </w:tc>
        <w:tc>
          <w:tcPr>
            <w:tcW w:w="5360" w:type="dxa"/>
            <w:vMerge/>
            <w:vAlign w:val="bottom"/>
          </w:tcPr>
          <w:p w14:paraId="2154A80A" w14:textId="77777777" w:rsidR="00F62E6C" w:rsidRDefault="00F62E6C">
            <w:pPr>
              <w:rPr>
                <w:sz w:val="7"/>
                <w:szCs w:val="7"/>
              </w:rPr>
            </w:pPr>
          </w:p>
        </w:tc>
        <w:tc>
          <w:tcPr>
            <w:tcW w:w="0" w:type="dxa"/>
            <w:vAlign w:val="bottom"/>
          </w:tcPr>
          <w:p w14:paraId="47BF467F" w14:textId="77777777" w:rsidR="00F62E6C" w:rsidRDefault="00F62E6C">
            <w:pPr>
              <w:rPr>
                <w:sz w:val="1"/>
                <w:szCs w:val="1"/>
              </w:rPr>
            </w:pPr>
          </w:p>
        </w:tc>
      </w:tr>
      <w:tr w:rsidR="00F62E6C" w14:paraId="5B2C5717" w14:textId="77777777">
        <w:trPr>
          <w:trHeight w:val="149"/>
        </w:trPr>
        <w:tc>
          <w:tcPr>
            <w:tcW w:w="2880" w:type="dxa"/>
            <w:vMerge/>
            <w:vAlign w:val="bottom"/>
          </w:tcPr>
          <w:p w14:paraId="7950813C" w14:textId="77777777" w:rsidR="00F62E6C" w:rsidRDefault="00F62E6C">
            <w:pPr>
              <w:rPr>
                <w:sz w:val="12"/>
                <w:szCs w:val="12"/>
              </w:rPr>
            </w:pPr>
          </w:p>
        </w:tc>
        <w:tc>
          <w:tcPr>
            <w:tcW w:w="640" w:type="dxa"/>
            <w:vMerge/>
            <w:vAlign w:val="bottom"/>
          </w:tcPr>
          <w:p w14:paraId="207AE1F8" w14:textId="77777777" w:rsidR="00F62E6C" w:rsidRDefault="00F62E6C">
            <w:pPr>
              <w:rPr>
                <w:sz w:val="12"/>
                <w:szCs w:val="12"/>
              </w:rPr>
            </w:pPr>
          </w:p>
        </w:tc>
        <w:tc>
          <w:tcPr>
            <w:tcW w:w="1460" w:type="dxa"/>
            <w:vMerge/>
            <w:vAlign w:val="bottom"/>
          </w:tcPr>
          <w:p w14:paraId="253BB4A6" w14:textId="77777777" w:rsidR="00F62E6C" w:rsidRDefault="00F62E6C">
            <w:pPr>
              <w:rPr>
                <w:sz w:val="12"/>
                <w:szCs w:val="12"/>
              </w:rPr>
            </w:pPr>
          </w:p>
        </w:tc>
        <w:tc>
          <w:tcPr>
            <w:tcW w:w="5360" w:type="dxa"/>
            <w:vMerge w:val="restart"/>
            <w:vAlign w:val="bottom"/>
          </w:tcPr>
          <w:p w14:paraId="7E8DF7B4" w14:textId="77777777" w:rsidR="00F62E6C" w:rsidRDefault="008F537A">
            <w:pPr>
              <w:ind w:left="340"/>
              <w:rPr>
                <w:sz w:val="20"/>
                <w:szCs w:val="20"/>
              </w:rPr>
            </w:pPr>
            <w:r>
              <w:rPr>
                <w:rFonts w:ascii="Arial" w:eastAsia="Arial" w:hAnsi="Arial" w:cs="Arial"/>
                <w:w w:val="91"/>
                <w:sz w:val="20"/>
                <w:szCs w:val="20"/>
              </w:rPr>
              <w:t xml:space="preserve">A number of </w:t>
            </w:r>
            <w:r>
              <w:rPr>
                <w:rFonts w:ascii="Arial" w:eastAsia="Arial" w:hAnsi="Arial" w:cs="Arial"/>
                <w:w w:val="91"/>
                <w:sz w:val="20"/>
                <w:szCs w:val="20"/>
              </w:rPr>
              <w:t>factors reduce banks’ capital positions during the</w:t>
            </w:r>
          </w:p>
        </w:tc>
        <w:tc>
          <w:tcPr>
            <w:tcW w:w="0" w:type="dxa"/>
            <w:vAlign w:val="bottom"/>
          </w:tcPr>
          <w:p w14:paraId="2764A576" w14:textId="77777777" w:rsidR="00F62E6C" w:rsidRDefault="00F62E6C">
            <w:pPr>
              <w:rPr>
                <w:sz w:val="1"/>
                <w:szCs w:val="1"/>
              </w:rPr>
            </w:pPr>
          </w:p>
        </w:tc>
      </w:tr>
      <w:tr w:rsidR="00F62E6C" w14:paraId="0DA43391" w14:textId="77777777">
        <w:trPr>
          <w:trHeight w:val="111"/>
        </w:trPr>
        <w:tc>
          <w:tcPr>
            <w:tcW w:w="2880" w:type="dxa"/>
            <w:vMerge w:val="restart"/>
            <w:vAlign w:val="bottom"/>
          </w:tcPr>
          <w:p w14:paraId="4F15E22C" w14:textId="77777777" w:rsidR="00F62E6C" w:rsidRDefault="008F537A">
            <w:pPr>
              <w:ind w:left="60"/>
              <w:rPr>
                <w:sz w:val="20"/>
                <w:szCs w:val="20"/>
              </w:rPr>
            </w:pPr>
            <w:r>
              <w:rPr>
                <w:rFonts w:ascii="Arial" w:eastAsia="Arial" w:hAnsi="Arial" w:cs="Arial"/>
                <w:sz w:val="14"/>
                <w:szCs w:val="14"/>
              </w:rPr>
              <w:t>Expenses and taxes</w:t>
            </w:r>
            <w:r>
              <w:rPr>
                <w:rFonts w:ascii="Arial" w:eastAsia="Arial" w:hAnsi="Arial" w:cs="Arial"/>
                <w:vertAlign w:val="superscript"/>
              </w:rPr>
              <w:t>(i)</w:t>
            </w:r>
          </w:p>
        </w:tc>
        <w:tc>
          <w:tcPr>
            <w:tcW w:w="640" w:type="dxa"/>
            <w:vMerge w:val="restart"/>
            <w:vAlign w:val="bottom"/>
          </w:tcPr>
          <w:p w14:paraId="1592A381" w14:textId="77777777" w:rsidR="00F62E6C" w:rsidRDefault="008F537A">
            <w:pPr>
              <w:ind w:right="70"/>
              <w:jc w:val="right"/>
              <w:rPr>
                <w:sz w:val="20"/>
                <w:szCs w:val="20"/>
              </w:rPr>
            </w:pPr>
            <w:r>
              <w:rPr>
                <w:rFonts w:ascii="Arial" w:eastAsia="Arial" w:hAnsi="Arial" w:cs="Arial"/>
                <w:sz w:val="14"/>
                <w:szCs w:val="14"/>
              </w:rPr>
              <w:t>0.9</w:t>
            </w:r>
          </w:p>
        </w:tc>
        <w:tc>
          <w:tcPr>
            <w:tcW w:w="1460" w:type="dxa"/>
            <w:vMerge w:val="restart"/>
            <w:vAlign w:val="bottom"/>
          </w:tcPr>
          <w:p w14:paraId="35974675" w14:textId="77777777" w:rsidR="00F62E6C" w:rsidRDefault="008F537A">
            <w:pPr>
              <w:ind w:right="30"/>
              <w:jc w:val="right"/>
              <w:rPr>
                <w:sz w:val="20"/>
                <w:szCs w:val="20"/>
              </w:rPr>
            </w:pPr>
            <w:r>
              <w:rPr>
                <w:rFonts w:ascii="Arial" w:eastAsia="Arial" w:hAnsi="Arial" w:cs="Arial"/>
                <w:sz w:val="14"/>
                <w:szCs w:val="14"/>
              </w:rPr>
              <w:t>0.3</w:t>
            </w:r>
          </w:p>
        </w:tc>
        <w:tc>
          <w:tcPr>
            <w:tcW w:w="5360" w:type="dxa"/>
            <w:vMerge/>
            <w:vAlign w:val="bottom"/>
          </w:tcPr>
          <w:p w14:paraId="0776D1FF" w14:textId="77777777" w:rsidR="00F62E6C" w:rsidRDefault="00F62E6C">
            <w:pPr>
              <w:rPr>
                <w:sz w:val="9"/>
                <w:szCs w:val="9"/>
              </w:rPr>
            </w:pPr>
          </w:p>
        </w:tc>
        <w:tc>
          <w:tcPr>
            <w:tcW w:w="0" w:type="dxa"/>
            <w:vAlign w:val="bottom"/>
          </w:tcPr>
          <w:p w14:paraId="7462CECB" w14:textId="77777777" w:rsidR="00F62E6C" w:rsidRDefault="00F62E6C">
            <w:pPr>
              <w:rPr>
                <w:sz w:val="1"/>
                <w:szCs w:val="1"/>
              </w:rPr>
            </w:pPr>
          </w:p>
        </w:tc>
      </w:tr>
      <w:tr w:rsidR="00F62E6C" w14:paraId="5D20AEA1" w14:textId="77777777">
        <w:trPr>
          <w:trHeight w:val="180"/>
        </w:trPr>
        <w:tc>
          <w:tcPr>
            <w:tcW w:w="2880" w:type="dxa"/>
            <w:vMerge/>
            <w:vAlign w:val="bottom"/>
          </w:tcPr>
          <w:p w14:paraId="6F5AF1DA" w14:textId="77777777" w:rsidR="00F62E6C" w:rsidRDefault="00F62E6C">
            <w:pPr>
              <w:rPr>
                <w:sz w:val="15"/>
                <w:szCs w:val="15"/>
              </w:rPr>
            </w:pPr>
          </w:p>
        </w:tc>
        <w:tc>
          <w:tcPr>
            <w:tcW w:w="640" w:type="dxa"/>
            <w:vMerge/>
            <w:vAlign w:val="bottom"/>
          </w:tcPr>
          <w:p w14:paraId="0EFD3089" w14:textId="77777777" w:rsidR="00F62E6C" w:rsidRDefault="00F62E6C">
            <w:pPr>
              <w:rPr>
                <w:sz w:val="15"/>
                <w:szCs w:val="15"/>
              </w:rPr>
            </w:pPr>
          </w:p>
        </w:tc>
        <w:tc>
          <w:tcPr>
            <w:tcW w:w="1460" w:type="dxa"/>
            <w:vMerge/>
            <w:vAlign w:val="bottom"/>
          </w:tcPr>
          <w:p w14:paraId="223BA075" w14:textId="77777777" w:rsidR="00F62E6C" w:rsidRDefault="00F62E6C">
            <w:pPr>
              <w:rPr>
                <w:sz w:val="15"/>
                <w:szCs w:val="15"/>
              </w:rPr>
            </w:pPr>
          </w:p>
        </w:tc>
        <w:tc>
          <w:tcPr>
            <w:tcW w:w="5360" w:type="dxa"/>
            <w:vMerge w:val="restart"/>
            <w:vAlign w:val="bottom"/>
          </w:tcPr>
          <w:p w14:paraId="6487742E" w14:textId="77777777" w:rsidR="00F62E6C" w:rsidRDefault="008F537A">
            <w:pPr>
              <w:ind w:left="340"/>
              <w:rPr>
                <w:sz w:val="20"/>
                <w:szCs w:val="20"/>
              </w:rPr>
            </w:pPr>
            <w:r>
              <w:rPr>
                <w:rFonts w:ascii="Arial" w:eastAsia="Arial" w:hAnsi="Arial" w:cs="Arial"/>
                <w:w w:val="92"/>
                <w:sz w:val="20"/>
                <w:szCs w:val="20"/>
              </w:rPr>
              <w:t>stress, with other factors cushioning the impact of the stress.</w:t>
            </w:r>
          </w:p>
        </w:tc>
        <w:tc>
          <w:tcPr>
            <w:tcW w:w="0" w:type="dxa"/>
            <w:vAlign w:val="bottom"/>
          </w:tcPr>
          <w:p w14:paraId="3B80F415" w14:textId="77777777" w:rsidR="00F62E6C" w:rsidRDefault="00F62E6C">
            <w:pPr>
              <w:rPr>
                <w:sz w:val="1"/>
                <w:szCs w:val="1"/>
              </w:rPr>
            </w:pPr>
          </w:p>
        </w:tc>
      </w:tr>
      <w:tr w:rsidR="00F62E6C" w14:paraId="794055FA" w14:textId="77777777">
        <w:trPr>
          <w:trHeight w:val="80"/>
        </w:trPr>
        <w:tc>
          <w:tcPr>
            <w:tcW w:w="2880" w:type="dxa"/>
            <w:vMerge w:val="restart"/>
            <w:vAlign w:val="bottom"/>
          </w:tcPr>
          <w:p w14:paraId="49D850FF" w14:textId="77777777" w:rsidR="00F62E6C" w:rsidRDefault="008F537A">
            <w:pPr>
              <w:spacing w:line="248" w:lineRule="exact"/>
              <w:ind w:left="60"/>
              <w:rPr>
                <w:sz w:val="20"/>
                <w:szCs w:val="20"/>
              </w:rPr>
            </w:pPr>
            <w:r>
              <w:rPr>
                <w:rFonts w:ascii="Arial" w:eastAsia="Arial" w:hAnsi="Arial" w:cs="Arial"/>
                <w:sz w:val="14"/>
                <w:szCs w:val="14"/>
              </w:rPr>
              <w:t>Other</w:t>
            </w:r>
            <w:r>
              <w:rPr>
                <w:rFonts w:ascii="Arial" w:eastAsia="Arial" w:hAnsi="Arial" w:cs="Arial"/>
                <w:vertAlign w:val="superscript"/>
              </w:rPr>
              <w:t>(j)</w:t>
            </w:r>
          </w:p>
        </w:tc>
        <w:tc>
          <w:tcPr>
            <w:tcW w:w="640" w:type="dxa"/>
            <w:vMerge w:val="restart"/>
            <w:vAlign w:val="bottom"/>
          </w:tcPr>
          <w:p w14:paraId="0AA81FCE" w14:textId="77777777" w:rsidR="00F62E6C" w:rsidRDefault="008F537A">
            <w:pPr>
              <w:ind w:right="70"/>
              <w:jc w:val="right"/>
              <w:rPr>
                <w:sz w:val="20"/>
                <w:szCs w:val="20"/>
              </w:rPr>
            </w:pPr>
            <w:r>
              <w:rPr>
                <w:rFonts w:ascii="Arial" w:eastAsia="Arial" w:hAnsi="Arial" w:cs="Arial"/>
                <w:sz w:val="14"/>
                <w:szCs w:val="14"/>
              </w:rPr>
              <w:t>-0.3</w:t>
            </w:r>
          </w:p>
        </w:tc>
        <w:tc>
          <w:tcPr>
            <w:tcW w:w="1460" w:type="dxa"/>
            <w:vMerge w:val="restart"/>
            <w:vAlign w:val="bottom"/>
          </w:tcPr>
          <w:p w14:paraId="6ED8DB27" w14:textId="77777777" w:rsidR="00F62E6C" w:rsidRDefault="008F537A">
            <w:pPr>
              <w:ind w:right="30"/>
              <w:jc w:val="right"/>
              <w:rPr>
                <w:sz w:val="20"/>
                <w:szCs w:val="20"/>
              </w:rPr>
            </w:pPr>
            <w:r>
              <w:rPr>
                <w:rFonts w:ascii="Arial" w:eastAsia="Arial" w:hAnsi="Arial" w:cs="Arial"/>
                <w:sz w:val="14"/>
                <w:szCs w:val="14"/>
              </w:rPr>
              <w:t>-0.1</w:t>
            </w:r>
          </w:p>
        </w:tc>
        <w:tc>
          <w:tcPr>
            <w:tcW w:w="5360" w:type="dxa"/>
            <w:vMerge/>
            <w:vAlign w:val="bottom"/>
          </w:tcPr>
          <w:p w14:paraId="105C65A6" w14:textId="77777777" w:rsidR="00F62E6C" w:rsidRDefault="00F62E6C">
            <w:pPr>
              <w:rPr>
                <w:sz w:val="6"/>
                <w:szCs w:val="6"/>
              </w:rPr>
            </w:pPr>
          </w:p>
        </w:tc>
        <w:tc>
          <w:tcPr>
            <w:tcW w:w="0" w:type="dxa"/>
            <w:vAlign w:val="bottom"/>
          </w:tcPr>
          <w:p w14:paraId="43B45C28" w14:textId="77777777" w:rsidR="00F62E6C" w:rsidRDefault="00F62E6C">
            <w:pPr>
              <w:rPr>
                <w:sz w:val="1"/>
                <w:szCs w:val="1"/>
              </w:rPr>
            </w:pPr>
          </w:p>
        </w:tc>
      </w:tr>
      <w:tr w:rsidR="00F62E6C" w14:paraId="76AF2130" w14:textId="77777777">
        <w:trPr>
          <w:trHeight w:val="169"/>
        </w:trPr>
        <w:tc>
          <w:tcPr>
            <w:tcW w:w="2880" w:type="dxa"/>
            <w:vMerge/>
            <w:vAlign w:val="bottom"/>
          </w:tcPr>
          <w:p w14:paraId="342F43CB" w14:textId="77777777" w:rsidR="00F62E6C" w:rsidRDefault="00F62E6C">
            <w:pPr>
              <w:rPr>
                <w:sz w:val="14"/>
                <w:szCs w:val="14"/>
              </w:rPr>
            </w:pPr>
          </w:p>
        </w:tc>
        <w:tc>
          <w:tcPr>
            <w:tcW w:w="640" w:type="dxa"/>
            <w:vMerge/>
            <w:vAlign w:val="bottom"/>
          </w:tcPr>
          <w:p w14:paraId="144892D9" w14:textId="77777777" w:rsidR="00F62E6C" w:rsidRDefault="00F62E6C">
            <w:pPr>
              <w:rPr>
                <w:sz w:val="14"/>
                <w:szCs w:val="14"/>
              </w:rPr>
            </w:pPr>
          </w:p>
        </w:tc>
        <w:tc>
          <w:tcPr>
            <w:tcW w:w="1460" w:type="dxa"/>
            <w:vMerge/>
            <w:vAlign w:val="bottom"/>
          </w:tcPr>
          <w:p w14:paraId="3F3648FA" w14:textId="77777777" w:rsidR="00F62E6C" w:rsidRDefault="00F62E6C">
            <w:pPr>
              <w:rPr>
                <w:sz w:val="14"/>
                <w:szCs w:val="14"/>
              </w:rPr>
            </w:pPr>
          </w:p>
        </w:tc>
        <w:tc>
          <w:tcPr>
            <w:tcW w:w="5360" w:type="dxa"/>
            <w:vMerge w:val="restart"/>
            <w:vAlign w:val="bottom"/>
          </w:tcPr>
          <w:p w14:paraId="209A76DD" w14:textId="77777777" w:rsidR="00F62E6C" w:rsidRDefault="008F537A">
            <w:pPr>
              <w:ind w:left="340"/>
              <w:rPr>
                <w:sz w:val="20"/>
                <w:szCs w:val="20"/>
              </w:rPr>
            </w:pPr>
            <w:r>
              <w:rPr>
                <w:rFonts w:ascii="Arial" w:eastAsia="Arial" w:hAnsi="Arial" w:cs="Arial"/>
                <w:w w:val="98"/>
                <w:sz w:val="20"/>
                <w:szCs w:val="20"/>
              </w:rPr>
              <w:t>Credit impairments and traded risk losses are key factors</w:t>
            </w:r>
          </w:p>
        </w:tc>
        <w:tc>
          <w:tcPr>
            <w:tcW w:w="0" w:type="dxa"/>
            <w:vAlign w:val="bottom"/>
          </w:tcPr>
          <w:p w14:paraId="60CEC02B" w14:textId="77777777" w:rsidR="00F62E6C" w:rsidRDefault="00F62E6C">
            <w:pPr>
              <w:rPr>
                <w:sz w:val="1"/>
                <w:szCs w:val="1"/>
              </w:rPr>
            </w:pPr>
          </w:p>
        </w:tc>
      </w:tr>
      <w:tr w:rsidR="00F62E6C" w14:paraId="660AB38F" w14:textId="77777777">
        <w:trPr>
          <w:trHeight w:val="91"/>
        </w:trPr>
        <w:tc>
          <w:tcPr>
            <w:tcW w:w="2880" w:type="dxa"/>
            <w:vMerge w:val="restart"/>
            <w:vAlign w:val="bottom"/>
          </w:tcPr>
          <w:p w14:paraId="37991A09" w14:textId="77777777" w:rsidR="00F62E6C" w:rsidRDefault="008F537A">
            <w:pPr>
              <w:rPr>
                <w:sz w:val="20"/>
                <w:szCs w:val="20"/>
              </w:rPr>
            </w:pPr>
            <w:r>
              <w:rPr>
                <w:rFonts w:ascii="Arial" w:eastAsia="Arial" w:hAnsi="Arial" w:cs="Arial"/>
                <w:sz w:val="14"/>
                <w:szCs w:val="14"/>
              </w:rPr>
              <w:t xml:space="preserve">Stress end </w:t>
            </w:r>
            <w:r>
              <w:rPr>
                <w:rFonts w:ascii="Arial" w:eastAsia="Arial" w:hAnsi="Arial" w:cs="Arial"/>
                <w:sz w:val="14"/>
                <w:szCs w:val="14"/>
              </w:rPr>
              <w:t>low point (before AT1 conversion)</w:t>
            </w:r>
          </w:p>
        </w:tc>
        <w:tc>
          <w:tcPr>
            <w:tcW w:w="640" w:type="dxa"/>
            <w:vMerge w:val="restart"/>
            <w:vAlign w:val="bottom"/>
          </w:tcPr>
          <w:p w14:paraId="07889ED1" w14:textId="77777777" w:rsidR="00F62E6C" w:rsidRDefault="008F537A">
            <w:pPr>
              <w:ind w:right="70"/>
              <w:jc w:val="right"/>
              <w:rPr>
                <w:sz w:val="20"/>
                <w:szCs w:val="20"/>
              </w:rPr>
            </w:pPr>
            <w:r>
              <w:rPr>
                <w:rFonts w:ascii="Arial" w:eastAsia="Arial" w:hAnsi="Arial" w:cs="Arial"/>
                <w:sz w:val="14"/>
                <w:szCs w:val="14"/>
              </w:rPr>
              <w:t>9.3%</w:t>
            </w:r>
          </w:p>
        </w:tc>
        <w:tc>
          <w:tcPr>
            <w:tcW w:w="1460" w:type="dxa"/>
            <w:vMerge w:val="restart"/>
            <w:vAlign w:val="bottom"/>
          </w:tcPr>
          <w:p w14:paraId="1F417FB6" w14:textId="77777777" w:rsidR="00F62E6C" w:rsidRDefault="008F537A">
            <w:pPr>
              <w:ind w:right="30"/>
              <w:jc w:val="right"/>
              <w:rPr>
                <w:sz w:val="20"/>
                <w:szCs w:val="20"/>
              </w:rPr>
            </w:pPr>
            <w:r>
              <w:rPr>
                <w:rFonts w:ascii="Arial" w:eastAsia="Arial" w:hAnsi="Arial" w:cs="Arial"/>
                <w:sz w:val="14"/>
                <w:szCs w:val="14"/>
              </w:rPr>
              <w:t>4.8%</w:t>
            </w:r>
          </w:p>
        </w:tc>
        <w:tc>
          <w:tcPr>
            <w:tcW w:w="5360" w:type="dxa"/>
            <w:vMerge/>
            <w:vAlign w:val="bottom"/>
          </w:tcPr>
          <w:p w14:paraId="2ECD1D0B" w14:textId="77777777" w:rsidR="00F62E6C" w:rsidRDefault="00F62E6C">
            <w:pPr>
              <w:rPr>
                <w:sz w:val="7"/>
                <w:szCs w:val="7"/>
              </w:rPr>
            </w:pPr>
          </w:p>
        </w:tc>
        <w:tc>
          <w:tcPr>
            <w:tcW w:w="0" w:type="dxa"/>
            <w:vAlign w:val="bottom"/>
          </w:tcPr>
          <w:p w14:paraId="0DE0041E" w14:textId="77777777" w:rsidR="00F62E6C" w:rsidRDefault="00F62E6C">
            <w:pPr>
              <w:rPr>
                <w:sz w:val="1"/>
                <w:szCs w:val="1"/>
              </w:rPr>
            </w:pPr>
          </w:p>
        </w:tc>
      </w:tr>
      <w:tr w:rsidR="00F62E6C" w14:paraId="582F62CE" w14:textId="77777777">
        <w:trPr>
          <w:trHeight w:val="74"/>
        </w:trPr>
        <w:tc>
          <w:tcPr>
            <w:tcW w:w="2880" w:type="dxa"/>
            <w:vMerge/>
            <w:vAlign w:val="bottom"/>
          </w:tcPr>
          <w:p w14:paraId="43976BC9" w14:textId="77777777" w:rsidR="00F62E6C" w:rsidRDefault="00F62E6C">
            <w:pPr>
              <w:rPr>
                <w:sz w:val="6"/>
                <w:szCs w:val="6"/>
              </w:rPr>
            </w:pPr>
          </w:p>
        </w:tc>
        <w:tc>
          <w:tcPr>
            <w:tcW w:w="640" w:type="dxa"/>
            <w:vMerge/>
            <w:vAlign w:val="bottom"/>
          </w:tcPr>
          <w:p w14:paraId="230EDB02" w14:textId="77777777" w:rsidR="00F62E6C" w:rsidRDefault="00F62E6C">
            <w:pPr>
              <w:rPr>
                <w:sz w:val="6"/>
                <w:szCs w:val="6"/>
              </w:rPr>
            </w:pPr>
          </w:p>
        </w:tc>
        <w:tc>
          <w:tcPr>
            <w:tcW w:w="1460" w:type="dxa"/>
            <w:vMerge/>
            <w:vAlign w:val="bottom"/>
          </w:tcPr>
          <w:p w14:paraId="0BF49F2A" w14:textId="77777777" w:rsidR="00F62E6C" w:rsidRDefault="00F62E6C">
            <w:pPr>
              <w:rPr>
                <w:sz w:val="6"/>
                <w:szCs w:val="6"/>
              </w:rPr>
            </w:pPr>
          </w:p>
        </w:tc>
        <w:tc>
          <w:tcPr>
            <w:tcW w:w="5360" w:type="dxa"/>
            <w:vMerge w:val="restart"/>
            <w:vAlign w:val="bottom"/>
          </w:tcPr>
          <w:p w14:paraId="428AD404" w14:textId="77777777" w:rsidR="00F62E6C" w:rsidRDefault="008F537A">
            <w:pPr>
              <w:ind w:left="340"/>
              <w:rPr>
                <w:sz w:val="20"/>
                <w:szCs w:val="20"/>
              </w:rPr>
            </w:pPr>
            <w:r>
              <w:rPr>
                <w:rFonts w:ascii="Arial" w:eastAsia="Arial" w:hAnsi="Arial" w:cs="Arial"/>
                <w:w w:val="96"/>
                <w:sz w:val="20"/>
                <w:szCs w:val="20"/>
              </w:rPr>
              <w:t>reducing banks’ capital, while net interest income (NII) and</w:t>
            </w:r>
          </w:p>
        </w:tc>
        <w:tc>
          <w:tcPr>
            <w:tcW w:w="0" w:type="dxa"/>
            <w:vAlign w:val="bottom"/>
          </w:tcPr>
          <w:p w14:paraId="62F47B69" w14:textId="77777777" w:rsidR="00F62E6C" w:rsidRDefault="00F62E6C">
            <w:pPr>
              <w:rPr>
                <w:sz w:val="1"/>
                <w:szCs w:val="1"/>
              </w:rPr>
            </w:pPr>
          </w:p>
        </w:tc>
      </w:tr>
      <w:tr w:rsidR="00F62E6C" w14:paraId="31AC4254" w14:textId="77777777">
        <w:trPr>
          <w:trHeight w:val="186"/>
        </w:trPr>
        <w:tc>
          <w:tcPr>
            <w:tcW w:w="2880" w:type="dxa"/>
            <w:vMerge w:val="restart"/>
            <w:vAlign w:val="bottom"/>
          </w:tcPr>
          <w:p w14:paraId="2CEE55C0" w14:textId="77777777" w:rsidR="00F62E6C" w:rsidRDefault="008F537A">
            <w:pPr>
              <w:ind w:left="60"/>
              <w:rPr>
                <w:sz w:val="20"/>
                <w:szCs w:val="20"/>
              </w:rPr>
            </w:pPr>
            <w:r>
              <w:rPr>
                <w:rFonts w:ascii="Arial" w:eastAsia="Arial" w:hAnsi="Arial" w:cs="Arial"/>
                <w:sz w:val="14"/>
                <w:szCs w:val="14"/>
              </w:rPr>
              <w:t>Impact of AT1 conversion</w:t>
            </w:r>
          </w:p>
        </w:tc>
        <w:tc>
          <w:tcPr>
            <w:tcW w:w="640" w:type="dxa"/>
            <w:vMerge w:val="restart"/>
            <w:vAlign w:val="bottom"/>
          </w:tcPr>
          <w:p w14:paraId="4E5C6337" w14:textId="77777777" w:rsidR="00F62E6C" w:rsidRDefault="008F537A">
            <w:pPr>
              <w:ind w:right="70"/>
              <w:jc w:val="right"/>
              <w:rPr>
                <w:sz w:val="20"/>
                <w:szCs w:val="20"/>
              </w:rPr>
            </w:pPr>
            <w:r>
              <w:rPr>
                <w:rFonts w:ascii="Arial" w:eastAsia="Arial" w:hAnsi="Arial" w:cs="Arial"/>
                <w:sz w:val="14"/>
                <w:szCs w:val="14"/>
              </w:rPr>
              <w:t>0.6</w:t>
            </w:r>
          </w:p>
        </w:tc>
        <w:tc>
          <w:tcPr>
            <w:tcW w:w="1460" w:type="dxa"/>
            <w:vMerge w:val="restart"/>
            <w:vAlign w:val="bottom"/>
          </w:tcPr>
          <w:p w14:paraId="49572539" w14:textId="77777777" w:rsidR="00F62E6C" w:rsidRDefault="008F537A">
            <w:pPr>
              <w:ind w:right="30"/>
              <w:jc w:val="right"/>
              <w:rPr>
                <w:sz w:val="20"/>
                <w:szCs w:val="20"/>
              </w:rPr>
            </w:pPr>
            <w:r>
              <w:rPr>
                <w:rFonts w:ascii="Arial" w:eastAsia="Arial" w:hAnsi="Arial" w:cs="Arial"/>
                <w:sz w:val="14"/>
                <w:szCs w:val="14"/>
              </w:rPr>
              <w:t>0.0</w:t>
            </w:r>
          </w:p>
        </w:tc>
        <w:tc>
          <w:tcPr>
            <w:tcW w:w="5360" w:type="dxa"/>
            <w:vMerge/>
            <w:vAlign w:val="bottom"/>
          </w:tcPr>
          <w:p w14:paraId="2F3BD94B" w14:textId="77777777" w:rsidR="00F62E6C" w:rsidRDefault="00F62E6C">
            <w:pPr>
              <w:rPr>
                <w:sz w:val="16"/>
                <w:szCs w:val="16"/>
              </w:rPr>
            </w:pPr>
          </w:p>
        </w:tc>
        <w:tc>
          <w:tcPr>
            <w:tcW w:w="0" w:type="dxa"/>
            <w:vAlign w:val="bottom"/>
          </w:tcPr>
          <w:p w14:paraId="260BE711" w14:textId="77777777" w:rsidR="00F62E6C" w:rsidRDefault="00F62E6C">
            <w:pPr>
              <w:rPr>
                <w:sz w:val="1"/>
                <w:szCs w:val="1"/>
              </w:rPr>
            </w:pPr>
          </w:p>
        </w:tc>
      </w:tr>
      <w:tr w:rsidR="00F62E6C" w14:paraId="12AB1384" w14:textId="77777777">
        <w:trPr>
          <w:trHeight w:val="49"/>
        </w:trPr>
        <w:tc>
          <w:tcPr>
            <w:tcW w:w="2880" w:type="dxa"/>
            <w:vMerge/>
            <w:vAlign w:val="bottom"/>
          </w:tcPr>
          <w:p w14:paraId="38797179" w14:textId="77777777" w:rsidR="00F62E6C" w:rsidRDefault="00F62E6C">
            <w:pPr>
              <w:rPr>
                <w:sz w:val="4"/>
                <w:szCs w:val="4"/>
              </w:rPr>
            </w:pPr>
          </w:p>
        </w:tc>
        <w:tc>
          <w:tcPr>
            <w:tcW w:w="640" w:type="dxa"/>
            <w:vMerge/>
            <w:vAlign w:val="bottom"/>
          </w:tcPr>
          <w:p w14:paraId="26030A72" w14:textId="77777777" w:rsidR="00F62E6C" w:rsidRDefault="00F62E6C">
            <w:pPr>
              <w:rPr>
                <w:sz w:val="4"/>
                <w:szCs w:val="4"/>
              </w:rPr>
            </w:pPr>
          </w:p>
        </w:tc>
        <w:tc>
          <w:tcPr>
            <w:tcW w:w="1460" w:type="dxa"/>
            <w:vMerge/>
            <w:vAlign w:val="bottom"/>
          </w:tcPr>
          <w:p w14:paraId="5DB488EF" w14:textId="77777777" w:rsidR="00F62E6C" w:rsidRDefault="00F62E6C">
            <w:pPr>
              <w:rPr>
                <w:sz w:val="4"/>
                <w:szCs w:val="4"/>
              </w:rPr>
            </w:pPr>
          </w:p>
        </w:tc>
        <w:tc>
          <w:tcPr>
            <w:tcW w:w="5360" w:type="dxa"/>
            <w:vMerge w:val="restart"/>
            <w:vAlign w:val="bottom"/>
          </w:tcPr>
          <w:p w14:paraId="71F62AA3" w14:textId="77777777" w:rsidR="00F62E6C" w:rsidRDefault="008F537A">
            <w:pPr>
              <w:ind w:left="340"/>
              <w:rPr>
                <w:sz w:val="20"/>
                <w:szCs w:val="20"/>
              </w:rPr>
            </w:pPr>
            <w:r>
              <w:rPr>
                <w:rFonts w:ascii="Arial" w:eastAsia="Arial" w:hAnsi="Arial" w:cs="Arial"/>
                <w:w w:val="99"/>
                <w:sz w:val="20"/>
                <w:szCs w:val="20"/>
              </w:rPr>
              <w:t>banks cutting distributions are key factors cushioning the</w:t>
            </w:r>
          </w:p>
        </w:tc>
        <w:tc>
          <w:tcPr>
            <w:tcW w:w="0" w:type="dxa"/>
            <w:vAlign w:val="bottom"/>
          </w:tcPr>
          <w:p w14:paraId="0BCEAC0D" w14:textId="77777777" w:rsidR="00F62E6C" w:rsidRDefault="00F62E6C">
            <w:pPr>
              <w:rPr>
                <w:sz w:val="1"/>
                <w:szCs w:val="1"/>
              </w:rPr>
            </w:pPr>
          </w:p>
        </w:tc>
      </w:tr>
      <w:tr w:rsidR="00F62E6C" w14:paraId="36F190D3" w14:textId="77777777">
        <w:trPr>
          <w:trHeight w:val="232"/>
        </w:trPr>
        <w:tc>
          <w:tcPr>
            <w:tcW w:w="2880" w:type="dxa"/>
            <w:vAlign w:val="bottom"/>
          </w:tcPr>
          <w:p w14:paraId="4818698C" w14:textId="77777777" w:rsidR="00F62E6C" w:rsidRDefault="008F537A">
            <w:pPr>
              <w:rPr>
                <w:sz w:val="20"/>
                <w:szCs w:val="20"/>
              </w:rPr>
            </w:pPr>
            <w:r>
              <w:rPr>
                <w:rFonts w:ascii="Arial" w:eastAsia="Arial" w:hAnsi="Arial" w:cs="Arial"/>
                <w:sz w:val="14"/>
                <w:szCs w:val="14"/>
              </w:rPr>
              <w:t xml:space="preserve">Stress end low point (after AT1 </w:t>
            </w:r>
            <w:r>
              <w:rPr>
                <w:rFonts w:ascii="Arial" w:eastAsia="Arial" w:hAnsi="Arial" w:cs="Arial"/>
                <w:sz w:val="14"/>
                <w:szCs w:val="14"/>
              </w:rPr>
              <w:t>conversion)</w:t>
            </w:r>
          </w:p>
        </w:tc>
        <w:tc>
          <w:tcPr>
            <w:tcW w:w="640" w:type="dxa"/>
            <w:vAlign w:val="bottom"/>
          </w:tcPr>
          <w:p w14:paraId="6B95FB58" w14:textId="77777777" w:rsidR="00F62E6C" w:rsidRDefault="008F537A">
            <w:pPr>
              <w:ind w:right="70"/>
              <w:jc w:val="right"/>
              <w:rPr>
                <w:sz w:val="20"/>
                <w:szCs w:val="20"/>
              </w:rPr>
            </w:pPr>
            <w:r>
              <w:rPr>
                <w:rFonts w:ascii="Arial" w:eastAsia="Arial" w:hAnsi="Arial" w:cs="Arial"/>
                <w:sz w:val="14"/>
                <w:szCs w:val="14"/>
              </w:rPr>
              <w:t>9.9%</w:t>
            </w:r>
          </w:p>
        </w:tc>
        <w:tc>
          <w:tcPr>
            <w:tcW w:w="1460" w:type="dxa"/>
            <w:vAlign w:val="bottom"/>
          </w:tcPr>
          <w:p w14:paraId="73D856DA" w14:textId="77777777" w:rsidR="00F62E6C" w:rsidRDefault="008F537A">
            <w:pPr>
              <w:ind w:right="30"/>
              <w:jc w:val="right"/>
              <w:rPr>
                <w:sz w:val="20"/>
                <w:szCs w:val="20"/>
              </w:rPr>
            </w:pPr>
            <w:r>
              <w:rPr>
                <w:rFonts w:ascii="Arial" w:eastAsia="Arial" w:hAnsi="Arial" w:cs="Arial"/>
                <w:sz w:val="14"/>
                <w:szCs w:val="14"/>
              </w:rPr>
              <w:t>4.8%</w:t>
            </w:r>
          </w:p>
        </w:tc>
        <w:tc>
          <w:tcPr>
            <w:tcW w:w="5360" w:type="dxa"/>
            <w:vMerge/>
            <w:vAlign w:val="bottom"/>
          </w:tcPr>
          <w:p w14:paraId="4D88DB03" w14:textId="77777777" w:rsidR="00F62E6C" w:rsidRDefault="00F62E6C">
            <w:pPr>
              <w:rPr>
                <w:sz w:val="20"/>
                <w:szCs w:val="20"/>
              </w:rPr>
            </w:pPr>
          </w:p>
        </w:tc>
        <w:tc>
          <w:tcPr>
            <w:tcW w:w="0" w:type="dxa"/>
            <w:vAlign w:val="bottom"/>
          </w:tcPr>
          <w:p w14:paraId="1646D8A3" w14:textId="77777777" w:rsidR="00F62E6C" w:rsidRDefault="00F62E6C">
            <w:pPr>
              <w:rPr>
                <w:sz w:val="1"/>
                <w:szCs w:val="1"/>
              </w:rPr>
            </w:pPr>
          </w:p>
        </w:tc>
      </w:tr>
    </w:tbl>
    <w:p w14:paraId="6C4DBD8D" w14:textId="77777777" w:rsidR="00F62E6C" w:rsidRDefault="008F537A">
      <w:pPr>
        <w:ind w:left="5326"/>
        <w:rPr>
          <w:sz w:val="20"/>
          <w:szCs w:val="20"/>
        </w:rPr>
      </w:pPr>
      <w:r>
        <w:rPr>
          <w:rFonts w:ascii="Arial" w:eastAsia="Arial" w:hAnsi="Arial" w:cs="Arial"/>
          <w:sz w:val="20"/>
          <w:szCs w:val="20"/>
        </w:rPr>
        <w:t>impact of the stress (Table A.B).</w:t>
      </w:r>
    </w:p>
    <w:p w14:paraId="7D6DAE53" w14:textId="77777777" w:rsidR="00F62E6C" w:rsidRDefault="008F537A">
      <w:pPr>
        <w:ind w:left="6"/>
        <w:rPr>
          <w:sz w:val="20"/>
          <w:szCs w:val="20"/>
        </w:rPr>
      </w:pPr>
      <w:r>
        <w:rPr>
          <w:rFonts w:ascii="Arial" w:eastAsia="Arial" w:hAnsi="Arial" w:cs="Arial"/>
          <w:sz w:val="11"/>
          <w:szCs w:val="11"/>
        </w:rPr>
        <w:t>Sources: Participating banks’ STDF data submissions, Bank analysis and calculations.</w:t>
      </w:r>
    </w:p>
    <w:p w14:paraId="73C599C4" w14:textId="77777777" w:rsidR="00F62E6C" w:rsidRDefault="00F62E6C">
      <w:pPr>
        <w:sectPr w:rsidR="00F62E6C">
          <w:type w:val="continuous"/>
          <w:pgSz w:w="11900" w:h="16838"/>
          <w:pgMar w:top="445" w:right="786" w:bottom="421" w:left="794" w:header="0" w:footer="0" w:gutter="0"/>
          <w:cols w:space="720" w:equalWidth="0">
            <w:col w:w="10326"/>
          </w:cols>
        </w:sectPr>
      </w:pPr>
    </w:p>
    <w:p w14:paraId="7EA8D887" w14:textId="77777777" w:rsidR="00F62E6C" w:rsidRDefault="00F62E6C">
      <w:pPr>
        <w:spacing w:line="134" w:lineRule="exact"/>
        <w:rPr>
          <w:sz w:val="20"/>
          <w:szCs w:val="20"/>
        </w:rPr>
      </w:pPr>
    </w:p>
    <w:p w14:paraId="2E87BBA3" w14:textId="77777777" w:rsidR="00F62E6C" w:rsidRDefault="008F537A">
      <w:pPr>
        <w:numPr>
          <w:ilvl w:val="0"/>
          <w:numId w:val="34"/>
        </w:numPr>
        <w:tabs>
          <w:tab w:val="left" w:pos="166"/>
        </w:tabs>
        <w:ind w:left="166" w:hanging="166"/>
        <w:rPr>
          <w:rFonts w:ascii="Arial" w:eastAsia="Arial" w:hAnsi="Arial" w:cs="Arial"/>
          <w:sz w:val="10"/>
          <w:szCs w:val="10"/>
        </w:rPr>
      </w:pPr>
      <w:r>
        <w:rPr>
          <w:rFonts w:ascii="Arial" w:eastAsia="Arial" w:hAnsi="Arial" w:cs="Arial"/>
          <w:sz w:val="10"/>
          <w:szCs w:val="10"/>
        </w:rPr>
        <w:t xml:space="preserve">The CET1 ratio aggregate low point is in year 2. The Tier 1 leverage ratio </w:t>
      </w:r>
      <w:r>
        <w:rPr>
          <w:rFonts w:ascii="Arial" w:eastAsia="Arial" w:hAnsi="Arial" w:cs="Arial"/>
          <w:sz w:val="10"/>
          <w:szCs w:val="10"/>
        </w:rPr>
        <w:t>aggregate low point is in year 1.</w:t>
      </w:r>
    </w:p>
    <w:p w14:paraId="28363B27" w14:textId="77777777" w:rsidR="00F62E6C" w:rsidRDefault="00F62E6C">
      <w:pPr>
        <w:spacing w:line="15" w:lineRule="exact"/>
        <w:rPr>
          <w:rFonts w:ascii="Arial" w:eastAsia="Arial" w:hAnsi="Arial" w:cs="Arial"/>
          <w:sz w:val="10"/>
          <w:szCs w:val="10"/>
        </w:rPr>
      </w:pPr>
    </w:p>
    <w:p w14:paraId="4387FFF7" w14:textId="77777777" w:rsidR="00F62E6C" w:rsidRDefault="008F537A">
      <w:pPr>
        <w:numPr>
          <w:ilvl w:val="0"/>
          <w:numId w:val="34"/>
        </w:numPr>
        <w:tabs>
          <w:tab w:val="left" w:pos="166"/>
        </w:tabs>
        <w:spacing w:line="301" w:lineRule="auto"/>
        <w:ind w:left="166" w:right="120" w:hanging="166"/>
        <w:rPr>
          <w:rFonts w:ascii="Arial" w:eastAsia="Arial" w:hAnsi="Arial" w:cs="Arial"/>
          <w:sz w:val="9"/>
          <w:szCs w:val="9"/>
        </w:rPr>
      </w:pPr>
      <w:r>
        <w:rPr>
          <w:rFonts w:ascii="Arial" w:eastAsia="Arial" w:hAnsi="Arial" w:cs="Arial"/>
          <w:sz w:val="9"/>
          <w:szCs w:val="9"/>
        </w:rPr>
        <w:t>The CET1 ratio is defined as CET1 capital expressed as a percentage of risk-weighted assets (RWAs), where both terms are defined in line with CRR and the UK implementation of CRD IV via the PRA Rulebook.</w:t>
      </w:r>
    </w:p>
    <w:p w14:paraId="5373746E" w14:textId="77777777" w:rsidR="00F62E6C" w:rsidRDefault="008F537A">
      <w:pPr>
        <w:numPr>
          <w:ilvl w:val="0"/>
          <w:numId w:val="34"/>
        </w:numPr>
        <w:tabs>
          <w:tab w:val="left" w:pos="166"/>
        </w:tabs>
        <w:spacing w:line="271" w:lineRule="auto"/>
        <w:ind w:left="166" w:right="360" w:hanging="166"/>
        <w:rPr>
          <w:rFonts w:ascii="Arial" w:eastAsia="Arial" w:hAnsi="Arial" w:cs="Arial"/>
          <w:sz w:val="10"/>
          <w:szCs w:val="10"/>
        </w:rPr>
      </w:pPr>
      <w:r>
        <w:rPr>
          <w:rFonts w:ascii="Arial" w:eastAsia="Arial" w:hAnsi="Arial" w:cs="Arial"/>
          <w:sz w:val="10"/>
          <w:szCs w:val="10"/>
        </w:rPr>
        <w:t>The Tier 1 leverage ratio is Tier 1 capital expressed as a percentage of the leverage exposure measure excluding central bank reserves in line with the PRA’s Policy Statement 21/17.</w:t>
      </w:r>
    </w:p>
    <w:p w14:paraId="0F4687AA" w14:textId="77777777" w:rsidR="00F62E6C" w:rsidRDefault="008F537A">
      <w:pPr>
        <w:numPr>
          <w:ilvl w:val="0"/>
          <w:numId w:val="34"/>
        </w:numPr>
        <w:tabs>
          <w:tab w:val="left" w:pos="166"/>
        </w:tabs>
        <w:ind w:left="166" w:hanging="166"/>
        <w:rPr>
          <w:rFonts w:ascii="Arial" w:eastAsia="Arial" w:hAnsi="Arial" w:cs="Arial"/>
          <w:sz w:val="11"/>
          <w:szCs w:val="11"/>
        </w:rPr>
      </w:pPr>
      <w:r>
        <w:rPr>
          <w:rFonts w:ascii="Arial" w:eastAsia="Arial" w:hAnsi="Arial" w:cs="Arial"/>
          <w:sz w:val="11"/>
          <w:szCs w:val="11"/>
        </w:rPr>
        <w:t>The baseline low point refers to the equivalent baseline position at the stressed low point.</w:t>
      </w:r>
    </w:p>
    <w:p w14:paraId="1FCF4739" w14:textId="77777777" w:rsidR="00F62E6C" w:rsidRDefault="00F62E6C">
      <w:pPr>
        <w:spacing w:line="3" w:lineRule="exact"/>
        <w:rPr>
          <w:rFonts w:ascii="Arial" w:eastAsia="Arial" w:hAnsi="Arial" w:cs="Arial"/>
          <w:sz w:val="11"/>
          <w:szCs w:val="11"/>
        </w:rPr>
      </w:pPr>
    </w:p>
    <w:p w14:paraId="6DEC0D9A" w14:textId="77777777" w:rsidR="00F62E6C" w:rsidRDefault="008F537A">
      <w:pPr>
        <w:numPr>
          <w:ilvl w:val="0"/>
          <w:numId w:val="34"/>
        </w:numPr>
        <w:tabs>
          <w:tab w:val="left" w:pos="166"/>
        </w:tabs>
        <w:spacing w:line="271" w:lineRule="auto"/>
        <w:ind w:left="166" w:hanging="166"/>
        <w:rPr>
          <w:rFonts w:ascii="Arial" w:eastAsia="Arial" w:hAnsi="Arial" w:cs="Arial"/>
          <w:sz w:val="10"/>
          <w:szCs w:val="10"/>
        </w:rPr>
      </w:pPr>
      <w:r>
        <w:rPr>
          <w:rFonts w:ascii="Arial" w:eastAsia="Arial" w:hAnsi="Arial" w:cs="Arial"/>
          <w:sz w:val="10"/>
          <w:szCs w:val="10"/>
        </w:rPr>
        <w:t xml:space="preserve">The Bank anticipates major UK banks will maintain broadly stable capital ratios over the coming years. Banks’ corporate plans reflect this view but include, in aggregate, lower risk weights associated with planned changes to their risk weight </w:t>
      </w:r>
      <w:r>
        <w:rPr>
          <w:rFonts w:ascii="Arial" w:eastAsia="Arial" w:hAnsi="Arial" w:cs="Arial"/>
          <w:sz w:val="10"/>
          <w:szCs w:val="10"/>
        </w:rPr>
        <w:t>models. These planned models changes are not factored into banks’ baseline and stress projections, in line with the Bank’s stress-test methodology. Also, the Bank’s stress-testing methodology does not permit banks to reduce their baseline dividends to meet a target CET1 capital ratio unless this is their explicitly stated policy. Therefore, some banks planning RWA model changes see their capital ratios fall in their baseline projections because these model changes are excluded and there is no offsetting cut</w:t>
      </w:r>
      <w:r>
        <w:rPr>
          <w:rFonts w:ascii="Arial" w:eastAsia="Arial" w:hAnsi="Arial" w:cs="Arial"/>
          <w:sz w:val="10"/>
          <w:szCs w:val="10"/>
        </w:rPr>
        <w:t xml:space="preserve"> in dividends. For ease of comparison, Bank staff have adjusted the baseline projected CET1 and Tier 1 leverage ratios at the respective capital low points upwards by 0.5 and 0.1 percentage points respectively to take account of this fall in baseline capital positions driven by the Bank’s stress-testing methodology. The effect of this adjustment has been reflected in the residual ‘other’ item.</w:t>
      </w:r>
    </w:p>
    <w:p w14:paraId="13D2BA1E" w14:textId="77777777" w:rsidR="00F62E6C" w:rsidRDefault="00F62E6C">
      <w:pPr>
        <w:spacing w:line="1" w:lineRule="exact"/>
        <w:rPr>
          <w:rFonts w:ascii="Arial" w:eastAsia="Arial" w:hAnsi="Arial" w:cs="Arial"/>
          <w:sz w:val="10"/>
          <w:szCs w:val="10"/>
        </w:rPr>
      </w:pPr>
    </w:p>
    <w:p w14:paraId="163ADD67" w14:textId="77777777" w:rsidR="00F62E6C" w:rsidRDefault="008F537A">
      <w:pPr>
        <w:numPr>
          <w:ilvl w:val="0"/>
          <w:numId w:val="34"/>
        </w:numPr>
        <w:tabs>
          <w:tab w:val="left" w:pos="166"/>
        </w:tabs>
        <w:spacing w:line="271" w:lineRule="auto"/>
        <w:ind w:left="166" w:right="40" w:hanging="166"/>
        <w:jc w:val="both"/>
        <w:rPr>
          <w:rFonts w:ascii="Arial" w:eastAsia="Arial" w:hAnsi="Arial" w:cs="Arial"/>
          <w:sz w:val="10"/>
          <w:szCs w:val="10"/>
        </w:rPr>
      </w:pPr>
      <w:r>
        <w:rPr>
          <w:rFonts w:ascii="Arial" w:eastAsia="Arial" w:hAnsi="Arial" w:cs="Arial"/>
          <w:sz w:val="10"/>
          <w:szCs w:val="10"/>
        </w:rPr>
        <w:t>Traded risk losses comprise: market risk losses, counterparty credit risk losses, losses arising from changes in banks’ fair value adjustments, prudential valuation adjustments (PVA) and losses on fair value positions not held for trading. This also includes investment banking revenues net of costs.</w:t>
      </w:r>
    </w:p>
    <w:p w14:paraId="6B4C7D5A" w14:textId="77777777" w:rsidR="00F62E6C" w:rsidRDefault="008F537A">
      <w:pPr>
        <w:numPr>
          <w:ilvl w:val="0"/>
          <w:numId w:val="34"/>
        </w:numPr>
        <w:tabs>
          <w:tab w:val="left" w:pos="166"/>
        </w:tabs>
        <w:spacing w:line="246" w:lineRule="auto"/>
        <w:ind w:left="166" w:right="220" w:hanging="166"/>
        <w:rPr>
          <w:rFonts w:ascii="Arial" w:eastAsia="Arial" w:hAnsi="Arial" w:cs="Arial"/>
          <w:sz w:val="11"/>
          <w:szCs w:val="11"/>
        </w:rPr>
      </w:pPr>
      <w:r>
        <w:rPr>
          <w:rFonts w:ascii="Arial" w:eastAsia="Arial" w:hAnsi="Arial" w:cs="Arial"/>
          <w:sz w:val="11"/>
          <w:szCs w:val="11"/>
        </w:rPr>
        <w:t>Changes in RWAs impact the CET1 ratio, whereas changes in the leverage exposure measure impact the Tier 1 leverage ratio.</w:t>
      </w:r>
    </w:p>
    <w:p w14:paraId="7071C3BA" w14:textId="77777777" w:rsidR="00F62E6C" w:rsidRDefault="008F537A">
      <w:pPr>
        <w:numPr>
          <w:ilvl w:val="0"/>
          <w:numId w:val="34"/>
        </w:numPr>
        <w:tabs>
          <w:tab w:val="left" w:pos="166"/>
        </w:tabs>
        <w:spacing w:line="301" w:lineRule="auto"/>
        <w:ind w:left="166" w:hanging="166"/>
        <w:jc w:val="both"/>
        <w:rPr>
          <w:rFonts w:ascii="Arial" w:eastAsia="Arial" w:hAnsi="Arial" w:cs="Arial"/>
          <w:sz w:val="9"/>
          <w:szCs w:val="9"/>
        </w:rPr>
      </w:pPr>
      <w:r>
        <w:rPr>
          <w:rFonts w:ascii="Arial" w:eastAsia="Arial" w:hAnsi="Arial" w:cs="Arial"/>
          <w:sz w:val="9"/>
          <w:szCs w:val="9"/>
        </w:rPr>
        <w:t>To produce aggregate results in a single currency, the Bank converts the results of US dollar reporters HSBC and SCB into sterling. This aggregation is done on a dynamic exchange rate basis, i.e. based on the exchange rate paths specified in the scenario, except for the row showing the contribution of changes in ‘risk-weighted assets/leverage exposure’. For this row alone, the impact is calculated on a constant exchange rate basis,</w:t>
      </w:r>
    </w:p>
    <w:p w14:paraId="576EB546" w14:textId="77777777" w:rsidR="00F62E6C" w:rsidRDefault="008F537A">
      <w:pPr>
        <w:spacing w:line="301" w:lineRule="auto"/>
        <w:ind w:left="166"/>
        <w:rPr>
          <w:rFonts w:ascii="Arial" w:eastAsia="Arial" w:hAnsi="Arial" w:cs="Arial"/>
          <w:sz w:val="9"/>
          <w:szCs w:val="9"/>
        </w:rPr>
      </w:pPr>
      <w:r>
        <w:rPr>
          <w:rFonts w:ascii="Arial" w:eastAsia="Arial" w:hAnsi="Arial" w:cs="Arial"/>
          <w:sz w:val="9"/>
          <w:szCs w:val="9"/>
        </w:rPr>
        <w:t xml:space="preserve">ie based on exchange rates prevailing at the start of the test. The rationale is that given the large depreciation in sterling in the stress, showing these impacts on a dynamic exchange rate basis would suggest a larger than warranted impact from increasing RWAs/exposures. On the alternative dynamic exchange rate basis, the RWA impact would have been -3.9 percentage points and the leverage exposure impact would have been -0.7 percentage points. The aggregate low points are unaffected by this presentational </w:t>
      </w:r>
      <w:r>
        <w:rPr>
          <w:rFonts w:ascii="Arial" w:eastAsia="Arial" w:hAnsi="Arial" w:cs="Arial"/>
          <w:sz w:val="9"/>
          <w:szCs w:val="9"/>
        </w:rPr>
        <w:t>choice.</w:t>
      </w:r>
    </w:p>
    <w:p w14:paraId="4D2D1E43" w14:textId="77777777" w:rsidR="00F62E6C" w:rsidRDefault="008F537A">
      <w:pPr>
        <w:numPr>
          <w:ilvl w:val="0"/>
          <w:numId w:val="34"/>
        </w:numPr>
        <w:tabs>
          <w:tab w:val="left" w:pos="166"/>
        </w:tabs>
        <w:spacing w:line="246" w:lineRule="auto"/>
        <w:ind w:left="166" w:right="100" w:hanging="166"/>
        <w:rPr>
          <w:rFonts w:ascii="Arial" w:eastAsia="Arial" w:hAnsi="Arial" w:cs="Arial"/>
          <w:sz w:val="11"/>
          <w:szCs w:val="11"/>
        </w:rPr>
      </w:pPr>
      <w:r>
        <w:rPr>
          <w:rFonts w:ascii="Arial" w:eastAsia="Arial" w:hAnsi="Arial" w:cs="Arial"/>
          <w:sz w:val="11"/>
          <w:szCs w:val="11"/>
        </w:rPr>
        <w:t>Expenses comprise administrative and staff expenses, excluding variable remuneration which is included in reductions in discretionary distributions.</w:t>
      </w:r>
    </w:p>
    <w:p w14:paraId="56EED664" w14:textId="77777777" w:rsidR="00F62E6C" w:rsidRDefault="008F537A">
      <w:pPr>
        <w:numPr>
          <w:ilvl w:val="0"/>
          <w:numId w:val="34"/>
        </w:numPr>
        <w:tabs>
          <w:tab w:val="left" w:pos="166"/>
        </w:tabs>
        <w:spacing w:line="249" w:lineRule="auto"/>
        <w:ind w:left="166" w:right="140" w:hanging="166"/>
        <w:rPr>
          <w:rFonts w:ascii="Arial" w:eastAsia="Arial" w:hAnsi="Arial" w:cs="Arial"/>
          <w:sz w:val="11"/>
          <w:szCs w:val="11"/>
        </w:rPr>
      </w:pPr>
      <w:r>
        <w:rPr>
          <w:rFonts w:ascii="Arial" w:eastAsia="Arial" w:hAnsi="Arial" w:cs="Arial"/>
          <w:sz w:val="11"/>
          <w:szCs w:val="11"/>
        </w:rPr>
        <w:t>‘Other’ comprises other profit and loss and other capital movements. Other profit and loss includes share of profit/loss of investment in associates, fees and commissions and other income. Other capital movements include pension assets devaluation, prudential filters, accumulated other comprehensive income, IRB shortfall of credit risk adjustments to expected losses, and actuarial gain/loss from defined-benefit pension schemes.</w:t>
      </w:r>
    </w:p>
    <w:p w14:paraId="23A3A34E" w14:textId="77777777" w:rsidR="00F62E6C" w:rsidRDefault="008F537A">
      <w:pPr>
        <w:spacing w:line="20" w:lineRule="exact"/>
        <w:rPr>
          <w:sz w:val="20"/>
          <w:szCs w:val="20"/>
        </w:rPr>
      </w:pPr>
      <w:r>
        <w:rPr>
          <w:sz w:val="20"/>
          <w:szCs w:val="20"/>
        </w:rPr>
        <w:br w:type="column"/>
      </w:r>
    </w:p>
    <w:p w14:paraId="57BCAD2B" w14:textId="77777777" w:rsidR="00F62E6C" w:rsidRDefault="00F62E6C">
      <w:pPr>
        <w:spacing w:line="144" w:lineRule="exact"/>
        <w:rPr>
          <w:sz w:val="20"/>
          <w:szCs w:val="20"/>
        </w:rPr>
      </w:pPr>
    </w:p>
    <w:p w14:paraId="7C4C2F8C" w14:textId="77777777" w:rsidR="00F62E6C" w:rsidRDefault="008F537A">
      <w:pPr>
        <w:rPr>
          <w:sz w:val="20"/>
          <w:szCs w:val="20"/>
        </w:rPr>
      </w:pPr>
      <w:r>
        <w:rPr>
          <w:rFonts w:ascii="Arial" w:eastAsia="Arial" w:hAnsi="Arial" w:cs="Arial"/>
          <w:sz w:val="18"/>
          <w:szCs w:val="18"/>
        </w:rPr>
        <w:t>The 2019 stress leads to a slightly smaller reduction in banks’</w:t>
      </w:r>
    </w:p>
    <w:p w14:paraId="11C90167" w14:textId="77777777" w:rsidR="00F62E6C" w:rsidRDefault="00F62E6C">
      <w:pPr>
        <w:spacing w:line="53" w:lineRule="exact"/>
        <w:rPr>
          <w:sz w:val="20"/>
          <w:szCs w:val="20"/>
        </w:rPr>
      </w:pPr>
    </w:p>
    <w:p w14:paraId="6747837D" w14:textId="77777777" w:rsidR="00F62E6C" w:rsidRDefault="008F537A">
      <w:pPr>
        <w:rPr>
          <w:sz w:val="20"/>
          <w:szCs w:val="20"/>
        </w:rPr>
      </w:pPr>
      <w:r>
        <w:rPr>
          <w:rFonts w:ascii="Arial" w:eastAsia="Arial" w:hAnsi="Arial" w:cs="Arial"/>
          <w:sz w:val="18"/>
          <w:szCs w:val="18"/>
        </w:rPr>
        <w:t>CET1 capital ratios than in the 2018 ACS, and the balance of</w:t>
      </w:r>
    </w:p>
    <w:p w14:paraId="3D8C3FA8" w14:textId="77777777" w:rsidR="00F62E6C" w:rsidRDefault="00F62E6C">
      <w:pPr>
        <w:spacing w:line="53" w:lineRule="exact"/>
        <w:rPr>
          <w:sz w:val="20"/>
          <w:szCs w:val="20"/>
        </w:rPr>
      </w:pPr>
    </w:p>
    <w:p w14:paraId="4872E36D" w14:textId="77777777" w:rsidR="00F62E6C" w:rsidRDefault="008F537A">
      <w:pPr>
        <w:rPr>
          <w:sz w:val="20"/>
          <w:szCs w:val="20"/>
        </w:rPr>
      </w:pPr>
      <w:r>
        <w:rPr>
          <w:rFonts w:ascii="Arial" w:eastAsia="Arial" w:hAnsi="Arial" w:cs="Arial"/>
          <w:sz w:val="19"/>
          <w:szCs w:val="19"/>
        </w:rPr>
        <w:t>different drivers’ contribution to the reduction has shifted</w:t>
      </w:r>
    </w:p>
    <w:p w14:paraId="7A8BACCD" w14:textId="77777777" w:rsidR="00F62E6C" w:rsidRDefault="00F62E6C">
      <w:pPr>
        <w:spacing w:line="42" w:lineRule="exact"/>
        <w:rPr>
          <w:sz w:val="20"/>
          <w:szCs w:val="20"/>
        </w:rPr>
      </w:pPr>
    </w:p>
    <w:p w14:paraId="5B713D5E" w14:textId="77777777" w:rsidR="00F62E6C" w:rsidRDefault="008F537A">
      <w:pPr>
        <w:rPr>
          <w:sz w:val="20"/>
          <w:szCs w:val="20"/>
        </w:rPr>
      </w:pPr>
      <w:r>
        <w:rPr>
          <w:rFonts w:ascii="Arial" w:eastAsia="Arial" w:hAnsi="Arial" w:cs="Arial"/>
          <w:sz w:val="18"/>
          <w:szCs w:val="18"/>
        </w:rPr>
        <w:t>(Table A.C). Specifically, misconduct costs are lower than in</w:t>
      </w:r>
    </w:p>
    <w:p w14:paraId="224C1398" w14:textId="77777777" w:rsidR="00F62E6C" w:rsidRDefault="00F62E6C">
      <w:pPr>
        <w:spacing w:line="53" w:lineRule="exact"/>
        <w:rPr>
          <w:sz w:val="20"/>
          <w:szCs w:val="20"/>
        </w:rPr>
      </w:pPr>
    </w:p>
    <w:p w14:paraId="5B987CE4" w14:textId="77777777" w:rsidR="00F62E6C" w:rsidRDefault="008F537A">
      <w:pPr>
        <w:rPr>
          <w:sz w:val="20"/>
          <w:szCs w:val="20"/>
        </w:rPr>
      </w:pPr>
      <w:r>
        <w:rPr>
          <w:rFonts w:ascii="Arial" w:eastAsia="Arial" w:hAnsi="Arial" w:cs="Arial"/>
          <w:sz w:val="18"/>
          <w:szCs w:val="18"/>
        </w:rPr>
        <w:t>the 2018 test and non-sterling interest income is higher. In the</w:t>
      </w:r>
    </w:p>
    <w:p w14:paraId="03FC2C65" w14:textId="77777777" w:rsidR="00F62E6C" w:rsidRDefault="00F62E6C">
      <w:pPr>
        <w:spacing w:line="53" w:lineRule="exact"/>
        <w:rPr>
          <w:sz w:val="20"/>
          <w:szCs w:val="20"/>
        </w:rPr>
      </w:pPr>
    </w:p>
    <w:p w14:paraId="7C3FD1F0" w14:textId="77777777" w:rsidR="00F62E6C" w:rsidRDefault="008F537A">
      <w:pPr>
        <w:rPr>
          <w:sz w:val="20"/>
          <w:szCs w:val="20"/>
        </w:rPr>
      </w:pPr>
      <w:r>
        <w:rPr>
          <w:rFonts w:ascii="Arial" w:eastAsia="Arial" w:hAnsi="Arial" w:cs="Arial"/>
          <w:sz w:val="18"/>
          <w:szCs w:val="18"/>
        </w:rPr>
        <w:t>other direction, loan impairments and traded risks losses are</w:t>
      </w:r>
    </w:p>
    <w:p w14:paraId="3765EDAF" w14:textId="77777777" w:rsidR="00F62E6C" w:rsidRDefault="00F62E6C">
      <w:pPr>
        <w:spacing w:line="53" w:lineRule="exact"/>
        <w:rPr>
          <w:sz w:val="20"/>
          <w:szCs w:val="20"/>
        </w:rPr>
      </w:pPr>
    </w:p>
    <w:p w14:paraId="5C5C1209" w14:textId="77777777" w:rsidR="00F62E6C" w:rsidRDefault="008F537A">
      <w:pPr>
        <w:rPr>
          <w:sz w:val="20"/>
          <w:szCs w:val="20"/>
        </w:rPr>
      </w:pPr>
      <w:r>
        <w:rPr>
          <w:rFonts w:ascii="Arial" w:eastAsia="Arial" w:hAnsi="Arial" w:cs="Arial"/>
          <w:sz w:val="17"/>
          <w:szCs w:val="17"/>
        </w:rPr>
        <w:t>higher, and banks receive less benefit from IFRS 9 transitional</w:t>
      </w:r>
    </w:p>
    <w:p w14:paraId="532CDDB4" w14:textId="77777777" w:rsidR="00F62E6C" w:rsidRDefault="00F62E6C">
      <w:pPr>
        <w:spacing w:line="65" w:lineRule="exact"/>
        <w:rPr>
          <w:sz w:val="20"/>
          <w:szCs w:val="20"/>
        </w:rPr>
      </w:pPr>
    </w:p>
    <w:p w14:paraId="7B421495" w14:textId="77777777" w:rsidR="00F62E6C" w:rsidRDefault="008F537A">
      <w:pPr>
        <w:rPr>
          <w:sz w:val="20"/>
          <w:szCs w:val="20"/>
        </w:rPr>
      </w:pPr>
      <w:r>
        <w:rPr>
          <w:rFonts w:ascii="Arial" w:eastAsia="Arial" w:hAnsi="Arial" w:cs="Arial"/>
          <w:sz w:val="20"/>
          <w:szCs w:val="20"/>
        </w:rPr>
        <w:t>relief at the capital low point of the 2019 ACS due to the</w:t>
      </w:r>
    </w:p>
    <w:p w14:paraId="311CA24C" w14:textId="77777777" w:rsidR="00F62E6C" w:rsidRDefault="00F62E6C">
      <w:pPr>
        <w:spacing w:line="30" w:lineRule="exact"/>
        <w:rPr>
          <w:sz w:val="20"/>
          <w:szCs w:val="20"/>
        </w:rPr>
      </w:pPr>
    </w:p>
    <w:p w14:paraId="328B155A" w14:textId="77777777" w:rsidR="00F62E6C" w:rsidRDefault="008F537A">
      <w:pPr>
        <w:rPr>
          <w:sz w:val="20"/>
          <w:szCs w:val="20"/>
        </w:rPr>
      </w:pPr>
      <w:r>
        <w:rPr>
          <w:rFonts w:ascii="Arial" w:eastAsia="Arial" w:hAnsi="Arial" w:cs="Arial"/>
          <w:sz w:val="19"/>
          <w:szCs w:val="19"/>
        </w:rPr>
        <w:t>planned phasing out of these arrangements (see Box 1).</w:t>
      </w:r>
    </w:p>
    <w:p w14:paraId="1CBEEC13" w14:textId="77777777" w:rsidR="00F62E6C" w:rsidRDefault="00F62E6C">
      <w:pPr>
        <w:spacing w:line="42" w:lineRule="exact"/>
        <w:rPr>
          <w:sz w:val="20"/>
          <w:szCs w:val="20"/>
        </w:rPr>
      </w:pPr>
    </w:p>
    <w:p w14:paraId="6373483A" w14:textId="77777777" w:rsidR="00F62E6C" w:rsidRDefault="008F537A">
      <w:pPr>
        <w:rPr>
          <w:sz w:val="20"/>
          <w:szCs w:val="20"/>
        </w:rPr>
      </w:pPr>
      <w:r>
        <w:rPr>
          <w:rFonts w:ascii="Arial" w:eastAsia="Arial" w:hAnsi="Arial" w:cs="Arial"/>
          <w:sz w:val="18"/>
          <w:szCs w:val="18"/>
        </w:rPr>
        <w:t>Further details on the main drivers of the stress impact are set</w:t>
      </w:r>
    </w:p>
    <w:p w14:paraId="58A6C32B" w14:textId="77777777" w:rsidR="00F62E6C" w:rsidRDefault="00F62E6C">
      <w:pPr>
        <w:spacing w:line="53" w:lineRule="exact"/>
        <w:rPr>
          <w:sz w:val="20"/>
          <w:szCs w:val="20"/>
        </w:rPr>
      </w:pPr>
    </w:p>
    <w:p w14:paraId="109A2A42" w14:textId="77777777" w:rsidR="00F62E6C" w:rsidRDefault="008F537A">
      <w:pPr>
        <w:rPr>
          <w:sz w:val="20"/>
          <w:szCs w:val="20"/>
        </w:rPr>
      </w:pPr>
      <w:r>
        <w:rPr>
          <w:rFonts w:ascii="Arial" w:eastAsia="Arial" w:hAnsi="Arial" w:cs="Arial"/>
          <w:sz w:val="20"/>
          <w:szCs w:val="20"/>
        </w:rPr>
        <w:t>out below.</w:t>
      </w:r>
    </w:p>
    <w:p w14:paraId="0553CD18" w14:textId="77777777" w:rsidR="00F62E6C" w:rsidRDefault="00F62E6C">
      <w:pPr>
        <w:spacing w:line="290" w:lineRule="exact"/>
        <w:rPr>
          <w:sz w:val="20"/>
          <w:szCs w:val="20"/>
        </w:rPr>
      </w:pPr>
    </w:p>
    <w:p w14:paraId="7AEFBE26" w14:textId="77777777" w:rsidR="00F62E6C" w:rsidRDefault="008F537A">
      <w:pPr>
        <w:spacing w:line="319" w:lineRule="auto"/>
        <w:ind w:right="360"/>
        <w:jc w:val="both"/>
        <w:rPr>
          <w:sz w:val="20"/>
          <w:szCs w:val="20"/>
        </w:rPr>
      </w:pPr>
      <w:r>
        <w:rPr>
          <w:rFonts w:ascii="Arial" w:eastAsia="Arial" w:hAnsi="Arial" w:cs="Arial"/>
          <w:i/>
          <w:iCs/>
          <w:color w:val="99168F"/>
          <w:sz w:val="17"/>
          <w:szCs w:val="17"/>
        </w:rPr>
        <w:t xml:space="preserve">Banks incur impairment charges of £151 billion over the five years of the 2019 stress, slightly higher than in the 2018 test. </w:t>
      </w:r>
      <w:r>
        <w:rPr>
          <w:rFonts w:ascii="Arial" w:eastAsia="Arial" w:hAnsi="Arial" w:cs="Arial"/>
          <w:color w:val="000000"/>
          <w:sz w:val="17"/>
          <w:szCs w:val="17"/>
        </w:rPr>
        <w:t>Impairments reduce the aggregate CET1 capital ratio by</w:t>
      </w:r>
    </w:p>
    <w:p w14:paraId="5A5EACFE" w14:textId="77777777" w:rsidR="00F62E6C" w:rsidRDefault="00F62E6C">
      <w:pPr>
        <w:spacing w:line="1" w:lineRule="exact"/>
        <w:rPr>
          <w:sz w:val="20"/>
          <w:szCs w:val="20"/>
        </w:rPr>
      </w:pPr>
    </w:p>
    <w:p w14:paraId="7D1F6968" w14:textId="77777777" w:rsidR="00F62E6C" w:rsidRDefault="008F537A">
      <w:pPr>
        <w:spacing w:line="273" w:lineRule="auto"/>
        <w:ind w:right="160"/>
        <w:rPr>
          <w:sz w:val="20"/>
          <w:szCs w:val="20"/>
        </w:rPr>
      </w:pPr>
      <w:r>
        <w:rPr>
          <w:rFonts w:ascii="Arial" w:eastAsia="Arial" w:hAnsi="Arial" w:cs="Arial"/>
          <w:sz w:val="20"/>
          <w:szCs w:val="20"/>
        </w:rPr>
        <w:t xml:space="preserve">5.7 percentage points (Table A.B). Over the five years of the stress, banks incur impairment charges totalling around £151 </w:t>
      </w:r>
      <w:r>
        <w:rPr>
          <w:rFonts w:ascii="Arial" w:eastAsia="Arial" w:hAnsi="Arial" w:cs="Arial"/>
          <w:sz w:val="20"/>
          <w:szCs w:val="20"/>
        </w:rPr>
        <w:t>billion, which translate to an aggregate impairment rate on their loans of 4.5%. Impairments are higher than in the 2018 stress test, where they totalled £143 billion (an impairment rate of 4.3%).</w:t>
      </w:r>
    </w:p>
    <w:p w14:paraId="391BB284"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44064" behindDoc="1" locked="0" layoutInCell="0" allowOverlap="1" wp14:anchorId="11139C9B" wp14:editId="386B96CA">
                <wp:simplePos x="0" y="0"/>
                <wp:positionH relativeFrom="column">
                  <wp:posOffset>1270</wp:posOffset>
                </wp:positionH>
                <wp:positionV relativeFrom="paragraph">
                  <wp:posOffset>153670</wp:posOffset>
                </wp:positionV>
                <wp:extent cx="316801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131A5AF7" id="Shape 86" o:spid="_x0000_s1026" style="position:absolute;z-index:-251772416;visibility:visible;mso-wrap-style:square;mso-wrap-distance-left:9pt;mso-wrap-distance-top:0;mso-wrap-distance-right:9pt;mso-wrap-distance-bottom:0;mso-position-horizontal:absolute;mso-position-horizontal-relative:text;mso-position-vertical:absolute;mso-position-vertical-relative:text" from=".1pt,12.1pt" to="249.5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" o:allowincell="f" filled="t" strokecolor="#99168f" strokeweight=".6pt">
                <v:stroke joinstyle="miter"/>
                <o:lock v:ext="edit" shapetype="f"/>
              </v:line>
            </w:pict>
          </mc:Fallback>
        </mc:AlternateContent>
      </w:r>
    </w:p>
    <w:p w14:paraId="769C55FB" w14:textId="77777777" w:rsidR="00F62E6C" w:rsidRDefault="00F62E6C">
      <w:pPr>
        <w:spacing w:line="277" w:lineRule="exact"/>
        <w:rPr>
          <w:sz w:val="20"/>
          <w:szCs w:val="20"/>
        </w:rPr>
      </w:pPr>
    </w:p>
    <w:p w14:paraId="669B6AD4" w14:textId="77777777" w:rsidR="00F62E6C" w:rsidRDefault="008F537A">
      <w:pPr>
        <w:numPr>
          <w:ilvl w:val="0"/>
          <w:numId w:val="35"/>
        </w:numPr>
        <w:tabs>
          <w:tab w:val="left" w:pos="220"/>
        </w:tabs>
        <w:spacing w:line="278" w:lineRule="auto"/>
        <w:ind w:left="220" w:right="140" w:hanging="217"/>
        <w:rPr>
          <w:rFonts w:ascii="Arial" w:eastAsia="Arial" w:hAnsi="Arial" w:cs="Arial"/>
          <w:sz w:val="12"/>
          <w:szCs w:val="12"/>
          <w:u w:val="single"/>
        </w:rPr>
      </w:pPr>
      <w:r>
        <w:rPr>
          <w:rFonts w:ascii="Arial" w:eastAsia="Arial" w:hAnsi="Arial" w:cs="Arial"/>
          <w:sz w:val="12"/>
          <w:szCs w:val="12"/>
        </w:rPr>
        <w:t xml:space="preserve">The baseline scenario is based on a macroeconomic scenario in line with the Bank’s </w:t>
      </w:r>
      <w:hyperlink r:id="rId21">
        <w:r>
          <w:rPr>
            <w:rFonts w:ascii="Arial" w:eastAsia="Arial" w:hAnsi="Arial" w:cs="Arial"/>
            <w:sz w:val="12"/>
            <w:szCs w:val="12"/>
            <w:u w:val="single"/>
          </w:rPr>
          <w:t xml:space="preserve">February 2019 </w:t>
        </w:r>
        <w:r>
          <w:rPr>
            <w:rFonts w:ascii="Arial" w:eastAsia="Arial" w:hAnsi="Arial" w:cs="Arial"/>
            <w:i/>
            <w:iCs/>
            <w:sz w:val="12"/>
            <w:szCs w:val="12"/>
            <w:u w:val="single"/>
          </w:rPr>
          <w:t>Inflation Report</w:t>
        </w:r>
        <w:r>
          <w:rPr>
            <w:rFonts w:ascii="Arial" w:eastAsia="Arial" w:hAnsi="Arial" w:cs="Arial"/>
            <w:sz w:val="12"/>
            <w:szCs w:val="12"/>
          </w:rPr>
          <w:t xml:space="preserve"> </w:t>
        </w:r>
      </w:hyperlink>
      <w:r>
        <w:rPr>
          <w:rFonts w:ascii="Arial" w:eastAsia="Arial" w:hAnsi="Arial" w:cs="Arial"/>
          <w:sz w:val="12"/>
          <w:szCs w:val="12"/>
        </w:rPr>
        <w:t>forecast. Staff have adjusted banks’ baseline scenario</w:t>
      </w:r>
      <w:r>
        <w:rPr>
          <w:rFonts w:ascii="Arial" w:eastAsia="Arial" w:hAnsi="Arial" w:cs="Arial"/>
          <w:sz w:val="12"/>
          <w:szCs w:val="12"/>
          <w:u w:val="single"/>
        </w:rPr>
        <w:t xml:space="preserve"> </w:t>
      </w:r>
      <w:r>
        <w:rPr>
          <w:rFonts w:ascii="Arial" w:eastAsia="Arial" w:hAnsi="Arial" w:cs="Arial"/>
          <w:sz w:val="12"/>
          <w:szCs w:val="12"/>
        </w:rPr>
        <w:t>projections to ensure they take account of expected headwinds to profitability, so these will also be reflected in banks’ stress projections.</w:t>
      </w:r>
    </w:p>
    <w:p w14:paraId="735E2F8A" w14:textId="77777777" w:rsidR="00F62E6C" w:rsidRDefault="008F537A">
      <w:pPr>
        <w:numPr>
          <w:ilvl w:val="0"/>
          <w:numId w:val="35"/>
        </w:numPr>
        <w:tabs>
          <w:tab w:val="left" w:pos="220"/>
        </w:tabs>
        <w:spacing w:line="245" w:lineRule="auto"/>
        <w:ind w:left="220" w:right="300" w:hanging="217"/>
        <w:rPr>
          <w:rFonts w:ascii="Arial" w:eastAsia="Arial" w:hAnsi="Arial" w:cs="Arial"/>
          <w:sz w:val="14"/>
          <w:szCs w:val="14"/>
        </w:rPr>
      </w:pPr>
      <w:r>
        <w:rPr>
          <w:rFonts w:ascii="Arial" w:eastAsia="Arial" w:hAnsi="Arial" w:cs="Arial"/>
          <w:sz w:val="14"/>
          <w:szCs w:val="14"/>
        </w:rPr>
        <w:t>Staff estimate. Underlying return on equity (RoE) calculated before the impact of restructuring and other one-off items.</w:t>
      </w:r>
    </w:p>
    <w:p w14:paraId="7F52A9E1" w14:textId="77777777" w:rsidR="00F62E6C" w:rsidRDefault="00F62E6C">
      <w:pPr>
        <w:sectPr w:rsidR="00F62E6C">
          <w:type w:val="continuous"/>
          <w:pgSz w:w="11900" w:h="16838"/>
          <w:pgMar w:top="445" w:right="786" w:bottom="421" w:left="794" w:header="0" w:footer="0" w:gutter="0"/>
          <w:cols w:num="2" w:space="720" w:equalWidth="0">
            <w:col w:w="4986" w:space="340"/>
            <w:col w:w="5000"/>
          </w:cols>
        </w:sectPr>
      </w:pPr>
    </w:p>
    <w:p w14:paraId="214C1A8C" w14:textId="77777777" w:rsidR="00F62E6C" w:rsidRDefault="008F537A">
      <w:pPr>
        <w:jc w:val="right"/>
        <w:rPr>
          <w:sz w:val="20"/>
          <w:szCs w:val="20"/>
        </w:rPr>
      </w:pPr>
      <w:bookmarkStart w:id="14" w:name="page20"/>
      <w:bookmarkEnd w:id="14"/>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The results of the 2019 stress test of UK banks</w:t>
      </w:r>
      <w:r>
        <w:rPr>
          <w:rFonts w:ascii="Arial" w:eastAsia="Arial" w:hAnsi="Arial" w:cs="Arial"/>
          <w:sz w:val="15"/>
          <w:szCs w:val="15"/>
        </w:rPr>
        <w:t xml:space="preserve">  9</w:t>
      </w:r>
    </w:p>
    <w:p w14:paraId="7FA31F6F"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45088" behindDoc="1" locked="0" layoutInCell="0" allowOverlap="1" wp14:anchorId="12848ADE" wp14:editId="01D02511">
                <wp:simplePos x="0" y="0"/>
                <wp:positionH relativeFrom="column">
                  <wp:posOffset>-255270</wp:posOffset>
                </wp:positionH>
                <wp:positionV relativeFrom="paragraph">
                  <wp:posOffset>363220</wp:posOffset>
                </wp:positionV>
                <wp:extent cx="7055485" cy="9288145"/>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F4F4F3"/>
                        </a:solidFill>
                      </wps:spPr>
                      <wps:bodyPr/>
                    </wps:wsp>
                  </a:graphicData>
                </a:graphic>
              </wp:anchor>
            </w:drawing>
          </mc:Choice>
          <mc:Fallback>
            <w:pict>
              <v:rect w14:anchorId="395398E8" id="Shape 87" o:spid="_x0000_s1026" style="position:absolute;margin-left:-20.1pt;margin-top:28.6pt;width:555.55pt;height:731.35pt;z-index:-2517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" o:allowincell="f" fillcolor="#f4f4f3" stroked="f"/>
            </w:pict>
          </mc:Fallback>
        </mc:AlternateContent>
      </w:r>
    </w:p>
    <w:p w14:paraId="2FF9D678" w14:textId="77777777" w:rsidR="00F62E6C" w:rsidRDefault="00F62E6C">
      <w:pPr>
        <w:spacing w:line="200" w:lineRule="exact"/>
        <w:rPr>
          <w:sz w:val="20"/>
          <w:szCs w:val="20"/>
        </w:rPr>
      </w:pPr>
    </w:p>
    <w:p w14:paraId="1EA577DD" w14:textId="77777777" w:rsidR="00F62E6C" w:rsidRDefault="00F62E6C">
      <w:pPr>
        <w:spacing w:line="200" w:lineRule="exact"/>
        <w:rPr>
          <w:sz w:val="20"/>
          <w:szCs w:val="20"/>
        </w:rPr>
      </w:pPr>
    </w:p>
    <w:p w14:paraId="4CF40A96" w14:textId="77777777" w:rsidR="00F62E6C" w:rsidRDefault="00F62E6C">
      <w:pPr>
        <w:spacing w:line="200" w:lineRule="exact"/>
        <w:rPr>
          <w:sz w:val="20"/>
          <w:szCs w:val="20"/>
        </w:rPr>
      </w:pPr>
    </w:p>
    <w:p w14:paraId="49470A43" w14:textId="77777777" w:rsidR="00F62E6C" w:rsidRDefault="00F62E6C">
      <w:pPr>
        <w:spacing w:line="336" w:lineRule="exact"/>
        <w:rPr>
          <w:sz w:val="20"/>
          <w:szCs w:val="20"/>
        </w:rPr>
      </w:pPr>
    </w:p>
    <w:p w14:paraId="45618A26" w14:textId="77777777" w:rsidR="00F62E6C" w:rsidRDefault="008F537A">
      <w:pPr>
        <w:rPr>
          <w:sz w:val="20"/>
          <w:szCs w:val="20"/>
        </w:rPr>
      </w:pPr>
      <w:r>
        <w:rPr>
          <w:rFonts w:ascii="Arial" w:eastAsia="Arial" w:hAnsi="Arial" w:cs="Arial"/>
          <w:color w:val="99168F"/>
          <w:sz w:val="26"/>
          <w:szCs w:val="26"/>
        </w:rPr>
        <w:t>Box 3</w:t>
      </w:r>
    </w:p>
    <w:p w14:paraId="49FDBD87" w14:textId="77777777" w:rsidR="00F62E6C" w:rsidRDefault="00F62E6C">
      <w:pPr>
        <w:spacing w:line="26" w:lineRule="exact"/>
        <w:rPr>
          <w:sz w:val="20"/>
          <w:szCs w:val="20"/>
        </w:rPr>
      </w:pPr>
    </w:p>
    <w:p w14:paraId="265CC933" w14:textId="77777777" w:rsidR="00F62E6C" w:rsidRDefault="008F537A">
      <w:pPr>
        <w:rPr>
          <w:sz w:val="20"/>
          <w:szCs w:val="20"/>
        </w:rPr>
      </w:pPr>
      <w:r>
        <w:rPr>
          <w:rFonts w:ascii="Arial" w:eastAsia="Arial" w:hAnsi="Arial" w:cs="Arial"/>
          <w:sz w:val="26"/>
          <w:szCs w:val="26"/>
        </w:rPr>
        <w:t>Key judgements underpinning the 2019 ACS results</w:t>
      </w:r>
    </w:p>
    <w:p w14:paraId="509F653F" w14:textId="77777777" w:rsidR="00F62E6C" w:rsidRDefault="00F62E6C">
      <w:pPr>
        <w:spacing w:line="278" w:lineRule="exact"/>
        <w:rPr>
          <w:sz w:val="20"/>
          <w:szCs w:val="20"/>
        </w:rPr>
      </w:pPr>
    </w:p>
    <w:p w14:paraId="0DFBF2D0" w14:textId="77777777" w:rsidR="00F62E6C" w:rsidRDefault="008F537A">
      <w:pPr>
        <w:spacing w:line="274" w:lineRule="auto"/>
        <w:ind w:right="80"/>
        <w:rPr>
          <w:sz w:val="20"/>
          <w:szCs w:val="20"/>
        </w:rPr>
      </w:pPr>
      <w:r>
        <w:rPr>
          <w:rFonts w:ascii="Arial" w:eastAsia="Arial" w:hAnsi="Arial" w:cs="Arial"/>
          <w:sz w:val="20"/>
          <w:szCs w:val="20"/>
        </w:rPr>
        <w:t>A wide range of judgements about what would happen in the stress scenario underpin the results of the 2019 ACS. This box summarises the most significant of these judgements, and explains the rationale for taking them, to provide greater transparency around the way the FPC and PRC approach the stress test and assess key risks. It also illustrates the sensitivity of the aggregate CET1 capital ratio at the low point of the stress to these judgements.</w:t>
      </w:r>
    </w:p>
    <w:p w14:paraId="159ECFA3" w14:textId="77777777" w:rsidR="00F62E6C" w:rsidRDefault="00F62E6C">
      <w:pPr>
        <w:spacing w:line="250" w:lineRule="exact"/>
        <w:rPr>
          <w:sz w:val="20"/>
          <w:szCs w:val="20"/>
        </w:rPr>
      </w:pPr>
    </w:p>
    <w:p w14:paraId="08904AED" w14:textId="77777777" w:rsidR="00F62E6C" w:rsidRDefault="008F537A">
      <w:pPr>
        <w:spacing w:line="274" w:lineRule="auto"/>
        <w:ind w:right="80"/>
        <w:jc w:val="both"/>
        <w:rPr>
          <w:sz w:val="20"/>
          <w:szCs w:val="20"/>
        </w:rPr>
      </w:pPr>
      <w:r>
        <w:rPr>
          <w:rFonts w:ascii="Arial" w:eastAsia="Arial" w:hAnsi="Arial" w:cs="Arial"/>
          <w:sz w:val="20"/>
          <w:szCs w:val="20"/>
        </w:rPr>
        <w:t xml:space="preserve">The Bank makes </w:t>
      </w:r>
      <w:r>
        <w:rPr>
          <w:rFonts w:ascii="Arial" w:eastAsia="Arial" w:hAnsi="Arial" w:cs="Arial"/>
          <w:sz w:val="20"/>
          <w:szCs w:val="20"/>
        </w:rPr>
        <w:t>adjustments to the participating banks’ submitted results, many of which relate to the key judgements set out in Table 1. In the 2019 ACS, as in previous years, the Bank made adjustments to participating banks’ submitted projections for their capital ratios in the stress scenario. In the 2019 test, these adjustment decreased the projected CET1 capital ratio at the low point by around 100 basis points.</w:t>
      </w:r>
    </w:p>
    <w:p w14:paraId="22972E1B"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46112" behindDoc="1" locked="0" layoutInCell="0" allowOverlap="1" wp14:anchorId="292ABC6B" wp14:editId="678B1409">
                <wp:simplePos x="0" y="0"/>
                <wp:positionH relativeFrom="column">
                  <wp:posOffset>-3810</wp:posOffset>
                </wp:positionH>
                <wp:positionV relativeFrom="paragraph">
                  <wp:posOffset>143510</wp:posOffset>
                </wp:positionV>
                <wp:extent cx="6551295"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CF4C38E" id="Shape 88" o:spid="_x0000_s1026" style="position:absolute;z-index:-251770368;visibility:visible;mso-wrap-style:square;mso-wrap-distance-left:9pt;mso-wrap-distance-top:0;mso-wrap-distance-right:9pt;mso-wrap-distance-bottom:0;mso-position-horizontal:absolute;mso-position-horizontal-relative:text;mso-position-vertical:absolute;mso-position-vertical-relative:text" from="-.3pt,11.3pt" to="515.5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" o:allowincell="f" filled="t" strokecolor="#5e0053" strokeweight=".7pt">
                <v:stroke joinstyle="miter"/>
                <o:lock v:ext="edit" shapetype="f"/>
              </v:line>
            </w:pict>
          </mc:Fallback>
        </mc:AlternateContent>
      </w:r>
    </w:p>
    <w:p w14:paraId="1CD08AA4" w14:textId="77777777" w:rsidR="00F62E6C" w:rsidRDefault="00F62E6C">
      <w:pPr>
        <w:spacing w:line="278" w:lineRule="exact"/>
        <w:rPr>
          <w:sz w:val="20"/>
          <w:szCs w:val="20"/>
        </w:rPr>
      </w:pPr>
    </w:p>
    <w:p w14:paraId="07637E56" w14:textId="77777777" w:rsidR="00F62E6C" w:rsidRDefault="008F537A">
      <w:pPr>
        <w:spacing w:line="278" w:lineRule="auto"/>
        <w:ind w:right="280"/>
        <w:rPr>
          <w:sz w:val="20"/>
          <w:szCs w:val="20"/>
        </w:rPr>
      </w:pPr>
      <w:r>
        <w:rPr>
          <w:rFonts w:ascii="Arial" w:eastAsia="Arial" w:hAnsi="Arial" w:cs="Arial"/>
          <w:b/>
          <w:bCs/>
          <w:color w:val="5E0053"/>
          <w:sz w:val="20"/>
          <w:szCs w:val="20"/>
        </w:rPr>
        <w:t>Table 1</w:t>
      </w:r>
      <w:r>
        <w:rPr>
          <w:rFonts w:ascii="Arial" w:eastAsia="Arial" w:hAnsi="Arial" w:cs="Arial"/>
          <w:color w:val="000000"/>
          <w:sz w:val="20"/>
          <w:szCs w:val="20"/>
        </w:rPr>
        <w:t xml:space="preserve"> Key judgements underpinning the 2019 ACS results and the sensitivity of the stressed aggregate CET1 capital ratio at the low point to these judgements</w:t>
      </w:r>
    </w:p>
    <w:p w14:paraId="0EF26B08" w14:textId="77777777" w:rsidR="00F62E6C" w:rsidRDefault="00F62E6C">
      <w:pPr>
        <w:spacing w:line="135" w:lineRule="exact"/>
        <w:rPr>
          <w:sz w:val="20"/>
          <w:szCs w:val="20"/>
        </w:rPr>
      </w:pPr>
    </w:p>
    <w:p w14:paraId="0500D7D1" w14:textId="77777777" w:rsidR="00F62E6C" w:rsidRDefault="008F537A">
      <w:pPr>
        <w:tabs>
          <w:tab w:val="left" w:pos="6320"/>
        </w:tabs>
        <w:rPr>
          <w:sz w:val="20"/>
          <w:szCs w:val="20"/>
        </w:rPr>
      </w:pPr>
      <w:r>
        <w:rPr>
          <w:rFonts w:ascii="Arial" w:eastAsia="Arial" w:hAnsi="Arial" w:cs="Arial"/>
          <w:color w:val="99168F"/>
          <w:sz w:val="18"/>
          <w:szCs w:val="18"/>
        </w:rPr>
        <w:t>Judgement applicable to the 2019 ACS</w:t>
      </w:r>
      <w:r>
        <w:rPr>
          <w:sz w:val="20"/>
          <w:szCs w:val="20"/>
        </w:rPr>
        <w:tab/>
      </w:r>
      <w:r>
        <w:rPr>
          <w:rFonts w:ascii="Arial" w:eastAsia="Arial" w:hAnsi="Arial" w:cs="Arial"/>
          <w:color w:val="99168F"/>
          <w:sz w:val="16"/>
          <w:szCs w:val="16"/>
        </w:rPr>
        <w:t>Sensitivity of the stressed aggregate CET1 capital</w:t>
      </w:r>
    </w:p>
    <w:p w14:paraId="0C643276" w14:textId="77777777" w:rsidR="00F62E6C" w:rsidRDefault="00F62E6C">
      <w:pPr>
        <w:spacing w:line="33" w:lineRule="exact"/>
        <w:rPr>
          <w:sz w:val="20"/>
          <w:szCs w:val="20"/>
        </w:rPr>
      </w:pPr>
    </w:p>
    <w:p w14:paraId="7AF0A1EB" w14:textId="77777777" w:rsidR="00F62E6C" w:rsidRDefault="008F537A">
      <w:pPr>
        <w:ind w:left="6340"/>
        <w:rPr>
          <w:sz w:val="20"/>
          <w:szCs w:val="20"/>
        </w:rPr>
      </w:pPr>
      <w:r>
        <w:rPr>
          <w:rFonts w:ascii="Arial" w:eastAsia="Arial" w:hAnsi="Arial" w:cs="Arial"/>
          <w:color w:val="99168F"/>
          <w:sz w:val="18"/>
          <w:szCs w:val="18"/>
        </w:rPr>
        <w:t>ratio low point to the judgement</w:t>
      </w:r>
    </w:p>
    <w:p w14:paraId="7C80B864"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47136" behindDoc="1" locked="0" layoutInCell="0" allowOverlap="1" wp14:anchorId="5D8C92D5" wp14:editId="74E9CEFE">
                <wp:simplePos x="0" y="0"/>
                <wp:positionH relativeFrom="column">
                  <wp:posOffset>-3810</wp:posOffset>
                </wp:positionH>
                <wp:positionV relativeFrom="paragraph">
                  <wp:posOffset>49530</wp:posOffset>
                </wp:positionV>
                <wp:extent cx="6551295"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2046DE98" id="Shape 89" o:spid="_x0000_s1026" style="position:absolute;z-index:-251769344;visibility:visible;mso-wrap-style:square;mso-wrap-distance-left:9pt;mso-wrap-distance-top:0;mso-wrap-distance-right:9pt;mso-wrap-distance-bottom:0;mso-position-horizontal:absolute;mso-position-horizontal-relative:text;mso-position-vertical:absolute;mso-position-vertical-relative:text" from="-.3pt,3.9pt" to="515.5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" o:allowincell="f" filled="t" strokeweight=".25pt">
                <v:stroke joinstyle="miter"/>
                <o:lock v:ext="edit" shapetype="f"/>
              </v:line>
            </w:pict>
          </mc:Fallback>
        </mc:AlternateContent>
      </w:r>
    </w:p>
    <w:p w14:paraId="712ED6A0" w14:textId="77777777" w:rsidR="00F62E6C" w:rsidRDefault="00F62E6C">
      <w:pPr>
        <w:sectPr w:rsidR="00F62E6C">
          <w:pgSz w:w="11900" w:h="16838"/>
          <w:pgMar w:top="445" w:right="786" w:bottom="596" w:left="800" w:header="0" w:footer="0" w:gutter="0"/>
          <w:cols w:space="720" w:equalWidth="0">
            <w:col w:w="10320"/>
          </w:cols>
        </w:sectPr>
      </w:pPr>
    </w:p>
    <w:p w14:paraId="2CECB389" w14:textId="77777777" w:rsidR="00F62E6C" w:rsidRDefault="00F62E6C">
      <w:pPr>
        <w:spacing w:line="153" w:lineRule="exact"/>
        <w:rPr>
          <w:sz w:val="20"/>
          <w:szCs w:val="20"/>
        </w:rPr>
      </w:pPr>
    </w:p>
    <w:p w14:paraId="0FB0488B" w14:textId="77777777" w:rsidR="00F62E6C" w:rsidRDefault="008F537A">
      <w:pPr>
        <w:spacing w:line="234" w:lineRule="exact"/>
        <w:rPr>
          <w:sz w:val="20"/>
          <w:szCs w:val="20"/>
        </w:rPr>
      </w:pPr>
      <w:r>
        <w:rPr>
          <w:rFonts w:ascii="Arial" w:eastAsia="Arial" w:hAnsi="Arial" w:cs="Arial"/>
          <w:sz w:val="16"/>
          <w:szCs w:val="16"/>
        </w:rPr>
        <w:t>The severity of the UK stress scenario and the increase in the size of the buy-to-let sector lead projected UK mortgage impairment rates in the stress to be higher than in the global financial crisis. In the 2019 ACS the projected two</w:t>
      </w:r>
      <w:r>
        <w:rPr>
          <w:rFonts w:ascii="Arial Unicode MS" w:eastAsia="Arial Unicode MS" w:hAnsi="Arial Unicode MS" w:cs="Arial Unicode MS"/>
          <w:sz w:val="16"/>
          <w:szCs w:val="16"/>
        </w:rPr>
        <w:t>‑</w:t>
      </w:r>
      <w:r>
        <w:rPr>
          <w:rFonts w:ascii="Arial" w:eastAsia="Arial" w:hAnsi="Arial" w:cs="Arial"/>
          <w:sz w:val="16"/>
          <w:szCs w:val="16"/>
        </w:rPr>
        <w:t>year mortgage impairment rate is 1.6% compared with 0.5% in the global financial crisis.</w:t>
      </w:r>
      <w:r>
        <w:rPr>
          <w:rFonts w:ascii="Arial" w:eastAsia="Arial" w:hAnsi="Arial" w:cs="Arial"/>
          <w:sz w:val="11"/>
          <w:szCs w:val="11"/>
        </w:rPr>
        <w:t>(a)</w:t>
      </w:r>
    </w:p>
    <w:p w14:paraId="78DBB1B1"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48160" behindDoc="1" locked="0" layoutInCell="0" allowOverlap="1" wp14:anchorId="48B6C967" wp14:editId="27595A3F">
                <wp:simplePos x="0" y="0"/>
                <wp:positionH relativeFrom="column">
                  <wp:posOffset>-3810</wp:posOffset>
                </wp:positionH>
                <wp:positionV relativeFrom="paragraph">
                  <wp:posOffset>45720</wp:posOffset>
                </wp:positionV>
                <wp:extent cx="6551295"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5407FAB7" id="Shape 90" o:spid="_x0000_s1026" style="position:absolute;z-index:-251768320;visibility:visible;mso-wrap-style:square;mso-wrap-distance-left:9pt;mso-wrap-distance-top:0;mso-wrap-distance-right:9pt;mso-wrap-distance-bottom:0;mso-position-horizontal:absolute;mso-position-horizontal-relative:text;mso-position-vertical:absolute;mso-position-vertical-relative:text" from="-.3pt,3.6pt" to="515.5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" o:allowincell="f" filled="t" strokeweight=".25pt">
                <v:stroke joinstyle="miter"/>
                <o:lock v:ext="edit" shapetype="f"/>
              </v:line>
            </w:pict>
          </mc:Fallback>
        </mc:AlternateContent>
      </w:r>
    </w:p>
    <w:p w14:paraId="1F3CD228" w14:textId="77777777" w:rsidR="00F62E6C" w:rsidRDefault="008F537A">
      <w:pPr>
        <w:spacing w:line="20" w:lineRule="exact"/>
        <w:rPr>
          <w:sz w:val="20"/>
          <w:szCs w:val="20"/>
        </w:rPr>
      </w:pPr>
      <w:r>
        <w:rPr>
          <w:sz w:val="20"/>
          <w:szCs w:val="20"/>
        </w:rPr>
        <w:br w:type="column"/>
      </w:r>
    </w:p>
    <w:p w14:paraId="7B570FEF" w14:textId="77777777" w:rsidR="00F62E6C" w:rsidRDefault="00F62E6C">
      <w:pPr>
        <w:spacing w:line="133" w:lineRule="exact"/>
        <w:rPr>
          <w:sz w:val="20"/>
          <w:szCs w:val="20"/>
        </w:rPr>
      </w:pPr>
    </w:p>
    <w:p w14:paraId="560B47FF" w14:textId="77777777" w:rsidR="00F62E6C" w:rsidRDefault="008F537A">
      <w:pPr>
        <w:spacing w:line="332" w:lineRule="auto"/>
        <w:ind w:right="440"/>
        <w:rPr>
          <w:sz w:val="20"/>
          <w:szCs w:val="20"/>
        </w:rPr>
      </w:pPr>
      <w:r>
        <w:rPr>
          <w:rFonts w:ascii="Arial" w:eastAsia="Arial" w:hAnsi="Arial" w:cs="Arial"/>
          <w:sz w:val="16"/>
          <w:szCs w:val="16"/>
        </w:rPr>
        <w:t>A 1 percentage point increase in the UK mortgage impairment rate would reduce the aggregate CET1 capital ratio by 39 basis points.</w:t>
      </w:r>
    </w:p>
    <w:p w14:paraId="09D5EB5D" w14:textId="77777777" w:rsidR="00F62E6C" w:rsidRDefault="00F62E6C">
      <w:pPr>
        <w:spacing w:line="316" w:lineRule="exact"/>
        <w:rPr>
          <w:sz w:val="20"/>
          <w:szCs w:val="20"/>
        </w:rPr>
      </w:pPr>
    </w:p>
    <w:p w14:paraId="6EB30D93" w14:textId="77777777" w:rsidR="00F62E6C" w:rsidRDefault="00F62E6C">
      <w:pPr>
        <w:sectPr w:rsidR="00F62E6C">
          <w:type w:val="continuous"/>
          <w:pgSz w:w="11900" w:h="16838"/>
          <w:pgMar w:top="445" w:right="786" w:bottom="596" w:left="800" w:header="0" w:footer="0" w:gutter="0"/>
          <w:cols w:num="2" w:space="720" w:equalWidth="0">
            <w:col w:w="5940" w:space="400"/>
            <w:col w:w="3980"/>
          </w:cols>
        </w:sectPr>
      </w:pPr>
    </w:p>
    <w:p w14:paraId="661CA27B" w14:textId="77777777" w:rsidR="00F62E6C" w:rsidRDefault="008F537A">
      <w:pPr>
        <w:spacing w:line="236" w:lineRule="exact"/>
        <w:rPr>
          <w:sz w:val="20"/>
          <w:szCs w:val="20"/>
        </w:rPr>
      </w:pPr>
      <w:r>
        <w:rPr>
          <w:rFonts w:ascii="Arial" w:eastAsia="Arial" w:hAnsi="Arial" w:cs="Arial"/>
          <w:sz w:val="17"/>
          <w:szCs w:val="17"/>
        </w:rPr>
        <w:t xml:space="preserve">Historically, UK consumer credit impairment rates have tended to </w:t>
      </w:r>
      <w:r>
        <w:rPr>
          <w:rFonts w:ascii="Arial" w:eastAsia="Arial" w:hAnsi="Arial" w:cs="Arial"/>
          <w:sz w:val="17"/>
          <w:szCs w:val="17"/>
        </w:rPr>
        <w:t>move in line with UK unemployment, and the Bank expects this relationship to hold during the stress. In the 2019 ACS, the unemployment rate peaks at 9.2% and the projected two-year consumer credit impairment rate is 18.5%, compared to a peak unemployment rate of 8.4% and two</w:t>
      </w:r>
      <w:r>
        <w:rPr>
          <w:rFonts w:ascii="Arial Unicode MS" w:eastAsia="Arial Unicode MS" w:hAnsi="Arial Unicode MS" w:cs="Arial Unicode MS"/>
          <w:sz w:val="17"/>
          <w:szCs w:val="17"/>
        </w:rPr>
        <w:t>‑</w:t>
      </w:r>
      <w:r>
        <w:rPr>
          <w:rFonts w:ascii="Arial" w:eastAsia="Arial" w:hAnsi="Arial" w:cs="Arial"/>
          <w:sz w:val="17"/>
          <w:szCs w:val="17"/>
        </w:rPr>
        <w:t>year consumer credit impairment rate of 16.0% during the global financial crisis.</w:t>
      </w:r>
      <w:r>
        <w:rPr>
          <w:rFonts w:ascii="Arial" w:eastAsia="Arial" w:hAnsi="Arial" w:cs="Arial"/>
          <w:sz w:val="11"/>
          <w:szCs w:val="11"/>
        </w:rPr>
        <w:t>(a)</w:t>
      </w:r>
    </w:p>
    <w:p w14:paraId="7392400B"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49184" behindDoc="1" locked="0" layoutInCell="0" allowOverlap="1" wp14:anchorId="29E7F6F5" wp14:editId="42F9E733">
                <wp:simplePos x="0" y="0"/>
                <wp:positionH relativeFrom="column">
                  <wp:posOffset>-3810</wp:posOffset>
                </wp:positionH>
                <wp:positionV relativeFrom="paragraph">
                  <wp:posOffset>46355</wp:posOffset>
                </wp:positionV>
                <wp:extent cx="655129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4B02EDB7" id="Shape 91"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3pt,3.65pt" to="515.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" o:allowincell="f" filled="t" strokeweight=".25pt">
                <v:stroke joinstyle="miter"/>
                <o:lock v:ext="edit" shapetype="f"/>
              </v:line>
            </w:pict>
          </mc:Fallback>
        </mc:AlternateContent>
      </w:r>
    </w:p>
    <w:p w14:paraId="4CAFCD66" w14:textId="77777777" w:rsidR="00F62E6C" w:rsidRDefault="008F537A">
      <w:pPr>
        <w:spacing w:line="20" w:lineRule="exact"/>
        <w:rPr>
          <w:sz w:val="20"/>
          <w:szCs w:val="20"/>
        </w:rPr>
      </w:pPr>
      <w:r>
        <w:rPr>
          <w:sz w:val="20"/>
          <w:szCs w:val="20"/>
        </w:rPr>
        <w:br w:type="column"/>
      </w:r>
    </w:p>
    <w:p w14:paraId="0F678F02" w14:textId="77777777" w:rsidR="00F62E6C" w:rsidRDefault="008F537A">
      <w:pPr>
        <w:spacing w:line="332" w:lineRule="auto"/>
        <w:ind w:right="320"/>
        <w:rPr>
          <w:sz w:val="20"/>
          <w:szCs w:val="20"/>
        </w:rPr>
      </w:pPr>
      <w:r>
        <w:rPr>
          <w:rFonts w:ascii="Arial" w:eastAsia="Arial" w:hAnsi="Arial" w:cs="Arial"/>
          <w:sz w:val="16"/>
          <w:szCs w:val="16"/>
        </w:rPr>
        <w:t>A 1 percentage point increase in the UK consumer credit impairment rate would reduce the aggregate CET1 capital ratio by 4 basis points.</w:t>
      </w:r>
    </w:p>
    <w:p w14:paraId="12E6081C" w14:textId="77777777" w:rsidR="00F62E6C" w:rsidRDefault="00F62E6C">
      <w:pPr>
        <w:spacing w:line="796" w:lineRule="exact"/>
        <w:rPr>
          <w:sz w:val="20"/>
          <w:szCs w:val="20"/>
        </w:rPr>
      </w:pPr>
    </w:p>
    <w:p w14:paraId="1DD1DF7C" w14:textId="77777777" w:rsidR="00F62E6C" w:rsidRDefault="00F62E6C">
      <w:pPr>
        <w:sectPr w:rsidR="00F62E6C">
          <w:type w:val="continuous"/>
          <w:pgSz w:w="11900" w:h="16838"/>
          <w:pgMar w:top="445" w:right="786" w:bottom="596" w:left="800" w:header="0" w:footer="0" w:gutter="0"/>
          <w:cols w:num="2" w:space="720" w:equalWidth="0">
            <w:col w:w="5820" w:space="520"/>
            <w:col w:w="3980"/>
          </w:cols>
        </w:sectPr>
      </w:pPr>
    </w:p>
    <w:p w14:paraId="17774C33" w14:textId="77777777" w:rsidR="00F62E6C" w:rsidRDefault="008F537A">
      <w:pPr>
        <w:spacing w:line="300" w:lineRule="auto"/>
        <w:rPr>
          <w:sz w:val="20"/>
          <w:szCs w:val="20"/>
        </w:rPr>
      </w:pPr>
      <w:r>
        <w:rPr>
          <w:rFonts w:ascii="Arial" w:eastAsia="Arial" w:hAnsi="Arial" w:cs="Arial"/>
          <w:sz w:val="17"/>
          <w:szCs w:val="17"/>
        </w:rPr>
        <w:t>UK corporate impairments are higher in the stress than the global financial crisis. This reflects: the higher path of Bank Rate; assumptions around individual large counterparty defaults in stress; and weaker standards in leveraged lending. In the 2019 ACS, the projected two-year impairment rate is 8.5% compared with 6.9% in the global financial crisis.</w:t>
      </w:r>
      <w:r>
        <w:rPr>
          <w:rFonts w:ascii="Arial" w:eastAsia="Arial" w:hAnsi="Arial" w:cs="Arial"/>
          <w:sz w:val="11"/>
          <w:szCs w:val="11"/>
        </w:rPr>
        <w:t>(a)</w:t>
      </w:r>
    </w:p>
    <w:p w14:paraId="56B30430"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50208" behindDoc="1" locked="0" layoutInCell="0" allowOverlap="1" wp14:anchorId="08277356" wp14:editId="6C805B9E">
                <wp:simplePos x="0" y="0"/>
                <wp:positionH relativeFrom="column">
                  <wp:posOffset>-3810</wp:posOffset>
                </wp:positionH>
                <wp:positionV relativeFrom="paragraph">
                  <wp:posOffset>14605</wp:posOffset>
                </wp:positionV>
                <wp:extent cx="6551295"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7893CD7C" id="Shape 92" o:spid="_x0000_s1026" style="position:absolute;z-index:-251766272;visibility:visible;mso-wrap-style:square;mso-wrap-distance-left:9pt;mso-wrap-distance-top:0;mso-wrap-distance-right:9pt;mso-wrap-distance-bottom:0;mso-position-horizontal:absolute;mso-position-horizontal-relative:text;mso-position-vertical:absolute;mso-position-vertical-relative:text" from="-.3pt,1.15pt" to="515.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" o:allowincell="f" filled="t" strokeweight=".25pt">
                <v:stroke joinstyle="miter"/>
                <o:lock v:ext="edit" shapetype="f"/>
              </v:line>
            </w:pict>
          </mc:Fallback>
        </mc:AlternateContent>
      </w:r>
    </w:p>
    <w:p w14:paraId="2CB4801A" w14:textId="77777777" w:rsidR="00F62E6C" w:rsidRDefault="008F537A">
      <w:pPr>
        <w:spacing w:line="20" w:lineRule="exact"/>
        <w:rPr>
          <w:sz w:val="20"/>
          <w:szCs w:val="20"/>
        </w:rPr>
      </w:pPr>
      <w:r>
        <w:rPr>
          <w:sz w:val="20"/>
          <w:szCs w:val="20"/>
        </w:rPr>
        <w:br w:type="column"/>
      </w:r>
    </w:p>
    <w:p w14:paraId="23A3370B" w14:textId="77777777" w:rsidR="00F62E6C" w:rsidRDefault="008F537A">
      <w:pPr>
        <w:spacing w:line="332" w:lineRule="auto"/>
        <w:ind w:right="320"/>
        <w:rPr>
          <w:sz w:val="20"/>
          <w:szCs w:val="20"/>
        </w:rPr>
      </w:pPr>
      <w:r>
        <w:rPr>
          <w:rFonts w:ascii="Arial" w:eastAsia="Arial" w:hAnsi="Arial" w:cs="Arial"/>
          <w:sz w:val="16"/>
          <w:szCs w:val="16"/>
        </w:rPr>
        <w:t>A 1 percentage point increase in the UK corporate credit impairment rate would reduce the aggregate CET1 capital ratio by 9 basis points.</w:t>
      </w:r>
    </w:p>
    <w:p w14:paraId="4783736B" w14:textId="77777777" w:rsidR="00F62E6C" w:rsidRDefault="00F62E6C">
      <w:pPr>
        <w:spacing w:line="556" w:lineRule="exact"/>
        <w:rPr>
          <w:sz w:val="20"/>
          <w:szCs w:val="20"/>
        </w:rPr>
      </w:pPr>
    </w:p>
    <w:p w14:paraId="18EFA238" w14:textId="77777777" w:rsidR="00F62E6C" w:rsidRDefault="00F62E6C">
      <w:pPr>
        <w:sectPr w:rsidR="00F62E6C">
          <w:type w:val="continuous"/>
          <w:pgSz w:w="11900" w:h="16838"/>
          <w:pgMar w:top="445" w:right="786" w:bottom="596" w:left="800" w:header="0" w:footer="0" w:gutter="0"/>
          <w:cols w:num="2" w:space="720" w:equalWidth="0">
            <w:col w:w="5900" w:space="440"/>
            <w:col w:w="3980"/>
          </w:cols>
        </w:sectPr>
      </w:pPr>
    </w:p>
    <w:p w14:paraId="3C2F09B9" w14:textId="77777777" w:rsidR="00F62E6C" w:rsidRDefault="008F537A">
      <w:pPr>
        <w:spacing w:line="280" w:lineRule="auto"/>
        <w:rPr>
          <w:sz w:val="20"/>
          <w:szCs w:val="20"/>
        </w:rPr>
      </w:pPr>
      <w:r>
        <w:rPr>
          <w:rFonts w:ascii="Arial" w:eastAsia="Arial" w:hAnsi="Arial" w:cs="Arial"/>
          <w:sz w:val="18"/>
          <w:szCs w:val="18"/>
        </w:rPr>
        <w:t>The IFRS 9 accounting standard requires losses to be taken on an expected, rather than incurred basis. This change leads to around 80% of projected credit losses occurring in the first two years of the stress under IFRS 9, compared to around 64% under IAS 39. Box 1 provides further information about IFRS 9 in the 2019 stress test.</w:t>
      </w:r>
    </w:p>
    <w:p w14:paraId="7394CDB4"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51232" behindDoc="1" locked="0" layoutInCell="0" allowOverlap="1" wp14:anchorId="1347B124" wp14:editId="4063658E">
                <wp:simplePos x="0" y="0"/>
                <wp:positionH relativeFrom="column">
                  <wp:posOffset>-3810</wp:posOffset>
                </wp:positionH>
                <wp:positionV relativeFrom="paragraph">
                  <wp:posOffset>23495</wp:posOffset>
                </wp:positionV>
                <wp:extent cx="6551295"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7441E7B0" id="Shape 93" o:spid="_x0000_s1026" style="position:absolute;z-index:-251765248;visibility:visible;mso-wrap-style:square;mso-wrap-distance-left:9pt;mso-wrap-distance-top:0;mso-wrap-distance-right:9pt;mso-wrap-distance-bottom:0;mso-position-horizontal:absolute;mso-position-horizontal-relative:text;mso-position-vertical:absolute;mso-position-vertical-relative:text" from="-.3pt,1.85pt" to="515.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" o:allowincell="f" filled="t" strokeweight=".25pt">
                <v:stroke joinstyle="miter"/>
                <o:lock v:ext="edit" shapetype="f"/>
              </v:line>
            </w:pict>
          </mc:Fallback>
        </mc:AlternateContent>
      </w:r>
    </w:p>
    <w:p w14:paraId="2EA467E1" w14:textId="77777777" w:rsidR="00F62E6C" w:rsidRDefault="008F537A">
      <w:pPr>
        <w:spacing w:line="20" w:lineRule="exact"/>
        <w:rPr>
          <w:sz w:val="20"/>
          <w:szCs w:val="20"/>
        </w:rPr>
      </w:pPr>
      <w:r>
        <w:rPr>
          <w:sz w:val="20"/>
          <w:szCs w:val="20"/>
        </w:rPr>
        <w:br w:type="column"/>
      </w:r>
    </w:p>
    <w:p w14:paraId="7431F562" w14:textId="77777777" w:rsidR="00F62E6C" w:rsidRDefault="008F537A">
      <w:pPr>
        <w:spacing w:line="280" w:lineRule="auto"/>
        <w:ind w:right="140"/>
        <w:rPr>
          <w:sz w:val="20"/>
          <w:szCs w:val="20"/>
        </w:rPr>
      </w:pPr>
      <w:r>
        <w:rPr>
          <w:rFonts w:ascii="Arial" w:eastAsia="Arial" w:hAnsi="Arial" w:cs="Arial"/>
          <w:sz w:val="18"/>
          <w:szCs w:val="18"/>
        </w:rPr>
        <w:t>Every 1 percentage point increase in the proportion of credit losses taken in the first two years of the stress reduce the aggregate CET1 capital ratio by 6 basis points.</w:t>
      </w:r>
    </w:p>
    <w:p w14:paraId="3B9F97DA" w14:textId="77777777" w:rsidR="00F62E6C" w:rsidRDefault="00F62E6C">
      <w:pPr>
        <w:spacing w:line="354" w:lineRule="exact"/>
        <w:rPr>
          <w:sz w:val="20"/>
          <w:szCs w:val="20"/>
        </w:rPr>
      </w:pPr>
    </w:p>
    <w:p w14:paraId="74916BB8" w14:textId="77777777" w:rsidR="00F62E6C" w:rsidRDefault="00F62E6C">
      <w:pPr>
        <w:sectPr w:rsidR="00F62E6C">
          <w:type w:val="continuous"/>
          <w:pgSz w:w="11900" w:h="16838"/>
          <w:pgMar w:top="445" w:right="786" w:bottom="596" w:left="800" w:header="0" w:footer="0" w:gutter="0"/>
          <w:cols w:num="2" w:space="720" w:equalWidth="0">
            <w:col w:w="5920" w:space="420"/>
            <w:col w:w="3980"/>
          </w:cols>
        </w:sectPr>
      </w:pPr>
    </w:p>
    <w:p w14:paraId="09DE76C5" w14:textId="77777777" w:rsidR="00F62E6C" w:rsidRDefault="008F537A">
      <w:pPr>
        <w:spacing w:line="235" w:lineRule="exact"/>
        <w:rPr>
          <w:sz w:val="20"/>
          <w:szCs w:val="20"/>
        </w:rPr>
      </w:pPr>
      <w:r>
        <w:rPr>
          <w:rFonts w:ascii="Arial" w:eastAsia="Arial" w:hAnsi="Arial" w:cs="Arial"/>
          <w:sz w:val="18"/>
          <w:szCs w:val="18"/>
        </w:rPr>
        <w:t>The increase in Bank Rate and the rise in long-term interest rates in the stress allows banks to widen net interest margins. In the 2019 ACS, banks pass through 80% of the increase in Bank Rate to sterling household deposit rates. This is in line with historical pass</w:t>
      </w:r>
      <w:r>
        <w:rPr>
          <w:rFonts w:ascii="Arial Unicode MS" w:eastAsia="Arial Unicode MS" w:hAnsi="Arial Unicode MS" w:cs="Arial Unicode MS"/>
          <w:sz w:val="18"/>
          <w:szCs w:val="18"/>
        </w:rPr>
        <w:t>‑</w:t>
      </w:r>
      <w:r>
        <w:rPr>
          <w:rFonts w:ascii="Arial" w:eastAsia="Arial" w:hAnsi="Arial" w:cs="Arial"/>
          <w:sz w:val="18"/>
          <w:szCs w:val="18"/>
        </w:rPr>
        <w:t>through rates following episodes of significant monetary policy tightening and is higher than the pass-through rates observed following recent rises in Bank Rate.</w:t>
      </w:r>
    </w:p>
    <w:p w14:paraId="367F2009"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52256" behindDoc="1" locked="0" layoutInCell="0" allowOverlap="1" wp14:anchorId="403BCA42" wp14:editId="50CB1F5E">
                <wp:simplePos x="0" y="0"/>
                <wp:positionH relativeFrom="column">
                  <wp:posOffset>-3810</wp:posOffset>
                </wp:positionH>
                <wp:positionV relativeFrom="paragraph">
                  <wp:posOffset>47625</wp:posOffset>
                </wp:positionV>
                <wp:extent cx="6551295"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43D9C296" id="Shape 94"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3pt,3.75pt" to="515.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" o:allowincell="f" filled="t" strokeweight=".25pt">
                <v:stroke joinstyle="miter"/>
                <o:lock v:ext="edit" shapetype="f"/>
              </v:line>
            </w:pict>
          </mc:Fallback>
        </mc:AlternateContent>
      </w:r>
    </w:p>
    <w:p w14:paraId="45FCC326" w14:textId="77777777" w:rsidR="00F62E6C" w:rsidRDefault="008F537A">
      <w:pPr>
        <w:spacing w:line="20" w:lineRule="exact"/>
        <w:rPr>
          <w:sz w:val="20"/>
          <w:szCs w:val="20"/>
        </w:rPr>
      </w:pPr>
      <w:r>
        <w:rPr>
          <w:sz w:val="20"/>
          <w:szCs w:val="20"/>
        </w:rPr>
        <w:br w:type="column"/>
      </w:r>
    </w:p>
    <w:p w14:paraId="0CD76665" w14:textId="77777777" w:rsidR="00F62E6C" w:rsidRDefault="008F537A">
      <w:pPr>
        <w:spacing w:line="305" w:lineRule="auto"/>
        <w:ind w:right="260"/>
        <w:rPr>
          <w:sz w:val="20"/>
          <w:szCs w:val="20"/>
        </w:rPr>
      </w:pPr>
      <w:r>
        <w:rPr>
          <w:rFonts w:ascii="Arial" w:eastAsia="Arial" w:hAnsi="Arial" w:cs="Arial"/>
          <w:sz w:val="17"/>
          <w:szCs w:val="17"/>
        </w:rPr>
        <w:t>A 5 percentage point increase in the sterling deposit pass-through rate would reduce the aggregate CET1 capital ratio by 5 basis points.</w:t>
      </w:r>
    </w:p>
    <w:p w14:paraId="3E7FDF26" w14:textId="77777777" w:rsidR="00F62E6C" w:rsidRDefault="00F62E6C">
      <w:pPr>
        <w:spacing w:line="814" w:lineRule="exact"/>
        <w:rPr>
          <w:sz w:val="20"/>
          <w:szCs w:val="20"/>
        </w:rPr>
      </w:pPr>
    </w:p>
    <w:p w14:paraId="4AA07FF5" w14:textId="77777777" w:rsidR="00F62E6C" w:rsidRDefault="00F62E6C">
      <w:pPr>
        <w:sectPr w:rsidR="00F62E6C">
          <w:type w:val="continuous"/>
          <w:pgSz w:w="11900" w:h="16838"/>
          <w:pgMar w:top="445" w:right="786" w:bottom="596" w:left="800" w:header="0" w:footer="0" w:gutter="0"/>
          <w:cols w:num="2" w:space="720" w:equalWidth="0">
            <w:col w:w="5920" w:space="420"/>
            <w:col w:w="3980"/>
          </w:cols>
        </w:sectPr>
      </w:pPr>
    </w:p>
    <w:p w14:paraId="0A59BAF7" w14:textId="77777777" w:rsidR="00F62E6C" w:rsidRDefault="008F537A">
      <w:pPr>
        <w:spacing w:line="280" w:lineRule="auto"/>
        <w:rPr>
          <w:sz w:val="20"/>
          <w:szCs w:val="20"/>
        </w:rPr>
      </w:pPr>
      <w:r>
        <w:rPr>
          <w:rFonts w:ascii="Arial" w:eastAsia="Arial" w:hAnsi="Arial" w:cs="Arial"/>
          <w:sz w:val="18"/>
          <w:szCs w:val="18"/>
        </w:rPr>
        <w:t xml:space="preserve">Accounting rules for misconduct require provisions to be made only once </w:t>
      </w:r>
      <w:r>
        <w:rPr>
          <w:rFonts w:ascii="Arial" w:eastAsia="Arial" w:hAnsi="Arial" w:cs="Arial"/>
          <w:sz w:val="18"/>
          <w:szCs w:val="18"/>
        </w:rPr>
        <w:t>settlement is considered probable and where a reliable estimate of the settlement amount can be made. The ACS includes stressed projections for £13 billion of misconduct costs, which have a low likelihood of being exceeded. These should exceed accounting provisions.</w:t>
      </w:r>
    </w:p>
    <w:p w14:paraId="2F664ADB"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53280" behindDoc="1" locked="0" layoutInCell="0" allowOverlap="1" wp14:anchorId="1B7F2760" wp14:editId="781659A0">
                <wp:simplePos x="0" y="0"/>
                <wp:positionH relativeFrom="column">
                  <wp:posOffset>-3810</wp:posOffset>
                </wp:positionH>
                <wp:positionV relativeFrom="paragraph">
                  <wp:posOffset>23495</wp:posOffset>
                </wp:positionV>
                <wp:extent cx="6551295"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28DB8274" id="Shape 95"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3pt,1.85pt" to="515.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" o:allowincell="f" filled="t" strokeweight=".25pt">
                <v:stroke joinstyle="miter"/>
                <o:lock v:ext="edit" shapetype="f"/>
              </v:line>
            </w:pict>
          </mc:Fallback>
        </mc:AlternateContent>
      </w:r>
    </w:p>
    <w:p w14:paraId="02528516" w14:textId="77777777" w:rsidR="00F62E6C" w:rsidRDefault="008F537A">
      <w:pPr>
        <w:spacing w:line="20" w:lineRule="exact"/>
        <w:rPr>
          <w:sz w:val="20"/>
          <w:szCs w:val="20"/>
        </w:rPr>
      </w:pPr>
      <w:r>
        <w:rPr>
          <w:sz w:val="20"/>
          <w:szCs w:val="20"/>
        </w:rPr>
        <w:br w:type="column"/>
      </w:r>
    </w:p>
    <w:p w14:paraId="32C84215" w14:textId="77777777" w:rsidR="00F62E6C" w:rsidRDefault="008F537A">
      <w:pPr>
        <w:spacing w:line="332" w:lineRule="auto"/>
        <w:ind w:right="320"/>
        <w:rPr>
          <w:sz w:val="20"/>
          <w:szCs w:val="20"/>
        </w:rPr>
      </w:pPr>
      <w:r>
        <w:rPr>
          <w:rFonts w:ascii="Arial" w:eastAsia="Arial" w:hAnsi="Arial" w:cs="Arial"/>
          <w:sz w:val="16"/>
          <w:szCs w:val="16"/>
        </w:rPr>
        <w:t>If the stressed misconduct projection was £1 billion higher at the capital low point, the aggregate CET1 capital ratio would reduce by 5 basis points.</w:t>
      </w:r>
    </w:p>
    <w:p w14:paraId="479BF619" w14:textId="77777777" w:rsidR="00F62E6C" w:rsidRDefault="00F62E6C">
      <w:pPr>
        <w:spacing w:line="557" w:lineRule="exact"/>
        <w:rPr>
          <w:sz w:val="20"/>
          <w:szCs w:val="20"/>
        </w:rPr>
      </w:pPr>
    </w:p>
    <w:p w14:paraId="453CFF17" w14:textId="77777777" w:rsidR="00F62E6C" w:rsidRDefault="00F62E6C">
      <w:pPr>
        <w:sectPr w:rsidR="00F62E6C">
          <w:type w:val="continuous"/>
          <w:pgSz w:w="11900" w:h="16838"/>
          <w:pgMar w:top="445" w:right="786" w:bottom="596" w:left="800" w:header="0" w:footer="0" w:gutter="0"/>
          <w:cols w:num="2" w:space="720" w:equalWidth="0">
            <w:col w:w="5860" w:space="480"/>
            <w:col w:w="3980"/>
          </w:cols>
        </w:sectPr>
      </w:pPr>
    </w:p>
    <w:p w14:paraId="5012DF4F" w14:textId="77777777" w:rsidR="00F62E6C" w:rsidRDefault="008F537A">
      <w:pPr>
        <w:spacing w:line="282" w:lineRule="auto"/>
        <w:rPr>
          <w:sz w:val="20"/>
          <w:szCs w:val="20"/>
        </w:rPr>
      </w:pPr>
      <w:r>
        <w:rPr>
          <w:rFonts w:ascii="Arial" w:eastAsia="Arial" w:hAnsi="Arial" w:cs="Arial"/>
          <w:sz w:val="18"/>
          <w:szCs w:val="18"/>
        </w:rPr>
        <w:t xml:space="preserve">Banks are permitted to take plausible strategic </w:t>
      </w:r>
      <w:r>
        <w:rPr>
          <w:rFonts w:ascii="Arial" w:eastAsia="Arial" w:hAnsi="Arial" w:cs="Arial"/>
          <w:sz w:val="18"/>
          <w:szCs w:val="18"/>
        </w:rPr>
        <w:t>management actions, cushioning the impact of the stress. Box 5 provides further information on cuts to distributions.</w:t>
      </w:r>
    </w:p>
    <w:p w14:paraId="7F0DBE40" w14:textId="77777777" w:rsidR="00F62E6C" w:rsidRDefault="008F537A">
      <w:pPr>
        <w:spacing w:line="20" w:lineRule="exact"/>
        <w:rPr>
          <w:sz w:val="20"/>
          <w:szCs w:val="20"/>
        </w:rPr>
      </w:pPr>
      <w:r>
        <w:rPr>
          <w:sz w:val="20"/>
          <w:szCs w:val="20"/>
        </w:rPr>
        <w:br w:type="column"/>
      </w:r>
    </w:p>
    <w:p w14:paraId="4D489450" w14:textId="77777777" w:rsidR="00F62E6C" w:rsidRDefault="008F537A">
      <w:pPr>
        <w:spacing w:line="332" w:lineRule="auto"/>
        <w:ind w:right="80"/>
        <w:rPr>
          <w:sz w:val="20"/>
          <w:szCs w:val="20"/>
        </w:rPr>
      </w:pPr>
      <w:r>
        <w:rPr>
          <w:rFonts w:ascii="Arial" w:eastAsia="Arial" w:hAnsi="Arial" w:cs="Arial"/>
          <w:sz w:val="16"/>
          <w:szCs w:val="16"/>
        </w:rPr>
        <w:t>If banks cut distributions by an additional 1 percentage point at the capital low point, the aggregate CET1 capital ratio would increase by 2 basis points.</w:t>
      </w:r>
    </w:p>
    <w:p w14:paraId="746E8CAA" w14:textId="77777777" w:rsidR="00F62E6C" w:rsidRDefault="00F62E6C">
      <w:pPr>
        <w:spacing w:line="200" w:lineRule="exact"/>
        <w:rPr>
          <w:sz w:val="20"/>
          <w:szCs w:val="20"/>
        </w:rPr>
      </w:pPr>
    </w:p>
    <w:p w14:paraId="50173A29" w14:textId="77777777" w:rsidR="00F62E6C" w:rsidRDefault="00F62E6C">
      <w:pPr>
        <w:sectPr w:rsidR="00F62E6C">
          <w:type w:val="continuous"/>
          <w:pgSz w:w="11900" w:h="16838"/>
          <w:pgMar w:top="445" w:right="786" w:bottom="596" w:left="800" w:header="0" w:footer="0" w:gutter="0"/>
          <w:cols w:num="2" w:space="720" w:equalWidth="0">
            <w:col w:w="5840" w:space="500"/>
            <w:col w:w="3980"/>
          </w:cols>
        </w:sectPr>
      </w:pPr>
    </w:p>
    <w:p w14:paraId="261F2005" w14:textId="77777777" w:rsidR="00F62E6C" w:rsidRDefault="00F62E6C">
      <w:pPr>
        <w:spacing w:line="21" w:lineRule="exact"/>
        <w:rPr>
          <w:sz w:val="20"/>
          <w:szCs w:val="20"/>
        </w:rPr>
      </w:pPr>
    </w:p>
    <w:p w14:paraId="131C3397" w14:textId="77777777" w:rsidR="00F62E6C" w:rsidRDefault="008F537A">
      <w:pPr>
        <w:rPr>
          <w:sz w:val="20"/>
          <w:szCs w:val="20"/>
        </w:rPr>
      </w:pPr>
      <w:r>
        <w:rPr>
          <w:rFonts w:ascii="Arial" w:eastAsia="Arial" w:hAnsi="Arial" w:cs="Arial"/>
          <w:sz w:val="12"/>
          <w:szCs w:val="12"/>
        </w:rPr>
        <w:t>(a) For comparison, global financial crisis impairment rates have been adjusted to reflect the impact of the introduction of IFRS 9.</w:t>
      </w:r>
    </w:p>
    <w:p w14:paraId="3BF3DE2E" w14:textId="77777777" w:rsidR="00F62E6C" w:rsidRDefault="00F62E6C">
      <w:pPr>
        <w:sectPr w:rsidR="00F62E6C">
          <w:type w:val="continuous"/>
          <w:pgSz w:w="11900" w:h="16838"/>
          <w:pgMar w:top="445" w:right="786" w:bottom="596" w:left="800" w:header="0" w:footer="0" w:gutter="0"/>
          <w:cols w:space="720" w:equalWidth="0">
            <w:col w:w="10320"/>
          </w:cols>
        </w:sectPr>
      </w:pPr>
    </w:p>
    <w:p w14:paraId="159F58A4" w14:textId="77777777" w:rsidR="00F62E6C" w:rsidRDefault="008F537A">
      <w:pPr>
        <w:framePr w:w="260" w:h="133" w:wrap="auto" w:vAnchor="page" w:hAnchor="page" w:x="5460" w:y="8349"/>
        <w:spacing w:line="234" w:lineRule="auto"/>
        <w:rPr>
          <w:rFonts w:ascii="Arial" w:eastAsia="Arial" w:hAnsi="Arial" w:cs="Arial"/>
          <w:sz w:val="14"/>
          <w:szCs w:val="14"/>
        </w:rPr>
      </w:pPr>
      <w:bookmarkStart w:id="15" w:name="page21"/>
      <w:bookmarkEnd w:id="15"/>
      <w:r>
        <w:rPr>
          <w:rFonts w:ascii="Arial" w:eastAsia="Arial" w:hAnsi="Arial" w:cs="Arial"/>
          <w:sz w:val="14"/>
          <w:szCs w:val="14"/>
        </w:rPr>
        <w:lastRenderedPageBreak/>
        <w:t>0.5</w:t>
      </w:r>
    </w:p>
    <w:p w14:paraId="1D183B76" w14:textId="77777777" w:rsidR="00F62E6C" w:rsidRDefault="008F537A">
      <w:pPr>
        <w:framePr w:w="4980" w:h="191" w:wrap="auto" w:vAnchor="page" w:hAnchor="page" w:x="6080" w:y="8337"/>
        <w:spacing w:line="234" w:lineRule="auto"/>
        <w:rPr>
          <w:rFonts w:ascii="Arial" w:eastAsia="Arial" w:hAnsi="Arial" w:cs="Arial"/>
          <w:sz w:val="17"/>
          <w:szCs w:val="17"/>
        </w:rPr>
      </w:pPr>
      <w:r>
        <w:rPr>
          <w:rFonts w:ascii="Arial" w:eastAsia="Arial" w:hAnsi="Arial" w:cs="Arial"/>
          <w:sz w:val="17"/>
          <w:szCs w:val="17"/>
        </w:rPr>
        <w:t>Relative to the 2018 test, UK mortgages account for a smaller</w:t>
      </w:r>
    </w:p>
    <w:p w14:paraId="45ADD3F7" w14:textId="77777777" w:rsidR="00F62E6C" w:rsidRDefault="008F537A">
      <w:pPr>
        <w:framePr w:w="380" w:h="133" w:wrap="auto" w:vAnchor="page" w:hAnchor="page" w:x="5340" w:y="8584"/>
        <w:spacing w:line="261" w:lineRule="auto"/>
        <w:rPr>
          <w:rFonts w:ascii="Arial" w:eastAsia="Arial" w:hAnsi="Arial" w:cs="Arial"/>
          <w:sz w:val="28"/>
          <w:szCs w:val="28"/>
          <w:vertAlign w:val="superscript"/>
        </w:rPr>
      </w:pPr>
      <w:r>
        <w:rPr>
          <w:rFonts w:ascii="Arial" w:eastAsia="Arial" w:hAnsi="Arial" w:cs="Arial"/>
          <w:sz w:val="28"/>
          <w:szCs w:val="28"/>
          <w:vertAlign w:val="superscript"/>
        </w:rPr>
        <w:t>9.7%</w:t>
      </w:r>
    </w:p>
    <w:p w14:paraId="38A98A1D" w14:textId="77777777" w:rsidR="00F62E6C" w:rsidRDefault="008F537A">
      <w:pPr>
        <w:framePr w:w="5040" w:h="451" w:wrap="auto" w:vAnchor="page" w:hAnchor="page" w:x="6080" w:y="8597"/>
        <w:spacing w:line="261" w:lineRule="auto"/>
        <w:rPr>
          <w:rFonts w:ascii="Arial" w:eastAsia="Arial" w:hAnsi="Arial" w:cs="Arial"/>
          <w:sz w:val="18"/>
          <w:szCs w:val="18"/>
          <w:vertAlign w:val="superscript"/>
        </w:rPr>
      </w:pPr>
      <w:r>
        <w:rPr>
          <w:rFonts w:ascii="Arial" w:eastAsia="Arial" w:hAnsi="Arial" w:cs="Arial"/>
          <w:sz w:val="18"/>
          <w:szCs w:val="18"/>
          <w:vertAlign w:val="superscript"/>
        </w:rPr>
        <w:t>proportion of impairments, consistent with the low proportion of highly-indebted mortgage holders in the UK (see</w:t>
      </w:r>
    </w:p>
    <w:p w14:paraId="5B245D24" w14:textId="77777777" w:rsidR="00F62E6C" w:rsidRDefault="008F537A">
      <w:pPr>
        <w:framePr w:w="3040" w:h="191" w:wrap="auto" w:vAnchor="page" w:hAnchor="page" w:x="6080" w:y="9117"/>
        <w:spacing w:line="234" w:lineRule="auto"/>
        <w:rPr>
          <w:rFonts w:ascii="Arial" w:eastAsia="Arial" w:hAnsi="Arial" w:cs="Arial"/>
          <w:sz w:val="17"/>
          <w:szCs w:val="17"/>
          <w:vertAlign w:val="superscript"/>
        </w:rPr>
      </w:pPr>
      <w:r>
        <w:rPr>
          <w:rFonts w:ascii="Arial" w:eastAsia="Arial" w:hAnsi="Arial" w:cs="Arial"/>
          <w:sz w:val="17"/>
          <w:szCs w:val="17"/>
          <w:vertAlign w:val="superscript"/>
        </w:rPr>
        <w:t>UK household indebtedness chapter).</w:t>
      </w:r>
    </w:p>
    <w:p w14:paraId="1D16096B" w14:textId="77777777" w:rsidR="00F62E6C" w:rsidRDefault="008F537A">
      <w:pPr>
        <w:jc w:val="right"/>
        <w:rPr>
          <w:sz w:val="20"/>
          <w:szCs w:val="20"/>
        </w:rPr>
      </w:pPr>
      <w:r>
        <w:rPr>
          <w:rFonts w:ascii="Arial" w:eastAsia="Arial" w:hAnsi="Arial" w:cs="Arial"/>
          <w:sz w:val="15"/>
          <w:szCs w:val="15"/>
        </w:rPr>
        <w:t>Financial Stability Report December 2019</w:t>
      </w:r>
      <w:r>
        <w:rPr>
          <w:rFonts w:ascii="Arial" w:eastAsia="Arial" w:hAnsi="Arial" w:cs="Arial"/>
          <w:color w:val="99168F"/>
          <w:sz w:val="15"/>
          <w:szCs w:val="15"/>
        </w:rPr>
        <w:t xml:space="preserve">  The results of the 2019 stress test of UK banks</w:t>
      </w:r>
      <w:r>
        <w:rPr>
          <w:rFonts w:ascii="Arial" w:eastAsia="Arial" w:hAnsi="Arial" w:cs="Arial"/>
          <w:sz w:val="15"/>
          <w:szCs w:val="15"/>
        </w:rPr>
        <w:t xml:space="preserve">  10</w:t>
      </w:r>
    </w:p>
    <w:p w14:paraId="71741174" w14:textId="77777777" w:rsidR="00F62E6C" w:rsidRDefault="00F62E6C">
      <w:pPr>
        <w:spacing w:line="200" w:lineRule="exact"/>
        <w:rPr>
          <w:rFonts w:ascii="Arial" w:eastAsia="Arial" w:hAnsi="Arial" w:cs="Arial"/>
          <w:sz w:val="17"/>
          <w:szCs w:val="17"/>
          <w:vertAlign w:val="superscript"/>
        </w:rPr>
      </w:pPr>
    </w:p>
    <w:p w14:paraId="0CCE8934" w14:textId="77777777" w:rsidR="00F62E6C" w:rsidRDefault="00F62E6C">
      <w:pPr>
        <w:spacing w:line="200" w:lineRule="exact"/>
        <w:rPr>
          <w:rFonts w:ascii="Arial" w:eastAsia="Arial" w:hAnsi="Arial" w:cs="Arial"/>
          <w:sz w:val="17"/>
          <w:szCs w:val="17"/>
          <w:vertAlign w:val="superscript"/>
        </w:rPr>
      </w:pPr>
    </w:p>
    <w:p w14:paraId="6A723F51" w14:textId="77777777" w:rsidR="00F62E6C" w:rsidRDefault="00F62E6C">
      <w:pPr>
        <w:spacing w:line="200" w:lineRule="exact"/>
        <w:rPr>
          <w:rFonts w:ascii="Arial" w:eastAsia="Arial" w:hAnsi="Arial" w:cs="Arial"/>
          <w:sz w:val="17"/>
          <w:szCs w:val="17"/>
          <w:vertAlign w:val="superscript"/>
        </w:rPr>
      </w:pPr>
    </w:p>
    <w:p w14:paraId="3BF405CE" w14:textId="77777777" w:rsidR="00F62E6C" w:rsidRDefault="00F62E6C">
      <w:pPr>
        <w:spacing w:line="339" w:lineRule="exact"/>
        <w:rPr>
          <w:rFonts w:ascii="Arial" w:eastAsia="Arial" w:hAnsi="Arial" w:cs="Arial"/>
          <w:sz w:val="17"/>
          <w:szCs w:val="17"/>
          <w:vertAlign w:val="superscript"/>
        </w:rPr>
      </w:pPr>
    </w:p>
    <w:tbl>
      <w:tblPr>
        <w:tblW w:w="0" w:type="auto"/>
        <w:tblInd w:w="6" w:type="dxa"/>
        <w:tblLayout w:type="fixed"/>
        <w:tblCellMar>
          <w:left w:w="0" w:type="dxa"/>
          <w:right w:w="0" w:type="dxa"/>
        </w:tblCellMar>
        <w:tblLook w:val="04A0" w:firstRow="1" w:lastRow="0" w:firstColumn="1" w:lastColumn="0" w:noHBand="0" w:noVBand="1"/>
      </w:tblPr>
      <w:tblGrid>
        <w:gridCol w:w="2520"/>
        <w:gridCol w:w="440"/>
        <w:gridCol w:w="1320"/>
        <w:gridCol w:w="700"/>
        <w:gridCol w:w="20"/>
        <w:gridCol w:w="5320"/>
        <w:gridCol w:w="20"/>
      </w:tblGrid>
      <w:tr w:rsidR="00F62E6C" w14:paraId="593053F4" w14:textId="77777777">
        <w:trPr>
          <w:trHeight w:val="260"/>
        </w:trPr>
        <w:tc>
          <w:tcPr>
            <w:tcW w:w="4980" w:type="dxa"/>
            <w:gridSpan w:val="4"/>
            <w:vMerge w:val="restart"/>
            <w:tcBorders>
              <w:top w:val="single" w:sz="8" w:space="0" w:color="99168F"/>
            </w:tcBorders>
            <w:vAlign w:val="bottom"/>
          </w:tcPr>
          <w:p w14:paraId="1B8F8196" w14:textId="77777777" w:rsidR="00F62E6C" w:rsidRDefault="008F537A">
            <w:pPr>
              <w:rPr>
                <w:sz w:val="20"/>
                <w:szCs w:val="20"/>
              </w:rPr>
            </w:pPr>
            <w:r>
              <w:rPr>
                <w:rFonts w:ascii="Arial" w:eastAsia="Arial" w:hAnsi="Arial" w:cs="Arial"/>
                <w:b/>
                <w:bCs/>
                <w:color w:val="99168F"/>
                <w:w w:val="94"/>
                <w:sz w:val="19"/>
                <w:szCs w:val="19"/>
              </w:rPr>
              <w:t>Table A.C</w:t>
            </w:r>
            <w:r>
              <w:rPr>
                <w:rFonts w:ascii="Arial" w:eastAsia="Arial" w:hAnsi="Arial" w:cs="Arial"/>
                <w:color w:val="000000"/>
                <w:w w:val="94"/>
                <w:sz w:val="19"/>
                <w:szCs w:val="19"/>
              </w:rPr>
              <w:t xml:space="preserve"> Contributions to the shortfall in the aggregate CET1</w:t>
            </w:r>
          </w:p>
        </w:tc>
        <w:tc>
          <w:tcPr>
            <w:tcW w:w="20" w:type="dxa"/>
            <w:vAlign w:val="bottom"/>
          </w:tcPr>
          <w:p w14:paraId="6B6B117C" w14:textId="77777777" w:rsidR="00F62E6C" w:rsidRDefault="00F62E6C"/>
        </w:tc>
        <w:tc>
          <w:tcPr>
            <w:tcW w:w="5320" w:type="dxa"/>
            <w:vAlign w:val="bottom"/>
          </w:tcPr>
          <w:p w14:paraId="058AB285" w14:textId="77777777" w:rsidR="00F62E6C" w:rsidRDefault="008F537A">
            <w:pPr>
              <w:ind w:left="320"/>
              <w:rPr>
                <w:sz w:val="20"/>
                <w:szCs w:val="20"/>
              </w:rPr>
            </w:pPr>
            <w:r>
              <w:rPr>
                <w:rFonts w:ascii="Arial" w:eastAsia="Arial" w:hAnsi="Arial" w:cs="Arial"/>
                <w:w w:val="89"/>
                <w:sz w:val="20"/>
                <w:szCs w:val="20"/>
              </w:rPr>
              <w:t>The increase is also attributable to a more granular analysis of</w:t>
            </w:r>
          </w:p>
        </w:tc>
        <w:tc>
          <w:tcPr>
            <w:tcW w:w="0" w:type="dxa"/>
            <w:vAlign w:val="bottom"/>
          </w:tcPr>
          <w:p w14:paraId="34EF3E28" w14:textId="77777777" w:rsidR="00F62E6C" w:rsidRDefault="00F62E6C">
            <w:pPr>
              <w:rPr>
                <w:sz w:val="1"/>
                <w:szCs w:val="1"/>
              </w:rPr>
            </w:pPr>
          </w:p>
        </w:tc>
      </w:tr>
      <w:tr w:rsidR="00F62E6C" w14:paraId="687FA2D4" w14:textId="77777777">
        <w:trPr>
          <w:trHeight w:val="64"/>
        </w:trPr>
        <w:tc>
          <w:tcPr>
            <w:tcW w:w="4980" w:type="dxa"/>
            <w:gridSpan w:val="4"/>
            <w:vMerge/>
            <w:vAlign w:val="bottom"/>
          </w:tcPr>
          <w:p w14:paraId="2E11A629" w14:textId="77777777" w:rsidR="00F62E6C" w:rsidRDefault="00F62E6C">
            <w:pPr>
              <w:rPr>
                <w:sz w:val="5"/>
                <w:szCs w:val="5"/>
              </w:rPr>
            </w:pPr>
          </w:p>
        </w:tc>
        <w:tc>
          <w:tcPr>
            <w:tcW w:w="20" w:type="dxa"/>
            <w:vAlign w:val="bottom"/>
          </w:tcPr>
          <w:p w14:paraId="762049A9" w14:textId="77777777" w:rsidR="00F62E6C" w:rsidRDefault="00F62E6C">
            <w:pPr>
              <w:rPr>
                <w:sz w:val="5"/>
                <w:szCs w:val="5"/>
              </w:rPr>
            </w:pPr>
          </w:p>
        </w:tc>
        <w:tc>
          <w:tcPr>
            <w:tcW w:w="5320" w:type="dxa"/>
            <w:vMerge w:val="restart"/>
            <w:vAlign w:val="bottom"/>
          </w:tcPr>
          <w:p w14:paraId="4FB6BF45" w14:textId="77777777" w:rsidR="00F62E6C" w:rsidRDefault="008F537A">
            <w:pPr>
              <w:ind w:left="320"/>
              <w:rPr>
                <w:sz w:val="20"/>
                <w:szCs w:val="20"/>
              </w:rPr>
            </w:pPr>
            <w:r>
              <w:rPr>
                <w:rFonts w:ascii="Arial" w:eastAsia="Arial" w:hAnsi="Arial" w:cs="Arial"/>
                <w:w w:val="89"/>
                <w:sz w:val="20"/>
                <w:szCs w:val="20"/>
              </w:rPr>
              <w:t xml:space="preserve">banks’ leveraged lending exposures. Bank staff have </w:t>
            </w:r>
            <w:r>
              <w:rPr>
                <w:rFonts w:ascii="Arial" w:eastAsia="Arial" w:hAnsi="Arial" w:cs="Arial"/>
                <w:w w:val="89"/>
                <w:sz w:val="20"/>
                <w:szCs w:val="20"/>
              </w:rPr>
              <w:t>gathered</w:t>
            </w:r>
          </w:p>
        </w:tc>
        <w:tc>
          <w:tcPr>
            <w:tcW w:w="0" w:type="dxa"/>
            <w:vAlign w:val="bottom"/>
          </w:tcPr>
          <w:p w14:paraId="30D4A30B" w14:textId="77777777" w:rsidR="00F62E6C" w:rsidRDefault="00F62E6C">
            <w:pPr>
              <w:rPr>
                <w:sz w:val="1"/>
                <w:szCs w:val="1"/>
              </w:rPr>
            </w:pPr>
          </w:p>
        </w:tc>
      </w:tr>
      <w:tr w:rsidR="00F62E6C" w14:paraId="7EA99919" w14:textId="77777777">
        <w:trPr>
          <w:trHeight w:val="196"/>
        </w:trPr>
        <w:tc>
          <w:tcPr>
            <w:tcW w:w="4980" w:type="dxa"/>
            <w:gridSpan w:val="4"/>
            <w:vAlign w:val="bottom"/>
          </w:tcPr>
          <w:p w14:paraId="039683F3" w14:textId="77777777" w:rsidR="00F62E6C" w:rsidRDefault="008F537A">
            <w:pPr>
              <w:spacing w:line="196" w:lineRule="exact"/>
              <w:rPr>
                <w:sz w:val="20"/>
                <w:szCs w:val="20"/>
              </w:rPr>
            </w:pPr>
            <w:r>
              <w:rPr>
                <w:rFonts w:ascii="Arial" w:eastAsia="Arial" w:hAnsi="Arial" w:cs="Arial"/>
                <w:w w:val="94"/>
                <w:sz w:val="19"/>
                <w:szCs w:val="19"/>
              </w:rPr>
              <w:t>capital ratio at the low point relative to the baseline in the 2019</w:t>
            </w:r>
          </w:p>
        </w:tc>
        <w:tc>
          <w:tcPr>
            <w:tcW w:w="20" w:type="dxa"/>
            <w:vAlign w:val="bottom"/>
          </w:tcPr>
          <w:p w14:paraId="4050A817" w14:textId="77777777" w:rsidR="00F62E6C" w:rsidRDefault="00F62E6C">
            <w:pPr>
              <w:rPr>
                <w:sz w:val="17"/>
                <w:szCs w:val="17"/>
              </w:rPr>
            </w:pPr>
          </w:p>
        </w:tc>
        <w:tc>
          <w:tcPr>
            <w:tcW w:w="5320" w:type="dxa"/>
            <w:vMerge/>
            <w:vAlign w:val="bottom"/>
          </w:tcPr>
          <w:p w14:paraId="714D57A3" w14:textId="77777777" w:rsidR="00F62E6C" w:rsidRDefault="00F62E6C">
            <w:pPr>
              <w:rPr>
                <w:sz w:val="17"/>
                <w:szCs w:val="17"/>
              </w:rPr>
            </w:pPr>
          </w:p>
        </w:tc>
        <w:tc>
          <w:tcPr>
            <w:tcW w:w="0" w:type="dxa"/>
            <w:vAlign w:val="bottom"/>
          </w:tcPr>
          <w:p w14:paraId="3F280DE3" w14:textId="77777777" w:rsidR="00F62E6C" w:rsidRDefault="00F62E6C">
            <w:pPr>
              <w:rPr>
                <w:sz w:val="1"/>
                <w:szCs w:val="1"/>
              </w:rPr>
            </w:pPr>
          </w:p>
        </w:tc>
      </w:tr>
      <w:tr w:rsidR="00F62E6C" w14:paraId="4115CEAA" w14:textId="77777777">
        <w:trPr>
          <w:trHeight w:val="254"/>
        </w:trPr>
        <w:tc>
          <w:tcPr>
            <w:tcW w:w="2960" w:type="dxa"/>
            <w:gridSpan w:val="2"/>
            <w:vAlign w:val="bottom"/>
          </w:tcPr>
          <w:p w14:paraId="4B6359E7" w14:textId="77777777" w:rsidR="00F62E6C" w:rsidRDefault="008F537A">
            <w:pPr>
              <w:rPr>
                <w:sz w:val="20"/>
                <w:szCs w:val="20"/>
              </w:rPr>
            </w:pPr>
            <w:r>
              <w:rPr>
                <w:rFonts w:ascii="Arial" w:eastAsia="Arial" w:hAnsi="Arial" w:cs="Arial"/>
                <w:sz w:val="19"/>
                <w:szCs w:val="19"/>
              </w:rPr>
              <w:t>and 2018 ACS</w:t>
            </w:r>
            <w:r>
              <w:rPr>
                <w:rFonts w:ascii="Arial" w:eastAsia="Arial" w:hAnsi="Arial" w:cs="Arial"/>
                <w:sz w:val="12"/>
                <w:szCs w:val="12"/>
              </w:rPr>
              <w:t>(a)</w:t>
            </w:r>
          </w:p>
        </w:tc>
        <w:tc>
          <w:tcPr>
            <w:tcW w:w="1320" w:type="dxa"/>
            <w:vAlign w:val="bottom"/>
          </w:tcPr>
          <w:p w14:paraId="3D7CDCA4" w14:textId="77777777" w:rsidR="00F62E6C" w:rsidRDefault="00F62E6C"/>
        </w:tc>
        <w:tc>
          <w:tcPr>
            <w:tcW w:w="700" w:type="dxa"/>
            <w:vAlign w:val="bottom"/>
          </w:tcPr>
          <w:p w14:paraId="7A2964BA" w14:textId="77777777" w:rsidR="00F62E6C" w:rsidRDefault="00F62E6C"/>
        </w:tc>
        <w:tc>
          <w:tcPr>
            <w:tcW w:w="20" w:type="dxa"/>
            <w:vAlign w:val="bottom"/>
          </w:tcPr>
          <w:p w14:paraId="210A3C04" w14:textId="77777777" w:rsidR="00F62E6C" w:rsidRDefault="00F62E6C"/>
        </w:tc>
        <w:tc>
          <w:tcPr>
            <w:tcW w:w="5320" w:type="dxa"/>
            <w:vAlign w:val="bottom"/>
          </w:tcPr>
          <w:p w14:paraId="20AD3674" w14:textId="77777777" w:rsidR="00F62E6C" w:rsidRDefault="008F537A">
            <w:pPr>
              <w:ind w:left="320"/>
              <w:rPr>
                <w:sz w:val="20"/>
                <w:szCs w:val="20"/>
              </w:rPr>
            </w:pPr>
            <w:r>
              <w:rPr>
                <w:rFonts w:ascii="Arial" w:eastAsia="Arial" w:hAnsi="Arial" w:cs="Arial"/>
                <w:w w:val="93"/>
                <w:sz w:val="20"/>
                <w:szCs w:val="20"/>
              </w:rPr>
              <w:t>more detailed data to enhance their analysis on risks arising</w:t>
            </w:r>
          </w:p>
        </w:tc>
        <w:tc>
          <w:tcPr>
            <w:tcW w:w="0" w:type="dxa"/>
            <w:vAlign w:val="bottom"/>
          </w:tcPr>
          <w:p w14:paraId="300EC12E" w14:textId="77777777" w:rsidR="00F62E6C" w:rsidRDefault="00F62E6C">
            <w:pPr>
              <w:rPr>
                <w:sz w:val="1"/>
                <w:szCs w:val="1"/>
              </w:rPr>
            </w:pPr>
          </w:p>
        </w:tc>
      </w:tr>
      <w:tr w:rsidR="00F62E6C" w14:paraId="63145BB7" w14:textId="77777777">
        <w:trPr>
          <w:trHeight w:val="245"/>
        </w:trPr>
        <w:tc>
          <w:tcPr>
            <w:tcW w:w="2960" w:type="dxa"/>
            <w:gridSpan w:val="2"/>
            <w:vMerge w:val="restart"/>
            <w:vAlign w:val="bottom"/>
          </w:tcPr>
          <w:p w14:paraId="7CA61823" w14:textId="77777777" w:rsidR="00F62E6C" w:rsidRDefault="008F537A">
            <w:pPr>
              <w:rPr>
                <w:sz w:val="20"/>
                <w:szCs w:val="20"/>
              </w:rPr>
            </w:pPr>
            <w:r>
              <w:rPr>
                <w:rFonts w:ascii="Arial" w:eastAsia="Arial" w:hAnsi="Arial" w:cs="Arial"/>
                <w:sz w:val="14"/>
                <w:szCs w:val="14"/>
              </w:rPr>
              <w:t>Percentage points (unless otherwise stated)</w:t>
            </w:r>
          </w:p>
        </w:tc>
        <w:tc>
          <w:tcPr>
            <w:tcW w:w="1320" w:type="dxa"/>
            <w:vAlign w:val="bottom"/>
          </w:tcPr>
          <w:p w14:paraId="0AF8E264" w14:textId="77777777" w:rsidR="00F62E6C" w:rsidRDefault="00F62E6C">
            <w:pPr>
              <w:rPr>
                <w:sz w:val="21"/>
                <w:szCs w:val="21"/>
              </w:rPr>
            </w:pPr>
          </w:p>
        </w:tc>
        <w:tc>
          <w:tcPr>
            <w:tcW w:w="700" w:type="dxa"/>
            <w:vAlign w:val="bottom"/>
          </w:tcPr>
          <w:p w14:paraId="0911CA8F" w14:textId="77777777" w:rsidR="00F62E6C" w:rsidRDefault="00F62E6C">
            <w:pPr>
              <w:rPr>
                <w:sz w:val="21"/>
                <w:szCs w:val="21"/>
              </w:rPr>
            </w:pPr>
          </w:p>
        </w:tc>
        <w:tc>
          <w:tcPr>
            <w:tcW w:w="20" w:type="dxa"/>
            <w:vAlign w:val="bottom"/>
          </w:tcPr>
          <w:p w14:paraId="0A947438" w14:textId="77777777" w:rsidR="00F62E6C" w:rsidRDefault="00F62E6C">
            <w:pPr>
              <w:rPr>
                <w:sz w:val="21"/>
                <w:szCs w:val="21"/>
              </w:rPr>
            </w:pPr>
          </w:p>
        </w:tc>
        <w:tc>
          <w:tcPr>
            <w:tcW w:w="5320" w:type="dxa"/>
            <w:vAlign w:val="bottom"/>
          </w:tcPr>
          <w:p w14:paraId="7C3B3885" w14:textId="77777777" w:rsidR="00F62E6C" w:rsidRDefault="008F537A">
            <w:pPr>
              <w:ind w:left="320"/>
              <w:rPr>
                <w:sz w:val="20"/>
                <w:szCs w:val="20"/>
              </w:rPr>
            </w:pPr>
            <w:r>
              <w:rPr>
                <w:rFonts w:ascii="Arial" w:eastAsia="Arial" w:hAnsi="Arial" w:cs="Arial"/>
                <w:w w:val="94"/>
                <w:sz w:val="20"/>
                <w:szCs w:val="20"/>
              </w:rPr>
              <w:t xml:space="preserve">from the banks’ leveraged lending </w:t>
            </w:r>
            <w:r>
              <w:rPr>
                <w:rFonts w:ascii="Arial" w:eastAsia="Arial" w:hAnsi="Arial" w:cs="Arial"/>
                <w:w w:val="94"/>
                <w:sz w:val="20"/>
                <w:szCs w:val="20"/>
              </w:rPr>
              <w:t>activity (typically loans to</w:t>
            </w:r>
          </w:p>
        </w:tc>
        <w:tc>
          <w:tcPr>
            <w:tcW w:w="0" w:type="dxa"/>
            <w:vAlign w:val="bottom"/>
          </w:tcPr>
          <w:p w14:paraId="06F43EA8" w14:textId="77777777" w:rsidR="00F62E6C" w:rsidRDefault="00F62E6C">
            <w:pPr>
              <w:rPr>
                <w:sz w:val="1"/>
                <w:szCs w:val="1"/>
              </w:rPr>
            </w:pPr>
          </w:p>
        </w:tc>
      </w:tr>
      <w:tr w:rsidR="00F62E6C" w14:paraId="0EB3D909" w14:textId="77777777">
        <w:trPr>
          <w:trHeight w:val="128"/>
        </w:trPr>
        <w:tc>
          <w:tcPr>
            <w:tcW w:w="2960" w:type="dxa"/>
            <w:gridSpan w:val="2"/>
            <w:vMerge/>
            <w:vAlign w:val="bottom"/>
          </w:tcPr>
          <w:p w14:paraId="1F0F6D86" w14:textId="77777777" w:rsidR="00F62E6C" w:rsidRDefault="00F62E6C">
            <w:pPr>
              <w:rPr>
                <w:sz w:val="11"/>
                <w:szCs w:val="11"/>
              </w:rPr>
            </w:pPr>
          </w:p>
        </w:tc>
        <w:tc>
          <w:tcPr>
            <w:tcW w:w="1320" w:type="dxa"/>
            <w:vMerge w:val="restart"/>
            <w:vAlign w:val="bottom"/>
          </w:tcPr>
          <w:p w14:paraId="2DE972B1" w14:textId="77777777" w:rsidR="00F62E6C" w:rsidRDefault="008F537A">
            <w:pPr>
              <w:jc w:val="right"/>
              <w:rPr>
                <w:sz w:val="20"/>
                <w:szCs w:val="20"/>
              </w:rPr>
            </w:pPr>
            <w:r>
              <w:rPr>
                <w:rFonts w:ascii="Arial" w:eastAsia="Arial" w:hAnsi="Arial" w:cs="Arial"/>
                <w:sz w:val="14"/>
                <w:szCs w:val="14"/>
              </w:rPr>
              <w:t>CET1 ratio</w:t>
            </w:r>
            <w:r>
              <w:rPr>
                <w:rFonts w:ascii="Arial" w:eastAsia="Arial" w:hAnsi="Arial" w:cs="Arial"/>
                <w:vertAlign w:val="superscript"/>
              </w:rPr>
              <w:t>(b)</w:t>
            </w:r>
          </w:p>
        </w:tc>
        <w:tc>
          <w:tcPr>
            <w:tcW w:w="700" w:type="dxa"/>
            <w:vAlign w:val="bottom"/>
          </w:tcPr>
          <w:p w14:paraId="6FE1AEF0" w14:textId="77777777" w:rsidR="00F62E6C" w:rsidRDefault="00F62E6C">
            <w:pPr>
              <w:rPr>
                <w:sz w:val="11"/>
                <w:szCs w:val="11"/>
              </w:rPr>
            </w:pPr>
          </w:p>
        </w:tc>
        <w:tc>
          <w:tcPr>
            <w:tcW w:w="20" w:type="dxa"/>
            <w:vAlign w:val="bottom"/>
          </w:tcPr>
          <w:p w14:paraId="400127B2" w14:textId="77777777" w:rsidR="00F62E6C" w:rsidRDefault="00F62E6C">
            <w:pPr>
              <w:rPr>
                <w:sz w:val="11"/>
                <w:szCs w:val="11"/>
              </w:rPr>
            </w:pPr>
          </w:p>
        </w:tc>
        <w:tc>
          <w:tcPr>
            <w:tcW w:w="5320" w:type="dxa"/>
            <w:vMerge w:val="restart"/>
            <w:vAlign w:val="bottom"/>
          </w:tcPr>
          <w:p w14:paraId="075CB0E8" w14:textId="77777777" w:rsidR="00F62E6C" w:rsidRDefault="008F537A">
            <w:pPr>
              <w:ind w:left="320"/>
              <w:rPr>
                <w:sz w:val="20"/>
                <w:szCs w:val="20"/>
              </w:rPr>
            </w:pPr>
            <w:r>
              <w:rPr>
                <w:rFonts w:ascii="Arial" w:eastAsia="Arial" w:hAnsi="Arial" w:cs="Arial"/>
                <w:w w:val="96"/>
                <w:sz w:val="20"/>
                <w:szCs w:val="20"/>
              </w:rPr>
              <w:t>non-investment grade firms that are highly indebted or are</w:t>
            </w:r>
          </w:p>
        </w:tc>
        <w:tc>
          <w:tcPr>
            <w:tcW w:w="0" w:type="dxa"/>
            <w:vAlign w:val="bottom"/>
          </w:tcPr>
          <w:p w14:paraId="09FB7493" w14:textId="77777777" w:rsidR="00F62E6C" w:rsidRDefault="00F62E6C">
            <w:pPr>
              <w:rPr>
                <w:sz w:val="1"/>
                <w:szCs w:val="1"/>
              </w:rPr>
            </w:pPr>
          </w:p>
        </w:tc>
      </w:tr>
      <w:tr w:rsidR="00F62E6C" w14:paraId="4022C3B3" w14:textId="77777777">
        <w:trPr>
          <w:trHeight w:val="153"/>
        </w:trPr>
        <w:tc>
          <w:tcPr>
            <w:tcW w:w="2520" w:type="dxa"/>
            <w:vAlign w:val="bottom"/>
          </w:tcPr>
          <w:p w14:paraId="2499F980" w14:textId="77777777" w:rsidR="00F62E6C" w:rsidRDefault="00F62E6C">
            <w:pPr>
              <w:rPr>
                <w:sz w:val="13"/>
                <w:szCs w:val="13"/>
              </w:rPr>
            </w:pPr>
          </w:p>
        </w:tc>
        <w:tc>
          <w:tcPr>
            <w:tcW w:w="440" w:type="dxa"/>
            <w:vAlign w:val="bottom"/>
          </w:tcPr>
          <w:p w14:paraId="42056510" w14:textId="77777777" w:rsidR="00F62E6C" w:rsidRDefault="00F62E6C">
            <w:pPr>
              <w:rPr>
                <w:sz w:val="13"/>
                <w:szCs w:val="13"/>
              </w:rPr>
            </w:pPr>
          </w:p>
        </w:tc>
        <w:tc>
          <w:tcPr>
            <w:tcW w:w="1320" w:type="dxa"/>
            <w:vMerge/>
            <w:vAlign w:val="bottom"/>
          </w:tcPr>
          <w:p w14:paraId="6402EE2D" w14:textId="77777777" w:rsidR="00F62E6C" w:rsidRDefault="00F62E6C">
            <w:pPr>
              <w:rPr>
                <w:sz w:val="13"/>
                <w:szCs w:val="13"/>
              </w:rPr>
            </w:pPr>
          </w:p>
        </w:tc>
        <w:tc>
          <w:tcPr>
            <w:tcW w:w="700" w:type="dxa"/>
            <w:vAlign w:val="bottom"/>
          </w:tcPr>
          <w:p w14:paraId="5F782C9B" w14:textId="77777777" w:rsidR="00F62E6C" w:rsidRDefault="00F62E6C">
            <w:pPr>
              <w:rPr>
                <w:sz w:val="13"/>
                <w:szCs w:val="13"/>
              </w:rPr>
            </w:pPr>
          </w:p>
        </w:tc>
        <w:tc>
          <w:tcPr>
            <w:tcW w:w="20" w:type="dxa"/>
            <w:vAlign w:val="bottom"/>
          </w:tcPr>
          <w:p w14:paraId="2054249B" w14:textId="77777777" w:rsidR="00F62E6C" w:rsidRDefault="00F62E6C">
            <w:pPr>
              <w:rPr>
                <w:sz w:val="13"/>
                <w:szCs w:val="13"/>
              </w:rPr>
            </w:pPr>
          </w:p>
        </w:tc>
        <w:tc>
          <w:tcPr>
            <w:tcW w:w="5320" w:type="dxa"/>
            <w:vMerge/>
            <w:vAlign w:val="bottom"/>
          </w:tcPr>
          <w:p w14:paraId="570D102B" w14:textId="77777777" w:rsidR="00F62E6C" w:rsidRDefault="00F62E6C">
            <w:pPr>
              <w:rPr>
                <w:sz w:val="13"/>
                <w:szCs w:val="13"/>
              </w:rPr>
            </w:pPr>
          </w:p>
        </w:tc>
        <w:tc>
          <w:tcPr>
            <w:tcW w:w="0" w:type="dxa"/>
            <w:vAlign w:val="bottom"/>
          </w:tcPr>
          <w:p w14:paraId="2B3234DD" w14:textId="77777777" w:rsidR="00F62E6C" w:rsidRDefault="00F62E6C">
            <w:pPr>
              <w:rPr>
                <w:sz w:val="1"/>
                <w:szCs w:val="1"/>
              </w:rPr>
            </w:pPr>
          </w:p>
        </w:tc>
      </w:tr>
      <w:tr w:rsidR="00F62E6C" w14:paraId="78C3E719" w14:textId="77777777">
        <w:trPr>
          <w:trHeight w:val="23"/>
        </w:trPr>
        <w:tc>
          <w:tcPr>
            <w:tcW w:w="2520" w:type="dxa"/>
            <w:vAlign w:val="bottom"/>
          </w:tcPr>
          <w:p w14:paraId="10BA7376" w14:textId="77777777" w:rsidR="00F62E6C" w:rsidRDefault="00F62E6C">
            <w:pPr>
              <w:rPr>
                <w:sz w:val="2"/>
                <w:szCs w:val="2"/>
              </w:rPr>
            </w:pPr>
          </w:p>
        </w:tc>
        <w:tc>
          <w:tcPr>
            <w:tcW w:w="1760" w:type="dxa"/>
            <w:gridSpan w:val="2"/>
            <w:tcBorders>
              <w:bottom w:val="single" w:sz="8" w:space="0" w:color="auto"/>
            </w:tcBorders>
            <w:vAlign w:val="bottom"/>
          </w:tcPr>
          <w:p w14:paraId="5BEC29A4" w14:textId="77777777" w:rsidR="00F62E6C" w:rsidRDefault="00F62E6C">
            <w:pPr>
              <w:rPr>
                <w:sz w:val="2"/>
                <w:szCs w:val="2"/>
              </w:rPr>
            </w:pPr>
          </w:p>
        </w:tc>
        <w:tc>
          <w:tcPr>
            <w:tcW w:w="700" w:type="dxa"/>
            <w:tcBorders>
              <w:bottom w:val="single" w:sz="8" w:space="0" w:color="auto"/>
            </w:tcBorders>
            <w:vAlign w:val="bottom"/>
          </w:tcPr>
          <w:p w14:paraId="0E066620" w14:textId="77777777" w:rsidR="00F62E6C" w:rsidRDefault="00F62E6C">
            <w:pPr>
              <w:rPr>
                <w:sz w:val="2"/>
                <w:szCs w:val="2"/>
              </w:rPr>
            </w:pPr>
          </w:p>
        </w:tc>
        <w:tc>
          <w:tcPr>
            <w:tcW w:w="20" w:type="dxa"/>
            <w:tcBorders>
              <w:bottom w:val="single" w:sz="8" w:space="0" w:color="auto"/>
            </w:tcBorders>
            <w:vAlign w:val="bottom"/>
          </w:tcPr>
          <w:p w14:paraId="2688A288" w14:textId="77777777" w:rsidR="00F62E6C" w:rsidRDefault="00F62E6C">
            <w:pPr>
              <w:rPr>
                <w:sz w:val="2"/>
                <w:szCs w:val="2"/>
              </w:rPr>
            </w:pPr>
          </w:p>
        </w:tc>
        <w:tc>
          <w:tcPr>
            <w:tcW w:w="5320" w:type="dxa"/>
            <w:vMerge w:val="restart"/>
            <w:vAlign w:val="bottom"/>
          </w:tcPr>
          <w:p w14:paraId="62D00B21" w14:textId="77777777" w:rsidR="00F62E6C" w:rsidRDefault="008F537A">
            <w:pPr>
              <w:ind w:left="320"/>
              <w:rPr>
                <w:sz w:val="20"/>
                <w:szCs w:val="20"/>
              </w:rPr>
            </w:pPr>
            <w:r>
              <w:rPr>
                <w:rFonts w:ascii="Arial" w:eastAsia="Arial" w:hAnsi="Arial" w:cs="Arial"/>
                <w:w w:val="91"/>
                <w:sz w:val="20"/>
                <w:szCs w:val="20"/>
              </w:rPr>
              <w:t>owned by a private equity sponsor). Over the five years of the</w:t>
            </w:r>
          </w:p>
        </w:tc>
        <w:tc>
          <w:tcPr>
            <w:tcW w:w="0" w:type="dxa"/>
            <w:vAlign w:val="bottom"/>
          </w:tcPr>
          <w:p w14:paraId="6247D504" w14:textId="77777777" w:rsidR="00F62E6C" w:rsidRDefault="00F62E6C">
            <w:pPr>
              <w:rPr>
                <w:sz w:val="1"/>
                <w:szCs w:val="1"/>
              </w:rPr>
            </w:pPr>
          </w:p>
        </w:tc>
      </w:tr>
      <w:tr w:rsidR="00F62E6C" w14:paraId="39C88B2A" w14:textId="77777777">
        <w:trPr>
          <w:trHeight w:val="195"/>
        </w:trPr>
        <w:tc>
          <w:tcPr>
            <w:tcW w:w="2520" w:type="dxa"/>
            <w:vAlign w:val="bottom"/>
          </w:tcPr>
          <w:p w14:paraId="0E859276" w14:textId="77777777" w:rsidR="00F62E6C" w:rsidRDefault="00F62E6C">
            <w:pPr>
              <w:rPr>
                <w:sz w:val="16"/>
                <w:szCs w:val="16"/>
              </w:rPr>
            </w:pPr>
          </w:p>
        </w:tc>
        <w:tc>
          <w:tcPr>
            <w:tcW w:w="1760" w:type="dxa"/>
            <w:gridSpan w:val="2"/>
            <w:vAlign w:val="bottom"/>
          </w:tcPr>
          <w:p w14:paraId="35506D65" w14:textId="77777777" w:rsidR="00F62E6C" w:rsidRDefault="008F537A">
            <w:pPr>
              <w:ind w:right="830"/>
              <w:jc w:val="right"/>
              <w:rPr>
                <w:sz w:val="20"/>
                <w:szCs w:val="20"/>
              </w:rPr>
            </w:pPr>
            <w:r>
              <w:rPr>
                <w:rFonts w:ascii="Arial" w:eastAsia="Arial" w:hAnsi="Arial" w:cs="Arial"/>
                <w:sz w:val="14"/>
                <w:szCs w:val="14"/>
              </w:rPr>
              <w:t>2019 ACS</w:t>
            </w:r>
          </w:p>
        </w:tc>
        <w:tc>
          <w:tcPr>
            <w:tcW w:w="700" w:type="dxa"/>
            <w:vAlign w:val="bottom"/>
          </w:tcPr>
          <w:p w14:paraId="69817BD4" w14:textId="77777777" w:rsidR="00F62E6C" w:rsidRDefault="008F537A">
            <w:pPr>
              <w:ind w:right="30"/>
              <w:jc w:val="right"/>
              <w:rPr>
                <w:sz w:val="20"/>
                <w:szCs w:val="20"/>
              </w:rPr>
            </w:pPr>
            <w:r>
              <w:rPr>
                <w:rFonts w:ascii="Arial" w:eastAsia="Arial" w:hAnsi="Arial" w:cs="Arial"/>
                <w:w w:val="90"/>
                <w:sz w:val="14"/>
                <w:szCs w:val="14"/>
              </w:rPr>
              <w:t>2018 ACS</w:t>
            </w:r>
          </w:p>
        </w:tc>
        <w:tc>
          <w:tcPr>
            <w:tcW w:w="20" w:type="dxa"/>
            <w:vAlign w:val="bottom"/>
          </w:tcPr>
          <w:p w14:paraId="27786070" w14:textId="77777777" w:rsidR="00F62E6C" w:rsidRDefault="00F62E6C">
            <w:pPr>
              <w:rPr>
                <w:sz w:val="16"/>
                <w:szCs w:val="16"/>
              </w:rPr>
            </w:pPr>
          </w:p>
        </w:tc>
        <w:tc>
          <w:tcPr>
            <w:tcW w:w="5320" w:type="dxa"/>
            <w:vMerge/>
            <w:vAlign w:val="bottom"/>
          </w:tcPr>
          <w:p w14:paraId="50187C28" w14:textId="77777777" w:rsidR="00F62E6C" w:rsidRDefault="00F62E6C">
            <w:pPr>
              <w:rPr>
                <w:sz w:val="16"/>
                <w:szCs w:val="16"/>
              </w:rPr>
            </w:pPr>
          </w:p>
        </w:tc>
        <w:tc>
          <w:tcPr>
            <w:tcW w:w="0" w:type="dxa"/>
            <w:vAlign w:val="bottom"/>
          </w:tcPr>
          <w:p w14:paraId="565FF1B5" w14:textId="77777777" w:rsidR="00F62E6C" w:rsidRDefault="00F62E6C">
            <w:pPr>
              <w:rPr>
                <w:sz w:val="1"/>
                <w:szCs w:val="1"/>
              </w:rPr>
            </w:pPr>
          </w:p>
        </w:tc>
      </w:tr>
      <w:tr w:rsidR="00F62E6C" w14:paraId="65FBB572" w14:textId="77777777">
        <w:trPr>
          <w:trHeight w:val="78"/>
        </w:trPr>
        <w:tc>
          <w:tcPr>
            <w:tcW w:w="2520" w:type="dxa"/>
            <w:tcBorders>
              <w:bottom w:val="single" w:sz="8" w:space="0" w:color="auto"/>
            </w:tcBorders>
            <w:vAlign w:val="bottom"/>
          </w:tcPr>
          <w:p w14:paraId="5D8F9F00" w14:textId="77777777" w:rsidR="00F62E6C" w:rsidRDefault="00F62E6C">
            <w:pPr>
              <w:rPr>
                <w:sz w:val="6"/>
                <w:szCs w:val="6"/>
              </w:rPr>
            </w:pPr>
          </w:p>
        </w:tc>
        <w:tc>
          <w:tcPr>
            <w:tcW w:w="440" w:type="dxa"/>
            <w:tcBorders>
              <w:bottom w:val="single" w:sz="8" w:space="0" w:color="auto"/>
            </w:tcBorders>
            <w:vAlign w:val="bottom"/>
          </w:tcPr>
          <w:p w14:paraId="69D3AD8C" w14:textId="77777777" w:rsidR="00F62E6C" w:rsidRDefault="00F62E6C">
            <w:pPr>
              <w:rPr>
                <w:sz w:val="6"/>
                <w:szCs w:val="6"/>
              </w:rPr>
            </w:pPr>
          </w:p>
        </w:tc>
        <w:tc>
          <w:tcPr>
            <w:tcW w:w="1320" w:type="dxa"/>
            <w:tcBorders>
              <w:bottom w:val="single" w:sz="8" w:space="0" w:color="auto"/>
            </w:tcBorders>
            <w:vAlign w:val="bottom"/>
          </w:tcPr>
          <w:p w14:paraId="78B5B8EF" w14:textId="77777777" w:rsidR="00F62E6C" w:rsidRDefault="00F62E6C">
            <w:pPr>
              <w:rPr>
                <w:sz w:val="6"/>
                <w:szCs w:val="6"/>
              </w:rPr>
            </w:pPr>
          </w:p>
        </w:tc>
        <w:tc>
          <w:tcPr>
            <w:tcW w:w="700" w:type="dxa"/>
            <w:tcBorders>
              <w:bottom w:val="single" w:sz="8" w:space="0" w:color="auto"/>
            </w:tcBorders>
            <w:vAlign w:val="bottom"/>
          </w:tcPr>
          <w:p w14:paraId="6E84AA4C" w14:textId="77777777" w:rsidR="00F62E6C" w:rsidRDefault="00F62E6C">
            <w:pPr>
              <w:rPr>
                <w:sz w:val="6"/>
                <w:szCs w:val="6"/>
              </w:rPr>
            </w:pPr>
          </w:p>
        </w:tc>
        <w:tc>
          <w:tcPr>
            <w:tcW w:w="20" w:type="dxa"/>
            <w:vMerge w:val="restart"/>
            <w:vAlign w:val="bottom"/>
          </w:tcPr>
          <w:p w14:paraId="72862103" w14:textId="77777777" w:rsidR="00F62E6C" w:rsidRDefault="00F62E6C">
            <w:pPr>
              <w:rPr>
                <w:sz w:val="6"/>
                <w:szCs w:val="6"/>
              </w:rPr>
            </w:pPr>
          </w:p>
        </w:tc>
        <w:tc>
          <w:tcPr>
            <w:tcW w:w="5320" w:type="dxa"/>
            <w:vMerge w:val="restart"/>
            <w:vAlign w:val="bottom"/>
          </w:tcPr>
          <w:p w14:paraId="1EAD7697" w14:textId="77777777" w:rsidR="00F62E6C" w:rsidRDefault="008F537A">
            <w:pPr>
              <w:ind w:left="320"/>
              <w:rPr>
                <w:sz w:val="20"/>
                <w:szCs w:val="20"/>
              </w:rPr>
            </w:pPr>
            <w:r>
              <w:rPr>
                <w:rFonts w:ascii="Arial" w:eastAsia="Arial" w:hAnsi="Arial" w:cs="Arial"/>
                <w:w w:val="89"/>
                <w:sz w:val="20"/>
                <w:szCs w:val="20"/>
              </w:rPr>
              <w:t xml:space="preserve">stress, banks incur £9 billion of </w:t>
            </w:r>
            <w:r>
              <w:rPr>
                <w:rFonts w:ascii="Arial" w:eastAsia="Arial" w:hAnsi="Arial" w:cs="Arial"/>
                <w:w w:val="89"/>
                <w:sz w:val="20"/>
                <w:szCs w:val="20"/>
              </w:rPr>
              <w:t>impairments on their leveraged</w:t>
            </w:r>
          </w:p>
        </w:tc>
        <w:tc>
          <w:tcPr>
            <w:tcW w:w="0" w:type="dxa"/>
            <w:vAlign w:val="bottom"/>
          </w:tcPr>
          <w:p w14:paraId="7FAB3420" w14:textId="77777777" w:rsidR="00F62E6C" w:rsidRDefault="00F62E6C">
            <w:pPr>
              <w:rPr>
                <w:sz w:val="1"/>
                <w:szCs w:val="1"/>
              </w:rPr>
            </w:pPr>
          </w:p>
        </w:tc>
      </w:tr>
      <w:tr w:rsidR="00F62E6C" w14:paraId="34992F57" w14:textId="77777777">
        <w:trPr>
          <w:trHeight w:val="162"/>
        </w:trPr>
        <w:tc>
          <w:tcPr>
            <w:tcW w:w="2960" w:type="dxa"/>
            <w:gridSpan w:val="2"/>
            <w:vMerge w:val="restart"/>
            <w:vAlign w:val="bottom"/>
          </w:tcPr>
          <w:p w14:paraId="046CC024" w14:textId="77777777" w:rsidR="00F62E6C" w:rsidRDefault="008F537A">
            <w:pPr>
              <w:rPr>
                <w:sz w:val="20"/>
                <w:szCs w:val="20"/>
              </w:rPr>
            </w:pPr>
            <w:r>
              <w:rPr>
                <w:rFonts w:ascii="Arial" w:eastAsia="Arial" w:hAnsi="Arial" w:cs="Arial"/>
                <w:sz w:val="14"/>
                <w:szCs w:val="14"/>
              </w:rPr>
              <w:t>End-2018/2017</w:t>
            </w:r>
          </w:p>
        </w:tc>
        <w:tc>
          <w:tcPr>
            <w:tcW w:w="1320" w:type="dxa"/>
            <w:vMerge w:val="restart"/>
            <w:vAlign w:val="bottom"/>
          </w:tcPr>
          <w:p w14:paraId="5B13E3DE" w14:textId="77777777" w:rsidR="00F62E6C" w:rsidRDefault="008F537A">
            <w:pPr>
              <w:ind w:right="830"/>
              <w:jc w:val="right"/>
              <w:rPr>
                <w:sz w:val="20"/>
                <w:szCs w:val="20"/>
              </w:rPr>
            </w:pPr>
            <w:r>
              <w:rPr>
                <w:rFonts w:ascii="Arial" w:eastAsia="Arial" w:hAnsi="Arial" w:cs="Arial"/>
                <w:sz w:val="14"/>
                <w:szCs w:val="14"/>
              </w:rPr>
              <w:t>14.5%</w:t>
            </w:r>
          </w:p>
        </w:tc>
        <w:tc>
          <w:tcPr>
            <w:tcW w:w="700" w:type="dxa"/>
            <w:vMerge w:val="restart"/>
            <w:vAlign w:val="bottom"/>
          </w:tcPr>
          <w:p w14:paraId="25199DBB" w14:textId="77777777" w:rsidR="00F62E6C" w:rsidRDefault="008F537A">
            <w:pPr>
              <w:ind w:right="30"/>
              <w:jc w:val="right"/>
              <w:rPr>
                <w:sz w:val="20"/>
                <w:szCs w:val="20"/>
              </w:rPr>
            </w:pPr>
            <w:r>
              <w:rPr>
                <w:rFonts w:ascii="Arial" w:eastAsia="Arial" w:hAnsi="Arial" w:cs="Arial"/>
                <w:sz w:val="14"/>
                <w:szCs w:val="14"/>
              </w:rPr>
              <w:t>14.5%</w:t>
            </w:r>
          </w:p>
        </w:tc>
        <w:tc>
          <w:tcPr>
            <w:tcW w:w="20" w:type="dxa"/>
            <w:vMerge/>
            <w:vAlign w:val="bottom"/>
          </w:tcPr>
          <w:p w14:paraId="62C4DFDB" w14:textId="77777777" w:rsidR="00F62E6C" w:rsidRDefault="00F62E6C">
            <w:pPr>
              <w:rPr>
                <w:sz w:val="14"/>
                <w:szCs w:val="14"/>
              </w:rPr>
            </w:pPr>
          </w:p>
        </w:tc>
        <w:tc>
          <w:tcPr>
            <w:tcW w:w="5320" w:type="dxa"/>
            <w:vMerge/>
            <w:vAlign w:val="bottom"/>
          </w:tcPr>
          <w:p w14:paraId="35CCB4FE" w14:textId="77777777" w:rsidR="00F62E6C" w:rsidRDefault="00F62E6C">
            <w:pPr>
              <w:rPr>
                <w:sz w:val="14"/>
                <w:szCs w:val="14"/>
              </w:rPr>
            </w:pPr>
          </w:p>
        </w:tc>
        <w:tc>
          <w:tcPr>
            <w:tcW w:w="0" w:type="dxa"/>
            <w:vAlign w:val="bottom"/>
          </w:tcPr>
          <w:p w14:paraId="09484559" w14:textId="77777777" w:rsidR="00F62E6C" w:rsidRDefault="00F62E6C">
            <w:pPr>
              <w:rPr>
                <w:sz w:val="1"/>
                <w:szCs w:val="1"/>
              </w:rPr>
            </w:pPr>
          </w:p>
        </w:tc>
      </w:tr>
      <w:tr w:rsidR="00F62E6C" w14:paraId="55B00D8E" w14:textId="77777777">
        <w:trPr>
          <w:trHeight w:val="53"/>
        </w:trPr>
        <w:tc>
          <w:tcPr>
            <w:tcW w:w="2960" w:type="dxa"/>
            <w:gridSpan w:val="2"/>
            <w:vMerge/>
            <w:vAlign w:val="bottom"/>
          </w:tcPr>
          <w:p w14:paraId="73B9E56F" w14:textId="77777777" w:rsidR="00F62E6C" w:rsidRDefault="00F62E6C">
            <w:pPr>
              <w:rPr>
                <w:sz w:val="4"/>
                <w:szCs w:val="4"/>
              </w:rPr>
            </w:pPr>
          </w:p>
        </w:tc>
        <w:tc>
          <w:tcPr>
            <w:tcW w:w="1320" w:type="dxa"/>
            <w:vMerge/>
            <w:vAlign w:val="bottom"/>
          </w:tcPr>
          <w:p w14:paraId="3DA3C271" w14:textId="77777777" w:rsidR="00F62E6C" w:rsidRDefault="00F62E6C">
            <w:pPr>
              <w:rPr>
                <w:sz w:val="4"/>
                <w:szCs w:val="4"/>
              </w:rPr>
            </w:pPr>
          </w:p>
        </w:tc>
        <w:tc>
          <w:tcPr>
            <w:tcW w:w="700" w:type="dxa"/>
            <w:vMerge/>
            <w:vAlign w:val="bottom"/>
          </w:tcPr>
          <w:p w14:paraId="4E675147" w14:textId="77777777" w:rsidR="00F62E6C" w:rsidRDefault="00F62E6C">
            <w:pPr>
              <w:rPr>
                <w:sz w:val="4"/>
                <w:szCs w:val="4"/>
              </w:rPr>
            </w:pPr>
          </w:p>
        </w:tc>
        <w:tc>
          <w:tcPr>
            <w:tcW w:w="20" w:type="dxa"/>
            <w:vAlign w:val="bottom"/>
          </w:tcPr>
          <w:p w14:paraId="6CA5DDAB" w14:textId="77777777" w:rsidR="00F62E6C" w:rsidRDefault="00F62E6C">
            <w:pPr>
              <w:rPr>
                <w:sz w:val="4"/>
                <w:szCs w:val="4"/>
              </w:rPr>
            </w:pPr>
          </w:p>
        </w:tc>
        <w:tc>
          <w:tcPr>
            <w:tcW w:w="5320" w:type="dxa"/>
            <w:vMerge w:val="restart"/>
            <w:vAlign w:val="bottom"/>
          </w:tcPr>
          <w:p w14:paraId="3235D0E6" w14:textId="77777777" w:rsidR="00F62E6C" w:rsidRDefault="008F537A">
            <w:pPr>
              <w:ind w:left="320"/>
              <w:rPr>
                <w:sz w:val="20"/>
                <w:szCs w:val="20"/>
              </w:rPr>
            </w:pPr>
            <w:r>
              <w:rPr>
                <w:rFonts w:ascii="Arial" w:eastAsia="Arial" w:hAnsi="Arial" w:cs="Arial"/>
                <w:w w:val="93"/>
                <w:sz w:val="20"/>
                <w:szCs w:val="20"/>
              </w:rPr>
              <w:t>lending loan book which they retain on their balance sheets.</w:t>
            </w:r>
          </w:p>
        </w:tc>
        <w:tc>
          <w:tcPr>
            <w:tcW w:w="0" w:type="dxa"/>
            <w:vAlign w:val="bottom"/>
          </w:tcPr>
          <w:p w14:paraId="559BD10F" w14:textId="77777777" w:rsidR="00F62E6C" w:rsidRDefault="00F62E6C">
            <w:pPr>
              <w:rPr>
                <w:sz w:val="1"/>
                <w:szCs w:val="1"/>
              </w:rPr>
            </w:pPr>
          </w:p>
        </w:tc>
      </w:tr>
      <w:tr w:rsidR="00F62E6C" w14:paraId="14D4C71D" w14:textId="77777777">
        <w:trPr>
          <w:trHeight w:val="206"/>
        </w:trPr>
        <w:tc>
          <w:tcPr>
            <w:tcW w:w="2960" w:type="dxa"/>
            <w:gridSpan w:val="2"/>
            <w:vAlign w:val="bottom"/>
          </w:tcPr>
          <w:p w14:paraId="5E04EA02" w14:textId="77777777" w:rsidR="00F62E6C" w:rsidRDefault="008F537A">
            <w:pPr>
              <w:rPr>
                <w:sz w:val="20"/>
                <w:szCs w:val="20"/>
              </w:rPr>
            </w:pPr>
            <w:r>
              <w:rPr>
                <w:rFonts w:ascii="Arial" w:eastAsia="Arial" w:hAnsi="Arial" w:cs="Arial"/>
                <w:sz w:val="14"/>
                <w:szCs w:val="14"/>
              </w:rPr>
              <w:t>Baseline</w:t>
            </w:r>
          </w:p>
        </w:tc>
        <w:tc>
          <w:tcPr>
            <w:tcW w:w="1320" w:type="dxa"/>
            <w:vAlign w:val="bottom"/>
          </w:tcPr>
          <w:p w14:paraId="7D923E5E" w14:textId="77777777" w:rsidR="00F62E6C" w:rsidRDefault="00F62E6C">
            <w:pPr>
              <w:rPr>
                <w:sz w:val="17"/>
                <w:szCs w:val="17"/>
              </w:rPr>
            </w:pPr>
          </w:p>
        </w:tc>
        <w:tc>
          <w:tcPr>
            <w:tcW w:w="700" w:type="dxa"/>
            <w:vAlign w:val="bottom"/>
          </w:tcPr>
          <w:p w14:paraId="6E6F8EB6" w14:textId="77777777" w:rsidR="00F62E6C" w:rsidRDefault="00F62E6C">
            <w:pPr>
              <w:rPr>
                <w:sz w:val="17"/>
                <w:szCs w:val="17"/>
              </w:rPr>
            </w:pPr>
          </w:p>
        </w:tc>
        <w:tc>
          <w:tcPr>
            <w:tcW w:w="20" w:type="dxa"/>
            <w:vAlign w:val="bottom"/>
          </w:tcPr>
          <w:p w14:paraId="48C2D1FB" w14:textId="77777777" w:rsidR="00F62E6C" w:rsidRDefault="00F62E6C">
            <w:pPr>
              <w:rPr>
                <w:sz w:val="17"/>
                <w:szCs w:val="17"/>
              </w:rPr>
            </w:pPr>
          </w:p>
        </w:tc>
        <w:tc>
          <w:tcPr>
            <w:tcW w:w="5320" w:type="dxa"/>
            <w:vMerge/>
            <w:vAlign w:val="bottom"/>
          </w:tcPr>
          <w:p w14:paraId="74FE5961" w14:textId="77777777" w:rsidR="00F62E6C" w:rsidRDefault="00F62E6C">
            <w:pPr>
              <w:rPr>
                <w:sz w:val="17"/>
                <w:szCs w:val="17"/>
              </w:rPr>
            </w:pPr>
          </w:p>
        </w:tc>
        <w:tc>
          <w:tcPr>
            <w:tcW w:w="0" w:type="dxa"/>
            <w:vAlign w:val="bottom"/>
          </w:tcPr>
          <w:p w14:paraId="5CB7DE37" w14:textId="77777777" w:rsidR="00F62E6C" w:rsidRDefault="00F62E6C">
            <w:pPr>
              <w:rPr>
                <w:sz w:val="1"/>
                <w:szCs w:val="1"/>
              </w:rPr>
            </w:pPr>
          </w:p>
        </w:tc>
      </w:tr>
      <w:tr w:rsidR="00F62E6C" w14:paraId="1C8F501A" w14:textId="77777777">
        <w:trPr>
          <w:trHeight w:val="248"/>
        </w:trPr>
        <w:tc>
          <w:tcPr>
            <w:tcW w:w="2960" w:type="dxa"/>
            <w:gridSpan w:val="2"/>
            <w:vAlign w:val="bottom"/>
          </w:tcPr>
          <w:p w14:paraId="41E762ED" w14:textId="77777777" w:rsidR="00F62E6C" w:rsidRDefault="008F537A">
            <w:pPr>
              <w:spacing w:line="248" w:lineRule="exact"/>
              <w:rPr>
                <w:sz w:val="20"/>
                <w:szCs w:val="20"/>
              </w:rPr>
            </w:pPr>
            <w:r>
              <w:rPr>
                <w:rFonts w:ascii="Arial" w:eastAsia="Arial" w:hAnsi="Arial" w:cs="Arial"/>
                <w:sz w:val="14"/>
                <w:szCs w:val="14"/>
              </w:rPr>
              <w:t>(at CET1 capital)</w:t>
            </w:r>
            <w:r>
              <w:rPr>
                <w:rFonts w:ascii="Arial" w:eastAsia="Arial" w:hAnsi="Arial" w:cs="Arial"/>
                <w:vertAlign w:val="superscript"/>
              </w:rPr>
              <w:t>(c)(d)</w:t>
            </w:r>
          </w:p>
        </w:tc>
        <w:tc>
          <w:tcPr>
            <w:tcW w:w="1320" w:type="dxa"/>
            <w:vAlign w:val="bottom"/>
          </w:tcPr>
          <w:p w14:paraId="64CAEB32" w14:textId="77777777" w:rsidR="00F62E6C" w:rsidRDefault="008F537A">
            <w:pPr>
              <w:ind w:right="830"/>
              <w:jc w:val="right"/>
              <w:rPr>
                <w:sz w:val="20"/>
                <w:szCs w:val="20"/>
              </w:rPr>
            </w:pPr>
            <w:r>
              <w:rPr>
                <w:rFonts w:ascii="Arial" w:eastAsia="Arial" w:hAnsi="Arial" w:cs="Arial"/>
                <w:sz w:val="14"/>
                <w:szCs w:val="14"/>
              </w:rPr>
              <w:t>14.3%</w:t>
            </w:r>
          </w:p>
        </w:tc>
        <w:tc>
          <w:tcPr>
            <w:tcW w:w="700" w:type="dxa"/>
            <w:vAlign w:val="bottom"/>
          </w:tcPr>
          <w:p w14:paraId="57ADD9D8" w14:textId="77777777" w:rsidR="00F62E6C" w:rsidRDefault="008F537A">
            <w:pPr>
              <w:ind w:right="30"/>
              <w:jc w:val="right"/>
              <w:rPr>
                <w:sz w:val="20"/>
                <w:szCs w:val="20"/>
              </w:rPr>
            </w:pPr>
            <w:r>
              <w:rPr>
                <w:rFonts w:ascii="Arial" w:eastAsia="Arial" w:hAnsi="Arial" w:cs="Arial"/>
                <w:sz w:val="14"/>
                <w:szCs w:val="14"/>
              </w:rPr>
              <w:t>14.3%</w:t>
            </w:r>
          </w:p>
        </w:tc>
        <w:tc>
          <w:tcPr>
            <w:tcW w:w="20" w:type="dxa"/>
            <w:vAlign w:val="bottom"/>
          </w:tcPr>
          <w:p w14:paraId="438B16E6" w14:textId="77777777" w:rsidR="00F62E6C" w:rsidRDefault="00F62E6C">
            <w:pPr>
              <w:rPr>
                <w:sz w:val="21"/>
                <w:szCs w:val="21"/>
              </w:rPr>
            </w:pPr>
          </w:p>
        </w:tc>
        <w:tc>
          <w:tcPr>
            <w:tcW w:w="5320" w:type="dxa"/>
            <w:vAlign w:val="bottom"/>
          </w:tcPr>
          <w:p w14:paraId="49FA50D1" w14:textId="77777777" w:rsidR="00F62E6C" w:rsidRDefault="00F62E6C">
            <w:pPr>
              <w:rPr>
                <w:sz w:val="21"/>
                <w:szCs w:val="21"/>
              </w:rPr>
            </w:pPr>
          </w:p>
        </w:tc>
        <w:tc>
          <w:tcPr>
            <w:tcW w:w="0" w:type="dxa"/>
            <w:vAlign w:val="bottom"/>
          </w:tcPr>
          <w:p w14:paraId="22FB44E8" w14:textId="77777777" w:rsidR="00F62E6C" w:rsidRDefault="00F62E6C">
            <w:pPr>
              <w:rPr>
                <w:sz w:val="1"/>
                <w:szCs w:val="1"/>
              </w:rPr>
            </w:pPr>
          </w:p>
        </w:tc>
      </w:tr>
      <w:tr w:rsidR="00F62E6C" w14:paraId="07E23E07" w14:textId="77777777">
        <w:trPr>
          <w:trHeight w:val="165"/>
        </w:trPr>
        <w:tc>
          <w:tcPr>
            <w:tcW w:w="2960" w:type="dxa"/>
            <w:gridSpan w:val="2"/>
            <w:vAlign w:val="bottom"/>
          </w:tcPr>
          <w:p w14:paraId="4100A46D" w14:textId="77777777" w:rsidR="00F62E6C" w:rsidRDefault="008F537A">
            <w:pPr>
              <w:ind w:left="60"/>
              <w:rPr>
                <w:sz w:val="20"/>
                <w:szCs w:val="20"/>
              </w:rPr>
            </w:pPr>
            <w:r>
              <w:rPr>
                <w:rFonts w:ascii="Arial" w:eastAsia="Arial" w:hAnsi="Arial" w:cs="Arial"/>
                <w:sz w:val="14"/>
                <w:szCs w:val="14"/>
              </w:rPr>
              <w:t>Impairments</w:t>
            </w:r>
          </w:p>
        </w:tc>
        <w:tc>
          <w:tcPr>
            <w:tcW w:w="1320" w:type="dxa"/>
            <w:vAlign w:val="bottom"/>
          </w:tcPr>
          <w:p w14:paraId="50B0BF2A" w14:textId="77777777" w:rsidR="00F62E6C" w:rsidRDefault="008F537A">
            <w:pPr>
              <w:ind w:right="830"/>
              <w:jc w:val="right"/>
              <w:rPr>
                <w:sz w:val="20"/>
                <w:szCs w:val="20"/>
              </w:rPr>
            </w:pPr>
            <w:r>
              <w:rPr>
                <w:rFonts w:ascii="Arial" w:eastAsia="Arial" w:hAnsi="Arial" w:cs="Arial"/>
                <w:sz w:val="14"/>
                <w:szCs w:val="14"/>
              </w:rPr>
              <w:t>-5.7</w:t>
            </w:r>
          </w:p>
        </w:tc>
        <w:tc>
          <w:tcPr>
            <w:tcW w:w="700" w:type="dxa"/>
            <w:vAlign w:val="bottom"/>
          </w:tcPr>
          <w:p w14:paraId="27A298BC" w14:textId="77777777" w:rsidR="00F62E6C" w:rsidRDefault="008F537A">
            <w:pPr>
              <w:ind w:right="30"/>
              <w:jc w:val="right"/>
              <w:rPr>
                <w:sz w:val="20"/>
                <w:szCs w:val="20"/>
              </w:rPr>
            </w:pPr>
            <w:r>
              <w:rPr>
                <w:rFonts w:ascii="Arial" w:eastAsia="Arial" w:hAnsi="Arial" w:cs="Arial"/>
                <w:sz w:val="14"/>
                <w:szCs w:val="14"/>
              </w:rPr>
              <w:t>-5.4</w:t>
            </w:r>
          </w:p>
        </w:tc>
        <w:tc>
          <w:tcPr>
            <w:tcW w:w="20" w:type="dxa"/>
            <w:vAlign w:val="bottom"/>
          </w:tcPr>
          <w:p w14:paraId="23CA1C0C" w14:textId="77777777" w:rsidR="00F62E6C" w:rsidRDefault="00F62E6C">
            <w:pPr>
              <w:rPr>
                <w:sz w:val="14"/>
                <w:szCs w:val="14"/>
              </w:rPr>
            </w:pPr>
          </w:p>
        </w:tc>
        <w:tc>
          <w:tcPr>
            <w:tcW w:w="5320" w:type="dxa"/>
            <w:vMerge w:val="restart"/>
            <w:vAlign w:val="bottom"/>
          </w:tcPr>
          <w:p w14:paraId="1BA2B13C" w14:textId="77777777" w:rsidR="00F62E6C" w:rsidRDefault="008F537A">
            <w:pPr>
              <w:ind w:left="320"/>
              <w:rPr>
                <w:sz w:val="20"/>
                <w:szCs w:val="20"/>
              </w:rPr>
            </w:pPr>
            <w:r>
              <w:rPr>
                <w:rFonts w:ascii="Arial" w:eastAsia="Arial" w:hAnsi="Arial" w:cs="Arial"/>
                <w:w w:val="99"/>
                <w:sz w:val="20"/>
                <w:szCs w:val="20"/>
              </w:rPr>
              <w:t xml:space="preserve">Impairments on leveraged lending account for </w:t>
            </w:r>
            <w:r>
              <w:rPr>
                <w:rFonts w:ascii="Arial" w:eastAsia="Arial" w:hAnsi="Arial" w:cs="Arial"/>
                <w:w w:val="99"/>
                <w:sz w:val="20"/>
                <w:szCs w:val="20"/>
              </w:rPr>
              <w:t>just under</w:t>
            </w:r>
          </w:p>
        </w:tc>
        <w:tc>
          <w:tcPr>
            <w:tcW w:w="0" w:type="dxa"/>
            <w:vAlign w:val="bottom"/>
          </w:tcPr>
          <w:p w14:paraId="4B75F91A" w14:textId="77777777" w:rsidR="00F62E6C" w:rsidRDefault="00F62E6C">
            <w:pPr>
              <w:rPr>
                <w:sz w:val="1"/>
                <w:szCs w:val="1"/>
              </w:rPr>
            </w:pPr>
          </w:p>
        </w:tc>
      </w:tr>
      <w:tr w:rsidR="00F62E6C" w14:paraId="47B52E8B" w14:textId="77777777">
        <w:trPr>
          <w:trHeight w:val="107"/>
        </w:trPr>
        <w:tc>
          <w:tcPr>
            <w:tcW w:w="2960" w:type="dxa"/>
            <w:gridSpan w:val="2"/>
            <w:vMerge w:val="restart"/>
            <w:vAlign w:val="bottom"/>
          </w:tcPr>
          <w:p w14:paraId="0D725562"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mortgages</w:t>
            </w:r>
          </w:p>
        </w:tc>
        <w:tc>
          <w:tcPr>
            <w:tcW w:w="1320" w:type="dxa"/>
            <w:vMerge w:val="restart"/>
            <w:vAlign w:val="bottom"/>
          </w:tcPr>
          <w:p w14:paraId="764244F9" w14:textId="77777777" w:rsidR="00F62E6C" w:rsidRDefault="008F537A">
            <w:pPr>
              <w:ind w:right="830"/>
              <w:jc w:val="right"/>
              <w:rPr>
                <w:sz w:val="20"/>
                <w:szCs w:val="20"/>
              </w:rPr>
            </w:pPr>
            <w:r>
              <w:rPr>
                <w:rFonts w:ascii="Arial" w:eastAsia="Arial" w:hAnsi="Arial" w:cs="Arial"/>
                <w:sz w:val="14"/>
                <w:szCs w:val="14"/>
              </w:rPr>
              <w:t>-1.2</w:t>
            </w:r>
          </w:p>
        </w:tc>
        <w:tc>
          <w:tcPr>
            <w:tcW w:w="700" w:type="dxa"/>
            <w:vMerge w:val="restart"/>
            <w:vAlign w:val="bottom"/>
          </w:tcPr>
          <w:p w14:paraId="675D0362" w14:textId="77777777" w:rsidR="00F62E6C" w:rsidRDefault="008F537A">
            <w:pPr>
              <w:ind w:right="30"/>
              <w:jc w:val="right"/>
              <w:rPr>
                <w:sz w:val="20"/>
                <w:szCs w:val="20"/>
              </w:rPr>
            </w:pPr>
            <w:r>
              <w:rPr>
                <w:rFonts w:ascii="Arial" w:eastAsia="Arial" w:hAnsi="Arial" w:cs="Arial"/>
                <w:sz w:val="14"/>
                <w:szCs w:val="14"/>
              </w:rPr>
              <w:t>-1.2</w:t>
            </w:r>
          </w:p>
        </w:tc>
        <w:tc>
          <w:tcPr>
            <w:tcW w:w="20" w:type="dxa"/>
            <w:vAlign w:val="bottom"/>
          </w:tcPr>
          <w:p w14:paraId="7657BB69" w14:textId="77777777" w:rsidR="00F62E6C" w:rsidRDefault="00F62E6C">
            <w:pPr>
              <w:rPr>
                <w:sz w:val="9"/>
                <w:szCs w:val="9"/>
              </w:rPr>
            </w:pPr>
          </w:p>
        </w:tc>
        <w:tc>
          <w:tcPr>
            <w:tcW w:w="5320" w:type="dxa"/>
            <w:vMerge/>
            <w:vAlign w:val="bottom"/>
          </w:tcPr>
          <w:p w14:paraId="1EBDB22B" w14:textId="77777777" w:rsidR="00F62E6C" w:rsidRDefault="00F62E6C">
            <w:pPr>
              <w:rPr>
                <w:sz w:val="9"/>
                <w:szCs w:val="9"/>
              </w:rPr>
            </w:pPr>
          </w:p>
        </w:tc>
        <w:tc>
          <w:tcPr>
            <w:tcW w:w="0" w:type="dxa"/>
            <w:vAlign w:val="bottom"/>
          </w:tcPr>
          <w:p w14:paraId="6E68DB62" w14:textId="77777777" w:rsidR="00F62E6C" w:rsidRDefault="00F62E6C">
            <w:pPr>
              <w:rPr>
                <w:sz w:val="1"/>
                <w:szCs w:val="1"/>
              </w:rPr>
            </w:pPr>
          </w:p>
        </w:tc>
      </w:tr>
      <w:tr w:rsidR="00F62E6C" w14:paraId="650FD24C" w14:textId="77777777">
        <w:trPr>
          <w:trHeight w:val="128"/>
        </w:trPr>
        <w:tc>
          <w:tcPr>
            <w:tcW w:w="2960" w:type="dxa"/>
            <w:gridSpan w:val="2"/>
            <w:vMerge/>
            <w:vAlign w:val="bottom"/>
          </w:tcPr>
          <w:p w14:paraId="0CC772BA" w14:textId="77777777" w:rsidR="00F62E6C" w:rsidRDefault="00F62E6C">
            <w:pPr>
              <w:rPr>
                <w:sz w:val="11"/>
                <w:szCs w:val="11"/>
              </w:rPr>
            </w:pPr>
          </w:p>
        </w:tc>
        <w:tc>
          <w:tcPr>
            <w:tcW w:w="1320" w:type="dxa"/>
            <w:vMerge/>
            <w:vAlign w:val="bottom"/>
          </w:tcPr>
          <w:p w14:paraId="5A88F015" w14:textId="77777777" w:rsidR="00F62E6C" w:rsidRDefault="00F62E6C">
            <w:pPr>
              <w:rPr>
                <w:sz w:val="11"/>
                <w:szCs w:val="11"/>
              </w:rPr>
            </w:pPr>
          </w:p>
        </w:tc>
        <w:tc>
          <w:tcPr>
            <w:tcW w:w="700" w:type="dxa"/>
            <w:vMerge/>
            <w:vAlign w:val="bottom"/>
          </w:tcPr>
          <w:p w14:paraId="526F3D67" w14:textId="77777777" w:rsidR="00F62E6C" w:rsidRDefault="00F62E6C">
            <w:pPr>
              <w:rPr>
                <w:sz w:val="11"/>
                <w:szCs w:val="11"/>
              </w:rPr>
            </w:pPr>
          </w:p>
        </w:tc>
        <w:tc>
          <w:tcPr>
            <w:tcW w:w="20" w:type="dxa"/>
            <w:vAlign w:val="bottom"/>
          </w:tcPr>
          <w:p w14:paraId="10938837" w14:textId="77777777" w:rsidR="00F62E6C" w:rsidRDefault="00F62E6C">
            <w:pPr>
              <w:rPr>
                <w:sz w:val="11"/>
                <w:szCs w:val="11"/>
              </w:rPr>
            </w:pPr>
          </w:p>
        </w:tc>
        <w:tc>
          <w:tcPr>
            <w:tcW w:w="5320" w:type="dxa"/>
            <w:vMerge w:val="restart"/>
            <w:vAlign w:val="bottom"/>
          </w:tcPr>
          <w:p w14:paraId="06DD59C2" w14:textId="77777777" w:rsidR="00F62E6C" w:rsidRDefault="008F537A">
            <w:pPr>
              <w:ind w:left="320"/>
              <w:rPr>
                <w:sz w:val="20"/>
                <w:szCs w:val="20"/>
              </w:rPr>
            </w:pPr>
            <w:r>
              <w:rPr>
                <w:rFonts w:ascii="Arial" w:eastAsia="Arial" w:hAnsi="Arial" w:cs="Arial"/>
                <w:sz w:val="20"/>
                <w:szCs w:val="20"/>
              </w:rPr>
              <w:t>13% of banks’ total impairments on corporate lending.</w:t>
            </w:r>
          </w:p>
        </w:tc>
        <w:tc>
          <w:tcPr>
            <w:tcW w:w="0" w:type="dxa"/>
            <w:vAlign w:val="bottom"/>
          </w:tcPr>
          <w:p w14:paraId="74C92EA8" w14:textId="77777777" w:rsidR="00F62E6C" w:rsidRDefault="00F62E6C">
            <w:pPr>
              <w:rPr>
                <w:sz w:val="1"/>
                <w:szCs w:val="1"/>
              </w:rPr>
            </w:pPr>
          </w:p>
        </w:tc>
      </w:tr>
      <w:tr w:rsidR="00F62E6C" w14:paraId="7C9B6CDC" w14:textId="77777777">
        <w:trPr>
          <w:trHeight w:val="132"/>
        </w:trPr>
        <w:tc>
          <w:tcPr>
            <w:tcW w:w="2960" w:type="dxa"/>
            <w:gridSpan w:val="2"/>
            <w:vMerge w:val="restart"/>
            <w:vAlign w:val="bottom"/>
          </w:tcPr>
          <w:p w14:paraId="2B03A3C6"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consumer credit</w:t>
            </w:r>
          </w:p>
        </w:tc>
        <w:tc>
          <w:tcPr>
            <w:tcW w:w="1320" w:type="dxa"/>
            <w:vMerge w:val="restart"/>
            <w:vAlign w:val="bottom"/>
          </w:tcPr>
          <w:p w14:paraId="45AEA790" w14:textId="77777777" w:rsidR="00F62E6C" w:rsidRDefault="008F537A">
            <w:pPr>
              <w:ind w:right="830"/>
              <w:jc w:val="right"/>
              <w:rPr>
                <w:sz w:val="20"/>
                <w:szCs w:val="20"/>
              </w:rPr>
            </w:pPr>
            <w:r>
              <w:rPr>
                <w:rFonts w:ascii="Arial" w:eastAsia="Arial" w:hAnsi="Arial" w:cs="Arial"/>
                <w:sz w:val="14"/>
                <w:szCs w:val="14"/>
              </w:rPr>
              <w:t>-1.4</w:t>
            </w:r>
          </w:p>
        </w:tc>
        <w:tc>
          <w:tcPr>
            <w:tcW w:w="700" w:type="dxa"/>
            <w:vMerge w:val="restart"/>
            <w:vAlign w:val="bottom"/>
          </w:tcPr>
          <w:p w14:paraId="585F27D6" w14:textId="77777777" w:rsidR="00F62E6C" w:rsidRDefault="008F537A">
            <w:pPr>
              <w:ind w:right="30"/>
              <w:jc w:val="right"/>
              <w:rPr>
                <w:sz w:val="20"/>
                <w:szCs w:val="20"/>
              </w:rPr>
            </w:pPr>
            <w:r>
              <w:rPr>
                <w:rFonts w:ascii="Arial" w:eastAsia="Arial" w:hAnsi="Arial" w:cs="Arial"/>
                <w:sz w:val="14"/>
                <w:szCs w:val="14"/>
              </w:rPr>
              <w:t>-1.5</w:t>
            </w:r>
          </w:p>
        </w:tc>
        <w:tc>
          <w:tcPr>
            <w:tcW w:w="20" w:type="dxa"/>
            <w:vAlign w:val="bottom"/>
          </w:tcPr>
          <w:p w14:paraId="5588257E" w14:textId="77777777" w:rsidR="00F62E6C" w:rsidRDefault="00F62E6C">
            <w:pPr>
              <w:rPr>
                <w:sz w:val="11"/>
                <w:szCs w:val="11"/>
              </w:rPr>
            </w:pPr>
          </w:p>
        </w:tc>
        <w:tc>
          <w:tcPr>
            <w:tcW w:w="5320" w:type="dxa"/>
            <w:vMerge/>
            <w:vAlign w:val="bottom"/>
          </w:tcPr>
          <w:p w14:paraId="63132A10" w14:textId="77777777" w:rsidR="00F62E6C" w:rsidRDefault="00F62E6C">
            <w:pPr>
              <w:rPr>
                <w:sz w:val="11"/>
                <w:szCs w:val="11"/>
              </w:rPr>
            </w:pPr>
          </w:p>
        </w:tc>
        <w:tc>
          <w:tcPr>
            <w:tcW w:w="0" w:type="dxa"/>
            <w:vAlign w:val="bottom"/>
          </w:tcPr>
          <w:p w14:paraId="7141991A" w14:textId="77777777" w:rsidR="00F62E6C" w:rsidRDefault="00F62E6C">
            <w:pPr>
              <w:rPr>
                <w:sz w:val="1"/>
                <w:szCs w:val="1"/>
              </w:rPr>
            </w:pPr>
          </w:p>
        </w:tc>
      </w:tr>
      <w:tr w:rsidR="00F62E6C" w14:paraId="50AE57CE" w14:textId="77777777">
        <w:trPr>
          <w:trHeight w:val="103"/>
        </w:trPr>
        <w:tc>
          <w:tcPr>
            <w:tcW w:w="2960" w:type="dxa"/>
            <w:gridSpan w:val="2"/>
            <w:vMerge/>
            <w:vAlign w:val="bottom"/>
          </w:tcPr>
          <w:p w14:paraId="71AC1BD8" w14:textId="77777777" w:rsidR="00F62E6C" w:rsidRDefault="00F62E6C">
            <w:pPr>
              <w:rPr>
                <w:sz w:val="9"/>
                <w:szCs w:val="9"/>
              </w:rPr>
            </w:pPr>
          </w:p>
        </w:tc>
        <w:tc>
          <w:tcPr>
            <w:tcW w:w="1320" w:type="dxa"/>
            <w:vMerge/>
            <w:vAlign w:val="bottom"/>
          </w:tcPr>
          <w:p w14:paraId="72B52B45" w14:textId="77777777" w:rsidR="00F62E6C" w:rsidRDefault="00F62E6C">
            <w:pPr>
              <w:rPr>
                <w:sz w:val="9"/>
                <w:szCs w:val="9"/>
              </w:rPr>
            </w:pPr>
          </w:p>
        </w:tc>
        <w:tc>
          <w:tcPr>
            <w:tcW w:w="700" w:type="dxa"/>
            <w:vMerge/>
            <w:vAlign w:val="bottom"/>
          </w:tcPr>
          <w:p w14:paraId="2B49F55F" w14:textId="77777777" w:rsidR="00F62E6C" w:rsidRDefault="00F62E6C">
            <w:pPr>
              <w:rPr>
                <w:sz w:val="9"/>
                <w:szCs w:val="9"/>
              </w:rPr>
            </w:pPr>
          </w:p>
        </w:tc>
        <w:tc>
          <w:tcPr>
            <w:tcW w:w="20" w:type="dxa"/>
            <w:vAlign w:val="bottom"/>
          </w:tcPr>
          <w:p w14:paraId="4F57085D" w14:textId="77777777" w:rsidR="00F62E6C" w:rsidRDefault="00F62E6C">
            <w:pPr>
              <w:rPr>
                <w:sz w:val="9"/>
                <w:szCs w:val="9"/>
              </w:rPr>
            </w:pPr>
          </w:p>
        </w:tc>
        <w:tc>
          <w:tcPr>
            <w:tcW w:w="5320" w:type="dxa"/>
            <w:vMerge w:val="restart"/>
            <w:vAlign w:val="bottom"/>
          </w:tcPr>
          <w:p w14:paraId="58E8C33B" w14:textId="77777777" w:rsidR="00F62E6C" w:rsidRDefault="008F537A">
            <w:pPr>
              <w:ind w:left="320"/>
              <w:rPr>
                <w:sz w:val="20"/>
                <w:szCs w:val="20"/>
              </w:rPr>
            </w:pPr>
            <w:r>
              <w:rPr>
                <w:rFonts w:ascii="Arial" w:eastAsia="Arial" w:hAnsi="Arial" w:cs="Arial"/>
                <w:w w:val="96"/>
                <w:sz w:val="20"/>
                <w:szCs w:val="20"/>
              </w:rPr>
              <w:t>At the two year CET1 capital low point, that translates to a</w:t>
            </w:r>
          </w:p>
        </w:tc>
        <w:tc>
          <w:tcPr>
            <w:tcW w:w="0" w:type="dxa"/>
            <w:vAlign w:val="bottom"/>
          </w:tcPr>
          <w:p w14:paraId="74969A67" w14:textId="77777777" w:rsidR="00F62E6C" w:rsidRDefault="00F62E6C">
            <w:pPr>
              <w:rPr>
                <w:sz w:val="1"/>
                <w:szCs w:val="1"/>
              </w:rPr>
            </w:pPr>
          </w:p>
        </w:tc>
      </w:tr>
      <w:tr w:rsidR="00F62E6C" w14:paraId="292513BA" w14:textId="77777777">
        <w:trPr>
          <w:trHeight w:val="157"/>
        </w:trPr>
        <w:tc>
          <w:tcPr>
            <w:tcW w:w="2960" w:type="dxa"/>
            <w:gridSpan w:val="2"/>
            <w:vMerge w:val="restart"/>
            <w:vAlign w:val="bottom"/>
          </w:tcPr>
          <w:p w14:paraId="4B6B5360"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lending to corporates</w:t>
            </w:r>
          </w:p>
        </w:tc>
        <w:tc>
          <w:tcPr>
            <w:tcW w:w="1320" w:type="dxa"/>
            <w:vMerge w:val="restart"/>
            <w:vAlign w:val="bottom"/>
          </w:tcPr>
          <w:p w14:paraId="6F6A6609" w14:textId="77777777" w:rsidR="00F62E6C" w:rsidRDefault="008F537A">
            <w:pPr>
              <w:ind w:right="830"/>
              <w:jc w:val="right"/>
              <w:rPr>
                <w:sz w:val="20"/>
                <w:szCs w:val="20"/>
              </w:rPr>
            </w:pPr>
            <w:r>
              <w:rPr>
                <w:rFonts w:ascii="Arial" w:eastAsia="Arial" w:hAnsi="Arial" w:cs="Arial"/>
                <w:sz w:val="14"/>
                <w:szCs w:val="14"/>
              </w:rPr>
              <w:t>-2.9</w:t>
            </w:r>
          </w:p>
        </w:tc>
        <w:tc>
          <w:tcPr>
            <w:tcW w:w="700" w:type="dxa"/>
            <w:vMerge w:val="restart"/>
            <w:vAlign w:val="bottom"/>
          </w:tcPr>
          <w:p w14:paraId="5FD95124" w14:textId="77777777" w:rsidR="00F62E6C" w:rsidRDefault="008F537A">
            <w:pPr>
              <w:ind w:right="30"/>
              <w:jc w:val="right"/>
              <w:rPr>
                <w:sz w:val="20"/>
                <w:szCs w:val="20"/>
              </w:rPr>
            </w:pPr>
            <w:r>
              <w:rPr>
                <w:rFonts w:ascii="Arial" w:eastAsia="Arial" w:hAnsi="Arial" w:cs="Arial"/>
                <w:sz w:val="14"/>
                <w:szCs w:val="14"/>
              </w:rPr>
              <w:t>-2.6</w:t>
            </w:r>
          </w:p>
        </w:tc>
        <w:tc>
          <w:tcPr>
            <w:tcW w:w="20" w:type="dxa"/>
            <w:vAlign w:val="bottom"/>
          </w:tcPr>
          <w:p w14:paraId="2F0AC53F" w14:textId="77777777" w:rsidR="00F62E6C" w:rsidRDefault="00F62E6C">
            <w:pPr>
              <w:rPr>
                <w:sz w:val="13"/>
                <w:szCs w:val="13"/>
              </w:rPr>
            </w:pPr>
          </w:p>
        </w:tc>
        <w:tc>
          <w:tcPr>
            <w:tcW w:w="5320" w:type="dxa"/>
            <w:vMerge/>
            <w:vAlign w:val="bottom"/>
          </w:tcPr>
          <w:p w14:paraId="4B3DBC55" w14:textId="77777777" w:rsidR="00F62E6C" w:rsidRDefault="00F62E6C">
            <w:pPr>
              <w:rPr>
                <w:sz w:val="13"/>
                <w:szCs w:val="13"/>
              </w:rPr>
            </w:pPr>
          </w:p>
        </w:tc>
        <w:tc>
          <w:tcPr>
            <w:tcW w:w="0" w:type="dxa"/>
            <w:vAlign w:val="bottom"/>
          </w:tcPr>
          <w:p w14:paraId="1A6ED66F" w14:textId="77777777" w:rsidR="00F62E6C" w:rsidRDefault="00F62E6C">
            <w:pPr>
              <w:rPr>
                <w:sz w:val="1"/>
                <w:szCs w:val="1"/>
              </w:rPr>
            </w:pPr>
          </w:p>
        </w:tc>
      </w:tr>
      <w:tr w:rsidR="00F62E6C" w14:paraId="1B87634D" w14:textId="77777777">
        <w:trPr>
          <w:trHeight w:val="79"/>
        </w:trPr>
        <w:tc>
          <w:tcPr>
            <w:tcW w:w="2960" w:type="dxa"/>
            <w:gridSpan w:val="2"/>
            <w:vMerge/>
            <w:vAlign w:val="bottom"/>
          </w:tcPr>
          <w:p w14:paraId="0E729147" w14:textId="77777777" w:rsidR="00F62E6C" w:rsidRDefault="00F62E6C">
            <w:pPr>
              <w:rPr>
                <w:sz w:val="6"/>
                <w:szCs w:val="6"/>
              </w:rPr>
            </w:pPr>
          </w:p>
        </w:tc>
        <w:tc>
          <w:tcPr>
            <w:tcW w:w="1320" w:type="dxa"/>
            <w:vMerge/>
            <w:vAlign w:val="bottom"/>
          </w:tcPr>
          <w:p w14:paraId="5C3C07F0" w14:textId="77777777" w:rsidR="00F62E6C" w:rsidRDefault="00F62E6C">
            <w:pPr>
              <w:rPr>
                <w:sz w:val="6"/>
                <w:szCs w:val="6"/>
              </w:rPr>
            </w:pPr>
          </w:p>
        </w:tc>
        <w:tc>
          <w:tcPr>
            <w:tcW w:w="700" w:type="dxa"/>
            <w:vMerge/>
            <w:vAlign w:val="bottom"/>
          </w:tcPr>
          <w:p w14:paraId="06097668" w14:textId="77777777" w:rsidR="00F62E6C" w:rsidRDefault="00F62E6C">
            <w:pPr>
              <w:rPr>
                <w:sz w:val="6"/>
                <w:szCs w:val="6"/>
              </w:rPr>
            </w:pPr>
          </w:p>
        </w:tc>
        <w:tc>
          <w:tcPr>
            <w:tcW w:w="20" w:type="dxa"/>
            <w:vAlign w:val="bottom"/>
          </w:tcPr>
          <w:p w14:paraId="34101CB1" w14:textId="77777777" w:rsidR="00F62E6C" w:rsidRDefault="00F62E6C">
            <w:pPr>
              <w:rPr>
                <w:sz w:val="6"/>
                <w:szCs w:val="6"/>
              </w:rPr>
            </w:pPr>
          </w:p>
        </w:tc>
        <w:tc>
          <w:tcPr>
            <w:tcW w:w="5320" w:type="dxa"/>
            <w:vMerge w:val="restart"/>
            <w:vAlign w:val="bottom"/>
          </w:tcPr>
          <w:p w14:paraId="692992E2" w14:textId="77777777" w:rsidR="00F62E6C" w:rsidRDefault="008F537A">
            <w:pPr>
              <w:ind w:left="320"/>
              <w:rPr>
                <w:sz w:val="20"/>
                <w:szCs w:val="20"/>
              </w:rPr>
            </w:pPr>
            <w:r>
              <w:rPr>
                <w:rFonts w:ascii="Arial" w:eastAsia="Arial" w:hAnsi="Arial" w:cs="Arial"/>
                <w:w w:val="90"/>
                <w:sz w:val="20"/>
                <w:szCs w:val="20"/>
              </w:rPr>
              <w:t>0.3 percentage point reduction in the banks’ aggregate capital</w:t>
            </w:r>
          </w:p>
        </w:tc>
        <w:tc>
          <w:tcPr>
            <w:tcW w:w="0" w:type="dxa"/>
            <w:vAlign w:val="bottom"/>
          </w:tcPr>
          <w:p w14:paraId="7AF4C71B" w14:textId="77777777" w:rsidR="00F62E6C" w:rsidRDefault="00F62E6C">
            <w:pPr>
              <w:rPr>
                <w:sz w:val="1"/>
                <w:szCs w:val="1"/>
              </w:rPr>
            </w:pPr>
          </w:p>
        </w:tc>
      </w:tr>
      <w:tr w:rsidR="00F62E6C" w14:paraId="74456D90" w14:textId="77777777">
        <w:trPr>
          <w:trHeight w:val="181"/>
        </w:trPr>
        <w:tc>
          <w:tcPr>
            <w:tcW w:w="2960" w:type="dxa"/>
            <w:gridSpan w:val="2"/>
            <w:vMerge w:val="restart"/>
            <w:vAlign w:val="bottom"/>
          </w:tcPr>
          <w:p w14:paraId="33F94AA1"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other impairments</w:t>
            </w:r>
          </w:p>
        </w:tc>
        <w:tc>
          <w:tcPr>
            <w:tcW w:w="1320" w:type="dxa"/>
            <w:vMerge w:val="restart"/>
            <w:vAlign w:val="bottom"/>
          </w:tcPr>
          <w:p w14:paraId="7DB0CB2A" w14:textId="77777777" w:rsidR="00F62E6C" w:rsidRDefault="008F537A">
            <w:pPr>
              <w:ind w:right="830"/>
              <w:jc w:val="right"/>
              <w:rPr>
                <w:sz w:val="20"/>
                <w:szCs w:val="20"/>
              </w:rPr>
            </w:pPr>
            <w:r>
              <w:rPr>
                <w:rFonts w:ascii="Arial" w:eastAsia="Arial" w:hAnsi="Arial" w:cs="Arial"/>
                <w:sz w:val="14"/>
                <w:szCs w:val="14"/>
              </w:rPr>
              <w:t>-0.2</w:t>
            </w:r>
          </w:p>
        </w:tc>
        <w:tc>
          <w:tcPr>
            <w:tcW w:w="700" w:type="dxa"/>
            <w:vMerge w:val="restart"/>
            <w:vAlign w:val="bottom"/>
          </w:tcPr>
          <w:p w14:paraId="026F11CF" w14:textId="77777777" w:rsidR="00F62E6C" w:rsidRDefault="008F537A">
            <w:pPr>
              <w:ind w:right="30"/>
              <w:jc w:val="right"/>
              <w:rPr>
                <w:sz w:val="20"/>
                <w:szCs w:val="20"/>
              </w:rPr>
            </w:pPr>
            <w:r>
              <w:rPr>
                <w:rFonts w:ascii="Arial" w:eastAsia="Arial" w:hAnsi="Arial" w:cs="Arial"/>
                <w:sz w:val="14"/>
                <w:szCs w:val="14"/>
              </w:rPr>
              <w:t>-0.1</w:t>
            </w:r>
          </w:p>
        </w:tc>
        <w:tc>
          <w:tcPr>
            <w:tcW w:w="20" w:type="dxa"/>
            <w:vAlign w:val="bottom"/>
          </w:tcPr>
          <w:p w14:paraId="7A0AD5F0" w14:textId="77777777" w:rsidR="00F62E6C" w:rsidRDefault="00F62E6C">
            <w:pPr>
              <w:rPr>
                <w:sz w:val="15"/>
                <w:szCs w:val="15"/>
              </w:rPr>
            </w:pPr>
          </w:p>
        </w:tc>
        <w:tc>
          <w:tcPr>
            <w:tcW w:w="5320" w:type="dxa"/>
            <w:vMerge/>
            <w:vAlign w:val="bottom"/>
          </w:tcPr>
          <w:p w14:paraId="0CBE4AAF" w14:textId="77777777" w:rsidR="00F62E6C" w:rsidRDefault="00F62E6C">
            <w:pPr>
              <w:rPr>
                <w:sz w:val="15"/>
                <w:szCs w:val="15"/>
              </w:rPr>
            </w:pPr>
          </w:p>
        </w:tc>
        <w:tc>
          <w:tcPr>
            <w:tcW w:w="0" w:type="dxa"/>
            <w:vAlign w:val="bottom"/>
          </w:tcPr>
          <w:p w14:paraId="7B43D4BE" w14:textId="77777777" w:rsidR="00F62E6C" w:rsidRDefault="00F62E6C">
            <w:pPr>
              <w:rPr>
                <w:sz w:val="1"/>
                <w:szCs w:val="1"/>
              </w:rPr>
            </w:pPr>
          </w:p>
        </w:tc>
      </w:tr>
      <w:tr w:rsidR="00F62E6C" w14:paraId="27EAF9C0" w14:textId="77777777">
        <w:trPr>
          <w:trHeight w:val="54"/>
        </w:trPr>
        <w:tc>
          <w:tcPr>
            <w:tcW w:w="2960" w:type="dxa"/>
            <w:gridSpan w:val="2"/>
            <w:vMerge/>
            <w:vAlign w:val="bottom"/>
          </w:tcPr>
          <w:p w14:paraId="268926EC" w14:textId="77777777" w:rsidR="00F62E6C" w:rsidRDefault="00F62E6C">
            <w:pPr>
              <w:rPr>
                <w:sz w:val="4"/>
                <w:szCs w:val="4"/>
              </w:rPr>
            </w:pPr>
          </w:p>
        </w:tc>
        <w:tc>
          <w:tcPr>
            <w:tcW w:w="1320" w:type="dxa"/>
            <w:vMerge/>
            <w:vAlign w:val="bottom"/>
          </w:tcPr>
          <w:p w14:paraId="76A6FE14" w14:textId="77777777" w:rsidR="00F62E6C" w:rsidRDefault="00F62E6C">
            <w:pPr>
              <w:rPr>
                <w:sz w:val="4"/>
                <w:szCs w:val="4"/>
              </w:rPr>
            </w:pPr>
          </w:p>
        </w:tc>
        <w:tc>
          <w:tcPr>
            <w:tcW w:w="700" w:type="dxa"/>
            <w:vMerge/>
            <w:vAlign w:val="bottom"/>
          </w:tcPr>
          <w:p w14:paraId="7F6E3701" w14:textId="77777777" w:rsidR="00F62E6C" w:rsidRDefault="00F62E6C">
            <w:pPr>
              <w:rPr>
                <w:sz w:val="4"/>
                <w:szCs w:val="4"/>
              </w:rPr>
            </w:pPr>
          </w:p>
        </w:tc>
        <w:tc>
          <w:tcPr>
            <w:tcW w:w="20" w:type="dxa"/>
            <w:vAlign w:val="bottom"/>
          </w:tcPr>
          <w:p w14:paraId="42411760" w14:textId="77777777" w:rsidR="00F62E6C" w:rsidRDefault="00F62E6C">
            <w:pPr>
              <w:rPr>
                <w:sz w:val="4"/>
                <w:szCs w:val="4"/>
              </w:rPr>
            </w:pPr>
          </w:p>
        </w:tc>
        <w:tc>
          <w:tcPr>
            <w:tcW w:w="5320" w:type="dxa"/>
            <w:vMerge w:val="restart"/>
            <w:vAlign w:val="bottom"/>
          </w:tcPr>
          <w:p w14:paraId="562A9B03" w14:textId="77777777" w:rsidR="00F62E6C" w:rsidRDefault="008F537A">
            <w:pPr>
              <w:ind w:left="320"/>
              <w:rPr>
                <w:sz w:val="20"/>
                <w:szCs w:val="20"/>
              </w:rPr>
            </w:pPr>
            <w:r>
              <w:rPr>
                <w:rFonts w:ascii="Arial" w:eastAsia="Arial" w:hAnsi="Arial" w:cs="Arial"/>
                <w:sz w:val="20"/>
                <w:szCs w:val="20"/>
              </w:rPr>
              <w:t>position. For more detail on banks’ leveraged lending</w:t>
            </w:r>
          </w:p>
        </w:tc>
        <w:tc>
          <w:tcPr>
            <w:tcW w:w="0" w:type="dxa"/>
            <w:vAlign w:val="bottom"/>
          </w:tcPr>
          <w:p w14:paraId="3B899376" w14:textId="77777777" w:rsidR="00F62E6C" w:rsidRDefault="00F62E6C">
            <w:pPr>
              <w:rPr>
                <w:sz w:val="1"/>
                <w:szCs w:val="1"/>
              </w:rPr>
            </w:pPr>
          </w:p>
        </w:tc>
      </w:tr>
      <w:tr w:rsidR="00F62E6C" w14:paraId="2513C0F9" w14:textId="77777777">
        <w:trPr>
          <w:trHeight w:val="228"/>
        </w:trPr>
        <w:tc>
          <w:tcPr>
            <w:tcW w:w="2960" w:type="dxa"/>
            <w:gridSpan w:val="2"/>
            <w:vAlign w:val="bottom"/>
          </w:tcPr>
          <w:p w14:paraId="7C7BF318" w14:textId="77777777" w:rsidR="00F62E6C" w:rsidRDefault="008F537A">
            <w:pPr>
              <w:spacing w:line="228" w:lineRule="exact"/>
              <w:ind w:left="60"/>
              <w:rPr>
                <w:sz w:val="20"/>
                <w:szCs w:val="20"/>
              </w:rPr>
            </w:pPr>
            <w:r>
              <w:rPr>
                <w:rFonts w:ascii="Arial" w:eastAsia="Arial" w:hAnsi="Arial" w:cs="Arial"/>
                <w:sz w:val="14"/>
                <w:szCs w:val="14"/>
              </w:rPr>
              <w:t>Traded risk losses</w:t>
            </w:r>
            <w:r>
              <w:rPr>
                <w:rFonts w:ascii="Arial" w:eastAsia="Arial" w:hAnsi="Arial" w:cs="Arial"/>
                <w:vertAlign w:val="superscript"/>
              </w:rPr>
              <w:t>(e)</w:t>
            </w:r>
          </w:p>
        </w:tc>
        <w:tc>
          <w:tcPr>
            <w:tcW w:w="1320" w:type="dxa"/>
            <w:vAlign w:val="bottom"/>
          </w:tcPr>
          <w:p w14:paraId="3A29D056" w14:textId="77777777" w:rsidR="00F62E6C" w:rsidRDefault="008F537A">
            <w:pPr>
              <w:ind w:right="830"/>
              <w:jc w:val="right"/>
              <w:rPr>
                <w:sz w:val="20"/>
                <w:szCs w:val="20"/>
              </w:rPr>
            </w:pPr>
            <w:r>
              <w:rPr>
                <w:rFonts w:ascii="Arial" w:eastAsia="Arial" w:hAnsi="Arial" w:cs="Arial"/>
                <w:sz w:val="14"/>
                <w:szCs w:val="14"/>
              </w:rPr>
              <w:t>-2.0</w:t>
            </w:r>
          </w:p>
        </w:tc>
        <w:tc>
          <w:tcPr>
            <w:tcW w:w="700" w:type="dxa"/>
            <w:vAlign w:val="bottom"/>
          </w:tcPr>
          <w:p w14:paraId="712A4D61" w14:textId="77777777" w:rsidR="00F62E6C" w:rsidRDefault="008F537A">
            <w:pPr>
              <w:ind w:right="30"/>
              <w:jc w:val="right"/>
              <w:rPr>
                <w:sz w:val="20"/>
                <w:szCs w:val="20"/>
              </w:rPr>
            </w:pPr>
            <w:r>
              <w:rPr>
                <w:rFonts w:ascii="Arial" w:eastAsia="Arial" w:hAnsi="Arial" w:cs="Arial"/>
                <w:sz w:val="14"/>
                <w:szCs w:val="14"/>
              </w:rPr>
              <w:t>-1.7</w:t>
            </w:r>
          </w:p>
        </w:tc>
        <w:tc>
          <w:tcPr>
            <w:tcW w:w="20" w:type="dxa"/>
            <w:vAlign w:val="bottom"/>
          </w:tcPr>
          <w:p w14:paraId="7EE76FC8" w14:textId="77777777" w:rsidR="00F62E6C" w:rsidRDefault="00F62E6C">
            <w:pPr>
              <w:rPr>
                <w:sz w:val="19"/>
                <w:szCs w:val="19"/>
              </w:rPr>
            </w:pPr>
          </w:p>
        </w:tc>
        <w:tc>
          <w:tcPr>
            <w:tcW w:w="5320" w:type="dxa"/>
            <w:vMerge/>
            <w:vAlign w:val="bottom"/>
          </w:tcPr>
          <w:p w14:paraId="0FB83B14" w14:textId="77777777" w:rsidR="00F62E6C" w:rsidRDefault="00F62E6C">
            <w:pPr>
              <w:rPr>
                <w:sz w:val="19"/>
                <w:szCs w:val="19"/>
              </w:rPr>
            </w:pPr>
          </w:p>
        </w:tc>
        <w:tc>
          <w:tcPr>
            <w:tcW w:w="0" w:type="dxa"/>
            <w:vAlign w:val="bottom"/>
          </w:tcPr>
          <w:p w14:paraId="29BF25A4" w14:textId="77777777" w:rsidR="00F62E6C" w:rsidRDefault="00F62E6C">
            <w:pPr>
              <w:rPr>
                <w:sz w:val="1"/>
                <w:szCs w:val="1"/>
              </w:rPr>
            </w:pPr>
          </w:p>
        </w:tc>
      </w:tr>
      <w:tr w:rsidR="00F62E6C" w14:paraId="182828BB" w14:textId="77777777">
        <w:trPr>
          <w:trHeight w:val="312"/>
        </w:trPr>
        <w:tc>
          <w:tcPr>
            <w:tcW w:w="2960" w:type="dxa"/>
            <w:gridSpan w:val="2"/>
            <w:vAlign w:val="bottom"/>
          </w:tcPr>
          <w:p w14:paraId="01DED35F" w14:textId="77777777" w:rsidR="00F62E6C" w:rsidRDefault="008F537A">
            <w:pPr>
              <w:ind w:left="60"/>
              <w:rPr>
                <w:sz w:val="20"/>
                <w:szCs w:val="20"/>
              </w:rPr>
            </w:pPr>
            <w:r>
              <w:rPr>
                <w:rFonts w:ascii="Arial" w:eastAsia="Arial" w:hAnsi="Arial" w:cs="Arial"/>
                <w:sz w:val="14"/>
                <w:szCs w:val="14"/>
              </w:rPr>
              <w:t>Risk-weighted assets</w:t>
            </w:r>
            <w:r>
              <w:rPr>
                <w:rFonts w:ascii="Arial" w:eastAsia="Arial" w:hAnsi="Arial" w:cs="Arial"/>
                <w:vertAlign w:val="superscript"/>
              </w:rPr>
              <w:t>(f)(g)</w:t>
            </w:r>
          </w:p>
        </w:tc>
        <w:tc>
          <w:tcPr>
            <w:tcW w:w="1320" w:type="dxa"/>
            <w:vAlign w:val="bottom"/>
          </w:tcPr>
          <w:p w14:paraId="5C5F9EDB" w14:textId="77777777" w:rsidR="00F62E6C" w:rsidRDefault="008F537A">
            <w:pPr>
              <w:ind w:right="830"/>
              <w:jc w:val="right"/>
              <w:rPr>
                <w:sz w:val="20"/>
                <w:szCs w:val="20"/>
              </w:rPr>
            </w:pPr>
            <w:r>
              <w:rPr>
                <w:rFonts w:ascii="Arial" w:eastAsia="Arial" w:hAnsi="Arial" w:cs="Arial"/>
                <w:sz w:val="14"/>
                <w:szCs w:val="14"/>
              </w:rPr>
              <w:t>-1.7</w:t>
            </w:r>
          </w:p>
        </w:tc>
        <w:tc>
          <w:tcPr>
            <w:tcW w:w="700" w:type="dxa"/>
            <w:vAlign w:val="bottom"/>
          </w:tcPr>
          <w:p w14:paraId="5B5E0C01" w14:textId="77777777" w:rsidR="00F62E6C" w:rsidRDefault="008F537A">
            <w:pPr>
              <w:ind w:right="30"/>
              <w:jc w:val="right"/>
              <w:rPr>
                <w:sz w:val="20"/>
                <w:szCs w:val="20"/>
              </w:rPr>
            </w:pPr>
            <w:r>
              <w:rPr>
                <w:rFonts w:ascii="Arial" w:eastAsia="Arial" w:hAnsi="Arial" w:cs="Arial"/>
                <w:sz w:val="14"/>
                <w:szCs w:val="14"/>
              </w:rPr>
              <w:t>-1.7</w:t>
            </w:r>
          </w:p>
        </w:tc>
        <w:tc>
          <w:tcPr>
            <w:tcW w:w="20" w:type="dxa"/>
            <w:vAlign w:val="bottom"/>
          </w:tcPr>
          <w:p w14:paraId="41FF680B" w14:textId="77777777" w:rsidR="00F62E6C" w:rsidRDefault="00F62E6C">
            <w:pPr>
              <w:rPr>
                <w:sz w:val="24"/>
                <w:szCs w:val="24"/>
              </w:rPr>
            </w:pPr>
          </w:p>
        </w:tc>
        <w:tc>
          <w:tcPr>
            <w:tcW w:w="5320" w:type="dxa"/>
            <w:vAlign w:val="bottom"/>
          </w:tcPr>
          <w:p w14:paraId="7E473420" w14:textId="77777777" w:rsidR="00F62E6C" w:rsidRDefault="008F537A">
            <w:pPr>
              <w:ind w:left="320"/>
              <w:rPr>
                <w:sz w:val="20"/>
                <w:szCs w:val="20"/>
              </w:rPr>
            </w:pPr>
            <w:r>
              <w:rPr>
                <w:rFonts w:ascii="Arial" w:eastAsia="Arial" w:hAnsi="Arial" w:cs="Arial"/>
                <w:w w:val="90"/>
                <w:sz w:val="20"/>
                <w:szCs w:val="20"/>
              </w:rPr>
              <w:t>exposures and how they perform in the 2019 ACS, see Box 4.</w:t>
            </w:r>
          </w:p>
        </w:tc>
        <w:tc>
          <w:tcPr>
            <w:tcW w:w="0" w:type="dxa"/>
            <w:vAlign w:val="bottom"/>
          </w:tcPr>
          <w:p w14:paraId="0CA7B06E" w14:textId="77777777" w:rsidR="00F62E6C" w:rsidRDefault="00F62E6C">
            <w:pPr>
              <w:rPr>
                <w:sz w:val="1"/>
                <w:szCs w:val="1"/>
              </w:rPr>
            </w:pPr>
          </w:p>
        </w:tc>
      </w:tr>
      <w:tr w:rsidR="00F62E6C" w14:paraId="3A86140F" w14:textId="77777777">
        <w:trPr>
          <w:trHeight w:val="165"/>
        </w:trPr>
        <w:tc>
          <w:tcPr>
            <w:tcW w:w="2960" w:type="dxa"/>
            <w:gridSpan w:val="2"/>
            <w:vAlign w:val="bottom"/>
          </w:tcPr>
          <w:p w14:paraId="57AF4D52" w14:textId="77777777" w:rsidR="00F62E6C" w:rsidRDefault="008F537A">
            <w:pPr>
              <w:ind w:left="60"/>
              <w:rPr>
                <w:sz w:val="20"/>
                <w:szCs w:val="20"/>
              </w:rPr>
            </w:pPr>
            <w:r>
              <w:rPr>
                <w:rFonts w:ascii="Arial" w:eastAsia="Arial" w:hAnsi="Arial" w:cs="Arial"/>
                <w:sz w:val="14"/>
                <w:szCs w:val="14"/>
              </w:rPr>
              <w:t>IFRS 9 transitional relief</w:t>
            </w:r>
          </w:p>
        </w:tc>
        <w:tc>
          <w:tcPr>
            <w:tcW w:w="1320" w:type="dxa"/>
            <w:vAlign w:val="bottom"/>
          </w:tcPr>
          <w:p w14:paraId="7B363640" w14:textId="77777777" w:rsidR="00F62E6C" w:rsidRDefault="008F537A">
            <w:pPr>
              <w:ind w:right="830"/>
              <w:jc w:val="right"/>
              <w:rPr>
                <w:sz w:val="20"/>
                <w:szCs w:val="20"/>
              </w:rPr>
            </w:pPr>
            <w:r>
              <w:rPr>
                <w:rFonts w:ascii="Arial" w:eastAsia="Arial" w:hAnsi="Arial" w:cs="Arial"/>
                <w:sz w:val="14"/>
                <w:szCs w:val="14"/>
              </w:rPr>
              <w:t>1.0</w:t>
            </w:r>
          </w:p>
        </w:tc>
        <w:tc>
          <w:tcPr>
            <w:tcW w:w="700" w:type="dxa"/>
            <w:vAlign w:val="bottom"/>
          </w:tcPr>
          <w:p w14:paraId="69CC31EE" w14:textId="77777777" w:rsidR="00F62E6C" w:rsidRDefault="008F537A">
            <w:pPr>
              <w:ind w:right="30"/>
              <w:jc w:val="right"/>
              <w:rPr>
                <w:sz w:val="20"/>
                <w:szCs w:val="20"/>
              </w:rPr>
            </w:pPr>
            <w:r>
              <w:rPr>
                <w:rFonts w:ascii="Arial" w:eastAsia="Arial" w:hAnsi="Arial" w:cs="Arial"/>
                <w:sz w:val="14"/>
                <w:szCs w:val="14"/>
              </w:rPr>
              <w:t>1.3</w:t>
            </w:r>
          </w:p>
        </w:tc>
        <w:tc>
          <w:tcPr>
            <w:tcW w:w="20" w:type="dxa"/>
            <w:vAlign w:val="bottom"/>
          </w:tcPr>
          <w:p w14:paraId="59A45AE4" w14:textId="77777777" w:rsidR="00F62E6C" w:rsidRDefault="00F62E6C">
            <w:pPr>
              <w:rPr>
                <w:sz w:val="14"/>
                <w:szCs w:val="14"/>
              </w:rPr>
            </w:pPr>
          </w:p>
        </w:tc>
        <w:tc>
          <w:tcPr>
            <w:tcW w:w="5320" w:type="dxa"/>
            <w:vAlign w:val="bottom"/>
          </w:tcPr>
          <w:p w14:paraId="113FB818" w14:textId="77777777" w:rsidR="00F62E6C" w:rsidRDefault="00F62E6C">
            <w:pPr>
              <w:rPr>
                <w:sz w:val="14"/>
                <w:szCs w:val="14"/>
              </w:rPr>
            </w:pPr>
          </w:p>
        </w:tc>
        <w:tc>
          <w:tcPr>
            <w:tcW w:w="0" w:type="dxa"/>
            <w:vAlign w:val="bottom"/>
          </w:tcPr>
          <w:p w14:paraId="54862D56" w14:textId="77777777" w:rsidR="00F62E6C" w:rsidRDefault="00F62E6C">
            <w:pPr>
              <w:rPr>
                <w:sz w:val="1"/>
                <w:szCs w:val="1"/>
              </w:rPr>
            </w:pPr>
          </w:p>
        </w:tc>
      </w:tr>
      <w:tr w:rsidR="00F62E6C" w14:paraId="049C1B14" w14:textId="77777777">
        <w:trPr>
          <w:trHeight w:val="281"/>
        </w:trPr>
        <w:tc>
          <w:tcPr>
            <w:tcW w:w="2960" w:type="dxa"/>
            <w:gridSpan w:val="2"/>
            <w:vAlign w:val="bottom"/>
          </w:tcPr>
          <w:p w14:paraId="44BC58CB" w14:textId="77777777" w:rsidR="00F62E6C" w:rsidRDefault="008F537A">
            <w:pPr>
              <w:ind w:left="60"/>
              <w:rPr>
                <w:sz w:val="20"/>
                <w:szCs w:val="20"/>
              </w:rPr>
            </w:pPr>
            <w:r>
              <w:rPr>
                <w:rFonts w:ascii="Arial" w:eastAsia="Arial" w:hAnsi="Arial" w:cs="Arial"/>
                <w:sz w:val="14"/>
                <w:szCs w:val="14"/>
              </w:rPr>
              <w:t>Misconduct costs</w:t>
            </w:r>
          </w:p>
        </w:tc>
        <w:tc>
          <w:tcPr>
            <w:tcW w:w="1320" w:type="dxa"/>
            <w:vAlign w:val="bottom"/>
          </w:tcPr>
          <w:p w14:paraId="08A73951" w14:textId="77777777" w:rsidR="00F62E6C" w:rsidRDefault="008F537A">
            <w:pPr>
              <w:ind w:right="830"/>
              <w:jc w:val="right"/>
              <w:rPr>
                <w:sz w:val="20"/>
                <w:szCs w:val="20"/>
              </w:rPr>
            </w:pPr>
            <w:r>
              <w:rPr>
                <w:rFonts w:ascii="Arial" w:eastAsia="Arial" w:hAnsi="Arial" w:cs="Arial"/>
                <w:sz w:val="14"/>
                <w:szCs w:val="14"/>
              </w:rPr>
              <w:t>-0.7</w:t>
            </w:r>
          </w:p>
        </w:tc>
        <w:tc>
          <w:tcPr>
            <w:tcW w:w="700" w:type="dxa"/>
            <w:vAlign w:val="bottom"/>
          </w:tcPr>
          <w:p w14:paraId="124E9C8A" w14:textId="77777777" w:rsidR="00F62E6C" w:rsidRDefault="008F537A">
            <w:pPr>
              <w:ind w:right="30"/>
              <w:jc w:val="right"/>
              <w:rPr>
                <w:sz w:val="20"/>
                <w:szCs w:val="20"/>
              </w:rPr>
            </w:pPr>
            <w:r>
              <w:rPr>
                <w:rFonts w:ascii="Arial" w:eastAsia="Arial" w:hAnsi="Arial" w:cs="Arial"/>
                <w:sz w:val="14"/>
                <w:szCs w:val="14"/>
              </w:rPr>
              <w:t>-1.0</w:t>
            </w:r>
          </w:p>
        </w:tc>
        <w:tc>
          <w:tcPr>
            <w:tcW w:w="20" w:type="dxa"/>
            <w:vAlign w:val="bottom"/>
          </w:tcPr>
          <w:p w14:paraId="6CD811E1" w14:textId="77777777" w:rsidR="00F62E6C" w:rsidRDefault="00F62E6C">
            <w:pPr>
              <w:rPr>
                <w:sz w:val="24"/>
                <w:szCs w:val="24"/>
              </w:rPr>
            </w:pPr>
          </w:p>
        </w:tc>
        <w:tc>
          <w:tcPr>
            <w:tcW w:w="5320" w:type="dxa"/>
            <w:vAlign w:val="bottom"/>
          </w:tcPr>
          <w:p w14:paraId="3832C3F9" w14:textId="77777777" w:rsidR="00F62E6C" w:rsidRDefault="008F537A">
            <w:pPr>
              <w:ind w:left="320"/>
              <w:rPr>
                <w:sz w:val="20"/>
                <w:szCs w:val="20"/>
              </w:rPr>
            </w:pPr>
            <w:r>
              <w:rPr>
                <w:rFonts w:ascii="Arial" w:eastAsia="Arial" w:hAnsi="Arial" w:cs="Arial"/>
                <w:i/>
                <w:iCs/>
                <w:color w:val="99168F"/>
                <w:w w:val="94"/>
                <w:sz w:val="20"/>
                <w:szCs w:val="20"/>
              </w:rPr>
              <w:t>Roughly half of banks’ impairment charges in the stress are</w:t>
            </w:r>
          </w:p>
        </w:tc>
        <w:tc>
          <w:tcPr>
            <w:tcW w:w="0" w:type="dxa"/>
            <w:vAlign w:val="bottom"/>
          </w:tcPr>
          <w:p w14:paraId="0E94FC34" w14:textId="77777777" w:rsidR="00F62E6C" w:rsidRDefault="00F62E6C">
            <w:pPr>
              <w:rPr>
                <w:sz w:val="1"/>
                <w:szCs w:val="1"/>
              </w:rPr>
            </w:pPr>
          </w:p>
        </w:tc>
      </w:tr>
      <w:tr w:rsidR="00F62E6C" w14:paraId="0197AAF9" w14:textId="77777777">
        <w:trPr>
          <w:trHeight w:val="258"/>
        </w:trPr>
        <w:tc>
          <w:tcPr>
            <w:tcW w:w="2960" w:type="dxa"/>
            <w:gridSpan w:val="2"/>
            <w:vAlign w:val="bottom"/>
          </w:tcPr>
          <w:p w14:paraId="73C78CFA" w14:textId="77777777" w:rsidR="00F62E6C" w:rsidRDefault="008F537A">
            <w:pPr>
              <w:ind w:left="60"/>
              <w:rPr>
                <w:sz w:val="20"/>
                <w:szCs w:val="20"/>
              </w:rPr>
            </w:pPr>
            <w:r>
              <w:rPr>
                <w:rFonts w:ascii="Arial" w:eastAsia="Arial" w:hAnsi="Arial" w:cs="Arial"/>
                <w:sz w:val="14"/>
                <w:szCs w:val="14"/>
              </w:rPr>
              <w:t>Net interest income</w:t>
            </w:r>
          </w:p>
        </w:tc>
        <w:tc>
          <w:tcPr>
            <w:tcW w:w="1320" w:type="dxa"/>
            <w:vAlign w:val="bottom"/>
          </w:tcPr>
          <w:p w14:paraId="4978544C" w14:textId="77777777" w:rsidR="00F62E6C" w:rsidRDefault="008F537A">
            <w:pPr>
              <w:ind w:right="830"/>
              <w:jc w:val="right"/>
              <w:rPr>
                <w:sz w:val="20"/>
                <w:szCs w:val="20"/>
              </w:rPr>
            </w:pPr>
            <w:r>
              <w:rPr>
                <w:rFonts w:ascii="Arial" w:eastAsia="Arial" w:hAnsi="Arial" w:cs="Arial"/>
                <w:sz w:val="14"/>
                <w:szCs w:val="14"/>
              </w:rPr>
              <w:t>1.3</w:t>
            </w:r>
          </w:p>
        </w:tc>
        <w:tc>
          <w:tcPr>
            <w:tcW w:w="700" w:type="dxa"/>
            <w:vAlign w:val="bottom"/>
          </w:tcPr>
          <w:p w14:paraId="2846BCA8" w14:textId="77777777" w:rsidR="00F62E6C" w:rsidRDefault="008F537A">
            <w:pPr>
              <w:ind w:right="30"/>
              <w:jc w:val="right"/>
              <w:rPr>
                <w:sz w:val="20"/>
                <w:szCs w:val="20"/>
              </w:rPr>
            </w:pPr>
            <w:r>
              <w:rPr>
                <w:rFonts w:ascii="Arial" w:eastAsia="Arial" w:hAnsi="Arial" w:cs="Arial"/>
                <w:sz w:val="14"/>
                <w:szCs w:val="14"/>
              </w:rPr>
              <w:t>0.7</w:t>
            </w:r>
          </w:p>
        </w:tc>
        <w:tc>
          <w:tcPr>
            <w:tcW w:w="20" w:type="dxa"/>
            <w:vAlign w:val="bottom"/>
          </w:tcPr>
          <w:p w14:paraId="3CC032BA" w14:textId="77777777" w:rsidR="00F62E6C" w:rsidRDefault="00F62E6C"/>
        </w:tc>
        <w:tc>
          <w:tcPr>
            <w:tcW w:w="5320" w:type="dxa"/>
            <w:vAlign w:val="bottom"/>
          </w:tcPr>
          <w:p w14:paraId="3466DE2A" w14:textId="77777777" w:rsidR="00F62E6C" w:rsidRDefault="008F537A">
            <w:pPr>
              <w:ind w:left="320"/>
              <w:rPr>
                <w:sz w:val="20"/>
                <w:szCs w:val="20"/>
              </w:rPr>
            </w:pPr>
            <w:r>
              <w:rPr>
                <w:rFonts w:ascii="Arial" w:eastAsia="Arial" w:hAnsi="Arial" w:cs="Arial"/>
                <w:i/>
                <w:iCs/>
                <w:color w:val="99168F"/>
                <w:sz w:val="20"/>
                <w:szCs w:val="20"/>
              </w:rPr>
              <w:t>related to exposures to UK counterparties…</w:t>
            </w:r>
          </w:p>
        </w:tc>
        <w:tc>
          <w:tcPr>
            <w:tcW w:w="0" w:type="dxa"/>
            <w:vAlign w:val="bottom"/>
          </w:tcPr>
          <w:p w14:paraId="6965CDDE" w14:textId="77777777" w:rsidR="00F62E6C" w:rsidRDefault="00F62E6C">
            <w:pPr>
              <w:rPr>
                <w:sz w:val="1"/>
                <w:szCs w:val="1"/>
              </w:rPr>
            </w:pPr>
          </w:p>
        </w:tc>
      </w:tr>
      <w:tr w:rsidR="00F62E6C" w14:paraId="7DA218E8" w14:textId="77777777">
        <w:trPr>
          <w:trHeight w:val="165"/>
        </w:trPr>
        <w:tc>
          <w:tcPr>
            <w:tcW w:w="2960" w:type="dxa"/>
            <w:gridSpan w:val="2"/>
            <w:vAlign w:val="bottom"/>
          </w:tcPr>
          <w:p w14:paraId="3286C675"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sterling</w:t>
            </w:r>
          </w:p>
        </w:tc>
        <w:tc>
          <w:tcPr>
            <w:tcW w:w="1320" w:type="dxa"/>
            <w:vAlign w:val="bottom"/>
          </w:tcPr>
          <w:p w14:paraId="77785297" w14:textId="77777777" w:rsidR="00F62E6C" w:rsidRDefault="008F537A">
            <w:pPr>
              <w:ind w:right="830"/>
              <w:jc w:val="right"/>
              <w:rPr>
                <w:sz w:val="20"/>
                <w:szCs w:val="20"/>
              </w:rPr>
            </w:pPr>
            <w:r>
              <w:rPr>
                <w:rFonts w:ascii="Arial" w:eastAsia="Arial" w:hAnsi="Arial" w:cs="Arial"/>
                <w:sz w:val="14"/>
                <w:szCs w:val="14"/>
              </w:rPr>
              <w:t>0.4</w:t>
            </w:r>
          </w:p>
        </w:tc>
        <w:tc>
          <w:tcPr>
            <w:tcW w:w="700" w:type="dxa"/>
            <w:vAlign w:val="bottom"/>
          </w:tcPr>
          <w:p w14:paraId="5E055943" w14:textId="77777777" w:rsidR="00F62E6C" w:rsidRDefault="008F537A">
            <w:pPr>
              <w:ind w:right="30"/>
              <w:jc w:val="right"/>
              <w:rPr>
                <w:sz w:val="20"/>
                <w:szCs w:val="20"/>
              </w:rPr>
            </w:pPr>
            <w:r>
              <w:rPr>
                <w:rFonts w:ascii="Arial" w:eastAsia="Arial" w:hAnsi="Arial" w:cs="Arial"/>
                <w:sz w:val="14"/>
                <w:szCs w:val="14"/>
              </w:rPr>
              <w:t>0.3</w:t>
            </w:r>
          </w:p>
        </w:tc>
        <w:tc>
          <w:tcPr>
            <w:tcW w:w="20" w:type="dxa"/>
            <w:vAlign w:val="bottom"/>
          </w:tcPr>
          <w:p w14:paraId="0E3E3EE0" w14:textId="77777777" w:rsidR="00F62E6C" w:rsidRDefault="00F62E6C">
            <w:pPr>
              <w:rPr>
                <w:sz w:val="14"/>
                <w:szCs w:val="14"/>
              </w:rPr>
            </w:pPr>
          </w:p>
        </w:tc>
        <w:tc>
          <w:tcPr>
            <w:tcW w:w="5320" w:type="dxa"/>
            <w:vMerge w:val="restart"/>
            <w:vAlign w:val="bottom"/>
          </w:tcPr>
          <w:p w14:paraId="04FEE18F" w14:textId="77777777" w:rsidR="00F62E6C" w:rsidRDefault="008F537A">
            <w:pPr>
              <w:ind w:left="320"/>
              <w:rPr>
                <w:sz w:val="20"/>
                <w:szCs w:val="20"/>
              </w:rPr>
            </w:pPr>
            <w:r>
              <w:rPr>
                <w:rFonts w:ascii="Arial" w:eastAsia="Arial" w:hAnsi="Arial" w:cs="Arial"/>
                <w:w w:val="92"/>
                <w:sz w:val="20"/>
                <w:szCs w:val="20"/>
              </w:rPr>
              <w:t>Impairments on UK exposures accounts for around half of all</w:t>
            </w:r>
          </w:p>
        </w:tc>
        <w:tc>
          <w:tcPr>
            <w:tcW w:w="0" w:type="dxa"/>
            <w:vAlign w:val="bottom"/>
          </w:tcPr>
          <w:p w14:paraId="411FD7AF" w14:textId="77777777" w:rsidR="00F62E6C" w:rsidRDefault="00F62E6C">
            <w:pPr>
              <w:rPr>
                <w:sz w:val="1"/>
                <w:szCs w:val="1"/>
              </w:rPr>
            </w:pPr>
          </w:p>
        </w:tc>
      </w:tr>
      <w:tr w:rsidR="00F62E6C" w14:paraId="05641815" w14:textId="77777777">
        <w:trPr>
          <w:trHeight w:val="96"/>
        </w:trPr>
        <w:tc>
          <w:tcPr>
            <w:tcW w:w="2960" w:type="dxa"/>
            <w:gridSpan w:val="2"/>
            <w:vMerge w:val="restart"/>
            <w:vAlign w:val="bottom"/>
          </w:tcPr>
          <w:p w14:paraId="4EA26F4C"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non-sterling</w:t>
            </w:r>
          </w:p>
        </w:tc>
        <w:tc>
          <w:tcPr>
            <w:tcW w:w="1320" w:type="dxa"/>
            <w:vMerge w:val="restart"/>
            <w:vAlign w:val="bottom"/>
          </w:tcPr>
          <w:p w14:paraId="4894898E" w14:textId="77777777" w:rsidR="00F62E6C" w:rsidRDefault="008F537A">
            <w:pPr>
              <w:ind w:right="830"/>
              <w:jc w:val="right"/>
              <w:rPr>
                <w:sz w:val="20"/>
                <w:szCs w:val="20"/>
              </w:rPr>
            </w:pPr>
            <w:r>
              <w:rPr>
                <w:rFonts w:ascii="Arial" w:eastAsia="Arial" w:hAnsi="Arial" w:cs="Arial"/>
                <w:sz w:val="14"/>
                <w:szCs w:val="14"/>
              </w:rPr>
              <w:t>0.8</w:t>
            </w:r>
          </w:p>
        </w:tc>
        <w:tc>
          <w:tcPr>
            <w:tcW w:w="700" w:type="dxa"/>
            <w:vMerge w:val="restart"/>
            <w:vAlign w:val="bottom"/>
          </w:tcPr>
          <w:p w14:paraId="056DE95A" w14:textId="77777777" w:rsidR="00F62E6C" w:rsidRDefault="008F537A">
            <w:pPr>
              <w:ind w:right="30"/>
              <w:jc w:val="right"/>
              <w:rPr>
                <w:sz w:val="20"/>
                <w:szCs w:val="20"/>
              </w:rPr>
            </w:pPr>
            <w:r>
              <w:rPr>
                <w:rFonts w:ascii="Arial" w:eastAsia="Arial" w:hAnsi="Arial" w:cs="Arial"/>
                <w:sz w:val="14"/>
                <w:szCs w:val="14"/>
              </w:rPr>
              <w:t>0.4</w:t>
            </w:r>
          </w:p>
        </w:tc>
        <w:tc>
          <w:tcPr>
            <w:tcW w:w="20" w:type="dxa"/>
            <w:vAlign w:val="bottom"/>
          </w:tcPr>
          <w:p w14:paraId="649DD039" w14:textId="77777777" w:rsidR="00F62E6C" w:rsidRDefault="00F62E6C">
            <w:pPr>
              <w:rPr>
                <w:sz w:val="8"/>
                <w:szCs w:val="8"/>
              </w:rPr>
            </w:pPr>
          </w:p>
        </w:tc>
        <w:tc>
          <w:tcPr>
            <w:tcW w:w="5320" w:type="dxa"/>
            <w:vMerge/>
            <w:vAlign w:val="bottom"/>
          </w:tcPr>
          <w:p w14:paraId="154A1332" w14:textId="77777777" w:rsidR="00F62E6C" w:rsidRDefault="00F62E6C">
            <w:pPr>
              <w:rPr>
                <w:sz w:val="8"/>
                <w:szCs w:val="8"/>
              </w:rPr>
            </w:pPr>
          </w:p>
        </w:tc>
        <w:tc>
          <w:tcPr>
            <w:tcW w:w="0" w:type="dxa"/>
            <w:vAlign w:val="bottom"/>
          </w:tcPr>
          <w:p w14:paraId="55CF1BA3" w14:textId="77777777" w:rsidR="00F62E6C" w:rsidRDefault="00F62E6C">
            <w:pPr>
              <w:rPr>
                <w:sz w:val="1"/>
                <w:szCs w:val="1"/>
              </w:rPr>
            </w:pPr>
          </w:p>
        </w:tc>
      </w:tr>
      <w:tr w:rsidR="00F62E6C" w14:paraId="5D9B8B7A" w14:textId="77777777">
        <w:trPr>
          <w:trHeight w:val="139"/>
        </w:trPr>
        <w:tc>
          <w:tcPr>
            <w:tcW w:w="2960" w:type="dxa"/>
            <w:gridSpan w:val="2"/>
            <w:vMerge/>
            <w:vAlign w:val="bottom"/>
          </w:tcPr>
          <w:p w14:paraId="6BFC8543" w14:textId="77777777" w:rsidR="00F62E6C" w:rsidRDefault="00F62E6C">
            <w:pPr>
              <w:rPr>
                <w:sz w:val="12"/>
                <w:szCs w:val="12"/>
              </w:rPr>
            </w:pPr>
          </w:p>
        </w:tc>
        <w:tc>
          <w:tcPr>
            <w:tcW w:w="1320" w:type="dxa"/>
            <w:vMerge/>
            <w:vAlign w:val="bottom"/>
          </w:tcPr>
          <w:p w14:paraId="51915EEA" w14:textId="77777777" w:rsidR="00F62E6C" w:rsidRDefault="00F62E6C">
            <w:pPr>
              <w:rPr>
                <w:sz w:val="12"/>
                <w:szCs w:val="12"/>
              </w:rPr>
            </w:pPr>
          </w:p>
        </w:tc>
        <w:tc>
          <w:tcPr>
            <w:tcW w:w="700" w:type="dxa"/>
            <w:vMerge/>
            <w:vAlign w:val="bottom"/>
          </w:tcPr>
          <w:p w14:paraId="50F30F59" w14:textId="77777777" w:rsidR="00F62E6C" w:rsidRDefault="00F62E6C">
            <w:pPr>
              <w:rPr>
                <w:sz w:val="12"/>
                <w:szCs w:val="12"/>
              </w:rPr>
            </w:pPr>
          </w:p>
        </w:tc>
        <w:tc>
          <w:tcPr>
            <w:tcW w:w="20" w:type="dxa"/>
            <w:vAlign w:val="bottom"/>
          </w:tcPr>
          <w:p w14:paraId="17A0A918" w14:textId="77777777" w:rsidR="00F62E6C" w:rsidRDefault="00F62E6C">
            <w:pPr>
              <w:rPr>
                <w:sz w:val="12"/>
                <w:szCs w:val="12"/>
              </w:rPr>
            </w:pPr>
          </w:p>
        </w:tc>
        <w:tc>
          <w:tcPr>
            <w:tcW w:w="5320" w:type="dxa"/>
            <w:vMerge w:val="restart"/>
            <w:vAlign w:val="bottom"/>
          </w:tcPr>
          <w:p w14:paraId="0983B671" w14:textId="77777777" w:rsidR="00F62E6C" w:rsidRDefault="008F537A">
            <w:pPr>
              <w:ind w:left="320"/>
              <w:rPr>
                <w:sz w:val="20"/>
                <w:szCs w:val="20"/>
              </w:rPr>
            </w:pPr>
            <w:r>
              <w:rPr>
                <w:rFonts w:ascii="Arial" w:eastAsia="Arial" w:hAnsi="Arial" w:cs="Arial"/>
                <w:w w:val="94"/>
                <w:sz w:val="20"/>
                <w:szCs w:val="20"/>
              </w:rPr>
              <w:t>impairments incurred on banks’ exposures in the 2019 ACS</w:t>
            </w:r>
          </w:p>
        </w:tc>
        <w:tc>
          <w:tcPr>
            <w:tcW w:w="0" w:type="dxa"/>
            <w:vAlign w:val="bottom"/>
          </w:tcPr>
          <w:p w14:paraId="1CFAD3C9" w14:textId="77777777" w:rsidR="00F62E6C" w:rsidRDefault="00F62E6C">
            <w:pPr>
              <w:rPr>
                <w:sz w:val="1"/>
                <w:szCs w:val="1"/>
              </w:rPr>
            </w:pPr>
          </w:p>
        </w:tc>
      </w:tr>
      <w:tr w:rsidR="00F62E6C" w14:paraId="7761735E" w14:textId="77777777">
        <w:trPr>
          <w:trHeight w:val="121"/>
        </w:trPr>
        <w:tc>
          <w:tcPr>
            <w:tcW w:w="2960" w:type="dxa"/>
            <w:gridSpan w:val="2"/>
            <w:vMerge w:val="restart"/>
            <w:vAlign w:val="bottom"/>
          </w:tcPr>
          <w:p w14:paraId="3342AFC5" w14:textId="77777777" w:rsidR="00F62E6C" w:rsidRDefault="008F537A">
            <w:pPr>
              <w:ind w:left="60"/>
              <w:rPr>
                <w:sz w:val="20"/>
                <w:szCs w:val="20"/>
              </w:rPr>
            </w:pPr>
            <w:r>
              <w:rPr>
                <w:rFonts w:ascii="Arial" w:eastAsia="Arial" w:hAnsi="Arial" w:cs="Arial"/>
                <w:w w:val="89"/>
                <w:sz w:val="14"/>
                <w:szCs w:val="14"/>
              </w:rPr>
              <w:t xml:space="preserve">Reductions in </w:t>
            </w:r>
            <w:r>
              <w:rPr>
                <w:rFonts w:ascii="Arial" w:eastAsia="Arial" w:hAnsi="Arial" w:cs="Arial"/>
                <w:w w:val="89"/>
                <w:sz w:val="14"/>
                <w:szCs w:val="14"/>
              </w:rPr>
              <w:t>discretionary distributions in stress</w:t>
            </w:r>
            <w:r>
              <w:rPr>
                <w:rFonts w:ascii="Arial" w:eastAsia="Arial" w:hAnsi="Arial" w:cs="Arial"/>
                <w:w w:val="89"/>
                <w:vertAlign w:val="superscript"/>
              </w:rPr>
              <w:t>(h)</w:t>
            </w:r>
          </w:p>
        </w:tc>
        <w:tc>
          <w:tcPr>
            <w:tcW w:w="1320" w:type="dxa"/>
            <w:vMerge w:val="restart"/>
            <w:vAlign w:val="bottom"/>
          </w:tcPr>
          <w:p w14:paraId="205DFA5A" w14:textId="77777777" w:rsidR="00F62E6C" w:rsidRDefault="008F537A">
            <w:pPr>
              <w:ind w:right="830"/>
              <w:jc w:val="right"/>
              <w:rPr>
                <w:sz w:val="20"/>
                <w:szCs w:val="20"/>
              </w:rPr>
            </w:pPr>
            <w:r>
              <w:rPr>
                <w:rFonts w:ascii="Arial" w:eastAsia="Arial" w:hAnsi="Arial" w:cs="Arial"/>
                <w:sz w:val="14"/>
                <w:szCs w:val="14"/>
              </w:rPr>
              <w:t>2.2</w:t>
            </w:r>
          </w:p>
        </w:tc>
        <w:tc>
          <w:tcPr>
            <w:tcW w:w="700" w:type="dxa"/>
            <w:vMerge w:val="restart"/>
            <w:vAlign w:val="bottom"/>
          </w:tcPr>
          <w:p w14:paraId="505A03BE" w14:textId="77777777" w:rsidR="00F62E6C" w:rsidRDefault="008F537A">
            <w:pPr>
              <w:ind w:right="30"/>
              <w:jc w:val="right"/>
              <w:rPr>
                <w:sz w:val="20"/>
                <w:szCs w:val="20"/>
              </w:rPr>
            </w:pPr>
            <w:r>
              <w:rPr>
                <w:rFonts w:ascii="Arial" w:eastAsia="Arial" w:hAnsi="Arial" w:cs="Arial"/>
                <w:sz w:val="14"/>
                <w:szCs w:val="14"/>
              </w:rPr>
              <w:t>2.3</w:t>
            </w:r>
          </w:p>
        </w:tc>
        <w:tc>
          <w:tcPr>
            <w:tcW w:w="20" w:type="dxa"/>
            <w:vAlign w:val="bottom"/>
          </w:tcPr>
          <w:p w14:paraId="284E80F1" w14:textId="77777777" w:rsidR="00F62E6C" w:rsidRDefault="00F62E6C">
            <w:pPr>
              <w:rPr>
                <w:sz w:val="10"/>
                <w:szCs w:val="10"/>
              </w:rPr>
            </w:pPr>
          </w:p>
        </w:tc>
        <w:tc>
          <w:tcPr>
            <w:tcW w:w="5320" w:type="dxa"/>
            <w:vMerge/>
            <w:vAlign w:val="bottom"/>
          </w:tcPr>
          <w:p w14:paraId="66B56D1F" w14:textId="77777777" w:rsidR="00F62E6C" w:rsidRDefault="00F62E6C">
            <w:pPr>
              <w:rPr>
                <w:sz w:val="10"/>
                <w:szCs w:val="10"/>
              </w:rPr>
            </w:pPr>
          </w:p>
        </w:tc>
        <w:tc>
          <w:tcPr>
            <w:tcW w:w="0" w:type="dxa"/>
            <w:vAlign w:val="bottom"/>
          </w:tcPr>
          <w:p w14:paraId="59283AB7" w14:textId="77777777" w:rsidR="00F62E6C" w:rsidRDefault="00F62E6C">
            <w:pPr>
              <w:rPr>
                <w:sz w:val="1"/>
                <w:szCs w:val="1"/>
              </w:rPr>
            </w:pPr>
          </w:p>
        </w:tc>
      </w:tr>
      <w:tr w:rsidR="00F62E6C" w14:paraId="29115605" w14:textId="77777777">
        <w:trPr>
          <w:trHeight w:val="183"/>
        </w:trPr>
        <w:tc>
          <w:tcPr>
            <w:tcW w:w="2960" w:type="dxa"/>
            <w:gridSpan w:val="2"/>
            <w:vMerge/>
            <w:vAlign w:val="bottom"/>
          </w:tcPr>
          <w:p w14:paraId="7093C4C6" w14:textId="77777777" w:rsidR="00F62E6C" w:rsidRDefault="00F62E6C">
            <w:pPr>
              <w:rPr>
                <w:sz w:val="15"/>
                <w:szCs w:val="15"/>
              </w:rPr>
            </w:pPr>
          </w:p>
        </w:tc>
        <w:tc>
          <w:tcPr>
            <w:tcW w:w="1320" w:type="dxa"/>
            <w:vMerge/>
            <w:vAlign w:val="bottom"/>
          </w:tcPr>
          <w:p w14:paraId="6FF0C1DC" w14:textId="77777777" w:rsidR="00F62E6C" w:rsidRDefault="00F62E6C">
            <w:pPr>
              <w:rPr>
                <w:sz w:val="15"/>
                <w:szCs w:val="15"/>
              </w:rPr>
            </w:pPr>
          </w:p>
        </w:tc>
        <w:tc>
          <w:tcPr>
            <w:tcW w:w="700" w:type="dxa"/>
            <w:vMerge/>
            <w:vAlign w:val="bottom"/>
          </w:tcPr>
          <w:p w14:paraId="0249FE5A" w14:textId="77777777" w:rsidR="00F62E6C" w:rsidRDefault="00F62E6C">
            <w:pPr>
              <w:rPr>
                <w:sz w:val="15"/>
                <w:szCs w:val="15"/>
              </w:rPr>
            </w:pPr>
          </w:p>
        </w:tc>
        <w:tc>
          <w:tcPr>
            <w:tcW w:w="20" w:type="dxa"/>
            <w:vAlign w:val="bottom"/>
          </w:tcPr>
          <w:p w14:paraId="6BAF65AF" w14:textId="77777777" w:rsidR="00F62E6C" w:rsidRDefault="00F62E6C">
            <w:pPr>
              <w:rPr>
                <w:sz w:val="15"/>
                <w:szCs w:val="15"/>
              </w:rPr>
            </w:pPr>
          </w:p>
        </w:tc>
        <w:tc>
          <w:tcPr>
            <w:tcW w:w="5320" w:type="dxa"/>
            <w:vMerge w:val="restart"/>
            <w:vAlign w:val="bottom"/>
          </w:tcPr>
          <w:p w14:paraId="42DCE41C" w14:textId="77777777" w:rsidR="00F62E6C" w:rsidRDefault="008F537A">
            <w:pPr>
              <w:ind w:left="320"/>
              <w:rPr>
                <w:sz w:val="20"/>
                <w:szCs w:val="20"/>
              </w:rPr>
            </w:pPr>
            <w:r>
              <w:rPr>
                <w:rFonts w:ascii="Arial" w:eastAsia="Arial" w:hAnsi="Arial" w:cs="Arial"/>
                <w:w w:val="98"/>
                <w:sz w:val="20"/>
                <w:szCs w:val="20"/>
              </w:rPr>
              <w:t>(Chart A.5), in line with the share of UK lending in banks’</w:t>
            </w:r>
          </w:p>
        </w:tc>
        <w:tc>
          <w:tcPr>
            <w:tcW w:w="0" w:type="dxa"/>
            <w:vAlign w:val="bottom"/>
          </w:tcPr>
          <w:p w14:paraId="2F27E88E" w14:textId="77777777" w:rsidR="00F62E6C" w:rsidRDefault="00F62E6C">
            <w:pPr>
              <w:rPr>
                <w:sz w:val="1"/>
                <w:szCs w:val="1"/>
              </w:rPr>
            </w:pPr>
          </w:p>
        </w:tc>
      </w:tr>
      <w:tr w:rsidR="00F62E6C" w14:paraId="528A8343" w14:textId="77777777">
        <w:trPr>
          <w:trHeight w:val="77"/>
        </w:trPr>
        <w:tc>
          <w:tcPr>
            <w:tcW w:w="2960" w:type="dxa"/>
            <w:gridSpan w:val="2"/>
            <w:vMerge w:val="restart"/>
            <w:vAlign w:val="bottom"/>
          </w:tcPr>
          <w:p w14:paraId="191DCDC5"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dividends</w:t>
            </w:r>
          </w:p>
        </w:tc>
        <w:tc>
          <w:tcPr>
            <w:tcW w:w="1320" w:type="dxa"/>
            <w:vMerge w:val="restart"/>
            <w:vAlign w:val="bottom"/>
          </w:tcPr>
          <w:p w14:paraId="276BAAC7" w14:textId="77777777" w:rsidR="00F62E6C" w:rsidRDefault="008F537A">
            <w:pPr>
              <w:ind w:right="830"/>
              <w:jc w:val="right"/>
              <w:rPr>
                <w:sz w:val="20"/>
                <w:szCs w:val="20"/>
              </w:rPr>
            </w:pPr>
            <w:r>
              <w:rPr>
                <w:rFonts w:ascii="Arial" w:eastAsia="Arial" w:hAnsi="Arial" w:cs="Arial"/>
                <w:sz w:val="14"/>
                <w:szCs w:val="14"/>
              </w:rPr>
              <w:t>1.4</w:t>
            </w:r>
          </w:p>
        </w:tc>
        <w:tc>
          <w:tcPr>
            <w:tcW w:w="700" w:type="dxa"/>
            <w:vMerge w:val="restart"/>
            <w:vAlign w:val="bottom"/>
          </w:tcPr>
          <w:p w14:paraId="68834E36" w14:textId="77777777" w:rsidR="00F62E6C" w:rsidRDefault="008F537A">
            <w:pPr>
              <w:ind w:right="30"/>
              <w:jc w:val="right"/>
              <w:rPr>
                <w:sz w:val="20"/>
                <w:szCs w:val="20"/>
              </w:rPr>
            </w:pPr>
            <w:r>
              <w:rPr>
                <w:rFonts w:ascii="Arial" w:eastAsia="Arial" w:hAnsi="Arial" w:cs="Arial"/>
                <w:sz w:val="14"/>
                <w:szCs w:val="14"/>
              </w:rPr>
              <w:t>1.5</w:t>
            </w:r>
          </w:p>
        </w:tc>
        <w:tc>
          <w:tcPr>
            <w:tcW w:w="20" w:type="dxa"/>
            <w:vAlign w:val="bottom"/>
          </w:tcPr>
          <w:p w14:paraId="105C571F" w14:textId="77777777" w:rsidR="00F62E6C" w:rsidRDefault="00F62E6C">
            <w:pPr>
              <w:rPr>
                <w:sz w:val="6"/>
                <w:szCs w:val="6"/>
              </w:rPr>
            </w:pPr>
          </w:p>
        </w:tc>
        <w:tc>
          <w:tcPr>
            <w:tcW w:w="5320" w:type="dxa"/>
            <w:vMerge/>
            <w:vAlign w:val="bottom"/>
          </w:tcPr>
          <w:p w14:paraId="4186EA26" w14:textId="77777777" w:rsidR="00F62E6C" w:rsidRDefault="00F62E6C">
            <w:pPr>
              <w:rPr>
                <w:sz w:val="6"/>
                <w:szCs w:val="6"/>
              </w:rPr>
            </w:pPr>
          </w:p>
        </w:tc>
        <w:tc>
          <w:tcPr>
            <w:tcW w:w="0" w:type="dxa"/>
            <w:vAlign w:val="bottom"/>
          </w:tcPr>
          <w:p w14:paraId="6FD17BE2" w14:textId="77777777" w:rsidR="00F62E6C" w:rsidRDefault="00F62E6C">
            <w:pPr>
              <w:rPr>
                <w:sz w:val="1"/>
                <w:szCs w:val="1"/>
              </w:rPr>
            </w:pPr>
          </w:p>
        </w:tc>
      </w:tr>
      <w:tr w:rsidR="00F62E6C" w14:paraId="36CBF323" w14:textId="77777777">
        <w:trPr>
          <w:trHeight w:val="89"/>
        </w:trPr>
        <w:tc>
          <w:tcPr>
            <w:tcW w:w="2960" w:type="dxa"/>
            <w:gridSpan w:val="2"/>
            <w:vMerge/>
            <w:vAlign w:val="bottom"/>
          </w:tcPr>
          <w:p w14:paraId="26DA8C6A" w14:textId="77777777" w:rsidR="00F62E6C" w:rsidRDefault="00F62E6C">
            <w:pPr>
              <w:rPr>
                <w:sz w:val="7"/>
                <w:szCs w:val="7"/>
              </w:rPr>
            </w:pPr>
          </w:p>
        </w:tc>
        <w:tc>
          <w:tcPr>
            <w:tcW w:w="1320" w:type="dxa"/>
            <w:vMerge/>
            <w:vAlign w:val="bottom"/>
          </w:tcPr>
          <w:p w14:paraId="294987A4" w14:textId="77777777" w:rsidR="00F62E6C" w:rsidRDefault="00F62E6C">
            <w:pPr>
              <w:rPr>
                <w:sz w:val="7"/>
                <w:szCs w:val="7"/>
              </w:rPr>
            </w:pPr>
          </w:p>
        </w:tc>
        <w:tc>
          <w:tcPr>
            <w:tcW w:w="700" w:type="dxa"/>
            <w:vMerge/>
            <w:vAlign w:val="bottom"/>
          </w:tcPr>
          <w:p w14:paraId="04E55CD9" w14:textId="77777777" w:rsidR="00F62E6C" w:rsidRDefault="00F62E6C">
            <w:pPr>
              <w:rPr>
                <w:sz w:val="7"/>
                <w:szCs w:val="7"/>
              </w:rPr>
            </w:pPr>
          </w:p>
        </w:tc>
        <w:tc>
          <w:tcPr>
            <w:tcW w:w="20" w:type="dxa"/>
            <w:vAlign w:val="bottom"/>
          </w:tcPr>
          <w:p w14:paraId="6E27A222" w14:textId="77777777" w:rsidR="00F62E6C" w:rsidRDefault="00F62E6C">
            <w:pPr>
              <w:rPr>
                <w:sz w:val="7"/>
                <w:szCs w:val="7"/>
              </w:rPr>
            </w:pPr>
          </w:p>
        </w:tc>
        <w:tc>
          <w:tcPr>
            <w:tcW w:w="5320" w:type="dxa"/>
            <w:vMerge w:val="restart"/>
            <w:vAlign w:val="bottom"/>
          </w:tcPr>
          <w:p w14:paraId="0183E020" w14:textId="77777777" w:rsidR="00F62E6C" w:rsidRDefault="008F537A">
            <w:pPr>
              <w:ind w:left="320"/>
              <w:rPr>
                <w:sz w:val="20"/>
                <w:szCs w:val="20"/>
              </w:rPr>
            </w:pPr>
            <w:r>
              <w:rPr>
                <w:rFonts w:ascii="Arial" w:eastAsia="Arial" w:hAnsi="Arial" w:cs="Arial"/>
                <w:w w:val="92"/>
                <w:sz w:val="20"/>
                <w:szCs w:val="20"/>
              </w:rPr>
              <w:t>global credit exposures. Just under two thirds of impairments</w:t>
            </w:r>
          </w:p>
        </w:tc>
        <w:tc>
          <w:tcPr>
            <w:tcW w:w="0" w:type="dxa"/>
            <w:vAlign w:val="bottom"/>
          </w:tcPr>
          <w:p w14:paraId="3B39E326" w14:textId="77777777" w:rsidR="00F62E6C" w:rsidRDefault="00F62E6C">
            <w:pPr>
              <w:rPr>
                <w:sz w:val="1"/>
                <w:szCs w:val="1"/>
              </w:rPr>
            </w:pPr>
          </w:p>
        </w:tc>
      </w:tr>
      <w:tr w:rsidR="00F62E6C" w14:paraId="292850ED" w14:textId="77777777">
        <w:trPr>
          <w:trHeight w:val="171"/>
        </w:trPr>
        <w:tc>
          <w:tcPr>
            <w:tcW w:w="2960" w:type="dxa"/>
            <w:gridSpan w:val="2"/>
            <w:vMerge w:val="restart"/>
            <w:vAlign w:val="bottom"/>
          </w:tcPr>
          <w:p w14:paraId="493B4BD9"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variable remuneration</w:t>
            </w:r>
          </w:p>
        </w:tc>
        <w:tc>
          <w:tcPr>
            <w:tcW w:w="1320" w:type="dxa"/>
            <w:vMerge w:val="restart"/>
            <w:vAlign w:val="bottom"/>
          </w:tcPr>
          <w:p w14:paraId="02D99E46" w14:textId="77777777" w:rsidR="00F62E6C" w:rsidRDefault="008F537A">
            <w:pPr>
              <w:ind w:right="830"/>
              <w:jc w:val="right"/>
              <w:rPr>
                <w:sz w:val="20"/>
                <w:szCs w:val="20"/>
              </w:rPr>
            </w:pPr>
            <w:r>
              <w:rPr>
                <w:rFonts w:ascii="Arial" w:eastAsia="Arial" w:hAnsi="Arial" w:cs="Arial"/>
                <w:sz w:val="14"/>
                <w:szCs w:val="14"/>
              </w:rPr>
              <w:t>0.4</w:t>
            </w:r>
          </w:p>
        </w:tc>
        <w:tc>
          <w:tcPr>
            <w:tcW w:w="700" w:type="dxa"/>
            <w:vMerge w:val="restart"/>
            <w:vAlign w:val="bottom"/>
          </w:tcPr>
          <w:p w14:paraId="7199A01E" w14:textId="77777777" w:rsidR="00F62E6C" w:rsidRDefault="008F537A">
            <w:pPr>
              <w:ind w:right="30"/>
              <w:jc w:val="right"/>
              <w:rPr>
                <w:sz w:val="20"/>
                <w:szCs w:val="20"/>
              </w:rPr>
            </w:pPr>
            <w:r>
              <w:rPr>
                <w:rFonts w:ascii="Arial" w:eastAsia="Arial" w:hAnsi="Arial" w:cs="Arial"/>
                <w:sz w:val="14"/>
                <w:szCs w:val="14"/>
              </w:rPr>
              <w:t>0.5</w:t>
            </w:r>
          </w:p>
        </w:tc>
        <w:tc>
          <w:tcPr>
            <w:tcW w:w="20" w:type="dxa"/>
            <w:vAlign w:val="bottom"/>
          </w:tcPr>
          <w:p w14:paraId="2DA0A40D" w14:textId="77777777" w:rsidR="00F62E6C" w:rsidRDefault="00F62E6C">
            <w:pPr>
              <w:rPr>
                <w:sz w:val="14"/>
                <w:szCs w:val="14"/>
              </w:rPr>
            </w:pPr>
          </w:p>
        </w:tc>
        <w:tc>
          <w:tcPr>
            <w:tcW w:w="5320" w:type="dxa"/>
            <w:vMerge/>
            <w:vAlign w:val="bottom"/>
          </w:tcPr>
          <w:p w14:paraId="06C24897" w14:textId="77777777" w:rsidR="00F62E6C" w:rsidRDefault="00F62E6C">
            <w:pPr>
              <w:rPr>
                <w:sz w:val="14"/>
                <w:szCs w:val="14"/>
              </w:rPr>
            </w:pPr>
          </w:p>
        </w:tc>
        <w:tc>
          <w:tcPr>
            <w:tcW w:w="0" w:type="dxa"/>
            <w:vAlign w:val="bottom"/>
          </w:tcPr>
          <w:p w14:paraId="66676F5E" w14:textId="77777777" w:rsidR="00F62E6C" w:rsidRDefault="00F62E6C">
            <w:pPr>
              <w:rPr>
                <w:sz w:val="1"/>
                <w:szCs w:val="1"/>
              </w:rPr>
            </w:pPr>
          </w:p>
        </w:tc>
      </w:tr>
      <w:tr w:rsidR="00F62E6C" w14:paraId="3A660343" w14:textId="77777777">
        <w:trPr>
          <w:trHeight w:val="64"/>
        </w:trPr>
        <w:tc>
          <w:tcPr>
            <w:tcW w:w="2960" w:type="dxa"/>
            <w:gridSpan w:val="2"/>
            <w:vMerge/>
            <w:vAlign w:val="bottom"/>
          </w:tcPr>
          <w:p w14:paraId="0AB55D88" w14:textId="77777777" w:rsidR="00F62E6C" w:rsidRDefault="00F62E6C">
            <w:pPr>
              <w:rPr>
                <w:sz w:val="5"/>
                <w:szCs w:val="5"/>
              </w:rPr>
            </w:pPr>
          </w:p>
        </w:tc>
        <w:tc>
          <w:tcPr>
            <w:tcW w:w="1320" w:type="dxa"/>
            <w:vMerge/>
            <w:vAlign w:val="bottom"/>
          </w:tcPr>
          <w:p w14:paraId="6AD1DE2E" w14:textId="77777777" w:rsidR="00F62E6C" w:rsidRDefault="00F62E6C">
            <w:pPr>
              <w:rPr>
                <w:sz w:val="5"/>
                <w:szCs w:val="5"/>
              </w:rPr>
            </w:pPr>
          </w:p>
        </w:tc>
        <w:tc>
          <w:tcPr>
            <w:tcW w:w="700" w:type="dxa"/>
            <w:vMerge/>
            <w:vAlign w:val="bottom"/>
          </w:tcPr>
          <w:p w14:paraId="10457842" w14:textId="77777777" w:rsidR="00F62E6C" w:rsidRDefault="00F62E6C">
            <w:pPr>
              <w:rPr>
                <w:sz w:val="5"/>
                <w:szCs w:val="5"/>
              </w:rPr>
            </w:pPr>
          </w:p>
        </w:tc>
        <w:tc>
          <w:tcPr>
            <w:tcW w:w="20" w:type="dxa"/>
            <w:vAlign w:val="bottom"/>
          </w:tcPr>
          <w:p w14:paraId="54234508" w14:textId="77777777" w:rsidR="00F62E6C" w:rsidRDefault="00F62E6C">
            <w:pPr>
              <w:rPr>
                <w:sz w:val="5"/>
                <w:szCs w:val="5"/>
              </w:rPr>
            </w:pPr>
          </w:p>
        </w:tc>
        <w:tc>
          <w:tcPr>
            <w:tcW w:w="5320" w:type="dxa"/>
            <w:vMerge w:val="restart"/>
            <w:vAlign w:val="bottom"/>
          </w:tcPr>
          <w:p w14:paraId="681C2191" w14:textId="77777777" w:rsidR="00F62E6C" w:rsidRDefault="008F537A">
            <w:pPr>
              <w:ind w:left="320"/>
              <w:rPr>
                <w:sz w:val="20"/>
                <w:szCs w:val="20"/>
              </w:rPr>
            </w:pPr>
            <w:r>
              <w:rPr>
                <w:rFonts w:ascii="Arial" w:eastAsia="Arial" w:hAnsi="Arial" w:cs="Arial"/>
                <w:sz w:val="20"/>
                <w:szCs w:val="20"/>
              </w:rPr>
              <w:t>on UK exposures are incurred on lending to individuals</w:t>
            </w:r>
          </w:p>
        </w:tc>
        <w:tc>
          <w:tcPr>
            <w:tcW w:w="0" w:type="dxa"/>
            <w:vAlign w:val="bottom"/>
          </w:tcPr>
          <w:p w14:paraId="1A409377" w14:textId="77777777" w:rsidR="00F62E6C" w:rsidRDefault="00F62E6C">
            <w:pPr>
              <w:rPr>
                <w:sz w:val="1"/>
                <w:szCs w:val="1"/>
              </w:rPr>
            </w:pPr>
          </w:p>
        </w:tc>
      </w:tr>
      <w:tr w:rsidR="00F62E6C" w14:paraId="0502ADED" w14:textId="77777777">
        <w:trPr>
          <w:trHeight w:val="217"/>
        </w:trPr>
        <w:tc>
          <w:tcPr>
            <w:tcW w:w="2960" w:type="dxa"/>
            <w:gridSpan w:val="2"/>
            <w:vAlign w:val="bottom"/>
          </w:tcPr>
          <w:p w14:paraId="769802AB" w14:textId="77777777" w:rsidR="00F62E6C" w:rsidRDefault="008F537A">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AT1 coupons and other distributions</w:t>
            </w:r>
          </w:p>
        </w:tc>
        <w:tc>
          <w:tcPr>
            <w:tcW w:w="1320" w:type="dxa"/>
            <w:vAlign w:val="bottom"/>
          </w:tcPr>
          <w:p w14:paraId="40AB5873" w14:textId="77777777" w:rsidR="00F62E6C" w:rsidRDefault="008F537A">
            <w:pPr>
              <w:ind w:right="830"/>
              <w:jc w:val="right"/>
              <w:rPr>
                <w:sz w:val="20"/>
                <w:szCs w:val="20"/>
              </w:rPr>
            </w:pPr>
            <w:r>
              <w:rPr>
                <w:rFonts w:ascii="Arial" w:eastAsia="Arial" w:hAnsi="Arial" w:cs="Arial"/>
                <w:sz w:val="14"/>
                <w:szCs w:val="14"/>
              </w:rPr>
              <w:t>0.4</w:t>
            </w:r>
          </w:p>
        </w:tc>
        <w:tc>
          <w:tcPr>
            <w:tcW w:w="700" w:type="dxa"/>
            <w:vAlign w:val="bottom"/>
          </w:tcPr>
          <w:p w14:paraId="086D1736" w14:textId="77777777" w:rsidR="00F62E6C" w:rsidRDefault="008F537A">
            <w:pPr>
              <w:ind w:right="30"/>
              <w:jc w:val="right"/>
              <w:rPr>
                <w:sz w:val="20"/>
                <w:szCs w:val="20"/>
              </w:rPr>
            </w:pPr>
            <w:r>
              <w:rPr>
                <w:rFonts w:ascii="Arial" w:eastAsia="Arial" w:hAnsi="Arial" w:cs="Arial"/>
                <w:sz w:val="14"/>
                <w:szCs w:val="14"/>
              </w:rPr>
              <w:t>0.2</w:t>
            </w:r>
          </w:p>
        </w:tc>
        <w:tc>
          <w:tcPr>
            <w:tcW w:w="20" w:type="dxa"/>
            <w:vAlign w:val="bottom"/>
          </w:tcPr>
          <w:p w14:paraId="5C202784" w14:textId="77777777" w:rsidR="00F62E6C" w:rsidRDefault="00F62E6C">
            <w:pPr>
              <w:rPr>
                <w:sz w:val="18"/>
                <w:szCs w:val="18"/>
              </w:rPr>
            </w:pPr>
          </w:p>
        </w:tc>
        <w:tc>
          <w:tcPr>
            <w:tcW w:w="5320" w:type="dxa"/>
            <w:vMerge/>
            <w:vAlign w:val="bottom"/>
          </w:tcPr>
          <w:p w14:paraId="5898D5EF" w14:textId="77777777" w:rsidR="00F62E6C" w:rsidRDefault="00F62E6C">
            <w:pPr>
              <w:rPr>
                <w:sz w:val="18"/>
                <w:szCs w:val="18"/>
              </w:rPr>
            </w:pPr>
          </w:p>
        </w:tc>
        <w:tc>
          <w:tcPr>
            <w:tcW w:w="0" w:type="dxa"/>
            <w:vAlign w:val="bottom"/>
          </w:tcPr>
          <w:p w14:paraId="7A5409A3" w14:textId="77777777" w:rsidR="00F62E6C" w:rsidRDefault="00F62E6C">
            <w:pPr>
              <w:rPr>
                <w:sz w:val="1"/>
                <w:szCs w:val="1"/>
              </w:rPr>
            </w:pPr>
          </w:p>
        </w:tc>
      </w:tr>
      <w:tr w:rsidR="00F62E6C" w14:paraId="54200E1A" w14:textId="77777777">
        <w:trPr>
          <w:trHeight w:val="260"/>
        </w:trPr>
        <w:tc>
          <w:tcPr>
            <w:tcW w:w="2960" w:type="dxa"/>
            <w:gridSpan w:val="2"/>
            <w:vAlign w:val="bottom"/>
          </w:tcPr>
          <w:p w14:paraId="52D70C60" w14:textId="77777777" w:rsidR="00F62E6C" w:rsidRDefault="008F537A">
            <w:pPr>
              <w:ind w:left="60"/>
              <w:rPr>
                <w:sz w:val="20"/>
                <w:szCs w:val="20"/>
              </w:rPr>
            </w:pPr>
            <w:r>
              <w:rPr>
                <w:rFonts w:ascii="Arial" w:eastAsia="Arial" w:hAnsi="Arial" w:cs="Arial"/>
                <w:sz w:val="14"/>
                <w:szCs w:val="14"/>
              </w:rPr>
              <w:t>Expenses and taxes</w:t>
            </w:r>
            <w:r>
              <w:rPr>
                <w:rFonts w:ascii="Arial" w:eastAsia="Arial" w:hAnsi="Arial" w:cs="Arial"/>
                <w:vertAlign w:val="superscript"/>
              </w:rPr>
              <w:t>(i)</w:t>
            </w:r>
          </w:p>
        </w:tc>
        <w:tc>
          <w:tcPr>
            <w:tcW w:w="1320" w:type="dxa"/>
            <w:vAlign w:val="bottom"/>
          </w:tcPr>
          <w:p w14:paraId="1F02B052" w14:textId="77777777" w:rsidR="00F62E6C" w:rsidRDefault="008F537A">
            <w:pPr>
              <w:ind w:right="830"/>
              <w:jc w:val="right"/>
              <w:rPr>
                <w:sz w:val="20"/>
                <w:szCs w:val="20"/>
              </w:rPr>
            </w:pPr>
            <w:r>
              <w:rPr>
                <w:rFonts w:ascii="Arial" w:eastAsia="Arial" w:hAnsi="Arial" w:cs="Arial"/>
                <w:sz w:val="14"/>
                <w:szCs w:val="14"/>
              </w:rPr>
              <w:t>0.9</w:t>
            </w:r>
          </w:p>
        </w:tc>
        <w:tc>
          <w:tcPr>
            <w:tcW w:w="700" w:type="dxa"/>
            <w:vAlign w:val="bottom"/>
          </w:tcPr>
          <w:p w14:paraId="4532ED6A" w14:textId="77777777" w:rsidR="00F62E6C" w:rsidRDefault="008F537A">
            <w:pPr>
              <w:ind w:right="30"/>
              <w:jc w:val="right"/>
              <w:rPr>
                <w:sz w:val="20"/>
                <w:szCs w:val="20"/>
              </w:rPr>
            </w:pPr>
            <w:r>
              <w:rPr>
                <w:rFonts w:ascii="Arial" w:eastAsia="Arial" w:hAnsi="Arial" w:cs="Arial"/>
                <w:sz w:val="14"/>
                <w:szCs w:val="14"/>
              </w:rPr>
              <w:t>0.6</w:t>
            </w:r>
          </w:p>
        </w:tc>
        <w:tc>
          <w:tcPr>
            <w:tcW w:w="20" w:type="dxa"/>
            <w:vAlign w:val="bottom"/>
          </w:tcPr>
          <w:p w14:paraId="4DCADB1E" w14:textId="77777777" w:rsidR="00F62E6C" w:rsidRDefault="00F62E6C"/>
        </w:tc>
        <w:tc>
          <w:tcPr>
            <w:tcW w:w="5320" w:type="dxa"/>
            <w:vAlign w:val="bottom"/>
          </w:tcPr>
          <w:p w14:paraId="7A44DF0B" w14:textId="77777777" w:rsidR="00F62E6C" w:rsidRDefault="008F537A">
            <w:pPr>
              <w:ind w:left="320"/>
              <w:rPr>
                <w:sz w:val="20"/>
                <w:szCs w:val="20"/>
              </w:rPr>
            </w:pPr>
            <w:r>
              <w:rPr>
                <w:rFonts w:ascii="Arial" w:eastAsia="Arial" w:hAnsi="Arial" w:cs="Arial"/>
                <w:w w:val="95"/>
                <w:sz w:val="20"/>
                <w:szCs w:val="20"/>
              </w:rPr>
              <w:t>(mortgages and consumer credit), with the rest made up of</w:t>
            </w:r>
          </w:p>
        </w:tc>
        <w:tc>
          <w:tcPr>
            <w:tcW w:w="0" w:type="dxa"/>
            <w:vAlign w:val="bottom"/>
          </w:tcPr>
          <w:p w14:paraId="3F2D9E56" w14:textId="77777777" w:rsidR="00F62E6C" w:rsidRDefault="00F62E6C">
            <w:pPr>
              <w:rPr>
                <w:sz w:val="1"/>
                <w:szCs w:val="1"/>
              </w:rPr>
            </w:pPr>
          </w:p>
        </w:tc>
      </w:tr>
      <w:tr w:rsidR="00F62E6C" w14:paraId="00623E08" w14:textId="77777777">
        <w:trPr>
          <w:trHeight w:val="297"/>
        </w:trPr>
        <w:tc>
          <w:tcPr>
            <w:tcW w:w="2960" w:type="dxa"/>
            <w:gridSpan w:val="2"/>
            <w:vAlign w:val="bottom"/>
          </w:tcPr>
          <w:p w14:paraId="6CC9D282" w14:textId="77777777" w:rsidR="00F62E6C" w:rsidRDefault="008F537A">
            <w:pPr>
              <w:ind w:left="60"/>
              <w:rPr>
                <w:sz w:val="20"/>
                <w:szCs w:val="20"/>
              </w:rPr>
            </w:pPr>
            <w:r>
              <w:rPr>
                <w:rFonts w:ascii="Arial" w:eastAsia="Arial" w:hAnsi="Arial" w:cs="Arial"/>
                <w:sz w:val="14"/>
                <w:szCs w:val="14"/>
              </w:rPr>
              <w:t>Other</w:t>
            </w:r>
            <w:r>
              <w:rPr>
                <w:rFonts w:ascii="Arial" w:eastAsia="Arial" w:hAnsi="Arial" w:cs="Arial"/>
                <w:vertAlign w:val="superscript"/>
              </w:rPr>
              <w:t>(j)</w:t>
            </w:r>
          </w:p>
        </w:tc>
        <w:tc>
          <w:tcPr>
            <w:tcW w:w="1320" w:type="dxa"/>
            <w:vAlign w:val="bottom"/>
          </w:tcPr>
          <w:p w14:paraId="159DC7FB" w14:textId="77777777" w:rsidR="00F62E6C" w:rsidRDefault="008F537A">
            <w:pPr>
              <w:ind w:right="830"/>
              <w:jc w:val="right"/>
              <w:rPr>
                <w:sz w:val="20"/>
                <w:szCs w:val="20"/>
              </w:rPr>
            </w:pPr>
            <w:r>
              <w:rPr>
                <w:rFonts w:ascii="Arial" w:eastAsia="Arial" w:hAnsi="Arial" w:cs="Arial"/>
                <w:sz w:val="14"/>
                <w:szCs w:val="14"/>
              </w:rPr>
              <w:t>-0.3</w:t>
            </w:r>
          </w:p>
        </w:tc>
        <w:tc>
          <w:tcPr>
            <w:tcW w:w="700" w:type="dxa"/>
            <w:vAlign w:val="bottom"/>
          </w:tcPr>
          <w:p w14:paraId="610D9A4F" w14:textId="77777777" w:rsidR="00F62E6C" w:rsidRDefault="008F537A">
            <w:pPr>
              <w:ind w:right="30"/>
              <w:jc w:val="right"/>
              <w:rPr>
                <w:sz w:val="20"/>
                <w:szCs w:val="20"/>
              </w:rPr>
            </w:pPr>
            <w:r>
              <w:rPr>
                <w:rFonts w:ascii="Arial" w:eastAsia="Arial" w:hAnsi="Arial" w:cs="Arial"/>
                <w:sz w:val="14"/>
                <w:szCs w:val="14"/>
              </w:rPr>
              <w:t>-0.2</w:t>
            </w:r>
          </w:p>
        </w:tc>
        <w:tc>
          <w:tcPr>
            <w:tcW w:w="20" w:type="dxa"/>
            <w:vAlign w:val="bottom"/>
          </w:tcPr>
          <w:p w14:paraId="61E5B664" w14:textId="77777777" w:rsidR="00F62E6C" w:rsidRDefault="00F62E6C">
            <w:pPr>
              <w:rPr>
                <w:sz w:val="24"/>
                <w:szCs w:val="24"/>
              </w:rPr>
            </w:pPr>
          </w:p>
        </w:tc>
        <w:tc>
          <w:tcPr>
            <w:tcW w:w="5320" w:type="dxa"/>
            <w:vAlign w:val="bottom"/>
          </w:tcPr>
          <w:p w14:paraId="44931789" w14:textId="77777777" w:rsidR="00F62E6C" w:rsidRDefault="008F537A">
            <w:pPr>
              <w:ind w:left="320"/>
              <w:rPr>
                <w:sz w:val="20"/>
                <w:szCs w:val="20"/>
              </w:rPr>
            </w:pPr>
            <w:r>
              <w:rPr>
                <w:rFonts w:ascii="Arial" w:eastAsia="Arial" w:hAnsi="Arial" w:cs="Arial"/>
                <w:sz w:val="20"/>
                <w:szCs w:val="20"/>
              </w:rPr>
              <w:t>lending to corporates (Table A.D).</w:t>
            </w:r>
          </w:p>
        </w:tc>
        <w:tc>
          <w:tcPr>
            <w:tcW w:w="0" w:type="dxa"/>
            <w:vAlign w:val="bottom"/>
          </w:tcPr>
          <w:p w14:paraId="59FAAA40" w14:textId="77777777" w:rsidR="00F62E6C" w:rsidRDefault="00F62E6C">
            <w:pPr>
              <w:rPr>
                <w:sz w:val="1"/>
                <w:szCs w:val="1"/>
              </w:rPr>
            </w:pPr>
          </w:p>
        </w:tc>
      </w:tr>
      <w:tr w:rsidR="00F62E6C" w14:paraId="31D49CEA" w14:textId="77777777">
        <w:trPr>
          <w:trHeight w:val="165"/>
        </w:trPr>
        <w:tc>
          <w:tcPr>
            <w:tcW w:w="2960" w:type="dxa"/>
            <w:gridSpan w:val="2"/>
            <w:vAlign w:val="bottom"/>
          </w:tcPr>
          <w:p w14:paraId="53F27825" w14:textId="77777777" w:rsidR="00F62E6C" w:rsidRDefault="008F537A">
            <w:pPr>
              <w:rPr>
                <w:sz w:val="20"/>
                <w:szCs w:val="20"/>
              </w:rPr>
            </w:pPr>
            <w:r>
              <w:rPr>
                <w:rFonts w:ascii="Arial" w:eastAsia="Arial" w:hAnsi="Arial" w:cs="Arial"/>
                <w:sz w:val="14"/>
                <w:szCs w:val="14"/>
              </w:rPr>
              <w:t>Stress end low point (before AT1 conversion)</w:t>
            </w:r>
          </w:p>
        </w:tc>
        <w:tc>
          <w:tcPr>
            <w:tcW w:w="1320" w:type="dxa"/>
            <w:vAlign w:val="bottom"/>
          </w:tcPr>
          <w:p w14:paraId="17F808F9" w14:textId="77777777" w:rsidR="00F62E6C" w:rsidRDefault="008F537A">
            <w:pPr>
              <w:ind w:right="830"/>
              <w:jc w:val="right"/>
              <w:rPr>
                <w:sz w:val="20"/>
                <w:szCs w:val="20"/>
              </w:rPr>
            </w:pPr>
            <w:r>
              <w:rPr>
                <w:rFonts w:ascii="Arial" w:eastAsia="Arial" w:hAnsi="Arial" w:cs="Arial"/>
                <w:sz w:val="14"/>
                <w:szCs w:val="14"/>
              </w:rPr>
              <w:t>9.3%</w:t>
            </w:r>
          </w:p>
        </w:tc>
        <w:tc>
          <w:tcPr>
            <w:tcW w:w="700" w:type="dxa"/>
            <w:vAlign w:val="bottom"/>
          </w:tcPr>
          <w:p w14:paraId="217CFF0B" w14:textId="77777777" w:rsidR="00F62E6C" w:rsidRDefault="008F537A">
            <w:pPr>
              <w:ind w:right="30"/>
              <w:jc w:val="right"/>
              <w:rPr>
                <w:sz w:val="20"/>
                <w:szCs w:val="20"/>
              </w:rPr>
            </w:pPr>
            <w:r>
              <w:rPr>
                <w:rFonts w:ascii="Arial" w:eastAsia="Arial" w:hAnsi="Arial" w:cs="Arial"/>
                <w:sz w:val="14"/>
                <w:szCs w:val="14"/>
              </w:rPr>
              <w:t>9.2%</w:t>
            </w:r>
          </w:p>
        </w:tc>
        <w:tc>
          <w:tcPr>
            <w:tcW w:w="20" w:type="dxa"/>
            <w:vAlign w:val="bottom"/>
          </w:tcPr>
          <w:p w14:paraId="53510084" w14:textId="77777777" w:rsidR="00F62E6C" w:rsidRDefault="00F62E6C">
            <w:pPr>
              <w:rPr>
                <w:sz w:val="14"/>
                <w:szCs w:val="14"/>
              </w:rPr>
            </w:pPr>
          </w:p>
        </w:tc>
        <w:tc>
          <w:tcPr>
            <w:tcW w:w="5320" w:type="dxa"/>
            <w:vAlign w:val="bottom"/>
          </w:tcPr>
          <w:p w14:paraId="658DB8A5" w14:textId="77777777" w:rsidR="00F62E6C" w:rsidRDefault="00F62E6C">
            <w:pPr>
              <w:rPr>
                <w:sz w:val="14"/>
                <w:szCs w:val="14"/>
              </w:rPr>
            </w:pPr>
          </w:p>
        </w:tc>
        <w:tc>
          <w:tcPr>
            <w:tcW w:w="0" w:type="dxa"/>
            <w:vAlign w:val="bottom"/>
          </w:tcPr>
          <w:p w14:paraId="08F172FA" w14:textId="77777777" w:rsidR="00F62E6C" w:rsidRDefault="00F62E6C">
            <w:pPr>
              <w:rPr>
                <w:sz w:val="1"/>
                <w:szCs w:val="1"/>
              </w:rPr>
            </w:pPr>
          </w:p>
        </w:tc>
      </w:tr>
      <w:tr w:rsidR="00F62E6C" w14:paraId="142E79CD" w14:textId="77777777">
        <w:trPr>
          <w:trHeight w:val="235"/>
        </w:trPr>
        <w:tc>
          <w:tcPr>
            <w:tcW w:w="2960" w:type="dxa"/>
            <w:gridSpan w:val="2"/>
            <w:vAlign w:val="bottom"/>
          </w:tcPr>
          <w:p w14:paraId="44948A69" w14:textId="77777777" w:rsidR="00F62E6C" w:rsidRDefault="008F537A">
            <w:pPr>
              <w:ind w:left="60"/>
              <w:rPr>
                <w:sz w:val="20"/>
                <w:szCs w:val="20"/>
              </w:rPr>
            </w:pPr>
            <w:r>
              <w:rPr>
                <w:rFonts w:ascii="Arial" w:eastAsia="Arial" w:hAnsi="Arial" w:cs="Arial"/>
                <w:sz w:val="14"/>
                <w:szCs w:val="14"/>
              </w:rPr>
              <w:t>Impact of AT1 conversion</w:t>
            </w:r>
          </w:p>
        </w:tc>
        <w:tc>
          <w:tcPr>
            <w:tcW w:w="1320" w:type="dxa"/>
            <w:vAlign w:val="bottom"/>
          </w:tcPr>
          <w:p w14:paraId="118EA9FA" w14:textId="77777777" w:rsidR="00F62E6C" w:rsidRDefault="008F537A">
            <w:pPr>
              <w:ind w:right="830"/>
              <w:jc w:val="right"/>
              <w:rPr>
                <w:sz w:val="20"/>
                <w:szCs w:val="20"/>
              </w:rPr>
            </w:pPr>
            <w:r>
              <w:rPr>
                <w:rFonts w:ascii="Arial" w:eastAsia="Arial" w:hAnsi="Arial" w:cs="Arial"/>
                <w:sz w:val="14"/>
                <w:szCs w:val="14"/>
              </w:rPr>
              <w:t>0.6</w:t>
            </w:r>
          </w:p>
        </w:tc>
        <w:tc>
          <w:tcPr>
            <w:tcW w:w="700" w:type="dxa"/>
            <w:vAlign w:val="bottom"/>
          </w:tcPr>
          <w:p w14:paraId="291B8868" w14:textId="77777777" w:rsidR="00F62E6C" w:rsidRDefault="00F62E6C">
            <w:pPr>
              <w:rPr>
                <w:sz w:val="20"/>
                <w:szCs w:val="20"/>
              </w:rPr>
            </w:pPr>
          </w:p>
        </w:tc>
        <w:tc>
          <w:tcPr>
            <w:tcW w:w="20" w:type="dxa"/>
            <w:vAlign w:val="bottom"/>
          </w:tcPr>
          <w:p w14:paraId="204CB42E" w14:textId="77777777" w:rsidR="00F62E6C" w:rsidRDefault="00F62E6C">
            <w:pPr>
              <w:rPr>
                <w:sz w:val="20"/>
                <w:szCs w:val="20"/>
              </w:rPr>
            </w:pPr>
          </w:p>
        </w:tc>
        <w:tc>
          <w:tcPr>
            <w:tcW w:w="5320" w:type="dxa"/>
            <w:vAlign w:val="bottom"/>
          </w:tcPr>
          <w:p w14:paraId="39A91D9B" w14:textId="77777777" w:rsidR="00F62E6C" w:rsidRDefault="00F62E6C">
            <w:pPr>
              <w:rPr>
                <w:sz w:val="20"/>
                <w:szCs w:val="20"/>
              </w:rPr>
            </w:pPr>
          </w:p>
        </w:tc>
        <w:tc>
          <w:tcPr>
            <w:tcW w:w="0" w:type="dxa"/>
            <w:vAlign w:val="bottom"/>
          </w:tcPr>
          <w:p w14:paraId="27E1956F" w14:textId="77777777" w:rsidR="00F62E6C" w:rsidRDefault="00F62E6C">
            <w:pPr>
              <w:rPr>
                <w:sz w:val="1"/>
                <w:szCs w:val="1"/>
              </w:rPr>
            </w:pPr>
          </w:p>
        </w:tc>
      </w:tr>
      <w:tr w:rsidR="00F62E6C" w14:paraId="4E5C3425" w14:textId="77777777">
        <w:trPr>
          <w:trHeight w:val="235"/>
        </w:trPr>
        <w:tc>
          <w:tcPr>
            <w:tcW w:w="2960" w:type="dxa"/>
            <w:gridSpan w:val="2"/>
            <w:vAlign w:val="bottom"/>
          </w:tcPr>
          <w:p w14:paraId="560362F8" w14:textId="77777777" w:rsidR="00F62E6C" w:rsidRDefault="008F537A">
            <w:pPr>
              <w:rPr>
                <w:sz w:val="20"/>
                <w:szCs w:val="20"/>
              </w:rPr>
            </w:pPr>
            <w:r>
              <w:rPr>
                <w:rFonts w:ascii="Arial" w:eastAsia="Arial" w:hAnsi="Arial" w:cs="Arial"/>
                <w:sz w:val="14"/>
                <w:szCs w:val="14"/>
              </w:rPr>
              <w:t>Stress end low point (after AT1 conversion)</w:t>
            </w:r>
          </w:p>
        </w:tc>
        <w:tc>
          <w:tcPr>
            <w:tcW w:w="1320" w:type="dxa"/>
            <w:vAlign w:val="bottom"/>
          </w:tcPr>
          <w:p w14:paraId="5AF8B875" w14:textId="77777777" w:rsidR="00F62E6C" w:rsidRDefault="008F537A">
            <w:pPr>
              <w:ind w:right="830"/>
              <w:jc w:val="right"/>
              <w:rPr>
                <w:sz w:val="20"/>
                <w:szCs w:val="20"/>
              </w:rPr>
            </w:pPr>
            <w:r>
              <w:rPr>
                <w:rFonts w:ascii="Arial" w:eastAsia="Arial" w:hAnsi="Arial" w:cs="Arial"/>
                <w:sz w:val="14"/>
                <w:szCs w:val="14"/>
              </w:rPr>
              <w:t>9.9%</w:t>
            </w:r>
          </w:p>
        </w:tc>
        <w:tc>
          <w:tcPr>
            <w:tcW w:w="700" w:type="dxa"/>
            <w:vAlign w:val="bottom"/>
          </w:tcPr>
          <w:p w14:paraId="12C93DB8" w14:textId="77777777" w:rsidR="00F62E6C" w:rsidRDefault="00F62E6C">
            <w:pPr>
              <w:rPr>
                <w:sz w:val="20"/>
                <w:szCs w:val="20"/>
              </w:rPr>
            </w:pPr>
          </w:p>
        </w:tc>
        <w:tc>
          <w:tcPr>
            <w:tcW w:w="20" w:type="dxa"/>
            <w:vAlign w:val="bottom"/>
          </w:tcPr>
          <w:p w14:paraId="4D516DD2" w14:textId="77777777" w:rsidR="00F62E6C" w:rsidRDefault="00F62E6C">
            <w:pPr>
              <w:rPr>
                <w:sz w:val="20"/>
                <w:szCs w:val="20"/>
              </w:rPr>
            </w:pPr>
          </w:p>
        </w:tc>
        <w:tc>
          <w:tcPr>
            <w:tcW w:w="5320" w:type="dxa"/>
            <w:vAlign w:val="bottom"/>
          </w:tcPr>
          <w:p w14:paraId="47EEF10C" w14:textId="77777777" w:rsidR="00F62E6C" w:rsidRDefault="00F62E6C">
            <w:pPr>
              <w:rPr>
                <w:sz w:val="20"/>
                <w:szCs w:val="20"/>
              </w:rPr>
            </w:pPr>
          </w:p>
        </w:tc>
        <w:tc>
          <w:tcPr>
            <w:tcW w:w="0" w:type="dxa"/>
            <w:vAlign w:val="bottom"/>
          </w:tcPr>
          <w:p w14:paraId="34A23872" w14:textId="77777777" w:rsidR="00F62E6C" w:rsidRDefault="00F62E6C">
            <w:pPr>
              <w:rPr>
                <w:sz w:val="1"/>
                <w:szCs w:val="1"/>
              </w:rPr>
            </w:pPr>
          </w:p>
        </w:tc>
      </w:tr>
    </w:tbl>
    <w:p w14:paraId="42495B43" w14:textId="77777777" w:rsidR="00F62E6C" w:rsidRDefault="00F62E6C">
      <w:pPr>
        <w:spacing w:line="200" w:lineRule="exact"/>
        <w:rPr>
          <w:rFonts w:ascii="Arial" w:eastAsia="Arial" w:hAnsi="Arial" w:cs="Arial"/>
          <w:sz w:val="17"/>
          <w:szCs w:val="17"/>
          <w:vertAlign w:val="superscript"/>
        </w:rPr>
      </w:pPr>
    </w:p>
    <w:p w14:paraId="133F01CB" w14:textId="77777777" w:rsidR="00F62E6C" w:rsidRDefault="00F62E6C">
      <w:pPr>
        <w:sectPr w:rsidR="00F62E6C">
          <w:pgSz w:w="11900" w:h="16838"/>
          <w:pgMar w:top="445" w:right="786" w:bottom="336" w:left="794" w:header="0" w:footer="0" w:gutter="0"/>
          <w:cols w:space="720" w:equalWidth="0">
            <w:col w:w="10326"/>
          </w:cols>
        </w:sectPr>
      </w:pPr>
    </w:p>
    <w:p w14:paraId="73348429" w14:textId="77777777" w:rsidR="00F62E6C" w:rsidRDefault="00F62E6C">
      <w:pPr>
        <w:spacing w:line="26" w:lineRule="exact"/>
        <w:rPr>
          <w:rFonts w:ascii="Arial" w:eastAsia="Arial" w:hAnsi="Arial" w:cs="Arial"/>
          <w:sz w:val="17"/>
          <w:szCs w:val="17"/>
          <w:vertAlign w:val="superscript"/>
        </w:rPr>
      </w:pPr>
    </w:p>
    <w:p w14:paraId="40BF1AAC" w14:textId="77777777" w:rsidR="00F62E6C" w:rsidRDefault="008F537A">
      <w:pPr>
        <w:ind w:left="6"/>
        <w:rPr>
          <w:sz w:val="20"/>
          <w:szCs w:val="20"/>
        </w:rPr>
      </w:pPr>
      <w:r>
        <w:rPr>
          <w:rFonts w:ascii="Arial" w:eastAsia="Arial" w:hAnsi="Arial" w:cs="Arial"/>
          <w:sz w:val="11"/>
          <w:szCs w:val="11"/>
        </w:rPr>
        <w:t xml:space="preserve">Sources: Participating banks’ </w:t>
      </w:r>
      <w:r>
        <w:rPr>
          <w:rFonts w:ascii="Arial" w:eastAsia="Arial" w:hAnsi="Arial" w:cs="Arial"/>
          <w:sz w:val="11"/>
          <w:szCs w:val="11"/>
        </w:rPr>
        <w:t>STDF data submissions, Bank analysis and calculations.</w:t>
      </w:r>
    </w:p>
    <w:p w14:paraId="7E6F0309" w14:textId="77777777" w:rsidR="00F62E6C" w:rsidRDefault="00F62E6C">
      <w:pPr>
        <w:spacing w:line="134" w:lineRule="exact"/>
        <w:rPr>
          <w:rFonts w:ascii="Arial" w:eastAsia="Arial" w:hAnsi="Arial" w:cs="Arial"/>
          <w:sz w:val="17"/>
          <w:szCs w:val="17"/>
          <w:vertAlign w:val="superscript"/>
        </w:rPr>
      </w:pPr>
    </w:p>
    <w:p w14:paraId="03D46636" w14:textId="77777777" w:rsidR="00F62E6C" w:rsidRDefault="008F537A">
      <w:pPr>
        <w:numPr>
          <w:ilvl w:val="0"/>
          <w:numId w:val="36"/>
        </w:numPr>
        <w:tabs>
          <w:tab w:val="left" w:pos="166"/>
        </w:tabs>
        <w:ind w:left="166" w:hanging="166"/>
        <w:rPr>
          <w:rFonts w:ascii="Arial" w:eastAsia="Arial" w:hAnsi="Arial" w:cs="Arial"/>
          <w:sz w:val="11"/>
          <w:szCs w:val="11"/>
        </w:rPr>
      </w:pPr>
      <w:r>
        <w:rPr>
          <w:rFonts w:ascii="Arial" w:eastAsia="Arial" w:hAnsi="Arial" w:cs="Arial"/>
          <w:sz w:val="11"/>
          <w:szCs w:val="11"/>
        </w:rPr>
        <w:t>See footnote (a) to Table A.B.</w:t>
      </w:r>
    </w:p>
    <w:p w14:paraId="0661D580" w14:textId="77777777" w:rsidR="00F62E6C" w:rsidRDefault="00F62E6C">
      <w:pPr>
        <w:spacing w:line="3" w:lineRule="exact"/>
        <w:rPr>
          <w:rFonts w:ascii="Arial" w:eastAsia="Arial" w:hAnsi="Arial" w:cs="Arial"/>
          <w:sz w:val="11"/>
          <w:szCs w:val="11"/>
        </w:rPr>
      </w:pPr>
    </w:p>
    <w:p w14:paraId="72484598" w14:textId="77777777" w:rsidR="00F62E6C" w:rsidRDefault="008F537A">
      <w:pPr>
        <w:numPr>
          <w:ilvl w:val="0"/>
          <w:numId w:val="36"/>
        </w:numPr>
        <w:tabs>
          <w:tab w:val="left" w:pos="166"/>
        </w:tabs>
        <w:ind w:left="166" w:hanging="166"/>
        <w:rPr>
          <w:rFonts w:ascii="Arial" w:eastAsia="Arial" w:hAnsi="Arial" w:cs="Arial"/>
          <w:sz w:val="11"/>
          <w:szCs w:val="11"/>
        </w:rPr>
      </w:pPr>
      <w:r>
        <w:rPr>
          <w:rFonts w:ascii="Arial" w:eastAsia="Arial" w:hAnsi="Arial" w:cs="Arial"/>
          <w:sz w:val="11"/>
          <w:szCs w:val="11"/>
        </w:rPr>
        <w:t>See footnote (b) to Table A.B.</w:t>
      </w:r>
    </w:p>
    <w:p w14:paraId="59A2DDF7" w14:textId="77777777" w:rsidR="00F62E6C" w:rsidRDefault="00F62E6C">
      <w:pPr>
        <w:spacing w:line="3" w:lineRule="exact"/>
        <w:rPr>
          <w:rFonts w:ascii="Arial" w:eastAsia="Arial" w:hAnsi="Arial" w:cs="Arial"/>
          <w:sz w:val="11"/>
          <w:szCs w:val="11"/>
        </w:rPr>
      </w:pPr>
    </w:p>
    <w:p w14:paraId="582A2F69" w14:textId="77777777" w:rsidR="00F62E6C" w:rsidRDefault="008F537A">
      <w:pPr>
        <w:numPr>
          <w:ilvl w:val="0"/>
          <w:numId w:val="36"/>
        </w:numPr>
        <w:tabs>
          <w:tab w:val="left" w:pos="166"/>
        </w:tabs>
        <w:ind w:left="166" w:hanging="166"/>
        <w:rPr>
          <w:rFonts w:ascii="Arial" w:eastAsia="Arial" w:hAnsi="Arial" w:cs="Arial"/>
          <w:sz w:val="11"/>
          <w:szCs w:val="11"/>
        </w:rPr>
      </w:pPr>
      <w:r>
        <w:rPr>
          <w:rFonts w:ascii="Arial" w:eastAsia="Arial" w:hAnsi="Arial" w:cs="Arial"/>
          <w:sz w:val="11"/>
          <w:szCs w:val="11"/>
        </w:rPr>
        <w:t>See footnote (d) to Table A.B.</w:t>
      </w:r>
    </w:p>
    <w:p w14:paraId="6569B173" w14:textId="77777777" w:rsidR="00F62E6C" w:rsidRDefault="00F62E6C">
      <w:pPr>
        <w:spacing w:line="3" w:lineRule="exact"/>
        <w:rPr>
          <w:rFonts w:ascii="Arial" w:eastAsia="Arial" w:hAnsi="Arial" w:cs="Arial"/>
          <w:sz w:val="11"/>
          <w:szCs w:val="11"/>
        </w:rPr>
      </w:pPr>
    </w:p>
    <w:p w14:paraId="22C96E9B" w14:textId="77777777" w:rsidR="00F62E6C" w:rsidRDefault="008F537A">
      <w:pPr>
        <w:numPr>
          <w:ilvl w:val="0"/>
          <w:numId w:val="36"/>
        </w:numPr>
        <w:tabs>
          <w:tab w:val="left" w:pos="166"/>
        </w:tabs>
        <w:ind w:left="166" w:hanging="166"/>
        <w:rPr>
          <w:rFonts w:ascii="Arial" w:eastAsia="Arial" w:hAnsi="Arial" w:cs="Arial"/>
          <w:sz w:val="11"/>
          <w:szCs w:val="11"/>
        </w:rPr>
      </w:pPr>
      <w:r>
        <w:rPr>
          <w:rFonts w:ascii="Arial" w:eastAsia="Arial" w:hAnsi="Arial" w:cs="Arial"/>
          <w:sz w:val="11"/>
          <w:szCs w:val="11"/>
        </w:rPr>
        <w:t>See footnote (e) to Table A.B.</w:t>
      </w:r>
    </w:p>
    <w:p w14:paraId="24A50461" w14:textId="77777777" w:rsidR="00F62E6C" w:rsidRDefault="00F62E6C">
      <w:pPr>
        <w:spacing w:line="3" w:lineRule="exact"/>
        <w:rPr>
          <w:rFonts w:ascii="Arial" w:eastAsia="Arial" w:hAnsi="Arial" w:cs="Arial"/>
          <w:sz w:val="11"/>
          <w:szCs w:val="11"/>
        </w:rPr>
      </w:pPr>
    </w:p>
    <w:p w14:paraId="69A5CF6F" w14:textId="77777777" w:rsidR="00F62E6C" w:rsidRDefault="008F537A">
      <w:pPr>
        <w:numPr>
          <w:ilvl w:val="0"/>
          <w:numId w:val="36"/>
        </w:numPr>
        <w:tabs>
          <w:tab w:val="left" w:pos="166"/>
        </w:tabs>
        <w:ind w:left="166" w:hanging="166"/>
        <w:rPr>
          <w:rFonts w:ascii="Arial" w:eastAsia="Arial" w:hAnsi="Arial" w:cs="Arial"/>
          <w:sz w:val="11"/>
          <w:szCs w:val="11"/>
        </w:rPr>
      </w:pPr>
      <w:r>
        <w:rPr>
          <w:rFonts w:ascii="Arial" w:eastAsia="Arial" w:hAnsi="Arial" w:cs="Arial"/>
          <w:sz w:val="11"/>
          <w:szCs w:val="11"/>
        </w:rPr>
        <w:t>See footnote (f) to Table A.B.</w:t>
      </w:r>
    </w:p>
    <w:p w14:paraId="1913B922" w14:textId="77777777" w:rsidR="00F62E6C" w:rsidRDefault="00F62E6C">
      <w:pPr>
        <w:spacing w:line="3" w:lineRule="exact"/>
        <w:rPr>
          <w:rFonts w:ascii="Arial" w:eastAsia="Arial" w:hAnsi="Arial" w:cs="Arial"/>
          <w:sz w:val="11"/>
          <w:szCs w:val="11"/>
        </w:rPr>
      </w:pPr>
    </w:p>
    <w:p w14:paraId="24B1FEBB" w14:textId="77777777" w:rsidR="00F62E6C" w:rsidRDefault="008F537A">
      <w:pPr>
        <w:numPr>
          <w:ilvl w:val="0"/>
          <w:numId w:val="36"/>
        </w:numPr>
        <w:tabs>
          <w:tab w:val="left" w:pos="166"/>
        </w:tabs>
        <w:spacing w:line="246" w:lineRule="auto"/>
        <w:ind w:left="166" w:right="60" w:hanging="166"/>
        <w:rPr>
          <w:rFonts w:ascii="Arial" w:eastAsia="Arial" w:hAnsi="Arial" w:cs="Arial"/>
          <w:sz w:val="11"/>
          <w:szCs w:val="11"/>
        </w:rPr>
      </w:pPr>
      <w:r>
        <w:rPr>
          <w:rFonts w:ascii="Arial" w:eastAsia="Arial" w:hAnsi="Arial" w:cs="Arial"/>
          <w:sz w:val="11"/>
          <w:szCs w:val="11"/>
        </w:rPr>
        <w:t xml:space="preserve">Prudential valuation </w:t>
      </w:r>
      <w:r>
        <w:rPr>
          <w:rFonts w:ascii="Arial" w:eastAsia="Arial" w:hAnsi="Arial" w:cs="Arial"/>
          <w:sz w:val="11"/>
          <w:szCs w:val="11"/>
        </w:rPr>
        <w:t>adjustments (PVAs) as included in the traded risk loss include fair value adjustments, these fair value adjustments were erroneously not included in the 2018 traded risk loss and are restated on the correct basis in this table.</w:t>
      </w:r>
    </w:p>
    <w:p w14:paraId="5B861A4F" w14:textId="77777777" w:rsidR="00F62E6C" w:rsidRDefault="00F62E6C">
      <w:pPr>
        <w:spacing w:line="1" w:lineRule="exact"/>
        <w:rPr>
          <w:rFonts w:ascii="Arial" w:eastAsia="Arial" w:hAnsi="Arial" w:cs="Arial"/>
          <w:sz w:val="11"/>
          <w:szCs w:val="11"/>
        </w:rPr>
      </w:pPr>
    </w:p>
    <w:p w14:paraId="42AC2263" w14:textId="77777777" w:rsidR="00F62E6C" w:rsidRDefault="008F537A">
      <w:pPr>
        <w:numPr>
          <w:ilvl w:val="0"/>
          <w:numId w:val="36"/>
        </w:numPr>
        <w:tabs>
          <w:tab w:val="left" w:pos="166"/>
        </w:tabs>
        <w:ind w:left="166" w:hanging="166"/>
        <w:rPr>
          <w:rFonts w:ascii="Arial" w:eastAsia="Arial" w:hAnsi="Arial" w:cs="Arial"/>
          <w:sz w:val="11"/>
          <w:szCs w:val="11"/>
        </w:rPr>
      </w:pPr>
      <w:r>
        <w:rPr>
          <w:rFonts w:ascii="Arial" w:eastAsia="Arial" w:hAnsi="Arial" w:cs="Arial"/>
          <w:sz w:val="11"/>
          <w:szCs w:val="11"/>
        </w:rPr>
        <w:t>Changes in RWAs impact the CET1 capital ratio.</w:t>
      </w:r>
    </w:p>
    <w:p w14:paraId="60B01A10" w14:textId="77777777" w:rsidR="00F62E6C" w:rsidRDefault="00F62E6C">
      <w:pPr>
        <w:spacing w:line="3" w:lineRule="exact"/>
        <w:rPr>
          <w:rFonts w:ascii="Arial" w:eastAsia="Arial" w:hAnsi="Arial" w:cs="Arial"/>
          <w:sz w:val="11"/>
          <w:szCs w:val="11"/>
        </w:rPr>
      </w:pPr>
    </w:p>
    <w:p w14:paraId="5EE4B971" w14:textId="77777777" w:rsidR="00F62E6C" w:rsidRDefault="008F537A">
      <w:pPr>
        <w:numPr>
          <w:ilvl w:val="0"/>
          <w:numId w:val="36"/>
        </w:numPr>
        <w:tabs>
          <w:tab w:val="left" w:pos="166"/>
        </w:tabs>
        <w:spacing w:line="246" w:lineRule="auto"/>
        <w:ind w:left="166" w:hanging="166"/>
        <w:rPr>
          <w:rFonts w:ascii="Arial" w:eastAsia="Arial" w:hAnsi="Arial" w:cs="Arial"/>
          <w:sz w:val="11"/>
          <w:szCs w:val="11"/>
        </w:rPr>
      </w:pPr>
      <w:r>
        <w:rPr>
          <w:rFonts w:ascii="Arial" w:eastAsia="Arial" w:hAnsi="Arial" w:cs="Arial"/>
          <w:sz w:val="11"/>
          <w:szCs w:val="11"/>
        </w:rPr>
        <w:t xml:space="preserve">See footnote (h) to Table A.B. This represents a change in methodology relative to 2018 ACS report, published in the </w:t>
      </w:r>
      <w:hyperlink r:id="rId22">
        <w:r>
          <w:rPr>
            <w:rFonts w:ascii="Arial" w:eastAsia="Arial" w:hAnsi="Arial" w:cs="Arial"/>
            <w:sz w:val="11"/>
            <w:szCs w:val="11"/>
            <w:u w:val="single"/>
          </w:rPr>
          <w:t xml:space="preserve">November 2018 </w:t>
        </w:r>
        <w:r>
          <w:rPr>
            <w:rFonts w:ascii="Arial" w:eastAsia="Arial" w:hAnsi="Arial" w:cs="Arial"/>
            <w:i/>
            <w:iCs/>
            <w:sz w:val="11"/>
            <w:szCs w:val="11"/>
            <w:u w:val="single"/>
          </w:rPr>
          <w:t>Financial Stability Report</w:t>
        </w:r>
      </w:hyperlink>
      <w:r>
        <w:rPr>
          <w:rFonts w:ascii="Arial" w:eastAsia="Arial" w:hAnsi="Arial" w:cs="Arial"/>
          <w:sz w:val="11"/>
          <w:szCs w:val="11"/>
        </w:rPr>
        <w:t>. The 2018 results in this table are calculated using the updated methodology.</w:t>
      </w:r>
    </w:p>
    <w:p w14:paraId="07AB17E5" w14:textId="77777777" w:rsidR="00F62E6C" w:rsidRDefault="00F62E6C">
      <w:pPr>
        <w:spacing w:line="1" w:lineRule="exact"/>
        <w:rPr>
          <w:rFonts w:ascii="Arial" w:eastAsia="Arial" w:hAnsi="Arial" w:cs="Arial"/>
          <w:sz w:val="11"/>
          <w:szCs w:val="11"/>
        </w:rPr>
      </w:pPr>
    </w:p>
    <w:p w14:paraId="49C058A0" w14:textId="77777777" w:rsidR="00F62E6C" w:rsidRDefault="008F537A">
      <w:pPr>
        <w:numPr>
          <w:ilvl w:val="0"/>
          <w:numId w:val="36"/>
        </w:numPr>
        <w:tabs>
          <w:tab w:val="left" w:pos="166"/>
        </w:tabs>
        <w:ind w:left="166" w:hanging="166"/>
        <w:rPr>
          <w:rFonts w:ascii="Arial" w:eastAsia="Arial" w:hAnsi="Arial" w:cs="Arial"/>
          <w:sz w:val="11"/>
          <w:szCs w:val="11"/>
        </w:rPr>
      </w:pPr>
      <w:r>
        <w:rPr>
          <w:rFonts w:ascii="Arial" w:eastAsia="Arial" w:hAnsi="Arial" w:cs="Arial"/>
          <w:sz w:val="11"/>
          <w:szCs w:val="11"/>
        </w:rPr>
        <w:t>See footnote (i) to Table A.B.</w:t>
      </w:r>
    </w:p>
    <w:p w14:paraId="7314C0F2" w14:textId="77777777" w:rsidR="00F62E6C" w:rsidRDefault="00F62E6C">
      <w:pPr>
        <w:spacing w:line="3" w:lineRule="exact"/>
        <w:rPr>
          <w:rFonts w:ascii="Arial" w:eastAsia="Arial" w:hAnsi="Arial" w:cs="Arial"/>
          <w:sz w:val="11"/>
          <w:szCs w:val="11"/>
        </w:rPr>
      </w:pPr>
    </w:p>
    <w:p w14:paraId="7E3B0769" w14:textId="77777777" w:rsidR="00F62E6C" w:rsidRDefault="008F537A">
      <w:pPr>
        <w:numPr>
          <w:ilvl w:val="0"/>
          <w:numId w:val="36"/>
        </w:numPr>
        <w:tabs>
          <w:tab w:val="left" w:pos="166"/>
        </w:tabs>
        <w:ind w:left="166" w:hanging="166"/>
        <w:rPr>
          <w:rFonts w:ascii="Arial" w:eastAsia="Arial" w:hAnsi="Arial" w:cs="Arial"/>
          <w:sz w:val="11"/>
          <w:szCs w:val="11"/>
        </w:rPr>
      </w:pPr>
      <w:r>
        <w:rPr>
          <w:rFonts w:ascii="Arial" w:eastAsia="Arial" w:hAnsi="Arial" w:cs="Arial"/>
          <w:sz w:val="11"/>
          <w:szCs w:val="11"/>
        </w:rPr>
        <w:t>See footnote (j) to Table A.B.</w:t>
      </w:r>
    </w:p>
    <w:p w14:paraId="39983EF5" w14:textId="77777777" w:rsidR="00F62E6C" w:rsidRDefault="008F537A">
      <w:pPr>
        <w:spacing w:line="20" w:lineRule="exact"/>
        <w:rPr>
          <w:rFonts w:ascii="Arial" w:eastAsia="Arial" w:hAnsi="Arial" w:cs="Arial"/>
          <w:sz w:val="17"/>
          <w:szCs w:val="17"/>
          <w:vertAlign w:val="superscript"/>
        </w:rPr>
      </w:pPr>
      <w:r>
        <w:rPr>
          <w:rFonts w:ascii="Arial" w:eastAsia="Arial" w:hAnsi="Arial" w:cs="Arial"/>
          <w:noProof/>
          <w:sz w:val="17"/>
          <w:szCs w:val="17"/>
          <w:vertAlign w:val="superscript"/>
        </w:rPr>
        <mc:AlternateContent>
          <mc:Choice Requires="wps">
            <w:drawing>
              <wp:anchor distT="0" distB="0" distL="114300" distR="114300" simplePos="0" relativeHeight="251554304" behindDoc="1" locked="0" layoutInCell="0" allowOverlap="1" wp14:anchorId="0C794178" wp14:editId="22D15344">
                <wp:simplePos x="0" y="0"/>
                <wp:positionH relativeFrom="column">
                  <wp:posOffset>0</wp:posOffset>
                </wp:positionH>
                <wp:positionV relativeFrom="paragraph">
                  <wp:posOffset>315595</wp:posOffset>
                </wp:positionV>
                <wp:extent cx="3095625"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14A1D29F" id="Shape 96" o:spid="_x0000_s1026" style="position:absolute;z-index:-251762176;visibility:visible;mso-wrap-style:square;mso-wrap-distance-left:9pt;mso-wrap-distance-top:0;mso-wrap-distance-right:9pt;mso-wrap-distance-bottom:0;mso-position-horizontal:absolute;mso-position-horizontal-relative:text;mso-position-vertical:absolute;mso-position-vertical-relative:text" from="0,24.85pt" to="243.7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" o:allowincell="f" filled="t" strokecolor="#99168f" strokeweight=".7pt">
                <v:stroke joinstyle="miter"/>
                <o:lock v:ext="edit" shapetype="f"/>
              </v:line>
            </w:pict>
          </mc:Fallback>
        </mc:AlternateContent>
      </w:r>
    </w:p>
    <w:p w14:paraId="20B40191" w14:textId="77777777" w:rsidR="00F62E6C" w:rsidRDefault="008F537A">
      <w:pPr>
        <w:spacing w:line="20" w:lineRule="exact"/>
        <w:rPr>
          <w:rFonts w:ascii="Arial" w:eastAsia="Arial" w:hAnsi="Arial" w:cs="Arial"/>
          <w:sz w:val="17"/>
          <w:szCs w:val="17"/>
          <w:vertAlign w:val="superscript"/>
        </w:rPr>
      </w:pPr>
      <w:r>
        <w:rPr>
          <w:rFonts w:ascii="Arial" w:eastAsia="Arial" w:hAnsi="Arial" w:cs="Arial"/>
          <w:sz w:val="17"/>
          <w:szCs w:val="17"/>
          <w:vertAlign w:val="superscript"/>
        </w:rPr>
        <w:br w:type="column"/>
      </w:r>
    </w:p>
    <w:p w14:paraId="34ACD2DF" w14:textId="77777777" w:rsidR="00F62E6C" w:rsidRDefault="00F62E6C">
      <w:pPr>
        <w:spacing w:line="200" w:lineRule="exact"/>
        <w:rPr>
          <w:rFonts w:ascii="Arial" w:eastAsia="Arial" w:hAnsi="Arial" w:cs="Arial"/>
          <w:sz w:val="17"/>
          <w:szCs w:val="17"/>
          <w:vertAlign w:val="superscript"/>
        </w:rPr>
      </w:pPr>
    </w:p>
    <w:p w14:paraId="65227B84" w14:textId="77777777" w:rsidR="00F62E6C" w:rsidRDefault="00F62E6C">
      <w:pPr>
        <w:spacing w:line="389" w:lineRule="exact"/>
        <w:rPr>
          <w:rFonts w:ascii="Arial" w:eastAsia="Arial" w:hAnsi="Arial" w:cs="Arial"/>
          <w:sz w:val="17"/>
          <w:szCs w:val="17"/>
          <w:vertAlign w:val="superscript"/>
        </w:rPr>
      </w:pPr>
    </w:p>
    <w:p w14:paraId="76E9743B" w14:textId="77777777" w:rsidR="00F62E6C" w:rsidRDefault="008F537A">
      <w:pPr>
        <w:spacing w:line="289" w:lineRule="auto"/>
        <w:ind w:right="200"/>
        <w:rPr>
          <w:sz w:val="20"/>
          <w:szCs w:val="20"/>
        </w:rPr>
      </w:pPr>
      <w:r>
        <w:rPr>
          <w:rFonts w:ascii="Arial" w:eastAsia="Arial" w:hAnsi="Arial" w:cs="Arial"/>
          <w:sz w:val="19"/>
          <w:szCs w:val="19"/>
        </w:rPr>
        <w:t xml:space="preserve">The impairment rate on consumer credit is </w:t>
      </w:r>
      <w:r>
        <w:rPr>
          <w:rFonts w:ascii="Arial" w:eastAsia="Arial" w:hAnsi="Arial" w:cs="Arial"/>
          <w:sz w:val="19"/>
          <w:szCs w:val="19"/>
        </w:rPr>
        <w:t>similar to that in the 2018 ACS, and its relationship with the projected unemployment rate in the stress is in line with the historic average (Table A.D). The higher overall consumer credit impairment charges in the 2019 ACS are therefore due to banks projecting larger exposures to consumer credit than in the 2018 test.</w:t>
      </w:r>
    </w:p>
    <w:p w14:paraId="751CF03E" w14:textId="77777777" w:rsidR="00F62E6C" w:rsidRDefault="00F62E6C">
      <w:pPr>
        <w:spacing w:line="156" w:lineRule="exact"/>
        <w:rPr>
          <w:rFonts w:ascii="Arial" w:eastAsia="Arial" w:hAnsi="Arial" w:cs="Arial"/>
          <w:sz w:val="17"/>
          <w:szCs w:val="17"/>
          <w:vertAlign w:val="superscript"/>
        </w:rPr>
      </w:pPr>
    </w:p>
    <w:p w14:paraId="7239819E" w14:textId="77777777" w:rsidR="00F62E6C" w:rsidRDefault="00F62E6C">
      <w:pPr>
        <w:sectPr w:rsidR="00F62E6C">
          <w:type w:val="continuous"/>
          <w:pgSz w:w="11900" w:h="16838"/>
          <w:pgMar w:top="445" w:right="786" w:bottom="336" w:left="794" w:header="0" w:footer="0" w:gutter="0"/>
          <w:cols w:num="2" w:space="720" w:equalWidth="0">
            <w:col w:w="4966" w:space="360"/>
            <w:col w:w="5000"/>
          </w:cols>
        </w:sectPr>
      </w:pPr>
    </w:p>
    <w:p w14:paraId="232E776C" w14:textId="77777777" w:rsidR="00F62E6C" w:rsidRDefault="008F537A">
      <w:pPr>
        <w:spacing w:line="282" w:lineRule="auto"/>
        <w:ind w:left="6" w:right="380"/>
        <w:rPr>
          <w:sz w:val="20"/>
          <w:szCs w:val="20"/>
        </w:rPr>
      </w:pPr>
      <w:r>
        <w:rPr>
          <w:rFonts w:ascii="Arial" w:eastAsia="Arial" w:hAnsi="Arial" w:cs="Arial"/>
          <w:b/>
          <w:bCs/>
          <w:color w:val="99168F"/>
          <w:sz w:val="17"/>
          <w:szCs w:val="17"/>
        </w:rPr>
        <w:t>Chart A.5</w:t>
      </w:r>
      <w:r>
        <w:rPr>
          <w:rFonts w:ascii="Arial" w:eastAsia="Arial" w:hAnsi="Arial" w:cs="Arial"/>
          <w:color w:val="99168F"/>
          <w:sz w:val="17"/>
          <w:szCs w:val="17"/>
        </w:rPr>
        <w:t xml:space="preserve"> Projected stressed impairment charges are split roughly evenly between UK and non-UK exposures</w:t>
      </w:r>
    </w:p>
    <w:p w14:paraId="48A828CD" w14:textId="77777777" w:rsidR="00F62E6C" w:rsidRDefault="008F537A">
      <w:pPr>
        <w:spacing w:line="293" w:lineRule="auto"/>
        <w:ind w:left="6"/>
        <w:rPr>
          <w:sz w:val="20"/>
          <w:szCs w:val="20"/>
        </w:rPr>
      </w:pPr>
      <w:r>
        <w:rPr>
          <w:rFonts w:ascii="Arial" w:eastAsia="Arial" w:hAnsi="Arial" w:cs="Arial"/>
          <w:sz w:val="16"/>
          <w:szCs w:val="16"/>
        </w:rPr>
        <w:t>Aggregate cumulative impairment charges (and rates) over the five years of stress</w:t>
      </w:r>
      <w:r>
        <w:rPr>
          <w:rFonts w:ascii="Arial" w:eastAsia="Arial" w:hAnsi="Arial" w:cs="Arial"/>
          <w:sz w:val="24"/>
          <w:szCs w:val="24"/>
          <w:vertAlign w:val="superscript"/>
        </w:rPr>
        <w:t>(a)</w:t>
      </w:r>
    </w:p>
    <w:p w14:paraId="76320DA5" w14:textId="77777777" w:rsidR="00F62E6C" w:rsidRDefault="008F537A">
      <w:pPr>
        <w:spacing w:line="20" w:lineRule="exact"/>
        <w:rPr>
          <w:rFonts w:ascii="Arial" w:eastAsia="Arial" w:hAnsi="Arial" w:cs="Arial"/>
          <w:sz w:val="17"/>
          <w:szCs w:val="17"/>
          <w:vertAlign w:val="superscript"/>
        </w:rPr>
      </w:pPr>
      <w:r>
        <w:rPr>
          <w:rFonts w:ascii="Arial" w:eastAsia="Arial" w:hAnsi="Arial" w:cs="Arial"/>
          <w:noProof/>
          <w:sz w:val="17"/>
          <w:szCs w:val="17"/>
          <w:vertAlign w:val="superscript"/>
        </w:rPr>
        <w:drawing>
          <wp:anchor distT="0" distB="0" distL="114300" distR="114300" simplePos="0" relativeHeight="251555328" behindDoc="1" locked="0" layoutInCell="0" allowOverlap="1" wp14:anchorId="537413CB" wp14:editId="27284683">
            <wp:simplePos x="0" y="0"/>
            <wp:positionH relativeFrom="column">
              <wp:posOffset>592455</wp:posOffset>
            </wp:positionH>
            <wp:positionV relativeFrom="paragraph">
              <wp:posOffset>-26670</wp:posOffset>
            </wp:positionV>
            <wp:extent cx="1460500" cy="14509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a:srcRect/>
                    <a:stretch>
                      <a:fillRect/>
                    </a:stretch>
                  </pic:blipFill>
                  <pic:spPr bwMode="auto">
                    <a:xfrm>
                      <a:off x="0" y="0"/>
                      <a:ext cx="1460500" cy="1450975"/>
                    </a:xfrm>
                    <a:prstGeom prst="rect">
                      <a:avLst/>
                    </a:prstGeom>
                    <a:noFill/>
                  </pic:spPr>
                </pic:pic>
              </a:graphicData>
            </a:graphic>
          </wp:anchor>
        </w:drawing>
      </w:r>
    </w:p>
    <w:p w14:paraId="79427696" w14:textId="77777777" w:rsidR="00F62E6C" w:rsidRDefault="008F537A">
      <w:pPr>
        <w:spacing w:line="20" w:lineRule="exact"/>
        <w:rPr>
          <w:rFonts w:ascii="Arial" w:eastAsia="Arial" w:hAnsi="Arial" w:cs="Arial"/>
          <w:sz w:val="17"/>
          <w:szCs w:val="17"/>
          <w:vertAlign w:val="superscript"/>
        </w:rPr>
      </w:pPr>
      <w:r>
        <w:rPr>
          <w:rFonts w:ascii="Arial" w:eastAsia="Arial" w:hAnsi="Arial" w:cs="Arial"/>
          <w:sz w:val="17"/>
          <w:szCs w:val="17"/>
          <w:vertAlign w:val="superscript"/>
        </w:rPr>
        <w:br w:type="column"/>
      </w:r>
    </w:p>
    <w:p w14:paraId="05CC5E3E" w14:textId="77777777" w:rsidR="00F62E6C" w:rsidRDefault="00F62E6C">
      <w:pPr>
        <w:spacing w:line="62" w:lineRule="exact"/>
        <w:rPr>
          <w:rFonts w:ascii="Arial" w:eastAsia="Arial" w:hAnsi="Arial" w:cs="Arial"/>
          <w:sz w:val="17"/>
          <w:szCs w:val="17"/>
          <w:vertAlign w:val="superscript"/>
        </w:rPr>
      </w:pPr>
    </w:p>
    <w:p w14:paraId="0C482CD8" w14:textId="77777777" w:rsidR="00F62E6C" w:rsidRDefault="008F537A">
      <w:pPr>
        <w:spacing w:line="306" w:lineRule="auto"/>
        <w:ind w:right="160"/>
        <w:rPr>
          <w:sz w:val="20"/>
          <w:szCs w:val="20"/>
        </w:rPr>
      </w:pPr>
      <w:r>
        <w:rPr>
          <w:rFonts w:ascii="Arial" w:eastAsia="Arial" w:hAnsi="Arial" w:cs="Arial"/>
          <w:sz w:val="18"/>
          <w:szCs w:val="18"/>
        </w:rPr>
        <w:t>Impairment rates on lending to corporates are slightly higher in the 2019 ACS than they were in the 2018 test (Table A.D). This is consistent with a deterioration in asset quality as shown by a small uptick in the proportion of debt owed by</w:t>
      </w:r>
    </w:p>
    <w:p w14:paraId="47ED1669" w14:textId="77777777" w:rsidR="00F62E6C" w:rsidRDefault="00F62E6C">
      <w:pPr>
        <w:spacing w:line="1" w:lineRule="exact"/>
        <w:rPr>
          <w:rFonts w:ascii="Arial" w:eastAsia="Arial" w:hAnsi="Arial" w:cs="Arial"/>
          <w:sz w:val="17"/>
          <w:szCs w:val="17"/>
          <w:vertAlign w:val="superscript"/>
        </w:rPr>
      </w:pPr>
    </w:p>
    <w:p w14:paraId="6D819FF8" w14:textId="77777777" w:rsidR="00F62E6C" w:rsidRDefault="00F62E6C">
      <w:pPr>
        <w:sectPr w:rsidR="00F62E6C">
          <w:type w:val="continuous"/>
          <w:pgSz w:w="11900" w:h="16838"/>
          <w:pgMar w:top="445" w:right="786" w:bottom="336" w:left="794" w:header="0" w:footer="0" w:gutter="0"/>
          <w:cols w:num="2" w:space="720" w:equalWidth="0">
            <w:col w:w="4726" w:space="600"/>
            <w:col w:w="5000"/>
          </w:cols>
        </w:sectPr>
      </w:pPr>
    </w:p>
    <w:p w14:paraId="20E2E787" w14:textId="77777777" w:rsidR="00F62E6C" w:rsidRDefault="008F537A">
      <w:pPr>
        <w:ind w:left="286"/>
        <w:rPr>
          <w:sz w:val="20"/>
          <w:szCs w:val="20"/>
        </w:rPr>
      </w:pPr>
      <w:r>
        <w:rPr>
          <w:rFonts w:ascii="Arial" w:eastAsia="Arial" w:hAnsi="Arial" w:cs="Arial"/>
          <w:sz w:val="12"/>
          <w:szCs w:val="12"/>
        </w:rPr>
        <w:t>Lending to individuals</w:t>
      </w:r>
    </w:p>
    <w:p w14:paraId="3BD8F864" w14:textId="77777777" w:rsidR="00F62E6C" w:rsidRDefault="00F62E6C">
      <w:pPr>
        <w:spacing w:line="6" w:lineRule="exact"/>
        <w:rPr>
          <w:rFonts w:ascii="Arial" w:eastAsia="Arial" w:hAnsi="Arial" w:cs="Arial"/>
          <w:sz w:val="17"/>
          <w:szCs w:val="17"/>
          <w:vertAlign w:val="superscript"/>
        </w:rPr>
      </w:pPr>
    </w:p>
    <w:p w14:paraId="0DBDDFB6" w14:textId="77777777" w:rsidR="00F62E6C" w:rsidRDefault="008F537A">
      <w:pPr>
        <w:ind w:left="286"/>
        <w:rPr>
          <w:sz w:val="20"/>
          <w:szCs w:val="20"/>
        </w:rPr>
      </w:pPr>
      <w:r>
        <w:rPr>
          <w:rFonts w:ascii="Arial" w:eastAsia="Arial" w:hAnsi="Arial" w:cs="Arial"/>
          <w:sz w:val="12"/>
          <w:szCs w:val="12"/>
        </w:rPr>
        <w:t>£29 billion (7%)</w:t>
      </w:r>
    </w:p>
    <w:p w14:paraId="483BF241" w14:textId="77777777" w:rsidR="00F62E6C" w:rsidRDefault="00F62E6C">
      <w:pPr>
        <w:spacing w:line="200" w:lineRule="exact"/>
        <w:rPr>
          <w:rFonts w:ascii="Arial" w:eastAsia="Arial" w:hAnsi="Arial" w:cs="Arial"/>
          <w:sz w:val="17"/>
          <w:szCs w:val="17"/>
          <w:vertAlign w:val="superscript"/>
        </w:rPr>
      </w:pPr>
    </w:p>
    <w:p w14:paraId="3EC976BD" w14:textId="77777777" w:rsidR="00F62E6C" w:rsidRDefault="00F62E6C">
      <w:pPr>
        <w:spacing w:line="301" w:lineRule="exact"/>
        <w:rPr>
          <w:rFonts w:ascii="Arial" w:eastAsia="Arial" w:hAnsi="Arial" w:cs="Arial"/>
          <w:sz w:val="17"/>
          <w:szCs w:val="17"/>
          <w:vertAlign w:val="superscript"/>
        </w:rPr>
      </w:pPr>
    </w:p>
    <w:p w14:paraId="51DD034E" w14:textId="77777777" w:rsidR="00F62E6C" w:rsidRDefault="008F537A">
      <w:pPr>
        <w:tabs>
          <w:tab w:val="left" w:pos="2406"/>
        </w:tabs>
        <w:ind w:left="1426"/>
        <w:rPr>
          <w:sz w:val="20"/>
          <w:szCs w:val="20"/>
        </w:rPr>
      </w:pPr>
      <w:r>
        <w:rPr>
          <w:rFonts w:ascii="Arial" w:eastAsia="Arial" w:hAnsi="Arial" w:cs="Arial"/>
          <w:sz w:val="10"/>
          <w:szCs w:val="10"/>
        </w:rPr>
        <w:t>Non-UK</w:t>
      </w:r>
      <w:r>
        <w:rPr>
          <w:sz w:val="20"/>
          <w:szCs w:val="20"/>
        </w:rPr>
        <w:tab/>
      </w:r>
      <w:r>
        <w:rPr>
          <w:rFonts w:ascii="Arial" w:eastAsia="Arial" w:hAnsi="Arial" w:cs="Arial"/>
          <w:color w:val="FFFFFF"/>
          <w:sz w:val="7"/>
          <w:szCs w:val="7"/>
        </w:rPr>
        <w:t>UK</w:t>
      </w:r>
    </w:p>
    <w:p w14:paraId="26D4AE97" w14:textId="77777777" w:rsidR="00F62E6C" w:rsidRDefault="00F62E6C">
      <w:pPr>
        <w:spacing w:line="5" w:lineRule="exact"/>
        <w:rPr>
          <w:rFonts w:ascii="Arial" w:eastAsia="Arial" w:hAnsi="Arial" w:cs="Arial"/>
          <w:sz w:val="17"/>
          <w:szCs w:val="17"/>
          <w:vertAlign w:val="superscript"/>
        </w:rPr>
      </w:pPr>
    </w:p>
    <w:p w14:paraId="483A95DF" w14:textId="77777777" w:rsidR="00F62E6C" w:rsidRDefault="008F537A">
      <w:pPr>
        <w:tabs>
          <w:tab w:val="left" w:pos="2406"/>
        </w:tabs>
        <w:ind w:left="1426"/>
        <w:rPr>
          <w:sz w:val="20"/>
          <w:szCs w:val="20"/>
        </w:rPr>
      </w:pPr>
      <w:r>
        <w:rPr>
          <w:rFonts w:ascii="Arial" w:eastAsia="Arial" w:hAnsi="Arial" w:cs="Arial"/>
          <w:sz w:val="10"/>
          <w:szCs w:val="10"/>
        </w:rPr>
        <w:t>£75bn</w:t>
      </w:r>
      <w:r>
        <w:rPr>
          <w:sz w:val="20"/>
          <w:szCs w:val="20"/>
        </w:rPr>
        <w:tab/>
      </w:r>
      <w:r>
        <w:rPr>
          <w:rFonts w:ascii="Arial" w:eastAsia="Arial" w:hAnsi="Arial" w:cs="Arial"/>
          <w:color w:val="FFFFFF"/>
          <w:sz w:val="9"/>
          <w:szCs w:val="9"/>
        </w:rPr>
        <w:t>£76bn</w:t>
      </w:r>
    </w:p>
    <w:p w14:paraId="0A945CA3" w14:textId="77777777" w:rsidR="00F62E6C" w:rsidRDefault="00F62E6C">
      <w:pPr>
        <w:spacing w:line="5" w:lineRule="exact"/>
        <w:rPr>
          <w:rFonts w:ascii="Arial" w:eastAsia="Arial" w:hAnsi="Arial" w:cs="Arial"/>
          <w:sz w:val="17"/>
          <w:szCs w:val="17"/>
          <w:vertAlign w:val="superscript"/>
        </w:rPr>
      </w:pPr>
    </w:p>
    <w:p w14:paraId="78B29DC5" w14:textId="77777777" w:rsidR="00F62E6C" w:rsidRDefault="008F537A">
      <w:pPr>
        <w:tabs>
          <w:tab w:val="left" w:pos="260"/>
        </w:tabs>
        <w:jc w:val="right"/>
        <w:rPr>
          <w:sz w:val="20"/>
          <w:szCs w:val="20"/>
        </w:rPr>
      </w:pPr>
      <w:r>
        <w:rPr>
          <w:rFonts w:ascii="Arial" w:eastAsia="Arial" w:hAnsi="Arial" w:cs="Arial"/>
          <w:sz w:val="10"/>
          <w:szCs w:val="10"/>
        </w:rPr>
        <w:t>(4.2%)</w:t>
      </w:r>
      <w:r>
        <w:rPr>
          <w:sz w:val="20"/>
          <w:szCs w:val="20"/>
        </w:rPr>
        <w:tab/>
      </w:r>
      <w:r>
        <w:rPr>
          <w:rFonts w:ascii="Arial" w:eastAsia="Arial" w:hAnsi="Arial" w:cs="Arial"/>
          <w:color w:val="FFFFFF"/>
          <w:sz w:val="9"/>
          <w:szCs w:val="9"/>
        </w:rPr>
        <w:t>(4.9%)</w:t>
      </w:r>
    </w:p>
    <w:p w14:paraId="775B967C" w14:textId="77777777" w:rsidR="00F62E6C" w:rsidRDefault="00F62E6C">
      <w:pPr>
        <w:spacing w:line="316" w:lineRule="exact"/>
        <w:rPr>
          <w:rFonts w:ascii="Arial" w:eastAsia="Arial" w:hAnsi="Arial" w:cs="Arial"/>
          <w:sz w:val="17"/>
          <w:szCs w:val="17"/>
          <w:vertAlign w:val="superscript"/>
        </w:rPr>
      </w:pPr>
    </w:p>
    <w:p w14:paraId="0FA90012" w14:textId="77777777" w:rsidR="00F62E6C" w:rsidRDefault="008F537A">
      <w:pPr>
        <w:ind w:left="6"/>
        <w:rPr>
          <w:sz w:val="20"/>
          <w:szCs w:val="20"/>
        </w:rPr>
      </w:pPr>
      <w:r>
        <w:rPr>
          <w:rFonts w:ascii="Arial" w:eastAsia="Arial" w:hAnsi="Arial" w:cs="Arial"/>
          <w:sz w:val="12"/>
          <w:szCs w:val="12"/>
        </w:rPr>
        <w:t>Lending to corporates</w:t>
      </w:r>
    </w:p>
    <w:p w14:paraId="6174711A" w14:textId="77777777" w:rsidR="00F62E6C" w:rsidRDefault="008F537A">
      <w:pPr>
        <w:spacing w:line="203" w:lineRule="auto"/>
        <w:ind w:left="6"/>
        <w:rPr>
          <w:sz w:val="20"/>
          <w:szCs w:val="20"/>
        </w:rPr>
      </w:pPr>
      <w:r>
        <w:rPr>
          <w:rFonts w:ascii="Arial" w:eastAsia="Arial" w:hAnsi="Arial" w:cs="Arial"/>
          <w:sz w:val="12"/>
          <w:szCs w:val="12"/>
        </w:rPr>
        <w:t>and other £46 billion</w:t>
      </w:r>
    </w:p>
    <w:p w14:paraId="4B23E5FC" w14:textId="77777777" w:rsidR="00F62E6C" w:rsidRDefault="008F537A">
      <w:pPr>
        <w:ind w:left="6"/>
        <w:rPr>
          <w:sz w:val="20"/>
          <w:szCs w:val="20"/>
        </w:rPr>
      </w:pPr>
      <w:r>
        <w:rPr>
          <w:rFonts w:ascii="Arial" w:eastAsia="Arial" w:hAnsi="Arial" w:cs="Arial"/>
          <w:sz w:val="12"/>
          <w:szCs w:val="12"/>
        </w:rPr>
        <w:t>(3.3%)</w:t>
      </w:r>
      <w:r>
        <w:rPr>
          <w:rFonts w:ascii="Arial" w:eastAsia="Arial" w:hAnsi="Arial" w:cs="Arial"/>
          <w:vertAlign w:val="superscript"/>
        </w:rPr>
        <w:t>(b)</w:t>
      </w:r>
    </w:p>
    <w:p w14:paraId="3B3AD1D5" w14:textId="77777777" w:rsidR="00F62E6C" w:rsidRDefault="008F537A">
      <w:pPr>
        <w:spacing w:line="20" w:lineRule="exact"/>
        <w:rPr>
          <w:rFonts w:ascii="Arial" w:eastAsia="Arial" w:hAnsi="Arial" w:cs="Arial"/>
          <w:sz w:val="17"/>
          <w:szCs w:val="17"/>
          <w:vertAlign w:val="superscript"/>
        </w:rPr>
      </w:pPr>
      <w:r>
        <w:rPr>
          <w:rFonts w:ascii="Arial" w:eastAsia="Arial" w:hAnsi="Arial" w:cs="Arial"/>
          <w:sz w:val="17"/>
          <w:szCs w:val="17"/>
          <w:vertAlign w:val="superscript"/>
        </w:rPr>
        <w:br w:type="column"/>
      </w:r>
    </w:p>
    <w:p w14:paraId="5A90B7B0" w14:textId="77777777" w:rsidR="00F62E6C" w:rsidRDefault="00F62E6C">
      <w:pPr>
        <w:spacing w:line="152" w:lineRule="exact"/>
        <w:rPr>
          <w:rFonts w:ascii="Arial" w:eastAsia="Arial" w:hAnsi="Arial" w:cs="Arial"/>
          <w:sz w:val="17"/>
          <w:szCs w:val="17"/>
          <w:vertAlign w:val="superscript"/>
        </w:rPr>
      </w:pPr>
    </w:p>
    <w:p w14:paraId="7CE3B692" w14:textId="77777777" w:rsidR="00F62E6C" w:rsidRDefault="008F537A">
      <w:pPr>
        <w:ind w:left="180"/>
        <w:rPr>
          <w:sz w:val="20"/>
          <w:szCs w:val="20"/>
        </w:rPr>
      </w:pPr>
      <w:r>
        <w:rPr>
          <w:rFonts w:ascii="Arial" w:eastAsia="Arial" w:hAnsi="Arial" w:cs="Arial"/>
          <w:sz w:val="12"/>
          <w:szCs w:val="12"/>
        </w:rPr>
        <w:t>Lending to</w:t>
      </w:r>
    </w:p>
    <w:p w14:paraId="46E004DC" w14:textId="77777777" w:rsidR="00F62E6C" w:rsidRDefault="00F62E6C">
      <w:pPr>
        <w:spacing w:line="6" w:lineRule="exact"/>
        <w:rPr>
          <w:rFonts w:ascii="Arial" w:eastAsia="Arial" w:hAnsi="Arial" w:cs="Arial"/>
          <w:sz w:val="17"/>
          <w:szCs w:val="17"/>
          <w:vertAlign w:val="superscript"/>
        </w:rPr>
      </w:pPr>
    </w:p>
    <w:p w14:paraId="1B2755A6" w14:textId="77777777" w:rsidR="00F62E6C" w:rsidRDefault="008F537A">
      <w:pPr>
        <w:ind w:left="180"/>
        <w:rPr>
          <w:sz w:val="20"/>
          <w:szCs w:val="20"/>
        </w:rPr>
      </w:pPr>
      <w:r>
        <w:rPr>
          <w:rFonts w:ascii="Arial" w:eastAsia="Arial" w:hAnsi="Arial" w:cs="Arial"/>
          <w:sz w:val="12"/>
          <w:szCs w:val="12"/>
        </w:rPr>
        <w:t>individuals</w:t>
      </w:r>
    </w:p>
    <w:p w14:paraId="4F0D8018" w14:textId="77777777" w:rsidR="00F62E6C" w:rsidRDefault="00F62E6C">
      <w:pPr>
        <w:spacing w:line="6" w:lineRule="exact"/>
        <w:rPr>
          <w:rFonts w:ascii="Arial" w:eastAsia="Arial" w:hAnsi="Arial" w:cs="Arial"/>
          <w:sz w:val="17"/>
          <w:szCs w:val="17"/>
          <w:vertAlign w:val="superscript"/>
        </w:rPr>
      </w:pPr>
    </w:p>
    <w:p w14:paraId="53F7FACD" w14:textId="77777777" w:rsidR="00F62E6C" w:rsidRDefault="008F537A">
      <w:pPr>
        <w:ind w:right="600"/>
        <w:jc w:val="right"/>
        <w:rPr>
          <w:sz w:val="20"/>
          <w:szCs w:val="20"/>
        </w:rPr>
      </w:pPr>
      <w:r>
        <w:rPr>
          <w:rFonts w:ascii="Arial" w:eastAsia="Arial" w:hAnsi="Arial" w:cs="Arial"/>
          <w:sz w:val="12"/>
          <w:szCs w:val="12"/>
        </w:rPr>
        <w:t>£48 billion (4.2%)</w:t>
      </w:r>
    </w:p>
    <w:p w14:paraId="6B5D5B65" w14:textId="77777777" w:rsidR="00F62E6C" w:rsidRDefault="00F62E6C">
      <w:pPr>
        <w:spacing w:line="200" w:lineRule="exact"/>
        <w:rPr>
          <w:rFonts w:ascii="Arial" w:eastAsia="Arial" w:hAnsi="Arial" w:cs="Arial"/>
          <w:sz w:val="17"/>
          <w:szCs w:val="17"/>
          <w:vertAlign w:val="superscript"/>
        </w:rPr>
      </w:pPr>
    </w:p>
    <w:p w14:paraId="7788121F" w14:textId="77777777" w:rsidR="00F62E6C" w:rsidRDefault="00F62E6C">
      <w:pPr>
        <w:spacing w:line="200" w:lineRule="exact"/>
        <w:rPr>
          <w:rFonts w:ascii="Arial" w:eastAsia="Arial" w:hAnsi="Arial" w:cs="Arial"/>
          <w:sz w:val="17"/>
          <w:szCs w:val="17"/>
          <w:vertAlign w:val="superscript"/>
        </w:rPr>
      </w:pPr>
    </w:p>
    <w:p w14:paraId="3A2C26C6" w14:textId="77777777" w:rsidR="00F62E6C" w:rsidRDefault="00F62E6C">
      <w:pPr>
        <w:spacing w:line="200" w:lineRule="exact"/>
        <w:rPr>
          <w:rFonts w:ascii="Arial" w:eastAsia="Arial" w:hAnsi="Arial" w:cs="Arial"/>
          <w:sz w:val="17"/>
          <w:szCs w:val="17"/>
          <w:vertAlign w:val="superscript"/>
        </w:rPr>
      </w:pPr>
    </w:p>
    <w:p w14:paraId="4AD848FB" w14:textId="77777777" w:rsidR="00F62E6C" w:rsidRDefault="00F62E6C">
      <w:pPr>
        <w:spacing w:line="200" w:lineRule="exact"/>
        <w:rPr>
          <w:rFonts w:ascii="Arial" w:eastAsia="Arial" w:hAnsi="Arial" w:cs="Arial"/>
          <w:sz w:val="17"/>
          <w:szCs w:val="17"/>
          <w:vertAlign w:val="superscript"/>
        </w:rPr>
      </w:pPr>
    </w:p>
    <w:p w14:paraId="667490DC" w14:textId="77777777" w:rsidR="00F62E6C" w:rsidRDefault="00F62E6C">
      <w:pPr>
        <w:spacing w:line="255" w:lineRule="exact"/>
        <w:rPr>
          <w:rFonts w:ascii="Arial" w:eastAsia="Arial" w:hAnsi="Arial" w:cs="Arial"/>
          <w:sz w:val="17"/>
          <w:szCs w:val="17"/>
          <w:vertAlign w:val="superscript"/>
        </w:rPr>
      </w:pPr>
    </w:p>
    <w:p w14:paraId="20E6334C" w14:textId="77777777" w:rsidR="00F62E6C" w:rsidRDefault="008F537A">
      <w:pPr>
        <w:rPr>
          <w:sz w:val="20"/>
          <w:szCs w:val="20"/>
        </w:rPr>
      </w:pPr>
      <w:r>
        <w:rPr>
          <w:rFonts w:ascii="Arial" w:eastAsia="Arial" w:hAnsi="Arial" w:cs="Arial"/>
          <w:sz w:val="10"/>
          <w:szCs w:val="10"/>
        </w:rPr>
        <w:t>Lending to corporates</w:t>
      </w:r>
    </w:p>
    <w:p w14:paraId="3A4AA940" w14:textId="77777777" w:rsidR="00F62E6C" w:rsidRDefault="00F62E6C">
      <w:pPr>
        <w:spacing w:line="14" w:lineRule="exact"/>
        <w:rPr>
          <w:rFonts w:ascii="Arial" w:eastAsia="Arial" w:hAnsi="Arial" w:cs="Arial"/>
          <w:sz w:val="17"/>
          <w:szCs w:val="17"/>
          <w:vertAlign w:val="superscript"/>
        </w:rPr>
      </w:pPr>
    </w:p>
    <w:p w14:paraId="5D4BD065" w14:textId="77777777" w:rsidR="00F62E6C" w:rsidRDefault="008F537A">
      <w:pPr>
        <w:rPr>
          <w:sz w:val="20"/>
          <w:szCs w:val="20"/>
        </w:rPr>
      </w:pPr>
      <w:r>
        <w:rPr>
          <w:rFonts w:ascii="Arial" w:eastAsia="Arial" w:hAnsi="Arial" w:cs="Arial"/>
          <w:sz w:val="11"/>
          <w:szCs w:val="11"/>
        </w:rPr>
        <w:t>and other £28 billion</w:t>
      </w:r>
    </w:p>
    <w:p w14:paraId="40868BDB" w14:textId="77777777" w:rsidR="00F62E6C" w:rsidRDefault="008F537A">
      <w:pPr>
        <w:rPr>
          <w:sz w:val="20"/>
          <w:szCs w:val="20"/>
        </w:rPr>
      </w:pPr>
      <w:r>
        <w:rPr>
          <w:rFonts w:ascii="Arial" w:eastAsia="Arial" w:hAnsi="Arial" w:cs="Arial"/>
          <w:sz w:val="12"/>
          <w:szCs w:val="12"/>
        </w:rPr>
        <w:t>(6.6%)</w:t>
      </w:r>
      <w:r>
        <w:rPr>
          <w:rFonts w:ascii="Arial" w:eastAsia="Arial" w:hAnsi="Arial" w:cs="Arial"/>
          <w:vertAlign w:val="superscript"/>
        </w:rPr>
        <w:t>(b)</w:t>
      </w:r>
    </w:p>
    <w:p w14:paraId="04B0303F" w14:textId="77777777" w:rsidR="00F62E6C" w:rsidRDefault="008F537A">
      <w:pPr>
        <w:spacing w:line="20" w:lineRule="exact"/>
        <w:rPr>
          <w:rFonts w:ascii="Arial" w:eastAsia="Arial" w:hAnsi="Arial" w:cs="Arial"/>
          <w:sz w:val="17"/>
          <w:szCs w:val="17"/>
          <w:vertAlign w:val="superscript"/>
        </w:rPr>
      </w:pPr>
      <w:r>
        <w:rPr>
          <w:rFonts w:ascii="Arial" w:eastAsia="Arial" w:hAnsi="Arial" w:cs="Arial"/>
          <w:sz w:val="17"/>
          <w:szCs w:val="17"/>
          <w:vertAlign w:val="superscript"/>
        </w:rPr>
        <w:br w:type="column"/>
      </w:r>
    </w:p>
    <w:p w14:paraId="763792A3" w14:textId="77777777" w:rsidR="00F62E6C" w:rsidRDefault="008F537A">
      <w:pPr>
        <w:spacing w:line="309" w:lineRule="auto"/>
        <w:ind w:right="140"/>
        <w:jc w:val="both"/>
        <w:rPr>
          <w:sz w:val="20"/>
          <w:szCs w:val="20"/>
        </w:rPr>
      </w:pPr>
      <w:r>
        <w:rPr>
          <w:rFonts w:ascii="Arial" w:eastAsia="Arial" w:hAnsi="Arial" w:cs="Arial"/>
          <w:sz w:val="18"/>
          <w:szCs w:val="18"/>
        </w:rPr>
        <w:t xml:space="preserve">UK corporates with an interest coverage ratio of </w:t>
      </w:r>
      <w:r>
        <w:rPr>
          <w:rFonts w:ascii="Arial" w:eastAsia="Arial" w:hAnsi="Arial" w:cs="Arial"/>
          <w:sz w:val="18"/>
          <w:szCs w:val="18"/>
        </w:rPr>
        <w:t>less than 2.5 and a smaller proportion of UK corporate exposures of banks being considered as investment grade (Chart A.6).</w:t>
      </w:r>
    </w:p>
    <w:p w14:paraId="4D01686E" w14:textId="77777777" w:rsidR="00F62E6C" w:rsidRDefault="00F62E6C">
      <w:pPr>
        <w:spacing w:line="224" w:lineRule="exact"/>
        <w:rPr>
          <w:rFonts w:ascii="Arial" w:eastAsia="Arial" w:hAnsi="Arial" w:cs="Arial"/>
          <w:sz w:val="17"/>
          <w:szCs w:val="17"/>
          <w:vertAlign w:val="superscript"/>
        </w:rPr>
      </w:pPr>
    </w:p>
    <w:p w14:paraId="4A102F7C" w14:textId="77777777" w:rsidR="00F62E6C" w:rsidRDefault="008F537A">
      <w:pPr>
        <w:rPr>
          <w:sz w:val="20"/>
          <w:szCs w:val="20"/>
        </w:rPr>
      </w:pPr>
      <w:r>
        <w:rPr>
          <w:rFonts w:ascii="Arial" w:eastAsia="Arial" w:hAnsi="Arial" w:cs="Arial"/>
          <w:i/>
          <w:iCs/>
          <w:color w:val="99168F"/>
          <w:sz w:val="20"/>
          <w:szCs w:val="20"/>
        </w:rPr>
        <w:t>…and the other half relates to non-UK exposures.</w:t>
      </w:r>
    </w:p>
    <w:p w14:paraId="69FA749F" w14:textId="77777777" w:rsidR="00F62E6C" w:rsidRDefault="00F62E6C">
      <w:pPr>
        <w:spacing w:line="30" w:lineRule="exact"/>
        <w:rPr>
          <w:rFonts w:ascii="Arial" w:eastAsia="Arial" w:hAnsi="Arial" w:cs="Arial"/>
          <w:sz w:val="17"/>
          <w:szCs w:val="17"/>
          <w:vertAlign w:val="superscript"/>
        </w:rPr>
      </w:pPr>
    </w:p>
    <w:p w14:paraId="4858EA07" w14:textId="77777777" w:rsidR="00F62E6C" w:rsidRDefault="008F537A">
      <w:pPr>
        <w:spacing w:line="275" w:lineRule="auto"/>
        <w:ind w:right="160"/>
        <w:rPr>
          <w:sz w:val="20"/>
          <w:szCs w:val="20"/>
        </w:rPr>
      </w:pPr>
      <w:r>
        <w:rPr>
          <w:rFonts w:ascii="Arial" w:eastAsia="Arial" w:hAnsi="Arial" w:cs="Arial"/>
          <w:sz w:val="20"/>
          <w:szCs w:val="20"/>
        </w:rPr>
        <w:t>Lending to corporates accounts for around 60% of banks’ overall impairments on non-UK lending, despite representing only around 40% of non-UK exposures.</w:t>
      </w:r>
    </w:p>
    <w:p w14:paraId="1616E876" w14:textId="77777777" w:rsidR="00F62E6C" w:rsidRDefault="00F62E6C">
      <w:pPr>
        <w:spacing w:line="213" w:lineRule="exact"/>
        <w:rPr>
          <w:rFonts w:ascii="Arial" w:eastAsia="Arial" w:hAnsi="Arial" w:cs="Arial"/>
          <w:sz w:val="17"/>
          <w:szCs w:val="17"/>
          <w:vertAlign w:val="superscript"/>
        </w:rPr>
      </w:pPr>
    </w:p>
    <w:p w14:paraId="07E0A926" w14:textId="77777777" w:rsidR="00F62E6C" w:rsidRDefault="00F62E6C">
      <w:pPr>
        <w:sectPr w:rsidR="00F62E6C">
          <w:type w:val="continuous"/>
          <w:pgSz w:w="11900" w:h="16838"/>
          <w:pgMar w:top="445" w:right="786" w:bottom="336" w:left="794" w:header="0" w:footer="0" w:gutter="0"/>
          <w:cols w:num="3" w:space="720" w:equalWidth="0">
            <w:col w:w="2706" w:space="260"/>
            <w:col w:w="1640" w:space="720"/>
            <w:col w:w="5000"/>
          </w:cols>
        </w:sectPr>
      </w:pPr>
    </w:p>
    <w:p w14:paraId="50C5C5B6" w14:textId="77777777" w:rsidR="00F62E6C" w:rsidRDefault="008F537A">
      <w:pPr>
        <w:ind w:left="6"/>
        <w:rPr>
          <w:sz w:val="20"/>
          <w:szCs w:val="20"/>
        </w:rPr>
      </w:pPr>
      <w:r>
        <w:rPr>
          <w:rFonts w:ascii="Arial" w:eastAsia="Arial" w:hAnsi="Arial" w:cs="Arial"/>
          <w:sz w:val="11"/>
          <w:szCs w:val="11"/>
        </w:rPr>
        <w:t>Sources: Participating banks’ STDF data submissions, Bank analysis and calculations.</w:t>
      </w:r>
    </w:p>
    <w:p w14:paraId="4E3EA5B7" w14:textId="77777777" w:rsidR="00F62E6C" w:rsidRDefault="00F62E6C">
      <w:pPr>
        <w:spacing w:line="134" w:lineRule="exact"/>
        <w:rPr>
          <w:rFonts w:ascii="Arial" w:eastAsia="Arial" w:hAnsi="Arial" w:cs="Arial"/>
          <w:sz w:val="17"/>
          <w:szCs w:val="17"/>
          <w:vertAlign w:val="superscript"/>
        </w:rPr>
      </w:pPr>
    </w:p>
    <w:p w14:paraId="54684C13" w14:textId="77777777" w:rsidR="00F62E6C" w:rsidRDefault="008F537A">
      <w:pPr>
        <w:numPr>
          <w:ilvl w:val="0"/>
          <w:numId w:val="37"/>
        </w:numPr>
        <w:tabs>
          <w:tab w:val="left" w:pos="166"/>
        </w:tabs>
        <w:spacing w:line="246" w:lineRule="auto"/>
        <w:ind w:left="166" w:right="200" w:hanging="166"/>
        <w:rPr>
          <w:rFonts w:ascii="Arial" w:eastAsia="Arial" w:hAnsi="Arial" w:cs="Arial"/>
          <w:sz w:val="11"/>
          <w:szCs w:val="11"/>
        </w:rPr>
      </w:pPr>
      <w:r>
        <w:rPr>
          <w:rFonts w:ascii="Arial" w:eastAsia="Arial" w:hAnsi="Arial" w:cs="Arial"/>
          <w:sz w:val="11"/>
          <w:szCs w:val="11"/>
        </w:rPr>
        <w:t xml:space="preserve">Cumulative impairment charge rates = (five-year total </w:t>
      </w:r>
      <w:r>
        <w:rPr>
          <w:rFonts w:ascii="Arial" w:eastAsia="Arial" w:hAnsi="Arial" w:cs="Arial"/>
          <w:sz w:val="11"/>
          <w:szCs w:val="11"/>
        </w:rPr>
        <w:t>impairment charge)/(average gross on balance sheet exposure), where the denominator is a simple average of 2018, 2019, 2020, 2021 and 2022 year-end positions.</w:t>
      </w:r>
    </w:p>
    <w:p w14:paraId="403B52A3" w14:textId="77777777" w:rsidR="00F62E6C" w:rsidRDefault="00F62E6C">
      <w:pPr>
        <w:spacing w:line="1" w:lineRule="exact"/>
        <w:rPr>
          <w:rFonts w:ascii="Arial" w:eastAsia="Arial" w:hAnsi="Arial" w:cs="Arial"/>
          <w:sz w:val="11"/>
          <w:szCs w:val="11"/>
        </w:rPr>
      </w:pPr>
    </w:p>
    <w:p w14:paraId="3EDE19F9" w14:textId="77777777" w:rsidR="00F62E6C" w:rsidRDefault="008F537A">
      <w:pPr>
        <w:numPr>
          <w:ilvl w:val="0"/>
          <w:numId w:val="37"/>
        </w:numPr>
        <w:tabs>
          <w:tab w:val="left" w:pos="166"/>
        </w:tabs>
        <w:ind w:left="166" w:hanging="166"/>
        <w:rPr>
          <w:rFonts w:ascii="Arial" w:eastAsia="Arial" w:hAnsi="Arial" w:cs="Arial"/>
          <w:sz w:val="11"/>
          <w:szCs w:val="11"/>
        </w:rPr>
      </w:pPr>
      <w:r>
        <w:rPr>
          <w:rFonts w:ascii="Arial" w:eastAsia="Arial" w:hAnsi="Arial" w:cs="Arial"/>
          <w:sz w:val="11"/>
          <w:szCs w:val="11"/>
        </w:rPr>
        <w:lastRenderedPageBreak/>
        <w:t>‘Other’ includes loans to financial institutions and sovereigns.</w:t>
      </w:r>
    </w:p>
    <w:p w14:paraId="6997285E" w14:textId="77777777" w:rsidR="00F62E6C" w:rsidRDefault="008F537A">
      <w:pPr>
        <w:spacing w:line="20" w:lineRule="exact"/>
        <w:rPr>
          <w:rFonts w:ascii="Arial" w:eastAsia="Arial" w:hAnsi="Arial" w:cs="Arial"/>
          <w:sz w:val="17"/>
          <w:szCs w:val="17"/>
          <w:vertAlign w:val="superscript"/>
        </w:rPr>
      </w:pPr>
      <w:r>
        <w:rPr>
          <w:rFonts w:ascii="Arial" w:eastAsia="Arial" w:hAnsi="Arial" w:cs="Arial"/>
          <w:sz w:val="17"/>
          <w:szCs w:val="17"/>
          <w:vertAlign w:val="superscript"/>
        </w:rPr>
        <w:br w:type="column"/>
      </w:r>
    </w:p>
    <w:p w14:paraId="66F47FDA" w14:textId="77777777" w:rsidR="00F62E6C" w:rsidRDefault="00F62E6C">
      <w:pPr>
        <w:spacing w:line="16" w:lineRule="exact"/>
        <w:rPr>
          <w:rFonts w:ascii="Arial" w:eastAsia="Arial" w:hAnsi="Arial" w:cs="Arial"/>
          <w:sz w:val="17"/>
          <w:szCs w:val="17"/>
          <w:vertAlign w:val="superscript"/>
        </w:rPr>
      </w:pPr>
    </w:p>
    <w:p w14:paraId="4CD9C901" w14:textId="77777777" w:rsidR="00F62E6C" w:rsidRDefault="008F537A">
      <w:pPr>
        <w:spacing w:line="344" w:lineRule="auto"/>
        <w:ind w:right="60"/>
        <w:jc w:val="both"/>
        <w:rPr>
          <w:sz w:val="20"/>
          <w:szCs w:val="20"/>
        </w:rPr>
      </w:pPr>
      <w:r>
        <w:rPr>
          <w:rFonts w:ascii="Arial" w:eastAsia="Arial" w:hAnsi="Arial" w:cs="Arial"/>
          <w:sz w:val="17"/>
          <w:szCs w:val="17"/>
        </w:rPr>
        <w:t>The impairment rate and total impairment charges on non-UK lending increased compared to the 2018 test, with an increase in impairments on lending to non-UK corporates more than</w:t>
      </w:r>
    </w:p>
    <w:p w14:paraId="5A00FA09" w14:textId="77777777" w:rsidR="00F62E6C" w:rsidRDefault="00F62E6C">
      <w:pPr>
        <w:sectPr w:rsidR="00F62E6C">
          <w:type w:val="continuous"/>
          <w:pgSz w:w="11900" w:h="16838"/>
          <w:pgMar w:top="445" w:right="786" w:bottom="336" w:left="794" w:header="0" w:footer="0" w:gutter="0"/>
          <w:cols w:num="2" w:space="720" w:equalWidth="0">
            <w:col w:w="4606" w:space="720"/>
            <w:col w:w="5000"/>
          </w:cols>
        </w:sectPr>
      </w:pPr>
    </w:p>
    <w:p w14:paraId="728520D4" w14:textId="77777777" w:rsidR="00F62E6C" w:rsidRDefault="008F537A">
      <w:pPr>
        <w:ind w:left="4646"/>
        <w:rPr>
          <w:sz w:val="20"/>
          <w:szCs w:val="20"/>
        </w:rPr>
      </w:pPr>
      <w:bookmarkStart w:id="16" w:name="page22"/>
      <w:bookmarkEnd w:id="16"/>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11</w:t>
      </w:r>
    </w:p>
    <w:p w14:paraId="784964FD" w14:textId="77777777" w:rsidR="00F62E6C" w:rsidRDefault="00F62E6C">
      <w:pPr>
        <w:sectPr w:rsidR="00F62E6C">
          <w:pgSz w:w="11900" w:h="16838"/>
          <w:pgMar w:top="445" w:right="786" w:bottom="325" w:left="794" w:header="0" w:footer="0" w:gutter="0"/>
          <w:cols w:space="720" w:equalWidth="0">
            <w:col w:w="10326"/>
          </w:cols>
        </w:sectPr>
      </w:pPr>
    </w:p>
    <w:p w14:paraId="32B44768" w14:textId="77777777" w:rsidR="00F62E6C" w:rsidRDefault="00F62E6C">
      <w:pPr>
        <w:spacing w:line="200" w:lineRule="exact"/>
        <w:rPr>
          <w:sz w:val="20"/>
          <w:szCs w:val="20"/>
        </w:rPr>
      </w:pPr>
    </w:p>
    <w:p w14:paraId="4924203F" w14:textId="77777777" w:rsidR="00F62E6C" w:rsidRDefault="00F62E6C">
      <w:pPr>
        <w:spacing w:line="200" w:lineRule="exact"/>
        <w:rPr>
          <w:sz w:val="20"/>
          <w:szCs w:val="20"/>
        </w:rPr>
      </w:pPr>
    </w:p>
    <w:p w14:paraId="09F5E4F6" w14:textId="77777777" w:rsidR="00F62E6C" w:rsidRDefault="00F62E6C">
      <w:pPr>
        <w:spacing w:line="200" w:lineRule="exact"/>
        <w:rPr>
          <w:sz w:val="20"/>
          <w:szCs w:val="20"/>
        </w:rPr>
      </w:pPr>
    </w:p>
    <w:p w14:paraId="395D5D33" w14:textId="77777777" w:rsidR="00F62E6C" w:rsidRDefault="00F62E6C">
      <w:pPr>
        <w:spacing w:line="200" w:lineRule="exact"/>
        <w:rPr>
          <w:sz w:val="20"/>
          <w:szCs w:val="20"/>
        </w:rPr>
      </w:pPr>
    </w:p>
    <w:p w14:paraId="4DCD5155" w14:textId="77777777" w:rsidR="00F62E6C" w:rsidRDefault="00F62E6C">
      <w:pPr>
        <w:spacing w:line="284" w:lineRule="exact"/>
        <w:rPr>
          <w:sz w:val="20"/>
          <w:szCs w:val="20"/>
        </w:rPr>
      </w:pPr>
    </w:p>
    <w:p w14:paraId="58B6019E" w14:textId="77777777" w:rsidR="00F62E6C" w:rsidRDefault="008F537A">
      <w:pPr>
        <w:spacing w:line="250" w:lineRule="auto"/>
        <w:ind w:left="6" w:right="200"/>
        <w:rPr>
          <w:sz w:val="20"/>
          <w:szCs w:val="20"/>
        </w:rPr>
      </w:pPr>
      <w:r>
        <w:rPr>
          <w:rFonts w:ascii="Arial" w:eastAsia="Arial" w:hAnsi="Arial" w:cs="Arial"/>
          <w:b/>
          <w:bCs/>
          <w:color w:val="99168F"/>
          <w:sz w:val="19"/>
          <w:szCs w:val="19"/>
        </w:rPr>
        <w:t>Table A.D</w:t>
      </w:r>
      <w:r>
        <w:rPr>
          <w:rFonts w:ascii="Arial" w:eastAsia="Arial" w:hAnsi="Arial" w:cs="Arial"/>
          <w:color w:val="99168F"/>
          <w:sz w:val="19"/>
          <w:szCs w:val="19"/>
        </w:rPr>
        <w:t xml:space="preserve"> Impairments on both UK and non-UK exposures have increased compared to the 2018 test</w:t>
      </w:r>
    </w:p>
    <w:p w14:paraId="5968FF23"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56352" behindDoc="1" locked="0" layoutInCell="0" allowOverlap="1" wp14:anchorId="4F25DB6B" wp14:editId="7A5F6AD0">
                <wp:simplePos x="0" y="0"/>
                <wp:positionH relativeFrom="column">
                  <wp:posOffset>0</wp:posOffset>
                </wp:positionH>
                <wp:positionV relativeFrom="paragraph">
                  <wp:posOffset>-342900</wp:posOffset>
                </wp:positionV>
                <wp:extent cx="316738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738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C725E4E" id="Shape 98"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0,-27pt" to="24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" o:allowincell="f" filled="t" strokecolor="#99168f" strokeweight=".7pt">
                <v:stroke joinstyle="miter"/>
                <o:lock v:ext="edit" shapetype="f"/>
              </v:line>
            </w:pict>
          </mc:Fallback>
        </mc:AlternateContent>
      </w:r>
    </w:p>
    <w:p w14:paraId="2C10BB68" w14:textId="77777777" w:rsidR="00F62E6C" w:rsidRDefault="008F537A">
      <w:pPr>
        <w:spacing w:line="229" w:lineRule="auto"/>
        <w:ind w:left="6" w:right="200"/>
        <w:rPr>
          <w:sz w:val="20"/>
          <w:szCs w:val="20"/>
        </w:rPr>
      </w:pPr>
      <w:r>
        <w:rPr>
          <w:rFonts w:ascii="Arial" w:eastAsia="Arial" w:hAnsi="Arial" w:cs="Arial"/>
          <w:sz w:val="16"/>
          <w:szCs w:val="16"/>
        </w:rPr>
        <w:t xml:space="preserve">Aggregate cumulative impairment charges and rates over the five years of </w:t>
      </w:r>
      <w:r>
        <w:rPr>
          <w:rFonts w:ascii="Arial" w:eastAsia="Arial" w:hAnsi="Arial" w:cs="Arial"/>
          <w:sz w:val="16"/>
          <w:szCs w:val="16"/>
        </w:rPr>
        <w:t>the stress</w:t>
      </w:r>
      <w:r>
        <w:rPr>
          <w:rFonts w:ascii="Arial" w:eastAsia="Arial" w:hAnsi="Arial" w:cs="Arial"/>
          <w:sz w:val="24"/>
          <w:szCs w:val="24"/>
          <w:vertAlign w:val="superscript"/>
        </w:rPr>
        <w:t>(a)</w:t>
      </w:r>
    </w:p>
    <w:p w14:paraId="18F24885" w14:textId="77777777" w:rsidR="00F62E6C" w:rsidRDefault="008F537A">
      <w:pPr>
        <w:ind w:left="6"/>
        <w:rPr>
          <w:sz w:val="20"/>
          <w:szCs w:val="20"/>
        </w:rPr>
      </w:pPr>
      <w:r>
        <w:rPr>
          <w:rFonts w:ascii="Arial" w:eastAsia="Arial" w:hAnsi="Arial" w:cs="Arial"/>
          <w:sz w:val="14"/>
          <w:szCs w:val="14"/>
        </w:rPr>
        <w:t>Per cent</w:t>
      </w:r>
    </w:p>
    <w:p w14:paraId="21D4D196" w14:textId="77777777" w:rsidR="00F62E6C" w:rsidRDefault="00F62E6C">
      <w:pPr>
        <w:spacing w:line="61" w:lineRule="exact"/>
        <w:rPr>
          <w:sz w:val="20"/>
          <w:szCs w:val="20"/>
        </w:rPr>
      </w:pPr>
    </w:p>
    <w:p w14:paraId="7C7934F7" w14:textId="77777777" w:rsidR="00F62E6C" w:rsidRDefault="008F537A">
      <w:pPr>
        <w:tabs>
          <w:tab w:val="left" w:pos="3726"/>
        </w:tabs>
        <w:ind w:left="1906"/>
        <w:rPr>
          <w:sz w:val="20"/>
          <w:szCs w:val="20"/>
        </w:rPr>
      </w:pPr>
      <w:r>
        <w:rPr>
          <w:rFonts w:ascii="Arial" w:eastAsia="Arial" w:hAnsi="Arial" w:cs="Arial"/>
          <w:sz w:val="14"/>
          <w:szCs w:val="14"/>
        </w:rPr>
        <w:t>2019 ACS</w:t>
      </w:r>
      <w:r>
        <w:rPr>
          <w:sz w:val="20"/>
          <w:szCs w:val="20"/>
        </w:rPr>
        <w:tab/>
      </w:r>
      <w:r>
        <w:rPr>
          <w:rFonts w:ascii="Arial" w:eastAsia="Arial" w:hAnsi="Arial" w:cs="Arial"/>
          <w:sz w:val="11"/>
          <w:szCs w:val="11"/>
        </w:rPr>
        <w:t>2018 ACS</w:t>
      </w:r>
      <w:r>
        <w:rPr>
          <w:rFonts w:ascii="Arial" w:eastAsia="Arial" w:hAnsi="Arial" w:cs="Arial"/>
          <w:sz w:val="17"/>
          <w:szCs w:val="17"/>
          <w:vertAlign w:val="superscript"/>
        </w:rPr>
        <w:t>(b)</w:t>
      </w:r>
    </w:p>
    <w:p w14:paraId="50F1E0E4"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57376" behindDoc="1" locked="0" layoutInCell="0" allowOverlap="1" wp14:anchorId="3991B0B0" wp14:editId="253424FC">
                <wp:simplePos x="0" y="0"/>
                <wp:positionH relativeFrom="column">
                  <wp:posOffset>2002155</wp:posOffset>
                </wp:positionH>
                <wp:positionV relativeFrom="paragraph">
                  <wp:posOffset>3810</wp:posOffset>
                </wp:positionV>
                <wp:extent cx="1165225"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522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387C402B" id="Shape 99" o:spid="_x0000_s1026" style="position:absolute;z-index:-251759104;visibility:visible;mso-wrap-style:square;mso-wrap-distance-left:9pt;mso-wrap-distance-top:0;mso-wrap-distance-right:9pt;mso-wrap-distance-bottom:0;mso-position-horizontal:absolute;mso-position-horizontal-relative:text;mso-position-vertical:absolute;mso-position-vertical-relative:text" from="157.65pt,.3pt" to="249.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" o:allowincell="f" filled="t" strokeweight=".25pt">
                <v:stroke joinstyle="miter"/>
                <o:lock v:ext="edit" shapetype="f"/>
              </v:line>
            </w:pict>
          </mc:Fallback>
        </mc:AlternateContent>
      </w:r>
      <w:r>
        <w:rPr>
          <w:noProof/>
          <w:sz w:val="20"/>
          <w:szCs w:val="20"/>
        </w:rPr>
        <mc:AlternateContent>
          <mc:Choice Requires="wps">
            <w:drawing>
              <wp:anchor distT="0" distB="0" distL="114300" distR="114300" simplePos="0" relativeHeight="251558400" behindDoc="1" locked="0" layoutInCell="0" allowOverlap="1" wp14:anchorId="5C7B913E" wp14:editId="0B7FCC1F">
                <wp:simplePos x="0" y="0"/>
                <wp:positionH relativeFrom="column">
                  <wp:posOffset>796290</wp:posOffset>
                </wp:positionH>
                <wp:positionV relativeFrom="paragraph">
                  <wp:posOffset>3810</wp:posOffset>
                </wp:positionV>
                <wp:extent cx="116522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522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746AC1C0" id="Shape 100"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62.7pt,.3pt" to="154.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" o:allowincell="f" filled="t" strokeweight=".25pt">
                <v:stroke joinstyle="miter"/>
                <o:lock v:ext="edit" shapetype="f"/>
              </v:line>
            </w:pict>
          </mc:Fallback>
        </mc:AlternateContent>
      </w:r>
    </w:p>
    <w:p w14:paraId="6A4D59BA" w14:textId="77777777" w:rsidR="00F62E6C" w:rsidRDefault="00F62E6C">
      <w:pPr>
        <w:spacing w:line="33" w:lineRule="exact"/>
        <w:rPr>
          <w:sz w:val="20"/>
          <w:szCs w:val="20"/>
        </w:rPr>
      </w:pPr>
    </w:p>
    <w:p w14:paraId="347818AD" w14:textId="77777777" w:rsidR="00F62E6C" w:rsidRDefault="008F537A">
      <w:pPr>
        <w:ind w:left="1266"/>
        <w:rPr>
          <w:sz w:val="20"/>
          <w:szCs w:val="20"/>
        </w:rPr>
      </w:pPr>
      <w:r>
        <w:rPr>
          <w:rFonts w:ascii="Arial" w:eastAsia="Arial" w:hAnsi="Arial" w:cs="Arial"/>
          <w:sz w:val="12"/>
          <w:szCs w:val="12"/>
        </w:rPr>
        <w:t>Charge (£ billion) Rate (per cent) Charge (£ billion) Rate (per cent)</w:t>
      </w:r>
    </w:p>
    <w:p w14:paraId="7E577218"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59424" behindDoc="1" locked="0" layoutInCell="0" allowOverlap="1" wp14:anchorId="40C67783" wp14:editId="18E3A38D">
                <wp:simplePos x="0" y="0"/>
                <wp:positionH relativeFrom="column">
                  <wp:posOffset>0</wp:posOffset>
                </wp:positionH>
                <wp:positionV relativeFrom="paragraph">
                  <wp:posOffset>72390</wp:posOffset>
                </wp:positionV>
                <wp:extent cx="3167380"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7380"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437D45FA" id="Shape 101" o:spid="_x0000_s1026" style="position:absolute;z-index:-251757056;visibility:visible;mso-wrap-style:square;mso-wrap-distance-left:9pt;mso-wrap-distance-top:0;mso-wrap-distance-right:9pt;mso-wrap-distance-bottom:0;mso-position-horizontal:absolute;mso-position-horizontal-relative:text;mso-position-vertical:absolute;mso-position-vertical-relative:text" from="0,5.7pt" to="249.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" o:allowincell="f" filled="t" strokeweight=".25pt">
                <v:stroke joinstyle="miter"/>
                <o:lock v:ext="edit" shapetype="f"/>
              </v:line>
            </w:pict>
          </mc:Fallback>
        </mc:AlternateContent>
      </w:r>
    </w:p>
    <w:p w14:paraId="7BC10D55" w14:textId="77777777" w:rsidR="00F62E6C" w:rsidRDefault="00F62E6C">
      <w:pPr>
        <w:spacing w:line="59"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900"/>
        <w:gridCol w:w="640"/>
        <w:gridCol w:w="920"/>
        <w:gridCol w:w="940"/>
        <w:gridCol w:w="580"/>
      </w:tblGrid>
      <w:tr w:rsidR="00F62E6C" w14:paraId="1459C3F2" w14:textId="77777777">
        <w:trPr>
          <w:trHeight w:val="253"/>
        </w:trPr>
        <w:tc>
          <w:tcPr>
            <w:tcW w:w="1900" w:type="dxa"/>
            <w:vAlign w:val="bottom"/>
          </w:tcPr>
          <w:p w14:paraId="38297795" w14:textId="77777777" w:rsidR="00F62E6C" w:rsidRDefault="008F537A">
            <w:pPr>
              <w:rPr>
                <w:sz w:val="20"/>
                <w:szCs w:val="20"/>
              </w:rPr>
            </w:pPr>
            <w:r>
              <w:rPr>
                <w:rFonts w:ascii="Arial" w:eastAsia="Arial" w:hAnsi="Arial" w:cs="Arial"/>
                <w:sz w:val="14"/>
                <w:szCs w:val="14"/>
              </w:rPr>
              <w:t>UK lending to corporates</w:t>
            </w:r>
            <w:r>
              <w:rPr>
                <w:rFonts w:ascii="Arial" w:eastAsia="Arial" w:hAnsi="Arial" w:cs="Arial"/>
                <w:vertAlign w:val="superscript"/>
              </w:rPr>
              <w:t>(c)</w:t>
            </w:r>
          </w:p>
        </w:tc>
        <w:tc>
          <w:tcPr>
            <w:tcW w:w="640" w:type="dxa"/>
            <w:vAlign w:val="bottom"/>
          </w:tcPr>
          <w:p w14:paraId="29DD52CA" w14:textId="77777777" w:rsidR="00F62E6C" w:rsidRDefault="008F537A">
            <w:pPr>
              <w:ind w:right="250"/>
              <w:jc w:val="right"/>
              <w:rPr>
                <w:sz w:val="20"/>
                <w:szCs w:val="20"/>
              </w:rPr>
            </w:pPr>
            <w:r>
              <w:rPr>
                <w:rFonts w:ascii="Arial" w:eastAsia="Arial" w:hAnsi="Arial" w:cs="Arial"/>
                <w:sz w:val="14"/>
                <w:szCs w:val="14"/>
              </w:rPr>
              <w:t>27.3</w:t>
            </w:r>
          </w:p>
        </w:tc>
        <w:tc>
          <w:tcPr>
            <w:tcW w:w="920" w:type="dxa"/>
            <w:vAlign w:val="bottom"/>
          </w:tcPr>
          <w:p w14:paraId="2ABDEA0C" w14:textId="77777777" w:rsidR="00F62E6C" w:rsidRDefault="008F537A">
            <w:pPr>
              <w:ind w:right="290"/>
              <w:jc w:val="right"/>
              <w:rPr>
                <w:sz w:val="20"/>
                <w:szCs w:val="20"/>
              </w:rPr>
            </w:pPr>
            <w:r>
              <w:rPr>
                <w:rFonts w:ascii="Arial" w:eastAsia="Arial" w:hAnsi="Arial" w:cs="Arial"/>
                <w:sz w:val="14"/>
                <w:szCs w:val="14"/>
              </w:rPr>
              <w:t>9.5</w:t>
            </w:r>
          </w:p>
        </w:tc>
        <w:tc>
          <w:tcPr>
            <w:tcW w:w="940" w:type="dxa"/>
            <w:vAlign w:val="bottom"/>
          </w:tcPr>
          <w:p w14:paraId="52C89FF5" w14:textId="77777777" w:rsidR="00F62E6C" w:rsidRDefault="008F537A">
            <w:pPr>
              <w:ind w:right="230"/>
              <w:jc w:val="right"/>
              <w:rPr>
                <w:sz w:val="20"/>
                <w:szCs w:val="20"/>
              </w:rPr>
            </w:pPr>
            <w:r>
              <w:rPr>
                <w:rFonts w:ascii="Arial" w:eastAsia="Arial" w:hAnsi="Arial" w:cs="Arial"/>
                <w:sz w:val="14"/>
                <w:szCs w:val="14"/>
              </w:rPr>
              <w:t>25.2</w:t>
            </w:r>
          </w:p>
        </w:tc>
        <w:tc>
          <w:tcPr>
            <w:tcW w:w="580" w:type="dxa"/>
            <w:vAlign w:val="bottom"/>
          </w:tcPr>
          <w:p w14:paraId="75AD4C6C" w14:textId="77777777" w:rsidR="00F62E6C" w:rsidRDefault="008F537A">
            <w:pPr>
              <w:jc w:val="right"/>
              <w:rPr>
                <w:sz w:val="20"/>
                <w:szCs w:val="20"/>
              </w:rPr>
            </w:pPr>
            <w:r>
              <w:rPr>
                <w:rFonts w:ascii="Arial" w:eastAsia="Arial" w:hAnsi="Arial" w:cs="Arial"/>
                <w:sz w:val="14"/>
                <w:szCs w:val="14"/>
              </w:rPr>
              <w:t>8.6</w:t>
            </w:r>
          </w:p>
        </w:tc>
      </w:tr>
      <w:tr w:rsidR="00F62E6C" w14:paraId="4518C5CD" w14:textId="77777777">
        <w:trPr>
          <w:trHeight w:val="165"/>
        </w:trPr>
        <w:tc>
          <w:tcPr>
            <w:tcW w:w="1900" w:type="dxa"/>
            <w:vAlign w:val="bottom"/>
          </w:tcPr>
          <w:p w14:paraId="52BEE65E" w14:textId="77777777" w:rsidR="00F62E6C" w:rsidRDefault="008F537A">
            <w:pPr>
              <w:ind w:left="60"/>
              <w:rPr>
                <w:sz w:val="20"/>
                <w:szCs w:val="20"/>
              </w:rPr>
            </w:pPr>
            <w:r>
              <w:rPr>
                <w:rFonts w:ascii="Arial" w:eastAsia="Arial" w:hAnsi="Arial" w:cs="Arial"/>
                <w:i/>
                <w:iCs/>
                <w:sz w:val="14"/>
                <w:szCs w:val="14"/>
              </w:rPr>
              <w:t>of which</w:t>
            </w:r>
            <w:r>
              <w:rPr>
                <w:rFonts w:ascii="Arial" w:eastAsia="Arial" w:hAnsi="Arial" w:cs="Arial"/>
                <w:sz w:val="14"/>
                <w:szCs w:val="14"/>
              </w:rPr>
              <w:t xml:space="preserve"> leveraged lending</w:t>
            </w:r>
          </w:p>
        </w:tc>
        <w:tc>
          <w:tcPr>
            <w:tcW w:w="640" w:type="dxa"/>
            <w:vAlign w:val="bottom"/>
          </w:tcPr>
          <w:p w14:paraId="00987A9F" w14:textId="77777777" w:rsidR="00F62E6C" w:rsidRDefault="008F537A">
            <w:pPr>
              <w:ind w:right="250"/>
              <w:jc w:val="right"/>
              <w:rPr>
                <w:sz w:val="20"/>
                <w:szCs w:val="20"/>
              </w:rPr>
            </w:pPr>
            <w:r>
              <w:rPr>
                <w:rFonts w:ascii="Arial" w:eastAsia="Arial" w:hAnsi="Arial" w:cs="Arial"/>
                <w:sz w:val="14"/>
                <w:szCs w:val="14"/>
              </w:rPr>
              <w:t>3.2</w:t>
            </w:r>
          </w:p>
        </w:tc>
        <w:tc>
          <w:tcPr>
            <w:tcW w:w="920" w:type="dxa"/>
            <w:vAlign w:val="bottom"/>
          </w:tcPr>
          <w:p w14:paraId="74A4CA66" w14:textId="77777777" w:rsidR="00F62E6C" w:rsidRDefault="008F537A">
            <w:pPr>
              <w:ind w:right="290"/>
              <w:jc w:val="right"/>
              <w:rPr>
                <w:sz w:val="20"/>
                <w:szCs w:val="20"/>
              </w:rPr>
            </w:pPr>
            <w:r>
              <w:rPr>
                <w:rFonts w:ascii="Arial" w:eastAsia="Arial" w:hAnsi="Arial" w:cs="Arial"/>
                <w:sz w:val="14"/>
                <w:szCs w:val="14"/>
              </w:rPr>
              <w:t>–</w:t>
            </w:r>
          </w:p>
        </w:tc>
        <w:tc>
          <w:tcPr>
            <w:tcW w:w="940" w:type="dxa"/>
            <w:vAlign w:val="bottom"/>
          </w:tcPr>
          <w:p w14:paraId="70F5A470" w14:textId="77777777" w:rsidR="00F62E6C" w:rsidRDefault="008F537A">
            <w:pPr>
              <w:ind w:right="230"/>
              <w:jc w:val="right"/>
              <w:rPr>
                <w:sz w:val="20"/>
                <w:szCs w:val="20"/>
              </w:rPr>
            </w:pPr>
            <w:r>
              <w:rPr>
                <w:rFonts w:ascii="Arial" w:eastAsia="Arial" w:hAnsi="Arial" w:cs="Arial"/>
                <w:sz w:val="14"/>
                <w:szCs w:val="14"/>
              </w:rPr>
              <w:t>–</w:t>
            </w:r>
          </w:p>
        </w:tc>
        <w:tc>
          <w:tcPr>
            <w:tcW w:w="580" w:type="dxa"/>
            <w:vAlign w:val="bottom"/>
          </w:tcPr>
          <w:p w14:paraId="1AB24BF5" w14:textId="77777777" w:rsidR="00F62E6C" w:rsidRDefault="008F537A">
            <w:pPr>
              <w:jc w:val="right"/>
              <w:rPr>
                <w:sz w:val="20"/>
                <w:szCs w:val="20"/>
              </w:rPr>
            </w:pPr>
            <w:r>
              <w:rPr>
                <w:rFonts w:ascii="Arial" w:eastAsia="Arial" w:hAnsi="Arial" w:cs="Arial"/>
                <w:sz w:val="14"/>
                <w:szCs w:val="14"/>
              </w:rPr>
              <w:t>–</w:t>
            </w:r>
          </w:p>
        </w:tc>
      </w:tr>
      <w:tr w:rsidR="00F62E6C" w14:paraId="1F07136D" w14:textId="77777777">
        <w:trPr>
          <w:trHeight w:val="220"/>
        </w:trPr>
        <w:tc>
          <w:tcPr>
            <w:tcW w:w="1900" w:type="dxa"/>
            <w:vAlign w:val="bottom"/>
          </w:tcPr>
          <w:p w14:paraId="62693478" w14:textId="77777777" w:rsidR="00F62E6C" w:rsidRDefault="008F537A">
            <w:pPr>
              <w:rPr>
                <w:sz w:val="20"/>
                <w:szCs w:val="20"/>
              </w:rPr>
            </w:pPr>
            <w:r>
              <w:rPr>
                <w:rFonts w:ascii="Arial" w:eastAsia="Arial" w:hAnsi="Arial" w:cs="Arial"/>
                <w:sz w:val="14"/>
                <w:szCs w:val="14"/>
              </w:rPr>
              <w:t>UK lending to individuals</w:t>
            </w:r>
          </w:p>
        </w:tc>
        <w:tc>
          <w:tcPr>
            <w:tcW w:w="640" w:type="dxa"/>
            <w:vAlign w:val="bottom"/>
          </w:tcPr>
          <w:p w14:paraId="790EC81E" w14:textId="77777777" w:rsidR="00F62E6C" w:rsidRDefault="008F537A">
            <w:pPr>
              <w:ind w:right="250"/>
              <w:jc w:val="right"/>
              <w:rPr>
                <w:sz w:val="20"/>
                <w:szCs w:val="20"/>
              </w:rPr>
            </w:pPr>
            <w:r>
              <w:rPr>
                <w:rFonts w:ascii="Arial" w:eastAsia="Arial" w:hAnsi="Arial" w:cs="Arial"/>
                <w:sz w:val="14"/>
                <w:szCs w:val="14"/>
              </w:rPr>
              <w:t>47.8</w:t>
            </w:r>
          </w:p>
        </w:tc>
        <w:tc>
          <w:tcPr>
            <w:tcW w:w="920" w:type="dxa"/>
            <w:vAlign w:val="bottom"/>
          </w:tcPr>
          <w:p w14:paraId="47200FA6" w14:textId="77777777" w:rsidR="00F62E6C" w:rsidRDefault="008F537A">
            <w:pPr>
              <w:ind w:right="290"/>
              <w:jc w:val="right"/>
              <w:rPr>
                <w:sz w:val="20"/>
                <w:szCs w:val="20"/>
              </w:rPr>
            </w:pPr>
            <w:r>
              <w:rPr>
                <w:rFonts w:ascii="Arial" w:eastAsia="Arial" w:hAnsi="Arial" w:cs="Arial"/>
                <w:sz w:val="14"/>
                <w:szCs w:val="14"/>
              </w:rPr>
              <w:t>4.2</w:t>
            </w:r>
          </w:p>
        </w:tc>
        <w:tc>
          <w:tcPr>
            <w:tcW w:w="940" w:type="dxa"/>
            <w:vAlign w:val="bottom"/>
          </w:tcPr>
          <w:p w14:paraId="34052ABF" w14:textId="77777777" w:rsidR="00F62E6C" w:rsidRDefault="008F537A">
            <w:pPr>
              <w:ind w:right="230"/>
              <w:jc w:val="right"/>
              <w:rPr>
                <w:sz w:val="20"/>
                <w:szCs w:val="20"/>
              </w:rPr>
            </w:pPr>
            <w:r>
              <w:rPr>
                <w:rFonts w:ascii="Arial" w:eastAsia="Arial" w:hAnsi="Arial" w:cs="Arial"/>
                <w:sz w:val="14"/>
                <w:szCs w:val="14"/>
              </w:rPr>
              <w:t>46.4</w:t>
            </w:r>
          </w:p>
        </w:tc>
        <w:tc>
          <w:tcPr>
            <w:tcW w:w="580" w:type="dxa"/>
            <w:vAlign w:val="bottom"/>
          </w:tcPr>
          <w:p w14:paraId="4545BA40" w14:textId="77777777" w:rsidR="00F62E6C" w:rsidRDefault="008F537A">
            <w:pPr>
              <w:jc w:val="right"/>
              <w:rPr>
                <w:sz w:val="20"/>
                <w:szCs w:val="20"/>
              </w:rPr>
            </w:pPr>
            <w:r>
              <w:rPr>
                <w:rFonts w:ascii="Arial" w:eastAsia="Arial" w:hAnsi="Arial" w:cs="Arial"/>
                <w:sz w:val="14"/>
                <w:szCs w:val="14"/>
              </w:rPr>
              <w:t>4.2</w:t>
            </w:r>
          </w:p>
        </w:tc>
      </w:tr>
      <w:tr w:rsidR="00F62E6C" w14:paraId="27EFF75F" w14:textId="77777777">
        <w:trPr>
          <w:trHeight w:val="150"/>
        </w:trPr>
        <w:tc>
          <w:tcPr>
            <w:tcW w:w="1900" w:type="dxa"/>
            <w:vAlign w:val="bottom"/>
          </w:tcPr>
          <w:p w14:paraId="6D80FED5" w14:textId="77777777" w:rsidR="00F62E6C" w:rsidRDefault="008F537A">
            <w:pPr>
              <w:spacing w:line="150" w:lineRule="exact"/>
              <w:rPr>
                <w:sz w:val="20"/>
                <w:szCs w:val="20"/>
              </w:rPr>
            </w:pPr>
            <w:r>
              <w:rPr>
                <w:rFonts w:ascii="Arial" w:eastAsia="Arial" w:hAnsi="Arial" w:cs="Arial"/>
                <w:i/>
                <w:iCs/>
                <w:sz w:val="14"/>
                <w:szCs w:val="14"/>
              </w:rPr>
              <w:t xml:space="preserve">of </w:t>
            </w:r>
            <w:r>
              <w:rPr>
                <w:rFonts w:ascii="Arial" w:eastAsia="Arial" w:hAnsi="Arial" w:cs="Arial"/>
                <w:i/>
                <w:iCs/>
                <w:sz w:val="14"/>
                <w:szCs w:val="14"/>
              </w:rPr>
              <w:t>which</w:t>
            </w:r>
            <w:r>
              <w:rPr>
                <w:rFonts w:ascii="Arial" w:eastAsia="Arial" w:hAnsi="Arial" w:cs="Arial"/>
                <w:sz w:val="14"/>
                <w:szCs w:val="14"/>
              </w:rPr>
              <w:t xml:space="preserve"> UK consumer credit</w:t>
            </w:r>
          </w:p>
        </w:tc>
        <w:tc>
          <w:tcPr>
            <w:tcW w:w="640" w:type="dxa"/>
            <w:vAlign w:val="bottom"/>
          </w:tcPr>
          <w:p w14:paraId="08BD211A" w14:textId="77777777" w:rsidR="00F62E6C" w:rsidRDefault="008F537A">
            <w:pPr>
              <w:spacing w:line="150" w:lineRule="exact"/>
              <w:ind w:right="250"/>
              <w:jc w:val="right"/>
              <w:rPr>
                <w:sz w:val="20"/>
                <w:szCs w:val="20"/>
              </w:rPr>
            </w:pPr>
            <w:r>
              <w:rPr>
                <w:rFonts w:ascii="Arial" w:eastAsia="Arial" w:hAnsi="Arial" w:cs="Arial"/>
                <w:sz w:val="14"/>
                <w:szCs w:val="14"/>
              </w:rPr>
              <w:t>31.2</w:t>
            </w:r>
          </w:p>
        </w:tc>
        <w:tc>
          <w:tcPr>
            <w:tcW w:w="920" w:type="dxa"/>
            <w:vAlign w:val="bottom"/>
          </w:tcPr>
          <w:p w14:paraId="5AAB8F53" w14:textId="77777777" w:rsidR="00F62E6C" w:rsidRDefault="008F537A">
            <w:pPr>
              <w:spacing w:line="150" w:lineRule="exact"/>
              <w:ind w:right="290"/>
              <w:jc w:val="right"/>
              <w:rPr>
                <w:sz w:val="20"/>
                <w:szCs w:val="20"/>
              </w:rPr>
            </w:pPr>
            <w:r>
              <w:rPr>
                <w:rFonts w:ascii="Arial" w:eastAsia="Arial" w:hAnsi="Arial" w:cs="Arial"/>
                <w:sz w:val="14"/>
                <w:szCs w:val="14"/>
              </w:rPr>
              <w:t>27.8</w:t>
            </w:r>
          </w:p>
        </w:tc>
        <w:tc>
          <w:tcPr>
            <w:tcW w:w="940" w:type="dxa"/>
            <w:vAlign w:val="bottom"/>
          </w:tcPr>
          <w:p w14:paraId="02A65BCA" w14:textId="77777777" w:rsidR="00F62E6C" w:rsidRDefault="008F537A">
            <w:pPr>
              <w:spacing w:line="150" w:lineRule="exact"/>
              <w:ind w:right="230"/>
              <w:jc w:val="right"/>
              <w:rPr>
                <w:sz w:val="20"/>
                <w:szCs w:val="20"/>
              </w:rPr>
            </w:pPr>
            <w:r>
              <w:rPr>
                <w:rFonts w:ascii="Arial" w:eastAsia="Arial" w:hAnsi="Arial" w:cs="Arial"/>
                <w:sz w:val="14"/>
                <w:szCs w:val="14"/>
              </w:rPr>
              <w:t>29.4</w:t>
            </w:r>
          </w:p>
        </w:tc>
        <w:tc>
          <w:tcPr>
            <w:tcW w:w="580" w:type="dxa"/>
            <w:vAlign w:val="bottom"/>
          </w:tcPr>
          <w:p w14:paraId="431C18CB" w14:textId="77777777" w:rsidR="00F62E6C" w:rsidRDefault="008F537A">
            <w:pPr>
              <w:spacing w:line="150" w:lineRule="exact"/>
              <w:jc w:val="right"/>
              <w:rPr>
                <w:sz w:val="20"/>
                <w:szCs w:val="20"/>
              </w:rPr>
            </w:pPr>
            <w:r>
              <w:rPr>
                <w:rFonts w:ascii="Arial" w:eastAsia="Arial" w:hAnsi="Arial" w:cs="Arial"/>
                <w:sz w:val="14"/>
                <w:szCs w:val="14"/>
              </w:rPr>
              <w:t>27.6</w:t>
            </w:r>
          </w:p>
        </w:tc>
      </w:tr>
      <w:tr w:rsidR="00F62E6C" w14:paraId="42229B5A" w14:textId="77777777">
        <w:trPr>
          <w:trHeight w:val="165"/>
        </w:trPr>
        <w:tc>
          <w:tcPr>
            <w:tcW w:w="1900" w:type="dxa"/>
            <w:vAlign w:val="bottom"/>
          </w:tcPr>
          <w:p w14:paraId="3BF1B6E7" w14:textId="77777777" w:rsidR="00F62E6C" w:rsidRDefault="008F537A">
            <w:pPr>
              <w:ind w:left="40"/>
              <w:rPr>
                <w:sz w:val="20"/>
                <w:szCs w:val="20"/>
              </w:rPr>
            </w:pPr>
            <w:r>
              <w:rPr>
                <w:rFonts w:ascii="Arial" w:eastAsia="Arial" w:hAnsi="Arial" w:cs="Arial"/>
                <w:i/>
                <w:iCs/>
                <w:sz w:val="14"/>
                <w:szCs w:val="14"/>
              </w:rPr>
              <w:t>of which</w:t>
            </w:r>
            <w:r>
              <w:rPr>
                <w:rFonts w:ascii="Arial" w:eastAsia="Arial" w:hAnsi="Arial" w:cs="Arial"/>
                <w:sz w:val="14"/>
                <w:szCs w:val="14"/>
              </w:rPr>
              <w:t xml:space="preserve"> UK mortgages</w:t>
            </w:r>
          </w:p>
        </w:tc>
        <w:tc>
          <w:tcPr>
            <w:tcW w:w="640" w:type="dxa"/>
            <w:vAlign w:val="bottom"/>
          </w:tcPr>
          <w:p w14:paraId="43028905" w14:textId="77777777" w:rsidR="00F62E6C" w:rsidRDefault="008F537A">
            <w:pPr>
              <w:ind w:right="250"/>
              <w:jc w:val="right"/>
              <w:rPr>
                <w:sz w:val="20"/>
                <w:szCs w:val="20"/>
              </w:rPr>
            </w:pPr>
            <w:r>
              <w:rPr>
                <w:rFonts w:ascii="Arial" w:eastAsia="Arial" w:hAnsi="Arial" w:cs="Arial"/>
                <w:sz w:val="14"/>
                <w:szCs w:val="14"/>
              </w:rPr>
              <w:t>16.6</w:t>
            </w:r>
          </w:p>
        </w:tc>
        <w:tc>
          <w:tcPr>
            <w:tcW w:w="920" w:type="dxa"/>
            <w:vAlign w:val="bottom"/>
          </w:tcPr>
          <w:p w14:paraId="534F5B22" w14:textId="77777777" w:rsidR="00F62E6C" w:rsidRDefault="008F537A">
            <w:pPr>
              <w:ind w:right="290"/>
              <w:jc w:val="right"/>
              <w:rPr>
                <w:sz w:val="20"/>
                <w:szCs w:val="20"/>
              </w:rPr>
            </w:pPr>
            <w:r>
              <w:rPr>
                <w:rFonts w:ascii="Arial" w:eastAsia="Arial" w:hAnsi="Arial" w:cs="Arial"/>
                <w:sz w:val="14"/>
                <w:szCs w:val="14"/>
              </w:rPr>
              <w:t>1.6</w:t>
            </w:r>
          </w:p>
        </w:tc>
        <w:tc>
          <w:tcPr>
            <w:tcW w:w="940" w:type="dxa"/>
            <w:vAlign w:val="bottom"/>
          </w:tcPr>
          <w:p w14:paraId="26680AC9" w14:textId="77777777" w:rsidR="00F62E6C" w:rsidRDefault="008F537A">
            <w:pPr>
              <w:ind w:right="230"/>
              <w:jc w:val="right"/>
              <w:rPr>
                <w:sz w:val="20"/>
                <w:szCs w:val="20"/>
              </w:rPr>
            </w:pPr>
            <w:r>
              <w:rPr>
                <w:rFonts w:ascii="Arial" w:eastAsia="Arial" w:hAnsi="Arial" w:cs="Arial"/>
                <w:sz w:val="14"/>
                <w:szCs w:val="14"/>
              </w:rPr>
              <w:t>17.0</w:t>
            </w:r>
          </w:p>
        </w:tc>
        <w:tc>
          <w:tcPr>
            <w:tcW w:w="580" w:type="dxa"/>
            <w:vAlign w:val="bottom"/>
          </w:tcPr>
          <w:p w14:paraId="007275EC" w14:textId="77777777" w:rsidR="00F62E6C" w:rsidRDefault="008F537A">
            <w:pPr>
              <w:jc w:val="right"/>
              <w:rPr>
                <w:sz w:val="20"/>
                <w:szCs w:val="20"/>
              </w:rPr>
            </w:pPr>
            <w:r>
              <w:rPr>
                <w:rFonts w:ascii="Arial" w:eastAsia="Arial" w:hAnsi="Arial" w:cs="Arial"/>
                <w:sz w:val="14"/>
                <w:szCs w:val="14"/>
              </w:rPr>
              <w:t>1.7</w:t>
            </w:r>
          </w:p>
        </w:tc>
      </w:tr>
      <w:tr w:rsidR="00F62E6C" w14:paraId="4257E3B6" w14:textId="77777777">
        <w:trPr>
          <w:trHeight w:val="235"/>
        </w:trPr>
        <w:tc>
          <w:tcPr>
            <w:tcW w:w="1900" w:type="dxa"/>
            <w:vAlign w:val="bottom"/>
          </w:tcPr>
          <w:p w14:paraId="44AEA383" w14:textId="77777777" w:rsidR="00F62E6C" w:rsidRDefault="008F537A">
            <w:pPr>
              <w:rPr>
                <w:sz w:val="20"/>
                <w:szCs w:val="20"/>
              </w:rPr>
            </w:pPr>
            <w:r>
              <w:rPr>
                <w:rFonts w:ascii="Arial" w:eastAsia="Arial" w:hAnsi="Arial" w:cs="Arial"/>
                <w:sz w:val="14"/>
                <w:szCs w:val="14"/>
              </w:rPr>
              <w:t>Total UK</w:t>
            </w:r>
          </w:p>
        </w:tc>
        <w:tc>
          <w:tcPr>
            <w:tcW w:w="640" w:type="dxa"/>
            <w:vAlign w:val="bottom"/>
          </w:tcPr>
          <w:p w14:paraId="7AC3B965" w14:textId="77777777" w:rsidR="00F62E6C" w:rsidRDefault="008F537A">
            <w:pPr>
              <w:ind w:right="250"/>
              <w:jc w:val="right"/>
              <w:rPr>
                <w:sz w:val="20"/>
                <w:szCs w:val="20"/>
              </w:rPr>
            </w:pPr>
            <w:r>
              <w:rPr>
                <w:rFonts w:ascii="Arial" w:eastAsia="Arial" w:hAnsi="Arial" w:cs="Arial"/>
                <w:sz w:val="14"/>
                <w:szCs w:val="14"/>
              </w:rPr>
              <w:t>76.2</w:t>
            </w:r>
          </w:p>
        </w:tc>
        <w:tc>
          <w:tcPr>
            <w:tcW w:w="920" w:type="dxa"/>
            <w:vAlign w:val="bottom"/>
          </w:tcPr>
          <w:p w14:paraId="41AC4B9B" w14:textId="77777777" w:rsidR="00F62E6C" w:rsidRDefault="008F537A">
            <w:pPr>
              <w:ind w:right="290"/>
              <w:jc w:val="right"/>
              <w:rPr>
                <w:sz w:val="20"/>
                <w:szCs w:val="20"/>
              </w:rPr>
            </w:pPr>
            <w:r>
              <w:rPr>
                <w:rFonts w:ascii="Arial" w:eastAsia="Arial" w:hAnsi="Arial" w:cs="Arial"/>
                <w:sz w:val="14"/>
                <w:szCs w:val="14"/>
              </w:rPr>
              <w:t>4.9</w:t>
            </w:r>
          </w:p>
        </w:tc>
        <w:tc>
          <w:tcPr>
            <w:tcW w:w="940" w:type="dxa"/>
            <w:vAlign w:val="bottom"/>
          </w:tcPr>
          <w:p w14:paraId="09DD5327" w14:textId="77777777" w:rsidR="00F62E6C" w:rsidRDefault="008F537A">
            <w:pPr>
              <w:ind w:right="230"/>
              <w:jc w:val="right"/>
              <w:rPr>
                <w:sz w:val="20"/>
                <w:szCs w:val="20"/>
              </w:rPr>
            </w:pPr>
            <w:r>
              <w:rPr>
                <w:rFonts w:ascii="Arial" w:eastAsia="Arial" w:hAnsi="Arial" w:cs="Arial"/>
                <w:sz w:val="14"/>
                <w:szCs w:val="14"/>
              </w:rPr>
              <w:t>73.7</w:t>
            </w:r>
          </w:p>
        </w:tc>
        <w:tc>
          <w:tcPr>
            <w:tcW w:w="580" w:type="dxa"/>
            <w:vAlign w:val="bottom"/>
          </w:tcPr>
          <w:p w14:paraId="0ACBAA7B" w14:textId="77777777" w:rsidR="00F62E6C" w:rsidRDefault="008F537A">
            <w:pPr>
              <w:jc w:val="right"/>
              <w:rPr>
                <w:sz w:val="20"/>
                <w:szCs w:val="20"/>
              </w:rPr>
            </w:pPr>
            <w:r>
              <w:rPr>
                <w:rFonts w:ascii="Arial" w:eastAsia="Arial" w:hAnsi="Arial" w:cs="Arial"/>
                <w:sz w:val="14"/>
                <w:szCs w:val="14"/>
              </w:rPr>
              <w:t>4.7</w:t>
            </w:r>
          </w:p>
        </w:tc>
      </w:tr>
      <w:tr w:rsidR="00F62E6C" w14:paraId="629A1F52" w14:textId="77777777">
        <w:trPr>
          <w:trHeight w:val="220"/>
        </w:trPr>
        <w:tc>
          <w:tcPr>
            <w:tcW w:w="1900" w:type="dxa"/>
            <w:vAlign w:val="bottom"/>
          </w:tcPr>
          <w:p w14:paraId="40C78B58" w14:textId="77777777" w:rsidR="00F62E6C" w:rsidRDefault="008F537A">
            <w:pPr>
              <w:spacing w:line="220" w:lineRule="exact"/>
              <w:rPr>
                <w:sz w:val="20"/>
                <w:szCs w:val="20"/>
              </w:rPr>
            </w:pPr>
            <w:r>
              <w:rPr>
                <w:rFonts w:ascii="Arial" w:eastAsia="Arial" w:hAnsi="Arial" w:cs="Arial"/>
                <w:w w:val="93"/>
                <w:sz w:val="14"/>
                <w:szCs w:val="14"/>
              </w:rPr>
              <w:t>Non-UK lending to corporates</w:t>
            </w:r>
            <w:r>
              <w:rPr>
                <w:rFonts w:ascii="Arial" w:eastAsia="Arial" w:hAnsi="Arial" w:cs="Arial"/>
                <w:w w:val="93"/>
                <w:vertAlign w:val="superscript"/>
              </w:rPr>
              <w:t>(c)</w:t>
            </w:r>
          </w:p>
        </w:tc>
        <w:tc>
          <w:tcPr>
            <w:tcW w:w="640" w:type="dxa"/>
            <w:vAlign w:val="bottom"/>
          </w:tcPr>
          <w:p w14:paraId="42397AB9" w14:textId="77777777" w:rsidR="00F62E6C" w:rsidRDefault="008F537A">
            <w:pPr>
              <w:ind w:right="250"/>
              <w:jc w:val="right"/>
              <w:rPr>
                <w:sz w:val="20"/>
                <w:szCs w:val="20"/>
              </w:rPr>
            </w:pPr>
            <w:r>
              <w:rPr>
                <w:rFonts w:ascii="Arial" w:eastAsia="Arial" w:hAnsi="Arial" w:cs="Arial"/>
                <w:sz w:val="14"/>
                <w:szCs w:val="14"/>
              </w:rPr>
              <w:t>43.2</w:t>
            </w:r>
          </w:p>
        </w:tc>
        <w:tc>
          <w:tcPr>
            <w:tcW w:w="920" w:type="dxa"/>
            <w:vAlign w:val="bottom"/>
          </w:tcPr>
          <w:p w14:paraId="3225D72F" w14:textId="77777777" w:rsidR="00F62E6C" w:rsidRDefault="008F537A">
            <w:pPr>
              <w:ind w:right="290"/>
              <w:jc w:val="right"/>
              <w:rPr>
                <w:sz w:val="20"/>
                <w:szCs w:val="20"/>
              </w:rPr>
            </w:pPr>
            <w:r>
              <w:rPr>
                <w:rFonts w:ascii="Arial" w:eastAsia="Arial" w:hAnsi="Arial" w:cs="Arial"/>
                <w:sz w:val="14"/>
                <w:szCs w:val="14"/>
              </w:rPr>
              <w:t>6.2</w:t>
            </w:r>
          </w:p>
        </w:tc>
        <w:tc>
          <w:tcPr>
            <w:tcW w:w="940" w:type="dxa"/>
            <w:vAlign w:val="bottom"/>
          </w:tcPr>
          <w:p w14:paraId="70BD06F4" w14:textId="77777777" w:rsidR="00F62E6C" w:rsidRDefault="008F537A">
            <w:pPr>
              <w:ind w:right="230"/>
              <w:jc w:val="right"/>
              <w:rPr>
                <w:sz w:val="20"/>
                <w:szCs w:val="20"/>
              </w:rPr>
            </w:pPr>
            <w:r>
              <w:rPr>
                <w:rFonts w:ascii="Arial" w:eastAsia="Arial" w:hAnsi="Arial" w:cs="Arial"/>
                <w:sz w:val="14"/>
                <w:szCs w:val="14"/>
              </w:rPr>
              <w:t>37.5</w:t>
            </w:r>
          </w:p>
        </w:tc>
        <w:tc>
          <w:tcPr>
            <w:tcW w:w="580" w:type="dxa"/>
            <w:vAlign w:val="bottom"/>
          </w:tcPr>
          <w:p w14:paraId="1EC0B986" w14:textId="77777777" w:rsidR="00F62E6C" w:rsidRDefault="008F537A">
            <w:pPr>
              <w:jc w:val="right"/>
              <w:rPr>
                <w:sz w:val="20"/>
                <w:szCs w:val="20"/>
              </w:rPr>
            </w:pPr>
            <w:r>
              <w:rPr>
                <w:rFonts w:ascii="Arial" w:eastAsia="Arial" w:hAnsi="Arial" w:cs="Arial"/>
                <w:sz w:val="14"/>
                <w:szCs w:val="14"/>
              </w:rPr>
              <w:t>5.8</w:t>
            </w:r>
          </w:p>
        </w:tc>
      </w:tr>
      <w:tr w:rsidR="00F62E6C" w14:paraId="0D4E6775" w14:textId="77777777">
        <w:trPr>
          <w:trHeight w:val="165"/>
        </w:trPr>
        <w:tc>
          <w:tcPr>
            <w:tcW w:w="1900" w:type="dxa"/>
            <w:vAlign w:val="bottom"/>
          </w:tcPr>
          <w:p w14:paraId="4DB07E3B" w14:textId="77777777" w:rsidR="00F62E6C" w:rsidRDefault="008F537A">
            <w:pPr>
              <w:ind w:left="60"/>
              <w:rPr>
                <w:sz w:val="20"/>
                <w:szCs w:val="20"/>
              </w:rPr>
            </w:pPr>
            <w:r>
              <w:rPr>
                <w:rFonts w:ascii="Arial" w:eastAsia="Arial" w:hAnsi="Arial" w:cs="Arial"/>
                <w:i/>
                <w:iCs/>
                <w:sz w:val="14"/>
                <w:szCs w:val="14"/>
              </w:rPr>
              <w:t>of which</w:t>
            </w:r>
            <w:r>
              <w:rPr>
                <w:rFonts w:ascii="Arial" w:eastAsia="Arial" w:hAnsi="Arial" w:cs="Arial"/>
                <w:sz w:val="14"/>
                <w:szCs w:val="14"/>
              </w:rPr>
              <w:t xml:space="preserve"> leveraged lending</w:t>
            </w:r>
          </w:p>
        </w:tc>
        <w:tc>
          <w:tcPr>
            <w:tcW w:w="640" w:type="dxa"/>
            <w:vAlign w:val="bottom"/>
          </w:tcPr>
          <w:p w14:paraId="06E7776D" w14:textId="77777777" w:rsidR="00F62E6C" w:rsidRDefault="008F537A">
            <w:pPr>
              <w:ind w:right="250"/>
              <w:jc w:val="right"/>
              <w:rPr>
                <w:sz w:val="20"/>
                <w:szCs w:val="20"/>
              </w:rPr>
            </w:pPr>
            <w:r>
              <w:rPr>
                <w:rFonts w:ascii="Arial" w:eastAsia="Arial" w:hAnsi="Arial" w:cs="Arial"/>
                <w:sz w:val="14"/>
                <w:szCs w:val="14"/>
              </w:rPr>
              <w:t>5.8</w:t>
            </w:r>
          </w:p>
        </w:tc>
        <w:tc>
          <w:tcPr>
            <w:tcW w:w="920" w:type="dxa"/>
            <w:vAlign w:val="bottom"/>
          </w:tcPr>
          <w:p w14:paraId="78DD49D7" w14:textId="77777777" w:rsidR="00F62E6C" w:rsidRDefault="008F537A">
            <w:pPr>
              <w:ind w:right="290"/>
              <w:jc w:val="right"/>
              <w:rPr>
                <w:sz w:val="20"/>
                <w:szCs w:val="20"/>
              </w:rPr>
            </w:pPr>
            <w:r>
              <w:rPr>
                <w:rFonts w:ascii="Arial" w:eastAsia="Arial" w:hAnsi="Arial" w:cs="Arial"/>
                <w:sz w:val="14"/>
                <w:szCs w:val="14"/>
              </w:rPr>
              <w:t>–</w:t>
            </w:r>
          </w:p>
        </w:tc>
        <w:tc>
          <w:tcPr>
            <w:tcW w:w="940" w:type="dxa"/>
            <w:vAlign w:val="bottom"/>
          </w:tcPr>
          <w:p w14:paraId="5C66B49D" w14:textId="77777777" w:rsidR="00F62E6C" w:rsidRDefault="008F537A">
            <w:pPr>
              <w:ind w:right="230"/>
              <w:jc w:val="right"/>
              <w:rPr>
                <w:sz w:val="20"/>
                <w:szCs w:val="20"/>
              </w:rPr>
            </w:pPr>
            <w:r>
              <w:rPr>
                <w:rFonts w:ascii="Arial" w:eastAsia="Arial" w:hAnsi="Arial" w:cs="Arial"/>
                <w:sz w:val="14"/>
                <w:szCs w:val="14"/>
              </w:rPr>
              <w:t>–</w:t>
            </w:r>
          </w:p>
        </w:tc>
        <w:tc>
          <w:tcPr>
            <w:tcW w:w="580" w:type="dxa"/>
            <w:vAlign w:val="bottom"/>
          </w:tcPr>
          <w:p w14:paraId="6B2BE072" w14:textId="77777777" w:rsidR="00F62E6C" w:rsidRDefault="008F537A">
            <w:pPr>
              <w:jc w:val="right"/>
              <w:rPr>
                <w:sz w:val="20"/>
                <w:szCs w:val="20"/>
              </w:rPr>
            </w:pPr>
            <w:r>
              <w:rPr>
                <w:rFonts w:ascii="Arial" w:eastAsia="Arial" w:hAnsi="Arial" w:cs="Arial"/>
                <w:sz w:val="14"/>
                <w:szCs w:val="14"/>
              </w:rPr>
              <w:t>–</w:t>
            </w:r>
          </w:p>
        </w:tc>
      </w:tr>
      <w:tr w:rsidR="00F62E6C" w14:paraId="6D9D8D4C" w14:textId="77777777">
        <w:trPr>
          <w:trHeight w:val="235"/>
        </w:trPr>
        <w:tc>
          <w:tcPr>
            <w:tcW w:w="1900" w:type="dxa"/>
            <w:vAlign w:val="bottom"/>
          </w:tcPr>
          <w:p w14:paraId="13E3B8AA" w14:textId="77777777" w:rsidR="00F62E6C" w:rsidRDefault="008F537A">
            <w:pPr>
              <w:rPr>
                <w:sz w:val="20"/>
                <w:szCs w:val="20"/>
              </w:rPr>
            </w:pPr>
            <w:r>
              <w:rPr>
                <w:rFonts w:ascii="Arial" w:eastAsia="Arial" w:hAnsi="Arial" w:cs="Arial"/>
                <w:sz w:val="14"/>
                <w:szCs w:val="14"/>
              </w:rPr>
              <w:t>Non-UK lending to individuals</w:t>
            </w:r>
          </w:p>
        </w:tc>
        <w:tc>
          <w:tcPr>
            <w:tcW w:w="640" w:type="dxa"/>
            <w:vAlign w:val="bottom"/>
          </w:tcPr>
          <w:p w14:paraId="22301E56" w14:textId="77777777" w:rsidR="00F62E6C" w:rsidRDefault="008F537A">
            <w:pPr>
              <w:ind w:right="250"/>
              <w:jc w:val="right"/>
              <w:rPr>
                <w:sz w:val="20"/>
                <w:szCs w:val="20"/>
              </w:rPr>
            </w:pPr>
            <w:r>
              <w:rPr>
                <w:rFonts w:ascii="Arial" w:eastAsia="Arial" w:hAnsi="Arial" w:cs="Arial"/>
                <w:sz w:val="14"/>
                <w:szCs w:val="14"/>
              </w:rPr>
              <w:t>28.6</w:t>
            </w:r>
          </w:p>
        </w:tc>
        <w:tc>
          <w:tcPr>
            <w:tcW w:w="920" w:type="dxa"/>
            <w:vAlign w:val="bottom"/>
          </w:tcPr>
          <w:p w14:paraId="2B089525" w14:textId="77777777" w:rsidR="00F62E6C" w:rsidRDefault="008F537A">
            <w:pPr>
              <w:ind w:right="290"/>
              <w:jc w:val="right"/>
              <w:rPr>
                <w:sz w:val="20"/>
                <w:szCs w:val="20"/>
              </w:rPr>
            </w:pPr>
            <w:r>
              <w:rPr>
                <w:rFonts w:ascii="Arial" w:eastAsia="Arial" w:hAnsi="Arial" w:cs="Arial"/>
                <w:sz w:val="14"/>
                <w:szCs w:val="14"/>
              </w:rPr>
              <w:t>7.0</w:t>
            </w:r>
          </w:p>
        </w:tc>
        <w:tc>
          <w:tcPr>
            <w:tcW w:w="940" w:type="dxa"/>
            <w:vAlign w:val="bottom"/>
          </w:tcPr>
          <w:p w14:paraId="034E865C" w14:textId="77777777" w:rsidR="00F62E6C" w:rsidRDefault="008F537A">
            <w:pPr>
              <w:ind w:right="230"/>
              <w:jc w:val="right"/>
              <w:rPr>
                <w:sz w:val="20"/>
                <w:szCs w:val="20"/>
              </w:rPr>
            </w:pPr>
            <w:r>
              <w:rPr>
                <w:rFonts w:ascii="Arial" w:eastAsia="Arial" w:hAnsi="Arial" w:cs="Arial"/>
                <w:sz w:val="14"/>
                <w:szCs w:val="14"/>
              </w:rPr>
              <w:t>30.0</w:t>
            </w:r>
          </w:p>
        </w:tc>
        <w:tc>
          <w:tcPr>
            <w:tcW w:w="580" w:type="dxa"/>
            <w:vAlign w:val="bottom"/>
          </w:tcPr>
          <w:p w14:paraId="768529B2" w14:textId="77777777" w:rsidR="00F62E6C" w:rsidRDefault="008F537A">
            <w:pPr>
              <w:jc w:val="right"/>
              <w:rPr>
                <w:sz w:val="20"/>
                <w:szCs w:val="20"/>
              </w:rPr>
            </w:pPr>
            <w:r>
              <w:rPr>
                <w:rFonts w:ascii="Arial" w:eastAsia="Arial" w:hAnsi="Arial" w:cs="Arial"/>
                <w:sz w:val="14"/>
                <w:szCs w:val="14"/>
              </w:rPr>
              <w:t>7.4</w:t>
            </w:r>
          </w:p>
        </w:tc>
      </w:tr>
      <w:tr w:rsidR="00F62E6C" w14:paraId="64C8340E" w14:textId="77777777">
        <w:trPr>
          <w:trHeight w:val="235"/>
        </w:trPr>
        <w:tc>
          <w:tcPr>
            <w:tcW w:w="1900" w:type="dxa"/>
            <w:vAlign w:val="bottom"/>
          </w:tcPr>
          <w:p w14:paraId="50428249" w14:textId="77777777" w:rsidR="00F62E6C" w:rsidRDefault="008F537A">
            <w:pPr>
              <w:rPr>
                <w:sz w:val="20"/>
                <w:szCs w:val="20"/>
              </w:rPr>
            </w:pPr>
            <w:r>
              <w:rPr>
                <w:rFonts w:ascii="Arial" w:eastAsia="Arial" w:hAnsi="Arial" w:cs="Arial"/>
                <w:sz w:val="14"/>
                <w:szCs w:val="14"/>
              </w:rPr>
              <w:t>Total non-UK</w:t>
            </w:r>
          </w:p>
        </w:tc>
        <w:tc>
          <w:tcPr>
            <w:tcW w:w="640" w:type="dxa"/>
            <w:vAlign w:val="bottom"/>
          </w:tcPr>
          <w:p w14:paraId="228D1718" w14:textId="77777777" w:rsidR="00F62E6C" w:rsidRDefault="008F537A">
            <w:pPr>
              <w:ind w:right="250"/>
              <w:jc w:val="right"/>
              <w:rPr>
                <w:sz w:val="20"/>
                <w:szCs w:val="20"/>
              </w:rPr>
            </w:pPr>
            <w:r>
              <w:rPr>
                <w:rFonts w:ascii="Arial" w:eastAsia="Arial" w:hAnsi="Arial" w:cs="Arial"/>
                <w:sz w:val="14"/>
                <w:szCs w:val="14"/>
              </w:rPr>
              <w:t>74.5</w:t>
            </w:r>
          </w:p>
        </w:tc>
        <w:tc>
          <w:tcPr>
            <w:tcW w:w="920" w:type="dxa"/>
            <w:vAlign w:val="bottom"/>
          </w:tcPr>
          <w:p w14:paraId="19BBAEC4" w14:textId="77777777" w:rsidR="00F62E6C" w:rsidRDefault="008F537A">
            <w:pPr>
              <w:ind w:right="290"/>
              <w:jc w:val="right"/>
              <w:rPr>
                <w:sz w:val="20"/>
                <w:szCs w:val="20"/>
              </w:rPr>
            </w:pPr>
            <w:r>
              <w:rPr>
                <w:rFonts w:ascii="Arial" w:eastAsia="Arial" w:hAnsi="Arial" w:cs="Arial"/>
                <w:sz w:val="14"/>
                <w:szCs w:val="14"/>
              </w:rPr>
              <w:t>4.2</w:t>
            </w:r>
          </w:p>
        </w:tc>
        <w:tc>
          <w:tcPr>
            <w:tcW w:w="940" w:type="dxa"/>
            <w:vAlign w:val="bottom"/>
          </w:tcPr>
          <w:p w14:paraId="502C4DC6" w14:textId="77777777" w:rsidR="00F62E6C" w:rsidRDefault="008F537A">
            <w:pPr>
              <w:ind w:right="230"/>
              <w:jc w:val="right"/>
              <w:rPr>
                <w:sz w:val="20"/>
                <w:szCs w:val="20"/>
              </w:rPr>
            </w:pPr>
            <w:r>
              <w:rPr>
                <w:rFonts w:ascii="Arial" w:eastAsia="Arial" w:hAnsi="Arial" w:cs="Arial"/>
                <w:sz w:val="14"/>
                <w:szCs w:val="14"/>
              </w:rPr>
              <w:t>69.8</w:t>
            </w:r>
          </w:p>
        </w:tc>
        <w:tc>
          <w:tcPr>
            <w:tcW w:w="580" w:type="dxa"/>
            <w:vAlign w:val="bottom"/>
          </w:tcPr>
          <w:p w14:paraId="4EB08417" w14:textId="77777777" w:rsidR="00F62E6C" w:rsidRDefault="008F537A">
            <w:pPr>
              <w:jc w:val="right"/>
              <w:rPr>
                <w:sz w:val="20"/>
                <w:szCs w:val="20"/>
              </w:rPr>
            </w:pPr>
            <w:r>
              <w:rPr>
                <w:rFonts w:ascii="Arial" w:eastAsia="Arial" w:hAnsi="Arial" w:cs="Arial"/>
                <w:sz w:val="14"/>
                <w:szCs w:val="14"/>
              </w:rPr>
              <w:t>4.0</w:t>
            </w:r>
          </w:p>
        </w:tc>
      </w:tr>
    </w:tbl>
    <w:p w14:paraId="6F81E4C9" w14:textId="77777777" w:rsidR="00F62E6C" w:rsidRDefault="00F62E6C">
      <w:pPr>
        <w:spacing w:line="108" w:lineRule="exact"/>
        <w:rPr>
          <w:sz w:val="20"/>
          <w:szCs w:val="20"/>
        </w:rPr>
      </w:pPr>
    </w:p>
    <w:p w14:paraId="6532DBD8" w14:textId="77777777" w:rsidR="00F62E6C" w:rsidRDefault="008F537A">
      <w:pPr>
        <w:ind w:left="6"/>
        <w:rPr>
          <w:sz w:val="20"/>
          <w:szCs w:val="20"/>
        </w:rPr>
      </w:pPr>
      <w:r>
        <w:rPr>
          <w:rFonts w:ascii="Arial" w:eastAsia="Arial" w:hAnsi="Arial" w:cs="Arial"/>
          <w:sz w:val="11"/>
          <w:szCs w:val="11"/>
        </w:rPr>
        <w:t>Sources: Participating banks’ STDF data submissions, Bank analysis and calculations.</w:t>
      </w:r>
    </w:p>
    <w:p w14:paraId="6B28CBCD" w14:textId="77777777" w:rsidR="00F62E6C" w:rsidRDefault="00F62E6C">
      <w:pPr>
        <w:spacing w:line="64" w:lineRule="exact"/>
        <w:rPr>
          <w:sz w:val="20"/>
          <w:szCs w:val="20"/>
        </w:rPr>
      </w:pPr>
    </w:p>
    <w:p w14:paraId="171F6B9D" w14:textId="77777777" w:rsidR="00F62E6C" w:rsidRDefault="008F537A">
      <w:pPr>
        <w:numPr>
          <w:ilvl w:val="0"/>
          <w:numId w:val="38"/>
        </w:numPr>
        <w:tabs>
          <w:tab w:val="left" w:pos="166"/>
        </w:tabs>
        <w:spacing w:line="246" w:lineRule="auto"/>
        <w:ind w:left="166" w:hanging="166"/>
        <w:rPr>
          <w:rFonts w:ascii="Arial" w:eastAsia="Arial" w:hAnsi="Arial" w:cs="Arial"/>
          <w:sz w:val="11"/>
          <w:szCs w:val="11"/>
        </w:rPr>
      </w:pPr>
      <w:r>
        <w:rPr>
          <w:rFonts w:ascii="Arial" w:eastAsia="Arial" w:hAnsi="Arial" w:cs="Arial"/>
          <w:sz w:val="11"/>
          <w:szCs w:val="11"/>
        </w:rPr>
        <w:t xml:space="preserve">Cumulative impairment charge rates = (five-year total impairment charge) / (average gross on balance sheet exposure), where the </w:t>
      </w:r>
      <w:r>
        <w:rPr>
          <w:rFonts w:ascii="Arial" w:eastAsia="Arial" w:hAnsi="Arial" w:cs="Arial"/>
          <w:sz w:val="11"/>
          <w:szCs w:val="11"/>
        </w:rPr>
        <w:t>denominator is a simple average of 2018, 2019, 2020, 2021 and 2022 year-end positions.</w:t>
      </w:r>
    </w:p>
    <w:p w14:paraId="2B702E7E" w14:textId="77777777" w:rsidR="00F62E6C" w:rsidRDefault="00F62E6C">
      <w:pPr>
        <w:spacing w:line="1" w:lineRule="exact"/>
        <w:rPr>
          <w:rFonts w:ascii="Arial" w:eastAsia="Arial" w:hAnsi="Arial" w:cs="Arial"/>
          <w:sz w:val="11"/>
          <w:szCs w:val="11"/>
        </w:rPr>
      </w:pPr>
    </w:p>
    <w:p w14:paraId="09B4640E" w14:textId="77777777" w:rsidR="00F62E6C" w:rsidRDefault="008F537A">
      <w:pPr>
        <w:numPr>
          <w:ilvl w:val="0"/>
          <w:numId w:val="38"/>
        </w:numPr>
        <w:tabs>
          <w:tab w:val="left" w:pos="166"/>
        </w:tabs>
        <w:spacing w:line="246" w:lineRule="auto"/>
        <w:ind w:left="166" w:right="280" w:hanging="166"/>
        <w:rPr>
          <w:rFonts w:ascii="Arial" w:eastAsia="Arial" w:hAnsi="Arial" w:cs="Arial"/>
          <w:sz w:val="11"/>
          <w:szCs w:val="11"/>
        </w:rPr>
      </w:pPr>
      <w:r>
        <w:rPr>
          <w:rFonts w:ascii="Arial" w:eastAsia="Arial" w:hAnsi="Arial" w:cs="Arial"/>
          <w:sz w:val="11"/>
          <w:szCs w:val="11"/>
        </w:rPr>
        <w:t>Due to the change in methodology around measuring leveraged lending losses, 2018 ACS data are not comparable and are therefore not displayed.</w:t>
      </w:r>
    </w:p>
    <w:p w14:paraId="686F1D1D" w14:textId="77777777" w:rsidR="00F62E6C" w:rsidRDefault="008F537A">
      <w:pPr>
        <w:numPr>
          <w:ilvl w:val="0"/>
          <w:numId w:val="38"/>
        </w:numPr>
        <w:tabs>
          <w:tab w:val="left" w:pos="166"/>
        </w:tabs>
        <w:ind w:left="166" w:hanging="166"/>
        <w:rPr>
          <w:rFonts w:ascii="Arial" w:eastAsia="Arial" w:hAnsi="Arial" w:cs="Arial"/>
          <w:sz w:val="11"/>
          <w:szCs w:val="11"/>
        </w:rPr>
      </w:pPr>
      <w:r>
        <w:rPr>
          <w:rFonts w:ascii="Arial" w:eastAsia="Arial" w:hAnsi="Arial" w:cs="Arial"/>
          <w:sz w:val="11"/>
          <w:szCs w:val="11"/>
        </w:rPr>
        <w:t xml:space="preserve">Does not include </w:t>
      </w:r>
      <w:r>
        <w:rPr>
          <w:rFonts w:ascii="Arial" w:eastAsia="Arial" w:hAnsi="Arial" w:cs="Arial"/>
          <w:sz w:val="11"/>
          <w:szCs w:val="11"/>
        </w:rPr>
        <w:t>other wholesale lending.</w:t>
      </w:r>
    </w:p>
    <w:p w14:paraId="09BCCBF0"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60448" behindDoc="1" locked="0" layoutInCell="0" allowOverlap="1" wp14:anchorId="70060C38" wp14:editId="330FC2CC">
                <wp:simplePos x="0" y="0"/>
                <wp:positionH relativeFrom="column">
                  <wp:posOffset>0</wp:posOffset>
                </wp:positionH>
                <wp:positionV relativeFrom="paragraph">
                  <wp:posOffset>69215</wp:posOffset>
                </wp:positionV>
                <wp:extent cx="3095625"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56A3118B" id="Shape 102" o:spid="_x0000_s1026" style="position:absolute;z-index:-251756032;visibility:visible;mso-wrap-style:square;mso-wrap-distance-left:9pt;mso-wrap-distance-top:0;mso-wrap-distance-right:9pt;mso-wrap-distance-bottom:0;mso-position-horizontal:absolute;mso-position-horizontal-relative:text;mso-position-vertical:absolute;mso-position-vertical-relative:text" from="0,5.45pt" to="243.7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" o:allowincell="f" filled="t" strokecolor="#99168f" strokeweight=".7pt">
                <v:stroke joinstyle="miter"/>
                <o:lock v:ext="edit" shapetype="f"/>
              </v:line>
            </w:pict>
          </mc:Fallback>
        </mc:AlternateContent>
      </w:r>
    </w:p>
    <w:p w14:paraId="2AE866F8" w14:textId="77777777" w:rsidR="00F62E6C" w:rsidRDefault="00F62E6C">
      <w:pPr>
        <w:spacing w:line="174" w:lineRule="exact"/>
        <w:rPr>
          <w:sz w:val="20"/>
          <w:szCs w:val="20"/>
        </w:rPr>
      </w:pPr>
    </w:p>
    <w:p w14:paraId="30C2F516" w14:textId="77777777" w:rsidR="00F62E6C" w:rsidRDefault="008F537A">
      <w:pPr>
        <w:spacing w:line="282" w:lineRule="auto"/>
        <w:ind w:left="6" w:right="560"/>
        <w:rPr>
          <w:sz w:val="20"/>
          <w:szCs w:val="20"/>
        </w:rPr>
      </w:pPr>
      <w:r>
        <w:rPr>
          <w:rFonts w:ascii="Arial" w:eastAsia="Arial" w:hAnsi="Arial" w:cs="Arial"/>
          <w:b/>
          <w:bCs/>
          <w:color w:val="99168F"/>
          <w:sz w:val="17"/>
          <w:szCs w:val="17"/>
        </w:rPr>
        <w:t>Chart A.6</w:t>
      </w:r>
      <w:r>
        <w:rPr>
          <w:rFonts w:ascii="Arial" w:eastAsia="Arial" w:hAnsi="Arial" w:cs="Arial"/>
          <w:color w:val="99168F"/>
          <w:sz w:val="17"/>
          <w:szCs w:val="17"/>
        </w:rPr>
        <w:t xml:space="preserve"> The share of debt held by firms with low interest coverage ratios (ICRs) is low by historical standards</w:t>
      </w:r>
    </w:p>
    <w:p w14:paraId="42412149" w14:textId="77777777" w:rsidR="00F62E6C" w:rsidRDefault="008F537A">
      <w:pPr>
        <w:spacing w:line="203" w:lineRule="auto"/>
        <w:ind w:left="6" w:right="380"/>
        <w:rPr>
          <w:sz w:val="20"/>
          <w:szCs w:val="20"/>
        </w:rPr>
      </w:pPr>
      <w:r>
        <w:rPr>
          <w:rFonts w:ascii="Arial" w:eastAsia="Arial" w:hAnsi="Arial" w:cs="Arial"/>
          <w:sz w:val="16"/>
          <w:szCs w:val="16"/>
        </w:rPr>
        <w:t>The share of debt owed by corporates with interest coverage ratios less than 2.5</w:t>
      </w:r>
      <w:r>
        <w:rPr>
          <w:rFonts w:ascii="Arial" w:eastAsia="Arial" w:hAnsi="Arial" w:cs="Arial"/>
          <w:sz w:val="24"/>
          <w:szCs w:val="24"/>
          <w:vertAlign w:val="superscript"/>
        </w:rPr>
        <w:t>(a)(b)</w:t>
      </w:r>
    </w:p>
    <w:p w14:paraId="57A6D49F" w14:textId="77777777" w:rsidR="00F62E6C" w:rsidRDefault="00F62E6C">
      <w:pPr>
        <w:spacing w:line="1"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00"/>
        <w:gridCol w:w="80"/>
        <w:gridCol w:w="180"/>
        <w:gridCol w:w="80"/>
        <w:gridCol w:w="100"/>
        <w:gridCol w:w="200"/>
        <w:gridCol w:w="180"/>
        <w:gridCol w:w="80"/>
        <w:gridCol w:w="100"/>
        <w:gridCol w:w="100"/>
        <w:gridCol w:w="100"/>
        <w:gridCol w:w="60"/>
        <w:gridCol w:w="120"/>
        <w:gridCol w:w="80"/>
        <w:gridCol w:w="100"/>
        <w:gridCol w:w="80"/>
        <w:gridCol w:w="100"/>
        <w:gridCol w:w="80"/>
        <w:gridCol w:w="120"/>
        <w:gridCol w:w="60"/>
        <w:gridCol w:w="120"/>
        <w:gridCol w:w="80"/>
        <w:gridCol w:w="100"/>
        <w:gridCol w:w="80"/>
        <w:gridCol w:w="100"/>
        <w:gridCol w:w="100"/>
        <w:gridCol w:w="100"/>
        <w:gridCol w:w="60"/>
        <w:gridCol w:w="120"/>
        <w:gridCol w:w="80"/>
        <w:gridCol w:w="100"/>
        <w:gridCol w:w="40"/>
        <w:gridCol w:w="160"/>
        <w:gridCol w:w="60"/>
        <w:gridCol w:w="120"/>
        <w:gridCol w:w="80"/>
        <w:gridCol w:w="100"/>
        <w:gridCol w:w="120"/>
        <w:gridCol w:w="60"/>
        <w:gridCol w:w="80"/>
        <w:gridCol w:w="100"/>
        <w:gridCol w:w="80"/>
        <w:gridCol w:w="120"/>
        <w:gridCol w:w="180"/>
        <w:gridCol w:w="20"/>
      </w:tblGrid>
      <w:tr w:rsidR="00F62E6C" w14:paraId="56E5381A" w14:textId="77777777">
        <w:trPr>
          <w:trHeight w:val="221"/>
        </w:trPr>
        <w:tc>
          <w:tcPr>
            <w:tcW w:w="100" w:type="dxa"/>
            <w:tcBorders>
              <w:bottom w:val="single" w:sz="8" w:space="0" w:color="auto"/>
            </w:tcBorders>
            <w:vAlign w:val="bottom"/>
          </w:tcPr>
          <w:p w14:paraId="3637AF34" w14:textId="77777777" w:rsidR="00F62E6C" w:rsidRDefault="00F62E6C">
            <w:pPr>
              <w:rPr>
                <w:sz w:val="19"/>
                <w:szCs w:val="19"/>
              </w:rPr>
            </w:pPr>
          </w:p>
        </w:tc>
        <w:tc>
          <w:tcPr>
            <w:tcW w:w="80" w:type="dxa"/>
            <w:tcBorders>
              <w:bottom w:val="single" w:sz="8" w:space="0" w:color="auto"/>
            </w:tcBorders>
            <w:vAlign w:val="bottom"/>
          </w:tcPr>
          <w:p w14:paraId="114936C2" w14:textId="77777777" w:rsidR="00F62E6C" w:rsidRDefault="00F62E6C">
            <w:pPr>
              <w:rPr>
                <w:sz w:val="19"/>
                <w:szCs w:val="19"/>
              </w:rPr>
            </w:pPr>
          </w:p>
        </w:tc>
        <w:tc>
          <w:tcPr>
            <w:tcW w:w="180" w:type="dxa"/>
            <w:tcBorders>
              <w:bottom w:val="single" w:sz="8" w:space="0" w:color="auto"/>
            </w:tcBorders>
            <w:vAlign w:val="bottom"/>
          </w:tcPr>
          <w:p w14:paraId="40C67449" w14:textId="77777777" w:rsidR="00F62E6C" w:rsidRDefault="00F62E6C">
            <w:pPr>
              <w:rPr>
                <w:sz w:val="19"/>
                <w:szCs w:val="19"/>
              </w:rPr>
            </w:pPr>
          </w:p>
        </w:tc>
        <w:tc>
          <w:tcPr>
            <w:tcW w:w="80" w:type="dxa"/>
            <w:tcBorders>
              <w:bottom w:val="single" w:sz="8" w:space="0" w:color="auto"/>
            </w:tcBorders>
            <w:vAlign w:val="bottom"/>
          </w:tcPr>
          <w:p w14:paraId="1867FD1F" w14:textId="77777777" w:rsidR="00F62E6C" w:rsidRDefault="00F62E6C">
            <w:pPr>
              <w:rPr>
                <w:sz w:val="19"/>
                <w:szCs w:val="19"/>
              </w:rPr>
            </w:pPr>
          </w:p>
        </w:tc>
        <w:tc>
          <w:tcPr>
            <w:tcW w:w="100" w:type="dxa"/>
            <w:tcBorders>
              <w:bottom w:val="single" w:sz="8" w:space="0" w:color="auto"/>
            </w:tcBorders>
            <w:vAlign w:val="bottom"/>
          </w:tcPr>
          <w:p w14:paraId="6866579D" w14:textId="77777777" w:rsidR="00F62E6C" w:rsidRDefault="00F62E6C">
            <w:pPr>
              <w:rPr>
                <w:sz w:val="19"/>
                <w:szCs w:val="19"/>
              </w:rPr>
            </w:pPr>
          </w:p>
        </w:tc>
        <w:tc>
          <w:tcPr>
            <w:tcW w:w="200" w:type="dxa"/>
            <w:tcBorders>
              <w:bottom w:val="single" w:sz="8" w:space="0" w:color="auto"/>
            </w:tcBorders>
            <w:vAlign w:val="bottom"/>
          </w:tcPr>
          <w:p w14:paraId="393C1B92" w14:textId="77777777" w:rsidR="00F62E6C" w:rsidRDefault="00F62E6C">
            <w:pPr>
              <w:rPr>
                <w:sz w:val="19"/>
                <w:szCs w:val="19"/>
              </w:rPr>
            </w:pPr>
          </w:p>
        </w:tc>
        <w:tc>
          <w:tcPr>
            <w:tcW w:w="180" w:type="dxa"/>
            <w:tcBorders>
              <w:bottom w:val="single" w:sz="8" w:space="0" w:color="auto"/>
            </w:tcBorders>
            <w:vAlign w:val="bottom"/>
          </w:tcPr>
          <w:p w14:paraId="51FA7B57" w14:textId="77777777" w:rsidR="00F62E6C" w:rsidRDefault="00F62E6C">
            <w:pPr>
              <w:rPr>
                <w:sz w:val="19"/>
                <w:szCs w:val="19"/>
              </w:rPr>
            </w:pPr>
          </w:p>
        </w:tc>
        <w:tc>
          <w:tcPr>
            <w:tcW w:w="80" w:type="dxa"/>
            <w:tcBorders>
              <w:bottom w:val="single" w:sz="8" w:space="0" w:color="auto"/>
            </w:tcBorders>
            <w:vAlign w:val="bottom"/>
          </w:tcPr>
          <w:p w14:paraId="115AA781" w14:textId="77777777" w:rsidR="00F62E6C" w:rsidRDefault="00F62E6C">
            <w:pPr>
              <w:rPr>
                <w:sz w:val="19"/>
                <w:szCs w:val="19"/>
              </w:rPr>
            </w:pPr>
          </w:p>
        </w:tc>
        <w:tc>
          <w:tcPr>
            <w:tcW w:w="100" w:type="dxa"/>
            <w:tcBorders>
              <w:bottom w:val="single" w:sz="8" w:space="0" w:color="auto"/>
            </w:tcBorders>
            <w:vAlign w:val="bottom"/>
          </w:tcPr>
          <w:p w14:paraId="5DD8ACBE" w14:textId="77777777" w:rsidR="00F62E6C" w:rsidRDefault="00F62E6C">
            <w:pPr>
              <w:rPr>
                <w:sz w:val="19"/>
                <w:szCs w:val="19"/>
              </w:rPr>
            </w:pPr>
          </w:p>
        </w:tc>
        <w:tc>
          <w:tcPr>
            <w:tcW w:w="100" w:type="dxa"/>
            <w:tcBorders>
              <w:bottom w:val="single" w:sz="8" w:space="0" w:color="auto"/>
            </w:tcBorders>
            <w:vAlign w:val="bottom"/>
          </w:tcPr>
          <w:p w14:paraId="5C67EDA8" w14:textId="77777777" w:rsidR="00F62E6C" w:rsidRDefault="00F62E6C">
            <w:pPr>
              <w:rPr>
                <w:sz w:val="19"/>
                <w:szCs w:val="19"/>
              </w:rPr>
            </w:pPr>
          </w:p>
        </w:tc>
        <w:tc>
          <w:tcPr>
            <w:tcW w:w="100" w:type="dxa"/>
            <w:tcBorders>
              <w:bottom w:val="single" w:sz="8" w:space="0" w:color="auto"/>
            </w:tcBorders>
            <w:vAlign w:val="bottom"/>
          </w:tcPr>
          <w:p w14:paraId="1A1530CF" w14:textId="77777777" w:rsidR="00F62E6C" w:rsidRDefault="00F62E6C">
            <w:pPr>
              <w:rPr>
                <w:sz w:val="19"/>
                <w:szCs w:val="19"/>
              </w:rPr>
            </w:pPr>
          </w:p>
        </w:tc>
        <w:tc>
          <w:tcPr>
            <w:tcW w:w="60" w:type="dxa"/>
            <w:tcBorders>
              <w:bottom w:val="single" w:sz="8" w:space="0" w:color="auto"/>
            </w:tcBorders>
            <w:vAlign w:val="bottom"/>
          </w:tcPr>
          <w:p w14:paraId="39FE2275" w14:textId="77777777" w:rsidR="00F62E6C" w:rsidRDefault="00F62E6C">
            <w:pPr>
              <w:rPr>
                <w:sz w:val="19"/>
                <w:szCs w:val="19"/>
              </w:rPr>
            </w:pPr>
          </w:p>
        </w:tc>
        <w:tc>
          <w:tcPr>
            <w:tcW w:w="120" w:type="dxa"/>
            <w:tcBorders>
              <w:bottom w:val="single" w:sz="8" w:space="0" w:color="auto"/>
            </w:tcBorders>
            <w:vAlign w:val="bottom"/>
          </w:tcPr>
          <w:p w14:paraId="657CB140" w14:textId="77777777" w:rsidR="00F62E6C" w:rsidRDefault="00F62E6C">
            <w:pPr>
              <w:rPr>
                <w:sz w:val="19"/>
                <w:szCs w:val="19"/>
              </w:rPr>
            </w:pPr>
          </w:p>
        </w:tc>
        <w:tc>
          <w:tcPr>
            <w:tcW w:w="80" w:type="dxa"/>
            <w:tcBorders>
              <w:bottom w:val="single" w:sz="8" w:space="0" w:color="auto"/>
            </w:tcBorders>
            <w:vAlign w:val="bottom"/>
          </w:tcPr>
          <w:p w14:paraId="7BA8E0C7" w14:textId="77777777" w:rsidR="00F62E6C" w:rsidRDefault="00F62E6C">
            <w:pPr>
              <w:rPr>
                <w:sz w:val="19"/>
                <w:szCs w:val="19"/>
              </w:rPr>
            </w:pPr>
          </w:p>
        </w:tc>
        <w:tc>
          <w:tcPr>
            <w:tcW w:w="100" w:type="dxa"/>
            <w:tcBorders>
              <w:bottom w:val="single" w:sz="8" w:space="0" w:color="auto"/>
            </w:tcBorders>
            <w:vAlign w:val="bottom"/>
          </w:tcPr>
          <w:p w14:paraId="18C42E27" w14:textId="77777777" w:rsidR="00F62E6C" w:rsidRDefault="00F62E6C">
            <w:pPr>
              <w:rPr>
                <w:sz w:val="19"/>
                <w:szCs w:val="19"/>
              </w:rPr>
            </w:pPr>
          </w:p>
        </w:tc>
        <w:tc>
          <w:tcPr>
            <w:tcW w:w="80" w:type="dxa"/>
            <w:tcBorders>
              <w:bottom w:val="single" w:sz="8" w:space="0" w:color="auto"/>
            </w:tcBorders>
            <w:vAlign w:val="bottom"/>
          </w:tcPr>
          <w:p w14:paraId="392B4B63" w14:textId="77777777" w:rsidR="00F62E6C" w:rsidRDefault="00F62E6C">
            <w:pPr>
              <w:rPr>
                <w:sz w:val="19"/>
                <w:szCs w:val="19"/>
              </w:rPr>
            </w:pPr>
          </w:p>
        </w:tc>
        <w:tc>
          <w:tcPr>
            <w:tcW w:w="100" w:type="dxa"/>
            <w:tcBorders>
              <w:bottom w:val="single" w:sz="8" w:space="0" w:color="auto"/>
            </w:tcBorders>
            <w:vAlign w:val="bottom"/>
          </w:tcPr>
          <w:p w14:paraId="4CF7D7CD" w14:textId="77777777" w:rsidR="00F62E6C" w:rsidRDefault="00F62E6C">
            <w:pPr>
              <w:rPr>
                <w:sz w:val="19"/>
                <w:szCs w:val="19"/>
              </w:rPr>
            </w:pPr>
          </w:p>
        </w:tc>
        <w:tc>
          <w:tcPr>
            <w:tcW w:w="80" w:type="dxa"/>
            <w:tcBorders>
              <w:bottom w:val="single" w:sz="8" w:space="0" w:color="auto"/>
            </w:tcBorders>
            <w:vAlign w:val="bottom"/>
          </w:tcPr>
          <w:p w14:paraId="5B1EAE36" w14:textId="77777777" w:rsidR="00F62E6C" w:rsidRDefault="00F62E6C">
            <w:pPr>
              <w:rPr>
                <w:sz w:val="19"/>
                <w:szCs w:val="19"/>
              </w:rPr>
            </w:pPr>
          </w:p>
        </w:tc>
        <w:tc>
          <w:tcPr>
            <w:tcW w:w="120" w:type="dxa"/>
            <w:tcBorders>
              <w:bottom w:val="single" w:sz="8" w:space="0" w:color="auto"/>
            </w:tcBorders>
            <w:vAlign w:val="bottom"/>
          </w:tcPr>
          <w:p w14:paraId="430E262F" w14:textId="77777777" w:rsidR="00F62E6C" w:rsidRDefault="00F62E6C">
            <w:pPr>
              <w:rPr>
                <w:sz w:val="19"/>
                <w:szCs w:val="19"/>
              </w:rPr>
            </w:pPr>
          </w:p>
        </w:tc>
        <w:tc>
          <w:tcPr>
            <w:tcW w:w="60" w:type="dxa"/>
            <w:tcBorders>
              <w:bottom w:val="single" w:sz="8" w:space="0" w:color="auto"/>
            </w:tcBorders>
            <w:vAlign w:val="bottom"/>
          </w:tcPr>
          <w:p w14:paraId="10DBA761" w14:textId="77777777" w:rsidR="00F62E6C" w:rsidRDefault="00F62E6C">
            <w:pPr>
              <w:rPr>
                <w:sz w:val="19"/>
                <w:szCs w:val="19"/>
              </w:rPr>
            </w:pPr>
          </w:p>
        </w:tc>
        <w:tc>
          <w:tcPr>
            <w:tcW w:w="120" w:type="dxa"/>
            <w:tcBorders>
              <w:bottom w:val="single" w:sz="8" w:space="0" w:color="auto"/>
            </w:tcBorders>
            <w:vAlign w:val="bottom"/>
          </w:tcPr>
          <w:p w14:paraId="55B0E098" w14:textId="77777777" w:rsidR="00F62E6C" w:rsidRDefault="00F62E6C">
            <w:pPr>
              <w:rPr>
                <w:sz w:val="19"/>
                <w:szCs w:val="19"/>
              </w:rPr>
            </w:pPr>
          </w:p>
        </w:tc>
        <w:tc>
          <w:tcPr>
            <w:tcW w:w="80" w:type="dxa"/>
            <w:tcBorders>
              <w:bottom w:val="single" w:sz="8" w:space="0" w:color="auto"/>
            </w:tcBorders>
            <w:vAlign w:val="bottom"/>
          </w:tcPr>
          <w:p w14:paraId="7DA5156F" w14:textId="77777777" w:rsidR="00F62E6C" w:rsidRDefault="00F62E6C">
            <w:pPr>
              <w:rPr>
                <w:sz w:val="19"/>
                <w:szCs w:val="19"/>
              </w:rPr>
            </w:pPr>
          </w:p>
        </w:tc>
        <w:tc>
          <w:tcPr>
            <w:tcW w:w="100" w:type="dxa"/>
            <w:tcBorders>
              <w:bottom w:val="single" w:sz="8" w:space="0" w:color="auto"/>
            </w:tcBorders>
            <w:vAlign w:val="bottom"/>
          </w:tcPr>
          <w:p w14:paraId="41344AF2" w14:textId="77777777" w:rsidR="00F62E6C" w:rsidRDefault="00F62E6C">
            <w:pPr>
              <w:rPr>
                <w:sz w:val="19"/>
                <w:szCs w:val="19"/>
              </w:rPr>
            </w:pPr>
          </w:p>
        </w:tc>
        <w:tc>
          <w:tcPr>
            <w:tcW w:w="80" w:type="dxa"/>
            <w:tcBorders>
              <w:bottom w:val="single" w:sz="8" w:space="0" w:color="auto"/>
            </w:tcBorders>
            <w:vAlign w:val="bottom"/>
          </w:tcPr>
          <w:p w14:paraId="0E2BF711" w14:textId="77777777" w:rsidR="00F62E6C" w:rsidRDefault="00F62E6C">
            <w:pPr>
              <w:rPr>
                <w:sz w:val="19"/>
                <w:szCs w:val="19"/>
              </w:rPr>
            </w:pPr>
          </w:p>
        </w:tc>
        <w:tc>
          <w:tcPr>
            <w:tcW w:w="100" w:type="dxa"/>
            <w:tcBorders>
              <w:bottom w:val="single" w:sz="8" w:space="0" w:color="auto"/>
            </w:tcBorders>
            <w:vAlign w:val="bottom"/>
          </w:tcPr>
          <w:p w14:paraId="47B1EFC9" w14:textId="77777777" w:rsidR="00F62E6C" w:rsidRDefault="00F62E6C">
            <w:pPr>
              <w:rPr>
                <w:sz w:val="19"/>
                <w:szCs w:val="19"/>
              </w:rPr>
            </w:pPr>
          </w:p>
        </w:tc>
        <w:tc>
          <w:tcPr>
            <w:tcW w:w="100" w:type="dxa"/>
            <w:tcBorders>
              <w:bottom w:val="single" w:sz="8" w:space="0" w:color="auto"/>
            </w:tcBorders>
            <w:vAlign w:val="bottom"/>
          </w:tcPr>
          <w:p w14:paraId="1048DD18" w14:textId="77777777" w:rsidR="00F62E6C" w:rsidRDefault="00F62E6C">
            <w:pPr>
              <w:rPr>
                <w:sz w:val="19"/>
                <w:szCs w:val="19"/>
              </w:rPr>
            </w:pPr>
          </w:p>
        </w:tc>
        <w:tc>
          <w:tcPr>
            <w:tcW w:w="100" w:type="dxa"/>
            <w:tcBorders>
              <w:bottom w:val="single" w:sz="8" w:space="0" w:color="auto"/>
            </w:tcBorders>
            <w:vAlign w:val="bottom"/>
          </w:tcPr>
          <w:p w14:paraId="5656AAD9" w14:textId="77777777" w:rsidR="00F62E6C" w:rsidRDefault="00F62E6C">
            <w:pPr>
              <w:rPr>
                <w:sz w:val="19"/>
                <w:szCs w:val="19"/>
              </w:rPr>
            </w:pPr>
          </w:p>
        </w:tc>
        <w:tc>
          <w:tcPr>
            <w:tcW w:w="60" w:type="dxa"/>
            <w:tcBorders>
              <w:bottom w:val="single" w:sz="8" w:space="0" w:color="auto"/>
            </w:tcBorders>
            <w:vAlign w:val="bottom"/>
          </w:tcPr>
          <w:p w14:paraId="55E52B76" w14:textId="77777777" w:rsidR="00F62E6C" w:rsidRDefault="00F62E6C">
            <w:pPr>
              <w:rPr>
                <w:sz w:val="19"/>
                <w:szCs w:val="19"/>
              </w:rPr>
            </w:pPr>
          </w:p>
        </w:tc>
        <w:tc>
          <w:tcPr>
            <w:tcW w:w="120" w:type="dxa"/>
            <w:tcBorders>
              <w:bottom w:val="single" w:sz="8" w:space="0" w:color="auto"/>
            </w:tcBorders>
            <w:vAlign w:val="bottom"/>
          </w:tcPr>
          <w:p w14:paraId="53C12588" w14:textId="77777777" w:rsidR="00F62E6C" w:rsidRDefault="00F62E6C">
            <w:pPr>
              <w:rPr>
                <w:sz w:val="19"/>
                <w:szCs w:val="19"/>
              </w:rPr>
            </w:pPr>
          </w:p>
        </w:tc>
        <w:tc>
          <w:tcPr>
            <w:tcW w:w="80" w:type="dxa"/>
            <w:tcBorders>
              <w:bottom w:val="single" w:sz="8" w:space="0" w:color="auto"/>
            </w:tcBorders>
            <w:vAlign w:val="bottom"/>
          </w:tcPr>
          <w:p w14:paraId="33C9C02D" w14:textId="77777777" w:rsidR="00F62E6C" w:rsidRDefault="00F62E6C">
            <w:pPr>
              <w:rPr>
                <w:sz w:val="19"/>
                <w:szCs w:val="19"/>
              </w:rPr>
            </w:pPr>
          </w:p>
        </w:tc>
        <w:tc>
          <w:tcPr>
            <w:tcW w:w="100" w:type="dxa"/>
            <w:tcBorders>
              <w:bottom w:val="single" w:sz="8" w:space="0" w:color="auto"/>
            </w:tcBorders>
            <w:vAlign w:val="bottom"/>
          </w:tcPr>
          <w:p w14:paraId="5DDE5C28" w14:textId="77777777" w:rsidR="00F62E6C" w:rsidRDefault="00F62E6C">
            <w:pPr>
              <w:rPr>
                <w:sz w:val="19"/>
                <w:szCs w:val="19"/>
              </w:rPr>
            </w:pPr>
          </w:p>
        </w:tc>
        <w:tc>
          <w:tcPr>
            <w:tcW w:w="40" w:type="dxa"/>
            <w:tcBorders>
              <w:bottom w:val="single" w:sz="8" w:space="0" w:color="auto"/>
            </w:tcBorders>
            <w:vAlign w:val="bottom"/>
          </w:tcPr>
          <w:p w14:paraId="36825442" w14:textId="77777777" w:rsidR="00F62E6C" w:rsidRDefault="00F62E6C">
            <w:pPr>
              <w:rPr>
                <w:sz w:val="19"/>
                <w:szCs w:val="19"/>
              </w:rPr>
            </w:pPr>
          </w:p>
        </w:tc>
        <w:tc>
          <w:tcPr>
            <w:tcW w:w="160" w:type="dxa"/>
            <w:tcBorders>
              <w:bottom w:val="single" w:sz="8" w:space="0" w:color="auto"/>
            </w:tcBorders>
            <w:vAlign w:val="bottom"/>
          </w:tcPr>
          <w:p w14:paraId="40E726C4" w14:textId="77777777" w:rsidR="00F62E6C" w:rsidRDefault="00F62E6C">
            <w:pPr>
              <w:rPr>
                <w:sz w:val="19"/>
                <w:szCs w:val="19"/>
              </w:rPr>
            </w:pPr>
          </w:p>
        </w:tc>
        <w:tc>
          <w:tcPr>
            <w:tcW w:w="60" w:type="dxa"/>
            <w:tcBorders>
              <w:bottom w:val="single" w:sz="8" w:space="0" w:color="auto"/>
            </w:tcBorders>
            <w:vAlign w:val="bottom"/>
          </w:tcPr>
          <w:p w14:paraId="7EC70F48" w14:textId="77777777" w:rsidR="00F62E6C" w:rsidRDefault="00F62E6C">
            <w:pPr>
              <w:rPr>
                <w:sz w:val="19"/>
                <w:szCs w:val="19"/>
              </w:rPr>
            </w:pPr>
          </w:p>
        </w:tc>
        <w:tc>
          <w:tcPr>
            <w:tcW w:w="120" w:type="dxa"/>
            <w:tcBorders>
              <w:bottom w:val="single" w:sz="8" w:space="0" w:color="auto"/>
            </w:tcBorders>
            <w:vAlign w:val="bottom"/>
          </w:tcPr>
          <w:p w14:paraId="35A23471" w14:textId="77777777" w:rsidR="00F62E6C" w:rsidRDefault="00F62E6C">
            <w:pPr>
              <w:rPr>
                <w:sz w:val="19"/>
                <w:szCs w:val="19"/>
              </w:rPr>
            </w:pPr>
          </w:p>
        </w:tc>
        <w:tc>
          <w:tcPr>
            <w:tcW w:w="80" w:type="dxa"/>
            <w:tcBorders>
              <w:bottom w:val="single" w:sz="8" w:space="0" w:color="auto"/>
            </w:tcBorders>
            <w:vAlign w:val="bottom"/>
          </w:tcPr>
          <w:p w14:paraId="2AC2B37C" w14:textId="77777777" w:rsidR="00F62E6C" w:rsidRDefault="00F62E6C">
            <w:pPr>
              <w:rPr>
                <w:sz w:val="19"/>
                <w:szCs w:val="19"/>
              </w:rPr>
            </w:pPr>
          </w:p>
        </w:tc>
        <w:tc>
          <w:tcPr>
            <w:tcW w:w="100" w:type="dxa"/>
            <w:tcBorders>
              <w:bottom w:val="single" w:sz="8" w:space="0" w:color="auto"/>
            </w:tcBorders>
            <w:vAlign w:val="bottom"/>
          </w:tcPr>
          <w:p w14:paraId="0A6C6D1F" w14:textId="77777777" w:rsidR="00F62E6C" w:rsidRDefault="00F62E6C">
            <w:pPr>
              <w:rPr>
                <w:sz w:val="19"/>
                <w:szCs w:val="19"/>
              </w:rPr>
            </w:pPr>
          </w:p>
        </w:tc>
        <w:tc>
          <w:tcPr>
            <w:tcW w:w="120" w:type="dxa"/>
            <w:tcBorders>
              <w:bottom w:val="single" w:sz="8" w:space="0" w:color="auto"/>
            </w:tcBorders>
            <w:vAlign w:val="bottom"/>
          </w:tcPr>
          <w:p w14:paraId="7CA30644" w14:textId="77777777" w:rsidR="00F62E6C" w:rsidRDefault="00F62E6C">
            <w:pPr>
              <w:rPr>
                <w:sz w:val="19"/>
                <w:szCs w:val="19"/>
              </w:rPr>
            </w:pPr>
          </w:p>
        </w:tc>
        <w:tc>
          <w:tcPr>
            <w:tcW w:w="440" w:type="dxa"/>
            <w:gridSpan w:val="5"/>
            <w:tcBorders>
              <w:bottom w:val="single" w:sz="8" w:space="0" w:color="auto"/>
            </w:tcBorders>
            <w:vAlign w:val="bottom"/>
          </w:tcPr>
          <w:p w14:paraId="15344DE6" w14:textId="77777777" w:rsidR="00F62E6C" w:rsidRDefault="008F537A">
            <w:pPr>
              <w:jc w:val="center"/>
              <w:rPr>
                <w:sz w:val="20"/>
                <w:szCs w:val="20"/>
              </w:rPr>
            </w:pPr>
            <w:r>
              <w:rPr>
                <w:rFonts w:ascii="Arial" w:eastAsia="Arial" w:hAnsi="Arial" w:cs="Arial"/>
                <w:w w:val="89"/>
                <w:sz w:val="12"/>
                <w:szCs w:val="12"/>
              </w:rPr>
              <w:t>Per cent</w:t>
            </w:r>
          </w:p>
        </w:tc>
        <w:tc>
          <w:tcPr>
            <w:tcW w:w="180" w:type="dxa"/>
            <w:vAlign w:val="bottom"/>
          </w:tcPr>
          <w:p w14:paraId="129D3950"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34AC73DA" w14:textId="77777777" w:rsidR="00F62E6C" w:rsidRDefault="00F62E6C">
            <w:pPr>
              <w:rPr>
                <w:sz w:val="1"/>
                <w:szCs w:val="1"/>
              </w:rPr>
            </w:pPr>
          </w:p>
        </w:tc>
      </w:tr>
      <w:tr w:rsidR="00F62E6C" w14:paraId="503BC7FE" w14:textId="77777777">
        <w:trPr>
          <w:trHeight w:val="311"/>
        </w:trPr>
        <w:tc>
          <w:tcPr>
            <w:tcW w:w="100" w:type="dxa"/>
            <w:tcBorders>
              <w:left w:val="single" w:sz="8" w:space="0" w:color="auto"/>
              <w:bottom w:val="single" w:sz="8" w:space="0" w:color="auto"/>
            </w:tcBorders>
            <w:vAlign w:val="bottom"/>
          </w:tcPr>
          <w:p w14:paraId="32A62958" w14:textId="77777777" w:rsidR="00F62E6C" w:rsidRDefault="00F62E6C">
            <w:pPr>
              <w:rPr>
                <w:sz w:val="24"/>
                <w:szCs w:val="24"/>
              </w:rPr>
            </w:pPr>
          </w:p>
        </w:tc>
        <w:tc>
          <w:tcPr>
            <w:tcW w:w="80" w:type="dxa"/>
            <w:vAlign w:val="bottom"/>
          </w:tcPr>
          <w:p w14:paraId="2B8CDE07" w14:textId="77777777" w:rsidR="00F62E6C" w:rsidRDefault="00F62E6C">
            <w:pPr>
              <w:rPr>
                <w:sz w:val="24"/>
                <w:szCs w:val="24"/>
              </w:rPr>
            </w:pPr>
          </w:p>
        </w:tc>
        <w:tc>
          <w:tcPr>
            <w:tcW w:w="180" w:type="dxa"/>
            <w:vAlign w:val="bottom"/>
          </w:tcPr>
          <w:p w14:paraId="562E69D7" w14:textId="77777777" w:rsidR="00F62E6C" w:rsidRDefault="00F62E6C">
            <w:pPr>
              <w:rPr>
                <w:sz w:val="24"/>
                <w:szCs w:val="24"/>
              </w:rPr>
            </w:pPr>
          </w:p>
        </w:tc>
        <w:tc>
          <w:tcPr>
            <w:tcW w:w="80" w:type="dxa"/>
            <w:vAlign w:val="bottom"/>
          </w:tcPr>
          <w:p w14:paraId="4D9F38E4" w14:textId="77777777" w:rsidR="00F62E6C" w:rsidRDefault="00F62E6C">
            <w:pPr>
              <w:rPr>
                <w:sz w:val="24"/>
                <w:szCs w:val="24"/>
              </w:rPr>
            </w:pPr>
          </w:p>
        </w:tc>
        <w:tc>
          <w:tcPr>
            <w:tcW w:w="100" w:type="dxa"/>
            <w:vAlign w:val="bottom"/>
          </w:tcPr>
          <w:p w14:paraId="70567039" w14:textId="77777777" w:rsidR="00F62E6C" w:rsidRDefault="00F62E6C">
            <w:pPr>
              <w:rPr>
                <w:sz w:val="24"/>
                <w:szCs w:val="24"/>
              </w:rPr>
            </w:pPr>
          </w:p>
        </w:tc>
        <w:tc>
          <w:tcPr>
            <w:tcW w:w="200" w:type="dxa"/>
            <w:vAlign w:val="bottom"/>
          </w:tcPr>
          <w:p w14:paraId="3F1C1C0A" w14:textId="77777777" w:rsidR="00F62E6C" w:rsidRDefault="00F62E6C">
            <w:pPr>
              <w:rPr>
                <w:sz w:val="24"/>
                <w:szCs w:val="24"/>
              </w:rPr>
            </w:pPr>
          </w:p>
        </w:tc>
        <w:tc>
          <w:tcPr>
            <w:tcW w:w="180" w:type="dxa"/>
            <w:vAlign w:val="bottom"/>
          </w:tcPr>
          <w:p w14:paraId="346C83AD" w14:textId="77777777" w:rsidR="00F62E6C" w:rsidRDefault="00F62E6C">
            <w:pPr>
              <w:rPr>
                <w:sz w:val="24"/>
                <w:szCs w:val="24"/>
              </w:rPr>
            </w:pPr>
          </w:p>
        </w:tc>
        <w:tc>
          <w:tcPr>
            <w:tcW w:w="80" w:type="dxa"/>
            <w:vAlign w:val="bottom"/>
          </w:tcPr>
          <w:p w14:paraId="420447BC" w14:textId="77777777" w:rsidR="00F62E6C" w:rsidRDefault="00F62E6C">
            <w:pPr>
              <w:rPr>
                <w:sz w:val="24"/>
                <w:szCs w:val="24"/>
              </w:rPr>
            </w:pPr>
          </w:p>
        </w:tc>
        <w:tc>
          <w:tcPr>
            <w:tcW w:w="100" w:type="dxa"/>
            <w:vAlign w:val="bottom"/>
          </w:tcPr>
          <w:p w14:paraId="3940C081" w14:textId="77777777" w:rsidR="00F62E6C" w:rsidRDefault="00F62E6C">
            <w:pPr>
              <w:rPr>
                <w:sz w:val="24"/>
                <w:szCs w:val="24"/>
              </w:rPr>
            </w:pPr>
          </w:p>
        </w:tc>
        <w:tc>
          <w:tcPr>
            <w:tcW w:w="100" w:type="dxa"/>
            <w:vAlign w:val="bottom"/>
          </w:tcPr>
          <w:p w14:paraId="0425DA1A" w14:textId="77777777" w:rsidR="00F62E6C" w:rsidRDefault="00F62E6C">
            <w:pPr>
              <w:rPr>
                <w:sz w:val="24"/>
                <w:szCs w:val="24"/>
              </w:rPr>
            </w:pPr>
          </w:p>
        </w:tc>
        <w:tc>
          <w:tcPr>
            <w:tcW w:w="100" w:type="dxa"/>
            <w:vAlign w:val="bottom"/>
          </w:tcPr>
          <w:p w14:paraId="3B2CC4A1" w14:textId="77777777" w:rsidR="00F62E6C" w:rsidRDefault="00F62E6C">
            <w:pPr>
              <w:rPr>
                <w:sz w:val="24"/>
                <w:szCs w:val="24"/>
              </w:rPr>
            </w:pPr>
          </w:p>
        </w:tc>
        <w:tc>
          <w:tcPr>
            <w:tcW w:w="60" w:type="dxa"/>
            <w:vAlign w:val="bottom"/>
          </w:tcPr>
          <w:p w14:paraId="3F801C45" w14:textId="77777777" w:rsidR="00F62E6C" w:rsidRDefault="00F62E6C">
            <w:pPr>
              <w:rPr>
                <w:sz w:val="24"/>
                <w:szCs w:val="24"/>
              </w:rPr>
            </w:pPr>
          </w:p>
        </w:tc>
        <w:tc>
          <w:tcPr>
            <w:tcW w:w="120" w:type="dxa"/>
            <w:vAlign w:val="bottom"/>
          </w:tcPr>
          <w:p w14:paraId="30C95D5B" w14:textId="77777777" w:rsidR="00F62E6C" w:rsidRDefault="00F62E6C">
            <w:pPr>
              <w:rPr>
                <w:sz w:val="24"/>
                <w:szCs w:val="24"/>
              </w:rPr>
            </w:pPr>
          </w:p>
        </w:tc>
        <w:tc>
          <w:tcPr>
            <w:tcW w:w="80" w:type="dxa"/>
            <w:vAlign w:val="bottom"/>
          </w:tcPr>
          <w:p w14:paraId="380F412E" w14:textId="77777777" w:rsidR="00F62E6C" w:rsidRDefault="00F62E6C">
            <w:pPr>
              <w:rPr>
                <w:sz w:val="24"/>
                <w:szCs w:val="24"/>
              </w:rPr>
            </w:pPr>
          </w:p>
        </w:tc>
        <w:tc>
          <w:tcPr>
            <w:tcW w:w="100" w:type="dxa"/>
            <w:vAlign w:val="bottom"/>
          </w:tcPr>
          <w:p w14:paraId="3C444260" w14:textId="77777777" w:rsidR="00F62E6C" w:rsidRDefault="00F62E6C">
            <w:pPr>
              <w:rPr>
                <w:sz w:val="24"/>
                <w:szCs w:val="24"/>
              </w:rPr>
            </w:pPr>
          </w:p>
        </w:tc>
        <w:tc>
          <w:tcPr>
            <w:tcW w:w="80" w:type="dxa"/>
            <w:vAlign w:val="bottom"/>
          </w:tcPr>
          <w:p w14:paraId="21B32D5A" w14:textId="77777777" w:rsidR="00F62E6C" w:rsidRDefault="00F62E6C">
            <w:pPr>
              <w:rPr>
                <w:sz w:val="24"/>
                <w:szCs w:val="24"/>
              </w:rPr>
            </w:pPr>
          </w:p>
        </w:tc>
        <w:tc>
          <w:tcPr>
            <w:tcW w:w="100" w:type="dxa"/>
            <w:vAlign w:val="bottom"/>
          </w:tcPr>
          <w:p w14:paraId="71DF8C51" w14:textId="77777777" w:rsidR="00F62E6C" w:rsidRDefault="00F62E6C">
            <w:pPr>
              <w:rPr>
                <w:sz w:val="24"/>
                <w:szCs w:val="24"/>
              </w:rPr>
            </w:pPr>
          </w:p>
        </w:tc>
        <w:tc>
          <w:tcPr>
            <w:tcW w:w="80" w:type="dxa"/>
            <w:vAlign w:val="bottom"/>
          </w:tcPr>
          <w:p w14:paraId="2816E93A" w14:textId="77777777" w:rsidR="00F62E6C" w:rsidRDefault="00F62E6C">
            <w:pPr>
              <w:rPr>
                <w:sz w:val="24"/>
                <w:szCs w:val="24"/>
              </w:rPr>
            </w:pPr>
          </w:p>
        </w:tc>
        <w:tc>
          <w:tcPr>
            <w:tcW w:w="120" w:type="dxa"/>
            <w:vAlign w:val="bottom"/>
          </w:tcPr>
          <w:p w14:paraId="11FE1BD5" w14:textId="77777777" w:rsidR="00F62E6C" w:rsidRDefault="00F62E6C">
            <w:pPr>
              <w:rPr>
                <w:sz w:val="24"/>
                <w:szCs w:val="24"/>
              </w:rPr>
            </w:pPr>
          </w:p>
        </w:tc>
        <w:tc>
          <w:tcPr>
            <w:tcW w:w="60" w:type="dxa"/>
            <w:vAlign w:val="bottom"/>
          </w:tcPr>
          <w:p w14:paraId="5C7E71F9" w14:textId="77777777" w:rsidR="00F62E6C" w:rsidRDefault="00F62E6C">
            <w:pPr>
              <w:rPr>
                <w:sz w:val="24"/>
                <w:szCs w:val="24"/>
              </w:rPr>
            </w:pPr>
          </w:p>
        </w:tc>
        <w:tc>
          <w:tcPr>
            <w:tcW w:w="120" w:type="dxa"/>
            <w:vAlign w:val="bottom"/>
          </w:tcPr>
          <w:p w14:paraId="79E7551D" w14:textId="77777777" w:rsidR="00F62E6C" w:rsidRDefault="00F62E6C">
            <w:pPr>
              <w:rPr>
                <w:sz w:val="24"/>
                <w:szCs w:val="24"/>
              </w:rPr>
            </w:pPr>
          </w:p>
        </w:tc>
        <w:tc>
          <w:tcPr>
            <w:tcW w:w="80" w:type="dxa"/>
            <w:vAlign w:val="bottom"/>
          </w:tcPr>
          <w:p w14:paraId="3AB93CCF" w14:textId="77777777" w:rsidR="00F62E6C" w:rsidRDefault="00F62E6C">
            <w:pPr>
              <w:rPr>
                <w:sz w:val="24"/>
                <w:szCs w:val="24"/>
              </w:rPr>
            </w:pPr>
          </w:p>
        </w:tc>
        <w:tc>
          <w:tcPr>
            <w:tcW w:w="100" w:type="dxa"/>
            <w:vAlign w:val="bottom"/>
          </w:tcPr>
          <w:p w14:paraId="6F5EB407" w14:textId="77777777" w:rsidR="00F62E6C" w:rsidRDefault="00F62E6C">
            <w:pPr>
              <w:rPr>
                <w:sz w:val="24"/>
                <w:szCs w:val="24"/>
              </w:rPr>
            </w:pPr>
          </w:p>
        </w:tc>
        <w:tc>
          <w:tcPr>
            <w:tcW w:w="80" w:type="dxa"/>
            <w:vAlign w:val="bottom"/>
          </w:tcPr>
          <w:p w14:paraId="1F2D60CA" w14:textId="77777777" w:rsidR="00F62E6C" w:rsidRDefault="00F62E6C">
            <w:pPr>
              <w:rPr>
                <w:sz w:val="24"/>
                <w:szCs w:val="24"/>
              </w:rPr>
            </w:pPr>
          </w:p>
        </w:tc>
        <w:tc>
          <w:tcPr>
            <w:tcW w:w="100" w:type="dxa"/>
            <w:vAlign w:val="bottom"/>
          </w:tcPr>
          <w:p w14:paraId="2AE6DCC2" w14:textId="77777777" w:rsidR="00F62E6C" w:rsidRDefault="00F62E6C">
            <w:pPr>
              <w:rPr>
                <w:sz w:val="24"/>
                <w:szCs w:val="24"/>
              </w:rPr>
            </w:pPr>
          </w:p>
        </w:tc>
        <w:tc>
          <w:tcPr>
            <w:tcW w:w="100" w:type="dxa"/>
            <w:vAlign w:val="bottom"/>
          </w:tcPr>
          <w:p w14:paraId="75AFBADE" w14:textId="77777777" w:rsidR="00F62E6C" w:rsidRDefault="00F62E6C">
            <w:pPr>
              <w:rPr>
                <w:sz w:val="24"/>
                <w:szCs w:val="24"/>
              </w:rPr>
            </w:pPr>
          </w:p>
        </w:tc>
        <w:tc>
          <w:tcPr>
            <w:tcW w:w="100" w:type="dxa"/>
            <w:vAlign w:val="bottom"/>
          </w:tcPr>
          <w:p w14:paraId="71A0BFEC" w14:textId="77777777" w:rsidR="00F62E6C" w:rsidRDefault="00F62E6C">
            <w:pPr>
              <w:rPr>
                <w:sz w:val="24"/>
                <w:szCs w:val="24"/>
              </w:rPr>
            </w:pPr>
          </w:p>
        </w:tc>
        <w:tc>
          <w:tcPr>
            <w:tcW w:w="60" w:type="dxa"/>
            <w:vAlign w:val="bottom"/>
          </w:tcPr>
          <w:p w14:paraId="3EEFA284" w14:textId="77777777" w:rsidR="00F62E6C" w:rsidRDefault="00F62E6C">
            <w:pPr>
              <w:rPr>
                <w:sz w:val="24"/>
                <w:szCs w:val="24"/>
              </w:rPr>
            </w:pPr>
          </w:p>
        </w:tc>
        <w:tc>
          <w:tcPr>
            <w:tcW w:w="120" w:type="dxa"/>
            <w:vAlign w:val="bottom"/>
          </w:tcPr>
          <w:p w14:paraId="0A3A7D72" w14:textId="77777777" w:rsidR="00F62E6C" w:rsidRDefault="00F62E6C">
            <w:pPr>
              <w:rPr>
                <w:sz w:val="24"/>
                <w:szCs w:val="24"/>
              </w:rPr>
            </w:pPr>
          </w:p>
        </w:tc>
        <w:tc>
          <w:tcPr>
            <w:tcW w:w="80" w:type="dxa"/>
            <w:vAlign w:val="bottom"/>
          </w:tcPr>
          <w:p w14:paraId="00EB2994" w14:textId="77777777" w:rsidR="00F62E6C" w:rsidRDefault="00F62E6C">
            <w:pPr>
              <w:rPr>
                <w:sz w:val="24"/>
                <w:szCs w:val="24"/>
              </w:rPr>
            </w:pPr>
          </w:p>
        </w:tc>
        <w:tc>
          <w:tcPr>
            <w:tcW w:w="100" w:type="dxa"/>
            <w:vAlign w:val="bottom"/>
          </w:tcPr>
          <w:p w14:paraId="58A6B7DB" w14:textId="77777777" w:rsidR="00F62E6C" w:rsidRDefault="00F62E6C">
            <w:pPr>
              <w:rPr>
                <w:sz w:val="24"/>
                <w:szCs w:val="24"/>
              </w:rPr>
            </w:pPr>
          </w:p>
        </w:tc>
        <w:tc>
          <w:tcPr>
            <w:tcW w:w="40" w:type="dxa"/>
            <w:vAlign w:val="bottom"/>
          </w:tcPr>
          <w:p w14:paraId="0EE82308" w14:textId="77777777" w:rsidR="00F62E6C" w:rsidRDefault="00F62E6C">
            <w:pPr>
              <w:rPr>
                <w:sz w:val="24"/>
                <w:szCs w:val="24"/>
              </w:rPr>
            </w:pPr>
          </w:p>
        </w:tc>
        <w:tc>
          <w:tcPr>
            <w:tcW w:w="960" w:type="dxa"/>
            <w:gridSpan w:val="10"/>
            <w:vMerge w:val="restart"/>
            <w:vAlign w:val="bottom"/>
          </w:tcPr>
          <w:p w14:paraId="7A949A02" w14:textId="77777777" w:rsidR="00F62E6C" w:rsidRDefault="008F537A">
            <w:pPr>
              <w:rPr>
                <w:sz w:val="20"/>
                <w:szCs w:val="20"/>
              </w:rPr>
            </w:pPr>
            <w:r>
              <w:rPr>
                <w:rFonts w:ascii="Arial" w:eastAsia="Arial" w:hAnsi="Arial" w:cs="Arial"/>
                <w:w w:val="93"/>
                <w:sz w:val="12"/>
                <w:szCs w:val="12"/>
              </w:rPr>
              <w:t>50–150 basis point</w:t>
            </w:r>
          </w:p>
        </w:tc>
        <w:tc>
          <w:tcPr>
            <w:tcW w:w="120" w:type="dxa"/>
            <w:tcBorders>
              <w:bottom w:val="single" w:sz="8" w:space="0" w:color="auto"/>
              <w:right w:val="single" w:sz="8" w:space="0" w:color="auto"/>
            </w:tcBorders>
            <w:vAlign w:val="bottom"/>
          </w:tcPr>
          <w:p w14:paraId="31E53018" w14:textId="77777777" w:rsidR="00F62E6C" w:rsidRDefault="00F62E6C">
            <w:pPr>
              <w:rPr>
                <w:sz w:val="24"/>
                <w:szCs w:val="24"/>
              </w:rPr>
            </w:pPr>
          </w:p>
        </w:tc>
        <w:tc>
          <w:tcPr>
            <w:tcW w:w="180" w:type="dxa"/>
            <w:vMerge w:val="restart"/>
            <w:vAlign w:val="bottom"/>
          </w:tcPr>
          <w:p w14:paraId="4072DBD1"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1167A543" w14:textId="77777777" w:rsidR="00F62E6C" w:rsidRDefault="00F62E6C">
            <w:pPr>
              <w:rPr>
                <w:sz w:val="1"/>
                <w:szCs w:val="1"/>
              </w:rPr>
            </w:pPr>
          </w:p>
        </w:tc>
      </w:tr>
      <w:tr w:rsidR="00F62E6C" w14:paraId="54A0D325" w14:textId="77777777">
        <w:trPr>
          <w:trHeight w:val="73"/>
        </w:trPr>
        <w:tc>
          <w:tcPr>
            <w:tcW w:w="100" w:type="dxa"/>
            <w:tcBorders>
              <w:left w:val="single" w:sz="8" w:space="0" w:color="auto"/>
            </w:tcBorders>
            <w:vAlign w:val="bottom"/>
          </w:tcPr>
          <w:p w14:paraId="20742E25" w14:textId="77777777" w:rsidR="00F62E6C" w:rsidRDefault="00F62E6C">
            <w:pPr>
              <w:rPr>
                <w:sz w:val="6"/>
                <w:szCs w:val="6"/>
              </w:rPr>
            </w:pPr>
          </w:p>
        </w:tc>
        <w:tc>
          <w:tcPr>
            <w:tcW w:w="80" w:type="dxa"/>
            <w:vAlign w:val="bottom"/>
          </w:tcPr>
          <w:p w14:paraId="241B173D" w14:textId="77777777" w:rsidR="00F62E6C" w:rsidRDefault="00F62E6C">
            <w:pPr>
              <w:rPr>
                <w:sz w:val="6"/>
                <w:szCs w:val="6"/>
              </w:rPr>
            </w:pPr>
          </w:p>
        </w:tc>
        <w:tc>
          <w:tcPr>
            <w:tcW w:w="180" w:type="dxa"/>
            <w:vAlign w:val="bottom"/>
          </w:tcPr>
          <w:p w14:paraId="3E5731D0" w14:textId="77777777" w:rsidR="00F62E6C" w:rsidRDefault="00F62E6C">
            <w:pPr>
              <w:rPr>
                <w:sz w:val="6"/>
                <w:szCs w:val="6"/>
              </w:rPr>
            </w:pPr>
          </w:p>
        </w:tc>
        <w:tc>
          <w:tcPr>
            <w:tcW w:w="80" w:type="dxa"/>
            <w:vAlign w:val="bottom"/>
          </w:tcPr>
          <w:p w14:paraId="321ECA4F" w14:textId="77777777" w:rsidR="00F62E6C" w:rsidRDefault="00F62E6C">
            <w:pPr>
              <w:rPr>
                <w:sz w:val="6"/>
                <w:szCs w:val="6"/>
              </w:rPr>
            </w:pPr>
          </w:p>
        </w:tc>
        <w:tc>
          <w:tcPr>
            <w:tcW w:w="100" w:type="dxa"/>
            <w:vAlign w:val="bottom"/>
          </w:tcPr>
          <w:p w14:paraId="6244190E" w14:textId="77777777" w:rsidR="00F62E6C" w:rsidRDefault="00F62E6C">
            <w:pPr>
              <w:rPr>
                <w:sz w:val="6"/>
                <w:szCs w:val="6"/>
              </w:rPr>
            </w:pPr>
          </w:p>
        </w:tc>
        <w:tc>
          <w:tcPr>
            <w:tcW w:w="200" w:type="dxa"/>
            <w:vAlign w:val="bottom"/>
          </w:tcPr>
          <w:p w14:paraId="69821E8D" w14:textId="77777777" w:rsidR="00F62E6C" w:rsidRDefault="00F62E6C">
            <w:pPr>
              <w:rPr>
                <w:sz w:val="6"/>
                <w:szCs w:val="6"/>
              </w:rPr>
            </w:pPr>
          </w:p>
        </w:tc>
        <w:tc>
          <w:tcPr>
            <w:tcW w:w="180" w:type="dxa"/>
            <w:vAlign w:val="bottom"/>
          </w:tcPr>
          <w:p w14:paraId="3FDAF9B7" w14:textId="77777777" w:rsidR="00F62E6C" w:rsidRDefault="00F62E6C">
            <w:pPr>
              <w:rPr>
                <w:sz w:val="6"/>
                <w:szCs w:val="6"/>
              </w:rPr>
            </w:pPr>
          </w:p>
        </w:tc>
        <w:tc>
          <w:tcPr>
            <w:tcW w:w="80" w:type="dxa"/>
            <w:vAlign w:val="bottom"/>
          </w:tcPr>
          <w:p w14:paraId="4EAAA9F0" w14:textId="77777777" w:rsidR="00F62E6C" w:rsidRDefault="00F62E6C">
            <w:pPr>
              <w:rPr>
                <w:sz w:val="6"/>
                <w:szCs w:val="6"/>
              </w:rPr>
            </w:pPr>
          </w:p>
        </w:tc>
        <w:tc>
          <w:tcPr>
            <w:tcW w:w="100" w:type="dxa"/>
            <w:vAlign w:val="bottom"/>
          </w:tcPr>
          <w:p w14:paraId="04462878" w14:textId="77777777" w:rsidR="00F62E6C" w:rsidRDefault="00F62E6C">
            <w:pPr>
              <w:rPr>
                <w:sz w:val="6"/>
                <w:szCs w:val="6"/>
              </w:rPr>
            </w:pPr>
          </w:p>
        </w:tc>
        <w:tc>
          <w:tcPr>
            <w:tcW w:w="100" w:type="dxa"/>
            <w:vAlign w:val="bottom"/>
          </w:tcPr>
          <w:p w14:paraId="128B33A0" w14:textId="77777777" w:rsidR="00F62E6C" w:rsidRDefault="00F62E6C">
            <w:pPr>
              <w:rPr>
                <w:sz w:val="6"/>
                <w:szCs w:val="6"/>
              </w:rPr>
            </w:pPr>
          </w:p>
        </w:tc>
        <w:tc>
          <w:tcPr>
            <w:tcW w:w="100" w:type="dxa"/>
            <w:vAlign w:val="bottom"/>
          </w:tcPr>
          <w:p w14:paraId="0148452A" w14:textId="77777777" w:rsidR="00F62E6C" w:rsidRDefault="00F62E6C">
            <w:pPr>
              <w:rPr>
                <w:sz w:val="6"/>
                <w:szCs w:val="6"/>
              </w:rPr>
            </w:pPr>
          </w:p>
        </w:tc>
        <w:tc>
          <w:tcPr>
            <w:tcW w:w="60" w:type="dxa"/>
            <w:vAlign w:val="bottom"/>
          </w:tcPr>
          <w:p w14:paraId="4C920D09" w14:textId="77777777" w:rsidR="00F62E6C" w:rsidRDefault="00F62E6C">
            <w:pPr>
              <w:rPr>
                <w:sz w:val="6"/>
                <w:szCs w:val="6"/>
              </w:rPr>
            </w:pPr>
          </w:p>
        </w:tc>
        <w:tc>
          <w:tcPr>
            <w:tcW w:w="120" w:type="dxa"/>
            <w:vAlign w:val="bottom"/>
          </w:tcPr>
          <w:p w14:paraId="1A0AF5A1" w14:textId="77777777" w:rsidR="00F62E6C" w:rsidRDefault="00F62E6C">
            <w:pPr>
              <w:rPr>
                <w:sz w:val="6"/>
                <w:szCs w:val="6"/>
              </w:rPr>
            </w:pPr>
          </w:p>
        </w:tc>
        <w:tc>
          <w:tcPr>
            <w:tcW w:w="80" w:type="dxa"/>
            <w:vAlign w:val="bottom"/>
          </w:tcPr>
          <w:p w14:paraId="317DDAE2" w14:textId="77777777" w:rsidR="00F62E6C" w:rsidRDefault="00F62E6C">
            <w:pPr>
              <w:rPr>
                <w:sz w:val="6"/>
                <w:szCs w:val="6"/>
              </w:rPr>
            </w:pPr>
          </w:p>
        </w:tc>
        <w:tc>
          <w:tcPr>
            <w:tcW w:w="100" w:type="dxa"/>
            <w:vAlign w:val="bottom"/>
          </w:tcPr>
          <w:p w14:paraId="4442EF30" w14:textId="77777777" w:rsidR="00F62E6C" w:rsidRDefault="00F62E6C">
            <w:pPr>
              <w:rPr>
                <w:sz w:val="6"/>
                <w:szCs w:val="6"/>
              </w:rPr>
            </w:pPr>
          </w:p>
        </w:tc>
        <w:tc>
          <w:tcPr>
            <w:tcW w:w="80" w:type="dxa"/>
            <w:vAlign w:val="bottom"/>
          </w:tcPr>
          <w:p w14:paraId="56DECB2B" w14:textId="77777777" w:rsidR="00F62E6C" w:rsidRDefault="00F62E6C">
            <w:pPr>
              <w:rPr>
                <w:sz w:val="6"/>
                <w:szCs w:val="6"/>
              </w:rPr>
            </w:pPr>
          </w:p>
        </w:tc>
        <w:tc>
          <w:tcPr>
            <w:tcW w:w="100" w:type="dxa"/>
            <w:vAlign w:val="bottom"/>
          </w:tcPr>
          <w:p w14:paraId="3C251C72" w14:textId="77777777" w:rsidR="00F62E6C" w:rsidRDefault="00F62E6C">
            <w:pPr>
              <w:rPr>
                <w:sz w:val="6"/>
                <w:szCs w:val="6"/>
              </w:rPr>
            </w:pPr>
          </w:p>
        </w:tc>
        <w:tc>
          <w:tcPr>
            <w:tcW w:w="80" w:type="dxa"/>
            <w:vAlign w:val="bottom"/>
          </w:tcPr>
          <w:p w14:paraId="76C1037F" w14:textId="77777777" w:rsidR="00F62E6C" w:rsidRDefault="00F62E6C">
            <w:pPr>
              <w:rPr>
                <w:sz w:val="6"/>
                <w:szCs w:val="6"/>
              </w:rPr>
            </w:pPr>
          </w:p>
        </w:tc>
        <w:tc>
          <w:tcPr>
            <w:tcW w:w="120" w:type="dxa"/>
            <w:vAlign w:val="bottom"/>
          </w:tcPr>
          <w:p w14:paraId="65B02748" w14:textId="77777777" w:rsidR="00F62E6C" w:rsidRDefault="00F62E6C">
            <w:pPr>
              <w:rPr>
                <w:sz w:val="6"/>
                <w:szCs w:val="6"/>
              </w:rPr>
            </w:pPr>
          </w:p>
        </w:tc>
        <w:tc>
          <w:tcPr>
            <w:tcW w:w="60" w:type="dxa"/>
            <w:vAlign w:val="bottom"/>
          </w:tcPr>
          <w:p w14:paraId="31DFD0A5" w14:textId="77777777" w:rsidR="00F62E6C" w:rsidRDefault="00F62E6C">
            <w:pPr>
              <w:rPr>
                <w:sz w:val="6"/>
                <w:szCs w:val="6"/>
              </w:rPr>
            </w:pPr>
          </w:p>
        </w:tc>
        <w:tc>
          <w:tcPr>
            <w:tcW w:w="120" w:type="dxa"/>
            <w:vAlign w:val="bottom"/>
          </w:tcPr>
          <w:p w14:paraId="72541B76" w14:textId="77777777" w:rsidR="00F62E6C" w:rsidRDefault="00F62E6C">
            <w:pPr>
              <w:rPr>
                <w:sz w:val="6"/>
                <w:szCs w:val="6"/>
              </w:rPr>
            </w:pPr>
          </w:p>
        </w:tc>
        <w:tc>
          <w:tcPr>
            <w:tcW w:w="80" w:type="dxa"/>
            <w:vAlign w:val="bottom"/>
          </w:tcPr>
          <w:p w14:paraId="1FAE6FB0" w14:textId="77777777" w:rsidR="00F62E6C" w:rsidRDefault="00F62E6C">
            <w:pPr>
              <w:rPr>
                <w:sz w:val="6"/>
                <w:szCs w:val="6"/>
              </w:rPr>
            </w:pPr>
          </w:p>
        </w:tc>
        <w:tc>
          <w:tcPr>
            <w:tcW w:w="100" w:type="dxa"/>
            <w:vAlign w:val="bottom"/>
          </w:tcPr>
          <w:p w14:paraId="01FF631F" w14:textId="77777777" w:rsidR="00F62E6C" w:rsidRDefault="00F62E6C">
            <w:pPr>
              <w:rPr>
                <w:sz w:val="6"/>
                <w:szCs w:val="6"/>
              </w:rPr>
            </w:pPr>
          </w:p>
        </w:tc>
        <w:tc>
          <w:tcPr>
            <w:tcW w:w="80" w:type="dxa"/>
            <w:vAlign w:val="bottom"/>
          </w:tcPr>
          <w:p w14:paraId="3D8A47DF" w14:textId="77777777" w:rsidR="00F62E6C" w:rsidRDefault="00F62E6C">
            <w:pPr>
              <w:rPr>
                <w:sz w:val="6"/>
                <w:szCs w:val="6"/>
              </w:rPr>
            </w:pPr>
          </w:p>
        </w:tc>
        <w:tc>
          <w:tcPr>
            <w:tcW w:w="100" w:type="dxa"/>
            <w:vAlign w:val="bottom"/>
          </w:tcPr>
          <w:p w14:paraId="7CF404E9" w14:textId="77777777" w:rsidR="00F62E6C" w:rsidRDefault="00F62E6C">
            <w:pPr>
              <w:rPr>
                <w:sz w:val="6"/>
                <w:szCs w:val="6"/>
              </w:rPr>
            </w:pPr>
          </w:p>
        </w:tc>
        <w:tc>
          <w:tcPr>
            <w:tcW w:w="100" w:type="dxa"/>
            <w:vAlign w:val="bottom"/>
          </w:tcPr>
          <w:p w14:paraId="386D59C1" w14:textId="77777777" w:rsidR="00F62E6C" w:rsidRDefault="00F62E6C">
            <w:pPr>
              <w:rPr>
                <w:sz w:val="6"/>
                <w:szCs w:val="6"/>
              </w:rPr>
            </w:pPr>
          </w:p>
        </w:tc>
        <w:tc>
          <w:tcPr>
            <w:tcW w:w="100" w:type="dxa"/>
            <w:vAlign w:val="bottom"/>
          </w:tcPr>
          <w:p w14:paraId="5619055F" w14:textId="77777777" w:rsidR="00F62E6C" w:rsidRDefault="00F62E6C">
            <w:pPr>
              <w:rPr>
                <w:sz w:val="6"/>
                <w:szCs w:val="6"/>
              </w:rPr>
            </w:pPr>
          </w:p>
        </w:tc>
        <w:tc>
          <w:tcPr>
            <w:tcW w:w="60" w:type="dxa"/>
            <w:vAlign w:val="bottom"/>
          </w:tcPr>
          <w:p w14:paraId="18EFF990" w14:textId="77777777" w:rsidR="00F62E6C" w:rsidRDefault="00F62E6C">
            <w:pPr>
              <w:rPr>
                <w:sz w:val="6"/>
                <w:szCs w:val="6"/>
              </w:rPr>
            </w:pPr>
          </w:p>
        </w:tc>
        <w:tc>
          <w:tcPr>
            <w:tcW w:w="120" w:type="dxa"/>
            <w:vAlign w:val="bottom"/>
          </w:tcPr>
          <w:p w14:paraId="4945B9F1" w14:textId="77777777" w:rsidR="00F62E6C" w:rsidRDefault="00F62E6C">
            <w:pPr>
              <w:rPr>
                <w:sz w:val="6"/>
                <w:szCs w:val="6"/>
              </w:rPr>
            </w:pPr>
          </w:p>
        </w:tc>
        <w:tc>
          <w:tcPr>
            <w:tcW w:w="80" w:type="dxa"/>
            <w:vAlign w:val="bottom"/>
          </w:tcPr>
          <w:p w14:paraId="12FB27F9" w14:textId="77777777" w:rsidR="00F62E6C" w:rsidRDefault="00F62E6C">
            <w:pPr>
              <w:rPr>
                <w:sz w:val="6"/>
                <w:szCs w:val="6"/>
              </w:rPr>
            </w:pPr>
          </w:p>
        </w:tc>
        <w:tc>
          <w:tcPr>
            <w:tcW w:w="100" w:type="dxa"/>
            <w:vAlign w:val="bottom"/>
          </w:tcPr>
          <w:p w14:paraId="483931A1" w14:textId="77777777" w:rsidR="00F62E6C" w:rsidRDefault="00F62E6C">
            <w:pPr>
              <w:rPr>
                <w:sz w:val="6"/>
                <w:szCs w:val="6"/>
              </w:rPr>
            </w:pPr>
          </w:p>
        </w:tc>
        <w:tc>
          <w:tcPr>
            <w:tcW w:w="40" w:type="dxa"/>
            <w:vAlign w:val="bottom"/>
          </w:tcPr>
          <w:p w14:paraId="5531D3D7" w14:textId="77777777" w:rsidR="00F62E6C" w:rsidRDefault="00F62E6C">
            <w:pPr>
              <w:rPr>
                <w:sz w:val="6"/>
                <w:szCs w:val="6"/>
              </w:rPr>
            </w:pPr>
          </w:p>
        </w:tc>
        <w:tc>
          <w:tcPr>
            <w:tcW w:w="960" w:type="dxa"/>
            <w:gridSpan w:val="10"/>
            <w:vMerge/>
            <w:vAlign w:val="bottom"/>
          </w:tcPr>
          <w:p w14:paraId="7398BD96" w14:textId="77777777" w:rsidR="00F62E6C" w:rsidRDefault="00F62E6C">
            <w:pPr>
              <w:rPr>
                <w:sz w:val="6"/>
                <w:szCs w:val="6"/>
              </w:rPr>
            </w:pPr>
          </w:p>
        </w:tc>
        <w:tc>
          <w:tcPr>
            <w:tcW w:w="120" w:type="dxa"/>
            <w:tcBorders>
              <w:right w:val="single" w:sz="8" w:space="0" w:color="auto"/>
            </w:tcBorders>
            <w:vAlign w:val="bottom"/>
          </w:tcPr>
          <w:p w14:paraId="45AE2591" w14:textId="77777777" w:rsidR="00F62E6C" w:rsidRDefault="00F62E6C">
            <w:pPr>
              <w:rPr>
                <w:sz w:val="6"/>
                <w:szCs w:val="6"/>
              </w:rPr>
            </w:pPr>
          </w:p>
        </w:tc>
        <w:tc>
          <w:tcPr>
            <w:tcW w:w="180" w:type="dxa"/>
            <w:vMerge/>
            <w:vAlign w:val="bottom"/>
          </w:tcPr>
          <w:p w14:paraId="44E4121A" w14:textId="77777777" w:rsidR="00F62E6C" w:rsidRDefault="00F62E6C">
            <w:pPr>
              <w:rPr>
                <w:sz w:val="6"/>
                <w:szCs w:val="6"/>
              </w:rPr>
            </w:pPr>
          </w:p>
        </w:tc>
        <w:tc>
          <w:tcPr>
            <w:tcW w:w="0" w:type="dxa"/>
            <w:vAlign w:val="bottom"/>
          </w:tcPr>
          <w:p w14:paraId="7C9754E5" w14:textId="77777777" w:rsidR="00F62E6C" w:rsidRDefault="00F62E6C">
            <w:pPr>
              <w:rPr>
                <w:sz w:val="1"/>
                <w:szCs w:val="1"/>
              </w:rPr>
            </w:pPr>
          </w:p>
        </w:tc>
      </w:tr>
      <w:tr w:rsidR="00F62E6C" w14:paraId="1A35A508" w14:textId="77777777">
        <w:trPr>
          <w:trHeight w:val="144"/>
        </w:trPr>
        <w:tc>
          <w:tcPr>
            <w:tcW w:w="100" w:type="dxa"/>
            <w:tcBorders>
              <w:left w:val="single" w:sz="8" w:space="0" w:color="auto"/>
            </w:tcBorders>
            <w:vAlign w:val="bottom"/>
          </w:tcPr>
          <w:p w14:paraId="38D11952" w14:textId="77777777" w:rsidR="00F62E6C" w:rsidRDefault="00F62E6C">
            <w:pPr>
              <w:rPr>
                <w:sz w:val="12"/>
                <w:szCs w:val="12"/>
              </w:rPr>
            </w:pPr>
          </w:p>
        </w:tc>
        <w:tc>
          <w:tcPr>
            <w:tcW w:w="80" w:type="dxa"/>
            <w:vAlign w:val="bottom"/>
          </w:tcPr>
          <w:p w14:paraId="48C52153" w14:textId="77777777" w:rsidR="00F62E6C" w:rsidRDefault="00F62E6C">
            <w:pPr>
              <w:rPr>
                <w:sz w:val="12"/>
                <w:szCs w:val="12"/>
              </w:rPr>
            </w:pPr>
          </w:p>
        </w:tc>
        <w:tc>
          <w:tcPr>
            <w:tcW w:w="180" w:type="dxa"/>
            <w:vAlign w:val="bottom"/>
          </w:tcPr>
          <w:p w14:paraId="4D9C5261" w14:textId="77777777" w:rsidR="00F62E6C" w:rsidRDefault="00F62E6C">
            <w:pPr>
              <w:rPr>
                <w:sz w:val="12"/>
                <w:szCs w:val="12"/>
              </w:rPr>
            </w:pPr>
          </w:p>
        </w:tc>
        <w:tc>
          <w:tcPr>
            <w:tcW w:w="80" w:type="dxa"/>
            <w:vAlign w:val="bottom"/>
          </w:tcPr>
          <w:p w14:paraId="01113C4B" w14:textId="77777777" w:rsidR="00F62E6C" w:rsidRDefault="00F62E6C">
            <w:pPr>
              <w:rPr>
                <w:sz w:val="12"/>
                <w:szCs w:val="12"/>
              </w:rPr>
            </w:pPr>
          </w:p>
        </w:tc>
        <w:tc>
          <w:tcPr>
            <w:tcW w:w="100" w:type="dxa"/>
            <w:vAlign w:val="bottom"/>
          </w:tcPr>
          <w:p w14:paraId="0D42AFB0" w14:textId="77777777" w:rsidR="00F62E6C" w:rsidRDefault="00F62E6C">
            <w:pPr>
              <w:rPr>
                <w:sz w:val="12"/>
                <w:szCs w:val="12"/>
              </w:rPr>
            </w:pPr>
          </w:p>
        </w:tc>
        <w:tc>
          <w:tcPr>
            <w:tcW w:w="200" w:type="dxa"/>
            <w:vAlign w:val="bottom"/>
          </w:tcPr>
          <w:p w14:paraId="525AAD62" w14:textId="77777777" w:rsidR="00F62E6C" w:rsidRDefault="00F62E6C">
            <w:pPr>
              <w:rPr>
                <w:sz w:val="12"/>
                <w:szCs w:val="12"/>
              </w:rPr>
            </w:pPr>
          </w:p>
        </w:tc>
        <w:tc>
          <w:tcPr>
            <w:tcW w:w="180" w:type="dxa"/>
            <w:vAlign w:val="bottom"/>
          </w:tcPr>
          <w:p w14:paraId="7BBA61A7" w14:textId="77777777" w:rsidR="00F62E6C" w:rsidRDefault="00F62E6C">
            <w:pPr>
              <w:rPr>
                <w:sz w:val="12"/>
                <w:szCs w:val="12"/>
              </w:rPr>
            </w:pPr>
          </w:p>
        </w:tc>
        <w:tc>
          <w:tcPr>
            <w:tcW w:w="80" w:type="dxa"/>
            <w:vAlign w:val="bottom"/>
          </w:tcPr>
          <w:p w14:paraId="38412C1E" w14:textId="77777777" w:rsidR="00F62E6C" w:rsidRDefault="00F62E6C">
            <w:pPr>
              <w:rPr>
                <w:sz w:val="12"/>
                <w:szCs w:val="12"/>
              </w:rPr>
            </w:pPr>
          </w:p>
        </w:tc>
        <w:tc>
          <w:tcPr>
            <w:tcW w:w="100" w:type="dxa"/>
            <w:vAlign w:val="bottom"/>
          </w:tcPr>
          <w:p w14:paraId="37465CD5" w14:textId="77777777" w:rsidR="00F62E6C" w:rsidRDefault="00F62E6C">
            <w:pPr>
              <w:rPr>
                <w:sz w:val="12"/>
                <w:szCs w:val="12"/>
              </w:rPr>
            </w:pPr>
          </w:p>
        </w:tc>
        <w:tc>
          <w:tcPr>
            <w:tcW w:w="100" w:type="dxa"/>
            <w:vAlign w:val="bottom"/>
          </w:tcPr>
          <w:p w14:paraId="21641A5E" w14:textId="77777777" w:rsidR="00F62E6C" w:rsidRDefault="00F62E6C">
            <w:pPr>
              <w:rPr>
                <w:sz w:val="12"/>
                <w:szCs w:val="12"/>
              </w:rPr>
            </w:pPr>
          </w:p>
        </w:tc>
        <w:tc>
          <w:tcPr>
            <w:tcW w:w="100" w:type="dxa"/>
            <w:vAlign w:val="bottom"/>
          </w:tcPr>
          <w:p w14:paraId="18544A76" w14:textId="77777777" w:rsidR="00F62E6C" w:rsidRDefault="00F62E6C">
            <w:pPr>
              <w:rPr>
                <w:sz w:val="12"/>
                <w:szCs w:val="12"/>
              </w:rPr>
            </w:pPr>
          </w:p>
        </w:tc>
        <w:tc>
          <w:tcPr>
            <w:tcW w:w="60" w:type="dxa"/>
            <w:vAlign w:val="bottom"/>
          </w:tcPr>
          <w:p w14:paraId="74B96130" w14:textId="77777777" w:rsidR="00F62E6C" w:rsidRDefault="00F62E6C">
            <w:pPr>
              <w:rPr>
                <w:sz w:val="12"/>
                <w:szCs w:val="12"/>
              </w:rPr>
            </w:pPr>
          </w:p>
        </w:tc>
        <w:tc>
          <w:tcPr>
            <w:tcW w:w="120" w:type="dxa"/>
            <w:vAlign w:val="bottom"/>
          </w:tcPr>
          <w:p w14:paraId="06D263DB" w14:textId="77777777" w:rsidR="00F62E6C" w:rsidRDefault="00F62E6C">
            <w:pPr>
              <w:rPr>
                <w:sz w:val="12"/>
                <w:szCs w:val="12"/>
              </w:rPr>
            </w:pPr>
          </w:p>
        </w:tc>
        <w:tc>
          <w:tcPr>
            <w:tcW w:w="80" w:type="dxa"/>
            <w:vAlign w:val="bottom"/>
          </w:tcPr>
          <w:p w14:paraId="504D6DF2" w14:textId="77777777" w:rsidR="00F62E6C" w:rsidRDefault="00F62E6C">
            <w:pPr>
              <w:rPr>
                <w:sz w:val="12"/>
                <w:szCs w:val="12"/>
              </w:rPr>
            </w:pPr>
          </w:p>
        </w:tc>
        <w:tc>
          <w:tcPr>
            <w:tcW w:w="100" w:type="dxa"/>
            <w:vAlign w:val="bottom"/>
          </w:tcPr>
          <w:p w14:paraId="457FCF41" w14:textId="77777777" w:rsidR="00F62E6C" w:rsidRDefault="00F62E6C">
            <w:pPr>
              <w:rPr>
                <w:sz w:val="12"/>
                <w:szCs w:val="12"/>
              </w:rPr>
            </w:pPr>
          </w:p>
        </w:tc>
        <w:tc>
          <w:tcPr>
            <w:tcW w:w="80" w:type="dxa"/>
            <w:vAlign w:val="bottom"/>
          </w:tcPr>
          <w:p w14:paraId="533ED17F" w14:textId="77777777" w:rsidR="00F62E6C" w:rsidRDefault="00F62E6C">
            <w:pPr>
              <w:rPr>
                <w:sz w:val="12"/>
                <w:szCs w:val="12"/>
              </w:rPr>
            </w:pPr>
          </w:p>
        </w:tc>
        <w:tc>
          <w:tcPr>
            <w:tcW w:w="100" w:type="dxa"/>
            <w:vAlign w:val="bottom"/>
          </w:tcPr>
          <w:p w14:paraId="2BF7C9A8" w14:textId="77777777" w:rsidR="00F62E6C" w:rsidRDefault="00F62E6C">
            <w:pPr>
              <w:rPr>
                <w:sz w:val="12"/>
                <w:szCs w:val="12"/>
              </w:rPr>
            </w:pPr>
          </w:p>
        </w:tc>
        <w:tc>
          <w:tcPr>
            <w:tcW w:w="80" w:type="dxa"/>
            <w:vAlign w:val="bottom"/>
          </w:tcPr>
          <w:p w14:paraId="5C0007AC" w14:textId="77777777" w:rsidR="00F62E6C" w:rsidRDefault="00F62E6C">
            <w:pPr>
              <w:rPr>
                <w:sz w:val="12"/>
                <w:szCs w:val="12"/>
              </w:rPr>
            </w:pPr>
          </w:p>
        </w:tc>
        <w:tc>
          <w:tcPr>
            <w:tcW w:w="120" w:type="dxa"/>
            <w:vAlign w:val="bottom"/>
          </w:tcPr>
          <w:p w14:paraId="083342EE" w14:textId="77777777" w:rsidR="00F62E6C" w:rsidRDefault="00F62E6C">
            <w:pPr>
              <w:rPr>
                <w:sz w:val="12"/>
                <w:szCs w:val="12"/>
              </w:rPr>
            </w:pPr>
          </w:p>
        </w:tc>
        <w:tc>
          <w:tcPr>
            <w:tcW w:w="60" w:type="dxa"/>
            <w:vAlign w:val="bottom"/>
          </w:tcPr>
          <w:p w14:paraId="319B5816" w14:textId="77777777" w:rsidR="00F62E6C" w:rsidRDefault="00F62E6C">
            <w:pPr>
              <w:rPr>
                <w:sz w:val="12"/>
                <w:szCs w:val="12"/>
              </w:rPr>
            </w:pPr>
          </w:p>
        </w:tc>
        <w:tc>
          <w:tcPr>
            <w:tcW w:w="120" w:type="dxa"/>
            <w:vAlign w:val="bottom"/>
          </w:tcPr>
          <w:p w14:paraId="2F8F239A" w14:textId="77777777" w:rsidR="00F62E6C" w:rsidRDefault="00F62E6C">
            <w:pPr>
              <w:rPr>
                <w:sz w:val="12"/>
                <w:szCs w:val="12"/>
              </w:rPr>
            </w:pPr>
          </w:p>
        </w:tc>
        <w:tc>
          <w:tcPr>
            <w:tcW w:w="80" w:type="dxa"/>
            <w:vAlign w:val="bottom"/>
          </w:tcPr>
          <w:p w14:paraId="21559C18" w14:textId="77777777" w:rsidR="00F62E6C" w:rsidRDefault="00F62E6C">
            <w:pPr>
              <w:rPr>
                <w:sz w:val="12"/>
                <w:szCs w:val="12"/>
              </w:rPr>
            </w:pPr>
          </w:p>
        </w:tc>
        <w:tc>
          <w:tcPr>
            <w:tcW w:w="100" w:type="dxa"/>
            <w:vAlign w:val="bottom"/>
          </w:tcPr>
          <w:p w14:paraId="6C5213B1" w14:textId="77777777" w:rsidR="00F62E6C" w:rsidRDefault="00F62E6C">
            <w:pPr>
              <w:rPr>
                <w:sz w:val="12"/>
                <w:szCs w:val="12"/>
              </w:rPr>
            </w:pPr>
          </w:p>
        </w:tc>
        <w:tc>
          <w:tcPr>
            <w:tcW w:w="80" w:type="dxa"/>
            <w:vAlign w:val="bottom"/>
          </w:tcPr>
          <w:p w14:paraId="23CA5860" w14:textId="77777777" w:rsidR="00F62E6C" w:rsidRDefault="00F62E6C">
            <w:pPr>
              <w:rPr>
                <w:sz w:val="12"/>
                <w:szCs w:val="12"/>
              </w:rPr>
            </w:pPr>
          </w:p>
        </w:tc>
        <w:tc>
          <w:tcPr>
            <w:tcW w:w="100" w:type="dxa"/>
            <w:vAlign w:val="bottom"/>
          </w:tcPr>
          <w:p w14:paraId="24AD2415" w14:textId="77777777" w:rsidR="00F62E6C" w:rsidRDefault="00F62E6C">
            <w:pPr>
              <w:rPr>
                <w:sz w:val="12"/>
                <w:szCs w:val="12"/>
              </w:rPr>
            </w:pPr>
          </w:p>
        </w:tc>
        <w:tc>
          <w:tcPr>
            <w:tcW w:w="100" w:type="dxa"/>
            <w:vAlign w:val="bottom"/>
          </w:tcPr>
          <w:p w14:paraId="214DFEDD" w14:textId="77777777" w:rsidR="00F62E6C" w:rsidRDefault="00F62E6C">
            <w:pPr>
              <w:rPr>
                <w:sz w:val="12"/>
                <w:szCs w:val="12"/>
              </w:rPr>
            </w:pPr>
          </w:p>
        </w:tc>
        <w:tc>
          <w:tcPr>
            <w:tcW w:w="100" w:type="dxa"/>
            <w:vAlign w:val="bottom"/>
          </w:tcPr>
          <w:p w14:paraId="483737D4" w14:textId="77777777" w:rsidR="00F62E6C" w:rsidRDefault="00F62E6C">
            <w:pPr>
              <w:rPr>
                <w:sz w:val="12"/>
                <w:szCs w:val="12"/>
              </w:rPr>
            </w:pPr>
          </w:p>
        </w:tc>
        <w:tc>
          <w:tcPr>
            <w:tcW w:w="60" w:type="dxa"/>
            <w:vAlign w:val="bottom"/>
          </w:tcPr>
          <w:p w14:paraId="0965AE2A" w14:textId="77777777" w:rsidR="00F62E6C" w:rsidRDefault="00F62E6C">
            <w:pPr>
              <w:rPr>
                <w:sz w:val="12"/>
                <w:szCs w:val="12"/>
              </w:rPr>
            </w:pPr>
          </w:p>
        </w:tc>
        <w:tc>
          <w:tcPr>
            <w:tcW w:w="120" w:type="dxa"/>
            <w:vAlign w:val="bottom"/>
          </w:tcPr>
          <w:p w14:paraId="1CD73530" w14:textId="77777777" w:rsidR="00F62E6C" w:rsidRDefault="00F62E6C">
            <w:pPr>
              <w:rPr>
                <w:sz w:val="12"/>
                <w:szCs w:val="12"/>
              </w:rPr>
            </w:pPr>
          </w:p>
        </w:tc>
        <w:tc>
          <w:tcPr>
            <w:tcW w:w="80" w:type="dxa"/>
            <w:vAlign w:val="bottom"/>
          </w:tcPr>
          <w:p w14:paraId="07202132" w14:textId="77777777" w:rsidR="00F62E6C" w:rsidRDefault="00F62E6C">
            <w:pPr>
              <w:rPr>
                <w:sz w:val="12"/>
                <w:szCs w:val="12"/>
              </w:rPr>
            </w:pPr>
          </w:p>
        </w:tc>
        <w:tc>
          <w:tcPr>
            <w:tcW w:w="100" w:type="dxa"/>
            <w:vAlign w:val="bottom"/>
          </w:tcPr>
          <w:p w14:paraId="76A63BD3" w14:textId="77777777" w:rsidR="00F62E6C" w:rsidRDefault="00F62E6C">
            <w:pPr>
              <w:rPr>
                <w:sz w:val="12"/>
                <w:szCs w:val="12"/>
              </w:rPr>
            </w:pPr>
          </w:p>
        </w:tc>
        <w:tc>
          <w:tcPr>
            <w:tcW w:w="40" w:type="dxa"/>
            <w:vAlign w:val="bottom"/>
          </w:tcPr>
          <w:p w14:paraId="6252047D" w14:textId="77777777" w:rsidR="00F62E6C" w:rsidRDefault="00F62E6C">
            <w:pPr>
              <w:rPr>
                <w:sz w:val="12"/>
                <w:szCs w:val="12"/>
              </w:rPr>
            </w:pPr>
          </w:p>
        </w:tc>
        <w:tc>
          <w:tcPr>
            <w:tcW w:w="780" w:type="dxa"/>
            <w:gridSpan w:val="8"/>
            <w:vAlign w:val="bottom"/>
          </w:tcPr>
          <w:p w14:paraId="7F830C8B" w14:textId="77777777" w:rsidR="00F62E6C" w:rsidRDefault="008F537A">
            <w:pPr>
              <w:rPr>
                <w:sz w:val="20"/>
                <w:szCs w:val="20"/>
              </w:rPr>
            </w:pPr>
            <w:r>
              <w:rPr>
                <w:rFonts w:ascii="Arial" w:eastAsia="Arial" w:hAnsi="Arial" w:cs="Arial"/>
                <w:w w:val="90"/>
                <w:sz w:val="12"/>
                <w:szCs w:val="12"/>
              </w:rPr>
              <w:t>stress on global</w:t>
            </w:r>
          </w:p>
        </w:tc>
        <w:tc>
          <w:tcPr>
            <w:tcW w:w="100" w:type="dxa"/>
            <w:vAlign w:val="bottom"/>
          </w:tcPr>
          <w:p w14:paraId="6185283B" w14:textId="77777777" w:rsidR="00F62E6C" w:rsidRDefault="00F62E6C">
            <w:pPr>
              <w:rPr>
                <w:sz w:val="12"/>
                <w:szCs w:val="12"/>
              </w:rPr>
            </w:pPr>
          </w:p>
        </w:tc>
        <w:tc>
          <w:tcPr>
            <w:tcW w:w="80" w:type="dxa"/>
            <w:vAlign w:val="bottom"/>
          </w:tcPr>
          <w:p w14:paraId="4C654376" w14:textId="77777777" w:rsidR="00F62E6C" w:rsidRDefault="00F62E6C">
            <w:pPr>
              <w:rPr>
                <w:sz w:val="12"/>
                <w:szCs w:val="12"/>
              </w:rPr>
            </w:pPr>
          </w:p>
        </w:tc>
        <w:tc>
          <w:tcPr>
            <w:tcW w:w="120" w:type="dxa"/>
            <w:tcBorders>
              <w:right w:val="single" w:sz="8" w:space="0" w:color="auto"/>
            </w:tcBorders>
            <w:vAlign w:val="bottom"/>
          </w:tcPr>
          <w:p w14:paraId="63D9F283" w14:textId="77777777" w:rsidR="00F62E6C" w:rsidRDefault="00F62E6C">
            <w:pPr>
              <w:rPr>
                <w:sz w:val="12"/>
                <w:szCs w:val="12"/>
              </w:rPr>
            </w:pPr>
          </w:p>
        </w:tc>
        <w:tc>
          <w:tcPr>
            <w:tcW w:w="180" w:type="dxa"/>
            <w:vAlign w:val="bottom"/>
          </w:tcPr>
          <w:p w14:paraId="3B3973F7" w14:textId="77777777" w:rsidR="00F62E6C" w:rsidRDefault="00F62E6C">
            <w:pPr>
              <w:rPr>
                <w:sz w:val="12"/>
                <w:szCs w:val="12"/>
              </w:rPr>
            </w:pPr>
          </w:p>
        </w:tc>
        <w:tc>
          <w:tcPr>
            <w:tcW w:w="0" w:type="dxa"/>
            <w:vAlign w:val="bottom"/>
          </w:tcPr>
          <w:p w14:paraId="2622A58C" w14:textId="77777777" w:rsidR="00F62E6C" w:rsidRDefault="00F62E6C">
            <w:pPr>
              <w:rPr>
                <w:sz w:val="1"/>
                <w:szCs w:val="1"/>
              </w:rPr>
            </w:pPr>
          </w:p>
        </w:tc>
      </w:tr>
      <w:tr w:rsidR="00F62E6C" w14:paraId="777367E0" w14:textId="77777777">
        <w:trPr>
          <w:trHeight w:val="189"/>
        </w:trPr>
        <w:tc>
          <w:tcPr>
            <w:tcW w:w="100" w:type="dxa"/>
            <w:tcBorders>
              <w:left w:val="single" w:sz="8" w:space="0" w:color="auto"/>
              <w:bottom w:val="single" w:sz="8" w:space="0" w:color="auto"/>
            </w:tcBorders>
            <w:vAlign w:val="bottom"/>
          </w:tcPr>
          <w:p w14:paraId="1708EE17" w14:textId="77777777" w:rsidR="00F62E6C" w:rsidRDefault="00F62E6C">
            <w:pPr>
              <w:rPr>
                <w:sz w:val="16"/>
                <w:szCs w:val="16"/>
              </w:rPr>
            </w:pPr>
          </w:p>
        </w:tc>
        <w:tc>
          <w:tcPr>
            <w:tcW w:w="80" w:type="dxa"/>
            <w:vAlign w:val="bottom"/>
          </w:tcPr>
          <w:p w14:paraId="4CA29516" w14:textId="77777777" w:rsidR="00F62E6C" w:rsidRDefault="00F62E6C">
            <w:pPr>
              <w:rPr>
                <w:sz w:val="16"/>
                <w:szCs w:val="16"/>
              </w:rPr>
            </w:pPr>
          </w:p>
        </w:tc>
        <w:tc>
          <w:tcPr>
            <w:tcW w:w="180" w:type="dxa"/>
            <w:vAlign w:val="bottom"/>
          </w:tcPr>
          <w:p w14:paraId="143E57B1" w14:textId="77777777" w:rsidR="00F62E6C" w:rsidRDefault="00F62E6C">
            <w:pPr>
              <w:rPr>
                <w:sz w:val="16"/>
                <w:szCs w:val="16"/>
              </w:rPr>
            </w:pPr>
          </w:p>
        </w:tc>
        <w:tc>
          <w:tcPr>
            <w:tcW w:w="80" w:type="dxa"/>
            <w:vAlign w:val="bottom"/>
          </w:tcPr>
          <w:p w14:paraId="36B6EDF4" w14:textId="77777777" w:rsidR="00F62E6C" w:rsidRDefault="00F62E6C">
            <w:pPr>
              <w:rPr>
                <w:sz w:val="16"/>
                <w:szCs w:val="16"/>
              </w:rPr>
            </w:pPr>
          </w:p>
        </w:tc>
        <w:tc>
          <w:tcPr>
            <w:tcW w:w="100" w:type="dxa"/>
            <w:vAlign w:val="bottom"/>
          </w:tcPr>
          <w:p w14:paraId="22D37C83" w14:textId="77777777" w:rsidR="00F62E6C" w:rsidRDefault="00F62E6C">
            <w:pPr>
              <w:rPr>
                <w:sz w:val="16"/>
                <w:szCs w:val="16"/>
              </w:rPr>
            </w:pPr>
          </w:p>
        </w:tc>
        <w:tc>
          <w:tcPr>
            <w:tcW w:w="200" w:type="dxa"/>
            <w:vAlign w:val="bottom"/>
          </w:tcPr>
          <w:p w14:paraId="265C8362" w14:textId="77777777" w:rsidR="00F62E6C" w:rsidRDefault="00F62E6C">
            <w:pPr>
              <w:rPr>
                <w:sz w:val="16"/>
                <w:szCs w:val="16"/>
              </w:rPr>
            </w:pPr>
          </w:p>
        </w:tc>
        <w:tc>
          <w:tcPr>
            <w:tcW w:w="460" w:type="dxa"/>
            <w:gridSpan w:val="4"/>
            <w:vMerge w:val="restart"/>
            <w:vAlign w:val="bottom"/>
          </w:tcPr>
          <w:p w14:paraId="46291F9E" w14:textId="77777777" w:rsidR="00F62E6C" w:rsidRDefault="008F537A">
            <w:pPr>
              <w:ind w:left="20"/>
              <w:rPr>
                <w:sz w:val="20"/>
                <w:szCs w:val="20"/>
              </w:rPr>
            </w:pPr>
            <w:r>
              <w:rPr>
                <w:rFonts w:ascii="Arial" w:eastAsia="Arial" w:hAnsi="Arial" w:cs="Arial"/>
                <w:w w:val="89"/>
                <w:sz w:val="12"/>
                <w:szCs w:val="12"/>
              </w:rPr>
              <w:t>2003–07</w:t>
            </w:r>
          </w:p>
        </w:tc>
        <w:tc>
          <w:tcPr>
            <w:tcW w:w="100" w:type="dxa"/>
            <w:vAlign w:val="bottom"/>
          </w:tcPr>
          <w:p w14:paraId="32AEC225" w14:textId="77777777" w:rsidR="00F62E6C" w:rsidRDefault="00F62E6C">
            <w:pPr>
              <w:rPr>
                <w:sz w:val="16"/>
                <w:szCs w:val="16"/>
              </w:rPr>
            </w:pPr>
          </w:p>
        </w:tc>
        <w:tc>
          <w:tcPr>
            <w:tcW w:w="60" w:type="dxa"/>
            <w:vAlign w:val="bottom"/>
          </w:tcPr>
          <w:p w14:paraId="755AE5CC" w14:textId="77777777" w:rsidR="00F62E6C" w:rsidRDefault="00F62E6C">
            <w:pPr>
              <w:rPr>
                <w:sz w:val="16"/>
                <w:szCs w:val="16"/>
              </w:rPr>
            </w:pPr>
          </w:p>
        </w:tc>
        <w:tc>
          <w:tcPr>
            <w:tcW w:w="120" w:type="dxa"/>
            <w:vAlign w:val="bottom"/>
          </w:tcPr>
          <w:p w14:paraId="3B2EB394" w14:textId="77777777" w:rsidR="00F62E6C" w:rsidRDefault="00F62E6C">
            <w:pPr>
              <w:rPr>
                <w:sz w:val="16"/>
                <w:szCs w:val="16"/>
              </w:rPr>
            </w:pPr>
          </w:p>
        </w:tc>
        <w:tc>
          <w:tcPr>
            <w:tcW w:w="80" w:type="dxa"/>
            <w:vAlign w:val="bottom"/>
          </w:tcPr>
          <w:p w14:paraId="09AC00F9" w14:textId="77777777" w:rsidR="00F62E6C" w:rsidRDefault="00F62E6C">
            <w:pPr>
              <w:rPr>
                <w:sz w:val="16"/>
                <w:szCs w:val="16"/>
              </w:rPr>
            </w:pPr>
          </w:p>
        </w:tc>
        <w:tc>
          <w:tcPr>
            <w:tcW w:w="100" w:type="dxa"/>
            <w:vAlign w:val="bottom"/>
          </w:tcPr>
          <w:p w14:paraId="26ADF985" w14:textId="77777777" w:rsidR="00F62E6C" w:rsidRDefault="00F62E6C">
            <w:pPr>
              <w:rPr>
                <w:sz w:val="16"/>
                <w:szCs w:val="16"/>
              </w:rPr>
            </w:pPr>
          </w:p>
        </w:tc>
        <w:tc>
          <w:tcPr>
            <w:tcW w:w="80" w:type="dxa"/>
            <w:vAlign w:val="bottom"/>
          </w:tcPr>
          <w:p w14:paraId="7B4A2B78" w14:textId="77777777" w:rsidR="00F62E6C" w:rsidRDefault="00F62E6C">
            <w:pPr>
              <w:rPr>
                <w:sz w:val="16"/>
                <w:szCs w:val="16"/>
              </w:rPr>
            </w:pPr>
          </w:p>
        </w:tc>
        <w:tc>
          <w:tcPr>
            <w:tcW w:w="100" w:type="dxa"/>
            <w:vAlign w:val="bottom"/>
          </w:tcPr>
          <w:p w14:paraId="677297B9" w14:textId="77777777" w:rsidR="00F62E6C" w:rsidRDefault="00F62E6C">
            <w:pPr>
              <w:rPr>
                <w:sz w:val="16"/>
                <w:szCs w:val="16"/>
              </w:rPr>
            </w:pPr>
          </w:p>
        </w:tc>
        <w:tc>
          <w:tcPr>
            <w:tcW w:w="80" w:type="dxa"/>
            <w:vAlign w:val="bottom"/>
          </w:tcPr>
          <w:p w14:paraId="32337B3C" w14:textId="77777777" w:rsidR="00F62E6C" w:rsidRDefault="00F62E6C">
            <w:pPr>
              <w:rPr>
                <w:sz w:val="16"/>
                <w:szCs w:val="16"/>
              </w:rPr>
            </w:pPr>
          </w:p>
        </w:tc>
        <w:tc>
          <w:tcPr>
            <w:tcW w:w="120" w:type="dxa"/>
            <w:vAlign w:val="bottom"/>
          </w:tcPr>
          <w:p w14:paraId="7C0B7D44" w14:textId="77777777" w:rsidR="00F62E6C" w:rsidRDefault="00F62E6C">
            <w:pPr>
              <w:rPr>
                <w:sz w:val="16"/>
                <w:szCs w:val="16"/>
              </w:rPr>
            </w:pPr>
          </w:p>
        </w:tc>
        <w:tc>
          <w:tcPr>
            <w:tcW w:w="60" w:type="dxa"/>
            <w:vAlign w:val="bottom"/>
          </w:tcPr>
          <w:p w14:paraId="5FD19D0D" w14:textId="77777777" w:rsidR="00F62E6C" w:rsidRDefault="00F62E6C">
            <w:pPr>
              <w:rPr>
                <w:sz w:val="16"/>
                <w:szCs w:val="16"/>
              </w:rPr>
            </w:pPr>
          </w:p>
        </w:tc>
        <w:tc>
          <w:tcPr>
            <w:tcW w:w="120" w:type="dxa"/>
            <w:vAlign w:val="bottom"/>
          </w:tcPr>
          <w:p w14:paraId="0782E59A" w14:textId="77777777" w:rsidR="00F62E6C" w:rsidRDefault="00F62E6C">
            <w:pPr>
              <w:rPr>
                <w:sz w:val="16"/>
                <w:szCs w:val="16"/>
              </w:rPr>
            </w:pPr>
          </w:p>
        </w:tc>
        <w:tc>
          <w:tcPr>
            <w:tcW w:w="80" w:type="dxa"/>
            <w:vAlign w:val="bottom"/>
          </w:tcPr>
          <w:p w14:paraId="43AEEB4F" w14:textId="77777777" w:rsidR="00F62E6C" w:rsidRDefault="00F62E6C">
            <w:pPr>
              <w:rPr>
                <w:sz w:val="16"/>
                <w:szCs w:val="16"/>
              </w:rPr>
            </w:pPr>
          </w:p>
        </w:tc>
        <w:tc>
          <w:tcPr>
            <w:tcW w:w="100" w:type="dxa"/>
            <w:vAlign w:val="bottom"/>
          </w:tcPr>
          <w:p w14:paraId="28860F8A" w14:textId="77777777" w:rsidR="00F62E6C" w:rsidRDefault="00F62E6C">
            <w:pPr>
              <w:rPr>
                <w:sz w:val="16"/>
                <w:szCs w:val="16"/>
              </w:rPr>
            </w:pPr>
          </w:p>
        </w:tc>
        <w:tc>
          <w:tcPr>
            <w:tcW w:w="80" w:type="dxa"/>
            <w:vAlign w:val="bottom"/>
          </w:tcPr>
          <w:p w14:paraId="3A0EF2CE" w14:textId="77777777" w:rsidR="00F62E6C" w:rsidRDefault="00F62E6C">
            <w:pPr>
              <w:rPr>
                <w:sz w:val="16"/>
                <w:szCs w:val="16"/>
              </w:rPr>
            </w:pPr>
          </w:p>
        </w:tc>
        <w:tc>
          <w:tcPr>
            <w:tcW w:w="100" w:type="dxa"/>
            <w:vAlign w:val="bottom"/>
          </w:tcPr>
          <w:p w14:paraId="6A85A239" w14:textId="77777777" w:rsidR="00F62E6C" w:rsidRDefault="00F62E6C">
            <w:pPr>
              <w:rPr>
                <w:sz w:val="16"/>
                <w:szCs w:val="16"/>
              </w:rPr>
            </w:pPr>
          </w:p>
        </w:tc>
        <w:tc>
          <w:tcPr>
            <w:tcW w:w="100" w:type="dxa"/>
            <w:vAlign w:val="bottom"/>
          </w:tcPr>
          <w:p w14:paraId="23AD594C" w14:textId="77777777" w:rsidR="00F62E6C" w:rsidRDefault="00F62E6C">
            <w:pPr>
              <w:rPr>
                <w:sz w:val="16"/>
                <w:szCs w:val="16"/>
              </w:rPr>
            </w:pPr>
          </w:p>
        </w:tc>
        <w:tc>
          <w:tcPr>
            <w:tcW w:w="100" w:type="dxa"/>
            <w:vAlign w:val="bottom"/>
          </w:tcPr>
          <w:p w14:paraId="4C47845D" w14:textId="77777777" w:rsidR="00F62E6C" w:rsidRDefault="00F62E6C">
            <w:pPr>
              <w:rPr>
                <w:sz w:val="16"/>
                <w:szCs w:val="16"/>
              </w:rPr>
            </w:pPr>
          </w:p>
        </w:tc>
        <w:tc>
          <w:tcPr>
            <w:tcW w:w="60" w:type="dxa"/>
            <w:vAlign w:val="bottom"/>
          </w:tcPr>
          <w:p w14:paraId="6EADAFC3" w14:textId="77777777" w:rsidR="00F62E6C" w:rsidRDefault="00F62E6C">
            <w:pPr>
              <w:rPr>
                <w:sz w:val="16"/>
                <w:szCs w:val="16"/>
              </w:rPr>
            </w:pPr>
          </w:p>
        </w:tc>
        <w:tc>
          <w:tcPr>
            <w:tcW w:w="120" w:type="dxa"/>
            <w:vAlign w:val="bottom"/>
          </w:tcPr>
          <w:p w14:paraId="183CACBA" w14:textId="77777777" w:rsidR="00F62E6C" w:rsidRDefault="00F62E6C">
            <w:pPr>
              <w:rPr>
                <w:sz w:val="16"/>
                <w:szCs w:val="16"/>
              </w:rPr>
            </w:pPr>
          </w:p>
        </w:tc>
        <w:tc>
          <w:tcPr>
            <w:tcW w:w="80" w:type="dxa"/>
            <w:vAlign w:val="bottom"/>
          </w:tcPr>
          <w:p w14:paraId="6ABB09CC" w14:textId="77777777" w:rsidR="00F62E6C" w:rsidRDefault="00F62E6C">
            <w:pPr>
              <w:rPr>
                <w:sz w:val="16"/>
                <w:szCs w:val="16"/>
              </w:rPr>
            </w:pPr>
          </w:p>
        </w:tc>
        <w:tc>
          <w:tcPr>
            <w:tcW w:w="100" w:type="dxa"/>
            <w:vAlign w:val="bottom"/>
          </w:tcPr>
          <w:p w14:paraId="2473DA16" w14:textId="77777777" w:rsidR="00F62E6C" w:rsidRDefault="00F62E6C">
            <w:pPr>
              <w:rPr>
                <w:sz w:val="16"/>
                <w:szCs w:val="16"/>
              </w:rPr>
            </w:pPr>
          </w:p>
        </w:tc>
        <w:tc>
          <w:tcPr>
            <w:tcW w:w="40" w:type="dxa"/>
            <w:vAlign w:val="bottom"/>
          </w:tcPr>
          <w:p w14:paraId="0B8244F4" w14:textId="77777777" w:rsidR="00F62E6C" w:rsidRDefault="00F62E6C">
            <w:pPr>
              <w:rPr>
                <w:sz w:val="16"/>
                <w:szCs w:val="16"/>
              </w:rPr>
            </w:pPr>
          </w:p>
        </w:tc>
        <w:tc>
          <w:tcPr>
            <w:tcW w:w="640" w:type="dxa"/>
            <w:gridSpan w:val="6"/>
            <w:vAlign w:val="bottom"/>
          </w:tcPr>
          <w:p w14:paraId="1F9BF8A5" w14:textId="77777777" w:rsidR="00F62E6C" w:rsidRDefault="008F537A">
            <w:pPr>
              <w:rPr>
                <w:sz w:val="20"/>
                <w:szCs w:val="20"/>
              </w:rPr>
            </w:pPr>
            <w:r>
              <w:rPr>
                <w:rFonts w:ascii="Arial" w:eastAsia="Arial" w:hAnsi="Arial" w:cs="Arial"/>
                <w:w w:val="89"/>
                <w:sz w:val="12"/>
                <w:szCs w:val="12"/>
              </w:rPr>
              <w:t>interest rates</w:t>
            </w:r>
          </w:p>
        </w:tc>
        <w:tc>
          <w:tcPr>
            <w:tcW w:w="60" w:type="dxa"/>
            <w:vAlign w:val="bottom"/>
          </w:tcPr>
          <w:p w14:paraId="3D9E87AA" w14:textId="77777777" w:rsidR="00F62E6C" w:rsidRDefault="00F62E6C">
            <w:pPr>
              <w:rPr>
                <w:sz w:val="16"/>
                <w:szCs w:val="16"/>
              </w:rPr>
            </w:pPr>
          </w:p>
        </w:tc>
        <w:tc>
          <w:tcPr>
            <w:tcW w:w="80" w:type="dxa"/>
            <w:vAlign w:val="bottom"/>
          </w:tcPr>
          <w:p w14:paraId="05C767AB" w14:textId="77777777" w:rsidR="00F62E6C" w:rsidRDefault="00F62E6C">
            <w:pPr>
              <w:rPr>
                <w:sz w:val="16"/>
                <w:szCs w:val="16"/>
              </w:rPr>
            </w:pPr>
          </w:p>
        </w:tc>
        <w:tc>
          <w:tcPr>
            <w:tcW w:w="100" w:type="dxa"/>
            <w:vAlign w:val="bottom"/>
          </w:tcPr>
          <w:p w14:paraId="4DE0B59B" w14:textId="77777777" w:rsidR="00F62E6C" w:rsidRDefault="00F62E6C">
            <w:pPr>
              <w:rPr>
                <w:sz w:val="16"/>
                <w:szCs w:val="16"/>
              </w:rPr>
            </w:pPr>
          </w:p>
        </w:tc>
        <w:tc>
          <w:tcPr>
            <w:tcW w:w="80" w:type="dxa"/>
            <w:vAlign w:val="bottom"/>
          </w:tcPr>
          <w:p w14:paraId="40A3D4C6" w14:textId="77777777" w:rsidR="00F62E6C" w:rsidRDefault="00F62E6C">
            <w:pPr>
              <w:rPr>
                <w:sz w:val="16"/>
                <w:szCs w:val="16"/>
              </w:rPr>
            </w:pPr>
          </w:p>
        </w:tc>
        <w:tc>
          <w:tcPr>
            <w:tcW w:w="120" w:type="dxa"/>
            <w:tcBorders>
              <w:bottom w:val="single" w:sz="8" w:space="0" w:color="auto"/>
              <w:right w:val="single" w:sz="8" w:space="0" w:color="auto"/>
            </w:tcBorders>
            <w:vAlign w:val="bottom"/>
          </w:tcPr>
          <w:p w14:paraId="6826851F" w14:textId="77777777" w:rsidR="00F62E6C" w:rsidRDefault="00F62E6C">
            <w:pPr>
              <w:rPr>
                <w:sz w:val="16"/>
                <w:szCs w:val="16"/>
              </w:rPr>
            </w:pPr>
          </w:p>
        </w:tc>
        <w:tc>
          <w:tcPr>
            <w:tcW w:w="180" w:type="dxa"/>
            <w:vAlign w:val="bottom"/>
          </w:tcPr>
          <w:p w14:paraId="28CDE442"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7DBA8453" w14:textId="77777777" w:rsidR="00F62E6C" w:rsidRDefault="00F62E6C">
            <w:pPr>
              <w:rPr>
                <w:sz w:val="1"/>
                <w:szCs w:val="1"/>
              </w:rPr>
            </w:pPr>
          </w:p>
        </w:tc>
      </w:tr>
      <w:tr w:rsidR="00F62E6C" w14:paraId="2221F9FE" w14:textId="77777777">
        <w:trPr>
          <w:trHeight w:val="236"/>
        </w:trPr>
        <w:tc>
          <w:tcPr>
            <w:tcW w:w="100" w:type="dxa"/>
            <w:tcBorders>
              <w:left w:val="single" w:sz="8" w:space="0" w:color="auto"/>
            </w:tcBorders>
            <w:vAlign w:val="bottom"/>
          </w:tcPr>
          <w:p w14:paraId="2164E2CE" w14:textId="77777777" w:rsidR="00F62E6C" w:rsidRDefault="00F62E6C">
            <w:pPr>
              <w:rPr>
                <w:sz w:val="20"/>
                <w:szCs w:val="20"/>
              </w:rPr>
            </w:pPr>
          </w:p>
        </w:tc>
        <w:tc>
          <w:tcPr>
            <w:tcW w:w="80" w:type="dxa"/>
            <w:vAlign w:val="bottom"/>
          </w:tcPr>
          <w:p w14:paraId="365DB800" w14:textId="77777777" w:rsidR="00F62E6C" w:rsidRDefault="00F62E6C">
            <w:pPr>
              <w:rPr>
                <w:sz w:val="20"/>
                <w:szCs w:val="20"/>
              </w:rPr>
            </w:pPr>
          </w:p>
        </w:tc>
        <w:tc>
          <w:tcPr>
            <w:tcW w:w="180" w:type="dxa"/>
            <w:vAlign w:val="bottom"/>
          </w:tcPr>
          <w:p w14:paraId="4468B68F" w14:textId="77777777" w:rsidR="00F62E6C" w:rsidRDefault="00F62E6C">
            <w:pPr>
              <w:rPr>
                <w:sz w:val="20"/>
                <w:szCs w:val="20"/>
              </w:rPr>
            </w:pPr>
          </w:p>
        </w:tc>
        <w:tc>
          <w:tcPr>
            <w:tcW w:w="80" w:type="dxa"/>
            <w:vAlign w:val="bottom"/>
          </w:tcPr>
          <w:p w14:paraId="00306EA2" w14:textId="77777777" w:rsidR="00F62E6C" w:rsidRDefault="00F62E6C">
            <w:pPr>
              <w:rPr>
                <w:sz w:val="20"/>
                <w:szCs w:val="20"/>
              </w:rPr>
            </w:pPr>
          </w:p>
        </w:tc>
        <w:tc>
          <w:tcPr>
            <w:tcW w:w="100" w:type="dxa"/>
            <w:vAlign w:val="bottom"/>
          </w:tcPr>
          <w:p w14:paraId="5D10F8CB" w14:textId="77777777" w:rsidR="00F62E6C" w:rsidRDefault="00F62E6C">
            <w:pPr>
              <w:rPr>
                <w:sz w:val="20"/>
                <w:szCs w:val="20"/>
              </w:rPr>
            </w:pPr>
          </w:p>
        </w:tc>
        <w:tc>
          <w:tcPr>
            <w:tcW w:w="200" w:type="dxa"/>
            <w:vAlign w:val="bottom"/>
          </w:tcPr>
          <w:p w14:paraId="6F256993" w14:textId="77777777" w:rsidR="00F62E6C" w:rsidRDefault="00F62E6C">
            <w:pPr>
              <w:rPr>
                <w:sz w:val="20"/>
                <w:szCs w:val="20"/>
              </w:rPr>
            </w:pPr>
          </w:p>
        </w:tc>
        <w:tc>
          <w:tcPr>
            <w:tcW w:w="460" w:type="dxa"/>
            <w:gridSpan w:val="4"/>
            <w:vMerge/>
            <w:vAlign w:val="bottom"/>
          </w:tcPr>
          <w:p w14:paraId="09500EDD" w14:textId="77777777" w:rsidR="00F62E6C" w:rsidRDefault="00F62E6C">
            <w:pPr>
              <w:rPr>
                <w:sz w:val="20"/>
                <w:szCs w:val="20"/>
              </w:rPr>
            </w:pPr>
          </w:p>
        </w:tc>
        <w:tc>
          <w:tcPr>
            <w:tcW w:w="100" w:type="dxa"/>
            <w:vAlign w:val="bottom"/>
          </w:tcPr>
          <w:p w14:paraId="5F56DB79" w14:textId="77777777" w:rsidR="00F62E6C" w:rsidRDefault="00F62E6C">
            <w:pPr>
              <w:rPr>
                <w:sz w:val="20"/>
                <w:szCs w:val="20"/>
              </w:rPr>
            </w:pPr>
          </w:p>
        </w:tc>
        <w:tc>
          <w:tcPr>
            <w:tcW w:w="60" w:type="dxa"/>
            <w:vAlign w:val="bottom"/>
          </w:tcPr>
          <w:p w14:paraId="222E8AB9" w14:textId="77777777" w:rsidR="00F62E6C" w:rsidRDefault="00F62E6C">
            <w:pPr>
              <w:rPr>
                <w:sz w:val="20"/>
                <w:szCs w:val="20"/>
              </w:rPr>
            </w:pPr>
          </w:p>
        </w:tc>
        <w:tc>
          <w:tcPr>
            <w:tcW w:w="120" w:type="dxa"/>
            <w:vAlign w:val="bottom"/>
          </w:tcPr>
          <w:p w14:paraId="6E8CA5E8" w14:textId="77777777" w:rsidR="00F62E6C" w:rsidRDefault="00F62E6C">
            <w:pPr>
              <w:rPr>
                <w:sz w:val="20"/>
                <w:szCs w:val="20"/>
              </w:rPr>
            </w:pPr>
          </w:p>
        </w:tc>
        <w:tc>
          <w:tcPr>
            <w:tcW w:w="80" w:type="dxa"/>
            <w:vAlign w:val="bottom"/>
          </w:tcPr>
          <w:p w14:paraId="24C5B928" w14:textId="77777777" w:rsidR="00F62E6C" w:rsidRDefault="00F62E6C">
            <w:pPr>
              <w:rPr>
                <w:sz w:val="20"/>
                <w:szCs w:val="20"/>
              </w:rPr>
            </w:pPr>
          </w:p>
        </w:tc>
        <w:tc>
          <w:tcPr>
            <w:tcW w:w="100" w:type="dxa"/>
            <w:vAlign w:val="bottom"/>
          </w:tcPr>
          <w:p w14:paraId="505D0162" w14:textId="77777777" w:rsidR="00F62E6C" w:rsidRDefault="00F62E6C">
            <w:pPr>
              <w:rPr>
                <w:sz w:val="20"/>
                <w:szCs w:val="20"/>
              </w:rPr>
            </w:pPr>
          </w:p>
        </w:tc>
        <w:tc>
          <w:tcPr>
            <w:tcW w:w="80" w:type="dxa"/>
            <w:vAlign w:val="bottom"/>
          </w:tcPr>
          <w:p w14:paraId="1B0ADBE1" w14:textId="77777777" w:rsidR="00F62E6C" w:rsidRDefault="00F62E6C">
            <w:pPr>
              <w:rPr>
                <w:sz w:val="20"/>
                <w:szCs w:val="20"/>
              </w:rPr>
            </w:pPr>
          </w:p>
        </w:tc>
        <w:tc>
          <w:tcPr>
            <w:tcW w:w="100" w:type="dxa"/>
            <w:vAlign w:val="bottom"/>
          </w:tcPr>
          <w:p w14:paraId="0AA200F6" w14:textId="77777777" w:rsidR="00F62E6C" w:rsidRDefault="00F62E6C">
            <w:pPr>
              <w:rPr>
                <w:sz w:val="20"/>
                <w:szCs w:val="20"/>
              </w:rPr>
            </w:pPr>
          </w:p>
        </w:tc>
        <w:tc>
          <w:tcPr>
            <w:tcW w:w="80" w:type="dxa"/>
            <w:vAlign w:val="bottom"/>
          </w:tcPr>
          <w:p w14:paraId="040B9604" w14:textId="77777777" w:rsidR="00F62E6C" w:rsidRDefault="00F62E6C">
            <w:pPr>
              <w:rPr>
                <w:sz w:val="20"/>
                <w:szCs w:val="20"/>
              </w:rPr>
            </w:pPr>
          </w:p>
        </w:tc>
        <w:tc>
          <w:tcPr>
            <w:tcW w:w="120" w:type="dxa"/>
            <w:vAlign w:val="bottom"/>
          </w:tcPr>
          <w:p w14:paraId="4B86D737" w14:textId="77777777" w:rsidR="00F62E6C" w:rsidRDefault="00F62E6C">
            <w:pPr>
              <w:rPr>
                <w:sz w:val="20"/>
                <w:szCs w:val="20"/>
              </w:rPr>
            </w:pPr>
          </w:p>
        </w:tc>
        <w:tc>
          <w:tcPr>
            <w:tcW w:w="60" w:type="dxa"/>
            <w:vAlign w:val="bottom"/>
          </w:tcPr>
          <w:p w14:paraId="0EFB48ED" w14:textId="77777777" w:rsidR="00F62E6C" w:rsidRDefault="00F62E6C">
            <w:pPr>
              <w:rPr>
                <w:sz w:val="20"/>
                <w:szCs w:val="20"/>
              </w:rPr>
            </w:pPr>
          </w:p>
        </w:tc>
        <w:tc>
          <w:tcPr>
            <w:tcW w:w="120" w:type="dxa"/>
            <w:vAlign w:val="bottom"/>
          </w:tcPr>
          <w:p w14:paraId="59296DCF" w14:textId="77777777" w:rsidR="00F62E6C" w:rsidRDefault="00F62E6C">
            <w:pPr>
              <w:rPr>
                <w:sz w:val="20"/>
                <w:szCs w:val="20"/>
              </w:rPr>
            </w:pPr>
          </w:p>
        </w:tc>
        <w:tc>
          <w:tcPr>
            <w:tcW w:w="80" w:type="dxa"/>
            <w:vAlign w:val="bottom"/>
          </w:tcPr>
          <w:p w14:paraId="25668381" w14:textId="77777777" w:rsidR="00F62E6C" w:rsidRDefault="00F62E6C">
            <w:pPr>
              <w:rPr>
                <w:sz w:val="20"/>
                <w:szCs w:val="20"/>
              </w:rPr>
            </w:pPr>
          </w:p>
        </w:tc>
        <w:tc>
          <w:tcPr>
            <w:tcW w:w="100" w:type="dxa"/>
            <w:vAlign w:val="bottom"/>
          </w:tcPr>
          <w:p w14:paraId="68CFB584" w14:textId="77777777" w:rsidR="00F62E6C" w:rsidRDefault="00F62E6C">
            <w:pPr>
              <w:rPr>
                <w:sz w:val="20"/>
                <w:szCs w:val="20"/>
              </w:rPr>
            </w:pPr>
          </w:p>
        </w:tc>
        <w:tc>
          <w:tcPr>
            <w:tcW w:w="80" w:type="dxa"/>
            <w:vAlign w:val="bottom"/>
          </w:tcPr>
          <w:p w14:paraId="03737800" w14:textId="77777777" w:rsidR="00F62E6C" w:rsidRDefault="00F62E6C">
            <w:pPr>
              <w:rPr>
                <w:sz w:val="20"/>
                <w:szCs w:val="20"/>
              </w:rPr>
            </w:pPr>
          </w:p>
        </w:tc>
        <w:tc>
          <w:tcPr>
            <w:tcW w:w="100" w:type="dxa"/>
            <w:vAlign w:val="bottom"/>
          </w:tcPr>
          <w:p w14:paraId="7FCF52D1" w14:textId="77777777" w:rsidR="00F62E6C" w:rsidRDefault="00F62E6C">
            <w:pPr>
              <w:rPr>
                <w:sz w:val="20"/>
                <w:szCs w:val="20"/>
              </w:rPr>
            </w:pPr>
          </w:p>
        </w:tc>
        <w:tc>
          <w:tcPr>
            <w:tcW w:w="100" w:type="dxa"/>
            <w:vAlign w:val="bottom"/>
          </w:tcPr>
          <w:p w14:paraId="4FA90C51" w14:textId="77777777" w:rsidR="00F62E6C" w:rsidRDefault="00F62E6C">
            <w:pPr>
              <w:rPr>
                <w:sz w:val="20"/>
                <w:szCs w:val="20"/>
              </w:rPr>
            </w:pPr>
          </w:p>
        </w:tc>
        <w:tc>
          <w:tcPr>
            <w:tcW w:w="100" w:type="dxa"/>
            <w:vAlign w:val="bottom"/>
          </w:tcPr>
          <w:p w14:paraId="234A6AF3" w14:textId="77777777" w:rsidR="00F62E6C" w:rsidRDefault="00F62E6C">
            <w:pPr>
              <w:rPr>
                <w:sz w:val="20"/>
                <w:szCs w:val="20"/>
              </w:rPr>
            </w:pPr>
          </w:p>
        </w:tc>
        <w:tc>
          <w:tcPr>
            <w:tcW w:w="60" w:type="dxa"/>
            <w:vAlign w:val="bottom"/>
          </w:tcPr>
          <w:p w14:paraId="78F5B8DA" w14:textId="77777777" w:rsidR="00F62E6C" w:rsidRDefault="00F62E6C">
            <w:pPr>
              <w:rPr>
                <w:sz w:val="20"/>
                <w:szCs w:val="20"/>
              </w:rPr>
            </w:pPr>
          </w:p>
        </w:tc>
        <w:tc>
          <w:tcPr>
            <w:tcW w:w="120" w:type="dxa"/>
            <w:vAlign w:val="bottom"/>
          </w:tcPr>
          <w:p w14:paraId="05C17577" w14:textId="77777777" w:rsidR="00F62E6C" w:rsidRDefault="00F62E6C">
            <w:pPr>
              <w:rPr>
                <w:sz w:val="20"/>
                <w:szCs w:val="20"/>
              </w:rPr>
            </w:pPr>
          </w:p>
        </w:tc>
        <w:tc>
          <w:tcPr>
            <w:tcW w:w="80" w:type="dxa"/>
            <w:vAlign w:val="bottom"/>
          </w:tcPr>
          <w:p w14:paraId="69C409DB" w14:textId="77777777" w:rsidR="00F62E6C" w:rsidRDefault="00F62E6C">
            <w:pPr>
              <w:rPr>
                <w:sz w:val="20"/>
                <w:szCs w:val="20"/>
              </w:rPr>
            </w:pPr>
          </w:p>
        </w:tc>
        <w:tc>
          <w:tcPr>
            <w:tcW w:w="100" w:type="dxa"/>
            <w:vAlign w:val="bottom"/>
          </w:tcPr>
          <w:p w14:paraId="20BAF62B" w14:textId="77777777" w:rsidR="00F62E6C" w:rsidRDefault="00F62E6C">
            <w:pPr>
              <w:rPr>
                <w:sz w:val="20"/>
                <w:szCs w:val="20"/>
              </w:rPr>
            </w:pPr>
          </w:p>
        </w:tc>
        <w:tc>
          <w:tcPr>
            <w:tcW w:w="40" w:type="dxa"/>
            <w:vAlign w:val="bottom"/>
          </w:tcPr>
          <w:p w14:paraId="3F82A0C5" w14:textId="77777777" w:rsidR="00F62E6C" w:rsidRDefault="00F62E6C">
            <w:pPr>
              <w:rPr>
                <w:sz w:val="20"/>
                <w:szCs w:val="20"/>
              </w:rPr>
            </w:pPr>
          </w:p>
        </w:tc>
        <w:tc>
          <w:tcPr>
            <w:tcW w:w="160" w:type="dxa"/>
            <w:vAlign w:val="bottom"/>
          </w:tcPr>
          <w:p w14:paraId="115E748B" w14:textId="77777777" w:rsidR="00F62E6C" w:rsidRDefault="00F62E6C">
            <w:pPr>
              <w:rPr>
                <w:sz w:val="20"/>
                <w:szCs w:val="20"/>
              </w:rPr>
            </w:pPr>
          </w:p>
        </w:tc>
        <w:tc>
          <w:tcPr>
            <w:tcW w:w="60" w:type="dxa"/>
            <w:vAlign w:val="bottom"/>
          </w:tcPr>
          <w:p w14:paraId="6FA9BD34" w14:textId="77777777" w:rsidR="00F62E6C" w:rsidRDefault="00F62E6C">
            <w:pPr>
              <w:rPr>
                <w:sz w:val="20"/>
                <w:szCs w:val="20"/>
              </w:rPr>
            </w:pPr>
          </w:p>
        </w:tc>
        <w:tc>
          <w:tcPr>
            <w:tcW w:w="120" w:type="dxa"/>
            <w:vAlign w:val="bottom"/>
          </w:tcPr>
          <w:p w14:paraId="5DCC6362" w14:textId="77777777" w:rsidR="00F62E6C" w:rsidRDefault="00F62E6C">
            <w:pPr>
              <w:rPr>
                <w:sz w:val="20"/>
                <w:szCs w:val="20"/>
              </w:rPr>
            </w:pPr>
          </w:p>
        </w:tc>
        <w:tc>
          <w:tcPr>
            <w:tcW w:w="80" w:type="dxa"/>
            <w:vAlign w:val="bottom"/>
          </w:tcPr>
          <w:p w14:paraId="050D8B3C" w14:textId="77777777" w:rsidR="00F62E6C" w:rsidRDefault="00F62E6C">
            <w:pPr>
              <w:rPr>
                <w:sz w:val="20"/>
                <w:szCs w:val="20"/>
              </w:rPr>
            </w:pPr>
          </w:p>
        </w:tc>
        <w:tc>
          <w:tcPr>
            <w:tcW w:w="100" w:type="dxa"/>
            <w:vAlign w:val="bottom"/>
          </w:tcPr>
          <w:p w14:paraId="73A32E19" w14:textId="77777777" w:rsidR="00F62E6C" w:rsidRDefault="00F62E6C">
            <w:pPr>
              <w:rPr>
                <w:sz w:val="20"/>
                <w:szCs w:val="20"/>
              </w:rPr>
            </w:pPr>
          </w:p>
        </w:tc>
        <w:tc>
          <w:tcPr>
            <w:tcW w:w="120" w:type="dxa"/>
            <w:vAlign w:val="bottom"/>
          </w:tcPr>
          <w:p w14:paraId="562C62DA" w14:textId="77777777" w:rsidR="00F62E6C" w:rsidRDefault="00F62E6C">
            <w:pPr>
              <w:rPr>
                <w:sz w:val="20"/>
                <w:szCs w:val="20"/>
              </w:rPr>
            </w:pPr>
          </w:p>
        </w:tc>
        <w:tc>
          <w:tcPr>
            <w:tcW w:w="60" w:type="dxa"/>
            <w:vAlign w:val="bottom"/>
          </w:tcPr>
          <w:p w14:paraId="7FD92314" w14:textId="77777777" w:rsidR="00F62E6C" w:rsidRDefault="00F62E6C">
            <w:pPr>
              <w:rPr>
                <w:sz w:val="20"/>
                <w:szCs w:val="20"/>
              </w:rPr>
            </w:pPr>
          </w:p>
        </w:tc>
        <w:tc>
          <w:tcPr>
            <w:tcW w:w="80" w:type="dxa"/>
            <w:vAlign w:val="bottom"/>
          </w:tcPr>
          <w:p w14:paraId="4823A6F5" w14:textId="77777777" w:rsidR="00F62E6C" w:rsidRDefault="00F62E6C">
            <w:pPr>
              <w:rPr>
                <w:sz w:val="20"/>
                <w:szCs w:val="20"/>
              </w:rPr>
            </w:pPr>
          </w:p>
        </w:tc>
        <w:tc>
          <w:tcPr>
            <w:tcW w:w="100" w:type="dxa"/>
            <w:tcBorders>
              <w:right w:val="single" w:sz="8" w:space="0" w:color="9F0082"/>
            </w:tcBorders>
            <w:vAlign w:val="bottom"/>
          </w:tcPr>
          <w:p w14:paraId="1AC8E60A" w14:textId="77777777" w:rsidR="00F62E6C" w:rsidRDefault="00F62E6C">
            <w:pPr>
              <w:rPr>
                <w:sz w:val="20"/>
                <w:szCs w:val="20"/>
              </w:rPr>
            </w:pPr>
          </w:p>
        </w:tc>
        <w:tc>
          <w:tcPr>
            <w:tcW w:w="80" w:type="dxa"/>
            <w:vAlign w:val="bottom"/>
          </w:tcPr>
          <w:p w14:paraId="282DC9BA" w14:textId="77777777" w:rsidR="00F62E6C" w:rsidRDefault="00F62E6C">
            <w:pPr>
              <w:rPr>
                <w:sz w:val="20"/>
                <w:szCs w:val="20"/>
              </w:rPr>
            </w:pPr>
          </w:p>
        </w:tc>
        <w:tc>
          <w:tcPr>
            <w:tcW w:w="120" w:type="dxa"/>
            <w:tcBorders>
              <w:right w:val="single" w:sz="8" w:space="0" w:color="auto"/>
            </w:tcBorders>
            <w:vAlign w:val="bottom"/>
          </w:tcPr>
          <w:p w14:paraId="7FA0B1F8" w14:textId="77777777" w:rsidR="00F62E6C" w:rsidRDefault="00F62E6C">
            <w:pPr>
              <w:rPr>
                <w:sz w:val="20"/>
                <w:szCs w:val="20"/>
              </w:rPr>
            </w:pPr>
          </w:p>
        </w:tc>
        <w:tc>
          <w:tcPr>
            <w:tcW w:w="180" w:type="dxa"/>
            <w:vMerge w:val="restart"/>
            <w:vAlign w:val="bottom"/>
          </w:tcPr>
          <w:p w14:paraId="52D86949"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534BE877" w14:textId="77777777" w:rsidR="00F62E6C" w:rsidRDefault="00F62E6C">
            <w:pPr>
              <w:rPr>
                <w:sz w:val="1"/>
                <w:szCs w:val="1"/>
              </w:rPr>
            </w:pPr>
          </w:p>
        </w:tc>
      </w:tr>
      <w:tr w:rsidR="00F62E6C" w14:paraId="531F8022" w14:textId="77777777">
        <w:trPr>
          <w:trHeight w:val="72"/>
        </w:trPr>
        <w:tc>
          <w:tcPr>
            <w:tcW w:w="100" w:type="dxa"/>
            <w:tcBorders>
              <w:left w:val="single" w:sz="8" w:space="0" w:color="auto"/>
              <w:bottom w:val="single" w:sz="8" w:space="0" w:color="auto"/>
            </w:tcBorders>
            <w:vAlign w:val="bottom"/>
          </w:tcPr>
          <w:p w14:paraId="0C805A2C" w14:textId="77777777" w:rsidR="00F62E6C" w:rsidRDefault="00F62E6C">
            <w:pPr>
              <w:rPr>
                <w:sz w:val="6"/>
                <w:szCs w:val="6"/>
              </w:rPr>
            </w:pPr>
          </w:p>
        </w:tc>
        <w:tc>
          <w:tcPr>
            <w:tcW w:w="80" w:type="dxa"/>
            <w:vAlign w:val="bottom"/>
          </w:tcPr>
          <w:p w14:paraId="330FF5BE" w14:textId="77777777" w:rsidR="00F62E6C" w:rsidRDefault="00F62E6C">
            <w:pPr>
              <w:rPr>
                <w:sz w:val="6"/>
                <w:szCs w:val="6"/>
              </w:rPr>
            </w:pPr>
          </w:p>
        </w:tc>
        <w:tc>
          <w:tcPr>
            <w:tcW w:w="180" w:type="dxa"/>
            <w:vAlign w:val="bottom"/>
          </w:tcPr>
          <w:p w14:paraId="065356DD" w14:textId="77777777" w:rsidR="00F62E6C" w:rsidRDefault="00F62E6C">
            <w:pPr>
              <w:rPr>
                <w:sz w:val="6"/>
                <w:szCs w:val="6"/>
              </w:rPr>
            </w:pPr>
          </w:p>
        </w:tc>
        <w:tc>
          <w:tcPr>
            <w:tcW w:w="80" w:type="dxa"/>
            <w:vAlign w:val="bottom"/>
          </w:tcPr>
          <w:p w14:paraId="463811C9" w14:textId="77777777" w:rsidR="00F62E6C" w:rsidRDefault="00F62E6C">
            <w:pPr>
              <w:rPr>
                <w:sz w:val="6"/>
                <w:szCs w:val="6"/>
              </w:rPr>
            </w:pPr>
          </w:p>
        </w:tc>
        <w:tc>
          <w:tcPr>
            <w:tcW w:w="100" w:type="dxa"/>
            <w:vMerge w:val="restart"/>
            <w:vAlign w:val="bottom"/>
          </w:tcPr>
          <w:p w14:paraId="700F1A04" w14:textId="77777777" w:rsidR="00F62E6C" w:rsidRDefault="00F62E6C">
            <w:pPr>
              <w:rPr>
                <w:sz w:val="6"/>
                <w:szCs w:val="6"/>
              </w:rPr>
            </w:pPr>
          </w:p>
        </w:tc>
        <w:tc>
          <w:tcPr>
            <w:tcW w:w="200" w:type="dxa"/>
            <w:vMerge w:val="restart"/>
            <w:vAlign w:val="bottom"/>
          </w:tcPr>
          <w:p w14:paraId="0E660F08" w14:textId="77777777" w:rsidR="00F62E6C" w:rsidRDefault="00F62E6C">
            <w:pPr>
              <w:rPr>
                <w:sz w:val="6"/>
                <w:szCs w:val="6"/>
              </w:rPr>
            </w:pPr>
          </w:p>
        </w:tc>
        <w:tc>
          <w:tcPr>
            <w:tcW w:w="460" w:type="dxa"/>
            <w:gridSpan w:val="4"/>
            <w:vMerge w:val="restart"/>
            <w:vAlign w:val="bottom"/>
          </w:tcPr>
          <w:p w14:paraId="7C5B57E1" w14:textId="77777777" w:rsidR="00F62E6C" w:rsidRDefault="008F537A">
            <w:pPr>
              <w:ind w:left="20"/>
              <w:rPr>
                <w:sz w:val="20"/>
                <w:szCs w:val="20"/>
              </w:rPr>
            </w:pPr>
            <w:r>
              <w:rPr>
                <w:rFonts w:ascii="Arial" w:eastAsia="Arial" w:hAnsi="Arial" w:cs="Arial"/>
                <w:w w:val="96"/>
                <w:sz w:val="12"/>
                <w:szCs w:val="12"/>
              </w:rPr>
              <w:t>average</w:t>
            </w:r>
          </w:p>
        </w:tc>
        <w:tc>
          <w:tcPr>
            <w:tcW w:w="100" w:type="dxa"/>
            <w:vAlign w:val="bottom"/>
          </w:tcPr>
          <w:p w14:paraId="574758DC" w14:textId="77777777" w:rsidR="00F62E6C" w:rsidRDefault="00F62E6C">
            <w:pPr>
              <w:rPr>
                <w:sz w:val="6"/>
                <w:szCs w:val="6"/>
              </w:rPr>
            </w:pPr>
          </w:p>
        </w:tc>
        <w:tc>
          <w:tcPr>
            <w:tcW w:w="60" w:type="dxa"/>
            <w:vAlign w:val="bottom"/>
          </w:tcPr>
          <w:p w14:paraId="6728CF27" w14:textId="77777777" w:rsidR="00F62E6C" w:rsidRDefault="00F62E6C">
            <w:pPr>
              <w:rPr>
                <w:sz w:val="6"/>
                <w:szCs w:val="6"/>
              </w:rPr>
            </w:pPr>
          </w:p>
        </w:tc>
        <w:tc>
          <w:tcPr>
            <w:tcW w:w="120" w:type="dxa"/>
            <w:vAlign w:val="bottom"/>
          </w:tcPr>
          <w:p w14:paraId="23A00634" w14:textId="77777777" w:rsidR="00F62E6C" w:rsidRDefault="00F62E6C">
            <w:pPr>
              <w:rPr>
                <w:sz w:val="6"/>
                <w:szCs w:val="6"/>
              </w:rPr>
            </w:pPr>
          </w:p>
        </w:tc>
        <w:tc>
          <w:tcPr>
            <w:tcW w:w="80" w:type="dxa"/>
            <w:vAlign w:val="bottom"/>
          </w:tcPr>
          <w:p w14:paraId="4D1AB61B" w14:textId="77777777" w:rsidR="00F62E6C" w:rsidRDefault="00F62E6C">
            <w:pPr>
              <w:rPr>
                <w:sz w:val="6"/>
                <w:szCs w:val="6"/>
              </w:rPr>
            </w:pPr>
          </w:p>
        </w:tc>
        <w:tc>
          <w:tcPr>
            <w:tcW w:w="100" w:type="dxa"/>
            <w:vAlign w:val="bottom"/>
          </w:tcPr>
          <w:p w14:paraId="14C91303" w14:textId="77777777" w:rsidR="00F62E6C" w:rsidRDefault="00F62E6C">
            <w:pPr>
              <w:rPr>
                <w:sz w:val="6"/>
                <w:szCs w:val="6"/>
              </w:rPr>
            </w:pPr>
          </w:p>
        </w:tc>
        <w:tc>
          <w:tcPr>
            <w:tcW w:w="80" w:type="dxa"/>
            <w:vAlign w:val="bottom"/>
          </w:tcPr>
          <w:p w14:paraId="00EB0E78" w14:textId="77777777" w:rsidR="00F62E6C" w:rsidRDefault="00F62E6C">
            <w:pPr>
              <w:rPr>
                <w:sz w:val="6"/>
                <w:szCs w:val="6"/>
              </w:rPr>
            </w:pPr>
          </w:p>
        </w:tc>
        <w:tc>
          <w:tcPr>
            <w:tcW w:w="100" w:type="dxa"/>
            <w:vAlign w:val="bottom"/>
          </w:tcPr>
          <w:p w14:paraId="5496C3CB" w14:textId="77777777" w:rsidR="00F62E6C" w:rsidRDefault="00F62E6C">
            <w:pPr>
              <w:rPr>
                <w:sz w:val="6"/>
                <w:szCs w:val="6"/>
              </w:rPr>
            </w:pPr>
          </w:p>
        </w:tc>
        <w:tc>
          <w:tcPr>
            <w:tcW w:w="80" w:type="dxa"/>
            <w:vAlign w:val="bottom"/>
          </w:tcPr>
          <w:p w14:paraId="36E23769" w14:textId="77777777" w:rsidR="00F62E6C" w:rsidRDefault="00F62E6C">
            <w:pPr>
              <w:rPr>
                <w:sz w:val="6"/>
                <w:szCs w:val="6"/>
              </w:rPr>
            </w:pPr>
          </w:p>
        </w:tc>
        <w:tc>
          <w:tcPr>
            <w:tcW w:w="120" w:type="dxa"/>
            <w:vAlign w:val="bottom"/>
          </w:tcPr>
          <w:p w14:paraId="1F749555" w14:textId="77777777" w:rsidR="00F62E6C" w:rsidRDefault="00F62E6C">
            <w:pPr>
              <w:rPr>
                <w:sz w:val="6"/>
                <w:szCs w:val="6"/>
              </w:rPr>
            </w:pPr>
          </w:p>
        </w:tc>
        <w:tc>
          <w:tcPr>
            <w:tcW w:w="60" w:type="dxa"/>
            <w:vAlign w:val="bottom"/>
          </w:tcPr>
          <w:p w14:paraId="56919DB7" w14:textId="77777777" w:rsidR="00F62E6C" w:rsidRDefault="00F62E6C">
            <w:pPr>
              <w:rPr>
                <w:sz w:val="6"/>
                <w:szCs w:val="6"/>
              </w:rPr>
            </w:pPr>
          </w:p>
        </w:tc>
        <w:tc>
          <w:tcPr>
            <w:tcW w:w="120" w:type="dxa"/>
            <w:vAlign w:val="bottom"/>
          </w:tcPr>
          <w:p w14:paraId="2B5C6C65" w14:textId="77777777" w:rsidR="00F62E6C" w:rsidRDefault="00F62E6C">
            <w:pPr>
              <w:rPr>
                <w:sz w:val="6"/>
                <w:szCs w:val="6"/>
              </w:rPr>
            </w:pPr>
          </w:p>
        </w:tc>
        <w:tc>
          <w:tcPr>
            <w:tcW w:w="80" w:type="dxa"/>
            <w:vAlign w:val="bottom"/>
          </w:tcPr>
          <w:p w14:paraId="13B71C49" w14:textId="77777777" w:rsidR="00F62E6C" w:rsidRDefault="00F62E6C">
            <w:pPr>
              <w:rPr>
                <w:sz w:val="6"/>
                <w:szCs w:val="6"/>
              </w:rPr>
            </w:pPr>
          </w:p>
        </w:tc>
        <w:tc>
          <w:tcPr>
            <w:tcW w:w="100" w:type="dxa"/>
            <w:vAlign w:val="bottom"/>
          </w:tcPr>
          <w:p w14:paraId="72C4DBD5" w14:textId="77777777" w:rsidR="00F62E6C" w:rsidRDefault="00F62E6C">
            <w:pPr>
              <w:rPr>
                <w:sz w:val="6"/>
                <w:szCs w:val="6"/>
              </w:rPr>
            </w:pPr>
          </w:p>
        </w:tc>
        <w:tc>
          <w:tcPr>
            <w:tcW w:w="80" w:type="dxa"/>
            <w:vAlign w:val="bottom"/>
          </w:tcPr>
          <w:p w14:paraId="053266E1" w14:textId="77777777" w:rsidR="00F62E6C" w:rsidRDefault="00F62E6C">
            <w:pPr>
              <w:rPr>
                <w:sz w:val="6"/>
                <w:szCs w:val="6"/>
              </w:rPr>
            </w:pPr>
          </w:p>
        </w:tc>
        <w:tc>
          <w:tcPr>
            <w:tcW w:w="100" w:type="dxa"/>
            <w:vAlign w:val="bottom"/>
          </w:tcPr>
          <w:p w14:paraId="79A179CF" w14:textId="77777777" w:rsidR="00F62E6C" w:rsidRDefault="00F62E6C">
            <w:pPr>
              <w:rPr>
                <w:sz w:val="6"/>
                <w:szCs w:val="6"/>
              </w:rPr>
            </w:pPr>
          </w:p>
        </w:tc>
        <w:tc>
          <w:tcPr>
            <w:tcW w:w="100" w:type="dxa"/>
            <w:vAlign w:val="bottom"/>
          </w:tcPr>
          <w:p w14:paraId="42CB039E" w14:textId="77777777" w:rsidR="00F62E6C" w:rsidRDefault="00F62E6C">
            <w:pPr>
              <w:rPr>
                <w:sz w:val="6"/>
                <w:szCs w:val="6"/>
              </w:rPr>
            </w:pPr>
          </w:p>
        </w:tc>
        <w:tc>
          <w:tcPr>
            <w:tcW w:w="100" w:type="dxa"/>
            <w:vAlign w:val="bottom"/>
          </w:tcPr>
          <w:p w14:paraId="0156A356" w14:textId="77777777" w:rsidR="00F62E6C" w:rsidRDefault="00F62E6C">
            <w:pPr>
              <w:rPr>
                <w:sz w:val="6"/>
                <w:szCs w:val="6"/>
              </w:rPr>
            </w:pPr>
          </w:p>
        </w:tc>
        <w:tc>
          <w:tcPr>
            <w:tcW w:w="60" w:type="dxa"/>
            <w:vAlign w:val="bottom"/>
          </w:tcPr>
          <w:p w14:paraId="73C4D309" w14:textId="77777777" w:rsidR="00F62E6C" w:rsidRDefault="00F62E6C">
            <w:pPr>
              <w:rPr>
                <w:sz w:val="6"/>
                <w:szCs w:val="6"/>
              </w:rPr>
            </w:pPr>
          </w:p>
        </w:tc>
        <w:tc>
          <w:tcPr>
            <w:tcW w:w="120" w:type="dxa"/>
            <w:vAlign w:val="bottom"/>
          </w:tcPr>
          <w:p w14:paraId="60E0F455" w14:textId="77777777" w:rsidR="00F62E6C" w:rsidRDefault="00F62E6C">
            <w:pPr>
              <w:rPr>
                <w:sz w:val="6"/>
                <w:szCs w:val="6"/>
              </w:rPr>
            </w:pPr>
          </w:p>
        </w:tc>
        <w:tc>
          <w:tcPr>
            <w:tcW w:w="80" w:type="dxa"/>
            <w:vAlign w:val="bottom"/>
          </w:tcPr>
          <w:p w14:paraId="310A5432" w14:textId="77777777" w:rsidR="00F62E6C" w:rsidRDefault="00F62E6C">
            <w:pPr>
              <w:rPr>
                <w:sz w:val="6"/>
                <w:szCs w:val="6"/>
              </w:rPr>
            </w:pPr>
          </w:p>
        </w:tc>
        <w:tc>
          <w:tcPr>
            <w:tcW w:w="100" w:type="dxa"/>
            <w:vAlign w:val="bottom"/>
          </w:tcPr>
          <w:p w14:paraId="744CCA8B" w14:textId="77777777" w:rsidR="00F62E6C" w:rsidRDefault="00F62E6C">
            <w:pPr>
              <w:rPr>
                <w:sz w:val="6"/>
                <w:szCs w:val="6"/>
              </w:rPr>
            </w:pPr>
          </w:p>
        </w:tc>
        <w:tc>
          <w:tcPr>
            <w:tcW w:w="40" w:type="dxa"/>
            <w:vAlign w:val="bottom"/>
          </w:tcPr>
          <w:p w14:paraId="4103222B" w14:textId="77777777" w:rsidR="00F62E6C" w:rsidRDefault="00F62E6C">
            <w:pPr>
              <w:rPr>
                <w:sz w:val="6"/>
                <w:szCs w:val="6"/>
              </w:rPr>
            </w:pPr>
          </w:p>
        </w:tc>
        <w:tc>
          <w:tcPr>
            <w:tcW w:w="160" w:type="dxa"/>
            <w:vAlign w:val="bottom"/>
          </w:tcPr>
          <w:p w14:paraId="3042A636" w14:textId="77777777" w:rsidR="00F62E6C" w:rsidRDefault="00F62E6C">
            <w:pPr>
              <w:rPr>
                <w:sz w:val="6"/>
                <w:szCs w:val="6"/>
              </w:rPr>
            </w:pPr>
          </w:p>
        </w:tc>
        <w:tc>
          <w:tcPr>
            <w:tcW w:w="60" w:type="dxa"/>
            <w:vAlign w:val="bottom"/>
          </w:tcPr>
          <w:p w14:paraId="07EF3040" w14:textId="77777777" w:rsidR="00F62E6C" w:rsidRDefault="00F62E6C">
            <w:pPr>
              <w:rPr>
                <w:sz w:val="6"/>
                <w:szCs w:val="6"/>
              </w:rPr>
            </w:pPr>
          </w:p>
        </w:tc>
        <w:tc>
          <w:tcPr>
            <w:tcW w:w="120" w:type="dxa"/>
            <w:vAlign w:val="bottom"/>
          </w:tcPr>
          <w:p w14:paraId="7E1AB76D" w14:textId="77777777" w:rsidR="00F62E6C" w:rsidRDefault="00F62E6C">
            <w:pPr>
              <w:rPr>
                <w:sz w:val="6"/>
                <w:szCs w:val="6"/>
              </w:rPr>
            </w:pPr>
          </w:p>
        </w:tc>
        <w:tc>
          <w:tcPr>
            <w:tcW w:w="80" w:type="dxa"/>
            <w:vAlign w:val="bottom"/>
          </w:tcPr>
          <w:p w14:paraId="61FBC8EE" w14:textId="77777777" w:rsidR="00F62E6C" w:rsidRDefault="00F62E6C">
            <w:pPr>
              <w:rPr>
                <w:sz w:val="6"/>
                <w:szCs w:val="6"/>
              </w:rPr>
            </w:pPr>
          </w:p>
        </w:tc>
        <w:tc>
          <w:tcPr>
            <w:tcW w:w="100" w:type="dxa"/>
            <w:vAlign w:val="bottom"/>
          </w:tcPr>
          <w:p w14:paraId="135847E0" w14:textId="77777777" w:rsidR="00F62E6C" w:rsidRDefault="00F62E6C">
            <w:pPr>
              <w:rPr>
                <w:sz w:val="6"/>
                <w:szCs w:val="6"/>
              </w:rPr>
            </w:pPr>
          </w:p>
        </w:tc>
        <w:tc>
          <w:tcPr>
            <w:tcW w:w="120" w:type="dxa"/>
            <w:vAlign w:val="bottom"/>
          </w:tcPr>
          <w:p w14:paraId="3CCA280E" w14:textId="77777777" w:rsidR="00F62E6C" w:rsidRDefault="00F62E6C">
            <w:pPr>
              <w:rPr>
                <w:sz w:val="6"/>
                <w:szCs w:val="6"/>
              </w:rPr>
            </w:pPr>
          </w:p>
        </w:tc>
        <w:tc>
          <w:tcPr>
            <w:tcW w:w="60" w:type="dxa"/>
            <w:vAlign w:val="bottom"/>
          </w:tcPr>
          <w:p w14:paraId="326F6619" w14:textId="77777777" w:rsidR="00F62E6C" w:rsidRDefault="00F62E6C">
            <w:pPr>
              <w:rPr>
                <w:sz w:val="6"/>
                <w:szCs w:val="6"/>
              </w:rPr>
            </w:pPr>
          </w:p>
        </w:tc>
        <w:tc>
          <w:tcPr>
            <w:tcW w:w="80" w:type="dxa"/>
            <w:vAlign w:val="bottom"/>
          </w:tcPr>
          <w:p w14:paraId="76AC8BB8" w14:textId="77777777" w:rsidR="00F62E6C" w:rsidRDefault="00F62E6C">
            <w:pPr>
              <w:rPr>
                <w:sz w:val="6"/>
                <w:szCs w:val="6"/>
              </w:rPr>
            </w:pPr>
          </w:p>
        </w:tc>
        <w:tc>
          <w:tcPr>
            <w:tcW w:w="100" w:type="dxa"/>
            <w:vAlign w:val="bottom"/>
          </w:tcPr>
          <w:p w14:paraId="54790C5A" w14:textId="77777777" w:rsidR="00F62E6C" w:rsidRDefault="00F62E6C">
            <w:pPr>
              <w:rPr>
                <w:sz w:val="6"/>
                <w:szCs w:val="6"/>
              </w:rPr>
            </w:pPr>
          </w:p>
        </w:tc>
        <w:tc>
          <w:tcPr>
            <w:tcW w:w="80" w:type="dxa"/>
            <w:vAlign w:val="bottom"/>
          </w:tcPr>
          <w:p w14:paraId="42DBB1EF" w14:textId="77777777" w:rsidR="00F62E6C" w:rsidRDefault="00F62E6C">
            <w:pPr>
              <w:rPr>
                <w:sz w:val="6"/>
                <w:szCs w:val="6"/>
              </w:rPr>
            </w:pPr>
          </w:p>
        </w:tc>
        <w:tc>
          <w:tcPr>
            <w:tcW w:w="120" w:type="dxa"/>
            <w:tcBorders>
              <w:bottom w:val="single" w:sz="8" w:space="0" w:color="auto"/>
              <w:right w:val="single" w:sz="8" w:space="0" w:color="auto"/>
            </w:tcBorders>
            <w:vAlign w:val="bottom"/>
          </w:tcPr>
          <w:p w14:paraId="0146047B" w14:textId="77777777" w:rsidR="00F62E6C" w:rsidRDefault="00F62E6C">
            <w:pPr>
              <w:rPr>
                <w:sz w:val="6"/>
                <w:szCs w:val="6"/>
              </w:rPr>
            </w:pPr>
          </w:p>
        </w:tc>
        <w:tc>
          <w:tcPr>
            <w:tcW w:w="180" w:type="dxa"/>
            <w:vMerge/>
            <w:vAlign w:val="bottom"/>
          </w:tcPr>
          <w:p w14:paraId="76269050" w14:textId="77777777" w:rsidR="00F62E6C" w:rsidRDefault="00F62E6C">
            <w:pPr>
              <w:rPr>
                <w:sz w:val="6"/>
                <w:szCs w:val="6"/>
              </w:rPr>
            </w:pPr>
          </w:p>
        </w:tc>
        <w:tc>
          <w:tcPr>
            <w:tcW w:w="0" w:type="dxa"/>
            <w:vAlign w:val="bottom"/>
          </w:tcPr>
          <w:p w14:paraId="407B3EA8" w14:textId="77777777" w:rsidR="00F62E6C" w:rsidRDefault="00F62E6C">
            <w:pPr>
              <w:rPr>
                <w:sz w:val="1"/>
                <w:szCs w:val="1"/>
              </w:rPr>
            </w:pPr>
          </w:p>
        </w:tc>
      </w:tr>
      <w:tr w:rsidR="00F62E6C" w14:paraId="2EFD1EAC" w14:textId="77777777">
        <w:trPr>
          <w:trHeight w:val="80"/>
        </w:trPr>
        <w:tc>
          <w:tcPr>
            <w:tcW w:w="100" w:type="dxa"/>
            <w:tcBorders>
              <w:left w:val="single" w:sz="8" w:space="0" w:color="auto"/>
            </w:tcBorders>
            <w:vAlign w:val="bottom"/>
          </w:tcPr>
          <w:p w14:paraId="7A836EAA" w14:textId="77777777" w:rsidR="00F62E6C" w:rsidRDefault="00F62E6C">
            <w:pPr>
              <w:rPr>
                <w:sz w:val="6"/>
                <w:szCs w:val="6"/>
              </w:rPr>
            </w:pPr>
          </w:p>
        </w:tc>
        <w:tc>
          <w:tcPr>
            <w:tcW w:w="80" w:type="dxa"/>
            <w:vAlign w:val="bottom"/>
          </w:tcPr>
          <w:p w14:paraId="1F39798E" w14:textId="77777777" w:rsidR="00F62E6C" w:rsidRDefault="00F62E6C">
            <w:pPr>
              <w:rPr>
                <w:sz w:val="6"/>
                <w:szCs w:val="6"/>
              </w:rPr>
            </w:pPr>
          </w:p>
        </w:tc>
        <w:tc>
          <w:tcPr>
            <w:tcW w:w="180" w:type="dxa"/>
            <w:vAlign w:val="bottom"/>
          </w:tcPr>
          <w:p w14:paraId="7AF8F18F" w14:textId="77777777" w:rsidR="00F62E6C" w:rsidRDefault="00F62E6C">
            <w:pPr>
              <w:rPr>
                <w:sz w:val="6"/>
                <w:szCs w:val="6"/>
              </w:rPr>
            </w:pPr>
          </w:p>
        </w:tc>
        <w:tc>
          <w:tcPr>
            <w:tcW w:w="80" w:type="dxa"/>
            <w:vAlign w:val="bottom"/>
          </w:tcPr>
          <w:p w14:paraId="3B57E4E6" w14:textId="77777777" w:rsidR="00F62E6C" w:rsidRDefault="00F62E6C">
            <w:pPr>
              <w:rPr>
                <w:sz w:val="6"/>
                <w:szCs w:val="6"/>
              </w:rPr>
            </w:pPr>
          </w:p>
        </w:tc>
        <w:tc>
          <w:tcPr>
            <w:tcW w:w="100" w:type="dxa"/>
            <w:vMerge/>
            <w:vAlign w:val="bottom"/>
          </w:tcPr>
          <w:p w14:paraId="35F51F66" w14:textId="77777777" w:rsidR="00F62E6C" w:rsidRDefault="00F62E6C">
            <w:pPr>
              <w:rPr>
                <w:sz w:val="6"/>
                <w:szCs w:val="6"/>
              </w:rPr>
            </w:pPr>
          </w:p>
        </w:tc>
        <w:tc>
          <w:tcPr>
            <w:tcW w:w="200" w:type="dxa"/>
            <w:vMerge/>
            <w:vAlign w:val="bottom"/>
          </w:tcPr>
          <w:p w14:paraId="17C26FB6" w14:textId="77777777" w:rsidR="00F62E6C" w:rsidRDefault="00F62E6C">
            <w:pPr>
              <w:rPr>
                <w:sz w:val="6"/>
                <w:szCs w:val="6"/>
              </w:rPr>
            </w:pPr>
          </w:p>
        </w:tc>
        <w:tc>
          <w:tcPr>
            <w:tcW w:w="460" w:type="dxa"/>
            <w:gridSpan w:val="4"/>
            <w:vMerge/>
            <w:vAlign w:val="bottom"/>
          </w:tcPr>
          <w:p w14:paraId="194462ED" w14:textId="77777777" w:rsidR="00F62E6C" w:rsidRDefault="00F62E6C">
            <w:pPr>
              <w:rPr>
                <w:sz w:val="6"/>
                <w:szCs w:val="6"/>
              </w:rPr>
            </w:pPr>
          </w:p>
        </w:tc>
        <w:tc>
          <w:tcPr>
            <w:tcW w:w="100" w:type="dxa"/>
            <w:vAlign w:val="bottom"/>
          </w:tcPr>
          <w:p w14:paraId="6F93CE59" w14:textId="77777777" w:rsidR="00F62E6C" w:rsidRDefault="00F62E6C">
            <w:pPr>
              <w:rPr>
                <w:sz w:val="6"/>
                <w:szCs w:val="6"/>
              </w:rPr>
            </w:pPr>
          </w:p>
        </w:tc>
        <w:tc>
          <w:tcPr>
            <w:tcW w:w="60" w:type="dxa"/>
            <w:vAlign w:val="bottom"/>
          </w:tcPr>
          <w:p w14:paraId="14602BA3" w14:textId="77777777" w:rsidR="00F62E6C" w:rsidRDefault="00F62E6C">
            <w:pPr>
              <w:rPr>
                <w:sz w:val="6"/>
                <w:szCs w:val="6"/>
              </w:rPr>
            </w:pPr>
          </w:p>
        </w:tc>
        <w:tc>
          <w:tcPr>
            <w:tcW w:w="120" w:type="dxa"/>
            <w:vAlign w:val="bottom"/>
          </w:tcPr>
          <w:p w14:paraId="4876D711" w14:textId="77777777" w:rsidR="00F62E6C" w:rsidRDefault="00F62E6C">
            <w:pPr>
              <w:rPr>
                <w:sz w:val="6"/>
                <w:szCs w:val="6"/>
              </w:rPr>
            </w:pPr>
          </w:p>
        </w:tc>
        <w:tc>
          <w:tcPr>
            <w:tcW w:w="80" w:type="dxa"/>
            <w:vAlign w:val="bottom"/>
          </w:tcPr>
          <w:p w14:paraId="122592A0" w14:textId="77777777" w:rsidR="00F62E6C" w:rsidRDefault="00F62E6C">
            <w:pPr>
              <w:rPr>
                <w:sz w:val="6"/>
                <w:szCs w:val="6"/>
              </w:rPr>
            </w:pPr>
          </w:p>
        </w:tc>
        <w:tc>
          <w:tcPr>
            <w:tcW w:w="100" w:type="dxa"/>
            <w:vAlign w:val="bottom"/>
          </w:tcPr>
          <w:p w14:paraId="4676C9BC" w14:textId="77777777" w:rsidR="00F62E6C" w:rsidRDefault="00F62E6C">
            <w:pPr>
              <w:rPr>
                <w:sz w:val="6"/>
                <w:szCs w:val="6"/>
              </w:rPr>
            </w:pPr>
          </w:p>
        </w:tc>
        <w:tc>
          <w:tcPr>
            <w:tcW w:w="80" w:type="dxa"/>
            <w:vAlign w:val="bottom"/>
          </w:tcPr>
          <w:p w14:paraId="56260152" w14:textId="77777777" w:rsidR="00F62E6C" w:rsidRDefault="00F62E6C">
            <w:pPr>
              <w:rPr>
                <w:sz w:val="6"/>
                <w:szCs w:val="6"/>
              </w:rPr>
            </w:pPr>
          </w:p>
        </w:tc>
        <w:tc>
          <w:tcPr>
            <w:tcW w:w="100" w:type="dxa"/>
            <w:vAlign w:val="bottom"/>
          </w:tcPr>
          <w:p w14:paraId="0B0D8055" w14:textId="77777777" w:rsidR="00F62E6C" w:rsidRDefault="00F62E6C">
            <w:pPr>
              <w:rPr>
                <w:sz w:val="6"/>
                <w:szCs w:val="6"/>
              </w:rPr>
            </w:pPr>
          </w:p>
        </w:tc>
        <w:tc>
          <w:tcPr>
            <w:tcW w:w="80" w:type="dxa"/>
            <w:vAlign w:val="bottom"/>
          </w:tcPr>
          <w:p w14:paraId="2000F2AE" w14:textId="77777777" w:rsidR="00F62E6C" w:rsidRDefault="00F62E6C">
            <w:pPr>
              <w:rPr>
                <w:sz w:val="6"/>
                <w:szCs w:val="6"/>
              </w:rPr>
            </w:pPr>
          </w:p>
        </w:tc>
        <w:tc>
          <w:tcPr>
            <w:tcW w:w="120" w:type="dxa"/>
            <w:vAlign w:val="bottom"/>
          </w:tcPr>
          <w:p w14:paraId="5F6AC0B8" w14:textId="77777777" w:rsidR="00F62E6C" w:rsidRDefault="00F62E6C">
            <w:pPr>
              <w:rPr>
                <w:sz w:val="6"/>
                <w:szCs w:val="6"/>
              </w:rPr>
            </w:pPr>
          </w:p>
        </w:tc>
        <w:tc>
          <w:tcPr>
            <w:tcW w:w="60" w:type="dxa"/>
            <w:vAlign w:val="bottom"/>
          </w:tcPr>
          <w:p w14:paraId="1D7045F0" w14:textId="77777777" w:rsidR="00F62E6C" w:rsidRDefault="00F62E6C">
            <w:pPr>
              <w:rPr>
                <w:sz w:val="6"/>
                <w:szCs w:val="6"/>
              </w:rPr>
            </w:pPr>
          </w:p>
        </w:tc>
        <w:tc>
          <w:tcPr>
            <w:tcW w:w="120" w:type="dxa"/>
            <w:vAlign w:val="bottom"/>
          </w:tcPr>
          <w:p w14:paraId="7737BBA9" w14:textId="77777777" w:rsidR="00F62E6C" w:rsidRDefault="00F62E6C">
            <w:pPr>
              <w:rPr>
                <w:sz w:val="6"/>
                <w:szCs w:val="6"/>
              </w:rPr>
            </w:pPr>
          </w:p>
        </w:tc>
        <w:tc>
          <w:tcPr>
            <w:tcW w:w="80" w:type="dxa"/>
            <w:vAlign w:val="bottom"/>
          </w:tcPr>
          <w:p w14:paraId="30273A6E" w14:textId="77777777" w:rsidR="00F62E6C" w:rsidRDefault="00F62E6C">
            <w:pPr>
              <w:rPr>
                <w:sz w:val="6"/>
                <w:szCs w:val="6"/>
              </w:rPr>
            </w:pPr>
          </w:p>
        </w:tc>
        <w:tc>
          <w:tcPr>
            <w:tcW w:w="100" w:type="dxa"/>
            <w:vAlign w:val="bottom"/>
          </w:tcPr>
          <w:p w14:paraId="6BF9677F" w14:textId="77777777" w:rsidR="00F62E6C" w:rsidRDefault="00F62E6C">
            <w:pPr>
              <w:rPr>
                <w:sz w:val="6"/>
                <w:szCs w:val="6"/>
              </w:rPr>
            </w:pPr>
          </w:p>
        </w:tc>
        <w:tc>
          <w:tcPr>
            <w:tcW w:w="80" w:type="dxa"/>
            <w:vAlign w:val="bottom"/>
          </w:tcPr>
          <w:p w14:paraId="5A0475A9" w14:textId="77777777" w:rsidR="00F62E6C" w:rsidRDefault="00F62E6C">
            <w:pPr>
              <w:rPr>
                <w:sz w:val="6"/>
                <w:szCs w:val="6"/>
              </w:rPr>
            </w:pPr>
          </w:p>
        </w:tc>
        <w:tc>
          <w:tcPr>
            <w:tcW w:w="100" w:type="dxa"/>
            <w:vAlign w:val="bottom"/>
          </w:tcPr>
          <w:p w14:paraId="7822BE6A" w14:textId="77777777" w:rsidR="00F62E6C" w:rsidRDefault="00F62E6C">
            <w:pPr>
              <w:rPr>
                <w:sz w:val="6"/>
                <w:szCs w:val="6"/>
              </w:rPr>
            </w:pPr>
          </w:p>
        </w:tc>
        <w:tc>
          <w:tcPr>
            <w:tcW w:w="100" w:type="dxa"/>
            <w:vAlign w:val="bottom"/>
          </w:tcPr>
          <w:p w14:paraId="67EFE988" w14:textId="77777777" w:rsidR="00F62E6C" w:rsidRDefault="00F62E6C">
            <w:pPr>
              <w:rPr>
                <w:sz w:val="6"/>
                <w:szCs w:val="6"/>
              </w:rPr>
            </w:pPr>
          </w:p>
        </w:tc>
        <w:tc>
          <w:tcPr>
            <w:tcW w:w="100" w:type="dxa"/>
            <w:vAlign w:val="bottom"/>
          </w:tcPr>
          <w:p w14:paraId="79DEFE83" w14:textId="77777777" w:rsidR="00F62E6C" w:rsidRDefault="00F62E6C">
            <w:pPr>
              <w:rPr>
                <w:sz w:val="6"/>
                <w:szCs w:val="6"/>
              </w:rPr>
            </w:pPr>
          </w:p>
        </w:tc>
        <w:tc>
          <w:tcPr>
            <w:tcW w:w="60" w:type="dxa"/>
            <w:vAlign w:val="bottom"/>
          </w:tcPr>
          <w:p w14:paraId="7AD6EE4F" w14:textId="77777777" w:rsidR="00F62E6C" w:rsidRDefault="00F62E6C">
            <w:pPr>
              <w:rPr>
                <w:sz w:val="6"/>
                <w:szCs w:val="6"/>
              </w:rPr>
            </w:pPr>
          </w:p>
        </w:tc>
        <w:tc>
          <w:tcPr>
            <w:tcW w:w="120" w:type="dxa"/>
            <w:vAlign w:val="bottom"/>
          </w:tcPr>
          <w:p w14:paraId="22813D52" w14:textId="77777777" w:rsidR="00F62E6C" w:rsidRDefault="00F62E6C">
            <w:pPr>
              <w:rPr>
                <w:sz w:val="6"/>
                <w:szCs w:val="6"/>
              </w:rPr>
            </w:pPr>
          </w:p>
        </w:tc>
        <w:tc>
          <w:tcPr>
            <w:tcW w:w="80" w:type="dxa"/>
            <w:vAlign w:val="bottom"/>
          </w:tcPr>
          <w:p w14:paraId="531A2690" w14:textId="77777777" w:rsidR="00F62E6C" w:rsidRDefault="00F62E6C">
            <w:pPr>
              <w:rPr>
                <w:sz w:val="6"/>
                <w:szCs w:val="6"/>
              </w:rPr>
            </w:pPr>
          </w:p>
        </w:tc>
        <w:tc>
          <w:tcPr>
            <w:tcW w:w="100" w:type="dxa"/>
            <w:vAlign w:val="bottom"/>
          </w:tcPr>
          <w:p w14:paraId="2D464FDC" w14:textId="77777777" w:rsidR="00F62E6C" w:rsidRDefault="00F62E6C">
            <w:pPr>
              <w:rPr>
                <w:sz w:val="6"/>
                <w:szCs w:val="6"/>
              </w:rPr>
            </w:pPr>
          </w:p>
        </w:tc>
        <w:tc>
          <w:tcPr>
            <w:tcW w:w="40" w:type="dxa"/>
            <w:vAlign w:val="bottom"/>
          </w:tcPr>
          <w:p w14:paraId="7D7273D3" w14:textId="77777777" w:rsidR="00F62E6C" w:rsidRDefault="00F62E6C">
            <w:pPr>
              <w:rPr>
                <w:sz w:val="6"/>
                <w:szCs w:val="6"/>
              </w:rPr>
            </w:pPr>
          </w:p>
        </w:tc>
        <w:tc>
          <w:tcPr>
            <w:tcW w:w="160" w:type="dxa"/>
            <w:vAlign w:val="bottom"/>
          </w:tcPr>
          <w:p w14:paraId="2AD25BBE" w14:textId="77777777" w:rsidR="00F62E6C" w:rsidRDefault="00F62E6C">
            <w:pPr>
              <w:rPr>
                <w:sz w:val="6"/>
                <w:szCs w:val="6"/>
              </w:rPr>
            </w:pPr>
          </w:p>
        </w:tc>
        <w:tc>
          <w:tcPr>
            <w:tcW w:w="60" w:type="dxa"/>
            <w:vAlign w:val="bottom"/>
          </w:tcPr>
          <w:p w14:paraId="631645B0" w14:textId="77777777" w:rsidR="00F62E6C" w:rsidRDefault="00F62E6C">
            <w:pPr>
              <w:rPr>
                <w:sz w:val="6"/>
                <w:szCs w:val="6"/>
              </w:rPr>
            </w:pPr>
          </w:p>
        </w:tc>
        <w:tc>
          <w:tcPr>
            <w:tcW w:w="120" w:type="dxa"/>
            <w:vAlign w:val="bottom"/>
          </w:tcPr>
          <w:p w14:paraId="687C5D95" w14:textId="77777777" w:rsidR="00F62E6C" w:rsidRDefault="00F62E6C">
            <w:pPr>
              <w:rPr>
                <w:sz w:val="6"/>
                <w:szCs w:val="6"/>
              </w:rPr>
            </w:pPr>
          </w:p>
        </w:tc>
        <w:tc>
          <w:tcPr>
            <w:tcW w:w="80" w:type="dxa"/>
            <w:vAlign w:val="bottom"/>
          </w:tcPr>
          <w:p w14:paraId="061F0582" w14:textId="77777777" w:rsidR="00F62E6C" w:rsidRDefault="00F62E6C">
            <w:pPr>
              <w:rPr>
                <w:sz w:val="6"/>
                <w:szCs w:val="6"/>
              </w:rPr>
            </w:pPr>
          </w:p>
        </w:tc>
        <w:tc>
          <w:tcPr>
            <w:tcW w:w="100" w:type="dxa"/>
            <w:vAlign w:val="bottom"/>
          </w:tcPr>
          <w:p w14:paraId="6F2300AC" w14:textId="77777777" w:rsidR="00F62E6C" w:rsidRDefault="00F62E6C">
            <w:pPr>
              <w:rPr>
                <w:sz w:val="6"/>
                <w:szCs w:val="6"/>
              </w:rPr>
            </w:pPr>
          </w:p>
        </w:tc>
        <w:tc>
          <w:tcPr>
            <w:tcW w:w="120" w:type="dxa"/>
            <w:vAlign w:val="bottom"/>
          </w:tcPr>
          <w:p w14:paraId="2CDDCC62" w14:textId="77777777" w:rsidR="00F62E6C" w:rsidRDefault="00F62E6C">
            <w:pPr>
              <w:rPr>
                <w:sz w:val="6"/>
                <w:szCs w:val="6"/>
              </w:rPr>
            </w:pPr>
          </w:p>
        </w:tc>
        <w:tc>
          <w:tcPr>
            <w:tcW w:w="60" w:type="dxa"/>
            <w:vAlign w:val="bottom"/>
          </w:tcPr>
          <w:p w14:paraId="53F695DB" w14:textId="77777777" w:rsidR="00F62E6C" w:rsidRDefault="00F62E6C">
            <w:pPr>
              <w:rPr>
                <w:sz w:val="6"/>
                <w:szCs w:val="6"/>
              </w:rPr>
            </w:pPr>
          </w:p>
        </w:tc>
        <w:tc>
          <w:tcPr>
            <w:tcW w:w="80" w:type="dxa"/>
            <w:vAlign w:val="bottom"/>
          </w:tcPr>
          <w:p w14:paraId="35DFCCA0" w14:textId="77777777" w:rsidR="00F62E6C" w:rsidRDefault="00F62E6C">
            <w:pPr>
              <w:rPr>
                <w:sz w:val="6"/>
                <w:szCs w:val="6"/>
              </w:rPr>
            </w:pPr>
          </w:p>
        </w:tc>
        <w:tc>
          <w:tcPr>
            <w:tcW w:w="100" w:type="dxa"/>
            <w:vAlign w:val="bottom"/>
          </w:tcPr>
          <w:p w14:paraId="65B9D656" w14:textId="77777777" w:rsidR="00F62E6C" w:rsidRDefault="00F62E6C">
            <w:pPr>
              <w:rPr>
                <w:sz w:val="6"/>
                <w:szCs w:val="6"/>
              </w:rPr>
            </w:pPr>
          </w:p>
        </w:tc>
        <w:tc>
          <w:tcPr>
            <w:tcW w:w="80" w:type="dxa"/>
            <w:vAlign w:val="bottom"/>
          </w:tcPr>
          <w:p w14:paraId="256094A2" w14:textId="77777777" w:rsidR="00F62E6C" w:rsidRDefault="00F62E6C">
            <w:pPr>
              <w:rPr>
                <w:sz w:val="6"/>
                <w:szCs w:val="6"/>
              </w:rPr>
            </w:pPr>
          </w:p>
        </w:tc>
        <w:tc>
          <w:tcPr>
            <w:tcW w:w="120" w:type="dxa"/>
            <w:tcBorders>
              <w:right w:val="single" w:sz="8" w:space="0" w:color="auto"/>
            </w:tcBorders>
            <w:vAlign w:val="bottom"/>
          </w:tcPr>
          <w:p w14:paraId="0532DA34" w14:textId="77777777" w:rsidR="00F62E6C" w:rsidRDefault="00F62E6C">
            <w:pPr>
              <w:rPr>
                <w:sz w:val="6"/>
                <w:szCs w:val="6"/>
              </w:rPr>
            </w:pPr>
          </w:p>
        </w:tc>
        <w:tc>
          <w:tcPr>
            <w:tcW w:w="180" w:type="dxa"/>
            <w:vMerge/>
            <w:vAlign w:val="bottom"/>
          </w:tcPr>
          <w:p w14:paraId="0AE9BE15" w14:textId="77777777" w:rsidR="00F62E6C" w:rsidRDefault="00F62E6C">
            <w:pPr>
              <w:rPr>
                <w:sz w:val="6"/>
                <w:szCs w:val="6"/>
              </w:rPr>
            </w:pPr>
          </w:p>
        </w:tc>
        <w:tc>
          <w:tcPr>
            <w:tcW w:w="0" w:type="dxa"/>
            <w:vAlign w:val="bottom"/>
          </w:tcPr>
          <w:p w14:paraId="442DE027" w14:textId="77777777" w:rsidR="00F62E6C" w:rsidRDefault="00F62E6C">
            <w:pPr>
              <w:rPr>
                <w:sz w:val="1"/>
                <w:szCs w:val="1"/>
              </w:rPr>
            </w:pPr>
          </w:p>
        </w:tc>
      </w:tr>
      <w:tr w:rsidR="00F62E6C" w14:paraId="2DF38E26" w14:textId="77777777">
        <w:trPr>
          <w:trHeight w:val="279"/>
        </w:trPr>
        <w:tc>
          <w:tcPr>
            <w:tcW w:w="100" w:type="dxa"/>
            <w:tcBorders>
              <w:left w:val="single" w:sz="8" w:space="0" w:color="auto"/>
              <w:bottom w:val="single" w:sz="8" w:space="0" w:color="auto"/>
            </w:tcBorders>
            <w:vAlign w:val="bottom"/>
          </w:tcPr>
          <w:p w14:paraId="3F8E728B" w14:textId="77777777" w:rsidR="00F62E6C" w:rsidRDefault="00F62E6C">
            <w:pPr>
              <w:rPr>
                <w:sz w:val="24"/>
                <w:szCs w:val="24"/>
              </w:rPr>
            </w:pPr>
          </w:p>
        </w:tc>
        <w:tc>
          <w:tcPr>
            <w:tcW w:w="80" w:type="dxa"/>
            <w:vAlign w:val="bottom"/>
          </w:tcPr>
          <w:p w14:paraId="56CD11F7" w14:textId="77777777" w:rsidR="00F62E6C" w:rsidRDefault="00F62E6C">
            <w:pPr>
              <w:rPr>
                <w:sz w:val="24"/>
                <w:szCs w:val="24"/>
              </w:rPr>
            </w:pPr>
          </w:p>
        </w:tc>
        <w:tc>
          <w:tcPr>
            <w:tcW w:w="180" w:type="dxa"/>
            <w:vAlign w:val="bottom"/>
          </w:tcPr>
          <w:p w14:paraId="143717E9" w14:textId="77777777" w:rsidR="00F62E6C" w:rsidRDefault="00F62E6C">
            <w:pPr>
              <w:rPr>
                <w:sz w:val="24"/>
                <w:szCs w:val="24"/>
              </w:rPr>
            </w:pPr>
          </w:p>
        </w:tc>
        <w:tc>
          <w:tcPr>
            <w:tcW w:w="80" w:type="dxa"/>
            <w:vAlign w:val="bottom"/>
          </w:tcPr>
          <w:p w14:paraId="209CFDB1" w14:textId="77777777" w:rsidR="00F62E6C" w:rsidRDefault="00F62E6C">
            <w:pPr>
              <w:rPr>
                <w:sz w:val="24"/>
                <w:szCs w:val="24"/>
              </w:rPr>
            </w:pPr>
          </w:p>
        </w:tc>
        <w:tc>
          <w:tcPr>
            <w:tcW w:w="100" w:type="dxa"/>
            <w:vAlign w:val="bottom"/>
          </w:tcPr>
          <w:p w14:paraId="41BD440B" w14:textId="77777777" w:rsidR="00F62E6C" w:rsidRDefault="00F62E6C">
            <w:pPr>
              <w:rPr>
                <w:sz w:val="24"/>
                <w:szCs w:val="24"/>
              </w:rPr>
            </w:pPr>
          </w:p>
        </w:tc>
        <w:tc>
          <w:tcPr>
            <w:tcW w:w="200" w:type="dxa"/>
            <w:vAlign w:val="bottom"/>
          </w:tcPr>
          <w:p w14:paraId="14E8448C" w14:textId="77777777" w:rsidR="00F62E6C" w:rsidRDefault="00F62E6C">
            <w:pPr>
              <w:rPr>
                <w:sz w:val="24"/>
                <w:szCs w:val="24"/>
              </w:rPr>
            </w:pPr>
          </w:p>
        </w:tc>
        <w:tc>
          <w:tcPr>
            <w:tcW w:w="180" w:type="dxa"/>
            <w:vAlign w:val="bottom"/>
          </w:tcPr>
          <w:p w14:paraId="2D9A6D93" w14:textId="77777777" w:rsidR="00F62E6C" w:rsidRDefault="00F62E6C">
            <w:pPr>
              <w:rPr>
                <w:sz w:val="24"/>
                <w:szCs w:val="24"/>
              </w:rPr>
            </w:pPr>
          </w:p>
        </w:tc>
        <w:tc>
          <w:tcPr>
            <w:tcW w:w="80" w:type="dxa"/>
            <w:vAlign w:val="bottom"/>
          </w:tcPr>
          <w:p w14:paraId="186A7B85" w14:textId="77777777" w:rsidR="00F62E6C" w:rsidRDefault="00F62E6C">
            <w:pPr>
              <w:rPr>
                <w:sz w:val="24"/>
                <w:szCs w:val="24"/>
              </w:rPr>
            </w:pPr>
          </w:p>
        </w:tc>
        <w:tc>
          <w:tcPr>
            <w:tcW w:w="100" w:type="dxa"/>
            <w:vAlign w:val="bottom"/>
          </w:tcPr>
          <w:p w14:paraId="48114BFF" w14:textId="77777777" w:rsidR="00F62E6C" w:rsidRDefault="00F62E6C">
            <w:pPr>
              <w:rPr>
                <w:sz w:val="24"/>
                <w:szCs w:val="24"/>
              </w:rPr>
            </w:pPr>
          </w:p>
        </w:tc>
        <w:tc>
          <w:tcPr>
            <w:tcW w:w="100" w:type="dxa"/>
            <w:vAlign w:val="bottom"/>
          </w:tcPr>
          <w:p w14:paraId="5A9D55B2" w14:textId="77777777" w:rsidR="00F62E6C" w:rsidRDefault="00F62E6C">
            <w:pPr>
              <w:rPr>
                <w:sz w:val="24"/>
                <w:szCs w:val="24"/>
              </w:rPr>
            </w:pPr>
          </w:p>
        </w:tc>
        <w:tc>
          <w:tcPr>
            <w:tcW w:w="100" w:type="dxa"/>
            <w:vAlign w:val="bottom"/>
          </w:tcPr>
          <w:p w14:paraId="60ED6242" w14:textId="77777777" w:rsidR="00F62E6C" w:rsidRDefault="00F62E6C">
            <w:pPr>
              <w:rPr>
                <w:sz w:val="24"/>
                <w:szCs w:val="24"/>
              </w:rPr>
            </w:pPr>
          </w:p>
        </w:tc>
        <w:tc>
          <w:tcPr>
            <w:tcW w:w="60" w:type="dxa"/>
            <w:vAlign w:val="bottom"/>
          </w:tcPr>
          <w:p w14:paraId="0DDF5A97" w14:textId="77777777" w:rsidR="00F62E6C" w:rsidRDefault="00F62E6C">
            <w:pPr>
              <w:rPr>
                <w:sz w:val="24"/>
                <w:szCs w:val="24"/>
              </w:rPr>
            </w:pPr>
          </w:p>
        </w:tc>
        <w:tc>
          <w:tcPr>
            <w:tcW w:w="120" w:type="dxa"/>
            <w:vAlign w:val="bottom"/>
          </w:tcPr>
          <w:p w14:paraId="4CA319D0" w14:textId="77777777" w:rsidR="00F62E6C" w:rsidRDefault="00F62E6C">
            <w:pPr>
              <w:rPr>
                <w:sz w:val="24"/>
                <w:szCs w:val="24"/>
              </w:rPr>
            </w:pPr>
          </w:p>
        </w:tc>
        <w:tc>
          <w:tcPr>
            <w:tcW w:w="80" w:type="dxa"/>
            <w:vAlign w:val="bottom"/>
          </w:tcPr>
          <w:p w14:paraId="28221AEE" w14:textId="77777777" w:rsidR="00F62E6C" w:rsidRDefault="00F62E6C">
            <w:pPr>
              <w:rPr>
                <w:sz w:val="24"/>
                <w:szCs w:val="24"/>
              </w:rPr>
            </w:pPr>
          </w:p>
        </w:tc>
        <w:tc>
          <w:tcPr>
            <w:tcW w:w="100" w:type="dxa"/>
            <w:vAlign w:val="bottom"/>
          </w:tcPr>
          <w:p w14:paraId="3F6FD22F" w14:textId="77777777" w:rsidR="00F62E6C" w:rsidRDefault="00F62E6C">
            <w:pPr>
              <w:rPr>
                <w:sz w:val="24"/>
                <w:szCs w:val="24"/>
              </w:rPr>
            </w:pPr>
          </w:p>
        </w:tc>
        <w:tc>
          <w:tcPr>
            <w:tcW w:w="80" w:type="dxa"/>
            <w:vAlign w:val="bottom"/>
          </w:tcPr>
          <w:p w14:paraId="3FDF37FB" w14:textId="77777777" w:rsidR="00F62E6C" w:rsidRDefault="00F62E6C">
            <w:pPr>
              <w:rPr>
                <w:sz w:val="24"/>
                <w:szCs w:val="24"/>
              </w:rPr>
            </w:pPr>
          </w:p>
        </w:tc>
        <w:tc>
          <w:tcPr>
            <w:tcW w:w="100" w:type="dxa"/>
            <w:vAlign w:val="bottom"/>
          </w:tcPr>
          <w:p w14:paraId="71736907" w14:textId="77777777" w:rsidR="00F62E6C" w:rsidRDefault="00F62E6C">
            <w:pPr>
              <w:rPr>
                <w:sz w:val="24"/>
                <w:szCs w:val="24"/>
              </w:rPr>
            </w:pPr>
          </w:p>
        </w:tc>
        <w:tc>
          <w:tcPr>
            <w:tcW w:w="80" w:type="dxa"/>
            <w:vAlign w:val="bottom"/>
          </w:tcPr>
          <w:p w14:paraId="7391315E" w14:textId="77777777" w:rsidR="00F62E6C" w:rsidRDefault="00F62E6C">
            <w:pPr>
              <w:rPr>
                <w:sz w:val="24"/>
                <w:szCs w:val="24"/>
              </w:rPr>
            </w:pPr>
          </w:p>
        </w:tc>
        <w:tc>
          <w:tcPr>
            <w:tcW w:w="120" w:type="dxa"/>
            <w:vAlign w:val="bottom"/>
          </w:tcPr>
          <w:p w14:paraId="241FDEDB" w14:textId="77777777" w:rsidR="00F62E6C" w:rsidRDefault="00F62E6C">
            <w:pPr>
              <w:rPr>
                <w:sz w:val="24"/>
                <w:szCs w:val="24"/>
              </w:rPr>
            </w:pPr>
          </w:p>
        </w:tc>
        <w:tc>
          <w:tcPr>
            <w:tcW w:w="60" w:type="dxa"/>
            <w:vAlign w:val="bottom"/>
          </w:tcPr>
          <w:p w14:paraId="75B54D33" w14:textId="77777777" w:rsidR="00F62E6C" w:rsidRDefault="00F62E6C">
            <w:pPr>
              <w:rPr>
                <w:sz w:val="24"/>
                <w:szCs w:val="24"/>
              </w:rPr>
            </w:pPr>
          </w:p>
        </w:tc>
        <w:tc>
          <w:tcPr>
            <w:tcW w:w="120" w:type="dxa"/>
            <w:vAlign w:val="bottom"/>
          </w:tcPr>
          <w:p w14:paraId="475F8EF8" w14:textId="77777777" w:rsidR="00F62E6C" w:rsidRDefault="00F62E6C">
            <w:pPr>
              <w:rPr>
                <w:sz w:val="24"/>
                <w:szCs w:val="24"/>
              </w:rPr>
            </w:pPr>
          </w:p>
        </w:tc>
        <w:tc>
          <w:tcPr>
            <w:tcW w:w="80" w:type="dxa"/>
            <w:vAlign w:val="bottom"/>
          </w:tcPr>
          <w:p w14:paraId="37FC9A3C" w14:textId="77777777" w:rsidR="00F62E6C" w:rsidRDefault="00F62E6C">
            <w:pPr>
              <w:rPr>
                <w:sz w:val="24"/>
                <w:szCs w:val="24"/>
              </w:rPr>
            </w:pPr>
          </w:p>
        </w:tc>
        <w:tc>
          <w:tcPr>
            <w:tcW w:w="100" w:type="dxa"/>
            <w:vAlign w:val="bottom"/>
          </w:tcPr>
          <w:p w14:paraId="70B5B6FA" w14:textId="77777777" w:rsidR="00F62E6C" w:rsidRDefault="00F62E6C">
            <w:pPr>
              <w:rPr>
                <w:sz w:val="24"/>
                <w:szCs w:val="24"/>
              </w:rPr>
            </w:pPr>
          </w:p>
        </w:tc>
        <w:tc>
          <w:tcPr>
            <w:tcW w:w="80" w:type="dxa"/>
            <w:vAlign w:val="bottom"/>
          </w:tcPr>
          <w:p w14:paraId="06398418" w14:textId="77777777" w:rsidR="00F62E6C" w:rsidRDefault="00F62E6C">
            <w:pPr>
              <w:rPr>
                <w:sz w:val="24"/>
                <w:szCs w:val="24"/>
              </w:rPr>
            </w:pPr>
          </w:p>
        </w:tc>
        <w:tc>
          <w:tcPr>
            <w:tcW w:w="100" w:type="dxa"/>
            <w:vAlign w:val="bottom"/>
          </w:tcPr>
          <w:p w14:paraId="678D3627" w14:textId="77777777" w:rsidR="00F62E6C" w:rsidRDefault="00F62E6C">
            <w:pPr>
              <w:rPr>
                <w:sz w:val="24"/>
                <w:szCs w:val="24"/>
              </w:rPr>
            </w:pPr>
          </w:p>
        </w:tc>
        <w:tc>
          <w:tcPr>
            <w:tcW w:w="820" w:type="dxa"/>
            <w:gridSpan w:val="9"/>
            <w:vMerge w:val="restart"/>
            <w:vAlign w:val="bottom"/>
          </w:tcPr>
          <w:p w14:paraId="2F63612B" w14:textId="77777777" w:rsidR="00F62E6C" w:rsidRDefault="008F537A">
            <w:pPr>
              <w:ind w:right="80"/>
              <w:jc w:val="center"/>
              <w:rPr>
                <w:sz w:val="20"/>
                <w:szCs w:val="20"/>
              </w:rPr>
            </w:pPr>
            <w:r>
              <w:rPr>
                <w:rFonts w:ascii="Arial" w:eastAsia="Arial" w:hAnsi="Arial" w:cs="Arial"/>
                <w:w w:val="87"/>
                <w:sz w:val="12"/>
                <w:szCs w:val="12"/>
              </w:rPr>
              <w:t>ICR below 2.5</w:t>
            </w:r>
          </w:p>
        </w:tc>
        <w:tc>
          <w:tcPr>
            <w:tcW w:w="120" w:type="dxa"/>
            <w:vAlign w:val="bottom"/>
          </w:tcPr>
          <w:p w14:paraId="129370C9" w14:textId="77777777" w:rsidR="00F62E6C" w:rsidRDefault="00F62E6C">
            <w:pPr>
              <w:rPr>
                <w:sz w:val="24"/>
                <w:szCs w:val="24"/>
              </w:rPr>
            </w:pPr>
          </w:p>
        </w:tc>
        <w:tc>
          <w:tcPr>
            <w:tcW w:w="80" w:type="dxa"/>
            <w:vAlign w:val="bottom"/>
          </w:tcPr>
          <w:p w14:paraId="3D5A9168" w14:textId="77777777" w:rsidR="00F62E6C" w:rsidRDefault="00F62E6C">
            <w:pPr>
              <w:rPr>
                <w:sz w:val="24"/>
                <w:szCs w:val="24"/>
              </w:rPr>
            </w:pPr>
          </w:p>
        </w:tc>
        <w:tc>
          <w:tcPr>
            <w:tcW w:w="100" w:type="dxa"/>
            <w:vAlign w:val="bottom"/>
          </w:tcPr>
          <w:p w14:paraId="56891A12" w14:textId="77777777" w:rsidR="00F62E6C" w:rsidRDefault="00F62E6C">
            <w:pPr>
              <w:rPr>
                <w:sz w:val="24"/>
                <w:szCs w:val="24"/>
              </w:rPr>
            </w:pPr>
          </w:p>
        </w:tc>
        <w:tc>
          <w:tcPr>
            <w:tcW w:w="120" w:type="dxa"/>
            <w:vAlign w:val="bottom"/>
          </w:tcPr>
          <w:p w14:paraId="64BA15D4" w14:textId="77777777" w:rsidR="00F62E6C" w:rsidRDefault="00F62E6C">
            <w:pPr>
              <w:rPr>
                <w:sz w:val="24"/>
                <w:szCs w:val="24"/>
              </w:rPr>
            </w:pPr>
          </w:p>
        </w:tc>
        <w:tc>
          <w:tcPr>
            <w:tcW w:w="60" w:type="dxa"/>
            <w:vAlign w:val="bottom"/>
          </w:tcPr>
          <w:p w14:paraId="51E4586E" w14:textId="77777777" w:rsidR="00F62E6C" w:rsidRDefault="00F62E6C">
            <w:pPr>
              <w:rPr>
                <w:sz w:val="24"/>
                <w:szCs w:val="24"/>
              </w:rPr>
            </w:pPr>
          </w:p>
        </w:tc>
        <w:tc>
          <w:tcPr>
            <w:tcW w:w="80" w:type="dxa"/>
            <w:vAlign w:val="bottom"/>
          </w:tcPr>
          <w:p w14:paraId="40215BD0" w14:textId="77777777" w:rsidR="00F62E6C" w:rsidRDefault="00F62E6C">
            <w:pPr>
              <w:rPr>
                <w:sz w:val="24"/>
                <w:szCs w:val="24"/>
              </w:rPr>
            </w:pPr>
          </w:p>
        </w:tc>
        <w:tc>
          <w:tcPr>
            <w:tcW w:w="100" w:type="dxa"/>
            <w:vAlign w:val="bottom"/>
          </w:tcPr>
          <w:p w14:paraId="5ACC0AF6" w14:textId="77777777" w:rsidR="00F62E6C" w:rsidRDefault="00F62E6C">
            <w:pPr>
              <w:rPr>
                <w:sz w:val="24"/>
                <w:szCs w:val="24"/>
              </w:rPr>
            </w:pPr>
          </w:p>
        </w:tc>
        <w:tc>
          <w:tcPr>
            <w:tcW w:w="80" w:type="dxa"/>
            <w:vAlign w:val="bottom"/>
          </w:tcPr>
          <w:p w14:paraId="60CD5562"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40517E86" w14:textId="77777777" w:rsidR="00F62E6C" w:rsidRDefault="00F62E6C">
            <w:pPr>
              <w:rPr>
                <w:sz w:val="24"/>
                <w:szCs w:val="24"/>
              </w:rPr>
            </w:pPr>
          </w:p>
        </w:tc>
        <w:tc>
          <w:tcPr>
            <w:tcW w:w="180" w:type="dxa"/>
            <w:vMerge w:val="restart"/>
            <w:vAlign w:val="bottom"/>
          </w:tcPr>
          <w:p w14:paraId="116FA011"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025C674C" w14:textId="77777777" w:rsidR="00F62E6C" w:rsidRDefault="00F62E6C">
            <w:pPr>
              <w:rPr>
                <w:sz w:val="1"/>
                <w:szCs w:val="1"/>
              </w:rPr>
            </w:pPr>
          </w:p>
        </w:tc>
      </w:tr>
      <w:tr w:rsidR="00F62E6C" w14:paraId="4B729A93" w14:textId="77777777">
        <w:trPr>
          <w:trHeight w:val="51"/>
        </w:trPr>
        <w:tc>
          <w:tcPr>
            <w:tcW w:w="100" w:type="dxa"/>
            <w:tcBorders>
              <w:left w:val="single" w:sz="8" w:space="0" w:color="auto"/>
            </w:tcBorders>
            <w:vAlign w:val="bottom"/>
          </w:tcPr>
          <w:p w14:paraId="73A122D8" w14:textId="77777777" w:rsidR="00F62E6C" w:rsidRDefault="00F62E6C">
            <w:pPr>
              <w:rPr>
                <w:sz w:val="4"/>
                <w:szCs w:val="4"/>
              </w:rPr>
            </w:pPr>
          </w:p>
        </w:tc>
        <w:tc>
          <w:tcPr>
            <w:tcW w:w="80" w:type="dxa"/>
            <w:vAlign w:val="bottom"/>
          </w:tcPr>
          <w:p w14:paraId="07C29D8D" w14:textId="77777777" w:rsidR="00F62E6C" w:rsidRDefault="00F62E6C">
            <w:pPr>
              <w:rPr>
                <w:sz w:val="4"/>
                <w:szCs w:val="4"/>
              </w:rPr>
            </w:pPr>
          </w:p>
        </w:tc>
        <w:tc>
          <w:tcPr>
            <w:tcW w:w="180" w:type="dxa"/>
            <w:vAlign w:val="bottom"/>
          </w:tcPr>
          <w:p w14:paraId="5022DF0C" w14:textId="77777777" w:rsidR="00F62E6C" w:rsidRDefault="00F62E6C">
            <w:pPr>
              <w:rPr>
                <w:sz w:val="4"/>
                <w:szCs w:val="4"/>
              </w:rPr>
            </w:pPr>
          </w:p>
        </w:tc>
        <w:tc>
          <w:tcPr>
            <w:tcW w:w="80" w:type="dxa"/>
            <w:vAlign w:val="bottom"/>
          </w:tcPr>
          <w:p w14:paraId="64D3AB5F" w14:textId="77777777" w:rsidR="00F62E6C" w:rsidRDefault="00F62E6C">
            <w:pPr>
              <w:rPr>
                <w:sz w:val="4"/>
                <w:szCs w:val="4"/>
              </w:rPr>
            </w:pPr>
          </w:p>
        </w:tc>
        <w:tc>
          <w:tcPr>
            <w:tcW w:w="100" w:type="dxa"/>
            <w:vAlign w:val="bottom"/>
          </w:tcPr>
          <w:p w14:paraId="27623773" w14:textId="77777777" w:rsidR="00F62E6C" w:rsidRDefault="00F62E6C">
            <w:pPr>
              <w:rPr>
                <w:sz w:val="4"/>
                <w:szCs w:val="4"/>
              </w:rPr>
            </w:pPr>
          </w:p>
        </w:tc>
        <w:tc>
          <w:tcPr>
            <w:tcW w:w="200" w:type="dxa"/>
            <w:vAlign w:val="bottom"/>
          </w:tcPr>
          <w:p w14:paraId="7DF60BBE" w14:textId="77777777" w:rsidR="00F62E6C" w:rsidRDefault="00F62E6C">
            <w:pPr>
              <w:rPr>
                <w:sz w:val="4"/>
                <w:szCs w:val="4"/>
              </w:rPr>
            </w:pPr>
          </w:p>
        </w:tc>
        <w:tc>
          <w:tcPr>
            <w:tcW w:w="180" w:type="dxa"/>
            <w:vAlign w:val="bottom"/>
          </w:tcPr>
          <w:p w14:paraId="632D777A" w14:textId="77777777" w:rsidR="00F62E6C" w:rsidRDefault="00F62E6C">
            <w:pPr>
              <w:rPr>
                <w:sz w:val="4"/>
                <w:szCs w:val="4"/>
              </w:rPr>
            </w:pPr>
          </w:p>
        </w:tc>
        <w:tc>
          <w:tcPr>
            <w:tcW w:w="80" w:type="dxa"/>
            <w:vAlign w:val="bottom"/>
          </w:tcPr>
          <w:p w14:paraId="624D5C1C" w14:textId="77777777" w:rsidR="00F62E6C" w:rsidRDefault="00F62E6C">
            <w:pPr>
              <w:rPr>
                <w:sz w:val="4"/>
                <w:szCs w:val="4"/>
              </w:rPr>
            </w:pPr>
          </w:p>
        </w:tc>
        <w:tc>
          <w:tcPr>
            <w:tcW w:w="100" w:type="dxa"/>
            <w:vAlign w:val="bottom"/>
          </w:tcPr>
          <w:p w14:paraId="4CD38160" w14:textId="77777777" w:rsidR="00F62E6C" w:rsidRDefault="00F62E6C">
            <w:pPr>
              <w:rPr>
                <w:sz w:val="4"/>
                <w:szCs w:val="4"/>
              </w:rPr>
            </w:pPr>
          </w:p>
        </w:tc>
        <w:tc>
          <w:tcPr>
            <w:tcW w:w="100" w:type="dxa"/>
            <w:vAlign w:val="bottom"/>
          </w:tcPr>
          <w:p w14:paraId="69172C98" w14:textId="77777777" w:rsidR="00F62E6C" w:rsidRDefault="00F62E6C">
            <w:pPr>
              <w:rPr>
                <w:sz w:val="4"/>
                <w:szCs w:val="4"/>
              </w:rPr>
            </w:pPr>
          </w:p>
        </w:tc>
        <w:tc>
          <w:tcPr>
            <w:tcW w:w="100" w:type="dxa"/>
            <w:vAlign w:val="bottom"/>
          </w:tcPr>
          <w:p w14:paraId="3916B290" w14:textId="77777777" w:rsidR="00F62E6C" w:rsidRDefault="00F62E6C">
            <w:pPr>
              <w:rPr>
                <w:sz w:val="4"/>
                <w:szCs w:val="4"/>
              </w:rPr>
            </w:pPr>
          </w:p>
        </w:tc>
        <w:tc>
          <w:tcPr>
            <w:tcW w:w="60" w:type="dxa"/>
            <w:vAlign w:val="bottom"/>
          </w:tcPr>
          <w:p w14:paraId="36CD1501" w14:textId="77777777" w:rsidR="00F62E6C" w:rsidRDefault="00F62E6C">
            <w:pPr>
              <w:rPr>
                <w:sz w:val="4"/>
                <w:szCs w:val="4"/>
              </w:rPr>
            </w:pPr>
          </w:p>
        </w:tc>
        <w:tc>
          <w:tcPr>
            <w:tcW w:w="120" w:type="dxa"/>
            <w:vAlign w:val="bottom"/>
          </w:tcPr>
          <w:p w14:paraId="74ABA745" w14:textId="77777777" w:rsidR="00F62E6C" w:rsidRDefault="00F62E6C">
            <w:pPr>
              <w:rPr>
                <w:sz w:val="4"/>
                <w:szCs w:val="4"/>
              </w:rPr>
            </w:pPr>
          </w:p>
        </w:tc>
        <w:tc>
          <w:tcPr>
            <w:tcW w:w="80" w:type="dxa"/>
            <w:vAlign w:val="bottom"/>
          </w:tcPr>
          <w:p w14:paraId="783CEF15" w14:textId="77777777" w:rsidR="00F62E6C" w:rsidRDefault="00F62E6C">
            <w:pPr>
              <w:rPr>
                <w:sz w:val="4"/>
                <w:szCs w:val="4"/>
              </w:rPr>
            </w:pPr>
          </w:p>
        </w:tc>
        <w:tc>
          <w:tcPr>
            <w:tcW w:w="100" w:type="dxa"/>
            <w:vAlign w:val="bottom"/>
          </w:tcPr>
          <w:p w14:paraId="54AD03EB" w14:textId="77777777" w:rsidR="00F62E6C" w:rsidRDefault="00F62E6C">
            <w:pPr>
              <w:rPr>
                <w:sz w:val="4"/>
                <w:szCs w:val="4"/>
              </w:rPr>
            </w:pPr>
          </w:p>
        </w:tc>
        <w:tc>
          <w:tcPr>
            <w:tcW w:w="80" w:type="dxa"/>
            <w:vAlign w:val="bottom"/>
          </w:tcPr>
          <w:p w14:paraId="0C7C41FD" w14:textId="77777777" w:rsidR="00F62E6C" w:rsidRDefault="00F62E6C">
            <w:pPr>
              <w:rPr>
                <w:sz w:val="4"/>
                <w:szCs w:val="4"/>
              </w:rPr>
            </w:pPr>
          </w:p>
        </w:tc>
        <w:tc>
          <w:tcPr>
            <w:tcW w:w="100" w:type="dxa"/>
            <w:vAlign w:val="bottom"/>
          </w:tcPr>
          <w:p w14:paraId="15FC44CE" w14:textId="77777777" w:rsidR="00F62E6C" w:rsidRDefault="00F62E6C">
            <w:pPr>
              <w:rPr>
                <w:sz w:val="4"/>
                <w:szCs w:val="4"/>
              </w:rPr>
            </w:pPr>
          </w:p>
        </w:tc>
        <w:tc>
          <w:tcPr>
            <w:tcW w:w="80" w:type="dxa"/>
            <w:vAlign w:val="bottom"/>
          </w:tcPr>
          <w:p w14:paraId="09E847AA" w14:textId="77777777" w:rsidR="00F62E6C" w:rsidRDefault="00F62E6C">
            <w:pPr>
              <w:rPr>
                <w:sz w:val="4"/>
                <w:szCs w:val="4"/>
              </w:rPr>
            </w:pPr>
          </w:p>
        </w:tc>
        <w:tc>
          <w:tcPr>
            <w:tcW w:w="120" w:type="dxa"/>
            <w:vAlign w:val="bottom"/>
          </w:tcPr>
          <w:p w14:paraId="2F11FA68" w14:textId="77777777" w:rsidR="00F62E6C" w:rsidRDefault="00F62E6C">
            <w:pPr>
              <w:rPr>
                <w:sz w:val="4"/>
                <w:szCs w:val="4"/>
              </w:rPr>
            </w:pPr>
          </w:p>
        </w:tc>
        <w:tc>
          <w:tcPr>
            <w:tcW w:w="60" w:type="dxa"/>
            <w:vAlign w:val="bottom"/>
          </w:tcPr>
          <w:p w14:paraId="5FC043B7" w14:textId="77777777" w:rsidR="00F62E6C" w:rsidRDefault="00F62E6C">
            <w:pPr>
              <w:rPr>
                <w:sz w:val="4"/>
                <w:szCs w:val="4"/>
              </w:rPr>
            </w:pPr>
          </w:p>
        </w:tc>
        <w:tc>
          <w:tcPr>
            <w:tcW w:w="120" w:type="dxa"/>
            <w:vAlign w:val="bottom"/>
          </w:tcPr>
          <w:p w14:paraId="6DF2BECF" w14:textId="77777777" w:rsidR="00F62E6C" w:rsidRDefault="00F62E6C">
            <w:pPr>
              <w:rPr>
                <w:sz w:val="4"/>
                <w:szCs w:val="4"/>
              </w:rPr>
            </w:pPr>
          </w:p>
        </w:tc>
        <w:tc>
          <w:tcPr>
            <w:tcW w:w="80" w:type="dxa"/>
            <w:vAlign w:val="bottom"/>
          </w:tcPr>
          <w:p w14:paraId="148F0AA8" w14:textId="77777777" w:rsidR="00F62E6C" w:rsidRDefault="00F62E6C">
            <w:pPr>
              <w:rPr>
                <w:sz w:val="4"/>
                <w:szCs w:val="4"/>
              </w:rPr>
            </w:pPr>
          </w:p>
        </w:tc>
        <w:tc>
          <w:tcPr>
            <w:tcW w:w="100" w:type="dxa"/>
            <w:vAlign w:val="bottom"/>
          </w:tcPr>
          <w:p w14:paraId="4E988175" w14:textId="77777777" w:rsidR="00F62E6C" w:rsidRDefault="00F62E6C">
            <w:pPr>
              <w:rPr>
                <w:sz w:val="4"/>
                <w:szCs w:val="4"/>
              </w:rPr>
            </w:pPr>
          </w:p>
        </w:tc>
        <w:tc>
          <w:tcPr>
            <w:tcW w:w="80" w:type="dxa"/>
            <w:vAlign w:val="bottom"/>
          </w:tcPr>
          <w:p w14:paraId="4BAB48B5" w14:textId="77777777" w:rsidR="00F62E6C" w:rsidRDefault="00F62E6C">
            <w:pPr>
              <w:rPr>
                <w:sz w:val="4"/>
                <w:szCs w:val="4"/>
              </w:rPr>
            </w:pPr>
          </w:p>
        </w:tc>
        <w:tc>
          <w:tcPr>
            <w:tcW w:w="100" w:type="dxa"/>
            <w:vAlign w:val="bottom"/>
          </w:tcPr>
          <w:p w14:paraId="0511347B" w14:textId="77777777" w:rsidR="00F62E6C" w:rsidRDefault="00F62E6C">
            <w:pPr>
              <w:rPr>
                <w:sz w:val="4"/>
                <w:szCs w:val="4"/>
              </w:rPr>
            </w:pPr>
          </w:p>
        </w:tc>
        <w:tc>
          <w:tcPr>
            <w:tcW w:w="820" w:type="dxa"/>
            <w:gridSpan w:val="9"/>
            <w:vMerge/>
            <w:vAlign w:val="bottom"/>
          </w:tcPr>
          <w:p w14:paraId="0016F54E" w14:textId="77777777" w:rsidR="00F62E6C" w:rsidRDefault="00F62E6C">
            <w:pPr>
              <w:rPr>
                <w:sz w:val="4"/>
                <w:szCs w:val="4"/>
              </w:rPr>
            </w:pPr>
          </w:p>
        </w:tc>
        <w:tc>
          <w:tcPr>
            <w:tcW w:w="120" w:type="dxa"/>
            <w:vAlign w:val="bottom"/>
          </w:tcPr>
          <w:p w14:paraId="0BCD61AB" w14:textId="77777777" w:rsidR="00F62E6C" w:rsidRDefault="00F62E6C">
            <w:pPr>
              <w:rPr>
                <w:sz w:val="4"/>
                <w:szCs w:val="4"/>
              </w:rPr>
            </w:pPr>
          </w:p>
        </w:tc>
        <w:tc>
          <w:tcPr>
            <w:tcW w:w="80" w:type="dxa"/>
            <w:vAlign w:val="bottom"/>
          </w:tcPr>
          <w:p w14:paraId="612896AA" w14:textId="77777777" w:rsidR="00F62E6C" w:rsidRDefault="00F62E6C">
            <w:pPr>
              <w:rPr>
                <w:sz w:val="4"/>
                <w:szCs w:val="4"/>
              </w:rPr>
            </w:pPr>
          </w:p>
        </w:tc>
        <w:tc>
          <w:tcPr>
            <w:tcW w:w="100" w:type="dxa"/>
            <w:vAlign w:val="bottom"/>
          </w:tcPr>
          <w:p w14:paraId="6D28F26F" w14:textId="77777777" w:rsidR="00F62E6C" w:rsidRDefault="00F62E6C">
            <w:pPr>
              <w:rPr>
                <w:sz w:val="4"/>
                <w:szCs w:val="4"/>
              </w:rPr>
            </w:pPr>
          </w:p>
        </w:tc>
        <w:tc>
          <w:tcPr>
            <w:tcW w:w="120" w:type="dxa"/>
            <w:vAlign w:val="bottom"/>
          </w:tcPr>
          <w:p w14:paraId="56E96B8F" w14:textId="77777777" w:rsidR="00F62E6C" w:rsidRDefault="00F62E6C">
            <w:pPr>
              <w:rPr>
                <w:sz w:val="4"/>
                <w:szCs w:val="4"/>
              </w:rPr>
            </w:pPr>
          </w:p>
        </w:tc>
        <w:tc>
          <w:tcPr>
            <w:tcW w:w="60" w:type="dxa"/>
            <w:vAlign w:val="bottom"/>
          </w:tcPr>
          <w:p w14:paraId="53D021B1" w14:textId="77777777" w:rsidR="00F62E6C" w:rsidRDefault="00F62E6C">
            <w:pPr>
              <w:rPr>
                <w:sz w:val="4"/>
                <w:szCs w:val="4"/>
              </w:rPr>
            </w:pPr>
          </w:p>
        </w:tc>
        <w:tc>
          <w:tcPr>
            <w:tcW w:w="80" w:type="dxa"/>
            <w:vAlign w:val="bottom"/>
          </w:tcPr>
          <w:p w14:paraId="72A96DD9" w14:textId="77777777" w:rsidR="00F62E6C" w:rsidRDefault="00F62E6C">
            <w:pPr>
              <w:rPr>
                <w:sz w:val="4"/>
                <w:szCs w:val="4"/>
              </w:rPr>
            </w:pPr>
          </w:p>
        </w:tc>
        <w:tc>
          <w:tcPr>
            <w:tcW w:w="100" w:type="dxa"/>
            <w:vAlign w:val="bottom"/>
          </w:tcPr>
          <w:p w14:paraId="68E802E8" w14:textId="77777777" w:rsidR="00F62E6C" w:rsidRDefault="00F62E6C">
            <w:pPr>
              <w:rPr>
                <w:sz w:val="4"/>
                <w:szCs w:val="4"/>
              </w:rPr>
            </w:pPr>
          </w:p>
        </w:tc>
        <w:tc>
          <w:tcPr>
            <w:tcW w:w="80" w:type="dxa"/>
            <w:vAlign w:val="bottom"/>
          </w:tcPr>
          <w:p w14:paraId="27C47FD6" w14:textId="77777777" w:rsidR="00F62E6C" w:rsidRDefault="00F62E6C">
            <w:pPr>
              <w:rPr>
                <w:sz w:val="4"/>
                <w:szCs w:val="4"/>
              </w:rPr>
            </w:pPr>
          </w:p>
        </w:tc>
        <w:tc>
          <w:tcPr>
            <w:tcW w:w="120" w:type="dxa"/>
            <w:tcBorders>
              <w:right w:val="single" w:sz="8" w:space="0" w:color="auto"/>
            </w:tcBorders>
            <w:vAlign w:val="bottom"/>
          </w:tcPr>
          <w:p w14:paraId="3868EA64" w14:textId="77777777" w:rsidR="00F62E6C" w:rsidRDefault="00F62E6C">
            <w:pPr>
              <w:rPr>
                <w:sz w:val="4"/>
                <w:szCs w:val="4"/>
              </w:rPr>
            </w:pPr>
          </w:p>
        </w:tc>
        <w:tc>
          <w:tcPr>
            <w:tcW w:w="180" w:type="dxa"/>
            <w:vMerge/>
            <w:vAlign w:val="bottom"/>
          </w:tcPr>
          <w:p w14:paraId="2BF4DA44" w14:textId="77777777" w:rsidR="00F62E6C" w:rsidRDefault="00F62E6C">
            <w:pPr>
              <w:rPr>
                <w:sz w:val="4"/>
                <w:szCs w:val="4"/>
              </w:rPr>
            </w:pPr>
          </w:p>
        </w:tc>
        <w:tc>
          <w:tcPr>
            <w:tcW w:w="0" w:type="dxa"/>
            <w:vAlign w:val="bottom"/>
          </w:tcPr>
          <w:p w14:paraId="6B6637AB" w14:textId="77777777" w:rsidR="00F62E6C" w:rsidRDefault="00F62E6C">
            <w:pPr>
              <w:rPr>
                <w:sz w:val="1"/>
                <w:szCs w:val="1"/>
              </w:rPr>
            </w:pPr>
          </w:p>
        </w:tc>
      </w:tr>
      <w:tr w:rsidR="00F62E6C" w14:paraId="45CF7F61" w14:textId="77777777">
        <w:trPr>
          <w:trHeight w:val="156"/>
        </w:trPr>
        <w:tc>
          <w:tcPr>
            <w:tcW w:w="100" w:type="dxa"/>
            <w:tcBorders>
              <w:left w:val="single" w:sz="8" w:space="0" w:color="auto"/>
            </w:tcBorders>
            <w:vAlign w:val="bottom"/>
          </w:tcPr>
          <w:p w14:paraId="06A0D232" w14:textId="77777777" w:rsidR="00F62E6C" w:rsidRDefault="00F62E6C">
            <w:pPr>
              <w:rPr>
                <w:sz w:val="13"/>
                <w:szCs w:val="13"/>
              </w:rPr>
            </w:pPr>
          </w:p>
        </w:tc>
        <w:tc>
          <w:tcPr>
            <w:tcW w:w="80" w:type="dxa"/>
            <w:vAlign w:val="bottom"/>
          </w:tcPr>
          <w:p w14:paraId="62AC8501" w14:textId="77777777" w:rsidR="00F62E6C" w:rsidRDefault="00F62E6C">
            <w:pPr>
              <w:rPr>
                <w:sz w:val="13"/>
                <w:szCs w:val="13"/>
              </w:rPr>
            </w:pPr>
          </w:p>
        </w:tc>
        <w:tc>
          <w:tcPr>
            <w:tcW w:w="180" w:type="dxa"/>
            <w:vAlign w:val="bottom"/>
          </w:tcPr>
          <w:p w14:paraId="0F776416" w14:textId="77777777" w:rsidR="00F62E6C" w:rsidRDefault="00F62E6C">
            <w:pPr>
              <w:rPr>
                <w:sz w:val="13"/>
                <w:szCs w:val="13"/>
              </w:rPr>
            </w:pPr>
          </w:p>
        </w:tc>
        <w:tc>
          <w:tcPr>
            <w:tcW w:w="80" w:type="dxa"/>
            <w:vAlign w:val="bottom"/>
          </w:tcPr>
          <w:p w14:paraId="724768F8" w14:textId="77777777" w:rsidR="00F62E6C" w:rsidRDefault="00F62E6C">
            <w:pPr>
              <w:rPr>
                <w:sz w:val="13"/>
                <w:szCs w:val="13"/>
              </w:rPr>
            </w:pPr>
          </w:p>
        </w:tc>
        <w:tc>
          <w:tcPr>
            <w:tcW w:w="100" w:type="dxa"/>
            <w:vAlign w:val="bottom"/>
          </w:tcPr>
          <w:p w14:paraId="3892EF26" w14:textId="77777777" w:rsidR="00F62E6C" w:rsidRDefault="00F62E6C">
            <w:pPr>
              <w:rPr>
                <w:sz w:val="13"/>
                <w:szCs w:val="13"/>
              </w:rPr>
            </w:pPr>
          </w:p>
        </w:tc>
        <w:tc>
          <w:tcPr>
            <w:tcW w:w="200" w:type="dxa"/>
            <w:vAlign w:val="bottom"/>
          </w:tcPr>
          <w:p w14:paraId="77ED64C9" w14:textId="77777777" w:rsidR="00F62E6C" w:rsidRDefault="00F62E6C">
            <w:pPr>
              <w:rPr>
                <w:sz w:val="13"/>
                <w:szCs w:val="13"/>
              </w:rPr>
            </w:pPr>
          </w:p>
        </w:tc>
        <w:tc>
          <w:tcPr>
            <w:tcW w:w="180" w:type="dxa"/>
            <w:vAlign w:val="bottom"/>
          </w:tcPr>
          <w:p w14:paraId="69406702" w14:textId="77777777" w:rsidR="00F62E6C" w:rsidRDefault="00F62E6C">
            <w:pPr>
              <w:rPr>
                <w:sz w:val="13"/>
                <w:szCs w:val="13"/>
              </w:rPr>
            </w:pPr>
          </w:p>
        </w:tc>
        <w:tc>
          <w:tcPr>
            <w:tcW w:w="80" w:type="dxa"/>
            <w:vAlign w:val="bottom"/>
          </w:tcPr>
          <w:p w14:paraId="66BC9875" w14:textId="77777777" w:rsidR="00F62E6C" w:rsidRDefault="00F62E6C">
            <w:pPr>
              <w:rPr>
                <w:sz w:val="13"/>
                <w:szCs w:val="13"/>
              </w:rPr>
            </w:pPr>
          </w:p>
        </w:tc>
        <w:tc>
          <w:tcPr>
            <w:tcW w:w="100" w:type="dxa"/>
            <w:vAlign w:val="bottom"/>
          </w:tcPr>
          <w:p w14:paraId="6C31AD73" w14:textId="77777777" w:rsidR="00F62E6C" w:rsidRDefault="00F62E6C">
            <w:pPr>
              <w:rPr>
                <w:sz w:val="13"/>
                <w:szCs w:val="13"/>
              </w:rPr>
            </w:pPr>
          </w:p>
        </w:tc>
        <w:tc>
          <w:tcPr>
            <w:tcW w:w="100" w:type="dxa"/>
            <w:vAlign w:val="bottom"/>
          </w:tcPr>
          <w:p w14:paraId="48D7F2AA" w14:textId="77777777" w:rsidR="00F62E6C" w:rsidRDefault="00F62E6C">
            <w:pPr>
              <w:rPr>
                <w:sz w:val="13"/>
                <w:szCs w:val="13"/>
              </w:rPr>
            </w:pPr>
          </w:p>
        </w:tc>
        <w:tc>
          <w:tcPr>
            <w:tcW w:w="100" w:type="dxa"/>
            <w:vAlign w:val="bottom"/>
          </w:tcPr>
          <w:p w14:paraId="1F852E2A" w14:textId="77777777" w:rsidR="00F62E6C" w:rsidRDefault="00F62E6C">
            <w:pPr>
              <w:rPr>
                <w:sz w:val="13"/>
                <w:szCs w:val="13"/>
              </w:rPr>
            </w:pPr>
          </w:p>
        </w:tc>
        <w:tc>
          <w:tcPr>
            <w:tcW w:w="60" w:type="dxa"/>
            <w:vAlign w:val="bottom"/>
          </w:tcPr>
          <w:p w14:paraId="5348C2E5" w14:textId="77777777" w:rsidR="00F62E6C" w:rsidRDefault="00F62E6C">
            <w:pPr>
              <w:rPr>
                <w:sz w:val="13"/>
                <w:szCs w:val="13"/>
              </w:rPr>
            </w:pPr>
          </w:p>
        </w:tc>
        <w:tc>
          <w:tcPr>
            <w:tcW w:w="120" w:type="dxa"/>
            <w:vAlign w:val="bottom"/>
          </w:tcPr>
          <w:p w14:paraId="2969A987" w14:textId="77777777" w:rsidR="00F62E6C" w:rsidRDefault="00F62E6C">
            <w:pPr>
              <w:rPr>
                <w:sz w:val="13"/>
                <w:szCs w:val="13"/>
              </w:rPr>
            </w:pPr>
          </w:p>
        </w:tc>
        <w:tc>
          <w:tcPr>
            <w:tcW w:w="80" w:type="dxa"/>
            <w:vAlign w:val="bottom"/>
          </w:tcPr>
          <w:p w14:paraId="55996DD1" w14:textId="77777777" w:rsidR="00F62E6C" w:rsidRDefault="00F62E6C">
            <w:pPr>
              <w:rPr>
                <w:sz w:val="13"/>
                <w:szCs w:val="13"/>
              </w:rPr>
            </w:pPr>
          </w:p>
        </w:tc>
        <w:tc>
          <w:tcPr>
            <w:tcW w:w="100" w:type="dxa"/>
            <w:vAlign w:val="bottom"/>
          </w:tcPr>
          <w:p w14:paraId="7A16D997" w14:textId="77777777" w:rsidR="00F62E6C" w:rsidRDefault="00F62E6C">
            <w:pPr>
              <w:rPr>
                <w:sz w:val="13"/>
                <w:szCs w:val="13"/>
              </w:rPr>
            </w:pPr>
          </w:p>
        </w:tc>
        <w:tc>
          <w:tcPr>
            <w:tcW w:w="80" w:type="dxa"/>
            <w:vAlign w:val="bottom"/>
          </w:tcPr>
          <w:p w14:paraId="59A680EC" w14:textId="77777777" w:rsidR="00F62E6C" w:rsidRDefault="00F62E6C">
            <w:pPr>
              <w:rPr>
                <w:sz w:val="13"/>
                <w:szCs w:val="13"/>
              </w:rPr>
            </w:pPr>
          </w:p>
        </w:tc>
        <w:tc>
          <w:tcPr>
            <w:tcW w:w="100" w:type="dxa"/>
            <w:vAlign w:val="bottom"/>
          </w:tcPr>
          <w:p w14:paraId="63ACBC5E" w14:textId="77777777" w:rsidR="00F62E6C" w:rsidRDefault="00F62E6C">
            <w:pPr>
              <w:rPr>
                <w:sz w:val="13"/>
                <w:szCs w:val="13"/>
              </w:rPr>
            </w:pPr>
          </w:p>
        </w:tc>
        <w:tc>
          <w:tcPr>
            <w:tcW w:w="80" w:type="dxa"/>
            <w:vAlign w:val="bottom"/>
          </w:tcPr>
          <w:p w14:paraId="74C34BCB" w14:textId="77777777" w:rsidR="00F62E6C" w:rsidRDefault="00F62E6C">
            <w:pPr>
              <w:rPr>
                <w:sz w:val="13"/>
                <w:szCs w:val="13"/>
              </w:rPr>
            </w:pPr>
          </w:p>
        </w:tc>
        <w:tc>
          <w:tcPr>
            <w:tcW w:w="120" w:type="dxa"/>
            <w:vAlign w:val="bottom"/>
          </w:tcPr>
          <w:p w14:paraId="033FAF4C" w14:textId="77777777" w:rsidR="00F62E6C" w:rsidRDefault="00F62E6C">
            <w:pPr>
              <w:rPr>
                <w:sz w:val="13"/>
                <w:szCs w:val="13"/>
              </w:rPr>
            </w:pPr>
          </w:p>
        </w:tc>
        <w:tc>
          <w:tcPr>
            <w:tcW w:w="60" w:type="dxa"/>
            <w:vAlign w:val="bottom"/>
          </w:tcPr>
          <w:p w14:paraId="3D34B686" w14:textId="77777777" w:rsidR="00F62E6C" w:rsidRDefault="00F62E6C">
            <w:pPr>
              <w:rPr>
                <w:sz w:val="13"/>
                <w:szCs w:val="13"/>
              </w:rPr>
            </w:pPr>
          </w:p>
        </w:tc>
        <w:tc>
          <w:tcPr>
            <w:tcW w:w="120" w:type="dxa"/>
            <w:vAlign w:val="bottom"/>
          </w:tcPr>
          <w:p w14:paraId="2A4B0A33" w14:textId="77777777" w:rsidR="00F62E6C" w:rsidRDefault="00F62E6C">
            <w:pPr>
              <w:rPr>
                <w:sz w:val="13"/>
                <w:szCs w:val="13"/>
              </w:rPr>
            </w:pPr>
          </w:p>
        </w:tc>
        <w:tc>
          <w:tcPr>
            <w:tcW w:w="80" w:type="dxa"/>
            <w:vAlign w:val="bottom"/>
          </w:tcPr>
          <w:p w14:paraId="1BD31701" w14:textId="77777777" w:rsidR="00F62E6C" w:rsidRDefault="00F62E6C">
            <w:pPr>
              <w:rPr>
                <w:sz w:val="13"/>
                <w:szCs w:val="13"/>
              </w:rPr>
            </w:pPr>
          </w:p>
        </w:tc>
        <w:tc>
          <w:tcPr>
            <w:tcW w:w="100" w:type="dxa"/>
            <w:vAlign w:val="bottom"/>
          </w:tcPr>
          <w:p w14:paraId="0C2637FD" w14:textId="77777777" w:rsidR="00F62E6C" w:rsidRDefault="00F62E6C">
            <w:pPr>
              <w:rPr>
                <w:sz w:val="13"/>
                <w:szCs w:val="13"/>
              </w:rPr>
            </w:pPr>
          </w:p>
        </w:tc>
        <w:tc>
          <w:tcPr>
            <w:tcW w:w="80" w:type="dxa"/>
            <w:vAlign w:val="bottom"/>
          </w:tcPr>
          <w:p w14:paraId="313EA859" w14:textId="77777777" w:rsidR="00F62E6C" w:rsidRDefault="00F62E6C">
            <w:pPr>
              <w:rPr>
                <w:sz w:val="13"/>
                <w:szCs w:val="13"/>
              </w:rPr>
            </w:pPr>
          </w:p>
        </w:tc>
        <w:tc>
          <w:tcPr>
            <w:tcW w:w="100" w:type="dxa"/>
            <w:vAlign w:val="bottom"/>
          </w:tcPr>
          <w:p w14:paraId="4BCD2417" w14:textId="77777777" w:rsidR="00F62E6C" w:rsidRDefault="00F62E6C">
            <w:pPr>
              <w:rPr>
                <w:sz w:val="13"/>
                <w:szCs w:val="13"/>
              </w:rPr>
            </w:pPr>
          </w:p>
        </w:tc>
        <w:tc>
          <w:tcPr>
            <w:tcW w:w="820" w:type="dxa"/>
            <w:gridSpan w:val="9"/>
            <w:vMerge/>
            <w:vAlign w:val="bottom"/>
          </w:tcPr>
          <w:p w14:paraId="17EE6451" w14:textId="77777777" w:rsidR="00F62E6C" w:rsidRDefault="00F62E6C">
            <w:pPr>
              <w:rPr>
                <w:sz w:val="13"/>
                <w:szCs w:val="13"/>
              </w:rPr>
            </w:pPr>
          </w:p>
        </w:tc>
        <w:tc>
          <w:tcPr>
            <w:tcW w:w="120" w:type="dxa"/>
            <w:vAlign w:val="bottom"/>
          </w:tcPr>
          <w:p w14:paraId="2F8B48B9" w14:textId="77777777" w:rsidR="00F62E6C" w:rsidRDefault="00F62E6C">
            <w:pPr>
              <w:rPr>
                <w:sz w:val="13"/>
                <w:szCs w:val="13"/>
              </w:rPr>
            </w:pPr>
          </w:p>
        </w:tc>
        <w:tc>
          <w:tcPr>
            <w:tcW w:w="80" w:type="dxa"/>
            <w:vAlign w:val="bottom"/>
          </w:tcPr>
          <w:p w14:paraId="0D71BE1F" w14:textId="77777777" w:rsidR="00F62E6C" w:rsidRDefault="00F62E6C">
            <w:pPr>
              <w:rPr>
                <w:sz w:val="13"/>
                <w:szCs w:val="13"/>
              </w:rPr>
            </w:pPr>
          </w:p>
        </w:tc>
        <w:tc>
          <w:tcPr>
            <w:tcW w:w="100" w:type="dxa"/>
            <w:vAlign w:val="bottom"/>
          </w:tcPr>
          <w:p w14:paraId="5F9767BA" w14:textId="77777777" w:rsidR="00F62E6C" w:rsidRDefault="00F62E6C">
            <w:pPr>
              <w:rPr>
                <w:sz w:val="13"/>
                <w:szCs w:val="13"/>
              </w:rPr>
            </w:pPr>
          </w:p>
        </w:tc>
        <w:tc>
          <w:tcPr>
            <w:tcW w:w="120" w:type="dxa"/>
            <w:vAlign w:val="bottom"/>
          </w:tcPr>
          <w:p w14:paraId="4E733AD0" w14:textId="77777777" w:rsidR="00F62E6C" w:rsidRDefault="00F62E6C">
            <w:pPr>
              <w:rPr>
                <w:sz w:val="13"/>
                <w:szCs w:val="13"/>
              </w:rPr>
            </w:pPr>
          </w:p>
        </w:tc>
        <w:tc>
          <w:tcPr>
            <w:tcW w:w="60" w:type="dxa"/>
            <w:vAlign w:val="bottom"/>
          </w:tcPr>
          <w:p w14:paraId="35A41B26" w14:textId="77777777" w:rsidR="00F62E6C" w:rsidRDefault="00F62E6C">
            <w:pPr>
              <w:rPr>
                <w:sz w:val="13"/>
                <w:szCs w:val="13"/>
              </w:rPr>
            </w:pPr>
          </w:p>
        </w:tc>
        <w:tc>
          <w:tcPr>
            <w:tcW w:w="80" w:type="dxa"/>
            <w:vAlign w:val="bottom"/>
          </w:tcPr>
          <w:p w14:paraId="73B2559F" w14:textId="77777777" w:rsidR="00F62E6C" w:rsidRDefault="00F62E6C">
            <w:pPr>
              <w:rPr>
                <w:sz w:val="13"/>
                <w:szCs w:val="13"/>
              </w:rPr>
            </w:pPr>
          </w:p>
        </w:tc>
        <w:tc>
          <w:tcPr>
            <w:tcW w:w="100" w:type="dxa"/>
            <w:vAlign w:val="bottom"/>
          </w:tcPr>
          <w:p w14:paraId="1B8BA648" w14:textId="77777777" w:rsidR="00F62E6C" w:rsidRDefault="00F62E6C">
            <w:pPr>
              <w:rPr>
                <w:sz w:val="13"/>
                <w:szCs w:val="13"/>
              </w:rPr>
            </w:pPr>
          </w:p>
        </w:tc>
        <w:tc>
          <w:tcPr>
            <w:tcW w:w="80" w:type="dxa"/>
            <w:vAlign w:val="bottom"/>
          </w:tcPr>
          <w:p w14:paraId="5776D2D3" w14:textId="77777777" w:rsidR="00F62E6C" w:rsidRDefault="00F62E6C">
            <w:pPr>
              <w:rPr>
                <w:sz w:val="13"/>
                <w:szCs w:val="13"/>
              </w:rPr>
            </w:pPr>
          </w:p>
        </w:tc>
        <w:tc>
          <w:tcPr>
            <w:tcW w:w="120" w:type="dxa"/>
            <w:tcBorders>
              <w:right w:val="single" w:sz="8" w:space="0" w:color="auto"/>
            </w:tcBorders>
            <w:vAlign w:val="bottom"/>
          </w:tcPr>
          <w:p w14:paraId="0482CB1D" w14:textId="77777777" w:rsidR="00F62E6C" w:rsidRDefault="00F62E6C">
            <w:pPr>
              <w:rPr>
                <w:sz w:val="13"/>
                <w:szCs w:val="13"/>
              </w:rPr>
            </w:pPr>
          </w:p>
        </w:tc>
        <w:tc>
          <w:tcPr>
            <w:tcW w:w="180" w:type="dxa"/>
            <w:vAlign w:val="bottom"/>
          </w:tcPr>
          <w:p w14:paraId="28B6BE93" w14:textId="77777777" w:rsidR="00F62E6C" w:rsidRDefault="00F62E6C">
            <w:pPr>
              <w:rPr>
                <w:sz w:val="13"/>
                <w:szCs w:val="13"/>
              </w:rPr>
            </w:pPr>
          </w:p>
        </w:tc>
        <w:tc>
          <w:tcPr>
            <w:tcW w:w="0" w:type="dxa"/>
            <w:vAlign w:val="bottom"/>
          </w:tcPr>
          <w:p w14:paraId="05B9D93C" w14:textId="77777777" w:rsidR="00F62E6C" w:rsidRDefault="00F62E6C">
            <w:pPr>
              <w:rPr>
                <w:sz w:val="1"/>
                <w:szCs w:val="1"/>
              </w:rPr>
            </w:pPr>
          </w:p>
        </w:tc>
      </w:tr>
      <w:tr w:rsidR="00F62E6C" w14:paraId="78701DBE" w14:textId="77777777">
        <w:trPr>
          <w:trHeight w:val="150"/>
        </w:trPr>
        <w:tc>
          <w:tcPr>
            <w:tcW w:w="100" w:type="dxa"/>
            <w:tcBorders>
              <w:left w:val="single" w:sz="8" w:space="0" w:color="auto"/>
              <w:bottom w:val="single" w:sz="8" w:space="0" w:color="auto"/>
            </w:tcBorders>
            <w:vAlign w:val="bottom"/>
          </w:tcPr>
          <w:p w14:paraId="44568900" w14:textId="77777777" w:rsidR="00F62E6C" w:rsidRDefault="00F62E6C">
            <w:pPr>
              <w:rPr>
                <w:sz w:val="13"/>
                <w:szCs w:val="13"/>
              </w:rPr>
            </w:pPr>
          </w:p>
        </w:tc>
        <w:tc>
          <w:tcPr>
            <w:tcW w:w="80" w:type="dxa"/>
            <w:vAlign w:val="bottom"/>
          </w:tcPr>
          <w:p w14:paraId="46D299E5" w14:textId="77777777" w:rsidR="00F62E6C" w:rsidRDefault="00F62E6C">
            <w:pPr>
              <w:rPr>
                <w:sz w:val="13"/>
                <w:szCs w:val="13"/>
              </w:rPr>
            </w:pPr>
          </w:p>
        </w:tc>
        <w:tc>
          <w:tcPr>
            <w:tcW w:w="180" w:type="dxa"/>
            <w:vAlign w:val="bottom"/>
          </w:tcPr>
          <w:p w14:paraId="1866B851" w14:textId="77777777" w:rsidR="00F62E6C" w:rsidRDefault="00F62E6C">
            <w:pPr>
              <w:rPr>
                <w:sz w:val="13"/>
                <w:szCs w:val="13"/>
              </w:rPr>
            </w:pPr>
          </w:p>
        </w:tc>
        <w:tc>
          <w:tcPr>
            <w:tcW w:w="80" w:type="dxa"/>
            <w:vAlign w:val="bottom"/>
          </w:tcPr>
          <w:p w14:paraId="37B9B1E6" w14:textId="77777777" w:rsidR="00F62E6C" w:rsidRDefault="00F62E6C">
            <w:pPr>
              <w:rPr>
                <w:sz w:val="13"/>
                <w:szCs w:val="13"/>
              </w:rPr>
            </w:pPr>
          </w:p>
        </w:tc>
        <w:tc>
          <w:tcPr>
            <w:tcW w:w="100" w:type="dxa"/>
            <w:vAlign w:val="bottom"/>
          </w:tcPr>
          <w:p w14:paraId="69EAA06A" w14:textId="77777777" w:rsidR="00F62E6C" w:rsidRDefault="00F62E6C">
            <w:pPr>
              <w:rPr>
                <w:sz w:val="13"/>
                <w:szCs w:val="13"/>
              </w:rPr>
            </w:pPr>
          </w:p>
        </w:tc>
        <w:tc>
          <w:tcPr>
            <w:tcW w:w="200" w:type="dxa"/>
            <w:vAlign w:val="bottom"/>
          </w:tcPr>
          <w:p w14:paraId="6918F6DF" w14:textId="77777777" w:rsidR="00F62E6C" w:rsidRDefault="00F62E6C">
            <w:pPr>
              <w:rPr>
                <w:sz w:val="13"/>
                <w:szCs w:val="13"/>
              </w:rPr>
            </w:pPr>
          </w:p>
        </w:tc>
        <w:tc>
          <w:tcPr>
            <w:tcW w:w="180" w:type="dxa"/>
            <w:vAlign w:val="bottom"/>
          </w:tcPr>
          <w:p w14:paraId="7DC3A638" w14:textId="77777777" w:rsidR="00F62E6C" w:rsidRDefault="00F62E6C">
            <w:pPr>
              <w:rPr>
                <w:sz w:val="13"/>
                <w:szCs w:val="13"/>
              </w:rPr>
            </w:pPr>
          </w:p>
        </w:tc>
        <w:tc>
          <w:tcPr>
            <w:tcW w:w="80" w:type="dxa"/>
            <w:vAlign w:val="bottom"/>
          </w:tcPr>
          <w:p w14:paraId="55CCB10C" w14:textId="77777777" w:rsidR="00F62E6C" w:rsidRDefault="00F62E6C">
            <w:pPr>
              <w:rPr>
                <w:sz w:val="13"/>
                <w:szCs w:val="13"/>
              </w:rPr>
            </w:pPr>
          </w:p>
        </w:tc>
        <w:tc>
          <w:tcPr>
            <w:tcW w:w="100" w:type="dxa"/>
            <w:vAlign w:val="bottom"/>
          </w:tcPr>
          <w:p w14:paraId="28B0F932" w14:textId="77777777" w:rsidR="00F62E6C" w:rsidRDefault="00F62E6C">
            <w:pPr>
              <w:rPr>
                <w:sz w:val="13"/>
                <w:szCs w:val="13"/>
              </w:rPr>
            </w:pPr>
          </w:p>
        </w:tc>
        <w:tc>
          <w:tcPr>
            <w:tcW w:w="100" w:type="dxa"/>
            <w:vAlign w:val="bottom"/>
          </w:tcPr>
          <w:p w14:paraId="2854B2DB" w14:textId="77777777" w:rsidR="00F62E6C" w:rsidRDefault="00F62E6C">
            <w:pPr>
              <w:rPr>
                <w:sz w:val="13"/>
                <w:szCs w:val="13"/>
              </w:rPr>
            </w:pPr>
          </w:p>
        </w:tc>
        <w:tc>
          <w:tcPr>
            <w:tcW w:w="100" w:type="dxa"/>
            <w:vAlign w:val="bottom"/>
          </w:tcPr>
          <w:p w14:paraId="545E3E2B" w14:textId="77777777" w:rsidR="00F62E6C" w:rsidRDefault="00F62E6C">
            <w:pPr>
              <w:rPr>
                <w:sz w:val="13"/>
                <w:szCs w:val="13"/>
              </w:rPr>
            </w:pPr>
          </w:p>
        </w:tc>
        <w:tc>
          <w:tcPr>
            <w:tcW w:w="60" w:type="dxa"/>
            <w:vAlign w:val="bottom"/>
          </w:tcPr>
          <w:p w14:paraId="3E83E3D1" w14:textId="77777777" w:rsidR="00F62E6C" w:rsidRDefault="00F62E6C">
            <w:pPr>
              <w:rPr>
                <w:sz w:val="13"/>
                <w:szCs w:val="13"/>
              </w:rPr>
            </w:pPr>
          </w:p>
        </w:tc>
        <w:tc>
          <w:tcPr>
            <w:tcW w:w="120" w:type="dxa"/>
            <w:vAlign w:val="bottom"/>
          </w:tcPr>
          <w:p w14:paraId="64C7ADDA" w14:textId="77777777" w:rsidR="00F62E6C" w:rsidRDefault="00F62E6C">
            <w:pPr>
              <w:rPr>
                <w:sz w:val="13"/>
                <w:szCs w:val="13"/>
              </w:rPr>
            </w:pPr>
          </w:p>
        </w:tc>
        <w:tc>
          <w:tcPr>
            <w:tcW w:w="80" w:type="dxa"/>
            <w:vAlign w:val="bottom"/>
          </w:tcPr>
          <w:p w14:paraId="5B6577BC" w14:textId="77777777" w:rsidR="00F62E6C" w:rsidRDefault="00F62E6C">
            <w:pPr>
              <w:rPr>
                <w:sz w:val="13"/>
                <w:szCs w:val="13"/>
              </w:rPr>
            </w:pPr>
          </w:p>
        </w:tc>
        <w:tc>
          <w:tcPr>
            <w:tcW w:w="100" w:type="dxa"/>
            <w:vAlign w:val="bottom"/>
          </w:tcPr>
          <w:p w14:paraId="5EAF4495" w14:textId="77777777" w:rsidR="00F62E6C" w:rsidRDefault="00F62E6C">
            <w:pPr>
              <w:rPr>
                <w:sz w:val="13"/>
                <w:szCs w:val="13"/>
              </w:rPr>
            </w:pPr>
          </w:p>
        </w:tc>
        <w:tc>
          <w:tcPr>
            <w:tcW w:w="80" w:type="dxa"/>
            <w:vAlign w:val="bottom"/>
          </w:tcPr>
          <w:p w14:paraId="04E6E771" w14:textId="77777777" w:rsidR="00F62E6C" w:rsidRDefault="00F62E6C">
            <w:pPr>
              <w:rPr>
                <w:sz w:val="13"/>
                <w:szCs w:val="13"/>
              </w:rPr>
            </w:pPr>
          </w:p>
        </w:tc>
        <w:tc>
          <w:tcPr>
            <w:tcW w:w="100" w:type="dxa"/>
            <w:vAlign w:val="bottom"/>
          </w:tcPr>
          <w:p w14:paraId="29498F54" w14:textId="77777777" w:rsidR="00F62E6C" w:rsidRDefault="00F62E6C">
            <w:pPr>
              <w:rPr>
                <w:sz w:val="13"/>
                <w:szCs w:val="13"/>
              </w:rPr>
            </w:pPr>
          </w:p>
        </w:tc>
        <w:tc>
          <w:tcPr>
            <w:tcW w:w="80" w:type="dxa"/>
            <w:vAlign w:val="bottom"/>
          </w:tcPr>
          <w:p w14:paraId="060C429D" w14:textId="77777777" w:rsidR="00F62E6C" w:rsidRDefault="00F62E6C">
            <w:pPr>
              <w:rPr>
                <w:sz w:val="13"/>
                <w:szCs w:val="13"/>
              </w:rPr>
            </w:pPr>
          </w:p>
        </w:tc>
        <w:tc>
          <w:tcPr>
            <w:tcW w:w="120" w:type="dxa"/>
            <w:vAlign w:val="bottom"/>
          </w:tcPr>
          <w:p w14:paraId="1F644440" w14:textId="77777777" w:rsidR="00F62E6C" w:rsidRDefault="00F62E6C">
            <w:pPr>
              <w:rPr>
                <w:sz w:val="13"/>
                <w:szCs w:val="13"/>
              </w:rPr>
            </w:pPr>
          </w:p>
        </w:tc>
        <w:tc>
          <w:tcPr>
            <w:tcW w:w="60" w:type="dxa"/>
            <w:vAlign w:val="bottom"/>
          </w:tcPr>
          <w:p w14:paraId="649AFC1A" w14:textId="77777777" w:rsidR="00F62E6C" w:rsidRDefault="00F62E6C">
            <w:pPr>
              <w:rPr>
                <w:sz w:val="13"/>
                <w:szCs w:val="13"/>
              </w:rPr>
            </w:pPr>
          </w:p>
        </w:tc>
        <w:tc>
          <w:tcPr>
            <w:tcW w:w="120" w:type="dxa"/>
            <w:vAlign w:val="bottom"/>
          </w:tcPr>
          <w:p w14:paraId="28C65BC5" w14:textId="77777777" w:rsidR="00F62E6C" w:rsidRDefault="00F62E6C">
            <w:pPr>
              <w:rPr>
                <w:sz w:val="13"/>
                <w:szCs w:val="13"/>
              </w:rPr>
            </w:pPr>
          </w:p>
        </w:tc>
        <w:tc>
          <w:tcPr>
            <w:tcW w:w="80" w:type="dxa"/>
            <w:vAlign w:val="bottom"/>
          </w:tcPr>
          <w:p w14:paraId="5CBB64BD" w14:textId="77777777" w:rsidR="00F62E6C" w:rsidRDefault="00F62E6C">
            <w:pPr>
              <w:rPr>
                <w:sz w:val="13"/>
                <w:szCs w:val="13"/>
              </w:rPr>
            </w:pPr>
          </w:p>
        </w:tc>
        <w:tc>
          <w:tcPr>
            <w:tcW w:w="100" w:type="dxa"/>
            <w:vAlign w:val="bottom"/>
          </w:tcPr>
          <w:p w14:paraId="1C148E23" w14:textId="77777777" w:rsidR="00F62E6C" w:rsidRDefault="00F62E6C">
            <w:pPr>
              <w:rPr>
                <w:sz w:val="13"/>
                <w:szCs w:val="13"/>
              </w:rPr>
            </w:pPr>
          </w:p>
        </w:tc>
        <w:tc>
          <w:tcPr>
            <w:tcW w:w="80" w:type="dxa"/>
            <w:vAlign w:val="bottom"/>
          </w:tcPr>
          <w:p w14:paraId="5B9DA8A2" w14:textId="77777777" w:rsidR="00F62E6C" w:rsidRDefault="00F62E6C">
            <w:pPr>
              <w:rPr>
                <w:sz w:val="13"/>
                <w:szCs w:val="13"/>
              </w:rPr>
            </w:pPr>
          </w:p>
        </w:tc>
        <w:tc>
          <w:tcPr>
            <w:tcW w:w="100" w:type="dxa"/>
            <w:vAlign w:val="bottom"/>
          </w:tcPr>
          <w:p w14:paraId="4A5B3979" w14:textId="77777777" w:rsidR="00F62E6C" w:rsidRDefault="00F62E6C">
            <w:pPr>
              <w:rPr>
                <w:sz w:val="13"/>
                <w:szCs w:val="13"/>
              </w:rPr>
            </w:pPr>
          </w:p>
        </w:tc>
        <w:tc>
          <w:tcPr>
            <w:tcW w:w="100" w:type="dxa"/>
            <w:vAlign w:val="bottom"/>
          </w:tcPr>
          <w:p w14:paraId="28B8C301" w14:textId="77777777" w:rsidR="00F62E6C" w:rsidRDefault="00F62E6C">
            <w:pPr>
              <w:rPr>
                <w:sz w:val="13"/>
                <w:szCs w:val="13"/>
              </w:rPr>
            </w:pPr>
          </w:p>
        </w:tc>
        <w:tc>
          <w:tcPr>
            <w:tcW w:w="100" w:type="dxa"/>
            <w:vAlign w:val="bottom"/>
          </w:tcPr>
          <w:p w14:paraId="531DD45B" w14:textId="77777777" w:rsidR="00F62E6C" w:rsidRDefault="00F62E6C">
            <w:pPr>
              <w:rPr>
                <w:sz w:val="13"/>
                <w:szCs w:val="13"/>
              </w:rPr>
            </w:pPr>
          </w:p>
        </w:tc>
        <w:tc>
          <w:tcPr>
            <w:tcW w:w="60" w:type="dxa"/>
            <w:vAlign w:val="bottom"/>
          </w:tcPr>
          <w:p w14:paraId="3A687C7A" w14:textId="77777777" w:rsidR="00F62E6C" w:rsidRDefault="00F62E6C">
            <w:pPr>
              <w:rPr>
                <w:sz w:val="13"/>
                <w:szCs w:val="13"/>
              </w:rPr>
            </w:pPr>
          </w:p>
        </w:tc>
        <w:tc>
          <w:tcPr>
            <w:tcW w:w="120" w:type="dxa"/>
            <w:vAlign w:val="bottom"/>
          </w:tcPr>
          <w:p w14:paraId="557C30DB" w14:textId="77777777" w:rsidR="00F62E6C" w:rsidRDefault="00F62E6C">
            <w:pPr>
              <w:rPr>
                <w:sz w:val="13"/>
                <w:szCs w:val="13"/>
              </w:rPr>
            </w:pPr>
          </w:p>
        </w:tc>
        <w:tc>
          <w:tcPr>
            <w:tcW w:w="80" w:type="dxa"/>
            <w:vAlign w:val="bottom"/>
          </w:tcPr>
          <w:p w14:paraId="186B27EA" w14:textId="77777777" w:rsidR="00F62E6C" w:rsidRDefault="00F62E6C">
            <w:pPr>
              <w:rPr>
                <w:sz w:val="13"/>
                <w:szCs w:val="13"/>
              </w:rPr>
            </w:pPr>
          </w:p>
        </w:tc>
        <w:tc>
          <w:tcPr>
            <w:tcW w:w="100" w:type="dxa"/>
            <w:vAlign w:val="bottom"/>
          </w:tcPr>
          <w:p w14:paraId="61E6F421" w14:textId="77777777" w:rsidR="00F62E6C" w:rsidRDefault="00F62E6C">
            <w:pPr>
              <w:rPr>
                <w:sz w:val="13"/>
                <w:szCs w:val="13"/>
              </w:rPr>
            </w:pPr>
          </w:p>
        </w:tc>
        <w:tc>
          <w:tcPr>
            <w:tcW w:w="40" w:type="dxa"/>
            <w:vAlign w:val="bottom"/>
          </w:tcPr>
          <w:p w14:paraId="743071B3" w14:textId="77777777" w:rsidR="00F62E6C" w:rsidRDefault="00F62E6C">
            <w:pPr>
              <w:rPr>
                <w:sz w:val="13"/>
                <w:szCs w:val="13"/>
              </w:rPr>
            </w:pPr>
          </w:p>
        </w:tc>
        <w:tc>
          <w:tcPr>
            <w:tcW w:w="160" w:type="dxa"/>
            <w:vAlign w:val="bottom"/>
          </w:tcPr>
          <w:p w14:paraId="0186C675" w14:textId="77777777" w:rsidR="00F62E6C" w:rsidRDefault="00F62E6C">
            <w:pPr>
              <w:rPr>
                <w:sz w:val="13"/>
                <w:szCs w:val="13"/>
              </w:rPr>
            </w:pPr>
          </w:p>
        </w:tc>
        <w:tc>
          <w:tcPr>
            <w:tcW w:w="60" w:type="dxa"/>
            <w:vAlign w:val="bottom"/>
          </w:tcPr>
          <w:p w14:paraId="2A7835AC" w14:textId="77777777" w:rsidR="00F62E6C" w:rsidRDefault="00F62E6C">
            <w:pPr>
              <w:rPr>
                <w:sz w:val="13"/>
                <w:szCs w:val="13"/>
              </w:rPr>
            </w:pPr>
          </w:p>
        </w:tc>
        <w:tc>
          <w:tcPr>
            <w:tcW w:w="120" w:type="dxa"/>
            <w:vAlign w:val="bottom"/>
          </w:tcPr>
          <w:p w14:paraId="60AFBFAE" w14:textId="77777777" w:rsidR="00F62E6C" w:rsidRDefault="00F62E6C">
            <w:pPr>
              <w:rPr>
                <w:sz w:val="13"/>
                <w:szCs w:val="13"/>
              </w:rPr>
            </w:pPr>
          </w:p>
        </w:tc>
        <w:tc>
          <w:tcPr>
            <w:tcW w:w="80" w:type="dxa"/>
            <w:vAlign w:val="bottom"/>
          </w:tcPr>
          <w:p w14:paraId="51596464" w14:textId="77777777" w:rsidR="00F62E6C" w:rsidRDefault="00F62E6C">
            <w:pPr>
              <w:rPr>
                <w:sz w:val="13"/>
                <w:szCs w:val="13"/>
              </w:rPr>
            </w:pPr>
          </w:p>
        </w:tc>
        <w:tc>
          <w:tcPr>
            <w:tcW w:w="100" w:type="dxa"/>
            <w:vAlign w:val="bottom"/>
          </w:tcPr>
          <w:p w14:paraId="6D6D4151" w14:textId="77777777" w:rsidR="00F62E6C" w:rsidRDefault="00F62E6C">
            <w:pPr>
              <w:rPr>
                <w:sz w:val="13"/>
                <w:szCs w:val="13"/>
              </w:rPr>
            </w:pPr>
          </w:p>
        </w:tc>
        <w:tc>
          <w:tcPr>
            <w:tcW w:w="120" w:type="dxa"/>
            <w:vAlign w:val="bottom"/>
          </w:tcPr>
          <w:p w14:paraId="136FBD56" w14:textId="77777777" w:rsidR="00F62E6C" w:rsidRDefault="00F62E6C">
            <w:pPr>
              <w:rPr>
                <w:sz w:val="13"/>
                <w:szCs w:val="13"/>
              </w:rPr>
            </w:pPr>
          </w:p>
        </w:tc>
        <w:tc>
          <w:tcPr>
            <w:tcW w:w="60" w:type="dxa"/>
            <w:vAlign w:val="bottom"/>
          </w:tcPr>
          <w:p w14:paraId="40BF37ED" w14:textId="77777777" w:rsidR="00F62E6C" w:rsidRDefault="00F62E6C">
            <w:pPr>
              <w:rPr>
                <w:sz w:val="13"/>
                <w:szCs w:val="13"/>
              </w:rPr>
            </w:pPr>
          </w:p>
        </w:tc>
        <w:tc>
          <w:tcPr>
            <w:tcW w:w="80" w:type="dxa"/>
            <w:vAlign w:val="bottom"/>
          </w:tcPr>
          <w:p w14:paraId="02D154F8" w14:textId="77777777" w:rsidR="00F62E6C" w:rsidRDefault="00F62E6C">
            <w:pPr>
              <w:rPr>
                <w:sz w:val="13"/>
                <w:szCs w:val="13"/>
              </w:rPr>
            </w:pPr>
          </w:p>
        </w:tc>
        <w:tc>
          <w:tcPr>
            <w:tcW w:w="100" w:type="dxa"/>
            <w:vAlign w:val="bottom"/>
          </w:tcPr>
          <w:p w14:paraId="33B567B7" w14:textId="77777777" w:rsidR="00F62E6C" w:rsidRDefault="00F62E6C">
            <w:pPr>
              <w:rPr>
                <w:sz w:val="13"/>
                <w:szCs w:val="13"/>
              </w:rPr>
            </w:pPr>
          </w:p>
        </w:tc>
        <w:tc>
          <w:tcPr>
            <w:tcW w:w="80" w:type="dxa"/>
            <w:vAlign w:val="bottom"/>
          </w:tcPr>
          <w:p w14:paraId="5158A51C"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50C2F48B" w14:textId="77777777" w:rsidR="00F62E6C" w:rsidRDefault="00F62E6C">
            <w:pPr>
              <w:rPr>
                <w:sz w:val="13"/>
                <w:szCs w:val="13"/>
              </w:rPr>
            </w:pPr>
          </w:p>
        </w:tc>
        <w:tc>
          <w:tcPr>
            <w:tcW w:w="180" w:type="dxa"/>
            <w:vMerge w:val="restart"/>
            <w:vAlign w:val="bottom"/>
          </w:tcPr>
          <w:p w14:paraId="622C5C60"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5AE0AD95" w14:textId="77777777" w:rsidR="00F62E6C" w:rsidRDefault="00F62E6C">
            <w:pPr>
              <w:rPr>
                <w:sz w:val="1"/>
                <w:szCs w:val="1"/>
              </w:rPr>
            </w:pPr>
          </w:p>
        </w:tc>
      </w:tr>
      <w:tr w:rsidR="00F62E6C" w14:paraId="6017EAD6" w14:textId="77777777">
        <w:trPr>
          <w:trHeight w:val="53"/>
        </w:trPr>
        <w:tc>
          <w:tcPr>
            <w:tcW w:w="100" w:type="dxa"/>
            <w:tcBorders>
              <w:left w:val="single" w:sz="8" w:space="0" w:color="auto"/>
            </w:tcBorders>
            <w:vAlign w:val="bottom"/>
          </w:tcPr>
          <w:p w14:paraId="00320274" w14:textId="77777777" w:rsidR="00F62E6C" w:rsidRDefault="00F62E6C">
            <w:pPr>
              <w:rPr>
                <w:sz w:val="4"/>
                <w:szCs w:val="4"/>
              </w:rPr>
            </w:pPr>
          </w:p>
        </w:tc>
        <w:tc>
          <w:tcPr>
            <w:tcW w:w="80" w:type="dxa"/>
            <w:vAlign w:val="bottom"/>
          </w:tcPr>
          <w:p w14:paraId="1994DC82" w14:textId="77777777" w:rsidR="00F62E6C" w:rsidRDefault="00F62E6C">
            <w:pPr>
              <w:rPr>
                <w:sz w:val="4"/>
                <w:szCs w:val="4"/>
              </w:rPr>
            </w:pPr>
          </w:p>
        </w:tc>
        <w:tc>
          <w:tcPr>
            <w:tcW w:w="180" w:type="dxa"/>
            <w:vAlign w:val="bottom"/>
          </w:tcPr>
          <w:p w14:paraId="7EDC1BD3" w14:textId="77777777" w:rsidR="00F62E6C" w:rsidRDefault="00F62E6C">
            <w:pPr>
              <w:rPr>
                <w:sz w:val="4"/>
                <w:szCs w:val="4"/>
              </w:rPr>
            </w:pPr>
          </w:p>
        </w:tc>
        <w:tc>
          <w:tcPr>
            <w:tcW w:w="80" w:type="dxa"/>
            <w:vAlign w:val="bottom"/>
          </w:tcPr>
          <w:p w14:paraId="5D24697D" w14:textId="77777777" w:rsidR="00F62E6C" w:rsidRDefault="00F62E6C">
            <w:pPr>
              <w:rPr>
                <w:sz w:val="4"/>
                <w:szCs w:val="4"/>
              </w:rPr>
            </w:pPr>
          </w:p>
        </w:tc>
        <w:tc>
          <w:tcPr>
            <w:tcW w:w="100" w:type="dxa"/>
            <w:vAlign w:val="bottom"/>
          </w:tcPr>
          <w:p w14:paraId="58EFCBC8" w14:textId="77777777" w:rsidR="00F62E6C" w:rsidRDefault="00F62E6C">
            <w:pPr>
              <w:rPr>
                <w:sz w:val="4"/>
                <w:szCs w:val="4"/>
              </w:rPr>
            </w:pPr>
          </w:p>
        </w:tc>
        <w:tc>
          <w:tcPr>
            <w:tcW w:w="200" w:type="dxa"/>
            <w:vAlign w:val="bottom"/>
          </w:tcPr>
          <w:p w14:paraId="02699CAA" w14:textId="77777777" w:rsidR="00F62E6C" w:rsidRDefault="00F62E6C">
            <w:pPr>
              <w:rPr>
                <w:sz w:val="4"/>
                <w:szCs w:val="4"/>
              </w:rPr>
            </w:pPr>
          </w:p>
        </w:tc>
        <w:tc>
          <w:tcPr>
            <w:tcW w:w="180" w:type="dxa"/>
            <w:vAlign w:val="bottom"/>
          </w:tcPr>
          <w:p w14:paraId="28ABD38A" w14:textId="77777777" w:rsidR="00F62E6C" w:rsidRDefault="00F62E6C">
            <w:pPr>
              <w:rPr>
                <w:sz w:val="4"/>
                <w:szCs w:val="4"/>
              </w:rPr>
            </w:pPr>
          </w:p>
        </w:tc>
        <w:tc>
          <w:tcPr>
            <w:tcW w:w="80" w:type="dxa"/>
            <w:vAlign w:val="bottom"/>
          </w:tcPr>
          <w:p w14:paraId="62DF2E4C" w14:textId="77777777" w:rsidR="00F62E6C" w:rsidRDefault="00F62E6C">
            <w:pPr>
              <w:rPr>
                <w:sz w:val="4"/>
                <w:szCs w:val="4"/>
              </w:rPr>
            </w:pPr>
          </w:p>
        </w:tc>
        <w:tc>
          <w:tcPr>
            <w:tcW w:w="100" w:type="dxa"/>
            <w:vAlign w:val="bottom"/>
          </w:tcPr>
          <w:p w14:paraId="2700104C" w14:textId="77777777" w:rsidR="00F62E6C" w:rsidRDefault="00F62E6C">
            <w:pPr>
              <w:rPr>
                <w:sz w:val="4"/>
                <w:szCs w:val="4"/>
              </w:rPr>
            </w:pPr>
          </w:p>
        </w:tc>
        <w:tc>
          <w:tcPr>
            <w:tcW w:w="100" w:type="dxa"/>
            <w:vAlign w:val="bottom"/>
          </w:tcPr>
          <w:p w14:paraId="487E02A9" w14:textId="77777777" w:rsidR="00F62E6C" w:rsidRDefault="00F62E6C">
            <w:pPr>
              <w:rPr>
                <w:sz w:val="4"/>
                <w:szCs w:val="4"/>
              </w:rPr>
            </w:pPr>
          </w:p>
        </w:tc>
        <w:tc>
          <w:tcPr>
            <w:tcW w:w="100" w:type="dxa"/>
            <w:vAlign w:val="bottom"/>
          </w:tcPr>
          <w:p w14:paraId="2538D913" w14:textId="77777777" w:rsidR="00F62E6C" w:rsidRDefault="00F62E6C">
            <w:pPr>
              <w:rPr>
                <w:sz w:val="4"/>
                <w:szCs w:val="4"/>
              </w:rPr>
            </w:pPr>
          </w:p>
        </w:tc>
        <w:tc>
          <w:tcPr>
            <w:tcW w:w="60" w:type="dxa"/>
            <w:vAlign w:val="bottom"/>
          </w:tcPr>
          <w:p w14:paraId="10EC72EA" w14:textId="77777777" w:rsidR="00F62E6C" w:rsidRDefault="00F62E6C">
            <w:pPr>
              <w:rPr>
                <w:sz w:val="4"/>
                <w:szCs w:val="4"/>
              </w:rPr>
            </w:pPr>
          </w:p>
        </w:tc>
        <w:tc>
          <w:tcPr>
            <w:tcW w:w="120" w:type="dxa"/>
            <w:vAlign w:val="bottom"/>
          </w:tcPr>
          <w:p w14:paraId="5A0139A6" w14:textId="77777777" w:rsidR="00F62E6C" w:rsidRDefault="00F62E6C">
            <w:pPr>
              <w:rPr>
                <w:sz w:val="4"/>
                <w:szCs w:val="4"/>
              </w:rPr>
            </w:pPr>
          </w:p>
        </w:tc>
        <w:tc>
          <w:tcPr>
            <w:tcW w:w="80" w:type="dxa"/>
            <w:vAlign w:val="bottom"/>
          </w:tcPr>
          <w:p w14:paraId="7C0D6972" w14:textId="77777777" w:rsidR="00F62E6C" w:rsidRDefault="00F62E6C">
            <w:pPr>
              <w:rPr>
                <w:sz w:val="4"/>
                <w:szCs w:val="4"/>
              </w:rPr>
            </w:pPr>
          </w:p>
        </w:tc>
        <w:tc>
          <w:tcPr>
            <w:tcW w:w="100" w:type="dxa"/>
            <w:vAlign w:val="bottom"/>
          </w:tcPr>
          <w:p w14:paraId="299339F2" w14:textId="77777777" w:rsidR="00F62E6C" w:rsidRDefault="00F62E6C">
            <w:pPr>
              <w:rPr>
                <w:sz w:val="4"/>
                <w:szCs w:val="4"/>
              </w:rPr>
            </w:pPr>
          </w:p>
        </w:tc>
        <w:tc>
          <w:tcPr>
            <w:tcW w:w="80" w:type="dxa"/>
            <w:vAlign w:val="bottom"/>
          </w:tcPr>
          <w:p w14:paraId="1022B263" w14:textId="77777777" w:rsidR="00F62E6C" w:rsidRDefault="00F62E6C">
            <w:pPr>
              <w:rPr>
                <w:sz w:val="4"/>
                <w:szCs w:val="4"/>
              </w:rPr>
            </w:pPr>
          </w:p>
        </w:tc>
        <w:tc>
          <w:tcPr>
            <w:tcW w:w="100" w:type="dxa"/>
            <w:vAlign w:val="bottom"/>
          </w:tcPr>
          <w:p w14:paraId="1E223FA8" w14:textId="77777777" w:rsidR="00F62E6C" w:rsidRDefault="00F62E6C">
            <w:pPr>
              <w:rPr>
                <w:sz w:val="4"/>
                <w:szCs w:val="4"/>
              </w:rPr>
            </w:pPr>
          </w:p>
        </w:tc>
        <w:tc>
          <w:tcPr>
            <w:tcW w:w="80" w:type="dxa"/>
            <w:vAlign w:val="bottom"/>
          </w:tcPr>
          <w:p w14:paraId="22F0D2A5" w14:textId="77777777" w:rsidR="00F62E6C" w:rsidRDefault="00F62E6C">
            <w:pPr>
              <w:rPr>
                <w:sz w:val="4"/>
                <w:szCs w:val="4"/>
              </w:rPr>
            </w:pPr>
          </w:p>
        </w:tc>
        <w:tc>
          <w:tcPr>
            <w:tcW w:w="120" w:type="dxa"/>
            <w:vAlign w:val="bottom"/>
          </w:tcPr>
          <w:p w14:paraId="0BCDC9C7" w14:textId="77777777" w:rsidR="00F62E6C" w:rsidRDefault="00F62E6C">
            <w:pPr>
              <w:rPr>
                <w:sz w:val="4"/>
                <w:szCs w:val="4"/>
              </w:rPr>
            </w:pPr>
          </w:p>
        </w:tc>
        <w:tc>
          <w:tcPr>
            <w:tcW w:w="60" w:type="dxa"/>
            <w:vAlign w:val="bottom"/>
          </w:tcPr>
          <w:p w14:paraId="70C295DB" w14:textId="77777777" w:rsidR="00F62E6C" w:rsidRDefault="00F62E6C">
            <w:pPr>
              <w:rPr>
                <w:sz w:val="4"/>
                <w:szCs w:val="4"/>
              </w:rPr>
            </w:pPr>
          </w:p>
        </w:tc>
        <w:tc>
          <w:tcPr>
            <w:tcW w:w="120" w:type="dxa"/>
            <w:vAlign w:val="bottom"/>
          </w:tcPr>
          <w:p w14:paraId="73FBE618" w14:textId="77777777" w:rsidR="00F62E6C" w:rsidRDefault="00F62E6C">
            <w:pPr>
              <w:rPr>
                <w:sz w:val="4"/>
                <w:szCs w:val="4"/>
              </w:rPr>
            </w:pPr>
          </w:p>
        </w:tc>
        <w:tc>
          <w:tcPr>
            <w:tcW w:w="80" w:type="dxa"/>
            <w:vAlign w:val="bottom"/>
          </w:tcPr>
          <w:p w14:paraId="21B72A85" w14:textId="77777777" w:rsidR="00F62E6C" w:rsidRDefault="00F62E6C">
            <w:pPr>
              <w:rPr>
                <w:sz w:val="4"/>
                <w:szCs w:val="4"/>
              </w:rPr>
            </w:pPr>
          </w:p>
        </w:tc>
        <w:tc>
          <w:tcPr>
            <w:tcW w:w="100" w:type="dxa"/>
            <w:vAlign w:val="bottom"/>
          </w:tcPr>
          <w:p w14:paraId="0AE6F747" w14:textId="77777777" w:rsidR="00F62E6C" w:rsidRDefault="00F62E6C">
            <w:pPr>
              <w:rPr>
                <w:sz w:val="4"/>
                <w:szCs w:val="4"/>
              </w:rPr>
            </w:pPr>
          </w:p>
        </w:tc>
        <w:tc>
          <w:tcPr>
            <w:tcW w:w="80" w:type="dxa"/>
            <w:vAlign w:val="bottom"/>
          </w:tcPr>
          <w:p w14:paraId="59A912CB" w14:textId="77777777" w:rsidR="00F62E6C" w:rsidRDefault="00F62E6C">
            <w:pPr>
              <w:rPr>
                <w:sz w:val="4"/>
                <w:szCs w:val="4"/>
              </w:rPr>
            </w:pPr>
          </w:p>
        </w:tc>
        <w:tc>
          <w:tcPr>
            <w:tcW w:w="100" w:type="dxa"/>
            <w:vAlign w:val="bottom"/>
          </w:tcPr>
          <w:p w14:paraId="4642D1D5" w14:textId="77777777" w:rsidR="00F62E6C" w:rsidRDefault="00F62E6C">
            <w:pPr>
              <w:rPr>
                <w:sz w:val="4"/>
                <w:szCs w:val="4"/>
              </w:rPr>
            </w:pPr>
          </w:p>
        </w:tc>
        <w:tc>
          <w:tcPr>
            <w:tcW w:w="100" w:type="dxa"/>
            <w:vAlign w:val="bottom"/>
          </w:tcPr>
          <w:p w14:paraId="0C78BB4A" w14:textId="77777777" w:rsidR="00F62E6C" w:rsidRDefault="00F62E6C">
            <w:pPr>
              <w:rPr>
                <w:sz w:val="4"/>
                <w:szCs w:val="4"/>
              </w:rPr>
            </w:pPr>
          </w:p>
        </w:tc>
        <w:tc>
          <w:tcPr>
            <w:tcW w:w="100" w:type="dxa"/>
            <w:vAlign w:val="bottom"/>
          </w:tcPr>
          <w:p w14:paraId="0EB5B05F" w14:textId="77777777" w:rsidR="00F62E6C" w:rsidRDefault="00F62E6C">
            <w:pPr>
              <w:rPr>
                <w:sz w:val="4"/>
                <w:szCs w:val="4"/>
              </w:rPr>
            </w:pPr>
          </w:p>
        </w:tc>
        <w:tc>
          <w:tcPr>
            <w:tcW w:w="60" w:type="dxa"/>
            <w:vAlign w:val="bottom"/>
          </w:tcPr>
          <w:p w14:paraId="6B3BDF9C" w14:textId="77777777" w:rsidR="00F62E6C" w:rsidRDefault="00F62E6C">
            <w:pPr>
              <w:rPr>
                <w:sz w:val="4"/>
                <w:szCs w:val="4"/>
              </w:rPr>
            </w:pPr>
          </w:p>
        </w:tc>
        <w:tc>
          <w:tcPr>
            <w:tcW w:w="120" w:type="dxa"/>
            <w:vAlign w:val="bottom"/>
          </w:tcPr>
          <w:p w14:paraId="72FE5F3A" w14:textId="77777777" w:rsidR="00F62E6C" w:rsidRDefault="00F62E6C">
            <w:pPr>
              <w:rPr>
                <w:sz w:val="4"/>
                <w:szCs w:val="4"/>
              </w:rPr>
            </w:pPr>
          </w:p>
        </w:tc>
        <w:tc>
          <w:tcPr>
            <w:tcW w:w="80" w:type="dxa"/>
            <w:vAlign w:val="bottom"/>
          </w:tcPr>
          <w:p w14:paraId="23982224" w14:textId="77777777" w:rsidR="00F62E6C" w:rsidRDefault="00F62E6C">
            <w:pPr>
              <w:rPr>
                <w:sz w:val="4"/>
                <w:szCs w:val="4"/>
              </w:rPr>
            </w:pPr>
          </w:p>
        </w:tc>
        <w:tc>
          <w:tcPr>
            <w:tcW w:w="100" w:type="dxa"/>
            <w:vAlign w:val="bottom"/>
          </w:tcPr>
          <w:p w14:paraId="1E62927A" w14:textId="77777777" w:rsidR="00F62E6C" w:rsidRDefault="00F62E6C">
            <w:pPr>
              <w:rPr>
                <w:sz w:val="4"/>
                <w:szCs w:val="4"/>
              </w:rPr>
            </w:pPr>
          </w:p>
        </w:tc>
        <w:tc>
          <w:tcPr>
            <w:tcW w:w="40" w:type="dxa"/>
            <w:vAlign w:val="bottom"/>
          </w:tcPr>
          <w:p w14:paraId="469A0C2A" w14:textId="77777777" w:rsidR="00F62E6C" w:rsidRDefault="00F62E6C">
            <w:pPr>
              <w:rPr>
                <w:sz w:val="4"/>
                <w:szCs w:val="4"/>
              </w:rPr>
            </w:pPr>
          </w:p>
        </w:tc>
        <w:tc>
          <w:tcPr>
            <w:tcW w:w="160" w:type="dxa"/>
            <w:vAlign w:val="bottom"/>
          </w:tcPr>
          <w:p w14:paraId="1ED189CA" w14:textId="77777777" w:rsidR="00F62E6C" w:rsidRDefault="00F62E6C">
            <w:pPr>
              <w:rPr>
                <w:sz w:val="4"/>
                <w:szCs w:val="4"/>
              </w:rPr>
            </w:pPr>
          </w:p>
        </w:tc>
        <w:tc>
          <w:tcPr>
            <w:tcW w:w="60" w:type="dxa"/>
            <w:vAlign w:val="bottom"/>
          </w:tcPr>
          <w:p w14:paraId="679FDEC0" w14:textId="77777777" w:rsidR="00F62E6C" w:rsidRDefault="00F62E6C">
            <w:pPr>
              <w:rPr>
                <w:sz w:val="4"/>
                <w:szCs w:val="4"/>
              </w:rPr>
            </w:pPr>
          </w:p>
        </w:tc>
        <w:tc>
          <w:tcPr>
            <w:tcW w:w="120" w:type="dxa"/>
            <w:vAlign w:val="bottom"/>
          </w:tcPr>
          <w:p w14:paraId="7B3159D1" w14:textId="77777777" w:rsidR="00F62E6C" w:rsidRDefault="00F62E6C">
            <w:pPr>
              <w:rPr>
                <w:sz w:val="4"/>
                <w:szCs w:val="4"/>
              </w:rPr>
            </w:pPr>
          </w:p>
        </w:tc>
        <w:tc>
          <w:tcPr>
            <w:tcW w:w="80" w:type="dxa"/>
            <w:vAlign w:val="bottom"/>
          </w:tcPr>
          <w:p w14:paraId="2F4FA09C" w14:textId="77777777" w:rsidR="00F62E6C" w:rsidRDefault="00F62E6C">
            <w:pPr>
              <w:rPr>
                <w:sz w:val="4"/>
                <w:szCs w:val="4"/>
              </w:rPr>
            </w:pPr>
          </w:p>
        </w:tc>
        <w:tc>
          <w:tcPr>
            <w:tcW w:w="100" w:type="dxa"/>
            <w:vAlign w:val="bottom"/>
          </w:tcPr>
          <w:p w14:paraId="1CD159EA" w14:textId="77777777" w:rsidR="00F62E6C" w:rsidRDefault="00F62E6C">
            <w:pPr>
              <w:rPr>
                <w:sz w:val="4"/>
                <w:szCs w:val="4"/>
              </w:rPr>
            </w:pPr>
          </w:p>
        </w:tc>
        <w:tc>
          <w:tcPr>
            <w:tcW w:w="120" w:type="dxa"/>
            <w:vAlign w:val="bottom"/>
          </w:tcPr>
          <w:p w14:paraId="2673264C" w14:textId="77777777" w:rsidR="00F62E6C" w:rsidRDefault="00F62E6C">
            <w:pPr>
              <w:rPr>
                <w:sz w:val="4"/>
                <w:szCs w:val="4"/>
              </w:rPr>
            </w:pPr>
          </w:p>
        </w:tc>
        <w:tc>
          <w:tcPr>
            <w:tcW w:w="60" w:type="dxa"/>
            <w:vAlign w:val="bottom"/>
          </w:tcPr>
          <w:p w14:paraId="2A91059B" w14:textId="77777777" w:rsidR="00F62E6C" w:rsidRDefault="00F62E6C">
            <w:pPr>
              <w:rPr>
                <w:sz w:val="4"/>
                <w:szCs w:val="4"/>
              </w:rPr>
            </w:pPr>
          </w:p>
        </w:tc>
        <w:tc>
          <w:tcPr>
            <w:tcW w:w="80" w:type="dxa"/>
            <w:vAlign w:val="bottom"/>
          </w:tcPr>
          <w:p w14:paraId="1890D68A" w14:textId="77777777" w:rsidR="00F62E6C" w:rsidRDefault="00F62E6C">
            <w:pPr>
              <w:rPr>
                <w:sz w:val="4"/>
                <w:szCs w:val="4"/>
              </w:rPr>
            </w:pPr>
          </w:p>
        </w:tc>
        <w:tc>
          <w:tcPr>
            <w:tcW w:w="100" w:type="dxa"/>
            <w:vAlign w:val="bottom"/>
          </w:tcPr>
          <w:p w14:paraId="07832DB3" w14:textId="77777777" w:rsidR="00F62E6C" w:rsidRDefault="00F62E6C">
            <w:pPr>
              <w:rPr>
                <w:sz w:val="4"/>
                <w:szCs w:val="4"/>
              </w:rPr>
            </w:pPr>
          </w:p>
        </w:tc>
        <w:tc>
          <w:tcPr>
            <w:tcW w:w="80" w:type="dxa"/>
            <w:vAlign w:val="bottom"/>
          </w:tcPr>
          <w:p w14:paraId="4E7CDD08" w14:textId="77777777" w:rsidR="00F62E6C" w:rsidRDefault="00F62E6C">
            <w:pPr>
              <w:rPr>
                <w:sz w:val="4"/>
                <w:szCs w:val="4"/>
              </w:rPr>
            </w:pPr>
          </w:p>
        </w:tc>
        <w:tc>
          <w:tcPr>
            <w:tcW w:w="120" w:type="dxa"/>
            <w:tcBorders>
              <w:right w:val="single" w:sz="8" w:space="0" w:color="auto"/>
            </w:tcBorders>
            <w:vAlign w:val="bottom"/>
          </w:tcPr>
          <w:p w14:paraId="27384DCE" w14:textId="77777777" w:rsidR="00F62E6C" w:rsidRDefault="00F62E6C">
            <w:pPr>
              <w:rPr>
                <w:sz w:val="4"/>
                <w:szCs w:val="4"/>
              </w:rPr>
            </w:pPr>
          </w:p>
        </w:tc>
        <w:tc>
          <w:tcPr>
            <w:tcW w:w="180" w:type="dxa"/>
            <w:vMerge/>
            <w:vAlign w:val="bottom"/>
          </w:tcPr>
          <w:p w14:paraId="360D9FC5" w14:textId="77777777" w:rsidR="00F62E6C" w:rsidRDefault="00F62E6C">
            <w:pPr>
              <w:rPr>
                <w:sz w:val="4"/>
                <w:szCs w:val="4"/>
              </w:rPr>
            </w:pPr>
          </w:p>
        </w:tc>
        <w:tc>
          <w:tcPr>
            <w:tcW w:w="0" w:type="dxa"/>
            <w:vAlign w:val="bottom"/>
          </w:tcPr>
          <w:p w14:paraId="43B70A6E" w14:textId="77777777" w:rsidR="00F62E6C" w:rsidRDefault="00F62E6C">
            <w:pPr>
              <w:rPr>
                <w:sz w:val="1"/>
                <w:szCs w:val="1"/>
              </w:rPr>
            </w:pPr>
          </w:p>
        </w:tc>
      </w:tr>
      <w:tr w:rsidR="00F62E6C" w14:paraId="730E85CA" w14:textId="77777777">
        <w:trPr>
          <w:trHeight w:val="197"/>
        </w:trPr>
        <w:tc>
          <w:tcPr>
            <w:tcW w:w="100" w:type="dxa"/>
            <w:tcBorders>
              <w:left w:val="single" w:sz="8" w:space="0" w:color="auto"/>
            </w:tcBorders>
            <w:vAlign w:val="bottom"/>
          </w:tcPr>
          <w:p w14:paraId="1098FB85" w14:textId="77777777" w:rsidR="00F62E6C" w:rsidRDefault="00F62E6C">
            <w:pPr>
              <w:rPr>
                <w:sz w:val="17"/>
                <w:szCs w:val="17"/>
              </w:rPr>
            </w:pPr>
          </w:p>
        </w:tc>
        <w:tc>
          <w:tcPr>
            <w:tcW w:w="80" w:type="dxa"/>
            <w:vAlign w:val="bottom"/>
          </w:tcPr>
          <w:p w14:paraId="57F5E6BF" w14:textId="77777777" w:rsidR="00F62E6C" w:rsidRDefault="00F62E6C">
            <w:pPr>
              <w:rPr>
                <w:sz w:val="17"/>
                <w:szCs w:val="17"/>
              </w:rPr>
            </w:pPr>
          </w:p>
        </w:tc>
        <w:tc>
          <w:tcPr>
            <w:tcW w:w="180" w:type="dxa"/>
            <w:vAlign w:val="bottom"/>
          </w:tcPr>
          <w:p w14:paraId="0FA20787" w14:textId="77777777" w:rsidR="00F62E6C" w:rsidRDefault="00F62E6C">
            <w:pPr>
              <w:rPr>
                <w:sz w:val="17"/>
                <w:szCs w:val="17"/>
              </w:rPr>
            </w:pPr>
          </w:p>
        </w:tc>
        <w:tc>
          <w:tcPr>
            <w:tcW w:w="80" w:type="dxa"/>
            <w:vAlign w:val="bottom"/>
          </w:tcPr>
          <w:p w14:paraId="56078D39" w14:textId="77777777" w:rsidR="00F62E6C" w:rsidRDefault="00F62E6C">
            <w:pPr>
              <w:rPr>
                <w:sz w:val="17"/>
                <w:szCs w:val="17"/>
              </w:rPr>
            </w:pPr>
          </w:p>
        </w:tc>
        <w:tc>
          <w:tcPr>
            <w:tcW w:w="100" w:type="dxa"/>
            <w:vAlign w:val="bottom"/>
          </w:tcPr>
          <w:p w14:paraId="7AC1B2F9" w14:textId="77777777" w:rsidR="00F62E6C" w:rsidRDefault="00F62E6C">
            <w:pPr>
              <w:rPr>
                <w:sz w:val="17"/>
                <w:szCs w:val="17"/>
              </w:rPr>
            </w:pPr>
          </w:p>
        </w:tc>
        <w:tc>
          <w:tcPr>
            <w:tcW w:w="200" w:type="dxa"/>
            <w:vAlign w:val="bottom"/>
          </w:tcPr>
          <w:p w14:paraId="73FBF08B" w14:textId="77777777" w:rsidR="00F62E6C" w:rsidRDefault="00F62E6C">
            <w:pPr>
              <w:rPr>
                <w:sz w:val="17"/>
                <w:szCs w:val="17"/>
              </w:rPr>
            </w:pPr>
          </w:p>
        </w:tc>
        <w:tc>
          <w:tcPr>
            <w:tcW w:w="180" w:type="dxa"/>
            <w:vAlign w:val="bottom"/>
          </w:tcPr>
          <w:p w14:paraId="2347E887" w14:textId="77777777" w:rsidR="00F62E6C" w:rsidRDefault="00F62E6C">
            <w:pPr>
              <w:rPr>
                <w:sz w:val="17"/>
                <w:szCs w:val="17"/>
              </w:rPr>
            </w:pPr>
          </w:p>
        </w:tc>
        <w:tc>
          <w:tcPr>
            <w:tcW w:w="80" w:type="dxa"/>
            <w:vAlign w:val="bottom"/>
          </w:tcPr>
          <w:p w14:paraId="18B04967" w14:textId="77777777" w:rsidR="00F62E6C" w:rsidRDefault="00F62E6C">
            <w:pPr>
              <w:rPr>
                <w:sz w:val="17"/>
                <w:szCs w:val="17"/>
              </w:rPr>
            </w:pPr>
          </w:p>
        </w:tc>
        <w:tc>
          <w:tcPr>
            <w:tcW w:w="100" w:type="dxa"/>
            <w:vAlign w:val="bottom"/>
          </w:tcPr>
          <w:p w14:paraId="3DFCBD66" w14:textId="77777777" w:rsidR="00F62E6C" w:rsidRDefault="00F62E6C">
            <w:pPr>
              <w:rPr>
                <w:sz w:val="17"/>
                <w:szCs w:val="17"/>
              </w:rPr>
            </w:pPr>
          </w:p>
        </w:tc>
        <w:tc>
          <w:tcPr>
            <w:tcW w:w="100" w:type="dxa"/>
            <w:vAlign w:val="bottom"/>
          </w:tcPr>
          <w:p w14:paraId="23FAC8C0" w14:textId="77777777" w:rsidR="00F62E6C" w:rsidRDefault="00F62E6C">
            <w:pPr>
              <w:rPr>
                <w:sz w:val="17"/>
                <w:szCs w:val="17"/>
              </w:rPr>
            </w:pPr>
          </w:p>
        </w:tc>
        <w:tc>
          <w:tcPr>
            <w:tcW w:w="100" w:type="dxa"/>
            <w:vAlign w:val="bottom"/>
          </w:tcPr>
          <w:p w14:paraId="66F4274B" w14:textId="77777777" w:rsidR="00F62E6C" w:rsidRDefault="00F62E6C">
            <w:pPr>
              <w:rPr>
                <w:sz w:val="17"/>
                <w:szCs w:val="17"/>
              </w:rPr>
            </w:pPr>
          </w:p>
        </w:tc>
        <w:tc>
          <w:tcPr>
            <w:tcW w:w="60" w:type="dxa"/>
            <w:vAlign w:val="bottom"/>
          </w:tcPr>
          <w:p w14:paraId="3F945544" w14:textId="77777777" w:rsidR="00F62E6C" w:rsidRDefault="00F62E6C">
            <w:pPr>
              <w:rPr>
                <w:sz w:val="17"/>
                <w:szCs w:val="17"/>
              </w:rPr>
            </w:pPr>
          </w:p>
        </w:tc>
        <w:tc>
          <w:tcPr>
            <w:tcW w:w="120" w:type="dxa"/>
            <w:vAlign w:val="bottom"/>
          </w:tcPr>
          <w:p w14:paraId="3897F68F" w14:textId="77777777" w:rsidR="00F62E6C" w:rsidRDefault="00F62E6C">
            <w:pPr>
              <w:rPr>
                <w:sz w:val="17"/>
                <w:szCs w:val="17"/>
              </w:rPr>
            </w:pPr>
          </w:p>
        </w:tc>
        <w:tc>
          <w:tcPr>
            <w:tcW w:w="80" w:type="dxa"/>
            <w:vAlign w:val="bottom"/>
          </w:tcPr>
          <w:p w14:paraId="38DA9228" w14:textId="77777777" w:rsidR="00F62E6C" w:rsidRDefault="00F62E6C">
            <w:pPr>
              <w:rPr>
                <w:sz w:val="17"/>
                <w:szCs w:val="17"/>
              </w:rPr>
            </w:pPr>
          </w:p>
        </w:tc>
        <w:tc>
          <w:tcPr>
            <w:tcW w:w="100" w:type="dxa"/>
            <w:vAlign w:val="bottom"/>
          </w:tcPr>
          <w:p w14:paraId="3425E9F0" w14:textId="77777777" w:rsidR="00F62E6C" w:rsidRDefault="00F62E6C">
            <w:pPr>
              <w:rPr>
                <w:sz w:val="17"/>
                <w:szCs w:val="17"/>
              </w:rPr>
            </w:pPr>
          </w:p>
        </w:tc>
        <w:tc>
          <w:tcPr>
            <w:tcW w:w="80" w:type="dxa"/>
            <w:vAlign w:val="bottom"/>
          </w:tcPr>
          <w:p w14:paraId="2D8C7B20" w14:textId="77777777" w:rsidR="00F62E6C" w:rsidRDefault="00F62E6C">
            <w:pPr>
              <w:rPr>
                <w:sz w:val="17"/>
                <w:szCs w:val="17"/>
              </w:rPr>
            </w:pPr>
          </w:p>
        </w:tc>
        <w:tc>
          <w:tcPr>
            <w:tcW w:w="100" w:type="dxa"/>
            <w:vAlign w:val="bottom"/>
          </w:tcPr>
          <w:p w14:paraId="015C336D" w14:textId="77777777" w:rsidR="00F62E6C" w:rsidRDefault="00F62E6C">
            <w:pPr>
              <w:rPr>
                <w:sz w:val="17"/>
                <w:szCs w:val="17"/>
              </w:rPr>
            </w:pPr>
          </w:p>
        </w:tc>
        <w:tc>
          <w:tcPr>
            <w:tcW w:w="80" w:type="dxa"/>
            <w:vAlign w:val="bottom"/>
          </w:tcPr>
          <w:p w14:paraId="492D83EF" w14:textId="77777777" w:rsidR="00F62E6C" w:rsidRDefault="00F62E6C">
            <w:pPr>
              <w:rPr>
                <w:sz w:val="17"/>
                <w:szCs w:val="17"/>
              </w:rPr>
            </w:pPr>
          </w:p>
        </w:tc>
        <w:tc>
          <w:tcPr>
            <w:tcW w:w="120" w:type="dxa"/>
            <w:vAlign w:val="bottom"/>
          </w:tcPr>
          <w:p w14:paraId="722B4F86" w14:textId="77777777" w:rsidR="00F62E6C" w:rsidRDefault="00F62E6C">
            <w:pPr>
              <w:rPr>
                <w:sz w:val="17"/>
                <w:szCs w:val="17"/>
              </w:rPr>
            </w:pPr>
          </w:p>
        </w:tc>
        <w:tc>
          <w:tcPr>
            <w:tcW w:w="60" w:type="dxa"/>
            <w:vAlign w:val="bottom"/>
          </w:tcPr>
          <w:p w14:paraId="0296BBF9" w14:textId="77777777" w:rsidR="00F62E6C" w:rsidRDefault="00F62E6C">
            <w:pPr>
              <w:rPr>
                <w:sz w:val="17"/>
                <w:szCs w:val="17"/>
              </w:rPr>
            </w:pPr>
          </w:p>
        </w:tc>
        <w:tc>
          <w:tcPr>
            <w:tcW w:w="120" w:type="dxa"/>
            <w:vAlign w:val="bottom"/>
          </w:tcPr>
          <w:p w14:paraId="6BB5EF55" w14:textId="77777777" w:rsidR="00F62E6C" w:rsidRDefault="00F62E6C">
            <w:pPr>
              <w:rPr>
                <w:sz w:val="17"/>
                <w:szCs w:val="17"/>
              </w:rPr>
            </w:pPr>
          </w:p>
        </w:tc>
        <w:tc>
          <w:tcPr>
            <w:tcW w:w="80" w:type="dxa"/>
            <w:vAlign w:val="bottom"/>
          </w:tcPr>
          <w:p w14:paraId="3DAB92B5" w14:textId="77777777" w:rsidR="00F62E6C" w:rsidRDefault="00F62E6C">
            <w:pPr>
              <w:rPr>
                <w:sz w:val="17"/>
                <w:szCs w:val="17"/>
              </w:rPr>
            </w:pPr>
          </w:p>
        </w:tc>
        <w:tc>
          <w:tcPr>
            <w:tcW w:w="100" w:type="dxa"/>
            <w:vAlign w:val="bottom"/>
          </w:tcPr>
          <w:p w14:paraId="7A27F9D9" w14:textId="77777777" w:rsidR="00F62E6C" w:rsidRDefault="00F62E6C">
            <w:pPr>
              <w:rPr>
                <w:sz w:val="17"/>
                <w:szCs w:val="17"/>
              </w:rPr>
            </w:pPr>
          </w:p>
        </w:tc>
        <w:tc>
          <w:tcPr>
            <w:tcW w:w="80" w:type="dxa"/>
            <w:vAlign w:val="bottom"/>
          </w:tcPr>
          <w:p w14:paraId="6AA900B3" w14:textId="77777777" w:rsidR="00F62E6C" w:rsidRDefault="00F62E6C">
            <w:pPr>
              <w:rPr>
                <w:sz w:val="17"/>
                <w:szCs w:val="17"/>
              </w:rPr>
            </w:pPr>
          </w:p>
        </w:tc>
        <w:tc>
          <w:tcPr>
            <w:tcW w:w="100" w:type="dxa"/>
            <w:vAlign w:val="bottom"/>
          </w:tcPr>
          <w:p w14:paraId="708CD16E" w14:textId="77777777" w:rsidR="00F62E6C" w:rsidRDefault="00F62E6C">
            <w:pPr>
              <w:rPr>
                <w:sz w:val="17"/>
                <w:szCs w:val="17"/>
              </w:rPr>
            </w:pPr>
          </w:p>
        </w:tc>
        <w:tc>
          <w:tcPr>
            <w:tcW w:w="100" w:type="dxa"/>
            <w:vAlign w:val="bottom"/>
          </w:tcPr>
          <w:p w14:paraId="654B5335" w14:textId="77777777" w:rsidR="00F62E6C" w:rsidRDefault="00F62E6C">
            <w:pPr>
              <w:rPr>
                <w:sz w:val="17"/>
                <w:szCs w:val="17"/>
              </w:rPr>
            </w:pPr>
          </w:p>
        </w:tc>
        <w:tc>
          <w:tcPr>
            <w:tcW w:w="100" w:type="dxa"/>
            <w:vAlign w:val="bottom"/>
          </w:tcPr>
          <w:p w14:paraId="15C407FA" w14:textId="77777777" w:rsidR="00F62E6C" w:rsidRDefault="00F62E6C">
            <w:pPr>
              <w:rPr>
                <w:sz w:val="17"/>
                <w:szCs w:val="17"/>
              </w:rPr>
            </w:pPr>
          </w:p>
        </w:tc>
        <w:tc>
          <w:tcPr>
            <w:tcW w:w="60" w:type="dxa"/>
            <w:vAlign w:val="bottom"/>
          </w:tcPr>
          <w:p w14:paraId="1C72AEA1" w14:textId="77777777" w:rsidR="00F62E6C" w:rsidRDefault="00F62E6C">
            <w:pPr>
              <w:rPr>
                <w:sz w:val="17"/>
                <w:szCs w:val="17"/>
              </w:rPr>
            </w:pPr>
          </w:p>
        </w:tc>
        <w:tc>
          <w:tcPr>
            <w:tcW w:w="120" w:type="dxa"/>
            <w:vAlign w:val="bottom"/>
          </w:tcPr>
          <w:p w14:paraId="76A221CA" w14:textId="77777777" w:rsidR="00F62E6C" w:rsidRDefault="00F62E6C">
            <w:pPr>
              <w:rPr>
                <w:sz w:val="17"/>
                <w:szCs w:val="17"/>
              </w:rPr>
            </w:pPr>
          </w:p>
        </w:tc>
        <w:tc>
          <w:tcPr>
            <w:tcW w:w="80" w:type="dxa"/>
            <w:vAlign w:val="bottom"/>
          </w:tcPr>
          <w:p w14:paraId="44F73147" w14:textId="77777777" w:rsidR="00F62E6C" w:rsidRDefault="00F62E6C">
            <w:pPr>
              <w:rPr>
                <w:sz w:val="17"/>
                <w:szCs w:val="17"/>
              </w:rPr>
            </w:pPr>
          </w:p>
        </w:tc>
        <w:tc>
          <w:tcPr>
            <w:tcW w:w="100" w:type="dxa"/>
            <w:vAlign w:val="bottom"/>
          </w:tcPr>
          <w:p w14:paraId="5A2A4409" w14:textId="77777777" w:rsidR="00F62E6C" w:rsidRDefault="00F62E6C">
            <w:pPr>
              <w:rPr>
                <w:sz w:val="17"/>
                <w:szCs w:val="17"/>
              </w:rPr>
            </w:pPr>
          </w:p>
        </w:tc>
        <w:tc>
          <w:tcPr>
            <w:tcW w:w="40" w:type="dxa"/>
            <w:vAlign w:val="bottom"/>
          </w:tcPr>
          <w:p w14:paraId="228105E8" w14:textId="77777777" w:rsidR="00F62E6C" w:rsidRDefault="00F62E6C">
            <w:pPr>
              <w:rPr>
                <w:sz w:val="17"/>
                <w:szCs w:val="17"/>
              </w:rPr>
            </w:pPr>
          </w:p>
        </w:tc>
        <w:tc>
          <w:tcPr>
            <w:tcW w:w="160" w:type="dxa"/>
            <w:vAlign w:val="bottom"/>
          </w:tcPr>
          <w:p w14:paraId="4ACC59B1" w14:textId="77777777" w:rsidR="00F62E6C" w:rsidRDefault="00F62E6C">
            <w:pPr>
              <w:rPr>
                <w:sz w:val="17"/>
                <w:szCs w:val="17"/>
              </w:rPr>
            </w:pPr>
          </w:p>
        </w:tc>
        <w:tc>
          <w:tcPr>
            <w:tcW w:w="60" w:type="dxa"/>
            <w:vAlign w:val="bottom"/>
          </w:tcPr>
          <w:p w14:paraId="1C99AEEC" w14:textId="77777777" w:rsidR="00F62E6C" w:rsidRDefault="00F62E6C">
            <w:pPr>
              <w:rPr>
                <w:sz w:val="17"/>
                <w:szCs w:val="17"/>
              </w:rPr>
            </w:pPr>
          </w:p>
        </w:tc>
        <w:tc>
          <w:tcPr>
            <w:tcW w:w="120" w:type="dxa"/>
            <w:vAlign w:val="bottom"/>
          </w:tcPr>
          <w:p w14:paraId="4ED8627C" w14:textId="77777777" w:rsidR="00F62E6C" w:rsidRDefault="00F62E6C">
            <w:pPr>
              <w:rPr>
                <w:sz w:val="17"/>
                <w:szCs w:val="17"/>
              </w:rPr>
            </w:pPr>
          </w:p>
        </w:tc>
        <w:tc>
          <w:tcPr>
            <w:tcW w:w="80" w:type="dxa"/>
            <w:vAlign w:val="bottom"/>
          </w:tcPr>
          <w:p w14:paraId="5E470536" w14:textId="77777777" w:rsidR="00F62E6C" w:rsidRDefault="00F62E6C">
            <w:pPr>
              <w:rPr>
                <w:sz w:val="17"/>
                <w:szCs w:val="17"/>
              </w:rPr>
            </w:pPr>
          </w:p>
        </w:tc>
        <w:tc>
          <w:tcPr>
            <w:tcW w:w="100" w:type="dxa"/>
            <w:vAlign w:val="bottom"/>
          </w:tcPr>
          <w:p w14:paraId="659FE479" w14:textId="77777777" w:rsidR="00F62E6C" w:rsidRDefault="00F62E6C">
            <w:pPr>
              <w:rPr>
                <w:sz w:val="17"/>
                <w:szCs w:val="17"/>
              </w:rPr>
            </w:pPr>
          </w:p>
        </w:tc>
        <w:tc>
          <w:tcPr>
            <w:tcW w:w="120" w:type="dxa"/>
            <w:vAlign w:val="bottom"/>
          </w:tcPr>
          <w:p w14:paraId="420CD976" w14:textId="77777777" w:rsidR="00F62E6C" w:rsidRDefault="00F62E6C">
            <w:pPr>
              <w:rPr>
                <w:sz w:val="17"/>
                <w:szCs w:val="17"/>
              </w:rPr>
            </w:pPr>
          </w:p>
        </w:tc>
        <w:tc>
          <w:tcPr>
            <w:tcW w:w="60" w:type="dxa"/>
            <w:vAlign w:val="bottom"/>
          </w:tcPr>
          <w:p w14:paraId="01FF661A" w14:textId="77777777" w:rsidR="00F62E6C" w:rsidRDefault="00F62E6C">
            <w:pPr>
              <w:rPr>
                <w:sz w:val="17"/>
                <w:szCs w:val="17"/>
              </w:rPr>
            </w:pPr>
          </w:p>
        </w:tc>
        <w:tc>
          <w:tcPr>
            <w:tcW w:w="80" w:type="dxa"/>
            <w:vAlign w:val="bottom"/>
          </w:tcPr>
          <w:p w14:paraId="3DFCABF1" w14:textId="77777777" w:rsidR="00F62E6C" w:rsidRDefault="00F62E6C">
            <w:pPr>
              <w:rPr>
                <w:sz w:val="17"/>
                <w:szCs w:val="17"/>
              </w:rPr>
            </w:pPr>
          </w:p>
        </w:tc>
        <w:tc>
          <w:tcPr>
            <w:tcW w:w="100" w:type="dxa"/>
            <w:vAlign w:val="bottom"/>
          </w:tcPr>
          <w:p w14:paraId="215D14BF" w14:textId="77777777" w:rsidR="00F62E6C" w:rsidRDefault="00F62E6C">
            <w:pPr>
              <w:rPr>
                <w:sz w:val="17"/>
                <w:szCs w:val="17"/>
              </w:rPr>
            </w:pPr>
          </w:p>
        </w:tc>
        <w:tc>
          <w:tcPr>
            <w:tcW w:w="80" w:type="dxa"/>
            <w:vAlign w:val="bottom"/>
          </w:tcPr>
          <w:p w14:paraId="0AF1A5DA" w14:textId="77777777" w:rsidR="00F62E6C" w:rsidRDefault="00F62E6C">
            <w:pPr>
              <w:rPr>
                <w:sz w:val="17"/>
                <w:szCs w:val="17"/>
              </w:rPr>
            </w:pPr>
          </w:p>
        </w:tc>
        <w:tc>
          <w:tcPr>
            <w:tcW w:w="120" w:type="dxa"/>
            <w:tcBorders>
              <w:right w:val="single" w:sz="8" w:space="0" w:color="auto"/>
            </w:tcBorders>
            <w:vAlign w:val="bottom"/>
          </w:tcPr>
          <w:p w14:paraId="73745417" w14:textId="77777777" w:rsidR="00F62E6C" w:rsidRDefault="00F62E6C">
            <w:pPr>
              <w:rPr>
                <w:sz w:val="17"/>
                <w:szCs w:val="17"/>
              </w:rPr>
            </w:pPr>
          </w:p>
        </w:tc>
        <w:tc>
          <w:tcPr>
            <w:tcW w:w="180" w:type="dxa"/>
            <w:vMerge w:val="restart"/>
            <w:vAlign w:val="bottom"/>
          </w:tcPr>
          <w:p w14:paraId="50CAE386"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12877E8C" w14:textId="77777777" w:rsidR="00F62E6C" w:rsidRDefault="00F62E6C">
            <w:pPr>
              <w:rPr>
                <w:sz w:val="1"/>
                <w:szCs w:val="1"/>
              </w:rPr>
            </w:pPr>
          </w:p>
        </w:tc>
      </w:tr>
      <w:tr w:rsidR="00F62E6C" w14:paraId="604613F5" w14:textId="77777777">
        <w:trPr>
          <w:trHeight w:val="103"/>
        </w:trPr>
        <w:tc>
          <w:tcPr>
            <w:tcW w:w="100" w:type="dxa"/>
            <w:tcBorders>
              <w:left w:val="single" w:sz="8" w:space="0" w:color="auto"/>
              <w:bottom w:val="single" w:sz="8" w:space="0" w:color="auto"/>
            </w:tcBorders>
            <w:vAlign w:val="bottom"/>
          </w:tcPr>
          <w:p w14:paraId="0F2F9AC9" w14:textId="77777777" w:rsidR="00F62E6C" w:rsidRDefault="00F62E6C">
            <w:pPr>
              <w:rPr>
                <w:sz w:val="8"/>
                <w:szCs w:val="8"/>
              </w:rPr>
            </w:pPr>
          </w:p>
        </w:tc>
        <w:tc>
          <w:tcPr>
            <w:tcW w:w="80" w:type="dxa"/>
            <w:tcBorders>
              <w:bottom w:val="single" w:sz="8" w:space="0" w:color="auto"/>
              <w:right w:val="single" w:sz="8" w:space="0" w:color="auto"/>
            </w:tcBorders>
            <w:vAlign w:val="bottom"/>
          </w:tcPr>
          <w:p w14:paraId="3051C2FF" w14:textId="77777777" w:rsidR="00F62E6C" w:rsidRDefault="00F62E6C">
            <w:pPr>
              <w:rPr>
                <w:sz w:val="8"/>
                <w:szCs w:val="8"/>
              </w:rPr>
            </w:pPr>
          </w:p>
        </w:tc>
        <w:tc>
          <w:tcPr>
            <w:tcW w:w="180" w:type="dxa"/>
            <w:tcBorders>
              <w:bottom w:val="single" w:sz="8" w:space="0" w:color="auto"/>
              <w:right w:val="single" w:sz="8" w:space="0" w:color="auto"/>
            </w:tcBorders>
            <w:vAlign w:val="bottom"/>
          </w:tcPr>
          <w:p w14:paraId="4BB29065" w14:textId="77777777" w:rsidR="00F62E6C" w:rsidRDefault="00F62E6C">
            <w:pPr>
              <w:rPr>
                <w:sz w:val="8"/>
                <w:szCs w:val="8"/>
              </w:rPr>
            </w:pPr>
          </w:p>
        </w:tc>
        <w:tc>
          <w:tcPr>
            <w:tcW w:w="80" w:type="dxa"/>
            <w:tcBorders>
              <w:bottom w:val="single" w:sz="8" w:space="0" w:color="auto"/>
            </w:tcBorders>
            <w:vAlign w:val="bottom"/>
          </w:tcPr>
          <w:p w14:paraId="1C5A51C7" w14:textId="77777777" w:rsidR="00F62E6C" w:rsidRDefault="00F62E6C">
            <w:pPr>
              <w:rPr>
                <w:sz w:val="8"/>
                <w:szCs w:val="8"/>
              </w:rPr>
            </w:pPr>
          </w:p>
        </w:tc>
        <w:tc>
          <w:tcPr>
            <w:tcW w:w="100" w:type="dxa"/>
            <w:tcBorders>
              <w:bottom w:val="single" w:sz="8" w:space="0" w:color="auto"/>
              <w:right w:val="single" w:sz="8" w:space="0" w:color="auto"/>
            </w:tcBorders>
            <w:vAlign w:val="bottom"/>
          </w:tcPr>
          <w:p w14:paraId="50000606" w14:textId="77777777" w:rsidR="00F62E6C" w:rsidRDefault="00F62E6C">
            <w:pPr>
              <w:rPr>
                <w:sz w:val="8"/>
                <w:szCs w:val="8"/>
              </w:rPr>
            </w:pPr>
          </w:p>
        </w:tc>
        <w:tc>
          <w:tcPr>
            <w:tcW w:w="200" w:type="dxa"/>
            <w:tcBorders>
              <w:bottom w:val="single" w:sz="8" w:space="0" w:color="auto"/>
              <w:right w:val="single" w:sz="8" w:space="0" w:color="auto"/>
            </w:tcBorders>
            <w:vAlign w:val="bottom"/>
          </w:tcPr>
          <w:p w14:paraId="2BF40001" w14:textId="77777777" w:rsidR="00F62E6C" w:rsidRDefault="00F62E6C">
            <w:pPr>
              <w:rPr>
                <w:sz w:val="8"/>
                <w:szCs w:val="8"/>
              </w:rPr>
            </w:pPr>
          </w:p>
        </w:tc>
        <w:tc>
          <w:tcPr>
            <w:tcW w:w="180" w:type="dxa"/>
            <w:tcBorders>
              <w:bottom w:val="single" w:sz="8" w:space="0" w:color="auto"/>
              <w:right w:val="single" w:sz="8" w:space="0" w:color="auto"/>
            </w:tcBorders>
            <w:vAlign w:val="bottom"/>
          </w:tcPr>
          <w:p w14:paraId="4AB0E873" w14:textId="77777777" w:rsidR="00F62E6C" w:rsidRDefault="00F62E6C">
            <w:pPr>
              <w:rPr>
                <w:sz w:val="8"/>
                <w:szCs w:val="8"/>
              </w:rPr>
            </w:pPr>
          </w:p>
        </w:tc>
        <w:tc>
          <w:tcPr>
            <w:tcW w:w="80" w:type="dxa"/>
            <w:tcBorders>
              <w:bottom w:val="single" w:sz="8" w:space="0" w:color="auto"/>
            </w:tcBorders>
            <w:vAlign w:val="bottom"/>
          </w:tcPr>
          <w:p w14:paraId="7FD2658E" w14:textId="77777777" w:rsidR="00F62E6C" w:rsidRDefault="00F62E6C">
            <w:pPr>
              <w:rPr>
                <w:sz w:val="8"/>
                <w:szCs w:val="8"/>
              </w:rPr>
            </w:pPr>
          </w:p>
        </w:tc>
        <w:tc>
          <w:tcPr>
            <w:tcW w:w="100" w:type="dxa"/>
            <w:tcBorders>
              <w:bottom w:val="single" w:sz="8" w:space="0" w:color="auto"/>
              <w:right w:val="single" w:sz="8" w:space="0" w:color="auto"/>
            </w:tcBorders>
            <w:vAlign w:val="bottom"/>
          </w:tcPr>
          <w:p w14:paraId="458EFA5D" w14:textId="77777777" w:rsidR="00F62E6C" w:rsidRDefault="00F62E6C">
            <w:pPr>
              <w:rPr>
                <w:sz w:val="8"/>
                <w:szCs w:val="8"/>
              </w:rPr>
            </w:pPr>
          </w:p>
        </w:tc>
        <w:tc>
          <w:tcPr>
            <w:tcW w:w="100" w:type="dxa"/>
            <w:tcBorders>
              <w:bottom w:val="single" w:sz="8" w:space="0" w:color="auto"/>
            </w:tcBorders>
            <w:vAlign w:val="bottom"/>
          </w:tcPr>
          <w:p w14:paraId="19278C57" w14:textId="77777777" w:rsidR="00F62E6C" w:rsidRDefault="00F62E6C">
            <w:pPr>
              <w:rPr>
                <w:sz w:val="8"/>
                <w:szCs w:val="8"/>
              </w:rPr>
            </w:pPr>
          </w:p>
        </w:tc>
        <w:tc>
          <w:tcPr>
            <w:tcW w:w="100" w:type="dxa"/>
            <w:tcBorders>
              <w:bottom w:val="single" w:sz="8" w:space="0" w:color="auto"/>
              <w:right w:val="single" w:sz="8" w:space="0" w:color="auto"/>
            </w:tcBorders>
            <w:vAlign w:val="bottom"/>
          </w:tcPr>
          <w:p w14:paraId="1D3FB52F" w14:textId="77777777" w:rsidR="00F62E6C" w:rsidRDefault="00F62E6C">
            <w:pPr>
              <w:rPr>
                <w:sz w:val="8"/>
                <w:szCs w:val="8"/>
              </w:rPr>
            </w:pPr>
          </w:p>
        </w:tc>
        <w:tc>
          <w:tcPr>
            <w:tcW w:w="60" w:type="dxa"/>
            <w:tcBorders>
              <w:bottom w:val="single" w:sz="8" w:space="0" w:color="auto"/>
            </w:tcBorders>
            <w:vAlign w:val="bottom"/>
          </w:tcPr>
          <w:p w14:paraId="30167BCE" w14:textId="77777777" w:rsidR="00F62E6C" w:rsidRDefault="00F62E6C">
            <w:pPr>
              <w:rPr>
                <w:sz w:val="8"/>
                <w:szCs w:val="8"/>
              </w:rPr>
            </w:pPr>
          </w:p>
        </w:tc>
        <w:tc>
          <w:tcPr>
            <w:tcW w:w="120" w:type="dxa"/>
            <w:tcBorders>
              <w:bottom w:val="single" w:sz="8" w:space="0" w:color="auto"/>
              <w:right w:val="single" w:sz="8" w:space="0" w:color="auto"/>
            </w:tcBorders>
            <w:vAlign w:val="bottom"/>
          </w:tcPr>
          <w:p w14:paraId="69985C5C" w14:textId="77777777" w:rsidR="00F62E6C" w:rsidRDefault="00F62E6C">
            <w:pPr>
              <w:rPr>
                <w:sz w:val="8"/>
                <w:szCs w:val="8"/>
              </w:rPr>
            </w:pPr>
          </w:p>
        </w:tc>
        <w:tc>
          <w:tcPr>
            <w:tcW w:w="80" w:type="dxa"/>
            <w:tcBorders>
              <w:bottom w:val="single" w:sz="8" w:space="0" w:color="auto"/>
            </w:tcBorders>
            <w:vAlign w:val="bottom"/>
          </w:tcPr>
          <w:p w14:paraId="151C1D0D" w14:textId="77777777" w:rsidR="00F62E6C" w:rsidRDefault="00F62E6C">
            <w:pPr>
              <w:rPr>
                <w:sz w:val="8"/>
                <w:szCs w:val="8"/>
              </w:rPr>
            </w:pPr>
          </w:p>
        </w:tc>
        <w:tc>
          <w:tcPr>
            <w:tcW w:w="100" w:type="dxa"/>
            <w:tcBorders>
              <w:bottom w:val="single" w:sz="8" w:space="0" w:color="auto"/>
              <w:right w:val="single" w:sz="8" w:space="0" w:color="auto"/>
            </w:tcBorders>
            <w:vAlign w:val="bottom"/>
          </w:tcPr>
          <w:p w14:paraId="72933737" w14:textId="77777777" w:rsidR="00F62E6C" w:rsidRDefault="00F62E6C">
            <w:pPr>
              <w:rPr>
                <w:sz w:val="8"/>
                <w:szCs w:val="8"/>
              </w:rPr>
            </w:pPr>
          </w:p>
        </w:tc>
        <w:tc>
          <w:tcPr>
            <w:tcW w:w="80" w:type="dxa"/>
            <w:tcBorders>
              <w:bottom w:val="single" w:sz="8" w:space="0" w:color="auto"/>
            </w:tcBorders>
            <w:vAlign w:val="bottom"/>
          </w:tcPr>
          <w:p w14:paraId="14BA1B5D" w14:textId="77777777" w:rsidR="00F62E6C" w:rsidRDefault="00F62E6C">
            <w:pPr>
              <w:rPr>
                <w:sz w:val="8"/>
                <w:szCs w:val="8"/>
              </w:rPr>
            </w:pPr>
          </w:p>
        </w:tc>
        <w:tc>
          <w:tcPr>
            <w:tcW w:w="100" w:type="dxa"/>
            <w:tcBorders>
              <w:bottom w:val="single" w:sz="8" w:space="0" w:color="auto"/>
              <w:right w:val="single" w:sz="8" w:space="0" w:color="auto"/>
            </w:tcBorders>
            <w:vAlign w:val="bottom"/>
          </w:tcPr>
          <w:p w14:paraId="42B8854B" w14:textId="77777777" w:rsidR="00F62E6C" w:rsidRDefault="00F62E6C">
            <w:pPr>
              <w:rPr>
                <w:sz w:val="8"/>
                <w:szCs w:val="8"/>
              </w:rPr>
            </w:pPr>
          </w:p>
        </w:tc>
        <w:tc>
          <w:tcPr>
            <w:tcW w:w="80" w:type="dxa"/>
            <w:tcBorders>
              <w:bottom w:val="single" w:sz="8" w:space="0" w:color="auto"/>
            </w:tcBorders>
            <w:vAlign w:val="bottom"/>
          </w:tcPr>
          <w:p w14:paraId="3BDE652A" w14:textId="77777777" w:rsidR="00F62E6C" w:rsidRDefault="00F62E6C">
            <w:pPr>
              <w:rPr>
                <w:sz w:val="8"/>
                <w:szCs w:val="8"/>
              </w:rPr>
            </w:pPr>
          </w:p>
        </w:tc>
        <w:tc>
          <w:tcPr>
            <w:tcW w:w="120" w:type="dxa"/>
            <w:tcBorders>
              <w:bottom w:val="single" w:sz="8" w:space="0" w:color="auto"/>
              <w:right w:val="single" w:sz="8" w:space="0" w:color="auto"/>
            </w:tcBorders>
            <w:vAlign w:val="bottom"/>
          </w:tcPr>
          <w:p w14:paraId="5DDBCAB5" w14:textId="77777777" w:rsidR="00F62E6C" w:rsidRDefault="00F62E6C">
            <w:pPr>
              <w:rPr>
                <w:sz w:val="8"/>
                <w:szCs w:val="8"/>
              </w:rPr>
            </w:pPr>
          </w:p>
        </w:tc>
        <w:tc>
          <w:tcPr>
            <w:tcW w:w="60" w:type="dxa"/>
            <w:tcBorders>
              <w:bottom w:val="single" w:sz="8" w:space="0" w:color="auto"/>
            </w:tcBorders>
            <w:vAlign w:val="bottom"/>
          </w:tcPr>
          <w:p w14:paraId="53FC6269" w14:textId="77777777" w:rsidR="00F62E6C" w:rsidRDefault="00F62E6C">
            <w:pPr>
              <w:rPr>
                <w:sz w:val="8"/>
                <w:szCs w:val="8"/>
              </w:rPr>
            </w:pPr>
          </w:p>
        </w:tc>
        <w:tc>
          <w:tcPr>
            <w:tcW w:w="120" w:type="dxa"/>
            <w:tcBorders>
              <w:bottom w:val="single" w:sz="8" w:space="0" w:color="auto"/>
              <w:right w:val="single" w:sz="8" w:space="0" w:color="auto"/>
            </w:tcBorders>
            <w:vAlign w:val="bottom"/>
          </w:tcPr>
          <w:p w14:paraId="14583C20" w14:textId="77777777" w:rsidR="00F62E6C" w:rsidRDefault="00F62E6C">
            <w:pPr>
              <w:rPr>
                <w:sz w:val="8"/>
                <w:szCs w:val="8"/>
              </w:rPr>
            </w:pPr>
          </w:p>
        </w:tc>
        <w:tc>
          <w:tcPr>
            <w:tcW w:w="80" w:type="dxa"/>
            <w:tcBorders>
              <w:bottom w:val="single" w:sz="8" w:space="0" w:color="auto"/>
            </w:tcBorders>
            <w:vAlign w:val="bottom"/>
          </w:tcPr>
          <w:p w14:paraId="18075345" w14:textId="77777777" w:rsidR="00F62E6C" w:rsidRDefault="00F62E6C">
            <w:pPr>
              <w:rPr>
                <w:sz w:val="8"/>
                <w:szCs w:val="8"/>
              </w:rPr>
            </w:pPr>
          </w:p>
        </w:tc>
        <w:tc>
          <w:tcPr>
            <w:tcW w:w="100" w:type="dxa"/>
            <w:tcBorders>
              <w:bottom w:val="single" w:sz="8" w:space="0" w:color="auto"/>
              <w:right w:val="single" w:sz="8" w:space="0" w:color="auto"/>
            </w:tcBorders>
            <w:vAlign w:val="bottom"/>
          </w:tcPr>
          <w:p w14:paraId="6C124805" w14:textId="77777777" w:rsidR="00F62E6C" w:rsidRDefault="00F62E6C">
            <w:pPr>
              <w:rPr>
                <w:sz w:val="8"/>
                <w:szCs w:val="8"/>
              </w:rPr>
            </w:pPr>
          </w:p>
        </w:tc>
        <w:tc>
          <w:tcPr>
            <w:tcW w:w="80" w:type="dxa"/>
            <w:tcBorders>
              <w:bottom w:val="single" w:sz="8" w:space="0" w:color="auto"/>
            </w:tcBorders>
            <w:vAlign w:val="bottom"/>
          </w:tcPr>
          <w:p w14:paraId="1461CC60" w14:textId="77777777" w:rsidR="00F62E6C" w:rsidRDefault="00F62E6C">
            <w:pPr>
              <w:rPr>
                <w:sz w:val="8"/>
                <w:szCs w:val="8"/>
              </w:rPr>
            </w:pPr>
          </w:p>
        </w:tc>
        <w:tc>
          <w:tcPr>
            <w:tcW w:w="100" w:type="dxa"/>
            <w:tcBorders>
              <w:bottom w:val="single" w:sz="8" w:space="0" w:color="auto"/>
              <w:right w:val="single" w:sz="8" w:space="0" w:color="auto"/>
            </w:tcBorders>
            <w:vAlign w:val="bottom"/>
          </w:tcPr>
          <w:p w14:paraId="06EA295D" w14:textId="77777777" w:rsidR="00F62E6C" w:rsidRDefault="00F62E6C">
            <w:pPr>
              <w:rPr>
                <w:sz w:val="8"/>
                <w:szCs w:val="8"/>
              </w:rPr>
            </w:pPr>
          </w:p>
        </w:tc>
        <w:tc>
          <w:tcPr>
            <w:tcW w:w="100" w:type="dxa"/>
            <w:tcBorders>
              <w:bottom w:val="single" w:sz="8" w:space="0" w:color="auto"/>
            </w:tcBorders>
            <w:vAlign w:val="bottom"/>
          </w:tcPr>
          <w:p w14:paraId="604187E2" w14:textId="77777777" w:rsidR="00F62E6C" w:rsidRDefault="00F62E6C">
            <w:pPr>
              <w:rPr>
                <w:sz w:val="8"/>
                <w:szCs w:val="8"/>
              </w:rPr>
            </w:pPr>
          </w:p>
        </w:tc>
        <w:tc>
          <w:tcPr>
            <w:tcW w:w="100" w:type="dxa"/>
            <w:tcBorders>
              <w:bottom w:val="single" w:sz="8" w:space="0" w:color="auto"/>
              <w:right w:val="single" w:sz="8" w:space="0" w:color="auto"/>
            </w:tcBorders>
            <w:vAlign w:val="bottom"/>
          </w:tcPr>
          <w:p w14:paraId="4D06E4A8" w14:textId="77777777" w:rsidR="00F62E6C" w:rsidRDefault="00F62E6C">
            <w:pPr>
              <w:rPr>
                <w:sz w:val="8"/>
                <w:szCs w:val="8"/>
              </w:rPr>
            </w:pPr>
          </w:p>
        </w:tc>
        <w:tc>
          <w:tcPr>
            <w:tcW w:w="60" w:type="dxa"/>
            <w:tcBorders>
              <w:bottom w:val="single" w:sz="8" w:space="0" w:color="auto"/>
            </w:tcBorders>
            <w:vAlign w:val="bottom"/>
          </w:tcPr>
          <w:p w14:paraId="1C7EEF07" w14:textId="77777777" w:rsidR="00F62E6C" w:rsidRDefault="00F62E6C">
            <w:pPr>
              <w:rPr>
                <w:sz w:val="8"/>
                <w:szCs w:val="8"/>
              </w:rPr>
            </w:pPr>
          </w:p>
        </w:tc>
        <w:tc>
          <w:tcPr>
            <w:tcW w:w="120" w:type="dxa"/>
            <w:tcBorders>
              <w:bottom w:val="single" w:sz="8" w:space="0" w:color="auto"/>
              <w:right w:val="single" w:sz="8" w:space="0" w:color="auto"/>
            </w:tcBorders>
            <w:vAlign w:val="bottom"/>
          </w:tcPr>
          <w:p w14:paraId="4CA4ABE5" w14:textId="77777777" w:rsidR="00F62E6C" w:rsidRDefault="00F62E6C">
            <w:pPr>
              <w:rPr>
                <w:sz w:val="8"/>
                <w:szCs w:val="8"/>
              </w:rPr>
            </w:pPr>
          </w:p>
        </w:tc>
        <w:tc>
          <w:tcPr>
            <w:tcW w:w="80" w:type="dxa"/>
            <w:tcBorders>
              <w:bottom w:val="single" w:sz="8" w:space="0" w:color="auto"/>
            </w:tcBorders>
            <w:vAlign w:val="bottom"/>
          </w:tcPr>
          <w:p w14:paraId="64634D8D" w14:textId="77777777" w:rsidR="00F62E6C" w:rsidRDefault="00F62E6C">
            <w:pPr>
              <w:rPr>
                <w:sz w:val="8"/>
                <w:szCs w:val="8"/>
              </w:rPr>
            </w:pPr>
          </w:p>
        </w:tc>
        <w:tc>
          <w:tcPr>
            <w:tcW w:w="100" w:type="dxa"/>
            <w:tcBorders>
              <w:bottom w:val="single" w:sz="8" w:space="0" w:color="auto"/>
              <w:right w:val="single" w:sz="8" w:space="0" w:color="auto"/>
            </w:tcBorders>
            <w:vAlign w:val="bottom"/>
          </w:tcPr>
          <w:p w14:paraId="50A30080" w14:textId="77777777" w:rsidR="00F62E6C" w:rsidRDefault="00F62E6C">
            <w:pPr>
              <w:rPr>
                <w:sz w:val="8"/>
                <w:szCs w:val="8"/>
              </w:rPr>
            </w:pPr>
          </w:p>
        </w:tc>
        <w:tc>
          <w:tcPr>
            <w:tcW w:w="40" w:type="dxa"/>
            <w:tcBorders>
              <w:bottom w:val="single" w:sz="8" w:space="0" w:color="auto"/>
            </w:tcBorders>
            <w:vAlign w:val="bottom"/>
          </w:tcPr>
          <w:p w14:paraId="18570605" w14:textId="77777777" w:rsidR="00F62E6C" w:rsidRDefault="00F62E6C">
            <w:pPr>
              <w:rPr>
                <w:sz w:val="8"/>
                <w:szCs w:val="8"/>
              </w:rPr>
            </w:pPr>
          </w:p>
        </w:tc>
        <w:tc>
          <w:tcPr>
            <w:tcW w:w="160" w:type="dxa"/>
            <w:tcBorders>
              <w:bottom w:val="single" w:sz="8" w:space="0" w:color="auto"/>
              <w:right w:val="single" w:sz="8" w:space="0" w:color="auto"/>
            </w:tcBorders>
            <w:vAlign w:val="bottom"/>
          </w:tcPr>
          <w:p w14:paraId="5D8EA749" w14:textId="77777777" w:rsidR="00F62E6C" w:rsidRDefault="00F62E6C">
            <w:pPr>
              <w:rPr>
                <w:sz w:val="8"/>
                <w:szCs w:val="8"/>
              </w:rPr>
            </w:pPr>
          </w:p>
        </w:tc>
        <w:tc>
          <w:tcPr>
            <w:tcW w:w="60" w:type="dxa"/>
            <w:tcBorders>
              <w:bottom w:val="single" w:sz="8" w:space="0" w:color="auto"/>
            </w:tcBorders>
            <w:vAlign w:val="bottom"/>
          </w:tcPr>
          <w:p w14:paraId="44B48192" w14:textId="77777777" w:rsidR="00F62E6C" w:rsidRDefault="00F62E6C">
            <w:pPr>
              <w:rPr>
                <w:sz w:val="8"/>
                <w:szCs w:val="8"/>
              </w:rPr>
            </w:pPr>
          </w:p>
        </w:tc>
        <w:tc>
          <w:tcPr>
            <w:tcW w:w="120" w:type="dxa"/>
            <w:tcBorders>
              <w:bottom w:val="single" w:sz="8" w:space="0" w:color="auto"/>
              <w:right w:val="single" w:sz="8" w:space="0" w:color="auto"/>
            </w:tcBorders>
            <w:vAlign w:val="bottom"/>
          </w:tcPr>
          <w:p w14:paraId="5BDBA703" w14:textId="77777777" w:rsidR="00F62E6C" w:rsidRDefault="00F62E6C">
            <w:pPr>
              <w:rPr>
                <w:sz w:val="8"/>
                <w:szCs w:val="8"/>
              </w:rPr>
            </w:pPr>
          </w:p>
        </w:tc>
        <w:tc>
          <w:tcPr>
            <w:tcW w:w="80" w:type="dxa"/>
            <w:tcBorders>
              <w:bottom w:val="single" w:sz="8" w:space="0" w:color="auto"/>
            </w:tcBorders>
            <w:vAlign w:val="bottom"/>
          </w:tcPr>
          <w:p w14:paraId="14A30A4A" w14:textId="77777777" w:rsidR="00F62E6C" w:rsidRDefault="00F62E6C">
            <w:pPr>
              <w:rPr>
                <w:sz w:val="8"/>
                <w:szCs w:val="8"/>
              </w:rPr>
            </w:pPr>
          </w:p>
        </w:tc>
        <w:tc>
          <w:tcPr>
            <w:tcW w:w="100" w:type="dxa"/>
            <w:tcBorders>
              <w:bottom w:val="single" w:sz="8" w:space="0" w:color="auto"/>
              <w:right w:val="single" w:sz="8" w:space="0" w:color="auto"/>
            </w:tcBorders>
            <w:vAlign w:val="bottom"/>
          </w:tcPr>
          <w:p w14:paraId="4DCE7773" w14:textId="77777777" w:rsidR="00F62E6C" w:rsidRDefault="00F62E6C">
            <w:pPr>
              <w:rPr>
                <w:sz w:val="8"/>
                <w:szCs w:val="8"/>
              </w:rPr>
            </w:pPr>
          </w:p>
        </w:tc>
        <w:tc>
          <w:tcPr>
            <w:tcW w:w="120" w:type="dxa"/>
            <w:tcBorders>
              <w:bottom w:val="single" w:sz="8" w:space="0" w:color="auto"/>
            </w:tcBorders>
            <w:vAlign w:val="bottom"/>
          </w:tcPr>
          <w:p w14:paraId="04C943F5" w14:textId="77777777" w:rsidR="00F62E6C" w:rsidRDefault="00F62E6C">
            <w:pPr>
              <w:rPr>
                <w:sz w:val="8"/>
                <w:szCs w:val="8"/>
              </w:rPr>
            </w:pPr>
          </w:p>
        </w:tc>
        <w:tc>
          <w:tcPr>
            <w:tcW w:w="60" w:type="dxa"/>
            <w:tcBorders>
              <w:bottom w:val="single" w:sz="8" w:space="0" w:color="auto"/>
              <w:right w:val="single" w:sz="8" w:space="0" w:color="auto"/>
            </w:tcBorders>
            <w:vAlign w:val="bottom"/>
          </w:tcPr>
          <w:p w14:paraId="3840C4ED" w14:textId="77777777" w:rsidR="00F62E6C" w:rsidRDefault="00F62E6C">
            <w:pPr>
              <w:rPr>
                <w:sz w:val="8"/>
                <w:szCs w:val="8"/>
              </w:rPr>
            </w:pPr>
          </w:p>
        </w:tc>
        <w:tc>
          <w:tcPr>
            <w:tcW w:w="80" w:type="dxa"/>
            <w:tcBorders>
              <w:bottom w:val="single" w:sz="8" w:space="0" w:color="auto"/>
            </w:tcBorders>
            <w:vAlign w:val="bottom"/>
          </w:tcPr>
          <w:p w14:paraId="27CF9769" w14:textId="77777777" w:rsidR="00F62E6C" w:rsidRDefault="00F62E6C">
            <w:pPr>
              <w:rPr>
                <w:sz w:val="8"/>
                <w:szCs w:val="8"/>
              </w:rPr>
            </w:pPr>
          </w:p>
        </w:tc>
        <w:tc>
          <w:tcPr>
            <w:tcW w:w="100" w:type="dxa"/>
            <w:tcBorders>
              <w:bottom w:val="single" w:sz="8" w:space="0" w:color="auto"/>
              <w:right w:val="single" w:sz="8" w:space="0" w:color="auto"/>
            </w:tcBorders>
            <w:vAlign w:val="bottom"/>
          </w:tcPr>
          <w:p w14:paraId="61F04C6B" w14:textId="77777777" w:rsidR="00F62E6C" w:rsidRDefault="00F62E6C">
            <w:pPr>
              <w:rPr>
                <w:sz w:val="8"/>
                <w:szCs w:val="8"/>
              </w:rPr>
            </w:pPr>
          </w:p>
        </w:tc>
        <w:tc>
          <w:tcPr>
            <w:tcW w:w="80" w:type="dxa"/>
            <w:tcBorders>
              <w:bottom w:val="single" w:sz="8" w:space="0" w:color="auto"/>
            </w:tcBorders>
            <w:vAlign w:val="bottom"/>
          </w:tcPr>
          <w:p w14:paraId="5AB08454" w14:textId="77777777" w:rsidR="00F62E6C" w:rsidRDefault="00F62E6C">
            <w:pPr>
              <w:rPr>
                <w:sz w:val="8"/>
                <w:szCs w:val="8"/>
              </w:rPr>
            </w:pPr>
          </w:p>
        </w:tc>
        <w:tc>
          <w:tcPr>
            <w:tcW w:w="120" w:type="dxa"/>
            <w:tcBorders>
              <w:bottom w:val="single" w:sz="8" w:space="0" w:color="auto"/>
              <w:right w:val="single" w:sz="8" w:space="0" w:color="auto"/>
            </w:tcBorders>
            <w:vAlign w:val="bottom"/>
          </w:tcPr>
          <w:p w14:paraId="40D17417" w14:textId="77777777" w:rsidR="00F62E6C" w:rsidRDefault="00F62E6C">
            <w:pPr>
              <w:rPr>
                <w:sz w:val="8"/>
                <w:szCs w:val="8"/>
              </w:rPr>
            </w:pPr>
          </w:p>
        </w:tc>
        <w:tc>
          <w:tcPr>
            <w:tcW w:w="180" w:type="dxa"/>
            <w:vMerge/>
            <w:vAlign w:val="bottom"/>
          </w:tcPr>
          <w:p w14:paraId="3E5F6D93" w14:textId="77777777" w:rsidR="00F62E6C" w:rsidRDefault="00F62E6C">
            <w:pPr>
              <w:rPr>
                <w:sz w:val="8"/>
                <w:szCs w:val="8"/>
              </w:rPr>
            </w:pPr>
          </w:p>
        </w:tc>
        <w:tc>
          <w:tcPr>
            <w:tcW w:w="0" w:type="dxa"/>
            <w:vAlign w:val="bottom"/>
          </w:tcPr>
          <w:p w14:paraId="6DFB645C" w14:textId="77777777" w:rsidR="00F62E6C" w:rsidRDefault="00F62E6C">
            <w:pPr>
              <w:rPr>
                <w:sz w:val="1"/>
                <w:szCs w:val="1"/>
              </w:rPr>
            </w:pPr>
          </w:p>
        </w:tc>
      </w:tr>
      <w:tr w:rsidR="00F62E6C" w14:paraId="2BE6F26E" w14:textId="77777777">
        <w:trPr>
          <w:trHeight w:val="58"/>
        </w:trPr>
        <w:tc>
          <w:tcPr>
            <w:tcW w:w="440" w:type="dxa"/>
            <w:gridSpan w:val="4"/>
            <w:vMerge w:val="restart"/>
            <w:vAlign w:val="bottom"/>
          </w:tcPr>
          <w:p w14:paraId="7B7885A0" w14:textId="77777777" w:rsidR="00F62E6C" w:rsidRDefault="008F537A">
            <w:pPr>
              <w:ind w:right="20"/>
              <w:jc w:val="right"/>
              <w:rPr>
                <w:sz w:val="20"/>
                <w:szCs w:val="20"/>
              </w:rPr>
            </w:pPr>
            <w:r>
              <w:rPr>
                <w:rFonts w:ascii="Arial" w:eastAsia="Arial" w:hAnsi="Arial" w:cs="Arial"/>
                <w:sz w:val="11"/>
                <w:szCs w:val="11"/>
              </w:rPr>
              <w:t>1997 98</w:t>
            </w:r>
          </w:p>
        </w:tc>
        <w:tc>
          <w:tcPr>
            <w:tcW w:w="560" w:type="dxa"/>
            <w:gridSpan w:val="4"/>
            <w:vMerge w:val="restart"/>
            <w:vAlign w:val="bottom"/>
          </w:tcPr>
          <w:p w14:paraId="59AB5358" w14:textId="77777777" w:rsidR="00F62E6C" w:rsidRDefault="008F537A">
            <w:pPr>
              <w:ind w:right="40"/>
              <w:jc w:val="right"/>
              <w:rPr>
                <w:sz w:val="20"/>
                <w:szCs w:val="20"/>
              </w:rPr>
            </w:pPr>
            <w:r>
              <w:rPr>
                <w:rFonts w:ascii="Arial" w:eastAsia="Arial" w:hAnsi="Arial" w:cs="Arial"/>
                <w:w w:val="96"/>
                <w:sz w:val="11"/>
                <w:szCs w:val="11"/>
              </w:rPr>
              <w:t>992000 01</w:t>
            </w:r>
          </w:p>
        </w:tc>
        <w:tc>
          <w:tcPr>
            <w:tcW w:w="200" w:type="dxa"/>
            <w:gridSpan w:val="2"/>
            <w:vMerge w:val="restart"/>
            <w:vAlign w:val="bottom"/>
          </w:tcPr>
          <w:p w14:paraId="1CA93980" w14:textId="77777777" w:rsidR="00F62E6C" w:rsidRDefault="008F537A">
            <w:pPr>
              <w:ind w:right="40"/>
              <w:jc w:val="right"/>
              <w:rPr>
                <w:sz w:val="20"/>
                <w:szCs w:val="20"/>
              </w:rPr>
            </w:pPr>
            <w:r>
              <w:rPr>
                <w:rFonts w:ascii="Arial" w:eastAsia="Arial" w:hAnsi="Arial" w:cs="Arial"/>
                <w:sz w:val="11"/>
                <w:szCs w:val="11"/>
              </w:rPr>
              <w:t>02</w:t>
            </w:r>
          </w:p>
        </w:tc>
        <w:tc>
          <w:tcPr>
            <w:tcW w:w="160" w:type="dxa"/>
            <w:gridSpan w:val="2"/>
            <w:vMerge w:val="restart"/>
            <w:vAlign w:val="bottom"/>
          </w:tcPr>
          <w:p w14:paraId="230FB7DF" w14:textId="77777777" w:rsidR="00F62E6C" w:rsidRDefault="008F537A">
            <w:pPr>
              <w:ind w:right="20"/>
              <w:jc w:val="right"/>
              <w:rPr>
                <w:sz w:val="20"/>
                <w:szCs w:val="20"/>
              </w:rPr>
            </w:pPr>
            <w:r>
              <w:rPr>
                <w:rFonts w:ascii="Arial" w:eastAsia="Arial" w:hAnsi="Arial" w:cs="Arial"/>
                <w:w w:val="97"/>
                <w:sz w:val="11"/>
                <w:szCs w:val="11"/>
              </w:rPr>
              <w:t>03</w:t>
            </w:r>
          </w:p>
        </w:tc>
        <w:tc>
          <w:tcPr>
            <w:tcW w:w="200" w:type="dxa"/>
            <w:gridSpan w:val="2"/>
            <w:vMerge w:val="restart"/>
            <w:vAlign w:val="bottom"/>
          </w:tcPr>
          <w:p w14:paraId="2D0DADB8" w14:textId="77777777" w:rsidR="00F62E6C" w:rsidRDefault="008F537A">
            <w:pPr>
              <w:ind w:right="40"/>
              <w:jc w:val="right"/>
              <w:rPr>
                <w:sz w:val="20"/>
                <w:szCs w:val="20"/>
              </w:rPr>
            </w:pPr>
            <w:r>
              <w:rPr>
                <w:rFonts w:ascii="Arial" w:eastAsia="Arial" w:hAnsi="Arial" w:cs="Arial"/>
                <w:sz w:val="11"/>
                <w:szCs w:val="11"/>
              </w:rPr>
              <w:t>04</w:t>
            </w:r>
          </w:p>
        </w:tc>
        <w:tc>
          <w:tcPr>
            <w:tcW w:w="180" w:type="dxa"/>
            <w:gridSpan w:val="2"/>
            <w:vMerge w:val="restart"/>
            <w:vAlign w:val="bottom"/>
          </w:tcPr>
          <w:p w14:paraId="00CE3F2B" w14:textId="77777777" w:rsidR="00F62E6C" w:rsidRDefault="008F537A">
            <w:pPr>
              <w:ind w:right="40"/>
              <w:jc w:val="right"/>
              <w:rPr>
                <w:sz w:val="20"/>
                <w:szCs w:val="20"/>
              </w:rPr>
            </w:pPr>
            <w:r>
              <w:rPr>
                <w:rFonts w:ascii="Arial" w:eastAsia="Arial" w:hAnsi="Arial" w:cs="Arial"/>
                <w:w w:val="97"/>
                <w:sz w:val="11"/>
                <w:szCs w:val="11"/>
              </w:rPr>
              <w:t>05</w:t>
            </w:r>
          </w:p>
        </w:tc>
        <w:tc>
          <w:tcPr>
            <w:tcW w:w="180" w:type="dxa"/>
            <w:gridSpan w:val="2"/>
            <w:vMerge w:val="restart"/>
            <w:vAlign w:val="bottom"/>
          </w:tcPr>
          <w:p w14:paraId="035A0780" w14:textId="77777777" w:rsidR="00F62E6C" w:rsidRDefault="008F537A">
            <w:pPr>
              <w:ind w:right="20"/>
              <w:jc w:val="right"/>
              <w:rPr>
                <w:sz w:val="20"/>
                <w:szCs w:val="20"/>
              </w:rPr>
            </w:pPr>
            <w:r>
              <w:rPr>
                <w:rFonts w:ascii="Arial" w:eastAsia="Arial" w:hAnsi="Arial" w:cs="Arial"/>
                <w:sz w:val="11"/>
                <w:szCs w:val="11"/>
              </w:rPr>
              <w:t>06</w:t>
            </w:r>
          </w:p>
        </w:tc>
        <w:tc>
          <w:tcPr>
            <w:tcW w:w="180" w:type="dxa"/>
            <w:gridSpan w:val="2"/>
            <w:vMerge w:val="restart"/>
            <w:vAlign w:val="bottom"/>
          </w:tcPr>
          <w:p w14:paraId="2FDE79CA" w14:textId="77777777" w:rsidR="00F62E6C" w:rsidRDefault="008F537A">
            <w:pPr>
              <w:ind w:right="20"/>
              <w:jc w:val="right"/>
              <w:rPr>
                <w:sz w:val="20"/>
                <w:szCs w:val="20"/>
              </w:rPr>
            </w:pPr>
            <w:r>
              <w:rPr>
                <w:rFonts w:ascii="Arial" w:eastAsia="Arial" w:hAnsi="Arial" w:cs="Arial"/>
                <w:sz w:val="11"/>
                <w:szCs w:val="11"/>
              </w:rPr>
              <w:t>07</w:t>
            </w:r>
          </w:p>
        </w:tc>
        <w:tc>
          <w:tcPr>
            <w:tcW w:w="200" w:type="dxa"/>
            <w:gridSpan w:val="2"/>
            <w:vMerge w:val="restart"/>
            <w:vAlign w:val="bottom"/>
          </w:tcPr>
          <w:p w14:paraId="04F319E1" w14:textId="77777777" w:rsidR="00F62E6C" w:rsidRDefault="008F537A">
            <w:pPr>
              <w:ind w:right="40"/>
              <w:jc w:val="right"/>
              <w:rPr>
                <w:sz w:val="20"/>
                <w:szCs w:val="20"/>
              </w:rPr>
            </w:pPr>
            <w:r>
              <w:rPr>
                <w:rFonts w:ascii="Arial" w:eastAsia="Arial" w:hAnsi="Arial" w:cs="Arial"/>
                <w:sz w:val="11"/>
                <w:szCs w:val="11"/>
              </w:rPr>
              <w:t>08</w:t>
            </w:r>
          </w:p>
        </w:tc>
        <w:tc>
          <w:tcPr>
            <w:tcW w:w="180" w:type="dxa"/>
            <w:gridSpan w:val="2"/>
            <w:vMerge w:val="restart"/>
            <w:vAlign w:val="bottom"/>
          </w:tcPr>
          <w:p w14:paraId="7D34789B" w14:textId="77777777" w:rsidR="00F62E6C" w:rsidRDefault="008F537A">
            <w:pPr>
              <w:ind w:right="40"/>
              <w:jc w:val="right"/>
              <w:rPr>
                <w:sz w:val="20"/>
                <w:szCs w:val="20"/>
              </w:rPr>
            </w:pPr>
            <w:r>
              <w:rPr>
                <w:rFonts w:ascii="Arial" w:eastAsia="Arial" w:hAnsi="Arial" w:cs="Arial"/>
                <w:w w:val="97"/>
                <w:sz w:val="11"/>
                <w:szCs w:val="11"/>
              </w:rPr>
              <w:t>09</w:t>
            </w:r>
          </w:p>
        </w:tc>
        <w:tc>
          <w:tcPr>
            <w:tcW w:w="200" w:type="dxa"/>
            <w:gridSpan w:val="2"/>
            <w:vMerge w:val="restart"/>
            <w:vAlign w:val="bottom"/>
          </w:tcPr>
          <w:p w14:paraId="6103CCC7" w14:textId="77777777" w:rsidR="00F62E6C" w:rsidRDefault="008F537A">
            <w:pPr>
              <w:jc w:val="right"/>
              <w:rPr>
                <w:sz w:val="20"/>
                <w:szCs w:val="20"/>
              </w:rPr>
            </w:pPr>
            <w:r>
              <w:rPr>
                <w:rFonts w:ascii="Arial" w:eastAsia="Arial" w:hAnsi="Arial" w:cs="Arial"/>
                <w:w w:val="97"/>
                <w:sz w:val="11"/>
                <w:szCs w:val="11"/>
              </w:rPr>
              <w:t>10</w:t>
            </w:r>
          </w:p>
        </w:tc>
        <w:tc>
          <w:tcPr>
            <w:tcW w:w="160" w:type="dxa"/>
            <w:gridSpan w:val="2"/>
            <w:vMerge w:val="restart"/>
            <w:vAlign w:val="bottom"/>
          </w:tcPr>
          <w:p w14:paraId="69D3D744" w14:textId="77777777" w:rsidR="00F62E6C" w:rsidRDefault="008F537A">
            <w:pPr>
              <w:ind w:right="40"/>
              <w:jc w:val="right"/>
              <w:rPr>
                <w:sz w:val="20"/>
                <w:szCs w:val="20"/>
              </w:rPr>
            </w:pPr>
            <w:r>
              <w:rPr>
                <w:rFonts w:ascii="Arial" w:eastAsia="Arial" w:hAnsi="Arial" w:cs="Arial"/>
                <w:w w:val="81"/>
                <w:sz w:val="11"/>
                <w:szCs w:val="11"/>
              </w:rPr>
              <w:t>11</w:t>
            </w:r>
          </w:p>
        </w:tc>
        <w:tc>
          <w:tcPr>
            <w:tcW w:w="200" w:type="dxa"/>
            <w:gridSpan w:val="2"/>
            <w:vMerge w:val="restart"/>
            <w:vAlign w:val="bottom"/>
          </w:tcPr>
          <w:p w14:paraId="7EF637E5" w14:textId="77777777" w:rsidR="00F62E6C" w:rsidRDefault="008F537A">
            <w:pPr>
              <w:ind w:right="40"/>
              <w:jc w:val="right"/>
              <w:rPr>
                <w:sz w:val="20"/>
                <w:szCs w:val="20"/>
              </w:rPr>
            </w:pPr>
            <w:r>
              <w:rPr>
                <w:rFonts w:ascii="Arial" w:eastAsia="Arial" w:hAnsi="Arial" w:cs="Arial"/>
                <w:sz w:val="11"/>
                <w:szCs w:val="11"/>
              </w:rPr>
              <w:t>12</w:t>
            </w:r>
          </w:p>
        </w:tc>
        <w:tc>
          <w:tcPr>
            <w:tcW w:w="140" w:type="dxa"/>
            <w:gridSpan w:val="2"/>
            <w:vMerge w:val="restart"/>
            <w:vAlign w:val="bottom"/>
          </w:tcPr>
          <w:p w14:paraId="46CB577C" w14:textId="77777777" w:rsidR="00F62E6C" w:rsidRDefault="008F537A">
            <w:pPr>
              <w:jc w:val="right"/>
              <w:rPr>
                <w:sz w:val="20"/>
                <w:szCs w:val="20"/>
              </w:rPr>
            </w:pPr>
            <w:r>
              <w:rPr>
                <w:rFonts w:ascii="Arial" w:eastAsia="Arial" w:hAnsi="Arial" w:cs="Arial"/>
                <w:w w:val="97"/>
                <w:sz w:val="11"/>
                <w:szCs w:val="11"/>
              </w:rPr>
              <w:t>13</w:t>
            </w:r>
          </w:p>
        </w:tc>
        <w:tc>
          <w:tcPr>
            <w:tcW w:w="220" w:type="dxa"/>
            <w:gridSpan w:val="2"/>
            <w:vMerge w:val="restart"/>
            <w:vAlign w:val="bottom"/>
          </w:tcPr>
          <w:p w14:paraId="01E7FD4D" w14:textId="77777777" w:rsidR="00F62E6C" w:rsidRDefault="008F537A">
            <w:pPr>
              <w:ind w:right="40"/>
              <w:jc w:val="right"/>
              <w:rPr>
                <w:sz w:val="20"/>
                <w:szCs w:val="20"/>
              </w:rPr>
            </w:pPr>
            <w:r>
              <w:rPr>
                <w:rFonts w:ascii="Arial" w:eastAsia="Arial" w:hAnsi="Arial" w:cs="Arial"/>
                <w:sz w:val="11"/>
                <w:szCs w:val="11"/>
              </w:rPr>
              <w:t>14</w:t>
            </w:r>
          </w:p>
        </w:tc>
        <w:tc>
          <w:tcPr>
            <w:tcW w:w="200" w:type="dxa"/>
            <w:gridSpan w:val="2"/>
            <w:vMerge w:val="restart"/>
            <w:vAlign w:val="bottom"/>
          </w:tcPr>
          <w:p w14:paraId="3BED30DD" w14:textId="77777777" w:rsidR="00F62E6C" w:rsidRDefault="008F537A">
            <w:pPr>
              <w:ind w:right="40"/>
              <w:jc w:val="right"/>
              <w:rPr>
                <w:sz w:val="20"/>
                <w:szCs w:val="20"/>
              </w:rPr>
            </w:pPr>
            <w:r>
              <w:rPr>
                <w:rFonts w:ascii="Arial" w:eastAsia="Arial" w:hAnsi="Arial" w:cs="Arial"/>
                <w:sz w:val="11"/>
                <w:szCs w:val="11"/>
              </w:rPr>
              <w:t>15</w:t>
            </w:r>
          </w:p>
        </w:tc>
        <w:tc>
          <w:tcPr>
            <w:tcW w:w="220" w:type="dxa"/>
            <w:gridSpan w:val="2"/>
            <w:vMerge w:val="restart"/>
            <w:vAlign w:val="bottom"/>
          </w:tcPr>
          <w:p w14:paraId="1578697A" w14:textId="77777777" w:rsidR="00F62E6C" w:rsidRDefault="008F537A">
            <w:pPr>
              <w:ind w:right="80"/>
              <w:jc w:val="right"/>
              <w:rPr>
                <w:sz w:val="20"/>
                <w:szCs w:val="20"/>
              </w:rPr>
            </w:pPr>
            <w:r>
              <w:rPr>
                <w:rFonts w:ascii="Arial" w:eastAsia="Arial" w:hAnsi="Arial" w:cs="Arial"/>
                <w:w w:val="97"/>
                <w:sz w:val="11"/>
                <w:szCs w:val="11"/>
              </w:rPr>
              <w:t>16</w:t>
            </w:r>
          </w:p>
        </w:tc>
        <w:tc>
          <w:tcPr>
            <w:tcW w:w="140" w:type="dxa"/>
            <w:gridSpan w:val="2"/>
            <w:vMerge w:val="restart"/>
            <w:vAlign w:val="bottom"/>
          </w:tcPr>
          <w:p w14:paraId="477339F9" w14:textId="77777777" w:rsidR="00F62E6C" w:rsidRDefault="008F537A">
            <w:pPr>
              <w:ind w:right="40"/>
              <w:jc w:val="right"/>
              <w:rPr>
                <w:sz w:val="20"/>
                <w:szCs w:val="20"/>
              </w:rPr>
            </w:pPr>
            <w:r>
              <w:rPr>
                <w:rFonts w:ascii="Arial" w:eastAsia="Arial" w:hAnsi="Arial" w:cs="Arial"/>
                <w:w w:val="71"/>
                <w:sz w:val="10"/>
                <w:szCs w:val="10"/>
              </w:rPr>
              <w:t>17</w:t>
            </w:r>
          </w:p>
        </w:tc>
        <w:tc>
          <w:tcPr>
            <w:tcW w:w="180" w:type="dxa"/>
            <w:gridSpan w:val="2"/>
            <w:vMerge w:val="restart"/>
            <w:vAlign w:val="bottom"/>
          </w:tcPr>
          <w:p w14:paraId="2A83D854" w14:textId="77777777" w:rsidR="00F62E6C" w:rsidRDefault="008F537A">
            <w:pPr>
              <w:ind w:right="20"/>
              <w:jc w:val="right"/>
              <w:rPr>
                <w:sz w:val="20"/>
                <w:szCs w:val="20"/>
              </w:rPr>
            </w:pPr>
            <w:r>
              <w:rPr>
                <w:rFonts w:ascii="Arial" w:eastAsia="Arial" w:hAnsi="Arial" w:cs="Arial"/>
                <w:sz w:val="11"/>
                <w:szCs w:val="11"/>
              </w:rPr>
              <w:t>18</w:t>
            </w:r>
          </w:p>
        </w:tc>
        <w:tc>
          <w:tcPr>
            <w:tcW w:w="120" w:type="dxa"/>
            <w:vAlign w:val="bottom"/>
          </w:tcPr>
          <w:p w14:paraId="1F0EE450" w14:textId="77777777" w:rsidR="00F62E6C" w:rsidRDefault="00F62E6C">
            <w:pPr>
              <w:rPr>
                <w:sz w:val="5"/>
                <w:szCs w:val="5"/>
              </w:rPr>
            </w:pPr>
          </w:p>
        </w:tc>
        <w:tc>
          <w:tcPr>
            <w:tcW w:w="180" w:type="dxa"/>
            <w:vMerge/>
            <w:vAlign w:val="bottom"/>
          </w:tcPr>
          <w:p w14:paraId="195983B7" w14:textId="77777777" w:rsidR="00F62E6C" w:rsidRDefault="00F62E6C">
            <w:pPr>
              <w:rPr>
                <w:sz w:val="5"/>
                <w:szCs w:val="5"/>
              </w:rPr>
            </w:pPr>
          </w:p>
        </w:tc>
        <w:tc>
          <w:tcPr>
            <w:tcW w:w="0" w:type="dxa"/>
            <w:vAlign w:val="bottom"/>
          </w:tcPr>
          <w:p w14:paraId="1A1ED53B" w14:textId="77777777" w:rsidR="00F62E6C" w:rsidRDefault="00F62E6C">
            <w:pPr>
              <w:rPr>
                <w:sz w:val="1"/>
                <w:szCs w:val="1"/>
              </w:rPr>
            </w:pPr>
          </w:p>
        </w:tc>
      </w:tr>
      <w:tr w:rsidR="00F62E6C" w14:paraId="407F3736" w14:textId="77777777">
        <w:trPr>
          <w:trHeight w:val="100"/>
        </w:trPr>
        <w:tc>
          <w:tcPr>
            <w:tcW w:w="440" w:type="dxa"/>
            <w:gridSpan w:val="4"/>
            <w:vMerge/>
            <w:vAlign w:val="bottom"/>
          </w:tcPr>
          <w:p w14:paraId="55EF3010" w14:textId="77777777" w:rsidR="00F62E6C" w:rsidRDefault="00F62E6C">
            <w:pPr>
              <w:rPr>
                <w:sz w:val="8"/>
                <w:szCs w:val="8"/>
              </w:rPr>
            </w:pPr>
          </w:p>
        </w:tc>
        <w:tc>
          <w:tcPr>
            <w:tcW w:w="560" w:type="dxa"/>
            <w:gridSpan w:val="4"/>
            <w:vMerge/>
            <w:vAlign w:val="bottom"/>
          </w:tcPr>
          <w:p w14:paraId="5413C84D" w14:textId="77777777" w:rsidR="00F62E6C" w:rsidRDefault="00F62E6C">
            <w:pPr>
              <w:rPr>
                <w:sz w:val="8"/>
                <w:szCs w:val="8"/>
              </w:rPr>
            </w:pPr>
          </w:p>
        </w:tc>
        <w:tc>
          <w:tcPr>
            <w:tcW w:w="200" w:type="dxa"/>
            <w:gridSpan w:val="2"/>
            <w:vMerge/>
            <w:vAlign w:val="bottom"/>
          </w:tcPr>
          <w:p w14:paraId="15F820CB" w14:textId="77777777" w:rsidR="00F62E6C" w:rsidRDefault="00F62E6C">
            <w:pPr>
              <w:rPr>
                <w:sz w:val="8"/>
                <w:szCs w:val="8"/>
              </w:rPr>
            </w:pPr>
          </w:p>
        </w:tc>
        <w:tc>
          <w:tcPr>
            <w:tcW w:w="160" w:type="dxa"/>
            <w:gridSpan w:val="2"/>
            <w:vMerge/>
            <w:vAlign w:val="bottom"/>
          </w:tcPr>
          <w:p w14:paraId="6B0ED805" w14:textId="77777777" w:rsidR="00F62E6C" w:rsidRDefault="00F62E6C">
            <w:pPr>
              <w:rPr>
                <w:sz w:val="8"/>
                <w:szCs w:val="8"/>
              </w:rPr>
            </w:pPr>
          </w:p>
        </w:tc>
        <w:tc>
          <w:tcPr>
            <w:tcW w:w="200" w:type="dxa"/>
            <w:gridSpan w:val="2"/>
            <w:vMerge/>
            <w:vAlign w:val="bottom"/>
          </w:tcPr>
          <w:p w14:paraId="33823493" w14:textId="77777777" w:rsidR="00F62E6C" w:rsidRDefault="00F62E6C">
            <w:pPr>
              <w:rPr>
                <w:sz w:val="8"/>
                <w:szCs w:val="8"/>
              </w:rPr>
            </w:pPr>
          </w:p>
        </w:tc>
        <w:tc>
          <w:tcPr>
            <w:tcW w:w="180" w:type="dxa"/>
            <w:gridSpan w:val="2"/>
            <w:vMerge/>
            <w:vAlign w:val="bottom"/>
          </w:tcPr>
          <w:p w14:paraId="2527AF84" w14:textId="77777777" w:rsidR="00F62E6C" w:rsidRDefault="00F62E6C">
            <w:pPr>
              <w:rPr>
                <w:sz w:val="8"/>
                <w:szCs w:val="8"/>
              </w:rPr>
            </w:pPr>
          </w:p>
        </w:tc>
        <w:tc>
          <w:tcPr>
            <w:tcW w:w="180" w:type="dxa"/>
            <w:gridSpan w:val="2"/>
            <w:vMerge/>
            <w:vAlign w:val="bottom"/>
          </w:tcPr>
          <w:p w14:paraId="7E8512B2" w14:textId="77777777" w:rsidR="00F62E6C" w:rsidRDefault="00F62E6C">
            <w:pPr>
              <w:rPr>
                <w:sz w:val="8"/>
                <w:szCs w:val="8"/>
              </w:rPr>
            </w:pPr>
          </w:p>
        </w:tc>
        <w:tc>
          <w:tcPr>
            <w:tcW w:w="180" w:type="dxa"/>
            <w:gridSpan w:val="2"/>
            <w:vMerge/>
            <w:vAlign w:val="bottom"/>
          </w:tcPr>
          <w:p w14:paraId="522B3C43" w14:textId="77777777" w:rsidR="00F62E6C" w:rsidRDefault="00F62E6C">
            <w:pPr>
              <w:rPr>
                <w:sz w:val="8"/>
                <w:szCs w:val="8"/>
              </w:rPr>
            </w:pPr>
          </w:p>
        </w:tc>
        <w:tc>
          <w:tcPr>
            <w:tcW w:w="200" w:type="dxa"/>
            <w:gridSpan w:val="2"/>
            <w:vMerge/>
            <w:vAlign w:val="bottom"/>
          </w:tcPr>
          <w:p w14:paraId="5FB3AB15" w14:textId="77777777" w:rsidR="00F62E6C" w:rsidRDefault="00F62E6C">
            <w:pPr>
              <w:rPr>
                <w:sz w:val="8"/>
                <w:szCs w:val="8"/>
              </w:rPr>
            </w:pPr>
          </w:p>
        </w:tc>
        <w:tc>
          <w:tcPr>
            <w:tcW w:w="180" w:type="dxa"/>
            <w:gridSpan w:val="2"/>
            <w:vMerge/>
            <w:vAlign w:val="bottom"/>
          </w:tcPr>
          <w:p w14:paraId="0AB72F2E" w14:textId="77777777" w:rsidR="00F62E6C" w:rsidRDefault="00F62E6C">
            <w:pPr>
              <w:rPr>
                <w:sz w:val="8"/>
                <w:szCs w:val="8"/>
              </w:rPr>
            </w:pPr>
          </w:p>
        </w:tc>
        <w:tc>
          <w:tcPr>
            <w:tcW w:w="200" w:type="dxa"/>
            <w:gridSpan w:val="2"/>
            <w:vMerge/>
            <w:vAlign w:val="bottom"/>
          </w:tcPr>
          <w:p w14:paraId="3099B66D" w14:textId="77777777" w:rsidR="00F62E6C" w:rsidRDefault="00F62E6C">
            <w:pPr>
              <w:rPr>
                <w:sz w:val="8"/>
                <w:szCs w:val="8"/>
              </w:rPr>
            </w:pPr>
          </w:p>
        </w:tc>
        <w:tc>
          <w:tcPr>
            <w:tcW w:w="160" w:type="dxa"/>
            <w:gridSpan w:val="2"/>
            <w:vMerge/>
            <w:vAlign w:val="bottom"/>
          </w:tcPr>
          <w:p w14:paraId="13F84EB7" w14:textId="77777777" w:rsidR="00F62E6C" w:rsidRDefault="00F62E6C">
            <w:pPr>
              <w:rPr>
                <w:sz w:val="8"/>
                <w:szCs w:val="8"/>
              </w:rPr>
            </w:pPr>
          </w:p>
        </w:tc>
        <w:tc>
          <w:tcPr>
            <w:tcW w:w="200" w:type="dxa"/>
            <w:gridSpan w:val="2"/>
            <w:vMerge/>
            <w:vAlign w:val="bottom"/>
          </w:tcPr>
          <w:p w14:paraId="37F07129" w14:textId="77777777" w:rsidR="00F62E6C" w:rsidRDefault="00F62E6C">
            <w:pPr>
              <w:rPr>
                <w:sz w:val="8"/>
                <w:szCs w:val="8"/>
              </w:rPr>
            </w:pPr>
          </w:p>
        </w:tc>
        <w:tc>
          <w:tcPr>
            <w:tcW w:w="140" w:type="dxa"/>
            <w:gridSpan w:val="2"/>
            <w:vMerge/>
            <w:vAlign w:val="bottom"/>
          </w:tcPr>
          <w:p w14:paraId="1E3211F4" w14:textId="77777777" w:rsidR="00F62E6C" w:rsidRDefault="00F62E6C">
            <w:pPr>
              <w:rPr>
                <w:sz w:val="8"/>
                <w:szCs w:val="8"/>
              </w:rPr>
            </w:pPr>
          </w:p>
        </w:tc>
        <w:tc>
          <w:tcPr>
            <w:tcW w:w="220" w:type="dxa"/>
            <w:gridSpan w:val="2"/>
            <w:vMerge/>
            <w:vAlign w:val="bottom"/>
          </w:tcPr>
          <w:p w14:paraId="01E7923D" w14:textId="77777777" w:rsidR="00F62E6C" w:rsidRDefault="00F62E6C">
            <w:pPr>
              <w:rPr>
                <w:sz w:val="8"/>
                <w:szCs w:val="8"/>
              </w:rPr>
            </w:pPr>
          </w:p>
        </w:tc>
        <w:tc>
          <w:tcPr>
            <w:tcW w:w="200" w:type="dxa"/>
            <w:gridSpan w:val="2"/>
            <w:vMerge/>
            <w:vAlign w:val="bottom"/>
          </w:tcPr>
          <w:p w14:paraId="2BE1E469" w14:textId="77777777" w:rsidR="00F62E6C" w:rsidRDefault="00F62E6C">
            <w:pPr>
              <w:rPr>
                <w:sz w:val="8"/>
                <w:szCs w:val="8"/>
              </w:rPr>
            </w:pPr>
          </w:p>
        </w:tc>
        <w:tc>
          <w:tcPr>
            <w:tcW w:w="220" w:type="dxa"/>
            <w:gridSpan w:val="2"/>
            <w:vMerge/>
            <w:vAlign w:val="bottom"/>
          </w:tcPr>
          <w:p w14:paraId="1404571B" w14:textId="77777777" w:rsidR="00F62E6C" w:rsidRDefault="00F62E6C">
            <w:pPr>
              <w:rPr>
                <w:sz w:val="8"/>
                <w:szCs w:val="8"/>
              </w:rPr>
            </w:pPr>
          </w:p>
        </w:tc>
        <w:tc>
          <w:tcPr>
            <w:tcW w:w="140" w:type="dxa"/>
            <w:gridSpan w:val="2"/>
            <w:vMerge/>
            <w:vAlign w:val="bottom"/>
          </w:tcPr>
          <w:p w14:paraId="058E71D1" w14:textId="77777777" w:rsidR="00F62E6C" w:rsidRDefault="00F62E6C">
            <w:pPr>
              <w:rPr>
                <w:sz w:val="8"/>
                <w:szCs w:val="8"/>
              </w:rPr>
            </w:pPr>
          </w:p>
        </w:tc>
        <w:tc>
          <w:tcPr>
            <w:tcW w:w="180" w:type="dxa"/>
            <w:gridSpan w:val="2"/>
            <w:vMerge/>
            <w:vAlign w:val="bottom"/>
          </w:tcPr>
          <w:p w14:paraId="44B10B95" w14:textId="77777777" w:rsidR="00F62E6C" w:rsidRDefault="00F62E6C">
            <w:pPr>
              <w:rPr>
                <w:sz w:val="8"/>
                <w:szCs w:val="8"/>
              </w:rPr>
            </w:pPr>
          </w:p>
        </w:tc>
        <w:tc>
          <w:tcPr>
            <w:tcW w:w="120" w:type="dxa"/>
            <w:vAlign w:val="bottom"/>
          </w:tcPr>
          <w:p w14:paraId="571636DB" w14:textId="77777777" w:rsidR="00F62E6C" w:rsidRDefault="00F62E6C">
            <w:pPr>
              <w:rPr>
                <w:sz w:val="8"/>
                <w:szCs w:val="8"/>
              </w:rPr>
            </w:pPr>
          </w:p>
        </w:tc>
        <w:tc>
          <w:tcPr>
            <w:tcW w:w="180" w:type="dxa"/>
            <w:vAlign w:val="bottom"/>
          </w:tcPr>
          <w:p w14:paraId="0A4366B3" w14:textId="77777777" w:rsidR="00F62E6C" w:rsidRDefault="00F62E6C">
            <w:pPr>
              <w:rPr>
                <w:sz w:val="8"/>
                <w:szCs w:val="8"/>
              </w:rPr>
            </w:pPr>
          </w:p>
        </w:tc>
        <w:tc>
          <w:tcPr>
            <w:tcW w:w="0" w:type="dxa"/>
            <w:vAlign w:val="bottom"/>
          </w:tcPr>
          <w:p w14:paraId="56C78D29" w14:textId="77777777" w:rsidR="00F62E6C" w:rsidRDefault="00F62E6C">
            <w:pPr>
              <w:rPr>
                <w:sz w:val="1"/>
                <w:szCs w:val="1"/>
              </w:rPr>
            </w:pPr>
          </w:p>
        </w:tc>
      </w:tr>
    </w:tbl>
    <w:p w14:paraId="6B75D9DF" w14:textId="77777777" w:rsidR="00F62E6C" w:rsidRDefault="008F537A">
      <w:pPr>
        <w:spacing w:line="20" w:lineRule="exact"/>
        <w:rPr>
          <w:sz w:val="20"/>
          <w:szCs w:val="20"/>
        </w:rPr>
      </w:pPr>
      <w:r>
        <w:rPr>
          <w:noProof/>
          <w:sz w:val="20"/>
          <w:szCs w:val="20"/>
        </w:rPr>
        <w:drawing>
          <wp:anchor distT="0" distB="0" distL="114300" distR="114300" simplePos="0" relativeHeight="251561472" behindDoc="1" locked="0" layoutInCell="0" allowOverlap="1" wp14:anchorId="7EB0C8B9" wp14:editId="5F115F62">
            <wp:simplePos x="0" y="0"/>
            <wp:positionH relativeFrom="column">
              <wp:posOffset>95250</wp:posOffset>
            </wp:positionH>
            <wp:positionV relativeFrom="paragraph">
              <wp:posOffset>-1436370</wp:posOffset>
            </wp:positionV>
            <wp:extent cx="2528570" cy="93345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
                    <a:srcRect/>
                    <a:stretch>
                      <a:fillRect/>
                    </a:stretch>
                  </pic:blipFill>
                  <pic:spPr bwMode="auto">
                    <a:xfrm>
                      <a:off x="0" y="0"/>
                      <a:ext cx="2528570" cy="933450"/>
                    </a:xfrm>
                    <a:prstGeom prst="rect">
                      <a:avLst/>
                    </a:prstGeom>
                    <a:noFill/>
                  </pic:spPr>
                </pic:pic>
              </a:graphicData>
            </a:graphic>
          </wp:anchor>
        </w:drawing>
      </w:r>
    </w:p>
    <w:p w14:paraId="23343640" w14:textId="77777777" w:rsidR="00F62E6C" w:rsidRDefault="00F62E6C">
      <w:pPr>
        <w:spacing w:line="41" w:lineRule="exact"/>
        <w:rPr>
          <w:sz w:val="20"/>
          <w:szCs w:val="20"/>
        </w:rPr>
      </w:pPr>
    </w:p>
    <w:p w14:paraId="25120101" w14:textId="77777777" w:rsidR="00F62E6C" w:rsidRDefault="008F537A">
      <w:pPr>
        <w:ind w:left="6"/>
        <w:rPr>
          <w:sz w:val="20"/>
          <w:szCs w:val="20"/>
        </w:rPr>
      </w:pPr>
      <w:r>
        <w:rPr>
          <w:rFonts w:ascii="Arial" w:eastAsia="Arial" w:hAnsi="Arial" w:cs="Arial"/>
          <w:sz w:val="11"/>
          <w:szCs w:val="11"/>
        </w:rPr>
        <w:t>Sources: LCD, an offering of S&amp;P Global Market Intelligence and Bank calculations.</w:t>
      </w:r>
    </w:p>
    <w:p w14:paraId="3EBD4F57" w14:textId="77777777" w:rsidR="00F62E6C" w:rsidRDefault="00F62E6C">
      <w:pPr>
        <w:spacing w:line="64" w:lineRule="exact"/>
        <w:rPr>
          <w:sz w:val="20"/>
          <w:szCs w:val="20"/>
        </w:rPr>
      </w:pPr>
    </w:p>
    <w:p w14:paraId="7F999D7C" w14:textId="77777777" w:rsidR="00F62E6C" w:rsidRDefault="008F537A">
      <w:pPr>
        <w:numPr>
          <w:ilvl w:val="0"/>
          <w:numId w:val="39"/>
        </w:numPr>
        <w:tabs>
          <w:tab w:val="left" w:pos="166"/>
        </w:tabs>
        <w:spacing w:line="246" w:lineRule="auto"/>
        <w:ind w:left="166" w:right="520" w:hanging="166"/>
        <w:rPr>
          <w:rFonts w:ascii="Arial" w:eastAsia="Arial" w:hAnsi="Arial" w:cs="Arial"/>
          <w:sz w:val="11"/>
          <w:szCs w:val="11"/>
        </w:rPr>
      </w:pPr>
      <w:r>
        <w:rPr>
          <w:rFonts w:ascii="Arial" w:eastAsia="Arial" w:hAnsi="Arial" w:cs="Arial"/>
          <w:sz w:val="11"/>
          <w:szCs w:val="11"/>
        </w:rPr>
        <w:t xml:space="preserve">Interest coverage ratio is calculated as the three-year moving average of earnings before </w:t>
      </w:r>
      <w:r>
        <w:rPr>
          <w:rFonts w:ascii="Arial" w:eastAsia="Arial" w:hAnsi="Arial" w:cs="Arial"/>
          <w:sz w:val="11"/>
          <w:szCs w:val="11"/>
        </w:rPr>
        <w:t>interest and tax as a share of interest expenses and interest capitalised.</w:t>
      </w:r>
    </w:p>
    <w:p w14:paraId="433B98EE" w14:textId="77777777" w:rsidR="00F62E6C" w:rsidRDefault="008F537A">
      <w:pPr>
        <w:numPr>
          <w:ilvl w:val="0"/>
          <w:numId w:val="39"/>
        </w:numPr>
        <w:tabs>
          <w:tab w:val="left" w:pos="166"/>
        </w:tabs>
        <w:spacing w:line="369" w:lineRule="auto"/>
        <w:ind w:left="166" w:right="480" w:hanging="166"/>
        <w:rPr>
          <w:rFonts w:ascii="Arial" w:eastAsia="Arial" w:hAnsi="Arial" w:cs="Arial"/>
          <w:sz w:val="9"/>
          <w:szCs w:val="9"/>
        </w:rPr>
      </w:pPr>
      <w:r>
        <w:rPr>
          <w:rFonts w:ascii="Arial" w:eastAsia="Arial" w:hAnsi="Arial" w:cs="Arial"/>
          <w:sz w:val="9"/>
          <w:szCs w:val="9"/>
        </w:rPr>
        <w:t xml:space="preserve">The sample includes non-financial corporates, outside of those engaged in real estate, oil, gas and mining, and for each year, includes only those companies that were listed at </w:t>
      </w:r>
      <w:r>
        <w:rPr>
          <w:rFonts w:ascii="Arial" w:eastAsia="Arial" w:hAnsi="Arial" w:cs="Arial"/>
          <w:sz w:val="9"/>
          <w:szCs w:val="9"/>
        </w:rPr>
        <w:t>that point in time.</w:t>
      </w:r>
    </w:p>
    <w:p w14:paraId="6066B81A"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62496" behindDoc="1" locked="0" layoutInCell="0" allowOverlap="1" wp14:anchorId="38852E4F" wp14:editId="684E6244">
                <wp:simplePos x="0" y="0"/>
                <wp:positionH relativeFrom="column">
                  <wp:posOffset>0</wp:posOffset>
                </wp:positionH>
                <wp:positionV relativeFrom="paragraph">
                  <wp:posOffset>23495</wp:posOffset>
                </wp:positionV>
                <wp:extent cx="309562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2376301A" id="Shape 104" o:spid="_x0000_s1026" style="position:absolute;z-index:-251753984;visibility:visible;mso-wrap-style:square;mso-wrap-distance-left:9pt;mso-wrap-distance-top:0;mso-wrap-distance-right:9pt;mso-wrap-distance-bottom:0;mso-position-horizontal:absolute;mso-position-horizontal-relative:text;mso-position-vertical:absolute;mso-position-vertical-relative:text" from="0,1.85pt" to="243.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" o:allowincell="f" filled="t" strokecolor="#99168f" strokeweight=".7pt">
                <v:stroke joinstyle="miter"/>
                <o:lock v:ext="edit" shapetype="f"/>
              </v:line>
            </w:pict>
          </mc:Fallback>
        </mc:AlternateContent>
      </w:r>
    </w:p>
    <w:p w14:paraId="5FB1AEE3" w14:textId="77777777" w:rsidR="00F62E6C" w:rsidRDefault="00F62E6C">
      <w:pPr>
        <w:spacing w:line="103" w:lineRule="exact"/>
        <w:rPr>
          <w:sz w:val="20"/>
          <w:szCs w:val="20"/>
        </w:rPr>
      </w:pPr>
    </w:p>
    <w:p w14:paraId="3E8F1474" w14:textId="77777777" w:rsidR="00F62E6C" w:rsidRDefault="008F537A">
      <w:pPr>
        <w:spacing w:line="250" w:lineRule="auto"/>
        <w:ind w:left="6" w:right="140"/>
        <w:rPr>
          <w:sz w:val="20"/>
          <w:szCs w:val="20"/>
        </w:rPr>
      </w:pPr>
      <w:r>
        <w:rPr>
          <w:rFonts w:ascii="Arial" w:eastAsia="Arial" w:hAnsi="Arial" w:cs="Arial"/>
          <w:b/>
          <w:bCs/>
          <w:color w:val="99168F"/>
          <w:sz w:val="19"/>
          <w:szCs w:val="19"/>
        </w:rPr>
        <w:t>Chart A.7</w:t>
      </w:r>
      <w:r>
        <w:rPr>
          <w:rFonts w:ascii="Arial" w:eastAsia="Arial" w:hAnsi="Arial" w:cs="Arial"/>
          <w:color w:val="99168F"/>
          <w:sz w:val="19"/>
          <w:szCs w:val="19"/>
        </w:rPr>
        <w:t xml:space="preserve"> The traded risk scenario impacts on banks’ CET1 ratios through three channels</w:t>
      </w:r>
    </w:p>
    <w:p w14:paraId="121085C1" w14:textId="77777777" w:rsidR="00F62E6C" w:rsidRDefault="00F62E6C">
      <w:pPr>
        <w:spacing w:line="5" w:lineRule="exact"/>
        <w:rPr>
          <w:sz w:val="20"/>
          <w:szCs w:val="20"/>
        </w:rPr>
      </w:pPr>
    </w:p>
    <w:p w14:paraId="1EE7E7E6" w14:textId="77777777" w:rsidR="00F62E6C" w:rsidRDefault="008F537A">
      <w:pPr>
        <w:spacing w:line="282" w:lineRule="auto"/>
        <w:ind w:left="6" w:right="220"/>
        <w:rPr>
          <w:sz w:val="20"/>
          <w:szCs w:val="20"/>
        </w:rPr>
      </w:pPr>
      <w:r>
        <w:rPr>
          <w:rFonts w:ascii="Arial" w:eastAsia="Arial" w:hAnsi="Arial" w:cs="Arial"/>
          <w:sz w:val="16"/>
          <w:szCs w:val="16"/>
        </w:rPr>
        <w:t>Change to banks’ projected capital positions and RWAs in the first year of the 2019 stress, relative to the base</w:t>
      </w:r>
    </w:p>
    <w:p w14:paraId="41B83188" w14:textId="77777777" w:rsidR="00F62E6C" w:rsidRDefault="008F537A">
      <w:pPr>
        <w:spacing w:line="20" w:lineRule="exact"/>
        <w:rPr>
          <w:sz w:val="20"/>
          <w:szCs w:val="20"/>
        </w:rPr>
      </w:pPr>
      <w:r>
        <w:rPr>
          <w:sz w:val="20"/>
          <w:szCs w:val="20"/>
        </w:rPr>
        <w:br w:type="column"/>
      </w:r>
    </w:p>
    <w:p w14:paraId="5250F31D" w14:textId="77777777" w:rsidR="00F62E6C" w:rsidRDefault="00F62E6C">
      <w:pPr>
        <w:spacing w:line="200" w:lineRule="exact"/>
        <w:rPr>
          <w:sz w:val="20"/>
          <w:szCs w:val="20"/>
        </w:rPr>
      </w:pPr>
    </w:p>
    <w:p w14:paraId="068B8F08" w14:textId="77777777" w:rsidR="00F62E6C" w:rsidRDefault="00F62E6C">
      <w:pPr>
        <w:spacing w:line="200" w:lineRule="exact"/>
        <w:rPr>
          <w:sz w:val="20"/>
          <w:szCs w:val="20"/>
        </w:rPr>
      </w:pPr>
    </w:p>
    <w:p w14:paraId="32FAE42C" w14:textId="77777777" w:rsidR="00F62E6C" w:rsidRDefault="00F62E6C">
      <w:pPr>
        <w:spacing w:line="200" w:lineRule="exact"/>
        <w:rPr>
          <w:sz w:val="20"/>
          <w:szCs w:val="20"/>
        </w:rPr>
      </w:pPr>
    </w:p>
    <w:p w14:paraId="5E1043A6" w14:textId="77777777" w:rsidR="00F62E6C" w:rsidRDefault="00F62E6C">
      <w:pPr>
        <w:spacing w:line="362" w:lineRule="exact"/>
        <w:rPr>
          <w:sz w:val="20"/>
          <w:szCs w:val="20"/>
        </w:rPr>
      </w:pPr>
    </w:p>
    <w:p w14:paraId="31002513" w14:textId="77777777" w:rsidR="00F62E6C" w:rsidRDefault="008F537A">
      <w:pPr>
        <w:spacing w:line="280" w:lineRule="auto"/>
        <w:ind w:right="340"/>
        <w:rPr>
          <w:sz w:val="20"/>
          <w:szCs w:val="20"/>
        </w:rPr>
      </w:pPr>
      <w:r>
        <w:rPr>
          <w:rFonts w:ascii="Arial" w:eastAsia="Arial" w:hAnsi="Arial" w:cs="Arial"/>
          <w:sz w:val="20"/>
          <w:szCs w:val="20"/>
        </w:rPr>
        <w:t>offsetting a decrease in impairments on lending to non-UK individuals.</w:t>
      </w:r>
    </w:p>
    <w:p w14:paraId="6D9B27B6" w14:textId="77777777" w:rsidR="00F62E6C" w:rsidRDefault="00F62E6C">
      <w:pPr>
        <w:spacing w:line="283" w:lineRule="exact"/>
        <w:rPr>
          <w:sz w:val="20"/>
          <w:szCs w:val="20"/>
        </w:rPr>
      </w:pPr>
    </w:p>
    <w:p w14:paraId="744F5AD7" w14:textId="77777777" w:rsidR="00F62E6C" w:rsidRDefault="008F537A">
      <w:pPr>
        <w:spacing w:line="332" w:lineRule="auto"/>
        <w:ind w:right="320"/>
        <w:rPr>
          <w:sz w:val="20"/>
          <w:szCs w:val="20"/>
        </w:rPr>
      </w:pPr>
      <w:r>
        <w:rPr>
          <w:rFonts w:ascii="Arial" w:eastAsia="Arial" w:hAnsi="Arial" w:cs="Arial"/>
          <w:sz w:val="17"/>
          <w:szCs w:val="17"/>
        </w:rPr>
        <w:t>The increase in the impairment rate on non-UK businesses lending was spread across banks’ global portfolios, and is in line with the more severe global stress scenario. These impairments also include those incurred on banks’ non-UK exposures to leveraged lending (see Box 4).</w:t>
      </w:r>
    </w:p>
    <w:p w14:paraId="235CCF56" w14:textId="77777777" w:rsidR="00F62E6C" w:rsidRDefault="00F62E6C">
      <w:pPr>
        <w:spacing w:line="248" w:lineRule="exact"/>
        <w:rPr>
          <w:sz w:val="20"/>
          <w:szCs w:val="20"/>
        </w:rPr>
      </w:pPr>
    </w:p>
    <w:p w14:paraId="3A8AD901" w14:textId="77777777" w:rsidR="00F62E6C" w:rsidRDefault="008F537A">
      <w:pPr>
        <w:spacing w:line="291" w:lineRule="auto"/>
        <w:ind w:right="100"/>
        <w:rPr>
          <w:sz w:val="20"/>
          <w:szCs w:val="20"/>
        </w:rPr>
      </w:pPr>
      <w:r>
        <w:rPr>
          <w:rFonts w:ascii="Arial" w:eastAsia="Arial" w:hAnsi="Arial" w:cs="Arial"/>
          <w:sz w:val="19"/>
          <w:szCs w:val="19"/>
        </w:rPr>
        <w:t xml:space="preserve">Conversely, the impairment rate on lending to non-UK individuals is lower than in the 2018 test (Table A.D). This is almost entirely driven by the decreasing impairment rate on </w:t>
      </w:r>
      <w:r>
        <w:rPr>
          <w:rFonts w:ascii="Arial" w:eastAsia="Arial" w:hAnsi="Arial" w:cs="Arial"/>
          <w:sz w:val="19"/>
          <w:szCs w:val="19"/>
        </w:rPr>
        <w:t>consumer credit, which is a result of banks moving away from riskier tranches of non-UK credit card lending.</w:t>
      </w:r>
    </w:p>
    <w:p w14:paraId="7BB3CF21" w14:textId="77777777" w:rsidR="00F62E6C" w:rsidRDefault="00F62E6C">
      <w:pPr>
        <w:spacing w:line="275" w:lineRule="exact"/>
        <w:rPr>
          <w:sz w:val="20"/>
          <w:szCs w:val="20"/>
        </w:rPr>
      </w:pPr>
    </w:p>
    <w:p w14:paraId="3C1E280A" w14:textId="77777777" w:rsidR="00F62E6C" w:rsidRDefault="008F537A">
      <w:pPr>
        <w:spacing w:line="285" w:lineRule="auto"/>
        <w:ind w:right="660"/>
        <w:rPr>
          <w:sz w:val="20"/>
          <w:szCs w:val="20"/>
        </w:rPr>
      </w:pPr>
      <w:r>
        <w:rPr>
          <w:rFonts w:ascii="Arial" w:eastAsia="Arial" w:hAnsi="Arial" w:cs="Arial"/>
          <w:i/>
          <w:iCs/>
          <w:color w:val="99168F"/>
          <w:sz w:val="19"/>
          <w:szCs w:val="19"/>
        </w:rPr>
        <w:t>The traded risk scenario reduces banks’ capital by around £41 billion in the first year of the stress.</w:t>
      </w:r>
    </w:p>
    <w:p w14:paraId="6BF2D5A1" w14:textId="77777777" w:rsidR="00F62E6C" w:rsidRDefault="00F62E6C">
      <w:pPr>
        <w:spacing w:line="1" w:lineRule="exact"/>
        <w:rPr>
          <w:sz w:val="20"/>
          <w:szCs w:val="20"/>
        </w:rPr>
      </w:pPr>
    </w:p>
    <w:p w14:paraId="5DFA8510" w14:textId="77777777" w:rsidR="00F62E6C" w:rsidRDefault="008F537A">
      <w:pPr>
        <w:spacing w:line="326" w:lineRule="auto"/>
        <w:ind w:right="100"/>
        <w:rPr>
          <w:sz w:val="20"/>
          <w:szCs w:val="20"/>
        </w:rPr>
      </w:pPr>
      <w:r>
        <w:rPr>
          <w:rFonts w:ascii="Arial" w:eastAsia="Arial" w:hAnsi="Arial" w:cs="Arial"/>
          <w:sz w:val="17"/>
          <w:szCs w:val="17"/>
        </w:rPr>
        <w:t>The test includes sharp falls in a range of asset prices, including a 30% decrease in the sterling-dollar exchange rate, a fall of more than 50% in the S&amp;P 500; an 18% decline in US collateralised loan obligation (CLO) prices; and significant rises in volatility and in global term premia. These lead to a reduction in banks’ CET1 capital ratios through three main channels: lower investment banking income; losses and valuation adjustments; and an increase in RWAs (Chart A.7).</w:t>
      </w:r>
    </w:p>
    <w:p w14:paraId="6ECF8F27" w14:textId="77777777" w:rsidR="00F62E6C" w:rsidRDefault="00F62E6C">
      <w:pPr>
        <w:spacing w:line="256" w:lineRule="exact"/>
        <w:rPr>
          <w:sz w:val="20"/>
          <w:szCs w:val="20"/>
        </w:rPr>
      </w:pPr>
    </w:p>
    <w:p w14:paraId="2BB3AAEE" w14:textId="77777777" w:rsidR="00F62E6C" w:rsidRDefault="008F537A">
      <w:pPr>
        <w:spacing w:line="288" w:lineRule="auto"/>
        <w:ind w:right="160"/>
        <w:rPr>
          <w:sz w:val="20"/>
          <w:szCs w:val="20"/>
        </w:rPr>
      </w:pPr>
      <w:r>
        <w:rPr>
          <w:rFonts w:ascii="Arial" w:eastAsia="Arial" w:hAnsi="Arial" w:cs="Arial"/>
          <w:sz w:val="19"/>
          <w:szCs w:val="19"/>
        </w:rPr>
        <w:t>Relative to the baseline, the traded risk scenario reduces banks’ capital positions by £41 billion in the first year of the stress. The largest source of capital loss comes from reductions in the fair value of items held on banking books, such as bonds held as part of banks’ liquid asset buffers and strategic equity investments (Chart A.7). The traded risk scenario also increases projected RWAs by £123 billion in the first year of the stress relative to the baseline. More detail on how RWAs evolve during th</w:t>
      </w:r>
      <w:r>
        <w:rPr>
          <w:rFonts w:ascii="Arial" w:eastAsia="Arial" w:hAnsi="Arial" w:cs="Arial"/>
          <w:sz w:val="19"/>
          <w:szCs w:val="19"/>
        </w:rPr>
        <w:t>e stress scenario can be found below.</w:t>
      </w:r>
    </w:p>
    <w:p w14:paraId="26B12555" w14:textId="77777777" w:rsidR="00F62E6C" w:rsidRDefault="00F62E6C">
      <w:pPr>
        <w:spacing w:line="278" w:lineRule="exact"/>
        <w:rPr>
          <w:sz w:val="20"/>
          <w:szCs w:val="20"/>
        </w:rPr>
      </w:pPr>
    </w:p>
    <w:p w14:paraId="74F2028C" w14:textId="77777777" w:rsidR="00F62E6C" w:rsidRDefault="008F537A">
      <w:pPr>
        <w:spacing w:line="301" w:lineRule="auto"/>
        <w:ind w:right="800"/>
        <w:rPr>
          <w:sz w:val="20"/>
          <w:szCs w:val="20"/>
        </w:rPr>
      </w:pPr>
      <w:r>
        <w:rPr>
          <w:rFonts w:ascii="Arial" w:eastAsia="Arial" w:hAnsi="Arial" w:cs="Arial"/>
          <w:sz w:val="18"/>
          <w:szCs w:val="18"/>
        </w:rPr>
        <w:t>In the 2019 ACS, the traded risk scenario reduces the aggregate CET1 capital ratio at the low point by</w:t>
      </w:r>
    </w:p>
    <w:p w14:paraId="03589871" w14:textId="77777777" w:rsidR="00F62E6C" w:rsidRDefault="00F62E6C">
      <w:pPr>
        <w:spacing w:line="1" w:lineRule="exact"/>
        <w:rPr>
          <w:sz w:val="20"/>
          <w:szCs w:val="20"/>
        </w:rPr>
      </w:pPr>
    </w:p>
    <w:p w14:paraId="78DCE9F5" w14:textId="77777777" w:rsidR="00F62E6C" w:rsidRDefault="00F62E6C">
      <w:pPr>
        <w:sectPr w:rsidR="00F62E6C">
          <w:type w:val="continuous"/>
          <w:pgSz w:w="11900" w:h="16838"/>
          <w:pgMar w:top="445" w:right="786" w:bottom="325" w:left="794" w:header="0" w:footer="0" w:gutter="0"/>
          <w:cols w:num="2" w:space="720" w:equalWidth="0">
            <w:col w:w="4986" w:space="340"/>
            <w:col w:w="5000"/>
          </w:cols>
        </w:sectPr>
      </w:pPr>
    </w:p>
    <w:p w14:paraId="4E086413" w14:textId="77777777" w:rsidR="00F62E6C" w:rsidRDefault="00F62E6C">
      <w:pPr>
        <w:spacing w:line="65" w:lineRule="exact"/>
        <w:rPr>
          <w:sz w:val="20"/>
          <w:szCs w:val="20"/>
        </w:rPr>
      </w:pPr>
    </w:p>
    <w:tbl>
      <w:tblPr>
        <w:tblW w:w="0" w:type="auto"/>
        <w:tblInd w:w="66" w:type="dxa"/>
        <w:tblLayout w:type="fixed"/>
        <w:tblCellMar>
          <w:left w:w="0" w:type="dxa"/>
          <w:right w:w="0" w:type="dxa"/>
        </w:tblCellMar>
        <w:tblLook w:val="04A0" w:firstRow="1" w:lastRow="0" w:firstColumn="1" w:lastColumn="0" w:noHBand="0" w:noVBand="1"/>
      </w:tblPr>
      <w:tblGrid>
        <w:gridCol w:w="1860"/>
        <w:gridCol w:w="1500"/>
        <w:gridCol w:w="20"/>
      </w:tblGrid>
      <w:tr w:rsidR="00F62E6C" w14:paraId="03593EB7" w14:textId="77777777">
        <w:trPr>
          <w:trHeight w:val="140"/>
        </w:trPr>
        <w:tc>
          <w:tcPr>
            <w:tcW w:w="1860" w:type="dxa"/>
            <w:vAlign w:val="bottom"/>
          </w:tcPr>
          <w:p w14:paraId="32F40159" w14:textId="77777777" w:rsidR="00F62E6C" w:rsidRDefault="008F537A">
            <w:pPr>
              <w:rPr>
                <w:sz w:val="20"/>
                <w:szCs w:val="20"/>
              </w:rPr>
            </w:pPr>
            <w:r>
              <w:rPr>
                <w:rFonts w:ascii="Arial" w:eastAsia="Arial" w:hAnsi="Arial" w:cs="Arial"/>
                <w:w w:val="94"/>
                <w:sz w:val="12"/>
                <w:szCs w:val="12"/>
              </w:rPr>
              <w:t>Client income decreases, most costs</w:t>
            </w:r>
          </w:p>
        </w:tc>
        <w:tc>
          <w:tcPr>
            <w:tcW w:w="1500" w:type="dxa"/>
            <w:vAlign w:val="bottom"/>
          </w:tcPr>
          <w:p w14:paraId="55E48201" w14:textId="77777777" w:rsidR="00F62E6C" w:rsidRDefault="008F537A">
            <w:pPr>
              <w:ind w:left="60"/>
              <w:rPr>
                <w:sz w:val="20"/>
                <w:szCs w:val="20"/>
              </w:rPr>
            </w:pPr>
            <w:r>
              <w:rPr>
                <w:rFonts w:ascii="Arial" w:eastAsia="Arial" w:hAnsi="Arial" w:cs="Arial"/>
                <w:w w:val="89"/>
                <w:sz w:val="12"/>
                <w:szCs w:val="12"/>
              </w:rPr>
              <w:t>Investment banking revenues</w:t>
            </w:r>
          </w:p>
        </w:tc>
        <w:tc>
          <w:tcPr>
            <w:tcW w:w="0" w:type="dxa"/>
            <w:vAlign w:val="bottom"/>
          </w:tcPr>
          <w:p w14:paraId="3A5C55ED" w14:textId="77777777" w:rsidR="00F62E6C" w:rsidRDefault="00F62E6C">
            <w:pPr>
              <w:rPr>
                <w:sz w:val="1"/>
                <w:szCs w:val="1"/>
              </w:rPr>
            </w:pPr>
          </w:p>
        </w:tc>
      </w:tr>
      <w:tr w:rsidR="00F62E6C" w14:paraId="06A0BA88" w14:textId="77777777">
        <w:trPr>
          <w:trHeight w:val="140"/>
        </w:trPr>
        <w:tc>
          <w:tcPr>
            <w:tcW w:w="1860" w:type="dxa"/>
            <w:vAlign w:val="bottom"/>
          </w:tcPr>
          <w:p w14:paraId="11C7AF40" w14:textId="77777777" w:rsidR="00F62E6C" w:rsidRDefault="008F537A">
            <w:pPr>
              <w:rPr>
                <w:sz w:val="20"/>
                <w:szCs w:val="20"/>
              </w:rPr>
            </w:pPr>
            <w:r>
              <w:rPr>
                <w:rFonts w:ascii="Arial" w:eastAsia="Arial" w:hAnsi="Arial" w:cs="Arial"/>
                <w:sz w:val="12"/>
                <w:szCs w:val="12"/>
              </w:rPr>
              <w:t>remain relatively fixed (£8 billion</w:t>
            </w:r>
          </w:p>
        </w:tc>
        <w:tc>
          <w:tcPr>
            <w:tcW w:w="1500" w:type="dxa"/>
            <w:vAlign w:val="bottom"/>
          </w:tcPr>
          <w:p w14:paraId="349AE9A4" w14:textId="77777777" w:rsidR="00F62E6C" w:rsidRDefault="008F537A">
            <w:pPr>
              <w:ind w:left="60"/>
              <w:rPr>
                <w:sz w:val="20"/>
                <w:szCs w:val="20"/>
              </w:rPr>
            </w:pPr>
            <w:r>
              <w:rPr>
                <w:rFonts w:ascii="Arial" w:eastAsia="Arial" w:hAnsi="Arial" w:cs="Arial"/>
                <w:w w:val="88"/>
                <w:sz w:val="12"/>
                <w:szCs w:val="12"/>
              </w:rPr>
              <w:t>and costs (£8 billion decrease</w:t>
            </w:r>
          </w:p>
        </w:tc>
        <w:tc>
          <w:tcPr>
            <w:tcW w:w="0" w:type="dxa"/>
            <w:vAlign w:val="bottom"/>
          </w:tcPr>
          <w:p w14:paraId="360205AE" w14:textId="77777777" w:rsidR="00F62E6C" w:rsidRDefault="00F62E6C">
            <w:pPr>
              <w:rPr>
                <w:sz w:val="1"/>
                <w:szCs w:val="1"/>
              </w:rPr>
            </w:pPr>
          </w:p>
        </w:tc>
      </w:tr>
      <w:tr w:rsidR="00F62E6C" w14:paraId="7E9F27F7" w14:textId="77777777">
        <w:trPr>
          <w:trHeight w:val="142"/>
        </w:trPr>
        <w:tc>
          <w:tcPr>
            <w:tcW w:w="1860" w:type="dxa"/>
            <w:vAlign w:val="bottom"/>
          </w:tcPr>
          <w:p w14:paraId="5F20B079" w14:textId="77777777" w:rsidR="00F62E6C" w:rsidRDefault="008F537A">
            <w:pPr>
              <w:rPr>
                <w:sz w:val="20"/>
                <w:szCs w:val="20"/>
              </w:rPr>
            </w:pPr>
            <w:r>
              <w:rPr>
                <w:rFonts w:ascii="Arial" w:eastAsia="Arial" w:hAnsi="Arial" w:cs="Arial"/>
                <w:sz w:val="12"/>
                <w:szCs w:val="12"/>
              </w:rPr>
              <w:t xml:space="preserve">decrease in </w:t>
            </w:r>
            <w:r>
              <w:rPr>
                <w:rFonts w:ascii="Arial" w:eastAsia="Arial" w:hAnsi="Arial" w:cs="Arial"/>
                <w:sz w:val="12"/>
                <w:szCs w:val="12"/>
              </w:rPr>
              <w:t>CET1)</w:t>
            </w:r>
          </w:p>
        </w:tc>
        <w:tc>
          <w:tcPr>
            <w:tcW w:w="1500" w:type="dxa"/>
            <w:vAlign w:val="bottom"/>
          </w:tcPr>
          <w:p w14:paraId="041EED39" w14:textId="77777777" w:rsidR="00F62E6C" w:rsidRDefault="008F537A">
            <w:pPr>
              <w:ind w:left="60"/>
              <w:rPr>
                <w:sz w:val="20"/>
                <w:szCs w:val="20"/>
              </w:rPr>
            </w:pPr>
            <w:r>
              <w:rPr>
                <w:rFonts w:ascii="Arial" w:eastAsia="Arial" w:hAnsi="Arial" w:cs="Arial"/>
                <w:sz w:val="12"/>
                <w:szCs w:val="12"/>
              </w:rPr>
              <w:t>in CET1)</w:t>
            </w:r>
          </w:p>
        </w:tc>
        <w:tc>
          <w:tcPr>
            <w:tcW w:w="0" w:type="dxa"/>
            <w:vAlign w:val="bottom"/>
          </w:tcPr>
          <w:p w14:paraId="317F6053" w14:textId="77777777" w:rsidR="00F62E6C" w:rsidRDefault="00F62E6C">
            <w:pPr>
              <w:rPr>
                <w:sz w:val="1"/>
                <w:szCs w:val="1"/>
              </w:rPr>
            </w:pPr>
          </w:p>
        </w:tc>
      </w:tr>
      <w:tr w:rsidR="00F62E6C" w14:paraId="543A7C24" w14:textId="77777777">
        <w:trPr>
          <w:trHeight w:val="285"/>
        </w:trPr>
        <w:tc>
          <w:tcPr>
            <w:tcW w:w="1860" w:type="dxa"/>
            <w:vAlign w:val="bottom"/>
          </w:tcPr>
          <w:p w14:paraId="3ACD2A70" w14:textId="77777777" w:rsidR="00F62E6C" w:rsidRDefault="008F537A">
            <w:pPr>
              <w:rPr>
                <w:sz w:val="20"/>
                <w:szCs w:val="20"/>
              </w:rPr>
            </w:pPr>
            <w:r>
              <w:rPr>
                <w:rFonts w:ascii="Arial" w:eastAsia="Arial" w:hAnsi="Arial" w:cs="Arial"/>
                <w:sz w:val="12"/>
                <w:szCs w:val="12"/>
              </w:rPr>
              <w:t>Simulated counterparty defaults</w:t>
            </w:r>
          </w:p>
        </w:tc>
        <w:tc>
          <w:tcPr>
            <w:tcW w:w="1500" w:type="dxa"/>
            <w:vAlign w:val="bottom"/>
          </w:tcPr>
          <w:p w14:paraId="6BE1E054" w14:textId="77777777" w:rsidR="00F62E6C" w:rsidRDefault="00F62E6C">
            <w:pPr>
              <w:rPr>
                <w:sz w:val="24"/>
                <w:szCs w:val="24"/>
              </w:rPr>
            </w:pPr>
          </w:p>
        </w:tc>
        <w:tc>
          <w:tcPr>
            <w:tcW w:w="0" w:type="dxa"/>
            <w:vAlign w:val="bottom"/>
          </w:tcPr>
          <w:p w14:paraId="5367E7F5" w14:textId="77777777" w:rsidR="00F62E6C" w:rsidRDefault="00F62E6C">
            <w:pPr>
              <w:rPr>
                <w:sz w:val="1"/>
                <w:szCs w:val="1"/>
              </w:rPr>
            </w:pPr>
          </w:p>
        </w:tc>
      </w:tr>
      <w:tr w:rsidR="00F62E6C" w14:paraId="2D6AAF85" w14:textId="77777777">
        <w:trPr>
          <w:trHeight w:val="142"/>
        </w:trPr>
        <w:tc>
          <w:tcPr>
            <w:tcW w:w="1860" w:type="dxa"/>
            <w:vAlign w:val="bottom"/>
          </w:tcPr>
          <w:p w14:paraId="62B95E9F" w14:textId="77777777" w:rsidR="00F62E6C" w:rsidRDefault="008F537A">
            <w:pPr>
              <w:rPr>
                <w:sz w:val="20"/>
                <w:szCs w:val="20"/>
              </w:rPr>
            </w:pPr>
            <w:r>
              <w:rPr>
                <w:rFonts w:ascii="Arial" w:eastAsia="Arial" w:hAnsi="Arial" w:cs="Arial"/>
                <w:sz w:val="12"/>
                <w:szCs w:val="12"/>
              </w:rPr>
              <w:t>(£6 billion decrease in CET1)</w:t>
            </w:r>
          </w:p>
        </w:tc>
        <w:tc>
          <w:tcPr>
            <w:tcW w:w="1500" w:type="dxa"/>
            <w:vAlign w:val="bottom"/>
          </w:tcPr>
          <w:p w14:paraId="7C6FE907" w14:textId="77777777" w:rsidR="00F62E6C" w:rsidRDefault="00F62E6C">
            <w:pPr>
              <w:rPr>
                <w:sz w:val="12"/>
                <w:szCs w:val="12"/>
              </w:rPr>
            </w:pPr>
          </w:p>
        </w:tc>
        <w:tc>
          <w:tcPr>
            <w:tcW w:w="0" w:type="dxa"/>
            <w:vAlign w:val="bottom"/>
          </w:tcPr>
          <w:p w14:paraId="6C4BA7A1" w14:textId="77777777" w:rsidR="00F62E6C" w:rsidRDefault="00F62E6C">
            <w:pPr>
              <w:rPr>
                <w:sz w:val="1"/>
                <w:szCs w:val="1"/>
              </w:rPr>
            </w:pPr>
          </w:p>
        </w:tc>
      </w:tr>
      <w:tr w:rsidR="00F62E6C" w14:paraId="5A2E8E67" w14:textId="77777777">
        <w:trPr>
          <w:trHeight w:val="283"/>
        </w:trPr>
        <w:tc>
          <w:tcPr>
            <w:tcW w:w="1860" w:type="dxa"/>
            <w:vAlign w:val="bottom"/>
          </w:tcPr>
          <w:p w14:paraId="70DC47AC" w14:textId="77777777" w:rsidR="00F62E6C" w:rsidRDefault="008F537A">
            <w:pPr>
              <w:rPr>
                <w:sz w:val="20"/>
                <w:szCs w:val="20"/>
              </w:rPr>
            </w:pPr>
            <w:r>
              <w:rPr>
                <w:rFonts w:ascii="Arial" w:eastAsia="Arial" w:hAnsi="Arial" w:cs="Arial"/>
                <w:w w:val="93"/>
                <w:sz w:val="12"/>
                <w:szCs w:val="12"/>
              </w:rPr>
              <w:t>Valuation adjustments (eg PVA/XVA)</w:t>
            </w:r>
          </w:p>
        </w:tc>
        <w:tc>
          <w:tcPr>
            <w:tcW w:w="1500" w:type="dxa"/>
            <w:vAlign w:val="bottom"/>
          </w:tcPr>
          <w:p w14:paraId="4DB680D4" w14:textId="77777777" w:rsidR="00F62E6C" w:rsidRDefault="00F62E6C">
            <w:pPr>
              <w:rPr>
                <w:sz w:val="24"/>
                <w:szCs w:val="24"/>
              </w:rPr>
            </w:pPr>
          </w:p>
        </w:tc>
        <w:tc>
          <w:tcPr>
            <w:tcW w:w="0" w:type="dxa"/>
            <w:vAlign w:val="bottom"/>
          </w:tcPr>
          <w:p w14:paraId="6D791BDB" w14:textId="77777777" w:rsidR="00F62E6C" w:rsidRDefault="00F62E6C">
            <w:pPr>
              <w:rPr>
                <w:sz w:val="1"/>
                <w:szCs w:val="1"/>
              </w:rPr>
            </w:pPr>
          </w:p>
        </w:tc>
      </w:tr>
      <w:tr w:rsidR="00F62E6C" w14:paraId="739E85E5" w14:textId="77777777">
        <w:trPr>
          <w:trHeight w:val="175"/>
        </w:trPr>
        <w:tc>
          <w:tcPr>
            <w:tcW w:w="1860" w:type="dxa"/>
            <w:vAlign w:val="bottom"/>
          </w:tcPr>
          <w:p w14:paraId="4719EA59" w14:textId="77777777" w:rsidR="00F62E6C" w:rsidRDefault="008F537A">
            <w:pPr>
              <w:rPr>
                <w:sz w:val="20"/>
                <w:szCs w:val="20"/>
              </w:rPr>
            </w:pPr>
            <w:r>
              <w:rPr>
                <w:rFonts w:ascii="Arial" w:eastAsia="Arial" w:hAnsi="Arial" w:cs="Arial"/>
                <w:sz w:val="12"/>
                <w:szCs w:val="12"/>
              </w:rPr>
              <w:t>(£9 billion decrease in CET1)</w:t>
            </w:r>
          </w:p>
        </w:tc>
        <w:tc>
          <w:tcPr>
            <w:tcW w:w="1500" w:type="dxa"/>
            <w:vAlign w:val="bottom"/>
          </w:tcPr>
          <w:p w14:paraId="48402582" w14:textId="77777777" w:rsidR="00F62E6C" w:rsidRDefault="008F537A">
            <w:pPr>
              <w:ind w:left="60"/>
              <w:rPr>
                <w:sz w:val="20"/>
                <w:szCs w:val="20"/>
              </w:rPr>
            </w:pPr>
            <w:r>
              <w:rPr>
                <w:rFonts w:ascii="Arial" w:eastAsia="Arial" w:hAnsi="Arial" w:cs="Arial"/>
                <w:sz w:val="12"/>
                <w:szCs w:val="12"/>
              </w:rPr>
              <w:t>Losses and valuation</w:t>
            </w:r>
          </w:p>
        </w:tc>
        <w:tc>
          <w:tcPr>
            <w:tcW w:w="0" w:type="dxa"/>
            <w:vAlign w:val="bottom"/>
          </w:tcPr>
          <w:p w14:paraId="5FEBC983" w14:textId="77777777" w:rsidR="00F62E6C" w:rsidRDefault="00F62E6C">
            <w:pPr>
              <w:rPr>
                <w:sz w:val="1"/>
                <w:szCs w:val="1"/>
              </w:rPr>
            </w:pPr>
          </w:p>
        </w:tc>
      </w:tr>
      <w:tr w:rsidR="00F62E6C" w14:paraId="314B3E55" w14:textId="77777777">
        <w:trPr>
          <w:trHeight w:val="140"/>
        </w:trPr>
        <w:tc>
          <w:tcPr>
            <w:tcW w:w="1860" w:type="dxa"/>
            <w:vMerge w:val="restart"/>
            <w:vAlign w:val="bottom"/>
          </w:tcPr>
          <w:p w14:paraId="2383A432" w14:textId="77777777" w:rsidR="00F62E6C" w:rsidRDefault="008F537A">
            <w:pPr>
              <w:rPr>
                <w:sz w:val="20"/>
                <w:szCs w:val="20"/>
              </w:rPr>
            </w:pPr>
            <w:r>
              <w:rPr>
                <w:rFonts w:ascii="Arial" w:eastAsia="Arial" w:hAnsi="Arial" w:cs="Arial"/>
                <w:sz w:val="12"/>
                <w:szCs w:val="12"/>
              </w:rPr>
              <w:t>Trading book losses</w:t>
            </w:r>
          </w:p>
        </w:tc>
        <w:tc>
          <w:tcPr>
            <w:tcW w:w="1500" w:type="dxa"/>
            <w:vAlign w:val="bottom"/>
          </w:tcPr>
          <w:p w14:paraId="0C3ECB56" w14:textId="77777777" w:rsidR="00F62E6C" w:rsidRDefault="008F537A">
            <w:pPr>
              <w:ind w:left="60"/>
              <w:rPr>
                <w:sz w:val="20"/>
                <w:szCs w:val="20"/>
              </w:rPr>
            </w:pPr>
            <w:r>
              <w:rPr>
                <w:rFonts w:ascii="Arial" w:eastAsia="Arial" w:hAnsi="Arial" w:cs="Arial"/>
                <w:sz w:val="12"/>
                <w:szCs w:val="12"/>
              </w:rPr>
              <w:t>adjustments (£32 billion</w:t>
            </w:r>
          </w:p>
        </w:tc>
        <w:tc>
          <w:tcPr>
            <w:tcW w:w="0" w:type="dxa"/>
            <w:vAlign w:val="bottom"/>
          </w:tcPr>
          <w:p w14:paraId="600B6C6B" w14:textId="77777777" w:rsidR="00F62E6C" w:rsidRDefault="00F62E6C">
            <w:pPr>
              <w:rPr>
                <w:sz w:val="1"/>
                <w:szCs w:val="1"/>
              </w:rPr>
            </w:pPr>
          </w:p>
        </w:tc>
      </w:tr>
      <w:tr w:rsidR="00F62E6C" w14:paraId="46E6A100" w14:textId="77777777">
        <w:trPr>
          <w:trHeight w:val="114"/>
        </w:trPr>
        <w:tc>
          <w:tcPr>
            <w:tcW w:w="1860" w:type="dxa"/>
            <w:vMerge/>
            <w:vAlign w:val="bottom"/>
          </w:tcPr>
          <w:p w14:paraId="2EA30737" w14:textId="77777777" w:rsidR="00F62E6C" w:rsidRDefault="00F62E6C">
            <w:pPr>
              <w:rPr>
                <w:sz w:val="9"/>
                <w:szCs w:val="9"/>
              </w:rPr>
            </w:pPr>
          </w:p>
        </w:tc>
        <w:tc>
          <w:tcPr>
            <w:tcW w:w="1500" w:type="dxa"/>
            <w:vAlign w:val="bottom"/>
          </w:tcPr>
          <w:p w14:paraId="3F5895A2" w14:textId="77777777" w:rsidR="00F62E6C" w:rsidRDefault="008F537A">
            <w:pPr>
              <w:spacing w:line="114" w:lineRule="exact"/>
              <w:ind w:left="60"/>
              <w:rPr>
                <w:sz w:val="20"/>
                <w:szCs w:val="20"/>
              </w:rPr>
            </w:pPr>
            <w:r>
              <w:rPr>
                <w:rFonts w:ascii="Arial" w:eastAsia="Arial" w:hAnsi="Arial" w:cs="Arial"/>
                <w:sz w:val="12"/>
                <w:szCs w:val="12"/>
              </w:rPr>
              <w:t>decrease in CET1)</w:t>
            </w:r>
          </w:p>
        </w:tc>
        <w:tc>
          <w:tcPr>
            <w:tcW w:w="0" w:type="dxa"/>
            <w:vAlign w:val="bottom"/>
          </w:tcPr>
          <w:p w14:paraId="44713AB9" w14:textId="77777777" w:rsidR="00F62E6C" w:rsidRDefault="00F62E6C">
            <w:pPr>
              <w:rPr>
                <w:sz w:val="1"/>
                <w:szCs w:val="1"/>
              </w:rPr>
            </w:pPr>
          </w:p>
        </w:tc>
      </w:tr>
      <w:tr w:rsidR="00F62E6C" w14:paraId="309B7392" w14:textId="77777777">
        <w:trPr>
          <w:trHeight w:val="142"/>
        </w:trPr>
        <w:tc>
          <w:tcPr>
            <w:tcW w:w="1860" w:type="dxa"/>
            <w:vAlign w:val="bottom"/>
          </w:tcPr>
          <w:p w14:paraId="18BB5604" w14:textId="77777777" w:rsidR="00F62E6C" w:rsidRDefault="008F537A">
            <w:pPr>
              <w:rPr>
                <w:sz w:val="20"/>
                <w:szCs w:val="20"/>
              </w:rPr>
            </w:pPr>
            <w:r>
              <w:rPr>
                <w:rFonts w:ascii="Arial" w:eastAsia="Arial" w:hAnsi="Arial" w:cs="Arial"/>
                <w:sz w:val="12"/>
                <w:szCs w:val="12"/>
              </w:rPr>
              <w:t xml:space="preserve">(£2 </w:t>
            </w:r>
            <w:r>
              <w:rPr>
                <w:rFonts w:ascii="Arial" w:eastAsia="Arial" w:hAnsi="Arial" w:cs="Arial"/>
                <w:sz w:val="12"/>
                <w:szCs w:val="12"/>
              </w:rPr>
              <w:t>billion decrease in CET1)</w:t>
            </w:r>
          </w:p>
        </w:tc>
        <w:tc>
          <w:tcPr>
            <w:tcW w:w="1500" w:type="dxa"/>
            <w:vAlign w:val="bottom"/>
          </w:tcPr>
          <w:p w14:paraId="65DFA933" w14:textId="77777777" w:rsidR="00F62E6C" w:rsidRDefault="00F62E6C">
            <w:pPr>
              <w:rPr>
                <w:sz w:val="12"/>
                <w:szCs w:val="12"/>
              </w:rPr>
            </w:pPr>
          </w:p>
        </w:tc>
        <w:tc>
          <w:tcPr>
            <w:tcW w:w="0" w:type="dxa"/>
            <w:vAlign w:val="bottom"/>
          </w:tcPr>
          <w:p w14:paraId="506AE9E2" w14:textId="77777777" w:rsidR="00F62E6C" w:rsidRDefault="00F62E6C">
            <w:pPr>
              <w:rPr>
                <w:sz w:val="1"/>
                <w:szCs w:val="1"/>
              </w:rPr>
            </w:pPr>
          </w:p>
        </w:tc>
      </w:tr>
      <w:tr w:rsidR="00F62E6C" w14:paraId="51EE37E3" w14:textId="77777777">
        <w:trPr>
          <w:trHeight w:val="278"/>
        </w:trPr>
        <w:tc>
          <w:tcPr>
            <w:tcW w:w="1860" w:type="dxa"/>
            <w:vAlign w:val="bottom"/>
          </w:tcPr>
          <w:p w14:paraId="56AD742A" w14:textId="77777777" w:rsidR="00F62E6C" w:rsidRDefault="008F537A">
            <w:pPr>
              <w:rPr>
                <w:sz w:val="20"/>
                <w:szCs w:val="20"/>
              </w:rPr>
            </w:pPr>
            <w:r>
              <w:rPr>
                <w:rFonts w:ascii="Arial" w:eastAsia="Arial" w:hAnsi="Arial" w:cs="Arial"/>
                <w:sz w:val="12"/>
                <w:szCs w:val="12"/>
              </w:rPr>
              <w:t>Losses on banking book fair value</w:t>
            </w:r>
          </w:p>
        </w:tc>
        <w:tc>
          <w:tcPr>
            <w:tcW w:w="1500" w:type="dxa"/>
            <w:vAlign w:val="bottom"/>
          </w:tcPr>
          <w:p w14:paraId="574E5E13" w14:textId="77777777" w:rsidR="00F62E6C" w:rsidRDefault="00F62E6C">
            <w:pPr>
              <w:rPr>
                <w:sz w:val="24"/>
                <w:szCs w:val="24"/>
              </w:rPr>
            </w:pPr>
          </w:p>
        </w:tc>
        <w:tc>
          <w:tcPr>
            <w:tcW w:w="0" w:type="dxa"/>
            <w:vAlign w:val="bottom"/>
          </w:tcPr>
          <w:p w14:paraId="747BF18A" w14:textId="77777777" w:rsidR="00F62E6C" w:rsidRDefault="00F62E6C">
            <w:pPr>
              <w:rPr>
                <w:sz w:val="1"/>
                <w:szCs w:val="1"/>
              </w:rPr>
            </w:pPr>
          </w:p>
        </w:tc>
      </w:tr>
      <w:tr w:rsidR="00F62E6C" w14:paraId="55D7F723" w14:textId="77777777">
        <w:trPr>
          <w:trHeight w:val="140"/>
        </w:trPr>
        <w:tc>
          <w:tcPr>
            <w:tcW w:w="1860" w:type="dxa"/>
            <w:vAlign w:val="bottom"/>
          </w:tcPr>
          <w:p w14:paraId="3AE2E9F0" w14:textId="77777777" w:rsidR="00F62E6C" w:rsidRDefault="008F537A">
            <w:pPr>
              <w:rPr>
                <w:sz w:val="20"/>
                <w:szCs w:val="20"/>
              </w:rPr>
            </w:pPr>
            <w:r>
              <w:rPr>
                <w:rFonts w:ascii="Arial" w:eastAsia="Arial" w:hAnsi="Arial" w:cs="Arial"/>
                <w:w w:val="98"/>
                <w:sz w:val="12"/>
                <w:szCs w:val="12"/>
              </w:rPr>
              <w:t>items eg bonds held as liquid asset</w:t>
            </w:r>
          </w:p>
        </w:tc>
        <w:tc>
          <w:tcPr>
            <w:tcW w:w="1500" w:type="dxa"/>
            <w:vAlign w:val="bottom"/>
          </w:tcPr>
          <w:p w14:paraId="2E357A4D" w14:textId="77777777" w:rsidR="00F62E6C" w:rsidRDefault="00F62E6C">
            <w:pPr>
              <w:rPr>
                <w:sz w:val="12"/>
                <w:szCs w:val="12"/>
              </w:rPr>
            </w:pPr>
          </w:p>
        </w:tc>
        <w:tc>
          <w:tcPr>
            <w:tcW w:w="0" w:type="dxa"/>
            <w:vAlign w:val="bottom"/>
          </w:tcPr>
          <w:p w14:paraId="54A194D8" w14:textId="77777777" w:rsidR="00F62E6C" w:rsidRDefault="00F62E6C">
            <w:pPr>
              <w:rPr>
                <w:sz w:val="1"/>
                <w:szCs w:val="1"/>
              </w:rPr>
            </w:pPr>
          </w:p>
        </w:tc>
      </w:tr>
      <w:tr w:rsidR="00F62E6C" w14:paraId="6C3307BB" w14:textId="77777777">
        <w:trPr>
          <w:trHeight w:val="142"/>
        </w:trPr>
        <w:tc>
          <w:tcPr>
            <w:tcW w:w="1860" w:type="dxa"/>
            <w:vAlign w:val="bottom"/>
          </w:tcPr>
          <w:p w14:paraId="5930DD4B" w14:textId="77777777" w:rsidR="00F62E6C" w:rsidRDefault="008F537A">
            <w:pPr>
              <w:rPr>
                <w:sz w:val="20"/>
                <w:szCs w:val="20"/>
              </w:rPr>
            </w:pPr>
            <w:r>
              <w:rPr>
                <w:rFonts w:ascii="Arial" w:eastAsia="Arial" w:hAnsi="Arial" w:cs="Arial"/>
                <w:w w:val="91"/>
                <w:sz w:val="12"/>
                <w:szCs w:val="12"/>
              </w:rPr>
              <w:t>buffers (£15 billion decrease in CET1)</w:t>
            </w:r>
          </w:p>
        </w:tc>
        <w:tc>
          <w:tcPr>
            <w:tcW w:w="1500" w:type="dxa"/>
            <w:vAlign w:val="bottom"/>
          </w:tcPr>
          <w:p w14:paraId="42A66F72" w14:textId="77777777" w:rsidR="00F62E6C" w:rsidRDefault="00F62E6C">
            <w:pPr>
              <w:rPr>
                <w:sz w:val="12"/>
                <w:szCs w:val="12"/>
              </w:rPr>
            </w:pPr>
          </w:p>
        </w:tc>
        <w:tc>
          <w:tcPr>
            <w:tcW w:w="0" w:type="dxa"/>
            <w:vAlign w:val="bottom"/>
          </w:tcPr>
          <w:p w14:paraId="060E4328" w14:textId="77777777" w:rsidR="00F62E6C" w:rsidRDefault="00F62E6C">
            <w:pPr>
              <w:rPr>
                <w:sz w:val="1"/>
                <w:szCs w:val="1"/>
              </w:rPr>
            </w:pPr>
          </w:p>
        </w:tc>
      </w:tr>
      <w:tr w:rsidR="00F62E6C" w14:paraId="4D7973D2" w14:textId="77777777">
        <w:trPr>
          <w:trHeight w:val="308"/>
        </w:trPr>
        <w:tc>
          <w:tcPr>
            <w:tcW w:w="1860" w:type="dxa"/>
            <w:vAlign w:val="bottom"/>
          </w:tcPr>
          <w:p w14:paraId="7CBC8598" w14:textId="77777777" w:rsidR="00F62E6C" w:rsidRDefault="008F537A">
            <w:pPr>
              <w:ind w:left="20"/>
              <w:rPr>
                <w:sz w:val="20"/>
                <w:szCs w:val="20"/>
              </w:rPr>
            </w:pPr>
            <w:r>
              <w:rPr>
                <w:rFonts w:ascii="Arial" w:eastAsia="Arial" w:hAnsi="Arial" w:cs="Arial"/>
                <w:sz w:val="12"/>
                <w:szCs w:val="12"/>
              </w:rPr>
              <w:t>Counterparty credit risk</w:t>
            </w:r>
          </w:p>
        </w:tc>
        <w:tc>
          <w:tcPr>
            <w:tcW w:w="1500" w:type="dxa"/>
            <w:vAlign w:val="bottom"/>
          </w:tcPr>
          <w:p w14:paraId="675E1160" w14:textId="77777777" w:rsidR="00F62E6C" w:rsidRDefault="00F62E6C">
            <w:pPr>
              <w:rPr>
                <w:sz w:val="24"/>
                <w:szCs w:val="24"/>
              </w:rPr>
            </w:pPr>
          </w:p>
        </w:tc>
        <w:tc>
          <w:tcPr>
            <w:tcW w:w="0" w:type="dxa"/>
            <w:vAlign w:val="bottom"/>
          </w:tcPr>
          <w:p w14:paraId="1ECD8524" w14:textId="77777777" w:rsidR="00F62E6C" w:rsidRDefault="00F62E6C">
            <w:pPr>
              <w:rPr>
                <w:sz w:val="1"/>
                <w:szCs w:val="1"/>
              </w:rPr>
            </w:pPr>
          </w:p>
        </w:tc>
      </w:tr>
      <w:tr w:rsidR="00F62E6C" w14:paraId="0EBEDF2F" w14:textId="77777777">
        <w:trPr>
          <w:trHeight w:val="142"/>
        </w:trPr>
        <w:tc>
          <w:tcPr>
            <w:tcW w:w="1860" w:type="dxa"/>
            <w:vAlign w:val="bottom"/>
          </w:tcPr>
          <w:p w14:paraId="475D0C8A" w14:textId="77777777" w:rsidR="00F62E6C" w:rsidRDefault="008F537A">
            <w:pPr>
              <w:ind w:left="20"/>
              <w:rPr>
                <w:sz w:val="20"/>
                <w:szCs w:val="20"/>
              </w:rPr>
            </w:pPr>
            <w:r>
              <w:rPr>
                <w:rFonts w:ascii="Arial" w:eastAsia="Arial" w:hAnsi="Arial" w:cs="Arial"/>
                <w:sz w:val="12"/>
                <w:szCs w:val="12"/>
              </w:rPr>
              <w:t>(£79 billion increase in RWAs)</w:t>
            </w:r>
          </w:p>
        </w:tc>
        <w:tc>
          <w:tcPr>
            <w:tcW w:w="1500" w:type="dxa"/>
            <w:vAlign w:val="bottom"/>
          </w:tcPr>
          <w:p w14:paraId="57B6EE63" w14:textId="77777777" w:rsidR="00F62E6C" w:rsidRDefault="00F62E6C">
            <w:pPr>
              <w:rPr>
                <w:sz w:val="12"/>
                <w:szCs w:val="12"/>
              </w:rPr>
            </w:pPr>
          </w:p>
        </w:tc>
        <w:tc>
          <w:tcPr>
            <w:tcW w:w="0" w:type="dxa"/>
            <w:vAlign w:val="bottom"/>
          </w:tcPr>
          <w:p w14:paraId="1FE42728" w14:textId="77777777" w:rsidR="00F62E6C" w:rsidRDefault="00F62E6C">
            <w:pPr>
              <w:rPr>
                <w:sz w:val="1"/>
                <w:szCs w:val="1"/>
              </w:rPr>
            </w:pPr>
          </w:p>
        </w:tc>
      </w:tr>
      <w:tr w:rsidR="00F62E6C" w14:paraId="068AF109" w14:textId="77777777">
        <w:trPr>
          <w:trHeight w:val="221"/>
        </w:trPr>
        <w:tc>
          <w:tcPr>
            <w:tcW w:w="1860" w:type="dxa"/>
            <w:vMerge w:val="restart"/>
            <w:vAlign w:val="bottom"/>
          </w:tcPr>
          <w:p w14:paraId="4B84C3A6" w14:textId="77777777" w:rsidR="00F62E6C" w:rsidRDefault="008F537A">
            <w:pPr>
              <w:ind w:left="20"/>
              <w:rPr>
                <w:sz w:val="20"/>
                <w:szCs w:val="20"/>
              </w:rPr>
            </w:pPr>
            <w:r>
              <w:rPr>
                <w:rFonts w:ascii="Arial" w:eastAsia="Arial" w:hAnsi="Arial" w:cs="Arial"/>
                <w:sz w:val="12"/>
                <w:szCs w:val="12"/>
              </w:rPr>
              <w:t>Market risk</w:t>
            </w:r>
          </w:p>
        </w:tc>
        <w:tc>
          <w:tcPr>
            <w:tcW w:w="1500" w:type="dxa"/>
            <w:vAlign w:val="bottom"/>
          </w:tcPr>
          <w:p w14:paraId="3F528C46" w14:textId="77777777" w:rsidR="00F62E6C" w:rsidRDefault="008F537A">
            <w:pPr>
              <w:ind w:left="80"/>
              <w:rPr>
                <w:sz w:val="20"/>
                <w:szCs w:val="20"/>
              </w:rPr>
            </w:pPr>
            <w:r>
              <w:rPr>
                <w:rFonts w:ascii="Arial" w:eastAsia="Arial" w:hAnsi="Arial" w:cs="Arial"/>
                <w:w w:val="91"/>
                <w:sz w:val="12"/>
                <w:szCs w:val="12"/>
              </w:rPr>
              <w:t>RWA increases (£123 billion</w:t>
            </w:r>
          </w:p>
        </w:tc>
        <w:tc>
          <w:tcPr>
            <w:tcW w:w="0" w:type="dxa"/>
            <w:vAlign w:val="bottom"/>
          </w:tcPr>
          <w:p w14:paraId="5CDC3285" w14:textId="77777777" w:rsidR="00F62E6C" w:rsidRDefault="00F62E6C">
            <w:pPr>
              <w:rPr>
                <w:sz w:val="1"/>
                <w:szCs w:val="1"/>
              </w:rPr>
            </w:pPr>
          </w:p>
        </w:tc>
      </w:tr>
      <w:tr w:rsidR="00F62E6C" w14:paraId="14C57AD2" w14:textId="77777777">
        <w:trPr>
          <w:trHeight w:val="61"/>
        </w:trPr>
        <w:tc>
          <w:tcPr>
            <w:tcW w:w="1860" w:type="dxa"/>
            <w:vMerge/>
            <w:vAlign w:val="bottom"/>
          </w:tcPr>
          <w:p w14:paraId="1B4D9C25" w14:textId="77777777" w:rsidR="00F62E6C" w:rsidRDefault="00F62E6C">
            <w:pPr>
              <w:rPr>
                <w:sz w:val="5"/>
                <w:szCs w:val="5"/>
              </w:rPr>
            </w:pPr>
          </w:p>
        </w:tc>
        <w:tc>
          <w:tcPr>
            <w:tcW w:w="1500" w:type="dxa"/>
            <w:vMerge w:val="restart"/>
            <w:vAlign w:val="bottom"/>
          </w:tcPr>
          <w:p w14:paraId="0B6C01EC" w14:textId="77777777" w:rsidR="00F62E6C" w:rsidRDefault="008F537A">
            <w:pPr>
              <w:ind w:left="80"/>
              <w:rPr>
                <w:sz w:val="20"/>
                <w:szCs w:val="20"/>
              </w:rPr>
            </w:pPr>
            <w:r>
              <w:rPr>
                <w:rFonts w:ascii="Arial" w:eastAsia="Arial" w:hAnsi="Arial" w:cs="Arial"/>
                <w:sz w:val="12"/>
                <w:szCs w:val="12"/>
              </w:rPr>
              <w:t>increase in RWAs)</w:t>
            </w:r>
          </w:p>
        </w:tc>
        <w:tc>
          <w:tcPr>
            <w:tcW w:w="0" w:type="dxa"/>
            <w:vAlign w:val="bottom"/>
          </w:tcPr>
          <w:p w14:paraId="49928357" w14:textId="77777777" w:rsidR="00F62E6C" w:rsidRDefault="00F62E6C">
            <w:pPr>
              <w:rPr>
                <w:sz w:val="1"/>
                <w:szCs w:val="1"/>
              </w:rPr>
            </w:pPr>
          </w:p>
        </w:tc>
      </w:tr>
      <w:tr w:rsidR="00F62E6C" w14:paraId="623B185A" w14:textId="77777777">
        <w:trPr>
          <w:trHeight w:val="81"/>
        </w:trPr>
        <w:tc>
          <w:tcPr>
            <w:tcW w:w="1860" w:type="dxa"/>
            <w:vMerge w:val="restart"/>
            <w:vAlign w:val="bottom"/>
          </w:tcPr>
          <w:p w14:paraId="77059870" w14:textId="77777777" w:rsidR="00F62E6C" w:rsidRDefault="008F537A">
            <w:pPr>
              <w:ind w:left="20"/>
              <w:rPr>
                <w:sz w:val="20"/>
                <w:szCs w:val="20"/>
              </w:rPr>
            </w:pPr>
            <w:r>
              <w:rPr>
                <w:rFonts w:ascii="Arial" w:eastAsia="Arial" w:hAnsi="Arial" w:cs="Arial"/>
                <w:sz w:val="12"/>
                <w:szCs w:val="12"/>
              </w:rPr>
              <w:t>(£27 billion increase in RWAs)</w:t>
            </w:r>
          </w:p>
        </w:tc>
        <w:tc>
          <w:tcPr>
            <w:tcW w:w="1500" w:type="dxa"/>
            <w:vMerge/>
            <w:vAlign w:val="bottom"/>
          </w:tcPr>
          <w:p w14:paraId="2CB5EBD6" w14:textId="77777777" w:rsidR="00F62E6C" w:rsidRDefault="00F62E6C">
            <w:pPr>
              <w:rPr>
                <w:sz w:val="7"/>
                <w:szCs w:val="7"/>
              </w:rPr>
            </w:pPr>
          </w:p>
        </w:tc>
        <w:tc>
          <w:tcPr>
            <w:tcW w:w="0" w:type="dxa"/>
            <w:vAlign w:val="bottom"/>
          </w:tcPr>
          <w:p w14:paraId="5A2540FD" w14:textId="77777777" w:rsidR="00F62E6C" w:rsidRDefault="00F62E6C">
            <w:pPr>
              <w:rPr>
                <w:sz w:val="1"/>
                <w:szCs w:val="1"/>
              </w:rPr>
            </w:pPr>
          </w:p>
        </w:tc>
      </w:tr>
      <w:tr w:rsidR="00F62E6C" w14:paraId="07CBF8ED" w14:textId="77777777">
        <w:trPr>
          <w:trHeight w:val="61"/>
        </w:trPr>
        <w:tc>
          <w:tcPr>
            <w:tcW w:w="1860" w:type="dxa"/>
            <w:vMerge/>
            <w:vAlign w:val="bottom"/>
          </w:tcPr>
          <w:p w14:paraId="10222ADC" w14:textId="77777777" w:rsidR="00F62E6C" w:rsidRDefault="00F62E6C">
            <w:pPr>
              <w:rPr>
                <w:sz w:val="5"/>
                <w:szCs w:val="5"/>
              </w:rPr>
            </w:pPr>
          </w:p>
        </w:tc>
        <w:tc>
          <w:tcPr>
            <w:tcW w:w="1500" w:type="dxa"/>
            <w:vAlign w:val="bottom"/>
          </w:tcPr>
          <w:p w14:paraId="09D2FE8F" w14:textId="77777777" w:rsidR="00F62E6C" w:rsidRDefault="00F62E6C">
            <w:pPr>
              <w:rPr>
                <w:sz w:val="5"/>
                <w:szCs w:val="5"/>
              </w:rPr>
            </w:pPr>
          </w:p>
        </w:tc>
        <w:tc>
          <w:tcPr>
            <w:tcW w:w="0" w:type="dxa"/>
            <w:vAlign w:val="bottom"/>
          </w:tcPr>
          <w:p w14:paraId="7E7C761B" w14:textId="77777777" w:rsidR="00F62E6C" w:rsidRDefault="00F62E6C">
            <w:pPr>
              <w:rPr>
                <w:sz w:val="1"/>
                <w:szCs w:val="1"/>
              </w:rPr>
            </w:pPr>
          </w:p>
        </w:tc>
      </w:tr>
      <w:tr w:rsidR="00F62E6C" w14:paraId="40759AFC" w14:textId="77777777">
        <w:trPr>
          <w:trHeight w:val="283"/>
        </w:trPr>
        <w:tc>
          <w:tcPr>
            <w:tcW w:w="1860" w:type="dxa"/>
            <w:vAlign w:val="bottom"/>
          </w:tcPr>
          <w:p w14:paraId="37194D2D" w14:textId="77777777" w:rsidR="00F62E6C" w:rsidRDefault="008F537A">
            <w:pPr>
              <w:ind w:left="20"/>
              <w:rPr>
                <w:sz w:val="20"/>
                <w:szCs w:val="20"/>
              </w:rPr>
            </w:pPr>
            <w:r>
              <w:rPr>
                <w:rFonts w:ascii="Arial" w:eastAsia="Arial" w:hAnsi="Arial" w:cs="Arial"/>
                <w:sz w:val="12"/>
                <w:szCs w:val="12"/>
              </w:rPr>
              <w:t>CVA risk</w:t>
            </w:r>
          </w:p>
        </w:tc>
        <w:tc>
          <w:tcPr>
            <w:tcW w:w="1500" w:type="dxa"/>
            <w:vAlign w:val="bottom"/>
          </w:tcPr>
          <w:p w14:paraId="60B29036" w14:textId="77777777" w:rsidR="00F62E6C" w:rsidRDefault="00F62E6C">
            <w:pPr>
              <w:rPr>
                <w:sz w:val="24"/>
                <w:szCs w:val="24"/>
              </w:rPr>
            </w:pPr>
          </w:p>
        </w:tc>
        <w:tc>
          <w:tcPr>
            <w:tcW w:w="0" w:type="dxa"/>
            <w:vAlign w:val="bottom"/>
          </w:tcPr>
          <w:p w14:paraId="3D5351CB" w14:textId="77777777" w:rsidR="00F62E6C" w:rsidRDefault="00F62E6C">
            <w:pPr>
              <w:rPr>
                <w:sz w:val="1"/>
                <w:szCs w:val="1"/>
              </w:rPr>
            </w:pPr>
          </w:p>
        </w:tc>
      </w:tr>
      <w:tr w:rsidR="00F62E6C" w14:paraId="212233AB" w14:textId="77777777">
        <w:trPr>
          <w:trHeight w:val="142"/>
        </w:trPr>
        <w:tc>
          <w:tcPr>
            <w:tcW w:w="1860" w:type="dxa"/>
            <w:vAlign w:val="bottom"/>
          </w:tcPr>
          <w:p w14:paraId="7AC77EE6" w14:textId="77777777" w:rsidR="00F62E6C" w:rsidRDefault="008F537A">
            <w:pPr>
              <w:ind w:left="20"/>
              <w:rPr>
                <w:sz w:val="20"/>
                <w:szCs w:val="20"/>
              </w:rPr>
            </w:pPr>
            <w:r>
              <w:rPr>
                <w:rFonts w:ascii="Arial" w:eastAsia="Arial" w:hAnsi="Arial" w:cs="Arial"/>
                <w:sz w:val="12"/>
                <w:szCs w:val="12"/>
              </w:rPr>
              <w:t>(£16 billion increase in RWAs)</w:t>
            </w:r>
          </w:p>
        </w:tc>
        <w:tc>
          <w:tcPr>
            <w:tcW w:w="1500" w:type="dxa"/>
            <w:vAlign w:val="bottom"/>
          </w:tcPr>
          <w:p w14:paraId="525C3716" w14:textId="77777777" w:rsidR="00F62E6C" w:rsidRDefault="00F62E6C">
            <w:pPr>
              <w:rPr>
                <w:sz w:val="12"/>
                <w:szCs w:val="12"/>
              </w:rPr>
            </w:pPr>
          </w:p>
        </w:tc>
        <w:tc>
          <w:tcPr>
            <w:tcW w:w="0" w:type="dxa"/>
            <w:vAlign w:val="bottom"/>
          </w:tcPr>
          <w:p w14:paraId="36BA38CF" w14:textId="77777777" w:rsidR="00F62E6C" w:rsidRDefault="00F62E6C">
            <w:pPr>
              <w:rPr>
                <w:sz w:val="1"/>
                <w:szCs w:val="1"/>
              </w:rPr>
            </w:pPr>
          </w:p>
        </w:tc>
      </w:tr>
    </w:tbl>
    <w:p w14:paraId="3824F220" w14:textId="77777777" w:rsidR="00F62E6C" w:rsidRDefault="008F537A">
      <w:pPr>
        <w:spacing w:line="20" w:lineRule="exact"/>
        <w:rPr>
          <w:sz w:val="20"/>
          <w:szCs w:val="20"/>
        </w:rPr>
      </w:pPr>
      <w:r>
        <w:rPr>
          <w:noProof/>
          <w:sz w:val="20"/>
          <w:szCs w:val="20"/>
        </w:rPr>
        <w:drawing>
          <wp:anchor distT="0" distB="0" distL="114300" distR="114300" simplePos="0" relativeHeight="251563520" behindDoc="1" locked="0" layoutInCell="0" allowOverlap="1" wp14:anchorId="221CB52E" wp14:editId="425F5D75">
            <wp:simplePos x="0" y="0"/>
            <wp:positionH relativeFrom="column">
              <wp:posOffset>-3810</wp:posOffset>
            </wp:positionH>
            <wp:positionV relativeFrom="paragraph">
              <wp:posOffset>-2305050</wp:posOffset>
            </wp:positionV>
            <wp:extent cx="2321560" cy="235775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a:srcRect/>
                    <a:stretch>
                      <a:fillRect/>
                    </a:stretch>
                  </pic:blipFill>
                  <pic:spPr bwMode="auto">
                    <a:xfrm>
                      <a:off x="0" y="0"/>
                      <a:ext cx="2321560" cy="2357755"/>
                    </a:xfrm>
                    <a:prstGeom prst="rect">
                      <a:avLst/>
                    </a:prstGeom>
                    <a:noFill/>
                  </pic:spPr>
                </pic:pic>
              </a:graphicData>
            </a:graphic>
          </wp:anchor>
        </w:drawing>
      </w:r>
    </w:p>
    <w:p w14:paraId="7C6988A4" w14:textId="77777777" w:rsidR="00F62E6C" w:rsidRDefault="00F62E6C">
      <w:pPr>
        <w:spacing w:line="138" w:lineRule="exact"/>
        <w:rPr>
          <w:sz w:val="20"/>
          <w:szCs w:val="20"/>
        </w:rPr>
      </w:pPr>
    </w:p>
    <w:p w14:paraId="77AC05AB" w14:textId="77777777" w:rsidR="00F62E6C" w:rsidRDefault="008F537A">
      <w:pPr>
        <w:ind w:left="6"/>
        <w:rPr>
          <w:sz w:val="20"/>
          <w:szCs w:val="20"/>
        </w:rPr>
      </w:pPr>
      <w:r>
        <w:rPr>
          <w:rFonts w:ascii="Arial" w:eastAsia="Arial" w:hAnsi="Arial" w:cs="Arial"/>
          <w:sz w:val="9"/>
          <w:szCs w:val="9"/>
        </w:rPr>
        <w:t>Sources: Participating banks’ STDF data submissions, Bank analysis and calculations.</w:t>
      </w:r>
    </w:p>
    <w:p w14:paraId="1D626856" w14:textId="77777777" w:rsidR="00F62E6C" w:rsidRDefault="008F537A">
      <w:pPr>
        <w:spacing w:line="20" w:lineRule="exact"/>
        <w:rPr>
          <w:sz w:val="20"/>
          <w:szCs w:val="20"/>
        </w:rPr>
      </w:pPr>
      <w:r>
        <w:rPr>
          <w:sz w:val="20"/>
          <w:szCs w:val="20"/>
        </w:rPr>
        <w:br w:type="column"/>
      </w:r>
    </w:p>
    <w:p w14:paraId="63495E6B" w14:textId="77777777" w:rsidR="00F62E6C" w:rsidRDefault="00F62E6C">
      <w:pPr>
        <w:spacing w:line="200" w:lineRule="exact"/>
        <w:rPr>
          <w:sz w:val="20"/>
          <w:szCs w:val="20"/>
        </w:rPr>
      </w:pPr>
    </w:p>
    <w:p w14:paraId="10B80B09" w14:textId="77777777" w:rsidR="00F62E6C" w:rsidRDefault="00F62E6C">
      <w:pPr>
        <w:spacing w:line="200" w:lineRule="exact"/>
        <w:rPr>
          <w:sz w:val="20"/>
          <w:szCs w:val="20"/>
        </w:rPr>
      </w:pPr>
    </w:p>
    <w:p w14:paraId="7F8C1BC7" w14:textId="77777777" w:rsidR="00F62E6C" w:rsidRDefault="00F62E6C">
      <w:pPr>
        <w:spacing w:line="200" w:lineRule="exact"/>
        <w:rPr>
          <w:sz w:val="20"/>
          <w:szCs w:val="20"/>
        </w:rPr>
      </w:pPr>
    </w:p>
    <w:p w14:paraId="3D129462" w14:textId="77777777" w:rsidR="00F62E6C" w:rsidRDefault="00F62E6C">
      <w:pPr>
        <w:spacing w:line="200" w:lineRule="exact"/>
        <w:rPr>
          <w:sz w:val="20"/>
          <w:szCs w:val="20"/>
        </w:rPr>
      </w:pPr>
    </w:p>
    <w:p w14:paraId="0CD34D72" w14:textId="77777777" w:rsidR="00F62E6C" w:rsidRDefault="00F62E6C">
      <w:pPr>
        <w:spacing w:line="200" w:lineRule="exact"/>
        <w:rPr>
          <w:sz w:val="20"/>
          <w:szCs w:val="20"/>
        </w:rPr>
      </w:pPr>
    </w:p>
    <w:p w14:paraId="214EB9BA" w14:textId="77777777" w:rsidR="00F62E6C" w:rsidRDefault="00F62E6C">
      <w:pPr>
        <w:spacing w:line="200" w:lineRule="exact"/>
        <w:rPr>
          <w:sz w:val="20"/>
          <w:szCs w:val="20"/>
        </w:rPr>
      </w:pPr>
    </w:p>
    <w:p w14:paraId="6437C798" w14:textId="77777777" w:rsidR="00F62E6C" w:rsidRDefault="00F62E6C">
      <w:pPr>
        <w:spacing w:line="200" w:lineRule="exact"/>
        <w:rPr>
          <w:sz w:val="20"/>
          <w:szCs w:val="20"/>
        </w:rPr>
      </w:pPr>
    </w:p>
    <w:p w14:paraId="4AF106CF" w14:textId="77777777" w:rsidR="00F62E6C" w:rsidRDefault="00F62E6C">
      <w:pPr>
        <w:spacing w:line="200" w:lineRule="exact"/>
        <w:rPr>
          <w:sz w:val="20"/>
          <w:szCs w:val="20"/>
        </w:rPr>
      </w:pPr>
    </w:p>
    <w:p w14:paraId="1B9EFEF4" w14:textId="77777777" w:rsidR="00F62E6C" w:rsidRDefault="00F62E6C">
      <w:pPr>
        <w:spacing w:line="200" w:lineRule="exact"/>
        <w:rPr>
          <w:sz w:val="20"/>
          <w:szCs w:val="20"/>
        </w:rPr>
      </w:pPr>
    </w:p>
    <w:p w14:paraId="3DA7A29E" w14:textId="77777777" w:rsidR="00F62E6C" w:rsidRDefault="00F62E6C">
      <w:pPr>
        <w:spacing w:line="358" w:lineRule="exact"/>
        <w:rPr>
          <w:sz w:val="20"/>
          <w:szCs w:val="20"/>
        </w:rPr>
      </w:pPr>
    </w:p>
    <w:p w14:paraId="63166847" w14:textId="77777777" w:rsidR="00F62E6C" w:rsidRDefault="00F62E6C">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220"/>
        <w:gridCol w:w="700"/>
      </w:tblGrid>
      <w:tr w:rsidR="00F62E6C" w14:paraId="78E13CEC" w14:textId="77777777">
        <w:trPr>
          <w:trHeight w:val="252"/>
        </w:trPr>
        <w:tc>
          <w:tcPr>
            <w:tcW w:w="220" w:type="dxa"/>
            <w:tcBorders>
              <w:bottom w:val="single" w:sz="8" w:space="0" w:color="auto"/>
            </w:tcBorders>
            <w:vAlign w:val="bottom"/>
          </w:tcPr>
          <w:p w14:paraId="6DAB66AC" w14:textId="77777777" w:rsidR="00F62E6C" w:rsidRDefault="008F537A">
            <w:pPr>
              <w:rPr>
                <w:sz w:val="20"/>
                <w:szCs w:val="20"/>
              </w:rPr>
            </w:pPr>
            <w:r>
              <w:rPr>
                <w:rFonts w:ascii="Arial" w:eastAsia="Arial" w:hAnsi="Arial" w:cs="Arial"/>
                <w:color w:val="001E62"/>
                <w:w w:val="70"/>
                <w:sz w:val="11"/>
                <w:szCs w:val="11"/>
              </w:rPr>
              <w:t>CET1</w:t>
            </w:r>
          </w:p>
        </w:tc>
        <w:tc>
          <w:tcPr>
            <w:tcW w:w="700" w:type="dxa"/>
            <w:vAlign w:val="bottom"/>
          </w:tcPr>
          <w:p w14:paraId="638ED07D" w14:textId="77777777" w:rsidR="00F62E6C" w:rsidRDefault="008F537A">
            <w:pPr>
              <w:ind w:left="60"/>
              <w:rPr>
                <w:sz w:val="20"/>
                <w:szCs w:val="20"/>
              </w:rPr>
            </w:pPr>
            <w:r>
              <w:rPr>
                <w:rFonts w:ascii="Arial" w:eastAsia="Arial" w:hAnsi="Arial" w:cs="Arial"/>
                <w:w w:val="73"/>
                <w:sz w:val="16"/>
                <w:szCs w:val="16"/>
                <w:vertAlign w:val="subscript"/>
              </w:rPr>
              <w:t xml:space="preserve">= </w:t>
            </w:r>
            <w:r>
              <w:rPr>
                <w:rFonts w:ascii="Arial" w:eastAsia="Arial" w:hAnsi="Arial" w:cs="Arial"/>
                <w:w w:val="73"/>
                <w:sz w:val="16"/>
                <w:szCs w:val="16"/>
              </w:rPr>
              <w:t>Change in</w:t>
            </w:r>
          </w:p>
        </w:tc>
      </w:tr>
      <w:tr w:rsidR="00F62E6C" w14:paraId="5DA5B5BD" w14:textId="77777777">
        <w:trPr>
          <w:trHeight w:val="132"/>
        </w:trPr>
        <w:tc>
          <w:tcPr>
            <w:tcW w:w="220" w:type="dxa"/>
            <w:vAlign w:val="bottom"/>
          </w:tcPr>
          <w:p w14:paraId="73EB310D" w14:textId="77777777" w:rsidR="00F62E6C" w:rsidRDefault="008F537A">
            <w:pPr>
              <w:spacing w:line="133" w:lineRule="exact"/>
              <w:rPr>
                <w:sz w:val="20"/>
                <w:szCs w:val="20"/>
              </w:rPr>
            </w:pPr>
            <w:r>
              <w:rPr>
                <w:rFonts w:ascii="Arial" w:eastAsia="Arial" w:hAnsi="Arial" w:cs="Arial"/>
                <w:color w:val="99168F"/>
                <w:w w:val="71"/>
                <w:sz w:val="12"/>
                <w:szCs w:val="12"/>
              </w:rPr>
              <w:t>RWA</w:t>
            </w:r>
          </w:p>
        </w:tc>
        <w:tc>
          <w:tcPr>
            <w:tcW w:w="700" w:type="dxa"/>
            <w:vAlign w:val="bottom"/>
          </w:tcPr>
          <w:p w14:paraId="20C5C1BA" w14:textId="77777777" w:rsidR="00F62E6C" w:rsidRDefault="008F537A">
            <w:pPr>
              <w:spacing w:line="126" w:lineRule="exact"/>
              <w:ind w:left="160"/>
              <w:rPr>
                <w:sz w:val="20"/>
                <w:szCs w:val="20"/>
              </w:rPr>
            </w:pPr>
            <w:r>
              <w:rPr>
                <w:rFonts w:ascii="Arial" w:eastAsia="Arial" w:hAnsi="Arial" w:cs="Arial"/>
                <w:w w:val="82"/>
                <w:sz w:val="12"/>
                <w:szCs w:val="12"/>
              </w:rPr>
              <w:t>CET 1 ratio</w:t>
            </w:r>
          </w:p>
        </w:tc>
      </w:tr>
    </w:tbl>
    <w:p w14:paraId="393A0434" w14:textId="77777777" w:rsidR="00F62E6C" w:rsidRDefault="008F537A">
      <w:pPr>
        <w:spacing w:line="20" w:lineRule="exact"/>
        <w:rPr>
          <w:sz w:val="20"/>
          <w:szCs w:val="20"/>
        </w:rPr>
      </w:pPr>
      <w:r>
        <w:rPr>
          <w:noProof/>
          <w:sz w:val="20"/>
          <w:szCs w:val="20"/>
        </w:rPr>
        <w:drawing>
          <wp:anchor distT="0" distB="0" distL="114300" distR="114300" simplePos="0" relativeHeight="251564544" behindDoc="1" locked="0" layoutInCell="0" allowOverlap="1" wp14:anchorId="5F9130BC" wp14:editId="60079754">
            <wp:simplePos x="0" y="0"/>
            <wp:positionH relativeFrom="column">
              <wp:posOffset>-259715</wp:posOffset>
            </wp:positionH>
            <wp:positionV relativeFrom="paragraph">
              <wp:posOffset>-1622425</wp:posOffset>
            </wp:positionV>
            <wp:extent cx="340995" cy="232219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a:srcRect/>
                    <a:stretch>
                      <a:fillRect/>
                    </a:stretch>
                  </pic:blipFill>
                  <pic:spPr bwMode="auto">
                    <a:xfrm>
                      <a:off x="0" y="0"/>
                      <a:ext cx="340995" cy="2322195"/>
                    </a:xfrm>
                    <a:prstGeom prst="rect">
                      <a:avLst/>
                    </a:prstGeom>
                    <a:noFill/>
                  </pic:spPr>
                </pic:pic>
              </a:graphicData>
            </a:graphic>
          </wp:anchor>
        </w:drawing>
      </w:r>
    </w:p>
    <w:p w14:paraId="01C011FD" w14:textId="77777777" w:rsidR="00F62E6C" w:rsidRDefault="008F537A">
      <w:pPr>
        <w:spacing w:line="20" w:lineRule="exact"/>
        <w:rPr>
          <w:sz w:val="20"/>
          <w:szCs w:val="20"/>
        </w:rPr>
      </w:pPr>
      <w:r>
        <w:rPr>
          <w:sz w:val="20"/>
          <w:szCs w:val="20"/>
        </w:rPr>
        <w:br w:type="column"/>
      </w:r>
    </w:p>
    <w:p w14:paraId="407EDB3F" w14:textId="77777777" w:rsidR="00F62E6C" w:rsidRDefault="008F537A">
      <w:pPr>
        <w:spacing w:line="273" w:lineRule="auto"/>
        <w:ind w:right="440"/>
        <w:rPr>
          <w:sz w:val="20"/>
          <w:szCs w:val="20"/>
        </w:rPr>
      </w:pPr>
      <w:r>
        <w:rPr>
          <w:rFonts w:ascii="Arial" w:eastAsia="Arial" w:hAnsi="Arial" w:cs="Arial"/>
          <w:sz w:val="20"/>
          <w:szCs w:val="20"/>
        </w:rPr>
        <w:t xml:space="preserve">2 </w:t>
      </w:r>
      <w:r>
        <w:rPr>
          <w:rFonts w:ascii="Arial" w:eastAsia="Arial" w:hAnsi="Arial" w:cs="Arial"/>
          <w:sz w:val="20"/>
          <w:szCs w:val="20"/>
        </w:rPr>
        <w:t>percentage points, 0.3 percentage points more than in the 2018 test (Table A.C). This is mostly driven by a larger decrease to investment banking revenue compared to the 2018 test.</w:t>
      </w:r>
    </w:p>
    <w:p w14:paraId="5DADCC8A" w14:textId="77777777" w:rsidR="00F62E6C" w:rsidRDefault="00F62E6C">
      <w:pPr>
        <w:spacing w:line="294" w:lineRule="exact"/>
        <w:rPr>
          <w:sz w:val="20"/>
          <w:szCs w:val="20"/>
        </w:rPr>
      </w:pPr>
    </w:p>
    <w:p w14:paraId="6F8CB401" w14:textId="77777777" w:rsidR="00F62E6C" w:rsidRDefault="008F537A">
      <w:pPr>
        <w:spacing w:line="271" w:lineRule="auto"/>
        <w:ind w:right="380"/>
        <w:rPr>
          <w:sz w:val="20"/>
          <w:szCs w:val="20"/>
        </w:rPr>
      </w:pPr>
      <w:r>
        <w:rPr>
          <w:rFonts w:ascii="Arial" w:eastAsia="Arial" w:hAnsi="Arial" w:cs="Arial"/>
          <w:i/>
          <w:iCs/>
          <w:color w:val="99168F"/>
          <w:sz w:val="20"/>
          <w:szCs w:val="20"/>
        </w:rPr>
        <w:t>Despite the recent increase in PPI claims, headwinds from stressed misconduct projections were lower in the 2019 ACS than in the 2018 test.</w:t>
      </w:r>
    </w:p>
    <w:p w14:paraId="03E27D75" w14:textId="77777777" w:rsidR="00F62E6C" w:rsidRDefault="00F62E6C">
      <w:pPr>
        <w:spacing w:line="1" w:lineRule="exact"/>
        <w:rPr>
          <w:sz w:val="20"/>
          <w:szCs w:val="20"/>
        </w:rPr>
      </w:pPr>
    </w:p>
    <w:p w14:paraId="22F3A4FB" w14:textId="77777777" w:rsidR="00F62E6C" w:rsidRDefault="008F537A">
      <w:pPr>
        <w:spacing w:line="274" w:lineRule="auto"/>
        <w:ind w:right="60"/>
        <w:rPr>
          <w:sz w:val="20"/>
          <w:szCs w:val="20"/>
        </w:rPr>
      </w:pPr>
      <w:r>
        <w:rPr>
          <w:rFonts w:ascii="Arial" w:eastAsia="Arial" w:hAnsi="Arial" w:cs="Arial"/>
          <w:sz w:val="20"/>
          <w:szCs w:val="20"/>
        </w:rPr>
        <w:t>Banks are only required to make provisions for misconduct redress costs where an obligation exists, once settlement is considered probable, and a reliable estimate of the settlement amount can be made.</w:t>
      </w:r>
    </w:p>
    <w:p w14:paraId="780D02DA" w14:textId="77777777" w:rsidR="00F62E6C" w:rsidRDefault="00F62E6C">
      <w:pPr>
        <w:spacing w:line="260" w:lineRule="exact"/>
        <w:rPr>
          <w:sz w:val="20"/>
          <w:szCs w:val="20"/>
        </w:rPr>
      </w:pPr>
    </w:p>
    <w:p w14:paraId="263364F3" w14:textId="77777777" w:rsidR="00F62E6C" w:rsidRDefault="008F537A">
      <w:pPr>
        <w:spacing w:line="369" w:lineRule="auto"/>
        <w:ind w:right="300"/>
        <w:rPr>
          <w:sz w:val="20"/>
          <w:szCs w:val="20"/>
        </w:rPr>
      </w:pPr>
      <w:r>
        <w:rPr>
          <w:rFonts w:ascii="Arial" w:eastAsia="Arial" w:hAnsi="Arial" w:cs="Arial"/>
          <w:sz w:val="17"/>
          <w:szCs w:val="17"/>
        </w:rPr>
        <w:t>The ACS includes a projection of stressed misconduct costs for known misconduct issues beyond existing provisions.</w:t>
      </w:r>
    </w:p>
    <w:p w14:paraId="1CB48C94" w14:textId="77777777" w:rsidR="00F62E6C" w:rsidRDefault="00F62E6C">
      <w:pPr>
        <w:sectPr w:rsidR="00F62E6C">
          <w:type w:val="continuous"/>
          <w:pgSz w:w="11900" w:h="16838"/>
          <w:pgMar w:top="445" w:right="786" w:bottom="325" w:left="794" w:header="0" w:footer="0" w:gutter="0"/>
          <w:cols w:num="3" w:space="720" w:equalWidth="0">
            <w:col w:w="3726" w:space="340"/>
            <w:col w:w="900" w:space="360"/>
            <w:col w:w="5000"/>
          </w:cols>
        </w:sectPr>
      </w:pPr>
    </w:p>
    <w:p w14:paraId="5581DC7C" w14:textId="77777777" w:rsidR="00F62E6C" w:rsidRDefault="008F537A">
      <w:pPr>
        <w:ind w:left="4620"/>
        <w:rPr>
          <w:sz w:val="20"/>
          <w:szCs w:val="20"/>
        </w:rPr>
      </w:pPr>
      <w:bookmarkStart w:id="17" w:name="page23"/>
      <w:bookmarkEnd w:id="17"/>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12</w:t>
      </w:r>
    </w:p>
    <w:p w14:paraId="71F46F43" w14:textId="77777777" w:rsidR="00F62E6C" w:rsidRDefault="008F537A">
      <w:pPr>
        <w:spacing w:line="20" w:lineRule="exact"/>
        <w:rPr>
          <w:sz w:val="20"/>
          <w:szCs w:val="20"/>
        </w:rPr>
      </w:pPr>
      <w:r>
        <w:rPr>
          <w:noProof/>
          <w:sz w:val="20"/>
          <w:szCs w:val="20"/>
        </w:rPr>
        <w:drawing>
          <wp:anchor distT="0" distB="0" distL="114300" distR="114300" simplePos="0" relativeHeight="251565568" behindDoc="1" locked="0" layoutInCell="0" allowOverlap="1" wp14:anchorId="1E455519" wp14:editId="64DE62EB">
            <wp:simplePos x="0" y="0"/>
            <wp:positionH relativeFrom="column">
              <wp:posOffset>-255270</wp:posOffset>
            </wp:positionH>
            <wp:positionV relativeFrom="paragraph">
              <wp:posOffset>377825</wp:posOffset>
            </wp:positionV>
            <wp:extent cx="7056120" cy="928814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
                    <a:srcRect/>
                    <a:stretch>
                      <a:fillRect/>
                    </a:stretch>
                  </pic:blipFill>
                  <pic:spPr bwMode="auto">
                    <a:xfrm>
                      <a:off x="0" y="0"/>
                      <a:ext cx="7056120" cy="9288145"/>
                    </a:xfrm>
                    <a:prstGeom prst="rect">
                      <a:avLst/>
                    </a:prstGeom>
                    <a:noFill/>
                  </pic:spPr>
                </pic:pic>
              </a:graphicData>
            </a:graphic>
          </wp:anchor>
        </w:drawing>
      </w:r>
    </w:p>
    <w:p w14:paraId="495D64F6" w14:textId="77777777" w:rsidR="00F62E6C" w:rsidRDefault="00F62E6C">
      <w:pPr>
        <w:sectPr w:rsidR="00F62E6C">
          <w:pgSz w:w="11900" w:h="16838"/>
          <w:pgMar w:top="445" w:right="786" w:bottom="716" w:left="800" w:header="0" w:footer="0" w:gutter="0"/>
          <w:cols w:space="720" w:equalWidth="0">
            <w:col w:w="10320"/>
          </w:cols>
        </w:sectPr>
      </w:pPr>
    </w:p>
    <w:p w14:paraId="1EF70284" w14:textId="77777777" w:rsidR="00F62E6C" w:rsidRDefault="00F62E6C">
      <w:pPr>
        <w:spacing w:line="200" w:lineRule="exact"/>
        <w:rPr>
          <w:sz w:val="20"/>
          <w:szCs w:val="20"/>
        </w:rPr>
      </w:pPr>
    </w:p>
    <w:p w14:paraId="052850EE" w14:textId="77777777" w:rsidR="00F62E6C" w:rsidRDefault="00F62E6C">
      <w:pPr>
        <w:spacing w:line="200" w:lineRule="exact"/>
        <w:rPr>
          <w:sz w:val="20"/>
          <w:szCs w:val="20"/>
        </w:rPr>
      </w:pPr>
    </w:p>
    <w:p w14:paraId="76B57F2B" w14:textId="77777777" w:rsidR="00F62E6C" w:rsidRDefault="00F62E6C">
      <w:pPr>
        <w:spacing w:line="200" w:lineRule="exact"/>
        <w:rPr>
          <w:sz w:val="20"/>
          <w:szCs w:val="20"/>
        </w:rPr>
      </w:pPr>
    </w:p>
    <w:p w14:paraId="2BDC841E" w14:textId="77777777" w:rsidR="00F62E6C" w:rsidRDefault="00F62E6C">
      <w:pPr>
        <w:spacing w:line="379" w:lineRule="exact"/>
        <w:rPr>
          <w:sz w:val="20"/>
          <w:szCs w:val="20"/>
        </w:rPr>
      </w:pPr>
    </w:p>
    <w:p w14:paraId="45C5312A" w14:textId="77777777" w:rsidR="00F62E6C" w:rsidRDefault="008F537A">
      <w:pPr>
        <w:rPr>
          <w:sz w:val="20"/>
          <w:szCs w:val="20"/>
        </w:rPr>
      </w:pPr>
      <w:r>
        <w:rPr>
          <w:rFonts w:ascii="Arial" w:eastAsia="Arial" w:hAnsi="Arial" w:cs="Arial"/>
          <w:color w:val="99168F"/>
          <w:sz w:val="26"/>
          <w:szCs w:val="26"/>
        </w:rPr>
        <w:t>Box 4</w:t>
      </w:r>
    </w:p>
    <w:p w14:paraId="38FBEFED" w14:textId="77777777" w:rsidR="00F62E6C" w:rsidRDefault="00F62E6C">
      <w:pPr>
        <w:spacing w:line="26" w:lineRule="exact"/>
        <w:rPr>
          <w:sz w:val="20"/>
          <w:szCs w:val="20"/>
        </w:rPr>
      </w:pPr>
    </w:p>
    <w:p w14:paraId="34301E81" w14:textId="77777777" w:rsidR="00F62E6C" w:rsidRDefault="008F537A">
      <w:pPr>
        <w:rPr>
          <w:sz w:val="20"/>
          <w:szCs w:val="20"/>
        </w:rPr>
      </w:pPr>
      <w:r>
        <w:rPr>
          <w:rFonts w:ascii="Arial" w:eastAsia="Arial" w:hAnsi="Arial" w:cs="Arial"/>
          <w:sz w:val="26"/>
          <w:szCs w:val="26"/>
        </w:rPr>
        <w:t>Leveraged lending</w:t>
      </w:r>
    </w:p>
    <w:p w14:paraId="350F18AD" w14:textId="77777777" w:rsidR="00F62E6C" w:rsidRDefault="00F62E6C">
      <w:pPr>
        <w:spacing w:line="278" w:lineRule="exact"/>
        <w:rPr>
          <w:sz w:val="20"/>
          <w:szCs w:val="20"/>
        </w:rPr>
      </w:pPr>
    </w:p>
    <w:p w14:paraId="1F326836" w14:textId="77777777" w:rsidR="00F62E6C" w:rsidRDefault="008F537A">
      <w:pPr>
        <w:spacing w:line="271" w:lineRule="auto"/>
        <w:rPr>
          <w:sz w:val="20"/>
          <w:szCs w:val="20"/>
        </w:rPr>
      </w:pPr>
      <w:r>
        <w:rPr>
          <w:rFonts w:ascii="Arial" w:eastAsia="Arial" w:hAnsi="Arial" w:cs="Arial"/>
          <w:i/>
          <w:iCs/>
          <w:color w:val="99168F"/>
          <w:sz w:val="20"/>
          <w:szCs w:val="20"/>
        </w:rPr>
        <w:t>The stock of leveraged loans has risen further to a new all-time high.</w:t>
      </w:r>
    </w:p>
    <w:p w14:paraId="6BD49E68" w14:textId="77777777" w:rsidR="00F62E6C" w:rsidRDefault="00F62E6C">
      <w:pPr>
        <w:spacing w:line="1" w:lineRule="exact"/>
        <w:rPr>
          <w:sz w:val="20"/>
          <w:szCs w:val="20"/>
        </w:rPr>
      </w:pPr>
    </w:p>
    <w:p w14:paraId="56CDDDDC" w14:textId="77777777" w:rsidR="00F62E6C" w:rsidRDefault="008F537A">
      <w:pPr>
        <w:rPr>
          <w:sz w:val="20"/>
          <w:szCs w:val="20"/>
        </w:rPr>
      </w:pPr>
      <w:r>
        <w:rPr>
          <w:rFonts w:ascii="Arial" w:eastAsia="Arial" w:hAnsi="Arial" w:cs="Arial"/>
          <w:sz w:val="20"/>
          <w:szCs w:val="20"/>
        </w:rPr>
        <w:t>The stock of global leveraged loans (typically loans to</w:t>
      </w:r>
    </w:p>
    <w:p w14:paraId="32C53849" w14:textId="77777777" w:rsidR="00F62E6C" w:rsidRDefault="008F537A">
      <w:pPr>
        <w:spacing w:line="20" w:lineRule="exact"/>
        <w:rPr>
          <w:sz w:val="20"/>
          <w:szCs w:val="20"/>
        </w:rPr>
      </w:pPr>
      <w:r>
        <w:rPr>
          <w:sz w:val="20"/>
          <w:szCs w:val="20"/>
        </w:rPr>
        <w:br w:type="column"/>
      </w:r>
    </w:p>
    <w:p w14:paraId="530D098E" w14:textId="77777777" w:rsidR="00F62E6C" w:rsidRDefault="00F62E6C">
      <w:pPr>
        <w:spacing w:line="200" w:lineRule="exact"/>
        <w:rPr>
          <w:sz w:val="20"/>
          <w:szCs w:val="20"/>
        </w:rPr>
      </w:pPr>
    </w:p>
    <w:p w14:paraId="36347FE7" w14:textId="77777777" w:rsidR="00F62E6C" w:rsidRDefault="00F62E6C">
      <w:pPr>
        <w:spacing w:line="200" w:lineRule="exact"/>
        <w:rPr>
          <w:sz w:val="20"/>
          <w:szCs w:val="20"/>
        </w:rPr>
      </w:pPr>
    </w:p>
    <w:p w14:paraId="171B894D" w14:textId="77777777" w:rsidR="00F62E6C" w:rsidRDefault="00F62E6C">
      <w:pPr>
        <w:spacing w:line="200" w:lineRule="exact"/>
        <w:rPr>
          <w:sz w:val="20"/>
          <w:szCs w:val="20"/>
        </w:rPr>
      </w:pPr>
    </w:p>
    <w:p w14:paraId="166F1449" w14:textId="77777777" w:rsidR="00F62E6C" w:rsidRDefault="00F62E6C">
      <w:pPr>
        <w:spacing w:line="200" w:lineRule="exact"/>
        <w:rPr>
          <w:sz w:val="20"/>
          <w:szCs w:val="20"/>
        </w:rPr>
      </w:pPr>
    </w:p>
    <w:p w14:paraId="3E69E8AC" w14:textId="77777777" w:rsidR="00F62E6C" w:rsidRDefault="00F62E6C">
      <w:pPr>
        <w:spacing w:line="264" w:lineRule="exact"/>
        <w:rPr>
          <w:sz w:val="20"/>
          <w:szCs w:val="20"/>
        </w:rPr>
      </w:pPr>
    </w:p>
    <w:p w14:paraId="000FD226" w14:textId="77777777" w:rsidR="00F62E6C" w:rsidRDefault="008F537A">
      <w:pPr>
        <w:spacing w:line="245" w:lineRule="auto"/>
        <w:ind w:right="220"/>
        <w:rPr>
          <w:sz w:val="20"/>
          <w:szCs w:val="20"/>
        </w:rPr>
      </w:pPr>
      <w:r>
        <w:rPr>
          <w:rFonts w:ascii="Arial" w:eastAsia="Arial" w:hAnsi="Arial" w:cs="Arial"/>
          <w:b/>
          <w:bCs/>
          <w:color w:val="99168F"/>
          <w:sz w:val="19"/>
          <w:szCs w:val="19"/>
        </w:rPr>
        <w:t>Chart B</w:t>
      </w:r>
      <w:r>
        <w:rPr>
          <w:rFonts w:ascii="Arial" w:eastAsia="Arial" w:hAnsi="Arial" w:cs="Arial"/>
          <w:color w:val="99168F"/>
          <w:sz w:val="19"/>
          <w:szCs w:val="19"/>
        </w:rPr>
        <w:t xml:space="preserve"> A material share of the overall leveraged loan market is held by global banks</w:t>
      </w:r>
    </w:p>
    <w:p w14:paraId="79FDB01A" w14:textId="77777777" w:rsidR="00F62E6C" w:rsidRDefault="008F537A">
      <w:pPr>
        <w:spacing w:line="183" w:lineRule="auto"/>
        <w:ind w:right="320"/>
        <w:rPr>
          <w:sz w:val="20"/>
          <w:szCs w:val="20"/>
        </w:rPr>
      </w:pPr>
      <w:r>
        <w:rPr>
          <w:rFonts w:ascii="Arial" w:eastAsia="Arial" w:hAnsi="Arial" w:cs="Arial"/>
          <w:sz w:val="16"/>
          <w:szCs w:val="16"/>
        </w:rPr>
        <w:t xml:space="preserve">Indicative estimate of leveraged loans and CLOs outstanding globally by </w:t>
      </w:r>
      <w:r>
        <w:rPr>
          <w:rFonts w:ascii="Arial" w:eastAsia="Arial" w:hAnsi="Arial" w:cs="Arial"/>
          <w:sz w:val="31"/>
          <w:szCs w:val="31"/>
          <w:vertAlign w:val="subscript"/>
        </w:rPr>
        <w:t>investor type</w:t>
      </w:r>
      <w:r>
        <w:rPr>
          <w:rFonts w:ascii="Arial" w:eastAsia="Arial" w:hAnsi="Arial" w:cs="Arial"/>
          <w:sz w:val="12"/>
          <w:szCs w:val="12"/>
        </w:rPr>
        <w:t>(a)(b)(c)(d)</w:t>
      </w:r>
    </w:p>
    <w:p w14:paraId="1459CD69" w14:textId="77777777" w:rsidR="00F62E6C" w:rsidRDefault="00F62E6C">
      <w:pPr>
        <w:spacing w:line="122" w:lineRule="exact"/>
        <w:rPr>
          <w:sz w:val="20"/>
          <w:szCs w:val="20"/>
        </w:rPr>
      </w:pPr>
    </w:p>
    <w:p w14:paraId="5429EEEA" w14:textId="77777777" w:rsidR="00F62E6C" w:rsidRDefault="008F537A">
      <w:pPr>
        <w:ind w:left="2160"/>
        <w:rPr>
          <w:sz w:val="20"/>
          <w:szCs w:val="20"/>
        </w:rPr>
      </w:pPr>
      <w:r>
        <w:rPr>
          <w:rFonts w:ascii="Arial" w:eastAsia="Arial" w:hAnsi="Arial" w:cs="Arial"/>
          <w:sz w:val="11"/>
          <w:szCs w:val="11"/>
        </w:rPr>
        <w:t>Leveraged loans</w:t>
      </w:r>
    </w:p>
    <w:p w14:paraId="67BF6291" w14:textId="77777777" w:rsidR="00F62E6C" w:rsidRDefault="00F62E6C">
      <w:pPr>
        <w:spacing w:line="175" w:lineRule="exact"/>
        <w:rPr>
          <w:sz w:val="20"/>
          <w:szCs w:val="20"/>
        </w:rPr>
      </w:pPr>
    </w:p>
    <w:p w14:paraId="34355388" w14:textId="77777777" w:rsidR="00F62E6C" w:rsidRDefault="008F537A">
      <w:pPr>
        <w:ind w:left="3440"/>
        <w:rPr>
          <w:sz w:val="20"/>
          <w:szCs w:val="20"/>
        </w:rPr>
      </w:pPr>
      <w:r>
        <w:rPr>
          <w:rFonts w:ascii="Arial" w:eastAsia="Arial" w:hAnsi="Arial" w:cs="Arial"/>
          <w:sz w:val="11"/>
          <w:szCs w:val="11"/>
        </w:rPr>
        <w:t>CLOs</w:t>
      </w:r>
    </w:p>
    <w:p w14:paraId="7CD24FBC" w14:textId="77777777" w:rsidR="00F62E6C" w:rsidRDefault="00F62E6C">
      <w:pPr>
        <w:spacing w:line="178" w:lineRule="exact"/>
        <w:rPr>
          <w:sz w:val="20"/>
          <w:szCs w:val="20"/>
        </w:rPr>
      </w:pPr>
    </w:p>
    <w:p w14:paraId="2B49DC81" w14:textId="77777777" w:rsidR="00F62E6C" w:rsidRDefault="00F62E6C">
      <w:pPr>
        <w:sectPr w:rsidR="00F62E6C">
          <w:type w:val="continuous"/>
          <w:pgSz w:w="11900" w:h="16838"/>
          <w:pgMar w:top="445" w:right="786" w:bottom="716" w:left="800" w:header="0" w:footer="0" w:gutter="0"/>
          <w:cols w:num="2" w:space="720" w:equalWidth="0">
            <w:col w:w="4780" w:space="540"/>
            <w:col w:w="5000"/>
          </w:cols>
        </w:sectPr>
      </w:pPr>
    </w:p>
    <w:p w14:paraId="4B9D086B" w14:textId="77777777" w:rsidR="00F62E6C" w:rsidRDefault="008F537A">
      <w:pPr>
        <w:spacing w:line="270" w:lineRule="auto"/>
        <w:rPr>
          <w:sz w:val="20"/>
          <w:szCs w:val="20"/>
        </w:rPr>
      </w:pPr>
      <w:r>
        <w:rPr>
          <w:rFonts w:ascii="Arial" w:eastAsia="Arial" w:hAnsi="Arial" w:cs="Arial"/>
          <w:sz w:val="20"/>
          <w:szCs w:val="20"/>
        </w:rPr>
        <w:t>non-investment grade firms that are highly indebted or are owned by a private equity sponsor) has reached US$3.4 trillion and now represents around 11% of total advanced-economy credit to non-financial companies.</w:t>
      </w:r>
      <w:r>
        <w:rPr>
          <w:rFonts w:ascii="Arial" w:eastAsia="Arial" w:hAnsi="Arial" w:cs="Arial"/>
          <w:sz w:val="14"/>
          <w:szCs w:val="14"/>
        </w:rPr>
        <w:t>(1)</w:t>
      </w:r>
      <w:r>
        <w:rPr>
          <w:rFonts w:ascii="Arial" w:eastAsia="Arial" w:hAnsi="Arial" w:cs="Arial"/>
          <w:sz w:val="20"/>
          <w:szCs w:val="20"/>
        </w:rPr>
        <w:t xml:space="preserve"> While global gross issuance has slowed in 2019, it still remains at 2015–16 levels (Chart A).</w:t>
      </w:r>
    </w:p>
    <w:p w14:paraId="6258DC9E" w14:textId="77777777" w:rsidR="00F62E6C" w:rsidRDefault="00F62E6C">
      <w:pPr>
        <w:spacing w:line="333" w:lineRule="exact"/>
        <w:rPr>
          <w:sz w:val="20"/>
          <w:szCs w:val="20"/>
        </w:rPr>
      </w:pPr>
    </w:p>
    <w:p w14:paraId="06147AE2" w14:textId="77777777" w:rsidR="00F62E6C" w:rsidRDefault="008F537A">
      <w:pPr>
        <w:spacing w:line="250" w:lineRule="auto"/>
        <w:ind w:right="200"/>
        <w:rPr>
          <w:sz w:val="20"/>
          <w:szCs w:val="20"/>
        </w:rPr>
      </w:pPr>
      <w:r>
        <w:rPr>
          <w:rFonts w:ascii="Arial" w:eastAsia="Arial" w:hAnsi="Arial" w:cs="Arial"/>
          <w:b/>
          <w:bCs/>
          <w:color w:val="99168F"/>
          <w:sz w:val="19"/>
          <w:szCs w:val="19"/>
        </w:rPr>
        <w:t>Chart A</w:t>
      </w:r>
      <w:r>
        <w:rPr>
          <w:rFonts w:ascii="Arial" w:eastAsia="Arial" w:hAnsi="Arial" w:cs="Arial"/>
          <w:color w:val="99168F"/>
          <w:sz w:val="19"/>
          <w:szCs w:val="19"/>
        </w:rPr>
        <w:t xml:space="preserve"> Growth in the global leveraged loan market has slowed this year with a recent pickup in the UK</w:t>
      </w:r>
    </w:p>
    <w:p w14:paraId="5ABAEFA4" w14:textId="77777777" w:rsidR="00F62E6C" w:rsidRDefault="00F62E6C">
      <w:pPr>
        <w:spacing w:line="3" w:lineRule="exact"/>
        <w:rPr>
          <w:sz w:val="20"/>
          <w:szCs w:val="20"/>
        </w:rPr>
      </w:pPr>
    </w:p>
    <w:p w14:paraId="5088419E" w14:textId="77777777" w:rsidR="00F62E6C" w:rsidRDefault="008F537A">
      <w:pPr>
        <w:rPr>
          <w:sz w:val="20"/>
          <w:szCs w:val="20"/>
        </w:rPr>
      </w:pPr>
      <w:r>
        <w:rPr>
          <w:rFonts w:ascii="Arial" w:eastAsia="Arial" w:hAnsi="Arial" w:cs="Arial"/>
          <w:sz w:val="16"/>
          <w:szCs w:val="16"/>
        </w:rPr>
        <w:t>Twelve-month rolling global issuance of leveraged loans</w:t>
      </w:r>
      <w:r>
        <w:rPr>
          <w:rFonts w:ascii="Arial" w:eastAsia="Arial" w:hAnsi="Arial" w:cs="Arial"/>
          <w:sz w:val="24"/>
          <w:szCs w:val="24"/>
          <w:vertAlign w:val="superscript"/>
        </w:rPr>
        <w:t>(a)</w:t>
      </w:r>
    </w:p>
    <w:p w14:paraId="164A187A" w14:textId="77777777" w:rsidR="00F62E6C" w:rsidRDefault="00F62E6C">
      <w:pPr>
        <w:spacing w:line="3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20"/>
        <w:gridCol w:w="2160"/>
        <w:gridCol w:w="2380"/>
        <w:gridCol w:w="20"/>
      </w:tblGrid>
      <w:tr w:rsidR="00F62E6C" w14:paraId="2A5B452B" w14:textId="77777777">
        <w:trPr>
          <w:trHeight w:val="314"/>
        </w:trPr>
        <w:tc>
          <w:tcPr>
            <w:tcW w:w="220" w:type="dxa"/>
            <w:vAlign w:val="bottom"/>
          </w:tcPr>
          <w:p w14:paraId="3399BE23" w14:textId="77777777" w:rsidR="00F62E6C" w:rsidRDefault="008F537A">
            <w:pPr>
              <w:jc w:val="right"/>
              <w:rPr>
                <w:sz w:val="20"/>
                <w:szCs w:val="20"/>
              </w:rPr>
            </w:pPr>
            <w:r>
              <w:rPr>
                <w:rFonts w:ascii="Arial" w:eastAsia="Arial" w:hAnsi="Arial" w:cs="Arial"/>
                <w:w w:val="89"/>
                <w:sz w:val="12"/>
                <w:szCs w:val="12"/>
              </w:rPr>
              <w:t>700</w:t>
            </w:r>
          </w:p>
        </w:tc>
        <w:tc>
          <w:tcPr>
            <w:tcW w:w="2160" w:type="dxa"/>
            <w:vAlign w:val="bottom"/>
          </w:tcPr>
          <w:p w14:paraId="2C2018F0" w14:textId="77777777" w:rsidR="00F62E6C" w:rsidRDefault="008F537A">
            <w:pPr>
              <w:ind w:left="40"/>
              <w:rPr>
                <w:sz w:val="20"/>
                <w:szCs w:val="20"/>
              </w:rPr>
            </w:pPr>
            <w:r>
              <w:rPr>
                <w:rFonts w:ascii="Arial" w:eastAsia="Arial" w:hAnsi="Arial" w:cs="Arial"/>
                <w:sz w:val="12"/>
                <w:szCs w:val="12"/>
              </w:rPr>
              <w:t>Twelve-month flow (US$ billions)</w:t>
            </w:r>
          </w:p>
        </w:tc>
        <w:tc>
          <w:tcPr>
            <w:tcW w:w="2380" w:type="dxa"/>
            <w:vAlign w:val="bottom"/>
          </w:tcPr>
          <w:p w14:paraId="666968F5" w14:textId="77777777" w:rsidR="00F62E6C" w:rsidRDefault="008F537A">
            <w:pPr>
              <w:jc w:val="right"/>
              <w:rPr>
                <w:sz w:val="20"/>
                <w:szCs w:val="20"/>
              </w:rPr>
            </w:pPr>
            <w:r>
              <w:rPr>
                <w:rFonts w:ascii="Arial" w:eastAsia="Arial" w:hAnsi="Arial" w:cs="Arial"/>
                <w:sz w:val="12"/>
                <w:szCs w:val="12"/>
              </w:rPr>
              <w:t>Twelve-month flow (US$ billions)</w:t>
            </w:r>
            <w:r>
              <w:rPr>
                <w:rFonts w:ascii="Arial" w:eastAsia="Arial" w:hAnsi="Arial" w:cs="Arial"/>
                <w:sz w:val="24"/>
                <w:szCs w:val="24"/>
              </w:rPr>
              <w:t xml:space="preserve"> </w:t>
            </w:r>
            <w:r>
              <w:rPr>
                <w:rFonts w:ascii="Arial" w:eastAsia="Arial" w:hAnsi="Arial" w:cs="Arial"/>
                <w:sz w:val="24"/>
                <w:szCs w:val="24"/>
                <w:vertAlign w:val="subscript"/>
              </w:rPr>
              <w:t>180</w:t>
            </w:r>
          </w:p>
        </w:tc>
        <w:tc>
          <w:tcPr>
            <w:tcW w:w="0" w:type="dxa"/>
            <w:vAlign w:val="bottom"/>
          </w:tcPr>
          <w:p w14:paraId="74EC5A90" w14:textId="77777777" w:rsidR="00F62E6C" w:rsidRDefault="00F62E6C">
            <w:pPr>
              <w:rPr>
                <w:sz w:val="1"/>
                <w:szCs w:val="1"/>
              </w:rPr>
            </w:pPr>
          </w:p>
        </w:tc>
      </w:tr>
      <w:tr w:rsidR="00F62E6C" w14:paraId="7CCD5068" w14:textId="77777777">
        <w:trPr>
          <w:trHeight w:val="179"/>
        </w:trPr>
        <w:tc>
          <w:tcPr>
            <w:tcW w:w="220" w:type="dxa"/>
            <w:vMerge w:val="restart"/>
            <w:vAlign w:val="bottom"/>
          </w:tcPr>
          <w:p w14:paraId="0A794A08" w14:textId="77777777" w:rsidR="00F62E6C" w:rsidRDefault="008F537A">
            <w:pPr>
              <w:jc w:val="right"/>
              <w:rPr>
                <w:sz w:val="20"/>
                <w:szCs w:val="20"/>
              </w:rPr>
            </w:pPr>
            <w:r>
              <w:rPr>
                <w:rFonts w:ascii="Arial" w:eastAsia="Arial" w:hAnsi="Arial" w:cs="Arial"/>
                <w:w w:val="89"/>
                <w:sz w:val="12"/>
                <w:szCs w:val="12"/>
              </w:rPr>
              <w:t>600</w:t>
            </w:r>
          </w:p>
        </w:tc>
        <w:tc>
          <w:tcPr>
            <w:tcW w:w="2160" w:type="dxa"/>
            <w:vAlign w:val="bottom"/>
          </w:tcPr>
          <w:p w14:paraId="6A19CC5A" w14:textId="77777777" w:rsidR="00F62E6C" w:rsidRDefault="00F62E6C">
            <w:pPr>
              <w:rPr>
                <w:sz w:val="15"/>
                <w:szCs w:val="15"/>
              </w:rPr>
            </w:pPr>
          </w:p>
        </w:tc>
        <w:tc>
          <w:tcPr>
            <w:tcW w:w="2380" w:type="dxa"/>
            <w:vAlign w:val="bottom"/>
          </w:tcPr>
          <w:p w14:paraId="7AC1826A" w14:textId="77777777" w:rsidR="00F62E6C" w:rsidRDefault="008F537A">
            <w:pPr>
              <w:jc w:val="right"/>
              <w:rPr>
                <w:sz w:val="20"/>
                <w:szCs w:val="20"/>
              </w:rPr>
            </w:pPr>
            <w:r>
              <w:rPr>
                <w:rFonts w:ascii="Arial" w:eastAsia="Arial" w:hAnsi="Arial" w:cs="Arial"/>
                <w:sz w:val="12"/>
                <w:szCs w:val="12"/>
              </w:rPr>
              <w:t>160</w:t>
            </w:r>
          </w:p>
        </w:tc>
        <w:tc>
          <w:tcPr>
            <w:tcW w:w="0" w:type="dxa"/>
            <w:vAlign w:val="bottom"/>
          </w:tcPr>
          <w:p w14:paraId="6CB52806" w14:textId="77777777" w:rsidR="00F62E6C" w:rsidRDefault="00F62E6C">
            <w:pPr>
              <w:rPr>
                <w:sz w:val="1"/>
                <w:szCs w:val="1"/>
              </w:rPr>
            </w:pPr>
          </w:p>
        </w:tc>
      </w:tr>
      <w:tr w:rsidR="00F62E6C" w14:paraId="05A5047E" w14:textId="77777777">
        <w:trPr>
          <w:trHeight w:val="72"/>
        </w:trPr>
        <w:tc>
          <w:tcPr>
            <w:tcW w:w="220" w:type="dxa"/>
            <w:vMerge/>
            <w:vAlign w:val="bottom"/>
          </w:tcPr>
          <w:p w14:paraId="6B92AB14" w14:textId="77777777" w:rsidR="00F62E6C" w:rsidRDefault="00F62E6C">
            <w:pPr>
              <w:rPr>
                <w:sz w:val="6"/>
                <w:szCs w:val="6"/>
              </w:rPr>
            </w:pPr>
          </w:p>
        </w:tc>
        <w:tc>
          <w:tcPr>
            <w:tcW w:w="2160" w:type="dxa"/>
            <w:vAlign w:val="bottom"/>
          </w:tcPr>
          <w:p w14:paraId="74B9FD7F" w14:textId="77777777" w:rsidR="00F62E6C" w:rsidRDefault="00F62E6C">
            <w:pPr>
              <w:rPr>
                <w:sz w:val="6"/>
                <w:szCs w:val="6"/>
              </w:rPr>
            </w:pPr>
          </w:p>
        </w:tc>
        <w:tc>
          <w:tcPr>
            <w:tcW w:w="2380" w:type="dxa"/>
            <w:vAlign w:val="bottom"/>
          </w:tcPr>
          <w:p w14:paraId="1E3EEC3F" w14:textId="77777777" w:rsidR="00F62E6C" w:rsidRDefault="00F62E6C">
            <w:pPr>
              <w:rPr>
                <w:sz w:val="6"/>
                <w:szCs w:val="6"/>
              </w:rPr>
            </w:pPr>
          </w:p>
        </w:tc>
        <w:tc>
          <w:tcPr>
            <w:tcW w:w="0" w:type="dxa"/>
            <w:vAlign w:val="bottom"/>
          </w:tcPr>
          <w:p w14:paraId="6EF9F125" w14:textId="77777777" w:rsidR="00F62E6C" w:rsidRDefault="00F62E6C">
            <w:pPr>
              <w:rPr>
                <w:sz w:val="1"/>
                <w:szCs w:val="1"/>
              </w:rPr>
            </w:pPr>
          </w:p>
        </w:tc>
      </w:tr>
      <w:tr w:rsidR="00F62E6C" w14:paraId="744052A9" w14:textId="77777777">
        <w:trPr>
          <w:trHeight w:val="180"/>
        </w:trPr>
        <w:tc>
          <w:tcPr>
            <w:tcW w:w="220" w:type="dxa"/>
            <w:vAlign w:val="bottom"/>
          </w:tcPr>
          <w:p w14:paraId="26AA068E" w14:textId="77777777" w:rsidR="00F62E6C" w:rsidRDefault="00F62E6C">
            <w:pPr>
              <w:rPr>
                <w:sz w:val="15"/>
                <w:szCs w:val="15"/>
              </w:rPr>
            </w:pPr>
          </w:p>
        </w:tc>
        <w:tc>
          <w:tcPr>
            <w:tcW w:w="2160" w:type="dxa"/>
            <w:vAlign w:val="bottom"/>
          </w:tcPr>
          <w:p w14:paraId="63CA3293" w14:textId="77777777" w:rsidR="00F62E6C" w:rsidRDefault="00F62E6C">
            <w:pPr>
              <w:rPr>
                <w:sz w:val="15"/>
                <w:szCs w:val="15"/>
              </w:rPr>
            </w:pPr>
          </w:p>
        </w:tc>
        <w:tc>
          <w:tcPr>
            <w:tcW w:w="2380" w:type="dxa"/>
            <w:vAlign w:val="bottom"/>
          </w:tcPr>
          <w:p w14:paraId="5F032C0F" w14:textId="77777777" w:rsidR="00F62E6C" w:rsidRDefault="008F537A">
            <w:pPr>
              <w:jc w:val="right"/>
              <w:rPr>
                <w:sz w:val="20"/>
                <w:szCs w:val="20"/>
              </w:rPr>
            </w:pPr>
            <w:r>
              <w:rPr>
                <w:rFonts w:ascii="Arial" w:eastAsia="Arial" w:hAnsi="Arial" w:cs="Arial"/>
                <w:sz w:val="12"/>
                <w:szCs w:val="12"/>
              </w:rPr>
              <w:t>140</w:t>
            </w:r>
          </w:p>
        </w:tc>
        <w:tc>
          <w:tcPr>
            <w:tcW w:w="0" w:type="dxa"/>
            <w:vAlign w:val="bottom"/>
          </w:tcPr>
          <w:p w14:paraId="17BE228E" w14:textId="77777777" w:rsidR="00F62E6C" w:rsidRDefault="00F62E6C">
            <w:pPr>
              <w:rPr>
                <w:sz w:val="1"/>
                <w:szCs w:val="1"/>
              </w:rPr>
            </w:pPr>
          </w:p>
        </w:tc>
      </w:tr>
      <w:tr w:rsidR="00F62E6C" w14:paraId="1612B838" w14:textId="77777777">
        <w:trPr>
          <w:trHeight w:val="145"/>
        </w:trPr>
        <w:tc>
          <w:tcPr>
            <w:tcW w:w="220" w:type="dxa"/>
            <w:vAlign w:val="bottom"/>
          </w:tcPr>
          <w:p w14:paraId="62B01C9F" w14:textId="77777777" w:rsidR="00F62E6C" w:rsidRDefault="008F537A">
            <w:pPr>
              <w:jc w:val="right"/>
              <w:rPr>
                <w:sz w:val="20"/>
                <w:szCs w:val="20"/>
              </w:rPr>
            </w:pPr>
            <w:r>
              <w:rPr>
                <w:rFonts w:ascii="Arial" w:eastAsia="Arial" w:hAnsi="Arial" w:cs="Arial"/>
                <w:w w:val="89"/>
                <w:sz w:val="12"/>
                <w:szCs w:val="12"/>
              </w:rPr>
              <w:t>500</w:t>
            </w:r>
          </w:p>
        </w:tc>
        <w:tc>
          <w:tcPr>
            <w:tcW w:w="2160" w:type="dxa"/>
            <w:vMerge w:val="restart"/>
            <w:vAlign w:val="bottom"/>
          </w:tcPr>
          <w:p w14:paraId="1946EA16" w14:textId="77777777" w:rsidR="00F62E6C" w:rsidRDefault="008F537A">
            <w:pPr>
              <w:ind w:left="540"/>
              <w:rPr>
                <w:sz w:val="20"/>
                <w:szCs w:val="20"/>
              </w:rPr>
            </w:pPr>
            <w:r>
              <w:rPr>
                <w:rFonts w:ascii="Arial" w:eastAsia="Arial" w:hAnsi="Arial" w:cs="Arial"/>
                <w:sz w:val="12"/>
                <w:szCs w:val="12"/>
              </w:rPr>
              <w:t>United States</w:t>
            </w:r>
          </w:p>
        </w:tc>
        <w:tc>
          <w:tcPr>
            <w:tcW w:w="2380" w:type="dxa"/>
            <w:vMerge w:val="restart"/>
            <w:vAlign w:val="bottom"/>
          </w:tcPr>
          <w:p w14:paraId="508F1E2A" w14:textId="77777777" w:rsidR="00F62E6C" w:rsidRDefault="008F537A">
            <w:pPr>
              <w:jc w:val="right"/>
              <w:rPr>
                <w:sz w:val="20"/>
                <w:szCs w:val="20"/>
              </w:rPr>
            </w:pPr>
            <w:r>
              <w:rPr>
                <w:rFonts w:ascii="Arial" w:eastAsia="Arial" w:hAnsi="Arial" w:cs="Arial"/>
                <w:sz w:val="12"/>
                <w:szCs w:val="12"/>
              </w:rPr>
              <w:t>120</w:t>
            </w:r>
          </w:p>
        </w:tc>
        <w:tc>
          <w:tcPr>
            <w:tcW w:w="0" w:type="dxa"/>
            <w:vAlign w:val="bottom"/>
          </w:tcPr>
          <w:p w14:paraId="1D8518BC" w14:textId="77777777" w:rsidR="00F62E6C" w:rsidRDefault="00F62E6C">
            <w:pPr>
              <w:rPr>
                <w:sz w:val="1"/>
                <w:szCs w:val="1"/>
              </w:rPr>
            </w:pPr>
          </w:p>
        </w:tc>
      </w:tr>
      <w:tr w:rsidR="00F62E6C" w14:paraId="579309CC" w14:textId="77777777">
        <w:trPr>
          <w:trHeight w:val="108"/>
        </w:trPr>
        <w:tc>
          <w:tcPr>
            <w:tcW w:w="220" w:type="dxa"/>
            <w:vAlign w:val="bottom"/>
          </w:tcPr>
          <w:p w14:paraId="6732009A" w14:textId="77777777" w:rsidR="00F62E6C" w:rsidRDefault="00F62E6C">
            <w:pPr>
              <w:rPr>
                <w:sz w:val="9"/>
                <w:szCs w:val="9"/>
              </w:rPr>
            </w:pPr>
          </w:p>
        </w:tc>
        <w:tc>
          <w:tcPr>
            <w:tcW w:w="2160" w:type="dxa"/>
            <w:vMerge/>
            <w:vAlign w:val="bottom"/>
          </w:tcPr>
          <w:p w14:paraId="044DFFFF" w14:textId="77777777" w:rsidR="00F62E6C" w:rsidRDefault="00F62E6C">
            <w:pPr>
              <w:rPr>
                <w:sz w:val="9"/>
                <w:szCs w:val="9"/>
              </w:rPr>
            </w:pPr>
          </w:p>
        </w:tc>
        <w:tc>
          <w:tcPr>
            <w:tcW w:w="2380" w:type="dxa"/>
            <w:vMerge/>
            <w:vAlign w:val="bottom"/>
          </w:tcPr>
          <w:p w14:paraId="3F628A44" w14:textId="77777777" w:rsidR="00F62E6C" w:rsidRDefault="00F62E6C">
            <w:pPr>
              <w:rPr>
                <w:sz w:val="9"/>
                <w:szCs w:val="9"/>
              </w:rPr>
            </w:pPr>
          </w:p>
        </w:tc>
        <w:tc>
          <w:tcPr>
            <w:tcW w:w="0" w:type="dxa"/>
            <w:vAlign w:val="bottom"/>
          </w:tcPr>
          <w:p w14:paraId="425F281F" w14:textId="77777777" w:rsidR="00F62E6C" w:rsidRDefault="00F62E6C">
            <w:pPr>
              <w:rPr>
                <w:sz w:val="1"/>
                <w:szCs w:val="1"/>
              </w:rPr>
            </w:pPr>
          </w:p>
        </w:tc>
      </w:tr>
    </w:tbl>
    <w:p w14:paraId="3EEBBD76" w14:textId="77777777" w:rsidR="00F62E6C" w:rsidRDefault="008F537A">
      <w:pPr>
        <w:spacing w:line="20" w:lineRule="exact"/>
        <w:rPr>
          <w:sz w:val="20"/>
          <w:szCs w:val="20"/>
        </w:rPr>
      </w:pPr>
      <w:r>
        <w:rPr>
          <w:sz w:val="20"/>
          <w:szCs w:val="20"/>
        </w:rPr>
        <w:br w:type="column"/>
      </w:r>
    </w:p>
    <w:p w14:paraId="74D03659" w14:textId="77777777" w:rsidR="00F62E6C" w:rsidRDefault="00F62E6C">
      <w:pPr>
        <w:spacing w:line="200" w:lineRule="exact"/>
        <w:rPr>
          <w:sz w:val="20"/>
          <w:szCs w:val="20"/>
        </w:rPr>
      </w:pPr>
    </w:p>
    <w:p w14:paraId="72C1F668" w14:textId="77777777" w:rsidR="00F62E6C" w:rsidRDefault="00F62E6C">
      <w:pPr>
        <w:spacing w:line="200" w:lineRule="exact"/>
        <w:rPr>
          <w:sz w:val="20"/>
          <w:szCs w:val="20"/>
        </w:rPr>
      </w:pPr>
    </w:p>
    <w:p w14:paraId="1616DA36" w14:textId="77777777" w:rsidR="00F62E6C" w:rsidRDefault="00F62E6C">
      <w:pPr>
        <w:spacing w:line="200" w:lineRule="exact"/>
        <w:rPr>
          <w:sz w:val="20"/>
          <w:szCs w:val="20"/>
        </w:rPr>
      </w:pPr>
    </w:p>
    <w:p w14:paraId="05BE08C9" w14:textId="77777777" w:rsidR="00F62E6C" w:rsidRDefault="00F62E6C">
      <w:pPr>
        <w:spacing w:line="200" w:lineRule="exact"/>
        <w:rPr>
          <w:sz w:val="20"/>
          <w:szCs w:val="20"/>
        </w:rPr>
      </w:pPr>
    </w:p>
    <w:p w14:paraId="6663BF37" w14:textId="77777777" w:rsidR="00F62E6C" w:rsidRDefault="00F62E6C">
      <w:pPr>
        <w:spacing w:line="200" w:lineRule="exact"/>
        <w:rPr>
          <w:sz w:val="20"/>
          <w:szCs w:val="20"/>
        </w:rPr>
      </w:pPr>
    </w:p>
    <w:p w14:paraId="1BAB83AA" w14:textId="77777777" w:rsidR="00F62E6C" w:rsidRDefault="00F62E6C">
      <w:pPr>
        <w:spacing w:line="200" w:lineRule="exact"/>
        <w:rPr>
          <w:sz w:val="20"/>
          <w:szCs w:val="20"/>
        </w:rPr>
      </w:pPr>
    </w:p>
    <w:p w14:paraId="1DE6CCB4" w14:textId="77777777" w:rsidR="00F62E6C" w:rsidRDefault="00F62E6C">
      <w:pPr>
        <w:spacing w:line="200" w:lineRule="exact"/>
        <w:rPr>
          <w:sz w:val="20"/>
          <w:szCs w:val="20"/>
        </w:rPr>
      </w:pPr>
    </w:p>
    <w:p w14:paraId="3A47D4DB" w14:textId="77777777" w:rsidR="00F62E6C" w:rsidRDefault="00F62E6C">
      <w:pPr>
        <w:spacing w:line="200" w:lineRule="exact"/>
        <w:rPr>
          <w:sz w:val="20"/>
          <w:szCs w:val="20"/>
        </w:rPr>
      </w:pPr>
    </w:p>
    <w:p w14:paraId="70BDA9A0" w14:textId="77777777" w:rsidR="00F62E6C" w:rsidRDefault="00F62E6C">
      <w:pPr>
        <w:spacing w:line="200" w:lineRule="exact"/>
        <w:rPr>
          <w:sz w:val="20"/>
          <w:szCs w:val="20"/>
        </w:rPr>
      </w:pPr>
    </w:p>
    <w:p w14:paraId="372157AF" w14:textId="77777777" w:rsidR="00F62E6C" w:rsidRDefault="00F62E6C">
      <w:pPr>
        <w:spacing w:line="200" w:lineRule="exact"/>
        <w:rPr>
          <w:sz w:val="20"/>
          <w:szCs w:val="20"/>
        </w:rPr>
      </w:pPr>
    </w:p>
    <w:p w14:paraId="152DB875" w14:textId="77777777" w:rsidR="00F62E6C" w:rsidRDefault="00F62E6C">
      <w:pPr>
        <w:spacing w:line="209" w:lineRule="exact"/>
        <w:rPr>
          <w:sz w:val="20"/>
          <w:szCs w:val="20"/>
        </w:rPr>
      </w:pPr>
    </w:p>
    <w:p w14:paraId="160A18DA" w14:textId="77777777" w:rsidR="00F62E6C" w:rsidRDefault="008F537A">
      <w:pPr>
        <w:spacing w:line="277" w:lineRule="auto"/>
        <w:rPr>
          <w:sz w:val="20"/>
          <w:szCs w:val="20"/>
        </w:rPr>
      </w:pPr>
      <w:r>
        <w:rPr>
          <w:rFonts w:ascii="Arial" w:eastAsia="Arial" w:hAnsi="Arial" w:cs="Arial"/>
          <w:sz w:val="10"/>
          <w:szCs w:val="10"/>
        </w:rPr>
        <w:t>These types of investor would typically hold the riskier assets</w:t>
      </w:r>
    </w:p>
    <w:p w14:paraId="1C682D74" w14:textId="77777777" w:rsidR="00F62E6C" w:rsidRDefault="008F537A">
      <w:pPr>
        <w:spacing w:line="20" w:lineRule="exact"/>
        <w:rPr>
          <w:sz w:val="20"/>
          <w:szCs w:val="20"/>
        </w:rPr>
      </w:pPr>
      <w:r>
        <w:rPr>
          <w:sz w:val="20"/>
          <w:szCs w:val="20"/>
        </w:rPr>
        <w:br w:type="column"/>
      </w:r>
    </w:p>
    <w:p w14:paraId="63A46ED7" w14:textId="77777777" w:rsidR="00F62E6C" w:rsidRDefault="00F62E6C">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340"/>
        <w:gridCol w:w="260"/>
        <w:gridCol w:w="280"/>
        <w:gridCol w:w="20"/>
        <w:gridCol w:w="280"/>
        <w:gridCol w:w="20"/>
        <w:gridCol w:w="300"/>
        <w:gridCol w:w="320"/>
        <w:gridCol w:w="280"/>
        <w:gridCol w:w="60"/>
        <w:gridCol w:w="200"/>
        <w:gridCol w:w="20"/>
        <w:gridCol w:w="280"/>
        <w:gridCol w:w="20"/>
        <w:gridCol w:w="300"/>
        <w:gridCol w:w="960"/>
        <w:gridCol w:w="20"/>
      </w:tblGrid>
      <w:tr w:rsidR="00F62E6C" w14:paraId="0B884198" w14:textId="77777777">
        <w:trPr>
          <w:trHeight w:val="85"/>
        </w:trPr>
        <w:tc>
          <w:tcPr>
            <w:tcW w:w="340" w:type="dxa"/>
            <w:vAlign w:val="bottom"/>
          </w:tcPr>
          <w:p w14:paraId="363D14AF" w14:textId="77777777" w:rsidR="00F62E6C" w:rsidRDefault="00F62E6C">
            <w:pPr>
              <w:rPr>
                <w:sz w:val="7"/>
                <w:szCs w:val="7"/>
              </w:rPr>
            </w:pPr>
          </w:p>
        </w:tc>
        <w:tc>
          <w:tcPr>
            <w:tcW w:w="260" w:type="dxa"/>
            <w:vAlign w:val="bottom"/>
          </w:tcPr>
          <w:p w14:paraId="604F4A99" w14:textId="77777777" w:rsidR="00F62E6C" w:rsidRDefault="00F62E6C">
            <w:pPr>
              <w:rPr>
                <w:sz w:val="7"/>
                <w:szCs w:val="7"/>
              </w:rPr>
            </w:pPr>
          </w:p>
        </w:tc>
        <w:tc>
          <w:tcPr>
            <w:tcW w:w="280" w:type="dxa"/>
            <w:vAlign w:val="bottom"/>
          </w:tcPr>
          <w:p w14:paraId="5CEDC54B" w14:textId="77777777" w:rsidR="00F62E6C" w:rsidRDefault="00F62E6C">
            <w:pPr>
              <w:rPr>
                <w:sz w:val="7"/>
                <w:szCs w:val="7"/>
              </w:rPr>
            </w:pPr>
          </w:p>
        </w:tc>
        <w:tc>
          <w:tcPr>
            <w:tcW w:w="20" w:type="dxa"/>
            <w:vAlign w:val="bottom"/>
          </w:tcPr>
          <w:p w14:paraId="28B6B5CC" w14:textId="77777777" w:rsidR="00F62E6C" w:rsidRDefault="00F62E6C">
            <w:pPr>
              <w:rPr>
                <w:sz w:val="7"/>
                <w:szCs w:val="7"/>
              </w:rPr>
            </w:pPr>
          </w:p>
        </w:tc>
        <w:tc>
          <w:tcPr>
            <w:tcW w:w="280" w:type="dxa"/>
            <w:vAlign w:val="bottom"/>
          </w:tcPr>
          <w:p w14:paraId="04692E00" w14:textId="77777777" w:rsidR="00F62E6C" w:rsidRDefault="00F62E6C">
            <w:pPr>
              <w:rPr>
                <w:sz w:val="7"/>
                <w:szCs w:val="7"/>
              </w:rPr>
            </w:pPr>
          </w:p>
        </w:tc>
        <w:tc>
          <w:tcPr>
            <w:tcW w:w="20" w:type="dxa"/>
            <w:vAlign w:val="bottom"/>
          </w:tcPr>
          <w:p w14:paraId="52167623" w14:textId="77777777" w:rsidR="00F62E6C" w:rsidRDefault="00F62E6C">
            <w:pPr>
              <w:rPr>
                <w:sz w:val="7"/>
                <w:szCs w:val="7"/>
              </w:rPr>
            </w:pPr>
          </w:p>
        </w:tc>
        <w:tc>
          <w:tcPr>
            <w:tcW w:w="300" w:type="dxa"/>
            <w:vMerge w:val="restart"/>
            <w:vAlign w:val="bottom"/>
          </w:tcPr>
          <w:p w14:paraId="42BF0923" w14:textId="77777777" w:rsidR="00F62E6C" w:rsidRDefault="008F537A">
            <w:pPr>
              <w:ind w:left="80"/>
              <w:rPr>
                <w:sz w:val="20"/>
                <w:szCs w:val="20"/>
              </w:rPr>
            </w:pPr>
            <w:r>
              <w:rPr>
                <w:rFonts w:ascii="Arial" w:eastAsia="Arial" w:hAnsi="Arial" w:cs="Arial"/>
                <w:color w:val="FFFFFF"/>
                <w:w w:val="71"/>
                <w:sz w:val="11"/>
                <w:szCs w:val="11"/>
              </w:rPr>
              <w:t xml:space="preserve">UK </w:t>
            </w:r>
            <w:r>
              <w:rPr>
                <w:rFonts w:ascii="Arial" w:eastAsia="Arial" w:hAnsi="Arial" w:cs="Arial"/>
                <w:b/>
                <w:bCs/>
                <w:color w:val="FFFFFF"/>
                <w:w w:val="71"/>
                <w:sz w:val="11"/>
                <w:szCs w:val="11"/>
              </w:rPr>
              <w:t>b</w:t>
            </w:r>
          </w:p>
        </w:tc>
        <w:tc>
          <w:tcPr>
            <w:tcW w:w="320" w:type="dxa"/>
            <w:vMerge w:val="restart"/>
            <w:vAlign w:val="bottom"/>
          </w:tcPr>
          <w:p w14:paraId="35CE5730" w14:textId="77777777" w:rsidR="00F62E6C" w:rsidRDefault="008F537A">
            <w:pPr>
              <w:rPr>
                <w:sz w:val="20"/>
                <w:szCs w:val="20"/>
              </w:rPr>
            </w:pPr>
            <w:r>
              <w:rPr>
                <w:rFonts w:ascii="Arial" w:eastAsia="Arial" w:hAnsi="Arial" w:cs="Arial"/>
                <w:color w:val="FFFFFF"/>
                <w:sz w:val="11"/>
                <w:szCs w:val="11"/>
              </w:rPr>
              <w:t>anks</w:t>
            </w:r>
          </w:p>
        </w:tc>
        <w:tc>
          <w:tcPr>
            <w:tcW w:w="280" w:type="dxa"/>
            <w:tcBorders>
              <w:right w:val="single" w:sz="8" w:space="0" w:color="3A004F"/>
            </w:tcBorders>
            <w:vAlign w:val="bottom"/>
          </w:tcPr>
          <w:p w14:paraId="47F38D40" w14:textId="77777777" w:rsidR="00F62E6C" w:rsidRDefault="00F62E6C">
            <w:pPr>
              <w:rPr>
                <w:sz w:val="7"/>
                <w:szCs w:val="7"/>
              </w:rPr>
            </w:pPr>
          </w:p>
        </w:tc>
        <w:tc>
          <w:tcPr>
            <w:tcW w:w="60" w:type="dxa"/>
            <w:shd w:val="clear" w:color="auto" w:fill="3A004F"/>
            <w:vAlign w:val="bottom"/>
          </w:tcPr>
          <w:p w14:paraId="657EAEA8" w14:textId="77777777" w:rsidR="00F62E6C" w:rsidRDefault="00F62E6C">
            <w:pPr>
              <w:rPr>
                <w:sz w:val="7"/>
                <w:szCs w:val="7"/>
              </w:rPr>
            </w:pPr>
          </w:p>
        </w:tc>
        <w:tc>
          <w:tcPr>
            <w:tcW w:w="500" w:type="dxa"/>
            <w:gridSpan w:val="3"/>
            <w:vMerge w:val="restart"/>
            <w:vAlign w:val="bottom"/>
          </w:tcPr>
          <w:p w14:paraId="47FF5E23" w14:textId="77777777" w:rsidR="00F62E6C" w:rsidRDefault="008F537A">
            <w:pPr>
              <w:jc w:val="right"/>
              <w:rPr>
                <w:sz w:val="20"/>
                <w:szCs w:val="20"/>
              </w:rPr>
            </w:pPr>
            <w:r>
              <w:rPr>
                <w:rFonts w:ascii="Arial" w:eastAsia="Arial" w:hAnsi="Arial" w:cs="Arial"/>
                <w:color w:val="FFFFFF"/>
                <w:w w:val="84"/>
                <w:sz w:val="11"/>
                <w:szCs w:val="11"/>
              </w:rPr>
              <w:t>Japanese b</w:t>
            </w:r>
          </w:p>
        </w:tc>
        <w:tc>
          <w:tcPr>
            <w:tcW w:w="20" w:type="dxa"/>
            <w:vMerge w:val="restart"/>
            <w:vAlign w:val="bottom"/>
          </w:tcPr>
          <w:p w14:paraId="2ACB4F44" w14:textId="77777777" w:rsidR="00F62E6C" w:rsidRDefault="00F62E6C">
            <w:pPr>
              <w:rPr>
                <w:sz w:val="7"/>
                <w:szCs w:val="7"/>
              </w:rPr>
            </w:pPr>
          </w:p>
        </w:tc>
        <w:tc>
          <w:tcPr>
            <w:tcW w:w="1240" w:type="dxa"/>
            <w:gridSpan w:val="2"/>
            <w:vMerge w:val="restart"/>
            <w:vAlign w:val="bottom"/>
          </w:tcPr>
          <w:p w14:paraId="54ACA26B" w14:textId="77777777" w:rsidR="00F62E6C" w:rsidRDefault="008F537A">
            <w:pPr>
              <w:rPr>
                <w:sz w:val="20"/>
                <w:szCs w:val="20"/>
              </w:rPr>
            </w:pPr>
            <w:r>
              <w:rPr>
                <w:rFonts w:ascii="Arial" w:eastAsia="Arial" w:hAnsi="Arial" w:cs="Arial"/>
                <w:b/>
                <w:bCs/>
                <w:color w:val="FFFFFF"/>
                <w:sz w:val="11"/>
                <w:szCs w:val="11"/>
              </w:rPr>
              <w:t>a</w:t>
            </w:r>
            <w:r>
              <w:rPr>
                <w:rFonts w:ascii="Arial" w:eastAsia="Arial" w:hAnsi="Arial" w:cs="Arial"/>
                <w:color w:val="FFFFFF"/>
                <w:sz w:val="11"/>
                <w:szCs w:val="11"/>
              </w:rPr>
              <w:t>nks</w:t>
            </w:r>
          </w:p>
        </w:tc>
        <w:tc>
          <w:tcPr>
            <w:tcW w:w="0" w:type="dxa"/>
            <w:vAlign w:val="bottom"/>
          </w:tcPr>
          <w:p w14:paraId="7DDFBDFB" w14:textId="77777777" w:rsidR="00F62E6C" w:rsidRDefault="00F62E6C">
            <w:pPr>
              <w:rPr>
                <w:sz w:val="1"/>
                <w:szCs w:val="1"/>
              </w:rPr>
            </w:pPr>
          </w:p>
        </w:tc>
      </w:tr>
      <w:tr w:rsidR="00F62E6C" w14:paraId="51170E24" w14:textId="77777777">
        <w:trPr>
          <w:trHeight w:val="21"/>
        </w:trPr>
        <w:tc>
          <w:tcPr>
            <w:tcW w:w="340" w:type="dxa"/>
            <w:vAlign w:val="bottom"/>
          </w:tcPr>
          <w:p w14:paraId="05491DFE" w14:textId="77777777" w:rsidR="00F62E6C" w:rsidRDefault="00F62E6C">
            <w:pPr>
              <w:spacing w:line="20" w:lineRule="exact"/>
              <w:rPr>
                <w:sz w:val="1"/>
                <w:szCs w:val="1"/>
              </w:rPr>
            </w:pPr>
          </w:p>
        </w:tc>
        <w:tc>
          <w:tcPr>
            <w:tcW w:w="260" w:type="dxa"/>
            <w:vAlign w:val="bottom"/>
          </w:tcPr>
          <w:p w14:paraId="61104E79" w14:textId="77777777" w:rsidR="00F62E6C" w:rsidRDefault="00F62E6C">
            <w:pPr>
              <w:spacing w:line="20" w:lineRule="exact"/>
              <w:rPr>
                <w:sz w:val="1"/>
                <w:szCs w:val="1"/>
              </w:rPr>
            </w:pPr>
          </w:p>
        </w:tc>
        <w:tc>
          <w:tcPr>
            <w:tcW w:w="280" w:type="dxa"/>
            <w:vAlign w:val="bottom"/>
          </w:tcPr>
          <w:p w14:paraId="499F5072" w14:textId="77777777" w:rsidR="00F62E6C" w:rsidRDefault="00F62E6C">
            <w:pPr>
              <w:spacing w:line="20" w:lineRule="exact"/>
              <w:rPr>
                <w:sz w:val="1"/>
                <w:szCs w:val="1"/>
              </w:rPr>
            </w:pPr>
          </w:p>
        </w:tc>
        <w:tc>
          <w:tcPr>
            <w:tcW w:w="20" w:type="dxa"/>
            <w:vAlign w:val="bottom"/>
          </w:tcPr>
          <w:p w14:paraId="7FDE131B" w14:textId="77777777" w:rsidR="00F62E6C" w:rsidRDefault="00F62E6C">
            <w:pPr>
              <w:spacing w:line="20" w:lineRule="exact"/>
              <w:rPr>
                <w:sz w:val="1"/>
                <w:szCs w:val="1"/>
              </w:rPr>
            </w:pPr>
          </w:p>
        </w:tc>
        <w:tc>
          <w:tcPr>
            <w:tcW w:w="280" w:type="dxa"/>
            <w:vAlign w:val="bottom"/>
          </w:tcPr>
          <w:p w14:paraId="058FF005" w14:textId="77777777" w:rsidR="00F62E6C" w:rsidRDefault="00F62E6C">
            <w:pPr>
              <w:spacing w:line="20" w:lineRule="exact"/>
              <w:rPr>
                <w:sz w:val="1"/>
                <w:szCs w:val="1"/>
              </w:rPr>
            </w:pPr>
          </w:p>
        </w:tc>
        <w:tc>
          <w:tcPr>
            <w:tcW w:w="20" w:type="dxa"/>
            <w:vAlign w:val="bottom"/>
          </w:tcPr>
          <w:p w14:paraId="7DF79102" w14:textId="77777777" w:rsidR="00F62E6C" w:rsidRDefault="00F62E6C">
            <w:pPr>
              <w:spacing w:line="20" w:lineRule="exact"/>
              <w:rPr>
                <w:sz w:val="1"/>
                <w:szCs w:val="1"/>
              </w:rPr>
            </w:pPr>
          </w:p>
        </w:tc>
        <w:tc>
          <w:tcPr>
            <w:tcW w:w="300" w:type="dxa"/>
            <w:vMerge/>
            <w:vAlign w:val="bottom"/>
          </w:tcPr>
          <w:p w14:paraId="1D82E57A" w14:textId="77777777" w:rsidR="00F62E6C" w:rsidRDefault="00F62E6C">
            <w:pPr>
              <w:spacing w:line="20" w:lineRule="exact"/>
              <w:rPr>
                <w:sz w:val="1"/>
                <w:szCs w:val="1"/>
              </w:rPr>
            </w:pPr>
          </w:p>
        </w:tc>
        <w:tc>
          <w:tcPr>
            <w:tcW w:w="320" w:type="dxa"/>
            <w:vMerge/>
            <w:vAlign w:val="bottom"/>
          </w:tcPr>
          <w:p w14:paraId="41AA3497" w14:textId="77777777" w:rsidR="00F62E6C" w:rsidRDefault="00F62E6C">
            <w:pPr>
              <w:spacing w:line="20" w:lineRule="exact"/>
              <w:rPr>
                <w:sz w:val="1"/>
                <w:szCs w:val="1"/>
              </w:rPr>
            </w:pPr>
          </w:p>
        </w:tc>
        <w:tc>
          <w:tcPr>
            <w:tcW w:w="280" w:type="dxa"/>
            <w:vAlign w:val="bottom"/>
          </w:tcPr>
          <w:p w14:paraId="39B05255" w14:textId="77777777" w:rsidR="00F62E6C" w:rsidRDefault="00F62E6C">
            <w:pPr>
              <w:spacing w:line="20" w:lineRule="exact"/>
              <w:rPr>
                <w:sz w:val="1"/>
                <w:szCs w:val="1"/>
              </w:rPr>
            </w:pPr>
          </w:p>
        </w:tc>
        <w:tc>
          <w:tcPr>
            <w:tcW w:w="60" w:type="dxa"/>
            <w:vAlign w:val="bottom"/>
          </w:tcPr>
          <w:p w14:paraId="3C5359AD" w14:textId="77777777" w:rsidR="00F62E6C" w:rsidRDefault="00F62E6C">
            <w:pPr>
              <w:spacing w:line="20" w:lineRule="exact"/>
              <w:rPr>
                <w:sz w:val="1"/>
                <w:szCs w:val="1"/>
              </w:rPr>
            </w:pPr>
          </w:p>
        </w:tc>
        <w:tc>
          <w:tcPr>
            <w:tcW w:w="500" w:type="dxa"/>
            <w:gridSpan w:val="3"/>
            <w:vMerge/>
            <w:vAlign w:val="bottom"/>
          </w:tcPr>
          <w:p w14:paraId="64A410AC" w14:textId="77777777" w:rsidR="00F62E6C" w:rsidRDefault="00F62E6C">
            <w:pPr>
              <w:spacing w:line="20" w:lineRule="exact"/>
              <w:rPr>
                <w:sz w:val="1"/>
                <w:szCs w:val="1"/>
              </w:rPr>
            </w:pPr>
          </w:p>
        </w:tc>
        <w:tc>
          <w:tcPr>
            <w:tcW w:w="20" w:type="dxa"/>
            <w:vMerge/>
            <w:vAlign w:val="bottom"/>
          </w:tcPr>
          <w:p w14:paraId="052073A0" w14:textId="77777777" w:rsidR="00F62E6C" w:rsidRDefault="00F62E6C">
            <w:pPr>
              <w:spacing w:line="20" w:lineRule="exact"/>
              <w:rPr>
                <w:sz w:val="1"/>
                <w:szCs w:val="1"/>
              </w:rPr>
            </w:pPr>
          </w:p>
        </w:tc>
        <w:tc>
          <w:tcPr>
            <w:tcW w:w="1240" w:type="dxa"/>
            <w:gridSpan w:val="2"/>
            <w:vMerge/>
            <w:vAlign w:val="bottom"/>
          </w:tcPr>
          <w:p w14:paraId="49006C22" w14:textId="77777777" w:rsidR="00F62E6C" w:rsidRDefault="00F62E6C">
            <w:pPr>
              <w:spacing w:line="20" w:lineRule="exact"/>
              <w:rPr>
                <w:sz w:val="1"/>
                <w:szCs w:val="1"/>
              </w:rPr>
            </w:pPr>
          </w:p>
        </w:tc>
        <w:tc>
          <w:tcPr>
            <w:tcW w:w="0" w:type="dxa"/>
            <w:vAlign w:val="bottom"/>
          </w:tcPr>
          <w:p w14:paraId="3041383B" w14:textId="77777777" w:rsidR="00F62E6C" w:rsidRDefault="00F62E6C">
            <w:pPr>
              <w:spacing w:line="20" w:lineRule="exact"/>
              <w:rPr>
                <w:sz w:val="1"/>
                <w:szCs w:val="1"/>
              </w:rPr>
            </w:pPr>
          </w:p>
        </w:tc>
      </w:tr>
      <w:tr w:rsidR="00F62E6C" w14:paraId="128918BC" w14:textId="77777777">
        <w:trPr>
          <w:trHeight w:val="102"/>
        </w:trPr>
        <w:tc>
          <w:tcPr>
            <w:tcW w:w="340" w:type="dxa"/>
            <w:vAlign w:val="bottom"/>
          </w:tcPr>
          <w:p w14:paraId="7C866BB1" w14:textId="77777777" w:rsidR="00F62E6C" w:rsidRDefault="00F62E6C">
            <w:pPr>
              <w:rPr>
                <w:sz w:val="8"/>
                <w:szCs w:val="8"/>
              </w:rPr>
            </w:pPr>
          </w:p>
        </w:tc>
        <w:tc>
          <w:tcPr>
            <w:tcW w:w="260" w:type="dxa"/>
            <w:vAlign w:val="bottom"/>
          </w:tcPr>
          <w:p w14:paraId="4BDE65BA" w14:textId="77777777" w:rsidR="00F62E6C" w:rsidRDefault="00F62E6C">
            <w:pPr>
              <w:rPr>
                <w:sz w:val="8"/>
                <w:szCs w:val="8"/>
              </w:rPr>
            </w:pPr>
          </w:p>
        </w:tc>
        <w:tc>
          <w:tcPr>
            <w:tcW w:w="280" w:type="dxa"/>
            <w:vAlign w:val="bottom"/>
          </w:tcPr>
          <w:p w14:paraId="2DF1774C" w14:textId="77777777" w:rsidR="00F62E6C" w:rsidRDefault="00F62E6C">
            <w:pPr>
              <w:rPr>
                <w:sz w:val="8"/>
                <w:szCs w:val="8"/>
              </w:rPr>
            </w:pPr>
          </w:p>
        </w:tc>
        <w:tc>
          <w:tcPr>
            <w:tcW w:w="20" w:type="dxa"/>
            <w:vAlign w:val="bottom"/>
          </w:tcPr>
          <w:p w14:paraId="237A7993" w14:textId="77777777" w:rsidR="00F62E6C" w:rsidRDefault="00F62E6C">
            <w:pPr>
              <w:rPr>
                <w:sz w:val="8"/>
                <w:szCs w:val="8"/>
              </w:rPr>
            </w:pPr>
          </w:p>
        </w:tc>
        <w:tc>
          <w:tcPr>
            <w:tcW w:w="280" w:type="dxa"/>
            <w:vAlign w:val="bottom"/>
          </w:tcPr>
          <w:p w14:paraId="2C96C383" w14:textId="77777777" w:rsidR="00F62E6C" w:rsidRDefault="00F62E6C">
            <w:pPr>
              <w:rPr>
                <w:sz w:val="8"/>
                <w:szCs w:val="8"/>
              </w:rPr>
            </w:pPr>
          </w:p>
        </w:tc>
        <w:tc>
          <w:tcPr>
            <w:tcW w:w="20" w:type="dxa"/>
            <w:vAlign w:val="bottom"/>
          </w:tcPr>
          <w:p w14:paraId="2ED73A87" w14:textId="77777777" w:rsidR="00F62E6C" w:rsidRDefault="00F62E6C">
            <w:pPr>
              <w:rPr>
                <w:sz w:val="8"/>
                <w:szCs w:val="8"/>
              </w:rPr>
            </w:pPr>
          </w:p>
        </w:tc>
        <w:tc>
          <w:tcPr>
            <w:tcW w:w="300" w:type="dxa"/>
            <w:vMerge/>
            <w:vAlign w:val="bottom"/>
          </w:tcPr>
          <w:p w14:paraId="11ED20E4" w14:textId="77777777" w:rsidR="00F62E6C" w:rsidRDefault="00F62E6C">
            <w:pPr>
              <w:rPr>
                <w:sz w:val="8"/>
                <w:szCs w:val="8"/>
              </w:rPr>
            </w:pPr>
          </w:p>
        </w:tc>
        <w:tc>
          <w:tcPr>
            <w:tcW w:w="320" w:type="dxa"/>
            <w:vMerge/>
            <w:vAlign w:val="bottom"/>
          </w:tcPr>
          <w:p w14:paraId="5113881E" w14:textId="77777777" w:rsidR="00F62E6C" w:rsidRDefault="00F62E6C">
            <w:pPr>
              <w:rPr>
                <w:sz w:val="8"/>
                <w:szCs w:val="8"/>
              </w:rPr>
            </w:pPr>
          </w:p>
        </w:tc>
        <w:tc>
          <w:tcPr>
            <w:tcW w:w="280" w:type="dxa"/>
            <w:vAlign w:val="bottom"/>
          </w:tcPr>
          <w:p w14:paraId="7559D710" w14:textId="77777777" w:rsidR="00F62E6C" w:rsidRDefault="00F62E6C">
            <w:pPr>
              <w:rPr>
                <w:sz w:val="8"/>
                <w:szCs w:val="8"/>
              </w:rPr>
            </w:pPr>
          </w:p>
        </w:tc>
        <w:tc>
          <w:tcPr>
            <w:tcW w:w="60" w:type="dxa"/>
            <w:vAlign w:val="bottom"/>
          </w:tcPr>
          <w:p w14:paraId="129C7DCC" w14:textId="77777777" w:rsidR="00F62E6C" w:rsidRDefault="00F62E6C">
            <w:pPr>
              <w:rPr>
                <w:sz w:val="8"/>
                <w:szCs w:val="8"/>
              </w:rPr>
            </w:pPr>
          </w:p>
        </w:tc>
        <w:tc>
          <w:tcPr>
            <w:tcW w:w="500" w:type="dxa"/>
            <w:gridSpan w:val="3"/>
            <w:vMerge/>
            <w:vAlign w:val="bottom"/>
          </w:tcPr>
          <w:p w14:paraId="1892ADB0" w14:textId="77777777" w:rsidR="00F62E6C" w:rsidRDefault="00F62E6C">
            <w:pPr>
              <w:rPr>
                <w:sz w:val="8"/>
                <w:szCs w:val="8"/>
              </w:rPr>
            </w:pPr>
          </w:p>
        </w:tc>
        <w:tc>
          <w:tcPr>
            <w:tcW w:w="20" w:type="dxa"/>
            <w:shd w:val="clear" w:color="auto" w:fill="D88DBC"/>
            <w:vAlign w:val="bottom"/>
          </w:tcPr>
          <w:p w14:paraId="4E1E03B7" w14:textId="77777777" w:rsidR="00F62E6C" w:rsidRDefault="00F62E6C">
            <w:pPr>
              <w:rPr>
                <w:sz w:val="8"/>
                <w:szCs w:val="8"/>
              </w:rPr>
            </w:pPr>
          </w:p>
        </w:tc>
        <w:tc>
          <w:tcPr>
            <w:tcW w:w="1240" w:type="dxa"/>
            <w:gridSpan w:val="2"/>
            <w:vMerge/>
            <w:vAlign w:val="bottom"/>
          </w:tcPr>
          <w:p w14:paraId="708167F5" w14:textId="77777777" w:rsidR="00F62E6C" w:rsidRDefault="00F62E6C">
            <w:pPr>
              <w:rPr>
                <w:sz w:val="8"/>
                <w:szCs w:val="8"/>
              </w:rPr>
            </w:pPr>
          </w:p>
        </w:tc>
        <w:tc>
          <w:tcPr>
            <w:tcW w:w="0" w:type="dxa"/>
            <w:vAlign w:val="bottom"/>
          </w:tcPr>
          <w:p w14:paraId="2F7E1219" w14:textId="77777777" w:rsidR="00F62E6C" w:rsidRDefault="00F62E6C">
            <w:pPr>
              <w:rPr>
                <w:sz w:val="1"/>
                <w:szCs w:val="1"/>
              </w:rPr>
            </w:pPr>
          </w:p>
        </w:tc>
      </w:tr>
      <w:tr w:rsidR="00F62E6C" w14:paraId="0AFBDA2B" w14:textId="77777777">
        <w:trPr>
          <w:trHeight w:val="86"/>
        </w:trPr>
        <w:tc>
          <w:tcPr>
            <w:tcW w:w="340" w:type="dxa"/>
            <w:vAlign w:val="bottom"/>
          </w:tcPr>
          <w:p w14:paraId="30869AFF" w14:textId="77777777" w:rsidR="00F62E6C" w:rsidRDefault="008F537A">
            <w:pPr>
              <w:spacing w:line="84" w:lineRule="exact"/>
              <w:ind w:left="260"/>
              <w:rPr>
                <w:sz w:val="20"/>
                <w:szCs w:val="20"/>
              </w:rPr>
            </w:pPr>
            <w:r>
              <w:rPr>
                <w:rFonts w:ascii="Arial" w:eastAsia="Arial" w:hAnsi="Arial" w:cs="Arial"/>
                <w:color w:val="FFFFFF"/>
                <w:w w:val="74"/>
                <w:sz w:val="8"/>
                <w:szCs w:val="8"/>
              </w:rPr>
              <w:t>E</w:t>
            </w:r>
          </w:p>
        </w:tc>
        <w:tc>
          <w:tcPr>
            <w:tcW w:w="260" w:type="dxa"/>
            <w:vAlign w:val="bottom"/>
          </w:tcPr>
          <w:p w14:paraId="36F4F30B" w14:textId="77777777" w:rsidR="00F62E6C" w:rsidRDefault="008F537A">
            <w:pPr>
              <w:jc w:val="right"/>
              <w:rPr>
                <w:sz w:val="20"/>
                <w:szCs w:val="20"/>
              </w:rPr>
            </w:pPr>
            <w:r>
              <w:rPr>
                <w:rFonts w:ascii="Arial" w:eastAsia="Arial" w:hAnsi="Arial" w:cs="Arial"/>
                <w:b/>
                <w:bCs/>
                <w:color w:val="FFFFFF"/>
                <w:w w:val="92"/>
                <w:sz w:val="6"/>
                <w:szCs w:val="6"/>
              </w:rPr>
              <w:t>uropean</w:t>
            </w:r>
          </w:p>
        </w:tc>
        <w:tc>
          <w:tcPr>
            <w:tcW w:w="280" w:type="dxa"/>
            <w:tcBorders>
              <w:bottom w:val="single" w:sz="8" w:space="0" w:color="BF52AA"/>
            </w:tcBorders>
            <w:vAlign w:val="bottom"/>
          </w:tcPr>
          <w:p w14:paraId="6E1CAEA1" w14:textId="77777777" w:rsidR="00F62E6C" w:rsidRDefault="00F62E6C">
            <w:pPr>
              <w:rPr>
                <w:sz w:val="7"/>
                <w:szCs w:val="7"/>
              </w:rPr>
            </w:pPr>
          </w:p>
        </w:tc>
        <w:tc>
          <w:tcPr>
            <w:tcW w:w="940" w:type="dxa"/>
            <w:gridSpan w:val="5"/>
            <w:vAlign w:val="bottom"/>
          </w:tcPr>
          <w:p w14:paraId="5D645B2F" w14:textId="77777777" w:rsidR="00F62E6C" w:rsidRDefault="00F62E6C">
            <w:pPr>
              <w:rPr>
                <w:sz w:val="7"/>
                <w:szCs w:val="7"/>
              </w:rPr>
            </w:pPr>
          </w:p>
        </w:tc>
        <w:tc>
          <w:tcPr>
            <w:tcW w:w="280" w:type="dxa"/>
            <w:vAlign w:val="bottom"/>
          </w:tcPr>
          <w:p w14:paraId="6E0B0E49" w14:textId="77777777" w:rsidR="00F62E6C" w:rsidRDefault="00F62E6C">
            <w:pPr>
              <w:rPr>
                <w:sz w:val="7"/>
                <w:szCs w:val="7"/>
              </w:rPr>
            </w:pPr>
          </w:p>
        </w:tc>
        <w:tc>
          <w:tcPr>
            <w:tcW w:w="60" w:type="dxa"/>
            <w:vAlign w:val="bottom"/>
          </w:tcPr>
          <w:p w14:paraId="392FFC28" w14:textId="77777777" w:rsidR="00F62E6C" w:rsidRDefault="00F62E6C">
            <w:pPr>
              <w:rPr>
                <w:sz w:val="7"/>
                <w:szCs w:val="7"/>
              </w:rPr>
            </w:pPr>
          </w:p>
        </w:tc>
        <w:tc>
          <w:tcPr>
            <w:tcW w:w="200" w:type="dxa"/>
            <w:vAlign w:val="bottom"/>
          </w:tcPr>
          <w:p w14:paraId="00E96B45" w14:textId="77777777" w:rsidR="00F62E6C" w:rsidRDefault="00F62E6C">
            <w:pPr>
              <w:rPr>
                <w:sz w:val="7"/>
                <w:szCs w:val="7"/>
              </w:rPr>
            </w:pPr>
          </w:p>
        </w:tc>
        <w:tc>
          <w:tcPr>
            <w:tcW w:w="20" w:type="dxa"/>
            <w:vAlign w:val="bottom"/>
          </w:tcPr>
          <w:p w14:paraId="15C4D64A" w14:textId="77777777" w:rsidR="00F62E6C" w:rsidRDefault="00F62E6C">
            <w:pPr>
              <w:rPr>
                <w:sz w:val="7"/>
                <w:szCs w:val="7"/>
              </w:rPr>
            </w:pPr>
          </w:p>
        </w:tc>
        <w:tc>
          <w:tcPr>
            <w:tcW w:w="280" w:type="dxa"/>
            <w:vAlign w:val="bottom"/>
          </w:tcPr>
          <w:p w14:paraId="3B5D8C68" w14:textId="77777777" w:rsidR="00F62E6C" w:rsidRDefault="00F62E6C">
            <w:pPr>
              <w:rPr>
                <w:sz w:val="7"/>
                <w:szCs w:val="7"/>
              </w:rPr>
            </w:pPr>
          </w:p>
        </w:tc>
        <w:tc>
          <w:tcPr>
            <w:tcW w:w="20" w:type="dxa"/>
            <w:vAlign w:val="bottom"/>
          </w:tcPr>
          <w:p w14:paraId="0EE0479D" w14:textId="77777777" w:rsidR="00F62E6C" w:rsidRDefault="00F62E6C">
            <w:pPr>
              <w:rPr>
                <w:sz w:val="7"/>
                <w:szCs w:val="7"/>
              </w:rPr>
            </w:pPr>
          </w:p>
        </w:tc>
        <w:tc>
          <w:tcPr>
            <w:tcW w:w="300" w:type="dxa"/>
            <w:vAlign w:val="bottom"/>
          </w:tcPr>
          <w:p w14:paraId="4D281B51" w14:textId="77777777" w:rsidR="00F62E6C" w:rsidRDefault="00F62E6C">
            <w:pPr>
              <w:rPr>
                <w:sz w:val="7"/>
                <w:szCs w:val="7"/>
              </w:rPr>
            </w:pPr>
          </w:p>
        </w:tc>
        <w:tc>
          <w:tcPr>
            <w:tcW w:w="960" w:type="dxa"/>
            <w:vAlign w:val="bottom"/>
          </w:tcPr>
          <w:p w14:paraId="16ACBEA1" w14:textId="77777777" w:rsidR="00F62E6C" w:rsidRDefault="00F62E6C">
            <w:pPr>
              <w:rPr>
                <w:sz w:val="7"/>
                <w:szCs w:val="7"/>
              </w:rPr>
            </w:pPr>
          </w:p>
        </w:tc>
        <w:tc>
          <w:tcPr>
            <w:tcW w:w="0" w:type="dxa"/>
            <w:vAlign w:val="bottom"/>
          </w:tcPr>
          <w:p w14:paraId="7C19F5E9" w14:textId="77777777" w:rsidR="00F62E6C" w:rsidRDefault="00F62E6C">
            <w:pPr>
              <w:rPr>
                <w:sz w:val="1"/>
                <w:szCs w:val="1"/>
              </w:rPr>
            </w:pPr>
          </w:p>
        </w:tc>
      </w:tr>
      <w:tr w:rsidR="00F62E6C" w14:paraId="6EA57F05" w14:textId="77777777">
        <w:trPr>
          <w:trHeight w:val="152"/>
        </w:trPr>
        <w:tc>
          <w:tcPr>
            <w:tcW w:w="340" w:type="dxa"/>
            <w:tcBorders>
              <w:left w:val="single" w:sz="8" w:space="0" w:color="D6D6D6"/>
              <w:right w:val="single" w:sz="8" w:space="0" w:color="BF52AA"/>
            </w:tcBorders>
            <w:vAlign w:val="bottom"/>
          </w:tcPr>
          <w:p w14:paraId="7AED5419" w14:textId="77777777" w:rsidR="00F62E6C" w:rsidRDefault="00F62E6C">
            <w:pPr>
              <w:rPr>
                <w:sz w:val="13"/>
                <w:szCs w:val="13"/>
              </w:rPr>
            </w:pPr>
          </w:p>
        </w:tc>
        <w:tc>
          <w:tcPr>
            <w:tcW w:w="1480" w:type="dxa"/>
            <w:gridSpan w:val="7"/>
            <w:vAlign w:val="bottom"/>
          </w:tcPr>
          <w:p w14:paraId="7DC030EC" w14:textId="77777777" w:rsidR="00F62E6C" w:rsidRDefault="008F537A">
            <w:pPr>
              <w:ind w:right="1186"/>
              <w:jc w:val="right"/>
              <w:rPr>
                <w:sz w:val="20"/>
                <w:szCs w:val="20"/>
              </w:rPr>
            </w:pPr>
            <w:r>
              <w:rPr>
                <w:rFonts w:ascii="Arial" w:eastAsia="Arial" w:hAnsi="Arial" w:cs="Arial"/>
                <w:color w:val="FFFFFF"/>
                <w:w w:val="74"/>
                <w:sz w:val="11"/>
                <w:szCs w:val="11"/>
              </w:rPr>
              <w:t>banks</w:t>
            </w:r>
          </w:p>
        </w:tc>
        <w:tc>
          <w:tcPr>
            <w:tcW w:w="280" w:type="dxa"/>
            <w:vAlign w:val="bottom"/>
          </w:tcPr>
          <w:p w14:paraId="5121D906" w14:textId="77777777" w:rsidR="00F62E6C" w:rsidRDefault="00F62E6C">
            <w:pPr>
              <w:rPr>
                <w:sz w:val="13"/>
                <w:szCs w:val="13"/>
              </w:rPr>
            </w:pPr>
          </w:p>
        </w:tc>
        <w:tc>
          <w:tcPr>
            <w:tcW w:w="60" w:type="dxa"/>
            <w:vAlign w:val="bottom"/>
          </w:tcPr>
          <w:p w14:paraId="1A8FAECC" w14:textId="77777777" w:rsidR="00F62E6C" w:rsidRDefault="00F62E6C">
            <w:pPr>
              <w:rPr>
                <w:sz w:val="13"/>
                <w:szCs w:val="13"/>
              </w:rPr>
            </w:pPr>
          </w:p>
        </w:tc>
        <w:tc>
          <w:tcPr>
            <w:tcW w:w="200" w:type="dxa"/>
            <w:vAlign w:val="bottom"/>
          </w:tcPr>
          <w:p w14:paraId="15318601" w14:textId="77777777" w:rsidR="00F62E6C" w:rsidRDefault="00F62E6C">
            <w:pPr>
              <w:rPr>
                <w:sz w:val="13"/>
                <w:szCs w:val="13"/>
              </w:rPr>
            </w:pPr>
          </w:p>
        </w:tc>
        <w:tc>
          <w:tcPr>
            <w:tcW w:w="20" w:type="dxa"/>
            <w:shd w:val="clear" w:color="auto" w:fill="D6D6D6"/>
            <w:vAlign w:val="bottom"/>
          </w:tcPr>
          <w:p w14:paraId="27EE8931" w14:textId="77777777" w:rsidR="00F62E6C" w:rsidRDefault="00F62E6C">
            <w:pPr>
              <w:rPr>
                <w:sz w:val="13"/>
                <w:szCs w:val="13"/>
              </w:rPr>
            </w:pPr>
          </w:p>
        </w:tc>
        <w:tc>
          <w:tcPr>
            <w:tcW w:w="280" w:type="dxa"/>
            <w:vAlign w:val="bottom"/>
          </w:tcPr>
          <w:p w14:paraId="0511D274" w14:textId="77777777" w:rsidR="00F62E6C" w:rsidRDefault="00F62E6C">
            <w:pPr>
              <w:rPr>
                <w:sz w:val="13"/>
                <w:szCs w:val="13"/>
              </w:rPr>
            </w:pPr>
          </w:p>
        </w:tc>
        <w:tc>
          <w:tcPr>
            <w:tcW w:w="20" w:type="dxa"/>
            <w:shd w:val="clear" w:color="auto" w:fill="B8A3D2"/>
            <w:vAlign w:val="bottom"/>
          </w:tcPr>
          <w:p w14:paraId="17C361B8" w14:textId="77777777" w:rsidR="00F62E6C" w:rsidRDefault="00F62E6C">
            <w:pPr>
              <w:rPr>
                <w:sz w:val="13"/>
                <w:szCs w:val="13"/>
              </w:rPr>
            </w:pPr>
          </w:p>
        </w:tc>
        <w:tc>
          <w:tcPr>
            <w:tcW w:w="300" w:type="dxa"/>
            <w:tcBorders>
              <w:right w:val="single" w:sz="8" w:space="0" w:color="D6D6D6"/>
            </w:tcBorders>
            <w:vAlign w:val="bottom"/>
          </w:tcPr>
          <w:p w14:paraId="3D887E73" w14:textId="77777777" w:rsidR="00F62E6C" w:rsidRDefault="00F62E6C">
            <w:pPr>
              <w:rPr>
                <w:sz w:val="13"/>
                <w:szCs w:val="13"/>
              </w:rPr>
            </w:pPr>
          </w:p>
        </w:tc>
        <w:tc>
          <w:tcPr>
            <w:tcW w:w="960" w:type="dxa"/>
            <w:vAlign w:val="bottom"/>
          </w:tcPr>
          <w:p w14:paraId="3867DADE" w14:textId="77777777" w:rsidR="00F62E6C" w:rsidRDefault="00F62E6C">
            <w:pPr>
              <w:rPr>
                <w:sz w:val="13"/>
                <w:szCs w:val="13"/>
              </w:rPr>
            </w:pPr>
          </w:p>
        </w:tc>
        <w:tc>
          <w:tcPr>
            <w:tcW w:w="0" w:type="dxa"/>
            <w:vAlign w:val="bottom"/>
          </w:tcPr>
          <w:p w14:paraId="03444F5E" w14:textId="77777777" w:rsidR="00F62E6C" w:rsidRDefault="00F62E6C">
            <w:pPr>
              <w:rPr>
                <w:sz w:val="1"/>
                <w:szCs w:val="1"/>
              </w:rPr>
            </w:pPr>
          </w:p>
        </w:tc>
      </w:tr>
      <w:tr w:rsidR="00F62E6C" w14:paraId="1C188045" w14:textId="77777777">
        <w:trPr>
          <w:trHeight w:val="164"/>
        </w:trPr>
        <w:tc>
          <w:tcPr>
            <w:tcW w:w="340" w:type="dxa"/>
            <w:tcBorders>
              <w:left w:val="single" w:sz="8" w:space="0" w:color="D6D6D6"/>
              <w:right w:val="single" w:sz="8" w:space="0" w:color="BF52AA"/>
            </w:tcBorders>
            <w:vAlign w:val="bottom"/>
          </w:tcPr>
          <w:p w14:paraId="5E06D3A9" w14:textId="77777777" w:rsidR="00F62E6C" w:rsidRDefault="00F62E6C">
            <w:pPr>
              <w:rPr>
                <w:sz w:val="14"/>
                <w:szCs w:val="14"/>
              </w:rPr>
            </w:pPr>
          </w:p>
        </w:tc>
        <w:tc>
          <w:tcPr>
            <w:tcW w:w="260" w:type="dxa"/>
            <w:vAlign w:val="bottom"/>
          </w:tcPr>
          <w:p w14:paraId="46F2DA14" w14:textId="77777777" w:rsidR="00F62E6C" w:rsidRDefault="00F62E6C">
            <w:pPr>
              <w:rPr>
                <w:sz w:val="14"/>
                <w:szCs w:val="14"/>
              </w:rPr>
            </w:pPr>
          </w:p>
        </w:tc>
        <w:tc>
          <w:tcPr>
            <w:tcW w:w="280" w:type="dxa"/>
            <w:vAlign w:val="bottom"/>
          </w:tcPr>
          <w:p w14:paraId="6DA50961" w14:textId="77777777" w:rsidR="00F62E6C" w:rsidRDefault="00F62E6C">
            <w:pPr>
              <w:rPr>
                <w:sz w:val="14"/>
                <w:szCs w:val="14"/>
              </w:rPr>
            </w:pPr>
          </w:p>
        </w:tc>
        <w:tc>
          <w:tcPr>
            <w:tcW w:w="20" w:type="dxa"/>
            <w:vAlign w:val="bottom"/>
          </w:tcPr>
          <w:p w14:paraId="6F65BF74" w14:textId="77777777" w:rsidR="00F62E6C" w:rsidRDefault="00F62E6C">
            <w:pPr>
              <w:rPr>
                <w:sz w:val="14"/>
                <w:szCs w:val="14"/>
              </w:rPr>
            </w:pPr>
          </w:p>
        </w:tc>
        <w:tc>
          <w:tcPr>
            <w:tcW w:w="280" w:type="dxa"/>
            <w:vAlign w:val="bottom"/>
          </w:tcPr>
          <w:p w14:paraId="2D6EB0AA" w14:textId="77777777" w:rsidR="00F62E6C" w:rsidRDefault="00F62E6C">
            <w:pPr>
              <w:rPr>
                <w:sz w:val="14"/>
                <w:szCs w:val="14"/>
              </w:rPr>
            </w:pPr>
          </w:p>
        </w:tc>
        <w:tc>
          <w:tcPr>
            <w:tcW w:w="20" w:type="dxa"/>
            <w:vAlign w:val="bottom"/>
          </w:tcPr>
          <w:p w14:paraId="0A7C366A" w14:textId="77777777" w:rsidR="00F62E6C" w:rsidRDefault="00F62E6C">
            <w:pPr>
              <w:rPr>
                <w:sz w:val="14"/>
                <w:szCs w:val="14"/>
              </w:rPr>
            </w:pPr>
          </w:p>
        </w:tc>
        <w:tc>
          <w:tcPr>
            <w:tcW w:w="300" w:type="dxa"/>
            <w:vAlign w:val="bottom"/>
          </w:tcPr>
          <w:p w14:paraId="5A402D04" w14:textId="77777777" w:rsidR="00F62E6C" w:rsidRDefault="00F62E6C">
            <w:pPr>
              <w:rPr>
                <w:sz w:val="14"/>
                <w:szCs w:val="14"/>
              </w:rPr>
            </w:pPr>
          </w:p>
        </w:tc>
        <w:tc>
          <w:tcPr>
            <w:tcW w:w="320" w:type="dxa"/>
            <w:vAlign w:val="bottom"/>
          </w:tcPr>
          <w:p w14:paraId="6B0BC83E" w14:textId="77777777" w:rsidR="00F62E6C" w:rsidRDefault="00F62E6C">
            <w:pPr>
              <w:rPr>
                <w:sz w:val="14"/>
                <w:szCs w:val="14"/>
              </w:rPr>
            </w:pPr>
          </w:p>
        </w:tc>
        <w:tc>
          <w:tcPr>
            <w:tcW w:w="280" w:type="dxa"/>
            <w:vAlign w:val="bottom"/>
          </w:tcPr>
          <w:p w14:paraId="3E0DF1E7" w14:textId="77777777" w:rsidR="00F62E6C" w:rsidRDefault="00F62E6C">
            <w:pPr>
              <w:rPr>
                <w:sz w:val="14"/>
                <w:szCs w:val="14"/>
              </w:rPr>
            </w:pPr>
          </w:p>
        </w:tc>
        <w:tc>
          <w:tcPr>
            <w:tcW w:w="60" w:type="dxa"/>
            <w:tcBorders>
              <w:bottom w:val="single" w:sz="8" w:space="0" w:color="D6D6D6"/>
            </w:tcBorders>
            <w:vAlign w:val="bottom"/>
          </w:tcPr>
          <w:p w14:paraId="3805FCAA" w14:textId="77777777" w:rsidR="00F62E6C" w:rsidRDefault="00F62E6C">
            <w:pPr>
              <w:rPr>
                <w:sz w:val="14"/>
                <w:szCs w:val="14"/>
              </w:rPr>
            </w:pPr>
          </w:p>
        </w:tc>
        <w:tc>
          <w:tcPr>
            <w:tcW w:w="200" w:type="dxa"/>
            <w:tcBorders>
              <w:bottom w:val="single" w:sz="8" w:space="0" w:color="D6D6D6"/>
            </w:tcBorders>
            <w:vAlign w:val="bottom"/>
          </w:tcPr>
          <w:p w14:paraId="58BAE61D" w14:textId="77777777" w:rsidR="00F62E6C" w:rsidRDefault="00F62E6C">
            <w:pPr>
              <w:rPr>
                <w:sz w:val="14"/>
                <w:szCs w:val="14"/>
              </w:rPr>
            </w:pPr>
          </w:p>
        </w:tc>
        <w:tc>
          <w:tcPr>
            <w:tcW w:w="20" w:type="dxa"/>
            <w:tcBorders>
              <w:bottom w:val="single" w:sz="8" w:space="0" w:color="D6D6D6"/>
            </w:tcBorders>
            <w:shd w:val="clear" w:color="auto" w:fill="D6D6D6"/>
            <w:vAlign w:val="bottom"/>
          </w:tcPr>
          <w:p w14:paraId="151AD701" w14:textId="77777777" w:rsidR="00F62E6C" w:rsidRDefault="00F62E6C">
            <w:pPr>
              <w:rPr>
                <w:sz w:val="14"/>
                <w:szCs w:val="14"/>
              </w:rPr>
            </w:pPr>
          </w:p>
        </w:tc>
        <w:tc>
          <w:tcPr>
            <w:tcW w:w="280" w:type="dxa"/>
            <w:vAlign w:val="bottom"/>
          </w:tcPr>
          <w:p w14:paraId="41B70D7E" w14:textId="77777777" w:rsidR="00F62E6C" w:rsidRDefault="00F62E6C">
            <w:pPr>
              <w:rPr>
                <w:sz w:val="14"/>
                <w:szCs w:val="14"/>
              </w:rPr>
            </w:pPr>
          </w:p>
        </w:tc>
        <w:tc>
          <w:tcPr>
            <w:tcW w:w="20" w:type="dxa"/>
            <w:shd w:val="clear" w:color="auto" w:fill="B8A3D2"/>
            <w:vAlign w:val="bottom"/>
          </w:tcPr>
          <w:p w14:paraId="268D633B" w14:textId="77777777" w:rsidR="00F62E6C" w:rsidRDefault="00F62E6C">
            <w:pPr>
              <w:rPr>
                <w:sz w:val="14"/>
                <w:szCs w:val="14"/>
              </w:rPr>
            </w:pPr>
          </w:p>
        </w:tc>
        <w:tc>
          <w:tcPr>
            <w:tcW w:w="300" w:type="dxa"/>
            <w:tcBorders>
              <w:right w:val="single" w:sz="8" w:space="0" w:color="D6D6D6"/>
            </w:tcBorders>
            <w:vAlign w:val="bottom"/>
          </w:tcPr>
          <w:p w14:paraId="19249AB7" w14:textId="77777777" w:rsidR="00F62E6C" w:rsidRDefault="00F62E6C">
            <w:pPr>
              <w:rPr>
                <w:sz w:val="14"/>
                <w:szCs w:val="14"/>
              </w:rPr>
            </w:pPr>
          </w:p>
        </w:tc>
        <w:tc>
          <w:tcPr>
            <w:tcW w:w="960" w:type="dxa"/>
            <w:vAlign w:val="bottom"/>
          </w:tcPr>
          <w:p w14:paraId="2C500E83" w14:textId="77777777" w:rsidR="00F62E6C" w:rsidRDefault="00F62E6C">
            <w:pPr>
              <w:rPr>
                <w:sz w:val="14"/>
                <w:szCs w:val="14"/>
              </w:rPr>
            </w:pPr>
          </w:p>
        </w:tc>
        <w:tc>
          <w:tcPr>
            <w:tcW w:w="0" w:type="dxa"/>
            <w:vAlign w:val="bottom"/>
          </w:tcPr>
          <w:p w14:paraId="16497BA1" w14:textId="77777777" w:rsidR="00F62E6C" w:rsidRDefault="00F62E6C">
            <w:pPr>
              <w:rPr>
                <w:sz w:val="1"/>
                <w:szCs w:val="1"/>
              </w:rPr>
            </w:pPr>
          </w:p>
        </w:tc>
      </w:tr>
      <w:tr w:rsidR="00F62E6C" w14:paraId="4845AF00" w14:textId="77777777">
        <w:trPr>
          <w:trHeight w:val="71"/>
        </w:trPr>
        <w:tc>
          <w:tcPr>
            <w:tcW w:w="340" w:type="dxa"/>
            <w:tcBorders>
              <w:left w:val="single" w:sz="8" w:space="0" w:color="D6D6D6"/>
              <w:right w:val="single" w:sz="8" w:space="0" w:color="D6D6D6"/>
            </w:tcBorders>
            <w:vAlign w:val="bottom"/>
          </w:tcPr>
          <w:p w14:paraId="72FD940E" w14:textId="77777777" w:rsidR="00F62E6C" w:rsidRDefault="00F62E6C">
            <w:pPr>
              <w:rPr>
                <w:sz w:val="6"/>
                <w:szCs w:val="6"/>
              </w:rPr>
            </w:pPr>
          </w:p>
        </w:tc>
        <w:tc>
          <w:tcPr>
            <w:tcW w:w="260" w:type="dxa"/>
            <w:vAlign w:val="bottom"/>
          </w:tcPr>
          <w:p w14:paraId="0525D7BF" w14:textId="77777777" w:rsidR="00F62E6C" w:rsidRDefault="00F62E6C">
            <w:pPr>
              <w:rPr>
                <w:sz w:val="6"/>
                <w:szCs w:val="6"/>
              </w:rPr>
            </w:pPr>
          </w:p>
        </w:tc>
        <w:tc>
          <w:tcPr>
            <w:tcW w:w="280" w:type="dxa"/>
            <w:vMerge w:val="restart"/>
            <w:vAlign w:val="bottom"/>
          </w:tcPr>
          <w:p w14:paraId="17D27B34" w14:textId="77777777" w:rsidR="00F62E6C" w:rsidRDefault="008F537A">
            <w:pPr>
              <w:jc w:val="right"/>
              <w:rPr>
                <w:sz w:val="20"/>
                <w:szCs w:val="20"/>
              </w:rPr>
            </w:pPr>
            <w:r>
              <w:rPr>
                <w:rFonts w:ascii="Arial" w:eastAsia="Arial" w:hAnsi="Arial" w:cs="Arial"/>
                <w:color w:val="FFFFFF"/>
                <w:w w:val="74"/>
                <w:sz w:val="8"/>
                <w:szCs w:val="8"/>
              </w:rPr>
              <w:t>Japanese</w:t>
            </w:r>
          </w:p>
        </w:tc>
        <w:tc>
          <w:tcPr>
            <w:tcW w:w="20" w:type="dxa"/>
            <w:tcBorders>
              <w:bottom w:val="single" w:sz="8" w:space="0" w:color="D88DBC"/>
            </w:tcBorders>
            <w:vAlign w:val="bottom"/>
          </w:tcPr>
          <w:p w14:paraId="00CD31F1" w14:textId="77777777" w:rsidR="00F62E6C" w:rsidRDefault="00F62E6C">
            <w:pPr>
              <w:rPr>
                <w:sz w:val="6"/>
                <w:szCs w:val="6"/>
              </w:rPr>
            </w:pPr>
          </w:p>
        </w:tc>
        <w:tc>
          <w:tcPr>
            <w:tcW w:w="600" w:type="dxa"/>
            <w:gridSpan w:val="3"/>
            <w:vMerge w:val="restart"/>
            <w:tcBorders>
              <w:right w:val="single" w:sz="8" w:space="0" w:color="D6D6D6"/>
            </w:tcBorders>
            <w:vAlign w:val="bottom"/>
          </w:tcPr>
          <w:p w14:paraId="5B0198EE" w14:textId="77777777" w:rsidR="00F62E6C" w:rsidRDefault="008F537A">
            <w:pPr>
              <w:ind w:right="266"/>
              <w:jc w:val="right"/>
              <w:rPr>
                <w:sz w:val="20"/>
                <w:szCs w:val="20"/>
              </w:rPr>
            </w:pPr>
            <w:r>
              <w:rPr>
                <w:rFonts w:ascii="Arial" w:eastAsia="Arial" w:hAnsi="Arial" w:cs="Arial"/>
                <w:color w:val="FFFFFF"/>
                <w:w w:val="88"/>
                <w:sz w:val="11"/>
                <w:szCs w:val="11"/>
              </w:rPr>
              <w:t>banks</w:t>
            </w:r>
          </w:p>
        </w:tc>
        <w:tc>
          <w:tcPr>
            <w:tcW w:w="320" w:type="dxa"/>
            <w:tcBorders>
              <w:right w:val="single" w:sz="8" w:space="0" w:color="B8A3D2"/>
            </w:tcBorders>
            <w:vAlign w:val="bottom"/>
          </w:tcPr>
          <w:p w14:paraId="6754CD02" w14:textId="77777777" w:rsidR="00F62E6C" w:rsidRDefault="00F62E6C">
            <w:pPr>
              <w:rPr>
                <w:sz w:val="6"/>
                <w:szCs w:val="6"/>
              </w:rPr>
            </w:pPr>
          </w:p>
        </w:tc>
        <w:tc>
          <w:tcPr>
            <w:tcW w:w="280" w:type="dxa"/>
            <w:vAlign w:val="bottom"/>
          </w:tcPr>
          <w:p w14:paraId="3B49B645" w14:textId="77777777" w:rsidR="00F62E6C" w:rsidRDefault="00F62E6C">
            <w:pPr>
              <w:rPr>
                <w:sz w:val="6"/>
                <w:szCs w:val="6"/>
              </w:rPr>
            </w:pPr>
          </w:p>
        </w:tc>
        <w:tc>
          <w:tcPr>
            <w:tcW w:w="60" w:type="dxa"/>
            <w:vAlign w:val="bottom"/>
          </w:tcPr>
          <w:p w14:paraId="15E2482A" w14:textId="77777777" w:rsidR="00F62E6C" w:rsidRDefault="00F62E6C">
            <w:pPr>
              <w:rPr>
                <w:sz w:val="6"/>
                <w:szCs w:val="6"/>
              </w:rPr>
            </w:pPr>
          </w:p>
        </w:tc>
        <w:tc>
          <w:tcPr>
            <w:tcW w:w="200" w:type="dxa"/>
            <w:vAlign w:val="bottom"/>
          </w:tcPr>
          <w:p w14:paraId="24F73798" w14:textId="77777777" w:rsidR="00F62E6C" w:rsidRDefault="008F537A">
            <w:pPr>
              <w:spacing w:line="71" w:lineRule="exact"/>
              <w:jc w:val="right"/>
              <w:rPr>
                <w:sz w:val="20"/>
                <w:szCs w:val="20"/>
              </w:rPr>
            </w:pPr>
            <w:r>
              <w:rPr>
                <w:rFonts w:ascii="Arial" w:eastAsia="Arial" w:hAnsi="Arial" w:cs="Arial"/>
                <w:color w:val="FFFFFF"/>
                <w:sz w:val="8"/>
                <w:szCs w:val="8"/>
              </w:rPr>
              <w:t>US</w:t>
            </w:r>
          </w:p>
        </w:tc>
        <w:tc>
          <w:tcPr>
            <w:tcW w:w="20" w:type="dxa"/>
            <w:tcBorders>
              <w:bottom w:val="single" w:sz="8" w:space="0" w:color="B8A3D2"/>
            </w:tcBorders>
            <w:shd w:val="clear" w:color="auto" w:fill="B8A3D2"/>
            <w:vAlign w:val="bottom"/>
          </w:tcPr>
          <w:p w14:paraId="3B1C8EDF" w14:textId="77777777" w:rsidR="00F62E6C" w:rsidRDefault="00F62E6C">
            <w:pPr>
              <w:rPr>
                <w:sz w:val="6"/>
                <w:szCs w:val="6"/>
              </w:rPr>
            </w:pPr>
          </w:p>
        </w:tc>
        <w:tc>
          <w:tcPr>
            <w:tcW w:w="600" w:type="dxa"/>
            <w:gridSpan w:val="3"/>
            <w:tcBorders>
              <w:right w:val="single" w:sz="8" w:space="0" w:color="D6D6D6"/>
            </w:tcBorders>
            <w:vAlign w:val="bottom"/>
          </w:tcPr>
          <w:p w14:paraId="51A1D3E2" w14:textId="77777777" w:rsidR="00F62E6C" w:rsidRDefault="008F537A">
            <w:pPr>
              <w:spacing w:line="71" w:lineRule="exact"/>
              <w:ind w:left="20"/>
              <w:rPr>
                <w:sz w:val="20"/>
                <w:szCs w:val="20"/>
              </w:rPr>
            </w:pPr>
            <w:r>
              <w:rPr>
                <w:rFonts w:ascii="Arial" w:eastAsia="Arial" w:hAnsi="Arial" w:cs="Arial"/>
                <w:color w:val="FFFFFF"/>
                <w:sz w:val="8"/>
                <w:szCs w:val="8"/>
              </w:rPr>
              <w:t>and other</w:t>
            </w:r>
          </w:p>
        </w:tc>
        <w:tc>
          <w:tcPr>
            <w:tcW w:w="960" w:type="dxa"/>
            <w:vAlign w:val="bottom"/>
          </w:tcPr>
          <w:p w14:paraId="484A5AE5" w14:textId="77777777" w:rsidR="00F62E6C" w:rsidRDefault="00F62E6C">
            <w:pPr>
              <w:rPr>
                <w:sz w:val="6"/>
                <w:szCs w:val="6"/>
              </w:rPr>
            </w:pPr>
          </w:p>
        </w:tc>
        <w:tc>
          <w:tcPr>
            <w:tcW w:w="0" w:type="dxa"/>
            <w:vAlign w:val="bottom"/>
          </w:tcPr>
          <w:p w14:paraId="678DDC34" w14:textId="77777777" w:rsidR="00F62E6C" w:rsidRDefault="00F62E6C">
            <w:pPr>
              <w:rPr>
                <w:sz w:val="1"/>
                <w:szCs w:val="1"/>
              </w:rPr>
            </w:pPr>
          </w:p>
        </w:tc>
      </w:tr>
      <w:tr w:rsidR="00F62E6C" w14:paraId="7172BB1D" w14:textId="77777777">
        <w:trPr>
          <w:trHeight w:val="62"/>
        </w:trPr>
        <w:tc>
          <w:tcPr>
            <w:tcW w:w="340" w:type="dxa"/>
            <w:tcBorders>
              <w:left w:val="single" w:sz="8" w:space="0" w:color="D6D6D6"/>
              <w:right w:val="single" w:sz="8" w:space="0" w:color="D6D6D6"/>
            </w:tcBorders>
            <w:vAlign w:val="bottom"/>
          </w:tcPr>
          <w:p w14:paraId="3457735C" w14:textId="77777777" w:rsidR="00F62E6C" w:rsidRDefault="00F62E6C">
            <w:pPr>
              <w:rPr>
                <w:sz w:val="5"/>
                <w:szCs w:val="5"/>
              </w:rPr>
            </w:pPr>
          </w:p>
        </w:tc>
        <w:tc>
          <w:tcPr>
            <w:tcW w:w="260" w:type="dxa"/>
            <w:tcBorders>
              <w:right w:val="single" w:sz="8" w:space="0" w:color="D88DBC"/>
            </w:tcBorders>
            <w:vAlign w:val="bottom"/>
          </w:tcPr>
          <w:p w14:paraId="19F15A87" w14:textId="77777777" w:rsidR="00F62E6C" w:rsidRDefault="00F62E6C">
            <w:pPr>
              <w:rPr>
                <w:sz w:val="5"/>
                <w:szCs w:val="5"/>
              </w:rPr>
            </w:pPr>
          </w:p>
        </w:tc>
        <w:tc>
          <w:tcPr>
            <w:tcW w:w="280" w:type="dxa"/>
            <w:vMerge/>
            <w:vAlign w:val="bottom"/>
          </w:tcPr>
          <w:p w14:paraId="5B2AB92B" w14:textId="77777777" w:rsidR="00F62E6C" w:rsidRDefault="00F62E6C">
            <w:pPr>
              <w:rPr>
                <w:sz w:val="5"/>
                <w:szCs w:val="5"/>
              </w:rPr>
            </w:pPr>
          </w:p>
        </w:tc>
        <w:tc>
          <w:tcPr>
            <w:tcW w:w="20" w:type="dxa"/>
            <w:tcBorders>
              <w:bottom w:val="single" w:sz="8" w:space="0" w:color="D88DBC"/>
            </w:tcBorders>
            <w:shd w:val="clear" w:color="auto" w:fill="D88DBC"/>
            <w:vAlign w:val="bottom"/>
          </w:tcPr>
          <w:p w14:paraId="110E9571" w14:textId="77777777" w:rsidR="00F62E6C" w:rsidRDefault="00F62E6C">
            <w:pPr>
              <w:rPr>
                <w:sz w:val="5"/>
                <w:szCs w:val="5"/>
              </w:rPr>
            </w:pPr>
          </w:p>
        </w:tc>
        <w:tc>
          <w:tcPr>
            <w:tcW w:w="600" w:type="dxa"/>
            <w:gridSpan w:val="3"/>
            <w:vMerge/>
            <w:tcBorders>
              <w:right w:val="single" w:sz="8" w:space="0" w:color="D6D6D6"/>
            </w:tcBorders>
            <w:vAlign w:val="bottom"/>
          </w:tcPr>
          <w:p w14:paraId="7787DC53" w14:textId="77777777" w:rsidR="00F62E6C" w:rsidRDefault="00F62E6C">
            <w:pPr>
              <w:rPr>
                <w:sz w:val="5"/>
                <w:szCs w:val="5"/>
              </w:rPr>
            </w:pPr>
          </w:p>
        </w:tc>
        <w:tc>
          <w:tcPr>
            <w:tcW w:w="320" w:type="dxa"/>
            <w:tcBorders>
              <w:right w:val="single" w:sz="8" w:space="0" w:color="B8A3D2"/>
            </w:tcBorders>
            <w:vAlign w:val="bottom"/>
          </w:tcPr>
          <w:p w14:paraId="321C58E9" w14:textId="77777777" w:rsidR="00F62E6C" w:rsidRDefault="00F62E6C">
            <w:pPr>
              <w:rPr>
                <w:sz w:val="5"/>
                <w:szCs w:val="5"/>
              </w:rPr>
            </w:pPr>
          </w:p>
        </w:tc>
        <w:tc>
          <w:tcPr>
            <w:tcW w:w="280" w:type="dxa"/>
            <w:vAlign w:val="bottom"/>
          </w:tcPr>
          <w:p w14:paraId="048BA6C2" w14:textId="77777777" w:rsidR="00F62E6C" w:rsidRDefault="00F62E6C">
            <w:pPr>
              <w:rPr>
                <w:sz w:val="5"/>
                <w:szCs w:val="5"/>
              </w:rPr>
            </w:pPr>
          </w:p>
        </w:tc>
        <w:tc>
          <w:tcPr>
            <w:tcW w:w="60" w:type="dxa"/>
            <w:vAlign w:val="bottom"/>
          </w:tcPr>
          <w:p w14:paraId="7C891838" w14:textId="77777777" w:rsidR="00F62E6C" w:rsidRDefault="00F62E6C">
            <w:pPr>
              <w:rPr>
                <w:sz w:val="5"/>
                <w:szCs w:val="5"/>
              </w:rPr>
            </w:pPr>
          </w:p>
        </w:tc>
        <w:tc>
          <w:tcPr>
            <w:tcW w:w="500" w:type="dxa"/>
            <w:gridSpan w:val="3"/>
            <w:vMerge w:val="restart"/>
            <w:vAlign w:val="bottom"/>
          </w:tcPr>
          <w:p w14:paraId="327321F1" w14:textId="77777777" w:rsidR="00F62E6C" w:rsidRDefault="008F537A">
            <w:pPr>
              <w:jc w:val="right"/>
              <w:rPr>
                <w:sz w:val="20"/>
                <w:szCs w:val="20"/>
              </w:rPr>
            </w:pPr>
            <w:r>
              <w:rPr>
                <w:rFonts w:ascii="Arial" w:eastAsia="Arial" w:hAnsi="Arial" w:cs="Arial"/>
                <w:color w:val="FFFFFF"/>
                <w:sz w:val="11"/>
                <w:szCs w:val="11"/>
              </w:rPr>
              <w:t>gl</w:t>
            </w:r>
            <w:r>
              <w:rPr>
                <w:rFonts w:ascii="Arial" w:eastAsia="Arial" w:hAnsi="Arial" w:cs="Arial"/>
                <w:b/>
                <w:bCs/>
                <w:color w:val="FFFFFF"/>
                <w:sz w:val="11"/>
                <w:szCs w:val="11"/>
              </w:rPr>
              <w:t>o</w:t>
            </w:r>
            <w:r>
              <w:rPr>
                <w:rFonts w:ascii="Arial" w:eastAsia="Arial" w:hAnsi="Arial" w:cs="Arial"/>
                <w:color w:val="FFFFFF"/>
                <w:sz w:val="11"/>
                <w:szCs w:val="11"/>
              </w:rPr>
              <w:t>bal ba</w:t>
            </w:r>
          </w:p>
        </w:tc>
        <w:tc>
          <w:tcPr>
            <w:tcW w:w="20" w:type="dxa"/>
            <w:tcBorders>
              <w:bottom w:val="single" w:sz="8" w:space="0" w:color="B8A3D2"/>
            </w:tcBorders>
            <w:vAlign w:val="bottom"/>
          </w:tcPr>
          <w:p w14:paraId="05E9EF4C" w14:textId="77777777" w:rsidR="00F62E6C" w:rsidRDefault="00F62E6C">
            <w:pPr>
              <w:rPr>
                <w:sz w:val="5"/>
                <w:szCs w:val="5"/>
              </w:rPr>
            </w:pPr>
          </w:p>
        </w:tc>
        <w:tc>
          <w:tcPr>
            <w:tcW w:w="300" w:type="dxa"/>
            <w:vMerge w:val="restart"/>
            <w:tcBorders>
              <w:right w:val="single" w:sz="8" w:space="0" w:color="D6D6D6"/>
            </w:tcBorders>
            <w:vAlign w:val="bottom"/>
          </w:tcPr>
          <w:p w14:paraId="7A8DFACA" w14:textId="77777777" w:rsidR="00F62E6C" w:rsidRDefault="008F537A">
            <w:pPr>
              <w:rPr>
                <w:sz w:val="20"/>
                <w:szCs w:val="20"/>
              </w:rPr>
            </w:pPr>
            <w:r>
              <w:rPr>
                <w:rFonts w:ascii="Arial" w:eastAsia="Arial" w:hAnsi="Arial" w:cs="Arial"/>
                <w:b/>
                <w:bCs/>
                <w:color w:val="FFFFFF"/>
                <w:sz w:val="11"/>
                <w:szCs w:val="11"/>
              </w:rPr>
              <w:t>n</w:t>
            </w:r>
            <w:r>
              <w:rPr>
                <w:rFonts w:ascii="Arial" w:eastAsia="Arial" w:hAnsi="Arial" w:cs="Arial"/>
                <w:color w:val="FFFFFF"/>
                <w:sz w:val="11"/>
                <w:szCs w:val="11"/>
              </w:rPr>
              <w:t>ks</w:t>
            </w:r>
          </w:p>
        </w:tc>
        <w:tc>
          <w:tcPr>
            <w:tcW w:w="960" w:type="dxa"/>
            <w:vAlign w:val="bottom"/>
          </w:tcPr>
          <w:p w14:paraId="33DB22D3" w14:textId="77777777" w:rsidR="00F62E6C" w:rsidRDefault="00F62E6C">
            <w:pPr>
              <w:rPr>
                <w:sz w:val="5"/>
                <w:szCs w:val="5"/>
              </w:rPr>
            </w:pPr>
          </w:p>
        </w:tc>
        <w:tc>
          <w:tcPr>
            <w:tcW w:w="0" w:type="dxa"/>
            <w:vAlign w:val="bottom"/>
          </w:tcPr>
          <w:p w14:paraId="78D3D3D6" w14:textId="77777777" w:rsidR="00F62E6C" w:rsidRDefault="00F62E6C">
            <w:pPr>
              <w:rPr>
                <w:sz w:val="1"/>
                <w:szCs w:val="1"/>
              </w:rPr>
            </w:pPr>
          </w:p>
        </w:tc>
      </w:tr>
      <w:tr w:rsidR="00F62E6C" w14:paraId="06C42B5D" w14:textId="77777777">
        <w:trPr>
          <w:trHeight w:val="61"/>
        </w:trPr>
        <w:tc>
          <w:tcPr>
            <w:tcW w:w="340" w:type="dxa"/>
            <w:tcBorders>
              <w:left w:val="single" w:sz="8" w:space="0" w:color="D6D6D6"/>
              <w:right w:val="single" w:sz="8" w:space="0" w:color="D6D6D6"/>
            </w:tcBorders>
            <w:vAlign w:val="bottom"/>
          </w:tcPr>
          <w:p w14:paraId="598149D6" w14:textId="77777777" w:rsidR="00F62E6C" w:rsidRDefault="00F62E6C">
            <w:pPr>
              <w:rPr>
                <w:sz w:val="5"/>
                <w:szCs w:val="5"/>
              </w:rPr>
            </w:pPr>
          </w:p>
        </w:tc>
        <w:tc>
          <w:tcPr>
            <w:tcW w:w="260" w:type="dxa"/>
            <w:vAlign w:val="bottom"/>
          </w:tcPr>
          <w:p w14:paraId="4FFA6BC9" w14:textId="77777777" w:rsidR="00F62E6C" w:rsidRDefault="00F62E6C">
            <w:pPr>
              <w:rPr>
                <w:sz w:val="5"/>
                <w:szCs w:val="5"/>
              </w:rPr>
            </w:pPr>
          </w:p>
        </w:tc>
        <w:tc>
          <w:tcPr>
            <w:tcW w:w="280" w:type="dxa"/>
            <w:vAlign w:val="bottom"/>
          </w:tcPr>
          <w:p w14:paraId="5505DE14" w14:textId="77777777" w:rsidR="00F62E6C" w:rsidRDefault="00F62E6C">
            <w:pPr>
              <w:rPr>
                <w:sz w:val="5"/>
                <w:szCs w:val="5"/>
              </w:rPr>
            </w:pPr>
          </w:p>
        </w:tc>
        <w:tc>
          <w:tcPr>
            <w:tcW w:w="20" w:type="dxa"/>
            <w:vAlign w:val="bottom"/>
          </w:tcPr>
          <w:p w14:paraId="5D2579DC" w14:textId="77777777" w:rsidR="00F62E6C" w:rsidRDefault="00F62E6C">
            <w:pPr>
              <w:rPr>
                <w:sz w:val="5"/>
                <w:szCs w:val="5"/>
              </w:rPr>
            </w:pPr>
          </w:p>
        </w:tc>
        <w:tc>
          <w:tcPr>
            <w:tcW w:w="280" w:type="dxa"/>
            <w:vAlign w:val="bottom"/>
          </w:tcPr>
          <w:p w14:paraId="01C0C98A" w14:textId="77777777" w:rsidR="00F62E6C" w:rsidRDefault="00F62E6C">
            <w:pPr>
              <w:rPr>
                <w:sz w:val="5"/>
                <w:szCs w:val="5"/>
              </w:rPr>
            </w:pPr>
          </w:p>
        </w:tc>
        <w:tc>
          <w:tcPr>
            <w:tcW w:w="20" w:type="dxa"/>
            <w:vAlign w:val="bottom"/>
          </w:tcPr>
          <w:p w14:paraId="5C0053BA" w14:textId="77777777" w:rsidR="00F62E6C" w:rsidRDefault="00F62E6C">
            <w:pPr>
              <w:rPr>
                <w:sz w:val="5"/>
                <w:szCs w:val="5"/>
              </w:rPr>
            </w:pPr>
          </w:p>
        </w:tc>
        <w:tc>
          <w:tcPr>
            <w:tcW w:w="300" w:type="dxa"/>
            <w:tcBorders>
              <w:right w:val="single" w:sz="8" w:space="0" w:color="D6D6D6"/>
            </w:tcBorders>
            <w:vAlign w:val="bottom"/>
          </w:tcPr>
          <w:p w14:paraId="1398E0F0" w14:textId="77777777" w:rsidR="00F62E6C" w:rsidRDefault="00F62E6C">
            <w:pPr>
              <w:rPr>
                <w:sz w:val="5"/>
                <w:szCs w:val="5"/>
              </w:rPr>
            </w:pPr>
          </w:p>
        </w:tc>
        <w:tc>
          <w:tcPr>
            <w:tcW w:w="320" w:type="dxa"/>
            <w:tcBorders>
              <w:right w:val="single" w:sz="8" w:space="0" w:color="B8A3D2"/>
            </w:tcBorders>
            <w:vAlign w:val="bottom"/>
          </w:tcPr>
          <w:p w14:paraId="6AFA23E9" w14:textId="77777777" w:rsidR="00F62E6C" w:rsidRDefault="00F62E6C">
            <w:pPr>
              <w:rPr>
                <w:sz w:val="5"/>
                <w:szCs w:val="5"/>
              </w:rPr>
            </w:pPr>
          </w:p>
        </w:tc>
        <w:tc>
          <w:tcPr>
            <w:tcW w:w="280" w:type="dxa"/>
            <w:vAlign w:val="bottom"/>
          </w:tcPr>
          <w:p w14:paraId="1940A1D9" w14:textId="77777777" w:rsidR="00F62E6C" w:rsidRDefault="00F62E6C">
            <w:pPr>
              <w:rPr>
                <w:sz w:val="5"/>
                <w:szCs w:val="5"/>
              </w:rPr>
            </w:pPr>
          </w:p>
        </w:tc>
        <w:tc>
          <w:tcPr>
            <w:tcW w:w="60" w:type="dxa"/>
            <w:vAlign w:val="bottom"/>
          </w:tcPr>
          <w:p w14:paraId="5F8DD394" w14:textId="77777777" w:rsidR="00F62E6C" w:rsidRDefault="00F62E6C">
            <w:pPr>
              <w:rPr>
                <w:sz w:val="5"/>
                <w:szCs w:val="5"/>
              </w:rPr>
            </w:pPr>
          </w:p>
        </w:tc>
        <w:tc>
          <w:tcPr>
            <w:tcW w:w="500" w:type="dxa"/>
            <w:gridSpan w:val="3"/>
            <w:vMerge/>
            <w:vAlign w:val="bottom"/>
          </w:tcPr>
          <w:p w14:paraId="5EFAB51F" w14:textId="77777777" w:rsidR="00F62E6C" w:rsidRDefault="00F62E6C">
            <w:pPr>
              <w:rPr>
                <w:sz w:val="5"/>
                <w:szCs w:val="5"/>
              </w:rPr>
            </w:pPr>
          </w:p>
        </w:tc>
        <w:tc>
          <w:tcPr>
            <w:tcW w:w="20" w:type="dxa"/>
            <w:shd w:val="clear" w:color="auto" w:fill="B8A3D2"/>
            <w:vAlign w:val="bottom"/>
          </w:tcPr>
          <w:p w14:paraId="530356BA" w14:textId="77777777" w:rsidR="00F62E6C" w:rsidRDefault="00F62E6C">
            <w:pPr>
              <w:rPr>
                <w:sz w:val="5"/>
                <w:szCs w:val="5"/>
              </w:rPr>
            </w:pPr>
          </w:p>
        </w:tc>
        <w:tc>
          <w:tcPr>
            <w:tcW w:w="300" w:type="dxa"/>
            <w:vMerge/>
            <w:tcBorders>
              <w:right w:val="single" w:sz="8" w:space="0" w:color="D6D6D6"/>
            </w:tcBorders>
            <w:vAlign w:val="bottom"/>
          </w:tcPr>
          <w:p w14:paraId="42231010" w14:textId="77777777" w:rsidR="00F62E6C" w:rsidRDefault="00F62E6C">
            <w:pPr>
              <w:rPr>
                <w:sz w:val="5"/>
                <w:szCs w:val="5"/>
              </w:rPr>
            </w:pPr>
          </w:p>
        </w:tc>
        <w:tc>
          <w:tcPr>
            <w:tcW w:w="960" w:type="dxa"/>
            <w:vAlign w:val="bottom"/>
          </w:tcPr>
          <w:p w14:paraId="562BFE44" w14:textId="77777777" w:rsidR="00F62E6C" w:rsidRDefault="00F62E6C">
            <w:pPr>
              <w:rPr>
                <w:sz w:val="5"/>
                <w:szCs w:val="5"/>
              </w:rPr>
            </w:pPr>
          </w:p>
        </w:tc>
        <w:tc>
          <w:tcPr>
            <w:tcW w:w="0" w:type="dxa"/>
            <w:vAlign w:val="bottom"/>
          </w:tcPr>
          <w:p w14:paraId="70C66957" w14:textId="77777777" w:rsidR="00F62E6C" w:rsidRDefault="00F62E6C">
            <w:pPr>
              <w:rPr>
                <w:sz w:val="1"/>
                <w:szCs w:val="1"/>
              </w:rPr>
            </w:pPr>
          </w:p>
        </w:tc>
      </w:tr>
      <w:tr w:rsidR="00F62E6C" w14:paraId="7E278E4B" w14:textId="77777777">
        <w:trPr>
          <w:trHeight w:val="183"/>
        </w:trPr>
        <w:tc>
          <w:tcPr>
            <w:tcW w:w="340" w:type="dxa"/>
            <w:tcBorders>
              <w:top w:val="single" w:sz="8" w:space="0" w:color="D6D6D6"/>
              <w:left w:val="single" w:sz="8" w:space="0" w:color="D6D6D6"/>
              <w:right w:val="single" w:sz="8" w:space="0" w:color="B8A3D2"/>
            </w:tcBorders>
            <w:vAlign w:val="bottom"/>
          </w:tcPr>
          <w:p w14:paraId="2EC052E5" w14:textId="77777777" w:rsidR="00F62E6C" w:rsidRDefault="00F62E6C">
            <w:pPr>
              <w:rPr>
                <w:sz w:val="15"/>
                <w:szCs w:val="15"/>
              </w:rPr>
            </w:pPr>
          </w:p>
        </w:tc>
        <w:tc>
          <w:tcPr>
            <w:tcW w:w="260" w:type="dxa"/>
            <w:tcBorders>
              <w:right w:val="single" w:sz="8" w:space="0" w:color="B8A3D2"/>
            </w:tcBorders>
            <w:vAlign w:val="bottom"/>
          </w:tcPr>
          <w:p w14:paraId="2338F94E" w14:textId="77777777" w:rsidR="00F62E6C" w:rsidRDefault="00F62E6C">
            <w:pPr>
              <w:rPr>
                <w:sz w:val="15"/>
                <w:szCs w:val="15"/>
              </w:rPr>
            </w:pPr>
          </w:p>
        </w:tc>
        <w:tc>
          <w:tcPr>
            <w:tcW w:w="280" w:type="dxa"/>
            <w:vAlign w:val="bottom"/>
          </w:tcPr>
          <w:p w14:paraId="5BC0DE35" w14:textId="77777777" w:rsidR="00F62E6C" w:rsidRDefault="00F62E6C">
            <w:pPr>
              <w:rPr>
                <w:sz w:val="15"/>
                <w:szCs w:val="15"/>
              </w:rPr>
            </w:pPr>
          </w:p>
        </w:tc>
        <w:tc>
          <w:tcPr>
            <w:tcW w:w="20" w:type="dxa"/>
            <w:shd w:val="clear" w:color="auto" w:fill="B8A3D2"/>
            <w:vAlign w:val="bottom"/>
          </w:tcPr>
          <w:p w14:paraId="11196BED" w14:textId="77777777" w:rsidR="00F62E6C" w:rsidRDefault="00F62E6C">
            <w:pPr>
              <w:rPr>
                <w:sz w:val="15"/>
                <w:szCs w:val="15"/>
              </w:rPr>
            </w:pPr>
          </w:p>
        </w:tc>
        <w:tc>
          <w:tcPr>
            <w:tcW w:w="280" w:type="dxa"/>
            <w:vAlign w:val="bottom"/>
          </w:tcPr>
          <w:p w14:paraId="174E2051" w14:textId="77777777" w:rsidR="00F62E6C" w:rsidRDefault="00F62E6C">
            <w:pPr>
              <w:rPr>
                <w:sz w:val="15"/>
                <w:szCs w:val="15"/>
              </w:rPr>
            </w:pPr>
          </w:p>
        </w:tc>
        <w:tc>
          <w:tcPr>
            <w:tcW w:w="20" w:type="dxa"/>
            <w:shd w:val="clear" w:color="auto" w:fill="B8A3D2"/>
            <w:vAlign w:val="bottom"/>
          </w:tcPr>
          <w:p w14:paraId="2B3A8643" w14:textId="77777777" w:rsidR="00F62E6C" w:rsidRDefault="00F62E6C">
            <w:pPr>
              <w:rPr>
                <w:sz w:val="15"/>
                <w:szCs w:val="15"/>
              </w:rPr>
            </w:pPr>
          </w:p>
        </w:tc>
        <w:tc>
          <w:tcPr>
            <w:tcW w:w="300" w:type="dxa"/>
            <w:tcBorders>
              <w:right w:val="single" w:sz="8" w:space="0" w:color="B8A3D2"/>
            </w:tcBorders>
            <w:vAlign w:val="bottom"/>
          </w:tcPr>
          <w:p w14:paraId="7F3D9313" w14:textId="77777777" w:rsidR="00F62E6C" w:rsidRDefault="00F62E6C">
            <w:pPr>
              <w:rPr>
                <w:sz w:val="15"/>
                <w:szCs w:val="15"/>
              </w:rPr>
            </w:pPr>
          </w:p>
        </w:tc>
        <w:tc>
          <w:tcPr>
            <w:tcW w:w="320" w:type="dxa"/>
            <w:tcBorders>
              <w:right w:val="single" w:sz="8" w:space="0" w:color="B8A3D2"/>
            </w:tcBorders>
            <w:vAlign w:val="bottom"/>
          </w:tcPr>
          <w:p w14:paraId="78403ED4" w14:textId="77777777" w:rsidR="00F62E6C" w:rsidRDefault="00F62E6C">
            <w:pPr>
              <w:rPr>
                <w:sz w:val="15"/>
                <w:szCs w:val="15"/>
              </w:rPr>
            </w:pPr>
          </w:p>
        </w:tc>
        <w:tc>
          <w:tcPr>
            <w:tcW w:w="280" w:type="dxa"/>
            <w:vAlign w:val="bottom"/>
          </w:tcPr>
          <w:p w14:paraId="53B73FD4" w14:textId="77777777" w:rsidR="00F62E6C" w:rsidRDefault="00F62E6C">
            <w:pPr>
              <w:rPr>
                <w:sz w:val="15"/>
                <w:szCs w:val="15"/>
              </w:rPr>
            </w:pPr>
          </w:p>
        </w:tc>
        <w:tc>
          <w:tcPr>
            <w:tcW w:w="60" w:type="dxa"/>
            <w:tcBorders>
              <w:top w:val="single" w:sz="8" w:space="0" w:color="D6D6D6"/>
            </w:tcBorders>
            <w:vAlign w:val="bottom"/>
          </w:tcPr>
          <w:p w14:paraId="381888C0" w14:textId="77777777" w:rsidR="00F62E6C" w:rsidRDefault="00F62E6C">
            <w:pPr>
              <w:rPr>
                <w:sz w:val="15"/>
                <w:szCs w:val="15"/>
              </w:rPr>
            </w:pPr>
          </w:p>
        </w:tc>
        <w:tc>
          <w:tcPr>
            <w:tcW w:w="200" w:type="dxa"/>
            <w:vMerge w:val="restart"/>
            <w:tcBorders>
              <w:top w:val="single" w:sz="8" w:space="0" w:color="D6D6D6"/>
            </w:tcBorders>
            <w:vAlign w:val="bottom"/>
          </w:tcPr>
          <w:p w14:paraId="2042F456" w14:textId="77777777" w:rsidR="00F62E6C" w:rsidRDefault="008F537A">
            <w:pPr>
              <w:jc w:val="right"/>
              <w:rPr>
                <w:sz w:val="20"/>
                <w:szCs w:val="20"/>
              </w:rPr>
            </w:pPr>
            <w:r>
              <w:rPr>
                <w:rFonts w:ascii="Arial" w:eastAsia="Arial" w:hAnsi="Arial" w:cs="Arial"/>
                <w:sz w:val="11"/>
                <w:szCs w:val="11"/>
              </w:rPr>
              <w:t>In</w:t>
            </w:r>
            <w:r>
              <w:rPr>
                <w:rFonts w:ascii="Arial" w:eastAsia="Arial" w:hAnsi="Arial" w:cs="Arial"/>
                <w:color w:val="5C5C5C"/>
                <w:sz w:val="11"/>
                <w:szCs w:val="11"/>
              </w:rPr>
              <w:t>s</w:t>
            </w:r>
          </w:p>
        </w:tc>
        <w:tc>
          <w:tcPr>
            <w:tcW w:w="20" w:type="dxa"/>
            <w:vAlign w:val="bottom"/>
          </w:tcPr>
          <w:p w14:paraId="43A43EC4" w14:textId="77777777" w:rsidR="00F62E6C" w:rsidRDefault="00F62E6C">
            <w:pPr>
              <w:rPr>
                <w:sz w:val="15"/>
                <w:szCs w:val="15"/>
              </w:rPr>
            </w:pPr>
          </w:p>
        </w:tc>
        <w:tc>
          <w:tcPr>
            <w:tcW w:w="300" w:type="dxa"/>
            <w:gridSpan w:val="2"/>
            <w:vMerge w:val="restart"/>
            <w:vAlign w:val="bottom"/>
          </w:tcPr>
          <w:p w14:paraId="0F08AF89" w14:textId="77777777" w:rsidR="00F62E6C" w:rsidRDefault="008F537A">
            <w:pPr>
              <w:rPr>
                <w:sz w:val="20"/>
                <w:szCs w:val="20"/>
              </w:rPr>
            </w:pPr>
            <w:r>
              <w:rPr>
                <w:rFonts w:ascii="Arial" w:eastAsia="Arial" w:hAnsi="Arial" w:cs="Arial"/>
                <w:w w:val="81"/>
                <w:sz w:val="11"/>
                <w:szCs w:val="11"/>
              </w:rPr>
              <w:t>urers</w:t>
            </w:r>
            <w:r>
              <w:rPr>
                <w:rFonts w:ascii="Arial" w:eastAsia="Arial" w:hAnsi="Arial" w:cs="Arial"/>
                <w:color w:val="5C5C5C"/>
                <w:w w:val="81"/>
                <w:sz w:val="11"/>
                <w:szCs w:val="11"/>
              </w:rPr>
              <w:t xml:space="preserve"> a</w:t>
            </w:r>
          </w:p>
        </w:tc>
        <w:tc>
          <w:tcPr>
            <w:tcW w:w="300" w:type="dxa"/>
            <w:vMerge w:val="restart"/>
            <w:tcBorders>
              <w:right w:val="single" w:sz="8" w:space="0" w:color="D6D6D6"/>
            </w:tcBorders>
            <w:vAlign w:val="bottom"/>
          </w:tcPr>
          <w:p w14:paraId="5B42D570" w14:textId="77777777" w:rsidR="00F62E6C" w:rsidRDefault="008F537A">
            <w:pPr>
              <w:rPr>
                <w:sz w:val="20"/>
                <w:szCs w:val="20"/>
              </w:rPr>
            </w:pPr>
            <w:r>
              <w:rPr>
                <w:rFonts w:ascii="Arial" w:eastAsia="Arial" w:hAnsi="Arial" w:cs="Arial"/>
                <w:sz w:val="11"/>
                <w:szCs w:val="11"/>
              </w:rPr>
              <w:t>nd</w:t>
            </w:r>
          </w:p>
        </w:tc>
        <w:tc>
          <w:tcPr>
            <w:tcW w:w="960" w:type="dxa"/>
            <w:vAlign w:val="bottom"/>
          </w:tcPr>
          <w:p w14:paraId="2E030C25" w14:textId="77777777" w:rsidR="00F62E6C" w:rsidRDefault="00F62E6C">
            <w:pPr>
              <w:rPr>
                <w:sz w:val="15"/>
                <w:szCs w:val="15"/>
              </w:rPr>
            </w:pPr>
          </w:p>
        </w:tc>
        <w:tc>
          <w:tcPr>
            <w:tcW w:w="0" w:type="dxa"/>
            <w:vAlign w:val="bottom"/>
          </w:tcPr>
          <w:p w14:paraId="45F5B4D8" w14:textId="77777777" w:rsidR="00F62E6C" w:rsidRDefault="00F62E6C">
            <w:pPr>
              <w:rPr>
                <w:sz w:val="1"/>
                <w:szCs w:val="1"/>
              </w:rPr>
            </w:pPr>
          </w:p>
        </w:tc>
      </w:tr>
      <w:tr w:rsidR="00F62E6C" w14:paraId="3DCB7E16" w14:textId="77777777">
        <w:trPr>
          <w:trHeight w:val="102"/>
        </w:trPr>
        <w:tc>
          <w:tcPr>
            <w:tcW w:w="340" w:type="dxa"/>
            <w:tcBorders>
              <w:left w:val="single" w:sz="8" w:space="0" w:color="D6D6D6"/>
              <w:right w:val="single" w:sz="8" w:space="0" w:color="B8A3D2"/>
            </w:tcBorders>
            <w:vAlign w:val="bottom"/>
          </w:tcPr>
          <w:p w14:paraId="4E8ACC8E" w14:textId="77777777" w:rsidR="00F62E6C" w:rsidRDefault="00F62E6C">
            <w:pPr>
              <w:rPr>
                <w:sz w:val="8"/>
                <w:szCs w:val="8"/>
              </w:rPr>
            </w:pPr>
          </w:p>
        </w:tc>
        <w:tc>
          <w:tcPr>
            <w:tcW w:w="260" w:type="dxa"/>
            <w:tcBorders>
              <w:right w:val="single" w:sz="8" w:space="0" w:color="B8A3D2"/>
            </w:tcBorders>
            <w:vAlign w:val="bottom"/>
          </w:tcPr>
          <w:p w14:paraId="3DD6406C" w14:textId="77777777" w:rsidR="00F62E6C" w:rsidRDefault="00F62E6C">
            <w:pPr>
              <w:rPr>
                <w:sz w:val="8"/>
                <w:szCs w:val="8"/>
              </w:rPr>
            </w:pPr>
          </w:p>
        </w:tc>
        <w:tc>
          <w:tcPr>
            <w:tcW w:w="280" w:type="dxa"/>
            <w:vAlign w:val="bottom"/>
          </w:tcPr>
          <w:p w14:paraId="5F724B18" w14:textId="77777777" w:rsidR="00F62E6C" w:rsidRDefault="00F62E6C">
            <w:pPr>
              <w:rPr>
                <w:sz w:val="8"/>
                <w:szCs w:val="8"/>
              </w:rPr>
            </w:pPr>
          </w:p>
        </w:tc>
        <w:tc>
          <w:tcPr>
            <w:tcW w:w="20" w:type="dxa"/>
            <w:tcBorders>
              <w:bottom w:val="single" w:sz="8" w:space="0" w:color="B8A3D2"/>
            </w:tcBorders>
            <w:shd w:val="clear" w:color="auto" w:fill="B8A3D2"/>
            <w:vAlign w:val="bottom"/>
          </w:tcPr>
          <w:p w14:paraId="3EB7CC15" w14:textId="77777777" w:rsidR="00F62E6C" w:rsidRDefault="00F62E6C">
            <w:pPr>
              <w:rPr>
                <w:sz w:val="8"/>
                <w:szCs w:val="8"/>
              </w:rPr>
            </w:pPr>
          </w:p>
        </w:tc>
        <w:tc>
          <w:tcPr>
            <w:tcW w:w="280" w:type="dxa"/>
            <w:vAlign w:val="bottom"/>
          </w:tcPr>
          <w:p w14:paraId="2C1D1ED7" w14:textId="77777777" w:rsidR="00F62E6C" w:rsidRDefault="00F62E6C">
            <w:pPr>
              <w:rPr>
                <w:sz w:val="8"/>
                <w:szCs w:val="8"/>
              </w:rPr>
            </w:pPr>
          </w:p>
        </w:tc>
        <w:tc>
          <w:tcPr>
            <w:tcW w:w="20" w:type="dxa"/>
            <w:tcBorders>
              <w:bottom w:val="single" w:sz="8" w:space="0" w:color="B8A3D2"/>
            </w:tcBorders>
            <w:shd w:val="clear" w:color="auto" w:fill="B8A3D2"/>
            <w:vAlign w:val="bottom"/>
          </w:tcPr>
          <w:p w14:paraId="7434F671" w14:textId="77777777" w:rsidR="00F62E6C" w:rsidRDefault="00F62E6C">
            <w:pPr>
              <w:rPr>
                <w:sz w:val="8"/>
                <w:szCs w:val="8"/>
              </w:rPr>
            </w:pPr>
          </w:p>
        </w:tc>
        <w:tc>
          <w:tcPr>
            <w:tcW w:w="300" w:type="dxa"/>
            <w:tcBorders>
              <w:right w:val="single" w:sz="8" w:space="0" w:color="B8A3D2"/>
            </w:tcBorders>
            <w:vAlign w:val="bottom"/>
          </w:tcPr>
          <w:p w14:paraId="2EDF532C" w14:textId="77777777" w:rsidR="00F62E6C" w:rsidRDefault="00F62E6C">
            <w:pPr>
              <w:rPr>
                <w:sz w:val="8"/>
                <w:szCs w:val="8"/>
              </w:rPr>
            </w:pPr>
          </w:p>
        </w:tc>
        <w:tc>
          <w:tcPr>
            <w:tcW w:w="320" w:type="dxa"/>
            <w:tcBorders>
              <w:right w:val="single" w:sz="8" w:space="0" w:color="B8A3D2"/>
            </w:tcBorders>
            <w:vAlign w:val="bottom"/>
          </w:tcPr>
          <w:p w14:paraId="48869E38" w14:textId="77777777" w:rsidR="00F62E6C" w:rsidRDefault="00F62E6C">
            <w:pPr>
              <w:rPr>
                <w:sz w:val="8"/>
                <w:szCs w:val="8"/>
              </w:rPr>
            </w:pPr>
          </w:p>
        </w:tc>
        <w:tc>
          <w:tcPr>
            <w:tcW w:w="280" w:type="dxa"/>
            <w:vAlign w:val="bottom"/>
          </w:tcPr>
          <w:p w14:paraId="6F709F03" w14:textId="77777777" w:rsidR="00F62E6C" w:rsidRDefault="00F62E6C">
            <w:pPr>
              <w:rPr>
                <w:sz w:val="8"/>
                <w:szCs w:val="8"/>
              </w:rPr>
            </w:pPr>
          </w:p>
        </w:tc>
        <w:tc>
          <w:tcPr>
            <w:tcW w:w="60" w:type="dxa"/>
            <w:tcBorders>
              <w:bottom w:val="single" w:sz="8" w:space="0" w:color="9ECBE3"/>
            </w:tcBorders>
            <w:vAlign w:val="bottom"/>
          </w:tcPr>
          <w:p w14:paraId="4E9119AB" w14:textId="77777777" w:rsidR="00F62E6C" w:rsidRDefault="00F62E6C">
            <w:pPr>
              <w:rPr>
                <w:sz w:val="8"/>
                <w:szCs w:val="8"/>
              </w:rPr>
            </w:pPr>
          </w:p>
        </w:tc>
        <w:tc>
          <w:tcPr>
            <w:tcW w:w="200" w:type="dxa"/>
            <w:vMerge/>
            <w:tcBorders>
              <w:bottom w:val="single" w:sz="8" w:space="0" w:color="9ECBE3"/>
            </w:tcBorders>
            <w:vAlign w:val="bottom"/>
          </w:tcPr>
          <w:p w14:paraId="2F929E66" w14:textId="77777777" w:rsidR="00F62E6C" w:rsidRDefault="00F62E6C">
            <w:pPr>
              <w:rPr>
                <w:sz w:val="8"/>
                <w:szCs w:val="8"/>
              </w:rPr>
            </w:pPr>
          </w:p>
        </w:tc>
        <w:tc>
          <w:tcPr>
            <w:tcW w:w="20" w:type="dxa"/>
            <w:shd w:val="clear" w:color="auto" w:fill="9ECBE3"/>
            <w:vAlign w:val="bottom"/>
          </w:tcPr>
          <w:p w14:paraId="26D36A66" w14:textId="77777777" w:rsidR="00F62E6C" w:rsidRDefault="00F62E6C">
            <w:pPr>
              <w:rPr>
                <w:sz w:val="8"/>
                <w:szCs w:val="8"/>
              </w:rPr>
            </w:pPr>
          </w:p>
        </w:tc>
        <w:tc>
          <w:tcPr>
            <w:tcW w:w="300" w:type="dxa"/>
            <w:gridSpan w:val="2"/>
            <w:vMerge/>
            <w:vAlign w:val="bottom"/>
          </w:tcPr>
          <w:p w14:paraId="17A59F80" w14:textId="77777777" w:rsidR="00F62E6C" w:rsidRDefault="00F62E6C">
            <w:pPr>
              <w:rPr>
                <w:sz w:val="8"/>
                <w:szCs w:val="8"/>
              </w:rPr>
            </w:pPr>
          </w:p>
        </w:tc>
        <w:tc>
          <w:tcPr>
            <w:tcW w:w="300" w:type="dxa"/>
            <w:vMerge/>
            <w:tcBorders>
              <w:right w:val="single" w:sz="8" w:space="0" w:color="D6D6D6"/>
            </w:tcBorders>
            <w:vAlign w:val="bottom"/>
          </w:tcPr>
          <w:p w14:paraId="47E4C02D" w14:textId="77777777" w:rsidR="00F62E6C" w:rsidRDefault="00F62E6C">
            <w:pPr>
              <w:rPr>
                <w:sz w:val="8"/>
                <w:szCs w:val="8"/>
              </w:rPr>
            </w:pPr>
          </w:p>
        </w:tc>
        <w:tc>
          <w:tcPr>
            <w:tcW w:w="960" w:type="dxa"/>
            <w:vAlign w:val="bottom"/>
          </w:tcPr>
          <w:p w14:paraId="2DAD4D8C" w14:textId="77777777" w:rsidR="00F62E6C" w:rsidRDefault="00F62E6C">
            <w:pPr>
              <w:rPr>
                <w:sz w:val="8"/>
                <w:szCs w:val="8"/>
              </w:rPr>
            </w:pPr>
          </w:p>
        </w:tc>
        <w:tc>
          <w:tcPr>
            <w:tcW w:w="0" w:type="dxa"/>
            <w:vAlign w:val="bottom"/>
          </w:tcPr>
          <w:p w14:paraId="6C84CD79" w14:textId="77777777" w:rsidR="00F62E6C" w:rsidRDefault="00F62E6C">
            <w:pPr>
              <w:rPr>
                <w:sz w:val="1"/>
                <w:szCs w:val="1"/>
              </w:rPr>
            </w:pPr>
          </w:p>
        </w:tc>
      </w:tr>
      <w:tr w:rsidR="00F62E6C" w14:paraId="1E0D9D3D" w14:textId="77777777">
        <w:trPr>
          <w:trHeight w:val="109"/>
        </w:trPr>
        <w:tc>
          <w:tcPr>
            <w:tcW w:w="340" w:type="dxa"/>
            <w:tcBorders>
              <w:left w:val="single" w:sz="8" w:space="0" w:color="D6D6D6"/>
              <w:right w:val="single" w:sz="8" w:space="0" w:color="B8A3D2"/>
            </w:tcBorders>
            <w:vAlign w:val="bottom"/>
          </w:tcPr>
          <w:p w14:paraId="42B0F7D2" w14:textId="77777777" w:rsidR="00F62E6C" w:rsidRDefault="00F62E6C">
            <w:pPr>
              <w:rPr>
                <w:sz w:val="9"/>
                <w:szCs w:val="9"/>
              </w:rPr>
            </w:pPr>
          </w:p>
        </w:tc>
        <w:tc>
          <w:tcPr>
            <w:tcW w:w="260" w:type="dxa"/>
            <w:tcBorders>
              <w:right w:val="single" w:sz="8" w:space="0" w:color="B8A3D2"/>
            </w:tcBorders>
            <w:vAlign w:val="bottom"/>
          </w:tcPr>
          <w:p w14:paraId="1A20075C" w14:textId="77777777" w:rsidR="00F62E6C" w:rsidRDefault="00F62E6C">
            <w:pPr>
              <w:rPr>
                <w:sz w:val="9"/>
                <w:szCs w:val="9"/>
              </w:rPr>
            </w:pPr>
          </w:p>
        </w:tc>
        <w:tc>
          <w:tcPr>
            <w:tcW w:w="280" w:type="dxa"/>
            <w:vAlign w:val="bottom"/>
          </w:tcPr>
          <w:p w14:paraId="59C7269E" w14:textId="77777777" w:rsidR="00F62E6C" w:rsidRDefault="00F62E6C">
            <w:pPr>
              <w:rPr>
                <w:sz w:val="9"/>
                <w:szCs w:val="9"/>
              </w:rPr>
            </w:pPr>
          </w:p>
        </w:tc>
        <w:tc>
          <w:tcPr>
            <w:tcW w:w="20" w:type="dxa"/>
            <w:vAlign w:val="bottom"/>
          </w:tcPr>
          <w:p w14:paraId="48215F34" w14:textId="77777777" w:rsidR="00F62E6C" w:rsidRDefault="00F62E6C">
            <w:pPr>
              <w:rPr>
                <w:sz w:val="9"/>
                <w:szCs w:val="9"/>
              </w:rPr>
            </w:pPr>
          </w:p>
        </w:tc>
        <w:tc>
          <w:tcPr>
            <w:tcW w:w="280" w:type="dxa"/>
            <w:vAlign w:val="bottom"/>
          </w:tcPr>
          <w:p w14:paraId="434E25A2" w14:textId="77777777" w:rsidR="00F62E6C" w:rsidRDefault="00F62E6C">
            <w:pPr>
              <w:rPr>
                <w:sz w:val="9"/>
                <w:szCs w:val="9"/>
              </w:rPr>
            </w:pPr>
          </w:p>
        </w:tc>
        <w:tc>
          <w:tcPr>
            <w:tcW w:w="20" w:type="dxa"/>
            <w:vAlign w:val="bottom"/>
          </w:tcPr>
          <w:p w14:paraId="2806863A" w14:textId="77777777" w:rsidR="00F62E6C" w:rsidRDefault="00F62E6C">
            <w:pPr>
              <w:rPr>
                <w:sz w:val="9"/>
                <w:szCs w:val="9"/>
              </w:rPr>
            </w:pPr>
          </w:p>
        </w:tc>
        <w:tc>
          <w:tcPr>
            <w:tcW w:w="300" w:type="dxa"/>
            <w:tcBorders>
              <w:right w:val="single" w:sz="8" w:space="0" w:color="B8A3D2"/>
            </w:tcBorders>
            <w:vAlign w:val="bottom"/>
          </w:tcPr>
          <w:p w14:paraId="1D5838C3" w14:textId="77777777" w:rsidR="00F62E6C" w:rsidRDefault="00F62E6C">
            <w:pPr>
              <w:rPr>
                <w:sz w:val="9"/>
                <w:szCs w:val="9"/>
              </w:rPr>
            </w:pPr>
          </w:p>
        </w:tc>
        <w:tc>
          <w:tcPr>
            <w:tcW w:w="320" w:type="dxa"/>
            <w:tcBorders>
              <w:right w:val="single" w:sz="8" w:space="0" w:color="B8A3D2"/>
            </w:tcBorders>
            <w:vAlign w:val="bottom"/>
          </w:tcPr>
          <w:p w14:paraId="5C865493" w14:textId="77777777" w:rsidR="00F62E6C" w:rsidRDefault="00F62E6C">
            <w:pPr>
              <w:rPr>
                <w:sz w:val="9"/>
                <w:szCs w:val="9"/>
              </w:rPr>
            </w:pPr>
          </w:p>
        </w:tc>
        <w:tc>
          <w:tcPr>
            <w:tcW w:w="280" w:type="dxa"/>
            <w:vAlign w:val="bottom"/>
          </w:tcPr>
          <w:p w14:paraId="28676D09" w14:textId="77777777" w:rsidR="00F62E6C" w:rsidRDefault="00F62E6C">
            <w:pPr>
              <w:rPr>
                <w:sz w:val="9"/>
                <w:szCs w:val="9"/>
              </w:rPr>
            </w:pPr>
          </w:p>
        </w:tc>
        <w:tc>
          <w:tcPr>
            <w:tcW w:w="60" w:type="dxa"/>
            <w:vAlign w:val="bottom"/>
          </w:tcPr>
          <w:p w14:paraId="22CEBFBF" w14:textId="77777777" w:rsidR="00F62E6C" w:rsidRDefault="00F62E6C">
            <w:pPr>
              <w:rPr>
                <w:sz w:val="9"/>
                <w:szCs w:val="9"/>
              </w:rPr>
            </w:pPr>
          </w:p>
        </w:tc>
        <w:tc>
          <w:tcPr>
            <w:tcW w:w="500" w:type="dxa"/>
            <w:gridSpan w:val="3"/>
            <w:vAlign w:val="bottom"/>
          </w:tcPr>
          <w:p w14:paraId="709ED52E" w14:textId="77777777" w:rsidR="00F62E6C" w:rsidRDefault="008F537A">
            <w:pPr>
              <w:spacing w:line="104" w:lineRule="exact"/>
              <w:jc w:val="right"/>
              <w:rPr>
                <w:sz w:val="20"/>
                <w:szCs w:val="20"/>
              </w:rPr>
            </w:pPr>
            <w:r>
              <w:rPr>
                <w:rFonts w:ascii="Arial" w:eastAsia="Arial" w:hAnsi="Arial" w:cs="Arial"/>
                <w:w w:val="94"/>
                <w:sz w:val="11"/>
                <w:szCs w:val="11"/>
              </w:rPr>
              <w:t>pe</w:t>
            </w:r>
            <w:r>
              <w:rPr>
                <w:rFonts w:ascii="Arial" w:eastAsia="Arial" w:hAnsi="Arial" w:cs="Arial"/>
                <w:color w:val="5C5C5C"/>
                <w:w w:val="94"/>
                <w:sz w:val="11"/>
                <w:szCs w:val="11"/>
              </w:rPr>
              <w:t>ns</w:t>
            </w:r>
            <w:r>
              <w:rPr>
                <w:rFonts w:ascii="Arial" w:eastAsia="Arial" w:hAnsi="Arial" w:cs="Arial"/>
                <w:w w:val="94"/>
                <w:sz w:val="11"/>
                <w:szCs w:val="11"/>
              </w:rPr>
              <w:t>ion f</w:t>
            </w:r>
            <w:r>
              <w:rPr>
                <w:rFonts w:ascii="Arial" w:eastAsia="Arial" w:hAnsi="Arial" w:cs="Arial"/>
                <w:color w:val="5C5C5C"/>
                <w:w w:val="94"/>
                <w:sz w:val="11"/>
                <w:szCs w:val="11"/>
              </w:rPr>
              <w:t>u</w:t>
            </w:r>
          </w:p>
        </w:tc>
        <w:tc>
          <w:tcPr>
            <w:tcW w:w="20" w:type="dxa"/>
            <w:shd w:val="clear" w:color="auto" w:fill="9ECBE3"/>
            <w:vAlign w:val="bottom"/>
          </w:tcPr>
          <w:p w14:paraId="18653AE7" w14:textId="77777777" w:rsidR="00F62E6C" w:rsidRDefault="00F62E6C">
            <w:pPr>
              <w:rPr>
                <w:sz w:val="9"/>
                <w:szCs w:val="9"/>
              </w:rPr>
            </w:pPr>
          </w:p>
        </w:tc>
        <w:tc>
          <w:tcPr>
            <w:tcW w:w="300" w:type="dxa"/>
            <w:tcBorders>
              <w:right w:val="single" w:sz="8" w:space="0" w:color="D6D6D6"/>
            </w:tcBorders>
            <w:vAlign w:val="bottom"/>
          </w:tcPr>
          <w:p w14:paraId="7E9166B0" w14:textId="77777777" w:rsidR="00F62E6C" w:rsidRDefault="008F537A">
            <w:pPr>
              <w:spacing w:line="104" w:lineRule="exact"/>
              <w:rPr>
                <w:sz w:val="20"/>
                <w:szCs w:val="20"/>
              </w:rPr>
            </w:pPr>
            <w:r>
              <w:rPr>
                <w:rFonts w:ascii="Arial" w:eastAsia="Arial" w:hAnsi="Arial" w:cs="Arial"/>
                <w:sz w:val="11"/>
                <w:szCs w:val="11"/>
              </w:rPr>
              <w:t>nds</w:t>
            </w:r>
          </w:p>
        </w:tc>
        <w:tc>
          <w:tcPr>
            <w:tcW w:w="960" w:type="dxa"/>
            <w:vAlign w:val="bottom"/>
          </w:tcPr>
          <w:p w14:paraId="2B1D65AD" w14:textId="77777777" w:rsidR="00F62E6C" w:rsidRDefault="00F62E6C">
            <w:pPr>
              <w:rPr>
                <w:sz w:val="9"/>
                <w:szCs w:val="9"/>
              </w:rPr>
            </w:pPr>
          </w:p>
        </w:tc>
        <w:tc>
          <w:tcPr>
            <w:tcW w:w="0" w:type="dxa"/>
            <w:vAlign w:val="bottom"/>
          </w:tcPr>
          <w:p w14:paraId="21D25B84" w14:textId="77777777" w:rsidR="00F62E6C" w:rsidRDefault="00F62E6C">
            <w:pPr>
              <w:rPr>
                <w:sz w:val="1"/>
                <w:szCs w:val="1"/>
              </w:rPr>
            </w:pPr>
          </w:p>
        </w:tc>
      </w:tr>
      <w:tr w:rsidR="00F62E6C" w14:paraId="769DFCBE" w14:textId="77777777">
        <w:trPr>
          <w:trHeight w:val="61"/>
        </w:trPr>
        <w:tc>
          <w:tcPr>
            <w:tcW w:w="340" w:type="dxa"/>
            <w:tcBorders>
              <w:left w:val="single" w:sz="8" w:space="0" w:color="D6D6D6"/>
              <w:right w:val="single" w:sz="8" w:space="0" w:color="B8A3D2"/>
            </w:tcBorders>
            <w:vAlign w:val="bottom"/>
          </w:tcPr>
          <w:p w14:paraId="0B55EF2D" w14:textId="77777777" w:rsidR="00F62E6C" w:rsidRDefault="00F62E6C">
            <w:pPr>
              <w:rPr>
                <w:sz w:val="5"/>
                <w:szCs w:val="5"/>
              </w:rPr>
            </w:pPr>
          </w:p>
        </w:tc>
        <w:tc>
          <w:tcPr>
            <w:tcW w:w="260" w:type="dxa"/>
            <w:tcBorders>
              <w:right w:val="single" w:sz="8" w:space="0" w:color="B8A3D2"/>
            </w:tcBorders>
            <w:vAlign w:val="bottom"/>
          </w:tcPr>
          <w:p w14:paraId="7AC545CB" w14:textId="77777777" w:rsidR="00F62E6C" w:rsidRDefault="00F62E6C">
            <w:pPr>
              <w:rPr>
                <w:sz w:val="5"/>
                <w:szCs w:val="5"/>
              </w:rPr>
            </w:pPr>
          </w:p>
        </w:tc>
        <w:tc>
          <w:tcPr>
            <w:tcW w:w="300" w:type="dxa"/>
            <w:gridSpan w:val="2"/>
            <w:vAlign w:val="bottom"/>
          </w:tcPr>
          <w:p w14:paraId="7D1382A4" w14:textId="77777777" w:rsidR="00F62E6C" w:rsidRDefault="008F537A">
            <w:pPr>
              <w:spacing w:line="62" w:lineRule="exact"/>
              <w:ind w:left="240"/>
              <w:rPr>
                <w:sz w:val="20"/>
                <w:szCs w:val="20"/>
              </w:rPr>
            </w:pPr>
            <w:r>
              <w:rPr>
                <w:rFonts w:ascii="Arial" w:eastAsia="Arial" w:hAnsi="Arial" w:cs="Arial"/>
                <w:b/>
                <w:bCs/>
                <w:color w:val="FFFFFF"/>
                <w:w w:val="91"/>
                <w:sz w:val="6"/>
                <w:szCs w:val="6"/>
              </w:rPr>
              <w:t>U</w:t>
            </w:r>
          </w:p>
        </w:tc>
        <w:tc>
          <w:tcPr>
            <w:tcW w:w="600" w:type="dxa"/>
            <w:gridSpan w:val="3"/>
            <w:tcBorders>
              <w:right w:val="single" w:sz="8" w:space="0" w:color="B8A3D2"/>
            </w:tcBorders>
            <w:vAlign w:val="bottom"/>
          </w:tcPr>
          <w:p w14:paraId="7087BE31" w14:textId="77777777" w:rsidR="00F62E6C" w:rsidRDefault="008F537A">
            <w:pPr>
              <w:spacing w:line="62" w:lineRule="exact"/>
              <w:ind w:left="20"/>
              <w:rPr>
                <w:sz w:val="20"/>
                <w:szCs w:val="20"/>
              </w:rPr>
            </w:pPr>
            <w:r>
              <w:rPr>
                <w:rFonts w:ascii="Arial" w:eastAsia="Arial" w:hAnsi="Arial" w:cs="Arial"/>
                <w:color w:val="FFFFFF"/>
                <w:sz w:val="6"/>
                <w:szCs w:val="6"/>
              </w:rPr>
              <w:t>S ban</w:t>
            </w:r>
            <w:r>
              <w:rPr>
                <w:rFonts w:ascii="Arial" w:eastAsia="Arial" w:hAnsi="Arial" w:cs="Arial"/>
                <w:b/>
                <w:bCs/>
                <w:color w:val="FFFFFF"/>
                <w:sz w:val="6"/>
                <w:szCs w:val="6"/>
              </w:rPr>
              <w:t>k</w:t>
            </w:r>
            <w:r>
              <w:rPr>
                <w:rFonts w:ascii="Arial" w:eastAsia="Arial" w:hAnsi="Arial" w:cs="Arial"/>
                <w:color w:val="FFFFFF"/>
                <w:sz w:val="6"/>
                <w:szCs w:val="6"/>
              </w:rPr>
              <w:t>s</w:t>
            </w:r>
          </w:p>
        </w:tc>
        <w:tc>
          <w:tcPr>
            <w:tcW w:w="320" w:type="dxa"/>
            <w:tcBorders>
              <w:right w:val="single" w:sz="8" w:space="0" w:color="B8A3D2"/>
            </w:tcBorders>
            <w:vAlign w:val="bottom"/>
          </w:tcPr>
          <w:p w14:paraId="22985E4E" w14:textId="77777777" w:rsidR="00F62E6C" w:rsidRDefault="00F62E6C">
            <w:pPr>
              <w:rPr>
                <w:sz w:val="5"/>
                <w:szCs w:val="5"/>
              </w:rPr>
            </w:pPr>
          </w:p>
        </w:tc>
        <w:tc>
          <w:tcPr>
            <w:tcW w:w="280" w:type="dxa"/>
            <w:vAlign w:val="bottom"/>
          </w:tcPr>
          <w:p w14:paraId="4A669D98" w14:textId="77777777" w:rsidR="00F62E6C" w:rsidRDefault="00F62E6C">
            <w:pPr>
              <w:rPr>
                <w:sz w:val="5"/>
                <w:szCs w:val="5"/>
              </w:rPr>
            </w:pPr>
          </w:p>
        </w:tc>
        <w:tc>
          <w:tcPr>
            <w:tcW w:w="60" w:type="dxa"/>
            <w:vAlign w:val="bottom"/>
          </w:tcPr>
          <w:p w14:paraId="5DB8A017" w14:textId="77777777" w:rsidR="00F62E6C" w:rsidRDefault="00F62E6C">
            <w:pPr>
              <w:rPr>
                <w:sz w:val="5"/>
                <w:szCs w:val="5"/>
              </w:rPr>
            </w:pPr>
          </w:p>
        </w:tc>
        <w:tc>
          <w:tcPr>
            <w:tcW w:w="200" w:type="dxa"/>
            <w:vAlign w:val="bottom"/>
          </w:tcPr>
          <w:p w14:paraId="0EE28453" w14:textId="77777777" w:rsidR="00F62E6C" w:rsidRDefault="00F62E6C">
            <w:pPr>
              <w:rPr>
                <w:sz w:val="5"/>
                <w:szCs w:val="5"/>
              </w:rPr>
            </w:pPr>
          </w:p>
        </w:tc>
        <w:tc>
          <w:tcPr>
            <w:tcW w:w="20" w:type="dxa"/>
            <w:vAlign w:val="bottom"/>
          </w:tcPr>
          <w:p w14:paraId="22FB2232" w14:textId="77777777" w:rsidR="00F62E6C" w:rsidRDefault="00F62E6C">
            <w:pPr>
              <w:rPr>
                <w:sz w:val="5"/>
                <w:szCs w:val="5"/>
              </w:rPr>
            </w:pPr>
          </w:p>
        </w:tc>
        <w:tc>
          <w:tcPr>
            <w:tcW w:w="280" w:type="dxa"/>
            <w:vAlign w:val="bottom"/>
          </w:tcPr>
          <w:p w14:paraId="175B9AEE" w14:textId="77777777" w:rsidR="00F62E6C" w:rsidRDefault="00F62E6C">
            <w:pPr>
              <w:rPr>
                <w:sz w:val="5"/>
                <w:szCs w:val="5"/>
              </w:rPr>
            </w:pPr>
          </w:p>
        </w:tc>
        <w:tc>
          <w:tcPr>
            <w:tcW w:w="20" w:type="dxa"/>
            <w:vAlign w:val="bottom"/>
          </w:tcPr>
          <w:p w14:paraId="305349DE" w14:textId="77777777" w:rsidR="00F62E6C" w:rsidRDefault="00F62E6C">
            <w:pPr>
              <w:rPr>
                <w:sz w:val="5"/>
                <w:szCs w:val="5"/>
              </w:rPr>
            </w:pPr>
          </w:p>
        </w:tc>
        <w:tc>
          <w:tcPr>
            <w:tcW w:w="300" w:type="dxa"/>
            <w:tcBorders>
              <w:right w:val="single" w:sz="8" w:space="0" w:color="D6D6D6"/>
            </w:tcBorders>
            <w:vAlign w:val="bottom"/>
          </w:tcPr>
          <w:p w14:paraId="0645A657" w14:textId="77777777" w:rsidR="00F62E6C" w:rsidRDefault="00F62E6C">
            <w:pPr>
              <w:rPr>
                <w:sz w:val="5"/>
                <w:szCs w:val="5"/>
              </w:rPr>
            </w:pPr>
          </w:p>
        </w:tc>
        <w:tc>
          <w:tcPr>
            <w:tcW w:w="960" w:type="dxa"/>
            <w:vMerge w:val="restart"/>
            <w:vAlign w:val="bottom"/>
          </w:tcPr>
          <w:p w14:paraId="390AFF2B" w14:textId="77777777" w:rsidR="00F62E6C" w:rsidRDefault="008F537A">
            <w:pPr>
              <w:ind w:left="180"/>
              <w:rPr>
                <w:sz w:val="20"/>
                <w:szCs w:val="20"/>
              </w:rPr>
            </w:pPr>
            <w:r>
              <w:rPr>
                <w:rFonts w:ascii="Arial" w:eastAsia="Arial" w:hAnsi="Arial" w:cs="Arial"/>
                <w:w w:val="90"/>
                <w:sz w:val="11"/>
                <w:szCs w:val="11"/>
              </w:rPr>
              <w:t>Other non-banks</w:t>
            </w:r>
          </w:p>
        </w:tc>
        <w:tc>
          <w:tcPr>
            <w:tcW w:w="0" w:type="dxa"/>
            <w:vAlign w:val="bottom"/>
          </w:tcPr>
          <w:p w14:paraId="75EBEADC" w14:textId="77777777" w:rsidR="00F62E6C" w:rsidRDefault="00F62E6C">
            <w:pPr>
              <w:rPr>
                <w:sz w:val="1"/>
                <w:szCs w:val="1"/>
              </w:rPr>
            </w:pPr>
          </w:p>
        </w:tc>
      </w:tr>
      <w:tr w:rsidR="00F62E6C" w14:paraId="18660B16" w14:textId="77777777">
        <w:trPr>
          <w:trHeight w:val="108"/>
        </w:trPr>
        <w:tc>
          <w:tcPr>
            <w:tcW w:w="340" w:type="dxa"/>
            <w:tcBorders>
              <w:left w:val="single" w:sz="8" w:space="0" w:color="D6D6D6"/>
              <w:right w:val="single" w:sz="8" w:space="0" w:color="B8A3D2"/>
            </w:tcBorders>
            <w:vAlign w:val="bottom"/>
          </w:tcPr>
          <w:p w14:paraId="25F60AEC" w14:textId="77777777" w:rsidR="00F62E6C" w:rsidRDefault="00F62E6C">
            <w:pPr>
              <w:rPr>
                <w:sz w:val="9"/>
                <w:szCs w:val="9"/>
              </w:rPr>
            </w:pPr>
          </w:p>
        </w:tc>
        <w:tc>
          <w:tcPr>
            <w:tcW w:w="260" w:type="dxa"/>
            <w:tcBorders>
              <w:right w:val="single" w:sz="8" w:space="0" w:color="B8A3D2"/>
            </w:tcBorders>
            <w:vAlign w:val="bottom"/>
          </w:tcPr>
          <w:p w14:paraId="6B0DC9FC" w14:textId="77777777" w:rsidR="00F62E6C" w:rsidRDefault="00F62E6C">
            <w:pPr>
              <w:rPr>
                <w:sz w:val="9"/>
                <w:szCs w:val="9"/>
              </w:rPr>
            </w:pPr>
          </w:p>
        </w:tc>
        <w:tc>
          <w:tcPr>
            <w:tcW w:w="280" w:type="dxa"/>
            <w:vAlign w:val="bottom"/>
          </w:tcPr>
          <w:p w14:paraId="0B0AC8FA" w14:textId="77777777" w:rsidR="00F62E6C" w:rsidRDefault="00F62E6C">
            <w:pPr>
              <w:rPr>
                <w:sz w:val="9"/>
                <w:szCs w:val="9"/>
              </w:rPr>
            </w:pPr>
          </w:p>
        </w:tc>
        <w:tc>
          <w:tcPr>
            <w:tcW w:w="20" w:type="dxa"/>
            <w:vAlign w:val="bottom"/>
          </w:tcPr>
          <w:p w14:paraId="37CCDF2F" w14:textId="77777777" w:rsidR="00F62E6C" w:rsidRDefault="00F62E6C">
            <w:pPr>
              <w:rPr>
                <w:sz w:val="9"/>
                <w:szCs w:val="9"/>
              </w:rPr>
            </w:pPr>
          </w:p>
        </w:tc>
        <w:tc>
          <w:tcPr>
            <w:tcW w:w="280" w:type="dxa"/>
            <w:vAlign w:val="bottom"/>
          </w:tcPr>
          <w:p w14:paraId="499AE909" w14:textId="77777777" w:rsidR="00F62E6C" w:rsidRDefault="00F62E6C">
            <w:pPr>
              <w:rPr>
                <w:sz w:val="9"/>
                <w:szCs w:val="9"/>
              </w:rPr>
            </w:pPr>
          </w:p>
        </w:tc>
        <w:tc>
          <w:tcPr>
            <w:tcW w:w="20" w:type="dxa"/>
            <w:vAlign w:val="bottom"/>
          </w:tcPr>
          <w:p w14:paraId="56EAEBBD" w14:textId="77777777" w:rsidR="00F62E6C" w:rsidRDefault="00F62E6C">
            <w:pPr>
              <w:rPr>
                <w:sz w:val="9"/>
                <w:szCs w:val="9"/>
              </w:rPr>
            </w:pPr>
          </w:p>
        </w:tc>
        <w:tc>
          <w:tcPr>
            <w:tcW w:w="300" w:type="dxa"/>
            <w:tcBorders>
              <w:right w:val="single" w:sz="8" w:space="0" w:color="B8A3D2"/>
            </w:tcBorders>
            <w:vAlign w:val="bottom"/>
          </w:tcPr>
          <w:p w14:paraId="0D6299F7" w14:textId="77777777" w:rsidR="00F62E6C" w:rsidRDefault="00F62E6C">
            <w:pPr>
              <w:rPr>
                <w:sz w:val="9"/>
                <w:szCs w:val="9"/>
              </w:rPr>
            </w:pPr>
          </w:p>
        </w:tc>
        <w:tc>
          <w:tcPr>
            <w:tcW w:w="320" w:type="dxa"/>
            <w:tcBorders>
              <w:right w:val="single" w:sz="8" w:space="0" w:color="B8A3D2"/>
            </w:tcBorders>
            <w:vAlign w:val="bottom"/>
          </w:tcPr>
          <w:p w14:paraId="1AB94637" w14:textId="77777777" w:rsidR="00F62E6C" w:rsidRDefault="00F62E6C">
            <w:pPr>
              <w:rPr>
                <w:sz w:val="9"/>
                <w:szCs w:val="9"/>
              </w:rPr>
            </w:pPr>
          </w:p>
        </w:tc>
        <w:tc>
          <w:tcPr>
            <w:tcW w:w="280" w:type="dxa"/>
            <w:vAlign w:val="bottom"/>
          </w:tcPr>
          <w:p w14:paraId="50C76945" w14:textId="77777777" w:rsidR="00F62E6C" w:rsidRDefault="00F62E6C">
            <w:pPr>
              <w:rPr>
                <w:sz w:val="9"/>
                <w:szCs w:val="9"/>
              </w:rPr>
            </w:pPr>
          </w:p>
        </w:tc>
        <w:tc>
          <w:tcPr>
            <w:tcW w:w="60" w:type="dxa"/>
            <w:vAlign w:val="bottom"/>
          </w:tcPr>
          <w:p w14:paraId="0D1E6C3D" w14:textId="77777777" w:rsidR="00F62E6C" w:rsidRDefault="00F62E6C">
            <w:pPr>
              <w:rPr>
                <w:sz w:val="9"/>
                <w:szCs w:val="9"/>
              </w:rPr>
            </w:pPr>
          </w:p>
        </w:tc>
        <w:tc>
          <w:tcPr>
            <w:tcW w:w="200" w:type="dxa"/>
            <w:vAlign w:val="bottom"/>
          </w:tcPr>
          <w:p w14:paraId="632B106A" w14:textId="77777777" w:rsidR="00F62E6C" w:rsidRDefault="00F62E6C">
            <w:pPr>
              <w:rPr>
                <w:sz w:val="9"/>
                <w:szCs w:val="9"/>
              </w:rPr>
            </w:pPr>
          </w:p>
        </w:tc>
        <w:tc>
          <w:tcPr>
            <w:tcW w:w="20" w:type="dxa"/>
            <w:vAlign w:val="bottom"/>
          </w:tcPr>
          <w:p w14:paraId="06218B74" w14:textId="77777777" w:rsidR="00F62E6C" w:rsidRDefault="00F62E6C">
            <w:pPr>
              <w:rPr>
                <w:sz w:val="9"/>
                <w:szCs w:val="9"/>
              </w:rPr>
            </w:pPr>
          </w:p>
        </w:tc>
        <w:tc>
          <w:tcPr>
            <w:tcW w:w="280" w:type="dxa"/>
            <w:tcBorders>
              <w:bottom w:val="single" w:sz="8" w:space="0" w:color="D6D6D6"/>
            </w:tcBorders>
            <w:vAlign w:val="bottom"/>
          </w:tcPr>
          <w:p w14:paraId="4FEF858E" w14:textId="77777777" w:rsidR="00F62E6C" w:rsidRDefault="00F62E6C">
            <w:pPr>
              <w:rPr>
                <w:sz w:val="9"/>
                <w:szCs w:val="9"/>
              </w:rPr>
            </w:pPr>
          </w:p>
        </w:tc>
        <w:tc>
          <w:tcPr>
            <w:tcW w:w="20" w:type="dxa"/>
            <w:vAlign w:val="bottom"/>
          </w:tcPr>
          <w:p w14:paraId="32E37D11" w14:textId="77777777" w:rsidR="00F62E6C" w:rsidRDefault="00F62E6C">
            <w:pPr>
              <w:rPr>
                <w:sz w:val="9"/>
                <w:szCs w:val="9"/>
              </w:rPr>
            </w:pPr>
          </w:p>
        </w:tc>
        <w:tc>
          <w:tcPr>
            <w:tcW w:w="300" w:type="dxa"/>
            <w:tcBorders>
              <w:right w:val="single" w:sz="8" w:space="0" w:color="D6D6D6"/>
            </w:tcBorders>
            <w:vAlign w:val="bottom"/>
          </w:tcPr>
          <w:p w14:paraId="5C41BEE7" w14:textId="77777777" w:rsidR="00F62E6C" w:rsidRDefault="00F62E6C">
            <w:pPr>
              <w:rPr>
                <w:sz w:val="9"/>
                <w:szCs w:val="9"/>
              </w:rPr>
            </w:pPr>
          </w:p>
        </w:tc>
        <w:tc>
          <w:tcPr>
            <w:tcW w:w="960" w:type="dxa"/>
            <w:vMerge/>
            <w:vAlign w:val="bottom"/>
          </w:tcPr>
          <w:p w14:paraId="614599EE" w14:textId="77777777" w:rsidR="00F62E6C" w:rsidRDefault="00F62E6C">
            <w:pPr>
              <w:rPr>
                <w:sz w:val="9"/>
                <w:szCs w:val="9"/>
              </w:rPr>
            </w:pPr>
          </w:p>
        </w:tc>
        <w:tc>
          <w:tcPr>
            <w:tcW w:w="0" w:type="dxa"/>
            <w:vAlign w:val="bottom"/>
          </w:tcPr>
          <w:p w14:paraId="462F1C86" w14:textId="77777777" w:rsidR="00F62E6C" w:rsidRDefault="00F62E6C">
            <w:pPr>
              <w:rPr>
                <w:sz w:val="1"/>
                <w:szCs w:val="1"/>
              </w:rPr>
            </w:pPr>
          </w:p>
        </w:tc>
      </w:tr>
      <w:tr w:rsidR="00F62E6C" w14:paraId="4E02F36F" w14:textId="77777777">
        <w:trPr>
          <w:trHeight w:val="190"/>
        </w:trPr>
        <w:tc>
          <w:tcPr>
            <w:tcW w:w="340" w:type="dxa"/>
            <w:tcBorders>
              <w:left w:val="single" w:sz="8" w:space="0" w:color="D6D6D6"/>
              <w:right w:val="single" w:sz="8" w:space="0" w:color="B8A3D2"/>
            </w:tcBorders>
            <w:vAlign w:val="bottom"/>
          </w:tcPr>
          <w:p w14:paraId="1DC40CA2" w14:textId="77777777" w:rsidR="00F62E6C" w:rsidRDefault="00F62E6C">
            <w:pPr>
              <w:rPr>
                <w:sz w:val="16"/>
                <w:szCs w:val="16"/>
              </w:rPr>
            </w:pPr>
          </w:p>
        </w:tc>
        <w:tc>
          <w:tcPr>
            <w:tcW w:w="260" w:type="dxa"/>
            <w:tcBorders>
              <w:right w:val="single" w:sz="8" w:space="0" w:color="B8A3D2"/>
            </w:tcBorders>
            <w:vAlign w:val="bottom"/>
          </w:tcPr>
          <w:p w14:paraId="05255AD4" w14:textId="77777777" w:rsidR="00F62E6C" w:rsidRDefault="00F62E6C">
            <w:pPr>
              <w:rPr>
                <w:sz w:val="16"/>
                <w:szCs w:val="16"/>
              </w:rPr>
            </w:pPr>
          </w:p>
        </w:tc>
        <w:tc>
          <w:tcPr>
            <w:tcW w:w="280" w:type="dxa"/>
            <w:vAlign w:val="bottom"/>
          </w:tcPr>
          <w:p w14:paraId="051A1E6F" w14:textId="77777777" w:rsidR="00F62E6C" w:rsidRDefault="00F62E6C">
            <w:pPr>
              <w:rPr>
                <w:sz w:val="16"/>
                <w:szCs w:val="16"/>
              </w:rPr>
            </w:pPr>
          </w:p>
        </w:tc>
        <w:tc>
          <w:tcPr>
            <w:tcW w:w="20" w:type="dxa"/>
            <w:vAlign w:val="bottom"/>
          </w:tcPr>
          <w:p w14:paraId="560E2A44" w14:textId="77777777" w:rsidR="00F62E6C" w:rsidRDefault="00F62E6C">
            <w:pPr>
              <w:rPr>
                <w:sz w:val="16"/>
                <w:szCs w:val="16"/>
              </w:rPr>
            </w:pPr>
          </w:p>
        </w:tc>
        <w:tc>
          <w:tcPr>
            <w:tcW w:w="280" w:type="dxa"/>
            <w:vAlign w:val="bottom"/>
          </w:tcPr>
          <w:p w14:paraId="78785767" w14:textId="77777777" w:rsidR="00F62E6C" w:rsidRDefault="00F62E6C">
            <w:pPr>
              <w:rPr>
                <w:sz w:val="16"/>
                <w:szCs w:val="16"/>
              </w:rPr>
            </w:pPr>
          </w:p>
        </w:tc>
        <w:tc>
          <w:tcPr>
            <w:tcW w:w="20" w:type="dxa"/>
            <w:vAlign w:val="bottom"/>
          </w:tcPr>
          <w:p w14:paraId="3BBE0F6B" w14:textId="77777777" w:rsidR="00F62E6C" w:rsidRDefault="00F62E6C">
            <w:pPr>
              <w:rPr>
                <w:sz w:val="16"/>
                <w:szCs w:val="16"/>
              </w:rPr>
            </w:pPr>
          </w:p>
        </w:tc>
        <w:tc>
          <w:tcPr>
            <w:tcW w:w="300" w:type="dxa"/>
            <w:vAlign w:val="bottom"/>
          </w:tcPr>
          <w:p w14:paraId="05623F3C" w14:textId="77777777" w:rsidR="00F62E6C" w:rsidRDefault="00F62E6C">
            <w:pPr>
              <w:rPr>
                <w:sz w:val="16"/>
                <w:szCs w:val="16"/>
              </w:rPr>
            </w:pPr>
          </w:p>
        </w:tc>
        <w:tc>
          <w:tcPr>
            <w:tcW w:w="320" w:type="dxa"/>
            <w:tcBorders>
              <w:right w:val="single" w:sz="8" w:space="0" w:color="D6D6D6"/>
            </w:tcBorders>
            <w:vAlign w:val="bottom"/>
          </w:tcPr>
          <w:p w14:paraId="25209F97" w14:textId="77777777" w:rsidR="00F62E6C" w:rsidRDefault="00F62E6C">
            <w:pPr>
              <w:rPr>
                <w:sz w:val="16"/>
                <w:szCs w:val="16"/>
              </w:rPr>
            </w:pPr>
          </w:p>
        </w:tc>
        <w:tc>
          <w:tcPr>
            <w:tcW w:w="280" w:type="dxa"/>
            <w:vAlign w:val="bottom"/>
          </w:tcPr>
          <w:p w14:paraId="6F971F92" w14:textId="77777777" w:rsidR="00F62E6C" w:rsidRDefault="00F62E6C">
            <w:pPr>
              <w:rPr>
                <w:sz w:val="16"/>
                <w:szCs w:val="16"/>
              </w:rPr>
            </w:pPr>
          </w:p>
        </w:tc>
        <w:tc>
          <w:tcPr>
            <w:tcW w:w="60" w:type="dxa"/>
            <w:vAlign w:val="bottom"/>
          </w:tcPr>
          <w:p w14:paraId="13A31B54" w14:textId="77777777" w:rsidR="00F62E6C" w:rsidRDefault="00F62E6C">
            <w:pPr>
              <w:rPr>
                <w:sz w:val="16"/>
                <w:szCs w:val="16"/>
              </w:rPr>
            </w:pPr>
          </w:p>
        </w:tc>
        <w:tc>
          <w:tcPr>
            <w:tcW w:w="200" w:type="dxa"/>
            <w:vAlign w:val="bottom"/>
          </w:tcPr>
          <w:p w14:paraId="735C1F95" w14:textId="77777777" w:rsidR="00F62E6C" w:rsidRDefault="00F62E6C">
            <w:pPr>
              <w:rPr>
                <w:sz w:val="16"/>
                <w:szCs w:val="16"/>
              </w:rPr>
            </w:pPr>
          </w:p>
        </w:tc>
        <w:tc>
          <w:tcPr>
            <w:tcW w:w="20" w:type="dxa"/>
            <w:vAlign w:val="bottom"/>
          </w:tcPr>
          <w:p w14:paraId="30348E91" w14:textId="77777777" w:rsidR="00F62E6C" w:rsidRDefault="00F62E6C">
            <w:pPr>
              <w:rPr>
                <w:sz w:val="16"/>
                <w:szCs w:val="16"/>
              </w:rPr>
            </w:pPr>
          </w:p>
        </w:tc>
        <w:tc>
          <w:tcPr>
            <w:tcW w:w="280" w:type="dxa"/>
            <w:vAlign w:val="bottom"/>
          </w:tcPr>
          <w:p w14:paraId="6B4E18D4" w14:textId="77777777" w:rsidR="00F62E6C" w:rsidRDefault="00F62E6C">
            <w:pPr>
              <w:rPr>
                <w:sz w:val="16"/>
                <w:szCs w:val="16"/>
              </w:rPr>
            </w:pPr>
          </w:p>
        </w:tc>
        <w:tc>
          <w:tcPr>
            <w:tcW w:w="20" w:type="dxa"/>
            <w:vAlign w:val="bottom"/>
          </w:tcPr>
          <w:p w14:paraId="2E1B7A26" w14:textId="77777777" w:rsidR="00F62E6C" w:rsidRDefault="00F62E6C">
            <w:pPr>
              <w:rPr>
                <w:sz w:val="16"/>
                <w:szCs w:val="16"/>
              </w:rPr>
            </w:pPr>
          </w:p>
        </w:tc>
        <w:tc>
          <w:tcPr>
            <w:tcW w:w="300" w:type="dxa"/>
            <w:vAlign w:val="bottom"/>
          </w:tcPr>
          <w:p w14:paraId="6F29C477" w14:textId="77777777" w:rsidR="00F62E6C" w:rsidRDefault="00F62E6C">
            <w:pPr>
              <w:rPr>
                <w:sz w:val="16"/>
                <w:szCs w:val="16"/>
              </w:rPr>
            </w:pPr>
          </w:p>
        </w:tc>
        <w:tc>
          <w:tcPr>
            <w:tcW w:w="960" w:type="dxa"/>
            <w:vMerge/>
            <w:vAlign w:val="bottom"/>
          </w:tcPr>
          <w:p w14:paraId="30630011" w14:textId="77777777" w:rsidR="00F62E6C" w:rsidRDefault="00F62E6C">
            <w:pPr>
              <w:rPr>
                <w:sz w:val="16"/>
                <w:szCs w:val="16"/>
              </w:rPr>
            </w:pPr>
          </w:p>
        </w:tc>
        <w:tc>
          <w:tcPr>
            <w:tcW w:w="0" w:type="dxa"/>
            <w:vAlign w:val="bottom"/>
          </w:tcPr>
          <w:p w14:paraId="6106694F" w14:textId="77777777" w:rsidR="00F62E6C" w:rsidRDefault="00F62E6C">
            <w:pPr>
              <w:rPr>
                <w:sz w:val="1"/>
                <w:szCs w:val="1"/>
              </w:rPr>
            </w:pPr>
          </w:p>
        </w:tc>
      </w:tr>
      <w:tr w:rsidR="00F62E6C" w14:paraId="3D4690C3" w14:textId="77777777">
        <w:trPr>
          <w:trHeight w:val="88"/>
        </w:trPr>
        <w:tc>
          <w:tcPr>
            <w:tcW w:w="340" w:type="dxa"/>
            <w:tcBorders>
              <w:left w:val="single" w:sz="8" w:space="0" w:color="D6D6D6"/>
              <w:right w:val="single" w:sz="8" w:space="0" w:color="B8A3D2"/>
            </w:tcBorders>
            <w:vAlign w:val="bottom"/>
          </w:tcPr>
          <w:p w14:paraId="6241CD34" w14:textId="77777777" w:rsidR="00F62E6C" w:rsidRDefault="00F62E6C">
            <w:pPr>
              <w:rPr>
                <w:sz w:val="7"/>
                <w:szCs w:val="7"/>
              </w:rPr>
            </w:pPr>
          </w:p>
        </w:tc>
        <w:tc>
          <w:tcPr>
            <w:tcW w:w="260" w:type="dxa"/>
            <w:tcBorders>
              <w:right w:val="single" w:sz="8" w:space="0" w:color="B8A3D2"/>
            </w:tcBorders>
            <w:vAlign w:val="bottom"/>
          </w:tcPr>
          <w:p w14:paraId="116A229A" w14:textId="77777777" w:rsidR="00F62E6C" w:rsidRDefault="00F62E6C">
            <w:pPr>
              <w:rPr>
                <w:sz w:val="7"/>
                <w:szCs w:val="7"/>
              </w:rPr>
            </w:pPr>
          </w:p>
        </w:tc>
        <w:tc>
          <w:tcPr>
            <w:tcW w:w="280" w:type="dxa"/>
            <w:tcBorders>
              <w:bottom w:val="single" w:sz="8" w:space="0" w:color="C8BCDE"/>
            </w:tcBorders>
            <w:vAlign w:val="bottom"/>
          </w:tcPr>
          <w:p w14:paraId="2FBE3833" w14:textId="77777777" w:rsidR="00F62E6C" w:rsidRDefault="00F62E6C">
            <w:pPr>
              <w:rPr>
                <w:sz w:val="7"/>
                <w:szCs w:val="7"/>
              </w:rPr>
            </w:pPr>
          </w:p>
        </w:tc>
        <w:tc>
          <w:tcPr>
            <w:tcW w:w="20" w:type="dxa"/>
            <w:tcBorders>
              <w:bottom w:val="single" w:sz="8" w:space="0" w:color="C8BCDE"/>
            </w:tcBorders>
            <w:vAlign w:val="bottom"/>
          </w:tcPr>
          <w:p w14:paraId="2F7ED698" w14:textId="77777777" w:rsidR="00F62E6C" w:rsidRDefault="00F62E6C">
            <w:pPr>
              <w:rPr>
                <w:sz w:val="7"/>
                <w:szCs w:val="7"/>
              </w:rPr>
            </w:pPr>
          </w:p>
        </w:tc>
        <w:tc>
          <w:tcPr>
            <w:tcW w:w="280" w:type="dxa"/>
            <w:tcBorders>
              <w:bottom w:val="single" w:sz="8" w:space="0" w:color="C8BCDE"/>
            </w:tcBorders>
            <w:vAlign w:val="bottom"/>
          </w:tcPr>
          <w:p w14:paraId="2FFB456F" w14:textId="77777777" w:rsidR="00F62E6C" w:rsidRDefault="00F62E6C">
            <w:pPr>
              <w:rPr>
                <w:sz w:val="7"/>
                <w:szCs w:val="7"/>
              </w:rPr>
            </w:pPr>
          </w:p>
        </w:tc>
        <w:tc>
          <w:tcPr>
            <w:tcW w:w="20" w:type="dxa"/>
            <w:tcBorders>
              <w:bottom w:val="single" w:sz="8" w:space="0" w:color="C8BCDE"/>
            </w:tcBorders>
            <w:vAlign w:val="bottom"/>
          </w:tcPr>
          <w:p w14:paraId="55A38059" w14:textId="77777777" w:rsidR="00F62E6C" w:rsidRDefault="00F62E6C">
            <w:pPr>
              <w:rPr>
                <w:sz w:val="7"/>
                <w:szCs w:val="7"/>
              </w:rPr>
            </w:pPr>
          </w:p>
        </w:tc>
        <w:tc>
          <w:tcPr>
            <w:tcW w:w="300" w:type="dxa"/>
            <w:vAlign w:val="bottom"/>
          </w:tcPr>
          <w:p w14:paraId="7C7FCC0A" w14:textId="77777777" w:rsidR="00F62E6C" w:rsidRDefault="00F62E6C">
            <w:pPr>
              <w:rPr>
                <w:sz w:val="7"/>
                <w:szCs w:val="7"/>
              </w:rPr>
            </w:pPr>
          </w:p>
        </w:tc>
        <w:tc>
          <w:tcPr>
            <w:tcW w:w="320" w:type="dxa"/>
            <w:tcBorders>
              <w:right w:val="single" w:sz="8" w:space="0" w:color="D6D6D6"/>
            </w:tcBorders>
            <w:vAlign w:val="bottom"/>
          </w:tcPr>
          <w:p w14:paraId="4DC3A98C" w14:textId="77777777" w:rsidR="00F62E6C" w:rsidRDefault="00F62E6C">
            <w:pPr>
              <w:rPr>
                <w:sz w:val="7"/>
                <w:szCs w:val="7"/>
              </w:rPr>
            </w:pPr>
          </w:p>
        </w:tc>
        <w:tc>
          <w:tcPr>
            <w:tcW w:w="280" w:type="dxa"/>
            <w:tcBorders>
              <w:bottom w:val="single" w:sz="8" w:space="0" w:color="9B5F43"/>
            </w:tcBorders>
            <w:vAlign w:val="bottom"/>
          </w:tcPr>
          <w:p w14:paraId="664C3AE5" w14:textId="77777777" w:rsidR="00F62E6C" w:rsidRDefault="00F62E6C">
            <w:pPr>
              <w:rPr>
                <w:sz w:val="7"/>
                <w:szCs w:val="7"/>
              </w:rPr>
            </w:pPr>
          </w:p>
        </w:tc>
        <w:tc>
          <w:tcPr>
            <w:tcW w:w="60" w:type="dxa"/>
            <w:vAlign w:val="bottom"/>
          </w:tcPr>
          <w:p w14:paraId="157C57A2" w14:textId="77777777" w:rsidR="00F62E6C" w:rsidRDefault="00F62E6C">
            <w:pPr>
              <w:rPr>
                <w:sz w:val="7"/>
                <w:szCs w:val="7"/>
              </w:rPr>
            </w:pPr>
          </w:p>
        </w:tc>
        <w:tc>
          <w:tcPr>
            <w:tcW w:w="200" w:type="dxa"/>
            <w:vAlign w:val="bottom"/>
          </w:tcPr>
          <w:p w14:paraId="5E3A9FAA" w14:textId="77777777" w:rsidR="00F62E6C" w:rsidRDefault="00F62E6C">
            <w:pPr>
              <w:rPr>
                <w:sz w:val="7"/>
                <w:szCs w:val="7"/>
              </w:rPr>
            </w:pPr>
          </w:p>
        </w:tc>
        <w:tc>
          <w:tcPr>
            <w:tcW w:w="20" w:type="dxa"/>
            <w:vAlign w:val="bottom"/>
          </w:tcPr>
          <w:p w14:paraId="0A0C3758" w14:textId="77777777" w:rsidR="00F62E6C" w:rsidRDefault="00F62E6C">
            <w:pPr>
              <w:rPr>
                <w:sz w:val="7"/>
                <w:szCs w:val="7"/>
              </w:rPr>
            </w:pPr>
          </w:p>
        </w:tc>
        <w:tc>
          <w:tcPr>
            <w:tcW w:w="280" w:type="dxa"/>
            <w:tcBorders>
              <w:bottom w:val="single" w:sz="8" w:space="0" w:color="D6D6D6"/>
            </w:tcBorders>
            <w:vAlign w:val="bottom"/>
          </w:tcPr>
          <w:p w14:paraId="11B3E4BE" w14:textId="77777777" w:rsidR="00F62E6C" w:rsidRDefault="00F62E6C">
            <w:pPr>
              <w:rPr>
                <w:sz w:val="7"/>
                <w:szCs w:val="7"/>
              </w:rPr>
            </w:pPr>
          </w:p>
        </w:tc>
        <w:tc>
          <w:tcPr>
            <w:tcW w:w="20" w:type="dxa"/>
            <w:vAlign w:val="bottom"/>
          </w:tcPr>
          <w:p w14:paraId="3D5B0239" w14:textId="77777777" w:rsidR="00F62E6C" w:rsidRDefault="00F62E6C">
            <w:pPr>
              <w:rPr>
                <w:sz w:val="7"/>
                <w:szCs w:val="7"/>
              </w:rPr>
            </w:pPr>
          </w:p>
        </w:tc>
        <w:tc>
          <w:tcPr>
            <w:tcW w:w="300" w:type="dxa"/>
            <w:vAlign w:val="bottom"/>
          </w:tcPr>
          <w:p w14:paraId="67711D32" w14:textId="77777777" w:rsidR="00F62E6C" w:rsidRDefault="00F62E6C">
            <w:pPr>
              <w:rPr>
                <w:sz w:val="7"/>
                <w:szCs w:val="7"/>
              </w:rPr>
            </w:pPr>
          </w:p>
        </w:tc>
        <w:tc>
          <w:tcPr>
            <w:tcW w:w="960" w:type="dxa"/>
            <w:vAlign w:val="bottom"/>
          </w:tcPr>
          <w:p w14:paraId="7979F4DB" w14:textId="77777777" w:rsidR="00F62E6C" w:rsidRDefault="00F62E6C">
            <w:pPr>
              <w:rPr>
                <w:sz w:val="7"/>
                <w:szCs w:val="7"/>
              </w:rPr>
            </w:pPr>
          </w:p>
        </w:tc>
        <w:tc>
          <w:tcPr>
            <w:tcW w:w="0" w:type="dxa"/>
            <w:vAlign w:val="bottom"/>
          </w:tcPr>
          <w:p w14:paraId="56B372C3" w14:textId="77777777" w:rsidR="00F62E6C" w:rsidRDefault="00F62E6C">
            <w:pPr>
              <w:rPr>
                <w:sz w:val="1"/>
                <w:szCs w:val="1"/>
              </w:rPr>
            </w:pPr>
          </w:p>
        </w:tc>
      </w:tr>
      <w:tr w:rsidR="00F62E6C" w14:paraId="001CF1DF" w14:textId="77777777">
        <w:trPr>
          <w:trHeight w:val="105"/>
        </w:trPr>
        <w:tc>
          <w:tcPr>
            <w:tcW w:w="340" w:type="dxa"/>
            <w:vAlign w:val="bottom"/>
          </w:tcPr>
          <w:p w14:paraId="572C4E39" w14:textId="77777777" w:rsidR="00F62E6C" w:rsidRDefault="00F62E6C">
            <w:pPr>
              <w:rPr>
                <w:sz w:val="9"/>
                <w:szCs w:val="9"/>
              </w:rPr>
            </w:pPr>
          </w:p>
        </w:tc>
        <w:tc>
          <w:tcPr>
            <w:tcW w:w="260" w:type="dxa"/>
            <w:tcBorders>
              <w:right w:val="single" w:sz="8" w:space="0" w:color="D6D6D6"/>
            </w:tcBorders>
            <w:vAlign w:val="bottom"/>
          </w:tcPr>
          <w:p w14:paraId="59C1C230" w14:textId="77777777" w:rsidR="00F62E6C" w:rsidRDefault="00F62E6C">
            <w:pPr>
              <w:rPr>
                <w:sz w:val="9"/>
                <w:szCs w:val="9"/>
              </w:rPr>
            </w:pPr>
          </w:p>
        </w:tc>
        <w:tc>
          <w:tcPr>
            <w:tcW w:w="280" w:type="dxa"/>
            <w:vMerge w:val="restart"/>
            <w:shd w:val="clear" w:color="auto" w:fill="C8BCDE"/>
            <w:vAlign w:val="bottom"/>
          </w:tcPr>
          <w:p w14:paraId="79439156" w14:textId="77777777" w:rsidR="00F62E6C" w:rsidRDefault="008F537A">
            <w:pPr>
              <w:jc w:val="right"/>
              <w:rPr>
                <w:sz w:val="20"/>
                <w:szCs w:val="20"/>
              </w:rPr>
            </w:pPr>
            <w:r>
              <w:rPr>
                <w:rFonts w:ascii="Arial" w:eastAsia="Arial" w:hAnsi="Arial" w:cs="Arial"/>
                <w:sz w:val="11"/>
                <w:szCs w:val="11"/>
              </w:rPr>
              <w:t>Ot</w:t>
            </w:r>
          </w:p>
        </w:tc>
        <w:tc>
          <w:tcPr>
            <w:tcW w:w="20" w:type="dxa"/>
            <w:shd w:val="clear" w:color="auto" w:fill="C8BCDE"/>
            <w:vAlign w:val="bottom"/>
          </w:tcPr>
          <w:p w14:paraId="302B91A5" w14:textId="77777777" w:rsidR="00F62E6C" w:rsidRDefault="00F62E6C">
            <w:pPr>
              <w:rPr>
                <w:sz w:val="9"/>
                <w:szCs w:val="9"/>
              </w:rPr>
            </w:pPr>
          </w:p>
        </w:tc>
        <w:tc>
          <w:tcPr>
            <w:tcW w:w="280" w:type="dxa"/>
            <w:vMerge w:val="restart"/>
            <w:shd w:val="clear" w:color="auto" w:fill="C8BCDE"/>
            <w:vAlign w:val="bottom"/>
          </w:tcPr>
          <w:p w14:paraId="127F3518" w14:textId="77777777" w:rsidR="00F62E6C" w:rsidRDefault="008F537A">
            <w:pPr>
              <w:jc w:val="right"/>
              <w:rPr>
                <w:sz w:val="20"/>
                <w:szCs w:val="20"/>
              </w:rPr>
            </w:pPr>
            <w:r>
              <w:rPr>
                <w:rFonts w:ascii="Arial" w:eastAsia="Arial" w:hAnsi="Arial" w:cs="Arial"/>
                <w:color w:val="5C5C5C"/>
                <w:w w:val="77"/>
                <w:sz w:val="11"/>
                <w:szCs w:val="11"/>
              </w:rPr>
              <w:t>h</w:t>
            </w:r>
            <w:r>
              <w:rPr>
                <w:rFonts w:ascii="Arial" w:eastAsia="Arial" w:hAnsi="Arial" w:cs="Arial"/>
                <w:color w:val="000000"/>
                <w:w w:val="77"/>
                <w:sz w:val="11"/>
                <w:szCs w:val="11"/>
              </w:rPr>
              <w:t>er gl</w:t>
            </w:r>
            <w:r>
              <w:rPr>
                <w:rFonts w:ascii="Arial" w:eastAsia="Arial" w:hAnsi="Arial" w:cs="Arial"/>
                <w:color w:val="5C5C5C"/>
                <w:w w:val="77"/>
                <w:sz w:val="11"/>
                <w:szCs w:val="11"/>
              </w:rPr>
              <w:t>o</w:t>
            </w:r>
          </w:p>
        </w:tc>
        <w:tc>
          <w:tcPr>
            <w:tcW w:w="20" w:type="dxa"/>
            <w:shd w:val="clear" w:color="auto" w:fill="C8BCDE"/>
            <w:vAlign w:val="bottom"/>
          </w:tcPr>
          <w:p w14:paraId="35249E81" w14:textId="77777777" w:rsidR="00F62E6C" w:rsidRDefault="00F62E6C">
            <w:pPr>
              <w:rPr>
                <w:sz w:val="9"/>
                <w:szCs w:val="9"/>
              </w:rPr>
            </w:pPr>
          </w:p>
        </w:tc>
        <w:tc>
          <w:tcPr>
            <w:tcW w:w="620" w:type="dxa"/>
            <w:gridSpan w:val="2"/>
            <w:vMerge w:val="restart"/>
            <w:tcBorders>
              <w:right w:val="single" w:sz="8" w:space="0" w:color="9B5F43"/>
            </w:tcBorders>
            <w:vAlign w:val="bottom"/>
          </w:tcPr>
          <w:p w14:paraId="58E18AF6" w14:textId="77777777" w:rsidR="00F62E6C" w:rsidRDefault="008F537A">
            <w:pPr>
              <w:rPr>
                <w:sz w:val="20"/>
                <w:szCs w:val="20"/>
              </w:rPr>
            </w:pPr>
            <w:r>
              <w:rPr>
                <w:rFonts w:ascii="Arial" w:eastAsia="Arial" w:hAnsi="Arial" w:cs="Arial"/>
                <w:sz w:val="11"/>
                <w:szCs w:val="11"/>
              </w:rPr>
              <w:t>bal ba</w:t>
            </w:r>
            <w:r>
              <w:rPr>
                <w:rFonts w:ascii="Arial" w:eastAsia="Arial" w:hAnsi="Arial" w:cs="Arial"/>
                <w:color w:val="5C5C5C"/>
                <w:sz w:val="11"/>
                <w:szCs w:val="11"/>
              </w:rPr>
              <w:t>n</w:t>
            </w:r>
            <w:r>
              <w:rPr>
                <w:rFonts w:ascii="Arial" w:eastAsia="Arial" w:hAnsi="Arial" w:cs="Arial"/>
                <w:sz w:val="11"/>
                <w:szCs w:val="11"/>
              </w:rPr>
              <w:t>ks</w:t>
            </w:r>
          </w:p>
        </w:tc>
        <w:tc>
          <w:tcPr>
            <w:tcW w:w="280" w:type="dxa"/>
            <w:vMerge w:val="restart"/>
            <w:tcBorders>
              <w:right w:val="single" w:sz="8" w:space="0" w:color="9B5F43"/>
            </w:tcBorders>
            <w:shd w:val="clear" w:color="auto" w:fill="9B5F43"/>
            <w:vAlign w:val="bottom"/>
          </w:tcPr>
          <w:p w14:paraId="5F9CDFE0" w14:textId="77777777" w:rsidR="00F62E6C" w:rsidRDefault="008F537A">
            <w:pPr>
              <w:ind w:left="20"/>
              <w:rPr>
                <w:sz w:val="20"/>
                <w:szCs w:val="20"/>
              </w:rPr>
            </w:pPr>
            <w:r>
              <w:rPr>
                <w:rFonts w:ascii="Arial" w:eastAsia="Arial" w:hAnsi="Arial" w:cs="Arial"/>
                <w:color w:val="FFFFFF"/>
                <w:w w:val="83"/>
                <w:sz w:val="11"/>
                <w:szCs w:val="11"/>
              </w:rPr>
              <w:t>ETFs</w:t>
            </w:r>
          </w:p>
        </w:tc>
        <w:tc>
          <w:tcPr>
            <w:tcW w:w="60" w:type="dxa"/>
            <w:vAlign w:val="bottom"/>
          </w:tcPr>
          <w:p w14:paraId="20456C6B" w14:textId="77777777" w:rsidR="00F62E6C" w:rsidRDefault="00F62E6C">
            <w:pPr>
              <w:rPr>
                <w:sz w:val="9"/>
                <w:szCs w:val="9"/>
              </w:rPr>
            </w:pPr>
          </w:p>
        </w:tc>
        <w:tc>
          <w:tcPr>
            <w:tcW w:w="200" w:type="dxa"/>
            <w:vAlign w:val="bottom"/>
          </w:tcPr>
          <w:p w14:paraId="225D08C2" w14:textId="77777777" w:rsidR="00F62E6C" w:rsidRDefault="00F62E6C">
            <w:pPr>
              <w:rPr>
                <w:sz w:val="9"/>
                <w:szCs w:val="9"/>
              </w:rPr>
            </w:pPr>
          </w:p>
        </w:tc>
        <w:tc>
          <w:tcPr>
            <w:tcW w:w="20" w:type="dxa"/>
            <w:vAlign w:val="bottom"/>
          </w:tcPr>
          <w:p w14:paraId="6625C3AE" w14:textId="77777777" w:rsidR="00F62E6C" w:rsidRDefault="00F62E6C">
            <w:pPr>
              <w:rPr>
                <w:sz w:val="9"/>
                <w:szCs w:val="9"/>
              </w:rPr>
            </w:pPr>
          </w:p>
        </w:tc>
        <w:tc>
          <w:tcPr>
            <w:tcW w:w="280" w:type="dxa"/>
            <w:vAlign w:val="bottom"/>
          </w:tcPr>
          <w:p w14:paraId="51D0D5CF" w14:textId="77777777" w:rsidR="00F62E6C" w:rsidRDefault="00F62E6C">
            <w:pPr>
              <w:rPr>
                <w:sz w:val="9"/>
                <w:szCs w:val="9"/>
              </w:rPr>
            </w:pPr>
          </w:p>
        </w:tc>
        <w:tc>
          <w:tcPr>
            <w:tcW w:w="20" w:type="dxa"/>
            <w:shd w:val="clear" w:color="auto" w:fill="FCC655"/>
            <w:vAlign w:val="bottom"/>
          </w:tcPr>
          <w:p w14:paraId="53A739BE" w14:textId="77777777" w:rsidR="00F62E6C" w:rsidRDefault="00F62E6C">
            <w:pPr>
              <w:rPr>
                <w:sz w:val="9"/>
                <w:szCs w:val="9"/>
              </w:rPr>
            </w:pPr>
          </w:p>
        </w:tc>
        <w:tc>
          <w:tcPr>
            <w:tcW w:w="300" w:type="dxa"/>
            <w:tcBorders>
              <w:right w:val="single" w:sz="8" w:space="0" w:color="D6D6D6"/>
            </w:tcBorders>
            <w:vAlign w:val="bottom"/>
          </w:tcPr>
          <w:p w14:paraId="515F1C2B" w14:textId="77777777" w:rsidR="00F62E6C" w:rsidRDefault="00F62E6C">
            <w:pPr>
              <w:rPr>
                <w:sz w:val="9"/>
                <w:szCs w:val="9"/>
              </w:rPr>
            </w:pPr>
          </w:p>
        </w:tc>
        <w:tc>
          <w:tcPr>
            <w:tcW w:w="960" w:type="dxa"/>
            <w:vAlign w:val="bottom"/>
          </w:tcPr>
          <w:p w14:paraId="48C877E9" w14:textId="77777777" w:rsidR="00F62E6C" w:rsidRDefault="00F62E6C">
            <w:pPr>
              <w:rPr>
                <w:sz w:val="9"/>
                <w:szCs w:val="9"/>
              </w:rPr>
            </w:pPr>
          </w:p>
        </w:tc>
        <w:tc>
          <w:tcPr>
            <w:tcW w:w="0" w:type="dxa"/>
            <w:vAlign w:val="bottom"/>
          </w:tcPr>
          <w:p w14:paraId="4DACFAC3" w14:textId="77777777" w:rsidR="00F62E6C" w:rsidRDefault="00F62E6C">
            <w:pPr>
              <w:rPr>
                <w:sz w:val="1"/>
                <w:szCs w:val="1"/>
              </w:rPr>
            </w:pPr>
          </w:p>
        </w:tc>
      </w:tr>
      <w:tr w:rsidR="00F62E6C" w14:paraId="31C26178" w14:textId="77777777">
        <w:trPr>
          <w:trHeight w:val="102"/>
        </w:trPr>
        <w:tc>
          <w:tcPr>
            <w:tcW w:w="340" w:type="dxa"/>
            <w:vAlign w:val="bottom"/>
          </w:tcPr>
          <w:p w14:paraId="7177A21E" w14:textId="77777777" w:rsidR="00F62E6C" w:rsidRDefault="00F62E6C">
            <w:pPr>
              <w:rPr>
                <w:sz w:val="8"/>
                <w:szCs w:val="8"/>
              </w:rPr>
            </w:pPr>
          </w:p>
        </w:tc>
        <w:tc>
          <w:tcPr>
            <w:tcW w:w="260" w:type="dxa"/>
            <w:tcBorders>
              <w:right w:val="single" w:sz="8" w:space="0" w:color="D6D6D6"/>
            </w:tcBorders>
            <w:vAlign w:val="bottom"/>
          </w:tcPr>
          <w:p w14:paraId="15935C41" w14:textId="77777777" w:rsidR="00F62E6C" w:rsidRDefault="00F62E6C">
            <w:pPr>
              <w:rPr>
                <w:sz w:val="8"/>
                <w:szCs w:val="8"/>
              </w:rPr>
            </w:pPr>
          </w:p>
        </w:tc>
        <w:tc>
          <w:tcPr>
            <w:tcW w:w="280" w:type="dxa"/>
            <w:vMerge/>
            <w:shd w:val="clear" w:color="auto" w:fill="C8BCDE"/>
            <w:vAlign w:val="bottom"/>
          </w:tcPr>
          <w:p w14:paraId="5146D525" w14:textId="77777777" w:rsidR="00F62E6C" w:rsidRDefault="00F62E6C">
            <w:pPr>
              <w:rPr>
                <w:sz w:val="8"/>
                <w:szCs w:val="8"/>
              </w:rPr>
            </w:pPr>
          </w:p>
        </w:tc>
        <w:tc>
          <w:tcPr>
            <w:tcW w:w="20" w:type="dxa"/>
            <w:shd w:val="clear" w:color="auto" w:fill="D6D6D6"/>
            <w:vAlign w:val="bottom"/>
          </w:tcPr>
          <w:p w14:paraId="256BDABD" w14:textId="77777777" w:rsidR="00F62E6C" w:rsidRDefault="00F62E6C">
            <w:pPr>
              <w:rPr>
                <w:sz w:val="8"/>
                <w:szCs w:val="8"/>
              </w:rPr>
            </w:pPr>
          </w:p>
        </w:tc>
        <w:tc>
          <w:tcPr>
            <w:tcW w:w="280" w:type="dxa"/>
            <w:vMerge/>
            <w:shd w:val="clear" w:color="auto" w:fill="C8BCDE"/>
            <w:vAlign w:val="bottom"/>
          </w:tcPr>
          <w:p w14:paraId="35B34686" w14:textId="77777777" w:rsidR="00F62E6C" w:rsidRDefault="00F62E6C">
            <w:pPr>
              <w:rPr>
                <w:sz w:val="8"/>
                <w:szCs w:val="8"/>
              </w:rPr>
            </w:pPr>
          </w:p>
        </w:tc>
        <w:tc>
          <w:tcPr>
            <w:tcW w:w="20" w:type="dxa"/>
            <w:shd w:val="clear" w:color="auto" w:fill="D6D6D6"/>
            <w:vAlign w:val="bottom"/>
          </w:tcPr>
          <w:p w14:paraId="39A54F8F" w14:textId="77777777" w:rsidR="00F62E6C" w:rsidRDefault="00F62E6C">
            <w:pPr>
              <w:rPr>
                <w:sz w:val="8"/>
                <w:szCs w:val="8"/>
              </w:rPr>
            </w:pPr>
          </w:p>
        </w:tc>
        <w:tc>
          <w:tcPr>
            <w:tcW w:w="620" w:type="dxa"/>
            <w:gridSpan w:val="2"/>
            <w:vMerge/>
            <w:tcBorders>
              <w:right w:val="single" w:sz="8" w:space="0" w:color="9B5F43"/>
            </w:tcBorders>
            <w:vAlign w:val="bottom"/>
          </w:tcPr>
          <w:p w14:paraId="15E9E25D" w14:textId="77777777" w:rsidR="00F62E6C" w:rsidRDefault="00F62E6C">
            <w:pPr>
              <w:rPr>
                <w:sz w:val="8"/>
                <w:szCs w:val="8"/>
              </w:rPr>
            </w:pPr>
          </w:p>
        </w:tc>
        <w:tc>
          <w:tcPr>
            <w:tcW w:w="280" w:type="dxa"/>
            <w:vMerge/>
            <w:tcBorders>
              <w:right w:val="single" w:sz="8" w:space="0" w:color="9B5F43"/>
            </w:tcBorders>
            <w:shd w:val="clear" w:color="auto" w:fill="9B5F43"/>
            <w:vAlign w:val="bottom"/>
          </w:tcPr>
          <w:p w14:paraId="489DD337" w14:textId="77777777" w:rsidR="00F62E6C" w:rsidRDefault="00F62E6C">
            <w:pPr>
              <w:rPr>
                <w:sz w:val="8"/>
                <w:szCs w:val="8"/>
              </w:rPr>
            </w:pPr>
          </w:p>
        </w:tc>
        <w:tc>
          <w:tcPr>
            <w:tcW w:w="60" w:type="dxa"/>
            <w:vAlign w:val="bottom"/>
          </w:tcPr>
          <w:p w14:paraId="69BCBF1E" w14:textId="77777777" w:rsidR="00F62E6C" w:rsidRDefault="00F62E6C">
            <w:pPr>
              <w:rPr>
                <w:sz w:val="8"/>
                <w:szCs w:val="8"/>
              </w:rPr>
            </w:pPr>
          </w:p>
        </w:tc>
        <w:tc>
          <w:tcPr>
            <w:tcW w:w="200" w:type="dxa"/>
            <w:vAlign w:val="bottom"/>
          </w:tcPr>
          <w:p w14:paraId="08FCCF73" w14:textId="77777777" w:rsidR="00F62E6C" w:rsidRDefault="00F62E6C">
            <w:pPr>
              <w:rPr>
                <w:sz w:val="8"/>
                <w:szCs w:val="8"/>
              </w:rPr>
            </w:pPr>
          </w:p>
        </w:tc>
        <w:tc>
          <w:tcPr>
            <w:tcW w:w="20" w:type="dxa"/>
            <w:vAlign w:val="bottom"/>
          </w:tcPr>
          <w:p w14:paraId="65AF1151" w14:textId="77777777" w:rsidR="00F62E6C" w:rsidRDefault="00F62E6C">
            <w:pPr>
              <w:rPr>
                <w:sz w:val="8"/>
                <w:szCs w:val="8"/>
              </w:rPr>
            </w:pPr>
          </w:p>
        </w:tc>
        <w:tc>
          <w:tcPr>
            <w:tcW w:w="280" w:type="dxa"/>
            <w:vAlign w:val="bottom"/>
          </w:tcPr>
          <w:p w14:paraId="08384684" w14:textId="77777777" w:rsidR="00F62E6C" w:rsidRDefault="00F62E6C">
            <w:pPr>
              <w:rPr>
                <w:sz w:val="8"/>
                <w:szCs w:val="8"/>
              </w:rPr>
            </w:pPr>
          </w:p>
        </w:tc>
        <w:tc>
          <w:tcPr>
            <w:tcW w:w="20" w:type="dxa"/>
            <w:shd w:val="clear" w:color="auto" w:fill="FCC655"/>
            <w:vAlign w:val="bottom"/>
          </w:tcPr>
          <w:p w14:paraId="71F5F39E" w14:textId="77777777" w:rsidR="00F62E6C" w:rsidRDefault="00F62E6C">
            <w:pPr>
              <w:rPr>
                <w:sz w:val="8"/>
                <w:szCs w:val="8"/>
              </w:rPr>
            </w:pPr>
          </w:p>
        </w:tc>
        <w:tc>
          <w:tcPr>
            <w:tcW w:w="300" w:type="dxa"/>
            <w:tcBorders>
              <w:right w:val="single" w:sz="8" w:space="0" w:color="D6D6D6"/>
            </w:tcBorders>
            <w:vAlign w:val="bottom"/>
          </w:tcPr>
          <w:p w14:paraId="038FE10C" w14:textId="77777777" w:rsidR="00F62E6C" w:rsidRDefault="00F62E6C">
            <w:pPr>
              <w:rPr>
                <w:sz w:val="8"/>
                <w:szCs w:val="8"/>
              </w:rPr>
            </w:pPr>
          </w:p>
        </w:tc>
        <w:tc>
          <w:tcPr>
            <w:tcW w:w="960" w:type="dxa"/>
            <w:vAlign w:val="bottom"/>
          </w:tcPr>
          <w:p w14:paraId="41B94B85" w14:textId="77777777" w:rsidR="00F62E6C" w:rsidRDefault="00F62E6C">
            <w:pPr>
              <w:rPr>
                <w:sz w:val="8"/>
                <w:szCs w:val="8"/>
              </w:rPr>
            </w:pPr>
          </w:p>
        </w:tc>
        <w:tc>
          <w:tcPr>
            <w:tcW w:w="0" w:type="dxa"/>
            <w:vAlign w:val="bottom"/>
          </w:tcPr>
          <w:p w14:paraId="7C931610" w14:textId="77777777" w:rsidR="00F62E6C" w:rsidRDefault="00F62E6C">
            <w:pPr>
              <w:rPr>
                <w:sz w:val="1"/>
                <w:szCs w:val="1"/>
              </w:rPr>
            </w:pPr>
          </w:p>
        </w:tc>
      </w:tr>
      <w:tr w:rsidR="00F62E6C" w14:paraId="242FBA57" w14:textId="77777777">
        <w:trPr>
          <w:trHeight w:val="72"/>
        </w:trPr>
        <w:tc>
          <w:tcPr>
            <w:tcW w:w="340" w:type="dxa"/>
            <w:vAlign w:val="bottom"/>
          </w:tcPr>
          <w:p w14:paraId="0922039A" w14:textId="77777777" w:rsidR="00F62E6C" w:rsidRDefault="00F62E6C">
            <w:pPr>
              <w:rPr>
                <w:sz w:val="6"/>
                <w:szCs w:val="6"/>
              </w:rPr>
            </w:pPr>
          </w:p>
        </w:tc>
        <w:tc>
          <w:tcPr>
            <w:tcW w:w="260" w:type="dxa"/>
            <w:tcBorders>
              <w:right w:val="single" w:sz="8" w:space="0" w:color="D6D6D6"/>
            </w:tcBorders>
            <w:vAlign w:val="bottom"/>
          </w:tcPr>
          <w:p w14:paraId="78F0D799" w14:textId="77777777" w:rsidR="00F62E6C" w:rsidRDefault="00F62E6C">
            <w:pPr>
              <w:rPr>
                <w:sz w:val="6"/>
                <w:szCs w:val="6"/>
              </w:rPr>
            </w:pPr>
          </w:p>
        </w:tc>
        <w:tc>
          <w:tcPr>
            <w:tcW w:w="280" w:type="dxa"/>
            <w:tcBorders>
              <w:bottom w:val="single" w:sz="8" w:space="0" w:color="C8BCDE"/>
            </w:tcBorders>
            <w:shd w:val="clear" w:color="auto" w:fill="C8BCDE"/>
            <w:vAlign w:val="bottom"/>
          </w:tcPr>
          <w:p w14:paraId="4A8C12AD" w14:textId="77777777" w:rsidR="00F62E6C" w:rsidRDefault="00F62E6C">
            <w:pPr>
              <w:rPr>
                <w:sz w:val="6"/>
                <w:szCs w:val="6"/>
              </w:rPr>
            </w:pPr>
          </w:p>
        </w:tc>
        <w:tc>
          <w:tcPr>
            <w:tcW w:w="20" w:type="dxa"/>
            <w:tcBorders>
              <w:bottom w:val="single" w:sz="8" w:space="0" w:color="C8BCDE"/>
            </w:tcBorders>
            <w:shd w:val="clear" w:color="auto" w:fill="C8BCDE"/>
            <w:vAlign w:val="bottom"/>
          </w:tcPr>
          <w:p w14:paraId="7AB547B1" w14:textId="77777777" w:rsidR="00F62E6C" w:rsidRDefault="00F62E6C">
            <w:pPr>
              <w:rPr>
                <w:sz w:val="6"/>
                <w:szCs w:val="6"/>
              </w:rPr>
            </w:pPr>
          </w:p>
        </w:tc>
        <w:tc>
          <w:tcPr>
            <w:tcW w:w="280" w:type="dxa"/>
            <w:tcBorders>
              <w:bottom w:val="single" w:sz="8" w:space="0" w:color="C8BCDE"/>
            </w:tcBorders>
            <w:shd w:val="clear" w:color="auto" w:fill="C8BCDE"/>
            <w:vAlign w:val="bottom"/>
          </w:tcPr>
          <w:p w14:paraId="178C5122" w14:textId="77777777" w:rsidR="00F62E6C" w:rsidRDefault="00F62E6C">
            <w:pPr>
              <w:rPr>
                <w:sz w:val="6"/>
                <w:szCs w:val="6"/>
              </w:rPr>
            </w:pPr>
          </w:p>
        </w:tc>
        <w:tc>
          <w:tcPr>
            <w:tcW w:w="20" w:type="dxa"/>
            <w:tcBorders>
              <w:bottom w:val="single" w:sz="8" w:space="0" w:color="C8BCDE"/>
            </w:tcBorders>
            <w:shd w:val="clear" w:color="auto" w:fill="C8BCDE"/>
            <w:vAlign w:val="bottom"/>
          </w:tcPr>
          <w:p w14:paraId="7D113454" w14:textId="77777777" w:rsidR="00F62E6C" w:rsidRDefault="00F62E6C">
            <w:pPr>
              <w:rPr>
                <w:sz w:val="6"/>
                <w:szCs w:val="6"/>
              </w:rPr>
            </w:pPr>
          </w:p>
        </w:tc>
        <w:tc>
          <w:tcPr>
            <w:tcW w:w="300" w:type="dxa"/>
            <w:vAlign w:val="bottom"/>
          </w:tcPr>
          <w:p w14:paraId="18117673" w14:textId="77777777" w:rsidR="00F62E6C" w:rsidRDefault="00F62E6C">
            <w:pPr>
              <w:rPr>
                <w:sz w:val="6"/>
                <w:szCs w:val="6"/>
              </w:rPr>
            </w:pPr>
          </w:p>
        </w:tc>
        <w:tc>
          <w:tcPr>
            <w:tcW w:w="320" w:type="dxa"/>
            <w:tcBorders>
              <w:right w:val="single" w:sz="8" w:space="0" w:color="9B5F43"/>
            </w:tcBorders>
            <w:vAlign w:val="bottom"/>
          </w:tcPr>
          <w:p w14:paraId="70F9DE09" w14:textId="77777777" w:rsidR="00F62E6C" w:rsidRDefault="00F62E6C">
            <w:pPr>
              <w:rPr>
                <w:sz w:val="6"/>
                <w:szCs w:val="6"/>
              </w:rPr>
            </w:pPr>
          </w:p>
        </w:tc>
        <w:tc>
          <w:tcPr>
            <w:tcW w:w="280" w:type="dxa"/>
            <w:tcBorders>
              <w:bottom w:val="single" w:sz="8" w:space="0" w:color="9B5F43"/>
              <w:right w:val="single" w:sz="8" w:space="0" w:color="9B5F43"/>
            </w:tcBorders>
            <w:shd w:val="clear" w:color="auto" w:fill="9B5F43"/>
            <w:vAlign w:val="bottom"/>
          </w:tcPr>
          <w:p w14:paraId="3CC7EB51" w14:textId="77777777" w:rsidR="00F62E6C" w:rsidRDefault="00F62E6C">
            <w:pPr>
              <w:rPr>
                <w:sz w:val="6"/>
                <w:szCs w:val="6"/>
              </w:rPr>
            </w:pPr>
          </w:p>
        </w:tc>
        <w:tc>
          <w:tcPr>
            <w:tcW w:w="60" w:type="dxa"/>
            <w:vAlign w:val="bottom"/>
          </w:tcPr>
          <w:p w14:paraId="5C9B5991" w14:textId="77777777" w:rsidR="00F62E6C" w:rsidRDefault="00F62E6C">
            <w:pPr>
              <w:rPr>
                <w:sz w:val="6"/>
                <w:szCs w:val="6"/>
              </w:rPr>
            </w:pPr>
          </w:p>
        </w:tc>
        <w:tc>
          <w:tcPr>
            <w:tcW w:w="200" w:type="dxa"/>
            <w:vAlign w:val="bottom"/>
          </w:tcPr>
          <w:p w14:paraId="4EC7F308" w14:textId="77777777" w:rsidR="00F62E6C" w:rsidRDefault="00F62E6C">
            <w:pPr>
              <w:rPr>
                <w:sz w:val="6"/>
                <w:szCs w:val="6"/>
              </w:rPr>
            </w:pPr>
          </w:p>
        </w:tc>
        <w:tc>
          <w:tcPr>
            <w:tcW w:w="20" w:type="dxa"/>
            <w:vAlign w:val="bottom"/>
          </w:tcPr>
          <w:p w14:paraId="67C34E33" w14:textId="77777777" w:rsidR="00F62E6C" w:rsidRDefault="00F62E6C">
            <w:pPr>
              <w:rPr>
                <w:sz w:val="6"/>
                <w:szCs w:val="6"/>
              </w:rPr>
            </w:pPr>
          </w:p>
        </w:tc>
        <w:tc>
          <w:tcPr>
            <w:tcW w:w="280" w:type="dxa"/>
            <w:vAlign w:val="bottom"/>
          </w:tcPr>
          <w:p w14:paraId="4A9BE1A1" w14:textId="77777777" w:rsidR="00F62E6C" w:rsidRDefault="00F62E6C">
            <w:pPr>
              <w:rPr>
                <w:sz w:val="6"/>
                <w:szCs w:val="6"/>
              </w:rPr>
            </w:pPr>
          </w:p>
        </w:tc>
        <w:tc>
          <w:tcPr>
            <w:tcW w:w="20" w:type="dxa"/>
            <w:shd w:val="clear" w:color="auto" w:fill="FCC655"/>
            <w:vAlign w:val="bottom"/>
          </w:tcPr>
          <w:p w14:paraId="592BB4EE" w14:textId="77777777" w:rsidR="00F62E6C" w:rsidRDefault="00F62E6C">
            <w:pPr>
              <w:rPr>
                <w:sz w:val="6"/>
                <w:szCs w:val="6"/>
              </w:rPr>
            </w:pPr>
          </w:p>
        </w:tc>
        <w:tc>
          <w:tcPr>
            <w:tcW w:w="300" w:type="dxa"/>
            <w:tcBorders>
              <w:right w:val="single" w:sz="8" w:space="0" w:color="D6D6D6"/>
            </w:tcBorders>
            <w:vAlign w:val="bottom"/>
          </w:tcPr>
          <w:p w14:paraId="7CC8E753" w14:textId="77777777" w:rsidR="00F62E6C" w:rsidRDefault="00F62E6C">
            <w:pPr>
              <w:rPr>
                <w:sz w:val="6"/>
                <w:szCs w:val="6"/>
              </w:rPr>
            </w:pPr>
          </w:p>
        </w:tc>
        <w:tc>
          <w:tcPr>
            <w:tcW w:w="960" w:type="dxa"/>
            <w:vAlign w:val="bottom"/>
          </w:tcPr>
          <w:p w14:paraId="425F4553" w14:textId="77777777" w:rsidR="00F62E6C" w:rsidRDefault="00F62E6C">
            <w:pPr>
              <w:rPr>
                <w:sz w:val="6"/>
                <w:szCs w:val="6"/>
              </w:rPr>
            </w:pPr>
          </w:p>
        </w:tc>
        <w:tc>
          <w:tcPr>
            <w:tcW w:w="0" w:type="dxa"/>
            <w:vAlign w:val="bottom"/>
          </w:tcPr>
          <w:p w14:paraId="5BF369D3" w14:textId="77777777" w:rsidR="00F62E6C" w:rsidRDefault="00F62E6C">
            <w:pPr>
              <w:rPr>
                <w:sz w:val="1"/>
                <w:szCs w:val="1"/>
              </w:rPr>
            </w:pPr>
          </w:p>
        </w:tc>
      </w:tr>
    </w:tbl>
    <w:p w14:paraId="560C6AA7" w14:textId="77777777" w:rsidR="00F62E6C" w:rsidRDefault="00F62E6C">
      <w:pPr>
        <w:spacing w:line="16" w:lineRule="exact"/>
        <w:rPr>
          <w:sz w:val="20"/>
          <w:szCs w:val="20"/>
        </w:rPr>
      </w:pPr>
    </w:p>
    <w:p w14:paraId="35647AB6" w14:textId="77777777" w:rsidR="00F62E6C" w:rsidRDefault="008F537A">
      <w:pPr>
        <w:ind w:right="1000"/>
        <w:jc w:val="center"/>
        <w:rPr>
          <w:sz w:val="20"/>
          <w:szCs w:val="20"/>
        </w:rPr>
      </w:pPr>
      <w:r>
        <w:rPr>
          <w:rFonts w:ascii="Arial" w:eastAsia="Arial" w:hAnsi="Arial" w:cs="Arial"/>
          <w:sz w:val="11"/>
          <w:szCs w:val="11"/>
        </w:rPr>
        <w:t>In</w:t>
      </w:r>
      <w:r>
        <w:rPr>
          <w:rFonts w:ascii="Arial" w:eastAsia="Arial" w:hAnsi="Arial" w:cs="Arial"/>
          <w:color w:val="5C5C5C"/>
          <w:sz w:val="11"/>
          <w:szCs w:val="11"/>
        </w:rPr>
        <w:t>v</w:t>
      </w:r>
      <w:r>
        <w:rPr>
          <w:rFonts w:ascii="Arial" w:eastAsia="Arial" w:hAnsi="Arial" w:cs="Arial"/>
          <w:sz w:val="11"/>
          <w:szCs w:val="11"/>
        </w:rPr>
        <w:t>estm</w:t>
      </w:r>
      <w:r>
        <w:rPr>
          <w:rFonts w:ascii="Arial" w:eastAsia="Arial" w:hAnsi="Arial" w:cs="Arial"/>
          <w:color w:val="5C5C5C"/>
          <w:sz w:val="11"/>
          <w:szCs w:val="11"/>
        </w:rPr>
        <w:t>e</w:t>
      </w:r>
      <w:r>
        <w:rPr>
          <w:rFonts w:ascii="Arial" w:eastAsia="Arial" w:hAnsi="Arial" w:cs="Arial"/>
          <w:sz w:val="11"/>
          <w:szCs w:val="11"/>
        </w:rPr>
        <w:t>nt fun</w:t>
      </w:r>
      <w:r>
        <w:rPr>
          <w:rFonts w:ascii="Arial" w:eastAsia="Arial" w:hAnsi="Arial" w:cs="Arial"/>
          <w:color w:val="5C5C5C"/>
          <w:sz w:val="11"/>
          <w:szCs w:val="11"/>
        </w:rPr>
        <w:t>d</w:t>
      </w:r>
      <w:r>
        <w:rPr>
          <w:rFonts w:ascii="Arial" w:eastAsia="Arial" w:hAnsi="Arial" w:cs="Arial"/>
          <w:sz w:val="11"/>
          <w:szCs w:val="11"/>
        </w:rPr>
        <w:t>s</w:t>
      </w:r>
    </w:p>
    <w:p w14:paraId="6AC45D20" w14:textId="77777777" w:rsidR="00F62E6C" w:rsidRDefault="008F537A">
      <w:pPr>
        <w:ind w:right="1000"/>
        <w:jc w:val="center"/>
        <w:rPr>
          <w:sz w:val="20"/>
          <w:szCs w:val="20"/>
        </w:rPr>
      </w:pPr>
      <w:r>
        <w:rPr>
          <w:rFonts w:ascii="Arial" w:eastAsia="Arial" w:hAnsi="Arial" w:cs="Arial"/>
          <w:sz w:val="11"/>
          <w:szCs w:val="11"/>
        </w:rPr>
        <w:t>(open</w:t>
      </w:r>
      <w:r>
        <w:rPr>
          <w:rFonts w:ascii="Arial" w:eastAsia="Arial" w:hAnsi="Arial" w:cs="Arial"/>
          <w:color w:val="5C5C5C"/>
          <w:sz w:val="11"/>
          <w:szCs w:val="11"/>
        </w:rPr>
        <w:t>n</w:t>
      </w:r>
      <w:r>
        <w:rPr>
          <w:rFonts w:ascii="Arial" w:eastAsia="Arial" w:hAnsi="Arial" w:cs="Arial"/>
          <w:sz w:val="11"/>
          <w:szCs w:val="11"/>
        </w:rPr>
        <w:t>-ended</w:t>
      </w:r>
      <w:r>
        <w:rPr>
          <w:rFonts w:ascii="Arial" w:eastAsia="Arial" w:hAnsi="Arial" w:cs="Arial"/>
          <w:color w:val="5C5C5C"/>
          <w:sz w:val="11"/>
          <w:szCs w:val="11"/>
        </w:rPr>
        <w:t>d</w:t>
      </w:r>
      <w:r>
        <w:rPr>
          <w:rFonts w:ascii="Arial" w:eastAsia="Arial" w:hAnsi="Arial" w:cs="Arial"/>
          <w:sz w:val="11"/>
          <w:szCs w:val="11"/>
        </w:rPr>
        <w:t xml:space="preserve"> and c</w:t>
      </w:r>
      <w:r>
        <w:rPr>
          <w:rFonts w:ascii="Arial" w:eastAsia="Arial" w:hAnsi="Arial" w:cs="Arial"/>
          <w:color w:val="5C5C5C"/>
          <w:sz w:val="11"/>
          <w:szCs w:val="11"/>
        </w:rPr>
        <w:t>l</w:t>
      </w:r>
      <w:r>
        <w:rPr>
          <w:rFonts w:ascii="Arial" w:eastAsia="Arial" w:hAnsi="Arial" w:cs="Arial"/>
          <w:sz w:val="11"/>
          <w:szCs w:val="11"/>
        </w:rPr>
        <w:t>osed-</w:t>
      </w:r>
      <w:r>
        <w:rPr>
          <w:rFonts w:ascii="Arial" w:eastAsia="Arial" w:hAnsi="Arial" w:cs="Arial"/>
          <w:color w:val="5C5C5C"/>
          <w:sz w:val="11"/>
          <w:szCs w:val="11"/>
        </w:rPr>
        <w:t>e</w:t>
      </w:r>
      <w:r>
        <w:rPr>
          <w:rFonts w:ascii="Arial" w:eastAsia="Arial" w:hAnsi="Arial" w:cs="Arial"/>
          <w:sz w:val="11"/>
          <w:szCs w:val="11"/>
        </w:rPr>
        <w:t>nded</w:t>
      </w:r>
      <w:r>
        <w:rPr>
          <w:rFonts w:ascii="Arial" w:eastAsia="Arial" w:hAnsi="Arial" w:cs="Arial"/>
          <w:color w:val="5C5C5C"/>
          <w:sz w:val="11"/>
          <w:szCs w:val="11"/>
        </w:rPr>
        <w:t xml:space="preserve"> fu</w:t>
      </w:r>
      <w:r>
        <w:rPr>
          <w:rFonts w:ascii="Arial" w:eastAsia="Arial" w:hAnsi="Arial" w:cs="Arial"/>
          <w:sz w:val="11"/>
          <w:szCs w:val="11"/>
        </w:rPr>
        <w:t>nds)</w:t>
      </w:r>
    </w:p>
    <w:p w14:paraId="0A3579A2" w14:textId="77777777" w:rsidR="00F62E6C" w:rsidRDefault="00F62E6C">
      <w:pPr>
        <w:spacing w:line="4" w:lineRule="exact"/>
        <w:rPr>
          <w:sz w:val="20"/>
          <w:szCs w:val="20"/>
        </w:rPr>
      </w:pPr>
    </w:p>
    <w:tbl>
      <w:tblPr>
        <w:tblW w:w="0" w:type="auto"/>
        <w:tblInd w:w="480" w:type="dxa"/>
        <w:tblLayout w:type="fixed"/>
        <w:tblCellMar>
          <w:left w:w="0" w:type="dxa"/>
          <w:right w:w="0" w:type="dxa"/>
        </w:tblCellMar>
        <w:tblLook w:val="04A0" w:firstRow="1" w:lastRow="0" w:firstColumn="1" w:lastColumn="0" w:noHBand="0" w:noVBand="1"/>
      </w:tblPr>
      <w:tblGrid>
        <w:gridCol w:w="120"/>
        <w:gridCol w:w="900"/>
        <w:gridCol w:w="140"/>
        <w:gridCol w:w="140"/>
        <w:gridCol w:w="300"/>
        <w:gridCol w:w="300"/>
        <w:gridCol w:w="300"/>
        <w:gridCol w:w="300"/>
        <w:gridCol w:w="860"/>
        <w:gridCol w:w="20"/>
      </w:tblGrid>
      <w:tr w:rsidR="00F62E6C" w14:paraId="6FC68281" w14:textId="77777777">
        <w:trPr>
          <w:trHeight w:val="205"/>
        </w:trPr>
        <w:tc>
          <w:tcPr>
            <w:tcW w:w="120" w:type="dxa"/>
            <w:vAlign w:val="bottom"/>
          </w:tcPr>
          <w:p w14:paraId="4087E9A2" w14:textId="77777777" w:rsidR="00F62E6C" w:rsidRDefault="008F537A">
            <w:pPr>
              <w:rPr>
                <w:sz w:val="20"/>
                <w:szCs w:val="20"/>
              </w:rPr>
            </w:pPr>
            <w:r>
              <w:rPr>
                <w:rFonts w:ascii="Arial" w:eastAsia="Arial" w:hAnsi="Arial" w:cs="Arial"/>
                <w:w w:val="70"/>
                <w:sz w:val="11"/>
                <w:szCs w:val="11"/>
              </w:rPr>
              <w:t>U</w:t>
            </w:r>
            <w:r>
              <w:rPr>
                <w:rFonts w:ascii="Arial" w:eastAsia="Arial" w:hAnsi="Arial" w:cs="Arial"/>
                <w:color w:val="5C5C5C"/>
                <w:w w:val="70"/>
                <w:sz w:val="11"/>
                <w:szCs w:val="11"/>
              </w:rPr>
              <w:t>n</w:t>
            </w:r>
          </w:p>
        </w:tc>
        <w:tc>
          <w:tcPr>
            <w:tcW w:w="900" w:type="dxa"/>
            <w:tcBorders>
              <w:right w:val="single" w:sz="8" w:space="0" w:color="D6D6D6"/>
            </w:tcBorders>
            <w:vAlign w:val="bottom"/>
          </w:tcPr>
          <w:p w14:paraId="391AC504" w14:textId="77777777" w:rsidR="00F62E6C" w:rsidRDefault="008F537A">
            <w:pPr>
              <w:rPr>
                <w:sz w:val="20"/>
                <w:szCs w:val="20"/>
              </w:rPr>
            </w:pPr>
            <w:r>
              <w:rPr>
                <w:rFonts w:ascii="Arial" w:eastAsia="Arial" w:hAnsi="Arial" w:cs="Arial"/>
                <w:sz w:val="11"/>
                <w:szCs w:val="11"/>
              </w:rPr>
              <w:t>alloca</w:t>
            </w:r>
            <w:r>
              <w:rPr>
                <w:rFonts w:ascii="Arial" w:eastAsia="Arial" w:hAnsi="Arial" w:cs="Arial"/>
                <w:color w:val="5C5C5C"/>
                <w:sz w:val="11"/>
                <w:szCs w:val="11"/>
              </w:rPr>
              <w:t>t</w:t>
            </w:r>
            <w:r>
              <w:rPr>
                <w:rFonts w:ascii="Arial" w:eastAsia="Arial" w:hAnsi="Arial" w:cs="Arial"/>
                <w:sz w:val="11"/>
                <w:szCs w:val="11"/>
              </w:rPr>
              <w:t>ed</w:t>
            </w:r>
          </w:p>
        </w:tc>
        <w:tc>
          <w:tcPr>
            <w:tcW w:w="140" w:type="dxa"/>
            <w:vAlign w:val="bottom"/>
          </w:tcPr>
          <w:p w14:paraId="53050A23" w14:textId="77777777" w:rsidR="00F62E6C" w:rsidRDefault="00F62E6C">
            <w:pPr>
              <w:rPr>
                <w:sz w:val="17"/>
                <w:szCs w:val="17"/>
              </w:rPr>
            </w:pPr>
          </w:p>
        </w:tc>
        <w:tc>
          <w:tcPr>
            <w:tcW w:w="140" w:type="dxa"/>
            <w:vAlign w:val="bottom"/>
          </w:tcPr>
          <w:p w14:paraId="0362B8D6" w14:textId="77777777" w:rsidR="00F62E6C" w:rsidRDefault="008F537A">
            <w:pPr>
              <w:ind w:left="20"/>
              <w:rPr>
                <w:sz w:val="20"/>
                <w:szCs w:val="20"/>
              </w:rPr>
            </w:pPr>
            <w:r>
              <w:rPr>
                <w:rFonts w:ascii="Arial" w:eastAsia="Arial" w:hAnsi="Arial" w:cs="Arial"/>
                <w:w w:val="73"/>
                <w:sz w:val="9"/>
                <w:szCs w:val="9"/>
              </w:rPr>
              <w:t>S</w:t>
            </w:r>
            <w:r>
              <w:rPr>
                <w:rFonts w:ascii="Arial" w:eastAsia="Arial" w:hAnsi="Arial" w:cs="Arial"/>
                <w:color w:val="5C5C5C"/>
                <w:w w:val="73"/>
                <w:sz w:val="9"/>
                <w:szCs w:val="9"/>
              </w:rPr>
              <w:t>M</w:t>
            </w:r>
          </w:p>
        </w:tc>
        <w:tc>
          <w:tcPr>
            <w:tcW w:w="300" w:type="dxa"/>
            <w:tcBorders>
              <w:right w:val="single" w:sz="8" w:space="0" w:color="D6D6D6"/>
            </w:tcBorders>
            <w:vAlign w:val="bottom"/>
          </w:tcPr>
          <w:p w14:paraId="7D598E3B" w14:textId="77777777" w:rsidR="00F62E6C" w:rsidRDefault="008F537A">
            <w:pPr>
              <w:ind w:left="20"/>
              <w:rPr>
                <w:sz w:val="20"/>
                <w:szCs w:val="20"/>
              </w:rPr>
            </w:pPr>
            <w:r>
              <w:rPr>
                <w:rFonts w:ascii="Arial" w:eastAsia="Arial" w:hAnsi="Arial" w:cs="Arial"/>
                <w:sz w:val="11"/>
                <w:szCs w:val="11"/>
              </w:rPr>
              <w:t>As</w:t>
            </w:r>
          </w:p>
        </w:tc>
        <w:tc>
          <w:tcPr>
            <w:tcW w:w="300" w:type="dxa"/>
            <w:vAlign w:val="bottom"/>
          </w:tcPr>
          <w:p w14:paraId="6FB258E1" w14:textId="77777777" w:rsidR="00F62E6C" w:rsidRDefault="00F62E6C">
            <w:pPr>
              <w:rPr>
                <w:sz w:val="17"/>
                <w:szCs w:val="17"/>
              </w:rPr>
            </w:pPr>
          </w:p>
        </w:tc>
        <w:tc>
          <w:tcPr>
            <w:tcW w:w="300" w:type="dxa"/>
            <w:tcBorders>
              <w:top w:val="single" w:sz="8" w:space="0" w:color="D6D6D6"/>
              <w:right w:val="single" w:sz="8" w:space="0" w:color="749A43"/>
            </w:tcBorders>
            <w:vAlign w:val="bottom"/>
          </w:tcPr>
          <w:p w14:paraId="28089BDD" w14:textId="77777777" w:rsidR="00F62E6C" w:rsidRDefault="00F62E6C">
            <w:pPr>
              <w:rPr>
                <w:sz w:val="17"/>
                <w:szCs w:val="17"/>
              </w:rPr>
            </w:pPr>
          </w:p>
        </w:tc>
        <w:tc>
          <w:tcPr>
            <w:tcW w:w="300" w:type="dxa"/>
            <w:tcBorders>
              <w:right w:val="single" w:sz="8" w:space="0" w:color="D6D6D6"/>
            </w:tcBorders>
            <w:vAlign w:val="bottom"/>
          </w:tcPr>
          <w:p w14:paraId="6D5024F4" w14:textId="77777777" w:rsidR="00F62E6C" w:rsidRDefault="00F62E6C">
            <w:pPr>
              <w:rPr>
                <w:sz w:val="17"/>
                <w:szCs w:val="17"/>
              </w:rPr>
            </w:pPr>
          </w:p>
        </w:tc>
        <w:tc>
          <w:tcPr>
            <w:tcW w:w="860" w:type="dxa"/>
            <w:vAlign w:val="bottom"/>
          </w:tcPr>
          <w:p w14:paraId="36A6A345" w14:textId="77777777" w:rsidR="00F62E6C" w:rsidRDefault="00F62E6C">
            <w:pPr>
              <w:rPr>
                <w:sz w:val="17"/>
                <w:szCs w:val="17"/>
              </w:rPr>
            </w:pPr>
          </w:p>
        </w:tc>
        <w:tc>
          <w:tcPr>
            <w:tcW w:w="0" w:type="dxa"/>
            <w:vAlign w:val="bottom"/>
          </w:tcPr>
          <w:p w14:paraId="31D26702" w14:textId="77777777" w:rsidR="00F62E6C" w:rsidRDefault="00F62E6C">
            <w:pPr>
              <w:rPr>
                <w:sz w:val="1"/>
                <w:szCs w:val="1"/>
              </w:rPr>
            </w:pPr>
          </w:p>
        </w:tc>
      </w:tr>
      <w:tr w:rsidR="00F62E6C" w14:paraId="31994404" w14:textId="77777777">
        <w:trPr>
          <w:trHeight w:val="95"/>
        </w:trPr>
        <w:tc>
          <w:tcPr>
            <w:tcW w:w="120" w:type="dxa"/>
            <w:vAlign w:val="bottom"/>
          </w:tcPr>
          <w:p w14:paraId="2D897358" w14:textId="77777777" w:rsidR="00F62E6C" w:rsidRDefault="00F62E6C">
            <w:pPr>
              <w:rPr>
                <w:sz w:val="8"/>
                <w:szCs w:val="8"/>
              </w:rPr>
            </w:pPr>
          </w:p>
        </w:tc>
        <w:tc>
          <w:tcPr>
            <w:tcW w:w="900" w:type="dxa"/>
            <w:tcBorders>
              <w:right w:val="single" w:sz="8" w:space="0" w:color="D6D6D6"/>
            </w:tcBorders>
            <w:vAlign w:val="bottom"/>
          </w:tcPr>
          <w:p w14:paraId="0D1AC0C7" w14:textId="77777777" w:rsidR="00F62E6C" w:rsidRDefault="00F62E6C">
            <w:pPr>
              <w:rPr>
                <w:sz w:val="8"/>
                <w:szCs w:val="8"/>
              </w:rPr>
            </w:pPr>
          </w:p>
        </w:tc>
        <w:tc>
          <w:tcPr>
            <w:tcW w:w="140" w:type="dxa"/>
            <w:vAlign w:val="bottom"/>
          </w:tcPr>
          <w:p w14:paraId="5662428C" w14:textId="77777777" w:rsidR="00F62E6C" w:rsidRDefault="00F62E6C">
            <w:pPr>
              <w:rPr>
                <w:sz w:val="8"/>
                <w:szCs w:val="8"/>
              </w:rPr>
            </w:pPr>
          </w:p>
        </w:tc>
        <w:tc>
          <w:tcPr>
            <w:tcW w:w="140" w:type="dxa"/>
            <w:vAlign w:val="bottom"/>
          </w:tcPr>
          <w:p w14:paraId="129FCDCD" w14:textId="77777777" w:rsidR="00F62E6C" w:rsidRDefault="00F62E6C">
            <w:pPr>
              <w:rPr>
                <w:sz w:val="8"/>
                <w:szCs w:val="8"/>
              </w:rPr>
            </w:pPr>
          </w:p>
        </w:tc>
        <w:tc>
          <w:tcPr>
            <w:tcW w:w="300" w:type="dxa"/>
            <w:tcBorders>
              <w:right w:val="single" w:sz="8" w:space="0" w:color="D6D6D6"/>
            </w:tcBorders>
            <w:vAlign w:val="bottom"/>
          </w:tcPr>
          <w:p w14:paraId="17A6FC41" w14:textId="77777777" w:rsidR="00F62E6C" w:rsidRDefault="00F62E6C">
            <w:pPr>
              <w:rPr>
                <w:sz w:val="8"/>
                <w:szCs w:val="8"/>
              </w:rPr>
            </w:pPr>
          </w:p>
        </w:tc>
        <w:tc>
          <w:tcPr>
            <w:tcW w:w="300" w:type="dxa"/>
            <w:vAlign w:val="bottom"/>
          </w:tcPr>
          <w:p w14:paraId="7C2807BA" w14:textId="77777777" w:rsidR="00F62E6C" w:rsidRDefault="00F62E6C">
            <w:pPr>
              <w:rPr>
                <w:sz w:val="8"/>
                <w:szCs w:val="8"/>
              </w:rPr>
            </w:pPr>
          </w:p>
        </w:tc>
        <w:tc>
          <w:tcPr>
            <w:tcW w:w="300" w:type="dxa"/>
            <w:tcBorders>
              <w:right w:val="single" w:sz="8" w:space="0" w:color="749A43"/>
            </w:tcBorders>
            <w:vAlign w:val="bottom"/>
          </w:tcPr>
          <w:p w14:paraId="26BD5AAA" w14:textId="77777777" w:rsidR="00F62E6C" w:rsidRDefault="00F62E6C">
            <w:pPr>
              <w:rPr>
                <w:sz w:val="8"/>
                <w:szCs w:val="8"/>
              </w:rPr>
            </w:pPr>
          </w:p>
        </w:tc>
        <w:tc>
          <w:tcPr>
            <w:tcW w:w="300" w:type="dxa"/>
            <w:tcBorders>
              <w:right w:val="single" w:sz="8" w:space="0" w:color="D6D6D6"/>
            </w:tcBorders>
            <w:vAlign w:val="bottom"/>
          </w:tcPr>
          <w:p w14:paraId="494BFB68" w14:textId="77777777" w:rsidR="00F62E6C" w:rsidRDefault="00F62E6C">
            <w:pPr>
              <w:rPr>
                <w:sz w:val="8"/>
                <w:szCs w:val="8"/>
              </w:rPr>
            </w:pPr>
          </w:p>
        </w:tc>
        <w:tc>
          <w:tcPr>
            <w:tcW w:w="860" w:type="dxa"/>
            <w:vMerge w:val="restart"/>
            <w:vAlign w:val="bottom"/>
          </w:tcPr>
          <w:p w14:paraId="02F8A1D9" w14:textId="77777777" w:rsidR="00F62E6C" w:rsidRDefault="008F537A">
            <w:pPr>
              <w:ind w:left="180"/>
              <w:rPr>
                <w:sz w:val="20"/>
                <w:szCs w:val="20"/>
              </w:rPr>
            </w:pPr>
            <w:r>
              <w:rPr>
                <w:rFonts w:ascii="Arial" w:eastAsia="Arial" w:hAnsi="Arial" w:cs="Arial"/>
                <w:w w:val="85"/>
                <w:sz w:val="11"/>
                <w:szCs w:val="11"/>
              </w:rPr>
              <w:t xml:space="preserve">CLO </w:t>
            </w:r>
            <w:r>
              <w:rPr>
                <w:rFonts w:ascii="Arial" w:eastAsia="Arial" w:hAnsi="Arial" w:cs="Arial"/>
                <w:w w:val="85"/>
                <w:sz w:val="11"/>
                <w:szCs w:val="11"/>
              </w:rPr>
              <w:t>managers</w:t>
            </w:r>
          </w:p>
        </w:tc>
        <w:tc>
          <w:tcPr>
            <w:tcW w:w="0" w:type="dxa"/>
            <w:vAlign w:val="bottom"/>
          </w:tcPr>
          <w:p w14:paraId="1765A5E0" w14:textId="77777777" w:rsidR="00F62E6C" w:rsidRDefault="00F62E6C">
            <w:pPr>
              <w:rPr>
                <w:sz w:val="1"/>
                <w:szCs w:val="1"/>
              </w:rPr>
            </w:pPr>
          </w:p>
        </w:tc>
      </w:tr>
      <w:tr w:rsidR="00F62E6C" w14:paraId="55FD2FB5" w14:textId="77777777">
        <w:trPr>
          <w:trHeight w:val="219"/>
        </w:trPr>
        <w:tc>
          <w:tcPr>
            <w:tcW w:w="120" w:type="dxa"/>
            <w:vAlign w:val="bottom"/>
          </w:tcPr>
          <w:p w14:paraId="5FD31C6D" w14:textId="77777777" w:rsidR="00F62E6C" w:rsidRDefault="00F62E6C">
            <w:pPr>
              <w:rPr>
                <w:sz w:val="19"/>
                <w:szCs w:val="19"/>
              </w:rPr>
            </w:pPr>
          </w:p>
        </w:tc>
        <w:tc>
          <w:tcPr>
            <w:tcW w:w="900" w:type="dxa"/>
            <w:tcBorders>
              <w:right w:val="single" w:sz="8" w:space="0" w:color="749A43"/>
            </w:tcBorders>
            <w:vAlign w:val="bottom"/>
          </w:tcPr>
          <w:p w14:paraId="40F66CAC" w14:textId="77777777" w:rsidR="00F62E6C" w:rsidRDefault="008F537A">
            <w:pPr>
              <w:ind w:left="480"/>
              <w:rPr>
                <w:sz w:val="20"/>
                <w:szCs w:val="20"/>
              </w:rPr>
            </w:pPr>
            <w:r>
              <w:rPr>
                <w:rFonts w:ascii="Arial" w:eastAsia="Arial" w:hAnsi="Arial" w:cs="Arial"/>
                <w:color w:val="FFFFFF"/>
                <w:w w:val="83"/>
                <w:sz w:val="11"/>
                <w:szCs w:val="11"/>
              </w:rPr>
              <w:t>H</w:t>
            </w:r>
            <w:r>
              <w:rPr>
                <w:rFonts w:ascii="Arial" w:eastAsia="Arial" w:hAnsi="Arial" w:cs="Arial"/>
                <w:b/>
                <w:bCs/>
                <w:color w:val="FFFFFF"/>
                <w:w w:val="83"/>
                <w:sz w:val="11"/>
                <w:szCs w:val="11"/>
              </w:rPr>
              <w:t>e</w:t>
            </w:r>
            <w:r>
              <w:rPr>
                <w:rFonts w:ascii="Arial" w:eastAsia="Arial" w:hAnsi="Arial" w:cs="Arial"/>
                <w:color w:val="FFFFFF"/>
                <w:w w:val="83"/>
                <w:sz w:val="11"/>
                <w:szCs w:val="11"/>
              </w:rPr>
              <w:t>dge f</w:t>
            </w:r>
            <w:r>
              <w:rPr>
                <w:rFonts w:ascii="Arial" w:eastAsia="Arial" w:hAnsi="Arial" w:cs="Arial"/>
                <w:b/>
                <w:bCs/>
                <w:color w:val="FFFFFF"/>
                <w:w w:val="83"/>
                <w:sz w:val="11"/>
                <w:szCs w:val="11"/>
              </w:rPr>
              <w:t>u</w:t>
            </w:r>
          </w:p>
        </w:tc>
        <w:tc>
          <w:tcPr>
            <w:tcW w:w="140" w:type="dxa"/>
            <w:vAlign w:val="bottom"/>
          </w:tcPr>
          <w:p w14:paraId="48B3CB9D" w14:textId="77777777" w:rsidR="00F62E6C" w:rsidRDefault="008F537A">
            <w:pPr>
              <w:rPr>
                <w:sz w:val="20"/>
                <w:szCs w:val="20"/>
              </w:rPr>
            </w:pPr>
            <w:r>
              <w:rPr>
                <w:rFonts w:ascii="Arial" w:eastAsia="Arial" w:hAnsi="Arial" w:cs="Arial"/>
                <w:color w:val="FFFFFF"/>
                <w:w w:val="74"/>
                <w:sz w:val="10"/>
                <w:szCs w:val="10"/>
              </w:rPr>
              <w:t>nds</w:t>
            </w:r>
          </w:p>
        </w:tc>
        <w:tc>
          <w:tcPr>
            <w:tcW w:w="140" w:type="dxa"/>
            <w:vAlign w:val="bottom"/>
          </w:tcPr>
          <w:p w14:paraId="34972AAA" w14:textId="77777777" w:rsidR="00F62E6C" w:rsidRDefault="00F62E6C">
            <w:pPr>
              <w:rPr>
                <w:sz w:val="19"/>
                <w:szCs w:val="19"/>
              </w:rPr>
            </w:pPr>
          </w:p>
        </w:tc>
        <w:tc>
          <w:tcPr>
            <w:tcW w:w="300" w:type="dxa"/>
            <w:vAlign w:val="bottom"/>
          </w:tcPr>
          <w:p w14:paraId="264C936D" w14:textId="77777777" w:rsidR="00F62E6C" w:rsidRDefault="00F62E6C">
            <w:pPr>
              <w:rPr>
                <w:sz w:val="19"/>
                <w:szCs w:val="19"/>
              </w:rPr>
            </w:pPr>
          </w:p>
        </w:tc>
        <w:tc>
          <w:tcPr>
            <w:tcW w:w="300" w:type="dxa"/>
            <w:vAlign w:val="bottom"/>
          </w:tcPr>
          <w:p w14:paraId="62C08401" w14:textId="77777777" w:rsidR="00F62E6C" w:rsidRDefault="00F62E6C">
            <w:pPr>
              <w:rPr>
                <w:sz w:val="19"/>
                <w:szCs w:val="19"/>
              </w:rPr>
            </w:pPr>
          </w:p>
        </w:tc>
        <w:tc>
          <w:tcPr>
            <w:tcW w:w="300" w:type="dxa"/>
            <w:tcBorders>
              <w:right w:val="single" w:sz="8" w:space="0" w:color="FC380D"/>
            </w:tcBorders>
            <w:vAlign w:val="bottom"/>
          </w:tcPr>
          <w:p w14:paraId="0E94F82D" w14:textId="77777777" w:rsidR="00F62E6C" w:rsidRDefault="00F62E6C">
            <w:pPr>
              <w:rPr>
                <w:sz w:val="19"/>
                <w:szCs w:val="19"/>
              </w:rPr>
            </w:pPr>
          </w:p>
        </w:tc>
        <w:tc>
          <w:tcPr>
            <w:tcW w:w="300" w:type="dxa"/>
            <w:tcBorders>
              <w:right w:val="single" w:sz="8" w:space="0" w:color="FC380D"/>
            </w:tcBorders>
            <w:shd w:val="clear" w:color="auto" w:fill="FC380D"/>
            <w:vAlign w:val="bottom"/>
          </w:tcPr>
          <w:p w14:paraId="040199B6" w14:textId="77777777" w:rsidR="00F62E6C" w:rsidRDefault="00F62E6C">
            <w:pPr>
              <w:rPr>
                <w:sz w:val="19"/>
                <w:szCs w:val="19"/>
              </w:rPr>
            </w:pPr>
          </w:p>
        </w:tc>
        <w:tc>
          <w:tcPr>
            <w:tcW w:w="860" w:type="dxa"/>
            <w:vMerge/>
            <w:vAlign w:val="bottom"/>
          </w:tcPr>
          <w:p w14:paraId="4C7299E8" w14:textId="77777777" w:rsidR="00F62E6C" w:rsidRDefault="00F62E6C">
            <w:pPr>
              <w:rPr>
                <w:sz w:val="19"/>
                <w:szCs w:val="19"/>
              </w:rPr>
            </w:pPr>
          </w:p>
        </w:tc>
        <w:tc>
          <w:tcPr>
            <w:tcW w:w="0" w:type="dxa"/>
            <w:vAlign w:val="bottom"/>
          </w:tcPr>
          <w:p w14:paraId="63873B5C" w14:textId="77777777" w:rsidR="00F62E6C" w:rsidRDefault="00F62E6C">
            <w:pPr>
              <w:rPr>
                <w:sz w:val="1"/>
                <w:szCs w:val="1"/>
              </w:rPr>
            </w:pPr>
          </w:p>
        </w:tc>
      </w:tr>
      <w:tr w:rsidR="00F62E6C" w14:paraId="035519ED" w14:textId="77777777">
        <w:trPr>
          <w:trHeight w:val="81"/>
        </w:trPr>
        <w:tc>
          <w:tcPr>
            <w:tcW w:w="120" w:type="dxa"/>
            <w:vAlign w:val="bottom"/>
          </w:tcPr>
          <w:p w14:paraId="6D1C132F" w14:textId="77777777" w:rsidR="00F62E6C" w:rsidRDefault="00F62E6C">
            <w:pPr>
              <w:rPr>
                <w:sz w:val="7"/>
                <w:szCs w:val="7"/>
              </w:rPr>
            </w:pPr>
          </w:p>
        </w:tc>
        <w:tc>
          <w:tcPr>
            <w:tcW w:w="900" w:type="dxa"/>
            <w:vAlign w:val="bottom"/>
          </w:tcPr>
          <w:p w14:paraId="6918E982" w14:textId="77777777" w:rsidR="00F62E6C" w:rsidRDefault="00F62E6C">
            <w:pPr>
              <w:rPr>
                <w:sz w:val="7"/>
                <w:szCs w:val="7"/>
              </w:rPr>
            </w:pPr>
          </w:p>
        </w:tc>
        <w:tc>
          <w:tcPr>
            <w:tcW w:w="140" w:type="dxa"/>
            <w:vAlign w:val="bottom"/>
          </w:tcPr>
          <w:p w14:paraId="7BC30EBE" w14:textId="77777777" w:rsidR="00F62E6C" w:rsidRDefault="00F62E6C">
            <w:pPr>
              <w:rPr>
                <w:sz w:val="7"/>
                <w:szCs w:val="7"/>
              </w:rPr>
            </w:pPr>
          </w:p>
        </w:tc>
        <w:tc>
          <w:tcPr>
            <w:tcW w:w="140" w:type="dxa"/>
            <w:vAlign w:val="bottom"/>
          </w:tcPr>
          <w:p w14:paraId="05198C28" w14:textId="77777777" w:rsidR="00F62E6C" w:rsidRDefault="00F62E6C">
            <w:pPr>
              <w:rPr>
                <w:sz w:val="7"/>
                <w:szCs w:val="7"/>
              </w:rPr>
            </w:pPr>
          </w:p>
        </w:tc>
        <w:tc>
          <w:tcPr>
            <w:tcW w:w="300" w:type="dxa"/>
            <w:vAlign w:val="bottom"/>
          </w:tcPr>
          <w:p w14:paraId="40229B32" w14:textId="77777777" w:rsidR="00F62E6C" w:rsidRDefault="00F62E6C">
            <w:pPr>
              <w:rPr>
                <w:sz w:val="7"/>
                <w:szCs w:val="7"/>
              </w:rPr>
            </w:pPr>
          </w:p>
        </w:tc>
        <w:tc>
          <w:tcPr>
            <w:tcW w:w="300" w:type="dxa"/>
            <w:vAlign w:val="bottom"/>
          </w:tcPr>
          <w:p w14:paraId="0AA89DA4" w14:textId="77777777" w:rsidR="00F62E6C" w:rsidRDefault="00F62E6C">
            <w:pPr>
              <w:rPr>
                <w:sz w:val="7"/>
                <w:szCs w:val="7"/>
              </w:rPr>
            </w:pPr>
          </w:p>
        </w:tc>
        <w:tc>
          <w:tcPr>
            <w:tcW w:w="300" w:type="dxa"/>
            <w:tcBorders>
              <w:right w:val="single" w:sz="8" w:space="0" w:color="FC380D"/>
            </w:tcBorders>
            <w:vAlign w:val="bottom"/>
          </w:tcPr>
          <w:p w14:paraId="01B45334" w14:textId="77777777" w:rsidR="00F62E6C" w:rsidRDefault="00F62E6C">
            <w:pPr>
              <w:rPr>
                <w:sz w:val="7"/>
                <w:szCs w:val="7"/>
              </w:rPr>
            </w:pPr>
          </w:p>
        </w:tc>
        <w:tc>
          <w:tcPr>
            <w:tcW w:w="300" w:type="dxa"/>
            <w:tcBorders>
              <w:right w:val="single" w:sz="8" w:space="0" w:color="FC380D"/>
            </w:tcBorders>
            <w:shd w:val="clear" w:color="auto" w:fill="FC380D"/>
            <w:vAlign w:val="bottom"/>
          </w:tcPr>
          <w:p w14:paraId="7DE8B553" w14:textId="77777777" w:rsidR="00F62E6C" w:rsidRDefault="00F62E6C">
            <w:pPr>
              <w:rPr>
                <w:sz w:val="7"/>
                <w:szCs w:val="7"/>
              </w:rPr>
            </w:pPr>
          </w:p>
        </w:tc>
        <w:tc>
          <w:tcPr>
            <w:tcW w:w="860" w:type="dxa"/>
            <w:vAlign w:val="bottom"/>
          </w:tcPr>
          <w:p w14:paraId="63811D46" w14:textId="77777777" w:rsidR="00F62E6C" w:rsidRDefault="00F62E6C">
            <w:pPr>
              <w:rPr>
                <w:sz w:val="7"/>
                <w:szCs w:val="7"/>
              </w:rPr>
            </w:pPr>
          </w:p>
        </w:tc>
        <w:tc>
          <w:tcPr>
            <w:tcW w:w="0" w:type="dxa"/>
            <w:vAlign w:val="bottom"/>
          </w:tcPr>
          <w:p w14:paraId="6B4CFB64" w14:textId="77777777" w:rsidR="00F62E6C" w:rsidRDefault="00F62E6C">
            <w:pPr>
              <w:rPr>
                <w:sz w:val="1"/>
                <w:szCs w:val="1"/>
              </w:rPr>
            </w:pPr>
          </w:p>
        </w:tc>
      </w:tr>
    </w:tbl>
    <w:p w14:paraId="72D05078" w14:textId="77777777" w:rsidR="00F62E6C" w:rsidRDefault="00F62E6C">
      <w:pPr>
        <w:spacing w:line="267" w:lineRule="exact"/>
        <w:rPr>
          <w:sz w:val="20"/>
          <w:szCs w:val="20"/>
        </w:rPr>
      </w:pPr>
    </w:p>
    <w:p w14:paraId="3CABEE5A" w14:textId="77777777" w:rsidR="00F62E6C" w:rsidRDefault="008F537A">
      <w:pPr>
        <w:ind w:left="260"/>
        <w:rPr>
          <w:sz w:val="20"/>
          <w:szCs w:val="20"/>
        </w:rPr>
      </w:pPr>
      <w:r>
        <w:rPr>
          <w:rFonts w:ascii="Arial" w:eastAsia="Arial" w:hAnsi="Arial" w:cs="Arial"/>
          <w:sz w:val="11"/>
          <w:szCs w:val="11"/>
        </w:rPr>
        <w:t>Each square = 1% of US$3.2 trillion</w:t>
      </w:r>
    </w:p>
    <w:p w14:paraId="2AE3CCB0" w14:textId="77777777" w:rsidR="00F62E6C" w:rsidRDefault="00F62E6C">
      <w:pPr>
        <w:spacing w:line="2" w:lineRule="exact"/>
        <w:rPr>
          <w:sz w:val="20"/>
          <w:szCs w:val="20"/>
        </w:rPr>
      </w:pPr>
    </w:p>
    <w:p w14:paraId="00303530" w14:textId="77777777" w:rsidR="00F62E6C" w:rsidRDefault="008F537A">
      <w:pPr>
        <w:ind w:left="260"/>
        <w:rPr>
          <w:sz w:val="20"/>
          <w:szCs w:val="20"/>
        </w:rPr>
      </w:pPr>
      <w:r>
        <w:rPr>
          <w:rFonts w:ascii="Arial" w:eastAsia="Arial" w:hAnsi="Arial" w:cs="Arial"/>
          <w:sz w:val="11"/>
          <w:szCs w:val="11"/>
        </w:rPr>
        <w:t>global leveraged loans and CLOs</w:t>
      </w:r>
    </w:p>
    <w:p w14:paraId="54751D38" w14:textId="77777777" w:rsidR="00F62E6C" w:rsidRDefault="00F62E6C">
      <w:pPr>
        <w:spacing w:line="142" w:lineRule="exact"/>
        <w:rPr>
          <w:sz w:val="20"/>
          <w:szCs w:val="20"/>
        </w:rPr>
      </w:pPr>
    </w:p>
    <w:p w14:paraId="2BEEE2AF" w14:textId="77777777" w:rsidR="00F62E6C" w:rsidRDefault="00F62E6C">
      <w:pPr>
        <w:sectPr w:rsidR="00F62E6C">
          <w:type w:val="continuous"/>
          <w:pgSz w:w="11900" w:h="16838"/>
          <w:pgMar w:top="445" w:right="786" w:bottom="716" w:left="800" w:header="0" w:footer="0" w:gutter="0"/>
          <w:cols w:num="3" w:space="720" w:equalWidth="0">
            <w:col w:w="4980" w:space="340"/>
            <w:col w:w="740" w:space="300"/>
            <w:col w:w="3960"/>
          </w:cols>
        </w:sectPr>
      </w:pPr>
    </w:p>
    <w:tbl>
      <w:tblPr>
        <w:tblW w:w="0" w:type="auto"/>
        <w:tblLayout w:type="fixed"/>
        <w:tblCellMar>
          <w:left w:w="0" w:type="dxa"/>
          <w:right w:w="0" w:type="dxa"/>
        </w:tblCellMar>
        <w:tblLook w:val="04A0" w:firstRow="1" w:lastRow="0" w:firstColumn="1" w:lastColumn="0" w:noHBand="0" w:noVBand="1"/>
      </w:tblPr>
      <w:tblGrid>
        <w:gridCol w:w="440"/>
        <w:gridCol w:w="1120"/>
        <w:gridCol w:w="380"/>
        <w:gridCol w:w="1200"/>
        <w:gridCol w:w="460"/>
        <w:gridCol w:w="1160"/>
        <w:gridCol w:w="20"/>
      </w:tblGrid>
      <w:tr w:rsidR="00F62E6C" w14:paraId="1ED51BC9" w14:textId="77777777">
        <w:trPr>
          <w:trHeight w:val="142"/>
        </w:trPr>
        <w:tc>
          <w:tcPr>
            <w:tcW w:w="440" w:type="dxa"/>
            <w:vMerge w:val="restart"/>
            <w:vAlign w:val="bottom"/>
          </w:tcPr>
          <w:p w14:paraId="067B26AC" w14:textId="77777777" w:rsidR="00F62E6C" w:rsidRDefault="008F537A">
            <w:pPr>
              <w:ind w:right="180"/>
              <w:jc w:val="right"/>
              <w:rPr>
                <w:sz w:val="20"/>
                <w:szCs w:val="20"/>
              </w:rPr>
            </w:pPr>
            <w:r>
              <w:rPr>
                <w:rFonts w:ascii="Arial" w:eastAsia="Arial" w:hAnsi="Arial" w:cs="Arial"/>
                <w:w w:val="89"/>
                <w:sz w:val="12"/>
                <w:szCs w:val="12"/>
              </w:rPr>
              <w:t>400</w:t>
            </w:r>
          </w:p>
        </w:tc>
        <w:tc>
          <w:tcPr>
            <w:tcW w:w="1120" w:type="dxa"/>
            <w:vAlign w:val="bottom"/>
          </w:tcPr>
          <w:p w14:paraId="3D8758D2" w14:textId="77777777" w:rsidR="00F62E6C" w:rsidRDefault="008F537A">
            <w:pPr>
              <w:jc w:val="right"/>
              <w:rPr>
                <w:sz w:val="20"/>
                <w:szCs w:val="20"/>
              </w:rPr>
            </w:pPr>
            <w:r>
              <w:rPr>
                <w:rFonts w:ascii="Arial" w:eastAsia="Arial" w:hAnsi="Arial" w:cs="Arial"/>
                <w:sz w:val="12"/>
                <w:szCs w:val="12"/>
              </w:rPr>
              <w:t>(left-hand scale)</w:t>
            </w:r>
          </w:p>
        </w:tc>
        <w:tc>
          <w:tcPr>
            <w:tcW w:w="380" w:type="dxa"/>
            <w:vAlign w:val="bottom"/>
          </w:tcPr>
          <w:p w14:paraId="0C673CF2" w14:textId="77777777" w:rsidR="00F62E6C" w:rsidRDefault="00F62E6C">
            <w:pPr>
              <w:rPr>
                <w:sz w:val="12"/>
                <w:szCs w:val="12"/>
              </w:rPr>
            </w:pPr>
          </w:p>
        </w:tc>
        <w:tc>
          <w:tcPr>
            <w:tcW w:w="1200" w:type="dxa"/>
            <w:vMerge w:val="restart"/>
            <w:vAlign w:val="bottom"/>
          </w:tcPr>
          <w:p w14:paraId="6F99BC6B" w14:textId="77777777" w:rsidR="00F62E6C" w:rsidRDefault="008F537A">
            <w:pPr>
              <w:ind w:left="240"/>
              <w:rPr>
                <w:sz w:val="20"/>
                <w:szCs w:val="20"/>
              </w:rPr>
            </w:pPr>
            <w:r>
              <w:rPr>
                <w:rFonts w:ascii="Arial" w:eastAsia="Arial" w:hAnsi="Arial" w:cs="Arial"/>
                <w:sz w:val="12"/>
                <w:szCs w:val="12"/>
              </w:rPr>
              <w:t>Rest of Europe</w:t>
            </w:r>
          </w:p>
        </w:tc>
        <w:tc>
          <w:tcPr>
            <w:tcW w:w="460" w:type="dxa"/>
            <w:vAlign w:val="bottom"/>
          </w:tcPr>
          <w:p w14:paraId="77DE5106" w14:textId="77777777" w:rsidR="00F62E6C" w:rsidRDefault="00F62E6C">
            <w:pPr>
              <w:rPr>
                <w:sz w:val="12"/>
                <w:szCs w:val="12"/>
              </w:rPr>
            </w:pPr>
          </w:p>
        </w:tc>
        <w:tc>
          <w:tcPr>
            <w:tcW w:w="1160" w:type="dxa"/>
            <w:vMerge w:val="restart"/>
            <w:vAlign w:val="bottom"/>
          </w:tcPr>
          <w:p w14:paraId="26D752A2" w14:textId="77777777" w:rsidR="00F62E6C" w:rsidRDefault="008F537A">
            <w:pPr>
              <w:jc w:val="right"/>
              <w:rPr>
                <w:sz w:val="20"/>
                <w:szCs w:val="20"/>
              </w:rPr>
            </w:pPr>
            <w:r>
              <w:rPr>
                <w:rFonts w:ascii="Arial" w:eastAsia="Arial" w:hAnsi="Arial" w:cs="Arial"/>
                <w:sz w:val="12"/>
                <w:szCs w:val="12"/>
              </w:rPr>
              <w:t>100</w:t>
            </w:r>
          </w:p>
        </w:tc>
        <w:tc>
          <w:tcPr>
            <w:tcW w:w="0" w:type="dxa"/>
            <w:vAlign w:val="bottom"/>
          </w:tcPr>
          <w:p w14:paraId="2D89E9A5" w14:textId="77777777" w:rsidR="00F62E6C" w:rsidRDefault="00F62E6C">
            <w:pPr>
              <w:rPr>
                <w:sz w:val="1"/>
                <w:szCs w:val="1"/>
              </w:rPr>
            </w:pPr>
          </w:p>
        </w:tc>
      </w:tr>
      <w:tr w:rsidR="00F62E6C" w14:paraId="6BF15C42" w14:textId="77777777">
        <w:trPr>
          <w:trHeight w:val="74"/>
        </w:trPr>
        <w:tc>
          <w:tcPr>
            <w:tcW w:w="440" w:type="dxa"/>
            <w:vMerge/>
            <w:vAlign w:val="bottom"/>
          </w:tcPr>
          <w:p w14:paraId="7097B460" w14:textId="77777777" w:rsidR="00F62E6C" w:rsidRDefault="00F62E6C">
            <w:pPr>
              <w:rPr>
                <w:sz w:val="6"/>
                <w:szCs w:val="6"/>
              </w:rPr>
            </w:pPr>
          </w:p>
        </w:tc>
        <w:tc>
          <w:tcPr>
            <w:tcW w:w="1120" w:type="dxa"/>
            <w:vAlign w:val="bottom"/>
          </w:tcPr>
          <w:p w14:paraId="06EFB639" w14:textId="77777777" w:rsidR="00F62E6C" w:rsidRDefault="00F62E6C">
            <w:pPr>
              <w:rPr>
                <w:sz w:val="6"/>
                <w:szCs w:val="6"/>
              </w:rPr>
            </w:pPr>
          </w:p>
        </w:tc>
        <w:tc>
          <w:tcPr>
            <w:tcW w:w="380" w:type="dxa"/>
            <w:vAlign w:val="bottom"/>
          </w:tcPr>
          <w:p w14:paraId="352E5930" w14:textId="77777777" w:rsidR="00F62E6C" w:rsidRDefault="00F62E6C">
            <w:pPr>
              <w:rPr>
                <w:sz w:val="6"/>
                <w:szCs w:val="6"/>
              </w:rPr>
            </w:pPr>
          </w:p>
        </w:tc>
        <w:tc>
          <w:tcPr>
            <w:tcW w:w="1200" w:type="dxa"/>
            <w:vMerge/>
            <w:vAlign w:val="bottom"/>
          </w:tcPr>
          <w:p w14:paraId="4E204DEB" w14:textId="77777777" w:rsidR="00F62E6C" w:rsidRDefault="00F62E6C">
            <w:pPr>
              <w:rPr>
                <w:sz w:val="6"/>
                <w:szCs w:val="6"/>
              </w:rPr>
            </w:pPr>
          </w:p>
        </w:tc>
        <w:tc>
          <w:tcPr>
            <w:tcW w:w="460" w:type="dxa"/>
            <w:vAlign w:val="bottom"/>
          </w:tcPr>
          <w:p w14:paraId="485A1526" w14:textId="77777777" w:rsidR="00F62E6C" w:rsidRDefault="00F62E6C">
            <w:pPr>
              <w:rPr>
                <w:sz w:val="6"/>
                <w:szCs w:val="6"/>
              </w:rPr>
            </w:pPr>
          </w:p>
        </w:tc>
        <w:tc>
          <w:tcPr>
            <w:tcW w:w="1160" w:type="dxa"/>
            <w:vMerge/>
            <w:vAlign w:val="bottom"/>
          </w:tcPr>
          <w:p w14:paraId="42EA3868" w14:textId="77777777" w:rsidR="00F62E6C" w:rsidRDefault="00F62E6C">
            <w:pPr>
              <w:rPr>
                <w:sz w:val="6"/>
                <w:szCs w:val="6"/>
              </w:rPr>
            </w:pPr>
          </w:p>
        </w:tc>
        <w:tc>
          <w:tcPr>
            <w:tcW w:w="0" w:type="dxa"/>
            <w:vAlign w:val="bottom"/>
          </w:tcPr>
          <w:p w14:paraId="2E82D34F" w14:textId="77777777" w:rsidR="00F62E6C" w:rsidRDefault="00F62E6C">
            <w:pPr>
              <w:rPr>
                <w:sz w:val="1"/>
                <w:szCs w:val="1"/>
              </w:rPr>
            </w:pPr>
          </w:p>
        </w:tc>
      </w:tr>
      <w:tr w:rsidR="00F62E6C" w14:paraId="14E6DFD6" w14:textId="77777777">
        <w:trPr>
          <w:trHeight w:val="37"/>
        </w:trPr>
        <w:tc>
          <w:tcPr>
            <w:tcW w:w="440" w:type="dxa"/>
            <w:vAlign w:val="bottom"/>
          </w:tcPr>
          <w:p w14:paraId="256D32A9" w14:textId="77777777" w:rsidR="00F62E6C" w:rsidRDefault="00F62E6C">
            <w:pPr>
              <w:rPr>
                <w:sz w:val="3"/>
                <w:szCs w:val="3"/>
              </w:rPr>
            </w:pPr>
          </w:p>
        </w:tc>
        <w:tc>
          <w:tcPr>
            <w:tcW w:w="1120" w:type="dxa"/>
            <w:vAlign w:val="bottom"/>
          </w:tcPr>
          <w:p w14:paraId="693D3969" w14:textId="77777777" w:rsidR="00F62E6C" w:rsidRDefault="00F62E6C">
            <w:pPr>
              <w:rPr>
                <w:sz w:val="3"/>
                <w:szCs w:val="3"/>
              </w:rPr>
            </w:pPr>
          </w:p>
        </w:tc>
        <w:tc>
          <w:tcPr>
            <w:tcW w:w="380" w:type="dxa"/>
            <w:vAlign w:val="bottom"/>
          </w:tcPr>
          <w:p w14:paraId="6CD05DF0" w14:textId="77777777" w:rsidR="00F62E6C" w:rsidRDefault="00F62E6C">
            <w:pPr>
              <w:rPr>
                <w:sz w:val="3"/>
                <w:szCs w:val="3"/>
              </w:rPr>
            </w:pPr>
          </w:p>
        </w:tc>
        <w:tc>
          <w:tcPr>
            <w:tcW w:w="1200" w:type="dxa"/>
            <w:vMerge w:val="restart"/>
            <w:vAlign w:val="bottom"/>
          </w:tcPr>
          <w:p w14:paraId="10B0B681" w14:textId="77777777" w:rsidR="00F62E6C" w:rsidRDefault="008F537A">
            <w:pPr>
              <w:ind w:left="240"/>
              <w:rPr>
                <w:sz w:val="20"/>
                <w:szCs w:val="20"/>
              </w:rPr>
            </w:pPr>
            <w:r>
              <w:rPr>
                <w:rFonts w:ascii="Arial" w:eastAsia="Arial" w:hAnsi="Arial" w:cs="Arial"/>
                <w:sz w:val="12"/>
                <w:szCs w:val="12"/>
              </w:rPr>
              <w:t>(right-hand scale)</w:t>
            </w:r>
          </w:p>
        </w:tc>
        <w:tc>
          <w:tcPr>
            <w:tcW w:w="460" w:type="dxa"/>
            <w:vAlign w:val="bottom"/>
          </w:tcPr>
          <w:p w14:paraId="66561F25" w14:textId="77777777" w:rsidR="00F62E6C" w:rsidRDefault="00F62E6C">
            <w:pPr>
              <w:rPr>
                <w:sz w:val="3"/>
                <w:szCs w:val="3"/>
              </w:rPr>
            </w:pPr>
          </w:p>
        </w:tc>
        <w:tc>
          <w:tcPr>
            <w:tcW w:w="1160" w:type="dxa"/>
            <w:vMerge/>
            <w:vAlign w:val="bottom"/>
          </w:tcPr>
          <w:p w14:paraId="10F5B5B2" w14:textId="77777777" w:rsidR="00F62E6C" w:rsidRDefault="00F62E6C">
            <w:pPr>
              <w:rPr>
                <w:sz w:val="3"/>
                <w:szCs w:val="3"/>
              </w:rPr>
            </w:pPr>
          </w:p>
        </w:tc>
        <w:tc>
          <w:tcPr>
            <w:tcW w:w="0" w:type="dxa"/>
            <w:vAlign w:val="bottom"/>
          </w:tcPr>
          <w:p w14:paraId="3D482CAE" w14:textId="77777777" w:rsidR="00F62E6C" w:rsidRDefault="00F62E6C">
            <w:pPr>
              <w:spacing w:line="20" w:lineRule="exact"/>
              <w:rPr>
                <w:sz w:val="1"/>
                <w:szCs w:val="1"/>
              </w:rPr>
            </w:pPr>
          </w:p>
        </w:tc>
      </w:tr>
      <w:tr w:rsidR="00F62E6C" w14:paraId="5C956A47" w14:textId="77777777">
        <w:trPr>
          <w:trHeight w:val="106"/>
        </w:trPr>
        <w:tc>
          <w:tcPr>
            <w:tcW w:w="440" w:type="dxa"/>
            <w:vAlign w:val="bottom"/>
          </w:tcPr>
          <w:p w14:paraId="7825D94C" w14:textId="77777777" w:rsidR="00F62E6C" w:rsidRDefault="00F62E6C">
            <w:pPr>
              <w:rPr>
                <w:sz w:val="9"/>
                <w:szCs w:val="9"/>
              </w:rPr>
            </w:pPr>
          </w:p>
        </w:tc>
        <w:tc>
          <w:tcPr>
            <w:tcW w:w="1120" w:type="dxa"/>
            <w:vAlign w:val="bottom"/>
          </w:tcPr>
          <w:p w14:paraId="5F0E4087" w14:textId="77777777" w:rsidR="00F62E6C" w:rsidRDefault="00F62E6C">
            <w:pPr>
              <w:rPr>
                <w:sz w:val="9"/>
                <w:szCs w:val="9"/>
              </w:rPr>
            </w:pPr>
          </w:p>
        </w:tc>
        <w:tc>
          <w:tcPr>
            <w:tcW w:w="380" w:type="dxa"/>
            <w:vAlign w:val="bottom"/>
          </w:tcPr>
          <w:p w14:paraId="40CE6810" w14:textId="77777777" w:rsidR="00F62E6C" w:rsidRDefault="00F62E6C">
            <w:pPr>
              <w:rPr>
                <w:sz w:val="9"/>
                <w:szCs w:val="9"/>
              </w:rPr>
            </w:pPr>
          </w:p>
        </w:tc>
        <w:tc>
          <w:tcPr>
            <w:tcW w:w="1200" w:type="dxa"/>
            <w:vMerge/>
            <w:vAlign w:val="bottom"/>
          </w:tcPr>
          <w:p w14:paraId="497B12AA" w14:textId="77777777" w:rsidR="00F62E6C" w:rsidRDefault="00F62E6C">
            <w:pPr>
              <w:rPr>
                <w:sz w:val="9"/>
                <w:szCs w:val="9"/>
              </w:rPr>
            </w:pPr>
          </w:p>
        </w:tc>
        <w:tc>
          <w:tcPr>
            <w:tcW w:w="460" w:type="dxa"/>
            <w:vAlign w:val="bottom"/>
          </w:tcPr>
          <w:p w14:paraId="1187F055" w14:textId="77777777" w:rsidR="00F62E6C" w:rsidRDefault="00F62E6C">
            <w:pPr>
              <w:rPr>
                <w:sz w:val="9"/>
                <w:szCs w:val="9"/>
              </w:rPr>
            </w:pPr>
          </w:p>
        </w:tc>
        <w:tc>
          <w:tcPr>
            <w:tcW w:w="1160" w:type="dxa"/>
            <w:vAlign w:val="bottom"/>
          </w:tcPr>
          <w:p w14:paraId="271BA7ED" w14:textId="77777777" w:rsidR="00F62E6C" w:rsidRDefault="00F62E6C">
            <w:pPr>
              <w:rPr>
                <w:sz w:val="9"/>
                <w:szCs w:val="9"/>
              </w:rPr>
            </w:pPr>
          </w:p>
        </w:tc>
        <w:tc>
          <w:tcPr>
            <w:tcW w:w="0" w:type="dxa"/>
            <w:vAlign w:val="bottom"/>
          </w:tcPr>
          <w:p w14:paraId="6B05E7AB" w14:textId="77777777" w:rsidR="00F62E6C" w:rsidRDefault="00F62E6C">
            <w:pPr>
              <w:rPr>
                <w:sz w:val="1"/>
                <w:szCs w:val="1"/>
              </w:rPr>
            </w:pPr>
          </w:p>
        </w:tc>
      </w:tr>
      <w:tr w:rsidR="00F62E6C" w14:paraId="01646E72" w14:textId="77777777">
        <w:trPr>
          <w:trHeight w:val="147"/>
        </w:trPr>
        <w:tc>
          <w:tcPr>
            <w:tcW w:w="440" w:type="dxa"/>
            <w:vMerge w:val="restart"/>
            <w:vAlign w:val="bottom"/>
          </w:tcPr>
          <w:p w14:paraId="6B1B1A01" w14:textId="77777777" w:rsidR="00F62E6C" w:rsidRDefault="008F537A">
            <w:pPr>
              <w:ind w:right="180"/>
              <w:jc w:val="right"/>
              <w:rPr>
                <w:sz w:val="20"/>
                <w:szCs w:val="20"/>
              </w:rPr>
            </w:pPr>
            <w:r>
              <w:rPr>
                <w:rFonts w:ascii="Arial" w:eastAsia="Arial" w:hAnsi="Arial" w:cs="Arial"/>
                <w:w w:val="89"/>
                <w:sz w:val="12"/>
                <w:szCs w:val="12"/>
              </w:rPr>
              <w:t>300</w:t>
            </w:r>
          </w:p>
        </w:tc>
        <w:tc>
          <w:tcPr>
            <w:tcW w:w="1120" w:type="dxa"/>
            <w:vAlign w:val="bottom"/>
          </w:tcPr>
          <w:p w14:paraId="09C18E01" w14:textId="77777777" w:rsidR="00F62E6C" w:rsidRDefault="00F62E6C">
            <w:pPr>
              <w:rPr>
                <w:sz w:val="12"/>
                <w:szCs w:val="12"/>
              </w:rPr>
            </w:pPr>
          </w:p>
        </w:tc>
        <w:tc>
          <w:tcPr>
            <w:tcW w:w="380" w:type="dxa"/>
            <w:vAlign w:val="bottom"/>
          </w:tcPr>
          <w:p w14:paraId="617176BB" w14:textId="77777777" w:rsidR="00F62E6C" w:rsidRDefault="00F62E6C">
            <w:pPr>
              <w:rPr>
                <w:sz w:val="12"/>
                <w:szCs w:val="12"/>
              </w:rPr>
            </w:pPr>
          </w:p>
        </w:tc>
        <w:tc>
          <w:tcPr>
            <w:tcW w:w="1200" w:type="dxa"/>
            <w:vAlign w:val="bottom"/>
          </w:tcPr>
          <w:p w14:paraId="58E4D0E1" w14:textId="77777777" w:rsidR="00F62E6C" w:rsidRDefault="00F62E6C">
            <w:pPr>
              <w:rPr>
                <w:sz w:val="12"/>
                <w:szCs w:val="12"/>
              </w:rPr>
            </w:pPr>
          </w:p>
        </w:tc>
        <w:tc>
          <w:tcPr>
            <w:tcW w:w="460" w:type="dxa"/>
            <w:vAlign w:val="bottom"/>
          </w:tcPr>
          <w:p w14:paraId="5D2E259F" w14:textId="77777777" w:rsidR="00F62E6C" w:rsidRDefault="00F62E6C">
            <w:pPr>
              <w:rPr>
                <w:sz w:val="12"/>
                <w:szCs w:val="12"/>
              </w:rPr>
            </w:pPr>
          </w:p>
        </w:tc>
        <w:tc>
          <w:tcPr>
            <w:tcW w:w="1160" w:type="dxa"/>
            <w:vAlign w:val="bottom"/>
          </w:tcPr>
          <w:p w14:paraId="4E663574" w14:textId="77777777" w:rsidR="00F62E6C" w:rsidRDefault="008F537A">
            <w:pPr>
              <w:jc w:val="right"/>
              <w:rPr>
                <w:sz w:val="20"/>
                <w:szCs w:val="20"/>
              </w:rPr>
            </w:pPr>
            <w:r>
              <w:rPr>
                <w:rFonts w:ascii="Arial" w:eastAsia="Arial" w:hAnsi="Arial" w:cs="Arial"/>
                <w:sz w:val="12"/>
                <w:szCs w:val="12"/>
              </w:rPr>
              <w:t>80</w:t>
            </w:r>
          </w:p>
        </w:tc>
        <w:tc>
          <w:tcPr>
            <w:tcW w:w="0" w:type="dxa"/>
            <w:vAlign w:val="bottom"/>
          </w:tcPr>
          <w:p w14:paraId="421D842C" w14:textId="77777777" w:rsidR="00F62E6C" w:rsidRDefault="00F62E6C">
            <w:pPr>
              <w:rPr>
                <w:sz w:val="1"/>
                <w:szCs w:val="1"/>
              </w:rPr>
            </w:pPr>
          </w:p>
        </w:tc>
      </w:tr>
      <w:tr w:rsidR="00F62E6C" w14:paraId="6CBA32A9" w14:textId="77777777">
        <w:trPr>
          <w:trHeight w:val="36"/>
        </w:trPr>
        <w:tc>
          <w:tcPr>
            <w:tcW w:w="440" w:type="dxa"/>
            <w:vMerge/>
            <w:vAlign w:val="bottom"/>
          </w:tcPr>
          <w:p w14:paraId="04EDB275" w14:textId="77777777" w:rsidR="00F62E6C" w:rsidRDefault="00F62E6C">
            <w:pPr>
              <w:rPr>
                <w:sz w:val="3"/>
                <w:szCs w:val="3"/>
              </w:rPr>
            </w:pPr>
          </w:p>
        </w:tc>
        <w:tc>
          <w:tcPr>
            <w:tcW w:w="1120" w:type="dxa"/>
            <w:vAlign w:val="bottom"/>
          </w:tcPr>
          <w:p w14:paraId="2DE3D7F8" w14:textId="77777777" w:rsidR="00F62E6C" w:rsidRDefault="00F62E6C">
            <w:pPr>
              <w:rPr>
                <w:sz w:val="3"/>
                <w:szCs w:val="3"/>
              </w:rPr>
            </w:pPr>
          </w:p>
        </w:tc>
        <w:tc>
          <w:tcPr>
            <w:tcW w:w="380" w:type="dxa"/>
            <w:vAlign w:val="bottom"/>
          </w:tcPr>
          <w:p w14:paraId="18E1238A" w14:textId="77777777" w:rsidR="00F62E6C" w:rsidRDefault="00F62E6C">
            <w:pPr>
              <w:rPr>
                <w:sz w:val="3"/>
                <w:szCs w:val="3"/>
              </w:rPr>
            </w:pPr>
          </w:p>
        </w:tc>
        <w:tc>
          <w:tcPr>
            <w:tcW w:w="1200" w:type="dxa"/>
            <w:vAlign w:val="bottom"/>
          </w:tcPr>
          <w:p w14:paraId="101D228A" w14:textId="77777777" w:rsidR="00F62E6C" w:rsidRDefault="00F62E6C">
            <w:pPr>
              <w:rPr>
                <w:sz w:val="3"/>
                <w:szCs w:val="3"/>
              </w:rPr>
            </w:pPr>
          </w:p>
        </w:tc>
        <w:tc>
          <w:tcPr>
            <w:tcW w:w="460" w:type="dxa"/>
            <w:vAlign w:val="bottom"/>
          </w:tcPr>
          <w:p w14:paraId="48C2C935" w14:textId="77777777" w:rsidR="00F62E6C" w:rsidRDefault="00F62E6C">
            <w:pPr>
              <w:rPr>
                <w:sz w:val="3"/>
                <w:szCs w:val="3"/>
              </w:rPr>
            </w:pPr>
          </w:p>
        </w:tc>
        <w:tc>
          <w:tcPr>
            <w:tcW w:w="1160" w:type="dxa"/>
            <w:vAlign w:val="bottom"/>
          </w:tcPr>
          <w:p w14:paraId="73ADD9DE" w14:textId="77777777" w:rsidR="00F62E6C" w:rsidRDefault="00F62E6C">
            <w:pPr>
              <w:rPr>
                <w:sz w:val="3"/>
                <w:szCs w:val="3"/>
              </w:rPr>
            </w:pPr>
          </w:p>
        </w:tc>
        <w:tc>
          <w:tcPr>
            <w:tcW w:w="0" w:type="dxa"/>
            <w:vAlign w:val="bottom"/>
          </w:tcPr>
          <w:p w14:paraId="6F8C1979" w14:textId="77777777" w:rsidR="00F62E6C" w:rsidRDefault="00F62E6C">
            <w:pPr>
              <w:spacing w:line="20" w:lineRule="exact"/>
              <w:rPr>
                <w:sz w:val="1"/>
                <w:szCs w:val="1"/>
              </w:rPr>
            </w:pPr>
          </w:p>
        </w:tc>
      </w:tr>
      <w:tr w:rsidR="00F62E6C" w14:paraId="259DEE9F" w14:textId="77777777">
        <w:trPr>
          <w:trHeight w:val="216"/>
        </w:trPr>
        <w:tc>
          <w:tcPr>
            <w:tcW w:w="440" w:type="dxa"/>
            <w:vMerge w:val="restart"/>
            <w:vAlign w:val="bottom"/>
          </w:tcPr>
          <w:p w14:paraId="3E367967" w14:textId="77777777" w:rsidR="00F62E6C" w:rsidRDefault="008F537A">
            <w:pPr>
              <w:ind w:right="180"/>
              <w:jc w:val="right"/>
              <w:rPr>
                <w:sz w:val="20"/>
                <w:szCs w:val="20"/>
              </w:rPr>
            </w:pPr>
            <w:r>
              <w:rPr>
                <w:rFonts w:ascii="Arial" w:eastAsia="Arial" w:hAnsi="Arial" w:cs="Arial"/>
                <w:w w:val="89"/>
                <w:sz w:val="12"/>
                <w:szCs w:val="12"/>
              </w:rPr>
              <w:t>200</w:t>
            </w:r>
          </w:p>
        </w:tc>
        <w:tc>
          <w:tcPr>
            <w:tcW w:w="1120" w:type="dxa"/>
            <w:vAlign w:val="bottom"/>
          </w:tcPr>
          <w:p w14:paraId="4ADC2F92" w14:textId="77777777" w:rsidR="00F62E6C" w:rsidRDefault="00F62E6C">
            <w:pPr>
              <w:rPr>
                <w:sz w:val="18"/>
                <w:szCs w:val="18"/>
              </w:rPr>
            </w:pPr>
          </w:p>
        </w:tc>
        <w:tc>
          <w:tcPr>
            <w:tcW w:w="380" w:type="dxa"/>
            <w:vAlign w:val="bottom"/>
          </w:tcPr>
          <w:p w14:paraId="7C19D4FE" w14:textId="77777777" w:rsidR="00F62E6C" w:rsidRDefault="00F62E6C">
            <w:pPr>
              <w:rPr>
                <w:sz w:val="18"/>
                <w:szCs w:val="18"/>
              </w:rPr>
            </w:pPr>
          </w:p>
        </w:tc>
        <w:tc>
          <w:tcPr>
            <w:tcW w:w="1200" w:type="dxa"/>
            <w:vAlign w:val="bottom"/>
          </w:tcPr>
          <w:p w14:paraId="060D1621" w14:textId="77777777" w:rsidR="00F62E6C" w:rsidRDefault="00F62E6C">
            <w:pPr>
              <w:rPr>
                <w:sz w:val="18"/>
                <w:szCs w:val="18"/>
              </w:rPr>
            </w:pPr>
          </w:p>
        </w:tc>
        <w:tc>
          <w:tcPr>
            <w:tcW w:w="460" w:type="dxa"/>
            <w:vAlign w:val="bottom"/>
          </w:tcPr>
          <w:p w14:paraId="3F169B39" w14:textId="77777777" w:rsidR="00F62E6C" w:rsidRDefault="00F62E6C">
            <w:pPr>
              <w:rPr>
                <w:sz w:val="18"/>
                <w:szCs w:val="18"/>
              </w:rPr>
            </w:pPr>
          </w:p>
        </w:tc>
        <w:tc>
          <w:tcPr>
            <w:tcW w:w="1160" w:type="dxa"/>
            <w:vAlign w:val="bottom"/>
          </w:tcPr>
          <w:p w14:paraId="614DAC20"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7BD14055" w14:textId="77777777" w:rsidR="00F62E6C" w:rsidRDefault="00F62E6C">
            <w:pPr>
              <w:rPr>
                <w:sz w:val="1"/>
                <w:szCs w:val="1"/>
              </w:rPr>
            </w:pPr>
          </w:p>
        </w:tc>
      </w:tr>
      <w:tr w:rsidR="00F62E6C" w14:paraId="2353C180" w14:textId="77777777">
        <w:trPr>
          <w:trHeight w:val="108"/>
        </w:trPr>
        <w:tc>
          <w:tcPr>
            <w:tcW w:w="440" w:type="dxa"/>
            <w:vMerge/>
            <w:vAlign w:val="bottom"/>
          </w:tcPr>
          <w:p w14:paraId="36D81969" w14:textId="77777777" w:rsidR="00F62E6C" w:rsidRDefault="00F62E6C">
            <w:pPr>
              <w:rPr>
                <w:sz w:val="9"/>
                <w:szCs w:val="9"/>
              </w:rPr>
            </w:pPr>
          </w:p>
        </w:tc>
        <w:tc>
          <w:tcPr>
            <w:tcW w:w="1120" w:type="dxa"/>
            <w:vAlign w:val="bottom"/>
          </w:tcPr>
          <w:p w14:paraId="1B53AE35" w14:textId="77777777" w:rsidR="00F62E6C" w:rsidRDefault="00F62E6C">
            <w:pPr>
              <w:rPr>
                <w:sz w:val="9"/>
                <w:szCs w:val="9"/>
              </w:rPr>
            </w:pPr>
          </w:p>
        </w:tc>
        <w:tc>
          <w:tcPr>
            <w:tcW w:w="380" w:type="dxa"/>
            <w:vAlign w:val="bottom"/>
          </w:tcPr>
          <w:p w14:paraId="744EF1A8" w14:textId="77777777" w:rsidR="00F62E6C" w:rsidRDefault="00F62E6C">
            <w:pPr>
              <w:rPr>
                <w:sz w:val="9"/>
                <w:szCs w:val="9"/>
              </w:rPr>
            </w:pPr>
          </w:p>
        </w:tc>
        <w:tc>
          <w:tcPr>
            <w:tcW w:w="1200" w:type="dxa"/>
            <w:vAlign w:val="bottom"/>
          </w:tcPr>
          <w:p w14:paraId="1399A209" w14:textId="77777777" w:rsidR="00F62E6C" w:rsidRDefault="00F62E6C">
            <w:pPr>
              <w:rPr>
                <w:sz w:val="9"/>
                <w:szCs w:val="9"/>
              </w:rPr>
            </w:pPr>
          </w:p>
        </w:tc>
        <w:tc>
          <w:tcPr>
            <w:tcW w:w="460" w:type="dxa"/>
            <w:vAlign w:val="bottom"/>
          </w:tcPr>
          <w:p w14:paraId="07E9EB3F" w14:textId="77777777" w:rsidR="00F62E6C" w:rsidRDefault="00F62E6C">
            <w:pPr>
              <w:rPr>
                <w:sz w:val="9"/>
                <w:szCs w:val="9"/>
              </w:rPr>
            </w:pPr>
          </w:p>
        </w:tc>
        <w:tc>
          <w:tcPr>
            <w:tcW w:w="1160" w:type="dxa"/>
            <w:vAlign w:val="bottom"/>
          </w:tcPr>
          <w:p w14:paraId="33F2774D" w14:textId="77777777" w:rsidR="00F62E6C" w:rsidRDefault="00F62E6C">
            <w:pPr>
              <w:rPr>
                <w:sz w:val="9"/>
                <w:szCs w:val="9"/>
              </w:rPr>
            </w:pPr>
          </w:p>
        </w:tc>
        <w:tc>
          <w:tcPr>
            <w:tcW w:w="0" w:type="dxa"/>
            <w:vAlign w:val="bottom"/>
          </w:tcPr>
          <w:p w14:paraId="77D78D46" w14:textId="77777777" w:rsidR="00F62E6C" w:rsidRDefault="00F62E6C">
            <w:pPr>
              <w:rPr>
                <w:sz w:val="1"/>
                <w:szCs w:val="1"/>
              </w:rPr>
            </w:pPr>
          </w:p>
        </w:tc>
      </w:tr>
      <w:tr w:rsidR="00F62E6C" w14:paraId="30B978FE" w14:textId="77777777">
        <w:trPr>
          <w:trHeight w:val="144"/>
        </w:trPr>
        <w:tc>
          <w:tcPr>
            <w:tcW w:w="440" w:type="dxa"/>
            <w:vAlign w:val="bottom"/>
          </w:tcPr>
          <w:p w14:paraId="5F3303C5" w14:textId="77777777" w:rsidR="00F62E6C" w:rsidRDefault="00F62E6C">
            <w:pPr>
              <w:rPr>
                <w:sz w:val="12"/>
                <w:szCs w:val="12"/>
              </w:rPr>
            </w:pPr>
          </w:p>
        </w:tc>
        <w:tc>
          <w:tcPr>
            <w:tcW w:w="1120" w:type="dxa"/>
            <w:vAlign w:val="bottom"/>
          </w:tcPr>
          <w:p w14:paraId="43248637" w14:textId="77777777" w:rsidR="00F62E6C" w:rsidRDefault="00F62E6C">
            <w:pPr>
              <w:rPr>
                <w:sz w:val="12"/>
                <w:szCs w:val="12"/>
              </w:rPr>
            </w:pPr>
          </w:p>
        </w:tc>
        <w:tc>
          <w:tcPr>
            <w:tcW w:w="380" w:type="dxa"/>
            <w:vAlign w:val="bottom"/>
          </w:tcPr>
          <w:p w14:paraId="6B3DCA2A" w14:textId="77777777" w:rsidR="00F62E6C" w:rsidRDefault="00F62E6C">
            <w:pPr>
              <w:rPr>
                <w:sz w:val="12"/>
                <w:szCs w:val="12"/>
              </w:rPr>
            </w:pPr>
          </w:p>
        </w:tc>
        <w:tc>
          <w:tcPr>
            <w:tcW w:w="1200" w:type="dxa"/>
            <w:vMerge w:val="restart"/>
            <w:vAlign w:val="bottom"/>
          </w:tcPr>
          <w:p w14:paraId="3C819376" w14:textId="77777777" w:rsidR="00F62E6C" w:rsidRDefault="008F537A">
            <w:pPr>
              <w:ind w:left="320"/>
              <w:rPr>
                <w:sz w:val="20"/>
                <w:szCs w:val="20"/>
              </w:rPr>
            </w:pPr>
            <w:r>
              <w:rPr>
                <w:rFonts w:ascii="Arial" w:eastAsia="Arial" w:hAnsi="Arial" w:cs="Arial"/>
                <w:sz w:val="12"/>
                <w:szCs w:val="12"/>
              </w:rPr>
              <w:t>United Kingdom</w:t>
            </w:r>
          </w:p>
        </w:tc>
        <w:tc>
          <w:tcPr>
            <w:tcW w:w="460" w:type="dxa"/>
            <w:vAlign w:val="bottom"/>
          </w:tcPr>
          <w:p w14:paraId="5202E66A" w14:textId="77777777" w:rsidR="00F62E6C" w:rsidRDefault="00F62E6C">
            <w:pPr>
              <w:rPr>
                <w:sz w:val="12"/>
                <w:szCs w:val="12"/>
              </w:rPr>
            </w:pPr>
          </w:p>
        </w:tc>
        <w:tc>
          <w:tcPr>
            <w:tcW w:w="1160" w:type="dxa"/>
            <w:vAlign w:val="bottom"/>
          </w:tcPr>
          <w:p w14:paraId="544E5476"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5C0B188B" w14:textId="77777777" w:rsidR="00F62E6C" w:rsidRDefault="00F62E6C">
            <w:pPr>
              <w:rPr>
                <w:sz w:val="1"/>
                <w:szCs w:val="1"/>
              </w:rPr>
            </w:pPr>
          </w:p>
        </w:tc>
      </w:tr>
      <w:tr w:rsidR="00F62E6C" w14:paraId="1F877E02" w14:textId="77777777">
        <w:trPr>
          <w:trHeight w:val="141"/>
        </w:trPr>
        <w:tc>
          <w:tcPr>
            <w:tcW w:w="440" w:type="dxa"/>
            <w:vMerge w:val="restart"/>
            <w:vAlign w:val="bottom"/>
          </w:tcPr>
          <w:p w14:paraId="566382B6" w14:textId="77777777" w:rsidR="00F62E6C" w:rsidRDefault="008F537A">
            <w:pPr>
              <w:ind w:right="180"/>
              <w:jc w:val="right"/>
              <w:rPr>
                <w:sz w:val="20"/>
                <w:szCs w:val="20"/>
              </w:rPr>
            </w:pPr>
            <w:r>
              <w:rPr>
                <w:rFonts w:ascii="Arial" w:eastAsia="Arial" w:hAnsi="Arial" w:cs="Arial"/>
                <w:w w:val="89"/>
                <w:sz w:val="12"/>
                <w:szCs w:val="12"/>
              </w:rPr>
              <w:t>100</w:t>
            </w:r>
          </w:p>
        </w:tc>
        <w:tc>
          <w:tcPr>
            <w:tcW w:w="1120" w:type="dxa"/>
            <w:vAlign w:val="bottom"/>
          </w:tcPr>
          <w:p w14:paraId="429A632C" w14:textId="77777777" w:rsidR="00F62E6C" w:rsidRDefault="00F62E6C">
            <w:pPr>
              <w:rPr>
                <w:sz w:val="12"/>
                <w:szCs w:val="12"/>
              </w:rPr>
            </w:pPr>
          </w:p>
        </w:tc>
        <w:tc>
          <w:tcPr>
            <w:tcW w:w="380" w:type="dxa"/>
            <w:vAlign w:val="bottom"/>
          </w:tcPr>
          <w:p w14:paraId="37DB6DC5" w14:textId="77777777" w:rsidR="00F62E6C" w:rsidRDefault="00F62E6C">
            <w:pPr>
              <w:rPr>
                <w:sz w:val="12"/>
                <w:szCs w:val="12"/>
              </w:rPr>
            </w:pPr>
          </w:p>
        </w:tc>
        <w:tc>
          <w:tcPr>
            <w:tcW w:w="1200" w:type="dxa"/>
            <w:vMerge/>
            <w:vAlign w:val="bottom"/>
          </w:tcPr>
          <w:p w14:paraId="780EEFC9" w14:textId="77777777" w:rsidR="00F62E6C" w:rsidRDefault="00F62E6C">
            <w:pPr>
              <w:rPr>
                <w:sz w:val="12"/>
                <w:szCs w:val="12"/>
              </w:rPr>
            </w:pPr>
          </w:p>
        </w:tc>
        <w:tc>
          <w:tcPr>
            <w:tcW w:w="460" w:type="dxa"/>
            <w:vAlign w:val="bottom"/>
          </w:tcPr>
          <w:p w14:paraId="7011EE53" w14:textId="77777777" w:rsidR="00F62E6C" w:rsidRDefault="00F62E6C">
            <w:pPr>
              <w:rPr>
                <w:sz w:val="12"/>
                <w:szCs w:val="12"/>
              </w:rPr>
            </w:pPr>
          </w:p>
        </w:tc>
        <w:tc>
          <w:tcPr>
            <w:tcW w:w="1160" w:type="dxa"/>
            <w:vMerge w:val="restart"/>
            <w:vAlign w:val="bottom"/>
          </w:tcPr>
          <w:p w14:paraId="7AF0CD2D"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02FC2E43" w14:textId="77777777" w:rsidR="00F62E6C" w:rsidRDefault="00F62E6C">
            <w:pPr>
              <w:rPr>
                <w:sz w:val="1"/>
                <w:szCs w:val="1"/>
              </w:rPr>
            </w:pPr>
          </w:p>
        </w:tc>
      </w:tr>
      <w:tr w:rsidR="00F62E6C" w14:paraId="29D876CA" w14:textId="77777777">
        <w:trPr>
          <w:trHeight w:val="40"/>
        </w:trPr>
        <w:tc>
          <w:tcPr>
            <w:tcW w:w="440" w:type="dxa"/>
            <w:vMerge/>
            <w:vAlign w:val="bottom"/>
          </w:tcPr>
          <w:p w14:paraId="2BF9D903" w14:textId="77777777" w:rsidR="00F62E6C" w:rsidRDefault="00F62E6C">
            <w:pPr>
              <w:rPr>
                <w:sz w:val="3"/>
                <w:szCs w:val="3"/>
              </w:rPr>
            </w:pPr>
          </w:p>
        </w:tc>
        <w:tc>
          <w:tcPr>
            <w:tcW w:w="1120" w:type="dxa"/>
            <w:vAlign w:val="bottom"/>
          </w:tcPr>
          <w:p w14:paraId="2B07211B" w14:textId="77777777" w:rsidR="00F62E6C" w:rsidRDefault="00F62E6C">
            <w:pPr>
              <w:rPr>
                <w:sz w:val="3"/>
                <w:szCs w:val="3"/>
              </w:rPr>
            </w:pPr>
          </w:p>
        </w:tc>
        <w:tc>
          <w:tcPr>
            <w:tcW w:w="380" w:type="dxa"/>
            <w:vAlign w:val="bottom"/>
          </w:tcPr>
          <w:p w14:paraId="4B8DDA8E" w14:textId="77777777" w:rsidR="00F62E6C" w:rsidRDefault="00F62E6C">
            <w:pPr>
              <w:rPr>
                <w:sz w:val="3"/>
                <w:szCs w:val="3"/>
              </w:rPr>
            </w:pPr>
          </w:p>
        </w:tc>
        <w:tc>
          <w:tcPr>
            <w:tcW w:w="1200" w:type="dxa"/>
            <w:vMerge w:val="restart"/>
            <w:vAlign w:val="bottom"/>
          </w:tcPr>
          <w:p w14:paraId="1C0659F2" w14:textId="77777777" w:rsidR="00F62E6C" w:rsidRDefault="008F537A">
            <w:pPr>
              <w:ind w:left="320"/>
              <w:rPr>
                <w:sz w:val="20"/>
                <w:szCs w:val="20"/>
              </w:rPr>
            </w:pPr>
            <w:r>
              <w:rPr>
                <w:rFonts w:ascii="Arial" w:eastAsia="Arial" w:hAnsi="Arial" w:cs="Arial"/>
                <w:w w:val="92"/>
                <w:sz w:val="12"/>
                <w:szCs w:val="12"/>
              </w:rPr>
              <w:t>(right-hand scale)</w:t>
            </w:r>
          </w:p>
        </w:tc>
        <w:tc>
          <w:tcPr>
            <w:tcW w:w="460" w:type="dxa"/>
            <w:vAlign w:val="bottom"/>
          </w:tcPr>
          <w:p w14:paraId="3AB56305" w14:textId="77777777" w:rsidR="00F62E6C" w:rsidRDefault="00F62E6C">
            <w:pPr>
              <w:rPr>
                <w:sz w:val="3"/>
                <w:szCs w:val="3"/>
              </w:rPr>
            </w:pPr>
          </w:p>
        </w:tc>
        <w:tc>
          <w:tcPr>
            <w:tcW w:w="1160" w:type="dxa"/>
            <w:vMerge/>
            <w:vAlign w:val="bottom"/>
          </w:tcPr>
          <w:p w14:paraId="5BA482F1" w14:textId="77777777" w:rsidR="00F62E6C" w:rsidRDefault="00F62E6C">
            <w:pPr>
              <w:rPr>
                <w:sz w:val="3"/>
                <w:szCs w:val="3"/>
              </w:rPr>
            </w:pPr>
          </w:p>
        </w:tc>
        <w:tc>
          <w:tcPr>
            <w:tcW w:w="0" w:type="dxa"/>
            <w:vAlign w:val="bottom"/>
          </w:tcPr>
          <w:p w14:paraId="5140465E" w14:textId="77777777" w:rsidR="00F62E6C" w:rsidRDefault="00F62E6C">
            <w:pPr>
              <w:spacing w:line="20" w:lineRule="exact"/>
              <w:rPr>
                <w:sz w:val="1"/>
                <w:szCs w:val="1"/>
              </w:rPr>
            </w:pPr>
          </w:p>
        </w:tc>
      </w:tr>
      <w:tr w:rsidR="00F62E6C" w14:paraId="1E7D779F" w14:textId="77777777">
        <w:trPr>
          <w:trHeight w:val="104"/>
        </w:trPr>
        <w:tc>
          <w:tcPr>
            <w:tcW w:w="440" w:type="dxa"/>
            <w:vAlign w:val="bottom"/>
          </w:tcPr>
          <w:p w14:paraId="7051F9C6" w14:textId="77777777" w:rsidR="00F62E6C" w:rsidRDefault="00F62E6C">
            <w:pPr>
              <w:rPr>
                <w:sz w:val="9"/>
                <w:szCs w:val="9"/>
              </w:rPr>
            </w:pPr>
          </w:p>
        </w:tc>
        <w:tc>
          <w:tcPr>
            <w:tcW w:w="1120" w:type="dxa"/>
            <w:vAlign w:val="bottom"/>
          </w:tcPr>
          <w:p w14:paraId="13E80B55" w14:textId="77777777" w:rsidR="00F62E6C" w:rsidRDefault="00F62E6C">
            <w:pPr>
              <w:rPr>
                <w:sz w:val="9"/>
                <w:szCs w:val="9"/>
              </w:rPr>
            </w:pPr>
          </w:p>
        </w:tc>
        <w:tc>
          <w:tcPr>
            <w:tcW w:w="380" w:type="dxa"/>
            <w:vAlign w:val="bottom"/>
          </w:tcPr>
          <w:p w14:paraId="48076CA8" w14:textId="77777777" w:rsidR="00F62E6C" w:rsidRDefault="00F62E6C">
            <w:pPr>
              <w:rPr>
                <w:sz w:val="9"/>
                <w:szCs w:val="9"/>
              </w:rPr>
            </w:pPr>
          </w:p>
        </w:tc>
        <w:tc>
          <w:tcPr>
            <w:tcW w:w="1200" w:type="dxa"/>
            <w:vMerge/>
            <w:vAlign w:val="bottom"/>
          </w:tcPr>
          <w:p w14:paraId="5FE04C62" w14:textId="77777777" w:rsidR="00F62E6C" w:rsidRDefault="00F62E6C">
            <w:pPr>
              <w:rPr>
                <w:sz w:val="9"/>
                <w:szCs w:val="9"/>
              </w:rPr>
            </w:pPr>
          </w:p>
        </w:tc>
        <w:tc>
          <w:tcPr>
            <w:tcW w:w="460" w:type="dxa"/>
            <w:vAlign w:val="bottom"/>
          </w:tcPr>
          <w:p w14:paraId="3ADF4643" w14:textId="77777777" w:rsidR="00F62E6C" w:rsidRDefault="00F62E6C">
            <w:pPr>
              <w:rPr>
                <w:sz w:val="9"/>
                <w:szCs w:val="9"/>
              </w:rPr>
            </w:pPr>
          </w:p>
        </w:tc>
        <w:tc>
          <w:tcPr>
            <w:tcW w:w="1160" w:type="dxa"/>
            <w:vMerge/>
            <w:vAlign w:val="bottom"/>
          </w:tcPr>
          <w:p w14:paraId="22973914" w14:textId="77777777" w:rsidR="00F62E6C" w:rsidRDefault="00F62E6C">
            <w:pPr>
              <w:rPr>
                <w:sz w:val="9"/>
                <w:szCs w:val="9"/>
              </w:rPr>
            </w:pPr>
          </w:p>
        </w:tc>
        <w:tc>
          <w:tcPr>
            <w:tcW w:w="0" w:type="dxa"/>
            <w:vAlign w:val="bottom"/>
          </w:tcPr>
          <w:p w14:paraId="1E758BB6" w14:textId="77777777" w:rsidR="00F62E6C" w:rsidRDefault="00F62E6C">
            <w:pPr>
              <w:rPr>
                <w:sz w:val="1"/>
                <w:szCs w:val="1"/>
              </w:rPr>
            </w:pPr>
          </w:p>
        </w:tc>
      </w:tr>
      <w:tr w:rsidR="00F62E6C" w14:paraId="10D430A6" w14:textId="77777777">
        <w:trPr>
          <w:trHeight w:val="202"/>
        </w:trPr>
        <w:tc>
          <w:tcPr>
            <w:tcW w:w="440" w:type="dxa"/>
            <w:vAlign w:val="bottom"/>
          </w:tcPr>
          <w:p w14:paraId="4E62D292" w14:textId="77777777" w:rsidR="00F62E6C" w:rsidRDefault="008F537A">
            <w:pPr>
              <w:ind w:right="180"/>
              <w:jc w:val="right"/>
              <w:rPr>
                <w:sz w:val="20"/>
                <w:szCs w:val="20"/>
              </w:rPr>
            </w:pPr>
            <w:r>
              <w:rPr>
                <w:rFonts w:ascii="Arial" w:eastAsia="Arial" w:hAnsi="Arial" w:cs="Arial"/>
                <w:sz w:val="12"/>
                <w:szCs w:val="12"/>
              </w:rPr>
              <w:t>0</w:t>
            </w:r>
          </w:p>
        </w:tc>
        <w:tc>
          <w:tcPr>
            <w:tcW w:w="1120" w:type="dxa"/>
            <w:vAlign w:val="bottom"/>
          </w:tcPr>
          <w:p w14:paraId="403513A4" w14:textId="77777777" w:rsidR="00F62E6C" w:rsidRDefault="00F62E6C">
            <w:pPr>
              <w:rPr>
                <w:sz w:val="17"/>
                <w:szCs w:val="17"/>
              </w:rPr>
            </w:pPr>
          </w:p>
        </w:tc>
        <w:tc>
          <w:tcPr>
            <w:tcW w:w="380" w:type="dxa"/>
            <w:vAlign w:val="bottom"/>
          </w:tcPr>
          <w:p w14:paraId="4F3F43EF" w14:textId="77777777" w:rsidR="00F62E6C" w:rsidRDefault="00F62E6C">
            <w:pPr>
              <w:rPr>
                <w:sz w:val="17"/>
                <w:szCs w:val="17"/>
              </w:rPr>
            </w:pPr>
          </w:p>
        </w:tc>
        <w:tc>
          <w:tcPr>
            <w:tcW w:w="1200" w:type="dxa"/>
            <w:vAlign w:val="bottom"/>
          </w:tcPr>
          <w:p w14:paraId="491DFAFF" w14:textId="77777777" w:rsidR="00F62E6C" w:rsidRDefault="00F62E6C">
            <w:pPr>
              <w:rPr>
                <w:sz w:val="17"/>
                <w:szCs w:val="17"/>
              </w:rPr>
            </w:pPr>
          </w:p>
        </w:tc>
        <w:tc>
          <w:tcPr>
            <w:tcW w:w="460" w:type="dxa"/>
            <w:vAlign w:val="bottom"/>
          </w:tcPr>
          <w:p w14:paraId="1E32D3F1" w14:textId="77777777" w:rsidR="00F62E6C" w:rsidRDefault="00F62E6C">
            <w:pPr>
              <w:rPr>
                <w:sz w:val="17"/>
                <w:szCs w:val="17"/>
              </w:rPr>
            </w:pPr>
          </w:p>
        </w:tc>
        <w:tc>
          <w:tcPr>
            <w:tcW w:w="1160" w:type="dxa"/>
            <w:vAlign w:val="bottom"/>
          </w:tcPr>
          <w:p w14:paraId="1EF98D15"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66A631DF" w14:textId="77777777" w:rsidR="00F62E6C" w:rsidRDefault="00F62E6C">
            <w:pPr>
              <w:rPr>
                <w:sz w:val="1"/>
                <w:szCs w:val="1"/>
              </w:rPr>
            </w:pPr>
          </w:p>
        </w:tc>
      </w:tr>
      <w:tr w:rsidR="00F62E6C" w14:paraId="18AF4754" w14:textId="77777777">
        <w:trPr>
          <w:trHeight w:val="142"/>
        </w:trPr>
        <w:tc>
          <w:tcPr>
            <w:tcW w:w="440" w:type="dxa"/>
            <w:vAlign w:val="bottom"/>
          </w:tcPr>
          <w:p w14:paraId="375B14B7" w14:textId="77777777" w:rsidR="00F62E6C" w:rsidRDefault="00F62E6C">
            <w:pPr>
              <w:rPr>
                <w:sz w:val="12"/>
                <w:szCs w:val="12"/>
              </w:rPr>
            </w:pPr>
          </w:p>
        </w:tc>
        <w:tc>
          <w:tcPr>
            <w:tcW w:w="1120" w:type="dxa"/>
            <w:vAlign w:val="bottom"/>
          </w:tcPr>
          <w:p w14:paraId="3C36841A" w14:textId="77777777" w:rsidR="00F62E6C" w:rsidRDefault="008F537A">
            <w:pPr>
              <w:ind w:right="560"/>
              <w:jc w:val="right"/>
              <w:rPr>
                <w:sz w:val="20"/>
                <w:szCs w:val="20"/>
              </w:rPr>
            </w:pPr>
            <w:r>
              <w:rPr>
                <w:rFonts w:ascii="Arial" w:eastAsia="Arial" w:hAnsi="Arial" w:cs="Arial"/>
                <w:sz w:val="12"/>
                <w:szCs w:val="12"/>
              </w:rPr>
              <w:t>2015</w:t>
            </w:r>
          </w:p>
        </w:tc>
        <w:tc>
          <w:tcPr>
            <w:tcW w:w="380" w:type="dxa"/>
            <w:vAlign w:val="bottom"/>
          </w:tcPr>
          <w:p w14:paraId="1276A833" w14:textId="77777777" w:rsidR="00F62E6C" w:rsidRDefault="008F537A">
            <w:pPr>
              <w:ind w:right="200"/>
              <w:jc w:val="right"/>
              <w:rPr>
                <w:sz w:val="20"/>
                <w:szCs w:val="20"/>
              </w:rPr>
            </w:pPr>
            <w:r>
              <w:rPr>
                <w:rFonts w:ascii="Arial" w:eastAsia="Arial" w:hAnsi="Arial" w:cs="Arial"/>
                <w:w w:val="74"/>
                <w:sz w:val="12"/>
                <w:szCs w:val="12"/>
              </w:rPr>
              <w:t>16</w:t>
            </w:r>
          </w:p>
        </w:tc>
        <w:tc>
          <w:tcPr>
            <w:tcW w:w="1200" w:type="dxa"/>
            <w:vAlign w:val="bottom"/>
          </w:tcPr>
          <w:p w14:paraId="6D1F5C54" w14:textId="77777777" w:rsidR="00F62E6C" w:rsidRDefault="008F537A">
            <w:pPr>
              <w:ind w:left="440"/>
              <w:rPr>
                <w:sz w:val="20"/>
                <w:szCs w:val="20"/>
              </w:rPr>
            </w:pPr>
            <w:r>
              <w:rPr>
                <w:rFonts w:ascii="Arial" w:eastAsia="Arial" w:hAnsi="Arial" w:cs="Arial"/>
                <w:sz w:val="12"/>
                <w:szCs w:val="12"/>
              </w:rPr>
              <w:t>17</w:t>
            </w:r>
          </w:p>
        </w:tc>
        <w:tc>
          <w:tcPr>
            <w:tcW w:w="460" w:type="dxa"/>
            <w:vAlign w:val="bottom"/>
          </w:tcPr>
          <w:p w14:paraId="6725FE5F" w14:textId="77777777" w:rsidR="00F62E6C" w:rsidRDefault="008F537A">
            <w:pPr>
              <w:ind w:right="260"/>
              <w:jc w:val="right"/>
              <w:rPr>
                <w:sz w:val="20"/>
                <w:szCs w:val="20"/>
              </w:rPr>
            </w:pPr>
            <w:r>
              <w:rPr>
                <w:rFonts w:ascii="Arial" w:eastAsia="Arial" w:hAnsi="Arial" w:cs="Arial"/>
                <w:w w:val="89"/>
                <w:sz w:val="12"/>
                <w:szCs w:val="12"/>
              </w:rPr>
              <w:t>18</w:t>
            </w:r>
          </w:p>
        </w:tc>
        <w:tc>
          <w:tcPr>
            <w:tcW w:w="1160" w:type="dxa"/>
            <w:vAlign w:val="bottom"/>
          </w:tcPr>
          <w:p w14:paraId="379C6618" w14:textId="77777777" w:rsidR="00F62E6C" w:rsidRDefault="008F537A">
            <w:pPr>
              <w:ind w:right="640"/>
              <w:jc w:val="right"/>
              <w:rPr>
                <w:sz w:val="20"/>
                <w:szCs w:val="20"/>
              </w:rPr>
            </w:pPr>
            <w:r>
              <w:rPr>
                <w:rFonts w:ascii="Arial" w:eastAsia="Arial" w:hAnsi="Arial" w:cs="Arial"/>
                <w:sz w:val="12"/>
                <w:szCs w:val="12"/>
              </w:rPr>
              <w:t>19</w:t>
            </w:r>
          </w:p>
        </w:tc>
        <w:tc>
          <w:tcPr>
            <w:tcW w:w="0" w:type="dxa"/>
            <w:vAlign w:val="bottom"/>
          </w:tcPr>
          <w:p w14:paraId="0605698F" w14:textId="77777777" w:rsidR="00F62E6C" w:rsidRDefault="00F62E6C">
            <w:pPr>
              <w:rPr>
                <w:sz w:val="1"/>
                <w:szCs w:val="1"/>
              </w:rPr>
            </w:pPr>
          </w:p>
        </w:tc>
      </w:tr>
    </w:tbl>
    <w:p w14:paraId="175013B8" w14:textId="77777777" w:rsidR="00F62E6C" w:rsidRDefault="00F62E6C">
      <w:pPr>
        <w:spacing w:line="119" w:lineRule="exact"/>
        <w:rPr>
          <w:sz w:val="20"/>
          <w:szCs w:val="20"/>
        </w:rPr>
      </w:pPr>
    </w:p>
    <w:p w14:paraId="76114824" w14:textId="77777777" w:rsidR="00F62E6C" w:rsidRDefault="008F537A">
      <w:pPr>
        <w:rPr>
          <w:sz w:val="20"/>
          <w:szCs w:val="20"/>
        </w:rPr>
      </w:pPr>
      <w:r>
        <w:rPr>
          <w:rFonts w:ascii="Arial" w:eastAsia="Arial" w:hAnsi="Arial" w:cs="Arial"/>
          <w:sz w:val="11"/>
          <w:szCs w:val="11"/>
        </w:rPr>
        <w:t>Sources: LCD, an offering of S&amp;P Global Market Intelligence and Bank calculations.</w:t>
      </w:r>
    </w:p>
    <w:p w14:paraId="1009862A" w14:textId="77777777" w:rsidR="00F62E6C" w:rsidRDefault="00F62E6C">
      <w:pPr>
        <w:spacing w:line="134" w:lineRule="exact"/>
        <w:rPr>
          <w:sz w:val="20"/>
          <w:szCs w:val="20"/>
        </w:rPr>
      </w:pPr>
    </w:p>
    <w:p w14:paraId="586CC11D" w14:textId="77777777" w:rsidR="00F62E6C" w:rsidRDefault="008F537A">
      <w:pPr>
        <w:rPr>
          <w:sz w:val="20"/>
          <w:szCs w:val="20"/>
        </w:rPr>
      </w:pPr>
      <w:r>
        <w:rPr>
          <w:rFonts w:ascii="Arial" w:eastAsia="Arial" w:hAnsi="Arial" w:cs="Arial"/>
          <w:sz w:val="11"/>
          <w:szCs w:val="11"/>
        </w:rPr>
        <w:t xml:space="preserve">(a) Based on public syndication </w:t>
      </w:r>
      <w:r>
        <w:rPr>
          <w:rFonts w:ascii="Arial" w:eastAsia="Arial" w:hAnsi="Arial" w:cs="Arial"/>
          <w:sz w:val="11"/>
          <w:szCs w:val="11"/>
        </w:rPr>
        <w:t>transactions, and excluding private bilateral deals.</w:t>
      </w:r>
    </w:p>
    <w:p w14:paraId="5F3956CA" w14:textId="77777777" w:rsidR="00F62E6C" w:rsidRDefault="008F537A">
      <w:pPr>
        <w:spacing w:line="20" w:lineRule="exact"/>
        <w:rPr>
          <w:sz w:val="20"/>
          <w:szCs w:val="20"/>
        </w:rPr>
      </w:pPr>
      <w:r>
        <w:rPr>
          <w:sz w:val="20"/>
          <w:szCs w:val="20"/>
        </w:rPr>
        <w:br w:type="column"/>
      </w:r>
    </w:p>
    <w:p w14:paraId="35C37ABF" w14:textId="77777777" w:rsidR="00F62E6C" w:rsidRDefault="008F537A">
      <w:pPr>
        <w:spacing w:line="249" w:lineRule="auto"/>
        <w:ind w:right="540"/>
        <w:rPr>
          <w:sz w:val="20"/>
          <w:szCs w:val="20"/>
        </w:rPr>
      </w:pPr>
      <w:r>
        <w:rPr>
          <w:rFonts w:ascii="Arial" w:eastAsia="Arial" w:hAnsi="Arial" w:cs="Arial"/>
          <w:sz w:val="11"/>
          <w:szCs w:val="11"/>
        </w:rPr>
        <w:t xml:space="preserve">Sources: Association for Financial Markets in Europe (AFME), bank public disclosures, Bloomberg Finance L.P., FCA Alternative Investment Fund Managers Directive (AIFMD), Financial Stability Board </w:t>
      </w:r>
      <w:r>
        <w:rPr>
          <w:rFonts w:ascii="Arial" w:eastAsia="Arial" w:hAnsi="Arial" w:cs="Arial"/>
          <w:sz w:val="11"/>
          <w:szCs w:val="11"/>
        </w:rPr>
        <w:t>(FSB), LCD, an offering of S&amp;P Global Market Intelligence, private supervisory data, Morningstar, Securities and Exchange Commission (SEC), Securities Industry and Financial Markets Association (SIFMA) and Bank calculations.</w:t>
      </w:r>
    </w:p>
    <w:p w14:paraId="2748B26D" w14:textId="77777777" w:rsidR="00F62E6C" w:rsidRDefault="00F62E6C">
      <w:pPr>
        <w:spacing w:line="124" w:lineRule="exact"/>
        <w:rPr>
          <w:sz w:val="20"/>
          <w:szCs w:val="20"/>
        </w:rPr>
      </w:pPr>
    </w:p>
    <w:p w14:paraId="2AF1CC8D" w14:textId="77777777" w:rsidR="00F62E6C" w:rsidRDefault="008F537A">
      <w:pPr>
        <w:numPr>
          <w:ilvl w:val="0"/>
          <w:numId w:val="40"/>
        </w:numPr>
        <w:tabs>
          <w:tab w:val="left" w:pos="180"/>
        </w:tabs>
        <w:ind w:left="180" w:hanging="177"/>
        <w:rPr>
          <w:rFonts w:ascii="Arial" w:eastAsia="Arial" w:hAnsi="Arial" w:cs="Arial"/>
          <w:sz w:val="11"/>
          <w:szCs w:val="11"/>
        </w:rPr>
      </w:pPr>
      <w:r>
        <w:rPr>
          <w:rFonts w:ascii="Arial" w:eastAsia="Arial" w:hAnsi="Arial" w:cs="Arial"/>
          <w:sz w:val="11"/>
          <w:szCs w:val="11"/>
        </w:rPr>
        <w:t>1 square = 1% of US$3.2 trillion global leveraged lending market, data as of end-2018.</w:t>
      </w:r>
    </w:p>
    <w:p w14:paraId="1941059B" w14:textId="77777777" w:rsidR="00F62E6C" w:rsidRDefault="00F62E6C">
      <w:pPr>
        <w:spacing w:line="3" w:lineRule="exact"/>
        <w:rPr>
          <w:rFonts w:ascii="Arial" w:eastAsia="Arial" w:hAnsi="Arial" w:cs="Arial"/>
          <w:sz w:val="11"/>
          <w:szCs w:val="11"/>
        </w:rPr>
      </w:pPr>
    </w:p>
    <w:p w14:paraId="6E80D09D" w14:textId="77777777" w:rsidR="00F62E6C" w:rsidRDefault="008F537A">
      <w:pPr>
        <w:numPr>
          <w:ilvl w:val="0"/>
          <w:numId w:val="40"/>
        </w:numPr>
        <w:tabs>
          <w:tab w:val="left" w:pos="180"/>
        </w:tabs>
        <w:spacing w:line="246" w:lineRule="auto"/>
        <w:ind w:left="180" w:right="660" w:hanging="177"/>
        <w:rPr>
          <w:rFonts w:ascii="Arial" w:eastAsia="Arial" w:hAnsi="Arial" w:cs="Arial"/>
          <w:sz w:val="11"/>
          <w:szCs w:val="11"/>
          <w:u w:val="single"/>
        </w:rPr>
      </w:pPr>
      <w:r>
        <w:rPr>
          <w:rFonts w:ascii="Arial" w:eastAsia="Arial" w:hAnsi="Arial" w:cs="Arial"/>
          <w:sz w:val="11"/>
          <w:szCs w:val="11"/>
        </w:rPr>
        <w:t xml:space="preserve">Individual holdings estimates combine Bank of England estimates from the </w:t>
      </w:r>
      <w:hyperlink r:id="rId28">
        <w:r>
          <w:rPr>
            <w:rFonts w:ascii="Arial" w:eastAsia="Arial" w:hAnsi="Arial" w:cs="Arial"/>
            <w:sz w:val="11"/>
            <w:szCs w:val="11"/>
            <w:u w:val="single"/>
          </w:rPr>
          <w:t>July 2019 Financial</w:t>
        </w:r>
      </w:hyperlink>
      <w:r>
        <w:rPr>
          <w:rFonts w:ascii="Arial" w:eastAsia="Arial" w:hAnsi="Arial" w:cs="Arial"/>
          <w:sz w:val="11"/>
          <w:szCs w:val="11"/>
          <w:u w:val="single"/>
        </w:rPr>
        <w:t xml:space="preserve"> </w:t>
      </w:r>
      <w:hyperlink r:id="rId29">
        <w:r>
          <w:rPr>
            <w:rFonts w:ascii="Arial" w:eastAsia="Arial" w:hAnsi="Arial" w:cs="Arial"/>
            <w:sz w:val="11"/>
            <w:szCs w:val="11"/>
            <w:u w:val="single"/>
          </w:rPr>
          <w:t xml:space="preserve">Stability </w:t>
        </w:r>
        <w:r>
          <w:rPr>
            <w:rFonts w:ascii="Arial" w:eastAsia="Arial" w:hAnsi="Arial" w:cs="Arial"/>
            <w:i/>
            <w:iCs/>
            <w:sz w:val="11"/>
            <w:szCs w:val="11"/>
            <w:u w:val="single"/>
          </w:rPr>
          <w:t>Report</w:t>
        </w:r>
        <w:r>
          <w:rPr>
            <w:rFonts w:ascii="Arial" w:eastAsia="Arial" w:hAnsi="Arial" w:cs="Arial"/>
            <w:sz w:val="11"/>
            <w:szCs w:val="11"/>
          </w:rPr>
          <w:t xml:space="preserve"> </w:t>
        </w:r>
      </w:hyperlink>
      <w:r>
        <w:rPr>
          <w:rFonts w:ascii="Arial" w:eastAsia="Arial" w:hAnsi="Arial" w:cs="Arial"/>
          <w:sz w:val="11"/>
          <w:szCs w:val="11"/>
        </w:rPr>
        <w:t>with new data published in the forthcoming FSB December 2019 report</w:t>
      </w:r>
      <w:r>
        <w:rPr>
          <w:rFonts w:ascii="Arial" w:eastAsia="Arial" w:hAnsi="Arial" w:cs="Arial"/>
          <w:sz w:val="11"/>
          <w:szCs w:val="11"/>
          <w:u w:val="single"/>
        </w:rPr>
        <w:t xml:space="preserve"> </w:t>
      </w:r>
      <w:r>
        <w:rPr>
          <w:rFonts w:ascii="Arial" w:eastAsia="Arial" w:hAnsi="Arial" w:cs="Arial"/>
          <w:sz w:val="11"/>
          <w:szCs w:val="11"/>
        </w:rPr>
        <w:t>‘Vulnerabilities associated with leveraged loans and CLOs’.</w:t>
      </w:r>
    </w:p>
    <w:p w14:paraId="5ED017E9" w14:textId="77777777" w:rsidR="00F62E6C" w:rsidRDefault="00F62E6C">
      <w:pPr>
        <w:spacing w:line="1" w:lineRule="exact"/>
        <w:rPr>
          <w:rFonts w:ascii="Arial" w:eastAsia="Arial" w:hAnsi="Arial" w:cs="Arial"/>
          <w:sz w:val="11"/>
          <w:szCs w:val="11"/>
          <w:u w:val="single"/>
        </w:rPr>
      </w:pPr>
    </w:p>
    <w:p w14:paraId="70322FAA" w14:textId="77777777" w:rsidR="00F62E6C" w:rsidRDefault="008F537A">
      <w:pPr>
        <w:numPr>
          <w:ilvl w:val="0"/>
          <w:numId w:val="40"/>
        </w:numPr>
        <w:tabs>
          <w:tab w:val="left" w:pos="180"/>
        </w:tabs>
        <w:spacing w:line="246" w:lineRule="auto"/>
        <w:ind w:left="180" w:right="920" w:hanging="177"/>
        <w:rPr>
          <w:rFonts w:ascii="Arial" w:eastAsia="Arial" w:hAnsi="Arial" w:cs="Arial"/>
          <w:sz w:val="11"/>
          <w:szCs w:val="11"/>
        </w:rPr>
      </w:pPr>
      <w:r>
        <w:rPr>
          <w:rFonts w:ascii="Arial" w:eastAsia="Arial" w:hAnsi="Arial" w:cs="Arial"/>
          <w:sz w:val="11"/>
          <w:szCs w:val="11"/>
        </w:rPr>
        <w:t>Other non-banks includes the FSB’s estimates of the CLO holdings of US ‘other financial organisations’ and US ‘other non-financial organisations’.</w:t>
      </w:r>
    </w:p>
    <w:p w14:paraId="505B8DC9" w14:textId="77777777" w:rsidR="00F62E6C" w:rsidRDefault="008F537A">
      <w:pPr>
        <w:numPr>
          <w:ilvl w:val="0"/>
          <w:numId w:val="40"/>
        </w:numPr>
        <w:tabs>
          <w:tab w:val="left" w:pos="180"/>
        </w:tabs>
        <w:spacing w:line="258" w:lineRule="auto"/>
        <w:ind w:left="180" w:right="740" w:hanging="177"/>
        <w:rPr>
          <w:rFonts w:ascii="Arial" w:eastAsia="Arial" w:hAnsi="Arial" w:cs="Arial"/>
          <w:sz w:val="11"/>
          <w:szCs w:val="11"/>
        </w:rPr>
      </w:pPr>
      <w:r>
        <w:rPr>
          <w:rFonts w:ascii="Arial" w:eastAsia="Arial" w:hAnsi="Arial" w:cs="Arial"/>
          <w:sz w:val="11"/>
          <w:szCs w:val="11"/>
        </w:rPr>
        <w:t>For further details please see footnotes (a)–(f), (h) associated with Chart F.7 in the July 2019 Financial Stability Report.</w:t>
      </w:r>
    </w:p>
    <w:p w14:paraId="635B29C4" w14:textId="77777777" w:rsidR="00F62E6C" w:rsidRDefault="00F62E6C">
      <w:pPr>
        <w:spacing w:line="317" w:lineRule="exact"/>
        <w:rPr>
          <w:rFonts w:ascii="Arial" w:eastAsia="Arial" w:hAnsi="Arial" w:cs="Arial"/>
          <w:sz w:val="11"/>
          <w:szCs w:val="11"/>
        </w:rPr>
      </w:pPr>
    </w:p>
    <w:p w14:paraId="3B5E2490" w14:textId="77777777" w:rsidR="00F62E6C" w:rsidRDefault="00F62E6C">
      <w:pPr>
        <w:sectPr w:rsidR="00F62E6C">
          <w:type w:val="continuous"/>
          <w:pgSz w:w="11900" w:h="16838"/>
          <w:pgMar w:top="445" w:right="786" w:bottom="716" w:left="800" w:header="0" w:footer="0" w:gutter="0"/>
          <w:cols w:num="2" w:space="720" w:equalWidth="0">
            <w:col w:w="4740" w:space="580"/>
            <w:col w:w="5000"/>
          </w:cols>
        </w:sectPr>
      </w:pPr>
    </w:p>
    <w:p w14:paraId="25AD726B" w14:textId="77777777" w:rsidR="00F62E6C" w:rsidRDefault="00F62E6C">
      <w:pPr>
        <w:spacing w:line="200" w:lineRule="exact"/>
        <w:rPr>
          <w:rFonts w:ascii="Arial" w:eastAsia="Arial" w:hAnsi="Arial" w:cs="Arial"/>
          <w:sz w:val="11"/>
          <w:szCs w:val="11"/>
        </w:rPr>
      </w:pPr>
    </w:p>
    <w:p w14:paraId="0A0B3F00" w14:textId="77777777" w:rsidR="00F62E6C" w:rsidRDefault="00F62E6C">
      <w:pPr>
        <w:spacing w:line="200" w:lineRule="exact"/>
        <w:rPr>
          <w:rFonts w:ascii="Arial" w:eastAsia="Arial" w:hAnsi="Arial" w:cs="Arial"/>
          <w:sz w:val="11"/>
          <w:szCs w:val="11"/>
        </w:rPr>
      </w:pPr>
    </w:p>
    <w:p w14:paraId="6C7CAB74" w14:textId="77777777" w:rsidR="00F62E6C" w:rsidRDefault="00F62E6C">
      <w:pPr>
        <w:spacing w:line="284" w:lineRule="exact"/>
        <w:rPr>
          <w:rFonts w:ascii="Arial" w:eastAsia="Arial" w:hAnsi="Arial" w:cs="Arial"/>
          <w:sz w:val="11"/>
          <w:szCs w:val="11"/>
        </w:rPr>
      </w:pPr>
    </w:p>
    <w:p w14:paraId="05CA73C9" w14:textId="77777777" w:rsidR="00F62E6C" w:rsidRDefault="008F537A">
      <w:pPr>
        <w:spacing w:line="288" w:lineRule="auto"/>
        <w:rPr>
          <w:sz w:val="20"/>
          <w:szCs w:val="20"/>
        </w:rPr>
      </w:pPr>
      <w:r>
        <w:rPr>
          <w:rFonts w:ascii="Arial" w:eastAsia="Arial" w:hAnsi="Arial" w:cs="Arial"/>
          <w:i/>
          <w:iCs/>
          <w:color w:val="99168F"/>
          <w:sz w:val="19"/>
          <w:szCs w:val="19"/>
        </w:rPr>
        <w:t xml:space="preserve">The majority of the stock resides within large international banks, although UK banks account for just four percent of the market. </w:t>
      </w:r>
      <w:r>
        <w:rPr>
          <w:rFonts w:ascii="Arial" w:eastAsia="Arial" w:hAnsi="Arial" w:cs="Arial"/>
          <w:color w:val="000000"/>
          <w:sz w:val="19"/>
          <w:szCs w:val="19"/>
        </w:rPr>
        <w:t>As at end-2018, global banks had exposures to over half of the leveraged loan market through credit exposures retained on balance sheet and collateralised loan obligation (CLO) holdings (Chart B).</w:t>
      </w:r>
      <w:r>
        <w:rPr>
          <w:rFonts w:ascii="Arial" w:eastAsia="Arial" w:hAnsi="Arial" w:cs="Arial"/>
          <w:color w:val="000000"/>
          <w:sz w:val="13"/>
          <w:szCs w:val="13"/>
        </w:rPr>
        <w:t>(2)(3)</w:t>
      </w:r>
      <w:r>
        <w:rPr>
          <w:rFonts w:ascii="Arial" w:eastAsia="Arial" w:hAnsi="Arial" w:cs="Arial"/>
          <w:color w:val="000000"/>
          <w:sz w:val="19"/>
          <w:szCs w:val="19"/>
        </w:rPr>
        <w:t xml:space="preserve"> Major UK banks represent around 4% of the market.</w:t>
      </w:r>
    </w:p>
    <w:p w14:paraId="42C89633" w14:textId="77777777" w:rsidR="00F62E6C" w:rsidRDefault="00F62E6C">
      <w:pPr>
        <w:spacing w:line="245" w:lineRule="exact"/>
        <w:rPr>
          <w:rFonts w:ascii="Arial" w:eastAsia="Arial" w:hAnsi="Arial" w:cs="Arial"/>
          <w:sz w:val="11"/>
          <w:szCs w:val="11"/>
        </w:rPr>
      </w:pPr>
    </w:p>
    <w:p w14:paraId="2436F480" w14:textId="77777777" w:rsidR="00F62E6C" w:rsidRDefault="008F537A">
      <w:pPr>
        <w:spacing w:line="326" w:lineRule="auto"/>
        <w:ind w:right="20"/>
        <w:rPr>
          <w:sz w:val="20"/>
          <w:szCs w:val="20"/>
        </w:rPr>
      </w:pPr>
      <w:r>
        <w:rPr>
          <w:rFonts w:ascii="Arial" w:eastAsia="Arial" w:hAnsi="Arial" w:cs="Arial"/>
          <w:sz w:val="17"/>
          <w:szCs w:val="17"/>
        </w:rPr>
        <w:t xml:space="preserve">Global exposures are concentrated in a subset of the most active global systemically important banks in the market. Exposures for these banks on average equate to </w:t>
      </w:r>
      <w:r>
        <w:rPr>
          <w:rFonts w:ascii="Arial" w:eastAsia="Arial" w:hAnsi="Arial" w:cs="Arial"/>
          <w:sz w:val="17"/>
          <w:szCs w:val="17"/>
        </w:rPr>
        <w:t>approximately 60% of CET1 capital. Most of the credit exposures are in the form of revolving credit facilities (effectively corporate overdrafts) and, to a lesser extent, holdings of term loans. Banks also take contingent market risk exposure for loans being originated and distributed to third party investors (‘pipeline’ exposures) and have CLO exposures (for market-making or as part of treasury portfolios).</w:t>
      </w:r>
    </w:p>
    <w:p w14:paraId="6B4EA166" w14:textId="77777777" w:rsidR="00F62E6C" w:rsidRDefault="00F62E6C">
      <w:pPr>
        <w:spacing w:line="200" w:lineRule="exact"/>
        <w:rPr>
          <w:rFonts w:ascii="Arial" w:eastAsia="Arial" w:hAnsi="Arial" w:cs="Arial"/>
          <w:sz w:val="11"/>
          <w:szCs w:val="11"/>
        </w:rPr>
      </w:pPr>
    </w:p>
    <w:p w14:paraId="4292AA29" w14:textId="77777777" w:rsidR="00F62E6C" w:rsidRDefault="00F62E6C">
      <w:pPr>
        <w:spacing w:line="270" w:lineRule="exact"/>
        <w:rPr>
          <w:rFonts w:ascii="Arial" w:eastAsia="Arial" w:hAnsi="Arial" w:cs="Arial"/>
          <w:sz w:val="11"/>
          <w:szCs w:val="11"/>
        </w:rPr>
      </w:pPr>
    </w:p>
    <w:p w14:paraId="0F96B426" w14:textId="77777777" w:rsidR="00F62E6C" w:rsidRDefault="008F537A">
      <w:pPr>
        <w:spacing w:line="319" w:lineRule="auto"/>
        <w:ind w:right="100"/>
        <w:rPr>
          <w:sz w:val="20"/>
          <w:szCs w:val="20"/>
        </w:rPr>
      </w:pPr>
      <w:r>
        <w:rPr>
          <w:rFonts w:ascii="Arial" w:eastAsia="Arial" w:hAnsi="Arial" w:cs="Arial"/>
          <w:sz w:val="18"/>
          <w:szCs w:val="18"/>
        </w:rPr>
        <w:t xml:space="preserve">The stock of leveraged loans has grown by 30% since 2015. This has been driven by </w:t>
      </w:r>
      <w:r>
        <w:rPr>
          <w:rFonts w:ascii="Arial" w:eastAsia="Arial" w:hAnsi="Arial" w:cs="Arial"/>
          <w:sz w:val="18"/>
          <w:szCs w:val="18"/>
        </w:rPr>
        <w:t>investors searching for yield given expectations of higher interest rates (though this has recently</w:t>
      </w:r>
    </w:p>
    <w:p w14:paraId="2389D3B3" w14:textId="77777777" w:rsidR="00F62E6C" w:rsidRDefault="008F537A">
      <w:pPr>
        <w:spacing w:line="20" w:lineRule="exact"/>
        <w:rPr>
          <w:rFonts w:ascii="Arial" w:eastAsia="Arial" w:hAnsi="Arial" w:cs="Arial"/>
          <w:sz w:val="11"/>
          <w:szCs w:val="11"/>
        </w:rPr>
      </w:pPr>
      <w:r>
        <w:rPr>
          <w:rFonts w:ascii="Arial" w:eastAsia="Arial" w:hAnsi="Arial" w:cs="Arial"/>
          <w:sz w:val="11"/>
          <w:szCs w:val="11"/>
        </w:rPr>
        <w:br w:type="column"/>
      </w:r>
    </w:p>
    <w:p w14:paraId="798B2ED9" w14:textId="77777777" w:rsidR="00F62E6C" w:rsidRDefault="008F537A">
      <w:pPr>
        <w:spacing w:line="274" w:lineRule="auto"/>
        <w:ind w:right="180"/>
        <w:rPr>
          <w:sz w:val="20"/>
          <w:szCs w:val="20"/>
        </w:rPr>
      </w:pPr>
      <w:r>
        <w:rPr>
          <w:rFonts w:ascii="Arial" w:eastAsia="Arial" w:hAnsi="Arial" w:cs="Arial"/>
          <w:sz w:val="20"/>
          <w:szCs w:val="20"/>
        </w:rPr>
        <w:t>reduced) and high availability of funding and competition for loan mandates by arranging banks. These factors have also reduced lending standards.</w:t>
      </w:r>
    </w:p>
    <w:p w14:paraId="6B913D34" w14:textId="77777777" w:rsidR="00F62E6C" w:rsidRDefault="00F62E6C">
      <w:pPr>
        <w:spacing w:line="252" w:lineRule="exact"/>
        <w:rPr>
          <w:rFonts w:ascii="Arial" w:eastAsia="Arial" w:hAnsi="Arial" w:cs="Arial"/>
          <w:sz w:val="11"/>
          <w:szCs w:val="11"/>
        </w:rPr>
      </w:pPr>
    </w:p>
    <w:p w14:paraId="3DE5F631" w14:textId="77777777" w:rsidR="00F62E6C" w:rsidRDefault="008F537A">
      <w:pPr>
        <w:spacing w:line="271" w:lineRule="auto"/>
        <w:ind w:right="140"/>
        <w:rPr>
          <w:sz w:val="20"/>
          <w:szCs w:val="20"/>
        </w:rPr>
      </w:pPr>
      <w:r>
        <w:rPr>
          <w:rFonts w:ascii="Arial" w:eastAsia="Arial" w:hAnsi="Arial" w:cs="Arial"/>
          <w:i/>
          <w:iCs/>
          <w:color w:val="99168F"/>
          <w:sz w:val="20"/>
          <w:szCs w:val="20"/>
        </w:rPr>
        <w:t>Global banks and other lenders continue to face elevated credit risk to highly indebted corporates…</w:t>
      </w:r>
    </w:p>
    <w:p w14:paraId="3A228AD8" w14:textId="77777777" w:rsidR="00F62E6C" w:rsidRDefault="00F62E6C">
      <w:pPr>
        <w:spacing w:line="1" w:lineRule="exact"/>
        <w:rPr>
          <w:rFonts w:ascii="Arial" w:eastAsia="Arial" w:hAnsi="Arial" w:cs="Arial"/>
          <w:sz w:val="11"/>
          <w:szCs w:val="11"/>
        </w:rPr>
      </w:pPr>
    </w:p>
    <w:p w14:paraId="5A356087" w14:textId="77777777" w:rsidR="00F62E6C" w:rsidRDefault="008F537A">
      <w:pPr>
        <w:spacing w:line="331" w:lineRule="auto"/>
        <w:rPr>
          <w:sz w:val="20"/>
          <w:szCs w:val="20"/>
        </w:rPr>
      </w:pPr>
      <w:r>
        <w:rPr>
          <w:rFonts w:ascii="Arial" w:eastAsia="Arial" w:hAnsi="Arial" w:cs="Arial"/>
          <w:sz w:val="17"/>
          <w:szCs w:val="17"/>
        </w:rPr>
        <w:t>Corporates in the global leveraged loan market are increasingly indebted with a average reported debt to Earnings Before Interest, Taxes, Depreciation and Amortisation (EBITDA) ratio of around 5.4x on newly originated loans in 2019.</w:t>
      </w:r>
      <w:r>
        <w:rPr>
          <w:rFonts w:ascii="Arial" w:eastAsia="Arial" w:hAnsi="Arial" w:cs="Arial"/>
          <w:sz w:val="12"/>
          <w:szCs w:val="12"/>
        </w:rPr>
        <w:t>(4)</w:t>
      </w:r>
      <w:r>
        <w:rPr>
          <w:rFonts w:ascii="Arial" w:eastAsia="Arial" w:hAnsi="Arial" w:cs="Arial"/>
          <w:sz w:val="17"/>
          <w:szCs w:val="17"/>
        </w:rPr>
        <w:t xml:space="preserve"> This is higher than the 5.0x peak before the financial crisis.</w:t>
      </w:r>
    </w:p>
    <w:p w14:paraId="4CC4EFA3" w14:textId="77777777" w:rsidR="00F62E6C" w:rsidRDefault="00F62E6C">
      <w:pPr>
        <w:spacing w:line="212" w:lineRule="exact"/>
        <w:rPr>
          <w:rFonts w:ascii="Arial" w:eastAsia="Arial" w:hAnsi="Arial" w:cs="Arial"/>
          <w:sz w:val="11"/>
          <w:szCs w:val="11"/>
        </w:rPr>
      </w:pPr>
    </w:p>
    <w:p w14:paraId="3A2A1CD4" w14:textId="77777777" w:rsidR="00F62E6C" w:rsidRDefault="008F537A">
      <w:pPr>
        <w:spacing w:line="332" w:lineRule="auto"/>
        <w:ind w:right="20"/>
        <w:rPr>
          <w:rFonts w:ascii="Arial" w:eastAsia="Arial" w:hAnsi="Arial" w:cs="Arial"/>
          <w:sz w:val="17"/>
          <w:szCs w:val="17"/>
        </w:rPr>
      </w:pPr>
      <w:r>
        <w:rPr>
          <w:rFonts w:ascii="Arial" w:eastAsia="Arial" w:hAnsi="Arial" w:cs="Arial"/>
          <w:sz w:val="17"/>
          <w:szCs w:val="17"/>
        </w:rPr>
        <w:t xml:space="preserve">As outlined in the </w:t>
      </w:r>
      <w:hyperlink r:id="rId30">
        <w:r>
          <w:rPr>
            <w:rFonts w:ascii="Arial" w:eastAsia="Arial" w:hAnsi="Arial" w:cs="Arial"/>
            <w:sz w:val="17"/>
            <w:szCs w:val="17"/>
            <w:u w:val="single"/>
          </w:rPr>
          <w:t xml:space="preserve">July 2019 </w:t>
        </w:r>
        <w:r>
          <w:rPr>
            <w:rFonts w:ascii="Arial" w:eastAsia="Arial" w:hAnsi="Arial" w:cs="Arial"/>
            <w:i/>
            <w:iCs/>
            <w:sz w:val="17"/>
            <w:szCs w:val="17"/>
            <w:u w:val="single"/>
          </w:rPr>
          <w:t>Report</w:t>
        </w:r>
      </w:hyperlink>
      <w:r>
        <w:rPr>
          <w:rFonts w:ascii="Arial" w:eastAsia="Arial" w:hAnsi="Arial" w:cs="Arial"/>
          <w:sz w:val="17"/>
          <w:szCs w:val="17"/>
        </w:rPr>
        <w:t>, indebtedness of highly leveraged corporates can be understated. Add-backs and subsequent borrowing are typically not fully captured in commonly used market data sources that track the market.</w:t>
      </w:r>
      <w:r>
        <w:rPr>
          <w:rFonts w:ascii="Arial" w:eastAsia="Arial" w:hAnsi="Arial" w:cs="Arial"/>
          <w:sz w:val="12"/>
          <w:szCs w:val="12"/>
        </w:rPr>
        <w:t>(5)</w:t>
      </w:r>
      <w:r>
        <w:rPr>
          <w:rFonts w:ascii="Arial" w:eastAsia="Arial" w:hAnsi="Arial" w:cs="Arial"/>
          <w:sz w:val="17"/>
          <w:szCs w:val="17"/>
        </w:rPr>
        <w:t xml:space="preserve"> Stripping out these add-backs would increase average leverage</w:t>
      </w:r>
    </w:p>
    <w:p w14:paraId="7CA0B7F8" w14:textId="77777777" w:rsidR="00F62E6C" w:rsidRDefault="00F62E6C">
      <w:pPr>
        <w:spacing w:line="200" w:lineRule="exact"/>
        <w:rPr>
          <w:rFonts w:ascii="Arial" w:eastAsia="Arial" w:hAnsi="Arial" w:cs="Arial"/>
          <w:sz w:val="11"/>
          <w:szCs w:val="11"/>
        </w:rPr>
      </w:pPr>
    </w:p>
    <w:p w14:paraId="3CBEA5D2" w14:textId="77777777" w:rsidR="00F62E6C" w:rsidRDefault="008F537A">
      <w:pPr>
        <w:numPr>
          <w:ilvl w:val="0"/>
          <w:numId w:val="41"/>
        </w:numPr>
        <w:tabs>
          <w:tab w:val="left" w:pos="220"/>
        </w:tabs>
        <w:spacing w:line="238" w:lineRule="auto"/>
        <w:ind w:left="220" w:right="100" w:hanging="217"/>
        <w:rPr>
          <w:rFonts w:ascii="Arial" w:eastAsia="Arial" w:hAnsi="Arial" w:cs="Arial"/>
          <w:sz w:val="14"/>
          <w:szCs w:val="14"/>
        </w:rPr>
      </w:pPr>
      <w:r>
        <w:rPr>
          <w:rFonts w:ascii="Arial" w:eastAsia="Arial" w:hAnsi="Arial" w:cs="Arial"/>
          <w:sz w:val="14"/>
          <w:szCs w:val="14"/>
        </w:rPr>
        <w:t>Around US$0.4 trillion of undrawn revolving credit facilities within this figure are excluded when calculating the estimate as a share of total advanced-economy credit for consistency.</w:t>
      </w:r>
    </w:p>
    <w:p w14:paraId="78EC4586" w14:textId="77777777" w:rsidR="00F62E6C" w:rsidRDefault="00F62E6C">
      <w:pPr>
        <w:spacing w:line="1" w:lineRule="exact"/>
        <w:rPr>
          <w:rFonts w:ascii="Arial" w:eastAsia="Arial" w:hAnsi="Arial" w:cs="Arial"/>
          <w:sz w:val="14"/>
          <w:szCs w:val="14"/>
        </w:rPr>
      </w:pPr>
    </w:p>
    <w:p w14:paraId="1B341686" w14:textId="77777777" w:rsidR="00F62E6C" w:rsidRDefault="008F537A">
      <w:pPr>
        <w:numPr>
          <w:ilvl w:val="0"/>
          <w:numId w:val="41"/>
        </w:numPr>
        <w:tabs>
          <w:tab w:val="left" w:pos="220"/>
        </w:tabs>
        <w:spacing w:line="238" w:lineRule="auto"/>
        <w:ind w:left="220" w:right="20" w:hanging="217"/>
        <w:rPr>
          <w:rFonts w:ascii="Arial" w:eastAsia="Arial" w:hAnsi="Arial" w:cs="Arial"/>
          <w:sz w:val="14"/>
          <w:szCs w:val="14"/>
        </w:rPr>
      </w:pPr>
      <w:r>
        <w:rPr>
          <w:rFonts w:ascii="Arial" w:eastAsia="Arial" w:hAnsi="Arial" w:cs="Arial"/>
          <w:sz w:val="14"/>
          <w:szCs w:val="14"/>
        </w:rPr>
        <w:t>This is primarily revolving credit facilities measured on a fully drawn basis and loans as retained by the banks.</w:t>
      </w:r>
    </w:p>
    <w:p w14:paraId="3850DB70" w14:textId="77777777" w:rsidR="00F62E6C" w:rsidRDefault="008F537A">
      <w:pPr>
        <w:numPr>
          <w:ilvl w:val="0"/>
          <w:numId w:val="41"/>
        </w:numPr>
        <w:tabs>
          <w:tab w:val="left" w:pos="220"/>
        </w:tabs>
        <w:spacing w:line="238" w:lineRule="auto"/>
        <w:ind w:left="220" w:right="140" w:hanging="217"/>
        <w:rPr>
          <w:rFonts w:ascii="Arial" w:eastAsia="Arial" w:hAnsi="Arial" w:cs="Arial"/>
          <w:sz w:val="14"/>
          <w:szCs w:val="14"/>
        </w:rPr>
      </w:pPr>
      <w:r>
        <w:rPr>
          <w:rFonts w:ascii="Arial" w:eastAsia="Arial" w:hAnsi="Arial" w:cs="Arial"/>
          <w:sz w:val="14"/>
          <w:szCs w:val="14"/>
        </w:rPr>
        <w:t>CLOs are asset-backed securities issued by a special purpose vehicle which acquire a portfolio of leveraged loans.</w:t>
      </w:r>
    </w:p>
    <w:p w14:paraId="10FF197A" w14:textId="77777777" w:rsidR="00F62E6C" w:rsidRDefault="008F537A">
      <w:pPr>
        <w:numPr>
          <w:ilvl w:val="0"/>
          <w:numId w:val="41"/>
        </w:numPr>
        <w:tabs>
          <w:tab w:val="left" w:pos="220"/>
        </w:tabs>
        <w:spacing w:line="238" w:lineRule="auto"/>
        <w:ind w:left="220" w:right="520" w:hanging="217"/>
        <w:rPr>
          <w:rFonts w:ascii="Arial" w:eastAsia="Arial" w:hAnsi="Arial" w:cs="Arial"/>
          <w:sz w:val="14"/>
          <w:szCs w:val="14"/>
        </w:rPr>
      </w:pPr>
      <w:r>
        <w:rPr>
          <w:rFonts w:ascii="Arial" w:eastAsia="Arial" w:hAnsi="Arial" w:cs="Arial"/>
          <w:sz w:val="14"/>
          <w:szCs w:val="14"/>
        </w:rPr>
        <w:t xml:space="preserve">All references to ‘corporates’ and market trends in </w:t>
      </w:r>
      <w:r>
        <w:rPr>
          <w:rFonts w:ascii="Arial" w:eastAsia="Arial" w:hAnsi="Arial" w:cs="Arial"/>
          <w:sz w:val="14"/>
          <w:szCs w:val="14"/>
        </w:rPr>
        <w:t>this box refer to the global leveraged lending market.</w:t>
      </w:r>
    </w:p>
    <w:p w14:paraId="2581233B" w14:textId="77777777" w:rsidR="00F62E6C" w:rsidRDefault="008F537A">
      <w:pPr>
        <w:numPr>
          <w:ilvl w:val="0"/>
          <w:numId w:val="41"/>
        </w:numPr>
        <w:tabs>
          <w:tab w:val="left" w:pos="220"/>
        </w:tabs>
        <w:spacing w:line="325" w:lineRule="auto"/>
        <w:ind w:left="220" w:right="180" w:hanging="217"/>
        <w:jc w:val="both"/>
        <w:rPr>
          <w:rFonts w:ascii="Arial" w:eastAsia="Arial" w:hAnsi="Arial" w:cs="Arial"/>
          <w:sz w:val="12"/>
          <w:szCs w:val="12"/>
        </w:rPr>
      </w:pPr>
      <w:r>
        <w:rPr>
          <w:rFonts w:ascii="Arial" w:eastAsia="Arial" w:hAnsi="Arial" w:cs="Arial"/>
          <w:sz w:val="12"/>
          <w:szCs w:val="12"/>
        </w:rPr>
        <w:t>‘Add-backs’ are adjustments which assume potential future earnings improvements are realised. This may further overstate EBITDA and, therefore, understate leverage.</w:t>
      </w:r>
    </w:p>
    <w:p w14:paraId="663153F7" w14:textId="77777777" w:rsidR="00F62E6C" w:rsidRDefault="00F62E6C">
      <w:pPr>
        <w:sectPr w:rsidR="00F62E6C">
          <w:type w:val="continuous"/>
          <w:pgSz w:w="11900" w:h="16838"/>
          <w:pgMar w:top="445" w:right="786" w:bottom="716" w:left="800" w:header="0" w:footer="0" w:gutter="0"/>
          <w:cols w:num="2" w:space="720" w:equalWidth="0">
            <w:col w:w="4980" w:space="340"/>
            <w:col w:w="5000"/>
          </w:cols>
        </w:sectPr>
      </w:pPr>
    </w:p>
    <w:p w14:paraId="0D6F1A27" w14:textId="77777777" w:rsidR="00F62E6C" w:rsidRDefault="008F537A">
      <w:pPr>
        <w:ind w:left="4620"/>
        <w:rPr>
          <w:sz w:val="20"/>
          <w:szCs w:val="20"/>
        </w:rPr>
      </w:pPr>
      <w:bookmarkStart w:id="18" w:name="page24"/>
      <w:bookmarkEnd w:id="18"/>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13</w:t>
      </w:r>
    </w:p>
    <w:p w14:paraId="7A4B0176" w14:textId="77777777" w:rsidR="00F62E6C" w:rsidRDefault="008F537A">
      <w:pPr>
        <w:spacing w:line="20" w:lineRule="exact"/>
        <w:rPr>
          <w:sz w:val="20"/>
          <w:szCs w:val="20"/>
        </w:rPr>
      </w:pPr>
      <w:r>
        <w:rPr>
          <w:noProof/>
          <w:sz w:val="20"/>
          <w:szCs w:val="20"/>
        </w:rPr>
        <w:drawing>
          <wp:anchor distT="0" distB="0" distL="114300" distR="114300" simplePos="0" relativeHeight="251566592" behindDoc="1" locked="0" layoutInCell="0" allowOverlap="1" wp14:anchorId="4285AC1C" wp14:editId="1D2886BD">
            <wp:simplePos x="0" y="0"/>
            <wp:positionH relativeFrom="column">
              <wp:posOffset>-255270</wp:posOffset>
            </wp:positionH>
            <wp:positionV relativeFrom="paragraph">
              <wp:posOffset>377825</wp:posOffset>
            </wp:positionV>
            <wp:extent cx="7056120" cy="928814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1"/>
                    <a:srcRect/>
                    <a:stretch>
                      <a:fillRect/>
                    </a:stretch>
                  </pic:blipFill>
                  <pic:spPr bwMode="auto">
                    <a:xfrm>
                      <a:off x="0" y="0"/>
                      <a:ext cx="7056120" cy="9288145"/>
                    </a:xfrm>
                    <a:prstGeom prst="rect">
                      <a:avLst/>
                    </a:prstGeom>
                    <a:noFill/>
                  </pic:spPr>
                </pic:pic>
              </a:graphicData>
            </a:graphic>
          </wp:anchor>
        </w:drawing>
      </w:r>
    </w:p>
    <w:p w14:paraId="2A840E05" w14:textId="77777777" w:rsidR="00F62E6C" w:rsidRDefault="00F62E6C">
      <w:pPr>
        <w:sectPr w:rsidR="00F62E6C">
          <w:pgSz w:w="11900" w:h="16838"/>
          <w:pgMar w:top="445" w:right="786" w:bottom="761" w:left="800" w:header="0" w:footer="0" w:gutter="0"/>
          <w:cols w:space="720" w:equalWidth="0">
            <w:col w:w="10320"/>
          </w:cols>
        </w:sectPr>
      </w:pPr>
    </w:p>
    <w:p w14:paraId="271A9CED" w14:textId="77777777" w:rsidR="00F62E6C" w:rsidRDefault="00F62E6C">
      <w:pPr>
        <w:spacing w:line="200" w:lineRule="exact"/>
        <w:rPr>
          <w:sz w:val="20"/>
          <w:szCs w:val="20"/>
        </w:rPr>
      </w:pPr>
    </w:p>
    <w:p w14:paraId="4302F209" w14:textId="77777777" w:rsidR="00F62E6C" w:rsidRDefault="00F62E6C">
      <w:pPr>
        <w:spacing w:line="200" w:lineRule="exact"/>
        <w:rPr>
          <w:sz w:val="20"/>
          <w:szCs w:val="20"/>
        </w:rPr>
      </w:pPr>
    </w:p>
    <w:p w14:paraId="630C171D" w14:textId="77777777" w:rsidR="00F62E6C" w:rsidRDefault="00F62E6C">
      <w:pPr>
        <w:spacing w:line="200" w:lineRule="exact"/>
        <w:rPr>
          <w:sz w:val="20"/>
          <w:szCs w:val="20"/>
        </w:rPr>
      </w:pPr>
    </w:p>
    <w:p w14:paraId="61DF9730" w14:textId="77777777" w:rsidR="00F62E6C" w:rsidRDefault="00F62E6C">
      <w:pPr>
        <w:spacing w:line="382" w:lineRule="exact"/>
        <w:rPr>
          <w:sz w:val="20"/>
          <w:szCs w:val="20"/>
        </w:rPr>
      </w:pPr>
    </w:p>
    <w:p w14:paraId="59B7FC9B" w14:textId="77777777" w:rsidR="00F62E6C" w:rsidRDefault="008F537A">
      <w:pPr>
        <w:spacing w:line="336" w:lineRule="auto"/>
        <w:jc w:val="both"/>
        <w:rPr>
          <w:sz w:val="20"/>
          <w:szCs w:val="20"/>
        </w:rPr>
      </w:pPr>
      <w:r>
        <w:rPr>
          <w:rFonts w:ascii="Arial" w:eastAsia="Arial" w:hAnsi="Arial" w:cs="Arial"/>
          <w:sz w:val="17"/>
          <w:szCs w:val="17"/>
        </w:rPr>
        <w:t xml:space="preserve">to between 6–7x EBITDA. Recent research shows that most of the planned synergies or cost savings used to justify add-backs in deals </w:t>
      </w:r>
      <w:r>
        <w:rPr>
          <w:rFonts w:ascii="Arial" w:eastAsia="Arial" w:hAnsi="Arial" w:cs="Arial"/>
          <w:sz w:val="17"/>
          <w:szCs w:val="17"/>
        </w:rPr>
        <w:t>originated in 2015 and 2016 missed targets by at least 25% in 55%–65% of deals over a two-year time span.</w:t>
      </w:r>
      <w:r>
        <w:rPr>
          <w:rFonts w:ascii="Arial" w:eastAsia="Arial" w:hAnsi="Arial" w:cs="Arial"/>
          <w:sz w:val="12"/>
          <w:szCs w:val="12"/>
        </w:rPr>
        <w:t>(6)</w:t>
      </w:r>
    </w:p>
    <w:p w14:paraId="02629CEE" w14:textId="77777777" w:rsidR="00F62E6C" w:rsidRDefault="00F62E6C">
      <w:pPr>
        <w:spacing w:line="205" w:lineRule="exact"/>
        <w:rPr>
          <w:sz w:val="20"/>
          <w:szCs w:val="20"/>
        </w:rPr>
      </w:pPr>
    </w:p>
    <w:p w14:paraId="1C2B090A" w14:textId="77777777" w:rsidR="00F62E6C" w:rsidRDefault="008F537A">
      <w:pPr>
        <w:spacing w:line="292" w:lineRule="auto"/>
        <w:ind w:right="220"/>
        <w:jc w:val="both"/>
        <w:rPr>
          <w:sz w:val="20"/>
          <w:szCs w:val="20"/>
        </w:rPr>
      </w:pPr>
      <w:r>
        <w:rPr>
          <w:rFonts w:ascii="Arial" w:eastAsia="Arial" w:hAnsi="Arial" w:cs="Arial"/>
          <w:sz w:val="19"/>
          <w:szCs w:val="19"/>
        </w:rPr>
        <w:t>Increases in leverage had little effect on interest coverage given falling borrowing costs. However, since 2017 interest coverage ratios on new deals have fallen from an average of 4.0x to currently around 3.3x.</w:t>
      </w:r>
    </w:p>
    <w:p w14:paraId="3A068F6A" w14:textId="77777777" w:rsidR="00F62E6C" w:rsidRDefault="00F62E6C">
      <w:pPr>
        <w:spacing w:line="237" w:lineRule="exact"/>
        <w:rPr>
          <w:sz w:val="20"/>
          <w:szCs w:val="20"/>
        </w:rPr>
      </w:pPr>
    </w:p>
    <w:p w14:paraId="28B8AAA1" w14:textId="77777777" w:rsidR="00F62E6C" w:rsidRDefault="008F537A">
      <w:pPr>
        <w:rPr>
          <w:sz w:val="20"/>
          <w:szCs w:val="20"/>
        </w:rPr>
      </w:pPr>
      <w:r>
        <w:rPr>
          <w:rFonts w:ascii="Arial" w:eastAsia="Arial" w:hAnsi="Arial" w:cs="Arial"/>
          <w:i/>
          <w:iCs/>
          <w:color w:val="99168F"/>
          <w:sz w:val="20"/>
          <w:szCs w:val="20"/>
        </w:rPr>
        <w:t>…and lending conditions are accommodative.</w:t>
      </w:r>
    </w:p>
    <w:p w14:paraId="4F76A327" w14:textId="77777777" w:rsidR="00F62E6C" w:rsidRDefault="00F62E6C">
      <w:pPr>
        <w:spacing w:line="30" w:lineRule="exact"/>
        <w:rPr>
          <w:sz w:val="20"/>
          <w:szCs w:val="20"/>
        </w:rPr>
      </w:pPr>
    </w:p>
    <w:p w14:paraId="155DDFA5" w14:textId="77777777" w:rsidR="00F62E6C" w:rsidRDefault="008F537A">
      <w:pPr>
        <w:spacing w:line="305" w:lineRule="auto"/>
        <w:ind w:right="40"/>
        <w:rPr>
          <w:sz w:val="20"/>
          <w:szCs w:val="20"/>
        </w:rPr>
      </w:pPr>
      <w:r>
        <w:rPr>
          <w:rFonts w:ascii="Arial" w:eastAsia="Arial" w:hAnsi="Arial" w:cs="Arial"/>
          <w:sz w:val="18"/>
          <w:szCs w:val="18"/>
        </w:rPr>
        <w:t xml:space="preserve">In addition to understated leverage, documentation standards continue to be weak. The share of new global loans with no maintenance </w:t>
      </w:r>
      <w:r>
        <w:rPr>
          <w:rFonts w:ascii="Arial" w:eastAsia="Arial" w:hAnsi="Arial" w:cs="Arial"/>
          <w:sz w:val="18"/>
          <w:szCs w:val="18"/>
        </w:rPr>
        <w:t>covenants remains around 60%. The vast majority of loan documents now include deductibles which allow corporates to undertake additional activity such as raising additional debt which previously may have been restricted. Other traditional investor protections have weakened due to changes in loan documentation and deals having fewer subordinated debt instruments that can absorb losses before loans are impacted. Altogether, these developments will increase losses in a downturn.</w:t>
      </w:r>
    </w:p>
    <w:p w14:paraId="4D597390" w14:textId="77777777" w:rsidR="00F62E6C" w:rsidRDefault="00F62E6C">
      <w:pPr>
        <w:spacing w:line="227" w:lineRule="exact"/>
        <w:rPr>
          <w:sz w:val="20"/>
          <w:szCs w:val="20"/>
        </w:rPr>
      </w:pPr>
    </w:p>
    <w:p w14:paraId="7BB3451C" w14:textId="77777777" w:rsidR="00F62E6C" w:rsidRDefault="008F537A">
      <w:pPr>
        <w:spacing w:line="271" w:lineRule="auto"/>
        <w:rPr>
          <w:sz w:val="20"/>
          <w:szCs w:val="20"/>
        </w:rPr>
      </w:pPr>
      <w:r>
        <w:rPr>
          <w:rFonts w:ascii="Arial" w:eastAsia="Arial" w:hAnsi="Arial" w:cs="Arial"/>
          <w:i/>
          <w:iCs/>
          <w:color w:val="99168F"/>
          <w:sz w:val="20"/>
          <w:szCs w:val="20"/>
        </w:rPr>
        <w:t>The most active major UK banks were stressed on their direct and indirect exposures in the 2019 ACS.</w:t>
      </w:r>
    </w:p>
    <w:p w14:paraId="276F2F4C" w14:textId="77777777" w:rsidR="00F62E6C" w:rsidRDefault="00F62E6C">
      <w:pPr>
        <w:spacing w:line="1" w:lineRule="exact"/>
        <w:rPr>
          <w:sz w:val="20"/>
          <w:szCs w:val="20"/>
        </w:rPr>
      </w:pPr>
    </w:p>
    <w:p w14:paraId="6F762E47" w14:textId="77777777" w:rsidR="00F62E6C" w:rsidRDefault="008F537A">
      <w:pPr>
        <w:spacing w:line="304" w:lineRule="auto"/>
        <w:ind w:right="40"/>
        <w:rPr>
          <w:sz w:val="20"/>
          <w:szCs w:val="20"/>
        </w:rPr>
      </w:pPr>
      <w:r>
        <w:rPr>
          <w:rFonts w:ascii="Arial" w:eastAsia="Arial" w:hAnsi="Arial" w:cs="Arial"/>
          <w:sz w:val="18"/>
          <w:szCs w:val="18"/>
        </w:rPr>
        <w:t>Given these trends, Bank staff have gathered better data and have enhanced their analysis on risks arising from UK banks’ leveraged lending activity. The most active ACS banks (banks with material leveraged lending operations in advanced economies) reported total exposures — across the hold book, pipeline and CLO exposures — of £90 billion. This represents 47% of these banks’ CET1 capital. Most of the exposures were originated in 2017–18 during the post crisis peak of new issuance in the market. Total proje</w:t>
      </w:r>
      <w:r>
        <w:rPr>
          <w:rFonts w:ascii="Arial" w:eastAsia="Arial" w:hAnsi="Arial" w:cs="Arial"/>
          <w:sz w:val="18"/>
          <w:szCs w:val="18"/>
        </w:rPr>
        <w:t>cted losses on these exposures in the 2019 ACS were estimated to be £9.7 billion (a loss rate of 11%) at the two-year scenario low point. That is equivalent to a 0.4 percentage point decrease in aggregate CET1 capital ratio.</w:t>
      </w:r>
    </w:p>
    <w:p w14:paraId="23DA586D" w14:textId="77777777" w:rsidR="00F62E6C" w:rsidRDefault="00F62E6C">
      <w:pPr>
        <w:spacing w:line="232" w:lineRule="exact"/>
        <w:rPr>
          <w:sz w:val="20"/>
          <w:szCs w:val="20"/>
        </w:rPr>
      </w:pPr>
    </w:p>
    <w:p w14:paraId="0A7F002E" w14:textId="77777777" w:rsidR="00F62E6C" w:rsidRDefault="008F537A">
      <w:pPr>
        <w:spacing w:line="285" w:lineRule="auto"/>
        <w:ind w:right="40"/>
        <w:rPr>
          <w:sz w:val="20"/>
          <w:szCs w:val="20"/>
        </w:rPr>
      </w:pPr>
      <w:r>
        <w:rPr>
          <w:rFonts w:ascii="Arial" w:eastAsia="Arial" w:hAnsi="Arial" w:cs="Arial"/>
          <w:i/>
          <w:iCs/>
          <w:color w:val="99168F"/>
          <w:sz w:val="19"/>
          <w:szCs w:val="19"/>
        </w:rPr>
        <w:t>Loan book exposures were stressed to a greater severity than the financial crisis given weaker underwriting standards and the magnitude of the scenario.</w:t>
      </w:r>
    </w:p>
    <w:p w14:paraId="45368920" w14:textId="77777777" w:rsidR="00F62E6C" w:rsidRDefault="00F62E6C">
      <w:pPr>
        <w:spacing w:line="2" w:lineRule="exact"/>
        <w:rPr>
          <w:sz w:val="20"/>
          <w:szCs w:val="20"/>
        </w:rPr>
      </w:pPr>
    </w:p>
    <w:p w14:paraId="5837751A" w14:textId="77777777" w:rsidR="00F62E6C" w:rsidRDefault="008F537A">
      <w:pPr>
        <w:spacing w:line="307" w:lineRule="auto"/>
        <w:ind w:right="20"/>
        <w:rPr>
          <w:sz w:val="20"/>
          <w:szCs w:val="20"/>
        </w:rPr>
      </w:pPr>
      <w:r>
        <w:rPr>
          <w:rFonts w:ascii="Arial" w:eastAsia="Arial" w:hAnsi="Arial" w:cs="Arial"/>
          <w:sz w:val="18"/>
          <w:szCs w:val="18"/>
        </w:rPr>
        <w:t>The loan book of these ACS banks’ exposures totalled £76 billion in aggregate (39% of CET1) at the start of the stress.</w:t>
      </w:r>
      <w:r>
        <w:rPr>
          <w:rFonts w:ascii="Arial" w:eastAsia="Arial" w:hAnsi="Arial" w:cs="Arial"/>
          <w:sz w:val="13"/>
          <w:szCs w:val="13"/>
        </w:rPr>
        <w:t>(7)</w:t>
      </w:r>
      <w:r>
        <w:rPr>
          <w:rFonts w:ascii="Arial" w:eastAsia="Arial" w:hAnsi="Arial" w:cs="Arial"/>
          <w:sz w:val="18"/>
          <w:szCs w:val="18"/>
        </w:rPr>
        <w:t xml:space="preserve"> Most of these exposures are in the form of revolving credit facilities. During downturns, corporates increase their usage of credit lines thereby increasing the exposures at risk of default. In the ACS drawdown rates are assumed to be at least as severe as previous periods of stress.</w:t>
      </w:r>
      <w:r>
        <w:rPr>
          <w:rFonts w:ascii="Arial" w:eastAsia="Arial" w:hAnsi="Arial" w:cs="Arial"/>
          <w:sz w:val="13"/>
          <w:szCs w:val="13"/>
        </w:rPr>
        <w:t>(8)</w:t>
      </w:r>
    </w:p>
    <w:p w14:paraId="62945689" w14:textId="77777777" w:rsidR="00F62E6C" w:rsidRDefault="00F62E6C">
      <w:pPr>
        <w:spacing w:line="227" w:lineRule="exact"/>
        <w:rPr>
          <w:sz w:val="20"/>
          <w:szCs w:val="20"/>
        </w:rPr>
      </w:pPr>
    </w:p>
    <w:p w14:paraId="6FC8BBC7" w14:textId="77777777" w:rsidR="00F62E6C" w:rsidRDefault="008F537A">
      <w:pPr>
        <w:spacing w:line="345" w:lineRule="auto"/>
        <w:ind w:right="160"/>
        <w:rPr>
          <w:sz w:val="20"/>
          <w:szCs w:val="20"/>
        </w:rPr>
      </w:pPr>
      <w:r>
        <w:rPr>
          <w:rFonts w:ascii="Arial" w:eastAsia="Arial" w:hAnsi="Arial" w:cs="Arial"/>
          <w:sz w:val="17"/>
          <w:szCs w:val="17"/>
        </w:rPr>
        <w:t>In the 2019 ACS, the projected cumulative five-year stressed credit impairment rate is 12% for these banks’ leveraged lending loan books, relative to their loan book exposures at</w:t>
      </w:r>
    </w:p>
    <w:p w14:paraId="02D8C4B9" w14:textId="77777777" w:rsidR="00F62E6C" w:rsidRDefault="008F537A">
      <w:pPr>
        <w:spacing w:line="20" w:lineRule="exact"/>
        <w:rPr>
          <w:sz w:val="20"/>
          <w:szCs w:val="20"/>
        </w:rPr>
      </w:pPr>
      <w:r>
        <w:rPr>
          <w:sz w:val="20"/>
          <w:szCs w:val="20"/>
        </w:rPr>
        <w:br w:type="column"/>
      </w:r>
    </w:p>
    <w:p w14:paraId="50FF9166" w14:textId="77777777" w:rsidR="00F62E6C" w:rsidRDefault="00F62E6C">
      <w:pPr>
        <w:spacing w:line="200" w:lineRule="exact"/>
        <w:rPr>
          <w:sz w:val="20"/>
          <w:szCs w:val="20"/>
        </w:rPr>
      </w:pPr>
    </w:p>
    <w:p w14:paraId="7779C5A1" w14:textId="77777777" w:rsidR="00F62E6C" w:rsidRDefault="00F62E6C">
      <w:pPr>
        <w:spacing w:line="200" w:lineRule="exact"/>
        <w:rPr>
          <w:sz w:val="20"/>
          <w:szCs w:val="20"/>
        </w:rPr>
      </w:pPr>
    </w:p>
    <w:p w14:paraId="159F9E96" w14:textId="77777777" w:rsidR="00F62E6C" w:rsidRDefault="00F62E6C">
      <w:pPr>
        <w:spacing w:line="200" w:lineRule="exact"/>
        <w:rPr>
          <w:sz w:val="20"/>
          <w:szCs w:val="20"/>
        </w:rPr>
      </w:pPr>
    </w:p>
    <w:p w14:paraId="2793A5F4" w14:textId="77777777" w:rsidR="00F62E6C" w:rsidRDefault="00F62E6C">
      <w:pPr>
        <w:spacing w:line="362" w:lineRule="exact"/>
        <w:rPr>
          <w:sz w:val="20"/>
          <w:szCs w:val="20"/>
        </w:rPr>
      </w:pPr>
    </w:p>
    <w:p w14:paraId="665243BA" w14:textId="77777777" w:rsidR="00F62E6C" w:rsidRDefault="008F537A">
      <w:pPr>
        <w:spacing w:line="307" w:lineRule="auto"/>
        <w:ind w:right="40"/>
        <w:rPr>
          <w:sz w:val="20"/>
          <w:szCs w:val="20"/>
        </w:rPr>
      </w:pPr>
      <w:r>
        <w:rPr>
          <w:rFonts w:ascii="Arial" w:eastAsia="Arial" w:hAnsi="Arial" w:cs="Arial"/>
          <w:sz w:val="18"/>
          <w:szCs w:val="18"/>
        </w:rPr>
        <w:t xml:space="preserve">the start of the scenario. By comparison, actual aggregate impairment rates on US and European leveraged loans in the financial crisis were 8% (Chart C). The 4 percentage point difference is accounted for by the fact that UK </w:t>
      </w:r>
      <w:r>
        <w:rPr>
          <w:rFonts w:ascii="Arial" w:eastAsia="Arial" w:hAnsi="Arial" w:cs="Arial"/>
          <w:sz w:val="18"/>
          <w:szCs w:val="18"/>
        </w:rPr>
        <w:t>interest rates rise sharply in the 2019 stress scenario and likely stressed rates of loss given default are judged to have risen reflecting looser underwriting standards since the financial crisis.</w:t>
      </w:r>
      <w:r>
        <w:rPr>
          <w:rFonts w:ascii="Arial" w:eastAsia="Arial" w:hAnsi="Arial" w:cs="Arial"/>
          <w:sz w:val="13"/>
          <w:szCs w:val="13"/>
        </w:rPr>
        <w:t>(9)</w:t>
      </w:r>
    </w:p>
    <w:p w14:paraId="7CFD1859" w14:textId="77777777" w:rsidR="00F62E6C" w:rsidRDefault="00F62E6C">
      <w:pPr>
        <w:spacing w:line="300" w:lineRule="exact"/>
        <w:rPr>
          <w:sz w:val="20"/>
          <w:szCs w:val="20"/>
        </w:rPr>
      </w:pPr>
    </w:p>
    <w:p w14:paraId="149C101C" w14:textId="77777777" w:rsidR="00F62E6C" w:rsidRDefault="008F537A">
      <w:pPr>
        <w:spacing w:line="248" w:lineRule="auto"/>
        <w:ind w:right="160"/>
        <w:rPr>
          <w:sz w:val="20"/>
          <w:szCs w:val="20"/>
        </w:rPr>
      </w:pPr>
      <w:r>
        <w:rPr>
          <w:rFonts w:ascii="Arial" w:eastAsia="Arial" w:hAnsi="Arial" w:cs="Arial"/>
          <w:b/>
          <w:bCs/>
          <w:color w:val="99168F"/>
          <w:sz w:val="19"/>
          <w:szCs w:val="19"/>
        </w:rPr>
        <w:t>Chart C</w:t>
      </w:r>
      <w:r>
        <w:rPr>
          <w:rFonts w:ascii="Arial" w:eastAsia="Arial" w:hAnsi="Arial" w:cs="Arial"/>
          <w:color w:val="99168F"/>
          <w:sz w:val="19"/>
          <w:szCs w:val="19"/>
        </w:rPr>
        <w:t xml:space="preserve"> Loan book exposures had a higher cumulative impairment rate, accounting for the weaker market compared to the financial crisis</w:t>
      </w:r>
    </w:p>
    <w:p w14:paraId="4222CCBA" w14:textId="77777777" w:rsidR="00F62E6C" w:rsidRDefault="00F62E6C">
      <w:pPr>
        <w:spacing w:line="7" w:lineRule="exact"/>
        <w:rPr>
          <w:sz w:val="20"/>
          <w:szCs w:val="20"/>
        </w:rPr>
      </w:pPr>
    </w:p>
    <w:p w14:paraId="4C14CB25" w14:textId="77777777" w:rsidR="00F62E6C" w:rsidRDefault="008F537A">
      <w:pPr>
        <w:spacing w:line="278" w:lineRule="auto"/>
        <w:ind w:right="200"/>
        <w:rPr>
          <w:sz w:val="20"/>
          <w:szCs w:val="20"/>
        </w:rPr>
      </w:pPr>
      <w:r>
        <w:rPr>
          <w:rFonts w:ascii="Arial" w:eastAsia="Arial" w:hAnsi="Arial" w:cs="Arial"/>
          <w:sz w:val="16"/>
          <w:szCs w:val="16"/>
        </w:rPr>
        <w:t>Banks’ aggregate five-year cumulative impairment rates compared with observed impairment rates of the leveraged loan market during the global financial crisis (GFC)</w:t>
      </w:r>
    </w:p>
    <w:p w14:paraId="54C22088" w14:textId="77777777" w:rsidR="00F62E6C" w:rsidRDefault="00F62E6C">
      <w:pPr>
        <w:spacing w:line="49" w:lineRule="exact"/>
        <w:rPr>
          <w:sz w:val="20"/>
          <w:szCs w:val="20"/>
        </w:rPr>
      </w:pPr>
    </w:p>
    <w:p w14:paraId="3666F64C" w14:textId="77777777" w:rsidR="00F62E6C" w:rsidRDefault="008F537A">
      <w:pPr>
        <w:ind w:left="2320"/>
        <w:rPr>
          <w:sz w:val="20"/>
          <w:szCs w:val="20"/>
        </w:rPr>
      </w:pPr>
      <w:r>
        <w:rPr>
          <w:rFonts w:ascii="Arial" w:eastAsia="Arial" w:hAnsi="Arial" w:cs="Arial"/>
          <w:sz w:val="12"/>
          <w:szCs w:val="12"/>
        </w:rPr>
        <w:t>Five year cumulative loss rate in per cent</w:t>
      </w:r>
    </w:p>
    <w:p w14:paraId="270382E0" w14:textId="77777777" w:rsidR="00F62E6C" w:rsidRDefault="008F537A">
      <w:pPr>
        <w:ind w:left="4420"/>
        <w:rPr>
          <w:sz w:val="20"/>
          <w:szCs w:val="20"/>
        </w:rPr>
      </w:pPr>
      <w:r>
        <w:rPr>
          <w:rFonts w:ascii="Arial" w:eastAsia="Arial" w:hAnsi="Arial" w:cs="Arial"/>
          <w:sz w:val="12"/>
          <w:szCs w:val="12"/>
        </w:rPr>
        <w:t>14</w:t>
      </w:r>
    </w:p>
    <w:p w14:paraId="4CC086DE" w14:textId="77777777" w:rsidR="00F62E6C" w:rsidRDefault="00F62E6C">
      <w:pPr>
        <w:spacing w:line="185"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1540"/>
        <w:gridCol w:w="2380"/>
        <w:gridCol w:w="20"/>
      </w:tblGrid>
      <w:tr w:rsidR="00F62E6C" w14:paraId="39FF9928" w14:textId="77777777">
        <w:trPr>
          <w:trHeight w:val="142"/>
        </w:trPr>
        <w:tc>
          <w:tcPr>
            <w:tcW w:w="1540" w:type="dxa"/>
            <w:vAlign w:val="bottom"/>
          </w:tcPr>
          <w:p w14:paraId="1102D508" w14:textId="77777777" w:rsidR="00F62E6C" w:rsidRDefault="00F62E6C">
            <w:pPr>
              <w:rPr>
                <w:sz w:val="12"/>
                <w:szCs w:val="12"/>
              </w:rPr>
            </w:pPr>
          </w:p>
        </w:tc>
        <w:tc>
          <w:tcPr>
            <w:tcW w:w="2380" w:type="dxa"/>
            <w:vAlign w:val="bottom"/>
          </w:tcPr>
          <w:p w14:paraId="34B35A57" w14:textId="77777777" w:rsidR="00F62E6C" w:rsidRDefault="008F537A">
            <w:pPr>
              <w:ind w:left="2240"/>
              <w:rPr>
                <w:sz w:val="20"/>
                <w:szCs w:val="20"/>
              </w:rPr>
            </w:pPr>
            <w:r>
              <w:rPr>
                <w:rFonts w:ascii="Arial" w:eastAsia="Arial" w:hAnsi="Arial" w:cs="Arial"/>
                <w:w w:val="74"/>
                <w:sz w:val="12"/>
                <w:szCs w:val="12"/>
              </w:rPr>
              <w:t>12</w:t>
            </w:r>
          </w:p>
        </w:tc>
        <w:tc>
          <w:tcPr>
            <w:tcW w:w="0" w:type="dxa"/>
            <w:vAlign w:val="bottom"/>
          </w:tcPr>
          <w:p w14:paraId="5F9D8B8D" w14:textId="77777777" w:rsidR="00F62E6C" w:rsidRDefault="00F62E6C">
            <w:pPr>
              <w:rPr>
                <w:sz w:val="1"/>
                <w:szCs w:val="1"/>
              </w:rPr>
            </w:pPr>
          </w:p>
        </w:tc>
      </w:tr>
      <w:tr w:rsidR="00F62E6C" w14:paraId="4CC087E5" w14:textId="77777777">
        <w:trPr>
          <w:trHeight w:val="323"/>
        </w:trPr>
        <w:tc>
          <w:tcPr>
            <w:tcW w:w="1540" w:type="dxa"/>
            <w:vAlign w:val="bottom"/>
          </w:tcPr>
          <w:p w14:paraId="1DA373D1" w14:textId="77777777" w:rsidR="00F62E6C" w:rsidRDefault="00F62E6C">
            <w:pPr>
              <w:rPr>
                <w:sz w:val="24"/>
                <w:szCs w:val="24"/>
              </w:rPr>
            </w:pPr>
          </w:p>
        </w:tc>
        <w:tc>
          <w:tcPr>
            <w:tcW w:w="2380" w:type="dxa"/>
            <w:vAlign w:val="bottom"/>
          </w:tcPr>
          <w:p w14:paraId="229EDC10" w14:textId="77777777" w:rsidR="00F62E6C" w:rsidRDefault="008F537A">
            <w:pPr>
              <w:ind w:left="2240"/>
              <w:rPr>
                <w:sz w:val="20"/>
                <w:szCs w:val="20"/>
              </w:rPr>
            </w:pPr>
            <w:r>
              <w:rPr>
                <w:rFonts w:ascii="Arial" w:eastAsia="Arial" w:hAnsi="Arial" w:cs="Arial"/>
                <w:w w:val="74"/>
                <w:sz w:val="12"/>
                <w:szCs w:val="12"/>
              </w:rPr>
              <w:t>10</w:t>
            </w:r>
          </w:p>
        </w:tc>
        <w:tc>
          <w:tcPr>
            <w:tcW w:w="0" w:type="dxa"/>
            <w:vAlign w:val="bottom"/>
          </w:tcPr>
          <w:p w14:paraId="436D2210" w14:textId="77777777" w:rsidR="00F62E6C" w:rsidRDefault="00F62E6C">
            <w:pPr>
              <w:rPr>
                <w:sz w:val="1"/>
                <w:szCs w:val="1"/>
              </w:rPr>
            </w:pPr>
          </w:p>
        </w:tc>
      </w:tr>
      <w:tr w:rsidR="00F62E6C" w14:paraId="54DC8E96" w14:textId="77777777">
        <w:trPr>
          <w:trHeight w:val="323"/>
        </w:trPr>
        <w:tc>
          <w:tcPr>
            <w:tcW w:w="1540" w:type="dxa"/>
            <w:vAlign w:val="bottom"/>
          </w:tcPr>
          <w:p w14:paraId="112A2BFE" w14:textId="77777777" w:rsidR="00F62E6C" w:rsidRDefault="00F62E6C">
            <w:pPr>
              <w:rPr>
                <w:sz w:val="24"/>
                <w:szCs w:val="24"/>
              </w:rPr>
            </w:pPr>
          </w:p>
        </w:tc>
        <w:tc>
          <w:tcPr>
            <w:tcW w:w="2380" w:type="dxa"/>
            <w:vAlign w:val="bottom"/>
          </w:tcPr>
          <w:p w14:paraId="19E673E9" w14:textId="77777777" w:rsidR="00F62E6C" w:rsidRDefault="008F537A">
            <w:pPr>
              <w:ind w:left="2240"/>
              <w:rPr>
                <w:sz w:val="20"/>
                <w:szCs w:val="20"/>
              </w:rPr>
            </w:pPr>
            <w:r>
              <w:rPr>
                <w:rFonts w:ascii="Arial" w:eastAsia="Arial" w:hAnsi="Arial" w:cs="Arial"/>
                <w:sz w:val="12"/>
                <w:szCs w:val="12"/>
              </w:rPr>
              <w:t>8</w:t>
            </w:r>
          </w:p>
        </w:tc>
        <w:tc>
          <w:tcPr>
            <w:tcW w:w="0" w:type="dxa"/>
            <w:vAlign w:val="bottom"/>
          </w:tcPr>
          <w:p w14:paraId="38F973CF" w14:textId="77777777" w:rsidR="00F62E6C" w:rsidRDefault="00F62E6C">
            <w:pPr>
              <w:rPr>
                <w:sz w:val="1"/>
                <w:szCs w:val="1"/>
              </w:rPr>
            </w:pPr>
          </w:p>
        </w:tc>
      </w:tr>
      <w:tr w:rsidR="00F62E6C" w14:paraId="4ADE905E" w14:textId="77777777">
        <w:trPr>
          <w:trHeight w:val="323"/>
        </w:trPr>
        <w:tc>
          <w:tcPr>
            <w:tcW w:w="1540" w:type="dxa"/>
            <w:vAlign w:val="bottom"/>
          </w:tcPr>
          <w:p w14:paraId="2C56E7C9" w14:textId="77777777" w:rsidR="00F62E6C" w:rsidRDefault="00F62E6C">
            <w:pPr>
              <w:rPr>
                <w:sz w:val="24"/>
                <w:szCs w:val="24"/>
              </w:rPr>
            </w:pPr>
          </w:p>
        </w:tc>
        <w:tc>
          <w:tcPr>
            <w:tcW w:w="2380" w:type="dxa"/>
            <w:vAlign w:val="bottom"/>
          </w:tcPr>
          <w:p w14:paraId="1D06D4F3" w14:textId="77777777" w:rsidR="00F62E6C" w:rsidRDefault="008F537A">
            <w:pPr>
              <w:ind w:left="2240"/>
              <w:rPr>
                <w:sz w:val="20"/>
                <w:szCs w:val="20"/>
              </w:rPr>
            </w:pPr>
            <w:r>
              <w:rPr>
                <w:rFonts w:ascii="Arial" w:eastAsia="Arial" w:hAnsi="Arial" w:cs="Arial"/>
                <w:sz w:val="12"/>
                <w:szCs w:val="12"/>
              </w:rPr>
              <w:t>6</w:t>
            </w:r>
          </w:p>
        </w:tc>
        <w:tc>
          <w:tcPr>
            <w:tcW w:w="0" w:type="dxa"/>
            <w:vAlign w:val="bottom"/>
          </w:tcPr>
          <w:p w14:paraId="2A243A55" w14:textId="77777777" w:rsidR="00F62E6C" w:rsidRDefault="00F62E6C">
            <w:pPr>
              <w:rPr>
                <w:sz w:val="1"/>
                <w:szCs w:val="1"/>
              </w:rPr>
            </w:pPr>
          </w:p>
        </w:tc>
      </w:tr>
      <w:tr w:rsidR="00F62E6C" w14:paraId="1ECCAA12" w14:textId="77777777">
        <w:trPr>
          <w:trHeight w:val="323"/>
        </w:trPr>
        <w:tc>
          <w:tcPr>
            <w:tcW w:w="1540" w:type="dxa"/>
            <w:vAlign w:val="bottom"/>
          </w:tcPr>
          <w:p w14:paraId="5755368C" w14:textId="77777777" w:rsidR="00F62E6C" w:rsidRDefault="00F62E6C">
            <w:pPr>
              <w:rPr>
                <w:sz w:val="24"/>
                <w:szCs w:val="24"/>
              </w:rPr>
            </w:pPr>
          </w:p>
        </w:tc>
        <w:tc>
          <w:tcPr>
            <w:tcW w:w="2380" w:type="dxa"/>
            <w:vAlign w:val="bottom"/>
          </w:tcPr>
          <w:p w14:paraId="7B1A6EE0" w14:textId="77777777" w:rsidR="00F62E6C" w:rsidRDefault="008F537A">
            <w:pPr>
              <w:ind w:left="2240"/>
              <w:rPr>
                <w:sz w:val="20"/>
                <w:szCs w:val="20"/>
              </w:rPr>
            </w:pPr>
            <w:r>
              <w:rPr>
                <w:rFonts w:ascii="Arial" w:eastAsia="Arial" w:hAnsi="Arial" w:cs="Arial"/>
                <w:sz w:val="12"/>
                <w:szCs w:val="12"/>
              </w:rPr>
              <w:t>4</w:t>
            </w:r>
          </w:p>
        </w:tc>
        <w:tc>
          <w:tcPr>
            <w:tcW w:w="0" w:type="dxa"/>
            <w:vAlign w:val="bottom"/>
          </w:tcPr>
          <w:p w14:paraId="401C754C" w14:textId="77777777" w:rsidR="00F62E6C" w:rsidRDefault="00F62E6C">
            <w:pPr>
              <w:rPr>
                <w:sz w:val="1"/>
                <w:szCs w:val="1"/>
              </w:rPr>
            </w:pPr>
          </w:p>
        </w:tc>
      </w:tr>
      <w:tr w:rsidR="00F62E6C" w14:paraId="6B173B37" w14:textId="77777777">
        <w:trPr>
          <w:trHeight w:val="323"/>
        </w:trPr>
        <w:tc>
          <w:tcPr>
            <w:tcW w:w="1540" w:type="dxa"/>
            <w:vAlign w:val="bottom"/>
          </w:tcPr>
          <w:p w14:paraId="2CA536A1" w14:textId="77777777" w:rsidR="00F62E6C" w:rsidRDefault="00F62E6C">
            <w:pPr>
              <w:rPr>
                <w:sz w:val="24"/>
                <w:szCs w:val="24"/>
              </w:rPr>
            </w:pPr>
          </w:p>
        </w:tc>
        <w:tc>
          <w:tcPr>
            <w:tcW w:w="2380" w:type="dxa"/>
            <w:vAlign w:val="bottom"/>
          </w:tcPr>
          <w:p w14:paraId="592D79E8" w14:textId="77777777" w:rsidR="00F62E6C" w:rsidRDefault="008F537A">
            <w:pPr>
              <w:ind w:left="2240"/>
              <w:rPr>
                <w:sz w:val="20"/>
                <w:szCs w:val="20"/>
              </w:rPr>
            </w:pPr>
            <w:r>
              <w:rPr>
                <w:rFonts w:ascii="Arial" w:eastAsia="Arial" w:hAnsi="Arial" w:cs="Arial"/>
                <w:sz w:val="12"/>
                <w:szCs w:val="12"/>
              </w:rPr>
              <w:t>2</w:t>
            </w:r>
          </w:p>
        </w:tc>
        <w:tc>
          <w:tcPr>
            <w:tcW w:w="0" w:type="dxa"/>
            <w:vAlign w:val="bottom"/>
          </w:tcPr>
          <w:p w14:paraId="40AA94B2" w14:textId="77777777" w:rsidR="00F62E6C" w:rsidRDefault="00F62E6C">
            <w:pPr>
              <w:rPr>
                <w:sz w:val="1"/>
                <w:szCs w:val="1"/>
              </w:rPr>
            </w:pPr>
          </w:p>
        </w:tc>
      </w:tr>
      <w:tr w:rsidR="00F62E6C" w14:paraId="2A561D65" w14:textId="77777777">
        <w:trPr>
          <w:trHeight w:val="295"/>
        </w:trPr>
        <w:tc>
          <w:tcPr>
            <w:tcW w:w="1540" w:type="dxa"/>
            <w:vMerge w:val="restart"/>
            <w:vAlign w:val="bottom"/>
          </w:tcPr>
          <w:p w14:paraId="7547A2EA" w14:textId="77777777" w:rsidR="00F62E6C" w:rsidRDefault="008F537A">
            <w:pPr>
              <w:ind w:right="460"/>
              <w:jc w:val="center"/>
              <w:rPr>
                <w:sz w:val="20"/>
                <w:szCs w:val="20"/>
              </w:rPr>
            </w:pPr>
            <w:r>
              <w:rPr>
                <w:rFonts w:ascii="Arial" w:eastAsia="Arial" w:hAnsi="Arial" w:cs="Arial"/>
                <w:w w:val="87"/>
                <w:sz w:val="12"/>
                <w:szCs w:val="12"/>
              </w:rPr>
              <w:t>Global leveraged loan</w:t>
            </w:r>
          </w:p>
        </w:tc>
        <w:tc>
          <w:tcPr>
            <w:tcW w:w="2380" w:type="dxa"/>
            <w:vAlign w:val="bottom"/>
          </w:tcPr>
          <w:p w14:paraId="5841E79D" w14:textId="77777777" w:rsidR="00F62E6C" w:rsidRDefault="008F537A">
            <w:pPr>
              <w:ind w:left="2240"/>
              <w:rPr>
                <w:sz w:val="20"/>
                <w:szCs w:val="20"/>
              </w:rPr>
            </w:pPr>
            <w:r>
              <w:rPr>
                <w:rFonts w:ascii="Arial" w:eastAsia="Arial" w:hAnsi="Arial" w:cs="Arial"/>
                <w:sz w:val="12"/>
                <w:szCs w:val="12"/>
              </w:rPr>
              <w:t>0</w:t>
            </w:r>
          </w:p>
        </w:tc>
        <w:tc>
          <w:tcPr>
            <w:tcW w:w="0" w:type="dxa"/>
            <w:vAlign w:val="bottom"/>
          </w:tcPr>
          <w:p w14:paraId="735F4E92" w14:textId="77777777" w:rsidR="00F62E6C" w:rsidRDefault="00F62E6C">
            <w:pPr>
              <w:rPr>
                <w:sz w:val="1"/>
                <w:szCs w:val="1"/>
              </w:rPr>
            </w:pPr>
          </w:p>
        </w:tc>
      </w:tr>
      <w:tr w:rsidR="00F62E6C" w14:paraId="4F87BC6B" w14:textId="77777777">
        <w:trPr>
          <w:trHeight w:val="133"/>
        </w:trPr>
        <w:tc>
          <w:tcPr>
            <w:tcW w:w="1540" w:type="dxa"/>
            <w:vMerge/>
            <w:vAlign w:val="bottom"/>
          </w:tcPr>
          <w:p w14:paraId="44B263F6" w14:textId="77777777" w:rsidR="00F62E6C" w:rsidRDefault="00F62E6C">
            <w:pPr>
              <w:rPr>
                <w:sz w:val="11"/>
                <w:szCs w:val="11"/>
              </w:rPr>
            </w:pPr>
          </w:p>
        </w:tc>
        <w:tc>
          <w:tcPr>
            <w:tcW w:w="2380" w:type="dxa"/>
            <w:vAlign w:val="bottom"/>
          </w:tcPr>
          <w:p w14:paraId="0AB1BE05" w14:textId="77777777" w:rsidR="00F62E6C" w:rsidRDefault="008F537A">
            <w:pPr>
              <w:spacing w:line="134" w:lineRule="exact"/>
              <w:ind w:left="520"/>
              <w:rPr>
                <w:sz w:val="20"/>
                <w:szCs w:val="20"/>
              </w:rPr>
            </w:pPr>
            <w:r>
              <w:rPr>
                <w:rFonts w:ascii="Arial" w:eastAsia="Arial" w:hAnsi="Arial" w:cs="Arial"/>
                <w:sz w:val="12"/>
                <w:szCs w:val="12"/>
              </w:rPr>
              <w:t>ACS 2019 results</w:t>
            </w:r>
          </w:p>
        </w:tc>
        <w:tc>
          <w:tcPr>
            <w:tcW w:w="0" w:type="dxa"/>
            <w:vAlign w:val="bottom"/>
          </w:tcPr>
          <w:p w14:paraId="5FD37DA3" w14:textId="77777777" w:rsidR="00F62E6C" w:rsidRDefault="00F62E6C">
            <w:pPr>
              <w:rPr>
                <w:sz w:val="1"/>
                <w:szCs w:val="1"/>
              </w:rPr>
            </w:pPr>
          </w:p>
        </w:tc>
      </w:tr>
      <w:tr w:rsidR="00F62E6C" w14:paraId="445B7C03" w14:textId="77777777">
        <w:trPr>
          <w:trHeight w:val="142"/>
        </w:trPr>
        <w:tc>
          <w:tcPr>
            <w:tcW w:w="1540" w:type="dxa"/>
            <w:vAlign w:val="bottom"/>
          </w:tcPr>
          <w:p w14:paraId="2554256C" w14:textId="77777777" w:rsidR="00F62E6C" w:rsidRDefault="008F537A">
            <w:pPr>
              <w:ind w:right="460"/>
              <w:jc w:val="center"/>
              <w:rPr>
                <w:sz w:val="20"/>
                <w:szCs w:val="20"/>
              </w:rPr>
            </w:pPr>
            <w:r>
              <w:rPr>
                <w:rFonts w:ascii="Arial" w:eastAsia="Arial" w:hAnsi="Arial" w:cs="Arial"/>
                <w:w w:val="87"/>
                <w:sz w:val="12"/>
                <w:szCs w:val="12"/>
              </w:rPr>
              <w:t>indices in the GFC</w:t>
            </w:r>
          </w:p>
        </w:tc>
        <w:tc>
          <w:tcPr>
            <w:tcW w:w="2380" w:type="dxa"/>
            <w:vAlign w:val="bottom"/>
          </w:tcPr>
          <w:p w14:paraId="282C5DD4" w14:textId="77777777" w:rsidR="00F62E6C" w:rsidRDefault="00F62E6C">
            <w:pPr>
              <w:rPr>
                <w:sz w:val="12"/>
                <w:szCs w:val="12"/>
              </w:rPr>
            </w:pPr>
          </w:p>
        </w:tc>
        <w:tc>
          <w:tcPr>
            <w:tcW w:w="0" w:type="dxa"/>
            <w:vAlign w:val="bottom"/>
          </w:tcPr>
          <w:p w14:paraId="49184D54" w14:textId="77777777" w:rsidR="00F62E6C" w:rsidRDefault="00F62E6C">
            <w:pPr>
              <w:rPr>
                <w:sz w:val="1"/>
                <w:szCs w:val="1"/>
              </w:rPr>
            </w:pPr>
          </w:p>
        </w:tc>
      </w:tr>
    </w:tbl>
    <w:p w14:paraId="04B15988" w14:textId="77777777" w:rsidR="00F62E6C" w:rsidRDefault="00F62E6C">
      <w:pPr>
        <w:spacing w:line="141" w:lineRule="exact"/>
        <w:rPr>
          <w:sz w:val="20"/>
          <w:szCs w:val="20"/>
        </w:rPr>
      </w:pPr>
    </w:p>
    <w:p w14:paraId="22C4731A" w14:textId="77777777" w:rsidR="00F62E6C" w:rsidRDefault="008F537A">
      <w:pPr>
        <w:rPr>
          <w:sz w:val="20"/>
          <w:szCs w:val="20"/>
        </w:rPr>
      </w:pPr>
      <w:r>
        <w:rPr>
          <w:rFonts w:ascii="Arial" w:eastAsia="Arial" w:hAnsi="Arial" w:cs="Arial"/>
          <w:sz w:val="11"/>
          <w:szCs w:val="11"/>
        </w:rPr>
        <w:t xml:space="preserve">Sources: LCD, an offering of S&amp;P Global Market </w:t>
      </w:r>
      <w:r>
        <w:rPr>
          <w:rFonts w:ascii="Arial" w:eastAsia="Arial" w:hAnsi="Arial" w:cs="Arial"/>
          <w:sz w:val="11"/>
          <w:szCs w:val="11"/>
        </w:rPr>
        <w:t>Intelligence and Bank calculations.</w:t>
      </w:r>
    </w:p>
    <w:p w14:paraId="658064DD" w14:textId="77777777" w:rsidR="00F62E6C" w:rsidRDefault="00F62E6C">
      <w:pPr>
        <w:spacing w:line="200" w:lineRule="exact"/>
        <w:rPr>
          <w:sz w:val="20"/>
          <w:szCs w:val="20"/>
        </w:rPr>
      </w:pPr>
    </w:p>
    <w:p w14:paraId="09AA69E0" w14:textId="77777777" w:rsidR="00F62E6C" w:rsidRDefault="00F62E6C">
      <w:pPr>
        <w:spacing w:line="240" w:lineRule="exact"/>
        <w:rPr>
          <w:sz w:val="20"/>
          <w:szCs w:val="20"/>
        </w:rPr>
      </w:pPr>
    </w:p>
    <w:p w14:paraId="69AC65F4" w14:textId="77777777" w:rsidR="00F62E6C" w:rsidRDefault="008F537A">
      <w:pPr>
        <w:spacing w:line="291" w:lineRule="auto"/>
        <w:ind w:right="20"/>
        <w:rPr>
          <w:sz w:val="20"/>
          <w:szCs w:val="20"/>
        </w:rPr>
      </w:pPr>
      <w:r>
        <w:rPr>
          <w:rFonts w:ascii="Arial" w:eastAsia="Arial" w:hAnsi="Arial" w:cs="Arial"/>
          <w:sz w:val="19"/>
          <w:szCs w:val="19"/>
        </w:rPr>
        <w:t>The 12% projected aggregate loss rate in the 2019 ACS equates to around £9 billion of losses over the five years of the stress, just under 13% of total corporate losses. At the two-year capital low point, these losses are £7.7 billion and reduce aggregate CET1 capital by 0.3 percentage points.</w:t>
      </w:r>
    </w:p>
    <w:p w14:paraId="15D02898" w14:textId="77777777" w:rsidR="00F62E6C" w:rsidRDefault="00F62E6C">
      <w:pPr>
        <w:spacing w:line="235" w:lineRule="exact"/>
        <w:rPr>
          <w:sz w:val="20"/>
          <w:szCs w:val="20"/>
        </w:rPr>
      </w:pPr>
    </w:p>
    <w:p w14:paraId="6DB218B9" w14:textId="77777777" w:rsidR="00F62E6C" w:rsidRDefault="008F537A">
      <w:pPr>
        <w:spacing w:line="271" w:lineRule="auto"/>
        <w:ind w:right="540"/>
        <w:rPr>
          <w:sz w:val="20"/>
          <w:szCs w:val="20"/>
        </w:rPr>
      </w:pPr>
      <w:r>
        <w:rPr>
          <w:rFonts w:ascii="Arial" w:eastAsia="Arial" w:hAnsi="Arial" w:cs="Arial"/>
          <w:i/>
          <w:iCs/>
          <w:color w:val="99168F"/>
          <w:sz w:val="20"/>
          <w:szCs w:val="20"/>
        </w:rPr>
        <w:t>The ACS includes a stress on banks’ exposures to CLOs and pipelines of loans.</w:t>
      </w:r>
    </w:p>
    <w:p w14:paraId="646B5250" w14:textId="77777777" w:rsidR="00F62E6C" w:rsidRDefault="00F62E6C">
      <w:pPr>
        <w:spacing w:line="1" w:lineRule="exact"/>
        <w:rPr>
          <w:sz w:val="20"/>
          <w:szCs w:val="20"/>
        </w:rPr>
      </w:pPr>
    </w:p>
    <w:p w14:paraId="0441B07E" w14:textId="77777777" w:rsidR="00F62E6C" w:rsidRDefault="008F537A">
      <w:pPr>
        <w:spacing w:line="305" w:lineRule="auto"/>
        <w:ind w:right="120"/>
        <w:rPr>
          <w:sz w:val="20"/>
          <w:szCs w:val="20"/>
        </w:rPr>
      </w:pPr>
      <w:r>
        <w:rPr>
          <w:rFonts w:ascii="Arial" w:eastAsia="Arial" w:hAnsi="Arial" w:cs="Arial"/>
          <w:sz w:val="18"/>
          <w:szCs w:val="18"/>
        </w:rPr>
        <w:t xml:space="preserve">ACS banks’ pipelines of loans originated to distribute amounted to £11 billion at the start of </w:t>
      </w:r>
      <w:r>
        <w:rPr>
          <w:rFonts w:ascii="Arial" w:eastAsia="Arial" w:hAnsi="Arial" w:cs="Arial"/>
          <w:sz w:val="18"/>
          <w:szCs w:val="18"/>
        </w:rPr>
        <w:t>the 2019 ACS, representing 6% of CET1 capital. Loans are assumed to be stuck on banks’ balance sheets following market disruption at the start of the scenario and then subject to asset price falls incorporated in the 2019 traded risk scenario (see Table 1). The shocks included in the stress scenario range from 34%– 41%. The peak shocks are slightly more severe than the 36% shock observed during the global financial crisis, reflecting deterioration in lending standards.</w:t>
      </w:r>
    </w:p>
    <w:p w14:paraId="671C74B0" w14:textId="77777777" w:rsidR="00F62E6C" w:rsidRDefault="00F62E6C">
      <w:pPr>
        <w:spacing w:line="200" w:lineRule="exact"/>
        <w:rPr>
          <w:sz w:val="20"/>
          <w:szCs w:val="20"/>
        </w:rPr>
      </w:pPr>
    </w:p>
    <w:p w14:paraId="49B57681" w14:textId="77777777" w:rsidR="00F62E6C" w:rsidRDefault="00F62E6C">
      <w:pPr>
        <w:spacing w:line="237" w:lineRule="exact"/>
        <w:rPr>
          <w:sz w:val="20"/>
          <w:szCs w:val="20"/>
        </w:rPr>
      </w:pPr>
    </w:p>
    <w:p w14:paraId="51900249" w14:textId="77777777" w:rsidR="00F62E6C" w:rsidRDefault="008F537A">
      <w:pPr>
        <w:numPr>
          <w:ilvl w:val="0"/>
          <w:numId w:val="42"/>
        </w:numPr>
        <w:tabs>
          <w:tab w:val="left" w:pos="220"/>
        </w:tabs>
        <w:spacing w:line="278" w:lineRule="auto"/>
        <w:ind w:left="220" w:right="200" w:hanging="217"/>
        <w:rPr>
          <w:rFonts w:ascii="Arial" w:eastAsia="Arial" w:hAnsi="Arial" w:cs="Arial"/>
          <w:i/>
          <w:iCs/>
          <w:sz w:val="12"/>
          <w:szCs w:val="12"/>
          <w:u w:val="single"/>
        </w:rPr>
      </w:pPr>
      <w:r>
        <w:rPr>
          <w:rFonts w:ascii="Arial" w:eastAsia="Arial" w:hAnsi="Arial" w:cs="Arial"/>
          <w:sz w:val="12"/>
          <w:szCs w:val="12"/>
        </w:rPr>
        <w:t xml:space="preserve">On a median basis, actual reported net leverage was close to two turns higher than management forecasts for 2017 (the first full-year performance since syndication), growing to 2.5 turns in the second year — see </w:t>
      </w:r>
      <w:hyperlink r:id="rId32">
        <w:r>
          <w:rPr>
            <w:rFonts w:ascii="Arial" w:eastAsia="Arial" w:hAnsi="Arial" w:cs="Arial"/>
            <w:i/>
            <w:iCs/>
            <w:sz w:val="12"/>
            <w:szCs w:val="12"/>
            <w:u w:val="single"/>
          </w:rPr>
          <w:t>S&amp;P When The Cycle Turns: The</w:t>
        </w:r>
      </w:hyperlink>
      <w:r>
        <w:rPr>
          <w:rFonts w:ascii="Arial" w:eastAsia="Arial" w:hAnsi="Arial" w:cs="Arial"/>
          <w:i/>
          <w:iCs/>
          <w:sz w:val="12"/>
          <w:szCs w:val="12"/>
          <w:u w:val="single"/>
        </w:rPr>
        <w:t xml:space="preserve"> </w:t>
      </w:r>
      <w:hyperlink r:id="rId33">
        <w:r>
          <w:rPr>
            <w:rFonts w:ascii="Arial" w:eastAsia="Arial" w:hAnsi="Arial" w:cs="Arial"/>
            <w:i/>
            <w:iCs/>
            <w:sz w:val="12"/>
            <w:szCs w:val="12"/>
            <w:u w:val="single"/>
          </w:rPr>
          <w:t>Continued Attack Of The EBITDA Add-Back, September, 2019</w:t>
        </w:r>
      </w:hyperlink>
      <w:r>
        <w:rPr>
          <w:rFonts w:ascii="Arial" w:eastAsia="Arial" w:hAnsi="Arial" w:cs="Arial"/>
          <w:sz w:val="12"/>
          <w:szCs w:val="12"/>
        </w:rPr>
        <w:t>.</w:t>
      </w:r>
    </w:p>
    <w:p w14:paraId="1CB4990B" w14:textId="77777777" w:rsidR="00F62E6C" w:rsidRDefault="008F537A">
      <w:pPr>
        <w:numPr>
          <w:ilvl w:val="0"/>
          <w:numId w:val="42"/>
        </w:numPr>
        <w:tabs>
          <w:tab w:val="left" w:pos="220"/>
        </w:tabs>
        <w:spacing w:line="238" w:lineRule="auto"/>
        <w:ind w:left="220" w:right="180" w:hanging="217"/>
        <w:rPr>
          <w:rFonts w:ascii="Arial" w:eastAsia="Arial" w:hAnsi="Arial" w:cs="Arial"/>
          <w:sz w:val="14"/>
          <w:szCs w:val="14"/>
        </w:rPr>
      </w:pPr>
      <w:r>
        <w:rPr>
          <w:rFonts w:ascii="Arial" w:eastAsia="Arial" w:hAnsi="Arial" w:cs="Arial"/>
          <w:sz w:val="14"/>
          <w:szCs w:val="14"/>
        </w:rPr>
        <w:t>Measured on an exposure at default basis, as modelled by banks’ expected usage of committed facilities by corporates in a stress.</w:t>
      </w:r>
    </w:p>
    <w:p w14:paraId="575FEB66" w14:textId="77777777" w:rsidR="00F62E6C" w:rsidRDefault="008F537A">
      <w:pPr>
        <w:numPr>
          <w:ilvl w:val="0"/>
          <w:numId w:val="42"/>
        </w:numPr>
        <w:tabs>
          <w:tab w:val="left" w:pos="220"/>
        </w:tabs>
        <w:spacing w:line="238" w:lineRule="auto"/>
        <w:ind w:left="220" w:right="40" w:hanging="217"/>
        <w:rPr>
          <w:rFonts w:ascii="Arial" w:eastAsia="Arial" w:hAnsi="Arial" w:cs="Arial"/>
          <w:sz w:val="14"/>
          <w:szCs w:val="14"/>
        </w:rPr>
      </w:pPr>
      <w:r>
        <w:rPr>
          <w:rFonts w:ascii="Arial" w:eastAsia="Arial" w:hAnsi="Arial" w:cs="Arial"/>
          <w:sz w:val="14"/>
          <w:szCs w:val="14"/>
        </w:rPr>
        <w:t>An average of 80% drawdown was estimated based on usage of credit facilities just before default by leveraged corporates since 1999. This results in loan book exposures increasing to around £90 billion in the ACS.</w:t>
      </w:r>
    </w:p>
    <w:p w14:paraId="15D68EEF" w14:textId="77777777" w:rsidR="00F62E6C" w:rsidRDefault="00F62E6C">
      <w:pPr>
        <w:spacing w:line="1" w:lineRule="exact"/>
        <w:rPr>
          <w:rFonts w:ascii="Arial" w:eastAsia="Arial" w:hAnsi="Arial" w:cs="Arial"/>
          <w:sz w:val="14"/>
          <w:szCs w:val="14"/>
        </w:rPr>
      </w:pPr>
    </w:p>
    <w:p w14:paraId="6336295C" w14:textId="77777777" w:rsidR="00F62E6C" w:rsidRDefault="008F537A">
      <w:pPr>
        <w:numPr>
          <w:ilvl w:val="0"/>
          <w:numId w:val="42"/>
        </w:numPr>
        <w:tabs>
          <w:tab w:val="left" w:pos="220"/>
        </w:tabs>
        <w:spacing w:line="245" w:lineRule="auto"/>
        <w:ind w:left="220" w:right="380" w:hanging="217"/>
        <w:rPr>
          <w:rFonts w:ascii="Arial" w:eastAsia="Arial" w:hAnsi="Arial" w:cs="Arial"/>
          <w:sz w:val="14"/>
          <w:szCs w:val="14"/>
        </w:rPr>
      </w:pPr>
      <w:r>
        <w:rPr>
          <w:rFonts w:ascii="Arial" w:eastAsia="Arial" w:hAnsi="Arial" w:cs="Arial"/>
          <w:sz w:val="14"/>
          <w:szCs w:val="14"/>
        </w:rPr>
        <w:t>Which will increase interest payments on these (largely unhedged) floating rate instruments.</w:t>
      </w:r>
    </w:p>
    <w:p w14:paraId="2FDD93A7" w14:textId="77777777" w:rsidR="00F62E6C" w:rsidRDefault="00F62E6C">
      <w:pPr>
        <w:sectPr w:rsidR="00F62E6C">
          <w:type w:val="continuous"/>
          <w:pgSz w:w="11900" w:h="16838"/>
          <w:pgMar w:top="445" w:right="786" w:bottom="761" w:left="800" w:header="0" w:footer="0" w:gutter="0"/>
          <w:cols w:num="2" w:space="720" w:equalWidth="0">
            <w:col w:w="4960" w:space="360"/>
            <w:col w:w="5000"/>
          </w:cols>
        </w:sectPr>
      </w:pPr>
    </w:p>
    <w:p w14:paraId="6276305A" w14:textId="77777777" w:rsidR="00F62E6C" w:rsidRDefault="008F537A">
      <w:pPr>
        <w:ind w:left="4620"/>
        <w:rPr>
          <w:sz w:val="20"/>
          <w:szCs w:val="20"/>
        </w:rPr>
      </w:pPr>
      <w:bookmarkStart w:id="19" w:name="page25"/>
      <w:bookmarkEnd w:id="19"/>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14</w:t>
      </w:r>
    </w:p>
    <w:p w14:paraId="6B29DFDC"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67616" behindDoc="1" locked="0" layoutInCell="0" allowOverlap="1" wp14:anchorId="36C5CEF6" wp14:editId="5DA18616">
                <wp:simplePos x="0" y="0"/>
                <wp:positionH relativeFrom="column">
                  <wp:posOffset>-255270</wp:posOffset>
                </wp:positionH>
                <wp:positionV relativeFrom="paragraph">
                  <wp:posOffset>377825</wp:posOffset>
                </wp:positionV>
                <wp:extent cx="7055485" cy="928814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F4F4F3"/>
                        </a:solidFill>
                      </wps:spPr>
                      <wps:bodyPr/>
                    </wps:wsp>
                  </a:graphicData>
                </a:graphic>
              </wp:anchor>
            </w:drawing>
          </mc:Choice>
          <mc:Fallback>
            <w:pict>
              <v:rect w14:anchorId="1262D4D6" id="Shape 109" o:spid="_x0000_s1026" style="position:absolute;margin-left:-20.1pt;margin-top:29.75pt;width:555.55pt;height:731.35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" o:allowincell="f" fillcolor="#f4f4f3" stroked="f"/>
            </w:pict>
          </mc:Fallback>
        </mc:AlternateContent>
      </w:r>
    </w:p>
    <w:p w14:paraId="407DDBBB" w14:textId="77777777" w:rsidR="00F62E6C" w:rsidRDefault="00F62E6C">
      <w:pPr>
        <w:sectPr w:rsidR="00F62E6C">
          <w:pgSz w:w="11900" w:h="16838"/>
          <w:pgMar w:top="445" w:right="786" w:bottom="1440" w:left="800" w:header="0" w:footer="0" w:gutter="0"/>
          <w:cols w:space="720" w:equalWidth="0">
            <w:col w:w="10320"/>
          </w:cols>
        </w:sectPr>
      </w:pPr>
    </w:p>
    <w:p w14:paraId="3763627C" w14:textId="77777777" w:rsidR="00F62E6C" w:rsidRDefault="00F62E6C">
      <w:pPr>
        <w:spacing w:line="200" w:lineRule="exact"/>
        <w:rPr>
          <w:sz w:val="20"/>
          <w:szCs w:val="20"/>
        </w:rPr>
      </w:pPr>
    </w:p>
    <w:p w14:paraId="7AC608CF" w14:textId="77777777" w:rsidR="00F62E6C" w:rsidRDefault="00F62E6C">
      <w:pPr>
        <w:spacing w:line="200" w:lineRule="exact"/>
        <w:rPr>
          <w:sz w:val="20"/>
          <w:szCs w:val="20"/>
        </w:rPr>
      </w:pPr>
    </w:p>
    <w:p w14:paraId="1A4CDE45" w14:textId="77777777" w:rsidR="00F62E6C" w:rsidRDefault="00F62E6C">
      <w:pPr>
        <w:spacing w:line="200" w:lineRule="exact"/>
        <w:rPr>
          <w:sz w:val="20"/>
          <w:szCs w:val="20"/>
        </w:rPr>
      </w:pPr>
    </w:p>
    <w:p w14:paraId="11F7B44B" w14:textId="77777777" w:rsidR="00F62E6C" w:rsidRDefault="00F62E6C">
      <w:pPr>
        <w:spacing w:line="200" w:lineRule="exact"/>
        <w:rPr>
          <w:sz w:val="20"/>
          <w:szCs w:val="20"/>
        </w:rPr>
      </w:pPr>
    </w:p>
    <w:p w14:paraId="66CC4FB3" w14:textId="77777777" w:rsidR="00F62E6C" w:rsidRDefault="00F62E6C">
      <w:pPr>
        <w:spacing w:line="284" w:lineRule="exact"/>
        <w:rPr>
          <w:sz w:val="20"/>
          <w:szCs w:val="20"/>
        </w:rPr>
      </w:pPr>
    </w:p>
    <w:p w14:paraId="471A778B" w14:textId="77777777" w:rsidR="00F62E6C" w:rsidRDefault="008F537A">
      <w:pPr>
        <w:spacing w:line="250" w:lineRule="auto"/>
        <w:ind w:right="720"/>
        <w:rPr>
          <w:sz w:val="20"/>
          <w:szCs w:val="20"/>
        </w:rPr>
      </w:pPr>
      <w:r>
        <w:rPr>
          <w:rFonts w:ascii="Arial" w:eastAsia="Arial" w:hAnsi="Arial" w:cs="Arial"/>
          <w:b/>
          <w:bCs/>
          <w:color w:val="99168F"/>
          <w:sz w:val="19"/>
          <w:szCs w:val="19"/>
        </w:rPr>
        <w:t>Table 1</w:t>
      </w:r>
      <w:r>
        <w:rPr>
          <w:rFonts w:ascii="Arial" w:eastAsia="Arial" w:hAnsi="Arial" w:cs="Arial"/>
          <w:color w:val="000000"/>
          <w:sz w:val="19"/>
          <w:szCs w:val="19"/>
        </w:rPr>
        <w:t xml:space="preserve"> The traded risk scenario published price paths for leveraged lending and CLOs</w:t>
      </w:r>
    </w:p>
    <w:p w14:paraId="5D68F074"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68640" behindDoc="1" locked="0" layoutInCell="0" allowOverlap="1" wp14:anchorId="18A1E837" wp14:editId="165640E1">
                <wp:simplePos x="0" y="0"/>
                <wp:positionH relativeFrom="column">
                  <wp:posOffset>-3810</wp:posOffset>
                </wp:positionH>
                <wp:positionV relativeFrom="paragraph">
                  <wp:posOffset>-342900</wp:posOffset>
                </wp:positionV>
                <wp:extent cx="316738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738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05D0A20C" id="Shape 110"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3pt,-27pt" to="249.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" o:allowincell="f" filled="t" strokecolor="#99168f" strokeweight=".7pt">
                <v:stroke joinstyle="miter"/>
                <o:lock v:ext="edit" shapetype="f"/>
              </v:line>
            </w:pict>
          </mc:Fallback>
        </mc:AlternateContent>
      </w:r>
    </w:p>
    <w:p w14:paraId="1DDD6DA1" w14:textId="77777777" w:rsidR="00F62E6C" w:rsidRDefault="00F62E6C">
      <w:pPr>
        <w:spacing w:line="1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900"/>
        <w:gridCol w:w="2880"/>
        <w:gridCol w:w="1220"/>
      </w:tblGrid>
      <w:tr w:rsidR="00F62E6C" w14:paraId="2F3DF5BC" w14:textId="77777777">
        <w:trPr>
          <w:trHeight w:val="165"/>
        </w:trPr>
        <w:tc>
          <w:tcPr>
            <w:tcW w:w="900" w:type="dxa"/>
            <w:vAlign w:val="bottom"/>
          </w:tcPr>
          <w:p w14:paraId="52C38B02" w14:textId="77777777" w:rsidR="00F62E6C" w:rsidRDefault="008F537A">
            <w:pPr>
              <w:rPr>
                <w:sz w:val="20"/>
                <w:szCs w:val="20"/>
              </w:rPr>
            </w:pPr>
            <w:r>
              <w:rPr>
                <w:rFonts w:ascii="Arial" w:eastAsia="Arial" w:hAnsi="Arial" w:cs="Arial"/>
                <w:sz w:val="14"/>
                <w:szCs w:val="14"/>
              </w:rPr>
              <w:t>Region</w:t>
            </w:r>
          </w:p>
        </w:tc>
        <w:tc>
          <w:tcPr>
            <w:tcW w:w="2880" w:type="dxa"/>
            <w:vAlign w:val="bottom"/>
          </w:tcPr>
          <w:p w14:paraId="32B8BD8B" w14:textId="77777777" w:rsidR="00F62E6C" w:rsidRDefault="008F537A">
            <w:pPr>
              <w:ind w:left="520"/>
              <w:rPr>
                <w:sz w:val="20"/>
                <w:szCs w:val="20"/>
              </w:rPr>
            </w:pPr>
            <w:r>
              <w:rPr>
                <w:rFonts w:ascii="Arial" w:eastAsia="Arial" w:hAnsi="Arial" w:cs="Arial"/>
                <w:sz w:val="14"/>
                <w:szCs w:val="14"/>
              </w:rPr>
              <w:t>Index</w:t>
            </w:r>
          </w:p>
        </w:tc>
        <w:tc>
          <w:tcPr>
            <w:tcW w:w="1220" w:type="dxa"/>
            <w:vAlign w:val="bottom"/>
          </w:tcPr>
          <w:p w14:paraId="744C53F6" w14:textId="77777777" w:rsidR="00F62E6C" w:rsidRDefault="008F537A">
            <w:pPr>
              <w:jc w:val="right"/>
              <w:rPr>
                <w:sz w:val="20"/>
                <w:szCs w:val="20"/>
              </w:rPr>
            </w:pPr>
            <w:r>
              <w:rPr>
                <w:rFonts w:ascii="Arial" w:eastAsia="Arial" w:hAnsi="Arial" w:cs="Arial"/>
                <w:sz w:val="14"/>
                <w:szCs w:val="14"/>
              </w:rPr>
              <w:t>One year</w:t>
            </w:r>
          </w:p>
        </w:tc>
      </w:tr>
      <w:tr w:rsidR="00F62E6C" w14:paraId="13F2850A" w14:textId="77777777">
        <w:trPr>
          <w:trHeight w:val="85"/>
        </w:trPr>
        <w:tc>
          <w:tcPr>
            <w:tcW w:w="900" w:type="dxa"/>
            <w:tcBorders>
              <w:bottom w:val="single" w:sz="8" w:space="0" w:color="auto"/>
            </w:tcBorders>
            <w:vAlign w:val="bottom"/>
          </w:tcPr>
          <w:p w14:paraId="77090064" w14:textId="77777777" w:rsidR="00F62E6C" w:rsidRDefault="00F62E6C">
            <w:pPr>
              <w:rPr>
                <w:sz w:val="7"/>
                <w:szCs w:val="7"/>
              </w:rPr>
            </w:pPr>
          </w:p>
        </w:tc>
        <w:tc>
          <w:tcPr>
            <w:tcW w:w="2880" w:type="dxa"/>
            <w:tcBorders>
              <w:bottom w:val="single" w:sz="8" w:space="0" w:color="auto"/>
            </w:tcBorders>
            <w:vAlign w:val="bottom"/>
          </w:tcPr>
          <w:p w14:paraId="2F60E707" w14:textId="77777777" w:rsidR="00F62E6C" w:rsidRDefault="00F62E6C">
            <w:pPr>
              <w:rPr>
                <w:sz w:val="7"/>
                <w:szCs w:val="7"/>
              </w:rPr>
            </w:pPr>
          </w:p>
        </w:tc>
        <w:tc>
          <w:tcPr>
            <w:tcW w:w="1220" w:type="dxa"/>
            <w:tcBorders>
              <w:bottom w:val="single" w:sz="8" w:space="0" w:color="auto"/>
            </w:tcBorders>
            <w:vAlign w:val="bottom"/>
          </w:tcPr>
          <w:p w14:paraId="338BC432" w14:textId="77777777" w:rsidR="00F62E6C" w:rsidRDefault="00F62E6C">
            <w:pPr>
              <w:rPr>
                <w:sz w:val="7"/>
                <w:szCs w:val="7"/>
              </w:rPr>
            </w:pPr>
          </w:p>
        </w:tc>
      </w:tr>
      <w:tr w:rsidR="00F62E6C" w14:paraId="2FDEC546" w14:textId="77777777">
        <w:trPr>
          <w:trHeight w:val="215"/>
        </w:trPr>
        <w:tc>
          <w:tcPr>
            <w:tcW w:w="900" w:type="dxa"/>
            <w:vAlign w:val="bottom"/>
          </w:tcPr>
          <w:p w14:paraId="59E68010" w14:textId="77777777" w:rsidR="00F62E6C" w:rsidRDefault="008F537A">
            <w:pPr>
              <w:rPr>
                <w:sz w:val="20"/>
                <w:szCs w:val="20"/>
              </w:rPr>
            </w:pPr>
            <w:r>
              <w:rPr>
                <w:rFonts w:ascii="Arial" w:eastAsia="Arial" w:hAnsi="Arial" w:cs="Arial"/>
                <w:sz w:val="14"/>
                <w:szCs w:val="14"/>
              </w:rPr>
              <w:t>US</w:t>
            </w:r>
          </w:p>
        </w:tc>
        <w:tc>
          <w:tcPr>
            <w:tcW w:w="2880" w:type="dxa"/>
            <w:vAlign w:val="bottom"/>
          </w:tcPr>
          <w:p w14:paraId="7ACBBED3" w14:textId="77777777" w:rsidR="00F62E6C" w:rsidRDefault="008F537A">
            <w:pPr>
              <w:ind w:left="520"/>
              <w:rPr>
                <w:sz w:val="20"/>
                <w:szCs w:val="20"/>
              </w:rPr>
            </w:pPr>
            <w:r>
              <w:rPr>
                <w:rFonts w:ascii="Arial" w:eastAsia="Arial" w:hAnsi="Arial" w:cs="Arial"/>
                <w:sz w:val="14"/>
                <w:szCs w:val="14"/>
              </w:rPr>
              <w:t>S&amp;P LLI price index</w:t>
            </w:r>
          </w:p>
        </w:tc>
        <w:tc>
          <w:tcPr>
            <w:tcW w:w="1220" w:type="dxa"/>
            <w:vAlign w:val="bottom"/>
          </w:tcPr>
          <w:p w14:paraId="75649CC2" w14:textId="77777777" w:rsidR="00F62E6C" w:rsidRDefault="008F537A">
            <w:pPr>
              <w:jc w:val="right"/>
              <w:rPr>
                <w:sz w:val="20"/>
                <w:szCs w:val="20"/>
              </w:rPr>
            </w:pPr>
            <w:r>
              <w:rPr>
                <w:rFonts w:ascii="Arial" w:eastAsia="Arial" w:hAnsi="Arial" w:cs="Arial"/>
                <w:sz w:val="14"/>
                <w:szCs w:val="14"/>
              </w:rPr>
              <w:t>-40%</w:t>
            </w:r>
          </w:p>
        </w:tc>
      </w:tr>
      <w:tr w:rsidR="00F62E6C" w14:paraId="1B3C5581" w14:textId="77777777">
        <w:trPr>
          <w:trHeight w:val="235"/>
        </w:trPr>
        <w:tc>
          <w:tcPr>
            <w:tcW w:w="900" w:type="dxa"/>
            <w:vAlign w:val="bottom"/>
          </w:tcPr>
          <w:p w14:paraId="1042DF95" w14:textId="77777777" w:rsidR="00F62E6C" w:rsidRDefault="00F62E6C">
            <w:pPr>
              <w:rPr>
                <w:sz w:val="20"/>
                <w:szCs w:val="20"/>
              </w:rPr>
            </w:pPr>
          </w:p>
        </w:tc>
        <w:tc>
          <w:tcPr>
            <w:tcW w:w="2880" w:type="dxa"/>
            <w:vAlign w:val="bottom"/>
          </w:tcPr>
          <w:p w14:paraId="7087FFBD" w14:textId="77777777" w:rsidR="00F62E6C" w:rsidRDefault="008F537A">
            <w:pPr>
              <w:ind w:left="520"/>
              <w:rPr>
                <w:sz w:val="20"/>
                <w:szCs w:val="20"/>
              </w:rPr>
            </w:pPr>
            <w:r>
              <w:rPr>
                <w:rFonts w:ascii="Arial" w:eastAsia="Arial" w:hAnsi="Arial" w:cs="Arial"/>
                <w:sz w:val="14"/>
                <w:szCs w:val="14"/>
              </w:rPr>
              <w:t>S&amp;P LLI BB price index</w:t>
            </w:r>
          </w:p>
        </w:tc>
        <w:tc>
          <w:tcPr>
            <w:tcW w:w="1220" w:type="dxa"/>
            <w:vAlign w:val="bottom"/>
          </w:tcPr>
          <w:p w14:paraId="2C6AE0BC" w14:textId="77777777" w:rsidR="00F62E6C" w:rsidRDefault="008F537A">
            <w:pPr>
              <w:jc w:val="right"/>
              <w:rPr>
                <w:sz w:val="20"/>
                <w:szCs w:val="20"/>
              </w:rPr>
            </w:pPr>
            <w:r>
              <w:rPr>
                <w:rFonts w:ascii="Arial" w:eastAsia="Arial" w:hAnsi="Arial" w:cs="Arial"/>
                <w:sz w:val="14"/>
                <w:szCs w:val="14"/>
              </w:rPr>
              <w:t>-34%</w:t>
            </w:r>
          </w:p>
        </w:tc>
      </w:tr>
      <w:tr w:rsidR="00F62E6C" w14:paraId="0823E23B" w14:textId="77777777">
        <w:trPr>
          <w:trHeight w:val="235"/>
        </w:trPr>
        <w:tc>
          <w:tcPr>
            <w:tcW w:w="900" w:type="dxa"/>
            <w:vAlign w:val="bottom"/>
          </w:tcPr>
          <w:p w14:paraId="74A8FB18" w14:textId="77777777" w:rsidR="00F62E6C" w:rsidRDefault="008F537A">
            <w:pPr>
              <w:rPr>
                <w:sz w:val="20"/>
                <w:szCs w:val="20"/>
              </w:rPr>
            </w:pPr>
            <w:r>
              <w:rPr>
                <w:rFonts w:ascii="Arial" w:eastAsia="Arial" w:hAnsi="Arial" w:cs="Arial"/>
                <w:sz w:val="14"/>
                <w:szCs w:val="14"/>
              </w:rPr>
              <w:t>Europe</w:t>
            </w:r>
          </w:p>
        </w:tc>
        <w:tc>
          <w:tcPr>
            <w:tcW w:w="2880" w:type="dxa"/>
            <w:vAlign w:val="bottom"/>
          </w:tcPr>
          <w:p w14:paraId="11B5C1A1" w14:textId="77777777" w:rsidR="00F62E6C" w:rsidRDefault="008F537A">
            <w:pPr>
              <w:ind w:left="520"/>
              <w:rPr>
                <w:sz w:val="20"/>
                <w:szCs w:val="20"/>
              </w:rPr>
            </w:pPr>
            <w:r>
              <w:rPr>
                <w:rFonts w:ascii="Arial" w:eastAsia="Arial" w:hAnsi="Arial" w:cs="Arial"/>
                <w:sz w:val="14"/>
                <w:szCs w:val="14"/>
              </w:rPr>
              <w:t xml:space="preserve">S&amp;P </w:t>
            </w:r>
            <w:r>
              <w:rPr>
                <w:rFonts w:ascii="Arial" w:eastAsia="Arial" w:hAnsi="Arial" w:cs="Arial"/>
                <w:sz w:val="14"/>
                <w:szCs w:val="14"/>
              </w:rPr>
              <w:t>ELLI price index</w:t>
            </w:r>
          </w:p>
        </w:tc>
        <w:tc>
          <w:tcPr>
            <w:tcW w:w="1220" w:type="dxa"/>
            <w:vAlign w:val="bottom"/>
          </w:tcPr>
          <w:p w14:paraId="04D20559" w14:textId="77777777" w:rsidR="00F62E6C" w:rsidRDefault="008F537A">
            <w:pPr>
              <w:jc w:val="right"/>
              <w:rPr>
                <w:sz w:val="20"/>
                <w:szCs w:val="20"/>
              </w:rPr>
            </w:pPr>
            <w:r>
              <w:rPr>
                <w:rFonts w:ascii="Arial" w:eastAsia="Arial" w:hAnsi="Arial" w:cs="Arial"/>
                <w:sz w:val="14"/>
                <w:szCs w:val="14"/>
              </w:rPr>
              <w:t>-41%</w:t>
            </w:r>
          </w:p>
        </w:tc>
      </w:tr>
      <w:tr w:rsidR="00F62E6C" w14:paraId="6C368439" w14:textId="77777777">
        <w:trPr>
          <w:trHeight w:val="235"/>
        </w:trPr>
        <w:tc>
          <w:tcPr>
            <w:tcW w:w="900" w:type="dxa"/>
            <w:vAlign w:val="bottom"/>
          </w:tcPr>
          <w:p w14:paraId="63AA9C11" w14:textId="77777777" w:rsidR="00F62E6C" w:rsidRDefault="00F62E6C">
            <w:pPr>
              <w:rPr>
                <w:sz w:val="20"/>
                <w:szCs w:val="20"/>
              </w:rPr>
            </w:pPr>
          </w:p>
        </w:tc>
        <w:tc>
          <w:tcPr>
            <w:tcW w:w="2880" w:type="dxa"/>
            <w:vAlign w:val="bottom"/>
          </w:tcPr>
          <w:p w14:paraId="23321F94" w14:textId="77777777" w:rsidR="00F62E6C" w:rsidRDefault="008F537A">
            <w:pPr>
              <w:ind w:left="520"/>
              <w:rPr>
                <w:sz w:val="20"/>
                <w:szCs w:val="20"/>
              </w:rPr>
            </w:pPr>
            <w:r>
              <w:rPr>
                <w:rFonts w:ascii="Arial" w:eastAsia="Arial" w:hAnsi="Arial" w:cs="Arial"/>
                <w:sz w:val="14"/>
                <w:szCs w:val="14"/>
              </w:rPr>
              <w:t>S&amp;P ELLI BB price index</w:t>
            </w:r>
          </w:p>
        </w:tc>
        <w:tc>
          <w:tcPr>
            <w:tcW w:w="1220" w:type="dxa"/>
            <w:vAlign w:val="bottom"/>
          </w:tcPr>
          <w:p w14:paraId="54F23DB7" w14:textId="77777777" w:rsidR="00F62E6C" w:rsidRDefault="008F537A">
            <w:pPr>
              <w:jc w:val="right"/>
              <w:rPr>
                <w:sz w:val="20"/>
                <w:szCs w:val="20"/>
              </w:rPr>
            </w:pPr>
            <w:r>
              <w:rPr>
                <w:rFonts w:ascii="Arial" w:eastAsia="Arial" w:hAnsi="Arial" w:cs="Arial"/>
                <w:sz w:val="14"/>
                <w:szCs w:val="14"/>
              </w:rPr>
              <w:t>-35%</w:t>
            </w:r>
          </w:p>
        </w:tc>
      </w:tr>
      <w:tr w:rsidR="00F62E6C" w14:paraId="4A60677C" w14:textId="77777777">
        <w:trPr>
          <w:trHeight w:val="235"/>
        </w:trPr>
        <w:tc>
          <w:tcPr>
            <w:tcW w:w="900" w:type="dxa"/>
            <w:vAlign w:val="bottom"/>
          </w:tcPr>
          <w:p w14:paraId="027B6A62" w14:textId="77777777" w:rsidR="00F62E6C" w:rsidRDefault="008F537A">
            <w:pPr>
              <w:rPr>
                <w:sz w:val="20"/>
                <w:szCs w:val="20"/>
              </w:rPr>
            </w:pPr>
            <w:r>
              <w:rPr>
                <w:rFonts w:ascii="Arial" w:eastAsia="Arial" w:hAnsi="Arial" w:cs="Arial"/>
                <w:sz w:val="14"/>
                <w:szCs w:val="14"/>
              </w:rPr>
              <w:t>US</w:t>
            </w:r>
          </w:p>
        </w:tc>
        <w:tc>
          <w:tcPr>
            <w:tcW w:w="2880" w:type="dxa"/>
            <w:vAlign w:val="bottom"/>
          </w:tcPr>
          <w:p w14:paraId="53ACE5D3" w14:textId="77777777" w:rsidR="00F62E6C" w:rsidRDefault="008F537A">
            <w:pPr>
              <w:ind w:left="520"/>
              <w:rPr>
                <w:sz w:val="20"/>
                <w:szCs w:val="20"/>
              </w:rPr>
            </w:pPr>
            <w:r>
              <w:rPr>
                <w:rFonts w:ascii="Arial" w:eastAsia="Arial" w:hAnsi="Arial" w:cs="Arial"/>
                <w:sz w:val="14"/>
                <w:szCs w:val="14"/>
              </w:rPr>
              <w:t>JP Morgan AAA CLO price index</w:t>
            </w:r>
          </w:p>
        </w:tc>
        <w:tc>
          <w:tcPr>
            <w:tcW w:w="1220" w:type="dxa"/>
            <w:vAlign w:val="bottom"/>
          </w:tcPr>
          <w:p w14:paraId="2AF9C0A6" w14:textId="77777777" w:rsidR="00F62E6C" w:rsidRDefault="008F537A">
            <w:pPr>
              <w:jc w:val="right"/>
              <w:rPr>
                <w:sz w:val="20"/>
                <w:szCs w:val="20"/>
              </w:rPr>
            </w:pPr>
            <w:r>
              <w:rPr>
                <w:rFonts w:ascii="Arial" w:eastAsia="Arial" w:hAnsi="Arial" w:cs="Arial"/>
                <w:sz w:val="14"/>
                <w:szCs w:val="14"/>
              </w:rPr>
              <w:t>-18%</w:t>
            </w:r>
          </w:p>
        </w:tc>
      </w:tr>
    </w:tbl>
    <w:p w14:paraId="6F6EEF50" w14:textId="77777777" w:rsidR="00F62E6C" w:rsidRDefault="00F62E6C">
      <w:pPr>
        <w:spacing w:line="311" w:lineRule="exact"/>
        <w:rPr>
          <w:sz w:val="20"/>
          <w:szCs w:val="20"/>
        </w:rPr>
      </w:pPr>
    </w:p>
    <w:p w14:paraId="0DDFC627" w14:textId="77777777" w:rsidR="00F62E6C" w:rsidRDefault="008F537A">
      <w:pPr>
        <w:rPr>
          <w:sz w:val="20"/>
          <w:szCs w:val="20"/>
        </w:rPr>
      </w:pPr>
      <w:r>
        <w:rPr>
          <w:rFonts w:ascii="Arial" w:eastAsia="Arial" w:hAnsi="Arial" w:cs="Arial"/>
          <w:sz w:val="11"/>
          <w:szCs w:val="11"/>
        </w:rPr>
        <w:t>Source: Bank of England.</w:t>
      </w:r>
    </w:p>
    <w:p w14:paraId="5CC183D5" w14:textId="77777777" w:rsidR="00F62E6C" w:rsidRDefault="00F62E6C">
      <w:pPr>
        <w:spacing w:line="319" w:lineRule="exact"/>
        <w:rPr>
          <w:sz w:val="20"/>
          <w:szCs w:val="20"/>
        </w:rPr>
      </w:pPr>
    </w:p>
    <w:p w14:paraId="06EB6F07" w14:textId="77777777" w:rsidR="00F62E6C" w:rsidRDefault="008F537A">
      <w:pPr>
        <w:spacing w:line="301" w:lineRule="auto"/>
        <w:ind w:right="180"/>
        <w:rPr>
          <w:sz w:val="20"/>
          <w:szCs w:val="20"/>
        </w:rPr>
      </w:pPr>
      <w:r>
        <w:rPr>
          <w:rFonts w:ascii="Arial" w:eastAsia="Arial" w:hAnsi="Arial" w:cs="Arial"/>
          <w:sz w:val="18"/>
          <w:szCs w:val="18"/>
        </w:rPr>
        <w:t>This leads to a projected aggregate gross loss rate of 32% on pipeline loans in the first year of the test. Banks benefit from some recovery in asset prices in the second year of the scenario and some firms employ hedges on their traded risk portfolios, which reduce the net mark-to-market loss</w:t>
      </w:r>
    </w:p>
    <w:p w14:paraId="110F218F" w14:textId="77777777" w:rsidR="00F62E6C" w:rsidRDefault="00F62E6C">
      <w:pPr>
        <w:spacing w:line="2" w:lineRule="exact"/>
        <w:rPr>
          <w:sz w:val="20"/>
          <w:szCs w:val="20"/>
        </w:rPr>
      </w:pPr>
    </w:p>
    <w:p w14:paraId="0C871F67" w14:textId="77777777" w:rsidR="00F62E6C" w:rsidRDefault="008F537A">
      <w:pPr>
        <w:spacing w:line="275" w:lineRule="auto"/>
        <w:ind w:right="220"/>
        <w:rPr>
          <w:sz w:val="20"/>
          <w:szCs w:val="20"/>
        </w:rPr>
      </w:pPr>
      <w:r>
        <w:rPr>
          <w:rFonts w:ascii="Arial" w:eastAsia="Arial" w:hAnsi="Arial" w:cs="Arial"/>
          <w:sz w:val="20"/>
          <w:szCs w:val="20"/>
        </w:rPr>
        <w:t xml:space="preserve">rate to 17% over two years. That translates to £1.9 billion of losses, reducing banks’ </w:t>
      </w:r>
      <w:r>
        <w:rPr>
          <w:rFonts w:ascii="Arial" w:eastAsia="Arial" w:hAnsi="Arial" w:cs="Arial"/>
          <w:sz w:val="20"/>
          <w:szCs w:val="20"/>
        </w:rPr>
        <w:t>aggregate CET1 capital ratio by 0.1 percentage points.</w:t>
      </w:r>
    </w:p>
    <w:p w14:paraId="36CC6B97" w14:textId="77777777" w:rsidR="00F62E6C" w:rsidRDefault="008F537A">
      <w:pPr>
        <w:spacing w:line="20" w:lineRule="exact"/>
        <w:rPr>
          <w:sz w:val="20"/>
          <w:szCs w:val="20"/>
        </w:rPr>
      </w:pPr>
      <w:r>
        <w:rPr>
          <w:sz w:val="20"/>
          <w:szCs w:val="20"/>
        </w:rPr>
        <w:br w:type="column"/>
      </w:r>
    </w:p>
    <w:p w14:paraId="5B484A08" w14:textId="77777777" w:rsidR="00F62E6C" w:rsidRDefault="00F62E6C">
      <w:pPr>
        <w:spacing w:line="200" w:lineRule="exact"/>
        <w:rPr>
          <w:sz w:val="20"/>
          <w:szCs w:val="20"/>
        </w:rPr>
      </w:pPr>
    </w:p>
    <w:p w14:paraId="7F4D0E5D" w14:textId="77777777" w:rsidR="00F62E6C" w:rsidRDefault="00F62E6C">
      <w:pPr>
        <w:spacing w:line="200" w:lineRule="exact"/>
        <w:rPr>
          <w:sz w:val="20"/>
          <w:szCs w:val="20"/>
        </w:rPr>
      </w:pPr>
    </w:p>
    <w:p w14:paraId="4A2CF07C" w14:textId="77777777" w:rsidR="00F62E6C" w:rsidRDefault="00F62E6C">
      <w:pPr>
        <w:spacing w:line="200" w:lineRule="exact"/>
        <w:rPr>
          <w:sz w:val="20"/>
          <w:szCs w:val="20"/>
        </w:rPr>
      </w:pPr>
    </w:p>
    <w:p w14:paraId="391291B3" w14:textId="77777777" w:rsidR="00F62E6C" w:rsidRDefault="00F62E6C">
      <w:pPr>
        <w:spacing w:line="362" w:lineRule="exact"/>
        <w:rPr>
          <w:sz w:val="20"/>
          <w:szCs w:val="20"/>
        </w:rPr>
      </w:pPr>
    </w:p>
    <w:p w14:paraId="186C52E7" w14:textId="77777777" w:rsidR="00F62E6C" w:rsidRDefault="008F537A">
      <w:pPr>
        <w:spacing w:line="273" w:lineRule="auto"/>
        <w:ind w:right="100"/>
        <w:rPr>
          <w:sz w:val="20"/>
          <w:szCs w:val="20"/>
        </w:rPr>
      </w:pPr>
      <w:r>
        <w:rPr>
          <w:rFonts w:ascii="Arial" w:eastAsia="Arial" w:hAnsi="Arial" w:cs="Arial"/>
          <w:sz w:val="20"/>
          <w:szCs w:val="20"/>
        </w:rPr>
        <w:t xml:space="preserve">The major UK banks have very limited CLO related exposures, around £3 billion in aggregate. These are tested against the CLO price paths in the traded risk scenario and projected losses </w:t>
      </w:r>
      <w:r>
        <w:rPr>
          <w:rFonts w:ascii="Arial" w:eastAsia="Arial" w:hAnsi="Arial" w:cs="Arial"/>
          <w:sz w:val="20"/>
          <w:szCs w:val="20"/>
        </w:rPr>
        <w:t>amount to £0.2 billion at the two-year capital low point.</w:t>
      </w:r>
    </w:p>
    <w:p w14:paraId="0EB5175A" w14:textId="77777777" w:rsidR="00F62E6C" w:rsidRDefault="00F62E6C">
      <w:pPr>
        <w:spacing w:line="252" w:lineRule="exact"/>
        <w:rPr>
          <w:sz w:val="20"/>
          <w:szCs w:val="20"/>
        </w:rPr>
      </w:pPr>
    </w:p>
    <w:p w14:paraId="544D8A59" w14:textId="77777777" w:rsidR="00F62E6C" w:rsidRDefault="008F537A">
      <w:pPr>
        <w:spacing w:line="271" w:lineRule="auto"/>
        <w:ind w:right="220"/>
        <w:rPr>
          <w:sz w:val="20"/>
          <w:szCs w:val="20"/>
        </w:rPr>
      </w:pPr>
      <w:r>
        <w:rPr>
          <w:rFonts w:ascii="Arial" w:eastAsia="Arial" w:hAnsi="Arial" w:cs="Arial"/>
          <w:i/>
          <w:iCs/>
          <w:color w:val="99168F"/>
          <w:sz w:val="20"/>
          <w:szCs w:val="20"/>
        </w:rPr>
        <w:t>Overall, losses on leveraged loans reduced major UK banks’ aggregate capital by £9.7 billion at the capital low point in the 2019 ACS.</w:t>
      </w:r>
    </w:p>
    <w:p w14:paraId="3DC14A14" w14:textId="77777777" w:rsidR="00F62E6C" w:rsidRDefault="00F62E6C">
      <w:pPr>
        <w:spacing w:line="1" w:lineRule="exact"/>
        <w:rPr>
          <w:sz w:val="20"/>
          <w:szCs w:val="20"/>
        </w:rPr>
      </w:pPr>
    </w:p>
    <w:p w14:paraId="3B43C1A0" w14:textId="77777777" w:rsidR="00F62E6C" w:rsidRDefault="008F537A">
      <w:pPr>
        <w:spacing w:line="308" w:lineRule="auto"/>
        <w:rPr>
          <w:sz w:val="20"/>
          <w:szCs w:val="20"/>
        </w:rPr>
      </w:pPr>
      <w:r>
        <w:rPr>
          <w:rFonts w:ascii="Arial" w:eastAsia="Arial" w:hAnsi="Arial" w:cs="Arial"/>
          <w:sz w:val="18"/>
          <w:szCs w:val="18"/>
        </w:rPr>
        <w:t>The FPC and PRC continue to monitor closely the underwriting standards of UK banks originating leveraged loans and the risks posed to UK financial stability. The Bank is also working with international regulators to better understand the interconnectedness of the global leveraged loan market and the related macro and financial system implications.</w:t>
      </w:r>
      <w:r>
        <w:rPr>
          <w:rFonts w:ascii="Arial" w:eastAsia="Arial" w:hAnsi="Arial" w:cs="Arial"/>
          <w:sz w:val="13"/>
          <w:szCs w:val="13"/>
        </w:rPr>
        <w:t>(10)</w:t>
      </w:r>
    </w:p>
    <w:p w14:paraId="3167E13B"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69664" behindDoc="1" locked="0" layoutInCell="0" allowOverlap="1" wp14:anchorId="0603A260" wp14:editId="5478FDE9">
                <wp:simplePos x="0" y="0"/>
                <wp:positionH relativeFrom="column">
                  <wp:posOffset>1270</wp:posOffset>
                </wp:positionH>
                <wp:positionV relativeFrom="paragraph">
                  <wp:posOffset>370205</wp:posOffset>
                </wp:positionV>
                <wp:extent cx="3168015"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3DAF108F" id="Shape 111"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pt,29.15pt" to="249.5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" o:allowincell="f" filled="t" strokecolor="#99168f" strokeweight=".6pt">
                <v:stroke joinstyle="miter"/>
                <o:lock v:ext="edit" shapetype="f"/>
              </v:line>
            </w:pict>
          </mc:Fallback>
        </mc:AlternateContent>
      </w:r>
    </w:p>
    <w:p w14:paraId="7938608F" w14:textId="77777777" w:rsidR="00F62E6C" w:rsidRDefault="00F62E6C">
      <w:pPr>
        <w:spacing w:line="200" w:lineRule="exact"/>
        <w:rPr>
          <w:sz w:val="20"/>
          <w:szCs w:val="20"/>
        </w:rPr>
      </w:pPr>
    </w:p>
    <w:p w14:paraId="02DD3CC6" w14:textId="77777777" w:rsidR="00F62E6C" w:rsidRDefault="00F62E6C">
      <w:pPr>
        <w:spacing w:line="200" w:lineRule="exact"/>
        <w:rPr>
          <w:sz w:val="20"/>
          <w:szCs w:val="20"/>
        </w:rPr>
      </w:pPr>
    </w:p>
    <w:p w14:paraId="7C711DEA" w14:textId="77777777" w:rsidR="00F62E6C" w:rsidRDefault="00F62E6C">
      <w:pPr>
        <w:spacing w:line="225" w:lineRule="exact"/>
        <w:rPr>
          <w:sz w:val="20"/>
          <w:szCs w:val="20"/>
        </w:rPr>
      </w:pPr>
    </w:p>
    <w:p w14:paraId="1A959DBD" w14:textId="77777777" w:rsidR="00F62E6C" w:rsidRDefault="008F537A">
      <w:pPr>
        <w:numPr>
          <w:ilvl w:val="0"/>
          <w:numId w:val="43"/>
        </w:numPr>
        <w:tabs>
          <w:tab w:val="left" w:pos="280"/>
        </w:tabs>
        <w:spacing w:line="245" w:lineRule="auto"/>
        <w:ind w:left="280" w:right="120" w:hanging="277"/>
        <w:rPr>
          <w:rFonts w:ascii="Arial" w:eastAsia="Arial" w:hAnsi="Arial" w:cs="Arial"/>
          <w:sz w:val="14"/>
          <w:szCs w:val="14"/>
        </w:rPr>
      </w:pPr>
      <w:r>
        <w:rPr>
          <w:rFonts w:ascii="Arial" w:eastAsia="Arial" w:hAnsi="Arial" w:cs="Arial"/>
          <w:sz w:val="14"/>
          <w:szCs w:val="14"/>
        </w:rPr>
        <w:t>Forthcoming FSB December 2019 Report ‘Vulnerabilities associated with leveraged loans and CLOs’.</w:t>
      </w:r>
    </w:p>
    <w:p w14:paraId="78D10C49" w14:textId="77777777" w:rsidR="00F62E6C" w:rsidRDefault="00F62E6C">
      <w:pPr>
        <w:sectPr w:rsidR="00F62E6C">
          <w:type w:val="continuous"/>
          <w:pgSz w:w="11900" w:h="16838"/>
          <w:pgMar w:top="445" w:right="786" w:bottom="1440" w:left="800" w:header="0" w:footer="0" w:gutter="0"/>
          <w:cols w:num="2" w:space="720" w:equalWidth="0">
            <w:col w:w="4980" w:space="340"/>
            <w:col w:w="5000"/>
          </w:cols>
        </w:sectPr>
      </w:pPr>
    </w:p>
    <w:p w14:paraId="06D1484E" w14:textId="77777777" w:rsidR="00F62E6C" w:rsidRDefault="008F537A">
      <w:pPr>
        <w:ind w:left="4626"/>
        <w:rPr>
          <w:sz w:val="20"/>
          <w:szCs w:val="20"/>
        </w:rPr>
      </w:pPr>
      <w:bookmarkStart w:id="20" w:name="page26"/>
      <w:bookmarkEnd w:id="20"/>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15</w:t>
      </w:r>
    </w:p>
    <w:p w14:paraId="25CF8E83" w14:textId="77777777" w:rsidR="00F62E6C" w:rsidRDefault="00F62E6C">
      <w:pPr>
        <w:sectPr w:rsidR="00F62E6C">
          <w:pgSz w:w="11900" w:h="16838"/>
          <w:pgMar w:top="445" w:right="786" w:bottom="428" w:left="794" w:header="0" w:footer="0" w:gutter="0"/>
          <w:cols w:space="720" w:equalWidth="0">
            <w:col w:w="10326"/>
          </w:cols>
        </w:sectPr>
      </w:pPr>
    </w:p>
    <w:p w14:paraId="269AF795" w14:textId="77777777" w:rsidR="00F62E6C" w:rsidRDefault="00F62E6C">
      <w:pPr>
        <w:spacing w:line="200" w:lineRule="exact"/>
        <w:rPr>
          <w:sz w:val="20"/>
          <w:szCs w:val="20"/>
        </w:rPr>
      </w:pPr>
    </w:p>
    <w:p w14:paraId="2218C741" w14:textId="77777777" w:rsidR="00F62E6C" w:rsidRDefault="00F62E6C">
      <w:pPr>
        <w:spacing w:line="200" w:lineRule="exact"/>
        <w:rPr>
          <w:sz w:val="20"/>
          <w:szCs w:val="20"/>
        </w:rPr>
      </w:pPr>
    </w:p>
    <w:p w14:paraId="2BA0BDF7" w14:textId="77777777" w:rsidR="00F62E6C" w:rsidRDefault="00F62E6C">
      <w:pPr>
        <w:spacing w:line="200" w:lineRule="exact"/>
        <w:rPr>
          <w:sz w:val="20"/>
          <w:szCs w:val="20"/>
        </w:rPr>
      </w:pPr>
    </w:p>
    <w:p w14:paraId="50A46CCB" w14:textId="77777777" w:rsidR="00F62E6C" w:rsidRDefault="00F62E6C">
      <w:pPr>
        <w:spacing w:line="200" w:lineRule="exact"/>
        <w:rPr>
          <w:sz w:val="20"/>
          <w:szCs w:val="20"/>
        </w:rPr>
      </w:pPr>
    </w:p>
    <w:p w14:paraId="4EEE8D33" w14:textId="77777777" w:rsidR="00F62E6C" w:rsidRDefault="00F62E6C">
      <w:pPr>
        <w:spacing w:line="284" w:lineRule="exact"/>
        <w:rPr>
          <w:sz w:val="20"/>
          <w:szCs w:val="20"/>
        </w:rPr>
      </w:pPr>
    </w:p>
    <w:p w14:paraId="30ABB51F" w14:textId="77777777" w:rsidR="00F62E6C" w:rsidRDefault="008F537A">
      <w:pPr>
        <w:spacing w:line="250" w:lineRule="auto"/>
        <w:ind w:left="6" w:right="240"/>
        <w:rPr>
          <w:sz w:val="20"/>
          <w:szCs w:val="20"/>
        </w:rPr>
      </w:pPr>
      <w:r>
        <w:rPr>
          <w:rFonts w:ascii="Arial" w:eastAsia="Arial" w:hAnsi="Arial" w:cs="Arial"/>
          <w:b/>
          <w:bCs/>
          <w:color w:val="99168F"/>
          <w:sz w:val="19"/>
          <w:szCs w:val="19"/>
        </w:rPr>
        <w:t>Chart A.8</w:t>
      </w:r>
      <w:r>
        <w:rPr>
          <w:rFonts w:ascii="Arial" w:eastAsia="Arial" w:hAnsi="Arial" w:cs="Arial"/>
          <w:color w:val="99168F"/>
          <w:sz w:val="19"/>
          <w:szCs w:val="19"/>
        </w:rPr>
        <w:t xml:space="preserve"> A greater proportion of banks’ overall misconduct costs have already been provisioned for</w:t>
      </w:r>
    </w:p>
    <w:p w14:paraId="465026B3"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70688" behindDoc="1" locked="0" layoutInCell="0" allowOverlap="1" wp14:anchorId="40B1C6F6" wp14:editId="7F2A93BF">
                <wp:simplePos x="0" y="0"/>
                <wp:positionH relativeFrom="column">
                  <wp:posOffset>0</wp:posOffset>
                </wp:positionH>
                <wp:positionV relativeFrom="paragraph">
                  <wp:posOffset>-342900</wp:posOffset>
                </wp:positionV>
                <wp:extent cx="3095625" cy="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1EED245C" id="Shape 112"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" o:allowincell="f" filled="t" strokecolor="#99168f" strokeweight=".7pt">
                <v:stroke joinstyle="miter"/>
                <o:lock v:ext="edit" shapetype="f"/>
              </v:line>
            </w:pict>
          </mc:Fallback>
        </mc:AlternateContent>
      </w:r>
    </w:p>
    <w:p w14:paraId="0BE982F6" w14:textId="77777777" w:rsidR="00F62E6C" w:rsidRDefault="008F537A">
      <w:pPr>
        <w:spacing w:line="282" w:lineRule="auto"/>
        <w:ind w:left="6"/>
        <w:rPr>
          <w:sz w:val="20"/>
          <w:szCs w:val="20"/>
        </w:rPr>
      </w:pPr>
      <w:r>
        <w:rPr>
          <w:rFonts w:ascii="Arial" w:eastAsia="Arial" w:hAnsi="Arial" w:cs="Arial"/>
          <w:sz w:val="16"/>
          <w:szCs w:val="16"/>
        </w:rPr>
        <w:t>Provisions for historic misconduct costs and five year stressed projections of future misconduct costs</w:t>
      </w:r>
    </w:p>
    <w:p w14:paraId="1851DA5B" w14:textId="77777777" w:rsidR="00F62E6C" w:rsidRDefault="00F62E6C">
      <w:pPr>
        <w:spacing w:line="85"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540"/>
        <w:gridCol w:w="100"/>
        <w:gridCol w:w="560"/>
        <w:gridCol w:w="60"/>
        <w:gridCol w:w="580"/>
        <w:gridCol w:w="540"/>
        <w:gridCol w:w="120"/>
        <w:gridCol w:w="400"/>
        <w:gridCol w:w="240"/>
        <w:gridCol w:w="500"/>
        <w:gridCol w:w="20"/>
        <w:gridCol w:w="140"/>
        <w:gridCol w:w="500"/>
        <w:gridCol w:w="160"/>
        <w:gridCol w:w="40"/>
        <w:gridCol w:w="140"/>
        <w:gridCol w:w="30"/>
      </w:tblGrid>
      <w:tr w:rsidR="00F62E6C" w14:paraId="70DEF610" w14:textId="77777777">
        <w:trPr>
          <w:trHeight w:val="142"/>
        </w:trPr>
        <w:tc>
          <w:tcPr>
            <w:tcW w:w="540" w:type="dxa"/>
            <w:vAlign w:val="bottom"/>
          </w:tcPr>
          <w:p w14:paraId="1732975F" w14:textId="77777777" w:rsidR="00F62E6C" w:rsidRDefault="00F62E6C">
            <w:pPr>
              <w:rPr>
                <w:sz w:val="12"/>
                <w:szCs w:val="12"/>
              </w:rPr>
            </w:pPr>
          </w:p>
        </w:tc>
        <w:tc>
          <w:tcPr>
            <w:tcW w:w="100" w:type="dxa"/>
            <w:vAlign w:val="bottom"/>
          </w:tcPr>
          <w:p w14:paraId="0AE5E7D7" w14:textId="77777777" w:rsidR="00F62E6C" w:rsidRDefault="00F62E6C">
            <w:pPr>
              <w:rPr>
                <w:sz w:val="12"/>
                <w:szCs w:val="12"/>
              </w:rPr>
            </w:pPr>
          </w:p>
        </w:tc>
        <w:tc>
          <w:tcPr>
            <w:tcW w:w="560" w:type="dxa"/>
            <w:vAlign w:val="bottom"/>
          </w:tcPr>
          <w:p w14:paraId="30FBCBCB" w14:textId="77777777" w:rsidR="00F62E6C" w:rsidRDefault="00F62E6C">
            <w:pPr>
              <w:rPr>
                <w:sz w:val="12"/>
                <w:szCs w:val="12"/>
              </w:rPr>
            </w:pPr>
          </w:p>
        </w:tc>
        <w:tc>
          <w:tcPr>
            <w:tcW w:w="60" w:type="dxa"/>
            <w:vAlign w:val="bottom"/>
          </w:tcPr>
          <w:p w14:paraId="46C5F66C" w14:textId="77777777" w:rsidR="00F62E6C" w:rsidRDefault="00F62E6C">
            <w:pPr>
              <w:rPr>
                <w:sz w:val="12"/>
                <w:szCs w:val="12"/>
              </w:rPr>
            </w:pPr>
          </w:p>
        </w:tc>
        <w:tc>
          <w:tcPr>
            <w:tcW w:w="580" w:type="dxa"/>
            <w:vAlign w:val="bottom"/>
          </w:tcPr>
          <w:p w14:paraId="338B789C" w14:textId="77777777" w:rsidR="00F62E6C" w:rsidRDefault="00F62E6C">
            <w:pPr>
              <w:rPr>
                <w:sz w:val="12"/>
                <w:szCs w:val="12"/>
              </w:rPr>
            </w:pPr>
          </w:p>
        </w:tc>
        <w:tc>
          <w:tcPr>
            <w:tcW w:w="540" w:type="dxa"/>
            <w:vAlign w:val="bottom"/>
          </w:tcPr>
          <w:p w14:paraId="089EB751" w14:textId="77777777" w:rsidR="00F62E6C" w:rsidRDefault="00F62E6C">
            <w:pPr>
              <w:rPr>
                <w:sz w:val="12"/>
                <w:szCs w:val="12"/>
              </w:rPr>
            </w:pPr>
          </w:p>
        </w:tc>
        <w:tc>
          <w:tcPr>
            <w:tcW w:w="120" w:type="dxa"/>
            <w:vAlign w:val="bottom"/>
          </w:tcPr>
          <w:p w14:paraId="4BEB4C35" w14:textId="77777777" w:rsidR="00F62E6C" w:rsidRDefault="00F62E6C">
            <w:pPr>
              <w:rPr>
                <w:sz w:val="12"/>
                <w:szCs w:val="12"/>
              </w:rPr>
            </w:pPr>
          </w:p>
        </w:tc>
        <w:tc>
          <w:tcPr>
            <w:tcW w:w="400" w:type="dxa"/>
            <w:vAlign w:val="bottom"/>
          </w:tcPr>
          <w:p w14:paraId="1CD7666C" w14:textId="77777777" w:rsidR="00F62E6C" w:rsidRDefault="00F62E6C">
            <w:pPr>
              <w:rPr>
                <w:sz w:val="12"/>
                <w:szCs w:val="12"/>
              </w:rPr>
            </w:pPr>
          </w:p>
        </w:tc>
        <w:tc>
          <w:tcPr>
            <w:tcW w:w="240" w:type="dxa"/>
            <w:vAlign w:val="bottom"/>
          </w:tcPr>
          <w:p w14:paraId="0E80F68F" w14:textId="77777777" w:rsidR="00F62E6C" w:rsidRDefault="00F62E6C">
            <w:pPr>
              <w:rPr>
                <w:sz w:val="12"/>
                <w:szCs w:val="12"/>
              </w:rPr>
            </w:pPr>
          </w:p>
        </w:tc>
        <w:tc>
          <w:tcPr>
            <w:tcW w:w="500" w:type="dxa"/>
            <w:vAlign w:val="bottom"/>
          </w:tcPr>
          <w:p w14:paraId="047F7DB5" w14:textId="77777777" w:rsidR="00F62E6C" w:rsidRDefault="00F62E6C">
            <w:pPr>
              <w:rPr>
                <w:sz w:val="12"/>
                <w:szCs w:val="12"/>
              </w:rPr>
            </w:pPr>
          </w:p>
        </w:tc>
        <w:tc>
          <w:tcPr>
            <w:tcW w:w="20" w:type="dxa"/>
            <w:vAlign w:val="bottom"/>
          </w:tcPr>
          <w:p w14:paraId="2A062D3F" w14:textId="77777777" w:rsidR="00F62E6C" w:rsidRDefault="00F62E6C">
            <w:pPr>
              <w:rPr>
                <w:sz w:val="12"/>
                <w:szCs w:val="12"/>
              </w:rPr>
            </w:pPr>
          </w:p>
        </w:tc>
        <w:tc>
          <w:tcPr>
            <w:tcW w:w="140" w:type="dxa"/>
            <w:vAlign w:val="bottom"/>
          </w:tcPr>
          <w:p w14:paraId="4A028EF8" w14:textId="77777777" w:rsidR="00F62E6C" w:rsidRDefault="00F62E6C">
            <w:pPr>
              <w:rPr>
                <w:sz w:val="12"/>
                <w:szCs w:val="12"/>
              </w:rPr>
            </w:pPr>
          </w:p>
        </w:tc>
        <w:tc>
          <w:tcPr>
            <w:tcW w:w="820" w:type="dxa"/>
            <w:gridSpan w:val="4"/>
            <w:vAlign w:val="bottom"/>
          </w:tcPr>
          <w:p w14:paraId="5F33AC10" w14:textId="77777777" w:rsidR="00F62E6C" w:rsidRDefault="008F537A">
            <w:pPr>
              <w:ind w:right="20"/>
              <w:jc w:val="right"/>
              <w:rPr>
                <w:sz w:val="20"/>
                <w:szCs w:val="20"/>
              </w:rPr>
            </w:pPr>
            <w:r>
              <w:rPr>
                <w:rFonts w:ascii="Arial" w:eastAsia="Arial" w:hAnsi="Arial" w:cs="Arial"/>
                <w:sz w:val="12"/>
                <w:szCs w:val="12"/>
              </w:rPr>
              <w:t xml:space="preserve">£ </w:t>
            </w:r>
            <w:r>
              <w:rPr>
                <w:rFonts w:ascii="Arial" w:eastAsia="Arial" w:hAnsi="Arial" w:cs="Arial"/>
                <w:sz w:val="12"/>
                <w:szCs w:val="12"/>
              </w:rPr>
              <w:t>billions</w:t>
            </w:r>
          </w:p>
        </w:tc>
        <w:tc>
          <w:tcPr>
            <w:tcW w:w="0" w:type="dxa"/>
            <w:vAlign w:val="bottom"/>
          </w:tcPr>
          <w:p w14:paraId="5C5CD833" w14:textId="77777777" w:rsidR="00F62E6C" w:rsidRDefault="00F62E6C">
            <w:pPr>
              <w:rPr>
                <w:sz w:val="1"/>
                <w:szCs w:val="1"/>
              </w:rPr>
            </w:pPr>
          </w:p>
        </w:tc>
      </w:tr>
      <w:tr w:rsidR="00F62E6C" w14:paraId="04887619" w14:textId="77777777">
        <w:trPr>
          <w:trHeight w:val="32"/>
        </w:trPr>
        <w:tc>
          <w:tcPr>
            <w:tcW w:w="540" w:type="dxa"/>
            <w:vAlign w:val="bottom"/>
          </w:tcPr>
          <w:p w14:paraId="3492C657" w14:textId="77777777" w:rsidR="00F62E6C" w:rsidRDefault="00F62E6C">
            <w:pPr>
              <w:rPr>
                <w:sz w:val="2"/>
                <w:szCs w:val="2"/>
              </w:rPr>
            </w:pPr>
          </w:p>
        </w:tc>
        <w:tc>
          <w:tcPr>
            <w:tcW w:w="100" w:type="dxa"/>
            <w:tcBorders>
              <w:bottom w:val="single" w:sz="8" w:space="0" w:color="auto"/>
            </w:tcBorders>
            <w:vAlign w:val="bottom"/>
          </w:tcPr>
          <w:p w14:paraId="7DCFBB43" w14:textId="77777777" w:rsidR="00F62E6C" w:rsidRDefault="00F62E6C">
            <w:pPr>
              <w:rPr>
                <w:sz w:val="2"/>
                <w:szCs w:val="2"/>
              </w:rPr>
            </w:pPr>
          </w:p>
        </w:tc>
        <w:tc>
          <w:tcPr>
            <w:tcW w:w="560" w:type="dxa"/>
            <w:tcBorders>
              <w:bottom w:val="single" w:sz="8" w:space="0" w:color="auto"/>
            </w:tcBorders>
            <w:vAlign w:val="bottom"/>
          </w:tcPr>
          <w:p w14:paraId="254FFA5E" w14:textId="77777777" w:rsidR="00F62E6C" w:rsidRDefault="00F62E6C">
            <w:pPr>
              <w:rPr>
                <w:sz w:val="2"/>
                <w:szCs w:val="2"/>
              </w:rPr>
            </w:pPr>
          </w:p>
        </w:tc>
        <w:tc>
          <w:tcPr>
            <w:tcW w:w="60" w:type="dxa"/>
            <w:tcBorders>
              <w:bottom w:val="single" w:sz="8" w:space="0" w:color="auto"/>
            </w:tcBorders>
            <w:vAlign w:val="bottom"/>
          </w:tcPr>
          <w:p w14:paraId="0844B9E6" w14:textId="77777777" w:rsidR="00F62E6C" w:rsidRDefault="00F62E6C">
            <w:pPr>
              <w:rPr>
                <w:sz w:val="2"/>
                <w:szCs w:val="2"/>
              </w:rPr>
            </w:pPr>
          </w:p>
        </w:tc>
        <w:tc>
          <w:tcPr>
            <w:tcW w:w="580" w:type="dxa"/>
            <w:tcBorders>
              <w:bottom w:val="single" w:sz="8" w:space="0" w:color="auto"/>
            </w:tcBorders>
            <w:vAlign w:val="bottom"/>
          </w:tcPr>
          <w:p w14:paraId="4F9C668C" w14:textId="77777777" w:rsidR="00F62E6C" w:rsidRDefault="00F62E6C">
            <w:pPr>
              <w:rPr>
                <w:sz w:val="2"/>
                <w:szCs w:val="2"/>
              </w:rPr>
            </w:pPr>
          </w:p>
        </w:tc>
        <w:tc>
          <w:tcPr>
            <w:tcW w:w="540" w:type="dxa"/>
            <w:tcBorders>
              <w:bottom w:val="single" w:sz="8" w:space="0" w:color="auto"/>
            </w:tcBorders>
            <w:vAlign w:val="bottom"/>
          </w:tcPr>
          <w:p w14:paraId="3E16F954" w14:textId="77777777" w:rsidR="00F62E6C" w:rsidRDefault="00F62E6C">
            <w:pPr>
              <w:rPr>
                <w:sz w:val="2"/>
                <w:szCs w:val="2"/>
              </w:rPr>
            </w:pPr>
          </w:p>
        </w:tc>
        <w:tc>
          <w:tcPr>
            <w:tcW w:w="120" w:type="dxa"/>
            <w:tcBorders>
              <w:bottom w:val="single" w:sz="8" w:space="0" w:color="auto"/>
            </w:tcBorders>
            <w:vAlign w:val="bottom"/>
          </w:tcPr>
          <w:p w14:paraId="1267D7A5" w14:textId="77777777" w:rsidR="00F62E6C" w:rsidRDefault="00F62E6C">
            <w:pPr>
              <w:rPr>
                <w:sz w:val="2"/>
                <w:szCs w:val="2"/>
              </w:rPr>
            </w:pPr>
          </w:p>
        </w:tc>
        <w:tc>
          <w:tcPr>
            <w:tcW w:w="400" w:type="dxa"/>
            <w:tcBorders>
              <w:bottom w:val="single" w:sz="8" w:space="0" w:color="auto"/>
            </w:tcBorders>
            <w:vAlign w:val="bottom"/>
          </w:tcPr>
          <w:p w14:paraId="34C89D66" w14:textId="77777777" w:rsidR="00F62E6C" w:rsidRDefault="00F62E6C">
            <w:pPr>
              <w:rPr>
                <w:sz w:val="2"/>
                <w:szCs w:val="2"/>
              </w:rPr>
            </w:pPr>
          </w:p>
        </w:tc>
        <w:tc>
          <w:tcPr>
            <w:tcW w:w="240" w:type="dxa"/>
            <w:tcBorders>
              <w:bottom w:val="single" w:sz="8" w:space="0" w:color="auto"/>
            </w:tcBorders>
            <w:vAlign w:val="bottom"/>
          </w:tcPr>
          <w:p w14:paraId="0F4B1E56" w14:textId="77777777" w:rsidR="00F62E6C" w:rsidRDefault="00F62E6C">
            <w:pPr>
              <w:rPr>
                <w:sz w:val="2"/>
                <w:szCs w:val="2"/>
              </w:rPr>
            </w:pPr>
          </w:p>
        </w:tc>
        <w:tc>
          <w:tcPr>
            <w:tcW w:w="500" w:type="dxa"/>
            <w:tcBorders>
              <w:bottom w:val="single" w:sz="8" w:space="0" w:color="auto"/>
            </w:tcBorders>
            <w:vAlign w:val="bottom"/>
          </w:tcPr>
          <w:p w14:paraId="4FD77945" w14:textId="77777777" w:rsidR="00F62E6C" w:rsidRDefault="00F62E6C">
            <w:pPr>
              <w:rPr>
                <w:sz w:val="2"/>
                <w:szCs w:val="2"/>
              </w:rPr>
            </w:pPr>
          </w:p>
        </w:tc>
        <w:tc>
          <w:tcPr>
            <w:tcW w:w="20" w:type="dxa"/>
            <w:tcBorders>
              <w:bottom w:val="single" w:sz="8" w:space="0" w:color="auto"/>
            </w:tcBorders>
            <w:vAlign w:val="bottom"/>
          </w:tcPr>
          <w:p w14:paraId="18543678" w14:textId="77777777" w:rsidR="00F62E6C" w:rsidRDefault="00F62E6C">
            <w:pPr>
              <w:rPr>
                <w:sz w:val="2"/>
                <w:szCs w:val="2"/>
              </w:rPr>
            </w:pPr>
          </w:p>
        </w:tc>
        <w:tc>
          <w:tcPr>
            <w:tcW w:w="960" w:type="dxa"/>
            <w:gridSpan w:val="5"/>
            <w:tcBorders>
              <w:bottom w:val="single" w:sz="8" w:space="0" w:color="auto"/>
            </w:tcBorders>
            <w:vAlign w:val="bottom"/>
          </w:tcPr>
          <w:p w14:paraId="71BA4A5F" w14:textId="77777777" w:rsidR="00F62E6C" w:rsidRDefault="00F62E6C">
            <w:pPr>
              <w:rPr>
                <w:sz w:val="2"/>
                <w:szCs w:val="2"/>
              </w:rPr>
            </w:pPr>
          </w:p>
        </w:tc>
        <w:tc>
          <w:tcPr>
            <w:tcW w:w="0" w:type="dxa"/>
            <w:vAlign w:val="bottom"/>
          </w:tcPr>
          <w:p w14:paraId="12C401DF" w14:textId="77777777" w:rsidR="00F62E6C" w:rsidRDefault="00F62E6C">
            <w:pPr>
              <w:rPr>
                <w:sz w:val="1"/>
                <w:szCs w:val="1"/>
              </w:rPr>
            </w:pPr>
          </w:p>
        </w:tc>
      </w:tr>
      <w:tr w:rsidR="00F62E6C" w14:paraId="2C9D924B" w14:textId="77777777">
        <w:trPr>
          <w:trHeight w:val="320"/>
        </w:trPr>
        <w:tc>
          <w:tcPr>
            <w:tcW w:w="540" w:type="dxa"/>
            <w:tcBorders>
              <w:right w:val="single" w:sz="8" w:space="0" w:color="auto"/>
            </w:tcBorders>
            <w:vAlign w:val="bottom"/>
          </w:tcPr>
          <w:p w14:paraId="02274566" w14:textId="77777777" w:rsidR="00F62E6C" w:rsidRDefault="00F62E6C">
            <w:pPr>
              <w:rPr>
                <w:sz w:val="24"/>
                <w:szCs w:val="24"/>
              </w:rPr>
            </w:pPr>
          </w:p>
        </w:tc>
        <w:tc>
          <w:tcPr>
            <w:tcW w:w="100" w:type="dxa"/>
            <w:vAlign w:val="bottom"/>
          </w:tcPr>
          <w:p w14:paraId="379E02E4" w14:textId="77777777" w:rsidR="00F62E6C" w:rsidRDefault="00F62E6C">
            <w:pPr>
              <w:rPr>
                <w:sz w:val="24"/>
                <w:szCs w:val="24"/>
              </w:rPr>
            </w:pPr>
          </w:p>
        </w:tc>
        <w:tc>
          <w:tcPr>
            <w:tcW w:w="560" w:type="dxa"/>
            <w:vAlign w:val="bottom"/>
          </w:tcPr>
          <w:p w14:paraId="43E1BE72" w14:textId="77777777" w:rsidR="00F62E6C" w:rsidRDefault="00F62E6C">
            <w:pPr>
              <w:rPr>
                <w:sz w:val="24"/>
                <w:szCs w:val="24"/>
              </w:rPr>
            </w:pPr>
          </w:p>
        </w:tc>
        <w:tc>
          <w:tcPr>
            <w:tcW w:w="60" w:type="dxa"/>
            <w:vAlign w:val="bottom"/>
          </w:tcPr>
          <w:p w14:paraId="4653EF2F" w14:textId="77777777" w:rsidR="00F62E6C" w:rsidRDefault="00F62E6C">
            <w:pPr>
              <w:rPr>
                <w:sz w:val="24"/>
                <w:szCs w:val="24"/>
              </w:rPr>
            </w:pPr>
          </w:p>
        </w:tc>
        <w:tc>
          <w:tcPr>
            <w:tcW w:w="580" w:type="dxa"/>
            <w:vAlign w:val="bottom"/>
          </w:tcPr>
          <w:p w14:paraId="1D0BBAC3" w14:textId="77777777" w:rsidR="00F62E6C" w:rsidRDefault="00F62E6C">
            <w:pPr>
              <w:rPr>
                <w:sz w:val="24"/>
                <w:szCs w:val="24"/>
              </w:rPr>
            </w:pPr>
          </w:p>
        </w:tc>
        <w:tc>
          <w:tcPr>
            <w:tcW w:w="540" w:type="dxa"/>
            <w:vAlign w:val="bottom"/>
          </w:tcPr>
          <w:p w14:paraId="660898C3" w14:textId="77777777" w:rsidR="00F62E6C" w:rsidRDefault="00F62E6C">
            <w:pPr>
              <w:rPr>
                <w:sz w:val="24"/>
                <w:szCs w:val="24"/>
              </w:rPr>
            </w:pPr>
          </w:p>
        </w:tc>
        <w:tc>
          <w:tcPr>
            <w:tcW w:w="120" w:type="dxa"/>
            <w:vAlign w:val="bottom"/>
          </w:tcPr>
          <w:p w14:paraId="72D96D71" w14:textId="77777777" w:rsidR="00F62E6C" w:rsidRDefault="00F62E6C">
            <w:pPr>
              <w:rPr>
                <w:sz w:val="24"/>
                <w:szCs w:val="24"/>
              </w:rPr>
            </w:pPr>
          </w:p>
        </w:tc>
        <w:tc>
          <w:tcPr>
            <w:tcW w:w="400" w:type="dxa"/>
            <w:vAlign w:val="bottom"/>
          </w:tcPr>
          <w:p w14:paraId="1A488AE1" w14:textId="77777777" w:rsidR="00F62E6C" w:rsidRDefault="00F62E6C">
            <w:pPr>
              <w:rPr>
                <w:sz w:val="24"/>
                <w:szCs w:val="24"/>
              </w:rPr>
            </w:pPr>
          </w:p>
        </w:tc>
        <w:tc>
          <w:tcPr>
            <w:tcW w:w="240" w:type="dxa"/>
            <w:vAlign w:val="bottom"/>
          </w:tcPr>
          <w:p w14:paraId="6C0492E8" w14:textId="77777777" w:rsidR="00F62E6C" w:rsidRDefault="00F62E6C">
            <w:pPr>
              <w:rPr>
                <w:sz w:val="24"/>
                <w:szCs w:val="24"/>
              </w:rPr>
            </w:pPr>
          </w:p>
        </w:tc>
        <w:tc>
          <w:tcPr>
            <w:tcW w:w="500" w:type="dxa"/>
            <w:vAlign w:val="bottom"/>
          </w:tcPr>
          <w:p w14:paraId="0684BED4" w14:textId="77777777" w:rsidR="00F62E6C" w:rsidRDefault="00F62E6C">
            <w:pPr>
              <w:rPr>
                <w:sz w:val="24"/>
                <w:szCs w:val="24"/>
              </w:rPr>
            </w:pPr>
          </w:p>
        </w:tc>
        <w:tc>
          <w:tcPr>
            <w:tcW w:w="20" w:type="dxa"/>
            <w:vAlign w:val="bottom"/>
          </w:tcPr>
          <w:p w14:paraId="2D9977E6" w14:textId="77777777" w:rsidR="00F62E6C" w:rsidRDefault="00F62E6C">
            <w:pPr>
              <w:rPr>
                <w:sz w:val="24"/>
                <w:szCs w:val="24"/>
              </w:rPr>
            </w:pPr>
          </w:p>
        </w:tc>
        <w:tc>
          <w:tcPr>
            <w:tcW w:w="960" w:type="dxa"/>
            <w:gridSpan w:val="5"/>
            <w:vMerge w:val="restart"/>
            <w:tcBorders>
              <w:right w:val="single" w:sz="8" w:space="0" w:color="auto"/>
            </w:tcBorders>
            <w:vAlign w:val="bottom"/>
          </w:tcPr>
          <w:p w14:paraId="739984D3" w14:textId="77777777" w:rsidR="00F62E6C" w:rsidRDefault="008F537A">
            <w:pPr>
              <w:ind w:left="20"/>
              <w:rPr>
                <w:sz w:val="20"/>
                <w:szCs w:val="20"/>
              </w:rPr>
            </w:pPr>
            <w:r>
              <w:rPr>
                <w:rFonts w:ascii="Arial" w:eastAsia="Arial" w:hAnsi="Arial" w:cs="Arial"/>
                <w:w w:val="87"/>
                <w:sz w:val="12"/>
                <w:szCs w:val="12"/>
              </w:rPr>
              <w:t>ACS 2019 stressed</w:t>
            </w:r>
          </w:p>
        </w:tc>
        <w:tc>
          <w:tcPr>
            <w:tcW w:w="0" w:type="dxa"/>
            <w:vAlign w:val="bottom"/>
          </w:tcPr>
          <w:p w14:paraId="63897D6C" w14:textId="77777777" w:rsidR="00F62E6C" w:rsidRDefault="00F62E6C">
            <w:pPr>
              <w:rPr>
                <w:sz w:val="1"/>
                <w:szCs w:val="1"/>
              </w:rPr>
            </w:pPr>
          </w:p>
        </w:tc>
      </w:tr>
      <w:tr w:rsidR="00F62E6C" w14:paraId="6A4F7573" w14:textId="77777777">
        <w:trPr>
          <w:trHeight w:val="76"/>
        </w:trPr>
        <w:tc>
          <w:tcPr>
            <w:tcW w:w="540" w:type="dxa"/>
            <w:tcBorders>
              <w:right w:val="single" w:sz="8" w:space="0" w:color="auto"/>
            </w:tcBorders>
            <w:vAlign w:val="bottom"/>
          </w:tcPr>
          <w:p w14:paraId="34021CF7" w14:textId="77777777" w:rsidR="00F62E6C" w:rsidRDefault="00F62E6C">
            <w:pPr>
              <w:rPr>
                <w:sz w:val="6"/>
                <w:szCs w:val="6"/>
              </w:rPr>
            </w:pPr>
          </w:p>
        </w:tc>
        <w:tc>
          <w:tcPr>
            <w:tcW w:w="100" w:type="dxa"/>
            <w:shd w:val="clear" w:color="auto" w:fill="9F0082"/>
            <w:vAlign w:val="bottom"/>
          </w:tcPr>
          <w:p w14:paraId="501E01C7" w14:textId="77777777" w:rsidR="00F62E6C" w:rsidRDefault="00F62E6C">
            <w:pPr>
              <w:rPr>
                <w:sz w:val="6"/>
                <w:szCs w:val="6"/>
              </w:rPr>
            </w:pPr>
          </w:p>
        </w:tc>
        <w:tc>
          <w:tcPr>
            <w:tcW w:w="560" w:type="dxa"/>
            <w:tcBorders>
              <w:right w:val="single" w:sz="8" w:space="0" w:color="9F0082"/>
            </w:tcBorders>
            <w:shd w:val="clear" w:color="auto" w:fill="9F0082"/>
            <w:vAlign w:val="bottom"/>
          </w:tcPr>
          <w:p w14:paraId="2A37052A" w14:textId="77777777" w:rsidR="00F62E6C" w:rsidRDefault="00F62E6C">
            <w:pPr>
              <w:rPr>
                <w:sz w:val="6"/>
                <w:szCs w:val="6"/>
              </w:rPr>
            </w:pPr>
          </w:p>
        </w:tc>
        <w:tc>
          <w:tcPr>
            <w:tcW w:w="60" w:type="dxa"/>
            <w:shd w:val="clear" w:color="auto" w:fill="9F0082"/>
            <w:vAlign w:val="bottom"/>
          </w:tcPr>
          <w:p w14:paraId="1BCDD5E1" w14:textId="77777777" w:rsidR="00F62E6C" w:rsidRDefault="00F62E6C">
            <w:pPr>
              <w:rPr>
                <w:sz w:val="6"/>
                <w:szCs w:val="6"/>
              </w:rPr>
            </w:pPr>
          </w:p>
        </w:tc>
        <w:tc>
          <w:tcPr>
            <w:tcW w:w="580" w:type="dxa"/>
            <w:tcBorders>
              <w:right w:val="single" w:sz="8" w:space="0" w:color="9F0082"/>
            </w:tcBorders>
            <w:shd w:val="clear" w:color="auto" w:fill="9F0082"/>
            <w:vAlign w:val="bottom"/>
          </w:tcPr>
          <w:p w14:paraId="4292E65D" w14:textId="77777777" w:rsidR="00F62E6C" w:rsidRDefault="00F62E6C">
            <w:pPr>
              <w:rPr>
                <w:sz w:val="6"/>
                <w:szCs w:val="6"/>
              </w:rPr>
            </w:pPr>
          </w:p>
        </w:tc>
        <w:tc>
          <w:tcPr>
            <w:tcW w:w="540" w:type="dxa"/>
            <w:shd w:val="clear" w:color="auto" w:fill="9F0082"/>
            <w:vAlign w:val="bottom"/>
          </w:tcPr>
          <w:p w14:paraId="189C5E85" w14:textId="77777777" w:rsidR="00F62E6C" w:rsidRDefault="00F62E6C">
            <w:pPr>
              <w:rPr>
                <w:sz w:val="6"/>
                <w:szCs w:val="6"/>
              </w:rPr>
            </w:pPr>
          </w:p>
        </w:tc>
        <w:tc>
          <w:tcPr>
            <w:tcW w:w="120" w:type="dxa"/>
            <w:tcBorders>
              <w:right w:val="single" w:sz="8" w:space="0" w:color="9F0082"/>
            </w:tcBorders>
            <w:shd w:val="clear" w:color="auto" w:fill="9F0082"/>
            <w:vAlign w:val="bottom"/>
          </w:tcPr>
          <w:p w14:paraId="41E2DAE6" w14:textId="77777777" w:rsidR="00F62E6C" w:rsidRDefault="00F62E6C">
            <w:pPr>
              <w:rPr>
                <w:sz w:val="6"/>
                <w:szCs w:val="6"/>
              </w:rPr>
            </w:pPr>
          </w:p>
        </w:tc>
        <w:tc>
          <w:tcPr>
            <w:tcW w:w="400" w:type="dxa"/>
            <w:shd w:val="clear" w:color="auto" w:fill="9F0082"/>
            <w:vAlign w:val="bottom"/>
          </w:tcPr>
          <w:p w14:paraId="36F48771" w14:textId="77777777" w:rsidR="00F62E6C" w:rsidRDefault="00F62E6C">
            <w:pPr>
              <w:rPr>
                <w:sz w:val="6"/>
                <w:szCs w:val="6"/>
              </w:rPr>
            </w:pPr>
          </w:p>
        </w:tc>
        <w:tc>
          <w:tcPr>
            <w:tcW w:w="240" w:type="dxa"/>
            <w:tcBorders>
              <w:right w:val="single" w:sz="8" w:space="0" w:color="001E62"/>
            </w:tcBorders>
            <w:shd w:val="clear" w:color="auto" w:fill="9F0082"/>
            <w:vAlign w:val="bottom"/>
          </w:tcPr>
          <w:p w14:paraId="5DFCC461" w14:textId="77777777" w:rsidR="00F62E6C" w:rsidRDefault="00F62E6C">
            <w:pPr>
              <w:rPr>
                <w:sz w:val="6"/>
                <w:szCs w:val="6"/>
              </w:rPr>
            </w:pPr>
          </w:p>
        </w:tc>
        <w:tc>
          <w:tcPr>
            <w:tcW w:w="500" w:type="dxa"/>
            <w:shd w:val="clear" w:color="auto" w:fill="001E62"/>
            <w:vAlign w:val="bottom"/>
          </w:tcPr>
          <w:p w14:paraId="45069E45" w14:textId="77777777" w:rsidR="00F62E6C" w:rsidRDefault="00F62E6C">
            <w:pPr>
              <w:rPr>
                <w:sz w:val="6"/>
                <w:szCs w:val="6"/>
              </w:rPr>
            </w:pPr>
          </w:p>
        </w:tc>
        <w:tc>
          <w:tcPr>
            <w:tcW w:w="20" w:type="dxa"/>
            <w:shd w:val="clear" w:color="auto" w:fill="001E62"/>
            <w:vAlign w:val="bottom"/>
          </w:tcPr>
          <w:p w14:paraId="29F29F86" w14:textId="77777777" w:rsidR="00F62E6C" w:rsidRDefault="00F62E6C">
            <w:pPr>
              <w:rPr>
                <w:sz w:val="6"/>
                <w:szCs w:val="6"/>
              </w:rPr>
            </w:pPr>
          </w:p>
        </w:tc>
        <w:tc>
          <w:tcPr>
            <w:tcW w:w="960" w:type="dxa"/>
            <w:gridSpan w:val="5"/>
            <w:vMerge/>
            <w:tcBorders>
              <w:right w:val="single" w:sz="8" w:space="0" w:color="auto"/>
            </w:tcBorders>
            <w:vAlign w:val="bottom"/>
          </w:tcPr>
          <w:p w14:paraId="5BDEA514" w14:textId="77777777" w:rsidR="00F62E6C" w:rsidRDefault="00F62E6C">
            <w:pPr>
              <w:rPr>
                <w:sz w:val="6"/>
                <w:szCs w:val="6"/>
              </w:rPr>
            </w:pPr>
          </w:p>
        </w:tc>
        <w:tc>
          <w:tcPr>
            <w:tcW w:w="0" w:type="dxa"/>
            <w:vAlign w:val="bottom"/>
          </w:tcPr>
          <w:p w14:paraId="076FE276" w14:textId="77777777" w:rsidR="00F62E6C" w:rsidRDefault="00F62E6C">
            <w:pPr>
              <w:rPr>
                <w:sz w:val="1"/>
                <w:szCs w:val="1"/>
              </w:rPr>
            </w:pPr>
          </w:p>
        </w:tc>
      </w:tr>
      <w:tr w:rsidR="00F62E6C" w14:paraId="7B769C66" w14:textId="77777777">
        <w:trPr>
          <w:trHeight w:val="146"/>
        </w:trPr>
        <w:tc>
          <w:tcPr>
            <w:tcW w:w="540" w:type="dxa"/>
            <w:vMerge w:val="restart"/>
            <w:tcBorders>
              <w:right w:val="single" w:sz="8" w:space="0" w:color="auto"/>
            </w:tcBorders>
            <w:vAlign w:val="bottom"/>
          </w:tcPr>
          <w:p w14:paraId="0559998B" w14:textId="77777777" w:rsidR="00F62E6C" w:rsidRDefault="008F537A">
            <w:pPr>
              <w:rPr>
                <w:sz w:val="20"/>
                <w:szCs w:val="20"/>
              </w:rPr>
            </w:pPr>
            <w:r>
              <w:rPr>
                <w:rFonts w:ascii="Arial" w:eastAsia="Arial" w:hAnsi="Arial" w:cs="Arial"/>
                <w:w w:val="91"/>
                <w:sz w:val="12"/>
                <w:szCs w:val="12"/>
              </w:rPr>
              <w:t>2019 ACS</w:t>
            </w:r>
          </w:p>
        </w:tc>
        <w:tc>
          <w:tcPr>
            <w:tcW w:w="100" w:type="dxa"/>
            <w:shd w:val="clear" w:color="auto" w:fill="9F0082"/>
            <w:vAlign w:val="bottom"/>
          </w:tcPr>
          <w:p w14:paraId="59641806" w14:textId="77777777" w:rsidR="00F62E6C" w:rsidRDefault="00F62E6C">
            <w:pPr>
              <w:rPr>
                <w:sz w:val="12"/>
                <w:szCs w:val="12"/>
              </w:rPr>
            </w:pPr>
          </w:p>
        </w:tc>
        <w:tc>
          <w:tcPr>
            <w:tcW w:w="560" w:type="dxa"/>
            <w:tcBorders>
              <w:right w:val="single" w:sz="8" w:space="0" w:color="9F0082"/>
            </w:tcBorders>
            <w:shd w:val="clear" w:color="auto" w:fill="9F0082"/>
            <w:vAlign w:val="bottom"/>
          </w:tcPr>
          <w:p w14:paraId="6FFA96A9" w14:textId="77777777" w:rsidR="00F62E6C" w:rsidRDefault="00F62E6C">
            <w:pPr>
              <w:rPr>
                <w:sz w:val="12"/>
                <w:szCs w:val="12"/>
              </w:rPr>
            </w:pPr>
          </w:p>
        </w:tc>
        <w:tc>
          <w:tcPr>
            <w:tcW w:w="60" w:type="dxa"/>
            <w:shd w:val="clear" w:color="auto" w:fill="9F0082"/>
            <w:vAlign w:val="bottom"/>
          </w:tcPr>
          <w:p w14:paraId="7B72D497" w14:textId="77777777" w:rsidR="00F62E6C" w:rsidRDefault="00F62E6C">
            <w:pPr>
              <w:rPr>
                <w:sz w:val="12"/>
                <w:szCs w:val="12"/>
              </w:rPr>
            </w:pPr>
          </w:p>
        </w:tc>
        <w:tc>
          <w:tcPr>
            <w:tcW w:w="1640" w:type="dxa"/>
            <w:gridSpan w:val="4"/>
            <w:shd w:val="clear" w:color="auto" w:fill="9F0082"/>
            <w:vAlign w:val="bottom"/>
          </w:tcPr>
          <w:p w14:paraId="7F52A727" w14:textId="77777777" w:rsidR="00F62E6C" w:rsidRDefault="008F537A">
            <w:pPr>
              <w:ind w:left="100"/>
              <w:rPr>
                <w:sz w:val="20"/>
                <w:szCs w:val="20"/>
              </w:rPr>
            </w:pPr>
            <w:r>
              <w:rPr>
                <w:rFonts w:ascii="Arial" w:eastAsia="Arial" w:hAnsi="Arial" w:cs="Arial"/>
                <w:color w:val="FFFFFF"/>
                <w:sz w:val="12"/>
                <w:szCs w:val="12"/>
              </w:rPr>
              <w:t>Provisions to end 2018:</w:t>
            </w:r>
          </w:p>
        </w:tc>
        <w:tc>
          <w:tcPr>
            <w:tcW w:w="240" w:type="dxa"/>
            <w:tcBorders>
              <w:right w:val="single" w:sz="8" w:space="0" w:color="001E62"/>
            </w:tcBorders>
            <w:shd w:val="clear" w:color="auto" w:fill="9F0082"/>
            <w:vAlign w:val="bottom"/>
          </w:tcPr>
          <w:p w14:paraId="20E37E94" w14:textId="77777777" w:rsidR="00F62E6C" w:rsidRDefault="00F62E6C">
            <w:pPr>
              <w:rPr>
                <w:sz w:val="12"/>
                <w:szCs w:val="12"/>
              </w:rPr>
            </w:pPr>
          </w:p>
        </w:tc>
        <w:tc>
          <w:tcPr>
            <w:tcW w:w="500" w:type="dxa"/>
            <w:shd w:val="clear" w:color="auto" w:fill="001E62"/>
            <w:vAlign w:val="bottom"/>
          </w:tcPr>
          <w:p w14:paraId="527BAD89" w14:textId="77777777" w:rsidR="00F62E6C" w:rsidRDefault="00F62E6C">
            <w:pPr>
              <w:rPr>
                <w:sz w:val="12"/>
                <w:szCs w:val="12"/>
              </w:rPr>
            </w:pPr>
          </w:p>
        </w:tc>
        <w:tc>
          <w:tcPr>
            <w:tcW w:w="20" w:type="dxa"/>
            <w:shd w:val="clear" w:color="auto" w:fill="001E62"/>
            <w:vAlign w:val="bottom"/>
          </w:tcPr>
          <w:p w14:paraId="6DBD3C54" w14:textId="77777777" w:rsidR="00F62E6C" w:rsidRDefault="00F62E6C">
            <w:pPr>
              <w:rPr>
                <w:sz w:val="12"/>
                <w:szCs w:val="12"/>
              </w:rPr>
            </w:pPr>
          </w:p>
        </w:tc>
        <w:tc>
          <w:tcPr>
            <w:tcW w:w="640" w:type="dxa"/>
            <w:gridSpan w:val="2"/>
            <w:vAlign w:val="bottom"/>
          </w:tcPr>
          <w:p w14:paraId="0FC0615F" w14:textId="77777777" w:rsidR="00F62E6C" w:rsidRDefault="008F537A">
            <w:pPr>
              <w:ind w:left="20"/>
              <w:rPr>
                <w:sz w:val="20"/>
                <w:szCs w:val="20"/>
              </w:rPr>
            </w:pPr>
            <w:r>
              <w:rPr>
                <w:rFonts w:ascii="Arial" w:eastAsia="Arial" w:hAnsi="Arial" w:cs="Arial"/>
                <w:w w:val="98"/>
                <w:sz w:val="12"/>
                <w:szCs w:val="12"/>
              </w:rPr>
              <w:t>misconduct</w:t>
            </w:r>
          </w:p>
        </w:tc>
        <w:tc>
          <w:tcPr>
            <w:tcW w:w="160" w:type="dxa"/>
            <w:vAlign w:val="bottom"/>
          </w:tcPr>
          <w:p w14:paraId="626440EB" w14:textId="77777777" w:rsidR="00F62E6C" w:rsidRDefault="00F62E6C">
            <w:pPr>
              <w:rPr>
                <w:sz w:val="12"/>
                <w:szCs w:val="12"/>
              </w:rPr>
            </w:pPr>
          </w:p>
        </w:tc>
        <w:tc>
          <w:tcPr>
            <w:tcW w:w="40" w:type="dxa"/>
            <w:vAlign w:val="bottom"/>
          </w:tcPr>
          <w:p w14:paraId="3B1B552F" w14:textId="77777777" w:rsidR="00F62E6C" w:rsidRDefault="00F62E6C">
            <w:pPr>
              <w:rPr>
                <w:sz w:val="12"/>
                <w:szCs w:val="12"/>
              </w:rPr>
            </w:pPr>
          </w:p>
        </w:tc>
        <w:tc>
          <w:tcPr>
            <w:tcW w:w="140" w:type="dxa"/>
            <w:tcBorders>
              <w:right w:val="single" w:sz="8" w:space="0" w:color="auto"/>
            </w:tcBorders>
            <w:vAlign w:val="bottom"/>
          </w:tcPr>
          <w:p w14:paraId="229FAF70" w14:textId="77777777" w:rsidR="00F62E6C" w:rsidRDefault="00F62E6C">
            <w:pPr>
              <w:rPr>
                <w:sz w:val="12"/>
                <w:szCs w:val="12"/>
              </w:rPr>
            </w:pPr>
          </w:p>
        </w:tc>
        <w:tc>
          <w:tcPr>
            <w:tcW w:w="0" w:type="dxa"/>
            <w:vAlign w:val="bottom"/>
          </w:tcPr>
          <w:p w14:paraId="631A1A7A" w14:textId="77777777" w:rsidR="00F62E6C" w:rsidRDefault="00F62E6C">
            <w:pPr>
              <w:rPr>
                <w:sz w:val="1"/>
                <w:szCs w:val="1"/>
              </w:rPr>
            </w:pPr>
          </w:p>
        </w:tc>
      </w:tr>
      <w:tr w:rsidR="00F62E6C" w14:paraId="62DED8CD" w14:textId="77777777">
        <w:trPr>
          <w:trHeight w:val="67"/>
        </w:trPr>
        <w:tc>
          <w:tcPr>
            <w:tcW w:w="540" w:type="dxa"/>
            <w:vMerge/>
            <w:tcBorders>
              <w:right w:val="single" w:sz="8" w:space="0" w:color="auto"/>
            </w:tcBorders>
            <w:vAlign w:val="bottom"/>
          </w:tcPr>
          <w:p w14:paraId="105AEC58" w14:textId="77777777" w:rsidR="00F62E6C" w:rsidRDefault="00F62E6C">
            <w:pPr>
              <w:rPr>
                <w:sz w:val="5"/>
                <w:szCs w:val="5"/>
              </w:rPr>
            </w:pPr>
          </w:p>
        </w:tc>
        <w:tc>
          <w:tcPr>
            <w:tcW w:w="100" w:type="dxa"/>
            <w:shd w:val="clear" w:color="auto" w:fill="9F0082"/>
            <w:vAlign w:val="bottom"/>
          </w:tcPr>
          <w:p w14:paraId="0B29A60B" w14:textId="77777777" w:rsidR="00F62E6C" w:rsidRDefault="00F62E6C">
            <w:pPr>
              <w:rPr>
                <w:sz w:val="5"/>
                <w:szCs w:val="5"/>
              </w:rPr>
            </w:pPr>
          </w:p>
        </w:tc>
        <w:tc>
          <w:tcPr>
            <w:tcW w:w="560" w:type="dxa"/>
            <w:tcBorders>
              <w:right w:val="single" w:sz="8" w:space="0" w:color="9F0082"/>
            </w:tcBorders>
            <w:shd w:val="clear" w:color="auto" w:fill="9F0082"/>
            <w:vAlign w:val="bottom"/>
          </w:tcPr>
          <w:p w14:paraId="57D39EB4" w14:textId="77777777" w:rsidR="00F62E6C" w:rsidRDefault="00F62E6C">
            <w:pPr>
              <w:rPr>
                <w:sz w:val="5"/>
                <w:szCs w:val="5"/>
              </w:rPr>
            </w:pPr>
          </w:p>
        </w:tc>
        <w:tc>
          <w:tcPr>
            <w:tcW w:w="60" w:type="dxa"/>
            <w:shd w:val="clear" w:color="auto" w:fill="9F0082"/>
            <w:vAlign w:val="bottom"/>
          </w:tcPr>
          <w:p w14:paraId="6C7C4DC2" w14:textId="77777777" w:rsidR="00F62E6C" w:rsidRDefault="00F62E6C">
            <w:pPr>
              <w:rPr>
                <w:sz w:val="5"/>
                <w:szCs w:val="5"/>
              </w:rPr>
            </w:pPr>
          </w:p>
        </w:tc>
        <w:tc>
          <w:tcPr>
            <w:tcW w:w="1120" w:type="dxa"/>
            <w:gridSpan w:val="2"/>
            <w:vMerge w:val="restart"/>
            <w:shd w:val="clear" w:color="auto" w:fill="9F0082"/>
            <w:vAlign w:val="bottom"/>
          </w:tcPr>
          <w:p w14:paraId="77BFFAAB" w14:textId="77777777" w:rsidR="00F62E6C" w:rsidRDefault="008F537A">
            <w:pPr>
              <w:ind w:left="100"/>
              <w:rPr>
                <w:sz w:val="20"/>
                <w:szCs w:val="20"/>
              </w:rPr>
            </w:pPr>
            <w:r>
              <w:rPr>
                <w:rFonts w:ascii="Arial" w:eastAsia="Arial" w:hAnsi="Arial" w:cs="Arial"/>
                <w:color w:val="FFFFFF"/>
                <w:sz w:val="12"/>
                <w:szCs w:val="12"/>
              </w:rPr>
              <w:t>£79 billion</w:t>
            </w:r>
          </w:p>
        </w:tc>
        <w:tc>
          <w:tcPr>
            <w:tcW w:w="120" w:type="dxa"/>
            <w:tcBorders>
              <w:right w:val="single" w:sz="8" w:space="0" w:color="9F0082"/>
            </w:tcBorders>
            <w:shd w:val="clear" w:color="auto" w:fill="9F0082"/>
            <w:vAlign w:val="bottom"/>
          </w:tcPr>
          <w:p w14:paraId="1B00613E" w14:textId="77777777" w:rsidR="00F62E6C" w:rsidRDefault="00F62E6C">
            <w:pPr>
              <w:rPr>
                <w:sz w:val="5"/>
                <w:szCs w:val="5"/>
              </w:rPr>
            </w:pPr>
          </w:p>
        </w:tc>
        <w:tc>
          <w:tcPr>
            <w:tcW w:w="400" w:type="dxa"/>
            <w:shd w:val="clear" w:color="auto" w:fill="9F0082"/>
            <w:vAlign w:val="bottom"/>
          </w:tcPr>
          <w:p w14:paraId="789F4962" w14:textId="77777777" w:rsidR="00F62E6C" w:rsidRDefault="00F62E6C">
            <w:pPr>
              <w:rPr>
                <w:sz w:val="5"/>
                <w:szCs w:val="5"/>
              </w:rPr>
            </w:pPr>
          </w:p>
        </w:tc>
        <w:tc>
          <w:tcPr>
            <w:tcW w:w="240" w:type="dxa"/>
            <w:tcBorders>
              <w:right w:val="single" w:sz="8" w:space="0" w:color="001E62"/>
            </w:tcBorders>
            <w:shd w:val="clear" w:color="auto" w:fill="9F0082"/>
            <w:vAlign w:val="bottom"/>
          </w:tcPr>
          <w:p w14:paraId="11CF27D8" w14:textId="77777777" w:rsidR="00F62E6C" w:rsidRDefault="00F62E6C">
            <w:pPr>
              <w:rPr>
                <w:sz w:val="5"/>
                <w:szCs w:val="5"/>
              </w:rPr>
            </w:pPr>
          </w:p>
        </w:tc>
        <w:tc>
          <w:tcPr>
            <w:tcW w:w="500" w:type="dxa"/>
            <w:shd w:val="clear" w:color="auto" w:fill="001E62"/>
            <w:vAlign w:val="bottom"/>
          </w:tcPr>
          <w:p w14:paraId="53384B08" w14:textId="77777777" w:rsidR="00F62E6C" w:rsidRDefault="00F62E6C">
            <w:pPr>
              <w:rPr>
                <w:sz w:val="5"/>
                <w:szCs w:val="5"/>
              </w:rPr>
            </w:pPr>
          </w:p>
        </w:tc>
        <w:tc>
          <w:tcPr>
            <w:tcW w:w="20" w:type="dxa"/>
            <w:shd w:val="clear" w:color="auto" w:fill="001E62"/>
            <w:vAlign w:val="bottom"/>
          </w:tcPr>
          <w:p w14:paraId="31A34946" w14:textId="77777777" w:rsidR="00F62E6C" w:rsidRDefault="00F62E6C">
            <w:pPr>
              <w:rPr>
                <w:sz w:val="5"/>
                <w:szCs w:val="5"/>
              </w:rPr>
            </w:pPr>
          </w:p>
        </w:tc>
        <w:tc>
          <w:tcPr>
            <w:tcW w:w="640" w:type="dxa"/>
            <w:gridSpan w:val="2"/>
            <w:vMerge w:val="restart"/>
            <w:vAlign w:val="bottom"/>
          </w:tcPr>
          <w:p w14:paraId="603ED453" w14:textId="77777777" w:rsidR="00F62E6C" w:rsidRDefault="008F537A">
            <w:pPr>
              <w:ind w:left="20"/>
              <w:rPr>
                <w:sz w:val="20"/>
                <w:szCs w:val="20"/>
              </w:rPr>
            </w:pPr>
            <w:r>
              <w:rPr>
                <w:rFonts w:ascii="Arial" w:eastAsia="Arial" w:hAnsi="Arial" w:cs="Arial"/>
                <w:w w:val="97"/>
                <w:sz w:val="12"/>
                <w:szCs w:val="12"/>
              </w:rPr>
              <w:t>projections:</w:t>
            </w:r>
          </w:p>
        </w:tc>
        <w:tc>
          <w:tcPr>
            <w:tcW w:w="160" w:type="dxa"/>
            <w:vAlign w:val="bottom"/>
          </w:tcPr>
          <w:p w14:paraId="65646272" w14:textId="77777777" w:rsidR="00F62E6C" w:rsidRDefault="00F62E6C">
            <w:pPr>
              <w:rPr>
                <w:sz w:val="5"/>
                <w:szCs w:val="5"/>
              </w:rPr>
            </w:pPr>
          </w:p>
        </w:tc>
        <w:tc>
          <w:tcPr>
            <w:tcW w:w="40" w:type="dxa"/>
            <w:vAlign w:val="bottom"/>
          </w:tcPr>
          <w:p w14:paraId="572197A3" w14:textId="77777777" w:rsidR="00F62E6C" w:rsidRDefault="00F62E6C">
            <w:pPr>
              <w:rPr>
                <w:sz w:val="5"/>
                <w:szCs w:val="5"/>
              </w:rPr>
            </w:pPr>
          </w:p>
        </w:tc>
        <w:tc>
          <w:tcPr>
            <w:tcW w:w="140" w:type="dxa"/>
            <w:tcBorders>
              <w:right w:val="single" w:sz="8" w:space="0" w:color="auto"/>
            </w:tcBorders>
            <w:vAlign w:val="bottom"/>
          </w:tcPr>
          <w:p w14:paraId="3EC33B74" w14:textId="77777777" w:rsidR="00F62E6C" w:rsidRDefault="00F62E6C">
            <w:pPr>
              <w:rPr>
                <w:sz w:val="5"/>
                <w:szCs w:val="5"/>
              </w:rPr>
            </w:pPr>
          </w:p>
        </w:tc>
        <w:tc>
          <w:tcPr>
            <w:tcW w:w="0" w:type="dxa"/>
            <w:vAlign w:val="bottom"/>
          </w:tcPr>
          <w:p w14:paraId="62CCB8EA" w14:textId="77777777" w:rsidR="00F62E6C" w:rsidRDefault="00F62E6C">
            <w:pPr>
              <w:rPr>
                <w:sz w:val="1"/>
                <w:szCs w:val="1"/>
              </w:rPr>
            </w:pPr>
          </w:p>
        </w:tc>
      </w:tr>
      <w:tr w:rsidR="00F62E6C" w14:paraId="0BAE6696" w14:textId="77777777">
        <w:trPr>
          <w:trHeight w:val="77"/>
        </w:trPr>
        <w:tc>
          <w:tcPr>
            <w:tcW w:w="540" w:type="dxa"/>
            <w:tcBorders>
              <w:right w:val="single" w:sz="8" w:space="0" w:color="auto"/>
            </w:tcBorders>
            <w:vAlign w:val="bottom"/>
          </w:tcPr>
          <w:p w14:paraId="1A300A9D" w14:textId="77777777" w:rsidR="00F62E6C" w:rsidRDefault="00F62E6C">
            <w:pPr>
              <w:rPr>
                <w:sz w:val="6"/>
                <w:szCs w:val="6"/>
              </w:rPr>
            </w:pPr>
          </w:p>
        </w:tc>
        <w:tc>
          <w:tcPr>
            <w:tcW w:w="100" w:type="dxa"/>
            <w:shd w:val="clear" w:color="auto" w:fill="9F0082"/>
            <w:vAlign w:val="bottom"/>
          </w:tcPr>
          <w:p w14:paraId="4013F038" w14:textId="77777777" w:rsidR="00F62E6C" w:rsidRDefault="00F62E6C">
            <w:pPr>
              <w:rPr>
                <w:sz w:val="6"/>
                <w:szCs w:val="6"/>
              </w:rPr>
            </w:pPr>
          </w:p>
        </w:tc>
        <w:tc>
          <w:tcPr>
            <w:tcW w:w="560" w:type="dxa"/>
            <w:tcBorders>
              <w:right w:val="single" w:sz="8" w:space="0" w:color="9F0082"/>
            </w:tcBorders>
            <w:shd w:val="clear" w:color="auto" w:fill="9F0082"/>
            <w:vAlign w:val="bottom"/>
          </w:tcPr>
          <w:p w14:paraId="57F35D3F" w14:textId="77777777" w:rsidR="00F62E6C" w:rsidRDefault="00F62E6C">
            <w:pPr>
              <w:rPr>
                <w:sz w:val="6"/>
                <w:szCs w:val="6"/>
              </w:rPr>
            </w:pPr>
          </w:p>
        </w:tc>
        <w:tc>
          <w:tcPr>
            <w:tcW w:w="60" w:type="dxa"/>
            <w:shd w:val="clear" w:color="auto" w:fill="9F0082"/>
            <w:vAlign w:val="bottom"/>
          </w:tcPr>
          <w:p w14:paraId="2E4D2FFA" w14:textId="77777777" w:rsidR="00F62E6C" w:rsidRDefault="00F62E6C">
            <w:pPr>
              <w:rPr>
                <w:sz w:val="6"/>
                <w:szCs w:val="6"/>
              </w:rPr>
            </w:pPr>
          </w:p>
        </w:tc>
        <w:tc>
          <w:tcPr>
            <w:tcW w:w="1120" w:type="dxa"/>
            <w:gridSpan w:val="2"/>
            <w:vMerge/>
            <w:shd w:val="clear" w:color="auto" w:fill="9F0082"/>
            <w:vAlign w:val="bottom"/>
          </w:tcPr>
          <w:p w14:paraId="6236477C" w14:textId="77777777" w:rsidR="00F62E6C" w:rsidRDefault="00F62E6C">
            <w:pPr>
              <w:rPr>
                <w:sz w:val="6"/>
                <w:szCs w:val="6"/>
              </w:rPr>
            </w:pPr>
          </w:p>
        </w:tc>
        <w:tc>
          <w:tcPr>
            <w:tcW w:w="120" w:type="dxa"/>
            <w:tcBorders>
              <w:right w:val="single" w:sz="8" w:space="0" w:color="9F0082"/>
            </w:tcBorders>
            <w:shd w:val="clear" w:color="auto" w:fill="9F0082"/>
            <w:vAlign w:val="bottom"/>
          </w:tcPr>
          <w:p w14:paraId="57614CB1" w14:textId="77777777" w:rsidR="00F62E6C" w:rsidRDefault="00F62E6C">
            <w:pPr>
              <w:rPr>
                <w:sz w:val="6"/>
                <w:szCs w:val="6"/>
              </w:rPr>
            </w:pPr>
          </w:p>
        </w:tc>
        <w:tc>
          <w:tcPr>
            <w:tcW w:w="400" w:type="dxa"/>
            <w:shd w:val="clear" w:color="auto" w:fill="9F0082"/>
            <w:vAlign w:val="bottom"/>
          </w:tcPr>
          <w:p w14:paraId="4AC80AAD" w14:textId="77777777" w:rsidR="00F62E6C" w:rsidRDefault="00F62E6C">
            <w:pPr>
              <w:rPr>
                <w:sz w:val="6"/>
                <w:szCs w:val="6"/>
              </w:rPr>
            </w:pPr>
          </w:p>
        </w:tc>
        <w:tc>
          <w:tcPr>
            <w:tcW w:w="240" w:type="dxa"/>
            <w:tcBorders>
              <w:right w:val="single" w:sz="8" w:space="0" w:color="001E62"/>
            </w:tcBorders>
            <w:shd w:val="clear" w:color="auto" w:fill="9F0082"/>
            <w:vAlign w:val="bottom"/>
          </w:tcPr>
          <w:p w14:paraId="774E69A8" w14:textId="77777777" w:rsidR="00F62E6C" w:rsidRDefault="00F62E6C">
            <w:pPr>
              <w:rPr>
                <w:sz w:val="6"/>
                <w:szCs w:val="6"/>
              </w:rPr>
            </w:pPr>
          </w:p>
        </w:tc>
        <w:tc>
          <w:tcPr>
            <w:tcW w:w="500" w:type="dxa"/>
            <w:shd w:val="clear" w:color="auto" w:fill="001E62"/>
            <w:vAlign w:val="bottom"/>
          </w:tcPr>
          <w:p w14:paraId="163857EE" w14:textId="77777777" w:rsidR="00F62E6C" w:rsidRDefault="00F62E6C">
            <w:pPr>
              <w:rPr>
                <w:sz w:val="6"/>
                <w:szCs w:val="6"/>
              </w:rPr>
            </w:pPr>
          </w:p>
        </w:tc>
        <w:tc>
          <w:tcPr>
            <w:tcW w:w="20" w:type="dxa"/>
            <w:shd w:val="clear" w:color="auto" w:fill="001E62"/>
            <w:vAlign w:val="bottom"/>
          </w:tcPr>
          <w:p w14:paraId="0A920FB8" w14:textId="77777777" w:rsidR="00F62E6C" w:rsidRDefault="00F62E6C">
            <w:pPr>
              <w:rPr>
                <w:sz w:val="6"/>
                <w:szCs w:val="6"/>
              </w:rPr>
            </w:pPr>
          </w:p>
        </w:tc>
        <w:tc>
          <w:tcPr>
            <w:tcW w:w="640" w:type="dxa"/>
            <w:gridSpan w:val="2"/>
            <w:vMerge/>
            <w:vAlign w:val="bottom"/>
          </w:tcPr>
          <w:p w14:paraId="2071B98C" w14:textId="77777777" w:rsidR="00F62E6C" w:rsidRDefault="00F62E6C">
            <w:pPr>
              <w:rPr>
                <w:sz w:val="6"/>
                <w:szCs w:val="6"/>
              </w:rPr>
            </w:pPr>
          </w:p>
        </w:tc>
        <w:tc>
          <w:tcPr>
            <w:tcW w:w="160" w:type="dxa"/>
            <w:vAlign w:val="bottom"/>
          </w:tcPr>
          <w:p w14:paraId="45E7F013" w14:textId="77777777" w:rsidR="00F62E6C" w:rsidRDefault="00F62E6C">
            <w:pPr>
              <w:rPr>
                <w:sz w:val="6"/>
                <w:szCs w:val="6"/>
              </w:rPr>
            </w:pPr>
          </w:p>
        </w:tc>
        <w:tc>
          <w:tcPr>
            <w:tcW w:w="40" w:type="dxa"/>
            <w:vAlign w:val="bottom"/>
          </w:tcPr>
          <w:p w14:paraId="6DF1D5ED" w14:textId="77777777" w:rsidR="00F62E6C" w:rsidRDefault="00F62E6C">
            <w:pPr>
              <w:rPr>
                <w:sz w:val="6"/>
                <w:szCs w:val="6"/>
              </w:rPr>
            </w:pPr>
          </w:p>
        </w:tc>
        <w:tc>
          <w:tcPr>
            <w:tcW w:w="140" w:type="dxa"/>
            <w:tcBorders>
              <w:right w:val="single" w:sz="8" w:space="0" w:color="auto"/>
            </w:tcBorders>
            <w:vAlign w:val="bottom"/>
          </w:tcPr>
          <w:p w14:paraId="71A8DACF" w14:textId="77777777" w:rsidR="00F62E6C" w:rsidRDefault="00F62E6C">
            <w:pPr>
              <w:rPr>
                <w:sz w:val="6"/>
                <w:szCs w:val="6"/>
              </w:rPr>
            </w:pPr>
          </w:p>
        </w:tc>
        <w:tc>
          <w:tcPr>
            <w:tcW w:w="0" w:type="dxa"/>
            <w:vAlign w:val="bottom"/>
          </w:tcPr>
          <w:p w14:paraId="75DF1ED2" w14:textId="77777777" w:rsidR="00F62E6C" w:rsidRDefault="00F62E6C">
            <w:pPr>
              <w:rPr>
                <w:sz w:val="1"/>
                <w:szCs w:val="1"/>
              </w:rPr>
            </w:pPr>
          </w:p>
        </w:tc>
      </w:tr>
      <w:tr w:rsidR="00F62E6C" w14:paraId="3A2B34E3" w14:textId="77777777">
        <w:trPr>
          <w:trHeight w:val="87"/>
        </w:trPr>
        <w:tc>
          <w:tcPr>
            <w:tcW w:w="540" w:type="dxa"/>
            <w:tcBorders>
              <w:right w:val="single" w:sz="8" w:space="0" w:color="auto"/>
            </w:tcBorders>
            <w:vAlign w:val="bottom"/>
          </w:tcPr>
          <w:p w14:paraId="3CA24B8E" w14:textId="77777777" w:rsidR="00F62E6C" w:rsidRDefault="00F62E6C">
            <w:pPr>
              <w:rPr>
                <w:sz w:val="7"/>
                <w:szCs w:val="7"/>
              </w:rPr>
            </w:pPr>
          </w:p>
        </w:tc>
        <w:tc>
          <w:tcPr>
            <w:tcW w:w="100" w:type="dxa"/>
            <w:shd w:val="clear" w:color="auto" w:fill="9F0082"/>
            <w:vAlign w:val="bottom"/>
          </w:tcPr>
          <w:p w14:paraId="39394FDE" w14:textId="77777777" w:rsidR="00F62E6C" w:rsidRDefault="00F62E6C">
            <w:pPr>
              <w:rPr>
                <w:sz w:val="7"/>
                <w:szCs w:val="7"/>
              </w:rPr>
            </w:pPr>
          </w:p>
        </w:tc>
        <w:tc>
          <w:tcPr>
            <w:tcW w:w="560" w:type="dxa"/>
            <w:tcBorders>
              <w:right w:val="single" w:sz="8" w:space="0" w:color="9F0082"/>
            </w:tcBorders>
            <w:shd w:val="clear" w:color="auto" w:fill="9F0082"/>
            <w:vAlign w:val="bottom"/>
          </w:tcPr>
          <w:p w14:paraId="66B9C3D9" w14:textId="77777777" w:rsidR="00F62E6C" w:rsidRDefault="00F62E6C">
            <w:pPr>
              <w:rPr>
                <w:sz w:val="7"/>
                <w:szCs w:val="7"/>
              </w:rPr>
            </w:pPr>
          </w:p>
        </w:tc>
        <w:tc>
          <w:tcPr>
            <w:tcW w:w="60" w:type="dxa"/>
            <w:shd w:val="clear" w:color="auto" w:fill="9F0082"/>
            <w:vAlign w:val="bottom"/>
          </w:tcPr>
          <w:p w14:paraId="7F9B519E" w14:textId="77777777" w:rsidR="00F62E6C" w:rsidRDefault="00F62E6C">
            <w:pPr>
              <w:rPr>
                <w:sz w:val="7"/>
                <w:szCs w:val="7"/>
              </w:rPr>
            </w:pPr>
          </w:p>
        </w:tc>
        <w:tc>
          <w:tcPr>
            <w:tcW w:w="580" w:type="dxa"/>
            <w:tcBorders>
              <w:right w:val="single" w:sz="8" w:space="0" w:color="9F0082"/>
            </w:tcBorders>
            <w:shd w:val="clear" w:color="auto" w:fill="9F0082"/>
            <w:vAlign w:val="bottom"/>
          </w:tcPr>
          <w:p w14:paraId="049708EC" w14:textId="77777777" w:rsidR="00F62E6C" w:rsidRDefault="00F62E6C">
            <w:pPr>
              <w:rPr>
                <w:sz w:val="7"/>
                <w:szCs w:val="7"/>
              </w:rPr>
            </w:pPr>
          </w:p>
        </w:tc>
        <w:tc>
          <w:tcPr>
            <w:tcW w:w="540" w:type="dxa"/>
            <w:shd w:val="clear" w:color="auto" w:fill="9F0082"/>
            <w:vAlign w:val="bottom"/>
          </w:tcPr>
          <w:p w14:paraId="313DF637" w14:textId="77777777" w:rsidR="00F62E6C" w:rsidRDefault="00F62E6C">
            <w:pPr>
              <w:rPr>
                <w:sz w:val="7"/>
                <w:szCs w:val="7"/>
              </w:rPr>
            </w:pPr>
          </w:p>
        </w:tc>
        <w:tc>
          <w:tcPr>
            <w:tcW w:w="120" w:type="dxa"/>
            <w:tcBorders>
              <w:right w:val="single" w:sz="8" w:space="0" w:color="9F0082"/>
            </w:tcBorders>
            <w:shd w:val="clear" w:color="auto" w:fill="9F0082"/>
            <w:vAlign w:val="bottom"/>
          </w:tcPr>
          <w:p w14:paraId="311B6377" w14:textId="77777777" w:rsidR="00F62E6C" w:rsidRDefault="00F62E6C">
            <w:pPr>
              <w:rPr>
                <w:sz w:val="7"/>
                <w:szCs w:val="7"/>
              </w:rPr>
            </w:pPr>
          </w:p>
        </w:tc>
        <w:tc>
          <w:tcPr>
            <w:tcW w:w="400" w:type="dxa"/>
            <w:shd w:val="clear" w:color="auto" w:fill="9F0082"/>
            <w:vAlign w:val="bottom"/>
          </w:tcPr>
          <w:p w14:paraId="02C38AA6" w14:textId="77777777" w:rsidR="00F62E6C" w:rsidRDefault="00F62E6C">
            <w:pPr>
              <w:rPr>
                <w:sz w:val="7"/>
                <w:szCs w:val="7"/>
              </w:rPr>
            </w:pPr>
          </w:p>
        </w:tc>
        <w:tc>
          <w:tcPr>
            <w:tcW w:w="240" w:type="dxa"/>
            <w:tcBorders>
              <w:right w:val="single" w:sz="8" w:space="0" w:color="001E62"/>
            </w:tcBorders>
            <w:shd w:val="clear" w:color="auto" w:fill="9F0082"/>
            <w:vAlign w:val="bottom"/>
          </w:tcPr>
          <w:p w14:paraId="22AAC18C" w14:textId="77777777" w:rsidR="00F62E6C" w:rsidRDefault="00F62E6C">
            <w:pPr>
              <w:rPr>
                <w:sz w:val="7"/>
                <w:szCs w:val="7"/>
              </w:rPr>
            </w:pPr>
          </w:p>
        </w:tc>
        <w:tc>
          <w:tcPr>
            <w:tcW w:w="500" w:type="dxa"/>
            <w:shd w:val="clear" w:color="auto" w:fill="001E62"/>
            <w:vAlign w:val="bottom"/>
          </w:tcPr>
          <w:p w14:paraId="0BCFD708" w14:textId="77777777" w:rsidR="00F62E6C" w:rsidRDefault="00F62E6C">
            <w:pPr>
              <w:rPr>
                <w:sz w:val="7"/>
                <w:szCs w:val="7"/>
              </w:rPr>
            </w:pPr>
          </w:p>
        </w:tc>
        <w:tc>
          <w:tcPr>
            <w:tcW w:w="20" w:type="dxa"/>
            <w:shd w:val="clear" w:color="auto" w:fill="001E62"/>
            <w:vAlign w:val="bottom"/>
          </w:tcPr>
          <w:p w14:paraId="3F78F6BE" w14:textId="77777777" w:rsidR="00F62E6C" w:rsidRDefault="00F62E6C">
            <w:pPr>
              <w:rPr>
                <w:sz w:val="7"/>
                <w:szCs w:val="7"/>
              </w:rPr>
            </w:pPr>
          </w:p>
        </w:tc>
        <w:tc>
          <w:tcPr>
            <w:tcW w:w="640" w:type="dxa"/>
            <w:gridSpan w:val="2"/>
            <w:vMerge w:val="restart"/>
            <w:vAlign w:val="bottom"/>
          </w:tcPr>
          <w:p w14:paraId="1E9EB0A4" w14:textId="77777777" w:rsidR="00F62E6C" w:rsidRDefault="008F537A">
            <w:pPr>
              <w:ind w:left="20"/>
              <w:rPr>
                <w:sz w:val="20"/>
                <w:szCs w:val="20"/>
              </w:rPr>
            </w:pPr>
            <w:r>
              <w:rPr>
                <w:rFonts w:ascii="Arial" w:eastAsia="Arial" w:hAnsi="Arial" w:cs="Arial"/>
                <w:sz w:val="12"/>
                <w:szCs w:val="12"/>
              </w:rPr>
              <w:t>£17 billion</w:t>
            </w:r>
          </w:p>
        </w:tc>
        <w:tc>
          <w:tcPr>
            <w:tcW w:w="160" w:type="dxa"/>
            <w:vAlign w:val="bottom"/>
          </w:tcPr>
          <w:p w14:paraId="48EB4058" w14:textId="77777777" w:rsidR="00F62E6C" w:rsidRDefault="00F62E6C">
            <w:pPr>
              <w:rPr>
                <w:sz w:val="7"/>
                <w:szCs w:val="7"/>
              </w:rPr>
            </w:pPr>
          </w:p>
        </w:tc>
        <w:tc>
          <w:tcPr>
            <w:tcW w:w="40" w:type="dxa"/>
            <w:vAlign w:val="bottom"/>
          </w:tcPr>
          <w:p w14:paraId="041055BA" w14:textId="77777777" w:rsidR="00F62E6C" w:rsidRDefault="00F62E6C">
            <w:pPr>
              <w:rPr>
                <w:sz w:val="7"/>
                <w:szCs w:val="7"/>
              </w:rPr>
            </w:pPr>
          </w:p>
        </w:tc>
        <w:tc>
          <w:tcPr>
            <w:tcW w:w="140" w:type="dxa"/>
            <w:tcBorders>
              <w:right w:val="single" w:sz="8" w:space="0" w:color="auto"/>
            </w:tcBorders>
            <w:vAlign w:val="bottom"/>
          </w:tcPr>
          <w:p w14:paraId="01B56750" w14:textId="77777777" w:rsidR="00F62E6C" w:rsidRDefault="00F62E6C">
            <w:pPr>
              <w:rPr>
                <w:sz w:val="7"/>
                <w:szCs w:val="7"/>
              </w:rPr>
            </w:pPr>
          </w:p>
        </w:tc>
        <w:tc>
          <w:tcPr>
            <w:tcW w:w="0" w:type="dxa"/>
            <w:vAlign w:val="bottom"/>
          </w:tcPr>
          <w:p w14:paraId="27491805" w14:textId="77777777" w:rsidR="00F62E6C" w:rsidRDefault="00F62E6C">
            <w:pPr>
              <w:rPr>
                <w:sz w:val="1"/>
                <w:szCs w:val="1"/>
              </w:rPr>
            </w:pPr>
          </w:p>
        </w:tc>
      </w:tr>
      <w:tr w:rsidR="00F62E6C" w14:paraId="412C882E" w14:textId="77777777">
        <w:trPr>
          <w:trHeight w:val="55"/>
        </w:trPr>
        <w:tc>
          <w:tcPr>
            <w:tcW w:w="540" w:type="dxa"/>
            <w:tcBorders>
              <w:right w:val="single" w:sz="8" w:space="0" w:color="auto"/>
            </w:tcBorders>
            <w:vAlign w:val="bottom"/>
          </w:tcPr>
          <w:p w14:paraId="2698B45E" w14:textId="77777777" w:rsidR="00F62E6C" w:rsidRDefault="00F62E6C">
            <w:pPr>
              <w:rPr>
                <w:sz w:val="4"/>
                <w:szCs w:val="4"/>
              </w:rPr>
            </w:pPr>
          </w:p>
        </w:tc>
        <w:tc>
          <w:tcPr>
            <w:tcW w:w="100" w:type="dxa"/>
            <w:vAlign w:val="bottom"/>
          </w:tcPr>
          <w:p w14:paraId="4B4C5410" w14:textId="77777777" w:rsidR="00F62E6C" w:rsidRDefault="00F62E6C">
            <w:pPr>
              <w:rPr>
                <w:sz w:val="4"/>
                <w:szCs w:val="4"/>
              </w:rPr>
            </w:pPr>
          </w:p>
        </w:tc>
        <w:tc>
          <w:tcPr>
            <w:tcW w:w="560" w:type="dxa"/>
            <w:vAlign w:val="bottom"/>
          </w:tcPr>
          <w:p w14:paraId="4A41C274" w14:textId="77777777" w:rsidR="00F62E6C" w:rsidRDefault="00F62E6C">
            <w:pPr>
              <w:rPr>
                <w:sz w:val="4"/>
                <w:szCs w:val="4"/>
              </w:rPr>
            </w:pPr>
          </w:p>
        </w:tc>
        <w:tc>
          <w:tcPr>
            <w:tcW w:w="60" w:type="dxa"/>
            <w:vAlign w:val="bottom"/>
          </w:tcPr>
          <w:p w14:paraId="57CDB168" w14:textId="77777777" w:rsidR="00F62E6C" w:rsidRDefault="00F62E6C">
            <w:pPr>
              <w:rPr>
                <w:sz w:val="4"/>
                <w:szCs w:val="4"/>
              </w:rPr>
            </w:pPr>
          </w:p>
        </w:tc>
        <w:tc>
          <w:tcPr>
            <w:tcW w:w="580" w:type="dxa"/>
            <w:vAlign w:val="bottom"/>
          </w:tcPr>
          <w:p w14:paraId="091BD7BF" w14:textId="77777777" w:rsidR="00F62E6C" w:rsidRDefault="00F62E6C">
            <w:pPr>
              <w:rPr>
                <w:sz w:val="4"/>
                <w:szCs w:val="4"/>
              </w:rPr>
            </w:pPr>
          </w:p>
        </w:tc>
        <w:tc>
          <w:tcPr>
            <w:tcW w:w="540" w:type="dxa"/>
            <w:vAlign w:val="bottom"/>
          </w:tcPr>
          <w:p w14:paraId="0C30829F" w14:textId="77777777" w:rsidR="00F62E6C" w:rsidRDefault="00F62E6C">
            <w:pPr>
              <w:rPr>
                <w:sz w:val="4"/>
                <w:szCs w:val="4"/>
              </w:rPr>
            </w:pPr>
          </w:p>
        </w:tc>
        <w:tc>
          <w:tcPr>
            <w:tcW w:w="120" w:type="dxa"/>
            <w:vAlign w:val="bottom"/>
          </w:tcPr>
          <w:p w14:paraId="3C0FC522" w14:textId="77777777" w:rsidR="00F62E6C" w:rsidRDefault="00F62E6C">
            <w:pPr>
              <w:rPr>
                <w:sz w:val="4"/>
                <w:szCs w:val="4"/>
              </w:rPr>
            </w:pPr>
          </w:p>
        </w:tc>
        <w:tc>
          <w:tcPr>
            <w:tcW w:w="400" w:type="dxa"/>
            <w:vAlign w:val="bottom"/>
          </w:tcPr>
          <w:p w14:paraId="440A8C1B" w14:textId="77777777" w:rsidR="00F62E6C" w:rsidRDefault="00F62E6C">
            <w:pPr>
              <w:rPr>
                <w:sz w:val="4"/>
                <w:szCs w:val="4"/>
              </w:rPr>
            </w:pPr>
          </w:p>
        </w:tc>
        <w:tc>
          <w:tcPr>
            <w:tcW w:w="240" w:type="dxa"/>
            <w:vAlign w:val="bottom"/>
          </w:tcPr>
          <w:p w14:paraId="63ADD115" w14:textId="77777777" w:rsidR="00F62E6C" w:rsidRDefault="00F62E6C">
            <w:pPr>
              <w:rPr>
                <w:sz w:val="4"/>
                <w:szCs w:val="4"/>
              </w:rPr>
            </w:pPr>
          </w:p>
        </w:tc>
        <w:tc>
          <w:tcPr>
            <w:tcW w:w="500" w:type="dxa"/>
            <w:vAlign w:val="bottom"/>
          </w:tcPr>
          <w:p w14:paraId="1E3AF456" w14:textId="77777777" w:rsidR="00F62E6C" w:rsidRDefault="00F62E6C">
            <w:pPr>
              <w:rPr>
                <w:sz w:val="4"/>
                <w:szCs w:val="4"/>
              </w:rPr>
            </w:pPr>
          </w:p>
        </w:tc>
        <w:tc>
          <w:tcPr>
            <w:tcW w:w="20" w:type="dxa"/>
            <w:vAlign w:val="bottom"/>
          </w:tcPr>
          <w:p w14:paraId="56BC5BAF" w14:textId="77777777" w:rsidR="00F62E6C" w:rsidRDefault="00F62E6C">
            <w:pPr>
              <w:rPr>
                <w:sz w:val="4"/>
                <w:szCs w:val="4"/>
              </w:rPr>
            </w:pPr>
          </w:p>
        </w:tc>
        <w:tc>
          <w:tcPr>
            <w:tcW w:w="640" w:type="dxa"/>
            <w:gridSpan w:val="2"/>
            <w:vMerge/>
            <w:vAlign w:val="bottom"/>
          </w:tcPr>
          <w:p w14:paraId="13163D9E" w14:textId="77777777" w:rsidR="00F62E6C" w:rsidRDefault="00F62E6C">
            <w:pPr>
              <w:rPr>
                <w:sz w:val="4"/>
                <w:szCs w:val="4"/>
              </w:rPr>
            </w:pPr>
          </w:p>
        </w:tc>
        <w:tc>
          <w:tcPr>
            <w:tcW w:w="160" w:type="dxa"/>
            <w:vAlign w:val="bottom"/>
          </w:tcPr>
          <w:p w14:paraId="57467F3C" w14:textId="77777777" w:rsidR="00F62E6C" w:rsidRDefault="00F62E6C">
            <w:pPr>
              <w:rPr>
                <w:sz w:val="4"/>
                <w:szCs w:val="4"/>
              </w:rPr>
            </w:pPr>
          </w:p>
        </w:tc>
        <w:tc>
          <w:tcPr>
            <w:tcW w:w="40" w:type="dxa"/>
            <w:vAlign w:val="bottom"/>
          </w:tcPr>
          <w:p w14:paraId="468BFA69" w14:textId="77777777" w:rsidR="00F62E6C" w:rsidRDefault="00F62E6C">
            <w:pPr>
              <w:rPr>
                <w:sz w:val="4"/>
                <w:szCs w:val="4"/>
              </w:rPr>
            </w:pPr>
          </w:p>
        </w:tc>
        <w:tc>
          <w:tcPr>
            <w:tcW w:w="140" w:type="dxa"/>
            <w:tcBorders>
              <w:right w:val="single" w:sz="8" w:space="0" w:color="auto"/>
            </w:tcBorders>
            <w:vAlign w:val="bottom"/>
          </w:tcPr>
          <w:p w14:paraId="03127147" w14:textId="77777777" w:rsidR="00F62E6C" w:rsidRDefault="00F62E6C">
            <w:pPr>
              <w:rPr>
                <w:sz w:val="4"/>
                <w:szCs w:val="4"/>
              </w:rPr>
            </w:pPr>
          </w:p>
        </w:tc>
        <w:tc>
          <w:tcPr>
            <w:tcW w:w="0" w:type="dxa"/>
            <w:vAlign w:val="bottom"/>
          </w:tcPr>
          <w:p w14:paraId="7590702E" w14:textId="77777777" w:rsidR="00F62E6C" w:rsidRDefault="00F62E6C">
            <w:pPr>
              <w:rPr>
                <w:sz w:val="1"/>
                <w:szCs w:val="1"/>
              </w:rPr>
            </w:pPr>
          </w:p>
        </w:tc>
      </w:tr>
      <w:tr w:rsidR="00F62E6C" w14:paraId="06A2CAB2" w14:textId="77777777">
        <w:trPr>
          <w:trHeight w:val="280"/>
        </w:trPr>
        <w:tc>
          <w:tcPr>
            <w:tcW w:w="540" w:type="dxa"/>
            <w:tcBorders>
              <w:right w:val="single" w:sz="8" w:space="0" w:color="auto"/>
            </w:tcBorders>
            <w:vAlign w:val="bottom"/>
          </w:tcPr>
          <w:p w14:paraId="647113AB" w14:textId="77777777" w:rsidR="00F62E6C" w:rsidRDefault="00F62E6C">
            <w:pPr>
              <w:rPr>
                <w:sz w:val="24"/>
                <w:szCs w:val="24"/>
              </w:rPr>
            </w:pPr>
          </w:p>
        </w:tc>
        <w:tc>
          <w:tcPr>
            <w:tcW w:w="100" w:type="dxa"/>
            <w:tcBorders>
              <w:bottom w:val="single" w:sz="8" w:space="0" w:color="auto"/>
            </w:tcBorders>
            <w:vAlign w:val="bottom"/>
          </w:tcPr>
          <w:p w14:paraId="610C617C" w14:textId="77777777" w:rsidR="00F62E6C" w:rsidRDefault="00F62E6C">
            <w:pPr>
              <w:rPr>
                <w:sz w:val="24"/>
                <w:szCs w:val="24"/>
              </w:rPr>
            </w:pPr>
          </w:p>
        </w:tc>
        <w:tc>
          <w:tcPr>
            <w:tcW w:w="560" w:type="dxa"/>
            <w:vAlign w:val="bottom"/>
          </w:tcPr>
          <w:p w14:paraId="3304AE23" w14:textId="77777777" w:rsidR="00F62E6C" w:rsidRDefault="00F62E6C">
            <w:pPr>
              <w:rPr>
                <w:sz w:val="24"/>
                <w:szCs w:val="24"/>
              </w:rPr>
            </w:pPr>
          </w:p>
        </w:tc>
        <w:tc>
          <w:tcPr>
            <w:tcW w:w="60" w:type="dxa"/>
            <w:vAlign w:val="bottom"/>
          </w:tcPr>
          <w:p w14:paraId="55993142" w14:textId="77777777" w:rsidR="00F62E6C" w:rsidRDefault="00F62E6C">
            <w:pPr>
              <w:rPr>
                <w:sz w:val="24"/>
                <w:szCs w:val="24"/>
              </w:rPr>
            </w:pPr>
          </w:p>
        </w:tc>
        <w:tc>
          <w:tcPr>
            <w:tcW w:w="580" w:type="dxa"/>
            <w:vAlign w:val="bottom"/>
          </w:tcPr>
          <w:p w14:paraId="710381D2" w14:textId="77777777" w:rsidR="00F62E6C" w:rsidRDefault="00F62E6C">
            <w:pPr>
              <w:rPr>
                <w:sz w:val="24"/>
                <w:szCs w:val="24"/>
              </w:rPr>
            </w:pPr>
          </w:p>
        </w:tc>
        <w:tc>
          <w:tcPr>
            <w:tcW w:w="540" w:type="dxa"/>
            <w:vAlign w:val="bottom"/>
          </w:tcPr>
          <w:p w14:paraId="2E98551E" w14:textId="77777777" w:rsidR="00F62E6C" w:rsidRDefault="00F62E6C">
            <w:pPr>
              <w:rPr>
                <w:sz w:val="24"/>
                <w:szCs w:val="24"/>
              </w:rPr>
            </w:pPr>
          </w:p>
        </w:tc>
        <w:tc>
          <w:tcPr>
            <w:tcW w:w="120" w:type="dxa"/>
            <w:vAlign w:val="bottom"/>
          </w:tcPr>
          <w:p w14:paraId="2506353E" w14:textId="77777777" w:rsidR="00F62E6C" w:rsidRDefault="00F62E6C">
            <w:pPr>
              <w:rPr>
                <w:sz w:val="24"/>
                <w:szCs w:val="24"/>
              </w:rPr>
            </w:pPr>
          </w:p>
        </w:tc>
        <w:tc>
          <w:tcPr>
            <w:tcW w:w="400" w:type="dxa"/>
            <w:vAlign w:val="bottom"/>
          </w:tcPr>
          <w:p w14:paraId="7A356117" w14:textId="77777777" w:rsidR="00F62E6C" w:rsidRDefault="00F62E6C">
            <w:pPr>
              <w:rPr>
                <w:sz w:val="24"/>
                <w:szCs w:val="24"/>
              </w:rPr>
            </w:pPr>
          </w:p>
        </w:tc>
        <w:tc>
          <w:tcPr>
            <w:tcW w:w="240" w:type="dxa"/>
            <w:vAlign w:val="bottom"/>
          </w:tcPr>
          <w:p w14:paraId="6CDA99D3" w14:textId="77777777" w:rsidR="00F62E6C" w:rsidRDefault="00F62E6C">
            <w:pPr>
              <w:rPr>
                <w:sz w:val="24"/>
                <w:szCs w:val="24"/>
              </w:rPr>
            </w:pPr>
          </w:p>
        </w:tc>
        <w:tc>
          <w:tcPr>
            <w:tcW w:w="500" w:type="dxa"/>
            <w:vAlign w:val="bottom"/>
          </w:tcPr>
          <w:p w14:paraId="194C3834" w14:textId="77777777" w:rsidR="00F62E6C" w:rsidRDefault="00F62E6C">
            <w:pPr>
              <w:rPr>
                <w:sz w:val="24"/>
                <w:szCs w:val="24"/>
              </w:rPr>
            </w:pPr>
          </w:p>
        </w:tc>
        <w:tc>
          <w:tcPr>
            <w:tcW w:w="20" w:type="dxa"/>
            <w:vAlign w:val="bottom"/>
          </w:tcPr>
          <w:p w14:paraId="1C14E2CF" w14:textId="77777777" w:rsidR="00F62E6C" w:rsidRDefault="00F62E6C">
            <w:pPr>
              <w:rPr>
                <w:sz w:val="24"/>
                <w:szCs w:val="24"/>
              </w:rPr>
            </w:pPr>
          </w:p>
        </w:tc>
        <w:tc>
          <w:tcPr>
            <w:tcW w:w="840" w:type="dxa"/>
            <w:gridSpan w:val="4"/>
            <w:vAlign w:val="bottom"/>
          </w:tcPr>
          <w:p w14:paraId="684DD05A" w14:textId="77777777" w:rsidR="00F62E6C" w:rsidRDefault="00F62E6C">
            <w:pPr>
              <w:rPr>
                <w:sz w:val="24"/>
                <w:szCs w:val="24"/>
              </w:rPr>
            </w:pPr>
          </w:p>
        </w:tc>
        <w:tc>
          <w:tcPr>
            <w:tcW w:w="140" w:type="dxa"/>
            <w:tcBorders>
              <w:bottom w:val="single" w:sz="8" w:space="0" w:color="auto"/>
              <w:right w:val="single" w:sz="8" w:space="0" w:color="auto"/>
            </w:tcBorders>
            <w:vAlign w:val="bottom"/>
          </w:tcPr>
          <w:p w14:paraId="0C3EEC88" w14:textId="77777777" w:rsidR="00F62E6C" w:rsidRDefault="00F62E6C">
            <w:pPr>
              <w:rPr>
                <w:sz w:val="24"/>
                <w:szCs w:val="24"/>
              </w:rPr>
            </w:pPr>
          </w:p>
        </w:tc>
        <w:tc>
          <w:tcPr>
            <w:tcW w:w="0" w:type="dxa"/>
            <w:vAlign w:val="bottom"/>
          </w:tcPr>
          <w:p w14:paraId="6504DD18" w14:textId="77777777" w:rsidR="00F62E6C" w:rsidRDefault="00F62E6C">
            <w:pPr>
              <w:rPr>
                <w:sz w:val="1"/>
                <w:szCs w:val="1"/>
              </w:rPr>
            </w:pPr>
          </w:p>
        </w:tc>
      </w:tr>
      <w:tr w:rsidR="00F62E6C" w14:paraId="19B68576" w14:textId="77777777">
        <w:trPr>
          <w:trHeight w:val="327"/>
        </w:trPr>
        <w:tc>
          <w:tcPr>
            <w:tcW w:w="540" w:type="dxa"/>
            <w:tcBorders>
              <w:right w:val="single" w:sz="8" w:space="0" w:color="auto"/>
            </w:tcBorders>
            <w:vAlign w:val="bottom"/>
          </w:tcPr>
          <w:p w14:paraId="2E46D480" w14:textId="77777777" w:rsidR="00F62E6C" w:rsidRDefault="00F62E6C">
            <w:pPr>
              <w:rPr>
                <w:sz w:val="24"/>
                <w:szCs w:val="24"/>
              </w:rPr>
            </w:pPr>
          </w:p>
        </w:tc>
        <w:tc>
          <w:tcPr>
            <w:tcW w:w="100" w:type="dxa"/>
            <w:vAlign w:val="bottom"/>
          </w:tcPr>
          <w:p w14:paraId="6E52F110" w14:textId="77777777" w:rsidR="00F62E6C" w:rsidRDefault="00F62E6C">
            <w:pPr>
              <w:rPr>
                <w:sz w:val="24"/>
                <w:szCs w:val="24"/>
              </w:rPr>
            </w:pPr>
          </w:p>
        </w:tc>
        <w:tc>
          <w:tcPr>
            <w:tcW w:w="560" w:type="dxa"/>
            <w:vAlign w:val="bottom"/>
          </w:tcPr>
          <w:p w14:paraId="7EF6E659" w14:textId="77777777" w:rsidR="00F62E6C" w:rsidRDefault="00F62E6C">
            <w:pPr>
              <w:rPr>
                <w:sz w:val="24"/>
                <w:szCs w:val="24"/>
              </w:rPr>
            </w:pPr>
          </w:p>
        </w:tc>
        <w:tc>
          <w:tcPr>
            <w:tcW w:w="60" w:type="dxa"/>
            <w:vAlign w:val="bottom"/>
          </w:tcPr>
          <w:p w14:paraId="60EFE821" w14:textId="77777777" w:rsidR="00F62E6C" w:rsidRDefault="00F62E6C">
            <w:pPr>
              <w:rPr>
                <w:sz w:val="24"/>
                <w:szCs w:val="24"/>
              </w:rPr>
            </w:pPr>
          </w:p>
        </w:tc>
        <w:tc>
          <w:tcPr>
            <w:tcW w:w="580" w:type="dxa"/>
            <w:vAlign w:val="bottom"/>
          </w:tcPr>
          <w:p w14:paraId="6EA9274E" w14:textId="77777777" w:rsidR="00F62E6C" w:rsidRDefault="00F62E6C">
            <w:pPr>
              <w:rPr>
                <w:sz w:val="24"/>
                <w:szCs w:val="24"/>
              </w:rPr>
            </w:pPr>
          </w:p>
        </w:tc>
        <w:tc>
          <w:tcPr>
            <w:tcW w:w="540" w:type="dxa"/>
            <w:vAlign w:val="bottom"/>
          </w:tcPr>
          <w:p w14:paraId="6A55DC0F" w14:textId="77777777" w:rsidR="00F62E6C" w:rsidRDefault="00F62E6C">
            <w:pPr>
              <w:rPr>
                <w:sz w:val="24"/>
                <w:szCs w:val="24"/>
              </w:rPr>
            </w:pPr>
          </w:p>
        </w:tc>
        <w:tc>
          <w:tcPr>
            <w:tcW w:w="120" w:type="dxa"/>
            <w:vAlign w:val="bottom"/>
          </w:tcPr>
          <w:p w14:paraId="7AE82E0C" w14:textId="77777777" w:rsidR="00F62E6C" w:rsidRDefault="00F62E6C">
            <w:pPr>
              <w:rPr>
                <w:sz w:val="24"/>
                <w:szCs w:val="24"/>
              </w:rPr>
            </w:pPr>
          </w:p>
        </w:tc>
        <w:tc>
          <w:tcPr>
            <w:tcW w:w="400" w:type="dxa"/>
            <w:vAlign w:val="bottom"/>
          </w:tcPr>
          <w:p w14:paraId="383B7334" w14:textId="77777777" w:rsidR="00F62E6C" w:rsidRDefault="00F62E6C">
            <w:pPr>
              <w:rPr>
                <w:sz w:val="24"/>
                <w:szCs w:val="24"/>
              </w:rPr>
            </w:pPr>
          </w:p>
        </w:tc>
        <w:tc>
          <w:tcPr>
            <w:tcW w:w="240" w:type="dxa"/>
            <w:vAlign w:val="bottom"/>
          </w:tcPr>
          <w:p w14:paraId="5BBF5AA5" w14:textId="77777777" w:rsidR="00F62E6C" w:rsidRDefault="00F62E6C">
            <w:pPr>
              <w:rPr>
                <w:sz w:val="24"/>
                <w:szCs w:val="24"/>
              </w:rPr>
            </w:pPr>
          </w:p>
        </w:tc>
        <w:tc>
          <w:tcPr>
            <w:tcW w:w="500" w:type="dxa"/>
            <w:vAlign w:val="bottom"/>
          </w:tcPr>
          <w:p w14:paraId="57055417" w14:textId="77777777" w:rsidR="00F62E6C" w:rsidRDefault="00F62E6C">
            <w:pPr>
              <w:rPr>
                <w:sz w:val="24"/>
                <w:szCs w:val="24"/>
              </w:rPr>
            </w:pPr>
          </w:p>
        </w:tc>
        <w:tc>
          <w:tcPr>
            <w:tcW w:w="20" w:type="dxa"/>
            <w:vAlign w:val="bottom"/>
          </w:tcPr>
          <w:p w14:paraId="0277E2A2" w14:textId="77777777" w:rsidR="00F62E6C" w:rsidRDefault="00F62E6C">
            <w:pPr>
              <w:rPr>
                <w:sz w:val="24"/>
                <w:szCs w:val="24"/>
              </w:rPr>
            </w:pPr>
          </w:p>
        </w:tc>
        <w:tc>
          <w:tcPr>
            <w:tcW w:w="960" w:type="dxa"/>
            <w:gridSpan w:val="5"/>
            <w:vMerge w:val="restart"/>
            <w:tcBorders>
              <w:right w:val="single" w:sz="8" w:space="0" w:color="auto"/>
            </w:tcBorders>
            <w:vAlign w:val="bottom"/>
          </w:tcPr>
          <w:p w14:paraId="4C3E0005" w14:textId="77777777" w:rsidR="00F62E6C" w:rsidRDefault="008F537A">
            <w:pPr>
              <w:rPr>
                <w:sz w:val="20"/>
                <w:szCs w:val="20"/>
              </w:rPr>
            </w:pPr>
            <w:r>
              <w:rPr>
                <w:rFonts w:ascii="Arial" w:eastAsia="Arial" w:hAnsi="Arial" w:cs="Arial"/>
                <w:w w:val="88"/>
                <w:sz w:val="12"/>
                <w:szCs w:val="12"/>
              </w:rPr>
              <w:t>ACS 2018 stressed</w:t>
            </w:r>
          </w:p>
        </w:tc>
        <w:tc>
          <w:tcPr>
            <w:tcW w:w="0" w:type="dxa"/>
            <w:vAlign w:val="bottom"/>
          </w:tcPr>
          <w:p w14:paraId="0193AF3E" w14:textId="77777777" w:rsidR="00F62E6C" w:rsidRDefault="00F62E6C">
            <w:pPr>
              <w:rPr>
                <w:sz w:val="1"/>
                <w:szCs w:val="1"/>
              </w:rPr>
            </w:pPr>
          </w:p>
        </w:tc>
      </w:tr>
      <w:tr w:rsidR="00F62E6C" w14:paraId="1783C603" w14:textId="77777777">
        <w:trPr>
          <w:trHeight w:val="69"/>
        </w:trPr>
        <w:tc>
          <w:tcPr>
            <w:tcW w:w="540" w:type="dxa"/>
            <w:tcBorders>
              <w:right w:val="single" w:sz="8" w:space="0" w:color="auto"/>
            </w:tcBorders>
            <w:vAlign w:val="bottom"/>
          </w:tcPr>
          <w:p w14:paraId="0A2AD298" w14:textId="77777777" w:rsidR="00F62E6C" w:rsidRDefault="00F62E6C">
            <w:pPr>
              <w:rPr>
                <w:sz w:val="5"/>
                <w:szCs w:val="5"/>
              </w:rPr>
            </w:pPr>
          </w:p>
        </w:tc>
        <w:tc>
          <w:tcPr>
            <w:tcW w:w="100" w:type="dxa"/>
            <w:shd w:val="clear" w:color="auto" w:fill="9F0082"/>
            <w:vAlign w:val="bottom"/>
          </w:tcPr>
          <w:p w14:paraId="27DDBE37" w14:textId="77777777" w:rsidR="00F62E6C" w:rsidRDefault="00F62E6C">
            <w:pPr>
              <w:rPr>
                <w:sz w:val="5"/>
                <w:szCs w:val="5"/>
              </w:rPr>
            </w:pPr>
          </w:p>
        </w:tc>
        <w:tc>
          <w:tcPr>
            <w:tcW w:w="560" w:type="dxa"/>
            <w:tcBorders>
              <w:right w:val="single" w:sz="8" w:space="0" w:color="9F0082"/>
            </w:tcBorders>
            <w:shd w:val="clear" w:color="auto" w:fill="9F0082"/>
            <w:vAlign w:val="bottom"/>
          </w:tcPr>
          <w:p w14:paraId="00D70D87" w14:textId="77777777" w:rsidR="00F62E6C" w:rsidRDefault="00F62E6C">
            <w:pPr>
              <w:rPr>
                <w:sz w:val="5"/>
                <w:szCs w:val="5"/>
              </w:rPr>
            </w:pPr>
          </w:p>
        </w:tc>
        <w:tc>
          <w:tcPr>
            <w:tcW w:w="60" w:type="dxa"/>
            <w:shd w:val="clear" w:color="auto" w:fill="9F0082"/>
            <w:vAlign w:val="bottom"/>
          </w:tcPr>
          <w:p w14:paraId="552E9F17" w14:textId="77777777" w:rsidR="00F62E6C" w:rsidRDefault="00F62E6C">
            <w:pPr>
              <w:rPr>
                <w:sz w:val="5"/>
                <w:szCs w:val="5"/>
              </w:rPr>
            </w:pPr>
          </w:p>
        </w:tc>
        <w:tc>
          <w:tcPr>
            <w:tcW w:w="580" w:type="dxa"/>
            <w:tcBorders>
              <w:right w:val="single" w:sz="8" w:space="0" w:color="9F0082"/>
            </w:tcBorders>
            <w:shd w:val="clear" w:color="auto" w:fill="9F0082"/>
            <w:vAlign w:val="bottom"/>
          </w:tcPr>
          <w:p w14:paraId="789A0989" w14:textId="77777777" w:rsidR="00F62E6C" w:rsidRDefault="00F62E6C">
            <w:pPr>
              <w:rPr>
                <w:sz w:val="5"/>
                <w:szCs w:val="5"/>
              </w:rPr>
            </w:pPr>
          </w:p>
        </w:tc>
        <w:tc>
          <w:tcPr>
            <w:tcW w:w="540" w:type="dxa"/>
            <w:shd w:val="clear" w:color="auto" w:fill="9F0082"/>
            <w:vAlign w:val="bottom"/>
          </w:tcPr>
          <w:p w14:paraId="486CC81A" w14:textId="77777777" w:rsidR="00F62E6C" w:rsidRDefault="00F62E6C">
            <w:pPr>
              <w:rPr>
                <w:sz w:val="5"/>
                <w:szCs w:val="5"/>
              </w:rPr>
            </w:pPr>
          </w:p>
        </w:tc>
        <w:tc>
          <w:tcPr>
            <w:tcW w:w="120" w:type="dxa"/>
            <w:tcBorders>
              <w:right w:val="single" w:sz="8" w:space="0" w:color="9F0082"/>
            </w:tcBorders>
            <w:shd w:val="clear" w:color="auto" w:fill="9F0082"/>
            <w:vAlign w:val="bottom"/>
          </w:tcPr>
          <w:p w14:paraId="104566B0" w14:textId="77777777" w:rsidR="00F62E6C" w:rsidRDefault="00F62E6C">
            <w:pPr>
              <w:rPr>
                <w:sz w:val="5"/>
                <w:szCs w:val="5"/>
              </w:rPr>
            </w:pPr>
          </w:p>
        </w:tc>
        <w:tc>
          <w:tcPr>
            <w:tcW w:w="400" w:type="dxa"/>
            <w:shd w:val="clear" w:color="auto" w:fill="9F0082"/>
            <w:vAlign w:val="bottom"/>
          </w:tcPr>
          <w:p w14:paraId="51812E3A" w14:textId="77777777" w:rsidR="00F62E6C" w:rsidRDefault="00F62E6C">
            <w:pPr>
              <w:rPr>
                <w:sz w:val="5"/>
                <w:szCs w:val="5"/>
              </w:rPr>
            </w:pPr>
          </w:p>
        </w:tc>
        <w:tc>
          <w:tcPr>
            <w:tcW w:w="240" w:type="dxa"/>
            <w:tcBorders>
              <w:right w:val="single" w:sz="8" w:space="0" w:color="001E62"/>
            </w:tcBorders>
            <w:shd w:val="clear" w:color="auto" w:fill="001E62"/>
            <w:vAlign w:val="bottom"/>
          </w:tcPr>
          <w:p w14:paraId="63D73B10" w14:textId="77777777" w:rsidR="00F62E6C" w:rsidRDefault="00F62E6C">
            <w:pPr>
              <w:rPr>
                <w:sz w:val="5"/>
                <w:szCs w:val="5"/>
              </w:rPr>
            </w:pPr>
          </w:p>
        </w:tc>
        <w:tc>
          <w:tcPr>
            <w:tcW w:w="500" w:type="dxa"/>
            <w:shd w:val="clear" w:color="auto" w:fill="001E62"/>
            <w:vAlign w:val="bottom"/>
          </w:tcPr>
          <w:p w14:paraId="5301C667" w14:textId="77777777" w:rsidR="00F62E6C" w:rsidRDefault="00F62E6C">
            <w:pPr>
              <w:rPr>
                <w:sz w:val="5"/>
                <w:szCs w:val="5"/>
              </w:rPr>
            </w:pPr>
          </w:p>
        </w:tc>
        <w:tc>
          <w:tcPr>
            <w:tcW w:w="20" w:type="dxa"/>
            <w:vAlign w:val="bottom"/>
          </w:tcPr>
          <w:p w14:paraId="06254559" w14:textId="77777777" w:rsidR="00F62E6C" w:rsidRDefault="00F62E6C">
            <w:pPr>
              <w:rPr>
                <w:sz w:val="5"/>
                <w:szCs w:val="5"/>
              </w:rPr>
            </w:pPr>
          </w:p>
        </w:tc>
        <w:tc>
          <w:tcPr>
            <w:tcW w:w="960" w:type="dxa"/>
            <w:gridSpan w:val="5"/>
            <w:vMerge/>
            <w:tcBorders>
              <w:right w:val="single" w:sz="8" w:space="0" w:color="auto"/>
            </w:tcBorders>
            <w:vAlign w:val="bottom"/>
          </w:tcPr>
          <w:p w14:paraId="5EE21855" w14:textId="77777777" w:rsidR="00F62E6C" w:rsidRDefault="00F62E6C">
            <w:pPr>
              <w:rPr>
                <w:sz w:val="5"/>
                <w:szCs w:val="5"/>
              </w:rPr>
            </w:pPr>
          </w:p>
        </w:tc>
        <w:tc>
          <w:tcPr>
            <w:tcW w:w="0" w:type="dxa"/>
            <w:vAlign w:val="bottom"/>
          </w:tcPr>
          <w:p w14:paraId="22CC6D24" w14:textId="77777777" w:rsidR="00F62E6C" w:rsidRDefault="00F62E6C">
            <w:pPr>
              <w:rPr>
                <w:sz w:val="1"/>
                <w:szCs w:val="1"/>
              </w:rPr>
            </w:pPr>
          </w:p>
        </w:tc>
      </w:tr>
      <w:tr w:rsidR="00F62E6C" w14:paraId="7ADC2D4B" w14:textId="77777777">
        <w:trPr>
          <w:trHeight w:val="146"/>
        </w:trPr>
        <w:tc>
          <w:tcPr>
            <w:tcW w:w="540" w:type="dxa"/>
            <w:vMerge w:val="restart"/>
            <w:tcBorders>
              <w:right w:val="single" w:sz="8" w:space="0" w:color="auto"/>
            </w:tcBorders>
            <w:vAlign w:val="bottom"/>
          </w:tcPr>
          <w:p w14:paraId="355022F4" w14:textId="77777777" w:rsidR="00F62E6C" w:rsidRDefault="008F537A">
            <w:pPr>
              <w:rPr>
                <w:sz w:val="20"/>
                <w:szCs w:val="20"/>
              </w:rPr>
            </w:pPr>
            <w:r>
              <w:rPr>
                <w:rFonts w:ascii="Arial" w:eastAsia="Arial" w:hAnsi="Arial" w:cs="Arial"/>
                <w:w w:val="91"/>
                <w:sz w:val="12"/>
                <w:szCs w:val="12"/>
              </w:rPr>
              <w:t>2018 ACS</w:t>
            </w:r>
          </w:p>
        </w:tc>
        <w:tc>
          <w:tcPr>
            <w:tcW w:w="100" w:type="dxa"/>
            <w:shd w:val="clear" w:color="auto" w:fill="9F0082"/>
            <w:vAlign w:val="bottom"/>
          </w:tcPr>
          <w:p w14:paraId="5E59B784" w14:textId="77777777" w:rsidR="00F62E6C" w:rsidRDefault="00F62E6C">
            <w:pPr>
              <w:rPr>
                <w:sz w:val="12"/>
                <w:szCs w:val="12"/>
              </w:rPr>
            </w:pPr>
          </w:p>
        </w:tc>
        <w:tc>
          <w:tcPr>
            <w:tcW w:w="560" w:type="dxa"/>
            <w:tcBorders>
              <w:right w:val="single" w:sz="8" w:space="0" w:color="9F0082"/>
            </w:tcBorders>
            <w:shd w:val="clear" w:color="auto" w:fill="9F0082"/>
            <w:vAlign w:val="bottom"/>
          </w:tcPr>
          <w:p w14:paraId="32E22ABB" w14:textId="77777777" w:rsidR="00F62E6C" w:rsidRDefault="00F62E6C">
            <w:pPr>
              <w:rPr>
                <w:sz w:val="12"/>
                <w:szCs w:val="12"/>
              </w:rPr>
            </w:pPr>
          </w:p>
        </w:tc>
        <w:tc>
          <w:tcPr>
            <w:tcW w:w="60" w:type="dxa"/>
            <w:shd w:val="clear" w:color="auto" w:fill="9F0082"/>
            <w:vAlign w:val="bottom"/>
          </w:tcPr>
          <w:p w14:paraId="298E115D" w14:textId="77777777" w:rsidR="00F62E6C" w:rsidRDefault="00F62E6C">
            <w:pPr>
              <w:rPr>
                <w:sz w:val="12"/>
                <w:szCs w:val="12"/>
              </w:rPr>
            </w:pPr>
          </w:p>
        </w:tc>
        <w:tc>
          <w:tcPr>
            <w:tcW w:w="1120" w:type="dxa"/>
            <w:gridSpan w:val="2"/>
            <w:shd w:val="clear" w:color="auto" w:fill="9F0082"/>
            <w:vAlign w:val="bottom"/>
          </w:tcPr>
          <w:p w14:paraId="4A3CF6EC" w14:textId="77777777" w:rsidR="00F62E6C" w:rsidRDefault="008F537A">
            <w:pPr>
              <w:rPr>
                <w:sz w:val="20"/>
                <w:szCs w:val="20"/>
              </w:rPr>
            </w:pPr>
            <w:r>
              <w:rPr>
                <w:rFonts w:ascii="Arial" w:eastAsia="Arial" w:hAnsi="Arial" w:cs="Arial"/>
                <w:color w:val="FFFFFF"/>
                <w:w w:val="87"/>
                <w:sz w:val="12"/>
                <w:szCs w:val="12"/>
              </w:rPr>
              <w:t>Provisions to end 2017:</w:t>
            </w:r>
          </w:p>
        </w:tc>
        <w:tc>
          <w:tcPr>
            <w:tcW w:w="120" w:type="dxa"/>
            <w:tcBorders>
              <w:right w:val="single" w:sz="8" w:space="0" w:color="9F0082"/>
            </w:tcBorders>
            <w:shd w:val="clear" w:color="auto" w:fill="9F0082"/>
            <w:vAlign w:val="bottom"/>
          </w:tcPr>
          <w:p w14:paraId="1FD9A948" w14:textId="77777777" w:rsidR="00F62E6C" w:rsidRDefault="00F62E6C">
            <w:pPr>
              <w:rPr>
                <w:sz w:val="12"/>
                <w:szCs w:val="12"/>
              </w:rPr>
            </w:pPr>
          </w:p>
        </w:tc>
        <w:tc>
          <w:tcPr>
            <w:tcW w:w="400" w:type="dxa"/>
            <w:shd w:val="clear" w:color="auto" w:fill="9F0082"/>
            <w:vAlign w:val="bottom"/>
          </w:tcPr>
          <w:p w14:paraId="7C3FF80F" w14:textId="77777777" w:rsidR="00F62E6C" w:rsidRDefault="00F62E6C">
            <w:pPr>
              <w:rPr>
                <w:sz w:val="12"/>
                <w:szCs w:val="12"/>
              </w:rPr>
            </w:pPr>
          </w:p>
        </w:tc>
        <w:tc>
          <w:tcPr>
            <w:tcW w:w="240" w:type="dxa"/>
            <w:tcBorders>
              <w:right w:val="single" w:sz="8" w:space="0" w:color="001E62"/>
            </w:tcBorders>
            <w:shd w:val="clear" w:color="auto" w:fill="001E62"/>
            <w:vAlign w:val="bottom"/>
          </w:tcPr>
          <w:p w14:paraId="3D1C4D89" w14:textId="77777777" w:rsidR="00F62E6C" w:rsidRDefault="00F62E6C">
            <w:pPr>
              <w:rPr>
                <w:sz w:val="12"/>
                <w:szCs w:val="12"/>
              </w:rPr>
            </w:pPr>
          </w:p>
        </w:tc>
        <w:tc>
          <w:tcPr>
            <w:tcW w:w="500" w:type="dxa"/>
            <w:shd w:val="clear" w:color="auto" w:fill="001E62"/>
            <w:vAlign w:val="bottom"/>
          </w:tcPr>
          <w:p w14:paraId="01D764CE" w14:textId="77777777" w:rsidR="00F62E6C" w:rsidRDefault="00F62E6C">
            <w:pPr>
              <w:rPr>
                <w:sz w:val="12"/>
                <w:szCs w:val="12"/>
              </w:rPr>
            </w:pPr>
          </w:p>
        </w:tc>
        <w:tc>
          <w:tcPr>
            <w:tcW w:w="20" w:type="dxa"/>
            <w:vAlign w:val="bottom"/>
          </w:tcPr>
          <w:p w14:paraId="3F42D2C1" w14:textId="77777777" w:rsidR="00F62E6C" w:rsidRDefault="00F62E6C">
            <w:pPr>
              <w:rPr>
                <w:sz w:val="12"/>
                <w:szCs w:val="12"/>
              </w:rPr>
            </w:pPr>
          </w:p>
        </w:tc>
        <w:tc>
          <w:tcPr>
            <w:tcW w:w="640" w:type="dxa"/>
            <w:gridSpan w:val="2"/>
            <w:vAlign w:val="bottom"/>
          </w:tcPr>
          <w:p w14:paraId="019C1E7F" w14:textId="77777777" w:rsidR="00F62E6C" w:rsidRDefault="008F537A">
            <w:pPr>
              <w:rPr>
                <w:sz w:val="20"/>
                <w:szCs w:val="20"/>
              </w:rPr>
            </w:pPr>
            <w:r>
              <w:rPr>
                <w:rFonts w:ascii="Arial" w:eastAsia="Arial" w:hAnsi="Arial" w:cs="Arial"/>
                <w:sz w:val="12"/>
                <w:szCs w:val="12"/>
              </w:rPr>
              <w:t>misconduct</w:t>
            </w:r>
          </w:p>
        </w:tc>
        <w:tc>
          <w:tcPr>
            <w:tcW w:w="160" w:type="dxa"/>
            <w:vAlign w:val="bottom"/>
          </w:tcPr>
          <w:p w14:paraId="5D4A933A" w14:textId="77777777" w:rsidR="00F62E6C" w:rsidRDefault="00F62E6C">
            <w:pPr>
              <w:rPr>
                <w:sz w:val="12"/>
                <w:szCs w:val="12"/>
              </w:rPr>
            </w:pPr>
          </w:p>
        </w:tc>
        <w:tc>
          <w:tcPr>
            <w:tcW w:w="40" w:type="dxa"/>
            <w:vAlign w:val="bottom"/>
          </w:tcPr>
          <w:p w14:paraId="10FEEE8B" w14:textId="77777777" w:rsidR="00F62E6C" w:rsidRDefault="00F62E6C">
            <w:pPr>
              <w:rPr>
                <w:sz w:val="12"/>
                <w:szCs w:val="12"/>
              </w:rPr>
            </w:pPr>
          </w:p>
        </w:tc>
        <w:tc>
          <w:tcPr>
            <w:tcW w:w="140" w:type="dxa"/>
            <w:tcBorders>
              <w:right w:val="single" w:sz="8" w:space="0" w:color="auto"/>
            </w:tcBorders>
            <w:vAlign w:val="bottom"/>
          </w:tcPr>
          <w:p w14:paraId="1F11FA9A" w14:textId="77777777" w:rsidR="00F62E6C" w:rsidRDefault="00F62E6C">
            <w:pPr>
              <w:rPr>
                <w:sz w:val="12"/>
                <w:szCs w:val="12"/>
              </w:rPr>
            </w:pPr>
          </w:p>
        </w:tc>
        <w:tc>
          <w:tcPr>
            <w:tcW w:w="0" w:type="dxa"/>
            <w:vAlign w:val="bottom"/>
          </w:tcPr>
          <w:p w14:paraId="0FC7B0F4" w14:textId="77777777" w:rsidR="00F62E6C" w:rsidRDefault="00F62E6C">
            <w:pPr>
              <w:rPr>
                <w:sz w:val="1"/>
                <w:szCs w:val="1"/>
              </w:rPr>
            </w:pPr>
          </w:p>
        </w:tc>
      </w:tr>
      <w:tr w:rsidR="00F62E6C" w14:paraId="45C78A19" w14:textId="77777777">
        <w:trPr>
          <w:trHeight w:val="144"/>
        </w:trPr>
        <w:tc>
          <w:tcPr>
            <w:tcW w:w="540" w:type="dxa"/>
            <w:vMerge/>
            <w:tcBorders>
              <w:right w:val="single" w:sz="8" w:space="0" w:color="auto"/>
            </w:tcBorders>
            <w:vAlign w:val="bottom"/>
          </w:tcPr>
          <w:p w14:paraId="6BC2A056" w14:textId="77777777" w:rsidR="00F62E6C" w:rsidRDefault="00F62E6C">
            <w:pPr>
              <w:rPr>
                <w:sz w:val="12"/>
                <w:szCs w:val="12"/>
              </w:rPr>
            </w:pPr>
          </w:p>
        </w:tc>
        <w:tc>
          <w:tcPr>
            <w:tcW w:w="100" w:type="dxa"/>
            <w:shd w:val="clear" w:color="auto" w:fill="9F0082"/>
            <w:vAlign w:val="bottom"/>
          </w:tcPr>
          <w:p w14:paraId="248DFA75" w14:textId="77777777" w:rsidR="00F62E6C" w:rsidRDefault="00F62E6C">
            <w:pPr>
              <w:rPr>
                <w:sz w:val="12"/>
                <w:szCs w:val="12"/>
              </w:rPr>
            </w:pPr>
          </w:p>
        </w:tc>
        <w:tc>
          <w:tcPr>
            <w:tcW w:w="560" w:type="dxa"/>
            <w:tcBorders>
              <w:right w:val="single" w:sz="8" w:space="0" w:color="9F0082"/>
            </w:tcBorders>
            <w:shd w:val="clear" w:color="auto" w:fill="9F0082"/>
            <w:vAlign w:val="bottom"/>
          </w:tcPr>
          <w:p w14:paraId="75CE0DAD" w14:textId="77777777" w:rsidR="00F62E6C" w:rsidRDefault="00F62E6C">
            <w:pPr>
              <w:rPr>
                <w:sz w:val="12"/>
                <w:szCs w:val="12"/>
              </w:rPr>
            </w:pPr>
          </w:p>
        </w:tc>
        <w:tc>
          <w:tcPr>
            <w:tcW w:w="60" w:type="dxa"/>
            <w:shd w:val="clear" w:color="auto" w:fill="9F0082"/>
            <w:vAlign w:val="bottom"/>
          </w:tcPr>
          <w:p w14:paraId="7CEFA85F" w14:textId="77777777" w:rsidR="00F62E6C" w:rsidRDefault="00F62E6C">
            <w:pPr>
              <w:rPr>
                <w:sz w:val="12"/>
                <w:szCs w:val="12"/>
              </w:rPr>
            </w:pPr>
          </w:p>
        </w:tc>
        <w:tc>
          <w:tcPr>
            <w:tcW w:w="1120" w:type="dxa"/>
            <w:gridSpan w:val="2"/>
            <w:shd w:val="clear" w:color="auto" w:fill="9F0082"/>
            <w:vAlign w:val="bottom"/>
          </w:tcPr>
          <w:p w14:paraId="111B2E8A" w14:textId="77777777" w:rsidR="00F62E6C" w:rsidRDefault="008F537A">
            <w:pPr>
              <w:rPr>
                <w:sz w:val="20"/>
                <w:szCs w:val="20"/>
              </w:rPr>
            </w:pPr>
            <w:r>
              <w:rPr>
                <w:rFonts w:ascii="Arial" w:eastAsia="Arial" w:hAnsi="Arial" w:cs="Arial"/>
                <w:color w:val="FFFFFF"/>
                <w:sz w:val="12"/>
                <w:szCs w:val="12"/>
              </w:rPr>
              <w:t>£73 billion</w:t>
            </w:r>
          </w:p>
        </w:tc>
        <w:tc>
          <w:tcPr>
            <w:tcW w:w="120" w:type="dxa"/>
            <w:tcBorders>
              <w:right w:val="single" w:sz="8" w:space="0" w:color="9F0082"/>
            </w:tcBorders>
            <w:shd w:val="clear" w:color="auto" w:fill="9F0082"/>
            <w:vAlign w:val="bottom"/>
          </w:tcPr>
          <w:p w14:paraId="5AD51882" w14:textId="77777777" w:rsidR="00F62E6C" w:rsidRDefault="00F62E6C">
            <w:pPr>
              <w:rPr>
                <w:sz w:val="12"/>
                <w:szCs w:val="12"/>
              </w:rPr>
            </w:pPr>
          </w:p>
        </w:tc>
        <w:tc>
          <w:tcPr>
            <w:tcW w:w="400" w:type="dxa"/>
            <w:shd w:val="clear" w:color="auto" w:fill="9F0082"/>
            <w:vAlign w:val="bottom"/>
          </w:tcPr>
          <w:p w14:paraId="3C1A0BCB" w14:textId="77777777" w:rsidR="00F62E6C" w:rsidRDefault="00F62E6C">
            <w:pPr>
              <w:rPr>
                <w:sz w:val="12"/>
                <w:szCs w:val="12"/>
              </w:rPr>
            </w:pPr>
          </w:p>
        </w:tc>
        <w:tc>
          <w:tcPr>
            <w:tcW w:w="240" w:type="dxa"/>
            <w:tcBorders>
              <w:right w:val="single" w:sz="8" w:space="0" w:color="001E62"/>
            </w:tcBorders>
            <w:shd w:val="clear" w:color="auto" w:fill="001E62"/>
            <w:vAlign w:val="bottom"/>
          </w:tcPr>
          <w:p w14:paraId="4E43390C" w14:textId="77777777" w:rsidR="00F62E6C" w:rsidRDefault="00F62E6C">
            <w:pPr>
              <w:rPr>
                <w:sz w:val="12"/>
                <w:szCs w:val="12"/>
              </w:rPr>
            </w:pPr>
          </w:p>
        </w:tc>
        <w:tc>
          <w:tcPr>
            <w:tcW w:w="500" w:type="dxa"/>
            <w:shd w:val="clear" w:color="auto" w:fill="001E62"/>
            <w:vAlign w:val="bottom"/>
          </w:tcPr>
          <w:p w14:paraId="03F05416" w14:textId="77777777" w:rsidR="00F62E6C" w:rsidRDefault="00F62E6C">
            <w:pPr>
              <w:rPr>
                <w:sz w:val="12"/>
                <w:szCs w:val="12"/>
              </w:rPr>
            </w:pPr>
          </w:p>
        </w:tc>
        <w:tc>
          <w:tcPr>
            <w:tcW w:w="20" w:type="dxa"/>
            <w:vAlign w:val="bottom"/>
          </w:tcPr>
          <w:p w14:paraId="35D6717C" w14:textId="77777777" w:rsidR="00F62E6C" w:rsidRDefault="00F62E6C">
            <w:pPr>
              <w:rPr>
                <w:sz w:val="12"/>
                <w:szCs w:val="12"/>
              </w:rPr>
            </w:pPr>
          </w:p>
        </w:tc>
        <w:tc>
          <w:tcPr>
            <w:tcW w:w="640" w:type="dxa"/>
            <w:gridSpan w:val="2"/>
            <w:vAlign w:val="bottom"/>
          </w:tcPr>
          <w:p w14:paraId="7ECC834D" w14:textId="77777777" w:rsidR="00F62E6C" w:rsidRDefault="008F537A">
            <w:pPr>
              <w:rPr>
                <w:sz w:val="20"/>
                <w:szCs w:val="20"/>
              </w:rPr>
            </w:pPr>
            <w:r>
              <w:rPr>
                <w:rFonts w:ascii="Arial" w:eastAsia="Arial" w:hAnsi="Arial" w:cs="Arial"/>
                <w:sz w:val="12"/>
                <w:szCs w:val="12"/>
              </w:rPr>
              <w:t>projections:</w:t>
            </w:r>
          </w:p>
        </w:tc>
        <w:tc>
          <w:tcPr>
            <w:tcW w:w="160" w:type="dxa"/>
            <w:vAlign w:val="bottom"/>
          </w:tcPr>
          <w:p w14:paraId="06D61856" w14:textId="77777777" w:rsidR="00F62E6C" w:rsidRDefault="00F62E6C">
            <w:pPr>
              <w:rPr>
                <w:sz w:val="12"/>
                <w:szCs w:val="12"/>
              </w:rPr>
            </w:pPr>
          </w:p>
        </w:tc>
        <w:tc>
          <w:tcPr>
            <w:tcW w:w="40" w:type="dxa"/>
            <w:vAlign w:val="bottom"/>
          </w:tcPr>
          <w:p w14:paraId="5E705C5A" w14:textId="77777777" w:rsidR="00F62E6C" w:rsidRDefault="00F62E6C">
            <w:pPr>
              <w:rPr>
                <w:sz w:val="12"/>
                <w:szCs w:val="12"/>
              </w:rPr>
            </w:pPr>
          </w:p>
        </w:tc>
        <w:tc>
          <w:tcPr>
            <w:tcW w:w="140" w:type="dxa"/>
            <w:tcBorders>
              <w:right w:val="single" w:sz="8" w:space="0" w:color="auto"/>
            </w:tcBorders>
            <w:vAlign w:val="bottom"/>
          </w:tcPr>
          <w:p w14:paraId="1793E2FB" w14:textId="77777777" w:rsidR="00F62E6C" w:rsidRDefault="00F62E6C">
            <w:pPr>
              <w:rPr>
                <w:sz w:val="12"/>
                <w:szCs w:val="12"/>
              </w:rPr>
            </w:pPr>
          </w:p>
        </w:tc>
        <w:tc>
          <w:tcPr>
            <w:tcW w:w="0" w:type="dxa"/>
            <w:vAlign w:val="bottom"/>
          </w:tcPr>
          <w:p w14:paraId="1F777B72" w14:textId="77777777" w:rsidR="00F62E6C" w:rsidRDefault="00F62E6C">
            <w:pPr>
              <w:rPr>
                <w:sz w:val="1"/>
                <w:szCs w:val="1"/>
              </w:rPr>
            </w:pPr>
          </w:p>
        </w:tc>
      </w:tr>
      <w:tr w:rsidR="00F62E6C" w14:paraId="42876D56" w14:textId="77777777">
        <w:trPr>
          <w:trHeight w:val="95"/>
        </w:trPr>
        <w:tc>
          <w:tcPr>
            <w:tcW w:w="540" w:type="dxa"/>
            <w:tcBorders>
              <w:right w:val="single" w:sz="8" w:space="0" w:color="auto"/>
            </w:tcBorders>
            <w:vAlign w:val="bottom"/>
          </w:tcPr>
          <w:p w14:paraId="1309B814" w14:textId="77777777" w:rsidR="00F62E6C" w:rsidRDefault="00F62E6C">
            <w:pPr>
              <w:rPr>
                <w:sz w:val="8"/>
                <w:szCs w:val="8"/>
              </w:rPr>
            </w:pPr>
          </w:p>
        </w:tc>
        <w:tc>
          <w:tcPr>
            <w:tcW w:w="100" w:type="dxa"/>
            <w:shd w:val="clear" w:color="auto" w:fill="9F0082"/>
            <w:vAlign w:val="bottom"/>
          </w:tcPr>
          <w:p w14:paraId="76E78651" w14:textId="77777777" w:rsidR="00F62E6C" w:rsidRDefault="00F62E6C">
            <w:pPr>
              <w:rPr>
                <w:sz w:val="8"/>
                <w:szCs w:val="8"/>
              </w:rPr>
            </w:pPr>
          </w:p>
        </w:tc>
        <w:tc>
          <w:tcPr>
            <w:tcW w:w="560" w:type="dxa"/>
            <w:tcBorders>
              <w:right w:val="single" w:sz="8" w:space="0" w:color="9F0082"/>
            </w:tcBorders>
            <w:shd w:val="clear" w:color="auto" w:fill="9F0082"/>
            <w:vAlign w:val="bottom"/>
          </w:tcPr>
          <w:p w14:paraId="2B18D454" w14:textId="77777777" w:rsidR="00F62E6C" w:rsidRDefault="00F62E6C">
            <w:pPr>
              <w:rPr>
                <w:sz w:val="8"/>
                <w:szCs w:val="8"/>
              </w:rPr>
            </w:pPr>
          </w:p>
        </w:tc>
        <w:tc>
          <w:tcPr>
            <w:tcW w:w="60" w:type="dxa"/>
            <w:shd w:val="clear" w:color="auto" w:fill="9F0082"/>
            <w:vAlign w:val="bottom"/>
          </w:tcPr>
          <w:p w14:paraId="72965A94" w14:textId="77777777" w:rsidR="00F62E6C" w:rsidRDefault="00F62E6C">
            <w:pPr>
              <w:rPr>
                <w:sz w:val="8"/>
                <w:szCs w:val="8"/>
              </w:rPr>
            </w:pPr>
          </w:p>
        </w:tc>
        <w:tc>
          <w:tcPr>
            <w:tcW w:w="580" w:type="dxa"/>
            <w:tcBorders>
              <w:right w:val="single" w:sz="8" w:space="0" w:color="9F0082"/>
            </w:tcBorders>
            <w:shd w:val="clear" w:color="auto" w:fill="9F0082"/>
            <w:vAlign w:val="bottom"/>
          </w:tcPr>
          <w:p w14:paraId="0D1DC539" w14:textId="77777777" w:rsidR="00F62E6C" w:rsidRDefault="00F62E6C">
            <w:pPr>
              <w:rPr>
                <w:sz w:val="8"/>
                <w:szCs w:val="8"/>
              </w:rPr>
            </w:pPr>
          </w:p>
        </w:tc>
        <w:tc>
          <w:tcPr>
            <w:tcW w:w="540" w:type="dxa"/>
            <w:shd w:val="clear" w:color="auto" w:fill="9F0082"/>
            <w:vAlign w:val="bottom"/>
          </w:tcPr>
          <w:p w14:paraId="4A23CD16" w14:textId="77777777" w:rsidR="00F62E6C" w:rsidRDefault="00F62E6C">
            <w:pPr>
              <w:rPr>
                <w:sz w:val="8"/>
                <w:szCs w:val="8"/>
              </w:rPr>
            </w:pPr>
          </w:p>
        </w:tc>
        <w:tc>
          <w:tcPr>
            <w:tcW w:w="120" w:type="dxa"/>
            <w:tcBorders>
              <w:right w:val="single" w:sz="8" w:space="0" w:color="9F0082"/>
            </w:tcBorders>
            <w:shd w:val="clear" w:color="auto" w:fill="9F0082"/>
            <w:vAlign w:val="bottom"/>
          </w:tcPr>
          <w:p w14:paraId="5A7F935E" w14:textId="77777777" w:rsidR="00F62E6C" w:rsidRDefault="00F62E6C">
            <w:pPr>
              <w:rPr>
                <w:sz w:val="8"/>
                <w:szCs w:val="8"/>
              </w:rPr>
            </w:pPr>
          </w:p>
        </w:tc>
        <w:tc>
          <w:tcPr>
            <w:tcW w:w="400" w:type="dxa"/>
            <w:shd w:val="clear" w:color="auto" w:fill="9F0082"/>
            <w:vAlign w:val="bottom"/>
          </w:tcPr>
          <w:p w14:paraId="6B4556D6" w14:textId="77777777" w:rsidR="00F62E6C" w:rsidRDefault="00F62E6C">
            <w:pPr>
              <w:rPr>
                <w:sz w:val="8"/>
                <w:szCs w:val="8"/>
              </w:rPr>
            </w:pPr>
          </w:p>
        </w:tc>
        <w:tc>
          <w:tcPr>
            <w:tcW w:w="240" w:type="dxa"/>
            <w:tcBorders>
              <w:right w:val="single" w:sz="8" w:space="0" w:color="001E62"/>
            </w:tcBorders>
            <w:shd w:val="clear" w:color="auto" w:fill="001E62"/>
            <w:vAlign w:val="bottom"/>
          </w:tcPr>
          <w:p w14:paraId="5E2139D7" w14:textId="77777777" w:rsidR="00F62E6C" w:rsidRDefault="00F62E6C">
            <w:pPr>
              <w:rPr>
                <w:sz w:val="8"/>
                <w:szCs w:val="8"/>
              </w:rPr>
            </w:pPr>
          </w:p>
        </w:tc>
        <w:tc>
          <w:tcPr>
            <w:tcW w:w="500" w:type="dxa"/>
            <w:shd w:val="clear" w:color="auto" w:fill="001E62"/>
            <w:vAlign w:val="bottom"/>
          </w:tcPr>
          <w:p w14:paraId="3BB4CEBD" w14:textId="77777777" w:rsidR="00F62E6C" w:rsidRDefault="00F62E6C">
            <w:pPr>
              <w:rPr>
                <w:sz w:val="8"/>
                <w:szCs w:val="8"/>
              </w:rPr>
            </w:pPr>
          </w:p>
        </w:tc>
        <w:tc>
          <w:tcPr>
            <w:tcW w:w="20" w:type="dxa"/>
            <w:vAlign w:val="bottom"/>
          </w:tcPr>
          <w:p w14:paraId="226BF623" w14:textId="77777777" w:rsidR="00F62E6C" w:rsidRDefault="00F62E6C">
            <w:pPr>
              <w:rPr>
                <w:sz w:val="8"/>
                <w:szCs w:val="8"/>
              </w:rPr>
            </w:pPr>
          </w:p>
        </w:tc>
        <w:tc>
          <w:tcPr>
            <w:tcW w:w="640" w:type="dxa"/>
            <w:gridSpan w:val="2"/>
            <w:vMerge w:val="restart"/>
            <w:vAlign w:val="bottom"/>
          </w:tcPr>
          <w:p w14:paraId="22CE6F83" w14:textId="77777777" w:rsidR="00F62E6C" w:rsidRDefault="008F537A">
            <w:pPr>
              <w:rPr>
                <w:sz w:val="20"/>
                <w:szCs w:val="20"/>
              </w:rPr>
            </w:pPr>
            <w:r>
              <w:rPr>
                <w:rFonts w:ascii="Arial" w:eastAsia="Arial" w:hAnsi="Arial" w:cs="Arial"/>
                <w:sz w:val="12"/>
                <w:szCs w:val="12"/>
              </w:rPr>
              <w:t>£25 billion</w:t>
            </w:r>
          </w:p>
        </w:tc>
        <w:tc>
          <w:tcPr>
            <w:tcW w:w="160" w:type="dxa"/>
            <w:vAlign w:val="bottom"/>
          </w:tcPr>
          <w:p w14:paraId="6498C36A" w14:textId="77777777" w:rsidR="00F62E6C" w:rsidRDefault="00F62E6C">
            <w:pPr>
              <w:rPr>
                <w:sz w:val="8"/>
                <w:szCs w:val="8"/>
              </w:rPr>
            </w:pPr>
          </w:p>
        </w:tc>
        <w:tc>
          <w:tcPr>
            <w:tcW w:w="40" w:type="dxa"/>
            <w:vAlign w:val="bottom"/>
          </w:tcPr>
          <w:p w14:paraId="538D96A5" w14:textId="77777777" w:rsidR="00F62E6C" w:rsidRDefault="00F62E6C">
            <w:pPr>
              <w:rPr>
                <w:sz w:val="8"/>
                <w:szCs w:val="8"/>
              </w:rPr>
            </w:pPr>
          </w:p>
        </w:tc>
        <w:tc>
          <w:tcPr>
            <w:tcW w:w="140" w:type="dxa"/>
            <w:tcBorders>
              <w:right w:val="single" w:sz="8" w:space="0" w:color="auto"/>
            </w:tcBorders>
            <w:vAlign w:val="bottom"/>
          </w:tcPr>
          <w:p w14:paraId="79D9094F" w14:textId="77777777" w:rsidR="00F62E6C" w:rsidRDefault="00F62E6C">
            <w:pPr>
              <w:rPr>
                <w:sz w:val="8"/>
                <w:szCs w:val="8"/>
              </w:rPr>
            </w:pPr>
          </w:p>
        </w:tc>
        <w:tc>
          <w:tcPr>
            <w:tcW w:w="0" w:type="dxa"/>
            <w:vAlign w:val="bottom"/>
          </w:tcPr>
          <w:p w14:paraId="164725F2" w14:textId="77777777" w:rsidR="00F62E6C" w:rsidRDefault="00F62E6C">
            <w:pPr>
              <w:rPr>
                <w:sz w:val="1"/>
                <w:szCs w:val="1"/>
              </w:rPr>
            </w:pPr>
          </w:p>
        </w:tc>
      </w:tr>
      <w:tr w:rsidR="00F62E6C" w14:paraId="01DA4712" w14:textId="77777777">
        <w:trPr>
          <w:trHeight w:val="48"/>
        </w:trPr>
        <w:tc>
          <w:tcPr>
            <w:tcW w:w="540" w:type="dxa"/>
            <w:tcBorders>
              <w:right w:val="single" w:sz="8" w:space="0" w:color="auto"/>
            </w:tcBorders>
            <w:vAlign w:val="bottom"/>
          </w:tcPr>
          <w:p w14:paraId="607A4D76" w14:textId="77777777" w:rsidR="00F62E6C" w:rsidRDefault="00F62E6C">
            <w:pPr>
              <w:rPr>
                <w:sz w:val="4"/>
                <w:szCs w:val="4"/>
              </w:rPr>
            </w:pPr>
          </w:p>
        </w:tc>
        <w:tc>
          <w:tcPr>
            <w:tcW w:w="100" w:type="dxa"/>
            <w:vAlign w:val="bottom"/>
          </w:tcPr>
          <w:p w14:paraId="4EFAA42C" w14:textId="77777777" w:rsidR="00F62E6C" w:rsidRDefault="00F62E6C">
            <w:pPr>
              <w:rPr>
                <w:sz w:val="4"/>
                <w:szCs w:val="4"/>
              </w:rPr>
            </w:pPr>
          </w:p>
        </w:tc>
        <w:tc>
          <w:tcPr>
            <w:tcW w:w="560" w:type="dxa"/>
            <w:vAlign w:val="bottom"/>
          </w:tcPr>
          <w:p w14:paraId="007912F1" w14:textId="77777777" w:rsidR="00F62E6C" w:rsidRDefault="00F62E6C">
            <w:pPr>
              <w:rPr>
                <w:sz w:val="4"/>
                <w:szCs w:val="4"/>
              </w:rPr>
            </w:pPr>
          </w:p>
        </w:tc>
        <w:tc>
          <w:tcPr>
            <w:tcW w:w="60" w:type="dxa"/>
            <w:vAlign w:val="bottom"/>
          </w:tcPr>
          <w:p w14:paraId="3FD84AB1" w14:textId="77777777" w:rsidR="00F62E6C" w:rsidRDefault="00F62E6C">
            <w:pPr>
              <w:rPr>
                <w:sz w:val="4"/>
                <w:szCs w:val="4"/>
              </w:rPr>
            </w:pPr>
          </w:p>
        </w:tc>
        <w:tc>
          <w:tcPr>
            <w:tcW w:w="580" w:type="dxa"/>
            <w:vAlign w:val="bottom"/>
          </w:tcPr>
          <w:p w14:paraId="67B64968" w14:textId="77777777" w:rsidR="00F62E6C" w:rsidRDefault="00F62E6C">
            <w:pPr>
              <w:rPr>
                <w:sz w:val="4"/>
                <w:szCs w:val="4"/>
              </w:rPr>
            </w:pPr>
          </w:p>
        </w:tc>
        <w:tc>
          <w:tcPr>
            <w:tcW w:w="540" w:type="dxa"/>
            <w:vAlign w:val="bottom"/>
          </w:tcPr>
          <w:p w14:paraId="572B0FAB" w14:textId="77777777" w:rsidR="00F62E6C" w:rsidRDefault="00F62E6C">
            <w:pPr>
              <w:rPr>
                <w:sz w:val="4"/>
                <w:szCs w:val="4"/>
              </w:rPr>
            </w:pPr>
          </w:p>
        </w:tc>
        <w:tc>
          <w:tcPr>
            <w:tcW w:w="120" w:type="dxa"/>
            <w:vAlign w:val="bottom"/>
          </w:tcPr>
          <w:p w14:paraId="2A04FAC0" w14:textId="77777777" w:rsidR="00F62E6C" w:rsidRDefault="00F62E6C">
            <w:pPr>
              <w:rPr>
                <w:sz w:val="4"/>
                <w:szCs w:val="4"/>
              </w:rPr>
            </w:pPr>
          </w:p>
        </w:tc>
        <w:tc>
          <w:tcPr>
            <w:tcW w:w="400" w:type="dxa"/>
            <w:vAlign w:val="bottom"/>
          </w:tcPr>
          <w:p w14:paraId="1C14533F" w14:textId="77777777" w:rsidR="00F62E6C" w:rsidRDefault="00F62E6C">
            <w:pPr>
              <w:rPr>
                <w:sz w:val="4"/>
                <w:szCs w:val="4"/>
              </w:rPr>
            </w:pPr>
          </w:p>
        </w:tc>
        <w:tc>
          <w:tcPr>
            <w:tcW w:w="240" w:type="dxa"/>
            <w:vAlign w:val="bottom"/>
          </w:tcPr>
          <w:p w14:paraId="52CA53E7" w14:textId="77777777" w:rsidR="00F62E6C" w:rsidRDefault="00F62E6C">
            <w:pPr>
              <w:rPr>
                <w:sz w:val="4"/>
                <w:szCs w:val="4"/>
              </w:rPr>
            </w:pPr>
          </w:p>
        </w:tc>
        <w:tc>
          <w:tcPr>
            <w:tcW w:w="500" w:type="dxa"/>
            <w:vAlign w:val="bottom"/>
          </w:tcPr>
          <w:p w14:paraId="3701B1B7" w14:textId="77777777" w:rsidR="00F62E6C" w:rsidRDefault="00F62E6C">
            <w:pPr>
              <w:rPr>
                <w:sz w:val="4"/>
                <w:szCs w:val="4"/>
              </w:rPr>
            </w:pPr>
          </w:p>
        </w:tc>
        <w:tc>
          <w:tcPr>
            <w:tcW w:w="20" w:type="dxa"/>
            <w:vAlign w:val="bottom"/>
          </w:tcPr>
          <w:p w14:paraId="570B896E" w14:textId="77777777" w:rsidR="00F62E6C" w:rsidRDefault="00F62E6C">
            <w:pPr>
              <w:rPr>
                <w:sz w:val="4"/>
                <w:szCs w:val="4"/>
              </w:rPr>
            </w:pPr>
          </w:p>
        </w:tc>
        <w:tc>
          <w:tcPr>
            <w:tcW w:w="640" w:type="dxa"/>
            <w:gridSpan w:val="2"/>
            <w:vMerge/>
            <w:vAlign w:val="bottom"/>
          </w:tcPr>
          <w:p w14:paraId="70A41387" w14:textId="77777777" w:rsidR="00F62E6C" w:rsidRDefault="00F62E6C">
            <w:pPr>
              <w:rPr>
                <w:sz w:val="4"/>
                <w:szCs w:val="4"/>
              </w:rPr>
            </w:pPr>
          </w:p>
        </w:tc>
        <w:tc>
          <w:tcPr>
            <w:tcW w:w="160" w:type="dxa"/>
            <w:vAlign w:val="bottom"/>
          </w:tcPr>
          <w:p w14:paraId="618E28B0" w14:textId="77777777" w:rsidR="00F62E6C" w:rsidRDefault="00F62E6C">
            <w:pPr>
              <w:rPr>
                <w:sz w:val="4"/>
                <w:szCs w:val="4"/>
              </w:rPr>
            </w:pPr>
          </w:p>
        </w:tc>
        <w:tc>
          <w:tcPr>
            <w:tcW w:w="40" w:type="dxa"/>
            <w:vAlign w:val="bottom"/>
          </w:tcPr>
          <w:p w14:paraId="25BBD183" w14:textId="77777777" w:rsidR="00F62E6C" w:rsidRDefault="00F62E6C">
            <w:pPr>
              <w:rPr>
                <w:sz w:val="4"/>
                <w:szCs w:val="4"/>
              </w:rPr>
            </w:pPr>
          </w:p>
        </w:tc>
        <w:tc>
          <w:tcPr>
            <w:tcW w:w="140" w:type="dxa"/>
            <w:tcBorders>
              <w:right w:val="single" w:sz="8" w:space="0" w:color="auto"/>
            </w:tcBorders>
            <w:vAlign w:val="bottom"/>
          </w:tcPr>
          <w:p w14:paraId="316165CF" w14:textId="77777777" w:rsidR="00F62E6C" w:rsidRDefault="00F62E6C">
            <w:pPr>
              <w:rPr>
                <w:sz w:val="4"/>
                <w:szCs w:val="4"/>
              </w:rPr>
            </w:pPr>
          </w:p>
        </w:tc>
        <w:tc>
          <w:tcPr>
            <w:tcW w:w="0" w:type="dxa"/>
            <w:vAlign w:val="bottom"/>
          </w:tcPr>
          <w:p w14:paraId="008B7A2A" w14:textId="77777777" w:rsidR="00F62E6C" w:rsidRDefault="00F62E6C">
            <w:pPr>
              <w:rPr>
                <w:sz w:val="1"/>
                <w:szCs w:val="1"/>
              </w:rPr>
            </w:pPr>
          </w:p>
        </w:tc>
      </w:tr>
      <w:tr w:rsidR="00F62E6C" w14:paraId="141CF91D" w14:textId="77777777">
        <w:trPr>
          <w:trHeight w:val="179"/>
        </w:trPr>
        <w:tc>
          <w:tcPr>
            <w:tcW w:w="540" w:type="dxa"/>
            <w:tcBorders>
              <w:right w:val="single" w:sz="8" w:space="0" w:color="auto"/>
            </w:tcBorders>
            <w:vAlign w:val="bottom"/>
          </w:tcPr>
          <w:p w14:paraId="2DE53EA8" w14:textId="77777777" w:rsidR="00F62E6C" w:rsidRDefault="00F62E6C">
            <w:pPr>
              <w:rPr>
                <w:sz w:val="15"/>
                <w:szCs w:val="15"/>
              </w:rPr>
            </w:pPr>
          </w:p>
        </w:tc>
        <w:tc>
          <w:tcPr>
            <w:tcW w:w="100" w:type="dxa"/>
            <w:vAlign w:val="bottom"/>
          </w:tcPr>
          <w:p w14:paraId="4EA16C16" w14:textId="77777777" w:rsidR="00F62E6C" w:rsidRDefault="00F62E6C">
            <w:pPr>
              <w:rPr>
                <w:sz w:val="15"/>
                <w:szCs w:val="15"/>
              </w:rPr>
            </w:pPr>
          </w:p>
        </w:tc>
        <w:tc>
          <w:tcPr>
            <w:tcW w:w="560" w:type="dxa"/>
            <w:vAlign w:val="bottom"/>
          </w:tcPr>
          <w:p w14:paraId="21BC6A43" w14:textId="77777777" w:rsidR="00F62E6C" w:rsidRDefault="00F62E6C">
            <w:pPr>
              <w:rPr>
                <w:sz w:val="15"/>
                <w:szCs w:val="15"/>
              </w:rPr>
            </w:pPr>
          </w:p>
        </w:tc>
        <w:tc>
          <w:tcPr>
            <w:tcW w:w="60" w:type="dxa"/>
            <w:vAlign w:val="bottom"/>
          </w:tcPr>
          <w:p w14:paraId="54455B77" w14:textId="77777777" w:rsidR="00F62E6C" w:rsidRDefault="00F62E6C">
            <w:pPr>
              <w:rPr>
                <w:sz w:val="15"/>
                <w:szCs w:val="15"/>
              </w:rPr>
            </w:pPr>
          </w:p>
        </w:tc>
        <w:tc>
          <w:tcPr>
            <w:tcW w:w="580" w:type="dxa"/>
            <w:vAlign w:val="bottom"/>
          </w:tcPr>
          <w:p w14:paraId="03D2B6E1" w14:textId="77777777" w:rsidR="00F62E6C" w:rsidRDefault="00F62E6C">
            <w:pPr>
              <w:rPr>
                <w:sz w:val="15"/>
                <w:szCs w:val="15"/>
              </w:rPr>
            </w:pPr>
          </w:p>
        </w:tc>
        <w:tc>
          <w:tcPr>
            <w:tcW w:w="540" w:type="dxa"/>
            <w:vAlign w:val="bottom"/>
          </w:tcPr>
          <w:p w14:paraId="45BE96A0" w14:textId="77777777" w:rsidR="00F62E6C" w:rsidRDefault="00F62E6C">
            <w:pPr>
              <w:rPr>
                <w:sz w:val="15"/>
                <w:szCs w:val="15"/>
              </w:rPr>
            </w:pPr>
          </w:p>
        </w:tc>
        <w:tc>
          <w:tcPr>
            <w:tcW w:w="120" w:type="dxa"/>
            <w:vAlign w:val="bottom"/>
          </w:tcPr>
          <w:p w14:paraId="3BA55D81" w14:textId="77777777" w:rsidR="00F62E6C" w:rsidRDefault="00F62E6C">
            <w:pPr>
              <w:rPr>
                <w:sz w:val="15"/>
                <w:szCs w:val="15"/>
              </w:rPr>
            </w:pPr>
          </w:p>
        </w:tc>
        <w:tc>
          <w:tcPr>
            <w:tcW w:w="400" w:type="dxa"/>
            <w:vAlign w:val="bottom"/>
          </w:tcPr>
          <w:p w14:paraId="5200EE7C" w14:textId="77777777" w:rsidR="00F62E6C" w:rsidRDefault="00F62E6C">
            <w:pPr>
              <w:rPr>
                <w:sz w:val="15"/>
                <w:szCs w:val="15"/>
              </w:rPr>
            </w:pPr>
          </w:p>
        </w:tc>
        <w:tc>
          <w:tcPr>
            <w:tcW w:w="240" w:type="dxa"/>
            <w:vAlign w:val="bottom"/>
          </w:tcPr>
          <w:p w14:paraId="08C9F5F9" w14:textId="77777777" w:rsidR="00F62E6C" w:rsidRDefault="00F62E6C">
            <w:pPr>
              <w:rPr>
                <w:sz w:val="15"/>
                <w:szCs w:val="15"/>
              </w:rPr>
            </w:pPr>
          </w:p>
        </w:tc>
        <w:tc>
          <w:tcPr>
            <w:tcW w:w="500" w:type="dxa"/>
            <w:vAlign w:val="bottom"/>
          </w:tcPr>
          <w:p w14:paraId="46EE0CA6" w14:textId="77777777" w:rsidR="00F62E6C" w:rsidRDefault="00F62E6C">
            <w:pPr>
              <w:rPr>
                <w:sz w:val="15"/>
                <w:szCs w:val="15"/>
              </w:rPr>
            </w:pPr>
          </w:p>
        </w:tc>
        <w:tc>
          <w:tcPr>
            <w:tcW w:w="20" w:type="dxa"/>
            <w:vAlign w:val="bottom"/>
          </w:tcPr>
          <w:p w14:paraId="3568292D" w14:textId="77777777" w:rsidR="00F62E6C" w:rsidRDefault="00F62E6C">
            <w:pPr>
              <w:rPr>
                <w:sz w:val="15"/>
                <w:szCs w:val="15"/>
              </w:rPr>
            </w:pPr>
          </w:p>
        </w:tc>
        <w:tc>
          <w:tcPr>
            <w:tcW w:w="140" w:type="dxa"/>
            <w:vAlign w:val="bottom"/>
          </w:tcPr>
          <w:p w14:paraId="78007A43" w14:textId="77777777" w:rsidR="00F62E6C" w:rsidRDefault="00F62E6C">
            <w:pPr>
              <w:rPr>
                <w:sz w:val="15"/>
                <w:szCs w:val="15"/>
              </w:rPr>
            </w:pPr>
          </w:p>
        </w:tc>
        <w:tc>
          <w:tcPr>
            <w:tcW w:w="500" w:type="dxa"/>
            <w:vAlign w:val="bottom"/>
          </w:tcPr>
          <w:p w14:paraId="455F5127" w14:textId="77777777" w:rsidR="00F62E6C" w:rsidRDefault="00F62E6C">
            <w:pPr>
              <w:rPr>
                <w:sz w:val="15"/>
                <w:szCs w:val="15"/>
              </w:rPr>
            </w:pPr>
          </w:p>
        </w:tc>
        <w:tc>
          <w:tcPr>
            <w:tcW w:w="200" w:type="dxa"/>
            <w:gridSpan w:val="2"/>
            <w:vAlign w:val="bottom"/>
          </w:tcPr>
          <w:p w14:paraId="74B925E6" w14:textId="77777777" w:rsidR="00F62E6C" w:rsidRDefault="00F62E6C">
            <w:pPr>
              <w:rPr>
                <w:sz w:val="15"/>
                <w:szCs w:val="15"/>
              </w:rPr>
            </w:pPr>
          </w:p>
        </w:tc>
        <w:tc>
          <w:tcPr>
            <w:tcW w:w="140" w:type="dxa"/>
            <w:tcBorders>
              <w:right w:val="single" w:sz="8" w:space="0" w:color="auto"/>
            </w:tcBorders>
            <w:vAlign w:val="bottom"/>
          </w:tcPr>
          <w:p w14:paraId="7DEFD57F" w14:textId="77777777" w:rsidR="00F62E6C" w:rsidRDefault="00F62E6C">
            <w:pPr>
              <w:rPr>
                <w:sz w:val="15"/>
                <w:szCs w:val="15"/>
              </w:rPr>
            </w:pPr>
          </w:p>
        </w:tc>
        <w:tc>
          <w:tcPr>
            <w:tcW w:w="0" w:type="dxa"/>
            <w:vAlign w:val="bottom"/>
          </w:tcPr>
          <w:p w14:paraId="74DE6D88" w14:textId="77777777" w:rsidR="00F62E6C" w:rsidRDefault="00F62E6C">
            <w:pPr>
              <w:rPr>
                <w:sz w:val="1"/>
                <w:szCs w:val="1"/>
              </w:rPr>
            </w:pPr>
          </w:p>
        </w:tc>
      </w:tr>
      <w:tr w:rsidR="00F62E6C" w14:paraId="7A3A7819" w14:textId="77777777">
        <w:trPr>
          <w:trHeight w:val="103"/>
        </w:trPr>
        <w:tc>
          <w:tcPr>
            <w:tcW w:w="540" w:type="dxa"/>
            <w:tcBorders>
              <w:right w:val="single" w:sz="8" w:space="0" w:color="auto"/>
            </w:tcBorders>
            <w:vAlign w:val="bottom"/>
          </w:tcPr>
          <w:p w14:paraId="368D8702" w14:textId="77777777" w:rsidR="00F62E6C" w:rsidRDefault="00F62E6C">
            <w:pPr>
              <w:rPr>
                <w:sz w:val="8"/>
                <w:szCs w:val="8"/>
              </w:rPr>
            </w:pPr>
          </w:p>
        </w:tc>
        <w:tc>
          <w:tcPr>
            <w:tcW w:w="100" w:type="dxa"/>
            <w:tcBorders>
              <w:bottom w:val="single" w:sz="8" w:space="0" w:color="auto"/>
            </w:tcBorders>
            <w:vAlign w:val="bottom"/>
          </w:tcPr>
          <w:p w14:paraId="6E81176A" w14:textId="77777777" w:rsidR="00F62E6C" w:rsidRDefault="00F62E6C">
            <w:pPr>
              <w:rPr>
                <w:sz w:val="8"/>
                <w:szCs w:val="8"/>
              </w:rPr>
            </w:pPr>
          </w:p>
        </w:tc>
        <w:tc>
          <w:tcPr>
            <w:tcW w:w="560" w:type="dxa"/>
            <w:tcBorders>
              <w:bottom w:val="single" w:sz="8" w:space="0" w:color="auto"/>
              <w:right w:val="single" w:sz="8" w:space="0" w:color="auto"/>
            </w:tcBorders>
            <w:vAlign w:val="bottom"/>
          </w:tcPr>
          <w:p w14:paraId="696C267B" w14:textId="77777777" w:rsidR="00F62E6C" w:rsidRDefault="00F62E6C">
            <w:pPr>
              <w:rPr>
                <w:sz w:val="8"/>
                <w:szCs w:val="8"/>
              </w:rPr>
            </w:pPr>
          </w:p>
        </w:tc>
        <w:tc>
          <w:tcPr>
            <w:tcW w:w="60" w:type="dxa"/>
            <w:tcBorders>
              <w:bottom w:val="single" w:sz="8" w:space="0" w:color="auto"/>
            </w:tcBorders>
            <w:vAlign w:val="bottom"/>
          </w:tcPr>
          <w:p w14:paraId="750D28F4" w14:textId="77777777" w:rsidR="00F62E6C" w:rsidRDefault="00F62E6C">
            <w:pPr>
              <w:rPr>
                <w:sz w:val="8"/>
                <w:szCs w:val="8"/>
              </w:rPr>
            </w:pPr>
          </w:p>
        </w:tc>
        <w:tc>
          <w:tcPr>
            <w:tcW w:w="580" w:type="dxa"/>
            <w:tcBorders>
              <w:bottom w:val="single" w:sz="8" w:space="0" w:color="auto"/>
              <w:right w:val="single" w:sz="8" w:space="0" w:color="auto"/>
            </w:tcBorders>
            <w:vAlign w:val="bottom"/>
          </w:tcPr>
          <w:p w14:paraId="14E9048A" w14:textId="77777777" w:rsidR="00F62E6C" w:rsidRDefault="00F62E6C">
            <w:pPr>
              <w:rPr>
                <w:sz w:val="8"/>
                <w:szCs w:val="8"/>
              </w:rPr>
            </w:pPr>
          </w:p>
        </w:tc>
        <w:tc>
          <w:tcPr>
            <w:tcW w:w="540" w:type="dxa"/>
            <w:tcBorders>
              <w:bottom w:val="single" w:sz="8" w:space="0" w:color="auto"/>
            </w:tcBorders>
            <w:vAlign w:val="bottom"/>
          </w:tcPr>
          <w:p w14:paraId="4A5FEB30" w14:textId="77777777" w:rsidR="00F62E6C" w:rsidRDefault="00F62E6C">
            <w:pPr>
              <w:rPr>
                <w:sz w:val="8"/>
                <w:szCs w:val="8"/>
              </w:rPr>
            </w:pPr>
          </w:p>
        </w:tc>
        <w:tc>
          <w:tcPr>
            <w:tcW w:w="120" w:type="dxa"/>
            <w:tcBorders>
              <w:bottom w:val="single" w:sz="8" w:space="0" w:color="auto"/>
              <w:right w:val="single" w:sz="8" w:space="0" w:color="auto"/>
            </w:tcBorders>
            <w:vAlign w:val="bottom"/>
          </w:tcPr>
          <w:p w14:paraId="5CCE6E19" w14:textId="77777777" w:rsidR="00F62E6C" w:rsidRDefault="00F62E6C">
            <w:pPr>
              <w:rPr>
                <w:sz w:val="8"/>
                <w:szCs w:val="8"/>
              </w:rPr>
            </w:pPr>
          </w:p>
        </w:tc>
        <w:tc>
          <w:tcPr>
            <w:tcW w:w="400" w:type="dxa"/>
            <w:tcBorders>
              <w:bottom w:val="single" w:sz="8" w:space="0" w:color="auto"/>
            </w:tcBorders>
            <w:vAlign w:val="bottom"/>
          </w:tcPr>
          <w:p w14:paraId="766290DE" w14:textId="77777777" w:rsidR="00F62E6C" w:rsidRDefault="00F62E6C">
            <w:pPr>
              <w:rPr>
                <w:sz w:val="8"/>
                <w:szCs w:val="8"/>
              </w:rPr>
            </w:pPr>
          </w:p>
        </w:tc>
        <w:tc>
          <w:tcPr>
            <w:tcW w:w="240" w:type="dxa"/>
            <w:tcBorders>
              <w:bottom w:val="single" w:sz="8" w:space="0" w:color="auto"/>
              <w:right w:val="single" w:sz="8" w:space="0" w:color="auto"/>
            </w:tcBorders>
            <w:vAlign w:val="bottom"/>
          </w:tcPr>
          <w:p w14:paraId="3E5C820B" w14:textId="77777777" w:rsidR="00F62E6C" w:rsidRDefault="00F62E6C">
            <w:pPr>
              <w:rPr>
                <w:sz w:val="8"/>
                <w:szCs w:val="8"/>
              </w:rPr>
            </w:pPr>
          </w:p>
        </w:tc>
        <w:tc>
          <w:tcPr>
            <w:tcW w:w="500" w:type="dxa"/>
            <w:tcBorders>
              <w:bottom w:val="single" w:sz="8" w:space="0" w:color="auto"/>
            </w:tcBorders>
            <w:vAlign w:val="bottom"/>
          </w:tcPr>
          <w:p w14:paraId="7DF5C153" w14:textId="77777777" w:rsidR="00F62E6C" w:rsidRDefault="00F62E6C">
            <w:pPr>
              <w:rPr>
                <w:sz w:val="8"/>
                <w:szCs w:val="8"/>
              </w:rPr>
            </w:pPr>
          </w:p>
        </w:tc>
        <w:tc>
          <w:tcPr>
            <w:tcW w:w="20" w:type="dxa"/>
            <w:tcBorders>
              <w:bottom w:val="single" w:sz="8" w:space="0" w:color="auto"/>
            </w:tcBorders>
            <w:vAlign w:val="bottom"/>
          </w:tcPr>
          <w:p w14:paraId="58068B7B" w14:textId="77777777" w:rsidR="00F62E6C" w:rsidRDefault="00F62E6C">
            <w:pPr>
              <w:rPr>
                <w:sz w:val="8"/>
                <w:szCs w:val="8"/>
              </w:rPr>
            </w:pPr>
          </w:p>
        </w:tc>
        <w:tc>
          <w:tcPr>
            <w:tcW w:w="140" w:type="dxa"/>
            <w:tcBorders>
              <w:bottom w:val="single" w:sz="8" w:space="0" w:color="auto"/>
              <w:right w:val="single" w:sz="8" w:space="0" w:color="auto"/>
            </w:tcBorders>
            <w:vAlign w:val="bottom"/>
          </w:tcPr>
          <w:p w14:paraId="0E21D11E" w14:textId="77777777" w:rsidR="00F62E6C" w:rsidRDefault="00F62E6C">
            <w:pPr>
              <w:rPr>
                <w:sz w:val="8"/>
                <w:szCs w:val="8"/>
              </w:rPr>
            </w:pPr>
          </w:p>
        </w:tc>
        <w:tc>
          <w:tcPr>
            <w:tcW w:w="500" w:type="dxa"/>
            <w:tcBorders>
              <w:bottom w:val="single" w:sz="8" w:space="0" w:color="auto"/>
            </w:tcBorders>
            <w:vAlign w:val="bottom"/>
          </w:tcPr>
          <w:p w14:paraId="426020CC" w14:textId="77777777" w:rsidR="00F62E6C" w:rsidRDefault="00F62E6C">
            <w:pPr>
              <w:rPr>
                <w:sz w:val="8"/>
                <w:szCs w:val="8"/>
              </w:rPr>
            </w:pPr>
          </w:p>
        </w:tc>
        <w:tc>
          <w:tcPr>
            <w:tcW w:w="160" w:type="dxa"/>
            <w:tcBorders>
              <w:bottom w:val="single" w:sz="8" w:space="0" w:color="auto"/>
              <w:right w:val="single" w:sz="8" w:space="0" w:color="auto"/>
            </w:tcBorders>
            <w:vAlign w:val="bottom"/>
          </w:tcPr>
          <w:p w14:paraId="7CD71516" w14:textId="77777777" w:rsidR="00F62E6C" w:rsidRDefault="00F62E6C">
            <w:pPr>
              <w:rPr>
                <w:sz w:val="8"/>
                <w:szCs w:val="8"/>
              </w:rPr>
            </w:pPr>
          </w:p>
        </w:tc>
        <w:tc>
          <w:tcPr>
            <w:tcW w:w="40" w:type="dxa"/>
            <w:tcBorders>
              <w:bottom w:val="single" w:sz="8" w:space="0" w:color="auto"/>
            </w:tcBorders>
            <w:vAlign w:val="bottom"/>
          </w:tcPr>
          <w:p w14:paraId="6250EB2B" w14:textId="77777777" w:rsidR="00F62E6C" w:rsidRDefault="00F62E6C">
            <w:pPr>
              <w:rPr>
                <w:sz w:val="8"/>
                <w:szCs w:val="8"/>
              </w:rPr>
            </w:pPr>
          </w:p>
        </w:tc>
        <w:tc>
          <w:tcPr>
            <w:tcW w:w="140" w:type="dxa"/>
            <w:tcBorders>
              <w:bottom w:val="single" w:sz="8" w:space="0" w:color="auto"/>
              <w:right w:val="single" w:sz="8" w:space="0" w:color="auto"/>
            </w:tcBorders>
            <w:vAlign w:val="bottom"/>
          </w:tcPr>
          <w:p w14:paraId="555ACC54" w14:textId="77777777" w:rsidR="00F62E6C" w:rsidRDefault="00F62E6C">
            <w:pPr>
              <w:rPr>
                <w:sz w:val="8"/>
                <w:szCs w:val="8"/>
              </w:rPr>
            </w:pPr>
          </w:p>
        </w:tc>
        <w:tc>
          <w:tcPr>
            <w:tcW w:w="0" w:type="dxa"/>
            <w:vAlign w:val="bottom"/>
          </w:tcPr>
          <w:p w14:paraId="175D8816" w14:textId="77777777" w:rsidR="00F62E6C" w:rsidRDefault="00F62E6C">
            <w:pPr>
              <w:rPr>
                <w:sz w:val="1"/>
                <w:szCs w:val="1"/>
              </w:rPr>
            </w:pPr>
          </w:p>
        </w:tc>
      </w:tr>
      <w:tr w:rsidR="00F62E6C" w14:paraId="27E7E25D" w14:textId="77777777">
        <w:trPr>
          <w:trHeight w:val="159"/>
        </w:trPr>
        <w:tc>
          <w:tcPr>
            <w:tcW w:w="640" w:type="dxa"/>
            <w:gridSpan w:val="2"/>
            <w:vAlign w:val="bottom"/>
          </w:tcPr>
          <w:p w14:paraId="301E5B8E" w14:textId="77777777" w:rsidR="00F62E6C" w:rsidRDefault="008F537A">
            <w:pPr>
              <w:ind w:right="80"/>
              <w:jc w:val="right"/>
              <w:rPr>
                <w:sz w:val="20"/>
                <w:szCs w:val="20"/>
              </w:rPr>
            </w:pPr>
            <w:r>
              <w:rPr>
                <w:rFonts w:ascii="Arial" w:eastAsia="Arial" w:hAnsi="Arial" w:cs="Arial"/>
                <w:sz w:val="12"/>
                <w:szCs w:val="12"/>
              </w:rPr>
              <w:t>0</w:t>
            </w:r>
          </w:p>
        </w:tc>
        <w:tc>
          <w:tcPr>
            <w:tcW w:w="620" w:type="dxa"/>
            <w:gridSpan w:val="2"/>
            <w:vAlign w:val="bottom"/>
          </w:tcPr>
          <w:p w14:paraId="17AB35D3" w14:textId="77777777" w:rsidR="00F62E6C" w:rsidRDefault="008F537A">
            <w:pPr>
              <w:ind w:right="20"/>
              <w:jc w:val="right"/>
              <w:rPr>
                <w:sz w:val="20"/>
                <w:szCs w:val="20"/>
              </w:rPr>
            </w:pPr>
            <w:r>
              <w:rPr>
                <w:rFonts w:ascii="Arial" w:eastAsia="Arial" w:hAnsi="Arial" w:cs="Arial"/>
                <w:sz w:val="12"/>
                <w:szCs w:val="12"/>
              </w:rPr>
              <w:t>20</w:t>
            </w:r>
          </w:p>
        </w:tc>
        <w:tc>
          <w:tcPr>
            <w:tcW w:w="1120" w:type="dxa"/>
            <w:gridSpan w:val="2"/>
            <w:vAlign w:val="bottom"/>
          </w:tcPr>
          <w:p w14:paraId="1E3C8DF6" w14:textId="77777777" w:rsidR="00F62E6C" w:rsidRDefault="008F537A">
            <w:pPr>
              <w:ind w:left="500"/>
              <w:rPr>
                <w:sz w:val="20"/>
                <w:szCs w:val="20"/>
              </w:rPr>
            </w:pPr>
            <w:r>
              <w:rPr>
                <w:rFonts w:ascii="Arial" w:eastAsia="Arial" w:hAnsi="Arial" w:cs="Arial"/>
                <w:sz w:val="12"/>
                <w:szCs w:val="12"/>
              </w:rPr>
              <w:t>40</w:t>
            </w:r>
          </w:p>
        </w:tc>
        <w:tc>
          <w:tcPr>
            <w:tcW w:w="520" w:type="dxa"/>
            <w:gridSpan w:val="2"/>
            <w:vAlign w:val="bottom"/>
          </w:tcPr>
          <w:p w14:paraId="141ED396" w14:textId="77777777" w:rsidR="00F62E6C" w:rsidRDefault="008F537A">
            <w:pPr>
              <w:ind w:right="360"/>
              <w:jc w:val="right"/>
              <w:rPr>
                <w:sz w:val="20"/>
                <w:szCs w:val="20"/>
              </w:rPr>
            </w:pPr>
            <w:r>
              <w:rPr>
                <w:rFonts w:ascii="Arial" w:eastAsia="Arial" w:hAnsi="Arial" w:cs="Arial"/>
                <w:sz w:val="12"/>
                <w:szCs w:val="12"/>
              </w:rPr>
              <w:t>60</w:t>
            </w:r>
          </w:p>
        </w:tc>
        <w:tc>
          <w:tcPr>
            <w:tcW w:w="740" w:type="dxa"/>
            <w:gridSpan w:val="2"/>
            <w:vAlign w:val="bottom"/>
          </w:tcPr>
          <w:p w14:paraId="7DA7E453" w14:textId="77777777" w:rsidR="00F62E6C" w:rsidRDefault="008F537A">
            <w:pPr>
              <w:ind w:right="440"/>
              <w:jc w:val="right"/>
              <w:rPr>
                <w:sz w:val="20"/>
                <w:szCs w:val="20"/>
              </w:rPr>
            </w:pPr>
            <w:r>
              <w:rPr>
                <w:rFonts w:ascii="Arial" w:eastAsia="Arial" w:hAnsi="Arial" w:cs="Arial"/>
                <w:sz w:val="12"/>
                <w:szCs w:val="12"/>
              </w:rPr>
              <w:t>80</w:t>
            </w:r>
          </w:p>
        </w:tc>
        <w:tc>
          <w:tcPr>
            <w:tcW w:w="20" w:type="dxa"/>
            <w:vAlign w:val="bottom"/>
          </w:tcPr>
          <w:p w14:paraId="2CEF4541" w14:textId="77777777" w:rsidR="00F62E6C" w:rsidRDefault="00F62E6C">
            <w:pPr>
              <w:rPr>
                <w:sz w:val="13"/>
                <w:szCs w:val="13"/>
              </w:rPr>
            </w:pPr>
          </w:p>
        </w:tc>
        <w:tc>
          <w:tcPr>
            <w:tcW w:w="640" w:type="dxa"/>
            <w:gridSpan w:val="2"/>
            <w:vAlign w:val="bottom"/>
          </w:tcPr>
          <w:p w14:paraId="7240A740" w14:textId="77777777" w:rsidR="00F62E6C" w:rsidRDefault="008F537A">
            <w:pPr>
              <w:ind w:left="40"/>
              <w:rPr>
                <w:sz w:val="20"/>
                <w:szCs w:val="20"/>
              </w:rPr>
            </w:pPr>
            <w:r>
              <w:rPr>
                <w:rFonts w:ascii="Arial" w:eastAsia="Arial" w:hAnsi="Arial" w:cs="Arial"/>
                <w:sz w:val="12"/>
                <w:szCs w:val="12"/>
              </w:rPr>
              <w:t>100</w:t>
            </w:r>
          </w:p>
        </w:tc>
        <w:tc>
          <w:tcPr>
            <w:tcW w:w="320" w:type="dxa"/>
            <w:gridSpan w:val="3"/>
            <w:vAlign w:val="bottom"/>
          </w:tcPr>
          <w:p w14:paraId="355D3DE2" w14:textId="77777777" w:rsidR="00F62E6C" w:rsidRDefault="008F537A">
            <w:pPr>
              <w:ind w:right="100"/>
              <w:jc w:val="right"/>
              <w:rPr>
                <w:sz w:val="20"/>
                <w:szCs w:val="20"/>
              </w:rPr>
            </w:pPr>
            <w:r>
              <w:rPr>
                <w:rFonts w:ascii="Arial" w:eastAsia="Arial" w:hAnsi="Arial" w:cs="Arial"/>
                <w:w w:val="99"/>
                <w:sz w:val="12"/>
                <w:szCs w:val="12"/>
              </w:rPr>
              <w:t>120</w:t>
            </w:r>
          </w:p>
        </w:tc>
        <w:tc>
          <w:tcPr>
            <w:tcW w:w="0" w:type="dxa"/>
            <w:vAlign w:val="bottom"/>
          </w:tcPr>
          <w:p w14:paraId="551BD5DA" w14:textId="77777777" w:rsidR="00F62E6C" w:rsidRDefault="00F62E6C">
            <w:pPr>
              <w:rPr>
                <w:sz w:val="1"/>
                <w:szCs w:val="1"/>
              </w:rPr>
            </w:pPr>
          </w:p>
        </w:tc>
      </w:tr>
    </w:tbl>
    <w:p w14:paraId="05E3DF48" w14:textId="77777777" w:rsidR="00F62E6C" w:rsidRDefault="008F537A">
      <w:pPr>
        <w:spacing w:line="20" w:lineRule="exact"/>
        <w:rPr>
          <w:sz w:val="20"/>
          <w:szCs w:val="20"/>
        </w:rPr>
      </w:pPr>
      <w:r>
        <w:rPr>
          <w:noProof/>
          <w:sz w:val="20"/>
          <w:szCs w:val="20"/>
        </w:rPr>
        <w:drawing>
          <wp:anchor distT="0" distB="0" distL="114300" distR="114300" simplePos="0" relativeHeight="251571712" behindDoc="1" locked="0" layoutInCell="0" allowOverlap="1" wp14:anchorId="1F72F210" wp14:editId="17BD040A">
            <wp:simplePos x="0" y="0"/>
            <wp:positionH relativeFrom="column">
              <wp:posOffset>330200</wp:posOffset>
            </wp:positionH>
            <wp:positionV relativeFrom="paragraph">
              <wp:posOffset>-833755</wp:posOffset>
            </wp:positionV>
            <wp:extent cx="84455" cy="1270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4"/>
                    <a:srcRect/>
                    <a:stretch>
                      <a:fillRect/>
                    </a:stretch>
                  </pic:blipFill>
                  <pic:spPr bwMode="auto">
                    <a:xfrm>
                      <a:off x="0" y="0"/>
                      <a:ext cx="84455" cy="12700"/>
                    </a:xfrm>
                    <a:prstGeom prst="rect">
                      <a:avLst/>
                    </a:prstGeom>
                    <a:noFill/>
                  </pic:spPr>
                </pic:pic>
              </a:graphicData>
            </a:graphic>
          </wp:anchor>
        </w:drawing>
      </w:r>
      <w:r>
        <w:rPr>
          <w:noProof/>
          <w:sz w:val="20"/>
          <w:szCs w:val="20"/>
        </w:rPr>
        <w:drawing>
          <wp:anchor distT="0" distB="0" distL="114300" distR="114300" simplePos="0" relativeHeight="251572736" behindDoc="1" locked="0" layoutInCell="0" allowOverlap="1" wp14:anchorId="4950BE43" wp14:editId="399FE6E2">
            <wp:simplePos x="0" y="0"/>
            <wp:positionH relativeFrom="column">
              <wp:posOffset>2849880</wp:posOffset>
            </wp:positionH>
            <wp:positionV relativeFrom="paragraph">
              <wp:posOffset>-833755</wp:posOffset>
            </wp:positionV>
            <wp:extent cx="84455" cy="127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a:srcRect/>
                    <a:stretch>
                      <a:fillRect/>
                    </a:stretch>
                  </pic:blipFill>
                  <pic:spPr bwMode="auto">
                    <a:xfrm>
                      <a:off x="0" y="0"/>
                      <a:ext cx="84455" cy="12700"/>
                    </a:xfrm>
                    <a:prstGeom prst="rect">
                      <a:avLst/>
                    </a:prstGeom>
                    <a:noFill/>
                  </pic:spPr>
                </pic:pic>
              </a:graphicData>
            </a:graphic>
          </wp:anchor>
        </w:drawing>
      </w:r>
    </w:p>
    <w:p w14:paraId="11F98A4D" w14:textId="77777777" w:rsidR="00F62E6C" w:rsidRDefault="00F62E6C">
      <w:pPr>
        <w:spacing w:line="44" w:lineRule="exact"/>
        <w:rPr>
          <w:sz w:val="20"/>
          <w:szCs w:val="20"/>
        </w:rPr>
      </w:pPr>
    </w:p>
    <w:p w14:paraId="2D3B67D8" w14:textId="77777777" w:rsidR="00F62E6C" w:rsidRDefault="008F537A">
      <w:pPr>
        <w:ind w:left="6"/>
        <w:rPr>
          <w:sz w:val="20"/>
          <w:szCs w:val="20"/>
        </w:rPr>
      </w:pPr>
      <w:r>
        <w:rPr>
          <w:rFonts w:ascii="Arial" w:eastAsia="Arial" w:hAnsi="Arial" w:cs="Arial"/>
          <w:sz w:val="11"/>
          <w:szCs w:val="11"/>
        </w:rPr>
        <w:t xml:space="preserve">Sources: </w:t>
      </w:r>
      <w:r>
        <w:rPr>
          <w:rFonts w:ascii="Arial" w:eastAsia="Arial" w:hAnsi="Arial" w:cs="Arial"/>
          <w:sz w:val="11"/>
          <w:szCs w:val="11"/>
        </w:rPr>
        <w:t>Participating banks’ STDF data submissions, Bank analysis and calculations.</w:t>
      </w:r>
    </w:p>
    <w:p w14:paraId="5B0B81F7" w14:textId="77777777" w:rsidR="00F62E6C" w:rsidRDefault="008F537A">
      <w:pPr>
        <w:spacing w:line="20" w:lineRule="exact"/>
        <w:rPr>
          <w:sz w:val="20"/>
          <w:szCs w:val="20"/>
        </w:rPr>
      </w:pPr>
      <w:r>
        <w:rPr>
          <w:sz w:val="20"/>
          <w:szCs w:val="20"/>
        </w:rPr>
        <w:br w:type="column"/>
      </w:r>
    </w:p>
    <w:p w14:paraId="6385B8EB" w14:textId="77777777" w:rsidR="00F62E6C" w:rsidRDefault="00F62E6C">
      <w:pPr>
        <w:spacing w:line="200" w:lineRule="exact"/>
        <w:rPr>
          <w:sz w:val="20"/>
          <w:szCs w:val="20"/>
        </w:rPr>
      </w:pPr>
    </w:p>
    <w:p w14:paraId="1C14078F" w14:textId="77777777" w:rsidR="00F62E6C" w:rsidRDefault="00F62E6C">
      <w:pPr>
        <w:spacing w:line="200" w:lineRule="exact"/>
        <w:rPr>
          <w:sz w:val="20"/>
          <w:szCs w:val="20"/>
        </w:rPr>
      </w:pPr>
    </w:p>
    <w:p w14:paraId="4772B9E9" w14:textId="77777777" w:rsidR="00F62E6C" w:rsidRDefault="00F62E6C">
      <w:pPr>
        <w:spacing w:line="200" w:lineRule="exact"/>
        <w:rPr>
          <w:sz w:val="20"/>
          <w:szCs w:val="20"/>
        </w:rPr>
      </w:pPr>
    </w:p>
    <w:p w14:paraId="17530BFE" w14:textId="77777777" w:rsidR="00F62E6C" w:rsidRDefault="00F62E6C">
      <w:pPr>
        <w:spacing w:line="362" w:lineRule="exact"/>
        <w:rPr>
          <w:sz w:val="20"/>
          <w:szCs w:val="20"/>
        </w:rPr>
      </w:pPr>
    </w:p>
    <w:p w14:paraId="67FFDBC6" w14:textId="77777777" w:rsidR="00F62E6C" w:rsidRDefault="008F537A">
      <w:pPr>
        <w:spacing w:line="338" w:lineRule="auto"/>
        <w:ind w:right="400"/>
        <w:rPr>
          <w:sz w:val="20"/>
          <w:szCs w:val="20"/>
        </w:rPr>
      </w:pPr>
      <w:r>
        <w:rPr>
          <w:rFonts w:ascii="Arial" w:eastAsia="Arial" w:hAnsi="Arial" w:cs="Arial"/>
          <w:sz w:val="18"/>
          <w:szCs w:val="18"/>
        </w:rPr>
        <w:t>Bank staff target a high level of confidence that banks will settle at or below the stressed misconduct projections.</w:t>
      </w:r>
      <w:r>
        <w:rPr>
          <w:rFonts w:ascii="Arial" w:eastAsia="Arial" w:hAnsi="Arial" w:cs="Arial"/>
          <w:sz w:val="13"/>
          <w:szCs w:val="13"/>
        </w:rPr>
        <w:t>(1)</w:t>
      </w:r>
    </w:p>
    <w:p w14:paraId="5D9F263A" w14:textId="77777777" w:rsidR="00F62E6C" w:rsidRDefault="00F62E6C">
      <w:pPr>
        <w:spacing w:line="197" w:lineRule="exact"/>
        <w:rPr>
          <w:sz w:val="20"/>
          <w:szCs w:val="20"/>
        </w:rPr>
      </w:pPr>
    </w:p>
    <w:p w14:paraId="3D8A5D1B" w14:textId="77777777" w:rsidR="00F62E6C" w:rsidRDefault="008F537A">
      <w:pPr>
        <w:spacing w:line="287" w:lineRule="auto"/>
        <w:ind w:right="20"/>
        <w:rPr>
          <w:sz w:val="20"/>
          <w:szCs w:val="20"/>
        </w:rPr>
      </w:pPr>
      <w:r>
        <w:rPr>
          <w:rFonts w:ascii="Arial" w:eastAsia="Arial" w:hAnsi="Arial" w:cs="Arial"/>
          <w:sz w:val="19"/>
          <w:szCs w:val="19"/>
        </w:rPr>
        <w:t>In the 2019 ACS, the aggregate stressed projection for misconduct costs over and above that incurred or provided for at end-2018 is around £17 billion over the five years of the stress. Around £13 billion of these are costs realised in the first two years of the stress. Stressed projections reflect the recent surge in PPI information requests related to the FCA’s August 2019 final deadline for making a claim and the claims these could reasonably lead to (Box 2). Even accounting for this rise in PPI informat</w:t>
      </w:r>
      <w:r>
        <w:rPr>
          <w:rFonts w:ascii="Arial" w:eastAsia="Arial" w:hAnsi="Arial" w:cs="Arial"/>
          <w:sz w:val="19"/>
          <w:szCs w:val="19"/>
        </w:rPr>
        <w:t>ion requests, the projected stressed misconduct costs in ACS 2019 are £8 billion lower than those from the 2018 test.</w:t>
      </w:r>
    </w:p>
    <w:p w14:paraId="0022AD14" w14:textId="77777777" w:rsidR="00F62E6C" w:rsidRDefault="00F62E6C">
      <w:pPr>
        <w:spacing w:line="245" w:lineRule="exact"/>
        <w:rPr>
          <w:sz w:val="20"/>
          <w:szCs w:val="20"/>
        </w:rPr>
      </w:pPr>
    </w:p>
    <w:p w14:paraId="4D568AB1" w14:textId="77777777" w:rsidR="00F62E6C" w:rsidRDefault="00F62E6C">
      <w:pPr>
        <w:sectPr w:rsidR="00F62E6C">
          <w:type w:val="continuous"/>
          <w:pgSz w:w="11900" w:h="16838"/>
          <w:pgMar w:top="445" w:right="786" w:bottom="428" w:left="794" w:header="0" w:footer="0" w:gutter="0"/>
          <w:cols w:num="2" w:space="720" w:equalWidth="0">
            <w:col w:w="4766" w:space="560"/>
            <w:col w:w="5000"/>
          </w:cols>
        </w:sectPr>
      </w:pPr>
    </w:p>
    <w:p w14:paraId="0C138B83" w14:textId="77777777" w:rsidR="00F62E6C" w:rsidRDefault="00F62E6C">
      <w:pPr>
        <w:spacing w:line="200" w:lineRule="exact"/>
        <w:rPr>
          <w:sz w:val="20"/>
          <w:szCs w:val="20"/>
        </w:rPr>
      </w:pPr>
    </w:p>
    <w:p w14:paraId="64DBCEF8" w14:textId="77777777" w:rsidR="00F62E6C" w:rsidRDefault="00F62E6C">
      <w:pPr>
        <w:spacing w:line="200" w:lineRule="exact"/>
        <w:rPr>
          <w:sz w:val="20"/>
          <w:szCs w:val="20"/>
        </w:rPr>
      </w:pPr>
    </w:p>
    <w:p w14:paraId="5F9FEAA4" w14:textId="77777777" w:rsidR="00F62E6C" w:rsidRDefault="00F62E6C">
      <w:pPr>
        <w:spacing w:line="200" w:lineRule="exact"/>
        <w:rPr>
          <w:sz w:val="20"/>
          <w:szCs w:val="20"/>
        </w:rPr>
      </w:pPr>
    </w:p>
    <w:p w14:paraId="14F97AA9" w14:textId="77777777" w:rsidR="00F62E6C" w:rsidRDefault="00F62E6C">
      <w:pPr>
        <w:spacing w:line="323" w:lineRule="exact"/>
        <w:rPr>
          <w:sz w:val="20"/>
          <w:szCs w:val="20"/>
        </w:rPr>
      </w:pPr>
    </w:p>
    <w:p w14:paraId="41E35A25" w14:textId="77777777" w:rsidR="00F62E6C" w:rsidRDefault="008F537A">
      <w:pPr>
        <w:spacing w:line="281" w:lineRule="auto"/>
        <w:ind w:left="6" w:right="200"/>
        <w:rPr>
          <w:sz w:val="20"/>
          <w:szCs w:val="20"/>
        </w:rPr>
      </w:pPr>
      <w:r>
        <w:rPr>
          <w:rFonts w:ascii="Arial" w:eastAsia="Arial" w:hAnsi="Arial" w:cs="Arial"/>
          <w:b/>
          <w:bCs/>
          <w:color w:val="99168F"/>
          <w:sz w:val="17"/>
          <w:szCs w:val="17"/>
        </w:rPr>
        <w:t>Chart A.9</w:t>
      </w:r>
      <w:r>
        <w:rPr>
          <w:rFonts w:ascii="Arial" w:eastAsia="Arial" w:hAnsi="Arial" w:cs="Arial"/>
          <w:color w:val="99168F"/>
          <w:sz w:val="17"/>
          <w:szCs w:val="17"/>
        </w:rPr>
        <w:t xml:space="preserve"> Aggregate risk weights have decreased since the period immediately before the global financial crisis</w:t>
      </w:r>
    </w:p>
    <w:p w14:paraId="4A06127C"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73760" behindDoc="1" locked="0" layoutInCell="0" allowOverlap="1" wp14:anchorId="46693E13" wp14:editId="4E7F2DCD">
                <wp:simplePos x="0" y="0"/>
                <wp:positionH relativeFrom="column">
                  <wp:posOffset>0</wp:posOffset>
                </wp:positionH>
                <wp:positionV relativeFrom="paragraph">
                  <wp:posOffset>-344170</wp:posOffset>
                </wp:positionV>
                <wp:extent cx="309562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0E21EF89" id="Shape 115"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0,-27.1pt" to="243.7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" o:allowincell="f" filled="t" strokecolor="#99168f" strokeweight=".7pt">
                <v:stroke joinstyle="miter"/>
                <o:lock v:ext="edit" shapetype="f"/>
              </v:line>
            </w:pict>
          </mc:Fallback>
        </mc:AlternateContent>
      </w:r>
    </w:p>
    <w:p w14:paraId="65FFFF1A" w14:textId="77777777" w:rsidR="00F62E6C" w:rsidRDefault="008F537A">
      <w:pPr>
        <w:ind w:left="6"/>
        <w:rPr>
          <w:sz w:val="20"/>
          <w:szCs w:val="20"/>
        </w:rPr>
      </w:pPr>
      <w:r>
        <w:rPr>
          <w:rFonts w:ascii="Arial" w:eastAsia="Arial" w:hAnsi="Arial" w:cs="Arial"/>
          <w:sz w:val="15"/>
          <w:szCs w:val="15"/>
        </w:rPr>
        <w:t>Participating banks’ historic and projected aggregate risk weights</w:t>
      </w:r>
      <w:r>
        <w:rPr>
          <w:rFonts w:ascii="Arial" w:eastAsia="Arial" w:hAnsi="Arial" w:cs="Arial"/>
          <w:sz w:val="23"/>
          <w:szCs w:val="23"/>
          <w:vertAlign w:val="superscript"/>
        </w:rPr>
        <w:t>(a)</w:t>
      </w:r>
    </w:p>
    <w:p w14:paraId="28EA8368" w14:textId="77777777" w:rsidR="00F62E6C" w:rsidRDefault="00F62E6C">
      <w:pPr>
        <w:spacing w:line="45" w:lineRule="exact"/>
        <w:rPr>
          <w:sz w:val="20"/>
          <w:szCs w:val="20"/>
        </w:rPr>
      </w:pPr>
    </w:p>
    <w:tbl>
      <w:tblPr>
        <w:tblW w:w="0" w:type="auto"/>
        <w:tblInd w:w="166" w:type="dxa"/>
        <w:tblLayout w:type="fixed"/>
        <w:tblCellMar>
          <w:left w:w="0" w:type="dxa"/>
          <w:right w:w="0" w:type="dxa"/>
        </w:tblCellMar>
        <w:tblLook w:val="04A0" w:firstRow="1" w:lastRow="0" w:firstColumn="1" w:lastColumn="0" w:noHBand="0" w:noVBand="1"/>
      </w:tblPr>
      <w:tblGrid>
        <w:gridCol w:w="480"/>
        <w:gridCol w:w="220"/>
        <w:gridCol w:w="300"/>
        <w:gridCol w:w="160"/>
        <w:gridCol w:w="240"/>
        <w:gridCol w:w="220"/>
        <w:gridCol w:w="240"/>
        <w:gridCol w:w="220"/>
        <w:gridCol w:w="240"/>
        <w:gridCol w:w="220"/>
        <w:gridCol w:w="180"/>
        <w:gridCol w:w="280"/>
        <w:gridCol w:w="240"/>
        <w:gridCol w:w="220"/>
        <w:gridCol w:w="220"/>
        <w:gridCol w:w="440"/>
        <w:gridCol w:w="180"/>
        <w:gridCol w:w="20"/>
      </w:tblGrid>
      <w:tr w:rsidR="00F62E6C" w14:paraId="7622BFF0" w14:textId="77777777">
        <w:trPr>
          <w:trHeight w:val="232"/>
        </w:trPr>
        <w:tc>
          <w:tcPr>
            <w:tcW w:w="480" w:type="dxa"/>
            <w:vAlign w:val="bottom"/>
          </w:tcPr>
          <w:p w14:paraId="47BFE307" w14:textId="77777777" w:rsidR="00F62E6C" w:rsidRDefault="00F62E6C">
            <w:pPr>
              <w:rPr>
                <w:sz w:val="20"/>
                <w:szCs w:val="20"/>
              </w:rPr>
            </w:pPr>
          </w:p>
        </w:tc>
        <w:tc>
          <w:tcPr>
            <w:tcW w:w="220" w:type="dxa"/>
            <w:vAlign w:val="bottom"/>
          </w:tcPr>
          <w:p w14:paraId="277570DD" w14:textId="77777777" w:rsidR="00F62E6C" w:rsidRDefault="00F62E6C">
            <w:pPr>
              <w:rPr>
                <w:sz w:val="20"/>
                <w:szCs w:val="20"/>
              </w:rPr>
            </w:pPr>
          </w:p>
        </w:tc>
        <w:tc>
          <w:tcPr>
            <w:tcW w:w="300" w:type="dxa"/>
            <w:vAlign w:val="bottom"/>
          </w:tcPr>
          <w:p w14:paraId="5F77A8A6" w14:textId="77777777" w:rsidR="00F62E6C" w:rsidRDefault="00F62E6C">
            <w:pPr>
              <w:rPr>
                <w:sz w:val="20"/>
                <w:szCs w:val="20"/>
              </w:rPr>
            </w:pPr>
          </w:p>
        </w:tc>
        <w:tc>
          <w:tcPr>
            <w:tcW w:w="160" w:type="dxa"/>
            <w:vAlign w:val="bottom"/>
          </w:tcPr>
          <w:p w14:paraId="0C8DC465" w14:textId="77777777" w:rsidR="00F62E6C" w:rsidRDefault="00F62E6C">
            <w:pPr>
              <w:rPr>
                <w:sz w:val="20"/>
                <w:szCs w:val="20"/>
              </w:rPr>
            </w:pPr>
          </w:p>
        </w:tc>
        <w:tc>
          <w:tcPr>
            <w:tcW w:w="240" w:type="dxa"/>
            <w:vAlign w:val="bottom"/>
          </w:tcPr>
          <w:p w14:paraId="35B4133C" w14:textId="77777777" w:rsidR="00F62E6C" w:rsidRDefault="00F62E6C">
            <w:pPr>
              <w:rPr>
                <w:sz w:val="20"/>
                <w:szCs w:val="20"/>
              </w:rPr>
            </w:pPr>
          </w:p>
        </w:tc>
        <w:tc>
          <w:tcPr>
            <w:tcW w:w="220" w:type="dxa"/>
            <w:vAlign w:val="bottom"/>
          </w:tcPr>
          <w:p w14:paraId="5852B5A5" w14:textId="77777777" w:rsidR="00F62E6C" w:rsidRDefault="00F62E6C">
            <w:pPr>
              <w:rPr>
                <w:sz w:val="20"/>
                <w:szCs w:val="20"/>
              </w:rPr>
            </w:pPr>
          </w:p>
        </w:tc>
        <w:tc>
          <w:tcPr>
            <w:tcW w:w="240" w:type="dxa"/>
            <w:vAlign w:val="bottom"/>
          </w:tcPr>
          <w:p w14:paraId="780F5467" w14:textId="77777777" w:rsidR="00F62E6C" w:rsidRDefault="00F62E6C">
            <w:pPr>
              <w:rPr>
                <w:sz w:val="20"/>
                <w:szCs w:val="20"/>
              </w:rPr>
            </w:pPr>
          </w:p>
        </w:tc>
        <w:tc>
          <w:tcPr>
            <w:tcW w:w="220" w:type="dxa"/>
            <w:vAlign w:val="bottom"/>
          </w:tcPr>
          <w:p w14:paraId="7F25EEF9" w14:textId="77777777" w:rsidR="00F62E6C" w:rsidRDefault="00F62E6C">
            <w:pPr>
              <w:rPr>
                <w:sz w:val="20"/>
                <w:szCs w:val="20"/>
              </w:rPr>
            </w:pPr>
          </w:p>
        </w:tc>
        <w:tc>
          <w:tcPr>
            <w:tcW w:w="240" w:type="dxa"/>
            <w:vAlign w:val="bottom"/>
          </w:tcPr>
          <w:p w14:paraId="6D4DB486" w14:textId="77777777" w:rsidR="00F62E6C" w:rsidRDefault="00F62E6C">
            <w:pPr>
              <w:rPr>
                <w:sz w:val="20"/>
                <w:szCs w:val="20"/>
              </w:rPr>
            </w:pPr>
          </w:p>
        </w:tc>
        <w:tc>
          <w:tcPr>
            <w:tcW w:w="220" w:type="dxa"/>
            <w:vAlign w:val="bottom"/>
          </w:tcPr>
          <w:p w14:paraId="59137270" w14:textId="77777777" w:rsidR="00F62E6C" w:rsidRDefault="00F62E6C">
            <w:pPr>
              <w:rPr>
                <w:sz w:val="20"/>
                <w:szCs w:val="20"/>
              </w:rPr>
            </w:pPr>
          </w:p>
        </w:tc>
        <w:tc>
          <w:tcPr>
            <w:tcW w:w="180" w:type="dxa"/>
            <w:vAlign w:val="bottom"/>
          </w:tcPr>
          <w:p w14:paraId="5A1A12F8" w14:textId="77777777" w:rsidR="00F62E6C" w:rsidRDefault="00F62E6C">
            <w:pPr>
              <w:rPr>
                <w:sz w:val="20"/>
                <w:szCs w:val="20"/>
              </w:rPr>
            </w:pPr>
          </w:p>
        </w:tc>
        <w:tc>
          <w:tcPr>
            <w:tcW w:w="280" w:type="dxa"/>
            <w:vAlign w:val="bottom"/>
          </w:tcPr>
          <w:p w14:paraId="35569D98" w14:textId="77777777" w:rsidR="00F62E6C" w:rsidRDefault="00F62E6C">
            <w:pPr>
              <w:rPr>
                <w:sz w:val="20"/>
                <w:szCs w:val="20"/>
              </w:rPr>
            </w:pPr>
          </w:p>
        </w:tc>
        <w:tc>
          <w:tcPr>
            <w:tcW w:w="240" w:type="dxa"/>
            <w:vAlign w:val="bottom"/>
          </w:tcPr>
          <w:p w14:paraId="56E8A077" w14:textId="77777777" w:rsidR="00F62E6C" w:rsidRDefault="00F62E6C">
            <w:pPr>
              <w:rPr>
                <w:sz w:val="20"/>
                <w:szCs w:val="20"/>
              </w:rPr>
            </w:pPr>
          </w:p>
        </w:tc>
        <w:tc>
          <w:tcPr>
            <w:tcW w:w="220" w:type="dxa"/>
            <w:vAlign w:val="bottom"/>
          </w:tcPr>
          <w:p w14:paraId="3560E3AD" w14:textId="77777777" w:rsidR="00F62E6C" w:rsidRDefault="00F62E6C">
            <w:pPr>
              <w:rPr>
                <w:sz w:val="20"/>
                <w:szCs w:val="20"/>
              </w:rPr>
            </w:pPr>
          </w:p>
        </w:tc>
        <w:tc>
          <w:tcPr>
            <w:tcW w:w="220" w:type="dxa"/>
            <w:vAlign w:val="bottom"/>
          </w:tcPr>
          <w:p w14:paraId="610B33A5" w14:textId="77777777" w:rsidR="00F62E6C" w:rsidRDefault="00F62E6C">
            <w:pPr>
              <w:rPr>
                <w:sz w:val="20"/>
                <w:szCs w:val="20"/>
              </w:rPr>
            </w:pPr>
          </w:p>
        </w:tc>
        <w:tc>
          <w:tcPr>
            <w:tcW w:w="440" w:type="dxa"/>
            <w:vAlign w:val="bottom"/>
          </w:tcPr>
          <w:p w14:paraId="05C92BF1" w14:textId="77777777" w:rsidR="00F62E6C" w:rsidRDefault="008F537A">
            <w:pPr>
              <w:jc w:val="right"/>
              <w:rPr>
                <w:sz w:val="20"/>
                <w:szCs w:val="20"/>
              </w:rPr>
            </w:pPr>
            <w:r>
              <w:rPr>
                <w:rFonts w:ascii="Arial" w:eastAsia="Arial" w:hAnsi="Arial" w:cs="Arial"/>
                <w:w w:val="84"/>
                <w:sz w:val="12"/>
                <w:szCs w:val="12"/>
              </w:rPr>
              <w:t>Per cent</w:t>
            </w:r>
          </w:p>
        </w:tc>
        <w:tc>
          <w:tcPr>
            <w:tcW w:w="180" w:type="dxa"/>
            <w:vAlign w:val="bottom"/>
          </w:tcPr>
          <w:p w14:paraId="11A77EB7"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61B4F4DD" w14:textId="77777777" w:rsidR="00F62E6C" w:rsidRDefault="00F62E6C">
            <w:pPr>
              <w:rPr>
                <w:sz w:val="1"/>
                <w:szCs w:val="1"/>
              </w:rPr>
            </w:pPr>
          </w:p>
        </w:tc>
      </w:tr>
      <w:tr w:rsidR="00F62E6C" w14:paraId="310945CF" w14:textId="77777777">
        <w:trPr>
          <w:trHeight w:val="358"/>
        </w:trPr>
        <w:tc>
          <w:tcPr>
            <w:tcW w:w="480" w:type="dxa"/>
            <w:vAlign w:val="bottom"/>
          </w:tcPr>
          <w:p w14:paraId="2E2A4B7B" w14:textId="77777777" w:rsidR="00F62E6C" w:rsidRDefault="00F62E6C">
            <w:pPr>
              <w:rPr>
                <w:sz w:val="24"/>
                <w:szCs w:val="24"/>
              </w:rPr>
            </w:pPr>
          </w:p>
        </w:tc>
        <w:tc>
          <w:tcPr>
            <w:tcW w:w="220" w:type="dxa"/>
            <w:vAlign w:val="bottom"/>
          </w:tcPr>
          <w:p w14:paraId="279E79BD" w14:textId="77777777" w:rsidR="00F62E6C" w:rsidRDefault="00F62E6C">
            <w:pPr>
              <w:rPr>
                <w:sz w:val="24"/>
                <w:szCs w:val="24"/>
              </w:rPr>
            </w:pPr>
          </w:p>
        </w:tc>
        <w:tc>
          <w:tcPr>
            <w:tcW w:w="300" w:type="dxa"/>
            <w:vAlign w:val="bottom"/>
          </w:tcPr>
          <w:p w14:paraId="05B10927" w14:textId="77777777" w:rsidR="00F62E6C" w:rsidRDefault="00F62E6C">
            <w:pPr>
              <w:rPr>
                <w:sz w:val="24"/>
                <w:szCs w:val="24"/>
              </w:rPr>
            </w:pPr>
          </w:p>
        </w:tc>
        <w:tc>
          <w:tcPr>
            <w:tcW w:w="160" w:type="dxa"/>
            <w:vAlign w:val="bottom"/>
          </w:tcPr>
          <w:p w14:paraId="73B8C733" w14:textId="77777777" w:rsidR="00F62E6C" w:rsidRDefault="00F62E6C">
            <w:pPr>
              <w:rPr>
                <w:sz w:val="24"/>
                <w:szCs w:val="24"/>
              </w:rPr>
            </w:pPr>
          </w:p>
        </w:tc>
        <w:tc>
          <w:tcPr>
            <w:tcW w:w="240" w:type="dxa"/>
            <w:vAlign w:val="bottom"/>
          </w:tcPr>
          <w:p w14:paraId="12BEEBE9" w14:textId="77777777" w:rsidR="00F62E6C" w:rsidRDefault="00F62E6C">
            <w:pPr>
              <w:rPr>
                <w:sz w:val="24"/>
                <w:szCs w:val="24"/>
              </w:rPr>
            </w:pPr>
          </w:p>
        </w:tc>
        <w:tc>
          <w:tcPr>
            <w:tcW w:w="220" w:type="dxa"/>
            <w:vAlign w:val="bottom"/>
          </w:tcPr>
          <w:p w14:paraId="416D1134" w14:textId="77777777" w:rsidR="00F62E6C" w:rsidRDefault="00F62E6C">
            <w:pPr>
              <w:rPr>
                <w:sz w:val="24"/>
                <w:szCs w:val="24"/>
              </w:rPr>
            </w:pPr>
          </w:p>
        </w:tc>
        <w:tc>
          <w:tcPr>
            <w:tcW w:w="240" w:type="dxa"/>
            <w:vAlign w:val="bottom"/>
          </w:tcPr>
          <w:p w14:paraId="1039BD47" w14:textId="77777777" w:rsidR="00F62E6C" w:rsidRDefault="00F62E6C">
            <w:pPr>
              <w:rPr>
                <w:sz w:val="24"/>
                <w:szCs w:val="24"/>
              </w:rPr>
            </w:pPr>
          </w:p>
        </w:tc>
        <w:tc>
          <w:tcPr>
            <w:tcW w:w="220" w:type="dxa"/>
            <w:vAlign w:val="bottom"/>
          </w:tcPr>
          <w:p w14:paraId="121F07EA" w14:textId="77777777" w:rsidR="00F62E6C" w:rsidRDefault="00F62E6C">
            <w:pPr>
              <w:rPr>
                <w:sz w:val="24"/>
                <w:szCs w:val="24"/>
              </w:rPr>
            </w:pPr>
          </w:p>
        </w:tc>
        <w:tc>
          <w:tcPr>
            <w:tcW w:w="240" w:type="dxa"/>
            <w:vAlign w:val="bottom"/>
          </w:tcPr>
          <w:p w14:paraId="4B7F5B8C" w14:textId="77777777" w:rsidR="00F62E6C" w:rsidRDefault="00F62E6C">
            <w:pPr>
              <w:rPr>
                <w:sz w:val="24"/>
                <w:szCs w:val="24"/>
              </w:rPr>
            </w:pPr>
          </w:p>
        </w:tc>
        <w:tc>
          <w:tcPr>
            <w:tcW w:w="220" w:type="dxa"/>
            <w:vAlign w:val="bottom"/>
          </w:tcPr>
          <w:p w14:paraId="6FE7E4E5" w14:textId="77777777" w:rsidR="00F62E6C" w:rsidRDefault="00F62E6C">
            <w:pPr>
              <w:rPr>
                <w:sz w:val="24"/>
                <w:szCs w:val="24"/>
              </w:rPr>
            </w:pPr>
          </w:p>
        </w:tc>
        <w:tc>
          <w:tcPr>
            <w:tcW w:w="180" w:type="dxa"/>
            <w:vAlign w:val="bottom"/>
          </w:tcPr>
          <w:p w14:paraId="2E4519A2" w14:textId="77777777" w:rsidR="00F62E6C" w:rsidRDefault="00F62E6C">
            <w:pPr>
              <w:rPr>
                <w:sz w:val="24"/>
                <w:szCs w:val="24"/>
              </w:rPr>
            </w:pPr>
          </w:p>
        </w:tc>
        <w:tc>
          <w:tcPr>
            <w:tcW w:w="960" w:type="dxa"/>
            <w:gridSpan w:val="4"/>
            <w:vAlign w:val="bottom"/>
          </w:tcPr>
          <w:p w14:paraId="2BF519D2" w14:textId="77777777" w:rsidR="00F62E6C" w:rsidRDefault="008F537A">
            <w:pPr>
              <w:ind w:right="80"/>
              <w:jc w:val="right"/>
              <w:rPr>
                <w:sz w:val="20"/>
                <w:szCs w:val="20"/>
              </w:rPr>
            </w:pPr>
            <w:r>
              <w:rPr>
                <w:rFonts w:ascii="Arial" w:eastAsia="Arial" w:hAnsi="Arial" w:cs="Arial"/>
                <w:w w:val="89"/>
                <w:sz w:val="12"/>
                <w:szCs w:val="12"/>
              </w:rPr>
              <w:t>Stress projection</w:t>
            </w:r>
          </w:p>
        </w:tc>
        <w:tc>
          <w:tcPr>
            <w:tcW w:w="440" w:type="dxa"/>
            <w:vAlign w:val="bottom"/>
          </w:tcPr>
          <w:p w14:paraId="74EC4914" w14:textId="77777777" w:rsidR="00F62E6C" w:rsidRDefault="00F62E6C">
            <w:pPr>
              <w:rPr>
                <w:sz w:val="24"/>
                <w:szCs w:val="24"/>
              </w:rPr>
            </w:pPr>
          </w:p>
        </w:tc>
        <w:tc>
          <w:tcPr>
            <w:tcW w:w="180" w:type="dxa"/>
            <w:vAlign w:val="bottom"/>
          </w:tcPr>
          <w:p w14:paraId="27BC8286" w14:textId="77777777" w:rsidR="00F62E6C" w:rsidRDefault="008F537A">
            <w:pPr>
              <w:jc w:val="right"/>
              <w:rPr>
                <w:sz w:val="20"/>
                <w:szCs w:val="20"/>
              </w:rPr>
            </w:pPr>
            <w:r>
              <w:rPr>
                <w:rFonts w:ascii="Arial" w:eastAsia="Arial" w:hAnsi="Arial" w:cs="Arial"/>
                <w:sz w:val="12"/>
                <w:szCs w:val="12"/>
              </w:rPr>
              <w:t>45</w:t>
            </w:r>
          </w:p>
        </w:tc>
        <w:tc>
          <w:tcPr>
            <w:tcW w:w="0" w:type="dxa"/>
            <w:vAlign w:val="bottom"/>
          </w:tcPr>
          <w:p w14:paraId="05E804B5" w14:textId="77777777" w:rsidR="00F62E6C" w:rsidRDefault="00F62E6C">
            <w:pPr>
              <w:rPr>
                <w:sz w:val="1"/>
                <w:szCs w:val="1"/>
              </w:rPr>
            </w:pPr>
          </w:p>
        </w:tc>
      </w:tr>
      <w:tr w:rsidR="00F62E6C" w14:paraId="0708B0C6" w14:textId="77777777">
        <w:trPr>
          <w:trHeight w:val="358"/>
        </w:trPr>
        <w:tc>
          <w:tcPr>
            <w:tcW w:w="1000" w:type="dxa"/>
            <w:gridSpan w:val="3"/>
            <w:vMerge w:val="restart"/>
            <w:vAlign w:val="bottom"/>
          </w:tcPr>
          <w:p w14:paraId="4BC7D690" w14:textId="77777777" w:rsidR="00F62E6C" w:rsidRDefault="008F537A">
            <w:pPr>
              <w:jc w:val="right"/>
              <w:rPr>
                <w:sz w:val="20"/>
                <w:szCs w:val="20"/>
              </w:rPr>
            </w:pPr>
            <w:r>
              <w:rPr>
                <w:rFonts w:ascii="Arial" w:eastAsia="Arial" w:hAnsi="Arial" w:cs="Arial"/>
                <w:sz w:val="12"/>
                <w:szCs w:val="12"/>
              </w:rPr>
              <w:t>Historical data</w:t>
            </w:r>
          </w:p>
        </w:tc>
        <w:tc>
          <w:tcPr>
            <w:tcW w:w="160" w:type="dxa"/>
            <w:vAlign w:val="bottom"/>
          </w:tcPr>
          <w:p w14:paraId="4C7F2D46" w14:textId="77777777" w:rsidR="00F62E6C" w:rsidRDefault="00F62E6C">
            <w:pPr>
              <w:rPr>
                <w:sz w:val="24"/>
                <w:szCs w:val="24"/>
              </w:rPr>
            </w:pPr>
          </w:p>
        </w:tc>
        <w:tc>
          <w:tcPr>
            <w:tcW w:w="240" w:type="dxa"/>
            <w:vAlign w:val="bottom"/>
          </w:tcPr>
          <w:p w14:paraId="45F8C3E6" w14:textId="77777777" w:rsidR="00F62E6C" w:rsidRDefault="00F62E6C">
            <w:pPr>
              <w:rPr>
                <w:sz w:val="24"/>
                <w:szCs w:val="24"/>
              </w:rPr>
            </w:pPr>
          </w:p>
        </w:tc>
        <w:tc>
          <w:tcPr>
            <w:tcW w:w="220" w:type="dxa"/>
            <w:vAlign w:val="bottom"/>
          </w:tcPr>
          <w:p w14:paraId="738036DA" w14:textId="77777777" w:rsidR="00F62E6C" w:rsidRDefault="00F62E6C">
            <w:pPr>
              <w:rPr>
                <w:sz w:val="24"/>
                <w:szCs w:val="24"/>
              </w:rPr>
            </w:pPr>
          </w:p>
        </w:tc>
        <w:tc>
          <w:tcPr>
            <w:tcW w:w="240" w:type="dxa"/>
            <w:vAlign w:val="bottom"/>
          </w:tcPr>
          <w:p w14:paraId="18C54368" w14:textId="77777777" w:rsidR="00F62E6C" w:rsidRDefault="00F62E6C">
            <w:pPr>
              <w:rPr>
                <w:sz w:val="24"/>
                <w:szCs w:val="24"/>
              </w:rPr>
            </w:pPr>
          </w:p>
        </w:tc>
        <w:tc>
          <w:tcPr>
            <w:tcW w:w="220" w:type="dxa"/>
            <w:vAlign w:val="bottom"/>
          </w:tcPr>
          <w:p w14:paraId="62B7AA25" w14:textId="77777777" w:rsidR="00F62E6C" w:rsidRDefault="00F62E6C">
            <w:pPr>
              <w:rPr>
                <w:sz w:val="24"/>
                <w:szCs w:val="24"/>
              </w:rPr>
            </w:pPr>
          </w:p>
        </w:tc>
        <w:tc>
          <w:tcPr>
            <w:tcW w:w="240" w:type="dxa"/>
            <w:vAlign w:val="bottom"/>
          </w:tcPr>
          <w:p w14:paraId="3B074494" w14:textId="77777777" w:rsidR="00F62E6C" w:rsidRDefault="00F62E6C">
            <w:pPr>
              <w:rPr>
                <w:sz w:val="24"/>
                <w:szCs w:val="24"/>
              </w:rPr>
            </w:pPr>
          </w:p>
        </w:tc>
        <w:tc>
          <w:tcPr>
            <w:tcW w:w="220" w:type="dxa"/>
            <w:vAlign w:val="bottom"/>
          </w:tcPr>
          <w:p w14:paraId="20DEB444" w14:textId="77777777" w:rsidR="00F62E6C" w:rsidRDefault="00F62E6C">
            <w:pPr>
              <w:rPr>
                <w:sz w:val="24"/>
                <w:szCs w:val="24"/>
              </w:rPr>
            </w:pPr>
          </w:p>
        </w:tc>
        <w:tc>
          <w:tcPr>
            <w:tcW w:w="180" w:type="dxa"/>
            <w:vAlign w:val="bottom"/>
          </w:tcPr>
          <w:p w14:paraId="1AB647A8" w14:textId="77777777" w:rsidR="00F62E6C" w:rsidRDefault="00F62E6C">
            <w:pPr>
              <w:rPr>
                <w:sz w:val="24"/>
                <w:szCs w:val="24"/>
              </w:rPr>
            </w:pPr>
          </w:p>
        </w:tc>
        <w:tc>
          <w:tcPr>
            <w:tcW w:w="280" w:type="dxa"/>
            <w:vAlign w:val="bottom"/>
          </w:tcPr>
          <w:p w14:paraId="5DE7BF49" w14:textId="77777777" w:rsidR="00F62E6C" w:rsidRDefault="00F62E6C">
            <w:pPr>
              <w:rPr>
                <w:sz w:val="24"/>
                <w:szCs w:val="24"/>
              </w:rPr>
            </w:pPr>
          </w:p>
        </w:tc>
        <w:tc>
          <w:tcPr>
            <w:tcW w:w="240" w:type="dxa"/>
            <w:vAlign w:val="bottom"/>
          </w:tcPr>
          <w:p w14:paraId="1EA249C2" w14:textId="77777777" w:rsidR="00F62E6C" w:rsidRDefault="00F62E6C">
            <w:pPr>
              <w:rPr>
                <w:sz w:val="24"/>
                <w:szCs w:val="24"/>
              </w:rPr>
            </w:pPr>
          </w:p>
        </w:tc>
        <w:tc>
          <w:tcPr>
            <w:tcW w:w="220" w:type="dxa"/>
            <w:vAlign w:val="bottom"/>
          </w:tcPr>
          <w:p w14:paraId="52F46314" w14:textId="77777777" w:rsidR="00F62E6C" w:rsidRDefault="00F62E6C">
            <w:pPr>
              <w:rPr>
                <w:sz w:val="24"/>
                <w:szCs w:val="24"/>
              </w:rPr>
            </w:pPr>
          </w:p>
        </w:tc>
        <w:tc>
          <w:tcPr>
            <w:tcW w:w="220" w:type="dxa"/>
            <w:vAlign w:val="bottom"/>
          </w:tcPr>
          <w:p w14:paraId="0489DAAC" w14:textId="77777777" w:rsidR="00F62E6C" w:rsidRDefault="00F62E6C">
            <w:pPr>
              <w:rPr>
                <w:sz w:val="24"/>
                <w:szCs w:val="24"/>
              </w:rPr>
            </w:pPr>
          </w:p>
        </w:tc>
        <w:tc>
          <w:tcPr>
            <w:tcW w:w="440" w:type="dxa"/>
            <w:vAlign w:val="bottom"/>
          </w:tcPr>
          <w:p w14:paraId="3796BB3F" w14:textId="77777777" w:rsidR="00F62E6C" w:rsidRDefault="00F62E6C">
            <w:pPr>
              <w:rPr>
                <w:sz w:val="24"/>
                <w:szCs w:val="24"/>
              </w:rPr>
            </w:pPr>
          </w:p>
        </w:tc>
        <w:tc>
          <w:tcPr>
            <w:tcW w:w="180" w:type="dxa"/>
            <w:vAlign w:val="bottom"/>
          </w:tcPr>
          <w:p w14:paraId="2C9A33A8"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32BC90B8" w14:textId="77777777" w:rsidR="00F62E6C" w:rsidRDefault="00F62E6C">
            <w:pPr>
              <w:rPr>
                <w:sz w:val="1"/>
                <w:szCs w:val="1"/>
              </w:rPr>
            </w:pPr>
          </w:p>
        </w:tc>
      </w:tr>
      <w:tr w:rsidR="00F62E6C" w14:paraId="731A4FAD" w14:textId="77777777">
        <w:trPr>
          <w:trHeight w:val="104"/>
        </w:trPr>
        <w:tc>
          <w:tcPr>
            <w:tcW w:w="1000" w:type="dxa"/>
            <w:gridSpan w:val="3"/>
            <w:vMerge/>
            <w:vAlign w:val="bottom"/>
          </w:tcPr>
          <w:p w14:paraId="73724BCE" w14:textId="77777777" w:rsidR="00F62E6C" w:rsidRDefault="00F62E6C">
            <w:pPr>
              <w:rPr>
                <w:sz w:val="9"/>
                <w:szCs w:val="9"/>
              </w:rPr>
            </w:pPr>
          </w:p>
        </w:tc>
        <w:tc>
          <w:tcPr>
            <w:tcW w:w="160" w:type="dxa"/>
            <w:vAlign w:val="bottom"/>
          </w:tcPr>
          <w:p w14:paraId="02D320AA" w14:textId="77777777" w:rsidR="00F62E6C" w:rsidRDefault="00F62E6C">
            <w:pPr>
              <w:rPr>
                <w:sz w:val="9"/>
                <w:szCs w:val="9"/>
              </w:rPr>
            </w:pPr>
          </w:p>
        </w:tc>
        <w:tc>
          <w:tcPr>
            <w:tcW w:w="240" w:type="dxa"/>
            <w:vAlign w:val="bottom"/>
          </w:tcPr>
          <w:p w14:paraId="7898D2ED" w14:textId="77777777" w:rsidR="00F62E6C" w:rsidRDefault="00F62E6C">
            <w:pPr>
              <w:rPr>
                <w:sz w:val="9"/>
                <w:szCs w:val="9"/>
              </w:rPr>
            </w:pPr>
          </w:p>
        </w:tc>
        <w:tc>
          <w:tcPr>
            <w:tcW w:w="220" w:type="dxa"/>
            <w:vAlign w:val="bottom"/>
          </w:tcPr>
          <w:p w14:paraId="19E0BEA5" w14:textId="77777777" w:rsidR="00F62E6C" w:rsidRDefault="00F62E6C">
            <w:pPr>
              <w:rPr>
                <w:sz w:val="9"/>
                <w:szCs w:val="9"/>
              </w:rPr>
            </w:pPr>
          </w:p>
        </w:tc>
        <w:tc>
          <w:tcPr>
            <w:tcW w:w="240" w:type="dxa"/>
            <w:vAlign w:val="bottom"/>
          </w:tcPr>
          <w:p w14:paraId="5DFE83C0" w14:textId="77777777" w:rsidR="00F62E6C" w:rsidRDefault="00F62E6C">
            <w:pPr>
              <w:rPr>
                <w:sz w:val="9"/>
                <w:szCs w:val="9"/>
              </w:rPr>
            </w:pPr>
          </w:p>
        </w:tc>
        <w:tc>
          <w:tcPr>
            <w:tcW w:w="220" w:type="dxa"/>
            <w:vAlign w:val="bottom"/>
          </w:tcPr>
          <w:p w14:paraId="0811455B" w14:textId="77777777" w:rsidR="00F62E6C" w:rsidRDefault="00F62E6C">
            <w:pPr>
              <w:rPr>
                <w:sz w:val="9"/>
                <w:szCs w:val="9"/>
              </w:rPr>
            </w:pPr>
          </w:p>
        </w:tc>
        <w:tc>
          <w:tcPr>
            <w:tcW w:w="240" w:type="dxa"/>
            <w:vAlign w:val="bottom"/>
          </w:tcPr>
          <w:p w14:paraId="199E570E" w14:textId="77777777" w:rsidR="00F62E6C" w:rsidRDefault="00F62E6C">
            <w:pPr>
              <w:rPr>
                <w:sz w:val="9"/>
                <w:szCs w:val="9"/>
              </w:rPr>
            </w:pPr>
          </w:p>
        </w:tc>
        <w:tc>
          <w:tcPr>
            <w:tcW w:w="220" w:type="dxa"/>
            <w:vAlign w:val="bottom"/>
          </w:tcPr>
          <w:p w14:paraId="6A7E60E4" w14:textId="77777777" w:rsidR="00F62E6C" w:rsidRDefault="00F62E6C">
            <w:pPr>
              <w:rPr>
                <w:sz w:val="9"/>
                <w:szCs w:val="9"/>
              </w:rPr>
            </w:pPr>
          </w:p>
        </w:tc>
        <w:tc>
          <w:tcPr>
            <w:tcW w:w="180" w:type="dxa"/>
            <w:vAlign w:val="bottom"/>
          </w:tcPr>
          <w:p w14:paraId="0D57FC7F" w14:textId="77777777" w:rsidR="00F62E6C" w:rsidRDefault="00F62E6C">
            <w:pPr>
              <w:rPr>
                <w:sz w:val="9"/>
                <w:szCs w:val="9"/>
              </w:rPr>
            </w:pPr>
          </w:p>
        </w:tc>
        <w:tc>
          <w:tcPr>
            <w:tcW w:w="280" w:type="dxa"/>
            <w:vAlign w:val="bottom"/>
          </w:tcPr>
          <w:p w14:paraId="037E5CAC" w14:textId="77777777" w:rsidR="00F62E6C" w:rsidRDefault="00F62E6C">
            <w:pPr>
              <w:rPr>
                <w:sz w:val="9"/>
                <w:szCs w:val="9"/>
              </w:rPr>
            </w:pPr>
          </w:p>
        </w:tc>
        <w:tc>
          <w:tcPr>
            <w:tcW w:w="240" w:type="dxa"/>
            <w:vAlign w:val="bottom"/>
          </w:tcPr>
          <w:p w14:paraId="21B5DF5E" w14:textId="77777777" w:rsidR="00F62E6C" w:rsidRDefault="00F62E6C">
            <w:pPr>
              <w:rPr>
                <w:sz w:val="9"/>
                <w:szCs w:val="9"/>
              </w:rPr>
            </w:pPr>
          </w:p>
        </w:tc>
        <w:tc>
          <w:tcPr>
            <w:tcW w:w="220" w:type="dxa"/>
            <w:vAlign w:val="bottom"/>
          </w:tcPr>
          <w:p w14:paraId="5946EB6B" w14:textId="77777777" w:rsidR="00F62E6C" w:rsidRDefault="00F62E6C">
            <w:pPr>
              <w:rPr>
                <w:sz w:val="9"/>
                <w:szCs w:val="9"/>
              </w:rPr>
            </w:pPr>
          </w:p>
        </w:tc>
        <w:tc>
          <w:tcPr>
            <w:tcW w:w="220" w:type="dxa"/>
            <w:vAlign w:val="bottom"/>
          </w:tcPr>
          <w:p w14:paraId="10C252A6" w14:textId="77777777" w:rsidR="00F62E6C" w:rsidRDefault="00F62E6C">
            <w:pPr>
              <w:rPr>
                <w:sz w:val="9"/>
                <w:szCs w:val="9"/>
              </w:rPr>
            </w:pPr>
          </w:p>
        </w:tc>
        <w:tc>
          <w:tcPr>
            <w:tcW w:w="440" w:type="dxa"/>
            <w:vAlign w:val="bottom"/>
          </w:tcPr>
          <w:p w14:paraId="09E95791" w14:textId="77777777" w:rsidR="00F62E6C" w:rsidRDefault="00F62E6C">
            <w:pPr>
              <w:rPr>
                <w:sz w:val="9"/>
                <w:szCs w:val="9"/>
              </w:rPr>
            </w:pPr>
          </w:p>
        </w:tc>
        <w:tc>
          <w:tcPr>
            <w:tcW w:w="180" w:type="dxa"/>
            <w:vAlign w:val="bottom"/>
          </w:tcPr>
          <w:p w14:paraId="57D0FE10" w14:textId="77777777" w:rsidR="00F62E6C" w:rsidRDefault="00F62E6C">
            <w:pPr>
              <w:rPr>
                <w:sz w:val="9"/>
                <w:szCs w:val="9"/>
              </w:rPr>
            </w:pPr>
          </w:p>
        </w:tc>
        <w:tc>
          <w:tcPr>
            <w:tcW w:w="0" w:type="dxa"/>
            <w:vAlign w:val="bottom"/>
          </w:tcPr>
          <w:p w14:paraId="07AF81FC" w14:textId="77777777" w:rsidR="00F62E6C" w:rsidRDefault="00F62E6C">
            <w:pPr>
              <w:rPr>
                <w:sz w:val="1"/>
                <w:szCs w:val="1"/>
              </w:rPr>
            </w:pPr>
          </w:p>
        </w:tc>
      </w:tr>
      <w:tr w:rsidR="00F62E6C" w14:paraId="794C1B8F" w14:textId="77777777">
        <w:trPr>
          <w:trHeight w:val="254"/>
        </w:trPr>
        <w:tc>
          <w:tcPr>
            <w:tcW w:w="480" w:type="dxa"/>
            <w:vAlign w:val="bottom"/>
          </w:tcPr>
          <w:p w14:paraId="536F835A" w14:textId="77777777" w:rsidR="00F62E6C" w:rsidRDefault="00F62E6C"/>
        </w:tc>
        <w:tc>
          <w:tcPr>
            <w:tcW w:w="220" w:type="dxa"/>
            <w:vAlign w:val="bottom"/>
          </w:tcPr>
          <w:p w14:paraId="780EF5EC" w14:textId="77777777" w:rsidR="00F62E6C" w:rsidRDefault="00F62E6C"/>
        </w:tc>
        <w:tc>
          <w:tcPr>
            <w:tcW w:w="300" w:type="dxa"/>
            <w:vAlign w:val="bottom"/>
          </w:tcPr>
          <w:p w14:paraId="70FD63F4" w14:textId="77777777" w:rsidR="00F62E6C" w:rsidRDefault="00F62E6C"/>
        </w:tc>
        <w:tc>
          <w:tcPr>
            <w:tcW w:w="160" w:type="dxa"/>
            <w:vAlign w:val="bottom"/>
          </w:tcPr>
          <w:p w14:paraId="43F08658" w14:textId="77777777" w:rsidR="00F62E6C" w:rsidRDefault="00F62E6C"/>
        </w:tc>
        <w:tc>
          <w:tcPr>
            <w:tcW w:w="240" w:type="dxa"/>
            <w:vAlign w:val="bottom"/>
          </w:tcPr>
          <w:p w14:paraId="7D5EBDCC" w14:textId="77777777" w:rsidR="00F62E6C" w:rsidRDefault="00F62E6C"/>
        </w:tc>
        <w:tc>
          <w:tcPr>
            <w:tcW w:w="220" w:type="dxa"/>
            <w:vAlign w:val="bottom"/>
          </w:tcPr>
          <w:p w14:paraId="36A44787" w14:textId="77777777" w:rsidR="00F62E6C" w:rsidRDefault="00F62E6C"/>
        </w:tc>
        <w:tc>
          <w:tcPr>
            <w:tcW w:w="240" w:type="dxa"/>
            <w:vAlign w:val="bottom"/>
          </w:tcPr>
          <w:p w14:paraId="5758C8CE" w14:textId="77777777" w:rsidR="00F62E6C" w:rsidRDefault="00F62E6C"/>
        </w:tc>
        <w:tc>
          <w:tcPr>
            <w:tcW w:w="220" w:type="dxa"/>
            <w:vAlign w:val="bottom"/>
          </w:tcPr>
          <w:p w14:paraId="041C5A9C" w14:textId="77777777" w:rsidR="00F62E6C" w:rsidRDefault="00F62E6C"/>
        </w:tc>
        <w:tc>
          <w:tcPr>
            <w:tcW w:w="240" w:type="dxa"/>
            <w:vAlign w:val="bottom"/>
          </w:tcPr>
          <w:p w14:paraId="4ECCC8FF" w14:textId="77777777" w:rsidR="00F62E6C" w:rsidRDefault="00F62E6C"/>
        </w:tc>
        <w:tc>
          <w:tcPr>
            <w:tcW w:w="220" w:type="dxa"/>
            <w:vAlign w:val="bottom"/>
          </w:tcPr>
          <w:p w14:paraId="2147AC90" w14:textId="77777777" w:rsidR="00F62E6C" w:rsidRDefault="00F62E6C"/>
        </w:tc>
        <w:tc>
          <w:tcPr>
            <w:tcW w:w="180" w:type="dxa"/>
            <w:vAlign w:val="bottom"/>
          </w:tcPr>
          <w:p w14:paraId="55B3E68E" w14:textId="77777777" w:rsidR="00F62E6C" w:rsidRDefault="00F62E6C"/>
        </w:tc>
        <w:tc>
          <w:tcPr>
            <w:tcW w:w="280" w:type="dxa"/>
            <w:vAlign w:val="bottom"/>
          </w:tcPr>
          <w:p w14:paraId="71A0B20B" w14:textId="77777777" w:rsidR="00F62E6C" w:rsidRDefault="00F62E6C"/>
        </w:tc>
        <w:tc>
          <w:tcPr>
            <w:tcW w:w="240" w:type="dxa"/>
            <w:vAlign w:val="bottom"/>
          </w:tcPr>
          <w:p w14:paraId="3CDB55BE" w14:textId="77777777" w:rsidR="00F62E6C" w:rsidRDefault="00F62E6C"/>
        </w:tc>
        <w:tc>
          <w:tcPr>
            <w:tcW w:w="220" w:type="dxa"/>
            <w:vAlign w:val="bottom"/>
          </w:tcPr>
          <w:p w14:paraId="45753CB4" w14:textId="77777777" w:rsidR="00F62E6C" w:rsidRDefault="00F62E6C"/>
        </w:tc>
        <w:tc>
          <w:tcPr>
            <w:tcW w:w="220" w:type="dxa"/>
            <w:vAlign w:val="bottom"/>
          </w:tcPr>
          <w:p w14:paraId="3DA6A7B2" w14:textId="77777777" w:rsidR="00F62E6C" w:rsidRDefault="00F62E6C"/>
        </w:tc>
        <w:tc>
          <w:tcPr>
            <w:tcW w:w="440" w:type="dxa"/>
            <w:vAlign w:val="bottom"/>
          </w:tcPr>
          <w:p w14:paraId="3D7C3D7E" w14:textId="77777777" w:rsidR="00F62E6C" w:rsidRDefault="00F62E6C"/>
        </w:tc>
        <w:tc>
          <w:tcPr>
            <w:tcW w:w="180" w:type="dxa"/>
            <w:vAlign w:val="bottom"/>
          </w:tcPr>
          <w:p w14:paraId="624FDED7" w14:textId="77777777" w:rsidR="00F62E6C" w:rsidRDefault="008F537A">
            <w:pPr>
              <w:jc w:val="right"/>
              <w:rPr>
                <w:sz w:val="20"/>
                <w:szCs w:val="20"/>
              </w:rPr>
            </w:pPr>
            <w:r>
              <w:rPr>
                <w:rFonts w:ascii="Arial" w:eastAsia="Arial" w:hAnsi="Arial" w:cs="Arial"/>
                <w:sz w:val="12"/>
                <w:szCs w:val="12"/>
              </w:rPr>
              <w:t>35</w:t>
            </w:r>
          </w:p>
        </w:tc>
        <w:tc>
          <w:tcPr>
            <w:tcW w:w="0" w:type="dxa"/>
            <w:vAlign w:val="bottom"/>
          </w:tcPr>
          <w:p w14:paraId="2D24D6AB" w14:textId="77777777" w:rsidR="00F62E6C" w:rsidRDefault="00F62E6C">
            <w:pPr>
              <w:rPr>
                <w:sz w:val="1"/>
                <w:szCs w:val="1"/>
              </w:rPr>
            </w:pPr>
          </w:p>
        </w:tc>
      </w:tr>
      <w:tr w:rsidR="00F62E6C" w14:paraId="42208168" w14:textId="77777777">
        <w:trPr>
          <w:trHeight w:val="225"/>
        </w:trPr>
        <w:tc>
          <w:tcPr>
            <w:tcW w:w="480" w:type="dxa"/>
            <w:vAlign w:val="bottom"/>
          </w:tcPr>
          <w:p w14:paraId="77CA3B0D" w14:textId="77777777" w:rsidR="00F62E6C" w:rsidRDefault="00F62E6C">
            <w:pPr>
              <w:rPr>
                <w:sz w:val="19"/>
                <w:szCs w:val="19"/>
              </w:rPr>
            </w:pPr>
          </w:p>
        </w:tc>
        <w:tc>
          <w:tcPr>
            <w:tcW w:w="220" w:type="dxa"/>
            <w:vAlign w:val="bottom"/>
          </w:tcPr>
          <w:p w14:paraId="2448568A" w14:textId="77777777" w:rsidR="00F62E6C" w:rsidRDefault="00F62E6C">
            <w:pPr>
              <w:rPr>
                <w:sz w:val="19"/>
                <w:szCs w:val="19"/>
              </w:rPr>
            </w:pPr>
          </w:p>
        </w:tc>
        <w:tc>
          <w:tcPr>
            <w:tcW w:w="300" w:type="dxa"/>
            <w:vAlign w:val="bottom"/>
          </w:tcPr>
          <w:p w14:paraId="062CA681" w14:textId="77777777" w:rsidR="00F62E6C" w:rsidRDefault="00F62E6C">
            <w:pPr>
              <w:rPr>
                <w:sz w:val="19"/>
                <w:szCs w:val="19"/>
              </w:rPr>
            </w:pPr>
          </w:p>
        </w:tc>
        <w:tc>
          <w:tcPr>
            <w:tcW w:w="160" w:type="dxa"/>
            <w:vAlign w:val="bottom"/>
          </w:tcPr>
          <w:p w14:paraId="79FC6971" w14:textId="77777777" w:rsidR="00F62E6C" w:rsidRDefault="00F62E6C">
            <w:pPr>
              <w:rPr>
                <w:sz w:val="19"/>
                <w:szCs w:val="19"/>
              </w:rPr>
            </w:pPr>
          </w:p>
        </w:tc>
        <w:tc>
          <w:tcPr>
            <w:tcW w:w="240" w:type="dxa"/>
            <w:vAlign w:val="bottom"/>
          </w:tcPr>
          <w:p w14:paraId="6366184C" w14:textId="77777777" w:rsidR="00F62E6C" w:rsidRDefault="00F62E6C">
            <w:pPr>
              <w:rPr>
                <w:sz w:val="19"/>
                <w:szCs w:val="19"/>
              </w:rPr>
            </w:pPr>
          </w:p>
        </w:tc>
        <w:tc>
          <w:tcPr>
            <w:tcW w:w="220" w:type="dxa"/>
            <w:vAlign w:val="bottom"/>
          </w:tcPr>
          <w:p w14:paraId="5EBF0C60" w14:textId="77777777" w:rsidR="00F62E6C" w:rsidRDefault="00F62E6C">
            <w:pPr>
              <w:rPr>
                <w:sz w:val="19"/>
                <w:szCs w:val="19"/>
              </w:rPr>
            </w:pPr>
          </w:p>
        </w:tc>
        <w:tc>
          <w:tcPr>
            <w:tcW w:w="240" w:type="dxa"/>
            <w:vAlign w:val="bottom"/>
          </w:tcPr>
          <w:p w14:paraId="624AA6E0" w14:textId="77777777" w:rsidR="00F62E6C" w:rsidRDefault="00F62E6C">
            <w:pPr>
              <w:rPr>
                <w:sz w:val="19"/>
                <w:szCs w:val="19"/>
              </w:rPr>
            </w:pPr>
          </w:p>
        </w:tc>
        <w:tc>
          <w:tcPr>
            <w:tcW w:w="220" w:type="dxa"/>
            <w:vAlign w:val="bottom"/>
          </w:tcPr>
          <w:p w14:paraId="64F0BDB5" w14:textId="77777777" w:rsidR="00F62E6C" w:rsidRDefault="00F62E6C">
            <w:pPr>
              <w:rPr>
                <w:sz w:val="19"/>
                <w:szCs w:val="19"/>
              </w:rPr>
            </w:pPr>
          </w:p>
        </w:tc>
        <w:tc>
          <w:tcPr>
            <w:tcW w:w="240" w:type="dxa"/>
            <w:vAlign w:val="bottom"/>
          </w:tcPr>
          <w:p w14:paraId="02AABCE6" w14:textId="77777777" w:rsidR="00F62E6C" w:rsidRDefault="00F62E6C">
            <w:pPr>
              <w:rPr>
                <w:sz w:val="19"/>
                <w:szCs w:val="19"/>
              </w:rPr>
            </w:pPr>
          </w:p>
        </w:tc>
        <w:tc>
          <w:tcPr>
            <w:tcW w:w="220" w:type="dxa"/>
            <w:vAlign w:val="bottom"/>
          </w:tcPr>
          <w:p w14:paraId="6B1D657F" w14:textId="77777777" w:rsidR="00F62E6C" w:rsidRDefault="00F62E6C">
            <w:pPr>
              <w:rPr>
                <w:sz w:val="19"/>
                <w:szCs w:val="19"/>
              </w:rPr>
            </w:pPr>
          </w:p>
        </w:tc>
        <w:tc>
          <w:tcPr>
            <w:tcW w:w="180" w:type="dxa"/>
            <w:vAlign w:val="bottom"/>
          </w:tcPr>
          <w:p w14:paraId="61CB9DD7" w14:textId="77777777" w:rsidR="00F62E6C" w:rsidRDefault="00F62E6C">
            <w:pPr>
              <w:rPr>
                <w:sz w:val="19"/>
                <w:szCs w:val="19"/>
              </w:rPr>
            </w:pPr>
          </w:p>
        </w:tc>
        <w:tc>
          <w:tcPr>
            <w:tcW w:w="960" w:type="dxa"/>
            <w:gridSpan w:val="4"/>
            <w:vAlign w:val="bottom"/>
          </w:tcPr>
          <w:p w14:paraId="5B7336D1" w14:textId="77777777" w:rsidR="00F62E6C" w:rsidRDefault="008F537A">
            <w:pPr>
              <w:jc w:val="right"/>
              <w:rPr>
                <w:sz w:val="20"/>
                <w:szCs w:val="20"/>
              </w:rPr>
            </w:pPr>
            <w:r>
              <w:rPr>
                <w:rFonts w:ascii="Arial" w:eastAsia="Arial" w:hAnsi="Arial" w:cs="Arial"/>
                <w:w w:val="92"/>
                <w:sz w:val="12"/>
                <w:szCs w:val="12"/>
              </w:rPr>
              <w:t>Baseline projection</w:t>
            </w:r>
          </w:p>
        </w:tc>
        <w:tc>
          <w:tcPr>
            <w:tcW w:w="440" w:type="dxa"/>
            <w:vAlign w:val="bottom"/>
          </w:tcPr>
          <w:p w14:paraId="6E0AD779" w14:textId="77777777" w:rsidR="00F62E6C" w:rsidRDefault="00F62E6C">
            <w:pPr>
              <w:rPr>
                <w:sz w:val="19"/>
                <w:szCs w:val="19"/>
              </w:rPr>
            </w:pPr>
          </w:p>
        </w:tc>
        <w:tc>
          <w:tcPr>
            <w:tcW w:w="180" w:type="dxa"/>
            <w:vMerge w:val="restart"/>
            <w:vAlign w:val="bottom"/>
          </w:tcPr>
          <w:p w14:paraId="30F93E36"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64D45DD4" w14:textId="77777777" w:rsidR="00F62E6C" w:rsidRDefault="00F62E6C">
            <w:pPr>
              <w:rPr>
                <w:sz w:val="1"/>
                <w:szCs w:val="1"/>
              </w:rPr>
            </w:pPr>
          </w:p>
        </w:tc>
      </w:tr>
      <w:tr w:rsidR="00F62E6C" w14:paraId="07ACC8DC" w14:textId="77777777">
        <w:trPr>
          <w:trHeight w:val="132"/>
        </w:trPr>
        <w:tc>
          <w:tcPr>
            <w:tcW w:w="480" w:type="dxa"/>
            <w:vAlign w:val="bottom"/>
          </w:tcPr>
          <w:p w14:paraId="74114221" w14:textId="77777777" w:rsidR="00F62E6C" w:rsidRDefault="00F62E6C">
            <w:pPr>
              <w:rPr>
                <w:sz w:val="11"/>
                <w:szCs w:val="11"/>
              </w:rPr>
            </w:pPr>
          </w:p>
        </w:tc>
        <w:tc>
          <w:tcPr>
            <w:tcW w:w="220" w:type="dxa"/>
            <w:vAlign w:val="bottom"/>
          </w:tcPr>
          <w:p w14:paraId="5522D38A" w14:textId="77777777" w:rsidR="00F62E6C" w:rsidRDefault="00F62E6C">
            <w:pPr>
              <w:rPr>
                <w:sz w:val="11"/>
                <w:szCs w:val="11"/>
              </w:rPr>
            </w:pPr>
          </w:p>
        </w:tc>
        <w:tc>
          <w:tcPr>
            <w:tcW w:w="300" w:type="dxa"/>
            <w:vAlign w:val="bottom"/>
          </w:tcPr>
          <w:p w14:paraId="341A302C" w14:textId="77777777" w:rsidR="00F62E6C" w:rsidRDefault="00F62E6C">
            <w:pPr>
              <w:rPr>
                <w:sz w:val="11"/>
                <w:szCs w:val="11"/>
              </w:rPr>
            </w:pPr>
          </w:p>
        </w:tc>
        <w:tc>
          <w:tcPr>
            <w:tcW w:w="160" w:type="dxa"/>
            <w:vAlign w:val="bottom"/>
          </w:tcPr>
          <w:p w14:paraId="6BB6D60F" w14:textId="77777777" w:rsidR="00F62E6C" w:rsidRDefault="00F62E6C">
            <w:pPr>
              <w:rPr>
                <w:sz w:val="11"/>
                <w:szCs w:val="11"/>
              </w:rPr>
            </w:pPr>
          </w:p>
        </w:tc>
        <w:tc>
          <w:tcPr>
            <w:tcW w:w="240" w:type="dxa"/>
            <w:vAlign w:val="bottom"/>
          </w:tcPr>
          <w:p w14:paraId="603EE1A0" w14:textId="77777777" w:rsidR="00F62E6C" w:rsidRDefault="00F62E6C">
            <w:pPr>
              <w:rPr>
                <w:sz w:val="11"/>
                <w:szCs w:val="11"/>
              </w:rPr>
            </w:pPr>
          </w:p>
        </w:tc>
        <w:tc>
          <w:tcPr>
            <w:tcW w:w="220" w:type="dxa"/>
            <w:vAlign w:val="bottom"/>
          </w:tcPr>
          <w:p w14:paraId="6762B1C8" w14:textId="77777777" w:rsidR="00F62E6C" w:rsidRDefault="00F62E6C">
            <w:pPr>
              <w:rPr>
                <w:sz w:val="11"/>
                <w:szCs w:val="11"/>
              </w:rPr>
            </w:pPr>
          </w:p>
        </w:tc>
        <w:tc>
          <w:tcPr>
            <w:tcW w:w="240" w:type="dxa"/>
            <w:vAlign w:val="bottom"/>
          </w:tcPr>
          <w:p w14:paraId="504B2CC2" w14:textId="77777777" w:rsidR="00F62E6C" w:rsidRDefault="00F62E6C">
            <w:pPr>
              <w:rPr>
                <w:sz w:val="11"/>
                <w:szCs w:val="11"/>
              </w:rPr>
            </w:pPr>
          </w:p>
        </w:tc>
        <w:tc>
          <w:tcPr>
            <w:tcW w:w="220" w:type="dxa"/>
            <w:vAlign w:val="bottom"/>
          </w:tcPr>
          <w:p w14:paraId="6F00E5EA" w14:textId="77777777" w:rsidR="00F62E6C" w:rsidRDefault="00F62E6C">
            <w:pPr>
              <w:rPr>
                <w:sz w:val="11"/>
                <w:szCs w:val="11"/>
              </w:rPr>
            </w:pPr>
          </w:p>
        </w:tc>
        <w:tc>
          <w:tcPr>
            <w:tcW w:w="240" w:type="dxa"/>
            <w:vAlign w:val="bottom"/>
          </w:tcPr>
          <w:p w14:paraId="1081413D" w14:textId="77777777" w:rsidR="00F62E6C" w:rsidRDefault="00F62E6C">
            <w:pPr>
              <w:rPr>
                <w:sz w:val="11"/>
                <w:szCs w:val="11"/>
              </w:rPr>
            </w:pPr>
          </w:p>
        </w:tc>
        <w:tc>
          <w:tcPr>
            <w:tcW w:w="220" w:type="dxa"/>
            <w:vAlign w:val="bottom"/>
          </w:tcPr>
          <w:p w14:paraId="49B0851F" w14:textId="77777777" w:rsidR="00F62E6C" w:rsidRDefault="00F62E6C">
            <w:pPr>
              <w:rPr>
                <w:sz w:val="11"/>
                <w:szCs w:val="11"/>
              </w:rPr>
            </w:pPr>
          </w:p>
        </w:tc>
        <w:tc>
          <w:tcPr>
            <w:tcW w:w="180" w:type="dxa"/>
            <w:vAlign w:val="bottom"/>
          </w:tcPr>
          <w:p w14:paraId="13EFC670" w14:textId="77777777" w:rsidR="00F62E6C" w:rsidRDefault="00F62E6C">
            <w:pPr>
              <w:rPr>
                <w:sz w:val="11"/>
                <w:szCs w:val="11"/>
              </w:rPr>
            </w:pPr>
          </w:p>
        </w:tc>
        <w:tc>
          <w:tcPr>
            <w:tcW w:w="280" w:type="dxa"/>
            <w:vAlign w:val="bottom"/>
          </w:tcPr>
          <w:p w14:paraId="709C77CC" w14:textId="77777777" w:rsidR="00F62E6C" w:rsidRDefault="00F62E6C">
            <w:pPr>
              <w:rPr>
                <w:sz w:val="11"/>
                <w:szCs w:val="11"/>
              </w:rPr>
            </w:pPr>
          </w:p>
        </w:tc>
        <w:tc>
          <w:tcPr>
            <w:tcW w:w="240" w:type="dxa"/>
            <w:vAlign w:val="bottom"/>
          </w:tcPr>
          <w:p w14:paraId="3DACC765" w14:textId="77777777" w:rsidR="00F62E6C" w:rsidRDefault="00F62E6C">
            <w:pPr>
              <w:rPr>
                <w:sz w:val="11"/>
                <w:szCs w:val="11"/>
              </w:rPr>
            </w:pPr>
          </w:p>
        </w:tc>
        <w:tc>
          <w:tcPr>
            <w:tcW w:w="220" w:type="dxa"/>
            <w:vAlign w:val="bottom"/>
          </w:tcPr>
          <w:p w14:paraId="286A31F4" w14:textId="77777777" w:rsidR="00F62E6C" w:rsidRDefault="00F62E6C">
            <w:pPr>
              <w:rPr>
                <w:sz w:val="11"/>
                <w:szCs w:val="11"/>
              </w:rPr>
            </w:pPr>
          </w:p>
        </w:tc>
        <w:tc>
          <w:tcPr>
            <w:tcW w:w="220" w:type="dxa"/>
            <w:vAlign w:val="bottom"/>
          </w:tcPr>
          <w:p w14:paraId="0D0B2354" w14:textId="77777777" w:rsidR="00F62E6C" w:rsidRDefault="00F62E6C">
            <w:pPr>
              <w:rPr>
                <w:sz w:val="11"/>
                <w:szCs w:val="11"/>
              </w:rPr>
            </w:pPr>
          </w:p>
        </w:tc>
        <w:tc>
          <w:tcPr>
            <w:tcW w:w="440" w:type="dxa"/>
            <w:vAlign w:val="bottom"/>
          </w:tcPr>
          <w:p w14:paraId="7F56FE24" w14:textId="77777777" w:rsidR="00F62E6C" w:rsidRDefault="00F62E6C">
            <w:pPr>
              <w:rPr>
                <w:sz w:val="11"/>
                <w:szCs w:val="11"/>
              </w:rPr>
            </w:pPr>
          </w:p>
        </w:tc>
        <w:tc>
          <w:tcPr>
            <w:tcW w:w="180" w:type="dxa"/>
            <w:vMerge/>
            <w:vAlign w:val="bottom"/>
          </w:tcPr>
          <w:p w14:paraId="4760A6DC" w14:textId="77777777" w:rsidR="00F62E6C" w:rsidRDefault="00F62E6C">
            <w:pPr>
              <w:rPr>
                <w:sz w:val="11"/>
                <w:szCs w:val="11"/>
              </w:rPr>
            </w:pPr>
          </w:p>
        </w:tc>
        <w:tc>
          <w:tcPr>
            <w:tcW w:w="0" w:type="dxa"/>
            <w:vAlign w:val="bottom"/>
          </w:tcPr>
          <w:p w14:paraId="61EE2275" w14:textId="77777777" w:rsidR="00F62E6C" w:rsidRDefault="00F62E6C">
            <w:pPr>
              <w:rPr>
                <w:sz w:val="1"/>
                <w:szCs w:val="1"/>
              </w:rPr>
            </w:pPr>
          </w:p>
        </w:tc>
      </w:tr>
      <w:tr w:rsidR="00F62E6C" w14:paraId="33DE7DEB" w14:textId="77777777">
        <w:trPr>
          <w:trHeight w:val="358"/>
        </w:trPr>
        <w:tc>
          <w:tcPr>
            <w:tcW w:w="480" w:type="dxa"/>
            <w:vAlign w:val="bottom"/>
          </w:tcPr>
          <w:p w14:paraId="0AA2580C" w14:textId="77777777" w:rsidR="00F62E6C" w:rsidRDefault="00F62E6C">
            <w:pPr>
              <w:rPr>
                <w:sz w:val="24"/>
                <w:szCs w:val="24"/>
              </w:rPr>
            </w:pPr>
          </w:p>
        </w:tc>
        <w:tc>
          <w:tcPr>
            <w:tcW w:w="220" w:type="dxa"/>
            <w:vAlign w:val="bottom"/>
          </w:tcPr>
          <w:p w14:paraId="111879B6" w14:textId="77777777" w:rsidR="00F62E6C" w:rsidRDefault="00F62E6C">
            <w:pPr>
              <w:rPr>
                <w:sz w:val="24"/>
                <w:szCs w:val="24"/>
              </w:rPr>
            </w:pPr>
          </w:p>
        </w:tc>
        <w:tc>
          <w:tcPr>
            <w:tcW w:w="1160" w:type="dxa"/>
            <w:gridSpan w:val="5"/>
            <w:vMerge w:val="restart"/>
            <w:vAlign w:val="bottom"/>
          </w:tcPr>
          <w:p w14:paraId="7301FB2E" w14:textId="77777777" w:rsidR="00F62E6C" w:rsidRDefault="008F537A">
            <w:pPr>
              <w:ind w:right="100"/>
              <w:jc w:val="right"/>
              <w:rPr>
                <w:sz w:val="20"/>
                <w:szCs w:val="20"/>
              </w:rPr>
            </w:pPr>
            <w:r>
              <w:rPr>
                <w:rFonts w:ascii="Arial" w:eastAsia="Arial" w:hAnsi="Arial" w:cs="Arial"/>
                <w:w w:val="95"/>
                <w:sz w:val="12"/>
                <w:szCs w:val="12"/>
              </w:rPr>
              <w:t>Basel III introduced</w:t>
            </w:r>
          </w:p>
        </w:tc>
        <w:tc>
          <w:tcPr>
            <w:tcW w:w="220" w:type="dxa"/>
            <w:vAlign w:val="bottom"/>
          </w:tcPr>
          <w:p w14:paraId="2E0DF92A" w14:textId="77777777" w:rsidR="00F62E6C" w:rsidRDefault="00F62E6C">
            <w:pPr>
              <w:rPr>
                <w:sz w:val="24"/>
                <w:szCs w:val="24"/>
              </w:rPr>
            </w:pPr>
          </w:p>
        </w:tc>
        <w:tc>
          <w:tcPr>
            <w:tcW w:w="240" w:type="dxa"/>
            <w:vAlign w:val="bottom"/>
          </w:tcPr>
          <w:p w14:paraId="691C97FF" w14:textId="77777777" w:rsidR="00F62E6C" w:rsidRDefault="00F62E6C">
            <w:pPr>
              <w:rPr>
                <w:sz w:val="24"/>
                <w:szCs w:val="24"/>
              </w:rPr>
            </w:pPr>
          </w:p>
        </w:tc>
        <w:tc>
          <w:tcPr>
            <w:tcW w:w="220" w:type="dxa"/>
            <w:vAlign w:val="bottom"/>
          </w:tcPr>
          <w:p w14:paraId="09000661" w14:textId="77777777" w:rsidR="00F62E6C" w:rsidRDefault="00F62E6C">
            <w:pPr>
              <w:rPr>
                <w:sz w:val="24"/>
                <w:szCs w:val="24"/>
              </w:rPr>
            </w:pPr>
          </w:p>
        </w:tc>
        <w:tc>
          <w:tcPr>
            <w:tcW w:w="180" w:type="dxa"/>
            <w:vAlign w:val="bottom"/>
          </w:tcPr>
          <w:p w14:paraId="61016A90" w14:textId="77777777" w:rsidR="00F62E6C" w:rsidRDefault="00F62E6C">
            <w:pPr>
              <w:rPr>
                <w:sz w:val="24"/>
                <w:szCs w:val="24"/>
              </w:rPr>
            </w:pPr>
          </w:p>
        </w:tc>
        <w:tc>
          <w:tcPr>
            <w:tcW w:w="280" w:type="dxa"/>
            <w:vAlign w:val="bottom"/>
          </w:tcPr>
          <w:p w14:paraId="0E62006A" w14:textId="77777777" w:rsidR="00F62E6C" w:rsidRDefault="00F62E6C">
            <w:pPr>
              <w:rPr>
                <w:sz w:val="24"/>
                <w:szCs w:val="24"/>
              </w:rPr>
            </w:pPr>
          </w:p>
        </w:tc>
        <w:tc>
          <w:tcPr>
            <w:tcW w:w="240" w:type="dxa"/>
            <w:vAlign w:val="bottom"/>
          </w:tcPr>
          <w:p w14:paraId="60B69DC6" w14:textId="77777777" w:rsidR="00F62E6C" w:rsidRDefault="00F62E6C">
            <w:pPr>
              <w:rPr>
                <w:sz w:val="24"/>
                <w:szCs w:val="24"/>
              </w:rPr>
            </w:pPr>
          </w:p>
        </w:tc>
        <w:tc>
          <w:tcPr>
            <w:tcW w:w="220" w:type="dxa"/>
            <w:vAlign w:val="bottom"/>
          </w:tcPr>
          <w:p w14:paraId="58CFA8C5" w14:textId="77777777" w:rsidR="00F62E6C" w:rsidRDefault="00F62E6C">
            <w:pPr>
              <w:rPr>
                <w:sz w:val="24"/>
                <w:szCs w:val="24"/>
              </w:rPr>
            </w:pPr>
          </w:p>
        </w:tc>
        <w:tc>
          <w:tcPr>
            <w:tcW w:w="220" w:type="dxa"/>
            <w:vAlign w:val="bottom"/>
          </w:tcPr>
          <w:p w14:paraId="318A605D" w14:textId="77777777" w:rsidR="00F62E6C" w:rsidRDefault="00F62E6C">
            <w:pPr>
              <w:rPr>
                <w:sz w:val="24"/>
                <w:szCs w:val="24"/>
              </w:rPr>
            </w:pPr>
          </w:p>
        </w:tc>
        <w:tc>
          <w:tcPr>
            <w:tcW w:w="440" w:type="dxa"/>
            <w:vAlign w:val="bottom"/>
          </w:tcPr>
          <w:p w14:paraId="249F9E9D" w14:textId="77777777" w:rsidR="00F62E6C" w:rsidRDefault="00F62E6C">
            <w:pPr>
              <w:rPr>
                <w:sz w:val="24"/>
                <w:szCs w:val="24"/>
              </w:rPr>
            </w:pPr>
          </w:p>
        </w:tc>
        <w:tc>
          <w:tcPr>
            <w:tcW w:w="180" w:type="dxa"/>
            <w:vAlign w:val="bottom"/>
          </w:tcPr>
          <w:p w14:paraId="1A94A3CF"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535D0D92" w14:textId="77777777" w:rsidR="00F62E6C" w:rsidRDefault="00F62E6C">
            <w:pPr>
              <w:rPr>
                <w:sz w:val="1"/>
                <w:szCs w:val="1"/>
              </w:rPr>
            </w:pPr>
          </w:p>
        </w:tc>
      </w:tr>
      <w:tr w:rsidR="00F62E6C" w14:paraId="752506FF" w14:textId="77777777">
        <w:trPr>
          <w:trHeight w:val="74"/>
        </w:trPr>
        <w:tc>
          <w:tcPr>
            <w:tcW w:w="480" w:type="dxa"/>
            <w:vAlign w:val="bottom"/>
          </w:tcPr>
          <w:p w14:paraId="79917F14" w14:textId="77777777" w:rsidR="00F62E6C" w:rsidRDefault="00F62E6C">
            <w:pPr>
              <w:rPr>
                <w:sz w:val="6"/>
                <w:szCs w:val="6"/>
              </w:rPr>
            </w:pPr>
          </w:p>
        </w:tc>
        <w:tc>
          <w:tcPr>
            <w:tcW w:w="220" w:type="dxa"/>
            <w:vAlign w:val="bottom"/>
          </w:tcPr>
          <w:p w14:paraId="5DC512E2" w14:textId="77777777" w:rsidR="00F62E6C" w:rsidRDefault="00F62E6C">
            <w:pPr>
              <w:rPr>
                <w:sz w:val="6"/>
                <w:szCs w:val="6"/>
              </w:rPr>
            </w:pPr>
          </w:p>
        </w:tc>
        <w:tc>
          <w:tcPr>
            <w:tcW w:w="1160" w:type="dxa"/>
            <w:gridSpan w:val="5"/>
            <w:vMerge/>
            <w:vAlign w:val="bottom"/>
          </w:tcPr>
          <w:p w14:paraId="6C72423D" w14:textId="77777777" w:rsidR="00F62E6C" w:rsidRDefault="00F62E6C">
            <w:pPr>
              <w:rPr>
                <w:sz w:val="6"/>
                <w:szCs w:val="6"/>
              </w:rPr>
            </w:pPr>
          </w:p>
        </w:tc>
        <w:tc>
          <w:tcPr>
            <w:tcW w:w="220" w:type="dxa"/>
            <w:vAlign w:val="bottom"/>
          </w:tcPr>
          <w:p w14:paraId="76640BB4" w14:textId="77777777" w:rsidR="00F62E6C" w:rsidRDefault="00F62E6C">
            <w:pPr>
              <w:rPr>
                <w:sz w:val="6"/>
                <w:szCs w:val="6"/>
              </w:rPr>
            </w:pPr>
          </w:p>
        </w:tc>
        <w:tc>
          <w:tcPr>
            <w:tcW w:w="240" w:type="dxa"/>
            <w:vAlign w:val="bottom"/>
          </w:tcPr>
          <w:p w14:paraId="7721E7CE" w14:textId="77777777" w:rsidR="00F62E6C" w:rsidRDefault="00F62E6C">
            <w:pPr>
              <w:rPr>
                <w:sz w:val="6"/>
                <w:szCs w:val="6"/>
              </w:rPr>
            </w:pPr>
          </w:p>
        </w:tc>
        <w:tc>
          <w:tcPr>
            <w:tcW w:w="220" w:type="dxa"/>
            <w:vAlign w:val="bottom"/>
          </w:tcPr>
          <w:p w14:paraId="6AC6CDEF" w14:textId="77777777" w:rsidR="00F62E6C" w:rsidRDefault="00F62E6C">
            <w:pPr>
              <w:rPr>
                <w:sz w:val="6"/>
                <w:szCs w:val="6"/>
              </w:rPr>
            </w:pPr>
          </w:p>
        </w:tc>
        <w:tc>
          <w:tcPr>
            <w:tcW w:w="180" w:type="dxa"/>
            <w:vAlign w:val="bottom"/>
          </w:tcPr>
          <w:p w14:paraId="67D72CA7" w14:textId="77777777" w:rsidR="00F62E6C" w:rsidRDefault="00F62E6C">
            <w:pPr>
              <w:rPr>
                <w:sz w:val="6"/>
                <w:szCs w:val="6"/>
              </w:rPr>
            </w:pPr>
          </w:p>
        </w:tc>
        <w:tc>
          <w:tcPr>
            <w:tcW w:w="280" w:type="dxa"/>
            <w:vAlign w:val="bottom"/>
          </w:tcPr>
          <w:p w14:paraId="44D8F2FC" w14:textId="77777777" w:rsidR="00F62E6C" w:rsidRDefault="00F62E6C">
            <w:pPr>
              <w:rPr>
                <w:sz w:val="6"/>
                <w:szCs w:val="6"/>
              </w:rPr>
            </w:pPr>
          </w:p>
        </w:tc>
        <w:tc>
          <w:tcPr>
            <w:tcW w:w="240" w:type="dxa"/>
            <w:vAlign w:val="bottom"/>
          </w:tcPr>
          <w:p w14:paraId="51EE921A" w14:textId="77777777" w:rsidR="00F62E6C" w:rsidRDefault="00F62E6C">
            <w:pPr>
              <w:rPr>
                <w:sz w:val="6"/>
                <w:szCs w:val="6"/>
              </w:rPr>
            </w:pPr>
          </w:p>
        </w:tc>
        <w:tc>
          <w:tcPr>
            <w:tcW w:w="220" w:type="dxa"/>
            <w:vAlign w:val="bottom"/>
          </w:tcPr>
          <w:p w14:paraId="4867C025" w14:textId="77777777" w:rsidR="00F62E6C" w:rsidRDefault="00F62E6C">
            <w:pPr>
              <w:rPr>
                <w:sz w:val="6"/>
                <w:szCs w:val="6"/>
              </w:rPr>
            </w:pPr>
          </w:p>
        </w:tc>
        <w:tc>
          <w:tcPr>
            <w:tcW w:w="220" w:type="dxa"/>
            <w:vAlign w:val="bottom"/>
          </w:tcPr>
          <w:p w14:paraId="4F4316F8" w14:textId="77777777" w:rsidR="00F62E6C" w:rsidRDefault="00F62E6C">
            <w:pPr>
              <w:rPr>
                <w:sz w:val="6"/>
                <w:szCs w:val="6"/>
              </w:rPr>
            </w:pPr>
          </w:p>
        </w:tc>
        <w:tc>
          <w:tcPr>
            <w:tcW w:w="440" w:type="dxa"/>
            <w:vAlign w:val="bottom"/>
          </w:tcPr>
          <w:p w14:paraId="5BD50587" w14:textId="77777777" w:rsidR="00F62E6C" w:rsidRDefault="00F62E6C">
            <w:pPr>
              <w:rPr>
                <w:sz w:val="6"/>
                <w:szCs w:val="6"/>
              </w:rPr>
            </w:pPr>
          </w:p>
        </w:tc>
        <w:tc>
          <w:tcPr>
            <w:tcW w:w="180" w:type="dxa"/>
            <w:vAlign w:val="bottom"/>
          </w:tcPr>
          <w:p w14:paraId="1641F94B" w14:textId="77777777" w:rsidR="00F62E6C" w:rsidRDefault="00F62E6C">
            <w:pPr>
              <w:rPr>
                <w:sz w:val="6"/>
                <w:szCs w:val="6"/>
              </w:rPr>
            </w:pPr>
          </w:p>
        </w:tc>
        <w:tc>
          <w:tcPr>
            <w:tcW w:w="0" w:type="dxa"/>
            <w:vAlign w:val="bottom"/>
          </w:tcPr>
          <w:p w14:paraId="7C055F46" w14:textId="77777777" w:rsidR="00F62E6C" w:rsidRDefault="00F62E6C">
            <w:pPr>
              <w:rPr>
                <w:sz w:val="1"/>
                <w:szCs w:val="1"/>
              </w:rPr>
            </w:pPr>
          </w:p>
        </w:tc>
      </w:tr>
      <w:tr w:rsidR="00F62E6C" w14:paraId="11743086" w14:textId="77777777">
        <w:trPr>
          <w:trHeight w:val="262"/>
        </w:trPr>
        <w:tc>
          <w:tcPr>
            <w:tcW w:w="480" w:type="dxa"/>
            <w:vAlign w:val="bottom"/>
          </w:tcPr>
          <w:p w14:paraId="288A6D88" w14:textId="77777777" w:rsidR="00F62E6C" w:rsidRDefault="00F62E6C"/>
        </w:tc>
        <w:tc>
          <w:tcPr>
            <w:tcW w:w="220" w:type="dxa"/>
            <w:vAlign w:val="bottom"/>
          </w:tcPr>
          <w:p w14:paraId="6198CED9" w14:textId="77777777" w:rsidR="00F62E6C" w:rsidRDefault="00F62E6C"/>
        </w:tc>
        <w:tc>
          <w:tcPr>
            <w:tcW w:w="300" w:type="dxa"/>
            <w:vAlign w:val="bottom"/>
          </w:tcPr>
          <w:p w14:paraId="3E444FDF" w14:textId="77777777" w:rsidR="00F62E6C" w:rsidRDefault="00F62E6C"/>
        </w:tc>
        <w:tc>
          <w:tcPr>
            <w:tcW w:w="160" w:type="dxa"/>
            <w:vAlign w:val="bottom"/>
          </w:tcPr>
          <w:p w14:paraId="5DB8ED36" w14:textId="77777777" w:rsidR="00F62E6C" w:rsidRDefault="00F62E6C"/>
        </w:tc>
        <w:tc>
          <w:tcPr>
            <w:tcW w:w="240" w:type="dxa"/>
            <w:vAlign w:val="bottom"/>
          </w:tcPr>
          <w:p w14:paraId="1A710A3C" w14:textId="77777777" w:rsidR="00F62E6C" w:rsidRDefault="00F62E6C"/>
        </w:tc>
        <w:tc>
          <w:tcPr>
            <w:tcW w:w="220" w:type="dxa"/>
            <w:vAlign w:val="bottom"/>
          </w:tcPr>
          <w:p w14:paraId="7DA25C8F" w14:textId="77777777" w:rsidR="00F62E6C" w:rsidRDefault="00F62E6C"/>
        </w:tc>
        <w:tc>
          <w:tcPr>
            <w:tcW w:w="240" w:type="dxa"/>
            <w:vAlign w:val="bottom"/>
          </w:tcPr>
          <w:p w14:paraId="58C5E610" w14:textId="77777777" w:rsidR="00F62E6C" w:rsidRDefault="00F62E6C"/>
        </w:tc>
        <w:tc>
          <w:tcPr>
            <w:tcW w:w="220" w:type="dxa"/>
            <w:vAlign w:val="bottom"/>
          </w:tcPr>
          <w:p w14:paraId="3B17E76D" w14:textId="77777777" w:rsidR="00F62E6C" w:rsidRDefault="00F62E6C"/>
        </w:tc>
        <w:tc>
          <w:tcPr>
            <w:tcW w:w="240" w:type="dxa"/>
            <w:vAlign w:val="bottom"/>
          </w:tcPr>
          <w:p w14:paraId="1F1624DB" w14:textId="77777777" w:rsidR="00F62E6C" w:rsidRDefault="00F62E6C"/>
        </w:tc>
        <w:tc>
          <w:tcPr>
            <w:tcW w:w="220" w:type="dxa"/>
            <w:vAlign w:val="bottom"/>
          </w:tcPr>
          <w:p w14:paraId="2F909A62" w14:textId="77777777" w:rsidR="00F62E6C" w:rsidRDefault="00F62E6C"/>
        </w:tc>
        <w:tc>
          <w:tcPr>
            <w:tcW w:w="180" w:type="dxa"/>
            <w:vAlign w:val="bottom"/>
          </w:tcPr>
          <w:p w14:paraId="597F7D9D" w14:textId="77777777" w:rsidR="00F62E6C" w:rsidRDefault="00F62E6C"/>
        </w:tc>
        <w:tc>
          <w:tcPr>
            <w:tcW w:w="280" w:type="dxa"/>
            <w:vAlign w:val="bottom"/>
          </w:tcPr>
          <w:p w14:paraId="0B02CBFA" w14:textId="77777777" w:rsidR="00F62E6C" w:rsidRDefault="00F62E6C"/>
        </w:tc>
        <w:tc>
          <w:tcPr>
            <w:tcW w:w="240" w:type="dxa"/>
            <w:vAlign w:val="bottom"/>
          </w:tcPr>
          <w:p w14:paraId="0557E46E" w14:textId="77777777" w:rsidR="00F62E6C" w:rsidRDefault="00F62E6C"/>
        </w:tc>
        <w:tc>
          <w:tcPr>
            <w:tcW w:w="220" w:type="dxa"/>
            <w:vAlign w:val="bottom"/>
          </w:tcPr>
          <w:p w14:paraId="17E302B1" w14:textId="77777777" w:rsidR="00F62E6C" w:rsidRDefault="00F62E6C"/>
        </w:tc>
        <w:tc>
          <w:tcPr>
            <w:tcW w:w="220" w:type="dxa"/>
            <w:vAlign w:val="bottom"/>
          </w:tcPr>
          <w:p w14:paraId="7AEAF2A6" w14:textId="77777777" w:rsidR="00F62E6C" w:rsidRDefault="00F62E6C"/>
        </w:tc>
        <w:tc>
          <w:tcPr>
            <w:tcW w:w="440" w:type="dxa"/>
            <w:vAlign w:val="bottom"/>
          </w:tcPr>
          <w:p w14:paraId="226BCCE8" w14:textId="77777777" w:rsidR="00F62E6C" w:rsidRDefault="00F62E6C"/>
        </w:tc>
        <w:tc>
          <w:tcPr>
            <w:tcW w:w="180" w:type="dxa"/>
            <w:vAlign w:val="bottom"/>
          </w:tcPr>
          <w:p w14:paraId="1CA0AAD6"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5AC6A351" w14:textId="77777777" w:rsidR="00F62E6C" w:rsidRDefault="00F62E6C">
            <w:pPr>
              <w:rPr>
                <w:sz w:val="1"/>
                <w:szCs w:val="1"/>
              </w:rPr>
            </w:pPr>
          </w:p>
        </w:tc>
      </w:tr>
      <w:tr w:rsidR="00F62E6C" w14:paraId="11EE03C5" w14:textId="77777777">
        <w:trPr>
          <w:trHeight w:val="142"/>
        </w:trPr>
        <w:tc>
          <w:tcPr>
            <w:tcW w:w="480" w:type="dxa"/>
            <w:vMerge w:val="restart"/>
            <w:vAlign w:val="bottom"/>
          </w:tcPr>
          <w:p w14:paraId="31762CD8" w14:textId="77777777" w:rsidR="00F62E6C" w:rsidRDefault="008F537A">
            <w:pPr>
              <w:jc w:val="right"/>
              <w:rPr>
                <w:sz w:val="20"/>
                <w:szCs w:val="20"/>
              </w:rPr>
            </w:pPr>
            <w:r>
              <w:rPr>
                <w:rFonts w:ascii="Arial" w:eastAsia="Arial" w:hAnsi="Arial" w:cs="Arial"/>
                <w:w w:val="92"/>
                <w:sz w:val="12"/>
                <w:szCs w:val="12"/>
              </w:rPr>
              <w:t>2007 08</w:t>
            </w:r>
          </w:p>
        </w:tc>
        <w:tc>
          <w:tcPr>
            <w:tcW w:w="220" w:type="dxa"/>
            <w:vMerge w:val="restart"/>
            <w:vAlign w:val="bottom"/>
          </w:tcPr>
          <w:p w14:paraId="1DA31BBC" w14:textId="77777777" w:rsidR="00F62E6C" w:rsidRDefault="008F537A">
            <w:pPr>
              <w:jc w:val="right"/>
              <w:rPr>
                <w:sz w:val="20"/>
                <w:szCs w:val="20"/>
              </w:rPr>
            </w:pPr>
            <w:r>
              <w:rPr>
                <w:rFonts w:ascii="Arial" w:eastAsia="Arial" w:hAnsi="Arial" w:cs="Arial"/>
                <w:sz w:val="12"/>
                <w:szCs w:val="12"/>
              </w:rPr>
              <w:t>09</w:t>
            </w:r>
          </w:p>
        </w:tc>
        <w:tc>
          <w:tcPr>
            <w:tcW w:w="300" w:type="dxa"/>
            <w:vMerge w:val="restart"/>
            <w:vAlign w:val="bottom"/>
          </w:tcPr>
          <w:p w14:paraId="156BB6CB" w14:textId="77777777" w:rsidR="00F62E6C" w:rsidRDefault="008F537A">
            <w:pPr>
              <w:ind w:right="60"/>
              <w:jc w:val="right"/>
              <w:rPr>
                <w:sz w:val="20"/>
                <w:szCs w:val="20"/>
              </w:rPr>
            </w:pPr>
            <w:r>
              <w:rPr>
                <w:rFonts w:ascii="Arial" w:eastAsia="Arial" w:hAnsi="Arial" w:cs="Arial"/>
                <w:sz w:val="12"/>
                <w:szCs w:val="12"/>
              </w:rPr>
              <w:t>10</w:t>
            </w:r>
          </w:p>
        </w:tc>
        <w:tc>
          <w:tcPr>
            <w:tcW w:w="160" w:type="dxa"/>
            <w:vMerge w:val="restart"/>
            <w:vAlign w:val="bottom"/>
          </w:tcPr>
          <w:p w14:paraId="605045C3" w14:textId="77777777" w:rsidR="00F62E6C" w:rsidRDefault="008F537A">
            <w:pPr>
              <w:ind w:right="10"/>
              <w:jc w:val="right"/>
              <w:rPr>
                <w:sz w:val="20"/>
                <w:szCs w:val="20"/>
              </w:rPr>
            </w:pPr>
            <w:r>
              <w:rPr>
                <w:rFonts w:ascii="Arial" w:eastAsia="Arial" w:hAnsi="Arial" w:cs="Arial"/>
                <w:w w:val="71"/>
                <w:sz w:val="10"/>
                <w:szCs w:val="10"/>
              </w:rPr>
              <w:t>11</w:t>
            </w:r>
          </w:p>
        </w:tc>
        <w:tc>
          <w:tcPr>
            <w:tcW w:w="240" w:type="dxa"/>
            <w:vMerge w:val="restart"/>
            <w:vAlign w:val="bottom"/>
          </w:tcPr>
          <w:p w14:paraId="029136A4" w14:textId="77777777" w:rsidR="00F62E6C" w:rsidRDefault="008F537A">
            <w:pPr>
              <w:jc w:val="right"/>
              <w:rPr>
                <w:sz w:val="20"/>
                <w:szCs w:val="20"/>
              </w:rPr>
            </w:pPr>
            <w:r>
              <w:rPr>
                <w:rFonts w:ascii="Arial" w:eastAsia="Arial" w:hAnsi="Arial" w:cs="Arial"/>
                <w:sz w:val="12"/>
                <w:szCs w:val="12"/>
              </w:rPr>
              <w:t>12</w:t>
            </w:r>
          </w:p>
        </w:tc>
        <w:tc>
          <w:tcPr>
            <w:tcW w:w="220" w:type="dxa"/>
            <w:vMerge w:val="restart"/>
            <w:vAlign w:val="bottom"/>
          </w:tcPr>
          <w:p w14:paraId="17E9DB2B" w14:textId="77777777" w:rsidR="00F62E6C" w:rsidRDefault="008F537A">
            <w:pPr>
              <w:jc w:val="right"/>
              <w:rPr>
                <w:sz w:val="20"/>
                <w:szCs w:val="20"/>
              </w:rPr>
            </w:pPr>
            <w:r>
              <w:rPr>
                <w:rFonts w:ascii="Arial" w:eastAsia="Arial" w:hAnsi="Arial" w:cs="Arial"/>
                <w:sz w:val="12"/>
                <w:szCs w:val="12"/>
              </w:rPr>
              <w:t>13</w:t>
            </w:r>
          </w:p>
        </w:tc>
        <w:tc>
          <w:tcPr>
            <w:tcW w:w="240" w:type="dxa"/>
            <w:vMerge w:val="restart"/>
            <w:vAlign w:val="bottom"/>
          </w:tcPr>
          <w:p w14:paraId="0189ACD6" w14:textId="77777777" w:rsidR="00F62E6C" w:rsidRDefault="008F537A">
            <w:pPr>
              <w:jc w:val="right"/>
              <w:rPr>
                <w:sz w:val="20"/>
                <w:szCs w:val="20"/>
              </w:rPr>
            </w:pPr>
            <w:r>
              <w:rPr>
                <w:rFonts w:ascii="Arial" w:eastAsia="Arial" w:hAnsi="Arial" w:cs="Arial"/>
                <w:sz w:val="12"/>
                <w:szCs w:val="12"/>
              </w:rPr>
              <w:t>14</w:t>
            </w:r>
          </w:p>
        </w:tc>
        <w:tc>
          <w:tcPr>
            <w:tcW w:w="220" w:type="dxa"/>
            <w:vMerge w:val="restart"/>
            <w:vAlign w:val="bottom"/>
          </w:tcPr>
          <w:p w14:paraId="19B8384E" w14:textId="77777777" w:rsidR="00F62E6C" w:rsidRDefault="008F537A">
            <w:pPr>
              <w:jc w:val="right"/>
              <w:rPr>
                <w:sz w:val="20"/>
                <w:szCs w:val="20"/>
              </w:rPr>
            </w:pPr>
            <w:r>
              <w:rPr>
                <w:rFonts w:ascii="Arial" w:eastAsia="Arial" w:hAnsi="Arial" w:cs="Arial"/>
                <w:sz w:val="12"/>
                <w:szCs w:val="12"/>
              </w:rPr>
              <w:t>15</w:t>
            </w:r>
          </w:p>
        </w:tc>
        <w:tc>
          <w:tcPr>
            <w:tcW w:w="240" w:type="dxa"/>
            <w:vMerge w:val="restart"/>
            <w:vAlign w:val="bottom"/>
          </w:tcPr>
          <w:p w14:paraId="4B54C268" w14:textId="77777777" w:rsidR="00F62E6C" w:rsidRDefault="008F537A">
            <w:pPr>
              <w:jc w:val="right"/>
              <w:rPr>
                <w:sz w:val="20"/>
                <w:szCs w:val="20"/>
              </w:rPr>
            </w:pPr>
            <w:r>
              <w:rPr>
                <w:rFonts w:ascii="Arial" w:eastAsia="Arial" w:hAnsi="Arial" w:cs="Arial"/>
                <w:sz w:val="12"/>
                <w:szCs w:val="12"/>
              </w:rPr>
              <w:t>16</w:t>
            </w:r>
          </w:p>
        </w:tc>
        <w:tc>
          <w:tcPr>
            <w:tcW w:w="220" w:type="dxa"/>
            <w:vMerge w:val="restart"/>
            <w:vAlign w:val="bottom"/>
          </w:tcPr>
          <w:p w14:paraId="0DB2EC5C" w14:textId="77777777" w:rsidR="00F62E6C" w:rsidRDefault="008F537A">
            <w:pPr>
              <w:jc w:val="right"/>
              <w:rPr>
                <w:sz w:val="20"/>
                <w:szCs w:val="20"/>
              </w:rPr>
            </w:pPr>
            <w:r>
              <w:rPr>
                <w:rFonts w:ascii="Arial" w:eastAsia="Arial" w:hAnsi="Arial" w:cs="Arial"/>
                <w:sz w:val="12"/>
                <w:szCs w:val="12"/>
              </w:rPr>
              <w:t>17</w:t>
            </w:r>
          </w:p>
        </w:tc>
        <w:tc>
          <w:tcPr>
            <w:tcW w:w="180" w:type="dxa"/>
            <w:vMerge w:val="restart"/>
            <w:vAlign w:val="bottom"/>
          </w:tcPr>
          <w:p w14:paraId="242235AD" w14:textId="77777777" w:rsidR="00F62E6C" w:rsidRDefault="008F537A">
            <w:pPr>
              <w:jc w:val="right"/>
              <w:rPr>
                <w:sz w:val="20"/>
                <w:szCs w:val="20"/>
              </w:rPr>
            </w:pPr>
            <w:r>
              <w:rPr>
                <w:rFonts w:ascii="Arial" w:eastAsia="Arial" w:hAnsi="Arial" w:cs="Arial"/>
                <w:sz w:val="12"/>
                <w:szCs w:val="12"/>
              </w:rPr>
              <w:t>18</w:t>
            </w:r>
          </w:p>
        </w:tc>
        <w:tc>
          <w:tcPr>
            <w:tcW w:w="280" w:type="dxa"/>
            <w:vMerge w:val="restart"/>
            <w:vAlign w:val="bottom"/>
          </w:tcPr>
          <w:p w14:paraId="4F7206C9" w14:textId="77777777" w:rsidR="00F62E6C" w:rsidRDefault="008F537A">
            <w:pPr>
              <w:jc w:val="right"/>
              <w:rPr>
                <w:sz w:val="20"/>
                <w:szCs w:val="20"/>
              </w:rPr>
            </w:pPr>
            <w:r>
              <w:rPr>
                <w:rFonts w:ascii="Arial" w:eastAsia="Arial" w:hAnsi="Arial" w:cs="Arial"/>
                <w:sz w:val="12"/>
                <w:szCs w:val="12"/>
              </w:rPr>
              <w:t>19</w:t>
            </w:r>
          </w:p>
        </w:tc>
        <w:tc>
          <w:tcPr>
            <w:tcW w:w="240" w:type="dxa"/>
            <w:vMerge w:val="restart"/>
            <w:vAlign w:val="bottom"/>
          </w:tcPr>
          <w:p w14:paraId="647B3E29" w14:textId="77777777" w:rsidR="00F62E6C" w:rsidRDefault="008F537A">
            <w:pPr>
              <w:jc w:val="right"/>
              <w:rPr>
                <w:sz w:val="20"/>
                <w:szCs w:val="20"/>
              </w:rPr>
            </w:pPr>
            <w:r>
              <w:rPr>
                <w:rFonts w:ascii="Arial" w:eastAsia="Arial" w:hAnsi="Arial" w:cs="Arial"/>
                <w:sz w:val="12"/>
                <w:szCs w:val="12"/>
              </w:rPr>
              <w:t>20</w:t>
            </w:r>
          </w:p>
        </w:tc>
        <w:tc>
          <w:tcPr>
            <w:tcW w:w="220" w:type="dxa"/>
            <w:vMerge w:val="restart"/>
            <w:vAlign w:val="bottom"/>
          </w:tcPr>
          <w:p w14:paraId="670C8F5F" w14:textId="77777777" w:rsidR="00F62E6C" w:rsidRDefault="008F537A">
            <w:pPr>
              <w:jc w:val="right"/>
              <w:rPr>
                <w:sz w:val="20"/>
                <w:szCs w:val="20"/>
              </w:rPr>
            </w:pPr>
            <w:r>
              <w:rPr>
                <w:rFonts w:ascii="Arial" w:eastAsia="Arial" w:hAnsi="Arial" w:cs="Arial"/>
                <w:sz w:val="12"/>
                <w:szCs w:val="12"/>
              </w:rPr>
              <w:t>21</w:t>
            </w:r>
          </w:p>
        </w:tc>
        <w:tc>
          <w:tcPr>
            <w:tcW w:w="220" w:type="dxa"/>
            <w:vMerge w:val="restart"/>
            <w:vAlign w:val="bottom"/>
          </w:tcPr>
          <w:p w14:paraId="67E51F9A" w14:textId="77777777" w:rsidR="00F62E6C" w:rsidRDefault="008F537A">
            <w:pPr>
              <w:jc w:val="right"/>
              <w:rPr>
                <w:sz w:val="20"/>
                <w:szCs w:val="20"/>
              </w:rPr>
            </w:pPr>
            <w:r>
              <w:rPr>
                <w:rFonts w:ascii="Arial" w:eastAsia="Arial" w:hAnsi="Arial" w:cs="Arial"/>
                <w:sz w:val="12"/>
                <w:szCs w:val="12"/>
              </w:rPr>
              <w:t>22</w:t>
            </w:r>
          </w:p>
        </w:tc>
        <w:tc>
          <w:tcPr>
            <w:tcW w:w="440" w:type="dxa"/>
            <w:vMerge w:val="restart"/>
            <w:vAlign w:val="bottom"/>
          </w:tcPr>
          <w:p w14:paraId="5BFA4CF5" w14:textId="77777777" w:rsidR="00F62E6C" w:rsidRDefault="008F537A">
            <w:pPr>
              <w:ind w:right="180"/>
              <w:jc w:val="right"/>
              <w:rPr>
                <w:sz w:val="20"/>
                <w:szCs w:val="20"/>
              </w:rPr>
            </w:pPr>
            <w:r>
              <w:rPr>
                <w:rFonts w:ascii="Arial" w:eastAsia="Arial" w:hAnsi="Arial" w:cs="Arial"/>
                <w:sz w:val="12"/>
                <w:szCs w:val="12"/>
              </w:rPr>
              <w:t>23</w:t>
            </w:r>
          </w:p>
        </w:tc>
        <w:tc>
          <w:tcPr>
            <w:tcW w:w="180" w:type="dxa"/>
            <w:vAlign w:val="bottom"/>
          </w:tcPr>
          <w:p w14:paraId="2C673011"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0DABC695" w14:textId="77777777" w:rsidR="00F62E6C" w:rsidRDefault="00F62E6C">
            <w:pPr>
              <w:rPr>
                <w:sz w:val="1"/>
                <w:szCs w:val="1"/>
              </w:rPr>
            </w:pPr>
          </w:p>
        </w:tc>
      </w:tr>
      <w:tr w:rsidR="00F62E6C" w14:paraId="63B6B0CD" w14:textId="77777777">
        <w:trPr>
          <w:trHeight w:val="100"/>
        </w:trPr>
        <w:tc>
          <w:tcPr>
            <w:tcW w:w="480" w:type="dxa"/>
            <w:vMerge/>
            <w:vAlign w:val="bottom"/>
          </w:tcPr>
          <w:p w14:paraId="73135489" w14:textId="77777777" w:rsidR="00F62E6C" w:rsidRDefault="00F62E6C">
            <w:pPr>
              <w:rPr>
                <w:sz w:val="8"/>
                <w:szCs w:val="8"/>
              </w:rPr>
            </w:pPr>
          </w:p>
        </w:tc>
        <w:tc>
          <w:tcPr>
            <w:tcW w:w="220" w:type="dxa"/>
            <w:vMerge/>
            <w:vAlign w:val="bottom"/>
          </w:tcPr>
          <w:p w14:paraId="479EFFE9" w14:textId="77777777" w:rsidR="00F62E6C" w:rsidRDefault="00F62E6C">
            <w:pPr>
              <w:rPr>
                <w:sz w:val="8"/>
                <w:szCs w:val="8"/>
              </w:rPr>
            </w:pPr>
          </w:p>
        </w:tc>
        <w:tc>
          <w:tcPr>
            <w:tcW w:w="300" w:type="dxa"/>
            <w:vMerge/>
            <w:vAlign w:val="bottom"/>
          </w:tcPr>
          <w:p w14:paraId="39CC561A" w14:textId="77777777" w:rsidR="00F62E6C" w:rsidRDefault="00F62E6C">
            <w:pPr>
              <w:rPr>
                <w:sz w:val="8"/>
                <w:szCs w:val="8"/>
              </w:rPr>
            </w:pPr>
          </w:p>
        </w:tc>
        <w:tc>
          <w:tcPr>
            <w:tcW w:w="160" w:type="dxa"/>
            <w:vMerge/>
            <w:vAlign w:val="bottom"/>
          </w:tcPr>
          <w:p w14:paraId="6F0FEFB8" w14:textId="77777777" w:rsidR="00F62E6C" w:rsidRDefault="00F62E6C">
            <w:pPr>
              <w:rPr>
                <w:sz w:val="8"/>
                <w:szCs w:val="8"/>
              </w:rPr>
            </w:pPr>
          </w:p>
        </w:tc>
        <w:tc>
          <w:tcPr>
            <w:tcW w:w="240" w:type="dxa"/>
            <w:vMerge/>
            <w:vAlign w:val="bottom"/>
          </w:tcPr>
          <w:p w14:paraId="516C6299" w14:textId="77777777" w:rsidR="00F62E6C" w:rsidRDefault="00F62E6C">
            <w:pPr>
              <w:rPr>
                <w:sz w:val="8"/>
                <w:szCs w:val="8"/>
              </w:rPr>
            </w:pPr>
          </w:p>
        </w:tc>
        <w:tc>
          <w:tcPr>
            <w:tcW w:w="220" w:type="dxa"/>
            <w:vMerge/>
            <w:vAlign w:val="bottom"/>
          </w:tcPr>
          <w:p w14:paraId="460F720E" w14:textId="77777777" w:rsidR="00F62E6C" w:rsidRDefault="00F62E6C">
            <w:pPr>
              <w:rPr>
                <w:sz w:val="8"/>
                <w:szCs w:val="8"/>
              </w:rPr>
            </w:pPr>
          </w:p>
        </w:tc>
        <w:tc>
          <w:tcPr>
            <w:tcW w:w="240" w:type="dxa"/>
            <w:vMerge/>
            <w:vAlign w:val="bottom"/>
          </w:tcPr>
          <w:p w14:paraId="59976132" w14:textId="77777777" w:rsidR="00F62E6C" w:rsidRDefault="00F62E6C">
            <w:pPr>
              <w:rPr>
                <w:sz w:val="8"/>
                <w:szCs w:val="8"/>
              </w:rPr>
            </w:pPr>
          </w:p>
        </w:tc>
        <w:tc>
          <w:tcPr>
            <w:tcW w:w="220" w:type="dxa"/>
            <w:vMerge/>
            <w:vAlign w:val="bottom"/>
          </w:tcPr>
          <w:p w14:paraId="1F789A66" w14:textId="77777777" w:rsidR="00F62E6C" w:rsidRDefault="00F62E6C">
            <w:pPr>
              <w:rPr>
                <w:sz w:val="8"/>
                <w:szCs w:val="8"/>
              </w:rPr>
            </w:pPr>
          </w:p>
        </w:tc>
        <w:tc>
          <w:tcPr>
            <w:tcW w:w="240" w:type="dxa"/>
            <w:vMerge/>
            <w:vAlign w:val="bottom"/>
          </w:tcPr>
          <w:p w14:paraId="70C80FB9" w14:textId="77777777" w:rsidR="00F62E6C" w:rsidRDefault="00F62E6C">
            <w:pPr>
              <w:rPr>
                <w:sz w:val="8"/>
                <w:szCs w:val="8"/>
              </w:rPr>
            </w:pPr>
          </w:p>
        </w:tc>
        <w:tc>
          <w:tcPr>
            <w:tcW w:w="220" w:type="dxa"/>
            <w:vMerge/>
            <w:vAlign w:val="bottom"/>
          </w:tcPr>
          <w:p w14:paraId="46100FC9" w14:textId="77777777" w:rsidR="00F62E6C" w:rsidRDefault="00F62E6C">
            <w:pPr>
              <w:rPr>
                <w:sz w:val="8"/>
                <w:szCs w:val="8"/>
              </w:rPr>
            </w:pPr>
          </w:p>
        </w:tc>
        <w:tc>
          <w:tcPr>
            <w:tcW w:w="180" w:type="dxa"/>
            <w:vMerge/>
            <w:vAlign w:val="bottom"/>
          </w:tcPr>
          <w:p w14:paraId="713A7B4B" w14:textId="77777777" w:rsidR="00F62E6C" w:rsidRDefault="00F62E6C">
            <w:pPr>
              <w:rPr>
                <w:sz w:val="8"/>
                <w:szCs w:val="8"/>
              </w:rPr>
            </w:pPr>
          </w:p>
        </w:tc>
        <w:tc>
          <w:tcPr>
            <w:tcW w:w="280" w:type="dxa"/>
            <w:vMerge/>
            <w:vAlign w:val="bottom"/>
          </w:tcPr>
          <w:p w14:paraId="6B98CDF3" w14:textId="77777777" w:rsidR="00F62E6C" w:rsidRDefault="00F62E6C">
            <w:pPr>
              <w:rPr>
                <w:sz w:val="8"/>
                <w:szCs w:val="8"/>
              </w:rPr>
            </w:pPr>
          </w:p>
        </w:tc>
        <w:tc>
          <w:tcPr>
            <w:tcW w:w="240" w:type="dxa"/>
            <w:vMerge/>
            <w:vAlign w:val="bottom"/>
          </w:tcPr>
          <w:p w14:paraId="6021DE15" w14:textId="77777777" w:rsidR="00F62E6C" w:rsidRDefault="00F62E6C">
            <w:pPr>
              <w:rPr>
                <w:sz w:val="8"/>
                <w:szCs w:val="8"/>
              </w:rPr>
            </w:pPr>
          </w:p>
        </w:tc>
        <w:tc>
          <w:tcPr>
            <w:tcW w:w="220" w:type="dxa"/>
            <w:vMerge/>
            <w:vAlign w:val="bottom"/>
          </w:tcPr>
          <w:p w14:paraId="0E51C0BF" w14:textId="77777777" w:rsidR="00F62E6C" w:rsidRDefault="00F62E6C">
            <w:pPr>
              <w:rPr>
                <w:sz w:val="8"/>
                <w:szCs w:val="8"/>
              </w:rPr>
            </w:pPr>
          </w:p>
        </w:tc>
        <w:tc>
          <w:tcPr>
            <w:tcW w:w="220" w:type="dxa"/>
            <w:vMerge/>
            <w:vAlign w:val="bottom"/>
          </w:tcPr>
          <w:p w14:paraId="715C0F30" w14:textId="77777777" w:rsidR="00F62E6C" w:rsidRDefault="00F62E6C">
            <w:pPr>
              <w:rPr>
                <w:sz w:val="8"/>
                <w:szCs w:val="8"/>
              </w:rPr>
            </w:pPr>
          </w:p>
        </w:tc>
        <w:tc>
          <w:tcPr>
            <w:tcW w:w="440" w:type="dxa"/>
            <w:vMerge/>
            <w:vAlign w:val="bottom"/>
          </w:tcPr>
          <w:p w14:paraId="73BFA04B" w14:textId="77777777" w:rsidR="00F62E6C" w:rsidRDefault="00F62E6C">
            <w:pPr>
              <w:rPr>
                <w:sz w:val="8"/>
                <w:szCs w:val="8"/>
              </w:rPr>
            </w:pPr>
          </w:p>
        </w:tc>
        <w:tc>
          <w:tcPr>
            <w:tcW w:w="180" w:type="dxa"/>
            <w:vAlign w:val="bottom"/>
          </w:tcPr>
          <w:p w14:paraId="197540D4" w14:textId="77777777" w:rsidR="00F62E6C" w:rsidRDefault="00F62E6C">
            <w:pPr>
              <w:rPr>
                <w:sz w:val="8"/>
                <w:szCs w:val="8"/>
              </w:rPr>
            </w:pPr>
          </w:p>
        </w:tc>
        <w:tc>
          <w:tcPr>
            <w:tcW w:w="0" w:type="dxa"/>
            <w:vAlign w:val="bottom"/>
          </w:tcPr>
          <w:p w14:paraId="4244C7ED" w14:textId="77777777" w:rsidR="00F62E6C" w:rsidRDefault="00F62E6C">
            <w:pPr>
              <w:rPr>
                <w:sz w:val="1"/>
                <w:szCs w:val="1"/>
              </w:rPr>
            </w:pPr>
          </w:p>
        </w:tc>
      </w:tr>
    </w:tbl>
    <w:p w14:paraId="72A9A347" w14:textId="77777777" w:rsidR="00F62E6C" w:rsidRDefault="008F537A">
      <w:pPr>
        <w:spacing w:line="20" w:lineRule="exact"/>
        <w:rPr>
          <w:sz w:val="20"/>
          <w:szCs w:val="20"/>
        </w:rPr>
      </w:pPr>
      <w:r>
        <w:rPr>
          <w:noProof/>
          <w:sz w:val="20"/>
          <w:szCs w:val="20"/>
        </w:rPr>
        <w:drawing>
          <wp:anchor distT="0" distB="0" distL="114300" distR="114300" simplePos="0" relativeHeight="251574784" behindDoc="1" locked="0" layoutInCell="0" allowOverlap="1" wp14:anchorId="000CF595" wp14:editId="0C35FC05">
            <wp:simplePos x="0" y="0"/>
            <wp:positionH relativeFrom="column">
              <wp:posOffset>3175</wp:posOffset>
            </wp:positionH>
            <wp:positionV relativeFrom="paragraph">
              <wp:posOffset>-1550670</wp:posOffset>
            </wp:positionV>
            <wp:extent cx="2698750" cy="14605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a:srcRect/>
                    <a:stretch>
                      <a:fillRect/>
                    </a:stretch>
                  </pic:blipFill>
                  <pic:spPr bwMode="auto">
                    <a:xfrm>
                      <a:off x="0" y="0"/>
                      <a:ext cx="2698750" cy="1460500"/>
                    </a:xfrm>
                    <a:prstGeom prst="rect">
                      <a:avLst/>
                    </a:prstGeom>
                    <a:noFill/>
                  </pic:spPr>
                </pic:pic>
              </a:graphicData>
            </a:graphic>
          </wp:anchor>
        </w:drawing>
      </w:r>
    </w:p>
    <w:p w14:paraId="70E9CFD4" w14:textId="77777777" w:rsidR="00F62E6C" w:rsidRDefault="00F62E6C">
      <w:pPr>
        <w:spacing w:line="119" w:lineRule="exact"/>
        <w:rPr>
          <w:sz w:val="20"/>
          <w:szCs w:val="20"/>
        </w:rPr>
      </w:pPr>
    </w:p>
    <w:p w14:paraId="54D6EDBA" w14:textId="77777777" w:rsidR="00F62E6C" w:rsidRDefault="008F537A">
      <w:pPr>
        <w:spacing w:line="308" w:lineRule="auto"/>
        <w:ind w:left="6" w:right="620"/>
        <w:rPr>
          <w:sz w:val="20"/>
          <w:szCs w:val="20"/>
        </w:rPr>
      </w:pPr>
      <w:r>
        <w:rPr>
          <w:rFonts w:ascii="Arial" w:eastAsia="Arial" w:hAnsi="Arial" w:cs="Arial"/>
          <w:sz w:val="10"/>
          <w:szCs w:val="10"/>
        </w:rPr>
        <w:t>Sources: Banks’ published accounts and related public disclosures, PRA regulatory returns, participating banks’ STDF data submissions, Bank analysis and calculations.</w:t>
      </w:r>
    </w:p>
    <w:p w14:paraId="546AE032" w14:textId="77777777" w:rsidR="00F62E6C" w:rsidRDefault="00F62E6C">
      <w:pPr>
        <w:spacing w:line="95" w:lineRule="exact"/>
        <w:rPr>
          <w:sz w:val="20"/>
          <w:szCs w:val="20"/>
        </w:rPr>
      </w:pPr>
    </w:p>
    <w:p w14:paraId="2327C006" w14:textId="77777777" w:rsidR="00F62E6C" w:rsidRDefault="008F537A">
      <w:pPr>
        <w:numPr>
          <w:ilvl w:val="0"/>
          <w:numId w:val="44"/>
        </w:numPr>
        <w:tabs>
          <w:tab w:val="left" w:pos="166"/>
        </w:tabs>
        <w:spacing w:line="280" w:lineRule="auto"/>
        <w:ind w:left="166" w:right="100" w:hanging="166"/>
        <w:rPr>
          <w:rFonts w:ascii="Arial" w:eastAsia="Arial" w:hAnsi="Arial" w:cs="Arial"/>
          <w:sz w:val="10"/>
          <w:szCs w:val="10"/>
        </w:rPr>
      </w:pPr>
      <w:r>
        <w:rPr>
          <w:rFonts w:ascii="Arial" w:eastAsia="Arial" w:hAnsi="Arial" w:cs="Arial"/>
          <w:sz w:val="10"/>
          <w:szCs w:val="10"/>
        </w:rPr>
        <w:t xml:space="preserve">For the period from 2007–11, the aggregate risk weight is </w:t>
      </w:r>
      <w:r>
        <w:rPr>
          <w:rFonts w:ascii="Arial" w:eastAsia="Arial" w:hAnsi="Arial" w:cs="Arial"/>
          <w:sz w:val="10"/>
          <w:szCs w:val="10"/>
        </w:rPr>
        <w:t>defined as RWAs divided by Total Balance Sheet Assets. For the period from 2012–15, the aggregate risk weight is defined as RWAs divided by the Basel III leverage exposure measure, and from 2016 it is defined as RWAs divided by the UK leverage exposure measure (excluding certain central bank reserves). RWAs are defined using the prevailing regulatory standard at each date.</w:t>
      </w:r>
    </w:p>
    <w:p w14:paraId="46FE6232"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75808" behindDoc="1" locked="0" layoutInCell="0" allowOverlap="1" wp14:anchorId="0E1209B6" wp14:editId="650B4D98">
                <wp:simplePos x="0" y="0"/>
                <wp:positionH relativeFrom="column">
                  <wp:posOffset>0</wp:posOffset>
                </wp:positionH>
                <wp:positionV relativeFrom="paragraph">
                  <wp:posOffset>502285</wp:posOffset>
                </wp:positionV>
                <wp:extent cx="309562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71CC17D" id="Shape 117"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0,39.55pt" to="243.7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" o:allowincell="f" filled="t" strokecolor="#99168f" strokeweight=".7pt">
                <v:stroke joinstyle="miter"/>
                <o:lock v:ext="edit" shapetype="f"/>
              </v:line>
            </w:pict>
          </mc:Fallback>
        </mc:AlternateContent>
      </w:r>
    </w:p>
    <w:p w14:paraId="280A04F6" w14:textId="77777777" w:rsidR="00F62E6C" w:rsidRDefault="00F62E6C">
      <w:pPr>
        <w:spacing w:line="200" w:lineRule="exact"/>
        <w:rPr>
          <w:sz w:val="20"/>
          <w:szCs w:val="20"/>
        </w:rPr>
      </w:pPr>
    </w:p>
    <w:p w14:paraId="236D2151" w14:textId="77777777" w:rsidR="00F62E6C" w:rsidRDefault="00F62E6C">
      <w:pPr>
        <w:spacing w:line="200" w:lineRule="exact"/>
        <w:rPr>
          <w:sz w:val="20"/>
          <w:szCs w:val="20"/>
        </w:rPr>
      </w:pPr>
    </w:p>
    <w:p w14:paraId="2CA3F300" w14:textId="77777777" w:rsidR="00F62E6C" w:rsidRDefault="00F62E6C">
      <w:pPr>
        <w:spacing w:line="200" w:lineRule="exact"/>
        <w:rPr>
          <w:sz w:val="20"/>
          <w:szCs w:val="20"/>
        </w:rPr>
      </w:pPr>
    </w:p>
    <w:p w14:paraId="28AE00EC" w14:textId="77777777" w:rsidR="00F62E6C" w:rsidRDefault="00F62E6C">
      <w:pPr>
        <w:spacing w:line="257" w:lineRule="exact"/>
        <w:rPr>
          <w:sz w:val="20"/>
          <w:szCs w:val="20"/>
        </w:rPr>
      </w:pPr>
    </w:p>
    <w:p w14:paraId="366620DF" w14:textId="77777777" w:rsidR="00F62E6C" w:rsidRDefault="008F537A">
      <w:pPr>
        <w:spacing w:line="299" w:lineRule="auto"/>
        <w:ind w:left="6" w:right="80"/>
        <w:rPr>
          <w:sz w:val="20"/>
          <w:szCs w:val="20"/>
        </w:rPr>
      </w:pPr>
      <w:r>
        <w:rPr>
          <w:rFonts w:ascii="Arial" w:eastAsia="Arial" w:hAnsi="Arial" w:cs="Arial"/>
          <w:b/>
          <w:bCs/>
          <w:color w:val="99168F"/>
          <w:sz w:val="16"/>
          <w:szCs w:val="16"/>
        </w:rPr>
        <w:t>Chart A.10</w:t>
      </w:r>
      <w:r>
        <w:rPr>
          <w:rFonts w:ascii="Arial" w:eastAsia="Arial" w:hAnsi="Arial" w:cs="Arial"/>
          <w:color w:val="99168F"/>
          <w:sz w:val="16"/>
          <w:szCs w:val="16"/>
        </w:rPr>
        <w:t xml:space="preserve"> Average credit risk weights on non-UK exposures grow more sharply than credit risk weights on UK exposures</w:t>
      </w:r>
    </w:p>
    <w:p w14:paraId="0707DB44" w14:textId="77777777" w:rsidR="00F62E6C" w:rsidRDefault="00F62E6C">
      <w:pPr>
        <w:spacing w:line="1" w:lineRule="exact"/>
        <w:rPr>
          <w:sz w:val="20"/>
          <w:szCs w:val="20"/>
        </w:rPr>
      </w:pPr>
    </w:p>
    <w:p w14:paraId="5373616C" w14:textId="77777777" w:rsidR="00F62E6C" w:rsidRDefault="008F537A">
      <w:pPr>
        <w:ind w:left="6"/>
        <w:rPr>
          <w:sz w:val="20"/>
          <w:szCs w:val="20"/>
        </w:rPr>
      </w:pPr>
      <w:r>
        <w:rPr>
          <w:rFonts w:ascii="Arial" w:eastAsia="Arial" w:hAnsi="Arial" w:cs="Arial"/>
          <w:sz w:val="16"/>
          <w:szCs w:val="16"/>
        </w:rPr>
        <w:t>Risk weights on UK and non-UK exposures</w:t>
      </w:r>
    </w:p>
    <w:p w14:paraId="0C6D3C09" w14:textId="77777777" w:rsidR="00F62E6C" w:rsidRDefault="00F62E6C">
      <w:pPr>
        <w:spacing w:line="113" w:lineRule="exact"/>
        <w:rPr>
          <w:sz w:val="20"/>
          <w:szCs w:val="20"/>
        </w:rPr>
      </w:pPr>
    </w:p>
    <w:p w14:paraId="55A4E9E7" w14:textId="77777777" w:rsidR="00F62E6C" w:rsidRDefault="008F537A">
      <w:pPr>
        <w:ind w:left="6"/>
        <w:rPr>
          <w:sz w:val="20"/>
          <w:szCs w:val="20"/>
        </w:rPr>
      </w:pPr>
      <w:r>
        <w:rPr>
          <w:noProof/>
          <w:sz w:val="1"/>
          <w:szCs w:val="1"/>
        </w:rPr>
        <w:drawing>
          <wp:inline distT="0" distB="0" distL="0" distR="0" wp14:anchorId="7DACBCFD" wp14:editId="66DB3ECD">
            <wp:extent cx="90170" cy="901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Start of stress</w:t>
      </w:r>
    </w:p>
    <w:p w14:paraId="32AE2B72" w14:textId="77777777" w:rsidR="00F62E6C" w:rsidRDefault="00F62E6C">
      <w:pPr>
        <w:spacing w:line="24" w:lineRule="exact"/>
        <w:rPr>
          <w:sz w:val="20"/>
          <w:szCs w:val="20"/>
        </w:rPr>
      </w:pPr>
    </w:p>
    <w:p w14:paraId="5EC576CD" w14:textId="77777777" w:rsidR="00F62E6C" w:rsidRDefault="008F537A">
      <w:pPr>
        <w:ind w:left="6"/>
        <w:rPr>
          <w:sz w:val="20"/>
          <w:szCs w:val="20"/>
        </w:rPr>
      </w:pPr>
      <w:r>
        <w:rPr>
          <w:noProof/>
          <w:sz w:val="1"/>
          <w:szCs w:val="1"/>
        </w:rPr>
        <w:drawing>
          <wp:inline distT="0" distB="0" distL="0" distR="0" wp14:anchorId="04053949" wp14:editId="57734DD4">
            <wp:extent cx="90170" cy="9017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Capital low point</w:t>
      </w:r>
    </w:p>
    <w:p w14:paraId="586B6DC3" w14:textId="77777777" w:rsidR="00F62E6C" w:rsidRDefault="00F62E6C">
      <w:pPr>
        <w:spacing w:line="5"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00"/>
        <w:gridCol w:w="80"/>
        <w:gridCol w:w="1960"/>
        <w:gridCol w:w="1580"/>
        <w:gridCol w:w="380"/>
        <w:gridCol w:w="40"/>
        <w:gridCol w:w="120"/>
        <w:gridCol w:w="180"/>
        <w:gridCol w:w="20"/>
      </w:tblGrid>
      <w:tr w:rsidR="00F62E6C" w14:paraId="2FD9619D" w14:textId="77777777">
        <w:trPr>
          <w:trHeight w:val="221"/>
        </w:trPr>
        <w:tc>
          <w:tcPr>
            <w:tcW w:w="100" w:type="dxa"/>
            <w:tcBorders>
              <w:bottom w:val="single" w:sz="8" w:space="0" w:color="auto"/>
            </w:tcBorders>
            <w:vAlign w:val="bottom"/>
          </w:tcPr>
          <w:p w14:paraId="2C5EC322" w14:textId="77777777" w:rsidR="00F62E6C" w:rsidRDefault="00F62E6C">
            <w:pPr>
              <w:rPr>
                <w:sz w:val="19"/>
                <w:szCs w:val="19"/>
              </w:rPr>
            </w:pPr>
          </w:p>
        </w:tc>
        <w:tc>
          <w:tcPr>
            <w:tcW w:w="80" w:type="dxa"/>
            <w:tcBorders>
              <w:bottom w:val="single" w:sz="8" w:space="0" w:color="auto"/>
            </w:tcBorders>
            <w:vAlign w:val="bottom"/>
          </w:tcPr>
          <w:p w14:paraId="4A70BB67" w14:textId="77777777" w:rsidR="00F62E6C" w:rsidRDefault="00F62E6C">
            <w:pPr>
              <w:rPr>
                <w:sz w:val="19"/>
                <w:szCs w:val="19"/>
              </w:rPr>
            </w:pPr>
          </w:p>
        </w:tc>
        <w:tc>
          <w:tcPr>
            <w:tcW w:w="1960" w:type="dxa"/>
            <w:tcBorders>
              <w:bottom w:val="single" w:sz="8" w:space="0" w:color="auto"/>
            </w:tcBorders>
            <w:vAlign w:val="bottom"/>
          </w:tcPr>
          <w:p w14:paraId="61D24644" w14:textId="77777777" w:rsidR="00F62E6C" w:rsidRDefault="00F62E6C">
            <w:pPr>
              <w:rPr>
                <w:sz w:val="19"/>
                <w:szCs w:val="19"/>
              </w:rPr>
            </w:pPr>
          </w:p>
        </w:tc>
        <w:tc>
          <w:tcPr>
            <w:tcW w:w="1580" w:type="dxa"/>
            <w:tcBorders>
              <w:bottom w:val="single" w:sz="8" w:space="0" w:color="auto"/>
            </w:tcBorders>
            <w:vAlign w:val="bottom"/>
          </w:tcPr>
          <w:p w14:paraId="5ADE9577" w14:textId="77777777" w:rsidR="00F62E6C" w:rsidRDefault="00F62E6C">
            <w:pPr>
              <w:rPr>
                <w:sz w:val="19"/>
                <w:szCs w:val="19"/>
              </w:rPr>
            </w:pPr>
          </w:p>
        </w:tc>
        <w:tc>
          <w:tcPr>
            <w:tcW w:w="540" w:type="dxa"/>
            <w:gridSpan w:val="3"/>
            <w:tcBorders>
              <w:bottom w:val="single" w:sz="8" w:space="0" w:color="auto"/>
            </w:tcBorders>
            <w:vAlign w:val="bottom"/>
          </w:tcPr>
          <w:p w14:paraId="2818CC40" w14:textId="77777777" w:rsidR="00F62E6C" w:rsidRDefault="008F537A">
            <w:pPr>
              <w:ind w:left="140"/>
              <w:rPr>
                <w:sz w:val="20"/>
                <w:szCs w:val="20"/>
              </w:rPr>
            </w:pPr>
            <w:r>
              <w:rPr>
                <w:rFonts w:ascii="Arial" w:eastAsia="Arial" w:hAnsi="Arial" w:cs="Arial"/>
                <w:w w:val="80"/>
                <w:sz w:val="12"/>
                <w:szCs w:val="12"/>
              </w:rPr>
              <w:t>Per cent</w:t>
            </w:r>
          </w:p>
        </w:tc>
        <w:tc>
          <w:tcPr>
            <w:tcW w:w="180" w:type="dxa"/>
            <w:vAlign w:val="bottom"/>
          </w:tcPr>
          <w:p w14:paraId="5A607ACE" w14:textId="77777777" w:rsidR="00F62E6C" w:rsidRDefault="008F537A">
            <w:pPr>
              <w:jc w:val="right"/>
              <w:rPr>
                <w:sz w:val="20"/>
                <w:szCs w:val="20"/>
              </w:rPr>
            </w:pPr>
            <w:r>
              <w:rPr>
                <w:rFonts w:ascii="Arial" w:eastAsia="Arial" w:hAnsi="Arial" w:cs="Arial"/>
                <w:sz w:val="12"/>
                <w:szCs w:val="12"/>
              </w:rPr>
              <w:t>70</w:t>
            </w:r>
          </w:p>
        </w:tc>
        <w:tc>
          <w:tcPr>
            <w:tcW w:w="0" w:type="dxa"/>
            <w:vAlign w:val="bottom"/>
          </w:tcPr>
          <w:p w14:paraId="42541C95" w14:textId="77777777" w:rsidR="00F62E6C" w:rsidRDefault="00F62E6C">
            <w:pPr>
              <w:rPr>
                <w:sz w:val="1"/>
                <w:szCs w:val="1"/>
              </w:rPr>
            </w:pPr>
          </w:p>
        </w:tc>
      </w:tr>
      <w:tr w:rsidR="00F62E6C" w14:paraId="1EE7F021" w14:textId="77777777">
        <w:trPr>
          <w:trHeight w:val="168"/>
        </w:trPr>
        <w:tc>
          <w:tcPr>
            <w:tcW w:w="100" w:type="dxa"/>
            <w:tcBorders>
              <w:left w:val="single" w:sz="8" w:space="0" w:color="auto"/>
            </w:tcBorders>
            <w:vAlign w:val="bottom"/>
          </w:tcPr>
          <w:p w14:paraId="41828393" w14:textId="77777777" w:rsidR="00F62E6C" w:rsidRDefault="00F62E6C">
            <w:pPr>
              <w:rPr>
                <w:sz w:val="14"/>
                <w:szCs w:val="14"/>
              </w:rPr>
            </w:pPr>
          </w:p>
        </w:tc>
        <w:tc>
          <w:tcPr>
            <w:tcW w:w="80" w:type="dxa"/>
            <w:vAlign w:val="bottom"/>
          </w:tcPr>
          <w:p w14:paraId="46FE7971" w14:textId="77777777" w:rsidR="00F62E6C" w:rsidRDefault="00F62E6C">
            <w:pPr>
              <w:rPr>
                <w:sz w:val="14"/>
                <w:szCs w:val="14"/>
              </w:rPr>
            </w:pPr>
          </w:p>
        </w:tc>
        <w:tc>
          <w:tcPr>
            <w:tcW w:w="1960" w:type="dxa"/>
            <w:vAlign w:val="bottom"/>
          </w:tcPr>
          <w:p w14:paraId="2B85B221" w14:textId="77777777" w:rsidR="00F62E6C" w:rsidRDefault="00F62E6C">
            <w:pPr>
              <w:rPr>
                <w:sz w:val="14"/>
                <w:szCs w:val="14"/>
              </w:rPr>
            </w:pPr>
          </w:p>
        </w:tc>
        <w:tc>
          <w:tcPr>
            <w:tcW w:w="1580" w:type="dxa"/>
            <w:vAlign w:val="bottom"/>
          </w:tcPr>
          <w:p w14:paraId="430F59CE" w14:textId="77777777" w:rsidR="00F62E6C" w:rsidRDefault="008F537A">
            <w:pPr>
              <w:ind w:right="220"/>
              <w:jc w:val="right"/>
              <w:rPr>
                <w:sz w:val="20"/>
                <w:szCs w:val="20"/>
              </w:rPr>
            </w:pPr>
            <w:r>
              <w:rPr>
                <w:rFonts w:ascii="Arial" w:eastAsia="Arial" w:hAnsi="Arial" w:cs="Arial"/>
                <w:sz w:val="12"/>
                <w:szCs w:val="12"/>
              </w:rPr>
              <w:t>61.9</w:t>
            </w:r>
          </w:p>
        </w:tc>
        <w:tc>
          <w:tcPr>
            <w:tcW w:w="380" w:type="dxa"/>
            <w:vAlign w:val="bottom"/>
          </w:tcPr>
          <w:p w14:paraId="3EF5080E" w14:textId="77777777" w:rsidR="00F62E6C" w:rsidRDefault="00F62E6C">
            <w:pPr>
              <w:rPr>
                <w:sz w:val="14"/>
                <w:szCs w:val="14"/>
              </w:rPr>
            </w:pPr>
          </w:p>
        </w:tc>
        <w:tc>
          <w:tcPr>
            <w:tcW w:w="40" w:type="dxa"/>
            <w:vAlign w:val="bottom"/>
          </w:tcPr>
          <w:p w14:paraId="5942E138" w14:textId="77777777" w:rsidR="00F62E6C" w:rsidRDefault="00F62E6C">
            <w:pPr>
              <w:rPr>
                <w:sz w:val="14"/>
                <w:szCs w:val="14"/>
              </w:rPr>
            </w:pPr>
          </w:p>
        </w:tc>
        <w:tc>
          <w:tcPr>
            <w:tcW w:w="120" w:type="dxa"/>
            <w:tcBorders>
              <w:right w:val="single" w:sz="8" w:space="0" w:color="auto"/>
            </w:tcBorders>
            <w:vAlign w:val="bottom"/>
          </w:tcPr>
          <w:p w14:paraId="75C6FCE7" w14:textId="77777777" w:rsidR="00F62E6C" w:rsidRDefault="00F62E6C">
            <w:pPr>
              <w:rPr>
                <w:sz w:val="14"/>
                <w:szCs w:val="14"/>
              </w:rPr>
            </w:pPr>
          </w:p>
        </w:tc>
        <w:tc>
          <w:tcPr>
            <w:tcW w:w="180" w:type="dxa"/>
            <w:vAlign w:val="bottom"/>
          </w:tcPr>
          <w:p w14:paraId="6DE128C5" w14:textId="77777777" w:rsidR="00F62E6C" w:rsidRDefault="00F62E6C">
            <w:pPr>
              <w:rPr>
                <w:sz w:val="14"/>
                <w:szCs w:val="14"/>
              </w:rPr>
            </w:pPr>
          </w:p>
        </w:tc>
        <w:tc>
          <w:tcPr>
            <w:tcW w:w="0" w:type="dxa"/>
            <w:vAlign w:val="bottom"/>
          </w:tcPr>
          <w:p w14:paraId="71E5FB55" w14:textId="77777777" w:rsidR="00F62E6C" w:rsidRDefault="00F62E6C">
            <w:pPr>
              <w:rPr>
                <w:sz w:val="1"/>
                <w:szCs w:val="1"/>
              </w:rPr>
            </w:pPr>
          </w:p>
        </w:tc>
      </w:tr>
      <w:tr w:rsidR="00F62E6C" w14:paraId="03EA1A67" w14:textId="77777777">
        <w:trPr>
          <w:trHeight w:val="88"/>
        </w:trPr>
        <w:tc>
          <w:tcPr>
            <w:tcW w:w="100" w:type="dxa"/>
            <w:tcBorders>
              <w:left w:val="single" w:sz="8" w:space="0" w:color="auto"/>
              <w:bottom w:val="single" w:sz="8" w:space="0" w:color="auto"/>
            </w:tcBorders>
            <w:vAlign w:val="bottom"/>
          </w:tcPr>
          <w:p w14:paraId="42F3EC64" w14:textId="77777777" w:rsidR="00F62E6C" w:rsidRDefault="00F62E6C">
            <w:pPr>
              <w:rPr>
                <w:sz w:val="7"/>
                <w:szCs w:val="7"/>
              </w:rPr>
            </w:pPr>
          </w:p>
        </w:tc>
        <w:tc>
          <w:tcPr>
            <w:tcW w:w="80" w:type="dxa"/>
            <w:vAlign w:val="bottom"/>
          </w:tcPr>
          <w:p w14:paraId="22C0A055" w14:textId="77777777" w:rsidR="00F62E6C" w:rsidRDefault="00F62E6C">
            <w:pPr>
              <w:rPr>
                <w:sz w:val="7"/>
                <w:szCs w:val="7"/>
              </w:rPr>
            </w:pPr>
          </w:p>
        </w:tc>
        <w:tc>
          <w:tcPr>
            <w:tcW w:w="1960" w:type="dxa"/>
            <w:vAlign w:val="bottom"/>
          </w:tcPr>
          <w:p w14:paraId="52D394D9" w14:textId="77777777" w:rsidR="00F62E6C" w:rsidRDefault="00F62E6C">
            <w:pPr>
              <w:rPr>
                <w:sz w:val="7"/>
                <w:szCs w:val="7"/>
              </w:rPr>
            </w:pPr>
          </w:p>
        </w:tc>
        <w:tc>
          <w:tcPr>
            <w:tcW w:w="1580" w:type="dxa"/>
            <w:vAlign w:val="bottom"/>
          </w:tcPr>
          <w:p w14:paraId="1A023CF9" w14:textId="77777777" w:rsidR="00F62E6C" w:rsidRDefault="00F62E6C">
            <w:pPr>
              <w:rPr>
                <w:sz w:val="7"/>
                <w:szCs w:val="7"/>
              </w:rPr>
            </w:pPr>
          </w:p>
        </w:tc>
        <w:tc>
          <w:tcPr>
            <w:tcW w:w="420" w:type="dxa"/>
            <w:gridSpan w:val="2"/>
            <w:vMerge w:val="restart"/>
            <w:vAlign w:val="bottom"/>
          </w:tcPr>
          <w:p w14:paraId="62E9E4C3" w14:textId="77777777" w:rsidR="00F62E6C" w:rsidRDefault="00F62E6C">
            <w:pPr>
              <w:rPr>
                <w:sz w:val="7"/>
                <w:szCs w:val="7"/>
              </w:rPr>
            </w:pPr>
          </w:p>
        </w:tc>
        <w:tc>
          <w:tcPr>
            <w:tcW w:w="120" w:type="dxa"/>
            <w:tcBorders>
              <w:bottom w:val="single" w:sz="8" w:space="0" w:color="auto"/>
              <w:right w:val="single" w:sz="8" w:space="0" w:color="auto"/>
            </w:tcBorders>
            <w:vAlign w:val="bottom"/>
          </w:tcPr>
          <w:p w14:paraId="41F9F18B" w14:textId="77777777" w:rsidR="00F62E6C" w:rsidRDefault="00F62E6C">
            <w:pPr>
              <w:rPr>
                <w:sz w:val="7"/>
                <w:szCs w:val="7"/>
              </w:rPr>
            </w:pPr>
          </w:p>
        </w:tc>
        <w:tc>
          <w:tcPr>
            <w:tcW w:w="180" w:type="dxa"/>
            <w:vMerge w:val="restart"/>
            <w:vAlign w:val="bottom"/>
          </w:tcPr>
          <w:p w14:paraId="2CB44022"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1A0D1BA4" w14:textId="77777777" w:rsidR="00F62E6C" w:rsidRDefault="00F62E6C">
            <w:pPr>
              <w:rPr>
                <w:sz w:val="1"/>
                <w:szCs w:val="1"/>
              </w:rPr>
            </w:pPr>
          </w:p>
        </w:tc>
      </w:tr>
      <w:tr w:rsidR="00F62E6C" w14:paraId="603642E6" w14:textId="77777777">
        <w:trPr>
          <w:trHeight w:val="49"/>
        </w:trPr>
        <w:tc>
          <w:tcPr>
            <w:tcW w:w="100" w:type="dxa"/>
            <w:tcBorders>
              <w:left w:val="single" w:sz="8" w:space="0" w:color="auto"/>
            </w:tcBorders>
            <w:vAlign w:val="bottom"/>
          </w:tcPr>
          <w:p w14:paraId="4703A142" w14:textId="77777777" w:rsidR="00F62E6C" w:rsidRDefault="00F62E6C">
            <w:pPr>
              <w:rPr>
                <w:sz w:val="4"/>
                <w:szCs w:val="4"/>
              </w:rPr>
            </w:pPr>
          </w:p>
        </w:tc>
        <w:tc>
          <w:tcPr>
            <w:tcW w:w="80" w:type="dxa"/>
            <w:vAlign w:val="bottom"/>
          </w:tcPr>
          <w:p w14:paraId="714E3186" w14:textId="77777777" w:rsidR="00F62E6C" w:rsidRDefault="00F62E6C">
            <w:pPr>
              <w:rPr>
                <w:sz w:val="4"/>
                <w:szCs w:val="4"/>
              </w:rPr>
            </w:pPr>
          </w:p>
        </w:tc>
        <w:tc>
          <w:tcPr>
            <w:tcW w:w="1960" w:type="dxa"/>
            <w:vAlign w:val="bottom"/>
          </w:tcPr>
          <w:p w14:paraId="5FCEC5A2" w14:textId="77777777" w:rsidR="00F62E6C" w:rsidRDefault="00F62E6C">
            <w:pPr>
              <w:rPr>
                <w:sz w:val="4"/>
                <w:szCs w:val="4"/>
              </w:rPr>
            </w:pPr>
          </w:p>
        </w:tc>
        <w:tc>
          <w:tcPr>
            <w:tcW w:w="1580" w:type="dxa"/>
            <w:vAlign w:val="bottom"/>
          </w:tcPr>
          <w:p w14:paraId="1A80BDAF" w14:textId="77777777" w:rsidR="00F62E6C" w:rsidRDefault="00F62E6C">
            <w:pPr>
              <w:rPr>
                <w:sz w:val="4"/>
                <w:szCs w:val="4"/>
              </w:rPr>
            </w:pPr>
          </w:p>
        </w:tc>
        <w:tc>
          <w:tcPr>
            <w:tcW w:w="420" w:type="dxa"/>
            <w:gridSpan w:val="2"/>
            <w:vMerge/>
            <w:vAlign w:val="bottom"/>
          </w:tcPr>
          <w:p w14:paraId="57F99048" w14:textId="77777777" w:rsidR="00F62E6C" w:rsidRDefault="00F62E6C">
            <w:pPr>
              <w:rPr>
                <w:sz w:val="4"/>
                <w:szCs w:val="4"/>
              </w:rPr>
            </w:pPr>
          </w:p>
        </w:tc>
        <w:tc>
          <w:tcPr>
            <w:tcW w:w="120" w:type="dxa"/>
            <w:tcBorders>
              <w:right w:val="single" w:sz="8" w:space="0" w:color="auto"/>
            </w:tcBorders>
            <w:vAlign w:val="bottom"/>
          </w:tcPr>
          <w:p w14:paraId="1C20EC5B" w14:textId="77777777" w:rsidR="00F62E6C" w:rsidRDefault="00F62E6C">
            <w:pPr>
              <w:rPr>
                <w:sz w:val="4"/>
                <w:szCs w:val="4"/>
              </w:rPr>
            </w:pPr>
          </w:p>
        </w:tc>
        <w:tc>
          <w:tcPr>
            <w:tcW w:w="180" w:type="dxa"/>
            <w:vMerge/>
            <w:vAlign w:val="bottom"/>
          </w:tcPr>
          <w:p w14:paraId="36181C80" w14:textId="77777777" w:rsidR="00F62E6C" w:rsidRDefault="00F62E6C">
            <w:pPr>
              <w:rPr>
                <w:sz w:val="4"/>
                <w:szCs w:val="4"/>
              </w:rPr>
            </w:pPr>
          </w:p>
        </w:tc>
        <w:tc>
          <w:tcPr>
            <w:tcW w:w="0" w:type="dxa"/>
            <w:vAlign w:val="bottom"/>
          </w:tcPr>
          <w:p w14:paraId="560A323D" w14:textId="77777777" w:rsidR="00F62E6C" w:rsidRDefault="00F62E6C">
            <w:pPr>
              <w:rPr>
                <w:sz w:val="1"/>
                <w:szCs w:val="1"/>
              </w:rPr>
            </w:pPr>
          </w:p>
        </w:tc>
      </w:tr>
      <w:tr w:rsidR="00F62E6C" w14:paraId="518E7B38" w14:textId="77777777">
        <w:trPr>
          <w:trHeight w:val="255"/>
        </w:trPr>
        <w:tc>
          <w:tcPr>
            <w:tcW w:w="100" w:type="dxa"/>
            <w:tcBorders>
              <w:left w:val="single" w:sz="8" w:space="0" w:color="auto"/>
              <w:bottom w:val="single" w:sz="8" w:space="0" w:color="auto"/>
            </w:tcBorders>
            <w:vAlign w:val="bottom"/>
          </w:tcPr>
          <w:p w14:paraId="1CB14B3F" w14:textId="77777777" w:rsidR="00F62E6C" w:rsidRDefault="00F62E6C"/>
        </w:tc>
        <w:tc>
          <w:tcPr>
            <w:tcW w:w="80" w:type="dxa"/>
            <w:vAlign w:val="bottom"/>
          </w:tcPr>
          <w:p w14:paraId="58A0739F" w14:textId="77777777" w:rsidR="00F62E6C" w:rsidRDefault="00F62E6C"/>
        </w:tc>
        <w:tc>
          <w:tcPr>
            <w:tcW w:w="1960" w:type="dxa"/>
            <w:vAlign w:val="bottom"/>
          </w:tcPr>
          <w:p w14:paraId="1E807C65" w14:textId="77777777" w:rsidR="00F62E6C" w:rsidRDefault="00F62E6C"/>
        </w:tc>
        <w:tc>
          <w:tcPr>
            <w:tcW w:w="1580" w:type="dxa"/>
            <w:vMerge w:val="restart"/>
            <w:vAlign w:val="bottom"/>
          </w:tcPr>
          <w:p w14:paraId="4230FC2B" w14:textId="77777777" w:rsidR="00F62E6C" w:rsidRDefault="008F537A">
            <w:pPr>
              <w:ind w:right="660"/>
              <w:jc w:val="right"/>
              <w:rPr>
                <w:sz w:val="20"/>
                <w:szCs w:val="20"/>
              </w:rPr>
            </w:pPr>
            <w:r>
              <w:rPr>
                <w:rFonts w:ascii="Arial" w:eastAsia="Arial" w:hAnsi="Arial" w:cs="Arial"/>
                <w:sz w:val="12"/>
                <w:szCs w:val="12"/>
              </w:rPr>
              <w:t>43.8</w:t>
            </w:r>
          </w:p>
        </w:tc>
        <w:tc>
          <w:tcPr>
            <w:tcW w:w="420" w:type="dxa"/>
            <w:gridSpan w:val="2"/>
            <w:vMerge w:val="restart"/>
            <w:vAlign w:val="bottom"/>
          </w:tcPr>
          <w:p w14:paraId="6C46D06A" w14:textId="77777777" w:rsidR="00F62E6C" w:rsidRDefault="00F62E6C"/>
        </w:tc>
        <w:tc>
          <w:tcPr>
            <w:tcW w:w="120" w:type="dxa"/>
            <w:tcBorders>
              <w:bottom w:val="single" w:sz="8" w:space="0" w:color="auto"/>
              <w:right w:val="single" w:sz="8" w:space="0" w:color="auto"/>
            </w:tcBorders>
            <w:vAlign w:val="bottom"/>
          </w:tcPr>
          <w:p w14:paraId="73B667B1" w14:textId="77777777" w:rsidR="00F62E6C" w:rsidRDefault="00F62E6C"/>
        </w:tc>
        <w:tc>
          <w:tcPr>
            <w:tcW w:w="180" w:type="dxa"/>
            <w:vMerge w:val="restart"/>
            <w:vAlign w:val="bottom"/>
          </w:tcPr>
          <w:p w14:paraId="37B4F4CD"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34202DEC" w14:textId="77777777" w:rsidR="00F62E6C" w:rsidRDefault="00F62E6C">
            <w:pPr>
              <w:rPr>
                <w:sz w:val="1"/>
                <w:szCs w:val="1"/>
              </w:rPr>
            </w:pPr>
          </w:p>
        </w:tc>
      </w:tr>
      <w:tr w:rsidR="00F62E6C" w14:paraId="4D4BE361" w14:textId="77777777">
        <w:trPr>
          <w:trHeight w:val="50"/>
        </w:trPr>
        <w:tc>
          <w:tcPr>
            <w:tcW w:w="2140" w:type="dxa"/>
            <w:gridSpan w:val="3"/>
            <w:vMerge w:val="restart"/>
            <w:tcBorders>
              <w:left w:val="single" w:sz="8" w:space="0" w:color="auto"/>
            </w:tcBorders>
            <w:vAlign w:val="bottom"/>
          </w:tcPr>
          <w:p w14:paraId="6219EDEE" w14:textId="77777777" w:rsidR="00F62E6C" w:rsidRDefault="008F537A">
            <w:pPr>
              <w:ind w:right="600"/>
              <w:jc w:val="right"/>
              <w:rPr>
                <w:sz w:val="20"/>
                <w:szCs w:val="20"/>
              </w:rPr>
            </w:pPr>
            <w:r>
              <w:rPr>
                <w:rFonts w:ascii="Arial" w:eastAsia="Arial" w:hAnsi="Arial" w:cs="Arial"/>
                <w:sz w:val="12"/>
                <w:szCs w:val="12"/>
              </w:rPr>
              <w:t>41.6</w:t>
            </w:r>
          </w:p>
        </w:tc>
        <w:tc>
          <w:tcPr>
            <w:tcW w:w="1580" w:type="dxa"/>
            <w:vMerge/>
            <w:vAlign w:val="bottom"/>
          </w:tcPr>
          <w:p w14:paraId="17C9B475" w14:textId="77777777" w:rsidR="00F62E6C" w:rsidRDefault="00F62E6C">
            <w:pPr>
              <w:rPr>
                <w:sz w:val="4"/>
                <w:szCs w:val="4"/>
              </w:rPr>
            </w:pPr>
          </w:p>
        </w:tc>
        <w:tc>
          <w:tcPr>
            <w:tcW w:w="420" w:type="dxa"/>
            <w:gridSpan w:val="2"/>
            <w:vMerge/>
            <w:vAlign w:val="bottom"/>
          </w:tcPr>
          <w:p w14:paraId="301C9CAF" w14:textId="77777777" w:rsidR="00F62E6C" w:rsidRDefault="00F62E6C">
            <w:pPr>
              <w:rPr>
                <w:sz w:val="4"/>
                <w:szCs w:val="4"/>
              </w:rPr>
            </w:pPr>
          </w:p>
        </w:tc>
        <w:tc>
          <w:tcPr>
            <w:tcW w:w="120" w:type="dxa"/>
            <w:tcBorders>
              <w:right w:val="single" w:sz="8" w:space="0" w:color="auto"/>
            </w:tcBorders>
            <w:vAlign w:val="bottom"/>
          </w:tcPr>
          <w:p w14:paraId="54B3B78B" w14:textId="77777777" w:rsidR="00F62E6C" w:rsidRDefault="00F62E6C">
            <w:pPr>
              <w:rPr>
                <w:sz w:val="4"/>
                <w:szCs w:val="4"/>
              </w:rPr>
            </w:pPr>
          </w:p>
        </w:tc>
        <w:tc>
          <w:tcPr>
            <w:tcW w:w="180" w:type="dxa"/>
            <w:vMerge/>
            <w:vAlign w:val="bottom"/>
          </w:tcPr>
          <w:p w14:paraId="0D9544C3" w14:textId="77777777" w:rsidR="00F62E6C" w:rsidRDefault="00F62E6C">
            <w:pPr>
              <w:rPr>
                <w:sz w:val="4"/>
                <w:szCs w:val="4"/>
              </w:rPr>
            </w:pPr>
          </w:p>
        </w:tc>
        <w:tc>
          <w:tcPr>
            <w:tcW w:w="0" w:type="dxa"/>
            <w:vAlign w:val="bottom"/>
          </w:tcPr>
          <w:p w14:paraId="327BAA95" w14:textId="77777777" w:rsidR="00F62E6C" w:rsidRDefault="00F62E6C">
            <w:pPr>
              <w:rPr>
                <w:sz w:val="1"/>
                <w:szCs w:val="1"/>
              </w:rPr>
            </w:pPr>
          </w:p>
        </w:tc>
      </w:tr>
      <w:tr w:rsidR="00F62E6C" w14:paraId="5DED6456" w14:textId="77777777">
        <w:trPr>
          <w:trHeight w:val="111"/>
        </w:trPr>
        <w:tc>
          <w:tcPr>
            <w:tcW w:w="2140" w:type="dxa"/>
            <w:gridSpan w:val="3"/>
            <w:vMerge/>
            <w:tcBorders>
              <w:left w:val="single" w:sz="8" w:space="0" w:color="auto"/>
            </w:tcBorders>
            <w:vAlign w:val="bottom"/>
          </w:tcPr>
          <w:p w14:paraId="735EE47D" w14:textId="77777777" w:rsidR="00F62E6C" w:rsidRDefault="00F62E6C">
            <w:pPr>
              <w:rPr>
                <w:sz w:val="9"/>
                <w:szCs w:val="9"/>
              </w:rPr>
            </w:pPr>
          </w:p>
        </w:tc>
        <w:tc>
          <w:tcPr>
            <w:tcW w:w="1580" w:type="dxa"/>
            <w:vMerge/>
            <w:vAlign w:val="bottom"/>
          </w:tcPr>
          <w:p w14:paraId="1A7090F7" w14:textId="77777777" w:rsidR="00F62E6C" w:rsidRDefault="00F62E6C">
            <w:pPr>
              <w:rPr>
                <w:sz w:val="9"/>
                <w:szCs w:val="9"/>
              </w:rPr>
            </w:pPr>
          </w:p>
        </w:tc>
        <w:tc>
          <w:tcPr>
            <w:tcW w:w="380" w:type="dxa"/>
            <w:vAlign w:val="bottom"/>
          </w:tcPr>
          <w:p w14:paraId="6B760974" w14:textId="77777777" w:rsidR="00F62E6C" w:rsidRDefault="00F62E6C">
            <w:pPr>
              <w:rPr>
                <w:sz w:val="9"/>
                <w:szCs w:val="9"/>
              </w:rPr>
            </w:pPr>
          </w:p>
        </w:tc>
        <w:tc>
          <w:tcPr>
            <w:tcW w:w="40" w:type="dxa"/>
            <w:vAlign w:val="bottom"/>
          </w:tcPr>
          <w:p w14:paraId="2A558A0C" w14:textId="77777777" w:rsidR="00F62E6C" w:rsidRDefault="00F62E6C">
            <w:pPr>
              <w:rPr>
                <w:sz w:val="9"/>
                <w:szCs w:val="9"/>
              </w:rPr>
            </w:pPr>
          </w:p>
        </w:tc>
        <w:tc>
          <w:tcPr>
            <w:tcW w:w="120" w:type="dxa"/>
            <w:tcBorders>
              <w:right w:val="single" w:sz="8" w:space="0" w:color="auto"/>
            </w:tcBorders>
            <w:vAlign w:val="bottom"/>
          </w:tcPr>
          <w:p w14:paraId="2E9DBF35" w14:textId="77777777" w:rsidR="00F62E6C" w:rsidRDefault="00F62E6C">
            <w:pPr>
              <w:rPr>
                <w:sz w:val="9"/>
                <w:szCs w:val="9"/>
              </w:rPr>
            </w:pPr>
          </w:p>
        </w:tc>
        <w:tc>
          <w:tcPr>
            <w:tcW w:w="180" w:type="dxa"/>
            <w:vAlign w:val="bottom"/>
          </w:tcPr>
          <w:p w14:paraId="74BD2DB7" w14:textId="77777777" w:rsidR="00F62E6C" w:rsidRDefault="00F62E6C">
            <w:pPr>
              <w:rPr>
                <w:sz w:val="9"/>
                <w:szCs w:val="9"/>
              </w:rPr>
            </w:pPr>
          </w:p>
        </w:tc>
        <w:tc>
          <w:tcPr>
            <w:tcW w:w="0" w:type="dxa"/>
            <w:vAlign w:val="bottom"/>
          </w:tcPr>
          <w:p w14:paraId="188FC10A" w14:textId="77777777" w:rsidR="00F62E6C" w:rsidRDefault="00F62E6C">
            <w:pPr>
              <w:rPr>
                <w:sz w:val="1"/>
                <w:szCs w:val="1"/>
              </w:rPr>
            </w:pPr>
          </w:p>
        </w:tc>
      </w:tr>
      <w:tr w:rsidR="00F62E6C" w14:paraId="6247B030" w14:textId="77777777">
        <w:trPr>
          <w:trHeight w:val="71"/>
        </w:trPr>
        <w:tc>
          <w:tcPr>
            <w:tcW w:w="2140" w:type="dxa"/>
            <w:gridSpan w:val="3"/>
            <w:vMerge/>
            <w:tcBorders>
              <w:left w:val="single" w:sz="8" w:space="0" w:color="auto"/>
            </w:tcBorders>
            <w:vAlign w:val="bottom"/>
          </w:tcPr>
          <w:p w14:paraId="772F30EC" w14:textId="77777777" w:rsidR="00F62E6C" w:rsidRDefault="00F62E6C">
            <w:pPr>
              <w:rPr>
                <w:sz w:val="6"/>
                <w:szCs w:val="6"/>
              </w:rPr>
            </w:pPr>
          </w:p>
        </w:tc>
        <w:tc>
          <w:tcPr>
            <w:tcW w:w="1580" w:type="dxa"/>
            <w:vAlign w:val="bottom"/>
          </w:tcPr>
          <w:p w14:paraId="6874CD56" w14:textId="77777777" w:rsidR="00F62E6C" w:rsidRDefault="00F62E6C">
            <w:pPr>
              <w:rPr>
                <w:sz w:val="6"/>
                <w:szCs w:val="6"/>
              </w:rPr>
            </w:pPr>
          </w:p>
        </w:tc>
        <w:tc>
          <w:tcPr>
            <w:tcW w:w="380" w:type="dxa"/>
            <w:vAlign w:val="bottom"/>
          </w:tcPr>
          <w:p w14:paraId="63F642F8" w14:textId="77777777" w:rsidR="00F62E6C" w:rsidRDefault="00F62E6C">
            <w:pPr>
              <w:rPr>
                <w:sz w:val="6"/>
                <w:szCs w:val="6"/>
              </w:rPr>
            </w:pPr>
          </w:p>
        </w:tc>
        <w:tc>
          <w:tcPr>
            <w:tcW w:w="40" w:type="dxa"/>
            <w:vAlign w:val="bottom"/>
          </w:tcPr>
          <w:p w14:paraId="7973FF0E" w14:textId="77777777" w:rsidR="00F62E6C" w:rsidRDefault="00F62E6C">
            <w:pPr>
              <w:rPr>
                <w:sz w:val="6"/>
                <w:szCs w:val="6"/>
              </w:rPr>
            </w:pPr>
          </w:p>
        </w:tc>
        <w:tc>
          <w:tcPr>
            <w:tcW w:w="120" w:type="dxa"/>
            <w:tcBorders>
              <w:right w:val="single" w:sz="8" w:space="0" w:color="auto"/>
            </w:tcBorders>
            <w:vAlign w:val="bottom"/>
          </w:tcPr>
          <w:p w14:paraId="720CA98E" w14:textId="77777777" w:rsidR="00F62E6C" w:rsidRDefault="00F62E6C">
            <w:pPr>
              <w:rPr>
                <w:sz w:val="6"/>
                <w:szCs w:val="6"/>
              </w:rPr>
            </w:pPr>
          </w:p>
        </w:tc>
        <w:tc>
          <w:tcPr>
            <w:tcW w:w="180" w:type="dxa"/>
            <w:vAlign w:val="bottom"/>
          </w:tcPr>
          <w:p w14:paraId="6AD194F5" w14:textId="77777777" w:rsidR="00F62E6C" w:rsidRDefault="00F62E6C">
            <w:pPr>
              <w:rPr>
                <w:sz w:val="6"/>
                <w:szCs w:val="6"/>
              </w:rPr>
            </w:pPr>
          </w:p>
        </w:tc>
        <w:tc>
          <w:tcPr>
            <w:tcW w:w="0" w:type="dxa"/>
            <w:vAlign w:val="bottom"/>
          </w:tcPr>
          <w:p w14:paraId="054C7C42" w14:textId="77777777" w:rsidR="00F62E6C" w:rsidRDefault="00F62E6C">
            <w:pPr>
              <w:rPr>
                <w:sz w:val="1"/>
                <w:szCs w:val="1"/>
              </w:rPr>
            </w:pPr>
          </w:p>
        </w:tc>
      </w:tr>
      <w:tr w:rsidR="00F62E6C" w14:paraId="702C8D4A" w14:textId="77777777">
        <w:trPr>
          <w:trHeight w:val="73"/>
        </w:trPr>
        <w:tc>
          <w:tcPr>
            <w:tcW w:w="100" w:type="dxa"/>
            <w:tcBorders>
              <w:left w:val="single" w:sz="8" w:space="0" w:color="auto"/>
              <w:bottom w:val="single" w:sz="8" w:space="0" w:color="auto"/>
            </w:tcBorders>
            <w:vAlign w:val="bottom"/>
          </w:tcPr>
          <w:p w14:paraId="733F14D3" w14:textId="77777777" w:rsidR="00F62E6C" w:rsidRDefault="00F62E6C">
            <w:pPr>
              <w:rPr>
                <w:sz w:val="6"/>
                <w:szCs w:val="6"/>
              </w:rPr>
            </w:pPr>
          </w:p>
        </w:tc>
        <w:tc>
          <w:tcPr>
            <w:tcW w:w="80" w:type="dxa"/>
            <w:vAlign w:val="bottom"/>
          </w:tcPr>
          <w:p w14:paraId="560ED85D" w14:textId="77777777" w:rsidR="00F62E6C" w:rsidRDefault="00F62E6C">
            <w:pPr>
              <w:rPr>
                <w:sz w:val="6"/>
                <w:szCs w:val="6"/>
              </w:rPr>
            </w:pPr>
          </w:p>
        </w:tc>
        <w:tc>
          <w:tcPr>
            <w:tcW w:w="1960" w:type="dxa"/>
            <w:vAlign w:val="bottom"/>
          </w:tcPr>
          <w:p w14:paraId="128F4F6A" w14:textId="77777777" w:rsidR="00F62E6C" w:rsidRDefault="00F62E6C">
            <w:pPr>
              <w:rPr>
                <w:sz w:val="6"/>
                <w:szCs w:val="6"/>
              </w:rPr>
            </w:pPr>
          </w:p>
        </w:tc>
        <w:tc>
          <w:tcPr>
            <w:tcW w:w="1580" w:type="dxa"/>
            <w:vAlign w:val="bottom"/>
          </w:tcPr>
          <w:p w14:paraId="1EE65101" w14:textId="77777777" w:rsidR="00F62E6C" w:rsidRDefault="00F62E6C">
            <w:pPr>
              <w:rPr>
                <w:sz w:val="6"/>
                <w:szCs w:val="6"/>
              </w:rPr>
            </w:pPr>
          </w:p>
        </w:tc>
        <w:tc>
          <w:tcPr>
            <w:tcW w:w="420" w:type="dxa"/>
            <w:gridSpan w:val="2"/>
            <w:vMerge w:val="restart"/>
            <w:vAlign w:val="bottom"/>
          </w:tcPr>
          <w:p w14:paraId="04BE4F63" w14:textId="77777777" w:rsidR="00F62E6C" w:rsidRDefault="00F62E6C">
            <w:pPr>
              <w:rPr>
                <w:sz w:val="6"/>
                <w:szCs w:val="6"/>
              </w:rPr>
            </w:pPr>
          </w:p>
        </w:tc>
        <w:tc>
          <w:tcPr>
            <w:tcW w:w="120" w:type="dxa"/>
            <w:tcBorders>
              <w:bottom w:val="single" w:sz="8" w:space="0" w:color="auto"/>
              <w:right w:val="single" w:sz="8" w:space="0" w:color="auto"/>
            </w:tcBorders>
            <w:vAlign w:val="bottom"/>
          </w:tcPr>
          <w:p w14:paraId="13F8290A" w14:textId="77777777" w:rsidR="00F62E6C" w:rsidRDefault="00F62E6C">
            <w:pPr>
              <w:rPr>
                <w:sz w:val="6"/>
                <w:szCs w:val="6"/>
              </w:rPr>
            </w:pPr>
          </w:p>
        </w:tc>
        <w:tc>
          <w:tcPr>
            <w:tcW w:w="180" w:type="dxa"/>
            <w:vMerge w:val="restart"/>
            <w:vAlign w:val="bottom"/>
          </w:tcPr>
          <w:p w14:paraId="324B0E38"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046D4CEB" w14:textId="77777777" w:rsidR="00F62E6C" w:rsidRDefault="00F62E6C">
            <w:pPr>
              <w:rPr>
                <w:sz w:val="1"/>
                <w:szCs w:val="1"/>
              </w:rPr>
            </w:pPr>
          </w:p>
        </w:tc>
      </w:tr>
      <w:tr w:rsidR="00F62E6C" w14:paraId="369C02D6" w14:textId="77777777">
        <w:trPr>
          <w:trHeight w:val="50"/>
        </w:trPr>
        <w:tc>
          <w:tcPr>
            <w:tcW w:w="2140" w:type="dxa"/>
            <w:gridSpan w:val="3"/>
            <w:vMerge w:val="restart"/>
            <w:tcBorders>
              <w:left w:val="single" w:sz="8" w:space="0" w:color="auto"/>
            </w:tcBorders>
            <w:vAlign w:val="bottom"/>
          </w:tcPr>
          <w:p w14:paraId="78353961" w14:textId="77777777" w:rsidR="00F62E6C" w:rsidRDefault="008F537A">
            <w:pPr>
              <w:ind w:right="1060"/>
              <w:jc w:val="right"/>
              <w:rPr>
                <w:sz w:val="20"/>
                <w:szCs w:val="20"/>
              </w:rPr>
            </w:pPr>
            <w:r>
              <w:rPr>
                <w:rFonts w:ascii="Arial" w:eastAsia="Arial" w:hAnsi="Arial" w:cs="Arial"/>
                <w:sz w:val="12"/>
                <w:szCs w:val="12"/>
              </w:rPr>
              <w:t>30.3</w:t>
            </w:r>
          </w:p>
        </w:tc>
        <w:tc>
          <w:tcPr>
            <w:tcW w:w="1580" w:type="dxa"/>
            <w:vAlign w:val="bottom"/>
          </w:tcPr>
          <w:p w14:paraId="2CE734DA" w14:textId="77777777" w:rsidR="00F62E6C" w:rsidRDefault="00F62E6C">
            <w:pPr>
              <w:rPr>
                <w:sz w:val="4"/>
                <w:szCs w:val="4"/>
              </w:rPr>
            </w:pPr>
          </w:p>
        </w:tc>
        <w:tc>
          <w:tcPr>
            <w:tcW w:w="420" w:type="dxa"/>
            <w:gridSpan w:val="2"/>
            <w:vMerge/>
            <w:vAlign w:val="bottom"/>
          </w:tcPr>
          <w:p w14:paraId="3CE3575A" w14:textId="77777777" w:rsidR="00F62E6C" w:rsidRDefault="00F62E6C">
            <w:pPr>
              <w:rPr>
                <w:sz w:val="4"/>
                <w:szCs w:val="4"/>
              </w:rPr>
            </w:pPr>
          </w:p>
        </w:tc>
        <w:tc>
          <w:tcPr>
            <w:tcW w:w="120" w:type="dxa"/>
            <w:tcBorders>
              <w:right w:val="single" w:sz="8" w:space="0" w:color="auto"/>
            </w:tcBorders>
            <w:vAlign w:val="bottom"/>
          </w:tcPr>
          <w:p w14:paraId="789AEE76" w14:textId="77777777" w:rsidR="00F62E6C" w:rsidRDefault="00F62E6C">
            <w:pPr>
              <w:rPr>
                <w:sz w:val="4"/>
                <w:szCs w:val="4"/>
              </w:rPr>
            </w:pPr>
          </w:p>
        </w:tc>
        <w:tc>
          <w:tcPr>
            <w:tcW w:w="180" w:type="dxa"/>
            <w:vMerge/>
            <w:vAlign w:val="bottom"/>
          </w:tcPr>
          <w:p w14:paraId="6ABB0BBE" w14:textId="77777777" w:rsidR="00F62E6C" w:rsidRDefault="00F62E6C">
            <w:pPr>
              <w:rPr>
                <w:sz w:val="4"/>
                <w:szCs w:val="4"/>
              </w:rPr>
            </w:pPr>
          </w:p>
        </w:tc>
        <w:tc>
          <w:tcPr>
            <w:tcW w:w="0" w:type="dxa"/>
            <w:vAlign w:val="bottom"/>
          </w:tcPr>
          <w:p w14:paraId="24BE6100" w14:textId="77777777" w:rsidR="00F62E6C" w:rsidRDefault="00F62E6C">
            <w:pPr>
              <w:rPr>
                <w:sz w:val="1"/>
                <w:szCs w:val="1"/>
              </w:rPr>
            </w:pPr>
          </w:p>
        </w:tc>
      </w:tr>
      <w:tr w:rsidR="00F62E6C" w14:paraId="0A55DD9F" w14:textId="77777777">
        <w:trPr>
          <w:trHeight w:val="222"/>
        </w:trPr>
        <w:tc>
          <w:tcPr>
            <w:tcW w:w="2140" w:type="dxa"/>
            <w:gridSpan w:val="3"/>
            <w:vMerge/>
            <w:tcBorders>
              <w:left w:val="single" w:sz="8" w:space="0" w:color="auto"/>
            </w:tcBorders>
            <w:vAlign w:val="bottom"/>
          </w:tcPr>
          <w:p w14:paraId="1A258A4F" w14:textId="77777777" w:rsidR="00F62E6C" w:rsidRDefault="00F62E6C">
            <w:pPr>
              <w:rPr>
                <w:sz w:val="19"/>
                <w:szCs w:val="19"/>
              </w:rPr>
            </w:pPr>
          </w:p>
        </w:tc>
        <w:tc>
          <w:tcPr>
            <w:tcW w:w="1580" w:type="dxa"/>
            <w:vAlign w:val="bottom"/>
          </w:tcPr>
          <w:p w14:paraId="2D37C5E0" w14:textId="77777777" w:rsidR="00F62E6C" w:rsidRDefault="00F62E6C">
            <w:pPr>
              <w:rPr>
                <w:sz w:val="19"/>
                <w:szCs w:val="19"/>
              </w:rPr>
            </w:pPr>
          </w:p>
        </w:tc>
        <w:tc>
          <w:tcPr>
            <w:tcW w:w="380" w:type="dxa"/>
            <w:vAlign w:val="bottom"/>
          </w:tcPr>
          <w:p w14:paraId="4FAEFFA9" w14:textId="77777777" w:rsidR="00F62E6C" w:rsidRDefault="00F62E6C">
            <w:pPr>
              <w:rPr>
                <w:sz w:val="19"/>
                <w:szCs w:val="19"/>
              </w:rPr>
            </w:pPr>
          </w:p>
        </w:tc>
        <w:tc>
          <w:tcPr>
            <w:tcW w:w="40" w:type="dxa"/>
            <w:vAlign w:val="bottom"/>
          </w:tcPr>
          <w:p w14:paraId="0792D5B5" w14:textId="77777777" w:rsidR="00F62E6C" w:rsidRDefault="00F62E6C">
            <w:pPr>
              <w:rPr>
                <w:sz w:val="19"/>
                <w:szCs w:val="19"/>
              </w:rPr>
            </w:pPr>
          </w:p>
        </w:tc>
        <w:tc>
          <w:tcPr>
            <w:tcW w:w="120" w:type="dxa"/>
            <w:tcBorders>
              <w:right w:val="single" w:sz="8" w:space="0" w:color="auto"/>
            </w:tcBorders>
            <w:vAlign w:val="bottom"/>
          </w:tcPr>
          <w:p w14:paraId="271D3608" w14:textId="77777777" w:rsidR="00F62E6C" w:rsidRDefault="00F62E6C">
            <w:pPr>
              <w:rPr>
                <w:sz w:val="19"/>
                <w:szCs w:val="19"/>
              </w:rPr>
            </w:pPr>
          </w:p>
        </w:tc>
        <w:tc>
          <w:tcPr>
            <w:tcW w:w="180" w:type="dxa"/>
            <w:vMerge w:val="restart"/>
            <w:vAlign w:val="bottom"/>
          </w:tcPr>
          <w:p w14:paraId="26AE8A01"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10F10B94" w14:textId="77777777" w:rsidR="00F62E6C" w:rsidRDefault="00F62E6C">
            <w:pPr>
              <w:rPr>
                <w:sz w:val="1"/>
                <w:szCs w:val="1"/>
              </w:rPr>
            </w:pPr>
          </w:p>
        </w:tc>
      </w:tr>
      <w:tr w:rsidR="00F62E6C" w14:paraId="6F4EAE4F" w14:textId="77777777">
        <w:trPr>
          <w:trHeight w:val="31"/>
        </w:trPr>
        <w:tc>
          <w:tcPr>
            <w:tcW w:w="100" w:type="dxa"/>
            <w:tcBorders>
              <w:left w:val="single" w:sz="8" w:space="0" w:color="auto"/>
              <w:bottom w:val="single" w:sz="8" w:space="0" w:color="auto"/>
            </w:tcBorders>
            <w:vAlign w:val="bottom"/>
          </w:tcPr>
          <w:p w14:paraId="1B23E0B9" w14:textId="77777777" w:rsidR="00F62E6C" w:rsidRDefault="00F62E6C">
            <w:pPr>
              <w:rPr>
                <w:sz w:val="2"/>
                <w:szCs w:val="2"/>
              </w:rPr>
            </w:pPr>
          </w:p>
        </w:tc>
        <w:tc>
          <w:tcPr>
            <w:tcW w:w="80" w:type="dxa"/>
            <w:vAlign w:val="bottom"/>
          </w:tcPr>
          <w:p w14:paraId="4A70E961" w14:textId="77777777" w:rsidR="00F62E6C" w:rsidRDefault="00F62E6C">
            <w:pPr>
              <w:rPr>
                <w:sz w:val="2"/>
                <w:szCs w:val="2"/>
              </w:rPr>
            </w:pPr>
          </w:p>
        </w:tc>
        <w:tc>
          <w:tcPr>
            <w:tcW w:w="1960" w:type="dxa"/>
            <w:vAlign w:val="bottom"/>
          </w:tcPr>
          <w:p w14:paraId="68B615B6" w14:textId="77777777" w:rsidR="00F62E6C" w:rsidRDefault="00F62E6C">
            <w:pPr>
              <w:rPr>
                <w:sz w:val="2"/>
                <w:szCs w:val="2"/>
              </w:rPr>
            </w:pPr>
          </w:p>
        </w:tc>
        <w:tc>
          <w:tcPr>
            <w:tcW w:w="1580" w:type="dxa"/>
            <w:vAlign w:val="bottom"/>
          </w:tcPr>
          <w:p w14:paraId="2C6BE167" w14:textId="77777777" w:rsidR="00F62E6C" w:rsidRDefault="00F62E6C">
            <w:pPr>
              <w:rPr>
                <w:sz w:val="2"/>
                <w:szCs w:val="2"/>
              </w:rPr>
            </w:pPr>
          </w:p>
        </w:tc>
        <w:tc>
          <w:tcPr>
            <w:tcW w:w="420" w:type="dxa"/>
            <w:gridSpan w:val="2"/>
            <w:vMerge w:val="restart"/>
            <w:vAlign w:val="bottom"/>
          </w:tcPr>
          <w:p w14:paraId="41B2F0AE" w14:textId="77777777" w:rsidR="00F62E6C" w:rsidRDefault="00F62E6C">
            <w:pPr>
              <w:rPr>
                <w:sz w:val="2"/>
                <w:szCs w:val="2"/>
              </w:rPr>
            </w:pPr>
          </w:p>
        </w:tc>
        <w:tc>
          <w:tcPr>
            <w:tcW w:w="120" w:type="dxa"/>
            <w:tcBorders>
              <w:bottom w:val="single" w:sz="8" w:space="0" w:color="auto"/>
              <w:right w:val="single" w:sz="8" w:space="0" w:color="auto"/>
            </w:tcBorders>
            <w:vAlign w:val="bottom"/>
          </w:tcPr>
          <w:p w14:paraId="08C808E6" w14:textId="77777777" w:rsidR="00F62E6C" w:rsidRDefault="00F62E6C">
            <w:pPr>
              <w:rPr>
                <w:sz w:val="2"/>
                <w:szCs w:val="2"/>
              </w:rPr>
            </w:pPr>
          </w:p>
        </w:tc>
        <w:tc>
          <w:tcPr>
            <w:tcW w:w="180" w:type="dxa"/>
            <w:vMerge/>
            <w:vAlign w:val="bottom"/>
          </w:tcPr>
          <w:p w14:paraId="7D0A102E" w14:textId="77777777" w:rsidR="00F62E6C" w:rsidRDefault="00F62E6C">
            <w:pPr>
              <w:rPr>
                <w:sz w:val="2"/>
                <w:szCs w:val="2"/>
              </w:rPr>
            </w:pPr>
          </w:p>
        </w:tc>
        <w:tc>
          <w:tcPr>
            <w:tcW w:w="0" w:type="dxa"/>
            <w:vAlign w:val="bottom"/>
          </w:tcPr>
          <w:p w14:paraId="061BB07F" w14:textId="77777777" w:rsidR="00F62E6C" w:rsidRDefault="00F62E6C">
            <w:pPr>
              <w:rPr>
                <w:sz w:val="1"/>
                <w:szCs w:val="1"/>
              </w:rPr>
            </w:pPr>
          </w:p>
        </w:tc>
      </w:tr>
      <w:tr w:rsidR="00F62E6C" w14:paraId="005F5943" w14:textId="77777777">
        <w:trPr>
          <w:trHeight w:val="51"/>
        </w:trPr>
        <w:tc>
          <w:tcPr>
            <w:tcW w:w="100" w:type="dxa"/>
            <w:tcBorders>
              <w:left w:val="single" w:sz="8" w:space="0" w:color="auto"/>
            </w:tcBorders>
            <w:vAlign w:val="bottom"/>
          </w:tcPr>
          <w:p w14:paraId="3881F30D" w14:textId="77777777" w:rsidR="00F62E6C" w:rsidRDefault="00F62E6C">
            <w:pPr>
              <w:rPr>
                <w:sz w:val="4"/>
                <w:szCs w:val="4"/>
              </w:rPr>
            </w:pPr>
          </w:p>
        </w:tc>
        <w:tc>
          <w:tcPr>
            <w:tcW w:w="80" w:type="dxa"/>
            <w:vAlign w:val="bottom"/>
          </w:tcPr>
          <w:p w14:paraId="6C56185B" w14:textId="77777777" w:rsidR="00F62E6C" w:rsidRDefault="00F62E6C">
            <w:pPr>
              <w:rPr>
                <w:sz w:val="4"/>
                <w:szCs w:val="4"/>
              </w:rPr>
            </w:pPr>
          </w:p>
        </w:tc>
        <w:tc>
          <w:tcPr>
            <w:tcW w:w="1960" w:type="dxa"/>
            <w:vAlign w:val="bottom"/>
          </w:tcPr>
          <w:p w14:paraId="3DF144B5" w14:textId="77777777" w:rsidR="00F62E6C" w:rsidRDefault="00F62E6C">
            <w:pPr>
              <w:rPr>
                <w:sz w:val="4"/>
                <w:szCs w:val="4"/>
              </w:rPr>
            </w:pPr>
          </w:p>
        </w:tc>
        <w:tc>
          <w:tcPr>
            <w:tcW w:w="1580" w:type="dxa"/>
            <w:vAlign w:val="bottom"/>
          </w:tcPr>
          <w:p w14:paraId="6BE5B216" w14:textId="77777777" w:rsidR="00F62E6C" w:rsidRDefault="00F62E6C">
            <w:pPr>
              <w:rPr>
                <w:sz w:val="4"/>
                <w:szCs w:val="4"/>
              </w:rPr>
            </w:pPr>
          </w:p>
        </w:tc>
        <w:tc>
          <w:tcPr>
            <w:tcW w:w="420" w:type="dxa"/>
            <w:gridSpan w:val="2"/>
            <w:vMerge/>
            <w:vAlign w:val="bottom"/>
          </w:tcPr>
          <w:p w14:paraId="65EDEA21" w14:textId="77777777" w:rsidR="00F62E6C" w:rsidRDefault="00F62E6C">
            <w:pPr>
              <w:rPr>
                <w:sz w:val="4"/>
                <w:szCs w:val="4"/>
              </w:rPr>
            </w:pPr>
          </w:p>
        </w:tc>
        <w:tc>
          <w:tcPr>
            <w:tcW w:w="120" w:type="dxa"/>
            <w:tcBorders>
              <w:right w:val="single" w:sz="8" w:space="0" w:color="auto"/>
            </w:tcBorders>
            <w:vAlign w:val="bottom"/>
          </w:tcPr>
          <w:p w14:paraId="733BE2CE" w14:textId="77777777" w:rsidR="00F62E6C" w:rsidRDefault="00F62E6C">
            <w:pPr>
              <w:rPr>
                <w:sz w:val="4"/>
                <w:szCs w:val="4"/>
              </w:rPr>
            </w:pPr>
          </w:p>
        </w:tc>
        <w:tc>
          <w:tcPr>
            <w:tcW w:w="180" w:type="dxa"/>
            <w:vMerge/>
            <w:vAlign w:val="bottom"/>
          </w:tcPr>
          <w:p w14:paraId="5B78EB7A" w14:textId="77777777" w:rsidR="00F62E6C" w:rsidRDefault="00F62E6C">
            <w:pPr>
              <w:rPr>
                <w:sz w:val="4"/>
                <w:szCs w:val="4"/>
              </w:rPr>
            </w:pPr>
          </w:p>
        </w:tc>
        <w:tc>
          <w:tcPr>
            <w:tcW w:w="0" w:type="dxa"/>
            <w:vAlign w:val="bottom"/>
          </w:tcPr>
          <w:p w14:paraId="48EE7DDD" w14:textId="77777777" w:rsidR="00F62E6C" w:rsidRDefault="00F62E6C">
            <w:pPr>
              <w:rPr>
                <w:sz w:val="1"/>
                <w:szCs w:val="1"/>
              </w:rPr>
            </w:pPr>
          </w:p>
        </w:tc>
      </w:tr>
      <w:tr w:rsidR="00F62E6C" w14:paraId="3D25010A" w14:textId="77777777">
        <w:trPr>
          <w:trHeight w:val="253"/>
        </w:trPr>
        <w:tc>
          <w:tcPr>
            <w:tcW w:w="100" w:type="dxa"/>
            <w:tcBorders>
              <w:left w:val="single" w:sz="8" w:space="0" w:color="auto"/>
              <w:bottom w:val="single" w:sz="8" w:space="0" w:color="auto"/>
            </w:tcBorders>
            <w:vAlign w:val="bottom"/>
          </w:tcPr>
          <w:p w14:paraId="64F007E0" w14:textId="77777777" w:rsidR="00F62E6C" w:rsidRDefault="00F62E6C">
            <w:pPr>
              <w:rPr>
                <w:sz w:val="21"/>
                <w:szCs w:val="21"/>
              </w:rPr>
            </w:pPr>
          </w:p>
        </w:tc>
        <w:tc>
          <w:tcPr>
            <w:tcW w:w="80" w:type="dxa"/>
            <w:vAlign w:val="bottom"/>
          </w:tcPr>
          <w:p w14:paraId="676B007B" w14:textId="77777777" w:rsidR="00F62E6C" w:rsidRDefault="00F62E6C">
            <w:pPr>
              <w:rPr>
                <w:sz w:val="21"/>
                <w:szCs w:val="21"/>
              </w:rPr>
            </w:pPr>
          </w:p>
        </w:tc>
        <w:tc>
          <w:tcPr>
            <w:tcW w:w="1960" w:type="dxa"/>
            <w:vAlign w:val="bottom"/>
          </w:tcPr>
          <w:p w14:paraId="0EFE4A53" w14:textId="77777777" w:rsidR="00F62E6C" w:rsidRDefault="00F62E6C">
            <w:pPr>
              <w:rPr>
                <w:sz w:val="21"/>
                <w:szCs w:val="21"/>
              </w:rPr>
            </w:pPr>
          </w:p>
        </w:tc>
        <w:tc>
          <w:tcPr>
            <w:tcW w:w="1580" w:type="dxa"/>
            <w:vAlign w:val="bottom"/>
          </w:tcPr>
          <w:p w14:paraId="4C760B3F" w14:textId="77777777" w:rsidR="00F62E6C" w:rsidRDefault="00F62E6C">
            <w:pPr>
              <w:rPr>
                <w:sz w:val="21"/>
                <w:szCs w:val="21"/>
              </w:rPr>
            </w:pPr>
          </w:p>
        </w:tc>
        <w:tc>
          <w:tcPr>
            <w:tcW w:w="420" w:type="dxa"/>
            <w:gridSpan w:val="2"/>
            <w:vMerge w:val="restart"/>
            <w:vAlign w:val="bottom"/>
          </w:tcPr>
          <w:p w14:paraId="679A5975" w14:textId="77777777" w:rsidR="00F62E6C" w:rsidRDefault="00F62E6C">
            <w:pPr>
              <w:rPr>
                <w:sz w:val="21"/>
                <w:szCs w:val="21"/>
              </w:rPr>
            </w:pPr>
          </w:p>
        </w:tc>
        <w:tc>
          <w:tcPr>
            <w:tcW w:w="120" w:type="dxa"/>
            <w:tcBorders>
              <w:bottom w:val="single" w:sz="8" w:space="0" w:color="auto"/>
              <w:right w:val="single" w:sz="8" w:space="0" w:color="auto"/>
            </w:tcBorders>
            <w:vAlign w:val="bottom"/>
          </w:tcPr>
          <w:p w14:paraId="2766DB16" w14:textId="77777777" w:rsidR="00F62E6C" w:rsidRDefault="00F62E6C">
            <w:pPr>
              <w:rPr>
                <w:sz w:val="21"/>
                <w:szCs w:val="21"/>
              </w:rPr>
            </w:pPr>
          </w:p>
        </w:tc>
        <w:tc>
          <w:tcPr>
            <w:tcW w:w="180" w:type="dxa"/>
            <w:vMerge w:val="restart"/>
            <w:vAlign w:val="bottom"/>
          </w:tcPr>
          <w:p w14:paraId="2FEF9EF4"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16B1C6D1" w14:textId="77777777" w:rsidR="00F62E6C" w:rsidRDefault="00F62E6C">
            <w:pPr>
              <w:rPr>
                <w:sz w:val="1"/>
                <w:szCs w:val="1"/>
              </w:rPr>
            </w:pPr>
          </w:p>
        </w:tc>
      </w:tr>
      <w:tr w:rsidR="00F62E6C" w14:paraId="699EB47E" w14:textId="77777777">
        <w:trPr>
          <w:trHeight w:val="52"/>
        </w:trPr>
        <w:tc>
          <w:tcPr>
            <w:tcW w:w="100" w:type="dxa"/>
            <w:tcBorders>
              <w:left w:val="single" w:sz="8" w:space="0" w:color="auto"/>
            </w:tcBorders>
            <w:vAlign w:val="bottom"/>
          </w:tcPr>
          <w:p w14:paraId="4FA5B08D" w14:textId="77777777" w:rsidR="00F62E6C" w:rsidRDefault="00F62E6C">
            <w:pPr>
              <w:rPr>
                <w:sz w:val="4"/>
                <w:szCs w:val="4"/>
              </w:rPr>
            </w:pPr>
          </w:p>
        </w:tc>
        <w:tc>
          <w:tcPr>
            <w:tcW w:w="80" w:type="dxa"/>
            <w:vAlign w:val="bottom"/>
          </w:tcPr>
          <w:p w14:paraId="2272FBD9" w14:textId="77777777" w:rsidR="00F62E6C" w:rsidRDefault="00F62E6C">
            <w:pPr>
              <w:rPr>
                <w:sz w:val="4"/>
                <w:szCs w:val="4"/>
              </w:rPr>
            </w:pPr>
          </w:p>
        </w:tc>
        <w:tc>
          <w:tcPr>
            <w:tcW w:w="1960" w:type="dxa"/>
            <w:vAlign w:val="bottom"/>
          </w:tcPr>
          <w:p w14:paraId="30347984" w14:textId="77777777" w:rsidR="00F62E6C" w:rsidRDefault="00F62E6C">
            <w:pPr>
              <w:rPr>
                <w:sz w:val="4"/>
                <w:szCs w:val="4"/>
              </w:rPr>
            </w:pPr>
          </w:p>
        </w:tc>
        <w:tc>
          <w:tcPr>
            <w:tcW w:w="1580" w:type="dxa"/>
            <w:vAlign w:val="bottom"/>
          </w:tcPr>
          <w:p w14:paraId="682693F1" w14:textId="77777777" w:rsidR="00F62E6C" w:rsidRDefault="00F62E6C">
            <w:pPr>
              <w:rPr>
                <w:sz w:val="4"/>
                <w:szCs w:val="4"/>
              </w:rPr>
            </w:pPr>
          </w:p>
        </w:tc>
        <w:tc>
          <w:tcPr>
            <w:tcW w:w="420" w:type="dxa"/>
            <w:gridSpan w:val="2"/>
            <w:vMerge/>
            <w:vAlign w:val="bottom"/>
          </w:tcPr>
          <w:p w14:paraId="2B068055" w14:textId="77777777" w:rsidR="00F62E6C" w:rsidRDefault="00F62E6C">
            <w:pPr>
              <w:rPr>
                <w:sz w:val="4"/>
                <w:szCs w:val="4"/>
              </w:rPr>
            </w:pPr>
          </w:p>
        </w:tc>
        <w:tc>
          <w:tcPr>
            <w:tcW w:w="120" w:type="dxa"/>
            <w:tcBorders>
              <w:right w:val="single" w:sz="8" w:space="0" w:color="auto"/>
            </w:tcBorders>
            <w:vAlign w:val="bottom"/>
          </w:tcPr>
          <w:p w14:paraId="3376196B" w14:textId="77777777" w:rsidR="00F62E6C" w:rsidRDefault="00F62E6C">
            <w:pPr>
              <w:rPr>
                <w:sz w:val="4"/>
                <w:szCs w:val="4"/>
              </w:rPr>
            </w:pPr>
          </w:p>
        </w:tc>
        <w:tc>
          <w:tcPr>
            <w:tcW w:w="180" w:type="dxa"/>
            <w:vMerge/>
            <w:vAlign w:val="bottom"/>
          </w:tcPr>
          <w:p w14:paraId="54B9DDDC" w14:textId="77777777" w:rsidR="00F62E6C" w:rsidRDefault="00F62E6C">
            <w:pPr>
              <w:rPr>
                <w:sz w:val="4"/>
                <w:szCs w:val="4"/>
              </w:rPr>
            </w:pPr>
          </w:p>
        </w:tc>
        <w:tc>
          <w:tcPr>
            <w:tcW w:w="0" w:type="dxa"/>
            <w:vAlign w:val="bottom"/>
          </w:tcPr>
          <w:p w14:paraId="79811F67" w14:textId="77777777" w:rsidR="00F62E6C" w:rsidRDefault="00F62E6C">
            <w:pPr>
              <w:rPr>
                <w:sz w:val="1"/>
                <w:szCs w:val="1"/>
              </w:rPr>
            </w:pPr>
          </w:p>
        </w:tc>
      </w:tr>
      <w:tr w:rsidR="00F62E6C" w14:paraId="4BF99618" w14:textId="77777777">
        <w:trPr>
          <w:trHeight w:val="253"/>
        </w:trPr>
        <w:tc>
          <w:tcPr>
            <w:tcW w:w="100" w:type="dxa"/>
            <w:tcBorders>
              <w:left w:val="single" w:sz="8" w:space="0" w:color="auto"/>
              <w:bottom w:val="single" w:sz="8" w:space="0" w:color="auto"/>
            </w:tcBorders>
            <w:vAlign w:val="bottom"/>
          </w:tcPr>
          <w:p w14:paraId="087F2C34" w14:textId="77777777" w:rsidR="00F62E6C" w:rsidRDefault="00F62E6C"/>
        </w:tc>
        <w:tc>
          <w:tcPr>
            <w:tcW w:w="80" w:type="dxa"/>
            <w:vAlign w:val="bottom"/>
          </w:tcPr>
          <w:p w14:paraId="11CF85FC" w14:textId="77777777" w:rsidR="00F62E6C" w:rsidRDefault="00F62E6C"/>
        </w:tc>
        <w:tc>
          <w:tcPr>
            <w:tcW w:w="1960" w:type="dxa"/>
            <w:vAlign w:val="bottom"/>
          </w:tcPr>
          <w:p w14:paraId="6153C5C6" w14:textId="77777777" w:rsidR="00F62E6C" w:rsidRDefault="00F62E6C"/>
        </w:tc>
        <w:tc>
          <w:tcPr>
            <w:tcW w:w="1580" w:type="dxa"/>
            <w:vAlign w:val="bottom"/>
          </w:tcPr>
          <w:p w14:paraId="65D723BB" w14:textId="77777777" w:rsidR="00F62E6C" w:rsidRDefault="00F62E6C"/>
        </w:tc>
        <w:tc>
          <w:tcPr>
            <w:tcW w:w="380" w:type="dxa"/>
            <w:vMerge w:val="restart"/>
            <w:vAlign w:val="bottom"/>
          </w:tcPr>
          <w:p w14:paraId="09829EDE" w14:textId="77777777" w:rsidR="00F62E6C" w:rsidRDefault="00F62E6C"/>
        </w:tc>
        <w:tc>
          <w:tcPr>
            <w:tcW w:w="40" w:type="dxa"/>
            <w:vMerge w:val="restart"/>
            <w:vAlign w:val="bottom"/>
          </w:tcPr>
          <w:p w14:paraId="73156DA2" w14:textId="77777777" w:rsidR="00F62E6C" w:rsidRDefault="00F62E6C"/>
        </w:tc>
        <w:tc>
          <w:tcPr>
            <w:tcW w:w="120" w:type="dxa"/>
            <w:tcBorders>
              <w:bottom w:val="single" w:sz="8" w:space="0" w:color="auto"/>
              <w:right w:val="single" w:sz="8" w:space="0" w:color="auto"/>
            </w:tcBorders>
            <w:vAlign w:val="bottom"/>
          </w:tcPr>
          <w:p w14:paraId="181BC887" w14:textId="77777777" w:rsidR="00F62E6C" w:rsidRDefault="00F62E6C"/>
        </w:tc>
        <w:tc>
          <w:tcPr>
            <w:tcW w:w="180" w:type="dxa"/>
            <w:vMerge w:val="restart"/>
            <w:vAlign w:val="bottom"/>
          </w:tcPr>
          <w:p w14:paraId="7CE8B370"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0638CC13" w14:textId="77777777" w:rsidR="00F62E6C" w:rsidRDefault="00F62E6C">
            <w:pPr>
              <w:rPr>
                <w:sz w:val="1"/>
                <w:szCs w:val="1"/>
              </w:rPr>
            </w:pPr>
          </w:p>
        </w:tc>
      </w:tr>
      <w:tr w:rsidR="00F62E6C" w14:paraId="74849845" w14:textId="77777777">
        <w:trPr>
          <w:trHeight w:val="52"/>
        </w:trPr>
        <w:tc>
          <w:tcPr>
            <w:tcW w:w="100" w:type="dxa"/>
            <w:tcBorders>
              <w:left w:val="single" w:sz="8" w:space="0" w:color="auto"/>
            </w:tcBorders>
            <w:vAlign w:val="bottom"/>
          </w:tcPr>
          <w:p w14:paraId="41000277" w14:textId="77777777" w:rsidR="00F62E6C" w:rsidRDefault="00F62E6C">
            <w:pPr>
              <w:rPr>
                <w:sz w:val="4"/>
                <w:szCs w:val="4"/>
              </w:rPr>
            </w:pPr>
          </w:p>
        </w:tc>
        <w:tc>
          <w:tcPr>
            <w:tcW w:w="80" w:type="dxa"/>
            <w:vAlign w:val="bottom"/>
          </w:tcPr>
          <w:p w14:paraId="386B70B7" w14:textId="77777777" w:rsidR="00F62E6C" w:rsidRDefault="00F62E6C">
            <w:pPr>
              <w:rPr>
                <w:sz w:val="4"/>
                <w:szCs w:val="4"/>
              </w:rPr>
            </w:pPr>
          </w:p>
        </w:tc>
        <w:tc>
          <w:tcPr>
            <w:tcW w:w="1960" w:type="dxa"/>
            <w:vAlign w:val="bottom"/>
          </w:tcPr>
          <w:p w14:paraId="0CCFDC06" w14:textId="77777777" w:rsidR="00F62E6C" w:rsidRDefault="00F62E6C">
            <w:pPr>
              <w:rPr>
                <w:sz w:val="4"/>
                <w:szCs w:val="4"/>
              </w:rPr>
            </w:pPr>
          </w:p>
        </w:tc>
        <w:tc>
          <w:tcPr>
            <w:tcW w:w="1580" w:type="dxa"/>
            <w:vAlign w:val="bottom"/>
          </w:tcPr>
          <w:p w14:paraId="1D3886DB" w14:textId="77777777" w:rsidR="00F62E6C" w:rsidRDefault="00F62E6C">
            <w:pPr>
              <w:rPr>
                <w:sz w:val="4"/>
                <w:szCs w:val="4"/>
              </w:rPr>
            </w:pPr>
          </w:p>
        </w:tc>
        <w:tc>
          <w:tcPr>
            <w:tcW w:w="380" w:type="dxa"/>
            <w:vMerge/>
            <w:vAlign w:val="bottom"/>
          </w:tcPr>
          <w:p w14:paraId="1C9A4DA3" w14:textId="77777777" w:rsidR="00F62E6C" w:rsidRDefault="00F62E6C">
            <w:pPr>
              <w:rPr>
                <w:sz w:val="4"/>
                <w:szCs w:val="4"/>
              </w:rPr>
            </w:pPr>
          </w:p>
        </w:tc>
        <w:tc>
          <w:tcPr>
            <w:tcW w:w="40" w:type="dxa"/>
            <w:vMerge/>
            <w:vAlign w:val="bottom"/>
          </w:tcPr>
          <w:p w14:paraId="66A12407" w14:textId="77777777" w:rsidR="00F62E6C" w:rsidRDefault="00F62E6C">
            <w:pPr>
              <w:rPr>
                <w:sz w:val="4"/>
                <w:szCs w:val="4"/>
              </w:rPr>
            </w:pPr>
          </w:p>
        </w:tc>
        <w:tc>
          <w:tcPr>
            <w:tcW w:w="120" w:type="dxa"/>
            <w:tcBorders>
              <w:right w:val="single" w:sz="8" w:space="0" w:color="auto"/>
            </w:tcBorders>
            <w:vAlign w:val="bottom"/>
          </w:tcPr>
          <w:p w14:paraId="4EF01B20" w14:textId="77777777" w:rsidR="00F62E6C" w:rsidRDefault="00F62E6C">
            <w:pPr>
              <w:rPr>
                <w:sz w:val="4"/>
                <w:szCs w:val="4"/>
              </w:rPr>
            </w:pPr>
          </w:p>
        </w:tc>
        <w:tc>
          <w:tcPr>
            <w:tcW w:w="180" w:type="dxa"/>
            <w:vMerge/>
            <w:vAlign w:val="bottom"/>
          </w:tcPr>
          <w:p w14:paraId="6C4D7AC1" w14:textId="77777777" w:rsidR="00F62E6C" w:rsidRDefault="00F62E6C">
            <w:pPr>
              <w:rPr>
                <w:sz w:val="4"/>
                <w:szCs w:val="4"/>
              </w:rPr>
            </w:pPr>
          </w:p>
        </w:tc>
        <w:tc>
          <w:tcPr>
            <w:tcW w:w="0" w:type="dxa"/>
            <w:vAlign w:val="bottom"/>
          </w:tcPr>
          <w:p w14:paraId="736B4009" w14:textId="77777777" w:rsidR="00F62E6C" w:rsidRDefault="00F62E6C">
            <w:pPr>
              <w:rPr>
                <w:sz w:val="1"/>
                <w:szCs w:val="1"/>
              </w:rPr>
            </w:pPr>
          </w:p>
        </w:tc>
      </w:tr>
      <w:tr w:rsidR="00F62E6C" w14:paraId="179FE7E0" w14:textId="77777777">
        <w:trPr>
          <w:trHeight w:val="143"/>
        </w:trPr>
        <w:tc>
          <w:tcPr>
            <w:tcW w:w="100" w:type="dxa"/>
            <w:tcBorders>
              <w:left w:val="single" w:sz="8" w:space="0" w:color="auto"/>
            </w:tcBorders>
            <w:vAlign w:val="bottom"/>
          </w:tcPr>
          <w:p w14:paraId="1DD28AC7" w14:textId="77777777" w:rsidR="00F62E6C" w:rsidRDefault="00F62E6C">
            <w:pPr>
              <w:rPr>
                <w:sz w:val="12"/>
                <w:szCs w:val="12"/>
              </w:rPr>
            </w:pPr>
          </w:p>
        </w:tc>
        <w:tc>
          <w:tcPr>
            <w:tcW w:w="80" w:type="dxa"/>
            <w:vAlign w:val="bottom"/>
          </w:tcPr>
          <w:p w14:paraId="3122A393" w14:textId="77777777" w:rsidR="00F62E6C" w:rsidRDefault="00F62E6C">
            <w:pPr>
              <w:rPr>
                <w:sz w:val="12"/>
                <w:szCs w:val="12"/>
              </w:rPr>
            </w:pPr>
          </w:p>
        </w:tc>
        <w:tc>
          <w:tcPr>
            <w:tcW w:w="1960" w:type="dxa"/>
            <w:vAlign w:val="bottom"/>
          </w:tcPr>
          <w:p w14:paraId="18EA097C" w14:textId="77777777" w:rsidR="00F62E6C" w:rsidRDefault="00F62E6C">
            <w:pPr>
              <w:rPr>
                <w:sz w:val="12"/>
                <w:szCs w:val="12"/>
              </w:rPr>
            </w:pPr>
          </w:p>
        </w:tc>
        <w:tc>
          <w:tcPr>
            <w:tcW w:w="1580" w:type="dxa"/>
            <w:vAlign w:val="bottom"/>
          </w:tcPr>
          <w:p w14:paraId="657A8DAC" w14:textId="77777777" w:rsidR="00F62E6C" w:rsidRDefault="00F62E6C">
            <w:pPr>
              <w:rPr>
                <w:sz w:val="12"/>
                <w:szCs w:val="12"/>
              </w:rPr>
            </w:pPr>
          </w:p>
        </w:tc>
        <w:tc>
          <w:tcPr>
            <w:tcW w:w="380" w:type="dxa"/>
            <w:vAlign w:val="bottom"/>
          </w:tcPr>
          <w:p w14:paraId="2999DF18" w14:textId="77777777" w:rsidR="00F62E6C" w:rsidRDefault="00F62E6C">
            <w:pPr>
              <w:rPr>
                <w:sz w:val="12"/>
                <w:szCs w:val="12"/>
              </w:rPr>
            </w:pPr>
          </w:p>
        </w:tc>
        <w:tc>
          <w:tcPr>
            <w:tcW w:w="160" w:type="dxa"/>
            <w:gridSpan w:val="2"/>
            <w:tcBorders>
              <w:right w:val="single" w:sz="8" w:space="0" w:color="auto"/>
            </w:tcBorders>
            <w:vAlign w:val="bottom"/>
          </w:tcPr>
          <w:p w14:paraId="0F106CDF" w14:textId="77777777" w:rsidR="00F62E6C" w:rsidRDefault="00F62E6C">
            <w:pPr>
              <w:rPr>
                <w:sz w:val="12"/>
                <w:szCs w:val="12"/>
              </w:rPr>
            </w:pPr>
          </w:p>
        </w:tc>
        <w:tc>
          <w:tcPr>
            <w:tcW w:w="180" w:type="dxa"/>
            <w:vMerge w:val="restart"/>
            <w:vAlign w:val="bottom"/>
          </w:tcPr>
          <w:p w14:paraId="042D4FA0"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595471D5" w14:textId="77777777" w:rsidR="00F62E6C" w:rsidRDefault="00F62E6C">
            <w:pPr>
              <w:rPr>
                <w:sz w:val="1"/>
                <w:szCs w:val="1"/>
              </w:rPr>
            </w:pPr>
          </w:p>
        </w:tc>
      </w:tr>
      <w:tr w:rsidR="00F62E6C" w14:paraId="37AC8FDF" w14:textId="77777777">
        <w:trPr>
          <w:trHeight w:val="103"/>
        </w:trPr>
        <w:tc>
          <w:tcPr>
            <w:tcW w:w="100" w:type="dxa"/>
            <w:tcBorders>
              <w:left w:val="single" w:sz="8" w:space="0" w:color="auto"/>
              <w:bottom w:val="single" w:sz="8" w:space="0" w:color="auto"/>
            </w:tcBorders>
            <w:vAlign w:val="bottom"/>
          </w:tcPr>
          <w:p w14:paraId="6C8F3AA3" w14:textId="77777777" w:rsidR="00F62E6C" w:rsidRDefault="00F62E6C">
            <w:pPr>
              <w:rPr>
                <w:sz w:val="8"/>
                <w:szCs w:val="8"/>
              </w:rPr>
            </w:pPr>
          </w:p>
        </w:tc>
        <w:tc>
          <w:tcPr>
            <w:tcW w:w="80" w:type="dxa"/>
            <w:tcBorders>
              <w:bottom w:val="single" w:sz="8" w:space="0" w:color="auto"/>
              <w:right w:val="single" w:sz="8" w:space="0" w:color="auto"/>
            </w:tcBorders>
            <w:vAlign w:val="bottom"/>
          </w:tcPr>
          <w:p w14:paraId="4DC97D3E" w14:textId="77777777" w:rsidR="00F62E6C" w:rsidRDefault="00F62E6C">
            <w:pPr>
              <w:rPr>
                <w:sz w:val="8"/>
                <w:szCs w:val="8"/>
              </w:rPr>
            </w:pPr>
          </w:p>
        </w:tc>
        <w:tc>
          <w:tcPr>
            <w:tcW w:w="1960" w:type="dxa"/>
            <w:tcBorders>
              <w:bottom w:val="single" w:sz="8" w:space="0" w:color="auto"/>
              <w:right w:val="single" w:sz="8" w:space="0" w:color="auto"/>
            </w:tcBorders>
            <w:vAlign w:val="bottom"/>
          </w:tcPr>
          <w:p w14:paraId="45D6A171" w14:textId="77777777" w:rsidR="00F62E6C" w:rsidRDefault="00F62E6C">
            <w:pPr>
              <w:rPr>
                <w:sz w:val="8"/>
                <w:szCs w:val="8"/>
              </w:rPr>
            </w:pPr>
          </w:p>
        </w:tc>
        <w:tc>
          <w:tcPr>
            <w:tcW w:w="1580" w:type="dxa"/>
            <w:tcBorders>
              <w:bottom w:val="single" w:sz="8" w:space="0" w:color="auto"/>
            </w:tcBorders>
            <w:vAlign w:val="bottom"/>
          </w:tcPr>
          <w:p w14:paraId="55FC57CC" w14:textId="77777777" w:rsidR="00F62E6C" w:rsidRDefault="00F62E6C">
            <w:pPr>
              <w:rPr>
                <w:sz w:val="8"/>
                <w:szCs w:val="8"/>
              </w:rPr>
            </w:pPr>
          </w:p>
        </w:tc>
        <w:tc>
          <w:tcPr>
            <w:tcW w:w="380" w:type="dxa"/>
            <w:tcBorders>
              <w:bottom w:val="single" w:sz="8" w:space="0" w:color="auto"/>
              <w:right w:val="single" w:sz="8" w:space="0" w:color="auto"/>
            </w:tcBorders>
            <w:vAlign w:val="bottom"/>
          </w:tcPr>
          <w:p w14:paraId="4CC10E97" w14:textId="77777777" w:rsidR="00F62E6C" w:rsidRDefault="00F62E6C">
            <w:pPr>
              <w:rPr>
                <w:sz w:val="8"/>
                <w:szCs w:val="8"/>
              </w:rPr>
            </w:pPr>
          </w:p>
        </w:tc>
        <w:tc>
          <w:tcPr>
            <w:tcW w:w="160" w:type="dxa"/>
            <w:gridSpan w:val="2"/>
            <w:tcBorders>
              <w:bottom w:val="single" w:sz="8" w:space="0" w:color="auto"/>
              <w:right w:val="single" w:sz="8" w:space="0" w:color="auto"/>
            </w:tcBorders>
            <w:vAlign w:val="bottom"/>
          </w:tcPr>
          <w:p w14:paraId="25599CC3" w14:textId="77777777" w:rsidR="00F62E6C" w:rsidRDefault="00F62E6C">
            <w:pPr>
              <w:rPr>
                <w:sz w:val="8"/>
                <w:szCs w:val="8"/>
              </w:rPr>
            </w:pPr>
          </w:p>
        </w:tc>
        <w:tc>
          <w:tcPr>
            <w:tcW w:w="180" w:type="dxa"/>
            <w:vMerge/>
            <w:vAlign w:val="bottom"/>
          </w:tcPr>
          <w:p w14:paraId="79DF9983" w14:textId="77777777" w:rsidR="00F62E6C" w:rsidRDefault="00F62E6C">
            <w:pPr>
              <w:rPr>
                <w:sz w:val="8"/>
                <w:szCs w:val="8"/>
              </w:rPr>
            </w:pPr>
          </w:p>
        </w:tc>
        <w:tc>
          <w:tcPr>
            <w:tcW w:w="0" w:type="dxa"/>
            <w:vAlign w:val="bottom"/>
          </w:tcPr>
          <w:p w14:paraId="12112B08" w14:textId="77777777" w:rsidR="00F62E6C" w:rsidRDefault="00F62E6C">
            <w:pPr>
              <w:rPr>
                <w:sz w:val="1"/>
                <w:szCs w:val="1"/>
              </w:rPr>
            </w:pPr>
          </w:p>
        </w:tc>
      </w:tr>
      <w:tr w:rsidR="00F62E6C" w14:paraId="7A8F181B" w14:textId="77777777">
        <w:trPr>
          <w:trHeight w:val="58"/>
        </w:trPr>
        <w:tc>
          <w:tcPr>
            <w:tcW w:w="100" w:type="dxa"/>
            <w:vAlign w:val="bottom"/>
          </w:tcPr>
          <w:p w14:paraId="7218402A" w14:textId="77777777" w:rsidR="00F62E6C" w:rsidRDefault="00F62E6C">
            <w:pPr>
              <w:rPr>
                <w:sz w:val="5"/>
                <w:szCs w:val="5"/>
              </w:rPr>
            </w:pPr>
          </w:p>
        </w:tc>
        <w:tc>
          <w:tcPr>
            <w:tcW w:w="80" w:type="dxa"/>
            <w:vAlign w:val="bottom"/>
          </w:tcPr>
          <w:p w14:paraId="27628984" w14:textId="77777777" w:rsidR="00F62E6C" w:rsidRDefault="00F62E6C">
            <w:pPr>
              <w:rPr>
                <w:sz w:val="5"/>
                <w:szCs w:val="5"/>
              </w:rPr>
            </w:pPr>
          </w:p>
        </w:tc>
        <w:tc>
          <w:tcPr>
            <w:tcW w:w="1960" w:type="dxa"/>
            <w:vMerge w:val="restart"/>
            <w:vAlign w:val="bottom"/>
          </w:tcPr>
          <w:p w14:paraId="0A4242FB" w14:textId="77777777" w:rsidR="00F62E6C" w:rsidRDefault="008F537A">
            <w:pPr>
              <w:ind w:right="580"/>
              <w:jc w:val="right"/>
              <w:rPr>
                <w:sz w:val="20"/>
                <w:szCs w:val="20"/>
              </w:rPr>
            </w:pPr>
            <w:r>
              <w:rPr>
                <w:rFonts w:ascii="Arial" w:eastAsia="Arial" w:hAnsi="Arial" w:cs="Arial"/>
                <w:sz w:val="12"/>
                <w:szCs w:val="12"/>
              </w:rPr>
              <w:t>UK risk weights</w:t>
            </w:r>
          </w:p>
        </w:tc>
        <w:tc>
          <w:tcPr>
            <w:tcW w:w="1580" w:type="dxa"/>
            <w:vMerge w:val="restart"/>
            <w:vAlign w:val="bottom"/>
          </w:tcPr>
          <w:p w14:paraId="2B10493D" w14:textId="77777777" w:rsidR="00F62E6C" w:rsidRDefault="008F537A">
            <w:pPr>
              <w:ind w:right="80"/>
              <w:jc w:val="right"/>
              <w:rPr>
                <w:sz w:val="20"/>
                <w:szCs w:val="20"/>
              </w:rPr>
            </w:pPr>
            <w:r>
              <w:rPr>
                <w:rFonts w:ascii="Arial" w:eastAsia="Arial" w:hAnsi="Arial" w:cs="Arial"/>
                <w:sz w:val="12"/>
                <w:szCs w:val="12"/>
              </w:rPr>
              <w:t>Non-UK risk weights</w:t>
            </w:r>
          </w:p>
        </w:tc>
        <w:tc>
          <w:tcPr>
            <w:tcW w:w="380" w:type="dxa"/>
            <w:vAlign w:val="bottom"/>
          </w:tcPr>
          <w:p w14:paraId="2AD66986" w14:textId="77777777" w:rsidR="00F62E6C" w:rsidRDefault="00F62E6C">
            <w:pPr>
              <w:rPr>
                <w:sz w:val="5"/>
                <w:szCs w:val="5"/>
              </w:rPr>
            </w:pPr>
          </w:p>
        </w:tc>
        <w:tc>
          <w:tcPr>
            <w:tcW w:w="160" w:type="dxa"/>
            <w:gridSpan w:val="2"/>
            <w:vAlign w:val="bottom"/>
          </w:tcPr>
          <w:p w14:paraId="7E9B14A4" w14:textId="77777777" w:rsidR="00F62E6C" w:rsidRDefault="00F62E6C">
            <w:pPr>
              <w:rPr>
                <w:sz w:val="5"/>
                <w:szCs w:val="5"/>
              </w:rPr>
            </w:pPr>
          </w:p>
        </w:tc>
        <w:tc>
          <w:tcPr>
            <w:tcW w:w="180" w:type="dxa"/>
            <w:vMerge/>
            <w:vAlign w:val="bottom"/>
          </w:tcPr>
          <w:p w14:paraId="1E73C50D" w14:textId="77777777" w:rsidR="00F62E6C" w:rsidRDefault="00F62E6C">
            <w:pPr>
              <w:rPr>
                <w:sz w:val="5"/>
                <w:szCs w:val="5"/>
              </w:rPr>
            </w:pPr>
          </w:p>
        </w:tc>
        <w:tc>
          <w:tcPr>
            <w:tcW w:w="0" w:type="dxa"/>
            <w:vAlign w:val="bottom"/>
          </w:tcPr>
          <w:p w14:paraId="5A5B45BC" w14:textId="77777777" w:rsidR="00F62E6C" w:rsidRDefault="00F62E6C">
            <w:pPr>
              <w:rPr>
                <w:sz w:val="1"/>
                <w:szCs w:val="1"/>
              </w:rPr>
            </w:pPr>
          </w:p>
        </w:tc>
      </w:tr>
      <w:tr w:rsidR="00F62E6C" w14:paraId="4C0A6C12" w14:textId="77777777">
        <w:trPr>
          <w:trHeight w:val="101"/>
        </w:trPr>
        <w:tc>
          <w:tcPr>
            <w:tcW w:w="100" w:type="dxa"/>
            <w:vAlign w:val="bottom"/>
          </w:tcPr>
          <w:p w14:paraId="5E9CC9B4" w14:textId="77777777" w:rsidR="00F62E6C" w:rsidRDefault="00F62E6C">
            <w:pPr>
              <w:rPr>
                <w:sz w:val="8"/>
                <w:szCs w:val="8"/>
              </w:rPr>
            </w:pPr>
          </w:p>
        </w:tc>
        <w:tc>
          <w:tcPr>
            <w:tcW w:w="80" w:type="dxa"/>
            <w:vAlign w:val="bottom"/>
          </w:tcPr>
          <w:p w14:paraId="3FF2EF02" w14:textId="77777777" w:rsidR="00F62E6C" w:rsidRDefault="00F62E6C">
            <w:pPr>
              <w:rPr>
                <w:sz w:val="8"/>
                <w:szCs w:val="8"/>
              </w:rPr>
            </w:pPr>
          </w:p>
        </w:tc>
        <w:tc>
          <w:tcPr>
            <w:tcW w:w="1960" w:type="dxa"/>
            <w:vMerge/>
            <w:vAlign w:val="bottom"/>
          </w:tcPr>
          <w:p w14:paraId="65C7F9CA" w14:textId="77777777" w:rsidR="00F62E6C" w:rsidRDefault="00F62E6C">
            <w:pPr>
              <w:rPr>
                <w:sz w:val="8"/>
                <w:szCs w:val="8"/>
              </w:rPr>
            </w:pPr>
          </w:p>
        </w:tc>
        <w:tc>
          <w:tcPr>
            <w:tcW w:w="1580" w:type="dxa"/>
            <w:vMerge/>
            <w:vAlign w:val="bottom"/>
          </w:tcPr>
          <w:p w14:paraId="43C6A0F6" w14:textId="77777777" w:rsidR="00F62E6C" w:rsidRDefault="00F62E6C">
            <w:pPr>
              <w:rPr>
                <w:sz w:val="8"/>
                <w:szCs w:val="8"/>
              </w:rPr>
            </w:pPr>
          </w:p>
        </w:tc>
        <w:tc>
          <w:tcPr>
            <w:tcW w:w="380" w:type="dxa"/>
            <w:vAlign w:val="bottom"/>
          </w:tcPr>
          <w:p w14:paraId="3619CA65" w14:textId="77777777" w:rsidR="00F62E6C" w:rsidRDefault="00F62E6C">
            <w:pPr>
              <w:rPr>
                <w:sz w:val="8"/>
                <w:szCs w:val="8"/>
              </w:rPr>
            </w:pPr>
          </w:p>
        </w:tc>
        <w:tc>
          <w:tcPr>
            <w:tcW w:w="40" w:type="dxa"/>
            <w:vAlign w:val="bottom"/>
          </w:tcPr>
          <w:p w14:paraId="1676540B" w14:textId="77777777" w:rsidR="00F62E6C" w:rsidRDefault="00F62E6C">
            <w:pPr>
              <w:rPr>
                <w:sz w:val="8"/>
                <w:szCs w:val="8"/>
              </w:rPr>
            </w:pPr>
          </w:p>
        </w:tc>
        <w:tc>
          <w:tcPr>
            <w:tcW w:w="120" w:type="dxa"/>
            <w:vAlign w:val="bottom"/>
          </w:tcPr>
          <w:p w14:paraId="5482EB2F" w14:textId="77777777" w:rsidR="00F62E6C" w:rsidRDefault="00F62E6C">
            <w:pPr>
              <w:rPr>
                <w:sz w:val="8"/>
                <w:szCs w:val="8"/>
              </w:rPr>
            </w:pPr>
          </w:p>
        </w:tc>
        <w:tc>
          <w:tcPr>
            <w:tcW w:w="180" w:type="dxa"/>
            <w:vAlign w:val="bottom"/>
          </w:tcPr>
          <w:p w14:paraId="3D8544F6" w14:textId="77777777" w:rsidR="00F62E6C" w:rsidRDefault="00F62E6C">
            <w:pPr>
              <w:rPr>
                <w:sz w:val="8"/>
                <w:szCs w:val="8"/>
              </w:rPr>
            </w:pPr>
          </w:p>
        </w:tc>
        <w:tc>
          <w:tcPr>
            <w:tcW w:w="0" w:type="dxa"/>
            <w:vAlign w:val="bottom"/>
          </w:tcPr>
          <w:p w14:paraId="3CB377DF" w14:textId="77777777" w:rsidR="00F62E6C" w:rsidRDefault="00F62E6C">
            <w:pPr>
              <w:rPr>
                <w:sz w:val="1"/>
                <w:szCs w:val="1"/>
              </w:rPr>
            </w:pPr>
          </w:p>
        </w:tc>
      </w:tr>
    </w:tbl>
    <w:p w14:paraId="46E0C202" w14:textId="77777777" w:rsidR="00F62E6C" w:rsidRDefault="008F537A">
      <w:pPr>
        <w:spacing w:line="20" w:lineRule="exact"/>
        <w:rPr>
          <w:sz w:val="20"/>
          <w:szCs w:val="20"/>
        </w:rPr>
      </w:pPr>
      <w:r>
        <w:rPr>
          <w:noProof/>
          <w:sz w:val="20"/>
          <w:szCs w:val="20"/>
        </w:rPr>
        <w:drawing>
          <wp:anchor distT="0" distB="0" distL="114300" distR="114300" simplePos="0" relativeHeight="251576832" behindDoc="1" locked="0" layoutInCell="0" allowOverlap="1" wp14:anchorId="7D7DB393" wp14:editId="5A5F0E61">
            <wp:simplePos x="0" y="0"/>
            <wp:positionH relativeFrom="column">
              <wp:posOffset>423545</wp:posOffset>
            </wp:positionH>
            <wp:positionV relativeFrom="paragraph">
              <wp:posOffset>-1388745</wp:posOffset>
            </wp:positionV>
            <wp:extent cx="1852295" cy="129095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8"/>
                    <a:srcRect/>
                    <a:stretch>
                      <a:fillRect/>
                    </a:stretch>
                  </pic:blipFill>
                  <pic:spPr bwMode="auto">
                    <a:xfrm>
                      <a:off x="0" y="0"/>
                      <a:ext cx="1852295" cy="1290955"/>
                    </a:xfrm>
                    <a:prstGeom prst="rect">
                      <a:avLst/>
                    </a:prstGeom>
                    <a:noFill/>
                  </pic:spPr>
                </pic:pic>
              </a:graphicData>
            </a:graphic>
          </wp:anchor>
        </w:drawing>
      </w:r>
    </w:p>
    <w:p w14:paraId="377FADE7" w14:textId="77777777" w:rsidR="00F62E6C" w:rsidRDefault="00F62E6C">
      <w:pPr>
        <w:spacing w:line="115" w:lineRule="exact"/>
        <w:rPr>
          <w:sz w:val="20"/>
          <w:szCs w:val="20"/>
        </w:rPr>
      </w:pPr>
    </w:p>
    <w:p w14:paraId="383F5554" w14:textId="77777777" w:rsidR="00F62E6C" w:rsidRDefault="008F537A">
      <w:pPr>
        <w:ind w:left="6"/>
        <w:rPr>
          <w:sz w:val="20"/>
          <w:szCs w:val="20"/>
        </w:rPr>
      </w:pPr>
      <w:r>
        <w:rPr>
          <w:rFonts w:ascii="Arial" w:eastAsia="Arial" w:hAnsi="Arial" w:cs="Arial"/>
          <w:sz w:val="11"/>
          <w:szCs w:val="11"/>
        </w:rPr>
        <w:t xml:space="preserve">Sources: Participating banks’ STDF data </w:t>
      </w:r>
      <w:r>
        <w:rPr>
          <w:rFonts w:ascii="Arial" w:eastAsia="Arial" w:hAnsi="Arial" w:cs="Arial"/>
          <w:sz w:val="11"/>
          <w:szCs w:val="11"/>
        </w:rPr>
        <w:t>submissions, Bank analysis and calculations.</w:t>
      </w:r>
    </w:p>
    <w:p w14:paraId="70B94C42" w14:textId="77777777" w:rsidR="00F62E6C" w:rsidRDefault="008F537A">
      <w:pPr>
        <w:spacing w:line="20" w:lineRule="exact"/>
        <w:rPr>
          <w:sz w:val="20"/>
          <w:szCs w:val="20"/>
        </w:rPr>
      </w:pPr>
      <w:r>
        <w:rPr>
          <w:sz w:val="20"/>
          <w:szCs w:val="20"/>
        </w:rPr>
        <w:br w:type="column"/>
      </w:r>
    </w:p>
    <w:p w14:paraId="0FAF6A87" w14:textId="77777777" w:rsidR="00F62E6C" w:rsidRDefault="008F537A">
      <w:pPr>
        <w:spacing w:line="274" w:lineRule="auto"/>
        <w:ind w:right="60"/>
        <w:jc w:val="both"/>
        <w:rPr>
          <w:sz w:val="20"/>
          <w:szCs w:val="20"/>
        </w:rPr>
      </w:pPr>
      <w:r>
        <w:rPr>
          <w:rFonts w:ascii="Arial" w:eastAsia="Arial" w:hAnsi="Arial" w:cs="Arial"/>
          <w:sz w:val="20"/>
          <w:szCs w:val="20"/>
        </w:rPr>
        <w:t>In total, banks face a similar level of overall misconduct costs comparing the 2019 and 2018 tests. But a larger proportion of these costs have already been provisioned for in the 2019 ACS (Chart A.8).</w:t>
      </w:r>
    </w:p>
    <w:p w14:paraId="57967BE8" w14:textId="77777777" w:rsidR="00F62E6C" w:rsidRDefault="00F62E6C">
      <w:pPr>
        <w:spacing w:line="250" w:lineRule="exact"/>
        <w:rPr>
          <w:sz w:val="20"/>
          <w:szCs w:val="20"/>
        </w:rPr>
      </w:pPr>
    </w:p>
    <w:p w14:paraId="431C5C55" w14:textId="77777777" w:rsidR="00F62E6C" w:rsidRDefault="008F537A">
      <w:pPr>
        <w:rPr>
          <w:sz w:val="20"/>
          <w:szCs w:val="20"/>
        </w:rPr>
      </w:pPr>
      <w:r>
        <w:rPr>
          <w:rFonts w:ascii="Arial" w:eastAsia="Arial" w:hAnsi="Arial" w:cs="Arial"/>
          <w:i/>
          <w:iCs/>
          <w:color w:val="99168F"/>
          <w:sz w:val="18"/>
          <w:szCs w:val="18"/>
        </w:rPr>
        <w:t>Rising risk-weighted assets also reduce banks’ CET1 ratios.</w:t>
      </w:r>
    </w:p>
    <w:p w14:paraId="320EF5AE" w14:textId="77777777" w:rsidR="00F62E6C" w:rsidRDefault="00F62E6C">
      <w:pPr>
        <w:spacing w:line="53" w:lineRule="exact"/>
        <w:rPr>
          <w:sz w:val="20"/>
          <w:szCs w:val="20"/>
        </w:rPr>
      </w:pPr>
    </w:p>
    <w:p w14:paraId="02F3F506" w14:textId="77777777" w:rsidR="00F62E6C" w:rsidRDefault="008F537A">
      <w:pPr>
        <w:rPr>
          <w:sz w:val="20"/>
          <w:szCs w:val="20"/>
        </w:rPr>
      </w:pPr>
      <w:r>
        <w:rPr>
          <w:rFonts w:ascii="Arial" w:eastAsia="Arial" w:hAnsi="Arial" w:cs="Arial"/>
          <w:sz w:val="18"/>
          <w:szCs w:val="18"/>
        </w:rPr>
        <w:t>By the CET1 capital low point of the stress, aggregate RWAs</w:t>
      </w:r>
    </w:p>
    <w:p w14:paraId="640B8E5E" w14:textId="77777777" w:rsidR="00F62E6C" w:rsidRDefault="00F62E6C">
      <w:pPr>
        <w:spacing w:line="53" w:lineRule="exact"/>
        <w:rPr>
          <w:sz w:val="20"/>
          <w:szCs w:val="20"/>
        </w:rPr>
      </w:pPr>
    </w:p>
    <w:p w14:paraId="2A6185EB" w14:textId="77777777" w:rsidR="00F62E6C" w:rsidRDefault="008F537A">
      <w:pPr>
        <w:rPr>
          <w:sz w:val="20"/>
          <w:szCs w:val="20"/>
        </w:rPr>
      </w:pPr>
      <w:r>
        <w:rPr>
          <w:rFonts w:ascii="Arial" w:eastAsia="Arial" w:hAnsi="Arial" w:cs="Arial"/>
          <w:sz w:val="19"/>
          <w:szCs w:val="19"/>
        </w:rPr>
        <w:t>rise by 28%. This is primarily driven by a sharp increase in</w:t>
      </w:r>
    </w:p>
    <w:p w14:paraId="7A5B43B6" w14:textId="77777777" w:rsidR="00F62E6C" w:rsidRDefault="00F62E6C">
      <w:pPr>
        <w:spacing w:line="42" w:lineRule="exact"/>
        <w:rPr>
          <w:sz w:val="20"/>
          <w:szCs w:val="20"/>
        </w:rPr>
      </w:pPr>
    </w:p>
    <w:p w14:paraId="1A4197ED" w14:textId="77777777" w:rsidR="00F62E6C" w:rsidRDefault="008F537A">
      <w:pPr>
        <w:rPr>
          <w:sz w:val="20"/>
          <w:szCs w:val="20"/>
        </w:rPr>
      </w:pPr>
      <w:r>
        <w:rPr>
          <w:rFonts w:ascii="Arial" w:eastAsia="Arial" w:hAnsi="Arial" w:cs="Arial"/>
          <w:sz w:val="20"/>
          <w:szCs w:val="20"/>
        </w:rPr>
        <w:t>banks’ aggregate risk weights in the stress scenario</w:t>
      </w:r>
    </w:p>
    <w:p w14:paraId="616E2DD8" w14:textId="77777777" w:rsidR="00F62E6C" w:rsidRDefault="00F62E6C">
      <w:pPr>
        <w:spacing w:line="30" w:lineRule="exact"/>
        <w:rPr>
          <w:sz w:val="20"/>
          <w:szCs w:val="20"/>
        </w:rPr>
      </w:pPr>
    </w:p>
    <w:p w14:paraId="5AE1B400" w14:textId="77777777" w:rsidR="00F62E6C" w:rsidRDefault="008F537A">
      <w:pPr>
        <w:rPr>
          <w:sz w:val="20"/>
          <w:szCs w:val="20"/>
        </w:rPr>
      </w:pPr>
      <w:r>
        <w:rPr>
          <w:rFonts w:ascii="Arial" w:eastAsia="Arial" w:hAnsi="Arial" w:cs="Arial"/>
          <w:sz w:val="18"/>
          <w:szCs w:val="18"/>
        </w:rPr>
        <w:t xml:space="preserve">(Chart A.9). The </w:t>
      </w:r>
      <w:r>
        <w:rPr>
          <w:rFonts w:ascii="Arial" w:eastAsia="Arial" w:hAnsi="Arial" w:cs="Arial"/>
          <w:sz w:val="18"/>
          <w:szCs w:val="18"/>
        </w:rPr>
        <w:t>increase in aggregate risk weights is largely</w:t>
      </w:r>
    </w:p>
    <w:p w14:paraId="1FC3397F" w14:textId="77777777" w:rsidR="00F62E6C" w:rsidRDefault="00F62E6C">
      <w:pPr>
        <w:spacing w:line="53" w:lineRule="exact"/>
        <w:rPr>
          <w:sz w:val="20"/>
          <w:szCs w:val="20"/>
        </w:rPr>
      </w:pPr>
    </w:p>
    <w:p w14:paraId="1F817A48" w14:textId="77777777" w:rsidR="00F62E6C" w:rsidRDefault="008F537A">
      <w:pPr>
        <w:rPr>
          <w:sz w:val="20"/>
          <w:szCs w:val="20"/>
        </w:rPr>
      </w:pPr>
      <w:r>
        <w:rPr>
          <w:rFonts w:ascii="Arial" w:eastAsia="Arial" w:hAnsi="Arial" w:cs="Arial"/>
          <w:sz w:val="20"/>
          <w:szCs w:val="20"/>
        </w:rPr>
        <w:t>associated with banks’ credit exposures.</w:t>
      </w:r>
    </w:p>
    <w:p w14:paraId="453CD806" w14:textId="77777777" w:rsidR="00F62E6C" w:rsidRDefault="00F62E6C">
      <w:pPr>
        <w:spacing w:line="290" w:lineRule="exact"/>
        <w:rPr>
          <w:sz w:val="20"/>
          <w:szCs w:val="20"/>
        </w:rPr>
      </w:pPr>
    </w:p>
    <w:p w14:paraId="4A383D0A" w14:textId="77777777" w:rsidR="00F62E6C" w:rsidRDefault="008F537A">
      <w:pPr>
        <w:spacing w:line="319" w:lineRule="auto"/>
        <w:ind w:right="40"/>
        <w:rPr>
          <w:sz w:val="20"/>
          <w:szCs w:val="20"/>
        </w:rPr>
      </w:pPr>
      <w:r>
        <w:rPr>
          <w:rFonts w:ascii="Arial" w:eastAsia="Arial" w:hAnsi="Arial" w:cs="Arial"/>
          <w:sz w:val="17"/>
          <w:szCs w:val="17"/>
        </w:rPr>
        <w:t>Risk weights on non-UK exposures start from a higher position and rise more sharply than risk weights on exposures to</w:t>
      </w:r>
    </w:p>
    <w:p w14:paraId="6A8A80D2" w14:textId="77777777" w:rsidR="00F62E6C" w:rsidRDefault="008F537A">
      <w:pPr>
        <w:spacing w:line="288" w:lineRule="auto"/>
        <w:ind w:right="20"/>
        <w:rPr>
          <w:sz w:val="20"/>
          <w:szCs w:val="20"/>
        </w:rPr>
      </w:pPr>
      <w:r>
        <w:rPr>
          <w:rFonts w:ascii="Arial" w:eastAsia="Arial" w:hAnsi="Arial" w:cs="Arial"/>
          <w:sz w:val="19"/>
          <w:szCs w:val="19"/>
        </w:rPr>
        <w:t>UK counterparties (Chart A.10). The higher non-UK starting risk weights reflect the fact that banks’ non-UK lending is more heavily weighted towards corporate loans, which tend to have higher risk weights than lending to individuals on average.</w:t>
      </w:r>
      <w:r>
        <w:rPr>
          <w:rFonts w:ascii="Arial" w:eastAsia="Arial" w:hAnsi="Arial" w:cs="Arial"/>
          <w:sz w:val="13"/>
          <w:szCs w:val="13"/>
        </w:rPr>
        <w:t>(2)</w:t>
      </w:r>
      <w:r>
        <w:rPr>
          <w:rFonts w:ascii="Arial" w:eastAsia="Arial" w:hAnsi="Arial" w:cs="Arial"/>
          <w:sz w:val="19"/>
          <w:szCs w:val="19"/>
        </w:rPr>
        <w:t xml:space="preserve"> Additionally, over the course of the stress, the share of exposures to non-UK corporate lending as a proportion of all non-UK exposures increases, reflecting a rise in corporate drawings of 38% in the stress.</w:t>
      </w:r>
    </w:p>
    <w:p w14:paraId="5E7CF079" w14:textId="77777777" w:rsidR="00F62E6C" w:rsidRDefault="00F62E6C">
      <w:pPr>
        <w:spacing w:line="243" w:lineRule="exact"/>
        <w:rPr>
          <w:sz w:val="20"/>
          <w:szCs w:val="20"/>
        </w:rPr>
      </w:pPr>
    </w:p>
    <w:p w14:paraId="7A223948" w14:textId="77777777" w:rsidR="00F62E6C" w:rsidRDefault="008F537A">
      <w:pPr>
        <w:spacing w:line="301" w:lineRule="auto"/>
        <w:ind w:right="420"/>
        <w:rPr>
          <w:sz w:val="20"/>
          <w:szCs w:val="20"/>
        </w:rPr>
      </w:pPr>
      <w:r>
        <w:rPr>
          <w:rFonts w:ascii="Arial" w:eastAsia="Arial" w:hAnsi="Arial" w:cs="Arial"/>
          <w:i/>
          <w:iCs/>
          <w:color w:val="99168F"/>
          <w:sz w:val="18"/>
          <w:szCs w:val="18"/>
        </w:rPr>
        <w:t>Despite the further observed squeeze in banks’ sterling net interest margins since the previous ACS, sterling net interest income is slightly higher in the 2019 ACS.</w:t>
      </w:r>
    </w:p>
    <w:p w14:paraId="0DFC6B82" w14:textId="77777777" w:rsidR="00F62E6C" w:rsidRDefault="00F62E6C">
      <w:pPr>
        <w:spacing w:line="1" w:lineRule="exact"/>
        <w:rPr>
          <w:sz w:val="20"/>
          <w:szCs w:val="20"/>
        </w:rPr>
      </w:pPr>
    </w:p>
    <w:p w14:paraId="27B50084" w14:textId="77777777" w:rsidR="00F62E6C" w:rsidRDefault="008F537A">
      <w:pPr>
        <w:spacing w:line="331" w:lineRule="auto"/>
        <w:ind w:right="100"/>
        <w:rPr>
          <w:sz w:val="20"/>
          <w:szCs w:val="20"/>
        </w:rPr>
      </w:pPr>
      <w:r>
        <w:rPr>
          <w:rFonts w:ascii="Arial" w:eastAsia="Arial" w:hAnsi="Arial" w:cs="Arial"/>
          <w:sz w:val="17"/>
          <w:szCs w:val="17"/>
        </w:rPr>
        <w:t>Banks earn net interest income (NII) by receiving higher interest on assets, like loans, than they pay out on liabilities, like deposits. Total NII earned by banks is the product of the net interest margin (NIM) they earn on interest bearing assets and the volume of these assets the bank has available.</w:t>
      </w:r>
    </w:p>
    <w:p w14:paraId="65E19AD2" w14:textId="77777777" w:rsidR="00F62E6C" w:rsidRDefault="00F62E6C">
      <w:pPr>
        <w:spacing w:line="212" w:lineRule="exact"/>
        <w:rPr>
          <w:sz w:val="20"/>
          <w:szCs w:val="20"/>
        </w:rPr>
      </w:pPr>
    </w:p>
    <w:p w14:paraId="1AFD6673" w14:textId="77777777" w:rsidR="00F62E6C" w:rsidRDefault="008F537A">
      <w:pPr>
        <w:spacing w:line="345" w:lineRule="auto"/>
        <w:ind w:right="140"/>
        <w:rPr>
          <w:sz w:val="20"/>
          <w:szCs w:val="20"/>
        </w:rPr>
      </w:pPr>
      <w:r>
        <w:rPr>
          <w:rFonts w:ascii="Arial" w:eastAsia="Arial" w:hAnsi="Arial" w:cs="Arial"/>
          <w:sz w:val="17"/>
          <w:szCs w:val="17"/>
        </w:rPr>
        <w:t>In recent years, downward pressure on mortgage margins has depressed sterling loan margins and NII as UK banks have competed aggressively on price in the mortgage market</w:t>
      </w:r>
    </w:p>
    <w:p w14:paraId="064FFC6F"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77856" behindDoc="1" locked="0" layoutInCell="0" allowOverlap="1" wp14:anchorId="0BB7825F" wp14:editId="1A1135E7">
                <wp:simplePos x="0" y="0"/>
                <wp:positionH relativeFrom="column">
                  <wp:posOffset>1270</wp:posOffset>
                </wp:positionH>
                <wp:positionV relativeFrom="paragraph">
                  <wp:posOffset>120015</wp:posOffset>
                </wp:positionV>
                <wp:extent cx="316801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29AD2E17" id="Shape 121"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1pt,9.45pt" to="249.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" o:allowincell="f" filled="t" strokecolor="#99168f" strokeweight=".6pt">
                <v:stroke joinstyle="miter"/>
                <o:lock v:ext="edit" shapetype="f"/>
              </v:line>
            </w:pict>
          </mc:Fallback>
        </mc:AlternateContent>
      </w:r>
    </w:p>
    <w:p w14:paraId="4593D9B5" w14:textId="77777777" w:rsidR="00F62E6C" w:rsidRDefault="00F62E6C">
      <w:pPr>
        <w:spacing w:line="224" w:lineRule="exact"/>
        <w:rPr>
          <w:sz w:val="20"/>
          <w:szCs w:val="20"/>
        </w:rPr>
      </w:pPr>
    </w:p>
    <w:p w14:paraId="5413D51C" w14:textId="77777777" w:rsidR="00F62E6C" w:rsidRDefault="008F537A">
      <w:pPr>
        <w:numPr>
          <w:ilvl w:val="0"/>
          <w:numId w:val="45"/>
        </w:numPr>
        <w:tabs>
          <w:tab w:val="left" w:pos="220"/>
        </w:tabs>
        <w:spacing w:line="238" w:lineRule="auto"/>
        <w:ind w:left="220" w:right="20" w:hanging="217"/>
        <w:rPr>
          <w:rFonts w:ascii="Arial" w:eastAsia="Arial" w:hAnsi="Arial" w:cs="Arial"/>
          <w:sz w:val="14"/>
          <w:szCs w:val="14"/>
        </w:rPr>
      </w:pPr>
      <w:r>
        <w:rPr>
          <w:rFonts w:ascii="Arial" w:eastAsia="Arial" w:hAnsi="Arial" w:cs="Arial"/>
          <w:sz w:val="14"/>
          <w:szCs w:val="14"/>
        </w:rPr>
        <w:t>The stressed projections have been calibrated by Bank staff to have a low likelihood of being exceeded. For example, where an accounting provision has not been raised and current evidence is insufficient to reliably quantify liabilities that may exist, a confidence level of 90% of settling at or below the stressed projection has been targeted.</w:t>
      </w:r>
    </w:p>
    <w:p w14:paraId="17E383A4" w14:textId="77777777" w:rsidR="00F62E6C" w:rsidRDefault="00F62E6C">
      <w:pPr>
        <w:spacing w:line="1" w:lineRule="exact"/>
        <w:rPr>
          <w:rFonts w:ascii="Arial" w:eastAsia="Arial" w:hAnsi="Arial" w:cs="Arial"/>
          <w:sz w:val="14"/>
          <w:szCs w:val="14"/>
        </w:rPr>
      </w:pPr>
    </w:p>
    <w:p w14:paraId="0E3DF6B5" w14:textId="77777777" w:rsidR="00F62E6C" w:rsidRDefault="008F537A">
      <w:pPr>
        <w:numPr>
          <w:ilvl w:val="0"/>
          <w:numId w:val="45"/>
        </w:numPr>
        <w:tabs>
          <w:tab w:val="left" w:pos="220"/>
        </w:tabs>
        <w:ind w:left="220" w:hanging="217"/>
        <w:rPr>
          <w:rFonts w:ascii="Arial" w:eastAsia="Arial" w:hAnsi="Arial" w:cs="Arial"/>
          <w:sz w:val="14"/>
          <w:szCs w:val="14"/>
        </w:rPr>
      </w:pPr>
      <w:r>
        <w:rPr>
          <w:rFonts w:ascii="Arial" w:eastAsia="Arial" w:hAnsi="Arial" w:cs="Arial"/>
          <w:sz w:val="14"/>
          <w:szCs w:val="14"/>
        </w:rPr>
        <w:t>Including other wholesale lending.</w:t>
      </w:r>
    </w:p>
    <w:p w14:paraId="7A2E4635" w14:textId="77777777" w:rsidR="00F62E6C" w:rsidRDefault="00F62E6C">
      <w:pPr>
        <w:sectPr w:rsidR="00F62E6C">
          <w:type w:val="continuous"/>
          <w:pgSz w:w="11900" w:h="16838"/>
          <w:pgMar w:top="445" w:right="786" w:bottom="428" w:left="794" w:header="0" w:footer="0" w:gutter="0"/>
          <w:cols w:num="2" w:space="720" w:equalWidth="0">
            <w:col w:w="4606" w:space="720"/>
            <w:col w:w="5000"/>
          </w:cols>
        </w:sectPr>
      </w:pPr>
    </w:p>
    <w:p w14:paraId="5C4851E5" w14:textId="77777777" w:rsidR="00F62E6C" w:rsidRDefault="008F537A">
      <w:pPr>
        <w:ind w:left="4626"/>
        <w:rPr>
          <w:sz w:val="20"/>
          <w:szCs w:val="20"/>
        </w:rPr>
      </w:pPr>
      <w:bookmarkStart w:id="21" w:name="page27"/>
      <w:bookmarkEnd w:id="21"/>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16</w:t>
      </w:r>
    </w:p>
    <w:p w14:paraId="5D7A94BB" w14:textId="77777777" w:rsidR="00F62E6C" w:rsidRDefault="00F62E6C">
      <w:pPr>
        <w:sectPr w:rsidR="00F62E6C">
          <w:pgSz w:w="11900" w:h="16838"/>
          <w:pgMar w:top="445" w:right="786" w:bottom="623" w:left="794" w:header="0" w:footer="0" w:gutter="0"/>
          <w:cols w:space="720" w:equalWidth="0">
            <w:col w:w="10326"/>
          </w:cols>
        </w:sectPr>
      </w:pPr>
    </w:p>
    <w:p w14:paraId="42A8C245" w14:textId="77777777" w:rsidR="00F62E6C" w:rsidRDefault="00F62E6C">
      <w:pPr>
        <w:spacing w:line="200" w:lineRule="exact"/>
        <w:rPr>
          <w:sz w:val="20"/>
          <w:szCs w:val="20"/>
        </w:rPr>
      </w:pPr>
    </w:p>
    <w:p w14:paraId="5F319FF7" w14:textId="77777777" w:rsidR="00F62E6C" w:rsidRDefault="00F62E6C">
      <w:pPr>
        <w:spacing w:line="200" w:lineRule="exact"/>
        <w:rPr>
          <w:sz w:val="20"/>
          <w:szCs w:val="20"/>
        </w:rPr>
      </w:pPr>
    </w:p>
    <w:p w14:paraId="0DD2AAD7" w14:textId="77777777" w:rsidR="00F62E6C" w:rsidRDefault="00F62E6C">
      <w:pPr>
        <w:spacing w:line="200" w:lineRule="exact"/>
        <w:rPr>
          <w:sz w:val="20"/>
          <w:szCs w:val="20"/>
        </w:rPr>
      </w:pPr>
    </w:p>
    <w:p w14:paraId="65F0A0FE" w14:textId="77777777" w:rsidR="00F62E6C" w:rsidRDefault="00F62E6C">
      <w:pPr>
        <w:spacing w:line="200" w:lineRule="exact"/>
        <w:rPr>
          <w:sz w:val="20"/>
          <w:szCs w:val="20"/>
        </w:rPr>
      </w:pPr>
    </w:p>
    <w:p w14:paraId="5B5D1487" w14:textId="77777777" w:rsidR="00F62E6C" w:rsidRDefault="00F62E6C">
      <w:pPr>
        <w:spacing w:line="284" w:lineRule="exact"/>
        <w:rPr>
          <w:sz w:val="20"/>
          <w:szCs w:val="20"/>
        </w:rPr>
      </w:pPr>
    </w:p>
    <w:p w14:paraId="1CE95A3C" w14:textId="77777777" w:rsidR="00F62E6C" w:rsidRDefault="008F537A">
      <w:pPr>
        <w:spacing w:line="250" w:lineRule="auto"/>
        <w:ind w:left="6"/>
        <w:rPr>
          <w:sz w:val="20"/>
          <w:szCs w:val="20"/>
        </w:rPr>
      </w:pPr>
      <w:r>
        <w:rPr>
          <w:rFonts w:ascii="Arial" w:eastAsia="Arial" w:hAnsi="Arial" w:cs="Arial"/>
          <w:b/>
          <w:bCs/>
          <w:color w:val="99168F"/>
          <w:sz w:val="19"/>
          <w:szCs w:val="19"/>
        </w:rPr>
        <w:t>Chart A.11</w:t>
      </w:r>
      <w:r>
        <w:rPr>
          <w:rFonts w:ascii="Arial" w:eastAsia="Arial" w:hAnsi="Arial" w:cs="Arial"/>
          <w:color w:val="99168F"/>
          <w:sz w:val="19"/>
          <w:szCs w:val="19"/>
        </w:rPr>
        <w:t xml:space="preserve"> Sterling loan margins have been depressed but widen in the stress</w:t>
      </w:r>
    </w:p>
    <w:p w14:paraId="3F376572"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78880" behindDoc="1" locked="0" layoutInCell="0" allowOverlap="1" wp14:anchorId="214DAC05" wp14:editId="3BCD1222">
                <wp:simplePos x="0" y="0"/>
                <wp:positionH relativeFrom="column">
                  <wp:posOffset>0</wp:posOffset>
                </wp:positionH>
                <wp:positionV relativeFrom="paragraph">
                  <wp:posOffset>-342900</wp:posOffset>
                </wp:positionV>
                <wp:extent cx="3095625"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589195CA" id="Shape 122"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" o:allowincell="f" filled="t" strokecolor="#99168f" strokeweight=".7pt">
                <v:stroke joinstyle="miter"/>
                <o:lock v:ext="edit" shapetype="f"/>
              </v:line>
            </w:pict>
          </mc:Fallback>
        </mc:AlternateContent>
      </w:r>
    </w:p>
    <w:p w14:paraId="4B3BA25A" w14:textId="77777777" w:rsidR="00F62E6C" w:rsidRDefault="008F537A">
      <w:pPr>
        <w:ind w:left="6"/>
        <w:rPr>
          <w:sz w:val="20"/>
          <w:szCs w:val="20"/>
        </w:rPr>
      </w:pPr>
      <w:r>
        <w:rPr>
          <w:rFonts w:ascii="Arial" w:eastAsia="Arial" w:hAnsi="Arial" w:cs="Arial"/>
          <w:sz w:val="16"/>
          <w:szCs w:val="16"/>
        </w:rPr>
        <w:t>Sterling loan margins in the 2019 ACS</w:t>
      </w:r>
      <w:r>
        <w:rPr>
          <w:rFonts w:ascii="Arial" w:eastAsia="Arial" w:hAnsi="Arial" w:cs="Arial"/>
          <w:sz w:val="24"/>
          <w:szCs w:val="24"/>
          <w:vertAlign w:val="superscript"/>
        </w:rPr>
        <w:t>(a)</w:t>
      </w:r>
    </w:p>
    <w:p w14:paraId="49D02BAA" w14:textId="77777777" w:rsidR="00F62E6C" w:rsidRDefault="00F62E6C">
      <w:pPr>
        <w:spacing w:line="34" w:lineRule="exact"/>
        <w:rPr>
          <w:sz w:val="20"/>
          <w:szCs w:val="20"/>
        </w:rPr>
      </w:pPr>
    </w:p>
    <w:tbl>
      <w:tblPr>
        <w:tblW w:w="0" w:type="auto"/>
        <w:tblInd w:w="66" w:type="dxa"/>
        <w:tblLayout w:type="fixed"/>
        <w:tblCellMar>
          <w:left w:w="0" w:type="dxa"/>
          <w:right w:w="0" w:type="dxa"/>
        </w:tblCellMar>
        <w:tblLook w:val="04A0" w:firstRow="1" w:lastRow="0" w:firstColumn="1" w:lastColumn="0" w:noHBand="0" w:noVBand="1"/>
      </w:tblPr>
      <w:tblGrid>
        <w:gridCol w:w="400"/>
        <w:gridCol w:w="240"/>
        <w:gridCol w:w="220"/>
        <w:gridCol w:w="260"/>
        <w:gridCol w:w="180"/>
        <w:gridCol w:w="220"/>
        <w:gridCol w:w="220"/>
        <w:gridCol w:w="220"/>
        <w:gridCol w:w="200"/>
        <w:gridCol w:w="220"/>
        <w:gridCol w:w="220"/>
        <w:gridCol w:w="220"/>
        <w:gridCol w:w="200"/>
        <w:gridCol w:w="220"/>
        <w:gridCol w:w="280"/>
        <w:gridCol w:w="160"/>
        <w:gridCol w:w="220"/>
        <w:gridCol w:w="320"/>
        <w:gridCol w:w="200"/>
        <w:gridCol w:w="20"/>
      </w:tblGrid>
      <w:tr w:rsidR="00F62E6C" w14:paraId="7BFD885A" w14:textId="77777777">
        <w:trPr>
          <w:trHeight w:val="229"/>
        </w:trPr>
        <w:tc>
          <w:tcPr>
            <w:tcW w:w="400" w:type="dxa"/>
            <w:vAlign w:val="bottom"/>
          </w:tcPr>
          <w:p w14:paraId="5227F1D9" w14:textId="77777777" w:rsidR="00F62E6C" w:rsidRDefault="00F62E6C">
            <w:pPr>
              <w:rPr>
                <w:sz w:val="19"/>
                <w:szCs w:val="19"/>
              </w:rPr>
            </w:pPr>
          </w:p>
        </w:tc>
        <w:tc>
          <w:tcPr>
            <w:tcW w:w="240" w:type="dxa"/>
            <w:vAlign w:val="bottom"/>
          </w:tcPr>
          <w:p w14:paraId="6175EA8C" w14:textId="77777777" w:rsidR="00F62E6C" w:rsidRDefault="00F62E6C">
            <w:pPr>
              <w:rPr>
                <w:sz w:val="19"/>
                <w:szCs w:val="19"/>
              </w:rPr>
            </w:pPr>
          </w:p>
        </w:tc>
        <w:tc>
          <w:tcPr>
            <w:tcW w:w="220" w:type="dxa"/>
            <w:vAlign w:val="bottom"/>
          </w:tcPr>
          <w:p w14:paraId="03B3D91A" w14:textId="77777777" w:rsidR="00F62E6C" w:rsidRDefault="00F62E6C">
            <w:pPr>
              <w:rPr>
                <w:sz w:val="19"/>
                <w:szCs w:val="19"/>
              </w:rPr>
            </w:pPr>
          </w:p>
        </w:tc>
        <w:tc>
          <w:tcPr>
            <w:tcW w:w="260" w:type="dxa"/>
            <w:vAlign w:val="bottom"/>
          </w:tcPr>
          <w:p w14:paraId="259C5E90" w14:textId="77777777" w:rsidR="00F62E6C" w:rsidRDefault="00F62E6C">
            <w:pPr>
              <w:rPr>
                <w:sz w:val="19"/>
                <w:szCs w:val="19"/>
              </w:rPr>
            </w:pPr>
          </w:p>
        </w:tc>
        <w:tc>
          <w:tcPr>
            <w:tcW w:w="180" w:type="dxa"/>
            <w:vAlign w:val="bottom"/>
          </w:tcPr>
          <w:p w14:paraId="7AE482EA" w14:textId="77777777" w:rsidR="00F62E6C" w:rsidRDefault="00F62E6C">
            <w:pPr>
              <w:rPr>
                <w:sz w:val="19"/>
                <w:szCs w:val="19"/>
              </w:rPr>
            </w:pPr>
          </w:p>
        </w:tc>
        <w:tc>
          <w:tcPr>
            <w:tcW w:w="220" w:type="dxa"/>
            <w:vAlign w:val="bottom"/>
          </w:tcPr>
          <w:p w14:paraId="2B7F4B96" w14:textId="77777777" w:rsidR="00F62E6C" w:rsidRDefault="00F62E6C">
            <w:pPr>
              <w:rPr>
                <w:sz w:val="19"/>
                <w:szCs w:val="19"/>
              </w:rPr>
            </w:pPr>
          </w:p>
        </w:tc>
        <w:tc>
          <w:tcPr>
            <w:tcW w:w="220" w:type="dxa"/>
            <w:vAlign w:val="bottom"/>
          </w:tcPr>
          <w:p w14:paraId="4D8387A4" w14:textId="77777777" w:rsidR="00F62E6C" w:rsidRDefault="00F62E6C">
            <w:pPr>
              <w:rPr>
                <w:sz w:val="19"/>
                <w:szCs w:val="19"/>
              </w:rPr>
            </w:pPr>
          </w:p>
        </w:tc>
        <w:tc>
          <w:tcPr>
            <w:tcW w:w="220" w:type="dxa"/>
            <w:vAlign w:val="bottom"/>
          </w:tcPr>
          <w:p w14:paraId="49F789BA" w14:textId="77777777" w:rsidR="00F62E6C" w:rsidRDefault="00F62E6C">
            <w:pPr>
              <w:rPr>
                <w:sz w:val="19"/>
                <w:szCs w:val="19"/>
              </w:rPr>
            </w:pPr>
          </w:p>
        </w:tc>
        <w:tc>
          <w:tcPr>
            <w:tcW w:w="200" w:type="dxa"/>
            <w:vAlign w:val="bottom"/>
          </w:tcPr>
          <w:p w14:paraId="386B74AB" w14:textId="77777777" w:rsidR="00F62E6C" w:rsidRDefault="00F62E6C">
            <w:pPr>
              <w:rPr>
                <w:sz w:val="19"/>
                <w:szCs w:val="19"/>
              </w:rPr>
            </w:pPr>
          </w:p>
        </w:tc>
        <w:tc>
          <w:tcPr>
            <w:tcW w:w="220" w:type="dxa"/>
            <w:vAlign w:val="bottom"/>
          </w:tcPr>
          <w:p w14:paraId="0D67A4A2" w14:textId="77777777" w:rsidR="00F62E6C" w:rsidRDefault="00F62E6C">
            <w:pPr>
              <w:rPr>
                <w:sz w:val="19"/>
                <w:szCs w:val="19"/>
              </w:rPr>
            </w:pPr>
          </w:p>
        </w:tc>
        <w:tc>
          <w:tcPr>
            <w:tcW w:w="220" w:type="dxa"/>
            <w:vAlign w:val="bottom"/>
          </w:tcPr>
          <w:p w14:paraId="5C238C87" w14:textId="77777777" w:rsidR="00F62E6C" w:rsidRDefault="00F62E6C">
            <w:pPr>
              <w:rPr>
                <w:sz w:val="19"/>
                <w:szCs w:val="19"/>
              </w:rPr>
            </w:pPr>
          </w:p>
        </w:tc>
        <w:tc>
          <w:tcPr>
            <w:tcW w:w="220" w:type="dxa"/>
            <w:vAlign w:val="bottom"/>
          </w:tcPr>
          <w:p w14:paraId="5AD3014A" w14:textId="77777777" w:rsidR="00F62E6C" w:rsidRDefault="00F62E6C">
            <w:pPr>
              <w:rPr>
                <w:sz w:val="19"/>
                <w:szCs w:val="19"/>
              </w:rPr>
            </w:pPr>
          </w:p>
        </w:tc>
        <w:tc>
          <w:tcPr>
            <w:tcW w:w="200" w:type="dxa"/>
            <w:vAlign w:val="bottom"/>
          </w:tcPr>
          <w:p w14:paraId="6BE56373" w14:textId="77777777" w:rsidR="00F62E6C" w:rsidRDefault="00F62E6C">
            <w:pPr>
              <w:rPr>
                <w:sz w:val="19"/>
                <w:szCs w:val="19"/>
              </w:rPr>
            </w:pPr>
          </w:p>
        </w:tc>
        <w:tc>
          <w:tcPr>
            <w:tcW w:w="220" w:type="dxa"/>
            <w:vAlign w:val="bottom"/>
          </w:tcPr>
          <w:p w14:paraId="5A251E60" w14:textId="77777777" w:rsidR="00F62E6C" w:rsidRDefault="00F62E6C">
            <w:pPr>
              <w:rPr>
                <w:sz w:val="19"/>
                <w:szCs w:val="19"/>
              </w:rPr>
            </w:pPr>
          </w:p>
        </w:tc>
        <w:tc>
          <w:tcPr>
            <w:tcW w:w="280" w:type="dxa"/>
            <w:vAlign w:val="bottom"/>
          </w:tcPr>
          <w:p w14:paraId="5D0B1C6B" w14:textId="77777777" w:rsidR="00F62E6C" w:rsidRDefault="00F62E6C">
            <w:pPr>
              <w:rPr>
                <w:sz w:val="19"/>
                <w:szCs w:val="19"/>
              </w:rPr>
            </w:pPr>
          </w:p>
        </w:tc>
        <w:tc>
          <w:tcPr>
            <w:tcW w:w="160" w:type="dxa"/>
            <w:vAlign w:val="bottom"/>
          </w:tcPr>
          <w:p w14:paraId="0E4E2305" w14:textId="77777777" w:rsidR="00F62E6C" w:rsidRDefault="00F62E6C">
            <w:pPr>
              <w:rPr>
                <w:sz w:val="19"/>
                <w:szCs w:val="19"/>
              </w:rPr>
            </w:pPr>
          </w:p>
        </w:tc>
        <w:tc>
          <w:tcPr>
            <w:tcW w:w="540" w:type="dxa"/>
            <w:gridSpan w:val="2"/>
            <w:vAlign w:val="bottom"/>
          </w:tcPr>
          <w:p w14:paraId="66A22ABD" w14:textId="77777777" w:rsidR="00F62E6C" w:rsidRDefault="008F537A">
            <w:pPr>
              <w:jc w:val="right"/>
              <w:rPr>
                <w:sz w:val="20"/>
                <w:szCs w:val="20"/>
              </w:rPr>
            </w:pPr>
            <w:r>
              <w:rPr>
                <w:rFonts w:ascii="Arial" w:eastAsia="Arial" w:hAnsi="Arial" w:cs="Arial"/>
                <w:sz w:val="12"/>
                <w:szCs w:val="12"/>
              </w:rPr>
              <w:t>Per cent</w:t>
            </w:r>
          </w:p>
        </w:tc>
        <w:tc>
          <w:tcPr>
            <w:tcW w:w="200" w:type="dxa"/>
            <w:vAlign w:val="bottom"/>
          </w:tcPr>
          <w:p w14:paraId="764E9024" w14:textId="77777777" w:rsidR="00F62E6C" w:rsidRDefault="008F537A">
            <w:pPr>
              <w:jc w:val="right"/>
              <w:rPr>
                <w:sz w:val="20"/>
                <w:szCs w:val="20"/>
              </w:rPr>
            </w:pPr>
            <w:r>
              <w:rPr>
                <w:rFonts w:ascii="Arial" w:eastAsia="Arial" w:hAnsi="Arial" w:cs="Arial"/>
                <w:w w:val="95"/>
                <w:sz w:val="12"/>
                <w:szCs w:val="12"/>
              </w:rPr>
              <w:t>4.0</w:t>
            </w:r>
          </w:p>
        </w:tc>
        <w:tc>
          <w:tcPr>
            <w:tcW w:w="0" w:type="dxa"/>
            <w:vAlign w:val="bottom"/>
          </w:tcPr>
          <w:p w14:paraId="3EFC9C1B" w14:textId="77777777" w:rsidR="00F62E6C" w:rsidRDefault="00F62E6C">
            <w:pPr>
              <w:rPr>
                <w:sz w:val="1"/>
                <w:szCs w:val="1"/>
              </w:rPr>
            </w:pPr>
          </w:p>
        </w:tc>
      </w:tr>
      <w:tr w:rsidR="00F62E6C" w14:paraId="1A691AFD" w14:textId="77777777">
        <w:trPr>
          <w:trHeight w:val="220"/>
        </w:trPr>
        <w:tc>
          <w:tcPr>
            <w:tcW w:w="400" w:type="dxa"/>
            <w:vAlign w:val="bottom"/>
          </w:tcPr>
          <w:p w14:paraId="4864EF03" w14:textId="77777777" w:rsidR="00F62E6C" w:rsidRDefault="00F62E6C">
            <w:pPr>
              <w:rPr>
                <w:sz w:val="19"/>
                <w:szCs w:val="19"/>
              </w:rPr>
            </w:pPr>
          </w:p>
        </w:tc>
        <w:tc>
          <w:tcPr>
            <w:tcW w:w="240" w:type="dxa"/>
            <w:vAlign w:val="bottom"/>
          </w:tcPr>
          <w:p w14:paraId="63322BEA" w14:textId="77777777" w:rsidR="00F62E6C" w:rsidRDefault="00F62E6C">
            <w:pPr>
              <w:rPr>
                <w:sz w:val="19"/>
                <w:szCs w:val="19"/>
              </w:rPr>
            </w:pPr>
          </w:p>
        </w:tc>
        <w:tc>
          <w:tcPr>
            <w:tcW w:w="220" w:type="dxa"/>
            <w:vAlign w:val="bottom"/>
          </w:tcPr>
          <w:p w14:paraId="16CBAA72" w14:textId="77777777" w:rsidR="00F62E6C" w:rsidRDefault="00F62E6C">
            <w:pPr>
              <w:rPr>
                <w:sz w:val="19"/>
                <w:szCs w:val="19"/>
              </w:rPr>
            </w:pPr>
          </w:p>
        </w:tc>
        <w:tc>
          <w:tcPr>
            <w:tcW w:w="260" w:type="dxa"/>
            <w:vAlign w:val="bottom"/>
          </w:tcPr>
          <w:p w14:paraId="1E568340" w14:textId="77777777" w:rsidR="00F62E6C" w:rsidRDefault="00F62E6C">
            <w:pPr>
              <w:rPr>
                <w:sz w:val="19"/>
                <w:szCs w:val="19"/>
              </w:rPr>
            </w:pPr>
          </w:p>
        </w:tc>
        <w:tc>
          <w:tcPr>
            <w:tcW w:w="180" w:type="dxa"/>
            <w:vAlign w:val="bottom"/>
          </w:tcPr>
          <w:p w14:paraId="77F5EBB0" w14:textId="77777777" w:rsidR="00F62E6C" w:rsidRDefault="00F62E6C">
            <w:pPr>
              <w:rPr>
                <w:sz w:val="19"/>
                <w:szCs w:val="19"/>
              </w:rPr>
            </w:pPr>
          </w:p>
        </w:tc>
        <w:tc>
          <w:tcPr>
            <w:tcW w:w="220" w:type="dxa"/>
            <w:vAlign w:val="bottom"/>
          </w:tcPr>
          <w:p w14:paraId="305FBD0B" w14:textId="77777777" w:rsidR="00F62E6C" w:rsidRDefault="00F62E6C">
            <w:pPr>
              <w:rPr>
                <w:sz w:val="19"/>
                <w:szCs w:val="19"/>
              </w:rPr>
            </w:pPr>
          </w:p>
        </w:tc>
        <w:tc>
          <w:tcPr>
            <w:tcW w:w="220" w:type="dxa"/>
            <w:vAlign w:val="bottom"/>
          </w:tcPr>
          <w:p w14:paraId="63E41D72" w14:textId="77777777" w:rsidR="00F62E6C" w:rsidRDefault="00F62E6C">
            <w:pPr>
              <w:rPr>
                <w:sz w:val="19"/>
                <w:szCs w:val="19"/>
              </w:rPr>
            </w:pPr>
          </w:p>
        </w:tc>
        <w:tc>
          <w:tcPr>
            <w:tcW w:w="220" w:type="dxa"/>
            <w:vAlign w:val="bottom"/>
          </w:tcPr>
          <w:p w14:paraId="414A7F12" w14:textId="77777777" w:rsidR="00F62E6C" w:rsidRDefault="00F62E6C">
            <w:pPr>
              <w:rPr>
                <w:sz w:val="19"/>
                <w:szCs w:val="19"/>
              </w:rPr>
            </w:pPr>
          </w:p>
        </w:tc>
        <w:tc>
          <w:tcPr>
            <w:tcW w:w="200" w:type="dxa"/>
            <w:vAlign w:val="bottom"/>
          </w:tcPr>
          <w:p w14:paraId="61F9BB84" w14:textId="77777777" w:rsidR="00F62E6C" w:rsidRDefault="00F62E6C">
            <w:pPr>
              <w:rPr>
                <w:sz w:val="19"/>
                <w:szCs w:val="19"/>
              </w:rPr>
            </w:pPr>
          </w:p>
        </w:tc>
        <w:tc>
          <w:tcPr>
            <w:tcW w:w="220" w:type="dxa"/>
            <w:vAlign w:val="bottom"/>
          </w:tcPr>
          <w:p w14:paraId="449B98F6" w14:textId="77777777" w:rsidR="00F62E6C" w:rsidRDefault="00F62E6C">
            <w:pPr>
              <w:rPr>
                <w:sz w:val="19"/>
                <w:szCs w:val="19"/>
              </w:rPr>
            </w:pPr>
          </w:p>
        </w:tc>
        <w:tc>
          <w:tcPr>
            <w:tcW w:w="220" w:type="dxa"/>
            <w:vAlign w:val="bottom"/>
          </w:tcPr>
          <w:p w14:paraId="2047DF53" w14:textId="77777777" w:rsidR="00F62E6C" w:rsidRDefault="00F62E6C">
            <w:pPr>
              <w:rPr>
                <w:sz w:val="19"/>
                <w:szCs w:val="19"/>
              </w:rPr>
            </w:pPr>
          </w:p>
        </w:tc>
        <w:tc>
          <w:tcPr>
            <w:tcW w:w="920" w:type="dxa"/>
            <w:gridSpan w:val="4"/>
            <w:vAlign w:val="bottom"/>
          </w:tcPr>
          <w:p w14:paraId="004F3159" w14:textId="77777777" w:rsidR="00F62E6C" w:rsidRDefault="008F537A">
            <w:pPr>
              <w:jc w:val="right"/>
              <w:rPr>
                <w:sz w:val="20"/>
                <w:szCs w:val="20"/>
              </w:rPr>
            </w:pPr>
            <w:r>
              <w:rPr>
                <w:rFonts w:ascii="Arial" w:eastAsia="Arial" w:hAnsi="Arial" w:cs="Arial"/>
                <w:w w:val="98"/>
                <w:sz w:val="12"/>
                <w:szCs w:val="12"/>
              </w:rPr>
              <w:t xml:space="preserve">Stress </w:t>
            </w:r>
            <w:r>
              <w:rPr>
                <w:rFonts w:ascii="Arial" w:eastAsia="Arial" w:hAnsi="Arial" w:cs="Arial"/>
                <w:w w:val="98"/>
                <w:sz w:val="12"/>
                <w:szCs w:val="12"/>
              </w:rPr>
              <w:t>projection</w:t>
            </w:r>
          </w:p>
        </w:tc>
        <w:tc>
          <w:tcPr>
            <w:tcW w:w="160" w:type="dxa"/>
            <w:vAlign w:val="bottom"/>
          </w:tcPr>
          <w:p w14:paraId="7924CDAA" w14:textId="77777777" w:rsidR="00F62E6C" w:rsidRDefault="00F62E6C">
            <w:pPr>
              <w:rPr>
                <w:sz w:val="19"/>
                <w:szCs w:val="19"/>
              </w:rPr>
            </w:pPr>
          </w:p>
        </w:tc>
        <w:tc>
          <w:tcPr>
            <w:tcW w:w="220" w:type="dxa"/>
            <w:vAlign w:val="bottom"/>
          </w:tcPr>
          <w:p w14:paraId="13F2E4A7" w14:textId="77777777" w:rsidR="00F62E6C" w:rsidRDefault="00F62E6C">
            <w:pPr>
              <w:rPr>
                <w:sz w:val="19"/>
                <w:szCs w:val="19"/>
              </w:rPr>
            </w:pPr>
          </w:p>
        </w:tc>
        <w:tc>
          <w:tcPr>
            <w:tcW w:w="320" w:type="dxa"/>
            <w:vAlign w:val="bottom"/>
          </w:tcPr>
          <w:p w14:paraId="683AA020" w14:textId="77777777" w:rsidR="00F62E6C" w:rsidRDefault="00F62E6C">
            <w:pPr>
              <w:rPr>
                <w:sz w:val="19"/>
                <w:szCs w:val="19"/>
              </w:rPr>
            </w:pPr>
          </w:p>
        </w:tc>
        <w:tc>
          <w:tcPr>
            <w:tcW w:w="200" w:type="dxa"/>
            <w:vMerge w:val="restart"/>
            <w:vAlign w:val="bottom"/>
          </w:tcPr>
          <w:p w14:paraId="2C1DD414" w14:textId="77777777" w:rsidR="00F62E6C" w:rsidRDefault="008F537A">
            <w:pPr>
              <w:jc w:val="right"/>
              <w:rPr>
                <w:sz w:val="20"/>
                <w:szCs w:val="20"/>
              </w:rPr>
            </w:pPr>
            <w:r>
              <w:rPr>
                <w:rFonts w:ascii="Arial" w:eastAsia="Arial" w:hAnsi="Arial" w:cs="Arial"/>
                <w:w w:val="95"/>
                <w:sz w:val="12"/>
                <w:szCs w:val="12"/>
              </w:rPr>
              <w:t>3.5</w:t>
            </w:r>
          </w:p>
        </w:tc>
        <w:tc>
          <w:tcPr>
            <w:tcW w:w="0" w:type="dxa"/>
            <w:vAlign w:val="bottom"/>
          </w:tcPr>
          <w:p w14:paraId="0F5DBEB0" w14:textId="77777777" w:rsidR="00F62E6C" w:rsidRDefault="00F62E6C">
            <w:pPr>
              <w:rPr>
                <w:sz w:val="1"/>
                <w:szCs w:val="1"/>
              </w:rPr>
            </w:pPr>
          </w:p>
        </w:tc>
      </w:tr>
      <w:tr w:rsidR="00F62E6C" w14:paraId="7822AFC9" w14:textId="77777777">
        <w:trPr>
          <w:trHeight w:val="64"/>
        </w:trPr>
        <w:tc>
          <w:tcPr>
            <w:tcW w:w="400" w:type="dxa"/>
            <w:vAlign w:val="bottom"/>
          </w:tcPr>
          <w:p w14:paraId="4D3D2677" w14:textId="77777777" w:rsidR="00F62E6C" w:rsidRDefault="00F62E6C">
            <w:pPr>
              <w:rPr>
                <w:sz w:val="5"/>
                <w:szCs w:val="5"/>
              </w:rPr>
            </w:pPr>
          </w:p>
        </w:tc>
        <w:tc>
          <w:tcPr>
            <w:tcW w:w="240" w:type="dxa"/>
            <w:vAlign w:val="bottom"/>
          </w:tcPr>
          <w:p w14:paraId="3DF972CE" w14:textId="77777777" w:rsidR="00F62E6C" w:rsidRDefault="00F62E6C">
            <w:pPr>
              <w:rPr>
                <w:sz w:val="5"/>
                <w:szCs w:val="5"/>
              </w:rPr>
            </w:pPr>
          </w:p>
        </w:tc>
        <w:tc>
          <w:tcPr>
            <w:tcW w:w="220" w:type="dxa"/>
            <w:vAlign w:val="bottom"/>
          </w:tcPr>
          <w:p w14:paraId="25B61EEE" w14:textId="77777777" w:rsidR="00F62E6C" w:rsidRDefault="00F62E6C">
            <w:pPr>
              <w:rPr>
                <w:sz w:val="5"/>
                <w:szCs w:val="5"/>
              </w:rPr>
            </w:pPr>
          </w:p>
        </w:tc>
        <w:tc>
          <w:tcPr>
            <w:tcW w:w="260" w:type="dxa"/>
            <w:vAlign w:val="bottom"/>
          </w:tcPr>
          <w:p w14:paraId="56CD5EFC" w14:textId="77777777" w:rsidR="00F62E6C" w:rsidRDefault="00F62E6C">
            <w:pPr>
              <w:rPr>
                <w:sz w:val="5"/>
                <w:szCs w:val="5"/>
              </w:rPr>
            </w:pPr>
          </w:p>
        </w:tc>
        <w:tc>
          <w:tcPr>
            <w:tcW w:w="180" w:type="dxa"/>
            <w:vAlign w:val="bottom"/>
          </w:tcPr>
          <w:p w14:paraId="1FC1D12D" w14:textId="77777777" w:rsidR="00F62E6C" w:rsidRDefault="00F62E6C">
            <w:pPr>
              <w:rPr>
                <w:sz w:val="5"/>
                <w:szCs w:val="5"/>
              </w:rPr>
            </w:pPr>
          </w:p>
        </w:tc>
        <w:tc>
          <w:tcPr>
            <w:tcW w:w="220" w:type="dxa"/>
            <w:vAlign w:val="bottom"/>
          </w:tcPr>
          <w:p w14:paraId="698266D7" w14:textId="77777777" w:rsidR="00F62E6C" w:rsidRDefault="00F62E6C">
            <w:pPr>
              <w:rPr>
                <w:sz w:val="5"/>
                <w:szCs w:val="5"/>
              </w:rPr>
            </w:pPr>
          </w:p>
        </w:tc>
        <w:tc>
          <w:tcPr>
            <w:tcW w:w="220" w:type="dxa"/>
            <w:vAlign w:val="bottom"/>
          </w:tcPr>
          <w:p w14:paraId="4AB0287C" w14:textId="77777777" w:rsidR="00F62E6C" w:rsidRDefault="00F62E6C">
            <w:pPr>
              <w:rPr>
                <w:sz w:val="5"/>
                <w:szCs w:val="5"/>
              </w:rPr>
            </w:pPr>
          </w:p>
        </w:tc>
        <w:tc>
          <w:tcPr>
            <w:tcW w:w="220" w:type="dxa"/>
            <w:vAlign w:val="bottom"/>
          </w:tcPr>
          <w:p w14:paraId="630E09D7" w14:textId="77777777" w:rsidR="00F62E6C" w:rsidRDefault="00F62E6C">
            <w:pPr>
              <w:rPr>
                <w:sz w:val="5"/>
                <w:szCs w:val="5"/>
              </w:rPr>
            </w:pPr>
          </w:p>
        </w:tc>
        <w:tc>
          <w:tcPr>
            <w:tcW w:w="200" w:type="dxa"/>
            <w:vAlign w:val="bottom"/>
          </w:tcPr>
          <w:p w14:paraId="2C9C736B" w14:textId="77777777" w:rsidR="00F62E6C" w:rsidRDefault="00F62E6C">
            <w:pPr>
              <w:rPr>
                <w:sz w:val="5"/>
                <w:szCs w:val="5"/>
              </w:rPr>
            </w:pPr>
          </w:p>
        </w:tc>
        <w:tc>
          <w:tcPr>
            <w:tcW w:w="220" w:type="dxa"/>
            <w:vAlign w:val="bottom"/>
          </w:tcPr>
          <w:p w14:paraId="0904A272" w14:textId="77777777" w:rsidR="00F62E6C" w:rsidRDefault="00F62E6C">
            <w:pPr>
              <w:rPr>
                <w:sz w:val="5"/>
                <w:szCs w:val="5"/>
              </w:rPr>
            </w:pPr>
          </w:p>
        </w:tc>
        <w:tc>
          <w:tcPr>
            <w:tcW w:w="220" w:type="dxa"/>
            <w:vAlign w:val="bottom"/>
          </w:tcPr>
          <w:p w14:paraId="11D8A956" w14:textId="77777777" w:rsidR="00F62E6C" w:rsidRDefault="00F62E6C">
            <w:pPr>
              <w:rPr>
                <w:sz w:val="5"/>
                <w:szCs w:val="5"/>
              </w:rPr>
            </w:pPr>
          </w:p>
        </w:tc>
        <w:tc>
          <w:tcPr>
            <w:tcW w:w="220" w:type="dxa"/>
            <w:vAlign w:val="bottom"/>
          </w:tcPr>
          <w:p w14:paraId="3FE50B61" w14:textId="77777777" w:rsidR="00F62E6C" w:rsidRDefault="00F62E6C">
            <w:pPr>
              <w:rPr>
                <w:sz w:val="5"/>
                <w:szCs w:val="5"/>
              </w:rPr>
            </w:pPr>
          </w:p>
        </w:tc>
        <w:tc>
          <w:tcPr>
            <w:tcW w:w="200" w:type="dxa"/>
            <w:vAlign w:val="bottom"/>
          </w:tcPr>
          <w:p w14:paraId="50F2587C" w14:textId="77777777" w:rsidR="00F62E6C" w:rsidRDefault="00F62E6C">
            <w:pPr>
              <w:rPr>
                <w:sz w:val="5"/>
                <w:szCs w:val="5"/>
              </w:rPr>
            </w:pPr>
          </w:p>
        </w:tc>
        <w:tc>
          <w:tcPr>
            <w:tcW w:w="220" w:type="dxa"/>
            <w:vAlign w:val="bottom"/>
          </w:tcPr>
          <w:p w14:paraId="7C397B7D" w14:textId="77777777" w:rsidR="00F62E6C" w:rsidRDefault="00F62E6C">
            <w:pPr>
              <w:rPr>
                <w:sz w:val="5"/>
                <w:szCs w:val="5"/>
              </w:rPr>
            </w:pPr>
          </w:p>
        </w:tc>
        <w:tc>
          <w:tcPr>
            <w:tcW w:w="280" w:type="dxa"/>
            <w:vAlign w:val="bottom"/>
          </w:tcPr>
          <w:p w14:paraId="44436092" w14:textId="77777777" w:rsidR="00F62E6C" w:rsidRDefault="00F62E6C">
            <w:pPr>
              <w:rPr>
                <w:sz w:val="5"/>
                <w:szCs w:val="5"/>
              </w:rPr>
            </w:pPr>
          </w:p>
        </w:tc>
        <w:tc>
          <w:tcPr>
            <w:tcW w:w="160" w:type="dxa"/>
            <w:vAlign w:val="bottom"/>
          </w:tcPr>
          <w:p w14:paraId="67DCAC1C" w14:textId="77777777" w:rsidR="00F62E6C" w:rsidRDefault="00F62E6C">
            <w:pPr>
              <w:rPr>
                <w:sz w:val="5"/>
                <w:szCs w:val="5"/>
              </w:rPr>
            </w:pPr>
          </w:p>
        </w:tc>
        <w:tc>
          <w:tcPr>
            <w:tcW w:w="220" w:type="dxa"/>
            <w:vAlign w:val="bottom"/>
          </w:tcPr>
          <w:p w14:paraId="17C39DAB" w14:textId="77777777" w:rsidR="00F62E6C" w:rsidRDefault="00F62E6C">
            <w:pPr>
              <w:rPr>
                <w:sz w:val="5"/>
                <w:szCs w:val="5"/>
              </w:rPr>
            </w:pPr>
          </w:p>
        </w:tc>
        <w:tc>
          <w:tcPr>
            <w:tcW w:w="320" w:type="dxa"/>
            <w:vAlign w:val="bottom"/>
          </w:tcPr>
          <w:p w14:paraId="46846763" w14:textId="77777777" w:rsidR="00F62E6C" w:rsidRDefault="00F62E6C">
            <w:pPr>
              <w:rPr>
                <w:sz w:val="5"/>
                <w:szCs w:val="5"/>
              </w:rPr>
            </w:pPr>
          </w:p>
        </w:tc>
        <w:tc>
          <w:tcPr>
            <w:tcW w:w="200" w:type="dxa"/>
            <w:vMerge/>
            <w:vAlign w:val="bottom"/>
          </w:tcPr>
          <w:p w14:paraId="607F18A1" w14:textId="77777777" w:rsidR="00F62E6C" w:rsidRDefault="00F62E6C">
            <w:pPr>
              <w:rPr>
                <w:sz w:val="5"/>
                <w:szCs w:val="5"/>
              </w:rPr>
            </w:pPr>
          </w:p>
        </w:tc>
        <w:tc>
          <w:tcPr>
            <w:tcW w:w="0" w:type="dxa"/>
            <w:vAlign w:val="bottom"/>
          </w:tcPr>
          <w:p w14:paraId="06E0C643" w14:textId="77777777" w:rsidR="00F62E6C" w:rsidRDefault="00F62E6C">
            <w:pPr>
              <w:rPr>
                <w:sz w:val="1"/>
                <w:szCs w:val="1"/>
              </w:rPr>
            </w:pPr>
          </w:p>
        </w:tc>
      </w:tr>
      <w:tr w:rsidR="00F62E6C" w14:paraId="4D83D364" w14:textId="77777777">
        <w:trPr>
          <w:trHeight w:val="184"/>
        </w:trPr>
        <w:tc>
          <w:tcPr>
            <w:tcW w:w="400" w:type="dxa"/>
            <w:vAlign w:val="bottom"/>
          </w:tcPr>
          <w:p w14:paraId="65BE9BBE" w14:textId="77777777" w:rsidR="00F62E6C" w:rsidRDefault="00F62E6C">
            <w:pPr>
              <w:rPr>
                <w:sz w:val="16"/>
                <w:szCs w:val="16"/>
              </w:rPr>
            </w:pPr>
          </w:p>
        </w:tc>
        <w:tc>
          <w:tcPr>
            <w:tcW w:w="720" w:type="dxa"/>
            <w:gridSpan w:val="3"/>
            <w:vAlign w:val="bottom"/>
          </w:tcPr>
          <w:p w14:paraId="5C69AD40" w14:textId="77777777" w:rsidR="00F62E6C" w:rsidRDefault="008F537A">
            <w:pPr>
              <w:jc w:val="center"/>
              <w:rPr>
                <w:sz w:val="20"/>
                <w:szCs w:val="20"/>
              </w:rPr>
            </w:pPr>
            <w:r>
              <w:rPr>
                <w:rFonts w:ascii="Arial" w:eastAsia="Arial" w:hAnsi="Arial" w:cs="Arial"/>
                <w:w w:val="92"/>
                <w:sz w:val="12"/>
                <w:szCs w:val="12"/>
              </w:rPr>
              <w:t>Historical data</w:t>
            </w:r>
          </w:p>
        </w:tc>
        <w:tc>
          <w:tcPr>
            <w:tcW w:w="180" w:type="dxa"/>
            <w:vAlign w:val="bottom"/>
          </w:tcPr>
          <w:p w14:paraId="5D28594C" w14:textId="77777777" w:rsidR="00F62E6C" w:rsidRDefault="00F62E6C">
            <w:pPr>
              <w:rPr>
                <w:sz w:val="16"/>
                <w:szCs w:val="16"/>
              </w:rPr>
            </w:pPr>
          </w:p>
        </w:tc>
        <w:tc>
          <w:tcPr>
            <w:tcW w:w="220" w:type="dxa"/>
            <w:vAlign w:val="bottom"/>
          </w:tcPr>
          <w:p w14:paraId="6FF6ABC6" w14:textId="77777777" w:rsidR="00F62E6C" w:rsidRDefault="00F62E6C">
            <w:pPr>
              <w:rPr>
                <w:sz w:val="16"/>
                <w:szCs w:val="16"/>
              </w:rPr>
            </w:pPr>
          </w:p>
        </w:tc>
        <w:tc>
          <w:tcPr>
            <w:tcW w:w="220" w:type="dxa"/>
            <w:vAlign w:val="bottom"/>
          </w:tcPr>
          <w:p w14:paraId="6528ABBC" w14:textId="77777777" w:rsidR="00F62E6C" w:rsidRDefault="00F62E6C">
            <w:pPr>
              <w:rPr>
                <w:sz w:val="16"/>
                <w:szCs w:val="16"/>
              </w:rPr>
            </w:pPr>
          </w:p>
        </w:tc>
        <w:tc>
          <w:tcPr>
            <w:tcW w:w="220" w:type="dxa"/>
            <w:vAlign w:val="bottom"/>
          </w:tcPr>
          <w:p w14:paraId="64513F36" w14:textId="77777777" w:rsidR="00F62E6C" w:rsidRDefault="00F62E6C">
            <w:pPr>
              <w:rPr>
                <w:sz w:val="16"/>
                <w:szCs w:val="16"/>
              </w:rPr>
            </w:pPr>
          </w:p>
        </w:tc>
        <w:tc>
          <w:tcPr>
            <w:tcW w:w="200" w:type="dxa"/>
            <w:vAlign w:val="bottom"/>
          </w:tcPr>
          <w:p w14:paraId="1BF2D462" w14:textId="77777777" w:rsidR="00F62E6C" w:rsidRDefault="00F62E6C">
            <w:pPr>
              <w:rPr>
                <w:sz w:val="16"/>
                <w:szCs w:val="16"/>
              </w:rPr>
            </w:pPr>
          </w:p>
        </w:tc>
        <w:tc>
          <w:tcPr>
            <w:tcW w:w="220" w:type="dxa"/>
            <w:vAlign w:val="bottom"/>
          </w:tcPr>
          <w:p w14:paraId="4DCA7E4E" w14:textId="77777777" w:rsidR="00F62E6C" w:rsidRDefault="00F62E6C">
            <w:pPr>
              <w:rPr>
                <w:sz w:val="16"/>
                <w:szCs w:val="16"/>
              </w:rPr>
            </w:pPr>
          </w:p>
        </w:tc>
        <w:tc>
          <w:tcPr>
            <w:tcW w:w="220" w:type="dxa"/>
            <w:vAlign w:val="bottom"/>
          </w:tcPr>
          <w:p w14:paraId="6C5C53D8" w14:textId="77777777" w:rsidR="00F62E6C" w:rsidRDefault="00F62E6C">
            <w:pPr>
              <w:rPr>
                <w:sz w:val="16"/>
                <w:szCs w:val="16"/>
              </w:rPr>
            </w:pPr>
          </w:p>
        </w:tc>
        <w:tc>
          <w:tcPr>
            <w:tcW w:w="220" w:type="dxa"/>
            <w:vAlign w:val="bottom"/>
          </w:tcPr>
          <w:p w14:paraId="2D0979AF" w14:textId="77777777" w:rsidR="00F62E6C" w:rsidRDefault="00F62E6C">
            <w:pPr>
              <w:rPr>
                <w:sz w:val="16"/>
                <w:szCs w:val="16"/>
              </w:rPr>
            </w:pPr>
          </w:p>
        </w:tc>
        <w:tc>
          <w:tcPr>
            <w:tcW w:w="200" w:type="dxa"/>
            <w:vAlign w:val="bottom"/>
          </w:tcPr>
          <w:p w14:paraId="5F8DFDEC" w14:textId="77777777" w:rsidR="00F62E6C" w:rsidRDefault="00F62E6C">
            <w:pPr>
              <w:rPr>
                <w:sz w:val="16"/>
                <w:szCs w:val="16"/>
              </w:rPr>
            </w:pPr>
          </w:p>
        </w:tc>
        <w:tc>
          <w:tcPr>
            <w:tcW w:w="220" w:type="dxa"/>
            <w:vAlign w:val="bottom"/>
          </w:tcPr>
          <w:p w14:paraId="65532E49" w14:textId="77777777" w:rsidR="00F62E6C" w:rsidRDefault="00F62E6C">
            <w:pPr>
              <w:rPr>
                <w:sz w:val="16"/>
                <w:szCs w:val="16"/>
              </w:rPr>
            </w:pPr>
          </w:p>
        </w:tc>
        <w:tc>
          <w:tcPr>
            <w:tcW w:w="280" w:type="dxa"/>
            <w:vAlign w:val="bottom"/>
          </w:tcPr>
          <w:p w14:paraId="43238168" w14:textId="77777777" w:rsidR="00F62E6C" w:rsidRDefault="00F62E6C">
            <w:pPr>
              <w:rPr>
                <w:sz w:val="16"/>
                <w:szCs w:val="16"/>
              </w:rPr>
            </w:pPr>
          </w:p>
        </w:tc>
        <w:tc>
          <w:tcPr>
            <w:tcW w:w="160" w:type="dxa"/>
            <w:vAlign w:val="bottom"/>
          </w:tcPr>
          <w:p w14:paraId="44285949" w14:textId="77777777" w:rsidR="00F62E6C" w:rsidRDefault="00F62E6C">
            <w:pPr>
              <w:rPr>
                <w:sz w:val="16"/>
                <w:szCs w:val="16"/>
              </w:rPr>
            </w:pPr>
          </w:p>
        </w:tc>
        <w:tc>
          <w:tcPr>
            <w:tcW w:w="220" w:type="dxa"/>
            <w:vAlign w:val="bottom"/>
          </w:tcPr>
          <w:p w14:paraId="5AF60B93" w14:textId="77777777" w:rsidR="00F62E6C" w:rsidRDefault="00F62E6C">
            <w:pPr>
              <w:rPr>
                <w:sz w:val="16"/>
                <w:szCs w:val="16"/>
              </w:rPr>
            </w:pPr>
          </w:p>
        </w:tc>
        <w:tc>
          <w:tcPr>
            <w:tcW w:w="320" w:type="dxa"/>
            <w:vAlign w:val="bottom"/>
          </w:tcPr>
          <w:p w14:paraId="2C27003D" w14:textId="77777777" w:rsidR="00F62E6C" w:rsidRDefault="00F62E6C">
            <w:pPr>
              <w:rPr>
                <w:sz w:val="16"/>
                <w:szCs w:val="16"/>
              </w:rPr>
            </w:pPr>
          </w:p>
        </w:tc>
        <w:tc>
          <w:tcPr>
            <w:tcW w:w="200" w:type="dxa"/>
            <w:vMerge w:val="restart"/>
            <w:vAlign w:val="bottom"/>
          </w:tcPr>
          <w:p w14:paraId="6F40E4F8" w14:textId="77777777" w:rsidR="00F62E6C" w:rsidRDefault="008F537A">
            <w:pPr>
              <w:jc w:val="right"/>
              <w:rPr>
                <w:sz w:val="20"/>
                <w:szCs w:val="20"/>
              </w:rPr>
            </w:pPr>
            <w:r>
              <w:rPr>
                <w:rFonts w:ascii="Arial" w:eastAsia="Arial" w:hAnsi="Arial" w:cs="Arial"/>
                <w:w w:val="95"/>
                <w:sz w:val="12"/>
                <w:szCs w:val="12"/>
              </w:rPr>
              <w:t>3.0</w:t>
            </w:r>
          </w:p>
        </w:tc>
        <w:tc>
          <w:tcPr>
            <w:tcW w:w="0" w:type="dxa"/>
            <w:vAlign w:val="bottom"/>
          </w:tcPr>
          <w:p w14:paraId="279D02DE" w14:textId="77777777" w:rsidR="00F62E6C" w:rsidRDefault="00F62E6C">
            <w:pPr>
              <w:rPr>
                <w:sz w:val="1"/>
                <w:szCs w:val="1"/>
              </w:rPr>
            </w:pPr>
          </w:p>
        </w:tc>
      </w:tr>
      <w:tr w:rsidR="00F62E6C" w14:paraId="0A7C6C34" w14:textId="77777777">
        <w:trPr>
          <w:trHeight w:val="100"/>
        </w:trPr>
        <w:tc>
          <w:tcPr>
            <w:tcW w:w="400" w:type="dxa"/>
            <w:vAlign w:val="bottom"/>
          </w:tcPr>
          <w:p w14:paraId="55518DE0" w14:textId="77777777" w:rsidR="00F62E6C" w:rsidRDefault="00F62E6C">
            <w:pPr>
              <w:rPr>
                <w:sz w:val="8"/>
                <w:szCs w:val="8"/>
              </w:rPr>
            </w:pPr>
          </w:p>
        </w:tc>
        <w:tc>
          <w:tcPr>
            <w:tcW w:w="240" w:type="dxa"/>
            <w:vAlign w:val="bottom"/>
          </w:tcPr>
          <w:p w14:paraId="34BCAF74" w14:textId="77777777" w:rsidR="00F62E6C" w:rsidRDefault="00F62E6C">
            <w:pPr>
              <w:rPr>
                <w:sz w:val="8"/>
                <w:szCs w:val="8"/>
              </w:rPr>
            </w:pPr>
          </w:p>
        </w:tc>
        <w:tc>
          <w:tcPr>
            <w:tcW w:w="220" w:type="dxa"/>
            <w:vAlign w:val="bottom"/>
          </w:tcPr>
          <w:p w14:paraId="45A3D041" w14:textId="77777777" w:rsidR="00F62E6C" w:rsidRDefault="00F62E6C">
            <w:pPr>
              <w:rPr>
                <w:sz w:val="8"/>
                <w:szCs w:val="8"/>
              </w:rPr>
            </w:pPr>
          </w:p>
        </w:tc>
        <w:tc>
          <w:tcPr>
            <w:tcW w:w="260" w:type="dxa"/>
            <w:vAlign w:val="bottom"/>
          </w:tcPr>
          <w:p w14:paraId="387922A8" w14:textId="77777777" w:rsidR="00F62E6C" w:rsidRDefault="00F62E6C">
            <w:pPr>
              <w:rPr>
                <w:sz w:val="8"/>
                <w:szCs w:val="8"/>
              </w:rPr>
            </w:pPr>
          </w:p>
        </w:tc>
        <w:tc>
          <w:tcPr>
            <w:tcW w:w="180" w:type="dxa"/>
            <w:vAlign w:val="bottom"/>
          </w:tcPr>
          <w:p w14:paraId="1A336718" w14:textId="77777777" w:rsidR="00F62E6C" w:rsidRDefault="00F62E6C">
            <w:pPr>
              <w:rPr>
                <w:sz w:val="8"/>
                <w:szCs w:val="8"/>
              </w:rPr>
            </w:pPr>
          </w:p>
        </w:tc>
        <w:tc>
          <w:tcPr>
            <w:tcW w:w="220" w:type="dxa"/>
            <w:vAlign w:val="bottom"/>
          </w:tcPr>
          <w:p w14:paraId="4106B1F3" w14:textId="77777777" w:rsidR="00F62E6C" w:rsidRDefault="00F62E6C">
            <w:pPr>
              <w:rPr>
                <w:sz w:val="8"/>
                <w:szCs w:val="8"/>
              </w:rPr>
            </w:pPr>
          </w:p>
        </w:tc>
        <w:tc>
          <w:tcPr>
            <w:tcW w:w="220" w:type="dxa"/>
            <w:vAlign w:val="bottom"/>
          </w:tcPr>
          <w:p w14:paraId="38E593E4" w14:textId="77777777" w:rsidR="00F62E6C" w:rsidRDefault="00F62E6C">
            <w:pPr>
              <w:rPr>
                <w:sz w:val="8"/>
                <w:szCs w:val="8"/>
              </w:rPr>
            </w:pPr>
          </w:p>
        </w:tc>
        <w:tc>
          <w:tcPr>
            <w:tcW w:w="220" w:type="dxa"/>
            <w:vAlign w:val="bottom"/>
          </w:tcPr>
          <w:p w14:paraId="5A6758C9" w14:textId="77777777" w:rsidR="00F62E6C" w:rsidRDefault="00F62E6C">
            <w:pPr>
              <w:rPr>
                <w:sz w:val="8"/>
                <w:szCs w:val="8"/>
              </w:rPr>
            </w:pPr>
          </w:p>
        </w:tc>
        <w:tc>
          <w:tcPr>
            <w:tcW w:w="200" w:type="dxa"/>
            <w:vAlign w:val="bottom"/>
          </w:tcPr>
          <w:p w14:paraId="49C5F162" w14:textId="77777777" w:rsidR="00F62E6C" w:rsidRDefault="00F62E6C">
            <w:pPr>
              <w:rPr>
                <w:sz w:val="8"/>
                <w:szCs w:val="8"/>
              </w:rPr>
            </w:pPr>
          </w:p>
        </w:tc>
        <w:tc>
          <w:tcPr>
            <w:tcW w:w="220" w:type="dxa"/>
            <w:vAlign w:val="bottom"/>
          </w:tcPr>
          <w:p w14:paraId="49CA18B0" w14:textId="77777777" w:rsidR="00F62E6C" w:rsidRDefault="00F62E6C">
            <w:pPr>
              <w:rPr>
                <w:sz w:val="8"/>
                <w:szCs w:val="8"/>
              </w:rPr>
            </w:pPr>
          </w:p>
        </w:tc>
        <w:tc>
          <w:tcPr>
            <w:tcW w:w="220" w:type="dxa"/>
            <w:vAlign w:val="bottom"/>
          </w:tcPr>
          <w:p w14:paraId="6921FAD7" w14:textId="77777777" w:rsidR="00F62E6C" w:rsidRDefault="00F62E6C">
            <w:pPr>
              <w:rPr>
                <w:sz w:val="8"/>
                <w:szCs w:val="8"/>
              </w:rPr>
            </w:pPr>
          </w:p>
        </w:tc>
        <w:tc>
          <w:tcPr>
            <w:tcW w:w="220" w:type="dxa"/>
            <w:vAlign w:val="bottom"/>
          </w:tcPr>
          <w:p w14:paraId="57A10151" w14:textId="77777777" w:rsidR="00F62E6C" w:rsidRDefault="00F62E6C">
            <w:pPr>
              <w:rPr>
                <w:sz w:val="8"/>
                <w:szCs w:val="8"/>
              </w:rPr>
            </w:pPr>
          </w:p>
        </w:tc>
        <w:tc>
          <w:tcPr>
            <w:tcW w:w="200" w:type="dxa"/>
            <w:vAlign w:val="bottom"/>
          </w:tcPr>
          <w:p w14:paraId="56BC59E4" w14:textId="77777777" w:rsidR="00F62E6C" w:rsidRDefault="00F62E6C">
            <w:pPr>
              <w:rPr>
                <w:sz w:val="8"/>
                <w:szCs w:val="8"/>
              </w:rPr>
            </w:pPr>
          </w:p>
        </w:tc>
        <w:tc>
          <w:tcPr>
            <w:tcW w:w="220" w:type="dxa"/>
            <w:vAlign w:val="bottom"/>
          </w:tcPr>
          <w:p w14:paraId="12D15506" w14:textId="77777777" w:rsidR="00F62E6C" w:rsidRDefault="00F62E6C">
            <w:pPr>
              <w:rPr>
                <w:sz w:val="8"/>
                <w:szCs w:val="8"/>
              </w:rPr>
            </w:pPr>
          </w:p>
        </w:tc>
        <w:tc>
          <w:tcPr>
            <w:tcW w:w="280" w:type="dxa"/>
            <w:vAlign w:val="bottom"/>
          </w:tcPr>
          <w:p w14:paraId="03B78ED1" w14:textId="77777777" w:rsidR="00F62E6C" w:rsidRDefault="00F62E6C">
            <w:pPr>
              <w:rPr>
                <w:sz w:val="8"/>
                <w:szCs w:val="8"/>
              </w:rPr>
            </w:pPr>
          </w:p>
        </w:tc>
        <w:tc>
          <w:tcPr>
            <w:tcW w:w="160" w:type="dxa"/>
            <w:vAlign w:val="bottom"/>
          </w:tcPr>
          <w:p w14:paraId="33EE8DEA" w14:textId="77777777" w:rsidR="00F62E6C" w:rsidRDefault="00F62E6C">
            <w:pPr>
              <w:rPr>
                <w:sz w:val="8"/>
                <w:szCs w:val="8"/>
              </w:rPr>
            </w:pPr>
          </w:p>
        </w:tc>
        <w:tc>
          <w:tcPr>
            <w:tcW w:w="220" w:type="dxa"/>
            <w:vAlign w:val="bottom"/>
          </w:tcPr>
          <w:p w14:paraId="61C7275E" w14:textId="77777777" w:rsidR="00F62E6C" w:rsidRDefault="00F62E6C">
            <w:pPr>
              <w:rPr>
                <w:sz w:val="8"/>
                <w:szCs w:val="8"/>
              </w:rPr>
            </w:pPr>
          </w:p>
        </w:tc>
        <w:tc>
          <w:tcPr>
            <w:tcW w:w="320" w:type="dxa"/>
            <w:vAlign w:val="bottom"/>
          </w:tcPr>
          <w:p w14:paraId="303E276D" w14:textId="77777777" w:rsidR="00F62E6C" w:rsidRDefault="00F62E6C">
            <w:pPr>
              <w:rPr>
                <w:sz w:val="8"/>
                <w:szCs w:val="8"/>
              </w:rPr>
            </w:pPr>
          </w:p>
        </w:tc>
        <w:tc>
          <w:tcPr>
            <w:tcW w:w="200" w:type="dxa"/>
            <w:vMerge/>
            <w:vAlign w:val="bottom"/>
          </w:tcPr>
          <w:p w14:paraId="5B7B581D" w14:textId="77777777" w:rsidR="00F62E6C" w:rsidRDefault="00F62E6C">
            <w:pPr>
              <w:rPr>
                <w:sz w:val="8"/>
                <w:szCs w:val="8"/>
              </w:rPr>
            </w:pPr>
          </w:p>
        </w:tc>
        <w:tc>
          <w:tcPr>
            <w:tcW w:w="0" w:type="dxa"/>
            <w:vAlign w:val="bottom"/>
          </w:tcPr>
          <w:p w14:paraId="25F0305F" w14:textId="77777777" w:rsidR="00F62E6C" w:rsidRDefault="00F62E6C">
            <w:pPr>
              <w:rPr>
                <w:sz w:val="1"/>
                <w:szCs w:val="1"/>
              </w:rPr>
            </w:pPr>
          </w:p>
        </w:tc>
      </w:tr>
      <w:tr w:rsidR="00F62E6C" w14:paraId="18EE9B04" w14:textId="77777777">
        <w:trPr>
          <w:trHeight w:val="284"/>
        </w:trPr>
        <w:tc>
          <w:tcPr>
            <w:tcW w:w="400" w:type="dxa"/>
            <w:vAlign w:val="bottom"/>
          </w:tcPr>
          <w:p w14:paraId="624FC980" w14:textId="77777777" w:rsidR="00F62E6C" w:rsidRDefault="00F62E6C">
            <w:pPr>
              <w:rPr>
                <w:sz w:val="24"/>
                <w:szCs w:val="24"/>
              </w:rPr>
            </w:pPr>
          </w:p>
        </w:tc>
        <w:tc>
          <w:tcPr>
            <w:tcW w:w="240" w:type="dxa"/>
            <w:vAlign w:val="bottom"/>
          </w:tcPr>
          <w:p w14:paraId="29F21FB3" w14:textId="77777777" w:rsidR="00F62E6C" w:rsidRDefault="00F62E6C">
            <w:pPr>
              <w:rPr>
                <w:sz w:val="24"/>
                <w:szCs w:val="24"/>
              </w:rPr>
            </w:pPr>
          </w:p>
        </w:tc>
        <w:tc>
          <w:tcPr>
            <w:tcW w:w="220" w:type="dxa"/>
            <w:vAlign w:val="bottom"/>
          </w:tcPr>
          <w:p w14:paraId="48B6D498" w14:textId="77777777" w:rsidR="00F62E6C" w:rsidRDefault="00F62E6C">
            <w:pPr>
              <w:rPr>
                <w:sz w:val="24"/>
                <w:szCs w:val="24"/>
              </w:rPr>
            </w:pPr>
          </w:p>
        </w:tc>
        <w:tc>
          <w:tcPr>
            <w:tcW w:w="260" w:type="dxa"/>
            <w:vAlign w:val="bottom"/>
          </w:tcPr>
          <w:p w14:paraId="29069866" w14:textId="77777777" w:rsidR="00F62E6C" w:rsidRDefault="00F62E6C">
            <w:pPr>
              <w:rPr>
                <w:sz w:val="24"/>
                <w:szCs w:val="24"/>
              </w:rPr>
            </w:pPr>
          </w:p>
        </w:tc>
        <w:tc>
          <w:tcPr>
            <w:tcW w:w="180" w:type="dxa"/>
            <w:vAlign w:val="bottom"/>
          </w:tcPr>
          <w:p w14:paraId="7D1137F9" w14:textId="77777777" w:rsidR="00F62E6C" w:rsidRDefault="00F62E6C">
            <w:pPr>
              <w:rPr>
                <w:sz w:val="24"/>
                <w:szCs w:val="24"/>
              </w:rPr>
            </w:pPr>
          </w:p>
        </w:tc>
        <w:tc>
          <w:tcPr>
            <w:tcW w:w="220" w:type="dxa"/>
            <w:vAlign w:val="bottom"/>
          </w:tcPr>
          <w:p w14:paraId="189D5122" w14:textId="77777777" w:rsidR="00F62E6C" w:rsidRDefault="00F62E6C">
            <w:pPr>
              <w:rPr>
                <w:sz w:val="24"/>
                <w:szCs w:val="24"/>
              </w:rPr>
            </w:pPr>
          </w:p>
        </w:tc>
        <w:tc>
          <w:tcPr>
            <w:tcW w:w="220" w:type="dxa"/>
            <w:vAlign w:val="bottom"/>
          </w:tcPr>
          <w:p w14:paraId="663E3AA0" w14:textId="77777777" w:rsidR="00F62E6C" w:rsidRDefault="00F62E6C">
            <w:pPr>
              <w:rPr>
                <w:sz w:val="24"/>
                <w:szCs w:val="24"/>
              </w:rPr>
            </w:pPr>
          </w:p>
        </w:tc>
        <w:tc>
          <w:tcPr>
            <w:tcW w:w="220" w:type="dxa"/>
            <w:vAlign w:val="bottom"/>
          </w:tcPr>
          <w:p w14:paraId="7C5BEB95" w14:textId="77777777" w:rsidR="00F62E6C" w:rsidRDefault="00F62E6C">
            <w:pPr>
              <w:rPr>
                <w:sz w:val="24"/>
                <w:szCs w:val="24"/>
              </w:rPr>
            </w:pPr>
          </w:p>
        </w:tc>
        <w:tc>
          <w:tcPr>
            <w:tcW w:w="200" w:type="dxa"/>
            <w:vAlign w:val="bottom"/>
          </w:tcPr>
          <w:p w14:paraId="6D699CB3" w14:textId="77777777" w:rsidR="00F62E6C" w:rsidRDefault="00F62E6C">
            <w:pPr>
              <w:rPr>
                <w:sz w:val="24"/>
                <w:szCs w:val="24"/>
              </w:rPr>
            </w:pPr>
          </w:p>
        </w:tc>
        <w:tc>
          <w:tcPr>
            <w:tcW w:w="220" w:type="dxa"/>
            <w:vAlign w:val="bottom"/>
          </w:tcPr>
          <w:p w14:paraId="07AD7CB0" w14:textId="77777777" w:rsidR="00F62E6C" w:rsidRDefault="00F62E6C">
            <w:pPr>
              <w:rPr>
                <w:sz w:val="24"/>
                <w:szCs w:val="24"/>
              </w:rPr>
            </w:pPr>
          </w:p>
        </w:tc>
        <w:tc>
          <w:tcPr>
            <w:tcW w:w="220" w:type="dxa"/>
            <w:vAlign w:val="bottom"/>
          </w:tcPr>
          <w:p w14:paraId="25951094" w14:textId="77777777" w:rsidR="00F62E6C" w:rsidRDefault="00F62E6C">
            <w:pPr>
              <w:rPr>
                <w:sz w:val="24"/>
                <w:szCs w:val="24"/>
              </w:rPr>
            </w:pPr>
          </w:p>
        </w:tc>
        <w:tc>
          <w:tcPr>
            <w:tcW w:w="220" w:type="dxa"/>
            <w:vAlign w:val="bottom"/>
          </w:tcPr>
          <w:p w14:paraId="62A9D0C9" w14:textId="77777777" w:rsidR="00F62E6C" w:rsidRDefault="00F62E6C">
            <w:pPr>
              <w:rPr>
                <w:sz w:val="24"/>
                <w:szCs w:val="24"/>
              </w:rPr>
            </w:pPr>
          </w:p>
        </w:tc>
        <w:tc>
          <w:tcPr>
            <w:tcW w:w="200" w:type="dxa"/>
            <w:vAlign w:val="bottom"/>
          </w:tcPr>
          <w:p w14:paraId="27BB92C0" w14:textId="77777777" w:rsidR="00F62E6C" w:rsidRDefault="00F62E6C">
            <w:pPr>
              <w:rPr>
                <w:sz w:val="24"/>
                <w:szCs w:val="24"/>
              </w:rPr>
            </w:pPr>
          </w:p>
        </w:tc>
        <w:tc>
          <w:tcPr>
            <w:tcW w:w="1200" w:type="dxa"/>
            <w:gridSpan w:val="5"/>
            <w:vAlign w:val="bottom"/>
          </w:tcPr>
          <w:p w14:paraId="61F9A085" w14:textId="77777777" w:rsidR="00F62E6C" w:rsidRDefault="008F537A">
            <w:pPr>
              <w:ind w:right="20"/>
              <w:jc w:val="center"/>
              <w:rPr>
                <w:sz w:val="20"/>
                <w:szCs w:val="20"/>
              </w:rPr>
            </w:pPr>
            <w:r>
              <w:rPr>
                <w:rFonts w:ascii="Arial" w:eastAsia="Arial" w:hAnsi="Arial" w:cs="Arial"/>
                <w:w w:val="90"/>
                <w:sz w:val="12"/>
                <w:szCs w:val="12"/>
              </w:rPr>
              <w:t>Baseline projection</w:t>
            </w:r>
          </w:p>
        </w:tc>
        <w:tc>
          <w:tcPr>
            <w:tcW w:w="200" w:type="dxa"/>
            <w:vAlign w:val="bottom"/>
          </w:tcPr>
          <w:p w14:paraId="4090072D" w14:textId="77777777" w:rsidR="00F62E6C" w:rsidRDefault="008F537A">
            <w:pPr>
              <w:jc w:val="right"/>
              <w:rPr>
                <w:sz w:val="20"/>
                <w:szCs w:val="20"/>
              </w:rPr>
            </w:pPr>
            <w:r>
              <w:rPr>
                <w:rFonts w:ascii="Arial" w:eastAsia="Arial" w:hAnsi="Arial" w:cs="Arial"/>
                <w:w w:val="95"/>
                <w:sz w:val="12"/>
                <w:szCs w:val="12"/>
              </w:rPr>
              <w:t>2.5</w:t>
            </w:r>
          </w:p>
        </w:tc>
        <w:tc>
          <w:tcPr>
            <w:tcW w:w="0" w:type="dxa"/>
            <w:vAlign w:val="bottom"/>
          </w:tcPr>
          <w:p w14:paraId="707022A9" w14:textId="77777777" w:rsidR="00F62E6C" w:rsidRDefault="00F62E6C">
            <w:pPr>
              <w:rPr>
                <w:sz w:val="1"/>
                <w:szCs w:val="1"/>
              </w:rPr>
            </w:pPr>
          </w:p>
        </w:tc>
      </w:tr>
      <w:tr w:rsidR="00F62E6C" w14:paraId="15BE58D1" w14:textId="77777777">
        <w:trPr>
          <w:trHeight w:val="284"/>
        </w:trPr>
        <w:tc>
          <w:tcPr>
            <w:tcW w:w="400" w:type="dxa"/>
            <w:vAlign w:val="bottom"/>
          </w:tcPr>
          <w:p w14:paraId="14BDB868" w14:textId="77777777" w:rsidR="00F62E6C" w:rsidRDefault="00F62E6C">
            <w:pPr>
              <w:rPr>
                <w:sz w:val="24"/>
                <w:szCs w:val="24"/>
              </w:rPr>
            </w:pPr>
          </w:p>
        </w:tc>
        <w:tc>
          <w:tcPr>
            <w:tcW w:w="240" w:type="dxa"/>
            <w:vAlign w:val="bottom"/>
          </w:tcPr>
          <w:p w14:paraId="4D5819FD" w14:textId="77777777" w:rsidR="00F62E6C" w:rsidRDefault="00F62E6C">
            <w:pPr>
              <w:rPr>
                <w:sz w:val="24"/>
                <w:szCs w:val="24"/>
              </w:rPr>
            </w:pPr>
          </w:p>
        </w:tc>
        <w:tc>
          <w:tcPr>
            <w:tcW w:w="220" w:type="dxa"/>
            <w:vAlign w:val="bottom"/>
          </w:tcPr>
          <w:p w14:paraId="47E9DF31" w14:textId="77777777" w:rsidR="00F62E6C" w:rsidRDefault="00F62E6C">
            <w:pPr>
              <w:rPr>
                <w:sz w:val="24"/>
                <w:szCs w:val="24"/>
              </w:rPr>
            </w:pPr>
          </w:p>
        </w:tc>
        <w:tc>
          <w:tcPr>
            <w:tcW w:w="260" w:type="dxa"/>
            <w:vAlign w:val="bottom"/>
          </w:tcPr>
          <w:p w14:paraId="7224444C" w14:textId="77777777" w:rsidR="00F62E6C" w:rsidRDefault="00F62E6C">
            <w:pPr>
              <w:rPr>
                <w:sz w:val="24"/>
                <w:szCs w:val="24"/>
              </w:rPr>
            </w:pPr>
          </w:p>
        </w:tc>
        <w:tc>
          <w:tcPr>
            <w:tcW w:w="180" w:type="dxa"/>
            <w:vAlign w:val="bottom"/>
          </w:tcPr>
          <w:p w14:paraId="745D0E38" w14:textId="77777777" w:rsidR="00F62E6C" w:rsidRDefault="00F62E6C">
            <w:pPr>
              <w:rPr>
                <w:sz w:val="24"/>
                <w:szCs w:val="24"/>
              </w:rPr>
            </w:pPr>
          </w:p>
        </w:tc>
        <w:tc>
          <w:tcPr>
            <w:tcW w:w="220" w:type="dxa"/>
            <w:vAlign w:val="bottom"/>
          </w:tcPr>
          <w:p w14:paraId="30F768DD" w14:textId="77777777" w:rsidR="00F62E6C" w:rsidRDefault="00F62E6C">
            <w:pPr>
              <w:rPr>
                <w:sz w:val="24"/>
                <w:szCs w:val="24"/>
              </w:rPr>
            </w:pPr>
          </w:p>
        </w:tc>
        <w:tc>
          <w:tcPr>
            <w:tcW w:w="220" w:type="dxa"/>
            <w:vAlign w:val="bottom"/>
          </w:tcPr>
          <w:p w14:paraId="1E7EBD21" w14:textId="77777777" w:rsidR="00F62E6C" w:rsidRDefault="00F62E6C">
            <w:pPr>
              <w:rPr>
                <w:sz w:val="24"/>
                <w:szCs w:val="24"/>
              </w:rPr>
            </w:pPr>
          </w:p>
        </w:tc>
        <w:tc>
          <w:tcPr>
            <w:tcW w:w="220" w:type="dxa"/>
            <w:vAlign w:val="bottom"/>
          </w:tcPr>
          <w:p w14:paraId="7F2A6277" w14:textId="77777777" w:rsidR="00F62E6C" w:rsidRDefault="00F62E6C">
            <w:pPr>
              <w:rPr>
                <w:sz w:val="24"/>
                <w:szCs w:val="24"/>
              </w:rPr>
            </w:pPr>
          </w:p>
        </w:tc>
        <w:tc>
          <w:tcPr>
            <w:tcW w:w="200" w:type="dxa"/>
            <w:vAlign w:val="bottom"/>
          </w:tcPr>
          <w:p w14:paraId="18107A60" w14:textId="77777777" w:rsidR="00F62E6C" w:rsidRDefault="00F62E6C">
            <w:pPr>
              <w:rPr>
                <w:sz w:val="24"/>
                <w:szCs w:val="24"/>
              </w:rPr>
            </w:pPr>
          </w:p>
        </w:tc>
        <w:tc>
          <w:tcPr>
            <w:tcW w:w="220" w:type="dxa"/>
            <w:vAlign w:val="bottom"/>
          </w:tcPr>
          <w:p w14:paraId="4B337430" w14:textId="77777777" w:rsidR="00F62E6C" w:rsidRDefault="00F62E6C">
            <w:pPr>
              <w:rPr>
                <w:sz w:val="24"/>
                <w:szCs w:val="24"/>
              </w:rPr>
            </w:pPr>
          </w:p>
        </w:tc>
        <w:tc>
          <w:tcPr>
            <w:tcW w:w="220" w:type="dxa"/>
            <w:vAlign w:val="bottom"/>
          </w:tcPr>
          <w:p w14:paraId="0FFD41F0" w14:textId="77777777" w:rsidR="00F62E6C" w:rsidRDefault="00F62E6C">
            <w:pPr>
              <w:rPr>
                <w:sz w:val="24"/>
                <w:szCs w:val="24"/>
              </w:rPr>
            </w:pPr>
          </w:p>
        </w:tc>
        <w:tc>
          <w:tcPr>
            <w:tcW w:w="220" w:type="dxa"/>
            <w:vAlign w:val="bottom"/>
          </w:tcPr>
          <w:p w14:paraId="01D74844" w14:textId="77777777" w:rsidR="00F62E6C" w:rsidRDefault="00F62E6C">
            <w:pPr>
              <w:rPr>
                <w:sz w:val="24"/>
                <w:szCs w:val="24"/>
              </w:rPr>
            </w:pPr>
          </w:p>
        </w:tc>
        <w:tc>
          <w:tcPr>
            <w:tcW w:w="200" w:type="dxa"/>
            <w:vAlign w:val="bottom"/>
          </w:tcPr>
          <w:p w14:paraId="3AFC1565" w14:textId="77777777" w:rsidR="00F62E6C" w:rsidRDefault="00F62E6C">
            <w:pPr>
              <w:rPr>
                <w:sz w:val="24"/>
                <w:szCs w:val="24"/>
              </w:rPr>
            </w:pPr>
          </w:p>
        </w:tc>
        <w:tc>
          <w:tcPr>
            <w:tcW w:w="220" w:type="dxa"/>
            <w:vAlign w:val="bottom"/>
          </w:tcPr>
          <w:p w14:paraId="73CDA27A" w14:textId="77777777" w:rsidR="00F62E6C" w:rsidRDefault="00F62E6C">
            <w:pPr>
              <w:rPr>
                <w:sz w:val="24"/>
                <w:szCs w:val="24"/>
              </w:rPr>
            </w:pPr>
          </w:p>
        </w:tc>
        <w:tc>
          <w:tcPr>
            <w:tcW w:w="280" w:type="dxa"/>
            <w:vAlign w:val="bottom"/>
          </w:tcPr>
          <w:p w14:paraId="32DF0A8C" w14:textId="77777777" w:rsidR="00F62E6C" w:rsidRDefault="00F62E6C">
            <w:pPr>
              <w:rPr>
                <w:sz w:val="24"/>
                <w:szCs w:val="24"/>
              </w:rPr>
            </w:pPr>
          </w:p>
        </w:tc>
        <w:tc>
          <w:tcPr>
            <w:tcW w:w="160" w:type="dxa"/>
            <w:vAlign w:val="bottom"/>
          </w:tcPr>
          <w:p w14:paraId="31A469D0" w14:textId="77777777" w:rsidR="00F62E6C" w:rsidRDefault="00F62E6C">
            <w:pPr>
              <w:rPr>
                <w:sz w:val="24"/>
                <w:szCs w:val="24"/>
              </w:rPr>
            </w:pPr>
          </w:p>
        </w:tc>
        <w:tc>
          <w:tcPr>
            <w:tcW w:w="220" w:type="dxa"/>
            <w:vAlign w:val="bottom"/>
          </w:tcPr>
          <w:p w14:paraId="0B7C18F2" w14:textId="77777777" w:rsidR="00F62E6C" w:rsidRDefault="00F62E6C">
            <w:pPr>
              <w:rPr>
                <w:sz w:val="24"/>
                <w:szCs w:val="24"/>
              </w:rPr>
            </w:pPr>
          </w:p>
        </w:tc>
        <w:tc>
          <w:tcPr>
            <w:tcW w:w="320" w:type="dxa"/>
            <w:vAlign w:val="bottom"/>
          </w:tcPr>
          <w:p w14:paraId="32D5C139" w14:textId="77777777" w:rsidR="00F62E6C" w:rsidRDefault="00F62E6C">
            <w:pPr>
              <w:rPr>
                <w:sz w:val="24"/>
                <w:szCs w:val="24"/>
              </w:rPr>
            </w:pPr>
          </w:p>
        </w:tc>
        <w:tc>
          <w:tcPr>
            <w:tcW w:w="200" w:type="dxa"/>
            <w:vAlign w:val="bottom"/>
          </w:tcPr>
          <w:p w14:paraId="4D628238" w14:textId="77777777" w:rsidR="00F62E6C" w:rsidRDefault="008F537A">
            <w:pPr>
              <w:jc w:val="right"/>
              <w:rPr>
                <w:sz w:val="20"/>
                <w:szCs w:val="20"/>
              </w:rPr>
            </w:pPr>
            <w:r>
              <w:rPr>
                <w:rFonts w:ascii="Arial" w:eastAsia="Arial" w:hAnsi="Arial" w:cs="Arial"/>
                <w:w w:val="95"/>
                <w:sz w:val="12"/>
                <w:szCs w:val="12"/>
              </w:rPr>
              <w:t>2.0</w:t>
            </w:r>
          </w:p>
        </w:tc>
        <w:tc>
          <w:tcPr>
            <w:tcW w:w="0" w:type="dxa"/>
            <w:vAlign w:val="bottom"/>
          </w:tcPr>
          <w:p w14:paraId="572A885E" w14:textId="77777777" w:rsidR="00F62E6C" w:rsidRDefault="00F62E6C">
            <w:pPr>
              <w:rPr>
                <w:sz w:val="1"/>
                <w:szCs w:val="1"/>
              </w:rPr>
            </w:pPr>
          </w:p>
        </w:tc>
      </w:tr>
      <w:tr w:rsidR="00F62E6C" w14:paraId="17FE50A0" w14:textId="77777777">
        <w:trPr>
          <w:trHeight w:val="284"/>
        </w:trPr>
        <w:tc>
          <w:tcPr>
            <w:tcW w:w="400" w:type="dxa"/>
            <w:vAlign w:val="bottom"/>
          </w:tcPr>
          <w:p w14:paraId="4261F529" w14:textId="77777777" w:rsidR="00F62E6C" w:rsidRDefault="00F62E6C">
            <w:pPr>
              <w:rPr>
                <w:sz w:val="24"/>
                <w:szCs w:val="24"/>
              </w:rPr>
            </w:pPr>
          </w:p>
        </w:tc>
        <w:tc>
          <w:tcPr>
            <w:tcW w:w="240" w:type="dxa"/>
            <w:vAlign w:val="bottom"/>
          </w:tcPr>
          <w:p w14:paraId="4306F851" w14:textId="77777777" w:rsidR="00F62E6C" w:rsidRDefault="00F62E6C">
            <w:pPr>
              <w:rPr>
                <w:sz w:val="24"/>
                <w:szCs w:val="24"/>
              </w:rPr>
            </w:pPr>
          </w:p>
        </w:tc>
        <w:tc>
          <w:tcPr>
            <w:tcW w:w="220" w:type="dxa"/>
            <w:vAlign w:val="bottom"/>
          </w:tcPr>
          <w:p w14:paraId="7D710DC5" w14:textId="77777777" w:rsidR="00F62E6C" w:rsidRDefault="00F62E6C">
            <w:pPr>
              <w:rPr>
                <w:sz w:val="24"/>
                <w:szCs w:val="24"/>
              </w:rPr>
            </w:pPr>
          </w:p>
        </w:tc>
        <w:tc>
          <w:tcPr>
            <w:tcW w:w="260" w:type="dxa"/>
            <w:vAlign w:val="bottom"/>
          </w:tcPr>
          <w:p w14:paraId="752A304E" w14:textId="77777777" w:rsidR="00F62E6C" w:rsidRDefault="00F62E6C">
            <w:pPr>
              <w:rPr>
                <w:sz w:val="24"/>
                <w:szCs w:val="24"/>
              </w:rPr>
            </w:pPr>
          </w:p>
        </w:tc>
        <w:tc>
          <w:tcPr>
            <w:tcW w:w="180" w:type="dxa"/>
            <w:vAlign w:val="bottom"/>
          </w:tcPr>
          <w:p w14:paraId="6E8C1658" w14:textId="77777777" w:rsidR="00F62E6C" w:rsidRDefault="00F62E6C">
            <w:pPr>
              <w:rPr>
                <w:sz w:val="24"/>
                <w:szCs w:val="24"/>
              </w:rPr>
            </w:pPr>
          </w:p>
        </w:tc>
        <w:tc>
          <w:tcPr>
            <w:tcW w:w="220" w:type="dxa"/>
            <w:vAlign w:val="bottom"/>
          </w:tcPr>
          <w:p w14:paraId="0F423179" w14:textId="77777777" w:rsidR="00F62E6C" w:rsidRDefault="00F62E6C">
            <w:pPr>
              <w:rPr>
                <w:sz w:val="24"/>
                <w:szCs w:val="24"/>
              </w:rPr>
            </w:pPr>
          </w:p>
        </w:tc>
        <w:tc>
          <w:tcPr>
            <w:tcW w:w="220" w:type="dxa"/>
            <w:vAlign w:val="bottom"/>
          </w:tcPr>
          <w:p w14:paraId="79709A0A" w14:textId="77777777" w:rsidR="00F62E6C" w:rsidRDefault="00F62E6C">
            <w:pPr>
              <w:rPr>
                <w:sz w:val="24"/>
                <w:szCs w:val="24"/>
              </w:rPr>
            </w:pPr>
          </w:p>
        </w:tc>
        <w:tc>
          <w:tcPr>
            <w:tcW w:w="220" w:type="dxa"/>
            <w:vAlign w:val="bottom"/>
          </w:tcPr>
          <w:p w14:paraId="6FD25C7A" w14:textId="77777777" w:rsidR="00F62E6C" w:rsidRDefault="00F62E6C">
            <w:pPr>
              <w:rPr>
                <w:sz w:val="24"/>
                <w:szCs w:val="24"/>
              </w:rPr>
            </w:pPr>
          </w:p>
        </w:tc>
        <w:tc>
          <w:tcPr>
            <w:tcW w:w="200" w:type="dxa"/>
            <w:vAlign w:val="bottom"/>
          </w:tcPr>
          <w:p w14:paraId="7432B56B" w14:textId="77777777" w:rsidR="00F62E6C" w:rsidRDefault="00F62E6C">
            <w:pPr>
              <w:rPr>
                <w:sz w:val="24"/>
                <w:szCs w:val="24"/>
              </w:rPr>
            </w:pPr>
          </w:p>
        </w:tc>
        <w:tc>
          <w:tcPr>
            <w:tcW w:w="220" w:type="dxa"/>
            <w:vAlign w:val="bottom"/>
          </w:tcPr>
          <w:p w14:paraId="5866C8E0" w14:textId="77777777" w:rsidR="00F62E6C" w:rsidRDefault="00F62E6C">
            <w:pPr>
              <w:rPr>
                <w:sz w:val="24"/>
                <w:szCs w:val="24"/>
              </w:rPr>
            </w:pPr>
          </w:p>
        </w:tc>
        <w:tc>
          <w:tcPr>
            <w:tcW w:w="220" w:type="dxa"/>
            <w:vAlign w:val="bottom"/>
          </w:tcPr>
          <w:p w14:paraId="7A350EB7" w14:textId="77777777" w:rsidR="00F62E6C" w:rsidRDefault="00F62E6C">
            <w:pPr>
              <w:rPr>
                <w:sz w:val="24"/>
                <w:szCs w:val="24"/>
              </w:rPr>
            </w:pPr>
          </w:p>
        </w:tc>
        <w:tc>
          <w:tcPr>
            <w:tcW w:w="220" w:type="dxa"/>
            <w:vAlign w:val="bottom"/>
          </w:tcPr>
          <w:p w14:paraId="60827E69" w14:textId="77777777" w:rsidR="00F62E6C" w:rsidRDefault="00F62E6C">
            <w:pPr>
              <w:rPr>
                <w:sz w:val="24"/>
                <w:szCs w:val="24"/>
              </w:rPr>
            </w:pPr>
          </w:p>
        </w:tc>
        <w:tc>
          <w:tcPr>
            <w:tcW w:w="200" w:type="dxa"/>
            <w:vAlign w:val="bottom"/>
          </w:tcPr>
          <w:p w14:paraId="09386CC5" w14:textId="77777777" w:rsidR="00F62E6C" w:rsidRDefault="00F62E6C">
            <w:pPr>
              <w:rPr>
                <w:sz w:val="24"/>
                <w:szCs w:val="24"/>
              </w:rPr>
            </w:pPr>
          </w:p>
        </w:tc>
        <w:tc>
          <w:tcPr>
            <w:tcW w:w="220" w:type="dxa"/>
            <w:vAlign w:val="bottom"/>
          </w:tcPr>
          <w:p w14:paraId="54B18740" w14:textId="77777777" w:rsidR="00F62E6C" w:rsidRDefault="00F62E6C">
            <w:pPr>
              <w:rPr>
                <w:sz w:val="24"/>
                <w:szCs w:val="24"/>
              </w:rPr>
            </w:pPr>
          </w:p>
        </w:tc>
        <w:tc>
          <w:tcPr>
            <w:tcW w:w="280" w:type="dxa"/>
            <w:vAlign w:val="bottom"/>
          </w:tcPr>
          <w:p w14:paraId="399E793E" w14:textId="77777777" w:rsidR="00F62E6C" w:rsidRDefault="00F62E6C">
            <w:pPr>
              <w:rPr>
                <w:sz w:val="24"/>
                <w:szCs w:val="24"/>
              </w:rPr>
            </w:pPr>
          </w:p>
        </w:tc>
        <w:tc>
          <w:tcPr>
            <w:tcW w:w="160" w:type="dxa"/>
            <w:vAlign w:val="bottom"/>
          </w:tcPr>
          <w:p w14:paraId="0F9E14F2" w14:textId="77777777" w:rsidR="00F62E6C" w:rsidRDefault="00F62E6C">
            <w:pPr>
              <w:rPr>
                <w:sz w:val="24"/>
                <w:szCs w:val="24"/>
              </w:rPr>
            </w:pPr>
          </w:p>
        </w:tc>
        <w:tc>
          <w:tcPr>
            <w:tcW w:w="220" w:type="dxa"/>
            <w:vAlign w:val="bottom"/>
          </w:tcPr>
          <w:p w14:paraId="3E963E16" w14:textId="77777777" w:rsidR="00F62E6C" w:rsidRDefault="00F62E6C">
            <w:pPr>
              <w:rPr>
                <w:sz w:val="24"/>
                <w:szCs w:val="24"/>
              </w:rPr>
            </w:pPr>
          </w:p>
        </w:tc>
        <w:tc>
          <w:tcPr>
            <w:tcW w:w="320" w:type="dxa"/>
            <w:vAlign w:val="bottom"/>
          </w:tcPr>
          <w:p w14:paraId="24D8B859" w14:textId="77777777" w:rsidR="00F62E6C" w:rsidRDefault="00F62E6C">
            <w:pPr>
              <w:rPr>
                <w:sz w:val="24"/>
                <w:szCs w:val="24"/>
              </w:rPr>
            </w:pPr>
          </w:p>
        </w:tc>
        <w:tc>
          <w:tcPr>
            <w:tcW w:w="200" w:type="dxa"/>
            <w:vAlign w:val="bottom"/>
          </w:tcPr>
          <w:p w14:paraId="2924E674" w14:textId="77777777" w:rsidR="00F62E6C" w:rsidRDefault="008F537A">
            <w:pPr>
              <w:jc w:val="right"/>
              <w:rPr>
                <w:sz w:val="20"/>
                <w:szCs w:val="20"/>
              </w:rPr>
            </w:pPr>
            <w:r>
              <w:rPr>
                <w:rFonts w:ascii="Arial" w:eastAsia="Arial" w:hAnsi="Arial" w:cs="Arial"/>
                <w:w w:val="95"/>
                <w:sz w:val="12"/>
                <w:szCs w:val="12"/>
              </w:rPr>
              <w:t>1.5</w:t>
            </w:r>
          </w:p>
        </w:tc>
        <w:tc>
          <w:tcPr>
            <w:tcW w:w="0" w:type="dxa"/>
            <w:vAlign w:val="bottom"/>
          </w:tcPr>
          <w:p w14:paraId="07A9CBDB" w14:textId="77777777" w:rsidR="00F62E6C" w:rsidRDefault="00F62E6C">
            <w:pPr>
              <w:rPr>
                <w:sz w:val="1"/>
                <w:szCs w:val="1"/>
              </w:rPr>
            </w:pPr>
          </w:p>
        </w:tc>
      </w:tr>
      <w:tr w:rsidR="00F62E6C" w14:paraId="05F32075" w14:textId="77777777">
        <w:trPr>
          <w:trHeight w:val="284"/>
        </w:trPr>
        <w:tc>
          <w:tcPr>
            <w:tcW w:w="400" w:type="dxa"/>
            <w:vAlign w:val="bottom"/>
          </w:tcPr>
          <w:p w14:paraId="1267C938" w14:textId="77777777" w:rsidR="00F62E6C" w:rsidRDefault="00F62E6C">
            <w:pPr>
              <w:rPr>
                <w:sz w:val="24"/>
                <w:szCs w:val="24"/>
              </w:rPr>
            </w:pPr>
          </w:p>
        </w:tc>
        <w:tc>
          <w:tcPr>
            <w:tcW w:w="240" w:type="dxa"/>
            <w:vAlign w:val="bottom"/>
          </w:tcPr>
          <w:p w14:paraId="329F1A93" w14:textId="77777777" w:rsidR="00F62E6C" w:rsidRDefault="00F62E6C">
            <w:pPr>
              <w:rPr>
                <w:sz w:val="24"/>
                <w:szCs w:val="24"/>
              </w:rPr>
            </w:pPr>
          </w:p>
        </w:tc>
        <w:tc>
          <w:tcPr>
            <w:tcW w:w="220" w:type="dxa"/>
            <w:vAlign w:val="bottom"/>
          </w:tcPr>
          <w:p w14:paraId="1CCB39D8" w14:textId="77777777" w:rsidR="00F62E6C" w:rsidRDefault="00F62E6C">
            <w:pPr>
              <w:rPr>
                <w:sz w:val="24"/>
                <w:szCs w:val="24"/>
              </w:rPr>
            </w:pPr>
          </w:p>
        </w:tc>
        <w:tc>
          <w:tcPr>
            <w:tcW w:w="260" w:type="dxa"/>
            <w:vAlign w:val="bottom"/>
          </w:tcPr>
          <w:p w14:paraId="3B76CF0A" w14:textId="77777777" w:rsidR="00F62E6C" w:rsidRDefault="00F62E6C">
            <w:pPr>
              <w:rPr>
                <w:sz w:val="24"/>
                <w:szCs w:val="24"/>
              </w:rPr>
            </w:pPr>
          </w:p>
        </w:tc>
        <w:tc>
          <w:tcPr>
            <w:tcW w:w="180" w:type="dxa"/>
            <w:vAlign w:val="bottom"/>
          </w:tcPr>
          <w:p w14:paraId="57F1759E" w14:textId="77777777" w:rsidR="00F62E6C" w:rsidRDefault="00F62E6C">
            <w:pPr>
              <w:rPr>
                <w:sz w:val="24"/>
                <w:szCs w:val="24"/>
              </w:rPr>
            </w:pPr>
          </w:p>
        </w:tc>
        <w:tc>
          <w:tcPr>
            <w:tcW w:w="220" w:type="dxa"/>
            <w:vAlign w:val="bottom"/>
          </w:tcPr>
          <w:p w14:paraId="653A1712" w14:textId="77777777" w:rsidR="00F62E6C" w:rsidRDefault="00F62E6C">
            <w:pPr>
              <w:rPr>
                <w:sz w:val="24"/>
                <w:szCs w:val="24"/>
              </w:rPr>
            </w:pPr>
          </w:p>
        </w:tc>
        <w:tc>
          <w:tcPr>
            <w:tcW w:w="220" w:type="dxa"/>
            <w:vAlign w:val="bottom"/>
          </w:tcPr>
          <w:p w14:paraId="0094043B" w14:textId="77777777" w:rsidR="00F62E6C" w:rsidRDefault="00F62E6C">
            <w:pPr>
              <w:rPr>
                <w:sz w:val="24"/>
                <w:szCs w:val="24"/>
              </w:rPr>
            </w:pPr>
          </w:p>
        </w:tc>
        <w:tc>
          <w:tcPr>
            <w:tcW w:w="220" w:type="dxa"/>
            <w:vAlign w:val="bottom"/>
          </w:tcPr>
          <w:p w14:paraId="4972F41F" w14:textId="77777777" w:rsidR="00F62E6C" w:rsidRDefault="00F62E6C">
            <w:pPr>
              <w:rPr>
                <w:sz w:val="24"/>
                <w:szCs w:val="24"/>
              </w:rPr>
            </w:pPr>
          </w:p>
        </w:tc>
        <w:tc>
          <w:tcPr>
            <w:tcW w:w="200" w:type="dxa"/>
            <w:vAlign w:val="bottom"/>
          </w:tcPr>
          <w:p w14:paraId="5A0C14F0" w14:textId="77777777" w:rsidR="00F62E6C" w:rsidRDefault="00F62E6C">
            <w:pPr>
              <w:rPr>
                <w:sz w:val="24"/>
                <w:szCs w:val="24"/>
              </w:rPr>
            </w:pPr>
          </w:p>
        </w:tc>
        <w:tc>
          <w:tcPr>
            <w:tcW w:w="220" w:type="dxa"/>
            <w:vAlign w:val="bottom"/>
          </w:tcPr>
          <w:p w14:paraId="1C8C3207" w14:textId="77777777" w:rsidR="00F62E6C" w:rsidRDefault="00F62E6C">
            <w:pPr>
              <w:rPr>
                <w:sz w:val="24"/>
                <w:szCs w:val="24"/>
              </w:rPr>
            </w:pPr>
          </w:p>
        </w:tc>
        <w:tc>
          <w:tcPr>
            <w:tcW w:w="220" w:type="dxa"/>
            <w:vAlign w:val="bottom"/>
          </w:tcPr>
          <w:p w14:paraId="4967ED2A" w14:textId="77777777" w:rsidR="00F62E6C" w:rsidRDefault="00F62E6C">
            <w:pPr>
              <w:rPr>
                <w:sz w:val="24"/>
                <w:szCs w:val="24"/>
              </w:rPr>
            </w:pPr>
          </w:p>
        </w:tc>
        <w:tc>
          <w:tcPr>
            <w:tcW w:w="220" w:type="dxa"/>
            <w:vAlign w:val="bottom"/>
          </w:tcPr>
          <w:p w14:paraId="33024E0F" w14:textId="77777777" w:rsidR="00F62E6C" w:rsidRDefault="00F62E6C">
            <w:pPr>
              <w:rPr>
                <w:sz w:val="24"/>
                <w:szCs w:val="24"/>
              </w:rPr>
            </w:pPr>
          </w:p>
        </w:tc>
        <w:tc>
          <w:tcPr>
            <w:tcW w:w="200" w:type="dxa"/>
            <w:vAlign w:val="bottom"/>
          </w:tcPr>
          <w:p w14:paraId="7A795B34" w14:textId="77777777" w:rsidR="00F62E6C" w:rsidRDefault="00F62E6C">
            <w:pPr>
              <w:rPr>
                <w:sz w:val="24"/>
                <w:szCs w:val="24"/>
              </w:rPr>
            </w:pPr>
          </w:p>
        </w:tc>
        <w:tc>
          <w:tcPr>
            <w:tcW w:w="220" w:type="dxa"/>
            <w:vAlign w:val="bottom"/>
          </w:tcPr>
          <w:p w14:paraId="1CACDE37" w14:textId="77777777" w:rsidR="00F62E6C" w:rsidRDefault="00F62E6C">
            <w:pPr>
              <w:rPr>
                <w:sz w:val="24"/>
                <w:szCs w:val="24"/>
              </w:rPr>
            </w:pPr>
          </w:p>
        </w:tc>
        <w:tc>
          <w:tcPr>
            <w:tcW w:w="280" w:type="dxa"/>
            <w:vAlign w:val="bottom"/>
          </w:tcPr>
          <w:p w14:paraId="2ED5B56E" w14:textId="77777777" w:rsidR="00F62E6C" w:rsidRDefault="00F62E6C">
            <w:pPr>
              <w:rPr>
                <w:sz w:val="24"/>
                <w:szCs w:val="24"/>
              </w:rPr>
            </w:pPr>
          </w:p>
        </w:tc>
        <w:tc>
          <w:tcPr>
            <w:tcW w:w="160" w:type="dxa"/>
            <w:vAlign w:val="bottom"/>
          </w:tcPr>
          <w:p w14:paraId="579E0172" w14:textId="77777777" w:rsidR="00F62E6C" w:rsidRDefault="00F62E6C">
            <w:pPr>
              <w:rPr>
                <w:sz w:val="24"/>
                <w:szCs w:val="24"/>
              </w:rPr>
            </w:pPr>
          </w:p>
        </w:tc>
        <w:tc>
          <w:tcPr>
            <w:tcW w:w="220" w:type="dxa"/>
            <w:vAlign w:val="bottom"/>
          </w:tcPr>
          <w:p w14:paraId="63AA4D00" w14:textId="77777777" w:rsidR="00F62E6C" w:rsidRDefault="00F62E6C">
            <w:pPr>
              <w:rPr>
                <w:sz w:val="24"/>
                <w:szCs w:val="24"/>
              </w:rPr>
            </w:pPr>
          </w:p>
        </w:tc>
        <w:tc>
          <w:tcPr>
            <w:tcW w:w="320" w:type="dxa"/>
            <w:vAlign w:val="bottom"/>
          </w:tcPr>
          <w:p w14:paraId="1758E9FF" w14:textId="77777777" w:rsidR="00F62E6C" w:rsidRDefault="00F62E6C">
            <w:pPr>
              <w:rPr>
                <w:sz w:val="24"/>
                <w:szCs w:val="24"/>
              </w:rPr>
            </w:pPr>
          </w:p>
        </w:tc>
        <w:tc>
          <w:tcPr>
            <w:tcW w:w="200" w:type="dxa"/>
            <w:vAlign w:val="bottom"/>
          </w:tcPr>
          <w:p w14:paraId="49158BD1" w14:textId="77777777" w:rsidR="00F62E6C" w:rsidRDefault="008F537A">
            <w:pPr>
              <w:jc w:val="right"/>
              <w:rPr>
                <w:sz w:val="20"/>
                <w:szCs w:val="20"/>
              </w:rPr>
            </w:pPr>
            <w:r>
              <w:rPr>
                <w:rFonts w:ascii="Arial" w:eastAsia="Arial" w:hAnsi="Arial" w:cs="Arial"/>
                <w:w w:val="95"/>
                <w:sz w:val="12"/>
                <w:szCs w:val="12"/>
              </w:rPr>
              <w:t>1.0</w:t>
            </w:r>
          </w:p>
        </w:tc>
        <w:tc>
          <w:tcPr>
            <w:tcW w:w="0" w:type="dxa"/>
            <w:vAlign w:val="bottom"/>
          </w:tcPr>
          <w:p w14:paraId="5AA1A2E5" w14:textId="77777777" w:rsidR="00F62E6C" w:rsidRDefault="00F62E6C">
            <w:pPr>
              <w:rPr>
                <w:sz w:val="1"/>
                <w:szCs w:val="1"/>
              </w:rPr>
            </w:pPr>
          </w:p>
        </w:tc>
      </w:tr>
      <w:tr w:rsidR="00F62E6C" w14:paraId="740D2589" w14:textId="77777777">
        <w:trPr>
          <w:trHeight w:val="284"/>
        </w:trPr>
        <w:tc>
          <w:tcPr>
            <w:tcW w:w="400" w:type="dxa"/>
            <w:vAlign w:val="bottom"/>
          </w:tcPr>
          <w:p w14:paraId="5B30E63E" w14:textId="77777777" w:rsidR="00F62E6C" w:rsidRDefault="00F62E6C">
            <w:pPr>
              <w:rPr>
                <w:sz w:val="24"/>
                <w:szCs w:val="24"/>
              </w:rPr>
            </w:pPr>
          </w:p>
        </w:tc>
        <w:tc>
          <w:tcPr>
            <w:tcW w:w="240" w:type="dxa"/>
            <w:vAlign w:val="bottom"/>
          </w:tcPr>
          <w:p w14:paraId="7DFDCC22" w14:textId="77777777" w:rsidR="00F62E6C" w:rsidRDefault="00F62E6C">
            <w:pPr>
              <w:rPr>
                <w:sz w:val="24"/>
                <w:szCs w:val="24"/>
              </w:rPr>
            </w:pPr>
          </w:p>
        </w:tc>
        <w:tc>
          <w:tcPr>
            <w:tcW w:w="220" w:type="dxa"/>
            <w:vAlign w:val="bottom"/>
          </w:tcPr>
          <w:p w14:paraId="0C8D3EF9" w14:textId="77777777" w:rsidR="00F62E6C" w:rsidRDefault="00F62E6C">
            <w:pPr>
              <w:rPr>
                <w:sz w:val="24"/>
                <w:szCs w:val="24"/>
              </w:rPr>
            </w:pPr>
          </w:p>
        </w:tc>
        <w:tc>
          <w:tcPr>
            <w:tcW w:w="260" w:type="dxa"/>
            <w:vAlign w:val="bottom"/>
          </w:tcPr>
          <w:p w14:paraId="21B58B6F" w14:textId="77777777" w:rsidR="00F62E6C" w:rsidRDefault="00F62E6C">
            <w:pPr>
              <w:rPr>
                <w:sz w:val="24"/>
                <w:szCs w:val="24"/>
              </w:rPr>
            </w:pPr>
          </w:p>
        </w:tc>
        <w:tc>
          <w:tcPr>
            <w:tcW w:w="180" w:type="dxa"/>
            <w:vAlign w:val="bottom"/>
          </w:tcPr>
          <w:p w14:paraId="4CB2E4E9" w14:textId="77777777" w:rsidR="00F62E6C" w:rsidRDefault="00F62E6C">
            <w:pPr>
              <w:rPr>
                <w:sz w:val="24"/>
                <w:szCs w:val="24"/>
              </w:rPr>
            </w:pPr>
          </w:p>
        </w:tc>
        <w:tc>
          <w:tcPr>
            <w:tcW w:w="220" w:type="dxa"/>
            <w:vAlign w:val="bottom"/>
          </w:tcPr>
          <w:p w14:paraId="06049258" w14:textId="77777777" w:rsidR="00F62E6C" w:rsidRDefault="00F62E6C">
            <w:pPr>
              <w:rPr>
                <w:sz w:val="24"/>
                <w:szCs w:val="24"/>
              </w:rPr>
            </w:pPr>
          </w:p>
        </w:tc>
        <w:tc>
          <w:tcPr>
            <w:tcW w:w="220" w:type="dxa"/>
            <w:vAlign w:val="bottom"/>
          </w:tcPr>
          <w:p w14:paraId="786EE952" w14:textId="77777777" w:rsidR="00F62E6C" w:rsidRDefault="00F62E6C">
            <w:pPr>
              <w:rPr>
                <w:sz w:val="24"/>
                <w:szCs w:val="24"/>
              </w:rPr>
            </w:pPr>
          </w:p>
        </w:tc>
        <w:tc>
          <w:tcPr>
            <w:tcW w:w="220" w:type="dxa"/>
            <w:vAlign w:val="bottom"/>
          </w:tcPr>
          <w:p w14:paraId="51F9E733" w14:textId="77777777" w:rsidR="00F62E6C" w:rsidRDefault="00F62E6C">
            <w:pPr>
              <w:rPr>
                <w:sz w:val="24"/>
                <w:szCs w:val="24"/>
              </w:rPr>
            </w:pPr>
          </w:p>
        </w:tc>
        <w:tc>
          <w:tcPr>
            <w:tcW w:w="200" w:type="dxa"/>
            <w:vAlign w:val="bottom"/>
          </w:tcPr>
          <w:p w14:paraId="7B276578" w14:textId="77777777" w:rsidR="00F62E6C" w:rsidRDefault="00F62E6C">
            <w:pPr>
              <w:rPr>
                <w:sz w:val="24"/>
                <w:szCs w:val="24"/>
              </w:rPr>
            </w:pPr>
          </w:p>
        </w:tc>
        <w:tc>
          <w:tcPr>
            <w:tcW w:w="220" w:type="dxa"/>
            <w:vAlign w:val="bottom"/>
          </w:tcPr>
          <w:p w14:paraId="316C938C" w14:textId="77777777" w:rsidR="00F62E6C" w:rsidRDefault="00F62E6C">
            <w:pPr>
              <w:rPr>
                <w:sz w:val="24"/>
                <w:szCs w:val="24"/>
              </w:rPr>
            </w:pPr>
          </w:p>
        </w:tc>
        <w:tc>
          <w:tcPr>
            <w:tcW w:w="220" w:type="dxa"/>
            <w:vAlign w:val="bottom"/>
          </w:tcPr>
          <w:p w14:paraId="2D652B84" w14:textId="77777777" w:rsidR="00F62E6C" w:rsidRDefault="00F62E6C">
            <w:pPr>
              <w:rPr>
                <w:sz w:val="24"/>
                <w:szCs w:val="24"/>
              </w:rPr>
            </w:pPr>
          </w:p>
        </w:tc>
        <w:tc>
          <w:tcPr>
            <w:tcW w:w="220" w:type="dxa"/>
            <w:vAlign w:val="bottom"/>
          </w:tcPr>
          <w:p w14:paraId="1D432FA3" w14:textId="77777777" w:rsidR="00F62E6C" w:rsidRDefault="00F62E6C">
            <w:pPr>
              <w:rPr>
                <w:sz w:val="24"/>
                <w:szCs w:val="24"/>
              </w:rPr>
            </w:pPr>
          </w:p>
        </w:tc>
        <w:tc>
          <w:tcPr>
            <w:tcW w:w="200" w:type="dxa"/>
            <w:vAlign w:val="bottom"/>
          </w:tcPr>
          <w:p w14:paraId="35873B09" w14:textId="77777777" w:rsidR="00F62E6C" w:rsidRDefault="00F62E6C">
            <w:pPr>
              <w:rPr>
                <w:sz w:val="24"/>
                <w:szCs w:val="24"/>
              </w:rPr>
            </w:pPr>
          </w:p>
        </w:tc>
        <w:tc>
          <w:tcPr>
            <w:tcW w:w="220" w:type="dxa"/>
            <w:vAlign w:val="bottom"/>
          </w:tcPr>
          <w:p w14:paraId="1FF0924D" w14:textId="77777777" w:rsidR="00F62E6C" w:rsidRDefault="00F62E6C">
            <w:pPr>
              <w:rPr>
                <w:sz w:val="24"/>
                <w:szCs w:val="24"/>
              </w:rPr>
            </w:pPr>
          </w:p>
        </w:tc>
        <w:tc>
          <w:tcPr>
            <w:tcW w:w="280" w:type="dxa"/>
            <w:vAlign w:val="bottom"/>
          </w:tcPr>
          <w:p w14:paraId="6B295921" w14:textId="77777777" w:rsidR="00F62E6C" w:rsidRDefault="00F62E6C">
            <w:pPr>
              <w:rPr>
                <w:sz w:val="24"/>
                <w:szCs w:val="24"/>
              </w:rPr>
            </w:pPr>
          </w:p>
        </w:tc>
        <w:tc>
          <w:tcPr>
            <w:tcW w:w="160" w:type="dxa"/>
            <w:vAlign w:val="bottom"/>
          </w:tcPr>
          <w:p w14:paraId="2C4D39EE" w14:textId="77777777" w:rsidR="00F62E6C" w:rsidRDefault="00F62E6C">
            <w:pPr>
              <w:rPr>
                <w:sz w:val="24"/>
                <w:szCs w:val="24"/>
              </w:rPr>
            </w:pPr>
          </w:p>
        </w:tc>
        <w:tc>
          <w:tcPr>
            <w:tcW w:w="220" w:type="dxa"/>
            <w:vAlign w:val="bottom"/>
          </w:tcPr>
          <w:p w14:paraId="29B42B84" w14:textId="77777777" w:rsidR="00F62E6C" w:rsidRDefault="00F62E6C">
            <w:pPr>
              <w:rPr>
                <w:sz w:val="24"/>
                <w:szCs w:val="24"/>
              </w:rPr>
            </w:pPr>
          </w:p>
        </w:tc>
        <w:tc>
          <w:tcPr>
            <w:tcW w:w="320" w:type="dxa"/>
            <w:vAlign w:val="bottom"/>
          </w:tcPr>
          <w:p w14:paraId="7FF62870" w14:textId="77777777" w:rsidR="00F62E6C" w:rsidRDefault="00F62E6C">
            <w:pPr>
              <w:rPr>
                <w:sz w:val="24"/>
                <w:szCs w:val="24"/>
              </w:rPr>
            </w:pPr>
          </w:p>
        </w:tc>
        <w:tc>
          <w:tcPr>
            <w:tcW w:w="200" w:type="dxa"/>
            <w:vAlign w:val="bottom"/>
          </w:tcPr>
          <w:p w14:paraId="217A4773" w14:textId="77777777" w:rsidR="00F62E6C" w:rsidRDefault="008F537A">
            <w:pPr>
              <w:jc w:val="right"/>
              <w:rPr>
                <w:sz w:val="20"/>
                <w:szCs w:val="20"/>
              </w:rPr>
            </w:pPr>
            <w:r>
              <w:rPr>
                <w:rFonts w:ascii="Arial" w:eastAsia="Arial" w:hAnsi="Arial" w:cs="Arial"/>
                <w:w w:val="95"/>
                <w:sz w:val="12"/>
                <w:szCs w:val="12"/>
              </w:rPr>
              <w:t>0.5</w:t>
            </w:r>
          </w:p>
        </w:tc>
        <w:tc>
          <w:tcPr>
            <w:tcW w:w="0" w:type="dxa"/>
            <w:vAlign w:val="bottom"/>
          </w:tcPr>
          <w:p w14:paraId="6B13DCDE" w14:textId="77777777" w:rsidR="00F62E6C" w:rsidRDefault="00F62E6C">
            <w:pPr>
              <w:rPr>
                <w:sz w:val="1"/>
                <w:szCs w:val="1"/>
              </w:rPr>
            </w:pPr>
          </w:p>
        </w:tc>
      </w:tr>
      <w:tr w:rsidR="00F62E6C" w14:paraId="0D96C336" w14:textId="77777777">
        <w:trPr>
          <w:trHeight w:val="284"/>
        </w:trPr>
        <w:tc>
          <w:tcPr>
            <w:tcW w:w="400" w:type="dxa"/>
            <w:vMerge w:val="restart"/>
            <w:vAlign w:val="bottom"/>
          </w:tcPr>
          <w:p w14:paraId="3765E065" w14:textId="77777777" w:rsidR="00F62E6C" w:rsidRDefault="008F537A">
            <w:pPr>
              <w:jc w:val="right"/>
              <w:rPr>
                <w:sz w:val="20"/>
                <w:szCs w:val="20"/>
              </w:rPr>
            </w:pPr>
            <w:r>
              <w:rPr>
                <w:rFonts w:ascii="Arial" w:eastAsia="Arial" w:hAnsi="Arial" w:cs="Arial"/>
                <w:w w:val="89"/>
                <w:sz w:val="12"/>
                <w:szCs w:val="12"/>
              </w:rPr>
              <w:t>200506</w:t>
            </w:r>
          </w:p>
        </w:tc>
        <w:tc>
          <w:tcPr>
            <w:tcW w:w="240" w:type="dxa"/>
            <w:vMerge w:val="restart"/>
            <w:vAlign w:val="bottom"/>
          </w:tcPr>
          <w:p w14:paraId="5A5E649F" w14:textId="77777777" w:rsidR="00F62E6C" w:rsidRDefault="008F537A">
            <w:pPr>
              <w:jc w:val="right"/>
              <w:rPr>
                <w:sz w:val="20"/>
                <w:szCs w:val="20"/>
              </w:rPr>
            </w:pPr>
            <w:r>
              <w:rPr>
                <w:rFonts w:ascii="Arial" w:eastAsia="Arial" w:hAnsi="Arial" w:cs="Arial"/>
                <w:sz w:val="12"/>
                <w:szCs w:val="12"/>
              </w:rPr>
              <w:t>07</w:t>
            </w:r>
          </w:p>
        </w:tc>
        <w:tc>
          <w:tcPr>
            <w:tcW w:w="220" w:type="dxa"/>
            <w:vMerge w:val="restart"/>
            <w:vAlign w:val="bottom"/>
          </w:tcPr>
          <w:p w14:paraId="7247111C" w14:textId="77777777" w:rsidR="00F62E6C" w:rsidRDefault="008F537A">
            <w:pPr>
              <w:jc w:val="right"/>
              <w:rPr>
                <w:sz w:val="20"/>
                <w:szCs w:val="20"/>
              </w:rPr>
            </w:pPr>
            <w:r>
              <w:rPr>
                <w:rFonts w:ascii="Arial" w:eastAsia="Arial" w:hAnsi="Arial" w:cs="Arial"/>
                <w:sz w:val="12"/>
                <w:szCs w:val="12"/>
              </w:rPr>
              <w:t>08</w:t>
            </w:r>
          </w:p>
        </w:tc>
        <w:tc>
          <w:tcPr>
            <w:tcW w:w="260" w:type="dxa"/>
            <w:vMerge w:val="restart"/>
            <w:vAlign w:val="bottom"/>
          </w:tcPr>
          <w:p w14:paraId="2B6847D9" w14:textId="77777777" w:rsidR="00F62E6C" w:rsidRDefault="008F537A">
            <w:pPr>
              <w:ind w:right="20"/>
              <w:jc w:val="right"/>
              <w:rPr>
                <w:sz w:val="20"/>
                <w:szCs w:val="20"/>
              </w:rPr>
            </w:pPr>
            <w:r>
              <w:rPr>
                <w:rFonts w:ascii="Arial" w:eastAsia="Arial" w:hAnsi="Arial" w:cs="Arial"/>
                <w:sz w:val="12"/>
                <w:szCs w:val="12"/>
              </w:rPr>
              <w:t>09</w:t>
            </w:r>
          </w:p>
        </w:tc>
        <w:tc>
          <w:tcPr>
            <w:tcW w:w="180" w:type="dxa"/>
            <w:vMerge w:val="restart"/>
            <w:vAlign w:val="bottom"/>
          </w:tcPr>
          <w:p w14:paraId="5A99203B" w14:textId="77777777" w:rsidR="00F62E6C" w:rsidRDefault="008F537A">
            <w:pPr>
              <w:jc w:val="right"/>
              <w:rPr>
                <w:sz w:val="20"/>
                <w:szCs w:val="20"/>
              </w:rPr>
            </w:pPr>
            <w:r>
              <w:rPr>
                <w:rFonts w:ascii="Arial" w:eastAsia="Arial" w:hAnsi="Arial" w:cs="Arial"/>
                <w:w w:val="74"/>
                <w:sz w:val="12"/>
                <w:szCs w:val="12"/>
              </w:rPr>
              <w:t>10</w:t>
            </w:r>
          </w:p>
        </w:tc>
        <w:tc>
          <w:tcPr>
            <w:tcW w:w="220" w:type="dxa"/>
            <w:vMerge w:val="restart"/>
            <w:vAlign w:val="bottom"/>
          </w:tcPr>
          <w:p w14:paraId="3F764D74" w14:textId="77777777" w:rsidR="00F62E6C" w:rsidRDefault="008F537A">
            <w:pPr>
              <w:jc w:val="right"/>
              <w:rPr>
                <w:sz w:val="20"/>
                <w:szCs w:val="20"/>
              </w:rPr>
            </w:pPr>
            <w:r>
              <w:rPr>
                <w:rFonts w:ascii="Arial" w:eastAsia="Arial" w:hAnsi="Arial" w:cs="Arial"/>
                <w:sz w:val="12"/>
                <w:szCs w:val="12"/>
              </w:rPr>
              <w:t>11</w:t>
            </w:r>
          </w:p>
        </w:tc>
        <w:tc>
          <w:tcPr>
            <w:tcW w:w="220" w:type="dxa"/>
            <w:vMerge w:val="restart"/>
            <w:vAlign w:val="bottom"/>
          </w:tcPr>
          <w:p w14:paraId="388622B3" w14:textId="77777777" w:rsidR="00F62E6C" w:rsidRDefault="008F537A">
            <w:pPr>
              <w:jc w:val="right"/>
              <w:rPr>
                <w:sz w:val="20"/>
                <w:szCs w:val="20"/>
              </w:rPr>
            </w:pPr>
            <w:r>
              <w:rPr>
                <w:rFonts w:ascii="Arial" w:eastAsia="Arial" w:hAnsi="Arial" w:cs="Arial"/>
                <w:sz w:val="12"/>
                <w:szCs w:val="12"/>
              </w:rPr>
              <w:t>12</w:t>
            </w:r>
          </w:p>
        </w:tc>
        <w:tc>
          <w:tcPr>
            <w:tcW w:w="220" w:type="dxa"/>
            <w:vMerge w:val="restart"/>
            <w:vAlign w:val="bottom"/>
          </w:tcPr>
          <w:p w14:paraId="0CEDF26A" w14:textId="77777777" w:rsidR="00F62E6C" w:rsidRDefault="008F537A">
            <w:pPr>
              <w:jc w:val="right"/>
              <w:rPr>
                <w:sz w:val="20"/>
                <w:szCs w:val="20"/>
              </w:rPr>
            </w:pPr>
            <w:r>
              <w:rPr>
                <w:rFonts w:ascii="Arial" w:eastAsia="Arial" w:hAnsi="Arial" w:cs="Arial"/>
                <w:sz w:val="12"/>
                <w:szCs w:val="12"/>
              </w:rPr>
              <w:t>13</w:t>
            </w:r>
          </w:p>
        </w:tc>
        <w:tc>
          <w:tcPr>
            <w:tcW w:w="200" w:type="dxa"/>
            <w:vMerge w:val="restart"/>
            <w:vAlign w:val="bottom"/>
          </w:tcPr>
          <w:p w14:paraId="1F7987A1" w14:textId="77777777" w:rsidR="00F62E6C" w:rsidRDefault="008F537A">
            <w:pPr>
              <w:jc w:val="right"/>
              <w:rPr>
                <w:sz w:val="20"/>
                <w:szCs w:val="20"/>
              </w:rPr>
            </w:pPr>
            <w:r>
              <w:rPr>
                <w:rFonts w:ascii="Arial" w:eastAsia="Arial" w:hAnsi="Arial" w:cs="Arial"/>
                <w:sz w:val="12"/>
                <w:szCs w:val="12"/>
              </w:rPr>
              <w:t>14</w:t>
            </w:r>
          </w:p>
        </w:tc>
        <w:tc>
          <w:tcPr>
            <w:tcW w:w="220" w:type="dxa"/>
            <w:vMerge w:val="restart"/>
            <w:vAlign w:val="bottom"/>
          </w:tcPr>
          <w:p w14:paraId="1454EB08" w14:textId="77777777" w:rsidR="00F62E6C" w:rsidRDefault="008F537A">
            <w:pPr>
              <w:jc w:val="right"/>
              <w:rPr>
                <w:sz w:val="20"/>
                <w:szCs w:val="20"/>
              </w:rPr>
            </w:pPr>
            <w:r>
              <w:rPr>
                <w:rFonts w:ascii="Arial" w:eastAsia="Arial" w:hAnsi="Arial" w:cs="Arial"/>
                <w:sz w:val="12"/>
                <w:szCs w:val="12"/>
              </w:rPr>
              <w:t>15</w:t>
            </w:r>
          </w:p>
        </w:tc>
        <w:tc>
          <w:tcPr>
            <w:tcW w:w="220" w:type="dxa"/>
            <w:vMerge w:val="restart"/>
            <w:vAlign w:val="bottom"/>
          </w:tcPr>
          <w:p w14:paraId="18C94695" w14:textId="77777777" w:rsidR="00F62E6C" w:rsidRDefault="008F537A">
            <w:pPr>
              <w:jc w:val="right"/>
              <w:rPr>
                <w:sz w:val="20"/>
                <w:szCs w:val="20"/>
              </w:rPr>
            </w:pPr>
            <w:r>
              <w:rPr>
                <w:rFonts w:ascii="Arial" w:eastAsia="Arial" w:hAnsi="Arial" w:cs="Arial"/>
                <w:sz w:val="12"/>
                <w:szCs w:val="12"/>
              </w:rPr>
              <w:t>16</w:t>
            </w:r>
          </w:p>
        </w:tc>
        <w:tc>
          <w:tcPr>
            <w:tcW w:w="220" w:type="dxa"/>
            <w:vMerge w:val="restart"/>
            <w:vAlign w:val="bottom"/>
          </w:tcPr>
          <w:p w14:paraId="7CA59033" w14:textId="77777777" w:rsidR="00F62E6C" w:rsidRDefault="008F537A">
            <w:pPr>
              <w:jc w:val="right"/>
              <w:rPr>
                <w:sz w:val="20"/>
                <w:szCs w:val="20"/>
              </w:rPr>
            </w:pPr>
            <w:r>
              <w:rPr>
                <w:rFonts w:ascii="Arial" w:eastAsia="Arial" w:hAnsi="Arial" w:cs="Arial"/>
                <w:sz w:val="12"/>
                <w:szCs w:val="12"/>
              </w:rPr>
              <w:t>17</w:t>
            </w:r>
          </w:p>
        </w:tc>
        <w:tc>
          <w:tcPr>
            <w:tcW w:w="200" w:type="dxa"/>
            <w:vMerge w:val="restart"/>
            <w:vAlign w:val="bottom"/>
          </w:tcPr>
          <w:p w14:paraId="7699FF11" w14:textId="77777777" w:rsidR="00F62E6C" w:rsidRDefault="008F537A">
            <w:pPr>
              <w:jc w:val="right"/>
              <w:rPr>
                <w:sz w:val="20"/>
                <w:szCs w:val="20"/>
              </w:rPr>
            </w:pPr>
            <w:r>
              <w:rPr>
                <w:rFonts w:ascii="Arial" w:eastAsia="Arial" w:hAnsi="Arial" w:cs="Arial"/>
                <w:sz w:val="12"/>
                <w:szCs w:val="12"/>
              </w:rPr>
              <w:t>18</w:t>
            </w:r>
          </w:p>
        </w:tc>
        <w:tc>
          <w:tcPr>
            <w:tcW w:w="220" w:type="dxa"/>
            <w:vMerge w:val="restart"/>
            <w:vAlign w:val="bottom"/>
          </w:tcPr>
          <w:p w14:paraId="0CDB29D6" w14:textId="77777777" w:rsidR="00F62E6C" w:rsidRDefault="008F537A">
            <w:pPr>
              <w:jc w:val="right"/>
              <w:rPr>
                <w:sz w:val="20"/>
                <w:szCs w:val="20"/>
              </w:rPr>
            </w:pPr>
            <w:r>
              <w:rPr>
                <w:rFonts w:ascii="Arial" w:eastAsia="Arial" w:hAnsi="Arial" w:cs="Arial"/>
                <w:sz w:val="12"/>
                <w:szCs w:val="12"/>
              </w:rPr>
              <w:t>19</w:t>
            </w:r>
          </w:p>
        </w:tc>
        <w:tc>
          <w:tcPr>
            <w:tcW w:w="280" w:type="dxa"/>
            <w:vMerge w:val="restart"/>
            <w:vAlign w:val="bottom"/>
          </w:tcPr>
          <w:p w14:paraId="4EE0B78E" w14:textId="77777777" w:rsidR="00F62E6C" w:rsidRDefault="008F537A">
            <w:pPr>
              <w:ind w:right="40"/>
              <w:jc w:val="right"/>
              <w:rPr>
                <w:sz w:val="20"/>
                <w:szCs w:val="20"/>
              </w:rPr>
            </w:pPr>
            <w:r>
              <w:rPr>
                <w:rFonts w:ascii="Arial" w:eastAsia="Arial" w:hAnsi="Arial" w:cs="Arial"/>
                <w:sz w:val="12"/>
                <w:szCs w:val="12"/>
              </w:rPr>
              <w:t>20</w:t>
            </w:r>
          </w:p>
        </w:tc>
        <w:tc>
          <w:tcPr>
            <w:tcW w:w="160" w:type="dxa"/>
            <w:vMerge w:val="restart"/>
            <w:vAlign w:val="bottom"/>
          </w:tcPr>
          <w:p w14:paraId="1DEEA0FF" w14:textId="77777777" w:rsidR="00F62E6C" w:rsidRDefault="008F537A">
            <w:pPr>
              <w:jc w:val="right"/>
              <w:rPr>
                <w:sz w:val="20"/>
                <w:szCs w:val="20"/>
              </w:rPr>
            </w:pPr>
            <w:r>
              <w:rPr>
                <w:rFonts w:ascii="Arial" w:eastAsia="Arial" w:hAnsi="Arial" w:cs="Arial"/>
                <w:w w:val="74"/>
                <w:sz w:val="12"/>
                <w:szCs w:val="12"/>
              </w:rPr>
              <w:t>21</w:t>
            </w:r>
          </w:p>
        </w:tc>
        <w:tc>
          <w:tcPr>
            <w:tcW w:w="220" w:type="dxa"/>
            <w:vMerge w:val="restart"/>
            <w:vAlign w:val="bottom"/>
          </w:tcPr>
          <w:p w14:paraId="66A32B61" w14:textId="77777777" w:rsidR="00F62E6C" w:rsidRDefault="008F537A">
            <w:pPr>
              <w:jc w:val="right"/>
              <w:rPr>
                <w:sz w:val="20"/>
                <w:szCs w:val="20"/>
              </w:rPr>
            </w:pPr>
            <w:r>
              <w:rPr>
                <w:rFonts w:ascii="Arial" w:eastAsia="Arial" w:hAnsi="Arial" w:cs="Arial"/>
                <w:sz w:val="12"/>
                <w:szCs w:val="12"/>
              </w:rPr>
              <w:t>22</w:t>
            </w:r>
          </w:p>
        </w:tc>
        <w:tc>
          <w:tcPr>
            <w:tcW w:w="320" w:type="dxa"/>
            <w:vMerge w:val="restart"/>
            <w:vAlign w:val="bottom"/>
          </w:tcPr>
          <w:p w14:paraId="1CC412CA" w14:textId="77777777" w:rsidR="00F62E6C" w:rsidRDefault="008F537A">
            <w:pPr>
              <w:ind w:right="80"/>
              <w:jc w:val="right"/>
              <w:rPr>
                <w:sz w:val="20"/>
                <w:szCs w:val="20"/>
              </w:rPr>
            </w:pPr>
            <w:r>
              <w:rPr>
                <w:rFonts w:ascii="Arial" w:eastAsia="Arial" w:hAnsi="Arial" w:cs="Arial"/>
                <w:sz w:val="12"/>
                <w:szCs w:val="12"/>
              </w:rPr>
              <w:t>23</w:t>
            </w:r>
          </w:p>
        </w:tc>
        <w:tc>
          <w:tcPr>
            <w:tcW w:w="200" w:type="dxa"/>
            <w:vAlign w:val="bottom"/>
          </w:tcPr>
          <w:p w14:paraId="29118E19" w14:textId="77777777" w:rsidR="00F62E6C" w:rsidRDefault="008F537A">
            <w:pPr>
              <w:jc w:val="right"/>
              <w:rPr>
                <w:sz w:val="20"/>
                <w:szCs w:val="20"/>
              </w:rPr>
            </w:pPr>
            <w:r>
              <w:rPr>
                <w:rFonts w:ascii="Arial" w:eastAsia="Arial" w:hAnsi="Arial" w:cs="Arial"/>
                <w:w w:val="95"/>
                <w:sz w:val="12"/>
                <w:szCs w:val="12"/>
              </w:rPr>
              <w:t>0.0</w:t>
            </w:r>
          </w:p>
        </w:tc>
        <w:tc>
          <w:tcPr>
            <w:tcW w:w="0" w:type="dxa"/>
            <w:vAlign w:val="bottom"/>
          </w:tcPr>
          <w:p w14:paraId="21853032" w14:textId="77777777" w:rsidR="00F62E6C" w:rsidRDefault="00F62E6C">
            <w:pPr>
              <w:rPr>
                <w:sz w:val="1"/>
                <w:szCs w:val="1"/>
              </w:rPr>
            </w:pPr>
          </w:p>
        </w:tc>
      </w:tr>
      <w:tr w:rsidR="00F62E6C" w14:paraId="74A0004C" w14:textId="77777777">
        <w:trPr>
          <w:trHeight w:val="99"/>
        </w:trPr>
        <w:tc>
          <w:tcPr>
            <w:tcW w:w="400" w:type="dxa"/>
            <w:vMerge/>
            <w:vAlign w:val="bottom"/>
          </w:tcPr>
          <w:p w14:paraId="6BCBA84F" w14:textId="77777777" w:rsidR="00F62E6C" w:rsidRDefault="00F62E6C">
            <w:pPr>
              <w:rPr>
                <w:sz w:val="8"/>
                <w:szCs w:val="8"/>
              </w:rPr>
            </w:pPr>
          </w:p>
        </w:tc>
        <w:tc>
          <w:tcPr>
            <w:tcW w:w="240" w:type="dxa"/>
            <w:vMerge/>
            <w:vAlign w:val="bottom"/>
          </w:tcPr>
          <w:p w14:paraId="7F04D9A7" w14:textId="77777777" w:rsidR="00F62E6C" w:rsidRDefault="00F62E6C">
            <w:pPr>
              <w:rPr>
                <w:sz w:val="8"/>
                <w:szCs w:val="8"/>
              </w:rPr>
            </w:pPr>
          </w:p>
        </w:tc>
        <w:tc>
          <w:tcPr>
            <w:tcW w:w="220" w:type="dxa"/>
            <w:vMerge/>
            <w:vAlign w:val="bottom"/>
          </w:tcPr>
          <w:p w14:paraId="781EDEB7" w14:textId="77777777" w:rsidR="00F62E6C" w:rsidRDefault="00F62E6C">
            <w:pPr>
              <w:rPr>
                <w:sz w:val="8"/>
                <w:szCs w:val="8"/>
              </w:rPr>
            </w:pPr>
          </w:p>
        </w:tc>
        <w:tc>
          <w:tcPr>
            <w:tcW w:w="260" w:type="dxa"/>
            <w:vMerge/>
            <w:vAlign w:val="bottom"/>
          </w:tcPr>
          <w:p w14:paraId="535306D8" w14:textId="77777777" w:rsidR="00F62E6C" w:rsidRDefault="00F62E6C">
            <w:pPr>
              <w:rPr>
                <w:sz w:val="8"/>
                <w:szCs w:val="8"/>
              </w:rPr>
            </w:pPr>
          </w:p>
        </w:tc>
        <w:tc>
          <w:tcPr>
            <w:tcW w:w="180" w:type="dxa"/>
            <w:vMerge/>
            <w:vAlign w:val="bottom"/>
          </w:tcPr>
          <w:p w14:paraId="333A69C1" w14:textId="77777777" w:rsidR="00F62E6C" w:rsidRDefault="00F62E6C">
            <w:pPr>
              <w:rPr>
                <w:sz w:val="8"/>
                <w:szCs w:val="8"/>
              </w:rPr>
            </w:pPr>
          </w:p>
        </w:tc>
        <w:tc>
          <w:tcPr>
            <w:tcW w:w="220" w:type="dxa"/>
            <w:vMerge/>
            <w:vAlign w:val="bottom"/>
          </w:tcPr>
          <w:p w14:paraId="62F7F06C" w14:textId="77777777" w:rsidR="00F62E6C" w:rsidRDefault="00F62E6C">
            <w:pPr>
              <w:rPr>
                <w:sz w:val="8"/>
                <w:szCs w:val="8"/>
              </w:rPr>
            </w:pPr>
          </w:p>
        </w:tc>
        <w:tc>
          <w:tcPr>
            <w:tcW w:w="220" w:type="dxa"/>
            <w:vMerge/>
            <w:vAlign w:val="bottom"/>
          </w:tcPr>
          <w:p w14:paraId="5CCF3ADF" w14:textId="77777777" w:rsidR="00F62E6C" w:rsidRDefault="00F62E6C">
            <w:pPr>
              <w:rPr>
                <w:sz w:val="8"/>
                <w:szCs w:val="8"/>
              </w:rPr>
            </w:pPr>
          </w:p>
        </w:tc>
        <w:tc>
          <w:tcPr>
            <w:tcW w:w="220" w:type="dxa"/>
            <w:vMerge/>
            <w:vAlign w:val="bottom"/>
          </w:tcPr>
          <w:p w14:paraId="15125C79" w14:textId="77777777" w:rsidR="00F62E6C" w:rsidRDefault="00F62E6C">
            <w:pPr>
              <w:rPr>
                <w:sz w:val="8"/>
                <w:szCs w:val="8"/>
              </w:rPr>
            </w:pPr>
          </w:p>
        </w:tc>
        <w:tc>
          <w:tcPr>
            <w:tcW w:w="200" w:type="dxa"/>
            <w:vMerge/>
            <w:vAlign w:val="bottom"/>
          </w:tcPr>
          <w:p w14:paraId="7C72512A" w14:textId="77777777" w:rsidR="00F62E6C" w:rsidRDefault="00F62E6C">
            <w:pPr>
              <w:rPr>
                <w:sz w:val="8"/>
                <w:szCs w:val="8"/>
              </w:rPr>
            </w:pPr>
          </w:p>
        </w:tc>
        <w:tc>
          <w:tcPr>
            <w:tcW w:w="220" w:type="dxa"/>
            <w:vMerge/>
            <w:vAlign w:val="bottom"/>
          </w:tcPr>
          <w:p w14:paraId="48A0B5D6" w14:textId="77777777" w:rsidR="00F62E6C" w:rsidRDefault="00F62E6C">
            <w:pPr>
              <w:rPr>
                <w:sz w:val="8"/>
                <w:szCs w:val="8"/>
              </w:rPr>
            </w:pPr>
          </w:p>
        </w:tc>
        <w:tc>
          <w:tcPr>
            <w:tcW w:w="220" w:type="dxa"/>
            <w:vMerge/>
            <w:vAlign w:val="bottom"/>
          </w:tcPr>
          <w:p w14:paraId="586CBD10" w14:textId="77777777" w:rsidR="00F62E6C" w:rsidRDefault="00F62E6C">
            <w:pPr>
              <w:rPr>
                <w:sz w:val="8"/>
                <w:szCs w:val="8"/>
              </w:rPr>
            </w:pPr>
          </w:p>
        </w:tc>
        <w:tc>
          <w:tcPr>
            <w:tcW w:w="220" w:type="dxa"/>
            <w:vMerge/>
            <w:vAlign w:val="bottom"/>
          </w:tcPr>
          <w:p w14:paraId="5E9E0559" w14:textId="77777777" w:rsidR="00F62E6C" w:rsidRDefault="00F62E6C">
            <w:pPr>
              <w:rPr>
                <w:sz w:val="8"/>
                <w:szCs w:val="8"/>
              </w:rPr>
            </w:pPr>
          </w:p>
        </w:tc>
        <w:tc>
          <w:tcPr>
            <w:tcW w:w="200" w:type="dxa"/>
            <w:vMerge/>
            <w:vAlign w:val="bottom"/>
          </w:tcPr>
          <w:p w14:paraId="6F400ECE" w14:textId="77777777" w:rsidR="00F62E6C" w:rsidRDefault="00F62E6C">
            <w:pPr>
              <w:rPr>
                <w:sz w:val="8"/>
                <w:szCs w:val="8"/>
              </w:rPr>
            </w:pPr>
          </w:p>
        </w:tc>
        <w:tc>
          <w:tcPr>
            <w:tcW w:w="220" w:type="dxa"/>
            <w:vMerge/>
            <w:vAlign w:val="bottom"/>
          </w:tcPr>
          <w:p w14:paraId="0784EF1F" w14:textId="77777777" w:rsidR="00F62E6C" w:rsidRDefault="00F62E6C">
            <w:pPr>
              <w:rPr>
                <w:sz w:val="8"/>
                <w:szCs w:val="8"/>
              </w:rPr>
            </w:pPr>
          </w:p>
        </w:tc>
        <w:tc>
          <w:tcPr>
            <w:tcW w:w="280" w:type="dxa"/>
            <w:vMerge/>
            <w:vAlign w:val="bottom"/>
          </w:tcPr>
          <w:p w14:paraId="11D63C86" w14:textId="77777777" w:rsidR="00F62E6C" w:rsidRDefault="00F62E6C">
            <w:pPr>
              <w:rPr>
                <w:sz w:val="8"/>
                <w:szCs w:val="8"/>
              </w:rPr>
            </w:pPr>
          </w:p>
        </w:tc>
        <w:tc>
          <w:tcPr>
            <w:tcW w:w="160" w:type="dxa"/>
            <w:vMerge/>
            <w:vAlign w:val="bottom"/>
          </w:tcPr>
          <w:p w14:paraId="62DCA65C" w14:textId="77777777" w:rsidR="00F62E6C" w:rsidRDefault="00F62E6C">
            <w:pPr>
              <w:rPr>
                <w:sz w:val="8"/>
                <w:szCs w:val="8"/>
              </w:rPr>
            </w:pPr>
          </w:p>
        </w:tc>
        <w:tc>
          <w:tcPr>
            <w:tcW w:w="220" w:type="dxa"/>
            <w:vMerge/>
            <w:vAlign w:val="bottom"/>
          </w:tcPr>
          <w:p w14:paraId="45E714C7" w14:textId="77777777" w:rsidR="00F62E6C" w:rsidRDefault="00F62E6C">
            <w:pPr>
              <w:rPr>
                <w:sz w:val="8"/>
                <w:szCs w:val="8"/>
              </w:rPr>
            </w:pPr>
          </w:p>
        </w:tc>
        <w:tc>
          <w:tcPr>
            <w:tcW w:w="320" w:type="dxa"/>
            <w:vMerge/>
            <w:vAlign w:val="bottom"/>
          </w:tcPr>
          <w:p w14:paraId="4D14EBB6" w14:textId="77777777" w:rsidR="00F62E6C" w:rsidRDefault="00F62E6C">
            <w:pPr>
              <w:rPr>
                <w:sz w:val="8"/>
                <w:szCs w:val="8"/>
              </w:rPr>
            </w:pPr>
          </w:p>
        </w:tc>
        <w:tc>
          <w:tcPr>
            <w:tcW w:w="200" w:type="dxa"/>
            <w:vAlign w:val="bottom"/>
          </w:tcPr>
          <w:p w14:paraId="36A381A8" w14:textId="77777777" w:rsidR="00F62E6C" w:rsidRDefault="00F62E6C">
            <w:pPr>
              <w:rPr>
                <w:sz w:val="8"/>
                <w:szCs w:val="8"/>
              </w:rPr>
            </w:pPr>
          </w:p>
        </w:tc>
        <w:tc>
          <w:tcPr>
            <w:tcW w:w="0" w:type="dxa"/>
            <w:vAlign w:val="bottom"/>
          </w:tcPr>
          <w:p w14:paraId="39B1CA05" w14:textId="77777777" w:rsidR="00F62E6C" w:rsidRDefault="00F62E6C">
            <w:pPr>
              <w:rPr>
                <w:sz w:val="1"/>
                <w:szCs w:val="1"/>
              </w:rPr>
            </w:pPr>
          </w:p>
        </w:tc>
      </w:tr>
    </w:tbl>
    <w:p w14:paraId="393865B0" w14:textId="77777777" w:rsidR="00F62E6C" w:rsidRDefault="008F537A">
      <w:pPr>
        <w:spacing w:line="20" w:lineRule="exact"/>
        <w:rPr>
          <w:sz w:val="20"/>
          <w:szCs w:val="20"/>
        </w:rPr>
      </w:pPr>
      <w:r>
        <w:rPr>
          <w:noProof/>
          <w:sz w:val="20"/>
          <w:szCs w:val="20"/>
        </w:rPr>
        <w:drawing>
          <wp:anchor distT="0" distB="0" distL="114300" distR="114300" simplePos="0" relativeHeight="251579904" behindDoc="1" locked="0" layoutInCell="0" allowOverlap="1" wp14:anchorId="453D85C8" wp14:editId="644224EB">
            <wp:simplePos x="0" y="0"/>
            <wp:positionH relativeFrom="column">
              <wp:posOffset>0</wp:posOffset>
            </wp:positionH>
            <wp:positionV relativeFrom="paragraph">
              <wp:posOffset>-1545590</wp:posOffset>
            </wp:positionV>
            <wp:extent cx="2700020" cy="144018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9"/>
                    <a:srcRect/>
                    <a:stretch>
                      <a:fillRect/>
                    </a:stretch>
                  </pic:blipFill>
                  <pic:spPr bwMode="auto">
                    <a:xfrm>
                      <a:off x="0" y="0"/>
                      <a:ext cx="2700020" cy="1440180"/>
                    </a:xfrm>
                    <a:prstGeom prst="rect">
                      <a:avLst/>
                    </a:prstGeom>
                    <a:noFill/>
                  </pic:spPr>
                </pic:pic>
              </a:graphicData>
            </a:graphic>
          </wp:anchor>
        </w:drawing>
      </w:r>
    </w:p>
    <w:p w14:paraId="43A1D100" w14:textId="77777777" w:rsidR="00F62E6C" w:rsidRDefault="00F62E6C">
      <w:pPr>
        <w:spacing w:line="136" w:lineRule="exact"/>
        <w:rPr>
          <w:sz w:val="20"/>
          <w:szCs w:val="20"/>
        </w:rPr>
      </w:pPr>
    </w:p>
    <w:p w14:paraId="31DBD274" w14:textId="77777777" w:rsidR="00F62E6C" w:rsidRDefault="008F537A">
      <w:pPr>
        <w:ind w:left="6"/>
        <w:rPr>
          <w:sz w:val="20"/>
          <w:szCs w:val="20"/>
        </w:rPr>
      </w:pPr>
      <w:r>
        <w:rPr>
          <w:rFonts w:ascii="Arial" w:eastAsia="Arial" w:hAnsi="Arial" w:cs="Arial"/>
          <w:sz w:val="11"/>
          <w:szCs w:val="11"/>
        </w:rPr>
        <w:t>Sources: Participating banks’ STDF data submissions, Bank analysis and calculations.</w:t>
      </w:r>
    </w:p>
    <w:p w14:paraId="592583BB" w14:textId="77777777" w:rsidR="00F62E6C" w:rsidRDefault="00F62E6C">
      <w:pPr>
        <w:spacing w:line="134" w:lineRule="exact"/>
        <w:rPr>
          <w:sz w:val="20"/>
          <w:szCs w:val="20"/>
        </w:rPr>
      </w:pPr>
    </w:p>
    <w:p w14:paraId="0F3B83BD" w14:textId="77777777" w:rsidR="00F62E6C" w:rsidRDefault="008F537A">
      <w:pPr>
        <w:numPr>
          <w:ilvl w:val="0"/>
          <w:numId w:val="46"/>
        </w:numPr>
        <w:tabs>
          <w:tab w:val="left" w:pos="166"/>
        </w:tabs>
        <w:spacing w:line="258" w:lineRule="auto"/>
        <w:ind w:left="166" w:right="380" w:hanging="166"/>
        <w:rPr>
          <w:rFonts w:ascii="Arial" w:eastAsia="Arial" w:hAnsi="Arial" w:cs="Arial"/>
          <w:sz w:val="11"/>
          <w:szCs w:val="11"/>
        </w:rPr>
      </w:pPr>
      <w:r>
        <w:rPr>
          <w:rFonts w:ascii="Arial" w:eastAsia="Arial" w:hAnsi="Arial" w:cs="Arial"/>
          <w:sz w:val="11"/>
          <w:szCs w:val="11"/>
        </w:rPr>
        <w:t xml:space="preserve">Sterling loan margin calculated as net interest income received on sterling loans minus that paid </w:t>
      </w:r>
      <w:r>
        <w:rPr>
          <w:rFonts w:ascii="Arial" w:eastAsia="Arial" w:hAnsi="Arial" w:cs="Arial"/>
          <w:sz w:val="11"/>
          <w:szCs w:val="11"/>
        </w:rPr>
        <w:t>on deposits divided by sterling loans.</w:t>
      </w:r>
    </w:p>
    <w:p w14:paraId="7939A53A"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80928" behindDoc="1" locked="0" layoutInCell="0" allowOverlap="1" wp14:anchorId="588F2E5A" wp14:editId="07F20A84">
                <wp:simplePos x="0" y="0"/>
                <wp:positionH relativeFrom="column">
                  <wp:posOffset>0</wp:posOffset>
                </wp:positionH>
                <wp:positionV relativeFrom="paragraph">
                  <wp:posOffset>332105</wp:posOffset>
                </wp:positionV>
                <wp:extent cx="3095625"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42FF715" id="Shape 124" o:spid="_x0000_s1026" style="position:absolute;z-index:-251735552;visibility:visible;mso-wrap-style:square;mso-wrap-distance-left:9pt;mso-wrap-distance-top:0;mso-wrap-distance-right:9pt;mso-wrap-distance-bottom:0;mso-position-horizontal:absolute;mso-position-horizontal-relative:text;mso-position-vertical:absolute;mso-position-vertical-relative:text" from="0,26.15pt" to="243.7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" o:allowincell="f" filled="t" strokecolor="#99168f" strokeweight=".7pt">
                <v:stroke joinstyle="miter"/>
                <o:lock v:ext="edit" shapetype="f"/>
              </v:line>
            </w:pict>
          </mc:Fallback>
        </mc:AlternateContent>
      </w:r>
    </w:p>
    <w:p w14:paraId="33848B6C" w14:textId="77777777" w:rsidR="00F62E6C" w:rsidRDefault="00F62E6C">
      <w:pPr>
        <w:spacing w:line="200" w:lineRule="exact"/>
        <w:rPr>
          <w:sz w:val="20"/>
          <w:szCs w:val="20"/>
        </w:rPr>
      </w:pPr>
    </w:p>
    <w:p w14:paraId="7EE570B1" w14:textId="77777777" w:rsidR="00F62E6C" w:rsidRDefault="00F62E6C">
      <w:pPr>
        <w:spacing w:line="388" w:lineRule="exact"/>
        <w:rPr>
          <w:sz w:val="20"/>
          <w:szCs w:val="20"/>
        </w:rPr>
      </w:pPr>
    </w:p>
    <w:p w14:paraId="43213AED" w14:textId="77777777" w:rsidR="00F62E6C" w:rsidRDefault="008F537A">
      <w:pPr>
        <w:spacing w:line="248" w:lineRule="auto"/>
        <w:ind w:left="6" w:right="120"/>
        <w:jc w:val="both"/>
        <w:rPr>
          <w:sz w:val="20"/>
          <w:szCs w:val="20"/>
        </w:rPr>
      </w:pPr>
      <w:r>
        <w:rPr>
          <w:rFonts w:ascii="Arial" w:eastAsia="Arial" w:hAnsi="Arial" w:cs="Arial"/>
          <w:b/>
          <w:bCs/>
          <w:color w:val="99168F"/>
          <w:sz w:val="19"/>
          <w:szCs w:val="19"/>
        </w:rPr>
        <w:t>Chart A.12</w:t>
      </w:r>
      <w:r>
        <w:rPr>
          <w:rFonts w:ascii="Arial" w:eastAsia="Arial" w:hAnsi="Arial" w:cs="Arial"/>
          <w:color w:val="99168F"/>
          <w:sz w:val="19"/>
          <w:szCs w:val="19"/>
        </w:rPr>
        <w:t xml:space="preserve"> Sterling loan margins are broadly below 2018 ACS levels, while non-sterling loan margins are broadly above 2018 levels</w:t>
      </w:r>
    </w:p>
    <w:p w14:paraId="6CDE5D0D" w14:textId="77777777" w:rsidR="00F62E6C" w:rsidRDefault="00F62E6C">
      <w:pPr>
        <w:spacing w:line="6" w:lineRule="exact"/>
        <w:rPr>
          <w:sz w:val="20"/>
          <w:szCs w:val="20"/>
        </w:rPr>
      </w:pPr>
    </w:p>
    <w:p w14:paraId="29A4BC73" w14:textId="77777777" w:rsidR="00F62E6C" w:rsidRDefault="008F537A">
      <w:pPr>
        <w:ind w:left="6"/>
        <w:rPr>
          <w:sz w:val="20"/>
          <w:szCs w:val="20"/>
        </w:rPr>
      </w:pPr>
      <w:r>
        <w:rPr>
          <w:rFonts w:ascii="Arial" w:eastAsia="Arial" w:hAnsi="Arial" w:cs="Arial"/>
          <w:sz w:val="15"/>
          <w:szCs w:val="15"/>
        </w:rPr>
        <w:t>Sterling and non-sterling loan margins in the 2019 and 2018 ACS</w:t>
      </w:r>
      <w:r>
        <w:rPr>
          <w:rFonts w:ascii="Arial" w:eastAsia="Arial" w:hAnsi="Arial" w:cs="Arial"/>
          <w:sz w:val="23"/>
          <w:szCs w:val="23"/>
          <w:vertAlign w:val="superscript"/>
        </w:rPr>
        <w:t>(a)(b)</w:t>
      </w:r>
    </w:p>
    <w:p w14:paraId="2FDE6404" w14:textId="77777777" w:rsidR="00F62E6C" w:rsidRDefault="00F62E6C">
      <w:pPr>
        <w:spacing w:line="44" w:lineRule="exact"/>
        <w:rPr>
          <w:sz w:val="20"/>
          <w:szCs w:val="20"/>
        </w:rPr>
      </w:pPr>
    </w:p>
    <w:tbl>
      <w:tblPr>
        <w:tblW w:w="0" w:type="auto"/>
        <w:tblInd w:w="346" w:type="dxa"/>
        <w:tblLayout w:type="fixed"/>
        <w:tblCellMar>
          <w:left w:w="0" w:type="dxa"/>
          <w:right w:w="0" w:type="dxa"/>
        </w:tblCellMar>
        <w:tblLook w:val="04A0" w:firstRow="1" w:lastRow="0" w:firstColumn="1" w:lastColumn="0" w:noHBand="0" w:noVBand="1"/>
      </w:tblPr>
      <w:tblGrid>
        <w:gridCol w:w="480"/>
        <w:gridCol w:w="640"/>
        <w:gridCol w:w="660"/>
        <w:gridCol w:w="720"/>
        <w:gridCol w:w="600"/>
        <w:gridCol w:w="660"/>
        <w:gridCol w:w="380"/>
        <w:gridCol w:w="20"/>
      </w:tblGrid>
      <w:tr w:rsidR="00F62E6C" w14:paraId="3BB0789B" w14:textId="77777777">
        <w:trPr>
          <w:trHeight w:val="276"/>
        </w:trPr>
        <w:tc>
          <w:tcPr>
            <w:tcW w:w="480" w:type="dxa"/>
            <w:vAlign w:val="bottom"/>
          </w:tcPr>
          <w:p w14:paraId="01AFB7F0" w14:textId="77777777" w:rsidR="00F62E6C" w:rsidRDefault="00F62E6C">
            <w:pPr>
              <w:rPr>
                <w:sz w:val="23"/>
                <w:szCs w:val="23"/>
              </w:rPr>
            </w:pPr>
          </w:p>
        </w:tc>
        <w:tc>
          <w:tcPr>
            <w:tcW w:w="640" w:type="dxa"/>
            <w:vAlign w:val="bottom"/>
          </w:tcPr>
          <w:p w14:paraId="4D30146E" w14:textId="77777777" w:rsidR="00F62E6C" w:rsidRDefault="00F62E6C">
            <w:pPr>
              <w:rPr>
                <w:sz w:val="23"/>
                <w:szCs w:val="23"/>
              </w:rPr>
            </w:pPr>
          </w:p>
        </w:tc>
        <w:tc>
          <w:tcPr>
            <w:tcW w:w="660" w:type="dxa"/>
            <w:vAlign w:val="bottom"/>
          </w:tcPr>
          <w:p w14:paraId="488C9A2D" w14:textId="77777777" w:rsidR="00F62E6C" w:rsidRDefault="00F62E6C">
            <w:pPr>
              <w:rPr>
                <w:sz w:val="23"/>
                <w:szCs w:val="23"/>
              </w:rPr>
            </w:pPr>
          </w:p>
        </w:tc>
        <w:tc>
          <w:tcPr>
            <w:tcW w:w="720" w:type="dxa"/>
            <w:vAlign w:val="bottom"/>
          </w:tcPr>
          <w:p w14:paraId="55039580" w14:textId="77777777" w:rsidR="00F62E6C" w:rsidRDefault="00F62E6C">
            <w:pPr>
              <w:rPr>
                <w:sz w:val="23"/>
                <w:szCs w:val="23"/>
              </w:rPr>
            </w:pPr>
          </w:p>
        </w:tc>
        <w:tc>
          <w:tcPr>
            <w:tcW w:w="600" w:type="dxa"/>
            <w:vAlign w:val="bottom"/>
          </w:tcPr>
          <w:p w14:paraId="058B3196" w14:textId="77777777" w:rsidR="00F62E6C" w:rsidRDefault="00F62E6C">
            <w:pPr>
              <w:rPr>
                <w:sz w:val="23"/>
                <w:szCs w:val="23"/>
              </w:rPr>
            </w:pPr>
          </w:p>
        </w:tc>
        <w:tc>
          <w:tcPr>
            <w:tcW w:w="1020" w:type="dxa"/>
            <w:gridSpan w:val="2"/>
            <w:vAlign w:val="bottom"/>
          </w:tcPr>
          <w:p w14:paraId="47F9F20D" w14:textId="77777777" w:rsidR="00F62E6C" w:rsidRDefault="008F537A">
            <w:pPr>
              <w:jc w:val="right"/>
              <w:rPr>
                <w:sz w:val="20"/>
                <w:szCs w:val="20"/>
              </w:rPr>
            </w:pPr>
            <w:r>
              <w:rPr>
                <w:rFonts w:ascii="Arial" w:eastAsia="Arial" w:hAnsi="Arial" w:cs="Arial"/>
                <w:sz w:val="12"/>
                <w:szCs w:val="12"/>
              </w:rPr>
              <w:t xml:space="preserve">Per </w:t>
            </w:r>
            <w:r>
              <w:rPr>
                <w:rFonts w:ascii="Arial" w:eastAsia="Arial" w:hAnsi="Arial" w:cs="Arial"/>
                <w:sz w:val="12"/>
                <w:szCs w:val="12"/>
              </w:rPr>
              <w:t>cent</w:t>
            </w:r>
            <w:r>
              <w:rPr>
                <w:rFonts w:ascii="Arial" w:eastAsia="Arial" w:hAnsi="Arial" w:cs="Arial"/>
                <w:sz w:val="24"/>
                <w:szCs w:val="24"/>
              </w:rPr>
              <w:t xml:space="preserve"> </w:t>
            </w:r>
            <w:r>
              <w:rPr>
                <w:rFonts w:ascii="Arial" w:eastAsia="Arial" w:hAnsi="Arial" w:cs="Arial"/>
                <w:sz w:val="24"/>
                <w:szCs w:val="24"/>
                <w:vertAlign w:val="subscript"/>
              </w:rPr>
              <w:t>4.0</w:t>
            </w:r>
          </w:p>
        </w:tc>
        <w:tc>
          <w:tcPr>
            <w:tcW w:w="0" w:type="dxa"/>
            <w:vAlign w:val="bottom"/>
          </w:tcPr>
          <w:p w14:paraId="5AC7BD27" w14:textId="77777777" w:rsidR="00F62E6C" w:rsidRDefault="00F62E6C">
            <w:pPr>
              <w:rPr>
                <w:sz w:val="1"/>
                <w:szCs w:val="1"/>
              </w:rPr>
            </w:pPr>
          </w:p>
        </w:tc>
      </w:tr>
      <w:tr w:rsidR="00F62E6C" w14:paraId="47B36A66" w14:textId="77777777">
        <w:trPr>
          <w:trHeight w:val="177"/>
        </w:trPr>
        <w:tc>
          <w:tcPr>
            <w:tcW w:w="480" w:type="dxa"/>
            <w:vAlign w:val="bottom"/>
          </w:tcPr>
          <w:p w14:paraId="7C0F9A50" w14:textId="77777777" w:rsidR="00F62E6C" w:rsidRDefault="00F62E6C">
            <w:pPr>
              <w:rPr>
                <w:sz w:val="15"/>
                <w:szCs w:val="15"/>
              </w:rPr>
            </w:pPr>
          </w:p>
        </w:tc>
        <w:tc>
          <w:tcPr>
            <w:tcW w:w="640" w:type="dxa"/>
            <w:vAlign w:val="bottom"/>
          </w:tcPr>
          <w:p w14:paraId="7D9FDE41" w14:textId="77777777" w:rsidR="00F62E6C" w:rsidRDefault="00F62E6C">
            <w:pPr>
              <w:rPr>
                <w:sz w:val="15"/>
                <w:szCs w:val="15"/>
              </w:rPr>
            </w:pPr>
          </w:p>
        </w:tc>
        <w:tc>
          <w:tcPr>
            <w:tcW w:w="1380" w:type="dxa"/>
            <w:gridSpan w:val="2"/>
            <w:vAlign w:val="bottom"/>
          </w:tcPr>
          <w:p w14:paraId="791E52BB" w14:textId="77777777" w:rsidR="00F62E6C" w:rsidRDefault="008F537A">
            <w:pPr>
              <w:ind w:left="380"/>
              <w:rPr>
                <w:sz w:val="20"/>
                <w:szCs w:val="20"/>
              </w:rPr>
            </w:pPr>
            <w:r>
              <w:rPr>
                <w:rFonts w:ascii="Arial" w:eastAsia="Arial" w:hAnsi="Arial" w:cs="Arial"/>
                <w:sz w:val="12"/>
                <w:szCs w:val="12"/>
              </w:rPr>
              <w:t>ACS 2018 sterling</w:t>
            </w:r>
          </w:p>
        </w:tc>
        <w:tc>
          <w:tcPr>
            <w:tcW w:w="600" w:type="dxa"/>
            <w:vAlign w:val="bottom"/>
          </w:tcPr>
          <w:p w14:paraId="1B58B829" w14:textId="77777777" w:rsidR="00F62E6C" w:rsidRDefault="00F62E6C">
            <w:pPr>
              <w:rPr>
                <w:sz w:val="15"/>
                <w:szCs w:val="15"/>
              </w:rPr>
            </w:pPr>
          </w:p>
        </w:tc>
        <w:tc>
          <w:tcPr>
            <w:tcW w:w="660" w:type="dxa"/>
            <w:vAlign w:val="bottom"/>
          </w:tcPr>
          <w:p w14:paraId="359DC9D9" w14:textId="77777777" w:rsidR="00F62E6C" w:rsidRDefault="00F62E6C">
            <w:pPr>
              <w:rPr>
                <w:sz w:val="15"/>
                <w:szCs w:val="15"/>
              </w:rPr>
            </w:pPr>
          </w:p>
        </w:tc>
        <w:tc>
          <w:tcPr>
            <w:tcW w:w="380" w:type="dxa"/>
            <w:vAlign w:val="bottom"/>
          </w:tcPr>
          <w:p w14:paraId="01555238" w14:textId="77777777" w:rsidR="00F62E6C" w:rsidRDefault="008F537A">
            <w:pPr>
              <w:jc w:val="right"/>
              <w:rPr>
                <w:sz w:val="20"/>
                <w:szCs w:val="20"/>
              </w:rPr>
            </w:pPr>
            <w:r>
              <w:rPr>
                <w:rFonts w:ascii="Arial" w:eastAsia="Arial" w:hAnsi="Arial" w:cs="Arial"/>
                <w:sz w:val="12"/>
                <w:szCs w:val="12"/>
              </w:rPr>
              <w:t>3.8</w:t>
            </w:r>
          </w:p>
        </w:tc>
        <w:tc>
          <w:tcPr>
            <w:tcW w:w="0" w:type="dxa"/>
            <w:vAlign w:val="bottom"/>
          </w:tcPr>
          <w:p w14:paraId="413FCD4A" w14:textId="77777777" w:rsidR="00F62E6C" w:rsidRDefault="00F62E6C">
            <w:pPr>
              <w:rPr>
                <w:sz w:val="1"/>
                <w:szCs w:val="1"/>
              </w:rPr>
            </w:pPr>
          </w:p>
        </w:tc>
      </w:tr>
      <w:tr w:rsidR="00F62E6C" w14:paraId="30D649B5" w14:textId="77777777">
        <w:trPr>
          <w:trHeight w:val="215"/>
        </w:trPr>
        <w:tc>
          <w:tcPr>
            <w:tcW w:w="480" w:type="dxa"/>
            <w:vAlign w:val="bottom"/>
          </w:tcPr>
          <w:p w14:paraId="49059A2E" w14:textId="77777777" w:rsidR="00F62E6C" w:rsidRDefault="00F62E6C">
            <w:pPr>
              <w:rPr>
                <w:sz w:val="18"/>
                <w:szCs w:val="18"/>
              </w:rPr>
            </w:pPr>
          </w:p>
        </w:tc>
        <w:tc>
          <w:tcPr>
            <w:tcW w:w="640" w:type="dxa"/>
            <w:vAlign w:val="bottom"/>
          </w:tcPr>
          <w:p w14:paraId="76F8A95B" w14:textId="77777777" w:rsidR="00F62E6C" w:rsidRDefault="00F62E6C">
            <w:pPr>
              <w:rPr>
                <w:sz w:val="18"/>
                <w:szCs w:val="18"/>
              </w:rPr>
            </w:pPr>
          </w:p>
        </w:tc>
        <w:tc>
          <w:tcPr>
            <w:tcW w:w="660" w:type="dxa"/>
            <w:vAlign w:val="bottom"/>
          </w:tcPr>
          <w:p w14:paraId="3C85EF4F" w14:textId="77777777" w:rsidR="00F62E6C" w:rsidRDefault="00F62E6C">
            <w:pPr>
              <w:rPr>
                <w:sz w:val="18"/>
                <w:szCs w:val="18"/>
              </w:rPr>
            </w:pPr>
          </w:p>
        </w:tc>
        <w:tc>
          <w:tcPr>
            <w:tcW w:w="1320" w:type="dxa"/>
            <w:gridSpan w:val="2"/>
            <w:vMerge w:val="restart"/>
            <w:vAlign w:val="bottom"/>
          </w:tcPr>
          <w:p w14:paraId="793A8F39" w14:textId="77777777" w:rsidR="00F62E6C" w:rsidRDefault="008F537A">
            <w:pPr>
              <w:ind w:left="320"/>
              <w:rPr>
                <w:sz w:val="20"/>
                <w:szCs w:val="20"/>
              </w:rPr>
            </w:pPr>
            <w:r>
              <w:rPr>
                <w:rFonts w:ascii="Arial" w:eastAsia="Arial" w:hAnsi="Arial" w:cs="Arial"/>
                <w:sz w:val="12"/>
                <w:szCs w:val="12"/>
              </w:rPr>
              <w:t>ACS 2019 sterling</w:t>
            </w:r>
          </w:p>
        </w:tc>
        <w:tc>
          <w:tcPr>
            <w:tcW w:w="660" w:type="dxa"/>
            <w:vAlign w:val="bottom"/>
          </w:tcPr>
          <w:p w14:paraId="569582A1" w14:textId="77777777" w:rsidR="00F62E6C" w:rsidRDefault="00F62E6C">
            <w:pPr>
              <w:rPr>
                <w:sz w:val="18"/>
                <w:szCs w:val="18"/>
              </w:rPr>
            </w:pPr>
          </w:p>
        </w:tc>
        <w:tc>
          <w:tcPr>
            <w:tcW w:w="380" w:type="dxa"/>
            <w:vAlign w:val="bottom"/>
          </w:tcPr>
          <w:p w14:paraId="40C13D52" w14:textId="77777777" w:rsidR="00F62E6C" w:rsidRDefault="008F537A">
            <w:pPr>
              <w:jc w:val="right"/>
              <w:rPr>
                <w:sz w:val="20"/>
                <w:szCs w:val="20"/>
              </w:rPr>
            </w:pPr>
            <w:r>
              <w:rPr>
                <w:rFonts w:ascii="Arial" w:eastAsia="Arial" w:hAnsi="Arial" w:cs="Arial"/>
                <w:sz w:val="12"/>
                <w:szCs w:val="12"/>
              </w:rPr>
              <w:t>3.6</w:t>
            </w:r>
          </w:p>
        </w:tc>
        <w:tc>
          <w:tcPr>
            <w:tcW w:w="0" w:type="dxa"/>
            <w:vAlign w:val="bottom"/>
          </w:tcPr>
          <w:p w14:paraId="505A3CAB" w14:textId="77777777" w:rsidR="00F62E6C" w:rsidRDefault="00F62E6C">
            <w:pPr>
              <w:rPr>
                <w:sz w:val="1"/>
                <w:szCs w:val="1"/>
              </w:rPr>
            </w:pPr>
          </w:p>
        </w:tc>
      </w:tr>
      <w:tr w:rsidR="00F62E6C" w14:paraId="4E7F362D" w14:textId="77777777">
        <w:trPr>
          <w:trHeight w:val="57"/>
        </w:trPr>
        <w:tc>
          <w:tcPr>
            <w:tcW w:w="480" w:type="dxa"/>
            <w:vAlign w:val="bottom"/>
          </w:tcPr>
          <w:p w14:paraId="27D67993" w14:textId="77777777" w:rsidR="00F62E6C" w:rsidRDefault="00F62E6C">
            <w:pPr>
              <w:rPr>
                <w:sz w:val="4"/>
                <w:szCs w:val="4"/>
              </w:rPr>
            </w:pPr>
          </w:p>
        </w:tc>
        <w:tc>
          <w:tcPr>
            <w:tcW w:w="640" w:type="dxa"/>
            <w:vAlign w:val="bottom"/>
          </w:tcPr>
          <w:p w14:paraId="6A02C78E" w14:textId="77777777" w:rsidR="00F62E6C" w:rsidRDefault="00F62E6C">
            <w:pPr>
              <w:rPr>
                <w:sz w:val="4"/>
                <w:szCs w:val="4"/>
              </w:rPr>
            </w:pPr>
          </w:p>
        </w:tc>
        <w:tc>
          <w:tcPr>
            <w:tcW w:w="660" w:type="dxa"/>
            <w:vAlign w:val="bottom"/>
          </w:tcPr>
          <w:p w14:paraId="07AE738C" w14:textId="77777777" w:rsidR="00F62E6C" w:rsidRDefault="00F62E6C">
            <w:pPr>
              <w:rPr>
                <w:sz w:val="4"/>
                <w:szCs w:val="4"/>
              </w:rPr>
            </w:pPr>
          </w:p>
        </w:tc>
        <w:tc>
          <w:tcPr>
            <w:tcW w:w="1320" w:type="dxa"/>
            <w:gridSpan w:val="2"/>
            <w:vMerge/>
            <w:vAlign w:val="bottom"/>
          </w:tcPr>
          <w:p w14:paraId="4A9376FC" w14:textId="77777777" w:rsidR="00F62E6C" w:rsidRDefault="00F62E6C">
            <w:pPr>
              <w:rPr>
                <w:sz w:val="4"/>
                <w:szCs w:val="4"/>
              </w:rPr>
            </w:pPr>
          </w:p>
        </w:tc>
        <w:tc>
          <w:tcPr>
            <w:tcW w:w="660" w:type="dxa"/>
            <w:vAlign w:val="bottom"/>
          </w:tcPr>
          <w:p w14:paraId="16487312" w14:textId="77777777" w:rsidR="00F62E6C" w:rsidRDefault="00F62E6C">
            <w:pPr>
              <w:rPr>
                <w:sz w:val="4"/>
                <w:szCs w:val="4"/>
              </w:rPr>
            </w:pPr>
          </w:p>
        </w:tc>
        <w:tc>
          <w:tcPr>
            <w:tcW w:w="380" w:type="dxa"/>
            <w:vAlign w:val="bottom"/>
          </w:tcPr>
          <w:p w14:paraId="747344FD" w14:textId="77777777" w:rsidR="00F62E6C" w:rsidRDefault="00F62E6C">
            <w:pPr>
              <w:rPr>
                <w:sz w:val="4"/>
                <w:szCs w:val="4"/>
              </w:rPr>
            </w:pPr>
          </w:p>
        </w:tc>
        <w:tc>
          <w:tcPr>
            <w:tcW w:w="0" w:type="dxa"/>
            <w:vAlign w:val="bottom"/>
          </w:tcPr>
          <w:p w14:paraId="052A9ABF" w14:textId="77777777" w:rsidR="00F62E6C" w:rsidRDefault="00F62E6C">
            <w:pPr>
              <w:rPr>
                <w:sz w:val="1"/>
                <w:szCs w:val="1"/>
              </w:rPr>
            </w:pPr>
          </w:p>
        </w:tc>
      </w:tr>
      <w:tr w:rsidR="00F62E6C" w14:paraId="4A04931E" w14:textId="77777777">
        <w:trPr>
          <w:trHeight w:val="157"/>
        </w:trPr>
        <w:tc>
          <w:tcPr>
            <w:tcW w:w="480" w:type="dxa"/>
            <w:vAlign w:val="bottom"/>
          </w:tcPr>
          <w:p w14:paraId="014E3D4F" w14:textId="77777777" w:rsidR="00F62E6C" w:rsidRDefault="00F62E6C">
            <w:pPr>
              <w:rPr>
                <w:sz w:val="13"/>
                <w:szCs w:val="13"/>
              </w:rPr>
            </w:pPr>
          </w:p>
        </w:tc>
        <w:tc>
          <w:tcPr>
            <w:tcW w:w="640" w:type="dxa"/>
            <w:vAlign w:val="bottom"/>
          </w:tcPr>
          <w:p w14:paraId="3192B4D3" w14:textId="77777777" w:rsidR="00F62E6C" w:rsidRDefault="00F62E6C">
            <w:pPr>
              <w:rPr>
                <w:sz w:val="13"/>
                <w:szCs w:val="13"/>
              </w:rPr>
            </w:pPr>
          </w:p>
        </w:tc>
        <w:tc>
          <w:tcPr>
            <w:tcW w:w="660" w:type="dxa"/>
            <w:vAlign w:val="bottom"/>
          </w:tcPr>
          <w:p w14:paraId="642FD42C" w14:textId="77777777" w:rsidR="00F62E6C" w:rsidRDefault="00F62E6C">
            <w:pPr>
              <w:rPr>
                <w:sz w:val="13"/>
                <w:szCs w:val="13"/>
              </w:rPr>
            </w:pPr>
          </w:p>
        </w:tc>
        <w:tc>
          <w:tcPr>
            <w:tcW w:w="720" w:type="dxa"/>
            <w:vAlign w:val="bottom"/>
          </w:tcPr>
          <w:p w14:paraId="19EB994E" w14:textId="77777777" w:rsidR="00F62E6C" w:rsidRDefault="00F62E6C">
            <w:pPr>
              <w:rPr>
                <w:sz w:val="13"/>
                <w:szCs w:val="13"/>
              </w:rPr>
            </w:pPr>
          </w:p>
        </w:tc>
        <w:tc>
          <w:tcPr>
            <w:tcW w:w="600" w:type="dxa"/>
            <w:vAlign w:val="bottom"/>
          </w:tcPr>
          <w:p w14:paraId="7E65041F" w14:textId="77777777" w:rsidR="00F62E6C" w:rsidRDefault="00F62E6C">
            <w:pPr>
              <w:rPr>
                <w:sz w:val="13"/>
                <w:szCs w:val="13"/>
              </w:rPr>
            </w:pPr>
          </w:p>
        </w:tc>
        <w:tc>
          <w:tcPr>
            <w:tcW w:w="660" w:type="dxa"/>
            <w:vAlign w:val="bottom"/>
          </w:tcPr>
          <w:p w14:paraId="045C21B6" w14:textId="77777777" w:rsidR="00F62E6C" w:rsidRDefault="00F62E6C">
            <w:pPr>
              <w:rPr>
                <w:sz w:val="13"/>
                <w:szCs w:val="13"/>
              </w:rPr>
            </w:pPr>
          </w:p>
        </w:tc>
        <w:tc>
          <w:tcPr>
            <w:tcW w:w="380" w:type="dxa"/>
            <w:vAlign w:val="bottom"/>
          </w:tcPr>
          <w:p w14:paraId="5D85EDC0" w14:textId="77777777" w:rsidR="00F62E6C" w:rsidRDefault="008F537A">
            <w:pPr>
              <w:jc w:val="right"/>
              <w:rPr>
                <w:sz w:val="20"/>
                <w:szCs w:val="20"/>
              </w:rPr>
            </w:pPr>
            <w:r>
              <w:rPr>
                <w:rFonts w:ascii="Arial" w:eastAsia="Arial" w:hAnsi="Arial" w:cs="Arial"/>
                <w:sz w:val="12"/>
                <w:szCs w:val="12"/>
              </w:rPr>
              <w:t>3.4</w:t>
            </w:r>
          </w:p>
        </w:tc>
        <w:tc>
          <w:tcPr>
            <w:tcW w:w="0" w:type="dxa"/>
            <w:vAlign w:val="bottom"/>
          </w:tcPr>
          <w:p w14:paraId="75FEC626" w14:textId="77777777" w:rsidR="00F62E6C" w:rsidRDefault="00F62E6C">
            <w:pPr>
              <w:rPr>
                <w:sz w:val="1"/>
                <w:szCs w:val="1"/>
              </w:rPr>
            </w:pPr>
          </w:p>
        </w:tc>
      </w:tr>
      <w:tr w:rsidR="00F62E6C" w14:paraId="4236DD55" w14:textId="77777777">
        <w:trPr>
          <w:trHeight w:val="215"/>
        </w:trPr>
        <w:tc>
          <w:tcPr>
            <w:tcW w:w="480" w:type="dxa"/>
            <w:vAlign w:val="bottom"/>
          </w:tcPr>
          <w:p w14:paraId="2C8CD4B8" w14:textId="77777777" w:rsidR="00F62E6C" w:rsidRDefault="00F62E6C">
            <w:pPr>
              <w:rPr>
                <w:sz w:val="18"/>
                <w:szCs w:val="18"/>
              </w:rPr>
            </w:pPr>
          </w:p>
        </w:tc>
        <w:tc>
          <w:tcPr>
            <w:tcW w:w="640" w:type="dxa"/>
            <w:vAlign w:val="bottom"/>
          </w:tcPr>
          <w:p w14:paraId="31C9631F" w14:textId="77777777" w:rsidR="00F62E6C" w:rsidRDefault="00F62E6C">
            <w:pPr>
              <w:rPr>
                <w:sz w:val="18"/>
                <w:szCs w:val="18"/>
              </w:rPr>
            </w:pPr>
          </w:p>
        </w:tc>
        <w:tc>
          <w:tcPr>
            <w:tcW w:w="660" w:type="dxa"/>
            <w:vAlign w:val="bottom"/>
          </w:tcPr>
          <w:p w14:paraId="15EC72A8" w14:textId="77777777" w:rsidR="00F62E6C" w:rsidRDefault="00F62E6C">
            <w:pPr>
              <w:rPr>
                <w:sz w:val="18"/>
                <w:szCs w:val="18"/>
              </w:rPr>
            </w:pPr>
          </w:p>
        </w:tc>
        <w:tc>
          <w:tcPr>
            <w:tcW w:w="720" w:type="dxa"/>
            <w:vAlign w:val="bottom"/>
          </w:tcPr>
          <w:p w14:paraId="2AF75B11" w14:textId="77777777" w:rsidR="00F62E6C" w:rsidRDefault="00F62E6C">
            <w:pPr>
              <w:rPr>
                <w:sz w:val="18"/>
                <w:szCs w:val="18"/>
              </w:rPr>
            </w:pPr>
          </w:p>
        </w:tc>
        <w:tc>
          <w:tcPr>
            <w:tcW w:w="600" w:type="dxa"/>
            <w:vAlign w:val="bottom"/>
          </w:tcPr>
          <w:p w14:paraId="6E6D7251" w14:textId="77777777" w:rsidR="00F62E6C" w:rsidRDefault="00F62E6C">
            <w:pPr>
              <w:rPr>
                <w:sz w:val="18"/>
                <w:szCs w:val="18"/>
              </w:rPr>
            </w:pPr>
          </w:p>
        </w:tc>
        <w:tc>
          <w:tcPr>
            <w:tcW w:w="660" w:type="dxa"/>
            <w:vAlign w:val="bottom"/>
          </w:tcPr>
          <w:p w14:paraId="77C770C7" w14:textId="77777777" w:rsidR="00F62E6C" w:rsidRDefault="00F62E6C">
            <w:pPr>
              <w:rPr>
                <w:sz w:val="18"/>
                <w:szCs w:val="18"/>
              </w:rPr>
            </w:pPr>
          </w:p>
        </w:tc>
        <w:tc>
          <w:tcPr>
            <w:tcW w:w="380" w:type="dxa"/>
            <w:vAlign w:val="bottom"/>
          </w:tcPr>
          <w:p w14:paraId="393E7D1A" w14:textId="77777777" w:rsidR="00F62E6C" w:rsidRDefault="008F537A">
            <w:pPr>
              <w:jc w:val="right"/>
              <w:rPr>
                <w:sz w:val="20"/>
                <w:szCs w:val="20"/>
              </w:rPr>
            </w:pPr>
            <w:r>
              <w:rPr>
                <w:rFonts w:ascii="Arial" w:eastAsia="Arial" w:hAnsi="Arial" w:cs="Arial"/>
                <w:sz w:val="12"/>
                <w:szCs w:val="12"/>
              </w:rPr>
              <w:t>3.2</w:t>
            </w:r>
          </w:p>
        </w:tc>
        <w:tc>
          <w:tcPr>
            <w:tcW w:w="0" w:type="dxa"/>
            <w:vAlign w:val="bottom"/>
          </w:tcPr>
          <w:p w14:paraId="2D521D32" w14:textId="77777777" w:rsidR="00F62E6C" w:rsidRDefault="00F62E6C">
            <w:pPr>
              <w:rPr>
                <w:sz w:val="1"/>
                <w:szCs w:val="1"/>
              </w:rPr>
            </w:pPr>
          </w:p>
        </w:tc>
      </w:tr>
      <w:tr w:rsidR="00F62E6C" w14:paraId="603BA6DE" w14:textId="77777777">
        <w:trPr>
          <w:trHeight w:val="215"/>
        </w:trPr>
        <w:tc>
          <w:tcPr>
            <w:tcW w:w="480" w:type="dxa"/>
            <w:vAlign w:val="bottom"/>
          </w:tcPr>
          <w:p w14:paraId="4DD5DB5F" w14:textId="77777777" w:rsidR="00F62E6C" w:rsidRDefault="00F62E6C">
            <w:pPr>
              <w:rPr>
                <w:sz w:val="18"/>
                <w:szCs w:val="18"/>
              </w:rPr>
            </w:pPr>
          </w:p>
        </w:tc>
        <w:tc>
          <w:tcPr>
            <w:tcW w:w="640" w:type="dxa"/>
            <w:vAlign w:val="bottom"/>
          </w:tcPr>
          <w:p w14:paraId="204DAF05" w14:textId="77777777" w:rsidR="00F62E6C" w:rsidRDefault="00F62E6C">
            <w:pPr>
              <w:rPr>
                <w:sz w:val="18"/>
                <w:szCs w:val="18"/>
              </w:rPr>
            </w:pPr>
          </w:p>
        </w:tc>
        <w:tc>
          <w:tcPr>
            <w:tcW w:w="660" w:type="dxa"/>
            <w:vAlign w:val="bottom"/>
          </w:tcPr>
          <w:p w14:paraId="5F400EAF" w14:textId="77777777" w:rsidR="00F62E6C" w:rsidRDefault="00F62E6C">
            <w:pPr>
              <w:rPr>
                <w:sz w:val="18"/>
                <w:szCs w:val="18"/>
              </w:rPr>
            </w:pPr>
          </w:p>
        </w:tc>
        <w:tc>
          <w:tcPr>
            <w:tcW w:w="720" w:type="dxa"/>
            <w:vAlign w:val="bottom"/>
          </w:tcPr>
          <w:p w14:paraId="37802E6F" w14:textId="77777777" w:rsidR="00F62E6C" w:rsidRDefault="00F62E6C">
            <w:pPr>
              <w:rPr>
                <w:sz w:val="18"/>
                <w:szCs w:val="18"/>
              </w:rPr>
            </w:pPr>
          </w:p>
        </w:tc>
        <w:tc>
          <w:tcPr>
            <w:tcW w:w="600" w:type="dxa"/>
            <w:vAlign w:val="bottom"/>
          </w:tcPr>
          <w:p w14:paraId="4B823084" w14:textId="77777777" w:rsidR="00F62E6C" w:rsidRDefault="00F62E6C">
            <w:pPr>
              <w:rPr>
                <w:sz w:val="18"/>
                <w:szCs w:val="18"/>
              </w:rPr>
            </w:pPr>
          </w:p>
        </w:tc>
        <w:tc>
          <w:tcPr>
            <w:tcW w:w="660" w:type="dxa"/>
            <w:vAlign w:val="bottom"/>
          </w:tcPr>
          <w:p w14:paraId="5C8C09C6" w14:textId="77777777" w:rsidR="00F62E6C" w:rsidRDefault="00F62E6C">
            <w:pPr>
              <w:rPr>
                <w:sz w:val="18"/>
                <w:szCs w:val="18"/>
              </w:rPr>
            </w:pPr>
          </w:p>
        </w:tc>
        <w:tc>
          <w:tcPr>
            <w:tcW w:w="380" w:type="dxa"/>
            <w:vAlign w:val="bottom"/>
          </w:tcPr>
          <w:p w14:paraId="035FD843"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0EF821F7" w14:textId="77777777" w:rsidR="00F62E6C" w:rsidRDefault="00F62E6C">
            <w:pPr>
              <w:rPr>
                <w:sz w:val="1"/>
                <w:szCs w:val="1"/>
              </w:rPr>
            </w:pPr>
          </w:p>
        </w:tc>
      </w:tr>
      <w:tr w:rsidR="00F62E6C" w14:paraId="3CDF4CA6" w14:textId="77777777">
        <w:trPr>
          <w:trHeight w:val="215"/>
        </w:trPr>
        <w:tc>
          <w:tcPr>
            <w:tcW w:w="480" w:type="dxa"/>
            <w:vAlign w:val="bottom"/>
          </w:tcPr>
          <w:p w14:paraId="6B7D7DF2" w14:textId="77777777" w:rsidR="00F62E6C" w:rsidRDefault="00F62E6C">
            <w:pPr>
              <w:rPr>
                <w:sz w:val="18"/>
                <w:szCs w:val="18"/>
              </w:rPr>
            </w:pPr>
          </w:p>
        </w:tc>
        <w:tc>
          <w:tcPr>
            <w:tcW w:w="640" w:type="dxa"/>
            <w:vAlign w:val="bottom"/>
          </w:tcPr>
          <w:p w14:paraId="48558AF3" w14:textId="77777777" w:rsidR="00F62E6C" w:rsidRDefault="00F62E6C">
            <w:pPr>
              <w:rPr>
                <w:sz w:val="18"/>
                <w:szCs w:val="18"/>
              </w:rPr>
            </w:pPr>
          </w:p>
        </w:tc>
        <w:tc>
          <w:tcPr>
            <w:tcW w:w="1380" w:type="dxa"/>
            <w:gridSpan w:val="2"/>
            <w:vMerge w:val="restart"/>
            <w:vAlign w:val="bottom"/>
          </w:tcPr>
          <w:p w14:paraId="14C0649F" w14:textId="77777777" w:rsidR="00F62E6C" w:rsidRDefault="008F537A">
            <w:pPr>
              <w:ind w:left="180"/>
              <w:rPr>
                <w:sz w:val="20"/>
                <w:szCs w:val="20"/>
              </w:rPr>
            </w:pPr>
            <w:r>
              <w:rPr>
                <w:rFonts w:ascii="Arial" w:eastAsia="Arial" w:hAnsi="Arial" w:cs="Arial"/>
                <w:w w:val="97"/>
                <w:sz w:val="12"/>
                <w:szCs w:val="12"/>
              </w:rPr>
              <w:t>ACS 2019 non-sterling</w:t>
            </w:r>
          </w:p>
        </w:tc>
        <w:tc>
          <w:tcPr>
            <w:tcW w:w="600" w:type="dxa"/>
            <w:vAlign w:val="bottom"/>
          </w:tcPr>
          <w:p w14:paraId="33E0E128" w14:textId="77777777" w:rsidR="00F62E6C" w:rsidRDefault="00F62E6C">
            <w:pPr>
              <w:rPr>
                <w:sz w:val="18"/>
                <w:szCs w:val="18"/>
              </w:rPr>
            </w:pPr>
          </w:p>
        </w:tc>
        <w:tc>
          <w:tcPr>
            <w:tcW w:w="660" w:type="dxa"/>
            <w:vAlign w:val="bottom"/>
          </w:tcPr>
          <w:p w14:paraId="552A9A9D" w14:textId="77777777" w:rsidR="00F62E6C" w:rsidRDefault="00F62E6C">
            <w:pPr>
              <w:rPr>
                <w:sz w:val="18"/>
                <w:szCs w:val="18"/>
              </w:rPr>
            </w:pPr>
          </w:p>
        </w:tc>
        <w:tc>
          <w:tcPr>
            <w:tcW w:w="380" w:type="dxa"/>
            <w:vAlign w:val="bottom"/>
          </w:tcPr>
          <w:p w14:paraId="5E7A6621" w14:textId="77777777" w:rsidR="00F62E6C" w:rsidRDefault="008F537A">
            <w:pPr>
              <w:jc w:val="right"/>
              <w:rPr>
                <w:sz w:val="20"/>
                <w:szCs w:val="20"/>
              </w:rPr>
            </w:pPr>
            <w:r>
              <w:rPr>
                <w:rFonts w:ascii="Arial" w:eastAsia="Arial" w:hAnsi="Arial" w:cs="Arial"/>
                <w:sz w:val="12"/>
                <w:szCs w:val="12"/>
              </w:rPr>
              <w:t>2.8</w:t>
            </w:r>
          </w:p>
        </w:tc>
        <w:tc>
          <w:tcPr>
            <w:tcW w:w="0" w:type="dxa"/>
            <w:vAlign w:val="bottom"/>
          </w:tcPr>
          <w:p w14:paraId="18ACEBD0" w14:textId="77777777" w:rsidR="00F62E6C" w:rsidRDefault="00F62E6C">
            <w:pPr>
              <w:rPr>
                <w:sz w:val="1"/>
                <w:szCs w:val="1"/>
              </w:rPr>
            </w:pPr>
          </w:p>
        </w:tc>
      </w:tr>
      <w:tr w:rsidR="00F62E6C" w14:paraId="6FA71AA8" w14:textId="77777777">
        <w:trPr>
          <w:trHeight w:val="118"/>
        </w:trPr>
        <w:tc>
          <w:tcPr>
            <w:tcW w:w="480" w:type="dxa"/>
            <w:vAlign w:val="bottom"/>
          </w:tcPr>
          <w:p w14:paraId="5D8C5E16" w14:textId="77777777" w:rsidR="00F62E6C" w:rsidRDefault="00F62E6C">
            <w:pPr>
              <w:rPr>
                <w:sz w:val="10"/>
                <w:szCs w:val="10"/>
              </w:rPr>
            </w:pPr>
          </w:p>
        </w:tc>
        <w:tc>
          <w:tcPr>
            <w:tcW w:w="640" w:type="dxa"/>
            <w:vAlign w:val="bottom"/>
          </w:tcPr>
          <w:p w14:paraId="6D024D67" w14:textId="77777777" w:rsidR="00F62E6C" w:rsidRDefault="00F62E6C">
            <w:pPr>
              <w:rPr>
                <w:sz w:val="10"/>
                <w:szCs w:val="10"/>
              </w:rPr>
            </w:pPr>
          </w:p>
        </w:tc>
        <w:tc>
          <w:tcPr>
            <w:tcW w:w="1380" w:type="dxa"/>
            <w:gridSpan w:val="2"/>
            <w:vMerge/>
            <w:vAlign w:val="bottom"/>
          </w:tcPr>
          <w:p w14:paraId="0C605957" w14:textId="77777777" w:rsidR="00F62E6C" w:rsidRDefault="00F62E6C">
            <w:pPr>
              <w:rPr>
                <w:sz w:val="10"/>
                <w:szCs w:val="10"/>
              </w:rPr>
            </w:pPr>
          </w:p>
        </w:tc>
        <w:tc>
          <w:tcPr>
            <w:tcW w:w="600" w:type="dxa"/>
            <w:vAlign w:val="bottom"/>
          </w:tcPr>
          <w:p w14:paraId="675007E4" w14:textId="77777777" w:rsidR="00F62E6C" w:rsidRDefault="00F62E6C">
            <w:pPr>
              <w:rPr>
                <w:sz w:val="10"/>
                <w:szCs w:val="10"/>
              </w:rPr>
            </w:pPr>
          </w:p>
        </w:tc>
        <w:tc>
          <w:tcPr>
            <w:tcW w:w="660" w:type="dxa"/>
            <w:vAlign w:val="bottom"/>
          </w:tcPr>
          <w:p w14:paraId="044B92E5" w14:textId="77777777" w:rsidR="00F62E6C" w:rsidRDefault="00F62E6C">
            <w:pPr>
              <w:rPr>
                <w:sz w:val="10"/>
                <w:szCs w:val="10"/>
              </w:rPr>
            </w:pPr>
          </w:p>
        </w:tc>
        <w:tc>
          <w:tcPr>
            <w:tcW w:w="380" w:type="dxa"/>
            <w:vMerge w:val="restart"/>
            <w:vAlign w:val="bottom"/>
          </w:tcPr>
          <w:p w14:paraId="624EFF3B" w14:textId="77777777" w:rsidR="00F62E6C" w:rsidRDefault="008F537A">
            <w:pPr>
              <w:jc w:val="right"/>
              <w:rPr>
                <w:sz w:val="20"/>
                <w:szCs w:val="20"/>
              </w:rPr>
            </w:pPr>
            <w:r>
              <w:rPr>
                <w:rFonts w:ascii="Arial" w:eastAsia="Arial" w:hAnsi="Arial" w:cs="Arial"/>
                <w:sz w:val="12"/>
                <w:szCs w:val="12"/>
              </w:rPr>
              <w:t>2.6</w:t>
            </w:r>
          </w:p>
        </w:tc>
        <w:tc>
          <w:tcPr>
            <w:tcW w:w="0" w:type="dxa"/>
            <w:vAlign w:val="bottom"/>
          </w:tcPr>
          <w:p w14:paraId="0BA26270" w14:textId="77777777" w:rsidR="00F62E6C" w:rsidRDefault="00F62E6C">
            <w:pPr>
              <w:rPr>
                <w:sz w:val="1"/>
                <w:szCs w:val="1"/>
              </w:rPr>
            </w:pPr>
          </w:p>
        </w:tc>
      </w:tr>
      <w:tr w:rsidR="00F62E6C" w14:paraId="4DE31DB5" w14:textId="77777777">
        <w:trPr>
          <w:trHeight w:val="97"/>
        </w:trPr>
        <w:tc>
          <w:tcPr>
            <w:tcW w:w="480" w:type="dxa"/>
            <w:vAlign w:val="bottom"/>
          </w:tcPr>
          <w:p w14:paraId="78B6932B" w14:textId="77777777" w:rsidR="00F62E6C" w:rsidRDefault="00F62E6C">
            <w:pPr>
              <w:rPr>
                <w:sz w:val="8"/>
                <w:szCs w:val="8"/>
              </w:rPr>
            </w:pPr>
          </w:p>
        </w:tc>
        <w:tc>
          <w:tcPr>
            <w:tcW w:w="640" w:type="dxa"/>
            <w:vAlign w:val="bottom"/>
          </w:tcPr>
          <w:p w14:paraId="0F38C771" w14:textId="77777777" w:rsidR="00F62E6C" w:rsidRDefault="00F62E6C">
            <w:pPr>
              <w:rPr>
                <w:sz w:val="8"/>
                <w:szCs w:val="8"/>
              </w:rPr>
            </w:pPr>
          </w:p>
        </w:tc>
        <w:tc>
          <w:tcPr>
            <w:tcW w:w="660" w:type="dxa"/>
            <w:vAlign w:val="bottom"/>
          </w:tcPr>
          <w:p w14:paraId="10480668" w14:textId="77777777" w:rsidR="00F62E6C" w:rsidRDefault="00F62E6C">
            <w:pPr>
              <w:rPr>
                <w:sz w:val="8"/>
                <w:szCs w:val="8"/>
              </w:rPr>
            </w:pPr>
          </w:p>
        </w:tc>
        <w:tc>
          <w:tcPr>
            <w:tcW w:w="720" w:type="dxa"/>
            <w:vAlign w:val="bottom"/>
          </w:tcPr>
          <w:p w14:paraId="362A7AC8" w14:textId="77777777" w:rsidR="00F62E6C" w:rsidRDefault="00F62E6C">
            <w:pPr>
              <w:rPr>
                <w:sz w:val="8"/>
                <w:szCs w:val="8"/>
              </w:rPr>
            </w:pPr>
          </w:p>
        </w:tc>
        <w:tc>
          <w:tcPr>
            <w:tcW w:w="600" w:type="dxa"/>
            <w:vAlign w:val="bottom"/>
          </w:tcPr>
          <w:p w14:paraId="16B50A93" w14:textId="77777777" w:rsidR="00F62E6C" w:rsidRDefault="00F62E6C">
            <w:pPr>
              <w:rPr>
                <w:sz w:val="8"/>
                <w:szCs w:val="8"/>
              </w:rPr>
            </w:pPr>
          </w:p>
        </w:tc>
        <w:tc>
          <w:tcPr>
            <w:tcW w:w="660" w:type="dxa"/>
            <w:vAlign w:val="bottom"/>
          </w:tcPr>
          <w:p w14:paraId="3A635A8E" w14:textId="77777777" w:rsidR="00F62E6C" w:rsidRDefault="00F62E6C">
            <w:pPr>
              <w:rPr>
                <w:sz w:val="8"/>
                <w:szCs w:val="8"/>
              </w:rPr>
            </w:pPr>
          </w:p>
        </w:tc>
        <w:tc>
          <w:tcPr>
            <w:tcW w:w="380" w:type="dxa"/>
            <w:vMerge/>
            <w:vAlign w:val="bottom"/>
          </w:tcPr>
          <w:p w14:paraId="1095D96C" w14:textId="77777777" w:rsidR="00F62E6C" w:rsidRDefault="00F62E6C">
            <w:pPr>
              <w:rPr>
                <w:sz w:val="8"/>
                <w:szCs w:val="8"/>
              </w:rPr>
            </w:pPr>
          </w:p>
        </w:tc>
        <w:tc>
          <w:tcPr>
            <w:tcW w:w="0" w:type="dxa"/>
            <w:vAlign w:val="bottom"/>
          </w:tcPr>
          <w:p w14:paraId="5FC2C3EC" w14:textId="77777777" w:rsidR="00F62E6C" w:rsidRDefault="00F62E6C">
            <w:pPr>
              <w:rPr>
                <w:sz w:val="1"/>
                <w:szCs w:val="1"/>
              </w:rPr>
            </w:pPr>
          </w:p>
        </w:tc>
      </w:tr>
      <w:tr w:rsidR="00F62E6C" w14:paraId="5DEE2EEE" w14:textId="77777777">
        <w:trPr>
          <w:trHeight w:val="148"/>
        </w:trPr>
        <w:tc>
          <w:tcPr>
            <w:tcW w:w="1780" w:type="dxa"/>
            <w:gridSpan w:val="3"/>
            <w:vAlign w:val="bottom"/>
          </w:tcPr>
          <w:p w14:paraId="1CF794F4" w14:textId="77777777" w:rsidR="00F62E6C" w:rsidRDefault="008F537A">
            <w:pPr>
              <w:ind w:left="240"/>
              <w:rPr>
                <w:sz w:val="20"/>
                <w:szCs w:val="20"/>
              </w:rPr>
            </w:pPr>
            <w:r>
              <w:rPr>
                <w:rFonts w:ascii="Arial" w:eastAsia="Arial" w:hAnsi="Arial" w:cs="Arial"/>
                <w:sz w:val="12"/>
                <w:szCs w:val="12"/>
              </w:rPr>
              <w:t>ACS 2018 non-sterling</w:t>
            </w:r>
          </w:p>
        </w:tc>
        <w:tc>
          <w:tcPr>
            <w:tcW w:w="720" w:type="dxa"/>
            <w:vAlign w:val="bottom"/>
          </w:tcPr>
          <w:p w14:paraId="611A1334" w14:textId="77777777" w:rsidR="00F62E6C" w:rsidRDefault="00F62E6C">
            <w:pPr>
              <w:rPr>
                <w:sz w:val="12"/>
                <w:szCs w:val="12"/>
              </w:rPr>
            </w:pPr>
          </w:p>
        </w:tc>
        <w:tc>
          <w:tcPr>
            <w:tcW w:w="600" w:type="dxa"/>
            <w:vAlign w:val="bottom"/>
          </w:tcPr>
          <w:p w14:paraId="405FA56E" w14:textId="77777777" w:rsidR="00F62E6C" w:rsidRDefault="00F62E6C">
            <w:pPr>
              <w:rPr>
                <w:sz w:val="12"/>
                <w:szCs w:val="12"/>
              </w:rPr>
            </w:pPr>
          </w:p>
        </w:tc>
        <w:tc>
          <w:tcPr>
            <w:tcW w:w="660" w:type="dxa"/>
            <w:vAlign w:val="bottom"/>
          </w:tcPr>
          <w:p w14:paraId="305A4A3F" w14:textId="77777777" w:rsidR="00F62E6C" w:rsidRDefault="00F62E6C">
            <w:pPr>
              <w:rPr>
                <w:sz w:val="12"/>
                <w:szCs w:val="12"/>
              </w:rPr>
            </w:pPr>
          </w:p>
        </w:tc>
        <w:tc>
          <w:tcPr>
            <w:tcW w:w="380" w:type="dxa"/>
            <w:vMerge w:val="restart"/>
            <w:vAlign w:val="bottom"/>
          </w:tcPr>
          <w:p w14:paraId="12DF3233" w14:textId="77777777" w:rsidR="00F62E6C" w:rsidRDefault="008F537A">
            <w:pPr>
              <w:jc w:val="right"/>
              <w:rPr>
                <w:sz w:val="20"/>
                <w:szCs w:val="20"/>
              </w:rPr>
            </w:pPr>
            <w:r>
              <w:rPr>
                <w:rFonts w:ascii="Arial" w:eastAsia="Arial" w:hAnsi="Arial" w:cs="Arial"/>
                <w:sz w:val="12"/>
                <w:szCs w:val="12"/>
              </w:rPr>
              <w:t>2.4</w:t>
            </w:r>
          </w:p>
        </w:tc>
        <w:tc>
          <w:tcPr>
            <w:tcW w:w="0" w:type="dxa"/>
            <w:vAlign w:val="bottom"/>
          </w:tcPr>
          <w:p w14:paraId="179583CE" w14:textId="77777777" w:rsidR="00F62E6C" w:rsidRDefault="00F62E6C">
            <w:pPr>
              <w:rPr>
                <w:sz w:val="1"/>
                <w:szCs w:val="1"/>
              </w:rPr>
            </w:pPr>
          </w:p>
        </w:tc>
      </w:tr>
      <w:tr w:rsidR="00F62E6C" w14:paraId="01010F54" w14:textId="77777777">
        <w:trPr>
          <w:trHeight w:val="67"/>
        </w:trPr>
        <w:tc>
          <w:tcPr>
            <w:tcW w:w="480" w:type="dxa"/>
            <w:vAlign w:val="bottom"/>
          </w:tcPr>
          <w:p w14:paraId="158B4A0A" w14:textId="77777777" w:rsidR="00F62E6C" w:rsidRDefault="00F62E6C">
            <w:pPr>
              <w:rPr>
                <w:sz w:val="5"/>
                <w:szCs w:val="5"/>
              </w:rPr>
            </w:pPr>
          </w:p>
        </w:tc>
        <w:tc>
          <w:tcPr>
            <w:tcW w:w="640" w:type="dxa"/>
            <w:vAlign w:val="bottom"/>
          </w:tcPr>
          <w:p w14:paraId="1BA4127D" w14:textId="77777777" w:rsidR="00F62E6C" w:rsidRDefault="00F62E6C">
            <w:pPr>
              <w:rPr>
                <w:sz w:val="5"/>
                <w:szCs w:val="5"/>
              </w:rPr>
            </w:pPr>
          </w:p>
        </w:tc>
        <w:tc>
          <w:tcPr>
            <w:tcW w:w="660" w:type="dxa"/>
            <w:vAlign w:val="bottom"/>
          </w:tcPr>
          <w:p w14:paraId="00660960" w14:textId="77777777" w:rsidR="00F62E6C" w:rsidRDefault="00F62E6C">
            <w:pPr>
              <w:rPr>
                <w:sz w:val="5"/>
                <w:szCs w:val="5"/>
              </w:rPr>
            </w:pPr>
          </w:p>
        </w:tc>
        <w:tc>
          <w:tcPr>
            <w:tcW w:w="720" w:type="dxa"/>
            <w:vAlign w:val="bottom"/>
          </w:tcPr>
          <w:p w14:paraId="658251AF" w14:textId="77777777" w:rsidR="00F62E6C" w:rsidRDefault="00F62E6C">
            <w:pPr>
              <w:rPr>
                <w:sz w:val="5"/>
                <w:szCs w:val="5"/>
              </w:rPr>
            </w:pPr>
          </w:p>
        </w:tc>
        <w:tc>
          <w:tcPr>
            <w:tcW w:w="600" w:type="dxa"/>
            <w:vAlign w:val="bottom"/>
          </w:tcPr>
          <w:p w14:paraId="53848E0D" w14:textId="77777777" w:rsidR="00F62E6C" w:rsidRDefault="00F62E6C">
            <w:pPr>
              <w:rPr>
                <w:sz w:val="5"/>
                <w:szCs w:val="5"/>
              </w:rPr>
            </w:pPr>
          </w:p>
        </w:tc>
        <w:tc>
          <w:tcPr>
            <w:tcW w:w="660" w:type="dxa"/>
            <w:vAlign w:val="bottom"/>
          </w:tcPr>
          <w:p w14:paraId="1F4A6B08" w14:textId="77777777" w:rsidR="00F62E6C" w:rsidRDefault="00F62E6C">
            <w:pPr>
              <w:rPr>
                <w:sz w:val="5"/>
                <w:szCs w:val="5"/>
              </w:rPr>
            </w:pPr>
          </w:p>
        </w:tc>
        <w:tc>
          <w:tcPr>
            <w:tcW w:w="380" w:type="dxa"/>
            <w:vMerge/>
            <w:vAlign w:val="bottom"/>
          </w:tcPr>
          <w:p w14:paraId="04F8D160" w14:textId="77777777" w:rsidR="00F62E6C" w:rsidRDefault="00F62E6C">
            <w:pPr>
              <w:rPr>
                <w:sz w:val="5"/>
                <w:szCs w:val="5"/>
              </w:rPr>
            </w:pPr>
          </w:p>
        </w:tc>
        <w:tc>
          <w:tcPr>
            <w:tcW w:w="0" w:type="dxa"/>
            <w:vAlign w:val="bottom"/>
          </w:tcPr>
          <w:p w14:paraId="5884FD95" w14:textId="77777777" w:rsidR="00F62E6C" w:rsidRDefault="00F62E6C">
            <w:pPr>
              <w:rPr>
                <w:sz w:val="1"/>
                <w:szCs w:val="1"/>
              </w:rPr>
            </w:pPr>
          </w:p>
        </w:tc>
      </w:tr>
      <w:tr w:rsidR="00F62E6C" w14:paraId="6E2383CE" w14:textId="77777777">
        <w:trPr>
          <w:trHeight w:val="215"/>
        </w:trPr>
        <w:tc>
          <w:tcPr>
            <w:tcW w:w="480" w:type="dxa"/>
            <w:vAlign w:val="bottom"/>
          </w:tcPr>
          <w:p w14:paraId="20B5C6F6" w14:textId="77777777" w:rsidR="00F62E6C" w:rsidRDefault="00F62E6C">
            <w:pPr>
              <w:rPr>
                <w:sz w:val="18"/>
                <w:szCs w:val="18"/>
              </w:rPr>
            </w:pPr>
          </w:p>
        </w:tc>
        <w:tc>
          <w:tcPr>
            <w:tcW w:w="640" w:type="dxa"/>
            <w:vAlign w:val="bottom"/>
          </w:tcPr>
          <w:p w14:paraId="789E7CBE" w14:textId="77777777" w:rsidR="00F62E6C" w:rsidRDefault="00F62E6C">
            <w:pPr>
              <w:rPr>
                <w:sz w:val="18"/>
                <w:szCs w:val="18"/>
              </w:rPr>
            </w:pPr>
          </w:p>
        </w:tc>
        <w:tc>
          <w:tcPr>
            <w:tcW w:w="660" w:type="dxa"/>
            <w:vAlign w:val="bottom"/>
          </w:tcPr>
          <w:p w14:paraId="73248543" w14:textId="77777777" w:rsidR="00F62E6C" w:rsidRDefault="00F62E6C">
            <w:pPr>
              <w:rPr>
                <w:sz w:val="18"/>
                <w:szCs w:val="18"/>
              </w:rPr>
            </w:pPr>
          </w:p>
        </w:tc>
        <w:tc>
          <w:tcPr>
            <w:tcW w:w="720" w:type="dxa"/>
            <w:vAlign w:val="bottom"/>
          </w:tcPr>
          <w:p w14:paraId="5B1943B7" w14:textId="77777777" w:rsidR="00F62E6C" w:rsidRDefault="00F62E6C">
            <w:pPr>
              <w:rPr>
                <w:sz w:val="18"/>
                <w:szCs w:val="18"/>
              </w:rPr>
            </w:pPr>
          </w:p>
        </w:tc>
        <w:tc>
          <w:tcPr>
            <w:tcW w:w="600" w:type="dxa"/>
            <w:vAlign w:val="bottom"/>
          </w:tcPr>
          <w:p w14:paraId="73479E5E" w14:textId="77777777" w:rsidR="00F62E6C" w:rsidRDefault="00F62E6C">
            <w:pPr>
              <w:rPr>
                <w:sz w:val="18"/>
                <w:szCs w:val="18"/>
              </w:rPr>
            </w:pPr>
          </w:p>
        </w:tc>
        <w:tc>
          <w:tcPr>
            <w:tcW w:w="660" w:type="dxa"/>
            <w:vAlign w:val="bottom"/>
          </w:tcPr>
          <w:p w14:paraId="1D9362A7" w14:textId="77777777" w:rsidR="00F62E6C" w:rsidRDefault="00F62E6C">
            <w:pPr>
              <w:rPr>
                <w:sz w:val="18"/>
                <w:szCs w:val="18"/>
              </w:rPr>
            </w:pPr>
          </w:p>
        </w:tc>
        <w:tc>
          <w:tcPr>
            <w:tcW w:w="380" w:type="dxa"/>
            <w:vAlign w:val="bottom"/>
          </w:tcPr>
          <w:p w14:paraId="3A3C66BA" w14:textId="77777777" w:rsidR="00F62E6C" w:rsidRDefault="008F537A">
            <w:pPr>
              <w:jc w:val="right"/>
              <w:rPr>
                <w:sz w:val="20"/>
                <w:szCs w:val="20"/>
              </w:rPr>
            </w:pPr>
            <w:r>
              <w:rPr>
                <w:rFonts w:ascii="Arial" w:eastAsia="Arial" w:hAnsi="Arial" w:cs="Arial"/>
                <w:sz w:val="12"/>
                <w:szCs w:val="12"/>
              </w:rPr>
              <w:t>2.2</w:t>
            </w:r>
          </w:p>
        </w:tc>
        <w:tc>
          <w:tcPr>
            <w:tcW w:w="0" w:type="dxa"/>
            <w:vAlign w:val="bottom"/>
          </w:tcPr>
          <w:p w14:paraId="3A3DC10B" w14:textId="77777777" w:rsidR="00F62E6C" w:rsidRDefault="00F62E6C">
            <w:pPr>
              <w:rPr>
                <w:sz w:val="1"/>
                <w:szCs w:val="1"/>
              </w:rPr>
            </w:pPr>
          </w:p>
        </w:tc>
      </w:tr>
      <w:tr w:rsidR="00F62E6C" w14:paraId="54A12215" w14:textId="77777777">
        <w:trPr>
          <w:trHeight w:val="198"/>
        </w:trPr>
        <w:tc>
          <w:tcPr>
            <w:tcW w:w="480" w:type="dxa"/>
            <w:vAlign w:val="bottom"/>
          </w:tcPr>
          <w:p w14:paraId="63847A9B" w14:textId="77777777" w:rsidR="00F62E6C" w:rsidRDefault="00F62E6C">
            <w:pPr>
              <w:rPr>
                <w:sz w:val="17"/>
                <w:szCs w:val="17"/>
              </w:rPr>
            </w:pPr>
          </w:p>
        </w:tc>
        <w:tc>
          <w:tcPr>
            <w:tcW w:w="640" w:type="dxa"/>
            <w:vAlign w:val="bottom"/>
          </w:tcPr>
          <w:p w14:paraId="6C60876A" w14:textId="77777777" w:rsidR="00F62E6C" w:rsidRDefault="00F62E6C">
            <w:pPr>
              <w:rPr>
                <w:sz w:val="17"/>
                <w:szCs w:val="17"/>
              </w:rPr>
            </w:pPr>
          </w:p>
        </w:tc>
        <w:tc>
          <w:tcPr>
            <w:tcW w:w="660" w:type="dxa"/>
            <w:vAlign w:val="bottom"/>
          </w:tcPr>
          <w:p w14:paraId="4E37D80E" w14:textId="77777777" w:rsidR="00F62E6C" w:rsidRDefault="00F62E6C">
            <w:pPr>
              <w:rPr>
                <w:sz w:val="17"/>
                <w:szCs w:val="17"/>
              </w:rPr>
            </w:pPr>
          </w:p>
        </w:tc>
        <w:tc>
          <w:tcPr>
            <w:tcW w:w="720" w:type="dxa"/>
            <w:vAlign w:val="bottom"/>
          </w:tcPr>
          <w:p w14:paraId="4F687650" w14:textId="77777777" w:rsidR="00F62E6C" w:rsidRDefault="00F62E6C">
            <w:pPr>
              <w:rPr>
                <w:sz w:val="17"/>
                <w:szCs w:val="17"/>
              </w:rPr>
            </w:pPr>
          </w:p>
        </w:tc>
        <w:tc>
          <w:tcPr>
            <w:tcW w:w="600" w:type="dxa"/>
            <w:vAlign w:val="bottom"/>
          </w:tcPr>
          <w:p w14:paraId="758FC41C" w14:textId="77777777" w:rsidR="00F62E6C" w:rsidRDefault="00F62E6C">
            <w:pPr>
              <w:rPr>
                <w:sz w:val="17"/>
                <w:szCs w:val="17"/>
              </w:rPr>
            </w:pPr>
          </w:p>
        </w:tc>
        <w:tc>
          <w:tcPr>
            <w:tcW w:w="660" w:type="dxa"/>
            <w:vAlign w:val="bottom"/>
          </w:tcPr>
          <w:p w14:paraId="27635957" w14:textId="77777777" w:rsidR="00F62E6C" w:rsidRDefault="00F62E6C">
            <w:pPr>
              <w:rPr>
                <w:sz w:val="17"/>
                <w:szCs w:val="17"/>
              </w:rPr>
            </w:pPr>
          </w:p>
        </w:tc>
        <w:tc>
          <w:tcPr>
            <w:tcW w:w="380" w:type="dxa"/>
            <w:vAlign w:val="bottom"/>
          </w:tcPr>
          <w:p w14:paraId="29671920"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733BB524" w14:textId="77777777" w:rsidR="00F62E6C" w:rsidRDefault="00F62E6C">
            <w:pPr>
              <w:rPr>
                <w:sz w:val="1"/>
                <w:szCs w:val="1"/>
              </w:rPr>
            </w:pPr>
          </w:p>
        </w:tc>
      </w:tr>
      <w:tr w:rsidR="00F62E6C" w14:paraId="52EBD0E0" w14:textId="77777777">
        <w:trPr>
          <w:trHeight w:val="142"/>
        </w:trPr>
        <w:tc>
          <w:tcPr>
            <w:tcW w:w="480" w:type="dxa"/>
            <w:vMerge w:val="restart"/>
            <w:vAlign w:val="bottom"/>
          </w:tcPr>
          <w:p w14:paraId="44A57125" w14:textId="77777777" w:rsidR="00F62E6C" w:rsidRDefault="008F537A">
            <w:pPr>
              <w:rPr>
                <w:sz w:val="20"/>
                <w:szCs w:val="20"/>
              </w:rPr>
            </w:pPr>
            <w:r>
              <w:rPr>
                <w:rFonts w:ascii="Arial" w:eastAsia="Arial" w:hAnsi="Arial" w:cs="Arial"/>
                <w:sz w:val="12"/>
                <w:szCs w:val="12"/>
              </w:rPr>
              <w:t>Year 0</w:t>
            </w:r>
          </w:p>
        </w:tc>
        <w:tc>
          <w:tcPr>
            <w:tcW w:w="640" w:type="dxa"/>
            <w:vMerge w:val="restart"/>
            <w:vAlign w:val="bottom"/>
          </w:tcPr>
          <w:p w14:paraId="19F27967" w14:textId="77777777" w:rsidR="00F62E6C" w:rsidRDefault="008F537A">
            <w:pPr>
              <w:ind w:left="180"/>
              <w:rPr>
                <w:sz w:val="20"/>
                <w:szCs w:val="20"/>
              </w:rPr>
            </w:pPr>
            <w:r>
              <w:rPr>
                <w:rFonts w:ascii="Arial" w:eastAsia="Arial" w:hAnsi="Arial" w:cs="Arial"/>
                <w:sz w:val="12"/>
                <w:szCs w:val="12"/>
              </w:rPr>
              <w:t>Year 1</w:t>
            </w:r>
          </w:p>
        </w:tc>
        <w:tc>
          <w:tcPr>
            <w:tcW w:w="660" w:type="dxa"/>
            <w:vMerge w:val="restart"/>
            <w:vAlign w:val="bottom"/>
          </w:tcPr>
          <w:p w14:paraId="0628198C" w14:textId="77777777" w:rsidR="00F62E6C" w:rsidRDefault="008F537A">
            <w:pPr>
              <w:ind w:left="180"/>
              <w:rPr>
                <w:sz w:val="20"/>
                <w:szCs w:val="20"/>
              </w:rPr>
            </w:pPr>
            <w:r>
              <w:rPr>
                <w:rFonts w:ascii="Arial" w:eastAsia="Arial" w:hAnsi="Arial" w:cs="Arial"/>
                <w:sz w:val="12"/>
                <w:szCs w:val="12"/>
              </w:rPr>
              <w:t>Year 2</w:t>
            </w:r>
          </w:p>
        </w:tc>
        <w:tc>
          <w:tcPr>
            <w:tcW w:w="720" w:type="dxa"/>
            <w:vMerge w:val="restart"/>
            <w:vAlign w:val="bottom"/>
          </w:tcPr>
          <w:p w14:paraId="4B68BB05" w14:textId="77777777" w:rsidR="00F62E6C" w:rsidRDefault="008F537A">
            <w:pPr>
              <w:ind w:left="180"/>
              <w:rPr>
                <w:sz w:val="20"/>
                <w:szCs w:val="20"/>
              </w:rPr>
            </w:pPr>
            <w:r>
              <w:rPr>
                <w:rFonts w:ascii="Arial" w:eastAsia="Arial" w:hAnsi="Arial" w:cs="Arial"/>
                <w:sz w:val="12"/>
                <w:szCs w:val="12"/>
              </w:rPr>
              <w:t>Year 3</w:t>
            </w:r>
          </w:p>
        </w:tc>
        <w:tc>
          <w:tcPr>
            <w:tcW w:w="600" w:type="dxa"/>
            <w:vMerge w:val="restart"/>
            <w:vAlign w:val="bottom"/>
          </w:tcPr>
          <w:p w14:paraId="0BDB7A46" w14:textId="77777777" w:rsidR="00F62E6C" w:rsidRDefault="008F537A">
            <w:pPr>
              <w:ind w:left="100"/>
              <w:rPr>
                <w:sz w:val="20"/>
                <w:szCs w:val="20"/>
              </w:rPr>
            </w:pPr>
            <w:r>
              <w:rPr>
                <w:rFonts w:ascii="Arial" w:eastAsia="Arial" w:hAnsi="Arial" w:cs="Arial"/>
                <w:sz w:val="12"/>
                <w:szCs w:val="12"/>
              </w:rPr>
              <w:t>Year 4</w:t>
            </w:r>
          </w:p>
        </w:tc>
        <w:tc>
          <w:tcPr>
            <w:tcW w:w="660" w:type="dxa"/>
            <w:vMerge w:val="restart"/>
            <w:vAlign w:val="bottom"/>
          </w:tcPr>
          <w:p w14:paraId="7DEE7F88" w14:textId="77777777" w:rsidR="00F62E6C" w:rsidRDefault="008F537A">
            <w:pPr>
              <w:ind w:left="160"/>
              <w:rPr>
                <w:sz w:val="20"/>
                <w:szCs w:val="20"/>
              </w:rPr>
            </w:pPr>
            <w:r>
              <w:rPr>
                <w:rFonts w:ascii="Arial" w:eastAsia="Arial" w:hAnsi="Arial" w:cs="Arial"/>
                <w:sz w:val="12"/>
                <w:szCs w:val="12"/>
              </w:rPr>
              <w:t>Year 5</w:t>
            </w:r>
          </w:p>
        </w:tc>
        <w:tc>
          <w:tcPr>
            <w:tcW w:w="380" w:type="dxa"/>
            <w:vAlign w:val="bottom"/>
          </w:tcPr>
          <w:p w14:paraId="419F75C6"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1D760007" w14:textId="77777777" w:rsidR="00F62E6C" w:rsidRDefault="00F62E6C">
            <w:pPr>
              <w:rPr>
                <w:sz w:val="1"/>
                <w:szCs w:val="1"/>
              </w:rPr>
            </w:pPr>
          </w:p>
        </w:tc>
      </w:tr>
      <w:tr w:rsidR="00F62E6C" w14:paraId="0DB0164A" w14:textId="77777777">
        <w:trPr>
          <w:trHeight w:val="95"/>
        </w:trPr>
        <w:tc>
          <w:tcPr>
            <w:tcW w:w="480" w:type="dxa"/>
            <w:vMerge/>
            <w:vAlign w:val="bottom"/>
          </w:tcPr>
          <w:p w14:paraId="3BB91464" w14:textId="77777777" w:rsidR="00F62E6C" w:rsidRDefault="00F62E6C">
            <w:pPr>
              <w:rPr>
                <w:sz w:val="8"/>
                <w:szCs w:val="8"/>
              </w:rPr>
            </w:pPr>
          </w:p>
        </w:tc>
        <w:tc>
          <w:tcPr>
            <w:tcW w:w="640" w:type="dxa"/>
            <w:vMerge/>
            <w:vAlign w:val="bottom"/>
          </w:tcPr>
          <w:p w14:paraId="46501333" w14:textId="77777777" w:rsidR="00F62E6C" w:rsidRDefault="00F62E6C">
            <w:pPr>
              <w:rPr>
                <w:sz w:val="8"/>
                <w:szCs w:val="8"/>
              </w:rPr>
            </w:pPr>
          </w:p>
        </w:tc>
        <w:tc>
          <w:tcPr>
            <w:tcW w:w="660" w:type="dxa"/>
            <w:vMerge/>
            <w:vAlign w:val="bottom"/>
          </w:tcPr>
          <w:p w14:paraId="08FD6153" w14:textId="77777777" w:rsidR="00F62E6C" w:rsidRDefault="00F62E6C">
            <w:pPr>
              <w:rPr>
                <w:sz w:val="8"/>
                <w:szCs w:val="8"/>
              </w:rPr>
            </w:pPr>
          </w:p>
        </w:tc>
        <w:tc>
          <w:tcPr>
            <w:tcW w:w="720" w:type="dxa"/>
            <w:vMerge/>
            <w:vAlign w:val="bottom"/>
          </w:tcPr>
          <w:p w14:paraId="7B8B5FCD" w14:textId="77777777" w:rsidR="00F62E6C" w:rsidRDefault="00F62E6C">
            <w:pPr>
              <w:rPr>
                <w:sz w:val="8"/>
                <w:szCs w:val="8"/>
              </w:rPr>
            </w:pPr>
          </w:p>
        </w:tc>
        <w:tc>
          <w:tcPr>
            <w:tcW w:w="600" w:type="dxa"/>
            <w:vMerge/>
            <w:vAlign w:val="bottom"/>
          </w:tcPr>
          <w:p w14:paraId="2CE73396" w14:textId="77777777" w:rsidR="00F62E6C" w:rsidRDefault="00F62E6C">
            <w:pPr>
              <w:rPr>
                <w:sz w:val="8"/>
                <w:szCs w:val="8"/>
              </w:rPr>
            </w:pPr>
          </w:p>
        </w:tc>
        <w:tc>
          <w:tcPr>
            <w:tcW w:w="660" w:type="dxa"/>
            <w:vMerge/>
            <w:vAlign w:val="bottom"/>
          </w:tcPr>
          <w:p w14:paraId="3CB2BB90" w14:textId="77777777" w:rsidR="00F62E6C" w:rsidRDefault="00F62E6C">
            <w:pPr>
              <w:rPr>
                <w:sz w:val="8"/>
                <w:szCs w:val="8"/>
              </w:rPr>
            </w:pPr>
          </w:p>
        </w:tc>
        <w:tc>
          <w:tcPr>
            <w:tcW w:w="380" w:type="dxa"/>
            <w:vAlign w:val="bottom"/>
          </w:tcPr>
          <w:p w14:paraId="2FD25463" w14:textId="77777777" w:rsidR="00F62E6C" w:rsidRDefault="00F62E6C">
            <w:pPr>
              <w:rPr>
                <w:sz w:val="8"/>
                <w:szCs w:val="8"/>
              </w:rPr>
            </w:pPr>
          </w:p>
        </w:tc>
        <w:tc>
          <w:tcPr>
            <w:tcW w:w="0" w:type="dxa"/>
            <w:vAlign w:val="bottom"/>
          </w:tcPr>
          <w:p w14:paraId="32FC21F9" w14:textId="77777777" w:rsidR="00F62E6C" w:rsidRDefault="00F62E6C">
            <w:pPr>
              <w:rPr>
                <w:sz w:val="1"/>
                <w:szCs w:val="1"/>
              </w:rPr>
            </w:pPr>
          </w:p>
        </w:tc>
      </w:tr>
    </w:tbl>
    <w:p w14:paraId="3753DDA4" w14:textId="77777777" w:rsidR="00F62E6C" w:rsidRDefault="008F537A">
      <w:pPr>
        <w:spacing w:line="20" w:lineRule="exact"/>
        <w:rPr>
          <w:sz w:val="20"/>
          <w:szCs w:val="20"/>
        </w:rPr>
      </w:pPr>
      <w:r>
        <w:rPr>
          <w:noProof/>
          <w:sz w:val="20"/>
          <w:szCs w:val="20"/>
        </w:rPr>
        <w:drawing>
          <wp:anchor distT="0" distB="0" distL="114300" distR="114300" simplePos="0" relativeHeight="251581952" behindDoc="1" locked="0" layoutInCell="0" allowOverlap="1" wp14:anchorId="6B8A18EE" wp14:editId="2BEB5E65">
            <wp:simplePos x="0" y="0"/>
            <wp:positionH relativeFrom="column">
              <wp:posOffset>0</wp:posOffset>
            </wp:positionH>
            <wp:positionV relativeFrom="paragraph">
              <wp:posOffset>-1551940</wp:posOffset>
            </wp:positionV>
            <wp:extent cx="2701925" cy="145669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0"/>
                    <a:srcRect/>
                    <a:stretch>
                      <a:fillRect/>
                    </a:stretch>
                  </pic:blipFill>
                  <pic:spPr bwMode="auto">
                    <a:xfrm>
                      <a:off x="0" y="0"/>
                      <a:ext cx="2701925" cy="1456690"/>
                    </a:xfrm>
                    <a:prstGeom prst="rect">
                      <a:avLst/>
                    </a:prstGeom>
                    <a:noFill/>
                  </pic:spPr>
                </pic:pic>
              </a:graphicData>
            </a:graphic>
          </wp:anchor>
        </w:drawing>
      </w:r>
    </w:p>
    <w:p w14:paraId="276A9E5E" w14:textId="77777777" w:rsidR="00F62E6C" w:rsidRDefault="00F62E6C">
      <w:pPr>
        <w:spacing w:line="121" w:lineRule="exact"/>
        <w:rPr>
          <w:sz w:val="20"/>
          <w:szCs w:val="20"/>
        </w:rPr>
      </w:pPr>
    </w:p>
    <w:p w14:paraId="404A420F" w14:textId="77777777" w:rsidR="00F62E6C" w:rsidRDefault="008F537A">
      <w:pPr>
        <w:ind w:left="6"/>
        <w:rPr>
          <w:sz w:val="20"/>
          <w:szCs w:val="20"/>
        </w:rPr>
      </w:pPr>
      <w:r>
        <w:rPr>
          <w:rFonts w:ascii="Arial" w:eastAsia="Arial" w:hAnsi="Arial" w:cs="Arial"/>
          <w:sz w:val="11"/>
          <w:szCs w:val="11"/>
        </w:rPr>
        <w:t>Sources: Participating banks’ STDF data submissions, Bank analysis and calculations.</w:t>
      </w:r>
    </w:p>
    <w:p w14:paraId="7BD4FEFB" w14:textId="77777777" w:rsidR="00F62E6C" w:rsidRDefault="00F62E6C">
      <w:pPr>
        <w:spacing w:line="134" w:lineRule="exact"/>
        <w:rPr>
          <w:sz w:val="20"/>
          <w:szCs w:val="20"/>
        </w:rPr>
      </w:pPr>
    </w:p>
    <w:p w14:paraId="3546D29A" w14:textId="77777777" w:rsidR="00F62E6C" w:rsidRDefault="008F537A">
      <w:pPr>
        <w:numPr>
          <w:ilvl w:val="0"/>
          <w:numId w:val="47"/>
        </w:numPr>
        <w:tabs>
          <w:tab w:val="left" w:pos="166"/>
        </w:tabs>
        <w:spacing w:line="246" w:lineRule="auto"/>
        <w:ind w:left="166" w:right="400" w:hanging="166"/>
        <w:rPr>
          <w:rFonts w:ascii="Arial" w:eastAsia="Arial" w:hAnsi="Arial" w:cs="Arial"/>
          <w:sz w:val="11"/>
          <w:szCs w:val="11"/>
        </w:rPr>
      </w:pPr>
      <w:r>
        <w:rPr>
          <w:rFonts w:ascii="Arial" w:eastAsia="Arial" w:hAnsi="Arial" w:cs="Arial"/>
          <w:sz w:val="11"/>
          <w:szCs w:val="11"/>
        </w:rPr>
        <w:t xml:space="preserve">Sterling loan margin calculated as net interest income received on sterling loans and minus that paid on deposits divided by </w:t>
      </w:r>
      <w:r>
        <w:rPr>
          <w:rFonts w:ascii="Arial" w:eastAsia="Arial" w:hAnsi="Arial" w:cs="Arial"/>
          <w:sz w:val="11"/>
          <w:szCs w:val="11"/>
        </w:rPr>
        <w:t>sterling loans.</w:t>
      </w:r>
    </w:p>
    <w:p w14:paraId="790A3BAD" w14:textId="77777777" w:rsidR="00F62E6C" w:rsidRDefault="008F537A">
      <w:pPr>
        <w:numPr>
          <w:ilvl w:val="0"/>
          <w:numId w:val="47"/>
        </w:numPr>
        <w:tabs>
          <w:tab w:val="left" w:pos="166"/>
        </w:tabs>
        <w:spacing w:line="258" w:lineRule="auto"/>
        <w:ind w:left="166" w:right="480" w:hanging="166"/>
        <w:rPr>
          <w:rFonts w:ascii="Arial" w:eastAsia="Arial" w:hAnsi="Arial" w:cs="Arial"/>
          <w:sz w:val="11"/>
          <w:szCs w:val="11"/>
        </w:rPr>
      </w:pPr>
      <w:r>
        <w:rPr>
          <w:rFonts w:ascii="Arial" w:eastAsia="Arial" w:hAnsi="Arial" w:cs="Arial"/>
          <w:sz w:val="11"/>
          <w:szCs w:val="11"/>
        </w:rPr>
        <w:t>Non-sterling loan margin calculated as net interest income received on non-sterling loans and minus that paid on deposits divided by non-sterling loans.</w:t>
      </w:r>
    </w:p>
    <w:p w14:paraId="18A064F8" w14:textId="77777777" w:rsidR="00F62E6C" w:rsidRDefault="008F537A">
      <w:pPr>
        <w:spacing w:line="20" w:lineRule="exact"/>
        <w:rPr>
          <w:sz w:val="20"/>
          <w:szCs w:val="20"/>
        </w:rPr>
      </w:pPr>
      <w:r>
        <w:rPr>
          <w:sz w:val="20"/>
          <w:szCs w:val="20"/>
        </w:rPr>
        <w:br w:type="column"/>
      </w:r>
    </w:p>
    <w:p w14:paraId="5C4E4127" w14:textId="77777777" w:rsidR="00F62E6C" w:rsidRDefault="00F62E6C">
      <w:pPr>
        <w:spacing w:line="200" w:lineRule="exact"/>
        <w:rPr>
          <w:sz w:val="20"/>
          <w:szCs w:val="20"/>
        </w:rPr>
      </w:pPr>
    </w:p>
    <w:p w14:paraId="412664D0" w14:textId="77777777" w:rsidR="00F62E6C" w:rsidRDefault="00F62E6C">
      <w:pPr>
        <w:spacing w:line="200" w:lineRule="exact"/>
        <w:rPr>
          <w:sz w:val="20"/>
          <w:szCs w:val="20"/>
        </w:rPr>
      </w:pPr>
    </w:p>
    <w:p w14:paraId="78F64BC3" w14:textId="77777777" w:rsidR="00F62E6C" w:rsidRDefault="00F62E6C">
      <w:pPr>
        <w:spacing w:line="200" w:lineRule="exact"/>
        <w:rPr>
          <w:sz w:val="20"/>
          <w:szCs w:val="20"/>
        </w:rPr>
      </w:pPr>
    </w:p>
    <w:p w14:paraId="1BC56DA1" w14:textId="77777777" w:rsidR="00F62E6C" w:rsidRDefault="00F62E6C">
      <w:pPr>
        <w:spacing w:line="362" w:lineRule="exact"/>
        <w:rPr>
          <w:sz w:val="20"/>
          <w:szCs w:val="20"/>
        </w:rPr>
      </w:pPr>
    </w:p>
    <w:p w14:paraId="000B81A6" w14:textId="77777777" w:rsidR="00F62E6C" w:rsidRDefault="008F537A">
      <w:pPr>
        <w:spacing w:line="291" w:lineRule="auto"/>
        <w:ind w:right="60"/>
        <w:rPr>
          <w:sz w:val="20"/>
          <w:szCs w:val="20"/>
        </w:rPr>
      </w:pPr>
      <w:r>
        <w:rPr>
          <w:rFonts w:ascii="Arial" w:eastAsia="Arial" w:hAnsi="Arial" w:cs="Arial"/>
          <w:sz w:val="19"/>
          <w:szCs w:val="19"/>
        </w:rPr>
        <w:t xml:space="preserve">(Chart A.11) (see UK household indebtedness chapter). This continues a trend of </w:t>
      </w:r>
      <w:r>
        <w:rPr>
          <w:rFonts w:ascii="Arial" w:eastAsia="Arial" w:hAnsi="Arial" w:cs="Arial"/>
          <w:sz w:val="19"/>
          <w:szCs w:val="19"/>
        </w:rPr>
        <w:t>sterling loan margins generally decreasing since the period immediately before the financial crisis. As a result, sterling loan margins start the 2019 ACS at a lower level than the 2018 test (Chart A.12).</w:t>
      </w:r>
    </w:p>
    <w:p w14:paraId="54796DB5" w14:textId="77777777" w:rsidR="00F62E6C" w:rsidRDefault="00F62E6C">
      <w:pPr>
        <w:spacing w:line="235" w:lineRule="exact"/>
        <w:rPr>
          <w:sz w:val="20"/>
          <w:szCs w:val="20"/>
        </w:rPr>
      </w:pPr>
    </w:p>
    <w:p w14:paraId="51729FA2" w14:textId="77777777" w:rsidR="00F62E6C" w:rsidRDefault="008F537A">
      <w:pPr>
        <w:spacing w:line="301" w:lineRule="auto"/>
        <w:ind w:right="220"/>
        <w:rPr>
          <w:sz w:val="20"/>
          <w:szCs w:val="20"/>
        </w:rPr>
      </w:pPr>
      <w:r>
        <w:rPr>
          <w:rFonts w:ascii="Arial" w:eastAsia="Arial" w:hAnsi="Arial" w:cs="Arial"/>
          <w:sz w:val="18"/>
          <w:szCs w:val="18"/>
        </w:rPr>
        <w:t xml:space="preserve">Overall, sterling loan margins widen in the </w:t>
      </w:r>
      <w:r>
        <w:rPr>
          <w:rFonts w:ascii="Arial" w:eastAsia="Arial" w:hAnsi="Arial" w:cs="Arial"/>
          <w:sz w:val="18"/>
          <w:szCs w:val="18"/>
        </w:rPr>
        <w:t>stress compared to the baseline (Chart A.11). In large part, this is driven by banks’ ability to reinvest their non-interest bearing liabilities (such as zero-interest current account balances and equity) in assets on which yields go up in the stress. For example, the yield on 10-year UK government bonds increases by</w:t>
      </w:r>
    </w:p>
    <w:p w14:paraId="3562DA07" w14:textId="77777777" w:rsidR="00F62E6C" w:rsidRDefault="00F62E6C">
      <w:pPr>
        <w:spacing w:line="2" w:lineRule="exact"/>
        <w:rPr>
          <w:sz w:val="20"/>
          <w:szCs w:val="20"/>
        </w:rPr>
      </w:pPr>
    </w:p>
    <w:p w14:paraId="2C52FFA8" w14:textId="77777777" w:rsidR="00F62E6C" w:rsidRDefault="008F537A">
      <w:pPr>
        <w:rPr>
          <w:sz w:val="20"/>
          <w:szCs w:val="20"/>
        </w:rPr>
      </w:pPr>
      <w:r>
        <w:rPr>
          <w:rFonts w:ascii="Arial" w:eastAsia="Arial" w:hAnsi="Arial" w:cs="Arial"/>
          <w:sz w:val="18"/>
          <w:szCs w:val="18"/>
        </w:rPr>
        <w:t>5.45 percentage points to the capital low point of the stress.</w:t>
      </w:r>
    </w:p>
    <w:p w14:paraId="0726A3F4" w14:textId="77777777" w:rsidR="00F62E6C" w:rsidRDefault="00F62E6C">
      <w:pPr>
        <w:spacing w:line="313" w:lineRule="exact"/>
        <w:rPr>
          <w:sz w:val="20"/>
          <w:szCs w:val="20"/>
        </w:rPr>
      </w:pPr>
    </w:p>
    <w:p w14:paraId="706C8BE6" w14:textId="77777777" w:rsidR="00F62E6C" w:rsidRDefault="008F537A">
      <w:pPr>
        <w:spacing w:line="288" w:lineRule="auto"/>
        <w:ind w:right="60"/>
        <w:rPr>
          <w:sz w:val="20"/>
          <w:szCs w:val="20"/>
        </w:rPr>
      </w:pPr>
      <w:r>
        <w:rPr>
          <w:rFonts w:ascii="Arial" w:eastAsia="Arial" w:hAnsi="Arial" w:cs="Arial"/>
          <w:sz w:val="19"/>
          <w:szCs w:val="19"/>
        </w:rPr>
        <w:t>However, the extent to which banks’ could expand margins would be limited by factors such as customer behaviour and competitive pressures. The Bank assesses banks’ margin projections to ensure their assumptions are plausible in this context. For example, Bank staff judge that in aggregate banks would pass on 80% of the assumed rise in Bank Rate to sterling depositors, and that customers would switch away from non-interest bearing current accounts in the stress scenario (see Box 3).</w:t>
      </w:r>
    </w:p>
    <w:p w14:paraId="0F3FE29B" w14:textId="77777777" w:rsidR="00F62E6C" w:rsidRDefault="00F62E6C">
      <w:pPr>
        <w:spacing w:line="240" w:lineRule="exact"/>
        <w:rPr>
          <w:sz w:val="20"/>
          <w:szCs w:val="20"/>
        </w:rPr>
      </w:pPr>
    </w:p>
    <w:p w14:paraId="20E50517" w14:textId="77777777" w:rsidR="00F62E6C" w:rsidRDefault="008F537A">
      <w:pPr>
        <w:spacing w:line="288" w:lineRule="auto"/>
        <w:rPr>
          <w:sz w:val="20"/>
          <w:szCs w:val="20"/>
        </w:rPr>
      </w:pPr>
      <w:r>
        <w:rPr>
          <w:rFonts w:ascii="Arial" w:eastAsia="Arial" w:hAnsi="Arial" w:cs="Arial"/>
          <w:sz w:val="19"/>
          <w:szCs w:val="19"/>
        </w:rPr>
        <w:t>Although sterling loan margins increase in the 2019 stress, they are lower at the capital low point of the 2019 stress than they were at the 2018 stress low point. This reflects the lower starting point for sterling loan margins in the 2019 ACS. But banks’ sterling balances are around 3% higher than in the 2018 stress by the capital low point. This rise in balances more than offsets the weaker margins, such that banks generate a slightly larger amount of sterling NII in the 2019 ACS, relative to the 2018 te</w:t>
      </w:r>
      <w:r>
        <w:rPr>
          <w:rFonts w:ascii="Arial" w:eastAsia="Arial" w:hAnsi="Arial" w:cs="Arial"/>
          <w:sz w:val="19"/>
          <w:szCs w:val="19"/>
        </w:rPr>
        <w:t>st (Table A.B).</w:t>
      </w:r>
    </w:p>
    <w:p w14:paraId="0D01005A" w14:textId="77777777" w:rsidR="00F62E6C" w:rsidRDefault="00F62E6C">
      <w:pPr>
        <w:spacing w:line="240" w:lineRule="exact"/>
        <w:rPr>
          <w:sz w:val="20"/>
          <w:szCs w:val="20"/>
        </w:rPr>
      </w:pPr>
    </w:p>
    <w:p w14:paraId="7A772AA0" w14:textId="77777777" w:rsidR="00F62E6C" w:rsidRDefault="008F537A">
      <w:pPr>
        <w:spacing w:line="285" w:lineRule="auto"/>
        <w:ind w:right="120"/>
        <w:rPr>
          <w:sz w:val="20"/>
          <w:szCs w:val="20"/>
        </w:rPr>
      </w:pPr>
      <w:r>
        <w:rPr>
          <w:rFonts w:ascii="Arial" w:eastAsia="Arial" w:hAnsi="Arial" w:cs="Arial"/>
          <w:i/>
          <w:iCs/>
          <w:color w:val="99168F"/>
          <w:sz w:val="19"/>
          <w:szCs w:val="19"/>
        </w:rPr>
        <w:t>Up to the capital low point, non-sterling NII is higher than in the 2018 test, due to higher non-sterling loan margins.</w:t>
      </w:r>
    </w:p>
    <w:p w14:paraId="48AB233A" w14:textId="77777777" w:rsidR="00F62E6C" w:rsidRDefault="00F62E6C">
      <w:pPr>
        <w:spacing w:line="1" w:lineRule="exact"/>
        <w:rPr>
          <w:sz w:val="20"/>
          <w:szCs w:val="20"/>
        </w:rPr>
      </w:pPr>
    </w:p>
    <w:p w14:paraId="68733F82" w14:textId="77777777" w:rsidR="00F62E6C" w:rsidRDefault="008F537A">
      <w:pPr>
        <w:spacing w:line="305" w:lineRule="auto"/>
        <w:ind w:right="20"/>
        <w:rPr>
          <w:sz w:val="20"/>
          <w:szCs w:val="20"/>
        </w:rPr>
      </w:pPr>
      <w:r>
        <w:rPr>
          <w:rFonts w:ascii="Arial" w:eastAsia="Arial" w:hAnsi="Arial" w:cs="Arial"/>
          <w:sz w:val="18"/>
          <w:szCs w:val="18"/>
        </w:rPr>
        <w:t>In contrast to sterling, non-sterling margins start and remain higher than their 2018 levels in the early years of the stress (Chart A.12). This is partially driven by Hong Kong dollar margins starting higher than in the previous test, with the HIBOR rate peaking at a higher level than in the 2018 test. Overall, banks earned £73 billion of non-sterling NII in the first two years of the stress, an increase of £8 billion compared to the 2018 ACS. That translates to a CET1 capital ratio boost of 0.4 percentage</w:t>
      </w:r>
      <w:r>
        <w:rPr>
          <w:rFonts w:ascii="Arial" w:eastAsia="Arial" w:hAnsi="Arial" w:cs="Arial"/>
          <w:sz w:val="18"/>
          <w:szCs w:val="18"/>
        </w:rPr>
        <w:t xml:space="preserve"> points relative to the 2018 test (Table A.C).</w:t>
      </w:r>
    </w:p>
    <w:p w14:paraId="28585D75" w14:textId="77777777" w:rsidR="00F62E6C" w:rsidRDefault="00F62E6C">
      <w:pPr>
        <w:spacing w:line="233" w:lineRule="exact"/>
        <w:rPr>
          <w:sz w:val="20"/>
          <w:szCs w:val="20"/>
        </w:rPr>
      </w:pPr>
    </w:p>
    <w:p w14:paraId="61061550" w14:textId="77777777" w:rsidR="00F62E6C" w:rsidRDefault="008F537A">
      <w:pPr>
        <w:spacing w:line="271" w:lineRule="auto"/>
        <w:ind w:right="120"/>
        <w:rPr>
          <w:sz w:val="20"/>
          <w:szCs w:val="20"/>
        </w:rPr>
      </w:pPr>
      <w:r>
        <w:rPr>
          <w:rFonts w:ascii="Arial" w:eastAsia="Arial" w:hAnsi="Arial" w:cs="Arial"/>
          <w:i/>
          <w:iCs/>
          <w:color w:val="99168F"/>
          <w:sz w:val="20"/>
          <w:szCs w:val="20"/>
        </w:rPr>
        <w:t>Banks cut distributions by about £41 billion in the first two years of the stress.</w:t>
      </w:r>
    </w:p>
    <w:p w14:paraId="416C86AA" w14:textId="77777777" w:rsidR="00F62E6C" w:rsidRDefault="00F62E6C">
      <w:pPr>
        <w:spacing w:line="1" w:lineRule="exact"/>
        <w:rPr>
          <w:sz w:val="20"/>
          <w:szCs w:val="20"/>
        </w:rPr>
      </w:pPr>
    </w:p>
    <w:p w14:paraId="7B76F11C" w14:textId="77777777" w:rsidR="00F62E6C" w:rsidRDefault="008F537A">
      <w:pPr>
        <w:spacing w:line="308" w:lineRule="auto"/>
        <w:ind w:right="40"/>
        <w:rPr>
          <w:sz w:val="20"/>
          <w:szCs w:val="20"/>
        </w:rPr>
      </w:pPr>
      <w:r>
        <w:rPr>
          <w:rFonts w:ascii="Arial" w:eastAsia="Arial" w:hAnsi="Arial" w:cs="Arial"/>
          <w:sz w:val="18"/>
          <w:szCs w:val="18"/>
        </w:rPr>
        <w:t xml:space="preserve">Banks make several different types of distribution, for example dividends to shareholders and variable remuneration (such as </w:t>
      </w:r>
      <w:r>
        <w:rPr>
          <w:rFonts w:ascii="Arial" w:eastAsia="Arial" w:hAnsi="Arial" w:cs="Arial"/>
          <w:sz w:val="18"/>
          <w:szCs w:val="18"/>
        </w:rPr>
        <w:t>bonuses) to staff. In a stress, when a bank falls below a certain level of capital it is subject to restrictions on the amount of distributions it can make, but a bank can voluntarily cut these distributions before it gets to this stage.</w:t>
      </w:r>
    </w:p>
    <w:p w14:paraId="1D0CB8B5" w14:textId="77777777" w:rsidR="00F62E6C" w:rsidRDefault="00F62E6C">
      <w:pPr>
        <w:sectPr w:rsidR="00F62E6C">
          <w:type w:val="continuous"/>
          <w:pgSz w:w="11900" w:h="16838"/>
          <w:pgMar w:top="445" w:right="786" w:bottom="623" w:left="794" w:header="0" w:footer="0" w:gutter="0"/>
          <w:cols w:num="2" w:space="720" w:equalWidth="0">
            <w:col w:w="4826" w:space="500"/>
            <w:col w:w="5000"/>
          </w:cols>
        </w:sectPr>
      </w:pPr>
    </w:p>
    <w:p w14:paraId="0C16C336" w14:textId="77777777" w:rsidR="00F62E6C" w:rsidRDefault="008F537A">
      <w:pPr>
        <w:ind w:left="4646"/>
        <w:rPr>
          <w:sz w:val="20"/>
          <w:szCs w:val="20"/>
        </w:rPr>
      </w:pPr>
      <w:bookmarkStart w:id="22" w:name="page28"/>
      <w:bookmarkEnd w:id="22"/>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17</w:t>
      </w:r>
    </w:p>
    <w:p w14:paraId="604B9EB8" w14:textId="77777777" w:rsidR="00F62E6C" w:rsidRDefault="00F62E6C">
      <w:pPr>
        <w:spacing w:line="200" w:lineRule="exact"/>
        <w:rPr>
          <w:sz w:val="20"/>
          <w:szCs w:val="20"/>
        </w:rPr>
      </w:pPr>
    </w:p>
    <w:p w14:paraId="5014EA36" w14:textId="77777777" w:rsidR="00F62E6C" w:rsidRDefault="00F62E6C">
      <w:pPr>
        <w:spacing w:line="200" w:lineRule="exact"/>
        <w:rPr>
          <w:sz w:val="20"/>
          <w:szCs w:val="20"/>
        </w:rPr>
      </w:pPr>
    </w:p>
    <w:p w14:paraId="4D69ECA3" w14:textId="77777777" w:rsidR="00F62E6C" w:rsidRDefault="00F62E6C">
      <w:pPr>
        <w:spacing w:line="200" w:lineRule="exact"/>
        <w:rPr>
          <w:sz w:val="20"/>
          <w:szCs w:val="20"/>
        </w:rPr>
      </w:pPr>
    </w:p>
    <w:p w14:paraId="73A80CF1" w14:textId="77777777" w:rsidR="00F62E6C" w:rsidRDefault="00F62E6C">
      <w:pPr>
        <w:spacing w:line="382"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260"/>
        <w:gridCol w:w="100"/>
        <w:gridCol w:w="460"/>
        <w:gridCol w:w="1160"/>
        <w:gridCol w:w="400"/>
        <w:gridCol w:w="420"/>
        <w:gridCol w:w="1120"/>
        <w:gridCol w:w="420"/>
        <w:gridCol w:w="40"/>
        <w:gridCol w:w="140"/>
        <w:gridCol w:w="340"/>
        <w:gridCol w:w="5540"/>
        <w:gridCol w:w="20"/>
      </w:tblGrid>
      <w:tr w:rsidR="00F62E6C" w14:paraId="0C57FA2D" w14:textId="77777777">
        <w:trPr>
          <w:trHeight w:val="239"/>
        </w:trPr>
        <w:tc>
          <w:tcPr>
            <w:tcW w:w="260" w:type="dxa"/>
            <w:vAlign w:val="bottom"/>
          </w:tcPr>
          <w:p w14:paraId="110570B1" w14:textId="77777777" w:rsidR="00F62E6C" w:rsidRDefault="00F62E6C">
            <w:pPr>
              <w:rPr>
                <w:sz w:val="20"/>
                <w:szCs w:val="20"/>
              </w:rPr>
            </w:pPr>
          </w:p>
        </w:tc>
        <w:tc>
          <w:tcPr>
            <w:tcW w:w="100" w:type="dxa"/>
            <w:vAlign w:val="bottom"/>
          </w:tcPr>
          <w:p w14:paraId="18C0E296" w14:textId="77777777" w:rsidR="00F62E6C" w:rsidRDefault="00F62E6C">
            <w:pPr>
              <w:rPr>
                <w:sz w:val="20"/>
                <w:szCs w:val="20"/>
              </w:rPr>
            </w:pPr>
          </w:p>
        </w:tc>
        <w:tc>
          <w:tcPr>
            <w:tcW w:w="460" w:type="dxa"/>
            <w:vAlign w:val="bottom"/>
          </w:tcPr>
          <w:p w14:paraId="3AC15561" w14:textId="77777777" w:rsidR="00F62E6C" w:rsidRDefault="00F62E6C">
            <w:pPr>
              <w:rPr>
                <w:sz w:val="20"/>
                <w:szCs w:val="20"/>
              </w:rPr>
            </w:pPr>
          </w:p>
        </w:tc>
        <w:tc>
          <w:tcPr>
            <w:tcW w:w="1160" w:type="dxa"/>
            <w:vAlign w:val="bottom"/>
          </w:tcPr>
          <w:p w14:paraId="25F54F9E" w14:textId="77777777" w:rsidR="00F62E6C" w:rsidRDefault="00F62E6C">
            <w:pPr>
              <w:rPr>
                <w:sz w:val="20"/>
                <w:szCs w:val="20"/>
              </w:rPr>
            </w:pPr>
          </w:p>
        </w:tc>
        <w:tc>
          <w:tcPr>
            <w:tcW w:w="400" w:type="dxa"/>
            <w:vAlign w:val="bottom"/>
          </w:tcPr>
          <w:p w14:paraId="4EFC3105" w14:textId="77777777" w:rsidR="00F62E6C" w:rsidRDefault="00F62E6C">
            <w:pPr>
              <w:rPr>
                <w:sz w:val="20"/>
                <w:szCs w:val="20"/>
              </w:rPr>
            </w:pPr>
          </w:p>
        </w:tc>
        <w:tc>
          <w:tcPr>
            <w:tcW w:w="420" w:type="dxa"/>
            <w:vAlign w:val="bottom"/>
          </w:tcPr>
          <w:p w14:paraId="3BF177BD" w14:textId="77777777" w:rsidR="00F62E6C" w:rsidRDefault="00F62E6C">
            <w:pPr>
              <w:rPr>
                <w:sz w:val="20"/>
                <w:szCs w:val="20"/>
              </w:rPr>
            </w:pPr>
          </w:p>
        </w:tc>
        <w:tc>
          <w:tcPr>
            <w:tcW w:w="1120" w:type="dxa"/>
            <w:vAlign w:val="bottom"/>
          </w:tcPr>
          <w:p w14:paraId="398B6F38" w14:textId="77777777" w:rsidR="00F62E6C" w:rsidRDefault="00F62E6C">
            <w:pPr>
              <w:rPr>
                <w:sz w:val="20"/>
                <w:szCs w:val="20"/>
              </w:rPr>
            </w:pPr>
          </w:p>
        </w:tc>
        <w:tc>
          <w:tcPr>
            <w:tcW w:w="420" w:type="dxa"/>
            <w:vAlign w:val="bottom"/>
          </w:tcPr>
          <w:p w14:paraId="35367DDA" w14:textId="77777777" w:rsidR="00F62E6C" w:rsidRDefault="00F62E6C">
            <w:pPr>
              <w:rPr>
                <w:sz w:val="20"/>
                <w:szCs w:val="20"/>
              </w:rPr>
            </w:pPr>
          </w:p>
        </w:tc>
        <w:tc>
          <w:tcPr>
            <w:tcW w:w="40" w:type="dxa"/>
            <w:vAlign w:val="bottom"/>
          </w:tcPr>
          <w:p w14:paraId="0686EB1E" w14:textId="77777777" w:rsidR="00F62E6C" w:rsidRDefault="00F62E6C">
            <w:pPr>
              <w:rPr>
                <w:sz w:val="20"/>
                <w:szCs w:val="20"/>
              </w:rPr>
            </w:pPr>
          </w:p>
        </w:tc>
        <w:tc>
          <w:tcPr>
            <w:tcW w:w="140" w:type="dxa"/>
            <w:vAlign w:val="bottom"/>
          </w:tcPr>
          <w:p w14:paraId="00F685FD" w14:textId="77777777" w:rsidR="00F62E6C" w:rsidRDefault="00F62E6C">
            <w:pPr>
              <w:rPr>
                <w:sz w:val="20"/>
                <w:szCs w:val="20"/>
              </w:rPr>
            </w:pPr>
          </w:p>
        </w:tc>
        <w:tc>
          <w:tcPr>
            <w:tcW w:w="340" w:type="dxa"/>
            <w:vAlign w:val="bottom"/>
          </w:tcPr>
          <w:p w14:paraId="0C7EF535" w14:textId="77777777" w:rsidR="00F62E6C" w:rsidRDefault="00F62E6C">
            <w:pPr>
              <w:rPr>
                <w:sz w:val="20"/>
                <w:szCs w:val="20"/>
              </w:rPr>
            </w:pPr>
          </w:p>
        </w:tc>
        <w:tc>
          <w:tcPr>
            <w:tcW w:w="5540" w:type="dxa"/>
            <w:vAlign w:val="bottom"/>
          </w:tcPr>
          <w:p w14:paraId="7D91B1DE" w14:textId="77777777" w:rsidR="00F62E6C" w:rsidRDefault="008F537A">
            <w:pPr>
              <w:ind w:left="460"/>
              <w:rPr>
                <w:sz w:val="20"/>
                <w:szCs w:val="20"/>
              </w:rPr>
            </w:pPr>
            <w:r>
              <w:rPr>
                <w:rFonts w:ascii="Arial" w:eastAsia="Arial" w:hAnsi="Arial" w:cs="Arial"/>
                <w:w w:val="98"/>
                <w:sz w:val="20"/>
                <w:szCs w:val="20"/>
              </w:rPr>
              <w:t>Relative to the baseline, banks cut distributions by around</w:t>
            </w:r>
          </w:p>
        </w:tc>
        <w:tc>
          <w:tcPr>
            <w:tcW w:w="0" w:type="dxa"/>
            <w:vAlign w:val="bottom"/>
          </w:tcPr>
          <w:p w14:paraId="59617F28" w14:textId="77777777" w:rsidR="00F62E6C" w:rsidRDefault="00F62E6C">
            <w:pPr>
              <w:rPr>
                <w:sz w:val="1"/>
                <w:szCs w:val="1"/>
              </w:rPr>
            </w:pPr>
          </w:p>
        </w:tc>
      </w:tr>
      <w:tr w:rsidR="00F62E6C" w14:paraId="34555425" w14:textId="77777777">
        <w:trPr>
          <w:trHeight w:val="260"/>
        </w:trPr>
        <w:tc>
          <w:tcPr>
            <w:tcW w:w="260" w:type="dxa"/>
            <w:vAlign w:val="bottom"/>
          </w:tcPr>
          <w:p w14:paraId="26253F41" w14:textId="77777777" w:rsidR="00F62E6C" w:rsidRDefault="00F62E6C"/>
        </w:tc>
        <w:tc>
          <w:tcPr>
            <w:tcW w:w="100" w:type="dxa"/>
            <w:vAlign w:val="bottom"/>
          </w:tcPr>
          <w:p w14:paraId="7DF86F36" w14:textId="77777777" w:rsidR="00F62E6C" w:rsidRDefault="00F62E6C"/>
        </w:tc>
        <w:tc>
          <w:tcPr>
            <w:tcW w:w="460" w:type="dxa"/>
            <w:vAlign w:val="bottom"/>
          </w:tcPr>
          <w:p w14:paraId="3ECF5936" w14:textId="77777777" w:rsidR="00F62E6C" w:rsidRDefault="00F62E6C"/>
        </w:tc>
        <w:tc>
          <w:tcPr>
            <w:tcW w:w="1160" w:type="dxa"/>
            <w:vAlign w:val="bottom"/>
          </w:tcPr>
          <w:p w14:paraId="339E4A5B" w14:textId="77777777" w:rsidR="00F62E6C" w:rsidRDefault="00F62E6C"/>
        </w:tc>
        <w:tc>
          <w:tcPr>
            <w:tcW w:w="400" w:type="dxa"/>
            <w:vAlign w:val="bottom"/>
          </w:tcPr>
          <w:p w14:paraId="5A974173" w14:textId="77777777" w:rsidR="00F62E6C" w:rsidRDefault="00F62E6C"/>
        </w:tc>
        <w:tc>
          <w:tcPr>
            <w:tcW w:w="420" w:type="dxa"/>
            <w:vAlign w:val="bottom"/>
          </w:tcPr>
          <w:p w14:paraId="77B6C20C" w14:textId="77777777" w:rsidR="00F62E6C" w:rsidRDefault="00F62E6C"/>
        </w:tc>
        <w:tc>
          <w:tcPr>
            <w:tcW w:w="1120" w:type="dxa"/>
            <w:vAlign w:val="bottom"/>
          </w:tcPr>
          <w:p w14:paraId="393F4E6E" w14:textId="77777777" w:rsidR="00F62E6C" w:rsidRDefault="00F62E6C"/>
        </w:tc>
        <w:tc>
          <w:tcPr>
            <w:tcW w:w="420" w:type="dxa"/>
            <w:vAlign w:val="bottom"/>
          </w:tcPr>
          <w:p w14:paraId="4CB0A668" w14:textId="77777777" w:rsidR="00F62E6C" w:rsidRDefault="00F62E6C"/>
        </w:tc>
        <w:tc>
          <w:tcPr>
            <w:tcW w:w="40" w:type="dxa"/>
            <w:vAlign w:val="bottom"/>
          </w:tcPr>
          <w:p w14:paraId="2FECB275" w14:textId="77777777" w:rsidR="00F62E6C" w:rsidRDefault="00F62E6C"/>
        </w:tc>
        <w:tc>
          <w:tcPr>
            <w:tcW w:w="140" w:type="dxa"/>
            <w:vAlign w:val="bottom"/>
          </w:tcPr>
          <w:p w14:paraId="268701B4" w14:textId="77777777" w:rsidR="00F62E6C" w:rsidRDefault="00F62E6C"/>
        </w:tc>
        <w:tc>
          <w:tcPr>
            <w:tcW w:w="340" w:type="dxa"/>
            <w:vAlign w:val="bottom"/>
          </w:tcPr>
          <w:p w14:paraId="24593002" w14:textId="77777777" w:rsidR="00F62E6C" w:rsidRDefault="00F62E6C"/>
        </w:tc>
        <w:tc>
          <w:tcPr>
            <w:tcW w:w="5540" w:type="dxa"/>
            <w:vAlign w:val="bottom"/>
          </w:tcPr>
          <w:p w14:paraId="0C93797F" w14:textId="77777777" w:rsidR="00F62E6C" w:rsidRDefault="008F537A">
            <w:pPr>
              <w:ind w:left="460"/>
              <w:rPr>
                <w:sz w:val="20"/>
                <w:szCs w:val="20"/>
              </w:rPr>
            </w:pPr>
            <w:r>
              <w:rPr>
                <w:rFonts w:ascii="Arial" w:eastAsia="Arial" w:hAnsi="Arial" w:cs="Arial"/>
                <w:w w:val="96"/>
                <w:sz w:val="20"/>
                <w:szCs w:val="20"/>
              </w:rPr>
              <w:t xml:space="preserve">£41 billion over the first two years of </w:t>
            </w:r>
            <w:r>
              <w:rPr>
                <w:rFonts w:ascii="Arial" w:eastAsia="Arial" w:hAnsi="Arial" w:cs="Arial"/>
                <w:w w:val="96"/>
                <w:sz w:val="20"/>
                <w:szCs w:val="20"/>
              </w:rPr>
              <w:t>the stress. They do so</w:t>
            </w:r>
          </w:p>
        </w:tc>
        <w:tc>
          <w:tcPr>
            <w:tcW w:w="0" w:type="dxa"/>
            <w:vAlign w:val="bottom"/>
          </w:tcPr>
          <w:p w14:paraId="10A8BC87" w14:textId="77777777" w:rsidR="00F62E6C" w:rsidRDefault="00F62E6C">
            <w:pPr>
              <w:rPr>
                <w:sz w:val="1"/>
                <w:szCs w:val="1"/>
              </w:rPr>
            </w:pPr>
          </w:p>
        </w:tc>
      </w:tr>
      <w:tr w:rsidR="00F62E6C" w14:paraId="57FA4BDF" w14:textId="77777777">
        <w:trPr>
          <w:trHeight w:val="260"/>
        </w:trPr>
        <w:tc>
          <w:tcPr>
            <w:tcW w:w="260" w:type="dxa"/>
            <w:vAlign w:val="bottom"/>
          </w:tcPr>
          <w:p w14:paraId="4889E5C2" w14:textId="77777777" w:rsidR="00F62E6C" w:rsidRDefault="00F62E6C"/>
        </w:tc>
        <w:tc>
          <w:tcPr>
            <w:tcW w:w="100" w:type="dxa"/>
            <w:vAlign w:val="bottom"/>
          </w:tcPr>
          <w:p w14:paraId="6D4026E7" w14:textId="77777777" w:rsidR="00F62E6C" w:rsidRDefault="00F62E6C"/>
        </w:tc>
        <w:tc>
          <w:tcPr>
            <w:tcW w:w="460" w:type="dxa"/>
            <w:vAlign w:val="bottom"/>
          </w:tcPr>
          <w:p w14:paraId="51216D8B" w14:textId="77777777" w:rsidR="00F62E6C" w:rsidRDefault="00F62E6C"/>
        </w:tc>
        <w:tc>
          <w:tcPr>
            <w:tcW w:w="1160" w:type="dxa"/>
            <w:vAlign w:val="bottom"/>
          </w:tcPr>
          <w:p w14:paraId="0A7450A1" w14:textId="77777777" w:rsidR="00F62E6C" w:rsidRDefault="00F62E6C"/>
        </w:tc>
        <w:tc>
          <w:tcPr>
            <w:tcW w:w="400" w:type="dxa"/>
            <w:vAlign w:val="bottom"/>
          </w:tcPr>
          <w:p w14:paraId="2B45EFE1" w14:textId="77777777" w:rsidR="00F62E6C" w:rsidRDefault="00F62E6C"/>
        </w:tc>
        <w:tc>
          <w:tcPr>
            <w:tcW w:w="420" w:type="dxa"/>
            <w:vAlign w:val="bottom"/>
          </w:tcPr>
          <w:p w14:paraId="351057D7" w14:textId="77777777" w:rsidR="00F62E6C" w:rsidRDefault="00F62E6C"/>
        </w:tc>
        <w:tc>
          <w:tcPr>
            <w:tcW w:w="1120" w:type="dxa"/>
            <w:vAlign w:val="bottom"/>
          </w:tcPr>
          <w:p w14:paraId="4F06A96C" w14:textId="77777777" w:rsidR="00F62E6C" w:rsidRDefault="00F62E6C"/>
        </w:tc>
        <w:tc>
          <w:tcPr>
            <w:tcW w:w="420" w:type="dxa"/>
            <w:vAlign w:val="bottom"/>
          </w:tcPr>
          <w:p w14:paraId="4D9E77AA" w14:textId="77777777" w:rsidR="00F62E6C" w:rsidRDefault="00F62E6C"/>
        </w:tc>
        <w:tc>
          <w:tcPr>
            <w:tcW w:w="40" w:type="dxa"/>
            <w:vAlign w:val="bottom"/>
          </w:tcPr>
          <w:p w14:paraId="53619005" w14:textId="77777777" w:rsidR="00F62E6C" w:rsidRDefault="00F62E6C"/>
        </w:tc>
        <w:tc>
          <w:tcPr>
            <w:tcW w:w="140" w:type="dxa"/>
            <w:vAlign w:val="bottom"/>
          </w:tcPr>
          <w:p w14:paraId="60DEF2CC" w14:textId="77777777" w:rsidR="00F62E6C" w:rsidRDefault="00F62E6C"/>
        </w:tc>
        <w:tc>
          <w:tcPr>
            <w:tcW w:w="340" w:type="dxa"/>
            <w:vAlign w:val="bottom"/>
          </w:tcPr>
          <w:p w14:paraId="641553EC" w14:textId="77777777" w:rsidR="00F62E6C" w:rsidRDefault="00F62E6C"/>
        </w:tc>
        <w:tc>
          <w:tcPr>
            <w:tcW w:w="5540" w:type="dxa"/>
            <w:vAlign w:val="bottom"/>
          </w:tcPr>
          <w:p w14:paraId="21418071" w14:textId="77777777" w:rsidR="00F62E6C" w:rsidRDefault="008F537A">
            <w:pPr>
              <w:ind w:left="460"/>
              <w:rPr>
                <w:sz w:val="20"/>
                <w:szCs w:val="20"/>
              </w:rPr>
            </w:pPr>
            <w:r>
              <w:rPr>
                <w:rFonts w:ascii="Arial" w:eastAsia="Arial" w:hAnsi="Arial" w:cs="Arial"/>
                <w:w w:val="95"/>
                <w:sz w:val="20"/>
                <w:szCs w:val="20"/>
              </w:rPr>
              <w:t>by cutting their dividends to near zero and reducing variable</w:t>
            </w:r>
          </w:p>
        </w:tc>
        <w:tc>
          <w:tcPr>
            <w:tcW w:w="0" w:type="dxa"/>
            <w:vAlign w:val="bottom"/>
          </w:tcPr>
          <w:p w14:paraId="68E9449E" w14:textId="77777777" w:rsidR="00F62E6C" w:rsidRDefault="00F62E6C">
            <w:pPr>
              <w:rPr>
                <w:sz w:val="1"/>
                <w:szCs w:val="1"/>
              </w:rPr>
            </w:pPr>
          </w:p>
        </w:tc>
      </w:tr>
      <w:tr w:rsidR="00F62E6C" w14:paraId="3B3F9286" w14:textId="77777777">
        <w:trPr>
          <w:trHeight w:val="260"/>
        </w:trPr>
        <w:tc>
          <w:tcPr>
            <w:tcW w:w="260" w:type="dxa"/>
            <w:vAlign w:val="bottom"/>
          </w:tcPr>
          <w:p w14:paraId="383D881F" w14:textId="77777777" w:rsidR="00F62E6C" w:rsidRDefault="00F62E6C"/>
        </w:tc>
        <w:tc>
          <w:tcPr>
            <w:tcW w:w="100" w:type="dxa"/>
            <w:vAlign w:val="bottom"/>
          </w:tcPr>
          <w:p w14:paraId="2B9BEC7F" w14:textId="77777777" w:rsidR="00F62E6C" w:rsidRDefault="00F62E6C"/>
        </w:tc>
        <w:tc>
          <w:tcPr>
            <w:tcW w:w="460" w:type="dxa"/>
            <w:vAlign w:val="bottom"/>
          </w:tcPr>
          <w:p w14:paraId="17CC98CF" w14:textId="77777777" w:rsidR="00F62E6C" w:rsidRDefault="00F62E6C"/>
        </w:tc>
        <w:tc>
          <w:tcPr>
            <w:tcW w:w="1160" w:type="dxa"/>
            <w:vAlign w:val="bottom"/>
          </w:tcPr>
          <w:p w14:paraId="1F0EFA6B" w14:textId="77777777" w:rsidR="00F62E6C" w:rsidRDefault="00F62E6C"/>
        </w:tc>
        <w:tc>
          <w:tcPr>
            <w:tcW w:w="400" w:type="dxa"/>
            <w:vAlign w:val="bottom"/>
          </w:tcPr>
          <w:p w14:paraId="1CA99DB6" w14:textId="77777777" w:rsidR="00F62E6C" w:rsidRDefault="00F62E6C"/>
        </w:tc>
        <w:tc>
          <w:tcPr>
            <w:tcW w:w="420" w:type="dxa"/>
            <w:vAlign w:val="bottom"/>
          </w:tcPr>
          <w:p w14:paraId="3214037E" w14:textId="77777777" w:rsidR="00F62E6C" w:rsidRDefault="00F62E6C"/>
        </w:tc>
        <w:tc>
          <w:tcPr>
            <w:tcW w:w="1120" w:type="dxa"/>
            <w:vAlign w:val="bottom"/>
          </w:tcPr>
          <w:p w14:paraId="44D6D157" w14:textId="77777777" w:rsidR="00F62E6C" w:rsidRDefault="00F62E6C"/>
        </w:tc>
        <w:tc>
          <w:tcPr>
            <w:tcW w:w="420" w:type="dxa"/>
            <w:vAlign w:val="bottom"/>
          </w:tcPr>
          <w:p w14:paraId="0029C4E9" w14:textId="77777777" w:rsidR="00F62E6C" w:rsidRDefault="00F62E6C"/>
        </w:tc>
        <w:tc>
          <w:tcPr>
            <w:tcW w:w="40" w:type="dxa"/>
            <w:vAlign w:val="bottom"/>
          </w:tcPr>
          <w:p w14:paraId="5D73CB00" w14:textId="77777777" w:rsidR="00F62E6C" w:rsidRDefault="00F62E6C"/>
        </w:tc>
        <w:tc>
          <w:tcPr>
            <w:tcW w:w="140" w:type="dxa"/>
            <w:vAlign w:val="bottom"/>
          </w:tcPr>
          <w:p w14:paraId="3E3FAD39" w14:textId="77777777" w:rsidR="00F62E6C" w:rsidRDefault="00F62E6C"/>
        </w:tc>
        <w:tc>
          <w:tcPr>
            <w:tcW w:w="340" w:type="dxa"/>
            <w:vAlign w:val="bottom"/>
          </w:tcPr>
          <w:p w14:paraId="2BE52CFD" w14:textId="77777777" w:rsidR="00F62E6C" w:rsidRDefault="00F62E6C"/>
        </w:tc>
        <w:tc>
          <w:tcPr>
            <w:tcW w:w="5540" w:type="dxa"/>
            <w:vAlign w:val="bottom"/>
          </w:tcPr>
          <w:p w14:paraId="11FBB21E" w14:textId="77777777" w:rsidR="00F62E6C" w:rsidRDefault="008F537A">
            <w:pPr>
              <w:ind w:left="460"/>
              <w:rPr>
                <w:sz w:val="20"/>
                <w:szCs w:val="20"/>
              </w:rPr>
            </w:pPr>
            <w:r>
              <w:rPr>
                <w:rFonts w:ascii="Arial" w:eastAsia="Arial" w:hAnsi="Arial" w:cs="Arial"/>
                <w:w w:val="96"/>
                <w:sz w:val="20"/>
                <w:szCs w:val="20"/>
              </w:rPr>
              <w:t>remuneration and AT1 coupons (and other distributions) by</w:t>
            </w:r>
          </w:p>
        </w:tc>
        <w:tc>
          <w:tcPr>
            <w:tcW w:w="0" w:type="dxa"/>
            <w:vAlign w:val="bottom"/>
          </w:tcPr>
          <w:p w14:paraId="7FECD1F5" w14:textId="77777777" w:rsidR="00F62E6C" w:rsidRDefault="00F62E6C">
            <w:pPr>
              <w:rPr>
                <w:sz w:val="1"/>
                <w:szCs w:val="1"/>
              </w:rPr>
            </w:pPr>
          </w:p>
        </w:tc>
      </w:tr>
      <w:tr w:rsidR="00F62E6C" w14:paraId="15E05025" w14:textId="77777777">
        <w:trPr>
          <w:trHeight w:val="260"/>
        </w:trPr>
        <w:tc>
          <w:tcPr>
            <w:tcW w:w="260" w:type="dxa"/>
            <w:vAlign w:val="bottom"/>
          </w:tcPr>
          <w:p w14:paraId="10E4F586" w14:textId="77777777" w:rsidR="00F62E6C" w:rsidRDefault="00F62E6C"/>
        </w:tc>
        <w:tc>
          <w:tcPr>
            <w:tcW w:w="100" w:type="dxa"/>
            <w:vAlign w:val="bottom"/>
          </w:tcPr>
          <w:p w14:paraId="3AABDD29" w14:textId="77777777" w:rsidR="00F62E6C" w:rsidRDefault="00F62E6C"/>
        </w:tc>
        <w:tc>
          <w:tcPr>
            <w:tcW w:w="460" w:type="dxa"/>
            <w:vAlign w:val="bottom"/>
          </w:tcPr>
          <w:p w14:paraId="6E5052AC" w14:textId="77777777" w:rsidR="00F62E6C" w:rsidRDefault="00F62E6C"/>
        </w:tc>
        <w:tc>
          <w:tcPr>
            <w:tcW w:w="1160" w:type="dxa"/>
            <w:vAlign w:val="bottom"/>
          </w:tcPr>
          <w:p w14:paraId="1A807617" w14:textId="77777777" w:rsidR="00F62E6C" w:rsidRDefault="00F62E6C"/>
        </w:tc>
        <w:tc>
          <w:tcPr>
            <w:tcW w:w="400" w:type="dxa"/>
            <w:vAlign w:val="bottom"/>
          </w:tcPr>
          <w:p w14:paraId="4D3F0F85" w14:textId="77777777" w:rsidR="00F62E6C" w:rsidRDefault="00F62E6C"/>
        </w:tc>
        <w:tc>
          <w:tcPr>
            <w:tcW w:w="420" w:type="dxa"/>
            <w:vAlign w:val="bottom"/>
          </w:tcPr>
          <w:p w14:paraId="07433FE1" w14:textId="77777777" w:rsidR="00F62E6C" w:rsidRDefault="00F62E6C"/>
        </w:tc>
        <w:tc>
          <w:tcPr>
            <w:tcW w:w="1120" w:type="dxa"/>
            <w:vAlign w:val="bottom"/>
          </w:tcPr>
          <w:p w14:paraId="39F6570E" w14:textId="77777777" w:rsidR="00F62E6C" w:rsidRDefault="00F62E6C"/>
        </w:tc>
        <w:tc>
          <w:tcPr>
            <w:tcW w:w="420" w:type="dxa"/>
            <w:vAlign w:val="bottom"/>
          </w:tcPr>
          <w:p w14:paraId="3A769664" w14:textId="77777777" w:rsidR="00F62E6C" w:rsidRDefault="00F62E6C"/>
        </w:tc>
        <w:tc>
          <w:tcPr>
            <w:tcW w:w="40" w:type="dxa"/>
            <w:vAlign w:val="bottom"/>
          </w:tcPr>
          <w:p w14:paraId="72746027" w14:textId="77777777" w:rsidR="00F62E6C" w:rsidRDefault="00F62E6C"/>
        </w:tc>
        <w:tc>
          <w:tcPr>
            <w:tcW w:w="140" w:type="dxa"/>
            <w:vAlign w:val="bottom"/>
          </w:tcPr>
          <w:p w14:paraId="7599B299" w14:textId="77777777" w:rsidR="00F62E6C" w:rsidRDefault="00F62E6C"/>
        </w:tc>
        <w:tc>
          <w:tcPr>
            <w:tcW w:w="340" w:type="dxa"/>
            <w:vAlign w:val="bottom"/>
          </w:tcPr>
          <w:p w14:paraId="2465904B" w14:textId="77777777" w:rsidR="00F62E6C" w:rsidRDefault="00F62E6C"/>
        </w:tc>
        <w:tc>
          <w:tcPr>
            <w:tcW w:w="5540" w:type="dxa"/>
            <w:vAlign w:val="bottom"/>
          </w:tcPr>
          <w:p w14:paraId="675D58B2" w14:textId="77777777" w:rsidR="00F62E6C" w:rsidRDefault="008F537A">
            <w:pPr>
              <w:ind w:left="460"/>
              <w:rPr>
                <w:sz w:val="20"/>
                <w:szCs w:val="20"/>
              </w:rPr>
            </w:pPr>
            <w:r>
              <w:rPr>
                <w:rFonts w:ascii="Arial" w:eastAsia="Arial" w:hAnsi="Arial" w:cs="Arial"/>
                <w:w w:val="93"/>
                <w:sz w:val="20"/>
                <w:szCs w:val="20"/>
              </w:rPr>
              <w:t>75% and 67% respectively. These cuts offset 2.2 percentage</w:t>
            </w:r>
          </w:p>
        </w:tc>
        <w:tc>
          <w:tcPr>
            <w:tcW w:w="0" w:type="dxa"/>
            <w:vAlign w:val="bottom"/>
          </w:tcPr>
          <w:p w14:paraId="0320A180" w14:textId="77777777" w:rsidR="00F62E6C" w:rsidRDefault="00F62E6C">
            <w:pPr>
              <w:rPr>
                <w:sz w:val="1"/>
                <w:szCs w:val="1"/>
              </w:rPr>
            </w:pPr>
          </w:p>
        </w:tc>
      </w:tr>
      <w:tr w:rsidR="00F62E6C" w14:paraId="74EC250D" w14:textId="77777777">
        <w:trPr>
          <w:trHeight w:val="260"/>
        </w:trPr>
        <w:tc>
          <w:tcPr>
            <w:tcW w:w="260" w:type="dxa"/>
            <w:vAlign w:val="bottom"/>
          </w:tcPr>
          <w:p w14:paraId="596F481A" w14:textId="77777777" w:rsidR="00F62E6C" w:rsidRDefault="00F62E6C"/>
        </w:tc>
        <w:tc>
          <w:tcPr>
            <w:tcW w:w="100" w:type="dxa"/>
            <w:vAlign w:val="bottom"/>
          </w:tcPr>
          <w:p w14:paraId="1D2DE1D1" w14:textId="77777777" w:rsidR="00F62E6C" w:rsidRDefault="00F62E6C"/>
        </w:tc>
        <w:tc>
          <w:tcPr>
            <w:tcW w:w="460" w:type="dxa"/>
            <w:vAlign w:val="bottom"/>
          </w:tcPr>
          <w:p w14:paraId="043CD6A3" w14:textId="77777777" w:rsidR="00F62E6C" w:rsidRDefault="00F62E6C"/>
        </w:tc>
        <w:tc>
          <w:tcPr>
            <w:tcW w:w="1160" w:type="dxa"/>
            <w:vAlign w:val="bottom"/>
          </w:tcPr>
          <w:p w14:paraId="2D02D82C" w14:textId="77777777" w:rsidR="00F62E6C" w:rsidRDefault="00F62E6C"/>
        </w:tc>
        <w:tc>
          <w:tcPr>
            <w:tcW w:w="400" w:type="dxa"/>
            <w:vAlign w:val="bottom"/>
          </w:tcPr>
          <w:p w14:paraId="612BE939" w14:textId="77777777" w:rsidR="00F62E6C" w:rsidRDefault="00F62E6C"/>
        </w:tc>
        <w:tc>
          <w:tcPr>
            <w:tcW w:w="420" w:type="dxa"/>
            <w:vAlign w:val="bottom"/>
          </w:tcPr>
          <w:p w14:paraId="6C9F165B" w14:textId="77777777" w:rsidR="00F62E6C" w:rsidRDefault="00F62E6C"/>
        </w:tc>
        <w:tc>
          <w:tcPr>
            <w:tcW w:w="1120" w:type="dxa"/>
            <w:vAlign w:val="bottom"/>
          </w:tcPr>
          <w:p w14:paraId="2E299B6B" w14:textId="77777777" w:rsidR="00F62E6C" w:rsidRDefault="00F62E6C"/>
        </w:tc>
        <w:tc>
          <w:tcPr>
            <w:tcW w:w="420" w:type="dxa"/>
            <w:vAlign w:val="bottom"/>
          </w:tcPr>
          <w:p w14:paraId="0D3C232D" w14:textId="77777777" w:rsidR="00F62E6C" w:rsidRDefault="00F62E6C"/>
        </w:tc>
        <w:tc>
          <w:tcPr>
            <w:tcW w:w="40" w:type="dxa"/>
            <w:vAlign w:val="bottom"/>
          </w:tcPr>
          <w:p w14:paraId="571E3DE1" w14:textId="77777777" w:rsidR="00F62E6C" w:rsidRDefault="00F62E6C"/>
        </w:tc>
        <w:tc>
          <w:tcPr>
            <w:tcW w:w="140" w:type="dxa"/>
            <w:vAlign w:val="bottom"/>
          </w:tcPr>
          <w:p w14:paraId="3E38B3FC" w14:textId="77777777" w:rsidR="00F62E6C" w:rsidRDefault="00F62E6C"/>
        </w:tc>
        <w:tc>
          <w:tcPr>
            <w:tcW w:w="340" w:type="dxa"/>
            <w:vAlign w:val="bottom"/>
          </w:tcPr>
          <w:p w14:paraId="205D9CD2" w14:textId="77777777" w:rsidR="00F62E6C" w:rsidRDefault="00F62E6C"/>
        </w:tc>
        <w:tc>
          <w:tcPr>
            <w:tcW w:w="5540" w:type="dxa"/>
            <w:vAlign w:val="bottom"/>
          </w:tcPr>
          <w:p w14:paraId="4255E8B3" w14:textId="77777777" w:rsidR="00F62E6C" w:rsidRDefault="008F537A">
            <w:pPr>
              <w:ind w:left="460"/>
              <w:rPr>
                <w:sz w:val="20"/>
                <w:szCs w:val="20"/>
              </w:rPr>
            </w:pPr>
            <w:r>
              <w:rPr>
                <w:rFonts w:ascii="Arial" w:eastAsia="Arial" w:hAnsi="Arial" w:cs="Arial"/>
                <w:sz w:val="20"/>
                <w:szCs w:val="20"/>
              </w:rPr>
              <w:t>points of the reduction in the CET1 capital ratio, relative</w:t>
            </w:r>
          </w:p>
        </w:tc>
        <w:tc>
          <w:tcPr>
            <w:tcW w:w="0" w:type="dxa"/>
            <w:vAlign w:val="bottom"/>
          </w:tcPr>
          <w:p w14:paraId="74CCEEA5" w14:textId="77777777" w:rsidR="00F62E6C" w:rsidRDefault="00F62E6C">
            <w:pPr>
              <w:rPr>
                <w:sz w:val="1"/>
                <w:szCs w:val="1"/>
              </w:rPr>
            </w:pPr>
          </w:p>
        </w:tc>
      </w:tr>
      <w:tr w:rsidR="00F62E6C" w14:paraId="0C756305" w14:textId="77777777">
        <w:trPr>
          <w:trHeight w:val="260"/>
        </w:trPr>
        <w:tc>
          <w:tcPr>
            <w:tcW w:w="260" w:type="dxa"/>
            <w:vAlign w:val="bottom"/>
          </w:tcPr>
          <w:p w14:paraId="22566055" w14:textId="77777777" w:rsidR="00F62E6C" w:rsidRDefault="00F62E6C"/>
        </w:tc>
        <w:tc>
          <w:tcPr>
            <w:tcW w:w="100" w:type="dxa"/>
            <w:vAlign w:val="bottom"/>
          </w:tcPr>
          <w:p w14:paraId="66BA530D" w14:textId="77777777" w:rsidR="00F62E6C" w:rsidRDefault="00F62E6C"/>
        </w:tc>
        <w:tc>
          <w:tcPr>
            <w:tcW w:w="460" w:type="dxa"/>
            <w:vAlign w:val="bottom"/>
          </w:tcPr>
          <w:p w14:paraId="15110014" w14:textId="77777777" w:rsidR="00F62E6C" w:rsidRDefault="00F62E6C"/>
        </w:tc>
        <w:tc>
          <w:tcPr>
            <w:tcW w:w="1160" w:type="dxa"/>
            <w:vAlign w:val="bottom"/>
          </w:tcPr>
          <w:p w14:paraId="483CB763" w14:textId="77777777" w:rsidR="00F62E6C" w:rsidRDefault="00F62E6C"/>
        </w:tc>
        <w:tc>
          <w:tcPr>
            <w:tcW w:w="400" w:type="dxa"/>
            <w:vAlign w:val="bottom"/>
          </w:tcPr>
          <w:p w14:paraId="5C542CAD" w14:textId="77777777" w:rsidR="00F62E6C" w:rsidRDefault="00F62E6C"/>
        </w:tc>
        <w:tc>
          <w:tcPr>
            <w:tcW w:w="420" w:type="dxa"/>
            <w:vAlign w:val="bottom"/>
          </w:tcPr>
          <w:p w14:paraId="2442CF47" w14:textId="77777777" w:rsidR="00F62E6C" w:rsidRDefault="00F62E6C"/>
        </w:tc>
        <w:tc>
          <w:tcPr>
            <w:tcW w:w="1120" w:type="dxa"/>
            <w:vAlign w:val="bottom"/>
          </w:tcPr>
          <w:p w14:paraId="321695E2" w14:textId="77777777" w:rsidR="00F62E6C" w:rsidRDefault="00F62E6C"/>
        </w:tc>
        <w:tc>
          <w:tcPr>
            <w:tcW w:w="420" w:type="dxa"/>
            <w:vAlign w:val="bottom"/>
          </w:tcPr>
          <w:p w14:paraId="2780D6B2" w14:textId="77777777" w:rsidR="00F62E6C" w:rsidRDefault="00F62E6C"/>
        </w:tc>
        <w:tc>
          <w:tcPr>
            <w:tcW w:w="40" w:type="dxa"/>
            <w:vAlign w:val="bottom"/>
          </w:tcPr>
          <w:p w14:paraId="14B92B1B" w14:textId="77777777" w:rsidR="00F62E6C" w:rsidRDefault="00F62E6C"/>
        </w:tc>
        <w:tc>
          <w:tcPr>
            <w:tcW w:w="140" w:type="dxa"/>
            <w:vAlign w:val="bottom"/>
          </w:tcPr>
          <w:p w14:paraId="1EB76661" w14:textId="77777777" w:rsidR="00F62E6C" w:rsidRDefault="00F62E6C"/>
        </w:tc>
        <w:tc>
          <w:tcPr>
            <w:tcW w:w="340" w:type="dxa"/>
            <w:vAlign w:val="bottom"/>
          </w:tcPr>
          <w:p w14:paraId="7CDF5A39" w14:textId="77777777" w:rsidR="00F62E6C" w:rsidRDefault="00F62E6C"/>
        </w:tc>
        <w:tc>
          <w:tcPr>
            <w:tcW w:w="5540" w:type="dxa"/>
            <w:vAlign w:val="bottom"/>
          </w:tcPr>
          <w:p w14:paraId="1F952562" w14:textId="77777777" w:rsidR="00F62E6C" w:rsidRDefault="008F537A">
            <w:pPr>
              <w:ind w:left="460"/>
              <w:rPr>
                <w:sz w:val="20"/>
                <w:szCs w:val="20"/>
              </w:rPr>
            </w:pPr>
            <w:r>
              <w:rPr>
                <w:rFonts w:ascii="Arial" w:eastAsia="Arial" w:hAnsi="Arial" w:cs="Arial"/>
                <w:w w:val="88"/>
                <w:sz w:val="20"/>
                <w:szCs w:val="20"/>
              </w:rPr>
              <w:t>to the baseline. This represents a 0.1 percentage point decrease</w:t>
            </w:r>
          </w:p>
        </w:tc>
        <w:tc>
          <w:tcPr>
            <w:tcW w:w="0" w:type="dxa"/>
            <w:vAlign w:val="bottom"/>
          </w:tcPr>
          <w:p w14:paraId="37C7F100" w14:textId="77777777" w:rsidR="00F62E6C" w:rsidRDefault="00F62E6C">
            <w:pPr>
              <w:rPr>
                <w:sz w:val="1"/>
                <w:szCs w:val="1"/>
              </w:rPr>
            </w:pPr>
          </w:p>
        </w:tc>
      </w:tr>
      <w:tr w:rsidR="00F62E6C" w14:paraId="1C0D6161" w14:textId="77777777">
        <w:trPr>
          <w:trHeight w:val="260"/>
        </w:trPr>
        <w:tc>
          <w:tcPr>
            <w:tcW w:w="260" w:type="dxa"/>
            <w:vAlign w:val="bottom"/>
          </w:tcPr>
          <w:p w14:paraId="0E647E60" w14:textId="77777777" w:rsidR="00F62E6C" w:rsidRDefault="00F62E6C"/>
        </w:tc>
        <w:tc>
          <w:tcPr>
            <w:tcW w:w="100" w:type="dxa"/>
            <w:vAlign w:val="bottom"/>
          </w:tcPr>
          <w:p w14:paraId="4050EE42" w14:textId="77777777" w:rsidR="00F62E6C" w:rsidRDefault="00F62E6C"/>
        </w:tc>
        <w:tc>
          <w:tcPr>
            <w:tcW w:w="460" w:type="dxa"/>
            <w:vAlign w:val="bottom"/>
          </w:tcPr>
          <w:p w14:paraId="7BD13B74" w14:textId="77777777" w:rsidR="00F62E6C" w:rsidRDefault="00F62E6C"/>
        </w:tc>
        <w:tc>
          <w:tcPr>
            <w:tcW w:w="1160" w:type="dxa"/>
            <w:vAlign w:val="bottom"/>
          </w:tcPr>
          <w:p w14:paraId="24E2DD69" w14:textId="77777777" w:rsidR="00F62E6C" w:rsidRDefault="00F62E6C"/>
        </w:tc>
        <w:tc>
          <w:tcPr>
            <w:tcW w:w="400" w:type="dxa"/>
            <w:vAlign w:val="bottom"/>
          </w:tcPr>
          <w:p w14:paraId="2E54B9D2" w14:textId="77777777" w:rsidR="00F62E6C" w:rsidRDefault="00F62E6C"/>
        </w:tc>
        <w:tc>
          <w:tcPr>
            <w:tcW w:w="420" w:type="dxa"/>
            <w:vAlign w:val="bottom"/>
          </w:tcPr>
          <w:p w14:paraId="03697B5E" w14:textId="77777777" w:rsidR="00F62E6C" w:rsidRDefault="00F62E6C"/>
        </w:tc>
        <w:tc>
          <w:tcPr>
            <w:tcW w:w="1120" w:type="dxa"/>
            <w:vAlign w:val="bottom"/>
          </w:tcPr>
          <w:p w14:paraId="00AE82F8" w14:textId="77777777" w:rsidR="00F62E6C" w:rsidRDefault="00F62E6C"/>
        </w:tc>
        <w:tc>
          <w:tcPr>
            <w:tcW w:w="420" w:type="dxa"/>
            <w:vAlign w:val="bottom"/>
          </w:tcPr>
          <w:p w14:paraId="41E311F3" w14:textId="77777777" w:rsidR="00F62E6C" w:rsidRDefault="00F62E6C"/>
        </w:tc>
        <w:tc>
          <w:tcPr>
            <w:tcW w:w="40" w:type="dxa"/>
            <w:vAlign w:val="bottom"/>
          </w:tcPr>
          <w:p w14:paraId="3F347769" w14:textId="77777777" w:rsidR="00F62E6C" w:rsidRDefault="00F62E6C"/>
        </w:tc>
        <w:tc>
          <w:tcPr>
            <w:tcW w:w="140" w:type="dxa"/>
            <w:vAlign w:val="bottom"/>
          </w:tcPr>
          <w:p w14:paraId="5AD5DE2B" w14:textId="77777777" w:rsidR="00F62E6C" w:rsidRDefault="00F62E6C"/>
        </w:tc>
        <w:tc>
          <w:tcPr>
            <w:tcW w:w="340" w:type="dxa"/>
            <w:vAlign w:val="bottom"/>
          </w:tcPr>
          <w:p w14:paraId="59B90E75" w14:textId="77777777" w:rsidR="00F62E6C" w:rsidRDefault="00F62E6C"/>
        </w:tc>
        <w:tc>
          <w:tcPr>
            <w:tcW w:w="5540" w:type="dxa"/>
            <w:vAlign w:val="bottom"/>
          </w:tcPr>
          <w:p w14:paraId="2B6C7B7E" w14:textId="77777777" w:rsidR="00F62E6C" w:rsidRDefault="008F537A">
            <w:pPr>
              <w:ind w:left="460"/>
              <w:rPr>
                <w:sz w:val="20"/>
                <w:szCs w:val="20"/>
              </w:rPr>
            </w:pPr>
            <w:r>
              <w:rPr>
                <w:rFonts w:ascii="Arial" w:eastAsia="Arial" w:hAnsi="Arial" w:cs="Arial"/>
                <w:w w:val="98"/>
                <w:sz w:val="20"/>
                <w:szCs w:val="20"/>
              </w:rPr>
              <w:t>compared to the 2018 test, reflecting banks’ projections to</w:t>
            </w:r>
          </w:p>
        </w:tc>
        <w:tc>
          <w:tcPr>
            <w:tcW w:w="0" w:type="dxa"/>
            <w:vAlign w:val="bottom"/>
          </w:tcPr>
          <w:p w14:paraId="7BCA5435" w14:textId="77777777" w:rsidR="00F62E6C" w:rsidRDefault="00F62E6C">
            <w:pPr>
              <w:rPr>
                <w:sz w:val="1"/>
                <w:szCs w:val="1"/>
              </w:rPr>
            </w:pPr>
          </w:p>
        </w:tc>
      </w:tr>
      <w:tr w:rsidR="00F62E6C" w14:paraId="02ABCF7F" w14:textId="77777777">
        <w:trPr>
          <w:trHeight w:val="260"/>
        </w:trPr>
        <w:tc>
          <w:tcPr>
            <w:tcW w:w="260" w:type="dxa"/>
            <w:vAlign w:val="bottom"/>
          </w:tcPr>
          <w:p w14:paraId="485D7DE9" w14:textId="77777777" w:rsidR="00F62E6C" w:rsidRDefault="00F62E6C"/>
        </w:tc>
        <w:tc>
          <w:tcPr>
            <w:tcW w:w="100" w:type="dxa"/>
            <w:vAlign w:val="bottom"/>
          </w:tcPr>
          <w:p w14:paraId="45B42BE9" w14:textId="77777777" w:rsidR="00F62E6C" w:rsidRDefault="00F62E6C"/>
        </w:tc>
        <w:tc>
          <w:tcPr>
            <w:tcW w:w="460" w:type="dxa"/>
            <w:vAlign w:val="bottom"/>
          </w:tcPr>
          <w:p w14:paraId="2C056270" w14:textId="77777777" w:rsidR="00F62E6C" w:rsidRDefault="00F62E6C"/>
        </w:tc>
        <w:tc>
          <w:tcPr>
            <w:tcW w:w="1160" w:type="dxa"/>
            <w:vAlign w:val="bottom"/>
          </w:tcPr>
          <w:p w14:paraId="659E1F87" w14:textId="77777777" w:rsidR="00F62E6C" w:rsidRDefault="00F62E6C"/>
        </w:tc>
        <w:tc>
          <w:tcPr>
            <w:tcW w:w="400" w:type="dxa"/>
            <w:vAlign w:val="bottom"/>
          </w:tcPr>
          <w:p w14:paraId="7E2C6AC3" w14:textId="77777777" w:rsidR="00F62E6C" w:rsidRDefault="00F62E6C"/>
        </w:tc>
        <w:tc>
          <w:tcPr>
            <w:tcW w:w="420" w:type="dxa"/>
            <w:vAlign w:val="bottom"/>
          </w:tcPr>
          <w:p w14:paraId="0908AA30" w14:textId="77777777" w:rsidR="00F62E6C" w:rsidRDefault="00F62E6C"/>
        </w:tc>
        <w:tc>
          <w:tcPr>
            <w:tcW w:w="1120" w:type="dxa"/>
            <w:vAlign w:val="bottom"/>
          </w:tcPr>
          <w:p w14:paraId="2C75A3EB" w14:textId="77777777" w:rsidR="00F62E6C" w:rsidRDefault="00F62E6C"/>
        </w:tc>
        <w:tc>
          <w:tcPr>
            <w:tcW w:w="420" w:type="dxa"/>
            <w:vAlign w:val="bottom"/>
          </w:tcPr>
          <w:p w14:paraId="381E35DA" w14:textId="77777777" w:rsidR="00F62E6C" w:rsidRDefault="00F62E6C"/>
        </w:tc>
        <w:tc>
          <w:tcPr>
            <w:tcW w:w="40" w:type="dxa"/>
            <w:vAlign w:val="bottom"/>
          </w:tcPr>
          <w:p w14:paraId="7A04D0F8" w14:textId="77777777" w:rsidR="00F62E6C" w:rsidRDefault="00F62E6C"/>
        </w:tc>
        <w:tc>
          <w:tcPr>
            <w:tcW w:w="140" w:type="dxa"/>
            <w:vAlign w:val="bottom"/>
          </w:tcPr>
          <w:p w14:paraId="25D1C610" w14:textId="77777777" w:rsidR="00F62E6C" w:rsidRDefault="00F62E6C"/>
        </w:tc>
        <w:tc>
          <w:tcPr>
            <w:tcW w:w="340" w:type="dxa"/>
            <w:vAlign w:val="bottom"/>
          </w:tcPr>
          <w:p w14:paraId="7BA812F9" w14:textId="77777777" w:rsidR="00F62E6C" w:rsidRDefault="00F62E6C"/>
        </w:tc>
        <w:tc>
          <w:tcPr>
            <w:tcW w:w="5540" w:type="dxa"/>
            <w:vAlign w:val="bottom"/>
          </w:tcPr>
          <w:p w14:paraId="79ECDF60" w14:textId="77777777" w:rsidR="00F62E6C" w:rsidRDefault="008F537A">
            <w:pPr>
              <w:ind w:left="460"/>
              <w:rPr>
                <w:sz w:val="20"/>
                <w:szCs w:val="20"/>
              </w:rPr>
            </w:pPr>
            <w:r>
              <w:rPr>
                <w:rFonts w:ascii="Arial" w:eastAsia="Arial" w:hAnsi="Arial" w:cs="Arial"/>
                <w:w w:val="96"/>
                <w:sz w:val="20"/>
                <w:szCs w:val="20"/>
              </w:rPr>
              <w:t xml:space="preserve">continue paying a higher </w:t>
            </w:r>
            <w:r>
              <w:rPr>
                <w:rFonts w:ascii="Arial" w:eastAsia="Arial" w:hAnsi="Arial" w:cs="Arial"/>
                <w:w w:val="96"/>
                <w:sz w:val="20"/>
                <w:szCs w:val="20"/>
              </w:rPr>
              <w:t>level of distributions after the cuts</w:t>
            </w:r>
          </w:p>
        </w:tc>
        <w:tc>
          <w:tcPr>
            <w:tcW w:w="0" w:type="dxa"/>
            <w:vAlign w:val="bottom"/>
          </w:tcPr>
          <w:p w14:paraId="0F426F12" w14:textId="77777777" w:rsidR="00F62E6C" w:rsidRDefault="00F62E6C">
            <w:pPr>
              <w:rPr>
                <w:sz w:val="1"/>
                <w:szCs w:val="1"/>
              </w:rPr>
            </w:pPr>
          </w:p>
        </w:tc>
      </w:tr>
      <w:tr w:rsidR="00F62E6C" w14:paraId="3AA66FA9" w14:textId="77777777">
        <w:trPr>
          <w:trHeight w:val="260"/>
        </w:trPr>
        <w:tc>
          <w:tcPr>
            <w:tcW w:w="260" w:type="dxa"/>
            <w:vAlign w:val="bottom"/>
          </w:tcPr>
          <w:p w14:paraId="1443F955" w14:textId="77777777" w:rsidR="00F62E6C" w:rsidRDefault="00F62E6C"/>
        </w:tc>
        <w:tc>
          <w:tcPr>
            <w:tcW w:w="100" w:type="dxa"/>
            <w:vAlign w:val="bottom"/>
          </w:tcPr>
          <w:p w14:paraId="0EC0DC38" w14:textId="77777777" w:rsidR="00F62E6C" w:rsidRDefault="00F62E6C"/>
        </w:tc>
        <w:tc>
          <w:tcPr>
            <w:tcW w:w="460" w:type="dxa"/>
            <w:vAlign w:val="bottom"/>
          </w:tcPr>
          <w:p w14:paraId="17CD0C84" w14:textId="77777777" w:rsidR="00F62E6C" w:rsidRDefault="00F62E6C"/>
        </w:tc>
        <w:tc>
          <w:tcPr>
            <w:tcW w:w="1160" w:type="dxa"/>
            <w:vAlign w:val="bottom"/>
          </w:tcPr>
          <w:p w14:paraId="3065D1F6" w14:textId="77777777" w:rsidR="00F62E6C" w:rsidRDefault="00F62E6C"/>
        </w:tc>
        <w:tc>
          <w:tcPr>
            <w:tcW w:w="400" w:type="dxa"/>
            <w:vAlign w:val="bottom"/>
          </w:tcPr>
          <w:p w14:paraId="4D349213" w14:textId="77777777" w:rsidR="00F62E6C" w:rsidRDefault="00F62E6C"/>
        </w:tc>
        <w:tc>
          <w:tcPr>
            <w:tcW w:w="420" w:type="dxa"/>
            <w:vAlign w:val="bottom"/>
          </w:tcPr>
          <w:p w14:paraId="74D4B638" w14:textId="77777777" w:rsidR="00F62E6C" w:rsidRDefault="00F62E6C"/>
        </w:tc>
        <w:tc>
          <w:tcPr>
            <w:tcW w:w="1120" w:type="dxa"/>
            <w:vAlign w:val="bottom"/>
          </w:tcPr>
          <w:p w14:paraId="1F5F81F3" w14:textId="77777777" w:rsidR="00F62E6C" w:rsidRDefault="00F62E6C"/>
        </w:tc>
        <w:tc>
          <w:tcPr>
            <w:tcW w:w="420" w:type="dxa"/>
            <w:vAlign w:val="bottom"/>
          </w:tcPr>
          <w:p w14:paraId="2E0907A4" w14:textId="77777777" w:rsidR="00F62E6C" w:rsidRDefault="00F62E6C"/>
        </w:tc>
        <w:tc>
          <w:tcPr>
            <w:tcW w:w="40" w:type="dxa"/>
            <w:vAlign w:val="bottom"/>
          </w:tcPr>
          <w:p w14:paraId="2B76F98B" w14:textId="77777777" w:rsidR="00F62E6C" w:rsidRDefault="00F62E6C"/>
        </w:tc>
        <w:tc>
          <w:tcPr>
            <w:tcW w:w="140" w:type="dxa"/>
            <w:vAlign w:val="bottom"/>
          </w:tcPr>
          <w:p w14:paraId="0E50109B" w14:textId="77777777" w:rsidR="00F62E6C" w:rsidRDefault="00F62E6C"/>
        </w:tc>
        <w:tc>
          <w:tcPr>
            <w:tcW w:w="340" w:type="dxa"/>
            <w:vAlign w:val="bottom"/>
          </w:tcPr>
          <w:p w14:paraId="3099CC3F" w14:textId="77777777" w:rsidR="00F62E6C" w:rsidRDefault="00F62E6C"/>
        </w:tc>
        <w:tc>
          <w:tcPr>
            <w:tcW w:w="5540" w:type="dxa"/>
            <w:vAlign w:val="bottom"/>
          </w:tcPr>
          <w:p w14:paraId="173D60BC" w14:textId="77777777" w:rsidR="00F62E6C" w:rsidRDefault="008F537A">
            <w:pPr>
              <w:ind w:left="460"/>
              <w:rPr>
                <w:sz w:val="20"/>
                <w:szCs w:val="20"/>
              </w:rPr>
            </w:pPr>
            <w:r>
              <w:rPr>
                <w:rFonts w:ascii="Arial" w:eastAsia="Arial" w:hAnsi="Arial" w:cs="Arial"/>
                <w:sz w:val="20"/>
                <w:szCs w:val="20"/>
              </w:rPr>
              <w:t>in the 2019 stress (Table A.C).</w:t>
            </w:r>
          </w:p>
        </w:tc>
        <w:tc>
          <w:tcPr>
            <w:tcW w:w="0" w:type="dxa"/>
            <w:vAlign w:val="bottom"/>
          </w:tcPr>
          <w:p w14:paraId="28B4C997" w14:textId="77777777" w:rsidR="00F62E6C" w:rsidRDefault="00F62E6C">
            <w:pPr>
              <w:rPr>
                <w:sz w:val="1"/>
                <w:szCs w:val="1"/>
              </w:rPr>
            </w:pPr>
          </w:p>
        </w:tc>
      </w:tr>
      <w:tr w:rsidR="00F62E6C" w14:paraId="24E9347F" w14:textId="77777777">
        <w:trPr>
          <w:trHeight w:val="520"/>
        </w:trPr>
        <w:tc>
          <w:tcPr>
            <w:tcW w:w="260" w:type="dxa"/>
            <w:vAlign w:val="bottom"/>
          </w:tcPr>
          <w:p w14:paraId="1E167D04" w14:textId="77777777" w:rsidR="00F62E6C" w:rsidRDefault="00F62E6C">
            <w:pPr>
              <w:rPr>
                <w:sz w:val="24"/>
                <w:szCs w:val="24"/>
              </w:rPr>
            </w:pPr>
          </w:p>
        </w:tc>
        <w:tc>
          <w:tcPr>
            <w:tcW w:w="100" w:type="dxa"/>
            <w:vAlign w:val="bottom"/>
          </w:tcPr>
          <w:p w14:paraId="5FC6B507" w14:textId="77777777" w:rsidR="00F62E6C" w:rsidRDefault="00F62E6C">
            <w:pPr>
              <w:rPr>
                <w:sz w:val="24"/>
                <w:szCs w:val="24"/>
              </w:rPr>
            </w:pPr>
          </w:p>
        </w:tc>
        <w:tc>
          <w:tcPr>
            <w:tcW w:w="460" w:type="dxa"/>
            <w:vAlign w:val="bottom"/>
          </w:tcPr>
          <w:p w14:paraId="651BBEAF" w14:textId="77777777" w:rsidR="00F62E6C" w:rsidRDefault="00F62E6C">
            <w:pPr>
              <w:rPr>
                <w:sz w:val="24"/>
                <w:szCs w:val="24"/>
              </w:rPr>
            </w:pPr>
          </w:p>
        </w:tc>
        <w:tc>
          <w:tcPr>
            <w:tcW w:w="1160" w:type="dxa"/>
            <w:vAlign w:val="bottom"/>
          </w:tcPr>
          <w:p w14:paraId="746F240D" w14:textId="77777777" w:rsidR="00F62E6C" w:rsidRDefault="00F62E6C">
            <w:pPr>
              <w:rPr>
                <w:sz w:val="24"/>
                <w:szCs w:val="24"/>
              </w:rPr>
            </w:pPr>
          </w:p>
        </w:tc>
        <w:tc>
          <w:tcPr>
            <w:tcW w:w="400" w:type="dxa"/>
            <w:vAlign w:val="bottom"/>
          </w:tcPr>
          <w:p w14:paraId="66C6F6D0" w14:textId="77777777" w:rsidR="00F62E6C" w:rsidRDefault="00F62E6C">
            <w:pPr>
              <w:rPr>
                <w:sz w:val="24"/>
                <w:szCs w:val="24"/>
              </w:rPr>
            </w:pPr>
          </w:p>
        </w:tc>
        <w:tc>
          <w:tcPr>
            <w:tcW w:w="420" w:type="dxa"/>
            <w:vAlign w:val="bottom"/>
          </w:tcPr>
          <w:p w14:paraId="79F77F92" w14:textId="77777777" w:rsidR="00F62E6C" w:rsidRDefault="00F62E6C">
            <w:pPr>
              <w:rPr>
                <w:sz w:val="24"/>
                <w:szCs w:val="24"/>
              </w:rPr>
            </w:pPr>
          </w:p>
        </w:tc>
        <w:tc>
          <w:tcPr>
            <w:tcW w:w="1120" w:type="dxa"/>
            <w:vAlign w:val="bottom"/>
          </w:tcPr>
          <w:p w14:paraId="26E60777" w14:textId="77777777" w:rsidR="00F62E6C" w:rsidRDefault="00F62E6C">
            <w:pPr>
              <w:rPr>
                <w:sz w:val="24"/>
                <w:szCs w:val="24"/>
              </w:rPr>
            </w:pPr>
          </w:p>
        </w:tc>
        <w:tc>
          <w:tcPr>
            <w:tcW w:w="420" w:type="dxa"/>
            <w:vAlign w:val="bottom"/>
          </w:tcPr>
          <w:p w14:paraId="61B92AC8" w14:textId="77777777" w:rsidR="00F62E6C" w:rsidRDefault="00F62E6C">
            <w:pPr>
              <w:rPr>
                <w:sz w:val="24"/>
                <w:szCs w:val="24"/>
              </w:rPr>
            </w:pPr>
          </w:p>
        </w:tc>
        <w:tc>
          <w:tcPr>
            <w:tcW w:w="40" w:type="dxa"/>
            <w:vAlign w:val="bottom"/>
          </w:tcPr>
          <w:p w14:paraId="17AB3099" w14:textId="77777777" w:rsidR="00F62E6C" w:rsidRDefault="00F62E6C">
            <w:pPr>
              <w:rPr>
                <w:sz w:val="24"/>
                <w:szCs w:val="24"/>
              </w:rPr>
            </w:pPr>
          </w:p>
        </w:tc>
        <w:tc>
          <w:tcPr>
            <w:tcW w:w="140" w:type="dxa"/>
            <w:vAlign w:val="bottom"/>
          </w:tcPr>
          <w:p w14:paraId="1D740D50" w14:textId="77777777" w:rsidR="00F62E6C" w:rsidRDefault="00F62E6C">
            <w:pPr>
              <w:rPr>
                <w:sz w:val="24"/>
                <w:szCs w:val="24"/>
              </w:rPr>
            </w:pPr>
          </w:p>
        </w:tc>
        <w:tc>
          <w:tcPr>
            <w:tcW w:w="340" w:type="dxa"/>
            <w:vAlign w:val="bottom"/>
          </w:tcPr>
          <w:p w14:paraId="082F8497" w14:textId="77777777" w:rsidR="00F62E6C" w:rsidRDefault="00F62E6C">
            <w:pPr>
              <w:rPr>
                <w:sz w:val="24"/>
                <w:szCs w:val="24"/>
              </w:rPr>
            </w:pPr>
          </w:p>
        </w:tc>
        <w:tc>
          <w:tcPr>
            <w:tcW w:w="5540" w:type="dxa"/>
            <w:vAlign w:val="bottom"/>
          </w:tcPr>
          <w:p w14:paraId="21FE561F" w14:textId="77777777" w:rsidR="00F62E6C" w:rsidRDefault="008F537A">
            <w:pPr>
              <w:ind w:left="460"/>
              <w:rPr>
                <w:sz w:val="20"/>
                <w:szCs w:val="20"/>
              </w:rPr>
            </w:pPr>
            <w:r>
              <w:rPr>
                <w:rFonts w:ascii="Arial" w:eastAsia="Arial" w:hAnsi="Arial" w:cs="Arial"/>
                <w:w w:val="98"/>
                <w:sz w:val="20"/>
                <w:szCs w:val="20"/>
              </w:rPr>
              <w:t>Banks’ resilience relies in part on their ability in a stress to</w:t>
            </w:r>
          </w:p>
        </w:tc>
        <w:tc>
          <w:tcPr>
            <w:tcW w:w="0" w:type="dxa"/>
            <w:vAlign w:val="bottom"/>
          </w:tcPr>
          <w:p w14:paraId="353A9EC1" w14:textId="77777777" w:rsidR="00F62E6C" w:rsidRDefault="00F62E6C">
            <w:pPr>
              <w:rPr>
                <w:sz w:val="1"/>
                <w:szCs w:val="1"/>
              </w:rPr>
            </w:pPr>
          </w:p>
        </w:tc>
      </w:tr>
      <w:tr w:rsidR="00F62E6C" w14:paraId="58660853" w14:textId="77777777">
        <w:trPr>
          <w:trHeight w:val="260"/>
        </w:trPr>
        <w:tc>
          <w:tcPr>
            <w:tcW w:w="260" w:type="dxa"/>
            <w:vAlign w:val="bottom"/>
          </w:tcPr>
          <w:p w14:paraId="218FB292" w14:textId="77777777" w:rsidR="00F62E6C" w:rsidRDefault="00F62E6C"/>
        </w:tc>
        <w:tc>
          <w:tcPr>
            <w:tcW w:w="100" w:type="dxa"/>
            <w:vAlign w:val="bottom"/>
          </w:tcPr>
          <w:p w14:paraId="20C25AFD" w14:textId="77777777" w:rsidR="00F62E6C" w:rsidRDefault="00F62E6C"/>
        </w:tc>
        <w:tc>
          <w:tcPr>
            <w:tcW w:w="460" w:type="dxa"/>
            <w:vAlign w:val="bottom"/>
          </w:tcPr>
          <w:p w14:paraId="5B296E7B" w14:textId="77777777" w:rsidR="00F62E6C" w:rsidRDefault="00F62E6C"/>
        </w:tc>
        <w:tc>
          <w:tcPr>
            <w:tcW w:w="1160" w:type="dxa"/>
            <w:vAlign w:val="bottom"/>
          </w:tcPr>
          <w:p w14:paraId="5F8044F7" w14:textId="77777777" w:rsidR="00F62E6C" w:rsidRDefault="00F62E6C"/>
        </w:tc>
        <w:tc>
          <w:tcPr>
            <w:tcW w:w="400" w:type="dxa"/>
            <w:vAlign w:val="bottom"/>
          </w:tcPr>
          <w:p w14:paraId="56E2A13A" w14:textId="77777777" w:rsidR="00F62E6C" w:rsidRDefault="00F62E6C"/>
        </w:tc>
        <w:tc>
          <w:tcPr>
            <w:tcW w:w="420" w:type="dxa"/>
            <w:vAlign w:val="bottom"/>
          </w:tcPr>
          <w:p w14:paraId="4F5024AE" w14:textId="77777777" w:rsidR="00F62E6C" w:rsidRDefault="00F62E6C"/>
        </w:tc>
        <w:tc>
          <w:tcPr>
            <w:tcW w:w="1120" w:type="dxa"/>
            <w:vAlign w:val="bottom"/>
          </w:tcPr>
          <w:p w14:paraId="509C15A8" w14:textId="77777777" w:rsidR="00F62E6C" w:rsidRDefault="00F62E6C"/>
        </w:tc>
        <w:tc>
          <w:tcPr>
            <w:tcW w:w="420" w:type="dxa"/>
            <w:vAlign w:val="bottom"/>
          </w:tcPr>
          <w:p w14:paraId="0EF79DD5" w14:textId="77777777" w:rsidR="00F62E6C" w:rsidRDefault="00F62E6C"/>
        </w:tc>
        <w:tc>
          <w:tcPr>
            <w:tcW w:w="40" w:type="dxa"/>
            <w:vAlign w:val="bottom"/>
          </w:tcPr>
          <w:p w14:paraId="4C6EB903" w14:textId="77777777" w:rsidR="00F62E6C" w:rsidRDefault="00F62E6C"/>
        </w:tc>
        <w:tc>
          <w:tcPr>
            <w:tcW w:w="140" w:type="dxa"/>
            <w:vAlign w:val="bottom"/>
          </w:tcPr>
          <w:p w14:paraId="4EBC909D" w14:textId="77777777" w:rsidR="00F62E6C" w:rsidRDefault="00F62E6C"/>
        </w:tc>
        <w:tc>
          <w:tcPr>
            <w:tcW w:w="340" w:type="dxa"/>
            <w:vAlign w:val="bottom"/>
          </w:tcPr>
          <w:p w14:paraId="3304BFC9" w14:textId="77777777" w:rsidR="00F62E6C" w:rsidRDefault="00F62E6C"/>
        </w:tc>
        <w:tc>
          <w:tcPr>
            <w:tcW w:w="5540" w:type="dxa"/>
            <w:vAlign w:val="bottom"/>
          </w:tcPr>
          <w:p w14:paraId="583E594F" w14:textId="77777777" w:rsidR="00F62E6C" w:rsidRDefault="008F537A">
            <w:pPr>
              <w:ind w:left="460"/>
              <w:rPr>
                <w:sz w:val="20"/>
                <w:szCs w:val="20"/>
              </w:rPr>
            </w:pPr>
            <w:r>
              <w:rPr>
                <w:rFonts w:ascii="Arial" w:eastAsia="Arial" w:hAnsi="Arial" w:cs="Arial"/>
                <w:sz w:val="20"/>
                <w:szCs w:val="20"/>
              </w:rPr>
              <w:t>cut distributions. If banks had not cut their distributions</w:t>
            </w:r>
          </w:p>
        </w:tc>
        <w:tc>
          <w:tcPr>
            <w:tcW w:w="0" w:type="dxa"/>
            <w:vAlign w:val="bottom"/>
          </w:tcPr>
          <w:p w14:paraId="6AF51CFD" w14:textId="77777777" w:rsidR="00F62E6C" w:rsidRDefault="00F62E6C">
            <w:pPr>
              <w:rPr>
                <w:sz w:val="1"/>
                <w:szCs w:val="1"/>
              </w:rPr>
            </w:pPr>
          </w:p>
        </w:tc>
      </w:tr>
      <w:tr w:rsidR="00F62E6C" w14:paraId="65CD2A4D" w14:textId="77777777">
        <w:trPr>
          <w:trHeight w:val="260"/>
        </w:trPr>
        <w:tc>
          <w:tcPr>
            <w:tcW w:w="260" w:type="dxa"/>
            <w:vAlign w:val="bottom"/>
          </w:tcPr>
          <w:p w14:paraId="5D5A4014" w14:textId="77777777" w:rsidR="00F62E6C" w:rsidRDefault="00F62E6C"/>
        </w:tc>
        <w:tc>
          <w:tcPr>
            <w:tcW w:w="100" w:type="dxa"/>
            <w:vAlign w:val="bottom"/>
          </w:tcPr>
          <w:p w14:paraId="6A5916A1" w14:textId="77777777" w:rsidR="00F62E6C" w:rsidRDefault="00F62E6C"/>
        </w:tc>
        <w:tc>
          <w:tcPr>
            <w:tcW w:w="460" w:type="dxa"/>
            <w:vAlign w:val="bottom"/>
          </w:tcPr>
          <w:p w14:paraId="76C616BF" w14:textId="77777777" w:rsidR="00F62E6C" w:rsidRDefault="00F62E6C"/>
        </w:tc>
        <w:tc>
          <w:tcPr>
            <w:tcW w:w="1160" w:type="dxa"/>
            <w:vAlign w:val="bottom"/>
          </w:tcPr>
          <w:p w14:paraId="28638BAF" w14:textId="77777777" w:rsidR="00F62E6C" w:rsidRDefault="00F62E6C"/>
        </w:tc>
        <w:tc>
          <w:tcPr>
            <w:tcW w:w="400" w:type="dxa"/>
            <w:vAlign w:val="bottom"/>
          </w:tcPr>
          <w:p w14:paraId="0DF27A71" w14:textId="77777777" w:rsidR="00F62E6C" w:rsidRDefault="00F62E6C"/>
        </w:tc>
        <w:tc>
          <w:tcPr>
            <w:tcW w:w="420" w:type="dxa"/>
            <w:vAlign w:val="bottom"/>
          </w:tcPr>
          <w:p w14:paraId="2A4FE791" w14:textId="77777777" w:rsidR="00F62E6C" w:rsidRDefault="00F62E6C"/>
        </w:tc>
        <w:tc>
          <w:tcPr>
            <w:tcW w:w="1120" w:type="dxa"/>
            <w:vAlign w:val="bottom"/>
          </w:tcPr>
          <w:p w14:paraId="56736716" w14:textId="77777777" w:rsidR="00F62E6C" w:rsidRDefault="00F62E6C"/>
        </w:tc>
        <w:tc>
          <w:tcPr>
            <w:tcW w:w="420" w:type="dxa"/>
            <w:vAlign w:val="bottom"/>
          </w:tcPr>
          <w:p w14:paraId="2446A6CA" w14:textId="77777777" w:rsidR="00F62E6C" w:rsidRDefault="00F62E6C"/>
        </w:tc>
        <w:tc>
          <w:tcPr>
            <w:tcW w:w="40" w:type="dxa"/>
            <w:vAlign w:val="bottom"/>
          </w:tcPr>
          <w:p w14:paraId="45794729" w14:textId="77777777" w:rsidR="00F62E6C" w:rsidRDefault="00F62E6C"/>
        </w:tc>
        <w:tc>
          <w:tcPr>
            <w:tcW w:w="140" w:type="dxa"/>
            <w:vAlign w:val="bottom"/>
          </w:tcPr>
          <w:p w14:paraId="58ABB713" w14:textId="77777777" w:rsidR="00F62E6C" w:rsidRDefault="00F62E6C"/>
        </w:tc>
        <w:tc>
          <w:tcPr>
            <w:tcW w:w="340" w:type="dxa"/>
            <w:vAlign w:val="bottom"/>
          </w:tcPr>
          <w:p w14:paraId="4E9B432C" w14:textId="77777777" w:rsidR="00F62E6C" w:rsidRDefault="00F62E6C"/>
        </w:tc>
        <w:tc>
          <w:tcPr>
            <w:tcW w:w="5540" w:type="dxa"/>
            <w:vAlign w:val="bottom"/>
          </w:tcPr>
          <w:p w14:paraId="356CBEB6" w14:textId="77777777" w:rsidR="00F62E6C" w:rsidRDefault="008F537A">
            <w:pPr>
              <w:ind w:left="460"/>
              <w:rPr>
                <w:sz w:val="20"/>
                <w:szCs w:val="20"/>
              </w:rPr>
            </w:pPr>
            <w:r>
              <w:rPr>
                <w:rFonts w:ascii="Arial" w:eastAsia="Arial" w:hAnsi="Arial" w:cs="Arial"/>
                <w:w w:val="95"/>
                <w:sz w:val="20"/>
                <w:szCs w:val="20"/>
              </w:rPr>
              <w:t>during the stress, in aggregate they would not have met the</w:t>
            </w:r>
          </w:p>
        </w:tc>
        <w:tc>
          <w:tcPr>
            <w:tcW w:w="0" w:type="dxa"/>
            <w:vAlign w:val="bottom"/>
          </w:tcPr>
          <w:p w14:paraId="27DD09C9" w14:textId="77777777" w:rsidR="00F62E6C" w:rsidRDefault="00F62E6C">
            <w:pPr>
              <w:rPr>
                <w:sz w:val="1"/>
                <w:szCs w:val="1"/>
              </w:rPr>
            </w:pPr>
          </w:p>
        </w:tc>
      </w:tr>
      <w:tr w:rsidR="00F62E6C" w14:paraId="2AE60F3D" w14:textId="77777777">
        <w:trPr>
          <w:trHeight w:val="260"/>
        </w:trPr>
        <w:tc>
          <w:tcPr>
            <w:tcW w:w="260" w:type="dxa"/>
            <w:vAlign w:val="bottom"/>
          </w:tcPr>
          <w:p w14:paraId="0ADCB45A" w14:textId="77777777" w:rsidR="00F62E6C" w:rsidRDefault="00F62E6C"/>
        </w:tc>
        <w:tc>
          <w:tcPr>
            <w:tcW w:w="100" w:type="dxa"/>
            <w:vAlign w:val="bottom"/>
          </w:tcPr>
          <w:p w14:paraId="4FFF9525" w14:textId="77777777" w:rsidR="00F62E6C" w:rsidRDefault="00F62E6C"/>
        </w:tc>
        <w:tc>
          <w:tcPr>
            <w:tcW w:w="460" w:type="dxa"/>
            <w:vAlign w:val="bottom"/>
          </w:tcPr>
          <w:p w14:paraId="1B098BFA" w14:textId="77777777" w:rsidR="00F62E6C" w:rsidRDefault="00F62E6C"/>
        </w:tc>
        <w:tc>
          <w:tcPr>
            <w:tcW w:w="1160" w:type="dxa"/>
            <w:vAlign w:val="bottom"/>
          </w:tcPr>
          <w:p w14:paraId="584BC000" w14:textId="77777777" w:rsidR="00F62E6C" w:rsidRDefault="00F62E6C"/>
        </w:tc>
        <w:tc>
          <w:tcPr>
            <w:tcW w:w="400" w:type="dxa"/>
            <w:vAlign w:val="bottom"/>
          </w:tcPr>
          <w:p w14:paraId="6D119318" w14:textId="77777777" w:rsidR="00F62E6C" w:rsidRDefault="00F62E6C"/>
        </w:tc>
        <w:tc>
          <w:tcPr>
            <w:tcW w:w="420" w:type="dxa"/>
            <w:vAlign w:val="bottom"/>
          </w:tcPr>
          <w:p w14:paraId="5644EA6A" w14:textId="77777777" w:rsidR="00F62E6C" w:rsidRDefault="00F62E6C"/>
        </w:tc>
        <w:tc>
          <w:tcPr>
            <w:tcW w:w="1120" w:type="dxa"/>
            <w:vAlign w:val="bottom"/>
          </w:tcPr>
          <w:p w14:paraId="2CE1D786" w14:textId="77777777" w:rsidR="00F62E6C" w:rsidRDefault="00F62E6C"/>
        </w:tc>
        <w:tc>
          <w:tcPr>
            <w:tcW w:w="420" w:type="dxa"/>
            <w:vAlign w:val="bottom"/>
          </w:tcPr>
          <w:p w14:paraId="6F16028C" w14:textId="77777777" w:rsidR="00F62E6C" w:rsidRDefault="00F62E6C"/>
        </w:tc>
        <w:tc>
          <w:tcPr>
            <w:tcW w:w="40" w:type="dxa"/>
            <w:vAlign w:val="bottom"/>
          </w:tcPr>
          <w:p w14:paraId="3A6CB104" w14:textId="77777777" w:rsidR="00F62E6C" w:rsidRDefault="00F62E6C"/>
        </w:tc>
        <w:tc>
          <w:tcPr>
            <w:tcW w:w="140" w:type="dxa"/>
            <w:vAlign w:val="bottom"/>
          </w:tcPr>
          <w:p w14:paraId="76CFBF8A" w14:textId="77777777" w:rsidR="00F62E6C" w:rsidRDefault="00F62E6C"/>
        </w:tc>
        <w:tc>
          <w:tcPr>
            <w:tcW w:w="340" w:type="dxa"/>
            <w:vAlign w:val="bottom"/>
          </w:tcPr>
          <w:p w14:paraId="1AF41037" w14:textId="77777777" w:rsidR="00F62E6C" w:rsidRDefault="00F62E6C"/>
        </w:tc>
        <w:tc>
          <w:tcPr>
            <w:tcW w:w="5540" w:type="dxa"/>
            <w:vAlign w:val="bottom"/>
          </w:tcPr>
          <w:p w14:paraId="201EC3DB" w14:textId="77777777" w:rsidR="00F62E6C" w:rsidRDefault="008F537A">
            <w:pPr>
              <w:ind w:left="460"/>
              <w:rPr>
                <w:sz w:val="20"/>
                <w:szCs w:val="20"/>
              </w:rPr>
            </w:pPr>
            <w:r>
              <w:rPr>
                <w:rFonts w:ascii="Arial" w:eastAsia="Arial" w:hAnsi="Arial" w:cs="Arial"/>
                <w:w w:val="94"/>
                <w:sz w:val="20"/>
                <w:szCs w:val="20"/>
              </w:rPr>
              <w:t>2019 ACS hurdle rate. Investors should be aware that banks</w:t>
            </w:r>
          </w:p>
        </w:tc>
        <w:tc>
          <w:tcPr>
            <w:tcW w:w="0" w:type="dxa"/>
            <w:vAlign w:val="bottom"/>
          </w:tcPr>
          <w:p w14:paraId="574C7309" w14:textId="77777777" w:rsidR="00F62E6C" w:rsidRDefault="00F62E6C">
            <w:pPr>
              <w:rPr>
                <w:sz w:val="1"/>
                <w:szCs w:val="1"/>
              </w:rPr>
            </w:pPr>
          </w:p>
        </w:tc>
      </w:tr>
      <w:tr w:rsidR="00F62E6C" w14:paraId="360785A6" w14:textId="77777777">
        <w:trPr>
          <w:trHeight w:val="260"/>
        </w:trPr>
        <w:tc>
          <w:tcPr>
            <w:tcW w:w="260" w:type="dxa"/>
            <w:vAlign w:val="bottom"/>
          </w:tcPr>
          <w:p w14:paraId="56E3715F" w14:textId="77777777" w:rsidR="00F62E6C" w:rsidRDefault="00F62E6C"/>
        </w:tc>
        <w:tc>
          <w:tcPr>
            <w:tcW w:w="100" w:type="dxa"/>
            <w:vAlign w:val="bottom"/>
          </w:tcPr>
          <w:p w14:paraId="6E813E06" w14:textId="77777777" w:rsidR="00F62E6C" w:rsidRDefault="00F62E6C"/>
        </w:tc>
        <w:tc>
          <w:tcPr>
            <w:tcW w:w="460" w:type="dxa"/>
            <w:vAlign w:val="bottom"/>
          </w:tcPr>
          <w:p w14:paraId="6F355753" w14:textId="77777777" w:rsidR="00F62E6C" w:rsidRDefault="00F62E6C"/>
        </w:tc>
        <w:tc>
          <w:tcPr>
            <w:tcW w:w="1160" w:type="dxa"/>
            <w:vAlign w:val="bottom"/>
          </w:tcPr>
          <w:p w14:paraId="6C6401C3" w14:textId="77777777" w:rsidR="00F62E6C" w:rsidRDefault="00F62E6C"/>
        </w:tc>
        <w:tc>
          <w:tcPr>
            <w:tcW w:w="400" w:type="dxa"/>
            <w:vAlign w:val="bottom"/>
          </w:tcPr>
          <w:p w14:paraId="53A4845C" w14:textId="77777777" w:rsidR="00F62E6C" w:rsidRDefault="00F62E6C"/>
        </w:tc>
        <w:tc>
          <w:tcPr>
            <w:tcW w:w="420" w:type="dxa"/>
            <w:vAlign w:val="bottom"/>
          </w:tcPr>
          <w:p w14:paraId="69769443" w14:textId="77777777" w:rsidR="00F62E6C" w:rsidRDefault="00F62E6C"/>
        </w:tc>
        <w:tc>
          <w:tcPr>
            <w:tcW w:w="1120" w:type="dxa"/>
            <w:vAlign w:val="bottom"/>
          </w:tcPr>
          <w:p w14:paraId="0522BC30" w14:textId="77777777" w:rsidR="00F62E6C" w:rsidRDefault="00F62E6C"/>
        </w:tc>
        <w:tc>
          <w:tcPr>
            <w:tcW w:w="420" w:type="dxa"/>
            <w:vAlign w:val="bottom"/>
          </w:tcPr>
          <w:p w14:paraId="209A3BDB" w14:textId="77777777" w:rsidR="00F62E6C" w:rsidRDefault="00F62E6C"/>
        </w:tc>
        <w:tc>
          <w:tcPr>
            <w:tcW w:w="40" w:type="dxa"/>
            <w:vAlign w:val="bottom"/>
          </w:tcPr>
          <w:p w14:paraId="57F6FFCC" w14:textId="77777777" w:rsidR="00F62E6C" w:rsidRDefault="00F62E6C"/>
        </w:tc>
        <w:tc>
          <w:tcPr>
            <w:tcW w:w="140" w:type="dxa"/>
            <w:vAlign w:val="bottom"/>
          </w:tcPr>
          <w:p w14:paraId="39C01AA3" w14:textId="77777777" w:rsidR="00F62E6C" w:rsidRDefault="00F62E6C"/>
        </w:tc>
        <w:tc>
          <w:tcPr>
            <w:tcW w:w="340" w:type="dxa"/>
            <w:vAlign w:val="bottom"/>
          </w:tcPr>
          <w:p w14:paraId="19CABDC7" w14:textId="77777777" w:rsidR="00F62E6C" w:rsidRDefault="00F62E6C"/>
        </w:tc>
        <w:tc>
          <w:tcPr>
            <w:tcW w:w="5540" w:type="dxa"/>
            <w:vAlign w:val="bottom"/>
          </w:tcPr>
          <w:p w14:paraId="11DF379D" w14:textId="77777777" w:rsidR="00F62E6C" w:rsidRDefault="008F537A">
            <w:pPr>
              <w:ind w:left="460"/>
              <w:rPr>
                <w:sz w:val="20"/>
                <w:szCs w:val="20"/>
              </w:rPr>
            </w:pPr>
            <w:r>
              <w:rPr>
                <w:rFonts w:ascii="Arial" w:eastAsia="Arial" w:hAnsi="Arial" w:cs="Arial"/>
                <w:sz w:val="20"/>
                <w:szCs w:val="20"/>
              </w:rPr>
              <w:t>would make such cuts as necessary if a stress were to</w:t>
            </w:r>
          </w:p>
        </w:tc>
        <w:tc>
          <w:tcPr>
            <w:tcW w:w="0" w:type="dxa"/>
            <w:vAlign w:val="bottom"/>
          </w:tcPr>
          <w:p w14:paraId="3B653DFA" w14:textId="77777777" w:rsidR="00F62E6C" w:rsidRDefault="00F62E6C">
            <w:pPr>
              <w:rPr>
                <w:sz w:val="1"/>
                <w:szCs w:val="1"/>
              </w:rPr>
            </w:pPr>
          </w:p>
        </w:tc>
      </w:tr>
      <w:tr w:rsidR="00F62E6C" w14:paraId="3F9C9BEF" w14:textId="77777777">
        <w:trPr>
          <w:trHeight w:val="260"/>
        </w:trPr>
        <w:tc>
          <w:tcPr>
            <w:tcW w:w="260" w:type="dxa"/>
            <w:vAlign w:val="bottom"/>
          </w:tcPr>
          <w:p w14:paraId="599F055F" w14:textId="77777777" w:rsidR="00F62E6C" w:rsidRDefault="00F62E6C"/>
        </w:tc>
        <w:tc>
          <w:tcPr>
            <w:tcW w:w="100" w:type="dxa"/>
            <w:vAlign w:val="bottom"/>
          </w:tcPr>
          <w:p w14:paraId="449E0612" w14:textId="77777777" w:rsidR="00F62E6C" w:rsidRDefault="00F62E6C"/>
        </w:tc>
        <w:tc>
          <w:tcPr>
            <w:tcW w:w="460" w:type="dxa"/>
            <w:vAlign w:val="bottom"/>
          </w:tcPr>
          <w:p w14:paraId="7D5BC457" w14:textId="77777777" w:rsidR="00F62E6C" w:rsidRDefault="00F62E6C"/>
        </w:tc>
        <w:tc>
          <w:tcPr>
            <w:tcW w:w="1160" w:type="dxa"/>
            <w:vAlign w:val="bottom"/>
          </w:tcPr>
          <w:p w14:paraId="44883BB6" w14:textId="77777777" w:rsidR="00F62E6C" w:rsidRDefault="00F62E6C"/>
        </w:tc>
        <w:tc>
          <w:tcPr>
            <w:tcW w:w="400" w:type="dxa"/>
            <w:vAlign w:val="bottom"/>
          </w:tcPr>
          <w:p w14:paraId="39678391" w14:textId="77777777" w:rsidR="00F62E6C" w:rsidRDefault="00F62E6C"/>
        </w:tc>
        <w:tc>
          <w:tcPr>
            <w:tcW w:w="420" w:type="dxa"/>
            <w:vAlign w:val="bottom"/>
          </w:tcPr>
          <w:p w14:paraId="532F3255" w14:textId="77777777" w:rsidR="00F62E6C" w:rsidRDefault="00F62E6C"/>
        </w:tc>
        <w:tc>
          <w:tcPr>
            <w:tcW w:w="1120" w:type="dxa"/>
            <w:vAlign w:val="bottom"/>
          </w:tcPr>
          <w:p w14:paraId="54AACCDB" w14:textId="77777777" w:rsidR="00F62E6C" w:rsidRDefault="00F62E6C"/>
        </w:tc>
        <w:tc>
          <w:tcPr>
            <w:tcW w:w="420" w:type="dxa"/>
            <w:vAlign w:val="bottom"/>
          </w:tcPr>
          <w:p w14:paraId="3781CF91" w14:textId="77777777" w:rsidR="00F62E6C" w:rsidRDefault="00F62E6C"/>
        </w:tc>
        <w:tc>
          <w:tcPr>
            <w:tcW w:w="40" w:type="dxa"/>
            <w:vAlign w:val="bottom"/>
          </w:tcPr>
          <w:p w14:paraId="0A04B7A2" w14:textId="77777777" w:rsidR="00F62E6C" w:rsidRDefault="00F62E6C"/>
        </w:tc>
        <w:tc>
          <w:tcPr>
            <w:tcW w:w="140" w:type="dxa"/>
            <w:vAlign w:val="bottom"/>
          </w:tcPr>
          <w:p w14:paraId="7205800A" w14:textId="77777777" w:rsidR="00F62E6C" w:rsidRDefault="00F62E6C"/>
        </w:tc>
        <w:tc>
          <w:tcPr>
            <w:tcW w:w="340" w:type="dxa"/>
            <w:vAlign w:val="bottom"/>
          </w:tcPr>
          <w:p w14:paraId="580DF6B1" w14:textId="77777777" w:rsidR="00F62E6C" w:rsidRDefault="00F62E6C"/>
        </w:tc>
        <w:tc>
          <w:tcPr>
            <w:tcW w:w="5540" w:type="dxa"/>
            <w:vAlign w:val="bottom"/>
          </w:tcPr>
          <w:p w14:paraId="2ABDD645" w14:textId="77777777" w:rsidR="00F62E6C" w:rsidRDefault="008F537A">
            <w:pPr>
              <w:ind w:left="460"/>
              <w:rPr>
                <w:sz w:val="20"/>
                <w:szCs w:val="20"/>
              </w:rPr>
            </w:pPr>
            <w:r>
              <w:rPr>
                <w:rFonts w:ascii="Arial" w:eastAsia="Arial" w:hAnsi="Arial" w:cs="Arial"/>
                <w:sz w:val="20"/>
                <w:szCs w:val="20"/>
              </w:rPr>
              <w:t>materialise (see Box 5).</w:t>
            </w:r>
          </w:p>
        </w:tc>
        <w:tc>
          <w:tcPr>
            <w:tcW w:w="0" w:type="dxa"/>
            <w:vAlign w:val="bottom"/>
          </w:tcPr>
          <w:p w14:paraId="4FD1D31B" w14:textId="77777777" w:rsidR="00F62E6C" w:rsidRDefault="00F62E6C">
            <w:pPr>
              <w:rPr>
                <w:sz w:val="1"/>
                <w:szCs w:val="1"/>
              </w:rPr>
            </w:pPr>
          </w:p>
        </w:tc>
      </w:tr>
      <w:tr w:rsidR="00F62E6C" w14:paraId="2BDBA4C7" w14:textId="77777777">
        <w:trPr>
          <w:trHeight w:val="355"/>
        </w:trPr>
        <w:tc>
          <w:tcPr>
            <w:tcW w:w="260" w:type="dxa"/>
            <w:tcBorders>
              <w:bottom w:val="single" w:sz="8" w:space="0" w:color="99168F"/>
            </w:tcBorders>
            <w:vAlign w:val="bottom"/>
          </w:tcPr>
          <w:p w14:paraId="7616F397" w14:textId="77777777" w:rsidR="00F62E6C" w:rsidRDefault="00F62E6C">
            <w:pPr>
              <w:rPr>
                <w:sz w:val="24"/>
                <w:szCs w:val="24"/>
              </w:rPr>
            </w:pPr>
          </w:p>
        </w:tc>
        <w:tc>
          <w:tcPr>
            <w:tcW w:w="100" w:type="dxa"/>
            <w:tcBorders>
              <w:bottom w:val="single" w:sz="8" w:space="0" w:color="99168F"/>
            </w:tcBorders>
            <w:vAlign w:val="bottom"/>
          </w:tcPr>
          <w:p w14:paraId="698BEAE7" w14:textId="77777777" w:rsidR="00F62E6C" w:rsidRDefault="00F62E6C">
            <w:pPr>
              <w:rPr>
                <w:sz w:val="24"/>
                <w:szCs w:val="24"/>
              </w:rPr>
            </w:pPr>
          </w:p>
        </w:tc>
        <w:tc>
          <w:tcPr>
            <w:tcW w:w="460" w:type="dxa"/>
            <w:tcBorders>
              <w:bottom w:val="single" w:sz="8" w:space="0" w:color="99168F"/>
            </w:tcBorders>
            <w:vAlign w:val="bottom"/>
          </w:tcPr>
          <w:p w14:paraId="37BF9448" w14:textId="77777777" w:rsidR="00F62E6C" w:rsidRDefault="00F62E6C">
            <w:pPr>
              <w:rPr>
                <w:sz w:val="24"/>
                <w:szCs w:val="24"/>
              </w:rPr>
            </w:pPr>
          </w:p>
        </w:tc>
        <w:tc>
          <w:tcPr>
            <w:tcW w:w="1160" w:type="dxa"/>
            <w:tcBorders>
              <w:bottom w:val="single" w:sz="8" w:space="0" w:color="99168F"/>
            </w:tcBorders>
            <w:vAlign w:val="bottom"/>
          </w:tcPr>
          <w:p w14:paraId="4BA86B5E" w14:textId="77777777" w:rsidR="00F62E6C" w:rsidRDefault="00F62E6C">
            <w:pPr>
              <w:rPr>
                <w:sz w:val="24"/>
                <w:szCs w:val="24"/>
              </w:rPr>
            </w:pPr>
          </w:p>
        </w:tc>
        <w:tc>
          <w:tcPr>
            <w:tcW w:w="400" w:type="dxa"/>
            <w:tcBorders>
              <w:bottom w:val="single" w:sz="8" w:space="0" w:color="99168F"/>
            </w:tcBorders>
            <w:vAlign w:val="bottom"/>
          </w:tcPr>
          <w:p w14:paraId="172BCD7E" w14:textId="77777777" w:rsidR="00F62E6C" w:rsidRDefault="00F62E6C">
            <w:pPr>
              <w:rPr>
                <w:sz w:val="24"/>
                <w:szCs w:val="24"/>
              </w:rPr>
            </w:pPr>
          </w:p>
        </w:tc>
        <w:tc>
          <w:tcPr>
            <w:tcW w:w="420" w:type="dxa"/>
            <w:tcBorders>
              <w:bottom w:val="single" w:sz="8" w:space="0" w:color="99168F"/>
            </w:tcBorders>
            <w:vAlign w:val="bottom"/>
          </w:tcPr>
          <w:p w14:paraId="0677142C" w14:textId="77777777" w:rsidR="00F62E6C" w:rsidRDefault="00F62E6C">
            <w:pPr>
              <w:rPr>
                <w:sz w:val="24"/>
                <w:szCs w:val="24"/>
              </w:rPr>
            </w:pPr>
          </w:p>
        </w:tc>
        <w:tc>
          <w:tcPr>
            <w:tcW w:w="1120" w:type="dxa"/>
            <w:tcBorders>
              <w:bottom w:val="single" w:sz="8" w:space="0" w:color="99168F"/>
            </w:tcBorders>
            <w:vAlign w:val="bottom"/>
          </w:tcPr>
          <w:p w14:paraId="214D94B5" w14:textId="77777777" w:rsidR="00F62E6C" w:rsidRDefault="00F62E6C">
            <w:pPr>
              <w:rPr>
                <w:sz w:val="24"/>
                <w:szCs w:val="24"/>
              </w:rPr>
            </w:pPr>
          </w:p>
        </w:tc>
        <w:tc>
          <w:tcPr>
            <w:tcW w:w="420" w:type="dxa"/>
            <w:tcBorders>
              <w:bottom w:val="single" w:sz="8" w:space="0" w:color="99168F"/>
            </w:tcBorders>
            <w:vAlign w:val="bottom"/>
          </w:tcPr>
          <w:p w14:paraId="384EAA7D" w14:textId="77777777" w:rsidR="00F62E6C" w:rsidRDefault="00F62E6C">
            <w:pPr>
              <w:rPr>
                <w:sz w:val="24"/>
                <w:szCs w:val="24"/>
              </w:rPr>
            </w:pPr>
          </w:p>
        </w:tc>
        <w:tc>
          <w:tcPr>
            <w:tcW w:w="40" w:type="dxa"/>
            <w:tcBorders>
              <w:bottom w:val="single" w:sz="8" w:space="0" w:color="99168F"/>
            </w:tcBorders>
            <w:vAlign w:val="bottom"/>
          </w:tcPr>
          <w:p w14:paraId="3CEF42DF" w14:textId="77777777" w:rsidR="00F62E6C" w:rsidRDefault="00F62E6C">
            <w:pPr>
              <w:rPr>
                <w:sz w:val="24"/>
                <w:szCs w:val="24"/>
              </w:rPr>
            </w:pPr>
          </w:p>
        </w:tc>
        <w:tc>
          <w:tcPr>
            <w:tcW w:w="140" w:type="dxa"/>
            <w:tcBorders>
              <w:bottom w:val="single" w:sz="8" w:space="0" w:color="99168F"/>
            </w:tcBorders>
            <w:vAlign w:val="bottom"/>
          </w:tcPr>
          <w:p w14:paraId="41E52719" w14:textId="77777777" w:rsidR="00F62E6C" w:rsidRDefault="00F62E6C">
            <w:pPr>
              <w:rPr>
                <w:sz w:val="24"/>
                <w:szCs w:val="24"/>
              </w:rPr>
            </w:pPr>
          </w:p>
        </w:tc>
        <w:tc>
          <w:tcPr>
            <w:tcW w:w="340" w:type="dxa"/>
            <w:tcBorders>
              <w:bottom w:val="single" w:sz="8" w:space="0" w:color="99168F"/>
            </w:tcBorders>
            <w:vAlign w:val="bottom"/>
          </w:tcPr>
          <w:p w14:paraId="0F19CBDE" w14:textId="77777777" w:rsidR="00F62E6C" w:rsidRDefault="00F62E6C">
            <w:pPr>
              <w:rPr>
                <w:sz w:val="24"/>
                <w:szCs w:val="24"/>
              </w:rPr>
            </w:pPr>
          </w:p>
        </w:tc>
        <w:tc>
          <w:tcPr>
            <w:tcW w:w="5540" w:type="dxa"/>
            <w:vMerge w:val="restart"/>
            <w:vAlign w:val="bottom"/>
          </w:tcPr>
          <w:p w14:paraId="6BAEB8B2" w14:textId="77777777" w:rsidR="00F62E6C" w:rsidRDefault="008F537A">
            <w:pPr>
              <w:ind w:left="460"/>
              <w:rPr>
                <w:sz w:val="20"/>
                <w:szCs w:val="20"/>
              </w:rPr>
            </w:pPr>
            <w:r>
              <w:rPr>
                <w:rFonts w:ascii="Arial" w:eastAsia="Arial" w:hAnsi="Arial" w:cs="Arial"/>
                <w:i/>
                <w:iCs/>
                <w:color w:val="99168F"/>
                <w:w w:val="94"/>
                <w:sz w:val="20"/>
                <w:szCs w:val="20"/>
              </w:rPr>
              <w:t xml:space="preserve">The </w:t>
            </w:r>
            <w:r>
              <w:rPr>
                <w:rFonts w:ascii="Arial" w:eastAsia="Arial" w:hAnsi="Arial" w:cs="Arial"/>
                <w:i/>
                <w:iCs/>
                <w:color w:val="99168F"/>
                <w:w w:val="94"/>
                <w:sz w:val="20"/>
                <w:szCs w:val="20"/>
              </w:rPr>
              <w:t>stress-test results inform the setting of regulatory capital</w:t>
            </w:r>
          </w:p>
        </w:tc>
        <w:tc>
          <w:tcPr>
            <w:tcW w:w="0" w:type="dxa"/>
            <w:vAlign w:val="bottom"/>
          </w:tcPr>
          <w:p w14:paraId="28F07595" w14:textId="77777777" w:rsidR="00F62E6C" w:rsidRDefault="00F62E6C">
            <w:pPr>
              <w:rPr>
                <w:sz w:val="1"/>
                <w:szCs w:val="1"/>
              </w:rPr>
            </w:pPr>
          </w:p>
        </w:tc>
      </w:tr>
      <w:tr w:rsidR="00F62E6C" w14:paraId="67A184FB" w14:textId="77777777">
        <w:trPr>
          <w:trHeight w:val="145"/>
        </w:trPr>
        <w:tc>
          <w:tcPr>
            <w:tcW w:w="4860" w:type="dxa"/>
            <w:gridSpan w:val="11"/>
            <w:vMerge w:val="restart"/>
            <w:vAlign w:val="bottom"/>
          </w:tcPr>
          <w:p w14:paraId="244D435B" w14:textId="77777777" w:rsidR="00F62E6C" w:rsidRDefault="008F537A">
            <w:pPr>
              <w:rPr>
                <w:sz w:val="20"/>
                <w:szCs w:val="20"/>
              </w:rPr>
            </w:pPr>
            <w:r>
              <w:rPr>
                <w:rFonts w:ascii="Arial" w:eastAsia="Arial" w:hAnsi="Arial" w:cs="Arial"/>
                <w:b/>
                <w:bCs/>
                <w:color w:val="99168F"/>
                <w:w w:val="88"/>
                <w:sz w:val="19"/>
                <w:szCs w:val="19"/>
              </w:rPr>
              <w:t>Chart A.13</w:t>
            </w:r>
            <w:r>
              <w:rPr>
                <w:rFonts w:ascii="Arial" w:eastAsia="Arial" w:hAnsi="Arial" w:cs="Arial"/>
                <w:color w:val="99168F"/>
                <w:w w:val="88"/>
                <w:sz w:val="19"/>
                <w:szCs w:val="19"/>
              </w:rPr>
              <w:t xml:space="preserve"> Buffers are set so that banks could absorb the impact</w:t>
            </w:r>
          </w:p>
        </w:tc>
        <w:tc>
          <w:tcPr>
            <w:tcW w:w="5540" w:type="dxa"/>
            <w:vMerge/>
            <w:vAlign w:val="bottom"/>
          </w:tcPr>
          <w:p w14:paraId="431DC476" w14:textId="77777777" w:rsidR="00F62E6C" w:rsidRDefault="00F62E6C">
            <w:pPr>
              <w:rPr>
                <w:sz w:val="12"/>
                <w:szCs w:val="12"/>
              </w:rPr>
            </w:pPr>
          </w:p>
        </w:tc>
        <w:tc>
          <w:tcPr>
            <w:tcW w:w="0" w:type="dxa"/>
            <w:vAlign w:val="bottom"/>
          </w:tcPr>
          <w:p w14:paraId="6806CADE" w14:textId="77777777" w:rsidR="00F62E6C" w:rsidRDefault="00F62E6C">
            <w:pPr>
              <w:rPr>
                <w:sz w:val="1"/>
                <w:szCs w:val="1"/>
              </w:rPr>
            </w:pPr>
          </w:p>
        </w:tc>
      </w:tr>
      <w:tr w:rsidR="00F62E6C" w14:paraId="49B2F9E3" w14:textId="77777777">
        <w:trPr>
          <w:trHeight w:val="148"/>
        </w:trPr>
        <w:tc>
          <w:tcPr>
            <w:tcW w:w="4860" w:type="dxa"/>
            <w:gridSpan w:val="11"/>
            <w:vMerge/>
            <w:vAlign w:val="bottom"/>
          </w:tcPr>
          <w:p w14:paraId="3A778553" w14:textId="77777777" w:rsidR="00F62E6C" w:rsidRDefault="00F62E6C">
            <w:pPr>
              <w:rPr>
                <w:sz w:val="12"/>
                <w:szCs w:val="12"/>
              </w:rPr>
            </w:pPr>
          </w:p>
        </w:tc>
        <w:tc>
          <w:tcPr>
            <w:tcW w:w="5540" w:type="dxa"/>
            <w:vMerge w:val="restart"/>
            <w:vAlign w:val="bottom"/>
          </w:tcPr>
          <w:p w14:paraId="16428976" w14:textId="77777777" w:rsidR="00F62E6C" w:rsidRDefault="008F537A">
            <w:pPr>
              <w:ind w:left="460"/>
              <w:rPr>
                <w:sz w:val="20"/>
                <w:szCs w:val="20"/>
              </w:rPr>
            </w:pPr>
            <w:r>
              <w:rPr>
                <w:rFonts w:ascii="Arial" w:eastAsia="Arial" w:hAnsi="Arial" w:cs="Arial"/>
                <w:i/>
                <w:iCs/>
                <w:color w:val="99168F"/>
                <w:sz w:val="20"/>
                <w:szCs w:val="20"/>
              </w:rPr>
              <w:t>buffers.</w:t>
            </w:r>
          </w:p>
        </w:tc>
        <w:tc>
          <w:tcPr>
            <w:tcW w:w="0" w:type="dxa"/>
            <w:vAlign w:val="bottom"/>
          </w:tcPr>
          <w:p w14:paraId="11A03236" w14:textId="77777777" w:rsidR="00F62E6C" w:rsidRDefault="00F62E6C">
            <w:pPr>
              <w:rPr>
                <w:sz w:val="1"/>
                <w:szCs w:val="1"/>
              </w:rPr>
            </w:pPr>
          </w:p>
        </w:tc>
      </w:tr>
      <w:tr w:rsidR="00F62E6C" w14:paraId="3A2DA020" w14:textId="77777777">
        <w:trPr>
          <w:trHeight w:val="112"/>
        </w:trPr>
        <w:tc>
          <w:tcPr>
            <w:tcW w:w="4520" w:type="dxa"/>
            <w:gridSpan w:val="10"/>
            <w:vMerge w:val="restart"/>
            <w:vAlign w:val="bottom"/>
          </w:tcPr>
          <w:p w14:paraId="7229631C" w14:textId="77777777" w:rsidR="00F62E6C" w:rsidRDefault="008F537A">
            <w:pPr>
              <w:rPr>
                <w:sz w:val="20"/>
                <w:szCs w:val="20"/>
              </w:rPr>
            </w:pPr>
            <w:r>
              <w:rPr>
                <w:rFonts w:ascii="Arial" w:eastAsia="Arial" w:hAnsi="Arial" w:cs="Arial"/>
                <w:color w:val="99168F"/>
                <w:sz w:val="19"/>
                <w:szCs w:val="19"/>
              </w:rPr>
              <w:t>of the stress and remain above their hurdle rate</w:t>
            </w:r>
          </w:p>
        </w:tc>
        <w:tc>
          <w:tcPr>
            <w:tcW w:w="340" w:type="dxa"/>
            <w:vAlign w:val="bottom"/>
          </w:tcPr>
          <w:p w14:paraId="38CC2DB9" w14:textId="77777777" w:rsidR="00F62E6C" w:rsidRDefault="00F62E6C">
            <w:pPr>
              <w:rPr>
                <w:sz w:val="9"/>
                <w:szCs w:val="9"/>
              </w:rPr>
            </w:pPr>
          </w:p>
        </w:tc>
        <w:tc>
          <w:tcPr>
            <w:tcW w:w="5540" w:type="dxa"/>
            <w:vMerge/>
            <w:vAlign w:val="bottom"/>
          </w:tcPr>
          <w:p w14:paraId="0C02D220" w14:textId="77777777" w:rsidR="00F62E6C" w:rsidRDefault="00F62E6C">
            <w:pPr>
              <w:rPr>
                <w:sz w:val="9"/>
                <w:szCs w:val="9"/>
              </w:rPr>
            </w:pPr>
          </w:p>
        </w:tc>
        <w:tc>
          <w:tcPr>
            <w:tcW w:w="0" w:type="dxa"/>
            <w:vAlign w:val="bottom"/>
          </w:tcPr>
          <w:p w14:paraId="6343C6C7" w14:textId="77777777" w:rsidR="00F62E6C" w:rsidRDefault="00F62E6C">
            <w:pPr>
              <w:rPr>
                <w:sz w:val="1"/>
                <w:szCs w:val="1"/>
              </w:rPr>
            </w:pPr>
          </w:p>
        </w:tc>
      </w:tr>
      <w:tr w:rsidR="00F62E6C" w14:paraId="3BD586FF" w14:textId="77777777">
        <w:trPr>
          <w:trHeight w:val="113"/>
        </w:trPr>
        <w:tc>
          <w:tcPr>
            <w:tcW w:w="4520" w:type="dxa"/>
            <w:gridSpan w:val="10"/>
            <w:vMerge/>
            <w:vAlign w:val="bottom"/>
          </w:tcPr>
          <w:p w14:paraId="0364D1AE" w14:textId="77777777" w:rsidR="00F62E6C" w:rsidRDefault="00F62E6C">
            <w:pPr>
              <w:rPr>
                <w:sz w:val="9"/>
                <w:szCs w:val="9"/>
              </w:rPr>
            </w:pPr>
          </w:p>
        </w:tc>
        <w:tc>
          <w:tcPr>
            <w:tcW w:w="340" w:type="dxa"/>
            <w:vAlign w:val="bottom"/>
          </w:tcPr>
          <w:p w14:paraId="4DCCC2D2" w14:textId="77777777" w:rsidR="00F62E6C" w:rsidRDefault="00F62E6C">
            <w:pPr>
              <w:rPr>
                <w:sz w:val="9"/>
                <w:szCs w:val="9"/>
              </w:rPr>
            </w:pPr>
          </w:p>
        </w:tc>
        <w:tc>
          <w:tcPr>
            <w:tcW w:w="5540" w:type="dxa"/>
            <w:vMerge w:val="restart"/>
            <w:vAlign w:val="bottom"/>
          </w:tcPr>
          <w:p w14:paraId="435ADE7C" w14:textId="77777777" w:rsidR="00F62E6C" w:rsidRDefault="008F537A">
            <w:pPr>
              <w:ind w:left="460"/>
              <w:rPr>
                <w:sz w:val="20"/>
                <w:szCs w:val="20"/>
              </w:rPr>
            </w:pPr>
            <w:r>
              <w:rPr>
                <w:rFonts w:ascii="Arial" w:eastAsia="Arial" w:hAnsi="Arial" w:cs="Arial"/>
                <w:w w:val="96"/>
                <w:sz w:val="20"/>
                <w:szCs w:val="20"/>
              </w:rPr>
              <w:t xml:space="preserve">The FPC and PRC use the results of the ACS to inform </w:t>
            </w:r>
            <w:r>
              <w:rPr>
                <w:rFonts w:ascii="Arial" w:eastAsia="Arial" w:hAnsi="Arial" w:cs="Arial"/>
                <w:w w:val="96"/>
                <w:sz w:val="20"/>
                <w:szCs w:val="20"/>
              </w:rPr>
              <w:t>the</w:t>
            </w:r>
          </w:p>
        </w:tc>
        <w:tc>
          <w:tcPr>
            <w:tcW w:w="0" w:type="dxa"/>
            <w:vAlign w:val="bottom"/>
          </w:tcPr>
          <w:p w14:paraId="10161FFB" w14:textId="77777777" w:rsidR="00F62E6C" w:rsidRDefault="00F62E6C">
            <w:pPr>
              <w:rPr>
                <w:sz w:val="1"/>
                <w:szCs w:val="1"/>
              </w:rPr>
            </w:pPr>
          </w:p>
        </w:tc>
      </w:tr>
      <w:tr w:rsidR="00F62E6C" w14:paraId="14E19947" w14:textId="77777777">
        <w:trPr>
          <w:trHeight w:val="147"/>
        </w:trPr>
        <w:tc>
          <w:tcPr>
            <w:tcW w:w="4520" w:type="dxa"/>
            <w:gridSpan w:val="10"/>
            <w:vMerge w:val="restart"/>
            <w:vAlign w:val="bottom"/>
          </w:tcPr>
          <w:p w14:paraId="09A8C1ED" w14:textId="77777777" w:rsidR="00F62E6C" w:rsidRDefault="008F537A">
            <w:pPr>
              <w:rPr>
                <w:sz w:val="20"/>
                <w:szCs w:val="20"/>
              </w:rPr>
            </w:pPr>
            <w:r>
              <w:rPr>
                <w:rFonts w:ascii="Arial" w:eastAsia="Arial" w:hAnsi="Arial" w:cs="Arial"/>
                <w:w w:val="93"/>
                <w:sz w:val="16"/>
                <w:szCs w:val="16"/>
              </w:rPr>
              <w:t>How the stress test interacts with the CET1 capital framework for an</w:t>
            </w:r>
          </w:p>
        </w:tc>
        <w:tc>
          <w:tcPr>
            <w:tcW w:w="340" w:type="dxa"/>
            <w:vAlign w:val="bottom"/>
          </w:tcPr>
          <w:p w14:paraId="2A245A0B" w14:textId="77777777" w:rsidR="00F62E6C" w:rsidRDefault="00F62E6C">
            <w:pPr>
              <w:rPr>
                <w:sz w:val="12"/>
                <w:szCs w:val="12"/>
              </w:rPr>
            </w:pPr>
          </w:p>
        </w:tc>
        <w:tc>
          <w:tcPr>
            <w:tcW w:w="5540" w:type="dxa"/>
            <w:vMerge/>
            <w:vAlign w:val="bottom"/>
          </w:tcPr>
          <w:p w14:paraId="4F9F33A2" w14:textId="77777777" w:rsidR="00F62E6C" w:rsidRDefault="00F62E6C">
            <w:pPr>
              <w:rPr>
                <w:sz w:val="12"/>
                <w:szCs w:val="12"/>
              </w:rPr>
            </w:pPr>
          </w:p>
        </w:tc>
        <w:tc>
          <w:tcPr>
            <w:tcW w:w="0" w:type="dxa"/>
            <w:vAlign w:val="bottom"/>
          </w:tcPr>
          <w:p w14:paraId="298CAD50" w14:textId="77777777" w:rsidR="00F62E6C" w:rsidRDefault="00F62E6C">
            <w:pPr>
              <w:rPr>
                <w:sz w:val="1"/>
                <w:szCs w:val="1"/>
              </w:rPr>
            </w:pPr>
          </w:p>
        </w:tc>
      </w:tr>
      <w:tr w:rsidR="00F62E6C" w14:paraId="3CD89B1E" w14:textId="77777777">
        <w:trPr>
          <w:trHeight w:val="57"/>
        </w:trPr>
        <w:tc>
          <w:tcPr>
            <w:tcW w:w="4520" w:type="dxa"/>
            <w:gridSpan w:val="10"/>
            <w:vMerge/>
            <w:vAlign w:val="bottom"/>
          </w:tcPr>
          <w:p w14:paraId="2DC1E9A6" w14:textId="77777777" w:rsidR="00F62E6C" w:rsidRDefault="00F62E6C">
            <w:pPr>
              <w:rPr>
                <w:sz w:val="4"/>
                <w:szCs w:val="4"/>
              </w:rPr>
            </w:pPr>
          </w:p>
        </w:tc>
        <w:tc>
          <w:tcPr>
            <w:tcW w:w="340" w:type="dxa"/>
            <w:vAlign w:val="bottom"/>
          </w:tcPr>
          <w:p w14:paraId="032D4945" w14:textId="77777777" w:rsidR="00F62E6C" w:rsidRDefault="00F62E6C">
            <w:pPr>
              <w:rPr>
                <w:sz w:val="4"/>
                <w:szCs w:val="4"/>
              </w:rPr>
            </w:pPr>
          </w:p>
        </w:tc>
        <w:tc>
          <w:tcPr>
            <w:tcW w:w="5540" w:type="dxa"/>
            <w:vMerge w:val="restart"/>
            <w:vAlign w:val="bottom"/>
          </w:tcPr>
          <w:p w14:paraId="7B6085E0" w14:textId="77777777" w:rsidR="00F62E6C" w:rsidRDefault="008F537A">
            <w:pPr>
              <w:ind w:left="460"/>
              <w:rPr>
                <w:sz w:val="20"/>
                <w:szCs w:val="20"/>
              </w:rPr>
            </w:pPr>
            <w:r>
              <w:rPr>
                <w:rFonts w:ascii="Arial" w:eastAsia="Arial" w:hAnsi="Arial" w:cs="Arial"/>
                <w:w w:val="90"/>
                <w:sz w:val="20"/>
                <w:szCs w:val="20"/>
              </w:rPr>
              <w:t>setting of banks’ regulatory capital buffers. Buffers are typically</w:t>
            </w:r>
          </w:p>
        </w:tc>
        <w:tc>
          <w:tcPr>
            <w:tcW w:w="0" w:type="dxa"/>
            <w:vAlign w:val="bottom"/>
          </w:tcPr>
          <w:p w14:paraId="40FCC9DB" w14:textId="77777777" w:rsidR="00F62E6C" w:rsidRDefault="00F62E6C">
            <w:pPr>
              <w:rPr>
                <w:sz w:val="1"/>
                <w:szCs w:val="1"/>
              </w:rPr>
            </w:pPr>
          </w:p>
        </w:tc>
      </w:tr>
      <w:tr w:rsidR="00F62E6C" w14:paraId="190F3DB2" w14:textId="77777777">
        <w:trPr>
          <w:trHeight w:val="224"/>
        </w:trPr>
        <w:tc>
          <w:tcPr>
            <w:tcW w:w="1980" w:type="dxa"/>
            <w:gridSpan w:val="4"/>
            <w:vAlign w:val="bottom"/>
          </w:tcPr>
          <w:p w14:paraId="5CC3AF74" w14:textId="77777777" w:rsidR="00F62E6C" w:rsidRDefault="008F537A">
            <w:pPr>
              <w:spacing w:line="224" w:lineRule="exact"/>
              <w:rPr>
                <w:sz w:val="20"/>
                <w:szCs w:val="20"/>
              </w:rPr>
            </w:pPr>
            <w:r>
              <w:rPr>
                <w:rFonts w:ascii="Arial" w:eastAsia="Arial" w:hAnsi="Arial" w:cs="Arial"/>
                <w:sz w:val="16"/>
                <w:szCs w:val="16"/>
              </w:rPr>
              <w:t>illustrative bank</w:t>
            </w:r>
            <w:r>
              <w:rPr>
                <w:rFonts w:ascii="Arial" w:eastAsia="Arial" w:hAnsi="Arial" w:cs="Arial"/>
                <w:sz w:val="24"/>
                <w:szCs w:val="24"/>
                <w:vertAlign w:val="superscript"/>
              </w:rPr>
              <w:t>(a)</w:t>
            </w:r>
          </w:p>
        </w:tc>
        <w:tc>
          <w:tcPr>
            <w:tcW w:w="400" w:type="dxa"/>
            <w:vAlign w:val="bottom"/>
          </w:tcPr>
          <w:p w14:paraId="5A2EE203" w14:textId="77777777" w:rsidR="00F62E6C" w:rsidRDefault="00F62E6C">
            <w:pPr>
              <w:rPr>
                <w:sz w:val="19"/>
                <w:szCs w:val="19"/>
              </w:rPr>
            </w:pPr>
          </w:p>
        </w:tc>
        <w:tc>
          <w:tcPr>
            <w:tcW w:w="420" w:type="dxa"/>
            <w:vAlign w:val="bottom"/>
          </w:tcPr>
          <w:p w14:paraId="53A16401" w14:textId="77777777" w:rsidR="00F62E6C" w:rsidRDefault="00F62E6C">
            <w:pPr>
              <w:rPr>
                <w:sz w:val="19"/>
                <w:szCs w:val="19"/>
              </w:rPr>
            </w:pPr>
          </w:p>
        </w:tc>
        <w:tc>
          <w:tcPr>
            <w:tcW w:w="1120" w:type="dxa"/>
            <w:vAlign w:val="bottom"/>
          </w:tcPr>
          <w:p w14:paraId="71866F2C" w14:textId="77777777" w:rsidR="00F62E6C" w:rsidRDefault="00F62E6C">
            <w:pPr>
              <w:rPr>
                <w:sz w:val="19"/>
                <w:szCs w:val="19"/>
              </w:rPr>
            </w:pPr>
          </w:p>
        </w:tc>
        <w:tc>
          <w:tcPr>
            <w:tcW w:w="420" w:type="dxa"/>
            <w:vAlign w:val="bottom"/>
          </w:tcPr>
          <w:p w14:paraId="4D63F201" w14:textId="77777777" w:rsidR="00F62E6C" w:rsidRDefault="00F62E6C">
            <w:pPr>
              <w:rPr>
                <w:sz w:val="19"/>
                <w:szCs w:val="19"/>
              </w:rPr>
            </w:pPr>
          </w:p>
        </w:tc>
        <w:tc>
          <w:tcPr>
            <w:tcW w:w="40" w:type="dxa"/>
            <w:vAlign w:val="bottom"/>
          </w:tcPr>
          <w:p w14:paraId="0E47F67E" w14:textId="77777777" w:rsidR="00F62E6C" w:rsidRDefault="00F62E6C">
            <w:pPr>
              <w:rPr>
                <w:sz w:val="19"/>
                <w:szCs w:val="19"/>
              </w:rPr>
            </w:pPr>
          </w:p>
        </w:tc>
        <w:tc>
          <w:tcPr>
            <w:tcW w:w="140" w:type="dxa"/>
            <w:vAlign w:val="bottom"/>
          </w:tcPr>
          <w:p w14:paraId="79C8095A" w14:textId="77777777" w:rsidR="00F62E6C" w:rsidRDefault="00F62E6C">
            <w:pPr>
              <w:rPr>
                <w:sz w:val="19"/>
                <w:szCs w:val="19"/>
              </w:rPr>
            </w:pPr>
          </w:p>
        </w:tc>
        <w:tc>
          <w:tcPr>
            <w:tcW w:w="340" w:type="dxa"/>
            <w:vAlign w:val="bottom"/>
          </w:tcPr>
          <w:p w14:paraId="0A1BA9C6" w14:textId="77777777" w:rsidR="00F62E6C" w:rsidRDefault="00F62E6C">
            <w:pPr>
              <w:rPr>
                <w:sz w:val="19"/>
                <w:szCs w:val="19"/>
              </w:rPr>
            </w:pPr>
          </w:p>
        </w:tc>
        <w:tc>
          <w:tcPr>
            <w:tcW w:w="5540" w:type="dxa"/>
            <w:vMerge/>
            <w:vAlign w:val="bottom"/>
          </w:tcPr>
          <w:p w14:paraId="624CCFF1" w14:textId="77777777" w:rsidR="00F62E6C" w:rsidRDefault="00F62E6C">
            <w:pPr>
              <w:rPr>
                <w:sz w:val="19"/>
                <w:szCs w:val="19"/>
              </w:rPr>
            </w:pPr>
          </w:p>
        </w:tc>
        <w:tc>
          <w:tcPr>
            <w:tcW w:w="0" w:type="dxa"/>
            <w:vAlign w:val="bottom"/>
          </w:tcPr>
          <w:p w14:paraId="37D2478A" w14:textId="77777777" w:rsidR="00F62E6C" w:rsidRDefault="00F62E6C">
            <w:pPr>
              <w:rPr>
                <w:sz w:val="1"/>
                <w:szCs w:val="1"/>
              </w:rPr>
            </w:pPr>
          </w:p>
        </w:tc>
      </w:tr>
      <w:tr w:rsidR="00F62E6C" w14:paraId="5F985F58" w14:textId="77777777">
        <w:trPr>
          <w:trHeight w:val="260"/>
        </w:trPr>
        <w:tc>
          <w:tcPr>
            <w:tcW w:w="1980" w:type="dxa"/>
            <w:gridSpan w:val="4"/>
            <w:vAlign w:val="bottom"/>
          </w:tcPr>
          <w:p w14:paraId="78BE90DB" w14:textId="77777777" w:rsidR="00F62E6C" w:rsidRDefault="008F537A">
            <w:pPr>
              <w:ind w:left="40"/>
              <w:rPr>
                <w:sz w:val="20"/>
                <w:szCs w:val="20"/>
              </w:rPr>
            </w:pPr>
            <w:r>
              <w:rPr>
                <w:rFonts w:ascii="Arial" w:eastAsia="Arial" w:hAnsi="Arial" w:cs="Arial"/>
                <w:w w:val="73"/>
                <w:sz w:val="17"/>
                <w:szCs w:val="17"/>
                <w:vertAlign w:val="subscript"/>
              </w:rPr>
              <w:t xml:space="preserve">0.0 </w:t>
            </w:r>
            <w:r>
              <w:rPr>
                <w:rFonts w:ascii="Arial" w:eastAsia="Arial" w:hAnsi="Arial" w:cs="Arial"/>
                <w:w w:val="73"/>
                <w:sz w:val="17"/>
                <w:szCs w:val="17"/>
              </w:rPr>
              <w:t>Per cent of risk-weighted assets</w:t>
            </w:r>
          </w:p>
        </w:tc>
        <w:tc>
          <w:tcPr>
            <w:tcW w:w="400" w:type="dxa"/>
            <w:vAlign w:val="bottom"/>
          </w:tcPr>
          <w:p w14:paraId="41C80E6E" w14:textId="77777777" w:rsidR="00F62E6C" w:rsidRDefault="00F62E6C"/>
        </w:tc>
        <w:tc>
          <w:tcPr>
            <w:tcW w:w="420" w:type="dxa"/>
            <w:vAlign w:val="bottom"/>
          </w:tcPr>
          <w:p w14:paraId="32DE68F4" w14:textId="77777777" w:rsidR="00F62E6C" w:rsidRDefault="00F62E6C"/>
        </w:tc>
        <w:tc>
          <w:tcPr>
            <w:tcW w:w="1720" w:type="dxa"/>
            <w:gridSpan w:val="4"/>
            <w:vAlign w:val="bottom"/>
          </w:tcPr>
          <w:p w14:paraId="196D2E10" w14:textId="77777777" w:rsidR="00F62E6C" w:rsidRDefault="008F537A">
            <w:pPr>
              <w:ind w:left="200"/>
              <w:rPr>
                <w:sz w:val="20"/>
                <w:szCs w:val="20"/>
              </w:rPr>
            </w:pPr>
            <w:r>
              <w:rPr>
                <w:rFonts w:ascii="Arial" w:eastAsia="Arial" w:hAnsi="Arial" w:cs="Arial"/>
                <w:w w:val="86"/>
                <w:sz w:val="12"/>
                <w:szCs w:val="12"/>
              </w:rPr>
              <w:t xml:space="preserve">Per cent of </w:t>
            </w:r>
            <w:r>
              <w:rPr>
                <w:rFonts w:ascii="Arial" w:eastAsia="Arial" w:hAnsi="Arial" w:cs="Arial"/>
                <w:w w:val="86"/>
                <w:sz w:val="12"/>
                <w:szCs w:val="12"/>
              </w:rPr>
              <w:t>risk-weighted assets</w:t>
            </w:r>
          </w:p>
        </w:tc>
        <w:tc>
          <w:tcPr>
            <w:tcW w:w="340" w:type="dxa"/>
            <w:vAlign w:val="bottom"/>
          </w:tcPr>
          <w:p w14:paraId="0C8CD1FD" w14:textId="77777777" w:rsidR="00F62E6C" w:rsidRDefault="008F537A">
            <w:pPr>
              <w:ind w:right="40"/>
              <w:jc w:val="right"/>
              <w:rPr>
                <w:sz w:val="20"/>
                <w:szCs w:val="20"/>
              </w:rPr>
            </w:pPr>
            <w:r>
              <w:rPr>
                <w:rFonts w:ascii="Arial" w:eastAsia="Arial" w:hAnsi="Arial" w:cs="Arial"/>
                <w:sz w:val="12"/>
                <w:szCs w:val="12"/>
              </w:rPr>
              <w:t>0.0</w:t>
            </w:r>
          </w:p>
        </w:tc>
        <w:tc>
          <w:tcPr>
            <w:tcW w:w="5540" w:type="dxa"/>
            <w:vAlign w:val="bottom"/>
          </w:tcPr>
          <w:p w14:paraId="116096E7" w14:textId="77777777" w:rsidR="00F62E6C" w:rsidRDefault="008F537A">
            <w:pPr>
              <w:ind w:left="460"/>
              <w:rPr>
                <w:sz w:val="20"/>
                <w:szCs w:val="20"/>
              </w:rPr>
            </w:pPr>
            <w:r>
              <w:rPr>
                <w:rFonts w:ascii="Arial" w:eastAsia="Arial" w:hAnsi="Arial" w:cs="Arial"/>
                <w:w w:val="92"/>
                <w:sz w:val="20"/>
                <w:szCs w:val="20"/>
              </w:rPr>
              <w:t>set so that if each bank enters the stress scenario with capital</w:t>
            </w:r>
          </w:p>
        </w:tc>
        <w:tc>
          <w:tcPr>
            <w:tcW w:w="0" w:type="dxa"/>
            <w:vAlign w:val="bottom"/>
          </w:tcPr>
          <w:p w14:paraId="4189D40A" w14:textId="77777777" w:rsidR="00F62E6C" w:rsidRDefault="00F62E6C">
            <w:pPr>
              <w:rPr>
                <w:sz w:val="1"/>
                <w:szCs w:val="1"/>
              </w:rPr>
            </w:pPr>
          </w:p>
        </w:tc>
      </w:tr>
      <w:tr w:rsidR="00F62E6C" w14:paraId="75F5B6F2" w14:textId="77777777">
        <w:trPr>
          <w:trHeight w:val="22"/>
        </w:trPr>
        <w:tc>
          <w:tcPr>
            <w:tcW w:w="260" w:type="dxa"/>
            <w:vMerge w:val="restart"/>
            <w:vAlign w:val="bottom"/>
          </w:tcPr>
          <w:p w14:paraId="738E9965" w14:textId="77777777" w:rsidR="00F62E6C" w:rsidRDefault="008F537A">
            <w:pPr>
              <w:jc w:val="right"/>
              <w:rPr>
                <w:sz w:val="20"/>
                <w:szCs w:val="20"/>
              </w:rPr>
            </w:pPr>
            <w:r>
              <w:rPr>
                <w:rFonts w:ascii="Arial" w:eastAsia="Arial" w:hAnsi="Arial" w:cs="Arial"/>
                <w:sz w:val="12"/>
                <w:szCs w:val="12"/>
              </w:rPr>
              <w:t>0.5</w:t>
            </w:r>
          </w:p>
        </w:tc>
        <w:tc>
          <w:tcPr>
            <w:tcW w:w="100" w:type="dxa"/>
            <w:tcBorders>
              <w:bottom w:val="single" w:sz="8" w:space="0" w:color="auto"/>
            </w:tcBorders>
            <w:vAlign w:val="bottom"/>
          </w:tcPr>
          <w:p w14:paraId="409F9D25" w14:textId="77777777" w:rsidR="00F62E6C" w:rsidRDefault="00F62E6C">
            <w:pPr>
              <w:spacing w:line="20" w:lineRule="exact"/>
              <w:rPr>
                <w:sz w:val="1"/>
                <w:szCs w:val="1"/>
              </w:rPr>
            </w:pPr>
          </w:p>
        </w:tc>
        <w:tc>
          <w:tcPr>
            <w:tcW w:w="460" w:type="dxa"/>
            <w:tcBorders>
              <w:bottom w:val="single" w:sz="8" w:space="0" w:color="auto"/>
            </w:tcBorders>
            <w:vAlign w:val="bottom"/>
          </w:tcPr>
          <w:p w14:paraId="465C6C2F" w14:textId="77777777" w:rsidR="00F62E6C" w:rsidRDefault="00F62E6C">
            <w:pPr>
              <w:spacing w:line="20" w:lineRule="exact"/>
              <w:rPr>
                <w:sz w:val="1"/>
                <w:szCs w:val="1"/>
              </w:rPr>
            </w:pPr>
          </w:p>
        </w:tc>
        <w:tc>
          <w:tcPr>
            <w:tcW w:w="1160" w:type="dxa"/>
            <w:tcBorders>
              <w:bottom w:val="single" w:sz="8" w:space="0" w:color="auto"/>
            </w:tcBorders>
            <w:vAlign w:val="bottom"/>
          </w:tcPr>
          <w:p w14:paraId="62AF1573" w14:textId="77777777" w:rsidR="00F62E6C" w:rsidRDefault="00F62E6C">
            <w:pPr>
              <w:spacing w:line="20" w:lineRule="exact"/>
              <w:rPr>
                <w:sz w:val="1"/>
                <w:szCs w:val="1"/>
              </w:rPr>
            </w:pPr>
          </w:p>
        </w:tc>
        <w:tc>
          <w:tcPr>
            <w:tcW w:w="400" w:type="dxa"/>
            <w:tcBorders>
              <w:bottom w:val="single" w:sz="8" w:space="0" w:color="auto"/>
            </w:tcBorders>
            <w:vAlign w:val="bottom"/>
          </w:tcPr>
          <w:p w14:paraId="71D6B677" w14:textId="77777777" w:rsidR="00F62E6C" w:rsidRDefault="00F62E6C">
            <w:pPr>
              <w:spacing w:line="20" w:lineRule="exact"/>
              <w:rPr>
                <w:sz w:val="1"/>
                <w:szCs w:val="1"/>
              </w:rPr>
            </w:pPr>
          </w:p>
        </w:tc>
        <w:tc>
          <w:tcPr>
            <w:tcW w:w="420" w:type="dxa"/>
            <w:tcBorders>
              <w:bottom w:val="single" w:sz="8" w:space="0" w:color="auto"/>
            </w:tcBorders>
            <w:vAlign w:val="bottom"/>
          </w:tcPr>
          <w:p w14:paraId="5522DD54" w14:textId="77777777" w:rsidR="00F62E6C" w:rsidRDefault="00F62E6C">
            <w:pPr>
              <w:spacing w:line="20" w:lineRule="exact"/>
              <w:rPr>
                <w:sz w:val="1"/>
                <w:szCs w:val="1"/>
              </w:rPr>
            </w:pPr>
          </w:p>
        </w:tc>
        <w:tc>
          <w:tcPr>
            <w:tcW w:w="1120" w:type="dxa"/>
            <w:tcBorders>
              <w:bottom w:val="single" w:sz="8" w:space="0" w:color="auto"/>
            </w:tcBorders>
            <w:vAlign w:val="bottom"/>
          </w:tcPr>
          <w:p w14:paraId="3591C126" w14:textId="77777777" w:rsidR="00F62E6C" w:rsidRDefault="00F62E6C">
            <w:pPr>
              <w:spacing w:line="20" w:lineRule="exact"/>
              <w:rPr>
                <w:sz w:val="1"/>
                <w:szCs w:val="1"/>
              </w:rPr>
            </w:pPr>
          </w:p>
        </w:tc>
        <w:tc>
          <w:tcPr>
            <w:tcW w:w="420" w:type="dxa"/>
            <w:tcBorders>
              <w:bottom w:val="single" w:sz="8" w:space="0" w:color="auto"/>
            </w:tcBorders>
            <w:vAlign w:val="bottom"/>
          </w:tcPr>
          <w:p w14:paraId="33AB9C48" w14:textId="77777777" w:rsidR="00F62E6C" w:rsidRDefault="00F62E6C">
            <w:pPr>
              <w:spacing w:line="20" w:lineRule="exact"/>
              <w:rPr>
                <w:sz w:val="1"/>
                <w:szCs w:val="1"/>
              </w:rPr>
            </w:pPr>
          </w:p>
        </w:tc>
        <w:tc>
          <w:tcPr>
            <w:tcW w:w="40" w:type="dxa"/>
            <w:tcBorders>
              <w:bottom w:val="single" w:sz="8" w:space="0" w:color="auto"/>
            </w:tcBorders>
            <w:vAlign w:val="bottom"/>
          </w:tcPr>
          <w:p w14:paraId="599748F3" w14:textId="77777777" w:rsidR="00F62E6C" w:rsidRDefault="00F62E6C">
            <w:pPr>
              <w:spacing w:line="20" w:lineRule="exact"/>
              <w:rPr>
                <w:sz w:val="1"/>
                <w:szCs w:val="1"/>
              </w:rPr>
            </w:pPr>
          </w:p>
        </w:tc>
        <w:tc>
          <w:tcPr>
            <w:tcW w:w="140" w:type="dxa"/>
            <w:tcBorders>
              <w:bottom w:val="single" w:sz="8" w:space="0" w:color="auto"/>
            </w:tcBorders>
            <w:vAlign w:val="bottom"/>
          </w:tcPr>
          <w:p w14:paraId="1BD68778" w14:textId="77777777" w:rsidR="00F62E6C" w:rsidRDefault="00F62E6C">
            <w:pPr>
              <w:spacing w:line="20" w:lineRule="exact"/>
              <w:rPr>
                <w:sz w:val="1"/>
                <w:szCs w:val="1"/>
              </w:rPr>
            </w:pPr>
          </w:p>
        </w:tc>
        <w:tc>
          <w:tcPr>
            <w:tcW w:w="340" w:type="dxa"/>
            <w:vMerge w:val="restart"/>
            <w:vAlign w:val="bottom"/>
          </w:tcPr>
          <w:p w14:paraId="1017BD5F" w14:textId="77777777" w:rsidR="00F62E6C" w:rsidRDefault="008F537A">
            <w:pPr>
              <w:ind w:right="40"/>
              <w:jc w:val="right"/>
              <w:rPr>
                <w:sz w:val="20"/>
                <w:szCs w:val="20"/>
              </w:rPr>
            </w:pPr>
            <w:r>
              <w:rPr>
                <w:rFonts w:ascii="Arial" w:eastAsia="Arial" w:hAnsi="Arial" w:cs="Arial"/>
                <w:sz w:val="12"/>
                <w:szCs w:val="12"/>
              </w:rPr>
              <w:t>0.5</w:t>
            </w:r>
          </w:p>
        </w:tc>
        <w:tc>
          <w:tcPr>
            <w:tcW w:w="5540" w:type="dxa"/>
            <w:vMerge w:val="restart"/>
            <w:vAlign w:val="bottom"/>
          </w:tcPr>
          <w:p w14:paraId="79C89084" w14:textId="77777777" w:rsidR="00F62E6C" w:rsidRDefault="008F537A">
            <w:pPr>
              <w:spacing w:line="228" w:lineRule="exact"/>
              <w:ind w:left="460"/>
              <w:rPr>
                <w:sz w:val="20"/>
                <w:szCs w:val="20"/>
              </w:rPr>
            </w:pPr>
            <w:r>
              <w:rPr>
                <w:rFonts w:ascii="Arial" w:eastAsia="Arial" w:hAnsi="Arial" w:cs="Arial"/>
                <w:w w:val="96"/>
                <w:sz w:val="20"/>
                <w:szCs w:val="20"/>
              </w:rPr>
              <w:t>equal to its minimum capital requirement plus its regulatory</w:t>
            </w:r>
          </w:p>
        </w:tc>
        <w:tc>
          <w:tcPr>
            <w:tcW w:w="0" w:type="dxa"/>
            <w:vAlign w:val="bottom"/>
          </w:tcPr>
          <w:p w14:paraId="1E5D2233" w14:textId="77777777" w:rsidR="00F62E6C" w:rsidRDefault="00F62E6C">
            <w:pPr>
              <w:rPr>
                <w:sz w:val="1"/>
                <w:szCs w:val="1"/>
              </w:rPr>
            </w:pPr>
          </w:p>
        </w:tc>
      </w:tr>
      <w:tr w:rsidR="00F62E6C" w14:paraId="677D4A91" w14:textId="77777777">
        <w:trPr>
          <w:trHeight w:val="66"/>
        </w:trPr>
        <w:tc>
          <w:tcPr>
            <w:tcW w:w="260" w:type="dxa"/>
            <w:vMerge/>
            <w:vAlign w:val="bottom"/>
          </w:tcPr>
          <w:p w14:paraId="6E78597F" w14:textId="77777777" w:rsidR="00F62E6C" w:rsidRDefault="00F62E6C">
            <w:pPr>
              <w:rPr>
                <w:sz w:val="5"/>
                <w:szCs w:val="5"/>
              </w:rPr>
            </w:pPr>
          </w:p>
        </w:tc>
        <w:tc>
          <w:tcPr>
            <w:tcW w:w="100" w:type="dxa"/>
            <w:tcBorders>
              <w:left w:val="single" w:sz="8" w:space="0" w:color="auto"/>
              <w:bottom w:val="single" w:sz="8" w:space="0" w:color="auto"/>
            </w:tcBorders>
            <w:vAlign w:val="bottom"/>
          </w:tcPr>
          <w:p w14:paraId="1A0E5972" w14:textId="77777777" w:rsidR="00F62E6C" w:rsidRDefault="00F62E6C">
            <w:pPr>
              <w:rPr>
                <w:sz w:val="5"/>
                <w:szCs w:val="5"/>
              </w:rPr>
            </w:pPr>
          </w:p>
        </w:tc>
        <w:tc>
          <w:tcPr>
            <w:tcW w:w="460" w:type="dxa"/>
            <w:vAlign w:val="bottom"/>
          </w:tcPr>
          <w:p w14:paraId="338A2B14" w14:textId="77777777" w:rsidR="00F62E6C" w:rsidRDefault="00F62E6C">
            <w:pPr>
              <w:rPr>
                <w:sz w:val="5"/>
                <w:szCs w:val="5"/>
              </w:rPr>
            </w:pPr>
          </w:p>
        </w:tc>
        <w:tc>
          <w:tcPr>
            <w:tcW w:w="1160" w:type="dxa"/>
            <w:tcBorders>
              <w:bottom w:val="single" w:sz="8" w:space="0" w:color="001E62"/>
            </w:tcBorders>
            <w:shd w:val="clear" w:color="auto" w:fill="001E62"/>
            <w:vAlign w:val="bottom"/>
          </w:tcPr>
          <w:p w14:paraId="56A36EBD" w14:textId="77777777" w:rsidR="00F62E6C" w:rsidRDefault="00F62E6C">
            <w:pPr>
              <w:rPr>
                <w:sz w:val="5"/>
                <w:szCs w:val="5"/>
              </w:rPr>
            </w:pPr>
          </w:p>
        </w:tc>
        <w:tc>
          <w:tcPr>
            <w:tcW w:w="400" w:type="dxa"/>
            <w:vAlign w:val="bottom"/>
          </w:tcPr>
          <w:p w14:paraId="56DC25A5" w14:textId="77777777" w:rsidR="00F62E6C" w:rsidRDefault="00F62E6C">
            <w:pPr>
              <w:rPr>
                <w:sz w:val="5"/>
                <w:szCs w:val="5"/>
              </w:rPr>
            </w:pPr>
          </w:p>
        </w:tc>
        <w:tc>
          <w:tcPr>
            <w:tcW w:w="420" w:type="dxa"/>
            <w:vAlign w:val="bottom"/>
          </w:tcPr>
          <w:p w14:paraId="569D14BD" w14:textId="77777777" w:rsidR="00F62E6C" w:rsidRDefault="00F62E6C">
            <w:pPr>
              <w:rPr>
                <w:sz w:val="5"/>
                <w:szCs w:val="5"/>
              </w:rPr>
            </w:pPr>
          </w:p>
        </w:tc>
        <w:tc>
          <w:tcPr>
            <w:tcW w:w="1580" w:type="dxa"/>
            <w:gridSpan w:val="3"/>
            <w:vMerge w:val="restart"/>
            <w:vAlign w:val="bottom"/>
          </w:tcPr>
          <w:p w14:paraId="633182C8" w14:textId="77777777" w:rsidR="00F62E6C" w:rsidRDefault="008F537A">
            <w:pPr>
              <w:ind w:right="480"/>
              <w:jc w:val="center"/>
              <w:rPr>
                <w:sz w:val="20"/>
                <w:szCs w:val="20"/>
              </w:rPr>
            </w:pPr>
            <w:r>
              <w:rPr>
                <w:rFonts w:ascii="Arial" w:eastAsia="Arial" w:hAnsi="Arial" w:cs="Arial"/>
                <w:color w:val="FFFFFF"/>
                <w:w w:val="85"/>
                <w:sz w:val="10"/>
                <w:szCs w:val="10"/>
              </w:rPr>
              <w:t>PRA buffer</w:t>
            </w:r>
          </w:p>
        </w:tc>
        <w:tc>
          <w:tcPr>
            <w:tcW w:w="140" w:type="dxa"/>
            <w:tcBorders>
              <w:bottom w:val="single" w:sz="8" w:space="0" w:color="auto"/>
              <w:right w:val="single" w:sz="8" w:space="0" w:color="auto"/>
            </w:tcBorders>
            <w:vAlign w:val="bottom"/>
          </w:tcPr>
          <w:p w14:paraId="7D73109D" w14:textId="77777777" w:rsidR="00F62E6C" w:rsidRDefault="00F62E6C">
            <w:pPr>
              <w:rPr>
                <w:sz w:val="5"/>
                <w:szCs w:val="5"/>
              </w:rPr>
            </w:pPr>
          </w:p>
        </w:tc>
        <w:tc>
          <w:tcPr>
            <w:tcW w:w="340" w:type="dxa"/>
            <w:vMerge/>
            <w:vAlign w:val="bottom"/>
          </w:tcPr>
          <w:p w14:paraId="42514EB2" w14:textId="77777777" w:rsidR="00F62E6C" w:rsidRDefault="00F62E6C">
            <w:pPr>
              <w:rPr>
                <w:sz w:val="5"/>
                <w:szCs w:val="5"/>
              </w:rPr>
            </w:pPr>
          </w:p>
        </w:tc>
        <w:tc>
          <w:tcPr>
            <w:tcW w:w="5540" w:type="dxa"/>
            <w:vMerge/>
            <w:vAlign w:val="bottom"/>
          </w:tcPr>
          <w:p w14:paraId="4444DFA6" w14:textId="77777777" w:rsidR="00F62E6C" w:rsidRDefault="00F62E6C">
            <w:pPr>
              <w:rPr>
                <w:sz w:val="5"/>
                <w:szCs w:val="5"/>
              </w:rPr>
            </w:pPr>
          </w:p>
        </w:tc>
        <w:tc>
          <w:tcPr>
            <w:tcW w:w="0" w:type="dxa"/>
            <w:vAlign w:val="bottom"/>
          </w:tcPr>
          <w:p w14:paraId="2144CD1B" w14:textId="77777777" w:rsidR="00F62E6C" w:rsidRDefault="00F62E6C">
            <w:pPr>
              <w:rPr>
                <w:sz w:val="1"/>
                <w:szCs w:val="1"/>
              </w:rPr>
            </w:pPr>
          </w:p>
        </w:tc>
      </w:tr>
      <w:tr w:rsidR="00F62E6C" w14:paraId="3621FBC9" w14:textId="77777777">
        <w:trPr>
          <w:trHeight w:val="100"/>
        </w:trPr>
        <w:tc>
          <w:tcPr>
            <w:tcW w:w="260" w:type="dxa"/>
            <w:vMerge/>
            <w:vAlign w:val="bottom"/>
          </w:tcPr>
          <w:p w14:paraId="4CA27AA3" w14:textId="77777777" w:rsidR="00F62E6C" w:rsidRDefault="00F62E6C">
            <w:pPr>
              <w:rPr>
                <w:sz w:val="8"/>
                <w:szCs w:val="8"/>
              </w:rPr>
            </w:pPr>
          </w:p>
        </w:tc>
        <w:tc>
          <w:tcPr>
            <w:tcW w:w="100" w:type="dxa"/>
            <w:tcBorders>
              <w:left w:val="single" w:sz="8" w:space="0" w:color="auto"/>
            </w:tcBorders>
            <w:vAlign w:val="bottom"/>
          </w:tcPr>
          <w:p w14:paraId="10479084" w14:textId="77777777" w:rsidR="00F62E6C" w:rsidRDefault="00F62E6C">
            <w:pPr>
              <w:rPr>
                <w:sz w:val="8"/>
                <w:szCs w:val="8"/>
              </w:rPr>
            </w:pPr>
          </w:p>
        </w:tc>
        <w:tc>
          <w:tcPr>
            <w:tcW w:w="460" w:type="dxa"/>
            <w:vAlign w:val="bottom"/>
          </w:tcPr>
          <w:p w14:paraId="247FCE81" w14:textId="77777777" w:rsidR="00F62E6C" w:rsidRDefault="00F62E6C">
            <w:pPr>
              <w:rPr>
                <w:sz w:val="8"/>
                <w:szCs w:val="8"/>
              </w:rPr>
            </w:pPr>
          </w:p>
        </w:tc>
        <w:tc>
          <w:tcPr>
            <w:tcW w:w="1160" w:type="dxa"/>
            <w:shd w:val="clear" w:color="auto" w:fill="001E62"/>
            <w:vAlign w:val="bottom"/>
          </w:tcPr>
          <w:p w14:paraId="5621E754" w14:textId="77777777" w:rsidR="00F62E6C" w:rsidRDefault="00F62E6C">
            <w:pPr>
              <w:rPr>
                <w:sz w:val="8"/>
                <w:szCs w:val="8"/>
              </w:rPr>
            </w:pPr>
          </w:p>
        </w:tc>
        <w:tc>
          <w:tcPr>
            <w:tcW w:w="400" w:type="dxa"/>
            <w:vAlign w:val="bottom"/>
          </w:tcPr>
          <w:p w14:paraId="6DB471C1" w14:textId="77777777" w:rsidR="00F62E6C" w:rsidRDefault="00F62E6C">
            <w:pPr>
              <w:rPr>
                <w:sz w:val="8"/>
                <w:szCs w:val="8"/>
              </w:rPr>
            </w:pPr>
          </w:p>
        </w:tc>
        <w:tc>
          <w:tcPr>
            <w:tcW w:w="420" w:type="dxa"/>
            <w:vAlign w:val="bottom"/>
          </w:tcPr>
          <w:p w14:paraId="3E7CFD10" w14:textId="77777777" w:rsidR="00F62E6C" w:rsidRDefault="00F62E6C">
            <w:pPr>
              <w:rPr>
                <w:sz w:val="8"/>
                <w:szCs w:val="8"/>
              </w:rPr>
            </w:pPr>
          </w:p>
        </w:tc>
        <w:tc>
          <w:tcPr>
            <w:tcW w:w="1580" w:type="dxa"/>
            <w:gridSpan w:val="3"/>
            <w:vMerge/>
            <w:vAlign w:val="bottom"/>
          </w:tcPr>
          <w:p w14:paraId="5C0523B4" w14:textId="77777777" w:rsidR="00F62E6C" w:rsidRDefault="00F62E6C">
            <w:pPr>
              <w:rPr>
                <w:sz w:val="8"/>
                <w:szCs w:val="8"/>
              </w:rPr>
            </w:pPr>
          </w:p>
        </w:tc>
        <w:tc>
          <w:tcPr>
            <w:tcW w:w="140" w:type="dxa"/>
            <w:tcBorders>
              <w:right w:val="single" w:sz="8" w:space="0" w:color="auto"/>
            </w:tcBorders>
            <w:vAlign w:val="bottom"/>
          </w:tcPr>
          <w:p w14:paraId="4C37A8E0" w14:textId="77777777" w:rsidR="00F62E6C" w:rsidRDefault="00F62E6C">
            <w:pPr>
              <w:rPr>
                <w:sz w:val="8"/>
                <w:szCs w:val="8"/>
              </w:rPr>
            </w:pPr>
          </w:p>
        </w:tc>
        <w:tc>
          <w:tcPr>
            <w:tcW w:w="340" w:type="dxa"/>
            <w:vMerge/>
            <w:vAlign w:val="bottom"/>
          </w:tcPr>
          <w:p w14:paraId="0E567637" w14:textId="77777777" w:rsidR="00F62E6C" w:rsidRDefault="00F62E6C">
            <w:pPr>
              <w:rPr>
                <w:sz w:val="8"/>
                <w:szCs w:val="8"/>
              </w:rPr>
            </w:pPr>
          </w:p>
        </w:tc>
        <w:tc>
          <w:tcPr>
            <w:tcW w:w="5540" w:type="dxa"/>
            <w:vMerge/>
            <w:vAlign w:val="bottom"/>
          </w:tcPr>
          <w:p w14:paraId="2601D17B" w14:textId="77777777" w:rsidR="00F62E6C" w:rsidRDefault="00F62E6C">
            <w:pPr>
              <w:rPr>
                <w:sz w:val="8"/>
                <w:szCs w:val="8"/>
              </w:rPr>
            </w:pPr>
          </w:p>
        </w:tc>
        <w:tc>
          <w:tcPr>
            <w:tcW w:w="0" w:type="dxa"/>
            <w:vAlign w:val="bottom"/>
          </w:tcPr>
          <w:p w14:paraId="2ECE29AF" w14:textId="77777777" w:rsidR="00F62E6C" w:rsidRDefault="00F62E6C">
            <w:pPr>
              <w:rPr>
                <w:sz w:val="1"/>
                <w:szCs w:val="1"/>
              </w:rPr>
            </w:pPr>
          </w:p>
        </w:tc>
      </w:tr>
      <w:tr w:rsidR="00F62E6C" w14:paraId="00F383F4" w14:textId="77777777">
        <w:trPr>
          <w:trHeight w:val="100"/>
        </w:trPr>
        <w:tc>
          <w:tcPr>
            <w:tcW w:w="260" w:type="dxa"/>
            <w:vAlign w:val="bottom"/>
          </w:tcPr>
          <w:p w14:paraId="50C5265C" w14:textId="77777777" w:rsidR="00F62E6C" w:rsidRDefault="00F62E6C">
            <w:pPr>
              <w:rPr>
                <w:sz w:val="8"/>
                <w:szCs w:val="8"/>
              </w:rPr>
            </w:pPr>
          </w:p>
        </w:tc>
        <w:tc>
          <w:tcPr>
            <w:tcW w:w="100" w:type="dxa"/>
            <w:tcBorders>
              <w:left w:val="single" w:sz="8" w:space="0" w:color="auto"/>
            </w:tcBorders>
            <w:vAlign w:val="bottom"/>
          </w:tcPr>
          <w:p w14:paraId="365D772E" w14:textId="77777777" w:rsidR="00F62E6C" w:rsidRDefault="00F62E6C">
            <w:pPr>
              <w:rPr>
                <w:sz w:val="8"/>
                <w:szCs w:val="8"/>
              </w:rPr>
            </w:pPr>
          </w:p>
        </w:tc>
        <w:tc>
          <w:tcPr>
            <w:tcW w:w="460" w:type="dxa"/>
            <w:vAlign w:val="bottom"/>
          </w:tcPr>
          <w:p w14:paraId="3AB1FECC" w14:textId="77777777" w:rsidR="00F62E6C" w:rsidRDefault="00F62E6C">
            <w:pPr>
              <w:rPr>
                <w:sz w:val="8"/>
                <w:szCs w:val="8"/>
              </w:rPr>
            </w:pPr>
          </w:p>
        </w:tc>
        <w:tc>
          <w:tcPr>
            <w:tcW w:w="1160" w:type="dxa"/>
            <w:shd w:val="clear" w:color="auto" w:fill="001E62"/>
            <w:vAlign w:val="bottom"/>
          </w:tcPr>
          <w:p w14:paraId="59889ED7" w14:textId="77777777" w:rsidR="00F62E6C" w:rsidRDefault="00F62E6C">
            <w:pPr>
              <w:rPr>
                <w:sz w:val="8"/>
                <w:szCs w:val="8"/>
              </w:rPr>
            </w:pPr>
          </w:p>
        </w:tc>
        <w:tc>
          <w:tcPr>
            <w:tcW w:w="400" w:type="dxa"/>
            <w:vAlign w:val="bottom"/>
          </w:tcPr>
          <w:p w14:paraId="694289ED" w14:textId="77777777" w:rsidR="00F62E6C" w:rsidRDefault="00F62E6C">
            <w:pPr>
              <w:rPr>
                <w:sz w:val="8"/>
                <w:szCs w:val="8"/>
              </w:rPr>
            </w:pPr>
          </w:p>
        </w:tc>
        <w:tc>
          <w:tcPr>
            <w:tcW w:w="420" w:type="dxa"/>
            <w:vAlign w:val="bottom"/>
          </w:tcPr>
          <w:p w14:paraId="38B2318C" w14:textId="77777777" w:rsidR="00F62E6C" w:rsidRDefault="00F62E6C">
            <w:pPr>
              <w:rPr>
                <w:sz w:val="8"/>
                <w:szCs w:val="8"/>
              </w:rPr>
            </w:pPr>
          </w:p>
        </w:tc>
        <w:tc>
          <w:tcPr>
            <w:tcW w:w="1720" w:type="dxa"/>
            <w:gridSpan w:val="4"/>
            <w:tcBorders>
              <w:right w:val="single" w:sz="8" w:space="0" w:color="auto"/>
            </w:tcBorders>
            <w:vAlign w:val="bottom"/>
          </w:tcPr>
          <w:p w14:paraId="2723A9A5" w14:textId="77777777" w:rsidR="00F62E6C" w:rsidRDefault="008F537A">
            <w:pPr>
              <w:spacing w:line="100" w:lineRule="exact"/>
              <w:ind w:right="640"/>
              <w:jc w:val="center"/>
              <w:rPr>
                <w:sz w:val="20"/>
                <w:szCs w:val="20"/>
              </w:rPr>
            </w:pPr>
            <w:r>
              <w:rPr>
                <w:rFonts w:ascii="Arial" w:eastAsia="Arial" w:hAnsi="Arial" w:cs="Arial"/>
                <w:color w:val="FFFFFF"/>
                <w:w w:val="92"/>
                <w:sz w:val="10"/>
                <w:szCs w:val="10"/>
              </w:rPr>
              <w:t>Countercyclical capital</w:t>
            </w:r>
          </w:p>
        </w:tc>
        <w:tc>
          <w:tcPr>
            <w:tcW w:w="340" w:type="dxa"/>
            <w:vAlign w:val="bottom"/>
          </w:tcPr>
          <w:p w14:paraId="1E2FD3FE" w14:textId="77777777" w:rsidR="00F62E6C" w:rsidRDefault="00F62E6C">
            <w:pPr>
              <w:rPr>
                <w:sz w:val="8"/>
                <w:szCs w:val="8"/>
              </w:rPr>
            </w:pPr>
          </w:p>
        </w:tc>
        <w:tc>
          <w:tcPr>
            <w:tcW w:w="5540" w:type="dxa"/>
            <w:vMerge w:val="restart"/>
            <w:vAlign w:val="bottom"/>
          </w:tcPr>
          <w:p w14:paraId="2BE481D4" w14:textId="77777777" w:rsidR="00F62E6C" w:rsidRDefault="008F537A">
            <w:pPr>
              <w:ind w:left="460"/>
              <w:rPr>
                <w:sz w:val="20"/>
                <w:szCs w:val="20"/>
              </w:rPr>
            </w:pPr>
            <w:r>
              <w:rPr>
                <w:rFonts w:ascii="Arial" w:eastAsia="Arial" w:hAnsi="Arial" w:cs="Arial"/>
                <w:w w:val="91"/>
                <w:sz w:val="20"/>
                <w:szCs w:val="20"/>
              </w:rPr>
              <w:t xml:space="preserve">capital </w:t>
            </w:r>
            <w:r>
              <w:rPr>
                <w:rFonts w:ascii="Arial" w:eastAsia="Arial" w:hAnsi="Arial" w:cs="Arial"/>
                <w:w w:val="91"/>
                <w:sz w:val="20"/>
                <w:szCs w:val="20"/>
              </w:rPr>
              <w:t>buffers, its capital position at the stress low point would</w:t>
            </w:r>
          </w:p>
        </w:tc>
        <w:tc>
          <w:tcPr>
            <w:tcW w:w="0" w:type="dxa"/>
            <w:vAlign w:val="bottom"/>
          </w:tcPr>
          <w:p w14:paraId="78557196" w14:textId="77777777" w:rsidR="00F62E6C" w:rsidRDefault="00F62E6C">
            <w:pPr>
              <w:rPr>
                <w:sz w:val="1"/>
                <w:szCs w:val="1"/>
              </w:rPr>
            </w:pPr>
          </w:p>
        </w:tc>
      </w:tr>
      <w:tr w:rsidR="00F62E6C" w14:paraId="1D0E1121" w14:textId="77777777">
        <w:trPr>
          <w:trHeight w:val="141"/>
        </w:trPr>
        <w:tc>
          <w:tcPr>
            <w:tcW w:w="260" w:type="dxa"/>
            <w:vMerge w:val="restart"/>
            <w:vAlign w:val="bottom"/>
          </w:tcPr>
          <w:p w14:paraId="1919CFE1" w14:textId="77777777" w:rsidR="00F62E6C" w:rsidRDefault="008F537A">
            <w:pPr>
              <w:jc w:val="right"/>
              <w:rPr>
                <w:sz w:val="20"/>
                <w:szCs w:val="20"/>
              </w:rPr>
            </w:pPr>
            <w:r>
              <w:rPr>
                <w:rFonts w:ascii="Arial" w:eastAsia="Arial" w:hAnsi="Arial" w:cs="Arial"/>
                <w:sz w:val="12"/>
                <w:szCs w:val="12"/>
              </w:rPr>
              <w:t>2.5</w:t>
            </w:r>
          </w:p>
        </w:tc>
        <w:tc>
          <w:tcPr>
            <w:tcW w:w="100" w:type="dxa"/>
            <w:tcBorders>
              <w:left w:val="single" w:sz="8" w:space="0" w:color="auto"/>
              <w:bottom w:val="single" w:sz="8" w:space="0" w:color="auto"/>
            </w:tcBorders>
            <w:vAlign w:val="bottom"/>
          </w:tcPr>
          <w:p w14:paraId="0E48B2F9" w14:textId="77777777" w:rsidR="00F62E6C" w:rsidRDefault="00F62E6C">
            <w:pPr>
              <w:rPr>
                <w:sz w:val="12"/>
                <w:szCs w:val="12"/>
              </w:rPr>
            </w:pPr>
          </w:p>
        </w:tc>
        <w:tc>
          <w:tcPr>
            <w:tcW w:w="460" w:type="dxa"/>
            <w:vAlign w:val="bottom"/>
          </w:tcPr>
          <w:p w14:paraId="1606BD55" w14:textId="77777777" w:rsidR="00F62E6C" w:rsidRDefault="00F62E6C">
            <w:pPr>
              <w:rPr>
                <w:sz w:val="12"/>
                <w:szCs w:val="12"/>
              </w:rPr>
            </w:pPr>
          </w:p>
        </w:tc>
        <w:tc>
          <w:tcPr>
            <w:tcW w:w="1160" w:type="dxa"/>
            <w:tcBorders>
              <w:bottom w:val="single" w:sz="8" w:space="0" w:color="001E62"/>
            </w:tcBorders>
            <w:shd w:val="clear" w:color="auto" w:fill="001E62"/>
            <w:vAlign w:val="bottom"/>
          </w:tcPr>
          <w:p w14:paraId="1B9A30EC" w14:textId="77777777" w:rsidR="00F62E6C" w:rsidRDefault="00F62E6C">
            <w:pPr>
              <w:rPr>
                <w:sz w:val="12"/>
                <w:szCs w:val="12"/>
              </w:rPr>
            </w:pPr>
          </w:p>
        </w:tc>
        <w:tc>
          <w:tcPr>
            <w:tcW w:w="400" w:type="dxa"/>
            <w:vAlign w:val="bottom"/>
          </w:tcPr>
          <w:p w14:paraId="05539110" w14:textId="77777777" w:rsidR="00F62E6C" w:rsidRDefault="00F62E6C">
            <w:pPr>
              <w:rPr>
                <w:sz w:val="12"/>
                <w:szCs w:val="12"/>
              </w:rPr>
            </w:pPr>
          </w:p>
        </w:tc>
        <w:tc>
          <w:tcPr>
            <w:tcW w:w="420" w:type="dxa"/>
            <w:vAlign w:val="bottom"/>
          </w:tcPr>
          <w:p w14:paraId="71F0BAEF" w14:textId="77777777" w:rsidR="00F62E6C" w:rsidRDefault="00F62E6C">
            <w:pPr>
              <w:rPr>
                <w:sz w:val="12"/>
                <w:szCs w:val="12"/>
              </w:rPr>
            </w:pPr>
          </w:p>
        </w:tc>
        <w:tc>
          <w:tcPr>
            <w:tcW w:w="1580" w:type="dxa"/>
            <w:gridSpan w:val="3"/>
            <w:vAlign w:val="bottom"/>
          </w:tcPr>
          <w:p w14:paraId="3B405A26" w14:textId="77777777" w:rsidR="00F62E6C" w:rsidRDefault="008F537A">
            <w:pPr>
              <w:ind w:right="460"/>
              <w:jc w:val="center"/>
              <w:rPr>
                <w:sz w:val="20"/>
                <w:szCs w:val="20"/>
              </w:rPr>
            </w:pPr>
            <w:r>
              <w:rPr>
                <w:rFonts w:ascii="Arial" w:eastAsia="Arial" w:hAnsi="Arial" w:cs="Arial"/>
                <w:color w:val="FFFFFF"/>
                <w:w w:val="93"/>
                <w:sz w:val="10"/>
                <w:szCs w:val="10"/>
              </w:rPr>
              <w:t>buffer</w:t>
            </w:r>
          </w:p>
        </w:tc>
        <w:tc>
          <w:tcPr>
            <w:tcW w:w="140" w:type="dxa"/>
            <w:tcBorders>
              <w:bottom w:val="single" w:sz="8" w:space="0" w:color="auto"/>
              <w:right w:val="single" w:sz="8" w:space="0" w:color="auto"/>
            </w:tcBorders>
            <w:vAlign w:val="bottom"/>
          </w:tcPr>
          <w:p w14:paraId="2ECF34A7" w14:textId="77777777" w:rsidR="00F62E6C" w:rsidRDefault="00F62E6C">
            <w:pPr>
              <w:rPr>
                <w:sz w:val="12"/>
                <w:szCs w:val="12"/>
              </w:rPr>
            </w:pPr>
          </w:p>
        </w:tc>
        <w:tc>
          <w:tcPr>
            <w:tcW w:w="340" w:type="dxa"/>
            <w:vMerge w:val="restart"/>
            <w:vAlign w:val="bottom"/>
          </w:tcPr>
          <w:p w14:paraId="5E23C421" w14:textId="77777777" w:rsidR="00F62E6C" w:rsidRDefault="008F537A">
            <w:pPr>
              <w:ind w:right="40"/>
              <w:jc w:val="right"/>
              <w:rPr>
                <w:sz w:val="20"/>
                <w:szCs w:val="20"/>
              </w:rPr>
            </w:pPr>
            <w:r>
              <w:rPr>
                <w:rFonts w:ascii="Arial" w:eastAsia="Arial" w:hAnsi="Arial" w:cs="Arial"/>
                <w:sz w:val="12"/>
                <w:szCs w:val="12"/>
              </w:rPr>
              <w:t>2.5</w:t>
            </w:r>
          </w:p>
        </w:tc>
        <w:tc>
          <w:tcPr>
            <w:tcW w:w="5540" w:type="dxa"/>
            <w:vMerge/>
            <w:vAlign w:val="bottom"/>
          </w:tcPr>
          <w:p w14:paraId="1D28218C" w14:textId="77777777" w:rsidR="00F62E6C" w:rsidRDefault="00F62E6C">
            <w:pPr>
              <w:rPr>
                <w:sz w:val="12"/>
                <w:szCs w:val="12"/>
              </w:rPr>
            </w:pPr>
          </w:p>
        </w:tc>
        <w:tc>
          <w:tcPr>
            <w:tcW w:w="0" w:type="dxa"/>
            <w:vAlign w:val="bottom"/>
          </w:tcPr>
          <w:p w14:paraId="279BBF7E" w14:textId="77777777" w:rsidR="00F62E6C" w:rsidRDefault="00F62E6C">
            <w:pPr>
              <w:rPr>
                <w:sz w:val="1"/>
                <w:szCs w:val="1"/>
              </w:rPr>
            </w:pPr>
          </w:p>
        </w:tc>
      </w:tr>
      <w:tr w:rsidR="00F62E6C" w14:paraId="6840E9EF" w14:textId="77777777">
        <w:trPr>
          <w:trHeight w:val="55"/>
        </w:trPr>
        <w:tc>
          <w:tcPr>
            <w:tcW w:w="260" w:type="dxa"/>
            <w:vMerge/>
            <w:vAlign w:val="bottom"/>
          </w:tcPr>
          <w:p w14:paraId="3FB3D5FC" w14:textId="77777777" w:rsidR="00F62E6C" w:rsidRDefault="00F62E6C">
            <w:pPr>
              <w:rPr>
                <w:sz w:val="4"/>
                <w:szCs w:val="4"/>
              </w:rPr>
            </w:pPr>
          </w:p>
        </w:tc>
        <w:tc>
          <w:tcPr>
            <w:tcW w:w="100" w:type="dxa"/>
            <w:tcBorders>
              <w:left w:val="single" w:sz="8" w:space="0" w:color="auto"/>
            </w:tcBorders>
            <w:vAlign w:val="bottom"/>
          </w:tcPr>
          <w:p w14:paraId="71250AD2" w14:textId="77777777" w:rsidR="00F62E6C" w:rsidRDefault="00F62E6C">
            <w:pPr>
              <w:rPr>
                <w:sz w:val="4"/>
                <w:szCs w:val="4"/>
              </w:rPr>
            </w:pPr>
          </w:p>
        </w:tc>
        <w:tc>
          <w:tcPr>
            <w:tcW w:w="460" w:type="dxa"/>
            <w:vAlign w:val="bottom"/>
          </w:tcPr>
          <w:p w14:paraId="351D182B" w14:textId="77777777" w:rsidR="00F62E6C" w:rsidRDefault="00F62E6C">
            <w:pPr>
              <w:rPr>
                <w:sz w:val="4"/>
                <w:szCs w:val="4"/>
              </w:rPr>
            </w:pPr>
          </w:p>
        </w:tc>
        <w:tc>
          <w:tcPr>
            <w:tcW w:w="1160" w:type="dxa"/>
            <w:shd w:val="clear" w:color="auto" w:fill="001E62"/>
            <w:vAlign w:val="bottom"/>
          </w:tcPr>
          <w:p w14:paraId="38350975" w14:textId="77777777" w:rsidR="00F62E6C" w:rsidRDefault="00F62E6C">
            <w:pPr>
              <w:rPr>
                <w:sz w:val="4"/>
                <w:szCs w:val="4"/>
              </w:rPr>
            </w:pPr>
          </w:p>
        </w:tc>
        <w:tc>
          <w:tcPr>
            <w:tcW w:w="400" w:type="dxa"/>
            <w:vAlign w:val="bottom"/>
          </w:tcPr>
          <w:p w14:paraId="65B88D31" w14:textId="77777777" w:rsidR="00F62E6C" w:rsidRDefault="00F62E6C">
            <w:pPr>
              <w:rPr>
                <w:sz w:val="4"/>
                <w:szCs w:val="4"/>
              </w:rPr>
            </w:pPr>
          </w:p>
        </w:tc>
        <w:tc>
          <w:tcPr>
            <w:tcW w:w="420" w:type="dxa"/>
            <w:vAlign w:val="bottom"/>
          </w:tcPr>
          <w:p w14:paraId="740D79C6" w14:textId="77777777" w:rsidR="00F62E6C" w:rsidRDefault="00F62E6C">
            <w:pPr>
              <w:rPr>
                <w:sz w:val="4"/>
                <w:szCs w:val="4"/>
              </w:rPr>
            </w:pPr>
          </w:p>
        </w:tc>
        <w:tc>
          <w:tcPr>
            <w:tcW w:w="1720" w:type="dxa"/>
            <w:gridSpan w:val="4"/>
            <w:vMerge w:val="restart"/>
            <w:tcBorders>
              <w:right w:val="single" w:sz="8" w:space="0" w:color="auto"/>
            </w:tcBorders>
            <w:vAlign w:val="bottom"/>
          </w:tcPr>
          <w:p w14:paraId="44058D20" w14:textId="77777777" w:rsidR="00F62E6C" w:rsidRDefault="008F537A">
            <w:pPr>
              <w:ind w:right="620"/>
              <w:jc w:val="center"/>
              <w:rPr>
                <w:sz w:val="20"/>
                <w:szCs w:val="20"/>
              </w:rPr>
            </w:pPr>
            <w:r>
              <w:rPr>
                <w:rFonts w:ascii="Arial" w:eastAsia="Arial" w:hAnsi="Arial" w:cs="Arial"/>
                <w:color w:val="FFFFFF"/>
                <w:w w:val="90"/>
                <w:sz w:val="10"/>
                <w:szCs w:val="10"/>
              </w:rPr>
              <w:t>Capital conservation</w:t>
            </w:r>
          </w:p>
        </w:tc>
        <w:tc>
          <w:tcPr>
            <w:tcW w:w="340" w:type="dxa"/>
            <w:vMerge/>
            <w:vAlign w:val="bottom"/>
          </w:tcPr>
          <w:p w14:paraId="2403E98E" w14:textId="77777777" w:rsidR="00F62E6C" w:rsidRDefault="00F62E6C">
            <w:pPr>
              <w:rPr>
                <w:sz w:val="4"/>
                <w:szCs w:val="4"/>
              </w:rPr>
            </w:pPr>
          </w:p>
        </w:tc>
        <w:tc>
          <w:tcPr>
            <w:tcW w:w="5540" w:type="dxa"/>
            <w:vMerge w:val="restart"/>
            <w:vAlign w:val="bottom"/>
          </w:tcPr>
          <w:p w14:paraId="4523B9C3" w14:textId="77777777" w:rsidR="00F62E6C" w:rsidRDefault="008F537A">
            <w:pPr>
              <w:ind w:left="460"/>
              <w:rPr>
                <w:sz w:val="20"/>
                <w:szCs w:val="20"/>
              </w:rPr>
            </w:pPr>
            <w:r>
              <w:rPr>
                <w:rFonts w:ascii="Arial" w:eastAsia="Arial" w:hAnsi="Arial" w:cs="Arial"/>
                <w:sz w:val="20"/>
                <w:szCs w:val="20"/>
              </w:rPr>
              <w:t>equal its hurdle rate (Chart A.13).</w:t>
            </w:r>
          </w:p>
        </w:tc>
        <w:tc>
          <w:tcPr>
            <w:tcW w:w="0" w:type="dxa"/>
            <w:vAlign w:val="bottom"/>
          </w:tcPr>
          <w:p w14:paraId="069A4B21" w14:textId="77777777" w:rsidR="00F62E6C" w:rsidRDefault="00F62E6C">
            <w:pPr>
              <w:rPr>
                <w:sz w:val="1"/>
                <w:szCs w:val="1"/>
              </w:rPr>
            </w:pPr>
          </w:p>
        </w:tc>
      </w:tr>
      <w:tr w:rsidR="00F62E6C" w14:paraId="1375ADB7" w14:textId="77777777">
        <w:trPr>
          <w:trHeight w:val="115"/>
        </w:trPr>
        <w:tc>
          <w:tcPr>
            <w:tcW w:w="260" w:type="dxa"/>
            <w:vAlign w:val="bottom"/>
          </w:tcPr>
          <w:p w14:paraId="1D5B5177" w14:textId="77777777" w:rsidR="00F62E6C" w:rsidRDefault="00F62E6C">
            <w:pPr>
              <w:rPr>
                <w:sz w:val="10"/>
                <w:szCs w:val="10"/>
              </w:rPr>
            </w:pPr>
          </w:p>
        </w:tc>
        <w:tc>
          <w:tcPr>
            <w:tcW w:w="100" w:type="dxa"/>
            <w:tcBorders>
              <w:left w:val="single" w:sz="8" w:space="0" w:color="auto"/>
            </w:tcBorders>
            <w:vAlign w:val="bottom"/>
          </w:tcPr>
          <w:p w14:paraId="5350FB53" w14:textId="77777777" w:rsidR="00F62E6C" w:rsidRDefault="00F62E6C">
            <w:pPr>
              <w:rPr>
                <w:sz w:val="10"/>
                <w:szCs w:val="10"/>
              </w:rPr>
            </w:pPr>
          </w:p>
        </w:tc>
        <w:tc>
          <w:tcPr>
            <w:tcW w:w="460" w:type="dxa"/>
            <w:vAlign w:val="bottom"/>
          </w:tcPr>
          <w:p w14:paraId="64C688B9" w14:textId="77777777" w:rsidR="00F62E6C" w:rsidRDefault="00F62E6C">
            <w:pPr>
              <w:rPr>
                <w:sz w:val="10"/>
                <w:szCs w:val="10"/>
              </w:rPr>
            </w:pPr>
          </w:p>
        </w:tc>
        <w:tc>
          <w:tcPr>
            <w:tcW w:w="1160" w:type="dxa"/>
            <w:shd w:val="clear" w:color="auto" w:fill="001E62"/>
            <w:vAlign w:val="bottom"/>
          </w:tcPr>
          <w:p w14:paraId="2F781ECA" w14:textId="77777777" w:rsidR="00F62E6C" w:rsidRDefault="00F62E6C">
            <w:pPr>
              <w:rPr>
                <w:sz w:val="10"/>
                <w:szCs w:val="10"/>
              </w:rPr>
            </w:pPr>
          </w:p>
        </w:tc>
        <w:tc>
          <w:tcPr>
            <w:tcW w:w="400" w:type="dxa"/>
            <w:vAlign w:val="bottom"/>
          </w:tcPr>
          <w:p w14:paraId="2E41EF58" w14:textId="77777777" w:rsidR="00F62E6C" w:rsidRDefault="00F62E6C">
            <w:pPr>
              <w:rPr>
                <w:sz w:val="10"/>
                <w:szCs w:val="10"/>
              </w:rPr>
            </w:pPr>
          </w:p>
        </w:tc>
        <w:tc>
          <w:tcPr>
            <w:tcW w:w="420" w:type="dxa"/>
            <w:vAlign w:val="bottom"/>
          </w:tcPr>
          <w:p w14:paraId="3287D325" w14:textId="77777777" w:rsidR="00F62E6C" w:rsidRDefault="00F62E6C">
            <w:pPr>
              <w:rPr>
                <w:sz w:val="10"/>
                <w:szCs w:val="10"/>
              </w:rPr>
            </w:pPr>
          </w:p>
        </w:tc>
        <w:tc>
          <w:tcPr>
            <w:tcW w:w="1720" w:type="dxa"/>
            <w:gridSpan w:val="4"/>
            <w:vMerge/>
            <w:tcBorders>
              <w:right w:val="single" w:sz="8" w:space="0" w:color="auto"/>
            </w:tcBorders>
            <w:vAlign w:val="bottom"/>
          </w:tcPr>
          <w:p w14:paraId="1FBBF38E" w14:textId="77777777" w:rsidR="00F62E6C" w:rsidRDefault="00F62E6C">
            <w:pPr>
              <w:rPr>
                <w:sz w:val="10"/>
                <w:szCs w:val="10"/>
              </w:rPr>
            </w:pPr>
          </w:p>
        </w:tc>
        <w:tc>
          <w:tcPr>
            <w:tcW w:w="340" w:type="dxa"/>
            <w:vAlign w:val="bottom"/>
          </w:tcPr>
          <w:p w14:paraId="087B6282" w14:textId="77777777" w:rsidR="00F62E6C" w:rsidRDefault="00F62E6C">
            <w:pPr>
              <w:rPr>
                <w:sz w:val="10"/>
                <w:szCs w:val="10"/>
              </w:rPr>
            </w:pPr>
          </w:p>
        </w:tc>
        <w:tc>
          <w:tcPr>
            <w:tcW w:w="5540" w:type="dxa"/>
            <w:vMerge/>
            <w:vAlign w:val="bottom"/>
          </w:tcPr>
          <w:p w14:paraId="007ED97E" w14:textId="77777777" w:rsidR="00F62E6C" w:rsidRDefault="00F62E6C">
            <w:pPr>
              <w:rPr>
                <w:sz w:val="10"/>
                <w:szCs w:val="10"/>
              </w:rPr>
            </w:pPr>
          </w:p>
        </w:tc>
        <w:tc>
          <w:tcPr>
            <w:tcW w:w="0" w:type="dxa"/>
            <w:vAlign w:val="bottom"/>
          </w:tcPr>
          <w:p w14:paraId="1D6A5619" w14:textId="77777777" w:rsidR="00F62E6C" w:rsidRDefault="00F62E6C">
            <w:pPr>
              <w:rPr>
                <w:sz w:val="1"/>
                <w:szCs w:val="1"/>
              </w:rPr>
            </w:pPr>
          </w:p>
        </w:tc>
      </w:tr>
      <w:tr w:rsidR="00F62E6C" w14:paraId="0230301B" w14:textId="77777777">
        <w:trPr>
          <w:trHeight w:val="117"/>
        </w:trPr>
        <w:tc>
          <w:tcPr>
            <w:tcW w:w="260" w:type="dxa"/>
            <w:vMerge w:val="restart"/>
            <w:vAlign w:val="bottom"/>
          </w:tcPr>
          <w:p w14:paraId="2496000A" w14:textId="77777777" w:rsidR="00F62E6C" w:rsidRDefault="008F537A">
            <w:pPr>
              <w:jc w:val="right"/>
              <w:rPr>
                <w:sz w:val="20"/>
                <w:szCs w:val="20"/>
              </w:rPr>
            </w:pPr>
            <w:r>
              <w:rPr>
                <w:rFonts w:ascii="Arial" w:eastAsia="Arial" w:hAnsi="Arial" w:cs="Arial"/>
                <w:sz w:val="12"/>
                <w:szCs w:val="12"/>
              </w:rPr>
              <w:t>4.5</w:t>
            </w:r>
          </w:p>
        </w:tc>
        <w:tc>
          <w:tcPr>
            <w:tcW w:w="100" w:type="dxa"/>
            <w:tcBorders>
              <w:left w:val="single" w:sz="8" w:space="0" w:color="auto"/>
            </w:tcBorders>
            <w:vAlign w:val="bottom"/>
          </w:tcPr>
          <w:p w14:paraId="298C4475" w14:textId="77777777" w:rsidR="00F62E6C" w:rsidRDefault="00F62E6C">
            <w:pPr>
              <w:rPr>
                <w:sz w:val="10"/>
                <w:szCs w:val="10"/>
              </w:rPr>
            </w:pPr>
          </w:p>
        </w:tc>
        <w:tc>
          <w:tcPr>
            <w:tcW w:w="460" w:type="dxa"/>
            <w:vAlign w:val="bottom"/>
          </w:tcPr>
          <w:p w14:paraId="052AFCE9" w14:textId="77777777" w:rsidR="00F62E6C" w:rsidRDefault="00F62E6C">
            <w:pPr>
              <w:rPr>
                <w:sz w:val="10"/>
                <w:szCs w:val="10"/>
              </w:rPr>
            </w:pPr>
          </w:p>
        </w:tc>
        <w:tc>
          <w:tcPr>
            <w:tcW w:w="1160" w:type="dxa"/>
            <w:shd w:val="clear" w:color="auto" w:fill="001E62"/>
            <w:vAlign w:val="bottom"/>
          </w:tcPr>
          <w:p w14:paraId="5D351B8C" w14:textId="77777777" w:rsidR="00F62E6C" w:rsidRDefault="00F62E6C">
            <w:pPr>
              <w:rPr>
                <w:sz w:val="10"/>
                <w:szCs w:val="10"/>
              </w:rPr>
            </w:pPr>
          </w:p>
        </w:tc>
        <w:tc>
          <w:tcPr>
            <w:tcW w:w="400" w:type="dxa"/>
            <w:vAlign w:val="bottom"/>
          </w:tcPr>
          <w:p w14:paraId="596EA216" w14:textId="77777777" w:rsidR="00F62E6C" w:rsidRDefault="00F62E6C">
            <w:pPr>
              <w:rPr>
                <w:sz w:val="10"/>
                <w:szCs w:val="10"/>
              </w:rPr>
            </w:pPr>
          </w:p>
        </w:tc>
        <w:tc>
          <w:tcPr>
            <w:tcW w:w="420" w:type="dxa"/>
            <w:vAlign w:val="bottom"/>
          </w:tcPr>
          <w:p w14:paraId="044D0E72" w14:textId="77777777" w:rsidR="00F62E6C" w:rsidRDefault="00F62E6C">
            <w:pPr>
              <w:rPr>
                <w:sz w:val="10"/>
                <w:szCs w:val="10"/>
              </w:rPr>
            </w:pPr>
          </w:p>
        </w:tc>
        <w:tc>
          <w:tcPr>
            <w:tcW w:w="1720" w:type="dxa"/>
            <w:gridSpan w:val="4"/>
            <w:tcBorders>
              <w:right w:val="single" w:sz="8" w:space="0" w:color="auto"/>
            </w:tcBorders>
            <w:vAlign w:val="bottom"/>
          </w:tcPr>
          <w:p w14:paraId="1B2FE6D6" w14:textId="77777777" w:rsidR="00F62E6C" w:rsidRDefault="008F537A">
            <w:pPr>
              <w:ind w:right="640"/>
              <w:jc w:val="center"/>
              <w:rPr>
                <w:sz w:val="20"/>
                <w:szCs w:val="20"/>
              </w:rPr>
            </w:pPr>
            <w:r>
              <w:rPr>
                <w:rFonts w:ascii="Arial" w:eastAsia="Arial" w:hAnsi="Arial" w:cs="Arial"/>
                <w:color w:val="FFFFFF"/>
                <w:w w:val="93"/>
                <w:sz w:val="10"/>
                <w:szCs w:val="10"/>
              </w:rPr>
              <w:t>buffer</w:t>
            </w:r>
          </w:p>
        </w:tc>
        <w:tc>
          <w:tcPr>
            <w:tcW w:w="340" w:type="dxa"/>
            <w:vMerge w:val="restart"/>
            <w:vAlign w:val="bottom"/>
          </w:tcPr>
          <w:p w14:paraId="17B754CB" w14:textId="77777777" w:rsidR="00F62E6C" w:rsidRDefault="008F537A">
            <w:pPr>
              <w:ind w:right="40"/>
              <w:jc w:val="right"/>
              <w:rPr>
                <w:sz w:val="20"/>
                <w:szCs w:val="20"/>
              </w:rPr>
            </w:pPr>
            <w:r>
              <w:rPr>
                <w:rFonts w:ascii="Arial" w:eastAsia="Arial" w:hAnsi="Arial" w:cs="Arial"/>
                <w:sz w:val="12"/>
                <w:szCs w:val="12"/>
              </w:rPr>
              <w:t>4.5</w:t>
            </w:r>
          </w:p>
        </w:tc>
        <w:tc>
          <w:tcPr>
            <w:tcW w:w="5540" w:type="dxa"/>
            <w:vMerge/>
            <w:vAlign w:val="bottom"/>
          </w:tcPr>
          <w:p w14:paraId="6F3CBA4C" w14:textId="77777777" w:rsidR="00F62E6C" w:rsidRDefault="00F62E6C">
            <w:pPr>
              <w:rPr>
                <w:sz w:val="10"/>
                <w:szCs w:val="10"/>
              </w:rPr>
            </w:pPr>
          </w:p>
        </w:tc>
        <w:tc>
          <w:tcPr>
            <w:tcW w:w="0" w:type="dxa"/>
            <w:vAlign w:val="bottom"/>
          </w:tcPr>
          <w:p w14:paraId="07C3EB8D" w14:textId="77777777" w:rsidR="00F62E6C" w:rsidRDefault="00F62E6C">
            <w:pPr>
              <w:rPr>
                <w:sz w:val="1"/>
                <w:szCs w:val="1"/>
              </w:rPr>
            </w:pPr>
          </w:p>
        </w:tc>
      </w:tr>
      <w:tr w:rsidR="00F62E6C" w14:paraId="6C2E78C5" w14:textId="77777777">
        <w:trPr>
          <w:trHeight w:val="54"/>
        </w:trPr>
        <w:tc>
          <w:tcPr>
            <w:tcW w:w="260" w:type="dxa"/>
            <w:vMerge/>
            <w:vAlign w:val="bottom"/>
          </w:tcPr>
          <w:p w14:paraId="0DB231E9" w14:textId="77777777" w:rsidR="00F62E6C" w:rsidRDefault="00F62E6C">
            <w:pPr>
              <w:rPr>
                <w:sz w:val="4"/>
                <w:szCs w:val="4"/>
              </w:rPr>
            </w:pPr>
          </w:p>
        </w:tc>
        <w:tc>
          <w:tcPr>
            <w:tcW w:w="100" w:type="dxa"/>
            <w:tcBorders>
              <w:left w:val="single" w:sz="8" w:space="0" w:color="auto"/>
              <w:bottom w:val="single" w:sz="8" w:space="0" w:color="auto"/>
            </w:tcBorders>
            <w:vAlign w:val="bottom"/>
          </w:tcPr>
          <w:p w14:paraId="083170AC" w14:textId="77777777" w:rsidR="00F62E6C" w:rsidRDefault="00F62E6C">
            <w:pPr>
              <w:rPr>
                <w:sz w:val="4"/>
                <w:szCs w:val="4"/>
              </w:rPr>
            </w:pPr>
          </w:p>
        </w:tc>
        <w:tc>
          <w:tcPr>
            <w:tcW w:w="460" w:type="dxa"/>
            <w:vAlign w:val="bottom"/>
          </w:tcPr>
          <w:p w14:paraId="6BBC235D" w14:textId="77777777" w:rsidR="00F62E6C" w:rsidRDefault="00F62E6C">
            <w:pPr>
              <w:rPr>
                <w:sz w:val="4"/>
                <w:szCs w:val="4"/>
              </w:rPr>
            </w:pPr>
          </w:p>
        </w:tc>
        <w:tc>
          <w:tcPr>
            <w:tcW w:w="1160" w:type="dxa"/>
            <w:tcBorders>
              <w:bottom w:val="single" w:sz="8" w:space="0" w:color="001E62"/>
            </w:tcBorders>
            <w:shd w:val="clear" w:color="auto" w:fill="001E62"/>
            <w:vAlign w:val="bottom"/>
          </w:tcPr>
          <w:p w14:paraId="2BA59F6C" w14:textId="77777777" w:rsidR="00F62E6C" w:rsidRDefault="00F62E6C">
            <w:pPr>
              <w:rPr>
                <w:sz w:val="4"/>
                <w:szCs w:val="4"/>
              </w:rPr>
            </w:pPr>
          </w:p>
        </w:tc>
        <w:tc>
          <w:tcPr>
            <w:tcW w:w="820" w:type="dxa"/>
            <w:gridSpan w:val="2"/>
            <w:vMerge w:val="restart"/>
            <w:vAlign w:val="bottom"/>
          </w:tcPr>
          <w:p w14:paraId="0BE1B6CC" w14:textId="77777777" w:rsidR="00F62E6C" w:rsidRDefault="008F537A">
            <w:pPr>
              <w:ind w:left="240"/>
              <w:rPr>
                <w:sz w:val="20"/>
                <w:szCs w:val="20"/>
              </w:rPr>
            </w:pPr>
            <w:r>
              <w:rPr>
                <w:rFonts w:ascii="Arial" w:eastAsia="Arial" w:hAnsi="Arial" w:cs="Arial"/>
                <w:w w:val="94"/>
                <w:sz w:val="12"/>
                <w:szCs w:val="12"/>
              </w:rPr>
              <w:t>Hurdle rate</w:t>
            </w:r>
          </w:p>
        </w:tc>
        <w:tc>
          <w:tcPr>
            <w:tcW w:w="1120" w:type="dxa"/>
            <w:vAlign w:val="bottom"/>
          </w:tcPr>
          <w:p w14:paraId="6D2E6B4D" w14:textId="77777777" w:rsidR="00F62E6C" w:rsidRDefault="00F62E6C">
            <w:pPr>
              <w:rPr>
                <w:sz w:val="4"/>
                <w:szCs w:val="4"/>
              </w:rPr>
            </w:pPr>
          </w:p>
        </w:tc>
        <w:tc>
          <w:tcPr>
            <w:tcW w:w="420" w:type="dxa"/>
            <w:vAlign w:val="bottom"/>
          </w:tcPr>
          <w:p w14:paraId="28D755D8" w14:textId="77777777" w:rsidR="00F62E6C" w:rsidRDefault="00F62E6C">
            <w:pPr>
              <w:rPr>
                <w:sz w:val="4"/>
                <w:szCs w:val="4"/>
              </w:rPr>
            </w:pPr>
          </w:p>
        </w:tc>
        <w:tc>
          <w:tcPr>
            <w:tcW w:w="40" w:type="dxa"/>
            <w:vAlign w:val="bottom"/>
          </w:tcPr>
          <w:p w14:paraId="68051675" w14:textId="77777777" w:rsidR="00F62E6C" w:rsidRDefault="00F62E6C">
            <w:pPr>
              <w:rPr>
                <w:sz w:val="4"/>
                <w:szCs w:val="4"/>
              </w:rPr>
            </w:pPr>
          </w:p>
        </w:tc>
        <w:tc>
          <w:tcPr>
            <w:tcW w:w="140" w:type="dxa"/>
            <w:tcBorders>
              <w:bottom w:val="single" w:sz="8" w:space="0" w:color="auto"/>
              <w:right w:val="single" w:sz="8" w:space="0" w:color="auto"/>
            </w:tcBorders>
            <w:vAlign w:val="bottom"/>
          </w:tcPr>
          <w:p w14:paraId="263B824A" w14:textId="77777777" w:rsidR="00F62E6C" w:rsidRDefault="00F62E6C">
            <w:pPr>
              <w:rPr>
                <w:sz w:val="4"/>
                <w:szCs w:val="4"/>
              </w:rPr>
            </w:pPr>
          </w:p>
        </w:tc>
        <w:tc>
          <w:tcPr>
            <w:tcW w:w="340" w:type="dxa"/>
            <w:vMerge/>
            <w:vAlign w:val="bottom"/>
          </w:tcPr>
          <w:p w14:paraId="5402070E" w14:textId="77777777" w:rsidR="00F62E6C" w:rsidRDefault="00F62E6C">
            <w:pPr>
              <w:rPr>
                <w:sz w:val="4"/>
                <w:szCs w:val="4"/>
              </w:rPr>
            </w:pPr>
          </w:p>
        </w:tc>
        <w:tc>
          <w:tcPr>
            <w:tcW w:w="5540" w:type="dxa"/>
            <w:vAlign w:val="bottom"/>
          </w:tcPr>
          <w:p w14:paraId="6CD58A70" w14:textId="77777777" w:rsidR="00F62E6C" w:rsidRDefault="00F62E6C">
            <w:pPr>
              <w:rPr>
                <w:sz w:val="4"/>
                <w:szCs w:val="4"/>
              </w:rPr>
            </w:pPr>
          </w:p>
        </w:tc>
        <w:tc>
          <w:tcPr>
            <w:tcW w:w="0" w:type="dxa"/>
            <w:vAlign w:val="bottom"/>
          </w:tcPr>
          <w:p w14:paraId="572CC92C" w14:textId="77777777" w:rsidR="00F62E6C" w:rsidRDefault="00F62E6C">
            <w:pPr>
              <w:rPr>
                <w:sz w:val="1"/>
                <w:szCs w:val="1"/>
              </w:rPr>
            </w:pPr>
          </w:p>
        </w:tc>
      </w:tr>
      <w:tr w:rsidR="00F62E6C" w14:paraId="7F4D37C9" w14:textId="77777777">
        <w:trPr>
          <w:trHeight w:val="56"/>
        </w:trPr>
        <w:tc>
          <w:tcPr>
            <w:tcW w:w="260" w:type="dxa"/>
            <w:vMerge/>
            <w:vAlign w:val="bottom"/>
          </w:tcPr>
          <w:p w14:paraId="4DDC0AF6" w14:textId="77777777" w:rsidR="00F62E6C" w:rsidRDefault="00F62E6C">
            <w:pPr>
              <w:rPr>
                <w:sz w:val="4"/>
                <w:szCs w:val="4"/>
              </w:rPr>
            </w:pPr>
          </w:p>
        </w:tc>
        <w:tc>
          <w:tcPr>
            <w:tcW w:w="100" w:type="dxa"/>
            <w:tcBorders>
              <w:left w:val="single" w:sz="8" w:space="0" w:color="auto"/>
            </w:tcBorders>
            <w:vAlign w:val="bottom"/>
          </w:tcPr>
          <w:p w14:paraId="0D9D60B4" w14:textId="77777777" w:rsidR="00F62E6C" w:rsidRDefault="00F62E6C">
            <w:pPr>
              <w:rPr>
                <w:sz w:val="4"/>
                <w:szCs w:val="4"/>
              </w:rPr>
            </w:pPr>
          </w:p>
        </w:tc>
        <w:tc>
          <w:tcPr>
            <w:tcW w:w="460" w:type="dxa"/>
            <w:vAlign w:val="bottom"/>
          </w:tcPr>
          <w:p w14:paraId="69938AFE" w14:textId="77777777" w:rsidR="00F62E6C" w:rsidRDefault="00F62E6C">
            <w:pPr>
              <w:rPr>
                <w:sz w:val="4"/>
                <w:szCs w:val="4"/>
              </w:rPr>
            </w:pPr>
          </w:p>
        </w:tc>
        <w:tc>
          <w:tcPr>
            <w:tcW w:w="1160" w:type="dxa"/>
            <w:shd w:val="clear" w:color="auto" w:fill="001E62"/>
            <w:vAlign w:val="bottom"/>
          </w:tcPr>
          <w:p w14:paraId="5C48158D" w14:textId="77777777" w:rsidR="00F62E6C" w:rsidRDefault="00F62E6C">
            <w:pPr>
              <w:rPr>
                <w:sz w:val="4"/>
                <w:szCs w:val="4"/>
              </w:rPr>
            </w:pPr>
          </w:p>
        </w:tc>
        <w:tc>
          <w:tcPr>
            <w:tcW w:w="820" w:type="dxa"/>
            <w:gridSpan w:val="2"/>
            <w:vMerge/>
            <w:vAlign w:val="bottom"/>
          </w:tcPr>
          <w:p w14:paraId="546FB5E9" w14:textId="77777777" w:rsidR="00F62E6C" w:rsidRDefault="00F62E6C">
            <w:pPr>
              <w:rPr>
                <w:sz w:val="4"/>
                <w:szCs w:val="4"/>
              </w:rPr>
            </w:pPr>
          </w:p>
        </w:tc>
        <w:tc>
          <w:tcPr>
            <w:tcW w:w="1120" w:type="dxa"/>
            <w:vAlign w:val="bottom"/>
          </w:tcPr>
          <w:p w14:paraId="5CA296DE" w14:textId="77777777" w:rsidR="00F62E6C" w:rsidRDefault="00F62E6C">
            <w:pPr>
              <w:rPr>
                <w:sz w:val="4"/>
                <w:szCs w:val="4"/>
              </w:rPr>
            </w:pPr>
          </w:p>
        </w:tc>
        <w:tc>
          <w:tcPr>
            <w:tcW w:w="420" w:type="dxa"/>
            <w:vAlign w:val="bottom"/>
          </w:tcPr>
          <w:p w14:paraId="648299B7" w14:textId="77777777" w:rsidR="00F62E6C" w:rsidRDefault="00F62E6C">
            <w:pPr>
              <w:rPr>
                <w:sz w:val="4"/>
                <w:szCs w:val="4"/>
              </w:rPr>
            </w:pPr>
          </w:p>
        </w:tc>
        <w:tc>
          <w:tcPr>
            <w:tcW w:w="40" w:type="dxa"/>
            <w:vAlign w:val="bottom"/>
          </w:tcPr>
          <w:p w14:paraId="014FDDDF" w14:textId="77777777" w:rsidR="00F62E6C" w:rsidRDefault="00F62E6C">
            <w:pPr>
              <w:rPr>
                <w:sz w:val="4"/>
                <w:szCs w:val="4"/>
              </w:rPr>
            </w:pPr>
          </w:p>
        </w:tc>
        <w:tc>
          <w:tcPr>
            <w:tcW w:w="140" w:type="dxa"/>
            <w:tcBorders>
              <w:right w:val="single" w:sz="8" w:space="0" w:color="auto"/>
            </w:tcBorders>
            <w:vAlign w:val="bottom"/>
          </w:tcPr>
          <w:p w14:paraId="6FFF6610" w14:textId="77777777" w:rsidR="00F62E6C" w:rsidRDefault="00F62E6C">
            <w:pPr>
              <w:rPr>
                <w:sz w:val="4"/>
                <w:szCs w:val="4"/>
              </w:rPr>
            </w:pPr>
          </w:p>
        </w:tc>
        <w:tc>
          <w:tcPr>
            <w:tcW w:w="340" w:type="dxa"/>
            <w:vMerge/>
            <w:vAlign w:val="bottom"/>
          </w:tcPr>
          <w:p w14:paraId="33FB5A8B" w14:textId="77777777" w:rsidR="00F62E6C" w:rsidRDefault="00F62E6C">
            <w:pPr>
              <w:rPr>
                <w:sz w:val="4"/>
                <w:szCs w:val="4"/>
              </w:rPr>
            </w:pPr>
          </w:p>
        </w:tc>
        <w:tc>
          <w:tcPr>
            <w:tcW w:w="5540" w:type="dxa"/>
            <w:vAlign w:val="bottom"/>
          </w:tcPr>
          <w:p w14:paraId="4CCD46B6" w14:textId="77777777" w:rsidR="00F62E6C" w:rsidRDefault="00F62E6C">
            <w:pPr>
              <w:rPr>
                <w:sz w:val="4"/>
                <w:szCs w:val="4"/>
              </w:rPr>
            </w:pPr>
          </w:p>
        </w:tc>
        <w:tc>
          <w:tcPr>
            <w:tcW w:w="0" w:type="dxa"/>
            <w:vAlign w:val="bottom"/>
          </w:tcPr>
          <w:p w14:paraId="7A1E8124" w14:textId="77777777" w:rsidR="00F62E6C" w:rsidRDefault="00F62E6C">
            <w:pPr>
              <w:rPr>
                <w:sz w:val="1"/>
                <w:szCs w:val="1"/>
              </w:rPr>
            </w:pPr>
          </w:p>
        </w:tc>
      </w:tr>
      <w:tr w:rsidR="00F62E6C" w14:paraId="3CC40F93" w14:textId="77777777">
        <w:trPr>
          <w:trHeight w:val="88"/>
        </w:trPr>
        <w:tc>
          <w:tcPr>
            <w:tcW w:w="260" w:type="dxa"/>
            <w:vAlign w:val="bottom"/>
          </w:tcPr>
          <w:p w14:paraId="50622802" w14:textId="77777777" w:rsidR="00F62E6C" w:rsidRDefault="00F62E6C">
            <w:pPr>
              <w:rPr>
                <w:sz w:val="7"/>
                <w:szCs w:val="7"/>
              </w:rPr>
            </w:pPr>
          </w:p>
        </w:tc>
        <w:tc>
          <w:tcPr>
            <w:tcW w:w="100" w:type="dxa"/>
            <w:tcBorders>
              <w:left w:val="single" w:sz="8" w:space="0" w:color="auto"/>
            </w:tcBorders>
            <w:vAlign w:val="bottom"/>
          </w:tcPr>
          <w:p w14:paraId="60A5B6A8" w14:textId="77777777" w:rsidR="00F62E6C" w:rsidRDefault="00F62E6C">
            <w:pPr>
              <w:rPr>
                <w:sz w:val="7"/>
                <w:szCs w:val="7"/>
              </w:rPr>
            </w:pPr>
          </w:p>
        </w:tc>
        <w:tc>
          <w:tcPr>
            <w:tcW w:w="460" w:type="dxa"/>
            <w:vAlign w:val="bottom"/>
          </w:tcPr>
          <w:p w14:paraId="505D3461" w14:textId="77777777" w:rsidR="00F62E6C" w:rsidRDefault="00F62E6C">
            <w:pPr>
              <w:rPr>
                <w:sz w:val="7"/>
                <w:szCs w:val="7"/>
              </w:rPr>
            </w:pPr>
          </w:p>
        </w:tc>
        <w:tc>
          <w:tcPr>
            <w:tcW w:w="1160" w:type="dxa"/>
            <w:tcBorders>
              <w:bottom w:val="single" w:sz="8" w:space="0" w:color="001E62"/>
            </w:tcBorders>
            <w:shd w:val="clear" w:color="auto" w:fill="001E62"/>
            <w:vAlign w:val="bottom"/>
          </w:tcPr>
          <w:p w14:paraId="22AF55EA" w14:textId="77777777" w:rsidR="00F62E6C" w:rsidRDefault="00F62E6C">
            <w:pPr>
              <w:rPr>
                <w:sz w:val="7"/>
                <w:szCs w:val="7"/>
              </w:rPr>
            </w:pPr>
          </w:p>
        </w:tc>
        <w:tc>
          <w:tcPr>
            <w:tcW w:w="820" w:type="dxa"/>
            <w:gridSpan w:val="2"/>
            <w:vMerge/>
            <w:vAlign w:val="bottom"/>
          </w:tcPr>
          <w:p w14:paraId="3B7FC255" w14:textId="77777777" w:rsidR="00F62E6C" w:rsidRDefault="00F62E6C">
            <w:pPr>
              <w:rPr>
                <w:sz w:val="7"/>
                <w:szCs w:val="7"/>
              </w:rPr>
            </w:pPr>
          </w:p>
        </w:tc>
        <w:tc>
          <w:tcPr>
            <w:tcW w:w="1120" w:type="dxa"/>
            <w:tcBorders>
              <w:bottom w:val="single" w:sz="8" w:space="0" w:color="68B620"/>
            </w:tcBorders>
            <w:vAlign w:val="bottom"/>
          </w:tcPr>
          <w:p w14:paraId="2F4F05EE" w14:textId="77777777" w:rsidR="00F62E6C" w:rsidRDefault="00F62E6C">
            <w:pPr>
              <w:rPr>
                <w:sz w:val="7"/>
                <w:szCs w:val="7"/>
              </w:rPr>
            </w:pPr>
          </w:p>
        </w:tc>
        <w:tc>
          <w:tcPr>
            <w:tcW w:w="420" w:type="dxa"/>
            <w:vAlign w:val="bottom"/>
          </w:tcPr>
          <w:p w14:paraId="05A34724" w14:textId="77777777" w:rsidR="00F62E6C" w:rsidRDefault="00F62E6C">
            <w:pPr>
              <w:rPr>
                <w:sz w:val="7"/>
                <w:szCs w:val="7"/>
              </w:rPr>
            </w:pPr>
          </w:p>
        </w:tc>
        <w:tc>
          <w:tcPr>
            <w:tcW w:w="40" w:type="dxa"/>
            <w:vAlign w:val="bottom"/>
          </w:tcPr>
          <w:p w14:paraId="63ECF516" w14:textId="77777777" w:rsidR="00F62E6C" w:rsidRDefault="00F62E6C">
            <w:pPr>
              <w:rPr>
                <w:sz w:val="7"/>
                <w:szCs w:val="7"/>
              </w:rPr>
            </w:pPr>
          </w:p>
        </w:tc>
        <w:tc>
          <w:tcPr>
            <w:tcW w:w="140" w:type="dxa"/>
            <w:tcBorders>
              <w:right w:val="single" w:sz="8" w:space="0" w:color="auto"/>
            </w:tcBorders>
            <w:vAlign w:val="bottom"/>
          </w:tcPr>
          <w:p w14:paraId="14833200" w14:textId="77777777" w:rsidR="00F62E6C" w:rsidRDefault="00F62E6C">
            <w:pPr>
              <w:rPr>
                <w:sz w:val="7"/>
                <w:szCs w:val="7"/>
              </w:rPr>
            </w:pPr>
          </w:p>
        </w:tc>
        <w:tc>
          <w:tcPr>
            <w:tcW w:w="340" w:type="dxa"/>
            <w:vAlign w:val="bottom"/>
          </w:tcPr>
          <w:p w14:paraId="0821D7C9" w14:textId="77777777" w:rsidR="00F62E6C" w:rsidRDefault="00F62E6C">
            <w:pPr>
              <w:rPr>
                <w:sz w:val="7"/>
                <w:szCs w:val="7"/>
              </w:rPr>
            </w:pPr>
          </w:p>
        </w:tc>
        <w:tc>
          <w:tcPr>
            <w:tcW w:w="5540" w:type="dxa"/>
            <w:vAlign w:val="bottom"/>
          </w:tcPr>
          <w:p w14:paraId="155FECD3" w14:textId="77777777" w:rsidR="00F62E6C" w:rsidRDefault="00F62E6C">
            <w:pPr>
              <w:rPr>
                <w:sz w:val="7"/>
                <w:szCs w:val="7"/>
              </w:rPr>
            </w:pPr>
          </w:p>
        </w:tc>
        <w:tc>
          <w:tcPr>
            <w:tcW w:w="0" w:type="dxa"/>
            <w:vAlign w:val="bottom"/>
          </w:tcPr>
          <w:p w14:paraId="1C0D13FA" w14:textId="77777777" w:rsidR="00F62E6C" w:rsidRDefault="00F62E6C">
            <w:pPr>
              <w:rPr>
                <w:sz w:val="1"/>
                <w:szCs w:val="1"/>
              </w:rPr>
            </w:pPr>
          </w:p>
        </w:tc>
      </w:tr>
      <w:tr w:rsidR="00F62E6C" w14:paraId="7FA03F1A" w14:textId="77777777">
        <w:trPr>
          <w:trHeight w:val="33"/>
        </w:trPr>
        <w:tc>
          <w:tcPr>
            <w:tcW w:w="260" w:type="dxa"/>
            <w:vAlign w:val="bottom"/>
          </w:tcPr>
          <w:p w14:paraId="48964541" w14:textId="77777777" w:rsidR="00F62E6C" w:rsidRDefault="00F62E6C">
            <w:pPr>
              <w:rPr>
                <w:sz w:val="2"/>
                <w:szCs w:val="2"/>
              </w:rPr>
            </w:pPr>
          </w:p>
        </w:tc>
        <w:tc>
          <w:tcPr>
            <w:tcW w:w="100" w:type="dxa"/>
            <w:tcBorders>
              <w:left w:val="single" w:sz="8" w:space="0" w:color="auto"/>
            </w:tcBorders>
            <w:vAlign w:val="bottom"/>
          </w:tcPr>
          <w:p w14:paraId="47EBBA0F" w14:textId="77777777" w:rsidR="00F62E6C" w:rsidRDefault="00F62E6C">
            <w:pPr>
              <w:rPr>
                <w:sz w:val="2"/>
                <w:szCs w:val="2"/>
              </w:rPr>
            </w:pPr>
          </w:p>
        </w:tc>
        <w:tc>
          <w:tcPr>
            <w:tcW w:w="460" w:type="dxa"/>
            <w:vAlign w:val="bottom"/>
          </w:tcPr>
          <w:p w14:paraId="394DBD6C" w14:textId="77777777" w:rsidR="00F62E6C" w:rsidRDefault="00F62E6C">
            <w:pPr>
              <w:rPr>
                <w:sz w:val="2"/>
                <w:szCs w:val="2"/>
              </w:rPr>
            </w:pPr>
          </w:p>
        </w:tc>
        <w:tc>
          <w:tcPr>
            <w:tcW w:w="1160" w:type="dxa"/>
            <w:vAlign w:val="bottom"/>
          </w:tcPr>
          <w:p w14:paraId="7668A841" w14:textId="77777777" w:rsidR="00F62E6C" w:rsidRDefault="00F62E6C">
            <w:pPr>
              <w:rPr>
                <w:sz w:val="2"/>
                <w:szCs w:val="2"/>
              </w:rPr>
            </w:pPr>
          </w:p>
        </w:tc>
        <w:tc>
          <w:tcPr>
            <w:tcW w:w="820" w:type="dxa"/>
            <w:gridSpan w:val="2"/>
            <w:vMerge/>
            <w:vAlign w:val="bottom"/>
          </w:tcPr>
          <w:p w14:paraId="280BC585" w14:textId="77777777" w:rsidR="00F62E6C" w:rsidRDefault="00F62E6C">
            <w:pPr>
              <w:rPr>
                <w:sz w:val="2"/>
                <w:szCs w:val="2"/>
              </w:rPr>
            </w:pPr>
          </w:p>
        </w:tc>
        <w:tc>
          <w:tcPr>
            <w:tcW w:w="1720" w:type="dxa"/>
            <w:gridSpan w:val="4"/>
            <w:vMerge w:val="restart"/>
            <w:tcBorders>
              <w:right w:val="single" w:sz="8" w:space="0" w:color="auto"/>
            </w:tcBorders>
            <w:vAlign w:val="bottom"/>
          </w:tcPr>
          <w:p w14:paraId="66A53530" w14:textId="77777777" w:rsidR="00F62E6C" w:rsidRDefault="008F537A">
            <w:pPr>
              <w:spacing w:line="98" w:lineRule="exact"/>
              <w:ind w:right="620"/>
              <w:jc w:val="center"/>
              <w:rPr>
                <w:sz w:val="20"/>
                <w:szCs w:val="20"/>
              </w:rPr>
            </w:pPr>
            <w:r>
              <w:rPr>
                <w:rFonts w:ascii="Arial" w:eastAsia="Arial" w:hAnsi="Arial" w:cs="Arial"/>
                <w:color w:val="FFFFFF"/>
                <w:w w:val="89"/>
                <w:sz w:val="10"/>
                <w:szCs w:val="10"/>
              </w:rPr>
              <w:t>Systemic buffers</w:t>
            </w:r>
          </w:p>
        </w:tc>
        <w:tc>
          <w:tcPr>
            <w:tcW w:w="340" w:type="dxa"/>
            <w:vAlign w:val="bottom"/>
          </w:tcPr>
          <w:p w14:paraId="6AF66347" w14:textId="77777777" w:rsidR="00F62E6C" w:rsidRDefault="00F62E6C">
            <w:pPr>
              <w:rPr>
                <w:sz w:val="2"/>
                <w:szCs w:val="2"/>
              </w:rPr>
            </w:pPr>
          </w:p>
        </w:tc>
        <w:tc>
          <w:tcPr>
            <w:tcW w:w="5540" w:type="dxa"/>
            <w:vMerge w:val="restart"/>
            <w:vAlign w:val="bottom"/>
          </w:tcPr>
          <w:p w14:paraId="094B89C4" w14:textId="77777777" w:rsidR="00F62E6C" w:rsidRDefault="008F537A">
            <w:pPr>
              <w:ind w:left="460"/>
              <w:rPr>
                <w:sz w:val="20"/>
                <w:szCs w:val="20"/>
              </w:rPr>
            </w:pPr>
            <w:r>
              <w:rPr>
                <w:rFonts w:ascii="Arial" w:eastAsia="Arial" w:hAnsi="Arial" w:cs="Arial"/>
                <w:w w:val="94"/>
                <w:sz w:val="20"/>
                <w:szCs w:val="20"/>
              </w:rPr>
              <w:t>The FPC sets the UK CCyB rate based on the capital impact</w:t>
            </w:r>
          </w:p>
        </w:tc>
        <w:tc>
          <w:tcPr>
            <w:tcW w:w="0" w:type="dxa"/>
            <w:vAlign w:val="bottom"/>
          </w:tcPr>
          <w:p w14:paraId="31F0D821" w14:textId="77777777" w:rsidR="00F62E6C" w:rsidRDefault="00F62E6C">
            <w:pPr>
              <w:spacing w:line="20" w:lineRule="exact"/>
              <w:rPr>
                <w:sz w:val="1"/>
                <w:szCs w:val="1"/>
              </w:rPr>
            </w:pPr>
          </w:p>
        </w:tc>
      </w:tr>
      <w:tr w:rsidR="00F62E6C" w14:paraId="4192EA37" w14:textId="77777777">
        <w:trPr>
          <w:trHeight w:val="64"/>
        </w:trPr>
        <w:tc>
          <w:tcPr>
            <w:tcW w:w="260" w:type="dxa"/>
            <w:vAlign w:val="bottom"/>
          </w:tcPr>
          <w:p w14:paraId="41A1D5D6" w14:textId="77777777" w:rsidR="00F62E6C" w:rsidRDefault="00F62E6C">
            <w:pPr>
              <w:rPr>
                <w:sz w:val="5"/>
                <w:szCs w:val="5"/>
              </w:rPr>
            </w:pPr>
          </w:p>
        </w:tc>
        <w:tc>
          <w:tcPr>
            <w:tcW w:w="100" w:type="dxa"/>
            <w:tcBorders>
              <w:left w:val="single" w:sz="8" w:space="0" w:color="auto"/>
            </w:tcBorders>
            <w:vAlign w:val="bottom"/>
          </w:tcPr>
          <w:p w14:paraId="78954349" w14:textId="77777777" w:rsidR="00F62E6C" w:rsidRDefault="00F62E6C">
            <w:pPr>
              <w:rPr>
                <w:sz w:val="5"/>
                <w:szCs w:val="5"/>
              </w:rPr>
            </w:pPr>
          </w:p>
        </w:tc>
        <w:tc>
          <w:tcPr>
            <w:tcW w:w="460" w:type="dxa"/>
            <w:vAlign w:val="bottom"/>
          </w:tcPr>
          <w:p w14:paraId="114351D7" w14:textId="77777777" w:rsidR="00F62E6C" w:rsidRDefault="00F62E6C">
            <w:pPr>
              <w:rPr>
                <w:sz w:val="5"/>
                <w:szCs w:val="5"/>
              </w:rPr>
            </w:pPr>
          </w:p>
        </w:tc>
        <w:tc>
          <w:tcPr>
            <w:tcW w:w="1160" w:type="dxa"/>
            <w:vAlign w:val="bottom"/>
          </w:tcPr>
          <w:p w14:paraId="5EA76491" w14:textId="77777777" w:rsidR="00F62E6C" w:rsidRDefault="00F62E6C">
            <w:pPr>
              <w:rPr>
                <w:sz w:val="5"/>
                <w:szCs w:val="5"/>
              </w:rPr>
            </w:pPr>
          </w:p>
        </w:tc>
        <w:tc>
          <w:tcPr>
            <w:tcW w:w="400" w:type="dxa"/>
            <w:vAlign w:val="bottom"/>
          </w:tcPr>
          <w:p w14:paraId="56CA091C" w14:textId="77777777" w:rsidR="00F62E6C" w:rsidRDefault="00F62E6C">
            <w:pPr>
              <w:rPr>
                <w:sz w:val="5"/>
                <w:szCs w:val="5"/>
              </w:rPr>
            </w:pPr>
          </w:p>
        </w:tc>
        <w:tc>
          <w:tcPr>
            <w:tcW w:w="420" w:type="dxa"/>
            <w:vAlign w:val="bottom"/>
          </w:tcPr>
          <w:p w14:paraId="1FCC495F" w14:textId="77777777" w:rsidR="00F62E6C" w:rsidRDefault="00F62E6C">
            <w:pPr>
              <w:rPr>
                <w:sz w:val="5"/>
                <w:szCs w:val="5"/>
              </w:rPr>
            </w:pPr>
          </w:p>
        </w:tc>
        <w:tc>
          <w:tcPr>
            <w:tcW w:w="1720" w:type="dxa"/>
            <w:gridSpan w:val="4"/>
            <w:vMerge/>
            <w:tcBorders>
              <w:right w:val="single" w:sz="8" w:space="0" w:color="auto"/>
            </w:tcBorders>
            <w:vAlign w:val="bottom"/>
          </w:tcPr>
          <w:p w14:paraId="7B277EF3" w14:textId="77777777" w:rsidR="00F62E6C" w:rsidRDefault="00F62E6C">
            <w:pPr>
              <w:rPr>
                <w:sz w:val="5"/>
                <w:szCs w:val="5"/>
              </w:rPr>
            </w:pPr>
          </w:p>
        </w:tc>
        <w:tc>
          <w:tcPr>
            <w:tcW w:w="340" w:type="dxa"/>
            <w:vAlign w:val="bottom"/>
          </w:tcPr>
          <w:p w14:paraId="353E2E62" w14:textId="77777777" w:rsidR="00F62E6C" w:rsidRDefault="00F62E6C">
            <w:pPr>
              <w:rPr>
                <w:sz w:val="5"/>
                <w:szCs w:val="5"/>
              </w:rPr>
            </w:pPr>
          </w:p>
        </w:tc>
        <w:tc>
          <w:tcPr>
            <w:tcW w:w="5540" w:type="dxa"/>
            <w:vMerge/>
            <w:vAlign w:val="bottom"/>
          </w:tcPr>
          <w:p w14:paraId="2D86340E" w14:textId="77777777" w:rsidR="00F62E6C" w:rsidRDefault="00F62E6C">
            <w:pPr>
              <w:rPr>
                <w:sz w:val="5"/>
                <w:szCs w:val="5"/>
              </w:rPr>
            </w:pPr>
          </w:p>
        </w:tc>
        <w:tc>
          <w:tcPr>
            <w:tcW w:w="0" w:type="dxa"/>
            <w:vAlign w:val="bottom"/>
          </w:tcPr>
          <w:p w14:paraId="1087B762" w14:textId="77777777" w:rsidR="00F62E6C" w:rsidRDefault="00F62E6C">
            <w:pPr>
              <w:rPr>
                <w:sz w:val="1"/>
                <w:szCs w:val="1"/>
              </w:rPr>
            </w:pPr>
          </w:p>
        </w:tc>
      </w:tr>
      <w:tr w:rsidR="00F62E6C" w14:paraId="46E9B8D2" w14:textId="77777777">
        <w:trPr>
          <w:trHeight w:val="81"/>
        </w:trPr>
        <w:tc>
          <w:tcPr>
            <w:tcW w:w="260" w:type="dxa"/>
            <w:vMerge w:val="restart"/>
            <w:vAlign w:val="bottom"/>
          </w:tcPr>
          <w:p w14:paraId="3C3021FD" w14:textId="77777777" w:rsidR="00F62E6C" w:rsidRDefault="008F537A">
            <w:pPr>
              <w:jc w:val="right"/>
              <w:rPr>
                <w:sz w:val="20"/>
                <w:szCs w:val="20"/>
              </w:rPr>
            </w:pPr>
            <w:r>
              <w:rPr>
                <w:rFonts w:ascii="Arial" w:eastAsia="Arial" w:hAnsi="Arial" w:cs="Arial"/>
                <w:sz w:val="12"/>
                <w:szCs w:val="12"/>
              </w:rPr>
              <w:t>6.5</w:t>
            </w:r>
          </w:p>
        </w:tc>
        <w:tc>
          <w:tcPr>
            <w:tcW w:w="100" w:type="dxa"/>
            <w:tcBorders>
              <w:left w:val="single" w:sz="8" w:space="0" w:color="auto"/>
              <w:bottom w:val="single" w:sz="8" w:space="0" w:color="auto"/>
            </w:tcBorders>
            <w:vAlign w:val="bottom"/>
          </w:tcPr>
          <w:p w14:paraId="1D94B0DE" w14:textId="77777777" w:rsidR="00F62E6C" w:rsidRDefault="00F62E6C">
            <w:pPr>
              <w:rPr>
                <w:sz w:val="7"/>
                <w:szCs w:val="7"/>
              </w:rPr>
            </w:pPr>
          </w:p>
        </w:tc>
        <w:tc>
          <w:tcPr>
            <w:tcW w:w="460" w:type="dxa"/>
            <w:vAlign w:val="bottom"/>
          </w:tcPr>
          <w:p w14:paraId="6C51F2D6" w14:textId="77777777" w:rsidR="00F62E6C" w:rsidRDefault="00F62E6C">
            <w:pPr>
              <w:rPr>
                <w:sz w:val="7"/>
                <w:szCs w:val="7"/>
              </w:rPr>
            </w:pPr>
          </w:p>
        </w:tc>
        <w:tc>
          <w:tcPr>
            <w:tcW w:w="1160" w:type="dxa"/>
            <w:vAlign w:val="bottom"/>
          </w:tcPr>
          <w:p w14:paraId="1EDDF2CE" w14:textId="77777777" w:rsidR="00F62E6C" w:rsidRDefault="00F62E6C">
            <w:pPr>
              <w:rPr>
                <w:sz w:val="7"/>
                <w:szCs w:val="7"/>
              </w:rPr>
            </w:pPr>
          </w:p>
        </w:tc>
        <w:tc>
          <w:tcPr>
            <w:tcW w:w="400" w:type="dxa"/>
            <w:vAlign w:val="bottom"/>
          </w:tcPr>
          <w:p w14:paraId="43B89470" w14:textId="77777777" w:rsidR="00F62E6C" w:rsidRDefault="00F62E6C">
            <w:pPr>
              <w:rPr>
                <w:sz w:val="7"/>
                <w:szCs w:val="7"/>
              </w:rPr>
            </w:pPr>
          </w:p>
        </w:tc>
        <w:tc>
          <w:tcPr>
            <w:tcW w:w="420" w:type="dxa"/>
            <w:vAlign w:val="bottom"/>
          </w:tcPr>
          <w:p w14:paraId="1B237118" w14:textId="77777777" w:rsidR="00F62E6C" w:rsidRDefault="00F62E6C">
            <w:pPr>
              <w:rPr>
                <w:sz w:val="7"/>
                <w:szCs w:val="7"/>
              </w:rPr>
            </w:pPr>
          </w:p>
        </w:tc>
        <w:tc>
          <w:tcPr>
            <w:tcW w:w="1120" w:type="dxa"/>
            <w:vAlign w:val="bottom"/>
          </w:tcPr>
          <w:p w14:paraId="39B6687B" w14:textId="77777777" w:rsidR="00F62E6C" w:rsidRDefault="00F62E6C">
            <w:pPr>
              <w:rPr>
                <w:sz w:val="7"/>
                <w:szCs w:val="7"/>
              </w:rPr>
            </w:pPr>
          </w:p>
        </w:tc>
        <w:tc>
          <w:tcPr>
            <w:tcW w:w="420" w:type="dxa"/>
            <w:vAlign w:val="bottom"/>
          </w:tcPr>
          <w:p w14:paraId="25D30A75" w14:textId="77777777" w:rsidR="00F62E6C" w:rsidRDefault="00F62E6C">
            <w:pPr>
              <w:rPr>
                <w:sz w:val="7"/>
                <w:szCs w:val="7"/>
              </w:rPr>
            </w:pPr>
          </w:p>
        </w:tc>
        <w:tc>
          <w:tcPr>
            <w:tcW w:w="40" w:type="dxa"/>
            <w:vAlign w:val="bottom"/>
          </w:tcPr>
          <w:p w14:paraId="2C44E0D4" w14:textId="77777777" w:rsidR="00F62E6C" w:rsidRDefault="00F62E6C">
            <w:pPr>
              <w:rPr>
                <w:sz w:val="7"/>
                <w:szCs w:val="7"/>
              </w:rPr>
            </w:pPr>
          </w:p>
        </w:tc>
        <w:tc>
          <w:tcPr>
            <w:tcW w:w="140" w:type="dxa"/>
            <w:tcBorders>
              <w:bottom w:val="single" w:sz="8" w:space="0" w:color="auto"/>
              <w:right w:val="single" w:sz="8" w:space="0" w:color="auto"/>
            </w:tcBorders>
            <w:vAlign w:val="bottom"/>
          </w:tcPr>
          <w:p w14:paraId="6971F2F0" w14:textId="77777777" w:rsidR="00F62E6C" w:rsidRDefault="00F62E6C">
            <w:pPr>
              <w:rPr>
                <w:sz w:val="7"/>
                <w:szCs w:val="7"/>
              </w:rPr>
            </w:pPr>
          </w:p>
        </w:tc>
        <w:tc>
          <w:tcPr>
            <w:tcW w:w="340" w:type="dxa"/>
            <w:vMerge w:val="restart"/>
            <w:vAlign w:val="bottom"/>
          </w:tcPr>
          <w:p w14:paraId="5381DDCB" w14:textId="77777777" w:rsidR="00F62E6C" w:rsidRDefault="008F537A">
            <w:pPr>
              <w:ind w:right="40"/>
              <w:jc w:val="right"/>
              <w:rPr>
                <w:sz w:val="20"/>
                <w:szCs w:val="20"/>
              </w:rPr>
            </w:pPr>
            <w:r>
              <w:rPr>
                <w:rFonts w:ascii="Arial" w:eastAsia="Arial" w:hAnsi="Arial" w:cs="Arial"/>
                <w:sz w:val="12"/>
                <w:szCs w:val="12"/>
              </w:rPr>
              <w:t>6.5</w:t>
            </w:r>
          </w:p>
        </w:tc>
        <w:tc>
          <w:tcPr>
            <w:tcW w:w="5540" w:type="dxa"/>
            <w:vMerge/>
            <w:vAlign w:val="bottom"/>
          </w:tcPr>
          <w:p w14:paraId="38269135" w14:textId="77777777" w:rsidR="00F62E6C" w:rsidRDefault="00F62E6C">
            <w:pPr>
              <w:rPr>
                <w:sz w:val="7"/>
                <w:szCs w:val="7"/>
              </w:rPr>
            </w:pPr>
          </w:p>
        </w:tc>
        <w:tc>
          <w:tcPr>
            <w:tcW w:w="0" w:type="dxa"/>
            <w:vAlign w:val="bottom"/>
          </w:tcPr>
          <w:p w14:paraId="3A9D7DA3" w14:textId="77777777" w:rsidR="00F62E6C" w:rsidRDefault="00F62E6C">
            <w:pPr>
              <w:rPr>
                <w:sz w:val="1"/>
                <w:szCs w:val="1"/>
              </w:rPr>
            </w:pPr>
          </w:p>
        </w:tc>
      </w:tr>
      <w:tr w:rsidR="00F62E6C" w14:paraId="3A57F3C5" w14:textId="77777777">
        <w:trPr>
          <w:trHeight w:val="66"/>
        </w:trPr>
        <w:tc>
          <w:tcPr>
            <w:tcW w:w="260" w:type="dxa"/>
            <w:vMerge/>
            <w:vAlign w:val="bottom"/>
          </w:tcPr>
          <w:p w14:paraId="0F642BA1" w14:textId="77777777" w:rsidR="00F62E6C" w:rsidRDefault="00F62E6C">
            <w:pPr>
              <w:rPr>
                <w:sz w:val="5"/>
                <w:szCs w:val="5"/>
              </w:rPr>
            </w:pPr>
          </w:p>
        </w:tc>
        <w:tc>
          <w:tcPr>
            <w:tcW w:w="100" w:type="dxa"/>
            <w:tcBorders>
              <w:left w:val="single" w:sz="8" w:space="0" w:color="auto"/>
            </w:tcBorders>
            <w:vAlign w:val="bottom"/>
          </w:tcPr>
          <w:p w14:paraId="10EA8314" w14:textId="77777777" w:rsidR="00F62E6C" w:rsidRDefault="00F62E6C">
            <w:pPr>
              <w:rPr>
                <w:sz w:val="5"/>
                <w:szCs w:val="5"/>
              </w:rPr>
            </w:pPr>
          </w:p>
        </w:tc>
        <w:tc>
          <w:tcPr>
            <w:tcW w:w="460" w:type="dxa"/>
            <w:vAlign w:val="bottom"/>
          </w:tcPr>
          <w:p w14:paraId="0FB3439A" w14:textId="77777777" w:rsidR="00F62E6C" w:rsidRDefault="00F62E6C">
            <w:pPr>
              <w:rPr>
                <w:sz w:val="5"/>
                <w:szCs w:val="5"/>
              </w:rPr>
            </w:pPr>
          </w:p>
        </w:tc>
        <w:tc>
          <w:tcPr>
            <w:tcW w:w="1160" w:type="dxa"/>
            <w:vAlign w:val="bottom"/>
          </w:tcPr>
          <w:p w14:paraId="6B351A4C" w14:textId="77777777" w:rsidR="00F62E6C" w:rsidRDefault="00F62E6C">
            <w:pPr>
              <w:rPr>
                <w:sz w:val="5"/>
                <w:szCs w:val="5"/>
              </w:rPr>
            </w:pPr>
          </w:p>
        </w:tc>
        <w:tc>
          <w:tcPr>
            <w:tcW w:w="400" w:type="dxa"/>
            <w:vAlign w:val="bottom"/>
          </w:tcPr>
          <w:p w14:paraId="6F3ECE04" w14:textId="77777777" w:rsidR="00F62E6C" w:rsidRDefault="00F62E6C">
            <w:pPr>
              <w:rPr>
                <w:sz w:val="5"/>
                <w:szCs w:val="5"/>
              </w:rPr>
            </w:pPr>
          </w:p>
        </w:tc>
        <w:tc>
          <w:tcPr>
            <w:tcW w:w="420" w:type="dxa"/>
            <w:vAlign w:val="bottom"/>
          </w:tcPr>
          <w:p w14:paraId="57726BC2" w14:textId="77777777" w:rsidR="00F62E6C" w:rsidRDefault="00F62E6C">
            <w:pPr>
              <w:rPr>
                <w:sz w:val="5"/>
                <w:szCs w:val="5"/>
              </w:rPr>
            </w:pPr>
          </w:p>
        </w:tc>
        <w:tc>
          <w:tcPr>
            <w:tcW w:w="1720" w:type="dxa"/>
            <w:gridSpan w:val="4"/>
            <w:vMerge w:val="restart"/>
            <w:tcBorders>
              <w:right w:val="single" w:sz="8" w:space="0" w:color="auto"/>
            </w:tcBorders>
            <w:vAlign w:val="bottom"/>
          </w:tcPr>
          <w:p w14:paraId="5B9CD880" w14:textId="77777777" w:rsidR="00F62E6C" w:rsidRDefault="008F537A">
            <w:pPr>
              <w:ind w:right="640"/>
              <w:jc w:val="center"/>
              <w:rPr>
                <w:sz w:val="20"/>
                <w:szCs w:val="20"/>
              </w:rPr>
            </w:pPr>
            <w:r>
              <w:rPr>
                <w:rFonts w:ascii="Arial" w:eastAsia="Arial" w:hAnsi="Arial" w:cs="Arial"/>
                <w:color w:val="FFFFFF"/>
                <w:w w:val="85"/>
                <w:sz w:val="10"/>
                <w:szCs w:val="10"/>
              </w:rPr>
              <w:t>Pillar 2A</w:t>
            </w:r>
          </w:p>
        </w:tc>
        <w:tc>
          <w:tcPr>
            <w:tcW w:w="340" w:type="dxa"/>
            <w:vMerge/>
            <w:vAlign w:val="bottom"/>
          </w:tcPr>
          <w:p w14:paraId="2B2A9D56" w14:textId="77777777" w:rsidR="00F62E6C" w:rsidRDefault="00F62E6C">
            <w:pPr>
              <w:rPr>
                <w:sz w:val="5"/>
                <w:szCs w:val="5"/>
              </w:rPr>
            </w:pPr>
          </w:p>
        </w:tc>
        <w:tc>
          <w:tcPr>
            <w:tcW w:w="5540" w:type="dxa"/>
            <w:vMerge/>
            <w:vAlign w:val="bottom"/>
          </w:tcPr>
          <w:p w14:paraId="1CE2C93B" w14:textId="77777777" w:rsidR="00F62E6C" w:rsidRDefault="00F62E6C">
            <w:pPr>
              <w:rPr>
                <w:sz w:val="5"/>
                <w:szCs w:val="5"/>
              </w:rPr>
            </w:pPr>
          </w:p>
        </w:tc>
        <w:tc>
          <w:tcPr>
            <w:tcW w:w="0" w:type="dxa"/>
            <w:vAlign w:val="bottom"/>
          </w:tcPr>
          <w:p w14:paraId="434E9FDF" w14:textId="77777777" w:rsidR="00F62E6C" w:rsidRDefault="00F62E6C">
            <w:pPr>
              <w:rPr>
                <w:sz w:val="1"/>
                <w:szCs w:val="1"/>
              </w:rPr>
            </w:pPr>
          </w:p>
        </w:tc>
      </w:tr>
      <w:tr w:rsidR="00F62E6C" w14:paraId="74CEA580" w14:textId="77777777">
        <w:trPr>
          <w:trHeight w:val="61"/>
        </w:trPr>
        <w:tc>
          <w:tcPr>
            <w:tcW w:w="260" w:type="dxa"/>
            <w:vAlign w:val="bottom"/>
          </w:tcPr>
          <w:p w14:paraId="5B2FAA86" w14:textId="77777777" w:rsidR="00F62E6C" w:rsidRDefault="00F62E6C">
            <w:pPr>
              <w:rPr>
                <w:sz w:val="5"/>
                <w:szCs w:val="5"/>
              </w:rPr>
            </w:pPr>
          </w:p>
        </w:tc>
        <w:tc>
          <w:tcPr>
            <w:tcW w:w="100" w:type="dxa"/>
            <w:tcBorders>
              <w:left w:val="single" w:sz="8" w:space="0" w:color="auto"/>
            </w:tcBorders>
            <w:vAlign w:val="bottom"/>
          </w:tcPr>
          <w:p w14:paraId="4EADCE57" w14:textId="77777777" w:rsidR="00F62E6C" w:rsidRDefault="00F62E6C">
            <w:pPr>
              <w:rPr>
                <w:sz w:val="5"/>
                <w:szCs w:val="5"/>
              </w:rPr>
            </w:pPr>
          </w:p>
        </w:tc>
        <w:tc>
          <w:tcPr>
            <w:tcW w:w="460" w:type="dxa"/>
            <w:vAlign w:val="bottom"/>
          </w:tcPr>
          <w:p w14:paraId="7CD1BC83" w14:textId="77777777" w:rsidR="00F62E6C" w:rsidRDefault="00F62E6C">
            <w:pPr>
              <w:rPr>
                <w:sz w:val="5"/>
                <w:szCs w:val="5"/>
              </w:rPr>
            </w:pPr>
          </w:p>
        </w:tc>
        <w:tc>
          <w:tcPr>
            <w:tcW w:w="1160" w:type="dxa"/>
            <w:vAlign w:val="bottom"/>
          </w:tcPr>
          <w:p w14:paraId="1539F6C9" w14:textId="77777777" w:rsidR="00F62E6C" w:rsidRDefault="00F62E6C">
            <w:pPr>
              <w:rPr>
                <w:sz w:val="5"/>
                <w:szCs w:val="5"/>
              </w:rPr>
            </w:pPr>
          </w:p>
        </w:tc>
        <w:tc>
          <w:tcPr>
            <w:tcW w:w="400" w:type="dxa"/>
            <w:vAlign w:val="bottom"/>
          </w:tcPr>
          <w:p w14:paraId="6BBD46F9" w14:textId="77777777" w:rsidR="00F62E6C" w:rsidRDefault="00F62E6C">
            <w:pPr>
              <w:rPr>
                <w:sz w:val="5"/>
                <w:szCs w:val="5"/>
              </w:rPr>
            </w:pPr>
          </w:p>
        </w:tc>
        <w:tc>
          <w:tcPr>
            <w:tcW w:w="420" w:type="dxa"/>
            <w:vAlign w:val="bottom"/>
          </w:tcPr>
          <w:p w14:paraId="5758A302" w14:textId="77777777" w:rsidR="00F62E6C" w:rsidRDefault="00F62E6C">
            <w:pPr>
              <w:rPr>
                <w:sz w:val="5"/>
                <w:szCs w:val="5"/>
              </w:rPr>
            </w:pPr>
          </w:p>
        </w:tc>
        <w:tc>
          <w:tcPr>
            <w:tcW w:w="1720" w:type="dxa"/>
            <w:gridSpan w:val="4"/>
            <w:vMerge/>
            <w:tcBorders>
              <w:right w:val="single" w:sz="8" w:space="0" w:color="auto"/>
            </w:tcBorders>
            <w:vAlign w:val="bottom"/>
          </w:tcPr>
          <w:p w14:paraId="7E727AEF" w14:textId="77777777" w:rsidR="00F62E6C" w:rsidRDefault="00F62E6C">
            <w:pPr>
              <w:rPr>
                <w:sz w:val="5"/>
                <w:szCs w:val="5"/>
              </w:rPr>
            </w:pPr>
          </w:p>
        </w:tc>
        <w:tc>
          <w:tcPr>
            <w:tcW w:w="340" w:type="dxa"/>
            <w:vAlign w:val="bottom"/>
          </w:tcPr>
          <w:p w14:paraId="08E322A8" w14:textId="77777777" w:rsidR="00F62E6C" w:rsidRDefault="00F62E6C">
            <w:pPr>
              <w:rPr>
                <w:sz w:val="5"/>
                <w:szCs w:val="5"/>
              </w:rPr>
            </w:pPr>
          </w:p>
        </w:tc>
        <w:tc>
          <w:tcPr>
            <w:tcW w:w="5540" w:type="dxa"/>
            <w:vMerge w:val="restart"/>
            <w:vAlign w:val="bottom"/>
          </w:tcPr>
          <w:p w14:paraId="0CB53604" w14:textId="77777777" w:rsidR="00F62E6C" w:rsidRDefault="008F537A">
            <w:pPr>
              <w:ind w:left="460"/>
              <w:rPr>
                <w:sz w:val="20"/>
                <w:szCs w:val="20"/>
              </w:rPr>
            </w:pPr>
            <w:r>
              <w:rPr>
                <w:rFonts w:ascii="Arial" w:eastAsia="Arial" w:hAnsi="Arial" w:cs="Arial"/>
                <w:sz w:val="20"/>
                <w:szCs w:val="20"/>
              </w:rPr>
              <w:t>of the UK macroeconomic stress and its assessment of</w:t>
            </w:r>
          </w:p>
        </w:tc>
        <w:tc>
          <w:tcPr>
            <w:tcW w:w="0" w:type="dxa"/>
            <w:vAlign w:val="bottom"/>
          </w:tcPr>
          <w:p w14:paraId="1EE5E6A9" w14:textId="77777777" w:rsidR="00F62E6C" w:rsidRDefault="00F62E6C">
            <w:pPr>
              <w:rPr>
                <w:sz w:val="1"/>
                <w:szCs w:val="1"/>
              </w:rPr>
            </w:pPr>
          </w:p>
        </w:tc>
      </w:tr>
      <w:tr w:rsidR="00F62E6C" w14:paraId="1A53C2A5" w14:textId="77777777">
        <w:trPr>
          <w:trHeight w:val="204"/>
        </w:trPr>
        <w:tc>
          <w:tcPr>
            <w:tcW w:w="260" w:type="dxa"/>
            <w:vMerge w:val="restart"/>
            <w:vAlign w:val="bottom"/>
          </w:tcPr>
          <w:p w14:paraId="36B023F9" w14:textId="77777777" w:rsidR="00F62E6C" w:rsidRDefault="008F537A">
            <w:pPr>
              <w:jc w:val="right"/>
              <w:rPr>
                <w:sz w:val="20"/>
                <w:szCs w:val="20"/>
              </w:rPr>
            </w:pPr>
            <w:r>
              <w:rPr>
                <w:rFonts w:ascii="Arial" w:eastAsia="Arial" w:hAnsi="Arial" w:cs="Arial"/>
                <w:sz w:val="12"/>
                <w:szCs w:val="12"/>
              </w:rPr>
              <w:t>8.5</w:t>
            </w:r>
          </w:p>
        </w:tc>
        <w:tc>
          <w:tcPr>
            <w:tcW w:w="100" w:type="dxa"/>
            <w:tcBorders>
              <w:left w:val="single" w:sz="8" w:space="0" w:color="auto"/>
              <w:bottom w:val="single" w:sz="8" w:space="0" w:color="auto"/>
            </w:tcBorders>
            <w:vAlign w:val="bottom"/>
          </w:tcPr>
          <w:p w14:paraId="1E60E6B1" w14:textId="77777777" w:rsidR="00F62E6C" w:rsidRDefault="00F62E6C">
            <w:pPr>
              <w:rPr>
                <w:sz w:val="17"/>
                <w:szCs w:val="17"/>
              </w:rPr>
            </w:pPr>
          </w:p>
        </w:tc>
        <w:tc>
          <w:tcPr>
            <w:tcW w:w="460" w:type="dxa"/>
            <w:vAlign w:val="bottom"/>
          </w:tcPr>
          <w:p w14:paraId="067EE8F9" w14:textId="77777777" w:rsidR="00F62E6C" w:rsidRDefault="00F62E6C">
            <w:pPr>
              <w:rPr>
                <w:sz w:val="17"/>
                <w:szCs w:val="17"/>
              </w:rPr>
            </w:pPr>
          </w:p>
        </w:tc>
        <w:tc>
          <w:tcPr>
            <w:tcW w:w="1160" w:type="dxa"/>
            <w:vAlign w:val="bottom"/>
          </w:tcPr>
          <w:p w14:paraId="4DBC55AC" w14:textId="77777777" w:rsidR="00F62E6C" w:rsidRDefault="00F62E6C">
            <w:pPr>
              <w:rPr>
                <w:sz w:val="17"/>
                <w:szCs w:val="17"/>
              </w:rPr>
            </w:pPr>
          </w:p>
        </w:tc>
        <w:tc>
          <w:tcPr>
            <w:tcW w:w="400" w:type="dxa"/>
            <w:vAlign w:val="bottom"/>
          </w:tcPr>
          <w:p w14:paraId="4D2F90AF" w14:textId="77777777" w:rsidR="00F62E6C" w:rsidRDefault="00F62E6C">
            <w:pPr>
              <w:rPr>
                <w:sz w:val="17"/>
                <w:szCs w:val="17"/>
              </w:rPr>
            </w:pPr>
          </w:p>
        </w:tc>
        <w:tc>
          <w:tcPr>
            <w:tcW w:w="420" w:type="dxa"/>
            <w:vAlign w:val="bottom"/>
          </w:tcPr>
          <w:p w14:paraId="34CE6450" w14:textId="77777777" w:rsidR="00F62E6C" w:rsidRDefault="00F62E6C">
            <w:pPr>
              <w:rPr>
                <w:sz w:val="17"/>
                <w:szCs w:val="17"/>
              </w:rPr>
            </w:pPr>
          </w:p>
        </w:tc>
        <w:tc>
          <w:tcPr>
            <w:tcW w:w="1120" w:type="dxa"/>
            <w:vAlign w:val="bottom"/>
          </w:tcPr>
          <w:p w14:paraId="6CEB29A0" w14:textId="77777777" w:rsidR="00F62E6C" w:rsidRDefault="00F62E6C">
            <w:pPr>
              <w:rPr>
                <w:sz w:val="17"/>
                <w:szCs w:val="17"/>
              </w:rPr>
            </w:pPr>
          </w:p>
        </w:tc>
        <w:tc>
          <w:tcPr>
            <w:tcW w:w="420" w:type="dxa"/>
            <w:vAlign w:val="bottom"/>
          </w:tcPr>
          <w:p w14:paraId="14A8D3CB" w14:textId="77777777" w:rsidR="00F62E6C" w:rsidRDefault="00F62E6C">
            <w:pPr>
              <w:rPr>
                <w:sz w:val="17"/>
                <w:szCs w:val="17"/>
              </w:rPr>
            </w:pPr>
          </w:p>
        </w:tc>
        <w:tc>
          <w:tcPr>
            <w:tcW w:w="40" w:type="dxa"/>
            <w:vAlign w:val="bottom"/>
          </w:tcPr>
          <w:p w14:paraId="2BD1BF2E" w14:textId="77777777" w:rsidR="00F62E6C" w:rsidRDefault="00F62E6C">
            <w:pPr>
              <w:rPr>
                <w:sz w:val="17"/>
                <w:szCs w:val="17"/>
              </w:rPr>
            </w:pPr>
          </w:p>
        </w:tc>
        <w:tc>
          <w:tcPr>
            <w:tcW w:w="140" w:type="dxa"/>
            <w:tcBorders>
              <w:bottom w:val="single" w:sz="8" w:space="0" w:color="auto"/>
              <w:right w:val="single" w:sz="8" w:space="0" w:color="auto"/>
            </w:tcBorders>
            <w:vAlign w:val="bottom"/>
          </w:tcPr>
          <w:p w14:paraId="28A0168A" w14:textId="77777777" w:rsidR="00F62E6C" w:rsidRDefault="00F62E6C">
            <w:pPr>
              <w:rPr>
                <w:sz w:val="17"/>
                <w:szCs w:val="17"/>
              </w:rPr>
            </w:pPr>
          </w:p>
        </w:tc>
        <w:tc>
          <w:tcPr>
            <w:tcW w:w="340" w:type="dxa"/>
            <w:vMerge w:val="restart"/>
            <w:vAlign w:val="bottom"/>
          </w:tcPr>
          <w:p w14:paraId="208D62E8" w14:textId="77777777" w:rsidR="00F62E6C" w:rsidRDefault="008F537A">
            <w:pPr>
              <w:ind w:right="40"/>
              <w:jc w:val="right"/>
              <w:rPr>
                <w:sz w:val="20"/>
                <w:szCs w:val="20"/>
              </w:rPr>
            </w:pPr>
            <w:r>
              <w:rPr>
                <w:rFonts w:ascii="Arial" w:eastAsia="Arial" w:hAnsi="Arial" w:cs="Arial"/>
                <w:sz w:val="12"/>
                <w:szCs w:val="12"/>
              </w:rPr>
              <w:t>8.5</w:t>
            </w:r>
          </w:p>
        </w:tc>
        <w:tc>
          <w:tcPr>
            <w:tcW w:w="5540" w:type="dxa"/>
            <w:vMerge/>
            <w:vAlign w:val="bottom"/>
          </w:tcPr>
          <w:p w14:paraId="6B182FA7" w14:textId="77777777" w:rsidR="00F62E6C" w:rsidRDefault="00F62E6C">
            <w:pPr>
              <w:rPr>
                <w:sz w:val="17"/>
                <w:szCs w:val="17"/>
              </w:rPr>
            </w:pPr>
          </w:p>
        </w:tc>
        <w:tc>
          <w:tcPr>
            <w:tcW w:w="0" w:type="dxa"/>
            <w:vAlign w:val="bottom"/>
          </w:tcPr>
          <w:p w14:paraId="19E8FD8D" w14:textId="77777777" w:rsidR="00F62E6C" w:rsidRDefault="00F62E6C">
            <w:pPr>
              <w:rPr>
                <w:sz w:val="1"/>
                <w:szCs w:val="1"/>
              </w:rPr>
            </w:pPr>
          </w:p>
        </w:tc>
      </w:tr>
      <w:tr w:rsidR="00F62E6C" w14:paraId="4AD53967" w14:textId="77777777">
        <w:trPr>
          <w:trHeight w:val="68"/>
        </w:trPr>
        <w:tc>
          <w:tcPr>
            <w:tcW w:w="260" w:type="dxa"/>
            <w:vMerge/>
            <w:vAlign w:val="bottom"/>
          </w:tcPr>
          <w:p w14:paraId="1A5F052B" w14:textId="77777777" w:rsidR="00F62E6C" w:rsidRDefault="00F62E6C">
            <w:pPr>
              <w:rPr>
                <w:sz w:val="5"/>
                <w:szCs w:val="5"/>
              </w:rPr>
            </w:pPr>
          </w:p>
        </w:tc>
        <w:tc>
          <w:tcPr>
            <w:tcW w:w="100" w:type="dxa"/>
            <w:tcBorders>
              <w:left w:val="single" w:sz="8" w:space="0" w:color="auto"/>
            </w:tcBorders>
            <w:vAlign w:val="bottom"/>
          </w:tcPr>
          <w:p w14:paraId="4A55F233" w14:textId="77777777" w:rsidR="00F62E6C" w:rsidRDefault="00F62E6C">
            <w:pPr>
              <w:rPr>
                <w:sz w:val="5"/>
                <w:szCs w:val="5"/>
              </w:rPr>
            </w:pPr>
          </w:p>
        </w:tc>
        <w:tc>
          <w:tcPr>
            <w:tcW w:w="460" w:type="dxa"/>
            <w:vAlign w:val="bottom"/>
          </w:tcPr>
          <w:p w14:paraId="5E39757A" w14:textId="77777777" w:rsidR="00F62E6C" w:rsidRDefault="00F62E6C">
            <w:pPr>
              <w:rPr>
                <w:sz w:val="5"/>
                <w:szCs w:val="5"/>
              </w:rPr>
            </w:pPr>
          </w:p>
        </w:tc>
        <w:tc>
          <w:tcPr>
            <w:tcW w:w="1160" w:type="dxa"/>
            <w:vAlign w:val="bottom"/>
          </w:tcPr>
          <w:p w14:paraId="5D5CB930" w14:textId="77777777" w:rsidR="00F62E6C" w:rsidRDefault="00F62E6C">
            <w:pPr>
              <w:rPr>
                <w:sz w:val="5"/>
                <w:szCs w:val="5"/>
              </w:rPr>
            </w:pPr>
          </w:p>
        </w:tc>
        <w:tc>
          <w:tcPr>
            <w:tcW w:w="400" w:type="dxa"/>
            <w:vAlign w:val="bottom"/>
          </w:tcPr>
          <w:p w14:paraId="4939478B" w14:textId="77777777" w:rsidR="00F62E6C" w:rsidRDefault="00F62E6C">
            <w:pPr>
              <w:rPr>
                <w:sz w:val="5"/>
                <w:szCs w:val="5"/>
              </w:rPr>
            </w:pPr>
          </w:p>
        </w:tc>
        <w:tc>
          <w:tcPr>
            <w:tcW w:w="420" w:type="dxa"/>
            <w:vAlign w:val="bottom"/>
          </w:tcPr>
          <w:p w14:paraId="357A88EC" w14:textId="77777777" w:rsidR="00F62E6C" w:rsidRDefault="00F62E6C">
            <w:pPr>
              <w:rPr>
                <w:sz w:val="5"/>
                <w:szCs w:val="5"/>
              </w:rPr>
            </w:pPr>
          </w:p>
        </w:tc>
        <w:tc>
          <w:tcPr>
            <w:tcW w:w="1120" w:type="dxa"/>
            <w:vAlign w:val="bottom"/>
          </w:tcPr>
          <w:p w14:paraId="38E38F04" w14:textId="77777777" w:rsidR="00F62E6C" w:rsidRDefault="00F62E6C">
            <w:pPr>
              <w:rPr>
                <w:sz w:val="5"/>
                <w:szCs w:val="5"/>
              </w:rPr>
            </w:pPr>
          </w:p>
        </w:tc>
        <w:tc>
          <w:tcPr>
            <w:tcW w:w="420" w:type="dxa"/>
            <w:vAlign w:val="bottom"/>
          </w:tcPr>
          <w:p w14:paraId="0CF258A9" w14:textId="77777777" w:rsidR="00F62E6C" w:rsidRDefault="00F62E6C">
            <w:pPr>
              <w:rPr>
                <w:sz w:val="5"/>
                <w:szCs w:val="5"/>
              </w:rPr>
            </w:pPr>
          </w:p>
        </w:tc>
        <w:tc>
          <w:tcPr>
            <w:tcW w:w="40" w:type="dxa"/>
            <w:vAlign w:val="bottom"/>
          </w:tcPr>
          <w:p w14:paraId="483FF474" w14:textId="77777777" w:rsidR="00F62E6C" w:rsidRDefault="00F62E6C">
            <w:pPr>
              <w:rPr>
                <w:sz w:val="5"/>
                <w:szCs w:val="5"/>
              </w:rPr>
            </w:pPr>
          </w:p>
        </w:tc>
        <w:tc>
          <w:tcPr>
            <w:tcW w:w="140" w:type="dxa"/>
            <w:tcBorders>
              <w:right w:val="single" w:sz="8" w:space="0" w:color="auto"/>
            </w:tcBorders>
            <w:vAlign w:val="bottom"/>
          </w:tcPr>
          <w:p w14:paraId="5891F4A9" w14:textId="77777777" w:rsidR="00F62E6C" w:rsidRDefault="00F62E6C">
            <w:pPr>
              <w:rPr>
                <w:sz w:val="5"/>
                <w:szCs w:val="5"/>
              </w:rPr>
            </w:pPr>
          </w:p>
        </w:tc>
        <w:tc>
          <w:tcPr>
            <w:tcW w:w="340" w:type="dxa"/>
            <w:vMerge/>
            <w:vAlign w:val="bottom"/>
          </w:tcPr>
          <w:p w14:paraId="7263CE29" w14:textId="77777777" w:rsidR="00F62E6C" w:rsidRDefault="00F62E6C">
            <w:pPr>
              <w:rPr>
                <w:sz w:val="5"/>
                <w:szCs w:val="5"/>
              </w:rPr>
            </w:pPr>
          </w:p>
        </w:tc>
        <w:tc>
          <w:tcPr>
            <w:tcW w:w="5540" w:type="dxa"/>
            <w:vMerge w:val="restart"/>
            <w:vAlign w:val="bottom"/>
          </w:tcPr>
          <w:p w14:paraId="79E8E1C5" w14:textId="77777777" w:rsidR="00F62E6C" w:rsidRDefault="008F537A">
            <w:pPr>
              <w:ind w:left="460"/>
              <w:rPr>
                <w:sz w:val="20"/>
                <w:szCs w:val="20"/>
              </w:rPr>
            </w:pPr>
            <w:r>
              <w:rPr>
                <w:rFonts w:ascii="Arial" w:eastAsia="Arial" w:hAnsi="Arial" w:cs="Arial"/>
                <w:w w:val="89"/>
                <w:sz w:val="20"/>
                <w:szCs w:val="20"/>
              </w:rPr>
              <w:t xml:space="preserve">system-wide cyclical risks. </w:t>
            </w:r>
            <w:r>
              <w:rPr>
                <w:rFonts w:ascii="Arial" w:eastAsia="Arial" w:hAnsi="Arial" w:cs="Arial"/>
                <w:w w:val="89"/>
                <w:sz w:val="20"/>
                <w:szCs w:val="20"/>
              </w:rPr>
              <w:t>With that in mind, the PRC then sets</w:t>
            </w:r>
          </w:p>
        </w:tc>
        <w:tc>
          <w:tcPr>
            <w:tcW w:w="0" w:type="dxa"/>
            <w:vAlign w:val="bottom"/>
          </w:tcPr>
          <w:p w14:paraId="762A2B8A" w14:textId="77777777" w:rsidR="00F62E6C" w:rsidRDefault="00F62E6C">
            <w:pPr>
              <w:rPr>
                <w:sz w:val="1"/>
                <w:szCs w:val="1"/>
              </w:rPr>
            </w:pPr>
          </w:p>
        </w:tc>
      </w:tr>
      <w:tr w:rsidR="00F62E6C" w14:paraId="4F6E9DE2" w14:textId="77777777">
        <w:trPr>
          <w:trHeight w:val="167"/>
        </w:trPr>
        <w:tc>
          <w:tcPr>
            <w:tcW w:w="260" w:type="dxa"/>
            <w:vAlign w:val="bottom"/>
          </w:tcPr>
          <w:p w14:paraId="71081063" w14:textId="77777777" w:rsidR="00F62E6C" w:rsidRDefault="00F62E6C">
            <w:pPr>
              <w:rPr>
                <w:sz w:val="14"/>
                <w:szCs w:val="14"/>
              </w:rPr>
            </w:pPr>
          </w:p>
        </w:tc>
        <w:tc>
          <w:tcPr>
            <w:tcW w:w="100" w:type="dxa"/>
            <w:tcBorders>
              <w:left w:val="single" w:sz="8" w:space="0" w:color="auto"/>
            </w:tcBorders>
            <w:vAlign w:val="bottom"/>
          </w:tcPr>
          <w:p w14:paraId="5D699C5A" w14:textId="77777777" w:rsidR="00F62E6C" w:rsidRDefault="00F62E6C">
            <w:pPr>
              <w:rPr>
                <w:sz w:val="14"/>
                <w:szCs w:val="14"/>
              </w:rPr>
            </w:pPr>
          </w:p>
        </w:tc>
        <w:tc>
          <w:tcPr>
            <w:tcW w:w="460" w:type="dxa"/>
            <w:vAlign w:val="bottom"/>
          </w:tcPr>
          <w:p w14:paraId="37A0023C" w14:textId="77777777" w:rsidR="00F62E6C" w:rsidRDefault="00F62E6C">
            <w:pPr>
              <w:rPr>
                <w:sz w:val="14"/>
                <w:szCs w:val="14"/>
              </w:rPr>
            </w:pPr>
          </w:p>
        </w:tc>
        <w:tc>
          <w:tcPr>
            <w:tcW w:w="1160" w:type="dxa"/>
            <w:vAlign w:val="bottom"/>
          </w:tcPr>
          <w:p w14:paraId="108293F6" w14:textId="77777777" w:rsidR="00F62E6C" w:rsidRDefault="00F62E6C">
            <w:pPr>
              <w:rPr>
                <w:sz w:val="14"/>
                <w:szCs w:val="14"/>
              </w:rPr>
            </w:pPr>
          </w:p>
        </w:tc>
        <w:tc>
          <w:tcPr>
            <w:tcW w:w="400" w:type="dxa"/>
            <w:vAlign w:val="bottom"/>
          </w:tcPr>
          <w:p w14:paraId="7C7307E0" w14:textId="77777777" w:rsidR="00F62E6C" w:rsidRDefault="00F62E6C">
            <w:pPr>
              <w:rPr>
                <w:sz w:val="14"/>
                <w:szCs w:val="14"/>
              </w:rPr>
            </w:pPr>
          </w:p>
        </w:tc>
        <w:tc>
          <w:tcPr>
            <w:tcW w:w="420" w:type="dxa"/>
            <w:vAlign w:val="bottom"/>
          </w:tcPr>
          <w:p w14:paraId="64020F77" w14:textId="77777777" w:rsidR="00F62E6C" w:rsidRDefault="00F62E6C">
            <w:pPr>
              <w:rPr>
                <w:sz w:val="14"/>
                <w:szCs w:val="14"/>
              </w:rPr>
            </w:pPr>
          </w:p>
        </w:tc>
        <w:tc>
          <w:tcPr>
            <w:tcW w:w="1120" w:type="dxa"/>
            <w:vAlign w:val="bottom"/>
          </w:tcPr>
          <w:p w14:paraId="3E182212" w14:textId="77777777" w:rsidR="00F62E6C" w:rsidRDefault="00F62E6C">
            <w:pPr>
              <w:rPr>
                <w:sz w:val="14"/>
                <w:szCs w:val="14"/>
              </w:rPr>
            </w:pPr>
          </w:p>
        </w:tc>
        <w:tc>
          <w:tcPr>
            <w:tcW w:w="420" w:type="dxa"/>
            <w:vAlign w:val="bottom"/>
          </w:tcPr>
          <w:p w14:paraId="3EDFDE36" w14:textId="77777777" w:rsidR="00F62E6C" w:rsidRDefault="00F62E6C">
            <w:pPr>
              <w:rPr>
                <w:sz w:val="14"/>
                <w:szCs w:val="14"/>
              </w:rPr>
            </w:pPr>
          </w:p>
        </w:tc>
        <w:tc>
          <w:tcPr>
            <w:tcW w:w="40" w:type="dxa"/>
            <w:vAlign w:val="bottom"/>
          </w:tcPr>
          <w:p w14:paraId="2D5C9702" w14:textId="77777777" w:rsidR="00F62E6C" w:rsidRDefault="00F62E6C">
            <w:pPr>
              <w:rPr>
                <w:sz w:val="14"/>
                <w:szCs w:val="14"/>
              </w:rPr>
            </w:pPr>
          </w:p>
        </w:tc>
        <w:tc>
          <w:tcPr>
            <w:tcW w:w="140" w:type="dxa"/>
            <w:tcBorders>
              <w:right w:val="single" w:sz="8" w:space="0" w:color="auto"/>
            </w:tcBorders>
            <w:vAlign w:val="bottom"/>
          </w:tcPr>
          <w:p w14:paraId="5419F5F3" w14:textId="77777777" w:rsidR="00F62E6C" w:rsidRDefault="00F62E6C">
            <w:pPr>
              <w:rPr>
                <w:sz w:val="14"/>
                <w:szCs w:val="14"/>
              </w:rPr>
            </w:pPr>
          </w:p>
        </w:tc>
        <w:tc>
          <w:tcPr>
            <w:tcW w:w="340" w:type="dxa"/>
            <w:vAlign w:val="bottom"/>
          </w:tcPr>
          <w:p w14:paraId="02FD5D66" w14:textId="77777777" w:rsidR="00F62E6C" w:rsidRDefault="00F62E6C">
            <w:pPr>
              <w:rPr>
                <w:sz w:val="14"/>
                <w:szCs w:val="14"/>
              </w:rPr>
            </w:pPr>
          </w:p>
        </w:tc>
        <w:tc>
          <w:tcPr>
            <w:tcW w:w="5540" w:type="dxa"/>
            <w:vMerge/>
            <w:vAlign w:val="bottom"/>
          </w:tcPr>
          <w:p w14:paraId="4CF4B7AB" w14:textId="77777777" w:rsidR="00F62E6C" w:rsidRDefault="00F62E6C">
            <w:pPr>
              <w:rPr>
                <w:sz w:val="14"/>
                <w:szCs w:val="14"/>
              </w:rPr>
            </w:pPr>
          </w:p>
        </w:tc>
        <w:tc>
          <w:tcPr>
            <w:tcW w:w="0" w:type="dxa"/>
            <w:vAlign w:val="bottom"/>
          </w:tcPr>
          <w:p w14:paraId="6336FC01" w14:textId="77777777" w:rsidR="00F62E6C" w:rsidRDefault="00F62E6C">
            <w:pPr>
              <w:rPr>
                <w:sz w:val="1"/>
                <w:szCs w:val="1"/>
              </w:rPr>
            </w:pPr>
          </w:p>
        </w:tc>
      </w:tr>
      <w:tr w:rsidR="00F62E6C" w14:paraId="1683A9BF" w14:textId="77777777">
        <w:trPr>
          <w:trHeight w:val="118"/>
        </w:trPr>
        <w:tc>
          <w:tcPr>
            <w:tcW w:w="260" w:type="dxa"/>
            <w:vMerge w:val="restart"/>
            <w:vAlign w:val="bottom"/>
          </w:tcPr>
          <w:p w14:paraId="61ABDA0A" w14:textId="77777777" w:rsidR="00F62E6C" w:rsidRDefault="008F537A">
            <w:pPr>
              <w:jc w:val="right"/>
              <w:rPr>
                <w:sz w:val="20"/>
                <w:szCs w:val="20"/>
              </w:rPr>
            </w:pPr>
            <w:r>
              <w:rPr>
                <w:rFonts w:ascii="Arial" w:eastAsia="Arial" w:hAnsi="Arial" w:cs="Arial"/>
                <w:w w:val="76"/>
                <w:sz w:val="12"/>
                <w:szCs w:val="12"/>
              </w:rPr>
              <w:t>10.5</w:t>
            </w:r>
          </w:p>
        </w:tc>
        <w:tc>
          <w:tcPr>
            <w:tcW w:w="100" w:type="dxa"/>
            <w:tcBorders>
              <w:left w:val="single" w:sz="8" w:space="0" w:color="auto"/>
            </w:tcBorders>
            <w:vAlign w:val="bottom"/>
          </w:tcPr>
          <w:p w14:paraId="18D8A3E7" w14:textId="77777777" w:rsidR="00F62E6C" w:rsidRDefault="00F62E6C">
            <w:pPr>
              <w:rPr>
                <w:sz w:val="10"/>
                <w:szCs w:val="10"/>
              </w:rPr>
            </w:pPr>
          </w:p>
        </w:tc>
        <w:tc>
          <w:tcPr>
            <w:tcW w:w="460" w:type="dxa"/>
            <w:vAlign w:val="bottom"/>
          </w:tcPr>
          <w:p w14:paraId="4A148878" w14:textId="77777777" w:rsidR="00F62E6C" w:rsidRDefault="00F62E6C">
            <w:pPr>
              <w:rPr>
                <w:sz w:val="10"/>
                <w:szCs w:val="10"/>
              </w:rPr>
            </w:pPr>
          </w:p>
        </w:tc>
        <w:tc>
          <w:tcPr>
            <w:tcW w:w="1160" w:type="dxa"/>
            <w:vAlign w:val="bottom"/>
          </w:tcPr>
          <w:p w14:paraId="10C43C3D" w14:textId="77777777" w:rsidR="00F62E6C" w:rsidRDefault="00F62E6C">
            <w:pPr>
              <w:rPr>
                <w:sz w:val="10"/>
                <w:szCs w:val="10"/>
              </w:rPr>
            </w:pPr>
          </w:p>
        </w:tc>
        <w:tc>
          <w:tcPr>
            <w:tcW w:w="400" w:type="dxa"/>
            <w:vAlign w:val="bottom"/>
          </w:tcPr>
          <w:p w14:paraId="53479F10" w14:textId="77777777" w:rsidR="00F62E6C" w:rsidRDefault="00F62E6C">
            <w:pPr>
              <w:rPr>
                <w:sz w:val="10"/>
                <w:szCs w:val="10"/>
              </w:rPr>
            </w:pPr>
          </w:p>
        </w:tc>
        <w:tc>
          <w:tcPr>
            <w:tcW w:w="420" w:type="dxa"/>
            <w:vAlign w:val="bottom"/>
          </w:tcPr>
          <w:p w14:paraId="7DAE1DC6" w14:textId="77777777" w:rsidR="00F62E6C" w:rsidRDefault="00F62E6C">
            <w:pPr>
              <w:rPr>
                <w:sz w:val="10"/>
                <w:szCs w:val="10"/>
              </w:rPr>
            </w:pPr>
          </w:p>
        </w:tc>
        <w:tc>
          <w:tcPr>
            <w:tcW w:w="1720" w:type="dxa"/>
            <w:gridSpan w:val="4"/>
            <w:tcBorders>
              <w:right w:val="single" w:sz="8" w:space="0" w:color="auto"/>
            </w:tcBorders>
            <w:vAlign w:val="bottom"/>
          </w:tcPr>
          <w:p w14:paraId="1BB92387" w14:textId="77777777" w:rsidR="00F62E6C" w:rsidRDefault="008F537A">
            <w:pPr>
              <w:ind w:right="660"/>
              <w:jc w:val="center"/>
              <w:rPr>
                <w:sz w:val="20"/>
                <w:szCs w:val="20"/>
              </w:rPr>
            </w:pPr>
            <w:r>
              <w:rPr>
                <w:rFonts w:ascii="Arial" w:eastAsia="Arial" w:hAnsi="Arial" w:cs="Arial"/>
                <w:color w:val="FFFFFF"/>
                <w:w w:val="84"/>
                <w:sz w:val="10"/>
                <w:szCs w:val="10"/>
              </w:rPr>
              <w:t>Pillar 1</w:t>
            </w:r>
          </w:p>
        </w:tc>
        <w:tc>
          <w:tcPr>
            <w:tcW w:w="340" w:type="dxa"/>
            <w:vMerge w:val="restart"/>
            <w:vAlign w:val="bottom"/>
          </w:tcPr>
          <w:p w14:paraId="2894A96B" w14:textId="77777777" w:rsidR="00F62E6C" w:rsidRDefault="008F537A">
            <w:pPr>
              <w:ind w:right="40"/>
              <w:jc w:val="right"/>
              <w:rPr>
                <w:sz w:val="20"/>
                <w:szCs w:val="20"/>
              </w:rPr>
            </w:pPr>
            <w:r>
              <w:rPr>
                <w:rFonts w:ascii="Arial" w:eastAsia="Arial" w:hAnsi="Arial" w:cs="Arial"/>
                <w:w w:val="93"/>
                <w:sz w:val="12"/>
                <w:szCs w:val="12"/>
              </w:rPr>
              <w:t>10.5</w:t>
            </w:r>
          </w:p>
        </w:tc>
        <w:tc>
          <w:tcPr>
            <w:tcW w:w="5540" w:type="dxa"/>
            <w:vMerge w:val="restart"/>
            <w:vAlign w:val="bottom"/>
          </w:tcPr>
          <w:p w14:paraId="6A342A43" w14:textId="77777777" w:rsidR="00F62E6C" w:rsidRDefault="008F537A">
            <w:pPr>
              <w:ind w:left="460"/>
              <w:rPr>
                <w:sz w:val="20"/>
                <w:szCs w:val="20"/>
              </w:rPr>
            </w:pPr>
            <w:r>
              <w:rPr>
                <w:rFonts w:ascii="Arial" w:eastAsia="Arial" w:hAnsi="Arial" w:cs="Arial"/>
                <w:w w:val="97"/>
                <w:sz w:val="20"/>
                <w:szCs w:val="20"/>
              </w:rPr>
              <w:t>individual banks’ PRA buffers (see Overview of risks to UK</w:t>
            </w:r>
          </w:p>
        </w:tc>
        <w:tc>
          <w:tcPr>
            <w:tcW w:w="0" w:type="dxa"/>
            <w:vAlign w:val="bottom"/>
          </w:tcPr>
          <w:p w14:paraId="6E46359D" w14:textId="77777777" w:rsidR="00F62E6C" w:rsidRDefault="00F62E6C">
            <w:pPr>
              <w:rPr>
                <w:sz w:val="1"/>
                <w:szCs w:val="1"/>
              </w:rPr>
            </w:pPr>
          </w:p>
        </w:tc>
      </w:tr>
      <w:tr w:rsidR="00F62E6C" w14:paraId="5AEA157D" w14:textId="77777777">
        <w:trPr>
          <w:trHeight w:val="122"/>
        </w:trPr>
        <w:tc>
          <w:tcPr>
            <w:tcW w:w="260" w:type="dxa"/>
            <w:vMerge/>
            <w:vAlign w:val="bottom"/>
          </w:tcPr>
          <w:p w14:paraId="5413B277" w14:textId="77777777" w:rsidR="00F62E6C" w:rsidRDefault="00F62E6C">
            <w:pPr>
              <w:rPr>
                <w:sz w:val="10"/>
                <w:szCs w:val="10"/>
              </w:rPr>
            </w:pPr>
          </w:p>
        </w:tc>
        <w:tc>
          <w:tcPr>
            <w:tcW w:w="100" w:type="dxa"/>
            <w:tcBorders>
              <w:top w:val="single" w:sz="8" w:space="0" w:color="auto"/>
              <w:left w:val="single" w:sz="8" w:space="0" w:color="auto"/>
            </w:tcBorders>
            <w:vAlign w:val="bottom"/>
          </w:tcPr>
          <w:p w14:paraId="12B27446" w14:textId="77777777" w:rsidR="00F62E6C" w:rsidRDefault="00F62E6C">
            <w:pPr>
              <w:rPr>
                <w:sz w:val="10"/>
                <w:szCs w:val="10"/>
              </w:rPr>
            </w:pPr>
          </w:p>
        </w:tc>
        <w:tc>
          <w:tcPr>
            <w:tcW w:w="460" w:type="dxa"/>
            <w:vAlign w:val="bottom"/>
          </w:tcPr>
          <w:p w14:paraId="63234A44" w14:textId="77777777" w:rsidR="00F62E6C" w:rsidRDefault="00F62E6C">
            <w:pPr>
              <w:rPr>
                <w:sz w:val="10"/>
                <w:szCs w:val="10"/>
              </w:rPr>
            </w:pPr>
          </w:p>
        </w:tc>
        <w:tc>
          <w:tcPr>
            <w:tcW w:w="1160" w:type="dxa"/>
            <w:vAlign w:val="bottom"/>
          </w:tcPr>
          <w:p w14:paraId="5BE4EC51" w14:textId="77777777" w:rsidR="00F62E6C" w:rsidRDefault="00F62E6C">
            <w:pPr>
              <w:rPr>
                <w:sz w:val="10"/>
                <w:szCs w:val="10"/>
              </w:rPr>
            </w:pPr>
          </w:p>
        </w:tc>
        <w:tc>
          <w:tcPr>
            <w:tcW w:w="400" w:type="dxa"/>
            <w:vAlign w:val="bottom"/>
          </w:tcPr>
          <w:p w14:paraId="784AC28E" w14:textId="77777777" w:rsidR="00F62E6C" w:rsidRDefault="00F62E6C">
            <w:pPr>
              <w:rPr>
                <w:sz w:val="10"/>
                <w:szCs w:val="10"/>
              </w:rPr>
            </w:pPr>
          </w:p>
        </w:tc>
        <w:tc>
          <w:tcPr>
            <w:tcW w:w="420" w:type="dxa"/>
            <w:vAlign w:val="bottom"/>
          </w:tcPr>
          <w:p w14:paraId="6716A756" w14:textId="77777777" w:rsidR="00F62E6C" w:rsidRDefault="00F62E6C">
            <w:pPr>
              <w:rPr>
                <w:sz w:val="10"/>
                <w:szCs w:val="10"/>
              </w:rPr>
            </w:pPr>
          </w:p>
        </w:tc>
        <w:tc>
          <w:tcPr>
            <w:tcW w:w="1120" w:type="dxa"/>
            <w:vAlign w:val="bottom"/>
          </w:tcPr>
          <w:p w14:paraId="6B1E81DB" w14:textId="77777777" w:rsidR="00F62E6C" w:rsidRDefault="00F62E6C">
            <w:pPr>
              <w:rPr>
                <w:sz w:val="10"/>
                <w:szCs w:val="10"/>
              </w:rPr>
            </w:pPr>
          </w:p>
        </w:tc>
        <w:tc>
          <w:tcPr>
            <w:tcW w:w="420" w:type="dxa"/>
            <w:vAlign w:val="bottom"/>
          </w:tcPr>
          <w:p w14:paraId="0C6892D1" w14:textId="77777777" w:rsidR="00F62E6C" w:rsidRDefault="00F62E6C">
            <w:pPr>
              <w:rPr>
                <w:sz w:val="10"/>
                <w:szCs w:val="10"/>
              </w:rPr>
            </w:pPr>
          </w:p>
        </w:tc>
        <w:tc>
          <w:tcPr>
            <w:tcW w:w="40" w:type="dxa"/>
            <w:vAlign w:val="bottom"/>
          </w:tcPr>
          <w:p w14:paraId="22D510E7" w14:textId="77777777" w:rsidR="00F62E6C" w:rsidRDefault="00F62E6C">
            <w:pPr>
              <w:rPr>
                <w:sz w:val="10"/>
                <w:szCs w:val="10"/>
              </w:rPr>
            </w:pPr>
          </w:p>
        </w:tc>
        <w:tc>
          <w:tcPr>
            <w:tcW w:w="140" w:type="dxa"/>
            <w:tcBorders>
              <w:top w:val="single" w:sz="8" w:space="0" w:color="auto"/>
              <w:right w:val="single" w:sz="8" w:space="0" w:color="auto"/>
            </w:tcBorders>
            <w:vAlign w:val="bottom"/>
          </w:tcPr>
          <w:p w14:paraId="62F63180" w14:textId="77777777" w:rsidR="00F62E6C" w:rsidRDefault="00F62E6C">
            <w:pPr>
              <w:rPr>
                <w:sz w:val="10"/>
                <w:szCs w:val="10"/>
              </w:rPr>
            </w:pPr>
          </w:p>
        </w:tc>
        <w:tc>
          <w:tcPr>
            <w:tcW w:w="340" w:type="dxa"/>
            <w:vMerge/>
            <w:vAlign w:val="bottom"/>
          </w:tcPr>
          <w:p w14:paraId="19D5F590" w14:textId="77777777" w:rsidR="00F62E6C" w:rsidRDefault="00F62E6C">
            <w:pPr>
              <w:rPr>
                <w:sz w:val="10"/>
                <w:szCs w:val="10"/>
              </w:rPr>
            </w:pPr>
          </w:p>
        </w:tc>
        <w:tc>
          <w:tcPr>
            <w:tcW w:w="5540" w:type="dxa"/>
            <w:vMerge/>
            <w:vAlign w:val="bottom"/>
          </w:tcPr>
          <w:p w14:paraId="403A44AB" w14:textId="77777777" w:rsidR="00F62E6C" w:rsidRDefault="00F62E6C">
            <w:pPr>
              <w:rPr>
                <w:sz w:val="10"/>
                <w:szCs w:val="10"/>
              </w:rPr>
            </w:pPr>
          </w:p>
        </w:tc>
        <w:tc>
          <w:tcPr>
            <w:tcW w:w="0" w:type="dxa"/>
            <w:vAlign w:val="bottom"/>
          </w:tcPr>
          <w:p w14:paraId="1669262C" w14:textId="77777777" w:rsidR="00F62E6C" w:rsidRDefault="00F62E6C">
            <w:pPr>
              <w:rPr>
                <w:sz w:val="1"/>
                <w:szCs w:val="1"/>
              </w:rPr>
            </w:pPr>
          </w:p>
        </w:tc>
      </w:tr>
      <w:tr w:rsidR="00F62E6C" w14:paraId="25E66F5F" w14:textId="77777777">
        <w:trPr>
          <w:trHeight w:val="117"/>
        </w:trPr>
        <w:tc>
          <w:tcPr>
            <w:tcW w:w="260" w:type="dxa"/>
            <w:vMerge w:val="restart"/>
            <w:vAlign w:val="bottom"/>
          </w:tcPr>
          <w:p w14:paraId="61473C64" w14:textId="77777777" w:rsidR="00F62E6C" w:rsidRDefault="008F537A">
            <w:pPr>
              <w:jc w:val="right"/>
              <w:rPr>
                <w:sz w:val="20"/>
                <w:szCs w:val="20"/>
              </w:rPr>
            </w:pPr>
            <w:r>
              <w:rPr>
                <w:rFonts w:ascii="Arial" w:eastAsia="Arial" w:hAnsi="Arial" w:cs="Arial"/>
                <w:w w:val="76"/>
                <w:sz w:val="12"/>
                <w:szCs w:val="12"/>
              </w:rPr>
              <w:t>12.5</w:t>
            </w:r>
          </w:p>
        </w:tc>
        <w:tc>
          <w:tcPr>
            <w:tcW w:w="100" w:type="dxa"/>
            <w:tcBorders>
              <w:left w:val="single" w:sz="8" w:space="0" w:color="auto"/>
            </w:tcBorders>
            <w:vAlign w:val="bottom"/>
          </w:tcPr>
          <w:p w14:paraId="04E4BC52" w14:textId="77777777" w:rsidR="00F62E6C" w:rsidRDefault="00F62E6C">
            <w:pPr>
              <w:rPr>
                <w:sz w:val="10"/>
                <w:szCs w:val="10"/>
              </w:rPr>
            </w:pPr>
          </w:p>
        </w:tc>
        <w:tc>
          <w:tcPr>
            <w:tcW w:w="460" w:type="dxa"/>
            <w:vAlign w:val="bottom"/>
          </w:tcPr>
          <w:p w14:paraId="56195028" w14:textId="77777777" w:rsidR="00F62E6C" w:rsidRDefault="00F62E6C">
            <w:pPr>
              <w:rPr>
                <w:sz w:val="10"/>
                <w:szCs w:val="10"/>
              </w:rPr>
            </w:pPr>
          </w:p>
        </w:tc>
        <w:tc>
          <w:tcPr>
            <w:tcW w:w="1160" w:type="dxa"/>
            <w:vAlign w:val="bottom"/>
          </w:tcPr>
          <w:p w14:paraId="2424FB7B" w14:textId="77777777" w:rsidR="00F62E6C" w:rsidRDefault="00F62E6C">
            <w:pPr>
              <w:rPr>
                <w:sz w:val="10"/>
                <w:szCs w:val="10"/>
              </w:rPr>
            </w:pPr>
          </w:p>
        </w:tc>
        <w:tc>
          <w:tcPr>
            <w:tcW w:w="400" w:type="dxa"/>
            <w:vAlign w:val="bottom"/>
          </w:tcPr>
          <w:p w14:paraId="39D05535" w14:textId="77777777" w:rsidR="00F62E6C" w:rsidRDefault="00F62E6C">
            <w:pPr>
              <w:rPr>
                <w:sz w:val="10"/>
                <w:szCs w:val="10"/>
              </w:rPr>
            </w:pPr>
          </w:p>
        </w:tc>
        <w:tc>
          <w:tcPr>
            <w:tcW w:w="420" w:type="dxa"/>
            <w:vAlign w:val="bottom"/>
          </w:tcPr>
          <w:p w14:paraId="08619C96" w14:textId="77777777" w:rsidR="00F62E6C" w:rsidRDefault="00F62E6C">
            <w:pPr>
              <w:rPr>
                <w:sz w:val="10"/>
                <w:szCs w:val="10"/>
              </w:rPr>
            </w:pPr>
          </w:p>
        </w:tc>
        <w:tc>
          <w:tcPr>
            <w:tcW w:w="1120" w:type="dxa"/>
            <w:vAlign w:val="bottom"/>
          </w:tcPr>
          <w:p w14:paraId="23C0E12A" w14:textId="77777777" w:rsidR="00F62E6C" w:rsidRDefault="00F62E6C">
            <w:pPr>
              <w:rPr>
                <w:sz w:val="10"/>
                <w:szCs w:val="10"/>
              </w:rPr>
            </w:pPr>
          </w:p>
        </w:tc>
        <w:tc>
          <w:tcPr>
            <w:tcW w:w="420" w:type="dxa"/>
            <w:vAlign w:val="bottom"/>
          </w:tcPr>
          <w:p w14:paraId="398AC45A" w14:textId="77777777" w:rsidR="00F62E6C" w:rsidRDefault="00F62E6C">
            <w:pPr>
              <w:rPr>
                <w:sz w:val="10"/>
                <w:szCs w:val="10"/>
              </w:rPr>
            </w:pPr>
          </w:p>
        </w:tc>
        <w:tc>
          <w:tcPr>
            <w:tcW w:w="40" w:type="dxa"/>
            <w:vAlign w:val="bottom"/>
          </w:tcPr>
          <w:p w14:paraId="1B9B7E19" w14:textId="77777777" w:rsidR="00F62E6C" w:rsidRDefault="00F62E6C">
            <w:pPr>
              <w:rPr>
                <w:sz w:val="10"/>
                <w:szCs w:val="10"/>
              </w:rPr>
            </w:pPr>
          </w:p>
        </w:tc>
        <w:tc>
          <w:tcPr>
            <w:tcW w:w="140" w:type="dxa"/>
            <w:tcBorders>
              <w:right w:val="single" w:sz="8" w:space="0" w:color="auto"/>
            </w:tcBorders>
            <w:vAlign w:val="bottom"/>
          </w:tcPr>
          <w:p w14:paraId="374150E9" w14:textId="77777777" w:rsidR="00F62E6C" w:rsidRDefault="00F62E6C">
            <w:pPr>
              <w:rPr>
                <w:sz w:val="10"/>
                <w:szCs w:val="10"/>
              </w:rPr>
            </w:pPr>
          </w:p>
        </w:tc>
        <w:tc>
          <w:tcPr>
            <w:tcW w:w="340" w:type="dxa"/>
            <w:vMerge w:val="restart"/>
            <w:vAlign w:val="bottom"/>
          </w:tcPr>
          <w:p w14:paraId="5FC9CD97" w14:textId="77777777" w:rsidR="00F62E6C" w:rsidRDefault="008F537A">
            <w:pPr>
              <w:ind w:right="40"/>
              <w:jc w:val="right"/>
              <w:rPr>
                <w:sz w:val="20"/>
                <w:szCs w:val="20"/>
              </w:rPr>
            </w:pPr>
            <w:r>
              <w:rPr>
                <w:rFonts w:ascii="Arial" w:eastAsia="Arial" w:hAnsi="Arial" w:cs="Arial"/>
                <w:w w:val="93"/>
                <w:sz w:val="12"/>
                <w:szCs w:val="12"/>
              </w:rPr>
              <w:t>12.5</w:t>
            </w:r>
          </w:p>
        </w:tc>
        <w:tc>
          <w:tcPr>
            <w:tcW w:w="5540" w:type="dxa"/>
            <w:vMerge w:val="restart"/>
            <w:vAlign w:val="bottom"/>
          </w:tcPr>
          <w:p w14:paraId="5BE0F69E" w14:textId="77777777" w:rsidR="00F62E6C" w:rsidRDefault="008F537A">
            <w:pPr>
              <w:spacing w:line="221" w:lineRule="exact"/>
              <w:ind w:left="460"/>
              <w:rPr>
                <w:sz w:val="20"/>
                <w:szCs w:val="20"/>
              </w:rPr>
            </w:pPr>
            <w:r>
              <w:rPr>
                <w:rFonts w:ascii="Arial" w:eastAsia="Arial" w:hAnsi="Arial" w:cs="Arial"/>
                <w:w w:val="89"/>
                <w:sz w:val="20"/>
                <w:szCs w:val="20"/>
              </w:rPr>
              <w:t>financial stability and The UK bank capital framework chapters).</w:t>
            </w:r>
          </w:p>
        </w:tc>
        <w:tc>
          <w:tcPr>
            <w:tcW w:w="0" w:type="dxa"/>
            <w:vAlign w:val="bottom"/>
          </w:tcPr>
          <w:p w14:paraId="6061E04A" w14:textId="77777777" w:rsidR="00F62E6C" w:rsidRDefault="00F62E6C">
            <w:pPr>
              <w:rPr>
                <w:sz w:val="1"/>
                <w:szCs w:val="1"/>
              </w:rPr>
            </w:pPr>
          </w:p>
        </w:tc>
      </w:tr>
      <w:tr w:rsidR="00F62E6C" w14:paraId="363DDBCF" w14:textId="77777777">
        <w:trPr>
          <w:trHeight w:val="103"/>
        </w:trPr>
        <w:tc>
          <w:tcPr>
            <w:tcW w:w="260" w:type="dxa"/>
            <w:vMerge/>
            <w:vAlign w:val="bottom"/>
          </w:tcPr>
          <w:p w14:paraId="144B45FD" w14:textId="77777777" w:rsidR="00F62E6C" w:rsidRDefault="00F62E6C">
            <w:pPr>
              <w:rPr>
                <w:sz w:val="8"/>
                <w:szCs w:val="8"/>
              </w:rPr>
            </w:pPr>
          </w:p>
        </w:tc>
        <w:tc>
          <w:tcPr>
            <w:tcW w:w="100" w:type="dxa"/>
            <w:tcBorders>
              <w:left w:val="single" w:sz="8" w:space="0" w:color="auto"/>
              <w:bottom w:val="single" w:sz="8" w:space="0" w:color="auto"/>
            </w:tcBorders>
            <w:vAlign w:val="bottom"/>
          </w:tcPr>
          <w:p w14:paraId="26C8B069" w14:textId="77777777" w:rsidR="00F62E6C" w:rsidRDefault="00F62E6C">
            <w:pPr>
              <w:rPr>
                <w:sz w:val="8"/>
                <w:szCs w:val="8"/>
              </w:rPr>
            </w:pPr>
          </w:p>
        </w:tc>
        <w:tc>
          <w:tcPr>
            <w:tcW w:w="460" w:type="dxa"/>
            <w:tcBorders>
              <w:bottom w:val="single" w:sz="8" w:space="0" w:color="auto"/>
            </w:tcBorders>
            <w:vAlign w:val="bottom"/>
          </w:tcPr>
          <w:p w14:paraId="7C247A24" w14:textId="77777777" w:rsidR="00F62E6C" w:rsidRDefault="00F62E6C">
            <w:pPr>
              <w:rPr>
                <w:sz w:val="8"/>
                <w:szCs w:val="8"/>
              </w:rPr>
            </w:pPr>
          </w:p>
        </w:tc>
        <w:tc>
          <w:tcPr>
            <w:tcW w:w="1160" w:type="dxa"/>
            <w:tcBorders>
              <w:bottom w:val="single" w:sz="8" w:space="0" w:color="auto"/>
            </w:tcBorders>
            <w:vAlign w:val="bottom"/>
          </w:tcPr>
          <w:p w14:paraId="1E6EBAA8" w14:textId="77777777" w:rsidR="00F62E6C" w:rsidRDefault="00F62E6C">
            <w:pPr>
              <w:rPr>
                <w:sz w:val="8"/>
                <w:szCs w:val="8"/>
              </w:rPr>
            </w:pPr>
          </w:p>
        </w:tc>
        <w:tc>
          <w:tcPr>
            <w:tcW w:w="400" w:type="dxa"/>
            <w:tcBorders>
              <w:bottom w:val="single" w:sz="8" w:space="0" w:color="auto"/>
              <w:right w:val="single" w:sz="8" w:space="0" w:color="auto"/>
            </w:tcBorders>
            <w:vAlign w:val="bottom"/>
          </w:tcPr>
          <w:p w14:paraId="18FB7103" w14:textId="77777777" w:rsidR="00F62E6C" w:rsidRDefault="00F62E6C">
            <w:pPr>
              <w:rPr>
                <w:sz w:val="8"/>
                <w:szCs w:val="8"/>
              </w:rPr>
            </w:pPr>
          </w:p>
        </w:tc>
        <w:tc>
          <w:tcPr>
            <w:tcW w:w="420" w:type="dxa"/>
            <w:tcBorders>
              <w:bottom w:val="single" w:sz="8" w:space="0" w:color="auto"/>
            </w:tcBorders>
            <w:vAlign w:val="bottom"/>
          </w:tcPr>
          <w:p w14:paraId="012B397D" w14:textId="77777777" w:rsidR="00F62E6C" w:rsidRDefault="00F62E6C">
            <w:pPr>
              <w:rPr>
                <w:sz w:val="8"/>
                <w:szCs w:val="8"/>
              </w:rPr>
            </w:pPr>
          </w:p>
        </w:tc>
        <w:tc>
          <w:tcPr>
            <w:tcW w:w="1120" w:type="dxa"/>
            <w:tcBorders>
              <w:bottom w:val="single" w:sz="8" w:space="0" w:color="auto"/>
            </w:tcBorders>
            <w:vAlign w:val="bottom"/>
          </w:tcPr>
          <w:p w14:paraId="72492921" w14:textId="77777777" w:rsidR="00F62E6C" w:rsidRDefault="00F62E6C">
            <w:pPr>
              <w:rPr>
                <w:sz w:val="8"/>
                <w:szCs w:val="8"/>
              </w:rPr>
            </w:pPr>
          </w:p>
        </w:tc>
        <w:tc>
          <w:tcPr>
            <w:tcW w:w="420" w:type="dxa"/>
            <w:tcBorders>
              <w:bottom w:val="single" w:sz="8" w:space="0" w:color="auto"/>
              <w:right w:val="single" w:sz="8" w:space="0" w:color="auto"/>
            </w:tcBorders>
            <w:vAlign w:val="bottom"/>
          </w:tcPr>
          <w:p w14:paraId="7BBBC415" w14:textId="77777777" w:rsidR="00F62E6C" w:rsidRDefault="00F62E6C">
            <w:pPr>
              <w:rPr>
                <w:sz w:val="8"/>
                <w:szCs w:val="8"/>
              </w:rPr>
            </w:pPr>
          </w:p>
        </w:tc>
        <w:tc>
          <w:tcPr>
            <w:tcW w:w="40" w:type="dxa"/>
            <w:tcBorders>
              <w:bottom w:val="single" w:sz="8" w:space="0" w:color="auto"/>
            </w:tcBorders>
            <w:vAlign w:val="bottom"/>
          </w:tcPr>
          <w:p w14:paraId="6D5E50FD" w14:textId="77777777" w:rsidR="00F62E6C" w:rsidRDefault="00F62E6C">
            <w:pPr>
              <w:rPr>
                <w:sz w:val="8"/>
                <w:szCs w:val="8"/>
              </w:rPr>
            </w:pPr>
          </w:p>
        </w:tc>
        <w:tc>
          <w:tcPr>
            <w:tcW w:w="140" w:type="dxa"/>
            <w:tcBorders>
              <w:bottom w:val="single" w:sz="8" w:space="0" w:color="auto"/>
              <w:right w:val="single" w:sz="8" w:space="0" w:color="auto"/>
            </w:tcBorders>
            <w:vAlign w:val="bottom"/>
          </w:tcPr>
          <w:p w14:paraId="5655E163" w14:textId="77777777" w:rsidR="00F62E6C" w:rsidRDefault="00F62E6C">
            <w:pPr>
              <w:rPr>
                <w:sz w:val="8"/>
                <w:szCs w:val="8"/>
              </w:rPr>
            </w:pPr>
          </w:p>
        </w:tc>
        <w:tc>
          <w:tcPr>
            <w:tcW w:w="340" w:type="dxa"/>
            <w:vMerge/>
            <w:vAlign w:val="bottom"/>
          </w:tcPr>
          <w:p w14:paraId="37B466F6" w14:textId="77777777" w:rsidR="00F62E6C" w:rsidRDefault="00F62E6C">
            <w:pPr>
              <w:rPr>
                <w:sz w:val="8"/>
                <w:szCs w:val="8"/>
              </w:rPr>
            </w:pPr>
          </w:p>
        </w:tc>
        <w:tc>
          <w:tcPr>
            <w:tcW w:w="5540" w:type="dxa"/>
            <w:vMerge/>
            <w:vAlign w:val="bottom"/>
          </w:tcPr>
          <w:p w14:paraId="1EDEB699" w14:textId="77777777" w:rsidR="00F62E6C" w:rsidRDefault="00F62E6C">
            <w:pPr>
              <w:rPr>
                <w:sz w:val="8"/>
                <w:szCs w:val="8"/>
              </w:rPr>
            </w:pPr>
          </w:p>
        </w:tc>
        <w:tc>
          <w:tcPr>
            <w:tcW w:w="0" w:type="dxa"/>
            <w:vAlign w:val="bottom"/>
          </w:tcPr>
          <w:p w14:paraId="610FCD25" w14:textId="77777777" w:rsidR="00F62E6C" w:rsidRDefault="00F62E6C">
            <w:pPr>
              <w:rPr>
                <w:sz w:val="1"/>
                <w:szCs w:val="1"/>
              </w:rPr>
            </w:pPr>
          </w:p>
        </w:tc>
      </w:tr>
      <w:tr w:rsidR="00F62E6C" w14:paraId="55871049" w14:textId="77777777">
        <w:trPr>
          <w:trHeight w:val="58"/>
        </w:trPr>
        <w:tc>
          <w:tcPr>
            <w:tcW w:w="260" w:type="dxa"/>
            <w:vMerge/>
            <w:vAlign w:val="bottom"/>
          </w:tcPr>
          <w:p w14:paraId="7E266618" w14:textId="77777777" w:rsidR="00F62E6C" w:rsidRDefault="00F62E6C">
            <w:pPr>
              <w:rPr>
                <w:sz w:val="5"/>
                <w:szCs w:val="5"/>
              </w:rPr>
            </w:pPr>
          </w:p>
        </w:tc>
        <w:tc>
          <w:tcPr>
            <w:tcW w:w="100" w:type="dxa"/>
            <w:vAlign w:val="bottom"/>
          </w:tcPr>
          <w:p w14:paraId="22279504" w14:textId="77777777" w:rsidR="00F62E6C" w:rsidRDefault="00F62E6C">
            <w:pPr>
              <w:rPr>
                <w:sz w:val="5"/>
                <w:szCs w:val="5"/>
              </w:rPr>
            </w:pPr>
          </w:p>
        </w:tc>
        <w:tc>
          <w:tcPr>
            <w:tcW w:w="460" w:type="dxa"/>
            <w:vAlign w:val="bottom"/>
          </w:tcPr>
          <w:p w14:paraId="638C7C50" w14:textId="77777777" w:rsidR="00F62E6C" w:rsidRDefault="00F62E6C">
            <w:pPr>
              <w:rPr>
                <w:sz w:val="5"/>
                <w:szCs w:val="5"/>
              </w:rPr>
            </w:pPr>
          </w:p>
        </w:tc>
        <w:tc>
          <w:tcPr>
            <w:tcW w:w="1160" w:type="dxa"/>
            <w:vMerge w:val="restart"/>
            <w:vAlign w:val="bottom"/>
          </w:tcPr>
          <w:p w14:paraId="1F89FC4E" w14:textId="77777777" w:rsidR="00F62E6C" w:rsidRDefault="008F537A">
            <w:pPr>
              <w:ind w:left="220"/>
              <w:rPr>
                <w:sz w:val="20"/>
                <w:szCs w:val="20"/>
              </w:rPr>
            </w:pPr>
            <w:r>
              <w:rPr>
                <w:rFonts w:ascii="Arial" w:eastAsia="Arial" w:hAnsi="Arial" w:cs="Arial"/>
                <w:sz w:val="12"/>
                <w:szCs w:val="12"/>
              </w:rPr>
              <w:t>Capital impact</w:t>
            </w:r>
          </w:p>
        </w:tc>
        <w:tc>
          <w:tcPr>
            <w:tcW w:w="400" w:type="dxa"/>
            <w:vAlign w:val="bottom"/>
          </w:tcPr>
          <w:p w14:paraId="0BA0FDC0" w14:textId="77777777" w:rsidR="00F62E6C" w:rsidRDefault="00F62E6C">
            <w:pPr>
              <w:rPr>
                <w:sz w:val="5"/>
                <w:szCs w:val="5"/>
              </w:rPr>
            </w:pPr>
          </w:p>
        </w:tc>
        <w:tc>
          <w:tcPr>
            <w:tcW w:w="420" w:type="dxa"/>
            <w:vAlign w:val="bottom"/>
          </w:tcPr>
          <w:p w14:paraId="3A33782E" w14:textId="77777777" w:rsidR="00F62E6C" w:rsidRDefault="00F62E6C">
            <w:pPr>
              <w:rPr>
                <w:sz w:val="5"/>
                <w:szCs w:val="5"/>
              </w:rPr>
            </w:pPr>
          </w:p>
        </w:tc>
        <w:tc>
          <w:tcPr>
            <w:tcW w:w="1720" w:type="dxa"/>
            <w:gridSpan w:val="4"/>
            <w:vMerge w:val="restart"/>
            <w:vAlign w:val="bottom"/>
          </w:tcPr>
          <w:p w14:paraId="639656D9" w14:textId="77777777" w:rsidR="00F62E6C" w:rsidRDefault="008F537A">
            <w:pPr>
              <w:ind w:right="620"/>
              <w:jc w:val="center"/>
              <w:rPr>
                <w:sz w:val="20"/>
                <w:szCs w:val="20"/>
              </w:rPr>
            </w:pPr>
            <w:r>
              <w:rPr>
                <w:rFonts w:ascii="Arial" w:eastAsia="Arial" w:hAnsi="Arial" w:cs="Arial"/>
                <w:w w:val="88"/>
                <w:sz w:val="12"/>
                <w:szCs w:val="12"/>
              </w:rPr>
              <w:t>Bank capital</w:t>
            </w:r>
          </w:p>
        </w:tc>
        <w:tc>
          <w:tcPr>
            <w:tcW w:w="340" w:type="dxa"/>
            <w:vMerge/>
            <w:vAlign w:val="bottom"/>
          </w:tcPr>
          <w:p w14:paraId="198EB061" w14:textId="77777777" w:rsidR="00F62E6C" w:rsidRDefault="00F62E6C">
            <w:pPr>
              <w:rPr>
                <w:sz w:val="5"/>
                <w:szCs w:val="5"/>
              </w:rPr>
            </w:pPr>
          </w:p>
        </w:tc>
        <w:tc>
          <w:tcPr>
            <w:tcW w:w="5540" w:type="dxa"/>
            <w:vAlign w:val="bottom"/>
          </w:tcPr>
          <w:p w14:paraId="12114226" w14:textId="77777777" w:rsidR="00F62E6C" w:rsidRDefault="00F62E6C">
            <w:pPr>
              <w:rPr>
                <w:sz w:val="5"/>
                <w:szCs w:val="5"/>
              </w:rPr>
            </w:pPr>
          </w:p>
        </w:tc>
        <w:tc>
          <w:tcPr>
            <w:tcW w:w="0" w:type="dxa"/>
            <w:vAlign w:val="bottom"/>
          </w:tcPr>
          <w:p w14:paraId="3B23552A" w14:textId="77777777" w:rsidR="00F62E6C" w:rsidRDefault="00F62E6C">
            <w:pPr>
              <w:rPr>
                <w:sz w:val="1"/>
                <w:szCs w:val="1"/>
              </w:rPr>
            </w:pPr>
          </w:p>
        </w:tc>
      </w:tr>
      <w:tr w:rsidR="00F62E6C" w14:paraId="3DA3362D" w14:textId="77777777">
        <w:trPr>
          <w:trHeight w:val="99"/>
        </w:trPr>
        <w:tc>
          <w:tcPr>
            <w:tcW w:w="260" w:type="dxa"/>
            <w:vAlign w:val="bottom"/>
          </w:tcPr>
          <w:p w14:paraId="3988AD2B" w14:textId="77777777" w:rsidR="00F62E6C" w:rsidRDefault="00F62E6C">
            <w:pPr>
              <w:rPr>
                <w:sz w:val="8"/>
                <w:szCs w:val="8"/>
              </w:rPr>
            </w:pPr>
          </w:p>
        </w:tc>
        <w:tc>
          <w:tcPr>
            <w:tcW w:w="100" w:type="dxa"/>
            <w:vAlign w:val="bottom"/>
          </w:tcPr>
          <w:p w14:paraId="4B680CA2" w14:textId="77777777" w:rsidR="00F62E6C" w:rsidRDefault="00F62E6C">
            <w:pPr>
              <w:rPr>
                <w:sz w:val="8"/>
                <w:szCs w:val="8"/>
              </w:rPr>
            </w:pPr>
          </w:p>
        </w:tc>
        <w:tc>
          <w:tcPr>
            <w:tcW w:w="460" w:type="dxa"/>
            <w:vAlign w:val="bottom"/>
          </w:tcPr>
          <w:p w14:paraId="71B97DA9" w14:textId="77777777" w:rsidR="00F62E6C" w:rsidRDefault="00F62E6C">
            <w:pPr>
              <w:rPr>
                <w:sz w:val="8"/>
                <w:szCs w:val="8"/>
              </w:rPr>
            </w:pPr>
          </w:p>
        </w:tc>
        <w:tc>
          <w:tcPr>
            <w:tcW w:w="1160" w:type="dxa"/>
            <w:vMerge/>
            <w:vAlign w:val="bottom"/>
          </w:tcPr>
          <w:p w14:paraId="7416C24A" w14:textId="77777777" w:rsidR="00F62E6C" w:rsidRDefault="00F62E6C">
            <w:pPr>
              <w:rPr>
                <w:sz w:val="8"/>
                <w:szCs w:val="8"/>
              </w:rPr>
            </w:pPr>
          </w:p>
        </w:tc>
        <w:tc>
          <w:tcPr>
            <w:tcW w:w="400" w:type="dxa"/>
            <w:vAlign w:val="bottom"/>
          </w:tcPr>
          <w:p w14:paraId="28288180" w14:textId="77777777" w:rsidR="00F62E6C" w:rsidRDefault="00F62E6C">
            <w:pPr>
              <w:rPr>
                <w:sz w:val="8"/>
                <w:szCs w:val="8"/>
              </w:rPr>
            </w:pPr>
          </w:p>
        </w:tc>
        <w:tc>
          <w:tcPr>
            <w:tcW w:w="420" w:type="dxa"/>
            <w:vAlign w:val="bottom"/>
          </w:tcPr>
          <w:p w14:paraId="34FCE5A4" w14:textId="77777777" w:rsidR="00F62E6C" w:rsidRDefault="00F62E6C">
            <w:pPr>
              <w:rPr>
                <w:sz w:val="8"/>
                <w:szCs w:val="8"/>
              </w:rPr>
            </w:pPr>
          </w:p>
        </w:tc>
        <w:tc>
          <w:tcPr>
            <w:tcW w:w="1720" w:type="dxa"/>
            <w:gridSpan w:val="4"/>
            <w:vMerge/>
            <w:vAlign w:val="bottom"/>
          </w:tcPr>
          <w:p w14:paraId="65028BC2" w14:textId="77777777" w:rsidR="00F62E6C" w:rsidRDefault="00F62E6C">
            <w:pPr>
              <w:rPr>
                <w:sz w:val="8"/>
                <w:szCs w:val="8"/>
              </w:rPr>
            </w:pPr>
          </w:p>
        </w:tc>
        <w:tc>
          <w:tcPr>
            <w:tcW w:w="340" w:type="dxa"/>
            <w:vAlign w:val="bottom"/>
          </w:tcPr>
          <w:p w14:paraId="2DB880BF" w14:textId="77777777" w:rsidR="00F62E6C" w:rsidRDefault="00F62E6C">
            <w:pPr>
              <w:rPr>
                <w:sz w:val="8"/>
                <w:szCs w:val="8"/>
              </w:rPr>
            </w:pPr>
          </w:p>
        </w:tc>
        <w:tc>
          <w:tcPr>
            <w:tcW w:w="5540" w:type="dxa"/>
            <w:vAlign w:val="bottom"/>
          </w:tcPr>
          <w:p w14:paraId="1A2FEF1D" w14:textId="77777777" w:rsidR="00F62E6C" w:rsidRDefault="00F62E6C">
            <w:pPr>
              <w:rPr>
                <w:sz w:val="8"/>
                <w:szCs w:val="8"/>
              </w:rPr>
            </w:pPr>
          </w:p>
        </w:tc>
        <w:tc>
          <w:tcPr>
            <w:tcW w:w="0" w:type="dxa"/>
            <w:vAlign w:val="bottom"/>
          </w:tcPr>
          <w:p w14:paraId="3BF4E934" w14:textId="77777777" w:rsidR="00F62E6C" w:rsidRDefault="00F62E6C">
            <w:pPr>
              <w:rPr>
                <w:sz w:val="1"/>
                <w:szCs w:val="1"/>
              </w:rPr>
            </w:pPr>
          </w:p>
        </w:tc>
      </w:tr>
    </w:tbl>
    <w:p w14:paraId="39621E5C"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82976" behindDoc="1" locked="0" layoutInCell="0" allowOverlap="1" wp14:anchorId="7F910CF3" wp14:editId="7AAAB252">
                <wp:simplePos x="0" y="0"/>
                <wp:positionH relativeFrom="column">
                  <wp:posOffset>1770380</wp:posOffset>
                </wp:positionH>
                <wp:positionV relativeFrom="paragraph">
                  <wp:posOffset>-1546225</wp:posOffset>
                </wp:positionV>
                <wp:extent cx="726440" cy="13589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6440" cy="135890"/>
                        </a:xfrm>
                        <a:prstGeom prst="rect">
                          <a:avLst/>
                        </a:prstGeom>
                        <a:solidFill>
                          <a:srgbClr val="9F0082"/>
                        </a:solidFill>
                      </wps:spPr>
                      <wps:bodyPr/>
                    </wps:wsp>
                  </a:graphicData>
                </a:graphic>
              </wp:anchor>
            </w:drawing>
          </mc:Choice>
          <mc:Fallback>
            <w:pict>
              <v:rect w14:anchorId="40FBC84E" id="Shape 126" o:spid="_x0000_s1026" style="position:absolute;margin-left:139.4pt;margin-top:-121.75pt;width:57.2pt;height:10.7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" o:allowincell="f" fillcolor="#9f0082" stroked="f"/>
            </w:pict>
          </mc:Fallback>
        </mc:AlternateContent>
      </w:r>
      <w:r>
        <w:rPr>
          <w:noProof/>
          <w:sz w:val="20"/>
          <w:szCs w:val="20"/>
        </w:rPr>
        <mc:AlternateContent>
          <mc:Choice Requires="wps">
            <w:drawing>
              <wp:anchor distT="0" distB="0" distL="114300" distR="114300" simplePos="0" relativeHeight="251584000" behindDoc="1" locked="0" layoutInCell="0" allowOverlap="1" wp14:anchorId="0187F14C" wp14:editId="5740ADAD">
                <wp:simplePos x="0" y="0"/>
                <wp:positionH relativeFrom="column">
                  <wp:posOffset>1767205</wp:posOffset>
                </wp:positionH>
                <wp:positionV relativeFrom="paragraph">
                  <wp:posOffset>-1546225</wp:posOffset>
                </wp:positionV>
                <wp:extent cx="732790"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2790" cy="4763"/>
                        </a:xfrm>
                        <a:prstGeom prst="line">
                          <a:avLst/>
                        </a:prstGeom>
                        <a:solidFill>
                          <a:srgbClr val="FFFFFF"/>
                        </a:solidFill>
                        <a:ln w="6350">
                          <a:solidFill>
                            <a:srgbClr val="FFFFFF"/>
                          </a:solidFill>
                          <a:miter lim="800000"/>
                          <a:headEnd/>
                          <a:tailEnd/>
                        </a:ln>
                      </wps:spPr>
                      <wps:bodyPr/>
                    </wps:wsp>
                  </a:graphicData>
                </a:graphic>
              </wp:anchor>
            </w:drawing>
          </mc:Choice>
          <mc:Fallback>
            <w:pict>
              <v:line w14:anchorId="7B2DAD33" id="Shape 127"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139.15pt,-121.75pt" to="196.8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" o:allowincell="f" filled="t" strokecolor="white"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85024" behindDoc="1" locked="0" layoutInCell="0" allowOverlap="1" wp14:anchorId="6753A11C" wp14:editId="0E589D9F">
                <wp:simplePos x="0" y="0"/>
                <wp:positionH relativeFrom="column">
                  <wp:posOffset>1770380</wp:posOffset>
                </wp:positionH>
                <wp:positionV relativeFrom="paragraph">
                  <wp:posOffset>-1410335</wp:posOffset>
                </wp:positionV>
                <wp:extent cx="726440" cy="136525"/>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6440" cy="136525"/>
                        </a:xfrm>
                        <a:prstGeom prst="rect">
                          <a:avLst/>
                        </a:prstGeom>
                        <a:solidFill>
                          <a:srgbClr val="9F0082"/>
                        </a:solidFill>
                      </wps:spPr>
                      <wps:bodyPr/>
                    </wps:wsp>
                  </a:graphicData>
                </a:graphic>
              </wp:anchor>
            </w:drawing>
          </mc:Choice>
          <mc:Fallback>
            <w:pict>
              <v:rect w14:anchorId="0279A9EB" id="Shape 128" o:spid="_x0000_s1026" style="position:absolute;margin-left:139.4pt;margin-top:-111.05pt;width:57.2pt;height:10.7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" o:allowincell="f" fillcolor="#9f0082" stroked="f"/>
            </w:pict>
          </mc:Fallback>
        </mc:AlternateContent>
      </w:r>
      <w:r>
        <w:rPr>
          <w:noProof/>
          <w:sz w:val="20"/>
          <w:szCs w:val="20"/>
        </w:rPr>
        <mc:AlternateContent>
          <mc:Choice Requires="wps">
            <w:drawing>
              <wp:anchor distT="0" distB="0" distL="114300" distR="114300" simplePos="0" relativeHeight="251586048" behindDoc="1" locked="0" layoutInCell="0" allowOverlap="1" wp14:anchorId="78A38632" wp14:editId="3460172A">
                <wp:simplePos x="0" y="0"/>
                <wp:positionH relativeFrom="column">
                  <wp:posOffset>1767205</wp:posOffset>
                </wp:positionH>
                <wp:positionV relativeFrom="paragraph">
                  <wp:posOffset>-1410335</wp:posOffset>
                </wp:positionV>
                <wp:extent cx="732790"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2790" cy="4763"/>
                        </a:xfrm>
                        <a:prstGeom prst="line">
                          <a:avLst/>
                        </a:prstGeom>
                        <a:solidFill>
                          <a:srgbClr val="FFFFFF"/>
                        </a:solidFill>
                        <a:ln w="6350">
                          <a:solidFill>
                            <a:srgbClr val="FFFFFF"/>
                          </a:solidFill>
                          <a:miter lim="800000"/>
                          <a:headEnd/>
                          <a:tailEnd/>
                        </a:ln>
                      </wps:spPr>
                      <wps:bodyPr/>
                    </wps:wsp>
                  </a:graphicData>
                </a:graphic>
              </wp:anchor>
            </w:drawing>
          </mc:Choice>
          <mc:Fallback>
            <w:pict>
              <v:line w14:anchorId="42D50BBA" id="Shape 129"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139.15pt,-111.05pt" to="196.8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" o:allowincell="f" filled="t" strokecolor="white"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87072" behindDoc="1" locked="0" layoutInCell="0" allowOverlap="1" wp14:anchorId="6565686B" wp14:editId="7E63B99E">
                <wp:simplePos x="0" y="0"/>
                <wp:positionH relativeFrom="column">
                  <wp:posOffset>1771015</wp:posOffset>
                </wp:positionH>
                <wp:positionV relativeFrom="paragraph">
                  <wp:posOffset>-1273175</wp:posOffset>
                </wp:positionV>
                <wp:extent cx="726440" cy="28702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6440" cy="287020"/>
                        </a:xfrm>
                        <a:prstGeom prst="rect">
                          <a:avLst/>
                        </a:prstGeom>
                        <a:solidFill>
                          <a:srgbClr val="9F0082"/>
                        </a:solidFill>
                      </wps:spPr>
                      <wps:bodyPr/>
                    </wps:wsp>
                  </a:graphicData>
                </a:graphic>
              </wp:anchor>
            </w:drawing>
          </mc:Choice>
          <mc:Fallback>
            <w:pict>
              <v:rect w14:anchorId="6886010D" id="Shape 130" o:spid="_x0000_s1026" style="position:absolute;margin-left:139.45pt;margin-top:-100.25pt;width:57.2pt;height:22.6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" o:allowincell="f" fillcolor="#9f0082" stroked="f"/>
            </w:pict>
          </mc:Fallback>
        </mc:AlternateContent>
      </w:r>
      <w:r>
        <w:rPr>
          <w:noProof/>
          <w:sz w:val="20"/>
          <w:szCs w:val="20"/>
        </w:rPr>
        <mc:AlternateContent>
          <mc:Choice Requires="wps">
            <w:drawing>
              <wp:anchor distT="0" distB="0" distL="114300" distR="114300" simplePos="0" relativeHeight="251588096" behindDoc="1" locked="0" layoutInCell="0" allowOverlap="1" wp14:anchorId="52D4E00D" wp14:editId="4BA44417">
                <wp:simplePos x="0" y="0"/>
                <wp:positionH relativeFrom="column">
                  <wp:posOffset>1767205</wp:posOffset>
                </wp:positionH>
                <wp:positionV relativeFrom="paragraph">
                  <wp:posOffset>-1273810</wp:posOffset>
                </wp:positionV>
                <wp:extent cx="73279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2790" cy="4763"/>
                        </a:xfrm>
                        <a:prstGeom prst="line">
                          <a:avLst/>
                        </a:prstGeom>
                        <a:solidFill>
                          <a:srgbClr val="FFFFFF"/>
                        </a:solidFill>
                        <a:ln w="6350">
                          <a:solidFill>
                            <a:srgbClr val="FFFFFF"/>
                          </a:solidFill>
                          <a:miter lim="800000"/>
                          <a:headEnd/>
                          <a:tailEnd/>
                        </a:ln>
                      </wps:spPr>
                      <wps:bodyPr/>
                    </wps:wsp>
                  </a:graphicData>
                </a:graphic>
              </wp:anchor>
            </w:drawing>
          </mc:Choice>
          <mc:Fallback>
            <w:pict>
              <v:line w14:anchorId="5553874E" id="Shape 131" o:spid="_x0000_s1026" style="position:absolute;z-index:-251728384;visibility:visible;mso-wrap-style:square;mso-wrap-distance-left:9pt;mso-wrap-distance-top:0;mso-wrap-distance-right:9pt;mso-wrap-distance-bottom:0;mso-position-horizontal:absolute;mso-position-horizontal-relative:text;mso-position-vertical:absolute;mso-position-vertical-relative:text" from="139.15pt,-100.3pt" to="196.85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" o:allowincell="f" filled="t" strokecolor="white"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89120" behindDoc="1" locked="0" layoutInCell="0" allowOverlap="1" wp14:anchorId="77D4F95F" wp14:editId="406FBB9B">
                <wp:simplePos x="0" y="0"/>
                <wp:positionH relativeFrom="column">
                  <wp:posOffset>1770380</wp:posOffset>
                </wp:positionH>
                <wp:positionV relativeFrom="paragraph">
                  <wp:posOffset>-986790</wp:posOffset>
                </wp:positionV>
                <wp:extent cx="726440" cy="13716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6440" cy="137160"/>
                        </a:xfrm>
                        <a:prstGeom prst="rect">
                          <a:avLst/>
                        </a:prstGeom>
                        <a:solidFill>
                          <a:srgbClr val="9F0082"/>
                        </a:solidFill>
                      </wps:spPr>
                      <wps:bodyPr/>
                    </wps:wsp>
                  </a:graphicData>
                </a:graphic>
              </wp:anchor>
            </w:drawing>
          </mc:Choice>
          <mc:Fallback>
            <w:pict>
              <v:rect w14:anchorId="5FF38EC0" id="Shape 132" o:spid="_x0000_s1026" style="position:absolute;margin-left:139.4pt;margin-top:-77.7pt;width:57.2pt;height:10.8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" o:allowincell="f" fillcolor="#9f0082" stroked="f"/>
            </w:pict>
          </mc:Fallback>
        </mc:AlternateContent>
      </w:r>
      <w:r>
        <w:rPr>
          <w:noProof/>
          <w:sz w:val="20"/>
          <w:szCs w:val="20"/>
        </w:rPr>
        <mc:AlternateContent>
          <mc:Choice Requires="wps">
            <w:drawing>
              <wp:anchor distT="0" distB="0" distL="114300" distR="114300" simplePos="0" relativeHeight="251590144" behindDoc="1" locked="0" layoutInCell="0" allowOverlap="1" wp14:anchorId="197CFA29" wp14:editId="6A95A9FE">
                <wp:simplePos x="0" y="0"/>
                <wp:positionH relativeFrom="column">
                  <wp:posOffset>1767205</wp:posOffset>
                </wp:positionH>
                <wp:positionV relativeFrom="paragraph">
                  <wp:posOffset>-986790</wp:posOffset>
                </wp:positionV>
                <wp:extent cx="732790"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2790" cy="4763"/>
                        </a:xfrm>
                        <a:prstGeom prst="line">
                          <a:avLst/>
                        </a:prstGeom>
                        <a:solidFill>
                          <a:srgbClr val="FFFFFF"/>
                        </a:solidFill>
                        <a:ln w="6350">
                          <a:solidFill>
                            <a:srgbClr val="FFFFFF"/>
                          </a:solidFill>
                          <a:miter lim="800000"/>
                          <a:headEnd/>
                          <a:tailEnd/>
                        </a:ln>
                      </wps:spPr>
                      <wps:bodyPr/>
                    </wps:wsp>
                  </a:graphicData>
                </a:graphic>
              </wp:anchor>
            </w:drawing>
          </mc:Choice>
          <mc:Fallback>
            <w:pict>
              <v:line w14:anchorId="34C73169" id="Shape 133" o:spid="_x0000_s1026" style="position:absolute;z-index:-251726336;visibility:visible;mso-wrap-style:square;mso-wrap-distance-left:9pt;mso-wrap-distance-top:0;mso-wrap-distance-right:9pt;mso-wrap-distance-bottom:0;mso-position-horizontal:absolute;mso-position-horizontal-relative:text;mso-position-vertical:absolute;mso-position-vertical-relative:text" from="139.15pt,-77.7pt" to="196.85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" o:allowincell="f" filled="t" strokecolor="white"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91168" behindDoc="1" locked="0" layoutInCell="0" allowOverlap="1" wp14:anchorId="0AA770D5" wp14:editId="54A06302">
                <wp:simplePos x="0" y="0"/>
                <wp:positionH relativeFrom="column">
                  <wp:posOffset>1771015</wp:posOffset>
                </wp:positionH>
                <wp:positionV relativeFrom="paragraph">
                  <wp:posOffset>-849630</wp:posOffset>
                </wp:positionV>
                <wp:extent cx="726440" cy="225425"/>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6440" cy="225425"/>
                        </a:xfrm>
                        <a:prstGeom prst="rect">
                          <a:avLst/>
                        </a:prstGeom>
                        <a:solidFill>
                          <a:srgbClr val="790062"/>
                        </a:solidFill>
                      </wps:spPr>
                      <wps:bodyPr/>
                    </wps:wsp>
                  </a:graphicData>
                </a:graphic>
              </wp:anchor>
            </w:drawing>
          </mc:Choice>
          <mc:Fallback>
            <w:pict>
              <v:rect w14:anchorId="3A31095B" id="Shape 134" o:spid="_x0000_s1026" style="position:absolute;margin-left:139.45pt;margin-top:-66.9pt;width:57.2pt;height:17.7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" o:allowincell="f" fillcolor="#790062" stroked="f"/>
            </w:pict>
          </mc:Fallback>
        </mc:AlternateContent>
      </w:r>
      <w:r>
        <w:rPr>
          <w:noProof/>
          <w:sz w:val="20"/>
          <w:szCs w:val="20"/>
        </w:rPr>
        <mc:AlternateContent>
          <mc:Choice Requires="wps">
            <w:drawing>
              <wp:anchor distT="0" distB="0" distL="114300" distR="114300" simplePos="0" relativeHeight="251592192" behindDoc="1" locked="0" layoutInCell="0" allowOverlap="1" wp14:anchorId="28033672" wp14:editId="1E4C6A6A">
                <wp:simplePos x="0" y="0"/>
                <wp:positionH relativeFrom="column">
                  <wp:posOffset>1767205</wp:posOffset>
                </wp:positionH>
                <wp:positionV relativeFrom="paragraph">
                  <wp:posOffset>-849630</wp:posOffset>
                </wp:positionV>
                <wp:extent cx="732790"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2790" cy="4763"/>
                        </a:xfrm>
                        <a:prstGeom prst="line">
                          <a:avLst/>
                        </a:prstGeom>
                        <a:solidFill>
                          <a:srgbClr val="FFFFFF"/>
                        </a:solidFill>
                        <a:ln w="6350">
                          <a:solidFill>
                            <a:srgbClr val="FFFFFF"/>
                          </a:solidFill>
                          <a:miter lim="800000"/>
                          <a:headEnd/>
                          <a:tailEnd/>
                        </a:ln>
                      </wps:spPr>
                      <wps:bodyPr/>
                    </wps:wsp>
                  </a:graphicData>
                </a:graphic>
              </wp:anchor>
            </w:drawing>
          </mc:Choice>
          <mc:Fallback>
            <w:pict>
              <v:line w14:anchorId="0C4FE983" id="Shape 135" o:spid="_x0000_s1026" style="position:absolute;z-index:-251724288;visibility:visible;mso-wrap-style:square;mso-wrap-distance-left:9pt;mso-wrap-distance-top:0;mso-wrap-distance-right:9pt;mso-wrap-distance-bottom:0;mso-position-horizontal:absolute;mso-position-horizontal-relative:text;mso-position-vertical:absolute;mso-position-vertical-relative:text" from="139.15pt,-66.9pt" to="196.8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" o:allowincell="f" filled="t" strokecolor="white"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93216" behindDoc="1" locked="0" layoutInCell="0" allowOverlap="1" wp14:anchorId="749B246B" wp14:editId="7ED11ABF">
                <wp:simplePos x="0" y="0"/>
                <wp:positionH relativeFrom="column">
                  <wp:posOffset>1771015</wp:posOffset>
                </wp:positionH>
                <wp:positionV relativeFrom="paragraph">
                  <wp:posOffset>-624205</wp:posOffset>
                </wp:positionV>
                <wp:extent cx="726440" cy="518795"/>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6440" cy="518795"/>
                        </a:xfrm>
                        <a:prstGeom prst="rect">
                          <a:avLst/>
                        </a:prstGeom>
                        <a:solidFill>
                          <a:srgbClr val="790062"/>
                        </a:solidFill>
                      </wps:spPr>
                      <wps:bodyPr/>
                    </wps:wsp>
                  </a:graphicData>
                </a:graphic>
              </wp:anchor>
            </w:drawing>
          </mc:Choice>
          <mc:Fallback>
            <w:pict>
              <v:rect w14:anchorId="6284AB91" id="Shape 136" o:spid="_x0000_s1026" style="position:absolute;margin-left:139.45pt;margin-top:-49.15pt;width:57.2pt;height:40.8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" o:allowincell="f" fillcolor="#790062" stroked="f"/>
            </w:pict>
          </mc:Fallback>
        </mc:AlternateContent>
      </w:r>
      <w:r>
        <w:rPr>
          <w:noProof/>
          <w:sz w:val="20"/>
          <w:szCs w:val="20"/>
        </w:rPr>
        <mc:AlternateContent>
          <mc:Choice Requires="wps">
            <w:drawing>
              <wp:anchor distT="0" distB="0" distL="114300" distR="114300" simplePos="0" relativeHeight="251594240" behindDoc="1" locked="0" layoutInCell="0" allowOverlap="1" wp14:anchorId="36FC1796" wp14:editId="00219543">
                <wp:simplePos x="0" y="0"/>
                <wp:positionH relativeFrom="column">
                  <wp:posOffset>1767205</wp:posOffset>
                </wp:positionH>
                <wp:positionV relativeFrom="paragraph">
                  <wp:posOffset>-106045</wp:posOffset>
                </wp:positionV>
                <wp:extent cx="732790"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2790" cy="4763"/>
                        </a:xfrm>
                        <a:prstGeom prst="line">
                          <a:avLst/>
                        </a:prstGeom>
                        <a:solidFill>
                          <a:srgbClr val="FFFFFF"/>
                        </a:solidFill>
                        <a:ln w="6350">
                          <a:solidFill>
                            <a:srgbClr val="FFFFFF"/>
                          </a:solidFill>
                          <a:miter lim="800000"/>
                          <a:headEnd/>
                          <a:tailEnd/>
                        </a:ln>
                      </wps:spPr>
                      <wps:bodyPr/>
                    </wps:wsp>
                  </a:graphicData>
                </a:graphic>
              </wp:anchor>
            </w:drawing>
          </mc:Choice>
          <mc:Fallback>
            <w:pict>
              <v:line w14:anchorId="24C3CDD6" id="Shape 137"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139.15pt,-8.35pt" to="196.8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" o:allowincell="f" filled="t" strokecolor="white"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95264" behindDoc="1" locked="0" layoutInCell="0" allowOverlap="1" wp14:anchorId="2367CE8F" wp14:editId="606C05A9">
                <wp:simplePos x="0" y="0"/>
                <wp:positionH relativeFrom="column">
                  <wp:posOffset>2496820</wp:posOffset>
                </wp:positionH>
                <wp:positionV relativeFrom="paragraph">
                  <wp:posOffset>-1549400</wp:posOffset>
                </wp:positionV>
                <wp:extent cx="0" cy="144653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6530"/>
                        </a:xfrm>
                        <a:prstGeom prst="line">
                          <a:avLst/>
                        </a:prstGeom>
                        <a:solidFill>
                          <a:srgbClr val="FFFFFF"/>
                        </a:solidFill>
                        <a:ln w="6350">
                          <a:solidFill>
                            <a:srgbClr val="FFFFFF"/>
                          </a:solidFill>
                          <a:miter lim="800000"/>
                          <a:headEnd/>
                          <a:tailEnd/>
                        </a:ln>
                      </wps:spPr>
                      <wps:bodyPr/>
                    </wps:wsp>
                  </a:graphicData>
                </a:graphic>
              </wp:anchor>
            </w:drawing>
          </mc:Choice>
          <mc:Fallback>
            <w:pict>
              <v:line w14:anchorId="410CC732" id="Shape 138" o:spid="_x0000_s1026" style="position:absolute;z-index:-251721216;visibility:visible;mso-wrap-style:square;mso-wrap-distance-left:9pt;mso-wrap-distance-top:0;mso-wrap-distance-right:9pt;mso-wrap-distance-bottom:0;mso-position-horizontal:absolute;mso-position-horizontal-relative:text;mso-position-vertical:absolute;mso-position-vertical-relative:text" from="196.6pt,-122pt" to="196.6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" o:allowincell="f" filled="t" strokecolor="white"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96288" behindDoc="1" locked="0" layoutInCell="0" allowOverlap="1" wp14:anchorId="2B221816" wp14:editId="5602C8DA">
                <wp:simplePos x="0" y="0"/>
                <wp:positionH relativeFrom="column">
                  <wp:posOffset>1770380</wp:posOffset>
                </wp:positionH>
                <wp:positionV relativeFrom="paragraph">
                  <wp:posOffset>-1549400</wp:posOffset>
                </wp:positionV>
                <wp:extent cx="0" cy="144653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6530"/>
                        </a:xfrm>
                        <a:prstGeom prst="line">
                          <a:avLst/>
                        </a:prstGeom>
                        <a:solidFill>
                          <a:srgbClr val="FFFFFF"/>
                        </a:solidFill>
                        <a:ln w="6350">
                          <a:solidFill>
                            <a:srgbClr val="FFFFFF"/>
                          </a:solidFill>
                          <a:miter lim="800000"/>
                          <a:headEnd/>
                          <a:tailEnd/>
                        </a:ln>
                      </wps:spPr>
                      <wps:bodyPr/>
                    </wps:wsp>
                  </a:graphicData>
                </a:graphic>
              </wp:anchor>
            </w:drawing>
          </mc:Choice>
          <mc:Fallback>
            <w:pict>
              <v:line w14:anchorId="4EFAF6A8" id="Shape 139" o:spid="_x0000_s1026" style="position:absolute;z-index:-251720192;visibility:visible;mso-wrap-style:square;mso-wrap-distance-left:9pt;mso-wrap-distance-top:0;mso-wrap-distance-right:9pt;mso-wrap-distance-bottom:0;mso-position-horizontal:absolute;mso-position-horizontal-relative:text;mso-position-vertical:absolute;mso-position-vertical-relative:text" from="139.4pt,-122pt" to="139.4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" o:allowincell="f" filled="t" strokecolor="white"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97312" behindDoc="1" locked="0" layoutInCell="0" allowOverlap="1" wp14:anchorId="43E02A43" wp14:editId="09C228BB">
                <wp:simplePos x="0" y="0"/>
                <wp:positionH relativeFrom="column">
                  <wp:posOffset>1767205</wp:posOffset>
                </wp:positionH>
                <wp:positionV relativeFrom="paragraph">
                  <wp:posOffset>-624205</wp:posOffset>
                </wp:positionV>
                <wp:extent cx="732790"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2790" cy="4763"/>
                        </a:xfrm>
                        <a:prstGeom prst="line">
                          <a:avLst/>
                        </a:prstGeom>
                        <a:solidFill>
                          <a:srgbClr val="FFFFFF"/>
                        </a:solidFill>
                        <a:ln w="6350">
                          <a:solidFill>
                            <a:srgbClr val="FFFFFF"/>
                          </a:solidFill>
                          <a:miter lim="800000"/>
                          <a:headEnd/>
                          <a:tailEnd/>
                        </a:ln>
                      </wps:spPr>
                      <wps:bodyPr/>
                    </wps:wsp>
                  </a:graphicData>
                </a:graphic>
              </wp:anchor>
            </w:drawing>
          </mc:Choice>
          <mc:Fallback>
            <w:pict>
              <v:line w14:anchorId="5B0D4198" id="Shape 140" o:spid="_x0000_s1026" style="position:absolute;z-index:-251719168;visibility:visible;mso-wrap-style:square;mso-wrap-distance-left:9pt;mso-wrap-distance-top:0;mso-wrap-distance-right:9pt;mso-wrap-distance-bottom:0;mso-position-horizontal:absolute;mso-position-horizontal-relative:text;mso-position-vertical:absolute;mso-position-vertical-relative:text" from="139.15pt,-49.15pt" to="196.8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" o:allowincell="f" filled="t" strokecolor="white" strokeweight=".5pt">
                <v:stroke joinstyle="miter"/>
                <o:lock v:ext="edit" shapetype="f"/>
              </v:line>
            </w:pict>
          </mc:Fallback>
        </mc:AlternateContent>
      </w:r>
    </w:p>
    <w:p w14:paraId="04338A3D" w14:textId="77777777" w:rsidR="00F62E6C" w:rsidRDefault="00F62E6C">
      <w:pPr>
        <w:sectPr w:rsidR="00F62E6C">
          <w:pgSz w:w="11900" w:h="16838"/>
          <w:pgMar w:top="445" w:right="726" w:bottom="379" w:left="794" w:header="0" w:footer="0" w:gutter="0"/>
          <w:cols w:space="720" w:equalWidth="0">
            <w:col w:w="10386"/>
          </w:cols>
        </w:sectPr>
      </w:pPr>
    </w:p>
    <w:p w14:paraId="484AFF55" w14:textId="77777777" w:rsidR="00F62E6C" w:rsidRDefault="00F62E6C">
      <w:pPr>
        <w:spacing w:line="147" w:lineRule="exact"/>
        <w:rPr>
          <w:sz w:val="20"/>
          <w:szCs w:val="20"/>
        </w:rPr>
      </w:pPr>
    </w:p>
    <w:p w14:paraId="00322A10" w14:textId="77777777" w:rsidR="00F62E6C" w:rsidRDefault="008F537A">
      <w:pPr>
        <w:ind w:left="6"/>
        <w:rPr>
          <w:sz w:val="20"/>
          <w:szCs w:val="20"/>
        </w:rPr>
      </w:pPr>
      <w:r>
        <w:rPr>
          <w:rFonts w:ascii="Arial" w:eastAsia="Arial" w:hAnsi="Arial" w:cs="Arial"/>
          <w:sz w:val="9"/>
          <w:szCs w:val="9"/>
        </w:rPr>
        <w:t>Sources: Bank of England, participating banks’ STDF data submissions, Bank analysis and calculations.</w:t>
      </w:r>
    </w:p>
    <w:p w14:paraId="1F84548C" w14:textId="77777777" w:rsidR="00F62E6C" w:rsidRDefault="00F62E6C">
      <w:pPr>
        <w:spacing w:line="157" w:lineRule="exact"/>
        <w:rPr>
          <w:sz w:val="20"/>
          <w:szCs w:val="20"/>
        </w:rPr>
      </w:pPr>
    </w:p>
    <w:p w14:paraId="32AC4332" w14:textId="77777777" w:rsidR="00F62E6C" w:rsidRDefault="008F537A">
      <w:pPr>
        <w:numPr>
          <w:ilvl w:val="0"/>
          <w:numId w:val="48"/>
        </w:numPr>
        <w:tabs>
          <w:tab w:val="left" w:pos="166"/>
        </w:tabs>
        <w:spacing w:line="280" w:lineRule="auto"/>
        <w:ind w:left="166" w:right="100" w:hanging="166"/>
        <w:rPr>
          <w:rFonts w:ascii="Arial" w:eastAsia="Arial" w:hAnsi="Arial" w:cs="Arial"/>
          <w:sz w:val="10"/>
          <w:szCs w:val="10"/>
        </w:rPr>
      </w:pPr>
      <w:r>
        <w:rPr>
          <w:rFonts w:ascii="Arial" w:eastAsia="Arial" w:hAnsi="Arial" w:cs="Arial"/>
          <w:sz w:val="10"/>
          <w:szCs w:val="10"/>
        </w:rPr>
        <w:t xml:space="preserve">The hurdle rate includes banks’ minimum capital </w:t>
      </w:r>
      <w:r>
        <w:rPr>
          <w:rFonts w:ascii="Arial" w:eastAsia="Arial" w:hAnsi="Arial" w:cs="Arial"/>
          <w:sz w:val="10"/>
          <w:szCs w:val="10"/>
        </w:rPr>
        <w:t>requirements plus a proportion of their systemic buffers. The effect of the IFRS 9 hurdle rate adjustment means that different banks will have different amounts of systemic buffers in the hurdle rates against which they will be judged this year. That reflects how IFRS 9 impacts individual banks differently and the constraint that hurdle rates are floored at a bank’s minimum capital requirements.</w:t>
      </w:r>
    </w:p>
    <w:p w14:paraId="159AB034" w14:textId="77777777" w:rsidR="00F62E6C" w:rsidRDefault="008F537A">
      <w:pPr>
        <w:spacing w:line="20" w:lineRule="exact"/>
        <w:rPr>
          <w:sz w:val="20"/>
          <w:szCs w:val="20"/>
        </w:rPr>
      </w:pPr>
      <w:r>
        <w:rPr>
          <w:sz w:val="20"/>
          <w:szCs w:val="20"/>
        </w:rPr>
        <w:br w:type="column"/>
      </w:r>
    </w:p>
    <w:p w14:paraId="6A6688F7" w14:textId="77777777" w:rsidR="00F62E6C" w:rsidRDefault="00F62E6C">
      <w:pPr>
        <w:spacing w:line="123" w:lineRule="exact"/>
        <w:rPr>
          <w:sz w:val="20"/>
          <w:szCs w:val="20"/>
        </w:rPr>
      </w:pPr>
    </w:p>
    <w:p w14:paraId="7AA14FE8" w14:textId="77777777" w:rsidR="00F62E6C" w:rsidRDefault="008F537A">
      <w:pPr>
        <w:spacing w:line="271" w:lineRule="auto"/>
        <w:ind w:right="300"/>
        <w:rPr>
          <w:sz w:val="20"/>
          <w:szCs w:val="20"/>
        </w:rPr>
      </w:pPr>
      <w:r>
        <w:rPr>
          <w:rFonts w:ascii="Arial" w:eastAsia="Arial" w:hAnsi="Arial" w:cs="Arial"/>
          <w:i/>
          <w:iCs/>
          <w:color w:val="99168F"/>
          <w:sz w:val="20"/>
          <w:szCs w:val="20"/>
        </w:rPr>
        <w:t>The Bank has assessed participating banks against the updated BCBS stress testing principles.</w:t>
      </w:r>
    </w:p>
    <w:p w14:paraId="198371DE" w14:textId="77777777" w:rsidR="00F62E6C" w:rsidRDefault="00F62E6C">
      <w:pPr>
        <w:spacing w:line="1" w:lineRule="exact"/>
        <w:rPr>
          <w:sz w:val="20"/>
          <w:szCs w:val="20"/>
        </w:rPr>
      </w:pPr>
    </w:p>
    <w:p w14:paraId="62B40B6B" w14:textId="77777777" w:rsidR="00F62E6C" w:rsidRDefault="008F537A">
      <w:pPr>
        <w:spacing w:line="290" w:lineRule="auto"/>
        <w:ind w:right="40"/>
        <w:rPr>
          <w:sz w:val="20"/>
          <w:szCs w:val="20"/>
        </w:rPr>
      </w:pPr>
      <w:r>
        <w:rPr>
          <w:rFonts w:ascii="Arial" w:eastAsia="Arial" w:hAnsi="Arial" w:cs="Arial"/>
          <w:sz w:val="19"/>
          <w:szCs w:val="19"/>
        </w:rPr>
        <w:t xml:space="preserve">An </w:t>
      </w:r>
      <w:r>
        <w:rPr>
          <w:rFonts w:ascii="Arial" w:eastAsia="Arial" w:hAnsi="Arial" w:cs="Arial"/>
          <w:sz w:val="19"/>
          <w:szCs w:val="19"/>
        </w:rPr>
        <w:t>important objective of the Bank’s stress-testing framework is to support a continued improvement in banks’ own risk management and capital planning activities. For this reason the Bank undertakes a qualitative review of banks’ stress-testing capabilities as part of the stress test.</w:t>
      </w:r>
    </w:p>
    <w:p w14:paraId="3026E36F" w14:textId="77777777" w:rsidR="00F62E6C" w:rsidRDefault="00F62E6C">
      <w:pPr>
        <w:spacing w:line="240" w:lineRule="exact"/>
        <w:rPr>
          <w:sz w:val="20"/>
          <w:szCs w:val="20"/>
        </w:rPr>
      </w:pPr>
    </w:p>
    <w:p w14:paraId="5EEFF1D0" w14:textId="77777777" w:rsidR="00F62E6C" w:rsidRDefault="008F537A">
      <w:pPr>
        <w:spacing w:line="287" w:lineRule="auto"/>
        <w:rPr>
          <w:sz w:val="20"/>
          <w:szCs w:val="20"/>
        </w:rPr>
      </w:pPr>
      <w:r>
        <w:rPr>
          <w:rFonts w:ascii="Arial" w:eastAsia="Arial" w:hAnsi="Arial" w:cs="Arial"/>
          <w:sz w:val="19"/>
          <w:szCs w:val="19"/>
        </w:rPr>
        <w:t>The qualitative review focused on assessing banks’ stress-testing capabilities against the updated Basel Committee on Banking Supervision stress-testing principles. The review found that banks’ stress-testing frameworks have continued to improve, but that improvements are largely focused on delivering the ACS and could be extended to also enhance internal stress-testing capabilities. The review also found that banks could further embed stress testing by consistently using insights from stress-testing result</w:t>
      </w:r>
      <w:r>
        <w:rPr>
          <w:rFonts w:ascii="Arial" w:eastAsia="Arial" w:hAnsi="Arial" w:cs="Arial"/>
          <w:sz w:val="19"/>
          <w:szCs w:val="19"/>
        </w:rPr>
        <w:t>s in business planning and risk management. Bank staff note some participating banks are considering improvements to their stress-testing capabilities. More detail can be found in the Bank’s published review of the effectiveness of banks’ stress-testing frameworks and their implementation.</w:t>
      </w:r>
    </w:p>
    <w:p w14:paraId="361CA642" w14:textId="77777777" w:rsidR="00F62E6C" w:rsidRDefault="00F62E6C">
      <w:pPr>
        <w:sectPr w:rsidR="00F62E6C">
          <w:type w:val="continuous"/>
          <w:pgSz w:w="11900" w:h="16838"/>
          <w:pgMar w:top="445" w:right="726" w:bottom="379" w:left="794" w:header="0" w:footer="0" w:gutter="0"/>
          <w:cols w:num="2" w:space="720" w:equalWidth="0">
            <w:col w:w="4606" w:space="720"/>
            <w:col w:w="5060"/>
          </w:cols>
        </w:sectPr>
      </w:pPr>
    </w:p>
    <w:p w14:paraId="042308D3" w14:textId="77777777" w:rsidR="00F62E6C" w:rsidRDefault="008F537A">
      <w:pPr>
        <w:ind w:left="3980"/>
        <w:rPr>
          <w:sz w:val="20"/>
          <w:szCs w:val="20"/>
        </w:rPr>
      </w:pPr>
      <w:bookmarkStart w:id="23" w:name="page29"/>
      <w:bookmarkEnd w:id="23"/>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18</w:t>
      </w:r>
    </w:p>
    <w:p w14:paraId="4F1627C5" w14:textId="77777777" w:rsidR="00F62E6C" w:rsidRDefault="00F62E6C">
      <w:pPr>
        <w:sectPr w:rsidR="00F62E6C">
          <w:pgSz w:w="11900" w:h="16838"/>
          <w:pgMar w:top="445" w:right="786" w:bottom="1440" w:left="1440" w:header="0" w:footer="0" w:gutter="0"/>
          <w:cols w:space="720" w:equalWidth="0">
            <w:col w:w="9680"/>
          </w:cols>
        </w:sectPr>
      </w:pPr>
    </w:p>
    <w:p w14:paraId="20009559" w14:textId="77777777" w:rsidR="00F62E6C" w:rsidRDefault="00F62E6C">
      <w:pPr>
        <w:spacing w:line="200" w:lineRule="exact"/>
        <w:rPr>
          <w:sz w:val="20"/>
          <w:szCs w:val="20"/>
        </w:rPr>
      </w:pPr>
    </w:p>
    <w:p w14:paraId="516E3692" w14:textId="77777777" w:rsidR="00F62E6C" w:rsidRDefault="00F62E6C">
      <w:pPr>
        <w:spacing w:line="200" w:lineRule="exact"/>
        <w:rPr>
          <w:sz w:val="20"/>
          <w:szCs w:val="20"/>
        </w:rPr>
      </w:pPr>
    </w:p>
    <w:p w14:paraId="0C306492" w14:textId="77777777" w:rsidR="00F62E6C" w:rsidRDefault="00F62E6C">
      <w:pPr>
        <w:spacing w:line="200" w:lineRule="exact"/>
        <w:rPr>
          <w:sz w:val="20"/>
          <w:szCs w:val="20"/>
        </w:rPr>
      </w:pPr>
    </w:p>
    <w:p w14:paraId="378EED3C" w14:textId="77777777" w:rsidR="00F62E6C" w:rsidRDefault="00F62E6C">
      <w:pPr>
        <w:spacing w:line="382" w:lineRule="exact"/>
        <w:rPr>
          <w:sz w:val="20"/>
          <w:szCs w:val="20"/>
        </w:rPr>
      </w:pPr>
    </w:p>
    <w:p w14:paraId="012FF97B" w14:textId="77777777" w:rsidR="00F62E6C" w:rsidRDefault="008F537A">
      <w:pPr>
        <w:ind w:left="4680"/>
        <w:rPr>
          <w:sz w:val="20"/>
          <w:szCs w:val="20"/>
        </w:rPr>
      </w:pPr>
      <w:r>
        <w:rPr>
          <w:rFonts w:ascii="Arial" w:eastAsia="Arial" w:hAnsi="Arial" w:cs="Arial"/>
          <w:i/>
          <w:iCs/>
          <w:color w:val="99168F"/>
          <w:sz w:val="20"/>
          <w:szCs w:val="20"/>
        </w:rPr>
        <w:t>Forthcoming changes in 2020.</w:t>
      </w:r>
    </w:p>
    <w:p w14:paraId="28829FA1" w14:textId="77777777" w:rsidR="00F62E6C" w:rsidRDefault="00F62E6C">
      <w:pPr>
        <w:spacing w:line="30" w:lineRule="exact"/>
        <w:rPr>
          <w:sz w:val="20"/>
          <w:szCs w:val="20"/>
        </w:rPr>
      </w:pPr>
    </w:p>
    <w:p w14:paraId="3632A2F4" w14:textId="77777777" w:rsidR="00F62E6C" w:rsidRDefault="008F537A">
      <w:pPr>
        <w:ind w:left="4680"/>
        <w:rPr>
          <w:sz w:val="20"/>
          <w:szCs w:val="20"/>
        </w:rPr>
      </w:pPr>
      <w:r>
        <w:rPr>
          <w:rFonts w:ascii="Arial" w:eastAsia="Arial" w:hAnsi="Arial" w:cs="Arial"/>
          <w:sz w:val="17"/>
          <w:szCs w:val="17"/>
        </w:rPr>
        <w:t xml:space="preserve">In the 2018 </w:t>
      </w:r>
      <w:r>
        <w:rPr>
          <w:rFonts w:ascii="Arial" w:eastAsia="Arial" w:hAnsi="Arial" w:cs="Arial"/>
          <w:sz w:val="17"/>
          <w:szCs w:val="17"/>
        </w:rPr>
        <w:t>and 2019 ACS, the Bank adopted an approach to</w:t>
      </w:r>
    </w:p>
    <w:p w14:paraId="4FA24A36" w14:textId="77777777" w:rsidR="00F62E6C" w:rsidRDefault="00F62E6C">
      <w:pPr>
        <w:spacing w:line="65" w:lineRule="exact"/>
        <w:rPr>
          <w:sz w:val="20"/>
          <w:szCs w:val="20"/>
        </w:rPr>
      </w:pPr>
    </w:p>
    <w:p w14:paraId="2005DA6D" w14:textId="77777777" w:rsidR="00F62E6C" w:rsidRDefault="008F537A">
      <w:pPr>
        <w:ind w:left="4680"/>
        <w:rPr>
          <w:sz w:val="20"/>
          <w:szCs w:val="20"/>
        </w:rPr>
      </w:pPr>
      <w:r>
        <w:rPr>
          <w:rFonts w:ascii="Arial" w:eastAsia="Arial" w:hAnsi="Arial" w:cs="Arial"/>
          <w:sz w:val="18"/>
          <w:szCs w:val="18"/>
        </w:rPr>
        <w:t>adjusting stress-test hurdle rates to take account of IFRS 9</w:t>
      </w:r>
    </w:p>
    <w:p w14:paraId="1B995527" w14:textId="77777777" w:rsidR="00F62E6C" w:rsidRDefault="00F62E6C">
      <w:pPr>
        <w:spacing w:line="53" w:lineRule="exact"/>
        <w:rPr>
          <w:sz w:val="20"/>
          <w:szCs w:val="20"/>
        </w:rPr>
      </w:pPr>
    </w:p>
    <w:p w14:paraId="64646C91" w14:textId="77777777" w:rsidR="00F62E6C" w:rsidRDefault="008F537A">
      <w:pPr>
        <w:ind w:left="4680"/>
        <w:rPr>
          <w:sz w:val="20"/>
          <w:szCs w:val="20"/>
        </w:rPr>
      </w:pPr>
      <w:r>
        <w:rPr>
          <w:rFonts w:ascii="Arial" w:eastAsia="Arial" w:hAnsi="Arial" w:cs="Arial"/>
          <w:sz w:val="17"/>
          <w:szCs w:val="17"/>
        </w:rPr>
        <w:t>(see Box 1). The Bank is considering other options for a more</w:t>
      </w:r>
    </w:p>
    <w:p w14:paraId="7BA5E7BD" w14:textId="77777777" w:rsidR="00F62E6C" w:rsidRDefault="00F62E6C">
      <w:pPr>
        <w:spacing w:line="65" w:lineRule="exact"/>
        <w:rPr>
          <w:sz w:val="20"/>
          <w:szCs w:val="20"/>
        </w:rPr>
      </w:pPr>
    </w:p>
    <w:p w14:paraId="26B84189" w14:textId="77777777" w:rsidR="00F62E6C" w:rsidRDefault="008F537A">
      <w:pPr>
        <w:ind w:left="4680"/>
        <w:rPr>
          <w:sz w:val="20"/>
          <w:szCs w:val="20"/>
        </w:rPr>
      </w:pPr>
      <w:r>
        <w:rPr>
          <w:rFonts w:ascii="Arial" w:eastAsia="Arial" w:hAnsi="Arial" w:cs="Arial"/>
          <w:sz w:val="19"/>
          <w:szCs w:val="19"/>
        </w:rPr>
        <w:t>enduring treatment of IFRS 9 (see The UK bank capital</w:t>
      </w:r>
    </w:p>
    <w:p w14:paraId="05B6F2A0" w14:textId="77777777" w:rsidR="00F62E6C" w:rsidRDefault="00F62E6C">
      <w:pPr>
        <w:spacing w:line="42" w:lineRule="exact"/>
        <w:rPr>
          <w:sz w:val="20"/>
          <w:szCs w:val="20"/>
        </w:rPr>
      </w:pPr>
    </w:p>
    <w:p w14:paraId="56868D09" w14:textId="77777777" w:rsidR="00F62E6C" w:rsidRDefault="008F537A">
      <w:pPr>
        <w:ind w:left="4680"/>
        <w:rPr>
          <w:sz w:val="20"/>
          <w:szCs w:val="20"/>
        </w:rPr>
      </w:pPr>
      <w:r>
        <w:rPr>
          <w:rFonts w:ascii="Arial" w:eastAsia="Arial" w:hAnsi="Arial" w:cs="Arial"/>
          <w:sz w:val="19"/>
          <w:szCs w:val="19"/>
        </w:rPr>
        <w:t xml:space="preserve">framework chapter). </w:t>
      </w:r>
      <w:r>
        <w:rPr>
          <w:rFonts w:ascii="Arial" w:eastAsia="Arial" w:hAnsi="Arial" w:cs="Arial"/>
          <w:sz w:val="19"/>
          <w:szCs w:val="19"/>
        </w:rPr>
        <w:t>These options will be piloted over the</w:t>
      </w:r>
    </w:p>
    <w:p w14:paraId="02DD72DB" w14:textId="77777777" w:rsidR="00F62E6C" w:rsidRDefault="00F62E6C">
      <w:pPr>
        <w:spacing w:line="42" w:lineRule="exact"/>
        <w:rPr>
          <w:sz w:val="20"/>
          <w:szCs w:val="20"/>
        </w:rPr>
      </w:pPr>
    </w:p>
    <w:p w14:paraId="048BF435" w14:textId="77777777" w:rsidR="00F62E6C" w:rsidRDefault="008F537A">
      <w:pPr>
        <w:ind w:left="4680"/>
        <w:rPr>
          <w:sz w:val="20"/>
          <w:szCs w:val="20"/>
        </w:rPr>
      </w:pPr>
      <w:r>
        <w:rPr>
          <w:rFonts w:ascii="Arial" w:eastAsia="Arial" w:hAnsi="Arial" w:cs="Arial"/>
          <w:sz w:val="20"/>
          <w:szCs w:val="20"/>
        </w:rPr>
        <w:t>coming year, which includes engagement with relevant</w:t>
      </w:r>
    </w:p>
    <w:p w14:paraId="08245506" w14:textId="77777777" w:rsidR="00F62E6C" w:rsidRDefault="00F62E6C">
      <w:pPr>
        <w:spacing w:line="30" w:lineRule="exact"/>
        <w:rPr>
          <w:sz w:val="20"/>
          <w:szCs w:val="20"/>
        </w:rPr>
      </w:pPr>
    </w:p>
    <w:p w14:paraId="74DE8163" w14:textId="77777777" w:rsidR="00F62E6C" w:rsidRDefault="008F537A">
      <w:pPr>
        <w:ind w:left="4680"/>
        <w:rPr>
          <w:sz w:val="20"/>
          <w:szCs w:val="20"/>
        </w:rPr>
      </w:pPr>
      <w:r>
        <w:rPr>
          <w:rFonts w:ascii="Arial" w:eastAsia="Arial" w:hAnsi="Arial" w:cs="Arial"/>
          <w:sz w:val="20"/>
          <w:szCs w:val="20"/>
        </w:rPr>
        <w:t>stakeholders.</w:t>
      </w:r>
    </w:p>
    <w:p w14:paraId="1716A915" w14:textId="77777777" w:rsidR="00F62E6C" w:rsidRDefault="00F62E6C">
      <w:pPr>
        <w:spacing w:line="290" w:lineRule="exact"/>
        <w:rPr>
          <w:sz w:val="20"/>
          <w:szCs w:val="20"/>
        </w:rPr>
      </w:pPr>
    </w:p>
    <w:p w14:paraId="5B614FC9" w14:textId="77777777" w:rsidR="00F62E6C" w:rsidRDefault="008F537A">
      <w:pPr>
        <w:spacing w:line="310" w:lineRule="auto"/>
        <w:ind w:left="4680" w:right="120"/>
        <w:rPr>
          <w:sz w:val="20"/>
          <w:szCs w:val="20"/>
        </w:rPr>
      </w:pPr>
      <w:r>
        <w:rPr>
          <w:rFonts w:ascii="Arial" w:eastAsia="Arial" w:hAnsi="Arial" w:cs="Arial"/>
          <w:sz w:val="18"/>
          <w:szCs w:val="18"/>
        </w:rPr>
        <w:t>As previously agreed by the FPC and PRC, future stress tests will include additional participants: Virgin Money UK will take part in the 2020 stress test for the first time, and the test will also assess the ring-fenced subgroups of existing stress-test participant banks on a standalone basis.</w:t>
      </w:r>
    </w:p>
    <w:p w14:paraId="3F3EC4F6" w14:textId="77777777" w:rsidR="00F62E6C" w:rsidRDefault="00F62E6C">
      <w:pPr>
        <w:spacing w:line="223" w:lineRule="exact"/>
        <w:rPr>
          <w:sz w:val="20"/>
          <w:szCs w:val="20"/>
        </w:rPr>
      </w:pPr>
    </w:p>
    <w:p w14:paraId="6616DD44" w14:textId="77777777" w:rsidR="00F62E6C" w:rsidRDefault="008F537A">
      <w:pPr>
        <w:ind w:left="4680"/>
        <w:rPr>
          <w:sz w:val="20"/>
          <w:szCs w:val="20"/>
        </w:rPr>
      </w:pPr>
      <w:r>
        <w:rPr>
          <w:rFonts w:ascii="Arial" w:eastAsia="Arial" w:hAnsi="Arial" w:cs="Arial"/>
          <w:sz w:val="18"/>
          <w:szCs w:val="18"/>
        </w:rPr>
        <w:t>Reviews of the ICAAPs are also a key component of how the</w:t>
      </w:r>
    </w:p>
    <w:p w14:paraId="163379FC" w14:textId="77777777" w:rsidR="00F62E6C" w:rsidRDefault="00F62E6C">
      <w:pPr>
        <w:spacing w:line="53" w:lineRule="exact"/>
        <w:rPr>
          <w:sz w:val="20"/>
          <w:szCs w:val="20"/>
        </w:rPr>
      </w:pPr>
    </w:p>
    <w:p w14:paraId="4FDB6AD3" w14:textId="77777777" w:rsidR="00F62E6C" w:rsidRDefault="008F537A">
      <w:pPr>
        <w:ind w:left="4680"/>
        <w:rPr>
          <w:sz w:val="20"/>
          <w:szCs w:val="20"/>
        </w:rPr>
      </w:pPr>
      <w:r>
        <w:rPr>
          <w:rFonts w:ascii="Arial" w:eastAsia="Arial" w:hAnsi="Arial" w:cs="Arial"/>
          <w:sz w:val="18"/>
          <w:szCs w:val="18"/>
        </w:rPr>
        <w:t>PRA assesses the resilience of banks to stress, particularly</w:t>
      </w:r>
    </w:p>
    <w:p w14:paraId="2F9DF5EC" w14:textId="77777777" w:rsidR="00F62E6C" w:rsidRDefault="00F62E6C">
      <w:pPr>
        <w:spacing w:line="53" w:lineRule="exact"/>
        <w:rPr>
          <w:sz w:val="20"/>
          <w:szCs w:val="20"/>
        </w:rPr>
      </w:pPr>
    </w:p>
    <w:p w14:paraId="59F02D55" w14:textId="77777777" w:rsidR="00F62E6C" w:rsidRDefault="008F537A">
      <w:pPr>
        <w:ind w:left="4680"/>
        <w:rPr>
          <w:sz w:val="20"/>
          <w:szCs w:val="20"/>
        </w:rPr>
      </w:pPr>
      <w:r>
        <w:rPr>
          <w:rFonts w:ascii="Arial" w:eastAsia="Arial" w:hAnsi="Arial" w:cs="Arial"/>
          <w:sz w:val="19"/>
          <w:szCs w:val="19"/>
        </w:rPr>
        <w:t>those that do not participate in the concurrent stress test.</w:t>
      </w:r>
    </w:p>
    <w:p w14:paraId="6E080478" w14:textId="77777777" w:rsidR="00F62E6C" w:rsidRDefault="00F62E6C">
      <w:pPr>
        <w:spacing w:line="42" w:lineRule="exact"/>
        <w:rPr>
          <w:sz w:val="20"/>
          <w:szCs w:val="20"/>
        </w:rPr>
      </w:pPr>
    </w:p>
    <w:p w14:paraId="44A073B1" w14:textId="77777777" w:rsidR="00F62E6C" w:rsidRDefault="008F537A">
      <w:pPr>
        <w:ind w:left="4680"/>
        <w:rPr>
          <w:sz w:val="20"/>
          <w:szCs w:val="20"/>
        </w:rPr>
      </w:pPr>
      <w:r>
        <w:rPr>
          <w:rFonts w:ascii="Arial" w:eastAsia="Arial" w:hAnsi="Arial" w:cs="Arial"/>
          <w:sz w:val="18"/>
          <w:szCs w:val="18"/>
        </w:rPr>
        <w:t>The PRA intends to consult on enhancing the ICAAP review</w:t>
      </w:r>
    </w:p>
    <w:p w14:paraId="5A833021" w14:textId="77777777" w:rsidR="00F62E6C" w:rsidRDefault="00F62E6C">
      <w:pPr>
        <w:spacing w:line="53" w:lineRule="exact"/>
        <w:rPr>
          <w:sz w:val="20"/>
          <w:szCs w:val="20"/>
        </w:rPr>
      </w:pPr>
    </w:p>
    <w:p w14:paraId="75DA523A" w14:textId="77777777" w:rsidR="00F62E6C" w:rsidRDefault="008F537A">
      <w:pPr>
        <w:ind w:left="4680"/>
        <w:rPr>
          <w:sz w:val="20"/>
          <w:szCs w:val="20"/>
        </w:rPr>
      </w:pPr>
      <w:r>
        <w:rPr>
          <w:rFonts w:ascii="Arial" w:eastAsia="Arial" w:hAnsi="Arial" w:cs="Arial"/>
          <w:sz w:val="18"/>
          <w:szCs w:val="18"/>
        </w:rPr>
        <w:t>process for mid-sized UK banks and building societies from</w:t>
      </w:r>
    </w:p>
    <w:p w14:paraId="53917F05" w14:textId="77777777" w:rsidR="00F62E6C" w:rsidRDefault="00F62E6C">
      <w:pPr>
        <w:spacing w:line="53" w:lineRule="exact"/>
        <w:rPr>
          <w:sz w:val="20"/>
          <w:szCs w:val="20"/>
        </w:rPr>
      </w:pPr>
    </w:p>
    <w:p w14:paraId="0FC2B7B7" w14:textId="77777777" w:rsidR="00F62E6C" w:rsidRDefault="008F537A">
      <w:pPr>
        <w:ind w:left="4680"/>
        <w:rPr>
          <w:sz w:val="20"/>
          <w:szCs w:val="20"/>
        </w:rPr>
      </w:pPr>
      <w:r>
        <w:rPr>
          <w:rFonts w:ascii="Arial" w:eastAsia="Arial" w:hAnsi="Arial" w:cs="Arial"/>
          <w:sz w:val="19"/>
          <w:szCs w:val="19"/>
        </w:rPr>
        <w:t>2020. The PRA intends to engage with relevant firms in</w:t>
      </w:r>
    </w:p>
    <w:p w14:paraId="3C0E933D" w14:textId="77777777" w:rsidR="00F62E6C" w:rsidRDefault="00F62E6C">
      <w:pPr>
        <w:spacing w:line="42" w:lineRule="exact"/>
        <w:rPr>
          <w:sz w:val="20"/>
          <w:szCs w:val="20"/>
        </w:rPr>
      </w:pPr>
    </w:p>
    <w:p w14:paraId="16336800" w14:textId="77777777" w:rsidR="00F62E6C" w:rsidRDefault="008F537A">
      <w:pPr>
        <w:ind w:left="4680"/>
        <w:rPr>
          <w:sz w:val="20"/>
          <w:szCs w:val="20"/>
        </w:rPr>
      </w:pPr>
      <w:r>
        <w:rPr>
          <w:rFonts w:ascii="Arial" w:eastAsia="Arial" w:hAnsi="Arial" w:cs="Arial"/>
          <w:sz w:val="20"/>
          <w:szCs w:val="20"/>
        </w:rPr>
        <w:t>coming months to take this forward.</w:t>
      </w:r>
    </w:p>
    <w:p w14:paraId="4D297D80" w14:textId="77777777" w:rsidR="00F62E6C" w:rsidRDefault="00F62E6C">
      <w:pPr>
        <w:sectPr w:rsidR="00F62E6C">
          <w:type w:val="continuous"/>
          <w:pgSz w:w="11900" w:h="16838"/>
          <w:pgMar w:top="445" w:right="786" w:bottom="1440" w:left="1440" w:header="0" w:footer="0" w:gutter="0"/>
          <w:cols w:space="720" w:equalWidth="0">
            <w:col w:w="9680"/>
          </w:cols>
        </w:sectPr>
      </w:pPr>
    </w:p>
    <w:p w14:paraId="4BC06580" w14:textId="77777777" w:rsidR="00F62E6C" w:rsidRDefault="008F537A">
      <w:pPr>
        <w:ind w:left="4626"/>
        <w:rPr>
          <w:sz w:val="20"/>
          <w:szCs w:val="20"/>
        </w:rPr>
      </w:pPr>
      <w:bookmarkStart w:id="24" w:name="page30"/>
      <w:bookmarkEnd w:id="24"/>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19</w:t>
      </w:r>
    </w:p>
    <w:p w14:paraId="2F02BCB6" w14:textId="77777777" w:rsidR="00F62E6C" w:rsidRDefault="008F537A">
      <w:pPr>
        <w:spacing w:line="20" w:lineRule="exact"/>
        <w:rPr>
          <w:sz w:val="20"/>
          <w:szCs w:val="20"/>
        </w:rPr>
      </w:pPr>
      <w:r>
        <w:rPr>
          <w:noProof/>
          <w:sz w:val="20"/>
          <w:szCs w:val="20"/>
        </w:rPr>
        <w:drawing>
          <wp:anchor distT="0" distB="0" distL="114300" distR="114300" simplePos="0" relativeHeight="251598336" behindDoc="1" locked="0" layoutInCell="0" allowOverlap="1" wp14:anchorId="78A13FFC" wp14:editId="5D208D46">
            <wp:simplePos x="0" y="0"/>
            <wp:positionH relativeFrom="column">
              <wp:posOffset>-251460</wp:posOffset>
            </wp:positionH>
            <wp:positionV relativeFrom="paragraph">
              <wp:posOffset>377825</wp:posOffset>
            </wp:positionV>
            <wp:extent cx="7056120" cy="9288145"/>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1"/>
                    <a:srcRect/>
                    <a:stretch>
                      <a:fillRect/>
                    </a:stretch>
                  </pic:blipFill>
                  <pic:spPr bwMode="auto">
                    <a:xfrm>
                      <a:off x="0" y="0"/>
                      <a:ext cx="7056120" cy="9288145"/>
                    </a:xfrm>
                    <a:prstGeom prst="rect">
                      <a:avLst/>
                    </a:prstGeom>
                    <a:noFill/>
                  </pic:spPr>
                </pic:pic>
              </a:graphicData>
            </a:graphic>
          </wp:anchor>
        </w:drawing>
      </w:r>
    </w:p>
    <w:p w14:paraId="170E6A76" w14:textId="77777777" w:rsidR="00F62E6C" w:rsidRDefault="00F62E6C">
      <w:pPr>
        <w:sectPr w:rsidR="00F62E6C">
          <w:pgSz w:w="11900" w:h="16838"/>
          <w:pgMar w:top="445" w:right="786" w:bottom="647" w:left="794" w:header="0" w:footer="0" w:gutter="0"/>
          <w:cols w:space="720" w:equalWidth="0">
            <w:col w:w="10326"/>
          </w:cols>
        </w:sectPr>
      </w:pPr>
    </w:p>
    <w:p w14:paraId="1F16EA44" w14:textId="77777777" w:rsidR="00F62E6C" w:rsidRDefault="00F62E6C">
      <w:pPr>
        <w:spacing w:line="200" w:lineRule="exact"/>
        <w:rPr>
          <w:sz w:val="20"/>
          <w:szCs w:val="20"/>
        </w:rPr>
      </w:pPr>
    </w:p>
    <w:p w14:paraId="4D25EB6C" w14:textId="77777777" w:rsidR="00F62E6C" w:rsidRDefault="00F62E6C">
      <w:pPr>
        <w:spacing w:line="200" w:lineRule="exact"/>
        <w:rPr>
          <w:sz w:val="20"/>
          <w:szCs w:val="20"/>
        </w:rPr>
      </w:pPr>
    </w:p>
    <w:p w14:paraId="42C57B55" w14:textId="77777777" w:rsidR="00F62E6C" w:rsidRDefault="00F62E6C">
      <w:pPr>
        <w:spacing w:line="200" w:lineRule="exact"/>
        <w:rPr>
          <w:sz w:val="20"/>
          <w:szCs w:val="20"/>
        </w:rPr>
      </w:pPr>
    </w:p>
    <w:p w14:paraId="2D193157" w14:textId="77777777" w:rsidR="00F62E6C" w:rsidRDefault="00F62E6C">
      <w:pPr>
        <w:spacing w:line="379" w:lineRule="exact"/>
        <w:rPr>
          <w:sz w:val="20"/>
          <w:szCs w:val="20"/>
        </w:rPr>
      </w:pPr>
    </w:p>
    <w:p w14:paraId="3A8698B1" w14:textId="77777777" w:rsidR="00F62E6C" w:rsidRDefault="008F537A">
      <w:pPr>
        <w:ind w:left="6"/>
        <w:rPr>
          <w:sz w:val="20"/>
          <w:szCs w:val="20"/>
        </w:rPr>
      </w:pPr>
      <w:r>
        <w:rPr>
          <w:rFonts w:ascii="Arial" w:eastAsia="Arial" w:hAnsi="Arial" w:cs="Arial"/>
          <w:color w:val="99168F"/>
          <w:sz w:val="26"/>
          <w:szCs w:val="26"/>
        </w:rPr>
        <w:t>Box 5</w:t>
      </w:r>
    </w:p>
    <w:p w14:paraId="589CA015" w14:textId="77777777" w:rsidR="00F62E6C" w:rsidRDefault="00F62E6C">
      <w:pPr>
        <w:spacing w:line="26" w:lineRule="exact"/>
        <w:rPr>
          <w:sz w:val="20"/>
          <w:szCs w:val="20"/>
        </w:rPr>
      </w:pPr>
    </w:p>
    <w:p w14:paraId="0BB6210C" w14:textId="77777777" w:rsidR="00F62E6C" w:rsidRDefault="008F537A">
      <w:pPr>
        <w:spacing w:line="269" w:lineRule="auto"/>
        <w:ind w:left="6" w:right="220"/>
        <w:rPr>
          <w:sz w:val="20"/>
          <w:szCs w:val="20"/>
        </w:rPr>
      </w:pPr>
      <w:r>
        <w:rPr>
          <w:rFonts w:ascii="Arial" w:eastAsia="Arial" w:hAnsi="Arial" w:cs="Arial"/>
          <w:sz w:val="26"/>
          <w:szCs w:val="26"/>
        </w:rPr>
        <w:t xml:space="preserve">The impact of the 2019 stress test on banks’ projected </w:t>
      </w:r>
      <w:r>
        <w:rPr>
          <w:rFonts w:ascii="Arial" w:eastAsia="Arial" w:hAnsi="Arial" w:cs="Arial"/>
          <w:sz w:val="26"/>
          <w:szCs w:val="26"/>
        </w:rPr>
        <w:t>distributions</w:t>
      </w:r>
    </w:p>
    <w:p w14:paraId="651E6D8C" w14:textId="77777777" w:rsidR="00F62E6C" w:rsidRDefault="00F62E6C">
      <w:pPr>
        <w:spacing w:line="232" w:lineRule="exact"/>
        <w:rPr>
          <w:sz w:val="20"/>
          <w:szCs w:val="20"/>
        </w:rPr>
      </w:pPr>
    </w:p>
    <w:p w14:paraId="5B5D89CC" w14:textId="77777777" w:rsidR="00F62E6C" w:rsidRDefault="008F537A">
      <w:pPr>
        <w:spacing w:line="287" w:lineRule="auto"/>
        <w:ind w:left="6" w:right="40"/>
        <w:rPr>
          <w:sz w:val="20"/>
          <w:szCs w:val="20"/>
        </w:rPr>
      </w:pPr>
      <w:r>
        <w:rPr>
          <w:rFonts w:ascii="Arial" w:eastAsia="Arial" w:hAnsi="Arial" w:cs="Arial"/>
          <w:sz w:val="19"/>
          <w:szCs w:val="19"/>
        </w:rPr>
        <w:t>Banks make several different types of distributions, including dividends to shareholders, variable remuneration payments to employees (such as bonuses), and coupons on AT1 capital instruments to institutional investors. If their capital position deteriorates, or is expected to deteriorate, banks have the capacity to take action to cut their distributions. Some of these actions are mandatory and determined by the impact of the stress, and others are discretionary. In the first two years of the 2019 stress sc</w:t>
      </w:r>
      <w:r>
        <w:rPr>
          <w:rFonts w:ascii="Arial" w:eastAsia="Arial" w:hAnsi="Arial" w:cs="Arial"/>
          <w:sz w:val="19"/>
          <w:szCs w:val="19"/>
        </w:rPr>
        <w:t>enario, in aggregate, banks bolster their CET1 capital positions by 2.2 percentage points by cutting distributions.</w:t>
      </w:r>
    </w:p>
    <w:p w14:paraId="2E7C2D34" w14:textId="77777777" w:rsidR="00F62E6C" w:rsidRDefault="00F62E6C">
      <w:pPr>
        <w:spacing w:line="246" w:lineRule="exact"/>
        <w:rPr>
          <w:sz w:val="20"/>
          <w:szCs w:val="20"/>
        </w:rPr>
      </w:pPr>
    </w:p>
    <w:p w14:paraId="6CDEF26A" w14:textId="77777777" w:rsidR="00F62E6C" w:rsidRDefault="008F537A">
      <w:pPr>
        <w:spacing w:line="288" w:lineRule="auto"/>
        <w:ind w:left="6" w:right="20"/>
        <w:rPr>
          <w:sz w:val="20"/>
          <w:szCs w:val="20"/>
        </w:rPr>
      </w:pPr>
      <w:r>
        <w:rPr>
          <w:rFonts w:ascii="Arial" w:eastAsia="Arial" w:hAnsi="Arial" w:cs="Arial"/>
          <w:sz w:val="19"/>
          <w:szCs w:val="19"/>
        </w:rPr>
        <w:t>In aggregate, participating banks would fall below the CET1 capital ratio hurdle rate if these distribution cuts were not made. Therefore, the assumption that banks are committed to reducing distributions in stress, in conjunction with the significant role of mandatory cuts to distributions, is an important factor in the FPC and PRC’s judgement that banks are adequately capitalised.</w:t>
      </w:r>
    </w:p>
    <w:p w14:paraId="4006B422" w14:textId="77777777" w:rsidR="00F62E6C" w:rsidRDefault="00F62E6C">
      <w:pPr>
        <w:spacing w:line="245" w:lineRule="exact"/>
        <w:rPr>
          <w:sz w:val="20"/>
          <w:szCs w:val="20"/>
        </w:rPr>
      </w:pPr>
    </w:p>
    <w:p w14:paraId="5C395E48" w14:textId="77777777" w:rsidR="00F62E6C" w:rsidRDefault="008F537A">
      <w:pPr>
        <w:ind w:left="6"/>
        <w:rPr>
          <w:sz w:val="20"/>
          <w:szCs w:val="20"/>
        </w:rPr>
      </w:pPr>
      <w:r>
        <w:rPr>
          <w:rFonts w:ascii="Arial" w:eastAsia="Arial" w:hAnsi="Arial" w:cs="Arial"/>
          <w:i/>
          <w:iCs/>
          <w:color w:val="99168F"/>
          <w:sz w:val="20"/>
          <w:szCs w:val="20"/>
        </w:rPr>
        <w:t>Banks’ distributions have increased in recent years…</w:t>
      </w:r>
    </w:p>
    <w:p w14:paraId="1FE2D982" w14:textId="77777777" w:rsidR="00F62E6C" w:rsidRDefault="00F62E6C">
      <w:pPr>
        <w:spacing w:line="30" w:lineRule="exact"/>
        <w:rPr>
          <w:sz w:val="20"/>
          <w:szCs w:val="20"/>
        </w:rPr>
      </w:pPr>
    </w:p>
    <w:p w14:paraId="5CBF1289" w14:textId="77777777" w:rsidR="00F62E6C" w:rsidRDefault="008F537A">
      <w:pPr>
        <w:spacing w:line="273" w:lineRule="auto"/>
        <w:ind w:left="6" w:right="200"/>
        <w:rPr>
          <w:sz w:val="20"/>
          <w:szCs w:val="20"/>
        </w:rPr>
      </w:pPr>
      <w:r>
        <w:rPr>
          <w:rFonts w:ascii="Arial" w:eastAsia="Arial" w:hAnsi="Arial" w:cs="Arial"/>
          <w:sz w:val="20"/>
          <w:szCs w:val="20"/>
        </w:rPr>
        <w:t xml:space="preserve">Over the past three years, banks have increased their total distributions by approximately £3 billion per year (Chart A). Broadly, most distribution types have increased in similar </w:t>
      </w:r>
      <w:r>
        <w:rPr>
          <w:rFonts w:ascii="Arial" w:eastAsia="Arial" w:hAnsi="Arial" w:cs="Arial"/>
          <w:sz w:val="20"/>
          <w:szCs w:val="20"/>
        </w:rPr>
        <w:t>proportions each year.</w:t>
      </w:r>
    </w:p>
    <w:p w14:paraId="29370875" w14:textId="77777777" w:rsidR="00F62E6C" w:rsidRDefault="00F62E6C">
      <w:pPr>
        <w:spacing w:line="281" w:lineRule="exact"/>
        <w:rPr>
          <w:sz w:val="20"/>
          <w:szCs w:val="20"/>
        </w:rPr>
      </w:pPr>
    </w:p>
    <w:p w14:paraId="3F4C3F8E" w14:textId="77777777" w:rsidR="00F62E6C" w:rsidRDefault="008F537A">
      <w:pPr>
        <w:ind w:left="6"/>
        <w:rPr>
          <w:sz w:val="20"/>
          <w:szCs w:val="20"/>
        </w:rPr>
      </w:pPr>
      <w:r>
        <w:rPr>
          <w:rFonts w:ascii="Arial" w:eastAsia="Arial" w:hAnsi="Arial" w:cs="Arial"/>
          <w:b/>
          <w:bCs/>
          <w:color w:val="99168F"/>
          <w:sz w:val="17"/>
          <w:szCs w:val="17"/>
        </w:rPr>
        <w:t>Chart A</w:t>
      </w:r>
      <w:r>
        <w:rPr>
          <w:rFonts w:ascii="Arial" w:eastAsia="Arial" w:hAnsi="Arial" w:cs="Arial"/>
          <w:color w:val="99168F"/>
          <w:sz w:val="17"/>
          <w:szCs w:val="17"/>
        </w:rPr>
        <w:t xml:space="preserve"> Banks have increased their distributions in recent years</w:t>
      </w:r>
    </w:p>
    <w:p w14:paraId="6B2EF643" w14:textId="77777777" w:rsidR="00F62E6C" w:rsidRDefault="00F62E6C">
      <w:pPr>
        <w:spacing w:line="39" w:lineRule="exact"/>
        <w:rPr>
          <w:sz w:val="20"/>
          <w:szCs w:val="20"/>
        </w:rPr>
      </w:pPr>
    </w:p>
    <w:p w14:paraId="03AA53B7" w14:textId="77777777" w:rsidR="00F62E6C" w:rsidRDefault="008F537A">
      <w:pPr>
        <w:spacing w:line="282" w:lineRule="auto"/>
        <w:ind w:left="6" w:right="100"/>
        <w:rPr>
          <w:sz w:val="20"/>
          <w:szCs w:val="20"/>
        </w:rPr>
      </w:pPr>
      <w:r>
        <w:rPr>
          <w:rFonts w:ascii="Arial" w:eastAsia="Arial" w:hAnsi="Arial" w:cs="Arial"/>
          <w:sz w:val="16"/>
          <w:szCs w:val="16"/>
        </w:rPr>
        <w:t>Dividends, variable remuneration, AT1 coupons and other distributions paid out since 2016</w:t>
      </w:r>
    </w:p>
    <w:p w14:paraId="385A5232" w14:textId="77777777" w:rsidR="00F62E6C" w:rsidRDefault="00F62E6C">
      <w:pPr>
        <w:spacing w:line="18"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40"/>
        <w:gridCol w:w="40"/>
        <w:gridCol w:w="300"/>
        <w:gridCol w:w="680"/>
        <w:gridCol w:w="320"/>
        <w:gridCol w:w="300"/>
        <w:gridCol w:w="680"/>
        <w:gridCol w:w="340"/>
        <w:gridCol w:w="280"/>
        <w:gridCol w:w="680"/>
        <w:gridCol w:w="340"/>
        <w:gridCol w:w="40"/>
        <w:gridCol w:w="120"/>
        <w:gridCol w:w="200"/>
        <w:gridCol w:w="20"/>
      </w:tblGrid>
      <w:tr w:rsidR="00F62E6C" w14:paraId="32A2C83F" w14:textId="77777777">
        <w:trPr>
          <w:trHeight w:val="111"/>
        </w:trPr>
        <w:tc>
          <w:tcPr>
            <w:tcW w:w="140" w:type="dxa"/>
            <w:vAlign w:val="bottom"/>
          </w:tcPr>
          <w:p w14:paraId="7C102346" w14:textId="77777777" w:rsidR="00F62E6C" w:rsidRDefault="00F62E6C">
            <w:pPr>
              <w:rPr>
                <w:sz w:val="9"/>
                <w:szCs w:val="9"/>
              </w:rPr>
            </w:pPr>
          </w:p>
        </w:tc>
        <w:tc>
          <w:tcPr>
            <w:tcW w:w="40" w:type="dxa"/>
            <w:vMerge w:val="restart"/>
            <w:vAlign w:val="bottom"/>
          </w:tcPr>
          <w:p w14:paraId="12262FD7" w14:textId="77777777" w:rsidR="00F62E6C" w:rsidRDefault="00F62E6C">
            <w:pPr>
              <w:rPr>
                <w:sz w:val="9"/>
                <w:szCs w:val="9"/>
              </w:rPr>
            </w:pPr>
          </w:p>
        </w:tc>
        <w:tc>
          <w:tcPr>
            <w:tcW w:w="2900" w:type="dxa"/>
            <w:gridSpan w:val="7"/>
            <w:vMerge w:val="restart"/>
            <w:vAlign w:val="bottom"/>
          </w:tcPr>
          <w:p w14:paraId="5E0604E0" w14:textId="77777777" w:rsidR="00F62E6C" w:rsidRDefault="008F537A">
            <w:pPr>
              <w:ind w:left="20"/>
              <w:rPr>
                <w:sz w:val="20"/>
                <w:szCs w:val="20"/>
              </w:rPr>
            </w:pPr>
            <w:r>
              <w:rPr>
                <w:rFonts w:ascii="Arial" w:eastAsia="Arial" w:hAnsi="Arial" w:cs="Arial"/>
                <w:sz w:val="12"/>
                <w:szCs w:val="12"/>
              </w:rPr>
              <w:t>AT1 discretionary coupons and other distributions</w:t>
            </w:r>
            <w:r>
              <w:rPr>
                <w:rFonts w:ascii="Arial" w:eastAsia="Arial" w:hAnsi="Arial" w:cs="Arial"/>
                <w:vertAlign w:val="superscript"/>
              </w:rPr>
              <w:t>(a)</w:t>
            </w:r>
          </w:p>
        </w:tc>
        <w:tc>
          <w:tcPr>
            <w:tcW w:w="680" w:type="dxa"/>
            <w:vAlign w:val="bottom"/>
          </w:tcPr>
          <w:p w14:paraId="27F5E0F0" w14:textId="77777777" w:rsidR="00F62E6C" w:rsidRDefault="00F62E6C">
            <w:pPr>
              <w:rPr>
                <w:sz w:val="9"/>
                <w:szCs w:val="9"/>
              </w:rPr>
            </w:pPr>
          </w:p>
        </w:tc>
        <w:tc>
          <w:tcPr>
            <w:tcW w:w="340" w:type="dxa"/>
            <w:vAlign w:val="bottom"/>
          </w:tcPr>
          <w:p w14:paraId="1EC32FAE" w14:textId="77777777" w:rsidR="00F62E6C" w:rsidRDefault="00F62E6C">
            <w:pPr>
              <w:rPr>
                <w:sz w:val="9"/>
                <w:szCs w:val="9"/>
              </w:rPr>
            </w:pPr>
          </w:p>
        </w:tc>
        <w:tc>
          <w:tcPr>
            <w:tcW w:w="40" w:type="dxa"/>
            <w:vAlign w:val="bottom"/>
          </w:tcPr>
          <w:p w14:paraId="4108ED8B" w14:textId="77777777" w:rsidR="00F62E6C" w:rsidRDefault="00F62E6C">
            <w:pPr>
              <w:rPr>
                <w:sz w:val="9"/>
                <w:szCs w:val="9"/>
              </w:rPr>
            </w:pPr>
          </w:p>
        </w:tc>
        <w:tc>
          <w:tcPr>
            <w:tcW w:w="120" w:type="dxa"/>
            <w:vAlign w:val="bottom"/>
          </w:tcPr>
          <w:p w14:paraId="0E8DC457" w14:textId="77777777" w:rsidR="00F62E6C" w:rsidRDefault="00F62E6C">
            <w:pPr>
              <w:rPr>
                <w:sz w:val="9"/>
                <w:szCs w:val="9"/>
              </w:rPr>
            </w:pPr>
          </w:p>
        </w:tc>
        <w:tc>
          <w:tcPr>
            <w:tcW w:w="200" w:type="dxa"/>
            <w:vAlign w:val="bottom"/>
          </w:tcPr>
          <w:p w14:paraId="6FB20516" w14:textId="77777777" w:rsidR="00F62E6C" w:rsidRDefault="00F62E6C">
            <w:pPr>
              <w:rPr>
                <w:sz w:val="9"/>
                <w:szCs w:val="9"/>
              </w:rPr>
            </w:pPr>
          </w:p>
        </w:tc>
        <w:tc>
          <w:tcPr>
            <w:tcW w:w="0" w:type="dxa"/>
            <w:vAlign w:val="bottom"/>
          </w:tcPr>
          <w:p w14:paraId="1B7A01C6" w14:textId="77777777" w:rsidR="00F62E6C" w:rsidRDefault="00F62E6C">
            <w:pPr>
              <w:rPr>
                <w:sz w:val="1"/>
                <w:szCs w:val="1"/>
              </w:rPr>
            </w:pPr>
          </w:p>
        </w:tc>
      </w:tr>
      <w:tr w:rsidR="00F62E6C" w14:paraId="01AA3878" w14:textId="77777777">
        <w:trPr>
          <w:trHeight w:val="142"/>
        </w:trPr>
        <w:tc>
          <w:tcPr>
            <w:tcW w:w="140" w:type="dxa"/>
            <w:tcBorders>
              <w:left w:val="single" w:sz="8" w:space="0" w:color="68B620"/>
              <w:right w:val="single" w:sz="8" w:space="0" w:color="68B620"/>
            </w:tcBorders>
            <w:shd w:val="clear" w:color="auto" w:fill="68B620"/>
            <w:vAlign w:val="bottom"/>
          </w:tcPr>
          <w:p w14:paraId="29E8DF05" w14:textId="77777777" w:rsidR="00F62E6C" w:rsidRDefault="00F62E6C">
            <w:pPr>
              <w:rPr>
                <w:sz w:val="12"/>
                <w:szCs w:val="12"/>
              </w:rPr>
            </w:pPr>
          </w:p>
        </w:tc>
        <w:tc>
          <w:tcPr>
            <w:tcW w:w="40" w:type="dxa"/>
            <w:vMerge/>
            <w:vAlign w:val="bottom"/>
          </w:tcPr>
          <w:p w14:paraId="65C09D41" w14:textId="77777777" w:rsidR="00F62E6C" w:rsidRDefault="00F62E6C">
            <w:pPr>
              <w:rPr>
                <w:sz w:val="12"/>
                <w:szCs w:val="12"/>
              </w:rPr>
            </w:pPr>
          </w:p>
        </w:tc>
        <w:tc>
          <w:tcPr>
            <w:tcW w:w="2900" w:type="dxa"/>
            <w:gridSpan w:val="7"/>
            <w:vMerge/>
            <w:vAlign w:val="bottom"/>
          </w:tcPr>
          <w:p w14:paraId="295DA9AC" w14:textId="77777777" w:rsidR="00F62E6C" w:rsidRDefault="00F62E6C">
            <w:pPr>
              <w:rPr>
                <w:sz w:val="12"/>
                <w:szCs w:val="12"/>
              </w:rPr>
            </w:pPr>
          </w:p>
        </w:tc>
        <w:tc>
          <w:tcPr>
            <w:tcW w:w="680" w:type="dxa"/>
            <w:vAlign w:val="bottom"/>
          </w:tcPr>
          <w:p w14:paraId="0942E3E9" w14:textId="77777777" w:rsidR="00F62E6C" w:rsidRDefault="00F62E6C">
            <w:pPr>
              <w:rPr>
                <w:sz w:val="12"/>
                <w:szCs w:val="12"/>
              </w:rPr>
            </w:pPr>
          </w:p>
        </w:tc>
        <w:tc>
          <w:tcPr>
            <w:tcW w:w="340" w:type="dxa"/>
            <w:vAlign w:val="bottom"/>
          </w:tcPr>
          <w:p w14:paraId="662E0C80" w14:textId="77777777" w:rsidR="00F62E6C" w:rsidRDefault="00F62E6C">
            <w:pPr>
              <w:rPr>
                <w:sz w:val="12"/>
                <w:szCs w:val="12"/>
              </w:rPr>
            </w:pPr>
          </w:p>
        </w:tc>
        <w:tc>
          <w:tcPr>
            <w:tcW w:w="40" w:type="dxa"/>
            <w:vAlign w:val="bottom"/>
          </w:tcPr>
          <w:p w14:paraId="0FA286CF" w14:textId="77777777" w:rsidR="00F62E6C" w:rsidRDefault="00F62E6C">
            <w:pPr>
              <w:rPr>
                <w:sz w:val="12"/>
                <w:szCs w:val="12"/>
              </w:rPr>
            </w:pPr>
          </w:p>
        </w:tc>
        <w:tc>
          <w:tcPr>
            <w:tcW w:w="120" w:type="dxa"/>
            <w:vAlign w:val="bottom"/>
          </w:tcPr>
          <w:p w14:paraId="691A73C9" w14:textId="77777777" w:rsidR="00F62E6C" w:rsidRDefault="00F62E6C">
            <w:pPr>
              <w:rPr>
                <w:sz w:val="12"/>
                <w:szCs w:val="12"/>
              </w:rPr>
            </w:pPr>
          </w:p>
        </w:tc>
        <w:tc>
          <w:tcPr>
            <w:tcW w:w="200" w:type="dxa"/>
            <w:vAlign w:val="bottom"/>
          </w:tcPr>
          <w:p w14:paraId="36D8D5E3" w14:textId="77777777" w:rsidR="00F62E6C" w:rsidRDefault="00F62E6C">
            <w:pPr>
              <w:rPr>
                <w:sz w:val="12"/>
                <w:szCs w:val="12"/>
              </w:rPr>
            </w:pPr>
          </w:p>
        </w:tc>
        <w:tc>
          <w:tcPr>
            <w:tcW w:w="0" w:type="dxa"/>
            <w:vAlign w:val="bottom"/>
          </w:tcPr>
          <w:p w14:paraId="37924693" w14:textId="77777777" w:rsidR="00F62E6C" w:rsidRDefault="00F62E6C">
            <w:pPr>
              <w:rPr>
                <w:sz w:val="1"/>
                <w:szCs w:val="1"/>
              </w:rPr>
            </w:pPr>
          </w:p>
        </w:tc>
      </w:tr>
      <w:tr w:rsidR="00F62E6C" w14:paraId="437C829F" w14:textId="77777777">
        <w:trPr>
          <w:trHeight w:val="40"/>
        </w:trPr>
        <w:tc>
          <w:tcPr>
            <w:tcW w:w="140" w:type="dxa"/>
            <w:vAlign w:val="bottom"/>
          </w:tcPr>
          <w:p w14:paraId="7A44F682" w14:textId="77777777" w:rsidR="00F62E6C" w:rsidRDefault="00F62E6C">
            <w:pPr>
              <w:rPr>
                <w:sz w:val="3"/>
                <w:szCs w:val="3"/>
              </w:rPr>
            </w:pPr>
          </w:p>
        </w:tc>
        <w:tc>
          <w:tcPr>
            <w:tcW w:w="40" w:type="dxa"/>
            <w:vMerge w:val="restart"/>
            <w:vAlign w:val="bottom"/>
          </w:tcPr>
          <w:p w14:paraId="42B1CBCB" w14:textId="77777777" w:rsidR="00F62E6C" w:rsidRDefault="00F62E6C">
            <w:pPr>
              <w:rPr>
                <w:sz w:val="3"/>
                <w:szCs w:val="3"/>
              </w:rPr>
            </w:pPr>
          </w:p>
        </w:tc>
        <w:tc>
          <w:tcPr>
            <w:tcW w:w="1600" w:type="dxa"/>
            <w:gridSpan w:val="4"/>
            <w:vMerge w:val="restart"/>
            <w:vAlign w:val="bottom"/>
          </w:tcPr>
          <w:p w14:paraId="39E405C9" w14:textId="77777777" w:rsidR="00F62E6C" w:rsidRDefault="008F537A">
            <w:pPr>
              <w:spacing w:line="182" w:lineRule="exact"/>
              <w:ind w:left="20"/>
              <w:rPr>
                <w:sz w:val="20"/>
                <w:szCs w:val="20"/>
              </w:rPr>
            </w:pPr>
            <w:r>
              <w:rPr>
                <w:rFonts w:ascii="Arial" w:eastAsia="Arial" w:hAnsi="Arial" w:cs="Arial"/>
                <w:sz w:val="12"/>
                <w:szCs w:val="12"/>
              </w:rPr>
              <w:t>Variable remuneration</w:t>
            </w:r>
            <w:r>
              <w:rPr>
                <w:rFonts w:ascii="Arial" w:eastAsia="Arial" w:hAnsi="Arial" w:cs="Arial"/>
                <w:sz w:val="21"/>
                <w:szCs w:val="21"/>
                <w:vertAlign w:val="superscript"/>
              </w:rPr>
              <w:t>(b)</w:t>
            </w:r>
          </w:p>
        </w:tc>
        <w:tc>
          <w:tcPr>
            <w:tcW w:w="680" w:type="dxa"/>
            <w:vAlign w:val="bottom"/>
          </w:tcPr>
          <w:p w14:paraId="7BBEBE17" w14:textId="77777777" w:rsidR="00F62E6C" w:rsidRDefault="00F62E6C">
            <w:pPr>
              <w:rPr>
                <w:sz w:val="3"/>
                <w:szCs w:val="3"/>
              </w:rPr>
            </w:pPr>
          </w:p>
        </w:tc>
        <w:tc>
          <w:tcPr>
            <w:tcW w:w="340" w:type="dxa"/>
            <w:vAlign w:val="bottom"/>
          </w:tcPr>
          <w:p w14:paraId="5F8F82E5" w14:textId="77777777" w:rsidR="00F62E6C" w:rsidRDefault="00F62E6C">
            <w:pPr>
              <w:rPr>
                <w:sz w:val="3"/>
                <w:szCs w:val="3"/>
              </w:rPr>
            </w:pPr>
          </w:p>
        </w:tc>
        <w:tc>
          <w:tcPr>
            <w:tcW w:w="280" w:type="dxa"/>
            <w:vAlign w:val="bottom"/>
          </w:tcPr>
          <w:p w14:paraId="1F9D85DA" w14:textId="77777777" w:rsidR="00F62E6C" w:rsidRDefault="00F62E6C">
            <w:pPr>
              <w:rPr>
                <w:sz w:val="3"/>
                <w:szCs w:val="3"/>
              </w:rPr>
            </w:pPr>
          </w:p>
        </w:tc>
        <w:tc>
          <w:tcPr>
            <w:tcW w:w="680" w:type="dxa"/>
            <w:vAlign w:val="bottom"/>
          </w:tcPr>
          <w:p w14:paraId="7924BCEE" w14:textId="77777777" w:rsidR="00F62E6C" w:rsidRDefault="00F62E6C">
            <w:pPr>
              <w:rPr>
                <w:sz w:val="3"/>
                <w:szCs w:val="3"/>
              </w:rPr>
            </w:pPr>
          </w:p>
        </w:tc>
        <w:tc>
          <w:tcPr>
            <w:tcW w:w="340" w:type="dxa"/>
            <w:vAlign w:val="bottom"/>
          </w:tcPr>
          <w:p w14:paraId="1170F445" w14:textId="77777777" w:rsidR="00F62E6C" w:rsidRDefault="00F62E6C">
            <w:pPr>
              <w:rPr>
                <w:sz w:val="3"/>
                <w:szCs w:val="3"/>
              </w:rPr>
            </w:pPr>
          </w:p>
        </w:tc>
        <w:tc>
          <w:tcPr>
            <w:tcW w:w="40" w:type="dxa"/>
            <w:vAlign w:val="bottom"/>
          </w:tcPr>
          <w:p w14:paraId="3557ADA5" w14:textId="77777777" w:rsidR="00F62E6C" w:rsidRDefault="00F62E6C">
            <w:pPr>
              <w:rPr>
                <w:sz w:val="3"/>
                <w:szCs w:val="3"/>
              </w:rPr>
            </w:pPr>
          </w:p>
        </w:tc>
        <w:tc>
          <w:tcPr>
            <w:tcW w:w="120" w:type="dxa"/>
            <w:vAlign w:val="bottom"/>
          </w:tcPr>
          <w:p w14:paraId="7FAD5DB7" w14:textId="77777777" w:rsidR="00F62E6C" w:rsidRDefault="00F62E6C">
            <w:pPr>
              <w:rPr>
                <w:sz w:val="3"/>
                <w:szCs w:val="3"/>
              </w:rPr>
            </w:pPr>
          </w:p>
        </w:tc>
        <w:tc>
          <w:tcPr>
            <w:tcW w:w="200" w:type="dxa"/>
            <w:vAlign w:val="bottom"/>
          </w:tcPr>
          <w:p w14:paraId="38F14053" w14:textId="77777777" w:rsidR="00F62E6C" w:rsidRDefault="00F62E6C">
            <w:pPr>
              <w:rPr>
                <w:sz w:val="3"/>
                <w:szCs w:val="3"/>
              </w:rPr>
            </w:pPr>
          </w:p>
        </w:tc>
        <w:tc>
          <w:tcPr>
            <w:tcW w:w="0" w:type="dxa"/>
            <w:vAlign w:val="bottom"/>
          </w:tcPr>
          <w:p w14:paraId="1A3D79F6" w14:textId="77777777" w:rsidR="00F62E6C" w:rsidRDefault="00F62E6C">
            <w:pPr>
              <w:spacing w:line="20" w:lineRule="exact"/>
              <w:rPr>
                <w:sz w:val="1"/>
                <w:szCs w:val="1"/>
              </w:rPr>
            </w:pPr>
          </w:p>
        </w:tc>
      </w:tr>
      <w:tr w:rsidR="00F62E6C" w14:paraId="32C13C53" w14:textId="77777777">
        <w:trPr>
          <w:trHeight w:val="142"/>
        </w:trPr>
        <w:tc>
          <w:tcPr>
            <w:tcW w:w="140" w:type="dxa"/>
            <w:tcBorders>
              <w:left w:val="single" w:sz="8" w:space="0" w:color="001E62"/>
              <w:right w:val="single" w:sz="8" w:space="0" w:color="001E62"/>
            </w:tcBorders>
            <w:shd w:val="clear" w:color="auto" w:fill="001E62"/>
            <w:vAlign w:val="bottom"/>
          </w:tcPr>
          <w:p w14:paraId="1AABE6B4" w14:textId="77777777" w:rsidR="00F62E6C" w:rsidRDefault="00F62E6C">
            <w:pPr>
              <w:rPr>
                <w:sz w:val="12"/>
                <w:szCs w:val="12"/>
              </w:rPr>
            </w:pPr>
          </w:p>
        </w:tc>
        <w:tc>
          <w:tcPr>
            <w:tcW w:w="40" w:type="dxa"/>
            <w:vMerge/>
            <w:vAlign w:val="bottom"/>
          </w:tcPr>
          <w:p w14:paraId="4FBE522B" w14:textId="77777777" w:rsidR="00F62E6C" w:rsidRDefault="00F62E6C">
            <w:pPr>
              <w:rPr>
                <w:sz w:val="12"/>
                <w:szCs w:val="12"/>
              </w:rPr>
            </w:pPr>
          </w:p>
        </w:tc>
        <w:tc>
          <w:tcPr>
            <w:tcW w:w="1600" w:type="dxa"/>
            <w:gridSpan w:val="4"/>
            <w:vMerge/>
            <w:vAlign w:val="bottom"/>
          </w:tcPr>
          <w:p w14:paraId="53632019" w14:textId="77777777" w:rsidR="00F62E6C" w:rsidRDefault="00F62E6C">
            <w:pPr>
              <w:rPr>
                <w:sz w:val="12"/>
                <w:szCs w:val="12"/>
              </w:rPr>
            </w:pPr>
          </w:p>
        </w:tc>
        <w:tc>
          <w:tcPr>
            <w:tcW w:w="680" w:type="dxa"/>
            <w:vAlign w:val="bottom"/>
          </w:tcPr>
          <w:p w14:paraId="1CD34F2D" w14:textId="77777777" w:rsidR="00F62E6C" w:rsidRDefault="00F62E6C">
            <w:pPr>
              <w:rPr>
                <w:sz w:val="12"/>
                <w:szCs w:val="12"/>
              </w:rPr>
            </w:pPr>
          </w:p>
        </w:tc>
        <w:tc>
          <w:tcPr>
            <w:tcW w:w="340" w:type="dxa"/>
            <w:vAlign w:val="bottom"/>
          </w:tcPr>
          <w:p w14:paraId="719140FE" w14:textId="77777777" w:rsidR="00F62E6C" w:rsidRDefault="00F62E6C">
            <w:pPr>
              <w:rPr>
                <w:sz w:val="12"/>
                <w:szCs w:val="12"/>
              </w:rPr>
            </w:pPr>
          </w:p>
        </w:tc>
        <w:tc>
          <w:tcPr>
            <w:tcW w:w="280" w:type="dxa"/>
            <w:vAlign w:val="bottom"/>
          </w:tcPr>
          <w:p w14:paraId="6C7753B2" w14:textId="77777777" w:rsidR="00F62E6C" w:rsidRDefault="00F62E6C">
            <w:pPr>
              <w:rPr>
                <w:sz w:val="12"/>
                <w:szCs w:val="12"/>
              </w:rPr>
            </w:pPr>
          </w:p>
        </w:tc>
        <w:tc>
          <w:tcPr>
            <w:tcW w:w="680" w:type="dxa"/>
            <w:vAlign w:val="bottom"/>
          </w:tcPr>
          <w:p w14:paraId="38D2C495" w14:textId="77777777" w:rsidR="00F62E6C" w:rsidRDefault="00F62E6C">
            <w:pPr>
              <w:rPr>
                <w:sz w:val="12"/>
                <w:szCs w:val="12"/>
              </w:rPr>
            </w:pPr>
          </w:p>
        </w:tc>
        <w:tc>
          <w:tcPr>
            <w:tcW w:w="340" w:type="dxa"/>
            <w:vAlign w:val="bottom"/>
          </w:tcPr>
          <w:p w14:paraId="08CC57C8" w14:textId="77777777" w:rsidR="00F62E6C" w:rsidRDefault="00F62E6C">
            <w:pPr>
              <w:rPr>
                <w:sz w:val="12"/>
                <w:szCs w:val="12"/>
              </w:rPr>
            </w:pPr>
          </w:p>
        </w:tc>
        <w:tc>
          <w:tcPr>
            <w:tcW w:w="40" w:type="dxa"/>
            <w:vAlign w:val="bottom"/>
          </w:tcPr>
          <w:p w14:paraId="22504A5B" w14:textId="77777777" w:rsidR="00F62E6C" w:rsidRDefault="00F62E6C">
            <w:pPr>
              <w:rPr>
                <w:sz w:val="12"/>
                <w:szCs w:val="12"/>
              </w:rPr>
            </w:pPr>
          </w:p>
        </w:tc>
        <w:tc>
          <w:tcPr>
            <w:tcW w:w="120" w:type="dxa"/>
            <w:vAlign w:val="bottom"/>
          </w:tcPr>
          <w:p w14:paraId="7D414F75" w14:textId="77777777" w:rsidR="00F62E6C" w:rsidRDefault="00F62E6C">
            <w:pPr>
              <w:rPr>
                <w:sz w:val="12"/>
                <w:szCs w:val="12"/>
              </w:rPr>
            </w:pPr>
          </w:p>
        </w:tc>
        <w:tc>
          <w:tcPr>
            <w:tcW w:w="200" w:type="dxa"/>
            <w:vAlign w:val="bottom"/>
          </w:tcPr>
          <w:p w14:paraId="4D9249DE" w14:textId="77777777" w:rsidR="00F62E6C" w:rsidRDefault="00F62E6C">
            <w:pPr>
              <w:rPr>
                <w:sz w:val="12"/>
                <w:szCs w:val="12"/>
              </w:rPr>
            </w:pPr>
          </w:p>
        </w:tc>
        <w:tc>
          <w:tcPr>
            <w:tcW w:w="0" w:type="dxa"/>
            <w:vAlign w:val="bottom"/>
          </w:tcPr>
          <w:p w14:paraId="0028A7FD" w14:textId="77777777" w:rsidR="00F62E6C" w:rsidRDefault="00F62E6C">
            <w:pPr>
              <w:rPr>
                <w:sz w:val="1"/>
                <w:szCs w:val="1"/>
              </w:rPr>
            </w:pPr>
          </w:p>
        </w:tc>
      </w:tr>
      <w:tr w:rsidR="00F62E6C" w14:paraId="28AA16C8" w14:textId="77777777">
        <w:trPr>
          <w:trHeight w:val="40"/>
        </w:trPr>
        <w:tc>
          <w:tcPr>
            <w:tcW w:w="140" w:type="dxa"/>
            <w:vAlign w:val="bottom"/>
          </w:tcPr>
          <w:p w14:paraId="3A340476" w14:textId="77777777" w:rsidR="00F62E6C" w:rsidRDefault="00F62E6C">
            <w:pPr>
              <w:rPr>
                <w:sz w:val="3"/>
                <w:szCs w:val="3"/>
              </w:rPr>
            </w:pPr>
          </w:p>
        </w:tc>
        <w:tc>
          <w:tcPr>
            <w:tcW w:w="40" w:type="dxa"/>
            <w:vMerge w:val="restart"/>
            <w:vAlign w:val="bottom"/>
          </w:tcPr>
          <w:p w14:paraId="789BEF97" w14:textId="77777777" w:rsidR="00F62E6C" w:rsidRDefault="00F62E6C">
            <w:pPr>
              <w:rPr>
                <w:sz w:val="3"/>
                <w:szCs w:val="3"/>
              </w:rPr>
            </w:pPr>
          </w:p>
        </w:tc>
        <w:tc>
          <w:tcPr>
            <w:tcW w:w="1600" w:type="dxa"/>
            <w:gridSpan w:val="4"/>
            <w:vMerge w:val="restart"/>
            <w:vAlign w:val="bottom"/>
          </w:tcPr>
          <w:p w14:paraId="11437410" w14:textId="77777777" w:rsidR="00F62E6C" w:rsidRDefault="008F537A">
            <w:pPr>
              <w:spacing w:line="182" w:lineRule="exact"/>
              <w:ind w:left="20"/>
              <w:rPr>
                <w:sz w:val="20"/>
                <w:szCs w:val="20"/>
              </w:rPr>
            </w:pPr>
            <w:r>
              <w:rPr>
                <w:rFonts w:ascii="Arial" w:eastAsia="Arial" w:hAnsi="Arial" w:cs="Arial"/>
                <w:sz w:val="12"/>
                <w:szCs w:val="12"/>
              </w:rPr>
              <w:t>Dividends</w:t>
            </w:r>
            <w:r>
              <w:rPr>
                <w:rFonts w:ascii="Arial" w:eastAsia="Arial" w:hAnsi="Arial" w:cs="Arial"/>
                <w:sz w:val="21"/>
                <w:szCs w:val="21"/>
                <w:vertAlign w:val="superscript"/>
              </w:rPr>
              <w:t>(c)</w:t>
            </w:r>
          </w:p>
        </w:tc>
        <w:tc>
          <w:tcPr>
            <w:tcW w:w="680" w:type="dxa"/>
            <w:vAlign w:val="bottom"/>
          </w:tcPr>
          <w:p w14:paraId="63C83532" w14:textId="77777777" w:rsidR="00F62E6C" w:rsidRDefault="00F62E6C">
            <w:pPr>
              <w:rPr>
                <w:sz w:val="3"/>
                <w:szCs w:val="3"/>
              </w:rPr>
            </w:pPr>
          </w:p>
        </w:tc>
        <w:tc>
          <w:tcPr>
            <w:tcW w:w="340" w:type="dxa"/>
            <w:vAlign w:val="bottom"/>
          </w:tcPr>
          <w:p w14:paraId="12AD9F86" w14:textId="77777777" w:rsidR="00F62E6C" w:rsidRDefault="00F62E6C">
            <w:pPr>
              <w:rPr>
                <w:sz w:val="3"/>
                <w:szCs w:val="3"/>
              </w:rPr>
            </w:pPr>
          </w:p>
        </w:tc>
        <w:tc>
          <w:tcPr>
            <w:tcW w:w="280" w:type="dxa"/>
            <w:vAlign w:val="bottom"/>
          </w:tcPr>
          <w:p w14:paraId="29CDA1C9" w14:textId="77777777" w:rsidR="00F62E6C" w:rsidRDefault="00F62E6C">
            <w:pPr>
              <w:rPr>
                <w:sz w:val="3"/>
                <w:szCs w:val="3"/>
              </w:rPr>
            </w:pPr>
          </w:p>
        </w:tc>
        <w:tc>
          <w:tcPr>
            <w:tcW w:w="680" w:type="dxa"/>
            <w:vAlign w:val="bottom"/>
          </w:tcPr>
          <w:p w14:paraId="50C46825" w14:textId="77777777" w:rsidR="00F62E6C" w:rsidRDefault="00F62E6C">
            <w:pPr>
              <w:rPr>
                <w:sz w:val="3"/>
                <w:szCs w:val="3"/>
              </w:rPr>
            </w:pPr>
          </w:p>
        </w:tc>
        <w:tc>
          <w:tcPr>
            <w:tcW w:w="500" w:type="dxa"/>
            <w:gridSpan w:val="3"/>
            <w:vMerge w:val="restart"/>
            <w:vAlign w:val="bottom"/>
          </w:tcPr>
          <w:p w14:paraId="19DC4243" w14:textId="77777777" w:rsidR="00F62E6C" w:rsidRDefault="008F537A">
            <w:pPr>
              <w:ind w:left="60"/>
              <w:rPr>
                <w:sz w:val="20"/>
                <w:szCs w:val="20"/>
              </w:rPr>
            </w:pPr>
            <w:r>
              <w:rPr>
                <w:rFonts w:ascii="Arial" w:eastAsia="Arial" w:hAnsi="Arial" w:cs="Arial"/>
                <w:w w:val="85"/>
                <w:sz w:val="12"/>
                <w:szCs w:val="12"/>
              </w:rPr>
              <w:t>£ billions</w:t>
            </w:r>
          </w:p>
        </w:tc>
        <w:tc>
          <w:tcPr>
            <w:tcW w:w="200" w:type="dxa"/>
            <w:vMerge w:val="restart"/>
            <w:vAlign w:val="bottom"/>
          </w:tcPr>
          <w:p w14:paraId="31E6D09E"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7EDE13CA" w14:textId="77777777" w:rsidR="00F62E6C" w:rsidRDefault="00F62E6C">
            <w:pPr>
              <w:rPr>
                <w:sz w:val="1"/>
                <w:szCs w:val="1"/>
              </w:rPr>
            </w:pPr>
          </w:p>
        </w:tc>
      </w:tr>
      <w:tr w:rsidR="00F62E6C" w14:paraId="1308D7B5" w14:textId="77777777">
        <w:trPr>
          <w:trHeight w:val="142"/>
        </w:trPr>
        <w:tc>
          <w:tcPr>
            <w:tcW w:w="140" w:type="dxa"/>
            <w:tcBorders>
              <w:left w:val="single" w:sz="8" w:space="0" w:color="9F0082"/>
              <w:right w:val="single" w:sz="8" w:space="0" w:color="9F0082"/>
            </w:tcBorders>
            <w:shd w:val="clear" w:color="auto" w:fill="9F0082"/>
            <w:vAlign w:val="bottom"/>
          </w:tcPr>
          <w:p w14:paraId="2038CDCD" w14:textId="77777777" w:rsidR="00F62E6C" w:rsidRDefault="00F62E6C">
            <w:pPr>
              <w:rPr>
                <w:sz w:val="12"/>
                <w:szCs w:val="12"/>
              </w:rPr>
            </w:pPr>
          </w:p>
        </w:tc>
        <w:tc>
          <w:tcPr>
            <w:tcW w:w="40" w:type="dxa"/>
            <w:vMerge/>
            <w:vAlign w:val="bottom"/>
          </w:tcPr>
          <w:p w14:paraId="3E3BEE77" w14:textId="77777777" w:rsidR="00F62E6C" w:rsidRDefault="00F62E6C">
            <w:pPr>
              <w:rPr>
                <w:sz w:val="12"/>
                <w:szCs w:val="12"/>
              </w:rPr>
            </w:pPr>
          </w:p>
        </w:tc>
        <w:tc>
          <w:tcPr>
            <w:tcW w:w="1600" w:type="dxa"/>
            <w:gridSpan w:val="4"/>
            <w:vMerge/>
            <w:vAlign w:val="bottom"/>
          </w:tcPr>
          <w:p w14:paraId="1C381F87" w14:textId="77777777" w:rsidR="00F62E6C" w:rsidRDefault="00F62E6C">
            <w:pPr>
              <w:rPr>
                <w:sz w:val="12"/>
                <w:szCs w:val="12"/>
              </w:rPr>
            </w:pPr>
          </w:p>
        </w:tc>
        <w:tc>
          <w:tcPr>
            <w:tcW w:w="680" w:type="dxa"/>
            <w:vAlign w:val="bottom"/>
          </w:tcPr>
          <w:p w14:paraId="301E3EC8" w14:textId="77777777" w:rsidR="00F62E6C" w:rsidRDefault="00F62E6C">
            <w:pPr>
              <w:rPr>
                <w:sz w:val="12"/>
                <w:szCs w:val="12"/>
              </w:rPr>
            </w:pPr>
          </w:p>
        </w:tc>
        <w:tc>
          <w:tcPr>
            <w:tcW w:w="340" w:type="dxa"/>
            <w:vAlign w:val="bottom"/>
          </w:tcPr>
          <w:p w14:paraId="135B561A" w14:textId="77777777" w:rsidR="00F62E6C" w:rsidRDefault="00F62E6C">
            <w:pPr>
              <w:rPr>
                <w:sz w:val="12"/>
                <w:szCs w:val="12"/>
              </w:rPr>
            </w:pPr>
          </w:p>
        </w:tc>
        <w:tc>
          <w:tcPr>
            <w:tcW w:w="280" w:type="dxa"/>
            <w:vAlign w:val="bottom"/>
          </w:tcPr>
          <w:p w14:paraId="3202D5F3" w14:textId="77777777" w:rsidR="00F62E6C" w:rsidRDefault="00F62E6C">
            <w:pPr>
              <w:rPr>
                <w:sz w:val="12"/>
                <w:szCs w:val="12"/>
              </w:rPr>
            </w:pPr>
          </w:p>
        </w:tc>
        <w:tc>
          <w:tcPr>
            <w:tcW w:w="680" w:type="dxa"/>
            <w:vAlign w:val="bottom"/>
          </w:tcPr>
          <w:p w14:paraId="31D68F17" w14:textId="77777777" w:rsidR="00F62E6C" w:rsidRDefault="00F62E6C">
            <w:pPr>
              <w:rPr>
                <w:sz w:val="12"/>
                <w:szCs w:val="12"/>
              </w:rPr>
            </w:pPr>
          </w:p>
        </w:tc>
        <w:tc>
          <w:tcPr>
            <w:tcW w:w="500" w:type="dxa"/>
            <w:gridSpan w:val="3"/>
            <w:vMerge/>
            <w:vAlign w:val="bottom"/>
          </w:tcPr>
          <w:p w14:paraId="0F3C2798" w14:textId="77777777" w:rsidR="00F62E6C" w:rsidRDefault="00F62E6C">
            <w:pPr>
              <w:rPr>
                <w:sz w:val="12"/>
                <w:szCs w:val="12"/>
              </w:rPr>
            </w:pPr>
          </w:p>
        </w:tc>
        <w:tc>
          <w:tcPr>
            <w:tcW w:w="200" w:type="dxa"/>
            <w:vMerge/>
            <w:vAlign w:val="bottom"/>
          </w:tcPr>
          <w:p w14:paraId="11C7BB94" w14:textId="77777777" w:rsidR="00F62E6C" w:rsidRDefault="00F62E6C">
            <w:pPr>
              <w:rPr>
                <w:sz w:val="12"/>
                <w:szCs w:val="12"/>
              </w:rPr>
            </w:pPr>
          </w:p>
        </w:tc>
        <w:tc>
          <w:tcPr>
            <w:tcW w:w="0" w:type="dxa"/>
            <w:vAlign w:val="bottom"/>
          </w:tcPr>
          <w:p w14:paraId="3673C993" w14:textId="77777777" w:rsidR="00F62E6C" w:rsidRDefault="00F62E6C">
            <w:pPr>
              <w:rPr>
                <w:sz w:val="1"/>
                <w:szCs w:val="1"/>
              </w:rPr>
            </w:pPr>
          </w:p>
        </w:tc>
      </w:tr>
      <w:tr w:rsidR="00F62E6C" w14:paraId="4A246360" w14:textId="77777777">
        <w:trPr>
          <w:trHeight w:val="161"/>
        </w:trPr>
        <w:tc>
          <w:tcPr>
            <w:tcW w:w="140" w:type="dxa"/>
            <w:tcBorders>
              <w:bottom w:val="single" w:sz="8" w:space="0" w:color="auto"/>
            </w:tcBorders>
            <w:vAlign w:val="bottom"/>
          </w:tcPr>
          <w:p w14:paraId="55480349" w14:textId="77777777" w:rsidR="00F62E6C" w:rsidRDefault="00F62E6C">
            <w:pPr>
              <w:rPr>
                <w:sz w:val="13"/>
                <w:szCs w:val="13"/>
              </w:rPr>
            </w:pPr>
          </w:p>
        </w:tc>
        <w:tc>
          <w:tcPr>
            <w:tcW w:w="40" w:type="dxa"/>
            <w:tcBorders>
              <w:bottom w:val="single" w:sz="8" w:space="0" w:color="auto"/>
            </w:tcBorders>
            <w:vAlign w:val="bottom"/>
          </w:tcPr>
          <w:p w14:paraId="46B2DAC4" w14:textId="77777777" w:rsidR="00F62E6C" w:rsidRDefault="00F62E6C">
            <w:pPr>
              <w:rPr>
                <w:sz w:val="13"/>
                <w:szCs w:val="13"/>
              </w:rPr>
            </w:pPr>
          </w:p>
        </w:tc>
        <w:tc>
          <w:tcPr>
            <w:tcW w:w="300" w:type="dxa"/>
            <w:tcBorders>
              <w:bottom w:val="single" w:sz="8" w:space="0" w:color="auto"/>
            </w:tcBorders>
            <w:vAlign w:val="bottom"/>
          </w:tcPr>
          <w:p w14:paraId="567F6379" w14:textId="77777777" w:rsidR="00F62E6C" w:rsidRDefault="00F62E6C">
            <w:pPr>
              <w:rPr>
                <w:sz w:val="13"/>
                <w:szCs w:val="13"/>
              </w:rPr>
            </w:pPr>
          </w:p>
        </w:tc>
        <w:tc>
          <w:tcPr>
            <w:tcW w:w="680" w:type="dxa"/>
            <w:tcBorders>
              <w:bottom w:val="single" w:sz="8" w:space="0" w:color="auto"/>
            </w:tcBorders>
            <w:vAlign w:val="bottom"/>
          </w:tcPr>
          <w:p w14:paraId="701803BA" w14:textId="77777777" w:rsidR="00F62E6C" w:rsidRDefault="00F62E6C">
            <w:pPr>
              <w:rPr>
                <w:sz w:val="13"/>
                <w:szCs w:val="13"/>
              </w:rPr>
            </w:pPr>
          </w:p>
        </w:tc>
        <w:tc>
          <w:tcPr>
            <w:tcW w:w="320" w:type="dxa"/>
            <w:tcBorders>
              <w:bottom w:val="single" w:sz="8" w:space="0" w:color="auto"/>
            </w:tcBorders>
            <w:vAlign w:val="bottom"/>
          </w:tcPr>
          <w:p w14:paraId="6453F08D" w14:textId="77777777" w:rsidR="00F62E6C" w:rsidRDefault="00F62E6C">
            <w:pPr>
              <w:rPr>
                <w:sz w:val="13"/>
                <w:szCs w:val="13"/>
              </w:rPr>
            </w:pPr>
          </w:p>
        </w:tc>
        <w:tc>
          <w:tcPr>
            <w:tcW w:w="300" w:type="dxa"/>
            <w:tcBorders>
              <w:bottom w:val="single" w:sz="8" w:space="0" w:color="auto"/>
            </w:tcBorders>
            <w:vAlign w:val="bottom"/>
          </w:tcPr>
          <w:p w14:paraId="03404657" w14:textId="77777777" w:rsidR="00F62E6C" w:rsidRDefault="00F62E6C">
            <w:pPr>
              <w:rPr>
                <w:sz w:val="13"/>
                <w:szCs w:val="13"/>
              </w:rPr>
            </w:pPr>
          </w:p>
        </w:tc>
        <w:tc>
          <w:tcPr>
            <w:tcW w:w="680" w:type="dxa"/>
            <w:tcBorders>
              <w:bottom w:val="single" w:sz="8" w:space="0" w:color="auto"/>
            </w:tcBorders>
            <w:vAlign w:val="bottom"/>
          </w:tcPr>
          <w:p w14:paraId="53D72769" w14:textId="77777777" w:rsidR="00F62E6C" w:rsidRDefault="00F62E6C">
            <w:pPr>
              <w:rPr>
                <w:sz w:val="13"/>
                <w:szCs w:val="13"/>
              </w:rPr>
            </w:pPr>
          </w:p>
        </w:tc>
        <w:tc>
          <w:tcPr>
            <w:tcW w:w="340" w:type="dxa"/>
            <w:tcBorders>
              <w:bottom w:val="single" w:sz="8" w:space="0" w:color="auto"/>
            </w:tcBorders>
            <w:vAlign w:val="bottom"/>
          </w:tcPr>
          <w:p w14:paraId="000FBCA5" w14:textId="77777777" w:rsidR="00F62E6C" w:rsidRDefault="00F62E6C">
            <w:pPr>
              <w:rPr>
                <w:sz w:val="13"/>
                <w:szCs w:val="13"/>
              </w:rPr>
            </w:pPr>
          </w:p>
        </w:tc>
        <w:tc>
          <w:tcPr>
            <w:tcW w:w="280" w:type="dxa"/>
            <w:tcBorders>
              <w:bottom w:val="single" w:sz="8" w:space="0" w:color="auto"/>
            </w:tcBorders>
            <w:vAlign w:val="bottom"/>
          </w:tcPr>
          <w:p w14:paraId="76C4B3B8" w14:textId="77777777" w:rsidR="00F62E6C" w:rsidRDefault="00F62E6C">
            <w:pPr>
              <w:rPr>
                <w:sz w:val="13"/>
                <w:szCs w:val="13"/>
              </w:rPr>
            </w:pPr>
          </w:p>
        </w:tc>
        <w:tc>
          <w:tcPr>
            <w:tcW w:w="680" w:type="dxa"/>
            <w:tcBorders>
              <w:bottom w:val="single" w:sz="8" w:space="0" w:color="auto"/>
            </w:tcBorders>
            <w:vAlign w:val="bottom"/>
          </w:tcPr>
          <w:p w14:paraId="732F995F" w14:textId="77777777" w:rsidR="00F62E6C" w:rsidRDefault="00F62E6C">
            <w:pPr>
              <w:rPr>
                <w:sz w:val="13"/>
                <w:szCs w:val="13"/>
              </w:rPr>
            </w:pPr>
          </w:p>
        </w:tc>
        <w:tc>
          <w:tcPr>
            <w:tcW w:w="500" w:type="dxa"/>
            <w:gridSpan w:val="3"/>
            <w:vMerge/>
            <w:tcBorders>
              <w:bottom w:val="single" w:sz="8" w:space="0" w:color="auto"/>
            </w:tcBorders>
            <w:vAlign w:val="bottom"/>
          </w:tcPr>
          <w:p w14:paraId="041BBEFC" w14:textId="77777777" w:rsidR="00F62E6C" w:rsidRDefault="00F62E6C">
            <w:pPr>
              <w:rPr>
                <w:sz w:val="13"/>
                <w:szCs w:val="13"/>
              </w:rPr>
            </w:pPr>
          </w:p>
        </w:tc>
        <w:tc>
          <w:tcPr>
            <w:tcW w:w="200" w:type="dxa"/>
            <w:vMerge/>
            <w:vAlign w:val="bottom"/>
          </w:tcPr>
          <w:p w14:paraId="377A8B8F" w14:textId="77777777" w:rsidR="00F62E6C" w:rsidRDefault="00F62E6C">
            <w:pPr>
              <w:rPr>
                <w:sz w:val="13"/>
                <w:szCs w:val="13"/>
              </w:rPr>
            </w:pPr>
          </w:p>
        </w:tc>
        <w:tc>
          <w:tcPr>
            <w:tcW w:w="0" w:type="dxa"/>
            <w:vAlign w:val="bottom"/>
          </w:tcPr>
          <w:p w14:paraId="7348C7C2" w14:textId="77777777" w:rsidR="00F62E6C" w:rsidRDefault="00F62E6C">
            <w:pPr>
              <w:rPr>
                <w:sz w:val="1"/>
                <w:szCs w:val="1"/>
              </w:rPr>
            </w:pPr>
          </w:p>
        </w:tc>
      </w:tr>
      <w:tr w:rsidR="00F62E6C" w14:paraId="11BDFDB7" w14:textId="77777777">
        <w:trPr>
          <w:trHeight w:val="101"/>
        </w:trPr>
        <w:tc>
          <w:tcPr>
            <w:tcW w:w="140" w:type="dxa"/>
            <w:tcBorders>
              <w:left w:val="single" w:sz="8" w:space="0" w:color="auto"/>
            </w:tcBorders>
            <w:vAlign w:val="bottom"/>
          </w:tcPr>
          <w:p w14:paraId="71052420" w14:textId="77777777" w:rsidR="00F62E6C" w:rsidRDefault="00F62E6C">
            <w:pPr>
              <w:rPr>
                <w:sz w:val="8"/>
                <w:szCs w:val="8"/>
              </w:rPr>
            </w:pPr>
          </w:p>
        </w:tc>
        <w:tc>
          <w:tcPr>
            <w:tcW w:w="40" w:type="dxa"/>
            <w:vAlign w:val="bottom"/>
          </w:tcPr>
          <w:p w14:paraId="6D47E00D" w14:textId="77777777" w:rsidR="00F62E6C" w:rsidRDefault="00F62E6C">
            <w:pPr>
              <w:rPr>
                <w:sz w:val="8"/>
                <w:szCs w:val="8"/>
              </w:rPr>
            </w:pPr>
          </w:p>
        </w:tc>
        <w:tc>
          <w:tcPr>
            <w:tcW w:w="300" w:type="dxa"/>
            <w:vAlign w:val="bottom"/>
          </w:tcPr>
          <w:p w14:paraId="796B3972" w14:textId="77777777" w:rsidR="00F62E6C" w:rsidRDefault="00F62E6C">
            <w:pPr>
              <w:rPr>
                <w:sz w:val="8"/>
                <w:szCs w:val="8"/>
              </w:rPr>
            </w:pPr>
          </w:p>
        </w:tc>
        <w:tc>
          <w:tcPr>
            <w:tcW w:w="680" w:type="dxa"/>
            <w:vAlign w:val="bottom"/>
          </w:tcPr>
          <w:p w14:paraId="2187CBD1" w14:textId="77777777" w:rsidR="00F62E6C" w:rsidRDefault="00F62E6C">
            <w:pPr>
              <w:rPr>
                <w:sz w:val="8"/>
                <w:szCs w:val="8"/>
              </w:rPr>
            </w:pPr>
          </w:p>
        </w:tc>
        <w:tc>
          <w:tcPr>
            <w:tcW w:w="320" w:type="dxa"/>
            <w:vAlign w:val="bottom"/>
          </w:tcPr>
          <w:p w14:paraId="71A2DF13" w14:textId="77777777" w:rsidR="00F62E6C" w:rsidRDefault="00F62E6C">
            <w:pPr>
              <w:rPr>
                <w:sz w:val="8"/>
                <w:szCs w:val="8"/>
              </w:rPr>
            </w:pPr>
          </w:p>
        </w:tc>
        <w:tc>
          <w:tcPr>
            <w:tcW w:w="300" w:type="dxa"/>
            <w:vAlign w:val="bottom"/>
          </w:tcPr>
          <w:p w14:paraId="1054C70E" w14:textId="77777777" w:rsidR="00F62E6C" w:rsidRDefault="00F62E6C">
            <w:pPr>
              <w:rPr>
                <w:sz w:val="8"/>
                <w:szCs w:val="8"/>
              </w:rPr>
            </w:pPr>
          </w:p>
        </w:tc>
        <w:tc>
          <w:tcPr>
            <w:tcW w:w="680" w:type="dxa"/>
            <w:vAlign w:val="bottom"/>
          </w:tcPr>
          <w:p w14:paraId="1F650DF9" w14:textId="77777777" w:rsidR="00F62E6C" w:rsidRDefault="00F62E6C">
            <w:pPr>
              <w:rPr>
                <w:sz w:val="8"/>
                <w:szCs w:val="8"/>
              </w:rPr>
            </w:pPr>
          </w:p>
        </w:tc>
        <w:tc>
          <w:tcPr>
            <w:tcW w:w="340" w:type="dxa"/>
            <w:vAlign w:val="bottom"/>
          </w:tcPr>
          <w:p w14:paraId="02D5D18B" w14:textId="77777777" w:rsidR="00F62E6C" w:rsidRDefault="00F62E6C">
            <w:pPr>
              <w:rPr>
                <w:sz w:val="8"/>
                <w:szCs w:val="8"/>
              </w:rPr>
            </w:pPr>
          </w:p>
        </w:tc>
        <w:tc>
          <w:tcPr>
            <w:tcW w:w="280" w:type="dxa"/>
            <w:vAlign w:val="bottom"/>
          </w:tcPr>
          <w:p w14:paraId="5FD46AEE" w14:textId="77777777" w:rsidR="00F62E6C" w:rsidRDefault="00F62E6C">
            <w:pPr>
              <w:rPr>
                <w:sz w:val="8"/>
                <w:szCs w:val="8"/>
              </w:rPr>
            </w:pPr>
          </w:p>
        </w:tc>
        <w:tc>
          <w:tcPr>
            <w:tcW w:w="1180" w:type="dxa"/>
            <w:gridSpan w:val="4"/>
            <w:tcBorders>
              <w:right w:val="single" w:sz="8" w:space="0" w:color="auto"/>
            </w:tcBorders>
            <w:vAlign w:val="bottom"/>
          </w:tcPr>
          <w:p w14:paraId="73171775" w14:textId="77777777" w:rsidR="00F62E6C" w:rsidRDefault="008F537A">
            <w:pPr>
              <w:spacing w:line="101" w:lineRule="exact"/>
              <w:ind w:right="480"/>
              <w:jc w:val="center"/>
              <w:rPr>
                <w:sz w:val="20"/>
                <w:szCs w:val="20"/>
              </w:rPr>
            </w:pPr>
            <w:r>
              <w:rPr>
                <w:rFonts w:ascii="Arial" w:eastAsia="Arial" w:hAnsi="Arial" w:cs="Arial"/>
                <w:sz w:val="11"/>
                <w:szCs w:val="11"/>
              </w:rPr>
              <w:t>£23 billion</w:t>
            </w:r>
          </w:p>
        </w:tc>
        <w:tc>
          <w:tcPr>
            <w:tcW w:w="200" w:type="dxa"/>
            <w:vAlign w:val="bottom"/>
          </w:tcPr>
          <w:p w14:paraId="57EBE308" w14:textId="77777777" w:rsidR="00F62E6C" w:rsidRDefault="00F62E6C">
            <w:pPr>
              <w:rPr>
                <w:sz w:val="8"/>
                <w:szCs w:val="8"/>
              </w:rPr>
            </w:pPr>
          </w:p>
        </w:tc>
        <w:tc>
          <w:tcPr>
            <w:tcW w:w="0" w:type="dxa"/>
            <w:vAlign w:val="bottom"/>
          </w:tcPr>
          <w:p w14:paraId="0F7189BE" w14:textId="77777777" w:rsidR="00F62E6C" w:rsidRDefault="00F62E6C">
            <w:pPr>
              <w:rPr>
                <w:sz w:val="1"/>
                <w:szCs w:val="1"/>
              </w:rPr>
            </w:pPr>
          </w:p>
        </w:tc>
      </w:tr>
      <w:tr w:rsidR="00F62E6C" w14:paraId="709E9811" w14:textId="77777777">
        <w:trPr>
          <w:trHeight w:val="21"/>
        </w:trPr>
        <w:tc>
          <w:tcPr>
            <w:tcW w:w="140" w:type="dxa"/>
            <w:tcBorders>
              <w:left w:val="single" w:sz="8" w:space="0" w:color="auto"/>
            </w:tcBorders>
            <w:vAlign w:val="bottom"/>
          </w:tcPr>
          <w:p w14:paraId="40BB1818" w14:textId="77777777" w:rsidR="00F62E6C" w:rsidRDefault="00F62E6C">
            <w:pPr>
              <w:spacing w:line="20" w:lineRule="exact"/>
              <w:rPr>
                <w:sz w:val="1"/>
                <w:szCs w:val="1"/>
              </w:rPr>
            </w:pPr>
          </w:p>
        </w:tc>
        <w:tc>
          <w:tcPr>
            <w:tcW w:w="40" w:type="dxa"/>
            <w:vAlign w:val="bottom"/>
          </w:tcPr>
          <w:p w14:paraId="6498168D" w14:textId="77777777" w:rsidR="00F62E6C" w:rsidRDefault="00F62E6C">
            <w:pPr>
              <w:spacing w:line="20" w:lineRule="exact"/>
              <w:rPr>
                <w:sz w:val="1"/>
                <w:szCs w:val="1"/>
              </w:rPr>
            </w:pPr>
          </w:p>
        </w:tc>
        <w:tc>
          <w:tcPr>
            <w:tcW w:w="300" w:type="dxa"/>
            <w:vAlign w:val="bottom"/>
          </w:tcPr>
          <w:p w14:paraId="39A60427" w14:textId="77777777" w:rsidR="00F62E6C" w:rsidRDefault="00F62E6C">
            <w:pPr>
              <w:spacing w:line="20" w:lineRule="exact"/>
              <w:rPr>
                <w:sz w:val="1"/>
                <w:szCs w:val="1"/>
              </w:rPr>
            </w:pPr>
          </w:p>
        </w:tc>
        <w:tc>
          <w:tcPr>
            <w:tcW w:w="680" w:type="dxa"/>
            <w:vAlign w:val="bottom"/>
          </w:tcPr>
          <w:p w14:paraId="30FA1958" w14:textId="77777777" w:rsidR="00F62E6C" w:rsidRDefault="00F62E6C">
            <w:pPr>
              <w:spacing w:line="20" w:lineRule="exact"/>
              <w:rPr>
                <w:sz w:val="1"/>
                <w:szCs w:val="1"/>
              </w:rPr>
            </w:pPr>
          </w:p>
        </w:tc>
        <w:tc>
          <w:tcPr>
            <w:tcW w:w="320" w:type="dxa"/>
            <w:vAlign w:val="bottom"/>
          </w:tcPr>
          <w:p w14:paraId="05AB2242" w14:textId="77777777" w:rsidR="00F62E6C" w:rsidRDefault="00F62E6C">
            <w:pPr>
              <w:spacing w:line="20" w:lineRule="exact"/>
              <w:rPr>
                <w:sz w:val="1"/>
                <w:szCs w:val="1"/>
              </w:rPr>
            </w:pPr>
          </w:p>
        </w:tc>
        <w:tc>
          <w:tcPr>
            <w:tcW w:w="300" w:type="dxa"/>
            <w:vAlign w:val="bottom"/>
          </w:tcPr>
          <w:p w14:paraId="114DF6ED" w14:textId="77777777" w:rsidR="00F62E6C" w:rsidRDefault="00F62E6C">
            <w:pPr>
              <w:spacing w:line="20" w:lineRule="exact"/>
              <w:rPr>
                <w:sz w:val="1"/>
                <w:szCs w:val="1"/>
              </w:rPr>
            </w:pPr>
          </w:p>
        </w:tc>
        <w:tc>
          <w:tcPr>
            <w:tcW w:w="680" w:type="dxa"/>
            <w:vAlign w:val="bottom"/>
          </w:tcPr>
          <w:p w14:paraId="7706975E" w14:textId="77777777" w:rsidR="00F62E6C" w:rsidRDefault="00F62E6C">
            <w:pPr>
              <w:spacing w:line="20" w:lineRule="exact"/>
              <w:rPr>
                <w:sz w:val="1"/>
                <w:szCs w:val="1"/>
              </w:rPr>
            </w:pPr>
          </w:p>
        </w:tc>
        <w:tc>
          <w:tcPr>
            <w:tcW w:w="340" w:type="dxa"/>
            <w:vAlign w:val="bottom"/>
          </w:tcPr>
          <w:p w14:paraId="52E9F6F8" w14:textId="77777777" w:rsidR="00F62E6C" w:rsidRDefault="00F62E6C">
            <w:pPr>
              <w:spacing w:line="20" w:lineRule="exact"/>
              <w:rPr>
                <w:sz w:val="1"/>
                <w:szCs w:val="1"/>
              </w:rPr>
            </w:pPr>
          </w:p>
        </w:tc>
        <w:tc>
          <w:tcPr>
            <w:tcW w:w="280" w:type="dxa"/>
            <w:vAlign w:val="bottom"/>
          </w:tcPr>
          <w:p w14:paraId="74B471D1" w14:textId="77777777" w:rsidR="00F62E6C" w:rsidRDefault="00F62E6C">
            <w:pPr>
              <w:spacing w:line="20" w:lineRule="exact"/>
              <w:rPr>
                <w:sz w:val="1"/>
                <w:szCs w:val="1"/>
              </w:rPr>
            </w:pPr>
          </w:p>
        </w:tc>
        <w:tc>
          <w:tcPr>
            <w:tcW w:w="1020" w:type="dxa"/>
            <w:gridSpan w:val="2"/>
            <w:vAlign w:val="bottom"/>
          </w:tcPr>
          <w:p w14:paraId="497F4414" w14:textId="77777777" w:rsidR="00F62E6C" w:rsidRDefault="00F62E6C">
            <w:pPr>
              <w:spacing w:line="20" w:lineRule="exact"/>
              <w:rPr>
                <w:sz w:val="1"/>
                <w:szCs w:val="1"/>
              </w:rPr>
            </w:pPr>
          </w:p>
        </w:tc>
        <w:tc>
          <w:tcPr>
            <w:tcW w:w="40" w:type="dxa"/>
            <w:vAlign w:val="bottom"/>
          </w:tcPr>
          <w:p w14:paraId="3263957F" w14:textId="77777777" w:rsidR="00F62E6C" w:rsidRDefault="00F62E6C">
            <w:pPr>
              <w:spacing w:line="20" w:lineRule="exact"/>
              <w:rPr>
                <w:sz w:val="1"/>
                <w:szCs w:val="1"/>
              </w:rPr>
            </w:pPr>
          </w:p>
        </w:tc>
        <w:tc>
          <w:tcPr>
            <w:tcW w:w="120" w:type="dxa"/>
            <w:tcBorders>
              <w:right w:val="single" w:sz="8" w:space="0" w:color="auto"/>
            </w:tcBorders>
            <w:vAlign w:val="bottom"/>
          </w:tcPr>
          <w:p w14:paraId="316B07FF" w14:textId="77777777" w:rsidR="00F62E6C" w:rsidRDefault="00F62E6C">
            <w:pPr>
              <w:spacing w:line="20" w:lineRule="exact"/>
              <w:rPr>
                <w:sz w:val="1"/>
                <w:szCs w:val="1"/>
              </w:rPr>
            </w:pPr>
          </w:p>
        </w:tc>
        <w:tc>
          <w:tcPr>
            <w:tcW w:w="200" w:type="dxa"/>
            <w:vAlign w:val="bottom"/>
          </w:tcPr>
          <w:p w14:paraId="721E99D3" w14:textId="77777777" w:rsidR="00F62E6C" w:rsidRDefault="00F62E6C">
            <w:pPr>
              <w:spacing w:line="20" w:lineRule="exact"/>
              <w:rPr>
                <w:sz w:val="1"/>
                <w:szCs w:val="1"/>
              </w:rPr>
            </w:pPr>
          </w:p>
        </w:tc>
        <w:tc>
          <w:tcPr>
            <w:tcW w:w="0" w:type="dxa"/>
            <w:vAlign w:val="bottom"/>
          </w:tcPr>
          <w:p w14:paraId="1B002BD7" w14:textId="77777777" w:rsidR="00F62E6C" w:rsidRDefault="00F62E6C">
            <w:pPr>
              <w:spacing w:line="20" w:lineRule="exact"/>
              <w:rPr>
                <w:sz w:val="1"/>
                <w:szCs w:val="1"/>
              </w:rPr>
            </w:pPr>
          </w:p>
        </w:tc>
      </w:tr>
      <w:tr w:rsidR="00F62E6C" w14:paraId="4375E1F1" w14:textId="77777777">
        <w:trPr>
          <w:trHeight w:val="265"/>
        </w:trPr>
        <w:tc>
          <w:tcPr>
            <w:tcW w:w="140" w:type="dxa"/>
            <w:tcBorders>
              <w:left w:val="single" w:sz="8" w:space="0" w:color="auto"/>
              <w:bottom w:val="single" w:sz="8" w:space="0" w:color="auto"/>
            </w:tcBorders>
            <w:vAlign w:val="bottom"/>
          </w:tcPr>
          <w:p w14:paraId="0F3CB087" w14:textId="77777777" w:rsidR="00F62E6C" w:rsidRDefault="00F62E6C">
            <w:pPr>
              <w:rPr>
                <w:sz w:val="23"/>
                <w:szCs w:val="23"/>
              </w:rPr>
            </w:pPr>
          </w:p>
        </w:tc>
        <w:tc>
          <w:tcPr>
            <w:tcW w:w="40" w:type="dxa"/>
            <w:vAlign w:val="bottom"/>
          </w:tcPr>
          <w:p w14:paraId="264CD155" w14:textId="77777777" w:rsidR="00F62E6C" w:rsidRDefault="00F62E6C">
            <w:pPr>
              <w:rPr>
                <w:sz w:val="23"/>
                <w:szCs w:val="23"/>
              </w:rPr>
            </w:pPr>
          </w:p>
        </w:tc>
        <w:tc>
          <w:tcPr>
            <w:tcW w:w="300" w:type="dxa"/>
            <w:vAlign w:val="bottom"/>
          </w:tcPr>
          <w:p w14:paraId="6C077CBF" w14:textId="77777777" w:rsidR="00F62E6C" w:rsidRDefault="00F62E6C">
            <w:pPr>
              <w:rPr>
                <w:sz w:val="23"/>
                <w:szCs w:val="23"/>
              </w:rPr>
            </w:pPr>
          </w:p>
        </w:tc>
        <w:tc>
          <w:tcPr>
            <w:tcW w:w="680" w:type="dxa"/>
            <w:vAlign w:val="bottom"/>
          </w:tcPr>
          <w:p w14:paraId="7649A78A" w14:textId="77777777" w:rsidR="00F62E6C" w:rsidRDefault="00F62E6C">
            <w:pPr>
              <w:rPr>
                <w:sz w:val="23"/>
                <w:szCs w:val="23"/>
              </w:rPr>
            </w:pPr>
          </w:p>
        </w:tc>
        <w:tc>
          <w:tcPr>
            <w:tcW w:w="320" w:type="dxa"/>
            <w:vAlign w:val="bottom"/>
          </w:tcPr>
          <w:p w14:paraId="02AD5897" w14:textId="77777777" w:rsidR="00F62E6C" w:rsidRDefault="00F62E6C">
            <w:pPr>
              <w:rPr>
                <w:sz w:val="23"/>
                <w:szCs w:val="23"/>
              </w:rPr>
            </w:pPr>
          </w:p>
        </w:tc>
        <w:tc>
          <w:tcPr>
            <w:tcW w:w="300" w:type="dxa"/>
            <w:vAlign w:val="bottom"/>
          </w:tcPr>
          <w:p w14:paraId="4F2C4B48" w14:textId="77777777" w:rsidR="00F62E6C" w:rsidRDefault="00F62E6C">
            <w:pPr>
              <w:rPr>
                <w:sz w:val="23"/>
                <w:szCs w:val="23"/>
              </w:rPr>
            </w:pPr>
          </w:p>
        </w:tc>
        <w:tc>
          <w:tcPr>
            <w:tcW w:w="1300" w:type="dxa"/>
            <w:gridSpan w:val="3"/>
            <w:vMerge w:val="restart"/>
            <w:vAlign w:val="bottom"/>
          </w:tcPr>
          <w:p w14:paraId="7150EC5C" w14:textId="77777777" w:rsidR="00F62E6C" w:rsidRDefault="008F537A">
            <w:pPr>
              <w:ind w:right="600"/>
              <w:jc w:val="center"/>
              <w:rPr>
                <w:sz w:val="20"/>
                <w:szCs w:val="20"/>
              </w:rPr>
            </w:pPr>
            <w:r>
              <w:rPr>
                <w:rFonts w:ascii="Arial" w:eastAsia="Arial" w:hAnsi="Arial" w:cs="Arial"/>
                <w:w w:val="92"/>
                <w:sz w:val="12"/>
                <w:szCs w:val="12"/>
              </w:rPr>
              <w:t>£19 billion</w:t>
            </w:r>
          </w:p>
        </w:tc>
        <w:tc>
          <w:tcPr>
            <w:tcW w:w="680" w:type="dxa"/>
            <w:tcBorders>
              <w:bottom w:val="single" w:sz="8" w:space="0" w:color="68B620"/>
            </w:tcBorders>
            <w:shd w:val="clear" w:color="auto" w:fill="68B620"/>
            <w:vAlign w:val="bottom"/>
          </w:tcPr>
          <w:p w14:paraId="48888925" w14:textId="77777777" w:rsidR="00F62E6C" w:rsidRDefault="008F537A">
            <w:pPr>
              <w:jc w:val="center"/>
              <w:rPr>
                <w:sz w:val="20"/>
                <w:szCs w:val="20"/>
              </w:rPr>
            </w:pPr>
            <w:r>
              <w:rPr>
                <w:rFonts w:ascii="Arial" w:eastAsia="Arial" w:hAnsi="Arial" w:cs="Arial"/>
                <w:color w:val="FFFFFF"/>
                <w:w w:val="97"/>
                <w:sz w:val="12"/>
                <w:szCs w:val="12"/>
              </w:rPr>
              <w:t>£5 billion</w:t>
            </w:r>
          </w:p>
        </w:tc>
        <w:tc>
          <w:tcPr>
            <w:tcW w:w="340" w:type="dxa"/>
            <w:vAlign w:val="bottom"/>
          </w:tcPr>
          <w:p w14:paraId="390236DE" w14:textId="77777777" w:rsidR="00F62E6C" w:rsidRDefault="00F62E6C">
            <w:pPr>
              <w:rPr>
                <w:sz w:val="23"/>
                <w:szCs w:val="23"/>
              </w:rPr>
            </w:pPr>
          </w:p>
        </w:tc>
        <w:tc>
          <w:tcPr>
            <w:tcW w:w="40" w:type="dxa"/>
            <w:vAlign w:val="bottom"/>
          </w:tcPr>
          <w:p w14:paraId="24FFC81A" w14:textId="77777777" w:rsidR="00F62E6C" w:rsidRDefault="00F62E6C">
            <w:pPr>
              <w:rPr>
                <w:sz w:val="23"/>
                <w:szCs w:val="23"/>
              </w:rPr>
            </w:pPr>
          </w:p>
        </w:tc>
        <w:tc>
          <w:tcPr>
            <w:tcW w:w="120" w:type="dxa"/>
            <w:tcBorders>
              <w:bottom w:val="single" w:sz="8" w:space="0" w:color="auto"/>
              <w:right w:val="single" w:sz="8" w:space="0" w:color="auto"/>
            </w:tcBorders>
            <w:vAlign w:val="bottom"/>
          </w:tcPr>
          <w:p w14:paraId="03AC650A" w14:textId="77777777" w:rsidR="00F62E6C" w:rsidRDefault="00F62E6C">
            <w:pPr>
              <w:rPr>
                <w:sz w:val="23"/>
                <w:szCs w:val="23"/>
              </w:rPr>
            </w:pPr>
          </w:p>
        </w:tc>
        <w:tc>
          <w:tcPr>
            <w:tcW w:w="200" w:type="dxa"/>
            <w:vMerge w:val="restart"/>
            <w:vAlign w:val="bottom"/>
          </w:tcPr>
          <w:p w14:paraId="07ACF113"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10A92179" w14:textId="77777777" w:rsidR="00F62E6C" w:rsidRDefault="00F62E6C">
            <w:pPr>
              <w:rPr>
                <w:sz w:val="1"/>
                <w:szCs w:val="1"/>
              </w:rPr>
            </w:pPr>
          </w:p>
        </w:tc>
      </w:tr>
      <w:tr w:rsidR="00F62E6C" w14:paraId="59D08B35" w14:textId="77777777">
        <w:trPr>
          <w:trHeight w:val="48"/>
        </w:trPr>
        <w:tc>
          <w:tcPr>
            <w:tcW w:w="140" w:type="dxa"/>
            <w:tcBorders>
              <w:left w:val="single" w:sz="8" w:space="0" w:color="auto"/>
            </w:tcBorders>
            <w:vAlign w:val="bottom"/>
          </w:tcPr>
          <w:p w14:paraId="1C69C33A" w14:textId="77777777" w:rsidR="00F62E6C" w:rsidRDefault="00F62E6C">
            <w:pPr>
              <w:rPr>
                <w:sz w:val="4"/>
                <w:szCs w:val="4"/>
              </w:rPr>
            </w:pPr>
          </w:p>
        </w:tc>
        <w:tc>
          <w:tcPr>
            <w:tcW w:w="40" w:type="dxa"/>
            <w:vAlign w:val="bottom"/>
          </w:tcPr>
          <w:p w14:paraId="20735865" w14:textId="77777777" w:rsidR="00F62E6C" w:rsidRDefault="00F62E6C">
            <w:pPr>
              <w:rPr>
                <w:sz w:val="4"/>
                <w:szCs w:val="4"/>
              </w:rPr>
            </w:pPr>
          </w:p>
        </w:tc>
        <w:tc>
          <w:tcPr>
            <w:tcW w:w="300" w:type="dxa"/>
            <w:vAlign w:val="bottom"/>
          </w:tcPr>
          <w:p w14:paraId="0412E9BF" w14:textId="77777777" w:rsidR="00F62E6C" w:rsidRDefault="00F62E6C">
            <w:pPr>
              <w:rPr>
                <w:sz w:val="4"/>
                <w:szCs w:val="4"/>
              </w:rPr>
            </w:pPr>
          </w:p>
        </w:tc>
        <w:tc>
          <w:tcPr>
            <w:tcW w:w="680" w:type="dxa"/>
            <w:vAlign w:val="bottom"/>
          </w:tcPr>
          <w:p w14:paraId="649DE9B3" w14:textId="77777777" w:rsidR="00F62E6C" w:rsidRDefault="00F62E6C">
            <w:pPr>
              <w:rPr>
                <w:sz w:val="4"/>
                <w:szCs w:val="4"/>
              </w:rPr>
            </w:pPr>
          </w:p>
        </w:tc>
        <w:tc>
          <w:tcPr>
            <w:tcW w:w="320" w:type="dxa"/>
            <w:vAlign w:val="bottom"/>
          </w:tcPr>
          <w:p w14:paraId="191B6367" w14:textId="77777777" w:rsidR="00F62E6C" w:rsidRDefault="00F62E6C">
            <w:pPr>
              <w:rPr>
                <w:sz w:val="4"/>
                <w:szCs w:val="4"/>
              </w:rPr>
            </w:pPr>
          </w:p>
        </w:tc>
        <w:tc>
          <w:tcPr>
            <w:tcW w:w="300" w:type="dxa"/>
            <w:vAlign w:val="bottom"/>
          </w:tcPr>
          <w:p w14:paraId="4AC1250F" w14:textId="77777777" w:rsidR="00F62E6C" w:rsidRDefault="00F62E6C">
            <w:pPr>
              <w:rPr>
                <w:sz w:val="4"/>
                <w:szCs w:val="4"/>
              </w:rPr>
            </w:pPr>
          </w:p>
        </w:tc>
        <w:tc>
          <w:tcPr>
            <w:tcW w:w="1300" w:type="dxa"/>
            <w:gridSpan w:val="3"/>
            <w:vMerge/>
            <w:vAlign w:val="bottom"/>
          </w:tcPr>
          <w:p w14:paraId="6EB78497" w14:textId="77777777" w:rsidR="00F62E6C" w:rsidRDefault="00F62E6C">
            <w:pPr>
              <w:rPr>
                <w:sz w:val="4"/>
                <w:szCs w:val="4"/>
              </w:rPr>
            </w:pPr>
          </w:p>
        </w:tc>
        <w:tc>
          <w:tcPr>
            <w:tcW w:w="680" w:type="dxa"/>
            <w:shd w:val="clear" w:color="auto" w:fill="68B620"/>
            <w:vAlign w:val="bottom"/>
          </w:tcPr>
          <w:p w14:paraId="11669463" w14:textId="77777777" w:rsidR="00F62E6C" w:rsidRDefault="00F62E6C">
            <w:pPr>
              <w:rPr>
                <w:sz w:val="4"/>
                <w:szCs w:val="4"/>
              </w:rPr>
            </w:pPr>
          </w:p>
        </w:tc>
        <w:tc>
          <w:tcPr>
            <w:tcW w:w="340" w:type="dxa"/>
            <w:vAlign w:val="bottom"/>
          </w:tcPr>
          <w:p w14:paraId="27575370" w14:textId="77777777" w:rsidR="00F62E6C" w:rsidRDefault="00F62E6C">
            <w:pPr>
              <w:rPr>
                <w:sz w:val="4"/>
                <w:szCs w:val="4"/>
              </w:rPr>
            </w:pPr>
          </w:p>
        </w:tc>
        <w:tc>
          <w:tcPr>
            <w:tcW w:w="40" w:type="dxa"/>
            <w:vAlign w:val="bottom"/>
          </w:tcPr>
          <w:p w14:paraId="5C28AF60" w14:textId="77777777" w:rsidR="00F62E6C" w:rsidRDefault="00F62E6C">
            <w:pPr>
              <w:rPr>
                <w:sz w:val="4"/>
                <w:szCs w:val="4"/>
              </w:rPr>
            </w:pPr>
          </w:p>
        </w:tc>
        <w:tc>
          <w:tcPr>
            <w:tcW w:w="120" w:type="dxa"/>
            <w:tcBorders>
              <w:right w:val="single" w:sz="8" w:space="0" w:color="auto"/>
            </w:tcBorders>
            <w:vAlign w:val="bottom"/>
          </w:tcPr>
          <w:p w14:paraId="1FDCDEDA" w14:textId="77777777" w:rsidR="00F62E6C" w:rsidRDefault="00F62E6C">
            <w:pPr>
              <w:rPr>
                <w:sz w:val="4"/>
                <w:szCs w:val="4"/>
              </w:rPr>
            </w:pPr>
          </w:p>
        </w:tc>
        <w:tc>
          <w:tcPr>
            <w:tcW w:w="200" w:type="dxa"/>
            <w:vMerge/>
            <w:vAlign w:val="bottom"/>
          </w:tcPr>
          <w:p w14:paraId="775E1707" w14:textId="77777777" w:rsidR="00F62E6C" w:rsidRDefault="00F62E6C">
            <w:pPr>
              <w:rPr>
                <w:sz w:val="4"/>
                <w:szCs w:val="4"/>
              </w:rPr>
            </w:pPr>
          </w:p>
        </w:tc>
        <w:tc>
          <w:tcPr>
            <w:tcW w:w="0" w:type="dxa"/>
            <w:vAlign w:val="bottom"/>
          </w:tcPr>
          <w:p w14:paraId="6FA64C78" w14:textId="77777777" w:rsidR="00F62E6C" w:rsidRDefault="00F62E6C">
            <w:pPr>
              <w:rPr>
                <w:sz w:val="1"/>
                <w:szCs w:val="1"/>
              </w:rPr>
            </w:pPr>
          </w:p>
        </w:tc>
      </w:tr>
      <w:tr w:rsidR="00F62E6C" w14:paraId="5A957E66" w14:textId="77777777">
        <w:trPr>
          <w:trHeight w:val="126"/>
        </w:trPr>
        <w:tc>
          <w:tcPr>
            <w:tcW w:w="140" w:type="dxa"/>
            <w:tcBorders>
              <w:left w:val="single" w:sz="8" w:space="0" w:color="auto"/>
            </w:tcBorders>
            <w:vAlign w:val="bottom"/>
          </w:tcPr>
          <w:p w14:paraId="30795496" w14:textId="77777777" w:rsidR="00F62E6C" w:rsidRDefault="00F62E6C">
            <w:pPr>
              <w:rPr>
                <w:sz w:val="10"/>
                <w:szCs w:val="10"/>
              </w:rPr>
            </w:pPr>
          </w:p>
        </w:tc>
        <w:tc>
          <w:tcPr>
            <w:tcW w:w="40" w:type="dxa"/>
            <w:vAlign w:val="bottom"/>
          </w:tcPr>
          <w:p w14:paraId="39AEBA49" w14:textId="77777777" w:rsidR="00F62E6C" w:rsidRDefault="00F62E6C">
            <w:pPr>
              <w:rPr>
                <w:sz w:val="10"/>
                <w:szCs w:val="10"/>
              </w:rPr>
            </w:pPr>
          </w:p>
        </w:tc>
        <w:tc>
          <w:tcPr>
            <w:tcW w:w="300" w:type="dxa"/>
            <w:vAlign w:val="bottom"/>
          </w:tcPr>
          <w:p w14:paraId="7F2D5A68" w14:textId="77777777" w:rsidR="00F62E6C" w:rsidRDefault="00F62E6C">
            <w:pPr>
              <w:rPr>
                <w:sz w:val="10"/>
                <w:szCs w:val="10"/>
              </w:rPr>
            </w:pPr>
          </w:p>
        </w:tc>
        <w:tc>
          <w:tcPr>
            <w:tcW w:w="1300" w:type="dxa"/>
            <w:gridSpan w:val="3"/>
            <w:vMerge w:val="restart"/>
            <w:vAlign w:val="bottom"/>
          </w:tcPr>
          <w:p w14:paraId="09F24A76" w14:textId="77777777" w:rsidR="00F62E6C" w:rsidRDefault="008F537A">
            <w:pPr>
              <w:ind w:right="600"/>
              <w:jc w:val="center"/>
              <w:rPr>
                <w:sz w:val="20"/>
                <w:szCs w:val="20"/>
              </w:rPr>
            </w:pPr>
            <w:r>
              <w:rPr>
                <w:rFonts w:ascii="Arial" w:eastAsia="Arial" w:hAnsi="Arial" w:cs="Arial"/>
                <w:w w:val="92"/>
                <w:sz w:val="12"/>
                <w:szCs w:val="12"/>
              </w:rPr>
              <w:t>£16 billion</w:t>
            </w:r>
          </w:p>
        </w:tc>
        <w:tc>
          <w:tcPr>
            <w:tcW w:w="680" w:type="dxa"/>
            <w:vMerge w:val="restart"/>
            <w:shd w:val="clear" w:color="auto" w:fill="68B620"/>
            <w:vAlign w:val="bottom"/>
          </w:tcPr>
          <w:p w14:paraId="2F1F3BF4" w14:textId="77777777" w:rsidR="00F62E6C" w:rsidRDefault="008F537A">
            <w:pPr>
              <w:jc w:val="center"/>
              <w:rPr>
                <w:sz w:val="20"/>
                <w:szCs w:val="20"/>
              </w:rPr>
            </w:pPr>
            <w:r>
              <w:rPr>
                <w:rFonts w:ascii="Arial" w:eastAsia="Arial" w:hAnsi="Arial" w:cs="Arial"/>
                <w:color w:val="FFFFFF"/>
                <w:w w:val="97"/>
                <w:sz w:val="12"/>
                <w:szCs w:val="12"/>
              </w:rPr>
              <w:t>£4 billion</w:t>
            </w:r>
          </w:p>
        </w:tc>
        <w:tc>
          <w:tcPr>
            <w:tcW w:w="340" w:type="dxa"/>
            <w:vMerge w:val="restart"/>
            <w:vAlign w:val="bottom"/>
          </w:tcPr>
          <w:p w14:paraId="5C4BC420" w14:textId="77777777" w:rsidR="00F62E6C" w:rsidRDefault="00F62E6C">
            <w:pPr>
              <w:rPr>
                <w:sz w:val="10"/>
                <w:szCs w:val="10"/>
              </w:rPr>
            </w:pPr>
          </w:p>
        </w:tc>
        <w:tc>
          <w:tcPr>
            <w:tcW w:w="280" w:type="dxa"/>
            <w:vMerge w:val="restart"/>
            <w:vAlign w:val="bottom"/>
          </w:tcPr>
          <w:p w14:paraId="61AFDA36" w14:textId="77777777" w:rsidR="00F62E6C" w:rsidRDefault="00F62E6C">
            <w:pPr>
              <w:rPr>
                <w:sz w:val="10"/>
                <w:szCs w:val="10"/>
              </w:rPr>
            </w:pPr>
          </w:p>
        </w:tc>
        <w:tc>
          <w:tcPr>
            <w:tcW w:w="680" w:type="dxa"/>
            <w:shd w:val="clear" w:color="auto" w:fill="68B620"/>
            <w:vAlign w:val="bottom"/>
          </w:tcPr>
          <w:p w14:paraId="32533A9C" w14:textId="77777777" w:rsidR="00F62E6C" w:rsidRDefault="00F62E6C">
            <w:pPr>
              <w:rPr>
                <w:sz w:val="10"/>
                <w:szCs w:val="10"/>
              </w:rPr>
            </w:pPr>
          </w:p>
        </w:tc>
        <w:tc>
          <w:tcPr>
            <w:tcW w:w="340" w:type="dxa"/>
            <w:vAlign w:val="bottom"/>
          </w:tcPr>
          <w:p w14:paraId="3DFC4937" w14:textId="77777777" w:rsidR="00F62E6C" w:rsidRDefault="00F62E6C">
            <w:pPr>
              <w:rPr>
                <w:sz w:val="10"/>
                <w:szCs w:val="10"/>
              </w:rPr>
            </w:pPr>
          </w:p>
        </w:tc>
        <w:tc>
          <w:tcPr>
            <w:tcW w:w="40" w:type="dxa"/>
            <w:vAlign w:val="bottom"/>
          </w:tcPr>
          <w:p w14:paraId="129194F5" w14:textId="77777777" w:rsidR="00F62E6C" w:rsidRDefault="00F62E6C">
            <w:pPr>
              <w:rPr>
                <w:sz w:val="10"/>
                <w:szCs w:val="10"/>
              </w:rPr>
            </w:pPr>
          </w:p>
        </w:tc>
        <w:tc>
          <w:tcPr>
            <w:tcW w:w="120" w:type="dxa"/>
            <w:tcBorders>
              <w:right w:val="single" w:sz="8" w:space="0" w:color="auto"/>
            </w:tcBorders>
            <w:vAlign w:val="bottom"/>
          </w:tcPr>
          <w:p w14:paraId="760C238A" w14:textId="77777777" w:rsidR="00F62E6C" w:rsidRDefault="00F62E6C">
            <w:pPr>
              <w:rPr>
                <w:sz w:val="10"/>
                <w:szCs w:val="10"/>
              </w:rPr>
            </w:pPr>
          </w:p>
        </w:tc>
        <w:tc>
          <w:tcPr>
            <w:tcW w:w="200" w:type="dxa"/>
            <w:vMerge w:val="restart"/>
            <w:vAlign w:val="bottom"/>
          </w:tcPr>
          <w:p w14:paraId="4ABC493D"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3452766A" w14:textId="77777777" w:rsidR="00F62E6C" w:rsidRDefault="00F62E6C">
            <w:pPr>
              <w:rPr>
                <w:sz w:val="1"/>
                <w:szCs w:val="1"/>
              </w:rPr>
            </w:pPr>
          </w:p>
        </w:tc>
      </w:tr>
      <w:tr w:rsidR="00F62E6C" w14:paraId="4A25533B" w14:textId="77777777">
        <w:trPr>
          <w:trHeight w:val="114"/>
        </w:trPr>
        <w:tc>
          <w:tcPr>
            <w:tcW w:w="140" w:type="dxa"/>
            <w:tcBorders>
              <w:left w:val="single" w:sz="8" w:space="0" w:color="auto"/>
            </w:tcBorders>
            <w:vAlign w:val="bottom"/>
          </w:tcPr>
          <w:p w14:paraId="341EEA3E" w14:textId="77777777" w:rsidR="00F62E6C" w:rsidRDefault="00F62E6C">
            <w:pPr>
              <w:rPr>
                <w:sz w:val="9"/>
                <w:szCs w:val="9"/>
              </w:rPr>
            </w:pPr>
          </w:p>
        </w:tc>
        <w:tc>
          <w:tcPr>
            <w:tcW w:w="40" w:type="dxa"/>
            <w:vAlign w:val="bottom"/>
          </w:tcPr>
          <w:p w14:paraId="210D288A" w14:textId="77777777" w:rsidR="00F62E6C" w:rsidRDefault="00F62E6C">
            <w:pPr>
              <w:rPr>
                <w:sz w:val="9"/>
                <w:szCs w:val="9"/>
              </w:rPr>
            </w:pPr>
          </w:p>
        </w:tc>
        <w:tc>
          <w:tcPr>
            <w:tcW w:w="300" w:type="dxa"/>
            <w:vAlign w:val="bottom"/>
          </w:tcPr>
          <w:p w14:paraId="10D8EBB6" w14:textId="77777777" w:rsidR="00F62E6C" w:rsidRDefault="00F62E6C">
            <w:pPr>
              <w:rPr>
                <w:sz w:val="9"/>
                <w:szCs w:val="9"/>
              </w:rPr>
            </w:pPr>
          </w:p>
        </w:tc>
        <w:tc>
          <w:tcPr>
            <w:tcW w:w="1300" w:type="dxa"/>
            <w:gridSpan w:val="3"/>
            <w:vMerge/>
            <w:vAlign w:val="bottom"/>
          </w:tcPr>
          <w:p w14:paraId="6CD753B8" w14:textId="77777777" w:rsidR="00F62E6C" w:rsidRDefault="00F62E6C">
            <w:pPr>
              <w:rPr>
                <w:sz w:val="9"/>
                <w:szCs w:val="9"/>
              </w:rPr>
            </w:pPr>
          </w:p>
        </w:tc>
        <w:tc>
          <w:tcPr>
            <w:tcW w:w="680" w:type="dxa"/>
            <w:vMerge/>
            <w:shd w:val="clear" w:color="auto" w:fill="68B620"/>
            <w:vAlign w:val="bottom"/>
          </w:tcPr>
          <w:p w14:paraId="1BB3B94D" w14:textId="77777777" w:rsidR="00F62E6C" w:rsidRDefault="00F62E6C">
            <w:pPr>
              <w:rPr>
                <w:sz w:val="9"/>
                <w:szCs w:val="9"/>
              </w:rPr>
            </w:pPr>
          </w:p>
        </w:tc>
        <w:tc>
          <w:tcPr>
            <w:tcW w:w="340" w:type="dxa"/>
            <w:vMerge/>
            <w:vAlign w:val="bottom"/>
          </w:tcPr>
          <w:p w14:paraId="58D87166" w14:textId="77777777" w:rsidR="00F62E6C" w:rsidRDefault="00F62E6C">
            <w:pPr>
              <w:rPr>
                <w:sz w:val="9"/>
                <w:szCs w:val="9"/>
              </w:rPr>
            </w:pPr>
          </w:p>
        </w:tc>
        <w:tc>
          <w:tcPr>
            <w:tcW w:w="280" w:type="dxa"/>
            <w:vMerge/>
            <w:vAlign w:val="bottom"/>
          </w:tcPr>
          <w:p w14:paraId="02833944" w14:textId="77777777" w:rsidR="00F62E6C" w:rsidRDefault="00F62E6C">
            <w:pPr>
              <w:rPr>
                <w:sz w:val="9"/>
                <w:szCs w:val="9"/>
              </w:rPr>
            </w:pPr>
          </w:p>
        </w:tc>
        <w:tc>
          <w:tcPr>
            <w:tcW w:w="680" w:type="dxa"/>
            <w:vMerge w:val="restart"/>
            <w:shd w:val="clear" w:color="auto" w:fill="002E6C"/>
            <w:vAlign w:val="bottom"/>
          </w:tcPr>
          <w:p w14:paraId="7F3885B2" w14:textId="77777777" w:rsidR="00F62E6C" w:rsidRDefault="008F537A">
            <w:pPr>
              <w:jc w:val="center"/>
              <w:rPr>
                <w:sz w:val="20"/>
                <w:szCs w:val="20"/>
              </w:rPr>
            </w:pPr>
            <w:r>
              <w:rPr>
                <w:rFonts w:ascii="Arial" w:eastAsia="Arial" w:hAnsi="Arial" w:cs="Arial"/>
                <w:color w:val="FFFFFF"/>
                <w:w w:val="97"/>
                <w:sz w:val="12"/>
                <w:szCs w:val="12"/>
              </w:rPr>
              <w:t xml:space="preserve">£6 </w:t>
            </w:r>
            <w:r>
              <w:rPr>
                <w:rFonts w:ascii="Arial" w:eastAsia="Arial" w:hAnsi="Arial" w:cs="Arial"/>
                <w:color w:val="FFFFFF"/>
                <w:w w:val="97"/>
                <w:sz w:val="12"/>
                <w:szCs w:val="12"/>
              </w:rPr>
              <w:t>billion</w:t>
            </w:r>
          </w:p>
        </w:tc>
        <w:tc>
          <w:tcPr>
            <w:tcW w:w="340" w:type="dxa"/>
            <w:vAlign w:val="bottom"/>
          </w:tcPr>
          <w:p w14:paraId="366DED03" w14:textId="77777777" w:rsidR="00F62E6C" w:rsidRDefault="00F62E6C">
            <w:pPr>
              <w:rPr>
                <w:sz w:val="9"/>
                <w:szCs w:val="9"/>
              </w:rPr>
            </w:pPr>
          </w:p>
        </w:tc>
        <w:tc>
          <w:tcPr>
            <w:tcW w:w="40" w:type="dxa"/>
            <w:vAlign w:val="bottom"/>
          </w:tcPr>
          <w:p w14:paraId="322A537F" w14:textId="77777777" w:rsidR="00F62E6C" w:rsidRDefault="00F62E6C">
            <w:pPr>
              <w:rPr>
                <w:sz w:val="9"/>
                <w:szCs w:val="9"/>
              </w:rPr>
            </w:pPr>
          </w:p>
        </w:tc>
        <w:tc>
          <w:tcPr>
            <w:tcW w:w="120" w:type="dxa"/>
            <w:tcBorders>
              <w:right w:val="single" w:sz="8" w:space="0" w:color="auto"/>
            </w:tcBorders>
            <w:vAlign w:val="bottom"/>
          </w:tcPr>
          <w:p w14:paraId="1CD20CF3" w14:textId="77777777" w:rsidR="00F62E6C" w:rsidRDefault="00F62E6C">
            <w:pPr>
              <w:rPr>
                <w:sz w:val="9"/>
                <w:szCs w:val="9"/>
              </w:rPr>
            </w:pPr>
          </w:p>
        </w:tc>
        <w:tc>
          <w:tcPr>
            <w:tcW w:w="200" w:type="dxa"/>
            <w:vMerge/>
            <w:vAlign w:val="bottom"/>
          </w:tcPr>
          <w:p w14:paraId="414789A3" w14:textId="77777777" w:rsidR="00F62E6C" w:rsidRDefault="00F62E6C">
            <w:pPr>
              <w:rPr>
                <w:sz w:val="9"/>
                <w:szCs w:val="9"/>
              </w:rPr>
            </w:pPr>
          </w:p>
        </w:tc>
        <w:tc>
          <w:tcPr>
            <w:tcW w:w="0" w:type="dxa"/>
            <w:vAlign w:val="bottom"/>
          </w:tcPr>
          <w:p w14:paraId="7078175E" w14:textId="77777777" w:rsidR="00F62E6C" w:rsidRDefault="00F62E6C">
            <w:pPr>
              <w:rPr>
                <w:sz w:val="1"/>
                <w:szCs w:val="1"/>
              </w:rPr>
            </w:pPr>
          </w:p>
        </w:tc>
      </w:tr>
      <w:tr w:rsidR="00F62E6C" w14:paraId="3893C403" w14:textId="77777777">
        <w:trPr>
          <w:trHeight w:val="90"/>
        </w:trPr>
        <w:tc>
          <w:tcPr>
            <w:tcW w:w="140" w:type="dxa"/>
            <w:tcBorders>
              <w:left w:val="single" w:sz="8" w:space="0" w:color="auto"/>
            </w:tcBorders>
            <w:vAlign w:val="bottom"/>
          </w:tcPr>
          <w:p w14:paraId="14F6CF6F" w14:textId="77777777" w:rsidR="00F62E6C" w:rsidRDefault="00F62E6C">
            <w:pPr>
              <w:rPr>
                <w:sz w:val="7"/>
                <w:szCs w:val="7"/>
              </w:rPr>
            </w:pPr>
          </w:p>
        </w:tc>
        <w:tc>
          <w:tcPr>
            <w:tcW w:w="40" w:type="dxa"/>
            <w:vAlign w:val="bottom"/>
          </w:tcPr>
          <w:p w14:paraId="5B80965C" w14:textId="77777777" w:rsidR="00F62E6C" w:rsidRDefault="00F62E6C">
            <w:pPr>
              <w:rPr>
                <w:sz w:val="7"/>
                <w:szCs w:val="7"/>
              </w:rPr>
            </w:pPr>
          </w:p>
        </w:tc>
        <w:tc>
          <w:tcPr>
            <w:tcW w:w="300" w:type="dxa"/>
            <w:vAlign w:val="bottom"/>
          </w:tcPr>
          <w:p w14:paraId="6F153ABC" w14:textId="77777777" w:rsidR="00F62E6C" w:rsidRDefault="00F62E6C">
            <w:pPr>
              <w:rPr>
                <w:sz w:val="7"/>
                <w:szCs w:val="7"/>
              </w:rPr>
            </w:pPr>
          </w:p>
        </w:tc>
        <w:tc>
          <w:tcPr>
            <w:tcW w:w="1300" w:type="dxa"/>
            <w:gridSpan w:val="3"/>
            <w:vMerge/>
            <w:vAlign w:val="bottom"/>
          </w:tcPr>
          <w:p w14:paraId="1C7B2D0B" w14:textId="77777777" w:rsidR="00F62E6C" w:rsidRDefault="00F62E6C">
            <w:pPr>
              <w:rPr>
                <w:sz w:val="7"/>
                <w:szCs w:val="7"/>
              </w:rPr>
            </w:pPr>
          </w:p>
        </w:tc>
        <w:tc>
          <w:tcPr>
            <w:tcW w:w="680" w:type="dxa"/>
            <w:shd w:val="clear" w:color="auto" w:fill="68B620"/>
            <w:vAlign w:val="bottom"/>
          </w:tcPr>
          <w:p w14:paraId="3C7BC475" w14:textId="77777777" w:rsidR="00F62E6C" w:rsidRDefault="00F62E6C">
            <w:pPr>
              <w:rPr>
                <w:sz w:val="7"/>
                <w:szCs w:val="7"/>
              </w:rPr>
            </w:pPr>
          </w:p>
        </w:tc>
        <w:tc>
          <w:tcPr>
            <w:tcW w:w="340" w:type="dxa"/>
            <w:vAlign w:val="bottom"/>
          </w:tcPr>
          <w:p w14:paraId="732C7E96" w14:textId="77777777" w:rsidR="00F62E6C" w:rsidRDefault="00F62E6C">
            <w:pPr>
              <w:rPr>
                <w:sz w:val="7"/>
                <w:szCs w:val="7"/>
              </w:rPr>
            </w:pPr>
          </w:p>
        </w:tc>
        <w:tc>
          <w:tcPr>
            <w:tcW w:w="280" w:type="dxa"/>
            <w:vAlign w:val="bottom"/>
          </w:tcPr>
          <w:p w14:paraId="0D0148A4" w14:textId="77777777" w:rsidR="00F62E6C" w:rsidRDefault="00F62E6C">
            <w:pPr>
              <w:rPr>
                <w:sz w:val="7"/>
                <w:szCs w:val="7"/>
              </w:rPr>
            </w:pPr>
          </w:p>
        </w:tc>
        <w:tc>
          <w:tcPr>
            <w:tcW w:w="680" w:type="dxa"/>
            <w:vMerge/>
            <w:shd w:val="clear" w:color="auto" w:fill="002E6C"/>
            <w:vAlign w:val="bottom"/>
          </w:tcPr>
          <w:p w14:paraId="054C70B5" w14:textId="77777777" w:rsidR="00F62E6C" w:rsidRDefault="00F62E6C">
            <w:pPr>
              <w:rPr>
                <w:sz w:val="7"/>
                <w:szCs w:val="7"/>
              </w:rPr>
            </w:pPr>
          </w:p>
        </w:tc>
        <w:tc>
          <w:tcPr>
            <w:tcW w:w="340" w:type="dxa"/>
            <w:vAlign w:val="bottom"/>
          </w:tcPr>
          <w:p w14:paraId="608C7AE9" w14:textId="77777777" w:rsidR="00F62E6C" w:rsidRDefault="00F62E6C">
            <w:pPr>
              <w:rPr>
                <w:sz w:val="7"/>
                <w:szCs w:val="7"/>
              </w:rPr>
            </w:pPr>
          </w:p>
        </w:tc>
        <w:tc>
          <w:tcPr>
            <w:tcW w:w="40" w:type="dxa"/>
            <w:vAlign w:val="bottom"/>
          </w:tcPr>
          <w:p w14:paraId="08542E77" w14:textId="77777777" w:rsidR="00F62E6C" w:rsidRDefault="00F62E6C">
            <w:pPr>
              <w:rPr>
                <w:sz w:val="7"/>
                <w:szCs w:val="7"/>
              </w:rPr>
            </w:pPr>
          </w:p>
        </w:tc>
        <w:tc>
          <w:tcPr>
            <w:tcW w:w="120" w:type="dxa"/>
            <w:tcBorders>
              <w:right w:val="single" w:sz="8" w:space="0" w:color="auto"/>
            </w:tcBorders>
            <w:vAlign w:val="bottom"/>
          </w:tcPr>
          <w:p w14:paraId="20873B56" w14:textId="77777777" w:rsidR="00F62E6C" w:rsidRDefault="00F62E6C">
            <w:pPr>
              <w:rPr>
                <w:sz w:val="7"/>
                <w:szCs w:val="7"/>
              </w:rPr>
            </w:pPr>
          </w:p>
        </w:tc>
        <w:tc>
          <w:tcPr>
            <w:tcW w:w="200" w:type="dxa"/>
            <w:vMerge/>
            <w:vAlign w:val="bottom"/>
          </w:tcPr>
          <w:p w14:paraId="7EFC1D3E" w14:textId="77777777" w:rsidR="00F62E6C" w:rsidRDefault="00F62E6C">
            <w:pPr>
              <w:rPr>
                <w:sz w:val="7"/>
                <w:szCs w:val="7"/>
              </w:rPr>
            </w:pPr>
          </w:p>
        </w:tc>
        <w:tc>
          <w:tcPr>
            <w:tcW w:w="0" w:type="dxa"/>
            <w:vAlign w:val="bottom"/>
          </w:tcPr>
          <w:p w14:paraId="28FACCE9" w14:textId="77777777" w:rsidR="00F62E6C" w:rsidRDefault="00F62E6C">
            <w:pPr>
              <w:rPr>
                <w:sz w:val="1"/>
                <w:szCs w:val="1"/>
              </w:rPr>
            </w:pPr>
          </w:p>
        </w:tc>
      </w:tr>
      <w:tr w:rsidR="00F62E6C" w14:paraId="1D159D4C" w14:textId="77777777">
        <w:trPr>
          <w:trHeight w:val="55"/>
        </w:trPr>
        <w:tc>
          <w:tcPr>
            <w:tcW w:w="140" w:type="dxa"/>
            <w:tcBorders>
              <w:left w:val="single" w:sz="8" w:space="0" w:color="auto"/>
              <w:bottom w:val="single" w:sz="8" w:space="0" w:color="auto"/>
            </w:tcBorders>
            <w:vAlign w:val="bottom"/>
          </w:tcPr>
          <w:p w14:paraId="17D377DE" w14:textId="77777777" w:rsidR="00F62E6C" w:rsidRDefault="00F62E6C">
            <w:pPr>
              <w:rPr>
                <w:sz w:val="4"/>
                <w:szCs w:val="4"/>
              </w:rPr>
            </w:pPr>
          </w:p>
        </w:tc>
        <w:tc>
          <w:tcPr>
            <w:tcW w:w="40" w:type="dxa"/>
            <w:vAlign w:val="bottom"/>
          </w:tcPr>
          <w:p w14:paraId="26AA2BC8" w14:textId="77777777" w:rsidR="00F62E6C" w:rsidRDefault="00F62E6C">
            <w:pPr>
              <w:rPr>
                <w:sz w:val="4"/>
                <w:szCs w:val="4"/>
              </w:rPr>
            </w:pPr>
          </w:p>
        </w:tc>
        <w:tc>
          <w:tcPr>
            <w:tcW w:w="300" w:type="dxa"/>
            <w:vAlign w:val="bottom"/>
          </w:tcPr>
          <w:p w14:paraId="695E70F8" w14:textId="77777777" w:rsidR="00F62E6C" w:rsidRDefault="00F62E6C">
            <w:pPr>
              <w:rPr>
                <w:sz w:val="4"/>
                <w:szCs w:val="4"/>
              </w:rPr>
            </w:pPr>
          </w:p>
        </w:tc>
        <w:tc>
          <w:tcPr>
            <w:tcW w:w="680" w:type="dxa"/>
            <w:vMerge w:val="restart"/>
            <w:tcBorders>
              <w:bottom w:val="single" w:sz="8" w:space="0" w:color="68B620"/>
            </w:tcBorders>
            <w:shd w:val="clear" w:color="auto" w:fill="68B620"/>
            <w:vAlign w:val="bottom"/>
          </w:tcPr>
          <w:p w14:paraId="6720C7B6" w14:textId="77777777" w:rsidR="00F62E6C" w:rsidRDefault="008F537A">
            <w:pPr>
              <w:jc w:val="center"/>
              <w:rPr>
                <w:sz w:val="20"/>
                <w:szCs w:val="20"/>
              </w:rPr>
            </w:pPr>
            <w:r>
              <w:rPr>
                <w:rFonts w:ascii="Arial" w:eastAsia="Arial" w:hAnsi="Arial" w:cs="Arial"/>
                <w:color w:val="FFFFFF"/>
                <w:w w:val="92"/>
                <w:sz w:val="12"/>
                <w:szCs w:val="12"/>
              </w:rPr>
              <w:t>£3 billion</w:t>
            </w:r>
          </w:p>
        </w:tc>
        <w:tc>
          <w:tcPr>
            <w:tcW w:w="320" w:type="dxa"/>
            <w:vAlign w:val="bottom"/>
          </w:tcPr>
          <w:p w14:paraId="6F9A875A" w14:textId="77777777" w:rsidR="00F62E6C" w:rsidRDefault="00F62E6C">
            <w:pPr>
              <w:rPr>
                <w:sz w:val="4"/>
                <w:szCs w:val="4"/>
              </w:rPr>
            </w:pPr>
          </w:p>
        </w:tc>
        <w:tc>
          <w:tcPr>
            <w:tcW w:w="300" w:type="dxa"/>
            <w:vAlign w:val="bottom"/>
          </w:tcPr>
          <w:p w14:paraId="164779AA" w14:textId="77777777" w:rsidR="00F62E6C" w:rsidRDefault="00F62E6C">
            <w:pPr>
              <w:rPr>
                <w:sz w:val="4"/>
                <w:szCs w:val="4"/>
              </w:rPr>
            </w:pPr>
          </w:p>
        </w:tc>
        <w:tc>
          <w:tcPr>
            <w:tcW w:w="680" w:type="dxa"/>
            <w:vMerge w:val="restart"/>
            <w:tcBorders>
              <w:bottom w:val="single" w:sz="8" w:space="0" w:color="002E6C"/>
            </w:tcBorders>
            <w:shd w:val="clear" w:color="auto" w:fill="002E6C"/>
            <w:vAlign w:val="bottom"/>
          </w:tcPr>
          <w:p w14:paraId="4F132CDF" w14:textId="77777777" w:rsidR="00F62E6C" w:rsidRDefault="008F537A">
            <w:pPr>
              <w:jc w:val="center"/>
              <w:rPr>
                <w:sz w:val="20"/>
                <w:szCs w:val="20"/>
              </w:rPr>
            </w:pPr>
            <w:r>
              <w:rPr>
                <w:rFonts w:ascii="Arial" w:eastAsia="Arial" w:hAnsi="Arial" w:cs="Arial"/>
                <w:color w:val="FFFFFF"/>
                <w:w w:val="92"/>
                <w:sz w:val="12"/>
                <w:szCs w:val="12"/>
              </w:rPr>
              <w:t>£6 billion</w:t>
            </w:r>
          </w:p>
        </w:tc>
        <w:tc>
          <w:tcPr>
            <w:tcW w:w="340" w:type="dxa"/>
            <w:vAlign w:val="bottom"/>
          </w:tcPr>
          <w:p w14:paraId="2DAD571B" w14:textId="77777777" w:rsidR="00F62E6C" w:rsidRDefault="00F62E6C">
            <w:pPr>
              <w:rPr>
                <w:sz w:val="4"/>
                <w:szCs w:val="4"/>
              </w:rPr>
            </w:pPr>
          </w:p>
        </w:tc>
        <w:tc>
          <w:tcPr>
            <w:tcW w:w="280" w:type="dxa"/>
            <w:vAlign w:val="bottom"/>
          </w:tcPr>
          <w:p w14:paraId="6DF37674" w14:textId="77777777" w:rsidR="00F62E6C" w:rsidRDefault="00F62E6C">
            <w:pPr>
              <w:rPr>
                <w:sz w:val="4"/>
                <w:szCs w:val="4"/>
              </w:rPr>
            </w:pPr>
          </w:p>
        </w:tc>
        <w:tc>
          <w:tcPr>
            <w:tcW w:w="680" w:type="dxa"/>
            <w:vMerge/>
            <w:tcBorders>
              <w:bottom w:val="single" w:sz="8" w:space="0" w:color="002E6C"/>
            </w:tcBorders>
            <w:shd w:val="clear" w:color="auto" w:fill="002E6C"/>
            <w:vAlign w:val="bottom"/>
          </w:tcPr>
          <w:p w14:paraId="30144391" w14:textId="77777777" w:rsidR="00F62E6C" w:rsidRDefault="00F62E6C">
            <w:pPr>
              <w:rPr>
                <w:sz w:val="4"/>
                <w:szCs w:val="4"/>
              </w:rPr>
            </w:pPr>
          </w:p>
        </w:tc>
        <w:tc>
          <w:tcPr>
            <w:tcW w:w="340" w:type="dxa"/>
            <w:vAlign w:val="bottom"/>
          </w:tcPr>
          <w:p w14:paraId="1470DC3B" w14:textId="77777777" w:rsidR="00F62E6C" w:rsidRDefault="00F62E6C">
            <w:pPr>
              <w:rPr>
                <w:sz w:val="4"/>
                <w:szCs w:val="4"/>
              </w:rPr>
            </w:pPr>
          </w:p>
        </w:tc>
        <w:tc>
          <w:tcPr>
            <w:tcW w:w="40" w:type="dxa"/>
            <w:vAlign w:val="bottom"/>
          </w:tcPr>
          <w:p w14:paraId="48BD9302" w14:textId="77777777" w:rsidR="00F62E6C" w:rsidRDefault="00F62E6C">
            <w:pPr>
              <w:rPr>
                <w:sz w:val="4"/>
                <w:szCs w:val="4"/>
              </w:rPr>
            </w:pPr>
          </w:p>
        </w:tc>
        <w:tc>
          <w:tcPr>
            <w:tcW w:w="120" w:type="dxa"/>
            <w:tcBorders>
              <w:bottom w:val="single" w:sz="8" w:space="0" w:color="auto"/>
              <w:right w:val="single" w:sz="8" w:space="0" w:color="auto"/>
            </w:tcBorders>
            <w:vAlign w:val="bottom"/>
          </w:tcPr>
          <w:p w14:paraId="2BBD89D2" w14:textId="77777777" w:rsidR="00F62E6C" w:rsidRDefault="00F62E6C">
            <w:pPr>
              <w:rPr>
                <w:sz w:val="4"/>
                <w:szCs w:val="4"/>
              </w:rPr>
            </w:pPr>
          </w:p>
        </w:tc>
        <w:tc>
          <w:tcPr>
            <w:tcW w:w="200" w:type="dxa"/>
            <w:vMerge/>
            <w:vAlign w:val="bottom"/>
          </w:tcPr>
          <w:p w14:paraId="215D0BD1" w14:textId="77777777" w:rsidR="00F62E6C" w:rsidRDefault="00F62E6C">
            <w:pPr>
              <w:rPr>
                <w:sz w:val="4"/>
                <w:szCs w:val="4"/>
              </w:rPr>
            </w:pPr>
          </w:p>
        </w:tc>
        <w:tc>
          <w:tcPr>
            <w:tcW w:w="0" w:type="dxa"/>
            <w:vAlign w:val="bottom"/>
          </w:tcPr>
          <w:p w14:paraId="099B1231" w14:textId="77777777" w:rsidR="00F62E6C" w:rsidRDefault="00F62E6C">
            <w:pPr>
              <w:rPr>
                <w:sz w:val="1"/>
                <w:szCs w:val="1"/>
              </w:rPr>
            </w:pPr>
          </w:p>
        </w:tc>
      </w:tr>
      <w:tr w:rsidR="00F62E6C" w14:paraId="3F443A3B" w14:textId="77777777">
        <w:trPr>
          <w:trHeight w:val="52"/>
        </w:trPr>
        <w:tc>
          <w:tcPr>
            <w:tcW w:w="140" w:type="dxa"/>
            <w:tcBorders>
              <w:left w:val="single" w:sz="8" w:space="0" w:color="auto"/>
            </w:tcBorders>
            <w:vAlign w:val="bottom"/>
          </w:tcPr>
          <w:p w14:paraId="614028A0" w14:textId="77777777" w:rsidR="00F62E6C" w:rsidRDefault="00F62E6C">
            <w:pPr>
              <w:rPr>
                <w:sz w:val="4"/>
                <w:szCs w:val="4"/>
              </w:rPr>
            </w:pPr>
          </w:p>
        </w:tc>
        <w:tc>
          <w:tcPr>
            <w:tcW w:w="40" w:type="dxa"/>
            <w:vAlign w:val="bottom"/>
          </w:tcPr>
          <w:p w14:paraId="75636EEB" w14:textId="77777777" w:rsidR="00F62E6C" w:rsidRDefault="00F62E6C">
            <w:pPr>
              <w:rPr>
                <w:sz w:val="4"/>
                <w:szCs w:val="4"/>
              </w:rPr>
            </w:pPr>
          </w:p>
        </w:tc>
        <w:tc>
          <w:tcPr>
            <w:tcW w:w="300" w:type="dxa"/>
            <w:vAlign w:val="bottom"/>
          </w:tcPr>
          <w:p w14:paraId="02A323B0" w14:textId="77777777" w:rsidR="00F62E6C" w:rsidRDefault="00F62E6C">
            <w:pPr>
              <w:rPr>
                <w:sz w:val="4"/>
                <w:szCs w:val="4"/>
              </w:rPr>
            </w:pPr>
          </w:p>
        </w:tc>
        <w:tc>
          <w:tcPr>
            <w:tcW w:w="680" w:type="dxa"/>
            <w:vMerge/>
            <w:shd w:val="clear" w:color="auto" w:fill="68B620"/>
            <w:vAlign w:val="bottom"/>
          </w:tcPr>
          <w:p w14:paraId="479CC338" w14:textId="77777777" w:rsidR="00F62E6C" w:rsidRDefault="00F62E6C">
            <w:pPr>
              <w:rPr>
                <w:sz w:val="4"/>
                <w:szCs w:val="4"/>
              </w:rPr>
            </w:pPr>
          </w:p>
        </w:tc>
        <w:tc>
          <w:tcPr>
            <w:tcW w:w="320" w:type="dxa"/>
            <w:vAlign w:val="bottom"/>
          </w:tcPr>
          <w:p w14:paraId="63FA2298" w14:textId="77777777" w:rsidR="00F62E6C" w:rsidRDefault="00F62E6C">
            <w:pPr>
              <w:rPr>
                <w:sz w:val="4"/>
                <w:szCs w:val="4"/>
              </w:rPr>
            </w:pPr>
          </w:p>
        </w:tc>
        <w:tc>
          <w:tcPr>
            <w:tcW w:w="300" w:type="dxa"/>
            <w:vAlign w:val="bottom"/>
          </w:tcPr>
          <w:p w14:paraId="0E0E1D9A" w14:textId="77777777" w:rsidR="00F62E6C" w:rsidRDefault="00F62E6C">
            <w:pPr>
              <w:rPr>
                <w:sz w:val="4"/>
                <w:szCs w:val="4"/>
              </w:rPr>
            </w:pPr>
          </w:p>
        </w:tc>
        <w:tc>
          <w:tcPr>
            <w:tcW w:w="680" w:type="dxa"/>
            <w:vMerge/>
            <w:shd w:val="clear" w:color="auto" w:fill="002E6C"/>
            <w:vAlign w:val="bottom"/>
          </w:tcPr>
          <w:p w14:paraId="4E926480" w14:textId="77777777" w:rsidR="00F62E6C" w:rsidRDefault="00F62E6C">
            <w:pPr>
              <w:rPr>
                <w:sz w:val="4"/>
                <w:szCs w:val="4"/>
              </w:rPr>
            </w:pPr>
          </w:p>
        </w:tc>
        <w:tc>
          <w:tcPr>
            <w:tcW w:w="340" w:type="dxa"/>
            <w:vAlign w:val="bottom"/>
          </w:tcPr>
          <w:p w14:paraId="61266E3F" w14:textId="77777777" w:rsidR="00F62E6C" w:rsidRDefault="00F62E6C">
            <w:pPr>
              <w:rPr>
                <w:sz w:val="4"/>
                <w:szCs w:val="4"/>
              </w:rPr>
            </w:pPr>
          </w:p>
        </w:tc>
        <w:tc>
          <w:tcPr>
            <w:tcW w:w="280" w:type="dxa"/>
            <w:vAlign w:val="bottom"/>
          </w:tcPr>
          <w:p w14:paraId="1A60485F" w14:textId="77777777" w:rsidR="00F62E6C" w:rsidRDefault="00F62E6C">
            <w:pPr>
              <w:rPr>
                <w:sz w:val="4"/>
                <w:szCs w:val="4"/>
              </w:rPr>
            </w:pPr>
          </w:p>
        </w:tc>
        <w:tc>
          <w:tcPr>
            <w:tcW w:w="680" w:type="dxa"/>
            <w:vMerge/>
            <w:shd w:val="clear" w:color="auto" w:fill="002E6C"/>
            <w:vAlign w:val="bottom"/>
          </w:tcPr>
          <w:p w14:paraId="7AC5240C" w14:textId="77777777" w:rsidR="00F62E6C" w:rsidRDefault="00F62E6C">
            <w:pPr>
              <w:rPr>
                <w:sz w:val="4"/>
                <w:szCs w:val="4"/>
              </w:rPr>
            </w:pPr>
          </w:p>
        </w:tc>
        <w:tc>
          <w:tcPr>
            <w:tcW w:w="340" w:type="dxa"/>
            <w:vAlign w:val="bottom"/>
          </w:tcPr>
          <w:p w14:paraId="7804E1C2" w14:textId="77777777" w:rsidR="00F62E6C" w:rsidRDefault="00F62E6C">
            <w:pPr>
              <w:rPr>
                <w:sz w:val="4"/>
                <w:szCs w:val="4"/>
              </w:rPr>
            </w:pPr>
          </w:p>
        </w:tc>
        <w:tc>
          <w:tcPr>
            <w:tcW w:w="40" w:type="dxa"/>
            <w:vAlign w:val="bottom"/>
          </w:tcPr>
          <w:p w14:paraId="6E55C3FD" w14:textId="77777777" w:rsidR="00F62E6C" w:rsidRDefault="00F62E6C">
            <w:pPr>
              <w:rPr>
                <w:sz w:val="4"/>
                <w:szCs w:val="4"/>
              </w:rPr>
            </w:pPr>
          </w:p>
        </w:tc>
        <w:tc>
          <w:tcPr>
            <w:tcW w:w="120" w:type="dxa"/>
            <w:tcBorders>
              <w:right w:val="single" w:sz="8" w:space="0" w:color="auto"/>
            </w:tcBorders>
            <w:vAlign w:val="bottom"/>
          </w:tcPr>
          <w:p w14:paraId="6B4CAC21" w14:textId="77777777" w:rsidR="00F62E6C" w:rsidRDefault="00F62E6C">
            <w:pPr>
              <w:rPr>
                <w:sz w:val="4"/>
                <w:szCs w:val="4"/>
              </w:rPr>
            </w:pPr>
          </w:p>
        </w:tc>
        <w:tc>
          <w:tcPr>
            <w:tcW w:w="200" w:type="dxa"/>
            <w:vMerge/>
            <w:vAlign w:val="bottom"/>
          </w:tcPr>
          <w:p w14:paraId="77746B7D" w14:textId="77777777" w:rsidR="00F62E6C" w:rsidRDefault="00F62E6C">
            <w:pPr>
              <w:rPr>
                <w:sz w:val="4"/>
                <w:szCs w:val="4"/>
              </w:rPr>
            </w:pPr>
          </w:p>
        </w:tc>
        <w:tc>
          <w:tcPr>
            <w:tcW w:w="0" w:type="dxa"/>
            <w:vAlign w:val="bottom"/>
          </w:tcPr>
          <w:p w14:paraId="484CA434" w14:textId="77777777" w:rsidR="00F62E6C" w:rsidRDefault="00F62E6C">
            <w:pPr>
              <w:rPr>
                <w:sz w:val="1"/>
                <w:szCs w:val="1"/>
              </w:rPr>
            </w:pPr>
          </w:p>
        </w:tc>
      </w:tr>
      <w:tr w:rsidR="00F62E6C" w14:paraId="3ED0BEBE" w14:textId="77777777">
        <w:trPr>
          <w:trHeight w:val="83"/>
        </w:trPr>
        <w:tc>
          <w:tcPr>
            <w:tcW w:w="140" w:type="dxa"/>
            <w:tcBorders>
              <w:left w:val="single" w:sz="8" w:space="0" w:color="auto"/>
            </w:tcBorders>
            <w:vAlign w:val="bottom"/>
          </w:tcPr>
          <w:p w14:paraId="377AAD05" w14:textId="77777777" w:rsidR="00F62E6C" w:rsidRDefault="00F62E6C">
            <w:pPr>
              <w:rPr>
                <w:sz w:val="7"/>
                <w:szCs w:val="7"/>
              </w:rPr>
            </w:pPr>
          </w:p>
        </w:tc>
        <w:tc>
          <w:tcPr>
            <w:tcW w:w="40" w:type="dxa"/>
            <w:vAlign w:val="bottom"/>
          </w:tcPr>
          <w:p w14:paraId="784C6C82" w14:textId="77777777" w:rsidR="00F62E6C" w:rsidRDefault="00F62E6C">
            <w:pPr>
              <w:rPr>
                <w:sz w:val="7"/>
                <w:szCs w:val="7"/>
              </w:rPr>
            </w:pPr>
          </w:p>
        </w:tc>
        <w:tc>
          <w:tcPr>
            <w:tcW w:w="300" w:type="dxa"/>
            <w:vAlign w:val="bottom"/>
          </w:tcPr>
          <w:p w14:paraId="26EBB34F" w14:textId="77777777" w:rsidR="00F62E6C" w:rsidRDefault="00F62E6C">
            <w:pPr>
              <w:rPr>
                <w:sz w:val="7"/>
                <w:szCs w:val="7"/>
              </w:rPr>
            </w:pPr>
          </w:p>
        </w:tc>
        <w:tc>
          <w:tcPr>
            <w:tcW w:w="680" w:type="dxa"/>
            <w:vMerge/>
            <w:shd w:val="clear" w:color="auto" w:fill="68B620"/>
            <w:vAlign w:val="bottom"/>
          </w:tcPr>
          <w:p w14:paraId="3B4AAFBF" w14:textId="77777777" w:rsidR="00F62E6C" w:rsidRDefault="00F62E6C">
            <w:pPr>
              <w:rPr>
                <w:sz w:val="7"/>
                <w:szCs w:val="7"/>
              </w:rPr>
            </w:pPr>
          </w:p>
        </w:tc>
        <w:tc>
          <w:tcPr>
            <w:tcW w:w="320" w:type="dxa"/>
            <w:vAlign w:val="bottom"/>
          </w:tcPr>
          <w:p w14:paraId="3B450841" w14:textId="77777777" w:rsidR="00F62E6C" w:rsidRDefault="00F62E6C">
            <w:pPr>
              <w:rPr>
                <w:sz w:val="7"/>
                <w:szCs w:val="7"/>
              </w:rPr>
            </w:pPr>
          </w:p>
        </w:tc>
        <w:tc>
          <w:tcPr>
            <w:tcW w:w="300" w:type="dxa"/>
            <w:vAlign w:val="bottom"/>
          </w:tcPr>
          <w:p w14:paraId="625A8598" w14:textId="77777777" w:rsidR="00F62E6C" w:rsidRDefault="00F62E6C">
            <w:pPr>
              <w:rPr>
                <w:sz w:val="7"/>
                <w:szCs w:val="7"/>
              </w:rPr>
            </w:pPr>
          </w:p>
        </w:tc>
        <w:tc>
          <w:tcPr>
            <w:tcW w:w="680" w:type="dxa"/>
            <w:vMerge/>
            <w:shd w:val="clear" w:color="auto" w:fill="002E6C"/>
            <w:vAlign w:val="bottom"/>
          </w:tcPr>
          <w:p w14:paraId="45C40C35" w14:textId="77777777" w:rsidR="00F62E6C" w:rsidRDefault="00F62E6C">
            <w:pPr>
              <w:rPr>
                <w:sz w:val="7"/>
                <w:szCs w:val="7"/>
              </w:rPr>
            </w:pPr>
          </w:p>
        </w:tc>
        <w:tc>
          <w:tcPr>
            <w:tcW w:w="340" w:type="dxa"/>
            <w:vAlign w:val="bottom"/>
          </w:tcPr>
          <w:p w14:paraId="0D152DFD" w14:textId="77777777" w:rsidR="00F62E6C" w:rsidRDefault="00F62E6C">
            <w:pPr>
              <w:rPr>
                <w:sz w:val="7"/>
                <w:szCs w:val="7"/>
              </w:rPr>
            </w:pPr>
          </w:p>
        </w:tc>
        <w:tc>
          <w:tcPr>
            <w:tcW w:w="280" w:type="dxa"/>
            <w:vAlign w:val="bottom"/>
          </w:tcPr>
          <w:p w14:paraId="0092097F" w14:textId="77777777" w:rsidR="00F62E6C" w:rsidRDefault="00F62E6C">
            <w:pPr>
              <w:rPr>
                <w:sz w:val="7"/>
                <w:szCs w:val="7"/>
              </w:rPr>
            </w:pPr>
          </w:p>
        </w:tc>
        <w:tc>
          <w:tcPr>
            <w:tcW w:w="680" w:type="dxa"/>
            <w:shd w:val="clear" w:color="auto" w:fill="002E6C"/>
            <w:vAlign w:val="bottom"/>
          </w:tcPr>
          <w:p w14:paraId="7D8304A8" w14:textId="77777777" w:rsidR="00F62E6C" w:rsidRDefault="00F62E6C">
            <w:pPr>
              <w:rPr>
                <w:sz w:val="7"/>
                <w:szCs w:val="7"/>
              </w:rPr>
            </w:pPr>
          </w:p>
        </w:tc>
        <w:tc>
          <w:tcPr>
            <w:tcW w:w="340" w:type="dxa"/>
            <w:vAlign w:val="bottom"/>
          </w:tcPr>
          <w:p w14:paraId="265691BA" w14:textId="77777777" w:rsidR="00F62E6C" w:rsidRDefault="00F62E6C">
            <w:pPr>
              <w:rPr>
                <w:sz w:val="7"/>
                <w:szCs w:val="7"/>
              </w:rPr>
            </w:pPr>
          </w:p>
        </w:tc>
        <w:tc>
          <w:tcPr>
            <w:tcW w:w="40" w:type="dxa"/>
            <w:vAlign w:val="bottom"/>
          </w:tcPr>
          <w:p w14:paraId="622152C7" w14:textId="77777777" w:rsidR="00F62E6C" w:rsidRDefault="00F62E6C">
            <w:pPr>
              <w:rPr>
                <w:sz w:val="7"/>
                <w:szCs w:val="7"/>
              </w:rPr>
            </w:pPr>
          </w:p>
        </w:tc>
        <w:tc>
          <w:tcPr>
            <w:tcW w:w="120" w:type="dxa"/>
            <w:tcBorders>
              <w:right w:val="single" w:sz="8" w:space="0" w:color="auto"/>
            </w:tcBorders>
            <w:vAlign w:val="bottom"/>
          </w:tcPr>
          <w:p w14:paraId="33717DB3" w14:textId="77777777" w:rsidR="00F62E6C" w:rsidRDefault="00F62E6C">
            <w:pPr>
              <w:rPr>
                <w:sz w:val="7"/>
                <w:szCs w:val="7"/>
              </w:rPr>
            </w:pPr>
          </w:p>
        </w:tc>
        <w:tc>
          <w:tcPr>
            <w:tcW w:w="200" w:type="dxa"/>
            <w:vAlign w:val="bottom"/>
          </w:tcPr>
          <w:p w14:paraId="23F01AF7" w14:textId="77777777" w:rsidR="00F62E6C" w:rsidRDefault="00F62E6C">
            <w:pPr>
              <w:rPr>
                <w:sz w:val="7"/>
                <w:szCs w:val="7"/>
              </w:rPr>
            </w:pPr>
          </w:p>
        </w:tc>
        <w:tc>
          <w:tcPr>
            <w:tcW w:w="0" w:type="dxa"/>
            <w:vAlign w:val="bottom"/>
          </w:tcPr>
          <w:p w14:paraId="4D472E87" w14:textId="77777777" w:rsidR="00F62E6C" w:rsidRDefault="00F62E6C">
            <w:pPr>
              <w:rPr>
                <w:sz w:val="1"/>
                <w:szCs w:val="1"/>
              </w:rPr>
            </w:pPr>
          </w:p>
        </w:tc>
      </w:tr>
      <w:tr w:rsidR="00F62E6C" w14:paraId="1FA4CA31" w14:textId="77777777">
        <w:trPr>
          <w:trHeight w:val="101"/>
        </w:trPr>
        <w:tc>
          <w:tcPr>
            <w:tcW w:w="140" w:type="dxa"/>
            <w:tcBorders>
              <w:left w:val="single" w:sz="8" w:space="0" w:color="auto"/>
            </w:tcBorders>
            <w:vAlign w:val="bottom"/>
          </w:tcPr>
          <w:p w14:paraId="693266B9" w14:textId="77777777" w:rsidR="00F62E6C" w:rsidRDefault="00F62E6C">
            <w:pPr>
              <w:rPr>
                <w:sz w:val="8"/>
                <w:szCs w:val="8"/>
              </w:rPr>
            </w:pPr>
          </w:p>
        </w:tc>
        <w:tc>
          <w:tcPr>
            <w:tcW w:w="40" w:type="dxa"/>
            <w:vAlign w:val="bottom"/>
          </w:tcPr>
          <w:p w14:paraId="4D9BB008" w14:textId="77777777" w:rsidR="00F62E6C" w:rsidRDefault="00F62E6C">
            <w:pPr>
              <w:rPr>
                <w:sz w:val="8"/>
                <w:szCs w:val="8"/>
              </w:rPr>
            </w:pPr>
          </w:p>
        </w:tc>
        <w:tc>
          <w:tcPr>
            <w:tcW w:w="300" w:type="dxa"/>
            <w:vAlign w:val="bottom"/>
          </w:tcPr>
          <w:p w14:paraId="68BD012A" w14:textId="77777777" w:rsidR="00F62E6C" w:rsidRDefault="00F62E6C">
            <w:pPr>
              <w:rPr>
                <w:sz w:val="8"/>
                <w:szCs w:val="8"/>
              </w:rPr>
            </w:pPr>
          </w:p>
        </w:tc>
        <w:tc>
          <w:tcPr>
            <w:tcW w:w="680" w:type="dxa"/>
            <w:tcBorders>
              <w:bottom w:val="single" w:sz="8" w:space="0" w:color="002E6C"/>
            </w:tcBorders>
            <w:shd w:val="clear" w:color="auto" w:fill="68B620"/>
            <w:vAlign w:val="bottom"/>
          </w:tcPr>
          <w:p w14:paraId="35E2956E" w14:textId="77777777" w:rsidR="00F62E6C" w:rsidRDefault="00F62E6C">
            <w:pPr>
              <w:rPr>
                <w:sz w:val="8"/>
                <w:szCs w:val="8"/>
              </w:rPr>
            </w:pPr>
          </w:p>
        </w:tc>
        <w:tc>
          <w:tcPr>
            <w:tcW w:w="320" w:type="dxa"/>
            <w:vAlign w:val="bottom"/>
          </w:tcPr>
          <w:p w14:paraId="508B6963" w14:textId="77777777" w:rsidR="00F62E6C" w:rsidRDefault="00F62E6C">
            <w:pPr>
              <w:rPr>
                <w:sz w:val="8"/>
                <w:szCs w:val="8"/>
              </w:rPr>
            </w:pPr>
          </w:p>
        </w:tc>
        <w:tc>
          <w:tcPr>
            <w:tcW w:w="300" w:type="dxa"/>
            <w:vAlign w:val="bottom"/>
          </w:tcPr>
          <w:p w14:paraId="0F56DF4C" w14:textId="77777777" w:rsidR="00F62E6C" w:rsidRDefault="00F62E6C">
            <w:pPr>
              <w:rPr>
                <w:sz w:val="8"/>
                <w:szCs w:val="8"/>
              </w:rPr>
            </w:pPr>
          </w:p>
        </w:tc>
        <w:tc>
          <w:tcPr>
            <w:tcW w:w="680" w:type="dxa"/>
            <w:vMerge/>
            <w:tcBorders>
              <w:bottom w:val="single" w:sz="8" w:space="0" w:color="002E6C"/>
            </w:tcBorders>
            <w:shd w:val="clear" w:color="auto" w:fill="002E6C"/>
            <w:vAlign w:val="bottom"/>
          </w:tcPr>
          <w:p w14:paraId="12C12268" w14:textId="77777777" w:rsidR="00F62E6C" w:rsidRDefault="00F62E6C">
            <w:pPr>
              <w:rPr>
                <w:sz w:val="8"/>
                <w:szCs w:val="8"/>
              </w:rPr>
            </w:pPr>
          </w:p>
        </w:tc>
        <w:tc>
          <w:tcPr>
            <w:tcW w:w="340" w:type="dxa"/>
            <w:vAlign w:val="bottom"/>
          </w:tcPr>
          <w:p w14:paraId="1651A150" w14:textId="77777777" w:rsidR="00F62E6C" w:rsidRDefault="00F62E6C">
            <w:pPr>
              <w:rPr>
                <w:sz w:val="8"/>
                <w:szCs w:val="8"/>
              </w:rPr>
            </w:pPr>
          </w:p>
        </w:tc>
        <w:tc>
          <w:tcPr>
            <w:tcW w:w="280" w:type="dxa"/>
            <w:vAlign w:val="bottom"/>
          </w:tcPr>
          <w:p w14:paraId="54A63003" w14:textId="77777777" w:rsidR="00F62E6C" w:rsidRDefault="00F62E6C">
            <w:pPr>
              <w:rPr>
                <w:sz w:val="8"/>
                <w:szCs w:val="8"/>
              </w:rPr>
            </w:pPr>
          </w:p>
        </w:tc>
        <w:tc>
          <w:tcPr>
            <w:tcW w:w="680" w:type="dxa"/>
            <w:tcBorders>
              <w:bottom w:val="single" w:sz="8" w:space="0" w:color="002E6C"/>
            </w:tcBorders>
            <w:shd w:val="clear" w:color="auto" w:fill="002E6C"/>
            <w:vAlign w:val="bottom"/>
          </w:tcPr>
          <w:p w14:paraId="068CB48A" w14:textId="77777777" w:rsidR="00F62E6C" w:rsidRDefault="00F62E6C">
            <w:pPr>
              <w:rPr>
                <w:sz w:val="8"/>
                <w:szCs w:val="8"/>
              </w:rPr>
            </w:pPr>
          </w:p>
        </w:tc>
        <w:tc>
          <w:tcPr>
            <w:tcW w:w="340" w:type="dxa"/>
            <w:vAlign w:val="bottom"/>
          </w:tcPr>
          <w:p w14:paraId="5EF6D69E" w14:textId="77777777" w:rsidR="00F62E6C" w:rsidRDefault="00F62E6C">
            <w:pPr>
              <w:rPr>
                <w:sz w:val="8"/>
                <w:szCs w:val="8"/>
              </w:rPr>
            </w:pPr>
          </w:p>
        </w:tc>
        <w:tc>
          <w:tcPr>
            <w:tcW w:w="40" w:type="dxa"/>
            <w:vAlign w:val="bottom"/>
          </w:tcPr>
          <w:p w14:paraId="3E9445FD" w14:textId="77777777" w:rsidR="00F62E6C" w:rsidRDefault="00F62E6C">
            <w:pPr>
              <w:rPr>
                <w:sz w:val="8"/>
                <w:szCs w:val="8"/>
              </w:rPr>
            </w:pPr>
          </w:p>
        </w:tc>
        <w:tc>
          <w:tcPr>
            <w:tcW w:w="120" w:type="dxa"/>
            <w:tcBorders>
              <w:right w:val="single" w:sz="8" w:space="0" w:color="auto"/>
            </w:tcBorders>
            <w:vAlign w:val="bottom"/>
          </w:tcPr>
          <w:p w14:paraId="594DC58A" w14:textId="77777777" w:rsidR="00F62E6C" w:rsidRDefault="00F62E6C">
            <w:pPr>
              <w:rPr>
                <w:sz w:val="8"/>
                <w:szCs w:val="8"/>
              </w:rPr>
            </w:pPr>
          </w:p>
        </w:tc>
        <w:tc>
          <w:tcPr>
            <w:tcW w:w="200" w:type="dxa"/>
            <w:vAlign w:val="bottom"/>
          </w:tcPr>
          <w:p w14:paraId="17A015AE" w14:textId="77777777" w:rsidR="00F62E6C" w:rsidRDefault="00F62E6C">
            <w:pPr>
              <w:rPr>
                <w:sz w:val="8"/>
                <w:szCs w:val="8"/>
              </w:rPr>
            </w:pPr>
          </w:p>
        </w:tc>
        <w:tc>
          <w:tcPr>
            <w:tcW w:w="0" w:type="dxa"/>
            <w:vAlign w:val="bottom"/>
          </w:tcPr>
          <w:p w14:paraId="736C5FD1" w14:textId="77777777" w:rsidR="00F62E6C" w:rsidRDefault="00F62E6C">
            <w:pPr>
              <w:rPr>
                <w:sz w:val="1"/>
                <w:szCs w:val="1"/>
              </w:rPr>
            </w:pPr>
          </w:p>
        </w:tc>
      </w:tr>
      <w:tr w:rsidR="00F62E6C" w14:paraId="53DF1810" w14:textId="77777777">
        <w:trPr>
          <w:trHeight w:val="229"/>
        </w:trPr>
        <w:tc>
          <w:tcPr>
            <w:tcW w:w="140" w:type="dxa"/>
            <w:tcBorders>
              <w:left w:val="single" w:sz="8" w:space="0" w:color="auto"/>
              <w:bottom w:val="single" w:sz="8" w:space="0" w:color="auto"/>
            </w:tcBorders>
            <w:vAlign w:val="bottom"/>
          </w:tcPr>
          <w:p w14:paraId="0FED779F" w14:textId="77777777" w:rsidR="00F62E6C" w:rsidRDefault="00F62E6C">
            <w:pPr>
              <w:rPr>
                <w:sz w:val="19"/>
                <w:szCs w:val="19"/>
              </w:rPr>
            </w:pPr>
          </w:p>
        </w:tc>
        <w:tc>
          <w:tcPr>
            <w:tcW w:w="40" w:type="dxa"/>
            <w:vAlign w:val="bottom"/>
          </w:tcPr>
          <w:p w14:paraId="2412BC9F" w14:textId="77777777" w:rsidR="00F62E6C" w:rsidRDefault="00F62E6C">
            <w:pPr>
              <w:rPr>
                <w:sz w:val="19"/>
                <w:szCs w:val="19"/>
              </w:rPr>
            </w:pPr>
          </w:p>
        </w:tc>
        <w:tc>
          <w:tcPr>
            <w:tcW w:w="300" w:type="dxa"/>
            <w:vAlign w:val="bottom"/>
          </w:tcPr>
          <w:p w14:paraId="7DDAD987" w14:textId="77777777" w:rsidR="00F62E6C" w:rsidRDefault="00F62E6C">
            <w:pPr>
              <w:rPr>
                <w:sz w:val="19"/>
                <w:szCs w:val="19"/>
              </w:rPr>
            </w:pPr>
          </w:p>
        </w:tc>
        <w:tc>
          <w:tcPr>
            <w:tcW w:w="680" w:type="dxa"/>
            <w:tcBorders>
              <w:bottom w:val="single" w:sz="8" w:space="0" w:color="002E6C"/>
            </w:tcBorders>
            <w:shd w:val="clear" w:color="auto" w:fill="002E6C"/>
            <w:vAlign w:val="bottom"/>
          </w:tcPr>
          <w:p w14:paraId="4FD811F8" w14:textId="77777777" w:rsidR="00F62E6C" w:rsidRDefault="008F537A">
            <w:pPr>
              <w:jc w:val="center"/>
              <w:rPr>
                <w:sz w:val="20"/>
                <w:szCs w:val="20"/>
              </w:rPr>
            </w:pPr>
            <w:r>
              <w:rPr>
                <w:rFonts w:ascii="Arial" w:eastAsia="Arial" w:hAnsi="Arial" w:cs="Arial"/>
                <w:color w:val="FFFFFF"/>
                <w:w w:val="92"/>
                <w:sz w:val="12"/>
                <w:szCs w:val="12"/>
              </w:rPr>
              <w:t>£4 billion</w:t>
            </w:r>
          </w:p>
        </w:tc>
        <w:tc>
          <w:tcPr>
            <w:tcW w:w="320" w:type="dxa"/>
            <w:vAlign w:val="bottom"/>
          </w:tcPr>
          <w:p w14:paraId="2F362FBC" w14:textId="77777777" w:rsidR="00F62E6C" w:rsidRDefault="00F62E6C">
            <w:pPr>
              <w:rPr>
                <w:sz w:val="19"/>
                <w:szCs w:val="19"/>
              </w:rPr>
            </w:pPr>
          </w:p>
        </w:tc>
        <w:tc>
          <w:tcPr>
            <w:tcW w:w="300" w:type="dxa"/>
            <w:vAlign w:val="bottom"/>
          </w:tcPr>
          <w:p w14:paraId="4CD21491" w14:textId="77777777" w:rsidR="00F62E6C" w:rsidRDefault="00F62E6C">
            <w:pPr>
              <w:rPr>
                <w:sz w:val="19"/>
                <w:szCs w:val="19"/>
              </w:rPr>
            </w:pPr>
          </w:p>
        </w:tc>
        <w:tc>
          <w:tcPr>
            <w:tcW w:w="680" w:type="dxa"/>
            <w:tcBorders>
              <w:bottom w:val="single" w:sz="8" w:space="0" w:color="002E6C"/>
            </w:tcBorders>
            <w:shd w:val="clear" w:color="auto" w:fill="002E6C"/>
            <w:vAlign w:val="bottom"/>
          </w:tcPr>
          <w:p w14:paraId="326BCD47" w14:textId="77777777" w:rsidR="00F62E6C" w:rsidRDefault="00F62E6C">
            <w:pPr>
              <w:rPr>
                <w:sz w:val="19"/>
                <w:szCs w:val="19"/>
              </w:rPr>
            </w:pPr>
          </w:p>
        </w:tc>
        <w:tc>
          <w:tcPr>
            <w:tcW w:w="340" w:type="dxa"/>
            <w:vAlign w:val="bottom"/>
          </w:tcPr>
          <w:p w14:paraId="6CAEE505" w14:textId="77777777" w:rsidR="00F62E6C" w:rsidRDefault="00F62E6C">
            <w:pPr>
              <w:rPr>
                <w:sz w:val="19"/>
                <w:szCs w:val="19"/>
              </w:rPr>
            </w:pPr>
          </w:p>
        </w:tc>
        <w:tc>
          <w:tcPr>
            <w:tcW w:w="280" w:type="dxa"/>
            <w:vAlign w:val="bottom"/>
          </w:tcPr>
          <w:p w14:paraId="0C94F4EB" w14:textId="77777777" w:rsidR="00F62E6C" w:rsidRDefault="00F62E6C">
            <w:pPr>
              <w:rPr>
                <w:sz w:val="19"/>
                <w:szCs w:val="19"/>
              </w:rPr>
            </w:pPr>
          </w:p>
        </w:tc>
        <w:tc>
          <w:tcPr>
            <w:tcW w:w="680" w:type="dxa"/>
            <w:vMerge w:val="restart"/>
            <w:tcBorders>
              <w:bottom w:val="single" w:sz="8" w:space="0" w:color="86037F"/>
            </w:tcBorders>
            <w:shd w:val="clear" w:color="auto" w:fill="86037F"/>
            <w:vAlign w:val="bottom"/>
          </w:tcPr>
          <w:p w14:paraId="498497D7" w14:textId="77777777" w:rsidR="00F62E6C" w:rsidRDefault="008F537A">
            <w:pPr>
              <w:jc w:val="center"/>
              <w:rPr>
                <w:sz w:val="20"/>
                <w:szCs w:val="20"/>
              </w:rPr>
            </w:pPr>
            <w:r>
              <w:rPr>
                <w:rFonts w:ascii="Arial" w:eastAsia="Arial" w:hAnsi="Arial" w:cs="Arial"/>
                <w:color w:val="FFFFFF"/>
                <w:w w:val="92"/>
                <w:sz w:val="12"/>
                <w:szCs w:val="12"/>
              </w:rPr>
              <w:t>£12 billion</w:t>
            </w:r>
          </w:p>
        </w:tc>
        <w:tc>
          <w:tcPr>
            <w:tcW w:w="340" w:type="dxa"/>
            <w:vAlign w:val="bottom"/>
          </w:tcPr>
          <w:p w14:paraId="7EC1DCFB" w14:textId="77777777" w:rsidR="00F62E6C" w:rsidRDefault="00F62E6C">
            <w:pPr>
              <w:rPr>
                <w:sz w:val="19"/>
                <w:szCs w:val="19"/>
              </w:rPr>
            </w:pPr>
          </w:p>
        </w:tc>
        <w:tc>
          <w:tcPr>
            <w:tcW w:w="40" w:type="dxa"/>
            <w:vAlign w:val="bottom"/>
          </w:tcPr>
          <w:p w14:paraId="6E478D21" w14:textId="77777777" w:rsidR="00F62E6C" w:rsidRDefault="00F62E6C">
            <w:pPr>
              <w:rPr>
                <w:sz w:val="19"/>
                <w:szCs w:val="19"/>
              </w:rPr>
            </w:pPr>
          </w:p>
        </w:tc>
        <w:tc>
          <w:tcPr>
            <w:tcW w:w="120" w:type="dxa"/>
            <w:tcBorders>
              <w:bottom w:val="single" w:sz="8" w:space="0" w:color="auto"/>
              <w:right w:val="single" w:sz="8" w:space="0" w:color="auto"/>
            </w:tcBorders>
            <w:vAlign w:val="bottom"/>
          </w:tcPr>
          <w:p w14:paraId="49FE263F" w14:textId="77777777" w:rsidR="00F62E6C" w:rsidRDefault="00F62E6C">
            <w:pPr>
              <w:rPr>
                <w:sz w:val="19"/>
                <w:szCs w:val="19"/>
              </w:rPr>
            </w:pPr>
          </w:p>
        </w:tc>
        <w:tc>
          <w:tcPr>
            <w:tcW w:w="200" w:type="dxa"/>
            <w:vAlign w:val="bottom"/>
          </w:tcPr>
          <w:p w14:paraId="360E1116"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54B2366F" w14:textId="77777777" w:rsidR="00F62E6C" w:rsidRDefault="00F62E6C">
            <w:pPr>
              <w:rPr>
                <w:sz w:val="1"/>
                <w:szCs w:val="1"/>
              </w:rPr>
            </w:pPr>
          </w:p>
        </w:tc>
      </w:tr>
      <w:tr w:rsidR="00F62E6C" w14:paraId="24CB918F" w14:textId="77777777">
        <w:trPr>
          <w:trHeight w:val="98"/>
        </w:trPr>
        <w:tc>
          <w:tcPr>
            <w:tcW w:w="140" w:type="dxa"/>
            <w:tcBorders>
              <w:left w:val="single" w:sz="8" w:space="0" w:color="auto"/>
            </w:tcBorders>
            <w:vAlign w:val="bottom"/>
          </w:tcPr>
          <w:p w14:paraId="30AB128D" w14:textId="77777777" w:rsidR="00F62E6C" w:rsidRDefault="00F62E6C">
            <w:pPr>
              <w:rPr>
                <w:sz w:val="8"/>
                <w:szCs w:val="8"/>
              </w:rPr>
            </w:pPr>
          </w:p>
        </w:tc>
        <w:tc>
          <w:tcPr>
            <w:tcW w:w="40" w:type="dxa"/>
            <w:vAlign w:val="bottom"/>
          </w:tcPr>
          <w:p w14:paraId="2DF384EA" w14:textId="77777777" w:rsidR="00F62E6C" w:rsidRDefault="00F62E6C">
            <w:pPr>
              <w:rPr>
                <w:sz w:val="8"/>
                <w:szCs w:val="8"/>
              </w:rPr>
            </w:pPr>
          </w:p>
        </w:tc>
        <w:tc>
          <w:tcPr>
            <w:tcW w:w="300" w:type="dxa"/>
            <w:vAlign w:val="bottom"/>
          </w:tcPr>
          <w:p w14:paraId="723EC8BE" w14:textId="77777777" w:rsidR="00F62E6C" w:rsidRDefault="00F62E6C">
            <w:pPr>
              <w:rPr>
                <w:sz w:val="8"/>
                <w:szCs w:val="8"/>
              </w:rPr>
            </w:pPr>
          </w:p>
        </w:tc>
        <w:tc>
          <w:tcPr>
            <w:tcW w:w="680" w:type="dxa"/>
            <w:tcBorders>
              <w:top w:val="single" w:sz="8" w:space="0" w:color="002E6C"/>
            </w:tcBorders>
            <w:shd w:val="clear" w:color="auto" w:fill="002E6C"/>
            <w:vAlign w:val="bottom"/>
          </w:tcPr>
          <w:p w14:paraId="6DA802A7" w14:textId="77777777" w:rsidR="00F62E6C" w:rsidRDefault="00F62E6C">
            <w:pPr>
              <w:rPr>
                <w:sz w:val="8"/>
                <w:szCs w:val="8"/>
              </w:rPr>
            </w:pPr>
          </w:p>
        </w:tc>
        <w:tc>
          <w:tcPr>
            <w:tcW w:w="320" w:type="dxa"/>
            <w:vAlign w:val="bottom"/>
          </w:tcPr>
          <w:p w14:paraId="617AB495" w14:textId="77777777" w:rsidR="00F62E6C" w:rsidRDefault="00F62E6C">
            <w:pPr>
              <w:rPr>
                <w:sz w:val="8"/>
                <w:szCs w:val="8"/>
              </w:rPr>
            </w:pPr>
          </w:p>
        </w:tc>
        <w:tc>
          <w:tcPr>
            <w:tcW w:w="300" w:type="dxa"/>
            <w:vAlign w:val="bottom"/>
          </w:tcPr>
          <w:p w14:paraId="3B6E91F8" w14:textId="77777777" w:rsidR="00F62E6C" w:rsidRDefault="00F62E6C">
            <w:pPr>
              <w:rPr>
                <w:sz w:val="8"/>
                <w:szCs w:val="8"/>
              </w:rPr>
            </w:pPr>
          </w:p>
        </w:tc>
        <w:tc>
          <w:tcPr>
            <w:tcW w:w="680" w:type="dxa"/>
            <w:vMerge w:val="restart"/>
            <w:tcBorders>
              <w:top w:val="single" w:sz="8" w:space="0" w:color="86037F"/>
            </w:tcBorders>
            <w:shd w:val="clear" w:color="auto" w:fill="86037F"/>
            <w:vAlign w:val="bottom"/>
          </w:tcPr>
          <w:p w14:paraId="1BE2A8C5" w14:textId="77777777" w:rsidR="00F62E6C" w:rsidRDefault="008F537A">
            <w:pPr>
              <w:jc w:val="center"/>
              <w:rPr>
                <w:sz w:val="20"/>
                <w:szCs w:val="20"/>
              </w:rPr>
            </w:pPr>
            <w:r>
              <w:rPr>
                <w:rFonts w:ascii="Arial" w:eastAsia="Arial" w:hAnsi="Arial" w:cs="Arial"/>
                <w:color w:val="FFFFFF"/>
                <w:w w:val="92"/>
                <w:sz w:val="12"/>
                <w:szCs w:val="12"/>
              </w:rPr>
              <w:t>£10 billion</w:t>
            </w:r>
          </w:p>
        </w:tc>
        <w:tc>
          <w:tcPr>
            <w:tcW w:w="340" w:type="dxa"/>
            <w:vAlign w:val="bottom"/>
          </w:tcPr>
          <w:p w14:paraId="61714097" w14:textId="77777777" w:rsidR="00F62E6C" w:rsidRDefault="00F62E6C">
            <w:pPr>
              <w:rPr>
                <w:sz w:val="8"/>
                <w:szCs w:val="8"/>
              </w:rPr>
            </w:pPr>
          </w:p>
        </w:tc>
        <w:tc>
          <w:tcPr>
            <w:tcW w:w="280" w:type="dxa"/>
            <w:vAlign w:val="bottom"/>
          </w:tcPr>
          <w:p w14:paraId="50C7D571" w14:textId="77777777" w:rsidR="00F62E6C" w:rsidRDefault="00F62E6C">
            <w:pPr>
              <w:rPr>
                <w:sz w:val="8"/>
                <w:szCs w:val="8"/>
              </w:rPr>
            </w:pPr>
          </w:p>
        </w:tc>
        <w:tc>
          <w:tcPr>
            <w:tcW w:w="680" w:type="dxa"/>
            <w:vMerge/>
            <w:tcBorders>
              <w:top w:val="single" w:sz="8" w:space="0" w:color="86037F"/>
            </w:tcBorders>
            <w:shd w:val="clear" w:color="auto" w:fill="86037F"/>
            <w:vAlign w:val="bottom"/>
          </w:tcPr>
          <w:p w14:paraId="1D54422B" w14:textId="77777777" w:rsidR="00F62E6C" w:rsidRDefault="00F62E6C">
            <w:pPr>
              <w:rPr>
                <w:sz w:val="8"/>
                <w:szCs w:val="8"/>
              </w:rPr>
            </w:pPr>
          </w:p>
        </w:tc>
        <w:tc>
          <w:tcPr>
            <w:tcW w:w="340" w:type="dxa"/>
            <w:vAlign w:val="bottom"/>
          </w:tcPr>
          <w:p w14:paraId="447B3799" w14:textId="77777777" w:rsidR="00F62E6C" w:rsidRDefault="00F62E6C">
            <w:pPr>
              <w:rPr>
                <w:sz w:val="8"/>
                <w:szCs w:val="8"/>
              </w:rPr>
            </w:pPr>
          </w:p>
        </w:tc>
        <w:tc>
          <w:tcPr>
            <w:tcW w:w="40" w:type="dxa"/>
            <w:vAlign w:val="bottom"/>
          </w:tcPr>
          <w:p w14:paraId="4610C977" w14:textId="77777777" w:rsidR="00F62E6C" w:rsidRDefault="00F62E6C">
            <w:pPr>
              <w:rPr>
                <w:sz w:val="8"/>
                <w:szCs w:val="8"/>
              </w:rPr>
            </w:pPr>
          </w:p>
        </w:tc>
        <w:tc>
          <w:tcPr>
            <w:tcW w:w="120" w:type="dxa"/>
            <w:tcBorders>
              <w:right w:val="single" w:sz="8" w:space="0" w:color="auto"/>
            </w:tcBorders>
            <w:vAlign w:val="bottom"/>
          </w:tcPr>
          <w:p w14:paraId="0D0DAEC1" w14:textId="77777777" w:rsidR="00F62E6C" w:rsidRDefault="00F62E6C">
            <w:pPr>
              <w:rPr>
                <w:sz w:val="8"/>
                <w:szCs w:val="8"/>
              </w:rPr>
            </w:pPr>
          </w:p>
        </w:tc>
        <w:tc>
          <w:tcPr>
            <w:tcW w:w="200" w:type="dxa"/>
            <w:vMerge w:val="restart"/>
            <w:vAlign w:val="bottom"/>
          </w:tcPr>
          <w:p w14:paraId="60F5D164"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516EDAC5" w14:textId="77777777" w:rsidR="00F62E6C" w:rsidRDefault="00F62E6C">
            <w:pPr>
              <w:rPr>
                <w:sz w:val="1"/>
                <w:szCs w:val="1"/>
              </w:rPr>
            </w:pPr>
          </w:p>
        </w:tc>
      </w:tr>
      <w:tr w:rsidR="00F62E6C" w14:paraId="608FC0B8" w14:textId="77777777">
        <w:trPr>
          <w:trHeight w:val="262"/>
        </w:trPr>
        <w:tc>
          <w:tcPr>
            <w:tcW w:w="140" w:type="dxa"/>
            <w:tcBorders>
              <w:left w:val="single" w:sz="8" w:space="0" w:color="auto"/>
            </w:tcBorders>
            <w:vAlign w:val="bottom"/>
          </w:tcPr>
          <w:p w14:paraId="309BD432" w14:textId="77777777" w:rsidR="00F62E6C" w:rsidRDefault="00F62E6C"/>
        </w:tc>
        <w:tc>
          <w:tcPr>
            <w:tcW w:w="40" w:type="dxa"/>
            <w:vAlign w:val="bottom"/>
          </w:tcPr>
          <w:p w14:paraId="6528534F" w14:textId="77777777" w:rsidR="00F62E6C" w:rsidRDefault="00F62E6C"/>
        </w:tc>
        <w:tc>
          <w:tcPr>
            <w:tcW w:w="300" w:type="dxa"/>
            <w:vAlign w:val="bottom"/>
          </w:tcPr>
          <w:p w14:paraId="5710F309" w14:textId="77777777" w:rsidR="00F62E6C" w:rsidRDefault="00F62E6C"/>
        </w:tc>
        <w:tc>
          <w:tcPr>
            <w:tcW w:w="680" w:type="dxa"/>
            <w:shd w:val="clear" w:color="auto" w:fill="86037F"/>
            <w:vAlign w:val="bottom"/>
          </w:tcPr>
          <w:p w14:paraId="40488B58" w14:textId="77777777" w:rsidR="00F62E6C" w:rsidRDefault="00F62E6C"/>
        </w:tc>
        <w:tc>
          <w:tcPr>
            <w:tcW w:w="320" w:type="dxa"/>
            <w:vAlign w:val="bottom"/>
          </w:tcPr>
          <w:p w14:paraId="3A167819" w14:textId="77777777" w:rsidR="00F62E6C" w:rsidRDefault="00F62E6C"/>
        </w:tc>
        <w:tc>
          <w:tcPr>
            <w:tcW w:w="300" w:type="dxa"/>
            <w:vAlign w:val="bottom"/>
          </w:tcPr>
          <w:p w14:paraId="0B0A3BB7" w14:textId="77777777" w:rsidR="00F62E6C" w:rsidRDefault="00F62E6C"/>
        </w:tc>
        <w:tc>
          <w:tcPr>
            <w:tcW w:w="680" w:type="dxa"/>
            <w:vMerge/>
            <w:shd w:val="clear" w:color="auto" w:fill="86037F"/>
            <w:vAlign w:val="bottom"/>
          </w:tcPr>
          <w:p w14:paraId="22A18CC9" w14:textId="77777777" w:rsidR="00F62E6C" w:rsidRDefault="00F62E6C"/>
        </w:tc>
        <w:tc>
          <w:tcPr>
            <w:tcW w:w="340" w:type="dxa"/>
            <w:vAlign w:val="bottom"/>
          </w:tcPr>
          <w:p w14:paraId="2AA2C26E" w14:textId="77777777" w:rsidR="00F62E6C" w:rsidRDefault="00F62E6C"/>
        </w:tc>
        <w:tc>
          <w:tcPr>
            <w:tcW w:w="280" w:type="dxa"/>
            <w:vAlign w:val="bottom"/>
          </w:tcPr>
          <w:p w14:paraId="4109AD68" w14:textId="77777777" w:rsidR="00F62E6C" w:rsidRDefault="00F62E6C"/>
        </w:tc>
        <w:tc>
          <w:tcPr>
            <w:tcW w:w="680" w:type="dxa"/>
            <w:vMerge/>
            <w:shd w:val="clear" w:color="auto" w:fill="86037F"/>
            <w:vAlign w:val="bottom"/>
          </w:tcPr>
          <w:p w14:paraId="2B4E5882" w14:textId="77777777" w:rsidR="00F62E6C" w:rsidRDefault="00F62E6C"/>
        </w:tc>
        <w:tc>
          <w:tcPr>
            <w:tcW w:w="340" w:type="dxa"/>
            <w:vAlign w:val="bottom"/>
          </w:tcPr>
          <w:p w14:paraId="77A63203" w14:textId="77777777" w:rsidR="00F62E6C" w:rsidRDefault="00F62E6C"/>
        </w:tc>
        <w:tc>
          <w:tcPr>
            <w:tcW w:w="40" w:type="dxa"/>
            <w:vAlign w:val="bottom"/>
          </w:tcPr>
          <w:p w14:paraId="3DD9A589" w14:textId="77777777" w:rsidR="00F62E6C" w:rsidRDefault="00F62E6C"/>
        </w:tc>
        <w:tc>
          <w:tcPr>
            <w:tcW w:w="120" w:type="dxa"/>
            <w:tcBorders>
              <w:right w:val="single" w:sz="8" w:space="0" w:color="auto"/>
            </w:tcBorders>
            <w:vAlign w:val="bottom"/>
          </w:tcPr>
          <w:p w14:paraId="61B049C4" w14:textId="77777777" w:rsidR="00F62E6C" w:rsidRDefault="00F62E6C"/>
        </w:tc>
        <w:tc>
          <w:tcPr>
            <w:tcW w:w="200" w:type="dxa"/>
            <w:vMerge/>
            <w:vAlign w:val="bottom"/>
          </w:tcPr>
          <w:p w14:paraId="430ACB9B" w14:textId="77777777" w:rsidR="00F62E6C" w:rsidRDefault="00F62E6C"/>
        </w:tc>
        <w:tc>
          <w:tcPr>
            <w:tcW w:w="0" w:type="dxa"/>
            <w:vAlign w:val="bottom"/>
          </w:tcPr>
          <w:p w14:paraId="1031C643" w14:textId="77777777" w:rsidR="00F62E6C" w:rsidRDefault="00F62E6C">
            <w:pPr>
              <w:rPr>
                <w:sz w:val="1"/>
                <w:szCs w:val="1"/>
              </w:rPr>
            </w:pPr>
          </w:p>
        </w:tc>
      </w:tr>
      <w:tr w:rsidR="00F62E6C" w14:paraId="7E039F81" w14:textId="77777777">
        <w:trPr>
          <w:trHeight w:val="23"/>
        </w:trPr>
        <w:tc>
          <w:tcPr>
            <w:tcW w:w="140" w:type="dxa"/>
            <w:tcBorders>
              <w:left w:val="single" w:sz="8" w:space="0" w:color="auto"/>
              <w:bottom w:val="single" w:sz="8" w:space="0" w:color="auto"/>
            </w:tcBorders>
            <w:vAlign w:val="bottom"/>
          </w:tcPr>
          <w:p w14:paraId="05E13E85" w14:textId="77777777" w:rsidR="00F62E6C" w:rsidRDefault="00F62E6C">
            <w:pPr>
              <w:rPr>
                <w:sz w:val="2"/>
                <w:szCs w:val="2"/>
              </w:rPr>
            </w:pPr>
          </w:p>
        </w:tc>
        <w:tc>
          <w:tcPr>
            <w:tcW w:w="40" w:type="dxa"/>
            <w:vAlign w:val="bottom"/>
          </w:tcPr>
          <w:p w14:paraId="2D282878" w14:textId="77777777" w:rsidR="00F62E6C" w:rsidRDefault="00F62E6C">
            <w:pPr>
              <w:rPr>
                <w:sz w:val="2"/>
                <w:szCs w:val="2"/>
              </w:rPr>
            </w:pPr>
          </w:p>
        </w:tc>
        <w:tc>
          <w:tcPr>
            <w:tcW w:w="300" w:type="dxa"/>
            <w:vAlign w:val="bottom"/>
          </w:tcPr>
          <w:p w14:paraId="78A54740" w14:textId="77777777" w:rsidR="00F62E6C" w:rsidRDefault="00F62E6C">
            <w:pPr>
              <w:rPr>
                <w:sz w:val="2"/>
                <w:szCs w:val="2"/>
              </w:rPr>
            </w:pPr>
          </w:p>
        </w:tc>
        <w:tc>
          <w:tcPr>
            <w:tcW w:w="680" w:type="dxa"/>
            <w:vMerge w:val="restart"/>
            <w:tcBorders>
              <w:bottom w:val="single" w:sz="8" w:space="0" w:color="86037F"/>
            </w:tcBorders>
            <w:shd w:val="clear" w:color="auto" w:fill="86037F"/>
            <w:vAlign w:val="bottom"/>
          </w:tcPr>
          <w:p w14:paraId="77AB6346" w14:textId="77777777" w:rsidR="00F62E6C" w:rsidRDefault="008F537A">
            <w:pPr>
              <w:jc w:val="center"/>
              <w:rPr>
                <w:sz w:val="20"/>
                <w:szCs w:val="20"/>
              </w:rPr>
            </w:pPr>
            <w:r>
              <w:rPr>
                <w:rFonts w:ascii="Arial" w:eastAsia="Arial" w:hAnsi="Arial" w:cs="Arial"/>
                <w:color w:val="FFFFFF"/>
                <w:w w:val="92"/>
                <w:sz w:val="12"/>
                <w:szCs w:val="12"/>
              </w:rPr>
              <w:t>£8 billion</w:t>
            </w:r>
          </w:p>
        </w:tc>
        <w:tc>
          <w:tcPr>
            <w:tcW w:w="320" w:type="dxa"/>
            <w:vAlign w:val="bottom"/>
          </w:tcPr>
          <w:p w14:paraId="050C6C8B" w14:textId="77777777" w:rsidR="00F62E6C" w:rsidRDefault="00F62E6C">
            <w:pPr>
              <w:rPr>
                <w:sz w:val="2"/>
                <w:szCs w:val="2"/>
              </w:rPr>
            </w:pPr>
          </w:p>
        </w:tc>
        <w:tc>
          <w:tcPr>
            <w:tcW w:w="300" w:type="dxa"/>
            <w:vAlign w:val="bottom"/>
          </w:tcPr>
          <w:p w14:paraId="48ACCA91" w14:textId="77777777" w:rsidR="00F62E6C" w:rsidRDefault="00F62E6C">
            <w:pPr>
              <w:rPr>
                <w:sz w:val="2"/>
                <w:szCs w:val="2"/>
              </w:rPr>
            </w:pPr>
          </w:p>
        </w:tc>
        <w:tc>
          <w:tcPr>
            <w:tcW w:w="680" w:type="dxa"/>
            <w:vMerge/>
            <w:tcBorders>
              <w:bottom w:val="single" w:sz="8" w:space="0" w:color="86037F"/>
            </w:tcBorders>
            <w:shd w:val="clear" w:color="auto" w:fill="86037F"/>
            <w:vAlign w:val="bottom"/>
          </w:tcPr>
          <w:p w14:paraId="27E3EDC0" w14:textId="77777777" w:rsidR="00F62E6C" w:rsidRDefault="00F62E6C">
            <w:pPr>
              <w:rPr>
                <w:sz w:val="2"/>
                <w:szCs w:val="2"/>
              </w:rPr>
            </w:pPr>
          </w:p>
        </w:tc>
        <w:tc>
          <w:tcPr>
            <w:tcW w:w="340" w:type="dxa"/>
            <w:vAlign w:val="bottom"/>
          </w:tcPr>
          <w:p w14:paraId="6E24A6C1" w14:textId="77777777" w:rsidR="00F62E6C" w:rsidRDefault="00F62E6C">
            <w:pPr>
              <w:rPr>
                <w:sz w:val="2"/>
                <w:szCs w:val="2"/>
              </w:rPr>
            </w:pPr>
          </w:p>
        </w:tc>
        <w:tc>
          <w:tcPr>
            <w:tcW w:w="280" w:type="dxa"/>
            <w:vAlign w:val="bottom"/>
          </w:tcPr>
          <w:p w14:paraId="0F1E294F" w14:textId="77777777" w:rsidR="00F62E6C" w:rsidRDefault="00F62E6C">
            <w:pPr>
              <w:rPr>
                <w:sz w:val="2"/>
                <w:szCs w:val="2"/>
              </w:rPr>
            </w:pPr>
          </w:p>
        </w:tc>
        <w:tc>
          <w:tcPr>
            <w:tcW w:w="680" w:type="dxa"/>
            <w:tcBorders>
              <w:bottom w:val="single" w:sz="8" w:space="0" w:color="86037F"/>
            </w:tcBorders>
            <w:shd w:val="clear" w:color="auto" w:fill="86037F"/>
            <w:vAlign w:val="bottom"/>
          </w:tcPr>
          <w:p w14:paraId="13238475" w14:textId="77777777" w:rsidR="00F62E6C" w:rsidRDefault="00F62E6C">
            <w:pPr>
              <w:rPr>
                <w:sz w:val="2"/>
                <w:szCs w:val="2"/>
              </w:rPr>
            </w:pPr>
          </w:p>
        </w:tc>
        <w:tc>
          <w:tcPr>
            <w:tcW w:w="340" w:type="dxa"/>
            <w:vAlign w:val="bottom"/>
          </w:tcPr>
          <w:p w14:paraId="549D3E4A" w14:textId="77777777" w:rsidR="00F62E6C" w:rsidRDefault="00F62E6C">
            <w:pPr>
              <w:rPr>
                <w:sz w:val="2"/>
                <w:szCs w:val="2"/>
              </w:rPr>
            </w:pPr>
          </w:p>
        </w:tc>
        <w:tc>
          <w:tcPr>
            <w:tcW w:w="40" w:type="dxa"/>
            <w:vAlign w:val="bottom"/>
          </w:tcPr>
          <w:p w14:paraId="2F6B8928" w14:textId="77777777" w:rsidR="00F62E6C" w:rsidRDefault="00F62E6C">
            <w:pPr>
              <w:rPr>
                <w:sz w:val="2"/>
                <w:szCs w:val="2"/>
              </w:rPr>
            </w:pPr>
          </w:p>
        </w:tc>
        <w:tc>
          <w:tcPr>
            <w:tcW w:w="120" w:type="dxa"/>
            <w:tcBorders>
              <w:bottom w:val="single" w:sz="8" w:space="0" w:color="auto"/>
              <w:right w:val="single" w:sz="8" w:space="0" w:color="auto"/>
            </w:tcBorders>
            <w:vAlign w:val="bottom"/>
          </w:tcPr>
          <w:p w14:paraId="4B798910" w14:textId="77777777" w:rsidR="00F62E6C" w:rsidRDefault="00F62E6C">
            <w:pPr>
              <w:rPr>
                <w:sz w:val="2"/>
                <w:szCs w:val="2"/>
              </w:rPr>
            </w:pPr>
          </w:p>
        </w:tc>
        <w:tc>
          <w:tcPr>
            <w:tcW w:w="200" w:type="dxa"/>
            <w:vMerge/>
            <w:vAlign w:val="bottom"/>
          </w:tcPr>
          <w:p w14:paraId="108C1A3C" w14:textId="77777777" w:rsidR="00F62E6C" w:rsidRDefault="00F62E6C">
            <w:pPr>
              <w:rPr>
                <w:sz w:val="2"/>
                <w:szCs w:val="2"/>
              </w:rPr>
            </w:pPr>
          </w:p>
        </w:tc>
        <w:tc>
          <w:tcPr>
            <w:tcW w:w="0" w:type="dxa"/>
            <w:vAlign w:val="bottom"/>
          </w:tcPr>
          <w:p w14:paraId="69D72717" w14:textId="77777777" w:rsidR="00F62E6C" w:rsidRDefault="00F62E6C">
            <w:pPr>
              <w:rPr>
                <w:sz w:val="1"/>
                <w:szCs w:val="1"/>
              </w:rPr>
            </w:pPr>
          </w:p>
        </w:tc>
      </w:tr>
      <w:tr w:rsidR="00F62E6C" w14:paraId="7ABBD1DE" w14:textId="77777777">
        <w:trPr>
          <w:trHeight w:val="53"/>
        </w:trPr>
        <w:tc>
          <w:tcPr>
            <w:tcW w:w="140" w:type="dxa"/>
            <w:tcBorders>
              <w:left w:val="single" w:sz="8" w:space="0" w:color="auto"/>
            </w:tcBorders>
            <w:vAlign w:val="bottom"/>
          </w:tcPr>
          <w:p w14:paraId="6C0B0542" w14:textId="77777777" w:rsidR="00F62E6C" w:rsidRDefault="00F62E6C">
            <w:pPr>
              <w:rPr>
                <w:sz w:val="4"/>
                <w:szCs w:val="4"/>
              </w:rPr>
            </w:pPr>
          </w:p>
        </w:tc>
        <w:tc>
          <w:tcPr>
            <w:tcW w:w="40" w:type="dxa"/>
            <w:vAlign w:val="bottom"/>
          </w:tcPr>
          <w:p w14:paraId="7DD5964E" w14:textId="77777777" w:rsidR="00F62E6C" w:rsidRDefault="00F62E6C">
            <w:pPr>
              <w:rPr>
                <w:sz w:val="4"/>
                <w:szCs w:val="4"/>
              </w:rPr>
            </w:pPr>
          </w:p>
        </w:tc>
        <w:tc>
          <w:tcPr>
            <w:tcW w:w="300" w:type="dxa"/>
            <w:vAlign w:val="bottom"/>
          </w:tcPr>
          <w:p w14:paraId="05F42CBE" w14:textId="77777777" w:rsidR="00F62E6C" w:rsidRDefault="00F62E6C">
            <w:pPr>
              <w:rPr>
                <w:sz w:val="4"/>
                <w:szCs w:val="4"/>
              </w:rPr>
            </w:pPr>
          </w:p>
        </w:tc>
        <w:tc>
          <w:tcPr>
            <w:tcW w:w="680" w:type="dxa"/>
            <w:vMerge/>
            <w:shd w:val="clear" w:color="auto" w:fill="86037F"/>
            <w:vAlign w:val="bottom"/>
          </w:tcPr>
          <w:p w14:paraId="036538FD" w14:textId="77777777" w:rsidR="00F62E6C" w:rsidRDefault="00F62E6C">
            <w:pPr>
              <w:rPr>
                <w:sz w:val="4"/>
                <w:szCs w:val="4"/>
              </w:rPr>
            </w:pPr>
          </w:p>
        </w:tc>
        <w:tc>
          <w:tcPr>
            <w:tcW w:w="320" w:type="dxa"/>
            <w:vAlign w:val="bottom"/>
          </w:tcPr>
          <w:p w14:paraId="5D47EBB8" w14:textId="77777777" w:rsidR="00F62E6C" w:rsidRDefault="00F62E6C">
            <w:pPr>
              <w:rPr>
                <w:sz w:val="4"/>
                <w:szCs w:val="4"/>
              </w:rPr>
            </w:pPr>
          </w:p>
        </w:tc>
        <w:tc>
          <w:tcPr>
            <w:tcW w:w="300" w:type="dxa"/>
            <w:vAlign w:val="bottom"/>
          </w:tcPr>
          <w:p w14:paraId="2B2AD952" w14:textId="77777777" w:rsidR="00F62E6C" w:rsidRDefault="00F62E6C">
            <w:pPr>
              <w:rPr>
                <w:sz w:val="4"/>
                <w:szCs w:val="4"/>
              </w:rPr>
            </w:pPr>
          </w:p>
        </w:tc>
        <w:tc>
          <w:tcPr>
            <w:tcW w:w="680" w:type="dxa"/>
            <w:vMerge/>
            <w:shd w:val="clear" w:color="auto" w:fill="86037F"/>
            <w:vAlign w:val="bottom"/>
          </w:tcPr>
          <w:p w14:paraId="25DFF2B6" w14:textId="77777777" w:rsidR="00F62E6C" w:rsidRDefault="00F62E6C">
            <w:pPr>
              <w:rPr>
                <w:sz w:val="4"/>
                <w:szCs w:val="4"/>
              </w:rPr>
            </w:pPr>
          </w:p>
        </w:tc>
        <w:tc>
          <w:tcPr>
            <w:tcW w:w="340" w:type="dxa"/>
            <w:vAlign w:val="bottom"/>
          </w:tcPr>
          <w:p w14:paraId="1B6EF461" w14:textId="77777777" w:rsidR="00F62E6C" w:rsidRDefault="00F62E6C">
            <w:pPr>
              <w:rPr>
                <w:sz w:val="4"/>
                <w:szCs w:val="4"/>
              </w:rPr>
            </w:pPr>
          </w:p>
        </w:tc>
        <w:tc>
          <w:tcPr>
            <w:tcW w:w="280" w:type="dxa"/>
            <w:vAlign w:val="bottom"/>
          </w:tcPr>
          <w:p w14:paraId="0AA1F2ED" w14:textId="77777777" w:rsidR="00F62E6C" w:rsidRDefault="00F62E6C">
            <w:pPr>
              <w:rPr>
                <w:sz w:val="4"/>
                <w:szCs w:val="4"/>
              </w:rPr>
            </w:pPr>
          </w:p>
        </w:tc>
        <w:tc>
          <w:tcPr>
            <w:tcW w:w="680" w:type="dxa"/>
            <w:shd w:val="clear" w:color="auto" w:fill="86037F"/>
            <w:vAlign w:val="bottom"/>
          </w:tcPr>
          <w:p w14:paraId="01F11EBB" w14:textId="77777777" w:rsidR="00F62E6C" w:rsidRDefault="00F62E6C">
            <w:pPr>
              <w:rPr>
                <w:sz w:val="4"/>
                <w:szCs w:val="4"/>
              </w:rPr>
            </w:pPr>
          </w:p>
        </w:tc>
        <w:tc>
          <w:tcPr>
            <w:tcW w:w="340" w:type="dxa"/>
            <w:vAlign w:val="bottom"/>
          </w:tcPr>
          <w:p w14:paraId="1A349AFE" w14:textId="77777777" w:rsidR="00F62E6C" w:rsidRDefault="00F62E6C">
            <w:pPr>
              <w:rPr>
                <w:sz w:val="4"/>
                <w:szCs w:val="4"/>
              </w:rPr>
            </w:pPr>
          </w:p>
        </w:tc>
        <w:tc>
          <w:tcPr>
            <w:tcW w:w="40" w:type="dxa"/>
            <w:vAlign w:val="bottom"/>
          </w:tcPr>
          <w:p w14:paraId="6F2AB872" w14:textId="77777777" w:rsidR="00F62E6C" w:rsidRDefault="00F62E6C">
            <w:pPr>
              <w:rPr>
                <w:sz w:val="4"/>
                <w:szCs w:val="4"/>
              </w:rPr>
            </w:pPr>
          </w:p>
        </w:tc>
        <w:tc>
          <w:tcPr>
            <w:tcW w:w="120" w:type="dxa"/>
            <w:tcBorders>
              <w:right w:val="single" w:sz="8" w:space="0" w:color="auto"/>
            </w:tcBorders>
            <w:vAlign w:val="bottom"/>
          </w:tcPr>
          <w:p w14:paraId="54F2EAC5" w14:textId="77777777" w:rsidR="00F62E6C" w:rsidRDefault="00F62E6C">
            <w:pPr>
              <w:rPr>
                <w:sz w:val="4"/>
                <w:szCs w:val="4"/>
              </w:rPr>
            </w:pPr>
          </w:p>
        </w:tc>
        <w:tc>
          <w:tcPr>
            <w:tcW w:w="200" w:type="dxa"/>
            <w:vMerge/>
            <w:vAlign w:val="bottom"/>
          </w:tcPr>
          <w:p w14:paraId="06255D10" w14:textId="77777777" w:rsidR="00F62E6C" w:rsidRDefault="00F62E6C">
            <w:pPr>
              <w:rPr>
                <w:sz w:val="4"/>
                <w:szCs w:val="4"/>
              </w:rPr>
            </w:pPr>
          </w:p>
        </w:tc>
        <w:tc>
          <w:tcPr>
            <w:tcW w:w="0" w:type="dxa"/>
            <w:vAlign w:val="bottom"/>
          </w:tcPr>
          <w:p w14:paraId="626FEBF4" w14:textId="77777777" w:rsidR="00F62E6C" w:rsidRDefault="00F62E6C">
            <w:pPr>
              <w:rPr>
                <w:sz w:val="1"/>
                <w:szCs w:val="1"/>
              </w:rPr>
            </w:pPr>
          </w:p>
        </w:tc>
      </w:tr>
      <w:tr w:rsidR="00F62E6C" w14:paraId="5A742853" w14:textId="77777777">
        <w:trPr>
          <w:trHeight w:val="77"/>
        </w:trPr>
        <w:tc>
          <w:tcPr>
            <w:tcW w:w="140" w:type="dxa"/>
            <w:tcBorders>
              <w:left w:val="single" w:sz="8" w:space="0" w:color="auto"/>
            </w:tcBorders>
            <w:vAlign w:val="bottom"/>
          </w:tcPr>
          <w:p w14:paraId="126F36E0" w14:textId="77777777" w:rsidR="00F62E6C" w:rsidRDefault="00F62E6C">
            <w:pPr>
              <w:rPr>
                <w:sz w:val="6"/>
                <w:szCs w:val="6"/>
              </w:rPr>
            </w:pPr>
          </w:p>
        </w:tc>
        <w:tc>
          <w:tcPr>
            <w:tcW w:w="40" w:type="dxa"/>
            <w:vAlign w:val="bottom"/>
          </w:tcPr>
          <w:p w14:paraId="4F98E15A" w14:textId="77777777" w:rsidR="00F62E6C" w:rsidRDefault="00F62E6C">
            <w:pPr>
              <w:rPr>
                <w:sz w:val="6"/>
                <w:szCs w:val="6"/>
              </w:rPr>
            </w:pPr>
          </w:p>
        </w:tc>
        <w:tc>
          <w:tcPr>
            <w:tcW w:w="300" w:type="dxa"/>
            <w:vAlign w:val="bottom"/>
          </w:tcPr>
          <w:p w14:paraId="370A1974" w14:textId="77777777" w:rsidR="00F62E6C" w:rsidRDefault="00F62E6C">
            <w:pPr>
              <w:rPr>
                <w:sz w:val="6"/>
                <w:szCs w:val="6"/>
              </w:rPr>
            </w:pPr>
          </w:p>
        </w:tc>
        <w:tc>
          <w:tcPr>
            <w:tcW w:w="680" w:type="dxa"/>
            <w:vMerge/>
            <w:shd w:val="clear" w:color="auto" w:fill="86037F"/>
            <w:vAlign w:val="bottom"/>
          </w:tcPr>
          <w:p w14:paraId="197F563A" w14:textId="77777777" w:rsidR="00F62E6C" w:rsidRDefault="00F62E6C">
            <w:pPr>
              <w:rPr>
                <w:sz w:val="6"/>
                <w:szCs w:val="6"/>
              </w:rPr>
            </w:pPr>
          </w:p>
        </w:tc>
        <w:tc>
          <w:tcPr>
            <w:tcW w:w="320" w:type="dxa"/>
            <w:vAlign w:val="bottom"/>
          </w:tcPr>
          <w:p w14:paraId="451BB5CD" w14:textId="77777777" w:rsidR="00F62E6C" w:rsidRDefault="00F62E6C">
            <w:pPr>
              <w:rPr>
                <w:sz w:val="6"/>
                <w:szCs w:val="6"/>
              </w:rPr>
            </w:pPr>
          </w:p>
        </w:tc>
        <w:tc>
          <w:tcPr>
            <w:tcW w:w="300" w:type="dxa"/>
            <w:vAlign w:val="bottom"/>
          </w:tcPr>
          <w:p w14:paraId="531A654B" w14:textId="77777777" w:rsidR="00F62E6C" w:rsidRDefault="00F62E6C">
            <w:pPr>
              <w:rPr>
                <w:sz w:val="6"/>
                <w:szCs w:val="6"/>
              </w:rPr>
            </w:pPr>
          </w:p>
        </w:tc>
        <w:tc>
          <w:tcPr>
            <w:tcW w:w="680" w:type="dxa"/>
            <w:shd w:val="clear" w:color="auto" w:fill="86037F"/>
            <w:vAlign w:val="bottom"/>
          </w:tcPr>
          <w:p w14:paraId="36ACD6B2" w14:textId="77777777" w:rsidR="00F62E6C" w:rsidRDefault="00F62E6C">
            <w:pPr>
              <w:rPr>
                <w:sz w:val="6"/>
                <w:szCs w:val="6"/>
              </w:rPr>
            </w:pPr>
          </w:p>
        </w:tc>
        <w:tc>
          <w:tcPr>
            <w:tcW w:w="340" w:type="dxa"/>
            <w:vAlign w:val="bottom"/>
          </w:tcPr>
          <w:p w14:paraId="1FB54C73" w14:textId="77777777" w:rsidR="00F62E6C" w:rsidRDefault="00F62E6C">
            <w:pPr>
              <w:rPr>
                <w:sz w:val="6"/>
                <w:szCs w:val="6"/>
              </w:rPr>
            </w:pPr>
          </w:p>
        </w:tc>
        <w:tc>
          <w:tcPr>
            <w:tcW w:w="280" w:type="dxa"/>
            <w:vAlign w:val="bottom"/>
          </w:tcPr>
          <w:p w14:paraId="09428CD5" w14:textId="77777777" w:rsidR="00F62E6C" w:rsidRDefault="00F62E6C">
            <w:pPr>
              <w:rPr>
                <w:sz w:val="6"/>
                <w:szCs w:val="6"/>
              </w:rPr>
            </w:pPr>
          </w:p>
        </w:tc>
        <w:tc>
          <w:tcPr>
            <w:tcW w:w="680" w:type="dxa"/>
            <w:shd w:val="clear" w:color="auto" w:fill="86037F"/>
            <w:vAlign w:val="bottom"/>
          </w:tcPr>
          <w:p w14:paraId="59216B91" w14:textId="77777777" w:rsidR="00F62E6C" w:rsidRDefault="00F62E6C">
            <w:pPr>
              <w:rPr>
                <w:sz w:val="6"/>
                <w:szCs w:val="6"/>
              </w:rPr>
            </w:pPr>
          </w:p>
        </w:tc>
        <w:tc>
          <w:tcPr>
            <w:tcW w:w="340" w:type="dxa"/>
            <w:vAlign w:val="bottom"/>
          </w:tcPr>
          <w:p w14:paraId="72288F9C" w14:textId="77777777" w:rsidR="00F62E6C" w:rsidRDefault="00F62E6C">
            <w:pPr>
              <w:rPr>
                <w:sz w:val="6"/>
                <w:szCs w:val="6"/>
              </w:rPr>
            </w:pPr>
          </w:p>
        </w:tc>
        <w:tc>
          <w:tcPr>
            <w:tcW w:w="40" w:type="dxa"/>
            <w:vAlign w:val="bottom"/>
          </w:tcPr>
          <w:p w14:paraId="191A5021" w14:textId="77777777" w:rsidR="00F62E6C" w:rsidRDefault="00F62E6C">
            <w:pPr>
              <w:rPr>
                <w:sz w:val="6"/>
                <w:szCs w:val="6"/>
              </w:rPr>
            </w:pPr>
          </w:p>
        </w:tc>
        <w:tc>
          <w:tcPr>
            <w:tcW w:w="120" w:type="dxa"/>
            <w:tcBorders>
              <w:right w:val="single" w:sz="8" w:space="0" w:color="auto"/>
            </w:tcBorders>
            <w:vAlign w:val="bottom"/>
          </w:tcPr>
          <w:p w14:paraId="2180D097" w14:textId="77777777" w:rsidR="00F62E6C" w:rsidRDefault="00F62E6C">
            <w:pPr>
              <w:rPr>
                <w:sz w:val="6"/>
                <w:szCs w:val="6"/>
              </w:rPr>
            </w:pPr>
          </w:p>
        </w:tc>
        <w:tc>
          <w:tcPr>
            <w:tcW w:w="200" w:type="dxa"/>
            <w:vAlign w:val="bottom"/>
          </w:tcPr>
          <w:p w14:paraId="65CEF916" w14:textId="77777777" w:rsidR="00F62E6C" w:rsidRDefault="00F62E6C">
            <w:pPr>
              <w:rPr>
                <w:sz w:val="6"/>
                <w:szCs w:val="6"/>
              </w:rPr>
            </w:pPr>
          </w:p>
        </w:tc>
        <w:tc>
          <w:tcPr>
            <w:tcW w:w="0" w:type="dxa"/>
            <w:vAlign w:val="bottom"/>
          </w:tcPr>
          <w:p w14:paraId="50369EBA" w14:textId="77777777" w:rsidR="00F62E6C" w:rsidRDefault="00F62E6C">
            <w:pPr>
              <w:rPr>
                <w:sz w:val="1"/>
                <w:szCs w:val="1"/>
              </w:rPr>
            </w:pPr>
          </w:p>
        </w:tc>
      </w:tr>
      <w:tr w:rsidR="00F62E6C" w14:paraId="443507E4" w14:textId="77777777">
        <w:trPr>
          <w:trHeight w:val="195"/>
        </w:trPr>
        <w:tc>
          <w:tcPr>
            <w:tcW w:w="140" w:type="dxa"/>
            <w:tcBorders>
              <w:left w:val="single" w:sz="8" w:space="0" w:color="auto"/>
            </w:tcBorders>
            <w:vAlign w:val="bottom"/>
          </w:tcPr>
          <w:p w14:paraId="353BE16D" w14:textId="77777777" w:rsidR="00F62E6C" w:rsidRDefault="00F62E6C">
            <w:pPr>
              <w:rPr>
                <w:sz w:val="16"/>
                <w:szCs w:val="16"/>
              </w:rPr>
            </w:pPr>
          </w:p>
        </w:tc>
        <w:tc>
          <w:tcPr>
            <w:tcW w:w="40" w:type="dxa"/>
            <w:vAlign w:val="bottom"/>
          </w:tcPr>
          <w:p w14:paraId="5543F44E" w14:textId="77777777" w:rsidR="00F62E6C" w:rsidRDefault="00F62E6C">
            <w:pPr>
              <w:rPr>
                <w:sz w:val="16"/>
                <w:szCs w:val="16"/>
              </w:rPr>
            </w:pPr>
          </w:p>
        </w:tc>
        <w:tc>
          <w:tcPr>
            <w:tcW w:w="300" w:type="dxa"/>
            <w:vAlign w:val="bottom"/>
          </w:tcPr>
          <w:p w14:paraId="2B0028C8" w14:textId="77777777" w:rsidR="00F62E6C" w:rsidRDefault="00F62E6C">
            <w:pPr>
              <w:rPr>
                <w:sz w:val="16"/>
                <w:szCs w:val="16"/>
              </w:rPr>
            </w:pPr>
          </w:p>
        </w:tc>
        <w:tc>
          <w:tcPr>
            <w:tcW w:w="680" w:type="dxa"/>
            <w:shd w:val="clear" w:color="auto" w:fill="86037F"/>
            <w:vAlign w:val="bottom"/>
          </w:tcPr>
          <w:p w14:paraId="40294F55" w14:textId="77777777" w:rsidR="00F62E6C" w:rsidRDefault="00F62E6C">
            <w:pPr>
              <w:rPr>
                <w:sz w:val="16"/>
                <w:szCs w:val="16"/>
              </w:rPr>
            </w:pPr>
          </w:p>
        </w:tc>
        <w:tc>
          <w:tcPr>
            <w:tcW w:w="320" w:type="dxa"/>
            <w:vAlign w:val="bottom"/>
          </w:tcPr>
          <w:p w14:paraId="0BD53F15" w14:textId="77777777" w:rsidR="00F62E6C" w:rsidRDefault="00F62E6C">
            <w:pPr>
              <w:rPr>
                <w:sz w:val="16"/>
                <w:szCs w:val="16"/>
              </w:rPr>
            </w:pPr>
          </w:p>
        </w:tc>
        <w:tc>
          <w:tcPr>
            <w:tcW w:w="300" w:type="dxa"/>
            <w:vAlign w:val="bottom"/>
          </w:tcPr>
          <w:p w14:paraId="0EE1BBE2" w14:textId="77777777" w:rsidR="00F62E6C" w:rsidRDefault="00F62E6C">
            <w:pPr>
              <w:rPr>
                <w:sz w:val="16"/>
                <w:szCs w:val="16"/>
              </w:rPr>
            </w:pPr>
          </w:p>
        </w:tc>
        <w:tc>
          <w:tcPr>
            <w:tcW w:w="680" w:type="dxa"/>
            <w:shd w:val="clear" w:color="auto" w:fill="86037F"/>
            <w:vAlign w:val="bottom"/>
          </w:tcPr>
          <w:p w14:paraId="04F189DF" w14:textId="77777777" w:rsidR="00F62E6C" w:rsidRDefault="00F62E6C">
            <w:pPr>
              <w:rPr>
                <w:sz w:val="16"/>
                <w:szCs w:val="16"/>
              </w:rPr>
            </w:pPr>
          </w:p>
        </w:tc>
        <w:tc>
          <w:tcPr>
            <w:tcW w:w="340" w:type="dxa"/>
            <w:vAlign w:val="bottom"/>
          </w:tcPr>
          <w:p w14:paraId="4142EF67" w14:textId="77777777" w:rsidR="00F62E6C" w:rsidRDefault="00F62E6C">
            <w:pPr>
              <w:rPr>
                <w:sz w:val="16"/>
                <w:szCs w:val="16"/>
              </w:rPr>
            </w:pPr>
          </w:p>
        </w:tc>
        <w:tc>
          <w:tcPr>
            <w:tcW w:w="280" w:type="dxa"/>
            <w:vAlign w:val="bottom"/>
          </w:tcPr>
          <w:p w14:paraId="3FE70F85" w14:textId="77777777" w:rsidR="00F62E6C" w:rsidRDefault="00F62E6C">
            <w:pPr>
              <w:rPr>
                <w:sz w:val="16"/>
                <w:szCs w:val="16"/>
              </w:rPr>
            </w:pPr>
          </w:p>
        </w:tc>
        <w:tc>
          <w:tcPr>
            <w:tcW w:w="680" w:type="dxa"/>
            <w:shd w:val="clear" w:color="auto" w:fill="86037F"/>
            <w:vAlign w:val="bottom"/>
          </w:tcPr>
          <w:p w14:paraId="1E4B37A3" w14:textId="77777777" w:rsidR="00F62E6C" w:rsidRDefault="00F62E6C">
            <w:pPr>
              <w:rPr>
                <w:sz w:val="16"/>
                <w:szCs w:val="16"/>
              </w:rPr>
            </w:pPr>
          </w:p>
        </w:tc>
        <w:tc>
          <w:tcPr>
            <w:tcW w:w="340" w:type="dxa"/>
            <w:vAlign w:val="bottom"/>
          </w:tcPr>
          <w:p w14:paraId="46A22548" w14:textId="77777777" w:rsidR="00F62E6C" w:rsidRDefault="00F62E6C">
            <w:pPr>
              <w:rPr>
                <w:sz w:val="16"/>
                <w:szCs w:val="16"/>
              </w:rPr>
            </w:pPr>
          </w:p>
        </w:tc>
        <w:tc>
          <w:tcPr>
            <w:tcW w:w="40" w:type="dxa"/>
            <w:vAlign w:val="bottom"/>
          </w:tcPr>
          <w:p w14:paraId="557D166B" w14:textId="77777777" w:rsidR="00F62E6C" w:rsidRDefault="00F62E6C">
            <w:pPr>
              <w:rPr>
                <w:sz w:val="16"/>
                <w:szCs w:val="16"/>
              </w:rPr>
            </w:pPr>
          </w:p>
        </w:tc>
        <w:tc>
          <w:tcPr>
            <w:tcW w:w="120" w:type="dxa"/>
            <w:tcBorders>
              <w:right w:val="single" w:sz="8" w:space="0" w:color="auto"/>
            </w:tcBorders>
            <w:vAlign w:val="bottom"/>
          </w:tcPr>
          <w:p w14:paraId="3AD1E9DA" w14:textId="77777777" w:rsidR="00F62E6C" w:rsidRDefault="00F62E6C">
            <w:pPr>
              <w:rPr>
                <w:sz w:val="16"/>
                <w:szCs w:val="16"/>
              </w:rPr>
            </w:pPr>
          </w:p>
        </w:tc>
        <w:tc>
          <w:tcPr>
            <w:tcW w:w="200" w:type="dxa"/>
            <w:vMerge w:val="restart"/>
            <w:vAlign w:val="bottom"/>
          </w:tcPr>
          <w:p w14:paraId="22052803"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3ADCD06F" w14:textId="77777777" w:rsidR="00F62E6C" w:rsidRDefault="00F62E6C">
            <w:pPr>
              <w:rPr>
                <w:sz w:val="1"/>
                <w:szCs w:val="1"/>
              </w:rPr>
            </w:pPr>
          </w:p>
        </w:tc>
      </w:tr>
      <w:tr w:rsidR="00F62E6C" w14:paraId="570BC46F" w14:textId="77777777">
        <w:trPr>
          <w:trHeight w:val="108"/>
        </w:trPr>
        <w:tc>
          <w:tcPr>
            <w:tcW w:w="140" w:type="dxa"/>
            <w:tcBorders>
              <w:left w:val="single" w:sz="8" w:space="0" w:color="auto"/>
              <w:bottom w:val="single" w:sz="8" w:space="0" w:color="auto"/>
            </w:tcBorders>
            <w:vAlign w:val="bottom"/>
          </w:tcPr>
          <w:p w14:paraId="417CA04D" w14:textId="77777777" w:rsidR="00F62E6C" w:rsidRDefault="00F62E6C">
            <w:pPr>
              <w:rPr>
                <w:sz w:val="9"/>
                <w:szCs w:val="9"/>
              </w:rPr>
            </w:pPr>
          </w:p>
        </w:tc>
        <w:tc>
          <w:tcPr>
            <w:tcW w:w="40" w:type="dxa"/>
            <w:tcBorders>
              <w:bottom w:val="single" w:sz="8" w:space="0" w:color="auto"/>
              <w:right w:val="single" w:sz="8" w:space="0" w:color="auto"/>
            </w:tcBorders>
            <w:vAlign w:val="bottom"/>
          </w:tcPr>
          <w:p w14:paraId="651E8815" w14:textId="77777777" w:rsidR="00F62E6C" w:rsidRDefault="00F62E6C">
            <w:pPr>
              <w:rPr>
                <w:sz w:val="9"/>
                <w:szCs w:val="9"/>
              </w:rPr>
            </w:pPr>
          </w:p>
        </w:tc>
        <w:tc>
          <w:tcPr>
            <w:tcW w:w="300" w:type="dxa"/>
            <w:tcBorders>
              <w:bottom w:val="single" w:sz="8" w:space="0" w:color="auto"/>
            </w:tcBorders>
            <w:vAlign w:val="bottom"/>
          </w:tcPr>
          <w:p w14:paraId="5F576CDC" w14:textId="77777777" w:rsidR="00F62E6C" w:rsidRDefault="00F62E6C">
            <w:pPr>
              <w:rPr>
                <w:sz w:val="9"/>
                <w:szCs w:val="9"/>
              </w:rPr>
            </w:pPr>
          </w:p>
        </w:tc>
        <w:tc>
          <w:tcPr>
            <w:tcW w:w="680" w:type="dxa"/>
            <w:tcBorders>
              <w:bottom w:val="single" w:sz="8" w:space="0" w:color="auto"/>
            </w:tcBorders>
            <w:shd w:val="clear" w:color="auto" w:fill="86037F"/>
            <w:vAlign w:val="bottom"/>
          </w:tcPr>
          <w:p w14:paraId="37F82EF4" w14:textId="77777777" w:rsidR="00F62E6C" w:rsidRDefault="00F62E6C">
            <w:pPr>
              <w:rPr>
                <w:sz w:val="9"/>
                <w:szCs w:val="9"/>
              </w:rPr>
            </w:pPr>
          </w:p>
        </w:tc>
        <w:tc>
          <w:tcPr>
            <w:tcW w:w="320" w:type="dxa"/>
            <w:tcBorders>
              <w:bottom w:val="single" w:sz="8" w:space="0" w:color="auto"/>
              <w:right w:val="single" w:sz="8" w:space="0" w:color="auto"/>
            </w:tcBorders>
            <w:vAlign w:val="bottom"/>
          </w:tcPr>
          <w:p w14:paraId="472E2A38" w14:textId="77777777" w:rsidR="00F62E6C" w:rsidRDefault="00F62E6C">
            <w:pPr>
              <w:rPr>
                <w:sz w:val="9"/>
                <w:szCs w:val="9"/>
              </w:rPr>
            </w:pPr>
          </w:p>
        </w:tc>
        <w:tc>
          <w:tcPr>
            <w:tcW w:w="300" w:type="dxa"/>
            <w:tcBorders>
              <w:bottom w:val="single" w:sz="8" w:space="0" w:color="auto"/>
            </w:tcBorders>
            <w:vAlign w:val="bottom"/>
          </w:tcPr>
          <w:p w14:paraId="51168F8B" w14:textId="77777777" w:rsidR="00F62E6C" w:rsidRDefault="00F62E6C">
            <w:pPr>
              <w:rPr>
                <w:sz w:val="9"/>
                <w:szCs w:val="9"/>
              </w:rPr>
            </w:pPr>
          </w:p>
        </w:tc>
        <w:tc>
          <w:tcPr>
            <w:tcW w:w="680" w:type="dxa"/>
            <w:tcBorders>
              <w:bottom w:val="single" w:sz="8" w:space="0" w:color="auto"/>
            </w:tcBorders>
            <w:shd w:val="clear" w:color="auto" w:fill="86037F"/>
            <w:vAlign w:val="bottom"/>
          </w:tcPr>
          <w:p w14:paraId="698DA23B" w14:textId="77777777" w:rsidR="00F62E6C" w:rsidRDefault="00F62E6C">
            <w:pPr>
              <w:rPr>
                <w:sz w:val="9"/>
                <w:szCs w:val="9"/>
              </w:rPr>
            </w:pPr>
          </w:p>
        </w:tc>
        <w:tc>
          <w:tcPr>
            <w:tcW w:w="340" w:type="dxa"/>
            <w:tcBorders>
              <w:bottom w:val="single" w:sz="8" w:space="0" w:color="auto"/>
              <w:right w:val="single" w:sz="8" w:space="0" w:color="auto"/>
            </w:tcBorders>
            <w:vAlign w:val="bottom"/>
          </w:tcPr>
          <w:p w14:paraId="7995B05C" w14:textId="77777777" w:rsidR="00F62E6C" w:rsidRDefault="00F62E6C">
            <w:pPr>
              <w:rPr>
                <w:sz w:val="9"/>
                <w:szCs w:val="9"/>
              </w:rPr>
            </w:pPr>
          </w:p>
        </w:tc>
        <w:tc>
          <w:tcPr>
            <w:tcW w:w="280" w:type="dxa"/>
            <w:tcBorders>
              <w:bottom w:val="single" w:sz="8" w:space="0" w:color="auto"/>
            </w:tcBorders>
            <w:vAlign w:val="bottom"/>
          </w:tcPr>
          <w:p w14:paraId="7E9BAE15" w14:textId="77777777" w:rsidR="00F62E6C" w:rsidRDefault="00F62E6C">
            <w:pPr>
              <w:rPr>
                <w:sz w:val="9"/>
                <w:szCs w:val="9"/>
              </w:rPr>
            </w:pPr>
          </w:p>
        </w:tc>
        <w:tc>
          <w:tcPr>
            <w:tcW w:w="680" w:type="dxa"/>
            <w:tcBorders>
              <w:bottom w:val="single" w:sz="8" w:space="0" w:color="auto"/>
            </w:tcBorders>
            <w:shd w:val="clear" w:color="auto" w:fill="86037F"/>
            <w:vAlign w:val="bottom"/>
          </w:tcPr>
          <w:p w14:paraId="357254CA" w14:textId="77777777" w:rsidR="00F62E6C" w:rsidRDefault="00F62E6C">
            <w:pPr>
              <w:rPr>
                <w:sz w:val="9"/>
                <w:szCs w:val="9"/>
              </w:rPr>
            </w:pPr>
          </w:p>
        </w:tc>
        <w:tc>
          <w:tcPr>
            <w:tcW w:w="340" w:type="dxa"/>
            <w:tcBorders>
              <w:bottom w:val="single" w:sz="8" w:space="0" w:color="auto"/>
              <w:right w:val="single" w:sz="8" w:space="0" w:color="auto"/>
            </w:tcBorders>
            <w:vAlign w:val="bottom"/>
          </w:tcPr>
          <w:p w14:paraId="7E2B9847" w14:textId="77777777" w:rsidR="00F62E6C" w:rsidRDefault="00F62E6C">
            <w:pPr>
              <w:rPr>
                <w:sz w:val="9"/>
                <w:szCs w:val="9"/>
              </w:rPr>
            </w:pPr>
          </w:p>
        </w:tc>
        <w:tc>
          <w:tcPr>
            <w:tcW w:w="40" w:type="dxa"/>
            <w:tcBorders>
              <w:bottom w:val="single" w:sz="8" w:space="0" w:color="auto"/>
            </w:tcBorders>
            <w:vAlign w:val="bottom"/>
          </w:tcPr>
          <w:p w14:paraId="697DE642" w14:textId="77777777" w:rsidR="00F62E6C" w:rsidRDefault="00F62E6C">
            <w:pPr>
              <w:rPr>
                <w:sz w:val="9"/>
                <w:szCs w:val="9"/>
              </w:rPr>
            </w:pPr>
          </w:p>
        </w:tc>
        <w:tc>
          <w:tcPr>
            <w:tcW w:w="120" w:type="dxa"/>
            <w:tcBorders>
              <w:bottom w:val="single" w:sz="8" w:space="0" w:color="auto"/>
              <w:right w:val="single" w:sz="8" w:space="0" w:color="auto"/>
            </w:tcBorders>
            <w:vAlign w:val="bottom"/>
          </w:tcPr>
          <w:p w14:paraId="1DF76598" w14:textId="77777777" w:rsidR="00F62E6C" w:rsidRDefault="00F62E6C">
            <w:pPr>
              <w:rPr>
                <w:sz w:val="9"/>
                <w:szCs w:val="9"/>
              </w:rPr>
            </w:pPr>
          </w:p>
        </w:tc>
        <w:tc>
          <w:tcPr>
            <w:tcW w:w="200" w:type="dxa"/>
            <w:vMerge/>
            <w:vAlign w:val="bottom"/>
          </w:tcPr>
          <w:p w14:paraId="3701361C" w14:textId="77777777" w:rsidR="00F62E6C" w:rsidRDefault="00F62E6C">
            <w:pPr>
              <w:rPr>
                <w:sz w:val="9"/>
                <w:szCs w:val="9"/>
              </w:rPr>
            </w:pPr>
          </w:p>
        </w:tc>
        <w:tc>
          <w:tcPr>
            <w:tcW w:w="0" w:type="dxa"/>
            <w:vAlign w:val="bottom"/>
          </w:tcPr>
          <w:p w14:paraId="4485AB5C" w14:textId="77777777" w:rsidR="00F62E6C" w:rsidRDefault="00F62E6C">
            <w:pPr>
              <w:rPr>
                <w:sz w:val="1"/>
                <w:szCs w:val="1"/>
              </w:rPr>
            </w:pPr>
          </w:p>
        </w:tc>
      </w:tr>
      <w:tr w:rsidR="00F62E6C" w14:paraId="514C7747" w14:textId="77777777">
        <w:trPr>
          <w:trHeight w:val="53"/>
        </w:trPr>
        <w:tc>
          <w:tcPr>
            <w:tcW w:w="1160" w:type="dxa"/>
            <w:gridSpan w:val="4"/>
            <w:vMerge w:val="restart"/>
            <w:vAlign w:val="bottom"/>
          </w:tcPr>
          <w:p w14:paraId="797BB242" w14:textId="77777777" w:rsidR="00F62E6C" w:rsidRDefault="008F537A">
            <w:pPr>
              <w:ind w:left="420"/>
              <w:jc w:val="center"/>
              <w:rPr>
                <w:sz w:val="20"/>
                <w:szCs w:val="20"/>
              </w:rPr>
            </w:pPr>
            <w:r>
              <w:rPr>
                <w:rFonts w:ascii="Arial" w:eastAsia="Arial" w:hAnsi="Arial" w:cs="Arial"/>
                <w:w w:val="89"/>
                <w:sz w:val="12"/>
                <w:szCs w:val="12"/>
              </w:rPr>
              <w:t>2016</w:t>
            </w:r>
          </w:p>
        </w:tc>
        <w:tc>
          <w:tcPr>
            <w:tcW w:w="320" w:type="dxa"/>
            <w:vAlign w:val="bottom"/>
          </w:tcPr>
          <w:p w14:paraId="19728950" w14:textId="77777777" w:rsidR="00F62E6C" w:rsidRDefault="00F62E6C">
            <w:pPr>
              <w:rPr>
                <w:sz w:val="4"/>
                <w:szCs w:val="4"/>
              </w:rPr>
            </w:pPr>
          </w:p>
        </w:tc>
        <w:tc>
          <w:tcPr>
            <w:tcW w:w="300" w:type="dxa"/>
            <w:vAlign w:val="bottom"/>
          </w:tcPr>
          <w:p w14:paraId="5A0A74F0" w14:textId="77777777" w:rsidR="00F62E6C" w:rsidRDefault="00F62E6C">
            <w:pPr>
              <w:rPr>
                <w:sz w:val="4"/>
                <w:szCs w:val="4"/>
              </w:rPr>
            </w:pPr>
          </w:p>
        </w:tc>
        <w:tc>
          <w:tcPr>
            <w:tcW w:w="680" w:type="dxa"/>
            <w:vMerge w:val="restart"/>
            <w:vAlign w:val="bottom"/>
          </w:tcPr>
          <w:p w14:paraId="5E3501D6" w14:textId="77777777" w:rsidR="00F62E6C" w:rsidRDefault="008F537A">
            <w:pPr>
              <w:jc w:val="center"/>
              <w:rPr>
                <w:sz w:val="20"/>
                <w:szCs w:val="20"/>
              </w:rPr>
            </w:pPr>
            <w:r>
              <w:rPr>
                <w:rFonts w:ascii="Arial" w:eastAsia="Arial" w:hAnsi="Arial" w:cs="Arial"/>
                <w:w w:val="74"/>
                <w:sz w:val="12"/>
                <w:szCs w:val="12"/>
              </w:rPr>
              <w:t>17</w:t>
            </w:r>
          </w:p>
        </w:tc>
        <w:tc>
          <w:tcPr>
            <w:tcW w:w="340" w:type="dxa"/>
            <w:vAlign w:val="bottom"/>
          </w:tcPr>
          <w:p w14:paraId="3294691A" w14:textId="77777777" w:rsidR="00F62E6C" w:rsidRDefault="00F62E6C">
            <w:pPr>
              <w:rPr>
                <w:sz w:val="4"/>
                <w:szCs w:val="4"/>
              </w:rPr>
            </w:pPr>
          </w:p>
        </w:tc>
        <w:tc>
          <w:tcPr>
            <w:tcW w:w="280" w:type="dxa"/>
            <w:vAlign w:val="bottom"/>
          </w:tcPr>
          <w:p w14:paraId="0290D5AD" w14:textId="77777777" w:rsidR="00F62E6C" w:rsidRDefault="00F62E6C">
            <w:pPr>
              <w:rPr>
                <w:sz w:val="4"/>
                <w:szCs w:val="4"/>
              </w:rPr>
            </w:pPr>
          </w:p>
        </w:tc>
        <w:tc>
          <w:tcPr>
            <w:tcW w:w="680" w:type="dxa"/>
            <w:vMerge w:val="restart"/>
            <w:vAlign w:val="bottom"/>
          </w:tcPr>
          <w:p w14:paraId="09620F6A" w14:textId="77777777" w:rsidR="00F62E6C" w:rsidRDefault="008F537A">
            <w:pPr>
              <w:jc w:val="center"/>
              <w:rPr>
                <w:sz w:val="20"/>
                <w:szCs w:val="20"/>
              </w:rPr>
            </w:pPr>
            <w:r>
              <w:rPr>
                <w:rFonts w:ascii="Arial" w:eastAsia="Arial" w:hAnsi="Arial" w:cs="Arial"/>
                <w:w w:val="74"/>
                <w:sz w:val="12"/>
                <w:szCs w:val="12"/>
              </w:rPr>
              <w:t>18</w:t>
            </w:r>
          </w:p>
        </w:tc>
        <w:tc>
          <w:tcPr>
            <w:tcW w:w="340" w:type="dxa"/>
            <w:vAlign w:val="bottom"/>
          </w:tcPr>
          <w:p w14:paraId="11F60684" w14:textId="77777777" w:rsidR="00F62E6C" w:rsidRDefault="00F62E6C">
            <w:pPr>
              <w:rPr>
                <w:sz w:val="4"/>
                <w:szCs w:val="4"/>
              </w:rPr>
            </w:pPr>
          </w:p>
        </w:tc>
        <w:tc>
          <w:tcPr>
            <w:tcW w:w="40" w:type="dxa"/>
            <w:vAlign w:val="bottom"/>
          </w:tcPr>
          <w:p w14:paraId="2664B87B" w14:textId="77777777" w:rsidR="00F62E6C" w:rsidRDefault="00F62E6C">
            <w:pPr>
              <w:rPr>
                <w:sz w:val="4"/>
                <w:szCs w:val="4"/>
              </w:rPr>
            </w:pPr>
          </w:p>
        </w:tc>
        <w:tc>
          <w:tcPr>
            <w:tcW w:w="120" w:type="dxa"/>
            <w:vAlign w:val="bottom"/>
          </w:tcPr>
          <w:p w14:paraId="01061CAB" w14:textId="77777777" w:rsidR="00F62E6C" w:rsidRDefault="00F62E6C">
            <w:pPr>
              <w:rPr>
                <w:sz w:val="4"/>
                <w:szCs w:val="4"/>
              </w:rPr>
            </w:pPr>
          </w:p>
        </w:tc>
        <w:tc>
          <w:tcPr>
            <w:tcW w:w="200" w:type="dxa"/>
            <w:vMerge/>
            <w:vAlign w:val="bottom"/>
          </w:tcPr>
          <w:p w14:paraId="62867D03" w14:textId="77777777" w:rsidR="00F62E6C" w:rsidRDefault="00F62E6C">
            <w:pPr>
              <w:rPr>
                <w:sz w:val="4"/>
                <w:szCs w:val="4"/>
              </w:rPr>
            </w:pPr>
          </w:p>
        </w:tc>
        <w:tc>
          <w:tcPr>
            <w:tcW w:w="0" w:type="dxa"/>
            <w:vAlign w:val="bottom"/>
          </w:tcPr>
          <w:p w14:paraId="5C76B6B7" w14:textId="77777777" w:rsidR="00F62E6C" w:rsidRDefault="00F62E6C">
            <w:pPr>
              <w:rPr>
                <w:sz w:val="1"/>
                <w:szCs w:val="1"/>
              </w:rPr>
            </w:pPr>
          </w:p>
        </w:tc>
      </w:tr>
      <w:tr w:rsidR="00F62E6C" w14:paraId="606E4169" w14:textId="77777777">
        <w:trPr>
          <w:trHeight w:val="101"/>
        </w:trPr>
        <w:tc>
          <w:tcPr>
            <w:tcW w:w="1160" w:type="dxa"/>
            <w:gridSpan w:val="4"/>
            <w:vMerge/>
            <w:vAlign w:val="bottom"/>
          </w:tcPr>
          <w:p w14:paraId="7D88AEBD" w14:textId="77777777" w:rsidR="00F62E6C" w:rsidRDefault="00F62E6C">
            <w:pPr>
              <w:rPr>
                <w:sz w:val="8"/>
                <w:szCs w:val="8"/>
              </w:rPr>
            </w:pPr>
          </w:p>
        </w:tc>
        <w:tc>
          <w:tcPr>
            <w:tcW w:w="320" w:type="dxa"/>
            <w:vAlign w:val="bottom"/>
          </w:tcPr>
          <w:p w14:paraId="7FA48197" w14:textId="77777777" w:rsidR="00F62E6C" w:rsidRDefault="00F62E6C">
            <w:pPr>
              <w:rPr>
                <w:sz w:val="8"/>
                <w:szCs w:val="8"/>
              </w:rPr>
            </w:pPr>
          </w:p>
        </w:tc>
        <w:tc>
          <w:tcPr>
            <w:tcW w:w="300" w:type="dxa"/>
            <w:vAlign w:val="bottom"/>
          </w:tcPr>
          <w:p w14:paraId="650C84A6" w14:textId="77777777" w:rsidR="00F62E6C" w:rsidRDefault="00F62E6C">
            <w:pPr>
              <w:rPr>
                <w:sz w:val="8"/>
                <w:szCs w:val="8"/>
              </w:rPr>
            </w:pPr>
          </w:p>
        </w:tc>
        <w:tc>
          <w:tcPr>
            <w:tcW w:w="680" w:type="dxa"/>
            <w:vMerge/>
            <w:vAlign w:val="bottom"/>
          </w:tcPr>
          <w:p w14:paraId="2C49CBD1" w14:textId="77777777" w:rsidR="00F62E6C" w:rsidRDefault="00F62E6C">
            <w:pPr>
              <w:rPr>
                <w:sz w:val="8"/>
                <w:szCs w:val="8"/>
              </w:rPr>
            </w:pPr>
          </w:p>
        </w:tc>
        <w:tc>
          <w:tcPr>
            <w:tcW w:w="340" w:type="dxa"/>
            <w:vAlign w:val="bottom"/>
          </w:tcPr>
          <w:p w14:paraId="261CDFE7" w14:textId="77777777" w:rsidR="00F62E6C" w:rsidRDefault="00F62E6C">
            <w:pPr>
              <w:rPr>
                <w:sz w:val="8"/>
                <w:szCs w:val="8"/>
              </w:rPr>
            </w:pPr>
          </w:p>
        </w:tc>
        <w:tc>
          <w:tcPr>
            <w:tcW w:w="280" w:type="dxa"/>
            <w:vAlign w:val="bottom"/>
          </w:tcPr>
          <w:p w14:paraId="3CC665A1" w14:textId="77777777" w:rsidR="00F62E6C" w:rsidRDefault="00F62E6C">
            <w:pPr>
              <w:rPr>
                <w:sz w:val="8"/>
                <w:szCs w:val="8"/>
              </w:rPr>
            </w:pPr>
          </w:p>
        </w:tc>
        <w:tc>
          <w:tcPr>
            <w:tcW w:w="680" w:type="dxa"/>
            <w:vMerge/>
            <w:vAlign w:val="bottom"/>
          </w:tcPr>
          <w:p w14:paraId="22359A9F" w14:textId="77777777" w:rsidR="00F62E6C" w:rsidRDefault="00F62E6C">
            <w:pPr>
              <w:rPr>
                <w:sz w:val="8"/>
                <w:szCs w:val="8"/>
              </w:rPr>
            </w:pPr>
          </w:p>
        </w:tc>
        <w:tc>
          <w:tcPr>
            <w:tcW w:w="340" w:type="dxa"/>
            <w:vAlign w:val="bottom"/>
          </w:tcPr>
          <w:p w14:paraId="7D798406" w14:textId="77777777" w:rsidR="00F62E6C" w:rsidRDefault="00F62E6C">
            <w:pPr>
              <w:rPr>
                <w:sz w:val="8"/>
                <w:szCs w:val="8"/>
              </w:rPr>
            </w:pPr>
          </w:p>
        </w:tc>
        <w:tc>
          <w:tcPr>
            <w:tcW w:w="40" w:type="dxa"/>
            <w:vAlign w:val="bottom"/>
          </w:tcPr>
          <w:p w14:paraId="39CAD836" w14:textId="77777777" w:rsidR="00F62E6C" w:rsidRDefault="00F62E6C">
            <w:pPr>
              <w:rPr>
                <w:sz w:val="8"/>
                <w:szCs w:val="8"/>
              </w:rPr>
            </w:pPr>
          </w:p>
        </w:tc>
        <w:tc>
          <w:tcPr>
            <w:tcW w:w="120" w:type="dxa"/>
            <w:vAlign w:val="bottom"/>
          </w:tcPr>
          <w:p w14:paraId="35D5572D" w14:textId="77777777" w:rsidR="00F62E6C" w:rsidRDefault="00F62E6C">
            <w:pPr>
              <w:rPr>
                <w:sz w:val="8"/>
                <w:szCs w:val="8"/>
              </w:rPr>
            </w:pPr>
          </w:p>
        </w:tc>
        <w:tc>
          <w:tcPr>
            <w:tcW w:w="200" w:type="dxa"/>
            <w:vAlign w:val="bottom"/>
          </w:tcPr>
          <w:p w14:paraId="547E1EBB" w14:textId="77777777" w:rsidR="00F62E6C" w:rsidRDefault="00F62E6C">
            <w:pPr>
              <w:rPr>
                <w:sz w:val="8"/>
                <w:szCs w:val="8"/>
              </w:rPr>
            </w:pPr>
          </w:p>
        </w:tc>
        <w:tc>
          <w:tcPr>
            <w:tcW w:w="0" w:type="dxa"/>
            <w:vAlign w:val="bottom"/>
          </w:tcPr>
          <w:p w14:paraId="056DCD6B" w14:textId="77777777" w:rsidR="00F62E6C" w:rsidRDefault="00F62E6C">
            <w:pPr>
              <w:rPr>
                <w:sz w:val="1"/>
                <w:szCs w:val="1"/>
              </w:rPr>
            </w:pPr>
          </w:p>
        </w:tc>
      </w:tr>
    </w:tbl>
    <w:p w14:paraId="00D03430" w14:textId="77777777" w:rsidR="00F62E6C" w:rsidRDefault="00F62E6C">
      <w:pPr>
        <w:spacing w:line="137" w:lineRule="exact"/>
        <w:rPr>
          <w:sz w:val="20"/>
          <w:szCs w:val="20"/>
        </w:rPr>
      </w:pPr>
    </w:p>
    <w:p w14:paraId="4E6EBD26" w14:textId="77777777" w:rsidR="00F62E6C" w:rsidRDefault="008F537A">
      <w:pPr>
        <w:ind w:left="6"/>
        <w:rPr>
          <w:sz w:val="20"/>
          <w:szCs w:val="20"/>
        </w:rPr>
      </w:pPr>
      <w:r>
        <w:rPr>
          <w:rFonts w:ascii="Arial" w:eastAsia="Arial" w:hAnsi="Arial" w:cs="Arial"/>
          <w:sz w:val="11"/>
          <w:szCs w:val="11"/>
        </w:rPr>
        <w:t>Sources: Participating banks’ STDF data submissions, Bank analysis and calculations.</w:t>
      </w:r>
    </w:p>
    <w:p w14:paraId="095B3EFD" w14:textId="77777777" w:rsidR="00F62E6C" w:rsidRDefault="00F62E6C">
      <w:pPr>
        <w:spacing w:line="134" w:lineRule="exact"/>
        <w:rPr>
          <w:sz w:val="20"/>
          <w:szCs w:val="20"/>
        </w:rPr>
      </w:pPr>
    </w:p>
    <w:p w14:paraId="0C8C293C" w14:textId="77777777" w:rsidR="00F62E6C" w:rsidRDefault="008F537A">
      <w:pPr>
        <w:numPr>
          <w:ilvl w:val="0"/>
          <w:numId w:val="49"/>
        </w:numPr>
        <w:tabs>
          <w:tab w:val="left" w:pos="166"/>
        </w:tabs>
        <w:ind w:left="166" w:hanging="166"/>
        <w:rPr>
          <w:rFonts w:ascii="Arial" w:eastAsia="Arial" w:hAnsi="Arial" w:cs="Arial"/>
          <w:sz w:val="11"/>
          <w:szCs w:val="11"/>
        </w:rPr>
      </w:pPr>
      <w:r>
        <w:rPr>
          <w:rFonts w:ascii="Arial" w:eastAsia="Arial" w:hAnsi="Arial" w:cs="Arial"/>
          <w:sz w:val="11"/>
          <w:szCs w:val="11"/>
        </w:rPr>
        <w:t>Other distributions includes preference dividends and other discretionary distributions.</w:t>
      </w:r>
    </w:p>
    <w:p w14:paraId="7816948C" w14:textId="77777777" w:rsidR="00F62E6C" w:rsidRDefault="00F62E6C">
      <w:pPr>
        <w:spacing w:line="3" w:lineRule="exact"/>
        <w:rPr>
          <w:rFonts w:ascii="Arial" w:eastAsia="Arial" w:hAnsi="Arial" w:cs="Arial"/>
          <w:sz w:val="11"/>
          <w:szCs w:val="11"/>
        </w:rPr>
      </w:pPr>
    </w:p>
    <w:p w14:paraId="154DB014" w14:textId="77777777" w:rsidR="00F62E6C" w:rsidRDefault="008F537A">
      <w:pPr>
        <w:numPr>
          <w:ilvl w:val="0"/>
          <w:numId w:val="49"/>
        </w:numPr>
        <w:tabs>
          <w:tab w:val="left" w:pos="166"/>
        </w:tabs>
        <w:spacing w:line="130" w:lineRule="exact"/>
        <w:ind w:left="166" w:right="500" w:hanging="166"/>
        <w:rPr>
          <w:rFonts w:ascii="Arial" w:eastAsia="Arial" w:hAnsi="Arial" w:cs="Arial"/>
          <w:sz w:val="11"/>
          <w:szCs w:val="11"/>
        </w:rPr>
      </w:pPr>
      <w:r>
        <w:rPr>
          <w:rFonts w:ascii="Arial" w:eastAsia="Arial" w:hAnsi="Arial" w:cs="Arial"/>
          <w:sz w:val="11"/>
          <w:szCs w:val="11"/>
        </w:rPr>
        <w:t>Variable remuneration reflects discretionary distributions (ie upfront cash awards awarded in the current year, paid in the current year) and deferred distributions, pre</w:t>
      </w:r>
      <w:r>
        <w:rPr>
          <w:rFonts w:ascii="Arial Unicode MS" w:eastAsia="Arial Unicode MS" w:hAnsi="Arial Unicode MS" w:cs="Arial Unicode MS"/>
          <w:sz w:val="11"/>
          <w:szCs w:val="11"/>
        </w:rPr>
        <w:t>‑</w:t>
      </w:r>
      <w:r>
        <w:rPr>
          <w:rFonts w:ascii="Arial" w:eastAsia="Arial" w:hAnsi="Arial" w:cs="Arial"/>
          <w:sz w:val="11"/>
          <w:szCs w:val="11"/>
        </w:rPr>
        <w:t>tax.</w:t>
      </w:r>
    </w:p>
    <w:p w14:paraId="6068B46C" w14:textId="77777777" w:rsidR="00F62E6C" w:rsidRDefault="008F537A">
      <w:pPr>
        <w:numPr>
          <w:ilvl w:val="0"/>
          <w:numId w:val="49"/>
        </w:numPr>
        <w:tabs>
          <w:tab w:val="left" w:pos="166"/>
        </w:tabs>
        <w:ind w:left="166" w:hanging="166"/>
        <w:rPr>
          <w:rFonts w:ascii="Arial" w:eastAsia="Arial" w:hAnsi="Arial" w:cs="Arial"/>
          <w:sz w:val="11"/>
          <w:szCs w:val="11"/>
        </w:rPr>
      </w:pPr>
      <w:r>
        <w:rPr>
          <w:rFonts w:ascii="Arial" w:eastAsia="Arial" w:hAnsi="Arial" w:cs="Arial"/>
          <w:sz w:val="11"/>
          <w:szCs w:val="11"/>
        </w:rPr>
        <w:t>Dividends shown net of scrip payments and are in respect of the year noted.</w:t>
      </w:r>
    </w:p>
    <w:p w14:paraId="2BDE862D" w14:textId="77777777" w:rsidR="00F62E6C" w:rsidRDefault="00F62E6C">
      <w:pPr>
        <w:spacing w:line="142" w:lineRule="exact"/>
        <w:rPr>
          <w:sz w:val="20"/>
          <w:szCs w:val="20"/>
        </w:rPr>
      </w:pPr>
    </w:p>
    <w:p w14:paraId="12CE3841" w14:textId="77777777" w:rsidR="00F62E6C" w:rsidRDefault="008F537A">
      <w:pPr>
        <w:spacing w:line="271" w:lineRule="auto"/>
        <w:ind w:left="6" w:right="280"/>
        <w:rPr>
          <w:sz w:val="20"/>
          <w:szCs w:val="20"/>
        </w:rPr>
      </w:pPr>
      <w:r>
        <w:rPr>
          <w:rFonts w:ascii="Arial" w:eastAsia="Arial" w:hAnsi="Arial" w:cs="Arial"/>
          <w:i/>
          <w:iCs/>
          <w:color w:val="99168F"/>
          <w:sz w:val="20"/>
          <w:szCs w:val="20"/>
        </w:rPr>
        <w:t>…and they project making significant distributions in the first two years of the ACS baseline scenario.</w:t>
      </w:r>
    </w:p>
    <w:p w14:paraId="0C50C92B" w14:textId="77777777" w:rsidR="00F62E6C" w:rsidRDefault="00F62E6C">
      <w:pPr>
        <w:spacing w:line="1" w:lineRule="exact"/>
        <w:rPr>
          <w:sz w:val="20"/>
          <w:szCs w:val="20"/>
        </w:rPr>
      </w:pPr>
    </w:p>
    <w:p w14:paraId="124228E7" w14:textId="77777777" w:rsidR="00F62E6C" w:rsidRDefault="008F537A">
      <w:pPr>
        <w:spacing w:line="372" w:lineRule="auto"/>
        <w:ind w:left="6"/>
        <w:rPr>
          <w:sz w:val="20"/>
          <w:szCs w:val="20"/>
        </w:rPr>
      </w:pPr>
      <w:r>
        <w:rPr>
          <w:rFonts w:ascii="Arial" w:eastAsia="Arial" w:hAnsi="Arial" w:cs="Arial"/>
          <w:sz w:val="17"/>
          <w:szCs w:val="17"/>
        </w:rPr>
        <w:t>Banks project making distributions of around £48 billion in the first two years of the baseline scenario. This is a slight increase</w:t>
      </w:r>
    </w:p>
    <w:p w14:paraId="0F27D4D4" w14:textId="77777777" w:rsidR="00F62E6C" w:rsidRDefault="008F537A">
      <w:pPr>
        <w:spacing w:line="20" w:lineRule="exact"/>
        <w:rPr>
          <w:sz w:val="20"/>
          <w:szCs w:val="20"/>
        </w:rPr>
      </w:pPr>
      <w:r>
        <w:rPr>
          <w:sz w:val="20"/>
          <w:szCs w:val="20"/>
        </w:rPr>
        <w:br w:type="column"/>
      </w:r>
    </w:p>
    <w:p w14:paraId="061C7142" w14:textId="77777777" w:rsidR="00F62E6C" w:rsidRDefault="00F62E6C">
      <w:pPr>
        <w:spacing w:line="200" w:lineRule="exact"/>
        <w:rPr>
          <w:sz w:val="20"/>
          <w:szCs w:val="20"/>
        </w:rPr>
      </w:pPr>
    </w:p>
    <w:p w14:paraId="0C3192D9" w14:textId="77777777" w:rsidR="00F62E6C" w:rsidRDefault="00F62E6C">
      <w:pPr>
        <w:spacing w:line="200" w:lineRule="exact"/>
        <w:rPr>
          <w:sz w:val="20"/>
          <w:szCs w:val="20"/>
        </w:rPr>
      </w:pPr>
    </w:p>
    <w:p w14:paraId="64DB4634" w14:textId="77777777" w:rsidR="00F62E6C" w:rsidRDefault="00F62E6C">
      <w:pPr>
        <w:spacing w:line="200" w:lineRule="exact"/>
        <w:rPr>
          <w:sz w:val="20"/>
          <w:szCs w:val="20"/>
        </w:rPr>
      </w:pPr>
    </w:p>
    <w:p w14:paraId="4B211BA5" w14:textId="77777777" w:rsidR="00F62E6C" w:rsidRDefault="00F62E6C">
      <w:pPr>
        <w:spacing w:line="362" w:lineRule="exact"/>
        <w:rPr>
          <w:sz w:val="20"/>
          <w:szCs w:val="20"/>
        </w:rPr>
      </w:pPr>
    </w:p>
    <w:p w14:paraId="502E7237" w14:textId="77777777" w:rsidR="00F62E6C" w:rsidRDefault="008F537A">
      <w:pPr>
        <w:spacing w:line="280" w:lineRule="auto"/>
        <w:ind w:right="160"/>
        <w:rPr>
          <w:sz w:val="20"/>
          <w:szCs w:val="20"/>
        </w:rPr>
      </w:pPr>
      <w:r>
        <w:rPr>
          <w:rFonts w:ascii="Arial" w:eastAsia="Arial" w:hAnsi="Arial" w:cs="Arial"/>
          <w:sz w:val="20"/>
          <w:szCs w:val="20"/>
        </w:rPr>
        <w:t>in annual distributions compared to their recent distributions (Chart A).</w:t>
      </w:r>
    </w:p>
    <w:p w14:paraId="20E089B0" w14:textId="77777777" w:rsidR="00F62E6C" w:rsidRDefault="00F62E6C">
      <w:pPr>
        <w:spacing w:line="243" w:lineRule="exact"/>
        <w:rPr>
          <w:sz w:val="20"/>
          <w:szCs w:val="20"/>
        </w:rPr>
      </w:pPr>
    </w:p>
    <w:p w14:paraId="610EF961" w14:textId="77777777" w:rsidR="00F62E6C" w:rsidRDefault="008F537A">
      <w:pPr>
        <w:spacing w:line="301" w:lineRule="auto"/>
        <w:ind w:right="380"/>
        <w:rPr>
          <w:sz w:val="20"/>
          <w:szCs w:val="20"/>
        </w:rPr>
      </w:pPr>
      <w:r>
        <w:rPr>
          <w:rFonts w:ascii="Arial" w:eastAsia="Arial" w:hAnsi="Arial" w:cs="Arial"/>
          <w:i/>
          <w:iCs/>
          <w:color w:val="99168F"/>
          <w:sz w:val="18"/>
          <w:szCs w:val="18"/>
        </w:rPr>
        <w:t>Banks cut back almost all of their planned dividends, and the majority of their other distributions in the stress.</w:t>
      </w:r>
    </w:p>
    <w:p w14:paraId="1681F347" w14:textId="77777777" w:rsidR="00F62E6C" w:rsidRDefault="00F62E6C">
      <w:pPr>
        <w:spacing w:line="1" w:lineRule="exact"/>
        <w:rPr>
          <w:sz w:val="20"/>
          <w:szCs w:val="20"/>
        </w:rPr>
      </w:pPr>
    </w:p>
    <w:p w14:paraId="125EB9FF" w14:textId="77777777" w:rsidR="00F62E6C" w:rsidRDefault="008F537A">
      <w:pPr>
        <w:spacing w:line="307" w:lineRule="auto"/>
        <w:ind w:right="100"/>
        <w:rPr>
          <w:sz w:val="20"/>
          <w:szCs w:val="20"/>
        </w:rPr>
      </w:pPr>
      <w:r>
        <w:rPr>
          <w:rFonts w:ascii="Arial" w:eastAsia="Arial" w:hAnsi="Arial" w:cs="Arial"/>
          <w:sz w:val="18"/>
          <w:szCs w:val="18"/>
        </w:rPr>
        <w:t xml:space="preserve">Compared to the baseline, banks project around a £41 billion (86%) </w:t>
      </w:r>
      <w:r>
        <w:rPr>
          <w:rFonts w:ascii="Arial" w:eastAsia="Arial" w:hAnsi="Arial" w:cs="Arial"/>
          <w:sz w:val="18"/>
          <w:szCs w:val="18"/>
        </w:rPr>
        <w:t>reduction in distributions in the first two years of the 2019 stress scenario (Table 1). This is slightly lower than the almost £42 billion (91%) cut they projected in the 2018 test. Banks cut almost all of their dividends in the first two years of the stress. They also reduce variable remuneration, AT1 coupons and other distributions by significant proportions.</w:t>
      </w:r>
    </w:p>
    <w:p w14:paraId="57121EE3" w14:textId="77777777" w:rsidR="00F62E6C" w:rsidRDefault="00F62E6C">
      <w:pPr>
        <w:spacing w:line="256" w:lineRule="exact"/>
        <w:rPr>
          <w:sz w:val="20"/>
          <w:szCs w:val="20"/>
        </w:rPr>
      </w:pPr>
    </w:p>
    <w:p w14:paraId="6D37CD98" w14:textId="77777777" w:rsidR="00F62E6C" w:rsidRDefault="008F537A">
      <w:pPr>
        <w:spacing w:line="250" w:lineRule="auto"/>
        <w:ind w:right="240"/>
        <w:rPr>
          <w:sz w:val="20"/>
          <w:szCs w:val="20"/>
        </w:rPr>
      </w:pPr>
      <w:r>
        <w:rPr>
          <w:rFonts w:ascii="Arial" w:eastAsia="Arial" w:hAnsi="Arial" w:cs="Arial"/>
          <w:b/>
          <w:bCs/>
          <w:color w:val="99168F"/>
          <w:sz w:val="19"/>
          <w:szCs w:val="19"/>
        </w:rPr>
        <w:t>Table 1</w:t>
      </w:r>
      <w:r>
        <w:rPr>
          <w:rFonts w:ascii="Arial" w:eastAsia="Arial" w:hAnsi="Arial" w:cs="Arial"/>
          <w:color w:val="99168F"/>
          <w:sz w:val="19"/>
          <w:szCs w:val="19"/>
        </w:rPr>
        <w:t xml:space="preserve"> Banks cut a significant proportion of distributions in the stress, relative to the baseline</w:t>
      </w:r>
    </w:p>
    <w:p w14:paraId="10D725F9" w14:textId="77777777" w:rsidR="00F62E6C" w:rsidRDefault="00F62E6C">
      <w:pPr>
        <w:spacing w:line="5" w:lineRule="exact"/>
        <w:rPr>
          <w:sz w:val="20"/>
          <w:szCs w:val="20"/>
        </w:rPr>
      </w:pPr>
    </w:p>
    <w:p w14:paraId="28D88EB6" w14:textId="77777777" w:rsidR="00F62E6C" w:rsidRDefault="008F537A">
      <w:pPr>
        <w:spacing w:line="280" w:lineRule="auto"/>
        <w:ind w:right="280"/>
        <w:rPr>
          <w:sz w:val="20"/>
          <w:szCs w:val="20"/>
        </w:rPr>
      </w:pPr>
      <w:r>
        <w:rPr>
          <w:rFonts w:ascii="Arial" w:eastAsia="Arial" w:hAnsi="Arial" w:cs="Arial"/>
          <w:sz w:val="16"/>
          <w:szCs w:val="16"/>
        </w:rPr>
        <w:t>Dividends, variable remuneration, AT1 coupons and other distributions in the 2019 ACS</w:t>
      </w:r>
      <w:r>
        <w:rPr>
          <w:rFonts w:ascii="Arial" w:eastAsia="Arial" w:hAnsi="Arial" w:cs="Arial"/>
          <w:sz w:val="24"/>
          <w:szCs w:val="24"/>
          <w:vertAlign w:val="superscript"/>
        </w:rPr>
        <w:t>(a)</w:t>
      </w:r>
    </w:p>
    <w:p w14:paraId="16E79A03" w14:textId="77777777" w:rsidR="00F62E6C" w:rsidRDefault="00F62E6C">
      <w:pPr>
        <w:spacing w:line="1" w:lineRule="exact"/>
        <w:rPr>
          <w:sz w:val="20"/>
          <w:szCs w:val="20"/>
        </w:rPr>
      </w:pPr>
    </w:p>
    <w:p w14:paraId="4E0C19EA" w14:textId="77777777" w:rsidR="00F62E6C" w:rsidRDefault="008F537A">
      <w:pPr>
        <w:rPr>
          <w:sz w:val="20"/>
          <w:szCs w:val="20"/>
        </w:rPr>
      </w:pPr>
      <w:r>
        <w:rPr>
          <w:rFonts w:ascii="Arial" w:eastAsia="Arial" w:hAnsi="Arial" w:cs="Arial"/>
          <w:sz w:val="14"/>
          <w:szCs w:val="14"/>
        </w:rPr>
        <w:t>£ billions (stress reduction proportion in parentheses)</w:t>
      </w:r>
    </w:p>
    <w:p w14:paraId="414B0205" w14:textId="77777777" w:rsidR="00F62E6C" w:rsidRDefault="00F62E6C">
      <w:pPr>
        <w:spacing w:line="6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40"/>
        <w:gridCol w:w="1100"/>
        <w:gridCol w:w="1300"/>
        <w:gridCol w:w="1080"/>
      </w:tblGrid>
      <w:tr w:rsidR="00F62E6C" w14:paraId="724E94F7" w14:textId="77777777">
        <w:trPr>
          <w:trHeight w:val="161"/>
        </w:trPr>
        <w:tc>
          <w:tcPr>
            <w:tcW w:w="1540" w:type="dxa"/>
            <w:vAlign w:val="bottom"/>
          </w:tcPr>
          <w:p w14:paraId="759955C0" w14:textId="77777777" w:rsidR="00F62E6C" w:rsidRDefault="00F62E6C">
            <w:pPr>
              <w:rPr>
                <w:sz w:val="14"/>
                <w:szCs w:val="14"/>
              </w:rPr>
            </w:pPr>
          </w:p>
        </w:tc>
        <w:tc>
          <w:tcPr>
            <w:tcW w:w="1100" w:type="dxa"/>
            <w:vAlign w:val="bottom"/>
          </w:tcPr>
          <w:p w14:paraId="167BA216" w14:textId="77777777" w:rsidR="00F62E6C" w:rsidRDefault="008F537A">
            <w:pPr>
              <w:ind w:right="190"/>
              <w:jc w:val="right"/>
              <w:rPr>
                <w:sz w:val="20"/>
                <w:szCs w:val="20"/>
              </w:rPr>
            </w:pPr>
            <w:r>
              <w:rPr>
                <w:rFonts w:ascii="Arial" w:eastAsia="Arial" w:hAnsi="Arial" w:cs="Arial"/>
                <w:sz w:val="14"/>
                <w:szCs w:val="14"/>
              </w:rPr>
              <w:t>Actual 2018</w:t>
            </w:r>
          </w:p>
        </w:tc>
        <w:tc>
          <w:tcPr>
            <w:tcW w:w="1300" w:type="dxa"/>
            <w:vAlign w:val="bottom"/>
          </w:tcPr>
          <w:p w14:paraId="2005D8DF" w14:textId="77777777" w:rsidR="00F62E6C" w:rsidRDefault="008F537A">
            <w:pPr>
              <w:ind w:right="190"/>
              <w:jc w:val="right"/>
              <w:rPr>
                <w:sz w:val="20"/>
                <w:szCs w:val="20"/>
              </w:rPr>
            </w:pPr>
            <w:r>
              <w:rPr>
                <w:rFonts w:ascii="Arial" w:eastAsia="Arial" w:hAnsi="Arial" w:cs="Arial"/>
                <w:sz w:val="14"/>
                <w:szCs w:val="14"/>
              </w:rPr>
              <w:t>To end-2020</w:t>
            </w:r>
          </w:p>
        </w:tc>
        <w:tc>
          <w:tcPr>
            <w:tcW w:w="1080" w:type="dxa"/>
            <w:vAlign w:val="bottom"/>
          </w:tcPr>
          <w:p w14:paraId="1B5DA34E" w14:textId="77777777" w:rsidR="00F62E6C" w:rsidRDefault="008F537A">
            <w:pPr>
              <w:jc w:val="right"/>
              <w:rPr>
                <w:sz w:val="20"/>
                <w:szCs w:val="20"/>
              </w:rPr>
            </w:pPr>
            <w:r>
              <w:rPr>
                <w:rFonts w:ascii="Arial" w:eastAsia="Arial" w:hAnsi="Arial" w:cs="Arial"/>
                <w:sz w:val="14"/>
                <w:szCs w:val="14"/>
              </w:rPr>
              <w:t>To end-2020</w:t>
            </w:r>
          </w:p>
        </w:tc>
      </w:tr>
      <w:tr w:rsidR="00F62E6C" w14:paraId="6409A4DD" w14:textId="77777777">
        <w:trPr>
          <w:trHeight w:val="165"/>
        </w:trPr>
        <w:tc>
          <w:tcPr>
            <w:tcW w:w="1540" w:type="dxa"/>
            <w:vAlign w:val="bottom"/>
          </w:tcPr>
          <w:p w14:paraId="4BB5B952" w14:textId="77777777" w:rsidR="00F62E6C" w:rsidRDefault="00F62E6C">
            <w:pPr>
              <w:rPr>
                <w:sz w:val="14"/>
                <w:szCs w:val="14"/>
              </w:rPr>
            </w:pPr>
          </w:p>
        </w:tc>
        <w:tc>
          <w:tcPr>
            <w:tcW w:w="1100" w:type="dxa"/>
            <w:vAlign w:val="bottom"/>
          </w:tcPr>
          <w:p w14:paraId="159366B8" w14:textId="77777777" w:rsidR="00F62E6C" w:rsidRDefault="00F62E6C">
            <w:pPr>
              <w:rPr>
                <w:sz w:val="14"/>
                <w:szCs w:val="14"/>
              </w:rPr>
            </w:pPr>
          </w:p>
        </w:tc>
        <w:tc>
          <w:tcPr>
            <w:tcW w:w="1300" w:type="dxa"/>
            <w:vAlign w:val="bottom"/>
          </w:tcPr>
          <w:p w14:paraId="52D851D9" w14:textId="77777777" w:rsidR="00F62E6C" w:rsidRDefault="008F537A">
            <w:pPr>
              <w:ind w:right="190"/>
              <w:jc w:val="right"/>
              <w:rPr>
                <w:sz w:val="20"/>
                <w:szCs w:val="20"/>
              </w:rPr>
            </w:pPr>
            <w:r>
              <w:rPr>
                <w:rFonts w:ascii="Arial" w:eastAsia="Arial" w:hAnsi="Arial" w:cs="Arial"/>
                <w:sz w:val="14"/>
                <w:szCs w:val="14"/>
              </w:rPr>
              <w:t>in the baseline</w:t>
            </w:r>
          </w:p>
        </w:tc>
        <w:tc>
          <w:tcPr>
            <w:tcW w:w="1080" w:type="dxa"/>
            <w:vAlign w:val="bottom"/>
          </w:tcPr>
          <w:p w14:paraId="4FC8C3BA" w14:textId="77777777" w:rsidR="00F62E6C" w:rsidRDefault="008F537A">
            <w:pPr>
              <w:jc w:val="right"/>
              <w:rPr>
                <w:sz w:val="20"/>
                <w:szCs w:val="20"/>
              </w:rPr>
            </w:pPr>
            <w:r>
              <w:rPr>
                <w:rFonts w:ascii="Arial" w:eastAsia="Arial" w:hAnsi="Arial" w:cs="Arial"/>
                <w:sz w:val="14"/>
                <w:szCs w:val="14"/>
              </w:rPr>
              <w:t>in the stress</w:t>
            </w:r>
          </w:p>
        </w:tc>
      </w:tr>
      <w:tr w:rsidR="00F62E6C" w14:paraId="05AF1BAD" w14:textId="77777777">
        <w:trPr>
          <w:trHeight w:val="85"/>
        </w:trPr>
        <w:tc>
          <w:tcPr>
            <w:tcW w:w="1540" w:type="dxa"/>
            <w:tcBorders>
              <w:bottom w:val="single" w:sz="8" w:space="0" w:color="auto"/>
            </w:tcBorders>
            <w:vAlign w:val="bottom"/>
          </w:tcPr>
          <w:p w14:paraId="61069A82" w14:textId="77777777" w:rsidR="00F62E6C" w:rsidRDefault="00F62E6C">
            <w:pPr>
              <w:rPr>
                <w:sz w:val="7"/>
                <w:szCs w:val="7"/>
              </w:rPr>
            </w:pPr>
          </w:p>
        </w:tc>
        <w:tc>
          <w:tcPr>
            <w:tcW w:w="1100" w:type="dxa"/>
            <w:tcBorders>
              <w:bottom w:val="single" w:sz="8" w:space="0" w:color="auto"/>
            </w:tcBorders>
            <w:vAlign w:val="bottom"/>
          </w:tcPr>
          <w:p w14:paraId="55626077" w14:textId="77777777" w:rsidR="00F62E6C" w:rsidRDefault="00F62E6C">
            <w:pPr>
              <w:rPr>
                <w:sz w:val="7"/>
                <w:szCs w:val="7"/>
              </w:rPr>
            </w:pPr>
          </w:p>
        </w:tc>
        <w:tc>
          <w:tcPr>
            <w:tcW w:w="1300" w:type="dxa"/>
            <w:tcBorders>
              <w:bottom w:val="single" w:sz="8" w:space="0" w:color="auto"/>
            </w:tcBorders>
            <w:vAlign w:val="bottom"/>
          </w:tcPr>
          <w:p w14:paraId="3A1B9D02" w14:textId="77777777" w:rsidR="00F62E6C" w:rsidRDefault="00F62E6C">
            <w:pPr>
              <w:rPr>
                <w:sz w:val="7"/>
                <w:szCs w:val="7"/>
              </w:rPr>
            </w:pPr>
          </w:p>
        </w:tc>
        <w:tc>
          <w:tcPr>
            <w:tcW w:w="1080" w:type="dxa"/>
            <w:tcBorders>
              <w:bottom w:val="single" w:sz="8" w:space="0" w:color="auto"/>
            </w:tcBorders>
            <w:vAlign w:val="bottom"/>
          </w:tcPr>
          <w:p w14:paraId="50631F28" w14:textId="77777777" w:rsidR="00F62E6C" w:rsidRDefault="00F62E6C">
            <w:pPr>
              <w:rPr>
                <w:sz w:val="7"/>
                <w:szCs w:val="7"/>
              </w:rPr>
            </w:pPr>
          </w:p>
        </w:tc>
      </w:tr>
      <w:tr w:rsidR="00F62E6C" w14:paraId="13BD1B95" w14:textId="77777777">
        <w:trPr>
          <w:trHeight w:val="272"/>
        </w:trPr>
        <w:tc>
          <w:tcPr>
            <w:tcW w:w="1540" w:type="dxa"/>
            <w:vAlign w:val="bottom"/>
          </w:tcPr>
          <w:p w14:paraId="29C55CAB" w14:textId="77777777" w:rsidR="00F62E6C" w:rsidRDefault="008F537A">
            <w:pPr>
              <w:rPr>
                <w:sz w:val="20"/>
                <w:szCs w:val="20"/>
              </w:rPr>
            </w:pPr>
            <w:r>
              <w:rPr>
                <w:rFonts w:ascii="Arial" w:eastAsia="Arial" w:hAnsi="Arial" w:cs="Arial"/>
                <w:sz w:val="14"/>
                <w:szCs w:val="14"/>
              </w:rPr>
              <w:t>Ordinary dividends</w:t>
            </w:r>
            <w:r>
              <w:rPr>
                <w:rFonts w:ascii="Arial" w:eastAsia="Arial" w:hAnsi="Arial" w:cs="Arial"/>
                <w:vertAlign w:val="superscript"/>
              </w:rPr>
              <w:t>(b)</w:t>
            </w:r>
          </w:p>
        </w:tc>
        <w:tc>
          <w:tcPr>
            <w:tcW w:w="1100" w:type="dxa"/>
            <w:vAlign w:val="bottom"/>
          </w:tcPr>
          <w:p w14:paraId="1380D508" w14:textId="77777777" w:rsidR="00F62E6C" w:rsidRDefault="008F537A">
            <w:pPr>
              <w:ind w:right="190"/>
              <w:jc w:val="right"/>
              <w:rPr>
                <w:sz w:val="20"/>
                <w:szCs w:val="20"/>
              </w:rPr>
            </w:pPr>
            <w:r>
              <w:rPr>
                <w:rFonts w:ascii="Arial" w:eastAsia="Arial" w:hAnsi="Arial" w:cs="Arial"/>
                <w:sz w:val="14"/>
                <w:szCs w:val="14"/>
              </w:rPr>
              <w:t>12.0</w:t>
            </w:r>
          </w:p>
        </w:tc>
        <w:tc>
          <w:tcPr>
            <w:tcW w:w="1300" w:type="dxa"/>
            <w:vAlign w:val="bottom"/>
          </w:tcPr>
          <w:p w14:paraId="50793D44" w14:textId="77777777" w:rsidR="00F62E6C" w:rsidRDefault="008F537A">
            <w:pPr>
              <w:ind w:right="190"/>
              <w:jc w:val="right"/>
              <w:rPr>
                <w:sz w:val="20"/>
                <w:szCs w:val="20"/>
              </w:rPr>
            </w:pPr>
            <w:r>
              <w:rPr>
                <w:rFonts w:ascii="Arial" w:eastAsia="Arial" w:hAnsi="Arial" w:cs="Arial"/>
                <w:sz w:val="14"/>
                <w:szCs w:val="14"/>
              </w:rPr>
              <w:t>25.2</w:t>
            </w:r>
          </w:p>
        </w:tc>
        <w:tc>
          <w:tcPr>
            <w:tcW w:w="1080" w:type="dxa"/>
            <w:vAlign w:val="bottom"/>
          </w:tcPr>
          <w:p w14:paraId="56303DBB" w14:textId="77777777" w:rsidR="00F62E6C" w:rsidRDefault="008F537A">
            <w:pPr>
              <w:jc w:val="right"/>
              <w:rPr>
                <w:sz w:val="20"/>
                <w:szCs w:val="20"/>
              </w:rPr>
            </w:pPr>
            <w:r>
              <w:rPr>
                <w:rFonts w:ascii="Arial" w:eastAsia="Arial" w:hAnsi="Arial" w:cs="Arial"/>
                <w:sz w:val="14"/>
                <w:szCs w:val="14"/>
              </w:rPr>
              <w:t>0.2 (99%)</w:t>
            </w:r>
          </w:p>
        </w:tc>
      </w:tr>
      <w:tr w:rsidR="00F62E6C" w14:paraId="2EA8F5B3" w14:textId="77777777">
        <w:trPr>
          <w:trHeight w:val="248"/>
        </w:trPr>
        <w:tc>
          <w:tcPr>
            <w:tcW w:w="1540" w:type="dxa"/>
            <w:vAlign w:val="bottom"/>
          </w:tcPr>
          <w:p w14:paraId="58D7E524" w14:textId="77777777" w:rsidR="00F62E6C" w:rsidRDefault="008F537A">
            <w:pPr>
              <w:spacing w:line="248" w:lineRule="exact"/>
              <w:rPr>
                <w:sz w:val="20"/>
                <w:szCs w:val="20"/>
              </w:rPr>
            </w:pPr>
            <w:r>
              <w:rPr>
                <w:rFonts w:ascii="Arial" w:eastAsia="Arial" w:hAnsi="Arial" w:cs="Arial"/>
                <w:w w:val="98"/>
                <w:sz w:val="14"/>
                <w:szCs w:val="14"/>
              </w:rPr>
              <w:t>Variable remuneration</w:t>
            </w:r>
            <w:r>
              <w:rPr>
                <w:rFonts w:ascii="Arial" w:eastAsia="Arial" w:hAnsi="Arial" w:cs="Arial"/>
                <w:w w:val="98"/>
                <w:vertAlign w:val="superscript"/>
              </w:rPr>
              <w:t>(c)</w:t>
            </w:r>
          </w:p>
        </w:tc>
        <w:tc>
          <w:tcPr>
            <w:tcW w:w="1100" w:type="dxa"/>
            <w:vAlign w:val="bottom"/>
          </w:tcPr>
          <w:p w14:paraId="6D7E70E4" w14:textId="77777777" w:rsidR="00F62E6C" w:rsidRDefault="008F537A">
            <w:pPr>
              <w:ind w:right="190"/>
              <w:jc w:val="right"/>
              <w:rPr>
                <w:sz w:val="20"/>
                <w:szCs w:val="20"/>
              </w:rPr>
            </w:pPr>
            <w:r>
              <w:rPr>
                <w:rFonts w:ascii="Arial" w:eastAsia="Arial" w:hAnsi="Arial" w:cs="Arial"/>
                <w:sz w:val="14"/>
                <w:szCs w:val="14"/>
              </w:rPr>
              <w:t>5.9</w:t>
            </w:r>
          </w:p>
        </w:tc>
        <w:tc>
          <w:tcPr>
            <w:tcW w:w="1300" w:type="dxa"/>
            <w:vAlign w:val="bottom"/>
          </w:tcPr>
          <w:p w14:paraId="26BDBA5D" w14:textId="77777777" w:rsidR="00F62E6C" w:rsidRDefault="008F537A">
            <w:pPr>
              <w:ind w:right="190"/>
              <w:jc w:val="right"/>
              <w:rPr>
                <w:sz w:val="20"/>
                <w:szCs w:val="20"/>
              </w:rPr>
            </w:pPr>
            <w:r>
              <w:rPr>
                <w:rFonts w:ascii="Arial" w:eastAsia="Arial" w:hAnsi="Arial" w:cs="Arial"/>
                <w:sz w:val="14"/>
                <w:szCs w:val="14"/>
              </w:rPr>
              <w:t>11.6</w:t>
            </w:r>
          </w:p>
        </w:tc>
        <w:tc>
          <w:tcPr>
            <w:tcW w:w="1080" w:type="dxa"/>
            <w:vAlign w:val="bottom"/>
          </w:tcPr>
          <w:p w14:paraId="57A34C0A" w14:textId="77777777" w:rsidR="00F62E6C" w:rsidRDefault="008F537A">
            <w:pPr>
              <w:jc w:val="right"/>
              <w:rPr>
                <w:sz w:val="20"/>
                <w:szCs w:val="20"/>
              </w:rPr>
            </w:pPr>
            <w:r>
              <w:rPr>
                <w:rFonts w:ascii="Arial" w:eastAsia="Arial" w:hAnsi="Arial" w:cs="Arial"/>
                <w:sz w:val="14"/>
                <w:szCs w:val="14"/>
              </w:rPr>
              <w:t>2.9 (75%)</w:t>
            </w:r>
          </w:p>
        </w:tc>
      </w:tr>
      <w:tr w:rsidR="00F62E6C" w14:paraId="0E7CF1C0" w14:textId="77777777">
        <w:trPr>
          <w:trHeight w:val="137"/>
        </w:trPr>
        <w:tc>
          <w:tcPr>
            <w:tcW w:w="1540" w:type="dxa"/>
            <w:vAlign w:val="bottom"/>
          </w:tcPr>
          <w:p w14:paraId="22E6943E" w14:textId="77777777" w:rsidR="00F62E6C" w:rsidRDefault="008F537A">
            <w:pPr>
              <w:spacing w:line="137" w:lineRule="exact"/>
              <w:rPr>
                <w:sz w:val="20"/>
                <w:szCs w:val="20"/>
              </w:rPr>
            </w:pPr>
            <w:r>
              <w:rPr>
                <w:rFonts w:ascii="Arial" w:eastAsia="Arial" w:hAnsi="Arial" w:cs="Arial"/>
                <w:sz w:val="14"/>
                <w:szCs w:val="14"/>
              </w:rPr>
              <w:t>AT1 coupons and</w:t>
            </w:r>
          </w:p>
        </w:tc>
        <w:tc>
          <w:tcPr>
            <w:tcW w:w="1100" w:type="dxa"/>
            <w:vAlign w:val="bottom"/>
          </w:tcPr>
          <w:p w14:paraId="02D1DB8E" w14:textId="77777777" w:rsidR="00F62E6C" w:rsidRDefault="00F62E6C">
            <w:pPr>
              <w:rPr>
                <w:sz w:val="11"/>
                <w:szCs w:val="11"/>
              </w:rPr>
            </w:pPr>
          </w:p>
        </w:tc>
        <w:tc>
          <w:tcPr>
            <w:tcW w:w="1300" w:type="dxa"/>
            <w:vAlign w:val="bottom"/>
          </w:tcPr>
          <w:p w14:paraId="47E07F92" w14:textId="77777777" w:rsidR="00F62E6C" w:rsidRDefault="00F62E6C">
            <w:pPr>
              <w:rPr>
                <w:sz w:val="11"/>
                <w:szCs w:val="11"/>
              </w:rPr>
            </w:pPr>
          </w:p>
        </w:tc>
        <w:tc>
          <w:tcPr>
            <w:tcW w:w="1080" w:type="dxa"/>
            <w:vAlign w:val="bottom"/>
          </w:tcPr>
          <w:p w14:paraId="0A8AEB99" w14:textId="77777777" w:rsidR="00F62E6C" w:rsidRDefault="00F62E6C">
            <w:pPr>
              <w:rPr>
                <w:sz w:val="11"/>
                <w:szCs w:val="11"/>
              </w:rPr>
            </w:pPr>
          </w:p>
        </w:tc>
      </w:tr>
      <w:tr w:rsidR="00F62E6C" w14:paraId="68061BC2" w14:textId="77777777">
        <w:trPr>
          <w:trHeight w:val="248"/>
        </w:trPr>
        <w:tc>
          <w:tcPr>
            <w:tcW w:w="1540" w:type="dxa"/>
            <w:vAlign w:val="bottom"/>
          </w:tcPr>
          <w:p w14:paraId="6A5309D2" w14:textId="77777777" w:rsidR="00F62E6C" w:rsidRDefault="008F537A">
            <w:pPr>
              <w:spacing w:line="248" w:lineRule="exact"/>
              <w:rPr>
                <w:sz w:val="20"/>
                <w:szCs w:val="20"/>
              </w:rPr>
            </w:pPr>
            <w:r>
              <w:rPr>
                <w:rFonts w:ascii="Arial" w:eastAsia="Arial" w:hAnsi="Arial" w:cs="Arial"/>
                <w:sz w:val="14"/>
                <w:szCs w:val="14"/>
              </w:rPr>
              <w:t>other distributions</w:t>
            </w:r>
            <w:r>
              <w:rPr>
                <w:rFonts w:ascii="Arial" w:eastAsia="Arial" w:hAnsi="Arial" w:cs="Arial"/>
                <w:vertAlign w:val="superscript"/>
              </w:rPr>
              <w:t>(d)</w:t>
            </w:r>
          </w:p>
        </w:tc>
        <w:tc>
          <w:tcPr>
            <w:tcW w:w="1100" w:type="dxa"/>
            <w:vAlign w:val="bottom"/>
          </w:tcPr>
          <w:p w14:paraId="0EACAA8A" w14:textId="77777777" w:rsidR="00F62E6C" w:rsidRDefault="008F537A">
            <w:pPr>
              <w:ind w:right="190"/>
              <w:jc w:val="right"/>
              <w:rPr>
                <w:sz w:val="20"/>
                <w:szCs w:val="20"/>
              </w:rPr>
            </w:pPr>
            <w:r>
              <w:rPr>
                <w:rFonts w:ascii="Arial" w:eastAsia="Arial" w:hAnsi="Arial" w:cs="Arial"/>
                <w:sz w:val="14"/>
                <w:szCs w:val="14"/>
              </w:rPr>
              <w:t>5.1</w:t>
            </w:r>
          </w:p>
        </w:tc>
        <w:tc>
          <w:tcPr>
            <w:tcW w:w="1300" w:type="dxa"/>
            <w:vAlign w:val="bottom"/>
          </w:tcPr>
          <w:p w14:paraId="11171D2B" w14:textId="77777777" w:rsidR="00F62E6C" w:rsidRDefault="008F537A">
            <w:pPr>
              <w:ind w:right="190"/>
              <w:jc w:val="right"/>
              <w:rPr>
                <w:sz w:val="20"/>
                <w:szCs w:val="20"/>
              </w:rPr>
            </w:pPr>
            <w:r>
              <w:rPr>
                <w:rFonts w:ascii="Arial" w:eastAsia="Arial" w:hAnsi="Arial" w:cs="Arial"/>
                <w:sz w:val="14"/>
                <w:szCs w:val="14"/>
              </w:rPr>
              <w:t>11.2</w:t>
            </w:r>
          </w:p>
        </w:tc>
        <w:tc>
          <w:tcPr>
            <w:tcW w:w="1080" w:type="dxa"/>
            <w:vAlign w:val="bottom"/>
          </w:tcPr>
          <w:p w14:paraId="3EC6B477" w14:textId="77777777" w:rsidR="00F62E6C" w:rsidRDefault="008F537A">
            <w:pPr>
              <w:jc w:val="right"/>
              <w:rPr>
                <w:sz w:val="20"/>
                <w:szCs w:val="20"/>
              </w:rPr>
            </w:pPr>
            <w:r>
              <w:rPr>
                <w:rFonts w:ascii="Arial" w:eastAsia="Arial" w:hAnsi="Arial" w:cs="Arial"/>
                <w:sz w:val="14"/>
                <w:szCs w:val="14"/>
              </w:rPr>
              <w:t>3.7 (67%)</w:t>
            </w:r>
          </w:p>
        </w:tc>
      </w:tr>
      <w:tr w:rsidR="00F62E6C" w14:paraId="778F25D0" w14:textId="77777777">
        <w:trPr>
          <w:trHeight w:val="165"/>
        </w:trPr>
        <w:tc>
          <w:tcPr>
            <w:tcW w:w="1540" w:type="dxa"/>
            <w:vAlign w:val="bottom"/>
          </w:tcPr>
          <w:p w14:paraId="4D63DC35" w14:textId="77777777" w:rsidR="00F62E6C" w:rsidRDefault="008F537A">
            <w:pPr>
              <w:rPr>
                <w:sz w:val="20"/>
                <w:szCs w:val="20"/>
              </w:rPr>
            </w:pPr>
            <w:r>
              <w:rPr>
                <w:rFonts w:ascii="Arial" w:eastAsia="Arial" w:hAnsi="Arial" w:cs="Arial"/>
                <w:sz w:val="14"/>
                <w:szCs w:val="14"/>
              </w:rPr>
              <w:t>All distributions</w:t>
            </w:r>
          </w:p>
        </w:tc>
        <w:tc>
          <w:tcPr>
            <w:tcW w:w="1100" w:type="dxa"/>
            <w:vAlign w:val="bottom"/>
          </w:tcPr>
          <w:p w14:paraId="0B03CB54" w14:textId="77777777" w:rsidR="00F62E6C" w:rsidRDefault="008F537A">
            <w:pPr>
              <w:ind w:right="190"/>
              <w:jc w:val="right"/>
              <w:rPr>
                <w:sz w:val="20"/>
                <w:szCs w:val="20"/>
              </w:rPr>
            </w:pPr>
            <w:r>
              <w:rPr>
                <w:rFonts w:ascii="Arial" w:eastAsia="Arial" w:hAnsi="Arial" w:cs="Arial"/>
                <w:sz w:val="14"/>
                <w:szCs w:val="14"/>
              </w:rPr>
              <w:t>23.0</w:t>
            </w:r>
          </w:p>
        </w:tc>
        <w:tc>
          <w:tcPr>
            <w:tcW w:w="1300" w:type="dxa"/>
            <w:vAlign w:val="bottom"/>
          </w:tcPr>
          <w:p w14:paraId="2B9C0279" w14:textId="77777777" w:rsidR="00F62E6C" w:rsidRDefault="008F537A">
            <w:pPr>
              <w:ind w:right="190"/>
              <w:jc w:val="right"/>
              <w:rPr>
                <w:sz w:val="20"/>
                <w:szCs w:val="20"/>
              </w:rPr>
            </w:pPr>
            <w:r>
              <w:rPr>
                <w:rFonts w:ascii="Arial" w:eastAsia="Arial" w:hAnsi="Arial" w:cs="Arial"/>
                <w:sz w:val="14"/>
                <w:szCs w:val="14"/>
              </w:rPr>
              <w:t>48.0</w:t>
            </w:r>
          </w:p>
        </w:tc>
        <w:tc>
          <w:tcPr>
            <w:tcW w:w="1080" w:type="dxa"/>
            <w:vAlign w:val="bottom"/>
          </w:tcPr>
          <w:p w14:paraId="1B17B533" w14:textId="77777777" w:rsidR="00F62E6C" w:rsidRDefault="008F537A">
            <w:pPr>
              <w:jc w:val="right"/>
              <w:rPr>
                <w:sz w:val="20"/>
                <w:szCs w:val="20"/>
              </w:rPr>
            </w:pPr>
            <w:r>
              <w:rPr>
                <w:rFonts w:ascii="Arial" w:eastAsia="Arial" w:hAnsi="Arial" w:cs="Arial"/>
                <w:sz w:val="14"/>
                <w:szCs w:val="14"/>
              </w:rPr>
              <w:t>6.8 (86%)</w:t>
            </w:r>
          </w:p>
        </w:tc>
      </w:tr>
    </w:tbl>
    <w:p w14:paraId="49AA96EC" w14:textId="77777777" w:rsidR="00F62E6C" w:rsidRDefault="00F62E6C">
      <w:pPr>
        <w:spacing w:line="226" w:lineRule="exact"/>
        <w:rPr>
          <w:sz w:val="20"/>
          <w:szCs w:val="20"/>
        </w:rPr>
      </w:pPr>
    </w:p>
    <w:p w14:paraId="306CA70A" w14:textId="77777777" w:rsidR="00F62E6C" w:rsidRDefault="008F537A">
      <w:pPr>
        <w:rPr>
          <w:sz w:val="20"/>
          <w:szCs w:val="20"/>
        </w:rPr>
      </w:pPr>
      <w:r>
        <w:rPr>
          <w:rFonts w:ascii="Arial" w:eastAsia="Arial" w:hAnsi="Arial" w:cs="Arial"/>
          <w:sz w:val="11"/>
          <w:szCs w:val="11"/>
        </w:rPr>
        <w:t>Sources: Participating banks’ STDF data submissions, Bank analysis and calculations.</w:t>
      </w:r>
    </w:p>
    <w:p w14:paraId="5350F32A" w14:textId="77777777" w:rsidR="00F62E6C" w:rsidRDefault="00F62E6C">
      <w:pPr>
        <w:spacing w:line="134" w:lineRule="exact"/>
        <w:rPr>
          <w:sz w:val="20"/>
          <w:szCs w:val="20"/>
        </w:rPr>
      </w:pPr>
    </w:p>
    <w:p w14:paraId="638D6580" w14:textId="77777777" w:rsidR="00F62E6C" w:rsidRDefault="008F537A">
      <w:pPr>
        <w:numPr>
          <w:ilvl w:val="0"/>
          <w:numId w:val="50"/>
        </w:numPr>
        <w:tabs>
          <w:tab w:val="left" w:pos="180"/>
        </w:tabs>
        <w:ind w:left="180" w:hanging="177"/>
        <w:rPr>
          <w:rFonts w:ascii="Arial" w:eastAsia="Arial" w:hAnsi="Arial" w:cs="Arial"/>
          <w:sz w:val="11"/>
          <w:szCs w:val="11"/>
        </w:rPr>
      </w:pPr>
      <w:r>
        <w:rPr>
          <w:rFonts w:ascii="Arial" w:eastAsia="Arial" w:hAnsi="Arial" w:cs="Arial"/>
          <w:sz w:val="11"/>
          <w:szCs w:val="11"/>
        </w:rPr>
        <w:t xml:space="preserve">HSBC and Standard Chartered figures have been </w:t>
      </w:r>
      <w:r>
        <w:rPr>
          <w:rFonts w:ascii="Arial" w:eastAsia="Arial" w:hAnsi="Arial" w:cs="Arial"/>
          <w:sz w:val="11"/>
          <w:szCs w:val="11"/>
        </w:rPr>
        <w:t>converted to sterling using start exchange rates.</w:t>
      </w:r>
    </w:p>
    <w:p w14:paraId="427BD822" w14:textId="77777777" w:rsidR="00F62E6C" w:rsidRDefault="00F62E6C">
      <w:pPr>
        <w:spacing w:line="3" w:lineRule="exact"/>
        <w:rPr>
          <w:rFonts w:ascii="Arial" w:eastAsia="Arial" w:hAnsi="Arial" w:cs="Arial"/>
          <w:sz w:val="11"/>
          <w:szCs w:val="11"/>
        </w:rPr>
      </w:pPr>
    </w:p>
    <w:p w14:paraId="241F7B20" w14:textId="77777777" w:rsidR="00F62E6C" w:rsidRDefault="008F537A">
      <w:pPr>
        <w:numPr>
          <w:ilvl w:val="0"/>
          <w:numId w:val="50"/>
        </w:numPr>
        <w:tabs>
          <w:tab w:val="left" w:pos="180"/>
        </w:tabs>
        <w:spacing w:line="246" w:lineRule="auto"/>
        <w:ind w:left="180" w:right="440" w:hanging="177"/>
        <w:rPr>
          <w:rFonts w:ascii="Arial" w:eastAsia="Arial" w:hAnsi="Arial" w:cs="Arial"/>
          <w:sz w:val="11"/>
          <w:szCs w:val="11"/>
        </w:rPr>
      </w:pPr>
      <w:r>
        <w:rPr>
          <w:rFonts w:ascii="Arial" w:eastAsia="Arial" w:hAnsi="Arial" w:cs="Arial"/>
          <w:sz w:val="11"/>
          <w:szCs w:val="11"/>
        </w:rPr>
        <w:t>Ordinary dividends shown net of scrip dividends and are in respect of the year noted. They are on a foreseeable basis.</w:t>
      </w:r>
    </w:p>
    <w:p w14:paraId="66C34E3E" w14:textId="77777777" w:rsidR="00F62E6C" w:rsidRDefault="008F537A">
      <w:pPr>
        <w:numPr>
          <w:ilvl w:val="0"/>
          <w:numId w:val="50"/>
        </w:numPr>
        <w:tabs>
          <w:tab w:val="left" w:pos="180"/>
        </w:tabs>
        <w:spacing w:line="130" w:lineRule="exact"/>
        <w:ind w:left="180" w:right="180" w:hanging="177"/>
        <w:rPr>
          <w:rFonts w:ascii="Arial" w:eastAsia="Arial" w:hAnsi="Arial" w:cs="Arial"/>
          <w:sz w:val="11"/>
          <w:szCs w:val="11"/>
        </w:rPr>
      </w:pPr>
      <w:r>
        <w:rPr>
          <w:rFonts w:ascii="Arial" w:eastAsia="Arial" w:hAnsi="Arial" w:cs="Arial"/>
          <w:sz w:val="11"/>
          <w:szCs w:val="11"/>
        </w:rPr>
        <w:t xml:space="preserve">Variable remuneration reflects discretionary distributions (ie upfront cash </w:t>
      </w:r>
      <w:r>
        <w:rPr>
          <w:rFonts w:ascii="Arial" w:eastAsia="Arial" w:hAnsi="Arial" w:cs="Arial"/>
          <w:sz w:val="11"/>
          <w:szCs w:val="11"/>
        </w:rPr>
        <w:t>awards awarded in the current year, paid in the current year) and deferred distributions, pre</w:t>
      </w:r>
      <w:r>
        <w:rPr>
          <w:rFonts w:ascii="Arial Unicode MS" w:eastAsia="Arial Unicode MS" w:hAnsi="Arial Unicode MS" w:cs="Arial Unicode MS"/>
          <w:sz w:val="11"/>
          <w:szCs w:val="11"/>
        </w:rPr>
        <w:t>‑</w:t>
      </w:r>
      <w:r>
        <w:rPr>
          <w:rFonts w:ascii="Arial" w:eastAsia="Arial" w:hAnsi="Arial" w:cs="Arial"/>
          <w:sz w:val="11"/>
          <w:szCs w:val="11"/>
        </w:rPr>
        <w:t>tax.</w:t>
      </w:r>
    </w:p>
    <w:p w14:paraId="6D9D95A2" w14:textId="77777777" w:rsidR="00F62E6C" w:rsidRDefault="008F537A">
      <w:pPr>
        <w:numPr>
          <w:ilvl w:val="0"/>
          <w:numId w:val="50"/>
        </w:numPr>
        <w:tabs>
          <w:tab w:val="left" w:pos="180"/>
        </w:tabs>
        <w:ind w:left="180" w:hanging="177"/>
        <w:rPr>
          <w:rFonts w:ascii="Arial" w:eastAsia="Arial" w:hAnsi="Arial" w:cs="Arial"/>
          <w:sz w:val="10"/>
          <w:szCs w:val="10"/>
        </w:rPr>
      </w:pPr>
      <w:r>
        <w:rPr>
          <w:rFonts w:ascii="Arial" w:eastAsia="Arial" w:hAnsi="Arial" w:cs="Arial"/>
          <w:sz w:val="10"/>
          <w:szCs w:val="10"/>
        </w:rPr>
        <w:t>Other distributions includes preference dividends, scrip dividends and other discretionary distributions.</w:t>
      </w:r>
    </w:p>
    <w:p w14:paraId="51826462" w14:textId="77777777" w:rsidR="00F62E6C" w:rsidRDefault="00F62E6C">
      <w:pPr>
        <w:spacing w:line="200" w:lineRule="exact"/>
        <w:rPr>
          <w:sz w:val="20"/>
          <w:szCs w:val="20"/>
        </w:rPr>
      </w:pPr>
    </w:p>
    <w:p w14:paraId="1251D93F" w14:textId="77777777" w:rsidR="00F62E6C" w:rsidRDefault="00F62E6C">
      <w:pPr>
        <w:spacing w:line="216" w:lineRule="exact"/>
        <w:rPr>
          <w:sz w:val="20"/>
          <w:szCs w:val="20"/>
        </w:rPr>
      </w:pPr>
    </w:p>
    <w:p w14:paraId="690810F6" w14:textId="77777777" w:rsidR="00F62E6C" w:rsidRDefault="008F537A">
      <w:pPr>
        <w:spacing w:line="310" w:lineRule="auto"/>
        <w:ind w:right="80"/>
        <w:rPr>
          <w:sz w:val="20"/>
          <w:szCs w:val="20"/>
        </w:rPr>
      </w:pPr>
      <w:r>
        <w:rPr>
          <w:rFonts w:ascii="Arial" w:eastAsia="Arial" w:hAnsi="Arial" w:cs="Arial"/>
          <w:sz w:val="18"/>
          <w:szCs w:val="18"/>
        </w:rPr>
        <w:t xml:space="preserve">Banks make a similar pattern of </w:t>
      </w:r>
      <w:r>
        <w:rPr>
          <w:rFonts w:ascii="Arial" w:eastAsia="Arial" w:hAnsi="Arial" w:cs="Arial"/>
          <w:sz w:val="18"/>
          <w:szCs w:val="18"/>
        </w:rPr>
        <w:t>distribution cuts in both years 1 and 2 of the stress. 61% of the overall cut comes from dividends, and 21% comes from variable remuneration. The remainder includes reducing other distributions such as cancelling AT1 coupons (Chart B, left-hand bar).</w:t>
      </w:r>
    </w:p>
    <w:p w14:paraId="757FADB7" w14:textId="77777777" w:rsidR="00F62E6C" w:rsidRDefault="00F62E6C">
      <w:pPr>
        <w:spacing w:line="255" w:lineRule="exact"/>
        <w:rPr>
          <w:sz w:val="20"/>
          <w:szCs w:val="20"/>
        </w:rPr>
      </w:pPr>
    </w:p>
    <w:p w14:paraId="3E384B74" w14:textId="77777777" w:rsidR="00F62E6C" w:rsidRDefault="008F537A">
      <w:pPr>
        <w:spacing w:line="250" w:lineRule="auto"/>
        <w:ind w:right="680"/>
        <w:rPr>
          <w:sz w:val="20"/>
          <w:szCs w:val="20"/>
        </w:rPr>
      </w:pPr>
      <w:r>
        <w:rPr>
          <w:rFonts w:ascii="Arial" w:eastAsia="Arial" w:hAnsi="Arial" w:cs="Arial"/>
          <w:b/>
          <w:bCs/>
          <w:color w:val="99168F"/>
          <w:sz w:val="19"/>
          <w:szCs w:val="19"/>
        </w:rPr>
        <w:t>Chart B</w:t>
      </w:r>
      <w:r>
        <w:rPr>
          <w:rFonts w:ascii="Arial" w:eastAsia="Arial" w:hAnsi="Arial" w:cs="Arial"/>
          <w:color w:val="99168F"/>
          <w:sz w:val="19"/>
          <w:szCs w:val="19"/>
        </w:rPr>
        <w:t xml:space="preserve"> The majority of distribution cuts are made due to mandatory restrictions</w:t>
      </w:r>
    </w:p>
    <w:p w14:paraId="10B3724B" w14:textId="77777777" w:rsidR="00F62E6C" w:rsidRDefault="00F62E6C">
      <w:pPr>
        <w:spacing w:line="5" w:lineRule="exact"/>
        <w:rPr>
          <w:sz w:val="20"/>
          <w:szCs w:val="20"/>
        </w:rPr>
      </w:pPr>
    </w:p>
    <w:p w14:paraId="4F344FDB" w14:textId="77777777" w:rsidR="00F62E6C" w:rsidRDefault="008F537A">
      <w:pPr>
        <w:spacing w:line="270" w:lineRule="auto"/>
        <w:ind w:right="240"/>
        <w:rPr>
          <w:sz w:val="20"/>
          <w:szCs w:val="20"/>
        </w:rPr>
      </w:pPr>
      <w:r>
        <w:rPr>
          <w:rFonts w:ascii="Arial" w:eastAsia="Arial" w:hAnsi="Arial" w:cs="Arial"/>
          <w:sz w:val="16"/>
          <w:szCs w:val="16"/>
        </w:rPr>
        <w:t>Composition of distribution reductions by type of distribution and reason for cut</w:t>
      </w:r>
      <w:r>
        <w:rPr>
          <w:rFonts w:ascii="Arial" w:eastAsia="Arial" w:hAnsi="Arial" w:cs="Arial"/>
          <w:sz w:val="24"/>
          <w:szCs w:val="24"/>
          <w:vertAlign w:val="superscript"/>
        </w:rPr>
        <w:t>(a)</w:t>
      </w:r>
    </w:p>
    <w:tbl>
      <w:tblPr>
        <w:tblW w:w="0" w:type="auto"/>
        <w:tblInd w:w="180" w:type="dxa"/>
        <w:tblLayout w:type="fixed"/>
        <w:tblCellMar>
          <w:left w:w="0" w:type="dxa"/>
          <w:right w:w="0" w:type="dxa"/>
        </w:tblCellMar>
        <w:tblLook w:val="04A0" w:firstRow="1" w:lastRow="0" w:firstColumn="1" w:lastColumn="0" w:noHBand="0" w:noVBand="1"/>
      </w:tblPr>
      <w:tblGrid>
        <w:gridCol w:w="960"/>
        <w:gridCol w:w="980"/>
        <w:gridCol w:w="980"/>
        <w:gridCol w:w="1180"/>
        <w:gridCol w:w="180"/>
        <w:gridCol w:w="20"/>
      </w:tblGrid>
      <w:tr w:rsidR="00F62E6C" w14:paraId="7AD9C3BA" w14:textId="77777777">
        <w:trPr>
          <w:trHeight w:val="241"/>
        </w:trPr>
        <w:tc>
          <w:tcPr>
            <w:tcW w:w="960" w:type="dxa"/>
            <w:vAlign w:val="bottom"/>
          </w:tcPr>
          <w:p w14:paraId="24E86FA2" w14:textId="77777777" w:rsidR="00F62E6C" w:rsidRDefault="00F62E6C">
            <w:pPr>
              <w:rPr>
                <w:sz w:val="20"/>
                <w:szCs w:val="20"/>
              </w:rPr>
            </w:pPr>
          </w:p>
        </w:tc>
        <w:tc>
          <w:tcPr>
            <w:tcW w:w="980" w:type="dxa"/>
            <w:vAlign w:val="bottom"/>
          </w:tcPr>
          <w:p w14:paraId="040F62FC" w14:textId="77777777" w:rsidR="00F62E6C" w:rsidRDefault="00F62E6C">
            <w:pPr>
              <w:rPr>
                <w:sz w:val="20"/>
                <w:szCs w:val="20"/>
              </w:rPr>
            </w:pPr>
          </w:p>
        </w:tc>
        <w:tc>
          <w:tcPr>
            <w:tcW w:w="980" w:type="dxa"/>
            <w:vAlign w:val="bottom"/>
          </w:tcPr>
          <w:p w14:paraId="5D551BD0" w14:textId="77777777" w:rsidR="00F62E6C" w:rsidRDefault="00F62E6C">
            <w:pPr>
              <w:rPr>
                <w:sz w:val="20"/>
                <w:szCs w:val="20"/>
              </w:rPr>
            </w:pPr>
          </w:p>
        </w:tc>
        <w:tc>
          <w:tcPr>
            <w:tcW w:w="1180" w:type="dxa"/>
            <w:vAlign w:val="bottom"/>
          </w:tcPr>
          <w:p w14:paraId="2518D23B" w14:textId="77777777" w:rsidR="00F62E6C" w:rsidRDefault="008F537A">
            <w:pPr>
              <w:ind w:left="720"/>
              <w:rPr>
                <w:sz w:val="20"/>
                <w:szCs w:val="20"/>
              </w:rPr>
            </w:pPr>
            <w:r>
              <w:rPr>
                <w:rFonts w:ascii="Arial" w:eastAsia="Arial" w:hAnsi="Arial" w:cs="Arial"/>
                <w:w w:val="94"/>
                <w:sz w:val="12"/>
                <w:szCs w:val="12"/>
              </w:rPr>
              <w:t>£ billions</w:t>
            </w:r>
          </w:p>
        </w:tc>
        <w:tc>
          <w:tcPr>
            <w:tcW w:w="180" w:type="dxa"/>
            <w:vAlign w:val="bottom"/>
          </w:tcPr>
          <w:p w14:paraId="4445E8D7"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49025DEA" w14:textId="77777777" w:rsidR="00F62E6C" w:rsidRDefault="00F62E6C">
            <w:pPr>
              <w:rPr>
                <w:sz w:val="1"/>
                <w:szCs w:val="1"/>
              </w:rPr>
            </w:pPr>
          </w:p>
        </w:tc>
      </w:tr>
      <w:tr w:rsidR="00F62E6C" w14:paraId="4AC0D98B" w14:textId="77777777">
        <w:trPr>
          <w:trHeight w:val="379"/>
        </w:trPr>
        <w:tc>
          <w:tcPr>
            <w:tcW w:w="2920" w:type="dxa"/>
            <w:gridSpan w:val="3"/>
            <w:vAlign w:val="bottom"/>
          </w:tcPr>
          <w:p w14:paraId="0F36C217" w14:textId="77777777" w:rsidR="00F62E6C" w:rsidRDefault="008F537A">
            <w:pPr>
              <w:jc w:val="center"/>
              <w:rPr>
                <w:sz w:val="20"/>
                <w:szCs w:val="20"/>
              </w:rPr>
            </w:pPr>
            <w:r>
              <w:rPr>
                <w:rFonts w:ascii="Arial" w:eastAsia="Arial" w:hAnsi="Arial" w:cs="Arial"/>
                <w:w w:val="93"/>
                <w:sz w:val="11"/>
                <w:szCs w:val="11"/>
              </w:rPr>
              <w:t>Projected baseline distributions to end-2020: £48.0bn</w:t>
            </w:r>
          </w:p>
        </w:tc>
        <w:tc>
          <w:tcPr>
            <w:tcW w:w="1180" w:type="dxa"/>
            <w:vAlign w:val="bottom"/>
          </w:tcPr>
          <w:p w14:paraId="42C0A839" w14:textId="77777777" w:rsidR="00F62E6C" w:rsidRDefault="00F62E6C">
            <w:pPr>
              <w:rPr>
                <w:sz w:val="24"/>
                <w:szCs w:val="24"/>
              </w:rPr>
            </w:pPr>
          </w:p>
        </w:tc>
        <w:tc>
          <w:tcPr>
            <w:tcW w:w="180" w:type="dxa"/>
            <w:vAlign w:val="bottom"/>
          </w:tcPr>
          <w:p w14:paraId="74027190"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1CCB9FDE" w14:textId="77777777" w:rsidR="00F62E6C" w:rsidRDefault="00F62E6C">
            <w:pPr>
              <w:rPr>
                <w:sz w:val="1"/>
                <w:szCs w:val="1"/>
              </w:rPr>
            </w:pPr>
          </w:p>
        </w:tc>
      </w:tr>
      <w:tr w:rsidR="00F62E6C" w14:paraId="36F34638" w14:textId="77777777">
        <w:trPr>
          <w:trHeight w:val="379"/>
        </w:trPr>
        <w:tc>
          <w:tcPr>
            <w:tcW w:w="960" w:type="dxa"/>
            <w:vAlign w:val="bottom"/>
          </w:tcPr>
          <w:p w14:paraId="636697CA" w14:textId="77777777" w:rsidR="00F62E6C" w:rsidRDefault="00F62E6C">
            <w:pPr>
              <w:rPr>
                <w:sz w:val="24"/>
                <w:szCs w:val="24"/>
              </w:rPr>
            </w:pPr>
          </w:p>
        </w:tc>
        <w:tc>
          <w:tcPr>
            <w:tcW w:w="980" w:type="dxa"/>
            <w:vAlign w:val="bottom"/>
          </w:tcPr>
          <w:p w14:paraId="71DA089B" w14:textId="77777777" w:rsidR="00F62E6C" w:rsidRDefault="00F62E6C">
            <w:pPr>
              <w:rPr>
                <w:sz w:val="24"/>
                <w:szCs w:val="24"/>
              </w:rPr>
            </w:pPr>
          </w:p>
        </w:tc>
        <w:tc>
          <w:tcPr>
            <w:tcW w:w="980" w:type="dxa"/>
            <w:vMerge w:val="restart"/>
            <w:vAlign w:val="bottom"/>
          </w:tcPr>
          <w:p w14:paraId="5489158C" w14:textId="77777777" w:rsidR="00F62E6C" w:rsidRDefault="008F537A">
            <w:pPr>
              <w:jc w:val="center"/>
              <w:rPr>
                <w:sz w:val="20"/>
                <w:szCs w:val="20"/>
              </w:rPr>
            </w:pPr>
            <w:r>
              <w:rPr>
                <w:rFonts w:ascii="Arial" w:eastAsia="Arial" w:hAnsi="Arial" w:cs="Arial"/>
                <w:color w:val="FFFFFF"/>
                <w:w w:val="89"/>
                <w:sz w:val="11"/>
                <w:szCs w:val="11"/>
              </w:rPr>
              <w:t>Dividends:</w:t>
            </w:r>
          </w:p>
        </w:tc>
        <w:tc>
          <w:tcPr>
            <w:tcW w:w="1180" w:type="dxa"/>
            <w:vMerge w:val="restart"/>
            <w:vAlign w:val="bottom"/>
          </w:tcPr>
          <w:p w14:paraId="2A0C83C9" w14:textId="77777777" w:rsidR="00F62E6C" w:rsidRDefault="008F537A">
            <w:pPr>
              <w:ind w:right="123"/>
              <w:jc w:val="center"/>
              <w:rPr>
                <w:sz w:val="20"/>
                <w:szCs w:val="20"/>
              </w:rPr>
            </w:pPr>
            <w:r>
              <w:rPr>
                <w:rFonts w:ascii="Arial" w:eastAsia="Arial" w:hAnsi="Arial" w:cs="Arial"/>
                <w:color w:val="FFFFFF"/>
                <w:w w:val="92"/>
                <w:sz w:val="11"/>
                <w:szCs w:val="11"/>
              </w:rPr>
              <w:t>Mandatory</w:t>
            </w:r>
          </w:p>
        </w:tc>
        <w:tc>
          <w:tcPr>
            <w:tcW w:w="180" w:type="dxa"/>
            <w:vAlign w:val="bottom"/>
          </w:tcPr>
          <w:p w14:paraId="3D288D63"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57C4E0DC" w14:textId="77777777" w:rsidR="00F62E6C" w:rsidRDefault="00F62E6C">
            <w:pPr>
              <w:rPr>
                <w:sz w:val="1"/>
                <w:szCs w:val="1"/>
              </w:rPr>
            </w:pPr>
          </w:p>
        </w:tc>
      </w:tr>
      <w:tr w:rsidR="00F62E6C" w14:paraId="1075D76A" w14:textId="77777777">
        <w:trPr>
          <w:trHeight w:val="28"/>
        </w:trPr>
        <w:tc>
          <w:tcPr>
            <w:tcW w:w="960" w:type="dxa"/>
            <w:vAlign w:val="bottom"/>
          </w:tcPr>
          <w:p w14:paraId="2DD99435" w14:textId="77777777" w:rsidR="00F62E6C" w:rsidRDefault="00F62E6C">
            <w:pPr>
              <w:rPr>
                <w:sz w:val="2"/>
                <w:szCs w:val="2"/>
              </w:rPr>
            </w:pPr>
          </w:p>
        </w:tc>
        <w:tc>
          <w:tcPr>
            <w:tcW w:w="980" w:type="dxa"/>
            <w:vAlign w:val="bottom"/>
          </w:tcPr>
          <w:p w14:paraId="0F178222" w14:textId="77777777" w:rsidR="00F62E6C" w:rsidRDefault="00F62E6C">
            <w:pPr>
              <w:rPr>
                <w:sz w:val="2"/>
                <w:szCs w:val="2"/>
              </w:rPr>
            </w:pPr>
          </w:p>
        </w:tc>
        <w:tc>
          <w:tcPr>
            <w:tcW w:w="980" w:type="dxa"/>
            <w:vMerge/>
            <w:vAlign w:val="bottom"/>
          </w:tcPr>
          <w:p w14:paraId="13E813C4" w14:textId="77777777" w:rsidR="00F62E6C" w:rsidRDefault="00F62E6C">
            <w:pPr>
              <w:rPr>
                <w:sz w:val="2"/>
                <w:szCs w:val="2"/>
              </w:rPr>
            </w:pPr>
          </w:p>
        </w:tc>
        <w:tc>
          <w:tcPr>
            <w:tcW w:w="1180" w:type="dxa"/>
            <w:vMerge/>
            <w:vAlign w:val="bottom"/>
          </w:tcPr>
          <w:p w14:paraId="494B0FA2" w14:textId="77777777" w:rsidR="00F62E6C" w:rsidRDefault="00F62E6C">
            <w:pPr>
              <w:rPr>
                <w:sz w:val="2"/>
                <w:szCs w:val="2"/>
              </w:rPr>
            </w:pPr>
          </w:p>
        </w:tc>
        <w:tc>
          <w:tcPr>
            <w:tcW w:w="180" w:type="dxa"/>
            <w:vAlign w:val="bottom"/>
          </w:tcPr>
          <w:p w14:paraId="5FA393FD" w14:textId="77777777" w:rsidR="00F62E6C" w:rsidRDefault="00F62E6C">
            <w:pPr>
              <w:rPr>
                <w:sz w:val="2"/>
                <w:szCs w:val="2"/>
              </w:rPr>
            </w:pPr>
          </w:p>
        </w:tc>
        <w:tc>
          <w:tcPr>
            <w:tcW w:w="0" w:type="dxa"/>
            <w:vAlign w:val="bottom"/>
          </w:tcPr>
          <w:p w14:paraId="21713E75" w14:textId="77777777" w:rsidR="00F62E6C" w:rsidRDefault="00F62E6C">
            <w:pPr>
              <w:spacing w:line="20" w:lineRule="exact"/>
              <w:rPr>
                <w:sz w:val="1"/>
                <w:szCs w:val="1"/>
              </w:rPr>
            </w:pPr>
          </w:p>
        </w:tc>
      </w:tr>
      <w:tr w:rsidR="00F62E6C" w14:paraId="04BF25E6" w14:textId="77777777">
        <w:trPr>
          <w:trHeight w:val="59"/>
        </w:trPr>
        <w:tc>
          <w:tcPr>
            <w:tcW w:w="960" w:type="dxa"/>
            <w:vAlign w:val="bottom"/>
          </w:tcPr>
          <w:p w14:paraId="13D5A6DF" w14:textId="77777777" w:rsidR="00F62E6C" w:rsidRDefault="00F62E6C">
            <w:pPr>
              <w:rPr>
                <w:sz w:val="5"/>
                <w:szCs w:val="5"/>
              </w:rPr>
            </w:pPr>
          </w:p>
        </w:tc>
        <w:tc>
          <w:tcPr>
            <w:tcW w:w="980" w:type="dxa"/>
            <w:vAlign w:val="bottom"/>
          </w:tcPr>
          <w:p w14:paraId="066F76AE" w14:textId="77777777" w:rsidR="00F62E6C" w:rsidRDefault="00F62E6C">
            <w:pPr>
              <w:rPr>
                <w:sz w:val="5"/>
                <w:szCs w:val="5"/>
              </w:rPr>
            </w:pPr>
          </w:p>
        </w:tc>
        <w:tc>
          <w:tcPr>
            <w:tcW w:w="980" w:type="dxa"/>
            <w:vMerge/>
            <w:vAlign w:val="bottom"/>
          </w:tcPr>
          <w:p w14:paraId="7D28B77E" w14:textId="77777777" w:rsidR="00F62E6C" w:rsidRDefault="00F62E6C">
            <w:pPr>
              <w:rPr>
                <w:sz w:val="5"/>
                <w:szCs w:val="5"/>
              </w:rPr>
            </w:pPr>
          </w:p>
        </w:tc>
        <w:tc>
          <w:tcPr>
            <w:tcW w:w="1180" w:type="dxa"/>
            <w:vMerge w:val="restart"/>
            <w:vAlign w:val="bottom"/>
          </w:tcPr>
          <w:p w14:paraId="1E144527" w14:textId="77777777" w:rsidR="00F62E6C" w:rsidRDefault="008F537A">
            <w:pPr>
              <w:spacing w:line="112" w:lineRule="exact"/>
              <w:ind w:right="123"/>
              <w:jc w:val="center"/>
              <w:rPr>
                <w:sz w:val="20"/>
                <w:szCs w:val="20"/>
              </w:rPr>
            </w:pPr>
            <w:r>
              <w:rPr>
                <w:rFonts w:ascii="Arial" w:eastAsia="Arial" w:hAnsi="Arial" w:cs="Arial"/>
                <w:color w:val="FFFFFF"/>
                <w:w w:val="92"/>
                <w:sz w:val="11"/>
                <w:szCs w:val="11"/>
              </w:rPr>
              <w:t>restrictions:</w:t>
            </w:r>
          </w:p>
        </w:tc>
        <w:tc>
          <w:tcPr>
            <w:tcW w:w="180" w:type="dxa"/>
            <w:vAlign w:val="bottom"/>
          </w:tcPr>
          <w:p w14:paraId="0AAD9DB2" w14:textId="77777777" w:rsidR="00F62E6C" w:rsidRDefault="00F62E6C">
            <w:pPr>
              <w:rPr>
                <w:sz w:val="5"/>
                <w:szCs w:val="5"/>
              </w:rPr>
            </w:pPr>
          </w:p>
        </w:tc>
        <w:tc>
          <w:tcPr>
            <w:tcW w:w="0" w:type="dxa"/>
            <w:vAlign w:val="bottom"/>
          </w:tcPr>
          <w:p w14:paraId="418775CE" w14:textId="77777777" w:rsidR="00F62E6C" w:rsidRDefault="00F62E6C">
            <w:pPr>
              <w:rPr>
                <w:sz w:val="1"/>
                <w:szCs w:val="1"/>
              </w:rPr>
            </w:pPr>
          </w:p>
        </w:tc>
      </w:tr>
      <w:tr w:rsidR="00F62E6C" w14:paraId="63C1F7E5" w14:textId="77777777">
        <w:trPr>
          <w:trHeight w:val="53"/>
        </w:trPr>
        <w:tc>
          <w:tcPr>
            <w:tcW w:w="960" w:type="dxa"/>
            <w:vAlign w:val="bottom"/>
          </w:tcPr>
          <w:p w14:paraId="341D95AA" w14:textId="77777777" w:rsidR="00F62E6C" w:rsidRDefault="00F62E6C">
            <w:pPr>
              <w:rPr>
                <w:sz w:val="4"/>
                <w:szCs w:val="4"/>
              </w:rPr>
            </w:pPr>
          </w:p>
        </w:tc>
        <w:tc>
          <w:tcPr>
            <w:tcW w:w="980" w:type="dxa"/>
            <w:vAlign w:val="bottom"/>
          </w:tcPr>
          <w:p w14:paraId="6E035B91" w14:textId="77777777" w:rsidR="00F62E6C" w:rsidRDefault="00F62E6C">
            <w:pPr>
              <w:rPr>
                <w:sz w:val="4"/>
                <w:szCs w:val="4"/>
              </w:rPr>
            </w:pPr>
          </w:p>
        </w:tc>
        <w:tc>
          <w:tcPr>
            <w:tcW w:w="980" w:type="dxa"/>
            <w:vMerge w:val="restart"/>
            <w:vAlign w:val="bottom"/>
          </w:tcPr>
          <w:p w14:paraId="11DCCE74" w14:textId="77777777" w:rsidR="00F62E6C" w:rsidRDefault="008F537A">
            <w:pPr>
              <w:jc w:val="center"/>
              <w:rPr>
                <w:sz w:val="20"/>
                <w:szCs w:val="20"/>
              </w:rPr>
            </w:pPr>
            <w:r>
              <w:rPr>
                <w:rFonts w:ascii="Arial" w:eastAsia="Arial" w:hAnsi="Arial" w:cs="Arial"/>
                <w:color w:val="FFFFFF"/>
                <w:w w:val="91"/>
                <w:sz w:val="11"/>
                <w:szCs w:val="11"/>
              </w:rPr>
              <w:t>£25.0bn (61%)</w:t>
            </w:r>
          </w:p>
        </w:tc>
        <w:tc>
          <w:tcPr>
            <w:tcW w:w="1180" w:type="dxa"/>
            <w:vMerge/>
            <w:vAlign w:val="bottom"/>
          </w:tcPr>
          <w:p w14:paraId="5EE8E685" w14:textId="77777777" w:rsidR="00F62E6C" w:rsidRDefault="00F62E6C">
            <w:pPr>
              <w:rPr>
                <w:sz w:val="4"/>
                <w:szCs w:val="4"/>
              </w:rPr>
            </w:pPr>
          </w:p>
        </w:tc>
        <w:tc>
          <w:tcPr>
            <w:tcW w:w="180" w:type="dxa"/>
            <w:vAlign w:val="bottom"/>
          </w:tcPr>
          <w:p w14:paraId="27E066DE" w14:textId="77777777" w:rsidR="00F62E6C" w:rsidRDefault="00F62E6C">
            <w:pPr>
              <w:rPr>
                <w:sz w:val="4"/>
                <w:szCs w:val="4"/>
              </w:rPr>
            </w:pPr>
          </w:p>
        </w:tc>
        <w:tc>
          <w:tcPr>
            <w:tcW w:w="0" w:type="dxa"/>
            <w:vAlign w:val="bottom"/>
          </w:tcPr>
          <w:p w14:paraId="66D7115D" w14:textId="77777777" w:rsidR="00F62E6C" w:rsidRDefault="00F62E6C">
            <w:pPr>
              <w:rPr>
                <w:sz w:val="1"/>
                <w:szCs w:val="1"/>
              </w:rPr>
            </w:pPr>
          </w:p>
        </w:tc>
      </w:tr>
      <w:tr w:rsidR="00F62E6C" w14:paraId="4FFF4439" w14:textId="77777777">
        <w:trPr>
          <w:trHeight w:val="80"/>
        </w:trPr>
        <w:tc>
          <w:tcPr>
            <w:tcW w:w="960" w:type="dxa"/>
            <w:vAlign w:val="bottom"/>
          </w:tcPr>
          <w:p w14:paraId="2350079A" w14:textId="77777777" w:rsidR="00F62E6C" w:rsidRDefault="00F62E6C">
            <w:pPr>
              <w:rPr>
                <w:sz w:val="6"/>
                <w:szCs w:val="6"/>
              </w:rPr>
            </w:pPr>
          </w:p>
        </w:tc>
        <w:tc>
          <w:tcPr>
            <w:tcW w:w="980" w:type="dxa"/>
            <w:vAlign w:val="bottom"/>
          </w:tcPr>
          <w:p w14:paraId="504058A4" w14:textId="77777777" w:rsidR="00F62E6C" w:rsidRDefault="00F62E6C">
            <w:pPr>
              <w:rPr>
                <w:sz w:val="6"/>
                <w:szCs w:val="6"/>
              </w:rPr>
            </w:pPr>
          </w:p>
        </w:tc>
        <w:tc>
          <w:tcPr>
            <w:tcW w:w="980" w:type="dxa"/>
            <w:vMerge/>
            <w:vAlign w:val="bottom"/>
          </w:tcPr>
          <w:p w14:paraId="4F95602C" w14:textId="77777777" w:rsidR="00F62E6C" w:rsidRDefault="00F62E6C">
            <w:pPr>
              <w:rPr>
                <w:sz w:val="6"/>
                <w:szCs w:val="6"/>
              </w:rPr>
            </w:pPr>
          </w:p>
        </w:tc>
        <w:tc>
          <w:tcPr>
            <w:tcW w:w="1180" w:type="dxa"/>
            <w:vMerge w:val="restart"/>
            <w:vAlign w:val="bottom"/>
          </w:tcPr>
          <w:p w14:paraId="30975499" w14:textId="77777777" w:rsidR="00F62E6C" w:rsidRDefault="008F537A">
            <w:pPr>
              <w:ind w:right="143"/>
              <w:jc w:val="center"/>
              <w:rPr>
                <w:sz w:val="20"/>
                <w:szCs w:val="20"/>
              </w:rPr>
            </w:pPr>
            <w:r>
              <w:rPr>
                <w:rFonts w:ascii="Arial" w:eastAsia="Arial" w:hAnsi="Arial" w:cs="Arial"/>
                <w:color w:val="FFFFFF"/>
                <w:w w:val="91"/>
                <w:sz w:val="11"/>
                <w:szCs w:val="11"/>
              </w:rPr>
              <w:t>£24.7bn (60%)</w:t>
            </w:r>
          </w:p>
        </w:tc>
        <w:tc>
          <w:tcPr>
            <w:tcW w:w="180" w:type="dxa"/>
            <w:vAlign w:val="bottom"/>
          </w:tcPr>
          <w:p w14:paraId="3895388A" w14:textId="77777777" w:rsidR="00F62E6C" w:rsidRDefault="00F62E6C">
            <w:pPr>
              <w:rPr>
                <w:sz w:val="6"/>
                <w:szCs w:val="6"/>
              </w:rPr>
            </w:pPr>
          </w:p>
        </w:tc>
        <w:tc>
          <w:tcPr>
            <w:tcW w:w="0" w:type="dxa"/>
            <w:vAlign w:val="bottom"/>
          </w:tcPr>
          <w:p w14:paraId="4FA6E07F" w14:textId="77777777" w:rsidR="00F62E6C" w:rsidRDefault="00F62E6C">
            <w:pPr>
              <w:rPr>
                <w:sz w:val="1"/>
                <w:szCs w:val="1"/>
              </w:rPr>
            </w:pPr>
          </w:p>
        </w:tc>
      </w:tr>
      <w:tr w:rsidR="00F62E6C" w14:paraId="0213009C" w14:textId="77777777">
        <w:trPr>
          <w:trHeight w:val="53"/>
        </w:trPr>
        <w:tc>
          <w:tcPr>
            <w:tcW w:w="960" w:type="dxa"/>
            <w:vAlign w:val="bottom"/>
          </w:tcPr>
          <w:p w14:paraId="0EE9219E" w14:textId="77777777" w:rsidR="00F62E6C" w:rsidRDefault="00F62E6C">
            <w:pPr>
              <w:rPr>
                <w:sz w:val="4"/>
                <w:szCs w:val="4"/>
              </w:rPr>
            </w:pPr>
          </w:p>
        </w:tc>
        <w:tc>
          <w:tcPr>
            <w:tcW w:w="980" w:type="dxa"/>
            <w:vAlign w:val="bottom"/>
          </w:tcPr>
          <w:p w14:paraId="20BB54E3" w14:textId="77777777" w:rsidR="00F62E6C" w:rsidRDefault="00F62E6C">
            <w:pPr>
              <w:rPr>
                <w:sz w:val="4"/>
                <w:szCs w:val="4"/>
              </w:rPr>
            </w:pPr>
          </w:p>
        </w:tc>
        <w:tc>
          <w:tcPr>
            <w:tcW w:w="980" w:type="dxa"/>
            <w:vAlign w:val="bottom"/>
          </w:tcPr>
          <w:p w14:paraId="4DB43B91" w14:textId="77777777" w:rsidR="00F62E6C" w:rsidRDefault="00F62E6C">
            <w:pPr>
              <w:rPr>
                <w:sz w:val="4"/>
                <w:szCs w:val="4"/>
              </w:rPr>
            </w:pPr>
          </w:p>
        </w:tc>
        <w:tc>
          <w:tcPr>
            <w:tcW w:w="1180" w:type="dxa"/>
            <w:vMerge/>
            <w:vAlign w:val="bottom"/>
          </w:tcPr>
          <w:p w14:paraId="165DFEDF" w14:textId="77777777" w:rsidR="00F62E6C" w:rsidRDefault="00F62E6C">
            <w:pPr>
              <w:rPr>
                <w:sz w:val="4"/>
                <w:szCs w:val="4"/>
              </w:rPr>
            </w:pPr>
          </w:p>
        </w:tc>
        <w:tc>
          <w:tcPr>
            <w:tcW w:w="180" w:type="dxa"/>
            <w:vMerge w:val="restart"/>
            <w:vAlign w:val="bottom"/>
          </w:tcPr>
          <w:p w14:paraId="2F0778A5"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4CAC1E4B" w14:textId="77777777" w:rsidR="00F62E6C" w:rsidRDefault="00F62E6C">
            <w:pPr>
              <w:rPr>
                <w:sz w:val="1"/>
                <w:szCs w:val="1"/>
              </w:rPr>
            </w:pPr>
          </w:p>
        </w:tc>
      </w:tr>
      <w:tr w:rsidR="00F62E6C" w14:paraId="223DAA0C" w14:textId="77777777">
        <w:trPr>
          <w:trHeight w:val="107"/>
        </w:trPr>
        <w:tc>
          <w:tcPr>
            <w:tcW w:w="960" w:type="dxa"/>
            <w:vMerge w:val="restart"/>
            <w:vAlign w:val="bottom"/>
          </w:tcPr>
          <w:p w14:paraId="2E0B2096" w14:textId="77777777" w:rsidR="00F62E6C" w:rsidRDefault="008F537A">
            <w:pPr>
              <w:ind w:right="343"/>
              <w:jc w:val="center"/>
              <w:rPr>
                <w:sz w:val="20"/>
                <w:szCs w:val="20"/>
              </w:rPr>
            </w:pPr>
            <w:r>
              <w:rPr>
                <w:rFonts w:ascii="Arial" w:eastAsia="Arial" w:hAnsi="Arial" w:cs="Arial"/>
                <w:w w:val="92"/>
                <w:sz w:val="11"/>
                <w:szCs w:val="11"/>
              </w:rPr>
              <w:t>Distributions</w:t>
            </w:r>
          </w:p>
        </w:tc>
        <w:tc>
          <w:tcPr>
            <w:tcW w:w="980" w:type="dxa"/>
            <w:vAlign w:val="bottom"/>
          </w:tcPr>
          <w:p w14:paraId="7BEDF202" w14:textId="77777777" w:rsidR="00F62E6C" w:rsidRDefault="00F62E6C">
            <w:pPr>
              <w:rPr>
                <w:sz w:val="9"/>
                <w:szCs w:val="9"/>
              </w:rPr>
            </w:pPr>
          </w:p>
        </w:tc>
        <w:tc>
          <w:tcPr>
            <w:tcW w:w="980" w:type="dxa"/>
            <w:vAlign w:val="bottom"/>
          </w:tcPr>
          <w:p w14:paraId="726A2D8F" w14:textId="77777777" w:rsidR="00F62E6C" w:rsidRDefault="00F62E6C">
            <w:pPr>
              <w:rPr>
                <w:sz w:val="9"/>
                <w:szCs w:val="9"/>
              </w:rPr>
            </w:pPr>
          </w:p>
        </w:tc>
        <w:tc>
          <w:tcPr>
            <w:tcW w:w="1180" w:type="dxa"/>
            <w:vAlign w:val="bottom"/>
          </w:tcPr>
          <w:p w14:paraId="6E62CA72" w14:textId="77777777" w:rsidR="00F62E6C" w:rsidRDefault="00F62E6C">
            <w:pPr>
              <w:rPr>
                <w:sz w:val="9"/>
                <w:szCs w:val="9"/>
              </w:rPr>
            </w:pPr>
          </w:p>
        </w:tc>
        <w:tc>
          <w:tcPr>
            <w:tcW w:w="180" w:type="dxa"/>
            <w:vMerge/>
            <w:vAlign w:val="bottom"/>
          </w:tcPr>
          <w:p w14:paraId="5EFD6F39" w14:textId="77777777" w:rsidR="00F62E6C" w:rsidRDefault="00F62E6C">
            <w:pPr>
              <w:rPr>
                <w:sz w:val="9"/>
                <w:szCs w:val="9"/>
              </w:rPr>
            </w:pPr>
          </w:p>
        </w:tc>
        <w:tc>
          <w:tcPr>
            <w:tcW w:w="0" w:type="dxa"/>
            <w:vAlign w:val="bottom"/>
          </w:tcPr>
          <w:p w14:paraId="3BA0C8A1" w14:textId="77777777" w:rsidR="00F62E6C" w:rsidRDefault="00F62E6C">
            <w:pPr>
              <w:rPr>
                <w:sz w:val="1"/>
                <w:szCs w:val="1"/>
              </w:rPr>
            </w:pPr>
          </w:p>
        </w:tc>
      </w:tr>
      <w:tr w:rsidR="00F62E6C" w14:paraId="7F64FD5F" w14:textId="77777777">
        <w:trPr>
          <w:trHeight w:val="42"/>
        </w:trPr>
        <w:tc>
          <w:tcPr>
            <w:tcW w:w="960" w:type="dxa"/>
            <w:vMerge/>
            <w:vAlign w:val="bottom"/>
          </w:tcPr>
          <w:p w14:paraId="32B154DE" w14:textId="77777777" w:rsidR="00F62E6C" w:rsidRDefault="00F62E6C">
            <w:pPr>
              <w:rPr>
                <w:sz w:val="3"/>
                <w:szCs w:val="3"/>
              </w:rPr>
            </w:pPr>
          </w:p>
        </w:tc>
        <w:tc>
          <w:tcPr>
            <w:tcW w:w="980" w:type="dxa"/>
            <w:vAlign w:val="bottom"/>
          </w:tcPr>
          <w:p w14:paraId="58119F90" w14:textId="77777777" w:rsidR="00F62E6C" w:rsidRDefault="00F62E6C">
            <w:pPr>
              <w:rPr>
                <w:sz w:val="3"/>
                <w:szCs w:val="3"/>
              </w:rPr>
            </w:pPr>
          </w:p>
        </w:tc>
        <w:tc>
          <w:tcPr>
            <w:tcW w:w="980" w:type="dxa"/>
            <w:vAlign w:val="bottom"/>
          </w:tcPr>
          <w:p w14:paraId="37234C20" w14:textId="77777777" w:rsidR="00F62E6C" w:rsidRDefault="00F62E6C">
            <w:pPr>
              <w:rPr>
                <w:sz w:val="3"/>
                <w:szCs w:val="3"/>
              </w:rPr>
            </w:pPr>
          </w:p>
        </w:tc>
        <w:tc>
          <w:tcPr>
            <w:tcW w:w="1180" w:type="dxa"/>
            <w:vAlign w:val="bottom"/>
          </w:tcPr>
          <w:p w14:paraId="602C4848" w14:textId="77777777" w:rsidR="00F62E6C" w:rsidRDefault="00F62E6C">
            <w:pPr>
              <w:rPr>
                <w:sz w:val="3"/>
                <w:szCs w:val="3"/>
              </w:rPr>
            </w:pPr>
          </w:p>
        </w:tc>
        <w:tc>
          <w:tcPr>
            <w:tcW w:w="180" w:type="dxa"/>
            <w:vAlign w:val="bottom"/>
          </w:tcPr>
          <w:p w14:paraId="1DDDD823" w14:textId="77777777" w:rsidR="00F62E6C" w:rsidRDefault="00F62E6C">
            <w:pPr>
              <w:rPr>
                <w:sz w:val="3"/>
                <w:szCs w:val="3"/>
              </w:rPr>
            </w:pPr>
          </w:p>
        </w:tc>
        <w:tc>
          <w:tcPr>
            <w:tcW w:w="0" w:type="dxa"/>
            <w:vAlign w:val="bottom"/>
          </w:tcPr>
          <w:p w14:paraId="62B9725B" w14:textId="77777777" w:rsidR="00F62E6C" w:rsidRDefault="00F62E6C">
            <w:pPr>
              <w:rPr>
                <w:sz w:val="1"/>
                <w:szCs w:val="1"/>
              </w:rPr>
            </w:pPr>
          </w:p>
        </w:tc>
      </w:tr>
      <w:tr w:rsidR="00F62E6C" w14:paraId="40A34304" w14:textId="77777777">
        <w:trPr>
          <w:trHeight w:val="134"/>
        </w:trPr>
        <w:tc>
          <w:tcPr>
            <w:tcW w:w="960" w:type="dxa"/>
            <w:vAlign w:val="bottom"/>
          </w:tcPr>
          <w:p w14:paraId="6059306D" w14:textId="77777777" w:rsidR="00F62E6C" w:rsidRDefault="008F537A">
            <w:pPr>
              <w:ind w:right="343"/>
              <w:jc w:val="center"/>
              <w:rPr>
                <w:sz w:val="20"/>
                <w:szCs w:val="20"/>
              </w:rPr>
            </w:pPr>
            <w:r>
              <w:rPr>
                <w:rFonts w:ascii="Arial" w:eastAsia="Arial" w:hAnsi="Arial" w:cs="Arial"/>
                <w:w w:val="91"/>
                <w:sz w:val="11"/>
                <w:szCs w:val="11"/>
              </w:rPr>
              <w:t>paid out</w:t>
            </w:r>
          </w:p>
        </w:tc>
        <w:tc>
          <w:tcPr>
            <w:tcW w:w="980" w:type="dxa"/>
            <w:vAlign w:val="bottom"/>
          </w:tcPr>
          <w:p w14:paraId="58A3BCCF" w14:textId="77777777" w:rsidR="00F62E6C" w:rsidRDefault="00F62E6C">
            <w:pPr>
              <w:rPr>
                <w:sz w:val="11"/>
                <w:szCs w:val="11"/>
              </w:rPr>
            </w:pPr>
          </w:p>
        </w:tc>
        <w:tc>
          <w:tcPr>
            <w:tcW w:w="980" w:type="dxa"/>
            <w:vAlign w:val="bottom"/>
          </w:tcPr>
          <w:p w14:paraId="1C8F2AAB" w14:textId="77777777" w:rsidR="00F62E6C" w:rsidRDefault="00F62E6C">
            <w:pPr>
              <w:rPr>
                <w:sz w:val="11"/>
                <w:szCs w:val="11"/>
              </w:rPr>
            </w:pPr>
          </w:p>
        </w:tc>
        <w:tc>
          <w:tcPr>
            <w:tcW w:w="1180" w:type="dxa"/>
            <w:vAlign w:val="bottom"/>
          </w:tcPr>
          <w:p w14:paraId="3B6490F4" w14:textId="77777777" w:rsidR="00F62E6C" w:rsidRDefault="00F62E6C">
            <w:pPr>
              <w:rPr>
                <w:sz w:val="11"/>
                <w:szCs w:val="11"/>
              </w:rPr>
            </w:pPr>
          </w:p>
        </w:tc>
        <w:tc>
          <w:tcPr>
            <w:tcW w:w="180" w:type="dxa"/>
            <w:vAlign w:val="bottom"/>
          </w:tcPr>
          <w:p w14:paraId="1C19A846" w14:textId="77777777" w:rsidR="00F62E6C" w:rsidRDefault="00F62E6C">
            <w:pPr>
              <w:rPr>
                <w:sz w:val="11"/>
                <w:szCs w:val="11"/>
              </w:rPr>
            </w:pPr>
          </w:p>
        </w:tc>
        <w:tc>
          <w:tcPr>
            <w:tcW w:w="0" w:type="dxa"/>
            <w:vAlign w:val="bottom"/>
          </w:tcPr>
          <w:p w14:paraId="1F5951C9" w14:textId="77777777" w:rsidR="00F62E6C" w:rsidRDefault="00F62E6C">
            <w:pPr>
              <w:rPr>
                <w:sz w:val="1"/>
                <w:szCs w:val="1"/>
              </w:rPr>
            </w:pPr>
          </w:p>
        </w:tc>
      </w:tr>
      <w:tr w:rsidR="00F62E6C" w14:paraId="664D5335" w14:textId="77777777">
        <w:trPr>
          <w:trHeight w:val="134"/>
        </w:trPr>
        <w:tc>
          <w:tcPr>
            <w:tcW w:w="960" w:type="dxa"/>
            <w:vAlign w:val="bottom"/>
          </w:tcPr>
          <w:p w14:paraId="524ED6BB" w14:textId="77777777" w:rsidR="00F62E6C" w:rsidRDefault="008F537A">
            <w:pPr>
              <w:ind w:right="343"/>
              <w:jc w:val="center"/>
              <w:rPr>
                <w:sz w:val="20"/>
                <w:szCs w:val="20"/>
              </w:rPr>
            </w:pPr>
            <w:r>
              <w:rPr>
                <w:rFonts w:ascii="Arial" w:eastAsia="Arial" w:hAnsi="Arial" w:cs="Arial"/>
                <w:w w:val="91"/>
                <w:sz w:val="11"/>
                <w:szCs w:val="11"/>
              </w:rPr>
              <w:t>in 2018:</w:t>
            </w:r>
          </w:p>
        </w:tc>
        <w:tc>
          <w:tcPr>
            <w:tcW w:w="980" w:type="dxa"/>
            <w:vAlign w:val="bottom"/>
          </w:tcPr>
          <w:p w14:paraId="35909B73" w14:textId="77777777" w:rsidR="00F62E6C" w:rsidRDefault="00F62E6C">
            <w:pPr>
              <w:rPr>
                <w:sz w:val="11"/>
                <w:szCs w:val="11"/>
              </w:rPr>
            </w:pPr>
          </w:p>
        </w:tc>
        <w:tc>
          <w:tcPr>
            <w:tcW w:w="980" w:type="dxa"/>
            <w:vMerge w:val="restart"/>
            <w:vAlign w:val="bottom"/>
          </w:tcPr>
          <w:p w14:paraId="07A86A9D" w14:textId="77777777" w:rsidR="00F62E6C" w:rsidRDefault="008F537A">
            <w:pPr>
              <w:jc w:val="center"/>
              <w:rPr>
                <w:sz w:val="20"/>
                <w:szCs w:val="20"/>
              </w:rPr>
            </w:pPr>
            <w:r>
              <w:rPr>
                <w:rFonts w:ascii="Arial" w:eastAsia="Arial" w:hAnsi="Arial" w:cs="Arial"/>
                <w:color w:val="FFFFFF"/>
                <w:w w:val="91"/>
                <w:sz w:val="11"/>
                <w:szCs w:val="11"/>
              </w:rPr>
              <w:t>Variable rem:</w:t>
            </w:r>
          </w:p>
        </w:tc>
        <w:tc>
          <w:tcPr>
            <w:tcW w:w="1180" w:type="dxa"/>
            <w:vMerge w:val="restart"/>
            <w:vAlign w:val="bottom"/>
          </w:tcPr>
          <w:p w14:paraId="630EC8B9" w14:textId="77777777" w:rsidR="00F62E6C" w:rsidRDefault="008F537A">
            <w:pPr>
              <w:ind w:right="123"/>
              <w:jc w:val="center"/>
              <w:rPr>
                <w:sz w:val="20"/>
                <w:szCs w:val="20"/>
              </w:rPr>
            </w:pPr>
            <w:r>
              <w:rPr>
                <w:rFonts w:ascii="Arial" w:eastAsia="Arial" w:hAnsi="Arial" w:cs="Arial"/>
                <w:color w:val="FFFFFF"/>
                <w:w w:val="89"/>
                <w:sz w:val="11"/>
                <w:szCs w:val="11"/>
              </w:rPr>
              <w:t>Discretionary:</w:t>
            </w:r>
          </w:p>
        </w:tc>
        <w:tc>
          <w:tcPr>
            <w:tcW w:w="180" w:type="dxa"/>
            <w:vMerge w:val="restart"/>
            <w:vAlign w:val="bottom"/>
          </w:tcPr>
          <w:p w14:paraId="49374A2E"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6925B2E8" w14:textId="77777777" w:rsidR="00F62E6C" w:rsidRDefault="00F62E6C">
            <w:pPr>
              <w:rPr>
                <w:sz w:val="1"/>
                <w:szCs w:val="1"/>
              </w:rPr>
            </w:pPr>
          </w:p>
        </w:tc>
      </w:tr>
      <w:tr w:rsidR="00F62E6C" w14:paraId="0318A192" w14:textId="77777777">
        <w:trPr>
          <w:trHeight w:val="59"/>
        </w:trPr>
        <w:tc>
          <w:tcPr>
            <w:tcW w:w="960" w:type="dxa"/>
            <w:vMerge w:val="restart"/>
            <w:vAlign w:val="bottom"/>
          </w:tcPr>
          <w:p w14:paraId="3F7E0BCB" w14:textId="77777777" w:rsidR="00F62E6C" w:rsidRDefault="008F537A">
            <w:pPr>
              <w:ind w:left="80"/>
              <w:rPr>
                <w:sz w:val="20"/>
                <w:szCs w:val="20"/>
              </w:rPr>
            </w:pPr>
            <w:r>
              <w:rPr>
                <w:rFonts w:ascii="Arial" w:eastAsia="Arial" w:hAnsi="Arial" w:cs="Arial"/>
                <w:sz w:val="11"/>
                <w:szCs w:val="11"/>
              </w:rPr>
              <w:t>£23.0bn</w:t>
            </w:r>
          </w:p>
        </w:tc>
        <w:tc>
          <w:tcPr>
            <w:tcW w:w="980" w:type="dxa"/>
            <w:vAlign w:val="bottom"/>
          </w:tcPr>
          <w:p w14:paraId="61974808" w14:textId="77777777" w:rsidR="00F62E6C" w:rsidRDefault="00F62E6C">
            <w:pPr>
              <w:rPr>
                <w:sz w:val="5"/>
                <w:szCs w:val="5"/>
              </w:rPr>
            </w:pPr>
          </w:p>
        </w:tc>
        <w:tc>
          <w:tcPr>
            <w:tcW w:w="980" w:type="dxa"/>
            <w:vMerge/>
            <w:vAlign w:val="bottom"/>
          </w:tcPr>
          <w:p w14:paraId="03B33A38" w14:textId="77777777" w:rsidR="00F62E6C" w:rsidRDefault="00F62E6C">
            <w:pPr>
              <w:rPr>
                <w:sz w:val="5"/>
                <w:szCs w:val="5"/>
              </w:rPr>
            </w:pPr>
          </w:p>
        </w:tc>
        <w:tc>
          <w:tcPr>
            <w:tcW w:w="1180" w:type="dxa"/>
            <w:vMerge/>
            <w:vAlign w:val="bottom"/>
          </w:tcPr>
          <w:p w14:paraId="0DCD2B9F" w14:textId="77777777" w:rsidR="00F62E6C" w:rsidRDefault="00F62E6C">
            <w:pPr>
              <w:rPr>
                <w:sz w:val="5"/>
                <w:szCs w:val="5"/>
              </w:rPr>
            </w:pPr>
          </w:p>
        </w:tc>
        <w:tc>
          <w:tcPr>
            <w:tcW w:w="180" w:type="dxa"/>
            <w:vMerge/>
            <w:vAlign w:val="bottom"/>
          </w:tcPr>
          <w:p w14:paraId="130F2BDC" w14:textId="77777777" w:rsidR="00F62E6C" w:rsidRDefault="00F62E6C">
            <w:pPr>
              <w:rPr>
                <w:sz w:val="5"/>
                <w:szCs w:val="5"/>
              </w:rPr>
            </w:pPr>
          </w:p>
        </w:tc>
        <w:tc>
          <w:tcPr>
            <w:tcW w:w="0" w:type="dxa"/>
            <w:vAlign w:val="bottom"/>
          </w:tcPr>
          <w:p w14:paraId="48125A22" w14:textId="77777777" w:rsidR="00F62E6C" w:rsidRDefault="00F62E6C">
            <w:pPr>
              <w:rPr>
                <w:sz w:val="1"/>
                <w:szCs w:val="1"/>
              </w:rPr>
            </w:pPr>
          </w:p>
        </w:tc>
      </w:tr>
      <w:tr w:rsidR="00F62E6C" w14:paraId="56DE6666" w14:textId="77777777">
        <w:trPr>
          <w:trHeight w:val="138"/>
        </w:trPr>
        <w:tc>
          <w:tcPr>
            <w:tcW w:w="960" w:type="dxa"/>
            <w:vMerge/>
            <w:vAlign w:val="bottom"/>
          </w:tcPr>
          <w:p w14:paraId="62FB21FF" w14:textId="77777777" w:rsidR="00F62E6C" w:rsidRDefault="00F62E6C">
            <w:pPr>
              <w:rPr>
                <w:sz w:val="12"/>
                <w:szCs w:val="12"/>
              </w:rPr>
            </w:pPr>
          </w:p>
        </w:tc>
        <w:tc>
          <w:tcPr>
            <w:tcW w:w="980" w:type="dxa"/>
            <w:vAlign w:val="bottom"/>
          </w:tcPr>
          <w:p w14:paraId="57542A2D" w14:textId="77777777" w:rsidR="00F62E6C" w:rsidRDefault="00F62E6C">
            <w:pPr>
              <w:rPr>
                <w:sz w:val="12"/>
                <w:szCs w:val="12"/>
              </w:rPr>
            </w:pPr>
          </w:p>
        </w:tc>
        <w:tc>
          <w:tcPr>
            <w:tcW w:w="980" w:type="dxa"/>
            <w:vAlign w:val="bottom"/>
          </w:tcPr>
          <w:p w14:paraId="52E2D876" w14:textId="77777777" w:rsidR="00F62E6C" w:rsidRDefault="008F537A">
            <w:pPr>
              <w:jc w:val="center"/>
              <w:rPr>
                <w:sz w:val="20"/>
                <w:szCs w:val="20"/>
              </w:rPr>
            </w:pPr>
            <w:r>
              <w:rPr>
                <w:rFonts w:ascii="Arial" w:eastAsia="Arial" w:hAnsi="Arial" w:cs="Arial"/>
                <w:color w:val="FFFFFF"/>
                <w:w w:val="90"/>
                <w:sz w:val="11"/>
                <w:szCs w:val="11"/>
              </w:rPr>
              <w:t>£8.7bn (21%)</w:t>
            </w:r>
          </w:p>
        </w:tc>
        <w:tc>
          <w:tcPr>
            <w:tcW w:w="1180" w:type="dxa"/>
            <w:vAlign w:val="bottom"/>
          </w:tcPr>
          <w:p w14:paraId="63971815" w14:textId="77777777" w:rsidR="00F62E6C" w:rsidRDefault="008F537A">
            <w:pPr>
              <w:ind w:right="123"/>
              <w:jc w:val="center"/>
              <w:rPr>
                <w:sz w:val="20"/>
                <w:szCs w:val="20"/>
              </w:rPr>
            </w:pPr>
            <w:r>
              <w:rPr>
                <w:rFonts w:ascii="Arial" w:eastAsia="Arial" w:hAnsi="Arial" w:cs="Arial"/>
                <w:color w:val="FFFFFF"/>
                <w:w w:val="94"/>
                <w:sz w:val="11"/>
                <w:szCs w:val="11"/>
              </w:rPr>
              <w:t>£10.8bn (26%)</w:t>
            </w:r>
          </w:p>
        </w:tc>
        <w:tc>
          <w:tcPr>
            <w:tcW w:w="180" w:type="dxa"/>
            <w:vAlign w:val="bottom"/>
          </w:tcPr>
          <w:p w14:paraId="3683C914" w14:textId="77777777" w:rsidR="00F62E6C" w:rsidRDefault="00F62E6C">
            <w:pPr>
              <w:rPr>
                <w:sz w:val="12"/>
                <w:szCs w:val="12"/>
              </w:rPr>
            </w:pPr>
          </w:p>
        </w:tc>
        <w:tc>
          <w:tcPr>
            <w:tcW w:w="0" w:type="dxa"/>
            <w:vAlign w:val="bottom"/>
          </w:tcPr>
          <w:p w14:paraId="78C5C9DF" w14:textId="77777777" w:rsidR="00F62E6C" w:rsidRDefault="00F62E6C">
            <w:pPr>
              <w:rPr>
                <w:sz w:val="1"/>
                <w:szCs w:val="1"/>
              </w:rPr>
            </w:pPr>
          </w:p>
        </w:tc>
      </w:tr>
      <w:tr w:rsidR="00F62E6C" w14:paraId="204DBDDD" w14:textId="77777777">
        <w:trPr>
          <w:trHeight w:val="144"/>
        </w:trPr>
        <w:tc>
          <w:tcPr>
            <w:tcW w:w="960" w:type="dxa"/>
            <w:vAlign w:val="bottom"/>
          </w:tcPr>
          <w:p w14:paraId="2D0B3098" w14:textId="77777777" w:rsidR="00F62E6C" w:rsidRDefault="00F62E6C">
            <w:pPr>
              <w:rPr>
                <w:sz w:val="12"/>
                <w:szCs w:val="12"/>
              </w:rPr>
            </w:pPr>
          </w:p>
        </w:tc>
        <w:tc>
          <w:tcPr>
            <w:tcW w:w="980" w:type="dxa"/>
            <w:vAlign w:val="bottom"/>
          </w:tcPr>
          <w:p w14:paraId="21541362" w14:textId="77777777" w:rsidR="00F62E6C" w:rsidRDefault="00F62E6C">
            <w:pPr>
              <w:rPr>
                <w:sz w:val="12"/>
                <w:szCs w:val="12"/>
              </w:rPr>
            </w:pPr>
          </w:p>
        </w:tc>
        <w:tc>
          <w:tcPr>
            <w:tcW w:w="980" w:type="dxa"/>
            <w:vAlign w:val="bottom"/>
          </w:tcPr>
          <w:p w14:paraId="31785A1D" w14:textId="77777777" w:rsidR="00F62E6C" w:rsidRDefault="008F537A">
            <w:pPr>
              <w:jc w:val="center"/>
              <w:rPr>
                <w:sz w:val="20"/>
                <w:szCs w:val="20"/>
              </w:rPr>
            </w:pPr>
            <w:r>
              <w:rPr>
                <w:rFonts w:ascii="Arial" w:eastAsia="Arial" w:hAnsi="Arial" w:cs="Arial"/>
                <w:color w:val="FFFFFF"/>
                <w:w w:val="86"/>
                <w:sz w:val="11"/>
                <w:szCs w:val="11"/>
              </w:rPr>
              <w:t xml:space="preserve">AT1 and </w:t>
            </w:r>
            <w:r>
              <w:rPr>
                <w:rFonts w:ascii="Arial" w:eastAsia="Arial" w:hAnsi="Arial" w:cs="Arial"/>
                <w:color w:val="FFFFFF"/>
                <w:w w:val="86"/>
                <w:sz w:val="11"/>
                <w:szCs w:val="11"/>
              </w:rPr>
              <w:t>others:</w:t>
            </w:r>
          </w:p>
        </w:tc>
        <w:tc>
          <w:tcPr>
            <w:tcW w:w="1180" w:type="dxa"/>
            <w:vMerge w:val="restart"/>
            <w:vAlign w:val="bottom"/>
          </w:tcPr>
          <w:p w14:paraId="7125D742" w14:textId="77777777" w:rsidR="00F62E6C" w:rsidRDefault="008F537A">
            <w:pPr>
              <w:ind w:right="123"/>
              <w:jc w:val="center"/>
              <w:rPr>
                <w:sz w:val="20"/>
                <w:szCs w:val="20"/>
              </w:rPr>
            </w:pPr>
            <w:r>
              <w:rPr>
                <w:rFonts w:ascii="Arial" w:eastAsia="Arial" w:hAnsi="Arial" w:cs="Arial"/>
                <w:color w:val="FFFFFF"/>
                <w:w w:val="90"/>
                <w:sz w:val="11"/>
                <w:szCs w:val="11"/>
              </w:rPr>
              <w:t>Stated policy:</w:t>
            </w:r>
          </w:p>
        </w:tc>
        <w:tc>
          <w:tcPr>
            <w:tcW w:w="180" w:type="dxa"/>
            <w:vMerge w:val="restart"/>
            <w:vAlign w:val="bottom"/>
          </w:tcPr>
          <w:p w14:paraId="53BFFF2E"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07AD5976" w14:textId="77777777" w:rsidR="00F62E6C" w:rsidRDefault="00F62E6C">
            <w:pPr>
              <w:rPr>
                <w:sz w:val="1"/>
                <w:szCs w:val="1"/>
              </w:rPr>
            </w:pPr>
          </w:p>
        </w:tc>
      </w:tr>
      <w:tr w:rsidR="00F62E6C" w14:paraId="423823EF" w14:textId="77777777">
        <w:trPr>
          <w:trHeight w:val="35"/>
        </w:trPr>
        <w:tc>
          <w:tcPr>
            <w:tcW w:w="960" w:type="dxa"/>
            <w:vAlign w:val="bottom"/>
          </w:tcPr>
          <w:p w14:paraId="61799163" w14:textId="77777777" w:rsidR="00F62E6C" w:rsidRDefault="00F62E6C">
            <w:pPr>
              <w:rPr>
                <w:sz w:val="3"/>
                <w:szCs w:val="3"/>
              </w:rPr>
            </w:pPr>
          </w:p>
        </w:tc>
        <w:tc>
          <w:tcPr>
            <w:tcW w:w="980" w:type="dxa"/>
            <w:vAlign w:val="bottom"/>
          </w:tcPr>
          <w:p w14:paraId="0FCB7575" w14:textId="77777777" w:rsidR="00F62E6C" w:rsidRDefault="00F62E6C">
            <w:pPr>
              <w:rPr>
                <w:sz w:val="3"/>
                <w:szCs w:val="3"/>
              </w:rPr>
            </w:pPr>
          </w:p>
        </w:tc>
        <w:tc>
          <w:tcPr>
            <w:tcW w:w="980" w:type="dxa"/>
            <w:vMerge w:val="restart"/>
            <w:vAlign w:val="bottom"/>
          </w:tcPr>
          <w:p w14:paraId="0B65D1F7" w14:textId="77777777" w:rsidR="00F62E6C" w:rsidRDefault="008F537A">
            <w:pPr>
              <w:jc w:val="center"/>
              <w:rPr>
                <w:sz w:val="20"/>
                <w:szCs w:val="20"/>
              </w:rPr>
            </w:pPr>
            <w:r>
              <w:rPr>
                <w:rFonts w:ascii="Arial" w:eastAsia="Arial" w:hAnsi="Arial" w:cs="Arial"/>
                <w:color w:val="FFFFFF"/>
                <w:w w:val="93"/>
                <w:sz w:val="11"/>
                <w:szCs w:val="11"/>
              </w:rPr>
              <w:t>£7.6bn (18%)</w:t>
            </w:r>
          </w:p>
        </w:tc>
        <w:tc>
          <w:tcPr>
            <w:tcW w:w="1180" w:type="dxa"/>
            <w:vMerge/>
            <w:vAlign w:val="bottom"/>
          </w:tcPr>
          <w:p w14:paraId="5C3496A5" w14:textId="77777777" w:rsidR="00F62E6C" w:rsidRDefault="00F62E6C">
            <w:pPr>
              <w:rPr>
                <w:sz w:val="3"/>
                <w:szCs w:val="3"/>
              </w:rPr>
            </w:pPr>
          </w:p>
        </w:tc>
        <w:tc>
          <w:tcPr>
            <w:tcW w:w="180" w:type="dxa"/>
            <w:vMerge/>
            <w:vAlign w:val="bottom"/>
          </w:tcPr>
          <w:p w14:paraId="68840E55" w14:textId="77777777" w:rsidR="00F62E6C" w:rsidRDefault="00F62E6C">
            <w:pPr>
              <w:rPr>
                <w:sz w:val="3"/>
                <w:szCs w:val="3"/>
              </w:rPr>
            </w:pPr>
          </w:p>
        </w:tc>
        <w:tc>
          <w:tcPr>
            <w:tcW w:w="0" w:type="dxa"/>
            <w:vAlign w:val="bottom"/>
          </w:tcPr>
          <w:p w14:paraId="2D26BD47" w14:textId="77777777" w:rsidR="00F62E6C" w:rsidRDefault="00F62E6C">
            <w:pPr>
              <w:spacing w:line="20" w:lineRule="exact"/>
              <w:rPr>
                <w:sz w:val="1"/>
                <w:szCs w:val="1"/>
              </w:rPr>
            </w:pPr>
          </w:p>
        </w:tc>
      </w:tr>
      <w:tr w:rsidR="00F62E6C" w14:paraId="57E3DCD5" w14:textId="77777777">
        <w:trPr>
          <w:trHeight w:val="98"/>
        </w:trPr>
        <w:tc>
          <w:tcPr>
            <w:tcW w:w="960" w:type="dxa"/>
            <w:vAlign w:val="bottom"/>
          </w:tcPr>
          <w:p w14:paraId="7EC76B2D" w14:textId="77777777" w:rsidR="00F62E6C" w:rsidRDefault="00F62E6C">
            <w:pPr>
              <w:rPr>
                <w:sz w:val="8"/>
                <w:szCs w:val="8"/>
              </w:rPr>
            </w:pPr>
          </w:p>
        </w:tc>
        <w:tc>
          <w:tcPr>
            <w:tcW w:w="980" w:type="dxa"/>
            <w:vAlign w:val="bottom"/>
          </w:tcPr>
          <w:p w14:paraId="43679801" w14:textId="77777777" w:rsidR="00F62E6C" w:rsidRDefault="00F62E6C">
            <w:pPr>
              <w:rPr>
                <w:sz w:val="8"/>
                <w:szCs w:val="8"/>
              </w:rPr>
            </w:pPr>
          </w:p>
        </w:tc>
        <w:tc>
          <w:tcPr>
            <w:tcW w:w="980" w:type="dxa"/>
            <w:vMerge/>
            <w:vAlign w:val="bottom"/>
          </w:tcPr>
          <w:p w14:paraId="783F4589" w14:textId="77777777" w:rsidR="00F62E6C" w:rsidRDefault="00F62E6C">
            <w:pPr>
              <w:rPr>
                <w:sz w:val="8"/>
                <w:szCs w:val="8"/>
              </w:rPr>
            </w:pPr>
          </w:p>
        </w:tc>
        <w:tc>
          <w:tcPr>
            <w:tcW w:w="1180" w:type="dxa"/>
            <w:vMerge w:val="restart"/>
            <w:vAlign w:val="bottom"/>
          </w:tcPr>
          <w:p w14:paraId="2E5B9D8B" w14:textId="77777777" w:rsidR="00F62E6C" w:rsidRDefault="008F537A">
            <w:pPr>
              <w:ind w:right="163"/>
              <w:jc w:val="center"/>
              <w:rPr>
                <w:sz w:val="20"/>
                <w:szCs w:val="20"/>
              </w:rPr>
            </w:pPr>
            <w:r>
              <w:rPr>
                <w:rFonts w:ascii="Arial" w:eastAsia="Arial" w:hAnsi="Arial" w:cs="Arial"/>
                <w:color w:val="FFFFFF"/>
                <w:w w:val="90"/>
                <w:sz w:val="11"/>
                <w:szCs w:val="11"/>
              </w:rPr>
              <w:t>£5.7bn (14%)</w:t>
            </w:r>
          </w:p>
        </w:tc>
        <w:tc>
          <w:tcPr>
            <w:tcW w:w="180" w:type="dxa"/>
            <w:vMerge/>
            <w:vAlign w:val="bottom"/>
          </w:tcPr>
          <w:p w14:paraId="0BB7B23E" w14:textId="77777777" w:rsidR="00F62E6C" w:rsidRDefault="00F62E6C">
            <w:pPr>
              <w:rPr>
                <w:sz w:val="8"/>
                <w:szCs w:val="8"/>
              </w:rPr>
            </w:pPr>
          </w:p>
        </w:tc>
        <w:tc>
          <w:tcPr>
            <w:tcW w:w="0" w:type="dxa"/>
            <w:vAlign w:val="bottom"/>
          </w:tcPr>
          <w:p w14:paraId="213DB8B6" w14:textId="77777777" w:rsidR="00F62E6C" w:rsidRDefault="00F62E6C">
            <w:pPr>
              <w:rPr>
                <w:sz w:val="1"/>
                <w:szCs w:val="1"/>
              </w:rPr>
            </w:pPr>
          </w:p>
        </w:tc>
      </w:tr>
      <w:tr w:rsidR="00F62E6C" w14:paraId="031639C1" w14:textId="77777777">
        <w:trPr>
          <w:trHeight w:val="35"/>
        </w:trPr>
        <w:tc>
          <w:tcPr>
            <w:tcW w:w="960" w:type="dxa"/>
            <w:vAlign w:val="bottom"/>
          </w:tcPr>
          <w:p w14:paraId="5B9BB27E" w14:textId="77777777" w:rsidR="00F62E6C" w:rsidRDefault="00F62E6C">
            <w:pPr>
              <w:rPr>
                <w:sz w:val="3"/>
                <w:szCs w:val="3"/>
              </w:rPr>
            </w:pPr>
          </w:p>
        </w:tc>
        <w:tc>
          <w:tcPr>
            <w:tcW w:w="980" w:type="dxa"/>
            <w:vAlign w:val="bottom"/>
          </w:tcPr>
          <w:p w14:paraId="7F1B60D0" w14:textId="77777777" w:rsidR="00F62E6C" w:rsidRDefault="00F62E6C">
            <w:pPr>
              <w:rPr>
                <w:sz w:val="3"/>
                <w:szCs w:val="3"/>
              </w:rPr>
            </w:pPr>
          </w:p>
        </w:tc>
        <w:tc>
          <w:tcPr>
            <w:tcW w:w="980" w:type="dxa"/>
            <w:vAlign w:val="bottom"/>
          </w:tcPr>
          <w:p w14:paraId="585E11FC" w14:textId="77777777" w:rsidR="00F62E6C" w:rsidRDefault="00F62E6C">
            <w:pPr>
              <w:rPr>
                <w:sz w:val="3"/>
                <w:szCs w:val="3"/>
              </w:rPr>
            </w:pPr>
          </w:p>
        </w:tc>
        <w:tc>
          <w:tcPr>
            <w:tcW w:w="1180" w:type="dxa"/>
            <w:vMerge/>
            <w:vAlign w:val="bottom"/>
          </w:tcPr>
          <w:p w14:paraId="2BE4C54B" w14:textId="77777777" w:rsidR="00F62E6C" w:rsidRDefault="00F62E6C">
            <w:pPr>
              <w:rPr>
                <w:sz w:val="3"/>
                <w:szCs w:val="3"/>
              </w:rPr>
            </w:pPr>
          </w:p>
        </w:tc>
        <w:tc>
          <w:tcPr>
            <w:tcW w:w="180" w:type="dxa"/>
            <w:vAlign w:val="bottom"/>
          </w:tcPr>
          <w:p w14:paraId="0271926F" w14:textId="77777777" w:rsidR="00F62E6C" w:rsidRDefault="00F62E6C">
            <w:pPr>
              <w:rPr>
                <w:sz w:val="3"/>
                <w:szCs w:val="3"/>
              </w:rPr>
            </w:pPr>
          </w:p>
        </w:tc>
        <w:tc>
          <w:tcPr>
            <w:tcW w:w="0" w:type="dxa"/>
            <w:vAlign w:val="bottom"/>
          </w:tcPr>
          <w:p w14:paraId="5A0B6B0A" w14:textId="77777777" w:rsidR="00F62E6C" w:rsidRDefault="00F62E6C">
            <w:pPr>
              <w:spacing w:line="20" w:lineRule="exact"/>
              <w:rPr>
                <w:sz w:val="1"/>
                <w:szCs w:val="1"/>
              </w:rPr>
            </w:pPr>
          </w:p>
        </w:tc>
      </w:tr>
      <w:tr w:rsidR="00F62E6C" w14:paraId="17FBCBE9" w14:textId="77777777">
        <w:trPr>
          <w:trHeight w:val="134"/>
        </w:trPr>
        <w:tc>
          <w:tcPr>
            <w:tcW w:w="2920" w:type="dxa"/>
            <w:gridSpan w:val="3"/>
            <w:vAlign w:val="bottom"/>
          </w:tcPr>
          <w:p w14:paraId="06B24070" w14:textId="77777777" w:rsidR="00F62E6C" w:rsidRDefault="008F537A">
            <w:pPr>
              <w:ind w:left="320"/>
              <w:rPr>
                <w:sz w:val="20"/>
                <w:szCs w:val="20"/>
              </w:rPr>
            </w:pPr>
            <w:r>
              <w:rPr>
                <w:rFonts w:ascii="Arial" w:eastAsia="Arial" w:hAnsi="Arial" w:cs="Arial"/>
                <w:sz w:val="11"/>
                <w:szCs w:val="11"/>
              </w:rPr>
              <w:t>Projected stressed distributions to end-2020: £6.8bn</w:t>
            </w:r>
          </w:p>
        </w:tc>
        <w:tc>
          <w:tcPr>
            <w:tcW w:w="1180" w:type="dxa"/>
            <w:vAlign w:val="bottom"/>
          </w:tcPr>
          <w:p w14:paraId="7F5EB951" w14:textId="77777777" w:rsidR="00F62E6C" w:rsidRDefault="00F62E6C">
            <w:pPr>
              <w:rPr>
                <w:sz w:val="11"/>
                <w:szCs w:val="11"/>
              </w:rPr>
            </w:pPr>
          </w:p>
        </w:tc>
        <w:tc>
          <w:tcPr>
            <w:tcW w:w="180" w:type="dxa"/>
            <w:vAlign w:val="bottom"/>
          </w:tcPr>
          <w:p w14:paraId="6FF844D6" w14:textId="77777777" w:rsidR="00F62E6C" w:rsidRDefault="00F62E6C">
            <w:pPr>
              <w:rPr>
                <w:sz w:val="11"/>
                <w:szCs w:val="11"/>
              </w:rPr>
            </w:pPr>
          </w:p>
        </w:tc>
        <w:tc>
          <w:tcPr>
            <w:tcW w:w="0" w:type="dxa"/>
            <w:vAlign w:val="bottom"/>
          </w:tcPr>
          <w:p w14:paraId="2275B05E" w14:textId="77777777" w:rsidR="00F62E6C" w:rsidRDefault="00F62E6C">
            <w:pPr>
              <w:rPr>
                <w:sz w:val="1"/>
                <w:szCs w:val="1"/>
              </w:rPr>
            </w:pPr>
          </w:p>
        </w:tc>
      </w:tr>
      <w:tr w:rsidR="00F62E6C" w14:paraId="7ACF98C4" w14:textId="77777777">
        <w:trPr>
          <w:trHeight w:val="182"/>
        </w:trPr>
        <w:tc>
          <w:tcPr>
            <w:tcW w:w="960" w:type="dxa"/>
            <w:vMerge w:val="restart"/>
            <w:vAlign w:val="bottom"/>
          </w:tcPr>
          <w:p w14:paraId="31CA613E" w14:textId="77777777" w:rsidR="00F62E6C" w:rsidRDefault="008F537A">
            <w:pPr>
              <w:ind w:left="200"/>
              <w:rPr>
                <w:sz w:val="20"/>
                <w:szCs w:val="20"/>
              </w:rPr>
            </w:pPr>
            <w:r>
              <w:rPr>
                <w:rFonts w:ascii="Arial" w:eastAsia="Arial" w:hAnsi="Arial" w:cs="Arial"/>
                <w:sz w:val="12"/>
                <w:szCs w:val="12"/>
              </w:rPr>
              <w:t>2018 actual</w:t>
            </w:r>
          </w:p>
        </w:tc>
        <w:tc>
          <w:tcPr>
            <w:tcW w:w="980" w:type="dxa"/>
            <w:vMerge w:val="restart"/>
            <w:vAlign w:val="bottom"/>
          </w:tcPr>
          <w:p w14:paraId="3C0158D2" w14:textId="77777777" w:rsidR="00F62E6C" w:rsidRDefault="008F537A">
            <w:pPr>
              <w:jc w:val="center"/>
              <w:rPr>
                <w:sz w:val="20"/>
                <w:szCs w:val="20"/>
              </w:rPr>
            </w:pPr>
            <w:r>
              <w:rPr>
                <w:rFonts w:ascii="Arial" w:eastAsia="Arial" w:hAnsi="Arial" w:cs="Arial"/>
                <w:w w:val="91"/>
                <w:sz w:val="12"/>
                <w:szCs w:val="12"/>
              </w:rPr>
              <w:t>To end-2020</w:t>
            </w:r>
          </w:p>
        </w:tc>
        <w:tc>
          <w:tcPr>
            <w:tcW w:w="980" w:type="dxa"/>
            <w:vMerge w:val="restart"/>
            <w:vAlign w:val="bottom"/>
          </w:tcPr>
          <w:p w14:paraId="1AB94D34" w14:textId="77777777" w:rsidR="00F62E6C" w:rsidRDefault="008F537A">
            <w:pPr>
              <w:jc w:val="center"/>
              <w:rPr>
                <w:sz w:val="20"/>
                <w:szCs w:val="20"/>
              </w:rPr>
            </w:pPr>
            <w:r>
              <w:rPr>
                <w:rFonts w:ascii="Arial" w:eastAsia="Arial" w:hAnsi="Arial" w:cs="Arial"/>
                <w:w w:val="93"/>
                <w:sz w:val="12"/>
                <w:szCs w:val="12"/>
              </w:rPr>
              <w:t>Distributions</w:t>
            </w:r>
          </w:p>
        </w:tc>
        <w:tc>
          <w:tcPr>
            <w:tcW w:w="1180" w:type="dxa"/>
            <w:vMerge w:val="restart"/>
            <w:vAlign w:val="bottom"/>
          </w:tcPr>
          <w:p w14:paraId="51D3805B" w14:textId="77777777" w:rsidR="00F62E6C" w:rsidRDefault="008F537A">
            <w:pPr>
              <w:ind w:right="123"/>
              <w:jc w:val="center"/>
              <w:rPr>
                <w:sz w:val="20"/>
                <w:szCs w:val="20"/>
              </w:rPr>
            </w:pPr>
            <w:r>
              <w:rPr>
                <w:rFonts w:ascii="Arial" w:eastAsia="Arial" w:hAnsi="Arial" w:cs="Arial"/>
                <w:w w:val="88"/>
                <w:sz w:val="12"/>
                <w:szCs w:val="12"/>
              </w:rPr>
              <w:t>Reason for</w:t>
            </w:r>
          </w:p>
        </w:tc>
        <w:tc>
          <w:tcPr>
            <w:tcW w:w="180" w:type="dxa"/>
            <w:vAlign w:val="bottom"/>
          </w:tcPr>
          <w:p w14:paraId="39F0134D"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4A214E8F" w14:textId="77777777" w:rsidR="00F62E6C" w:rsidRDefault="00F62E6C">
            <w:pPr>
              <w:rPr>
                <w:sz w:val="1"/>
                <w:szCs w:val="1"/>
              </w:rPr>
            </w:pPr>
          </w:p>
        </w:tc>
      </w:tr>
      <w:tr w:rsidR="00F62E6C" w14:paraId="60F57608" w14:textId="77777777">
        <w:trPr>
          <w:trHeight w:val="71"/>
        </w:trPr>
        <w:tc>
          <w:tcPr>
            <w:tcW w:w="960" w:type="dxa"/>
            <w:vMerge/>
            <w:vAlign w:val="bottom"/>
          </w:tcPr>
          <w:p w14:paraId="092488B9" w14:textId="77777777" w:rsidR="00F62E6C" w:rsidRDefault="00F62E6C">
            <w:pPr>
              <w:rPr>
                <w:sz w:val="6"/>
                <w:szCs w:val="6"/>
              </w:rPr>
            </w:pPr>
          </w:p>
        </w:tc>
        <w:tc>
          <w:tcPr>
            <w:tcW w:w="980" w:type="dxa"/>
            <w:vMerge/>
            <w:vAlign w:val="bottom"/>
          </w:tcPr>
          <w:p w14:paraId="599DDBE0" w14:textId="77777777" w:rsidR="00F62E6C" w:rsidRDefault="00F62E6C">
            <w:pPr>
              <w:rPr>
                <w:sz w:val="6"/>
                <w:szCs w:val="6"/>
              </w:rPr>
            </w:pPr>
          </w:p>
        </w:tc>
        <w:tc>
          <w:tcPr>
            <w:tcW w:w="980" w:type="dxa"/>
            <w:vMerge/>
            <w:vAlign w:val="bottom"/>
          </w:tcPr>
          <w:p w14:paraId="180902D5" w14:textId="77777777" w:rsidR="00F62E6C" w:rsidRDefault="00F62E6C">
            <w:pPr>
              <w:rPr>
                <w:sz w:val="6"/>
                <w:szCs w:val="6"/>
              </w:rPr>
            </w:pPr>
          </w:p>
        </w:tc>
        <w:tc>
          <w:tcPr>
            <w:tcW w:w="1180" w:type="dxa"/>
            <w:vMerge/>
            <w:vAlign w:val="bottom"/>
          </w:tcPr>
          <w:p w14:paraId="2CBE72C8" w14:textId="77777777" w:rsidR="00F62E6C" w:rsidRDefault="00F62E6C">
            <w:pPr>
              <w:rPr>
                <w:sz w:val="6"/>
                <w:szCs w:val="6"/>
              </w:rPr>
            </w:pPr>
          </w:p>
        </w:tc>
        <w:tc>
          <w:tcPr>
            <w:tcW w:w="180" w:type="dxa"/>
            <w:vAlign w:val="bottom"/>
          </w:tcPr>
          <w:p w14:paraId="21462E7C" w14:textId="77777777" w:rsidR="00F62E6C" w:rsidRDefault="00F62E6C">
            <w:pPr>
              <w:rPr>
                <w:sz w:val="6"/>
                <w:szCs w:val="6"/>
              </w:rPr>
            </w:pPr>
          </w:p>
        </w:tc>
        <w:tc>
          <w:tcPr>
            <w:tcW w:w="0" w:type="dxa"/>
            <w:vAlign w:val="bottom"/>
          </w:tcPr>
          <w:p w14:paraId="1C721DFF" w14:textId="77777777" w:rsidR="00F62E6C" w:rsidRDefault="00F62E6C">
            <w:pPr>
              <w:rPr>
                <w:sz w:val="1"/>
                <w:szCs w:val="1"/>
              </w:rPr>
            </w:pPr>
          </w:p>
        </w:tc>
      </w:tr>
      <w:tr w:rsidR="00F62E6C" w14:paraId="32C839FD" w14:textId="77777777">
        <w:trPr>
          <w:trHeight w:val="293"/>
        </w:trPr>
        <w:tc>
          <w:tcPr>
            <w:tcW w:w="960" w:type="dxa"/>
            <w:vAlign w:val="bottom"/>
          </w:tcPr>
          <w:p w14:paraId="43BE0C2A" w14:textId="77777777" w:rsidR="00F62E6C" w:rsidRDefault="00F62E6C">
            <w:pPr>
              <w:rPr>
                <w:sz w:val="24"/>
                <w:szCs w:val="24"/>
              </w:rPr>
            </w:pPr>
          </w:p>
        </w:tc>
        <w:tc>
          <w:tcPr>
            <w:tcW w:w="980" w:type="dxa"/>
            <w:vAlign w:val="bottom"/>
          </w:tcPr>
          <w:p w14:paraId="6CE57960" w14:textId="77777777" w:rsidR="00F62E6C" w:rsidRDefault="008F537A">
            <w:pPr>
              <w:jc w:val="center"/>
              <w:rPr>
                <w:sz w:val="20"/>
                <w:szCs w:val="20"/>
              </w:rPr>
            </w:pPr>
            <w:r>
              <w:rPr>
                <w:rFonts w:ascii="Arial" w:eastAsia="Arial" w:hAnsi="Arial" w:cs="Arial"/>
                <w:w w:val="92"/>
                <w:sz w:val="12"/>
                <w:szCs w:val="12"/>
              </w:rPr>
              <w:t>projections</w:t>
            </w:r>
          </w:p>
        </w:tc>
        <w:tc>
          <w:tcPr>
            <w:tcW w:w="980" w:type="dxa"/>
            <w:vAlign w:val="bottom"/>
          </w:tcPr>
          <w:p w14:paraId="3A6E5B13" w14:textId="77777777" w:rsidR="00F62E6C" w:rsidRDefault="008F537A">
            <w:pPr>
              <w:jc w:val="center"/>
              <w:rPr>
                <w:sz w:val="20"/>
                <w:szCs w:val="20"/>
              </w:rPr>
            </w:pPr>
            <w:r>
              <w:rPr>
                <w:rFonts w:ascii="Arial" w:eastAsia="Arial" w:hAnsi="Arial" w:cs="Arial"/>
                <w:w w:val="86"/>
                <w:sz w:val="12"/>
                <w:szCs w:val="12"/>
              </w:rPr>
              <w:t>type cut</w:t>
            </w:r>
            <w:r>
              <w:rPr>
                <w:rFonts w:ascii="Arial" w:eastAsia="Arial" w:hAnsi="Arial" w:cs="Arial"/>
                <w:w w:val="86"/>
                <w:vertAlign w:val="superscript"/>
              </w:rPr>
              <w:t>(b)</w:t>
            </w:r>
          </w:p>
        </w:tc>
        <w:tc>
          <w:tcPr>
            <w:tcW w:w="1180" w:type="dxa"/>
            <w:vAlign w:val="bottom"/>
          </w:tcPr>
          <w:p w14:paraId="36A8C3D7" w14:textId="77777777" w:rsidR="00F62E6C" w:rsidRDefault="008F537A">
            <w:pPr>
              <w:ind w:right="123"/>
              <w:jc w:val="center"/>
              <w:rPr>
                <w:sz w:val="20"/>
                <w:szCs w:val="20"/>
              </w:rPr>
            </w:pPr>
            <w:r>
              <w:rPr>
                <w:rFonts w:ascii="Arial" w:eastAsia="Arial" w:hAnsi="Arial" w:cs="Arial"/>
                <w:w w:val="84"/>
                <w:sz w:val="12"/>
                <w:szCs w:val="12"/>
              </w:rPr>
              <w:t>cut</w:t>
            </w:r>
            <w:r>
              <w:rPr>
                <w:rFonts w:ascii="Arial" w:eastAsia="Arial" w:hAnsi="Arial" w:cs="Arial"/>
                <w:w w:val="84"/>
                <w:vertAlign w:val="superscript"/>
              </w:rPr>
              <w:t>(c)</w:t>
            </w:r>
          </w:p>
        </w:tc>
        <w:tc>
          <w:tcPr>
            <w:tcW w:w="180" w:type="dxa"/>
            <w:vAlign w:val="bottom"/>
          </w:tcPr>
          <w:p w14:paraId="036DE414" w14:textId="77777777" w:rsidR="00F62E6C" w:rsidRDefault="00F62E6C">
            <w:pPr>
              <w:rPr>
                <w:sz w:val="24"/>
                <w:szCs w:val="24"/>
              </w:rPr>
            </w:pPr>
          </w:p>
        </w:tc>
        <w:tc>
          <w:tcPr>
            <w:tcW w:w="0" w:type="dxa"/>
            <w:vAlign w:val="bottom"/>
          </w:tcPr>
          <w:p w14:paraId="29D385FE" w14:textId="77777777" w:rsidR="00F62E6C" w:rsidRDefault="00F62E6C">
            <w:pPr>
              <w:rPr>
                <w:sz w:val="1"/>
                <w:szCs w:val="1"/>
              </w:rPr>
            </w:pPr>
          </w:p>
        </w:tc>
      </w:tr>
    </w:tbl>
    <w:p w14:paraId="46657B26" w14:textId="77777777" w:rsidR="00F62E6C" w:rsidRDefault="00F62E6C">
      <w:pPr>
        <w:spacing w:line="15" w:lineRule="exact"/>
        <w:rPr>
          <w:sz w:val="20"/>
          <w:szCs w:val="20"/>
        </w:rPr>
      </w:pPr>
    </w:p>
    <w:p w14:paraId="3E322B49" w14:textId="77777777" w:rsidR="00F62E6C" w:rsidRDefault="008F537A">
      <w:pPr>
        <w:rPr>
          <w:sz w:val="20"/>
          <w:szCs w:val="20"/>
        </w:rPr>
      </w:pPr>
      <w:r>
        <w:rPr>
          <w:rFonts w:ascii="Arial" w:eastAsia="Arial" w:hAnsi="Arial" w:cs="Arial"/>
          <w:sz w:val="11"/>
          <w:szCs w:val="11"/>
        </w:rPr>
        <w:t xml:space="preserve">Sources: </w:t>
      </w:r>
      <w:r>
        <w:rPr>
          <w:rFonts w:ascii="Arial" w:eastAsia="Arial" w:hAnsi="Arial" w:cs="Arial"/>
          <w:sz w:val="11"/>
          <w:szCs w:val="11"/>
        </w:rPr>
        <w:t>Participating banks’ STDF data submissions, Bank analysis and calculations.</w:t>
      </w:r>
    </w:p>
    <w:p w14:paraId="25B35821" w14:textId="77777777" w:rsidR="00F62E6C" w:rsidRDefault="00F62E6C">
      <w:pPr>
        <w:spacing w:line="134" w:lineRule="exact"/>
        <w:rPr>
          <w:sz w:val="20"/>
          <w:szCs w:val="20"/>
        </w:rPr>
      </w:pPr>
    </w:p>
    <w:p w14:paraId="6C489DD6" w14:textId="77777777" w:rsidR="00F62E6C" w:rsidRDefault="008F537A">
      <w:pPr>
        <w:numPr>
          <w:ilvl w:val="0"/>
          <w:numId w:val="51"/>
        </w:numPr>
        <w:tabs>
          <w:tab w:val="left" w:pos="180"/>
        </w:tabs>
        <w:ind w:left="180" w:hanging="177"/>
        <w:rPr>
          <w:rFonts w:ascii="Arial" w:eastAsia="Arial" w:hAnsi="Arial" w:cs="Arial"/>
          <w:sz w:val="11"/>
          <w:szCs w:val="11"/>
        </w:rPr>
      </w:pPr>
      <w:r>
        <w:rPr>
          <w:rFonts w:ascii="Arial" w:eastAsia="Arial" w:hAnsi="Arial" w:cs="Arial"/>
          <w:sz w:val="11"/>
          <w:szCs w:val="11"/>
        </w:rPr>
        <w:t>HSBC and Standard Chartered figures have been converted to sterling using start exchange rates.</w:t>
      </w:r>
    </w:p>
    <w:p w14:paraId="38DC0F42" w14:textId="77777777" w:rsidR="00F62E6C" w:rsidRDefault="00F62E6C">
      <w:pPr>
        <w:spacing w:line="3" w:lineRule="exact"/>
        <w:rPr>
          <w:rFonts w:ascii="Arial" w:eastAsia="Arial" w:hAnsi="Arial" w:cs="Arial"/>
          <w:sz w:val="11"/>
          <w:szCs w:val="11"/>
        </w:rPr>
      </w:pPr>
    </w:p>
    <w:p w14:paraId="6D421BD5" w14:textId="77777777" w:rsidR="00F62E6C" w:rsidRDefault="008F537A">
      <w:pPr>
        <w:numPr>
          <w:ilvl w:val="0"/>
          <w:numId w:val="51"/>
        </w:numPr>
        <w:tabs>
          <w:tab w:val="left" w:pos="180"/>
        </w:tabs>
        <w:ind w:left="180" w:hanging="177"/>
        <w:rPr>
          <w:rFonts w:ascii="Arial" w:eastAsia="Arial" w:hAnsi="Arial" w:cs="Arial"/>
          <w:sz w:val="11"/>
          <w:szCs w:val="11"/>
        </w:rPr>
      </w:pPr>
      <w:r>
        <w:rPr>
          <w:rFonts w:ascii="Arial" w:eastAsia="Arial" w:hAnsi="Arial" w:cs="Arial"/>
          <w:sz w:val="11"/>
          <w:szCs w:val="11"/>
        </w:rPr>
        <w:t xml:space="preserve">Percentage figures in parentheses show proportion of total </w:t>
      </w:r>
      <w:r>
        <w:rPr>
          <w:rFonts w:ascii="Arial" w:eastAsia="Arial" w:hAnsi="Arial" w:cs="Arial"/>
          <w:sz w:val="11"/>
          <w:szCs w:val="11"/>
        </w:rPr>
        <w:t>distribution cut.</w:t>
      </w:r>
    </w:p>
    <w:p w14:paraId="1C32B7D0" w14:textId="77777777" w:rsidR="00F62E6C" w:rsidRDefault="00F62E6C">
      <w:pPr>
        <w:spacing w:line="3" w:lineRule="exact"/>
        <w:rPr>
          <w:rFonts w:ascii="Arial" w:eastAsia="Arial" w:hAnsi="Arial" w:cs="Arial"/>
          <w:sz w:val="11"/>
          <w:szCs w:val="11"/>
        </w:rPr>
      </w:pPr>
    </w:p>
    <w:p w14:paraId="60C25CBC" w14:textId="77777777" w:rsidR="00F62E6C" w:rsidRDefault="008F537A">
      <w:pPr>
        <w:numPr>
          <w:ilvl w:val="0"/>
          <w:numId w:val="51"/>
        </w:numPr>
        <w:tabs>
          <w:tab w:val="left" w:pos="180"/>
        </w:tabs>
        <w:ind w:left="180" w:hanging="177"/>
        <w:rPr>
          <w:rFonts w:ascii="Arial" w:eastAsia="Arial" w:hAnsi="Arial" w:cs="Arial"/>
          <w:sz w:val="11"/>
          <w:szCs w:val="11"/>
        </w:rPr>
      </w:pPr>
      <w:r>
        <w:rPr>
          <w:rFonts w:ascii="Arial" w:eastAsia="Arial" w:hAnsi="Arial" w:cs="Arial"/>
          <w:sz w:val="11"/>
          <w:szCs w:val="11"/>
        </w:rPr>
        <w:t>Percentage figures in parentheses show proportion of total cut by reason.</w:t>
      </w:r>
    </w:p>
    <w:p w14:paraId="1B6C7EA7" w14:textId="77777777" w:rsidR="00F62E6C" w:rsidRDefault="00F62E6C">
      <w:pPr>
        <w:sectPr w:rsidR="00F62E6C">
          <w:type w:val="continuous"/>
          <w:pgSz w:w="11900" w:h="16838"/>
          <w:pgMar w:top="445" w:right="786" w:bottom="647" w:left="794" w:header="0" w:footer="0" w:gutter="0"/>
          <w:cols w:num="2" w:space="720" w:equalWidth="0">
            <w:col w:w="4966" w:space="360"/>
            <w:col w:w="5000"/>
          </w:cols>
        </w:sectPr>
      </w:pPr>
    </w:p>
    <w:p w14:paraId="2C4384CA" w14:textId="77777777" w:rsidR="00F62E6C" w:rsidRDefault="008F537A">
      <w:pPr>
        <w:ind w:left="4600"/>
        <w:rPr>
          <w:sz w:val="20"/>
          <w:szCs w:val="20"/>
        </w:rPr>
      </w:pPr>
      <w:bookmarkStart w:id="25" w:name="page31"/>
      <w:bookmarkEnd w:id="25"/>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results of the 2019 stress test of UK banks</w:t>
      </w:r>
      <w:r>
        <w:rPr>
          <w:rFonts w:ascii="Arial" w:eastAsia="Arial" w:hAnsi="Arial" w:cs="Arial"/>
          <w:sz w:val="13"/>
          <w:szCs w:val="13"/>
        </w:rPr>
        <w:t xml:space="preserve">  20</w:t>
      </w:r>
    </w:p>
    <w:p w14:paraId="354A1519"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599360" behindDoc="1" locked="0" layoutInCell="0" allowOverlap="1" wp14:anchorId="44D89178" wp14:editId="435176AB">
                <wp:simplePos x="0" y="0"/>
                <wp:positionH relativeFrom="column">
                  <wp:posOffset>-255270</wp:posOffset>
                </wp:positionH>
                <wp:positionV relativeFrom="paragraph">
                  <wp:posOffset>377825</wp:posOffset>
                </wp:positionV>
                <wp:extent cx="7055485" cy="9288145"/>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F4F4F3"/>
                        </a:solidFill>
                      </wps:spPr>
                      <wps:bodyPr/>
                    </wps:wsp>
                  </a:graphicData>
                </a:graphic>
              </wp:anchor>
            </w:drawing>
          </mc:Choice>
          <mc:Fallback>
            <w:pict>
              <v:rect w14:anchorId="51EFB7CF" id="Shape 142" o:spid="_x0000_s1026" style="position:absolute;margin-left:-20.1pt;margin-top:29.75pt;width:555.55pt;height:731.3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" o:allowincell="f" fillcolor="#f4f4f3" stroked="f"/>
            </w:pict>
          </mc:Fallback>
        </mc:AlternateContent>
      </w:r>
    </w:p>
    <w:p w14:paraId="76182025" w14:textId="77777777" w:rsidR="00F62E6C" w:rsidRDefault="00F62E6C">
      <w:pPr>
        <w:sectPr w:rsidR="00F62E6C">
          <w:pgSz w:w="11900" w:h="16838"/>
          <w:pgMar w:top="445" w:right="786" w:bottom="749" w:left="800" w:header="0" w:footer="0" w:gutter="0"/>
          <w:cols w:space="720" w:equalWidth="0">
            <w:col w:w="10320"/>
          </w:cols>
        </w:sectPr>
      </w:pPr>
    </w:p>
    <w:p w14:paraId="169610E6" w14:textId="77777777" w:rsidR="00F62E6C" w:rsidRDefault="00F62E6C">
      <w:pPr>
        <w:spacing w:line="200" w:lineRule="exact"/>
        <w:rPr>
          <w:sz w:val="20"/>
          <w:szCs w:val="20"/>
        </w:rPr>
      </w:pPr>
    </w:p>
    <w:p w14:paraId="1612F8EF" w14:textId="77777777" w:rsidR="00F62E6C" w:rsidRDefault="00F62E6C">
      <w:pPr>
        <w:spacing w:line="200" w:lineRule="exact"/>
        <w:rPr>
          <w:sz w:val="20"/>
          <w:szCs w:val="20"/>
        </w:rPr>
      </w:pPr>
    </w:p>
    <w:p w14:paraId="70E4B732" w14:textId="77777777" w:rsidR="00F62E6C" w:rsidRDefault="00F62E6C">
      <w:pPr>
        <w:spacing w:line="200" w:lineRule="exact"/>
        <w:rPr>
          <w:sz w:val="20"/>
          <w:szCs w:val="20"/>
        </w:rPr>
      </w:pPr>
    </w:p>
    <w:p w14:paraId="1154F938" w14:textId="77777777" w:rsidR="00F62E6C" w:rsidRDefault="00F62E6C">
      <w:pPr>
        <w:spacing w:line="382" w:lineRule="exact"/>
        <w:rPr>
          <w:sz w:val="20"/>
          <w:szCs w:val="20"/>
        </w:rPr>
      </w:pPr>
    </w:p>
    <w:p w14:paraId="03E99D28" w14:textId="77777777" w:rsidR="00F62E6C" w:rsidRDefault="008F537A">
      <w:pPr>
        <w:spacing w:line="271" w:lineRule="auto"/>
        <w:ind w:right="360"/>
        <w:rPr>
          <w:sz w:val="20"/>
          <w:szCs w:val="20"/>
        </w:rPr>
      </w:pPr>
      <w:r>
        <w:rPr>
          <w:rFonts w:ascii="Arial" w:eastAsia="Arial" w:hAnsi="Arial" w:cs="Arial"/>
          <w:i/>
          <w:iCs/>
          <w:color w:val="99168F"/>
          <w:sz w:val="20"/>
          <w:szCs w:val="20"/>
        </w:rPr>
        <w:t>The majority of distribution cuts are taken due to mandatory restrictions.</w:t>
      </w:r>
    </w:p>
    <w:p w14:paraId="343EC9C5" w14:textId="77777777" w:rsidR="00F62E6C" w:rsidRDefault="00F62E6C">
      <w:pPr>
        <w:spacing w:line="1" w:lineRule="exact"/>
        <w:rPr>
          <w:sz w:val="20"/>
          <w:szCs w:val="20"/>
        </w:rPr>
      </w:pPr>
    </w:p>
    <w:p w14:paraId="67CF53EB" w14:textId="77777777" w:rsidR="00F62E6C" w:rsidRDefault="008F537A">
      <w:pPr>
        <w:spacing w:line="280" w:lineRule="auto"/>
        <w:ind w:right="20"/>
        <w:rPr>
          <w:sz w:val="20"/>
          <w:szCs w:val="20"/>
        </w:rPr>
      </w:pPr>
      <w:r>
        <w:rPr>
          <w:rFonts w:ascii="Arial" w:eastAsia="Arial" w:hAnsi="Arial" w:cs="Arial"/>
          <w:sz w:val="20"/>
          <w:szCs w:val="20"/>
        </w:rPr>
        <w:t>Broadly, banks cut distributions in the stress scenario for three reasons:</w:t>
      </w:r>
    </w:p>
    <w:p w14:paraId="17D357E8" w14:textId="77777777" w:rsidR="00F62E6C" w:rsidRDefault="00F62E6C">
      <w:pPr>
        <w:spacing w:line="243" w:lineRule="exact"/>
        <w:rPr>
          <w:sz w:val="20"/>
          <w:szCs w:val="20"/>
        </w:rPr>
      </w:pPr>
    </w:p>
    <w:p w14:paraId="21E02A96" w14:textId="77777777" w:rsidR="00F62E6C" w:rsidRDefault="008F537A">
      <w:pPr>
        <w:spacing w:line="272" w:lineRule="auto"/>
        <w:rPr>
          <w:sz w:val="20"/>
          <w:szCs w:val="20"/>
        </w:rPr>
      </w:pPr>
      <w:r>
        <w:rPr>
          <w:rFonts w:ascii="Arial" w:eastAsia="Arial" w:hAnsi="Arial" w:cs="Arial"/>
          <w:sz w:val="20"/>
          <w:szCs w:val="20"/>
        </w:rPr>
        <w:t>First, banks cut distributions according to established policies. These tend to involve varying dividends in line with earnings. Most banks also have policies linking at least a part of their variable remuneration to financial performance. As this deteriorates through the stress, they are able to follow these policies to reduce variable remuneration. The decision to alter the policy, however, remains at the discretion of their Boards.</w:t>
      </w:r>
    </w:p>
    <w:p w14:paraId="2FCE8506" w14:textId="77777777" w:rsidR="00F62E6C" w:rsidRDefault="00F62E6C">
      <w:pPr>
        <w:spacing w:line="255" w:lineRule="exact"/>
        <w:rPr>
          <w:sz w:val="20"/>
          <w:szCs w:val="20"/>
        </w:rPr>
      </w:pPr>
    </w:p>
    <w:p w14:paraId="20D20A6D" w14:textId="77777777" w:rsidR="00F62E6C" w:rsidRDefault="008F537A">
      <w:pPr>
        <w:spacing w:line="275" w:lineRule="auto"/>
        <w:ind w:right="180"/>
        <w:rPr>
          <w:sz w:val="20"/>
          <w:szCs w:val="20"/>
        </w:rPr>
      </w:pPr>
      <w:r>
        <w:rPr>
          <w:rFonts w:ascii="Arial" w:eastAsia="Arial" w:hAnsi="Arial" w:cs="Arial"/>
          <w:sz w:val="20"/>
          <w:szCs w:val="20"/>
        </w:rPr>
        <w:t>Second, where banks do not have policies in place they can voluntarily cut distributions, but this is an active decision for their Boards to take.</w:t>
      </w:r>
    </w:p>
    <w:p w14:paraId="34E6C9DF" w14:textId="77777777" w:rsidR="00F62E6C" w:rsidRDefault="00F62E6C">
      <w:pPr>
        <w:spacing w:line="249" w:lineRule="exact"/>
        <w:rPr>
          <w:sz w:val="20"/>
          <w:szCs w:val="20"/>
        </w:rPr>
      </w:pPr>
    </w:p>
    <w:p w14:paraId="14DB346D" w14:textId="77777777" w:rsidR="00F62E6C" w:rsidRDefault="008F537A">
      <w:pPr>
        <w:spacing w:line="306" w:lineRule="auto"/>
        <w:ind w:right="160"/>
        <w:rPr>
          <w:sz w:val="20"/>
          <w:szCs w:val="20"/>
        </w:rPr>
      </w:pPr>
      <w:r>
        <w:rPr>
          <w:rFonts w:ascii="Arial" w:eastAsia="Arial" w:hAnsi="Arial" w:cs="Arial"/>
          <w:sz w:val="18"/>
          <w:szCs w:val="18"/>
        </w:rPr>
        <w:t xml:space="preserve">Third, and most </w:t>
      </w:r>
      <w:r>
        <w:rPr>
          <w:rFonts w:ascii="Arial" w:eastAsia="Arial" w:hAnsi="Arial" w:cs="Arial"/>
          <w:sz w:val="18"/>
          <w:szCs w:val="18"/>
        </w:rPr>
        <w:t>significantly in the stress, under European capital regulations, if a bank’s capital falls into its combined capital buffer, it is subject to a limit on the proportion of its profits it is allowed to distribute.</w:t>
      </w:r>
      <w:r>
        <w:rPr>
          <w:rFonts w:ascii="Arial" w:eastAsia="Arial" w:hAnsi="Arial" w:cs="Arial"/>
          <w:sz w:val="13"/>
          <w:szCs w:val="13"/>
        </w:rPr>
        <w:t>(1)</w:t>
      </w:r>
      <w:r>
        <w:rPr>
          <w:rFonts w:ascii="Arial" w:eastAsia="Arial" w:hAnsi="Arial" w:cs="Arial"/>
          <w:sz w:val="18"/>
          <w:szCs w:val="18"/>
        </w:rPr>
        <w:t xml:space="preserve"> The total amount it is allowed to distribute is the maximum distributable amount, which is a share of a banks’ earnings. As a bank’s capital position falls further into its regulatory buffer, the maximum share of earnings that can be distributed decreases further, eventually reducing to zero.</w:t>
      </w:r>
    </w:p>
    <w:p w14:paraId="3876E6DB" w14:textId="77777777" w:rsidR="00F62E6C" w:rsidRDefault="008F537A">
      <w:pPr>
        <w:spacing w:line="20" w:lineRule="exact"/>
        <w:rPr>
          <w:sz w:val="20"/>
          <w:szCs w:val="20"/>
        </w:rPr>
      </w:pPr>
      <w:r>
        <w:rPr>
          <w:sz w:val="20"/>
          <w:szCs w:val="20"/>
        </w:rPr>
        <w:br w:type="column"/>
      </w:r>
    </w:p>
    <w:p w14:paraId="44832E4F" w14:textId="77777777" w:rsidR="00F62E6C" w:rsidRDefault="00F62E6C">
      <w:pPr>
        <w:spacing w:line="200" w:lineRule="exact"/>
        <w:rPr>
          <w:sz w:val="20"/>
          <w:szCs w:val="20"/>
        </w:rPr>
      </w:pPr>
    </w:p>
    <w:p w14:paraId="779462DD" w14:textId="77777777" w:rsidR="00F62E6C" w:rsidRDefault="00F62E6C">
      <w:pPr>
        <w:spacing w:line="200" w:lineRule="exact"/>
        <w:rPr>
          <w:sz w:val="20"/>
          <w:szCs w:val="20"/>
        </w:rPr>
      </w:pPr>
    </w:p>
    <w:p w14:paraId="12A1B425" w14:textId="77777777" w:rsidR="00F62E6C" w:rsidRDefault="00F62E6C">
      <w:pPr>
        <w:spacing w:line="200" w:lineRule="exact"/>
        <w:rPr>
          <w:sz w:val="20"/>
          <w:szCs w:val="20"/>
        </w:rPr>
      </w:pPr>
    </w:p>
    <w:p w14:paraId="6088ACA8" w14:textId="77777777" w:rsidR="00F62E6C" w:rsidRDefault="00F62E6C">
      <w:pPr>
        <w:spacing w:line="362" w:lineRule="exact"/>
        <w:rPr>
          <w:sz w:val="20"/>
          <w:szCs w:val="20"/>
        </w:rPr>
      </w:pPr>
    </w:p>
    <w:p w14:paraId="7654923A" w14:textId="77777777" w:rsidR="00F62E6C" w:rsidRDefault="008F537A">
      <w:pPr>
        <w:spacing w:line="372" w:lineRule="auto"/>
        <w:ind w:right="440"/>
        <w:jc w:val="both"/>
        <w:rPr>
          <w:sz w:val="20"/>
          <w:szCs w:val="20"/>
        </w:rPr>
      </w:pPr>
      <w:r>
        <w:rPr>
          <w:rFonts w:ascii="Arial" w:eastAsia="Arial" w:hAnsi="Arial" w:cs="Arial"/>
          <w:sz w:val="17"/>
          <w:szCs w:val="17"/>
        </w:rPr>
        <w:t>In the first year of the stress, banks generate losses. So in many cases they are not permitted to make distributions.</w:t>
      </w:r>
    </w:p>
    <w:p w14:paraId="257ABC2C" w14:textId="77777777" w:rsidR="00F62E6C" w:rsidRDefault="00F62E6C">
      <w:pPr>
        <w:spacing w:line="174" w:lineRule="exact"/>
        <w:rPr>
          <w:sz w:val="20"/>
          <w:szCs w:val="20"/>
        </w:rPr>
      </w:pPr>
    </w:p>
    <w:p w14:paraId="7091BC9F" w14:textId="77777777" w:rsidR="00F62E6C" w:rsidRDefault="008F537A">
      <w:pPr>
        <w:spacing w:line="273" w:lineRule="auto"/>
        <w:ind w:right="160"/>
        <w:rPr>
          <w:sz w:val="20"/>
          <w:szCs w:val="20"/>
        </w:rPr>
      </w:pPr>
      <w:r>
        <w:rPr>
          <w:rFonts w:ascii="Arial" w:eastAsia="Arial" w:hAnsi="Arial" w:cs="Arial"/>
          <w:sz w:val="20"/>
          <w:szCs w:val="20"/>
        </w:rPr>
        <w:t>As a result, 60% of all distribution cuts in the 2019 stress are made as a result of mandatory restrictions becoming applicable, with the rest being due to banks either following existing policies or taking a Board level discretionary decision (Chart B, right-hand bar).</w:t>
      </w:r>
    </w:p>
    <w:p w14:paraId="21FE1B65" w14:textId="77777777" w:rsidR="00F62E6C" w:rsidRDefault="00F62E6C">
      <w:pPr>
        <w:spacing w:line="252" w:lineRule="exact"/>
        <w:rPr>
          <w:sz w:val="20"/>
          <w:szCs w:val="20"/>
        </w:rPr>
      </w:pPr>
    </w:p>
    <w:p w14:paraId="2C6DC071" w14:textId="77777777" w:rsidR="00F62E6C" w:rsidRDefault="008F537A">
      <w:pPr>
        <w:spacing w:line="271" w:lineRule="auto"/>
        <w:ind w:right="180"/>
        <w:rPr>
          <w:sz w:val="20"/>
          <w:szCs w:val="20"/>
        </w:rPr>
      </w:pPr>
      <w:r>
        <w:rPr>
          <w:rFonts w:ascii="Arial" w:eastAsia="Arial" w:hAnsi="Arial" w:cs="Arial"/>
          <w:i/>
          <w:iCs/>
          <w:color w:val="99168F"/>
          <w:sz w:val="20"/>
          <w:szCs w:val="20"/>
        </w:rPr>
        <w:t>Banks’ AT1 capital instruments convert into CET1 capital during the stress, which could be costly to investors in these instruments.</w:t>
      </w:r>
    </w:p>
    <w:p w14:paraId="097C8539" w14:textId="77777777" w:rsidR="00F62E6C" w:rsidRDefault="00F62E6C">
      <w:pPr>
        <w:spacing w:line="1" w:lineRule="exact"/>
        <w:rPr>
          <w:sz w:val="20"/>
          <w:szCs w:val="20"/>
        </w:rPr>
      </w:pPr>
    </w:p>
    <w:p w14:paraId="090F8AD7" w14:textId="77777777" w:rsidR="00F62E6C" w:rsidRDefault="008F537A">
      <w:pPr>
        <w:spacing w:line="306" w:lineRule="auto"/>
        <w:ind w:right="20"/>
        <w:rPr>
          <w:sz w:val="20"/>
          <w:szCs w:val="20"/>
        </w:rPr>
      </w:pPr>
      <w:r>
        <w:rPr>
          <w:rFonts w:ascii="Arial" w:eastAsia="Arial" w:hAnsi="Arial" w:cs="Arial"/>
          <w:sz w:val="18"/>
          <w:szCs w:val="18"/>
        </w:rPr>
        <w:t>According to the specific contractual terms of AT1 instruments currently in issue, conversion to CET1 is based on a definition of CET1 capital that does not include the benefit of IFRS 9 transitional arrangements. The CET 1 capital ratios of both Barclays and Lloyds Banking Group are projected to fall below the AT1 conversion trigger point of 7% on this non-transitional basis. As a result, approximately £16 billion of AT1 debt instruments are projected to convert into CET1 capital over the course of the 201</w:t>
      </w:r>
      <w:r>
        <w:rPr>
          <w:rFonts w:ascii="Arial" w:eastAsia="Arial" w:hAnsi="Arial" w:cs="Arial"/>
          <w:sz w:val="18"/>
          <w:szCs w:val="18"/>
        </w:rPr>
        <w:t>9 ACS.</w:t>
      </w:r>
    </w:p>
    <w:p w14:paraId="344E173F" w14:textId="77777777" w:rsidR="00F62E6C" w:rsidRDefault="00F62E6C">
      <w:pPr>
        <w:spacing w:line="225" w:lineRule="exact"/>
        <w:rPr>
          <w:sz w:val="20"/>
          <w:szCs w:val="20"/>
        </w:rPr>
      </w:pPr>
    </w:p>
    <w:p w14:paraId="32DEAE1E" w14:textId="77777777" w:rsidR="00F62E6C" w:rsidRDefault="008F537A">
      <w:pPr>
        <w:spacing w:line="274" w:lineRule="auto"/>
        <w:ind w:right="100"/>
        <w:rPr>
          <w:sz w:val="20"/>
          <w:szCs w:val="20"/>
        </w:rPr>
      </w:pPr>
      <w:r>
        <w:rPr>
          <w:rFonts w:ascii="Arial" w:eastAsia="Arial" w:hAnsi="Arial" w:cs="Arial"/>
          <w:sz w:val="20"/>
          <w:szCs w:val="20"/>
        </w:rPr>
        <w:t xml:space="preserve">When banks’ AT1 instruments convert into CET1, bondholders become shareholders and are no longer eligible to receive coupons, but instead receive ordinary dividends alongside other </w:t>
      </w:r>
      <w:r>
        <w:rPr>
          <w:rFonts w:ascii="Arial" w:eastAsia="Arial" w:hAnsi="Arial" w:cs="Arial"/>
          <w:sz w:val="20"/>
          <w:szCs w:val="20"/>
        </w:rPr>
        <w:t>shareholders.</w:t>
      </w:r>
    </w:p>
    <w:p w14:paraId="23CA93C2"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00384" behindDoc="1" locked="0" layoutInCell="0" allowOverlap="1" wp14:anchorId="2742624D" wp14:editId="38C1F831">
                <wp:simplePos x="0" y="0"/>
                <wp:positionH relativeFrom="column">
                  <wp:posOffset>1270</wp:posOffset>
                </wp:positionH>
                <wp:positionV relativeFrom="paragraph">
                  <wp:posOffset>4098925</wp:posOffset>
                </wp:positionV>
                <wp:extent cx="3168015"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17BF738B" id="Shape 143" o:spid="_x0000_s1026" style="position:absolute;z-index:-251716096;visibility:visible;mso-wrap-style:square;mso-wrap-distance-left:9pt;mso-wrap-distance-top:0;mso-wrap-distance-right:9pt;mso-wrap-distance-bottom:0;mso-position-horizontal:absolute;mso-position-horizontal-relative:text;mso-position-vertical:absolute;mso-position-vertical-relative:text" from=".1pt,322.75pt" to="249.55pt,3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" o:allowincell="f" filled="t" strokecolor="#99168f" strokeweight=".6pt">
                <v:stroke joinstyle="miter"/>
                <o:lock v:ext="edit" shapetype="f"/>
              </v:line>
            </w:pict>
          </mc:Fallback>
        </mc:AlternateContent>
      </w:r>
    </w:p>
    <w:p w14:paraId="2D9351AB" w14:textId="77777777" w:rsidR="00F62E6C" w:rsidRDefault="00F62E6C">
      <w:pPr>
        <w:spacing w:line="484" w:lineRule="exact"/>
        <w:rPr>
          <w:sz w:val="20"/>
          <w:szCs w:val="20"/>
        </w:rPr>
      </w:pPr>
    </w:p>
    <w:p w14:paraId="07B0DEF2" w14:textId="77777777" w:rsidR="00F62E6C" w:rsidRDefault="00F62E6C">
      <w:pPr>
        <w:sectPr w:rsidR="00F62E6C">
          <w:type w:val="continuous"/>
          <w:pgSz w:w="11900" w:h="16838"/>
          <w:pgMar w:top="445" w:right="786" w:bottom="749" w:left="800" w:header="0" w:footer="0" w:gutter="0"/>
          <w:cols w:num="2" w:space="720" w:equalWidth="0">
            <w:col w:w="4960" w:space="360"/>
            <w:col w:w="5000"/>
          </w:cols>
        </w:sectPr>
      </w:pPr>
    </w:p>
    <w:p w14:paraId="2765AAE1" w14:textId="77777777" w:rsidR="00F62E6C" w:rsidRDefault="00F62E6C">
      <w:pPr>
        <w:spacing w:line="200" w:lineRule="exact"/>
        <w:rPr>
          <w:sz w:val="20"/>
          <w:szCs w:val="20"/>
        </w:rPr>
      </w:pPr>
    </w:p>
    <w:p w14:paraId="02593FBA" w14:textId="77777777" w:rsidR="00F62E6C" w:rsidRDefault="00F62E6C">
      <w:pPr>
        <w:spacing w:line="200" w:lineRule="exact"/>
        <w:rPr>
          <w:sz w:val="20"/>
          <w:szCs w:val="20"/>
        </w:rPr>
      </w:pPr>
    </w:p>
    <w:p w14:paraId="34EE68B6" w14:textId="77777777" w:rsidR="00F62E6C" w:rsidRDefault="00F62E6C">
      <w:pPr>
        <w:spacing w:line="200" w:lineRule="exact"/>
        <w:rPr>
          <w:sz w:val="20"/>
          <w:szCs w:val="20"/>
        </w:rPr>
      </w:pPr>
    </w:p>
    <w:p w14:paraId="3933D30E" w14:textId="77777777" w:rsidR="00F62E6C" w:rsidRDefault="00F62E6C">
      <w:pPr>
        <w:spacing w:line="200" w:lineRule="exact"/>
        <w:rPr>
          <w:sz w:val="20"/>
          <w:szCs w:val="20"/>
        </w:rPr>
      </w:pPr>
    </w:p>
    <w:p w14:paraId="14348EC3" w14:textId="77777777" w:rsidR="00F62E6C" w:rsidRDefault="00F62E6C">
      <w:pPr>
        <w:spacing w:line="200" w:lineRule="exact"/>
        <w:rPr>
          <w:sz w:val="20"/>
          <w:szCs w:val="20"/>
        </w:rPr>
      </w:pPr>
    </w:p>
    <w:p w14:paraId="3F559E0A" w14:textId="77777777" w:rsidR="00F62E6C" w:rsidRDefault="00F62E6C">
      <w:pPr>
        <w:spacing w:line="200" w:lineRule="exact"/>
        <w:rPr>
          <w:sz w:val="20"/>
          <w:szCs w:val="20"/>
        </w:rPr>
      </w:pPr>
    </w:p>
    <w:p w14:paraId="529CBF3F" w14:textId="77777777" w:rsidR="00F62E6C" w:rsidRDefault="00F62E6C">
      <w:pPr>
        <w:spacing w:line="200" w:lineRule="exact"/>
        <w:rPr>
          <w:sz w:val="20"/>
          <w:szCs w:val="20"/>
        </w:rPr>
      </w:pPr>
    </w:p>
    <w:p w14:paraId="6261B704" w14:textId="77777777" w:rsidR="00F62E6C" w:rsidRDefault="00F62E6C">
      <w:pPr>
        <w:spacing w:line="200" w:lineRule="exact"/>
        <w:rPr>
          <w:sz w:val="20"/>
          <w:szCs w:val="20"/>
        </w:rPr>
      </w:pPr>
    </w:p>
    <w:p w14:paraId="59B6FA34" w14:textId="77777777" w:rsidR="00F62E6C" w:rsidRDefault="00F62E6C">
      <w:pPr>
        <w:spacing w:line="200" w:lineRule="exact"/>
        <w:rPr>
          <w:sz w:val="20"/>
          <w:szCs w:val="20"/>
        </w:rPr>
      </w:pPr>
    </w:p>
    <w:p w14:paraId="5BA9905B" w14:textId="77777777" w:rsidR="00F62E6C" w:rsidRDefault="00F62E6C">
      <w:pPr>
        <w:spacing w:line="200" w:lineRule="exact"/>
        <w:rPr>
          <w:sz w:val="20"/>
          <w:szCs w:val="20"/>
        </w:rPr>
      </w:pPr>
    </w:p>
    <w:p w14:paraId="1313C961" w14:textId="77777777" w:rsidR="00F62E6C" w:rsidRDefault="00F62E6C">
      <w:pPr>
        <w:spacing w:line="200" w:lineRule="exact"/>
        <w:rPr>
          <w:sz w:val="20"/>
          <w:szCs w:val="20"/>
        </w:rPr>
      </w:pPr>
    </w:p>
    <w:p w14:paraId="79214B4D" w14:textId="77777777" w:rsidR="00F62E6C" w:rsidRDefault="00F62E6C">
      <w:pPr>
        <w:spacing w:line="200" w:lineRule="exact"/>
        <w:rPr>
          <w:sz w:val="20"/>
          <w:szCs w:val="20"/>
        </w:rPr>
      </w:pPr>
    </w:p>
    <w:p w14:paraId="0D52CA9A" w14:textId="77777777" w:rsidR="00F62E6C" w:rsidRDefault="00F62E6C">
      <w:pPr>
        <w:spacing w:line="200" w:lineRule="exact"/>
        <w:rPr>
          <w:sz w:val="20"/>
          <w:szCs w:val="20"/>
        </w:rPr>
      </w:pPr>
    </w:p>
    <w:p w14:paraId="3C3332B6" w14:textId="77777777" w:rsidR="00F62E6C" w:rsidRDefault="00F62E6C">
      <w:pPr>
        <w:spacing w:line="200" w:lineRule="exact"/>
        <w:rPr>
          <w:sz w:val="20"/>
          <w:szCs w:val="20"/>
        </w:rPr>
      </w:pPr>
    </w:p>
    <w:p w14:paraId="132D55DF" w14:textId="77777777" w:rsidR="00F62E6C" w:rsidRDefault="00F62E6C">
      <w:pPr>
        <w:spacing w:line="200" w:lineRule="exact"/>
        <w:rPr>
          <w:sz w:val="20"/>
          <w:szCs w:val="20"/>
        </w:rPr>
      </w:pPr>
    </w:p>
    <w:p w14:paraId="4D44191D" w14:textId="77777777" w:rsidR="00F62E6C" w:rsidRDefault="00F62E6C">
      <w:pPr>
        <w:spacing w:line="200" w:lineRule="exact"/>
        <w:rPr>
          <w:sz w:val="20"/>
          <w:szCs w:val="20"/>
        </w:rPr>
      </w:pPr>
    </w:p>
    <w:p w14:paraId="488443DA" w14:textId="77777777" w:rsidR="00F62E6C" w:rsidRDefault="00F62E6C">
      <w:pPr>
        <w:spacing w:line="200" w:lineRule="exact"/>
        <w:rPr>
          <w:sz w:val="20"/>
          <w:szCs w:val="20"/>
        </w:rPr>
      </w:pPr>
    </w:p>
    <w:p w14:paraId="152BE5A1" w14:textId="77777777" w:rsidR="00F62E6C" w:rsidRDefault="00F62E6C">
      <w:pPr>
        <w:spacing w:line="200" w:lineRule="exact"/>
        <w:rPr>
          <w:sz w:val="20"/>
          <w:szCs w:val="20"/>
        </w:rPr>
      </w:pPr>
    </w:p>
    <w:p w14:paraId="50150663" w14:textId="77777777" w:rsidR="00F62E6C" w:rsidRDefault="00F62E6C">
      <w:pPr>
        <w:spacing w:line="200" w:lineRule="exact"/>
        <w:rPr>
          <w:sz w:val="20"/>
          <w:szCs w:val="20"/>
        </w:rPr>
      </w:pPr>
    </w:p>
    <w:p w14:paraId="51A2E6F2" w14:textId="77777777" w:rsidR="00F62E6C" w:rsidRDefault="00F62E6C">
      <w:pPr>
        <w:spacing w:line="200" w:lineRule="exact"/>
        <w:rPr>
          <w:sz w:val="20"/>
          <w:szCs w:val="20"/>
        </w:rPr>
      </w:pPr>
    </w:p>
    <w:p w14:paraId="7182A9BA" w14:textId="77777777" w:rsidR="00F62E6C" w:rsidRDefault="00F62E6C">
      <w:pPr>
        <w:spacing w:line="200" w:lineRule="exact"/>
        <w:rPr>
          <w:sz w:val="20"/>
          <w:szCs w:val="20"/>
        </w:rPr>
      </w:pPr>
    </w:p>
    <w:p w14:paraId="3CB64047" w14:textId="77777777" w:rsidR="00F62E6C" w:rsidRDefault="00F62E6C">
      <w:pPr>
        <w:spacing w:line="200" w:lineRule="exact"/>
        <w:rPr>
          <w:sz w:val="20"/>
          <w:szCs w:val="20"/>
        </w:rPr>
      </w:pPr>
    </w:p>
    <w:p w14:paraId="36CCB970" w14:textId="77777777" w:rsidR="00F62E6C" w:rsidRDefault="00F62E6C">
      <w:pPr>
        <w:spacing w:line="200" w:lineRule="exact"/>
        <w:rPr>
          <w:sz w:val="20"/>
          <w:szCs w:val="20"/>
        </w:rPr>
      </w:pPr>
    </w:p>
    <w:p w14:paraId="66F2C8C3" w14:textId="77777777" w:rsidR="00F62E6C" w:rsidRDefault="00F62E6C">
      <w:pPr>
        <w:spacing w:line="200" w:lineRule="exact"/>
        <w:rPr>
          <w:sz w:val="20"/>
          <w:szCs w:val="20"/>
        </w:rPr>
      </w:pPr>
    </w:p>
    <w:p w14:paraId="0B0CE132" w14:textId="77777777" w:rsidR="00F62E6C" w:rsidRDefault="00F62E6C">
      <w:pPr>
        <w:spacing w:line="200" w:lineRule="exact"/>
        <w:rPr>
          <w:sz w:val="20"/>
          <w:szCs w:val="20"/>
        </w:rPr>
      </w:pPr>
    </w:p>
    <w:p w14:paraId="0827F46A" w14:textId="77777777" w:rsidR="00F62E6C" w:rsidRDefault="00F62E6C">
      <w:pPr>
        <w:spacing w:line="200" w:lineRule="exact"/>
        <w:rPr>
          <w:sz w:val="20"/>
          <w:szCs w:val="20"/>
        </w:rPr>
      </w:pPr>
    </w:p>
    <w:p w14:paraId="7FD8314A" w14:textId="77777777" w:rsidR="00F62E6C" w:rsidRDefault="00F62E6C">
      <w:pPr>
        <w:spacing w:line="200" w:lineRule="exact"/>
        <w:rPr>
          <w:sz w:val="20"/>
          <w:szCs w:val="20"/>
        </w:rPr>
      </w:pPr>
    </w:p>
    <w:p w14:paraId="23E7D939" w14:textId="77777777" w:rsidR="00F62E6C" w:rsidRDefault="00F62E6C">
      <w:pPr>
        <w:spacing w:line="200" w:lineRule="exact"/>
        <w:rPr>
          <w:sz w:val="20"/>
          <w:szCs w:val="20"/>
        </w:rPr>
      </w:pPr>
    </w:p>
    <w:p w14:paraId="10852492" w14:textId="77777777" w:rsidR="00F62E6C" w:rsidRDefault="00F62E6C">
      <w:pPr>
        <w:spacing w:line="200" w:lineRule="exact"/>
        <w:rPr>
          <w:sz w:val="20"/>
          <w:szCs w:val="20"/>
        </w:rPr>
      </w:pPr>
    </w:p>
    <w:p w14:paraId="5ED8A5BE" w14:textId="77777777" w:rsidR="00F62E6C" w:rsidRDefault="00F62E6C">
      <w:pPr>
        <w:spacing w:line="232" w:lineRule="exact"/>
        <w:rPr>
          <w:sz w:val="20"/>
          <w:szCs w:val="20"/>
        </w:rPr>
      </w:pPr>
    </w:p>
    <w:p w14:paraId="385B4669" w14:textId="77777777" w:rsidR="00F62E6C" w:rsidRDefault="008F537A">
      <w:pPr>
        <w:numPr>
          <w:ilvl w:val="0"/>
          <w:numId w:val="52"/>
        </w:numPr>
        <w:tabs>
          <w:tab w:val="left" w:pos="5540"/>
        </w:tabs>
        <w:spacing w:line="265" w:lineRule="auto"/>
        <w:ind w:left="5540" w:right="240" w:hanging="217"/>
        <w:rPr>
          <w:rFonts w:ascii="Arial" w:eastAsia="Arial" w:hAnsi="Arial" w:cs="Arial"/>
          <w:sz w:val="13"/>
          <w:szCs w:val="13"/>
          <w:u w:val="single"/>
        </w:rPr>
      </w:pPr>
      <w:r>
        <w:rPr>
          <w:rFonts w:ascii="Arial" w:eastAsia="Arial" w:hAnsi="Arial" w:cs="Arial"/>
          <w:sz w:val="13"/>
          <w:szCs w:val="13"/>
        </w:rPr>
        <w:t xml:space="preserve">The combined buffer is defined as a bank’s countercyclical buffer, its capital conservation buffer, and any applicable systemic risk buffers. More information on the PRA’s implementation of distribution restrictions can be found in </w:t>
      </w:r>
      <w:r>
        <w:rPr>
          <w:rFonts w:ascii="Arial" w:eastAsia="Arial" w:hAnsi="Arial" w:cs="Arial"/>
          <w:i/>
          <w:iCs/>
          <w:sz w:val="13"/>
          <w:szCs w:val="13"/>
        </w:rPr>
        <w:t>PRA SS6/14,</w:t>
      </w:r>
      <w:r>
        <w:rPr>
          <w:rFonts w:ascii="Arial" w:eastAsia="Arial" w:hAnsi="Arial" w:cs="Arial"/>
          <w:sz w:val="13"/>
          <w:szCs w:val="13"/>
          <w:u w:val="single"/>
        </w:rPr>
        <w:t xml:space="preserve"> </w:t>
      </w:r>
      <w:hyperlink r:id="rId42">
        <w:r>
          <w:rPr>
            <w:rFonts w:ascii="Arial" w:eastAsia="Arial" w:hAnsi="Arial" w:cs="Arial"/>
            <w:sz w:val="13"/>
            <w:szCs w:val="13"/>
            <w:u w:val="single"/>
          </w:rPr>
          <w:t>‘Implementing CRD IV: capital</w:t>
        </w:r>
        <w:r>
          <w:rPr>
            <w:rFonts w:ascii="Arial" w:eastAsia="Arial" w:hAnsi="Arial" w:cs="Arial"/>
            <w:sz w:val="13"/>
            <w:szCs w:val="13"/>
          </w:rPr>
          <w:t xml:space="preserve"> buffers’, </w:t>
        </w:r>
      </w:hyperlink>
      <w:r>
        <w:rPr>
          <w:rFonts w:ascii="Arial" w:eastAsia="Arial" w:hAnsi="Arial" w:cs="Arial"/>
          <w:sz w:val="13"/>
          <w:szCs w:val="13"/>
          <w:u w:val="single"/>
        </w:rPr>
        <w:t>April</w:t>
      </w:r>
      <w:r>
        <w:rPr>
          <w:rFonts w:ascii="Arial" w:eastAsia="Arial" w:hAnsi="Arial" w:cs="Arial"/>
          <w:sz w:val="13"/>
          <w:szCs w:val="13"/>
        </w:rPr>
        <w:t xml:space="preserve"> 2014.</w:t>
      </w:r>
    </w:p>
    <w:p w14:paraId="20A90290" w14:textId="77777777" w:rsidR="00F62E6C" w:rsidRDefault="00F62E6C">
      <w:pPr>
        <w:sectPr w:rsidR="00F62E6C">
          <w:type w:val="continuous"/>
          <w:pgSz w:w="11900" w:h="16838"/>
          <w:pgMar w:top="445" w:right="786" w:bottom="749" w:left="800" w:header="0" w:footer="0" w:gutter="0"/>
          <w:cols w:space="720" w:equalWidth="0">
            <w:col w:w="10320"/>
          </w:cols>
        </w:sectPr>
      </w:pPr>
    </w:p>
    <w:p w14:paraId="0ED40EAE" w14:textId="77777777" w:rsidR="00F62E6C" w:rsidRDefault="008F537A">
      <w:pPr>
        <w:jc w:val="right"/>
        <w:rPr>
          <w:sz w:val="20"/>
          <w:szCs w:val="20"/>
        </w:rPr>
      </w:pPr>
      <w:bookmarkStart w:id="26" w:name="page32"/>
      <w:bookmarkEnd w:id="26"/>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Resilience of the UK financial system to Brexit</w:t>
      </w:r>
      <w:r>
        <w:rPr>
          <w:rFonts w:ascii="Arial" w:eastAsia="Arial" w:hAnsi="Arial" w:cs="Arial"/>
          <w:sz w:val="15"/>
          <w:szCs w:val="15"/>
        </w:rPr>
        <w:t xml:space="preserve">  21</w:t>
      </w:r>
    </w:p>
    <w:p w14:paraId="7843DDCF" w14:textId="77777777" w:rsidR="00F62E6C" w:rsidRDefault="00F62E6C">
      <w:pPr>
        <w:spacing w:line="200" w:lineRule="exact"/>
        <w:rPr>
          <w:sz w:val="20"/>
          <w:szCs w:val="20"/>
        </w:rPr>
      </w:pPr>
    </w:p>
    <w:p w14:paraId="5EA13BAB" w14:textId="77777777" w:rsidR="00F62E6C" w:rsidRDefault="00F62E6C">
      <w:pPr>
        <w:spacing w:line="200" w:lineRule="exact"/>
        <w:rPr>
          <w:sz w:val="20"/>
          <w:szCs w:val="20"/>
        </w:rPr>
      </w:pPr>
    </w:p>
    <w:p w14:paraId="6A7AF77E" w14:textId="77777777" w:rsidR="00F62E6C" w:rsidRDefault="00F62E6C">
      <w:pPr>
        <w:spacing w:line="382" w:lineRule="exact"/>
        <w:rPr>
          <w:sz w:val="20"/>
          <w:szCs w:val="20"/>
        </w:rPr>
      </w:pPr>
    </w:p>
    <w:p w14:paraId="0A759DF4" w14:textId="77777777" w:rsidR="00F62E6C" w:rsidRDefault="008F537A">
      <w:pPr>
        <w:spacing w:line="241" w:lineRule="auto"/>
        <w:ind w:right="720"/>
        <w:rPr>
          <w:sz w:val="20"/>
          <w:szCs w:val="20"/>
        </w:rPr>
      </w:pPr>
      <w:r>
        <w:rPr>
          <w:rFonts w:ascii="Arial" w:eastAsia="Arial" w:hAnsi="Arial" w:cs="Arial"/>
          <w:color w:val="00003E"/>
          <w:sz w:val="68"/>
          <w:szCs w:val="68"/>
        </w:rPr>
        <w:t>Resilience of the UK financial system to Brexit</w:t>
      </w:r>
    </w:p>
    <w:p w14:paraId="5D3952CF"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01408" behindDoc="1" locked="0" layoutInCell="0" allowOverlap="1" wp14:anchorId="045B4FF0" wp14:editId="3E165F63">
                <wp:simplePos x="0" y="0"/>
                <wp:positionH relativeFrom="column">
                  <wp:posOffset>-3810</wp:posOffset>
                </wp:positionH>
                <wp:positionV relativeFrom="paragraph">
                  <wp:posOffset>114300</wp:posOffset>
                </wp:positionV>
                <wp:extent cx="6551295"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3E"/>
                          </a:solidFill>
                          <a:miter lim="800000"/>
                          <a:headEnd/>
                          <a:tailEnd/>
                        </a:ln>
                      </wps:spPr>
                      <wps:bodyPr/>
                    </wps:wsp>
                  </a:graphicData>
                </a:graphic>
              </wp:anchor>
            </w:drawing>
          </mc:Choice>
          <mc:Fallback>
            <w:pict>
              <v:line w14:anchorId="51A0599C" id="Shape 144"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3pt,9pt" to="515.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" o:allowincell="f" filled="t" strokecolor="#00003e" strokeweight=".25pt">
                <v:stroke joinstyle="miter"/>
                <o:lock v:ext="edit" shapetype="f"/>
              </v:line>
            </w:pict>
          </mc:Fallback>
        </mc:AlternateContent>
      </w:r>
    </w:p>
    <w:p w14:paraId="7B2ABFBD" w14:textId="77777777" w:rsidR="00F62E6C" w:rsidRDefault="00F62E6C">
      <w:pPr>
        <w:spacing w:line="200" w:lineRule="exact"/>
        <w:rPr>
          <w:sz w:val="20"/>
          <w:szCs w:val="20"/>
        </w:rPr>
      </w:pPr>
    </w:p>
    <w:p w14:paraId="320AAF1F" w14:textId="77777777" w:rsidR="00F62E6C" w:rsidRDefault="00F62E6C">
      <w:pPr>
        <w:spacing w:line="262" w:lineRule="exact"/>
        <w:rPr>
          <w:sz w:val="20"/>
          <w:szCs w:val="20"/>
        </w:rPr>
      </w:pPr>
    </w:p>
    <w:p w14:paraId="5EECFCAB" w14:textId="77777777" w:rsidR="00F62E6C" w:rsidRDefault="008F537A">
      <w:pPr>
        <w:spacing w:line="320" w:lineRule="exact"/>
        <w:ind w:right="760"/>
        <w:jc w:val="both"/>
        <w:rPr>
          <w:sz w:val="20"/>
          <w:szCs w:val="20"/>
        </w:rPr>
      </w:pPr>
      <w:r>
        <w:rPr>
          <w:rFonts w:ascii="Arial" w:eastAsia="Arial" w:hAnsi="Arial" w:cs="Arial"/>
          <w:color w:val="99168F"/>
          <w:sz w:val="26"/>
          <w:szCs w:val="26"/>
        </w:rPr>
        <w:t>The core of the UK financial system — including banks, dealers and insurance companies — is resilient to and prepared for the wide range of UK economic and financial risks it could face, including a worst</w:t>
      </w:r>
      <w:r>
        <w:rPr>
          <w:rFonts w:ascii="Arial Unicode MS" w:eastAsia="Arial Unicode MS" w:hAnsi="Arial Unicode MS" w:cs="Arial Unicode MS"/>
          <w:color w:val="99168F"/>
          <w:sz w:val="26"/>
          <w:szCs w:val="26"/>
        </w:rPr>
        <w:t>‑</w:t>
      </w:r>
      <w:r>
        <w:rPr>
          <w:rFonts w:ascii="Arial" w:eastAsia="Arial" w:hAnsi="Arial" w:cs="Arial"/>
          <w:color w:val="99168F"/>
          <w:sz w:val="26"/>
          <w:szCs w:val="26"/>
        </w:rPr>
        <w:t>case disorderly Brexit.</w:t>
      </w:r>
    </w:p>
    <w:p w14:paraId="44A6261B" w14:textId="77777777" w:rsidR="00F62E6C" w:rsidRDefault="00F62E6C">
      <w:pPr>
        <w:spacing w:line="357" w:lineRule="exact"/>
        <w:rPr>
          <w:sz w:val="20"/>
          <w:szCs w:val="20"/>
        </w:rPr>
      </w:pPr>
    </w:p>
    <w:p w14:paraId="3510A88F" w14:textId="77777777" w:rsidR="00F62E6C" w:rsidRDefault="008F537A">
      <w:pPr>
        <w:spacing w:line="263" w:lineRule="auto"/>
        <w:ind w:right="20"/>
        <w:rPr>
          <w:sz w:val="20"/>
          <w:szCs w:val="20"/>
        </w:rPr>
      </w:pPr>
      <w:r>
        <w:rPr>
          <w:rFonts w:ascii="Arial" w:eastAsia="Arial" w:hAnsi="Arial" w:cs="Arial"/>
          <w:color w:val="99168F"/>
          <w:sz w:val="26"/>
          <w:szCs w:val="26"/>
        </w:rPr>
        <w:t xml:space="preserve">The FPC judges that its 2019 stress test of the core UK </w:t>
      </w:r>
      <w:r>
        <w:rPr>
          <w:rFonts w:ascii="Arial" w:eastAsia="Arial" w:hAnsi="Arial" w:cs="Arial"/>
          <w:color w:val="99168F"/>
          <w:sz w:val="26"/>
          <w:szCs w:val="26"/>
        </w:rPr>
        <w:t>banking system was sufficiently severe to encompass the range of economic shocks that could be associated with a disorderly Brexit. The core UK banking system demonstrated its resilience to — and capacity to keep lending in — that stress scenario.</w:t>
      </w:r>
    </w:p>
    <w:p w14:paraId="5B1F4C1E" w14:textId="77777777" w:rsidR="00F62E6C" w:rsidRDefault="00F62E6C">
      <w:pPr>
        <w:spacing w:line="330" w:lineRule="exact"/>
        <w:rPr>
          <w:sz w:val="20"/>
          <w:szCs w:val="20"/>
        </w:rPr>
      </w:pPr>
    </w:p>
    <w:p w14:paraId="5AB7F064" w14:textId="77777777" w:rsidR="00F62E6C" w:rsidRDefault="008F537A">
      <w:pPr>
        <w:spacing w:line="265" w:lineRule="auto"/>
        <w:ind w:right="180"/>
        <w:rPr>
          <w:sz w:val="20"/>
          <w:szCs w:val="20"/>
        </w:rPr>
      </w:pPr>
      <w:r>
        <w:rPr>
          <w:rFonts w:ascii="Arial" w:eastAsia="Arial" w:hAnsi="Arial" w:cs="Arial"/>
          <w:color w:val="99168F"/>
          <w:sz w:val="26"/>
          <w:szCs w:val="26"/>
        </w:rPr>
        <w:t>Reflecting extensive preparations made by authorities and the private sector, most risks to UK financial stability that could arise from disruption to cross-border financial services in a worst-case disorderly Brexit have been mitigated.</w:t>
      </w:r>
    </w:p>
    <w:p w14:paraId="5D8E0FD5" w14:textId="77777777" w:rsidR="00F62E6C" w:rsidRDefault="00F62E6C">
      <w:pPr>
        <w:spacing w:line="325" w:lineRule="exact"/>
        <w:rPr>
          <w:sz w:val="20"/>
          <w:szCs w:val="20"/>
        </w:rPr>
      </w:pPr>
    </w:p>
    <w:p w14:paraId="2E02409C" w14:textId="77777777" w:rsidR="00F62E6C" w:rsidRDefault="008F537A">
      <w:pPr>
        <w:spacing w:line="265" w:lineRule="auto"/>
        <w:ind w:right="120"/>
        <w:rPr>
          <w:sz w:val="20"/>
          <w:szCs w:val="20"/>
        </w:rPr>
      </w:pPr>
      <w:r>
        <w:rPr>
          <w:rFonts w:ascii="Arial" w:eastAsia="Arial" w:hAnsi="Arial" w:cs="Arial"/>
          <w:color w:val="99168F"/>
          <w:sz w:val="26"/>
          <w:szCs w:val="26"/>
        </w:rPr>
        <w:t>The FPC welcomes the recent proposal from the European Commission to extend the temporary equivalence of the regulatory framework for UK CCPs. It expects confirmation of this and extended recognition of UK CCPs to be provided by end-December.</w:t>
      </w:r>
    </w:p>
    <w:p w14:paraId="27757F88" w14:textId="77777777" w:rsidR="00F62E6C" w:rsidRDefault="00F62E6C">
      <w:pPr>
        <w:spacing w:line="325" w:lineRule="exact"/>
        <w:rPr>
          <w:sz w:val="20"/>
          <w:szCs w:val="20"/>
        </w:rPr>
      </w:pPr>
    </w:p>
    <w:p w14:paraId="61AA5C98" w14:textId="77777777" w:rsidR="00F62E6C" w:rsidRDefault="008F537A">
      <w:pPr>
        <w:spacing w:line="263" w:lineRule="auto"/>
        <w:ind w:right="260"/>
        <w:rPr>
          <w:sz w:val="20"/>
          <w:szCs w:val="20"/>
        </w:rPr>
      </w:pPr>
      <w:r>
        <w:rPr>
          <w:rFonts w:ascii="Arial" w:eastAsia="Arial" w:hAnsi="Arial" w:cs="Arial"/>
          <w:color w:val="99168F"/>
          <w:sz w:val="26"/>
          <w:szCs w:val="26"/>
        </w:rPr>
        <w:t>In the absence of further actions by EU authorities on some risks, some disruption to cross-border financial services is possible. Although such disruption would primarily affect EU households and businesses, it could increase volatility and spill back to the UK in ways that cannot be fully anticipated or mitigated.</w:t>
      </w:r>
    </w:p>
    <w:p w14:paraId="5FAF2B67" w14:textId="77777777" w:rsidR="00F62E6C" w:rsidRDefault="00F62E6C">
      <w:pPr>
        <w:spacing w:line="330" w:lineRule="exact"/>
        <w:rPr>
          <w:sz w:val="20"/>
          <w:szCs w:val="20"/>
        </w:rPr>
      </w:pPr>
    </w:p>
    <w:p w14:paraId="5E20F5BE" w14:textId="77777777" w:rsidR="00F62E6C" w:rsidRDefault="008F537A">
      <w:pPr>
        <w:spacing w:line="269" w:lineRule="auto"/>
        <w:ind w:right="360"/>
        <w:rPr>
          <w:sz w:val="20"/>
          <w:szCs w:val="20"/>
        </w:rPr>
      </w:pPr>
      <w:r>
        <w:rPr>
          <w:rFonts w:ascii="Arial" w:eastAsia="Arial" w:hAnsi="Arial" w:cs="Arial"/>
          <w:color w:val="99168F"/>
          <w:sz w:val="26"/>
          <w:szCs w:val="26"/>
        </w:rPr>
        <w:t>Financial stability is not the same as market stability. Significant market volatility and asset price changes are to be expected in a disorderly Brexit.</w:t>
      </w:r>
    </w:p>
    <w:p w14:paraId="3180665F" w14:textId="77777777" w:rsidR="00F62E6C" w:rsidRDefault="00F62E6C">
      <w:pPr>
        <w:spacing w:line="320" w:lineRule="exact"/>
        <w:rPr>
          <w:sz w:val="20"/>
          <w:szCs w:val="20"/>
        </w:rPr>
      </w:pPr>
    </w:p>
    <w:p w14:paraId="25E41704" w14:textId="77777777" w:rsidR="00F62E6C" w:rsidRDefault="008F537A">
      <w:pPr>
        <w:spacing w:line="305" w:lineRule="auto"/>
        <w:ind w:right="260"/>
        <w:rPr>
          <w:sz w:val="20"/>
          <w:szCs w:val="20"/>
        </w:rPr>
      </w:pPr>
      <w:r>
        <w:rPr>
          <w:rFonts w:ascii="Arial" w:eastAsia="Arial" w:hAnsi="Arial" w:cs="Arial"/>
          <w:color w:val="99168F"/>
          <w:sz w:val="23"/>
          <w:szCs w:val="23"/>
        </w:rPr>
        <w:t>Irrespective of the particular form of the UK’s future relationship with the EU, and consistent with its statutory responsibilities, the FPC will remain committed to the implementation of robust prudential standards in the UK. This will require maintaining a level of resilience that is at least as great as that currently planned, which itself exceeds that required by international baseline standards, as well as maintaining UK authorities’ ability to manage UK financial stability risks.</w:t>
      </w:r>
    </w:p>
    <w:p w14:paraId="3A53B963" w14:textId="77777777" w:rsidR="00F62E6C" w:rsidRDefault="00F62E6C">
      <w:pPr>
        <w:sectPr w:rsidR="00F62E6C">
          <w:pgSz w:w="11900" w:h="16838"/>
          <w:pgMar w:top="445" w:right="786" w:bottom="1440" w:left="800" w:header="0" w:footer="0" w:gutter="0"/>
          <w:cols w:space="720" w:equalWidth="0">
            <w:col w:w="10320"/>
          </w:cols>
        </w:sectPr>
      </w:pPr>
    </w:p>
    <w:p w14:paraId="38FBE900" w14:textId="77777777" w:rsidR="00F62E6C" w:rsidRDefault="008F537A">
      <w:pPr>
        <w:ind w:left="4640"/>
        <w:rPr>
          <w:sz w:val="20"/>
          <w:szCs w:val="20"/>
        </w:rPr>
      </w:pPr>
      <w:bookmarkStart w:id="27" w:name="page33"/>
      <w:bookmarkEnd w:id="27"/>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Resilience of the UK financial system to Brexit</w:t>
      </w:r>
      <w:r>
        <w:rPr>
          <w:rFonts w:ascii="Arial" w:eastAsia="Arial" w:hAnsi="Arial" w:cs="Arial"/>
          <w:sz w:val="13"/>
          <w:szCs w:val="13"/>
        </w:rPr>
        <w:t xml:space="preserve">  22</w:t>
      </w:r>
    </w:p>
    <w:p w14:paraId="33267D44" w14:textId="77777777" w:rsidR="00F62E6C" w:rsidRDefault="00F62E6C">
      <w:pPr>
        <w:sectPr w:rsidR="00F62E6C">
          <w:pgSz w:w="11900" w:h="16838"/>
          <w:pgMar w:top="445" w:right="786" w:bottom="339" w:left="800" w:header="0" w:footer="0" w:gutter="0"/>
          <w:cols w:space="720" w:equalWidth="0">
            <w:col w:w="10320"/>
          </w:cols>
        </w:sectPr>
      </w:pPr>
    </w:p>
    <w:p w14:paraId="66A0727E" w14:textId="77777777" w:rsidR="00F62E6C" w:rsidRDefault="00F62E6C">
      <w:pPr>
        <w:spacing w:line="200" w:lineRule="exact"/>
        <w:rPr>
          <w:sz w:val="20"/>
          <w:szCs w:val="20"/>
        </w:rPr>
      </w:pPr>
    </w:p>
    <w:p w14:paraId="34552EFB" w14:textId="77777777" w:rsidR="00F62E6C" w:rsidRDefault="00F62E6C">
      <w:pPr>
        <w:spacing w:line="200" w:lineRule="exact"/>
        <w:rPr>
          <w:sz w:val="20"/>
          <w:szCs w:val="20"/>
        </w:rPr>
      </w:pPr>
    </w:p>
    <w:p w14:paraId="42F8198B" w14:textId="77777777" w:rsidR="00F62E6C" w:rsidRDefault="00F62E6C">
      <w:pPr>
        <w:spacing w:line="200" w:lineRule="exact"/>
        <w:rPr>
          <w:sz w:val="20"/>
          <w:szCs w:val="20"/>
        </w:rPr>
      </w:pPr>
    </w:p>
    <w:p w14:paraId="42F8B27A" w14:textId="77777777" w:rsidR="00F62E6C" w:rsidRDefault="00F62E6C">
      <w:pPr>
        <w:spacing w:line="382" w:lineRule="exact"/>
        <w:rPr>
          <w:sz w:val="20"/>
          <w:szCs w:val="20"/>
        </w:rPr>
      </w:pPr>
    </w:p>
    <w:p w14:paraId="59E3C903" w14:textId="77777777" w:rsidR="00F62E6C" w:rsidRDefault="008F537A">
      <w:pPr>
        <w:spacing w:line="336" w:lineRule="auto"/>
        <w:ind w:right="260"/>
        <w:rPr>
          <w:sz w:val="20"/>
          <w:szCs w:val="20"/>
        </w:rPr>
      </w:pPr>
      <w:r>
        <w:rPr>
          <w:rFonts w:ascii="Arial" w:eastAsia="Arial" w:hAnsi="Arial" w:cs="Arial"/>
          <w:sz w:val="17"/>
          <w:szCs w:val="17"/>
        </w:rPr>
        <w:t xml:space="preserve">The UK and EU have agreed a new Withdrawal Agreement. They also agreed to extend the UK’s membership of the EU until 31 January 2020, or earlier should the Withdrawal </w:t>
      </w:r>
      <w:r>
        <w:rPr>
          <w:rFonts w:ascii="Arial" w:eastAsia="Arial" w:hAnsi="Arial" w:cs="Arial"/>
          <w:sz w:val="17"/>
          <w:szCs w:val="17"/>
        </w:rPr>
        <w:t>Agreement be ratified by both the UK and EU before then.</w:t>
      </w:r>
    </w:p>
    <w:p w14:paraId="12A35800" w14:textId="77777777" w:rsidR="00F62E6C" w:rsidRDefault="00F62E6C">
      <w:pPr>
        <w:spacing w:line="205" w:lineRule="exact"/>
        <w:rPr>
          <w:sz w:val="20"/>
          <w:szCs w:val="20"/>
        </w:rPr>
      </w:pPr>
    </w:p>
    <w:p w14:paraId="1F73BEA9" w14:textId="77777777" w:rsidR="00F62E6C" w:rsidRDefault="008F537A">
      <w:pPr>
        <w:spacing w:line="290" w:lineRule="auto"/>
        <w:ind w:right="180"/>
        <w:rPr>
          <w:sz w:val="20"/>
          <w:szCs w:val="20"/>
        </w:rPr>
      </w:pPr>
      <w:r>
        <w:rPr>
          <w:rFonts w:ascii="Arial" w:eastAsia="Arial" w:hAnsi="Arial" w:cs="Arial"/>
          <w:sz w:val="19"/>
          <w:szCs w:val="19"/>
        </w:rPr>
        <w:t>Consistent with the FPC’s remit to protect and enhance the resilience of the UK financial system to major shocks, in considering the risks arising from Brexit the FPC has focused on outcomes that would have the greatest potential impact on financial stability.</w:t>
      </w:r>
    </w:p>
    <w:p w14:paraId="366617E3" w14:textId="77777777" w:rsidR="00F62E6C" w:rsidRDefault="00F62E6C">
      <w:pPr>
        <w:spacing w:line="240" w:lineRule="exact"/>
        <w:rPr>
          <w:sz w:val="20"/>
          <w:szCs w:val="20"/>
        </w:rPr>
      </w:pPr>
    </w:p>
    <w:p w14:paraId="05AF25AD" w14:textId="77777777" w:rsidR="00F62E6C" w:rsidRDefault="008F537A">
      <w:pPr>
        <w:spacing w:line="319" w:lineRule="auto"/>
        <w:ind w:right="140"/>
        <w:rPr>
          <w:sz w:val="20"/>
          <w:szCs w:val="20"/>
        </w:rPr>
      </w:pPr>
      <w:r>
        <w:rPr>
          <w:rFonts w:ascii="Arial" w:eastAsia="Arial" w:hAnsi="Arial" w:cs="Arial"/>
          <w:i/>
          <w:iCs/>
          <w:color w:val="99168F"/>
          <w:sz w:val="17"/>
          <w:szCs w:val="17"/>
        </w:rPr>
        <w:t>The core of the UK financial system is resilient to, and prepared for, the wide range of UK economic and financial shocks that could be associated with a worst-case disorderly Brexit.</w:t>
      </w:r>
    </w:p>
    <w:p w14:paraId="2B4518E5" w14:textId="77777777" w:rsidR="00F62E6C" w:rsidRDefault="00F62E6C">
      <w:pPr>
        <w:spacing w:line="1" w:lineRule="exact"/>
        <w:rPr>
          <w:sz w:val="20"/>
          <w:szCs w:val="20"/>
        </w:rPr>
      </w:pPr>
    </w:p>
    <w:p w14:paraId="14D8C1C4" w14:textId="77777777" w:rsidR="00F62E6C" w:rsidRDefault="008F537A">
      <w:pPr>
        <w:spacing w:line="319" w:lineRule="auto"/>
        <w:ind w:right="20"/>
        <w:jc w:val="both"/>
        <w:rPr>
          <w:sz w:val="20"/>
          <w:szCs w:val="20"/>
        </w:rPr>
      </w:pPr>
      <w:r>
        <w:rPr>
          <w:rFonts w:ascii="Arial" w:eastAsia="Arial" w:hAnsi="Arial" w:cs="Arial"/>
          <w:sz w:val="17"/>
          <w:szCs w:val="17"/>
        </w:rPr>
        <w:t>To assess the resilience of the UK banking system to the range of Brexit outcomes, the FPC has considered a disorderly Brexit scenario underpinned by a set of worst-case assumptions.</w:t>
      </w:r>
    </w:p>
    <w:p w14:paraId="5A8E34FF" w14:textId="77777777" w:rsidR="00F62E6C" w:rsidRDefault="00F62E6C">
      <w:pPr>
        <w:spacing w:line="1" w:lineRule="exact"/>
        <w:rPr>
          <w:sz w:val="20"/>
          <w:szCs w:val="20"/>
        </w:rPr>
      </w:pPr>
    </w:p>
    <w:p w14:paraId="1C940EB4" w14:textId="77777777" w:rsidR="00F62E6C" w:rsidRDefault="008F537A">
      <w:pPr>
        <w:spacing w:line="273" w:lineRule="auto"/>
        <w:ind w:right="120"/>
        <w:rPr>
          <w:sz w:val="20"/>
          <w:szCs w:val="20"/>
        </w:rPr>
      </w:pPr>
      <w:r>
        <w:rPr>
          <w:rFonts w:ascii="Arial" w:eastAsia="Arial" w:hAnsi="Arial" w:cs="Arial"/>
          <w:sz w:val="20"/>
          <w:szCs w:val="20"/>
        </w:rPr>
        <w:t>These include the sudden imposition of trade barriers, severe disruption at the border, a sharp increase in the risk premium on UK assets and negative spillovers to wider UK financial markets.</w:t>
      </w:r>
    </w:p>
    <w:p w14:paraId="7704D0BA" w14:textId="77777777" w:rsidR="00F62E6C" w:rsidRDefault="00F62E6C">
      <w:pPr>
        <w:spacing w:line="254" w:lineRule="exact"/>
        <w:rPr>
          <w:sz w:val="20"/>
          <w:szCs w:val="20"/>
        </w:rPr>
      </w:pPr>
    </w:p>
    <w:p w14:paraId="0EC85866" w14:textId="77777777" w:rsidR="00F62E6C" w:rsidRDefault="008F537A">
      <w:pPr>
        <w:spacing w:line="274" w:lineRule="auto"/>
        <w:ind w:right="20"/>
        <w:rPr>
          <w:sz w:val="20"/>
          <w:szCs w:val="20"/>
        </w:rPr>
      </w:pPr>
      <w:r>
        <w:rPr>
          <w:rFonts w:ascii="Arial" w:eastAsia="Arial" w:hAnsi="Arial" w:cs="Arial"/>
          <w:sz w:val="20"/>
          <w:szCs w:val="20"/>
        </w:rPr>
        <w:t>The FPC judges that its 2019 stress test of the major UK banks is sufficiently severe to encompass such a worst-case disorderly Brexit.</w:t>
      </w:r>
    </w:p>
    <w:p w14:paraId="36F3F907" w14:textId="77777777" w:rsidR="00F62E6C" w:rsidRDefault="00F62E6C">
      <w:pPr>
        <w:spacing w:line="252" w:lineRule="exact"/>
        <w:rPr>
          <w:sz w:val="20"/>
          <w:szCs w:val="20"/>
        </w:rPr>
      </w:pPr>
    </w:p>
    <w:p w14:paraId="48A54F51" w14:textId="77777777" w:rsidR="00F62E6C" w:rsidRDefault="008F537A">
      <w:pPr>
        <w:spacing w:line="319" w:lineRule="auto"/>
        <w:rPr>
          <w:sz w:val="20"/>
          <w:szCs w:val="20"/>
        </w:rPr>
      </w:pPr>
      <w:r>
        <w:rPr>
          <w:rFonts w:ascii="Arial" w:eastAsia="Arial" w:hAnsi="Arial" w:cs="Arial"/>
          <w:sz w:val="17"/>
          <w:szCs w:val="17"/>
        </w:rPr>
        <w:t>As set out in the Results of the 2019 stress test of UK banks chapter, in the stress scenario UK GDP falls by 4.7%, the unemployment rate rises to 9.2%, UK residential property prices fall by 33% and UK commercial real estate prices fall by 41%. The stress scenario also includes a major global shock, sudden loss of overseas investor appetite for UK assets, a</w:t>
      </w:r>
    </w:p>
    <w:p w14:paraId="08E0C519" w14:textId="77777777" w:rsidR="00F62E6C" w:rsidRDefault="00F62E6C">
      <w:pPr>
        <w:spacing w:line="1" w:lineRule="exact"/>
        <w:rPr>
          <w:sz w:val="20"/>
          <w:szCs w:val="20"/>
        </w:rPr>
      </w:pPr>
    </w:p>
    <w:p w14:paraId="31F60E6C" w14:textId="77777777" w:rsidR="00F62E6C" w:rsidRDefault="008F537A">
      <w:pPr>
        <w:spacing w:line="278" w:lineRule="auto"/>
        <w:ind w:right="160"/>
        <w:rPr>
          <w:sz w:val="20"/>
          <w:szCs w:val="20"/>
        </w:rPr>
      </w:pPr>
      <w:r>
        <w:rPr>
          <w:rFonts w:ascii="Arial" w:eastAsia="Arial" w:hAnsi="Arial" w:cs="Arial"/>
          <w:sz w:val="20"/>
          <w:szCs w:val="20"/>
        </w:rPr>
        <w:t>28% fall in the sterling exchange rate index, Bank Rate rising to 4% and significant misconduct fines.</w:t>
      </w:r>
    </w:p>
    <w:p w14:paraId="479423DE" w14:textId="77777777" w:rsidR="00F62E6C" w:rsidRDefault="00F62E6C">
      <w:pPr>
        <w:spacing w:line="247" w:lineRule="exact"/>
        <w:rPr>
          <w:sz w:val="20"/>
          <w:szCs w:val="20"/>
        </w:rPr>
      </w:pPr>
    </w:p>
    <w:p w14:paraId="1930E54D" w14:textId="77777777" w:rsidR="00F62E6C" w:rsidRDefault="008F537A">
      <w:pPr>
        <w:spacing w:line="332" w:lineRule="auto"/>
        <w:rPr>
          <w:sz w:val="20"/>
          <w:szCs w:val="20"/>
        </w:rPr>
      </w:pPr>
      <w:r>
        <w:rPr>
          <w:rFonts w:ascii="Arial" w:eastAsia="Arial" w:hAnsi="Arial" w:cs="Arial"/>
          <w:sz w:val="17"/>
          <w:szCs w:val="17"/>
        </w:rPr>
        <w:t>Major UK banks have demonstrated their resilience to — and capacity to keep lending in — that scenario. As it encompasses a worst-case Brexit, the FPC reaffirms its judgement that the UK banking system is strong enough to continue to serve UK households and businesses through Brexit.</w:t>
      </w:r>
    </w:p>
    <w:p w14:paraId="03D972CC" w14:textId="77777777" w:rsidR="00F62E6C" w:rsidRDefault="00F62E6C">
      <w:pPr>
        <w:spacing w:line="208" w:lineRule="exact"/>
        <w:rPr>
          <w:sz w:val="20"/>
          <w:szCs w:val="20"/>
        </w:rPr>
      </w:pPr>
    </w:p>
    <w:p w14:paraId="4815BBF3" w14:textId="77777777" w:rsidR="00F62E6C" w:rsidRDefault="008F537A">
      <w:pPr>
        <w:spacing w:line="273" w:lineRule="auto"/>
        <w:rPr>
          <w:sz w:val="20"/>
          <w:szCs w:val="20"/>
        </w:rPr>
      </w:pPr>
      <w:r>
        <w:rPr>
          <w:rFonts w:ascii="Arial" w:eastAsia="Arial" w:hAnsi="Arial" w:cs="Arial"/>
          <w:sz w:val="20"/>
          <w:szCs w:val="20"/>
        </w:rPr>
        <w:t xml:space="preserve">With over £1 </w:t>
      </w:r>
      <w:r>
        <w:rPr>
          <w:rFonts w:ascii="Arial" w:eastAsia="Arial" w:hAnsi="Arial" w:cs="Arial"/>
          <w:sz w:val="20"/>
          <w:szCs w:val="20"/>
        </w:rPr>
        <w:t>trillion of high-quality liquid assets, major UK banks can meet their maturing obligations without any need to access wholesale funding for many months. They can also withstand an unprecedented loss of access to foreign currency markets.</w:t>
      </w:r>
    </w:p>
    <w:p w14:paraId="04D829D4" w14:textId="77777777" w:rsidR="00F62E6C" w:rsidRDefault="00F62E6C">
      <w:pPr>
        <w:spacing w:line="252" w:lineRule="exact"/>
        <w:rPr>
          <w:sz w:val="20"/>
          <w:szCs w:val="20"/>
        </w:rPr>
      </w:pPr>
    </w:p>
    <w:p w14:paraId="73C9679B" w14:textId="77777777" w:rsidR="00F62E6C" w:rsidRDefault="008F537A">
      <w:pPr>
        <w:spacing w:line="273" w:lineRule="auto"/>
        <w:ind w:right="60"/>
        <w:rPr>
          <w:sz w:val="20"/>
          <w:szCs w:val="20"/>
        </w:rPr>
      </w:pPr>
      <w:r>
        <w:rPr>
          <w:rFonts w:ascii="Arial" w:eastAsia="Arial" w:hAnsi="Arial" w:cs="Arial"/>
          <w:sz w:val="20"/>
          <w:szCs w:val="20"/>
        </w:rPr>
        <w:t>As a further prudent precaution, the Bank of England has operations in place to lend in all major currencies on a weekly basis. Banks have pre-positioned collateral with the Bank of England to borrow around £300 billion through these regular facilities.</w:t>
      </w:r>
    </w:p>
    <w:p w14:paraId="10988AFD" w14:textId="77777777" w:rsidR="00F62E6C" w:rsidRDefault="00F62E6C">
      <w:pPr>
        <w:spacing w:line="252" w:lineRule="exact"/>
        <w:rPr>
          <w:sz w:val="20"/>
          <w:szCs w:val="20"/>
        </w:rPr>
      </w:pPr>
    </w:p>
    <w:p w14:paraId="4718D21E" w14:textId="77777777" w:rsidR="00F62E6C" w:rsidRDefault="008F537A">
      <w:pPr>
        <w:spacing w:line="335" w:lineRule="auto"/>
        <w:ind w:right="180"/>
        <w:rPr>
          <w:sz w:val="20"/>
          <w:szCs w:val="20"/>
        </w:rPr>
      </w:pPr>
      <w:r>
        <w:rPr>
          <w:rFonts w:ascii="Arial" w:eastAsia="Arial" w:hAnsi="Arial" w:cs="Arial"/>
          <w:sz w:val="18"/>
          <w:szCs w:val="18"/>
        </w:rPr>
        <w:t>Post-crisis reforms have contributed to the resilience of dealers that sit at the centre of many financial markets. This</w:t>
      </w:r>
    </w:p>
    <w:p w14:paraId="1E41AA4F" w14:textId="77777777" w:rsidR="00F62E6C" w:rsidRDefault="008F537A">
      <w:pPr>
        <w:spacing w:line="20" w:lineRule="exact"/>
        <w:rPr>
          <w:sz w:val="20"/>
          <w:szCs w:val="20"/>
        </w:rPr>
      </w:pPr>
      <w:r>
        <w:rPr>
          <w:sz w:val="20"/>
          <w:szCs w:val="20"/>
        </w:rPr>
        <w:br w:type="column"/>
      </w:r>
    </w:p>
    <w:p w14:paraId="582F5145" w14:textId="77777777" w:rsidR="00F62E6C" w:rsidRDefault="00F62E6C">
      <w:pPr>
        <w:spacing w:line="200" w:lineRule="exact"/>
        <w:rPr>
          <w:sz w:val="20"/>
          <w:szCs w:val="20"/>
        </w:rPr>
      </w:pPr>
    </w:p>
    <w:p w14:paraId="2A4DA33A" w14:textId="77777777" w:rsidR="00F62E6C" w:rsidRDefault="00F62E6C">
      <w:pPr>
        <w:spacing w:line="200" w:lineRule="exact"/>
        <w:rPr>
          <w:sz w:val="20"/>
          <w:szCs w:val="20"/>
        </w:rPr>
      </w:pPr>
    </w:p>
    <w:p w14:paraId="7F7BB5C4" w14:textId="77777777" w:rsidR="00F62E6C" w:rsidRDefault="00F62E6C">
      <w:pPr>
        <w:spacing w:line="200" w:lineRule="exact"/>
        <w:rPr>
          <w:sz w:val="20"/>
          <w:szCs w:val="20"/>
        </w:rPr>
      </w:pPr>
    </w:p>
    <w:p w14:paraId="47F92E44" w14:textId="77777777" w:rsidR="00F62E6C" w:rsidRDefault="00F62E6C">
      <w:pPr>
        <w:spacing w:line="362" w:lineRule="exact"/>
        <w:rPr>
          <w:sz w:val="20"/>
          <w:szCs w:val="20"/>
        </w:rPr>
      </w:pPr>
    </w:p>
    <w:p w14:paraId="3D70CF87" w14:textId="77777777" w:rsidR="00F62E6C" w:rsidRDefault="008F537A">
      <w:pPr>
        <w:spacing w:line="291" w:lineRule="auto"/>
        <w:ind w:right="300"/>
        <w:rPr>
          <w:sz w:val="20"/>
          <w:szCs w:val="20"/>
        </w:rPr>
      </w:pPr>
      <w:r>
        <w:rPr>
          <w:rFonts w:ascii="Arial" w:eastAsia="Arial" w:hAnsi="Arial" w:cs="Arial"/>
          <w:sz w:val="19"/>
          <w:szCs w:val="19"/>
        </w:rPr>
        <w:t>has reduced the risk that losses on their market-making activity could lead to their distress or failure. Insurance companies have sufficient surplus capital to withstand very sharp falls in property and equity prices (see Resilience of market-based finance chapter).</w:t>
      </w:r>
    </w:p>
    <w:p w14:paraId="2BD64C4E" w14:textId="77777777" w:rsidR="00F62E6C" w:rsidRDefault="00F62E6C">
      <w:pPr>
        <w:spacing w:line="235" w:lineRule="exact"/>
        <w:rPr>
          <w:sz w:val="20"/>
          <w:szCs w:val="20"/>
        </w:rPr>
      </w:pPr>
    </w:p>
    <w:p w14:paraId="573A1324" w14:textId="77777777" w:rsidR="00F62E6C" w:rsidRDefault="008F537A">
      <w:pPr>
        <w:spacing w:line="285" w:lineRule="auto"/>
        <w:ind w:right="480"/>
        <w:rPr>
          <w:sz w:val="20"/>
          <w:szCs w:val="20"/>
        </w:rPr>
      </w:pPr>
      <w:r>
        <w:rPr>
          <w:rFonts w:ascii="Arial" w:eastAsia="Arial" w:hAnsi="Arial" w:cs="Arial"/>
          <w:i/>
          <w:iCs/>
          <w:color w:val="99168F"/>
          <w:sz w:val="19"/>
          <w:szCs w:val="19"/>
        </w:rPr>
        <w:t>Most risks to UK financial stability that could arise from disruption to cross-border financial services in a worst-case disorderly Brexit have been mitigated.</w:t>
      </w:r>
    </w:p>
    <w:p w14:paraId="69FD3EDE" w14:textId="77777777" w:rsidR="00F62E6C" w:rsidRDefault="00F62E6C">
      <w:pPr>
        <w:spacing w:line="2" w:lineRule="exact"/>
        <w:rPr>
          <w:sz w:val="20"/>
          <w:szCs w:val="20"/>
        </w:rPr>
      </w:pPr>
    </w:p>
    <w:p w14:paraId="3361AEFA" w14:textId="77777777" w:rsidR="00F62E6C" w:rsidRDefault="008F537A">
      <w:pPr>
        <w:spacing w:line="332" w:lineRule="auto"/>
        <w:ind w:right="60"/>
        <w:rPr>
          <w:sz w:val="20"/>
          <w:szCs w:val="20"/>
        </w:rPr>
      </w:pPr>
      <w:r>
        <w:rPr>
          <w:rFonts w:ascii="Arial" w:eastAsia="Arial" w:hAnsi="Arial" w:cs="Arial"/>
          <w:sz w:val="17"/>
          <w:szCs w:val="17"/>
        </w:rPr>
        <w:t xml:space="preserve">In November 2017, the FPC published a checklist of actions that would mitigate risks of disruption to important financial services used by households and businesses to support their economic activity. It has since updated its </w:t>
      </w:r>
      <w:r>
        <w:rPr>
          <w:rFonts w:ascii="Arial" w:eastAsia="Arial" w:hAnsi="Arial" w:cs="Arial"/>
          <w:sz w:val="17"/>
          <w:szCs w:val="17"/>
        </w:rPr>
        <w:t>judgements of progress against this checklist on a quarterly basis (Table B.A).</w:t>
      </w:r>
    </w:p>
    <w:p w14:paraId="45828EFA" w14:textId="77777777" w:rsidR="00F62E6C" w:rsidRDefault="00F62E6C">
      <w:pPr>
        <w:spacing w:line="208" w:lineRule="exact"/>
        <w:rPr>
          <w:sz w:val="20"/>
          <w:szCs w:val="20"/>
        </w:rPr>
      </w:pPr>
    </w:p>
    <w:p w14:paraId="3CB3E4B6" w14:textId="77777777" w:rsidR="00F62E6C" w:rsidRDefault="008F537A">
      <w:pPr>
        <w:spacing w:line="332" w:lineRule="auto"/>
        <w:ind w:right="20"/>
        <w:rPr>
          <w:sz w:val="20"/>
          <w:szCs w:val="20"/>
        </w:rPr>
      </w:pPr>
      <w:r>
        <w:rPr>
          <w:rFonts w:ascii="Arial" w:eastAsia="Arial" w:hAnsi="Arial" w:cs="Arial"/>
          <w:sz w:val="17"/>
          <w:szCs w:val="17"/>
        </w:rPr>
        <w:t>The checklist is focused on the risks of disruption to the financial services provided by EU institutions to UK households and businesses. The FPC also considers risks of disruption to financial services provided by UK institutions to the EU where the impact of that could spill back to the UK economy.</w:t>
      </w:r>
    </w:p>
    <w:p w14:paraId="5C59F66D" w14:textId="77777777" w:rsidR="00F62E6C" w:rsidRDefault="00F62E6C">
      <w:pPr>
        <w:spacing w:line="208" w:lineRule="exact"/>
        <w:rPr>
          <w:sz w:val="20"/>
          <w:szCs w:val="20"/>
        </w:rPr>
      </w:pPr>
    </w:p>
    <w:p w14:paraId="024FAB69" w14:textId="77777777" w:rsidR="00F62E6C" w:rsidRDefault="008F537A">
      <w:pPr>
        <w:spacing w:line="313" w:lineRule="auto"/>
        <w:ind w:right="60"/>
        <w:jc w:val="both"/>
        <w:rPr>
          <w:sz w:val="20"/>
          <w:szCs w:val="20"/>
        </w:rPr>
      </w:pPr>
      <w:r>
        <w:rPr>
          <w:rFonts w:ascii="Arial" w:eastAsia="Arial" w:hAnsi="Arial" w:cs="Arial"/>
          <w:sz w:val="18"/>
          <w:szCs w:val="18"/>
        </w:rPr>
        <w:t xml:space="preserve">Legislation, temporary permissions and recognitions and other preparations have been made by UK authorities to ensure that UK </w:t>
      </w:r>
      <w:r>
        <w:rPr>
          <w:rFonts w:ascii="Arial" w:eastAsia="Arial" w:hAnsi="Arial" w:cs="Arial"/>
          <w:sz w:val="18"/>
          <w:szCs w:val="18"/>
        </w:rPr>
        <w:t>households and businesses will be able to use existing and new services from EU financial institutions.</w:t>
      </w:r>
    </w:p>
    <w:p w14:paraId="456F9FA1" w14:textId="77777777" w:rsidR="00F62E6C" w:rsidRDefault="00F62E6C">
      <w:pPr>
        <w:spacing w:line="220" w:lineRule="exact"/>
        <w:rPr>
          <w:sz w:val="20"/>
          <w:szCs w:val="20"/>
        </w:rPr>
      </w:pPr>
    </w:p>
    <w:p w14:paraId="664BBE14" w14:textId="77777777" w:rsidR="00F62E6C" w:rsidRDefault="008F537A">
      <w:pPr>
        <w:spacing w:line="291" w:lineRule="auto"/>
        <w:ind w:right="80"/>
        <w:rPr>
          <w:sz w:val="20"/>
          <w:szCs w:val="20"/>
        </w:rPr>
      </w:pPr>
      <w:r>
        <w:rPr>
          <w:rFonts w:ascii="Arial" w:eastAsia="Arial" w:hAnsi="Arial" w:cs="Arial"/>
          <w:sz w:val="19"/>
          <w:szCs w:val="19"/>
        </w:rPr>
        <w:t>UK financial institutions continue to take steps to ensure the continued flow of services to EU counterparties and clients, including advancing onboarding processes to their EU entities. It is important that they continue to do so to reduce further risks of disruption.</w:t>
      </w:r>
    </w:p>
    <w:p w14:paraId="02C7E6E7" w14:textId="77777777" w:rsidR="00F62E6C" w:rsidRDefault="00F62E6C">
      <w:pPr>
        <w:spacing w:line="235" w:lineRule="exact"/>
        <w:rPr>
          <w:sz w:val="20"/>
          <w:szCs w:val="20"/>
        </w:rPr>
      </w:pPr>
    </w:p>
    <w:p w14:paraId="49F1D308" w14:textId="77777777" w:rsidR="00F62E6C" w:rsidRDefault="008F537A">
      <w:pPr>
        <w:spacing w:line="304" w:lineRule="auto"/>
        <w:rPr>
          <w:sz w:val="20"/>
          <w:szCs w:val="20"/>
        </w:rPr>
      </w:pPr>
      <w:r>
        <w:rPr>
          <w:rFonts w:ascii="Arial" w:eastAsia="Arial" w:hAnsi="Arial" w:cs="Arial"/>
          <w:sz w:val="18"/>
          <w:szCs w:val="18"/>
        </w:rPr>
        <w:t>Firms have taken steps to facilitate the continued flow of personal data from EU service providers to the UK. Standard contractual clauses (SCCs) in particular are being utilised to comply with the EU’s cross-border personal data transfer rules. The Advocate General’s opinion on the validity of SCCs in the context of an ongoing case before the Court of Justice of the European Union (CJEU) on personal data protection is due imminently. If the opinion calls into question the validity of SCCs, firms should rev</w:t>
      </w:r>
      <w:r>
        <w:rPr>
          <w:rFonts w:ascii="Arial" w:eastAsia="Arial" w:hAnsi="Arial" w:cs="Arial"/>
          <w:sz w:val="18"/>
          <w:szCs w:val="18"/>
        </w:rPr>
        <w:t>iew the potential disruption to processes and services reliant on EU-to-UK data flows and consider potential mitigants in the event that the CJEU deemed SCCs invalid.</w:t>
      </w:r>
    </w:p>
    <w:p w14:paraId="5D39ACB4" w14:textId="77777777" w:rsidR="00F62E6C" w:rsidRDefault="00F62E6C">
      <w:pPr>
        <w:spacing w:line="234" w:lineRule="exact"/>
        <w:rPr>
          <w:sz w:val="20"/>
          <w:szCs w:val="20"/>
        </w:rPr>
      </w:pPr>
    </w:p>
    <w:p w14:paraId="08A35B39" w14:textId="77777777" w:rsidR="00F62E6C" w:rsidRDefault="008F537A">
      <w:pPr>
        <w:spacing w:line="310" w:lineRule="auto"/>
        <w:ind w:right="180"/>
        <w:rPr>
          <w:sz w:val="20"/>
          <w:szCs w:val="20"/>
        </w:rPr>
      </w:pPr>
      <w:r>
        <w:rPr>
          <w:rFonts w:ascii="Arial" w:eastAsia="Arial" w:hAnsi="Arial" w:cs="Arial"/>
          <w:sz w:val="18"/>
          <w:szCs w:val="18"/>
        </w:rPr>
        <w:t>The FPC welcomes the recent proposal from the European Commission to extend the temporary equivalence of the regulatory framework for UK CCPs. The FPC expects confirmation of this and extended recognition of UK CCPs to be provided by end-December.</w:t>
      </w:r>
    </w:p>
    <w:p w14:paraId="7DEF4769" w14:textId="77777777" w:rsidR="00F62E6C" w:rsidRDefault="00F62E6C">
      <w:pPr>
        <w:spacing w:line="223" w:lineRule="exact"/>
        <w:rPr>
          <w:sz w:val="20"/>
          <w:szCs w:val="20"/>
        </w:rPr>
      </w:pPr>
    </w:p>
    <w:p w14:paraId="5F937FB4" w14:textId="77777777" w:rsidR="00F62E6C" w:rsidRDefault="008F537A">
      <w:pPr>
        <w:spacing w:line="336" w:lineRule="auto"/>
        <w:ind w:right="140"/>
        <w:rPr>
          <w:sz w:val="20"/>
          <w:szCs w:val="20"/>
        </w:rPr>
      </w:pPr>
      <w:r>
        <w:rPr>
          <w:rFonts w:ascii="Arial" w:eastAsia="Arial" w:hAnsi="Arial" w:cs="Arial"/>
          <w:sz w:val="17"/>
          <w:szCs w:val="17"/>
        </w:rPr>
        <w:t>In the absence of further action by EU authorities on some risks, some disruption to cross-border financial services in the event of a no-deal Brexit is possible. Such disruption would primarily affect EU households and businesses, but it could</w:t>
      </w:r>
    </w:p>
    <w:p w14:paraId="38970045" w14:textId="77777777" w:rsidR="00F62E6C" w:rsidRDefault="00F62E6C">
      <w:pPr>
        <w:sectPr w:rsidR="00F62E6C">
          <w:type w:val="continuous"/>
          <w:pgSz w:w="11900" w:h="16838"/>
          <w:pgMar w:top="445" w:right="786" w:bottom="339" w:left="800" w:header="0" w:footer="0" w:gutter="0"/>
          <w:cols w:num="2" w:space="720" w:equalWidth="0">
            <w:col w:w="4940" w:space="380"/>
            <w:col w:w="5000"/>
          </w:cols>
        </w:sectPr>
      </w:pPr>
    </w:p>
    <w:p w14:paraId="13F235C7" w14:textId="77777777" w:rsidR="00F62E6C" w:rsidRDefault="008F537A">
      <w:pPr>
        <w:ind w:left="4640"/>
        <w:rPr>
          <w:sz w:val="20"/>
          <w:szCs w:val="20"/>
        </w:rPr>
      </w:pPr>
      <w:bookmarkStart w:id="28" w:name="page34"/>
      <w:bookmarkEnd w:id="28"/>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Resilience of the UK financial system to Brexit</w:t>
      </w:r>
      <w:r>
        <w:rPr>
          <w:rFonts w:ascii="Arial" w:eastAsia="Arial" w:hAnsi="Arial" w:cs="Arial"/>
          <w:sz w:val="13"/>
          <w:szCs w:val="13"/>
        </w:rPr>
        <w:t xml:space="preserve">  23</w:t>
      </w:r>
    </w:p>
    <w:p w14:paraId="4E05DD8C" w14:textId="77777777" w:rsidR="00F62E6C" w:rsidRDefault="00F62E6C">
      <w:pPr>
        <w:sectPr w:rsidR="00F62E6C">
          <w:pgSz w:w="11900" w:h="16838"/>
          <w:pgMar w:top="445" w:right="786" w:bottom="468" w:left="800" w:header="0" w:footer="0" w:gutter="0"/>
          <w:cols w:space="720" w:equalWidth="0">
            <w:col w:w="10320"/>
          </w:cols>
        </w:sectPr>
      </w:pPr>
    </w:p>
    <w:p w14:paraId="52111DEC" w14:textId="77777777" w:rsidR="00F62E6C" w:rsidRDefault="00F62E6C">
      <w:pPr>
        <w:spacing w:line="200" w:lineRule="exact"/>
        <w:rPr>
          <w:sz w:val="20"/>
          <w:szCs w:val="20"/>
        </w:rPr>
      </w:pPr>
    </w:p>
    <w:p w14:paraId="75B5CD4F" w14:textId="77777777" w:rsidR="00F62E6C" w:rsidRDefault="00F62E6C">
      <w:pPr>
        <w:spacing w:line="200" w:lineRule="exact"/>
        <w:rPr>
          <w:sz w:val="20"/>
          <w:szCs w:val="20"/>
        </w:rPr>
      </w:pPr>
    </w:p>
    <w:p w14:paraId="5A924316" w14:textId="77777777" w:rsidR="00F62E6C" w:rsidRDefault="00F62E6C">
      <w:pPr>
        <w:spacing w:line="200" w:lineRule="exact"/>
        <w:rPr>
          <w:sz w:val="20"/>
          <w:szCs w:val="20"/>
        </w:rPr>
      </w:pPr>
    </w:p>
    <w:p w14:paraId="382498B5" w14:textId="77777777" w:rsidR="00F62E6C" w:rsidRDefault="00F62E6C">
      <w:pPr>
        <w:spacing w:line="382" w:lineRule="exact"/>
        <w:rPr>
          <w:sz w:val="20"/>
          <w:szCs w:val="20"/>
        </w:rPr>
      </w:pPr>
    </w:p>
    <w:p w14:paraId="6F0318F0" w14:textId="77777777" w:rsidR="00F62E6C" w:rsidRDefault="008F537A">
      <w:pPr>
        <w:spacing w:line="280" w:lineRule="auto"/>
        <w:ind w:right="160"/>
        <w:rPr>
          <w:sz w:val="20"/>
          <w:szCs w:val="20"/>
        </w:rPr>
      </w:pPr>
      <w:r>
        <w:rPr>
          <w:rFonts w:ascii="Arial" w:eastAsia="Arial" w:hAnsi="Arial" w:cs="Arial"/>
          <w:sz w:val="20"/>
          <w:szCs w:val="20"/>
        </w:rPr>
        <w:t>increase volatility or spill back to the UK in ways that cannot be fully anticipated or mitigated.</w:t>
      </w:r>
    </w:p>
    <w:p w14:paraId="64E0B070" w14:textId="77777777" w:rsidR="00F62E6C" w:rsidRDefault="00F62E6C">
      <w:pPr>
        <w:spacing w:line="243" w:lineRule="exact"/>
        <w:rPr>
          <w:sz w:val="20"/>
          <w:szCs w:val="20"/>
        </w:rPr>
      </w:pPr>
    </w:p>
    <w:p w14:paraId="1ADD9F44" w14:textId="77777777" w:rsidR="00F62E6C" w:rsidRDefault="008F537A">
      <w:pPr>
        <w:spacing w:line="275" w:lineRule="auto"/>
        <w:jc w:val="both"/>
        <w:rPr>
          <w:sz w:val="20"/>
          <w:szCs w:val="20"/>
        </w:rPr>
      </w:pPr>
      <w:r>
        <w:rPr>
          <w:rFonts w:ascii="Arial" w:eastAsia="Arial" w:hAnsi="Arial" w:cs="Arial"/>
          <w:sz w:val="20"/>
          <w:szCs w:val="20"/>
        </w:rPr>
        <w:t>The FPC also continues to monitor other risks that could cause some, albeit less material, disruption to activity if they are not mitigated (Table B.B).</w:t>
      </w:r>
    </w:p>
    <w:p w14:paraId="4333C0BB" w14:textId="77777777" w:rsidR="00F62E6C" w:rsidRDefault="00F62E6C">
      <w:pPr>
        <w:spacing w:line="249" w:lineRule="exact"/>
        <w:rPr>
          <w:sz w:val="20"/>
          <w:szCs w:val="20"/>
        </w:rPr>
      </w:pPr>
    </w:p>
    <w:p w14:paraId="33759549" w14:textId="77777777" w:rsidR="00F62E6C" w:rsidRDefault="008F537A">
      <w:pPr>
        <w:spacing w:line="271" w:lineRule="auto"/>
        <w:ind w:right="280"/>
        <w:rPr>
          <w:sz w:val="20"/>
          <w:szCs w:val="20"/>
        </w:rPr>
      </w:pPr>
      <w:r>
        <w:rPr>
          <w:rFonts w:ascii="Arial" w:eastAsia="Arial" w:hAnsi="Arial" w:cs="Arial"/>
          <w:i/>
          <w:iCs/>
          <w:color w:val="99168F"/>
          <w:sz w:val="20"/>
          <w:szCs w:val="20"/>
        </w:rPr>
        <w:t xml:space="preserve">Significant market volatility and asset price changes are to be expected in a </w:t>
      </w:r>
      <w:r>
        <w:rPr>
          <w:rFonts w:ascii="Arial" w:eastAsia="Arial" w:hAnsi="Arial" w:cs="Arial"/>
          <w:i/>
          <w:iCs/>
          <w:color w:val="99168F"/>
          <w:sz w:val="20"/>
          <w:szCs w:val="20"/>
        </w:rPr>
        <w:t>disorderly Brexit.</w:t>
      </w:r>
    </w:p>
    <w:p w14:paraId="40ECD2B5" w14:textId="77777777" w:rsidR="00F62E6C" w:rsidRDefault="00F62E6C">
      <w:pPr>
        <w:spacing w:line="1" w:lineRule="exact"/>
        <w:rPr>
          <w:sz w:val="20"/>
          <w:szCs w:val="20"/>
        </w:rPr>
      </w:pPr>
    </w:p>
    <w:p w14:paraId="585C44A4" w14:textId="77777777" w:rsidR="00F62E6C" w:rsidRDefault="008F537A">
      <w:pPr>
        <w:spacing w:line="308" w:lineRule="auto"/>
        <w:rPr>
          <w:sz w:val="20"/>
          <w:szCs w:val="20"/>
        </w:rPr>
      </w:pPr>
      <w:r>
        <w:rPr>
          <w:rFonts w:ascii="Arial" w:eastAsia="Arial" w:hAnsi="Arial" w:cs="Arial"/>
          <w:sz w:val="18"/>
          <w:szCs w:val="18"/>
        </w:rPr>
        <w:t>In a disorderly Brexit, sharp adjustments in financial market prices would be expected. A fall in demand for UK assets could be expected to put additional downward pressure on the sterling exchange rate, and tighten financial conditions for UK households and businesses through adjustments in equity prices and corporate and bank funding costs.</w:t>
      </w:r>
    </w:p>
    <w:p w14:paraId="66C22E14" w14:textId="77777777" w:rsidR="00F62E6C" w:rsidRDefault="008F537A">
      <w:pPr>
        <w:spacing w:line="20" w:lineRule="exact"/>
        <w:rPr>
          <w:sz w:val="20"/>
          <w:szCs w:val="20"/>
        </w:rPr>
      </w:pPr>
      <w:r>
        <w:rPr>
          <w:sz w:val="20"/>
          <w:szCs w:val="20"/>
        </w:rPr>
        <w:br w:type="column"/>
      </w:r>
    </w:p>
    <w:p w14:paraId="426EA1B0" w14:textId="77777777" w:rsidR="00F62E6C" w:rsidRDefault="00F62E6C">
      <w:pPr>
        <w:spacing w:line="200" w:lineRule="exact"/>
        <w:rPr>
          <w:sz w:val="20"/>
          <w:szCs w:val="20"/>
        </w:rPr>
      </w:pPr>
    </w:p>
    <w:p w14:paraId="293DB069" w14:textId="77777777" w:rsidR="00F62E6C" w:rsidRDefault="00F62E6C">
      <w:pPr>
        <w:spacing w:line="200" w:lineRule="exact"/>
        <w:rPr>
          <w:sz w:val="20"/>
          <w:szCs w:val="20"/>
        </w:rPr>
      </w:pPr>
    </w:p>
    <w:p w14:paraId="3EA56CF5" w14:textId="77777777" w:rsidR="00F62E6C" w:rsidRDefault="00F62E6C">
      <w:pPr>
        <w:spacing w:line="200" w:lineRule="exact"/>
        <w:rPr>
          <w:sz w:val="20"/>
          <w:szCs w:val="20"/>
        </w:rPr>
      </w:pPr>
    </w:p>
    <w:p w14:paraId="6B51D169" w14:textId="77777777" w:rsidR="00F62E6C" w:rsidRDefault="00F62E6C">
      <w:pPr>
        <w:spacing w:line="362" w:lineRule="exact"/>
        <w:rPr>
          <w:sz w:val="20"/>
          <w:szCs w:val="20"/>
        </w:rPr>
      </w:pPr>
    </w:p>
    <w:p w14:paraId="3CDBA441" w14:textId="77777777" w:rsidR="00F62E6C" w:rsidRDefault="008F537A">
      <w:pPr>
        <w:spacing w:line="291" w:lineRule="auto"/>
        <w:ind w:right="240"/>
        <w:rPr>
          <w:sz w:val="20"/>
          <w:szCs w:val="20"/>
        </w:rPr>
      </w:pPr>
      <w:r>
        <w:rPr>
          <w:rFonts w:ascii="Arial" w:eastAsia="Arial" w:hAnsi="Arial" w:cs="Arial"/>
          <w:sz w:val="19"/>
          <w:szCs w:val="19"/>
        </w:rPr>
        <w:t>The UK faces risks from a reduction in international investor appetite for UK assets which could amplify any market volatility and repricing of assets in a disorderly Brexit. Commercial real estate and leveraged lending markets in particular are dependent on foreign capital.</w:t>
      </w:r>
    </w:p>
    <w:p w14:paraId="513915DF" w14:textId="77777777" w:rsidR="00F62E6C" w:rsidRDefault="00F62E6C">
      <w:pPr>
        <w:spacing w:line="235" w:lineRule="exact"/>
        <w:rPr>
          <w:sz w:val="20"/>
          <w:szCs w:val="20"/>
        </w:rPr>
      </w:pPr>
    </w:p>
    <w:p w14:paraId="1608F810" w14:textId="77777777" w:rsidR="00F62E6C" w:rsidRDefault="008F537A">
      <w:pPr>
        <w:spacing w:line="274" w:lineRule="auto"/>
        <w:ind w:right="240"/>
        <w:rPr>
          <w:sz w:val="20"/>
          <w:szCs w:val="20"/>
        </w:rPr>
      </w:pPr>
      <w:r>
        <w:rPr>
          <w:rFonts w:ascii="Arial" w:eastAsia="Arial" w:hAnsi="Arial" w:cs="Arial"/>
          <w:sz w:val="20"/>
          <w:szCs w:val="20"/>
        </w:rPr>
        <w:t>In addition, EU banks and insurance companies could immediately face tougher prudential requirements on their holdings of UK sovereign and bank debt when the UK leaves the EU.</w:t>
      </w:r>
    </w:p>
    <w:p w14:paraId="71212E70" w14:textId="77777777" w:rsidR="00F62E6C" w:rsidRDefault="00F62E6C">
      <w:pPr>
        <w:spacing w:line="250" w:lineRule="exact"/>
        <w:rPr>
          <w:sz w:val="20"/>
          <w:szCs w:val="20"/>
        </w:rPr>
      </w:pPr>
    </w:p>
    <w:p w14:paraId="20FF7A79" w14:textId="77777777" w:rsidR="00F62E6C" w:rsidRDefault="008F537A">
      <w:pPr>
        <w:spacing w:line="310" w:lineRule="auto"/>
        <w:ind w:right="20"/>
        <w:rPr>
          <w:sz w:val="20"/>
          <w:szCs w:val="20"/>
        </w:rPr>
      </w:pPr>
      <w:r>
        <w:rPr>
          <w:rFonts w:ascii="Arial" w:eastAsia="Arial" w:hAnsi="Arial" w:cs="Arial"/>
          <w:sz w:val="18"/>
          <w:szCs w:val="18"/>
        </w:rPr>
        <w:t>Volatility could be amplified by any residual risks of disruption, for example should restrictions on ‘lifecycle’ events on uncleared derivatives compromise the ability of derivatives users to manage risks or if last-minute migrations of EU clients to UK banks’ EU entities crystallise operational risks.</w:t>
      </w:r>
    </w:p>
    <w:p w14:paraId="040A2A22"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02432" behindDoc="1" locked="0" layoutInCell="0" allowOverlap="1" wp14:anchorId="7B563174" wp14:editId="34B41CD6">
                <wp:simplePos x="0" y="0"/>
                <wp:positionH relativeFrom="column">
                  <wp:posOffset>-3374390</wp:posOffset>
                </wp:positionH>
                <wp:positionV relativeFrom="paragraph">
                  <wp:posOffset>179070</wp:posOffset>
                </wp:positionV>
                <wp:extent cx="6551295"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6FFF773" id="Shape 145" o:spid="_x0000_s1026" style="position:absolute;z-index:-251714048;visibility:visible;mso-wrap-style:square;mso-wrap-distance-left:9pt;mso-wrap-distance-top:0;mso-wrap-distance-right:9pt;mso-wrap-distance-bottom:0;mso-position-horizontal:absolute;mso-position-horizontal-relative:text;mso-position-vertical:absolute;mso-position-vertical-relative:text" from="-265.7pt,14.1pt" to="250.1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" o:allowincell="f" filled="t" strokecolor="#99168f" strokeweight=".7pt">
                <v:stroke joinstyle="miter"/>
                <o:lock v:ext="edit" shapetype="f"/>
              </v:line>
            </w:pict>
          </mc:Fallback>
        </mc:AlternateContent>
      </w:r>
    </w:p>
    <w:p w14:paraId="14FF1A58" w14:textId="77777777" w:rsidR="00F62E6C" w:rsidRDefault="00F62E6C">
      <w:pPr>
        <w:spacing w:line="200" w:lineRule="exact"/>
        <w:rPr>
          <w:sz w:val="20"/>
          <w:szCs w:val="20"/>
        </w:rPr>
      </w:pPr>
    </w:p>
    <w:p w14:paraId="19A25A18" w14:textId="77777777" w:rsidR="00F62E6C" w:rsidRDefault="00F62E6C">
      <w:pPr>
        <w:sectPr w:rsidR="00F62E6C">
          <w:type w:val="continuous"/>
          <w:pgSz w:w="11900" w:h="16838"/>
          <w:pgMar w:top="445" w:right="786" w:bottom="468" w:left="800" w:header="0" w:footer="0" w:gutter="0"/>
          <w:cols w:num="2" w:space="720" w:equalWidth="0">
            <w:col w:w="4960" w:space="360"/>
            <w:col w:w="5000"/>
          </w:cols>
        </w:sectPr>
      </w:pPr>
    </w:p>
    <w:p w14:paraId="04670012" w14:textId="77777777" w:rsidR="00F62E6C" w:rsidRDefault="00F62E6C">
      <w:pPr>
        <w:spacing w:line="167" w:lineRule="exact"/>
        <w:rPr>
          <w:sz w:val="20"/>
          <w:szCs w:val="20"/>
        </w:rPr>
      </w:pPr>
    </w:p>
    <w:p w14:paraId="7E7A7299" w14:textId="77777777" w:rsidR="00F62E6C" w:rsidRDefault="008F537A">
      <w:pPr>
        <w:rPr>
          <w:sz w:val="20"/>
          <w:szCs w:val="20"/>
        </w:rPr>
      </w:pPr>
      <w:r>
        <w:rPr>
          <w:rFonts w:ascii="Arial" w:eastAsia="Arial" w:hAnsi="Arial" w:cs="Arial"/>
          <w:b/>
          <w:bCs/>
          <w:color w:val="99168F"/>
          <w:sz w:val="19"/>
          <w:szCs w:val="19"/>
        </w:rPr>
        <w:t>Table B.A</w:t>
      </w:r>
      <w:r>
        <w:rPr>
          <w:rFonts w:ascii="Arial" w:eastAsia="Arial" w:hAnsi="Arial" w:cs="Arial"/>
          <w:color w:val="99168F"/>
          <w:sz w:val="19"/>
          <w:szCs w:val="19"/>
        </w:rPr>
        <w:t xml:space="preserve"> Checklist of actions to avoid disruption to end-users of financial services during Brexit</w:t>
      </w:r>
    </w:p>
    <w:p w14:paraId="3A8B6366" w14:textId="77777777" w:rsidR="00F62E6C" w:rsidRDefault="00F62E6C">
      <w:pPr>
        <w:spacing w:line="241" w:lineRule="exact"/>
        <w:rPr>
          <w:sz w:val="20"/>
          <w:szCs w:val="20"/>
        </w:rPr>
      </w:pPr>
    </w:p>
    <w:p w14:paraId="107117CD" w14:textId="77777777" w:rsidR="00F62E6C" w:rsidRDefault="008F537A">
      <w:pPr>
        <w:spacing w:line="265" w:lineRule="auto"/>
        <w:ind w:right="220"/>
        <w:jc w:val="both"/>
        <w:rPr>
          <w:sz w:val="20"/>
          <w:szCs w:val="20"/>
        </w:rPr>
      </w:pPr>
      <w:r>
        <w:rPr>
          <w:rFonts w:ascii="Arial" w:eastAsia="Arial" w:hAnsi="Arial" w:cs="Arial"/>
          <w:sz w:val="16"/>
          <w:szCs w:val="16"/>
        </w:rPr>
        <w:t>This checklist reflects the risk of disruption to end-users, including households and companies, if barriers emerge to cross-border trade in financial services after 31 January. The risk assessment takes account of progress made in mitigating any risks. It assesses risks of disruption to end-users of financial services in the UK and, because the impact could spill back, also to end-users in the EU.</w:t>
      </w:r>
      <w:r>
        <w:rPr>
          <w:rFonts w:ascii="Arial" w:eastAsia="Arial" w:hAnsi="Arial" w:cs="Arial"/>
          <w:sz w:val="11"/>
          <w:szCs w:val="11"/>
        </w:rPr>
        <w:t>(a)</w:t>
      </w:r>
    </w:p>
    <w:p w14:paraId="5DAABB7C" w14:textId="77777777" w:rsidR="00F62E6C" w:rsidRDefault="00F62E6C">
      <w:pPr>
        <w:spacing w:line="76" w:lineRule="exact"/>
        <w:rPr>
          <w:sz w:val="20"/>
          <w:szCs w:val="20"/>
        </w:rPr>
      </w:pPr>
    </w:p>
    <w:p w14:paraId="79E75DBC" w14:textId="77777777" w:rsidR="00F62E6C" w:rsidRDefault="008F537A">
      <w:pPr>
        <w:spacing w:line="269" w:lineRule="auto"/>
        <w:ind w:right="460"/>
        <w:rPr>
          <w:rFonts w:ascii="Arial" w:eastAsia="Arial" w:hAnsi="Arial" w:cs="Arial"/>
          <w:sz w:val="16"/>
          <w:szCs w:val="16"/>
          <w:u w:val="single"/>
        </w:rPr>
      </w:pPr>
      <w:r>
        <w:rPr>
          <w:rFonts w:ascii="Arial" w:eastAsia="Arial" w:hAnsi="Arial" w:cs="Arial"/>
          <w:sz w:val="16"/>
          <w:szCs w:val="16"/>
        </w:rPr>
        <w:t>Risks of disruption are categorised as</w:t>
      </w:r>
      <w:r>
        <w:rPr>
          <w:rFonts w:ascii="Arial" w:eastAsia="Arial" w:hAnsi="Arial" w:cs="Arial"/>
          <w:color w:val="8CC818"/>
          <w:sz w:val="16"/>
          <w:szCs w:val="16"/>
        </w:rPr>
        <w:t xml:space="preserve"> low</w:t>
      </w:r>
      <w:r>
        <w:rPr>
          <w:rFonts w:ascii="Arial" w:eastAsia="Arial" w:hAnsi="Arial" w:cs="Arial"/>
          <w:sz w:val="16"/>
          <w:szCs w:val="16"/>
        </w:rPr>
        <w:t>,</w:t>
      </w:r>
      <w:r>
        <w:rPr>
          <w:rFonts w:ascii="Arial" w:eastAsia="Arial" w:hAnsi="Arial" w:cs="Arial"/>
          <w:color w:val="FDBF1A"/>
          <w:sz w:val="16"/>
          <w:szCs w:val="16"/>
        </w:rPr>
        <w:t xml:space="preserve"> medium</w:t>
      </w:r>
      <w:r>
        <w:rPr>
          <w:rFonts w:ascii="Arial" w:eastAsia="Arial" w:hAnsi="Arial" w:cs="Arial"/>
          <w:sz w:val="16"/>
          <w:szCs w:val="16"/>
        </w:rPr>
        <w:t xml:space="preserve"> or</w:t>
      </w:r>
      <w:r>
        <w:rPr>
          <w:rFonts w:ascii="Arial" w:eastAsia="Arial" w:hAnsi="Arial" w:cs="Arial"/>
          <w:color w:val="9F0021"/>
          <w:sz w:val="16"/>
          <w:szCs w:val="16"/>
        </w:rPr>
        <w:t xml:space="preserve"> high</w:t>
      </w:r>
      <w:r>
        <w:rPr>
          <w:rFonts w:ascii="Arial" w:eastAsia="Arial" w:hAnsi="Arial" w:cs="Arial"/>
          <w:sz w:val="16"/>
          <w:szCs w:val="16"/>
        </w:rPr>
        <w:t xml:space="preserve">. Arrows reflect developments since the FPC’s previously published checklist in the October 2019 </w:t>
      </w:r>
      <w:hyperlink r:id="rId43">
        <w:r>
          <w:rPr>
            <w:rFonts w:ascii="Arial" w:eastAsia="Arial" w:hAnsi="Arial" w:cs="Arial"/>
            <w:sz w:val="16"/>
            <w:szCs w:val="16"/>
            <w:u w:val="single"/>
          </w:rPr>
          <w:t>Financial Policy Summary</w:t>
        </w:r>
      </w:hyperlink>
      <w:r>
        <w:rPr>
          <w:rFonts w:ascii="Arial" w:eastAsia="Arial" w:hAnsi="Arial" w:cs="Arial"/>
          <w:sz w:val="16"/>
          <w:szCs w:val="16"/>
        </w:rPr>
        <w:t>.</w:t>
      </w:r>
      <w:r>
        <w:rPr>
          <w:rFonts w:ascii="Arial" w:eastAsia="Arial" w:hAnsi="Arial" w:cs="Arial"/>
          <w:color w:val="3173B5"/>
          <w:sz w:val="16"/>
          <w:szCs w:val="16"/>
        </w:rPr>
        <w:t xml:space="preserve"> Blue text</w:t>
      </w:r>
      <w:r>
        <w:rPr>
          <w:rFonts w:ascii="Arial" w:eastAsia="Arial" w:hAnsi="Arial" w:cs="Arial"/>
          <w:sz w:val="16"/>
          <w:szCs w:val="16"/>
        </w:rPr>
        <w:t xml:space="preserve"> is news since then.</w:t>
      </w:r>
    </w:p>
    <w:p w14:paraId="3C03DF65" w14:textId="77777777" w:rsidR="00F62E6C" w:rsidRDefault="00F62E6C">
      <w:pPr>
        <w:spacing w:line="73" w:lineRule="exact"/>
        <w:rPr>
          <w:sz w:val="20"/>
          <w:szCs w:val="20"/>
        </w:rPr>
      </w:pPr>
    </w:p>
    <w:p w14:paraId="7B9E0752" w14:textId="77777777" w:rsidR="00F62E6C" w:rsidRDefault="008F537A">
      <w:pPr>
        <w:spacing w:line="269" w:lineRule="auto"/>
        <w:ind w:right="640"/>
        <w:rPr>
          <w:sz w:val="20"/>
          <w:szCs w:val="20"/>
        </w:rPr>
      </w:pPr>
      <w:r>
        <w:rPr>
          <w:rFonts w:ascii="Arial" w:eastAsia="Arial" w:hAnsi="Arial" w:cs="Arial"/>
          <w:sz w:val="16"/>
          <w:szCs w:val="16"/>
        </w:rPr>
        <w:t xml:space="preserve">The checklist is </w:t>
      </w:r>
      <w:r>
        <w:rPr>
          <w:rFonts w:ascii="Arial" w:eastAsia="Arial" w:hAnsi="Arial" w:cs="Arial"/>
          <w:sz w:val="16"/>
          <w:szCs w:val="16"/>
          <w:u w:val="single"/>
        </w:rPr>
        <w:t>not</w:t>
      </w:r>
      <w:r>
        <w:rPr>
          <w:rFonts w:ascii="Arial" w:eastAsia="Arial" w:hAnsi="Arial" w:cs="Arial"/>
          <w:sz w:val="16"/>
          <w:szCs w:val="16"/>
        </w:rPr>
        <w:t xml:space="preserve"> a comprehensive assessment of risks to economic activity arising from Brexit. It covers only the risks to activity that could stem from disruption to provision of cross-border financial services.</w:t>
      </w:r>
    </w:p>
    <w:p w14:paraId="788BC8A0" w14:textId="77777777" w:rsidR="00F62E6C" w:rsidRDefault="008F537A">
      <w:pPr>
        <w:spacing w:line="20" w:lineRule="exact"/>
        <w:rPr>
          <w:sz w:val="20"/>
          <w:szCs w:val="20"/>
        </w:rPr>
      </w:pPr>
      <w:r>
        <w:rPr>
          <w:noProof/>
          <w:sz w:val="20"/>
          <w:szCs w:val="20"/>
        </w:rPr>
        <w:drawing>
          <wp:anchor distT="0" distB="0" distL="114300" distR="114300" simplePos="0" relativeHeight="251603456" behindDoc="1" locked="0" layoutInCell="0" allowOverlap="1" wp14:anchorId="7CC31495" wp14:editId="62F985F9">
            <wp:simplePos x="0" y="0"/>
            <wp:positionH relativeFrom="column">
              <wp:posOffset>3175</wp:posOffset>
            </wp:positionH>
            <wp:positionV relativeFrom="paragraph">
              <wp:posOffset>210820</wp:posOffset>
            </wp:positionV>
            <wp:extent cx="6551930" cy="69977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4"/>
                    <a:srcRect/>
                    <a:stretch>
                      <a:fillRect/>
                    </a:stretch>
                  </pic:blipFill>
                  <pic:spPr bwMode="auto">
                    <a:xfrm>
                      <a:off x="0" y="0"/>
                      <a:ext cx="6551930" cy="699770"/>
                    </a:xfrm>
                    <a:prstGeom prst="rect">
                      <a:avLst/>
                    </a:prstGeom>
                    <a:noFill/>
                  </pic:spPr>
                </pic:pic>
              </a:graphicData>
            </a:graphic>
          </wp:anchor>
        </w:drawing>
      </w:r>
    </w:p>
    <w:p w14:paraId="259C9B70" w14:textId="77777777" w:rsidR="00F62E6C" w:rsidRDefault="00F62E6C">
      <w:pPr>
        <w:spacing w:line="397" w:lineRule="exact"/>
        <w:rPr>
          <w:sz w:val="20"/>
          <w:szCs w:val="20"/>
        </w:rPr>
      </w:pPr>
    </w:p>
    <w:p w14:paraId="0403CE2A" w14:textId="77777777" w:rsidR="00F62E6C" w:rsidRDefault="008F537A">
      <w:pPr>
        <w:tabs>
          <w:tab w:val="left" w:pos="2780"/>
        </w:tabs>
        <w:ind w:left="1620"/>
        <w:rPr>
          <w:sz w:val="20"/>
          <w:szCs w:val="20"/>
        </w:rPr>
      </w:pPr>
      <w:r>
        <w:rPr>
          <w:rFonts w:ascii="Arial" w:eastAsia="Arial" w:hAnsi="Arial" w:cs="Arial"/>
          <w:b/>
          <w:bCs/>
          <w:color w:val="2D3B42"/>
          <w:sz w:val="20"/>
          <w:szCs w:val="20"/>
        </w:rPr>
        <w:t>Risk to UK</w:t>
      </w:r>
      <w:r>
        <w:rPr>
          <w:sz w:val="20"/>
          <w:szCs w:val="20"/>
        </w:rPr>
        <w:tab/>
      </w:r>
      <w:r>
        <w:rPr>
          <w:rFonts w:ascii="Arial" w:eastAsia="Arial" w:hAnsi="Arial" w:cs="Arial"/>
          <w:b/>
          <w:bCs/>
          <w:color w:val="2D3B42"/>
          <w:sz w:val="17"/>
          <w:szCs w:val="17"/>
        </w:rPr>
        <w:t>Risk to EU</w:t>
      </w:r>
    </w:p>
    <w:p w14:paraId="2108D6C2" w14:textId="77777777" w:rsidR="00F62E6C" w:rsidRDefault="00F62E6C">
      <w:pPr>
        <w:spacing w:line="200" w:lineRule="exact"/>
        <w:rPr>
          <w:sz w:val="20"/>
          <w:szCs w:val="20"/>
        </w:rPr>
      </w:pPr>
    </w:p>
    <w:p w14:paraId="6B239E79" w14:textId="77777777" w:rsidR="00F62E6C" w:rsidRDefault="00F62E6C">
      <w:pPr>
        <w:spacing w:line="200" w:lineRule="exact"/>
        <w:rPr>
          <w:sz w:val="20"/>
          <w:szCs w:val="20"/>
        </w:rPr>
      </w:pPr>
    </w:p>
    <w:p w14:paraId="50838B88" w14:textId="77777777" w:rsidR="00F62E6C" w:rsidRDefault="00F62E6C">
      <w:pPr>
        <w:spacing w:line="200" w:lineRule="exact"/>
        <w:rPr>
          <w:sz w:val="20"/>
          <w:szCs w:val="20"/>
        </w:rPr>
      </w:pPr>
    </w:p>
    <w:p w14:paraId="618CB8BF" w14:textId="77777777" w:rsidR="00F62E6C" w:rsidRDefault="00F62E6C">
      <w:pPr>
        <w:spacing w:line="270" w:lineRule="exact"/>
        <w:rPr>
          <w:sz w:val="20"/>
          <w:szCs w:val="20"/>
        </w:rPr>
      </w:pPr>
    </w:p>
    <w:p w14:paraId="6E985724" w14:textId="77777777" w:rsidR="00F62E6C" w:rsidRDefault="008F537A">
      <w:pPr>
        <w:spacing w:line="259" w:lineRule="auto"/>
        <w:ind w:right="460"/>
        <w:rPr>
          <w:sz w:val="20"/>
          <w:szCs w:val="20"/>
        </w:rPr>
      </w:pPr>
      <w:r>
        <w:rPr>
          <w:rFonts w:ascii="Arial" w:eastAsia="Arial" w:hAnsi="Arial" w:cs="Arial"/>
          <w:b/>
          <w:bCs/>
          <w:i/>
          <w:iCs/>
          <w:sz w:val="20"/>
          <w:szCs w:val="20"/>
        </w:rPr>
        <w:t>Most risks to financial stability that could arise from disruption to cross-border financial services in a no-deal Brexit have been mitigated.</w:t>
      </w:r>
    </w:p>
    <w:p w14:paraId="65540586" w14:textId="77777777" w:rsidR="00F62E6C" w:rsidRDefault="008F537A">
      <w:pPr>
        <w:spacing w:line="20" w:lineRule="exact"/>
        <w:rPr>
          <w:sz w:val="20"/>
          <w:szCs w:val="20"/>
        </w:rPr>
      </w:pPr>
      <w:r>
        <w:rPr>
          <w:noProof/>
          <w:sz w:val="20"/>
          <w:szCs w:val="20"/>
        </w:rPr>
        <w:drawing>
          <wp:anchor distT="0" distB="0" distL="114300" distR="114300" simplePos="0" relativeHeight="251604480" behindDoc="1" locked="0" layoutInCell="0" allowOverlap="1" wp14:anchorId="19958663" wp14:editId="18515125">
            <wp:simplePos x="0" y="0"/>
            <wp:positionH relativeFrom="column">
              <wp:posOffset>3175</wp:posOffset>
            </wp:positionH>
            <wp:positionV relativeFrom="paragraph">
              <wp:posOffset>17780</wp:posOffset>
            </wp:positionV>
            <wp:extent cx="6551930" cy="255778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a:srcRect/>
                    <a:stretch>
                      <a:fillRect/>
                    </a:stretch>
                  </pic:blipFill>
                  <pic:spPr bwMode="auto">
                    <a:xfrm>
                      <a:off x="0" y="0"/>
                      <a:ext cx="6551930" cy="2557780"/>
                    </a:xfrm>
                    <a:prstGeom prst="rect">
                      <a:avLst/>
                    </a:prstGeom>
                    <a:noFill/>
                  </pic:spPr>
                </pic:pic>
              </a:graphicData>
            </a:graphic>
          </wp:anchor>
        </w:drawing>
      </w:r>
    </w:p>
    <w:p w14:paraId="6364D2D9" w14:textId="77777777" w:rsidR="00F62E6C" w:rsidRDefault="00F62E6C">
      <w:pPr>
        <w:sectPr w:rsidR="00F62E6C">
          <w:type w:val="continuous"/>
          <w:pgSz w:w="11900" w:h="16838"/>
          <w:pgMar w:top="445" w:right="786" w:bottom="468" w:left="800" w:header="0" w:footer="0" w:gutter="0"/>
          <w:cols w:space="720" w:equalWidth="0">
            <w:col w:w="10320"/>
          </w:cols>
        </w:sectPr>
      </w:pPr>
    </w:p>
    <w:p w14:paraId="2DF9C1A0" w14:textId="77777777" w:rsidR="00F62E6C" w:rsidRDefault="00F62E6C">
      <w:pPr>
        <w:spacing w:line="391" w:lineRule="exact"/>
        <w:rPr>
          <w:sz w:val="20"/>
          <w:szCs w:val="20"/>
        </w:rPr>
      </w:pPr>
    </w:p>
    <w:p w14:paraId="6185D517" w14:textId="77777777" w:rsidR="00F62E6C" w:rsidRDefault="008F537A">
      <w:pPr>
        <w:rPr>
          <w:sz w:val="20"/>
          <w:szCs w:val="20"/>
        </w:rPr>
      </w:pPr>
      <w:r>
        <w:rPr>
          <w:rFonts w:ascii="Arial" w:eastAsia="Arial" w:hAnsi="Arial" w:cs="Arial"/>
          <w:b/>
          <w:bCs/>
          <w:sz w:val="20"/>
          <w:szCs w:val="20"/>
        </w:rPr>
        <w:t>Ensure a UK</w:t>
      </w:r>
    </w:p>
    <w:p w14:paraId="664CB582" w14:textId="77777777" w:rsidR="00F62E6C" w:rsidRDefault="00F62E6C">
      <w:pPr>
        <w:spacing w:line="10" w:lineRule="exact"/>
        <w:rPr>
          <w:sz w:val="20"/>
          <w:szCs w:val="20"/>
        </w:rPr>
      </w:pPr>
    </w:p>
    <w:p w14:paraId="27DC3A7C" w14:textId="77777777" w:rsidR="00F62E6C" w:rsidRDefault="008F537A">
      <w:pPr>
        <w:rPr>
          <w:sz w:val="20"/>
          <w:szCs w:val="20"/>
        </w:rPr>
      </w:pPr>
      <w:r>
        <w:rPr>
          <w:rFonts w:ascii="Arial" w:eastAsia="Arial" w:hAnsi="Arial" w:cs="Arial"/>
          <w:b/>
          <w:bCs/>
          <w:sz w:val="20"/>
          <w:szCs w:val="20"/>
        </w:rPr>
        <w:t>legal and</w:t>
      </w:r>
    </w:p>
    <w:p w14:paraId="46BC5CFF" w14:textId="77777777" w:rsidR="00F62E6C" w:rsidRDefault="00F62E6C">
      <w:pPr>
        <w:spacing w:line="10" w:lineRule="exact"/>
        <w:rPr>
          <w:sz w:val="20"/>
          <w:szCs w:val="20"/>
        </w:rPr>
      </w:pPr>
    </w:p>
    <w:p w14:paraId="43487415" w14:textId="77777777" w:rsidR="00F62E6C" w:rsidRDefault="008F537A">
      <w:pPr>
        <w:rPr>
          <w:sz w:val="20"/>
          <w:szCs w:val="20"/>
        </w:rPr>
      </w:pPr>
      <w:r>
        <w:rPr>
          <w:rFonts w:ascii="Arial" w:eastAsia="Arial" w:hAnsi="Arial" w:cs="Arial"/>
          <w:b/>
          <w:bCs/>
          <w:sz w:val="20"/>
          <w:szCs w:val="20"/>
        </w:rPr>
        <w:t>regulatory</w:t>
      </w:r>
    </w:p>
    <w:p w14:paraId="4D9A347A" w14:textId="77777777" w:rsidR="00F62E6C" w:rsidRDefault="00F62E6C">
      <w:pPr>
        <w:spacing w:line="10" w:lineRule="exact"/>
        <w:rPr>
          <w:sz w:val="20"/>
          <w:szCs w:val="20"/>
        </w:rPr>
      </w:pPr>
    </w:p>
    <w:p w14:paraId="2FDC06E9" w14:textId="77777777" w:rsidR="00F62E6C" w:rsidRDefault="008F537A">
      <w:pPr>
        <w:rPr>
          <w:sz w:val="20"/>
          <w:szCs w:val="20"/>
        </w:rPr>
      </w:pPr>
      <w:r>
        <w:rPr>
          <w:rFonts w:ascii="Arial" w:eastAsia="Arial" w:hAnsi="Arial" w:cs="Arial"/>
          <w:b/>
          <w:bCs/>
          <w:sz w:val="17"/>
          <w:szCs w:val="17"/>
        </w:rPr>
        <w:t>framework is in</w:t>
      </w:r>
    </w:p>
    <w:p w14:paraId="2701E346" w14:textId="77777777" w:rsidR="00F62E6C" w:rsidRDefault="00F62E6C">
      <w:pPr>
        <w:spacing w:line="45" w:lineRule="exact"/>
        <w:rPr>
          <w:sz w:val="20"/>
          <w:szCs w:val="20"/>
        </w:rPr>
      </w:pPr>
    </w:p>
    <w:p w14:paraId="0E78CAFA" w14:textId="77777777" w:rsidR="00F62E6C" w:rsidRDefault="008F537A">
      <w:pPr>
        <w:rPr>
          <w:sz w:val="20"/>
          <w:szCs w:val="20"/>
        </w:rPr>
      </w:pPr>
      <w:r>
        <w:rPr>
          <w:rFonts w:ascii="Arial" w:eastAsia="Arial" w:hAnsi="Arial" w:cs="Arial"/>
          <w:b/>
          <w:bCs/>
          <w:sz w:val="20"/>
          <w:szCs w:val="20"/>
        </w:rPr>
        <w:t>place</w:t>
      </w:r>
    </w:p>
    <w:p w14:paraId="4B0F846E" w14:textId="77777777" w:rsidR="00F62E6C" w:rsidRDefault="008F537A">
      <w:pPr>
        <w:spacing w:line="20" w:lineRule="exact"/>
        <w:rPr>
          <w:sz w:val="20"/>
          <w:szCs w:val="20"/>
        </w:rPr>
      </w:pPr>
      <w:r>
        <w:rPr>
          <w:sz w:val="20"/>
          <w:szCs w:val="20"/>
        </w:rPr>
        <w:br w:type="column"/>
      </w:r>
    </w:p>
    <w:p w14:paraId="2D583EDD" w14:textId="77777777" w:rsidR="00F62E6C" w:rsidRDefault="00F62E6C">
      <w:pPr>
        <w:spacing w:line="328" w:lineRule="exact"/>
        <w:rPr>
          <w:sz w:val="20"/>
          <w:szCs w:val="20"/>
        </w:rPr>
      </w:pPr>
    </w:p>
    <w:p w14:paraId="2D706207" w14:textId="77777777" w:rsidR="00F62E6C" w:rsidRDefault="008F537A">
      <w:pPr>
        <w:spacing w:line="265" w:lineRule="auto"/>
        <w:ind w:right="180"/>
        <w:rPr>
          <w:sz w:val="20"/>
          <w:szCs w:val="20"/>
        </w:rPr>
      </w:pPr>
      <w:r>
        <w:rPr>
          <w:rFonts w:ascii="Arial" w:eastAsia="Arial" w:hAnsi="Arial" w:cs="Arial"/>
          <w:sz w:val="16"/>
          <w:szCs w:val="16"/>
        </w:rPr>
        <w:t xml:space="preserve">The passage of the EU (Withdrawal) Act 2018 and </w:t>
      </w:r>
      <w:r>
        <w:rPr>
          <w:rFonts w:ascii="Arial" w:eastAsia="Arial" w:hAnsi="Arial" w:cs="Arial"/>
          <w:sz w:val="16"/>
          <w:szCs w:val="16"/>
        </w:rPr>
        <w:t>secondary legislation has ensured that an effective framework for the regulation of financial services will be in place, and that EU financial services companies can continue to serve UK customers.</w:t>
      </w:r>
    </w:p>
    <w:p w14:paraId="4B6D73CB" w14:textId="77777777" w:rsidR="00F62E6C" w:rsidRDefault="00F62E6C">
      <w:pPr>
        <w:spacing w:line="76" w:lineRule="exact"/>
        <w:rPr>
          <w:sz w:val="20"/>
          <w:szCs w:val="20"/>
        </w:rPr>
      </w:pPr>
    </w:p>
    <w:p w14:paraId="41001700" w14:textId="77777777" w:rsidR="00F62E6C" w:rsidRDefault="008F537A">
      <w:pPr>
        <w:spacing w:line="290" w:lineRule="auto"/>
        <w:ind w:right="280"/>
        <w:jc w:val="both"/>
        <w:rPr>
          <w:sz w:val="20"/>
          <w:szCs w:val="20"/>
        </w:rPr>
      </w:pPr>
      <w:r>
        <w:rPr>
          <w:rFonts w:ascii="Arial" w:eastAsia="Arial" w:hAnsi="Arial" w:cs="Arial"/>
          <w:sz w:val="15"/>
          <w:szCs w:val="15"/>
        </w:rPr>
        <w:t>Some secondary legislation is still required to implement the domestic state aid framework and to ensure EU legislation that begins to apply during the Brexit extension period can operate effectively after exit day. The FPC expects this to be completed before exit day.</w:t>
      </w:r>
    </w:p>
    <w:p w14:paraId="3B7F3630" w14:textId="77777777" w:rsidR="00F62E6C" w:rsidRDefault="00F62E6C">
      <w:pPr>
        <w:spacing w:line="200" w:lineRule="exact"/>
        <w:rPr>
          <w:sz w:val="20"/>
          <w:szCs w:val="20"/>
        </w:rPr>
      </w:pPr>
    </w:p>
    <w:p w14:paraId="1A4EAB74" w14:textId="77777777" w:rsidR="00F62E6C" w:rsidRDefault="00F62E6C">
      <w:pPr>
        <w:sectPr w:rsidR="00F62E6C">
          <w:type w:val="continuous"/>
          <w:pgSz w:w="11900" w:h="16838"/>
          <w:pgMar w:top="445" w:right="786" w:bottom="468" w:left="800" w:header="0" w:footer="0" w:gutter="0"/>
          <w:cols w:num="2" w:space="720" w:equalWidth="0">
            <w:col w:w="3200" w:space="720"/>
            <w:col w:w="6400"/>
          </w:cols>
        </w:sectPr>
      </w:pPr>
    </w:p>
    <w:p w14:paraId="571436B7" w14:textId="77777777" w:rsidR="00F62E6C" w:rsidRDefault="00F62E6C">
      <w:pPr>
        <w:spacing w:line="200" w:lineRule="exact"/>
        <w:rPr>
          <w:sz w:val="20"/>
          <w:szCs w:val="20"/>
        </w:rPr>
      </w:pPr>
    </w:p>
    <w:p w14:paraId="3D83DF73" w14:textId="77777777" w:rsidR="00F62E6C" w:rsidRDefault="00F62E6C">
      <w:pPr>
        <w:spacing w:line="200" w:lineRule="exact"/>
        <w:rPr>
          <w:sz w:val="20"/>
          <w:szCs w:val="20"/>
        </w:rPr>
      </w:pPr>
    </w:p>
    <w:p w14:paraId="072017DF" w14:textId="77777777" w:rsidR="00F62E6C" w:rsidRDefault="00F62E6C">
      <w:pPr>
        <w:spacing w:line="200" w:lineRule="exact"/>
        <w:rPr>
          <w:sz w:val="20"/>
          <w:szCs w:val="20"/>
        </w:rPr>
      </w:pPr>
    </w:p>
    <w:p w14:paraId="7540785C" w14:textId="77777777" w:rsidR="00F62E6C" w:rsidRDefault="00F62E6C">
      <w:pPr>
        <w:spacing w:line="298" w:lineRule="exact"/>
        <w:rPr>
          <w:sz w:val="20"/>
          <w:szCs w:val="20"/>
        </w:rPr>
      </w:pPr>
    </w:p>
    <w:p w14:paraId="45566406" w14:textId="77777777" w:rsidR="00F62E6C" w:rsidRDefault="008F537A">
      <w:pPr>
        <w:rPr>
          <w:sz w:val="20"/>
          <w:szCs w:val="20"/>
        </w:rPr>
      </w:pPr>
      <w:r>
        <w:rPr>
          <w:rFonts w:ascii="Arial" w:eastAsia="Arial" w:hAnsi="Arial" w:cs="Arial"/>
          <w:b/>
          <w:bCs/>
          <w:sz w:val="17"/>
          <w:szCs w:val="17"/>
        </w:rPr>
        <w:t>OTC derivatives</w:t>
      </w:r>
    </w:p>
    <w:p w14:paraId="1E4804BC" w14:textId="77777777" w:rsidR="00F62E6C" w:rsidRDefault="00F62E6C">
      <w:pPr>
        <w:spacing w:line="45" w:lineRule="exact"/>
        <w:rPr>
          <w:sz w:val="20"/>
          <w:szCs w:val="20"/>
        </w:rPr>
      </w:pPr>
    </w:p>
    <w:p w14:paraId="4BEA6FDF" w14:textId="77777777" w:rsidR="00F62E6C" w:rsidRDefault="008F537A">
      <w:pPr>
        <w:rPr>
          <w:sz w:val="20"/>
          <w:szCs w:val="20"/>
        </w:rPr>
      </w:pPr>
      <w:r>
        <w:rPr>
          <w:rFonts w:ascii="Arial" w:eastAsia="Arial" w:hAnsi="Arial" w:cs="Arial"/>
          <w:b/>
          <w:bCs/>
          <w:sz w:val="20"/>
          <w:szCs w:val="20"/>
        </w:rPr>
        <w:t>(cleared)</w:t>
      </w:r>
    </w:p>
    <w:p w14:paraId="7BD2941A" w14:textId="77777777" w:rsidR="00F62E6C" w:rsidRDefault="008F537A">
      <w:pPr>
        <w:spacing w:line="20" w:lineRule="exact"/>
        <w:rPr>
          <w:sz w:val="20"/>
          <w:szCs w:val="20"/>
        </w:rPr>
      </w:pPr>
      <w:r>
        <w:rPr>
          <w:sz w:val="20"/>
          <w:szCs w:val="20"/>
        </w:rPr>
        <w:br w:type="column"/>
      </w:r>
    </w:p>
    <w:p w14:paraId="58889E55" w14:textId="77777777" w:rsidR="00F62E6C" w:rsidRDefault="00F62E6C">
      <w:pPr>
        <w:spacing w:line="133" w:lineRule="exact"/>
        <w:rPr>
          <w:sz w:val="20"/>
          <w:szCs w:val="20"/>
        </w:rPr>
      </w:pPr>
    </w:p>
    <w:p w14:paraId="0C2F0A82" w14:textId="77777777" w:rsidR="00F62E6C" w:rsidRDefault="008F537A">
      <w:pPr>
        <w:spacing w:line="269" w:lineRule="auto"/>
        <w:ind w:right="180"/>
        <w:rPr>
          <w:sz w:val="20"/>
          <w:szCs w:val="20"/>
        </w:rPr>
      </w:pPr>
      <w:r>
        <w:rPr>
          <w:rFonts w:ascii="Arial" w:eastAsia="Arial" w:hAnsi="Arial" w:cs="Arial"/>
          <w:sz w:val="16"/>
          <w:szCs w:val="16"/>
        </w:rPr>
        <w:t>The UK Government has legislated to ensure that UK businesses can continue to use clearing services provided by EU-based clearing houses.</w:t>
      </w:r>
    </w:p>
    <w:p w14:paraId="03B2D8B9" w14:textId="77777777" w:rsidR="00F62E6C" w:rsidRDefault="00F62E6C">
      <w:pPr>
        <w:spacing w:line="73" w:lineRule="exact"/>
        <w:rPr>
          <w:sz w:val="20"/>
          <w:szCs w:val="20"/>
        </w:rPr>
      </w:pPr>
    </w:p>
    <w:p w14:paraId="7F30ED39" w14:textId="77777777" w:rsidR="00F62E6C" w:rsidRDefault="008F537A">
      <w:pPr>
        <w:spacing w:line="303" w:lineRule="auto"/>
        <w:ind w:right="240"/>
        <w:rPr>
          <w:sz w:val="20"/>
          <w:szCs w:val="20"/>
        </w:rPr>
      </w:pPr>
      <w:r>
        <w:rPr>
          <w:rFonts w:ascii="Arial" w:eastAsia="Arial" w:hAnsi="Arial" w:cs="Arial"/>
          <w:sz w:val="15"/>
          <w:szCs w:val="15"/>
        </w:rPr>
        <w:t xml:space="preserve">EU authorities have provided temporary equivalence and recognition arrangements which will </w:t>
      </w:r>
      <w:r>
        <w:rPr>
          <w:rFonts w:ascii="Arial" w:eastAsia="Arial" w:hAnsi="Arial" w:cs="Arial"/>
          <w:sz w:val="15"/>
          <w:szCs w:val="15"/>
        </w:rPr>
        <w:t>allow EU counterparties to continue clearing trades with UK CCPs until end-March 2020.</w:t>
      </w:r>
    </w:p>
    <w:p w14:paraId="13099082" w14:textId="77777777" w:rsidR="00F62E6C" w:rsidRDefault="00F62E6C">
      <w:pPr>
        <w:spacing w:line="50" w:lineRule="exact"/>
        <w:rPr>
          <w:sz w:val="20"/>
          <w:szCs w:val="20"/>
        </w:rPr>
      </w:pPr>
    </w:p>
    <w:p w14:paraId="70F974CF" w14:textId="77777777" w:rsidR="00F62E6C" w:rsidRDefault="008F537A">
      <w:pPr>
        <w:spacing w:line="263" w:lineRule="auto"/>
        <w:ind w:right="80"/>
        <w:rPr>
          <w:sz w:val="20"/>
          <w:szCs w:val="20"/>
        </w:rPr>
      </w:pPr>
      <w:r>
        <w:rPr>
          <w:rFonts w:ascii="Arial" w:eastAsia="Arial" w:hAnsi="Arial" w:cs="Arial"/>
          <w:color w:val="3173B5"/>
          <w:sz w:val="16"/>
          <w:szCs w:val="16"/>
        </w:rPr>
        <w:t>The FPC welcomes the recent proposal from the European Commission to extend the temporary equivalence of the regulatory framework for UK CCPs. It expects confirmation of this and extended recognition of UK CCPs to be provided by end-December.</w:t>
      </w:r>
      <w:r>
        <w:rPr>
          <w:rFonts w:ascii="Arial" w:eastAsia="Arial" w:hAnsi="Arial" w:cs="Arial"/>
          <w:color w:val="000000"/>
          <w:sz w:val="16"/>
          <w:szCs w:val="16"/>
        </w:rPr>
        <w:t xml:space="preserve"> There are currently £59 trillion of derivatives</w:t>
      </w:r>
      <w:r>
        <w:rPr>
          <w:rFonts w:ascii="Arial" w:eastAsia="Arial" w:hAnsi="Arial" w:cs="Arial"/>
          <w:color w:val="3173B5"/>
          <w:sz w:val="16"/>
          <w:szCs w:val="16"/>
        </w:rPr>
        <w:t xml:space="preserve"> </w:t>
      </w:r>
      <w:r>
        <w:rPr>
          <w:rFonts w:ascii="Arial" w:eastAsia="Arial" w:hAnsi="Arial" w:cs="Arial"/>
          <w:color w:val="000000"/>
          <w:sz w:val="16"/>
          <w:szCs w:val="16"/>
        </w:rPr>
        <w:t>contracts between the UK CCPs and the EU, £46 trillion of which is currently due to expire after March.</w:t>
      </w:r>
    </w:p>
    <w:p w14:paraId="2D032223" w14:textId="77777777" w:rsidR="00F62E6C" w:rsidRDefault="00F62E6C">
      <w:pPr>
        <w:spacing w:line="200" w:lineRule="exact"/>
        <w:rPr>
          <w:sz w:val="20"/>
          <w:szCs w:val="20"/>
        </w:rPr>
      </w:pPr>
    </w:p>
    <w:p w14:paraId="6C4152C8" w14:textId="77777777" w:rsidR="00F62E6C" w:rsidRDefault="00F62E6C">
      <w:pPr>
        <w:sectPr w:rsidR="00F62E6C">
          <w:type w:val="continuous"/>
          <w:pgSz w:w="11900" w:h="16838"/>
          <w:pgMar w:top="445" w:right="786" w:bottom="468" w:left="800" w:header="0" w:footer="0" w:gutter="0"/>
          <w:cols w:num="2" w:space="720" w:equalWidth="0">
            <w:col w:w="3200" w:space="720"/>
            <w:col w:w="6400"/>
          </w:cols>
        </w:sectPr>
      </w:pPr>
    </w:p>
    <w:p w14:paraId="2111BA18" w14:textId="77777777" w:rsidR="00F62E6C" w:rsidRDefault="00F62E6C">
      <w:pPr>
        <w:spacing w:line="200" w:lineRule="exact"/>
        <w:rPr>
          <w:sz w:val="20"/>
          <w:szCs w:val="20"/>
        </w:rPr>
      </w:pPr>
    </w:p>
    <w:p w14:paraId="401CF2E0" w14:textId="77777777" w:rsidR="00F62E6C" w:rsidRDefault="00F62E6C">
      <w:pPr>
        <w:spacing w:line="200" w:lineRule="exact"/>
        <w:rPr>
          <w:sz w:val="20"/>
          <w:szCs w:val="20"/>
        </w:rPr>
      </w:pPr>
    </w:p>
    <w:p w14:paraId="319E5225" w14:textId="77777777" w:rsidR="00F62E6C" w:rsidRDefault="00F62E6C">
      <w:pPr>
        <w:spacing w:line="200" w:lineRule="exact"/>
        <w:rPr>
          <w:sz w:val="20"/>
          <w:szCs w:val="20"/>
        </w:rPr>
      </w:pPr>
    </w:p>
    <w:p w14:paraId="21C215F5" w14:textId="77777777" w:rsidR="00F62E6C" w:rsidRDefault="00F62E6C">
      <w:pPr>
        <w:spacing w:line="200" w:lineRule="exact"/>
        <w:rPr>
          <w:sz w:val="20"/>
          <w:szCs w:val="20"/>
        </w:rPr>
      </w:pPr>
    </w:p>
    <w:p w14:paraId="2DD11A8B" w14:textId="77777777" w:rsidR="00F62E6C" w:rsidRDefault="00F62E6C">
      <w:pPr>
        <w:spacing w:line="200" w:lineRule="exact"/>
        <w:rPr>
          <w:sz w:val="20"/>
          <w:szCs w:val="20"/>
        </w:rPr>
      </w:pPr>
    </w:p>
    <w:p w14:paraId="49F4055C" w14:textId="77777777" w:rsidR="00F62E6C" w:rsidRDefault="00F62E6C">
      <w:pPr>
        <w:spacing w:line="280" w:lineRule="exact"/>
        <w:rPr>
          <w:sz w:val="20"/>
          <w:szCs w:val="20"/>
        </w:rPr>
      </w:pPr>
    </w:p>
    <w:p w14:paraId="317E8379" w14:textId="77777777" w:rsidR="00F62E6C" w:rsidRDefault="008F537A">
      <w:pPr>
        <w:rPr>
          <w:sz w:val="20"/>
          <w:szCs w:val="20"/>
        </w:rPr>
      </w:pPr>
      <w:r>
        <w:rPr>
          <w:rFonts w:ascii="Arial" w:eastAsia="Arial" w:hAnsi="Arial" w:cs="Arial"/>
          <w:sz w:val="12"/>
          <w:szCs w:val="12"/>
        </w:rPr>
        <w:t>(a) In most cases, the impact on EU end-users will apply to the wider European Economic Area (EEA).</w:t>
      </w:r>
    </w:p>
    <w:p w14:paraId="5D8685C2" w14:textId="77777777" w:rsidR="00F62E6C" w:rsidRDefault="00F62E6C">
      <w:pPr>
        <w:spacing w:line="20" w:lineRule="exact"/>
        <w:rPr>
          <w:sz w:val="20"/>
          <w:szCs w:val="20"/>
        </w:rPr>
      </w:pPr>
    </w:p>
    <w:p w14:paraId="0CC6444A" w14:textId="77777777" w:rsidR="00F62E6C" w:rsidRDefault="00F62E6C">
      <w:pPr>
        <w:sectPr w:rsidR="00F62E6C">
          <w:type w:val="continuous"/>
          <w:pgSz w:w="11900" w:h="16838"/>
          <w:pgMar w:top="445" w:right="786" w:bottom="468" w:left="800" w:header="0" w:footer="0" w:gutter="0"/>
          <w:cols w:space="720" w:equalWidth="0">
            <w:col w:w="10320"/>
          </w:cols>
        </w:sectPr>
      </w:pPr>
    </w:p>
    <w:p w14:paraId="2D367212" w14:textId="77777777" w:rsidR="00F62E6C" w:rsidRDefault="008F537A">
      <w:pPr>
        <w:ind w:left="4620"/>
        <w:rPr>
          <w:sz w:val="20"/>
          <w:szCs w:val="20"/>
        </w:rPr>
      </w:pPr>
      <w:bookmarkStart w:id="29" w:name="page35"/>
      <w:bookmarkEnd w:id="29"/>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Resilience of the UK financial system to Brexit</w:t>
      </w:r>
      <w:r>
        <w:rPr>
          <w:rFonts w:ascii="Arial" w:eastAsia="Arial" w:hAnsi="Arial" w:cs="Arial"/>
          <w:sz w:val="13"/>
          <w:szCs w:val="13"/>
        </w:rPr>
        <w:t xml:space="preserve">  24</w:t>
      </w:r>
    </w:p>
    <w:p w14:paraId="1CC2F64E" w14:textId="77777777" w:rsidR="00F62E6C" w:rsidRDefault="008F537A">
      <w:pPr>
        <w:spacing w:line="20" w:lineRule="exact"/>
        <w:rPr>
          <w:sz w:val="20"/>
          <w:szCs w:val="20"/>
        </w:rPr>
      </w:pPr>
      <w:r>
        <w:rPr>
          <w:noProof/>
          <w:sz w:val="20"/>
          <w:szCs w:val="20"/>
        </w:rPr>
        <w:drawing>
          <wp:anchor distT="0" distB="0" distL="114300" distR="114300" simplePos="0" relativeHeight="251605504" behindDoc="1" locked="0" layoutInCell="0" allowOverlap="1" wp14:anchorId="02A2AF5E" wp14:editId="362E6218">
            <wp:simplePos x="0" y="0"/>
            <wp:positionH relativeFrom="column">
              <wp:posOffset>-3175</wp:posOffset>
            </wp:positionH>
            <wp:positionV relativeFrom="paragraph">
              <wp:posOffset>629920</wp:posOffset>
            </wp:positionV>
            <wp:extent cx="6551930" cy="879284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6"/>
                    <a:srcRect/>
                    <a:stretch>
                      <a:fillRect/>
                    </a:stretch>
                  </pic:blipFill>
                  <pic:spPr bwMode="auto">
                    <a:xfrm>
                      <a:off x="0" y="0"/>
                      <a:ext cx="6551930" cy="8792845"/>
                    </a:xfrm>
                    <a:prstGeom prst="rect">
                      <a:avLst/>
                    </a:prstGeom>
                    <a:noFill/>
                  </pic:spPr>
                </pic:pic>
              </a:graphicData>
            </a:graphic>
          </wp:anchor>
        </w:drawing>
      </w:r>
    </w:p>
    <w:p w14:paraId="7E6FD909" w14:textId="77777777" w:rsidR="00F62E6C" w:rsidRDefault="00F62E6C">
      <w:pPr>
        <w:sectPr w:rsidR="00F62E6C">
          <w:pgSz w:w="11900" w:h="16838"/>
          <w:pgMar w:top="445" w:right="786" w:bottom="5" w:left="800" w:header="0" w:footer="0" w:gutter="0"/>
          <w:cols w:space="720" w:equalWidth="0">
            <w:col w:w="10320"/>
          </w:cols>
        </w:sectPr>
      </w:pPr>
    </w:p>
    <w:p w14:paraId="23E63225" w14:textId="77777777" w:rsidR="00F62E6C" w:rsidRDefault="00F62E6C">
      <w:pPr>
        <w:spacing w:line="200" w:lineRule="exact"/>
        <w:rPr>
          <w:sz w:val="20"/>
          <w:szCs w:val="20"/>
        </w:rPr>
      </w:pPr>
    </w:p>
    <w:p w14:paraId="511E834B" w14:textId="77777777" w:rsidR="00F62E6C" w:rsidRDefault="00F62E6C">
      <w:pPr>
        <w:spacing w:line="200" w:lineRule="exact"/>
        <w:rPr>
          <w:sz w:val="20"/>
          <w:szCs w:val="20"/>
        </w:rPr>
      </w:pPr>
    </w:p>
    <w:p w14:paraId="1A9FA386" w14:textId="77777777" w:rsidR="00F62E6C" w:rsidRDefault="00F62E6C">
      <w:pPr>
        <w:spacing w:line="200" w:lineRule="exact"/>
        <w:rPr>
          <w:sz w:val="20"/>
          <w:szCs w:val="20"/>
        </w:rPr>
      </w:pPr>
    </w:p>
    <w:p w14:paraId="795105E5" w14:textId="77777777" w:rsidR="00F62E6C" w:rsidRDefault="00F62E6C">
      <w:pPr>
        <w:spacing w:line="200" w:lineRule="exact"/>
        <w:rPr>
          <w:sz w:val="20"/>
          <w:szCs w:val="20"/>
        </w:rPr>
      </w:pPr>
    </w:p>
    <w:p w14:paraId="345C2791" w14:textId="77777777" w:rsidR="00F62E6C" w:rsidRDefault="00F62E6C">
      <w:pPr>
        <w:spacing w:line="200" w:lineRule="exact"/>
        <w:rPr>
          <w:sz w:val="20"/>
          <w:szCs w:val="20"/>
        </w:rPr>
      </w:pPr>
    </w:p>
    <w:p w14:paraId="4E66A570" w14:textId="77777777" w:rsidR="00F62E6C" w:rsidRDefault="00F62E6C">
      <w:pPr>
        <w:spacing w:line="200" w:lineRule="exact"/>
        <w:rPr>
          <w:sz w:val="20"/>
          <w:szCs w:val="20"/>
        </w:rPr>
      </w:pPr>
    </w:p>
    <w:p w14:paraId="52E5A9A1" w14:textId="77777777" w:rsidR="00F62E6C" w:rsidRDefault="00F62E6C">
      <w:pPr>
        <w:spacing w:line="200" w:lineRule="exact"/>
        <w:rPr>
          <w:sz w:val="20"/>
          <w:szCs w:val="20"/>
        </w:rPr>
      </w:pPr>
    </w:p>
    <w:p w14:paraId="4FA96D90" w14:textId="77777777" w:rsidR="00F62E6C" w:rsidRDefault="00F62E6C">
      <w:pPr>
        <w:spacing w:line="200" w:lineRule="exact"/>
        <w:rPr>
          <w:sz w:val="20"/>
          <w:szCs w:val="20"/>
        </w:rPr>
      </w:pPr>
    </w:p>
    <w:p w14:paraId="31DD129E" w14:textId="77777777" w:rsidR="00F62E6C" w:rsidRDefault="00F62E6C">
      <w:pPr>
        <w:spacing w:line="247" w:lineRule="exact"/>
        <w:rPr>
          <w:sz w:val="20"/>
          <w:szCs w:val="20"/>
        </w:rPr>
      </w:pPr>
    </w:p>
    <w:p w14:paraId="0920010E" w14:textId="77777777" w:rsidR="00F62E6C" w:rsidRDefault="008F537A">
      <w:pPr>
        <w:rPr>
          <w:sz w:val="20"/>
          <w:szCs w:val="20"/>
        </w:rPr>
      </w:pPr>
      <w:r>
        <w:rPr>
          <w:rFonts w:ascii="Arial" w:eastAsia="Arial" w:hAnsi="Arial" w:cs="Arial"/>
          <w:b/>
          <w:bCs/>
          <w:sz w:val="20"/>
          <w:szCs w:val="20"/>
        </w:rPr>
        <w:t>Insurance</w:t>
      </w:r>
    </w:p>
    <w:p w14:paraId="2BD53EC5" w14:textId="77777777" w:rsidR="00F62E6C" w:rsidRDefault="00F62E6C">
      <w:pPr>
        <w:spacing w:line="10" w:lineRule="exact"/>
        <w:rPr>
          <w:sz w:val="20"/>
          <w:szCs w:val="20"/>
        </w:rPr>
      </w:pPr>
    </w:p>
    <w:p w14:paraId="2ED5C663" w14:textId="77777777" w:rsidR="00F62E6C" w:rsidRDefault="008F537A">
      <w:pPr>
        <w:rPr>
          <w:sz w:val="20"/>
          <w:szCs w:val="20"/>
        </w:rPr>
      </w:pPr>
      <w:r>
        <w:rPr>
          <w:rFonts w:ascii="Arial" w:eastAsia="Arial" w:hAnsi="Arial" w:cs="Arial"/>
          <w:b/>
          <w:bCs/>
          <w:sz w:val="20"/>
          <w:szCs w:val="20"/>
        </w:rPr>
        <w:t>contracts</w:t>
      </w:r>
    </w:p>
    <w:p w14:paraId="5A288DFE" w14:textId="77777777" w:rsidR="00F62E6C" w:rsidRDefault="00F62E6C">
      <w:pPr>
        <w:spacing w:line="200" w:lineRule="exact"/>
        <w:rPr>
          <w:sz w:val="20"/>
          <w:szCs w:val="20"/>
        </w:rPr>
      </w:pPr>
    </w:p>
    <w:p w14:paraId="60DC34CB" w14:textId="77777777" w:rsidR="00F62E6C" w:rsidRDefault="00F62E6C">
      <w:pPr>
        <w:spacing w:line="200" w:lineRule="exact"/>
        <w:rPr>
          <w:sz w:val="20"/>
          <w:szCs w:val="20"/>
        </w:rPr>
      </w:pPr>
    </w:p>
    <w:p w14:paraId="7AE242AF" w14:textId="77777777" w:rsidR="00F62E6C" w:rsidRDefault="00F62E6C">
      <w:pPr>
        <w:spacing w:line="200" w:lineRule="exact"/>
        <w:rPr>
          <w:sz w:val="20"/>
          <w:szCs w:val="20"/>
        </w:rPr>
      </w:pPr>
    </w:p>
    <w:p w14:paraId="552525D7" w14:textId="77777777" w:rsidR="00F62E6C" w:rsidRDefault="00F62E6C">
      <w:pPr>
        <w:spacing w:line="200" w:lineRule="exact"/>
        <w:rPr>
          <w:sz w:val="20"/>
          <w:szCs w:val="20"/>
        </w:rPr>
      </w:pPr>
    </w:p>
    <w:p w14:paraId="0D298319" w14:textId="77777777" w:rsidR="00F62E6C" w:rsidRDefault="00F62E6C">
      <w:pPr>
        <w:spacing w:line="200" w:lineRule="exact"/>
        <w:rPr>
          <w:sz w:val="20"/>
          <w:szCs w:val="20"/>
        </w:rPr>
      </w:pPr>
    </w:p>
    <w:p w14:paraId="0C970F55" w14:textId="77777777" w:rsidR="00F62E6C" w:rsidRDefault="00F62E6C">
      <w:pPr>
        <w:spacing w:line="328" w:lineRule="exact"/>
        <w:rPr>
          <w:sz w:val="20"/>
          <w:szCs w:val="20"/>
        </w:rPr>
      </w:pPr>
    </w:p>
    <w:p w14:paraId="1A33DAAA" w14:textId="77777777" w:rsidR="00F62E6C" w:rsidRDefault="008F537A">
      <w:pPr>
        <w:rPr>
          <w:sz w:val="20"/>
          <w:szCs w:val="20"/>
        </w:rPr>
      </w:pPr>
      <w:r>
        <w:rPr>
          <w:rFonts w:ascii="Arial" w:eastAsia="Arial" w:hAnsi="Arial" w:cs="Arial"/>
          <w:b/>
          <w:bCs/>
          <w:sz w:val="20"/>
          <w:szCs w:val="20"/>
        </w:rPr>
        <w:t>Asset</w:t>
      </w:r>
    </w:p>
    <w:p w14:paraId="52587ABB" w14:textId="77777777" w:rsidR="00F62E6C" w:rsidRDefault="00F62E6C">
      <w:pPr>
        <w:spacing w:line="10" w:lineRule="exact"/>
        <w:rPr>
          <w:sz w:val="20"/>
          <w:szCs w:val="20"/>
        </w:rPr>
      </w:pPr>
    </w:p>
    <w:p w14:paraId="27694302" w14:textId="77777777" w:rsidR="00F62E6C" w:rsidRDefault="008F537A">
      <w:pPr>
        <w:rPr>
          <w:sz w:val="20"/>
          <w:szCs w:val="20"/>
        </w:rPr>
      </w:pPr>
      <w:r>
        <w:rPr>
          <w:rFonts w:ascii="Arial" w:eastAsia="Arial" w:hAnsi="Arial" w:cs="Arial"/>
          <w:b/>
          <w:bCs/>
          <w:sz w:val="18"/>
          <w:szCs w:val="18"/>
        </w:rPr>
        <w:t>management</w:t>
      </w:r>
    </w:p>
    <w:p w14:paraId="0C3C6CDC" w14:textId="77777777" w:rsidR="00F62E6C" w:rsidRDefault="008F537A">
      <w:pPr>
        <w:spacing w:line="20" w:lineRule="exact"/>
        <w:rPr>
          <w:sz w:val="20"/>
          <w:szCs w:val="20"/>
        </w:rPr>
      </w:pPr>
      <w:r>
        <w:rPr>
          <w:sz w:val="20"/>
          <w:szCs w:val="20"/>
        </w:rPr>
        <w:br w:type="column"/>
      </w:r>
    </w:p>
    <w:p w14:paraId="0528F231" w14:textId="77777777" w:rsidR="00F62E6C" w:rsidRDefault="00F62E6C">
      <w:pPr>
        <w:spacing w:line="200" w:lineRule="exact"/>
        <w:rPr>
          <w:sz w:val="20"/>
          <w:szCs w:val="20"/>
        </w:rPr>
      </w:pPr>
    </w:p>
    <w:p w14:paraId="0EDFF31B" w14:textId="77777777" w:rsidR="00F62E6C" w:rsidRDefault="00F62E6C">
      <w:pPr>
        <w:spacing w:line="200" w:lineRule="exact"/>
        <w:rPr>
          <w:sz w:val="20"/>
          <w:szCs w:val="20"/>
        </w:rPr>
      </w:pPr>
    </w:p>
    <w:p w14:paraId="407E1A37" w14:textId="77777777" w:rsidR="00F62E6C" w:rsidRDefault="00F62E6C">
      <w:pPr>
        <w:spacing w:line="200" w:lineRule="exact"/>
        <w:rPr>
          <w:sz w:val="20"/>
          <w:szCs w:val="20"/>
        </w:rPr>
      </w:pPr>
    </w:p>
    <w:p w14:paraId="40C08DCA" w14:textId="77777777" w:rsidR="00F62E6C" w:rsidRDefault="00F62E6C">
      <w:pPr>
        <w:spacing w:line="200" w:lineRule="exact"/>
        <w:rPr>
          <w:sz w:val="20"/>
          <w:szCs w:val="20"/>
        </w:rPr>
      </w:pPr>
    </w:p>
    <w:p w14:paraId="360C681C" w14:textId="77777777" w:rsidR="00F62E6C" w:rsidRDefault="00F62E6C">
      <w:pPr>
        <w:spacing w:line="282" w:lineRule="exact"/>
        <w:rPr>
          <w:sz w:val="20"/>
          <w:szCs w:val="20"/>
        </w:rPr>
      </w:pPr>
    </w:p>
    <w:p w14:paraId="1502B8F7" w14:textId="77777777" w:rsidR="00F62E6C" w:rsidRDefault="008F537A">
      <w:pPr>
        <w:spacing w:line="386" w:lineRule="auto"/>
        <w:ind w:right="120"/>
        <w:rPr>
          <w:sz w:val="20"/>
          <w:szCs w:val="20"/>
        </w:rPr>
      </w:pPr>
      <w:r>
        <w:rPr>
          <w:rFonts w:ascii="Arial" w:eastAsia="Arial" w:hAnsi="Arial" w:cs="Arial"/>
          <w:sz w:val="13"/>
          <w:szCs w:val="13"/>
        </w:rPr>
        <w:t xml:space="preserve">The UK Government has legislated to ensure that the 16 million insurance policies that UK households and businesses have with EU insurance companies can continue to be </w:t>
      </w:r>
      <w:r>
        <w:rPr>
          <w:rFonts w:ascii="Arial" w:eastAsia="Arial" w:hAnsi="Arial" w:cs="Arial"/>
          <w:sz w:val="13"/>
          <w:szCs w:val="13"/>
        </w:rPr>
        <w:t>serviced after Brexit.</w:t>
      </w:r>
    </w:p>
    <w:p w14:paraId="247E9773" w14:textId="77777777" w:rsidR="00F62E6C" w:rsidRDefault="00F62E6C">
      <w:pPr>
        <w:spacing w:line="4" w:lineRule="exact"/>
        <w:rPr>
          <w:sz w:val="20"/>
          <w:szCs w:val="20"/>
        </w:rPr>
      </w:pPr>
    </w:p>
    <w:p w14:paraId="2784E7B4" w14:textId="77777777" w:rsidR="00F62E6C" w:rsidRDefault="008F537A">
      <w:pPr>
        <w:spacing w:line="286" w:lineRule="auto"/>
        <w:ind w:right="260"/>
        <w:rPr>
          <w:sz w:val="20"/>
          <w:szCs w:val="20"/>
        </w:rPr>
      </w:pPr>
      <w:r>
        <w:rPr>
          <w:rFonts w:ascii="Arial" w:eastAsia="Arial" w:hAnsi="Arial" w:cs="Arial"/>
          <w:sz w:val="15"/>
          <w:szCs w:val="15"/>
        </w:rPr>
        <w:t>UK insurance companies continue to make good progress in restructuring their business in order to service £60 billion of EU liabilities after Brexit. £55 billion of this liability is expected to be addressed by 31 January 2020. Temporary regimes announced by EU states are expected to further reduce the residual ‘at risk’ liabilities by over 50%.</w:t>
      </w:r>
    </w:p>
    <w:p w14:paraId="30B99E76" w14:textId="77777777" w:rsidR="00F62E6C" w:rsidRDefault="00F62E6C">
      <w:pPr>
        <w:spacing w:line="63" w:lineRule="exact"/>
        <w:rPr>
          <w:sz w:val="20"/>
          <w:szCs w:val="20"/>
        </w:rPr>
      </w:pPr>
    </w:p>
    <w:p w14:paraId="5C00E5F0" w14:textId="77777777" w:rsidR="00F62E6C" w:rsidRDefault="008F537A">
      <w:pPr>
        <w:spacing w:line="265" w:lineRule="auto"/>
        <w:ind w:right="560"/>
        <w:rPr>
          <w:sz w:val="20"/>
          <w:szCs w:val="20"/>
        </w:rPr>
      </w:pPr>
      <w:r>
        <w:rPr>
          <w:rFonts w:ascii="Arial" w:eastAsia="Arial" w:hAnsi="Arial" w:cs="Arial"/>
          <w:sz w:val="16"/>
          <w:szCs w:val="16"/>
        </w:rPr>
        <w:t>The European Insurance and Occupational Pensions Authority (EIOPA) has published recommendations to national authorities supporting recognition or facilitation of UK insurance companies’ continued servicing of EU contracts.</w:t>
      </w:r>
    </w:p>
    <w:p w14:paraId="2982168F" w14:textId="77777777" w:rsidR="00F62E6C" w:rsidRDefault="00F62E6C">
      <w:pPr>
        <w:spacing w:line="161" w:lineRule="exact"/>
        <w:rPr>
          <w:sz w:val="20"/>
          <w:szCs w:val="20"/>
        </w:rPr>
      </w:pPr>
    </w:p>
    <w:p w14:paraId="7EA834C7" w14:textId="77777777" w:rsidR="00F62E6C" w:rsidRDefault="008F537A">
      <w:pPr>
        <w:spacing w:line="290" w:lineRule="auto"/>
        <w:ind w:right="160"/>
        <w:rPr>
          <w:sz w:val="20"/>
          <w:szCs w:val="20"/>
        </w:rPr>
      </w:pPr>
      <w:r>
        <w:rPr>
          <w:rFonts w:ascii="Arial" w:eastAsia="Arial" w:hAnsi="Arial" w:cs="Arial"/>
          <w:sz w:val="15"/>
          <w:szCs w:val="15"/>
        </w:rPr>
        <w:t>Co-operation agreements between the Financial Conduct Authority, European Securities Markets Authority and EU National Competent Authorities have been agreed. This enables EU asset managers to delegate the management of their assets to the UK after exit.</w:t>
      </w:r>
    </w:p>
    <w:p w14:paraId="15FDA56A" w14:textId="77777777" w:rsidR="00F62E6C" w:rsidRDefault="00F62E6C">
      <w:pPr>
        <w:spacing w:line="60" w:lineRule="exact"/>
        <w:rPr>
          <w:sz w:val="20"/>
          <w:szCs w:val="20"/>
        </w:rPr>
      </w:pPr>
    </w:p>
    <w:p w14:paraId="3EBF955F" w14:textId="77777777" w:rsidR="00F62E6C" w:rsidRDefault="008F537A">
      <w:pPr>
        <w:spacing w:line="320" w:lineRule="auto"/>
        <w:ind w:right="660"/>
        <w:rPr>
          <w:sz w:val="20"/>
          <w:szCs w:val="20"/>
        </w:rPr>
      </w:pPr>
      <w:r>
        <w:rPr>
          <w:rFonts w:ascii="Arial" w:eastAsia="Arial" w:hAnsi="Arial" w:cs="Arial"/>
          <w:sz w:val="14"/>
          <w:szCs w:val="14"/>
        </w:rPr>
        <w:t>The UK Government has legislated for EU asset management firms to continue operating and marketing in the UK after exit. And to operate in the EU, the largest UK asset managers have completed their establishment of EU authorised management companies.</w:t>
      </w:r>
    </w:p>
    <w:p w14:paraId="56D22A63" w14:textId="77777777" w:rsidR="00F62E6C" w:rsidRDefault="00F62E6C">
      <w:pPr>
        <w:spacing w:line="141" w:lineRule="exact"/>
        <w:rPr>
          <w:sz w:val="20"/>
          <w:szCs w:val="20"/>
        </w:rPr>
      </w:pPr>
    </w:p>
    <w:p w14:paraId="57B0FFBD" w14:textId="77777777" w:rsidR="00F62E6C" w:rsidRDefault="00F62E6C">
      <w:pPr>
        <w:sectPr w:rsidR="00F62E6C">
          <w:type w:val="continuous"/>
          <w:pgSz w:w="11900" w:h="16838"/>
          <w:pgMar w:top="445" w:right="786" w:bottom="5" w:left="800" w:header="0" w:footer="0" w:gutter="0"/>
          <w:cols w:num="2" w:space="720" w:equalWidth="0">
            <w:col w:w="3180" w:space="720"/>
            <w:col w:w="6420"/>
          </w:cols>
        </w:sectPr>
      </w:pPr>
    </w:p>
    <w:p w14:paraId="3C4FE574" w14:textId="77777777" w:rsidR="00F62E6C" w:rsidRDefault="008F537A">
      <w:pPr>
        <w:spacing w:line="257" w:lineRule="auto"/>
        <w:ind w:right="480"/>
        <w:rPr>
          <w:sz w:val="20"/>
          <w:szCs w:val="20"/>
        </w:rPr>
      </w:pPr>
      <w:r>
        <w:rPr>
          <w:rFonts w:ascii="Arial" w:eastAsia="Arial" w:hAnsi="Arial" w:cs="Arial"/>
          <w:b/>
          <w:bCs/>
          <w:i/>
          <w:iCs/>
          <w:sz w:val="20"/>
          <w:szCs w:val="20"/>
        </w:rPr>
        <w:t>In the absence of actions by EU authorities, some risks remain. Although these primarily affect EU households and businesses, they can also be expected to increase volatility or spill back to the UK.</w:t>
      </w:r>
    </w:p>
    <w:p w14:paraId="60226D47" w14:textId="77777777" w:rsidR="00F62E6C" w:rsidRDefault="00F62E6C">
      <w:pPr>
        <w:spacing w:line="17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640"/>
        <w:gridCol w:w="7700"/>
        <w:gridCol w:w="20"/>
      </w:tblGrid>
      <w:tr w:rsidR="00F62E6C" w14:paraId="35ABA218" w14:textId="77777777">
        <w:trPr>
          <w:trHeight w:val="190"/>
        </w:trPr>
        <w:tc>
          <w:tcPr>
            <w:tcW w:w="2640" w:type="dxa"/>
            <w:vAlign w:val="bottom"/>
          </w:tcPr>
          <w:p w14:paraId="23C72A57" w14:textId="77777777" w:rsidR="00F62E6C" w:rsidRDefault="00F62E6C">
            <w:pPr>
              <w:rPr>
                <w:sz w:val="16"/>
                <w:szCs w:val="16"/>
              </w:rPr>
            </w:pPr>
          </w:p>
        </w:tc>
        <w:tc>
          <w:tcPr>
            <w:tcW w:w="7700" w:type="dxa"/>
            <w:vAlign w:val="bottom"/>
          </w:tcPr>
          <w:p w14:paraId="2AB01483" w14:textId="77777777" w:rsidR="00F62E6C" w:rsidRDefault="008F537A">
            <w:pPr>
              <w:ind w:left="1260"/>
              <w:rPr>
                <w:sz w:val="20"/>
                <w:szCs w:val="20"/>
              </w:rPr>
            </w:pPr>
            <w:r>
              <w:rPr>
                <w:rFonts w:ascii="Arial" w:eastAsia="Arial" w:hAnsi="Arial" w:cs="Arial"/>
                <w:w w:val="89"/>
                <w:sz w:val="16"/>
                <w:szCs w:val="16"/>
              </w:rPr>
              <w:t>The UK Government has legislated to ensure that UK households and businesses can continue to be</w:t>
            </w:r>
          </w:p>
        </w:tc>
        <w:tc>
          <w:tcPr>
            <w:tcW w:w="0" w:type="dxa"/>
            <w:vAlign w:val="bottom"/>
          </w:tcPr>
          <w:p w14:paraId="400FB550" w14:textId="77777777" w:rsidR="00F62E6C" w:rsidRDefault="00F62E6C">
            <w:pPr>
              <w:rPr>
                <w:sz w:val="1"/>
                <w:szCs w:val="1"/>
              </w:rPr>
            </w:pPr>
          </w:p>
        </w:tc>
      </w:tr>
      <w:tr w:rsidR="00F62E6C" w14:paraId="195BAD79" w14:textId="77777777">
        <w:trPr>
          <w:trHeight w:val="200"/>
        </w:trPr>
        <w:tc>
          <w:tcPr>
            <w:tcW w:w="2640" w:type="dxa"/>
            <w:vAlign w:val="bottom"/>
          </w:tcPr>
          <w:p w14:paraId="14763901" w14:textId="77777777" w:rsidR="00F62E6C" w:rsidRDefault="00F62E6C">
            <w:pPr>
              <w:rPr>
                <w:sz w:val="17"/>
                <w:szCs w:val="17"/>
              </w:rPr>
            </w:pPr>
          </w:p>
        </w:tc>
        <w:tc>
          <w:tcPr>
            <w:tcW w:w="7700" w:type="dxa"/>
            <w:vAlign w:val="bottom"/>
          </w:tcPr>
          <w:p w14:paraId="16759D61" w14:textId="77777777" w:rsidR="00F62E6C" w:rsidRDefault="008F537A">
            <w:pPr>
              <w:ind w:left="1260"/>
              <w:rPr>
                <w:sz w:val="20"/>
                <w:szCs w:val="20"/>
              </w:rPr>
            </w:pPr>
            <w:r>
              <w:rPr>
                <w:rFonts w:ascii="Arial" w:eastAsia="Arial" w:hAnsi="Arial" w:cs="Arial"/>
                <w:w w:val="88"/>
                <w:sz w:val="16"/>
                <w:szCs w:val="16"/>
              </w:rPr>
              <w:t xml:space="preserve">served by EU-based banks after Brexit. EU authorities have not taken similar action. As a </w:t>
            </w:r>
            <w:r>
              <w:rPr>
                <w:rFonts w:ascii="Arial" w:eastAsia="Arial" w:hAnsi="Arial" w:cs="Arial"/>
                <w:w w:val="88"/>
                <w:sz w:val="16"/>
                <w:szCs w:val="16"/>
              </w:rPr>
              <w:t>result, major</w:t>
            </w:r>
          </w:p>
        </w:tc>
        <w:tc>
          <w:tcPr>
            <w:tcW w:w="0" w:type="dxa"/>
            <w:vAlign w:val="bottom"/>
          </w:tcPr>
          <w:p w14:paraId="392346B0" w14:textId="77777777" w:rsidR="00F62E6C" w:rsidRDefault="00F62E6C">
            <w:pPr>
              <w:rPr>
                <w:sz w:val="1"/>
                <w:szCs w:val="1"/>
              </w:rPr>
            </w:pPr>
          </w:p>
        </w:tc>
      </w:tr>
      <w:tr w:rsidR="00F62E6C" w14:paraId="30CC2914" w14:textId="77777777">
        <w:trPr>
          <w:trHeight w:val="200"/>
        </w:trPr>
        <w:tc>
          <w:tcPr>
            <w:tcW w:w="2640" w:type="dxa"/>
            <w:vAlign w:val="bottom"/>
          </w:tcPr>
          <w:p w14:paraId="6D1AC522" w14:textId="77777777" w:rsidR="00F62E6C" w:rsidRDefault="00F62E6C">
            <w:pPr>
              <w:rPr>
                <w:sz w:val="17"/>
                <w:szCs w:val="17"/>
              </w:rPr>
            </w:pPr>
          </w:p>
        </w:tc>
        <w:tc>
          <w:tcPr>
            <w:tcW w:w="7700" w:type="dxa"/>
            <w:vAlign w:val="bottom"/>
          </w:tcPr>
          <w:p w14:paraId="3709A2D0" w14:textId="77777777" w:rsidR="00F62E6C" w:rsidRDefault="008F537A">
            <w:pPr>
              <w:ind w:left="1260"/>
              <w:rPr>
                <w:sz w:val="20"/>
                <w:szCs w:val="20"/>
              </w:rPr>
            </w:pPr>
            <w:r>
              <w:rPr>
                <w:rFonts w:ascii="Arial" w:eastAsia="Arial" w:hAnsi="Arial" w:cs="Arial"/>
                <w:w w:val="94"/>
                <w:sz w:val="16"/>
                <w:szCs w:val="16"/>
              </w:rPr>
              <w:t>UK-based banks are transferring their EU clients to subsidiaries in the EU so that they can keep</w:t>
            </w:r>
          </w:p>
        </w:tc>
        <w:tc>
          <w:tcPr>
            <w:tcW w:w="0" w:type="dxa"/>
            <w:vAlign w:val="bottom"/>
          </w:tcPr>
          <w:p w14:paraId="07B7C9FA" w14:textId="77777777" w:rsidR="00F62E6C" w:rsidRDefault="00F62E6C">
            <w:pPr>
              <w:rPr>
                <w:sz w:val="1"/>
                <w:szCs w:val="1"/>
              </w:rPr>
            </w:pPr>
          </w:p>
        </w:tc>
      </w:tr>
      <w:tr w:rsidR="00F62E6C" w14:paraId="2768AC1F" w14:textId="77777777">
        <w:trPr>
          <w:trHeight w:val="200"/>
        </w:trPr>
        <w:tc>
          <w:tcPr>
            <w:tcW w:w="2640" w:type="dxa"/>
            <w:vAlign w:val="bottom"/>
          </w:tcPr>
          <w:p w14:paraId="2350B304" w14:textId="77777777" w:rsidR="00F62E6C" w:rsidRDefault="00F62E6C">
            <w:pPr>
              <w:rPr>
                <w:sz w:val="17"/>
                <w:szCs w:val="17"/>
              </w:rPr>
            </w:pPr>
          </w:p>
        </w:tc>
        <w:tc>
          <w:tcPr>
            <w:tcW w:w="7700" w:type="dxa"/>
            <w:vAlign w:val="bottom"/>
          </w:tcPr>
          <w:p w14:paraId="69F0769E" w14:textId="77777777" w:rsidR="00F62E6C" w:rsidRDefault="008F537A">
            <w:pPr>
              <w:ind w:left="1260"/>
              <w:rPr>
                <w:sz w:val="20"/>
                <w:szCs w:val="20"/>
              </w:rPr>
            </w:pPr>
            <w:r>
              <w:rPr>
                <w:rFonts w:ascii="Arial" w:eastAsia="Arial" w:hAnsi="Arial" w:cs="Arial"/>
                <w:w w:val="89"/>
                <w:sz w:val="16"/>
                <w:szCs w:val="16"/>
              </w:rPr>
              <w:t>providing services to them. All material subsidiaries are now authorised, fully operational and trading.</w:t>
            </w:r>
          </w:p>
        </w:tc>
        <w:tc>
          <w:tcPr>
            <w:tcW w:w="0" w:type="dxa"/>
            <w:vAlign w:val="bottom"/>
          </w:tcPr>
          <w:p w14:paraId="49038741" w14:textId="77777777" w:rsidR="00F62E6C" w:rsidRDefault="00F62E6C">
            <w:pPr>
              <w:rPr>
                <w:sz w:val="1"/>
                <w:szCs w:val="1"/>
              </w:rPr>
            </w:pPr>
          </w:p>
        </w:tc>
      </w:tr>
      <w:tr w:rsidR="00F62E6C" w14:paraId="25AFE1BF" w14:textId="77777777">
        <w:trPr>
          <w:trHeight w:val="285"/>
        </w:trPr>
        <w:tc>
          <w:tcPr>
            <w:tcW w:w="2640" w:type="dxa"/>
            <w:vMerge w:val="restart"/>
            <w:vAlign w:val="bottom"/>
          </w:tcPr>
          <w:p w14:paraId="759FDD20" w14:textId="77777777" w:rsidR="00F62E6C" w:rsidRDefault="008F537A">
            <w:pPr>
              <w:rPr>
                <w:sz w:val="20"/>
                <w:szCs w:val="20"/>
              </w:rPr>
            </w:pPr>
            <w:r>
              <w:rPr>
                <w:rFonts w:ascii="Arial" w:eastAsia="Arial" w:hAnsi="Arial" w:cs="Arial"/>
                <w:b/>
                <w:bCs/>
                <w:sz w:val="20"/>
                <w:szCs w:val="20"/>
              </w:rPr>
              <w:t>Banking services</w:t>
            </w:r>
          </w:p>
        </w:tc>
        <w:tc>
          <w:tcPr>
            <w:tcW w:w="7700" w:type="dxa"/>
            <w:vAlign w:val="bottom"/>
          </w:tcPr>
          <w:p w14:paraId="10F319DA" w14:textId="77777777" w:rsidR="00F62E6C" w:rsidRDefault="008F537A">
            <w:pPr>
              <w:ind w:left="1260"/>
              <w:rPr>
                <w:sz w:val="20"/>
                <w:szCs w:val="20"/>
              </w:rPr>
            </w:pPr>
            <w:r>
              <w:rPr>
                <w:rFonts w:ascii="Arial" w:eastAsia="Arial" w:hAnsi="Arial" w:cs="Arial"/>
                <w:w w:val="88"/>
                <w:sz w:val="16"/>
                <w:szCs w:val="16"/>
              </w:rPr>
              <w:t>Firms continue to build the capacity of their EU entities</w:t>
            </w:r>
            <w:r>
              <w:rPr>
                <w:rFonts w:ascii="Arial" w:eastAsia="Arial" w:hAnsi="Arial" w:cs="Arial"/>
                <w:color w:val="3173B5"/>
                <w:w w:val="88"/>
                <w:sz w:val="16"/>
                <w:szCs w:val="16"/>
              </w:rPr>
              <w:t xml:space="preserve"> and have made further progress to be ready to</w:t>
            </w:r>
          </w:p>
        </w:tc>
        <w:tc>
          <w:tcPr>
            <w:tcW w:w="0" w:type="dxa"/>
            <w:vAlign w:val="bottom"/>
          </w:tcPr>
          <w:p w14:paraId="5933722C" w14:textId="77777777" w:rsidR="00F62E6C" w:rsidRDefault="00F62E6C">
            <w:pPr>
              <w:rPr>
                <w:sz w:val="1"/>
                <w:szCs w:val="1"/>
              </w:rPr>
            </w:pPr>
          </w:p>
        </w:tc>
      </w:tr>
      <w:tr w:rsidR="00F62E6C" w14:paraId="5DDB212F" w14:textId="77777777">
        <w:trPr>
          <w:trHeight w:val="200"/>
        </w:trPr>
        <w:tc>
          <w:tcPr>
            <w:tcW w:w="2640" w:type="dxa"/>
            <w:vMerge/>
            <w:vAlign w:val="bottom"/>
          </w:tcPr>
          <w:p w14:paraId="6774151B" w14:textId="77777777" w:rsidR="00F62E6C" w:rsidRDefault="00F62E6C">
            <w:pPr>
              <w:rPr>
                <w:sz w:val="17"/>
                <w:szCs w:val="17"/>
              </w:rPr>
            </w:pPr>
          </w:p>
        </w:tc>
        <w:tc>
          <w:tcPr>
            <w:tcW w:w="7700" w:type="dxa"/>
            <w:vAlign w:val="bottom"/>
          </w:tcPr>
          <w:p w14:paraId="6B5A99E7" w14:textId="77777777" w:rsidR="00F62E6C" w:rsidRDefault="008F537A">
            <w:pPr>
              <w:ind w:left="1260"/>
              <w:rPr>
                <w:sz w:val="20"/>
                <w:szCs w:val="20"/>
              </w:rPr>
            </w:pPr>
            <w:r>
              <w:rPr>
                <w:rFonts w:ascii="Arial" w:eastAsia="Arial" w:hAnsi="Arial" w:cs="Arial"/>
                <w:color w:val="3173B5"/>
                <w:w w:val="93"/>
                <w:sz w:val="16"/>
                <w:szCs w:val="16"/>
              </w:rPr>
              <w:t>serve more EU clients after exit. On average, close to two thirds of clients, including larger clients</w:t>
            </w:r>
          </w:p>
        </w:tc>
        <w:tc>
          <w:tcPr>
            <w:tcW w:w="0" w:type="dxa"/>
            <w:vAlign w:val="bottom"/>
          </w:tcPr>
          <w:p w14:paraId="0DCF1EBE" w14:textId="77777777" w:rsidR="00F62E6C" w:rsidRDefault="00F62E6C">
            <w:pPr>
              <w:rPr>
                <w:sz w:val="1"/>
                <w:szCs w:val="1"/>
              </w:rPr>
            </w:pPr>
          </w:p>
        </w:tc>
      </w:tr>
      <w:tr w:rsidR="00F62E6C" w14:paraId="07C4CD86" w14:textId="77777777">
        <w:trPr>
          <w:trHeight w:val="200"/>
        </w:trPr>
        <w:tc>
          <w:tcPr>
            <w:tcW w:w="2640" w:type="dxa"/>
            <w:vAlign w:val="bottom"/>
          </w:tcPr>
          <w:p w14:paraId="3A94F0D3" w14:textId="77777777" w:rsidR="00F62E6C" w:rsidRDefault="00F62E6C">
            <w:pPr>
              <w:rPr>
                <w:sz w:val="17"/>
                <w:szCs w:val="17"/>
              </w:rPr>
            </w:pPr>
          </w:p>
        </w:tc>
        <w:tc>
          <w:tcPr>
            <w:tcW w:w="7700" w:type="dxa"/>
            <w:vAlign w:val="bottom"/>
          </w:tcPr>
          <w:p w14:paraId="7EE7A5F1" w14:textId="77777777" w:rsidR="00F62E6C" w:rsidRDefault="008F537A">
            <w:pPr>
              <w:ind w:left="1260"/>
              <w:rPr>
                <w:sz w:val="20"/>
                <w:szCs w:val="20"/>
              </w:rPr>
            </w:pPr>
            <w:r>
              <w:rPr>
                <w:rFonts w:ascii="Arial" w:eastAsia="Arial" w:hAnsi="Arial" w:cs="Arial"/>
                <w:color w:val="3173B5"/>
                <w:w w:val="96"/>
                <w:sz w:val="16"/>
                <w:szCs w:val="16"/>
              </w:rPr>
              <w:t xml:space="preserve">which represent a greater share of activity, of major </w:t>
            </w:r>
            <w:r>
              <w:rPr>
                <w:rFonts w:ascii="Arial" w:eastAsia="Arial" w:hAnsi="Arial" w:cs="Arial"/>
                <w:color w:val="3173B5"/>
                <w:w w:val="96"/>
                <w:sz w:val="16"/>
                <w:szCs w:val="16"/>
              </w:rPr>
              <w:t>UK-based banks have now completed the</w:t>
            </w:r>
          </w:p>
        </w:tc>
        <w:tc>
          <w:tcPr>
            <w:tcW w:w="0" w:type="dxa"/>
            <w:vAlign w:val="bottom"/>
          </w:tcPr>
          <w:p w14:paraId="17D5FFD8" w14:textId="77777777" w:rsidR="00F62E6C" w:rsidRDefault="00F62E6C">
            <w:pPr>
              <w:rPr>
                <w:sz w:val="1"/>
                <w:szCs w:val="1"/>
              </w:rPr>
            </w:pPr>
          </w:p>
        </w:tc>
      </w:tr>
      <w:tr w:rsidR="00F62E6C" w14:paraId="620D574C" w14:textId="77777777">
        <w:trPr>
          <w:trHeight w:val="200"/>
        </w:trPr>
        <w:tc>
          <w:tcPr>
            <w:tcW w:w="2640" w:type="dxa"/>
            <w:vAlign w:val="bottom"/>
          </w:tcPr>
          <w:p w14:paraId="240D4F2B" w14:textId="77777777" w:rsidR="00F62E6C" w:rsidRDefault="00F62E6C">
            <w:pPr>
              <w:rPr>
                <w:sz w:val="17"/>
                <w:szCs w:val="17"/>
              </w:rPr>
            </w:pPr>
          </w:p>
        </w:tc>
        <w:tc>
          <w:tcPr>
            <w:tcW w:w="7700" w:type="dxa"/>
            <w:vAlign w:val="bottom"/>
          </w:tcPr>
          <w:p w14:paraId="2DA2F505" w14:textId="77777777" w:rsidR="00F62E6C" w:rsidRDefault="008F537A">
            <w:pPr>
              <w:ind w:left="1260"/>
              <w:rPr>
                <w:sz w:val="20"/>
                <w:szCs w:val="20"/>
              </w:rPr>
            </w:pPr>
            <w:r>
              <w:rPr>
                <w:rFonts w:ascii="Arial" w:eastAsia="Arial" w:hAnsi="Arial" w:cs="Arial"/>
                <w:color w:val="3173B5"/>
                <w:w w:val="90"/>
                <w:sz w:val="16"/>
                <w:szCs w:val="16"/>
              </w:rPr>
              <w:t>necessary documentation to enter into derivatives trades with the EU entities</w:t>
            </w:r>
            <w:r>
              <w:rPr>
                <w:rFonts w:ascii="Arial" w:eastAsia="Arial" w:hAnsi="Arial" w:cs="Arial"/>
                <w:color w:val="000000"/>
                <w:w w:val="90"/>
                <w:sz w:val="16"/>
                <w:szCs w:val="16"/>
              </w:rPr>
              <w:t>. The number of clients</w:t>
            </w:r>
          </w:p>
        </w:tc>
        <w:tc>
          <w:tcPr>
            <w:tcW w:w="0" w:type="dxa"/>
            <w:vAlign w:val="bottom"/>
          </w:tcPr>
          <w:p w14:paraId="5F9E96D5" w14:textId="77777777" w:rsidR="00F62E6C" w:rsidRDefault="00F62E6C">
            <w:pPr>
              <w:rPr>
                <w:sz w:val="1"/>
                <w:szCs w:val="1"/>
              </w:rPr>
            </w:pPr>
          </w:p>
        </w:tc>
      </w:tr>
      <w:tr w:rsidR="00F62E6C" w14:paraId="36952E4F" w14:textId="77777777">
        <w:trPr>
          <w:trHeight w:val="200"/>
        </w:trPr>
        <w:tc>
          <w:tcPr>
            <w:tcW w:w="2640" w:type="dxa"/>
            <w:vAlign w:val="bottom"/>
          </w:tcPr>
          <w:p w14:paraId="34DAEA5B" w14:textId="77777777" w:rsidR="00F62E6C" w:rsidRDefault="00F62E6C">
            <w:pPr>
              <w:rPr>
                <w:sz w:val="17"/>
                <w:szCs w:val="17"/>
              </w:rPr>
            </w:pPr>
          </w:p>
        </w:tc>
        <w:tc>
          <w:tcPr>
            <w:tcW w:w="7700" w:type="dxa"/>
            <w:vAlign w:val="bottom"/>
          </w:tcPr>
          <w:p w14:paraId="4D5D868A" w14:textId="77777777" w:rsidR="00F62E6C" w:rsidRDefault="008F537A">
            <w:pPr>
              <w:ind w:left="1260"/>
              <w:rPr>
                <w:sz w:val="20"/>
                <w:szCs w:val="20"/>
              </w:rPr>
            </w:pPr>
            <w:r>
              <w:rPr>
                <w:rFonts w:ascii="Arial" w:eastAsia="Arial" w:hAnsi="Arial" w:cs="Arial"/>
                <w:w w:val="88"/>
                <w:sz w:val="16"/>
                <w:szCs w:val="16"/>
              </w:rPr>
              <w:t>actively trading in the new entities is lower. Some operational risks therefore remain, including if many</w:t>
            </w:r>
          </w:p>
        </w:tc>
        <w:tc>
          <w:tcPr>
            <w:tcW w:w="0" w:type="dxa"/>
            <w:vAlign w:val="bottom"/>
          </w:tcPr>
          <w:p w14:paraId="17FF420A" w14:textId="77777777" w:rsidR="00F62E6C" w:rsidRDefault="00F62E6C">
            <w:pPr>
              <w:rPr>
                <w:sz w:val="1"/>
                <w:szCs w:val="1"/>
              </w:rPr>
            </w:pPr>
          </w:p>
        </w:tc>
      </w:tr>
      <w:tr w:rsidR="00F62E6C" w14:paraId="70D1DC75" w14:textId="77777777">
        <w:trPr>
          <w:trHeight w:val="200"/>
        </w:trPr>
        <w:tc>
          <w:tcPr>
            <w:tcW w:w="2640" w:type="dxa"/>
            <w:vAlign w:val="bottom"/>
          </w:tcPr>
          <w:p w14:paraId="141E5AC7" w14:textId="77777777" w:rsidR="00F62E6C" w:rsidRDefault="00F62E6C">
            <w:pPr>
              <w:rPr>
                <w:sz w:val="17"/>
                <w:szCs w:val="17"/>
              </w:rPr>
            </w:pPr>
          </w:p>
        </w:tc>
        <w:tc>
          <w:tcPr>
            <w:tcW w:w="7700" w:type="dxa"/>
            <w:vAlign w:val="bottom"/>
          </w:tcPr>
          <w:p w14:paraId="6B8D421B" w14:textId="77777777" w:rsidR="00F62E6C" w:rsidRDefault="008F537A">
            <w:pPr>
              <w:ind w:left="1260"/>
              <w:rPr>
                <w:sz w:val="20"/>
                <w:szCs w:val="20"/>
              </w:rPr>
            </w:pPr>
            <w:r>
              <w:rPr>
                <w:rFonts w:ascii="Arial" w:eastAsia="Arial" w:hAnsi="Arial" w:cs="Arial"/>
                <w:w w:val="94"/>
                <w:sz w:val="16"/>
                <w:szCs w:val="16"/>
              </w:rPr>
              <w:t>clients seek to migrate to the EU entities in a short period of time. These could amplify any other</w:t>
            </w:r>
          </w:p>
        </w:tc>
        <w:tc>
          <w:tcPr>
            <w:tcW w:w="0" w:type="dxa"/>
            <w:vAlign w:val="bottom"/>
          </w:tcPr>
          <w:p w14:paraId="252E0065" w14:textId="77777777" w:rsidR="00F62E6C" w:rsidRDefault="00F62E6C">
            <w:pPr>
              <w:rPr>
                <w:sz w:val="1"/>
                <w:szCs w:val="1"/>
              </w:rPr>
            </w:pPr>
          </w:p>
        </w:tc>
      </w:tr>
      <w:tr w:rsidR="00F62E6C" w14:paraId="1502F395" w14:textId="77777777">
        <w:trPr>
          <w:trHeight w:val="200"/>
        </w:trPr>
        <w:tc>
          <w:tcPr>
            <w:tcW w:w="2640" w:type="dxa"/>
            <w:vAlign w:val="bottom"/>
          </w:tcPr>
          <w:p w14:paraId="3E03766E" w14:textId="77777777" w:rsidR="00F62E6C" w:rsidRDefault="00F62E6C">
            <w:pPr>
              <w:rPr>
                <w:sz w:val="17"/>
                <w:szCs w:val="17"/>
              </w:rPr>
            </w:pPr>
          </w:p>
        </w:tc>
        <w:tc>
          <w:tcPr>
            <w:tcW w:w="7700" w:type="dxa"/>
            <w:vAlign w:val="bottom"/>
          </w:tcPr>
          <w:p w14:paraId="25E3329A" w14:textId="77777777" w:rsidR="00F62E6C" w:rsidRDefault="008F537A">
            <w:pPr>
              <w:ind w:left="1260"/>
              <w:rPr>
                <w:sz w:val="20"/>
                <w:szCs w:val="20"/>
              </w:rPr>
            </w:pPr>
            <w:r>
              <w:rPr>
                <w:rFonts w:ascii="Arial" w:eastAsia="Arial" w:hAnsi="Arial" w:cs="Arial"/>
                <w:sz w:val="16"/>
                <w:szCs w:val="16"/>
              </w:rPr>
              <w:t>disruption in the market.</w:t>
            </w:r>
          </w:p>
        </w:tc>
        <w:tc>
          <w:tcPr>
            <w:tcW w:w="0" w:type="dxa"/>
            <w:vAlign w:val="bottom"/>
          </w:tcPr>
          <w:p w14:paraId="18191337" w14:textId="77777777" w:rsidR="00F62E6C" w:rsidRDefault="00F62E6C">
            <w:pPr>
              <w:rPr>
                <w:sz w:val="1"/>
                <w:szCs w:val="1"/>
              </w:rPr>
            </w:pPr>
          </w:p>
        </w:tc>
      </w:tr>
      <w:tr w:rsidR="00F62E6C" w14:paraId="0D4EA4CC" w14:textId="77777777">
        <w:trPr>
          <w:trHeight w:val="70"/>
        </w:trPr>
        <w:tc>
          <w:tcPr>
            <w:tcW w:w="2640" w:type="dxa"/>
            <w:tcBorders>
              <w:bottom w:val="single" w:sz="8" w:space="0" w:color="AFA8A3"/>
            </w:tcBorders>
            <w:vAlign w:val="bottom"/>
          </w:tcPr>
          <w:p w14:paraId="2D47635C" w14:textId="77777777" w:rsidR="00F62E6C" w:rsidRDefault="00F62E6C">
            <w:pPr>
              <w:rPr>
                <w:sz w:val="6"/>
                <w:szCs w:val="6"/>
              </w:rPr>
            </w:pPr>
          </w:p>
        </w:tc>
        <w:tc>
          <w:tcPr>
            <w:tcW w:w="7700" w:type="dxa"/>
            <w:tcBorders>
              <w:bottom w:val="single" w:sz="8" w:space="0" w:color="AFA8A3"/>
            </w:tcBorders>
            <w:vAlign w:val="bottom"/>
          </w:tcPr>
          <w:p w14:paraId="26BB9E29" w14:textId="77777777" w:rsidR="00F62E6C" w:rsidRDefault="00F62E6C">
            <w:pPr>
              <w:rPr>
                <w:sz w:val="6"/>
                <w:szCs w:val="6"/>
              </w:rPr>
            </w:pPr>
          </w:p>
        </w:tc>
        <w:tc>
          <w:tcPr>
            <w:tcW w:w="0" w:type="dxa"/>
            <w:vAlign w:val="bottom"/>
          </w:tcPr>
          <w:p w14:paraId="06AF474A" w14:textId="77777777" w:rsidR="00F62E6C" w:rsidRDefault="00F62E6C">
            <w:pPr>
              <w:rPr>
                <w:sz w:val="1"/>
                <w:szCs w:val="1"/>
              </w:rPr>
            </w:pPr>
          </w:p>
        </w:tc>
      </w:tr>
      <w:tr w:rsidR="00F62E6C" w14:paraId="6A8190D1" w14:textId="77777777">
        <w:trPr>
          <w:trHeight w:val="280"/>
        </w:trPr>
        <w:tc>
          <w:tcPr>
            <w:tcW w:w="2640" w:type="dxa"/>
            <w:vAlign w:val="bottom"/>
          </w:tcPr>
          <w:p w14:paraId="1D14E174" w14:textId="77777777" w:rsidR="00F62E6C" w:rsidRDefault="00F62E6C">
            <w:pPr>
              <w:rPr>
                <w:sz w:val="24"/>
                <w:szCs w:val="24"/>
              </w:rPr>
            </w:pPr>
          </w:p>
        </w:tc>
        <w:tc>
          <w:tcPr>
            <w:tcW w:w="7700" w:type="dxa"/>
            <w:vAlign w:val="bottom"/>
          </w:tcPr>
          <w:p w14:paraId="4519F396" w14:textId="77777777" w:rsidR="00F62E6C" w:rsidRDefault="008F537A">
            <w:pPr>
              <w:ind w:left="1260"/>
              <w:rPr>
                <w:sz w:val="20"/>
                <w:szCs w:val="20"/>
              </w:rPr>
            </w:pPr>
            <w:r>
              <w:rPr>
                <w:rFonts w:ascii="Arial" w:eastAsia="Arial" w:hAnsi="Arial" w:cs="Arial"/>
                <w:w w:val="90"/>
                <w:sz w:val="16"/>
                <w:szCs w:val="16"/>
              </w:rPr>
              <w:t>Certain ‘lifecycle’</w:t>
            </w:r>
            <w:r>
              <w:rPr>
                <w:rFonts w:ascii="Arial" w:eastAsia="Arial" w:hAnsi="Arial" w:cs="Arial"/>
                <w:w w:val="90"/>
                <w:sz w:val="11"/>
                <w:szCs w:val="11"/>
              </w:rPr>
              <w:t>(b)</w:t>
            </w:r>
            <w:r>
              <w:rPr>
                <w:rFonts w:ascii="Arial" w:eastAsia="Arial" w:hAnsi="Arial" w:cs="Arial"/>
                <w:w w:val="90"/>
                <w:sz w:val="16"/>
                <w:szCs w:val="16"/>
              </w:rPr>
              <w:t xml:space="preserve"> events will not be able to be performed on cross-border derivative contracts after</w:t>
            </w:r>
          </w:p>
        </w:tc>
        <w:tc>
          <w:tcPr>
            <w:tcW w:w="0" w:type="dxa"/>
            <w:vAlign w:val="bottom"/>
          </w:tcPr>
          <w:p w14:paraId="0FA2902C" w14:textId="77777777" w:rsidR="00F62E6C" w:rsidRDefault="00F62E6C">
            <w:pPr>
              <w:rPr>
                <w:sz w:val="1"/>
                <w:szCs w:val="1"/>
              </w:rPr>
            </w:pPr>
          </w:p>
        </w:tc>
      </w:tr>
      <w:tr w:rsidR="00F62E6C" w14:paraId="46393DA3" w14:textId="77777777">
        <w:trPr>
          <w:trHeight w:val="200"/>
        </w:trPr>
        <w:tc>
          <w:tcPr>
            <w:tcW w:w="2640" w:type="dxa"/>
            <w:vAlign w:val="bottom"/>
          </w:tcPr>
          <w:p w14:paraId="079DA1E8" w14:textId="77777777" w:rsidR="00F62E6C" w:rsidRDefault="00F62E6C">
            <w:pPr>
              <w:rPr>
                <w:sz w:val="17"/>
                <w:szCs w:val="17"/>
              </w:rPr>
            </w:pPr>
          </w:p>
        </w:tc>
        <w:tc>
          <w:tcPr>
            <w:tcW w:w="7700" w:type="dxa"/>
            <w:vAlign w:val="bottom"/>
          </w:tcPr>
          <w:p w14:paraId="4558FE0C" w14:textId="77777777" w:rsidR="00F62E6C" w:rsidRDefault="008F537A">
            <w:pPr>
              <w:ind w:left="1260"/>
              <w:rPr>
                <w:sz w:val="20"/>
                <w:szCs w:val="20"/>
              </w:rPr>
            </w:pPr>
            <w:r>
              <w:rPr>
                <w:rFonts w:ascii="Arial" w:eastAsia="Arial" w:hAnsi="Arial" w:cs="Arial"/>
                <w:w w:val="93"/>
                <w:sz w:val="16"/>
                <w:szCs w:val="16"/>
              </w:rPr>
              <w:t>Brexit. This could affect £19 trillion of uncleared derivatives contracts between the EU and UK, of</w:t>
            </w:r>
          </w:p>
        </w:tc>
        <w:tc>
          <w:tcPr>
            <w:tcW w:w="0" w:type="dxa"/>
            <w:vAlign w:val="bottom"/>
          </w:tcPr>
          <w:p w14:paraId="0216F81E" w14:textId="77777777" w:rsidR="00F62E6C" w:rsidRDefault="00F62E6C">
            <w:pPr>
              <w:rPr>
                <w:sz w:val="1"/>
                <w:szCs w:val="1"/>
              </w:rPr>
            </w:pPr>
          </w:p>
        </w:tc>
      </w:tr>
      <w:tr w:rsidR="00F62E6C" w14:paraId="55A89EC7" w14:textId="77777777">
        <w:trPr>
          <w:trHeight w:val="200"/>
        </w:trPr>
        <w:tc>
          <w:tcPr>
            <w:tcW w:w="2640" w:type="dxa"/>
            <w:vAlign w:val="bottom"/>
          </w:tcPr>
          <w:p w14:paraId="1CFE6C89" w14:textId="77777777" w:rsidR="00F62E6C" w:rsidRDefault="00F62E6C">
            <w:pPr>
              <w:rPr>
                <w:sz w:val="17"/>
                <w:szCs w:val="17"/>
              </w:rPr>
            </w:pPr>
          </w:p>
        </w:tc>
        <w:tc>
          <w:tcPr>
            <w:tcW w:w="7700" w:type="dxa"/>
            <w:vAlign w:val="bottom"/>
          </w:tcPr>
          <w:p w14:paraId="679697D6" w14:textId="77777777" w:rsidR="00F62E6C" w:rsidRDefault="008F537A">
            <w:pPr>
              <w:ind w:left="1260"/>
              <w:rPr>
                <w:sz w:val="20"/>
                <w:szCs w:val="20"/>
              </w:rPr>
            </w:pPr>
            <w:r>
              <w:rPr>
                <w:rFonts w:ascii="Arial" w:eastAsia="Arial" w:hAnsi="Arial" w:cs="Arial"/>
                <w:w w:val="90"/>
                <w:sz w:val="16"/>
                <w:szCs w:val="16"/>
              </w:rPr>
              <w:t>which £15 trillion matures after January 2020. This could compromise the ability of derivatives users</w:t>
            </w:r>
          </w:p>
        </w:tc>
        <w:tc>
          <w:tcPr>
            <w:tcW w:w="0" w:type="dxa"/>
            <w:vAlign w:val="bottom"/>
          </w:tcPr>
          <w:p w14:paraId="174BE54E" w14:textId="77777777" w:rsidR="00F62E6C" w:rsidRDefault="00F62E6C">
            <w:pPr>
              <w:rPr>
                <w:sz w:val="1"/>
                <w:szCs w:val="1"/>
              </w:rPr>
            </w:pPr>
          </w:p>
        </w:tc>
      </w:tr>
      <w:tr w:rsidR="00F62E6C" w14:paraId="566560A9" w14:textId="77777777">
        <w:trPr>
          <w:trHeight w:val="200"/>
        </w:trPr>
        <w:tc>
          <w:tcPr>
            <w:tcW w:w="2640" w:type="dxa"/>
            <w:vAlign w:val="bottom"/>
          </w:tcPr>
          <w:p w14:paraId="40E01009" w14:textId="77777777" w:rsidR="00F62E6C" w:rsidRDefault="00F62E6C">
            <w:pPr>
              <w:rPr>
                <w:sz w:val="17"/>
                <w:szCs w:val="17"/>
              </w:rPr>
            </w:pPr>
          </w:p>
        </w:tc>
        <w:tc>
          <w:tcPr>
            <w:tcW w:w="7700" w:type="dxa"/>
            <w:vAlign w:val="bottom"/>
          </w:tcPr>
          <w:p w14:paraId="6ED3F7A4" w14:textId="77777777" w:rsidR="00F62E6C" w:rsidRDefault="008F537A">
            <w:pPr>
              <w:ind w:left="1260"/>
              <w:rPr>
                <w:sz w:val="20"/>
                <w:szCs w:val="20"/>
              </w:rPr>
            </w:pPr>
            <w:r>
              <w:rPr>
                <w:rFonts w:ascii="Arial" w:eastAsia="Arial" w:hAnsi="Arial" w:cs="Arial"/>
                <w:sz w:val="16"/>
                <w:szCs w:val="16"/>
              </w:rPr>
              <w:t>to manage risks, and could therefore amplify any stress around the UK’s exit from the EU.</w:t>
            </w:r>
          </w:p>
        </w:tc>
        <w:tc>
          <w:tcPr>
            <w:tcW w:w="0" w:type="dxa"/>
            <w:vAlign w:val="bottom"/>
          </w:tcPr>
          <w:p w14:paraId="54D04EA1" w14:textId="77777777" w:rsidR="00F62E6C" w:rsidRDefault="00F62E6C">
            <w:pPr>
              <w:rPr>
                <w:sz w:val="1"/>
                <w:szCs w:val="1"/>
              </w:rPr>
            </w:pPr>
          </w:p>
        </w:tc>
      </w:tr>
      <w:tr w:rsidR="00F62E6C" w14:paraId="25D415DE" w14:textId="77777777">
        <w:trPr>
          <w:trHeight w:val="325"/>
        </w:trPr>
        <w:tc>
          <w:tcPr>
            <w:tcW w:w="2640" w:type="dxa"/>
            <w:vAlign w:val="bottom"/>
          </w:tcPr>
          <w:p w14:paraId="0A3A1BFF" w14:textId="77777777" w:rsidR="00F62E6C" w:rsidRDefault="008F537A">
            <w:pPr>
              <w:rPr>
                <w:sz w:val="20"/>
                <w:szCs w:val="20"/>
              </w:rPr>
            </w:pPr>
            <w:r>
              <w:rPr>
                <w:rFonts w:ascii="Arial" w:eastAsia="Arial" w:hAnsi="Arial" w:cs="Arial"/>
                <w:b/>
                <w:bCs/>
                <w:sz w:val="20"/>
                <w:szCs w:val="20"/>
              </w:rPr>
              <w:t>OTC derivative</w:t>
            </w:r>
          </w:p>
        </w:tc>
        <w:tc>
          <w:tcPr>
            <w:tcW w:w="7700" w:type="dxa"/>
            <w:vAlign w:val="bottom"/>
          </w:tcPr>
          <w:p w14:paraId="7250CEFD" w14:textId="77777777" w:rsidR="00F62E6C" w:rsidRDefault="008F537A">
            <w:pPr>
              <w:ind w:left="1260"/>
              <w:rPr>
                <w:sz w:val="20"/>
                <w:szCs w:val="20"/>
              </w:rPr>
            </w:pPr>
            <w:r>
              <w:rPr>
                <w:rFonts w:ascii="Arial" w:eastAsia="Arial" w:hAnsi="Arial" w:cs="Arial"/>
                <w:w w:val="90"/>
                <w:sz w:val="16"/>
                <w:szCs w:val="16"/>
              </w:rPr>
              <w:t>The UK Government has legislated to ensure that EU banks can continue to perform lifecycle events</w:t>
            </w:r>
          </w:p>
        </w:tc>
        <w:tc>
          <w:tcPr>
            <w:tcW w:w="0" w:type="dxa"/>
            <w:vAlign w:val="bottom"/>
          </w:tcPr>
          <w:p w14:paraId="2121B972" w14:textId="77777777" w:rsidR="00F62E6C" w:rsidRDefault="00F62E6C">
            <w:pPr>
              <w:rPr>
                <w:sz w:val="1"/>
                <w:szCs w:val="1"/>
              </w:rPr>
            </w:pPr>
          </w:p>
        </w:tc>
      </w:tr>
      <w:tr w:rsidR="00F62E6C" w14:paraId="251A87EB" w14:textId="77777777">
        <w:trPr>
          <w:trHeight w:val="170"/>
        </w:trPr>
        <w:tc>
          <w:tcPr>
            <w:tcW w:w="2640" w:type="dxa"/>
            <w:vMerge w:val="restart"/>
            <w:vAlign w:val="bottom"/>
          </w:tcPr>
          <w:p w14:paraId="5457BC1D" w14:textId="77777777" w:rsidR="00F62E6C" w:rsidRDefault="008F537A">
            <w:pPr>
              <w:rPr>
                <w:sz w:val="20"/>
                <w:szCs w:val="20"/>
              </w:rPr>
            </w:pPr>
            <w:r>
              <w:rPr>
                <w:rFonts w:ascii="Arial" w:eastAsia="Arial" w:hAnsi="Arial" w:cs="Arial"/>
                <w:b/>
                <w:bCs/>
                <w:sz w:val="20"/>
                <w:szCs w:val="20"/>
              </w:rPr>
              <w:t>contracts</w:t>
            </w:r>
          </w:p>
        </w:tc>
        <w:tc>
          <w:tcPr>
            <w:tcW w:w="7700" w:type="dxa"/>
            <w:vAlign w:val="bottom"/>
          </w:tcPr>
          <w:p w14:paraId="44D895E7" w14:textId="77777777" w:rsidR="00F62E6C" w:rsidRDefault="008F537A">
            <w:pPr>
              <w:spacing w:line="170" w:lineRule="exact"/>
              <w:ind w:left="1260"/>
              <w:rPr>
                <w:sz w:val="20"/>
                <w:szCs w:val="20"/>
              </w:rPr>
            </w:pPr>
            <w:r>
              <w:rPr>
                <w:rFonts w:ascii="Arial" w:eastAsia="Arial" w:hAnsi="Arial" w:cs="Arial"/>
                <w:w w:val="94"/>
                <w:sz w:val="16"/>
                <w:szCs w:val="16"/>
              </w:rPr>
              <w:t>on contracts they have with UK businesses. The European Commission has not reciprocated for</w:t>
            </w:r>
          </w:p>
        </w:tc>
        <w:tc>
          <w:tcPr>
            <w:tcW w:w="0" w:type="dxa"/>
            <w:vAlign w:val="bottom"/>
          </w:tcPr>
          <w:p w14:paraId="43FB91F0" w14:textId="77777777" w:rsidR="00F62E6C" w:rsidRDefault="00F62E6C">
            <w:pPr>
              <w:rPr>
                <w:sz w:val="1"/>
                <w:szCs w:val="1"/>
              </w:rPr>
            </w:pPr>
          </w:p>
        </w:tc>
      </w:tr>
      <w:tr w:rsidR="00F62E6C" w14:paraId="6AF9101E" w14:textId="77777777">
        <w:trPr>
          <w:trHeight w:val="118"/>
        </w:trPr>
        <w:tc>
          <w:tcPr>
            <w:tcW w:w="2640" w:type="dxa"/>
            <w:vMerge/>
            <w:vAlign w:val="bottom"/>
          </w:tcPr>
          <w:p w14:paraId="05DD1326" w14:textId="77777777" w:rsidR="00F62E6C" w:rsidRDefault="00F62E6C">
            <w:pPr>
              <w:rPr>
                <w:sz w:val="10"/>
                <w:szCs w:val="10"/>
              </w:rPr>
            </w:pPr>
          </w:p>
        </w:tc>
        <w:tc>
          <w:tcPr>
            <w:tcW w:w="7700" w:type="dxa"/>
            <w:vMerge w:val="restart"/>
            <w:vAlign w:val="bottom"/>
          </w:tcPr>
          <w:p w14:paraId="0D3444F1" w14:textId="77777777" w:rsidR="00F62E6C" w:rsidRDefault="008F537A">
            <w:pPr>
              <w:ind w:left="1260"/>
              <w:rPr>
                <w:sz w:val="20"/>
                <w:szCs w:val="20"/>
              </w:rPr>
            </w:pPr>
            <w:r>
              <w:rPr>
                <w:rFonts w:ascii="Arial" w:eastAsia="Arial" w:hAnsi="Arial" w:cs="Arial"/>
                <w:sz w:val="16"/>
                <w:szCs w:val="16"/>
              </w:rPr>
              <w:t>UK-based banks’ contracts with EU businesses.</w:t>
            </w:r>
          </w:p>
        </w:tc>
        <w:tc>
          <w:tcPr>
            <w:tcW w:w="0" w:type="dxa"/>
            <w:vAlign w:val="bottom"/>
          </w:tcPr>
          <w:p w14:paraId="29458481" w14:textId="77777777" w:rsidR="00F62E6C" w:rsidRDefault="00F62E6C">
            <w:pPr>
              <w:rPr>
                <w:sz w:val="1"/>
                <w:szCs w:val="1"/>
              </w:rPr>
            </w:pPr>
          </w:p>
        </w:tc>
      </w:tr>
      <w:tr w:rsidR="00F62E6C" w14:paraId="33EF1FCB" w14:textId="77777777">
        <w:trPr>
          <w:trHeight w:val="72"/>
        </w:trPr>
        <w:tc>
          <w:tcPr>
            <w:tcW w:w="2640" w:type="dxa"/>
            <w:vMerge w:val="restart"/>
            <w:vAlign w:val="bottom"/>
          </w:tcPr>
          <w:p w14:paraId="6FEC4522" w14:textId="77777777" w:rsidR="00F62E6C" w:rsidRDefault="008F537A">
            <w:pPr>
              <w:rPr>
                <w:sz w:val="20"/>
                <w:szCs w:val="20"/>
              </w:rPr>
            </w:pPr>
            <w:r>
              <w:rPr>
                <w:rFonts w:ascii="Arial" w:eastAsia="Arial" w:hAnsi="Arial" w:cs="Arial"/>
                <w:b/>
                <w:bCs/>
                <w:sz w:val="20"/>
                <w:szCs w:val="20"/>
              </w:rPr>
              <w:t>(uncleared)</w:t>
            </w:r>
          </w:p>
        </w:tc>
        <w:tc>
          <w:tcPr>
            <w:tcW w:w="7700" w:type="dxa"/>
            <w:vMerge/>
            <w:vAlign w:val="bottom"/>
          </w:tcPr>
          <w:p w14:paraId="56251B77" w14:textId="77777777" w:rsidR="00F62E6C" w:rsidRDefault="00F62E6C">
            <w:pPr>
              <w:rPr>
                <w:sz w:val="6"/>
                <w:szCs w:val="6"/>
              </w:rPr>
            </w:pPr>
          </w:p>
        </w:tc>
        <w:tc>
          <w:tcPr>
            <w:tcW w:w="0" w:type="dxa"/>
            <w:vAlign w:val="bottom"/>
          </w:tcPr>
          <w:p w14:paraId="689B96A5" w14:textId="77777777" w:rsidR="00F62E6C" w:rsidRDefault="00F62E6C">
            <w:pPr>
              <w:rPr>
                <w:sz w:val="1"/>
                <w:szCs w:val="1"/>
              </w:rPr>
            </w:pPr>
          </w:p>
        </w:tc>
      </w:tr>
      <w:tr w:rsidR="00F62E6C" w14:paraId="6B269CFB" w14:textId="77777777">
        <w:trPr>
          <w:trHeight w:val="168"/>
        </w:trPr>
        <w:tc>
          <w:tcPr>
            <w:tcW w:w="2640" w:type="dxa"/>
            <w:vMerge/>
            <w:vAlign w:val="bottom"/>
          </w:tcPr>
          <w:p w14:paraId="77A37F24" w14:textId="77777777" w:rsidR="00F62E6C" w:rsidRDefault="00F62E6C">
            <w:pPr>
              <w:rPr>
                <w:sz w:val="14"/>
                <w:szCs w:val="14"/>
              </w:rPr>
            </w:pPr>
          </w:p>
        </w:tc>
        <w:tc>
          <w:tcPr>
            <w:tcW w:w="7700" w:type="dxa"/>
            <w:vMerge w:val="restart"/>
            <w:vAlign w:val="bottom"/>
          </w:tcPr>
          <w:p w14:paraId="56518475" w14:textId="77777777" w:rsidR="00F62E6C" w:rsidRDefault="008F537A">
            <w:pPr>
              <w:ind w:left="1260"/>
              <w:rPr>
                <w:sz w:val="20"/>
                <w:szCs w:val="20"/>
              </w:rPr>
            </w:pPr>
            <w:r>
              <w:rPr>
                <w:rFonts w:ascii="Arial" w:eastAsia="Arial" w:hAnsi="Arial" w:cs="Arial"/>
                <w:w w:val="91"/>
                <w:sz w:val="16"/>
                <w:szCs w:val="16"/>
              </w:rPr>
              <w:t xml:space="preserve">Most EU states with material uncleared derivatives activity have implemented </w:t>
            </w:r>
            <w:r>
              <w:rPr>
                <w:rFonts w:ascii="Arial" w:eastAsia="Arial" w:hAnsi="Arial" w:cs="Arial"/>
                <w:w w:val="91"/>
                <w:sz w:val="16"/>
                <w:szCs w:val="16"/>
              </w:rPr>
              <w:t>legislative measures</w:t>
            </w:r>
          </w:p>
        </w:tc>
        <w:tc>
          <w:tcPr>
            <w:tcW w:w="0" w:type="dxa"/>
            <w:vAlign w:val="bottom"/>
          </w:tcPr>
          <w:p w14:paraId="10536A6D" w14:textId="77777777" w:rsidR="00F62E6C" w:rsidRDefault="00F62E6C">
            <w:pPr>
              <w:rPr>
                <w:sz w:val="1"/>
                <w:szCs w:val="1"/>
              </w:rPr>
            </w:pPr>
          </w:p>
        </w:tc>
      </w:tr>
      <w:tr w:rsidR="00F62E6C" w14:paraId="6F0FF94A" w14:textId="77777777">
        <w:trPr>
          <w:trHeight w:val="117"/>
        </w:trPr>
        <w:tc>
          <w:tcPr>
            <w:tcW w:w="2640" w:type="dxa"/>
            <w:vAlign w:val="bottom"/>
          </w:tcPr>
          <w:p w14:paraId="43612AAA" w14:textId="77777777" w:rsidR="00F62E6C" w:rsidRDefault="00F62E6C">
            <w:pPr>
              <w:rPr>
                <w:sz w:val="10"/>
                <w:szCs w:val="10"/>
              </w:rPr>
            </w:pPr>
          </w:p>
        </w:tc>
        <w:tc>
          <w:tcPr>
            <w:tcW w:w="7700" w:type="dxa"/>
            <w:vMerge/>
            <w:vAlign w:val="bottom"/>
          </w:tcPr>
          <w:p w14:paraId="01AEA1BD" w14:textId="77777777" w:rsidR="00F62E6C" w:rsidRDefault="00F62E6C">
            <w:pPr>
              <w:rPr>
                <w:sz w:val="10"/>
                <w:szCs w:val="10"/>
              </w:rPr>
            </w:pPr>
          </w:p>
        </w:tc>
        <w:tc>
          <w:tcPr>
            <w:tcW w:w="0" w:type="dxa"/>
            <w:vAlign w:val="bottom"/>
          </w:tcPr>
          <w:p w14:paraId="237F8B4E" w14:textId="77777777" w:rsidR="00F62E6C" w:rsidRDefault="00F62E6C">
            <w:pPr>
              <w:rPr>
                <w:sz w:val="1"/>
                <w:szCs w:val="1"/>
              </w:rPr>
            </w:pPr>
          </w:p>
        </w:tc>
      </w:tr>
      <w:tr w:rsidR="00F62E6C" w14:paraId="19D5255A" w14:textId="77777777">
        <w:trPr>
          <w:trHeight w:val="200"/>
        </w:trPr>
        <w:tc>
          <w:tcPr>
            <w:tcW w:w="2640" w:type="dxa"/>
            <w:vAlign w:val="bottom"/>
          </w:tcPr>
          <w:p w14:paraId="52DB8770" w14:textId="77777777" w:rsidR="00F62E6C" w:rsidRDefault="00F62E6C">
            <w:pPr>
              <w:rPr>
                <w:sz w:val="17"/>
                <w:szCs w:val="17"/>
              </w:rPr>
            </w:pPr>
          </w:p>
        </w:tc>
        <w:tc>
          <w:tcPr>
            <w:tcW w:w="7700" w:type="dxa"/>
            <w:vAlign w:val="bottom"/>
          </w:tcPr>
          <w:p w14:paraId="4AE7C1C2" w14:textId="77777777" w:rsidR="00F62E6C" w:rsidRDefault="008F537A">
            <w:pPr>
              <w:ind w:left="1260"/>
              <w:rPr>
                <w:sz w:val="20"/>
                <w:szCs w:val="20"/>
              </w:rPr>
            </w:pPr>
            <w:r>
              <w:rPr>
                <w:rFonts w:ascii="Arial" w:eastAsia="Arial" w:hAnsi="Arial" w:cs="Arial"/>
                <w:w w:val="88"/>
                <w:sz w:val="16"/>
                <w:szCs w:val="16"/>
              </w:rPr>
              <w:t>which seek to address this risk at national level but the scope and effectiveness of these measures will</w:t>
            </w:r>
          </w:p>
        </w:tc>
        <w:tc>
          <w:tcPr>
            <w:tcW w:w="0" w:type="dxa"/>
            <w:vAlign w:val="bottom"/>
          </w:tcPr>
          <w:p w14:paraId="380102CC" w14:textId="77777777" w:rsidR="00F62E6C" w:rsidRDefault="00F62E6C">
            <w:pPr>
              <w:rPr>
                <w:sz w:val="1"/>
                <w:szCs w:val="1"/>
              </w:rPr>
            </w:pPr>
          </w:p>
        </w:tc>
      </w:tr>
      <w:tr w:rsidR="00F62E6C" w14:paraId="44765422" w14:textId="77777777">
        <w:trPr>
          <w:trHeight w:val="200"/>
        </w:trPr>
        <w:tc>
          <w:tcPr>
            <w:tcW w:w="2640" w:type="dxa"/>
            <w:vAlign w:val="bottom"/>
          </w:tcPr>
          <w:p w14:paraId="2106ADFC" w14:textId="77777777" w:rsidR="00F62E6C" w:rsidRDefault="00F62E6C">
            <w:pPr>
              <w:rPr>
                <w:sz w:val="17"/>
                <w:szCs w:val="17"/>
              </w:rPr>
            </w:pPr>
          </w:p>
        </w:tc>
        <w:tc>
          <w:tcPr>
            <w:tcW w:w="7700" w:type="dxa"/>
            <w:vAlign w:val="bottom"/>
          </w:tcPr>
          <w:p w14:paraId="184D708B" w14:textId="77777777" w:rsidR="00F62E6C" w:rsidRDefault="008F537A">
            <w:pPr>
              <w:ind w:left="1260"/>
              <w:rPr>
                <w:sz w:val="20"/>
                <w:szCs w:val="20"/>
              </w:rPr>
            </w:pPr>
            <w:r>
              <w:rPr>
                <w:rFonts w:ascii="Arial" w:eastAsia="Arial" w:hAnsi="Arial" w:cs="Arial"/>
                <w:w w:val="93"/>
                <w:sz w:val="16"/>
                <w:szCs w:val="16"/>
              </w:rPr>
              <w:t>vary between jurisdictions. For some jurisdictions, uncertainty remains about the scope of activity</w:t>
            </w:r>
          </w:p>
        </w:tc>
        <w:tc>
          <w:tcPr>
            <w:tcW w:w="0" w:type="dxa"/>
            <w:vAlign w:val="bottom"/>
          </w:tcPr>
          <w:p w14:paraId="6DE34FB9" w14:textId="77777777" w:rsidR="00F62E6C" w:rsidRDefault="00F62E6C">
            <w:pPr>
              <w:rPr>
                <w:sz w:val="1"/>
                <w:szCs w:val="1"/>
              </w:rPr>
            </w:pPr>
          </w:p>
        </w:tc>
      </w:tr>
      <w:tr w:rsidR="00F62E6C" w14:paraId="63FCCC11" w14:textId="77777777">
        <w:trPr>
          <w:trHeight w:val="200"/>
        </w:trPr>
        <w:tc>
          <w:tcPr>
            <w:tcW w:w="2640" w:type="dxa"/>
            <w:vAlign w:val="bottom"/>
          </w:tcPr>
          <w:p w14:paraId="0A8673CC" w14:textId="77777777" w:rsidR="00F62E6C" w:rsidRDefault="00F62E6C">
            <w:pPr>
              <w:rPr>
                <w:sz w:val="17"/>
                <w:szCs w:val="17"/>
              </w:rPr>
            </w:pPr>
          </w:p>
        </w:tc>
        <w:tc>
          <w:tcPr>
            <w:tcW w:w="7700" w:type="dxa"/>
            <w:vAlign w:val="bottom"/>
          </w:tcPr>
          <w:p w14:paraId="63150B9C" w14:textId="77777777" w:rsidR="00F62E6C" w:rsidRDefault="008F537A">
            <w:pPr>
              <w:ind w:left="1260"/>
              <w:rPr>
                <w:sz w:val="20"/>
                <w:szCs w:val="20"/>
              </w:rPr>
            </w:pPr>
            <w:r>
              <w:rPr>
                <w:rFonts w:ascii="Arial" w:eastAsia="Arial" w:hAnsi="Arial" w:cs="Arial"/>
                <w:w w:val="91"/>
                <w:sz w:val="16"/>
                <w:szCs w:val="16"/>
              </w:rPr>
              <w:t xml:space="preserve">which will be </w:t>
            </w:r>
            <w:r>
              <w:rPr>
                <w:rFonts w:ascii="Arial" w:eastAsia="Arial" w:hAnsi="Arial" w:cs="Arial"/>
                <w:w w:val="91"/>
                <w:sz w:val="16"/>
                <w:szCs w:val="16"/>
              </w:rPr>
              <w:t>possible once the legislation is implemented. And for some jurisdictions, the published</w:t>
            </w:r>
          </w:p>
        </w:tc>
        <w:tc>
          <w:tcPr>
            <w:tcW w:w="0" w:type="dxa"/>
            <w:vAlign w:val="bottom"/>
          </w:tcPr>
          <w:p w14:paraId="396B49D9" w14:textId="77777777" w:rsidR="00F62E6C" w:rsidRDefault="00F62E6C">
            <w:pPr>
              <w:rPr>
                <w:sz w:val="1"/>
                <w:szCs w:val="1"/>
              </w:rPr>
            </w:pPr>
          </w:p>
        </w:tc>
      </w:tr>
      <w:tr w:rsidR="00F62E6C" w14:paraId="450120A1" w14:textId="77777777">
        <w:trPr>
          <w:trHeight w:val="200"/>
        </w:trPr>
        <w:tc>
          <w:tcPr>
            <w:tcW w:w="2640" w:type="dxa"/>
            <w:vAlign w:val="bottom"/>
          </w:tcPr>
          <w:p w14:paraId="742D97E4" w14:textId="77777777" w:rsidR="00F62E6C" w:rsidRDefault="00F62E6C">
            <w:pPr>
              <w:rPr>
                <w:sz w:val="17"/>
                <w:szCs w:val="17"/>
              </w:rPr>
            </w:pPr>
          </w:p>
        </w:tc>
        <w:tc>
          <w:tcPr>
            <w:tcW w:w="7700" w:type="dxa"/>
            <w:vAlign w:val="bottom"/>
          </w:tcPr>
          <w:p w14:paraId="1428FF5D" w14:textId="77777777" w:rsidR="00F62E6C" w:rsidRDefault="008F537A">
            <w:pPr>
              <w:ind w:left="1260"/>
              <w:rPr>
                <w:sz w:val="20"/>
                <w:szCs w:val="20"/>
              </w:rPr>
            </w:pPr>
            <w:r>
              <w:rPr>
                <w:rFonts w:ascii="Arial" w:eastAsia="Arial" w:hAnsi="Arial" w:cs="Arial"/>
                <w:sz w:val="16"/>
                <w:szCs w:val="16"/>
              </w:rPr>
              <w:t>measures only provide a partial solution.</w:t>
            </w:r>
          </w:p>
        </w:tc>
        <w:tc>
          <w:tcPr>
            <w:tcW w:w="0" w:type="dxa"/>
            <w:vAlign w:val="bottom"/>
          </w:tcPr>
          <w:p w14:paraId="03D95E3E" w14:textId="77777777" w:rsidR="00F62E6C" w:rsidRDefault="00F62E6C">
            <w:pPr>
              <w:rPr>
                <w:sz w:val="1"/>
                <w:szCs w:val="1"/>
              </w:rPr>
            </w:pPr>
          </w:p>
        </w:tc>
      </w:tr>
      <w:tr w:rsidR="00F62E6C" w14:paraId="4178D718" w14:textId="77777777">
        <w:trPr>
          <w:trHeight w:val="70"/>
        </w:trPr>
        <w:tc>
          <w:tcPr>
            <w:tcW w:w="2640" w:type="dxa"/>
            <w:tcBorders>
              <w:bottom w:val="single" w:sz="8" w:space="0" w:color="AFA8A3"/>
            </w:tcBorders>
            <w:vAlign w:val="bottom"/>
          </w:tcPr>
          <w:p w14:paraId="574D8B7E" w14:textId="77777777" w:rsidR="00F62E6C" w:rsidRDefault="00F62E6C">
            <w:pPr>
              <w:rPr>
                <w:sz w:val="6"/>
                <w:szCs w:val="6"/>
              </w:rPr>
            </w:pPr>
          </w:p>
        </w:tc>
        <w:tc>
          <w:tcPr>
            <w:tcW w:w="7700" w:type="dxa"/>
            <w:tcBorders>
              <w:bottom w:val="single" w:sz="8" w:space="0" w:color="AFA8A3"/>
            </w:tcBorders>
            <w:vAlign w:val="bottom"/>
          </w:tcPr>
          <w:p w14:paraId="54ED33CB" w14:textId="77777777" w:rsidR="00F62E6C" w:rsidRDefault="00F62E6C">
            <w:pPr>
              <w:rPr>
                <w:sz w:val="6"/>
                <w:szCs w:val="6"/>
              </w:rPr>
            </w:pPr>
          </w:p>
        </w:tc>
        <w:tc>
          <w:tcPr>
            <w:tcW w:w="0" w:type="dxa"/>
            <w:vAlign w:val="bottom"/>
          </w:tcPr>
          <w:p w14:paraId="2AE8D67A" w14:textId="77777777" w:rsidR="00F62E6C" w:rsidRDefault="00F62E6C">
            <w:pPr>
              <w:rPr>
                <w:sz w:val="1"/>
                <w:szCs w:val="1"/>
              </w:rPr>
            </w:pPr>
          </w:p>
        </w:tc>
      </w:tr>
      <w:tr w:rsidR="00F62E6C" w14:paraId="05CE0387" w14:textId="77777777">
        <w:trPr>
          <w:trHeight w:val="280"/>
        </w:trPr>
        <w:tc>
          <w:tcPr>
            <w:tcW w:w="2640" w:type="dxa"/>
            <w:vAlign w:val="bottom"/>
          </w:tcPr>
          <w:p w14:paraId="53E08637" w14:textId="77777777" w:rsidR="00F62E6C" w:rsidRDefault="00F62E6C">
            <w:pPr>
              <w:rPr>
                <w:sz w:val="24"/>
                <w:szCs w:val="24"/>
              </w:rPr>
            </w:pPr>
          </w:p>
        </w:tc>
        <w:tc>
          <w:tcPr>
            <w:tcW w:w="7700" w:type="dxa"/>
            <w:vAlign w:val="bottom"/>
          </w:tcPr>
          <w:p w14:paraId="6789C54B" w14:textId="77777777" w:rsidR="00F62E6C" w:rsidRDefault="008F537A">
            <w:pPr>
              <w:ind w:left="1260"/>
              <w:rPr>
                <w:sz w:val="20"/>
                <w:szCs w:val="20"/>
              </w:rPr>
            </w:pPr>
            <w:r>
              <w:rPr>
                <w:rFonts w:ascii="Arial" w:eastAsia="Arial" w:hAnsi="Arial" w:cs="Arial"/>
                <w:w w:val="90"/>
                <w:sz w:val="16"/>
                <w:szCs w:val="16"/>
              </w:rPr>
              <w:t>The UK Government has legislated to continue to allow the free flow of personal data from the UK to</w:t>
            </w:r>
          </w:p>
        </w:tc>
        <w:tc>
          <w:tcPr>
            <w:tcW w:w="0" w:type="dxa"/>
            <w:vAlign w:val="bottom"/>
          </w:tcPr>
          <w:p w14:paraId="2B62BBDE" w14:textId="77777777" w:rsidR="00F62E6C" w:rsidRDefault="00F62E6C">
            <w:pPr>
              <w:rPr>
                <w:sz w:val="1"/>
                <w:szCs w:val="1"/>
              </w:rPr>
            </w:pPr>
          </w:p>
        </w:tc>
      </w:tr>
      <w:tr w:rsidR="00F62E6C" w14:paraId="798AB8AB" w14:textId="77777777">
        <w:trPr>
          <w:trHeight w:val="200"/>
        </w:trPr>
        <w:tc>
          <w:tcPr>
            <w:tcW w:w="2640" w:type="dxa"/>
            <w:vAlign w:val="bottom"/>
          </w:tcPr>
          <w:p w14:paraId="4B69F748" w14:textId="77777777" w:rsidR="00F62E6C" w:rsidRDefault="00F62E6C">
            <w:pPr>
              <w:rPr>
                <w:sz w:val="17"/>
                <w:szCs w:val="17"/>
              </w:rPr>
            </w:pPr>
          </w:p>
        </w:tc>
        <w:tc>
          <w:tcPr>
            <w:tcW w:w="7700" w:type="dxa"/>
            <w:vAlign w:val="bottom"/>
          </w:tcPr>
          <w:p w14:paraId="3B406990" w14:textId="77777777" w:rsidR="00F62E6C" w:rsidRDefault="008F537A">
            <w:pPr>
              <w:ind w:left="1260"/>
              <w:rPr>
                <w:sz w:val="20"/>
                <w:szCs w:val="20"/>
              </w:rPr>
            </w:pPr>
            <w:r>
              <w:rPr>
                <w:rFonts w:ascii="Arial" w:eastAsia="Arial" w:hAnsi="Arial" w:cs="Arial"/>
                <w:w w:val="87"/>
                <w:sz w:val="16"/>
                <w:szCs w:val="16"/>
              </w:rPr>
              <w:t xml:space="preserve">the EU. </w:t>
            </w:r>
            <w:r>
              <w:rPr>
                <w:rFonts w:ascii="Arial" w:eastAsia="Arial" w:hAnsi="Arial" w:cs="Arial"/>
                <w:w w:val="87"/>
                <w:sz w:val="16"/>
                <w:szCs w:val="16"/>
              </w:rPr>
              <w:t>The European Commission has not taken similar action to ensure the free flow of personal data</w:t>
            </w:r>
          </w:p>
        </w:tc>
        <w:tc>
          <w:tcPr>
            <w:tcW w:w="0" w:type="dxa"/>
            <w:vAlign w:val="bottom"/>
          </w:tcPr>
          <w:p w14:paraId="311E7C13" w14:textId="77777777" w:rsidR="00F62E6C" w:rsidRDefault="00F62E6C">
            <w:pPr>
              <w:rPr>
                <w:sz w:val="1"/>
                <w:szCs w:val="1"/>
              </w:rPr>
            </w:pPr>
          </w:p>
        </w:tc>
      </w:tr>
      <w:tr w:rsidR="00F62E6C" w14:paraId="097ABED2" w14:textId="77777777">
        <w:trPr>
          <w:trHeight w:val="200"/>
        </w:trPr>
        <w:tc>
          <w:tcPr>
            <w:tcW w:w="2640" w:type="dxa"/>
            <w:vAlign w:val="bottom"/>
          </w:tcPr>
          <w:p w14:paraId="59DB7B2B" w14:textId="77777777" w:rsidR="00F62E6C" w:rsidRDefault="00F62E6C">
            <w:pPr>
              <w:rPr>
                <w:sz w:val="17"/>
                <w:szCs w:val="17"/>
              </w:rPr>
            </w:pPr>
          </w:p>
        </w:tc>
        <w:tc>
          <w:tcPr>
            <w:tcW w:w="7700" w:type="dxa"/>
            <w:vAlign w:val="bottom"/>
          </w:tcPr>
          <w:p w14:paraId="541114FC" w14:textId="77777777" w:rsidR="00F62E6C" w:rsidRDefault="008F537A">
            <w:pPr>
              <w:ind w:left="1260"/>
              <w:rPr>
                <w:sz w:val="20"/>
                <w:szCs w:val="20"/>
              </w:rPr>
            </w:pPr>
            <w:r>
              <w:rPr>
                <w:rFonts w:ascii="Arial" w:eastAsia="Arial" w:hAnsi="Arial" w:cs="Arial"/>
                <w:w w:val="94"/>
                <w:sz w:val="16"/>
                <w:szCs w:val="16"/>
              </w:rPr>
              <w:t>from the EU to the UK in a no-deal scenario. While the action by the UK Government will reduce</w:t>
            </w:r>
          </w:p>
        </w:tc>
        <w:tc>
          <w:tcPr>
            <w:tcW w:w="0" w:type="dxa"/>
            <w:vAlign w:val="bottom"/>
          </w:tcPr>
          <w:p w14:paraId="2E5EE4C2" w14:textId="77777777" w:rsidR="00F62E6C" w:rsidRDefault="00F62E6C">
            <w:pPr>
              <w:rPr>
                <w:sz w:val="1"/>
                <w:szCs w:val="1"/>
              </w:rPr>
            </w:pPr>
          </w:p>
        </w:tc>
      </w:tr>
      <w:tr w:rsidR="00F62E6C" w14:paraId="06FB1473" w14:textId="77777777">
        <w:trPr>
          <w:trHeight w:val="200"/>
        </w:trPr>
        <w:tc>
          <w:tcPr>
            <w:tcW w:w="2640" w:type="dxa"/>
            <w:vAlign w:val="bottom"/>
          </w:tcPr>
          <w:p w14:paraId="44F737AF" w14:textId="77777777" w:rsidR="00F62E6C" w:rsidRDefault="00F62E6C">
            <w:pPr>
              <w:rPr>
                <w:sz w:val="17"/>
                <w:szCs w:val="17"/>
              </w:rPr>
            </w:pPr>
          </w:p>
        </w:tc>
        <w:tc>
          <w:tcPr>
            <w:tcW w:w="7700" w:type="dxa"/>
            <w:vAlign w:val="bottom"/>
          </w:tcPr>
          <w:p w14:paraId="5B2013A8" w14:textId="77777777" w:rsidR="00F62E6C" w:rsidRDefault="008F537A">
            <w:pPr>
              <w:ind w:left="1260"/>
              <w:rPr>
                <w:sz w:val="20"/>
                <w:szCs w:val="20"/>
              </w:rPr>
            </w:pPr>
            <w:r>
              <w:rPr>
                <w:rFonts w:ascii="Arial" w:eastAsia="Arial" w:hAnsi="Arial" w:cs="Arial"/>
                <w:w w:val="92"/>
                <w:sz w:val="16"/>
                <w:szCs w:val="16"/>
              </w:rPr>
              <w:t>disruption, both UK and EU households and businesses may be affected due to the two-way data</w:t>
            </w:r>
          </w:p>
        </w:tc>
        <w:tc>
          <w:tcPr>
            <w:tcW w:w="0" w:type="dxa"/>
            <w:vAlign w:val="bottom"/>
          </w:tcPr>
          <w:p w14:paraId="789F0120" w14:textId="77777777" w:rsidR="00F62E6C" w:rsidRDefault="00F62E6C">
            <w:pPr>
              <w:rPr>
                <w:sz w:val="1"/>
                <w:szCs w:val="1"/>
              </w:rPr>
            </w:pPr>
          </w:p>
        </w:tc>
      </w:tr>
      <w:tr w:rsidR="00F62E6C" w14:paraId="3DB56B9D" w14:textId="77777777">
        <w:trPr>
          <w:trHeight w:val="200"/>
        </w:trPr>
        <w:tc>
          <w:tcPr>
            <w:tcW w:w="2640" w:type="dxa"/>
            <w:vAlign w:val="bottom"/>
          </w:tcPr>
          <w:p w14:paraId="694C41F0" w14:textId="77777777" w:rsidR="00F62E6C" w:rsidRDefault="00F62E6C">
            <w:pPr>
              <w:rPr>
                <w:sz w:val="17"/>
                <w:szCs w:val="17"/>
              </w:rPr>
            </w:pPr>
          </w:p>
        </w:tc>
        <w:tc>
          <w:tcPr>
            <w:tcW w:w="7700" w:type="dxa"/>
            <w:vAlign w:val="bottom"/>
          </w:tcPr>
          <w:p w14:paraId="2D8A7CF0" w14:textId="77777777" w:rsidR="00F62E6C" w:rsidRDefault="008F537A">
            <w:pPr>
              <w:ind w:left="1260"/>
              <w:rPr>
                <w:sz w:val="20"/>
                <w:szCs w:val="20"/>
              </w:rPr>
            </w:pPr>
            <w:r>
              <w:rPr>
                <w:rFonts w:ascii="Arial" w:eastAsia="Arial" w:hAnsi="Arial" w:cs="Arial"/>
                <w:sz w:val="16"/>
                <w:szCs w:val="16"/>
              </w:rPr>
              <w:t>transfers required to access certain financial services.</w:t>
            </w:r>
          </w:p>
        </w:tc>
        <w:tc>
          <w:tcPr>
            <w:tcW w:w="0" w:type="dxa"/>
            <w:vAlign w:val="bottom"/>
          </w:tcPr>
          <w:p w14:paraId="34E7DA7B" w14:textId="77777777" w:rsidR="00F62E6C" w:rsidRDefault="00F62E6C">
            <w:pPr>
              <w:rPr>
                <w:sz w:val="1"/>
                <w:szCs w:val="1"/>
              </w:rPr>
            </w:pPr>
          </w:p>
        </w:tc>
      </w:tr>
      <w:tr w:rsidR="00F62E6C" w14:paraId="02879569" w14:textId="77777777">
        <w:trPr>
          <w:trHeight w:val="285"/>
        </w:trPr>
        <w:tc>
          <w:tcPr>
            <w:tcW w:w="2640" w:type="dxa"/>
            <w:vMerge w:val="restart"/>
            <w:vAlign w:val="bottom"/>
          </w:tcPr>
          <w:p w14:paraId="73EE3216" w14:textId="77777777" w:rsidR="00F62E6C" w:rsidRDefault="008F537A">
            <w:pPr>
              <w:rPr>
                <w:sz w:val="20"/>
                <w:szCs w:val="20"/>
              </w:rPr>
            </w:pPr>
            <w:r>
              <w:rPr>
                <w:rFonts w:ascii="Arial" w:eastAsia="Arial" w:hAnsi="Arial" w:cs="Arial"/>
                <w:b/>
                <w:bCs/>
                <w:sz w:val="20"/>
                <w:szCs w:val="20"/>
              </w:rPr>
              <w:t>Personal data</w:t>
            </w:r>
          </w:p>
        </w:tc>
        <w:tc>
          <w:tcPr>
            <w:tcW w:w="7700" w:type="dxa"/>
            <w:vAlign w:val="bottom"/>
          </w:tcPr>
          <w:p w14:paraId="14045DD9" w14:textId="77777777" w:rsidR="00F62E6C" w:rsidRDefault="008F537A">
            <w:pPr>
              <w:ind w:left="1260"/>
              <w:rPr>
                <w:sz w:val="20"/>
                <w:szCs w:val="20"/>
              </w:rPr>
            </w:pPr>
            <w:r>
              <w:rPr>
                <w:rFonts w:ascii="Arial" w:eastAsia="Arial" w:hAnsi="Arial" w:cs="Arial"/>
                <w:w w:val="91"/>
                <w:sz w:val="16"/>
                <w:szCs w:val="16"/>
              </w:rPr>
              <w:t>Companies can add standard contractual clauses (SCCs) into contracts in order to comply with the</w:t>
            </w:r>
          </w:p>
        </w:tc>
        <w:tc>
          <w:tcPr>
            <w:tcW w:w="0" w:type="dxa"/>
            <w:vAlign w:val="bottom"/>
          </w:tcPr>
          <w:p w14:paraId="0690F805" w14:textId="77777777" w:rsidR="00F62E6C" w:rsidRDefault="00F62E6C">
            <w:pPr>
              <w:rPr>
                <w:sz w:val="1"/>
                <w:szCs w:val="1"/>
              </w:rPr>
            </w:pPr>
          </w:p>
        </w:tc>
      </w:tr>
      <w:tr w:rsidR="00F62E6C" w14:paraId="532C3F30" w14:textId="77777777">
        <w:trPr>
          <w:trHeight w:val="210"/>
        </w:trPr>
        <w:tc>
          <w:tcPr>
            <w:tcW w:w="2640" w:type="dxa"/>
            <w:vMerge/>
            <w:vAlign w:val="bottom"/>
          </w:tcPr>
          <w:p w14:paraId="267B9C76" w14:textId="77777777" w:rsidR="00F62E6C" w:rsidRDefault="00F62E6C">
            <w:pPr>
              <w:rPr>
                <w:sz w:val="18"/>
                <w:szCs w:val="18"/>
              </w:rPr>
            </w:pPr>
          </w:p>
        </w:tc>
        <w:tc>
          <w:tcPr>
            <w:tcW w:w="7700" w:type="dxa"/>
            <w:vAlign w:val="bottom"/>
          </w:tcPr>
          <w:p w14:paraId="6F2E2100" w14:textId="77777777" w:rsidR="00F62E6C" w:rsidRDefault="008F537A">
            <w:pPr>
              <w:ind w:left="1260"/>
              <w:rPr>
                <w:sz w:val="20"/>
                <w:szCs w:val="20"/>
              </w:rPr>
            </w:pPr>
            <w:r>
              <w:rPr>
                <w:rFonts w:ascii="Arial" w:eastAsia="Arial" w:hAnsi="Arial" w:cs="Arial"/>
                <w:w w:val="90"/>
                <w:sz w:val="16"/>
                <w:szCs w:val="16"/>
              </w:rPr>
              <w:t xml:space="preserve">EU’s cross-border personal data transfer </w:t>
            </w:r>
            <w:r>
              <w:rPr>
                <w:rFonts w:ascii="Arial" w:eastAsia="Arial" w:hAnsi="Arial" w:cs="Arial"/>
                <w:w w:val="90"/>
                <w:sz w:val="16"/>
                <w:szCs w:val="16"/>
              </w:rPr>
              <w:t>rules. UK firms are making use of the time provided by the</w:t>
            </w:r>
          </w:p>
        </w:tc>
        <w:tc>
          <w:tcPr>
            <w:tcW w:w="0" w:type="dxa"/>
            <w:vAlign w:val="bottom"/>
          </w:tcPr>
          <w:p w14:paraId="57B4EE71" w14:textId="77777777" w:rsidR="00F62E6C" w:rsidRDefault="00F62E6C">
            <w:pPr>
              <w:rPr>
                <w:sz w:val="1"/>
                <w:szCs w:val="1"/>
              </w:rPr>
            </w:pPr>
          </w:p>
        </w:tc>
      </w:tr>
      <w:tr w:rsidR="00F62E6C" w14:paraId="1DC4C051" w14:textId="77777777">
        <w:trPr>
          <w:trHeight w:val="190"/>
        </w:trPr>
        <w:tc>
          <w:tcPr>
            <w:tcW w:w="2640" w:type="dxa"/>
            <w:vAlign w:val="bottom"/>
          </w:tcPr>
          <w:p w14:paraId="638101FB" w14:textId="77777777" w:rsidR="00F62E6C" w:rsidRDefault="00F62E6C">
            <w:pPr>
              <w:rPr>
                <w:sz w:val="16"/>
                <w:szCs w:val="16"/>
              </w:rPr>
            </w:pPr>
          </w:p>
        </w:tc>
        <w:tc>
          <w:tcPr>
            <w:tcW w:w="7700" w:type="dxa"/>
            <w:vAlign w:val="bottom"/>
          </w:tcPr>
          <w:p w14:paraId="6735E973" w14:textId="77777777" w:rsidR="00F62E6C" w:rsidRDefault="008F537A">
            <w:pPr>
              <w:ind w:left="1260"/>
              <w:rPr>
                <w:sz w:val="20"/>
                <w:szCs w:val="20"/>
              </w:rPr>
            </w:pPr>
            <w:r>
              <w:rPr>
                <w:rFonts w:ascii="Arial" w:eastAsia="Arial" w:hAnsi="Arial" w:cs="Arial"/>
                <w:sz w:val="16"/>
                <w:szCs w:val="16"/>
              </w:rPr>
              <w:t>extension of the UK’s membership of the EU to continue to implement these clauses.</w:t>
            </w:r>
          </w:p>
        </w:tc>
        <w:tc>
          <w:tcPr>
            <w:tcW w:w="0" w:type="dxa"/>
            <w:vAlign w:val="bottom"/>
          </w:tcPr>
          <w:p w14:paraId="1A49D6DE" w14:textId="77777777" w:rsidR="00F62E6C" w:rsidRDefault="00F62E6C">
            <w:pPr>
              <w:rPr>
                <w:sz w:val="1"/>
                <w:szCs w:val="1"/>
              </w:rPr>
            </w:pPr>
          </w:p>
        </w:tc>
      </w:tr>
      <w:tr w:rsidR="00F62E6C" w14:paraId="6CA64901" w14:textId="77777777">
        <w:trPr>
          <w:trHeight w:val="285"/>
        </w:trPr>
        <w:tc>
          <w:tcPr>
            <w:tcW w:w="2640" w:type="dxa"/>
            <w:vAlign w:val="bottom"/>
          </w:tcPr>
          <w:p w14:paraId="2012A9B6" w14:textId="77777777" w:rsidR="00F62E6C" w:rsidRDefault="00F62E6C">
            <w:pPr>
              <w:rPr>
                <w:sz w:val="24"/>
                <w:szCs w:val="24"/>
              </w:rPr>
            </w:pPr>
          </w:p>
        </w:tc>
        <w:tc>
          <w:tcPr>
            <w:tcW w:w="7700" w:type="dxa"/>
            <w:vAlign w:val="bottom"/>
          </w:tcPr>
          <w:p w14:paraId="07056D22" w14:textId="77777777" w:rsidR="00F62E6C" w:rsidRDefault="008F537A">
            <w:pPr>
              <w:ind w:left="1260"/>
              <w:rPr>
                <w:sz w:val="20"/>
                <w:szCs w:val="20"/>
              </w:rPr>
            </w:pPr>
            <w:r>
              <w:rPr>
                <w:rFonts w:ascii="Arial" w:eastAsia="Arial" w:hAnsi="Arial" w:cs="Arial"/>
                <w:w w:val="89"/>
                <w:sz w:val="16"/>
                <w:szCs w:val="16"/>
              </w:rPr>
              <w:t>An ongoing case before the Court of Justice of the European Union (CJEU), judgement on which may</w:t>
            </w:r>
          </w:p>
        </w:tc>
        <w:tc>
          <w:tcPr>
            <w:tcW w:w="0" w:type="dxa"/>
            <w:vAlign w:val="bottom"/>
          </w:tcPr>
          <w:p w14:paraId="763865CC" w14:textId="77777777" w:rsidR="00F62E6C" w:rsidRDefault="00F62E6C">
            <w:pPr>
              <w:rPr>
                <w:sz w:val="1"/>
                <w:szCs w:val="1"/>
              </w:rPr>
            </w:pPr>
          </w:p>
        </w:tc>
      </w:tr>
      <w:tr w:rsidR="00F62E6C" w14:paraId="34791D26" w14:textId="77777777">
        <w:trPr>
          <w:trHeight w:val="200"/>
        </w:trPr>
        <w:tc>
          <w:tcPr>
            <w:tcW w:w="2640" w:type="dxa"/>
            <w:vAlign w:val="bottom"/>
          </w:tcPr>
          <w:p w14:paraId="424B9BFB" w14:textId="77777777" w:rsidR="00F62E6C" w:rsidRDefault="00F62E6C">
            <w:pPr>
              <w:rPr>
                <w:sz w:val="17"/>
                <w:szCs w:val="17"/>
              </w:rPr>
            </w:pPr>
          </w:p>
        </w:tc>
        <w:tc>
          <w:tcPr>
            <w:tcW w:w="7700" w:type="dxa"/>
            <w:vAlign w:val="bottom"/>
          </w:tcPr>
          <w:p w14:paraId="69ABC652" w14:textId="77777777" w:rsidR="00F62E6C" w:rsidRDefault="008F537A">
            <w:pPr>
              <w:ind w:left="1260"/>
              <w:rPr>
                <w:sz w:val="20"/>
                <w:szCs w:val="20"/>
              </w:rPr>
            </w:pPr>
            <w:r>
              <w:rPr>
                <w:rFonts w:ascii="Arial" w:eastAsia="Arial" w:hAnsi="Arial" w:cs="Arial"/>
                <w:w w:val="87"/>
                <w:sz w:val="16"/>
                <w:szCs w:val="16"/>
              </w:rPr>
              <w:t xml:space="preserve">be </w:t>
            </w:r>
            <w:r>
              <w:rPr>
                <w:rFonts w:ascii="Arial" w:eastAsia="Arial" w:hAnsi="Arial" w:cs="Arial"/>
                <w:w w:val="87"/>
                <w:sz w:val="16"/>
                <w:szCs w:val="16"/>
              </w:rPr>
              <w:t>passed by early 2020, could impact the validity of SCCs.</w:t>
            </w:r>
            <w:r>
              <w:rPr>
                <w:rFonts w:ascii="Arial" w:eastAsia="Arial" w:hAnsi="Arial" w:cs="Arial"/>
                <w:color w:val="3173B5"/>
                <w:w w:val="87"/>
                <w:sz w:val="16"/>
                <w:szCs w:val="16"/>
              </w:rPr>
              <w:t xml:space="preserve"> The FPC notes that the Advocate General’s</w:t>
            </w:r>
          </w:p>
        </w:tc>
        <w:tc>
          <w:tcPr>
            <w:tcW w:w="0" w:type="dxa"/>
            <w:vAlign w:val="bottom"/>
          </w:tcPr>
          <w:p w14:paraId="7DE42555" w14:textId="77777777" w:rsidR="00F62E6C" w:rsidRDefault="00F62E6C">
            <w:pPr>
              <w:rPr>
                <w:sz w:val="1"/>
                <w:szCs w:val="1"/>
              </w:rPr>
            </w:pPr>
          </w:p>
        </w:tc>
      </w:tr>
      <w:tr w:rsidR="00F62E6C" w14:paraId="273B8FBB" w14:textId="77777777">
        <w:trPr>
          <w:trHeight w:val="200"/>
        </w:trPr>
        <w:tc>
          <w:tcPr>
            <w:tcW w:w="2640" w:type="dxa"/>
            <w:vAlign w:val="bottom"/>
          </w:tcPr>
          <w:p w14:paraId="25600A9B" w14:textId="77777777" w:rsidR="00F62E6C" w:rsidRDefault="00F62E6C">
            <w:pPr>
              <w:rPr>
                <w:sz w:val="17"/>
                <w:szCs w:val="17"/>
              </w:rPr>
            </w:pPr>
          </w:p>
        </w:tc>
        <w:tc>
          <w:tcPr>
            <w:tcW w:w="7700" w:type="dxa"/>
            <w:vAlign w:val="bottom"/>
          </w:tcPr>
          <w:p w14:paraId="7083A0F1" w14:textId="77777777" w:rsidR="00F62E6C" w:rsidRDefault="008F537A">
            <w:pPr>
              <w:ind w:left="1260"/>
              <w:rPr>
                <w:sz w:val="20"/>
                <w:szCs w:val="20"/>
              </w:rPr>
            </w:pPr>
            <w:r>
              <w:rPr>
                <w:rFonts w:ascii="Arial" w:eastAsia="Arial" w:hAnsi="Arial" w:cs="Arial"/>
                <w:color w:val="3173B5"/>
                <w:w w:val="92"/>
                <w:sz w:val="16"/>
                <w:szCs w:val="16"/>
              </w:rPr>
              <w:t>opinion on this case is expected imminently. If the opinion calls into question the validity of SCCs,</w:t>
            </w:r>
          </w:p>
        </w:tc>
        <w:tc>
          <w:tcPr>
            <w:tcW w:w="0" w:type="dxa"/>
            <w:vAlign w:val="bottom"/>
          </w:tcPr>
          <w:p w14:paraId="04C22614" w14:textId="77777777" w:rsidR="00F62E6C" w:rsidRDefault="00F62E6C">
            <w:pPr>
              <w:rPr>
                <w:sz w:val="1"/>
                <w:szCs w:val="1"/>
              </w:rPr>
            </w:pPr>
          </w:p>
        </w:tc>
      </w:tr>
      <w:tr w:rsidR="00F62E6C" w14:paraId="0D1D1D9E" w14:textId="77777777">
        <w:trPr>
          <w:trHeight w:val="200"/>
        </w:trPr>
        <w:tc>
          <w:tcPr>
            <w:tcW w:w="2640" w:type="dxa"/>
            <w:vAlign w:val="bottom"/>
          </w:tcPr>
          <w:p w14:paraId="3305B0D5" w14:textId="77777777" w:rsidR="00F62E6C" w:rsidRDefault="00F62E6C">
            <w:pPr>
              <w:rPr>
                <w:sz w:val="17"/>
                <w:szCs w:val="17"/>
              </w:rPr>
            </w:pPr>
          </w:p>
        </w:tc>
        <w:tc>
          <w:tcPr>
            <w:tcW w:w="7700" w:type="dxa"/>
            <w:vAlign w:val="bottom"/>
          </w:tcPr>
          <w:p w14:paraId="7C5DA22F" w14:textId="77777777" w:rsidR="00F62E6C" w:rsidRDefault="008F537A">
            <w:pPr>
              <w:ind w:left="1260"/>
              <w:rPr>
                <w:sz w:val="20"/>
                <w:szCs w:val="20"/>
              </w:rPr>
            </w:pPr>
            <w:r>
              <w:rPr>
                <w:rFonts w:ascii="Arial" w:eastAsia="Arial" w:hAnsi="Arial" w:cs="Arial"/>
                <w:color w:val="3173B5"/>
                <w:w w:val="89"/>
                <w:sz w:val="16"/>
                <w:szCs w:val="16"/>
              </w:rPr>
              <w:t xml:space="preserve">firms should review the potential </w:t>
            </w:r>
            <w:r>
              <w:rPr>
                <w:rFonts w:ascii="Arial" w:eastAsia="Arial" w:hAnsi="Arial" w:cs="Arial"/>
                <w:color w:val="3173B5"/>
                <w:w w:val="89"/>
                <w:sz w:val="16"/>
                <w:szCs w:val="16"/>
              </w:rPr>
              <w:t>disruption to processes and services reliant on EU-to-UK data flows</w:t>
            </w:r>
          </w:p>
        </w:tc>
        <w:tc>
          <w:tcPr>
            <w:tcW w:w="0" w:type="dxa"/>
            <w:vAlign w:val="bottom"/>
          </w:tcPr>
          <w:p w14:paraId="2F23D7DE" w14:textId="77777777" w:rsidR="00F62E6C" w:rsidRDefault="00F62E6C">
            <w:pPr>
              <w:rPr>
                <w:sz w:val="1"/>
                <w:szCs w:val="1"/>
              </w:rPr>
            </w:pPr>
          </w:p>
        </w:tc>
      </w:tr>
      <w:tr w:rsidR="00F62E6C" w14:paraId="1BB8937C" w14:textId="77777777">
        <w:trPr>
          <w:trHeight w:val="200"/>
        </w:trPr>
        <w:tc>
          <w:tcPr>
            <w:tcW w:w="2640" w:type="dxa"/>
            <w:vAlign w:val="bottom"/>
          </w:tcPr>
          <w:p w14:paraId="3105F231" w14:textId="77777777" w:rsidR="00F62E6C" w:rsidRDefault="00F62E6C">
            <w:pPr>
              <w:rPr>
                <w:sz w:val="17"/>
                <w:szCs w:val="17"/>
              </w:rPr>
            </w:pPr>
          </w:p>
        </w:tc>
        <w:tc>
          <w:tcPr>
            <w:tcW w:w="7700" w:type="dxa"/>
            <w:vAlign w:val="bottom"/>
          </w:tcPr>
          <w:p w14:paraId="4C2919B1" w14:textId="77777777" w:rsidR="00F62E6C" w:rsidRDefault="008F537A">
            <w:pPr>
              <w:ind w:left="1260"/>
              <w:rPr>
                <w:sz w:val="20"/>
                <w:szCs w:val="20"/>
              </w:rPr>
            </w:pPr>
            <w:r>
              <w:rPr>
                <w:rFonts w:ascii="Arial" w:eastAsia="Arial" w:hAnsi="Arial" w:cs="Arial"/>
                <w:color w:val="3173B5"/>
                <w:w w:val="97"/>
                <w:sz w:val="16"/>
                <w:szCs w:val="16"/>
              </w:rPr>
              <w:t>and consider potential mitigants in the event that the CJEU judgement deemed SCCs invalid.</w:t>
            </w:r>
          </w:p>
        </w:tc>
        <w:tc>
          <w:tcPr>
            <w:tcW w:w="0" w:type="dxa"/>
            <w:vAlign w:val="bottom"/>
          </w:tcPr>
          <w:p w14:paraId="5FCB779C" w14:textId="77777777" w:rsidR="00F62E6C" w:rsidRDefault="00F62E6C">
            <w:pPr>
              <w:rPr>
                <w:sz w:val="1"/>
                <w:szCs w:val="1"/>
              </w:rPr>
            </w:pPr>
          </w:p>
        </w:tc>
      </w:tr>
      <w:tr w:rsidR="00F62E6C" w14:paraId="0E647740" w14:textId="77777777">
        <w:trPr>
          <w:trHeight w:val="70"/>
        </w:trPr>
        <w:tc>
          <w:tcPr>
            <w:tcW w:w="2640" w:type="dxa"/>
            <w:tcBorders>
              <w:bottom w:val="single" w:sz="8" w:space="0" w:color="AFA8A3"/>
            </w:tcBorders>
            <w:vAlign w:val="bottom"/>
          </w:tcPr>
          <w:p w14:paraId="12FEC089" w14:textId="77777777" w:rsidR="00F62E6C" w:rsidRDefault="00F62E6C">
            <w:pPr>
              <w:rPr>
                <w:sz w:val="6"/>
                <w:szCs w:val="6"/>
              </w:rPr>
            </w:pPr>
          </w:p>
        </w:tc>
        <w:tc>
          <w:tcPr>
            <w:tcW w:w="7700" w:type="dxa"/>
            <w:tcBorders>
              <w:bottom w:val="single" w:sz="8" w:space="0" w:color="AFA8A3"/>
            </w:tcBorders>
            <w:vAlign w:val="bottom"/>
          </w:tcPr>
          <w:p w14:paraId="522CFBFE" w14:textId="77777777" w:rsidR="00F62E6C" w:rsidRDefault="00F62E6C">
            <w:pPr>
              <w:rPr>
                <w:sz w:val="6"/>
                <w:szCs w:val="6"/>
              </w:rPr>
            </w:pPr>
          </w:p>
        </w:tc>
        <w:tc>
          <w:tcPr>
            <w:tcW w:w="0" w:type="dxa"/>
            <w:vAlign w:val="bottom"/>
          </w:tcPr>
          <w:p w14:paraId="22CC3044" w14:textId="77777777" w:rsidR="00F62E6C" w:rsidRDefault="00F62E6C">
            <w:pPr>
              <w:rPr>
                <w:sz w:val="1"/>
                <w:szCs w:val="1"/>
              </w:rPr>
            </w:pPr>
          </w:p>
        </w:tc>
      </w:tr>
      <w:tr w:rsidR="00F62E6C" w14:paraId="48E542F2" w14:textId="77777777">
        <w:trPr>
          <w:trHeight w:val="280"/>
        </w:trPr>
        <w:tc>
          <w:tcPr>
            <w:tcW w:w="2640" w:type="dxa"/>
            <w:vMerge w:val="restart"/>
            <w:vAlign w:val="bottom"/>
          </w:tcPr>
          <w:p w14:paraId="3F3F7DDC" w14:textId="77777777" w:rsidR="00F62E6C" w:rsidRDefault="008F537A">
            <w:pPr>
              <w:rPr>
                <w:sz w:val="20"/>
                <w:szCs w:val="20"/>
              </w:rPr>
            </w:pPr>
            <w:r>
              <w:rPr>
                <w:rFonts w:ascii="Arial" w:eastAsia="Arial" w:hAnsi="Arial" w:cs="Arial"/>
                <w:b/>
                <w:bCs/>
                <w:sz w:val="20"/>
                <w:szCs w:val="20"/>
              </w:rPr>
              <w:t>Implementation</w:t>
            </w:r>
          </w:p>
        </w:tc>
        <w:tc>
          <w:tcPr>
            <w:tcW w:w="7700" w:type="dxa"/>
            <w:vAlign w:val="bottom"/>
          </w:tcPr>
          <w:p w14:paraId="01CC2FD3" w14:textId="77777777" w:rsidR="00F62E6C" w:rsidRDefault="008F537A">
            <w:pPr>
              <w:ind w:left="1260"/>
              <w:rPr>
                <w:sz w:val="20"/>
                <w:szCs w:val="20"/>
              </w:rPr>
            </w:pPr>
            <w:r>
              <w:rPr>
                <w:rFonts w:ascii="Arial" w:eastAsia="Arial" w:hAnsi="Arial" w:cs="Arial"/>
                <w:color w:val="3173B5"/>
                <w:w w:val="92"/>
                <w:sz w:val="16"/>
                <w:szCs w:val="16"/>
              </w:rPr>
              <w:t xml:space="preserve">The UK and European Commission have completed negotiations on a new </w:t>
            </w:r>
            <w:r>
              <w:rPr>
                <w:rFonts w:ascii="Arial" w:eastAsia="Arial" w:hAnsi="Arial" w:cs="Arial"/>
                <w:color w:val="3173B5"/>
                <w:w w:val="92"/>
                <w:sz w:val="16"/>
                <w:szCs w:val="16"/>
              </w:rPr>
              <w:t>Withdrawal Agreement</w:t>
            </w:r>
          </w:p>
        </w:tc>
        <w:tc>
          <w:tcPr>
            <w:tcW w:w="0" w:type="dxa"/>
            <w:vAlign w:val="bottom"/>
          </w:tcPr>
          <w:p w14:paraId="11536F65" w14:textId="77777777" w:rsidR="00F62E6C" w:rsidRDefault="00F62E6C">
            <w:pPr>
              <w:rPr>
                <w:sz w:val="1"/>
                <w:szCs w:val="1"/>
              </w:rPr>
            </w:pPr>
          </w:p>
        </w:tc>
      </w:tr>
      <w:tr w:rsidR="00F62E6C" w14:paraId="7680CCFC" w14:textId="77777777">
        <w:trPr>
          <w:trHeight w:val="198"/>
        </w:trPr>
        <w:tc>
          <w:tcPr>
            <w:tcW w:w="2640" w:type="dxa"/>
            <w:vMerge/>
            <w:vAlign w:val="bottom"/>
          </w:tcPr>
          <w:p w14:paraId="1E4612CF" w14:textId="77777777" w:rsidR="00F62E6C" w:rsidRDefault="00F62E6C">
            <w:pPr>
              <w:rPr>
                <w:sz w:val="17"/>
                <w:szCs w:val="17"/>
              </w:rPr>
            </w:pPr>
          </w:p>
        </w:tc>
        <w:tc>
          <w:tcPr>
            <w:tcW w:w="7700" w:type="dxa"/>
            <w:vAlign w:val="bottom"/>
          </w:tcPr>
          <w:p w14:paraId="014C6153" w14:textId="77777777" w:rsidR="00F62E6C" w:rsidRDefault="008F537A">
            <w:pPr>
              <w:ind w:left="1260"/>
              <w:rPr>
                <w:sz w:val="20"/>
                <w:szCs w:val="20"/>
              </w:rPr>
            </w:pPr>
            <w:r>
              <w:rPr>
                <w:rFonts w:ascii="Arial" w:eastAsia="Arial" w:hAnsi="Arial" w:cs="Arial"/>
                <w:color w:val="3173B5"/>
                <w:w w:val="93"/>
                <w:sz w:val="16"/>
                <w:szCs w:val="16"/>
              </w:rPr>
              <w:t>that includes an implementation period to 31 December 2020.</w:t>
            </w:r>
            <w:r>
              <w:rPr>
                <w:rFonts w:ascii="Arial" w:eastAsia="Arial" w:hAnsi="Arial" w:cs="Arial"/>
                <w:color w:val="000000"/>
                <w:w w:val="93"/>
                <w:sz w:val="16"/>
                <w:szCs w:val="16"/>
              </w:rPr>
              <w:t xml:space="preserve"> If agreed, such an implementation</w:t>
            </w:r>
          </w:p>
        </w:tc>
        <w:tc>
          <w:tcPr>
            <w:tcW w:w="0" w:type="dxa"/>
            <w:vAlign w:val="bottom"/>
          </w:tcPr>
          <w:p w14:paraId="6A3E639F" w14:textId="77777777" w:rsidR="00F62E6C" w:rsidRDefault="00F62E6C">
            <w:pPr>
              <w:rPr>
                <w:sz w:val="1"/>
                <w:szCs w:val="1"/>
              </w:rPr>
            </w:pPr>
          </w:p>
        </w:tc>
      </w:tr>
      <w:tr w:rsidR="00F62E6C" w14:paraId="3BA2DD1E" w14:textId="77777777">
        <w:trPr>
          <w:trHeight w:val="239"/>
        </w:trPr>
        <w:tc>
          <w:tcPr>
            <w:tcW w:w="2640" w:type="dxa"/>
            <w:vAlign w:val="bottom"/>
          </w:tcPr>
          <w:p w14:paraId="4644DF60" w14:textId="77777777" w:rsidR="00F62E6C" w:rsidRDefault="008F537A">
            <w:pPr>
              <w:rPr>
                <w:sz w:val="20"/>
                <w:szCs w:val="20"/>
              </w:rPr>
            </w:pPr>
            <w:r>
              <w:rPr>
                <w:rFonts w:ascii="Arial" w:eastAsia="Arial" w:hAnsi="Arial" w:cs="Arial"/>
                <w:b/>
                <w:bCs/>
                <w:sz w:val="20"/>
                <w:szCs w:val="20"/>
              </w:rPr>
              <w:t>period to allow</w:t>
            </w:r>
          </w:p>
        </w:tc>
        <w:tc>
          <w:tcPr>
            <w:tcW w:w="7700" w:type="dxa"/>
            <w:vAlign w:val="bottom"/>
          </w:tcPr>
          <w:p w14:paraId="5B3A3B38" w14:textId="77777777" w:rsidR="00F62E6C" w:rsidRDefault="008F537A">
            <w:pPr>
              <w:ind w:left="1260"/>
              <w:rPr>
                <w:sz w:val="20"/>
                <w:szCs w:val="20"/>
              </w:rPr>
            </w:pPr>
            <w:r>
              <w:rPr>
                <w:rFonts w:ascii="Arial" w:eastAsia="Arial" w:hAnsi="Arial" w:cs="Arial"/>
                <w:sz w:val="16"/>
                <w:szCs w:val="16"/>
              </w:rPr>
              <w:t>period would reduce all of the risks set out in the FPC’s checklist.</w:t>
            </w:r>
          </w:p>
        </w:tc>
        <w:tc>
          <w:tcPr>
            <w:tcW w:w="0" w:type="dxa"/>
            <w:vAlign w:val="bottom"/>
          </w:tcPr>
          <w:p w14:paraId="63FEA8E9" w14:textId="77777777" w:rsidR="00F62E6C" w:rsidRDefault="00F62E6C">
            <w:pPr>
              <w:rPr>
                <w:sz w:val="1"/>
                <w:szCs w:val="1"/>
              </w:rPr>
            </w:pPr>
          </w:p>
        </w:tc>
      </w:tr>
      <w:tr w:rsidR="00F62E6C" w14:paraId="7D80C7CB" w14:textId="77777777">
        <w:trPr>
          <w:trHeight w:val="240"/>
        </w:trPr>
        <w:tc>
          <w:tcPr>
            <w:tcW w:w="2640" w:type="dxa"/>
            <w:vAlign w:val="bottom"/>
          </w:tcPr>
          <w:p w14:paraId="7209A601" w14:textId="77777777" w:rsidR="00F62E6C" w:rsidRDefault="008F537A">
            <w:pPr>
              <w:rPr>
                <w:sz w:val="20"/>
                <w:szCs w:val="20"/>
              </w:rPr>
            </w:pPr>
            <w:r>
              <w:rPr>
                <w:rFonts w:ascii="Arial" w:eastAsia="Arial" w:hAnsi="Arial" w:cs="Arial"/>
                <w:b/>
                <w:bCs/>
                <w:sz w:val="20"/>
                <w:szCs w:val="20"/>
              </w:rPr>
              <w:t>mitigating</w:t>
            </w:r>
          </w:p>
        </w:tc>
        <w:tc>
          <w:tcPr>
            <w:tcW w:w="7700" w:type="dxa"/>
            <w:vAlign w:val="bottom"/>
          </w:tcPr>
          <w:p w14:paraId="773279F5" w14:textId="77777777" w:rsidR="00F62E6C" w:rsidRDefault="00F62E6C">
            <w:pPr>
              <w:rPr>
                <w:sz w:val="20"/>
                <w:szCs w:val="20"/>
              </w:rPr>
            </w:pPr>
          </w:p>
        </w:tc>
        <w:tc>
          <w:tcPr>
            <w:tcW w:w="0" w:type="dxa"/>
            <w:vAlign w:val="bottom"/>
          </w:tcPr>
          <w:p w14:paraId="667DA71C" w14:textId="77777777" w:rsidR="00F62E6C" w:rsidRDefault="00F62E6C">
            <w:pPr>
              <w:rPr>
                <w:sz w:val="1"/>
                <w:szCs w:val="1"/>
              </w:rPr>
            </w:pPr>
          </w:p>
        </w:tc>
      </w:tr>
      <w:tr w:rsidR="00F62E6C" w14:paraId="333533BC" w14:textId="77777777">
        <w:trPr>
          <w:trHeight w:val="240"/>
        </w:trPr>
        <w:tc>
          <w:tcPr>
            <w:tcW w:w="2640" w:type="dxa"/>
            <w:vAlign w:val="bottom"/>
          </w:tcPr>
          <w:p w14:paraId="507DA2CB" w14:textId="77777777" w:rsidR="00F62E6C" w:rsidRDefault="008F537A">
            <w:pPr>
              <w:rPr>
                <w:sz w:val="20"/>
                <w:szCs w:val="20"/>
              </w:rPr>
            </w:pPr>
            <w:r>
              <w:rPr>
                <w:rFonts w:ascii="Arial" w:eastAsia="Arial" w:hAnsi="Arial" w:cs="Arial"/>
                <w:b/>
                <w:bCs/>
                <w:sz w:val="20"/>
                <w:szCs w:val="20"/>
              </w:rPr>
              <w:t>actions by firms</w:t>
            </w:r>
          </w:p>
        </w:tc>
        <w:tc>
          <w:tcPr>
            <w:tcW w:w="7700" w:type="dxa"/>
            <w:vAlign w:val="bottom"/>
          </w:tcPr>
          <w:p w14:paraId="7EDB1CE2" w14:textId="77777777" w:rsidR="00F62E6C" w:rsidRDefault="00F62E6C">
            <w:pPr>
              <w:rPr>
                <w:sz w:val="20"/>
                <w:szCs w:val="20"/>
              </w:rPr>
            </w:pPr>
          </w:p>
        </w:tc>
        <w:tc>
          <w:tcPr>
            <w:tcW w:w="0" w:type="dxa"/>
            <w:vAlign w:val="bottom"/>
          </w:tcPr>
          <w:p w14:paraId="36F013D2" w14:textId="77777777" w:rsidR="00F62E6C" w:rsidRDefault="00F62E6C">
            <w:pPr>
              <w:rPr>
                <w:sz w:val="1"/>
                <w:szCs w:val="1"/>
              </w:rPr>
            </w:pPr>
          </w:p>
        </w:tc>
      </w:tr>
    </w:tbl>
    <w:p w14:paraId="1B0E81F9" w14:textId="77777777" w:rsidR="00F62E6C" w:rsidRDefault="00F62E6C">
      <w:pPr>
        <w:spacing w:line="200" w:lineRule="exact"/>
        <w:rPr>
          <w:sz w:val="20"/>
          <w:szCs w:val="20"/>
        </w:rPr>
      </w:pPr>
    </w:p>
    <w:p w14:paraId="169CFCA9" w14:textId="77777777" w:rsidR="00F62E6C" w:rsidRDefault="00F62E6C">
      <w:pPr>
        <w:sectPr w:rsidR="00F62E6C">
          <w:type w:val="continuous"/>
          <w:pgSz w:w="11900" w:h="16838"/>
          <w:pgMar w:top="445" w:right="786" w:bottom="5" w:left="800" w:header="0" w:footer="0" w:gutter="0"/>
          <w:cols w:space="720" w:equalWidth="0">
            <w:col w:w="10320"/>
          </w:cols>
        </w:sectPr>
      </w:pPr>
    </w:p>
    <w:p w14:paraId="1F9592A6" w14:textId="77777777" w:rsidR="00F62E6C" w:rsidRDefault="00F62E6C">
      <w:pPr>
        <w:spacing w:line="200" w:lineRule="exact"/>
        <w:rPr>
          <w:sz w:val="20"/>
          <w:szCs w:val="20"/>
        </w:rPr>
      </w:pPr>
    </w:p>
    <w:p w14:paraId="4827A712" w14:textId="77777777" w:rsidR="00F62E6C" w:rsidRDefault="00F62E6C">
      <w:pPr>
        <w:spacing w:line="200" w:lineRule="exact"/>
        <w:rPr>
          <w:sz w:val="20"/>
          <w:szCs w:val="20"/>
        </w:rPr>
      </w:pPr>
    </w:p>
    <w:p w14:paraId="3441434B" w14:textId="77777777" w:rsidR="00F62E6C" w:rsidRDefault="00F62E6C">
      <w:pPr>
        <w:spacing w:line="312" w:lineRule="exact"/>
        <w:rPr>
          <w:sz w:val="20"/>
          <w:szCs w:val="20"/>
        </w:rPr>
      </w:pPr>
    </w:p>
    <w:p w14:paraId="46BF6159" w14:textId="77777777" w:rsidR="00F62E6C" w:rsidRDefault="008F537A">
      <w:pPr>
        <w:rPr>
          <w:sz w:val="20"/>
          <w:szCs w:val="20"/>
        </w:rPr>
      </w:pPr>
      <w:r>
        <w:rPr>
          <w:rFonts w:ascii="Arial" w:eastAsia="Arial" w:hAnsi="Arial" w:cs="Arial"/>
          <w:sz w:val="12"/>
          <w:szCs w:val="12"/>
        </w:rPr>
        <w:t>(b) These lifecycle events include amendments, compressions, rolling of contracts or exercise of some options.</w:t>
      </w:r>
    </w:p>
    <w:p w14:paraId="370669A6" w14:textId="77777777" w:rsidR="00F62E6C" w:rsidRDefault="00F62E6C">
      <w:pPr>
        <w:sectPr w:rsidR="00F62E6C">
          <w:type w:val="continuous"/>
          <w:pgSz w:w="11900" w:h="16838"/>
          <w:pgMar w:top="445" w:right="786" w:bottom="5" w:left="800" w:header="0" w:footer="0" w:gutter="0"/>
          <w:cols w:space="720" w:equalWidth="0">
            <w:col w:w="10320"/>
          </w:cols>
        </w:sectPr>
      </w:pPr>
    </w:p>
    <w:p w14:paraId="0C0FE8BD" w14:textId="77777777" w:rsidR="00F62E6C" w:rsidRDefault="008F537A">
      <w:pPr>
        <w:ind w:left="4660"/>
        <w:rPr>
          <w:sz w:val="20"/>
          <w:szCs w:val="20"/>
        </w:rPr>
      </w:pPr>
      <w:bookmarkStart w:id="30" w:name="page36"/>
      <w:bookmarkEnd w:id="30"/>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Resilience of the UK financial system to Brexit</w:t>
      </w:r>
      <w:r>
        <w:rPr>
          <w:rFonts w:ascii="Arial" w:eastAsia="Arial" w:hAnsi="Arial" w:cs="Arial"/>
          <w:sz w:val="13"/>
          <w:szCs w:val="13"/>
        </w:rPr>
        <w:t xml:space="preserve">  25</w:t>
      </w:r>
    </w:p>
    <w:p w14:paraId="59604F8F"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06528" behindDoc="1" locked="0" layoutInCell="0" allowOverlap="1" wp14:anchorId="2C760E5C" wp14:editId="4811AF85">
                <wp:simplePos x="0" y="0"/>
                <wp:positionH relativeFrom="column">
                  <wp:posOffset>8890</wp:posOffset>
                </wp:positionH>
                <wp:positionV relativeFrom="paragraph">
                  <wp:posOffset>634365</wp:posOffset>
                </wp:positionV>
                <wp:extent cx="6551930"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998ECFD" id="Shape 149"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7pt,49.95pt" to="516.6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" o:allowincell="f" filled="t" strokecolor="#99168f" strokeweight=".7pt">
                <v:stroke joinstyle="miter"/>
                <o:lock v:ext="edit" shapetype="f"/>
              </v:line>
            </w:pict>
          </mc:Fallback>
        </mc:AlternateContent>
      </w:r>
    </w:p>
    <w:p w14:paraId="5ED903EE" w14:textId="77777777" w:rsidR="00F62E6C" w:rsidRDefault="00F62E6C">
      <w:pPr>
        <w:spacing w:line="200" w:lineRule="exact"/>
        <w:rPr>
          <w:sz w:val="20"/>
          <w:szCs w:val="20"/>
        </w:rPr>
      </w:pPr>
    </w:p>
    <w:p w14:paraId="46789947" w14:textId="77777777" w:rsidR="00F62E6C" w:rsidRDefault="00F62E6C">
      <w:pPr>
        <w:spacing w:line="200" w:lineRule="exact"/>
        <w:rPr>
          <w:sz w:val="20"/>
          <w:szCs w:val="20"/>
        </w:rPr>
      </w:pPr>
    </w:p>
    <w:p w14:paraId="1B9D0E24" w14:textId="77777777" w:rsidR="00F62E6C" w:rsidRDefault="00F62E6C">
      <w:pPr>
        <w:spacing w:line="200" w:lineRule="exact"/>
        <w:rPr>
          <w:sz w:val="20"/>
          <w:szCs w:val="20"/>
        </w:rPr>
      </w:pPr>
    </w:p>
    <w:p w14:paraId="73342A48" w14:textId="77777777" w:rsidR="00F62E6C" w:rsidRDefault="00F62E6C">
      <w:pPr>
        <w:spacing w:line="200" w:lineRule="exact"/>
        <w:rPr>
          <w:sz w:val="20"/>
          <w:szCs w:val="20"/>
        </w:rPr>
      </w:pPr>
    </w:p>
    <w:p w14:paraId="3346F6A1" w14:textId="77777777" w:rsidR="00F62E6C" w:rsidRDefault="00F62E6C">
      <w:pPr>
        <w:spacing w:line="264" w:lineRule="exact"/>
        <w:rPr>
          <w:sz w:val="20"/>
          <w:szCs w:val="20"/>
        </w:rPr>
      </w:pPr>
    </w:p>
    <w:p w14:paraId="44705CAC" w14:textId="77777777" w:rsidR="00F62E6C" w:rsidRDefault="008F537A">
      <w:pPr>
        <w:ind w:left="20"/>
        <w:rPr>
          <w:sz w:val="20"/>
          <w:szCs w:val="20"/>
        </w:rPr>
      </w:pPr>
      <w:r>
        <w:rPr>
          <w:rFonts w:ascii="Arial" w:eastAsia="Arial" w:hAnsi="Arial" w:cs="Arial"/>
          <w:b/>
          <w:bCs/>
          <w:color w:val="99168F"/>
          <w:sz w:val="19"/>
          <w:szCs w:val="19"/>
        </w:rPr>
        <w:t>Table B.B</w:t>
      </w:r>
      <w:r>
        <w:rPr>
          <w:rFonts w:ascii="Arial" w:eastAsia="Arial" w:hAnsi="Arial" w:cs="Arial"/>
          <w:color w:val="99168F"/>
          <w:sz w:val="19"/>
          <w:szCs w:val="19"/>
        </w:rPr>
        <w:t xml:space="preserve"> Other risks of disruption to financial services</w:t>
      </w:r>
    </w:p>
    <w:p w14:paraId="25A018B0" w14:textId="77777777" w:rsidR="00F62E6C" w:rsidRDefault="00F62E6C">
      <w:pPr>
        <w:spacing w:line="241" w:lineRule="exact"/>
        <w:rPr>
          <w:sz w:val="20"/>
          <w:szCs w:val="20"/>
        </w:rPr>
      </w:pPr>
    </w:p>
    <w:p w14:paraId="09DFE87D" w14:textId="77777777" w:rsidR="00F62E6C" w:rsidRDefault="008F537A">
      <w:pPr>
        <w:ind w:left="20"/>
        <w:rPr>
          <w:sz w:val="20"/>
          <w:szCs w:val="20"/>
        </w:rPr>
      </w:pPr>
      <w:r>
        <w:rPr>
          <w:rFonts w:ascii="Arial" w:eastAsia="Arial" w:hAnsi="Arial" w:cs="Arial"/>
          <w:sz w:val="14"/>
          <w:szCs w:val="14"/>
        </w:rPr>
        <w:t>These risks could cause some disruption to economic activity if they are not mitigated and the UK leaves the EU without an agreement or implementation period.</w:t>
      </w:r>
    </w:p>
    <w:p w14:paraId="6DE6C100" w14:textId="77777777" w:rsidR="00F62E6C" w:rsidRDefault="00F62E6C">
      <w:pPr>
        <w:spacing w:line="39" w:lineRule="exact"/>
        <w:rPr>
          <w:sz w:val="20"/>
          <w:szCs w:val="20"/>
        </w:rPr>
      </w:pPr>
    </w:p>
    <w:p w14:paraId="488702AD" w14:textId="77777777" w:rsidR="00F62E6C" w:rsidRDefault="008F537A">
      <w:pPr>
        <w:ind w:left="20"/>
        <w:rPr>
          <w:sz w:val="20"/>
          <w:szCs w:val="20"/>
        </w:rPr>
      </w:pPr>
      <w:r>
        <w:rPr>
          <w:rFonts w:ascii="Arial" w:eastAsia="Arial" w:hAnsi="Arial" w:cs="Arial"/>
          <w:sz w:val="16"/>
          <w:szCs w:val="16"/>
        </w:rPr>
        <w:t xml:space="preserve">The FPC judges their </w:t>
      </w:r>
      <w:r>
        <w:rPr>
          <w:rFonts w:ascii="Arial" w:eastAsia="Arial" w:hAnsi="Arial" w:cs="Arial"/>
          <w:sz w:val="16"/>
          <w:szCs w:val="16"/>
        </w:rPr>
        <w:t>disruptive effect to be somewhat less than that of those issues in its checklist.</w:t>
      </w:r>
    </w:p>
    <w:p w14:paraId="7E7E936A" w14:textId="77777777" w:rsidR="00F62E6C" w:rsidRDefault="00F62E6C">
      <w:pPr>
        <w:spacing w:line="114"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2840"/>
        <w:gridCol w:w="7500"/>
        <w:gridCol w:w="30"/>
      </w:tblGrid>
      <w:tr w:rsidR="00F62E6C" w14:paraId="327480A3" w14:textId="77777777">
        <w:trPr>
          <w:trHeight w:val="304"/>
        </w:trPr>
        <w:tc>
          <w:tcPr>
            <w:tcW w:w="2840" w:type="dxa"/>
            <w:tcBorders>
              <w:top w:val="single" w:sz="8" w:space="0" w:color="auto"/>
              <w:left w:val="single" w:sz="8" w:space="0" w:color="auto"/>
              <w:right w:val="single" w:sz="8" w:space="0" w:color="auto"/>
            </w:tcBorders>
            <w:vAlign w:val="bottom"/>
          </w:tcPr>
          <w:p w14:paraId="58EA5147" w14:textId="77777777" w:rsidR="00F62E6C" w:rsidRDefault="008F537A">
            <w:pPr>
              <w:ind w:left="120"/>
              <w:rPr>
                <w:sz w:val="20"/>
                <w:szCs w:val="20"/>
              </w:rPr>
            </w:pPr>
            <w:r>
              <w:rPr>
                <w:rFonts w:ascii="Arial" w:eastAsia="Arial" w:hAnsi="Arial" w:cs="Arial"/>
                <w:b/>
                <w:bCs/>
                <w:sz w:val="20"/>
                <w:szCs w:val="20"/>
              </w:rPr>
              <w:t>Access to euro payment</w:t>
            </w:r>
          </w:p>
        </w:tc>
        <w:tc>
          <w:tcPr>
            <w:tcW w:w="7500" w:type="dxa"/>
            <w:tcBorders>
              <w:top w:val="single" w:sz="8" w:space="0" w:color="auto"/>
              <w:right w:val="single" w:sz="8" w:space="0" w:color="auto"/>
            </w:tcBorders>
            <w:vAlign w:val="bottom"/>
          </w:tcPr>
          <w:p w14:paraId="303CEFBA" w14:textId="77777777" w:rsidR="00F62E6C" w:rsidRDefault="008F537A">
            <w:pPr>
              <w:ind w:left="100"/>
              <w:rPr>
                <w:sz w:val="20"/>
                <w:szCs w:val="20"/>
              </w:rPr>
            </w:pPr>
            <w:r>
              <w:rPr>
                <w:rFonts w:ascii="Arial" w:eastAsia="Arial" w:hAnsi="Arial" w:cs="Arial"/>
                <w:w w:val="94"/>
                <w:sz w:val="16"/>
                <w:szCs w:val="16"/>
              </w:rPr>
              <w:t>The Single Euro Payments Area (SEPA) schemes are currently used by UK payment service providers (PSPs,</w:t>
            </w:r>
          </w:p>
        </w:tc>
        <w:tc>
          <w:tcPr>
            <w:tcW w:w="0" w:type="dxa"/>
            <w:vAlign w:val="bottom"/>
          </w:tcPr>
          <w:p w14:paraId="2CC591BB" w14:textId="77777777" w:rsidR="00F62E6C" w:rsidRDefault="00F62E6C">
            <w:pPr>
              <w:rPr>
                <w:sz w:val="1"/>
                <w:szCs w:val="1"/>
              </w:rPr>
            </w:pPr>
          </w:p>
        </w:tc>
      </w:tr>
      <w:tr w:rsidR="00F62E6C" w14:paraId="10169C92" w14:textId="77777777">
        <w:trPr>
          <w:trHeight w:val="228"/>
        </w:trPr>
        <w:tc>
          <w:tcPr>
            <w:tcW w:w="2840" w:type="dxa"/>
            <w:tcBorders>
              <w:left w:val="single" w:sz="8" w:space="0" w:color="auto"/>
              <w:right w:val="single" w:sz="8" w:space="0" w:color="auto"/>
            </w:tcBorders>
            <w:vAlign w:val="bottom"/>
          </w:tcPr>
          <w:p w14:paraId="3A77AE8E" w14:textId="77777777" w:rsidR="00F62E6C" w:rsidRDefault="008F537A">
            <w:pPr>
              <w:spacing w:line="229" w:lineRule="exact"/>
              <w:ind w:left="120"/>
              <w:rPr>
                <w:sz w:val="20"/>
                <w:szCs w:val="20"/>
              </w:rPr>
            </w:pPr>
            <w:r>
              <w:rPr>
                <w:rFonts w:ascii="Arial" w:eastAsia="Arial" w:hAnsi="Arial" w:cs="Arial"/>
                <w:b/>
                <w:bCs/>
                <w:sz w:val="20"/>
                <w:szCs w:val="20"/>
              </w:rPr>
              <w:t>systems</w:t>
            </w:r>
          </w:p>
        </w:tc>
        <w:tc>
          <w:tcPr>
            <w:tcW w:w="7500" w:type="dxa"/>
            <w:tcBorders>
              <w:right w:val="single" w:sz="8" w:space="0" w:color="auto"/>
            </w:tcBorders>
            <w:vAlign w:val="bottom"/>
          </w:tcPr>
          <w:p w14:paraId="1C70400D" w14:textId="77777777" w:rsidR="00F62E6C" w:rsidRDefault="008F537A">
            <w:pPr>
              <w:ind w:left="100"/>
              <w:rPr>
                <w:sz w:val="20"/>
                <w:szCs w:val="20"/>
              </w:rPr>
            </w:pPr>
            <w:r>
              <w:rPr>
                <w:rFonts w:ascii="Arial" w:eastAsia="Arial" w:hAnsi="Arial" w:cs="Arial"/>
                <w:w w:val="92"/>
                <w:sz w:val="16"/>
                <w:szCs w:val="16"/>
              </w:rPr>
              <w:t xml:space="preserve">including banks) to make </w:t>
            </w:r>
            <w:r>
              <w:rPr>
                <w:rFonts w:ascii="Arial" w:eastAsia="Arial" w:hAnsi="Arial" w:cs="Arial"/>
                <w:w w:val="92"/>
                <w:sz w:val="16"/>
                <w:szCs w:val="16"/>
              </w:rPr>
              <w:t>lower-value euro payments such as bank transfers between businesses, mortgage and</w:t>
            </w:r>
          </w:p>
        </w:tc>
        <w:tc>
          <w:tcPr>
            <w:tcW w:w="0" w:type="dxa"/>
            <w:vAlign w:val="bottom"/>
          </w:tcPr>
          <w:p w14:paraId="1955EA9F" w14:textId="77777777" w:rsidR="00F62E6C" w:rsidRDefault="00F62E6C">
            <w:pPr>
              <w:rPr>
                <w:sz w:val="1"/>
                <w:szCs w:val="1"/>
              </w:rPr>
            </w:pPr>
          </w:p>
        </w:tc>
      </w:tr>
      <w:tr w:rsidR="00F62E6C" w14:paraId="002AF1B4" w14:textId="77777777">
        <w:trPr>
          <w:trHeight w:val="190"/>
        </w:trPr>
        <w:tc>
          <w:tcPr>
            <w:tcW w:w="2840" w:type="dxa"/>
            <w:tcBorders>
              <w:left w:val="single" w:sz="8" w:space="0" w:color="auto"/>
              <w:right w:val="single" w:sz="8" w:space="0" w:color="auto"/>
            </w:tcBorders>
            <w:vAlign w:val="bottom"/>
          </w:tcPr>
          <w:p w14:paraId="4E815977" w14:textId="77777777" w:rsidR="00F62E6C" w:rsidRDefault="00F62E6C">
            <w:pPr>
              <w:rPr>
                <w:sz w:val="16"/>
                <w:szCs w:val="16"/>
              </w:rPr>
            </w:pPr>
          </w:p>
        </w:tc>
        <w:tc>
          <w:tcPr>
            <w:tcW w:w="7500" w:type="dxa"/>
            <w:tcBorders>
              <w:right w:val="single" w:sz="8" w:space="0" w:color="auto"/>
            </w:tcBorders>
            <w:vAlign w:val="bottom"/>
          </w:tcPr>
          <w:p w14:paraId="53520E8F" w14:textId="77777777" w:rsidR="00F62E6C" w:rsidRDefault="008F537A">
            <w:pPr>
              <w:ind w:left="100"/>
              <w:rPr>
                <w:sz w:val="20"/>
                <w:szCs w:val="20"/>
              </w:rPr>
            </w:pPr>
            <w:r>
              <w:rPr>
                <w:rFonts w:ascii="Arial" w:eastAsia="Arial" w:hAnsi="Arial" w:cs="Arial"/>
                <w:sz w:val="16"/>
                <w:szCs w:val="16"/>
              </w:rPr>
              <w:t>salary payments on behalf of their customers.</w:t>
            </w:r>
          </w:p>
        </w:tc>
        <w:tc>
          <w:tcPr>
            <w:tcW w:w="0" w:type="dxa"/>
            <w:vAlign w:val="bottom"/>
          </w:tcPr>
          <w:p w14:paraId="0E05661C" w14:textId="77777777" w:rsidR="00F62E6C" w:rsidRDefault="00F62E6C">
            <w:pPr>
              <w:rPr>
                <w:sz w:val="1"/>
                <w:szCs w:val="1"/>
              </w:rPr>
            </w:pPr>
          </w:p>
        </w:tc>
      </w:tr>
      <w:tr w:rsidR="00F62E6C" w14:paraId="38FEAED1" w14:textId="77777777">
        <w:trPr>
          <w:trHeight w:val="257"/>
        </w:trPr>
        <w:tc>
          <w:tcPr>
            <w:tcW w:w="2840" w:type="dxa"/>
            <w:tcBorders>
              <w:left w:val="single" w:sz="8" w:space="0" w:color="auto"/>
              <w:right w:val="single" w:sz="8" w:space="0" w:color="auto"/>
            </w:tcBorders>
            <w:vAlign w:val="bottom"/>
          </w:tcPr>
          <w:p w14:paraId="0A873C58" w14:textId="77777777" w:rsidR="00F62E6C" w:rsidRDefault="00F62E6C"/>
        </w:tc>
        <w:tc>
          <w:tcPr>
            <w:tcW w:w="7500" w:type="dxa"/>
            <w:tcBorders>
              <w:right w:val="single" w:sz="8" w:space="0" w:color="auto"/>
            </w:tcBorders>
            <w:vAlign w:val="bottom"/>
          </w:tcPr>
          <w:p w14:paraId="0122A70F" w14:textId="77777777" w:rsidR="00F62E6C" w:rsidRDefault="008F537A">
            <w:pPr>
              <w:ind w:left="100"/>
              <w:rPr>
                <w:sz w:val="20"/>
                <w:szCs w:val="20"/>
              </w:rPr>
            </w:pPr>
            <w:r>
              <w:rPr>
                <w:rFonts w:ascii="Arial" w:eastAsia="Arial" w:hAnsi="Arial" w:cs="Arial"/>
                <w:w w:val="89"/>
                <w:sz w:val="16"/>
                <w:szCs w:val="16"/>
              </w:rPr>
              <w:t>The European Payments Council (EPC) has confirmed that the UK will retain SEPA access in the event of a no-deal</w:t>
            </w:r>
          </w:p>
        </w:tc>
        <w:tc>
          <w:tcPr>
            <w:tcW w:w="0" w:type="dxa"/>
            <w:vAlign w:val="bottom"/>
          </w:tcPr>
          <w:p w14:paraId="296F96F3" w14:textId="77777777" w:rsidR="00F62E6C" w:rsidRDefault="00F62E6C">
            <w:pPr>
              <w:rPr>
                <w:sz w:val="1"/>
                <w:szCs w:val="1"/>
              </w:rPr>
            </w:pPr>
          </w:p>
        </w:tc>
      </w:tr>
      <w:tr w:rsidR="00F62E6C" w14:paraId="015CF4DA" w14:textId="77777777">
        <w:trPr>
          <w:trHeight w:val="200"/>
        </w:trPr>
        <w:tc>
          <w:tcPr>
            <w:tcW w:w="2840" w:type="dxa"/>
            <w:tcBorders>
              <w:left w:val="single" w:sz="8" w:space="0" w:color="auto"/>
              <w:right w:val="single" w:sz="8" w:space="0" w:color="auto"/>
            </w:tcBorders>
            <w:vAlign w:val="bottom"/>
          </w:tcPr>
          <w:p w14:paraId="1D854B67" w14:textId="77777777" w:rsidR="00F62E6C" w:rsidRDefault="00F62E6C">
            <w:pPr>
              <w:rPr>
                <w:sz w:val="17"/>
                <w:szCs w:val="17"/>
              </w:rPr>
            </w:pPr>
          </w:p>
        </w:tc>
        <w:tc>
          <w:tcPr>
            <w:tcW w:w="7500" w:type="dxa"/>
            <w:tcBorders>
              <w:right w:val="single" w:sz="8" w:space="0" w:color="auto"/>
            </w:tcBorders>
            <w:vAlign w:val="bottom"/>
          </w:tcPr>
          <w:p w14:paraId="1DAA6485" w14:textId="77777777" w:rsidR="00F62E6C" w:rsidRDefault="008F537A">
            <w:pPr>
              <w:ind w:left="100"/>
              <w:rPr>
                <w:sz w:val="20"/>
                <w:szCs w:val="20"/>
              </w:rPr>
            </w:pPr>
            <w:r>
              <w:rPr>
                <w:rFonts w:ascii="Arial" w:eastAsia="Arial" w:hAnsi="Arial" w:cs="Arial"/>
                <w:w w:val="94"/>
                <w:sz w:val="16"/>
                <w:szCs w:val="16"/>
              </w:rPr>
              <w:t>exit. Once the UK becomes a third country, processing some payments — notably direct debits — may require</w:t>
            </w:r>
          </w:p>
        </w:tc>
        <w:tc>
          <w:tcPr>
            <w:tcW w:w="0" w:type="dxa"/>
            <w:vAlign w:val="bottom"/>
          </w:tcPr>
          <w:p w14:paraId="2CDEFB57" w14:textId="77777777" w:rsidR="00F62E6C" w:rsidRDefault="00F62E6C">
            <w:pPr>
              <w:rPr>
                <w:sz w:val="1"/>
                <w:szCs w:val="1"/>
              </w:rPr>
            </w:pPr>
          </w:p>
        </w:tc>
      </w:tr>
      <w:tr w:rsidR="00F62E6C" w14:paraId="2E87B961" w14:textId="77777777">
        <w:trPr>
          <w:trHeight w:val="200"/>
        </w:trPr>
        <w:tc>
          <w:tcPr>
            <w:tcW w:w="2840" w:type="dxa"/>
            <w:tcBorders>
              <w:left w:val="single" w:sz="8" w:space="0" w:color="auto"/>
              <w:right w:val="single" w:sz="8" w:space="0" w:color="auto"/>
            </w:tcBorders>
            <w:vAlign w:val="bottom"/>
          </w:tcPr>
          <w:p w14:paraId="662A042B" w14:textId="77777777" w:rsidR="00F62E6C" w:rsidRDefault="00F62E6C">
            <w:pPr>
              <w:rPr>
                <w:sz w:val="17"/>
                <w:szCs w:val="17"/>
              </w:rPr>
            </w:pPr>
          </w:p>
        </w:tc>
        <w:tc>
          <w:tcPr>
            <w:tcW w:w="7500" w:type="dxa"/>
            <w:tcBorders>
              <w:right w:val="single" w:sz="8" w:space="0" w:color="auto"/>
            </w:tcBorders>
            <w:vAlign w:val="bottom"/>
          </w:tcPr>
          <w:p w14:paraId="74EECF91" w14:textId="77777777" w:rsidR="00F62E6C" w:rsidRDefault="008F537A">
            <w:pPr>
              <w:ind w:left="100"/>
              <w:rPr>
                <w:sz w:val="20"/>
                <w:szCs w:val="20"/>
              </w:rPr>
            </w:pPr>
            <w:r>
              <w:rPr>
                <w:rFonts w:ascii="Arial" w:eastAsia="Arial" w:hAnsi="Arial" w:cs="Arial"/>
                <w:w w:val="99"/>
                <w:sz w:val="16"/>
                <w:szCs w:val="16"/>
              </w:rPr>
              <w:t>additional information to be included for the payment instructions to meet regulatory requirements.</w:t>
            </w:r>
            <w:r>
              <w:rPr>
                <w:rFonts w:ascii="Arial" w:eastAsia="Arial" w:hAnsi="Arial" w:cs="Arial"/>
                <w:color w:val="3173B5"/>
                <w:w w:val="99"/>
                <w:sz w:val="16"/>
                <w:szCs w:val="16"/>
              </w:rPr>
              <w:t xml:space="preserve"> Firms</w:t>
            </w:r>
          </w:p>
        </w:tc>
        <w:tc>
          <w:tcPr>
            <w:tcW w:w="0" w:type="dxa"/>
            <w:vAlign w:val="bottom"/>
          </w:tcPr>
          <w:p w14:paraId="089DF334" w14:textId="77777777" w:rsidR="00F62E6C" w:rsidRDefault="00F62E6C">
            <w:pPr>
              <w:rPr>
                <w:sz w:val="1"/>
                <w:szCs w:val="1"/>
              </w:rPr>
            </w:pPr>
          </w:p>
        </w:tc>
      </w:tr>
      <w:tr w:rsidR="00F62E6C" w14:paraId="43CEA767" w14:textId="77777777">
        <w:trPr>
          <w:trHeight w:val="200"/>
        </w:trPr>
        <w:tc>
          <w:tcPr>
            <w:tcW w:w="2840" w:type="dxa"/>
            <w:tcBorders>
              <w:left w:val="single" w:sz="8" w:space="0" w:color="auto"/>
              <w:right w:val="single" w:sz="8" w:space="0" w:color="auto"/>
            </w:tcBorders>
            <w:vAlign w:val="bottom"/>
          </w:tcPr>
          <w:p w14:paraId="27DF8D84" w14:textId="77777777" w:rsidR="00F62E6C" w:rsidRDefault="00F62E6C">
            <w:pPr>
              <w:rPr>
                <w:sz w:val="17"/>
                <w:szCs w:val="17"/>
              </w:rPr>
            </w:pPr>
          </w:p>
        </w:tc>
        <w:tc>
          <w:tcPr>
            <w:tcW w:w="7500" w:type="dxa"/>
            <w:tcBorders>
              <w:right w:val="single" w:sz="8" w:space="0" w:color="auto"/>
            </w:tcBorders>
            <w:vAlign w:val="bottom"/>
          </w:tcPr>
          <w:p w14:paraId="4644BB2C" w14:textId="77777777" w:rsidR="00F62E6C" w:rsidRDefault="008F537A">
            <w:pPr>
              <w:ind w:left="100"/>
              <w:rPr>
                <w:sz w:val="20"/>
                <w:szCs w:val="20"/>
              </w:rPr>
            </w:pPr>
            <w:r>
              <w:rPr>
                <w:rFonts w:ascii="Arial" w:eastAsia="Arial" w:hAnsi="Arial" w:cs="Arial"/>
                <w:color w:val="3173B5"/>
                <w:w w:val="94"/>
                <w:sz w:val="16"/>
                <w:szCs w:val="16"/>
              </w:rPr>
              <w:t xml:space="preserve">continue to seek to put the </w:t>
            </w:r>
            <w:r>
              <w:rPr>
                <w:rFonts w:ascii="Arial" w:eastAsia="Arial" w:hAnsi="Arial" w:cs="Arial"/>
                <w:color w:val="3173B5"/>
                <w:w w:val="94"/>
                <w:sz w:val="16"/>
                <w:szCs w:val="16"/>
              </w:rPr>
              <w:t>necessary information in place where possible, but may not resolve all payments in</w:t>
            </w:r>
          </w:p>
        </w:tc>
        <w:tc>
          <w:tcPr>
            <w:tcW w:w="0" w:type="dxa"/>
            <w:vAlign w:val="bottom"/>
          </w:tcPr>
          <w:p w14:paraId="55CD65FE" w14:textId="77777777" w:rsidR="00F62E6C" w:rsidRDefault="00F62E6C">
            <w:pPr>
              <w:rPr>
                <w:sz w:val="1"/>
                <w:szCs w:val="1"/>
              </w:rPr>
            </w:pPr>
          </w:p>
        </w:tc>
      </w:tr>
      <w:tr w:rsidR="00F62E6C" w14:paraId="059394E5" w14:textId="77777777">
        <w:trPr>
          <w:trHeight w:val="200"/>
        </w:trPr>
        <w:tc>
          <w:tcPr>
            <w:tcW w:w="2840" w:type="dxa"/>
            <w:tcBorders>
              <w:left w:val="single" w:sz="8" w:space="0" w:color="auto"/>
              <w:right w:val="single" w:sz="8" w:space="0" w:color="auto"/>
            </w:tcBorders>
            <w:vAlign w:val="bottom"/>
          </w:tcPr>
          <w:p w14:paraId="69F8E3FF" w14:textId="77777777" w:rsidR="00F62E6C" w:rsidRDefault="00F62E6C">
            <w:pPr>
              <w:rPr>
                <w:sz w:val="17"/>
                <w:szCs w:val="17"/>
              </w:rPr>
            </w:pPr>
          </w:p>
        </w:tc>
        <w:tc>
          <w:tcPr>
            <w:tcW w:w="7500" w:type="dxa"/>
            <w:tcBorders>
              <w:right w:val="single" w:sz="8" w:space="0" w:color="auto"/>
            </w:tcBorders>
            <w:vAlign w:val="bottom"/>
          </w:tcPr>
          <w:p w14:paraId="0C4F95B7" w14:textId="77777777" w:rsidR="00F62E6C" w:rsidRDefault="008F537A">
            <w:pPr>
              <w:ind w:left="100"/>
              <w:rPr>
                <w:sz w:val="20"/>
                <w:szCs w:val="20"/>
              </w:rPr>
            </w:pPr>
            <w:r>
              <w:rPr>
                <w:rFonts w:ascii="Arial" w:eastAsia="Arial" w:hAnsi="Arial" w:cs="Arial"/>
                <w:color w:val="3173B5"/>
                <w:w w:val="92"/>
                <w:sz w:val="16"/>
                <w:szCs w:val="16"/>
              </w:rPr>
              <w:t>time. This could result in disruption to both EEA and UK customers and businesses seeking to make and receive</w:t>
            </w:r>
          </w:p>
        </w:tc>
        <w:tc>
          <w:tcPr>
            <w:tcW w:w="0" w:type="dxa"/>
            <w:vAlign w:val="bottom"/>
          </w:tcPr>
          <w:p w14:paraId="642F4C6B" w14:textId="77777777" w:rsidR="00F62E6C" w:rsidRDefault="00F62E6C">
            <w:pPr>
              <w:rPr>
                <w:sz w:val="1"/>
                <w:szCs w:val="1"/>
              </w:rPr>
            </w:pPr>
          </w:p>
        </w:tc>
      </w:tr>
      <w:tr w:rsidR="00F62E6C" w14:paraId="71730081" w14:textId="77777777">
        <w:trPr>
          <w:trHeight w:val="200"/>
        </w:trPr>
        <w:tc>
          <w:tcPr>
            <w:tcW w:w="2840" w:type="dxa"/>
            <w:tcBorders>
              <w:left w:val="single" w:sz="8" w:space="0" w:color="auto"/>
              <w:right w:val="single" w:sz="8" w:space="0" w:color="auto"/>
            </w:tcBorders>
            <w:vAlign w:val="bottom"/>
          </w:tcPr>
          <w:p w14:paraId="09C3B783" w14:textId="77777777" w:rsidR="00F62E6C" w:rsidRDefault="00F62E6C">
            <w:pPr>
              <w:rPr>
                <w:sz w:val="17"/>
                <w:szCs w:val="17"/>
              </w:rPr>
            </w:pPr>
          </w:p>
        </w:tc>
        <w:tc>
          <w:tcPr>
            <w:tcW w:w="7500" w:type="dxa"/>
            <w:tcBorders>
              <w:right w:val="single" w:sz="8" w:space="0" w:color="auto"/>
            </w:tcBorders>
            <w:vAlign w:val="bottom"/>
          </w:tcPr>
          <w:p w14:paraId="3463D769" w14:textId="77777777" w:rsidR="00F62E6C" w:rsidRDefault="008F537A">
            <w:pPr>
              <w:ind w:left="100"/>
              <w:rPr>
                <w:sz w:val="20"/>
                <w:szCs w:val="20"/>
              </w:rPr>
            </w:pPr>
            <w:r>
              <w:rPr>
                <w:rFonts w:ascii="Arial" w:eastAsia="Arial" w:hAnsi="Arial" w:cs="Arial"/>
                <w:color w:val="3173B5"/>
                <w:sz w:val="16"/>
                <w:szCs w:val="16"/>
              </w:rPr>
              <w:t>payments.</w:t>
            </w:r>
          </w:p>
        </w:tc>
        <w:tc>
          <w:tcPr>
            <w:tcW w:w="0" w:type="dxa"/>
            <w:vAlign w:val="bottom"/>
          </w:tcPr>
          <w:p w14:paraId="754BA12C" w14:textId="77777777" w:rsidR="00F62E6C" w:rsidRDefault="00F62E6C">
            <w:pPr>
              <w:rPr>
                <w:sz w:val="1"/>
                <w:szCs w:val="1"/>
              </w:rPr>
            </w:pPr>
          </w:p>
        </w:tc>
      </w:tr>
      <w:tr w:rsidR="00F62E6C" w14:paraId="16F97324" w14:textId="77777777">
        <w:trPr>
          <w:trHeight w:val="285"/>
        </w:trPr>
        <w:tc>
          <w:tcPr>
            <w:tcW w:w="2840" w:type="dxa"/>
            <w:tcBorders>
              <w:left w:val="single" w:sz="8" w:space="0" w:color="auto"/>
              <w:right w:val="single" w:sz="8" w:space="0" w:color="auto"/>
            </w:tcBorders>
            <w:vAlign w:val="bottom"/>
          </w:tcPr>
          <w:p w14:paraId="63E747E0" w14:textId="77777777" w:rsidR="00F62E6C" w:rsidRDefault="00F62E6C">
            <w:pPr>
              <w:rPr>
                <w:sz w:val="24"/>
                <w:szCs w:val="24"/>
              </w:rPr>
            </w:pPr>
          </w:p>
        </w:tc>
        <w:tc>
          <w:tcPr>
            <w:tcW w:w="7500" w:type="dxa"/>
            <w:tcBorders>
              <w:right w:val="single" w:sz="8" w:space="0" w:color="auto"/>
            </w:tcBorders>
            <w:vAlign w:val="bottom"/>
          </w:tcPr>
          <w:p w14:paraId="3ABD55AF" w14:textId="77777777" w:rsidR="00F62E6C" w:rsidRDefault="008F537A">
            <w:pPr>
              <w:ind w:left="100"/>
              <w:rPr>
                <w:sz w:val="20"/>
                <w:szCs w:val="20"/>
              </w:rPr>
            </w:pPr>
            <w:r>
              <w:rPr>
                <w:rFonts w:ascii="Arial" w:eastAsia="Arial" w:hAnsi="Arial" w:cs="Arial"/>
                <w:w w:val="93"/>
                <w:sz w:val="16"/>
                <w:szCs w:val="16"/>
              </w:rPr>
              <w:t xml:space="preserve">UK firms will also need to maintain </w:t>
            </w:r>
            <w:r>
              <w:rPr>
                <w:rFonts w:ascii="Arial" w:eastAsia="Arial" w:hAnsi="Arial" w:cs="Arial"/>
                <w:w w:val="93"/>
                <w:sz w:val="16"/>
                <w:szCs w:val="16"/>
              </w:rPr>
              <w:t>access to TARGET2 to use it to make high-value euro payments. UK banks</w:t>
            </w:r>
          </w:p>
        </w:tc>
        <w:tc>
          <w:tcPr>
            <w:tcW w:w="0" w:type="dxa"/>
            <w:vAlign w:val="bottom"/>
          </w:tcPr>
          <w:p w14:paraId="0C8CF757" w14:textId="77777777" w:rsidR="00F62E6C" w:rsidRDefault="00F62E6C">
            <w:pPr>
              <w:rPr>
                <w:sz w:val="1"/>
                <w:szCs w:val="1"/>
              </w:rPr>
            </w:pPr>
          </w:p>
        </w:tc>
      </w:tr>
      <w:tr w:rsidR="00F62E6C" w14:paraId="10FB245D" w14:textId="77777777">
        <w:trPr>
          <w:trHeight w:val="200"/>
        </w:trPr>
        <w:tc>
          <w:tcPr>
            <w:tcW w:w="2840" w:type="dxa"/>
            <w:tcBorders>
              <w:left w:val="single" w:sz="8" w:space="0" w:color="auto"/>
              <w:right w:val="single" w:sz="8" w:space="0" w:color="auto"/>
            </w:tcBorders>
            <w:vAlign w:val="bottom"/>
          </w:tcPr>
          <w:p w14:paraId="7AC2D7D5" w14:textId="77777777" w:rsidR="00F62E6C" w:rsidRDefault="00F62E6C">
            <w:pPr>
              <w:rPr>
                <w:sz w:val="17"/>
                <w:szCs w:val="17"/>
              </w:rPr>
            </w:pPr>
          </w:p>
        </w:tc>
        <w:tc>
          <w:tcPr>
            <w:tcW w:w="7500" w:type="dxa"/>
            <w:tcBorders>
              <w:right w:val="single" w:sz="8" w:space="0" w:color="auto"/>
            </w:tcBorders>
            <w:vAlign w:val="bottom"/>
          </w:tcPr>
          <w:p w14:paraId="1FDF0995" w14:textId="77777777" w:rsidR="00F62E6C" w:rsidRDefault="008F537A">
            <w:pPr>
              <w:ind w:left="100"/>
              <w:rPr>
                <w:sz w:val="20"/>
                <w:szCs w:val="20"/>
              </w:rPr>
            </w:pPr>
            <w:r>
              <w:rPr>
                <w:rFonts w:ascii="Arial" w:eastAsia="Arial" w:hAnsi="Arial" w:cs="Arial"/>
                <w:w w:val="93"/>
                <w:sz w:val="16"/>
                <w:szCs w:val="16"/>
              </w:rPr>
              <w:t>intend to access TARGET2 through their EU branches or subsidiaries or correspondent relationships with other</w:t>
            </w:r>
          </w:p>
        </w:tc>
        <w:tc>
          <w:tcPr>
            <w:tcW w:w="0" w:type="dxa"/>
            <w:vAlign w:val="bottom"/>
          </w:tcPr>
          <w:p w14:paraId="4A7F4EB4" w14:textId="77777777" w:rsidR="00F62E6C" w:rsidRDefault="00F62E6C">
            <w:pPr>
              <w:rPr>
                <w:sz w:val="1"/>
                <w:szCs w:val="1"/>
              </w:rPr>
            </w:pPr>
          </w:p>
        </w:tc>
      </w:tr>
      <w:tr w:rsidR="00F62E6C" w14:paraId="290105E3" w14:textId="77777777">
        <w:trPr>
          <w:trHeight w:val="200"/>
        </w:trPr>
        <w:tc>
          <w:tcPr>
            <w:tcW w:w="2840" w:type="dxa"/>
            <w:tcBorders>
              <w:left w:val="single" w:sz="8" w:space="0" w:color="auto"/>
              <w:right w:val="single" w:sz="8" w:space="0" w:color="auto"/>
            </w:tcBorders>
            <w:vAlign w:val="bottom"/>
          </w:tcPr>
          <w:p w14:paraId="0DAEB684" w14:textId="77777777" w:rsidR="00F62E6C" w:rsidRDefault="00F62E6C">
            <w:pPr>
              <w:rPr>
                <w:sz w:val="17"/>
                <w:szCs w:val="17"/>
              </w:rPr>
            </w:pPr>
          </w:p>
        </w:tc>
        <w:tc>
          <w:tcPr>
            <w:tcW w:w="7500" w:type="dxa"/>
            <w:tcBorders>
              <w:right w:val="single" w:sz="8" w:space="0" w:color="auto"/>
            </w:tcBorders>
            <w:vAlign w:val="bottom"/>
          </w:tcPr>
          <w:p w14:paraId="029C984F" w14:textId="77777777" w:rsidR="00F62E6C" w:rsidRDefault="008F537A">
            <w:pPr>
              <w:ind w:left="100"/>
              <w:rPr>
                <w:sz w:val="20"/>
                <w:szCs w:val="20"/>
              </w:rPr>
            </w:pPr>
            <w:r>
              <w:rPr>
                <w:rFonts w:ascii="Arial" w:eastAsia="Arial" w:hAnsi="Arial" w:cs="Arial"/>
                <w:sz w:val="16"/>
                <w:szCs w:val="16"/>
              </w:rPr>
              <w:t>banks.</w:t>
            </w:r>
          </w:p>
        </w:tc>
        <w:tc>
          <w:tcPr>
            <w:tcW w:w="0" w:type="dxa"/>
            <w:vAlign w:val="bottom"/>
          </w:tcPr>
          <w:p w14:paraId="4C8BC492" w14:textId="77777777" w:rsidR="00F62E6C" w:rsidRDefault="00F62E6C">
            <w:pPr>
              <w:rPr>
                <w:sz w:val="1"/>
                <w:szCs w:val="1"/>
              </w:rPr>
            </w:pPr>
          </w:p>
        </w:tc>
      </w:tr>
      <w:tr w:rsidR="00F62E6C" w14:paraId="463A4FEC" w14:textId="77777777">
        <w:trPr>
          <w:trHeight w:val="86"/>
        </w:trPr>
        <w:tc>
          <w:tcPr>
            <w:tcW w:w="2840" w:type="dxa"/>
            <w:tcBorders>
              <w:left w:val="single" w:sz="8" w:space="0" w:color="auto"/>
              <w:bottom w:val="single" w:sz="8" w:space="0" w:color="auto"/>
              <w:right w:val="single" w:sz="8" w:space="0" w:color="auto"/>
            </w:tcBorders>
            <w:vAlign w:val="bottom"/>
          </w:tcPr>
          <w:p w14:paraId="274B8EB6" w14:textId="77777777" w:rsidR="00F62E6C" w:rsidRDefault="00F62E6C">
            <w:pPr>
              <w:rPr>
                <w:sz w:val="7"/>
                <w:szCs w:val="7"/>
              </w:rPr>
            </w:pPr>
          </w:p>
        </w:tc>
        <w:tc>
          <w:tcPr>
            <w:tcW w:w="7500" w:type="dxa"/>
            <w:tcBorders>
              <w:bottom w:val="single" w:sz="8" w:space="0" w:color="auto"/>
              <w:right w:val="single" w:sz="8" w:space="0" w:color="auto"/>
            </w:tcBorders>
            <w:vAlign w:val="bottom"/>
          </w:tcPr>
          <w:p w14:paraId="18AEAD44" w14:textId="77777777" w:rsidR="00F62E6C" w:rsidRDefault="00F62E6C">
            <w:pPr>
              <w:rPr>
                <w:sz w:val="7"/>
                <w:szCs w:val="7"/>
              </w:rPr>
            </w:pPr>
          </w:p>
        </w:tc>
        <w:tc>
          <w:tcPr>
            <w:tcW w:w="0" w:type="dxa"/>
            <w:vAlign w:val="bottom"/>
          </w:tcPr>
          <w:p w14:paraId="0039D8AF" w14:textId="77777777" w:rsidR="00F62E6C" w:rsidRDefault="00F62E6C">
            <w:pPr>
              <w:rPr>
                <w:sz w:val="1"/>
                <w:szCs w:val="1"/>
              </w:rPr>
            </w:pPr>
          </w:p>
        </w:tc>
      </w:tr>
      <w:tr w:rsidR="00F62E6C" w14:paraId="3C6B3643" w14:textId="77777777">
        <w:trPr>
          <w:trHeight w:val="284"/>
        </w:trPr>
        <w:tc>
          <w:tcPr>
            <w:tcW w:w="2840" w:type="dxa"/>
            <w:tcBorders>
              <w:left w:val="single" w:sz="8" w:space="0" w:color="auto"/>
              <w:right w:val="single" w:sz="8" w:space="0" w:color="auto"/>
            </w:tcBorders>
            <w:vAlign w:val="bottom"/>
          </w:tcPr>
          <w:p w14:paraId="4618D9DE" w14:textId="77777777" w:rsidR="00F62E6C" w:rsidRDefault="008F537A">
            <w:pPr>
              <w:ind w:left="120"/>
              <w:rPr>
                <w:sz w:val="20"/>
                <w:szCs w:val="20"/>
              </w:rPr>
            </w:pPr>
            <w:r>
              <w:rPr>
                <w:rFonts w:ascii="Arial" w:eastAsia="Arial" w:hAnsi="Arial" w:cs="Arial"/>
                <w:b/>
                <w:bCs/>
                <w:sz w:val="20"/>
                <w:szCs w:val="20"/>
              </w:rPr>
              <w:t>Servicing banking and</w:t>
            </w:r>
          </w:p>
        </w:tc>
        <w:tc>
          <w:tcPr>
            <w:tcW w:w="7500" w:type="dxa"/>
            <w:tcBorders>
              <w:right w:val="single" w:sz="8" w:space="0" w:color="auto"/>
            </w:tcBorders>
            <w:vAlign w:val="bottom"/>
          </w:tcPr>
          <w:p w14:paraId="426AE64D" w14:textId="77777777" w:rsidR="00F62E6C" w:rsidRDefault="008F537A">
            <w:pPr>
              <w:ind w:left="100"/>
              <w:rPr>
                <w:sz w:val="20"/>
                <w:szCs w:val="20"/>
              </w:rPr>
            </w:pPr>
            <w:r>
              <w:rPr>
                <w:rFonts w:ascii="Arial" w:eastAsia="Arial" w:hAnsi="Arial" w:cs="Arial"/>
                <w:w w:val="96"/>
                <w:sz w:val="16"/>
                <w:szCs w:val="16"/>
              </w:rPr>
              <w:t xml:space="preserve">Major UK banks’ and </w:t>
            </w:r>
            <w:r>
              <w:rPr>
                <w:rFonts w:ascii="Arial" w:eastAsia="Arial" w:hAnsi="Arial" w:cs="Arial"/>
                <w:w w:val="96"/>
                <w:sz w:val="16"/>
                <w:szCs w:val="16"/>
              </w:rPr>
              <w:t>insurers’ continued actions to prepare their EU subsidiaries, as covered in the Banking</w:t>
            </w:r>
          </w:p>
        </w:tc>
        <w:tc>
          <w:tcPr>
            <w:tcW w:w="0" w:type="dxa"/>
            <w:vAlign w:val="bottom"/>
          </w:tcPr>
          <w:p w14:paraId="1A11EAD9" w14:textId="77777777" w:rsidR="00F62E6C" w:rsidRDefault="00F62E6C">
            <w:pPr>
              <w:rPr>
                <w:sz w:val="1"/>
                <w:szCs w:val="1"/>
              </w:rPr>
            </w:pPr>
          </w:p>
        </w:tc>
      </w:tr>
      <w:tr w:rsidR="00F62E6C" w14:paraId="0BCA2424" w14:textId="77777777">
        <w:trPr>
          <w:trHeight w:val="228"/>
        </w:trPr>
        <w:tc>
          <w:tcPr>
            <w:tcW w:w="2840" w:type="dxa"/>
            <w:tcBorders>
              <w:left w:val="single" w:sz="8" w:space="0" w:color="auto"/>
              <w:right w:val="single" w:sz="8" w:space="0" w:color="auto"/>
            </w:tcBorders>
            <w:vAlign w:val="bottom"/>
          </w:tcPr>
          <w:p w14:paraId="780D815A" w14:textId="77777777" w:rsidR="00F62E6C" w:rsidRDefault="008F537A">
            <w:pPr>
              <w:spacing w:line="229" w:lineRule="exact"/>
              <w:ind w:left="120"/>
              <w:rPr>
                <w:sz w:val="20"/>
                <w:szCs w:val="20"/>
              </w:rPr>
            </w:pPr>
            <w:r>
              <w:rPr>
                <w:rFonts w:ascii="Arial" w:eastAsia="Arial" w:hAnsi="Arial" w:cs="Arial"/>
                <w:b/>
                <w:bCs/>
                <w:sz w:val="20"/>
                <w:szCs w:val="20"/>
              </w:rPr>
              <w:t>insurance customers</w:t>
            </w:r>
          </w:p>
        </w:tc>
        <w:tc>
          <w:tcPr>
            <w:tcW w:w="7500" w:type="dxa"/>
            <w:tcBorders>
              <w:right w:val="single" w:sz="8" w:space="0" w:color="auto"/>
            </w:tcBorders>
            <w:vAlign w:val="bottom"/>
          </w:tcPr>
          <w:p w14:paraId="392851CE" w14:textId="77777777" w:rsidR="00F62E6C" w:rsidRDefault="008F537A">
            <w:pPr>
              <w:ind w:left="100"/>
              <w:rPr>
                <w:sz w:val="20"/>
                <w:szCs w:val="20"/>
              </w:rPr>
            </w:pPr>
            <w:r>
              <w:rPr>
                <w:rFonts w:ascii="Arial" w:eastAsia="Arial" w:hAnsi="Arial" w:cs="Arial"/>
                <w:w w:val="91"/>
                <w:sz w:val="16"/>
                <w:szCs w:val="16"/>
              </w:rPr>
              <w:t>Services and Insurance Contracts rows in Table B.A, will enable their provision of services to many EU customers</w:t>
            </w:r>
          </w:p>
        </w:tc>
        <w:tc>
          <w:tcPr>
            <w:tcW w:w="0" w:type="dxa"/>
            <w:vAlign w:val="bottom"/>
          </w:tcPr>
          <w:p w14:paraId="5AD72C44" w14:textId="77777777" w:rsidR="00F62E6C" w:rsidRDefault="00F62E6C">
            <w:pPr>
              <w:rPr>
                <w:sz w:val="1"/>
                <w:szCs w:val="1"/>
              </w:rPr>
            </w:pPr>
          </w:p>
        </w:tc>
      </w:tr>
      <w:tr w:rsidR="00F62E6C" w14:paraId="61F1E201" w14:textId="77777777">
        <w:trPr>
          <w:trHeight w:val="190"/>
        </w:trPr>
        <w:tc>
          <w:tcPr>
            <w:tcW w:w="2840" w:type="dxa"/>
            <w:tcBorders>
              <w:left w:val="single" w:sz="8" w:space="0" w:color="auto"/>
              <w:right w:val="single" w:sz="8" w:space="0" w:color="auto"/>
            </w:tcBorders>
            <w:vAlign w:val="bottom"/>
          </w:tcPr>
          <w:p w14:paraId="64D94115" w14:textId="77777777" w:rsidR="00F62E6C" w:rsidRDefault="00F62E6C">
            <w:pPr>
              <w:rPr>
                <w:sz w:val="16"/>
                <w:szCs w:val="16"/>
              </w:rPr>
            </w:pPr>
          </w:p>
        </w:tc>
        <w:tc>
          <w:tcPr>
            <w:tcW w:w="7500" w:type="dxa"/>
            <w:tcBorders>
              <w:right w:val="single" w:sz="8" w:space="0" w:color="auto"/>
            </w:tcBorders>
            <w:vAlign w:val="bottom"/>
          </w:tcPr>
          <w:p w14:paraId="7DA2B1D2" w14:textId="77777777" w:rsidR="00F62E6C" w:rsidRDefault="008F537A">
            <w:pPr>
              <w:ind w:left="100"/>
              <w:rPr>
                <w:sz w:val="20"/>
                <w:szCs w:val="20"/>
              </w:rPr>
            </w:pPr>
            <w:r>
              <w:rPr>
                <w:rFonts w:ascii="Arial" w:eastAsia="Arial" w:hAnsi="Arial" w:cs="Arial"/>
                <w:sz w:val="16"/>
                <w:szCs w:val="16"/>
              </w:rPr>
              <w:t>after exit.</w:t>
            </w:r>
          </w:p>
        </w:tc>
        <w:tc>
          <w:tcPr>
            <w:tcW w:w="0" w:type="dxa"/>
            <w:vAlign w:val="bottom"/>
          </w:tcPr>
          <w:p w14:paraId="658CB468" w14:textId="77777777" w:rsidR="00F62E6C" w:rsidRDefault="00F62E6C">
            <w:pPr>
              <w:rPr>
                <w:sz w:val="1"/>
                <w:szCs w:val="1"/>
              </w:rPr>
            </w:pPr>
          </w:p>
        </w:tc>
      </w:tr>
      <w:tr w:rsidR="00F62E6C" w14:paraId="06E8935B" w14:textId="77777777">
        <w:trPr>
          <w:trHeight w:val="257"/>
        </w:trPr>
        <w:tc>
          <w:tcPr>
            <w:tcW w:w="2840" w:type="dxa"/>
            <w:tcBorders>
              <w:left w:val="single" w:sz="8" w:space="0" w:color="auto"/>
              <w:right w:val="single" w:sz="8" w:space="0" w:color="auto"/>
            </w:tcBorders>
            <w:vAlign w:val="bottom"/>
          </w:tcPr>
          <w:p w14:paraId="1778339B" w14:textId="77777777" w:rsidR="00F62E6C" w:rsidRDefault="00F62E6C"/>
        </w:tc>
        <w:tc>
          <w:tcPr>
            <w:tcW w:w="7500" w:type="dxa"/>
            <w:tcBorders>
              <w:right w:val="single" w:sz="8" w:space="0" w:color="auto"/>
            </w:tcBorders>
            <w:vAlign w:val="bottom"/>
          </w:tcPr>
          <w:p w14:paraId="796082B8" w14:textId="77777777" w:rsidR="00F62E6C" w:rsidRDefault="008F537A">
            <w:pPr>
              <w:ind w:left="100"/>
              <w:rPr>
                <w:sz w:val="20"/>
                <w:szCs w:val="20"/>
              </w:rPr>
            </w:pPr>
            <w:r>
              <w:rPr>
                <w:rFonts w:ascii="Arial" w:eastAsia="Arial" w:hAnsi="Arial" w:cs="Arial"/>
                <w:w w:val="92"/>
                <w:sz w:val="16"/>
                <w:szCs w:val="16"/>
              </w:rPr>
              <w:t>However, depending on the scope and availability of national regimes, the loss of passporting might also impact</w:t>
            </w:r>
          </w:p>
        </w:tc>
        <w:tc>
          <w:tcPr>
            <w:tcW w:w="0" w:type="dxa"/>
            <w:vAlign w:val="bottom"/>
          </w:tcPr>
          <w:p w14:paraId="0683BCA4" w14:textId="77777777" w:rsidR="00F62E6C" w:rsidRDefault="00F62E6C">
            <w:pPr>
              <w:rPr>
                <w:sz w:val="1"/>
                <w:szCs w:val="1"/>
              </w:rPr>
            </w:pPr>
          </w:p>
        </w:tc>
      </w:tr>
      <w:tr w:rsidR="00F62E6C" w14:paraId="2AA25C9B" w14:textId="77777777">
        <w:trPr>
          <w:trHeight w:val="200"/>
        </w:trPr>
        <w:tc>
          <w:tcPr>
            <w:tcW w:w="2840" w:type="dxa"/>
            <w:tcBorders>
              <w:left w:val="single" w:sz="8" w:space="0" w:color="auto"/>
              <w:right w:val="single" w:sz="8" w:space="0" w:color="auto"/>
            </w:tcBorders>
            <w:vAlign w:val="bottom"/>
          </w:tcPr>
          <w:p w14:paraId="2369D13E" w14:textId="77777777" w:rsidR="00F62E6C" w:rsidRDefault="00F62E6C">
            <w:pPr>
              <w:rPr>
                <w:sz w:val="17"/>
                <w:szCs w:val="17"/>
              </w:rPr>
            </w:pPr>
          </w:p>
        </w:tc>
        <w:tc>
          <w:tcPr>
            <w:tcW w:w="7500" w:type="dxa"/>
            <w:tcBorders>
              <w:right w:val="single" w:sz="8" w:space="0" w:color="auto"/>
            </w:tcBorders>
            <w:vAlign w:val="bottom"/>
          </w:tcPr>
          <w:p w14:paraId="2D8D006E" w14:textId="77777777" w:rsidR="00F62E6C" w:rsidRDefault="008F537A">
            <w:pPr>
              <w:ind w:left="100"/>
              <w:rPr>
                <w:sz w:val="20"/>
                <w:szCs w:val="20"/>
              </w:rPr>
            </w:pPr>
            <w:r>
              <w:rPr>
                <w:rFonts w:ascii="Arial" w:eastAsia="Arial" w:hAnsi="Arial" w:cs="Arial"/>
                <w:w w:val="98"/>
                <w:sz w:val="16"/>
                <w:szCs w:val="16"/>
              </w:rPr>
              <w:t>the ability of UK banks and insurers</w:t>
            </w:r>
            <w:r>
              <w:rPr>
                <w:rFonts w:ascii="Arial" w:eastAsia="Arial" w:hAnsi="Arial" w:cs="Arial"/>
                <w:w w:val="98"/>
                <w:sz w:val="11"/>
                <w:szCs w:val="11"/>
              </w:rPr>
              <w:t>(a)</w:t>
            </w:r>
            <w:r>
              <w:rPr>
                <w:rFonts w:ascii="Arial" w:eastAsia="Arial" w:hAnsi="Arial" w:cs="Arial"/>
                <w:w w:val="98"/>
                <w:sz w:val="16"/>
                <w:szCs w:val="16"/>
              </w:rPr>
              <w:t xml:space="preserve"> to provide some services to existing customers resident in the EEA.</w:t>
            </w:r>
          </w:p>
        </w:tc>
        <w:tc>
          <w:tcPr>
            <w:tcW w:w="0" w:type="dxa"/>
            <w:vAlign w:val="bottom"/>
          </w:tcPr>
          <w:p w14:paraId="15564BB0" w14:textId="77777777" w:rsidR="00F62E6C" w:rsidRDefault="00F62E6C">
            <w:pPr>
              <w:rPr>
                <w:sz w:val="1"/>
                <w:szCs w:val="1"/>
              </w:rPr>
            </w:pPr>
          </w:p>
        </w:tc>
      </w:tr>
      <w:tr w:rsidR="00F62E6C" w14:paraId="35B4A76C" w14:textId="77777777">
        <w:trPr>
          <w:trHeight w:val="175"/>
        </w:trPr>
        <w:tc>
          <w:tcPr>
            <w:tcW w:w="2840" w:type="dxa"/>
            <w:tcBorders>
              <w:left w:val="single" w:sz="8" w:space="0" w:color="auto"/>
              <w:bottom w:val="single" w:sz="8" w:space="0" w:color="auto"/>
              <w:right w:val="single" w:sz="8" w:space="0" w:color="auto"/>
            </w:tcBorders>
            <w:vAlign w:val="bottom"/>
          </w:tcPr>
          <w:p w14:paraId="31C76C98" w14:textId="77777777" w:rsidR="00F62E6C" w:rsidRDefault="00F62E6C">
            <w:pPr>
              <w:rPr>
                <w:sz w:val="15"/>
                <w:szCs w:val="15"/>
              </w:rPr>
            </w:pPr>
          </w:p>
        </w:tc>
        <w:tc>
          <w:tcPr>
            <w:tcW w:w="7500" w:type="dxa"/>
            <w:tcBorders>
              <w:bottom w:val="single" w:sz="8" w:space="0" w:color="auto"/>
              <w:right w:val="single" w:sz="8" w:space="0" w:color="auto"/>
            </w:tcBorders>
            <w:vAlign w:val="bottom"/>
          </w:tcPr>
          <w:p w14:paraId="4A9DC53B" w14:textId="77777777" w:rsidR="00F62E6C" w:rsidRDefault="00F62E6C">
            <w:pPr>
              <w:rPr>
                <w:sz w:val="15"/>
                <w:szCs w:val="15"/>
              </w:rPr>
            </w:pPr>
          </w:p>
        </w:tc>
        <w:tc>
          <w:tcPr>
            <w:tcW w:w="0" w:type="dxa"/>
            <w:vAlign w:val="bottom"/>
          </w:tcPr>
          <w:p w14:paraId="21A44340" w14:textId="77777777" w:rsidR="00F62E6C" w:rsidRDefault="00F62E6C">
            <w:pPr>
              <w:rPr>
                <w:sz w:val="1"/>
                <w:szCs w:val="1"/>
              </w:rPr>
            </w:pPr>
          </w:p>
        </w:tc>
      </w:tr>
      <w:tr w:rsidR="00F62E6C" w14:paraId="21E0FD77" w14:textId="77777777">
        <w:trPr>
          <w:trHeight w:val="284"/>
        </w:trPr>
        <w:tc>
          <w:tcPr>
            <w:tcW w:w="2840" w:type="dxa"/>
            <w:tcBorders>
              <w:left w:val="single" w:sz="8" w:space="0" w:color="auto"/>
              <w:right w:val="single" w:sz="8" w:space="0" w:color="auto"/>
            </w:tcBorders>
            <w:vAlign w:val="bottom"/>
          </w:tcPr>
          <w:p w14:paraId="6E87A469" w14:textId="77777777" w:rsidR="00F62E6C" w:rsidRDefault="008F537A">
            <w:pPr>
              <w:ind w:left="120"/>
              <w:rPr>
                <w:sz w:val="20"/>
                <w:szCs w:val="20"/>
              </w:rPr>
            </w:pPr>
            <w:r>
              <w:rPr>
                <w:rFonts w:ascii="Arial" w:eastAsia="Arial" w:hAnsi="Arial" w:cs="Arial"/>
                <w:b/>
                <w:bCs/>
                <w:w w:val="90"/>
                <w:sz w:val="20"/>
                <w:szCs w:val="20"/>
              </w:rPr>
              <w:t>Ability of EEA firms to trade on</w:t>
            </w:r>
          </w:p>
        </w:tc>
        <w:tc>
          <w:tcPr>
            <w:tcW w:w="7500" w:type="dxa"/>
            <w:tcBorders>
              <w:right w:val="single" w:sz="8" w:space="0" w:color="auto"/>
            </w:tcBorders>
            <w:vAlign w:val="bottom"/>
          </w:tcPr>
          <w:p w14:paraId="64BB499A" w14:textId="77777777" w:rsidR="00F62E6C" w:rsidRDefault="008F537A">
            <w:pPr>
              <w:ind w:left="100"/>
              <w:rPr>
                <w:sz w:val="20"/>
                <w:szCs w:val="20"/>
              </w:rPr>
            </w:pPr>
            <w:r>
              <w:rPr>
                <w:rFonts w:ascii="Arial" w:eastAsia="Arial" w:hAnsi="Arial" w:cs="Arial"/>
                <w:w w:val="96"/>
                <w:sz w:val="16"/>
                <w:szCs w:val="16"/>
              </w:rPr>
              <w:t>EU-listed or traded securities are traded heavily at UK venues which offer deep liquidity pools for a range of</w:t>
            </w:r>
          </w:p>
        </w:tc>
        <w:tc>
          <w:tcPr>
            <w:tcW w:w="0" w:type="dxa"/>
            <w:vAlign w:val="bottom"/>
          </w:tcPr>
          <w:p w14:paraId="000383B9" w14:textId="77777777" w:rsidR="00F62E6C" w:rsidRDefault="00F62E6C">
            <w:pPr>
              <w:rPr>
                <w:sz w:val="1"/>
                <w:szCs w:val="1"/>
              </w:rPr>
            </w:pPr>
          </w:p>
        </w:tc>
      </w:tr>
      <w:tr w:rsidR="00F62E6C" w14:paraId="5A7EA6B4" w14:textId="77777777">
        <w:trPr>
          <w:trHeight w:val="228"/>
        </w:trPr>
        <w:tc>
          <w:tcPr>
            <w:tcW w:w="2840" w:type="dxa"/>
            <w:tcBorders>
              <w:left w:val="single" w:sz="8" w:space="0" w:color="auto"/>
              <w:right w:val="single" w:sz="8" w:space="0" w:color="auto"/>
            </w:tcBorders>
            <w:vAlign w:val="bottom"/>
          </w:tcPr>
          <w:p w14:paraId="4F688CFB" w14:textId="77777777" w:rsidR="00F62E6C" w:rsidRDefault="008F537A">
            <w:pPr>
              <w:spacing w:line="229" w:lineRule="exact"/>
              <w:ind w:left="120"/>
              <w:rPr>
                <w:sz w:val="20"/>
                <w:szCs w:val="20"/>
              </w:rPr>
            </w:pPr>
            <w:r>
              <w:rPr>
                <w:rFonts w:ascii="Arial" w:eastAsia="Arial" w:hAnsi="Arial" w:cs="Arial"/>
                <w:b/>
                <w:bCs/>
                <w:sz w:val="20"/>
                <w:szCs w:val="20"/>
              </w:rPr>
              <w:t>UK trading venues</w:t>
            </w:r>
          </w:p>
        </w:tc>
        <w:tc>
          <w:tcPr>
            <w:tcW w:w="7500" w:type="dxa"/>
            <w:tcBorders>
              <w:right w:val="single" w:sz="8" w:space="0" w:color="auto"/>
            </w:tcBorders>
            <w:vAlign w:val="bottom"/>
          </w:tcPr>
          <w:p w14:paraId="78F55D2C" w14:textId="77777777" w:rsidR="00F62E6C" w:rsidRDefault="008F537A">
            <w:pPr>
              <w:ind w:left="100"/>
              <w:rPr>
                <w:sz w:val="20"/>
                <w:szCs w:val="20"/>
              </w:rPr>
            </w:pPr>
            <w:r>
              <w:rPr>
                <w:rFonts w:ascii="Arial" w:eastAsia="Arial" w:hAnsi="Arial" w:cs="Arial"/>
                <w:w w:val="90"/>
                <w:sz w:val="16"/>
                <w:szCs w:val="16"/>
              </w:rPr>
              <w:t>securities traded by UK and EU firms. The EU’s Trading Obligations require EU investment firms to trade EU-listed</w:t>
            </w:r>
          </w:p>
        </w:tc>
        <w:tc>
          <w:tcPr>
            <w:tcW w:w="0" w:type="dxa"/>
            <w:vAlign w:val="bottom"/>
          </w:tcPr>
          <w:p w14:paraId="78045D5D" w14:textId="77777777" w:rsidR="00F62E6C" w:rsidRDefault="00F62E6C">
            <w:pPr>
              <w:rPr>
                <w:sz w:val="1"/>
                <w:szCs w:val="1"/>
              </w:rPr>
            </w:pPr>
          </w:p>
        </w:tc>
      </w:tr>
      <w:tr w:rsidR="00F62E6C" w14:paraId="06562A6C" w14:textId="77777777">
        <w:trPr>
          <w:trHeight w:val="172"/>
        </w:trPr>
        <w:tc>
          <w:tcPr>
            <w:tcW w:w="2840" w:type="dxa"/>
            <w:tcBorders>
              <w:left w:val="single" w:sz="8" w:space="0" w:color="auto"/>
              <w:right w:val="single" w:sz="8" w:space="0" w:color="auto"/>
            </w:tcBorders>
            <w:vAlign w:val="bottom"/>
          </w:tcPr>
          <w:p w14:paraId="47CE3336" w14:textId="77777777" w:rsidR="00F62E6C" w:rsidRDefault="00F62E6C">
            <w:pPr>
              <w:rPr>
                <w:sz w:val="14"/>
                <w:szCs w:val="14"/>
              </w:rPr>
            </w:pPr>
          </w:p>
        </w:tc>
        <w:tc>
          <w:tcPr>
            <w:tcW w:w="7500" w:type="dxa"/>
            <w:tcBorders>
              <w:right w:val="single" w:sz="8" w:space="0" w:color="auto"/>
            </w:tcBorders>
            <w:vAlign w:val="bottom"/>
          </w:tcPr>
          <w:p w14:paraId="4C8F8711" w14:textId="77777777" w:rsidR="00F62E6C" w:rsidRDefault="008F537A">
            <w:pPr>
              <w:spacing w:line="171" w:lineRule="exact"/>
              <w:ind w:left="100"/>
              <w:rPr>
                <w:sz w:val="20"/>
                <w:szCs w:val="20"/>
              </w:rPr>
            </w:pPr>
            <w:r>
              <w:rPr>
                <w:rFonts w:ascii="Arial" w:eastAsia="Arial" w:hAnsi="Arial" w:cs="Arial"/>
                <w:w w:val="92"/>
                <w:sz w:val="16"/>
                <w:szCs w:val="16"/>
              </w:rPr>
              <w:t>or traded shares, and some classes of OTC derivative, on EU trading venues (or venues in jurisdictions deemed</w:t>
            </w:r>
          </w:p>
        </w:tc>
        <w:tc>
          <w:tcPr>
            <w:tcW w:w="0" w:type="dxa"/>
            <w:vAlign w:val="bottom"/>
          </w:tcPr>
          <w:p w14:paraId="393D78F5" w14:textId="77777777" w:rsidR="00F62E6C" w:rsidRDefault="00F62E6C">
            <w:pPr>
              <w:rPr>
                <w:sz w:val="1"/>
                <w:szCs w:val="1"/>
              </w:rPr>
            </w:pPr>
          </w:p>
        </w:tc>
      </w:tr>
      <w:tr w:rsidR="00F62E6C" w14:paraId="494C39CA" w14:textId="77777777">
        <w:trPr>
          <w:trHeight w:val="190"/>
        </w:trPr>
        <w:tc>
          <w:tcPr>
            <w:tcW w:w="2840" w:type="dxa"/>
            <w:tcBorders>
              <w:left w:val="single" w:sz="8" w:space="0" w:color="auto"/>
              <w:right w:val="single" w:sz="8" w:space="0" w:color="auto"/>
            </w:tcBorders>
            <w:vAlign w:val="bottom"/>
          </w:tcPr>
          <w:p w14:paraId="32A6156D" w14:textId="77777777" w:rsidR="00F62E6C" w:rsidRDefault="00F62E6C">
            <w:pPr>
              <w:rPr>
                <w:sz w:val="16"/>
                <w:szCs w:val="16"/>
              </w:rPr>
            </w:pPr>
          </w:p>
        </w:tc>
        <w:tc>
          <w:tcPr>
            <w:tcW w:w="7500" w:type="dxa"/>
            <w:tcBorders>
              <w:right w:val="single" w:sz="8" w:space="0" w:color="auto"/>
            </w:tcBorders>
            <w:vAlign w:val="bottom"/>
          </w:tcPr>
          <w:p w14:paraId="2890C62C" w14:textId="77777777" w:rsidR="00F62E6C" w:rsidRDefault="008F537A">
            <w:pPr>
              <w:ind w:left="100"/>
              <w:rPr>
                <w:sz w:val="20"/>
                <w:szCs w:val="20"/>
              </w:rPr>
            </w:pPr>
            <w:r>
              <w:rPr>
                <w:rFonts w:ascii="Arial" w:eastAsia="Arial" w:hAnsi="Arial" w:cs="Arial"/>
                <w:sz w:val="16"/>
                <w:szCs w:val="16"/>
              </w:rPr>
              <w:t xml:space="preserve">equivalent by the EU). </w:t>
            </w:r>
            <w:r>
              <w:rPr>
                <w:rFonts w:ascii="Arial" w:eastAsia="Arial" w:hAnsi="Arial" w:cs="Arial"/>
                <w:sz w:val="16"/>
                <w:szCs w:val="16"/>
              </w:rPr>
              <w:t>The UK will also have reciprocal trading obligations when it leaves the EU.</w:t>
            </w:r>
          </w:p>
        </w:tc>
        <w:tc>
          <w:tcPr>
            <w:tcW w:w="0" w:type="dxa"/>
            <w:vAlign w:val="bottom"/>
          </w:tcPr>
          <w:p w14:paraId="550F5C13" w14:textId="77777777" w:rsidR="00F62E6C" w:rsidRDefault="00F62E6C">
            <w:pPr>
              <w:rPr>
                <w:sz w:val="1"/>
                <w:szCs w:val="1"/>
              </w:rPr>
            </w:pPr>
          </w:p>
        </w:tc>
      </w:tr>
      <w:tr w:rsidR="00F62E6C" w14:paraId="77678E05" w14:textId="77777777">
        <w:trPr>
          <w:trHeight w:val="285"/>
        </w:trPr>
        <w:tc>
          <w:tcPr>
            <w:tcW w:w="2840" w:type="dxa"/>
            <w:tcBorders>
              <w:left w:val="single" w:sz="8" w:space="0" w:color="auto"/>
              <w:right w:val="single" w:sz="8" w:space="0" w:color="auto"/>
            </w:tcBorders>
            <w:vAlign w:val="bottom"/>
          </w:tcPr>
          <w:p w14:paraId="0C51E203" w14:textId="77777777" w:rsidR="00F62E6C" w:rsidRDefault="00F62E6C">
            <w:pPr>
              <w:rPr>
                <w:sz w:val="24"/>
                <w:szCs w:val="24"/>
              </w:rPr>
            </w:pPr>
          </w:p>
        </w:tc>
        <w:tc>
          <w:tcPr>
            <w:tcW w:w="7500" w:type="dxa"/>
            <w:tcBorders>
              <w:right w:val="single" w:sz="8" w:space="0" w:color="auto"/>
            </w:tcBorders>
            <w:vAlign w:val="bottom"/>
          </w:tcPr>
          <w:p w14:paraId="3C584895" w14:textId="77777777" w:rsidR="00F62E6C" w:rsidRDefault="008F537A">
            <w:pPr>
              <w:ind w:left="100"/>
              <w:rPr>
                <w:sz w:val="20"/>
                <w:szCs w:val="20"/>
              </w:rPr>
            </w:pPr>
            <w:r>
              <w:rPr>
                <w:rFonts w:ascii="Arial" w:eastAsia="Arial" w:hAnsi="Arial" w:cs="Arial"/>
                <w:w w:val="90"/>
                <w:sz w:val="16"/>
                <w:szCs w:val="16"/>
              </w:rPr>
              <w:t>Firms and venues are taking action to ensure they can trade securities and affected derivatives in both the EU and</w:t>
            </w:r>
          </w:p>
        </w:tc>
        <w:tc>
          <w:tcPr>
            <w:tcW w:w="0" w:type="dxa"/>
            <w:vAlign w:val="bottom"/>
          </w:tcPr>
          <w:p w14:paraId="21E55E83" w14:textId="77777777" w:rsidR="00F62E6C" w:rsidRDefault="00F62E6C">
            <w:pPr>
              <w:rPr>
                <w:sz w:val="1"/>
                <w:szCs w:val="1"/>
              </w:rPr>
            </w:pPr>
          </w:p>
        </w:tc>
      </w:tr>
      <w:tr w:rsidR="00F62E6C" w14:paraId="3C2EE0D3" w14:textId="77777777">
        <w:trPr>
          <w:trHeight w:val="200"/>
        </w:trPr>
        <w:tc>
          <w:tcPr>
            <w:tcW w:w="2840" w:type="dxa"/>
            <w:tcBorders>
              <w:left w:val="single" w:sz="8" w:space="0" w:color="auto"/>
              <w:right w:val="single" w:sz="8" w:space="0" w:color="auto"/>
            </w:tcBorders>
            <w:vAlign w:val="bottom"/>
          </w:tcPr>
          <w:p w14:paraId="5AC04C20" w14:textId="77777777" w:rsidR="00F62E6C" w:rsidRDefault="00F62E6C">
            <w:pPr>
              <w:rPr>
                <w:sz w:val="17"/>
                <w:szCs w:val="17"/>
              </w:rPr>
            </w:pPr>
          </w:p>
        </w:tc>
        <w:tc>
          <w:tcPr>
            <w:tcW w:w="7500" w:type="dxa"/>
            <w:tcBorders>
              <w:right w:val="single" w:sz="8" w:space="0" w:color="auto"/>
            </w:tcBorders>
            <w:vAlign w:val="bottom"/>
          </w:tcPr>
          <w:p w14:paraId="1E3560A3" w14:textId="77777777" w:rsidR="00F62E6C" w:rsidRDefault="008F537A">
            <w:pPr>
              <w:ind w:left="100"/>
              <w:rPr>
                <w:sz w:val="20"/>
                <w:szCs w:val="20"/>
              </w:rPr>
            </w:pPr>
            <w:r>
              <w:rPr>
                <w:rFonts w:ascii="Arial" w:eastAsia="Arial" w:hAnsi="Arial" w:cs="Arial"/>
                <w:w w:val="94"/>
                <w:sz w:val="16"/>
                <w:szCs w:val="16"/>
              </w:rPr>
              <w:t xml:space="preserve">UK and other equivalent jurisdictions. However, the </w:t>
            </w:r>
            <w:r>
              <w:rPr>
                <w:rFonts w:ascii="Arial" w:eastAsia="Arial" w:hAnsi="Arial" w:cs="Arial"/>
                <w:w w:val="94"/>
                <w:sz w:val="16"/>
                <w:szCs w:val="16"/>
              </w:rPr>
              <w:t>process of adjustment might pose operational risks. And it</w:t>
            </w:r>
          </w:p>
        </w:tc>
        <w:tc>
          <w:tcPr>
            <w:tcW w:w="0" w:type="dxa"/>
            <w:vAlign w:val="bottom"/>
          </w:tcPr>
          <w:p w14:paraId="00C90E1B" w14:textId="77777777" w:rsidR="00F62E6C" w:rsidRDefault="00F62E6C">
            <w:pPr>
              <w:rPr>
                <w:sz w:val="1"/>
                <w:szCs w:val="1"/>
              </w:rPr>
            </w:pPr>
          </w:p>
        </w:tc>
      </w:tr>
      <w:tr w:rsidR="00F62E6C" w14:paraId="24D7A665" w14:textId="77777777">
        <w:trPr>
          <w:trHeight w:val="200"/>
        </w:trPr>
        <w:tc>
          <w:tcPr>
            <w:tcW w:w="2840" w:type="dxa"/>
            <w:tcBorders>
              <w:left w:val="single" w:sz="8" w:space="0" w:color="auto"/>
              <w:right w:val="single" w:sz="8" w:space="0" w:color="auto"/>
            </w:tcBorders>
            <w:vAlign w:val="bottom"/>
          </w:tcPr>
          <w:p w14:paraId="6D73CF46" w14:textId="77777777" w:rsidR="00F62E6C" w:rsidRDefault="00F62E6C">
            <w:pPr>
              <w:rPr>
                <w:sz w:val="17"/>
                <w:szCs w:val="17"/>
              </w:rPr>
            </w:pPr>
          </w:p>
        </w:tc>
        <w:tc>
          <w:tcPr>
            <w:tcW w:w="7500" w:type="dxa"/>
            <w:tcBorders>
              <w:right w:val="single" w:sz="8" w:space="0" w:color="auto"/>
            </w:tcBorders>
            <w:vAlign w:val="bottom"/>
          </w:tcPr>
          <w:p w14:paraId="0EE3A6D2" w14:textId="77777777" w:rsidR="00F62E6C" w:rsidRDefault="008F537A">
            <w:pPr>
              <w:ind w:left="100"/>
              <w:rPr>
                <w:sz w:val="20"/>
                <w:szCs w:val="20"/>
              </w:rPr>
            </w:pPr>
            <w:r>
              <w:rPr>
                <w:rFonts w:ascii="Arial" w:eastAsia="Arial" w:hAnsi="Arial" w:cs="Arial"/>
                <w:w w:val="95"/>
                <w:sz w:val="16"/>
                <w:szCs w:val="16"/>
              </w:rPr>
              <w:t>would fragment liquidity across jurisdictions and venues, which may particularly impact EU clients given their</w:t>
            </w:r>
          </w:p>
        </w:tc>
        <w:tc>
          <w:tcPr>
            <w:tcW w:w="0" w:type="dxa"/>
            <w:vAlign w:val="bottom"/>
          </w:tcPr>
          <w:p w14:paraId="4E837977" w14:textId="77777777" w:rsidR="00F62E6C" w:rsidRDefault="00F62E6C">
            <w:pPr>
              <w:rPr>
                <w:sz w:val="1"/>
                <w:szCs w:val="1"/>
              </w:rPr>
            </w:pPr>
          </w:p>
        </w:tc>
      </w:tr>
      <w:tr w:rsidR="00F62E6C" w14:paraId="001EA17E" w14:textId="77777777">
        <w:trPr>
          <w:trHeight w:val="200"/>
        </w:trPr>
        <w:tc>
          <w:tcPr>
            <w:tcW w:w="2840" w:type="dxa"/>
            <w:tcBorders>
              <w:left w:val="single" w:sz="8" w:space="0" w:color="auto"/>
              <w:right w:val="single" w:sz="8" w:space="0" w:color="auto"/>
            </w:tcBorders>
            <w:vAlign w:val="bottom"/>
          </w:tcPr>
          <w:p w14:paraId="00173435" w14:textId="77777777" w:rsidR="00F62E6C" w:rsidRDefault="00F62E6C">
            <w:pPr>
              <w:rPr>
                <w:sz w:val="17"/>
                <w:szCs w:val="17"/>
              </w:rPr>
            </w:pPr>
          </w:p>
        </w:tc>
        <w:tc>
          <w:tcPr>
            <w:tcW w:w="7500" w:type="dxa"/>
            <w:tcBorders>
              <w:right w:val="single" w:sz="8" w:space="0" w:color="auto"/>
            </w:tcBorders>
            <w:vAlign w:val="bottom"/>
          </w:tcPr>
          <w:p w14:paraId="153A7B9F" w14:textId="77777777" w:rsidR="00F62E6C" w:rsidRDefault="008F537A">
            <w:pPr>
              <w:ind w:left="100"/>
              <w:rPr>
                <w:sz w:val="20"/>
                <w:szCs w:val="20"/>
              </w:rPr>
            </w:pPr>
            <w:r>
              <w:rPr>
                <w:rFonts w:ascii="Arial" w:eastAsia="Arial" w:hAnsi="Arial" w:cs="Arial"/>
                <w:sz w:val="16"/>
                <w:szCs w:val="16"/>
              </w:rPr>
              <w:t>reliance on UK liquidity pools.</w:t>
            </w:r>
          </w:p>
        </w:tc>
        <w:tc>
          <w:tcPr>
            <w:tcW w:w="0" w:type="dxa"/>
            <w:vAlign w:val="bottom"/>
          </w:tcPr>
          <w:p w14:paraId="7FA5363C" w14:textId="77777777" w:rsidR="00F62E6C" w:rsidRDefault="00F62E6C">
            <w:pPr>
              <w:rPr>
                <w:sz w:val="1"/>
                <w:szCs w:val="1"/>
              </w:rPr>
            </w:pPr>
          </w:p>
        </w:tc>
      </w:tr>
      <w:tr w:rsidR="00F62E6C" w14:paraId="143C6DE0" w14:textId="77777777">
        <w:trPr>
          <w:trHeight w:val="285"/>
        </w:trPr>
        <w:tc>
          <w:tcPr>
            <w:tcW w:w="2840" w:type="dxa"/>
            <w:tcBorders>
              <w:left w:val="single" w:sz="8" w:space="0" w:color="auto"/>
              <w:right w:val="single" w:sz="8" w:space="0" w:color="auto"/>
            </w:tcBorders>
            <w:vAlign w:val="bottom"/>
          </w:tcPr>
          <w:p w14:paraId="32260C42" w14:textId="77777777" w:rsidR="00F62E6C" w:rsidRDefault="00F62E6C">
            <w:pPr>
              <w:rPr>
                <w:sz w:val="24"/>
                <w:szCs w:val="24"/>
              </w:rPr>
            </w:pPr>
          </w:p>
        </w:tc>
        <w:tc>
          <w:tcPr>
            <w:tcW w:w="7500" w:type="dxa"/>
            <w:tcBorders>
              <w:right w:val="single" w:sz="8" w:space="0" w:color="auto"/>
            </w:tcBorders>
            <w:vAlign w:val="bottom"/>
          </w:tcPr>
          <w:p w14:paraId="78B0FD44" w14:textId="77777777" w:rsidR="00F62E6C" w:rsidRDefault="008F537A">
            <w:pPr>
              <w:ind w:left="100"/>
              <w:rPr>
                <w:sz w:val="20"/>
                <w:szCs w:val="20"/>
              </w:rPr>
            </w:pPr>
            <w:r>
              <w:rPr>
                <w:rFonts w:ascii="Arial" w:eastAsia="Arial" w:hAnsi="Arial" w:cs="Arial"/>
                <w:w w:val="98"/>
                <w:sz w:val="16"/>
                <w:szCs w:val="16"/>
              </w:rPr>
              <w:t xml:space="preserve">The EU and UK could deem each other’s </w:t>
            </w:r>
            <w:r>
              <w:rPr>
                <w:rFonts w:ascii="Arial" w:eastAsia="Arial" w:hAnsi="Arial" w:cs="Arial"/>
                <w:w w:val="98"/>
                <w:sz w:val="16"/>
                <w:szCs w:val="16"/>
              </w:rPr>
              <w:t>regulatory frameworks as equivalent, thereby mitigating risks of</w:t>
            </w:r>
          </w:p>
        </w:tc>
        <w:tc>
          <w:tcPr>
            <w:tcW w:w="0" w:type="dxa"/>
            <w:vAlign w:val="bottom"/>
          </w:tcPr>
          <w:p w14:paraId="38F11842" w14:textId="77777777" w:rsidR="00F62E6C" w:rsidRDefault="00F62E6C">
            <w:pPr>
              <w:rPr>
                <w:sz w:val="1"/>
                <w:szCs w:val="1"/>
              </w:rPr>
            </w:pPr>
          </w:p>
        </w:tc>
      </w:tr>
      <w:tr w:rsidR="00F62E6C" w14:paraId="75214815" w14:textId="77777777">
        <w:trPr>
          <w:trHeight w:val="200"/>
        </w:trPr>
        <w:tc>
          <w:tcPr>
            <w:tcW w:w="2840" w:type="dxa"/>
            <w:tcBorders>
              <w:left w:val="single" w:sz="8" w:space="0" w:color="auto"/>
              <w:right w:val="single" w:sz="8" w:space="0" w:color="auto"/>
            </w:tcBorders>
            <w:vAlign w:val="bottom"/>
          </w:tcPr>
          <w:p w14:paraId="6D4FF24E" w14:textId="77777777" w:rsidR="00F62E6C" w:rsidRDefault="00F62E6C">
            <w:pPr>
              <w:rPr>
                <w:sz w:val="17"/>
                <w:szCs w:val="17"/>
              </w:rPr>
            </w:pPr>
          </w:p>
        </w:tc>
        <w:tc>
          <w:tcPr>
            <w:tcW w:w="7500" w:type="dxa"/>
            <w:tcBorders>
              <w:right w:val="single" w:sz="8" w:space="0" w:color="auto"/>
            </w:tcBorders>
            <w:vAlign w:val="bottom"/>
          </w:tcPr>
          <w:p w14:paraId="2F0F8290" w14:textId="77777777" w:rsidR="00F62E6C" w:rsidRDefault="008F537A">
            <w:pPr>
              <w:ind w:left="100"/>
              <w:rPr>
                <w:sz w:val="20"/>
                <w:szCs w:val="20"/>
              </w:rPr>
            </w:pPr>
            <w:r>
              <w:rPr>
                <w:rFonts w:ascii="Arial" w:eastAsia="Arial" w:hAnsi="Arial" w:cs="Arial"/>
                <w:sz w:val="16"/>
                <w:szCs w:val="16"/>
              </w:rPr>
              <w:t>disruption.</w:t>
            </w:r>
          </w:p>
        </w:tc>
        <w:tc>
          <w:tcPr>
            <w:tcW w:w="0" w:type="dxa"/>
            <w:vAlign w:val="bottom"/>
          </w:tcPr>
          <w:p w14:paraId="01109B45" w14:textId="77777777" w:rsidR="00F62E6C" w:rsidRDefault="00F62E6C">
            <w:pPr>
              <w:rPr>
                <w:sz w:val="1"/>
                <w:szCs w:val="1"/>
              </w:rPr>
            </w:pPr>
          </w:p>
        </w:tc>
      </w:tr>
      <w:tr w:rsidR="00F62E6C" w14:paraId="66B36E41" w14:textId="77777777">
        <w:trPr>
          <w:trHeight w:val="99"/>
        </w:trPr>
        <w:tc>
          <w:tcPr>
            <w:tcW w:w="2840" w:type="dxa"/>
            <w:tcBorders>
              <w:left w:val="single" w:sz="8" w:space="0" w:color="auto"/>
              <w:bottom w:val="single" w:sz="8" w:space="0" w:color="auto"/>
              <w:right w:val="single" w:sz="8" w:space="0" w:color="auto"/>
            </w:tcBorders>
            <w:vAlign w:val="bottom"/>
          </w:tcPr>
          <w:p w14:paraId="18D7394E" w14:textId="77777777" w:rsidR="00F62E6C" w:rsidRDefault="00F62E6C">
            <w:pPr>
              <w:rPr>
                <w:sz w:val="8"/>
                <w:szCs w:val="8"/>
              </w:rPr>
            </w:pPr>
          </w:p>
        </w:tc>
        <w:tc>
          <w:tcPr>
            <w:tcW w:w="7500" w:type="dxa"/>
            <w:tcBorders>
              <w:bottom w:val="single" w:sz="8" w:space="0" w:color="auto"/>
              <w:right w:val="single" w:sz="8" w:space="0" w:color="auto"/>
            </w:tcBorders>
            <w:vAlign w:val="bottom"/>
          </w:tcPr>
          <w:p w14:paraId="13BE251A" w14:textId="77777777" w:rsidR="00F62E6C" w:rsidRDefault="00F62E6C">
            <w:pPr>
              <w:rPr>
                <w:sz w:val="8"/>
                <w:szCs w:val="8"/>
              </w:rPr>
            </w:pPr>
          </w:p>
        </w:tc>
        <w:tc>
          <w:tcPr>
            <w:tcW w:w="0" w:type="dxa"/>
            <w:vAlign w:val="bottom"/>
          </w:tcPr>
          <w:p w14:paraId="00A22007" w14:textId="77777777" w:rsidR="00F62E6C" w:rsidRDefault="00F62E6C">
            <w:pPr>
              <w:rPr>
                <w:sz w:val="1"/>
                <w:szCs w:val="1"/>
              </w:rPr>
            </w:pPr>
          </w:p>
        </w:tc>
      </w:tr>
      <w:tr w:rsidR="00F62E6C" w14:paraId="72FCD73C" w14:textId="77777777">
        <w:trPr>
          <w:trHeight w:val="284"/>
        </w:trPr>
        <w:tc>
          <w:tcPr>
            <w:tcW w:w="2840" w:type="dxa"/>
            <w:tcBorders>
              <w:left w:val="single" w:sz="8" w:space="0" w:color="auto"/>
              <w:right w:val="single" w:sz="8" w:space="0" w:color="auto"/>
            </w:tcBorders>
            <w:vAlign w:val="bottom"/>
          </w:tcPr>
          <w:p w14:paraId="0C9998EC" w14:textId="77777777" w:rsidR="00F62E6C" w:rsidRDefault="008F537A">
            <w:pPr>
              <w:ind w:left="120"/>
              <w:rPr>
                <w:sz w:val="20"/>
                <w:szCs w:val="20"/>
              </w:rPr>
            </w:pPr>
            <w:r>
              <w:rPr>
                <w:rFonts w:ascii="Arial" w:eastAsia="Arial" w:hAnsi="Arial" w:cs="Arial"/>
                <w:b/>
                <w:bCs/>
                <w:sz w:val="20"/>
                <w:szCs w:val="20"/>
              </w:rPr>
              <w:t>Increased prudential</w:t>
            </w:r>
          </w:p>
        </w:tc>
        <w:tc>
          <w:tcPr>
            <w:tcW w:w="7500" w:type="dxa"/>
            <w:tcBorders>
              <w:right w:val="single" w:sz="8" w:space="0" w:color="auto"/>
            </w:tcBorders>
            <w:vAlign w:val="bottom"/>
          </w:tcPr>
          <w:p w14:paraId="7B8C447C" w14:textId="77777777" w:rsidR="00F62E6C" w:rsidRDefault="008F537A">
            <w:pPr>
              <w:ind w:left="100"/>
              <w:rPr>
                <w:sz w:val="20"/>
                <w:szCs w:val="20"/>
              </w:rPr>
            </w:pPr>
            <w:r>
              <w:rPr>
                <w:rFonts w:ascii="Arial" w:eastAsia="Arial" w:hAnsi="Arial" w:cs="Arial"/>
                <w:w w:val="90"/>
                <w:sz w:val="16"/>
                <w:szCs w:val="16"/>
              </w:rPr>
              <w:t>EU regulations subject EU banks’ and insurance companies’ non-EU exposures (which, after exit, will include their</w:t>
            </w:r>
          </w:p>
        </w:tc>
        <w:tc>
          <w:tcPr>
            <w:tcW w:w="0" w:type="dxa"/>
            <w:vAlign w:val="bottom"/>
          </w:tcPr>
          <w:p w14:paraId="4F2C5670" w14:textId="77777777" w:rsidR="00F62E6C" w:rsidRDefault="00F62E6C">
            <w:pPr>
              <w:rPr>
                <w:sz w:val="1"/>
                <w:szCs w:val="1"/>
              </w:rPr>
            </w:pPr>
          </w:p>
        </w:tc>
      </w:tr>
      <w:tr w:rsidR="00F62E6C" w14:paraId="62226FF0" w14:textId="77777777">
        <w:trPr>
          <w:trHeight w:val="228"/>
        </w:trPr>
        <w:tc>
          <w:tcPr>
            <w:tcW w:w="2840" w:type="dxa"/>
            <w:tcBorders>
              <w:left w:val="single" w:sz="8" w:space="0" w:color="auto"/>
              <w:right w:val="single" w:sz="8" w:space="0" w:color="auto"/>
            </w:tcBorders>
            <w:vAlign w:val="bottom"/>
          </w:tcPr>
          <w:p w14:paraId="68D9FCC0" w14:textId="77777777" w:rsidR="00F62E6C" w:rsidRDefault="008F537A">
            <w:pPr>
              <w:spacing w:line="229" w:lineRule="exact"/>
              <w:ind w:left="120"/>
              <w:rPr>
                <w:sz w:val="20"/>
                <w:szCs w:val="20"/>
              </w:rPr>
            </w:pPr>
            <w:r>
              <w:rPr>
                <w:rFonts w:ascii="Arial" w:eastAsia="Arial" w:hAnsi="Arial" w:cs="Arial"/>
                <w:b/>
                <w:bCs/>
                <w:sz w:val="20"/>
                <w:szCs w:val="20"/>
              </w:rPr>
              <w:t>requirements</w:t>
            </w:r>
          </w:p>
        </w:tc>
        <w:tc>
          <w:tcPr>
            <w:tcW w:w="7500" w:type="dxa"/>
            <w:tcBorders>
              <w:right w:val="single" w:sz="8" w:space="0" w:color="auto"/>
            </w:tcBorders>
            <w:vAlign w:val="bottom"/>
          </w:tcPr>
          <w:p w14:paraId="0DC23795" w14:textId="77777777" w:rsidR="00F62E6C" w:rsidRDefault="008F537A">
            <w:pPr>
              <w:ind w:left="100"/>
              <w:rPr>
                <w:sz w:val="20"/>
                <w:szCs w:val="20"/>
              </w:rPr>
            </w:pPr>
            <w:r>
              <w:rPr>
                <w:rFonts w:ascii="Arial" w:eastAsia="Arial" w:hAnsi="Arial" w:cs="Arial"/>
                <w:w w:val="93"/>
                <w:sz w:val="16"/>
                <w:szCs w:val="16"/>
              </w:rPr>
              <w:t xml:space="preserve">holdings of UK </w:t>
            </w:r>
            <w:r>
              <w:rPr>
                <w:rFonts w:ascii="Arial" w:eastAsia="Arial" w:hAnsi="Arial" w:cs="Arial"/>
                <w:w w:val="93"/>
                <w:sz w:val="16"/>
                <w:szCs w:val="16"/>
              </w:rPr>
              <w:t>securities) to stricter capital and liquidity requirements. Some restrictions might also be imposed</w:t>
            </w:r>
          </w:p>
        </w:tc>
        <w:tc>
          <w:tcPr>
            <w:tcW w:w="0" w:type="dxa"/>
            <w:vAlign w:val="bottom"/>
          </w:tcPr>
          <w:p w14:paraId="6EDAFCD5" w14:textId="77777777" w:rsidR="00F62E6C" w:rsidRDefault="00F62E6C">
            <w:pPr>
              <w:rPr>
                <w:sz w:val="1"/>
                <w:szCs w:val="1"/>
              </w:rPr>
            </w:pPr>
          </w:p>
        </w:tc>
      </w:tr>
      <w:tr w:rsidR="00F62E6C" w14:paraId="30EB62E9" w14:textId="77777777">
        <w:trPr>
          <w:trHeight w:val="190"/>
        </w:trPr>
        <w:tc>
          <w:tcPr>
            <w:tcW w:w="2840" w:type="dxa"/>
            <w:tcBorders>
              <w:left w:val="single" w:sz="8" w:space="0" w:color="auto"/>
              <w:right w:val="single" w:sz="8" w:space="0" w:color="auto"/>
            </w:tcBorders>
            <w:vAlign w:val="bottom"/>
          </w:tcPr>
          <w:p w14:paraId="5E2D2E11" w14:textId="77777777" w:rsidR="00F62E6C" w:rsidRDefault="00F62E6C">
            <w:pPr>
              <w:rPr>
                <w:sz w:val="16"/>
                <w:szCs w:val="16"/>
              </w:rPr>
            </w:pPr>
          </w:p>
        </w:tc>
        <w:tc>
          <w:tcPr>
            <w:tcW w:w="7500" w:type="dxa"/>
            <w:tcBorders>
              <w:right w:val="single" w:sz="8" w:space="0" w:color="auto"/>
            </w:tcBorders>
            <w:vAlign w:val="bottom"/>
          </w:tcPr>
          <w:p w14:paraId="064D20E4" w14:textId="77777777" w:rsidR="00F62E6C" w:rsidRDefault="008F537A">
            <w:pPr>
              <w:ind w:left="100"/>
              <w:rPr>
                <w:sz w:val="20"/>
                <w:szCs w:val="20"/>
              </w:rPr>
            </w:pPr>
            <w:r>
              <w:rPr>
                <w:rFonts w:ascii="Arial" w:eastAsia="Arial" w:hAnsi="Arial" w:cs="Arial"/>
                <w:w w:val="98"/>
                <w:sz w:val="16"/>
                <w:szCs w:val="16"/>
              </w:rPr>
              <w:t>for EU Money Market Funds and institutional investors on holdings of UK-managed or located exposures.</w:t>
            </w:r>
          </w:p>
        </w:tc>
        <w:tc>
          <w:tcPr>
            <w:tcW w:w="0" w:type="dxa"/>
            <w:vAlign w:val="bottom"/>
          </w:tcPr>
          <w:p w14:paraId="57F36EB8" w14:textId="77777777" w:rsidR="00F62E6C" w:rsidRDefault="00F62E6C">
            <w:pPr>
              <w:rPr>
                <w:sz w:val="1"/>
                <w:szCs w:val="1"/>
              </w:rPr>
            </w:pPr>
          </w:p>
        </w:tc>
      </w:tr>
      <w:tr w:rsidR="00F62E6C" w14:paraId="6E76CEAC" w14:textId="77777777">
        <w:trPr>
          <w:trHeight w:val="257"/>
        </w:trPr>
        <w:tc>
          <w:tcPr>
            <w:tcW w:w="2840" w:type="dxa"/>
            <w:tcBorders>
              <w:left w:val="single" w:sz="8" w:space="0" w:color="auto"/>
              <w:right w:val="single" w:sz="8" w:space="0" w:color="auto"/>
            </w:tcBorders>
            <w:vAlign w:val="bottom"/>
          </w:tcPr>
          <w:p w14:paraId="513E44DB" w14:textId="77777777" w:rsidR="00F62E6C" w:rsidRDefault="00F62E6C"/>
        </w:tc>
        <w:tc>
          <w:tcPr>
            <w:tcW w:w="7500" w:type="dxa"/>
            <w:tcBorders>
              <w:right w:val="single" w:sz="8" w:space="0" w:color="auto"/>
            </w:tcBorders>
            <w:vAlign w:val="bottom"/>
          </w:tcPr>
          <w:p w14:paraId="5CE478F2" w14:textId="77777777" w:rsidR="00F62E6C" w:rsidRDefault="008F537A">
            <w:pPr>
              <w:ind w:left="100"/>
              <w:rPr>
                <w:sz w:val="20"/>
                <w:szCs w:val="20"/>
              </w:rPr>
            </w:pPr>
            <w:r>
              <w:rPr>
                <w:rFonts w:ascii="Arial" w:eastAsia="Arial" w:hAnsi="Arial" w:cs="Arial"/>
                <w:w w:val="91"/>
                <w:sz w:val="16"/>
                <w:szCs w:val="16"/>
              </w:rPr>
              <w:t xml:space="preserve">UK legislation, which is aligned with EU </w:t>
            </w:r>
            <w:r>
              <w:rPr>
                <w:rFonts w:ascii="Arial" w:eastAsia="Arial" w:hAnsi="Arial" w:cs="Arial"/>
                <w:w w:val="91"/>
                <w:sz w:val="16"/>
                <w:szCs w:val="16"/>
              </w:rPr>
              <w:t>rules, would similarly subject UK-authorised firms to stricter requirements</w:t>
            </w:r>
          </w:p>
        </w:tc>
        <w:tc>
          <w:tcPr>
            <w:tcW w:w="0" w:type="dxa"/>
            <w:vAlign w:val="bottom"/>
          </w:tcPr>
          <w:p w14:paraId="4400D1A0" w14:textId="77777777" w:rsidR="00F62E6C" w:rsidRDefault="00F62E6C">
            <w:pPr>
              <w:rPr>
                <w:sz w:val="1"/>
                <w:szCs w:val="1"/>
              </w:rPr>
            </w:pPr>
          </w:p>
        </w:tc>
      </w:tr>
      <w:tr w:rsidR="00F62E6C" w14:paraId="048B97C5" w14:textId="77777777">
        <w:trPr>
          <w:trHeight w:val="200"/>
        </w:trPr>
        <w:tc>
          <w:tcPr>
            <w:tcW w:w="2840" w:type="dxa"/>
            <w:tcBorders>
              <w:left w:val="single" w:sz="8" w:space="0" w:color="auto"/>
              <w:right w:val="single" w:sz="8" w:space="0" w:color="auto"/>
            </w:tcBorders>
            <w:vAlign w:val="bottom"/>
          </w:tcPr>
          <w:p w14:paraId="5EE39DBC" w14:textId="77777777" w:rsidR="00F62E6C" w:rsidRDefault="00F62E6C">
            <w:pPr>
              <w:rPr>
                <w:sz w:val="17"/>
                <w:szCs w:val="17"/>
              </w:rPr>
            </w:pPr>
          </w:p>
        </w:tc>
        <w:tc>
          <w:tcPr>
            <w:tcW w:w="7500" w:type="dxa"/>
            <w:tcBorders>
              <w:right w:val="single" w:sz="8" w:space="0" w:color="auto"/>
            </w:tcBorders>
            <w:vAlign w:val="bottom"/>
          </w:tcPr>
          <w:p w14:paraId="5D271BDF" w14:textId="77777777" w:rsidR="00F62E6C" w:rsidRDefault="008F537A">
            <w:pPr>
              <w:ind w:left="100"/>
              <w:rPr>
                <w:sz w:val="20"/>
                <w:szCs w:val="20"/>
              </w:rPr>
            </w:pPr>
            <w:r>
              <w:rPr>
                <w:rFonts w:ascii="Arial" w:eastAsia="Arial" w:hAnsi="Arial" w:cs="Arial"/>
                <w:w w:val="91"/>
                <w:sz w:val="16"/>
                <w:szCs w:val="16"/>
              </w:rPr>
              <w:t>on non-UK exposures. Secondary legislation passed in the UK allows regulators to delay the impact for UK firms.</w:t>
            </w:r>
          </w:p>
        </w:tc>
        <w:tc>
          <w:tcPr>
            <w:tcW w:w="0" w:type="dxa"/>
            <w:vAlign w:val="bottom"/>
          </w:tcPr>
          <w:p w14:paraId="40652D67" w14:textId="77777777" w:rsidR="00F62E6C" w:rsidRDefault="00F62E6C">
            <w:pPr>
              <w:rPr>
                <w:sz w:val="1"/>
                <w:szCs w:val="1"/>
              </w:rPr>
            </w:pPr>
          </w:p>
        </w:tc>
      </w:tr>
      <w:tr w:rsidR="00F62E6C" w14:paraId="7DE96CCA" w14:textId="77777777">
        <w:trPr>
          <w:trHeight w:val="200"/>
        </w:trPr>
        <w:tc>
          <w:tcPr>
            <w:tcW w:w="2840" w:type="dxa"/>
            <w:tcBorders>
              <w:left w:val="single" w:sz="8" w:space="0" w:color="auto"/>
              <w:right w:val="single" w:sz="8" w:space="0" w:color="auto"/>
            </w:tcBorders>
            <w:vAlign w:val="bottom"/>
          </w:tcPr>
          <w:p w14:paraId="7A4A21C0" w14:textId="77777777" w:rsidR="00F62E6C" w:rsidRDefault="00F62E6C">
            <w:pPr>
              <w:rPr>
                <w:sz w:val="17"/>
                <w:szCs w:val="17"/>
              </w:rPr>
            </w:pPr>
          </w:p>
        </w:tc>
        <w:tc>
          <w:tcPr>
            <w:tcW w:w="7500" w:type="dxa"/>
            <w:tcBorders>
              <w:right w:val="single" w:sz="8" w:space="0" w:color="auto"/>
            </w:tcBorders>
            <w:vAlign w:val="bottom"/>
          </w:tcPr>
          <w:p w14:paraId="08FDC401" w14:textId="77777777" w:rsidR="00F62E6C" w:rsidRDefault="008F537A">
            <w:pPr>
              <w:ind w:left="100"/>
              <w:rPr>
                <w:sz w:val="20"/>
                <w:szCs w:val="20"/>
              </w:rPr>
            </w:pPr>
            <w:r>
              <w:rPr>
                <w:rFonts w:ascii="Arial" w:eastAsia="Arial" w:hAnsi="Arial" w:cs="Arial"/>
                <w:sz w:val="16"/>
                <w:szCs w:val="16"/>
              </w:rPr>
              <w:t xml:space="preserve">The Bank expects to publish the final transitional </w:t>
            </w:r>
            <w:r>
              <w:rPr>
                <w:rFonts w:ascii="Arial" w:eastAsia="Arial" w:hAnsi="Arial" w:cs="Arial"/>
                <w:sz w:val="16"/>
                <w:szCs w:val="16"/>
              </w:rPr>
              <w:t>direction ahead of the UK’s withdrawal from the EU.</w:t>
            </w:r>
          </w:p>
        </w:tc>
        <w:tc>
          <w:tcPr>
            <w:tcW w:w="0" w:type="dxa"/>
            <w:vAlign w:val="bottom"/>
          </w:tcPr>
          <w:p w14:paraId="0A551A95" w14:textId="77777777" w:rsidR="00F62E6C" w:rsidRDefault="00F62E6C">
            <w:pPr>
              <w:rPr>
                <w:sz w:val="1"/>
                <w:szCs w:val="1"/>
              </w:rPr>
            </w:pPr>
          </w:p>
        </w:tc>
      </w:tr>
      <w:tr w:rsidR="00F62E6C" w14:paraId="659760E7" w14:textId="77777777">
        <w:trPr>
          <w:trHeight w:val="151"/>
        </w:trPr>
        <w:tc>
          <w:tcPr>
            <w:tcW w:w="2840" w:type="dxa"/>
            <w:tcBorders>
              <w:left w:val="single" w:sz="8" w:space="0" w:color="auto"/>
              <w:bottom w:val="single" w:sz="8" w:space="0" w:color="auto"/>
              <w:right w:val="single" w:sz="8" w:space="0" w:color="auto"/>
            </w:tcBorders>
            <w:vAlign w:val="bottom"/>
          </w:tcPr>
          <w:p w14:paraId="7EFF7717" w14:textId="77777777" w:rsidR="00F62E6C" w:rsidRDefault="00F62E6C">
            <w:pPr>
              <w:rPr>
                <w:sz w:val="13"/>
                <w:szCs w:val="13"/>
              </w:rPr>
            </w:pPr>
          </w:p>
        </w:tc>
        <w:tc>
          <w:tcPr>
            <w:tcW w:w="7500" w:type="dxa"/>
            <w:tcBorders>
              <w:bottom w:val="single" w:sz="8" w:space="0" w:color="auto"/>
              <w:right w:val="single" w:sz="8" w:space="0" w:color="auto"/>
            </w:tcBorders>
            <w:vAlign w:val="bottom"/>
          </w:tcPr>
          <w:p w14:paraId="2988BB59" w14:textId="77777777" w:rsidR="00F62E6C" w:rsidRDefault="00F62E6C">
            <w:pPr>
              <w:rPr>
                <w:sz w:val="13"/>
                <w:szCs w:val="13"/>
              </w:rPr>
            </w:pPr>
          </w:p>
        </w:tc>
        <w:tc>
          <w:tcPr>
            <w:tcW w:w="0" w:type="dxa"/>
            <w:vAlign w:val="bottom"/>
          </w:tcPr>
          <w:p w14:paraId="7D8800E6" w14:textId="77777777" w:rsidR="00F62E6C" w:rsidRDefault="00F62E6C">
            <w:pPr>
              <w:rPr>
                <w:sz w:val="1"/>
                <w:szCs w:val="1"/>
              </w:rPr>
            </w:pPr>
          </w:p>
        </w:tc>
      </w:tr>
      <w:tr w:rsidR="00F62E6C" w14:paraId="2C69EAAF" w14:textId="77777777">
        <w:trPr>
          <w:trHeight w:val="284"/>
        </w:trPr>
        <w:tc>
          <w:tcPr>
            <w:tcW w:w="2840" w:type="dxa"/>
            <w:tcBorders>
              <w:left w:val="single" w:sz="8" w:space="0" w:color="auto"/>
              <w:right w:val="single" w:sz="8" w:space="0" w:color="auto"/>
            </w:tcBorders>
            <w:vAlign w:val="bottom"/>
          </w:tcPr>
          <w:p w14:paraId="7B6D66BD" w14:textId="77777777" w:rsidR="00F62E6C" w:rsidRDefault="008F537A">
            <w:pPr>
              <w:ind w:left="120"/>
              <w:rPr>
                <w:sz w:val="20"/>
                <w:szCs w:val="20"/>
              </w:rPr>
            </w:pPr>
            <w:r>
              <w:rPr>
                <w:rFonts w:ascii="Arial" w:eastAsia="Arial" w:hAnsi="Arial" w:cs="Arial"/>
                <w:b/>
                <w:bCs/>
                <w:w w:val="91"/>
                <w:sz w:val="20"/>
                <w:szCs w:val="20"/>
              </w:rPr>
              <w:t>Credit Rating Agencies (CRAs)</w:t>
            </w:r>
          </w:p>
        </w:tc>
        <w:tc>
          <w:tcPr>
            <w:tcW w:w="7500" w:type="dxa"/>
            <w:tcBorders>
              <w:right w:val="single" w:sz="8" w:space="0" w:color="auto"/>
            </w:tcBorders>
            <w:vAlign w:val="bottom"/>
          </w:tcPr>
          <w:p w14:paraId="2F0B6549" w14:textId="77777777" w:rsidR="00F62E6C" w:rsidRDefault="008F537A">
            <w:pPr>
              <w:ind w:left="100"/>
              <w:rPr>
                <w:sz w:val="20"/>
                <w:szCs w:val="20"/>
              </w:rPr>
            </w:pPr>
            <w:r>
              <w:rPr>
                <w:rFonts w:ascii="Arial" w:eastAsia="Arial" w:hAnsi="Arial" w:cs="Arial"/>
                <w:w w:val="93"/>
                <w:sz w:val="16"/>
                <w:szCs w:val="16"/>
              </w:rPr>
              <w:t>EU rules will prevent some banks and insurance companies in the EU from calculating prudential requirements</w:t>
            </w:r>
          </w:p>
        </w:tc>
        <w:tc>
          <w:tcPr>
            <w:tcW w:w="0" w:type="dxa"/>
            <w:vAlign w:val="bottom"/>
          </w:tcPr>
          <w:p w14:paraId="6339687A" w14:textId="77777777" w:rsidR="00F62E6C" w:rsidRDefault="00F62E6C">
            <w:pPr>
              <w:rPr>
                <w:sz w:val="1"/>
                <w:szCs w:val="1"/>
              </w:rPr>
            </w:pPr>
          </w:p>
        </w:tc>
      </w:tr>
      <w:tr w:rsidR="00F62E6C" w14:paraId="6008DCD4" w14:textId="77777777">
        <w:trPr>
          <w:trHeight w:val="190"/>
        </w:trPr>
        <w:tc>
          <w:tcPr>
            <w:tcW w:w="2840" w:type="dxa"/>
            <w:tcBorders>
              <w:left w:val="single" w:sz="8" w:space="0" w:color="auto"/>
              <w:right w:val="single" w:sz="8" w:space="0" w:color="auto"/>
            </w:tcBorders>
            <w:vAlign w:val="bottom"/>
          </w:tcPr>
          <w:p w14:paraId="765D17A8" w14:textId="77777777" w:rsidR="00F62E6C" w:rsidRDefault="00F62E6C">
            <w:pPr>
              <w:rPr>
                <w:sz w:val="16"/>
                <w:szCs w:val="16"/>
              </w:rPr>
            </w:pPr>
          </w:p>
        </w:tc>
        <w:tc>
          <w:tcPr>
            <w:tcW w:w="7500" w:type="dxa"/>
            <w:tcBorders>
              <w:right w:val="single" w:sz="8" w:space="0" w:color="auto"/>
            </w:tcBorders>
            <w:vAlign w:val="bottom"/>
          </w:tcPr>
          <w:p w14:paraId="6C61914C" w14:textId="77777777" w:rsidR="00F62E6C" w:rsidRDefault="008F537A">
            <w:pPr>
              <w:ind w:left="100"/>
              <w:rPr>
                <w:sz w:val="20"/>
                <w:szCs w:val="20"/>
              </w:rPr>
            </w:pPr>
            <w:r>
              <w:rPr>
                <w:rFonts w:ascii="Arial" w:eastAsia="Arial" w:hAnsi="Arial" w:cs="Arial"/>
                <w:sz w:val="16"/>
                <w:szCs w:val="16"/>
              </w:rPr>
              <w:t xml:space="preserve">using ratings issued by UK CRAs unless the ratings are </w:t>
            </w:r>
            <w:r>
              <w:rPr>
                <w:rFonts w:ascii="Arial" w:eastAsia="Arial" w:hAnsi="Arial" w:cs="Arial"/>
                <w:sz w:val="16"/>
                <w:szCs w:val="16"/>
              </w:rPr>
              <w:t>endorsed by an EU CRA.</w:t>
            </w:r>
          </w:p>
        </w:tc>
        <w:tc>
          <w:tcPr>
            <w:tcW w:w="0" w:type="dxa"/>
            <w:vAlign w:val="bottom"/>
          </w:tcPr>
          <w:p w14:paraId="761007D1" w14:textId="77777777" w:rsidR="00F62E6C" w:rsidRDefault="00F62E6C">
            <w:pPr>
              <w:rPr>
                <w:sz w:val="1"/>
                <w:szCs w:val="1"/>
              </w:rPr>
            </w:pPr>
          </w:p>
        </w:tc>
      </w:tr>
      <w:tr w:rsidR="00F62E6C" w14:paraId="4DF2105E" w14:textId="77777777">
        <w:trPr>
          <w:trHeight w:val="285"/>
        </w:trPr>
        <w:tc>
          <w:tcPr>
            <w:tcW w:w="2840" w:type="dxa"/>
            <w:tcBorders>
              <w:left w:val="single" w:sz="8" w:space="0" w:color="auto"/>
              <w:right w:val="single" w:sz="8" w:space="0" w:color="auto"/>
            </w:tcBorders>
            <w:vAlign w:val="bottom"/>
          </w:tcPr>
          <w:p w14:paraId="4F0C8D40" w14:textId="77777777" w:rsidR="00F62E6C" w:rsidRDefault="00F62E6C">
            <w:pPr>
              <w:rPr>
                <w:sz w:val="24"/>
                <w:szCs w:val="24"/>
              </w:rPr>
            </w:pPr>
          </w:p>
        </w:tc>
        <w:tc>
          <w:tcPr>
            <w:tcW w:w="7500" w:type="dxa"/>
            <w:tcBorders>
              <w:right w:val="single" w:sz="8" w:space="0" w:color="auto"/>
            </w:tcBorders>
            <w:vAlign w:val="bottom"/>
          </w:tcPr>
          <w:p w14:paraId="2F93C118" w14:textId="77777777" w:rsidR="00F62E6C" w:rsidRDefault="008F537A">
            <w:pPr>
              <w:ind w:left="100"/>
              <w:rPr>
                <w:sz w:val="20"/>
                <w:szCs w:val="20"/>
              </w:rPr>
            </w:pPr>
            <w:r>
              <w:rPr>
                <w:rFonts w:ascii="Arial" w:eastAsia="Arial" w:hAnsi="Arial" w:cs="Arial"/>
                <w:w w:val="94"/>
                <w:sz w:val="16"/>
                <w:szCs w:val="16"/>
              </w:rPr>
              <w:t>A co-operation agreement exists between ESMA and the FCA, and UK CRAs have EU entities to endorse UK</w:t>
            </w:r>
          </w:p>
        </w:tc>
        <w:tc>
          <w:tcPr>
            <w:tcW w:w="0" w:type="dxa"/>
            <w:vAlign w:val="bottom"/>
          </w:tcPr>
          <w:p w14:paraId="52637E53" w14:textId="77777777" w:rsidR="00F62E6C" w:rsidRDefault="00F62E6C">
            <w:pPr>
              <w:rPr>
                <w:sz w:val="1"/>
                <w:szCs w:val="1"/>
              </w:rPr>
            </w:pPr>
          </w:p>
        </w:tc>
      </w:tr>
      <w:tr w:rsidR="00F62E6C" w14:paraId="1746C3EA" w14:textId="77777777">
        <w:trPr>
          <w:trHeight w:val="200"/>
        </w:trPr>
        <w:tc>
          <w:tcPr>
            <w:tcW w:w="2840" w:type="dxa"/>
            <w:tcBorders>
              <w:left w:val="single" w:sz="8" w:space="0" w:color="auto"/>
              <w:right w:val="single" w:sz="8" w:space="0" w:color="auto"/>
            </w:tcBorders>
            <w:vAlign w:val="bottom"/>
          </w:tcPr>
          <w:p w14:paraId="5A6AB44C" w14:textId="77777777" w:rsidR="00F62E6C" w:rsidRDefault="00F62E6C">
            <w:pPr>
              <w:rPr>
                <w:sz w:val="17"/>
                <w:szCs w:val="17"/>
              </w:rPr>
            </w:pPr>
          </w:p>
        </w:tc>
        <w:tc>
          <w:tcPr>
            <w:tcW w:w="7500" w:type="dxa"/>
            <w:tcBorders>
              <w:right w:val="single" w:sz="8" w:space="0" w:color="auto"/>
            </w:tcBorders>
            <w:vAlign w:val="bottom"/>
          </w:tcPr>
          <w:p w14:paraId="4A93B2C2" w14:textId="77777777" w:rsidR="00F62E6C" w:rsidRDefault="008F537A">
            <w:pPr>
              <w:ind w:left="100"/>
              <w:rPr>
                <w:sz w:val="20"/>
                <w:szCs w:val="20"/>
              </w:rPr>
            </w:pPr>
            <w:r>
              <w:rPr>
                <w:rFonts w:ascii="Arial" w:eastAsia="Arial" w:hAnsi="Arial" w:cs="Arial"/>
                <w:w w:val="90"/>
                <w:sz w:val="16"/>
                <w:szCs w:val="16"/>
              </w:rPr>
              <w:t>ratings. EU and UK authorities have also completed assessments to facilitate such endorsements. The decision to</w:t>
            </w:r>
          </w:p>
        </w:tc>
        <w:tc>
          <w:tcPr>
            <w:tcW w:w="0" w:type="dxa"/>
            <w:vAlign w:val="bottom"/>
          </w:tcPr>
          <w:p w14:paraId="1F3D8C94" w14:textId="77777777" w:rsidR="00F62E6C" w:rsidRDefault="00F62E6C">
            <w:pPr>
              <w:rPr>
                <w:sz w:val="1"/>
                <w:szCs w:val="1"/>
              </w:rPr>
            </w:pPr>
          </w:p>
        </w:tc>
      </w:tr>
      <w:tr w:rsidR="00F62E6C" w14:paraId="7BE3A027" w14:textId="77777777">
        <w:trPr>
          <w:trHeight w:val="200"/>
        </w:trPr>
        <w:tc>
          <w:tcPr>
            <w:tcW w:w="2840" w:type="dxa"/>
            <w:tcBorders>
              <w:left w:val="single" w:sz="8" w:space="0" w:color="auto"/>
              <w:right w:val="single" w:sz="8" w:space="0" w:color="auto"/>
            </w:tcBorders>
            <w:vAlign w:val="bottom"/>
          </w:tcPr>
          <w:p w14:paraId="10D699B0" w14:textId="77777777" w:rsidR="00F62E6C" w:rsidRDefault="00F62E6C">
            <w:pPr>
              <w:rPr>
                <w:sz w:val="17"/>
                <w:szCs w:val="17"/>
              </w:rPr>
            </w:pPr>
          </w:p>
        </w:tc>
        <w:tc>
          <w:tcPr>
            <w:tcW w:w="7500" w:type="dxa"/>
            <w:tcBorders>
              <w:right w:val="single" w:sz="8" w:space="0" w:color="auto"/>
            </w:tcBorders>
            <w:vAlign w:val="bottom"/>
          </w:tcPr>
          <w:p w14:paraId="13D2B8D3" w14:textId="77777777" w:rsidR="00F62E6C" w:rsidRDefault="008F537A">
            <w:pPr>
              <w:ind w:left="100"/>
              <w:rPr>
                <w:sz w:val="20"/>
                <w:szCs w:val="20"/>
              </w:rPr>
            </w:pPr>
            <w:r>
              <w:rPr>
                <w:rFonts w:ascii="Arial" w:eastAsia="Arial" w:hAnsi="Arial" w:cs="Arial"/>
                <w:sz w:val="16"/>
                <w:szCs w:val="16"/>
              </w:rPr>
              <w:t>endorse ratings ultimately lies with the CRA.</w:t>
            </w:r>
          </w:p>
        </w:tc>
        <w:tc>
          <w:tcPr>
            <w:tcW w:w="0" w:type="dxa"/>
            <w:vAlign w:val="bottom"/>
          </w:tcPr>
          <w:p w14:paraId="16093FDC" w14:textId="77777777" w:rsidR="00F62E6C" w:rsidRDefault="00F62E6C">
            <w:pPr>
              <w:rPr>
                <w:sz w:val="1"/>
                <w:szCs w:val="1"/>
              </w:rPr>
            </w:pPr>
          </w:p>
        </w:tc>
      </w:tr>
      <w:tr w:rsidR="00F62E6C" w14:paraId="74546676" w14:textId="77777777">
        <w:trPr>
          <w:trHeight w:val="147"/>
        </w:trPr>
        <w:tc>
          <w:tcPr>
            <w:tcW w:w="2840" w:type="dxa"/>
            <w:tcBorders>
              <w:left w:val="single" w:sz="8" w:space="0" w:color="auto"/>
              <w:bottom w:val="single" w:sz="8" w:space="0" w:color="auto"/>
              <w:right w:val="single" w:sz="8" w:space="0" w:color="auto"/>
            </w:tcBorders>
            <w:vAlign w:val="bottom"/>
          </w:tcPr>
          <w:p w14:paraId="6683F213" w14:textId="77777777" w:rsidR="00F62E6C" w:rsidRDefault="00F62E6C">
            <w:pPr>
              <w:rPr>
                <w:sz w:val="12"/>
                <w:szCs w:val="12"/>
              </w:rPr>
            </w:pPr>
          </w:p>
        </w:tc>
        <w:tc>
          <w:tcPr>
            <w:tcW w:w="7500" w:type="dxa"/>
            <w:tcBorders>
              <w:bottom w:val="single" w:sz="8" w:space="0" w:color="auto"/>
              <w:right w:val="single" w:sz="8" w:space="0" w:color="auto"/>
            </w:tcBorders>
            <w:vAlign w:val="bottom"/>
          </w:tcPr>
          <w:p w14:paraId="6EEAB11F" w14:textId="77777777" w:rsidR="00F62E6C" w:rsidRDefault="00F62E6C">
            <w:pPr>
              <w:rPr>
                <w:sz w:val="12"/>
                <w:szCs w:val="12"/>
              </w:rPr>
            </w:pPr>
          </w:p>
        </w:tc>
        <w:tc>
          <w:tcPr>
            <w:tcW w:w="0" w:type="dxa"/>
            <w:vAlign w:val="bottom"/>
          </w:tcPr>
          <w:p w14:paraId="3C99D385" w14:textId="77777777" w:rsidR="00F62E6C" w:rsidRDefault="00F62E6C">
            <w:pPr>
              <w:rPr>
                <w:sz w:val="1"/>
                <w:szCs w:val="1"/>
              </w:rPr>
            </w:pPr>
          </w:p>
        </w:tc>
      </w:tr>
      <w:tr w:rsidR="00F62E6C" w14:paraId="26A76355" w14:textId="77777777">
        <w:trPr>
          <w:trHeight w:val="284"/>
        </w:trPr>
        <w:tc>
          <w:tcPr>
            <w:tcW w:w="2840" w:type="dxa"/>
            <w:tcBorders>
              <w:left w:val="single" w:sz="8" w:space="0" w:color="auto"/>
              <w:right w:val="single" w:sz="8" w:space="0" w:color="auto"/>
            </w:tcBorders>
            <w:vAlign w:val="bottom"/>
          </w:tcPr>
          <w:p w14:paraId="64EBB234" w14:textId="77777777" w:rsidR="00F62E6C" w:rsidRDefault="008F537A">
            <w:pPr>
              <w:ind w:left="120"/>
              <w:rPr>
                <w:sz w:val="20"/>
                <w:szCs w:val="20"/>
              </w:rPr>
            </w:pPr>
            <w:r>
              <w:rPr>
                <w:rFonts w:ascii="Arial" w:eastAsia="Arial" w:hAnsi="Arial" w:cs="Arial"/>
                <w:b/>
                <w:bCs/>
                <w:w w:val="97"/>
                <w:sz w:val="20"/>
                <w:szCs w:val="20"/>
              </w:rPr>
              <w:t>Settlement finality protection</w:t>
            </w:r>
          </w:p>
        </w:tc>
        <w:tc>
          <w:tcPr>
            <w:tcW w:w="7500" w:type="dxa"/>
            <w:tcBorders>
              <w:right w:val="single" w:sz="8" w:space="0" w:color="auto"/>
            </w:tcBorders>
            <w:vAlign w:val="bottom"/>
          </w:tcPr>
          <w:p w14:paraId="4120601D" w14:textId="77777777" w:rsidR="00F62E6C" w:rsidRDefault="008F537A">
            <w:pPr>
              <w:ind w:left="100"/>
              <w:rPr>
                <w:sz w:val="20"/>
                <w:szCs w:val="20"/>
              </w:rPr>
            </w:pPr>
            <w:r>
              <w:rPr>
                <w:rFonts w:ascii="Arial" w:eastAsia="Arial" w:hAnsi="Arial" w:cs="Arial"/>
                <w:w w:val="91"/>
                <w:sz w:val="16"/>
                <w:szCs w:val="16"/>
              </w:rPr>
              <w:t>After the UK exits the EU, UK financial market infrastructure firms (FMIs) will no longer be protected under EU law</w:t>
            </w:r>
          </w:p>
        </w:tc>
        <w:tc>
          <w:tcPr>
            <w:tcW w:w="0" w:type="dxa"/>
            <w:vAlign w:val="bottom"/>
          </w:tcPr>
          <w:p w14:paraId="12140F9B" w14:textId="77777777" w:rsidR="00F62E6C" w:rsidRDefault="00F62E6C">
            <w:pPr>
              <w:rPr>
                <w:sz w:val="1"/>
                <w:szCs w:val="1"/>
              </w:rPr>
            </w:pPr>
          </w:p>
        </w:tc>
      </w:tr>
      <w:tr w:rsidR="00F62E6C" w14:paraId="3DEAAC36" w14:textId="77777777">
        <w:trPr>
          <w:trHeight w:val="228"/>
        </w:trPr>
        <w:tc>
          <w:tcPr>
            <w:tcW w:w="2840" w:type="dxa"/>
            <w:tcBorders>
              <w:left w:val="single" w:sz="8" w:space="0" w:color="auto"/>
              <w:right w:val="single" w:sz="8" w:space="0" w:color="auto"/>
            </w:tcBorders>
            <w:vAlign w:val="bottom"/>
          </w:tcPr>
          <w:p w14:paraId="7E9A8C4A" w14:textId="77777777" w:rsidR="00F62E6C" w:rsidRDefault="008F537A">
            <w:pPr>
              <w:spacing w:line="229" w:lineRule="exact"/>
              <w:ind w:left="120"/>
              <w:rPr>
                <w:sz w:val="20"/>
                <w:szCs w:val="20"/>
              </w:rPr>
            </w:pPr>
            <w:r>
              <w:rPr>
                <w:rFonts w:ascii="Arial" w:eastAsia="Arial" w:hAnsi="Arial" w:cs="Arial"/>
                <w:b/>
                <w:bCs/>
                <w:sz w:val="20"/>
                <w:szCs w:val="20"/>
              </w:rPr>
              <w:t>for financial market</w:t>
            </w:r>
          </w:p>
        </w:tc>
        <w:tc>
          <w:tcPr>
            <w:tcW w:w="7500" w:type="dxa"/>
            <w:tcBorders>
              <w:right w:val="single" w:sz="8" w:space="0" w:color="auto"/>
            </w:tcBorders>
            <w:vAlign w:val="bottom"/>
          </w:tcPr>
          <w:p w14:paraId="0A04FFFA" w14:textId="77777777" w:rsidR="00F62E6C" w:rsidRDefault="008F537A">
            <w:pPr>
              <w:ind w:left="100"/>
              <w:rPr>
                <w:sz w:val="20"/>
                <w:szCs w:val="20"/>
              </w:rPr>
            </w:pPr>
            <w:r>
              <w:rPr>
                <w:rFonts w:ascii="Arial" w:eastAsia="Arial" w:hAnsi="Arial" w:cs="Arial"/>
                <w:w w:val="93"/>
                <w:sz w:val="16"/>
                <w:szCs w:val="16"/>
              </w:rPr>
              <w:t xml:space="preserve">against payments or </w:t>
            </w:r>
            <w:r>
              <w:rPr>
                <w:rFonts w:ascii="Arial" w:eastAsia="Arial" w:hAnsi="Arial" w:cs="Arial"/>
                <w:w w:val="93"/>
                <w:sz w:val="16"/>
                <w:szCs w:val="16"/>
              </w:rPr>
              <w:t>transfers being revoked, or collateral being clawed back, in the event that an EEA member</w:t>
            </w:r>
          </w:p>
        </w:tc>
        <w:tc>
          <w:tcPr>
            <w:tcW w:w="0" w:type="dxa"/>
            <w:vAlign w:val="bottom"/>
          </w:tcPr>
          <w:p w14:paraId="7CDCCE7E" w14:textId="77777777" w:rsidR="00F62E6C" w:rsidRDefault="00F62E6C">
            <w:pPr>
              <w:rPr>
                <w:sz w:val="1"/>
                <w:szCs w:val="1"/>
              </w:rPr>
            </w:pPr>
          </w:p>
        </w:tc>
      </w:tr>
      <w:tr w:rsidR="00F62E6C" w14:paraId="7F346303" w14:textId="77777777">
        <w:trPr>
          <w:trHeight w:val="190"/>
        </w:trPr>
        <w:tc>
          <w:tcPr>
            <w:tcW w:w="2840" w:type="dxa"/>
            <w:vMerge w:val="restart"/>
            <w:tcBorders>
              <w:left w:val="single" w:sz="8" w:space="0" w:color="auto"/>
              <w:right w:val="single" w:sz="8" w:space="0" w:color="auto"/>
            </w:tcBorders>
            <w:vAlign w:val="bottom"/>
          </w:tcPr>
          <w:p w14:paraId="6EDD77F2" w14:textId="77777777" w:rsidR="00F62E6C" w:rsidRDefault="008F537A">
            <w:pPr>
              <w:ind w:left="120"/>
              <w:rPr>
                <w:sz w:val="20"/>
                <w:szCs w:val="20"/>
              </w:rPr>
            </w:pPr>
            <w:r>
              <w:rPr>
                <w:rFonts w:ascii="Arial" w:eastAsia="Arial" w:hAnsi="Arial" w:cs="Arial"/>
                <w:b/>
                <w:bCs/>
                <w:sz w:val="20"/>
                <w:szCs w:val="20"/>
              </w:rPr>
              <w:t>infrastructure</w:t>
            </w:r>
          </w:p>
        </w:tc>
        <w:tc>
          <w:tcPr>
            <w:tcW w:w="7500" w:type="dxa"/>
            <w:tcBorders>
              <w:right w:val="single" w:sz="8" w:space="0" w:color="auto"/>
            </w:tcBorders>
            <w:vAlign w:val="bottom"/>
          </w:tcPr>
          <w:p w14:paraId="414F6112" w14:textId="77777777" w:rsidR="00F62E6C" w:rsidRDefault="008F537A">
            <w:pPr>
              <w:ind w:left="100"/>
              <w:rPr>
                <w:sz w:val="20"/>
                <w:szCs w:val="20"/>
              </w:rPr>
            </w:pPr>
            <w:r>
              <w:rPr>
                <w:rFonts w:ascii="Arial" w:eastAsia="Arial" w:hAnsi="Arial" w:cs="Arial"/>
                <w:sz w:val="16"/>
                <w:szCs w:val="16"/>
              </w:rPr>
              <w:t>enters insolvency.</w:t>
            </w:r>
          </w:p>
        </w:tc>
        <w:tc>
          <w:tcPr>
            <w:tcW w:w="0" w:type="dxa"/>
            <w:vAlign w:val="bottom"/>
          </w:tcPr>
          <w:p w14:paraId="1D4BC795" w14:textId="77777777" w:rsidR="00F62E6C" w:rsidRDefault="00F62E6C">
            <w:pPr>
              <w:rPr>
                <w:sz w:val="1"/>
                <w:szCs w:val="1"/>
              </w:rPr>
            </w:pPr>
          </w:p>
        </w:tc>
      </w:tr>
      <w:tr w:rsidR="00F62E6C" w14:paraId="4A06C3F1" w14:textId="77777777">
        <w:trPr>
          <w:trHeight w:val="96"/>
        </w:trPr>
        <w:tc>
          <w:tcPr>
            <w:tcW w:w="2840" w:type="dxa"/>
            <w:vMerge/>
            <w:tcBorders>
              <w:left w:val="single" w:sz="8" w:space="0" w:color="auto"/>
              <w:right w:val="single" w:sz="8" w:space="0" w:color="auto"/>
            </w:tcBorders>
            <w:vAlign w:val="bottom"/>
          </w:tcPr>
          <w:p w14:paraId="17C759A9" w14:textId="77777777" w:rsidR="00F62E6C" w:rsidRDefault="00F62E6C">
            <w:pPr>
              <w:rPr>
                <w:sz w:val="8"/>
                <w:szCs w:val="8"/>
              </w:rPr>
            </w:pPr>
          </w:p>
        </w:tc>
        <w:tc>
          <w:tcPr>
            <w:tcW w:w="7500" w:type="dxa"/>
            <w:vMerge w:val="restart"/>
            <w:tcBorders>
              <w:right w:val="single" w:sz="8" w:space="0" w:color="auto"/>
            </w:tcBorders>
            <w:vAlign w:val="bottom"/>
          </w:tcPr>
          <w:p w14:paraId="55C76DB4" w14:textId="77777777" w:rsidR="00F62E6C" w:rsidRDefault="008F537A">
            <w:pPr>
              <w:ind w:left="100"/>
              <w:rPr>
                <w:sz w:val="20"/>
                <w:szCs w:val="20"/>
              </w:rPr>
            </w:pPr>
            <w:r>
              <w:rPr>
                <w:rFonts w:ascii="Arial" w:eastAsia="Arial" w:hAnsi="Arial" w:cs="Arial"/>
                <w:w w:val="95"/>
                <w:sz w:val="16"/>
                <w:szCs w:val="16"/>
              </w:rPr>
              <w:t>EEA countries accounting for almost all the EEA members of UK FMIs have implemented national legislation</w:t>
            </w:r>
          </w:p>
        </w:tc>
        <w:tc>
          <w:tcPr>
            <w:tcW w:w="0" w:type="dxa"/>
            <w:vAlign w:val="bottom"/>
          </w:tcPr>
          <w:p w14:paraId="5EC86CE7" w14:textId="77777777" w:rsidR="00F62E6C" w:rsidRDefault="00F62E6C">
            <w:pPr>
              <w:rPr>
                <w:sz w:val="1"/>
                <w:szCs w:val="1"/>
              </w:rPr>
            </w:pPr>
          </w:p>
        </w:tc>
      </w:tr>
      <w:tr w:rsidR="00F62E6C" w14:paraId="6315E13F" w14:textId="77777777">
        <w:trPr>
          <w:trHeight w:val="161"/>
        </w:trPr>
        <w:tc>
          <w:tcPr>
            <w:tcW w:w="2840" w:type="dxa"/>
            <w:tcBorders>
              <w:left w:val="single" w:sz="8" w:space="0" w:color="auto"/>
              <w:right w:val="single" w:sz="8" w:space="0" w:color="auto"/>
            </w:tcBorders>
            <w:vAlign w:val="bottom"/>
          </w:tcPr>
          <w:p w14:paraId="0097CF38" w14:textId="77777777" w:rsidR="00F62E6C" w:rsidRDefault="00F62E6C">
            <w:pPr>
              <w:rPr>
                <w:sz w:val="14"/>
                <w:szCs w:val="14"/>
              </w:rPr>
            </w:pPr>
          </w:p>
        </w:tc>
        <w:tc>
          <w:tcPr>
            <w:tcW w:w="7500" w:type="dxa"/>
            <w:vMerge/>
            <w:tcBorders>
              <w:right w:val="single" w:sz="8" w:space="0" w:color="auto"/>
            </w:tcBorders>
            <w:vAlign w:val="bottom"/>
          </w:tcPr>
          <w:p w14:paraId="5AF54293" w14:textId="77777777" w:rsidR="00F62E6C" w:rsidRDefault="00F62E6C">
            <w:pPr>
              <w:rPr>
                <w:sz w:val="14"/>
                <w:szCs w:val="14"/>
              </w:rPr>
            </w:pPr>
          </w:p>
        </w:tc>
        <w:tc>
          <w:tcPr>
            <w:tcW w:w="0" w:type="dxa"/>
            <w:vAlign w:val="bottom"/>
          </w:tcPr>
          <w:p w14:paraId="0E07FA31" w14:textId="77777777" w:rsidR="00F62E6C" w:rsidRDefault="00F62E6C">
            <w:pPr>
              <w:rPr>
                <w:sz w:val="1"/>
                <w:szCs w:val="1"/>
              </w:rPr>
            </w:pPr>
          </w:p>
        </w:tc>
      </w:tr>
      <w:tr w:rsidR="00F62E6C" w14:paraId="24E21D39" w14:textId="77777777">
        <w:trPr>
          <w:trHeight w:val="200"/>
        </w:trPr>
        <w:tc>
          <w:tcPr>
            <w:tcW w:w="2840" w:type="dxa"/>
            <w:tcBorders>
              <w:left w:val="single" w:sz="8" w:space="0" w:color="auto"/>
              <w:right w:val="single" w:sz="8" w:space="0" w:color="auto"/>
            </w:tcBorders>
            <w:vAlign w:val="bottom"/>
          </w:tcPr>
          <w:p w14:paraId="596F179C" w14:textId="77777777" w:rsidR="00F62E6C" w:rsidRDefault="00F62E6C">
            <w:pPr>
              <w:rPr>
                <w:sz w:val="17"/>
                <w:szCs w:val="17"/>
              </w:rPr>
            </w:pPr>
          </w:p>
        </w:tc>
        <w:tc>
          <w:tcPr>
            <w:tcW w:w="7500" w:type="dxa"/>
            <w:tcBorders>
              <w:right w:val="single" w:sz="8" w:space="0" w:color="auto"/>
            </w:tcBorders>
            <w:vAlign w:val="bottom"/>
          </w:tcPr>
          <w:p w14:paraId="15E9A0D4" w14:textId="77777777" w:rsidR="00F62E6C" w:rsidRDefault="008F537A">
            <w:pPr>
              <w:ind w:left="100"/>
              <w:rPr>
                <w:sz w:val="20"/>
                <w:szCs w:val="20"/>
              </w:rPr>
            </w:pPr>
            <w:r>
              <w:rPr>
                <w:rFonts w:ascii="Arial" w:eastAsia="Arial" w:hAnsi="Arial" w:cs="Arial"/>
                <w:w w:val="94"/>
                <w:sz w:val="16"/>
                <w:szCs w:val="16"/>
              </w:rPr>
              <w:t>intended to provide settlement finality protection in the event of insolvency of local firms using financial market</w:t>
            </w:r>
          </w:p>
        </w:tc>
        <w:tc>
          <w:tcPr>
            <w:tcW w:w="0" w:type="dxa"/>
            <w:vAlign w:val="bottom"/>
          </w:tcPr>
          <w:p w14:paraId="3ECBA0BC" w14:textId="77777777" w:rsidR="00F62E6C" w:rsidRDefault="00F62E6C">
            <w:pPr>
              <w:rPr>
                <w:sz w:val="1"/>
                <w:szCs w:val="1"/>
              </w:rPr>
            </w:pPr>
          </w:p>
        </w:tc>
      </w:tr>
      <w:tr w:rsidR="00F62E6C" w14:paraId="4369695D" w14:textId="77777777">
        <w:trPr>
          <w:trHeight w:val="200"/>
        </w:trPr>
        <w:tc>
          <w:tcPr>
            <w:tcW w:w="2840" w:type="dxa"/>
            <w:tcBorders>
              <w:left w:val="single" w:sz="8" w:space="0" w:color="auto"/>
              <w:right w:val="single" w:sz="8" w:space="0" w:color="auto"/>
            </w:tcBorders>
            <w:vAlign w:val="bottom"/>
          </w:tcPr>
          <w:p w14:paraId="1187CDC8" w14:textId="77777777" w:rsidR="00F62E6C" w:rsidRDefault="00F62E6C">
            <w:pPr>
              <w:rPr>
                <w:sz w:val="17"/>
                <w:szCs w:val="17"/>
              </w:rPr>
            </w:pPr>
          </w:p>
        </w:tc>
        <w:tc>
          <w:tcPr>
            <w:tcW w:w="7500" w:type="dxa"/>
            <w:tcBorders>
              <w:right w:val="single" w:sz="8" w:space="0" w:color="auto"/>
            </w:tcBorders>
            <w:vAlign w:val="bottom"/>
          </w:tcPr>
          <w:p w14:paraId="21EE1C5E" w14:textId="77777777" w:rsidR="00F62E6C" w:rsidRDefault="008F537A">
            <w:pPr>
              <w:ind w:left="100"/>
              <w:rPr>
                <w:sz w:val="20"/>
                <w:szCs w:val="20"/>
              </w:rPr>
            </w:pPr>
            <w:r w:rsidRPr="008F537A">
              <w:rPr>
                <w:rFonts w:ascii="Arial" w:eastAsia="Arial" w:hAnsi="Arial" w:cs="Arial"/>
                <w:w w:val="92"/>
                <w:sz w:val="16"/>
                <w:szCs w:val="16"/>
                <w:lang w:val="fr-FR"/>
              </w:rPr>
              <w:t xml:space="preserve">infrastructure in non-EU countries. </w:t>
            </w:r>
            <w:r>
              <w:rPr>
                <w:rFonts w:ascii="Arial" w:eastAsia="Arial" w:hAnsi="Arial" w:cs="Arial"/>
                <w:w w:val="92"/>
                <w:sz w:val="16"/>
                <w:szCs w:val="16"/>
              </w:rPr>
              <w:t>For countries where protections are not in place, UK FMIs have implemented</w:t>
            </w:r>
          </w:p>
        </w:tc>
        <w:tc>
          <w:tcPr>
            <w:tcW w:w="0" w:type="dxa"/>
            <w:vAlign w:val="bottom"/>
          </w:tcPr>
          <w:p w14:paraId="46C30A28" w14:textId="77777777" w:rsidR="00F62E6C" w:rsidRDefault="00F62E6C">
            <w:pPr>
              <w:rPr>
                <w:sz w:val="1"/>
                <w:szCs w:val="1"/>
              </w:rPr>
            </w:pPr>
          </w:p>
        </w:tc>
      </w:tr>
      <w:tr w:rsidR="00F62E6C" w14:paraId="1C6E7680" w14:textId="77777777">
        <w:trPr>
          <w:trHeight w:val="200"/>
        </w:trPr>
        <w:tc>
          <w:tcPr>
            <w:tcW w:w="2840" w:type="dxa"/>
            <w:tcBorders>
              <w:left w:val="single" w:sz="8" w:space="0" w:color="auto"/>
              <w:right w:val="single" w:sz="8" w:space="0" w:color="auto"/>
            </w:tcBorders>
            <w:vAlign w:val="bottom"/>
          </w:tcPr>
          <w:p w14:paraId="3DFBDD8A" w14:textId="77777777" w:rsidR="00F62E6C" w:rsidRDefault="00F62E6C">
            <w:pPr>
              <w:rPr>
                <w:sz w:val="17"/>
                <w:szCs w:val="17"/>
              </w:rPr>
            </w:pPr>
          </w:p>
        </w:tc>
        <w:tc>
          <w:tcPr>
            <w:tcW w:w="7500" w:type="dxa"/>
            <w:tcBorders>
              <w:right w:val="single" w:sz="8" w:space="0" w:color="auto"/>
            </w:tcBorders>
            <w:vAlign w:val="bottom"/>
          </w:tcPr>
          <w:p w14:paraId="026EDF4A" w14:textId="77777777" w:rsidR="00F62E6C" w:rsidRDefault="008F537A">
            <w:pPr>
              <w:ind w:left="100"/>
              <w:rPr>
                <w:sz w:val="20"/>
                <w:szCs w:val="20"/>
              </w:rPr>
            </w:pPr>
            <w:r>
              <w:rPr>
                <w:rFonts w:ascii="Arial" w:eastAsia="Arial" w:hAnsi="Arial" w:cs="Arial"/>
                <w:sz w:val="16"/>
                <w:szCs w:val="16"/>
              </w:rPr>
              <w:t xml:space="preserve">other </w:t>
            </w:r>
            <w:r>
              <w:rPr>
                <w:rFonts w:ascii="Arial" w:eastAsia="Arial" w:hAnsi="Arial" w:cs="Arial"/>
                <w:sz w:val="16"/>
                <w:szCs w:val="16"/>
              </w:rPr>
              <w:t>mitigants.</w:t>
            </w:r>
          </w:p>
        </w:tc>
        <w:tc>
          <w:tcPr>
            <w:tcW w:w="0" w:type="dxa"/>
            <w:vAlign w:val="bottom"/>
          </w:tcPr>
          <w:p w14:paraId="7278B96D" w14:textId="77777777" w:rsidR="00F62E6C" w:rsidRDefault="00F62E6C">
            <w:pPr>
              <w:rPr>
                <w:sz w:val="1"/>
                <w:szCs w:val="1"/>
              </w:rPr>
            </w:pPr>
          </w:p>
        </w:tc>
      </w:tr>
      <w:tr w:rsidR="00F62E6C" w14:paraId="3C189C84" w14:textId="77777777">
        <w:trPr>
          <w:trHeight w:val="116"/>
        </w:trPr>
        <w:tc>
          <w:tcPr>
            <w:tcW w:w="2840" w:type="dxa"/>
            <w:tcBorders>
              <w:left w:val="single" w:sz="8" w:space="0" w:color="auto"/>
              <w:bottom w:val="single" w:sz="8" w:space="0" w:color="auto"/>
              <w:right w:val="single" w:sz="8" w:space="0" w:color="auto"/>
            </w:tcBorders>
            <w:vAlign w:val="bottom"/>
          </w:tcPr>
          <w:p w14:paraId="54C4C645" w14:textId="77777777" w:rsidR="00F62E6C" w:rsidRDefault="00F62E6C">
            <w:pPr>
              <w:rPr>
                <w:sz w:val="10"/>
                <w:szCs w:val="10"/>
              </w:rPr>
            </w:pPr>
          </w:p>
        </w:tc>
        <w:tc>
          <w:tcPr>
            <w:tcW w:w="7500" w:type="dxa"/>
            <w:tcBorders>
              <w:bottom w:val="single" w:sz="8" w:space="0" w:color="auto"/>
              <w:right w:val="single" w:sz="8" w:space="0" w:color="auto"/>
            </w:tcBorders>
            <w:vAlign w:val="bottom"/>
          </w:tcPr>
          <w:p w14:paraId="1BF720A2" w14:textId="77777777" w:rsidR="00F62E6C" w:rsidRDefault="00F62E6C">
            <w:pPr>
              <w:rPr>
                <w:sz w:val="10"/>
                <w:szCs w:val="10"/>
              </w:rPr>
            </w:pPr>
          </w:p>
        </w:tc>
        <w:tc>
          <w:tcPr>
            <w:tcW w:w="0" w:type="dxa"/>
            <w:vAlign w:val="bottom"/>
          </w:tcPr>
          <w:p w14:paraId="72AB98FA" w14:textId="77777777" w:rsidR="00F62E6C" w:rsidRDefault="00F62E6C">
            <w:pPr>
              <w:rPr>
                <w:sz w:val="1"/>
                <w:szCs w:val="1"/>
              </w:rPr>
            </w:pPr>
          </w:p>
        </w:tc>
      </w:tr>
    </w:tbl>
    <w:p w14:paraId="17394ACC" w14:textId="77777777" w:rsidR="00F62E6C" w:rsidRDefault="00F62E6C">
      <w:pPr>
        <w:spacing w:line="200" w:lineRule="exact"/>
        <w:rPr>
          <w:sz w:val="20"/>
          <w:szCs w:val="20"/>
        </w:rPr>
      </w:pPr>
    </w:p>
    <w:p w14:paraId="0BF73B98" w14:textId="77777777" w:rsidR="00F62E6C" w:rsidRDefault="00F62E6C">
      <w:pPr>
        <w:sectPr w:rsidR="00F62E6C">
          <w:pgSz w:w="11900" w:h="16838"/>
          <w:pgMar w:top="445" w:right="786" w:bottom="451" w:left="780" w:header="0" w:footer="0" w:gutter="0"/>
          <w:cols w:space="720" w:equalWidth="0">
            <w:col w:w="10340"/>
          </w:cols>
        </w:sectPr>
      </w:pPr>
    </w:p>
    <w:p w14:paraId="26B5F4A3" w14:textId="77777777" w:rsidR="00F62E6C" w:rsidRDefault="00F62E6C">
      <w:pPr>
        <w:spacing w:line="200" w:lineRule="exact"/>
        <w:rPr>
          <w:sz w:val="20"/>
          <w:szCs w:val="20"/>
        </w:rPr>
      </w:pPr>
    </w:p>
    <w:p w14:paraId="2D76D075" w14:textId="77777777" w:rsidR="00F62E6C" w:rsidRDefault="00F62E6C">
      <w:pPr>
        <w:spacing w:line="200" w:lineRule="exact"/>
        <w:rPr>
          <w:sz w:val="20"/>
          <w:szCs w:val="20"/>
        </w:rPr>
      </w:pPr>
    </w:p>
    <w:p w14:paraId="4227D7AB" w14:textId="77777777" w:rsidR="00F62E6C" w:rsidRDefault="00F62E6C">
      <w:pPr>
        <w:spacing w:line="200" w:lineRule="exact"/>
        <w:rPr>
          <w:sz w:val="20"/>
          <w:szCs w:val="20"/>
        </w:rPr>
      </w:pPr>
    </w:p>
    <w:p w14:paraId="0D8999AF" w14:textId="77777777" w:rsidR="00F62E6C" w:rsidRDefault="00F62E6C">
      <w:pPr>
        <w:spacing w:line="200" w:lineRule="exact"/>
        <w:rPr>
          <w:sz w:val="20"/>
          <w:szCs w:val="20"/>
        </w:rPr>
      </w:pPr>
    </w:p>
    <w:p w14:paraId="72D98AE4" w14:textId="77777777" w:rsidR="00F62E6C" w:rsidRDefault="00F62E6C">
      <w:pPr>
        <w:spacing w:line="200" w:lineRule="exact"/>
        <w:rPr>
          <w:sz w:val="20"/>
          <w:szCs w:val="20"/>
        </w:rPr>
      </w:pPr>
    </w:p>
    <w:p w14:paraId="1EB22F23" w14:textId="77777777" w:rsidR="00F62E6C" w:rsidRDefault="00F62E6C">
      <w:pPr>
        <w:spacing w:line="200" w:lineRule="exact"/>
        <w:rPr>
          <w:sz w:val="20"/>
          <w:szCs w:val="20"/>
        </w:rPr>
      </w:pPr>
    </w:p>
    <w:p w14:paraId="34C7112E" w14:textId="77777777" w:rsidR="00F62E6C" w:rsidRDefault="00F62E6C">
      <w:pPr>
        <w:spacing w:line="200" w:lineRule="exact"/>
        <w:rPr>
          <w:sz w:val="20"/>
          <w:szCs w:val="20"/>
        </w:rPr>
      </w:pPr>
    </w:p>
    <w:p w14:paraId="53EAE5C8" w14:textId="77777777" w:rsidR="00F62E6C" w:rsidRDefault="00F62E6C">
      <w:pPr>
        <w:spacing w:line="395" w:lineRule="exact"/>
        <w:rPr>
          <w:sz w:val="20"/>
          <w:szCs w:val="20"/>
        </w:rPr>
      </w:pPr>
    </w:p>
    <w:p w14:paraId="757DFBDA" w14:textId="77777777" w:rsidR="00F62E6C" w:rsidRDefault="008F537A">
      <w:pPr>
        <w:numPr>
          <w:ilvl w:val="0"/>
          <w:numId w:val="53"/>
        </w:numPr>
        <w:tabs>
          <w:tab w:val="left" w:pos="220"/>
        </w:tabs>
        <w:ind w:left="220" w:hanging="220"/>
        <w:rPr>
          <w:rFonts w:ascii="Arial" w:eastAsia="Arial" w:hAnsi="Arial" w:cs="Arial"/>
          <w:sz w:val="12"/>
          <w:szCs w:val="12"/>
        </w:rPr>
      </w:pPr>
      <w:r>
        <w:rPr>
          <w:rFonts w:ascii="Arial" w:eastAsia="Arial" w:hAnsi="Arial" w:cs="Arial"/>
          <w:sz w:val="12"/>
          <w:szCs w:val="12"/>
        </w:rPr>
        <w:t xml:space="preserve">See </w:t>
      </w:r>
      <w:hyperlink r:id="rId47">
        <w:r>
          <w:rPr>
            <w:rFonts w:ascii="Arial" w:eastAsia="Arial" w:hAnsi="Arial" w:cs="Arial"/>
            <w:sz w:val="12"/>
            <w:szCs w:val="12"/>
            <w:u w:val="single"/>
          </w:rPr>
          <w:t>PRA communications to firms regarding ACPR’s statement regarding UK insurers’ use of the French Run-Off Ordinance</w:t>
        </w:r>
      </w:hyperlink>
      <w:r>
        <w:rPr>
          <w:rFonts w:ascii="Arial" w:eastAsia="Arial" w:hAnsi="Arial" w:cs="Arial"/>
          <w:sz w:val="12"/>
          <w:szCs w:val="12"/>
        </w:rPr>
        <w:t>.</w:t>
      </w:r>
    </w:p>
    <w:p w14:paraId="7D33BDFF" w14:textId="77777777" w:rsidR="00F62E6C" w:rsidRDefault="00F62E6C">
      <w:pPr>
        <w:sectPr w:rsidR="00F62E6C">
          <w:type w:val="continuous"/>
          <w:pgSz w:w="11900" w:h="16838"/>
          <w:pgMar w:top="445" w:right="786" w:bottom="451" w:left="780" w:header="0" w:footer="0" w:gutter="0"/>
          <w:cols w:space="720" w:equalWidth="0">
            <w:col w:w="10340"/>
          </w:cols>
        </w:sectPr>
      </w:pPr>
    </w:p>
    <w:p w14:paraId="450CDDBE" w14:textId="77777777" w:rsidR="00F62E6C" w:rsidRDefault="008F537A">
      <w:pPr>
        <w:jc w:val="right"/>
        <w:rPr>
          <w:sz w:val="20"/>
          <w:szCs w:val="20"/>
        </w:rPr>
      </w:pPr>
      <w:bookmarkStart w:id="31" w:name="page37"/>
      <w:bookmarkEnd w:id="31"/>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Overview of risks to UK financial stability</w:t>
      </w:r>
      <w:r>
        <w:rPr>
          <w:rFonts w:ascii="Arial" w:eastAsia="Arial" w:hAnsi="Arial" w:cs="Arial"/>
          <w:sz w:val="15"/>
          <w:szCs w:val="15"/>
        </w:rPr>
        <w:t xml:space="preserve">  26</w:t>
      </w:r>
    </w:p>
    <w:p w14:paraId="19A3907A" w14:textId="77777777" w:rsidR="00F62E6C" w:rsidRDefault="00F62E6C">
      <w:pPr>
        <w:spacing w:line="200" w:lineRule="exact"/>
        <w:rPr>
          <w:sz w:val="20"/>
          <w:szCs w:val="20"/>
        </w:rPr>
      </w:pPr>
    </w:p>
    <w:p w14:paraId="32EA529E" w14:textId="77777777" w:rsidR="00F62E6C" w:rsidRDefault="00F62E6C">
      <w:pPr>
        <w:spacing w:line="200" w:lineRule="exact"/>
        <w:rPr>
          <w:sz w:val="20"/>
          <w:szCs w:val="20"/>
        </w:rPr>
      </w:pPr>
    </w:p>
    <w:p w14:paraId="62703703" w14:textId="77777777" w:rsidR="00F62E6C" w:rsidRDefault="00F62E6C">
      <w:pPr>
        <w:spacing w:line="382" w:lineRule="exact"/>
        <w:rPr>
          <w:sz w:val="20"/>
          <w:szCs w:val="20"/>
        </w:rPr>
      </w:pPr>
    </w:p>
    <w:p w14:paraId="05FB501A" w14:textId="77777777" w:rsidR="00F62E6C" w:rsidRDefault="008F537A">
      <w:pPr>
        <w:spacing w:line="241" w:lineRule="auto"/>
        <w:ind w:right="1820"/>
        <w:rPr>
          <w:sz w:val="20"/>
          <w:szCs w:val="20"/>
        </w:rPr>
      </w:pPr>
      <w:r>
        <w:rPr>
          <w:rFonts w:ascii="Arial" w:eastAsia="Arial" w:hAnsi="Arial" w:cs="Arial"/>
          <w:color w:val="00003E"/>
          <w:sz w:val="68"/>
          <w:szCs w:val="68"/>
        </w:rPr>
        <w:t>Overview of risks to UK financial stability</w:t>
      </w:r>
    </w:p>
    <w:p w14:paraId="153C990A"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698761D2" wp14:editId="09C0B3B2">
                <wp:simplePos x="0" y="0"/>
                <wp:positionH relativeFrom="column">
                  <wp:posOffset>-3810</wp:posOffset>
                </wp:positionH>
                <wp:positionV relativeFrom="paragraph">
                  <wp:posOffset>114300</wp:posOffset>
                </wp:positionV>
                <wp:extent cx="6551295"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3E"/>
                          </a:solidFill>
                          <a:miter lim="800000"/>
                          <a:headEnd/>
                          <a:tailEnd/>
                        </a:ln>
                      </wps:spPr>
                      <wps:bodyPr/>
                    </wps:wsp>
                  </a:graphicData>
                </a:graphic>
              </wp:anchor>
            </w:drawing>
          </mc:Choice>
          <mc:Fallback>
            <w:pict>
              <v:line w14:anchorId="26E70065" id="Shape 150"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3pt,9pt" to="515.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" o:allowincell="f" filled="t" strokecolor="#00003e" strokeweight=".25pt">
                <v:stroke joinstyle="miter"/>
                <o:lock v:ext="edit" shapetype="f"/>
              </v:line>
            </w:pict>
          </mc:Fallback>
        </mc:AlternateContent>
      </w:r>
    </w:p>
    <w:p w14:paraId="50C7D2D3" w14:textId="77777777" w:rsidR="00F62E6C" w:rsidRDefault="00F62E6C">
      <w:pPr>
        <w:spacing w:line="200" w:lineRule="exact"/>
        <w:rPr>
          <w:sz w:val="20"/>
          <w:szCs w:val="20"/>
        </w:rPr>
      </w:pPr>
    </w:p>
    <w:p w14:paraId="1CEFB95A" w14:textId="77777777" w:rsidR="00F62E6C" w:rsidRDefault="00F62E6C">
      <w:pPr>
        <w:spacing w:line="262" w:lineRule="exact"/>
        <w:rPr>
          <w:sz w:val="20"/>
          <w:szCs w:val="20"/>
        </w:rPr>
      </w:pPr>
    </w:p>
    <w:p w14:paraId="33A67D39" w14:textId="77777777" w:rsidR="00F62E6C" w:rsidRDefault="008F537A">
      <w:pPr>
        <w:spacing w:line="265" w:lineRule="auto"/>
        <w:ind w:right="360"/>
        <w:rPr>
          <w:sz w:val="20"/>
          <w:szCs w:val="20"/>
        </w:rPr>
      </w:pPr>
      <w:r>
        <w:rPr>
          <w:rFonts w:ascii="Arial" w:eastAsia="Arial" w:hAnsi="Arial" w:cs="Arial"/>
          <w:color w:val="99168F"/>
          <w:sz w:val="26"/>
          <w:szCs w:val="26"/>
        </w:rPr>
        <w:t xml:space="preserve">The global </w:t>
      </w:r>
      <w:r>
        <w:rPr>
          <w:rFonts w:ascii="Arial" w:eastAsia="Arial" w:hAnsi="Arial" w:cs="Arial"/>
          <w:color w:val="99168F"/>
          <w:sz w:val="26"/>
          <w:szCs w:val="26"/>
        </w:rPr>
        <w:t>economy has continued to slow, in part reflecting the broad effects of the trade war between the United States and China. In Hong Kong, rising political tensions have contributed to the sharpest fall in economic activity since the financial crisis.</w:t>
      </w:r>
    </w:p>
    <w:p w14:paraId="151ED125" w14:textId="77777777" w:rsidR="00F62E6C" w:rsidRDefault="00F62E6C">
      <w:pPr>
        <w:spacing w:line="325" w:lineRule="exact"/>
        <w:rPr>
          <w:sz w:val="20"/>
          <w:szCs w:val="20"/>
        </w:rPr>
      </w:pPr>
    </w:p>
    <w:p w14:paraId="5A4A3F53" w14:textId="77777777" w:rsidR="00F62E6C" w:rsidRDefault="008F537A">
      <w:pPr>
        <w:spacing w:line="312" w:lineRule="auto"/>
        <w:ind w:right="100"/>
        <w:rPr>
          <w:sz w:val="20"/>
          <w:szCs w:val="20"/>
        </w:rPr>
      </w:pPr>
      <w:r>
        <w:rPr>
          <w:rFonts w:ascii="Arial" w:eastAsia="Arial" w:hAnsi="Arial" w:cs="Arial"/>
          <w:color w:val="99168F"/>
          <w:sz w:val="24"/>
          <w:szCs w:val="24"/>
        </w:rPr>
        <w:t>The FPC judges that the 2019 stress-test scenario for the global economy was sufficiently severe to encompass economic risks from both a broader trade war and tensions in Hong Kong.</w:t>
      </w:r>
    </w:p>
    <w:p w14:paraId="6D6C268C" w14:textId="77777777" w:rsidR="00F62E6C" w:rsidRDefault="00F62E6C">
      <w:pPr>
        <w:spacing w:line="273" w:lineRule="exact"/>
        <w:rPr>
          <w:sz w:val="20"/>
          <w:szCs w:val="20"/>
        </w:rPr>
      </w:pPr>
    </w:p>
    <w:p w14:paraId="690FA911" w14:textId="77777777" w:rsidR="00F62E6C" w:rsidRDefault="008F537A">
      <w:pPr>
        <w:spacing w:line="263" w:lineRule="auto"/>
        <w:ind w:right="100"/>
        <w:rPr>
          <w:sz w:val="20"/>
          <w:szCs w:val="20"/>
        </w:rPr>
      </w:pPr>
      <w:r>
        <w:rPr>
          <w:rFonts w:ascii="Arial" w:eastAsia="Arial" w:hAnsi="Arial" w:cs="Arial"/>
          <w:color w:val="99168F"/>
          <w:sz w:val="26"/>
          <w:szCs w:val="26"/>
        </w:rPr>
        <w:t>The FPC continues to judge that underlying global vulnerabilities remain material, and there are risks of further deterioration. These include debt vulnerabilities in some areas, risks in the euro-area banking sector, exposure of some non-China emerging market economies to changes in risk sentiment, risk of illiquidity in financial markets, and less room for some monetary authorities to respond to shocks.</w:t>
      </w:r>
    </w:p>
    <w:p w14:paraId="18D5D3B6" w14:textId="77777777" w:rsidR="00F62E6C" w:rsidRDefault="00F62E6C">
      <w:pPr>
        <w:spacing w:line="327" w:lineRule="exact"/>
        <w:rPr>
          <w:sz w:val="20"/>
          <w:szCs w:val="20"/>
        </w:rPr>
      </w:pPr>
    </w:p>
    <w:p w14:paraId="5E279B1F" w14:textId="77777777" w:rsidR="00F62E6C" w:rsidRDefault="008F537A">
      <w:pPr>
        <w:spacing w:line="277" w:lineRule="auto"/>
        <w:ind w:right="320"/>
        <w:rPr>
          <w:sz w:val="20"/>
          <w:szCs w:val="20"/>
        </w:rPr>
      </w:pPr>
      <w:r>
        <w:rPr>
          <w:rFonts w:ascii="Arial" w:eastAsia="Arial" w:hAnsi="Arial" w:cs="Arial"/>
          <w:color w:val="99168F"/>
          <w:sz w:val="25"/>
          <w:szCs w:val="25"/>
        </w:rPr>
        <w:t xml:space="preserve">In the UK, against a backdrop of Brexit-related uncertainty, growth has slowed and international investor demand for UK assets, notably commercial real estate, has fallen. </w:t>
      </w:r>
      <w:r>
        <w:rPr>
          <w:rFonts w:ascii="Arial" w:eastAsia="Arial" w:hAnsi="Arial" w:cs="Arial"/>
          <w:color w:val="99168F"/>
          <w:sz w:val="25"/>
          <w:szCs w:val="25"/>
        </w:rPr>
        <w:t>There have been some tentative signs of tighter corporate credit conditions and the supply conditions in the mortgage market have stabilised after a prolonged period of easing.</w:t>
      </w:r>
    </w:p>
    <w:p w14:paraId="3076E255" w14:textId="77777777" w:rsidR="00F62E6C" w:rsidRDefault="00F62E6C">
      <w:pPr>
        <w:spacing w:line="313" w:lineRule="exact"/>
        <w:rPr>
          <w:sz w:val="20"/>
          <w:szCs w:val="20"/>
        </w:rPr>
      </w:pPr>
    </w:p>
    <w:p w14:paraId="5BD5AA33" w14:textId="77777777" w:rsidR="00F62E6C" w:rsidRDefault="008F537A">
      <w:pPr>
        <w:spacing w:line="269" w:lineRule="auto"/>
        <w:ind w:right="120"/>
        <w:rPr>
          <w:sz w:val="20"/>
          <w:szCs w:val="20"/>
        </w:rPr>
      </w:pPr>
      <w:r>
        <w:rPr>
          <w:rFonts w:ascii="Arial" w:eastAsia="Arial" w:hAnsi="Arial" w:cs="Arial"/>
          <w:color w:val="99168F"/>
          <w:sz w:val="26"/>
          <w:szCs w:val="26"/>
        </w:rPr>
        <w:t>The FPC judges that its 2019 stress test of the major UK banks is sufficiently severe to encompass a worst-case disorderly Brexit.</w:t>
      </w:r>
    </w:p>
    <w:p w14:paraId="2EEF3FC5" w14:textId="77777777" w:rsidR="00F62E6C" w:rsidRDefault="00F62E6C">
      <w:pPr>
        <w:spacing w:line="320" w:lineRule="exact"/>
        <w:rPr>
          <w:sz w:val="20"/>
          <w:szCs w:val="20"/>
        </w:rPr>
      </w:pPr>
    </w:p>
    <w:p w14:paraId="2B6E28DB" w14:textId="77777777" w:rsidR="00F62E6C" w:rsidRDefault="008F537A">
      <w:pPr>
        <w:spacing w:line="269" w:lineRule="auto"/>
        <w:ind w:right="500"/>
        <w:rPr>
          <w:sz w:val="20"/>
          <w:szCs w:val="20"/>
        </w:rPr>
      </w:pPr>
      <w:r>
        <w:rPr>
          <w:rFonts w:ascii="Arial" w:eastAsia="Arial" w:hAnsi="Arial" w:cs="Arial"/>
          <w:color w:val="99168F"/>
          <w:sz w:val="26"/>
          <w:szCs w:val="26"/>
        </w:rPr>
        <w:t xml:space="preserve">Domestic vulnerabilities (excluding Brexit) that can amplify economic shocks have not changed materially since the July </w:t>
      </w:r>
      <w:r>
        <w:rPr>
          <w:rFonts w:ascii="Arial" w:eastAsia="Arial" w:hAnsi="Arial" w:cs="Arial"/>
          <w:i/>
          <w:iCs/>
          <w:color w:val="99168F"/>
          <w:sz w:val="26"/>
          <w:szCs w:val="26"/>
        </w:rPr>
        <w:t>Report</w:t>
      </w:r>
      <w:r>
        <w:rPr>
          <w:rFonts w:ascii="Arial" w:eastAsia="Arial" w:hAnsi="Arial" w:cs="Arial"/>
          <w:color w:val="99168F"/>
          <w:sz w:val="26"/>
          <w:szCs w:val="26"/>
        </w:rPr>
        <w:t xml:space="preserve"> and remain at a standard level overall.</w:t>
      </w:r>
    </w:p>
    <w:p w14:paraId="3C222D8E" w14:textId="77777777" w:rsidR="00F62E6C" w:rsidRDefault="00F62E6C">
      <w:pPr>
        <w:spacing w:line="320" w:lineRule="exact"/>
        <w:rPr>
          <w:sz w:val="20"/>
          <w:szCs w:val="20"/>
        </w:rPr>
      </w:pPr>
    </w:p>
    <w:p w14:paraId="063A6BD1" w14:textId="77777777" w:rsidR="00F62E6C" w:rsidRDefault="008F537A">
      <w:pPr>
        <w:spacing w:line="294" w:lineRule="auto"/>
        <w:ind w:right="40"/>
        <w:rPr>
          <w:sz w:val="20"/>
          <w:szCs w:val="20"/>
        </w:rPr>
      </w:pPr>
      <w:r>
        <w:rPr>
          <w:rFonts w:ascii="Arial" w:eastAsia="Arial" w:hAnsi="Arial" w:cs="Arial"/>
          <w:color w:val="99168F"/>
          <w:sz w:val="23"/>
          <w:szCs w:val="23"/>
        </w:rPr>
        <w:t>The FPC is raising the level of the UK countercyclical capital buffer (CCyB) rate that it expects to set in a standard risk environment. Given the current standard risk environment, the FPC judges the</w:t>
      </w:r>
    </w:p>
    <w:p w14:paraId="0A46F27E" w14:textId="77777777" w:rsidR="00F62E6C" w:rsidRDefault="00F62E6C">
      <w:pPr>
        <w:spacing w:line="2" w:lineRule="exact"/>
        <w:rPr>
          <w:sz w:val="20"/>
          <w:szCs w:val="20"/>
        </w:rPr>
      </w:pPr>
    </w:p>
    <w:p w14:paraId="5ED17CC6" w14:textId="77777777" w:rsidR="00F62E6C" w:rsidRDefault="008F537A">
      <w:pPr>
        <w:spacing w:line="265" w:lineRule="auto"/>
        <w:ind w:right="320"/>
        <w:jc w:val="both"/>
        <w:rPr>
          <w:sz w:val="20"/>
          <w:szCs w:val="20"/>
        </w:rPr>
      </w:pPr>
      <w:r>
        <w:rPr>
          <w:rFonts w:ascii="Arial" w:eastAsia="Arial" w:hAnsi="Arial" w:cs="Arial"/>
          <w:color w:val="99168F"/>
          <w:sz w:val="26"/>
          <w:szCs w:val="26"/>
        </w:rPr>
        <w:t>2% UK CCyB rate to be appropriate. It is therefore raising the UK CCyB rate from 1% to 2%. This will take effect in one year. The FPC stands ready to move the UK CCyB rate in either direction as economic conditions and the overall risk environment evolve.</w:t>
      </w:r>
    </w:p>
    <w:p w14:paraId="25ACB031" w14:textId="77777777" w:rsidR="00F62E6C" w:rsidRDefault="00F62E6C">
      <w:pPr>
        <w:sectPr w:rsidR="00F62E6C">
          <w:pgSz w:w="11900" w:h="16838"/>
          <w:pgMar w:top="445" w:right="786" w:bottom="1440" w:left="800" w:header="0" w:footer="0" w:gutter="0"/>
          <w:cols w:space="720" w:equalWidth="0">
            <w:col w:w="10320"/>
          </w:cols>
        </w:sectPr>
      </w:pPr>
    </w:p>
    <w:p w14:paraId="6CF00FBB" w14:textId="77777777" w:rsidR="00F62E6C" w:rsidRDefault="008F537A">
      <w:pPr>
        <w:ind w:left="4946"/>
        <w:rPr>
          <w:sz w:val="20"/>
          <w:szCs w:val="20"/>
        </w:rPr>
      </w:pPr>
      <w:bookmarkStart w:id="32" w:name="page38"/>
      <w:bookmarkEnd w:id="32"/>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Overview of risks to UK financial stability</w:t>
      </w:r>
      <w:r>
        <w:rPr>
          <w:rFonts w:ascii="Arial" w:eastAsia="Arial" w:hAnsi="Arial" w:cs="Arial"/>
          <w:sz w:val="13"/>
          <w:szCs w:val="13"/>
        </w:rPr>
        <w:t xml:space="preserve">  27</w:t>
      </w:r>
    </w:p>
    <w:p w14:paraId="50986128" w14:textId="77777777" w:rsidR="00F62E6C" w:rsidRDefault="00F62E6C">
      <w:pPr>
        <w:sectPr w:rsidR="00F62E6C">
          <w:pgSz w:w="11900" w:h="16838"/>
          <w:pgMar w:top="445" w:right="786" w:bottom="421" w:left="794" w:header="0" w:footer="0" w:gutter="0"/>
          <w:cols w:space="720" w:equalWidth="0">
            <w:col w:w="10326"/>
          </w:cols>
        </w:sectPr>
      </w:pPr>
    </w:p>
    <w:p w14:paraId="00D42EDA" w14:textId="77777777" w:rsidR="00F62E6C" w:rsidRDefault="00F62E6C">
      <w:pPr>
        <w:spacing w:line="200" w:lineRule="exact"/>
        <w:rPr>
          <w:sz w:val="20"/>
          <w:szCs w:val="20"/>
        </w:rPr>
      </w:pPr>
    </w:p>
    <w:p w14:paraId="67160336" w14:textId="77777777" w:rsidR="00F62E6C" w:rsidRDefault="00F62E6C">
      <w:pPr>
        <w:spacing w:line="200" w:lineRule="exact"/>
        <w:rPr>
          <w:sz w:val="20"/>
          <w:szCs w:val="20"/>
        </w:rPr>
      </w:pPr>
    </w:p>
    <w:p w14:paraId="52861A4A" w14:textId="77777777" w:rsidR="00F62E6C" w:rsidRDefault="00F62E6C">
      <w:pPr>
        <w:spacing w:line="200" w:lineRule="exact"/>
        <w:rPr>
          <w:sz w:val="20"/>
          <w:szCs w:val="20"/>
        </w:rPr>
      </w:pPr>
    </w:p>
    <w:p w14:paraId="7DAB6EDB" w14:textId="77777777" w:rsidR="00F62E6C" w:rsidRDefault="00F62E6C">
      <w:pPr>
        <w:spacing w:line="200" w:lineRule="exact"/>
        <w:rPr>
          <w:sz w:val="20"/>
          <w:szCs w:val="20"/>
        </w:rPr>
      </w:pPr>
    </w:p>
    <w:p w14:paraId="34C8CFEE" w14:textId="77777777" w:rsidR="00F62E6C" w:rsidRDefault="00F62E6C">
      <w:pPr>
        <w:spacing w:line="284" w:lineRule="exact"/>
        <w:rPr>
          <w:sz w:val="20"/>
          <w:szCs w:val="20"/>
        </w:rPr>
      </w:pPr>
    </w:p>
    <w:p w14:paraId="16DDA76B" w14:textId="77777777" w:rsidR="00F62E6C" w:rsidRDefault="008F537A">
      <w:pPr>
        <w:ind w:left="6"/>
        <w:rPr>
          <w:sz w:val="20"/>
          <w:szCs w:val="20"/>
        </w:rPr>
      </w:pPr>
      <w:r>
        <w:rPr>
          <w:rFonts w:ascii="Arial" w:eastAsia="Arial" w:hAnsi="Arial" w:cs="Arial"/>
          <w:b/>
          <w:bCs/>
          <w:color w:val="99168F"/>
          <w:sz w:val="17"/>
          <w:szCs w:val="17"/>
        </w:rPr>
        <w:t>Chart C.1</w:t>
      </w:r>
      <w:r>
        <w:rPr>
          <w:rFonts w:ascii="Arial" w:eastAsia="Arial" w:hAnsi="Arial" w:cs="Arial"/>
          <w:color w:val="99168F"/>
          <w:sz w:val="17"/>
          <w:szCs w:val="17"/>
        </w:rPr>
        <w:t xml:space="preserve"> Global GDP growth is at its lowest rate since 2009</w:t>
      </w:r>
    </w:p>
    <w:p w14:paraId="506C7210"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08576" behindDoc="1" locked="0" layoutInCell="0" allowOverlap="1" wp14:anchorId="40BA778D" wp14:editId="4C89256D">
                <wp:simplePos x="0" y="0"/>
                <wp:positionH relativeFrom="column">
                  <wp:posOffset>0</wp:posOffset>
                </wp:positionH>
                <wp:positionV relativeFrom="paragraph">
                  <wp:posOffset>-177800</wp:posOffset>
                </wp:positionV>
                <wp:extent cx="3095625"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5DD6FCE" id="Shape 151"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0,-14pt" to="243.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" o:allowincell="f" filled="t" strokecolor="#99168f" strokeweight=".7pt">
                <v:stroke joinstyle="miter"/>
                <o:lock v:ext="edit" shapetype="f"/>
              </v:line>
            </w:pict>
          </mc:Fallback>
        </mc:AlternateContent>
      </w:r>
    </w:p>
    <w:p w14:paraId="6B60A082" w14:textId="77777777" w:rsidR="00F62E6C" w:rsidRDefault="00F62E6C">
      <w:pPr>
        <w:spacing w:line="17" w:lineRule="exact"/>
        <w:rPr>
          <w:sz w:val="20"/>
          <w:szCs w:val="20"/>
        </w:rPr>
      </w:pPr>
    </w:p>
    <w:p w14:paraId="74FA8D1D" w14:textId="77777777" w:rsidR="00F62E6C" w:rsidRDefault="008F537A">
      <w:pPr>
        <w:ind w:left="6"/>
        <w:rPr>
          <w:sz w:val="20"/>
          <w:szCs w:val="20"/>
        </w:rPr>
      </w:pPr>
      <w:r>
        <w:rPr>
          <w:rFonts w:ascii="Arial" w:eastAsia="Arial" w:hAnsi="Arial" w:cs="Arial"/>
          <w:sz w:val="16"/>
          <w:szCs w:val="16"/>
        </w:rPr>
        <w:t>PPP-weighted world GDP</w:t>
      </w:r>
      <w:r>
        <w:rPr>
          <w:rFonts w:ascii="Arial" w:eastAsia="Arial" w:hAnsi="Arial" w:cs="Arial"/>
          <w:sz w:val="24"/>
          <w:szCs w:val="24"/>
          <w:vertAlign w:val="superscript"/>
        </w:rPr>
        <w:t>(a)</w:t>
      </w:r>
    </w:p>
    <w:p w14:paraId="4B049555" w14:textId="77777777" w:rsidR="00F62E6C" w:rsidRDefault="00F62E6C">
      <w:pPr>
        <w:spacing w:line="34" w:lineRule="exact"/>
        <w:rPr>
          <w:sz w:val="20"/>
          <w:szCs w:val="20"/>
        </w:rPr>
      </w:pPr>
    </w:p>
    <w:tbl>
      <w:tblPr>
        <w:tblW w:w="0" w:type="auto"/>
        <w:tblInd w:w="166" w:type="dxa"/>
        <w:tblLayout w:type="fixed"/>
        <w:tblCellMar>
          <w:left w:w="0" w:type="dxa"/>
          <w:right w:w="0" w:type="dxa"/>
        </w:tblCellMar>
        <w:tblLook w:val="04A0" w:firstRow="1" w:lastRow="0" w:firstColumn="1" w:lastColumn="0" w:noHBand="0" w:noVBand="1"/>
      </w:tblPr>
      <w:tblGrid>
        <w:gridCol w:w="400"/>
        <w:gridCol w:w="460"/>
        <w:gridCol w:w="560"/>
        <w:gridCol w:w="520"/>
        <w:gridCol w:w="380"/>
        <w:gridCol w:w="720"/>
        <w:gridCol w:w="540"/>
        <w:gridCol w:w="540"/>
        <w:gridCol w:w="120"/>
        <w:gridCol w:w="20"/>
      </w:tblGrid>
      <w:tr w:rsidR="00F62E6C" w14:paraId="7D53F293" w14:textId="77777777">
        <w:trPr>
          <w:trHeight w:val="254"/>
        </w:trPr>
        <w:tc>
          <w:tcPr>
            <w:tcW w:w="400" w:type="dxa"/>
            <w:vAlign w:val="bottom"/>
          </w:tcPr>
          <w:p w14:paraId="09E1CB34" w14:textId="77777777" w:rsidR="00F62E6C" w:rsidRDefault="00F62E6C"/>
        </w:tc>
        <w:tc>
          <w:tcPr>
            <w:tcW w:w="460" w:type="dxa"/>
            <w:vAlign w:val="bottom"/>
          </w:tcPr>
          <w:p w14:paraId="363D3DE4" w14:textId="77777777" w:rsidR="00F62E6C" w:rsidRDefault="00F62E6C"/>
        </w:tc>
        <w:tc>
          <w:tcPr>
            <w:tcW w:w="560" w:type="dxa"/>
            <w:vAlign w:val="bottom"/>
          </w:tcPr>
          <w:p w14:paraId="667C2FEA" w14:textId="77777777" w:rsidR="00F62E6C" w:rsidRDefault="00F62E6C"/>
        </w:tc>
        <w:tc>
          <w:tcPr>
            <w:tcW w:w="520" w:type="dxa"/>
            <w:vAlign w:val="bottom"/>
          </w:tcPr>
          <w:p w14:paraId="454706EA" w14:textId="77777777" w:rsidR="00F62E6C" w:rsidRDefault="00F62E6C"/>
        </w:tc>
        <w:tc>
          <w:tcPr>
            <w:tcW w:w="380" w:type="dxa"/>
            <w:vAlign w:val="bottom"/>
          </w:tcPr>
          <w:p w14:paraId="50E10FDB" w14:textId="77777777" w:rsidR="00F62E6C" w:rsidRDefault="00F62E6C"/>
        </w:tc>
        <w:tc>
          <w:tcPr>
            <w:tcW w:w="1800" w:type="dxa"/>
            <w:gridSpan w:val="3"/>
            <w:vAlign w:val="bottom"/>
          </w:tcPr>
          <w:p w14:paraId="652A1E05" w14:textId="77777777" w:rsidR="00F62E6C" w:rsidRDefault="008F537A">
            <w:pPr>
              <w:jc w:val="right"/>
              <w:rPr>
                <w:sz w:val="20"/>
                <w:szCs w:val="20"/>
              </w:rPr>
            </w:pPr>
            <w:r>
              <w:rPr>
                <w:rFonts w:ascii="Arial" w:eastAsia="Arial" w:hAnsi="Arial" w:cs="Arial"/>
                <w:w w:val="89"/>
                <w:sz w:val="12"/>
                <w:szCs w:val="12"/>
              </w:rPr>
              <w:t>Percentage change on previous year</w:t>
            </w:r>
          </w:p>
        </w:tc>
        <w:tc>
          <w:tcPr>
            <w:tcW w:w="120" w:type="dxa"/>
            <w:vAlign w:val="bottom"/>
          </w:tcPr>
          <w:p w14:paraId="1BCEA160" w14:textId="77777777" w:rsidR="00F62E6C" w:rsidRDefault="008F537A">
            <w:pPr>
              <w:jc w:val="right"/>
              <w:rPr>
                <w:sz w:val="20"/>
                <w:szCs w:val="20"/>
              </w:rPr>
            </w:pPr>
            <w:r>
              <w:rPr>
                <w:rFonts w:ascii="Arial" w:eastAsia="Arial" w:hAnsi="Arial" w:cs="Arial"/>
                <w:sz w:val="12"/>
                <w:szCs w:val="12"/>
              </w:rPr>
              <w:t>7</w:t>
            </w:r>
          </w:p>
        </w:tc>
        <w:tc>
          <w:tcPr>
            <w:tcW w:w="0" w:type="dxa"/>
            <w:vAlign w:val="bottom"/>
          </w:tcPr>
          <w:p w14:paraId="6111A781" w14:textId="77777777" w:rsidR="00F62E6C" w:rsidRDefault="00F62E6C">
            <w:pPr>
              <w:rPr>
                <w:sz w:val="1"/>
                <w:szCs w:val="1"/>
              </w:rPr>
            </w:pPr>
          </w:p>
        </w:tc>
      </w:tr>
      <w:tr w:rsidR="00F62E6C" w14:paraId="617334CE" w14:textId="77777777">
        <w:trPr>
          <w:trHeight w:val="254"/>
        </w:trPr>
        <w:tc>
          <w:tcPr>
            <w:tcW w:w="400" w:type="dxa"/>
            <w:vAlign w:val="bottom"/>
          </w:tcPr>
          <w:p w14:paraId="188DF521" w14:textId="77777777" w:rsidR="00F62E6C" w:rsidRDefault="00F62E6C"/>
        </w:tc>
        <w:tc>
          <w:tcPr>
            <w:tcW w:w="460" w:type="dxa"/>
            <w:vAlign w:val="bottom"/>
          </w:tcPr>
          <w:p w14:paraId="1901B30E" w14:textId="77777777" w:rsidR="00F62E6C" w:rsidRDefault="00F62E6C"/>
        </w:tc>
        <w:tc>
          <w:tcPr>
            <w:tcW w:w="560" w:type="dxa"/>
            <w:vAlign w:val="bottom"/>
          </w:tcPr>
          <w:p w14:paraId="713EDF2C" w14:textId="77777777" w:rsidR="00F62E6C" w:rsidRDefault="00F62E6C"/>
        </w:tc>
        <w:tc>
          <w:tcPr>
            <w:tcW w:w="520" w:type="dxa"/>
            <w:vAlign w:val="bottom"/>
          </w:tcPr>
          <w:p w14:paraId="140498F1" w14:textId="77777777" w:rsidR="00F62E6C" w:rsidRDefault="00F62E6C"/>
        </w:tc>
        <w:tc>
          <w:tcPr>
            <w:tcW w:w="380" w:type="dxa"/>
            <w:vAlign w:val="bottom"/>
          </w:tcPr>
          <w:p w14:paraId="0F6C1611" w14:textId="77777777" w:rsidR="00F62E6C" w:rsidRDefault="00F62E6C"/>
        </w:tc>
        <w:tc>
          <w:tcPr>
            <w:tcW w:w="720" w:type="dxa"/>
            <w:vAlign w:val="bottom"/>
          </w:tcPr>
          <w:p w14:paraId="40974CB6" w14:textId="77777777" w:rsidR="00F62E6C" w:rsidRDefault="00F62E6C"/>
        </w:tc>
        <w:tc>
          <w:tcPr>
            <w:tcW w:w="540" w:type="dxa"/>
            <w:vAlign w:val="bottom"/>
          </w:tcPr>
          <w:p w14:paraId="0766C759" w14:textId="77777777" w:rsidR="00F62E6C" w:rsidRDefault="00F62E6C"/>
        </w:tc>
        <w:tc>
          <w:tcPr>
            <w:tcW w:w="540" w:type="dxa"/>
            <w:vAlign w:val="bottom"/>
          </w:tcPr>
          <w:p w14:paraId="0CFA6406" w14:textId="77777777" w:rsidR="00F62E6C" w:rsidRDefault="00F62E6C"/>
        </w:tc>
        <w:tc>
          <w:tcPr>
            <w:tcW w:w="120" w:type="dxa"/>
            <w:vAlign w:val="bottom"/>
          </w:tcPr>
          <w:p w14:paraId="7CDBE09D"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1A44EE35" w14:textId="77777777" w:rsidR="00F62E6C" w:rsidRDefault="00F62E6C">
            <w:pPr>
              <w:rPr>
                <w:sz w:val="1"/>
                <w:szCs w:val="1"/>
              </w:rPr>
            </w:pPr>
          </w:p>
        </w:tc>
      </w:tr>
      <w:tr w:rsidR="00F62E6C" w14:paraId="42067C25" w14:textId="77777777">
        <w:trPr>
          <w:trHeight w:val="254"/>
        </w:trPr>
        <w:tc>
          <w:tcPr>
            <w:tcW w:w="400" w:type="dxa"/>
            <w:vAlign w:val="bottom"/>
          </w:tcPr>
          <w:p w14:paraId="1BBD9C9A" w14:textId="77777777" w:rsidR="00F62E6C" w:rsidRDefault="00F62E6C"/>
        </w:tc>
        <w:tc>
          <w:tcPr>
            <w:tcW w:w="460" w:type="dxa"/>
            <w:vAlign w:val="bottom"/>
          </w:tcPr>
          <w:p w14:paraId="542D8AA6" w14:textId="77777777" w:rsidR="00F62E6C" w:rsidRDefault="00F62E6C"/>
        </w:tc>
        <w:tc>
          <w:tcPr>
            <w:tcW w:w="560" w:type="dxa"/>
            <w:vAlign w:val="bottom"/>
          </w:tcPr>
          <w:p w14:paraId="722CDFD0" w14:textId="77777777" w:rsidR="00F62E6C" w:rsidRDefault="00F62E6C"/>
        </w:tc>
        <w:tc>
          <w:tcPr>
            <w:tcW w:w="520" w:type="dxa"/>
            <w:vAlign w:val="bottom"/>
          </w:tcPr>
          <w:p w14:paraId="3E9322C7" w14:textId="77777777" w:rsidR="00F62E6C" w:rsidRDefault="00F62E6C"/>
        </w:tc>
        <w:tc>
          <w:tcPr>
            <w:tcW w:w="380" w:type="dxa"/>
            <w:vAlign w:val="bottom"/>
          </w:tcPr>
          <w:p w14:paraId="2DA9FBA5" w14:textId="77777777" w:rsidR="00F62E6C" w:rsidRDefault="00F62E6C"/>
        </w:tc>
        <w:tc>
          <w:tcPr>
            <w:tcW w:w="720" w:type="dxa"/>
            <w:vAlign w:val="bottom"/>
          </w:tcPr>
          <w:p w14:paraId="6D27AA20" w14:textId="77777777" w:rsidR="00F62E6C" w:rsidRDefault="00F62E6C"/>
        </w:tc>
        <w:tc>
          <w:tcPr>
            <w:tcW w:w="540" w:type="dxa"/>
            <w:vAlign w:val="bottom"/>
          </w:tcPr>
          <w:p w14:paraId="25B68EE1" w14:textId="77777777" w:rsidR="00F62E6C" w:rsidRDefault="00F62E6C"/>
        </w:tc>
        <w:tc>
          <w:tcPr>
            <w:tcW w:w="540" w:type="dxa"/>
            <w:vAlign w:val="bottom"/>
          </w:tcPr>
          <w:p w14:paraId="67940DF3" w14:textId="77777777" w:rsidR="00F62E6C" w:rsidRDefault="00F62E6C"/>
        </w:tc>
        <w:tc>
          <w:tcPr>
            <w:tcW w:w="120" w:type="dxa"/>
            <w:vAlign w:val="bottom"/>
          </w:tcPr>
          <w:p w14:paraId="35E816AB"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23BA6D79" w14:textId="77777777" w:rsidR="00F62E6C" w:rsidRDefault="00F62E6C">
            <w:pPr>
              <w:rPr>
                <w:sz w:val="1"/>
                <w:szCs w:val="1"/>
              </w:rPr>
            </w:pPr>
          </w:p>
        </w:tc>
      </w:tr>
      <w:tr w:rsidR="00F62E6C" w14:paraId="0344F775" w14:textId="77777777">
        <w:trPr>
          <w:trHeight w:val="254"/>
        </w:trPr>
        <w:tc>
          <w:tcPr>
            <w:tcW w:w="400" w:type="dxa"/>
            <w:vAlign w:val="bottom"/>
          </w:tcPr>
          <w:p w14:paraId="0DD57255" w14:textId="77777777" w:rsidR="00F62E6C" w:rsidRDefault="00F62E6C"/>
        </w:tc>
        <w:tc>
          <w:tcPr>
            <w:tcW w:w="460" w:type="dxa"/>
            <w:vAlign w:val="bottom"/>
          </w:tcPr>
          <w:p w14:paraId="508FE704" w14:textId="77777777" w:rsidR="00F62E6C" w:rsidRDefault="00F62E6C"/>
        </w:tc>
        <w:tc>
          <w:tcPr>
            <w:tcW w:w="560" w:type="dxa"/>
            <w:vAlign w:val="bottom"/>
          </w:tcPr>
          <w:p w14:paraId="3B9E70E0" w14:textId="77777777" w:rsidR="00F62E6C" w:rsidRDefault="00F62E6C"/>
        </w:tc>
        <w:tc>
          <w:tcPr>
            <w:tcW w:w="520" w:type="dxa"/>
            <w:vAlign w:val="bottom"/>
          </w:tcPr>
          <w:p w14:paraId="485D14D8" w14:textId="77777777" w:rsidR="00F62E6C" w:rsidRDefault="00F62E6C"/>
        </w:tc>
        <w:tc>
          <w:tcPr>
            <w:tcW w:w="380" w:type="dxa"/>
            <w:vAlign w:val="bottom"/>
          </w:tcPr>
          <w:p w14:paraId="35F589A5" w14:textId="77777777" w:rsidR="00F62E6C" w:rsidRDefault="00F62E6C"/>
        </w:tc>
        <w:tc>
          <w:tcPr>
            <w:tcW w:w="720" w:type="dxa"/>
            <w:vAlign w:val="bottom"/>
          </w:tcPr>
          <w:p w14:paraId="27AE5D5A" w14:textId="77777777" w:rsidR="00F62E6C" w:rsidRDefault="00F62E6C"/>
        </w:tc>
        <w:tc>
          <w:tcPr>
            <w:tcW w:w="540" w:type="dxa"/>
            <w:vAlign w:val="bottom"/>
          </w:tcPr>
          <w:p w14:paraId="67401A70" w14:textId="77777777" w:rsidR="00F62E6C" w:rsidRDefault="00F62E6C"/>
        </w:tc>
        <w:tc>
          <w:tcPr>
            <w:tcW w:w="540" w:type="dxa"/>
            <w:vAlign w:val="bottom"/>
          </w:tcPr>
          <w:p w14:paraId="2143253D" w14:textId="77777777" w:rsidR="00F62E6C" w:rsidRDefault="00F62E6C"/>
        </w:tc>
        <w:tc>
          <w:tcPr>
            <w:tcW w:w="120" w:type="dxa"/>
            <w:vAlign w:val="bottom"/>
          </w:tcPr>
          <w:p w14:paraId="27F853E0"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7CB6937C" w14:textId="77777777" w:rsidR="00F62E6C" w:rsidRDefault="00F62E6C">
            <w:pPr>
              <w:rPr>
                <w:sz w:val="1"/>
                <w:szCs w:val="1"/>
              </w:rPr>
            </w:pPr>
          </w:p>
        </w:tc>
      </w:tr>
      <w:tr w:rsidR="00F62E6C" w14:paraId="43ED23BD" w14:textId="77777777">
        <w:trPr>
          <w:trHeight w:val="254"/>
        </w:trPr>
        <w:tc>
          <w:tcPr>
            <w:tcW w:w="400" w:type="dxa"/>
            <w:vAlign w:val="bottom"/>
          </w:tcPr>
          <w:p w14:paraId="07D5FD47" w14:textId="77777777" w:rsidR="00F62E6C" w:rsidRDefault="00F62E6C"/>
        </w:tc>
        <w:tc>
          <w:tcPr>
            <w:tcW w:w="460" w:type="dxa"/>
            <w:vAlign w:val="bottom"/>
          </w:tcPr>
          <w:p w14:paraId="376241FF" w14:textId="77777777" w:rsidR="00F62E6C" w:rsidRDefault="00F62E6C"/>
        </w:tc>
        <w:tc>
          <w:tcPr>
            <w:tcW w:w="560" w:type="dxa"/>
            <w:vAlign w:val="bottom"/>
          </w:tcPr>
          <w:p w14:paraId="4F8A9CC2" w14:textId="77777777" w:rsidR="00F62E6C" w:rsidRDefault="00F62E6C"/>
        </w:tc>
        <w:tc>
          <w:tcPr>
            <w:tcW w:w="520" w:type="dxa"/>
            <w:vAlign w:val="bottom"/>
          </w:tcPr>
          <w:p w14:paraId="13AC93D3" w14:textId="77777777" w:rsidR="00F62E6C" w:rsidRDefault="00F62E6C"/>
        </w:tc>
        <w:tc>
          <w:tcPr>
            <w:tcW w:w="380" w:type="dxa"/>
            <w:vAlign w:val="bottom"/>
          </w:tcPr>
          <w:p w14:paraId="5EAFB4DB" w14:textId="77777777" w:rsidR="00F62E6C" w:rsidRDefault="00F62E6C"/>
        </w:tc>
        <w:tc>
          <w:tcPr>
            <w:tcW w:w="720" w:type="dxa"/>
            <w:vAlign w:val="bottom"/>
          </w:tcPr>
          <w:p w14:paraId="15BA2009" w14:textId="77777777" w:rsidR="00F62E6C" w:rsidRDefault="00F62E6C"/>
        </w:tc>
        <w:tc>
          <w:tcPr>
            <w:tcW w:w="540" w:type="dxa"/>
            <w:vAlign w:val="bottom"/>
          </w:tcPr>
          <w:p w14:paraId="206BB105" w14:textId="77777777" w:rsidR="00F62E6C" w:rsidRDefault="00F62E6C"/>
        </w:tc>
        <w:tc>
          <w:tcPr>
            <w:tcW w:w="540" w:type="dxa"/>
            <w:vAlign w:val="bottom"/>
          </w:tcPr>
          <w:p w14:paraId="5E72C5AF" w14:textId="77777777" w:rsidR="00F62E6C" w:rsidRDefault="00F62E6C"/>
        </w:tc>
        <w:tc>
          <w:tcPr>
            <w:tcW w:w="120" w:type="dxa"/>
            <w:vAlign w:val="bottom"/>
          </w:tcPr>
          <w:p w14:paraId="7416C59B" w14:textId="77777777" w:rsidR="00F62E6C" w:rsidRDefault="008F537A">
            <w:pPr>
              <w:jc w:val="right"/>
              <w:rPr>
                <w:sz w:val="20"/>
                <w:szCs w:val="20"/>
              </w:rPr>
            </w:pPr>
            <w:r>
              <w:rPr>
                <w:rFonts w:ascii="Arial" w:eastAsia="Arial" w:hAnsi="Arial" w:cs="Arial"/>
                <w:sz w:val="12"/>
                <w:szCs w:val="12"/>
              </w:rPr>
              <w:t>3</w:t>
            </w:r>
          </w:p>
        </w:tc>
        <w:tc>
          <w:tcPr>
            <w:tcW w:w="0" w:type="dxa"/>
            <w:vAlign w:val="bottom"/>
          </w:tcPr>
          <w:p w14:paraId="28A7AEE4" w14:textId="77777777" w:rsidR="00F62E6C" w:rsidRDefault="00F62E6C">
            <w:pPr>
              <w:rPr>
                <w:sz w:val="1"/>
                <w:szCs w:val="1"/>
              </w:rPr>
            </w:pPr>
          </w:p>
        </w:tc>
      </w:tr>
      <w:tr w:rsidR="00F62E6C" w14:paraId="1309023E" w14:textId="77777777">
        <w:trPr>
          <w:trHeight w:val="254"/>
        </w:trPr>
        <w:tc>
          <w:tcPr>
            <w:tcW w:w="400" w:type="dxa"/>
            <w:vAlign w:val="bottom"/>
          </w:tcPr>
          <w:p w14:paraId="7B80EB5D" w14:textId="77777777" w:rsidR="00F62E6C" w:rsidRDefault="00F62E6C"/>
        </w:tc>
        <w:tc>
          <w:tcPr>
            <w:tcW w:w="460" w:type="dxa"/>
            <w:vAlign w:val="bottom"/>
          </w:tcPr>
          <w:p w14:paraId="1BD24998" w14:textId="77777777" w:rsidR="00F62E6C" w:rsidRDefault="00F62E6C"/>
        </w:tc>
        <w:tc>
          <w:tcPr>
            <w:tcW w:w="560" w:type="dxa"/>
            <w:vAlign w:val="bottom"/>
          </w:tcPr>
          <w:p w14:paraId="6D5E1AF7" w14:textId="77777777" w:rsidR="00F62E6C" w:rsidRDefault="00F62E6C"/>
        </w:tc>
        <w:tc>
          <w:tcPr>
            <w:tcW w:w="520" w:type="dxa"/>
            <w:vAlign w:val="bottom"/>
          </w:tcPr>
          <w:p w14:paraId="4E3D7243" w14:textId="77777777" w:rsidR="00F62E6C" w:rsidRDefault="00F62E6C"/>
        </w:tc>
        <w:tc>
          <w:tcPr>
            <w:tcW w:w="380" w:type="dxa"/>
            <w:vAlign w:val="bottom"/>
          </w:tcPr>
          <w:p w14:paraId="265549FC" w14:textId="77777777" w:rsidR="00F62E6C" w:rsidRDefault="00F62E6C"/>
        </w:tc>
        <w:tc>
          <w:tcPr>
            <w:tcW w:w="720" w:type="dxa"/>
            <w:vAlign w:val="bottom"/>
          </w:tcPr>
          <w:p w14:paraId="310413A0" w14:textId="77777777" w:rsidR="00F62E6C" w:rsidRDefault="00F62E6C"/>
        </w:tc>
        <w:tc>
          <w:tcPr>
            <w:tcW w:w="540" w:type="dxa"/>
            <w:vAlign w:val="bottom"/>
          </w:tcPr>
          <w:p w14:paraId="0471BB1E" w14:textId="77777777" w:rsidR="00F62E6C" w:rsidRDefault="00F62E6C"/>
        </w:tc>
        <w:tc>
          <w:tcPr>
            <w:tcW w:w="540" w:type="dxa"/>
            <w:vAlign w:val="bottom"/>
          </w:tcPr>
          <w:p w14:paraId="1A242725" w14:textId="77777777" w:rsidR="00F62E6C" w:rsidRDefault="00F62E6C"/>
        </w:tc>
        <w:tc>
          <w:tcPr>
            <w:tcW w:w="120" w:type="dxa"/>
            <w:vAlign w:val="bottom"/>
          </w:tcPr>
          <w:p w14:paraId="77FE8796"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7AA47AD4" w14:textId="77777777" w:rsidR="00F62E6C" w:rsidRDefault="00F62E6C">
            <w:pPr>
              <w:rPr>
                <w:sz w:val="1"/>
                <w:szCs w:val="1"/>
              </w:rPr>
            </w:pPr>
          </w:p>
        </w:tc>
      </w:tr>
      <w:tr w:rsidR="00F62E6C" w14:paraId="5D792DA3" w14:textId="77777777">
        <w:trPr>
          <w:trHeight w:val="226"/>
        </w:trPr>
        <w:tc>
          <w:tcPr>
            <w:tcW w:w="400" w:type="dxa"/>
            <w:vAlign w:val="bottom"/>
          </w:tcPr>
          <w:p w14:paraId="5BA7B54D" w14:textId="77777777" w:rsidR="00F62E6C" w:rsidRDefault="00F62E6C">
            <w:pPr>
              <w:rPr>
                <w:sz w:val="19"/>
                <w:szCs w:val="19"/>
              </w:rPr>
            </w:pPr>
          </w:p>
        </w:tc>
        <w:tc>
          <w:tcPr>
            <w:tcW w:w="460" w:type="dxa"/>
            <w:vAlign w:val="bottom"/>
          </w:tcPr>
          <w:p w14:paraId="4BE32E54" w14:textId="77777777" w:rsidR="00F62E6C" w:rsidRDefault="00F62E6C">
            <w:pPr>
              <w:rPr>
                <w:sz w:val="19"/>
                <w:szCs w:val="19"/>
              </w:rPr>
            </w:pPr>
          </w:p>
        </w:tc>
        <w:tc>
          <w:tcPr>
            <w:tcW w:w="560" w:type="dxa"/>
            <w:vAlign w:val="bottom"/>
          </w:tcPr>
          <w:p w14:paraId="657520CF" w14:textId="77777777" w:rsidR="00F62E6C" w:rsidRDefault="00F62E6C">
            <w:pPr>
              <w:rPr>
                <w:sz w:val="19"/>
                <w:szCs w:val="19"/>
              </w:rPr>
            </w:pPr>
          </w:p>
        </w:tc>
        <w:tc>
          <w:tcPr>
            <w:tcW w:w="520" w:type="dxa"/>
            <w:vAlign w:val="bottom"/>
          </w:tcPr>
          <w:p w14:paraId="59788C4D" w14:textId="77777777" w:rsidR="00F62E6C" w:rsidRDefault="00F62E6C">
            <w:pPr>
              <w:rPr>
                <w:sz w:val="19"/>
                <w:szCs w:val="19"/>
              </w:rPr>
            </w:pPr>
          </w:p>
        </w:tc>
        <w:tc>
          <w:tcPr>
            <w:tcW w:w="380" w:type="dxa"/>
            <w:vAlign w:val="bottom"/>
          </w:tcPr>
          <w:p w14:paraId="00AB3D6B" w14:textId="77777777" w:rsidR="00F62E6C" w:rsidRDefault="00F62E6C">
            <w:pPr>
              <w:rPr>
                <w:sz w:val="19"/>
                <w:szCs w:val="19"/>
              </w:rPr>
            </w:pPr>
          </w:p>
        </w:tc>
        <w:tc>
          <w:tcPr>
            <w:tcW w:w="720" w:type="dxa"/>
            <w:vAlign w:val="bottom"/>
          </w:tcPr>
          <w:p w14:paraId="445FE45F" w14:textId="77777777" w:rsidR="00F62E6C" w:rsidRDefault="00F62E6C">
            <w:pPr>
              <w:rPr>
                <w:sz w:val="19"/>
                <w:szCs w:val="19"/>
              </w:rPr>
            </w:pPr>
          </w:p>
        </w:tc>
        <w:tc>
          <w:tcPr>
            <w:tcW w:w="540" w:type="dxa"/>
            <w:vAlign w:val="bottom"/>
          </w:tcPr>
          <w:p w14:paraId="2DC8FAB0" w14:textId="77777777" w:rsidR="00F62E6C" w:rsidRDefault="00F62E6C">
            <w:pPr>
              <w:rPr>
                <w:sz w:val="19"/>
                <w:szCs w:val="19"/>
              </w:rPr>
            </w:pPr>
          </w:p>
        </w:tc>
        <w:tc>
          <w:tcPr>
            <w:tcW w:w="540" w:type="dxa"/>
            <w:vAlign w:val="bottom"/>
          </w:tcPr>
          <w:p w14:paraId="1245FFA4" w14:textId="77777777" w:rsidR="00F62E6C" w:rsidRDefault="00F62E6C">
            <w:pPr>
              <w:rPr>
                <w:sz w:val="19"/>
                <w:szCs w:val="19"/>
              </w:rPr>
            </w:pPr>
          </w:p>
        </w:tc>
        <w:tc>
          <w:tcPr>
            <w:tcW w:w="120" w:type="dxa"/>
            <w:vAlign w:val="bottom"/>
          </w:tcPr>
          <w:p w14:paraId="226CF7EB" w14:textId="77777777" w:rsidR="00F62E6C" w:rsidRDefault="008F537A">
            <w:pPr>
              <w:jc w:val="right"/>
              <w:rPr>
                <w:sz w:val="20"/>
                <w:szCs w:val="20"/>
              </w:rPr>
            </w:pPr>
            <w:r>
              <w:rPr>
                <w:rFonts w:ascii="Arial" w:eastAsia="Arial" w:hAnsi="Arial" w:cs="Arial"/>
                <w:sz w:val="12"/>
                <w:szCs w:val="12"/>
              </w:rPr>
              <w:t>1</w:t>
            </w:r>
          </w:p>
        </w:tc>
        <w:tc>
          <w:tcPr>
            <w:tcW w:w="0" w:type="dxa"/>
            <w:vAlign w:val="bottom"/>
          </w:tcPr>
          <w:p w14:paraId="496FB4D5" w14:textId="77777777" w:rsidR="00F62E6C" w:rsidRDefault="00F62E6C">
            <w:pPr>
              <w:rPr>
                <w:sz w:val="1"/>
                <w:szCs w:val="1"/>
              </w:rPr>
            </w:pPr>
          </w:p>
        </w:tc>
      </w:tr>
      <w:tr w:rsidR="00F62E6C" w14:paraId="18899B2A" w14:textId="77777777">
        <w:trPr>
          <w:trHeight w:val="139"/>
        </w:trPr>
        <w:tc>
          <w:tcPr>
            <w:tcW w:w="400" w:type="dxa"/>
            <w:vAlign w:val="bottom"/>
          </w:tcPr>
          <w:p w14:paraId="0CD8B364" w14:textId="77777777" w:rsidR="00F62E6C" w:rsidRDefault="00F62E6C">
            <w:pPr>
              <w:rPr>
                <w:sz w:val="12"/>
                <w:szCs w:val="12"/>
              </w:rPr>
            </w:pPr>
          </w:p>
        </w:tc>
        <w:tc>
          <w:tcPr>
            <w:tcW w:w="460" w:type="dxa"/>
            <w:vAlign w:val="bottom"/>
          </w:tcPr>
          <w:p w14:paraId="7066A964" w14:textId="77777777" w:rsidR="00F62E6C" w:rsidRDefault="00F62E6C">
            <w:pPr>
              <w:rPr>
                <w:sz w:val="12"/>
                <w:szCs w:val="12"/>
              </w:rPr>
            </w:pPr>
          </w:p>
        </w:tc>
        <w:tc>
          <w:tcPr>
            <w:tcW w:w="560" w:type="dxa"/>
            <w:vAlign w:val="bottom"/>
          </w:tcPr>
          <w:p w14:paraId="2D7D45A9" w14:textId="77777777" w:rsidR="00F62E6C" w:rsidRDefault="00F62E6C">
            <w:pPr>
              <w:rPr>
                <w:sz w:val="12"/>
                <w:szCs w:val="12"/>
              </w:rPr>
            </w:pPr>
          </w:p>
        </w:tc>
        <w:tc>
          <w:tcPr>
            <w:tcW w:w="520" w:type="dxa"/>
            <w:vAlign w:val="bottom"/>
          </w:tcPr>
          <w:p w14:paraId="39E62043" w14:textId="77777777" w:rsidR="00F62E6C" w:rsidRDefault="00F62E6C">
            <w:pPr>
              <w:rPr>
                <w:sz w:val="12"/>
                <w:szCs w:val="12"/>
              </w:rPr>
            </w:pPr>
          </w:p>
        </w:tc>
        <w:tc>
          <w:tcPr>
            <w:tcW w:w="380" w:type="dxa"/>
            <w:vAlign w:val="bottom"/>
          </w:tcPr>
          <w:p w14:paraId="4C708933" w14:textId="77777777" w:rsidR="00F62E6C" w:rsidRDefault="00F62E6C">
            <w:pPr>
              <w:rPr>
                <w:sz w:val="12"/>
                <w:szCs w:val="12"/>
              </w:rPr>
            </w:pPr>
          </w:p>
        </w:tc>
        <w:tc>
          <w:tcPr>
            <w:tcW w:w="720" w:type="dxa"/>
            <w:vAlign w:val="bottom"/>
          </w:tcPr>
          <w:p w14:paraId="144C41B9" w14:textId="77777777" w:rsidR="00F62E6C" w:rsidRDefault="00F62E6C">
            <w:pPr>
              <w:rPr>
                <w:sz w:val="12"/>
                <w:szCs w:val="12"/>
              </w:rPr>
            </w:pPr>
          </w:p>
        </w:tc>
        <w:tc>
          <w:tcPr>
            <w:tcW w:w="540" w:type="dxa"/>
            <w:vAlign w:val="bottom"/>
          </w:tcPr>
          <w:p w14:paraId="4C8201AA" w14:textId="77777777" w:rsidR="00F62E6C" w:rsidRDefault="00F62E6C">
            <w:pPr>
              <w:rPr>
                <w:sz w:val="12"/>
                <w:szCs w:val="12"/>
              </w:rPr>
            </w:pPr>
          </w:p>
        </w:tc>
        <w:tc>
          <w:tcPr>
            <w:tcW w:w="540" w:type="dxa"/>
            <w:vAlign w:val="bottom"/>
          </w:tcPr>
          <w:p w14:paraId="3286BE16" w14:textId="77777777" w:rsidR="00F62E6C" w:rsidRDefault="00F62E6C">
            <w:pPr>
              <w:rPr>
                <w:sz w:val="12"/>
                <w:szCs w:val="12"/>
              </w:rPr>
            </w:pPr>
          </w:p>
        </w:tc>
        <w:tc>
          <w:tcPr>
            <w:tcW w:w="120" w:type="dxa"/>
            <w:vAlign w:val="bottom"/>
          </w:tcPr>
          <w:p w14:paraId="763717F9" w14:textId="77777777" w:rsidR="00F62E6C" w:rsidRDefault="008F537A">
            <w:pPr>
              <w:spacing w:line="139" w:lineRule="exact"/>
              <w:jc w:val="right"/>
              <w:rPr>
                <w:sz w:val="20"/>
                <w:szCs w:val="20"/>
              </w:rPr>
            </w:pPr>
            <w:r>
              <w:rPr>
                <w:rFonts w:ascii="Arial" w:eastAsia="Arial" w:hAnsi="Arial" w:cs="Arial"/>
                <w:w w:val="85"/>
                <w:sz w:val="16"/>
                <w:szCs w:val="16"/>
              </w:rPr>
              <w:t>+</w:t>
            </w:r>
          </w:p>
        </w:tc>
        <w:tc>
          <w:tcPr>
            <w:tcW w:w="0" w:type="dxa"/>
            <w:vAlign w:val="bottom"/>
          </w:tcPr>
          <w:p w14:paraId="3A9F9E53" w14:textId="77777777" w:rsidR="00F62E6C" w:rsidRDefault="00F62E6C">
            <w:pPr>
              <w:rPr>
                <w:sz w:val="1"/>
                <w:szCs w:val="1"/>
              </w:rPr>
            </w:pPr>
          </w:p>
        </w:tc>
      </w:tr>
      <w:tr w:rsidR="00F62E6C" w14:paraId="7ACE54A8" w14:textId="77777777">
        <w:trPr>
          <w:trHeight w:val="115"/>
        </w:trPr>
        <w:tc>
          <w:tcPr>
            <w:tcW w:w="400" w:type="dxa"/>
            <w:vAlign w:val="bottom"/>
          </w:tcPr>
          <w:p w14:paraId="721258E5" w14:textId="77777777" w:rsidR="00F62E6C" w:rsidRDefault="00F62E6C">
            <w:pPr>
              <w:rPr>
                <w:sz w:val="9"/>
                <w:szCs w:val="9"/>
              </w:rPr>
            </w:pPr>
          </w:p>
        </w:tc>
        <w:tc>
          <w:tcPr>
            <w:tcW w:w="460" w:type="dxa"/>
            <w:vAlign w:val="bottom"/>
          </w:tcPr>
          <w:p w14:paraId="44E943B3" w14:textId="77777777" w:rsidR="00F62E6C" w:rsidRDefault="00F62E6C">
            <w:pPr>
              <w:rPr>
                <w:sz w:val="9"/>
                <w:szCs w:val="9"/>
              </w:rPr>
            </w:pPr>
          </w:p>
        </w:tc>
        <w:tc>
          <w:tcPr>
            <w:tcW w:w="560" w:type="dxa"/>
            <w:vAlign w:val="bottom"/>
          </w:tcPr>
          <w:p w14:paraId="43D70344" w14:textId="77777777" w:rsidR="00F62E6C" w:rsidRDefault="00F62E6C">
            <w:pPr>
              <w:rPr>
                <w:sz w:val="9"/>
                <w:szCs w:val="9"/>
              </w:rPr>
            </w:pPr>
          </w:p>
        </w:tc>
        <w:tc>
          <w:tcPr>
            <w:tcW w:w="520" w:type="dxa"/>
            <w:vAlign w:val="bottom"/>
          </w:tcPr>
          <w:p w14:paraId="2AA52E5B" w14:textId="77777777" w:rsidR="00F62E6C" w:rsidRDefault="00F62E6C">
            <w:pPr>
              <w:rPr>
                <w:sz w:val="9"/>
                <w:szCs w:val="9"/>
              </w:rPr>
            </w:pPr>
          </w:p>
        </w:tc>
        <w:tc>
          <w:tcPr>
            <w:tcW w:w="380" w:type="dxa"/>
            <w:vAlign w:val="bottom"/>
          </w:tcPr>
          <w:p w14:paraId="1DF02D0E" w14:textId="77777777" w:rsidR="00F62E6C" w:rsidRDefault="00F62E6C">
            <w:pPr>
              <w:rPr>
                <w:sz w:val="9"/>
                <w:szCs w:val="9"/>
              </w:rPr>
            </w:pPr>
          </w:p>
        </w:tc>
        <w:tc>
          <w:tcPr>
            <w:tcW w:w="720" w:type="dxa"/>
            <w:vAlign w:val="bottom"/>
          </w:tcPr>
          <w:p w14:paraId="21FD3D51" w14:textId="77777777" w:rsidR="00F62E6C" w:rsidRDefault="00F62E6C">
            <w:pPr>
              <w:rPr>
                <w:sz w:val="9"/>
                <w:szCs w:val="9"/>
              </w:rPr>
            </w:pPr>
          </w:p>
        </w:tc>
        <w:tc>
          <w:tcPr>
            <w:tcW w:w="540" w:type="dxa"/>
            <w:vAlign w:val="bottom"/>
          </w:tcPr>
          <w:p w14:paraId="0B260DFE" w14:textId="77777777" w:rsidR="00F62E6C" w:rsidRDefault="00F62E6C">
            <w:pPr>
              <w:rPr>
                <w:sz w:val="9"/>
                <w:szCs w:val="9"/>
              </w:rPr>
            </w:pPr>
          </w:p>
        </w:tc>
        <w:tc>
          <w:tcPr>
            <w:tcW w:w="540" w:type="dxa"/>
            <w:vAlign w:val="bottom"/>
          </w:tcPr>
          <w:p w14:paraId="4DF37A47" w14:textId="77777777" w:rsidR="00F62E6C" w:rsidRDefault="00F62E6C">
            <w:pPr>
              <w:rPr>
                <w:sz w:val="9"/>
                <w:szCs w:val="9"/>
              </w:rPr>
            </w:pPr>
          </w:p>
        </w:tc>
        <w:tc>
          <w:tcPr>
            <w:tcW w:w="120" w:type="dxa"/>
            <w:vAlign w:val="bottom"/>
          </w:tcPr>
          <w:p w14:paraId="10A6C7B1" w14:textId="77777777" w:rsidR="00F62E6C" w:rsidRDefault="008F537A">
            <w:pPr>
              <w:spacing w:line="115" w:lineRule="exact"/>
              <w:jc w:val="right"/>
              <w:rPr>
                <w:sz w:val="20"/>
                <w:szCs w:val="20"/>
              </w:rPr>
            </w:pPr>
            <w:r>
              <w:rPr>
                <w:rFonts w:ascii="Arial" w:eastAsia="Arial" w:hAnsi="Arial" w:cs="Arial"/>
                <w:sz w:val="12"/>
                <w:szCs w:val="12"/>
              </w:rPr>
              <w:t>0</w:t>
            </w:r>
          </w:p>
        </w:tc>
        <w:tc>
          <w:tcPr>
            <w:tcW w:w="0" w:type="dxa"/>
            <w:vAlign w:val="bottom"/>
          </w:tcPr>
          <w:p w14:paraId="6947993B" w14:textId="77777777" w:rsidR="00F62E6C" w:rsidRDefault="00F62E6C">
            <w:pPr>
              <w:rPr>
                <w:sz w:val="1"/>
                <w:szCs w:val="1"/>
              </w:rPr>
            </w:pPr>
          </w:p>
        </w:tc>
      </w:tr>
      <w:tr w:rsidR="00F62E6C" w14:paraId="58AE6355" w14:textId="77777777">
        <w:trPr>
          <w:trHeight w:val="139"/>
        </w:trPr>
        <w:tc>
          <w:tcPr>
            <w:tcW w:w="400" w:type="dxa"/>
            <w:vAlign w:val="bottom"/>
          </w:tcPr>
          <w:p w14:paraId="5892A445" w14:textId="77777777" w:rsidR="00F62E6C" w:rsidRDefault="00F62E6C">
            <w:pPr>
              <w:rPr>
                <w:sz w:val="12"/>
                <w:szCs w:val="12"/>
              </w:rPr>
            </w:pPr>
          </w:p>
        </w:tc>
        <w:tc>
          <w:tcPr>
            <w:tcW w:w="460" w:type="dxa"/>
            <w:vAlign w:val="bottom"/>
          </w:tcPr>
          <w:p w14:paraId="0CB4D2FF" w14:textId="77777777" w:rsidR="00F62E6C" w:rsidRDefault="00F62E6C">
            <w:pPr>
              <w:rPr>
                <w:sz w:val="12"/>
                <w:szCs w:val="12"/>
              </w:rPr>
            </w:pPr>
          </w:p>
        </w:tc>
        <w:tc>
          <w:tcPr>
            <w:tcW w:w="560" w:type="dxa"/>
            <w:vAlign w:val="bottom"/>
          </w:tcPr>
          <w:p w14:paraId="100F31A5" w14:textId="77777777" w:rsidR="00F62E6C" w:rsidRDefault="00F62E6C">
            <w:pPr>
              <w:rPr>
                <w:sz w:val="12"/>
                <w:szCs w:val="12"/>
              </w:rPr>
            </w:pPr>
          </w:p>
        </w:tc>
        <w:tc>
          <w:tcPr>
            <w:tcW w:w="520" w:type="dxa"/>
            <w:vAlign w:val="bottom"/>
          </w:tcPr>
          <w:p w14:paraId="31F0327A" w14:textId="77777777" w:rsidR="00F62E6C" w:rsidRDefault="00F62E6C">
            <w:pPr>
              <w:rPr>
                <w:sz w:val="12"/>
                <w:szCs w:val="12"/>
              </w:rPr>
            </w:pPr>
          </w:p>
        </w:tc>
        <w:tc>
          <w:tcPr>
            <w:tcW w:w="380" w:type="dxa"/>
            <w:vAlign w:val="bottom"/>
          </w:tcPr>
          <w:p w14:paraId="66CD3A40" w14:textId="77777777" w:rsidR="00F62E6C" w:rsidRDefault="00F62E6C">
            <w:pPr>
              <w:rPr>
                <w:sz w:val="12"/>
                <w:szCs w:val="12"/>
              </w:rPr>
            </w:pPr>
          </w:p>
        </w:tc>
        <w:tc>
          <w:tcPr>
            <w:tcW w:w="720" w:type="dxa"/>
            <w:vAlign w:val="bottom"/>
          </w:tcPr>
          <w:p w14:paraId="6A409179" w14:textId="77777777" w:rsidR="00F62E6C" w:rsidRDefault="00F62E6C">
            <w:pPr>
              <w:rPr>
                <w:sz w:val="12"/>
                <w:szCs w:val="12"/>
              </w:rPr>
            </w:pPr>
          </w:p>
        </w:tc>
        <w:tc>
          <w:tcPr>
            <w:tcW w:w="540" w:type="dxa"/>
            <w:vAlign w:val="bottom"/>
          </w:tcPr>
          <w:p w14:paraId="4A19C232" w14:textId="77777777" w:rsidR="00F62E6C" w:rsidRDefault="00F62E6C">
            <w:pPr>
              <w:rPr>
                <w:sz w:val="12"/>
                <w:szCs w:val="12"/>
              </w:rPr>
            </w:pPr>
          </w:p>
        </w:tc>
        <w:tc>
          <w:tcPr>
            <w:tcW w:w="540" w:type="dxa"/>
            <w:vAlign w:val="bottom"/>
          </w:tcPr>
          <w:p w14:paraId="593BDFF0" w14:textId="77777777" w:rsidR="00F62E6C" w:rsidRDefault="00F62E6C">
            <w:pPr>
              <w:rPr>
                <w:sz w:val="12"/>
                <w:szCs w:val="12"/>
              </w:rPr>
            </w:pPr>
          </w:p>
        </w:tc>
        <w:tc>
          <w:tcPr>
            <w:tcW w:w="120" w:type="dxa"/>
            <w:vAlign w:val="bottom"/>
          </w:tcPr>
          <w:p w14:paraId="690AE9FA" w14:textId="77777777" w:rsidR="00F62E6C" w:rsidRDefault="008F537A">
            <w:pPr>
              <w:spacing w:line="139" w:lineRule="exact"/>
              <w:jc w:val="right"/>
              <w:rPr>
                <w:sz w:val="20"/>
                <w:szCs w:val="20"/>
              </w:rPr>
            </w:pPr>
            <w:r>
              <w:rPr>
                <w:rFonts w:ascii="Arial" w:eastAsia="Arial" w:hAnsi="Arial" w:cs="Arial"/>
                <w:w w:val="89"/>
                <w:sz w:val="16"/>
                <w:szCs w:val="16"/>
              </w:rPr>
              <w:t>–</w:t>
            </w:r>
          </w:p>
        </w:tc>
        <w:tc>
          <w:tcPr>
            <w:tcW w:w="0" w:type="dxa"/>
            <w:vAlign w:val="bottom"/>
          </w:tcPr>
          <w:p w14:paraId="62BF1C52" w14:textId="77777777" w:rsidR="00F62E6C" w:rsidRDefault="00F62E6C">
            <w:pPr>
              <w:rPr>
                <w:sz w:val="1"/>
                <w:szCs w:val="1"/>
              </w:rPr>
            </w:pPr>
          </w:p>
        </w:tc>
      </w:tr>
      <w:tr w:rsidR="00F62E6C" w14:paraId="3175C535" w14:textId="77777777">
        <w:trPr>
          <w:trHeight w:val="143"/>
        </w:trPr>
        <w:tc>
          <w:tcPr>
            <w:tcW w:w="400" w:type="dxa"/>
            <w:vAlign w:val="bottom"/>
          </w:tcPr>
          <w:p w14:paraId="3525A326" w14:textId="77777777" w:rsidR="00F62E6C" w:rsidRDefault="00F62E6C">
            <w:pPr>
              <w:rPr>
                <w:sz w:val="12"/>
                <w:szCs w:val="12"/>
              </w:rPr>
            </w:pPr>
          </w:p>
        </w:tc>
        <w:tc>
          <w:tcPr>
            <w:tcW w:w="460" w:type="dxa"/>
            <w:vAlign w:val="bottom"/>
          </w:tcPr>
          <w:p w14:paraId="7FF0B886" w14:textId="77777777" w:rsidR="00F62E6C" w:rsidRDefault="00F62E6C">
            <w:pPr>
              <w:rPr>
                <w:sz w:val="12"/>
                <w:szCs w:val="12"/>
              </w:rPr>
            </w:pPr>
          </w:p>
        </w:tc>
        <w:tc>
          <w:tcPr>
            <w:tcW w:w="560" w:type="dxa"/>
            <w:vAlign w:val="bottom"/>
          </w:tcPr>
          <w:p w14:paraId="50E3F712" w14:textId="77777777" w:rsidR="00F62E6C" w:rsidRDefault="00F62E6C">
            <w:pPr>
              <w:rPr>
                <w:sz w:val="12"/>
                <w:szCs w:val="12"/>
              </w:rPr>
            </w:pPr>
          </w:p>
        </w:tc>
        <w:tc>
          <w:tcPr>
            <w:tcW w:w="520" w:type="dxa"/>
            <w:vAlign w:val="bottom"/>
          </w:tcPr>
          <w:p w14:paraId="548A5A42" w14:textId="77777777" w:rsidR="00F62E6C" w:rsidRDefault="00F62E6C">
            <w:pPr>
              <w:rPr>
                <w:sz w:val="12"/>
                <w:szCs w:val="12"/>
              </w:rPr>
            </w:pPr>
          </w:p>
        </w:tc>
        <w:tc>
          <w:tcPr>
            <w:tcW w:w="380" w:type="dxa"/>
            <w:vAlign w:val="bottom"/>
          </w:tcPr>
          <w:p w14:paraId="5AB58552" w14:textId="77777777" w:rsidR="00F62E6C" w:rsidRDefault="00F62E6C">
            <w:pPr>
              <w:rPr>
                <w:sz w:val="12"/>
                <w:szCs w:val="12"/>
              </w:rPr>
            </w:pPr>
          </w:p>
        </w:tc>
        <w:tc>
          <w:tcPr>
            <w:tcW w:w="720" w:type="dxa"/>
            <w:vAlign w:val="bottom"/>
          </w:tcPr>
          <w:p w14:paraId="00C8717C" w14:textId="77777777" w:rsidR="00F62E6C" w:rsidRDefault="00F62E6C">
            <w:pPr>
              <w:rPr>
                <w:sz w:val="12"/>
                <w:szCs w:val="12"/>
              </w:rPr>
            </w:pPr>
          </w:p>
        </w:tc>
        <w:tc>
          <w:tcPr>
            <w:tcW w:w="540" w:type="dxa"/>
            <w:vAlign w:val="bottom"/>
          </w:tcPr>
          <w:p w14:paraId="24B65B98" w14:textId="77777777" w:rsidR="00F62E6C" w:rsidRDefault="00F62E6C">
            <w:pPr>
              <w:rPr>
                <w:sz w:val="12"/>
                <w:szCs w:val="12"/>
              </w:rPr>
            </w:pPr>
          </w:p>
        </w:tc>
        <w:tc>
          <w:tcPr>
            <w:tcW w:w="540" w:type="dxa"/>
            <w:vAlign w:val="bottom"/>
          </w:tcPr>
          <w:p w14:paraId="02E49CE2" w14:textId="77777777" w:rsidR="00F62E6C" w:rsidRDefault="00F62E6C">
            <w:pPr>
              <w:rPr>
                <w:sz w:val="12"/>
                <w:szCs w:val="12"/>
              </w:rPr>
            </w:pPr>
          </w:p>
        </w:tc>
        <w:tc>
          <w:tcPr>
            <w:tcW w:w="120" w:type="dxa"/>
            <w:vAlign w:val="bottom"/>
          </w:tcPr>
          <w:p w14:paraId="17632DBC" w14:textId="77777777" w:rsidR="00F62E6C" w:rsidRDefault="008F537A">
            <w:pPr>
              <w:jc w:val="right"/>
              <w:rPr>
                <w:sz w:val="20"/>
                <w:szCs w:val="20"/>
              </w:rPr>
            </w:pPr>
            <w:r>
              <w:rPr>
                <w:rFonts w:ascii="Arial" w:eastAsia="Arial" w:hAnsi="Arial" w:cs="Arial"/>
                <w:sz w:val="12"/>
                <w:szCs w:val="12"/>
              </w:rPr>
              <w:t>1</w:t>
            </w:r>
          </w:p>
        </w:tc>
        <w:tc>
          <w:tcPr>
            <w:tcW w:w="0" w:type="dxa"/>
            <w:vAlign w:val="bottom"/>
          </w:tcPr>
          <w:p w14:paraId="52DE33CB" w14:textId="77777777" w:rsidR="00F62E6C" w:rsidRDefault="00F62E6C">
            <w:pPr>
              <w:rPr>
                <w:sz w:val="1"/>
                <w:szCs w:val="1"/>
              </w:rPr>
            </w:pPr>
          </w:p>
        </w:tc>
      </w:tr>
      <w:tr w:rsidR="00F62E6C" w14:paraId="2A2D4127" w14:textId="77777777">
        <w:trPr>
          <w:trHeight w:val="254"/>
        </w:trPr>
        <w:tc>
          <w:tcPr>
            <w:tcW w:w="400" w:type="dxa"/>
            <w:vMerge w:val="restart"/>
            <w:vAlign w:val="bottom"/>
          </w:tcPr>
          <w:p w14:paraId="0E1B44F2" w14:textId="77777777" w:rsidR="00F62E6C" w:rsidRDefault="008F537A">
            <w:pPr>
              <w:ind w:right="100"/>
              <w:jc w:val="right"/>
              <w:rPr>
                <w:sz w:val="20"/>
                <w:szCs w:val="20"/>
              </w:rPr>
            </w:pPr>
            <w:r>
              <w:rPr>
                <w:rFonts w:ascii="Arial" w:eastAsia="Arial" w:hAnsi="Arial" w:cs="Arial"/>
                <w:w w:val="82"/>
                <w:sz w:val="12"/>
                <w:szCs w:val="12"/>
              </w:rPr>
              <w:t>2005</w:t>
            </w:r>
          </w:p>
        </w:tc>
        <w:tc>
          <w:tcPr>
            <w:tcW w:w="460" w:type="dxa"/>
            <w:vMerge w:val="restart"/>
            <w:vAlign w:val="bottom"/>
          </w:tcPr>
          <w:p w14:paraId="47309E5A" w14:textId="77777777" w:rsidR="00F62E6C" w:rsidRDefault="008F537A">
            <w:pPr>
              <w:ind w:right="140"/>
              <w:jc w:val="right"/>
              <w:rPr>
                <w:sz w:val="20"/>
                <w:szCs w:val="20"/>
              </w:rPr>
            </w:pPr>
            <w:r>
              <w:rPr>
                <w:rFonts w:ascii="Arial" w:eastAsia="Arial" w:hAnsi="Arial" w:cs="Arial"/>
                <w:sz w:val="12"/>
                <w:szCs w:val="12"/>
              </w:rPr>
              <w:t>07</w:t>
            </w:r>
          </w:p>
        </w:tc>
        <w:tc>
          <w:tcPr>
            <w:tcW w:w="560" w:type="dxa"/>
            <w:vMerge w:val="restart"/>
            <w:vAlign w:val="bottom"/>
          </w:tcPr>
          <w:p w14:paraId="2F37C381" w14:textId="77777777" w:rsidR="00F62E6C" w:rsidRDefault="008F537A">
            <w:pPr>
              <w:ind w:right="160"/>
              <w:jc w:val="right"/>
              <w:rPr>
                <w:sz w:val="20"/>
                <w:szCs w:val="20"/>
              </w:rPr>
            </w:pPr>
            <w:r>
              <w:rPr>
                <w:rFonts w:ascii="Arial" w:eastAsia="Arial" w:hAnsi="Arial" w:cs="Arial"/>
                <w:sz w:val="12"/>
                <w:szCs w:val="12"/>
              </w:rPr>
              <w:t>09</w:t>
            </w:r>
          </w:p>
        </w:tc>
        <w:tc>
          <w:tcPr>
            <w:tcW w:w="520" w:type="dxa"/>
            <w:vMerge w:val="restart"/>
            <w:vAlign w:val="bottom"/>
          </w:tcPr>
          <w:p w14:paraId="0953F96B" w14:textId="77777777" w:rsidR="00F62E6C" w:rsidRDefault="008F537A">
            <w:pPr>
              <w:ind w:right="160"/>
              <w:jc w:val="right"/>
              <w:rPr>
                <w:sz w:val="20"/>
                <w:szCs w:val="20"/>
              </w:rPr>
            </w:pPr>
            <w:r>
              <w:rPr>
                <w:rFonts w:ascii="Arial" w:eastAsia="Arial" w:hAnsi="Arial" w:cs="Arial"/>
                <w:sz w:val="12"/>
                <w:szCs w:val="12"/>
              </w:rPr>
              <w:t>11</w:t>
            </w:r>
          </w:p>
        </w:tc>
        <w:tc>
          <w:tcPr>
            <w:tcW w:w="380" w:type="dxa"/>
            <w:vMerge w:val="restart"/>
            <w:vAlign w:val="bottom"/>
          </w:tcPr>
          <w:p w14:paraId="75943145" w14:textId="77777777" w:rsidR="00F62E6C" w:rsidRDefault="008F537A">
            <w:pPr>
              <w:jc w:val="right"/>
              <w:rPr>
                <w:sz w:val="20"/>
                <w:szCs w:val="20"/>
              </w:rPr>
            </w:pPr>
            <w:r>
              <w:rPr>
                <w:rFonts w:ascii="Arial" w:eastAsia="Arial" w:hAnsi="Arial" w:cs="Arial"/>
                <w:sz w:val="12"/>
                <w:szCs w:val="12"/>
              </w:rPr>
              <w:t>13</w:t>
            </w:r>
          </w:p>
        </w:tc>
        <w:tc>
          <w:tcPr>
            <w:tcW w:w="720" w:type="dxa"/>
            <w:vMerge w:val="restart"/>
            <w:vAlign w:val="bottom"/>
          </w:tcPr>
          <w:p w14:paraId="51331522" w14:textId="77777777" w:rsidR="00F62E6C" w:rsidRDefault="008F537A">
            <w:pPr>
              <w:ind w:right="160"/>
              <w:jc w:val="right"/>
              <w:rPr>
                <w:sz w:val="20"/>
                <w:szCs w:val="20"/>
              </w:rPr>
            </w:pPr>
            <w:r>
              <w:rPr>
                <w:rFonts w:ascii="Arial" w:eastAsia="Arial" w:hAnsi="Arial" w:cs="Arial"/>
                <w:sz w:val="12"/>
                <w:szCs w:val="12"/>
              </w:rPr>
              <w:t>15</w:t>
            </w:r>
          </w:p>
        </w:tc>
        <w:tc>
          <w:tcPr>
            <w:tcW w:w="540" w:type="dxa"/>
            <w:vMerge w:val="restart"/>
            <w:vAlign w:val="bottom"/>
          </w:tcPr>
          <w:p w14:paraId="2FBE96F0" w14:textId="77777777" w:rsidR="00F62E6C" w:rsidRDefault="008F537A">
            <w:pPr>
              <w:ind w:right="160"/>
              <w:jc w:val="right"/>
              <w:rPr>
                <w:sz w:val="20"/>
                <w:szCs w:val="20"/>
              </w:rPr>
            </w:pPr>
            <w:r>
              <w:rPr>
                <w:rFonts w:ascii="Arial" w:eastAsia="Arial" w:hAnsi="Arial" w:cs="Arial"/>
                <w:sz w:val="12"/>
                <w:szCs w:val="12"/>
              </w:rPr>
              <w:t>17</w:t>
            </w:r>
          </w:p>
        </w:tc>
        <w:tc>
          <w:tcPr>
            <w:tcW w:w="540" w:type="dxa"/>
            <w:vMerge w:val="restart"/>
            <w:vAlign w:val="bottom"/>
          </w:tcPr>
          <w:p w14:paraId="3DB14A02" w14:textId="77777777" w:rsidR="00F62E6C" w:rsidRDefault="008F537A">
            <w:pPr>
              <w:ind w:right="160"/>
              <w:jc w:val="right"/>
              <w:rPr>
                <w:sz w:val="20"/>
                <w:szCs w:val="20"/>
              </w:rPr>
            </w:pPr>
            <w:r>
              <w:rPr>
                <w:rFonts w:ascii="Arial" w:eastAsia="Arial" w:hAnsi="Arial" w:cs="Arial"/>
                <w:sz w:val="12"/>
                <w:szCs w:val="12"/>
              </w:rPr>
              <w:t>19</w:t>
            </w:r>
          </w:p>
        </w:tc>
        <w:tc>
          <w:tcPr>
            <w:tcW w:w="120" w:type="dxa"/>
            <w:vAlign w:val="bottom"/>
          </w:tcPr>
          <w:p w14:paraId="5570F9E1"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6A2F0DB1" w14:textId="77777777" w:rsidR="00F62E6C" w:rsidRDefault="00F62E6C">
            <w:pPr>
              <w:rPr>
                <w:sz w:val="1"/>
                <w:szCs w:val="1"/>
              </w:rPr>
            </w:pPr>
          </w:p>
        </w:tc>
      </w:tr>
      <w:tr w:rsidR="00F62E6C" w14:paraId="2F1E6120" w14:textId="77777777">
        <w:trPr>
          <w:trHeight w:val="91"/>
        </w:trPr>
        <w:tc>
          <w:tcPr>
            <w:tcW w:w="400" w:type="dxa"/>
            <w:vMerge/>
            <w:vAlign w:val="bottom"/>
          </w:tcPr>
          <w:p w14:paraId="252946B1" w14:textId="77777777" w:rsidR="00F62E6C" w:rsidRDefault="00F62E6C">
            <w:pPr>
              <w:rPr>
                <w:sz w:val="7"/>
                <w:szCs w:val="7"/>
              </w:rPr>
            </w:pPr>
          </w:p>
        </w:tc>
        <w:tc>
          <w:tcPr>
            <w:tcW w:w="460" w:type="dxa"/>
            <w:vMerge/>
            <w:vAlign w:val="bottom"/>
          </w:tcPr>
          <w:p w14:paraId="3B89BFC1" w14:textId="77777777" w:rsidR="00F62E6C" w:rsidRDefault="00F62E6C">
            <w:pPr>
              <w:rPr>
                <w:sz w:val="7"/>
                <w:szCs w:val="7"/>
              </w:rPr>
            </w:pPr>
          </w:p>
        </w:tc>
        <w:tc>
          <w:tcPr>
            <w:tcW w:w="560" w:type="dxa"/>
            <w:vMerge/>
            <w:vAlign w:val="bottom"/>
          </w:tcPr>
          <w:p w14:paraId="2E8E2595" w14:textId="77777777" w:rsidR="00F62E6C" w:rsidRDefault="00F62E6C">
            <w:pPr>
              <w:rPr>
                <w:sz w:val="7"/>
                <w:szCs w:val="7"/>
              </w:rPr>
            </w:pPr>
          </w:p>
        </w:tc>
        <w:tc>
          <w:tcPr>
            <w:tcW w:w="520" w:type="dxa"/>
            <w:vMerge/>
            <w:vAlign w:val="bottom"/>
          </w:tcPr>
          <w:p w14:paraId="1E449022" w14:textId="77777777" w:rsidR="00F62E6C" w:rsidRDefault="00F62E6C">
            <w:pPr>
              <w:rPr>
                <w:sz w:val="7"/>
                <w:szCs w:val="7"/>
              </w:rPr>
            </w:pPr>
          </w:p>
        </w:tc>
        <w:tc>
          <w:tcPr>
            <w:tcW w:w="380" w:type="dxa"/>
            <w:vMerge/>
            <w:vAlign w:val="bottom"/>
          </w:tcPr>
          <w:p w14:paraId="475A3B5F" w14:textId="77777777" w:rsidR="00F62E6C" w:rsidRDefault="00F62E6C">
            <w:pPr>
              <w:rPr>
                <w:sz w:val="7"/>
                <w:szCs w:val="7"/>
              </w:rPr>
            </w:pPr>
          </w:p>
        </w:tc>
        <w:tc>
          <w:tcPr>
            <w:tcW w:w="720" w:type="dxa"/>
            <w:vMerge/>
            <w:vAlign w:val="bottom"/>
          </w:tcPr>
          <w:p w14:paraId="6BA48F3D" w14:textId="77777777" w:rsidR="00F62E6C" w:rsidRDefault="00F62E6C">
            <w:pPr>
              <w:rPr>
                <w:sz w:val="7"/>
                <w:szCs w:val="7"/>
              </w:rPr>
            </w:pPr>
          </w:p>
        </w:tc>
        <w:tc>
          <w:tcPr>
            <w:tcW w:w="540" w:type="dxa"/>
            <w:vMerge/>
            <w:vAlign w:val="bottom"/>
          </w:tcPr>
          <w:p w14:paraId="23180E4C" w14:textId="77777777" w:rsidR="00F62E6C" w:rsidRDefault="00F62E6C">
            <w:pPr>
              <w:rPr>
                <w:sz w:val="7"/>
                <w:szCs w:val="7"/>
              </w:rPr>
            </w:pPr>
          </w:p>
        </w:tc>
        <w:tc>
          <w:tcPr>
            <w:tcW w:w="540" w:type="dxa"/>
            <w:vMerge/>
            <w:vAlign w:val="bottom"/>
          </w:tcPr>
          <w:p w14:paraId="6CE94C41" w14:textId="77777777" w:rsidR="00F62E6C" w:rsidRDefault="00F62E6C">
            <w:pPr>
              <w:rPr>
                <w:sz w:val="7"/>
                <w:szCs w:val="7"/>
              </w:rPr>
            </w:pPr>
          </w:p>
        </w:tc>
        <w:tc>
          <w:tcPr>
            <w:tcW w:w="120" w:type="dxa"/>
            <w:vAlign w:val="bottom"/>
          </w:tcPr>
          <w:p w14:paraId="4D1F40DD" w14:textId="77777777" w:rsidR="00F62E6C" w:rsidRDefault="00F62E6C">
            <w:pPr>
              <w:rPr>
                <w:sz w:val="7"/>
                <w:szCs w:val="7"/>
              </w:rPr>
            </w:pPr>
          </w:p>
        </w:tc>
        <w:tc>
          <w:tcPr>
            <w:tcW w:w="0" w:type="dxa"/>
            <w:vAlign w:val="bottom"/>
          </w:tcPr>
          <w:p w14:paraId="430843D0" w14:textId="77777777" w:rsidR="00F62E6C" w:rsidRDefault="00F62E6C">
            <w:pPr>
              <w:rPr>
                <w:sz w:val="1"/>
                <w:szCs w:val="1"/>
              </w:rPr>
            </w:pPr>
          </w:p>
        </w:tc>
      </w:tr>
    </w:tbl>
    <w:p w14:paraId="3B80C4F1" w14:textId="77777777" w:rsidR="00F62E6C" w:rsidRDefault="008F537A">
      <w:pPr>
        <w:spacing w:line="20" w:lineRule="exact"/>
        <w:rPr>
          <w:sz w:val="20"/>
          <w:szCs w:val="20"/>
        </w:rPr>
      </w:pPr>
      <w:r>
        <w:rPr>
          <w:noProof/>
          <w:sz w:val="20"/>
          <w:szCs w:val="20"/>
        </w:rPr>
        <w:drawing>
          <wp:anchor distT="0" distB="0" distL="114300" distR="114300" simplePos="0" relativeHeight="251609600" behindDoc="1" locked="0" layoutInCell="0" allowOverlap="1" wp14:anchorId="446DB232" wp14:editId="3F59FBB6">
            <wp:simplePos x="0" y="0"/>
            <wp:positionH relativeFrom="column">
              <wp:posOffset>0</wp:posOffset>
            </wp:positionH>
            <wp:positionV relativeFrom="paragraph">
              <wp:posOffset>-1550035</wp:posOffset>
            </wp:positionV>
            <wp:extent cx="2715895" cy="145161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8"/>
                    <a:srcRect/>
                    <a:stretch>
                      <a:fillRect/>
                    </a:stretch>
                  </pic:blipFill>
                  <pic:spPr bwMode="auto">
                    <a:xfrm>
                      <a:off x="0" y="0"/>
                      <a:ext cx="2715895" cy="1451610"/>
                    </a:xfrm>
                    <a:prstGeom prst="rect">
                      <a:avLst/>
                    </a:prstGeom>
                    <a:noFill/>
                  </pic:spPr>
                </pic:pic>
              </a:graphicData>
            </a:graphic>
          </wp:anchor>
        </w:drawing>
      </w:r>
    </w:p>
    <w:p w14:paraId="561033DB" w14:textId="77777777" w:rsidR="00F62E6C" w:rsidRDefault="00F62E6C">
      <w:pPr>
        <w:spacing w:line="110" w:lineRule="exact"/>
        <w:rPr>
          <w:sz w:val="20"/>
          <w:szCs w:val="20"/>
        </w:rPr>
      </w:pPr>
    </w:p>
    <w:p w14:paraId="46A23E63" w14:textId="77777777" w:rsidR="00F62E6C" w:rsidRDefault="008F537A">
      <w:pPr>
        <w:ind w:left="6"/>
        <w:rPr>
          <w:sz w:val="20"/>
          <w:szCs w:val="20"/>
        </w:rPr>
      </w:pPr>
      <w:r>
        <w:rPr>
          <w:rFonts w:ascii="Arial" w:eastAsia="Arial" w:hAnsi="Arial" w:cs="Arial"/>
          <w:sz w:val="11"/>
          <w:szCs w:val="11"/>
        </w:rPr>
        <w:t xml:space="preserve">Sources: IMF </w:t>
      </w:r>
      <w:r>
        <w:rPr>
          <w:rFonts w:ascii="Arial" w:eastAsia="Arial" w:hAnsi="Arial" w:cs="Arial"/>
          <w:i/>
          <w:iCs/>
          <w:sz w:val="11"/>
          <w:szCs w:val="11"/>
        </w:rPr>
        <w:t>World Economic Outlook</w:t>
      </w:r>
      <w:r>
        <w:rPr>
          <w:rFonts w:ascii="Arial" w:eastAsia="Arial" w:hAnsi="Arial" w:cs="Arial"/>
          <w:sz w:val="11"/>
          <w:szCs w:val="11"/>
        </w:rPr>
        <w:t xml:space="preserve"> (</w:t>
      </w:r>
      <w:r>
        <w:rPr>
          <w:rFonts w:ascii="Arial" w:eastAsia="Arial" w:hAnsi="Arial" w:cs="Arial"/>
          <w:i/>
          <w:iCs/>
          <w:sz w:val="11"/>
          <w:szCs w:val="11"/>
        </w:rPr>
        <w:t>WEO</w:t>
      </w:r>
      <w:r>
        <w:rPr>
          <w:rFonts w:ascii="Arial" w:eastAsia="Arial" w:hAnsi="Arial" w:cs="Arial"/>
          <w:sz w:val="11"/>
          <w:szCs w:val="11"/>
        </w:rPr>
        <w:t>), Eikon from Refinitiv and Bank calculations.</w:t>
      </w:r>
    </w:p>
    <w:p w14:paraId="59403008" w14:textId="77777777" w:rsidR="00F62E6C" w:rsidRDefault="00F62E6C">
      <w:pPr>
        <w:spacing w:line="134" w:lineRule="exact"/>
        <w:rPr>
          <w:sz w:val="20"/>
          <w:szCs w:val="20"/>
        </w:rPr>
      </w:pPr>
    </w:p>
    <w:p w14:paraId="0E7F9B78" w14:textId="77777777" w:rsidR="00F62E6C" w:rsidRDefault="008F537A">
      <w:pPr>
        <w:numPr>
          <w:ilvl w:val="0"/>
          <w:numId w:val="54"/>
        </w:numPr>
        <w:tabs>
          <w:tab w:val="left" w:pos="166"/>
        </w:tabs>
        <w:spacing w:line="258" w:lineRule="auto"/>
        <w:ind w:left="166" w:right="260" w:hanging="166"/>
        <w:rPr>
          <w:rFonts w:ascii="Arial" w:eastAsia="Arial" w:hAnsi="Arial" w:cs="Arial"/>
          <w:sz w:val="11"/>
          <w:szCs w:val="11"/>
        </w:rPr>
      </w:pPr>
      <w:r>
        <w:rPr>
          <w:rFonts w:ascii="Arial" w:eastAsia="Arial" w:hAnsi="Arial" w:cs="Arial"/>
          <w:sz w:val="11"/>
          <w:szCs w:val="11"/>
        </w:rPr>
        <w:t xml:space="preserve">Constructed using real GDP growth rates of 189 countries weighted </w:t>
      </w:r>
      <w:r>
        <w:rPr>
          <w:rFonts w:ascii="Arial" w:eastAsia="Arial" w:hAnsi="Arial" w:cs="Arial"/>
          <w:sz w:val="11"/>
          <w:szCs w:val="11"/>
        </w:rPr>
        <w:t>according to their shares in world GDP using the IMF’s purchasing power parity (PPP) weights.</w:t>
      </w:r>
    </w:p>
    <w:p w14:paraId="507C0809"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10624" behindDoc="1" locked="0" layoutInCell="0" allowOverlap="1" wp14:anchorId="7A1A3CE5" wp14:editId="5B9F1DD8">
                <wp:simplePos x="0" y="0"/>
                <wp:positionH relativeFrom="column">
                  <wp:posOffset>0</wp:posOffset>
                </wp:positionH>
                <wp:positionV relativeFrom="paragraph">
                  <wp:posOffset>760730</wp:posOffset>
                </wp:positionV>
                <wp:extent cx="3095625"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6C3191CE" id="Shape 153"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0,59.9pt" to="243.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" o:allowincell="f" filled="t" strokecolor="#99168f" strokeweight=".7pt">
                <v:stroke joinstyle="miter"/>
                <o:lock v:ext="edit" shapetype="f"/>
              </v:line>
            </w:pict>
          </mc:Fallback>
        </mc:AlternateContent>
      </w:r>
    </w:p>
    <w:p w14:paraId="414D1903" w14:textId="77777777" w:rsidR="00F62E6C" w:rsidRDefault="00F62E6C">
      <w:pPr>
        <w:spacing w:line="200" w:lineRule="exact"/>
        <w:rPr>
          <w:sz w:val="20"/>
          <w:szCs w:val="20"/>
        </w:rPr>
      </w:pPr>
    </w:p>
    <w:p w14:paraId="45C55677" w14:textId="77777777" w:rsidR="00F62E6C" w:rsidRDefault="00F62E6C">
      <w:pPr>
        <w:spacing w:line="200" w:lineRule="exact"/>
        <w:rPr>
          <w:sz w:val="20"/>
          <w:szCs w:val="20"/>
        </w:rPr>
      </w:pPr>
    </w:p>
    <w:p w14:paraId="3E92ECEC" w14:textId="77777777" w:rsidR="00F62E6C" w:rsidRDefault="00F62E6C">
      <w:pPr>
        <w:spacing w:line="200" w:lineRule="exact"/>
        <w:rPr>
          <w:sz w:val="20"/>
          <w:szCs w:val="20"/>
        </w:rPr>
      </w:pPr>
    </w:p>
    <w:p w14:paraId="2597DD79" w14:textId="77777777" w:rsidR="00F62E6C" w:rsidRDefault="00F62E6C">
      <w:pPr>
        <w:spacing w:line="200" w:lineRule="exact"/>
        <w:rPr>
          <w:sz w:val="20"/>
          <w:szCs w:val="20"/>
        </w:rPr>
      </w:pPr>
    </w:p>
    <w:p w14:paraId="4E18263A" w14:textId="77777777" w:rsidR="00F62E6C" w:rsidRDefault="00F62E6C">
      <w:pPr>
        <w:spacing w:line="200" w:lineRule="exact"/>
        <w:rPr>
          <w:sz w:val="20"/>
          <w:szCs w:val="20"/>
        </w:rPr>
      </w:pPr>
    </w:p>
    <w:p w14:paraId="0F7F4C8D" w14:textId="77777777" w:rsidR="00F62E6C" w:rsidRDefault="00F62E6C">
      <w:pPr>
        <w:spacing w:line="264" w:lineRule="exact"/>
        <w:rPr>
          <w:sz w:val="20"/>
          <w:szCs w:val="20"/>
        </w:rPr>
      </w:pPr>
    </w:p>
    <w:p w14:paraId="21A869A8" w14:textId="77777777" w:rsidR="00F62E6C" w:rsidRDefault="008F537A">
      <w:pPr>
        <w:ind w:left="6"/>
        <w:rPr>
          <w:sz w:val="20"/>
          <w:szCs w:val="20"/>
        </w:rPr>
      </w:pPr>
      <w:r>
        <w:rPr>
          <w:rFonts w:ascii="Arial" w:eastAsia="Arial" w:hAnsi="Arial" w:cs="Arial"/>
          <w:b/>
          <w:bCs/>
          <w:color w:val="99168F"/>
          <w:sz w:val="19"/>
          <w:szCs w:val="19"/>
        </w:rPr>
        <w:t>Chart C.2</w:t>
      </w:r>
      <w:r>
        <w:rPr>
          <w:rFonts w:ascii="Arial" w:eastAsia="Arial" w:hAnsi="Arial" w:cs="Arial"/>
          <w:color w:val="99168F"/>
          <w:sz w:val="19"/>
          <w:szCs w:val="19"/>
        </w:rPr>
        <w:t xml:space="preserve"> Hong Kong is now in recession</w:t>
      </w:r>
    </w:p>
    <w:p w14:paraId="54EA20DB" w14:textId="77777777" w:rsidR="00F62E6C" w:rsidRDefault="00F62E6C">
      <w:pPr>
        <w:spacing w:line="16" w:lineRule="exact"/>
        <w:rPr>
          <w:sz w:val="20"/>
          <w:szCs w:val="20"/>
        </w:rPr>
      </w:pPr>
    </w:p>
    <w:p w14:paraId="34FB4EB2" w14:textId="77777777" w:rsidR="00F62E6C" w:rsidRDefault="008F537A">
      <w:pPr>
        <w:ind w:left="6"/>
        <w:rPr>
          <w:sz w:val="20"/>
          <w:szCs w:val="20"/>
        </w:rPr>
      </w:pPr>
      <w:r>
        <w:rPr>
          <w:rFonts w:ascii="Arial" w:eastAsia="Arial" w:hAnsi="Arial" w:cs="Arial"/>
          <w:sz w:val="16"/>
          <w:szCs w:val="16"/>
        </w:rPr>
        <w:t>Hong Kong real GDP</w:t>
      </w:r>
    </w:p>
    <w:p w14:paraId="2806D40A" w14:textId="77777777" w:rsidR="00F62E6C" w:rsidRDefault="00F62E6C">
      <w:pPr>
        <w:spacing w:line="124"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40"/>
        <w:gridCol w:w="100"/>
        <w:gridCol w:w="120"/>
        <w:gridCol w:w="60"/>
        <w:gridCol w:w="80"/>
        <w:gridCol w:w="100"/>
        <w:gridCol w:w="60"/>
        <w:gridCol w:w="80"/>
        <w:gridCol w:w="80"/>
        <w:gridCol w:w="60"/>
        <w:gridCol w:w="40"/>
        <w:gridCol w:w="40"/>
        <w:gridCol w:w="80"/>
        <w:gridCol w:w="80"/>
        <w:gridCol w:w="80"/>
        <w:gridCol w:w="80"/>
        <w:gridCol w:w="60"/>
        <w:gridCol w:w="80"/>
        <w:gridCol w:w="80"/>
        <w:gridCol w:w="40"/>
        <w:gridCol w:w="40"/>
        <w:gridCol w:w="80"/>
        <w:gridCol w:w="140"/>
        <w:gridCol w:w="60"/>
        <w:gridCol w:w="100"/>
        <w:gridCol w:w="80"/>
        <w:gridCol w:w="80"/>
        <w:gridCol w:w="60"/>
        <w:gridCol w:w="80"/>
        <w:gridCol w:w="80"/>
        <w:gridCol w:w="80"/>
        <w:gridCol w:w="80"/>
        <w:gridCol w:w="140"/>
        <w:gridCol w:w="80"/>
        <w:gridCol w:w="80"/>
        <w:gridCol w:w="80"/>
        <w:gridCol w:w="80"/>
        <w:gridCol w:w="140"/>
        <w:gridCol w:w="80"/>
        <w:gridCol w:w="80"/>
        <w:gridCol w:w="80"/>
        <w:gridCol w:w="80"/>
        <w:gridCol w:w="60"/>
        <w:gridCol w:w="80"/>
        <w:gridCol w:w="80"/>
        <w:gridCol w:w="80"/>
        <w:gridCol w:w="80"/>
        <w:gridCol w:w="140"/>
        <w:gridCol w:w="80"/>
        <w:gridCol w:w="80"/>
        <w:gridCol w:w="80"/>
        <w:gridCol w:w="30"/>
        <w:gridCol w:w="60"/>
        <w:gridCol w:w="140"/>
        <w:gridCol w:w="160"/>
        <w:gridCol w:w="20"/>
      </w:tblGrid>
      <w:tr w:rsidR="00F62E6C" w14:paraId="63838E64" w14:textId="77777777">
        <w:trPr>
          <w:trHeight w:val="142"/>
        </w:trPr>
        <w:tc>
          <w:tcPr>
            <w:tcW w:w="140" w:type="dxa"/>
            <w:vMerge w:val="restart"/>
            <w:vAlign w:val="bottom"/>
          </w:tcPr>
          <w:p w14:paraId="29014127" w14:textId="77777777" w:rsidR="00F62E6C" w:rsidRDefault="008F537A">
            <w:pPr>
              <w:rPr>
                <w:sz w:val="20"/>
                <w:szCs w:val="20"/>
              </w:rPr>
            </w:pPr>
            <w:r>
              <w:rPr>
                <w:rFonts w:ascii="Arial" w:eastAsia="Arial" w:hAnsi="Arial" w:cs="Arial"/>
                <w:sz w:val="12"/>
                <w:szCs w:val="12"/>
              </w:rPr>
              <w:t>5</w:t>
            </w:r>
          </w:p>
        </w:tc>
        <w:tc>
          <w:tcPr>
            <w:tcW w:w="520" w:type="dxa"/>
            <w:gridSpan w:val="6"/>
            <w:vAlign w:val="bottom"/>
          </w:tcPr>
          <w:p w14:paraId="302D2D84" w14:textId="77777777" w:rsidR="00F62E6C" w:rsidRDefault="008F537A">
            <w:pPr>
              <w:rPr>
                <w:sz w:val="20"/>
                <w:szCs w:val="20"/>
              </w:rPr>
            </w:pPr>
            <w:r>
              <w:rPr>
                <w:rFonts w:ascii="Arial" w:eastAsia="Arial" w:hAnsi="Arial" w:cs="Arial"/>
                <w:sz w:val="12"/>
                <w:szCs w:val="12"/>
              </w:rPr>
              <w:t>Per cent</w:t>
            </w:r>
          </w:p>
        </w:tc>
        <w:tc>
          <w:tcPr>
            <w:tcW w:w="80" w:type="dxa"/>
            <w:vAlign w:val="bottom"/>
          </w:tcPr>
          <w:p w14:paraId="5037EB35" w14:textId="77777777" w:rsidR="00F62E6C" w:rsidRDefault="00F62E6C">
            <w:pPr>
              <w:rPr>
                <w:sz w:val="12"/>
                <w:szCs w:val="12"/>
              </w:rPr>
            </w:pPr>
          </w:p>
        </w:tc>
        <w:tc>
          <w:tcPr>
            <w:tcW w:w="80" w:type="dxa"/>
            <w:vAlign w:val="bottom"/>
          </w:tcPr>
          <w:p w14:paraId="0C472A52" w14:textId="77777777" w:rsidR="00F62E6C" w:rsidRDefault="00F62E6C">
            <w:pPr>
              <w:rPr>
                <w:sz w:val="12"/>
                <w:szCs w:val="12"/>
              </w:rPr>
            </w:pPr>
          </w:p>
        </w:tc>
        <w:tc>
          <w:tcPr>
            <w:tcW w:w="60" w:type="dxa"/>
            <w:vAlign w:val="bottom"/>
          </w:tcPr>
          <w:p w14:paraId="212F4C01" w14:textId="77777777" w:rsidR="00F62E6C" w:rsidRDefault="00F62E6C">
            <w:pPr>
              <w:rPr>
                <w:sz w:val="12"/>
                <w:szCs w:val="12"/>
              </w:rPr>
            </w:pPr>
          </w:p>
        </w:tc>
        <w:tc>
          <w:tcPr>
            <w:tcW w:w="40" w:type="dxa"/>
            <w:vAlign w:val="bottom"/>
          </w:tcPr>
          <w:p w14:paraId="2E838F64" w14:textId="77777777" w:rsidR="00F62E6C" w:rsidRDefault="00F62E6C">
            <w:pPr>
              <w:rPr>
                <w:sz w:val="12"/>
                <w:szCs w:val="12"/>
              </w:rPr>
            </w:pPr>
          </w:p>
        </w:tc>
        <w:tc>
          <w:tcPr>
            <w:tcW w:w="40" w:type="dxa"/>
            <w:vAlign w:val="bottom"/>
          </w:tcPr>
          <w:p w14:paraId="0820BEAE" w14:textId="77777777" w:rsidR="00F62E6C" w:rsidRDefault="00F62E6C">
            <w:pPr>
              <w:rPr>
                <w:sz w:val="12"/>
                <w:szCs w:val="12"/>
              </w:rPr>
            </w:pPr>
          </w:p>
        </w:tc>
        <w:tc>
          <w:tcPr>
            <w:tcW w:w="80" w:type="dxa"/>
            <w:vAlign w:val="bottom"/>
          </w:tcPr>
          <w:p w14:paraId="6B3FDA65" w14:textId="77777777" w:rsidR="00F62E6C" w:rsidRDefault="00F62E6C">
            <w:pPr>
              <w:rPr>
                <w:sz w:val="12"/>
                <w:szCs w:val="12"/>
              </w:rPr>
            </w:pPr>
          </w:p>
        </w:tc>
        <w:tc>
          <w:tcPr>
            <w:tcW w:w="80" w:type="dxa"/>
            <w:vAlign w:val="bottom"/>
          </w:tcPr>
          <w:p w14:paraId="0BAA55F2" w14:textId="77777777" w:rsidR="00F62E6C" w:rsidRDefault="00F62E6C">
            <w:pPr>
              <w:rPr>
                <w:sz w:val="12"/>
                <w:szCs w:val="12"/>
              </w:rPr>
            </w:pPr>
          </w:p>
        </w:tc>
        <w:tc>
          <w:tcPr>
            <w:tcW w:w="80" w:type="dxa"/>
            <w:vAlign w:val="bottom"/>
          </w:tcPr>
          <w:p w14:paraId="20AFE521" w14:textId="77777777" w:rsidR="00F62E6C" w:rsidRDefault="00F62E6C">
            <w:pPr>
              <w:rPr>
                <w:sz w:val="12"/>
                <w:szCs w:val="12"/>
              </w:rPr>
            </w:pPr>
          </w:p>
        </w:tc>
        <w:tc>
          <w:tcPr>
            <w:tcW w:w="80" w:type="dxa"/>
            <w:vAlign w:val="bottom"/>
          </w:tcPr>
          <w:p w14:paraId="16F5F004" w14:textId="77777777" w:rsidR="00F62E6C" w:rsidRDefault="00F62E6C">
            <w:pPr>
              <w:rPr>
                <w:sz w:val="12"/>
                <w:szCs w:val="12"/>
              </w:rPr>
            </w:pPr>
          </w:p>
        </w:tc>
        <w:tc>
          <w:tcPr>
            <w:tcW w:w="60" w:type="dxa"/>
            <w:vAlign w:val="bottom"/>
          </w:tcPr>
          <w:p w14:paraId="740598CD" w14:textId="77777777" w:rsidR="00F62E6C" w:rsidRDefault="00F62E6C">
            <w:pPr>
              <w:rPr>
                <w:sz w:val="12"/>
                <w:szCs w:val="12"/>
              </w:rPr>
            </w:pPr>
          </w:p>
        </w:tc>
        <w:tc>
          <w:tcPr>
            <w:tcW w:w="80" w:type="dxa"/>
            <w:vAlign w:val="bottom"/>
          </w:tcPr>
          <w:p w14:paraId="15C3D807" w14:textId="77777777" w:rsidR="00F62E6C" w:rsidRDefault="00F62E6C">
            <w:pPr>
              <w:rPr>
                <w:sz w:val="12"/>
                <w:szCs w:val="12"/>
              </w:rPr>
            </w:pPr>
          </w:p>
        </w:tc>
        <w:tc>
          <w:tcPr>
            <w:tcW w:w="80" w:type="dxa"/>
            <w:vAlign w:val="bottom"/>
          </w:tcPr>
          <w:p w14:paraId="15433938" w14:textId="77777777" w:rsidR="00F62E6C" w:rsidRDefault="00F62E6C">
            <w:pPr>
              <w:rPr>
                <w:sz w:val="12"/>
                <w:szCs w:val="12"/>
              </w:rPr>
            </w:pPr>
          </w:p>
        </w:tc>
        <w:tc>
          <w:tcPr>
            <w:tcW w:w="40" w:type="dxa"/>
            <w:vAlign w:val="bottom"/>
          </w:tcPr>
          <w:p w14:paraId="4EF6E76B" w14:textId="77777777" w:rsidR="00F62E6C" w:rsidRDefault="00F62E6C">
            <w:pPr>
              <w:rPr>
                <w:sz w:val="12"/>
                <w:szCs w:val="12"/>
              </w:rPr>
            </w:pPr>
          </w:p>
        </w:tc>
        <w:tc>
          <w:tcPr>
            <w:tcW w:w="40" w:type="dxa"/>
            <w:vAlign w:val="bottom"/>
          </w:tcPr>
          <w:p w14:paraId="7118D80C" w14:textId="77777777" w:rsidR="00F62E6C" w:rsidRDefault="00F62E6C">
            <w:pPr>
              <w:rPr>
                <w:sz w:val="12"/>
                <w:szCs w:val="12"/>
              </w:rPr>
            </w:pPr>
          </w:p>
        </w:tc>
        <w:tc>
          <w:tcPr>
            <w:tcW w:w="80" w:type="dxa"/>
            <w:vAlign w:val="bottom"/>
          </w:tcPr>
          <w:p w14:paraId="61253EF1" w14:textId="77777777" w:rsidR="00F62E6C" w:rsidRDefault="00F62E6C">
            <w:pPr>
              <w:rPr>
                <w:sz w:val="12"/>
                <w:szCs w:val="12"/>
              </w:rPr>
            </w:pPr>
          </w:p>
        </w:tc>
        <w:tc>
          <w:tcPr>
            <w:tcW w:w="140" w:type="dxa"/>
            <w:vAlign w:val="bottom"/>
          </w:tcPr>
          <w:p w14:paraId="6CEC83AE" w14:textId="77777777" w:rsidR="00F62E6C" w:rsidRDefault="00F62E6C">
            <w:pPr>
              <w:rPr>
                <w:sz w:val="12"/>
                <w:szCs w:val="12"/>
              </w:rPr>
            </w:pPr>
          </w:p>
        </w:tc>
        <w:tc>
          <w:tcPr>
            <w:tcW w:w="60" w:type="dxa"/>
            <w:vAlign w:val="bottom"/>
          </w:tcPr>
          <w:p w14:paraId="4884AC23" w14:textId="77777777" w:rsidR="00F62E6C" w:rsidRDefault="00F62E6C">
            <w:pPr>
              <w:rPr>
                <w:sz w:val="12"/>
                <w:szCs w:val="12"/>
              </w:rPr>
            </w:pPr>
          </w:p>
        </w:tc>
        <w:tc>
          <w:tcPr>
            <w:tcW w:w="100" w:type="dxa"/>
            <w:vAlign w:val="bottom"/>
          </w:tcPr>
          <w:p w14:paraId="24CC935B" w14:textId="77777777" w:rsidR="00F62E6C" w:rsidRDefault="00F62E6C">
            <w:pPr>
              <w:rPr>
                <w:sz w:val="12"/>
                <w:szCs w:val="12"/>
              </w:rPr>
            </w:pPr>
          </w:p>
        </w:tc>
        <w:tc>
          <w:tcPr>
            <w:tcW w:w="80" w:type="dxa"/>
            <w:vAlign w:val="bottom"/>
          </w:tcPr>
          <w:p w14:paraId="573DDF53" w14:textId="77777777" w:rsidR="00F62E6C" w:rsidRDefault="00F62E6C">
            <w:pPr>
              <w:rPr>
                <w:sz w:val="12"/>
                <w:szCs w:val="12"/>
              </w:rPr>
            </w:pPr>
          </w:p>
        </w:tc>
        <w:tc>
          <w:tcPr>
            <w:tcW w:w="80" w:type="dxa"/>
            <w:vAlign w:val="bottom"/>
          </w:tcPr>
          <w:p w14:paraId="7BAD681D" w14:textId="77777777" w:rsidR="00F62E6C" w:rsidRDefault="00F62E6C">
            <w:pPr>
              <w:rPr>
                <w:sz w:val="12"/>
                <w:szCs w:val="12"/>
              </w:rPr>
            </w:pPr>
          </w:p>
        </w:tc>
        <w:tc>
          <w:tcPr>
            <w:tcW w:w="60" w:type="dxa"/>
            <w:vAlign w:val="bottom"/>
          </w:tcPr>
          <w:p w14:paraId="46800F21" w14:textId="77777777" w:rsidR="00F62E6C" w:rsidRDefault="00F62E6C">
            <w:pPr>
              <w:rPr>
                <w:sz w:val="12"/>
                <w:szCs w:val="12"/>
              </w:rPr>
            </w:pPr>
          </w:p>
        </w:tc>
        <w:tc>
          <w:tcPr>
            <w:tcW w:w="80" w:type="dxa"/>
            <w:vAlign w:val="bottom"/>
          </w:tcPr>
          <w:p w14:paraId="39D142B9" w14:textId="77777777" w:rsidR="00F62E6C" w:rsidRDefault="00F62E6C">
            <w:pPr>
              <w:rPr>
                <w:sz w:val="12"/>
                <w:szCs w:val="12"/>
              </w:rPr>
            </w:pPr>
          </w:p>
        </w:tc>
        <w:tc>
          <w:tcPr>
            <w:tcW w:w="80" w:type="dxa"/>
            <w:vAlign w:val="bottom"/>
          </w:tcPr>
          <w:p w14:paraId="2BF995F7" w14:textId="77777777" w:rsidR="00F62E6C" w:rsidRDefault="00F62E6C">
            <w:pPr>
              <w:rPr>
                <w:sz w:val="12"/>
                <w:szCs w:val="12"/>
              </w:rPr>
            </w:pPr>
          </w:p>
        </w:tc>
        <w:tc>
          <w:tcPr>
            <w:tcW w:w="80" w:type="dxa"/>
            <w:vAlign w:val="bottom"/>
          </w:tcPr>
          <w:p w14:paraId="20FAE7A5" w14:textId="77777777" w:rsidR="00F62E6C" w:rsidRDefault="00F62E6C">
            <w:pPr>
              <w:rPr>
                <w:sz w:val="12"/>
                <w:szCs w:val="12"/>
              </w:rPr>
            </w:pPr>
          </w:p>
        </w:tc>
        <w:tc>
          <w:tcPr>
            <w:tcW w:w="80" w:type="dxa"/>
            <w:vAlign w:val="bottom"/>
          </w:tcPr>
          <w:p w14:paraId="54956049" w14:textId="77777777" w:rsidR="00F62E6C" w:rsidRDefault="00F62E6C">
            <w:pPr>
              <w:rPr>
                <w:sz w:val="12"/>
                <w:szCs w:val="12"/>
              </w:rPr>
            </w:pPr>
          </w:p>
        </w:tc>
        <w:tc>
          <w:tcPr>
            <w:tcW w:w="140" w:type="dxa"/>
            <w:vAlign w:val="bottom"/>
          </w:tcPr>
          <w:p w14:paraId="019BA4F8" w14:textId="77777777" w:rsidR="00F62E6C" w:rsidRDefault="00F62E6C">
            <w:pPr>
              <w:rPr>
                <w:sz w:val="12"/>
                <w:szCs w:val="12"/>
              </w:rPr>
            </w:pPr>
          </w:p>
        </w:tc>
        <w:tc>
          <w:tcPr>
            <w:tcW w:w="80" w:type="dxa"/>
            <w:vAlign w:val="bottom"/>
          </w:tcPr>
          <w:p w14:paraId="4B146668" w14:textId="77777777" w:rsidR="00F62E6C" w:rsidRDefault="00F62E6C">
            <w:pPr>
              <w:rPr>
                <w:sz w:val="12"/>
                <w:szCs w:val="12"/>
              </w:rPr>
            </w:pPr>
          </w:p>
        </w:tc>
        <w:tc>
          <w:tcPr>
            <w:tcW w:w="80" w:type="dxa"/>
            <w:vAlign w:val="bottom"/>
          </w:tcPr>
          <w:p w14:paraId="68A972FB" w14:textId="77777777" w:rsidR="00F62E6C" w:rsidRDefault="00F62E6C">
            <w:pPr>
              <w:rPr>
                <w:sz w:val="12"/>
                <w:szCs w:val="12"/>
              </w:rPr>
            </w:pPr>
          </w:p>
        </w:tc>
        <w:tc>
          <w:tcPr>
            <w:tcW w:w="80" w:type="dxa"/>
            <w:vAlign w:val="bottom"/>
          </w:tcPr>
          <w:p w14:paraId="47ACEC43" w14:textId="77777777" w:rsidR="00F62E6C" w:rsidRDefault="00F62E6C">
            <w:pPr>
              <w:rPr>
                <w:sz w:val="12"/>
                <w:szCs w:val="12"/>
              </w:rPr>
            </w:pPr>
          </w:p>
        </w:tc>
        <w:tc>
          <w:tcPr>
            <w:tcW w:w="80" w:type="dxa"/>
            <w:vAlign w:val="bottom"/>
          </w:tcPr>
          <w:p w14:paraId="4FF0A174" w14:textId="77777777" w:rsidR="00F62E6C" w:rsidRDefault="00F62E6C">
            <w:pPr>
              <w:rPr>
                <w:sz w:val="12"/>
                <w:szCs w:val="12"/>
              </w:rPr>
            </w:pPr>
          </w:p>
        </w:tc>
        <w:tc>
          <w:tcPr>
            <w:tcW w:w="140" w:type="dxa"/>
            <w:vAlign w:val="bottom"/>
          </w:tcPr>
          <w:p w14:paraId="5D6EB42F" w14:textId="77777777" w:rsidR="00F62E6C" w:rsidRDefault="00F62E6C">
            <w:pPr>
              <w:rPr>
                <w:sz w:val="12"/>
                <w:szCs w:val="12"/>
              </w:rPr>
            </w:pPr>
          </w:p>
        </w:tc>
        <w:tc>
          <w:tcPr>
            <w:tcW w:w="80" w:type="dxa"/>
            <w:vAlign w:val="bottom"/>
          </w:tcPr>
          <w:p w14:paraId="7B034F21" w14:textId="77777777" w:rsidR="00F62E6C" w:rsidRDefault="00F62E6C">
            <w:pPr>
              <w:rPr>
                <w:sz w:val="12"/>
                <w:szCs w:val="12"/>
              </w:rPr>
            </w:pPr>
          </w:p>
        </w:tc>
        <w:tc>
          <w:tcPr>
            <w:tcW w:w="80" w:type="dxa"/>
            <w:vAlign w:val="bottom"/>
          </w:tcPr>
          <w:p w14:paraId="48FF9FF2" w14:textId="77777777" w:rsidR="00F62E6C" w:rsidRDefault="00F62E6C">
            <w:pPr>
              <w:rPr>
                <w:sz w:val="12"/>
                <w:szCs w:val="12"/>
              </w:rPr>
            </w:pPr>
          </w:p>
        </w:tc>
        <w:tc>
          <w:tcPr>
            <w:tcW w:w="80" w:type="dxa"/>
            <w:vAlign w:val="bottom"/>
          </w:tcPr>
          <w:p w14:paraId="11A7E39A" w14:textId="77777777" w:rsidR="00F62E6C" w:rsidRDefault="00F62E6C">
            <w:pPr>
              <w:rPr>
                <w:sz w:val="12"/>
                <w:szCs w:val="12"/>
              </w:rPr>
            </w:pPr>
          </w:p>
        </w:tc>
        <w:tc>
          <w:tcPr>
            <w:tcW w:w="80" w:type="dxa"/>
            <w:vAlign w:val="bottom"/>
          </w:tcPr>
          <w:p w14:paraId="70D358DE" w14:textId="77777777" w:rsidR="00F62E6C" w:rsidRDefault="00F62E6C">
            <w:pPr>
              <w:rPr>
                <w:sz w:val="12"/>
                <w:szCs w:val="12"/>
              </w:rPr>
            </w:pPr>
          </w:p>
        </w:tc>
        <w:tc>
          <w:tcPr>
            <w:tcW w:w="60" w:type="dxa"/>
            <w:vAlign w:val="bottom"/>
          </w:tcPr>
          <w:p w14:paraId="77053940" w14:textId="77777777" w:rsidR="00F62E6C" w:rsidRDefault="00F62E6C">
            <w:pPr>
              <w:rPr>
                <w:sz w:val="12"/>
                <w:szCs w:val="12"/>
              </w:rPr>
            </w:pPr>
          </w:p>
        </w:tc>
        <w:tc>
          <w:tcPr>
            <w:tcW w:w="80" w:type="dxa"/>
            <w:vAlign w:val="bottom"/>
          </w:tcPr>
          <w:p w14:paraId="1E724F27" w14:textId="77777777" w:rsidR="00F62E6C" w:rsidRDefault="00F62E6C">
            <w:pPr>
              <w:rPr>
                <w:sz w:val="12"/>
                <w:szCs w:val="12"/>
              </w:rPr>
            </w:pPr>
          </w:p>
        </w:tc>
        <w:tc>
          <w:tcPr>
            <w:tcW w:w="80" w:type="dxa"/>
            <w:vAlign w:val="bottom"/>
          </w:tcPr>
          <w:p w14:paraId="22534B3C" w14:textId="77777777" w:rsidR="00F62E6C" w:rsidRDefault="00F62E6C">
            <w:pPr>
              <w:rPr>
                <w:sz w:val="12"/>
                <w:szCs w:val="12"/>
              </w:rPr>
            </w:pPr>
          </w:p>
        </w:tc>
        <w:tc>
          <w:tcPr>
            <w:tcW w:w="80" w:type="dxa"/>
            <w:vAlign w:val="bottom"/>
          </w:tcPr>
          <w:p w14:paraId="7079FBE2" w14:textId="77777777" w:rsidR="00F62E6C" w:rsidRDefault="00F62E6C">
            <w:pPr>
              <w:rPr>
                <w:sz w:val="12"/>
                <w:szCs w:val="12"/>
              </w:rPr>
            </w:pPr>
          </w:p>
        </w:tc>
        <w:tc>
          <w:tcPr>
            <w:tcW w:w="80" w:type="dxa"/>
            <w:vAlign w:val="bottom"/>
          </w:tcPr>
          <w:p w14:paraId="12C10B0F" w14:textId="77777777" w:rsidR="00F62E6C" w:rsidRDefault="00F62E6C">
            <w:pPr>
              <w:rPr>
                <w:sz w:val="12"/>
                <w:szCs w:val="12"/>
              </w:rPr>
            </w:pPr>
          </w:p>
        </w:tc>
        <w:tc>
          <w:tcPr>
            <w:tcW w:w="140" w:type="dxa"/>
            <w:vAlign w:val="bottom"/>
          </w:tcPr>
          <w:p w14:paraId="12D1FEF7" w14:textId="77777777" w:rsidR="00F62E6C" w:rsidRDefault="00F62E6C">
            <w:pPr>
              <w:rPr>
                <w:sz w:val="12"/>
                <w:szCs w:val="12"/>
              </w:rPr>
            </w:pPr>
          </w:p>
        </w:tc>
        <w:tc>
          <w:tcPr>
            <w:tcW w:w="460" w:type="dxa"/>
            <w:gridSpan w:val="6"/>
            <w:vMerge w:val="restart"/>
            <w:vAlign w:val="bottom"/>
          </w:tcPr>
          <w:p w14:paraId="1D2F0C45" w14:textId="77777777" w:rsidR="00F62E6C" w:rsidRDefault="008F537A">
            <w:pPr>
              <w:ind w:left="60"/>
              <w:rPr>
                <w:sz w:val="20"/>
                <w:szCs w:val="20"/>
              </w:rPr>
            </w:pPr>
            <w:r>
              <w:rPr>
                <w:rFonts w:ascii="Arial" w:eastAsia="Arial" w:hAnsi="Arial" w:cs="Arial"/>
                <w:w w:val="80"/>
                <w:sz w:val="12"/>
                <w:szCs w:val="12"/>
              </w:rPr>
              <w:t>Per cent</w:t>
            </w:r>
          </w:p>
        </w:tc>
        <w:tc>
          <w:tcPr>
            <w:tcW w:w="160" w:type="dxa"/>
            <w:vMerge w:val="restart"/>
            <w:vAlign w:val="bottom"/>
          </w:tcPr>
          <w:p w14:paraId="30F671EF" w14:textId="77777777" w:rsidR="00F62E6C" w:rsidRDefault="008F537A">
            <w:pPr>
              <w:jc w:val="right"/>
              <w:rPr>
                <w:sz w:val="20"/>
                <w:szCs w:val="20"/>
              </w:rPr>
            </w:pPr>
            <w:r>
              <w:rPr>
                <w:rFonts w:ascii="Arial" w:eastAsia="Arial" w:hAnsi="Arial" w:cs="Arial"/>
                <w:w w:val="89"/>
                <w:sz w:val="12"/>
                <w:szCs w:val="12"/>
              </w:rPr>
              <w:t>10</w:t>
            </w:r>
          </w:p>
        </w:tc>
        <w:tc>
          <w:tcPr>
            <w:tcW w:w="0" w:type="dxa"/>
            <w:vAlign w:val="bottom"/>
          </w:tcPr>
          <w:p w14:paraId="797DA082" w14:textId="77777777" w:rsidR="00F62E6C" w:rsidRDefault="00F62E6C">
            <w:pPr>
              <w:rPr>
                <w:sz w:val="1"/>
                <w:szCs w:val="1"/>
              </w:rPr>
            </w:pPr>
          </w:p>
        </w:tc>
      </w:tr>
      <w:tr w:rsidR="00F62E6C" w14:paraId="4F10C8AB" w14:textId="77777777">
        <w:trPr>
          <w:trHeight w:val="101"/>
        </w:trPr>
        <w:tc>
          <w:tcPr>
            <w:tcW w:w="140" w:type="dxa"/>
            <w:vMerge/>
            <w:vAlign w:val="bottom"/>
          </w:tcPr>
          <w:p w14:paraId="48FA7336" w14:textId="77777777" w:rsidR="00F62E6C" w:rsidRDefault="00F62E6C">
            <w:pPr>
              <w:rPr>
                <w:sz w:val="8"/>
                <w:szCs w:val="8"/>
              </w:rPr>
            </w:pPr>
          </w:p>
        </w:tc>
        <w:tc>
          <w:tcPr>
            <w:tcW w:w="100" w:type="dxa"/>
            <w:tcBorders>
              <w:bottom w:val="single" w:sz="8" w:space="0" w:color="auto"/>
            </w:tcBorders>
            <w:vAlign w:val="bottom"/>
          </w:tcPr>
          <w:p w14:paraId="4B22B323" w14:textId="77777777" w:rsidR="00F62E6C" w:rsidRDefault="00F62E6C">
            <w:pPr>
              <w:rPr>
                <w:sz w:val="8"/>
                <w:szCs w:val="8"/>
              </w:rPr>
            </w:pPr>
          </w:p>
        </w:tc>
        <w:tc>
          <w:tcPr>
            <w:tcW w:w="120" w:type="dxa"/>
            <w:tcBorders>
              <w:bottom w:val="single" w:sz="8" w:space="0" w:color="auto"/>
            </w:tcBorders>
            <w:vAlign w:val="bottom"/>
          </w:tcPr>
          <w:p w14:paraId="0D3F1B5C" w14:textId="77777777" w:rsidR="00F62E6C" w:rsidRDefault="00F62E6C">
            <w:pPr>
              <w:rPr>
                <w:sz w:val="8"/>
                <w:szCs w:val="8"/>
              </w:rPr>
            </w:pPr>
          </w:p>
        </w:tc>
        <w:tc>
          <w:tcPr>
            <w:tcW w:w="60" w:type="dxa"/>
            <w:tcBorders>
              <w:bottom w:val="single" w:sz="8" w:space="0" w:color="auto"/>
            </w:tcBorders>
            <w:vAlign w:val="bottom"/>
          </w:tcPr>
          <w:p w14:paraId="49096380" w14:textId="77777777" w:rsidR="00F62E6C" w:rsidRDefault="00F62E6C">
            <w:pPr>
              <w:rPr>
                <w:sz w:val="8"/>
                <w:szCs w:val="8"/>
              </w:rPr>
            </w:pPr>
          </w:p>
        </w:tc>
        <w:tc>
          <w:tcPr>
            <w:tcW w:w="80" w:type="dxa"/>
            <w:tcBorders>
              <w:bottom w:val="single" w:sz="8" w:space="0" w:color="auto"/>
            </w:tcBorders>
            <w:vAlign w:val="bottom"/>
          </w:tcPr>
          <w:p w14:paraId="083AFF7E" w14:textId="77777777" w:rsidR="00F62E6C" w:rsidRDefault="00F62E6C">
            <w:pPr>
              <w:rPr>
                <w:sz w:val="8"/>
                <w:szCs w:val="8"/>
              </w:rPr>
            </w:pPr>
          </w:p>
        </w:tc>
        <w:tc>
          <w:tcPr>
            <w:tcW w:w="100" w:type="dxa"/>
            <w:tcBorders>
              <w:bottom w:val="single" w:sz="8" w:space="0" w:color="auto"/>
            </w:tcBorders>
            <w:vAlign w:val="bottom"/>
          </w:tcPr>
          <w:p w14:paraId="5A683E04" w14:textId="77777777" w:rsidR="00F62E6C" w:rsidRDefault="00F62E6C">
            <w:pPr>
              <w:rPr>
                <w:sz w:val="8"/>
                <w:szCs w:val="8"/>
              </w:rPr>
            </w:pPr>
          </w:p>
        </w:tc>
        <w:tc>
          <w:tcPr>
            <w:tcW w:w="60" w:type="dxa"/>
            <w:tcBorders>
              <w:bottom w:val="single" w:sz="8" w:space="0" w:color="auto"/>
            </w:tcBorders>
            <w:vAlign w:val="bottom"/>
          </w:tcPr>
          <w:p w14:paraId="6C2016F6" w14:textId="77777777" w:rsidR="00F62E6C" w:rsidRDefault="00F62E6C">
            <w:pPr>
              <w:rPr>
                <w:sz w:val="8"/>
                <w:szCs w:val="8"/>
              </w:rPr>
            </w:pPr>
          </w:p>
        </w:tc>
        <w:tc>
          <w:tcPr>
            <w:tcW w:w="80" w:type="dxa"/>
            <w:tcBorders>
              <w:bottom w:val="single" w:sz="8" w:space="0" w:color="auto"/>
            </w:tcBorders>
            <w:vAlign w:val="bottom"/>
          </w:tcPr>
          <w:p w14:paraId="261DD0B5" w14:textId="77777777" w:rsidR="00F62E6C" w:rsidRDefault="00F62E6C">
            <w:pPr>
              <w:rPr>
                <w:sz w:val="8"/>
                <w:szCs w:val="8"/>
              </w:rPr>
            </w:pPr>
          </w:p>
        </w:tc>
        <w:tc>
          <w:tcPr>
            <w:tcW w:w="80" w:type="dxa"/>
            <w:tcBorders>
              <w:bottom w:val="single" w:sz="8" w:space="0" w:color="auto"/>
            </w:tcBorders>
            <w:vAlign w:val="bottom"/>
          </w:tcPr>
          <w:p w14:paraId="60DC749D" w14:textId="77777777" w:rsidR="00F62E6C" w:rsidRDefault="00F62E6C">
            <w:pPr>
              <w:rPr>
                <w:sz w:val="8"/>
                <w:szCs w:val="8"/>
              </w:rPr>
            </w:pPr>
          </w:p>
        </w:tc>
        <w:tc>
          <w:tcPr>
            <w:tcW w:w="60" w:type="dxa"/>
            <w:tcBorders>
              <w:bottom w:val="single" w:sz="8" w:space="0" w:color="auto"/>
            </w:tcBorders>
            <w:vAlign w:val="bottom"/>
          </w:tcPr>
          <w:p w14:paraId="0472821B" w14:textId="77777777" w:rsidR="00F62E6C" w:rsidRDefault="00F62E6C">
            <w:pPr>
              <w:rPr>
                <w:sz w:val="8"/>
                <w:szCs w:val="8"/>
              </w:rPr>
            </w:pPr>
          </w:p>
        </w:tc>
        <w:tc>
          <w:tcPr>
            <w:tcW w:w="40" w:type="dxa"/>
            <w:tcBorders>
              <w:bottom w:val="single" w:sz="8" w:space="0" w:color="auto"/>
            </w:tcBorders>
            <w:vAlign w:val="bottom"/>
          </w:tcPr>
          <w:p w14:paraId="37F5FBD5" w14:textId="77777777" w:rsidR="00F62E6C" w:rsidRDefault="00F62E6C">
            <w:pPr>
              <w:rPr>
                <w:sz w:val="8"/>
                <w:szCs w:val="8"/>
              </w:rPr>
            </w:pPr>
          </w:p>
        </w:tc>
        <w:tc>
          <w:tcPr>
            <w:tcW w:w="40" w:type="dxa"/>
            <w:tcBorders>
              <w:bottom w:val="single" w:sz="8" w:space="0" w:color="auto"/>
            </w:tcBorders>
            <w:vAlign w:val="bottom"/>
          </w:tcPr>
          <w:p w14:paraId="72CAF2CB" w14:textId="77777777" w:rsidR="00F62E6C" w:rsidRDefault="00F62E6C">
            <w:pPr>
              <w:rPr>
                <w:sz w:val="8"/>
                <w:szCs w:val="8"/>
              </w:rPr>
            </w:pPr>
          </w:p>
        </w:tc>
        <w:tc>
          <w:tcPr>
            <w:tcW w:w="80" w:type="dxa"/>
            <w:tcBorders>
              <w:bottom w:val="single" w:sz="8" w:space="0" w:color="auto"/>
            </w:tcBorders>
            <w:vAlign w:val="bottom"/>
          </w:tcPr>
          <w:p w14:paraId="6ED13C78" w14:textId="77777777" w:rsidR="00F62E6C" w:rsidRDefault="00F62E6C">
            <w:pPr>
              <w:rPr>
                <w:sz w:val="8"/>
                <w:szCs w:val="8"/>
              </w:rPr>
            </w:pPr>
          </w:p>
        </w:tc>
        <w:tc>
          <w:tcPr>
            <w:tcW w:w="80" w:type="dxa"/>
            <w:tcBorders>
              <w:bottom w:val="single" w:sz="8" w:space="0" w:color="auto"/>
            </w:tcBorders>
            <w:vAlign w:val="bottom"/>
          </w:tcPr>
          <w:p w14:paraId="6C09C8FE" w14:textId="77777777" w:rsidR="00F62E6C" w:rsidRDefault="00F62E6C">
            <w:pPr>
              <w:rPr>
                <w:sz w:val="8"/>
                <w:szCs w:val="8"/>
              </w:rPr>
            </w:pPr>
          </w:p>
        </w:tc>
        <w:tc>
          <w:tcPr>
            <w:tcW w:w="80" w:type="dxa"/>
            <w:tcBorders>
              <w:bottom w:val="single" w:sz="8" w:space="0" w:color="auto"/>
            </w:tcBorders>
            <w:vAlign w:val="bottom"/>
          </w:tcPr>
          <w:p w14:paraId="4E70ACC9" w14:textId="77777777" w:rsidR="00F62E6C" w:rsidRDefault="00F62E6C">
            <w:pPr>
              <w:rPr>
                <w:sz w:val="8"/>
                <w:szCs w:val="8"/>
              </w:rPr>
            </w:pPr>
          </w:p>
        </w:tc>
        <w:tc>
          <w:tcPr>
            <w:tcW w:w="80" w:type="dxa"/>
            <w:tcBorders>
              <w:bottom w:val="single" w:sz="8" w:space="0" w:color="auto"/>
            </w:tcBorders>
            <w:vAlign w:val="bottom"/>
          </w:tcPr>
          <w:p w14:paraId="53A1863E" w14:textId="77777777" w:rsidR="00F62E6C" w:rsidRDefault="00F62E6C">
            <w:pPr>
              <w:rPr>
                <w:sz w:val="8"/>
                <w:szCs w:val="8"/>
              </w:rPr>
            </w:pPr>
          </w:p>
        </w:tc>
        <w:tc>
          <w:tcPr>
            <w:tcW w:w="60" w:type="dxa"/>
            <w:tcBorders>
              <w:bottom w:val="single" w:sz="8" w:space="0" w:color="auto"/>
            </w:tcBorders>
            <w:vAlign w:val="bottom"/>
          </w:tcPr>
          <w:p w14:paraId="76A7CF96" w14:textId="77777777" w:rsidR="00F62E6C" w:rsidRDefault="00F62E6C">
            <w:pPr>
              <w:rPr>
                <w:sz w:val="8"/>
                <w:szCs w:val="8"/>
              </w:rPr>
            </w:pPr>
          </w:p>
        </w:tc>
        <w:tc>
          <w:tcPr>
            <w:tcW w:w="80" w:type="dxa"/>
            <w:tcBorders>
              <w:bottom w:val="single" w:sz="8" w:space="0" w:color="auto"/>
            </w:tcBorders>
            <w:vAlign w:val="bottom"/>
          </w:tcPr>
          <w:p w14:paraId="1ED3B03F" w14:textId="77777777" w:rsidR="00F62E6C" w:rsidRDefault="00F62E6C">
            <w:pPr>
              <w:rPr>
                <w:sz w:val="8"/>
                <w:szCs w:val="8"/>
              </w:rPr>
            </w:pPr>
          </w:p>
        </w:tc>
        <w:tc>
          <w:tcPr>
            <w:tcW w:w="80" w:type="dxa"/>
            <w:tcBorders>
              <w:bottom w:val="single" w:sz="8" w:space="0" w:color="auto"/>
            </w:tcBorders>
            <w:vAlign w:val="bottom"/>
          </w:tcPr>
          <w:p w14:paraId="3A1D1304" w14:textId="77777777" w:rsidR="00F62E6C" w:rsidRDefault="00F62E6C">
            <w:pPr>
              <w:rPr>
                <w:sz w:val="8"/>
                <w:szCs w:val="8"/>
              </w:rPr>
            </w:pPr>
          </w:p>
        </w:tc>
        <w:tc>
          <w:tcPr>
            <w:tcW w:w="40" w:type="dxa"/>
            <w:tcBorders>
              <w:bottom w:val="single" w:sz="8" w:space="0" w:color="auto"/>
            </w:tcBorders>
            <w:vAlign w:val="bottom"/>
          </w:tcPr>
          <w:p w14:paraId="086F47CA" w14:textId="77777777" w:rsidR="00F62E6C" w:rsidRDefault="00F62E6C">
            <w:pPr>
              <w:rPr>
                <w:sz w:val="8"/>
                <w:szCs w:val="8"/>
              </w:rPr>
            </w:pPr>
          </w:p>
        </w:tc>
        <w:tc>
          <w:tcPr>
            <w:tcW w:w="40" w:type="dxa"/>
            <w:tcBorders>
              <w:bottom w:val="single" w:sz="8" w:space="0" w:color="auto"/>
            </w:tcBorders>
            <w:vAlign w:val="bottom"/>
          </w:tcPr>
          <w:p w14:paraId="3021C0DD" w14:textId="77777777" w:rsidR="00F62E6C" w:rsidRDefault="00F62E6C">
            <w:pPr>
              <w:rPr>
                <w:sz w:val="8"/>
                <w:szCs w:val="8"/>
              </w:rPr>
            </w:pPr>
          </w:p>
        </w:tc>
        <w:tc>
          <w:tcPr>
            <w:tcW w:w="80" w:type="dxa"/>
            <w:tcBorders>
              <w:bottom w:val="single" w:sz="8" w:space="0" w:color="auto"/>
            </w:tcBorders>
            <w:vAlign w:val="bottom"/>
          </w:tcPr>
          <w:p w14:paraId="19F0A5C5" w14:textId="77777777" w:rsidR="00F62E6C" w:rsidRDefault="00F62E6C">
            <w:pPr>
              <w:rPr>
                <w:sz w:val="8"/>
                <w:szCs w:val="8"/>
              </w:rPr>
            </w:pPr>
          </w:p>
        </w:tc>
        <w:tc>
          <w:tcPr>
            <w:tcW w:w="140" w:type="dxa"/>
            <w:tcBorders>
              <w:bottom w:val="single" w:sz="8" w:space="0" w:color="auto"/>
            </w:tcBorders>
            <w:vAlign w:val="bottom"/>
          </w:tcPr>
          <w:p w14:paraId="401434FB" w14:textId="77777777" w:rsidR="00F62E6C" w:rsidRDefault="00F62E6C">
            <w:pPr>
              <w:rPr>
                <w:sz w:val="8"/>
                <w:szCs w:val="8"/>
              </w:rPr>
            </w:pPr>
          </w:p>
        </w:tc>
        <w:tc>
          <w:tcPr>
            <w:tcW w:w="60" w:type="dxa"/>
            <w:tcBorders>
              <w:bottom w:val="single" w:sz="8" w:space="0" w:color="auto"/>
            </w:tcBorders>
            <w:vAlign w:val="bottom"/>
          </w:tcPr>
          <w:p w14:paraId="624166C9" w14:textId="77777777" w:rsidR="00F62E6C" w:rsidRDefault="00F62E6C">
            <w:pPr>
              <w:rPr>
                <w:sz w:val="8"/>
                <w:szCs w:val="8"/>
              </w:rPr>
            </w:pPr>
          </w:p>
        </w:tc>
        <w:tc>
          <w:tcPr>
            <w:tcW w:w="100" w:type="dxa"/>
            <w:tcBorders>
              <w:bottom w:val="single" w:sz="8" w:space="0" w:color="auto"/>
            </w:tcBorders>
            <w:vAlign w:val="bottom"/>
          </w:tcPr>
          <w:p w14:paraId="0211128D" w14:textId="77777777" w:rsidR="00F62E6C" w:rsidRDefault="00F62E6C">
            <w:pPr>
              <w:rPr>
                <w:sz w:val="8"/>
                <w:szCs w:val="8"/>
              </w:rPr>
            </w:pPr>
          </w:p>
        </w:tc>
        <w:tc>
          <w:tcPr>
            <w:tcW w:w="80" w:type="dxa"/>
            <w:tcBorders>
              <w:bottom w:val="single" w:sz="8" w:space="0" w:color="auto"/>
            </w:tcBorders>
            <w:vAlign w:val="bottom"/>
          </w:tcPr>
          <w:p w14:paraId="6401636B" w14:textId="77777777" w:rsidR="00F62E6C" w:rsidRDefault="00F62E6C">
            <w:pPr>
              <w:rPr>
                <w:sz w:val="8"/>
                <w:szCs w:val="8"/>
              </w:rPr>
            </w:pPr>
          </w:p>
        </w:tc>
        <w:tc>
          <w:tcPr>
            <w:tcW w:w="80" w:type="dxa"/>
            <w:tcBorders>
              <w:bottom w:val="single" w:sz="8" w:space="0" w:color="auto"/>
            </w:tcBorders>
            <w:vAlign w:val="bottom"/>
          </w:tcPr>
          <w:p w14:paraId="244FE28E" w14:textId="77777777" w:rsidR="00F62E6C" w:rsidRDefault="00F62E6C">
            <w:pPr>
              <w:rPr>
                <w:sz w:val="8"/>
                <w:szCs w:val="8"/>
              </w:rPr>
            </w:pPr>
          </w:p>
        </w:tc>
        <w:tc>
          <w:tcPr>
            <w:tcW w:w="60" w:type="dxa"/>
            <w:tcBorders>
              <w:bottom w:val="single" w:sz="8" w:space="0" w:color="auto"/>
            </w:tcBorders>
            <w:vAlign w:val="bottom"/>
          </w:tcPr>
          <w:p w14:paraId="27B33489" w14:textId="77777777" w:rsidR="00F62E6C" w:rsidRDefault="00F62E6C">
            <w:pPr>
              <w:rPr>
                <w:sz w:val="8"/>
                <w:szCs w:val="8"/>
              </w:rPr>
            </w:pPr>
          </w:p>
        </w:tc>
        <w:tc>
          <w:tcPr>
            <w:tcW w:w="80" w:type="dxa"/>
            <w:tcBorders>
              <w:bottom w:val="single" w:sz="8" w:space="0" w:color="auto"/>
            </w:tcBorders>
            <w:vAlign w:val="bottom"/>
          </w:tcPr>
          <w:p w14:paraId="20F3222B" w14:textId="77777777" w:rsidR="00F62E6C" w:rsidRDefault="00F62E6C">
            <w:pPr>
              <w:rPr>
                <w:sz w:val="8"/>
                <w:szCs w:val="8"/>
              </w:rPr>
            </w:pPr>
          </w:p>
        </w:tc>
        <w:tc>
          <w:tcPr>
            <w:tcW w:w="80" w:type="dxa"/>
            <w:tcBorders>
              <w:bottom w:val="single" w:sz="8" w:space="0" w:color="auto"/>
            </w:tcBorders>
            <w:vAlign w:val="bottom"/>
          </w:tcPr>
          <w:p w14:paraId="2A72A084" w14:textId="77777777" w:rsidR="00F62E6C" w:rsidRDefault="00F62E6C">
            <w:pPr>
              <w:rPr>
                <w:sz w:val="8"/>
                <w:szCs w:val="8"/>
              </w:rPr>
            </w:pPr>
          </w:p>
        </w:tc>
        <w:tc>
          <w:tcPr>
            <w:tcW w:w="80" w:type="dxa"/>
            <w:tcBorders>
              <w:bottom w:val="single" w:sz="8" w:space="0" w:color="auto"/>
            </w:tcBorders>
            <w:vAlign w:val="bottom"/>
          </w:tcPr>
          <w:p w14:paraId="0A84BA14" w14:textId="77777777" w:rsidR="00F62E6C" w:rsidRDefault="00F62E6C">
            <w:pPr>
              <w:rPr>
                <w:sz w:val="8"/>
                <w:szCs w:val="8"/>
              </w:rPr>
            </w:pPr>
          </w:p>
        </w:tc>
        <w:tc>
          <w:tcPr>
            <w:tcW w:w="80" w:type="dxa"/>
            <w:tcBorders>
              <w:bottom w:val="single" w:sz="8" w:space="0" w:color="auto"/>
            </w:tcBorders>
            <w:vAlign w:val="bottom"/>
          </w:tcPr>
          <w:p w14:paraId="20E347BE" w14:textId="77777777" w:rsidR="00F62E6C" w:rsidRDefault="00F62E6C">
            <w:pPr>
              <w:rPr>
                <w:sz w:val="8"/>
                <w:szCs w:val="8"/>
              </w:rPr>
            </w:pPr>
          </w:p>
        </w:tc>
        <w:tc>
          <w:tcPr>
            <w:tcW w:w="140" w:type="dxa"/>
            <w:tcBorders>
              <w:bottom w:val="single" w:sz="8" w:space="0" w:color="auto"/>
            </w:tcBorders>
            <w:vAlign w:val="bottom"/>
          </w:tcPr>
          <w:p w14:paraId="4A43F986" w14:textId="77777777" w:rsidR="00F62E6C" w:rsidRDefault="00F62E6C">
            <w:pPr>
              <w:rPr>
                <w:sz w:val="8"/>
                <w:szCs w:val="8"/>
              </w:rPr>
            </w:pPr>
          </w:p>
        </w:tc>
        <w:tc>
          <w:tcPr>
            <w:tcW w:w="80" w:type="dxa"/>
            <w:tcBorders>
              <w:bottom w:val="single" w:sz="8" w:space="0" w:color="auto"/>
            </w:tcBorders>
            <w:vAlign w:val="bottom"/>
          </w:tcPr>
          <w:p w14:paraId="2CC857AE" w14:textId="77777777" w:rsidR="00F62E6C" w:rsidRDefault="00F62E6C">
            <w:pPr>
              <w:rPr>
                <w:sz w:val="8"/>
                <w:szCs w:val="8"/>
              </w:rPr>
            </w:pPr>
          </w:p>
        </w:tc>
        <w:tc>
          <w:tcPr>
            <w:tcW w:w="80" w:type="dxa"/>
            <w:tcBorders>
              <w:bottom w:val="single" w:sz="8" w:space="0" w:color="auto"/>
            </w:tcBorders>
            <w:vAlign w:val="bottom"/>
          </w:tcPr>
          <w:p w14:paraId="1CD88B6D" w14:textId="77777777" w:rsidR="00F62E6C" w:rsidRDefault="00F62E6C">
            <w:pPr>
              <w:rPr>
                <w:sz w:val="8"/>
                <w:szCs w:val="8"/>
              </w:rPr>
            </w:pPr>
          </w:p>
        </w:tc>
        <w:tc>
          <w:tcPr>
            <w:tcW w:w="80" w:type="dxa"/>
            <w:tcBorders>
              <w:bottom w:val="single" w:sz="8" w:space="0" w:color="auto"/>
            </w:tcBorders>
            <w:vAlign w:val="bottom"/>
          </w:tcPr>
          <w:p w14:paraId="3A698693" w14:textId="77777777" w:rsidR="00F62E6C" w:rsidRDefault="00F62E6C">
            <w:pPr>
              <w:rPr>
                <w:sz w:val="8"/>
                <w:szCs w:val="8"/>
              </w:rPr>
            </w:pPr>
          </w:p>
        </w:tc>
        <w:tc>
          <w:tcPr>
            <w:tcW w:w="80" w:type="dxa"/>
            <w:tcBorders>
              <w:bottom w:val="single" w:sz="8" w:space="0" w:color="auto"/>
            </w:tcBorders>
            <w:vAlign w:val="bottom"/>
          </w:tcPr>
          <w:p w14:paraId="7D5C9528" w14:textId="77777777" w:rsidR="00F62E6C" w:rsidRDefault="00F62E6C">
            <w:pPr>
              <w:rPr>
                <w:sz w:val="8"/>
                <w:szCs w:val="8"/>
              </w:rPr>
            </w:pPr>
          </w:p>
        </w:tc>
        <w:tc>
          <w:tcPr>
            <w:tcW w:w="140" w:type="dxa"/>
            <w:tcBorders>
              <w:bottom w:val="single" w:sz="8" w:space="0" w:color="auto"/>
            </w:tcBorders>
            <w:vAlign w:val="bottom"/>
          </w:tcPr>
          <w:p w14:paraId="63D324FA" w14:textId="77777777" w:rsidR="00F62E6C" w:rsidRDefault="00F62E6C">
            <w:pPr>
              <w:rPr>
                <w:sz w:val="8"/>
                <w:szCs w:val="8"/>
              </w:rPr>
            </w:pPr>
          </w:p>
        </w:tc>
        <w:tc>
          <w:tcPr>
            <w:tcW w:w="80" w:type="dxa"/>
            <w:tcBorders>
              <w:bottom w:val="single" w:sz="8" w:space="0" w:color="auto"/>
            </w:tcBorders>
            <w:vAlign w:val="bottom"/>
          </w:tcPr>
          <w:p w14:paraId="363E77FE" w14:textId="77777777" w:rsidR="00F62E6C" w:rsidRDefault="00F62E6C">
            <w:pPr>
              <w:rPr>
                <w:sz w:val="8"/>
                <w:szCs w:val="8"/>
              </w:rPr>
            </w:pPr>
          </w:p>
        </w:tc>
        <w:tc>
          <w:tcPr>
            <w:tcW w:w="80" w:type="dxa"/>
            <w:tcBorders>
              <w:bottom w:val="single" w:sz="8" w:space="0" w:color="auto"/>
            </w:tcBorders>
            <w:vAlign w:val="bottom"/>
          </w:tcPr>
          <w:p w14:paraId="158E17B4" w14:textId="77777777" w:rsidR="00F62E6C" w:rsidRDefault="00F62E6C">
            <w:pPr>
              <w:rPr>
                <w:sz w:val="8"/>
                <w:szCs w:val="8"/>
              </w:rPr>
            </w:pPr>
          </w:p>
        </w:tc>
        <w:tc>
          <w:tcPr>
            <w:tcW w:w="80" w:type="dxa"/>
            <w:tcBorders>
              <w:bottom w:val="single" w:sz="8" w:space="0" w:color="auto"/>
            </w:tcBorders>
            <w:vAlign w:val="bottom"/>
          </w:tcPr>
          <w:p w14:paraId="0730125C" w14:textId="77777777" w:rsidR="00F62E6C" w:rsidRDefault="00F62E6C">
            <w:pPr>
              <w:rPr>
                <w:sz w:val="8"/>
                <w:szCs w:val="8"/>
              </w:rPr>
            </w:pPr>
          </w:p>
        </w:tc>
        <w:tc>
          <w:tcPr>
            <w:tcW w:w="80" w:type="dxa"/>
            <w:tcBorders>
              <w:bottom w:val="single" w:sz="8" w:space="0" w:color="auto"/>
            </w:tcBorders>
            <w:vAlign w:val="bottom"/>
          </w:tcPr>
          <w:p w14:paraId="5A3D0F37" w14:textId="77777777" w:rsidR="00F62E6C" w:rsidRDefault="00F62E6C">
            <w:pPr>
              <w:rPr>
                <w:sz w:val="8"/>
                <w:szCs w:val="8"/>
              </w:rPr>
            </w:pPr>
          </w:p>
        </w:tc>
        <w:tc>
          <w:tcPr>
            <w:tcW w:w="60" w:type="dxa"/>
            <w:tcBorders>
              <w:bottom w:val="single" w:sz="8" w:space="0" w:color="auto"/>
            </w:tcBorders>
            <w:vAlign w:val="bottom"/>
          </w:tcPr>
          <w:p w14:paraId="737D88DE" w14:textId="77777777" w:rsidR="00F62E6C" w:rsidRDefault="00F62E6C">
            <w:pPr>
              <w:rPr>
                <w:sz w:val="8"/>
                <w:szCs w:val="8"/>
              </w:rPr>
            </w:pPr>
          </w:p>
        </w:tc>
        <w:tc>
          <w:tcPr>
            <w:tcW w:w="80" w:type="dxa"/>
            <w:tcBorders>
              <w:bottom w:val="single" w:sz="8" w:space="0" w:color="auto"/>
            </w:tcBorders>
            <w:vAlign w:val="bottom"/>
          </w:tcPr>
          <w:p w14:paraId="31F8AF53" w14:textId="77777777" w:rsidR="00F62E6C" w:rsidRDefault="00F62E6C">
            <w:pPr>
              <w:rPr>
                <w:sz w:val="8"/>
                <w:szCs w:val="8"/>
              </w:rPr>
            </w:pPr>
          </w:p>
        </w:tc>
        <w:tc>
          <w:tcPr>
            <w:tcW w:w="80" w:type="dxa"/>
            <w:tcBorders>
              <w:bottom w:val="single" w:sz="8" w:space="0" w:color="auto"/>
            </w:tcBorders>
            <w:vAlign w:val="bottom"/>
          </w:tcPr>
          <w:p w14:paraId="2C6AD49A" w14:textId="77777777" w:rsidR="00F62E6C" w:rsidRDefault="00F62E6C">
            <w:pPr>
              <w:rPr>
                <w:sz w:val="8"/>
                <w:szCs w:val="8"/>
              </w:rPr>
            </w:pPr>
          </w:p>
        </w:tc>
        <w:tc>
          <w:tcPr>
            <w:tcW w:w="80" w:type="dxa"/>
            <w:tcBorders>
              <w:bottom w:val="single" w:sz="8" w:space="0" w:color="auto"/>
            </w:tcBorders>
            <w:vAlign w:val="bottom"/>
          </w:tcPr>
          <w:p w14:paraId="196ADC6F" w14:textId="77777777" w:rsidR="00F62E6C" w:rsidRDefault="00F62E6C">
            <w:pPr>
              <w:rPr>
                <w:sz w:val="8"/>
                <w:szCs w:val="8"/>
              </w:rPr>
            </w:pPr>
          </w:p>
        </w:tc>
        <w:tc>
          <w:tcPr>
            <w:tcW w:w="80" w:type="dxa"/>
            <w:tcBorders>
              <w:bottom w:val="single" w:sz="8" w:space="0" w:color="auto"/>
            </w:tcBorders>
            <w:vAlign w:val="bottom"/>
          </w:tcPr>
          <w:p w14:paraId="3397428D" w14:textId="77777777" w:rsidR="00F62E6C" w:rsidRDefault="00F62E6C">
            <w:pPr>
              <w:rPr>
                <w:sz w:val="8"/>
                <w:szCs w:val="8"/>
              </w:rPr>
            </w:pPr>
          </w:p>
        </w:tc>
        <w:tc>
          <w:tcPr>
            <w:tcW w:w="140" w:type="dxa"/>
            <w:tcBorders>
              <w:bottom w:val="single" w:sz="8" w:space="0" w:color="auto"/>
            </w:tcBorders>
            <w:vAlign w:val="bottom"/>
          </w:tcPr>
          <w:p w14:paraId="4CE0E5DA" w14:textId="77777777" w:rsidR="00F62E6C" w:rsidRDefault="00F62E6C">
            <w:pPr>
              <w:rPr>
                <w:sz w:val="8"/>
                <w:szCs w:val="8"/>
              </w:rPr>
            </w:pPr>
          </w:p>
        </w:tc>
        <w:tc>
          <w:tcPr>
            <w:tcW w:w="460" w:type="dxa"/>
            <w:gridSpan w:val="6"/>
            <w:vMerge/>
            <w:tcBorders>
              <w:bottom w:val="single" w:sz="8" w:space="0" w:color="auto"/>
            </w:tcBorders>
            <w:vAlign w:val="bottom"/>
          </w:tcPr>
          <w:p w14:paraId="6ADEB2BC" w14:textId="77777777" w:rsidR="00F62E6C" w:rsidRDefault="00F62E6C">
            <w:pPr>
              <w:rPr>
                <w:sz w:val="8"/>
                <w:szCs w:val="8"/>
              </w:rPr>
            </w:pPr>
          </w:p>
        </w:tc>
        <w:tc>
          <w:tcPr>
            <w:tcW w:w="160" w:type="dxa"/>
            <w:vMerge/>
            <w:vAlign w:val="bottom"/>
          </w:tcPr>
          <w:p w14:paraId="7C7BCEA1" w14:textId="77777777" w:rsidR="00F62E6C" w:rsidRDefault="00F62E6C">
            <w:pPr>
              <w:rPr>
                <w:sz w:val="8"/>
                <w:szCs w:val="8"/>
              </w:rPr>
            </w:pPr>
          </w:p>
        </w:tc>
        <w:tc>
          <w:tcPr>
            <w:tcW w:w="0" w:type="dxa"/>
            <w:vAlign w:val="bottom"/>
          </w:tcPr>
          <w:p w14:paraId="34B2EBE7" w14:textId="77777777" w:rsidR="00F62E6C" w:rsidRDefault="00F62E6C">
            <w:pPr>
              <w:rPr>
                <w:sz w:val="1"/>
                <w:szCs w:val="1"/>
              </w:rPr>
            </w:pPr>
          </w:p>
        </w:tc>
      </w:tr>
      <w:tr w:rsidR="00F62E6C" w14:paraId="4E8092CD" w14:textId="77777777">
        <w:trPr>
          <w:trHeight w:val="187"/>
        </w:trPr>
        <w:tc>
          <w:tcPr>
            <w:tcW w:w="140" w:type="dxa"/>
            <w:vMerge w:val="restart"/>
            <w:tcBorders>
              <w:right w:val="single" w:sz="8" w:space="0" w:color="auto"/>
            </w:tcBorders>
            <w:vAlign w:val="bottom"/>
          </w:tcPr>
          <w:p w14:paraId="51EF3A76" w14:textId="77777777" w:rsidR="00F62E6C" w:rsidRDefault="008F537A">
            <w:pPr>
              <w:rPr>
                <w:sz w:val="20"/>
                <w:szCs w:val="20"/>
              </w:rPr>
            </w:pPr>
            <w:r>
              <w:rPr>
                <w:rFonts w:ascii="Arial" w:eastAsia="Arial" w:hAnsi="Arial" w:cs="Arial"/>
                <w:sz w:val="12"/>
                <w:szCs w:val="12"/>
              </w:rPr>
              <w:t>4</w:t>
            </w:r>
          </w:p>
        </w:tc>
        <w:tc>
          <w:tcPr>
            <w:tcW w:w="100" w:type="dxa"/>
            <w:tcBorders>
              <w:bottom w:val="single" w:sz="8" w:space="0" w:color="auto"/>
            </w:tcBorders>
            <w:vAlign w:val="bottom"/>
          </w:tcPr>
          <w:p w14:paraId="61A2A1BF" w14:textId="77777777" w:rsidR="00F62E6C" w:rsidRDefault="00F62E6C">
            <w:pPr>
              <w:rPr>
                <w:sz w:val="16"/>
                <w:szCs w:val="16"/>
              </w:rPr>
            </w:pPr>
          </w:p>
        </w:tc>
        <w:tc>
          <w:tcPr>
            <w:tcW w:w="120" w:type="dxa"/>
            <w:vAlign w:val="bottom"/>
          </w:tcPr>
          <w:p w14:paraId="37241745" w14:textId="77777777" w:rsidR="00F62E6C" w:rsidRDefault="00F62E6C">
            <w:pPr>
              <w:rPr>
                <w:sz w:val="16"/>
                <w:szCs w:val="16"/>
              </w:rPr>
            </w:pPr>
          </w:p>
        </w:tc>
        <w:tc>
          <w:tcPr>
            <w:tcW w:w="60" w:type="dxa"/>
            <w:vAlign w:val="bottom"/>
          </w:tcPr>
          <w:p w14:paraId="7E9D87B5" w14:textId="77777777" w:rsidR="00F62E6C" w:rsidRDefault="00F62E6C">
            <w:pPr>
              <w:rPr>
                <w:sz w:val="16"/>
                <w:szCs w:val="16"/>
              </w:rPr>
            </w:pPr>
          </w:p>
        </w:tc>
        <w:tc>
          <w:tcPr>
            <w:tcW w:w="80" w:type="dxa"/>
            <w:vAlign w:val="bottom"/>
          </w:tcPr>
          <w:p w14:paraId="7C6C1C31" w14:textId="77777777" w:rsidR="00F62E6C" w:rsidRDefault="00F62E6C">
            <w:pPr>
              <w:rPr>
                <w:sz w:val="16"/>
                <w:szCs w:val="16"/>
              </w:rPr>
            </w:pPr>
          </w:p>
        </w:tc>
        <w:tc>
          <w:tcPr>
            <w:tcW w:w="100" w:type="dxa"/>
            <w:vAlign w:val="bottom"/>
          </w:tcPr>
          <w:p w14:paraId="5A82844D" w14:textId="77777777" w:rsidR="00F62E6C" w:rsidRDefault="00F62E6C">
            <w:pPr>
              <w:rPr>
                <w:sz w:val="16"/>
                <w:szCs w:val="16"/>
              </w:rPr>
            </w:pPr>
          </w:p>
        </w:tc>
        <w:tc>
          <w:tcPr>
            <w:tcW w:w="60" w:type="dxa"/>
            <w:vAlign w:val="bottom"/>
          </w:tcPr>
          <w:p w14:paraId="5C1A6B97" w14:textId="77777777" w:rsidR="00F62E6C" w:rsidRDefault="00F62E6C">
            <w:pPr>
              <w:rPr>
                <w:sz w:val="16"/>
                <w:szCs w:val="16"/>
              </w:rPr>
            </w:pPr>
          </w:p>
        </w:tc>
        <w:tc>
          <w:tcPr>
            <w:tcW w:w="80" w:type="dxa"/>
            <w:vAlign w:val="bottom"/>
          </w:tcPr>
          <w:p w14:paraId="7C9E7617" w14:textId="77777777" w:rsidR="00F62E6C" w:rsidRDefault="00F62E6C">
            <w:pPr>
              <w:rPr>
                <w:sz w:val="16"/>
                <w:szCs w:val="16"/>
              </w:rPr>
            </w:pPr>
          </w:p>
        </w:tc>
        <w:tc>
          <w:tcPr>
            <w:tcW w:w="80" w:type="dxa"/>
            <w:vAlign w:val="bottom"/>
          </w:tcPr>
          <w:p w14:paraId="66254252" w14:textId="77777777" w:rsidR="00F62E6C" w:rsidRDefault="00F62E6C">
            <w:pPr>
              <w:rPr>
                <w:sz w:val="16"/>
                <w:szCs w:val="16"/>
              </w:rPr>
            </w:pPr>
          </w:p>
        </w:tc>
        <w:tc>
          <w:tcPr>
            <w:tcW w:w="60" w:type="dxa"/>
            <w:vAlign w:val="bottom"/>
          </w:tcPr>
          <w:p w14:paraId="3E6E2845" w14:textId="77777777" w:rsidR="00F62E6C" w:rsidRDefault="00F62E6C">
            <w:pPr>
              <w:rPr>
                <w:sz w:val="16"/>
                <w:szCs w:val="16"/>
              </w:rPr>
            </w:pPr>
          </w:p>
        </w:tc>
        <w:tc>
          <w:tcPr>
            <w:tcW w:w="40" w:type="dxa"/>
            <w:vAlign w:val="bottom"/>
          </w:tcPr>
          <w:p w14:paraId="230BA8CC" w14:textId="77777777" w:rsidR="00F62E6C" w:rsidRDefault="00F62E6C">
            <w:pPr>
              <w:rPr>
                <w:sz w:val="16"/>
                <w:szCs w:val="16"/>
              </w:rPr>
            </w:pPr>
          </w:p>
        </w:tc>
        <w:tc>
          <w:tcPr>
            <w:tcW w:w="40" w:type="dxa"/>
            <w:vAlign w:val="bottom"/>
          </w:tcPr>
          <w:p w14:paraId="115769C3" w14:textId="77777777" w:rsidR="00F62E6C" w:rsidRDefault="00F62E6C">
            <w:pPr>
              <w:rPr>
                <w:sz w:val="16"/>
                <w:szCs w:val="16"/>
              </w:rPr>
            </w:pPr>
          </w:p>
        </w:tc>
        <w:tc>
          <w:tcPr>
            <w:tcW w:w="80" w:type="dxa"/>
            <w:vAlign w:val="bottom"/>
          </w:tcPr>
          <w:p w14:paraId="61811489" w14:textId="77777777" w:rsidR="00F62E6C" w:rsidRDefault="00F62E6C">
            <w:pPr>
              <w:rPr>
                <w:sz w:val="16"/>
                <w:szCs w:val="16"/>
              </w:rPr>
            </w:pPr>
          </w:p>
        </w:tc>
        <w:tc>
          <w:tcPr>
            <w:tcW w:w="80" w:type="dxa"/>
            <w:vAlign w:val="bottom"/>
          </w:tcPr>
          <w:p w14:paraId="2FFDBC8A" w14:textId="77777777" w:rsidR="00F62E6C" w:rsidRDefault="00F62E6C">
            <w:pPr>
              <w:rPr>
                <w:sz w:val="16"/>
                <w:szCs w:val="16"/>
              </w:rPr>
            </w:pPr>
          </w:p>
        </w:tc>
        <w:tc>
          <w:tcPr>
            <w:tcW w:w="80" w:type="dxa"/>
            <w:vAlign w:val="bottom"/>
          </w:tcPr>
          <w:p w14:paraId="3436BBC5" w14:textId="77777777" w:rsidR="00F62E6C" w:rsidRDefault="00F62E6C">
            <w:pPr>
              <w:rPr>
                <w:sz w:val="16"/>
                <w:szCs w:val="16"/>
              </w:rPr>
            </w:pPr>
          </w:p>
        </w:tc>
        <w:tc>
          <w:tcPr>
            <w:tcW w:w="80" w:type="dxa"/>
            <w:vAlign w:val="bottom"/>
          </w:tcPr>
          <w:p w14:paraId="32CE52E7" w14:textId="77777777" w:rsidR="00F62E6C" w:rsidRDefault="00F62E6C">
            <w:pPr>
              <w:rPr>
                <w:sz w:val="16"/>
                <w:szCs w:val="16"/>
              </w:rPr>
            </w:pPr>
          </w:p>
        </w:tc>
        <w:tc>
          <w:tcPr>
            <w:tcW w:w="2200" w:type="dxa"/>
            <w:gridSpan w:val="27"/>
            <w:vMerge w:val="restart"/>
            <w:vAlign w:val="bottom"/>
          </w:tcPr>
          <w:p w14:paraId="304F35B2" w14:textId="77777777" w:rsidR="00F62E6C" w:rsidRDefault="008F537A">
            <w:pPr>
              <w:ind w:left="40"/>
              <w:rPr>
                <w:sz w:val="20"/>
                <w:szCs w:val="20"/>
              </w:rPr>
            </w:pPr>
            <w:r>
              <w:rPr>
                <w:rFonts w:ascii="Arial" w:eastAsia="Arial" w:hAnsi="Arial" w:cs="Arial"/>
                <w:w w:val="99"/>
                <w:sz w:val="12"/>
                <w:szCs w:val="12"/>
              </w:rPr>
              <w:t>Growth on a year ago (right-hand scale)</w:t>
            </w:r>
          </w:p>
        </w:tc>
        <w:tc>
          <w:tcPr>
            <w:tcW w:w="80" w:type="dxa"/>
            <w:vAlign w:val="bottom"/>
          </w:tcPr>
          <w:p w14:paraId="69CBB5F8" w14:textId="77777777" w:rsidR="00F62E6C" w:rsidRDefault="00F62E6C">
            <w:pPr>
              <w:rPr>
                <w:sz w:val="16"/>
                <w:szCs w:val="16"/>
              </w:rPr>
            </w:pPr>
          </w:p>
        </w:tc>
        <w:tc>
          <w:tcPr>
            <w:tcW w:w="80" w:type="dxa"/>
            <w:vAlign w:val="bottom"/>
          </w:tcPr>
          <w:p w14:paraId="4710CFCC" w14:textId="77777777" w:rsidR="00F62E6C" w:rsidRDefault="00F62E6C">
            <w:pPr>
              <w:rPr>
                <w:sz w:val="16"/>
                <w:szCs w:val="16"/>
              </w:rPr>
            </w:pPr>
          </w:p>
        </w:tc>
        <w:tc>
          <w:tcPr>
            <w:tcW w:w="80" w:type="dxa"/>
            <w:vAlign w:val="bottom"/>
          </w:tcPr>
          <w:p w14:paraId="6B00A3BE" w14:textId="77777777" w:rsidR="00F62E6C" w:rsidRDefault="00F62E6C">
            <w:pPr>
              <w:rPr>
                <w:sz w:val="16"/>
                <w:szCs w:val="16"/>
              </w:rPr>
            </w:pPr>
          </w:p>
        </w:tc>
        <w:tc>
          <w:tcPr>
            <w:tcW w:w="80" w:type="dxa"/>
            <w:vAlign w:val="bottom"/>
          </w:tcPr>
          <w:p w14:paraId="129699AD" w14:textId="77777777" w:rsidR="00F62E6C" w:rsidRDefault="00F62E6C">
            <w:pPr>
              <w:rPr>
                <w:sz w:val="16"/>
                <w:szCs w:val="16"/>
              </w:rPr>
            </w:pPr>
          </w:p>
        </w:tc>
        <w:tc>
          <w:tcPr>
            <w:tcW w:w="140" w:type="dxa"/>
            <w:vAlign w:val="bottom"/>
          </w:tcPr>
          <w:p w14:paraId="369239D2" w14:textId="77777777" w:rsidR="00F62E6C" w:rsidRDefault="00F62E6C">
            <w:pPr>
              <w:rPr>
                <w:sz w:val="16"/>
                <w:szCs w:val="16"/>
              </w:rPr>
            </w:pPr>
          </w:p>
        </w:tc>
        <w:tc>
          <w:tcPr>
            <w:tcW w:w="80" w:type="dxa"/>
            <w:vAlign w:val="bottom"/>
          </w:tcPr>
          <w:p w14:paraId="22C0FB11" w14:textId="77777777" w:rsidR="00F62E6C" w:rsidRDefault="00F62E6C">
            <w:pPr>
              <w:rPr>
                <w:sz w:val="16"/>
                <w:szCs w:val="16"/>
              </w:rPr>
            </w:pPr>
          </w:p>
        </w:tc>
        <w:tc>
          <w:tcPr>
            <w:tcW w:w="80" w:type="dxa"/>
            <w:vAlign w:val="bottom"/>
          </w:tcPr>
          <w:p w14:paraId="606C837B" w14:textId="77777777" w:rsidR="00F62E6C" w:rsidRDefault="00F62E6C">
            <w:pPr>
              <w:rPr>
                <w:sz w:val="16"/>
                <w:szCs w:val="16"/>
              </w:rPr>
            </w:pPr>
          </w:p>
        </w:tc>
        <w:tc>
          <w:tcPr>
            <w:tcW w:w="80" w:type="dxa"/>
            <w:vAlign w:val="bottom"/>
          </w:tcPr>
          <w:p w14:paraId="3DFCEA63" w14:textId="77777777" w:rsidR="00F62E6C" w:rsidRDefault="00F62E6C">
            <w:pPr>
              <w:rPr>
                <w:sz w:val="16"/>
                <w:szCs w:val="16"/>
              </w:rPr>
            </w:pPr>
          </w:p>
        </w:tc>
        <w:tc>
          <w:tcPr>
            <w:tcW w:w="20" w:type="dxa"/>
            <w:vAlign w:val="bottom"/>
          </w:tcPr>
          <w:p w14:paraId="2AB8B69A" w14:textId="77777777" w:rsidR="00F62E6C" w:rsidRDefault="00F62E6C">
            <w:pPr>
              <w:rPr>
                <w:sz w:val="16"/>
                <w:szCs w:val="16"/>
              </w:rPr>
            </w:pPr>
          </w:p>
        </w:tc>
        <w:tc>
          <w:tcPr>
            <w:tcW w:w="60" w:type="dxa"/>
            <w:vAlign w:val="bottom"/>
          </w:tcPr>
          <w:p w14:paraId="0B41F53C" w14:textId="77777777" w:rsidR="00F62E6C" w:rsidRDefault="00F62E6C">
            <w:pPr>
              <w:rPr>
                <w:sz w:val="16"/>
                <w:szCs w:val="16"/>
              </w:rPr>
            </w:pPr>
          </w:p>
        </w:tc>
        <w:tc>
          <w:tcPr>
            <w:tcW w:w="140" w:type="dxa"/>
            <w:tcBorders>
              <w:bottom w:val="single" w:sz="8" w:space="0" w:color="auto"/>
              <w:right w:val="single" w:sz="8" w:space="0" w:color="auto"/>
            </w:tcBorders>
            <w:vAlign w:val="bottom"/>
          </w:tcPr>
          <w:p w14:paraId="7C69B69D" w14:textId="77777777" w:rsidR="00F62E6C" w:rsidRDefault="00F62E6C">
            <w:pPr>
              <w:rPr>
                <w:sz w:val="16"/>
                <w:szCs w:val="16"/>
              </w:rPr>
            </w:pPr>
          </w:p>
        </w:tc>
        <w:tc>
          <w:tcPr>
            <w:tcW w:w="160" w:type="dxa"/>
            <w:vMerge w:val="restart"/>
            <w:vAlign w:val="bottom"/>
          </w:tcPr>
          <w:p w14:paraId="7E8FB199" w14:textId="77777777" w:rsidR="00F62E6C" w:rsidRDefault="008F537A">
            <w:pPr>
              <w:jc w:val="right"/>
              <w:rPr>
                <w:sz w:val="20"/>
                <w:szCs w:val="20"/>
              </w:rPr>
            </w:pPr>
            <w:r>
              <w:rPr>
                <w:rFonts w:ascii="Arial" w:eastAsia="Arial" w:hAnsi="Arial" w:cs="Arial"/>
                <w:sz w:val="12"/>
                <w:szCs w:val="12"/>
              </w:rPr>
              <w:t>8</w:t>
            </w:r>
          </w:p>
        </w:tc>
        <w:tc>
          <w:tcPr>
            <w:tcW w:w="0" w:type="dxa"/>
            <w:vAlign w:val="bottom"/>
          </w:tcPr>
          <w:p w14:paraId="699D317E" w14:textId="77777777" w:rsidR="00F62E6C" w:rsidRDefault="00F62E6C">
            <w:pPr>
              <w:rPr>
                <w:sz w:val="1"/>
                <w:szCs w:val="1"/>
              </w:rPr>
            </w:pPr>
          </w:p>
        </w:tc>
      </w:tr>
      <w:tr w:rsidR="00F62E6C" w14:paraId="5872A6B3" w14:textId="77777777">
        <w:trPr>
          <w:trHeight w:val="46"/>
        </w:trPr>
        <w:tc>
          <w:tcPr>
            <w:tcW w:w="140" w:type="dxa"/>
            <w:vMerge/>
            <w:tcBorders>
              <w:right w:val="single" w:sz="8" w:space="0" w:color="auto"/>
            </w:tcBorders>
            <w:vAlign w:val="bottom"/>
          </w:tcPr>
          <w:p w14:paraId="358CAF1F" w14:textId="77777777" w:rsidR="00F62E6C" w:rsidRDefault="00F62E6C">
            <w:pPr>
              <w:rPr>
                <w:sz w:val="4"/>
                <w:szCs w:val="4"/>
              </w:rPr>
            </w:pPr>
          </w:p>
        </w:tc>
        <w:tc>
          <w:tcPr>
            <w:tcW w:w="100" w:type="dxa"/>
            <w:vAlign w:val="bottom"/>
          </w:tcPr>
          <w:p w14:paraId="7126FA45" w14:textId="77777777" w:rsidR="00F62E6C" w:rsidRDefault="00F62E6C">
            <w:pPr>
              <w:rPr>
                <w:sz w:val="4"/>
                <w:szCs w:val="4"/>
              </w:rPr>
            </w:pPr>
          </w:p>
        </w:tc>
        <w:tc>
          <w:tcPr>
            <w:tcW w:w="120" w:type="dxa"/>
            <w:vAlign w:val="bottom"/>
          </w:tcPr>
          <w:p w14:paraId="7F5C2A3D" w14:textId="77777777" w:rsidR="00F62E6C" w:rsidRDefault="00F62E6C">
            <w:pPr>
              <w:rPr>
                <w:sz w:val="4"/>
                <w:szCs w:val="4"/>
              </w:rPr>
            </w:pPr>
          </w:p>
        </w:tc>
        <w:tc>
          <w:tcPr>
            <w:tcW w:w="60" w:type="dxa"/>
            <w:vAlign w:val="bottom"/>
          </w:tcPr>
          <w:p w14:paraId="0DCD6C0F" w14:textId="77777777" w:rsidR="00F62E6C" w:rsidRDefault="00F62E6C">
            <w:pPr>
              <w:rPr>
                <w:sz w:val="4"/>
                <w:szCs w:val="4"/>
              </w:rPr>
            </w:pPr>
          </w:p>
        </w:tc>
        <w:tc>
          <w:tcPr>
            <w:tcW w:w="80" w:type="dxa"/>
            <w:vAlign w:val="bottom"/>
          </w:tcPr>
          <w:p w14:paraId="1CB745B5" w14:textId="77777777" w:rsidR="00F62E6C" w:rsidRDefault="00F62E6C">
            <w:pPr>
              <w:rPr>
                <w:sz w:val="4"/>
                <w:szCs w:val="4"/>
              </w:rPr>
            </w:pPr>
          </w:p>
        </w:tc>
        <w:tc>
          <w:tcPr>
            <w:tcW w:w="100" w:type="dxa"/>
            <w:vAlign w:val="bottom"/>
          </w:tcPr>
          <w:p w14:paraId="3DF9E474" w14:textId="77777777" w:rsidR="00F62E6C" w:rsidRDefault="00F62E6C">
            <w:pPr>
              <w:rPr>
                <w:sz w:val="4"/>
                <w:szCs w:val="4"/>
              </w:rPr>
            </w:pPr>
          </w:p>
        </w:tc>
        <w:tc>
          <w:tcPr>
            <w:tcW w:w="60" w:type="dxa"/>
            <w:vAlign w:val="bottom"/>
          </w:tcPr>
          <w:p w14:paraId="36BE1CB8" w14:textId="77777777" w:rsidR="00F62E6C" w:rsidRDefault="00F62E6C">
            <w:pPr>
              <w:rPr>
                <w:sz w:val="4"/>
                <w:szCs w:val="4"/>
              </w:rPr>
            </w:pPr>
          </w:p>
        </w:tc>
        <w:tc>
          <w:tcPr>
            <w:tcW w:w="80" w:type="dxa"/>
            <w:vAlign w:val="bottom"/>
          </w:tcPr>
          <w:p w14:paraId="36608BDF" w14:textId="77777777" w:rsidR="00F62E6C" w:rsidRDefault="00F62E6C">
            <w:pPr>
              <w:rPr>
                <w:sz w:val="4"/>
                <w:szCs w:val="4"/>
              </w:rPr>
            </w:pPr>
          </w:p>
        </w:tc>
        <w:tc>
          <w:tcPr>
            <w:tcW w:w="80" w:type="dxa"/>
            <w:vAlign w:val="bottom"/>
          </w:tcPr>
          <w:p w14:paraId="30E2B95D" w14:textId="77777777" w:rsidR="00F62E6C" w:rsidRDefault="00F62E6C">
            <w:pPr>
              <w:rPr>
                <w:sz w:val="4"/>
                <w:szCs w:val="4"/>
              </w:rPr>
            </w:pPr>
          </w:p>
        </w:tc>
        <w:tc>
          <w:tcPr>
            <w:tcW w:w="60" w:type="dxa"/>
            <w:vAlign w:val="bottom"/>
          </w:tcPr>
          <w:p w14:paraId="04EDE5FA" w14:textId="77777777" w:rsidR="00F62E6C" w:rsidRDefault="00F62E6C">
            <w:pPr>
              <w:rPr>
                <w:sz w:val="4"/>
                <w:szCs w:val="4"/>
              </w:rPr>
            </w:pPr>
          </w:p>
        </w:tc>
        <w:tc>
          <w:tcPr>
            <w:tcW w:w="40" w:type="dxa"/>
            <w:vAlign w:val="bottom"/>
          </w:tcPr>
          <w:p w14:paraId="359C5C59" w14:textId="77777777" w:rsidR="00F62E6C" w:rsidRDefault="00F62E6C">
            <w:pPr>
              <w:rPr>
                <w:sz w:val="4"/>
                <w:szCs w:val="4"/>
              </w:rPr>
            </w:pPr>
          </w:p>
        </w:tc>
        <w:tc>
          <w:tcPr>
            <w:tcW w:w="40" w:type="dxa"/>
            <w:vAlign w:val="bottom"/>
          </w:tcPr>
          <w:p w14:paraId="4A8F8278" w14:textId="77777777" w:rsidR="00F62E6C" w:rsidRDefault="00F62E6C">
            <w:pPr>
              <w:rPr>
                <w:sz w:val="4"/>
                <w:szCs w:val="4"/>
              </w:rPr>
            </w:pPr>
          </w:p>
        </w:tc>
        <w:tc>
          <w:tcPr>
            <w:tcW w:w="80" w:type="dxa"/>
            <w:vAlign w:val="bottom"/>
          </w:tcPr>
          <w:p w14:paraId="7E8D2203" w14:textId="77777777" w:rsidR="00F62E6C" w:rsidRDefault="00F62E6C">
            <w:pPr>
              <w:rPr>
                <w:sz w:val="4"/>
                <w:szCs w:val="4"/>
              </w:rPr>
            </w:pPr>
          </w:p>
        </w:tc>
        <w:tc>
          <w:tcPr>
            <w:tcW w:w="80" w:type="dxa"/>
            <w:vAlign w:val="bottom"/>
          </w:tcPr>
          <w:p w14:paraId="075EC6ED" w14:textId="77777777" w:rsidR="00F62E6C" w:rsidRDefault="00F62E6C">
            <w:pPr>
              <w:rPr>
                <w:sz w:val="4"/>
                <w:szCs w:val="4"/>
              </w:rPr>
            </w:pPr>
          </w:p>
        </w:tc>
        <w:tc>
          <w:tcPr>
            <w:tcW w:w="80" w:type="dxa"/>
            <w:vAlign w:val="bottom"/>
          </w:tcPr>
          <w:p w14:paraId="5A02330F" w14:textId="77777777" w:rsidR="00F62E6C" w:rsidRDefault="00F62E6C">
            <w:pPr>
              <w:rPr>
                <w:sz w:val="4"/>
                <w:szCs w:val="4"/>
              </w:rPr>
            </w:pPr>
          </w:p>
        </w:tc>
        <w:tc>
          <w:tcPr>
            <w:tcW w:w="80" w:type="dxa"/>
            <w:vAlign w:val="bottom"/>
          </w:tcPr>
          <w:p w14:paraId="216DB2CC" w14:textId="77777777" w:rsidR="00F62E6C" w:rsidRDefault="00F62E6C">
            <w:pPr>
              <w:rPr>
                <w:sz w:val="4"/>
                <w:szCs w:val="4"/>
              </w:rPr>
            </w:pPr>
          </w:p>
        </w:tc>
        <w:tc>
          <w:tcPr>
            <w:tcW w:w="2200" w:type="dxa"/>
            <w:gridSpan w:val="27"/>
            <w:vMerge/>
            <w:vAlign w:val="bottom"/>
          </w:tcPr>
          <w:p w14:paraId="0871089D" w14:textId="77777777" w:rsidR="00F62E6C" w:rsidRDefault="00F62E6C">
            <w:pPr>
              <w:rPr>
                <w:sz w:val="4"/>
                <w:szCs w:val="4"/>
              </w:rPr>
            </w:pPr>
          </w:p>
        </w:tc>
        <w:tc>
          <w:tcPr>
            <w:tcW w:w="80" w:type="dxa"/>
            <w:vAlign w:val="bottom"/>
          </w:tcPr>
          <w:p w14:paraId="736433F7" w14:textId="77777777" w:rsidR="00F62E6C" w:rsidRDefault="00F62E6C">
            <w:pPr>
              <w:rPr>
                <w:sz w:val="4"/>
                <w:szCs w:val="4"/>
              </w:rPr>
            </w:pPr>
          </w:p>
        </w:tc>
        <w:tc>
          <w:tcPr>
            <w:tcW w:w="80" w:type="dxa"/>
            <w:vAlign w:val="bottom"/>
          </w:tcPr>
          <w:p w14:paraId="662A8F20" w14:textId="77777777" w:rsidR="00F62E6C" w:rsidRDefault="00F62E6C">
            <w:pPr>
              <w:rPr>
                <w:sz w:val="4"/>
                <w:szCs w:val="4"/>
              </w:rPr>
            </w:pPr>
          </w:p>
        </w:tc>
        <w:tc>
          <w:tcPr>
            <w:tcW w:w="80" w:type="dxa"/>
            <w:vAlign w:val="bottom"/>
          </w:tcPr>
          <w:p w14:paraId="09C1BD55" w14:textId="77777777" w:rsidR="00F62E6C" w:rsidRDefault="00F62E6C">
            <w:pPr>
              <w:rPr>
                <w:sz w:val="4"/>
                <w:szCs w:val="4"/>
              </w:rPr>
            </w:pPr>
          </w:p>
        </w:tc>
        <w:tc>
          <w:tcPr>
            <w:tcW w:w="80" w:type="dxa"/>
            <w:vAlign w:val="bottom"/>
          </w:tcPr>
          <w:p w14:paraId="68891F46" w14:textId="77777777" w:rsidR="00F62E6C" w:rsidRDefault="00F62E6C">
            <w:pPr>
              <w:rPr>
                <w:sz w:val="4"/>
                <w:szCs w:val="4"/>
              </w:rPr>
            </w:pPr>
          </w:p>
        </w:tc>
        <w:tc>
          <w:tcPr>
            <w:tcW w:w="140" w:type="dxa"/>
            <w:vAlign w:val="bottom"/>
          </w:tcPr>
          <w:p w14:paraId="6F819F83" w14:textId="77777777" w:rsidR="00F62E6C" w:rsidRDefault="00F62E6C">
            <w:pPr>
              <w:rPr>
                <w:sz w:val="4"/>
                <w:szCs w:val="4"/>
              </w:rPr>
            </w:pPr>
          </w:p>
        </w:tc>
        <w:tc>
          <w:tcPr>
            <w:tcW w:w="80" w:type="dxa"/>
            <w:vAlign w:val="bottom"/>
          </w:tcPr>
          <w:p w14:paraId="5AD151AF" w14:textId="77777777" w:rsidR="00F62E6C" w:rsidRDefault="00F62E6C">
            <w:pPr>
              <w:rPr>
                <w:sz w:val="4"/>
                <w:szCs w:val="4"/>
              </w:rPr>
            </w:pPr>
          </w:p>
        </w:tc>
        <w:tc>
          <w:tcPr>
            <w:tcW w:w="80" w:type="dxa"/>
            <w:vAlign w:val="bottom"/>
          </w:tcPr>
          <w:p w14:paraId="2B379266" w14:textId="77777777" w:rsidR="00F62E6C" w:rsidRDefault="00F62E6C">
            <w:pPr>
              <w:rPr>
                <w:sz w:val="4"/>
                <w:szCs w:val="4"/>
              </w:rPr>
            </w:pPr>
          </w:p>
        </w:tc>
        <w:tc>
          <w:tcPr>
            <w:tcW w:w="80" w:type="dxa"/>
            <w:vAlign w:val="bottom"/>
          </w:tcPr>
          <w:p w14:paraId="0DF81525" w14:textId="77777777" w:rsidR="00F62E6C" w:rsidRDefault="00F62E6C">
            <w:pPr>
              <w:rPr>
                <w:sz w:val="4"/>
                <w:szCs w:val="4"/>
              </w:rPr>
            </w:pPr>
          </w:p>
        </w:tc>
        <w:tc>
          <w:tcPr>
            <w:tcW w:w="20" w:type="dxa"/>
            <w:vAlign w:val="bottom"/>
          </w:tcPr>
          <w:p w14:paraId="014FE7DD" w14:textId="77777777" w:rsidR="00F62E6C" w:rsidRDefault="00F62E6C">
            <w:pPr>
              <w:rPr>
                <w:sz w:val="4"/>
                <w:szCs w:val="4"/>
              </w:rPr>
            </w:pPr>
          </w:p>
        </w:tc>
        <w:tc>
          <w:tcPr>
            <w:tcW w:w="60" w:type="dxa"/>
            <w:vAlign w:val="bottom"/>
          </w:tcPr>
          <w:p w14:paraId="717EBE55" w14:textId="77777777" w:rsidR="00F62E6C" w:rsidRDefault="00F62E6C">
            <w:pPr>
              <w:rPr>
                <w:sz w:val="4"/>
                <w:szCs w:val="4"/>
              </w:rPr>
            </w:pPr>
          </w:p>
        </w:tc>
        <w:tc>
          <w:tcPr>
            <w:tcW w:w="140" w:type="dxa"/>
            <w:tcBorders>
              <w:right w:val="single" w:sz="8" w:space="0" w:color="auto"/>
            </w:tcBorders>
            <w:vAlign w:val="bottom"/>
          </w:tcPr>
          <w:p w14:paraId="2658B3CD" w14:textId="77777777" w:rsidR="00F62E6C" w:rsidRDefault="00F62E6C">
            <w:pPr>
              <w:rPr>
                <w:sz w:val="4"/>
                <w:szCs w:val="4"/>
              </w:rPr>
            </w:pPr>
          </w:p>
        </w:tc>
        <w:tc>
          <w:tcPr>
            <w:tcW w:w="160" w:type="dxa"/>
            <w:vMerge/>
            <w:vAlign w:val="bottom"/>
          </w:tcPr>
          <w:p w14:paraId="33F6744C" w14:textId="77777777" w:rsidR="00F62E6C" w:rsidRDefault="00F62E6C">
            <w:pPr>
              <w:rPr>
                <w:sz w:val="4"/>
                <w:szCs w:val="4"/>
              </w:rPr>
            </w:pPr>
          </w:p>
        </w:tc>
        <w:tc>
          <w:tcPr>
            <w:tcW w:w="0" w:type="dxa"/>
            <w:vAlign w:val="bottom"/>
          </w:tcPr>
          <w:p w14:paraId="10D863A0" w14:textId="77777777" w:rsidR="00F62E6C" w:rsidRDefault="00F62E6C">
            <w:pPr>
              <w:rPr>
                <w:sz w:val="1"/>
                <w:szCs w:val="1"/>
              </w:rPr>
            </w:pPr>
          </w:p>
        </w:tc>
      </w:tr>
      <w:tr w:rsidR="00F62E6C" w14:paraId="60CBE16D" w14:textId="77777777">
        <w:trPr>
          <w:trHeight w:val="44"/>
        </w:trPr>
        <w:tc>
          <w:tcPr>
            <w:tcW w:w="140" w:type="dxa"/>
            <w:vMerge w:val="restart"/>
            <w:tcBorders>
              <w:right w:val="single" w:sz="8" w:space="0" w:color="auto"/>
            </w:tcBorders>
            <w:vAlign w:val="bottom"/>
          </w:tcPr>
          <w:p w14:paraId="4171F5FF" w14:textId="77777777" w:rsidR="00F62E6C" w:rsidRDefault="008F537A">
            <w:pPr>
              <w:rPr>
                <w:sz w:val="20"/>
                <w:szCs w:val="20"/>
              </w:rPr>
            </w:pPr>
            <w:r>
              <w:rPr>
                <w:rFonts w:ascii="Arial" w:eastAsia="Arial" w:hAnsi="Arial" w:cs="Arial"/>
                <w:sz w:val="12"/>
                <w:szCs w:val="12"/>
              </w:rPr>
              <w:t>3</w:t>
            </w:r>
          </w:p>
        </w:tc>
        <w:tc>
          <w:tcPr>
            <w:tcW w:w="100" w:type="dxa"/>
            <w:vAlign w:val="bottom"/>
          </w:tcPr>
          <w:p w14:paraId="4BF710BA" w14:textId="77777777" w:rsidR="00F62E6C" w:rsidRDefault="00F62E6C">
            <w:pPr>
              <w:rPr>
                <w:sz w:val="3"/>
                <w:szCs w:val="3"/>
              </w:rPr>
            </w:pPr>
          </w:p>
        </w:tc>
        <w:tc>
          <w:tcPr>
            <w:tcW w:w="120" w:type="dxa"/>
            <w:vAlign w:val="bottom"/>
          </w:tcPr>
          <w:p w14:paraId="60498849" w14:textId="77777777" w:rsidR="00F62E6C" w:rsidRDefault="00F62E6C">
            <w:pPr>
              <w:rPr>
                <w:sz w:val="3"/>
                <w:szCs w:val="3"/>
              </w:rPr>
            </w:pPr>
          </w:p>
        </w:tc>
        <w:tc>
          <w:tcPr>
            <w:tcW w:w="60" w:type="dxa"/>
            <w:vAlign w:val="bottom"/>
          </w:tcPr>
          <w:p w14:paraId="7FFE34C1" w14:textId="77777777" w:rsidR="00F62E6C" w:rsidRDefault="00F62E6C">
            <w:pPr>
              <w:rPr>
                <w:sz w:val="3"/>
                <w:szCs w:val="3"/>
              </w:rPr>
            </w:pPr>
          </w:p>
        </w:tc>
        <w:tc>
          <w:tcPr>
            <w:tcW w:w="80" w:type="dxa"/>
            <w:vAlign w:val="bottom"/>
          </w:tcPr>
          <w:p w14:paraId="563AC0F4" w14:textId="77777777" w:rsidR="00F62E6C" w:rsidRDefault="00F62E6C">
            <w:pPr>
              <w:rPr>
                <w:sz w:val="3"/>
                <w:szCs w:val="3"/>
              </w:rPr>
            </w:pPr>
          </w:p>
        </w:tc>
        <w:tc>
          <w:tcPr>
            <w:tcW w:w="100" w:type="dxa"/>
            <w:vAlign w:val="bottom"/>
          </w:tcPr>
          <w:p w14:paraId="27093FC3" w14:textId="77777777" w:rsidR="00F62E6C" w:rsidRDefault="00F62E6C">
            <w:pPr>
              <w:rPr>
                <w:sz w:val="3"/>
                <w:szCs w:val="3"/>
              </w:rPr>
            </w:pPr>
          </w:p>
        </w:tc>
        <w:tc>
          <w:tcPr>
            <w:tcW w:w="60" w:type="dxa"/>
            <w:vAlign w:val="bottom"/>
          </w:tcPr>
          <w:p w14:paraId="28DFDDA1" w14:textId="77777777" w:rsidR="00F62E6C" w:rsidRDefault="00F62E6C">
            <w:pPr>
              <w:rPr>
                <w:sz w:val="3"/>
                <w:szCs w:val="3"/>
              </w:rPr>
            </w:pPr>
          </w:p>
        </w:tc>
        <w:tc>
          <w:tcPr>
            <w:tcW w:w="80" w:type="dxa"/>
            <w:vAlign w:val="bottom"/>
          </w:tcPr>
          <w:p w14:paraId="2F462F66" w14:textId="77777777" w:rsidR="00F62E6C" w:rsidRDefault="00F62E6C">
            <w:pPr>
              <w:rPr>
                <w:sz w:val="3"/>
                <w:szCs w:val="3"/>
              </w:rPr>
            </w:pPr>
          </w:p>
        </w:tc>
        <w:tc>
          <w:tcPr>
            <w:tcW w:w="80" w:type="dxa"/>
            <w:vAlign w:val="bottom"/>
          </w:tcPr>
          <w:p w14:paraId="32952197" w14:textId="77777777" w:rsidR="00F62E6C" w:rsidRDefault="00F62E6C">
            <w:pPr>
              <w:rPr>
                <w:sz w:val="3"/>
                <w:szCs w:val="3"/>
              </w:rPr>
            </w:pPr>
          </w:p>
        </w:tc>
        <w:tc>
          <w:tcPr>
            <w:tcW w:w="60" w:type="dxa"/>
            <w:vAlign w:val="bottom"/>
          </w:tcPr>
          <w:p w14:paraId="1E3666EA" w14:textId="77777777" w:rsidR="00F62E6C" w:rsidRDefault="00F62E6C">
            <w:pPr>
              <w:rPr>
                <w:sz w:val="3"/>
                <w:szCs w:val="3"/>
              </w:rPr>
            </w:pPr>
          </w:p>
        </w:tc>
        <w:tc>
          <w:tcPr>
            <w:tcW w:w="40" w:type="dxa"/>
            <w:vAlign w:val="bottom"/>
          </w:tcPr>
          <w:p w14:paraId="2816D64F" w14:textId="77777777" w:rsidR="00F62E6C" w:rsidRDefault="00F62E6C">
            <w:pPr>
              <w:rPr>
                <w:sz w:val="3"/>
                <w:szCs w:val="3"/>
              </w:rPr>
            </w:pPr>
          </w:p>
        </w:tc>
        <w:tc>
          <w:tcPr>
            <w:tcW w:w="40" w:type="dxa"/>
            <w:vAlign w:val="bottom"/>
          </w:tcPr>
          <w:p w14:paraId="0F284A20" w14:textId="77777777" w:rsidR="00F62E6C" w:rsidRDefault="00F62E6C">
            <w:pPr>
              <w:rPr>
                <w:sz w:val="3"/>
                <w:szCs w:val="3"/>
              </w:rPr>
            </w:pPr>
          </w:p>
        </w:tc>
        <w:tc>
          <w:tcPr>
            <w:tcW w:w="80" w:type="dxa"/>
            <w:vAlign w:val="bottom"/>
          </w:tcPr>
          <w:p w14:paraId="17B074A9" w14:textId="77777777" w:rsidR="00F62E6C" w:rsidRDefault="00F62E6C">
            <w:pPr>
              <w:rPr>
                <w:sz w:val="3"/>
                <w:szCs w:val="3"/>
              </w:rPr>
            </w:pPr>
          </w:p>
        </w:tc>
        <w:tc>
          <w:tcPr>
            <w:tcW w:w="80" w:type="dxa"/>
            <w:vAlign w:val="bottom"/>
          </w:tcPr>
          <w:p w14:paraId="6778325C" w14:textId="77777777" w:rsidR="00F62E6C" w:rsidRDefault="00F62E6C">
            <w:pPr>
              <w:rPr>
                <w:sz w:val="3"/>
                <w:szCs w:val="3"/>
              </w:rPr>
            </w:pPr>
          </w:p>
        </w:tc>
        <w:tc>
          <w:tcPr>
            <w:tcW w:w="80" w:type="dxa"/>
            <w:vAlign w:val="bottom"/>
          </w:tcPr>
          <w:p w14:paraId="0930F1C1" w14:textId="77777777" w:rsidR="00F62E6C" w:rsidRDefault="00F62E6C">
            <w:pPr>
              <w:rPr>
                <w:sz w:val="3"/>
                <w:szCs w:val="3"/>
              </w:rPr>
            </w:pPr>
          </w:p>
        </w:tc>
        <w:tc>
          <w:tcPr>
            <w:tcW w:w="80" w:type="dxa"/>
            <w:vAlign w:val="bottom"/>
          </w:tcPr>
          <w:p w14:paraId="35B73608" w14:textId="77777777" w:rsidR="00F62E6C" w:rsidRDefault="00F62E6C">
            <w:pPr>
              <w:rPr>
                <w:sz w:val="3"/>
                <w:szCs w:val="3"/>
              </w:rPr>
            </w:pPr>
          </w:p>
        </w:tc>
        <w:tc>
          <w:tcPr>
            <w:tcW w:w="60" w:type="dxa"/>
            <w:vAlign w:val="bottom"/>
          </w:tcPr>
          <w:p w14:paraId="50A09E3B" w14:textId="77777777" w:rsidR="00F62E6C" w:rsidRDefault="00F62E6C">
            <w:pPr>
              <w:rPr>
                <w:sz w:val="3"/>
                <w:szCs w:val="3"/>
              </w:rPr>
            </w:pPr>
          </w:p>
        </w:tc>
        <w:tc>
          <w:tcPr>
            <w:tcW w:w="80" w:type="dxa"/>
            <w:vAlign w:val="bottom"/>
          </w:tcPr>
          <w:p w14:paraId="3CE328A8" w14:textId="77777777" w:rsidR="00F62E6C" w:rsidRDefault="00F62E6C">
            <w:pPr>
              <w:rPr>
                <w:sz w:val="3"/>
                <w:szCs w:val="3"/>
              </w:rPr>
            </w:pPr>
          </w:p>
        </w:tc>
        <w:tc>
          <w:tcPr>
            <w:tcW w:w="80" w:type="dxa"/>
            <w:vAlign w:val="bottom"/>
          </w:tcPr>
          <w:p w14:paraId="719B8C18" w14:textId="77777777" w:rsidR="00F62E6C" w:rsidRDefault="00F62E6C">
            <w:pPr>
              <w:rPr>
                <w:sz w:val="3"/>
                <w:szCs w:val="3"/>
              </w:rPr>
            </w:pPr>
          </w:p>
        </w:tc>
        <w:tc>
          <w:tcPr>
            <w:tcW w:w="40" w:type="dxa"/>
            <w:vAlign w:val="bottom"/>
          </w:tcPr>
          <w:p w14:paraId="775A7777" w14:textId="77777777" w:rsidR="00F62E6C" w:rsidRDefault="00F62E6C">
            <w:pPr>
              <w:rPr>
                <w:sz w:val="3"/>
                <w:szCs w:val="3"/>
              </w:rPr>
            </w:pPr>
          </w:p>
        </w:tc>
        <w:tc>
          <w:tcPr>
            <w:tcW w:w="40" w:type="dxa"/>
            <w:vAlign w:val="bottom"/>
          </w:tcPr>
          <w:p w14:paraId="64A60F15" w14:textId="77777777" w:rsidR="00F62E6C" w:rsidRDefault="00F62E6C">
            <w:pPr>
              <w:rPr>
                <w:sz w:val="3"/>
                <w:szCs w:val="3"/>
              </w:rPr>
            </w:pPr>
          </w:p>
        </w:tc>
        <w:tc>
          <w:tcPr>
            <w:tcW w:w="80" w:type="dxa"/>
            <w:vAlign w:val="bottom"/>
          </w:tcPr>
          <w:p w14:paraId="519D8666" w14:textId="77777777" w:rsidR="00F62E6C" w:rsidRDefault="00F62E6C">
            <w:pPr>
              <w:rPr>
                <w:sz w:val="3"/>
                <w:szCs w:val="3"/>
              </w:rPr>
            </w:pPr>
          </w:p>
        </w:tc>
        <w:tc>
          <w:tcPr>
            <w:tcW w:w="140" w:type="dxa"/>
            <w:vAlign w:val="bottom"/>
          </w:tcPr>
          <w:p w14:paraId="2339D4DE" w14:textId="77777777" w:rsidR="00F62E6C" w:rsidRDefault="00F62E6C">
            <w:pPr>
              <w:rPr>
                <w:sz w:val="3"/>
                <w:szCs w:val="3"/>
              </w:rPr>
            </w:pPr>
          </w:p>
        </w:tc>
        <w:tc>
          <w:tcPr>
            <w:tcW w:w="60" w:type="dxa"/>
            <w:vAlign w:val="bottom"/>
          </w:tcPr>
          <w:p w14:paraId="7CA80C01" w14:textId="77777777" w:rsidR="00F62E6C" w:rsidRDefault="00F62E6C">
            <w:pPr>
              <w:rPr>
                <w:sz w:val="3"/>
                <w:szCs w:val="3"/>
              </w:rPr>
            </w:pPr>
          </w:p>
        </w:tc>
        <w:tc>
          <w:tcPr>
            <w:tcW w:w="100" w:type="dxa"/>
            <w:vAlign w:val="bottom"/>
          </w:tcPr>
          <w:p w14:paraId="55E18DE1" w14:textId="77777777" w:rsidR="00F62E6C" w:rsidRDefault="00F62E6C">
            <w:pPr>
              <w:rPr>
                <w:sz w:val="3"/>
                <w:szCs w:val="3"/>
              </w:rPr>
            </w:pPr>
          </w:p>
        </w:tc>
        <w:tc>
          <w:tcPr>
            <w:tcW w:w="80" w:type="dxa"/>
            <w:vAlign w:val="bottom"/>
          </w:tcPr>
          <w:p w14:paraId="490CD2F8" w14:textId="77777777" w:rsidR="00F62E6C" w:rsidRDefault="00F62E6C">
            <w:pPr>
              <w:rPr>
                <w:sz w:val="3"/>
                <w:szCs w:val="3"/>
              </w:rPr>
            </w:pPr>
          </w:p>
        </w:tc>
        <w:tc>
          <w:tcPr>
            <w:tcW w:w="80" w:type="dxa"/>
            <w:vAlign w:val="bottom"/>
          </w:tcPr>
          <w:p w14:paraId="0C0652F5" w14:textId="77777777" w:rsidR="00F62E6C" w:rsidRDefault="00F62E6C">
            <w:pPr>
              <w:rPr>
                <w:sz w:val="3"/>
                <w:szCs w:val="3"/>
              </w:rPr>
            </w:pPr>
          </w:p>
        </w:tc>
        <w:tc>
          <w:tcPr>
            <w:tcW w:w="60" w:type="dxa"/>
            <w:vAlign w:val="bottom"/>
          </w:tcPr>
          <w:p w14:paraId="69A932D4" w14:textId="77777777" w:rsidR="00F62E6C" w:rsidRDefault="00F62E6C">
            <w:pPr>
              <w:rPr>
                <w:sz w:val="3"/>
                <w:szCs w:val="3"/>
              </w:rPr>
            </w:pPr>
          </w:p>
        </w:tc>
        <w:tc>
          <w:tcPr>
            <w:tcW w:w="80" w:type="dxa"/>
            <w:vAlign w:val="bottom"/>
          </w:tcPr>
          <w:p w14:paraId="1B0FE734" w14:textId="77777777" w:rsidR="00F62E6C" w:rsidRDefault="00F62E6C">
            <w:pPr>
              <w:rPr>
                <w:sz w:val="3"/>
                <w:szCs w:val="3"/>
              </w:rPr>
            </w:pPr>
          </w:p>
        </w:tc>
        <w:tc>
          <w:tcPr>
            <w:tcW w:w="80" w:type="dxa"/>
            <w:vAlign w:val="bottom"/>
          </w:tcPr>
          <w:p w14:paraId="4C2576DA" w14:textId="77777777" w:rsidR="00F62E6C" w:rsidRDefault="00F62E6C">
            <w:pPr>
              <w:rPr>
                <w:sz w:val="3"/>
                <w:szCs w:val="3"/>
              </w:rPr>
            </w:pPr>
          </w:p>
        </w:tc>
        <w:tc>
          <w:tcPr>
            <w:tcW w:w="80" w:type="dxa"/>
            <w:vAlign w:val="bottom"/>
          </w:tcPr>
          <w:p w14:paraId="544D758A" w14:textId="77777777" w:rsidR="00F62E6C" w:rsidRDefault="00F62E6C">
            <w:pPr>
              <w:rPr>
                <w:sz w:val="3"/>
                <w:szCs w:val="3"/>
              </w:rPr>
            </w:pPr>
          </w:p>
        </w:tc>
        <w:tc>
          <w:tcPr>
            <w:tcW w:w="80" w:type="dxa"/>
            <w:vAlign w:val="bottom"/>
          </w:tcPr>
          <w:p w14:paraId="3AA32200" w14:textId="77777777" w:rsidR="00F62E6C" w:rsidRDefault="00F62E6C">
            <w:pPr>
              <w:rPr>
                <w:sz w:val="3"/>
                <w:szCs w:val="3"/>
              </w:rPr>
            </w:pPr>
          </w:p>
        </w:tc>
        <w:tc>
          <w:tcPr>
            <w:tcW w:w="140" w:type="dxa"/>
            <w:vAlign w:val="bottom"/>
          </w:tcPr>
          <w:p w14:paraId="1F5C1EF0" w14:textId="77777777" w:rsidR="00F62E6C" w:rsidRDefault="00F62E6C">
            <w:pPr>
              <w:rPr>
                <w:sz w:val="3"/>
                <w:szCs w:val="3"/>
              </w:rPr>
            </w:pPr>
          </w:p>
        </w:tc>
        <w:tc>
          <w:tcPr>
            <w:tcW w:w="80" w:type="dxa"/>
            <w:vAlign w:val="bottom"/>
          </w:tcPr>
          <w:p w14:paraId="2C1B94DC" w14:textId="77777777" w:rsidR="00F62E6C" w:rsidRDefault="00F62E6C">
            <w:pPr>
              <w:rPr>
                <w:sz w:val="3"/>
                <w:szCs w:val="3"/>
              </w:rPr>
            </w:pPr>
          </w:p>
        </w:tc>
        <w:tc>
          <w:tcPr>
            <w:tcW w:w="80" w:type="dxa"/>
            <w:vAlign w:val="bottom"/>
          </w:tcPr>
          <w:p w14:paraId="392A9430" w14:textId="77777777" w:rsidR="00F62E6C" w:rsidRDefault="00F62E6C">
            <w:pPr>
              <w:rPr>
                <w:sz w:val="3"/>
                <w:szCs w:val="3"/>
              </w:rPr>
            </w:pPr>
          </w:p>
        </w:tc>
        <w:tc>
          <w:tcPr>
            <w:tcW w:w="80" w:type="dxa"/>
            <w:vAlign w:val="bottom"/>
          </w:tcPr>
          <w:p w14:paraId="3183CE3B" w14:textId="77777777" w:rsidR="00F62E6C" w:rsidRDefault="00F62E6C">
            <w:pPr>
              <w:rPr>
                <w:sz w:val="3"/>
                <w:szCs w:val="3"/>
              </w:rPr>
            </w:pPr>
          </w:p>
        </w:tc>
        <w:tc>
          <w:tcPr>
            <w:tcW w:w="80" w:type="dxa"/>
            <w:vAlign w:val="bottom"/>
          </w:tcPr>
          <w:p w14:paraId="288B6A47" w14:textId="77777777" w:rsidR="00F62E6C" w:rsidRDefault="00F62E6C">
            <w:pPr>
              <w:rPr>
                <w:sz w:val="3"/>
                <w:szCs w:val="3"/>
              </w:rPr>
            </w:pPr>
          </w:p>
        </w:tc>
        <w:tc>
          <w:tcPr>
            <w:tcW w:w="140" w:type="dxa"/>
            <w:vAlign w:val="bottom"/>
          </w:tcPr>
          <w:p w14:paraId="0778EC28" w14:textId="77777777" w:rsidR="00F62E6C" w:rsidRDefault="00F62E6C">
            <w:pPr>
              <w:rPr>
                <w:sz w:val="3"/>
                <w:szCs w:val="3"/>
              </w:rPr>
            </w:pPr>
          </w:p>
        </w:tc>
        <w:tc>
          <w:tcPr>
            <w:tcW w:w="80" w:type="dxa"/>
            <w:vAlign w:val="bottom"/>
          </w:tcPr>
          <w:p w14:paraId="45085D26" w14:textId="77777777" w:rsidR="00F62E6C" w:rsidRDefault="00F62E6C">
            <w:pPr>
              <w:rPr>
                <w:sz w:val="3"/>
                <w:szCs w:val="3"/>
              </w:rPr>
            </w:pPr>
          </w:p>
        </w:tc>
        <w:tc>
          <w:tcPr>
            <w:tcW w:w="80" w:type="dxa"/>
            <w:vAlign w:val="bottom"/>
          </w:tcPr>
          <w:p w14:paraId="6CEA517F" w14:textId="77777777" w:rsidR="00F62E6C" w:rsidRDefault="00F62E6C">
            <w:pPr>
              <w:rPr>
                <w:sz w:val="3"/>
                <w:szCs w:val="3"/>
              </w:rPr>
            </w:pPr>
          </w:p>
        </w:tc>
        <w:tc>
          <w:tcPr>
            <w:tcW w:w="80" w:type="dxa"/>
            <w:vAlign w:val="bottom"/>
          </w:tcPr>
          <w:p w14:paraId="7445550B" w14:textId="77777777" w:rsidR="00F62E6C" w:rsidRDefault="00F62E6C">
            <w:pPr>
              <w:rPr>
                <w:sz w:val="3"/>
                <w:szCs w:val="3"/>
              </w:rPr>
            </w:pPr>
          </w:p>
        </w:tc>
        <w:tc>
          <w:tcPr>
            <w:tcW w:w="80" w:type="dxa"/>
            <w:vAlign w:val="bottom"/>
          </w:tcPr>
          <w:p w14:paraId="22DC7405" w14:textId="77777777" w:rsidR="00F62E6C" w:rsidRDefault="00F62E6C">
            <w:pPr>
              <w:rPr>
                <w:sz w:val="3"/>
                <w:szCs w:val="3"/>
              </w:rPr>
            </w:pPr>
          </w:p>
        </w:tc>
        <w:tc>
          <w:tcPr>
            <w:tcW w:w="60" w:type="dxa"/>
            <w:vAlign w:val="bottom"/>
          </w:tcPr>
          <w:p w14:paraId="7E5BA261" w14:textId="77777777" w:rsidR="00F62E6C" w:rsidRDefault="00F62E6C">
            <w:pPr>
              <w:rPr>
                <w:sz w:val="3"/>
                <w:szCs w:val="3"/>
              </w:rPr>
            </w:pPr>
          </w:p>
        </w:tc>
        <w:tc>
          <w:tcPr>
            <w:tcW w:w="80" w:type="dxa"/>
            <w:vAlign w:val="bottom"/>
          </w:tcPr>
          <w:p w14:paraId="1C7156C8" w14:textId="77777777" w:rsidR="00F62E6C" w:rsidRDefault="00F62E6C">
            <w:pPr>
              <w:rPr>
                <w:sz w:val="3"/>
                <w:szCs w:val="3"/>
              </w:rPr>
            </w:pPr>
          </w:p>
        </w:tc>
        <w:tc>
          <w:tcPr>
            <w:tcW w:w="80" w:type="dxa"/>
            <w:vAlign w:val="bottom"/>
          </w:tcPr>
          <w:p w14:paraId="431AEDBB" w14:textId="77777777" w:rsidR="00F62E6C" w:rsidRDefault="00F62E6C">
            <w:pPr>
              <w:rPr>
                <w:sz w:val="3"/>
                <w:szCs w:val="3"/>
              </w:rPr>
            </w:pPr>
          </w:p>
        </w:tc>
        <w:tc>
          <w:tcPr>
            <w:tcW w:w="80" w:type="dxa"/>
            <w:vAlign w:val="bottom"/>
          </w:tcPr>
          <w:p w14:paraId="7B1EE5D0" w14:textId="77777777" w:rsidR="00F62E6C" w:rsidRDefault="00F62E6C">
            <w:pPr>
              <w:rPr>
                <w:sz w:val="3"/>
                <w:szCs w:val="3"/>
              </w:rPr>
            </w:pPr>
          </w:p>
        </w:tc>
        <w:tc>
          <w:tcPr>
            <w:tcW w:w="80" w:type="dxa"/>
            <w:vAlign w:val="bottom"/>
          </w:tcPr>
          <w:p w14:paraId="6B635652" w14:textId="77777777" w:rsidR="00F62E6C" w:rsidRDefault="00F62E6C">
            <w:pPr>
              <w:rPr>
                <w:sz w:val="3"/>
                <w:szCs w:val="3"/>
              </w:rPr>
            </w:pPr>
          </w:p>
        </w:tc>
        <w:tc>
          <w:tcPr>
            <w:tcW w:w="140" w:type="dxa"/>
            <w:vAlign w:val="bottom"/>
          </w:tcPr>
          <w:p w14:paraId="5CF36812" w14:textId="77777777" w:rsidR="00F62E6C" w:rsidRDefault="00F62E6C">
            <w:pPr>
              <w:rPr>
                <w:sz w:val="3"/>
                <w:szCs w:val="3"/>
              </w:rPr>
            </w:pPr>
          </w:p>
        </w:tc>
        <w:tc>
          <w:tcPr>
            <w:tcW w:w="80" w:type="dxa"/>
            <w:vAlign w:val="bottom"/>
          </w:tcPr>
          <w:p w14:paraId="00EC641E" w14:textId="77777777" w:rsidR="00F62E6C" w:rsidRDefault="00F62E6C">
            <w:pPr>
              <w:rPr>
                <w:sz w:val="3"/>
                <w:szCs w:val="3"/>
              </w:rPr>
            </w:pPr>
          </w:p>
        </w:tc>
        <w:tc>
          <w:tcPr>
            <w:tcW w:w="80" w:type="dxa"/>
            <w:vAlign w:val="bottom"/>
          </w:tcPr>
          <w:p w14:paraId="07C983C1" w14:textId="77777777" w:rsidR="00F62E6C" w:rsidRDefault="00F62E6C">
            <w:pPr>
              <w:rPr>
                <w:sz w:val="3"/>
                <w:szCs w:val="3"/>
              </w:rPr>
            </w:pPr>
          </w:p>
        </w:tc>
        <w:tc>
          <w:tcPr>
            <w:tcW w:w="80" w:type="dxa"/>
            <w:vAlign w:val="bottom"/>
          </w:tcPr>
          <w:p w14:paraId="58D04713" w14:textId="77777777" w:rsidR="00F62E6C" w:rsidRDefault="00F62E6C">
            <w:pPr>
              <w:rPr>
                <w:sz w:val="3"/>
                <w:szCs w:val="3"/>
              </w:rPr>
            </w:pPr>
          </w:p>
        </w:tc>
        <w:tc>
          <w:tcPr>
            <w:tcW w:w="20" w:type="dxa"/>
            <w:vAlign w:val="bottom"/>
          </w:tcPr>
          <w:p w14:paraId="49437F94" w14:textId="77777777" w:rsidR="00F62E6C" w:rsidRDefault="00F62E6C">
            <w:pPr>
              <w:rPr>
                <w:sz w:val="3"/>
                <w:szCs w:val="3"/>
              </w:rPr>
            </w:pPr>
          </w:p>
        </w:tc>
        <w:tc>
          <w:tcPr>
            <w:tcW w:w="60" w:type="dxa"/>
            <w:vAlign w:val="bottom"/>
          </w:tcPr>
          <w:p w14:paraId="3D82207D" w14:textId="77777777" w:rsidR="00F62E6C" w:rsidRDefault="00F62E6C">
            <w:pPr>
              <w:rPr>
                <w:sz w:val="3"/>
                <w:szCs w:val="3"/>
              </w:rPr>
            </w:pPr>
          </w:p>
        </w:tc>
        <w:tc>
          <w:tcPr>
            <w:tcW w:w="140" w:type="dxa"/>
            <w:tcBorders>
              <w:right w:val="single" w:sz="8" w:space="0" w:color="auto"/>
            </w:tcBorders>
            <w:vAlign w:val="bottom"/>
          </w:tcPr>
          <w:p w14:paraId="44253F71" w14:textId="77777777" w:rsidR="00F62E6C" w:rsidRDefault="00F62E6C">
            <w:pPr>
              <w:rPr>
                <w:sz w:val="3"/>
                <w:szCs w:val="3"/>
              </w:rPr>
            </w:pPr>
          </w:p>
        </w:tc>
        <w:tc>
          <w:tcPr>
            <w:tcW w:w="160" w:type="dxa"/>
            <w:vMerge w:val="restart"/>
            <w:vAlign w:val="bottom"/>
          </w:tcPr>
          <w:p w14:paraId="63FF9855"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5F83DD41" w14:textId="77777777" w:rsidR="00F62E6C" w:rsidRDefault="00F62E6C">
            <w:pPr>
              <w:rPr>
                <w:sz w:val="1"/>
                <w:szCs w:val="1"/>
              </w:rPr>
            </w:pPr>
          </w:p>
        </w:tc>
      </w:tr>
      <w:tr w:rsidR="00F62E6C" w14:paraId="6DD4FD72" w14:textId="77777777">
        <w:trPr>
          <w:trHeight w:val="136"/>
        </w:trPr>
        <w:tc>
          <w:tcPr>
            <w:tcW w:w="140" w:type="dxa"/>
            <w:vMerge/>
            <w:tcBorders>
              <w:right w:val="single" w:sz="8" w:space="0" w:color="auto"/>
            </w:tcBorders>
            <w:vAlign w:val="bottom"/>
          </w:tcPr>
          <w:p w14:paraId="0893F223" w14:textId="77777777" w:rsidR="00F62E6C" w:rsidRDefault="00F62E6C">
            <w:pPr>
              <w:rPr>
                <w:sz w:val="11"/>
                <w:szCs w:val="11"/>
              </w:rPr>
            </w:pPr>
          </w:p>
        </w:tc>
        <w:tc>
          <w:tcPr>
            <w:tcW w:w="100" w:type="dxa"/>
            <w:tcBorders>
              <w:bottom w:val="single" w:sz="8" w:space="0" w:color="auto"/>
            </w:tcBorders>
            <w:vAlign w:val="bottom"/>
          </w:tcPr>
          <w:p w14:paraId="2EBCCC88" w14:textId="77777777" w:rsidR="00F62E6C" w:rsidRDefault="00F62E6C">
            <w:pPr>
              <w:rPr>
                <w:sz w:val="11"/>
                <w:szCs w:val="11"/>
              </w:rPr>
            </w:pPr>
          </w:p>
        </w:tc>
        <w:tc>
          <w:tcPr>
            <w:tcW w:w="120" w:type="dxa"/>
            <w:vAlign w:val="bottom"/>
          </w:tcPr>
          <w:p w14:paraId="1BFF5081" w14:textId="77777777" w:rsidR="00F62E6C" w:rsidRDefault="00F62E6C">
            <w:pPr>
              <w:rPr>
                <w:sz w:val="11"/>
                <w:szCs w:val="11"/>
              </w:rPr>
            </w:pPr>
          </w:p>
        </w:tc>
        <w:tc>
          <w:tcPr>
            <w:tcW w:w="60" w:type="dxa"/>
            <w:vAlign w:val="bottom"/>
          </w:tcPr>
          <w:p w14:paraId="2CC02933" w14:textId="77777777" w:rsidR="00F62E6C" w:rsidRDefault="00F62E6C">
            <w:pPr>
              <w:rPr>
                <w:sz w:val="11"/>
                <w:szCs w:val="11"/>
              </w:rPr>
            </w:pPr>
          </w:p>
        </w:tc>
        <w:tc>
          <w:tcPr>
            <w:tcW w:w="80" w:type="dxa"/>
            <w:vAlign w:val="bottom"/>
          </w:tcPr>
          <w:p w14:paraId="62F9562D" w14:textId="77777777" w:rsidR="00F62E6C" w:rsidRDefault="00F62E6C">
            <w:pPr>
              <w:rPr>
                <w:sz w:val="11"/>
                <w:szCs w:val="11"/>
              </w:rPr>
            </w:pPr>
          </w:p>
        </w:tc>
        <w:tc>
          <w:tcPr>
            <w:tcW w:w="100" w:type="dxa"/>
            <w:vAlign w:val="bottom"/>
          </w:tcPr>
          <w:p w14:paraId="126BF596" w14:textId="77777777" w:rsidR="00F62E6C" w:rsidRDefault="00F62E6C">
            <w:pPr>
              <w:rPr>
                <w:sz w:val="11"/>
                <w:szCs w:val="11"/>
              </w:rPr>
            </w:pPr>
          </w:p>
        </w:tc>
        <w:tc>
          <w:tcPr>
            <w:tcW w:w="60" w:type="dxa"/>
            <w:vAlign w:val="bottom"/>
          </w:tcPr>
          <w:p w14:paraId="52B92AEC" w14:textId="77777777" w:rsidR="00F62E6C" w:rsidRDefault="00F62E6C">
            <w:pPr>
              <w:rPr>
                <w:sz w:val="11"/>
                <w:szCs w:val="11"/>
              </w:rPr>
            </w:pPr>
          </w:p>
        </w:tc>
        <w:tc>
          <w:tcPr>
            <w:tcW w:w="80" w:type="dxa"/>
            <w:vAlign w:val="bottom"/>
          </w:tcPr>
          <w:p w14:paraId="24B078C0" w14:textId="77777777" w:rsidR="00F62E6C" w:rsidRDefault="00F62E6C">
            <w:pPr>
              <w:rPr>
                <w:sz w:val="11"/>
                <w:szCs w:val="11"/>
              </w:rPr>
            </w:pPr>
          </w:p>
        </w:tc>
        <w:tc>
          <w:tcPr>
            <w:tcW w:w="80" w:type="dxa"/>
            <w:vAlign w:val="bottom"/>
          </w:tcPr>
          <w:p w14:paraId="21152F80" w14:textId="77777777" w:rsidR="00F62E6C" w:rsidRDefault="00F62E6C">
            <w:pPr>
              <w:rPr>
                <w:sz w:val="11"/>
                <w:szCs w:val="11"/>
              </w:rPr>
            </w:pPr>
          </w:p>
        </w:tc>
        <w:tc>
          <w:tcPr>
            <w:tcW w:w="60" w:type="dxa"/>
            <w:vAlign w:val="bottom"/>
          </w:tcPr>
          <w:p w14:paraId="44CBFB7F" w14:textId="77777777" w:rsidR="00F62E6C" w:rsidRDefault="00F62E6C">
            <w:pPr>
              <w:rPr>
                <w:sz w:val="11"/>
                <w:szCs w:val="11"/>
              </w:rPr>
            </w:pPr>
          </w:p>
        </w:tc>
        <w:tc>
          <w:tcPr>
            <w:tcW w:w="40" w:type="dxa"/>
            <w:vAlign w:val="bottom"/>
          </w:tcPr>
          <w:p w14:paraId="607C013D" w14:textId="77777777" w:rsidR="00F62E6C" w:rsidRDefault="00F62E6C">
            <w:pPr>
              <w:rPr>
                <w:sz w:val="11"/>
                <w:szCs w:val="11"/>
              </w:rPr>
            </w:pPr>
          </w:p>
        </w:tc>
        <w:tc>
          <w:tcPr>
            <w:tcW w:w="40" w:type="dxa"/>
            <w:vAlign w:val="bottom"/>
          </w:tcPr>
          <w:p w14:paraId="104873A7" w14:textId="77777777" w:rsidR="00F62E6C" w:rsidRDefault="00F62E6C">
            <w:pPr>
              <w:rPr>
                <w:sz w:val="11"/>
                <w:szCs w:val="11"/>
              </w:rPr>
            </w:pPr>
          </w:p>
        </w:tc>
        <w:tc>
          <w:tcPr>
            <w:tcW w:w="80" w:type="dxa"/>
            <w:tcBorders>
              <w:right w:val="single" w:sz="8" w:space="0" w:color="001E62"/>
            </w:tcBorders>
            <w:vAlign w:val="bottom"/>
          </w:tcPr>
          <w:p w14:paraId="46899620" w14:textId="77777777" w:rsidR="00F62E6C" w:rsidRDefault="00F62E6C">
            <w:pPr>
              <w:rPr>
                <w:sz w:val="11"/>
                <w:szCs w:val="11"/>
              </w:rPr>
            </w:pPr>
          </w:p>
        </w:tc>
        <w:tc>
          <w:tcPr>
            <w:tcW w:w="80" w:type="dxa"/>
            <w:vAlign w:val="bottom"/>
          </w:tcPr>
          <w:p w14:paraId="275115E7" w14:textId="77777777" w:rsidR="00F62E6C" w:rsidRDefault="00F62E6C">
            <w:pPr>
              <w:rPr>
                <w:sz w:val="11"/>
                <w:szCs w:val="11"/>
              </w:rPr>
            </w:pPr>
          </w:p>
        </w:tc>
        <w:tc>
          <w:tcPr>
            <w:tcW w:w="80" w:type="dxa"/>
            <w:vAlign w:val="bottom"/>
          </w:tcPr>
          <w:p w14:paraId="6CC2154F" w14:textId="77777777" w:rsidR="00F62E6C" w:rsidRDefault="00F62E6C">
            <w:pPr>
              <w:rPr>
                <w:sz w:val="11"/>
                <w:szCs w:val="11"/>
              </w:rPr>
            </w:pPr>
          </w:p>
        </w:tc>
        <w:tc>
          <w:tcPr>
            <w:tcW w:w="80" w:type="dxa"/>
            <w:vAlign w:val="bottom"/>
          </w:tcPr>
          <w:p w14:paraId="6CB86218" w14:textId="77777777" w:rsidR="00F62E6C" w:rsidRDefault="00F62E6C">
            <w:pPr>
              <w:rPr>
                <w:sz w:val="11"/>
                <w:szCs w:val="11"/>
              </w:rPr>
            </w:pPr>
          </w:p>
        </w:tc>
        <w:tc>
          <w:tcPr>
            <w:tcW w:w="60" w:type="dxa"/>
            <w:vAlign w:val="bottom"/>
          </w:tcPr>
          <w:p w14:paraId="78983038" w14:textId="77777777" w:rsidR="00F62E6C" w:rsidRDefault="00F62E6C">
            <w:pPr>
              <w:rPr>
                <w:sz w:val="11"/>
                <w:szCs w:val="11"/>
              </w:rPr>
            </w:pPr>
          </w:p>
        </w:tc>
        <w:tc>
          <w:tcPr>
            <w:tcW w:w="80" w:type="dxa"/>
            <w:vAlign w:val="bottom"/>
          </w:tcPr>
          <w:p w14:paraId="017EDE24" w14:textId="77777777" w:rsidR="00F62E6C" w:rsidRDefault="00F62E6C">
            <w:pPr>
              <w:rPr>
                <w:sz w:val="11"/>
                <w:szCs w:val="11"/>
              </w:rPr>
            </w:pPr>
          </w:p>
        </w:tc>
        <w:tc>
          <w:tcPr>
            <w:tcW w:w="80" w:type="dxa"/>
            <w:vAlign w:val="bottom"/>
          </w:tcPr>
          <w:p w14:paraId="7B1CC00D" w14:textId="77777777" w:rsidR="00F62E6C" w:rsidRDefault="00F62E6C">
            <w:pPr>
              <w:rPr>
                <w:sz w:val="11"/>
                <w:szCs w:val="11"/>
              </w:rPr>
            </w:pPr>
          </w:p>
        </w:tc>
        <w:tc>
          <w:tcPr>
            <w:tcW w:w="40" w:type="dxa"/>
            <w:vAlign w:val="bottom"/>
          </w:tcPr>
          <w:p w14:paraId="19009CAD" w14:textId="77777777" w:rsidR="00F62E6C" w:rsidRDefault="00F62E6C">
            <w:pPr>
              <w:rPr>
                <w:sz w:val="11"/>
                <w:szCs w:val="11"/>
              </w:rPr>
            </w:pPr>
          </w:p>
        </w:tc>
        <w:tc>
          <w:tcPr>
            <w:tcW w:w="40" w:type="dxa"/>
            <w:vAlign w:val="bottom"/>
          </w:tcPr>
          <w:p w14:paraId="478751B8" w14:textId="77777777" w:rsidR="00F62E6C" w:rsidRDefault="00F62E6C">
            <w:pPr>
              <w:rPr>
                <w:sz w:val="11"/>
                <w:szCs w:val="11"/>
              </w:rPr>
            </w:pPr>
          </w:p>
        </w:tc>
        <w:tc>
          <w:tcPr>
            <w:tcW w:w="80" w:type="dxa"/>
            <w:vAlign w:val="bottom"/>
          </w:tcPr>
          <w:p w14:paraId="2D56D484" w14:textId="77777777" w:rsidR="00F62E6C" w:rsidRDefault="00F62E6C">
            <w:pPr>
              <w:rPr>
                <w:sz w:val="11"/>
                <w:szCs w:val="11"/>
              </w:rPr>
            </w:pPr>
          </w:p>
        </w:tc>
        <w:tc>
          <w:tcPr>
            <w:tcW w:w="140" w:type="dxa"/>
            <w:vAlign w:val="bottom"/>
          </w:tcPr>
          <w:p w14:paraId="7723892B" w14:textId="77777777" w:rsidR="00F62E6C" w:rsidRDefault="00F62E6C">
            <w:pPr>
              <w:rPr>
                <w:sz w:val="11"/>
                <w:szCs w:val="11"/>
              </w:rPr>
            </w:pPr>
          </w:p>
        </w:tc>
        <w:tc>
          <w:tcPr>
            <w:tcW w:w="60" w:type="dxa"/>
            <w:vAlign w:val="bottom"/>
          </w:tcPr>
          <w:p w14:paraId="29521FD2" w14:textId="77777777" w:rsidR="00F62E6C" w:rsidRDefault="00F62E6C">
            <w:pPr>
              <w:rPr>
                <w:sz w:val="11"/>
                <w:szCs w:val="11"/>
              </w:rPr>
            </w:pPr>
          </w:p>
        </w:tc>
        <w:tc>
          <w:tcPr>
            <w:tcW w:w="100" w:type="dxa"/>
            <w:vAlign w:val="bottom"/>
          </w:tcPr>
          <w:p w14:paraId="4E9B9607" w14:textId="77777777" w:rsidR="00F62E6C" w:rsidRDefault="00F62E6C">
            <w:pPr>
              <w:rPr>
                <w:sz w:val="11"/>
                <w:szCs w:val="11"/>
              </w:rPr>
            </w:pPr>
          </w:p>
        </w:tc>
        <w:tc>
          <w:tcPr>
            <w:tcW w:w="80" w:type="dxa"/>
            <w:vAlign w:val="bottom"/>
          </w:tcPr>
          <w:p w14:paraId="41D7631C" w14:textId="77777777" w:rsidR="00F62E6C" w:rsidRDefault="00F62E6C">
            <w:pPr>
              <w:rPr>
                <w:sz w:val="11"/>
                <w:szCs w:val="11"/>
              </w:rPr>
            </w:pPr>
          </w:p>
        </w:tc>
        <w:tc>
          <w:tcPr>
            <w:tcW w:w="80" w:type="dxa"/>
            <w:vAlign w:val="bottom"/>
          </w:tcPr>
          <w:p w14:paraId="7F01F778" w14:textId="77777777" w:rsidR="00F62E6C" w:rsidRDefault="00F62E6C">
            <w:pPr>
              <w:rPr>
                <w:sz w:val="11"/>
                <w:szCs w:val="11"/>
              </w:rPr>
            </w:pPr>
          </w:p>
        </w:tc>
        <w:tc>
          <w:tcPr>
            <w:tcW w:w="60" w:type="dxa"/>
            <w:vAlign w:val="bottom"/>
          </w:tcPr>
          <w:p w14:paraId="097FAFAE" w14:textId="77777777" w:rsidR="00F62E6C" w:rsidRDefault="00F62E6C">
            <w:pPr>
              <w:rPr>
                <w:sz w:val="11"/>
                <w:szCs w:val="11"/>
              </w:rPr>
            </w:pPr>
          </w:p>
        </w:tc>
        <w:tc>
          <w:tcPr>
            <w:tcW w:w="80" w:type="dxa"/>
            <w:vAlign w:val="bottom"/>
          </w:tcPr>
          <w:p w14:paraId="02836E12" w14:textId="77777777" w:rsidR="00F62E6C" w:rsidRDefault="00F62E6C">
            <w:pPr>
              <w:rPr>
                <w:sz w:val="11"/>
                <w:szCs w:val="11"/>
              </w:rPr>
            </w:pPr>
          </w:p>
        </w:tc>
        <w:tc>
          <w:tcPr>
            <w:tcW w:w="80" w:type="dxa"/>
            <w:vAlign w:val="bottom"/>
          </w:tcPr>
          <w:p w14:paraId="07226370" w14:textId="77777777" w:rsidR="00F62E6C" w:rsidRDefault="00F62E6C">
            <w:pPr>
              <w:rPr>
                <w:sz w:val="11"/>
                <w:szCs w:val="11"/>
              </w:rPr>
            </w:pPr>
          </w:p>
        </w:tc>
        <w:tc>
          <w:tcPr>
            <w:tcW w:w="80" w:type="dxa"/>
            <w:vAlign w:val="bottom"/>
          </w:tcPr>
          <w:p w14:paraId="4D4D6A53" w14:textId="77777777" w:rsidR="00F62E6C" w:rsidRDefault="00F62E6C">
            <w:pPr>
              <w:rPr>
                <w:sz w:val="11"/>
                <w:szCs w:val="11"/>
              </w:rPr>
            </w:pPr>
          </w:p>
        </w:tc>
        <w:tc>
          <w:tcPr>
            <w:tcW w:w="80" w:type="dxa"/>
            <w:vAlign w:val="bottom"/>
          </w:tcPr>
          <w:p w14:paraId="2DF4CA2F" w14:textId="77777777" w:rsidR="00F62E6C" w:rsidRDefault="00F62E6C">
            <w:pPr>
              <w:rPr>
                <w:sz w:val="11"/>
                <w:szCs w:val="11"/>
              </w:rPr>
            </w:pPr>
          </w:p>
        </w:tc>
        <w:tc>
          <w:tcPr>
            <w:tcW w:w="140" w:type="dxa"/>
            <w:vAlign w:val="bottom"/>
          </w:tcPr>
          <w:p w14:paraId="22FD480A" w14:textId="77777777" w:rsidR="00F62E6C" w:rsidRDefault="00F62E6C">
            <w:pPr>
              <w:rPr>
                <w:sz w:val="11"/>
                <w:szCs w:val="11"/>
              </w:rPr>
            </w:pPr>
          </w:p>
        </w:tc>
        <w:tc>
          <w:tcPr>
            <w:tcW w:w="80" w:type="dxa"/>
            <w:vAlign w:val="bottom"/>
          </w:tcPr>
          <w:p w14:paraId="69C16EBD" w14:textId="77777777" w:rsidR="00F62E6C" w:rsidRDefault="00F62E6C">
            <w:pPr>
              <w:rPr>
                <w:sz w:val="11"/>
                <w:szCs w:val="11"/>
              </w:rPr>
            </w:pPr>
          </w:p>
        </w:tc>
        <w:tc>
          <w:tcPr>
            <w:tcW w:w="80" w:type="dxa"/>
            <w:vAlign w:val="bottom"/>
          </w:tcPr>
          <w:p w14:paraId="3CC230F6" w14:textId="77777777" w:rsidR="00F62E6C" w:rsidRDefault="00F62E6C">
            <w:pPr>
              <w:rPr>
                <w:sz w:val="11"/>
                <w:szCs w:val="11"/>
              </w:rPr>
            </w:pPr>
          </w:p>
        </w:tc>
        <w:tc>
          <w:tcPr>
            <w:tcW w:w="80" w:type="dxa"/>
            <w:vAlign w:val="bottom"/>
          </w:tcPr>
          <w:p w14:paraId="00DD2137" w14:textId="77777777" w:rsidR="00F62E6C" w:rsidRDefault="00F62E6C">
            <w:pPr>
              <w:rPr>
                <w:sz w:val="11"/>
                <w:szCs w:val="11"/>
              </w:rPr>
            </w:pPr>
          </w:p>
        </w:tc>
        <w:tc>
          <w:tcPr>
            <w:tcW w:w="80" w:type="dxa"/>
            <w:vAlign w:val="bottom"/>
          </w:tcPr>
          <w:p w14:paraId="3E4FF846" w14:textId="77777777" w:rsidR="00F62E6C" w:rsidRDefault="00F62E6C">
            <w:pPr>
              <w:rPr>
                <w:sz w:val="11"/>
                <w:szCs w:val="11"/>
              </w:rPr>
            </w:pPr>
          </w:p>
        </w:tc>
        <w:tc>
          <w:tcPr>
            <w:tcW w:w="140" w:type="dxa"/>
            <w:vAlign w:val="bottom"/>
          </w:tcPr>
          <w:p w14:paraId="1CF45F3D" w14:textId="77777777" w:rsidR="00F62E6C" w:rsidRDefault="00F62E6C">
            <w:pPr>
              <w:rPr>
                <w:sz w:val="11"/>
                <w:szCs w:val="11"/>
              </w:rPr>
            </w:pPr>
          </w:p>
        </w:tc>
        <w:tc>
          <w:tcPr>
            <w:tcW w:w="80" w:type="dxa"/>
            <w:vAlign w:val="bottom"/>
          </w:tcPr>
          <w:p w14:paraId="65F662E0" w14:textId="77777777" w:rsidR="00F62E6C" w:rsidRDefault="00F62E6C">
            <w:pPr>
              <w:rPr>
                <w:sz w:val="11"/>
                <w:szCs w:val="11"/>
              </w:rPr>
            </w:pPr>
          </w:p>
        </w:tc>
        <w:tc>
          <w:tcPr>
            <w:tcW w:w="80" w:type="dxa"/>
            <w:vAlign w:val="bottom"/>
          </w:tcPr>
          <w:p w14:paraId="383C22A9" w14:textId="77777777" w:rsidR="00F62E6C" w:rsidRDefault="00F62E6C">
            <w:pPr>
              <w:rPr>
                <w:sz w:val="11"/>
                <w:szCs w:val="11"/>
              </w:rPr>
            </w:pPr>
          </w:p>
        </w:tc>
        <w:tc>
          <w:tcPr>
            <w:tcW w:w="80" w:type="dxa"/>
            <w:vAlign w:val="bottom"/>
          </w:tcPr>
          <w:p w14:paraId="760A8DD3" w14:textId="77777777" w:rsidR="00F62E6C" w:rsidRDefault="00F62E6C">
            <w:pPr>
              <w:rPr>
                <w:sz w:val="11"/>
                <w:szCs w:val="11"/>
              </w:rPr>
            </w:pPr>
          </w:p>
        </w:tc>
        <w:tc>
          <w:tcPr>
            <w:tcW w:w="80" w:type="dxa"/>
            <w:vAlign w:val="bottom"/>
          </w:tcPr>
          <w:p w14:paraId="0DEFCF17" w14:textId="77777777" w:rsidR="00F62E6C" w:rsidRDefault="00F62E6C">
            <w:pPr>
              <w:rPr>
                <w:sz w:val="11"/>
                <w:szCs w:val="11"/>
              </w:rPr>
            </w:pPr>
          </w:p>
        </w:tc>
        <w:tc>
          <w:tcPr>
            <w:tcW w:w="60" w:type="dxa"/>
            <w:vAlign w:val="bottom"/>
          </w:tcPr>
          <w:p w14:paraId="43E86D83" w14:textId="77777777" w:rsidR="00F62E6C" w:rsidRDefault="00F62E6C">
            <w:pPr>
              <w:rPr>
                <w:sz w:val="11"/>
                <w:szCs w:val="11"/>
              </w:rPr>
            </w:pPr>
          </w:p>
        </w:tc>
        <w:tc>
          <w:tcPr>
            <w:tcW w:w="80" w:type="dxa"/>
            <w:vAlign w:val="bottom"/>
          </w:tcPr>
          <w:p w14:paraId="46BE115B" w14:textId="77777777" w:rsidR="00F62E6C" w:rsidRDefault="00F62E6C">
            <w:pPr>
              <w:rPr>
                <w:sz w:val="11"/>
                <w:szCs w:val="11"/>
              </w:rPr>
            </w:pPr>
          </w:p>
        </w:tc>
        <w:tc>
          <w:tcPr>
            <w:tcW w:w="80" w:type="dxa"/>
            <w:vAlign w:val="bottom"/>
          </w:tcPr>
          <w:p w14:paraId="04ACB6F0" w14:textId="77777777" w:rsidR="00F62E6C" w:rsidRDefault="00F62E6C">
            <w:pPr>
              <w:rPr>
                <w:sz w:val="11"/>
                <w:szCs w:val="11"/>
              </w:rPr>
            </w:pPr>
          </w:p>
        </w:tc>
        <w:tc>
          <w:tcPr>
            <w:tcW w:w="80" w:type="dxa"/>
            <w:vAlign w:val="bottom"/>
          </w:tcPr>
          <w:p w14:paraId="70F2D7B9" w14:textId="77777777" w:rsidR="00F62E6C" w:rsidRDefault="00F62E6C">
            <w:pPr>
              <w:rPr>
                <w:sz w:val="11"/>
                <w:szCs w:val="11"/>
              </w:rPr>
            </w:pPr>
          </w:p>
        </w:tc>
        <w:tc>
          <w:tcPr>
            <w:tcW w:w="80" w:type="dxa"/>
            <w:vAlign w:val="bottom"/>
          </w:tcPr>
          <w:p w14:paraId="2F4AB970" w14:textId="77777777" w:rsidR="00F62E6C" w:rsidRDefault="00F62E6C">
            <w:pPr>
              <w:rPr>
                <w:sz w:val="11"/>
                <w:szCs w:val="11"/>
              </w:rPr>
            </w:pPr>
          </w:p>
        </w:tc>
        <w:tc>
          <w:tcPr>
            <w:tcW w:w="140" w:type="dxa"/>
            <w:vAlign w:val="bottom"/>
          </w:tcPr>
          <w:p w14:paraId="60B8C072" w14:textId="77777777" w:rsidR="00F62E6C" w:rsidRDefault="00F62E6C">
            <w:pPr>
              <w:rPr>
                <w:sz w:val="11"/>
                <w:szCs w:val="11"/>
              </w:rPr>
            </w:pPr>
          </w:p>
        </w:tc>
        <w:tc>
          <w:tcPr>
            <w:tcW w:w="80" w:type="dxa"/>
            <w:vAlign w:val="bottom"/>
          </w:tcPr>
          <w:p w14:paraId="2ABBCF8C" w14:textId="77777777" w:rsidR="00F62E6C" w:rsidRDefault="00F62E6C">
            <w:pPr>
              <w:rPr>
                <w:sz w:val="11"/>
                <w:szCs w:val="11"/>
              </w:rPr>
            </w:pPr>
          </w:p>
        </w:tc>
        <w:tc>
          <w:tcPr>
            <w:tcW w:w="80" w:type="dxa"/>
            <w:vAlign w:val="bottom"/>
          </w:tcPr>
          <w:p w14:paraId="02160A8D" w14:textId="77777777" w:rsidR="00F62E6C" w:rsidRDefault="00F62E6C">
            <w:pPr>
              <w:rPr>
                <w:sz w:val="11"/>
                <w:szCs w:val="11"/>
              </w:rPr>
            </w:pPr>
          </w:p>
        </w:tc>
        <w:tc>
          <w:tcPr>
            <w:tcW w:w="80" w:type="dxa"/>
            <w:vAlign w:val="bottom"/>
          </w:tcPr>
          <w:p w14:paraId="229F6AC9" w14:textId="77777777" w:rsidR="00F62E6C" w:rsidRDefault="00F62E6C">
            <w:pPr>
              <w:rPr>
                <w:sz w:val="11"/>
                <w:szCs w:val="11"/>
              </w:rPr>
            </w:pPr>
          </w:p>
        </w:tc>
        <w:tc>
          <w:tcPr>
            <w:tcW w:w="20" w:type="dxa"/>
            <w:vAlign w:val="bottom"/>
          </w:tcPr>
          <w:p w14:paraId="58D07743" w14:textId="77777777" w:rsidR="00F62E6C" w:rsidRDefault="00F62E6C">
            <w:pPr>
              <w:rPr>
                <w:sz w:val="11"/>
                <w:szCs w:val="11"/>
              </w:rPr>
            </w:pPr>
          </w:p>
        </w:tc>
        <w:tc>
          <w:tcPr>
            <w:tcW w:w="60" w:type="dxa"/>
            <w:vAlign w:val="bottom"/>
          </w:tcPr>
          <w:p w14:paraId="507C38CE" w14:textId="77777777" w:rsidR="00F62E6C" w:rsidRDefault="00F62E6C">
            <w:pPr>
              <w:rPr>
                <w:sz w:val="11"/>
                <w:szCs w:val="11"/>
              </w:rPr>
            </w:pPr>
          </w:p>
        </w:tc>
        <w:tc>
          <w:tcPr>
            <w:tcW w:w="140" w:type="dxa"/>
            <w:tcBorders>
              <w:bottom w:val="single" w:sz="8" w:space="0" w:color="auto"/>
              <w:right w:val="single" w:sz="8" w:space="0" w:color="auto"/>
            </w:tcBorders>
            <w:vAlign w:val="bottom"/>
          </w:tcPr>
          <w:p w14:paraId="489C0D27" w14:textId="77777777" w:rsidR="00F62E6C" w:rsidRDefault="00F62E6C">
            <w:pPr>
              <w:rPr>
                <w:sz w:val="11"/>
                <w:szCs w:val="11"/>
              </w:rPr>
            </w:pPr>
          </w:p>
        </w:tc>
        <w:tc>
          <w:tcPr>
            <w:tcW w:w="160" w:type="dxa"/>
            <w:vMerge/>
            <w:vAlign w:val="bottom"/>
          </w:tcPr>
          <w:p w14:paraId="25B1749A" w14:textId="77777777" w:rsidR="00F62E6C" w:rsidRDefault="00F62E6C">
            <w:pPr>
              <w:rPr>
                <w:sz w:val="11"/>
                <w:szCs w:val="11"/>
              </w:rPr>
            </w:pPr>
          </w:p>
        </w:tc>
        <w:tc>
          <w:tcPr>
            <w:tcW w:w="0" w:type="dxa"/>
            <w:vAlign w:val="bottom"/>
          </w:tcPr>
          <w:p w14:paraId="23D2ECD9" w14:textId="77777777" w:rsidR="00F62E6C" w:rsidRDefault="00F62E6C">
            <w:pPr>
              <w:rPr>
                <w:sz w:val="1"/>
                <w:szCs w:val="1"/>
              </w:rPr>
            </w:pPr>
          </w:p>
        </w:tc>
      </w:tr>
      <w:tr w:rsidR="00F62E6C" w14:paraId="350F130D" w14:textId="77777777">
        <w:trPr>
          <w:trHeight w:val="50"/>
        </w:trPr>
        <w:tc>
          <w:tcPr>
            <w:tcW w:w="140" w:type="dxa"/>
            <w:vMerge/>
            <w:tcBorders>
              <w:right w:val="single" w:sz="8" w:space="0" w:color="auto"/>
            </w:tcBorders>
            <w:vAlign w:val="bottom"/>
          </w:tcPr>
          <w:p w14:paraId="1F0BFC98" w14:textId="77777777" w:rsidR="00F62E6C" w:rsidRDefault="00F62E6C">
            <w:pPr>
              <w:rPr>
                <w:sz w:val="4"/>
                <w:szCs w:val="4"/>
              </w:rPr>
            </w:pPr>
          </w:p>
        </w:tc>
        <w:tc>
          <w:tcPr>
            <w:tcW w:w="100" w:type="dxa"/>
            <w:vAlign w:val="bottom"/>
          </w:tcPr>
          <w:p w14:paraId="29E62890" w14:textId="77777777" w:rsidR="00F62E6C" w:rsidRDefault="00F62E6C">
            <w:pPr>
              <w:rPr>
                <w:sz w:val="4"/>
                <w:szCs w:val="4"/>
              </w:rPr>
            </w:pPr>
          </w:p>
        </w:tc>
        <w:tc>
          <w:tcPr>
            <w:tcW w:w="120" w:type="dxa"/>
            <w:vAlign w:val="bottom"/>
          </w:tcPr>
          <w:p w14:paraId="7DAEF1E1" w14:textId="77777777" w:rsidR="00F62E6C" w:rsidRDefault="00F62E6C">
            <w:pPr>
              <w:rPr>
                <w:sz w:val="4"/>
                <w:szCs w:val="4"/>
              </w:rPr>
            </w:pPr>
          </w:p>
        </w:tc>
        <w:tc>
          <w:tcPr>
            <w:tcW w:w="60" w:type="dxa"/>
            <w:vAlign w:val="bottom"/>
          </w:tcPr>
          <w:p w14:paraId="3B822F36" w14:textId="77777777" w:rsidR="00F62E6C" w:rsidRDefault="00F62E6C">
            <w:pPr>
              <w:rPr>
                <w:sz w:val="4"/>
                <w:szCs w:val="4"/>
              </w:rPr>
            </w:pPr>
          </w:p>
        </w:tc>
        <w:tc>
          <w:tcPr>
            <w:tcW w:w="80" w:type="dxa"/>
            <w:vAlign w:val="bottom"/>
          </w:tcPr>
          <w:p w14:paraId="0C5A08CE" w14:textId="77777777" w:rsidR="00F62E6C" w:rsidRDefault="00F62E6C">
            <w:pPr>
              <w:rPr>
                <w:sz w:val="4"/>
                <w:szCs w:val="4"/>
              </w:rPr>
            </w:pPr>
          </w:p>
        </w:tc>
        <w:tc>
          <w:tcPr>
            <w:tcW w:w="100" w:type="dxa"/>
            <w:vAlign w:val="bottom"/>
          </w:tcPr>
          <w:p w14:paraId="751086AC" w14:textId="77777777" w:rsidR="00F62E6C" w:rsidRDefault="00F62E6C">
            <w:pPr>
              <w:rPr>
                <w:sz w:val="4"/>
                <w:szCs w:val="4"/>
              </w:rPr>
            </w:pPr>
          </w:p>
        </w:tc>
        <w:tc>
          <w:tcPr>
            <w:tcW w:w="60" w:type="dxa"/>
            <w:vAlign w:val="bottom"/>
          </w:tcPr>
          <w:p w14:paraId="160B6B66" w14:textId="77777777" w:rsidR="00F62E6C" w:rsidRDefault="00F62E6C">
            <w:pPr>
              <w:rPr>
                <w:sz w:val="4"/>
                <w:szCs w:val="4"/>
              </w:rPr>
            </w:pPr>
          </w:p>
        </w:tc>
        <w:tc>
          <w:tcPr>
            <w:tcW w:w="80" w:type="dxa"/>
            <w:vAlign w:val="bottom"/>
          </w:tcPr>
          <w:p w14:paraId="4F23E5B8" w14:textId="77777777" w:rsidR="00F62E6C" w:rsidRDefault="00F62E6C">
            <w:pPr>
              <w:rPr>
                <w:sz w:val="4"/>
                <w:szCs w:val="4"/>
              </w:rPr>
            </w:pPr>
          </w:p>
        </w:tc>
        <w:tc>
          <w:tcPr>
            <w:tcW w:w="80" w:type="dxa"/>
            <w:vAlign w:val="bottom"/>
          </w:tcPr>
          <w:p w14:paraId="2F30B07E" w14:textId="77777777" w:rsidR="00F62E6C" w:rsidRDefault="00F62E6C">
            <w:pPr>
              <w:rPr>
                <w:sz w:val="4"/>
                <w:szCs w:val="4"/>
              </w:rPr>
            </w:pPr>
          </w:p>
        </w:tc>
        <w:tc>
          <w:tcPr>
            <w:tcW w:w="60" w:type="dxa"/>
            <w:vAlign w:val="bottom"/>
          </w:tcPr>
          <w:p w14:paraId="79EF93C8" w14:textId="77777777" w:rsidR="00F62E6C" w:rsidRDefault="00F62E6C">
            <w:pPr>
              <w:rPr>
                <w:sz w:val="4"/>
                <w:szCs w:val="4"/>
              </w:rPr>
            </w:pPr>
          </w:p>
        </w:tc>
        <w:tc>
          <w:tcPr>
            <w:tcW w:w="40" w:type="dxa"/>
            <w:vAlign w:val="bottom"/>
          </w:tcPr>
          <w:p w14:paraId="770560D4" w14:textId="77777777" w:rsidR="00F62E6C" w:rsidRDefault="00F62E6C">
            <w:pPr>
              <w:rPr>
                <w:sz w:val="4"/>
                <w:szCs w:val="4"/>
              </w:rPr>
            </w:pPr>
          </w:p>
        </w:tc>
        <w:tc>
          <w:tcPr>
            <w:tcW w:w="40" w:type="dxa"/>
            <w:vAlign w:val="bottom"/>
          </w:tcPr>
          <w:p w14:paraId="2460AAEA" w14:textId="77777777" w:rsidR="00F62E6C" w:rsidRDefault="00F62E6C">
            <w:pPr>
              <w:rPr>
                <w:sz w:val="4"/>
                <w:szCs w:val="4"/>
              </w:rPr>
            </w:pPr>
          </w:p>
        </w:tc>
        <w:tc>
          <w:tcPr>
            <w:tcW w:w="80" w:type="dxa"/>
            <w:tcBorders>
              <w:right w:val="single" w:sz="8" w:space="0" w:color="001E62"/>
            </w:tcBorders>
            <w:vAlign w:val="bottom"/>
          </w:tcPr>
          <w:p w14:paraId="2B899D43" w14:textId="77777777" w:rsidR="00F62E6C" w:rsidRDefault="00F62E6C">
            <w:pPr>
              <w:rPr>
                <w:sz w:val="4"/>
                <w:szCs w:val="4"/>
              </w:rPr>
            </w:pPr>
          </w:p>
        </w:tc>
        <w:tc>
          <w:tcPr>
            <w:tcW w:w="80" w:type="dxa"/>
            <w:vAlign w:val="bottom"/>
          </w:tcPr>
          <w:p w14:paraId="5962ED67" w14:textId="77777777" w:rsidR="00F62E6C" w:rsidRDefault="00F62E6C">
            <w:pPr>
              <w:rPr>
                <w:sz w:val="4"/>
                <w:szCs w:val="4"/>
              </w:rPr>
            </w:pPr>
          </w:p>
        </w:tc>
        <w:tc>
          <w:tcPr>
            <w:tcW w:w="80" w:type="dxa"/>
            <w:vAlign w:val="bottom"/>
          </w:tcPr>
          <w:p w14:paraId="433A6EFF" w14:textId="77777777" w:rsidR="00F62E6C" w:rsidRDefault="00F62E6C">
            <w:pPr>
              <w:rPr>
                <w:sz w:val="4"/>
                <w:szCs w:val="4"/>
              </w:rPr>
            </w:pPr>
          </w:p>
        </w:tc>
        <w:tc>
          <w:tcPr>
            <w:tcW w:w="80" w:type="dxa"/>
            <w:vAlign w:val="bottom"/>
          </w:tcPr>
          <w:p w14:paraId="33C0F9AA" w14:textId="77777777" w:rsidR="00F62E6C" w:rsidRDefault="00F62E6C">
            <w:pPr>
              <w:rPr>
                <w:sz w:val="4"/>
                <w:szCs w:val="4"/>
              </w:rPr>
            </w:pPr>
          </w:p>
        </w:tc>
        <w:tc>
          <w:tcPr>
            <w:tcW w:w="60" w:type="dxa"/>
            <w:vAlign w:val="bottom"/>
          </w:tcPr>
          <w:p w14:paraId="0D36BE1C" w14:textId="77777777" w:rsidR="00F62E6C" w:rsidRDefault="00F62E6C">
            <w:pPr>
              <w:rPr>
                <w:sz w:val="4"/>
                <w:szCs w:val="4"/>
              </w:rPr>
            </w:pPr>
          </w:p>
        </w:tc>
        <w:tc>
          <w:tcPr>
            <w:tcW w:w="80" w:type="dxa"/>
            <w:vAlign w:val="bottom"/>
          </w:tcPr>
          <w:p w14:paraId="0827F95D" w14:textId="77777777" w:rsidR="00F62E6C" w:rsidRDefault="00F62E6C">
            <w:pPr>
              <w:rPr>
                <w:sz w:val="4"/>
                <w:szCs w:val="4"/>
              </w:rPr>
            </w:pPr>
          </w:p>
        </w:tc>
        <w:tc>
          <w:tcPr>
            <w:tcW w:w="80" w:type="dxa"/>
            <w:vAlign w:val="bottom"/>
          </w:tcPr>
          <w:p w14:paraId="00961950" w14:textId="77777777" w:rsidR="00F62E6C" w:rsidRDefault="00F62E6C">
            <w:pPr>
              <w:rPr>
                <w:sz w:val="4"/>
                <w:szCs w:val="4"/>
              </w:rPr>
            </w:pPr>
          </w:p>
        </w:tc>
        <w:tc>
          <w:tcPr>
            <w:tcW w:w="40" w:type="dxa"/>
            <w:vAlign w:val="bottom"/>
          </w:tcPr>
          <w:p w14:paraId="1955D234" w14:textId="77777777" w:rsidR="00F62E6C" w:rsidRDefault="00F62E6C">
            <w:pPr>
              <w:rPr>
                <w:sz w:val="4"/>
                <w:szCs w:val="4"/>
              </w:rPr>
            </w:pPr>
          </w:p>
        </w:tc>
        <w:tc>
          <w:tcPr>
            <w:tcW w:w="40" w:type="dxa"/>
            <w:vAlign w:val="bottom"/>
          </w:tcPr>
          <w:p w14:paraId="0C6DDAF4" w14:textId="77777777" w:rsidR="00F62E6C" w:rsidRDefault="00F62E6C">
            <w:pPr>
              <w:rPr>
                <w:sz w:val="4"/>
                <w:szCs w:val="4"/>
              </w:rPr>
            </w:pPr>
          </w:p>
        </w:tc>
        <w:tc>
          <w:tcPr>
            <w:tcW w:w="80" w:type="dxa"/>
            <w:vAlign w:val="bottom"/>
          </w:tcPr>
          <w:p w14:paraId="6D757B3F" w14:textId="77777777" w:rsidR="00F62E6C" w:rsidRDefault="00F62E6C">
            <w:pPr>
              <w:rPr>
                <w:sz w:val="4"/>
                <w:szCs w:val="4"/>
              </w:rPr>
            </w:pPr>
          </w:p>
        </w:tc>
        <w:tc>
          <w:tcPr>
            <w:tcW w:w="140" w:type="dxa"/>
            <w:vAlign w:val="bottom"/>
          </w:tcPr>
          <w:p w14:paraId="4F0615B6" w14:textId="77777777" w:rsidR="00F62E6C" w:rsidRDefault="00F62E6C">
            <w:pPr>
              <w:rPr>
                <w:sz w:val="4"/>
                <w:szCs w:val="4"/>
              </w:rPr>
            </w:pPr>
          </w:p>
        </w:tc>
        <w:tc>
          <w:tcPr>
            <w:tcW w:w="60" w:type="dxa"/>
            <w:vAlign w:val="bottom"/>
          </w:tcPr>
          <w:p w14:paraId="377BC60D" w14:textId="77777777" w:rsidR="00F62E6C" w:rsidRDefault="00F62E6C">
            <w:pPr>
              <w:rPr>
                <w:sz w:val="4"/>
                <w:szCs w:val="4"/>
              </w:rPr>
            </w:pPr>
          </w:p>
        </w:tc>
        <w:tc>
          <w:tcPr>
            <w:tcW w:w="100" w:type="dxa"/>
            <w:vAlign w:val="bottom"/>
          </w:tcPr>
          <w:p w14:paraId="2269BFE2" w14:textId="77777777" w:rsidR="00F62E6C" w:rsidRDefault="00F62E6C">
            <w:pPr>
              <w:rPr>
                <w:sz w:val="4"/>
                <w:szCs w:val="4"/>
              </w:rPr>
            </w:pPr>
          </w:p>
        </w:tc>
        <w:tc>
          <w:tcPr>
            <w:tcW w:w="80" w:type="dxa"/>
            <w:vAlign w:val="bottom"/>
          </w:tcPr>
          <w:p w14:paraId="4DF30ECD" w14:textId="77777777" w:rsidR="00F62E6C" w:rsidRDefault="00F62E6C">
            <w:pPr>
              <w:rPr>
                <w:sz w:val="4"/>
                <w:szCs w:val="4"/>
              </w:rPr>
            </w:pPr>
          </w:p>
        </w:tc>
        <w:tc>
          <w:tcPr>
            <w:tcW w:w="80" w:type="dxa"/>
            <w:vAlign w:val="bottom"/>
          </w:tcPr>
          <w:p w14:paraId="008BB62D" w14:textId="77777777" w:rsidR="00F62E6C" w:rsidRDefault="00F62E6C">
            <w:pPr>
              <w:rPr>
                <w:sz w:val="4"/>
                <w:szCs w:val="4"/>
              </w:rPr>
            </w:pPr>
          </w:p>
        </w:tc>
        <w:tc>
          <w:tcPr>
            <w:tcW w:w="60" w:type="dxa"/>
            <w:vAlign w:val="bottom"/>
          </w:tcPr>
          <w:p w14:paraId="0AD89ED0" w14:textId="77777777" w:rsidR="00F62E6C" w:rsidRDefault="00F62E6C">
            <w:pPr>
              <w:rPr>
                <w:sz w:val="4"/>
                <w:szCs w:val="4"/>
              </w:rPr>
            </w:pPr>
          </w:p>
        </w:tc>
        <w:tc>
          <w:tcPr>
            <w:tcW w:w="80" w:type="dxa"/>
            <w:vAlign w:val="bottom"/>
          </w:tcPr>
          <w:p w14:paraId="33514976" w14:textId="77777777" w:rsidR="00F62E6C" w:rsidRDefault="00F62E6C">
            <w:pPr>
              <w:rPr>
                <w:sz w:val="4"/>
                <w:szCs w:val="4"/>
              </w:rPr>
            </w:pPr>
          </w:p>
        </w:tc>
        <w:tc>
          <w:tcPr>
            <w:tcW w:w="80" w:type="dxa"/>
            <w:vAlign w:val="bottom"/>
          </w:tcPr>
          <w:p w14:paraId="507C062D" w14:textId="77777777" w:rsidR="00F62E6C" w:rsidRDefault="00F62E6C">
            <w:pPr>
              <w:rPr>
                <w:sz w:val="4"/>
                <w:szCs w:val="4"/>
              </w:rPr>
            </w:pPr>
          </w:p>
        </w:tc>
        <w:tc>
          <w:tcPr>
            <w:tcW w:w="80" w:type="dxa"/>
            <w:vAlign w:val="bottom"/>
          </w:tcPr>
          <w:p w14:paraId="4105C76C" w14:textId="77777777" w:rsidR="00F62E6C" w:rsidRDefault="00F62E6C">
            <w:pPr>
              <w:rPr>
                <w:sz w:val="4"/>
                <w:szCs w:val="4"/>
              </w:rPr>
            </w:pPr>
          </w:p>
        </w:tc>
        <w:tc>
          <w:tcPr>
            <w:tcW w:w="80" w:type="dxa"/>
            <w:vAlign w:val="bottom"/>
          </w:tcPr>
          <w:p w14:paraId="15C05EF1" w14:textId="77777777" w:rsidR="00F62E6C" w:rsidRDefault="00F62E6C">
            <w:pPr>
              <w:rPr>
                <w:sz w:val="4"/>
                <w:szCs w:val="4"/>
              </w:rPr>
            </w:pPr>
          </w:p>
        </w:tc>
        <w:tc>
          <w:tcPr>
            <w:tcW w:w="140" w:type="dxa"/>
            <w:vAlign w:val="bottom"/>
          </w:tcPr>
          <w:p w14:paraId="1006FBD3" w14:textId="77777777" w:rsidR="00F62E6C" w:rsidRDefault="00F62E6C">
            <w:pPr>
              <w:rPr>
                <w:sz w:val="4"/>
                <w:szCs w:val="4"/>
              </w:rPr>
            </w:pPr>
          </w:p>
        </w:tc>
        <w:tc>
          <w:tcPr>
            <w:tcW w:w="80" w:type="dxa"/>
            <w:vAlign w:val="bottom"/>
          </w:tcPr>
          <w:p w14:paraId="76F790EF" w14:textId="77777777" w:rsidR="00F62E6C" w:rsidRDefault="00F62E6C">
            <w:pPr>
              <w:rPr>
                <w:sz w:val="4"/>
                <w:szCs w:val="4"/>
              </w:rPr>
            </w:pPr>
          </w:p>
        </w:tc>
        <w:tc>
          <w:tcPr>
            <w:tcW w:w="80" w:type="dxa"/>
            <w:vAlign w:val="bottom"/>
          </w:tcPr>
          <w:p w14:paraId="12802560" w14:textId="77777777" w:rsidR="00F62E6C" w:rsidRDefault="00F62E6C">
            <w:pPr>
              <w:rPr>
                <w:sz w:val="4"/>
                <w:szCs w:val="4"/>
              </w:rPr>
            </w:pPr>
          </w:p>
        </w:tc>
        <w:tc>
          <w:tcPr>
            <w:tcW w:w="80" w:type="dxa"/>
            <w:vAlign w:val="bottom"/>
          </w:tcPr>
          <w:p w14:paraId="592693CA" w14:textId="77777777" w:rsidR="00F62E6C" w:rsidRDefault="00F62E6C">
            <w:pPr>
              <w:rPr>
                <w:sz w:val="4"/>
                <w:szCs w:val="4"/>
              </w:rPr>
            </w:pPr>
          </w:p>
        </w:tc>
        <w:tc>
          <w:tcPr>
            <w:tcW w:w="80" w:type="dxa"/>
            <w:vAlign w:val="bottom"/>
          </w:tcPr>
          <w:p w14:paraId="380083E6" w14:textId="77777777" w:rsidR="00F62E6C" w:rsidRDefault="00F62E6C">
            <w:pPr>
              <w:rPr>
                <w:sz w:val="4"/>
                <w:szCs w:val="4"/>
              </w:rPr>
            </w:pPr>
          </w:p>
        </w:tc>
        <w:tc>
          <w:tcPr>
            <w:tcW w:w="140" w:type="dxa"/>
            <w:vAlign w:val="bottom"/>
          </w:tcPr>
          <w:p w14:paraId="06D0EE64" w14:textId="77777777" w:rsidR="00F62E6C" w:rsidRDefault="00F62E6C">
            <w:pPr>
              <w:rPr>
                <w:sz w:val="4"/>
                <w:szCs w:val="4"/>
              </w:rPr>
            </w:pPr>
          </w:p>
        </w:tc>
        <w:tc>
          <w:tcPr>
            <w:tcW w:w="80" w:type="dxa"/>
            <w:vAlign w:val="bottom"/>
          </w:tcPr>
          <w:p w14:paraId="18563205" w14:textId="77777777" w:rsidR="00F62E6C" w:rsidRDefault="00F62E6C">
            <w:pPr>
              <w:rPr>
                <w:sz w:val="4"/>
                <w:szCs w:val="4"/>
              </w:rPr>
            </w:pPr>
          </w:p>
        </w:tc>
        <w:tc>
          <w:tcPr>
            <w:tcW w:w="80" w:type="dxa"/>
            <w:vAlign w:val="bottom"/>
          </w:tcPr>
          <w:p w14:paraId="3DC9AC6E" w14:textId="77777777" w:rsidR="00F62E6C" w:rsidRDefault="00F62E6C">
            <w:pPr>
              <w:rPr>
                <w:sz w:val="4"/>
                <w:szCs w:val="4"/>
              </w:rPr>
            </w:pPr>
          </w:p>
        </w:tc>
        <w:tc>
          <w:tcPr>
            <w:tcW w:w="80" w:type="dxa"/>
            <w:vAlign w:val="bottom"/>
          </w:tcPr>
          <w:p w14:paraId="7CE8BDCA" w14:textId="77777777" w:rsidR="00F62E6C" w:rsidRDefault="00F62E6C">
            <w:pPr>
              <w:rPr>
                <w:sz w:val="4"/>
                <w:szCs w:val="4"/>
              </w:rPr>
            </w:pPr>
          </w:p>
        </w:tc>
        <w:tc>
          <w:tcPr>
            <w:tcW w:w="80" w:type="dxa"/>
            <w:vAlign w:val="bottom"/>
          </w:tcPr>
          <w:p w14:paraId="07C5F9AE" w14:textId="77777777" w:rsidR="00F62E6C" w:rsidRDefault="00F62E6C">
            <w:pPr>
              <w:rPr>
                <w:sz w:val="4"/>
                <w:szCs w:val="4"/>
              </w:rPr>
            </w:pPr>
          </w:p>
        </w:tc>
        <w:tc>
          <w:tcPr>
            <w:tcW w:w="60" w:type="dxa"/>
            <w:vAlign w:val="bottom"/>
          </w:tcPr>
          <w:p w14:paraId="51082F19" w14:textId="77777777" w:rsidR="00F62E6C" w:rsidRDefault="00F62E6C">
            <w:pPr>
              <w:rPr>
                <w:sz w:val="4"/>
                <w:szCs w:val="4"/>
              </w:rPr>
            </w:pPr>
          </w:p>
        </w:tc>
        <w:tc>
          <w:tcPr>
            <w:tcW w:w="80" w:type="dxa"/>
            <w:vAlign w:val="bottom"/>
          </w:tcPr>
          <w:p w14:paraId="4203B656" w14:textId="77777777" w:rsidR="00F62E6C" w:rsidRDefault="00F62E6C">
            <w:pPr>
              <w:rPr>
                <w:sz w:val="4"/>
                <w:szCs w:val="4"/>
              </w:rPr>
            </w:pPr>
          </w:p>
        </w:tc>
        <w:tc>
          <w:tcPr>
            <w:tcW w:w="80" w:type="dxa"/>
            <w:vAlign w:val="bottom"/>
          </w:tcPr>
          <w:p w14:paraId="2376DC6F" w14:textId="77777777" w:rsidR="00F62E6C" w:rsidRDefault="00F62E6C">
            <w:pPr>
              <w:rPr>
                <w:sz w:val="4"/>
                <w:szCs w:val="4"/>
              </w:rPr>
            </w:pPr>
          </w:p>
        </w:tc>
        <w:tc>
          <w:tcPr>
            <w:tcW w:w="80" w:type="dxa"/>
            <w:vAlign w:val="bottom"/>
          </w:tcPr>
          <w:p w14:paraId="21F343FA" w14:textId="77777777" w:rsidR="00F62E6C" w:rsidRDefault="00F62E6C">
            <w:pPr>
              <w:rPr>
                <w:sz w:val="4"/>
                <w:szCs w:val="4"/>
              </w:rPr>
            </w:pPr>
          </w:p>
        </w:tc>
        <w:tc>
          <w:tcPr>
            <w:tcW w:w="80" w:type="dxa"/>
            <w:vAlign w:val="bottom"/>
          </w:tcPr>
          <w:p w14:paraId="0C838366" w14:textId="77777777" w:rsidR="00F62E6C" w:rsidRDefault="00F62E6C">
            <w:pPr>
              <w:rPr>
                <w:sz w:val="4"/>
                <w:szCs w:val="4"/>
              </w:rPr>
            </w:pPr>
          </w:p>
        </w:tc>
        <w:tc>
          <w:tcPr>
            <w:tcW w:w="140" w:type="dxa"/>
            <w:vAlign w:val="bottom"/>
          </w:tcPr>
          <w:p w14:paraId="2C548EA9" w14:textId="77777777" w:rsidR="00F62E6C" w:rsidRDefault="00F62E6C">
            <w:pPr>
              <w:rPr>
                <w:sz w:val="4"/>
                <w:szCs w:val="4"/>
              </w:rPr>
            </w:pPr>
          </w:p>
        </w:tc>
        <w:tc>
          <w:tcPr>
            <w:tcW w:w="80" w:type="dxa"/>
            <w:vAlign w:val="bottom"/>
          </w:tcPr>
          <w:p w14:paraId="42F1C27C" w14:textId="77777777" w:rsidR="00F62E6C" w:rsidRDefault="00F62E6C">
            <w:pPr>
              <w:rPr>
                <w:sz w:val="4"/>
                <w:szCs w:val="4"/>
              </w:rPr>
            </w:pPr>
          </w:p>
        </w:tc>
        <w:tc>
          <w:tcPr>
            <w:tcW w:w="80" w:type="dxa"/>
            <w:vAlign w:val="bottom"/>
          </w:tcPr>
          <w:p w14:paraId="4FBEE7C3" w14:textId="77777777" w:rsidR="00F62E6C" w:rsidRDefault="00F62E6C">
            <w:pPr>
              <w:rPr>
                <w:sz w:val="4"/>
                <w:szCs w:val="4"/>
              </w:rPr>
            </w:pPr>
          </w:p>
        </w:tc>
        <w:tc>
          <w:tcPr>
            <w:tcW w:w="80" w:type="dxa"/>
            <w:vAlign w:val="bottom"/>
          </w:tcPr>
          <w:p w14:paraId="69CE0013" w14:textId="77777777" w:rsidR="00F62E6C" w:rsidRDefault="00F62E6C">
            <w:pPr>
              <w:rPr>
                <w:sz w:val="4"/>
                <w:szCs w:val="4"/>
              </w:rPr>
            </w:pPr>
          </w:p>
        </w:tc>
        <w:tc>
          <w:tcPr>
            <w:tcW w:w="20" w:type="dxa"/>
            <w:vAlign w:val="bottom"/>
          </w:tcPr>
          <w:p w14:paraId="1EE5C9BF" w14:textId="77777777" w:rsidR="00F62E6C" w:rsidRDefault="00F62E6C">
            <w:pPr>
              <w:rPr>
                <w:sz w:val="4"/>
                <w:szCs w:val="4"/>
              </w:rPr>
            </w:pPr>
          </w:p>
        </w:tc>
        <w:tc>
          <w:tcPr>
            <w:tcW w:w="60" w:type="dxa"/>
            <w:vAlign w:val="bottom"/>
          </w:tcPr>
          <w:p w14:paraId="70796CFD" w14:textId="77777777" w:rsidR="00F62E6C" w:rsidRDefault="00F62E6C">
            <w:pPr>
              <w:rPr>
                <w:sz w:val="4"/>
                <w:szCs w:val="4"/>
              </w:rPr>
            </w:pPr>
          </w:p>
        </w:tc>
        <w:tc>
          <w:tcPr>
            <w:tcW w:w="140" w:type="dxa"/>
            <w:tcBorders>
              <w:right w:val="single" w:sz="8" w:space="0" w:color="auto"/>
            </w:tcBorders>
            <w:vAlign w:val="bottom"/>
          </w:tcPr>
          <w:p w14:paraId="7D57267C" w14:textId="77777777" w:rsidR="00F62E6C" w:rsidRDefault="00F62E6C">
            <w:pPr>
              <w:rPr>
                <w:sz w:val="4"/>
                <w:szCs w:val="4"/>
              </w:rPr>
            </w:pPr>
          </w:p>
        </w:tc>
        <w:tc>
          <w:tcPr>
            <w:tcW w:w="160" w:type="dxa"/>
            <w:vMerge/>
            <w:vAlign w:val="bottom"/>
          </w:tcPr>
          <w:p w14:paraId="136C5790" w14:textId="77777777" w:rsidR="00F62E6C" w:rsidRDefault="00F62E6C">
            <w:pPr>
              <w:rPr>
                <w:sz w:val="4"/>
                <w:szCs w:val="4"/>
              </w:rPr>
            </w:pPr>
          </w:p>
        </w:tc>
        <w:tc>
          <w:tcPr>
            <w:tcW w:w="0" w:type="dxa"/>
            <w:vAlign w:val="bottom"/>
          </w:tcPr>
          <w:p w14:paraId="3E67F42C" w14:textId="77777777" w:rsidR="00F62E6C" w:rsidRDefault="00F62E6C">
            <w:pPr>
              <w:rPr>
                <w:sz w:val="1"/>
                <w:szCs w:val="1"/>
              </w:rPr>
            </w:pPr>
          </w:p>
        </w:tc>
      </w:tr>
      <w:tr w:rsidR="00F62E6C" w14:paraId="65DA7068" w14:textId="77777777">
        <w:trPr>
          <w:trHeight w:val="422"/>
        </w:trPr>
        <w:tc>
          <w:tcPr>
            <w:tcW w:w="140" w:type="dxa"/>
            <w:tcBorders>
              <w:right w:val="single" w:sz="8" w:space="0" w:color="auto"/>
            </w:tcBorders>
            <w:vAlign w:val="bottom"/>
          </w:tcPr>
          <w:p w14:paraId="1E5AB61D" w14:textId="77777777" w:rsidR="00F62E6C" w:rsidRDefault="008F537A">
            <w:pPr>
              <w:rPr>
                <w:sz w:val="20"/>
                <w:szCs w:val="20"/>
              </w:rPr>
            </w:pPr>
            <w:r>
              <w:rPr>
                <w:rFonts w:ascii="Arial" w:eastAsia="Arial" w:hAnsi="Arial" w:cs="Arial"/>
                <w:sz w:val="12"/>
                <w:szCs w:val="12"/>
              </w:rPr>
              <w:t>2</w:t>
            </w:r>
          </w:p>
        </w:tc>
        <w:tc>
          <w:tcPr>
            <w:tcW w:w="100" w:type="dxa"/>
            <w:tcBorders>
              <w:bottom w:val="single" w:sz="8" w:space="0" w:color="auto"/>
            </w:tcBorders>
            <w:vAlign w:val="bottom"/>
          </w:tcPr>
          <w:p w14:paraId="19092897" w14:textId="77777777" w:rsidR="00F62E6C" w:rsidRDefault="00F62E6C">
            <w:pPr>
              <w:rPr>
                <w:sz w:val="24"/>
                <w:szCs w:val="24"/>
              </w:rPr>
            </w:pPr>
          </w:p>
        </w:tc>
        <w:tc>
          <w:tcPr>
            <w:tcW w:w="120" w:type="dxa"/>
            <w:vAlign w:val="bottom"/>
          </w:tcPr>
          <w:p w14:paraId="0F66E939" w14:textId="77777777" w:rsidR="00F62E6C" w:rsidRDefault="00F62E6C">
            <w:pPr>
              <w:rPr>
                <w:sz w:val="24"/>
                <w:szCs w:val="24"/>
              </w:rPr>
            </w:pPr>
          </w:p>
        </w:tc>
        <w:tc>
          <w:tcPr>
            <w:tcW w:w="60" w:type="dxa"/>
            <w:vAlign w:val="bottom"/>
          </w:tcPr>
          <w:p w14:paraId="7A0DE44E" w14:textId="77777777" w:rsidR="00F62E6C" w:rsidRDefault="00F62E6C">
            <w:pPr>
              <w:rPr>
                <w:sz w:val="24"/>
                <w:szCs w:val="24"/>
              </w:rPr>
            </w:pPr>
          </w:p>
        </w:tc>
        <w:tc>
          <w:tcPr>
            <w:tcW w:w="80" w:type="dxa"/>
            <w:vAlign w:val="bottom"/>
          </w:tcPr>
          <w:p w14:paraId="01FC71CF" w14:textId="77777777" w:rsidR="00F62E6C" w:rsidRDefault="00F62E6C">
            <w:pPr>
              <w:rPr>
                <w:sz w:val="24"/>
                <w:szCs w:val="24"/>
              </w:rPr>
            </w:pPr>
          </w:p>
        </w:tc>
        <w:tc>
          <w:tcPr>
            <w:tcW w:w="100" w:type="dxa"/>
            <w:vAlign w:val="bottom"/>
          </w:tcPr>
          <w:p w14:paraId="4CA6D436" w14:textId="77777777" w:rsidR="00F62E6C" w:rsidRDefault="00F62E6C">
            <w:pPr>
              <w:rPr>
                <w:sz w:val="24"/>
                <w:szCs w:val="24"/>
              </w:rPr>
            </w:pPr>
          </w:p>
        </w:tc>
        <w:tc>
          <w:tcPr>
            <w:tcW w:w="60" w:type="dxa"/>
            <w:vAlign w:val="bottom"/>
          </w:tcPr>
          <w:p w14:paraId="3727F66F" w14:textId="77777777" w:rsidR="00F62E6C" w:rsidRDefault="00F62E6C">
            <w:pPr>
              <w:rPr>
                <w:sz w:val="24"/>
                <w:szCs w:val="24"/>
              </w:rPr>
            </w:pPr>
          </w:p>
        </w:tc>
        <w:tc>
          <w:tcPr>
            <w:tcW w:w="80" w:type="dxa"/>
            <w:vAlign w:val="bottom"/>
          </w:tcPr>
          <w:p w14:paraId="1325D080" w14:textId="77777777" w:rsidR="00F62E6C" w:rsidRDefault="00F62E6C">
            <w:pPr>
              <w:rPr>
                <w:sz w:val="24"/>
                <w:szCs w:val="24"/>
              </w:rPr>
            </w:pPr>
          </w:p>
        </w:tc>
        <w:tc>
          <w:tcPr>
            <w:tcW w:w="80" w:type="dxa"/>
            <w:vAlign w:val="bottom"/>
          </w:tcPr>
          <w:p w14:paraId="2CBC7F9D" w14:textId="77777777" w:rsidR="00F62E6C" w:rsidRDefault="00F62E6C">
            <w:pPr>
              <w:rPr>
                <w:sz w:val="24"/>
                <w:szCs w:val="24"/>
              </w:rPr>
            </w:pPr>
          </w:p>
        </w:tc>
        <w:tc>
          <w:tcPr>
            <w:tcW w:w="60" w:type="dxa"/>
            <w:vAlign w:val="bottom"/>
          </w:tcPr>
          <w:p w14:paraId="56787DF4" w14:textId="77777777" w:rsidR="00F62E6C" w:rsidRDefault="00F62E6C">
            <w:pPr>
              <w:rPr>
                <w:sz w:val="24"/>
                <w:szCs w:val="24"/>
              </w:rPr>
            </w:pPr>
          </w:p>
        </w:tc>
        <w:tc>
          <w:tcPr>
            <w:tcW w:w="40" w:type="dxa"/>
            <w:vAlign w:val="bottom"/>
          </w:tcPr>
          <w:p w14:paraId="6784E443" w14:textId="77777777" w:rsidR="00F62E6C" w:rsidRDefault="00F62E6C">
            <w:pPr>
              <w:rPr>
                <w:sz w:val="24"/>
                <w:szCs w:val="24"/>
              </w:rPr>
            </w:pPr>
          </w:p>
        </w:tc>
        <w:tc>
          <w:tcPr>
            <w:tcW w:w="40" w:type="dxa"/>
            <w:vAlign w:val="bottom"/>
          </w:tcPr>
          <w:p w14:paraId="7035CA62" w14:textId="77777777" w:rsidR="00F62E6C" w:rsidRDefault="00F62E6C">
            <w:pPr>
              <w:rPr>
                <w:sz w:val="24"/>
                <w:szCs w:val="24"/>
              </w:rPr>
            </w:pPr>
          </w:p>
        </w:tc>
        <w:tc>
          <w:tcPr>
            <w:tcW w:w="80" w:type="dxa"/>
            <w:tcBorders>
              <w:right w:val="single" w:sz="8" w:space="0" w:color="001E62"/>
            </w:tcBorders>
            <w:vAlign w:val="bottom"/>
          </w:tcPr>
          <w:p w14:paraId="5AA20EF5" w14:textId="77777777" w:rsidR="00F62E6C" w:rsidRDefault="00F62E6C">
            <w:pPr>
              <w:rPr>
                <w:sz w:val="24"/>
                <w:szCs w:val="24"/>
              </w:rPr>
            </w:pPr>
          </w:p>
        </w:tc>
        <w:tc>
          <w:tcPr>
            <w:tcW w:w="80" w:type="dxa"/>
            <w:vAlign w:val="bottom"/>
          </w:tcPr>
          <w:p w14:paraId="1624A280" w14:textId="77777777" w:rsidR="00F62E6C" w:rsidRDefault="00F62E6C">
            <w:pPr>
              <w:rPr>
                <w:sz w:val="24"/>
                <w:szCs w:val="24"/>
              </w:rPr>
            </w:pPr>
          </w:p>
        </w:tc>
        <w:tc>
          <w:tcPr>
            <w:tcW w:w="80" w:type="dxa"/>
            <w:vAlign w:val="bottom"/>
          </w:tcPr>
          <w:p w14:paraId="167AC5A5" w14:textId="77777777" w:rsidR="00F62E6C" w:rsidRDefault="00F62E6C">
            <w:pPr>
              <w:rPr>
                <w:sz w:val="24"/>
                <w:szCs w:val="24"/>
              </w:rPr>
            </w:pPr>
          </w:p>
        </w:tc>
        <w:tc>
          <w:tcPr>
            <w:tcW w:w="80" w:type="dxa"/>
            <w:vAlign w:val="bottom"/>
          </w:tcPr>
          <w:p w14:paraId="7EFD06CE" w14:textId="77777777" w:rsidR="00F62E6C" w:rsidRDefault="00F62E6C">
            <w:pPr>
              <w:rPr>
                <w:sz w:val="24"/>
                <w:szCs w:val="24"/>
              </w:rPr>
            </w:pPr>
          </w:p>
        </w:tc>
        <w:tc>
          <w:tcPr>
            <w:tcW w:w="60" w:type="dxa"/>
            <w:vAlign w:val="bottom"/>
          </w:tcPr>
          <w:p w14:paraId="4BFB120F" w14:textId="77777777" w:rsidR="00F62E6C" w:rsidRDefault="00F62E6C">
            <w:pPr>
              <w:rPr>
                <w:sz w:val="24"/>
                <w:szCs w:val="24"/>
              </w:rPr>
            </w:pPr>
          </w:p>
        </w:tc>
        <w:tc>
          <w:tcPr>
            <w:tcW w:w="80" w:type="dxa"/>
            <w:vAlign w:val="bottom"/>
          </w:tcPr>
          <w:p w14:paraId="79F0A1C9" w14:textId="77777777" w:rsidR="00F62E6C" w:rsidRDefault="00F62E6C">
            <w:pPr>
              <w:rPr>
                <w:sz w:val="24"/>
                <w:szCs w:val="24"/>
              </w:rPr>
            </w:pPr>
          </w:p>
        </w:tc>
        <w:tc>
          <w:tcPr>
            <w:tcW w:w="80" w:type="dxa"/>
            <w:vAlign w:val="bottom"/>
          </w:tcPr>
          <w:p w14:paraId="1F7BA225" w14:textId="77777777" w:rsidR="00F62E6C" w:rsidRDefault="00F62E6C">
            <w:pPr>
              <w:rPr>
                <w:sz w:val="24"/>
                <w:szCs w:val="24"/>
              </w:rPr>
            </w:pPr>
          </w:p>
        </w:tc>
        <w:tc>
          <w:tcPr>
            <w:tcW w:w="40" w:type="dxa"/>
            <w:vAlign w:val="bottom"/>
          </w:tcPr>
          <w:p w14:paraId="65081E4F" w14:textId="77777777" w:rsidR="00F62E6C" w:rsidRDefault="00F62E6C">
            <w:pPr>
              <w:rPr>
                <w:sz w:val="24"/>
                <w:szCs w:val="24"/>
              </w:rPr>
            </w:pPr>
          </w:p>
        </w:tc>
        <w:tc>
          <w:tcPr>
            <w:tcW w:w="40" w:type="dxa"/>
            <w:tcBorders>
              <w:right w:val="single" w:sz="8" w:space="0" w:color="001E62"/>
            </w:tcBorders>
            <w:vAlign w:val="bottom"/>
          </w:tcPr>
          <w:p w14:paraId="037FB7BC" w14:textId="77777777" w:rsidR="00F62E6C" w:rsidRDefault="00F62E6C">
            <w:pPr>
              <w:rPr>
                <w:sz w:val="24"/>
                <w:szCs w:val="24"/>
              </w:rPr>
            </w:pPr>
          </w:p>
        </w:tc>
        <w:tc>
          <w:tcPr>
            <w:tcW w:w="80" w:type="dxa"/>
            <w:vAlign w:val="bottom"/>
          </w:tcPr>
          <w:p w14:paraId="55B86483" w14:textId="77777777" w:rsidR="00F62E6C" w:rsidRDefault="00F62E6C">
            <w:pPr>
              <w:rPr>
                <w:sz w:val="24"/>
                <w:szCs w:val="24"/>
              </w:rPr>
            </w:pPr>
          </w:p>
        </w:tc>
        <w:tc>
          <w:tcPr>
            <w:tcW w:w="140" w:type="dxa"/>
            <w:vAlign w:val="bottom"/>
          </w:tcPr>
          <w:p w14:paraId="1DF4DECB" w14:textId="77777777" w:rsidR="00F62E6C" w:rsidRDefault="00F62E6C">
            <w:pPr>
              <w:rPr>
                <w:sz w:val="24"/>
                <w:szCs w:val="24"/>
              </w:rPr>
            </w:pPr>
          </w:p>
        </w:tc>
        <w:tc>
          <w:tcPr>
            <w:tcW w:w="60" w:type="dxa"/>
            <w:vAlign w:val="bottom"/>
          </w:tcPr>
          <w:p w14:paraId="5613C61F" w14:textId="77777777" w:rsidR="00F62E6C" w:rsidRDefault="00F62E6C">
            <w:pPr>
              <w:rPr>
                <w:sz w:val="24"/>
                <w:szCs w:val="24"/>
              </w:rPr>
            </w:pPr>
          </w:p>
        </w:tc>
        <w:tc>
          <w:tcPr>
            <w:tcW w:w="100" w:type="dxa"/>
            <w:vAlign w:val="bottom"/>
          </w:tcPr>
          <w:p w14:paraId="4FA46BD4" w14:textId="77777777" w:rsidR="00F62E6C" w:rsidRDefault="00F62E6C">
            <w:pPr>
              <w:rPr>
                <w:sz w:val="24"/>
                <w:szCs w:val="24"/>
              </w:rPr>
            </w:pPr>
          </w:p>
        </w:tc>
        <w:tc>
          <w:tcPr>
            <w:tcW w:w="80" w:type="dxa"/>
            <w:vAlign w:val="bottom"/>
          </w:tcPr>
          <w:p w14:paraId="71C97250" w14:textId="77777777" w:rsidR="00F62E6C" w:rsidRDefault="00F62E6C">
            <w:pPr>
              <w:rPr>
                <w:sz w:val="24"/>
                <w:szCs w:val="24"/>
              </w:rPr>
            </w:pPr>
          </w:p>
        </w:tc>
        <w:tc>
          <w:tcPr>
            <w:tcW w:w="80" w:type="dxa"/>
            <w:vAlign w:val="bottom"/>
          </w:tcPr>
          <w:p w14:paraId="58336025" w14:textId="77777777" w:rsidR="00F62E6C" w:rsidRDefault="00F62E6C">
            <w:pPr>
              <w:rPr>
                <w:sz w:val="24"/>
                <w:szCs w:val="24"/>
              </w:rPr>
            </w:pPr>
          </w:p>
        </w:tc>
        <w:tc>
          <w:tcPr>
            <w:tcW w:w="60" w:type="dxa"/>
            <w:vAlign w:val="bottom"/>
          </w:tcPr>
          <w:p w14:paraId="45FC59A9" w14:textId="77777777" w:rsidR="00F62E6C" w:rsidRDefault="00F62E6C">
            <w:pPr>
              <w:rPr>
                <w:sz w:val="24"/>
                <w:szCs w:val="24"/>
              </w:rPr>
            </w:pPr>
          </w:p>
        </w:tc>
        <w:tc>
          <w:tcPr>
            <w:tcW w:w="80" w:type="dxa"/>
            <w:vAlign w:val="bottom"/>
          </w:tcPr>
          <w:p w14:paraId="7D0889A6" w14:textId="77777777" w:rsidR="00F62E6C" w:rsidRDefault="00F62E6C">
            <w:pPr>
              <w:rPr>
                <w:sz w:val="24"/>
                <w:szCs w:val="24"/>
              </w:rPr>
            </w:pPr>
          </w:p>
        </w:tc>
        <w:tc>
          <w:tcPr>
            <w:tcW w:w="80" w:type="dxa"/>
            <w:vAlign w:val="bottom"/>
          </w:tcPr>
          <w:p w14:paraId="4B959CAA" w14:textId="77777777" w:rsidR="00F62E6C" w:rsidRDefault="00F62E6C">
            <w:pPr>
              <w:rPr>
                <w:sz w:val="24"/>
                <w:szCs w:val="24"/>
              </w:rPr>
            </w:pPr>
          </w:p>
        </w:tc>
        <w:tc>
          <w:tcPr>
            <w:tcW w:w="80" w:type="dxa"/>
            <w:vAlign w:val="bottom"/>
          </w:tcPr>
          <w:p w14:paraId="45A80D3C" w14:textId="77777777" w:rsidR="00F62E6C" w:rsidRDefault="00F62E6C">
            <w:pPr>
              <w:rPr>
                <w:sz w:val="24"/>
                <w:szCs w:val="24"/>
              </w:rPr>
            </w:pPr>
          </w:p>
        </w:tc>
        <w:tc>
          <w:tcPr>
            <w:tcW w:w="80" w:type="dxa"/>
            <w:vAlign w:val="bottom"/>
          </w:tcPr>
          <w:p w14:paraId="5B108AB7" w14:textId="77777777" w:rsidR="00F62E6C" w:rsidRDefault="00F62E6C">
            <w:pPr>
              <w:rPr>
                <w:sz w:val="24"/>
                <w:szCs w:val="24"/>
              </w:rPr>
            </w:pPr>
          </w:p>
        </w:tc>
        <w:tc>
          <w:tcPr>
            <w:tcW w:w="140" w:type="dxa"/>
            <w:vAlign w:val="bottom"/>
          </w:tcPr>
          <w:p w14:paraId="24A6791B" w14:textId="77777777" w:rsidR="00F62E6C" w:rsidRDefault="00F62E6C">
            <w:pPr>
              <w:rPr>
                <w:sz w:val="24"/>
                <w:szCs w:val="24"/>
              </w:rPr>
            </w:pPr>
          </w:p>
        </w:tc>
        <w:tc>
          <w:tcPr>
            <w:tcW w:w="80" w:type="dxa"/>
            <w:vAlign w:val="bottom"/>
          </w:tcPr>
          <w:p w14:paraId="2180C67E" w14:textId="77777777" w:rsidR="00F62E6C" w:rsidRDefault="00F62E6C">
            <w:pPr>
              <w:rPr>
                <w:sz w:val="24"/>
                <w:szCs w:val="24"/>
              </w:rPr>
            </w:pPr>
          </w:p>
        </w:tc>
        <w:tc>
          <w:tcPr>
            <w:tcW w:w="80" w:type="dxa"/>
            <w:vAlign w:val="bottom"/>
          </w:tcPr>
          <w:p w14:paraId="644BA6C3" w14:textId="77777777" w:rsidR="00F62E6C" w:rsidRDefault="00F62E6C">
            <w:pPr>
              <w:rPr>
                <w:sz w:val="24"/>
                <w:szCs w:val="24"/>
              </w:rPr>
            </w:pPr>
          </w:p>
        </w:tc>
        <w:tc>
          <w:tcPr>
            <w:tcW w:w="80" w:type="dxa"/>
            <w:vAlign w:val="bottom"/>
          </w:tcPr>
          <w:p w14:paraId="4549829F" w14:textId="77777777" w:rsidR="00F62E6C" w:rsidRDefault="00F62E6C">
            <w:pPr>
              <w:rPr>
                <w:sz w:val="24"/>
                <w:szCs w:val="24"/>
              </w:rPr>
            </w:pPr>
          </w:p>
        </w:tc>
        <w:tc>
          <w:tcPr>
            <w:tcW w:w="80" w:type="dxa"/>
            <w:vAlign w:val="bottom"/>
          </w:tcPr>
          <w:p w14:paraId="3024EA4D" w14:textId="77777777" w:rsidR="00F62E6C" w:rsidRDefault="00F62E6C">
            <w:pPr>
              <w:rPr>
                <w:sz w:val="24"/>
                <w:szCs w:val="24"/>
              </w:rPr>
            </w:pPr>
          </w:p>
        </w:tc>
        <w:tc>
          <w:tcPr>
            <w:tcW w:w="140" w:type="dxa"/>
            <w:vAlign w:val="bottom"/>
          </w:tcPr>
          <w:p w14:paraId="133D4BF7" w14:textId="77777777" w:rsidR="00F62E6C" w:rsidRDefault="00F62E6C">
            <w:pPr>
              <w:rPr>
                <w:sz w:val="24"/>
                <w:szCs w:val="24"/>
              </w:rPr>
            </w:pPr>
          </w:p>
        </w:tc>
        <w:tc>
          <w:tcPr>
            <w:tcW w:w="80" w:type="dxa"/>
            <w:vAlign w:val="bottom"/>
          </w:tcPr>
          <w:p w14:paraId="3197FADA" w14:textId="77777777" w:rsidR="00F62E6C" w:rsidRDefault="00F62E6C">
            <w:pPr>
              <w:rPr>
                <w:sz w:val="24"/>
                <w:szCs w:val="24"/>
              </w:rPr>
            </w:pPr>
          </w:p>
        </w:tc>
        <w:tc>
          <w:tcPr>
            <w:tcW w:w="80" w:type="dxa"/>
            <w:vAlign w:val="bottom"/>
          </w:tcPr>
          <w:p w14:paraId="2E7F58E9" w14:textId="77777777" w:rsidR="00F62E6C" w:rsidRDefault="00F62E6C">
            <w:pPr>
              <w:rPr>
                <w:sz w:val="24"/>
                <w:szCs w:val="24"/>
              </w:rPr>
            </w:pPr>
          </w:p>
        </w:tc>
        <w:tc>
          <w:tcPr>
            <w:tcW w:w="80" w:type="dxa"/>
            <w:vAlign w:val="bottom"/>
          </w:tcPr>
          <w:p w14:paraId="6682A2B5" w14:textId="77777777" w:rsidR="00F62E6C" w:rsidRDefault="00F62E6C">
            <w:pPr>
              <w:rPr>
                <w:sz w:val="24"/>
                <w:szCs w:val="24"/>
              </w:rPr>
            </w:pPr>
          </w:p>
        </w:tc>
        <w:tc>
          <w:tcPr>
            <w:tcW w:w="80" w:type="dxa"/>
            <w:vAlign w:val="bottom"/>
          </w:tcPr>
          <w:p w14:paraId="3CA8DF35" w14:textId="77777777" w:rsidR="00F62E6C" w:rsidRDefault="00F62E6C">
            <w:pPr>
              <w:rPr>
                <w:sz w:val="24"/>
                <w:szCs w:val="24"/>
              </w:rPr>
            </w:pPr>
          </w:p>
        </w:tc>
        <w:tc>
          <w:tcPr>
            <w:tcW w:w="60" w:type="dxa"/>
            <w:vAlign w:val="bottom"/>
          </w:tcPr>
          <w:p w14:paraId="3587CBD9" w14:textId="77777777" w:rsidR="00F62E6C" w:rsidRDefault="00F62E6C">
            <w:pPr>
              <w:rPr>
                <w:sz w:val="24"/>
                <w:szCs w:val="24"/>
              </w:rPr>
            </w:pPr>
          </w:p>
        </w:tc>
        <w:tc>
          <w:tcPr>
            <w:tcW w:w="80" w:type="dxa"/>
            <w:vAlign w:val="bottom"/>
          </w:tcPr>
          <w:p w14:paraId="35A40445" w14:textId="77777777" w:rsidR="00F62E6C" w:rsidRDefault="00F62E6C">
            <w:pPr>
              <w:rPr>
                <w:sz w:val="24"/>
                <w:szCs w:val="24"/>
              </w:rPr>
            </w:pPr>
          </w:p>
        </w:tc>
        <w:tc>
          <w:tcPr>
            <w:tcW w:w="80" w:type="dxa"/>
            <w:vAlign w:val="bottom"/>
          </w:tcPr>
          <w:p w14:paraId="7044ACFF" w14:textId="77777777" w:rsidR="00F62E6C" w:rsidRDefault="00F62E6C">
            <w:pPr>
              <w:rPr>
                <w:sz w:val="24"/>
                <w:szCs w:val="24"/>
              </w:rPr>
            </w:pPr>
          </w:p>
        </w:tc>
        <w:tc>
          <w:tcPr>
            <w:tcW w:w="80" w:type="dxa"/>
            <w:vAlign w:val="bottom"/>
          </w:tcPr>
          <w:p w14:paraId="15AD9BFD" w14:textId="77777777" w:rsidR="00F62E6C" w:rsidRDefault="00F62E6C">
            <w:pPr>
              <w:rPr>
                <w:sz w:val="24"/>
                <w:szCs w:val="24"/>
              </w:rPr>
            </w:pPr>
          </w:p>
        </w:tc>
        <w:tc>
          <w:tcPr>
            <w:tcW w:w="80" w:type="dxa"/>
            <w:vAlign w:val="bottom"/>
          </w:tcPr>
          <w:p w14:paraId="4045FB5F" w14:textId="77777777" w:rsidR="00F62E6C" w:rsidRDefault="00F62E6C">
            <w:pPr>
              <w:rPr>
                <w:sz w:val="24"/>
                <w:szCs w:val="24"/>
              </w:rPr>
            </w:pPr>
          </w:p>
        </w:tc>
        <w:tc>
          <w:tcPr>
            <w:tcW w:w="140" w:type="dxa"/>
            <w:vAlign w:val="bottom"/>
          </w:tcPr>
          <w:p w14:paraId="57C949C5" w14:textId="77777777" w:rsidR="00F62E6C" w:rsidRDefault="00F62E6C">
            <w:pPr>
              <w:rPr>
                <w:sz w:val="24"/>
                <w:szCs w:val="24"/>
              </w:rPr>
            </w:pPr>
          </w:p>
        </w:tc>
        <w:tc>
          <w:tcPr>
            <w:tcW w:w="80" w:type="dxa"/>
            <w:vAlign w:val="bottom"/>
          </w:tcPr>
          <w:p w14:paraId="601FF7BC" w14:textId="77777777" w:rsidR="00F62E6C" w:rsidRDefault="00F62E6C">
            <w:pPr>
              <w:rPr>
                <w:sz w:val="24"/>
                <w:szCs w:val="24"/>
              </w:rPr>
            </w:pPr>
          </w:p>
        </w:tc>
        <w:tc>
          <w:tcPr>
            <w:tcW w:w="80" w:type="dxa"/>
            <w:vAlign w:val="bottom"/>
          </w:tcPr>
          <w:p w14:paraId="456FDA16" w14:textId="77777777" w:rsidR="00F62E6C" w:rsidRDefault="00F62E6C">
            <w:pPr>
              <w:rPr>
                <w:sz w:val="24"/>
                <w:szCs w:val="24"/>
              </w:rPr>
            </w:pPr>
          </w:p>
        </w:tc>
        <w:tc>
          <w:tcPr>
            <w:tcW w:w="80" w:type="dxa"/>
            <w:vAlign w:val="bottom"/>
          </w:tcPr>
          <w:p w14:paraId="6F0E6252" w14:textId="77777777" w:rsidR="00F62E6C" w:rsidRDefault="00F62E6C">
            <w:pPr>
              <w:rPr>
                <w:sz w:val="24"/>
                <w:szCs w:val="24"/>
              </w:rPr>
            </w:pPr>
          </w:p>
        </w:tc>
        <w:tc>
          <w:tcPr>
            <w:tcW w:w="20" w:type="dxa"/>
            <w:vAlign w:val="bottom"/>
          </w:tcPr>
          <w:p w14:paraId="15DEC5F3" w14:textId="77777777" w:rsidR="00F62E6C" w:rsidRDefault="00F62E6C">
            <w:pPr>
              <w:rPr>
                <w:sz w:val="24"/>
                <w:szCs w:val="24"/>
              </w:rPr>
            </w:pPr>
          </w:p>
        </w:tc>
        <w:tc>
          <w:tcPr>
            <w:tcW w:w="60" w:type="dxa"/>
            <w:vAlign w:val="bottom"/>
          </w:tcPr>
          <w:p w14:paraId="1E5CACF5" w14:textId="77777777" w:rsidR="00F62E6C" w:rsidRDefault="00F62E6C">
            <w:pPr>
              <w:rPr>
                <w:sz w:val="24"/>
                <w:szCs w:val="24"/>
              </w:rPr>
            </w:pPr>
          </w:p>
        </w:tc>
        <w:tc>
          <w:tcPr>
            <w:tcW w:w="140" w:type="dxa"/>
            <w:tcBorders>
              <w:bottom w:val="single" w:sz="8" w:space="0" w:color="auto"/>
              <w:right w:val="single" w:sz="8" w:space="0" w:color="auto"/>
            </w:tcBorders>
            <w:vAlign w:val="bottom"/>
          </w:tcPr>
          <w:p w14:paraId="6463F6E3" w14:textId="77777777" w:rsidR="00F62E6C" w:rsidRDefault="00F62E6C">
            <w:pPr>
              <w:rPr>
                <w:sz w:val="24"/>
                <w:szCs w:val="24"/>
              </w:rPr>
            </w:pPr>
          </w:p>
        </w:tc>
        <w:tc>
          <w:tcPr>
            <w:tcW w:w="160" w:type="dxa"/>
            <w:vAlign w:val="bottom"/>
          </w:tcPr>
          <w:p w14:paraId="6A035208"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1C6EE881" w14:textId="77777777" w:rsidR="00F62E6C" w:rsidRDefault="00F62E6C">
            <w:pPr>
              <w:rPr>
                <w:sz w:val="1"/>
                <w:szCs w:val="1"/>
              </w:rPr>
            </w:pPr>
          </w:p>
        </w:tc>
      </w:tr>
      <w:tr w:rsidR="00F62E6C" w14:paraId="5F9743D4" w14:textId="77777777">
        <w:trPr>
          <w:trHeight w:val="141"/>
        </w:trPr>
        <w:tc>
          <w:tcPr>
            <w:tcW w:w="140" w:type="dxa"/>
            <w:tcBorders>
              <w:right w:val="single" w:sz="8" w:space="0" w:color="auto"/>
            </w:tcBorders>
            <w:vAlign w:val="bottom"/>
          </w:tcPr>
          <w:p w14:paraId="081733EE" w14:textId="77777777" w:rsidR="00F62E6C" w:rsidRDefault="008F537A">
            <w:pPr>
              <w:ind w:left="20"/>
              <w:rPr>
                <w:sz w:val="20"/>
                <w:szCs w:val="20"/>
              </w:rPr>
            </w:pPr>
            <w:r>
              <w:rPr>
                <w:rFonts w:ascii="Arial" w:eastAsia="Arial" w:hAnsi="Arial" w:cs="Arial"/>
                <w:sz w:val="2"/>
                <w:szCs w:val="2"/>
              </w:rPr>
              <w:t>1</w:t>
            </w:r>
          </w:p>
        </w:tc>
        <w:tc>
          <w:tcPr>
            <w:tcW w:w="100" w:type="dxa"/>
            <w:shd w:val="clear" w:color="auto" w:fill="000000"/>
            <w:vAlign w:val="bottom"/>
          </w:tcPr>
          <w:p w14:paraId="7D2FE562" w14:textId="77777777" w:rsidR="00F62E6C" w:rsidRDefault="00F62E6C">
            <w:pPr>
              <w:rPr>
                <w:sz w:val="12"/>
                <w:szCs w:val="12"/>
              </w:rPr>
            </w:pPr>
          </w:p>
        </w:tc>
        <w:tc>
          <w:tcPr>
            <w:tcW w:w="120" w:type="dxa"/>
            <w:tcBorders>
              <w:right w:val="single" w:sz="8" w:space="0" w:color="001E62"/>
            </w:tcBorders>
            <w:vAlign w:val="bottom"/>
          </w:tcPr>
          <w:p w14:paraId="317FDC16" w14:textId="77777777" w:rsidR="00F62E6C" w:rsidRDefault="00F62E6C">
            <w:pPr>
              <w:rPr>
                <w:sz w:val="12"/>
                <w:szCs w:val="12"/>
              </w:rPr>
            </w:pPr>
          </w:p>
        </w:tc>
        <w:tc>
          <w:tcPr>
            <w:tcW w:w="60" w:type="dxa"/>
            <w:tcBorders>
              <w:right w:val="single" w:sz="8" w:space="0" w:color="001E62"/>
            </w:tcBorders>
            <w:vAlign w:val="bottom"/>
          </w:tcPr>
          <w:p w14:paraId="112AF8A9" w14:textId="77777777" w:rsidR="00F62E6C" w:rsidRDefault="00F62E6C">
            <w:pPr>
              <w:rPr>
                <w:sz w:val="12"/>
                <w:szCs w:val="12"/>
              </w:rPr>
            </w:pPr>
          </w:p>
        </w:tc>
        <w:tc>
          <w:tcPr>
            <w:tcW w:w="80" w:type="dxa"/>
            <w:tcBorders>
              <w:right w:val="single" w:sz="8" w:space="0" w:color="001E62"/>
            </w:tcBorders>
            <w:vAlign w:val="bottom"/>
          </w:tcPr>
          <w:p w14:paraId="38921581" w14:textId="77777777" w:rsidR="00F62E6C" w:rsidRDefault="00F62E6C">
            <w:pPr>
              <w:rPr>
                <w:sz w:val="12"/>
                <w:szCs w:val="12"/>
              </w:rPr>
            </w:pPr>
          </w:p>
        </w:tc>
        <w:tc>
          <w:tcPr>
            <w:tcW w:w="100" w:type="dxa"/>
            <w:tcBorders>
              <w:right w:val="single" w:sz="8" w:space="0" w:color="001E62"/>
            </w:tcBorders>
            <w:vAlign w:val="bottom"/>
          </w:tcPr>
          <w:p w14:paraId="574FD2D9" w14:textId="77777777" w:rsidR="00F62E6C" w:rsidRDefault="00F62E6C">
            <w:pPr>
              <w:rPr>
                <w:sz w:val="12"/>
                <w:szCs w:val="12"/>
              </w:rPr>
            </w:pPr>
          </w:p>
        </w:tc>
        <w:tc>
          <w:tcPr>
            <w:tcW w:w="60" w:type="dxa"/>
            <w:tcBorders>
              <w:right w:val="single" w:sz="8" w:space="0" w:color="001E62"/>
            </w:tcBorders>
            <w:vAlign w:val="bottom"/>
          </w:tcPr>
          <w:p w14:paraId="2C58B8A2" w14:textId="77777777" w:rsidR="00F62E6C" w:rsidRDefault="00F62E6C">
            <w:pPr>
              <w:rPr>
                <w:sz w:val="12"/>
                <w:szCs w:val="12"/>
              </w:rPr>
            </w:pPr>
          </w:p>
        </w:tc>
        <w:tc>
          <w:tcPr>
            <w:tcW w:w="80" w:type="dxa"/>
            <w:vAlign w:val="bottom"/>
          </w:tcPr>
          <w:p w14:paraId="62AFE49C" w14:textId="77777777" w:rsidR="00F62E6C" w:rsidRDefault="00F62E6C">
            <w:pPr>
              <w:rPr>
                <w:sz w:val="12"/>
                <w:szCs w:val="12"/>
              </w:rPr>
            </w:pPr>
          </w:p>
        </w:tc>
        <w:tc>
          <w:tcPr>
            <w:tcW w:w="80" w:type="dxa"/>
            <w:vAlign w:val="bottom"/>
          </w:tcPr>
          <w:p w14:paraId="10E212A3" w14:textId="77777777" w:rsidR="00F62E6C" w:rsidRDefault="00F62E6C">
            <w:pPr>
              <w:rPr>
                <w:sz w:val="12"/>
                <w:szCs w:val="12"/>
              </w:rPr>
            </w:pPr>
          </w:p>
        </w:tc>
        <w:tc>
          <w:tcPr>
            <w:tcW w:w="60" w:type="dxa"/>
            <w:vAlign w:val="bottom"/>
          </w:tcPr>
          <w:p w14:paraId="4BF1A226" w14:textId="77777777" w:rsidR="00F62E6C" w:rsidRDefault="00F62E6C">
            <w:pPr>
              <w:rPr>
                <w:sz w:val="12"/>
                <w:szCs w:val="12"/>
              </w:rPr>
            </w:pPr>
          </w:p>
        </w:tc>
        <w:tc>
          <w:tcPr>
            <w:tcW w:w="40" w:type="dxa"/>
            <w:vAlign w:val="bottom"/>
          </w:tcPr>
          <w:p w14:paraId="0FE668B8" w14:textId="77777777" w:rsidR="00F62E6C" w:rsidRDefault="00F62E6C">
            <w:pPr>
              <w:rPr>
                <w:sz w:val="12"/>
                <w:szCs w:val="12"/>
              </w:rPr>
            </w:pPr>
          </w:p>
        </w:tc>
        <w:tc>
          <w:tcPr>
            <w:tcW w:w="40" w:type="dxa"/>
            <w:vAlign w:val="bottom"/>
          </w:tcPr>
          <w:p w14:paraId="154C1750" w14:textId="77777777" w:rsidR="00F62E6C" w:rsidRDefault="00F62E6C">
            <w:pPr>
              <w:rPr>
                <w:sz w:val="12"/>
                <w:szCs w:val="12"/>
              </w:rPr>
            </w:pPr>
          </w:p>
        </w:tc>
        <w:tc>
          <w:tcPr>
            <w:tcW w:w="80" w:type="dxa"/>
            <w:tcBorders>
              <w:right w:val="single" w:sz="8" w:space="0" w:color="001E62"/>
            </w:tcBorders>
            <w:vAlign w:val="bottom"/>
          </w:tcPr>
          <w:p w14:paraId="232721F2" w14:textId="77777777" w:rsidR="00F62E6C" w:rsidRDefault="00F62E6C">
            <w:pPr>
              <w:rPr>
                <w:sz w:val="12"/>
                <w:szCs w:val="12"/>
              </w:rPr>
            </w:pPr>
          </w:p>
        </w:tc>
        <w:tc>
          <w:tcPr>
            <w:tcW w:w="80" w:type="dxa"/>
            <w:vAlign w:val="bottom"/>
          </w:tcPr>
          <w:p w14:paraId="2F4DF823" w14:textId="77777777" w:rsidR="00F62E6C" w:rsidRDefault="00F62E6C">
            <w:pPr>
              <w:rPr>
                <w:sz w:val="12"/>
                <w:szCs w:val="12"/>
              </w:rPr>
            </w:pPr>
          </w:p>
        </w:tc>
        <w:tc>
          <w:tcPr>
            <w:tcW w:w="80" w:type="dxa"/>
            <w:tcBorders>
              <w:right w:val="single" w:sz="8" w:space="0" w:color="001E62"/>
            </w:tcBorders>
            <w:vAlign w:val="bottom"/>
          </w:tcPr>
          <w:p w14:paraId="5D352B88" w14:textId="77777777" w:rsidR="00F62E6C" w:rsidRDefault="00F62E6C">
            <w:pPr>
              <w:rPr>
                <w:sz w:val="12"/>
                <w:szCs w:val="12"/>
              </w:rPr>
            </w:pPr>
          </w:p>
        </w:tc>
        <w:tc>
          <w:tcPr>
            <w:tcW w:w="80" w:type="dxa"/>
            <w:tcBorders>
              <w:right w:val="single" w:sz="8" w:space="0" w:color="001E62"/>
            </w:tcBorders>
            <w:vAlign w:val="bottom"/>
          </w:tcPr>
          <w:p w14:paraId="5BD3F1EC" w14:textId="77777777" w:rsidR="00F62E6C" w:rsidRDefault="00F62E6C">
            <w:pPr>
              <w:rPr>
                <w:sz w:val="12"/>
                <w:szCs w:val="12"/>
              </w:rPr>
            </w:pPr>
          </w:p>
        </w:tc>
        <w:tc>
          <w:tcPr>
            <w:tcW w:w="60" w:type="dxa"/>
            <w:tcBorders>
              <w:right w:val="single" w:sz="8" w:space="0" w:color="001E62"/>
            </w:tcBorders>
            <w:vAlign w:val="bottom"/>
          </w:tcPr>
          <w:p w14:paraId="6CF4CBB0" w14:textId="77777777" w:rsidR="00F62E6C" w:rsidRDefault="00F62E6C">
            <w:pPr>
              <w:rPr>
                <w:sz w:val="12"/>
                <w:szCs w:val="12"/>
              </w:rPr>
            </w:pPr>
          </w:p>
        </w:tc>
        <w:tc>
          <w:tcPr>
            <w:tcW w:w="80" w:type="dxa"/>
            <w:vAlign w:val="bottom"/>
          </w:tcPr>
          <w:p w14:paraId="063720CB" w14:textId="77777777" w:rsidR="00F62E6C" w:rsidRDefault="00F62E6C">
            <w:pPr>
              <w:rPr>
                <w:sz w:val="12"/>
                <w:szCs w:val="12"/>
              </w:rPr>
            </w:pPr>
          </w:p>
        </w:tc>
        <w:tc>
          <w:tcPr>
            <w:tcW w:w="80" w:type="dxa"/>
            <w:tcBorders>
              <w:right w:val="single" w:sz="8" w:space="0" w:color="001E62"/>
            </w:tcBorders>
            <w:vAlign w:val="bottom"/>
          </w:tcPr>
          <w:p w14:paraId="0BF1B6FC" w14:textId="77777777" w:rsidR="00F62E6C" w:rsidRDefault="00F62E6C">
            <w:pPr>
              <w:rPr>
                <w:sz w:val="12"/>
                <w:szCs w:val="12"/>
              </w:rPr>
            </w:pPr>
          </w:p>
        </w:tc>
        <w:tc>
          <w:tcPr>
            <w:tcW w:w="40" w:type="dxa"/>
            <w:vAlign w:val="bottom"/>
          </w:tcPr>
          <w:p w14:paraId="53058D9B" w14:textId="77777777" w:rsidR="00F62E6C" w:rsidRDefault="00F62E6C">
            <w:pPr>
              <w:rPr>
                <w:sz w:val="12"/>
                <w:szCs w:val="12"/>
              </w:rPr>
            </w:pPr>
          </w:p>
        </w:tc>
        <w:tc>
          <w:tcPr>
            <w:tcW w:w="40" w:type="dxa"/>
            <w:tcBorders>
              <w:right w:val="single" w:sz="8" w:space="0" w:color="001E62"/>
            </w:tcBorders>
            <w:vAlign w:val="bottom"/>
          </w:tcPr>
          <w:p w14:paraId="171645A8" w14:textId="77777777" w:rsidR="00F62E6C" w:rsidRDefault="00F62E6C">
            <w:pPr>
              <w:rPr>
                <w:sz w:val="12"/>
                <w:szCs w:val="12"/>
              </w:rPr>
            </w:pPr>
          </w:p>
        </w:tc>
        <w:tc>
          <w:tcPr>
            <w:tcW w:w="80" w:type="dxa"/>
            <w:vAlign w:val="bottom"/>
          </w:tcPr>
          <w:p w14:paraId="4C7B0969" w14:textId="77777777" w:rsidR="00F62E6C" w:rsidRDefault="00F62E6C">
            <w:pPr>
              <w:rPr>
                <w:sz w:val="12"/>
                <w:szCs w:val="12"/>
              </w:rPr>
            </w:pPr>
          </w:p>
        </w:tc>
        <w:tc>
          <w:tcPr>
            <w:tcW w:w="140" w:type="dxa"/>
            <w:vAlign w:val="bottom"/>
          </w:tcPr>
          <w:p w14:paraId="2724D0A5" w14:textId="77777777" w:rsidR="00F62E6C" w:rsidRDefault="00F62E6C">
            <w:pPr>
              <w:rPr>
                <w:sz w:val="12"/>
                <w:szCs w:val="12"/>
              </w:rPr>
            </w:pPr>
          </w:p>
        </w:tc>
        <w:tc>
          <w:tcPr>
            <w:tcW w:w="60" w:type="dxa"/>
            <w:vAlign w:val="bottom"/>
          </w:tcPr>
          <w:p w14:paraId="4A651911" w14:textId="77777777" w:rsidR="00F62E6C" w:rsidRDefault="00F62E6C">
            <w:pPr>
              <w:rPr>
                <w:sz w:val="12"/>
                <w:szCs w:val="12"/>
              </w:rPr>
            </w:pPr>
          </w:p>
        </w:tc>
        <w:tc>
          <w:tcPr>
            <w:tcW w:w="100" w:type="dxa"/>
            <w:vAlign w:val="bottom"/>
          </w:tcPr>
          <w:p w14:paraId="237F73D3" w14:textId="77777777" w:rsidR="00F62E6C" w:rsidRDefault="00F62E6C">
            <w:pPr>
              <w:rPr>
                <w:sz w:val="12"/>
                <w:szCs w:val="12"/>
              </w:rPr>
            </w:pPr>
          </w:p>
        </w:tc>
        <w:tc>
          <w:tcPr>
            <w:tcW w:w="80" w:type="dxa"/>
            <w:vAlign w:val="bottom"/>
          </w:tcPr>
          <w:p w14:paraId="6B8B268A" w14:textId="77777777" w:rsidR="00F62E6C" w:rsidRDefault="00F62E6C">
            <w:pPr>
              <w:rPr>
                <w:sz w:val="12"/>
                <w:szCs w:val="12"/>
              </w:rPr>
            </w:pPr>
          </w:p>
        </w:tc>
        <w:tc>
          <w:tcPr>
            <w:tcW w:w="80" w:type="dxa"/>
            <w:tcBorders>
              <w:right w:val="single" w:sz="8" w:space="0" w:color="001E62"/>
            </w:tcBorders>
            <w:vAlign w:val="bottom"/>
          </w:tcPr>
          <w:p w14:paraId="54526183" w14:textId="77777777" w:rsidR="00F62E6C" w:rsidRDefault="00F62E6C">
            <w:pPr>
              <w:rPr>
                <w:sz w:val="12"/>
                <w:szCs w:val="12"/>
              </w:rPr>
            </w:pPr>
          </w:p>
        </w:tc>
        <w:tc>
          <w:tcPr>
            <w:tcW w:w="60" w:type="dxa"/>
            <w:vAlign w:val="bottom"/>
          </w:tcPr>
          <w:p w14:paraId="7773AF49" w14:textId="77777777" w:rsidR="00F62E6C" w:rsidRDefault="00F62E6C">
            <w:pPr>
              <w:rPr>
                <w:sz w:val="12"/>
                <w:szCs w:val="12"/>
              </w:rPr>
            </w:pPr>
          </w:p>
        </w:tc>
        <w:tc>
          <w:tcPr>
            <w:tcW w:w="80" w:type="dxa"/>
            <w:vAlign w:val="bottom"/>
          </w:tcPr>
          <w:p w14:paraId="2C187569" w14:textId="77777777" w:rsidR="00F62E6C" w:rsidRDefault="00F62E6C">
            <w:pPr>
              <w:rPr>
                <w:sz w:val="12"/>
                <w:szCs w:val="12"/>
              </w:rPr>
            </w:pPr>
          </w:p>
        </w:tc>
        <w:tc>
          <w:tcPr>
            <w:tcW w:w="80" w:type="dxa"/>
            <w:vAlign w:val="bottom"/>
          </w:tcPr>
          <w:p w14:paraId="415D1A95" w14:textId="77777777" w:rsidR="00F62E6C" w:rsidRDefault="00F62E6C">
            <w:pPr>
              <w:rPr>
                <w:sz w:val="12"/>
                <w:szCs w:val="12"/>
              </w:rPr>
            </w:pPr>
          </w:p>
        </w:tc>
        <w:tc>
          <w:tcPr>
            <w:tcW w:w="80" w:type="dxa"/>
            <w:tcBorders>
              <w:right w:val="single" w:sz="8" w:space="0" w:color="001E62"/>
            </w:tcBorders>
            <w:vAlign w:val="bottom"/>
          </w:tcPr>
          <w:p w14:paraId="2BD18D03" w14:textId="77777777" w:rsidR="00F62E6C" w:rsidRDefault="00F62E6C">
            <w:pPr>
              <w:rPr>
                <w:sz w:val="12"/>
                <w:szCs w:val="12"/>
              </w:rPr>
            </w:pPr>
          </w:p>
        </w:tc>
        <w:tc>
          <w:tcPr>
            <w:tcW w:w="80" w:type="dxa"/>
            <w:vAlign w:val="bottom"/>
          </w:tcPr>
          <w:p w14:paraId="211B7F7D" w14:textId="77777777" w:rsidR="00F62E6C" w:rsidRDefault="00F62E6C">
            <w:pPr>
              <w:rPr>
                <w:sz w:val="12"/>
                <w:szCs w:val="12"/>
              </w:rPr>
            </w:pPr>
          </w:p>
        </w:tc>
        <w:tc>
          <w:tcPr>
            <w:tcW w:w="140" w:type="dxa"/>
            <w:tcBorders>
              <w:right w:val="single" w:sz="8" w:space="0" w:color="001E62"/>
            </w:tcBorders>
            <w:vAlign w:val="bottom"/>
          </w:tcPr>
          <w:p w14:paraId="36F69841" w14:textId="77777777" w:rsidR="00F62E6C" w:rsidRDefault="00F62E6C">
            <w:pPr>
              <w:rPr>
                <w:sz w:val="12"/>
                <w:szCs w:val="12"/>
              </w:rPr>
            </w:pPr>
          </w:p>
        </w:tc>
        <w:tc>
          <w:tcPr>
            <w:tcW w:w="80" w:type="dxa"/>
            <w:vAlign w:val="bottom"/>
          </w:tcPr>
          <w:p w14:paraId="2D3BD825" w14:textId="77777777" w:rsidR="00F62E6C" w:rsidRDefault="00F62E6C">
            <w:pPr>
              <w:rPr>
                <w:sz w:val="12"/>
                <w:szCs w:val="12"/>
              </w:rPr>
            </w:pPr>
          </w:p>
        </w:tc>
        <w:tc>
          <w:tcPr>
            <w:tcW w:w="80" w:type="dxa"/>
            <w:vAlign w:val="bottom"/>
          </w:tcPr>
          <w:p w14:paraId="6BDFD7CF" w14:textId="77777777" w:rsidR="00F62E6C" w:rsidRDefault="00F62E6C">
            <w:pPr>
              <w:rPr>
                <w:sz w:val="12"/>
                <w:szCs w:val="12"/>
              </w:rPr>
            </w:pPr>
          </w:p>
        </w:tc>
        <w:tc>
          <w:tcPr>
            <w:tcW w:w="80" w:type="dxa"/>
            <w:vAlign w:val="bottom"/>
          </w:tcPr>
          <w:p w14:paraId="05670E46" w14:textId="77777777" w:rsidR="00F62E6C" w:rsidRDefault="00F62E6C">
            <w:pPr>
              <w:rPr>
                <w:sz w:val="12"/>
                <w:szCs w:val="12"/>
              </w:rPr>
            </w:pPr>
          </w:p>
        </w:tc>
        <w:tc>
          <w:tcPr>
            <w:tcW w:w="80" w:type="dxa"/>
            <w:vAlign w:val="bottom"/>
          </w:tcPr>
          <w:p w14:paraId="5D9B4076" w14:textId="77777777" w:rsidR="00F62E6C" w:rsidRDefault="00F62E6C">
            <w:pPr>
              <w:rPr>
                <w:sz w:val="12"/>
                <w:szCs w:val="12"/>
              </w:rPr>
            </w:pPr>
          </w:p>
        </w:tc>
        <w:tc>
          <w:tcPr>
            <w:tcW w:w="140" w:type="dxa"/>
            <w:vAlign w:val="bottom"/>
          </w:tcPr>
          <w:p w14:paraId="2804CF14" w14:textId="77777777" w:rsidR="00F62E6C" w:rsidRDefault="00F62E6C">
            <w:pPr>
              <w:rPr>
                <w:sz w:val="12"/>
                <w:szCs w:val="12"/>
              </w:rPr>
            </w:pPr>
          </w:p>
        </w:tc>
        <w:tc>
          <w:tcPr>
            <w:tcW w:w="80" w:type="dxa"/>
            <w:tcBorders>
              <w:right w:val="single" w:sz="8" w:space="0" w:color="001E62"/>
            </w:tcBorders>
            <w:vAlign w:val="bottom"/>
          </w:tcPr>
          <w:p w14:paraId="5B88EE6F" w14:textId="77777777" w:rsidR="00F62E6C" w:rsidRDefault="00F62E6C">
            <w:pPr>
              <w:rPr>
                <w:sz w:val="12"/>
                <w:szCs w:val="12"/>
              </w:rPr>
            </w:pPr>
          </w:p>
        </w:tc>
        <w:tc>
          <w:tcPr>
            <w:tcW w:w="80" w:type="dxa"/>
            <w:tcBorders>
              <w:right w:val="single" w:sz="8" w:space="0" w:color="001E62"/>
            </w:tcBorders>
            <w:vAlign w:val="bottom"/>
          </w:tcPr>
          <w:p w14:paraId="2F2FECB2" w14:textId="77777777" w:rsidR="00F62E6C" w:rsidRDefault="00F62E6C">
            <w:pPr>
              <w:rPr>
                <w:sz w:val="12"/>
                <w:szCs w:val="12"/>
              </w:rPr>
            </w:pPr>
          </w:p>
        </w:tc>
        <w:tc>
          <w:tcPr>
            <w:tcW w:w="80" w:type="dxa"/>
            <w:tcBorders>
              <w:right w:val="single" w:sz="8" w:space="0" w:color="001E62"/>
            </w:tcBorders>
            <w:vAlign w:val="bottom"/>
          </w:tcPr>
          <w:p w14:paraId="5C98305E" w14:textId="77777777" w:rsidR="00F62E6C" w:rsidRDefault="00F62E6C">
            <w:pPr>
              <w:rPr>
                <w:sz w:val="12"/>
                <w:szCs w:val="12"/>
              </w:rPr>
            </w:pPr>
          </w:p>
        </w:tc>
        <w:tc>
          <w:tcPr>
            <w:tcW w:w="80" w:type="dxa"/>
            <w:vAlign w:val="bottom"/>
          </w:tcPr>
          <w:p w14:paraId="55847FD5" w14:textId="77777777" w:rsidR="00F62E6C" w:rsidRDefault="00F62E6C">
            <w:pPr>
              <w:rPr>
                <w:sz w:val="12"/>
                <w:szCs w:val="12"/>
              </w:rPr>
            </w:pPr>
          </w:p>
        </w:tc>
        <w:tc>
          <w:tcPr>
            <w:tcW w:w="60" w:type="dxa"/>
            <w:vAlign w:val="bottom"/>
          </w:tcPr>
          <w:p w14:paraId="5728E79E" w14:textId="77777777" w:rsidR="00F62E6C" w:rsidRDefault="00F62E6C">
            <w:pPr>
              <w:rPr>
                <w:sz w:val="12"/>
                <w:szCs w:val="12"/>
              </w:rPr>
            </w:pPr>
          </w:p>
        </w:tc>
        <w:tc>
          <w:tcPr>
            <w:tcW w:w="80" w:type="dxa"/>
            <w:vAlign w:val="bottom"/>
          </w:tcPr>
          <w:p w14:paraId="574A7F0D" w14:textId="77777777" w:rsidR="00F62E6C" w:rsidRDefault="00F62E6C">
            <w:pPr>
              <w:rPr>
                <w:sz w:val="12"/>
                <w:szCs w:val="12"/>
              </w:rPr>
            </w:pPr>
          </w:p>
        </w:tc>
        <w:tc>
          <w:tcPr>
            <w:tcW w:w="80" w:type="dxa"/>
            <w:tcBorders>
              <w:right w:val="single" w:sz="8" w:space="0" w:color="001E62"/>
            </w:tcBorders>
            <w:vAlign w:val="bottom"/>
          </w:tcPr>
          <w:p w14:paraId="5FF8E9B7" w14:textId="77777777" w:rsidR="00F62E6C" w:rsidRDefault="00F62E6C">
            <w:pPr>
              <w:rPr>
                <w:sz w:val="12"/>
                <w:szCs w:val="12"/>
              </w:rPr>
            </w:pPr>
          </w:p>
        </w:tc>
        <w:tc>
          <w:tcPr>
            <w:tcW w:w="80" w:type="dxa"/>
            <w:tcBorders>
              <w:right w:val="single" w:sz="8" w:space="0" w:color="001E62"/>
            </w:tcBorders>
            <w:vAlign w:val="bottom"/>
          </w:tcPr>
          <w:p w14:paraId="6B2B0312" w14:textId="77777777" w:rsidR="00F62E6C" w:rsidRDefault="00F62E6C">
            <w:pPr>
              <w:rPr>
                <w:sz w:val="12"/>
                <w:szCs w:val="12"/>
              </w:rPr>
            </w:pPr>
          </w:p>
        </w:tc>
        <w:tc>
          <w:tcPr>
            <w:tcW w:w="80" w:type="dxa"/>
            <w:vAlign w:val="bottom"/>
          </w:tcPr>
          <w:p w14:paraId="6C21B176" w14:textId="77777777" w:rsidR="00F62E6C" w:rsidRDefault="00F62E6C">
            <w:pPr>
              <w:rPr>
                <w:sz w:val="12"/>
                <w:szCs w:val="12"/>
              </w:rPr>
            </w:pPr>
          </w:p>
        </w:tc>
        <w:tc>
          <w:tcPr>
            <w:tcW w:w="140" w:type="dxa"/>
            <w:vAlign w:val="bottom"/>
          </w:tcPr>
          <w:p w14:paraId="63A1F9AC" w14:textId="77777777" w:rsidR="00F62E6C" w:rsidRDefault="00F62E6C">
            <w:pPr>
              <w:rPr>
                <w:sz w:val="12"/>
                <w:szCs w:val="12"/>
              </w:rPr>
            </w:pPr>
          </w:p>
        </w:tc>
        <w:tc>
          <w:tcPr>
            <w:tcW w:w="80" w:type="dxa"/>
            <w:tcBorders>
              <w:right w:val="single" w:sz="8" w:space="0" w:color="001E62"/>
            </w:tcBorders>
            <w:vAlign w:val="bottom"/>
          </w:tcPr>
          <w:p w14:paraId="57F4146C" w14:textId="77777777" w:rsidR="00F62E6C" w:rsidRDefault="00F62E6C">
            <w:pPr>
              <w:rPr>
                <w:sz w:val="12"/>
                <w:szCs w:val="12"/>
              </w:rPr>
            </w:pPr>
          </w:p>
        </w:tc>
        <w:tc>
          <w:tcPr>
            <w:tcW w:w="80" w:type="dxa"/>
            <w:vAlign w:val="bottom"/>
          </w:tcPr>
          <w:p w14:paraId="49C06460" w14:textId="77777777" w:rsidR="00F62E6C" w:rsidRDefault="00F62E6C">
            <w:pPr>
              <w:rPr>
                <w:sz w:val="12"/>
                <w:szCs w:val="12"/>
              </w:rPr>
            </w:pPr>
          </w:p>
        </w:tc>
        <w:tc>
          <w:tcPr>
            <w:tcW w:w="80" w:type="dxa"/>
            <w:vAlign w:val="bottom"/>
          </w:tcPr>
          <w:p w14:paraId="74D79B5A" w14:textId="77777777" w:rsidR="00F62E6C" w:rsidRDefault="00F62E6C">
            <w:pPr>
              <w:rPr>
                <w:sz w:val="12"/>
                <w:szCs w:val="12"/>
              </w:rPr>
            </w:pPr>
          </w:p>
        </w:tc>
        <w:tc>
          <w:tcPr>
            <w:tcW w:w="20" w:type="dxa"/>
            <w:vAlign w:val="bottom"/>
          </w:tcPr>
          <w:p w14:paraId="0E6FBBCB" w14:textId="77777777" w:rsidR="00F62E6C" w:rsidRDefault="00F62E6C">
            <w:pPr>
              <w:rPr>
                <w:sz w:val="12"/>
                <w:szCs w:val="12"/>
              </w:rPr>
            </w:pPr>
          </w:p>
        </w:tc>
        <w:tc>
          <w:tcPr>
            <w:tcW w:w="60" w:type="dxa"/>
            <w:vAlign w:val="bottom"/>
          </w:tcPr>
          <w:p w14:paraId="6F840407" w14:textId="77777777" w:rsidR="00F62E6C" w:rsidRDefault="00F62E6C">
            <w:pPr>
              <w:rPr>
                <w:sz w:val="12"/>
                <w:szCs w:val="12"/>
              </w:rPr>
            </w:pPr>
          </w:p>
        </w:tc>
        <w:tc>
          <w:tcPr>
            <w:tcW w:w="140" w:type="dxa"/>
            <w:tcBorders>
              <w:right w:val="single" w:sz="8" w:space="0" w:color="auto"/>
            </w:tcBorders>
            <w:shd w:val="clear" w:color="auto" w:fill="000000"/>
            <w:vAlign w:val="bottom"/>
          </w:tcPr>
          <w:p w14:paraId="369B83F8" w14:textId="77777777" w:rsidR="00F62E6C" w:rsidRDefault="00F62E6C">
            <w:pPr>
              <w:rPr>
                <w:sz w:val="12"/>
                <w:szCs w:val="12"/>
              </w:rPr>
            </w:pPr>
          </w:p>
        </w:tc>
        <w:tc>
          <w:tcPr>
            <w:tcW w:w="160" w:type="dxa"/>
            <w:vAlign w:val="bottom"/>
          </w:tcPr>
          <w:p w14:paraId="07228BA7" w14:textId="77777777" w:rsidR="00F62E6C" w:rsidRDefault="008F537A">
            <w:pPr>
              <w:jc w:val="right"/>
              <w:rPr>
                <w:sz w:val="20"/>
                <w:szCs w:val="20"/>
              </w:rPr>
            </w:pPr>
            <w:r>
              <w:rPr>
                <w:rFonts w:ascii="Arial" w:eastAsia="Arial" w:hAnsi="Arial" w:cs="Arial"/>
                <w:sz w:val="2"/>
                <w:szCs w:val="2"/>
              </w:rPr>
              <w:t>2</w:t>
            </w:r>
          </w:p>
        </w:tc>
        <w:tc>
          <w:tcPr>
            <w:tcW w:w="0" w:type="dxa"/>
            <w:vAlign w:val="bottom"/>
          </w:tcPr>
          <w:p w14:paraId="53542EE1" w14:textId="77777777" w:rsidR="00F62E6C" w:rsidRDefault="00F62E6C">
            <w:pPr>
              <w:rPr>
                <w:sz w:val="1"/>
                <w:szCs w:val="1"/>
              </w:rPr>
            </w:pPr>
          </w:p>
        </w:tc>
      </w:tr>
      <w:tr w:rsidR="00F62E6C" w14:paraId="59B92902" w14:textId="77777777">
        <w:trPr>
          <w:trHeight w:val="36"/>
        </w:trPr>
        <w:tc>
          <w:tcPr>
            <w:tcW w:w="140" w:type="dxa"/>
            <w:tcBorders>
              <w:right w:val="single" w:sz="8" w:space="0" w:color="auto"/>
            </w:tcBorders>
            <w:vAlign w:val="bottom"/>
          </w:tcPr>
          <w:p w14:paraId="491210E7" w14:textId="77777777" w:rsidR="00F62E6C" w:rsidRDefault="008F537A">
            <w:pPr>
              <w:spacing w:line="37" w:lineRule="exact"/>
              <w:rPr>
                <w:sz w:val="20"/>
                <w:szCs w:val="20"/>
              </w:rPr>
            </w:pPr>
            <w:r>
              <w:rPr>
                <w:rFonts w:ascii="Arial" w:eastAsia="Arial" w:hAnsi="Arial" w:cs="Arial"/>
                <w:sz w:val="4"/>
                <w:szCs w:val="4"/>
              </w:rPr>
              <w:t>+</w:t>
            </w:r>
          </w:p>
        </w:tc>
        <w:tc>
          <w:tcPr>
            <w:tcW w:w="100" w:type="dxa"/>
            <w:vAlign w:val="bottom"/>
          </w:tcPr>
          <w:p w14:paraId="551F558B" w14:textId="77777777" w:rsidR="00F62E6C" w:rsidRDefault="00F62E6C">
            <w:pPr>
              <w:rPr>
                <w:sz w:val="3"/>
                <w:szCs w:val="3"/>
              </w:rPr>
            </w:pPr>
          </w:p>
        </w:tc>
        <w:tc>
          <w:tcPr>
            <w:tcW w:w="120" w:type="dxa"/>
            <w:tcBorders>
              <w:right w:val="single" w:sz="8" w:space="0" w:color="001E62"/>
            </w:tcBorders>
            <w:vAlign w:val="bottom"/>
          </w:tcPr>
          <w:p w14:paraId="2E21975B" w14:textId="77777777" w:rsidR="00F62E6C" w:rsidRDefault="00F62E6C">
            <w:pPr>
              <w:rPr>
                <w:sz w:val="3"/>
                <w:szCs w:val="3"/>
              </w:rPr>
            </w:pPr>
          </w:p>
        </w:tc>
        <w:tc>
          <w:tcPr>
            <w:tcW w:w="60" w:type="dxa"/>
            <w:tcBorders>
              <w:right w:val="single" w:sz="8" w:space="0" w:color="001E62"/>
            </w:tcBorders>
            <w:vAlign w:val="bottom"/>
          </w:tcPr>
          <w:p w14:paraId="59B83A13" w14:textId="77777777" w:rsidR="00F62E6C" w:rsidRDefault="00F62E6C">
            <w:pPr>
              <w:rPr>
                <w:sz w:val="3"/>
                <w:szCs w:val="3"/>
              </w:rPr>
            </w:pPr>
          </w:p>
        </w:tc>
        <w:tc>
          <w:tcPr>
            <w:tcW w:w="80" w:type="dxa"/>
            <w:tcBorders>
              <w:right w:val="single" w:sz="8" w:space="0" w:color="001E62"/>
            </w:tcBorders>
            <w:vAlign w:val="bottom"/>
          </w:tcPr>
          <w:p w14:paraId="0B98D7B4" w14:textId="77777777" w:rsidR="00F62E6C" w:rsidRDefault="00F62E6C">
            <w:pPr>
              <w:rPr>
                <w:sz w:val="3"/>
                <w:szCs w:val="3"/>
              </w:rPr>
            </w:pPr>
          </w:p>
        </w:tc>
        <w:tc>
          <w:tcPr>
            <w:tcW w:w="100" w:type="dxa"/>
            <w:tcBorders>
              <w:right w:val="single" w:sz="8" w:space="0" w:color="001E62"/>
            </w:tcBorders>
            <w:vAlign w:val="bottom"/>
          </w:tcPr>
          <w:p w14:paraId="0197BDFB" w14:textId="77777777" w:rsidR="00F62E6C" w:rsidRDefault="00F62E6C">
            <w:pPr>
              <w:rPr>
                <w:sz w:val="3"/>
                <w:szCs w:val="3"/>
              </w:rPr>
            </w:pPr>
          </w:p>
        </w:tc>
        <w:tc>
          <w:tcPr>
            <w:tcW w:w="60" w:type="dxa"/>
            <w:tcBorders>
              <w:right w:val="single" w:sz="8" w:space="0" w:color="001E62"/>
            </w:tcBorders>
            <w:vAlign w:val="bottom"/>
          </w:tcPr>
          <w:p w14:paraId="355FF264" w14:textId="77777777" w:rsidR="00F62E6C" w:rsidRDefault="00F62E6C">
            <w:pPr>
              <w:rPr>
                <w:sz w:val="3"/>
                <w:szCs w:val="3"/>
              </w:rPr>
            </w:pPr>
          </w:p>
        </w:tc>
        <w:tc>
          <w:tcPr>
            <w:tcW w:w="80" w:type="dxa"/>
            <w:vAlign w:val="bottom"/>
          </w:tcPr>
          <w:p w14:paraId="3CE2C69D" w14:textId="77777777" w:rsidR="00F62E6C" w:rsidRDefault="00F62E6C">
            <w:pPr>
              <w:rPr>
                <w:sz w:val="3"/>
                <w:szCs w:val="3"/>
              </w:rPr>
            </w:pPr>
          </w:p>
        </w:tc>
        <w:tc>
          <w:tcPr>
            <w:tcW w:w="80" w:type="dxa"/>
            <w:vAlign w:val="bottom"/>
          </w:tcPr>
          <w:p w14:paraId="62EA43AC" w14:textId="77777777" w:rsidR="00F62E6C" w:rsidRDefault="00F62E6C">
            <w:pPr>
              <w:rPr>
                <w:sz w:val="3"/>
                <w:szCs w:val="3"/>
              </w:rPr>
            </w:pPr>
          </w:p>
        </w:tc>
        <w:tc>
          <w:tcPr>
            <w:tcW w:w="60" w:type="dxa"/>
            <w:vAlign w:val="bottom"/>
          </w:tcPr>
          <w:p w14:paraId="5032FC58" w14:textId="77777777" w:rsidR="00F62E6C" w:rsidRDefault="00F62E6C">
            <w:pPr>
              <w:rPr>
                <w:sz w:val="3"/>
                <w:szCs w:val="3"/>
              </w:rPr>
            </w:pPr>
          </w:p>
        </w:tc>
        <w:tc>
          <w:tcPr>
            <w:tcW w:w="40" w:type="dxa"/>
            <w:vAlign w:val="bottom"/>
          </w:tcPr>
          <w:p w14:paraId="4F079429" w14:textId="77777777" w:rsidR="00F62E6C" w:rsidRDefault="00F62E6C">
            <w:pPr>
              <w:rPr>
                <w:sz w:val="3"/>
                <w:szCs w:val="3"/>
              </w:rPr>
            </w:pPr>
          </w:p>
        </w:tc>
        <w:tc>
          <w:tcPr>
            <w:tcW w:w="40" w:type="dxa"/>
            <w:vAlign w:val="bottom"/>
          </w:tcPr>
          <w:p w14:paraId="70CBBAB7" w14:textId="77777777" w:rsidR="00F62E6C" w:rsidRDefault="00F62E6C">
            <w:pPr>
              <w:rPr>
                <w:sz w:val="3"/>
                <w:szCs w:val="3"/>
              </w:rPr>
            </w:pPr>
          </w:p>
        </w:tc>
        <w:tc>
          <w:tcPr>
            <w:tcW w:w="80" w:type="dxa"/>
            <w:tcBorders>
              <w:right w:val="single" w:sz="8" w:space="0" w:color="001E62"/>
            </w:tcBorders>
            <w:vAlign w:val="bottom"/>
          </w:tcPr>
          <w:p w14:paraId="52C6E5CE" w14:textId="77777777" w:rsidR="00F62E6C" w:rsidRDefault="00F62E6C">
            <w:pPr>
              <w:rPr>
                <w:sz w:val="3"/>
                <w:szCs w:val="3"/>
              </w:rPr>
            </w:pPr>
          </w:p>
        </w:tc>
        <w:tc>
          <w:tcPr>
            <w:tcW w:w="80" w:type="dxa"/>
            <w:tcBorders>
              <w:right w:val="single" w:sz="8" w:space="0" w:color="001E62"/>
            </w:tcBorders>
            <w:vAlign w:val="bottom"/>
          </w:tcPr>
          <w:p w14:paraId="336AFC42" w14:textId="77777777" w:rsidR="00F62E6C" w:rsidRDefault="00F62E6C">
            <w:pPr>
              <w:rPr>
                <w:sz w:val="3"/>
                <w:szCs w:val="3"/>
              </w:rPr>
            </w:pPr>
          </w:p>
        </w:tc>
        <w:tc>
          <w:tcPr>
            <w:tcW w:w="80" w:type="dxa"/>
            <w:tcBorders>
              <w:right w:val="single" w:sz="8" w:space="0" w:color="001E62"/>
            </w:tcBorders>
            <w:vAlign w:val="bottom"/>
          </w:tcPr>
          <w:p w14:paraId="2A5C4373" w14:textId="77777777" w:rsidR="00F62E6C" w:rsidRDefault="00F62E6C">
            <w:pPr>
              <w:rPr>
                <w:sz w:val="3"/>
                <w:szCs w:val="3"/>
              </w:rPr>
            </w:pPr>
          </w:p>
        </w:tc>
        <w:tc>
          <w:tcPr>
            <w:tcW w:w="80" w:type="dxa"/>
            <w:tcBorders>
              <w:right w:val="single" w:sz="8" w:space="0" w:color="001E62"/>
            </w:tcBorders>
            <w:vAlign w:val="bottom"/>
          </w:tcPr>
          <w:p w14:paraId="30945397" w14:textId="77777777" w:rsidR="00F62E6C" w:rsidRDefault="00F62E6C">
            <w:pPr>
              <w:rPr>
                <w:sz w:val="3"/>
                <w:szCs w:val="3"/>
              </w:rPr>
            </w:pPr>
          </w:p>
        </w:tc>
        <w:tc>
          <w:tcPr>
            <w:tcW w:w="60" w:type="dxa"/>
            <w:tcBorders>
              <w:right w:val="single" w:sz="8" w:space="0" w:color="001E62"/>
            </w:tcBorders>
            <w:vAlign w:val="bottom"/>
          </w:tcPr>
          <w:p w14:paraId="4557A644" w14:textId="77777777" w:rsidR="00F62E6C" w:rsidRDefault="00F62E6C">
            <w:pPr>
              <w:rPr>
                <w:sz w:val="3"/>
                <w:szCs w:val="3"/>
              </w:rPr>
            </w:pPr>
          </w:p>
        </w:tc>
        <w:tc>
          <w:tcPr>
            <w:tcW w:w="80" w:type="dxa"/>
            <w:tcBorders>
              <w:right w:val="single" w:sz="8" w:space="0" w:color="001E62"/>
            </w:tcBorders>
            <w:vAlign w:val="bottom"/>
          </w:tcPr>
          <w:p w14:paraId="4E925372" w14:textId="77777777" w:rsidR="00F62E6C" w:rsidRDefault="00F62E6C">
            <w:pPr>
              <w:rPr>
                <w:sz w:val="3"/>
                <w:szCs w:val="3"/>
              </w:rPr>
            </w:pPr>
          </w:p>
        </w:tc>
        <w:tc>
          <w:tcPr>
            <w:tcW w:w="80" w:type="dxa"/>
            <w:tcBorders>
              <w:right w:val="single" w:sz="8" w:space="0" w:color="001E62"/>
            </w:tcBorders>
            <w:vAlign w:val="bottom"/>
          </w:tcPr>
          <w:p w14:paraId="5E9826F6" w14:textId="77777777" w:rsidR="00F62E6C" w:rsidRDefault="00F62E6C">
            <w:pPr>
              <w:rPr>
                <w:sz w:val="3"/>
                <w:szCs w:val="3"/>
              </w:rPr>
            </w:pPr>
          </w:p>
        </w:tc>
        <w:tc>
          <w:tcPr>
            <w:tcW w:w="40" w:type="dxa"/>
            <w:vAlign w:val="bottom"/>
          </w:tcPr>
          <w:p w14:paraId="0E1B9073" w14:textId="77777777" w:rsidR="00F62E6C" w:rsidRDefault="00F62E6C">
            <w:pPr>
              <w:rPr>
                <w:sz w:val="3"/>
                <w:szCs w:val="3"/>
              </w:rPr>
            </w:pPr>
          </w:p>
        </w:tc>
        <w:tc>
          <w:tcPr>
            <w:tcW w:w="40" w:type="dxa"/>
            <w:tcBorders>
              <w:right w:val="single" w:sz="8" w:space="0" w:color="001E62"/>
            </w:tcBorders>
            <w:vAlign w:val="bottom"/>
          </w:tcPr>
          <w:p w14:paraId="52814087" w14:textId="77777777" w:rsidR="00F62E6C" w:rsidRDefault="00F62E6C">
            <w:pPr>
              <w:rPr>
                <w:sz w:val="3"/>
                <w:szCs w:val="3"/>
              </w:rPr>
            </w:pPr>
          </w:p>
        </w:tc>
        <w:tc>
          <w:tcPr>
            <w:tcW w:w="80" w:type="dxa"/>
            <w:vAlign w:val="bottom"/>
          </w:tcPr>
          <w:p w14:paraId="43955016" w14:textId="77777777" w:rsidR="00F62E6C" w:rsidRDefault="00F62E6C">
            <w:pPr>
              <w:rPr>
                <w:sz w:val="3"/>
                <w:szCs w:val="3"/>
              </w:rPr>
            </w:pPr>
          </w:p>
        </w:tc>
        <w:tc>
          <w:tcPr>
            <w:tcW w:w="140" w:type="dxa"/>
            <w:tcBorders>
              <w:right w:val="single" w:sz="8" w:space="0" w:color="001E62"/>
            </w:tcBorders>
            <w:vAlign w:val="bottom"/>
          </w:tcPr>
          <w:p w14:paraId="522E3C0D" w14:textId="77777777" w:rsidR="00F62E6C" w:rsidRDefault="00F62E6C">
            <w:pPr>
              <w:rPr>
                <w:sz w:val="3"/>
                <w:szCs w:val="3"/>
              </w:rPr>
            </w:pPr>
          </w:p>
        </w:tc>
        <w:tc>
          <w:tcPr>
            <w:tcW w:w="60" w:type="dxa"/>
            <w:vAlign w:val="bottom"/>
          </w:tcPr>
          <w:p w14:paraId="52C29351" w14:textId="77777777" w:rsidR="00F62E6C" w:rsidRDefault="00F62E6C">
            <w:pPr>
              <w:rPr>
                <w:sz w:val="3"/>
                <w:szCs w:val="3"/>
              </w:rPr>
            </w:pPr>
          </w:p>
        </w:tc>
        <w:tc>
          <w:tcPr>
            <w:tcW w:w="100" w:type="dxa"/>
            <w:tcBorders>
              <w:right w:val="single" w:sz="8" w:space="0" w:color="001E62"/>
            </w:tcBorders>
            <w:vAlign w:val="bottom"/>
          </w:tcPr>
          <w:p w14:paraId="0D9A670A" w14:textId="77777777" w:rsidR="00F62E6C" w:rsidRDefault="00F62E6C">
            <w:pPr>
              <w:rPr>
                <w:sz w:val="3"/>
                <w:szCs w:val="3"/>
              </w:rPr>
            </w:pPr>
          </w:p>
        </w:tc>
        <w:tc>
          <w:tcPr>
            <w:tcW w:w="80" w:type="dxa"/>
            <w:tcBorders>
              <w:right w:val="single" w:sz="8" w:space="0" w:color="001E62"/>
            </w:tcBorders>
            <w:vAlign w:val="bottom"/>
          </w:tcPr>
          <w:p w14:paraId="776FB196" w14:textId="77777777" w:rsidR="00F62E6C" w:rsidRDefault="00F62E6C">
            <w:pPr>
              <w:rPr>
                <w:sz w:val="3"/>
                <w:szCs w:val="3"/>
              </w:rPr>
            </w:pPr>
          </w:p>
        </w:tc>
        <w:tc>
          <w:tcPr>
            <w:tcW w:w="80" w:type="dxa"/>
            <w:tcBorders>
              <w:right w:val="single" w:sz="8" w:space="0" w:color="001E62"/>
            </w:tcBorders>
            <w:vAlign w:val="bottom"/>
          </w:tcPr>
          <w:p w14:paraId="12FCC839" w14:textId="77777777" w:rsidR="00F62E6C" w:rsidRDefault="00F62E6C">
            <w:pPr>
              <w:rPr>
                <w:sz w:val="3"/>
                <w:szCs w:val="3"/>
              </w:rPr>
            </w:pPr>
          </w:p>
        </w:tc>
        <w:tc>
          <w:tcPr>
            <w:tcW w:w="60" w:type="dxa"/>
            <w:tcBorders>
              <w:right w:val="single" w:sz="8" w:space="0" w:color="001E62"/>
            </w:tcBorders>
            <w:vAlign w:val="bottom"/>
          </w:tcPr>
          <w:p w14:paraId="0699E896" w14:textId="77777777" w:rsidR="00F62E6C" w:rsidRDefault="00F62E6C">
            <w:pPr>
              <w:rPr>
                <w:sz w:val="3"/>
                <w:szCs w:val="3"/>
              </w:rPr>
            </w:pPr>
          </w:p>
        </w:tc>
        <w:tc>
          <w:tcPr>
            <w:tcW w:w="80" w:type="dxa"/>
            <w:tcBorders>
              <w:right w:val="single" w:sz="8" w:space="0" w:color="001E62"/>
            </w:tcBorders>
            <w:vAlign w:val="bottom"/>
          </w:tcPr>
          <w:p w14:paraId="597C669B" w14:textId="77777777" w:rsidR="00F62E6C" w:rsidRDefault="00F62E6C">
            <w:pPr>
              <w:rPr>
                <w:sz w:val="3"/>
                <w:szCs w:val="3"/>
              </w:rPr>
            </w:pPr>
          </w:p>
        </w:tc>
        <w:tc>
          <w:tcPr>
            <w:tcW w:w="80" w:type="dxa"/>
            <w:tcBorders>
              <w:right w:val="single" w:sz="8" w:space="0" w:color="001E62"/>
            </w:tcBorders>
            <w:vAlign w:val="bottom"/>
          </w:tcPr>
          <w:p w14:paraId="14793748" w14:textId="77777777" w:rsidR="00F62E6C" w:rsidRDefault="00F62E6C">
            <w:pPr>
              <w:rPr>
                <w:sz w:val="3"/>
                <w:szCs w:val="3"/>
              </w:rPr>
            </w:pPr>
          </w:p>
        </w:tc>
        <w:tc>
          <w:tcPr>
            <w:tcW w:w="80" w:type="dxa"/>
            <w:tcBorders>
              <w:right w:val="single" w:sz="8" w:space="0" w:color="001E62"/>
            </w:tcBorders>
            <w:vAlign w:val="bottom"/>
          </w:tcPr>
          <w:p w14:paraId="094A7903" w14:textId="77777777" w:rsidR="00F62E6C" w:rsidRDefault="00F62E6C">
            <w:pPr>
              <w:rPr>
                <w:sz w:val="3"/>
                <w:szCs w:val="3"/>
              </w:rPr>
            </w:pPr>
          </w:p>
        </w:tc>
        <w:tc>
          <w:tcPr>
            <w:tcW w:w="80" w:type="dxa"/>
            <w:tcBorders>
              <w:right w:val="single" w:sz="8" w:space="0" w:color="001E62"/>
            </w:tcBorders>
            <w:vAlign w:val="bottom"/>
          </w:tcPr>
          <w:p w14:paraId="09110FE1" w14:textId="77777777" w:rsidR="00F62E6C" w:rsidRDefault="00F62E6C">
            <w:pPr>
              <w:rPr>
                <w:sz w:val="3"/>
                <w:szCs w:val="3"/>
              </w:rPr>
            </w:pPr>
          </w:p>
        </w:tc>
        <w:tc>
          <w:tcPr>
            <w:tcW w:w="140" w:type="dxa"/>
            <w:tcBorders>
              <w:right w:val="single" w:sz="8" w:space="0" w:color="001E62"/>
            </w:tcBorders>
            <w:vAlign w:val="bottom"/>
          </w:tcPr>
          <w:p w14:paraId="6E9AEF85" w14:textId="77777777" w:rsidR="00F62E6C" w:rsidRDefault="00F62E6C">
            <w:pPr>
              <w:rPr>
                <w:sz w:val="3"/>
                <w:szCs w:val="3"/>
              </w:rPr>
            </w:pPr>
          </w:p>
        </w:tc>
        <w:tc>
          <w:tcPr>
            <w:tcW w:w="80" w:type="dxa"/>
            <w:tcBorders>
              <w:right w:val="single" w:sz="8" w:space="0" w:color="001E62"/>
            </w:tcBorders>
            <w:vAlign w:val="bottom"/>
          </w:tcPr>
          <w:p w14:paraId="48E3B7C7" w14:textId="77777777" w:rsidR="00F62E6C" w:rsidRDefault="00F62E6C">
            <w:pPr>
              <w:rPr>
                <w:sz w:val="3"/>
                <w:szCs w:val="3"/>
              </w:rPr>
            </w:pPr>
          </w:p>
        </w:tc>
        <w:tc>
          <w:tcPr>
            <w:tcW w:w="80" w:type="dxa"/>
            <w:tcBorders>
              <w:right w:val="single" w:sz="8" w:space="0" w:color="001E62"/>
            </w:tcBorders>
            <w:vAlign w:val="bottom"/>
          </w:tcPr>
          <w:p w14:paraId="630E2DE0" w14:textId="77777777" w:rsidR="00F62E6C" w:rsidRDefault="00F62E6C">
            <w:pPr>
              <w:rPr>
                <w:sz w:val="3"/>
                <w:szCs w:val="3"/>
              </w:rPr>
            </w:pPr>
          </w:p>
        </w:tc>
        <w:tc>
          <w:tcPr>
            <w:tcW w:w="80" w:type="dxa"/>
            <w:tcBorders>
              <w:right w:val="single" w:sz="8" w:space="0" w:color="001E62"/>
            </w:tcBorders>
            <w:vAlign w:val="bottom"/>
          </w:tcPr>
          <w:p w14:paraId="3202C963" w14:textId="77777777" w:rsidR="00F62E6C" w:rsidRDefault="00F62E6C">
            <w:pPr>
              <w:rPr>
                <w:sz w:val="3"/>
                <w:szCs w:val="3"/>
              </w:rPr>
            </w:pPr>
          </w:p>
        </w:tc>
        <w:tc>
          <w:tcPr>
            <w:tcW w:w="80" w:type="dxa"/>
            <w:tcBorders>
              <w:right w:val="single" w:sz="8" w:space="0" w:color="001E62"/>
            </w:tcBorders>
            <w:vAlign w:val="bottom"/>
          </w:tcPr>
          <w:p w14:paraId="2FF49ABB" w14:textId="77777777" w:rsidR="00F62E6C" w:rsidRDefault="00F62E6C">
            <w:pPr>
              <w:rPr>
                <w:sz w:val="3"/>
                <w:szCs w:val="3"/>
              </w:rPr>
            </w:pPr>
          </w:p>
        </w:tc>
        <w:tc>
          <w:tcPr>
            <w:tcW w:w="140" w:type="dxa"/>
            <w:vAlign w:val="bottom"/>
          </w:tcPr>
          <w:p w14:paraId="55E0C183" w14:textId="77777777" w:rsidR="00F62E6C" w:rsidRDefault="00F62E6C">
            <w:pPr>
              <w:rPr>
                <w:sz w:val="3"/>
                <w:szCs w:val="3"/>
              </w:rPr>
            </w:pPr>
          </w:p>
        </w:tc>
        <w:tc>
          <w:tcPr>
            <w:tcW w:w="80" w:type="dxa"/>
            <w:tcBorders>
              <w:right w:val="single" w:sz="8" w:space="0" w:color="001E62"/>
            </w:tcBorders>
            <w:vAlign w:val="bottom"/>
          </w:tcPr>
          <w:p w14:paraId="2A6CA6AB" w14:textId="77777777" w:rsidR="00F62E6C" w:rsidRDefault="00F62E6C">
            <w:pPr>
              <w:rPr>
                <w:sz w:val="3"/>
                <w:szCs w:val="3"/>
              </w:rPr>
            </w:pPr>
          </w:p>
        </w:tc>
        <w:tc>
          <w:tcPr>
            <w:tcW w:w="80" w:type="dxa"/>
            <w:tcBorders>
              <w:right w:val="single" w:sz="8" w:space="0" w:color="001E62"/>
            </w:tcBorders>
            <w:vAlign w:val="bottom"/>
          </w:tcPr>
          <w:p w14:paraId="2542AD10" w14:textId="77777777" w:rsidR="00F62E6C" w:rsidRDefault="00F62E6C">
            <w:pPr>
              <w:rPr>
                <w:sz w:val="3"/>
                <w:szCs w:val="3"/>
              </w:rPr>
            </w:pPr>
          </w:p>
        </w:tc>
        <w:tc>
          <w:tcPr>
            <w:tcW w:w="80" w:type="dxa"/>
            <w:tcBorders>
              <w:right w:val="single" w:sz="8" w:space="0" w:color="001E62"/>
            </w:tcBorders>
            <w:vAlign w:val="bottom"/>
          </w:tcPr>
          <w:p w14:paraId="09F60878" w14:textId="77777777" w:rsidR="00F62E6C" w:rsidRDefault="00F62E6C">
            <w:pPr>
              <w:rPr>
                <w:sz w:val="3"/>
                <w:szCs w:val="3"/>
              </w:rPr>
            </w:pPr>
          </w:p>
        </w:tc>
        <w:tc>
          <w:tcPr>
            <w:tcW w:w="80" w:type="dxa"/>
            <w:tcBorders>
              <w:right w:val="single" w:sz="8" w:space="0" w:color="001E62"/>
            </w:tcBorders>
            <w:vAlign w:val="bottom"/>
          </w:tcPr>
          <w:p w14:paraId="3EAFAC46" w14:textId="77777777" w:rsidR="00F62E6C" w:rsidRDefault="00F62E6C">
            <w:pPr>
              <w:rPr>
                <w:sz w:val="3"/>
                <w:szCs w:val="3"/>
              </w:rPr>
            </w:pPr>
          </w:p>
        </w:tc>
        <w:tc>
          <w:tcPr>
            <w:tcW w:w="60" w:type="dxa"/>
            <w:tcBorders>
              <w:right w:val="single" w:sz="8" w:space="0" w:color="001E62"/>
            </w:tcBorders>
            <w:vAlign w:val="bottom"/>
          </w:tcPr>
          <w:p w14:paraId="7470DA9C" w14:textId="77777777" w:rsidR="00F62E6C" w:rsidRDefault="00F62E6C">
            <w:pPr>
              <w:rPr>
                <w:sz w:val="3"/>
                <w:szCs w:val="3"/>
              </w:rPr>
            </w:pPr>
          </w:p>
        </w:tc>
        <w:tc>
          <w:tcPr>
            <w:tcW w:w="80" w:type="dxa"/>
            <w:tcBorders>
              <w:right w:val="single" w:sz="8" w:space="0" w:color="001E62"/>
            </w:tcBorders>
            <w:vAlign w:val="bottom"/>
          </w:tcPr>
          <w:p w14:paraId="287F8311" w14:textId="77777777" w:rsidR="00F62E6C" w:rsidRDefault="00F62E6C">
            <w:pPr>
              <w:rPr>
                <w:sz w:val="3"/>
                <w:szCs w:val="3"/>
              </w:rPr>
            </w:pPr>
          </w:p>
        </w:tc>
        <w:tc>
          <w:tcPr>
            <w:tcW w:w="80" w:type="dxa"/>
            <w:tcBorders>
              <w:right w:val="single" w:sz="8" w:space="0" w:color="001E62"/>
            </w:tcBorders>
            <w:vAlign w:val="bottom"/>
          </w:tcPr>
          <w:p w14:paraId="3ED3E856" w14:textId="77777777" w:rsidR="00F62E6C" w:rsidRDefault="00F62E6C">
            <w:pPr>
              <w:rPr>
                <w:sz w:val="3"/>
                <w:szCs w:val="3"/>
              </w:rPr>
            </w:pPr>
          </w:p>
        </w:tc>
        <w:tc>
          <w:tcPr>
            <w:tcW w:w="80" w:type="dxa"/>
            <w:tcBorders>
              <w:right w:val="single" w:sz="8" w:space="0" w:color="001E62"/>
            </w:tcBorders>
            <w:vAlign w:val="bottom"/>
          </w:tcPr>
          <w:p w14:paraId="6284F7D1" w14:textId="77777777" w:rsidR="00F62E6C" w:rsidRDefault="00F62E6C">
            <w:pPr>
              <w:rPr>
                <w:sz w:val="3"/>
                <w:szCs w:val="3"/>
              </w:rPr>
            </w:pPr>
          </w:p>
        </w:tc>
        <w:tc>
          <w:tcPr>
            <w:tcW w:w="80" w:type="dxa"/>
            <w:vAlign w:val="bottom"/>
          </w:tcPr>
          <w:p w14:paraId="2223FF32" w14:textId="77777777" w:rsidR="00F62E6C" w:rsidRDefault="00F62E6C">
            <w:pPr>
              <w:rPr>
                <w:sz w:val="3"/>
                <w:szCs w:val="3"/>
              </w:rPr>
            </w:pPr>
          </w:p>
        </w:tc>
        <w:tc>
          <w:tcPr>
            <w:tcW w:w="140" w:type="dxa"/>
            <w:vAlign w:val="bottom"/>
          </w:tcPr>
          <w:p w14:paraId="5A01D4B7" w14:textId="77777777" w:rsidR="00F62E6C" w:rsidRDefault="00F62E6C">
            <w:pPr>
              <w:rPr>
                <w:sz w:val="3"/>
                <w:szCs w:val="3"/>
              </w:rPr>
            </w:pPr>
          </w:p>
        </w:tc>
        <w:tc>
          <w:tcPr>
            <w:tcW w:w="80" w:type="dxa"/>
            <w:tcBorders>
              <w:right w:val="single" w:sz="8" w:space="0" w:color="001E62"/>
            </w:tcBorders>
            <w:vAlign w:val="bottom"/>
          </w:tcPr>
          <w:p w14:paraId="134A4920" w14:textId="77777777" w:rsidR="00F62E6C" w:rsidRDefault="00F62E6C">
            <w:pPr>
              <w:rPr>
                <w:sz w:val="3"/>
                <w:szCs w:val="3"/>
              </w:rPr>
            </w:pPr>
          </w:p>
        </w:tc>
        <w:tc>
          <w:tcPr>
            <w:tcW w:w="80" w:type="dxa"/>
            <w:vAlign w:val="bottom"/>
          </w:tcPr>
          <w:p w14:paraId="23E3FF88" w14:textId="77777777" w:rsidR="00F62E6C" w:rsidRDefault="00F62E6C">
            <w:pPr>
              <w:rPr>
                <w:sz w:val="3"/>
                <w:szCs w:val="3"/>
              </w:rPr>
            </w:pPr>
          </w:p>
        </w:tc>
        <w:tc>
          <w:tcPr>
            <w:tcW w:w="80" w:type="dxa"/>
            <w:vAlign w:val="bottom"/>
          </w:tcPr>
          <w:p w14:paraId="7CCED301" w14:textId="77777777" w:rsidR="00F62E6C" w:rsidRDefault="00F62E6C">
            <w:pPr>
              <w:rPr>
                <w:sz w:val="3"/>
                <w:szCs w:val="3"/>
              </w:rPr>
            </w:pPr>
          </w:p>
        </w:tc>
        <w:tc>
          <w:tcPr>
            <w:tcW w:w="20" w:type="dxa"/>
            <w:vAlign w:val="bottom"/>
          </w:tcPr>
          <w:p w14:paraId="2581BBF6" w14:textId="77777777" w:rsidR="00F62E6C" w:rsidRDefault="00F62E6C">
            <w:pPr>
              <w:rPr>
                <w:sz w:val="3"/>
                <w:szCs w:val="3"/>
              </w:rPr>
            </w:pPr>
          </w:p>
        </w:tc>
        <w:tc>
          <w:tcPr>
            <w:tcW w:w="60" w:type="dxa"/>
            <w:vAlign w:val="bottom"/>
          </w:tcPr>
          <w:p w14:paraId="7D1483BC" w14:textId="77777777" w:rsidR="00F62E6C" w:rsidRDefault="00F62E6C">
            <w:pPr>
              <w:rPr>
                <w:sz w:val="3"/>
                <w:szCs w:val="3"/>
              </w:rPr>
            </w:pPr>
          </w:p>
        </w:tc>
        <w:tc>
          <w:tcPr>
            <w:tcW w:w="140" w:type="dxa"/>
            <w:tcBorders>
              <w:right w:val="single" w:sz="8" w:space="0" w:color="auto"/>
            </w:tcBorders>
            <w:vAlign w:val="bottom"/>
          </w:tcPr>
          <w:p w14:paraId="170ECC6B" w14:textId="77777777" w:rsidR="00F62E6C" w:rsidRDefault="00F62E6C">
            <w:pPr>
              <w:rPr>
                <w:sz w:val="3"/>
                <w:szCs w:val="3"/>
              </w:rPr>
            </w:pPr>
          </w:p>
        </w:tc>
        <w:tc>
          <w:tcPr>
            <w:tcW w:w="160" w:type="dxa"/>
            <w:vAlign w:val="bottom"/>
          </w:tcPr>
          <w:p w14:paraId="2DC4E7EF" w14:textId="77777777" w:rsidR="00F62E6C" w:rsidRDefault="008F537A">
            <w:pPr>
              <w:spacing w:line="37" w:lineRule="exact"/>
              <w:jc w:val="right"/>
              <w:rPr>
                <w:sz w:val="20"/>
                <w:szCs w:val="20"/>
              </w:rPr>
            </w:pPr>
            <w:r>
              <w:rPr>
                <w:rFonts w:ascii="Arial" w:eastAsia="Arial" w:hAnsi="Arial" w:cs="Arial"/>
                <w:sz w:val="4"/>
                <w:szCs w:val="4"/>
              </w:rPr>
              <w:t>+</w:t>
            </w:r>
          </w:p>
        </w:tc>
        <w:tc>
          <w:tcPr>
            <w:tcW w:w="0" w:type="dxa"/>
            <w:vAlign w:val="bottom"/>
          </w:tcPr>
          <w:p w14:paraId="7602851A" w14:textId="77777777" w:rsidR="00F62E6C" w:rsidRDefault="00F62E6C">
            <w:pPr>
              <w:spacing w:line="20" w:lineRule="exact"/>
              <w:rPr>
                <w:sz w:val="1"/>
                <w:szCs w:val="1"/>
              </w:rPr>
            </w:pPr>
          </w:p>
        </w:tc>
      </w:tr>
      <w:tr w:rsidR="00F62E6C" w14:paraId="7E253BF8" w14:textId="77777777">
        <w:trPr>
          <w:trHeight w:val="96"/>
        </w:trPr>
        <w:tc>
          <w:tcPr>
            <w:tcW w:w="140" w:type="dxa"/>
            <w:tcBorders>
              <w:right w:val="single" w:sz="8" w:space="0" w:color="auto"/>
            </w:tcBorders>
            <w:vAlign w:val="bottom"/>
          </w:tcPr>
          <w:p w14:paraId="2F672797" w14:textId="77777777" w:rsidR="00F62E6C" w:rsidRDefault="008F537A">
            <w:pPr>
              <w:spacing w:line="96" w:lineRule="exact"/>
              <w:rPr>
                <w:sz w:val="20"/>
                <w:szCs w:val="20"/>
              </w:rPr>
            </w:pPr>
            <w:r>
              <w:rPr>
                <w:rFonts w:ascii="Arial" w:eastAsia="Arial" w:hAnsi="Arial" w:cs="Arial"/>
                <w:sz w:val="11"/>
                <w:szCs w:val="11"/>
              </w:rPr>
              <w:t>0</w:t>
            </w:r>
          </w:p>
        </w:tc>
        <w:tc>
          <w:tcPr>
            <w:tcW w:w="100" w:type="dxa"/>
            <w:tcBorders>
              <w:bottom w:val="single" w:sz="8" w:space="0" w:color="auto"/>
            </w:tcBorders>
            <w:vAlign w:val="bottom"/>
          </w:tcPr>
          <w:p w14:paraId="23669AFB" w14:textId="77777777" w:rsidR="00F62E6C" w:rsidRDefault="00F62E6C">
            <w:pPr>
              <w:rPr>
                <w:sz w:val="8"/>
                <w:szCs w:val="8"/>
              </w:rPr>
            </w:pPr>
          </w:p>
        </w:tc>
        <w:tc>
          <w:tcPr>
            <w:tcW w:w="120" w:type="dxa"/>
            <w:tcBorders>
              <w:right w:val="single" w:sz="8" w:space="0" w:color="001E62"/>
            </w:tcBorders>
            <w:vAlign w:val="bottom"/>
          </w:tcPr>
          <w:p w14:paraId="325461D5" w14:textId="77777777" w:rsidR="00F62E6C" w:rsidRDefault="00F62E6C">
            <w:pPr>
              <w:rPr>
                <w:sz w:val="8"/>
                <w:szCs w:val="8"/>
              </w:rPr>
            </w:pPr>
          </w:p>
        </w:tc>
        <w:tc>
          <w:tcPr>
            <w:tcW w:w="60" w:type="dxa"/>
            <w:tcBorders>
              <w:bottom w:val="single" w:sz="8" w:space="0" w:color="auto"/>
              <w:right w:val="single" w:sz="8" w:space="0" w:color="001E62"/>
            </w:tcBorders>
            <w:vAlign w:val="bottom"/>
          </w:tcPr>
          <w:p w14:paraId="6A39E944"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4AB6BB15" w14:textId="77777777" w:rsidR="00F62E6C" w:rsidRDefault="00F62E6C">
            <w:pPr>
              <w:rPr>
                <w:sz w:val="8"/>
                <w:szCs w:val="8"/>
              </w:rPr>
            </w:pPr>
          </w:p>
        </w:tc>
        <w:tc>
          <w:tcPr>
            <w:tcW w:w="100" w:type="dxa"/>
            <w:tcBorders>
              <w:bottom w:val="single" w:sz="8" w:space="0" w:color="auto"/>
              <w:right w:val="single" w:sz="8" w:space="0" w:color="001E62"/>
            </w:tcBorders>
            <w:vAlign w:val="bottom"/>
          </w:tcPr>
          <w:p w14:paraId="5F33E540" w14:textId="77777777" w:rsidR="00F62E6C" w:rsidRDefault="00F62E6C">
            <w:pPr>
              <w:rPr>
                <w:sz w:val="8"/>
                <w:szCs w:val="8"/>
              </w:rPr>
            </w:pPr>
          </w:p>
        </w:tc>
        <w:tc>
          <w:tcPr>
            <w:tcW w:w="60" w:type="dxa"/>
            <w:tcBorders>
              <w:bottom w:val="single" w:sz="8" w:space="0" w:color="auto"/>
              <w:right w:val="single" w:sz="8" w:space="0" w:color="001E62"/>
            </w:tcBorders>
            <w:vAlign w:val="bottom"/>
          </w:tcPr>
          <w:p w14:paraId="64EEB32C" w14:textId="77777777" w:rsidR="00F62E6C" w:rsidRDefault="00F62E6C">
            <w:pPr>
              <w:rPr>
                <w:sz w:val="8"/>
                <w:szCs w:val="8"/>
              </w:rPr>
            </w:pPr>
          </w:p>
        </w:tc>
        <w:tc>
          <w:tcPr>
            <w:tcW w:w="80" w:type="dxa"/>
            <w:tcBorders>
              <w:bottom w:val="single" w:sz="8" w:space="0" w:color="auto"/>
            </w:tcBorders>
            <w:vAlign w:val="bottom"/>
          </w:tcPr>
          <w:p w14:paraId="345C808B" w14:textId="77777777" w:rsidR="00F62E6C" w:rsidRDefault="00F62E6C">
            <w:pPr>
              <w:rPr>
                <w:sz w:val="8"/>
                <w:szCs w:val="8"/>
              </w:rPr>
            </w:pPr>
          </w:p>
        </w:tc>
        <w:tc>
          <w:tcPr>
            <w:tcW w:w="80" w:type="dxa"/>
            <w:tcBorders>
              <w:bottom w:val="single" w:sz="8" w:space="0" w:color="auto"/>
            </w:tcBorders>
            <w:vAlign w:val="bottom"/>
          </w:tcPr>
          <w:p w14:paraId="5BBC1B01" w14:textId="77777777" w:rsidR="00F62E6C" w:rsidRDefault="00F62E6C">
            <w:pPr>
              <w:rPr>
                <w:sz w:val="8"/>
                <w:szCs w:val="8"/>
              </w:rPr>
            </w:pPr>
          </w:p>
        </w:tc>
        <w:tc>
          <w:tcPr>
            <w:tcW w:w="60" w:type="dxa"/>
            <w:tcBorders>
              <w:bottom w:val="single" w:sz="8" w:space="0" w:color="auto"/>
            </w:tcBorders>
            <w:vAlign w:val="bottom"/>
          </w:tcPr>
          <w:p w14:paraId="5A64CC47" w14:textId="77777777" w:rsidR="00F62E6C" w:rsidRDefault="00F62E6C">
            <w:pPr>
              <w:rPr>
                <w:sz w:val="8"/>
                <w:szCs w:val="8"/>
              </w:rPr>
            </w:pPr>
          </w:p>
        </w:tc>
        <w:tc>
          <w:tcPr>
            <w:tcW w:w="40" w:type="dxa"/>
            <w:tcBorders>
              <w:bottom w:val="single" w:sz="8" w:space="0" w:color="auto"/>
            </w:tcBorders>
            <w:vAlign w:val="bottom"/>
          </w:tcPr>
          <w:p w14:paraId="67FDB49B" w14:textId="77777777" w:rsidR="00F62E6C" w:rsidRDefault="00F62E6C">
            <w:pPr>
              <w:rPr>
                <w:sz w:val="8"/>
                <w:szCs w:val="8"/>
              </w:rPr>
            </w:pPr>
          </w:p>
        </w:tc>
        <w:tc>
          <w:tcPr>
            <w:tcW w:w="40" w:type="dxa"/>
            <w:tcBorders>
              <w:bottom w:val="single" w:sz="8" w:space="0" w:color="auto"/>
            </w:tcBorders>
            <w:vAlign w:val="bottom"/>
          </w:tcPr>
          <w:p w14:paraId="0B067EF8"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1341AFB6"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59FE94C2"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169DC6CC"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3DE03E4D" w14:textId="77777777" w:rsidR="00F62E6C" w:rsidRDefault="00F62E6C">
            <w:pPr>
              <w:rPr>
                <w:sz w:val="8"/>
                <w:szCs w:val="8"/>
              </w:rPr>
            </w:pPr>
          </w:p>
        </w:tc>
        <w:tc>
          <w:tcPr>
            <w:tcW w:w="60" w:type="dxa"/>
            <w:tcBorders>
              <w:bottom w:val="single" w:sz="8" w:space="0" w:color="auto"/>
              <w:right w:val="single" w:sz="8" w:space="0" w:color="001E62"/>
            </w:tcBorders>
            <w:vAlign w:val="bottom"/>
          </w:tcPr>
          <w:p w14:paraId="5EC2E0AB"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7531F202"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181E3A87" w14:textId="77777777" w:rsidR="00F62E6C" w:rsidRDefault="00F62E6C">
            <w:pPr>
              <w:rPr>
                <w:sz w:val="8"/>
                <w:szCs w:val="8"/>
              </w:rPr>
            </w:pPr>
          </w:p>
        </w:tc>
        <w:tc>
          <w:tcPr>
            <w:tcW w:w="40" w:type="dxa"/>
            <w:tcBorders>
              <w:bottom w:val="single" w:sz="8" w:space="0" w:color="auto"/>
            </w:tcBorders>
            <w:vAlign w:val="bottom"/>
          </w:tcPr>
          <w:p w14:paraId="5AB81400" w14:textId="77777777" w:rsidR="00F62E6C" w:rsidRDefault="00F62E6C">
            <w:pPr>
              <w:rPr>
                <w:sz w:val="8"/>
                <w:szCs w:val="8"/>
              </w:rPr>
            </w:pPr>
          </w:p>
        </w:tc>
        <w:tc>
          <w:tcPr>
            <w:tcW w:w="40" w:type="dxa"/>
            <w:tcBorders>
              <w:bottom w:val="single" w:sz="8" w:space="0" w:color="auto"/>
              <w:right w:val="single" w:sz="8" w:space="0" w:color="001E62"/>
            </w:tcBorders>
            <w:vAlign w:val="bottom"/>
          </w:tcPr>
          <w:p w14:paraId="62E41E5D" w14:textId="77777777" w:rsidR="00F62E6C" w:rsidRDefault="00F62E6C">
            <w:pPr>
              <w:rPr>
                <w:sz w:val="8"/>
                <w:szCs w:val="8"/>
              </w:rPr>
            </w:pPr>
          </w:p>
        </w:tc>
        <w:tc>
          <w:tcPr>
            <w:tcW w:w="80" w:type="dxa"/>
            <w:tcBorders>
              <w:bottom w:val="single" w:sz="8" w:space="0" w:color="auto"/>
            </w:tcBorders>
            <w:vAlign w:val="bottom"/>
          </w:tcPr>
          <w:p w14:paraId="646DB1DF" w14:textId="77777777" w:rsidR="00F62E6C" w:rsidRDefault="00F62E6C">
            <w:pPr>
              <w:rPr>
                <w:sz w:val="8"/>
                <w:szCs w:val="8"/>
              </w:rPr>
            </w:pPr>
          </w:p>
        </w:tc>
        <w:tc>
          <w:tcPr>
            <w:tcW w:w="140" w:type="dxa"/>
            <w:tcBorders>
              <w:bottom w:val="single" w:sz="8" w:space="0" w:color="auto"/>
              <w:right w:val="single" w:sz="8" w:space="0" w:color="001E62"/>
            </w:tcBorders>
            <w:vAlign w:val="bottom"/>
          </w:tcPr>
          <w:p w14:paraId="5F4D9AEA" w14:textId="77777777" w:rsidR="00F62E6C" w:rsidRDefault="00F62E6C">
            <w:pPr>
              <w:rPr>
                <w:sz w:val="8"/>
                <w:szCs w:val="8"/>
              </w:rPr>
            </w:pPr>
          </w:p>
        </w:tc>
        <w:tc>
          <w:tcPr>
            <w:tcW w:w="60" w:type="dxa"/>
            <w:tcBorders>
              <w:bottom w:val="single" w:sz="8" w:space="0" w:color="auto"/>
            </w:tcBorders>
            <w:vAlign w:val="bottom"/>
          </w:tcPr>
          <w:p w14:paraId="3F3CFA38" w14:textId="77777777" w:rsidR="00F62E6C" w:rsidRDefault="00F62E6C">
            <w:pPr>
              <w:rPr>
                <w:sz w:val="8"/>
                <w:szCs w:val="8"/>
              </w:rPr>
            </w:pPr>
          </w:p>
        </w:tc>
        <w:tc>
          <w:tcPr>
            <w:tcW w:w="100" w:type="dxa"/>
            <w:tcBorders>
              <w:bottom w:val="single" w:sz="8" w:space="0" w:color="auto"/>
              <w:right w:val="single" w:sz="8" w:space="0" w:color="001E62"/>
            </w:tcBorders>
            <w:vAlign w:val="bottom"/>
          </w:tcPr>
          <w:p w14:paraId="21580FCF"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4A634D64"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5E9CE352" w14:textId="77777777" w:rsidR="00F62E6C" w:rsidRDefault="00F62E6C">
            <w:pPr>
              <w:rPr>
                <w:sz w:val="8"/>
                <w:szCs w:val="8"/>
              </w:rPr>
            </w:pPr>
          </w:p>
        </w:tc>
        <w:tc>
          <w:tcPr>
            <w:tcW w:w="60" w:type="dxa"/>
            <w:tcBorders>
              <w:bottom w:val="single" w:sz="8" w:space="0" w:color="auto"/>
              <w:right w:val="single" w:sz="8" w:space="0" w:color="001E62"/>
            </w:tcBorders>
            <w:vAlign w:val="bottom"/>
          </w:tcPr>
          <w:p w14:paraId="43C9B381"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2BF8393A"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6CB825FB"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6F960C0F"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6A59A1A5" w14:textId="77777777" w:rsidR="00F62E6C" w:rsidRDefault="00F62E6C">
            <w:pPr>
              <w:rPr>
                <w:sz w:val="8"/>
                <w:szCs w:val="8"/>
              </w:rPr>
            </w:pPr>
          </w:p>
        </w:tc>
        <w:tc>
          <w:tcPr>
            <w:tcW w:w="140" w:type="dxa"/>
            <w:tcBorders>
              <w:bottom w:val="single" w:sz="8" w:space="0" w:color="auto"/>
              <w:right w:val="single" w:sz="8" w:space="0" w:color="001E62"/>
            </w:tcBorders>
            <w:vAlign w:val="bottom"/>
          </w:tcPr>
          <w:p w14:paraId="0B9B1D12"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58B7051E"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004C37FA"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070C30C4"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79B7727E" w14:textId="77777777" w:rsidR="00F62E6C" w:rsidRDefault="00F62E6C">
            <w:pPr>
              <w:rPr>
                <w:sz w:val="8"/>
                <w:szCs w:val="8"/>
              </w:rPr>
            </w:pPr>
          </w:p>
        </w:tc>
        <w:tc>
          <w:tcPr>
            <w:tcW w:w="140" w:type="dxa"/>
            <w:tcBorders>
              <w:bottom w:val="single" w:sz="8" w:space="0" w:color="auto"/>
            </w:tcBorders>
            <w:vAlign w:val="bottom"/>
          </w:tcPr>
          <w:p w14:paraId="0DB04933"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3EF4D06A"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50EC56C3"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15C95208"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675CB28E" w14:textId="77777777" w:rsidR="00F62E6C" w:rsidRDefault="00F62E6C">
            <w:pPr>
              <w:rPr>
                <w:sz w:val="8"/>
                <w:szCs w:val="8"/>
              </w:rPr>
            </w:pPr>
          </w:p>
        </w:tc>
        <w:tc>
          <w:tcPr>
            <w:tcW w:w="60" w:type="dxa"/>
            <w:tcBorders>
              <w:bottom w:val="single" w:sz="8" w:space="0" w:color="auto"/>
              <w:right w:val="single" w:sz="8" w:space="0" w:color="001E62"/>
            </w:tcBorders>
            <w:vAlign w:val="bottom"/>
          </w:tcPr>
          <w:p w14:paraId="6A3ACD85"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6CEB62A5"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1D345366"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7B70227A" w14:textId="77777777" w:rsidR="00F62E6C" w:rsidRDefault="00F62E6C">
            <w:pPr>
              <w:rPr>
                <w:sz w:val="8"/>
                <w:szCs w:val="8"/>
              </w:rPr>
            </w:pPr>
          </w:p>
        </w:tc>
        <w:tc>
          <w:tcPr>
            <w:tcW w:w="80" w:type="dxa"/>
            <w:tcBorders>
              <w:bottom w:val="single" w:sz="8" w:space="0" w:color="auto"/>
            </w:tcBorders>
            <w:vAlign w:val="bottom"/>
          </w:tcPr>
          <w:p w14:paraId="17E7ABE4" w14:textId="77777777" w:rsidR="00F62E6C" w:rsidRDefault="00F62E6C">
            <w:pPr>
              <w:rPr>
                <w:sz w:val="8"/>
                <w:szCs w:val="8"/>
              </w:rPr>
            </w:pPr>
          </w:p>
        </w:tc>
        <w:tc>
          <w:tcPr>
            <w:tcW w:w="140" w:type="dxa"/>
            <w:tcBorders>
              <w:bottom w:val="single" w:sz="8" w:space="0" w:color="auto"/>
            </w:tcBorders>
            <w:vAlign w:val="bottom"/>
          </w:tcPr>
          <w:p w14:paraId="2DBA1030" w14:textId="77777777" w:rsidR="00F62E6C" w:rsidRDefault="00F62E6C">
            <w:pPr>
              <w:rPr>
                <w:sz w:val="8"/>
                <w:szCs w:val="8"/>
              </w:rPr>
            </w:pPr>
          </w:p>
        </w:tc>
        <w:tc>
          <w:tcPr>
            <w:tcW w:w="80" w:type="dxa"/>
            <w:tcBorders>
              <w:bottom w:val="single" w:sz="8" w:space="0" w:color="auto"/>
              <w:right w:val="single" w:sz="8" w:space="0" w:color="001E62"/>
            </w:tcBorders>
            <w:vAlign w:val="bottom"/>
          </w:tcPr>
          <w:p w14:paraId="560BCA6B" w14:textId="77777777" w:rsidR="00F62E6C" w:rsidRDefault="00F62E6C">
            <w:pPr>
              <w:rPr>
                <w:sz w:val="8"/>
                <w:szCs w:val="8"/>
              </w:rPr>
            </w:pPr>
          </w:p>
        </w:tc>
        <w:tc>
          <w:tcPr>
            <w:tcW w:w="80" w:type="dxa"/>
            <w:tcBorders>
              <w:bottom w:val="single" w:sz="8" w:space="0" w:color="auto"/>
            </w:tcBorders>
            <w:vAlign w:val="bottom"/>
          </w:tcPr>
          <w:p w14:paraId="1D614191" w14:textId="77777777" w:rsidR="00F62E6C" w:rsidRDefault="00F62E6C">
            <w:pPr>
              <w:rPr>
                <w:sz w:val="8"/>
                <w:szCs w:val="8"/>
              </w:rPr>
            </w:pPr>
          </w:p>
        </w:tc>
        <w:tc>
          <w:tcPr>
            <w:tcW w:w="80" w:type="dxa"/>
            <w:tcBorders>
              <w:bottom w:val="single" w:sz="8" w:space="0" w:color="auto"/>
            </w:tcBorders>
            <w:vAlign w:val="bottom"/>
          </w:tcPr>
          <w:p w14:paraId="371D1139" w14:textId="77777777" w:rsidR="00F62E6C" w:rsidRDefault="00F62E6C">
            <w:pPr>
              <w:rPr>
                <w:sz w:val="8"/>
                <w:szCs w:val="8"/>
              </w:rPr>
            </w:pPr>
          </w:p>
        </w:tc>
        <w:tc>
          <w:tcPr>
            <w:tcW w:w="20" w:type="dxa"/>
            <w:tcBorders>
              <w:bottom w:val="single" w:sz="8" w:space="0" w:color="auto"/>
            </w:tcBorders>
            <w:vAlign w:val="bottom"/>
          </w:tcPr>
          <w:p w14:paraId="712A7E5D" w14:textId="77777777" w:rsidR="00F62E6C" w:rsidRDefault="00F62E6C">
            <w:pPr>
              <w:rPr>
                <w:sz w:val="8"/>
                <w:szCs w:val="8"/>
              </w:rPr>
            </w:pPr>
          </w:p>
        </w:tc>
        <w:tc>
          <w:tcPr>
            <w:tcW w:w="60" w:type="dxa"/>
            <w:vAlign w:val="bottom"/>
          </w:tcPr>
          <w:p w14:paraId="063E9AA4" w14:textId="77777777" w:rsidR="00F62E6C" w:rsidRDefault="00F62E6C">
            <w:pPr>
              <w:rPr>
                <w:sz w:val="8"/>
                <w:szCs w:val="8"/>
              </w:rPr>
            </w:pPr>
          </w:p>
        </w:tc>
        <w:tc>
          <w:tcPr>
            <w:tcW w:w="140" w:type="dxa"/>
            <w:tcBorders>
              <w:bottom w:val="single" w:sz="8" w:space="0" w:color="auto"/>
              <w:right w:val="single" w:sz="8" w:space="0" w:color="auto"/>
            </w:tcBorders>
            <w:vAlign w:val="bottom"/>
          </w:tcPr>
          <w:p w14:paraId="2ABF4BF0" w14:textId="77777777" w:rsidR="00F62E6C" w:rsidRDefault="00F62E6C">
            <w:pPr>
              <w:rPr>
                <w:sz w:val="8"/>
                <w:szCs w:val="8"/>
              </w:rPr>
            </w:pPr>
          </w:p>
        </w:tc>
        <w:tc>
          <w:tcPr>
            <w:tcW w:w="160" w:type="dxa"/>
            <w:vAlign w:val="bottom"/>
          </w:tcPr>
          <w:p w14:paraId="07D0FF2C" w14:textId="77777777" w:rsidR="00F62E6C" w:rsidRDefault="008F537A">
            <w:pPr>
              <w:spacing w:line="96" w:lineRule="exact"/>
              <w:jc w:val="right"/>
              <w:rPr>
                <w:sz w:val="20"/>
                <w:szCs w:val="20"/>
              </w:rPr>
            </w:pPr>
            <w:r>
              <w:rPr>
                <w:rFonts w:ascii="Arial" w:eastAsia="Arial" w:hAnsi="Arial" w:cs="Arial"/>
                <w:sz w:val="11"/>
                <w:szCs w:val="11"/>
              </w:rPr>
              <w:t>0</w:t>
            </w:r>
          </w:p>
        </w:tc>
        <w:tc>
          <w:tcPr>
            <w:tcW w:w="0" w:type="dxa"/>
            <w:vAlign w:val="bottom"/>
          </w:tcPr>
          <w:p w14:paraId="77D9EB4F" w14:textId="77777777" w:rsidR="00F62E6C" w:rsidRDefault="00F62E6C">
            <w:pPr>
              <w:rPr>
                <w:sz w:val="1"/>
                <w:szCs w:val="1"/>
              </w:rPr>
            </w:pPr>
          </w:p>
        </w:tc>
      </w:tr>
      <w:tr w:rsidR="00F62E6C" w14:paraId="7712AEA5" w14:textId="77777777">
        <w:trPr>
          <w:trHeight w:val="84"/>
        </w:trPr>
        <w:tc>
          <w:tcPr>
            <w:tcW w:w="140" w:type="dxa"/>
            <w:vMerge w:val="restart"/>
            <w:tcBorders>
              <w:right w:val="single" w:sz="8" w:space="0" w:color="auto"/>
            </w:tcBorders>
            <w:vAlign w:val="bottom"/>
          </w:tcPr>
          <w:p w14:paraId="757A861D" w14:textId="77777777" w:rsidR="00F62E6C" w:rsidRDefault="008F537A">
            <w:pPr>
              <w:spacing w:line="167" w:lineRule="exact"/>
              <w:ind w:left="20"/>
              <w:rPr>
                <w:sz w:val="20"/>
                <w:szCs w:val="20"/>
              </w:rPr>
            </w:pPr>
            <w:r>
              <w:rPr>
                <w:rFonts w:ascii="Arial" w:eastAsia="Arial" w:hAnsi="Arial" w:cs="Arial"/>
                <w:w w:val="89"/>
                <w:sz w:val="16"/>
                <w:szCs w:val="16"/>
              </w:rPr>
              <w:t>–</w:t>
            </w:r>
          </w:p>
        </w:tc>
        <w:tc>
          <w:tcPr>
            <w:tcW w:w="100" w:type="dxa"/>
            <w:vAlign w:val="bottom"/>
          </w:tcPr>
          <w:p w14:paraId="7877EB76" w14:textId="77777777" w:rsidR="00F62E6C" w:rsidRDefault="00F62E6C">
            <w:pPr>
              <w:rPr>
                <w:sz w:val="7"/>
                <w:szCs w:val="7"/>
              </w:rPr>
            </w:pPr>
          </w:p>
        </w:tc>
        <w:tc>
          <w:tcPr>
            <w:tcW w:w="120" w:type="dxa"/>
            <w:vAlign w:val="bottom"/>
          </w:tcPr>
          <w:p w14:paraId="2B91017C" w14:textId="77777777" w:rsidR="00F62E6C" w:rsidRDefault="00F62E6C">
            <w:pPr>
              <w:rPr>
                <w:sz w:val="7"/>
                <w:szCs w:val="7"/>
              </w:rPr>
            </w:pPr>
          </w:p>
        </w:tc>
        <w:tc>
          <w:tcPr>
            <w:tcW w:w="60" w:type="dxa"/>
            <w:vAlign w:val="bottom"/>
          </w:tcPr>
          <w:p w14:paraId="74F2B002" w14:textId="77777777" w:rsidR="00F62E6C" w:rsidRDefault="00F62E6C">
            <w:pPr>
              <w:rPr>
                <w:sz w:val="7"/>
                <w:szCs w:val="7"/>
              </w:rPr>
            </w:pPr>
          </w:p>
        </w:tc>
        <w:tc>
          <w:tcPr>
            <w:tcW w:w="80" w:type="dxa"/>
            <w:vAlign w:val="bottom"/>
          </w:tcPr>
          <w:p w14:paraId="1D574540" w14:textId="77777777" w:rsidR="00F62E6C" w:rsidRDefault="00F62E6C">
            <w:pPr>
              <w:rPr>
                <w:sz w:val="7"/>
                <w:szCs w:val="7"/>
              </w:rPr>
            </w:pPr>
          </w:p>
        </w:tc>
        <w:tc>
          <w:tcPr>
            <w:tcW w:w="100" w:type="dxa"/>
            <w:vAlign w:val="bottom"/>
          </w:tcPr>
          <w:p w14:paraId="380859EE" w14:textId="77777777" w:rsidR="00F62E6C" w:rsidRDefault="00F62E6C">
            <w:pPr>
              <w:rPr>
                <w:sz w:val="7"/>
                <w:szCs w:val="7"/>
              </w:rPr>
            </w:pPr>
          </w:p>
        </w:tc>
        <w:tc>
          <w:tcPr>
            <w:tcW w:w="60" w:type="dxa"/>
            <w:vAlign w:val="bottom"/>
          </w:tcPr>
          <w:p w14:paraId="336EC359" w14:textId="77777777" w:rsidR="00F62E6C" w:rsidRDefault="00F62E6C">
            <w:pPr>
              <w:rPr>
                <w:sz w:val="7"/>
                <w:szCs w:val="7"/>
              </w:rPr>
            </w:pPr>
          </w:p>
        </w:tc>
        <w:tc>
          <w:tcPr>
            <w:tcW w:w="80" w:type="dxa"/>
            <w:tcBorders>
              <w:right w:val="single" w:sz="8" w:space="0" w:color="001E62"/>
            </w:tcBorders>
            <w:vAlign w:val="bottom"/>
          </w:tcPr>
          <w:p w14:paraId="3B48F68A" w14:textId="77777777" w:rsidR="00F62E6C" w:rsidRDefault="00F62E6C">
            <w:pPr>
              <w:rPr>
                <w:sz w:val="7"/>
                <w:szCs w:val="7"/>
              </w:rPr>
            </w:pPr>
          </w:p>
        </w:tc>
        <w:tc>
          <w:tcPr>
            <w:tcW w:w="80" w:type="dxa"/>
            <w:tcBorders>
              <w:right w:val="single" w:sz="8" w:space="0" w:color="001E62"/>
            </w:tcBorders>
            <w:vAlign w:val="bottom"/>
          </w:tcPr>
          <w:p w14:paraId="7926D15D" w14:textId="77777777" w:rsidR="00F62E6C" w:rsidRDefault="00F62E6C">
            <w:pPr>
              <w:rPr>
                <w:sz w:val="7"/>
                <w:szCs w:val="7"/>
              </w:rPr>
            </w:pPr>
          </w:p>
        </w:tc>
        <w:tc>
          <w:tcPr>
            <w:tcW w:w="60" w:type="dxa"/>
            <w:tcBorders>
              <w:right w:val="single" w:sz="8" w:space="0" w:color="001E62"/>
            </w:tcBorders>
            <w:vAlign w:val="bottom"/>
          </w:tcPr>
          <w:p w14:paraId="613AD6B1" w14:textId="77777777" w:rsidR="00F62E6C" w:rsidRDefault="00F62E6C">
            <w:pPr>
              <w:rPr>
                <w:sz w:val="7"/>
                <w:szCs w:val="7"/>
              </w:rPr>
            </w:pPr>
          </w:p>
        </w:tc>
        <w:tc>
          <w:tcPr>
            <w:tcW w:w="40" w:type="dxa"/>
            <w:vAlign w:val="bottom"/>
          </w:tcPr>
          <w:p w14:paraId="294B3286" w14:textId="77777777" w:rsidR="00F62E6C" w:rsidRDefault="00F62E6C">
            <w:pPr>
              <w:rPr>
                <w:sz w:val="7"/>
                <w:szCs w:val="7"/>
              </w:rPr>
            </w:pPr>
          </w:p>
        </w:tc>
        <w:tc>
          <w:tcPr>
            <w:tcW w:w="40" w:type="dxa"/>
            <w:tcBorders>
              <w:right w:val="single" w:sz="8" w:space="0" w:color="001E62"/>
            </w:tcBorders>
            <w:vAlign w:val="bottom"/>
          </w:tcPr>
          <w:p w14:paraId="44DDF993" w14:textId="77777777" w:rsidR="00F62E6C" w:rsidRDefault="00F62E6C">
            <w:pPr>
              <w:rPr>
                <w:sz w:val="7"/>
                <w:szCs w:val="7"/>
              </w:rPr>
            </w:pPr>
          </w:p>
        </w:tc>
        <w:tc>
          <w:tcPr>
            <w:tcW w:w="80" w:type="dxa"/>
            <w:vAlign w:val="bottom"/>
          </w:tcPr>
          <w:p w14:paraId="12BC4D67" w14:textId="77777777" w:rsidR="00F62E6C" w:rsidRDefault="00F62E6C">
            <w:pPr>
              <w:rPr>
                <w:sz w:val="7"/>
                <w:szCs w:val="7"/>
              </w:rPr>
            </w:pPr>
          </w:p>
        </w:tc>
        <w:tc>
          <w:tcPr>
            <w:tcW w:w="80" w:type="dxa"/>
            <w:vAlign w:val="bottom"/>
          </w:tcPr>
          <w:p w14:paraId="5CF22974" w14:textId="77777777" w:rsidR="00F62E6C" w:rsidRDefault="00F62E6C">
            <w:pPr>
              <w:rPr>
                <w:sz w:val="7"/>
                <w:szCs w:val="7"/>
              </w:rPr>
            </w:pPr>
          </w:p>
        </w:tc>
        <w:tc>
          <w:tcPr>
            <w:tcW w:w="80" w:type="dxa"/>
            <w:vAlign w:val="bottom"/>
          </w:tcPr>
          <w:p w14:paraId="512D3A74" w14:textId="77777777" w:rsidR="00F62E6C" w:rsidRDefault="00F62E6C">
            <w:pPr>
              <w:rPr>
                <w:sz w:val="7"/>
                <w:szCs w:val="7"/>
              </w:rPr>
            </w:pPr>
          </w:p>
        </w:tc>
        <w:tc>
          <w:tcPr>
            <w:tcW w:w="80" w:type="dxa"/>
            <w:vAlign w:val="bottom"/>
          </w:tcPr>
          <w:p w14:paraId="4F2862E2" w14:textId="77777777" w:rsidR="00F62E6C" w:rsidRDefault="00F62E6C">
            <w:pPr>
              <w:rPr>
                <w:sz w:val="7"/>
                <w:szCs w:val="7"/>
              </w:rPr>
            </w:pPr>
          </w:p>
        </w:tc>
        <w:tc>
          <w:tcPr>
            <w:tcW w:w="60" w:type="dxa"/>
            <w:vAlign w:val="bottom"/>
          </w:tcPr>
          <w:p w14:paraId="5B6663C6" w14:textId="77777777" w:rsidR="00F62E6C" w:rsidRDefault="00F62E6C">
            <w:pPr>
              <w:rPr>
                <w:sz w:val="7"/>
                <w:szCs w:val="7"/>
              </w:rPr>
            </w:pPr>
          </w:p>
        </w:tc>
        <w:tc>
          <w:tcPr>
            <w:tcW w:w="80" w:type="dxa"/>
            <w:vAlign w:val="bottom"/>
          </w:tcPr>
          <w:p w14:paraId="020E7D72" w14:textId="77777777" w:rsidR="00F62E6C" w:rsidRDefault="00F62E6C">
            <w:pPr>
              <w:rPr>
                <w:sz w:val="7"/>
                <w:szCs w:val="7"/>
              </w:rPr>
            </w:pPr>
          </w:p>
        </w:tc>
        <w:tc>
          <w:tcPr>
            <w:tcW w:w="80" w:type="dxa"/>
            <w:vAlign w:val="bottom"/>
          </w:tcPr>
          <w:p w14:paraId="00EF4214" w14:textId="77777777" w:rsidR="00F62E6C" w:rsidRDefault="00F62E6C">
            <w:pPr>
              <w:rPr>
                <w:sz w:val="7"/>
                <w:szCs w:val="7"/>
              </w:rPr>
            </w:pPr>
          </w:p>
        </w:tc>
        <w:tc>
          <w:tcPr>
            <w:tcW w:w="40" w:type="dxa"/>
            <w:vAlign w:val="bottom"/>
          </w:tcPr>
          <w:p w14:paraId="75C6AD91" w14:textId="77777777" w:rsidR="00F62E6C" w:rsidRDefault="00F62E6C">
            <w:pPr>
              <w:rPr>
                <w:sz w:val="7"/>
                <w:szCs w:val="7"/>
              </w:rPr>
            </w:pPr>
          </w:p>
        </w:tc>
        <w:tc>
          <w:tcPr>
            <w:tcW w:w="40" w:type="dxa"/>
            <w:vAlign w:val="bottom"/>
          </w:tcPr>
          <w:p w14:paraId="61FD7C45" w14:textId="77777777" w:rsidR="00F62E6C" w:rsidRDefault="00F62E6C">
            <w:pPr>
              <w:rPr>
                <w:sz w:val="7"/>
                <w:szCs w:val="7"/>
              </w:rPr>
            </w:pPr>
          </w:p>
        </w:tc>
        <w:tc>
          <w:tcPr>
            <w:tcW w:w="80" w:type="dxa"/>
            <w:tcBorders>
              <w:right w:val="single" w:sz="8" w:space="0" w:color="001E62"/>
            </w:tcBorders>
            <w:vAlign w:val="bottom"/>
          </w:tcPr>
          <w:p w14:paraId="54953FC0" w14:textId="77777777" w:rsidR="00F62E6C" w:rsidRDefault="00F62E6C">
            <w:pPr>
              <w:rPr>
                <w:sz w:val="7"/>
                <w:szCs w:val="7"/>
              </w:rPr>
            </w:pPr>
          </w:p>
        </w:tc>
        <w:tc>
          <w:tcPr>
            <w:tcW w:w="140" w:type="dxa"/>
            <w:vAlign w:val="bottom"/>
          </w:tcPr>
          <w:p w14:paraId="7CBB9D09" w14:textId="77777777" w:rsidR="00F62E6C" w:rsidRDefault="00F62E6C">
            <w:pPr>
              <w:rPr>
                <w:sz w:val="7"/>
                <w:szCs w:val="7"/>
              </w:rPr>
            </w:pPr>
          </w:p>
        </w:tc>
        <w:tc>
          <w:tcPr>
            <w:tcW w:w="60" w:type="dxa"/>
            <w:vAlign w:val="bottom"/>
          </w:tcPr>
          <w:p w14:paraId="44845EE0" w14:textId="77777777" w:rsidR="00F62E6C" w:rsidRDefault="00F62E6C">
            <w:pPr>
              <w:rPr>
                <w:sz w:val="7"/>
                <w:szCs w:val="7"/>
              </w:rPr>
            </w:pPr>
          </w:p>
        </w:tc>
        <w:tc>
          <w:tcPr>
            <w:tcW w:w="100" w:type="dxa"/>
            <w:vAlign w:val="bottom"/>
          </w:tcPr>
          <w:p w14:paraId="253893EA" w14:textId="77777777" w:rsidR="00F62E6C" w:rsidRDefault="00F62E6C">
            <w:pPr>
              <w:rPr>
                <w:sz w:val="7"/>
                <w:szCs w:val="7"/>
              </w:rPr>
            </w:pPr>
          </w:p>
        </w:tc>
        <w:tc>
          <w:tcPr>
            <w:tcW w:w="80" w:type="dxa"/>
            <w:vAlign w:val="bottom"/>
          </w:tcPr>
          <w:p w14:paraId="068F3800" w14:textId="77777777" w:rsidR="00F62E6C" w:rsidRDefault="00F62E6C">
            <w:pPr>
              <w:rPr>
                <w:sz w:val="7"/>
                <w:szCs w:val="7"/>
              </w:rPr>
            </w:pPr>
          </w:p>
        </w:tc>
        <w:tc>
          <w:tcPr>
            <w:tcW w:w="80" w:type="dxa"/>
            <w:vAlign w:val="bottom"/>
          </w:tcPr>
          <w:p w14:paraId="3F64101F" w14:textId="77777777" w:rsidR="00F62E6C" w:rsidRDefault="00F62E6C">
            <w:pPr>
              <w:rPr>
                <w:sz w:val="7"/>
                <w:szCs w:val="7"/>
              </w:rPr>
            </w:pPr>
          </w:p>
        </w:tc>
        <w:tc>
          <w:tcPr>
            <w:tcW w:w="60" w:type="dxa"/>
            <w:vAlign w:val="bottom"/>
          </w:tcPr>
          <w:p w14:paraId="7CCB50F8" w14:textId="77777777" w:rsidR="00F62E6C" w:rsidRDefault="00F62E6C">
            <w:pPr>
              <w:rPr>
                <w:sz w:val="7"/>
                <w:szCs w:val="7"/>
              </w:rPr>
            </w:pPr>
          </w:p>
        </w:tc>
        <w:tc>
          <w:tcPr>
            <w:tcW w:w="80" w:type="dxa"/>
            <w:vAlign w:val="bottom"/>
          </w:tcPr>
          <w:p w14:paraId="1EEE46E3" w14:textId="77777777" w:rsidR="00F62E6C" w:rsidRDefault="00F62E6C">
            <w:pPr>
              <w:rPr>
                <w:sz w:val="7"/>
                <w:szCs w:val="7"/>
              </w:rPr>
            </w:pPr>
          </w:p>
        </w:tc>
        <w:tc>
          <w:tcPr>
            <w:tcW w:w="80" w:type="dxa"/>
            <w:vAlign w:val="bottom"/>
          </w:tcPr>
          <w:p w14:paraId="362231A1" w14:textId="77777777" w:rsidR="00F62E6C" w:rsidRDefault="00F62E6C">
            <w:pPr>
              <w:rPr>
                <w:sz w:val="7"/>
                <w:szCs w:val="7"/>
              </w:rPr>
            </w:pPr>
          </w:p>
        </w:tc>
        <w:tc>
          <w:tcPr>
            <w:tcW w:w="80" w:type="dxa"/>
            <w:vAlign w:val="bottom"/>
          </w:tcPr>
          <w:p w14:paraId="58D6CC0C" w14:textId="77777777" w:rsidR="00F62E6C" w:rsidRDefault="00F62E6C">
            <w:pPr>
              <w:rPr>
                <w:sz w:val="7"/>
                <w:szCs w:val="7"/>
              </w:rPr>
            </w:pPr>
          </w:p>
        </w:tc>
        <w:tc>
          <w:tcPr>
            <w:tcW w:w="80" w:type="dxa"/>
            <w:vAlign w:val="bottom"/>
          </w:tcPr>
          <w:p w14:paraId="435ECB0A" w14:textId="77777777" w:rsidR="00F62E6C" w:rsidRDefault="00F62E6C">
            <w:pPr>
              <w:rPr>
                <w:sz w:val="7"/>
                <w:szCs w:val="7"/>
              </w:rPr>
            </w:pPr>
          </w:p>
        </w:tc>
        <w:tc>
          <w:tcPr>
            <w:tcW w:w="140" w:type="dxa"/>
            <w:vAlign w:val="bottom"/>
          </w:tcPr>
          <w:p w14:paraId="26A020F1" w14:textId="77777777" w:rsidR="00F62E6C" w:rsidRDefault="00F62E6C">
            <w:pPr>
              <w:rPr>
                <w:sz w:val="7"/>
                <w:szCs w:val="7"/>
              </w:rPr>
            </w:pPr>
          </w:p>
        </w:tc>
        <w:tc>
          <w:tcPr>
            <w:tcW w:w="80" w:type="dxa"/>
            <w:vAlign w:val="bottom"/>
          </w:tcPr>
          <w:p w14:paraId="681C7D03" w14:textId="77777777" w:rsidR="00F62E6C" w:rsidRDefault="00F62E6C">
            <w:pPr>
              <w:rPr>
                <w:sz w:val="7"/>
                <w:szCs w:val="7"/>
              </w:rPr>
            </w:pPr>
          </w:p>
        </w:tc>
        <w:tc>
          <w:tcPr>
            <w:tcW w:w="80" w:type="dxa"/>
            <w:vAlign w:val="bottom"/>
          </w:tcPr>
          <w:p w14:paraId="27F4D686" w14:textId="77777777" w:rsidR="00F62E6C" w:rsidRDefault="00F62E6C">
            <w:pPr>
              <w:rPr>
                <w:sz w:val="7"/>
                <w:szCs w:val="7"/>
              </w:rPr>
            </w:pPr>
          </w:p>
        </w:tc>
        <w:tc>
          <w:tcPr>
            <w:tcW w:w="80" w:type="dxa"/>
            <w:vAlign w:val="bottom"/>
          </w:tcPr>
          <w:p w14:paraId="76D6A4DF" w14:textId="77777777" w:rsidR="00F62E6C" w:rsidRDefault="00F62E6C">
            <w:pPr>
              <w:rPr>
                <w:sz w:val="7"/>
                <w:szCs w:val="7"/>
              </w:rPr>
            </w:pPr>
          </w:p>
        </w:tc>
        <w:tc>
          <w:tcPr>
            <w:tcW w:w="80" w:type="dxa"/>
            <w:vAlign w:val="bottom"/>
          </w:tcPr>
          <w:p w14:paraId="2380092E" w14:textId="77777777" w:rsidR="00F62E6C" w:rsidRDefault="00F62E6C">
            <w:pPr>
              <w:rPr>
                <w:sz w:val="7"/>
                <w:szCs w:val="7"/>
              </w:rPr>
            </w:pPr>
          </w:p>
        </w:tc>
        <w:tc>
          <w:tcPr>
            <w:tcW w:w="140" w:type="dxa"/>
            <w:vAlign w:val="bottom"/>
          </w:tcPr>
          <w:p w14:paraId="01ED0175" w14:textId="77777777" w:rsidR="00F62E6C" w:rsidRDefault="00F62E6C">
            <w:pPr>
              <w:rPr>
                <w:sz w:val="7"/>
                <w:szCs w:val="7"/>
              </w:rPr>
            </w:pPr>
          </w:p>
        </w:tc>
        <w:tc>
          <w:tcPr>
            <w:tcW w:w="80" w:type="dxa"/>
            <w:vAlign w:val="bottom"/>
          </w:tcPr>
          <w:p w14:paraId="7C5D8D83" w14:textId="77777777" w:rsidR="00F62E6C" w:rsidRDefault="00F62E6C">
            <w:pPr>
              <w:rPr>
                <w:sz w:val="7"/>
                <w:szCs w:val="7"/>
              </w:rPr>
            </w:pPr>
          </w:p>
        </w:tc>
        <w:tc>
          <w:tcPr>
            <w:tcW w:w="80" w:type="dxa"/>
            <w:vAlign w:val="bottom"/>
          </w:tcPr>
          <w:p w14:paraId="2C0ADAA5" w14:textId="77777777" w:rsidR="00F62E6C" w:rsidRDefault="00F62E6C">
            <w:pPr>
              <w:rPr>
                <w:sz w:val="7"/>
                <w:szCs w:val="7"/>
              </w:rPr>
            </w:pPr>
          </w:p>
        </w:tc>
        <w:tc>
          <w:tcPr>
            <w:tcW w:w="80" w:type="dxa"/>
            <w:vAlign w:val="bottom"/>
          </w:tcPr>
          <w:p w14:paraId="3772C6AE" w14:textId="77777777" w:rsidR="00F62E6C" w:rsidRDefault="00F62E6C">
            <w:pPr>
              <w:rPr>
                <w:sz w:val="7"/>
                <w:szCs w:val="7"/>
              </w:rPr>
            </w:pPr>
          </w:p>
        </w:tc>
        <w:tc>
          <w:tcPr>
            <w:tcW w:w="80" w:type="dxa"/>
            <w:vAlign w:val="bottom"/>
          </w:tcPr>
          <w:p w14:paraId="493CD9C7" w14:textId="77777777" w:rsidR="00F62E6C" w:rsidRDefault="00F62E6C">
            <w:pPr>
              <w:rPr>
                <w:sz w:val="7"/>
                <w:szCs w:val="7"/>
              </w:rPr>
            </w:pPr>
          </w:p>
        </w:tc>
        <w:tc>
          <w:tcPr>
            <w:tcW w:w="60" w:type="dxa"/>
            <w:vAlign w:val="bottom"/>
          </w:tcPr>
          <w:p w14:paraId="3E7B7598" w14:textId="77777777" w:rsidR="00F62E6C" w:rsidRDefault="00F62E6C">
            <w:pPr>
              <w:rPr>
                <w:sz w:val="7"/>
                <w:szCs w:val="7"/>
              </w:rPr>
            </w:pPr>
          </w:p>
        </w:tc>
        <w:tc>
          <w:tcPr>
            <w:tcW w:w="80" w:type="dxa"/>
            <w:vAlign w:val="bottom"/>
          </w:tcPr>
          <w:p w14:paraId="215B1AF1" w14:textId="77777777" w:rsidR="00F62E6C" w:rsidRDefault="00F62E6C">
            <w:pPr>
              <w:rPr>
                <w:sz w:val="7"/>
                <w:szCs w:val="7"/>
              </w:rPr>
            </w:pPr>
          </w:p>
        </w:tc>
        <w:tc>
          <w:tcPr>
            <w:tcW w:w="80" w:type="dxa"/>
            <w:vAlign w:val="bottom"/>
          </w:tcPr>
          <w:p w14:paraId="3F255768" w14:textId="77777777" w:rsidR="00F62E6C" w:rsidRDefault="00F62E6C">
            <w:pPr>
              <w:rPr>
                <w:sz w:val="7"/>
                <w:szCs w:val="7"/>
              </w:rPr>
            </w:pPr>
          </w:p>
        </w:tc>
        <w:tc>
          <w:tcPr>
            <w:tcW w:w="80" w:type="dxa"/>
            <w:vAlign w:val="bottom"/>
          </w:tcPr>
          <w:p w14:paraId="1697120B" w14:textId="77777777" w:rsidR="00F62E6C" w:rsidRDefault="00F62E6C">
            <w:pPr>
              <w:rPr>
                <w:sz w:val="7"/>
                <w:szCs w:val="7"/>
              </w:rPr>
            </w:pPr>
          </w:p>
        </w:tc>
        <w:tc>
          <w:tcPr>
            <w:tcW w:w="80" w:type="dxa"/>
            <w:tcBorders>
              <w:right w:val="single" w:sz="8" w:space="0" w:color="001E62"/>
            </w:tcBorders>
            <w:vAlign w:val="bottom"/>
          </w:tcPr>
          <w:p w14:paraId="3C9BDAA1" w14:textId="77777777" w:rsidR="00F62E6C" w:rsidRDefault="00F62E6C">
            <w:pPr>
              <w:rPr>
                <w:sz w:val="7"/>
                <w:szCs w:val="7"/>
              </w:rPr>
            </w:pPr>
          </w:p>
        </w:tc>
        <w:tc>
          <w:tcPr>
            <w:tcW w:w="140" w:type="dxa"/>
            <w:tcBorders>
              <w:right w:val="single" w:sz="8" w:space="0" w:color="001E62"/>
            </w:tcBorders>
            <w:vAlign w:val="bottom"/>
          </w:tcPr>
          <w:p w14:paraId="421F39E4" w14:textId="77777777" w:rsidR="00F62E6C" w:rsidRDefault="00F62E6C">
            <w:pPr>
              <w:rPr>
                <w:sz w:val="7"/>
                <w:szCs w:val="7"/>
              </w:rPr>
            </w:pPr>
          </w:p>
        </w:tc>
        <w:tc>
          <w:tcPr>
            <w:tcW w:w="80" w:type="dxa"/>
            <w:vAlign w:val="bottom"/>
          </w:tcPr>
          <w:p w14:paraId="42FCACC8" w14:textId="77777777" w:rsidR="00F62E6C" w:rsidRDefault="00F62E6C">
            <w:pPr>
              <w:rPr>
                <w:sz w:val="7"/>
                <w:szCs w:val="7"/>
              </w:rPr>
            </w:pPr>
          </w:p>
        </w:tc>
        <w:tc>
          <w:tcPr>
            <w:tcW w:w="80" w:type="dxa"/>
            <w:tcBorders>
              <w:right w:val="single" w:sz="8" w:space="0" w:color="001E62"/>
            </w:tcBorders>
            <w:vAlign w:val="bottom"/>
          </w:tcPr>
          <w:p w14:paraId="727D3D09" w14:textId="77777777" w:rsidR="00F62E6C" w:rsidRDefault="00F62E6C">
            <w:pPr>
              <w:rPr>
                <w:sz w:val="7"/>
                <w:szCs w:val="7"/>
              </w:rPr>
            </w:pPr>
          </w:p>
        </w:tc>
        <w:tc>
          <w:tcPr>
            <w:tcW w:w="80" w:type="dxa"/>
            <w:tcBorders>
              <w:right w:val="single" w:sz="8" w:space="0" w:color="001E62"/>
            </w:tcBorders>
            <w:vAlign w:val="bottom"/>
          </w:tcPr>
          <w:p w14:paraId="499B6DF1" w14:textId="77777777" w:rsidR="00F62E6C" w:rsidRDefault="00F62E6C">
            <w:pPr>
              <w:rPr>
                <w:sz w:val="7"/>
                <w:szCs w:val="7"/>
              </w:rPr>
            </w:pPr>
          </w:p>
        </w:tc>
        <w:tc>
          <w:tcPr>
            <w:tcW w:w="20" w:type="dxa"/>
            <w:vAlign w:val="bottom"/>
          </w:tcPr>
          <w:p w14:paraId="6AD59123" w14:textId="77777777" w:rsidR="00F62E6C" w:rsidRDefault="00F62E6C">
            <w:pPr>
              <w:rPr>
                <w:sz w:val="7"/>
                <w:szCs w:val="7"/>
              </w:rPr>
            </w:pPr>
          </w:p>
        </w:tc>
        <w:tc>
          <w:tcPr>
            <w:tcW w:w="60" w:type="dxa"/>
            <w:vAlign w:val="bottom"/>
          </w:tcPr>
          <w:p w14:paraId="1E2DDCB6" w14:textId="77777777" w:rsidR="00F62E6C" w:rsidRDefault="00F62E6C">
            <w:pPr>
              <w:rPr>
                <w:sz w:val="7"/>
                <w:szCs w:val="7"/>
              </w:rPr>
            </w:pPr>
          </w:p>
        </w:tc>
        <w:tc>
          <w:tcPr>
            <w:tcW w:w="140" w:type="dxa"/>
            <w:tcBorders>
              <w:right w:val="single" w:sz="8" w:space="0" w:color="auto"/>
            </w:tcBorders>
            <w:vAlign w:val="bottom"/>
          </w:tcPr>
          <w:p w14:paraId="6078E24B" w14:textId="77777777" w:rsidR="00F62E6C" w:rsidRDefault="00F62E6C">
            <w:pPr>
              <w:rPr>
                <w:sz w:val="7"/>
                <w:szCs w:val="7"/>
              </w:rPr>
            </w:pPr>
          </w:p>
        </w:tc>
        <w:tc>
          <w:tcPr>
            <w:tcW w:w="160" w:type="dxa"/>
            <w:vMerge w:val="restart"/>
            <w:vAlign w:val="bottom"/>
          </w:tcPr>
          <w:p w14:paraId="188E4F95" w14:textId="77777777" w:rsidR="00F62E6C" w:rsidRDefault="008F537A">
            <w:pPr>
              <w:spacing w:line="167" w:lineRule="exact"/>
              <w:jc w:val="right"/>
              <w:rPr>
                <w:sz w:val="20"/>
                <w:szCs w:val="20"/>
              </w:rPr>
            </w:pPr>
            <w:r>
              <w:rPr>
                <w:rFonts w:ascii="Arial" w:eastAsia="Arial" w:hAnsi="Arial" w:cs="Arial"/>
                <w:w w:val="89"/>
                <w:sz w:val="16"/>
                <w:szCs w:val="16"/>
              </w:rPr>
              <w:t>–</w:t>
            </w:r>
          </w:p>
        </w:tc>
        <w:tc>
          <w:tcPr>
            <w:tcW w:w="0" w:type="dxa"/>
            <w:vAlign w:val="bottom"/>
          </w:tcPr>
          <w:p w14:paraId="268FD608" w14:textId="77777777" w:rsidR="00F62E6C" w:rsidRDefault="00F62E6C">
            <w:pPr>
              <w:rPr>
                <w:sz w:val="1"/>
                <w:szCs w:val="1"/>
              </w:rPr>
            </w:pPr>
          </w:p>
        </w:tc>
      </w:tr>
      <w:tr w:rsidR="00F62E6C" w14:paraId="7FD8C782" w14:textId="77777777">
        <w:trPr>
          <w:trHeight w:val="83"/>
        </w:trPr>
        <w:tc>
          <w:tcPr>
            <w:tcW w:w="140" w:type="dxa"/>
            <w:vMerge/>
            <w:tcBorders>
              <w:right w:val="single" w:sz="8" w:space="0" w:color="auto"/>
            </w:tcBorders>
            <w:vAlign w:val="bottom"/>
          </w:tcPr>
          <w:p w14:paraId="22C2E38F" w14:textId="77777777" w:rsidR="00F62E6C" w:rsidRDefault="00F62E6C">
            <w:pPr>
              <w:rPr>
                <w:sz w:val="7"/>
                <w:szCs w:val="7"/>
              </w:rPr>
            </w:pPr>
          </w:p>
        </w:tc>
        <w:tc>
          <w:tcPr>
            <w:tcW w:w="100" w:type="dxa"/>
            <w:vAlign w:val="bottom"/>
          </w:tcPr>
          <w:p w14:paraId="29A0A2EB" w14:textId="77777777" w:rsidR="00F62E6C" w:rsidRDefault="00F62E6C">
            <w:pPr>
              <w:rPr>
                <w:sz w:val="7"/>
                <w:szCs w:val="7"/>
              </w:rPr>
            </w:pPr>
          </w:p>
        </w:tc>
        <w:tc>
          <w:tcPr>
            <w:tcW w:w="120" w:type="dxa"/>
            <w:vAlign w:val="bottom"/>
          </w:tcPr>
          <w:p w14:paraId="1296CD2B" w14:textId="77777777" w:rsidR="00F62E6C" w:rsidRDefault="00F62E6C">
            <w:pPr>
              <w:rPr>
                <w:sz w:val="7"/>
                <w:szCs w:val="7"/>
              </w:rPr>
            </w:pPr>
          </w:p>
        </w:tc>
        <w:tc>
          <w:tcPr>
            <w:tcW w:w="60" w:type="dxa"/>
            <w:vAlign w:val="bottom"/>
          </w:tcPr>
          <w:p w14:paraId="3E499C26" w14:textId="77777777" w:rsidR="00F62E6C" w:rsidRDefault="00F62E6C">
            <w:pPr>
              <w:rPr>
                <w:sz w:val="7"/>
                <w:szCs w:val="7"/>
              </w:rPr>
            </w:pPr>
          </w:p>
        </w:tc>
        <w:tc>
          <w:tcPr>
            <w:tcW w:w="80" w:type="dxa"/>
            <w:vAlign w:val="bottom"/>
          </w:tcPr>
          <w:p w14:paraId="28F83A1E" w14:textId="77777777" w:rsidR="00F62E6C" w:rsidRDefault="00F62E6C">
            <w:pPr>
              <w:rPr>
                <w:sz w:val="7"/>
                <w:szCs w:val="7"/>
              </w:rPr>
            </w:pPr>
          </w:p>
        </w:tc>
        <w:tc>
          <w:tcPr>
            <w:tcW w:w="100" w:type="dxa"/>
            <w:vAlign w:val="bottom"/>
          </w:tcPr>
          <w:p w14:paraId="55DA6258" w14:textId="77777777" w:rsidR="00F62E6C" w:rsidRDefault="00F62E6C">
            <w:pPr>
              <w:rPr>
                <w:sz w:val="7"/>
                <w:szCs w:val="7"/>
              </w:rPr>
            </w:pPr>
          </w:p>
        </w:tc>
        <w:tc>
          <w:tcPr>
            <w:tcW w:w="60" w:type="dxa"/>
            <w:vAlign w:val="bottom"/>
          </w:tcPr>
          <w:p w14:paraId="35FBB4D1" w14:textId="77777777" w:rsidR="00F62E6C" w:rsidRDefault="00F62E6C">
            <w:pPr>
              <w:rPr>
                <w:sz w:val="7"/>
                <w:szCs w:val="7"/>
              </w:rPr>
            </w:pPr>
          </w:p>
        </w:tc>
        <w:tc>
          <w:tcPr>
            <w:tcW w:w="80" w:type="dxa"/>
            <w:tcBorders>
              <w:right w:val="single" w:sz="8" w:space="0" w:color="001E62"/>
            </w:tcBorders>
            <w:vAlign w:val="bottom"/>
          </w:tcPr>
          <w:p w14:paraId="14549084" w14:textId="77777777" w:rsidR="00F62E6C" w:rsidRDefault="00F62E6C">
            <w:pPr>
              <w:rPr>
                <w:sz w:val="7"/>
                <w:szCs w:val="7"/>
              </w:rPr>
            </w:pPr>
          </w:p>
        </w:tc>
        <w:tc>
          <w:tcPr>
            <w:tcW w:w="80" w:type="dxa"/>
            <w:tcBorders>
              <w:right w:val="single" w:sz="8" w:space="0" w:color="001E62"/>
            </w:tcBorders>
            <w:vAlign w:val="bottom"/>
          </w:tcPr>
          <w:p w14:paraId="0B38E296" w14:textId="77777777" w:rsidR="00F62E6C" w:rsidRDefault="00F62E6C">
            <w:pPr>
              <w:rPr>
                <w:sz w:val="7"/>
                <w:szCs w:val="7"/>
              </w:rPr>
            </w:pPr>
          </w:p>
        </w:tc>
        <w:tc>
          <w:tcPr>
            <w:tcW w:w="60" w:type="dxa"/>
            <w:tcBorders>
              <w:right w:val="single" w:sz="8" w:space="0" w:color="001E62"/>
            </w:tcBorders>
            <w:vAlign w:val="bottom"/>
          </w:tcPr>
          <w:p w14:paraId="205944AC" w14:textId="77777777" w:rsidR="00F62E6C" w:rsidRDefault="00F62E6C">
            <w:pPr>
              <w:rPr>
                <w:sz w:val="7"/>
                <w:szCs w:val="7"/>
              </w:rPr>
            </w:pPr>
          </w:p>
        </w:tc>
        <w:tc>
          <w:tcPr>
            <w:tcW w:w="40" w:type="dxa"/>
            <w:vAlign w:val="bottom"/>
          </w:tcPr>
          <w:p w14:paraId="1BAC4C75" w14:textId="77777777" w:rsidR="00F62E6C" w:rsidRDefault="00F62E6C">
            <w:pPr>
              <w:rPr>
                <w:sz w:val="7"/>
                <w:szCs w:val="7"/>
              </w:rPr>
            </w:pPr>
          </w:p>
        </w:tc>
        <w:tc>
          <w:tcPr>
            <w:tcW w:w="40" w:type="dxa"/>
            <w:tcBorders>
              <w:right w:val="single" w:sz="8" w:space="0" w:color="001E62"/>
            </w:tcBorders>
            <w:vAlign w:val="bottom"/>
          </w:tcPr>
          <w:p w14:paraId="3BFDF367" w14:textId="77777777" w:rsidR="00F62E6C" w:rsidRDefault="00F62E6C">
            <w:pPr>
              <w:rPr>
                <w:sz w:val="7"/>
                <w:szCs w:val="7"/>
              </w:rPr>
            </w:pPr>
          </w:p>
        </w:tc>
        <w:tc>
          <w:tcPr>
            <w:tcW w:w="80" w:type="dxa"/>
            <w:vAlign w:val="bottom"/>
          </w:tcPr>
          <w:p w14:paraId="186F9A86" w14:textId="77777777" w:rsidR="00F62E6C" w:rsidRDefault="00F62E6C">
            <w:pPr>
              <w:rPr>
                <w:sz w:val="7"/>
                <w:szCs w:val="7"/>
              </w:rPr>
            </w:pPr>
          </w:p>
        </w:tc>
        <w:tc>
          <w:tcPr>
            <w:tcW w:w="80" w:type="dxa"/>
            <w:vAlign w:val="bottom"/>
          </w:tcPr>
          <w:p w14:paraId="0C87D3EF" w14:textId="77777777" w:rsidR="00F62E6C" w:rsidRDefault="00F62E6C">
            <w:pPr>
              <w:rPr>
                <w:sz w:val="7"/>
                <w:szCs w:val="7"/>
              </w:rPr>
            </w:pPr>
          </w:p>
        </w:tc>
        <w:tc>
          <w:tcPr>
            <w:tcW w:w="80" w:type="dxa"/>
            <w:vAlign w:val="bottom"/>
          </w:tcPr>
          <w:p w14:paraId="51DA35B7" w14:textId="77777777" w:rsidR="00F62E6C" w:rsidRDefault="00F62E6C">
            <w:pPr>
              <w:rPr>
                <w:sz w:val="7"/>
                <w:szCs w:val="7"/>
              </w:rPr>
            </w:pPr>
          </w:p>
        </w:tc>
        <w:tc>
          <w:tcPr>
            <w:tcW w:w="80" w:type="dxa"/>
            <w:vAlign w:val="bottom"/>
          </w:tcPr>
          <w:p w14:paraId="3B4B88AB" w14:textId="77777777" w:rsidR="00F62E6C" w:rsidRDefault="00F62E6C">
            <w:pPr>
              <w:rPr>
                <w:sz w:val="7"/>
                <w:szCs w:val="7"/>
              </w:rPr>
            </w:pPr>
          </w:p>
        </w:tc>
        <w:tc>
          <w:tcPr>
            <w:tcW w:w="60" w:type="dxa"/>
            <w:vAlign w:val="bottom"/>
          </w:tcPr>
          <w:p w14:paraId="5BC6E422" w14:textId="77777777" w:rsidR="00F62E6C" w:rsidRDefault="00F62E6C">
            <w:pPr>
              <w:rPr>
                <w:sz w:val="7"/>
                <w:szCs w:val="7"/>
              </w:rPr>
            </w:pPr>
          </w:p>
        </w:tc>
        <w:tc>
          <w:tcPr>
            <w:tcW w:w="80" w:type="dxa"/>
            <w:vAlign w:val="bottom"/>
          </w:tcPr>
          <w:p w14:paraId="782AC849" w14:textId="77777777" w:rsidR="00F62E6C" w:rsidRDefault="00F62E6C">
            <w:pPr>
              <w:rPr>
                <w:sz w:val="7"/>
                <w:szCs w:val="7"/>
              </w:rPr>
            </w:pPr>
          </w:p>
        </w:tc>
        <w:tc>
          <w:tcPr>
            <w:tcW w:w="2060" w:type="dxa"/>
            <w:gridSpan w:val="25"/>
            <w:vAlign w:val="bottom"/>
          </w:tcPr>
          <w:p w14:paraId="1C5293DB" w14:textId="77777777" w:rsidR="00F62E6C" w:rsidRDefault="008F537A">
            <w:pPr>
              <w:spacing w:line="83" w:lineRule="exact"/>
              <w:rPr>
                <w:sz w:val="20"/>
                <w:szCs w:val="20"/>
              </w:rPr>
            </w:pPr>
            <w:r>
              <w:rPr>
                <w:rFonts w:ascii="Arial" w:eastAsia="Arial" w:hAnsi="Arial" w:cs="Arial"/>
                <w:sz w:val="9"/>
                <w:szCs w:val="9"/>
              </w:rPr>
              <w:t>Growth on a quarter ago (left-hand scale)</w:t>
            </w:r>
          </w:p>
        </w:tc>
        <w:tc>
          <w:tcPr>
            <w:tcW w:w="80" w:type="dxa"/>
            <w:vAlign w:val="bottom"/>
          </w:tcPr>
          <w:p w14:paraId="26FEEB70" w14:textId="77777777" w:rsidR="00F62E6C" w:rsidRDefault="00F62E6C">
            <w:pPr>
              <w:rPr>
                <w:sz w:val="7"/>
                <w:szCs w:val="7"/>
              </w:rPr>
            </w:pPr>
          </w:p>
        </w:tc>
        <w:tc>
          <w:tcPr>
            <w:tcW w:w="80" w:type="dxa"/>
            <w:vAlign w:val="bottom"/>
          </w:tcPr>
          <w:p w14:paraId="1C9AE7FA" w14:textId="77777777" w:rsidR="00F62E6C" w:rsidRDefault="00F62E6C">
            <w:pPr>
              <w:rPr>
                <w:sz w:val="7"/>
                <w:szCs w:val="7"/>
              </w:rPr>
            </w:pPr>
          </w:p>
        </w:tc>
        <w:tc>
          <w:tcPr>
            <w:tcW w:w="80" w:type="dxa"/>
            <w:vAlign w:val="bottom"/>
          </w:tcPr>
          <w:p w14:paraId="7DC235D0" w14:textId="77777777" w:rsidR="00F62E6C" w:rsidRDefault="00F62E6C">
            <w:pPr>
              <w:rPr>
                <w:sz w:val="7"/>
                <w:szCs w:val="7"/>
              </w:rPr>
            </w:pPr>
          </w:p>
        </w:tc>
        <w:tc>
          <w:tcPr>
            <w:tcW w:w="80" w:type="dxa"/>
            <w:vAlign w:val="bottom"/>
          </w:tcPr>
          <w:p w14:paraId="1E975E28" w14:textId="77777777" w:rsidR="00F62E6C" w:rsidRDefault="00F62E6C">
            <w:pPr>
              <w:rPr>
                <w:sz w:val="7"/>
                <w:szCs w:val="7"/>
              </w:rPr>
            </w:pPr>
          </w:p>
        </w:tc>
        <w:tc>
          <w:tcPr>
            <w:tcW w:w="140" w:type="dxa"/>
            <w:vAlign w:val="bottom"/>
          </w:tcPr>
          <w:p w14:paraId="3003E618" w14:textId="77777777" w:rsidR="00F62E6C" w:rsidRDefault="00F62E6C">
            <w:pPr>
              <w:rPr>
                <w:sz w:val="7"/>
                <w:szCs w:val="7"/>
              </w:rPr>
            </w:pPr>
          </w:p>
        </w:tc>
        <w:tc>
          <w:tcPr>
            <w:tcW w:w="80" w:type="dxa"/>
            <w:vAlign w:val="bottom"/>
          </w:tcPr>
          <w:p w14:paraId="209EFE16" w14:textId="77777777" w:rsidR="00F62E6C" w:rsidRDefault="00F62E6C">
            <w:pPr>
              <w:rPr>
                <w:sz w:val="7"/>
                <w:szCs w:val="7"/>
              </w:rPr>
            </w:pPr>
          </w:p>
        </w:tc>
        <w:tc>
          <w:tcPr>
            <w:tcW w:w="80" w:type="dxa"/>
            <w:vAlign w:val="bottom"/>
          </w:tcPr>
          <w:p w14:paraId="0E8663E4" w14:textId="77777777" w:rsidR="00F62E6C" w:rsidRDefault="00F62E6C">
            <w:pPr>
              <w:rPr>
                <w:sz w:val="7"/>
                <w:szCs w:val="7"/>
              </w:rPr>
            </w:pPr>
          </w:p>
        </w:tc>
        <w:tc>
          <w:tcPr>
            <w:tcW w:w="80" w:type="dxa"/>
            <w:tcBorders>
              <w:right w:val="single" w:sz="8" w:space="0" w:color="001E62"/>
            </w:tcBorders>
            <w:vAlign w:val="bottom"/>
          </w:tcPr>
          <w:p w14:paraId="54B2E9C2" w14:textId="77777777" w:rsidR="00F62E6C" w:rsidRDefault="00F62E6C">
            <w:pPr>
              <w:rPr>
                <w:sz w:val="7"/>
                <w:szCs w:val="7"/>
              </w:rPr>
            </w:pPr>
          </w:p>
        </w:tc>
        <w:tc>
          <w:tcPr>
            <w:tcW w:w="20" w:type="dxa"/>
            <w:vAlign w:val="bottom"/>
          </w:tcPr>
          <w:p w14:paraId="6EBE9FB3" w14:textId="77777777" w:rsidR="00F62E6C" w:rsidRDefault="00F62E6C">
            <w:pPr>
              <w:rPr>
                <w:sz w:val="7"/>
                <w:szCs w:val="7"/>
              </w:rPr>
            </w:pPr>
          </w:p>
        </w:tc>
        <w:tc>
          <w:tcPr>
            <w:tcW w:w="60" w:type="dxa"/>
            <w:vAlign w:val="bottom"/>
          </w:tcPr>
          <w:p w14:paraId="22018945" w14:textId="77777777" w:rsidR="00F62E6C" w:rsidRDefault="00F62E6C">
            <w:pPr>
              <w:rPr>
                <w:sz w:val="7"/>
                <w:szCs w:val="7"/>
              </w:rPr>
            </w:pPr>
          </w:p>
        </w:tc>
        <w:tc>
          <w:tcPr>
            <w:tcW w:w="140" w:type="dxa"/>
            <w:tcBorders>
              <w:right w:val="single" w:sz="8" w:space="0" w:color="auto"/>
            </w:tcBorders>
            <w:vAlign w:val="bottom"/>
          </w:tcPr>
          <w:p w14:paraId="2FFBDDA1" w14:textId="77777777" w:rsidR="00F62E6C" w:rsidRDefault="00F62E6C">
            <w:pPr>
              <w:rPr>
                <w:sz w:val="7"/>
                <w:szCs w:val="7"/>
              </w:rPr>
            </w:pPr>
          </w:p>
        </w:tc>
        <w:tc>
          <w:tcPr>
            <w:tcW w:w="160" w:type="dxa"/>
            <w:vMerge/>
            <w:vAlign w:val="bottom"/>
          </w:tcPr>
          <w:p w14:paraId="6C7240DA" w14:textId="77777777" w:rsidR="00F62E6C" w:rsidRDefault="00F62E6C">
            <w:pPr>
              <w:rPr>
                <w:sz w:val="7"/>
                <w:szCs w:val="7"/>
              </w:rPr>
            </w:pPr>
          </w:p>
        </w:tc>
        <w:tc>
          <w:tcPr>
            <w:tcW w:w="0" w:type="dxa"/>
            <w:vAlign w:val="bottom"/>
          </w:tcPr>
          <w:p w14:paraId="762EE374" w14:textId="77777777" w:rsidR="00F62E6C" w:rsidRDefault="00F62E6C">
            <w:pPr>
              <w:rPr>
                <w:sz w:val="1"/>
                <w:szCs w:val="1"/>
              </w:rPr>
            </w:pPr>
          </w:p>
        </w:tc>
      </w:tr>
      <w:tr w:rsidR="00F62E6C" w14:paraId="0C28AF5C" w14:textId="77777777">
        <w:trPr>
          <w:trHeight w:val="86"/>
        </w:trPr>
        <w:tc>
          <w:tcPr>
            <w:tcW w:w="140" w:type="dxa"/>
            <w:tcBorders>
              <w:right w:val="single" w:sz="8" w:space="0" w:color="auto"/>
            </w:tcBorders>
            <w:vAlign w:val="bottom"/>
          </w:tcPr>
          <w:p w14:paraId="3A6AB57F" w14:textId="77777777" w:rsidR="00F62E6C" w:rsidRDefault="008F537A">
            <w:pPr>
              <w:spacing w:line="86" w:lineRule="exact"/>
              <w:ind w:left="20"/>
              <w:rPr>
                <w:sz w:val="20"/>
                <w:szCs w:val="20"/>
              </w:rPr>
            </w:pPr>
            <w:r>
              <w:rPr>
                <w:rFonts w:ascii="Arial" w:eastAsia="Arial" w:hAnsi="Arial" w:cs="Arial"/>
                <w:sz w:val="9"/>
                <w:szCs w:val="9"/>
              </w:rPr>
              <w:t>1</w:t>
            </w:r>
          </w:p>
        </w:tc>
        <w:tc>
          <w:tcPr>
            <w:tcW w:w="100" w:type="dxa"/>
            <w:tcBorders>
              <w:bottom w:val="single" w:sz="8" w:space="0" w:color="auto"/>
            </w:tcBorders>
            <w:vAlign w:val="bottom"/>
          </w:tcPr>
          <w:p w14:paraId="2AC198F0" w14:textId="77777777" w:rsidR="00F62E6C" w:rsidRDefault="00F62E6C">
            <w:pPr>
              <w:rPr>
                <w:sz w:val="7"/>
                <w:szCs w:val="7"/>
              </w:rPr>
            </w:pPr>
          </w:p>
        </w:tc>
        <w:tc>
          <w:tcPr>
            <w:tcW w:w="120" w:type="dxa"/>
            <w:vAlign w:val="bottom"/>
          </w:tcPr>
          <w:p w14:paraId="6014F3D2" w14:textId="77777777" w:rsidR="00F62E6C" w:rsidRDefault="00F62E6C">
            <w:pPr>
              <w:rPr>
                <w:sz w:val="7"/>
                <w:szCs w:val="7"/>
              </w:rPr>
            </w:pPr>
          </w:p>
        </w:tc>
        <w:tc>
          <w:tcPr>
            <w:tcW w:w="60" w:type="dxa"/>
            <w:vAlign w:val="bottom"/>
          </w:tcPr>
          <w:p w14:paraId="1EDAA7D1" w14:textId="77777777" w:rsidR="00F62E6C" w:rsidRDefault="00F62E6C">
            <w:pPr>
              <w:rPr>
                <w:sz w:val="7"/>
                <w:szCs w:val="7"/>
              </w:rPr>
            </w:pPr>
          </w:p>
        </w:tc>
        <w:tc>
          <w:tcPr>
            <w:tcW w:w="80" w:type="dxa"/>
            <w:vAlign w:val="bottom"/>
          </w:tcPr>
          <w:p w14:paraId="4564BF50" w14:textId="77777777" w:rsidR="00F62E6C" w:rsidRDefault="00F62E6C">
            <w:pPr>
              <w:rPr>
                <w:sz w:val="7"/>
                <w:szCs w:val="7"/>
              </w:rPr>
            </w:pPr>
          </w:p>
        </w:tc>
        <w:tc>
          <w:tcPr>
            <w:tcW w:w="100" w:type="dxa"/>
            <w:vAlign w:val="bottom"/>
          </w:tcPr>
          <w:p w14:paraId="450C375B" w14:textId="77777777" w:rsidR="00F62E6C" w:rsidRDefault="00F62E6C">
            <w:pPr>
              <w:rPr>
                <w:sz w:val="7"/>
                <w:szCs w:val="7"/>
              </w:rPr>
            </w:pPr>
          </w:p>
        </w:tc>
        <w:tc>
          <w:tcPr>
            <w:tcW w:w="60" w:type="dxa"/>
            <w:vAlign w:val="bottom"/>
          </w:tcPr>
          <w:p w14:paraId="00B468FE" w14:textId="77777777" w:rsidR="00F62E6C" w:rsidRDefault="00F62E6C">
            <w:pPr>
              <w:rPr>
                <w:sz w:val="7"/>
                <w:szCs w:val="7"/>
              </w:rPr>
            </w:pPr>
          </w:p>
        </w:tc>
        <w:tc>
          <w:tcPr>
            <w:tcW w:w="80" w:type="dxa"/>
            <w:tcBorders>
              <w:right w:val="single" w:sz="8" w:space="0" w:color="001E62"/>
            </w:tcBorders>
            <w:vAlign w:val="bottom"/>
          </w:tcPr>
          <w:p w14:paraId="242C7DF7" w14:textId="77777777" w:rsidR="00F62E6C" w:rsidRDefault="00F62E6C">
            <w:pPr>
              <w:rPr>
                <w:sz w:val="7"/>
                <w:szCs w:val="7"/>
              </w:rPr>
            </w:pPr>
          </w:p>
        </w:tc>
        <w:tc>
          <w:tcPr>
            <w:tcW w:w="80" w:type="dxa"/>
            <w:tcBorders>
              <w:right w:val="single" w:sz="8" w:space="0" w:color="001E62"/>
            </w:tcBorders>
            <w:vAlign w:val="bottom"/>
          </w:tcPr>
          <w:p w14:paraId="59E92E38" w14:textId="77777777" w:rsidR="00F62E6C" w:rsidRDefault="00F62E6C">
            <w:pPr>
              <w:rPr>
                <w:sz w:val="7"/>
                <w:szCs w:val="7"/>
              </w:rPr>
            </w:pPr>
          </w:p>
        </w:tc>
        <w:tc>
          <w:tcPr>
            <w:tcW w:w="60" w:type="dxa"/>
            <w:tcBorders>
              <w:right w:val="single" w:sz="8" w:space="0" w:color="001E62"/>
            </w:tcBorders>
            <w:vAlign w:val="bottom"/>
          </w:tcPr>
          <w:p w14:paraId="619EF63E" w14:textId="77777777" w:rsidR="00F62E6C" w:rsidRDefault="00F62E6C">
            <w:pPr>
              <w:rPr>
                <w:sz w:val="7"/>
                <w:szCs w:val="7"/>
              </w:rPr>
            </w:pPr>
          </w:p>
        </w:tc>
        <w:tc>
          <w:tcPr>
            <w:tcW w:w="40" w:type="dxa"/>
            <w:vAlign w:val="bottom"/>
          </w:tcPr>
          <w:p w14:paraId="2A598D3B" w14:textId="77777777" w:rsidR="00F62E6C" w:rsidRDefault="00F62E6C">
            <w:pPr>
              <w:rPr>
                <w:sz w:val="7"/>
                <w:szCs w:val="7"/>
              </w:rPr>
            </w:pPr>
          </w:p>
        </w:tc>
        <w:tc>
          <w:tcPr>
            <w:tcW w:w="40" w:type="dxa"/>
            <w:tcBorders>
              <w:right w:val="single" w:sz="8" w:space="0" w:color="001E62"/>
            </w:tcBorders>
            <w:vAlign w:val="bottom"/>
          </w:tcPr>
          <w:p w14:paraId="488BC8B4" w14:textId="77777777" w:rsidR="00F62E6C" w:rsidRDefault="00F62E6C">
            <w:pPr>
              <w:rPr>
                <w:sz w:val="7"/>
                <w:szCs w:val="7"/>
              </w:rPr>
            </w:pPr>
          </w:p>
        </w:tc>
        <w:tc>
          <w:tcPr>
            <w:tcW w:w="80" w:type="dxa"/>
            <w:vAlign w:val="bottom"/>
          </w:tcPr>
          <w:p w14:paraId="359F8B0A" w14:textId="77777777" w:rsidR="00F62E6C" w:rsidRDefault="00F62E6C">
            <w:pPr>
              <w:rPr>
                <w:sz w:val="7"/>
                <w:szCs w:val="7"/>
              </w:rPr>
            </w:pPr>
          </w:p>
        </w:tc>
        <w:tc>
          <w:tcPr>
            <w:tcW w:w="80" w:type="dxa"/>
            <w:vAlign w:val="bottom"/>
          </w:tcPr>
          <w:p w14:paraId="44A5DCD1" w14:textId="77777777" w:rsidR="00F62E6C" w:rsidRDefault="00F62E6C">
            <w:pPr>
              <w:rPr>
                <w:sz w:val="7"/>
                <w:szCs w:val="7"/>
              </w:rPr>
            </w:pPr>
          </w:p>
        </w:tc>
        <w:tc>
          <w:tcPr>
            <w:tcW w:w="80" w:type="dxa"/>
            <w:vAlign w:val="bottom"/>
          </w:tcPr>
          <w:p w14:paraId="2A152421" w14:textId="77777777" w:rsidR="00F62E6C" w:rsidRDefault="00F62E6C">
            <w:pPr>
              <w:rPr>
                <w:sz w:val="7"/>
                <w:szCs w:val="7"/>
              </w:rPr>
            </w:pPr>
          </w:p>
        </w:tc>
        <w:tc>
          <w:tcPr>
            <w:tcW w:w="80" w:type="dxa"/>
            <w:vAlign w:val="bottom"/>
          </w:tcPr>
          <w:p w14:paraId="0817D68A" w14:textId="77777777" w:rsidR="00F62E6C" w:rsidRDefault="00F62E6C">
            <w:pPr>
              <w:rPr>
                <w:sz w:val="7"/>
                <w:szCs w:val="7"/>
              </w:rPr>
            </w:pPr>
          </w:p>
        </w:tc>
        <w:tc>
          <w:tcPr>
            <w:tcW w:w="60" w:type="dxa"/>
            <w:vAlign w:val="bottom"/>
          </w:tcPr>
          <w:p w14:paraId="158E29BA" w14:textId="77777777" w:rsidR="00F62E6C" w:rsidRDefault="00F62E6C">
            <w:pPr>
              <w:rPr>
                <w:sz w:val="7"/>
                <w:szCs w:val="7"/>
              </w:rPr>
            </w:pPr>
          </w:p>
        </w:tc>
        <w:tc>
          <w:tcPr>
            <w:tcW w:w="80" w:type="dxa"/>
            <w:vAlign w:val="bottom"/>
          </w:tcPr>
          <w:p w14:paraId="09E383E3" w14:textId="77777777" w:rsidR="00F62E6C" w:rsidRDefault="00F62E6C">
            <w:pPr>
              <w:rPr>
                <w:sz w:val="7"/>
                <w:szCs w:val="7"/>
              </w:rPr>
            </w:pPr>
          </w:p>
        </w:tc>
        <w:tc>
          <w:tcPr>
            <w:tcW w:w="80" w:type="dxa"/>
            <w:vAlign w:val="bottom"/>
          </w:tcPr>
          <w:p w14:paraId="78476198" w14:textId="77777777" w:rsidR="00F62E6C" w:rsidRDefault="00F62E6C">
            <w:pPr>
              <w:rPr>
                <w:sz w:val="7"/>
                <w:szCs w:val="7"/>
              </w:rPr>
            </w:pPr>
          </w:p>
        </w:tc>
        <w:tc>
          <w:tcPr>
            <w:tcW w:w="40" w:type="dxa"/>
            <w:vAlign w:val="bottom"/>
          </w:tcPr>
          <w:p w14:paraId="65780505" w14:textId="77777777" w:rsidR="00F62E6C" w:rsidRDefault="00F62E6C">
            <w:pPr>
              <w:rPr>
                <w:sz w:val="7"/>
                <w:szCs w:val="7"/>
              </w:rPr>
            </w:pPr>
          </w:p>
        </w:tc>
        <w:tc>
          <w:tcPr>
            <w:tcW w:w="40" w:type="dxa"/>
            <w:vAlign w:val="bottom"/>
          </w:tcPr>
          <w:p w14:paraId="486573F2" w14:textId="77777777" w:rsidR="00F62E6C" w:rsidRDefault="00F62E6C">
            <w:pPr>
              <w:rPr>
                <w:sz w:val="7"/>
                <w:szCs w:val="7"/>
              </w:rPr>
            </w:pPr>
          </w:p>
        </w:tc>
        <w:tc>
          <w:tcPr>
            <w:tcW w:w="80" w:type="dxa"/>
            <w:vAlign w:val="bottom"/>
          </w:tcPr>
          <w:p w14:paraId="771DF0AA" w14:textId="77777777" w:rsidR="00F62E6C" w:rsidRDefault="00F62E6C">
            <w:pPr>
              <w:rPr>
                <w:sz w:val="7"/>
                <w:szCs w:val="7"/>
              </w:rPr>
            </w:pPr>
          </w:p>
        </w:tc>
        <w:tc>
          <w:tcPr>
            <w:tcW w:w="140" w:type="dxa"/>
            <w:vAlign w:val="bottom"/>
          </w:tcPr>
          <w:p w14:paraId="52A69D39" w14:textId="77777777" w:rsidR="00F62E6C" w:rsidRDefault="00F62E6C">
            <w:pPr>
              <w:rPr>
                <w:sz w:val="7"/>
                <w:szCs w:val="7"/>
              </w:rPr>
            </w:pPr>
          </w:p>
        </w:tc>
        <w:tc>
          <w:tcPr>
            <w:tcW w:w="60" w:type="dxa"/>
            <w:vAlign w:val="bottom"/>
          </w:tcPr>
          <w:p w14:paraId="5CEA6A19" w14:textId="77777777" w:rsidR="00F62E6C" w:rsidRDefault="00F62E6C">
            <w:pPr>
              <w:rPr>
                <w:sz w:val="7"/>
                <w:szCs w:val="7"/>
              </w:rPr>
            </w:pPr>
          </w:p>
        </w:tc>
        <w:tc>
          <w:tcPr>
            <w:tcW w:w="100" w:type="dxa"/>
            <w:vAlign w:val="bottom"/>
          </w:tcPr>
          <w:p w14:paraId="27F52B7B" w14:textId="77777777" w:rsidR="00F62E6C" w:rsidRDefault="00F62E6C">
            <w:pPr>
              <w:rPr>
                <w:sz w:val="7"/>
                <w:szCs w:val="7"/>
              </w:rPr>
            </w:pPr>
          </w:p>
        </w:tc>
        <w:tc>
          <w:tcPr>
            <w:tcW w:w="80" w:type="dxa"/>
            <w:vAlign w:val="bottom"/>
          </w:tcPr>
          <w:p w14:paraId="0391E4D4" w14:textId="77777777" w:rsidR="00F62E6C" w:rsidRDefault="00F62E6C">
            <w:pPr>
              <w:rPr>
                <w:sz w:val="7"/>
                <w:szCs w:val="7"/>
              </w:rPr>
            </w:pPr>
          </w:p>
        </w:tc>
        <w:tc>
          <w:tcPr>
            <w:tcW w:w="80" w:type="dxa"/>
            <w:vAlign w:val="bottom"/>
          </w:tcPr>
          <w:p w14:paraId="0F045603" w14:textId="77777777" w:rsidR="00F62E6C" w:rsidRDefault="00F62E6C">
            <w:pPr>
              <w:rPr>
                <w:sz w:val="7"/>
                <w:szCs w:val="7"/>
              </w:rPr>
            </w:pPr>
          </w:p>
        </w:tc>
        <w:tc>
          <w:tcPr>
            <w:tcW w:w="60" w:type="dxa"/>
            <w:vAlign w:val="bottom"/>
          </w:tcPr>
          <w:p w14:paraId="34645F06" w14:textId="77777777" w:rsidR="00F62E6C" w:rsidRDefault="00F62E6C">
            <w:pPr>
              <w:rPr>
                <w:sz w:val="7"/>
                <w:szCs w:val="7"/>
              </w:rPr>
            </w:pPr>
          </w:p>
        </w:tc>
        <w:tc>
          <w:tcPr>
            <w:tcW w:w="80" w:type="dxa"/>
            <w:vAlign w:val="bottom"/>
          </w:tcPr>
          <w:p w14:paraId="099E29EC" w14:textId="77777777" w:rsidR="00F62E6C" w:rsidRDefault="00F62E6C">
            <w:pPr>
              <w:rPr>
                <w:sz w:val="7"/>
                <w:szCs w:val="7"/>
              </w:rPr>
            </w:pPr>
          </w:p>
        </w:tc>
        <w:tc>
          <w:tcPr>
            <w:tcW w:w="80" w:type="dxa"/>
            <w:vAlign w:val="bottom"/>
          </w:tcPr>
          <w:p w14:paraId="13BAF3D1" w14:textId="77777777" w:rsidR="00F62E6C" w:rsidRDefault="00F62E6C">
            <w:pPr>
              <w:rPr>
                <w:sz w:val="7"/>
                <w:szCs w:val="7"/>
              </w:rPr>
            </w:pPr>
          </w:p>
        </w:tc>
        <w:tc>
          <w:tcPr>
            <w:tcW w:w="80" w:type="dxa"/>
            <w:vAlign w:val="bottom"/>
          </w:tcPr>
          <w:p w14:paraId="06284B6E" w14:textId="77777777" w:rsidR="00F62E6C" w:rsidRDefault="00F62E6C">
            <w:pPr>
              <w:rPr>
                <w:sz w:val="7"/>
                <w:szCs w:val="7"/>
              </w:rPr>
            </w:pPr>
          </w:p>
        </w:tc>
        <w:tc>
          <w:tcPr>
            <w:tcW w:w="80" w:type="dxa"/>
            <w:vAlign w:val="bottom"/>
          </w:tcPr>
          <w:p w14:paraId="52E27EC5" w14:textId="77777777" w:rsidR="00F62E6C" w:rsidRDefault="00F62E6C">
            <w:pPr>
              <w:rPr>
                <w:sz w:val="7"/>
                <w:szCs w:val="7"/>
              </w:rPr>
            </w:pPr>
          </w:p>
        </w:tc>
        <w:tc>
          <w:tcPr>
            <w:tcW w:w="140" w:type="dxa"/>
            <w:vAlign w:val="bottom"/>
          </w:tcPr>
          <w:p w14:paraId="5626342A" w14:textId="77777777" w:rsidR="00F62E6C" w:rsidRDefault="00F62E6C">
            <w:pPr>
              <w:rPr>
                <w:sz w:val="7"/>
                <w:szCs w:val="7"/>
              </w:rPr>
            </w:pPr>
          </w:p>
        </w:tc>
        <w:tc>
          <w:tcPr>
            <w:tcW w:w="80" w:type="dxa"/>
            <w:vAlign w:val="bottom"/>
          </w:tcPr>
          <w:p w14:paraId="12AC1EFB" w14:textId="77777777" w:rsidR="00F62E6C" w:rsidRDefault="00F62E6C">
            <w:pPr>
              <w:rPr>
                <w:sz w:val="7"/>
                <w:szCs w:val="7"/>
              </w:rPr>
            </w:pPr>
          </w:p>
        </w:tc>
        <w:tc>
          <w:tcPr>
            <w:tcW w:w="80" w:type="dxa"/>
            <w:vAlign w:val="bottom"/>
          </w:tcPr>
          <w:p w14:paraId="702D2FFD" w14:textId="77777777" w:rsidR="00F62E6C" w:rsidRDefault="00F62E6C">
            <w:pPr>
              <w:rPr>
                <w:sz w:val="7"/>
                <w:szCs w:val="7"/>
              </w:rPr>
            </w:pPr>
          </w:p>
        </w:tc>
        <w:tc>
          <w:tcPr>
            <w:tcW w:w="80" w:type="dxa"/>
            <w:vAlign w:val="bottom"/>
          </w:tcPr>
          <w:p w14:paraId="1096EE94" w14:textId="77777777" w:rsidR="00F62E6C" w:rsidRDefault="00F62E6C">
            <w:pPr>
              <w:rPr>
                <w:sz w:val="7"/>
                <w:szCs w:val="7"/>
              </w:rPr>
            </w:pPr>
          </w:p>
        </w:tc>
        <w:tc>
          <w:tcPr>
            <w:tcW w:w="80" w:type="dxa"/>
            <w:vAlign w:val="bottom"/>
          </w:tcPr>
          <w:p w14:paraId="094B6C60" w14:textId="77777777" w:rsidR="00F62E6C" w:rsidRDefault="00F62E6C">
            <w:pPr>
              <w:rPr>
                <w:sz w:val="7"/>
                <w:szCs w:val="7"/>
              </w:rPr>
            </w:pPr>
          </w:p>
        </w:tc>
        <w:tc>
          <w:tcPr>
            <w:tcW w:w="140" w:type="dxa"/>
            <w:vAlign w:val="bottom"/>
          </w:tcPr>
          <w:p w14:paraId="2D8952BA" w14:textId="77777777" w:rsidR="00F62E6C" w:rsidRDefault="00F62E6C">
            <w:pPr>
              <w:rPr>
                <w:sz w:val="7"/>
                <w:szCs w:val="7"/>
              </w:rPr>
            </w:pPr>
          </w:p>
        </w:tc>
        <w:tc>
          <w:tcPr>
            <w:tcW w:w="80" w:type="dxa"/>
            <w:vAlign w:val="bottom"/>
          </w:tcPr>
          <w:p w14:paraId="083777B9" w14:textId="77777777" w:rsidR="00F62E6C" w:rsidRDefault="00F62E6C">
            <w:pPr>
              <w:rPr>
                <w:sz w:val="7"/>
                <w:szCs w:val="7"/>
              </w:rPr>
            </w:pPr>
          </w:p>
        </w:tc>
        <w:tc>
          <w:tcPr>
            <w:tcW w:w="80" w:type="dxa"/>
            <w:vAlign w:val="bottom"/>
          </w:tcPr>
          <w:p w14:paraId="52F8B8FE" w14:textId="77777777" w:rsidR="00F62E6C" w:rsidRDefault="00F62E6C">
            <w:pPr>
              <w:rPr>
                <w:sz w:val="7"/>
                <w:szCs w:val="7"/>
              </w:rPr>
            </w:pPr>
          </w:p>
        </w:tc>
        <w:tc>
          <w:tcPr>
            <w:tcW w:w="80" w:type="dxa"/>
            <w:vAlign w:val="bottom"/>
          </w:tcPr>
          <w:p w14:paraId="2ADDB860" w14:textId="77777777" w:rsidR="00F62E6C" w:rsidRDefault="00F62E6C">
            <w:pPr>
              <w:rPr>
                <w:sz w:val="7"/>
                <w:szCs w:val="7"/>
              </w:rPr>
            </w:pPr>
          </w:p>
        </w:tc>
        <w:tc>
          <w:tcPr>
            <w:tcW w:w="80" w:type="dxa"/>
            <w:vAlign w:val="bottom"/>
          </w:tcPr>
          <w:p w14:paraId="16F6F506" w14:textId="77777777" w:rsidR="00F62E6C" w:rsidRDefault="00F62E6C">
            <w:pPr>
              <w:rPr>
                <w:sz w:val="7"/>
                <w:szCs w:val="7"/>
              </w:rPr>
            </w:pPr>
          </w:p>
        </w:tc>
        <w:tc>
          <w:tcPr>
            <w:tcW w:w="60" w:type="dxa"/>
            <w:vAlign w:val="bottom"/>
          </w:tcPr>
          <w:p w14:paraId="1B2298DC" w14:textId="77777777" w:rsidR="00F62E6C" w:rsidRDefault="00F62E6C">
            <w:pPr>
              <w:rPr>
                <w:sz w:val="7"/>
                <w:szCs w:val="7"/>
              </w:rPr>
            </w:pPr>
          </w:p>
        </w:tc>
        <w:tc>
          <w:tcPr>
            <w:tcW w:w="80" w:type="dxa"/>
            <w:vAlign w:val="bottom"/>
          </w:tcPr>
          <w:p w14:paraId="194EF3CF" w14:textId="77777777" w:rsidR="00F62E6C" w:rsidRDefault="00F62E6C">
            <w:pPr>
              <w:rPr>
                <w:sz w:val="7"/>
                <w:szCs w:val="7"/>
              </w:rPr>
            </w:pPr>
          </w:p>
        </w:tc>
        <w:tc>
          <w:tcPr>
            <w:tcW w:w="80" w:type="dxa"/>
            <w:vAlign w:val="bottom"/>
          </w:tcPr>
          <w:p w14:paraId="04EC1568" w14:textId="77777777" w:rsidR="00F62E6C" w:rsidRDefault="00F62E6C">
            <w:pPr>
              <w:rPr>
                <w:sz w:val="7"/>
                <w:szCs w:val="7"/>
              </w:rPr>
            </w:pPr>
          </w:p>
        </w:tc>
        <w:tc>
          <w:tcPr>
            <w:tcW w:w="80" w:type="dxa"/>
            <w:vAlign w:val="bottom"/>
          </w:tcPr>
          <w:p w14:paraId="6FFDFC03" w14:textId="77777777" w:rsidR="00F62E6C" w:rsidRDefault="00F62E6C">
            <w:pPr>
              <w:rPr>
                <w:sz w:val="7"/>
                <w:szCs w:val="7"/>
              </w:rPr>
            </w:pPr>
          </w:p>
        </w:tc>
        <w:tc>
          <w:tcPr>
            <w:tcW w:w="80" w:type="dxa"/>
            <w:vAlign w:val="bottom"/>
          </w:tcPr>
          <w:p w14:paraId="7DB9F8FF" w14:textId="77777777" w:rsidR="00F62E6C" w:rsidRDefault="00F62E6C">
            <w:pPr>
              <w:rPr>
                <w:sz w:val="7"/>
                <w:szCs w:val="7"/>
              </w:rPr>
            </w:pPr>
          </w:p>
        </w:tc>
        <w:tc>
          <w:tcPr>
            <w:tcW w:w="140" w:type="dxa"/>
            <w:vAlign w:val="bottom"/>
          </w:tcPr>
          <w:p w14:paraId="62923CDB" w14:textId="77777777" w:rsidR="00F62E6C" w:rsidRDefault="00F62E6C">
            <w:pPr>
              <w:rPr>
                <w:sz w:val="7"/>
                <w:szCs w:val="7"/>
              </w:rPr>
            </w:pPr>
          </w:p>
        </w:tc>
        <w:tc>
          <w:tcPr>
            <w:tcW w:w="80" w:type="dxa"/>
            <w:vAlign w:val="bottom"/>
          </w:tcPr>
          <w:p w14:paraId="1F357EE5" w14:textId="77777777" w:rsidR="00F62E6C" w:rsidRDefault="00F62E6C">
            <w:pPr>
              <w:rPr>
                <w:sz w:val="7"/>
                <w:szCs w:val="7"/>
              </w:rPr>
            </w:pPr>
          </w:p>
        </w:tc>
        <w:tc>
          <w:tcPr>
            <w:tcW w:w="80" w:type="dxa"/>
            <w:vAlign w:val="bottom"/>
          </w:tcPr>
          <w:p w14:paraId="6251C8CB" w14:textId="77777777" w:rsidR="00F62E6C" w:rsidRDefault="00F62E6C">
            <w:pPr>
              <w:rPr>
                <w:sz w:val="7"/>
                <w:szCs w:val="7"/>
              </w:rPr>
            </w:pPr>
          </w:p>
        </w:tc>
        <w:tc>
          <w:tcPr>
            <w:tcW w:w="80" w:type="dxa"/>
            <w:tcBorders>
              <w:right w:val="single" w:sz="8" w:space="0" w:color="001E62"/>
            </w:tcBorders>
            <w:vAlign w:val="bottom"/>
          </w:tcPr>
          <w:p w14:paraId="7690F706" w14:textId="77777777" w:rsidR="00F62E6C" w:rsidRDefault="00F62E6C">
            <w:pPr>
              <w:rPr>
                <w:sz w:val="7"/>
                <w:szCs w:val="7"/>
              </w:rPr>
            </w:pPr>
          </w:p>
        </w:tc>
        <w:tc>
          <w:tcPr>
            <w:tcW w:w="20" w:type="dxa"/>
            <w:vAlign w:val="bottom"/>
          </w:tcPr>
          <w:p w14:paraId="326194DF" w14:textId="77777777" w:rsidR="00F62E6C" w:rsidRDefault="00F62E6C">
            <w:pPr>
              <w:rPr>
                <w:sz w:val="7"/>
                <w:szCs w:val="7"/>
              </w:rPr>
            </w:pPr>
          </w:p>
        </w:tc>
        <w:tc>
          <w:tcPr>
            <w:tcW w:w="60" w:type="dxa"/>
            <w:vAlign w:val="bottom"/>
          </w:tcPr>
          <w:p w14:paraId="6498F3DE" w14:textId="77777777" w:rsidR="00F62E6C" w:rsidRDefault="00F62E6C">
            <w:pPr>
              <w:rPr>
                <w:sz w:val="7"/>
                <w:szCs w:val="7"/>
              </w:rPr>
            </w:pPr>
          </w:p>
        </w:tc>
        <w:tc>
          <w:tcPr>
            <w:tcW w:w="140" w:type="dxa"/>
            <w:tcBorders>
              <w:bottom w:val="single" w:sz="8" w:space="0" w:color="auto"/>
              <w:right w:val="single" w:sz="8" w:space="0" w:color="auto"/>
            </w:tcBorders>
            <w:vAlign w:val="bottom"/>
          </w:tcPr>
          <w:p w14:paraId="5AD08914" w14:textId="77777777" w:rsidR="00F62E6C" w:rsidRDefault="00F62E6C">
            <w:pPr>
              <w:rPr>
                <w:sz w:val="7"/>
                <w:szCs w:val="7"/>
              </w:rPr>
            </w:pPr>
          </w:p>
        </w:tc>
        <w:tc>
          <w:tcPr>
            <w:tcW w:w="160" w:type="dxa"/>
            <w:vAlign w:val="bottom"/>
          </w:tcPr>
          <w:p w14:paraId="0D27A0A8" w14:textId="77777777" w:rsidR="00F62E6C" w:rsidRDefault="008F537A">
            <w:pPr>
              <w:spacing w:line="86" w:lineRule="exact"/>
              <w:jc w:val="right"/>
              <w:rPr>
                <w:sz w:val="20"/>
                <w:szCs w:val="20"/>
              </w:rPr>
            </w:pPr>
            <w:r>
              <w:rPr>
                <w:rFonts w:ascii="Arial" w:eastAsia="Arial" w:hAnsi="Arial" w:cs="Arial"/>
                <w:sz w:val="9"/>
                <w:szCs w:val="9"/>
              </w:rPr>
              <w:t>2</w:t>
            </w:r>
          </w:p>
        </w:tc>
        <w:tc>
          <w:tcPr>
            <w:tcW w:w="0" w:type="dxa"/>
            <w:vAlign w:val="bottom"/>
          </w:tcPr>
          <w:p w14:paraId="444AFF15" w14:textId="77777777" w:rsidR="00F62E6C" w:rsidRDefault="00F62E6C">
            <w:pPr>
              <w:rPr>
                <w:sz w:val="1"/>
                <w:szCs w:val="1"/>
              </w:rPr>
            </w:pPr>
          </w:p>
        </w:tc>
      </w:tr>
      <w:tr w:rsidR="00F62E6C" w14:paraId="130A9B3C" w14:textId="77777777">
        <w:trPr>
          <w:trHeight w:val="194"/>
        </w:trPr>
        <w:tc>
          <w:tcPr>
            <w:tcW w:w="140" w:type="dxa"/>
            <w:vMerge w:val="restart"/>
            <w:tcBorders>
              <w:right w:val="single" w:sz="8" w:space="0" w:color="auto"/>
            </w:tcBorders>
            <w:vAlign w:val="bottom"/>
          </w:tcPr>
          <w:p w14:paraId="0FDC1106" w14:textId="77777777" w:rsidR="00F62E6C" w:rsidRDefault="008F537A">
            <w:pPr>
              <w:rPr>
                <w:sz w:val="20"/>
                <w:szCs w:val="20"/>
              </w:rPr>
            </w:pPr>
            <w:r>
              <w:rPr>
                <w:rFonts w:ascii="Arial" w:eastAsia="Arial" w:hAnsi="Arial" w:cs="Arial"/>
                <w:sz w:val="12"/>
                <w:szCs w:val="12"/>
              </w:rPr>
              <w:t>2</w:t>
            </w:r>
          </w:p>
        </w:tc>
        <w:tc>
          <w:tcPr>
            <w:tcW w:w="100" w:type="dxa"/>
            <w:tcBorders>
              <w:bottom w:val="single" w:sz="8" w:space="0" w:color="auto"/>
            </w:tcBorders>
            <w:vAlign w:val="bottom"/>
          </w:tcPr>
          <w:p w14:paraId="0885DA4A" w14:textId="77777777" w:rsidR="00F62E6C" w:rsidRDefault="00F62E6C">
            <w:pPr>
              <w:rPr>
                <w:sz w:val="16"/>
                <w:szCs w:val="16"/>
              </w:rPr>
            </w:pPr>
          </w:p>
        </w:tc>
        <w:tc>
          <w:tcPr>
            <w:tcW w:w="120" w:type="dxa"/>
            <w:vAlign w:val="bottom"/>
          </w:tcPr>
          <w:p w14:paraId="12140AD3" w14:textId="77777777" w:rsidR="00F62E6C" w:rsidRDefault="00F62E6C">
            <w:pPr>
              <w:rPr>
                <w:sz w:val="16"/>
                <w:szCs w:val="16"/>
              </w:rPr>
            </w:pPr>
          </w:p>
        </w:tc>
        <w:tc>
          <w:tcPr>
            <w:tcW w:w="60" w:type="dxa"/>
            <w:vAlign w:val="bottom"/>
          </w:tcPr>
          <w:p w14:paraId="25EFEE23" w14:textId="77777777" w:rsidR="00F62E6C" w:rsidRDefault="00F62E6C">
            <w:pPr>
              <w:rPr>
                <w:sz w:val="16"/>
                <w:szCs w:val="16"/>
              </w:rPr>
            </w:pPr>
          </w:p>
        </w:tc>
        <w:tc>
          <w:tcPr>
            <w:tcW w:w="80" w:type="dxa"/>
            <w:vAlign w:val="bottom"/>
          </w:tcPr>
          <w:p w14:paraId="008F7203" w14:textId="77777777" w:rsidR="00F62E6C" w:rsidRDefault="00F62E6C">
            <w:pPr>
              <w:rPr>
                <w:sz w:val="16"/>
                <w:szCs w:val="16"/>
              </w:rPr>
            </w:pPr>
          </w:p>
        </w:tc>
        <w:tc>
          <w:tcPr>
            <w:tcW w:w="100" w:type="dxa"/>
            <w:vAlign w:val="bottom"/>
          </w:tcPr>
          <w:p w14:paraId="1A158089" w14:textId="77777777" w:rsidR="00F62E6C" w:rsidRDefault="00F62E6C">
            <w:pPr>
              <w:rPr>
                <w:sz w:val="16"/>
                <w:szCs w:val="16"/>
              </w:rPr>
            </w:pPr>
          </w:p>
        </w:tc>
        <w:tc>
          <w:tcPr>
            <w:tcW w:w="60" w:type="dxa"/>
            <w:vAlign w:val="bottom"/>
          </w:tcPr>
          <w:p w14:paraId="45F0B806" w14:textId="77777777" w:rsidR="00F62E6C" w:rsidRDefault="00F62E6C">
            <w:pPr>
              <w:rPr>
                <w:sz w:val="16"/>
                <w:szCs w:val="16"/>
              </w:rPr>
            </w:pPr>
          </w:p>
        </w:tc>
        <w:tc>
          <w:tcPr>
            <w:tcW w:w="80" w:type="dxa"/>
            <w:vAlign w:val="bottom"/>
          </w:tcPr>
          <w:p w14:paraId="3ED0A29F" w14:textId="77777777" w:rsidR="00F62E6C" w:rsidRDefault="00F62E6C">
            <w:pPr>
              <w:rPr>
                <w:sz w:val="16"/>
                <w:szCs w:val="16"/>
              </w:rPr>
            </w:pPr>
          </w:p>
        </w:tc>
        <w:tc>
          <w:tcPr>
            <w:tcW w:w="80" w:type="dxa"/>
            <w:vAlign w:val="bottom"/>
          </w:tcPr>
          <w:p w14:paraId="64FB8739" w14:textId="77777777" w:rsidR="00F62E6C" w:rsidRDefault="00F62E6C">
            <w:pPr>
              <w:rPr>
                <w:sz w:val="16"/>
                <w:szCs w:val="16"/>
              </w:rPr>
            </w:pPr>
          </w:p>
        </w:tc>
        <w:tc>
          <w:tcPr>
            <w:tcW w:w="60" w:type="dxa"/>
            <w:tcBorders>
              <w:right w:val="single" w:sz="8" w:space="0" w:color="001E62"/>
            </w:tcBorders>
            <w:vAlign w:val="bottom"/>
          </w:tcPr>
          <w:p w14:paraId="207F9144" w14:textId="77777777" w:rsidR="00F62E6C" w:rsidRDefault="00F62E6C">
            <w:pPr>
              <w:rPr>
                <w:sz w:val="16"/>
                <w:szCs w:val="16"/>
              </w:rPr>
            </w:pPr>
          </w:p>
        </w:tc>
        <w:tc>
          <w:tcPr>
            <w:tcW w:w="40" w:type="dxa"/>
            <w:vAlign w:val="bottom"/>
          </w:tcPr>
          <w:p w14:paraId="58F4A555" w14:textId="77777777" w:rsidR="00F62E6C" w:rsidRDefault="00F62E6C">
            <w:pPr>
              <w:rPr>
                <w:sz w:val="16"/>
                <w:szCs w:val="16"/>
              </w:rPr>
            </w:pPr>
          </w:p>
        </w:tc>
        <w:tc>
          <w:tcPr>
            <w:tcW w:w="40" w:type="dxa"/>
            <w:tcBorders>
              <w:right w:val="single" w:sz="8" w:space="0" w:color="001E62"/>
            </w:tcBorders>
            <w:vAlign w:val="bottom"/>
          </w:tcPr>
          <w:p w14:paraId="3C77A098" w14:textId="77777777" w:rsidR="00F62E6C" w:rsidRDefault="00F62E6C">
            <w:pPr>
              <w:rPr>
                <w:sz w:val="16"/>
                <w:szCs w:val="16"/>
              </w:rPr>
            </w:pPr>
          </w:p>
        </w:tc>
        <w:tc>
          <w:tcPr>
            <w:tcW w:w="80" w:type="dxa"/>
            <w:vAlign w:val="bottom"/>
          </w:tcPr>
          <w:p w14:paraId="5458C494" w14:textId="77777777" w:rsidR="00F62E6C" w:rsidRDefault="00F62E6C">
            <w:pPr>
              <w:rPr>
                <w:sz w:val="16"/>
                <w:szCs w:val="16"/>
              </w:rPr>
            </w:pPr>
          </w:p>
        </w:tc>
        <w:tc>
          <w:tcPr>
            <w:tcW w:w="80" w:type="dxa"/>
            <w:vAlign w:val="bottom"/>
          </w:tcPr>
          <w:p w14:paraId="6C7A480A" w14:textId="77777777" w:rsidR="00F62E6C" w:rsidRDefault="00F62E6C">
            <w:pPr>
              <w:rPr>
                <w:sz w:val="16"/>
                <w:szCs w:val="16"/>
              </w:rPr>
            </w:pPr>
          </w:p>
        </w:tc>
        <w:tc>
          <w:tcPr>
            <w:tcW w:w="80" w:type="dxa"/>
            <w:vAlign w:val="bottom"/>
          </w:tcPr>
          <w:p w14:paraId="2A2AA584" w14:textId="77777777" w:rsidR="00F62E6C" w:rsidRDefault="00F62E6C">
            <w:pPr>
              <w:rPr>
                <w:sz w:val="16"/>
                <w:szCs w:val="16"/>
              </w:rPr>
            </w:pPr>
          </w:p>
        </w:tc>
        <w:tc>
          <w:tcPr>
            <w:tcW w:w="80" w:type="dxa"/>
            <w:vAlign w:val="bottom"/>
          </w:tcPr>
          <w:p w14:paraId="411C726C" w14:textId="77777777" w:rsidR="00F62E6C" w:rsidRDefault="00F62E6C">
            <w:pPr>
              <w:rPr>
                <w:sz w:val="16"/>
                <w:szCs w:val="16"/>
              </w:rPr>
            </w:pPr>
          </w:p>
        </w:tc>
        <w:tc>
          <w:tcPr>
            <w:tcW w:w="60" w:type="dxa"/>
            <w:vAlign w:val="bottom"/>
          </w:tcPr>
          <w:p w14:paraId="7B5E7F49" w14:textId="77777777" w:rsidR="00F62E6C" w:rsidRDefault="00F62E6C">
            <w:pPr>
              <w:rPr>
                <w:sz w:val="16"/>
                <w:szCs w:val="16"/>
              </w:rPr>
            </w:pPr>
          </w:p>
        </w:tc>
        <w:tc>
          <w:tcPr>
            <w:tcW w:w="80" w:type="dxa"/>
            <w:vAlign w:val="bottom"/>
          </w:tcPr>
          <w:p w14:paraId="7345FC7E" w14:textId="77777777" w:rsidR="00F62E6C" w:rsidRDefault="00F62E6C">
            <w:pPr>
              <w:rPr>
                <w:sz w:val="16"/>
                <w:szCs w:val="16"/>
              </w:rPr>
            </w:pPr>
          </w:p>
        </w:tc>
        <w:tc>
          <w:tcPr>
            <w:tcW w:w="80" w:type="dxa"/>
            <w:vAlign w:val="bottom"/>
          </w:tcPr>
          <w:p w14:paraId="5EF45A0B" w14:textId="77777777" w:rsidR="00F62E6C" w:rsidRDefault="00F62E6C">
            <w:pPr>
              <w:rPr>
                <w:sz w:val="16"/>
                <w:szCs w:val="16"/>
              </w:rPr>
            </w:pPr>
          </w:p>
        </w:tc>
        <w:tc>
          <w:tcPr>
            <w:tcW w:w="40" w:type="dxa"/>
            <w:vAlign w:val="bottom"/>
          </w:tcPr>
          <w:p w14:paraId="5F2F43F7" w14:textId="77777777" w:rsidR="00F62E6C" w:rsidRDefault="00F62E6C">
            <w:pPr>
              <w:rPr>
                <w:sz w:val="16"/>
                <w:szCs w:val="16"/>
              </w:rPr>
            </w:pPr>
          </w:p>
        </w:tc>
        <w:tc>
          <w:tcPr>
            <w:tcW w:w="40" w:type="dxa"/>
            <w:vAlign w:val="bottom"/>
          </w:tcPr>
          <w:p w14:paraId="334F511E" w14:textId="77777777" w:rsidR="00F62E6C" w:rsidRDefault="00F62E6C">
            <w:pPr>
              <w:rPr>
                <w:sz w:val="16"/>
                <w:szCs w:val="16"/>
              </w:rPr>
            </w:pPr>
          </w:p>
        </w:tc>
        <w:tc>
          <w:tcPr>
            <w:tcW w:w="80" w:type="dxa"/>
            <w:vAlign w:val="bottom"/>
          </w:tcPr>
          <w:p w14:paraId="04E7C571" w14:textId="77777777" w:rsidR="00F62E6C" w:rsidRDefault="00F62E6C">
            <w:pPr>
              <w:rPr>
                <w:sz w:val="16"/>
                <w:szCs w:val="16"/>
              </w:rPr>
            </w:pPr>
          </w:p>
        </w:tc>
        <w:tc>
          <w:tcPr>
            <w:tcW w:w="140" w:type="dxa"/>
            <w:vAlign w:val="bottom"/>
          </w:tcPr>
          <w:p w14:paraId="4A8E35D9" w14:textId="77777777" w:rsidR="00F62E6C" w:rsidRDefault="00F62E6C">
            <w:pPr>
              <w:rPr>
                <w:sz w:val="16"/>
                <w:szCs w:val="16"/>
              </w:rPr>
            </w:pPr>
          </w:p>
        </w:tc>
        <w:tc>
          <w:tcPr>
            <w:tcW w:w="60" w:type="dxa"/>
            <w:vAlign w:val="bottom"/>
          </w:tcPr>
          <w:p w14:paraId="4CB4AFB5" w14:textId="77777777" w:rsidR="00F62E6C" w:rsidRDefault="00F62E6C">
            <w:pPr>
              <w:rPr>
                <w:sz w:val="16"/>
                <w:szCs w:val="16"/>
              </w:rPr>
            </w:pPr>
          </w:p>
        </w:tc>
        <w:tc>
          <w:tcPr>
            <w:tcW w:w="100" w:type="dxa"/>
            <w:vAlign w:val="bottom"/>
          </w:tcPr>
          <w:p w14:paraId="4AC57F7B" w14:textId="77777777" w:rsidR="00F62E6C" w:rsidRDefault="00F62E6C">
            <w:pPr>
              <w:rPr>
                <w:sz w:val="16"/>
                <w:szCs w:val="16"/>
              </w:rPr>
            </w:pPr>
          </w:p>
        </w:tc>
        <w:tc>
          <w:tcPr>
            <w:tcW w:w="80" w:type="dxa"/>
            <w:vAlign w:val="bottom"/>
          </w:tcPr>
          <w:p w14:paraId="15B86B87" w14:textId="77777777" w:rsidR="00F62E6C" w:rsidRDefault="00F62E6C">
            <w:pPr>
              <w:rPr>
                <w:sz w:val="16"/>
                <w:szCs w:val="16"/>
              </w:rPr>
            </w:pPr>
          </w:p>
        </w:tc>
        <w:tc>
          <w:tcPr>
            <w:tcW w:w="80" w:type="dxa"/>
            <w:vAlign w:val="bottom"/>
          </w:tcPr>
          <w:p w14:paraId="5F01C55A" w14:textId="77777777" w:rsidR="00F62E6C" w:rsidRDefault="00F62E6C">
            <w:pPr>
              <w:rPr>
                <w:sz w:val="16"/>
                <w:szCs w:val="16"/>
              </w:rPr>
            </w:pPr>
          </w:p>
        </w:tc>
        <w:tc>
          <w:tcPr>
            <w:tcW w:w="60" w:type="dxa"/>
            <w:vAlign w:val="bottom"/>
          </w:tcPr>
          <w:p w14:paraId="61FCE715" w14:textId="77777777" w:rsidR="00F62E6C" w:rsidRDefault="00F62E6C">
            <w:pPr>
              <w:rPr>
                <w:sz w:val="16"/>
                <w:szCs w:val="16"/>
              </w:rPr>
            </w:pPr>
          </w:p>
        </w:tc>
        <w:tc>
          <w:tcPr>
            <w:tcW w:w="80" w:type="dxa"/>
            <w:vAlign w:val="bottom"/>
          </w:tcPr>
          <w:p w14:paraId="3E3A0538" w14:textId="77777777" w:rsidR="00F62E6C" w:rsidRDefault="00F62E6C">
            <w:pPr>
              <w:rPr>
                <w:sz w:val="16"/>
                <w:szCs w:val="16"/>
              </w:rPr>
            </w:pPr>
          </w:p>
        </w:tc>
        <w:tc>
          <w:tcPr>
            <w:tcW w:w="80" w:type="dxa"/>
            <w:vAlign w:val="bottom"/>
          </w:tcPr>
          <w:p w14:paraId="52E70118" w14:textId="77777777" w:rsidR="00F62E6C" w:rsidRDefault="00F62E6C">
            <w:pPr>
              <w:rPr>
                <w:sz w:val="16"/>
                <w:szCs w:val="16"/>
              </w:rPr>
            </w:pPr>
          </w:p>
        </w:tc>
        <w:tc>
          <w:tcPr>
            <w:tcW w:w="80" w:type="dxa"/>
            <w:vAlign w:val="bottom"/>
          </w:tcPr>
          <w:p w14:paraId="0321E810" w14:textId="77777777" w:rsidR="00F62E6C" w:rsidRDefault="00F62E6C">
            <w:pPr>
              <w:rPr>
                <w:sz w:val="16"/>
                <w:szCs w:val="16"/>
              </w:rPr>
            </w:pPr>
          </w:p>
        </w:tc>
        <w:tc>
          <w:tcPr>
            <w:tcW w:w="80" w:type="dxa"/>
            <w:vAlign w:val="bottom"/>
          </w:tcPr>
          <w:p w14:paraId="46D06855" w14:textId="77777777" w:rsidR="00F62E6C" w:rsidRDefault="00F62E6C">
            <w:pPr>
              <w:rPr>
                <w:sz w:val="16"/>
                <w:szCs w:val="16"/>
              </w:rPr>
            </w:pPr>
          </w:p>
        </w:tc>
        <w:tc>
          <w:tcPr>
            <w:tcW w:w="140" w:type="dxa"/>
            <w:vAlign w:val="bottom"/>
          </w:tcPr>
          <w:p w14:paraId="443F5967" w14:textId="77777777" w:rsidR="00F62E6C" w:rsidRDefault="00F62E6C">
            <w:pPr>
              <w:rPr>
                <w:sz w:val="16"/>
                <w:szCs w:val="16"/>
              </w:rPr>
            </w:pPr>
          </w:p>
        </w:tc>
        <w:tc>
          <w:tcPr>
            <w:tcW w:w="80" w:type="dxa"/>
            <w:vAlign w:val="bottom"/>
          </w:tcPr>
          <w:p w14:paraId="4D558AB3" w14:textId="77777777" w:rsidR="00F62E6C" w:rsidRDefault="00F62E6C">
            <w:pPr>
              <w:rPr>
                <w:sz w:val="16"/>
                <w:szCs w:val="16"/>
              </w:rPr>
            </w:pPr>
          </w:p>
        </w:tc>
        <w:tc>
          <w:tcPr>
            <w:tcW w:w="80" w:type="dxa"/>
            <w:vAlign w:val="bottom"/>
          </w:tcPr>
          <w:p w14:paraId="65B6DD67" w14:textId="77777777" w:rsidR="00F62E6C" w:rsidRDefault="00F62E6C">
            <w:pPr>
              <w:rPr>
                <w:sz w:val="16"/>
                <w:szCs w:val="16"/>
              </w:rPr>
            </w:pPr>
          </w:p>
        </w:tc>
        <w:tc>
          <w:tcPr>
            <w:tcW w:w="80" w:type="dxa"/>
            <w:vAlign w:val="bottom"/>
          </w:tcPr>
          <w:p w14:paraId="3358933B" w14:textId="77777777" w:rsidR="00F62E6C" w:rsidRDefault="00F62E6C">
            <w:pPr>
              <w:rPr>
                <w:sz w:val="16"/>
                <w:szCs w:val="16"/>
              </w:rPr>
            </w:pPr>
          </w:p>
        </w:tc>
        <w:tc>
          <w:tcPr>
            <w:tcW w:w="80" w:type="dxa"/>
            <w:vAlign w:val="bottom"/>
          </w:tcPr>
          <w:p w14:paraId="68151DF7" w14:textId="77777777" w:rsidR="00F62E6C" w:rsidRDefault="00F62E6C">
            <w:pPr>
              <w:rPr>
                <w:sz w:val="16"/>
                <w:szCs w:val="16"/>
              </w:rPr>
            </w:pPr>
          </w:p>
        </w:tc>
        <w:tc>
          <w:tcPr>
            <w:tcW w:w="140" w:type="dxa"/>
            <w:vAlign w:val="bottom"/>
          </w:tcPr>
          <w:p w14:paraId="0D2B7D47" w14:textId="77777777" w:rsidR="00F62E6C" w:rsidRDefault="00F62E6C">
            <w:pPr>
              <w:rPr>
                <w:sz w:val="16"/>
                <w:szCs w:val="16"/>
              </w:rPr>
            </w:pPr>
          </w:p>
        </w:tc>
        <w:tc>
          <w:tcPr>
            <w:tcW w:w="80" w:type="dxa"/>
            <w:vAlign w:val="bottom"/>
          </w:tcPr>
          <w:p w14:paraId="5871B986" w14:textId="77777777" w:rsidR="00F62E6C" w:rsidRDefault="00F62E6C">
            <w:pPr>
              <w:rPr>
                <w:sz w:val="16"/>
                <w:szCs w:val="16"/>
              </w:rPr>
            </w:pPr>
          </w:p>
        </w:tc>
        <w:tc>
          <w:tcPr>
            <w:tcW w:w="80" w:type="dxa"/>
            <w:vAlign w:val="bottom"/>
          </w:tcPr>
          <w:p w14:paraId="1DE73461" w14:textId="77777777" w:rsidR="00F62E6C" w:rsidRDefault="00F62E6C">
            <w:pPr>
              <w:rPr>
                <w:sz w:val="16"/>
                <w:szCs w:val="16"/>
              </w:rPr>
            </w:pPr>
          </w:p>
        </w:tc>
        <w:tc>
          <w:tcPr>
            <w:tcW w:w="80" w:type="dxa"/>
            <w:vAlign w:val="bottom"/>
          </w:tcPr>
          <w:p w14:paraId="49D139E4" w14:textId="77777777" w:rsidR="00F62E6C" w:rsidRDefault="00F62E6C">
            <w:pPr>
              <w:rPr>
                <w:sz w:val="16"/>
                <w:szCs w:val="16"/>
              </w:rPr>
            </w:pPr>
          </w:p>
        </w:tc>
        <w:tc>
          <w:tcPr>
            <w:tcW w:w="80" w:type="dxa"/>
            <w:vAlign w:val="bottom"/>
          </w:tcPr>
          <w:p w14:paraId="7AA6B2B2" w14:textId="77777777" w:rsidR="00F62E6C" w:rsidRDefault="00F62E6C">
            <w:pPr>
              <w:rPr>
                <w:sz w:val="16"/>
                <w:szCs w:val="16"/>
              </w:rPr>
            </w:pPr>
          </w:p>
        </w:tc>
        <w:tc>
          <w:tcPr>
            <w:tcW w:w="60" w:type="dxa"/>
            <w:vAlign w:val="bottom"/>
          </w:tcPr>
          <w:p w14:paraId="682252D1" w14:textId="77777777" w:rsidR="00F62E6C" w:rsidRDefault="00F62E6C">
            <w:pPr>
              <w:rPr>
                <w:sz w:val="16"/>
                <w:szCs w:val="16"/>
              </w:rPr>
            </w:pPr>
          </w:p>
        </w:tc>
        <w:tc>
          <w:tcPr>
            <w:tcW w:w="80" w:type="dxa"/>
            <w:vAlign w:val="bottom"/>
          </w:tcPr>
          <w:p w14:paraId="07D01B62" w14:textId="77777777" w:rsidR="00F62E6C" w:rsidRDefault="00F62E6C">
            <w:pPr>
              <w:rPr>
                <w:sz w:val="16"/>
                <w:szCs w:val="16"/>
              </w:rPr>
            </w:pPr>
          </w:p>
        </w:tc>
        <w:tc>
          <w:tcPr>
            <w:tcW w:w="80" w:type="dxa"/>
            <w:vAlign w:val="bottom"/>
          </w:tcPr>
          <w:p w14:paraId="55B730F4" w14:textId="77777777" w:rsidR="00F62E6C" w:rsidRDefault="00F62E6C">
            <w:pPr>
              <w:rPr>
                <w:sz w:val="16"/>
                <w:szCs w:val="16"/>
              </w:rPr>
            </w:pPr>
          </w:p>
        </w:tc>
        <w:tc>
          <w:tcPr>
            <w:tcW w:w="80" w:type="dxa"/>
            <w:vAlign w:val="bottom"/>
          </w:tcPr>
          <w:p w14:paraId="6FDDDCE0" w14:textId="77777777" w:rsidR="00F62E6C" w:rsidRDefault="00F62E6C">
            <w:pPr>
              <w:rPr>
                <w:sz w:val="16"/>
                <w:szCs w:val="16"/>
              </w:rPr>
            </w:pPr>
          </w:p>
        </w:tc>
        <w:tc>
          <w:tcPr>
            <w:tcW w:w="80" w:type="dxa"/>
            <w:vAlign w:val="bottom"/>
          </w:tcPr>
          <w:p w14:paraId="2D6F6E38" w14:textId="77777777" w:rsidR="00F62E6C" w:rsidRDefault="00F62E6C">
            <w:pPr>
              <w:rPr>
                <w:sz w:val="16"/>
                <w:szCs w:val="16"/>
              </w:rPr>
            </w:pPr>
          </w:p>
        </w:tc>
        <w:tc>
          <w:tcPr>
            <w:tcW w:w="140" w:type="dxa"/>
            <w:vAlign w:val="bottom"/>
          </w:tcPr>
          <w:p w14:paraId="26E4231A" w14:textId="77777777" w:rsidR="00F62E6C" w:rsidRDefault="00F62E6C">
            <w:pPr>
              <w:rPr>
                <w:sz w:val="16"/>
                <w:szCs w:val="16"/>
              </w:rPr>
            </w:pPr>
          </w:p>
        </w:tc>
        <w:tc>
          <w:tcPr>
            <w:tcW w:w="80" w:type="dxa"/>
            <w:vAlign w:val="bottom"/>
          </w:tcPr>
          <w:p w14:paraId="19235E3C" w14:textId="77777777" w:rsidR="00F62E6C" w:rsidRDefault="00F62E6C">
            <w:pPr>
              <w:rPr>
                <w:sz w:val="16"/>
                <w:szCs w:val="16"/>
              </w:rPr>
            </w:pPr>
          </w:p>
        </w:tc>
        <w:tc>
          <w:tcPr>
            <w:tcW w:w="80" w:type="dxa"/>
            <w:vAlign w:val="bottom"/>
          </w:tcPr>
          <w:p w14:paraId="7CE2E9B4" w14:textId="77777777" w:rsidR="00F62E6C" w:rsidRDefault="00F62E6C">
            <w:pPr>
              <w:rPr>
                <w:sz w:val="16"/>
                <w:szCs w:val="16"/>
              </w:rPr>
            </w:pPr>
          </w:p>
        </w:tc>
        <w:tc>
          <w:tcPr>
            <w:tcW w:w="80" w:type="dxa"/>
            <w:tcBorders>
              <w:right w:val="single" w:sz="8" w:space="0" w:color="001E62"/>
            </w:tcBorders>
            <w:vAlign w:val="bottom"/>
          </w:tcPr>
          <w:p w14:paraId="282C8A4A" w14:textId="77777777" w:rsidR="00F62E6C" w:rsidRDefault="00F62E6C">
            <w:pPr>
              <w:rPr>
                <w:sz w:val="16"/>
                <w:szCs w:val="16"/>
              </w:rPr>
            </w:pPr>
          </w:p>
        </w:tc>
        <w:tc>
          <w:tcPr>
            <w:tcW w:w="20" w:type="dxa"/>
            <w:vAlign w:val="bottom"/>
          </w:tcPr>
          <w:p w14:paraId="4FC201F0" w14:textId="77777777" w:rsidR="00F62E6C" w:rsidRDefault="00F62E6C">
            <w:pPr>
              <w:rPr>
                <w:sz w:val="16"/>
                <w:szCs w:val="16"/>
              </w:rPr>
            </w:pPr>
          </w:p>
        </w:tc>
        <w:tc>
          <w:tcPr>
            <w:tcW w:w="60" w:type="dxa"/>
            <w:vAlign w:val="bottom"/>
          </w:tcPr>
          <w:p w14:paraId="60D131D9" w14:textId="77777777" w:rsidR="00F62E6C" w:rsidRDefault="00F62E6C">
            <w:pPr>
              <w:rPr>
                <w:sz w:val="16"/>
                <w:szCs w:val="16"/>
              </w:rPr>
            </w:pPr>
          </w:p>
        </w:tc>
        <w:tc>
          <w:tcPr>
            <w:tcW w:w="140" w:type="dxa"/>
            <w:tcBorders>
              <w:bottom w:val="single" w:sz="8" w:space="0" w:color="auto"/>
              <w:right w:val="single" w:sz="8" w:space="0" w:color="auto"/>
            </w:tcBorders>
            <w:vAlign w:val="bottom"/>
          </w:tcPr>
          <w:p w14:paraId="54722D9E" w14:textId="77777777" w:rsidR="00F62E6C" w:rsidRDefault="00F62E6C">
            <w:pPr>
              <w:rPr>
                <w:sz w:val="16"/>
                <w:szCs w:val="16"/>
              </w:rPr>
            </w:pPr>
          </w:p>
        </w:tc>
        <w:tc>
          <w:tcPr>
            <w:tcW w:w="160" w:type="dxa"/>
            <w:vMerge w:val="restart"/>
            <w:vAlign w:val="bottom"/>
          </w:tcPr>
          <w:p w14:paraId="3B4CF3CB"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12319415" w14:textId="77777777" w:rsidR="00F62E6C" w:rsidRDefault="00F62E6C">
            <w:pPr>
              <w:rPr>
                <w:sz w:val="1"/>
                <w:szCs w:val="1"/>
              </w:rPr>
            </w:pPr>
          </w:p>
        </w:tc>
      </w:tr>
      <w:tr w:rsidR="00F62E6C" w14:paraId="79EB0AFA" w14:textId="77777777">
        <w:trPr>
          <w:trHeight w:val="47"/>
        </w:trPr>
        <w:tc>
          <w:tcPr>
            <w:tcW w:w="140" w:type="dxa"/>
            <w:vMerge/>
            <w:tcBorders>
              <w:right w:val="single" w:sz="8" w:space="0" w:color="auto"/>
            </w:tcBorders>
            <w:vAlign w:val="bottom"/>
          </w:tcPr>
          <w:p w14:paraId="18F209B7" w14:textId="77777777" w:rsidR="00F62E6C" w:rsidRDefault="00F62E6C">
            <w:pPr>
              <w:rPr>
                <w:sz w:val="4"/>
                <w:szCs w:val="4"/>
              </w:rPr>
            </w:pPr>
          </w:p>
        </w:tc>
        <w:tc>
          <w:tcPr>
            <w:tcW w:w="100" w:type="dxa"/>
            <w:vAlign w:val="bottom"/>
          </w:tcPr>
          <w:p w14:paraId="186B7ECF" w14:textId="77777777" w:rsidR="00F62E6C" w:rsidRDefault="00F62E6C">
            <w:pPr>
              <w:rPr>
                <w:sz w:val="4"/>
                <w:szCs w:val="4"/>
              </w:rPr>
            </w:pPr>
          </w:p>
        </w:tc>
        <w:tc>
          <w:tcPr>
            <w:tcW w:w="120" w:type="dxa"/>
            <w:vAlign w:val="bottom"/>
          </w:tcPr>
          <w:p w14:paraId="6EEC900E" w14:textId="77777777" w:rsidR="00F62E6C" w:rsidRDefault="00F62E6C">
            <w:pPr>
              <w:rPr>
                <w:sz w:val="4"/>
                <w:szCs w:val="4"/>
              </w:rPr>
            </w:pPr>
          </w:p>
        </w:tc>
        <w:tc>
          <w:tcPr>
            <w:tcW w:w="60" w:type="dxa"/>
            <w:vAlign w:val="bottom"/>
          </w:tcPr>
          <w:p w14:paraId="045F6685" w14:textId="77777777" w:rsidR="00F62E6C" w:rsidRDefault="00F62E6C">
            <w:pPr>
              <w:rPr>
                <w:sz w:val="4"/>
                <w:szCs w:val="4"/>
              </w:rPr>
            </w:pPr>
          </w:p>
        </w:tc>
        <w:tc>
          <w:tcPr>
            <w:tcW w:w="80" w:type="dxa"/>
            <w:vAlign w:val="bottom"/>
          </w:tcPr>
          <w:p w14:paraId="5AECB27D" w14:textId="77777777" w:rsidR="00F62E6C" w:rsidRDefault="00F62E6C">
            <w:pPr>
              <w:rPr>
                <w:sz w:val="4"/>
                <w:szCs w:val="4"/>
              </w:rPr>
            </w:pPr>
          </w:p>
        </w:tc>
        <w:tc>
          <w:tcPr>
            <w:tcW w:w="100" w:type="dxa"/>
            <w:vAlign w:val="bottom"/>
          </w:tcPr>
          <w:p w14:paraId="45884BC3" w14:textId="77777777" w:rsidR="00F62E6C" w:rsidRDefault="00F62E6C">
            <w:pPr>
              <w:rPr>
                <w:sz w:val="4"/>
                <w:szCs w:val="4"/>
              </w:rPr>
            </w:pPr>
          </w:p>
        </w:tc>
        <w:tc>
          <w:tcPr>
            <w:tcW w:w="60" w:type="dxa"/>
            <w:vAlign w:val="bottom"/>
          </w:tcPr>
          <w:p w14:paraId="18CF5654" w14:textId="77777777" w:rsidR="00F62E6C" w:rsidRDefault="00F62E6C">
            <w:pPr>
              <w:rPr>
                <w:sz w:val="4"/>
                <w:szCs w:val="4"/>
              </w:rPr>
            </w:pPr>
          </w:p>
        </w:tc>
        <w:tc>
          <w:tcPr>
            <w:tcW w:w="80" w:type="dxa"/>
            <w:vAlign w:val="bottom"/>
          </w:tcPr>
          <w:p w14:paraId="652F89DD" w14:textId="77777777" w:rsidR="00F62E6C" w:rsidRDefault="00F62E6C">
            <w:pPr>
              <w:rPr>
                <w:sz w:val="4"/>
                <w:szCs w:val="4"/>
              </w:rPr>
            </w:pPr>
          </w:p>
        </w:tc>
        <w:tc>
          <w:tcPr>
            <w:tcW w:w="80" w:type="dxa"/>
            <w:vAlign w:val="bottom"/>
          </w:tcPr>
          <w:p w14:paraId="6BC8C9B6" w14:textId="77777777" w:rsidR="00F62E6C" w:rsidRDefault="00F62E6C">
            <w:pPr>
              <w:rPr>
                <w:sz w:val="4"/>
                <w:szCs w:val="4"/>
              </w:rPr>
            </w:pPr>
          </w:p>
        </w:tc>
        <w:tc>
          <w:tcPr>
            <w:tcW w:w="60" w:type="dxa"/>
            <w:vAlign w:val="bottom"/>
          </w:tcPr>
          <w:p w14:paraId="10EF3093" w14:textId="77777777" w:rsidR="00F62E6C" w:rsidRDefault="00F62E6C">
            <w:pPr>
              <w:rPr>
                <w:sz w:val="4"/>
                <w:szCs w:val="4"/>
              </w:rPr>
            </w:pPr>
          </w:p>
        </w:tc>
        <w:tc>
          <w:tcPr>
            <w:tcW w:w="40" w:type="dxa"/>
            <w:vAlign w:val="bottom"/>
          </w:tcPr>
          <w:p w14:paraId="432728C8" w14:textId="77777777" w:rsidR="00F62E6C" w:rsidRDefault="00F62E6C">
            <w:pPr>
              <w:rPr>
                <w:sz w:val="4"/>
                <w:szCs w:val="4"/>
              </w:rPr>
            </w:pPr>
          </w:p>
        </w:tc>
        <w:tc>
          <w:tcPr>
            <w:tcW w:w="40" w:type="dxa"/>
            <w:tcBorders>
              <w:right w:val="single" w:sz="8" w:space="0" w:color="001E62"/>
            </w:tcBorders>
            <w:vAlign w:val="bottom"/>
          </w:tcPr>
          <w:p w14:paraId="50544F08" w14:textId="77777777" w:rsidR="00F62E6C" w:rsidRDefault="00F62E6C">
            <w:pPr>
              <w:rPr>
                <w:sz w:val="4"/>
                <w:szCs w:val="4"/>
              </w:rPr>
            </w:pPr>
          </w:p>
        </w:tc>
        <w:tc>
          <w:tcPr>
            <w:tcW w:w="80" w:type="dxa"/>
            <w:vAlign w:val="bottom"/>
          </w:tcPr>
          <w:p w14:paraId="4D68BF98" w14:textId="77777777" w:rsidR="00F62E6C" w:rsidRDefault="00F62E6C">
            <w:pPr>
              <w:rPr>
                <w:sz w:val="4"/>
                <w:szCs w:val="4"/>
              </w:rPr>
            </w:pPr>
          </w:p>
        </w:tc>
        <w:tc>
          <w:tcPr>
            <w:tcW w:w="80" w:type="dxa"/>
            <w:vAlign w:val="bottom"/>
          </w:tcPr>
          <w:p w14:paraId="468B1451" w14:textId="77777777" w:rsidR="00F62E6C" w:rsidRDefault="00F62E6C">
            <w:pPr>
              <w:rPr>
                <w:sz w:val="4"/>
                <w:szCs w:val="4"/>
              </w:rPr>
            </w:pPr>
          </w:p>
        </w:tc>
        <w:tc>
          <w:tcPr>
            <w:tcW w:w="80" w:type="dxa"/>
            <w:vAlign w:val="bottom"/>
          </w:tcPr>
          <w:p w14:paraId="6097490E" w14:textId="77777777" w:rsidR="00F62E6C" w:rsidRDefault="00F62E6C">
            <w:pPr>
              <w:rPr>
                <w:sz w:val="4"/>
                <w:szCs w:val="4"/>
              </w:rPr>
            </w:pPr>
          </w:p>
        </w:tc>
        <w:tc>
          <w:tcPr>
            <w:tcW w:w="80" w:type="dxa"/>
            <w:vAlign w:val="bottom"/>
          </w:tcPr>
          <w:p w14:paraId="26DA91ED" w14:textId="77777777" w:rsidR="00F62E6C" w:rsidRDefault="00F62E6C">
            <w:pPr>
              <w:rPr>
                <w:sz w:val="4"/>
                <w:szCs w:val="4"/>
              </w:rPr>
            </w:pPr>
          </w:p>
        </w:tc>
        <w:tc>
          <w:tcPr>
            <w:tcW w:w="60" w:type="dxa"/>
            <w:vAlign w:val="bottom"/>
          </w:tcPr>
          <w:p w14:paraId="2A1D03E5" w14:textId="77777777" w:rsidR="00F62E6C" w:rsidRDefault="00F62E6C">
            <w:pPr>
              <w:rPr>
                <w:sz w:val="4"/>
                <w:szCs w:val="4"/>
              </w:rPr>
            </w:pPr>
          </w:p>
        </w:tc>
        <w:tc>
          <w:tcPr>
            <w:tcW w:w="80" w:type="dxa"/>
            <w:vAlign w:val="bottom"/>
          </w:tcPr>
          <w:p w14:paraId="362B3704" w14:textId="77777777" w:rsidR="00F62E6C" w:rsidRDefault="00F62E6C">
            <w:pPr>
              <w:rPr>
                <w:sz w:val="4"/>
                <w:szCs w:val="4"/>
              </w:rPr>
            </w:pPr>
          </w:p>
        </w:tc>
        <w:tc>
          <w:tcPr>
            <w:tcW w:w="80" w:type="dxa"/>
            <w:vAlign w:val="bottom"/>
          </w:tcPr>
          <w:p w14:paraId="32EA7197" w14:textId="77777777" w:rsidR="00F62E6C" w:rsidRDefault="00F62E6C">
            <w:pPr>
              <w:rPr>
                <w:sz w:val="4"/>
                <w:szCs w:val="4"/>
              </w:rPr>
            </w:pPr>
          </w:p>
        </w:tc>
        <w:tc>
          <w:tcPr>
            <w:tcW w:w="40" w:type="dxa"/>
            <w:vAlign w:val="bottom"/>
          </w:tcPr>
          <w:p w14:paraId="67147F3A" w14:textId="77777777" w:rsidR="00F62E6C" w:rsidRDefault="00F62E6C">
            <w:pPr>
              <w:rPr>
                <w:sz w:val="4"/>
                <w:szCs w:val="4"/>
              </w:rPr>
            </w:pPr>
          </w:p>
        </w:tc>
        <w:tc>
          <w:tcPr>
            <w:tcW w:w="40" w:type="dxa"/>
            <w:vAlign w:val="bottom"/>
          </w:tcPr>
          <w:p w14:paraId="1861B7F4" w14:textId="77777777" w:rsidR="00F62E6C" w:rsidRDefault="00F62E6C">
            <w:pPr>
              <w:rPr>
                <w:sz w:val="4"/>
                <w:szCs w:val="4"/>
              </w:rPr>
            </w:pPr>
          </w:p>
        </w:tc>
        <w:tc>
          <w:tcPr>
            <w:tcW w:w="80" w:type="dxa"/>
            <w:vAlign w:val="bottom"/>
          </w:tcPr>
          <w:p w14:paraId="77DAC3FC" w14:textId="77777777" w:rsidR="00F62E6C" w:rsidRDefault="00F62E6C">
            <w:pPr>
              <w:rPr>
                <w:sz w:val="4"/>
                <w:szCs w:val="4"/>
              </w:rPr>
            </w:pPr>
          </w:p>
        </w:tc>
        <w:tc>
          <w:tcPr>
            <w:tcW w:w="140" w:type="dxa"/>
            <w:vAlign w:val="bottom"/>
          </w:tcPr>
          <w:p w14:paraId="1E9D8B2B" w14:textId="77777777" w:rsidR="00F62E6C" w:rsidRDefault="00F62E6C">
            <w:pPr>
              <w:rPr>
                <w:sz w:val="4"/>
                <w:szCs w:val="4"/>
              </w:rPr>
            </w:pPr>
          </w:p>
        </w:tc>
        <w:tc>
          <w:tcPr>
            <w:tcW w:w="60" w:type="dxa"/>
            <w:vAlign w:val="bottom"/>
          </w:tcPr>
          <w:p w14:paraId="1CF0A466" w14:textId="77777777" w:rsidR="00F62E6C" w:rsidRDefault="00F62E6C">
            <w:pPr>
              <w:rPr>
                <w:sz w:val="4"/>
                <w:szCs w:val="4"/>
              </w:rPr>
            </w:pPr>
          </w:p>
        </w:tc>
        <w:tc>
          <w:tcPr>
            <w:tcW w:w="100" w:type="dxa"/>
            <w:vAlign w:val="bottom"/>
          </w:tcPr>
          <w:p w14:paraId="56DFA43C" w14:textId="77777777" w:rsidR="00F62E6C" w:rsidRDefault="00F62E6C">
            <w:pPr>
              <w:rPr>
                <w:sz w:val="4"/>
                <w:szCs w:val="4"/>
              </w:rPr>
            </w:pPr>
          </w:p>
        </w:tc>
        <w:tc>
          <w:tcPr>
            <w:tcW w:w="80" w:type="dxa"/>
            <w:vAlign w:val="bottom"/>
          </w:tcPr>
          <w:p w14:paraId="5CAC8110" w14:textId="77777777" w:rsidR="00F62E6C" w:rsidRDefault="00F62E6C">
            <w:pPr>
              <w:rPr>
                <w:sz w:val="4"/>
                <w:szCs w:val="4"/>
              </w:rPr>
            </w:pPr>
          </w:p>
        </w:tc>
        <w:tc>
          <w:tcPr>
            <w:tcW w:w="80" w:type="dxa"/>
            <w:vAlign w:val="bottom"/>
          </w:tcPr>
          <w:p w14:paraId="60E038E6" w14:textId="77777777" w:rsidR="00F62E6C" w:rsidRDefault="00F62E6C">
            <w:pPr>
              <w:rPr>
                <w:sz w:val="4"/>
                <w:szCs w:val="4"/>
              </w:rPr>
            </w:pPr>
          </w:p>
        </w:tc>
        <w:tc>
          <w:tcPr>
            <w:tcW w:w="60" w:type="dxa"/>
            <w:vAlign w:val="bottom"/>
          </w:tcPr>
          <w:p w14:paraId="14F3B396" w14:textId="77777777" w:rsidR="00F62E6C" w:rsidRDefault="00F62E6C">
            <w:pPr>
              <w:rPr>
                <w:sz w:val="4"/>
                <w:szCs w:val="4"/>
              </w:rPr>
            </w:pPr>
          </w:p>
        </w:tc>
        <w:tc>
          <w:tcPr>
            <w:tcW w:w="80" w:type="dxa"/>
            <w:vAlign w:val="bottom"/>
          </w:tcPr>
          <w:p w14:paraId="643D47C6" w14:textId="77777777" w:rsidR="00F62E6C" w:rsidRDefault="00F62E6C">
            <w:pPr>
              <w:rPr>
                <w:sz w:val="4"/>
                <w:szCs w:val="4"/>
              </w:rPr>
            </w:pPr>
          </w:p>
        </w:tc>
        <w:tc>
          <w:tcPr>
            <w:tcW w:w="80" w:type="dxa"/>
            <w:vAlign w:val="bottom"/>
          </w:tcPr>
          <w:p w14:paraId="1DF75F4F" w14:textId="77777777" w:rsidR="00F62E6C" w:rsidRDefault="00F62E6C">
            <w:pPr>
              <w:rPr>
                <w:sz w:val="4"/>
                <w:szCs w:val="4"/>
              </w:rPr>
            </w:pPr>
          </w:p>
        </w:tc>
        <w:tc>
          <w:tcPr>
            <w:tcW w:w="80" w:type="dxa"/>
            <w:vAlign w:val="bottom"/>
          </w:tcPr>
          <w:p w14:paraId="36100E26" w14:textId="77777777" w:rsidR="00F62E6C" w:rsidRDefault="00F62E6C">
            <w:pPr>
              <w:rPr>
                <w:sz w:val="4"/>
                <w:szCs w:val="4"/>
              </w:rPr>
            </w:pPr>
          </w:p>
        </w:tc>
        <w:tc>
          <w:tcPr>
            <w:tcW w:w="80" w:type="dxa"/>
            <w:vAlign w:val="bottom"/>
          </w:tcPr>
          <w:p w14:paraId="20FBA757" w14:textId="77777777" w:rsidR="00F62E6C" w:rsidRDefault="00F62E6C">
            <w:pPr>
              <w:rPr>
                <w:sz w:val="4"/>
                <w:szCs w:val="4"/>
              </w:rPr>
            </w:pPr>
          </w:p>
        </w:tc>
        <w:tc>
          <w:tcPr>
            <w:tcW w:w="140" w:type="dxa"/>
            <w:vAlign w:val="bottom"/>
          </w:tcPr>
          <w:p w14:paraId="714F7EC8" w14:textId="77777777" w:rsidR="00F62E6C" w:rsidRDefault="00F62E6C">
            <w:pPr>
              <w:rPr>
                <w:sz w:val="4"/>
                <w:szCs w:val="4"/>
              </w:rPr>
            </w:pPr>
          </w:p>
        </w:tc>
        <w:tc>
          <w:tcPr>
            <w:tcW w:w="80" w:type="dxa"/>
            <w:vAlign w:val="bottom"/>
          </w:tcPr>
          <w:p w14:paraId="11BFB81E" w14:textId="77777777" w:rsidR="00F62E6C" w:rsidRDefault="00F62E6C">
            <w:pPr>
              <w:rPr>
                <w:sz w:val="4"/>
                <w:szCs w:val="4"/>
              </w:rPr>
            </w:pPr>
          </w:p>
        </w:tc>
        <w:tc>
          <w:tcPr>
            <w:tcW w:w="80" w:type="dxa"/>
            <w:vAlign w:val="bottom"/>
          </w:tcPr>
          <w:p w14:paraId="03071B50" w14:textId="77777777" w:rsidR="00F62E6C" w:rsidRDefault="00F62E6C">
            <w:pPr>
              <w:rPr>
                <w:sz w:val="4"/>
                <w:szCs w:val="4"/>
              </w:rPr>
            </w:pPr>
          </w:p>
        </w:tc>
        <w:tc>
          <w:tcPr>
            <w:tcW w:w="80" w:type="dxa"/>
            <w:vAlign w:val="bottom"/>
          </w:tcPr>
          <w:p w14:paraId="42AF7952" w14:textId="77777777" w:rsidR="00F62E6C" w:rsidRDefault="00F62E6C">
            <w:pPr>
              <w:rPr>
                <w:sz w:val="4"/>
                <w:szCs w:val="4"/>
              </w:rPr>
            </w:pPr>
          </w:p>
        </w:tc>
        <w:tc>
          <w:tcPr>
            <w:tcW w:w="80" w:type="dxa"/>
            <w:vAlign w:val="bottom"/>
          </w:tcPr>
          <w:p w14:paraId="60CE0D8A" w14:textId="77777777" w:rsidR="00F62E6C" w:rsidRDefault="00F62E6C">
            <w:pPr>
              <w:rPr>
                <w:sz w:val="4"/>
                <w:szCs w:val="4"/>
              </w:rPr>
            </w:pPr>
          </w:p>
        </w:tc>
        <w:tc>
          <w:tcPr>
            <w:tcW w:w="140" w:type="dxa"/>
            <w:vAlign w:val="bottom"/>
          </w:tcPr>
          <w:p w14:paraId="5BEA544D" w14:textId="77777777" w:rsidR="00F62E6C" w:rsidRDefault="00F62E6C">
            <w:pPr>
              <w:rPr>
                <w:sz w:val="4"/>
                <w:szCs w:val="4"/>
              </w:rPr>
            </w:pPr>
          </w:p>
        </w:tc>
        <w:tc>
          <w:tcPr>
            <w:tcW w:w="80" w:type="dxa"/>
            <w:vAlign w:val="bottom"/>
          </w:tcPr>
          <w:p w14:paraId="47B100C3" w14:textId="77777777" w:rsidR="00F62E6C" w:rsidRDefault="00F62E6C">
            <w:pPr>
              <w:rPr>
                <w:sz w:val="4"/>
                <w:szCs w:val="4"/>
              </w:rPr>
            </w:pPr>
          </w:p>
        </w:tc>
        <w:tc>
          <w:tcPr>
            <w:tcW w:w="80" w:type="dxa"/>
            <w:vAlign w:val="bottom"/>
          </w:tcPr>
          <w:p w14:paraId="6C771D2B" w14:textId="77777777" w:rsidR="00F62E6C" w:rsidRDefault="00F62E6C">
            <w:pPr>
              <w:rPr>
                <w:sz w:val="4"/>
                <w:szCs w:val="4"/>
              </w:rPr>
            </w:pPr>
          </w:p>
        </w:tc>
        <w:tc>
          <w:tcPr>
            <w:tcW w:w="80" w:type="dxa"/>
            <w:vAlign w:val="bottom"/>
          </w:tcPr>
          <w:p w14:paraId="30A6DCC7" w14:textId="77777777" w:rsidR="00F62E6C" w:rsidRDefault="00F62E6C">
            <w:pPr>
              <w:rPr>
                <w:sz w:val="4"/>
                <w:szCs w:val="4"/>
              </w:rPr>
            </w:pPr>
          </w:p>
        </w:tc>
        <w:tc>
          <w:tcPr>
            <w:tcW w:w="80" w:type="dxa"/>
            <w:vAlign w:val="bottom"/>
          </w:tcPr>
          <w:p w14:paraId="0C709656" w14:textId="77777777" w:rsidR="00F62E6C" w:rsidRDefault="00F62E6C">
            <w:pPr>
              <w:rPr>
                <w:sz w:val="4"/>
                <w:szCs w:val="4"/>
              </w:rPr>
            </w:pPr>
          </w:p>
        </w:tc>
        <w:tc>
          <w:tcPr>
            <w:tcW w:w="60" w:type="dxa"/>
            <w:vAlign w:val="bottom"/>
          </w:tcPr>
          <w:p w14:paraId="56442520" w14:textId="77777777" w:rsidR="00F62E6C" w:rsidRDefault="00F62E6C">
            <w:pPr>
              <w:rPr>
                <w:sz w:val="4"/>
                <w:szCs w:val="4"/>
              </w:rPr>
            </w:pPr>
          </w:p>
        </w:tc>
        <w:tc>
          <w:tcPr>
            <w:tcW w:w="80" w:type="dxa"/>
            <w:vAlign w:val="bottom"/>
          </w:tcPr>
          <w:p w14:paraId="0F512C32" w14:textId="77777777" w:rsidR="00F62E6C" w:rsidRDefault="00F62E6C">
            <w:pPr>
              <w:rPr>
                <w:sz w:val="4"/>
                <w:szCs w:val="4"/>
              </w:rPr>
            </w:pPr>
          </w:p>
        </w:tc>
        <w:tc>
          <w:tcPr>
            <w:tcW w:w="80" w:type="dxa"/>
            <w:vAlign w:val="bottom"/>
          </w:tcPr>
          <w:p w14:paraId="38193F66" w14:textId="77777777" w:rsidR="00F62E6C" w:rsidRDefault="00F62E6C">
            <w:pPr>
              <w:rPr>
                <w:sz w:val="4"/>
                <w:szCs w:val="4"/>
              </w:rPr>
            </w:pPr>
          </w:p>
        </w:tc>
        <w:tc>
          <w:tcPr>
            <w:tcW w:w="80" w:type="dxa"/>
            <w:vAlign w:val="bottom"/>
          </w:tcPr>
          <w:p w14:paraId="3BA1FF9A" w14:textId="77777777" w:rsidR="00F62E6C" w:rsidRDefault="00F62E6C">
            <w:pPr>
              <w:rPr>
                <w:sz w:val="4"/>
                <w:szCs w:val="4"/>
              </w:rPr>
            </w:pPr>
          </w:p>
        </w:tc>
        <w:tc>
          <w:tcPr>
            <w:tcW w:w="80" w:type="dxa"/>
            <w:vAlign w:val="bottom"/>
          </w:tcPr>
          <w:p w14:paraId="50D77EBA" w14:textId="77777777" w:rsidR="00F62E6C" w:rsidRDefault="00F62E6C">
            <w:pPr>
              <w:rPr>
                <w:sz w:val="4"/>
                <w:szCs w:val="4"/>
              </w:rPr>
            </w:pPr>
          </w:p>
        </w:tc>
        <w:tc>
          <w:tcPr>
            <w:tcW w:w="140" w:type="dxa"/>
            <w:vAlign w:val="bottom"/>
          </w:tcPr>
          <w:p w14:paraId="76257FDB" w14:textId="77777777" w:rsidR="00F62E6C" w:rsidRDefault="00F62E6C">
            <w:pPr>
              <w:rPr>
                <w:sz w:val="4"/>
                <w:szCs w:val="4"/>
              </w:rPr>
            </w:pPr>
          </w:p>
        </w:tc>
        <w:tc>
          <w:tcPr>
            <w:tcW w:w="80" w:type="dxa"/>
            <w:vAlign w:val="bottom"/>
          </w:tcPr>
          <w:p w14:paraId="17A6F00B" w14:textId="77777777" w:rsidR="00F62E6C" w:rsidRDefault="00F62E6C">
            <w:pPr>
              <w:rPr>
                <w:sz w:val="4"/>
                <w:szCs w:val="4"/>
              </w:rPr>
            </w:pPr>
          </w:p>
        </w:tc>
        <w:tc>
          <w:tcPr>
            <w:tcW w:w="80" w:type="dxa"/>
            <w:vAlign w:val="bottom"/>
          </w:tcPr>
          <w:p w14:paraId="7A5396A8" w14:textId="77777777" w:rsidR="00F62E6C" w:rsidRDefault="00F62E6C">
            <w:pPr>
              <w:rPr>
                <w:sz w:val="4"/>
                <w:szCs w:val="4"/>
              </w:rPr>
            </w:pPr>
          </w:p>
        </w:tc>
        <w:tc>
          <w:tcPr>
            <w:tcW w:w="80" w:type="dxa"/>
            <w:tcBorders>
              <w:right w:val="single" w:sz="8" w:space="0" w:color="001E62"/>
            </w:tcBorders>
            <w:vAlign w:val="bottom"/>
          </w:tcPr>
          <w:p w14:paraId="73C7A1DD" w14:textId="77777777" w:rsidR="00F62E6C" w:rsidRDefault="00F62E6C">
            <w:pPr>
              <w:rPr>
                <w:sz w:val="4"/>
                <w:szCs w:val="4"/>
              </w:rPr>
            </w:pPr>
          </w:p>
        </w:tc>
        <w:tc>
          <w:tcPr>
            <w:tcW w:w="20" w:type="dxa"/>
            <w:vAlign w:val="bottom"/>
          </w:tcPr>
          <w:p w14:paraId="4C999EC9" w14:textId="77777777" w:rsidR="00F62E6C" w:rsidRDefault="00F62E6C">
            <w:pPr>
              <w:rPr>
                <w:sz w:val="4"/>
                <w:szCs w:val="4"/>
              </w:rPr>
            </w:pPr>
          </w:p>
        </w:tc>
        <w:tc>
          <w:tcPr>
            <w:tcW w:w="60" w:type="dxa"/>
            <w:vAlign w:val="bottom"/>
          </w:tcPr>
          <w:p w14:paraId="3C6D5678" w14:textId="77777777" w:rsidR="00F62E6C" w:rsidRDefault="00F62E6C">
            <w:pPr>
              <w:rPr>
                <w:sz w:val="4"/>
                <w:szCs w:val="4"/>
              </w:rPr>
            </w:pPr>
          </w:p>
        </w:tc>
        <w:tc>
          <w:tcPr>
            <w:tcW w:w="140" w:type="dxa"/>
            <w:tcBorders>
              <w:right w:val="single" w:sz="8" w:space="0" w:color="auto"/>
            </w:tcBorders>
            <w:vAlign w:val="bottom"/>
          </w:tcPr>
          <w:p w14:paraId="499AFE14" w14:textId="77777777" w:rsidR="00F62E6C" w:rsidRDefault="00F62E6C">
            <w:pPr>
              <w:rPr>
                <w:sz w:val="4"/>
                <w:szCs w:val="4"/>
              </w:rPr>
            </w:pPr>
          </w:p>
        </w:tc>
        <w:tc>
          <w:tcPr>
            <w:tcW w:w="160" w:type="dxa"/>
            <w:vMerge/>
            <w:vAlign w:val="bottom"/>
          </w:tcPr>
          <w:p w14:paraId="5A121FDA" w14:textId="77777777" w:rsidR="00F62E6C" w:rsidRDefault="00F62E6C">
            <w:pPr>
              <w:rPr>
                <w:sz w:val="4"/>
                <w:szCs w:val="4"/>
              </w:rPr>
            </w:pPr>
          </w:p>
        </w:tc>
        <w:tc>
          <w:tcPr>
            <w:tcW w:w="0" w:type="dxa"/>
            <w:vAlign w:val="bottom"/>
          </w:tcPr>
          <w:p w14:paraId="045CDF31" w14:textId="77777777" w:rsidR="00F62E6C" w:rsidRDefault="00F62E6C">
            <w:pPr>
              <w:rPr>
                <w:sz w:val="1"/>
                <w:szCs w:val="1"/>
              </w:rPr>
            </w:pPr>
          </w:p>
        </w:tc>
      </w:tr>
      <w:tr w:rsidR="00F62E6C" w14:paraId="01348A90" w14:textId="77777777">
        <w:trPr>
          <w:trHeight w:val="187"/>
        </w:trPr>
        <w:tc>
          <w:tcPr>
            <w:tcW w:w="140" w:type="dxa"/>
            <w:vMerge w:val="restart"/>
            <w:tcBorders>
              <w:right w:val="single" w:sz="8" w:space="0" w:color="auto"/>
            </w:tcBorders>
            <w:vAlign w:val="bottom"/>
          </w:tcPr>
          <w:p w14:paraId="49111128" w14:textId="77777777" w:rsidR="00F62E6C" w:rsidRDefault="008F537A">
            <w:pPr>
              <w:rPr>
                <w:sz w:val="20"/>
                <w:szCs w:val="20"/>
              </w:rPr>
            </w:pPr>
            <w:r>
              <w:rPr>
                <w:rFonts w:ascii="Arial" w:eastAsia="Arial" w:hAnsi="Arial" w:cs="Arial"/>
                <w:sz w:val="12"/>
                <w:szCs w:val="12"/>
              </w:rPr>
              <w:t>3</w:t>
            </w:r>
          </w:p>
        </w:tc>
        <w:tc>
          <w:tcPr>
            <w:tcW w:w="100" w:type="dxa"/>
            <w:tcBorders>
              <w:bottom w:val="single" w:sz="8" w:space="0" w:color="auto"/>
            </w:tcBorders>
            <w:vAlign w:val="bottom"/>
          </w:tcPr>
          <w:p w14:paraId="2ECBFA95" w14:textId="77777777" w:rsidR="00F62E6C" w:rsidRDefault="00F62E6C">
            <w:pPr>
              <w:rPr>
                <w:sz w:val="16"/>
                <w:szCs w:val="16"/>
              </w:rPr>
            </w:pPr>
          </w:p>
        </w:tc>
        <w:tc>
          <w:tcPr>
            <w:tcW w:w="120" w:type="dxa"/>
            <w:vAlign w:val="bottom"/>
          </w:tcPr>
          <w:p w14:paraId="6258F1CE" w14:textId="77777777" w:rsidR="00F62E6C" w:rsidRDefault="00F62E6C">
            <w:pPr>
              <w:rPr>
                <w:sz w:val="16"/>
                <w:szCs w:val="16"/>
              </w:rPr>
            </w:pPr>
          </w:p>
        </w:tc>
        <w:tc>
          <w:tcPr>
            <w:tcW w:w="60" w:type="dxa"/>
            <w:vAlign w:val="bottom"/>
          </w:tcPr>
          <w:p w14:paraId="09415736" w14:textId="77777777" w:rsidR="00F62E6C" w:rsidRDefault="00F62E6C">
            <w:pPr>
              <w:rPr>
                <w:sz w:val="16"/>
                <w:szCs w:val="16"/>
              </w:rPr>
            </w:pPr>
          </w:p>
        </w:tc>
        <w:tc>
          <w:tcPr>
            <w:tcW w:w="80" w:type="dxa"/>
            <w:vAlign w:val="bottom"/>
          </w:tcPr>
          <w:p w14:paraId="2ABB7142" w14:textId="77777777" w:rsidR="00F62E6C" w:rsidRDefault="00F62E6C">
            <w:pPr>
              <w:rPr>
                <w:sz w:val="16"/>
                <w:szCs w:val="16"/>
              </w:rPr>
            </w:pPr>
          </w:p>
        </w:tc>
        <w:tc>
          <w:tcPr>
            <w:tcW w:w="100" w:type="dxa"/>
            <w:vAlign w:val="bottom"/>
          </w:tcPr>
          <w:p w14:paraId="73F4C51E" w14:textId="77777777" w:rsidR="00F62E6C" w:rsidRDefault="00F62E6C">
            <w:pPr>
              <w:rPr>
                <w:sz w:val="16"/>
                <w:szCs w:val="16"/>
              </w:rPr>
            </w:pPr>
          </w:p>
        </w:tc>
        <w:tc>
          <w:tcPr>
            <w:tcW w:w="60" w:type="dxa"/>
            <w:vAlign w:val="bottom"/>
          </w:tcPr>
          <w:p w14:paraId="103B0F6E" w14:textId="77777777" w:rsidR="00F62E6C" w:rsidRDefault="00F62E6C">
            <w:pPr>
              <w:rPr>
                <w:sz w:val="16"/>
                <w:szCs w:val="16"/>
              </w:rPr>
            </w:pPr>
          </w:p>
        </w:tc>
        <w:tc>
          <w:tcPr>
            <w:tcW w:w="80" w:type="dxa"/>
            <w:vAlign w:val="bottom"/>
          </w:tcPr>
          <w:p w14:paraId="44CBA86E" w14:textId="77777777" w:rsidR="00F62E6C" w:rsidRDefault="00F62E6C">
            <w:pPr>
              <w:rPr>
                <w:sz w:val="16"/>
                <w:szCs w:val="16"/>
              </w:rPr>
            </w:pPr>
          </w:p>
        </w:tc>
        <w:tc>
          <w:tcPr>
            <w:tcW w:w="80" w:type="dxa"/>
            <w:vAlign w:val="bottom"/>
          </w:tcPr>
          <w:p w14:paraId="54096A03" w14:textId="77777777" w:rsidR="00F62E6C" w:rsidRDefault="00F62E6C">
            <w:pPr>
              <w:rPr>
                <w:sz w:val="16"/>
                <w:szCs w:val="16"/>
              </w:rPr>
            </w:pPr>
          </w:p>
        </w:tc>
        <w:tc>
          <w:tcPr>
            <w:tcW w:w="60" w:type="dxa"/>
            <w:vAlign w:val="bottom"/>
          </w:tcPr>
          <w:p w14:paraId="0834DE11" w14:textId="77777777" w:rsidR="00F62E6C" w:rsidRDefault="00F62E6C">
            <w:pPr>
              <w:rPr>
                <w:sz w:val="16"/>
                <w:szCs w:val="16"/>
              </w:rPr>
            </w:pPr>
          </w:p>
        </w:tc>
        <w:tc>
          <w:tcPr>
            <w:tcW w:w="40" w:type="dxa"/>
            <w:vAlign w:val="bottom"/>
          </w:tcPr>
          <w:p w14:paraId="6F37F802" w14:textId="77777777" w:rsidR="00F62E6C" w:rsidRDefault="00F62E6C">
            <w:pPr>
              <w:rPr>
                <w:sz w:val="16"/>
                <w:szCs w:val="16"/>
              </w:rPr>
            </w:pPr>
          </w:p>
        </w:tc>
        <w:tc>
          <w:tcPr>
            <w:tcW w:w="40" w:type="dxa"/>
            <w:tcBorders>
              <w:right w:val="single" w:sz="8" w:space="0" w:color="001E62"/>
            </w:tcBorders>
            <w:vAlign w:val="bottom"/>
          </w:tcPr>
          <w:p w14:paraId="513249A7" w14:textId="77777777" w:rsidR="00F62E6C" w:rsidRDefault="00F62E6C">
            <w:pPr>
              <w:rPr>
                <w:sz w:val="16"/>
                <w:szCs w:val="16"/>
              </w:rPr>
            </w:pPr>
          </w:p>
        </w:tc>
        <w:tc>
          <w:tcPr>
            <w:tcW w:w="80" w:type="dxa"/>
            <w:vAlign w:val="bottom"/>
          </w:tcPr>
          <w:p w14:paraId="11407F49" w14:textId="77777777" w:rsidR="00F62E6C" w:rsidRDefault="00F62E6C">
            <w:pPr>
              <w:rPr>
                <w:sz w:val="16"/>
                <w:szCs w:val="16"/>
              </w:rPr>
            </w:pPr>
          </w:p>
        </w:tc>
        <w:tc>
          <w:tcPr>
            <w:tcW w:w="80" w:type="dxa"/>
            <w:vAlign w:val="bottom"/>
          </w:tcPr>
          <w:p w14:paraId="725FD168" w14:textId="77777777" w:rsidR="00F62E6C" w:rsidRDefault="00F62E6C">
            <w:pPr>
              <w:rPr>
                <w:sz w:val="16"/>
                <w:szCs w:val="16"/>
              </w:rPr>
            </w:pPr>
          </w:p>
        </w:tc>
        <w:tc>
          <w:tcPr>
            <w:tcW w:w="80" w:type="dxa"/>
            <w:vAlign w:val="bottom"/>
          </w:tcPr>
          <w:p w14:paraId="60F18455" w14:textId="77777777" w:rsidR="00F62E6C" w:rsidRDefault="00F62E6C">
            <w:pPr>
              <w:rPr>
                <w:sz w:val="16"/>
                <w:szCs w:val="16"/>
              </w:rPr>
            </w:pPr>
          </w:p>
        </w:tc>
        <w:tc>
          <w:tcPr>
            <w:tcW w:w="80" w:type="dxa"/>
            <w:vAlign w:val="bottom"/>
          </w:tcPr>
          <w:p w14:paraId="2C6E8CF8" w14:textId="77777777" w:rsidR="00F62E6C" w:rsidRDefault="00F62E6C">
            <w:pPr>
              <w:rPr>
                <w:sz w:val="16"/>
                <w:szCs w:val="16"/>
              </w:rPr>
            </w:pPr>
          </w:p>
        </w:tc>
        <w:tc>
          <w:tcPr>
            <w:tcW w:w="60" w:type="dxa"/>
            <w:vAlign w:val="bottom"/>
          </w:tcPr>
          <w:p w14:paraId="2822C2A3" w14:textId="77777777" w:rsidR="00F62E6C" w:rsidRDefault="00F62E6C">
            <w:pPr>
              <w:rPr>
                <w:sz w:val="16"/>
                <w:szCs w:val="16"/>
              </w:rPr>
            </w:pPr>
          </w:p>
        </w:tc>
        <w:tc>
          <w:tcPr>
            <w:tcW w:w="80" w:type="dxa"/>
            <w:vAlign w:val="bottom"/>
          </w:tcPr>
          <w:p w14:paraId="5891B810" w14:textId="77777777" w:rsidR="00F62E6C" w:rsidRDefault="00F62E6C">
            <w:pPr>
              <w:rPr>
                <w:sz w:val="16"/>
                <w:szCs w:val="16"/>
              </w:rPr>
            </w:pPr>
          </w:p>
        </w:tc>
        <w:tc>
          <w:tcPr>
            <w:tcW w:w="80" w:type="dxa"/>
            <w:vAlign w:val="bottom"/>
          </w:tcPr>
          <w:p w14:paraId="694F1746" w14:textId="77777777" w:rsidR="00F62E6C" w:rsidRDefault="00F62E6C">
            <w:pPr>
              <w:rPr>
                <w:sz w:val="16"/>
                <w:szCs w:val="16"/>
              </w:rPr>
            </w:pPr>
          </w:p>
        </w:tc>
        <w:tc>
          <w:tcPr>
            <w:tcW w:w="40" w:type="dxa"/>
            <w:vAlign w:val="bottom"/>
          </w:tcPr>
          <w:p w14:paraId="1A3CD3FD" w14:textId="77777777" w:rsidR="00F62E6C" w:rsidRDefault="00F62E6C">
            <w:pPr>
              <w:rPr>
                <w:sz w:val="16"/>
                <w:szCs w:val="16"/>
              </w:rPr>
            </w:pPr>
          </w:p>
        </w:tc>
        <w:tc>
          <w:tcPr>
            <w:tcW w:w="40" w:type="dxa"/>
            <w:vAlign w:val="bottom"/>
          </w:tcPr>
          <w:p w14:paraId="2A9D588B" w14:textId="77777777" w:rsidR="00F62E6C" w:rsidRDefault="00F62E6C">
            <w:pPr>
              <w:rPr>
                <w:sz w:val="16"/>
                <w:szCs w:val="16"/>
              </w:rPr>
            </w:pPr>
          </w:p>
        </w:tc>
        <w:tc>
          <w:tcPr>
            <w:tcW w:w="80" w:type="dxa"/>
            <w:vAlign w:val="bottom"/>
          </w:tcPr>
          <w:p w14:paraId="715A98D8" w14:textId="77777777" w:rsidR="00F62E6C" w:rsidRDefault="00F62E6C">
            <w:pPr>
              <w:rPr>
                <w:sz w:val="16"/>
                <w:szCs w:val="16"/>
              </w:rPr>
            </w:pPr>
          </w:p>
        </w:tc>
        <w:tc>
          <w:tcPr>
            <w:tcW w:w="140" w:type="dxa"/>
            <w:vAlign w:val="bottom"/>
          </w:tcPr>
          <w:p w14:paraId="3BA69A31" w14:textId="77777777" w:rsidR="00F62E6C" w:rsidRDefault="00F62E6C">
            <w:pPr>
              <w:rPr>
                <w:sz w:val="16"/>
                <w:szCs w:val="16"/>
              </w:rPr>
            </w:pPr>
          </w:p>
        </w:tc>
        <w:tc>
          <w:tcPr>
            <w:tcW w:w="60" w:type="dxa"/>
            <w:vAlign w:val="bottom"/>
          </w:tcPr>
          <w:p w14:paraId="0176303B" w14:textId="77777777" w:rsidR="00F62E6C" w:rsidRDefault="00F62E6C">
            <w:pPr>
              <w:rPr>
                <w:sz w:val="16"/>
                <w:szCs w:val="16"/>
              </w:rPr>
            </w:pPr>
          </w:p>
        </w:tc>
        <w:tc>
          <w:tcPr>
            <w:tcW w:w="100" w:type="dxa"/>
            <w:vAlign w:val="bottom"/>
          </w:tcPr>
          <w:p w14:paraId="2E250686" w14:textId="77777777" w:rsidR="00F62E6C" w:rsidRDefault="00F62E6C">
            <w:pPr>
              <w:rPr>
                <w:sz w:val="16"/>
                <w:szCs w:val="16"/>
              </w:rPr>
            </w:pPr>
          </w:p>
        </w:tc>
        <w:tc>
          <w:tcPr>
            <w:tcW w:w="80" w:type="dxa"/>
            <w:vAlign w:val="bottom"/>
          </w:tcPr>
          <w:p w14:paraId="5D781A45" w14:textId="77777777" w:rsidR="00F62E6C" w:rsidRDefault="00F62E6C">
            <w:pPr>
              <w:rPr>
                <w:sz w:val="16"/>
                <w:szCs w:val="16"/>
              </w:rPr>
            </w:pPr>
          </w:p>
        </w:tc>
        <w:tc>
          <w:tcPr>
            <w:tcW w:w="80" w:type="dxa"/>
            <w:vAlign w:val="bottom"/>
          </w:tcPr>
          <w:p w14:paraId="6394BB5E" w14:textId="77777777" w:rsidR="00F62E6C" w:rsidRDefault="00F62E6C">
            <w:pPr>
              <w:rPr>
                <w:sz w:val="16"/>
                <w:szCs w:val="16"/>
              </w:rPr>
            </w:pPr>
          </w:p>
        </w:tc>
        <w:tc>
          <w:tcPr>
            <w:tcW w:w="60" w:type="dxa"/>
            <w:vAlign w:val="bottom"/>
          </w:tcPr>
          <w:p w14:paraId="5BE4F5B0" w14:textId="77777777" w:rsidR="00F62E6C" w:rsidRDefault="00F62E6C">
            <w:pPr>
              <w:rPr>
                <w:sz w:val="16"/>
                <w:szCs w:val="16"/>
              </w:rPr>
            </w:pPr>
          </w:p>
        </w:tc>
        <w:tc>
          <w:tcPr>
            <w:tcW w:w="80" w:type="dxa"/>
            <w:vAlign w:val="bottom"/>
          </w:tcPr>
          <w:p w14:paraId="79B25A65" w14:textId="77777777" w:rsidR="00F62E6C" w:rsidRDefault="00F62E6C">
            <w:pPr>
              <w:rPr>
                <w:sz w:val="16"/>
                <w:szCs w:val="16"/>
              </w:rPr>
            </w:pPr>
          </w:p>
        </w:tc>
        <w:tc>
          <w:tcPr>
            <w:tcW w:w="80" w:type="dxa"/>
            <w:vAlign w:val="bottom"/>
          </w:tcPr>
          <w:p w14:paraId="4A42BF64" w14:textId="77777777" w:rsidR="00F62E6C" w:rsidRDefault="00F62E6C">
            <w:pPr>
              <w:rPr>
                <w:sz w:val="16"/>
                <w:szCs w:val="16"/>
              </w:rPr>
            </w:pPr>
          </w:p>
        </w:tc>
        <w:tc>
          <w:tcPr>
            <w:tcW w:w="80" w:type="dxa"/>
            <w:vAlign w:val="bottom"/>
          </w:tcPr>
          <w:p w14:paraId="7DB52BFA" w14:textId="77777777" w:rsidR="00F62E6C" w:rsidRDefault="00F62E6C">
            <w:pPr>
              <w:rPr>
                <w:sz w:val="16"/>
                <w:szCs w:val="16"/>
              </w:rPr>
            </w:pPr>
          </w:p>
        </w:tc>
        <w:tc>
          <w:tcPr>
            <w:tcW w:w="80" w:type="dxa"/>
            <w:vAlign w:val="bottom"/>
          </w:tcPr>
          <w:p w14:paraId="2A650F0E" w14:textId="77777777" w:rsidR="00F62E6C" w:rsidRDefault="00F62E6C">
            <w:pPr>
              <w:rPr>
                <w:sz w:val="16"/>
                <w:szCs w:val="16"/>
              </w:rPr>
            </w:pPr>
          </w:p>
        </w:tc>
        <w:tc>
          <w:tcPr>
            <w:tcW w:w="140" w:type="dxa"/>
            <w:vAlign w:val="bottom"/>
          </w:tcPr>
          <w:p w14:paraId="01FF6208" w14:textId="77777777" w:rsidR="00F62E6C" w:rsidRDefault="00F62E6C">
            <w:pPr>
              <w:rPr>
                <w:sz w:val="16"/>
                <w:szCs w:val="16"/>
              </w:rPr>
            </w:pPr>
          </w:p>
        </w:tc>
        <w:tc>
          <w:tcPr>
            <w:tcW w:w="80" w:type="dxa"/>
            <w:vAlign w:val="bottom"/>
          </w:tcPr>
          <w:p w14:paraId="3D608D7F" w14:textId="77777777" w:rsidR="00F62E6C" w:rsidRDefault="00F62E6C">
            <w:pPr>
              <w:rPr>
                <w:sz w:val="16"/>
                <w:szCs w:val="16"/>
              </w:rPr>
            </w:pPr>
          </w:p>
        </w:tc>
        <w:tc>
          <w:tcPr>
            <w:tcW w:w="80" w:type="dxa"/>
            <w:vAlign w:val="bottom"/>
          </w:tcPr>
          <w:p w14:paraId="3C210AA5" w14:textId="77777777" w:rsidR="00F62E6C" w:rsidRDefault="00F62E6C">
            <w:pPr>
              <w:rPr>
                <w:sz w:val="16"/>
                <w:szCs w:val="16"/>
              </w:rPr>
            </w:pPr>
          </w:p>
        </w:tc>
        <w:tc>
          <w:tcPr>
            <w:tcW w:w="80" w:type="dxa"/>
            <w:vAlign w:val="bottom"/>
          </w:tcPr>
          <w:p w14:paraId="5AA22DB0" w14:textId="77777777" w:rsidR="00F62E6C" w:rsidRDefault="00F62E6C">
            <w:pPr>
              <w:rPr>
                <w:sz w:val="16"/>
                <w:szCs w:val="16"/>
              </w:rPr>
            </w:pPr>
          </w:p>
        </w:tc>
        <w:tc>
          <w:tcPr>
            <w:tcW w:w="80" w:type="dxa"/>
            <w:vAlign w:val="bottom"/>
          </w:tcPr>
          <w:p w14:paraId="1ABF994C" w14:textId="77777777" w:rsidR="00F62E6C" w:rsidRDefault="00F62E6C">
            <w:pPr>
              <w:rPr>
                <w:sz w:val="16"/>
                <w:szCs w:val="16"/>
              </w:rPr>
            </w:pPr>
          </w:p>
        </w:tc>
        <w:tc>
          <w:tcPr>
            <w:tcW w:w="140" w:type="dxa"/>
            <w:vAlign w:val="bottom"/>
          </w:tcPr>
          <w:p w14:paraId="4368C2B7" w14:textId="77777777" w:rsidR="00F62E6C" w:rsidRDefault="00F62E6C">
            <w:pPr>
              <w:rPr>
                <w:sz w:val="16"/>
                <w:szCs w:val="16"/>
              </w:rPr>
            </w:pPr>
          </w:p>
        </w:tc>
        <w:tc>
          <w:tcPr>
            <w:tcW w:w="80" w:type="dxa"/>
            <w:vAlign w:val="bottom"/>
          </w:tcPr>
          <w:p w14:paraId="2502B29C" w14:textId="77777777" w:rsidR="00F62E6C" w:rsidRDefault="00F62E6C">
            <w:pPr>
              <w:rPr>
                <w:sz w:val="16"/>
                <w:szCs w:val="16"/>
              </w:rPr>
            </w:pPr>
          </w:p>
        </w:tc>
        <w:tc>
          <w:tcPr>
            <w:tcW w:w="80" w:type="dxa"/>
            <w:vAlign w:val="bottom"/>
          </w:tcPr>
          <w:p w14:paraId="738AD320" w14:textId="77777777" w:rsidR="00F62E6C" w:rsidRDefault="00F62E6C">
            <w:pPr>
              <w:rPr>
                <w:sz w:val="16"/>
                <w:szCs w:val="16"/>
              </w:rPr>
            </w:pPr>
          </w:p>
        </w:tc>
        <w:tc>
          <w:tcPr>
            <w:tcW w:w="80" w:type="dxa"/>
            <w:vAlign w:val="bottom"/>
          </w:tcPr>
          <w:p w14:paraId="2FD26544" w14:textId="77777777" w:rsidR="00F62E6C" w:rsidRDefault="00F62E6C">
            <w:pPr>
              <w:rPr>
                <w:sz w:val="16"/>
                <w:szCs w:val="16"/>
              </w:rPr>
            </w:pPr>
          </w:p>
        </w:tc>
        <w:tc>
          <w:tcPr>
            <w:tcW w:w="80" w:type="dxa"/>
            <w:vAlign w:val="bottom"/>
          </w:tcPr>
          <w:p w14:paraId="3583B83F" w14:textId="77777777" w:rsidR="00F62E6C" w:rsidRDefault="00F62E6C">
            <w:pPr>
              <w:rPr>
                <w:sz w:val="16"/>
                <w:szCs w:val="16"/>
              </w:rPr>
            </w:pPr>
          </w:p>
        </w:tc>
        <w:tc>
          <w:tcPr>
            <w:tcW w:w="60" w:type="dxa"/>
            <w:vAlign w:val="bottom"/>
          </w:tcPr>
          <w:p w14:paraId="19401ADC" w14:textId="77777777" w:rsidR="00F62E6C" w:rsidRDefault="00F62E6C">
            <w:pPr>
              <w:rPr>
                <w:sz w:val="16"/>
                <w:szCs w:val="16"/>
              </w:rPr>
            </w:pPr>
          </w:p>
        </w:tc>
        <w:tc>
          <w:tcPr>
            <w:tcW w:w="80" w:type="dxa"/>
            <w:vAlign w:val="bottom"/>
          </w:tcPr>
          <w:p w14:paraId="4B5338D2" w14:textId="77777777" w:rsidR="00F62E6C" w:rsidRDefault="00F62E6C">
            <w:pPr>
              <w:rPr>
                <w:sz w:val="16"/>
                <w:szCs w:val="16"/>
              </w:rPr>
            </w:pPr>
          </w:p>
        </w:tc>
        <w:tc>
          <w:tcPr>
            <w:tcW w:w="80" w:type="dxa"/>
            <w:vAlign w:val="bottom"/>
          </w:tcPr>
          <w:p w14:paraId="52B7B464" w14:textId="77777777" w:rsidR="00F62E6C" w:rsidRDefault="00F62E6C">
            <w:pPr>
              <w:rPr>
                <w:sz w:val="16"/>
                <w:szCs w:val="16"/>
              </w:rPr>
            </w:pPr>
          </w:p>
        </w:tc>
        <w:tc>
          <w:tcPr>
            <w:tcW w:w="80" w:type="dxa"/>
            <w:vAlign w:val="bottom"/>
          </w:tcPr>
          <w:p w14:paraId="6C9053F1" w14:textId="77777777" w:rsidR="00F62E6C" w:rsidRDefault="00F62E6C">
            <w:pPr>
              <w:rPr>
                <w:sz w:val="16"/>
                <w:szCs w:val="16"/>
              </w:rPr>
            </w:pPr>
          </w:p>
        </w:tc>
        <w:tc>
          <w:tcPr>
            <w:tcW w:w="80" w:type="dxa"/>
            <w:vAlign w:val="bottom"/>
          </w:tcPr>
          <w:p w14:paraId="77F128CD" w14:textId="77777777" w:rsidR="00F62E6C" w:rsidRDefault="00F62E6C">
            <w:pPr>
              <w:rPr>
                <w:sz w:val="16"/>
                <w:szCs w:val="16"/>
              </w:rPr>
            </w:pPr>
          </w:p>
        </w:tc>
        <w:tc>
          <w:tcPr>
            <w:tcW w:w="140" w:type="dxa"/>
            <w:vAlign w:val="bottom"/>
          </w:tcPr>
          <w:p w14:paraId="79B7422C" w14:textId="77777777" w:rsidR="00F62E6C" w:rsidRDefault="00F62E6C">
            <w:pPr>
              <w:rPr>
                <w:sz w:val="16"/>
                <w:szCs w:val="16"/>
              </w:rPr>
            </w:pPr>
          </w:p>
        </w:tc>
        <w:tc>
          <w:tcPr>
            <w:tcW w:w="80" w:type="dxa"/>
            <w:vAlign w:val="bottom"/>
          </w:tcPr>
          <w:p w14:paraId="06727C03" w14:textId="77777777" w:rsidR="00F62E6C" w:rsidRDefault="00F62E6C">
            <w:pPr>
              <w:rPr>
                <w:sz w:val="16"/>
                <w:szCs w:val="16"/>
              </w:rPr>
            </w:pPr>
          </w:p>
        </w:tc>
        <w:tc>
          <w:tcPr>
            <w:tcW w:w="80" w:type="dxa"/>
            <w:vAlign w:val="bottom"/>
          </w:tcPr>
          <w:p w14:paraId="710C3376" w14:textId="77777777" w:rsidR="00F62E6C" w:rsidRDefault="00F62E6C">
            <w:pPr>
              <w:rPr>
                <w:sz w:val="16"/>
                <w:szCs w:val="16"/>
              </w:rPr>
            </w:pPr>
          </w:p>
        </w:tc>
        <w:tc>
          <w:tcPr>
            <w:tcW w:w="80" w:type="dxa"/>
            <w:tcBorders>
              <w:right w:val="single" w:sz="8" w:space="0" w:color="001E62"/>
            </w:tcBorders>
            <w:vAlign w:val="bottom"/>
          </w:tcPr>
          <w:p w14:paraId="7C1F34CB" w14:textId="77777777" w:rsidR="00F62E6C" w:rsidRDefault="00F62E6C">
            <w:pPr>
              <w:rPr>
                <w:sz w:val="16"/>
                <w:szCs w:val="16"/>
              </w:rPr>
            </w:pPr>
          </w:p>
        </w:tc>
        <w:tc>
          <w:tcPr>
            <w:tcW w:w="20" w:type="dxa"/>
            <w:vAlign w:val="bottom"/>
          </w:tcPr>
          <w:p w14:paraId="5439448F" w14:textId="77777777" w:rsidR="00F62E6C" w:rsidRDefault="00F62E6C">
            <w:pPr>
              <w:rPr>
                <w:sz w:val="16"/>
                <w:szCs w:val="16"/>
              </w:rPr>
            </w:pPr>
          </w:p>
        </w:tc>
        <w:tc>
          <w:tcPr>
            <w:tcW w:w="60" w:type="dxa"/>
            <w:vAlign w:val="bottom"/>
          </w:tcPr>
          <w:p w14:paraId="340802AF" w14:textId="77777777" w:rsidR="00F62E6C" w:rsidRDefault="00F62E6C">
            <w:pPr>
              <w:rPr>
                <w:sz w:val="16"/>
                <w:szCs w:val="16"/>
              </w:rPr>
            </w:pPr>
          </w:p>
        </w:tc>
        <w:tc>
          <w:tcPr>
            <w:tcW w:w="140" w:type="dxa"/>
            <w:tcBorders>
              <w:bottom w:val="single" w:sz="8" w:space="0" w:color="auto"/>
              <w:right w:val="single" w:sz="8" w:space="0" w:color="auto"/>
            </w:tcBorders>
            <w:vAlign w:val="bottom"/>
          </w:tcPr>
          <w:p w14:paraId="325BBA28" w14:textId="77777777" w:rsidR="00F62E6C" w:rsidRDefault="00F62E6C">
            <w:pPr>
              <w:rPr>
                <w:sz w:val="16"/>
                <w:szCs w:val="16"/>
              </w:rPr>
            </w:pPr>
          </w:p>
        </w:tc>
        <w:tc>
          <w:tcPr>
            <w:tcW w:w="160" w:type="dxa"/>
            <w:vMerge w:val="restart"/>
            <w:vAlign w:val="bottom"/>
          </w:tcPr>
          <w:p w14:paraId="04016E6C"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45F5C933" w14:textId="77777777" w:rsidR="00F62E6C" w:rsidRDefault="00F62E6C">
            <w:pPr>
              <w:rPr>
                <w:sz w:val="1"/>
                <w:szCs w:val="1"/>
              </w:rPr>
            </w:pPr>
          </w:p>
        </w:tc>
      </w:tr>
      <w:tr w:rsidR="00F62E6C" w14:paraId="0BE4A12B" w14:textId="77777777">
        <w:trPr>
          <w:trHeight w:val="94"/>
        </w:trPr>
        <w:tc>
          <w:tcPr>
            <w:tcW w:w="140" w:type="dxa"/>
            <w:vMerge/>
            <w:tcBorders>
              <w:right w:val="single" w:sz="8" w:space="0" w:color="auto"/>
            </w:tcBorders>
            <w:vAlign w:val="bottom"/>
          </w:tcPr>
          <w:p w14:paraId="57B47267" w14:textId="77777777" w:rsidR="00F62E6C" w:rsidRDefault="00F62E6C">
            <w:pPr>
              <w:rPr>
                <w:sz w:val="8"/>
                <w:szCs w:val="8"/>
              </w:rPr>
            </w:pPr>
          </w:p>
        </w:tc>
        <w:tc>
          <w:tcPr>
            <w:tcW w:w="100" w:type="dxa"/>
            <w:vAlign w:val="bottom"/>
          </w:tcPr>
          <w:p w14:paraId="4095CD2F" w14:textId="77777777" w:rsidR="00F62E6C" w:rsidRDefault="00F62E6C">
            <w:pPr>
              <w:rPr>
                <w:sz w:val="8"/>
                <w:szCs w:val="8"/>
              </w:rPr>
            </w:pPr>
          </w:p>
        </w:tc>
        <w:tc>
          <w:tcPr>
            <w:tcW w:w="120" w:type="dxa"/>
            <w:vAlign w:val="bottom"/>
          </w:tcPr>
          <w:p w14:paraId="4DED5B5D" w14:textId="77777777" w:rsidR="00F62E6C" w:rsidRDefault="00F62E6C">
            <w:pPr>
              <w:rPr>
                <w:sz w:val="8"/>
                <w:szCs w:val="8"/>
              </w:rPr>
            </w:pPr>
          </w:p>
        </w:tc>
        <w:tc>
          <w:tcPr>
            <w:tcW w:w="60" w:type="dxa"/>
            <w:vAlign w:val="bottom"/>
          </w:tcPr>
          <w:p w14:paraId="25D6F014" w14:textId="77777777" w:rsidR="00F62E6C" w:rsidRDefault="00F62E6C">
            <w:pPr>
              <w:rPr>
                <w:sz w:val="8"/>
                <w:szCs w:val="8"/>
              </w:rPr>
            </w:pPr>
          </w:p>
        </w:tc>
        <w:tc>
          <w:tcPr>
            <w:tcW w:w="80" w:type="dxa"/>
            <w:vAlign w:val="bottom"/>
          </w:tcPr>
          <w:p w14:paraId="41C4FB51" w14:textId="77777777" w:rsidR="00F62E6C" w:rsidRDefault="00F62E6C">
            <w:pPr>
              <w:rPr>
                <w:sz w:val="8"/>
                <w:szCs w:val="8"/>
              </w:rPr>
            </w:pPr>
          </w:p>
        </w:tc>
        <w:tc>
          <w:tcPr>
            <w:tcW w:w="100" w:type="dxa"/>
            <w:vAlign w:val="bottom"/>
          </w:tcPr>
          <w:p w14:paraId="3CEA3A47" w14:textId="77777777" w:rsidR="00F62E6C" w:rsidRDefault="00F62E6C">
            <w:pPr>
              <w:rPr>
                <w:sz w:val="8"/>
                <w:szCs w:val="8"/>
              </w:rPr>
            </w:pPr>
          </w:p>
        </w:tc>
        <w:tc>
          <w:tcPr>
            <w:tcW w:w="60" w:type="dxa"/>
            <w:vAlign w:val="bottom"/>
          </w:tcPr>
          <w:p w14:paraId="00CA8632" w14:textId="77777777" w:rsidR="00F62E6C" w:rsidRDefault="00F62E6C">
            <w:pPr>
              <w:rPr>
                <w:sz w:val="8"/>
                <w:szCs w:val="8"/>
              </w:rPr>
            </w:pPr>
          </w:p>
        </w:tc>
        <w:tc>
          <w:tcPr>
            <w:tcW w:w="80" w:type="dxa"/>
            <w:vAlign w:val="bottom"/>
          </w:tcPr>
          <w:p w14:paraId="748ADBD1" w14:textId="77777777" w:rsidR="00F62E6C" w:rsidRDefault="00F62E6C">
            <w:pPr>
              <w:rPr>
                <w:sz w:val="8"/>
                <w:szCs w:val="8"/>
              </w:rPr>
            </w:pPr>
          </w:p>
        </w:tc>
        <w:tc>
          <w:tcPr>
            <w:tcW w:w="80" w:type="dxa"/>
            <w:vAlign w:val="bottom"/>
          </w:tcPr>
          <w:p w14:paraId="0E1FCEDA" w14:textId="77777777" w:rsidR="00F62E6C" w:rsidRDefault="00F62E6C">
            <w:pPr>
              <w:rPr>
                <w:sz w:val="8"/>
                <w:szCs w:val="8"/>
              </w:rPr>
            </w:pPr>
          </w:p>
        </w:tc>
        <w:tc>
          <w:tcPr>
            <w:tcW w:w="60" w:type="dxa"/>
            <w:vAlign w:val="bottom"/>
          </w:tcPr>
          <w:p w14:paraId="754F2BD4" w14:textId="77777777" w:rsidR="00F62E6C" w:rsidRDefault="00F62E6C">
            <w:pPr>
              <w:rPr>
                <w:sz w:val="8"/>
                <w:szCs w:val="8"/>
              </w:rPr>
            </w:pPr>
          </w:p>
        </w:tc>
        <w:tc>
          <w:tcPr>
            <w:tcW w:w="40" w:type="dxa"/>
            <w:vAlign w:val="bottom"/>
          </w:tcPr>
          <w:p w14:paraId="79514B6A" w14:textId="77777777" w:rsidR="00F62E6C" w:rsidRDefault="00F62E6C">
            <w:pPr>
              <w:rPr>
                <w:sz w:val="8"/>
                <w:szCs w:val="8"/>
              </w:rPr>
            </w:pPr>
          </w:p>
        </w:tc>
        <w:tc>
          <w:tcPr>
            <w:tcW w:w="40" w:type="dxa"/>
            <w:tcBorders>
              <w:right w:val="single" w:sz="8" w:space="0" w:color="001E62"/>
            </w:tcBorders>
            <w:vAlign w:val="bottom"/>
          </w:tcPr>
          <w:p w14:paraId="3EC714D3" w14:textId="77777777" w:rsidR="00F62E6C" w:rsidRDefault="00F62E6C">
            <w:pPr>
              <w:rPr>
                <w:sz w:val="8"/>
                <w:szCs w:val="8"/>
              </w:rPr>
            </w:pPr>
          </w:p>
        </w:tc>
        <w:tc>
          <w:tcPr>
            <w:tcW w:w="80" w:type="dxa"/>
            <w:vAlign w:val="bottom"/>
          </w:tcPr>
          <w:p w14:paraId="7676AB1B" w14:textId="77777777" w:rsidR="00F62E6C" w:rsidRDefault="00F62E6C">
            <w:pPr>
              <w:rPr>
                <w:sz w:val="8"/>
                <w:szCs w:val="8"/>
              </w:rPr>
            </w:pPr>
          </w:p>
        </w:tc>
        <w:tc>
          <w:tcPr>
            <w:tcW w:w="80" w:type="dxa"/>
            <w:vAlign w:val="bottom"/>
          </w:tcPr>
          <w:p w14:paraId="418F1D73" w14:textId="77777777" w:rsidR="00F62E6C" w:rsidRDefault="00F62E6C">
            <w:pPr>
              <w:rPr>
                <w:sz w:val="8"/>
                <w:szCs w:val="8"/>
              </w:rPr>
            </w:pPr>
          </w:p>
        </w:tc>
        <w:tc>
          <w:tcPr>
            <w:tcW w:w="80" w:type="dxa"/>
            <w:vAlign w:val="bottom"/>
          </w:tcPr>
          <w:p w14:paraId="2A699B52" w14:textId="77777777" w:rsidR="00F62E6C" w:rsidRDefault="00F62E6C">
            <w:pPr>
              <w:rPr>
                <w:sz w:val="8"/>
                <w:szCs w:val="8"/>
              </w:rPr>
            </w:pPr>
          </w:p>
        </w:tc>
        <w:tc>
          <w:tcPr>
            <w:tcW w:w="80" w:type="dxa"/>
            <w:vAlign w:val="bottom"/>
          </w:tcPr>
          <w:p w14:paraId="30786AC3" w14:textId="77777777" w:rsidR="00F62E6C" w:rsidRDefault="00F62E6C">
            <w:pPr>
              <w:rPr>
                <w:sz w:val="8"/>
                <w:szCs w:val="8"/>
              </w:rPr>
            </w:pPr>
          </w:p>
        </w:tc>
        <w:tc>
          <w:tcPr>
            <w:tcW w:w="60" w:type="dxa"/>
            <w:vAlign w:val="bottom"/>
          </w:tcPr>
          <w:p w14:paraId="16A489BE" w14:textId="77777777" w:rsidR="00F62E6C" w:rsidRDefault="00F62E6C">
            <w:pPr>
              <w:rPr>
                <w:sz w:val="8"/>
                <w:szCs w:val="8"/>
              </w:rPr>
            </w:pPr>
          </w:p>
        </w:tc>
        <w:tc>
          <w:tcPr>
            <w:tcW w:w="80" w:type="dxa"/>
            <w:vAlign w:val="bottom"/>
          </w:tcPr>
          <w:p w14:paraId="4144FBC4" w14:textId="77777777" w:rsidR="00F62E6C" w:rsidRDefault="00F62E6C">
            <w:pPr>
              <w:rPr>
                <w:sz w:val="8"/>
                <w:szCs w:val="8"/>
              </w:rPr>
            </w:pPr>
          </w:p>
        </w:tc>
        <w:tc>
          <w:tcPr>
            <w:tcW w:w="80" w:type="dxa"/>
            <w:vAlign w:val="bottom"/>
          </w:tcPr>
          <w:p w14:paraId="0E7B5B75" w14:textId="77777777" w:rsidR="00F62E6C" w:rsidRDefault="00F62E6C">
            <w:pPr>
              <w:rPr>
                <w:sz w:val="8"/>
                <w:szCs w:val="8"/>
              </w:rPr>
            </w:pPr>
          </w:p>
        </w:tc>
        <w:tc>
          <w:tcPr>
            <w:tcW w:w="40" w:type="dxa"/>
            <w:vAlign w:val="bottom"/>
          </w:tcPr>
          <w:p w14:paraId="2D705565" w14:textId="77777777" w:rsidR="00F62E6C" w:rsidRDefault="00F62E6C">
            <w:pPr>
              <w:rPr>
                <w:sz w:val="8"/>
                <w:szCs w:val="8"/>
              </w:rPr>
            </w:pPr>
          </w:p>
        </w:tc>
        <w:tc>
          <w:tcPr>
            <w:tcW w:w="40" w:type="dxa"/>
            <w:vAlign w:val="bottom"/>
          </w:tcPr>
          <w:p w14:paraId="4988DEE1" w14:textId="77777777" w:rsidR="00F62E6C" w:rsidRDefault="00F62E6C">
            <w:pPr>
              <w:rPr>
                <w:sz w:val="8"/>
                <w:szCs w:val="8"/>
              </w:rPr>
            </w:pPr>
          </w:p>
        </w:tc>
        <w:tc>
          <w:tcPr>
            <w:tcW w:w="80" w:type="dxa"/>
            <w:vAlign w:val="bottom"/>
          </w:tcPr>
          <w:p w14:paraId="22DB39C1" w14:textId="77777777" w:rsidR="00F62E6C" w:rsidRDefault="00F62E6C">
            <w:pPr>
              <w:rPr>
                <w:sz w:val="8"/>
                <w:szCs w:val="8"/>
              </w:rPr>
            </w:pPr>
          </w:p>
        </w:tc>
        <w:tc>
          <w:tcPr>
            <w:tcW w:w="140" w:type="dxa"/>
            <w:vAlign w:val="bottom"/>
          </w:tcPr>
          <w:p w14:paraId="4F4356B0" w14:textId="77777777" w:rsidR="00F62E6C" w:rsidRDefault="00F62E6C">
            <w:pPr>
              <w:rPr>
                <w:sz w:val="8"/>
                <w:szCs w:val="8"/>
              </w:rPr>
            </w:pPr>
          </w:p>
        </w:tc>
        <w:tc>
          <w:tcPr>
            <w:tcW w:w="60" w:type="dxa"/>
            <w:vAlign w:val="bottom"/>
          </w:tcPr>
          <w:p w14:paraId="656172E7" w14:textId="77777777" w:rsidR="00F62E6C" w:rsidRDefault="00F62E6C">
            <w:pPr>
              <w:rPr>
                <w:sz w:val="8"/>
                <w:szCs w:val="8"/>
              </w:rPr>
            </w:pPr>
          </w:p>
        </w:tc>
        <w:tc>
          <w:tcPr>
            <w:tcW w:w="100" w:type="dxa"/>
            <w:vAlign w:val="bottom"/>
          </w:tcPr>
          <w:p w14:paraId="6682075E" w14:textId="77777777" w:rsidR="00F62E6C" w:rsidRDefault="00F62E6C">
            <w:pPr>
              <w:rPr>
                <w:sz w:val="8"/>
                <w:szCs w:val="8"/>
              </w:rPr>
            </w:pPr>
          </w:p>
        </w:tc>
        <w:tc>
          <w:tcPr>
            <w:tcW w:w="80" w:type="dxa"/>
            <w:vAlign w:val="bottom"/>
          </w:tcPr>
          <w:p w14:paraId="2561A03B" w14:textId="77777777" w:rsidR="00F62E6C" w:rsidRDefault="00F62E6C">
            <w:pPr>
              <w:rPr>
                <w:sz w:val="8"/>
                <w:szCs w:val="8"/>
              </w:rPr>
            </w:pPr>
          </w:p>
        </w:tc>
        <w:tc>
          <w:tcPr>
            <w:tcW w:w="80" w:type="dxa"/>
            <w:vAlign w:val="bottom"/>
          </w:tcPr>
          <w:p w14:paraId="2D4CAD4F" w14:textId="77777777" w:rsidR="00F62E6C" w:rsidRDefault="00F62E6C">
            <w:pPr>
              <w:rPr>
                <w:sz w:val="8"/>
                <w:szCs w:val="8"/>
              </w:rPr>
            </w:pPr>
          </w:p>
        </w:tc>
        <w:tc>
          <w:tcPr>
            <w:tcW w:w="60" w:type="dxa"/>
            <w:vAlign w:val="bottom"/>
          </w:tcPr>
          <w:p w14:paraId="71A17A2D" w14:textId="77777777" w:rsidR="00F62E6C" w:rsidRDefault="00F62E6C">
            <w:pPr>
              <w:rPr>
                <w:sz w:val="8"/>
                <w:szCs w:val="8"/>
              </w:rPr>
            </w:pPr>
          </w:p>
        </w:tc>
        <w:tc>
          <w:tcPr>
            <w:tcW w:w="80" w:type="dxa"/>
            <w:vAlign w:val="bottom"/>
          </w:tcPr>
          <w:p w14:paraId="5AD8FF51" w14:textId="77777777" w:rsidR="00F62E6C" w:rsidRDefault="00F62E6C">
            <w:pPr>
              <w:rPr>
                <w:sz w:val="8"/>
                <w:szCs w:val="8"/>
              </w:rPr>
            </w:pPr>
          </w:p>
        </w:tc>
        <w:tc>
          <w:tcPr>
            <w:tcW w:w="80" w:type="dxa"/>
            <w:vAlign w:val="bottom"/>
          </w:tcPr>
          <w:p w14:paraId="51C7A0B7" w14:textId="77777777" w:rsidR="00F62E6C" w:rsidRDefault="00F62E6C">
            <w:pPr>
              <w:rPr>
                <w:sz w:val="8"/>
                <w:szCs w:val="8"/>
              </w:rPr>
            </w:pPr>
          </w:p>
        </w:tc>
        <w:tc>
          <w:tcPr>
            <w:tcW w:w="80" w:type="dxa"/>
            <w:vAlign w:val="bottom"/>
          </w:tcPr>
          <w:p w14:paraId="726D6199" w14:textId="77777777" w:rsidR="00F62E6C" w:rsidRDefault="00F62E6C">
            <w:pPr>
              <w:rPr>
                <w:sz w:val="8"/>
                <w:szCs w:val="8"/>
              </w:rPr>
            </w:pPr>
          </w:p>
        </w:tc>
        <w:tc>
          <w:tcPr>
            <w:tcW w:w="80" w:type="dxa"/>
            <w:vAlign w:val="bottom"/>
          </w:tcPr>
          <w:p w14:paraId="6946119B" w14:textId="77777777" w:rsidR="00F62E6C" w:rsidRDefault="00F62E6C">
            <w:pPr>
              <w:rPr>
                <w:sz w:val="8"/>
                <w:szCs w:val="8"/>
              </w:rPr>
            </w:pPr>
          </w:p>
        </w:tc>
        <w:tc>
          <w:tcPr>
            <w:tcW w:w="140" w:type="dxa"/>
            <w:vAlign w:val="bottom"/>
          </w:tcPr>
          <w:p w14:paraId="401E5E38" w14:textId="77777777" w:rsidR="00F62E6C" w:rsidRDefault="00F62E6C">
            <w:pPr>
              <w:rPr>
                <w:sz w:val="8"/>
                <w:szCs w:val="8"/>
              </w:rPr>
            </w:pPr>
          </w:p>
        </w:tc>
        <w:tc>
          <w:tcPr>
            <w:tcW w:w="80" w:type="dxa"/>
            <w:vAlign w:val="bottom"/>
          </w:tcPr>
          <w:p w14:paraId="68116E4C" w14:textId="77777777" w:rsidR="00F62E6C" w:rsidRDefault="00F62E6C">
            <w:pPr>
              <w:rPr>
                <w:sz w:val="8"/>
                <w:szCs w:val="8"/>
              </w:rPr>
            </w:pPr>
          </w:p>
        </w:tc>
        <w:tc>
          <w:tcPr>
            <w:tcW w:w="80" w:type="dxa"/>
            <w:vAlign w:val="bottom"/>
          </w:tcPr>
          <w:p w14:paraId="7FC13F49" w14:textId="77777777" w:rsidR="00F62E6C" w:rsidRDefault="00F62E6C">
            <w:pPr>
              <w:rPr>
                <w:sz w:val="8"/>
                <w:szCs w:val="8"/>
              </w:rPr>
            </w:pPr>
          </w:p>
        </w:tc>
        <w:tc>
          <w:tcPr>
            <w:tcW w:w="80" w:type="dxa"/>
            <w:vAlign w:val="bottom"/>
          </w:tcPr>
          <w:p w14:paraId="33A5C004" w14:textId="77777777" w:rsidR="00F62E6C" w:rsidRDefault="00F62E6C">
            <w:pPr>
              <w:rPr>
                <w:sz w:val="8"/>
                <w:szCs w:val="8"/>
              </w:rPr>
            </w:pPr>
          </w:p>
        </w:tc>
        <w:tc>
          <w:tcPr>
            <w:tcW w:w="80" w:type="dxa"/>
            <w:vAlign w:val="bottom"/>
          </w:tcPr>
          <w:p w14:paraId="78C433E3" w14:textId="77777777" w:rsidR="00F62E6C" w:rsidRDefault="00F62E6C">
            <w:pPr>
              <w:rPr>
                <w:sz w:val="8"/>
                <w:szCs w:val="8"/>
              </w:rPr>
            </w:pPr>
          </w:p>
        </w:tc>
        <w:tc>
          <w:tcPr>
            <w:tcW w:w="140" w:type="dxa"/>
            <w:vAlign w:val="bottom"/>
          </w:tcPr>
          <w:p w14:paraId="1A0794E3" w14:textId="77777777" w:rsidR="00F62E6C" w:rsidRDefault="00F62E6C">
            <w:pPr>
              <w:rPr>
                <w:sz w:val="8"/>
                <w:szCs w:val="8"/>
              </w:rPr>
            </w:pPr>
          </w:p>
        </w:tc>
        <w:tc>
          <w:tcPr>
            <w:tcW w:w="80" w:type="dxa"/>
            <w:vAlign w:val="bottom"/>
          </w:tcPr>
          <w:p w14:paraId="2FE78109" w14:textId="77777777" w:rsidR="00F62E6C" w:rsidRDefault="00F62E6C">
            <w:pPr>
              <w:rPr>
                <w:sz w:val="8"/>
                <w:szCs w:val="8"/>
              </w:rPr>
            </w:pPr>
          </w:p>
        </w:tc>
        <w:tc>
          <w:tcPr>
            <w:tcW w:w="80" w:type="dxa"/>
            <w:vAlign w:val="bottom"/>
          </w:tcPr>
          <w:p w14:paraId="5F4E156D" w14:textId="77777777" w:rsidR="00F62E6C" w:rsidRDefault="00F62E6C">
            <w:pPr>
              <w:rPr>
                <w:sz w:val="8"/>
                <w:szCs w:val="8"/>
              </w:rPr>
            </w:pPr>
          </w:p>
        </w:tc>
        <w:tc>
          <w:tcPr>
            <w:tcW w:w="80" w:type="dxa"/>
            <w:vAlign w:val="bottom"/>
          </w:tcPr>
          <w:p w14:paraId="5198EAA9" w14:textId="77777777" w:rsidR="00F62E6C" w:rsidRDefault="00F62E6C">
            <w:pPr>
              <w:rPr>
                <w:sz w:val="8"/>
                <w:szCs w:val="8"/>
              </w:rPr>
            </w:pPr>
          </w:p>
        </w:tc>
        <w:tc>
          <w:tcPr>
            <w:tcW w:w="80" w:type="dxa"/>
            <w:vAlign w:val="bottom"/>
          </w:tcPr>
          <w:p w14:paraId="726F3D18" w14:textId="77777777" w:rsidR="00F62E6C" w:rsidRDefault="00F62E6C">
            <w:pPr>
              <w:rPr>
                <w:sz w:val="8"/>
                <w:szCs w:val="8"/>
              </w:rPr>
            </w:pPr>
          </w:p>
        </w:tc>
        <w:tc>
          <w:tcPr>
            <w:tcW w:w="60" w:type="dxa"/>
            <w:vAlign w:val="bottom"/>
          </w:tcPr>
          <w:p w14:paraId="3087AA8B" w14:textId="77777777" w:rsidR="00F62E6C" w:rsidRDefault="00F62E6C">
            <w:pPr>
              <w:rPr>
                <w:sz w:val="8"/>
                <w:szCs w:val="8"/>
              </w:rPr>
            </w:pPr>
          </w:p>
        </w:tc>
        <w:tc>
          <w:tcPr>
            <w:tcW w:w="80" w:type="dxa"/>
            <w:vAlign w:val="bottom"/>
          </w:tcPr>
          <w:p w14:paraId="5FA674D4" w14:textId="77777777" w:rsidR="00F62E6C" w:rsidRDefault="00F62E6C">
            <w:pPr>
              <w:rPr>
                <w:sz w:val="8"/>
                <w:szCs w:val="8"/>
              </w:rPr>
            </w:pPr>
          </w:p>
        </w:tc>
        <w:tc>
          <w:tcPr>
            <w:tcW w:w="80" w:type="dxa"/>
            <w:vAlign w:val="bottom"/>
          </w:tcPr>
          <w:p w14:paraId="0FDCDD28" w14:textId="77777777" w:rsidR="00F62E6C" w:rsidRDefault="00F62E6C">
            <w:pPr>
              <w:rPr>
                <w:sz w:val="8"/>
                <w:szCs w:val="8"/>
              </w:rPr>
            </w:pPr>
          </w:p>
        </w:tc>
        <w:tc>
          <w:tcPr>
            <w:tcW w:w="80" w:type="dxa"/>
            <w:vAlign w:val="bottom"/>
          </w:tcPr>
          <w:p w14:paraId="271D0FD7" w14:textId="77777777" w:rsidR="00F62E6C" w:rsidRDefault="00F62E6C">
            <w:pPr>
              <w:rPr>
                <w:sz w:val="8"/>
                <w:szCs w:val="8"/>
              </w:rPr>
            </w:pPr>
          </w:p>
        </w:tc>
        <w:tc>
          <w:tcPr>
            <w:tcW w:w="80" w:type="dxa"/>
            <w:vAlign w:val="bottom"/>
          </w:tcPr>
          <w:p w14:paraId="20F56973" w14:textId="77777777" w:rsidR="00F62E6C" w:rsidRDefault="00F62E6C">
            <w:pPr>
              <w:rPr>
                <w:sz w:val="8"/>
                <w:szCs w:val="8"/>
              </w:rPr>
            </w:pPr>
          </w:p>
        </w:tc>
        <w:tc>
          <w:tcPr>
            <w:tcW w:w="140" w:type="dxa"/>
            <w:vAlign w:val="bottom"/>
          </w:tcPr>
          <w:p w14:paraId="01DB190D" w14:textId="77777777" w:rsidR="00F62E6C" w:rsidRDefault="00F62E6C">
            <w:pPr>
              <w:rPr>
                <w:sz w:val="8"/>
                <w:szCs w:val="8"/>
              </w:rPr>
            </w:pPr>
          </w:p>
        </w:tc>
        <w:tc>
          <w:tcPr>
            <w:tcW w:w="80" w:type="dxa"/>
            <w:vAlign w:val="bottom"/>
          </w:tcPr>
          <w:p w14:paraId="4D5CCB02" w14:textId="77777777" w:rsidR="00F62E6C" w:rsidRDefault="00F62E6C">
            <w:pPr>
              <w:rPr>
                <w:sz w:val="8"/>
                <w:szCs w:val="8"/>
              </w:rPr>
            </w:pPr>
          </w:p>
        </w:tc>
        <w:tc>
          <w:tcPr>
            <w:tcW w:w="80" w:type="dxa"/>
            <w:vAlign w:val="bottom"/>
          </w:tcPr>
          <w:p w14:paraId="7BE4E9E9" w14:textId="77777777" w:rsidR="00F62E6C" w:rsidRDefault="00F62E6C">
            <w:pPr>
              <w:rPr>
                <w:sz w:val="8"/>
                <w:szCs w:val="8"/>
              </w:rPr>
            </w:pPr>
          </w:p>
        </w:tc>
        <w:tc>
          <w:tcPr>
            <w:tcW w:w="80" w:type="dxa"/>
            <w:tcBorders>
              <w:right w:val="single" w:sz="8" w:space="0" w:color="001E62"/>
            </w:tcBorders>
            <w:vAlign w:val="bottom"/>
          </w:tcPr>
          <w:p w14:paraId="17EE8CDA" w14:textId="77777777" w:rsidR="00F62E6C" w:rsidRDefault="00F62E6C">
            <w:pPr>
              <w:rPr>
                <w:sz w:val="8"/>
                <w:szCs w:val="8"/>
              </w:rPr>
            </w:pPr>
          </w:p>
        </w:tc>
        <w:tc>
          <w:tcPr>
            <w:tcW w:w="20" w:type="dxa"/>
            <w:vAlign w:val="bottom"/>
          </w:tcPr>
          <w:p w14:paraId="359E4EC1" w14:textId="77777777" w:rsidR="00F62E6C" w:rsidRDefault="00F62E6C">
            <w:pPr>
              <w:rPr>
                <w:sz w:val="8"/>
                <w:szCs w:val="8"/>
              </w:rPr>
            </w:pPr>
          </w:p>
        </w:tc>
        <w:tc>
          <w:tcPr>
            <w:tcW w:w="60" w:type="dxa"/>
            <w:vAlign w:val="bottom"/>
          </w:tcPr>
          <w:p w14:paraId="15400780" w14:textId="77777777" w:rsidR="00F62E6C" w:rsidRDefault="00F62E6C">
            <w:pPr>
              <w:rPr>
                <w:sz w:val="8"/>
                <w:szCs w:val="8"/>
              </w:rPr>
            </w:pPr>
          </w:p>
        </w:tc>
        <w:tc>
          <w:tcPr>
            <w:tcW w:w="140" w:type="dxa"/>
            <w:tcBorders>
              <w:right w:val="single" w:sz="8" w:space="0" w:color="auto"/>
            </w:tcBorders>
            <w:vAlign w:val="bottom"/>
          </w:tcPr>
          <w:p w14:paraId="546C749E" w14:textId="77777777" w:rsidR="00F62E6C" w:rsidRDefault="00F62E6C">
            <w:pPr>
              <w:rPr>
                <w:sz w:val="8"/>
                <w:szCs w:val="8"/>
              </w:rPr>
            </w:pPr>
          </w:p>
        </w:tc>
        <w:tc>
          <w:tcPr>
            <w:tcW w:w="160" w:type="dxa"/>
            <w:vMerge/>
            <w:vAlign w:val="bottom"/>
          </w:tcPr>
          <w:p w14:paraId="5FC2B74D" w14:textId="77777777" w:rsidR="00F62E6C" w:rsidRDefault="00F62E6C">
            <w:pPr>
              <w:rPr>
                <w:sz w:val="8"/>
                <w:szCs w:val="8"/>
              </w:rPr>
            </w:pPr>
          </w:p>
        </w:tc>
        <w:tc>
          <w:tcPr>
            <w:tcW w:w="0" w:type="dxa"/>
            <w:vAlign w:val="bottom"/>
          </w:tcPr>
          <w:p w14:paraId="4BFEE003" w14:textId="77777777" w:rsidR="00F62E6C" w:rsidRDefault="00F62E6C">
            <w:pPr>
              <w:rPr>
                <w:sz w:val="1"/>
                <w:szCs w:val="1"/>
              </w:rPr>
            </w:pPr>
          </w:p>
        </w:tc>
      </w:tr>
      <w:tr w:rsidR="00F62E6C" w14:paraId="561168AC" w14:textId="77777777">
        <w:trPr>
          <w:trHeight w:val="31"/>
        </w:trPr>
        <w:tc>
          <w:tcPr>
            <w:tcW w:w="140" w:type="dxa"/>
            <w:vMerge w:val="restart"/>
            <w:tcBorders>
              <w:right w:val="single" w:sz="8" w:space="0" w:color="auto"/>
            </w:tcBorders>
            <w:vAlign w:val="bottom"/>
          </w:tcPr>
          <w:p w14:paraId="5D07AC6F" w14:textId="77777777" w:rsidR="00F62E6C" w:rsidRDefault="008F537A">
            <w:pPr>
              <w:rPr>
                <w:sz w:val="20"/>
                <w:szCs w:val="20"/>
              </w:rPr>
            </w:pPr>
            <w:r>
              <w:rPr>
                <w:rFonts w:ascii="Arial" w:eastAsia="Arial" w:hAnsi="Arial" w:cs="Arial"/>
                <w:sz w:val="12"/>
                <w:szCs w:val="12"/>
              </w:rPr>
              <w:t>4</w:t>
            </w:r>
          </w:p>
        </w:tc>
        <w:tc>
          <w:tcPr>
            <w:tcW w:w="100" w:type="dxa"/>
            <w:vAlign w:val="bottom"/>
          </w:tcPr>
          <w:p w14:paraId="0A6F18E9" w14:textId="77777777" w:rsidR="00F62E6C" w:rsidRDefault="00F62E6C">
            <w:pPr>
              <w:rPr>
                <w:sz w:val="2"/>
                <w:szCs w:val="2"/>
              </w:rPr>
            </w:pPr>
          </w:p>
        </w:tc>
        <w:tc>
          <w:tcPr>
            <w:tcW w:w="120" w:type="dxa"/>
            <w:vAlign w:val="bottom"/>
          </w:tcPr>
          <w:p w14:paraId="631B5C6A" w14:textId="77777777" w:rsidR="00F62E6C" w:rsidRDefault="00F62E6C">
            <w:pPr>
              <w:rPr>
                <w:sz w:val="2"/>
                <w:szCs w:val="2"/>
              </w:rPr>
            </w:pPr>
          </w:p>
        </w:tc>
        <w:tc>
          <w:tcPr>
            <w:tcW w:w="60" w:type="dxa"/>
            <w:vAlign w:val="bottom"/>
          </w:tcPr>
          <w:p w14:paraId="2BB52A12" w14:textId="77777777" w:rsidR="00F62E6C" w:rsidRDefault="00F62E6C">
            <w:pPr>
              <w:rPr>
                <w:sz w:val="2"/>
                <w:szCs w:val="2"/>
              </w:rPr>
            </w:pPr>
          </w:p>
        </w:tc>
        <w:tc>
          <w:tcPr>
            <w:tcW w:w="80" w:type="dxa"/>
            <w:vAlign w:val="bottom"/>
          </w:tcPr>
          <w:p w14:paraId="601BCD07" w14:textId="77777777" w:rsidR="00F62E6C" w:rsidRDefault="00F62E6C">
            <w:pPr>
              <w:rPr>
                <w:sz w:val="2"/>
                <w:szCs w:val="2"/>
              </w:rPr>
            </w:pPr>
          </w:p>
        </w:tc>
        <w:tc>
          <w:tcPr>
            <w:tcW w:w="100" w:type="dxa"/>
            <w:vAlign w:val="bottom"/>
          </w:tcPr>
          <w:p w14:paraId="2595733D" w14:textId="77777777" w:rsidR="00F62E6C" w:rsidRDefault="00F62E6C">
            <w:pPr>
              <w:rPr>
                <w:sz w:val="2"/>
                <w:szCs w:val="2"/>
              </w:rPr>
            </w:pPr>
          </w:p>
        </w:tc>
        <w:tc>
          <w:tcPr>
            <w:tcW w:w="60" w:type="dxa"/>
            <w:vAlign w:val="bottom"/>
          </w:tcPr>
          <w:p w14:paraId="7172C200" w14:textId="77777777" w:rsidR="00F62E6C" w:rsidRDefault="00F62E6C">
            <w:pPr>
              <w:rPr>
                <w:sz w:val="2"/>
                <w:szCs w:val="2"/>
              </w:rPr>
            </w:pPr>
          </w:p>
        </w:tc>
        <w:tc>
          <w:tcPr>
            <w:tcW w:w="80" w:type="dxa"/>
            <w:vAlign w:val="bottom"/>
          </w:tcPr>
          <w:p w14:paraId="5A8967D8" w14:textId="77777777" w:rsidR="00F62E6C" w:rsidRDefault="00F62E6C">
            <w:pPr>
              <w:rPr>
                <w:sz w:val="2"/>
                <w:szCs w:val="2"/>
              </w:rPr>
            </w:pPr>
          </w:p>
        </w:tc>
        <w:tc>
          <w:tcPr>
            <w:tcW w:w="80" w:type="dxa"/>
            <w:vAlign w:val="bottom"/>
          </w:tcPr>
          <w:p w14:paraId="6461AE65" w14:textId="77777777" w:rsidR="00F62E6C" w:rsidRDefault="00F62E6C">
            <w:pPr>
              <w:rPr>
                <w:sz w:val="2"/>
                <w:szCs w:val="2"/>
              </w:rPr>
            </w:pPr>
          </w:p>
        </w:tc>
        <w:tc>
          <w:tcPr>
            <w:tcW w:w="60" w:type="dxa"/>
            <w:vAlign w:val="bottom"/>
          </w:tcPr>
          <w:p w14:paraId="126C4C3C" w14:textId="77777777" w:rsidR="00F62E6C" w:rsidRDefault="00F62E6C">
            <w:pPr>
              <w:rPr>
                <w:sz w:val="2"/>
                <w:szCs w:val="2"/>
              </w:rPr>
            </w:pPr>
          </w:p>
        </w:tc>
        <w:tc>
          <w:tcPr>
            <w:tcW w:w="40" w:type="dxa"/>
            <w:vAlign w:val="bottom"/>
          </w:tcPr>
          <w:p w14:paraId="5FB550B8" w14:textId="77777777" w:rsidR="00F62E6C" w:rsidRDefault="00F62E6C">
            <w:pPr>
              <w:rPr>
                <w:sz w:val="2"/>
                <w:szCs w:val="2"/>
              </w:rPr>
            </w:pPr>
          </w:p>
        </w:tc>
        <w:tc>
          <w:tcPr>
            <w:tcW w:w="40" w:type="dxa"/>
            <w:vAlign w:val="bottom"/>
          </w:tcPr>
          <w:p w14:paraId="49E68227" w14:textId="77777777" w:rsidR="00F62E6C" w:rsidRDefault="00F62E6C">
            <w:pPr>
              <w:rPr>
                <w:sz w:val="2"/>
                <w:szCs w:val="2"/>
              </w:rPr>
            </w:pPr>
          </w:p>
        </w:tc>
        <w:tc>
          <w:tcPr>
            <w:tcW w:w="80" w:type="dxa"/>
            <w:vAlign w:val="bottom"/>
          </w:tcPr>
          <w:p w14:paraId="2B1BEDCF" w14:textId="77777777" w:rsidR="00F62E6C" w:rsidRDefault="00F62E6C">
            <w:pPr>
              <w:rPr>
                <w:sz w:val="2"/>
                <w:szCs w:val="2"/>
              </w:rPr>
            </w:pPr>
          </w:p>
        </w:tc>
        <w:tc>
          <w:tcPr>
            <w:tcW w:w="80" w:type="dxa"/>
            <w:vAlign w:val="bottom"/>
          </w:tcPr>
          <w:p w14:paraId="697ED74B" w14:textId="77777777" w:rsidR="00F62E6C" w:rsidRDefault="00F62E6C">
            <w:pPr>
              <w:rPr>
                <w:sz w:val="2"/>
                <w:szCs w:val="2"/>
              </w:rPr>
            </w:pPr>
          </w:p>
        </w:tc>
        <w:tc>
          <w:tcPr>
            <w:tcW w:w="80" w:type="dxa"/>
            <w:vAlign w:val="bottom"/>
          </w:tcPr>
          <w:p w14:paraId="421641D2" w14:textId="77777777" w:rsidR="00F62E6C" w:rsidRDefault="00F62E6C">
            <w:pPr>
              <w:rPr>
                <w:sz w:val="2"/>
                <w:szCs w:val="2"/>
              </w:rPr>
            </w:pPr>
          </w:p>
        </w:tc>
        <w:tc>
          <w:tcPr>
            <w:tcW w:w="80" w:type="dxa"/>
            <w:vAlign w:val="bottom"/>
          </w:tcPr>
          <w:p w14:paraId="6AE7EC81" w14:textId="77777777" w:rsidR="00F62E6C" w:rsidRDefault="00F62E6C">
            <w:pPr>
              <w:rPr>
                <w:sz w:val="2"/>
                <w:szCs w:val="2"/>
              </w:rPr>
            </w:pPr>
          </w:p>
        </w:tc>
        <w:tc>
          <w:tcPr>
            <w:tcW w:w="60" w:type="dxa"/>
            <w:vAlign w:val="bottom"/>
          </w:tcPr>
          <w:p w14:paraId="5E68FB2F" w14:textId="77777777" w:rsidR="00F62E6C" w:rsidRDefault="00F62E6C">
            <w:pPr>
              <w:rPr>
                <w:sz w:val="2"/>
                <w:szCs w:val="2"/>
              </w:rPr>
            </w:pPr>
          </w:p>
        </w:tc>
        <w:tc>
          <w:tcPr>
            <w:tcW w:w="80" w:type="dxa"/>
            <w:vAlign w:val="bottom"/>
          </w:tcPr>
          <w:p w14:paraId="7C7930AF" w14:textId="77777777" w:rsidR="00F62E6C" w:rsidRDefault="00F62E6C">
            <w:pPr>
              <w:rPr>
                <w:sz w:val="2"/>
                <w:szCs w:val="2"/>
              </w:rPr>
            </w:pPr>
          </w:p>
        </w:tc>
        <w:tc>
          <w:tcPr>
            <w:tcW w:w="80" w:type="dxa"/>
            <w:vAlign w:val="bottom"/>
          </w:tcPr>
          <w:p w14:paraId="504D9805" w14:textId="77777777" w:rsidR="00F62E6C" w:rsidRDefault="00F62E6C">
            <w:pPr>
              <w:rPr>
                <w:sz w:val="2"/>
                <w:szCs w:val="2"/>
              </w:rPr>
            </w:pPr>
          </w:p>
        </w:tc>
        <w:tc>
          <w:tcPr>
            <w:tcW w:w="40" w:type="dxa"/>
            <w:vAlign w:val="bottom"/>
          </w:tcPr>
          <w:p w14:paraId="4BCDC7C4" w14:textId="77777777" w:rsidR="00F62E6C" w:rsidRDefault="00F62E6C">
            <w:pPr>
              <w:rPr>
                <w:sz w:val="2"/>
                <w:szCs w:val="2"/>
              </w:rPr>
            </w:pPr>
          </w:p>
        </w:tc>
        <w:tc>
          <w:tcPr>
            <w:tcW w:w="40" w:type="dxa"/>
            <w:vAlign w:val="bottom"/>
          </w:tcPr>
          <w:p w14:paraId="30757CC6" w14:textId="77777777" w:rsidR="00F62E6C" w:rsidRDefault="00F62E6C">
            <w:pPr>
              <w:rPr>
                <w:sz w:val="2"/>
                <w:szCs w:val="2"/>
              </w:rPr>
            </w:pPr>
          </w:p>
        </w:tc>
        <w:tc>
          <w:tcPr>
            <w:tcW w:w="80" w:type="dxa"/>
            <w:vAlign w:val="bottom"/>
          </w:tcPr>
          <w:p w14:paraId="26409837" w14:textId="77777777" w:rsidR="00F62E6C" w:rsidRDefault="00F62E6C">
            <w:pPr>
              <w:rPr>
                <w:sz w:val="2"/>
                <w:szCs w:val="2"/>
              </w:rPr>
            </w:pPr>
          </w:p>
        </w:tc>
        <w:tc>
          <w:tcPr>
            <w:tcW w:w="140" w:type="dxa"/>
            <w:vAlign w:val="bottom"/>
          </w:tcPr>
          <w:p w14:paraId="171C391E" w14:textId="77777777" w:rsidR="00F62E6C" w:rsidRDefault="00F62E6C">
            <w:pPr>
              <w:rPr>
                <w:sz w:val="2"/>
                <w:szCs w:val="2"/>
              </w:rPr>
            </w:pPr>
          </w:p>
        </w:tc>
        <w:tc>
          <w:tcPr>
            <w:tcW w:w="60" w:type="dxa"/>
            <w:vAlign w:val="bottom"/>
          </w:tcPr>
          <w:p w14:paraId="30C80426" w14:textId="77777777" w:rsidR="00F62E6C" w:rsidRDefault="00F62E6C">
            <w:pPr>
              <w:rPr>
                <w:sz w:val="2"/>
                <w:szCs w:val="2"/>
              </w:rPr>
            </w:pPr>
          </w:p>
        </w:tc>
        <w:tc>
          <w:tcPr>
            <w:tcW w:w="100" w:type="dxa"/>
            <w:vAlign w:val="bottom"/>
          </w:tcPr>
          <w:p w14:paraId="0453EDE4" w14:textId="77777777" w:rsidR="00F62E6C" w:rsidRDefault="00F62E6C">
            <w:pPr>
              <w:rPr>
                <w:sz w:val="2"/>
                <w:szCs w:val="2"/>
              </w:rPr>
            </w:pPr>
          </w:p>
        </w:tc>
        <w:tc>
          <w:tcPr>
            <w:tcW w:w="80" w:type="dxa"/>
            <w:vAlign w:val="bottom"/>
          </w:tcPr>
          <w:p w14:paraId="22D9ED44" w14:textId="77777777" w:rsidR="00F62E6C" w:rsidRDefault="00F62E6C">
            <w:pPr>
              <w:rPr>
                <w:sz w:val="2"/>
                <w:szCs w:val="2"/>
              </w:rPr>
            </w:pPr>
          </w:p>
        </w:tc>
        <w:tc>
          <w:tcPr>
            <w:tcW w:w="80" w:type="dxa"/>
            <w:vAlign w:val="bottom"/>
          </w:tcPr>
          <w:p w14:paraId="1D700E57" w14:textId="77777777" w:rsidR="00F62E6C" w:rsidRDefault="00F62E6C">
            <w:pPr>
              <w:rPr>
                <w:sz w:val="2"/>
                <w:szCs w:val="2"/>
              </w:rPr>
            </w:pPr>
          </w:p>
        </w:tc>
        <w:tc>
          <w:tcPr>
            <w:tcW w:w="60" w:type="dxa"/>
            <w:vAlign w:val="bottom"/>
          </w:tcPr>
          <w:p w14:paraId="6EE2E1C4" w14:textId="77777777" w:rsidR="00F62E6C" w:rsidRDefault="00F62E6C">
            <w:pPr>
              <w:rPr>
                <w:sz w:val="2"/>
                <w:szCs w:val="2"/>
              </w:rPr>
            </w:pPr>
          </w:p>
        </w:tc>
        <w:tc>
          <w:tcPr>
            <w:tcW w:w="80" w:type="dxa"/>
            <w:vAlign w:val="bottom"/>
          </w:tcPr>
          <w:p w14:paraId="10FC04F5" w14:textId="77777777" w:rsidR="00F62E6C" w:rsidRDefault="00F62E6C">
            <w:pPr>
              <w:rPr>
                <w:sz w:val="2"/>
                <w:szCs w:val="2"/>
              </w:rPr>
            </w:pPr>
          </w:p>
        </w:tc>
        <w:tc>
          <w:tcPr>
            <w:tcW w:w="80" w:type="dxa"/>
            <w:vAlign w:val="bottom"/>
          </w:tcPr>
          <w:p w14:paraId="2F56DC15" w14:textId="77777777" w:rsidR="00F62E6C" w:rsidRDefault="00F62E6C">
            <w:pPr>
              <w:rPr>
                <w:sz w:val="2"/>
                <w:szCs w:val="2"/>
              </w:rPr>
            </w:pPr>
          </w:p>
        </w:tc>
        <w:tc>
          <w:tcPr>
            <w:tcW w:w="80" w:type="dxa"/>
            <w:vAlign w:val="bottom"/>
          </w:tcPr>
          <w:p w14:paraId="3245EA7F" w14:textId="77777777" w:rsidR="00F62E6C" w:rsidRDefault="00F62E6C">
            <w:pPr>
              <w:rPr>
                <w:sz w:val="2"/>
                <w:szCs w:val="2"/>
              </w:rPr>
            </w:pPr>
          </w:p>
        </w:tc>
        <w:tc>
          <w:tcPr>
            <w:tcW w:w="80" w:type="dxa"/>
            <w:vAlign w:val="bottom"/>
          </w:tcPr>
          <w:p w14:paraId="3F41CDF2" w14:textId="77777777" w:rsidR="00F62E6C" w:rsidRDefault="00F62E6C">
            <w:pPr>
              <w:rPr>
                <w:sz w:val="2"/>
                <w:szCs w:val="2"/>
              </w:rPr>
            </w:pPr>
          </w:p>
        </w:tc>
        <w:tc>
          <w:tcPr>
            <w:tcW w:w="140" w:type="dxa"/>
            <w:vAlign w:val="bottom"/>
          </w:tcPr>
          <w:p w14:paraId="5A86A583" w14:textId="77777777" w:rsidR="00F62E6C" w:rsidRDefault="00F62E6C">
            <w:pPr>
              <w:rPr>
                <w:sz w:val="2"/>
                <w:szCs w:val="2"/>
              </w:rPr>
            </w:pPr>
          </w:p>
        </w:tc>
        <w:tc>
          <w:tcPr>
            <w:tcW w:w="80" w:type="dxa"/>
            <w:vAlign w:val="bottom"/>
          </w:tcPr>
          <w:p w14:paraId="7A88824E" w14:textId="77777777" w:rsidR="00F62E6C" w:rsidRDefault="00F62E6C">
            <w:pPr>
              <w:rPr>
                <w:sz w:val="2"/>
                <w:szCs w:val="2"/>
              </w:rPr>
            </w:pPr>
          </w:p>
        </w:tc>
        <w:tc>
          <w:tcPr>
            <w:tcW w:w="80" w:type="dxa"/>
            <w:vAlign w:val="bottom"/>
          </w:tcPr>
          <w:p w14:paraId="61FBE3DE" w14:textId="77777777" w:rsidR="00F62E6C" w:rsidRDefault="00F62E6C">
            <w:pPr>
              <w:rPr>
                <w:sz w:val="2"/>
                <w:szCs w:val="2"/>
              </w:rPr>
            </w:pPr>
          </w:p>
        </w:tc>
        <w:tc>
          <w:tcPr>
            <w:tcW w:w="80" w:type="dxa"/>
            <w:vAlign w:val="bottom"/>
          </w:tcPr>
          <w:p w14:paraId="1761AD78" w14:textId="77777777" w:rsidR="00F62E6C" w:rsidRDefault="00F62E6C">
            <w:pPr>
              <w:rPr>
                <w:sz w:val="2"/>
                <w:szCs w:val="2"/>
              </w:rPr>
            </w:pPr>
          </w:p>
        </w:tc>
        <w:tc>
          <w:tcPr>
            <w:tcW w:w="80" w:type="dxa"/>
            <w:vAlign w:val="bottom"/>
          </w:tcPr>
          <w:p w14:paraId="194884B3" w14:textId="77777777" w:rsidR="00F62E6C" w:rsidRDefault="00F62E6C">
            <w:pPr>
              <w:rPr>
                <w:sz w:val="2"/>
                <w:szCs w:val="2"/>
              </w:rPr>
            </w:pPr>
          </w:p>
        </w:tc>
        <w:tc>
          <w:tcPr>
            <w:tcW w:w="140" w:type="dxa"/>
            <w:vAlign w:val="bottom"/>
          </w:tcPr>
          <w:p w14:paraId="0E179209" w14:textId="77777777" w:rsidR="00F62E6C" w:rsidRDefault="00F62E6C">
            <w:pPr>
              <w:rPr>
                <w:sz w:val="2"/>
                <w:szCs w:val="2"/>
              </w:rPr>
            </w:pPr>
          </w:p>
        </w:tc>
        <w:tc>
          <w:tcPr>
            <w:tcW w:w="80" w:type="dxa"/>
            <w:vAlign w:val="bottom"/>
          </w:tcPr>
          <w:p w14:paraId="394A0FED" w14:textId="77777777" w:rsidR="00F62E6C" w:rsidRDefault="00F62E6C">
            <w:pPr>
              <w:rPr>
                <w:sz w:val="2"/>
                <w:szCs w:val="2"/>
              </w:rPr>
            </w:pPr>
          </w:p>
        </w:tc>
        <w:tc>
          <w:tcPr>
            <w:tcW w:w="80" w:type="dxa"/>
            <w:vAlign w:val="bottom"/>
          </w:tcPr>
          <w:p w14:paraId="6951DAD3" w14:textId="77777777" w:rsidR="00F62E6C" w:rsidRDefault="00F62E6C">
            <w:pPr>
              <w:rPr>
                <w:sz w:val="2"/>
                <w:szCs w:val="2"/>
              </w:rPr>
            </w:pPr>
          </w:p>
        </w:tc>
        <w:tc>
          <w:tcPr>
            <w:tcW w:w="80" w:type="dxa"/>
            <w:vAlign w:val="bottom"/>
          </w:tcPr>
          <w:p w14:paraId="0444C7CB" w14:textId="77777777" w:rsidR="00F62E6C" w:rsidRDefault="00F62E6C">
            <w:pPr>
              <w:rPr>
                <w:sz w:val="2"/>
                <w:szCs w:val="2"/>
              </w:rPr>
            </w:pPr>
          </w:p>
        </w:tc>
        <w:tc>
          <w:tcPr>
            <w:tcW w:w="80" w:type="dxa"/>
            <w:vAlign w:val="bottom"/>
          </w:tcPr>
          <w:p w14:paraId="5DB162E1" w14:textId="77777777" w:rsidR="00F62E6C" w:rsidRDefault="00F62E6C">
            <w:pPr>
              <w:rPr>
                <w:sz w:val="2"/>
                <w:szCs w:val="2"/>
              </w:rPr>
            </w:pPr>
          </w:p>
        </w:tc>
        <w:tc>
          <w:tcPr>
            <w:tcW w:w="60" w:type="dxa"/>
            <w:vAlign w:val="bottom"/>
          </w:tcPr>
          <w:p w14:paraId="792B2B0D" w14:textId="77777777" w:rsidR="00F62E6C" w:rsidRDefault="00F62E6C">
            <w:pPr>
              <w:rPr>
                <w:sz w:val="2"/>
                <w:szCs w:val="2"/>
              </w:rPr>
            </w:pPr>
          </w:p>
        </w:tc>
        <w:tc>
          <w:tcPr>
            <w:tcW w:w="80" w:type="dxa"/>
            <w:vAlign w:val="bottom"/>
          </w:tcPr>
          <w:p w14:paraId="081F7F59" w14:textId="77777777" w:rsidR="00F62E6C" w:rsidRDefault="00F62E6C">
            <w:pPr>
              <w:rPr>
                <w:sz w:val="2"/>
                <w:szCs w:val="2"/>
              </w:rPr>
            </w:pPr>
          </w:p>
        </w:tc>
        <w:tc>
          <w:tcPr>
            <w:tcW w:w="80" w:type="dxa"/>
            <w:vAlign w:val="bottom"/>
          </w:tcPr>
          <w:p w14:paraId="3B6522EB" w14:textId="77777777" w:rsidR="00F62E6C" w:rsidRDefault="00F62E6C">
            <w:pPr>
              <w:rPr>
                <w:sz w:val="2"/>
                <w:szCs w:val="2"/>
              </w:rPr>
            </w:pPr>
          </w:p>
        </w:tc>
        <w:tc>
          <w:tcPr>
            <w:tcW w:w="80" w:type="dxa"/>
            <w:vAlign w:val="bottom"/>
          </w:tcPr>
          <w:p w14:paraId="31F963F1" w14:textId="77777777" w:rsidR="00F62E6C" w:rsidRDefault="00F62E6C">
            <w:pPr>
              <w:rPr>
                <w:sz w:val="2"/>
                <w:szCs w:val="2"/>
              </w:rPr>
            </w:pPr>
          </w:p>
        </w:tc>
        <w:tc>
          <w:tcPr>
            <w:tcW w:w="80" w:type="dxa"/>
            <w:vAlign w:val="bottom"/>
          </w:tcPr>
          <w:p w14:paraId="477BF4D5" w14:textId="77777777" w:rsidR="00F62E6C" w:rsidRDefault="00F62E6C">
            <w:pPr>
              <w:rPr>
                <w:sz w:val="2"/>
                <w:szCs w:val="2"/>
              </w:rPr>
            </w:pPr>
          </w:p>
        </w:tc>
        <w:tc>
          <w:tcPr>
            <w:tcW w:w="140" w:type="dxa"/>
            <w:vAlign w:val="bottom"/>
          </w:tcPr>
          <w:p w14:paraId="796C78E0" w14:textId="77777777" w:rsidR="00F62E6C" w:rsidRDefault="00F62E6C">
            <w:pPr>
              <w:rPr>
                <w:sz w:val="2"/>
                <w:szCs w:val="2"/>
              </w:rPr>
            </w:pPr>
          </w:p>
        </w:tc>
        <w:tc>
          <w:tcPr>
            <w:tcW w:w="80" w:type="dxa"/>
            <w:vAlign w:val="bottom"/>
          </w:tcPr>
          <w:p w14:paraId="51661FFC" w14:textId="77777777" w:rsidR="00F62E6C" w:rsidRDefault="00F62E6C">
            <w:pPr>
              <w:rPr>
                <w:sz w:val="2"/>
                <w:szCs w:val="2"/>
              </w:rPr>
            </w:pPr>
          </w:p>
        </w:tc>
        <w:tc>
          <w:tcPr>
            <w:tcW w:w="80" w:type="dxa"/>
            <w:vAlign w:val="bottom"/>
          </w:tcPr>
          <w:p w14:paraId="55E5F511" w14:textId="77777777" w:rsidR="00F62E6C" w:rsidRDefault="00F62E6C">
            <w:pPr>
              <w:rPr>
                <w:sz w:val="2"/>
                <w:szCs w:val="2"/>
              </w:rPr>
            </w:pPr>
          </w:p>
        </w:tc>
        <w:tc>
          <w:tcPr>
            <w:tcW w:w="80" w:type="dxa"/>
            <w:vAlign w:val="bottom"/>
          </w:tcPr>
          <w:p w14:paraId="71F763F1" w14:textId="77777777" w:rsidR="00F62E6C" w:rsidRDefault="00F62E6C">
            <w:pPr>
              <w:rPr>
                <w:sz w:val="2"/>
                <w:szCs w:val="2"/>
              </w:rPr>
            </w:pPr>
          </w:p>
        </w:tc>
        <w:tc>
          <w:tcPr>
            <w:tcW w:w="20" w:type="dxa"/>
            <w:vAlign w:val="bottom"/>
          </w:tcPr>
          <w:p w14:paraId="3AC1FB6E" w14:textId="77777777" w:rsidR="00F62E6C" w:rsidRDefault="00F62E6C">
            <w:pPr>
              <w:rPr>
                <w:sz w:val="2"/>
                <w:szCs w:val="2"/>
              </w:rPr>
            </w:pPr>
          </w:p>
        </w:tc>
        <w:tc>
          <w:tcPr>
            <w:tcW w:w="60" w:type="dxa"/>
            <w:vAlign w:val="bottom"/>
          </w:tcPr>
          <w:p w14:paraId="3ED76D93" w14:textId="77777777" w:rsidR="00F62E6C" w:rsidRDefault="00F62E6C">
            <w:pPr>
              <w:rPr>
                <w:sz w:val="2"/>
                <w:szCs w:val="2"/>
              </w:rPr>
            </w:pPr>
          </w:p>
        </w:tc>
        <w:tc>
          <w:tcPr>
            <w:tcW w:w="140" w:type="dxa"/>
            <w:tcBorders>
              <w:right w:val="single" w:sz="8" w:space="0" w:color="auto"/>
            </w:tcBorders>
            <w:vAlign w:val="bottom"/>
          </w:tcPr>
          <w:p w14:paraId="6993663C" w14:textId="77777777" w:rsidR="00F62E6C" w:rsidRDefault="00F62E6C">
            <w:pPr>
              <w:rPr>
                <w:sz w:val="2"/>
                <w:szCs w:val="2"/>
              </w:rPr>
            </w:pPr>
          </w:p>
        </w:tc>
        <w:tc>
          <w:tcPr>
            <w:tcW w:w="160" w:type="dxa"/>
            <w:vMerge w:val="restart"/>
            <w:vAlign w:val="bottom"/>
          </w:tcPr>
          <w:p w14:paraId="56C5F0B9" w14:textId="77777777" w:rsidR="00F62E6C" w:rsidRDefault="008F537A">
            <w:pPr>
              <w:jc w:val="right"/>
              <w:rPr>
                <w:sz w:val="20"/>
                <w:szCs w:val="20"/>
              </w:rPr>
            </w:pPr>
            <w:r>
              <w:rPr>
                <w:rFonts w:ascii="Arial" w:eastAsia="Arial" w:hAnsi="Arial" w:cs="Arial"/>
                <w:sz w:val="12"/>
                <w:szCs w:val="12"/>
              </w:rPr>
              <w:t>8</w:t>
            </w:r>
          </w:p>
        </w:tc>
        <w:tc>
          <w:tcPr>
            <w:tcW w:w="0" w:type="dxa"/>
            <w:vAlign w:val="bottom"/>
          </w:tcPr>
          <w:p w14:paraId="02B0DCC0" w14:textId="77777777" w:rsidR="00F62E6C" w:rsidRDefault="00F62E6C">
            <w:pPr>
              <w:spacing w:line="20" w:lineRule="exact"/>
              <w:rPr>
                <w:sz w:val="1"/>
                <w:szCs w:val="1"/>
              </w:rPr>
            </w:pPr>
          </w:p>
        </w:tc>
      </w:tr>
      <w:tr w:rsidR="00F62E6C" w14:paraId="0982272F" w14:textId="77777777">
        <w:trPr>
          <w:trHeight w:val="108"/>
        </w:trPr>
        <w:tc>
          <w:tcPr>
            <w:tcW w:w="140" w:type="dxa"/>
            <w:vMerge/>
            <w:tcBorders>
              <w:right w:val="single" w:sz="8" w:space="0" w:color="auto"/>
            </w:tcBorders>
            <w:vAlign w:val="bottom"/>
          </w:tcPr>
          <w:p w14:paraId="74E96DCB" w14:textId="77777777" w:rsidR="00F62E6C" w:rsidRDefault="00F62E6C">
            <w:pPr>
              <w:rPr>
                <w:sz w:val="9"/>
                <w:szCs w:val="9"/>
              </w:rPr>
            </w:pPr>
          </w:p>
        </w:tc>
        <w:tc>
          <w:tcPr>
            <w:tcW w:w="100" w:type="dxa"/>
            <w:tcBorders>
              <w:bottom w:val="single" w:sz="8" w:space="0" w:color="auto"/>
            </w:tcBorders>
            <w:vAlign w:val="bottom"/>
          </w:tcPr>
          <w:p w14:paraId="3A25F763" w14:textId="77777777" w:rsidR="00F62E6C" w:rsidRDefault="00F62E6C">
            <w:pPr>
              <w:rPr>
                <w:sz w:val="9"/>
                <w:szCs w:val="9"/>
              </w:rPr>
            </w:pPr>
          </w:p>
        </w:tc>
        <w:tc>
          <w:tcPr>
            <w:tcW w:w="120" w:type="dxa"/>
            <w:tcBorders>
              <w:bottom w:val="single" w:sz="8" w:space="0" w:color="auto"/>
              <w:right w:val="single" w:sz="8" w:space="0" w:color="auto"/>
            </w:tcBorders>
            <w:vAlign w:val="bottom"/>
          </w:tcPr>
          <w:p w14:paraId="5D906781" w14:textId="77777777" w:rsidR="00F62E6C" w:rsidRDefault="00F62E6C">
            <w:pPr>
              <w:rPr>
                <w:sz w:val="9"/>
                <w:szCs w:val="9"/>
              </w:rPr>
            </w:pPr>
          </w:p>
        </w:tc>
        <w:tc>
          <w:tcPr>
            <w:tcW w:w="60" w:type="dxa"/>
            <w:tcBorders>
              <w:bottom w:val="single" w:sz="8" w:space="0" w:color="auto"/>
            </w:tcBorders>
            <w:vAlign w:val="bottom"/>
          </w:tcPr>
          <w:p w14:paraId="07DFB834" w14:textId="77777777" w:rsidR="00F62E6C" w:rsidRDefault="00F62E6C">
            <w:pPr>
              <w:rPr>
                <w:sz w:val="9"/>
                <w:szCs w:val="9"/>
              </w:rPr>
            </w:pPr>
          </w:p>
        </w:tc>
        <w:tc>
          <w:tcPr>
            <w:tcW w:w="80" w:type="dxa"/>
            <w:tcBorders>
              <w:bottom w:val="single" w:sz="8" w:space="0" w:color="auto"/>
            </w:tcBorders>
            <w:vAlign w:val="bottom"/>
          </w:tcPr>
          <w:p w14:paraId="2CAA4B6E" w14:textId="77777777" w:rsidR="00F62E6C" w:rsidRDefault="00F62E6C">
            <w:pPr>
              <w:rPr>
                <w:sz w:val="9"/>
                <w:szCs w:val="9"/>
              </w:rPr>
            </w:pPr>
          </w:p>
        </w:tc>
        <w:tc>
          <w:tcPr>
            <w:tcW w:w="100" w:type="dxa"/>
            <w:tcBorders>
              <w:bottom w:val="single" w:sz="8" w:space="0" w:color="auto"/>
              <w:right w:val="single" w:sz="8" w:space="0" w:color="auto"/>
            </w:tcBorders>
            <w:vAlign w:val="bottom"/>
          </w:tcPr>
          <w:p w14:paraId="1C1C78B4" w14:textId="77777777" w:rsidR="00F62E6C" w:rsidRDefault="00F62E6C">
            <w:pPr>
              <w:rPr>
                <w:sz w:val="9"/>
                <w:szCs w:val="9"/>
              </w:rPr>
            </w:pPr>
          </w:p>
        </w:tc>
        <w:tc>
          <w:tcPr>
            <w:tcW w:w="60" w:type="dxa"/>
            <w:tcBorders>
              <w:bottom w:val="single" w:sz="8" w:space="0" w:color="auto"/>
            </w:tcBorders>
            <w:vAlign w:val="bottom"/>
          </w:tcPr>
          <w:p w14:paraId="0B4F5EA5" w14:textId="77777777" w:rsidR="00F62E6C" w:rsidRDefault="00F62E6C">
            <w:pPr>
              <w:rPr>
                <w:sz w:val="9"/>
                <w:szCs w:val="9"/>
              </w:rPr>
            </w:pPr>
          </w:p>
        </w:tc>
        <w:tc>
          <w:tcPr>
            <w:tcW w:w="80" w:type="dxa"/>
            <w:tcBorders>
              <w:bottom w:val="single" w:sz="8" w:space="0" w:color="auto"/>
            </w:tcBorders>
            <w:vAlign w:val="bottom"/>
          </w:tcPr>
          <w:p w14:paraId="7EEE9DD4" w14:textId="77777777" w:rsidR="00F62E6C" w:rsidRDefault="00F62E6C">
            <w:pPr>
              <w:rPr>
                <w:sz w:val="9"/>
                <w:szCs w:val="9"/>
              </w:rPr>
            </w:pPr>
          </w:p>
        </w:tc>
        <w:tc>
          <w:tcPr>
            <w:tcW w:w="80" w:type="dxa"/>
            <w:tcBorders>
              <w:bottom w:val="single" w:sz="8" w:space="0" w:color="auto"/>
            </w:tcBorders>
            <w:vAlign w:val="bottom"/>
          </w:tcPr>
          <w:p w14:paraId="2329CF92" w14:textId="77777777" w:rsidR="00F62E6C" w:rsidRDefault="00F62E6C">
            <w:pPr>
              <w:rPr>
                <w:sz w:val="9"/>
                <w:szCs w:val="9"/>
              </w:rPr>
            </w:pPr>
          </w:p>
        </w:tc>
        <w:tc>
          <w:tcPr>
            <w:tcW w:w="60" w:type="dxa"/>
            <w:tcBorders>
              <w:bottom w:val="single" w:sz="8" w:space="0" w:color="auto"/>
            </w:tcBorders>
            <w:vAlign w:val="bottom"/>
          </w:tcPr>
          <w:p w14:paraId="160CC9C4" w14:textId="77777777" w:rsidR="00F62E6C" w:rsidRDefault="00F62E6C">
            <w:pPr>
              <w:rPr>
                <w:sz w:val="9"/>
                <w:szCs w:val="9"/>
              </w:rPr>
            </w:pPr>
          </w:p>
        </w:tc>
        <w:tc>
          <w:tcPr>
            <w:tcW w:w="40" w:type="dxa"/>
            <w:tcBorders>
              <w:bottom w:val="single" w:sz="8" w:space="0" w:color="auto"/>
              <w:right w:val="single" w:sz="8" w:space="0" w:color="auto"/>
            </w:tcBorders>
            <w:vAlign w:val="bottom"/>
          </w:tcPr>
          <w:p w14:paraId="03A520C0" w14:textId="77777777" w:rsidR="00F62E6C" w:rsidRDefault="00F62E6C">
            <w:pPr>
              <w:rPr>
                <w:sz w:val="9"/>
                <w:szCs w:val="9"/>
              </w:rPr>
            </w:pPr>
          </w:p>
        </w:tc>
        <w:tc>
          <w:tcPr>
            <w:tcW w:w="40" w:type="dxa"/>
            <w:tcBorders>
              <w:bottom w:val="single" w:sz="8" w:space="0" w:color="auto"/>
            </w:tcBorders>
            <w:vAlign w:val="bottom"/>
          </w:tcPr>
          <w:p w14:paraId="70E6103B" w14:textId="77777777" w:rsidR="00F62E6C" w:rsidRDefault="00F62E6C">
            <w:pPr>
              <w:rPr>
                <w:sz w:val="9"/>
                <w:szCs w:val="9"/>
              </w:rPr>
            </w:pPr>
          </w:p>
        </w:tc>
        <w:tc>
          <w:tcPr>
            <w:tcW w:w="80" w:type="dxa"/>
            <w:tcBorders>
              <w:bottom w:val="single" w:sz="8" w:space="0" w:color="auto"/>
            </w:tcBorders>
            <w:vAlign w:val="bottom"/>
          </w:tcPr>
          <w:p w14:paraId="4509A743" w14:textId="77777777" w:rsidR="00F62E6C" w:rsidRDefault="00F62E6C">
            <w:pPr>
              <w:rPr>
                <w:sz w:val="9"/>
                <w:szCs w:val="9"/>
              </w:rPr>
            </w:pPr>
          </w:p>
        </w:tc>
        <w:tc>
          <w:tcPr>
            <w:tcW w:w="80" w:type="dxa"/>
            <w:tcBorders>
              <w:bottom w:val="single" w:sz="8" w:space="0" w:color="auto"/>
            </w:tcBorders>
            <w:vAlign w:val="bottom"/>
          </w:tcPr>
          <w:p w14:paraId="1E628AAF" w14:textId="77777777" w:rsidR="00F62E6C" w:rsidRDefault="00F62E6C">
            <w:pPr>
              <w:rPr>
                <w:sz w:val="9"/>
                <w:szCs w:val="9"/>
              </w:rPr>
            </w:pPr>
          </w:p>
        </w:tc>
        <w:tc>
          <w:tcPr>
            <w:tcW w:w="80" w:type="dxa"/>
            <w:tcBorders>
              <w:bottom w:val="single" w:sz="8" w:space="0" w:color="auto"/>
            </w:tcBorders>
            <w:vAlign w:val="bottom"/>
          </w:tcPr>
          <w:p w14:paraId="456F3124" w14:textId="77777777" w:rsidR="00F62E6C" w:rsidRDefault="00F62E6C">
            <w:pPr>
              <w:rPr>
                <w:sz w:val="9"/>
                <w:szCs w:val="9"/>
              </w:rPr>
            </w:pPr>
          </w:p>
        </w:tc>
        <w:tc>
          <w:tcPr>
            <w:tcW w:w="80" w:type="dxa"/>
            <w:tcBorders>
              <w:bottom w:val="single" w:sz="8" w:space="0" w:color="auto"/>
              <w:right w:val="single" w:sz="8" w:space="0" w:color="auto"/>
            </w:tcBorders>
            <w:vAlign w:val="bottom"/>
          </w:tcPr>
          <w:p w14:paraId="55BD1C8D" w14:textId="77777777" w:rsidR="00F62E6C" w:rsidRDefault="00F62E6C">
            <w:pPr>
              <w:rPr>
                <w:sz w:val="9"/>
                <w:szCs w:val="9"/>
              </w:rPr>
            </w:pPr>
          </w:p>
        </w:tc>
        <w:tc>
          <w:tcPr>
            <w:tcW w:w="60" w:type="dxa"/>
            <w:tcBorders>
              <w:bottom w:val="single" w:sz="8" w:space="0" w:color="auto"/>
            </w:tcBorders>
            <w:vAlign w:val="bottom"/>
          </w:tcPr>
          <w:p w14:paraId="52FD2B55" w14:textId="77777777" w:rsidR="00F62E6C" w:rsidRDefault="00F62E6C">
            <w:pPr>
              <w:rPr>
                <w:sz w:val="9"/>
                <w:szCs w:val="9"/>
              </w:rPr>
            </w:pPr>
          </w:p>
        </w:tc>
        <w:tc>
          <w:tcPr>
            <w:tcW w:w="80" w:type="dxa"/>
            <w:tcBorders>
              <w:bottom w:val="single" w:sz="8" w:space="0" w:color="auto"/>
            </w:tcBorders>
            <w:vAlign w:val="bottom"/>
          </w:tcPr>
          <w:p w14:paraId="55743B1D" w14:textId="77777777" w:rsidR="00F62E6C" w:rsidRDefault="00F62E6C">
            <w:pPr>
              <w:rPr>
                <w:sz w:val="9"/>
                <w:szCs w:val="9"/>
              </w:rPr>
            </w:pPr>
          </w:p>
        </w:tc>
        <w:tc>
          <w:tcPr>
            <w:tcW w:w="80" w:type="dxa"/>
            <w:tcBorders>
              <w:bottom w:val="single" w:sz="8" w:space="0" w:color="auto"/>
            </w:tcBorders>
            <w:vAlign w:val="bottom"/>
          </w:tcPr>
          <w:p w14:paraId="670C9C34" w14:textId="77777777" w:rsidR="00F62E6C" w:rsidRDefault="00F62E6C">
            <w:pPr>
              <w:rPr>
                <w:sz w:val="9"/>
                <w:szCs w:val="9"/>
              </w:rPr>
            </w:pPr>
          </w:p>
        </w:tc>
        <w:tc>
          <w:tcPr>
            <w:tcW w:w="40" w:type="dxa"/>
            <w:tcBorders>
              <w:bottom w:val="single" w:sz="8" w:space="0" w:color="auto"/>
              <w:right w:val="single" w:sz="8" w:space="0" w:color="auto"/>
            </w:tcBorders>
            <w:vAlign w:val="bottom"/>
          </w:tcPr>
          <w:p w14:paraId="69D15A78" w14:textId="77777777" w:rsidR="00F62E6C" w:rsidRDefault="00F62E6C">
            <w:pPr>
              <w:rPr>
                <w:sz w:val="9"/>
                <w:szCs w:val="9"/>
              </w:rPr>
            </w:pPr>
          </w:p>
        </w:tc>
        <w:tc>
          <w:tcPr>
            <w:tcW w:w="40" w:type="dxa"/>
            <w:tcBorders>
              <w:bottom w:val="single" w:sz="8" w:space="0" w:color="auto"/>
            </w:tcBorders>
            <w:vAlign w:val="bottom"/>
          </w:tcPr>
          <w:p w14:paraId="1F8896CC" w14:textId="77777777" w:rsidR="00F62E6C" w:rsidRDefault="00F62E6C">
            <w:pPr>
              <w:rPr>
                <w:sz w:val="9"/>
                <w:szCs w:val="9"/>
              </w:rPr>
            </w:pPr>
          </w:p>
        </w:tc>
        <w:tc>
          <w:tcPr>
            <w:tcW w:w="80" w:type="dxa"/>
            <w:tcBorders>
              <w:bottom w:val="single" w:sz="8" w:space="0" w:color="auto"/>
            </w:tcBorders>
            <w:vAlign w:val="bottom"/>
          </w:tcPr>
          <w:p w14:paraId="560DC47C" w14:textId="77777777" w:rsidR="00F62E6C" w:rsidRDefault="00F62E6C">
            <w:pPr>
              <w:rPr>
                <w:sz w:val="9"/>
                <w:szCs w:val="9"/>
              </w:rPr>
            </w:pPr>
          </w:p>
        </w:tc>
        <w:tc>
          <w:tcPr>
            <w:tcW w:w="140" w:type="dxa"/>
            <w:tcBorders>
              <w:bottom w:val="single" w:sz="8" w:space="0" w:color="auto"/>
            </w:tcBorders>
            <w:vAlign w:val="bottom"/>
          </w:tcPr>
          <w:p w14:paraId="6937A19C" w14:textId="77777777" w:rsidR="00F62E6C" w:rsidRDefault="00F62E6C">
            <w:pPr>
              <w:rPr>
                <w:sz w:val="9"/>
                <w:szCs w:val="9"/>
              </w:rPr>
            </w:pPr>
          </w:p>
        </w:tc>
        <w:tc>
          <w:tcPr>
            <w:tcW w:w="60" w:type="dxa"/>
            <w:tcBorders>
              <w:bottom w:val="single" w:sz="8" w:space="0" w:color="auto"/>
              <w:right w:val="single" w:sz="8" w:space="0" w:color="auto"/>
            </w:tcBorders>
            <w:vAlign w:val="bottom"/>
          </w:tcPr>
          <w:p w14:paraId="163FD257" w14:textId="77777777" w:rsidR="00F62E6C" w:rsidRDefault="00F62E6C">
            <w:pPr>
              <w:rPr>
                <w:sz w:val="9"/>
                <w:szCs w:val="9"/>
              </w:rPr>
            </w:pPr>
          </w:p>
        </w:tc>
        <w:tc>
          <w:tcPr>
            <w:tcW w:w="100" w:type="dxa"/>
            <w:tcBorders>
              <w:bottom w:val="single" w:sz="8" w:space="0" w:color="auto"/>
            </w:tcBorders>
            <w:vAlign w:val="bottom"/>
          </w:tcPr>
          <w:p w14:paraId="2974FFF7" w14:textId="77777777" w:rsidR="00F62E6C" w:rsidRDefault="00F62E6C">
            <w:pPr>
              <w:rPr>
                <w:sz w:val="9"/>
                <w:szCs w:val="9"/>
              </w:rPr>
            </w:pPr>
          </w:p>
        </w:tc>
        <w:tc>
          <w:tcPr>
            <w:tcW w:w="80" w:type="dxa"/>
            <w:tcBorders>
              <w:bottom w:val="single" w:sz="8" w:space="0" w:color="auto"/>
            </w:tcBorders>
            <w:vAlign w:val="bottom"/>
          </w:tcPr>
          <w:p w14:paraId="088C6E97" w14:textId="77777777" w:rsidR="00F62E6C" w:rsidRDefault="00F62E6C">
            <w:pPr>
              <w:rPr>
                <w:sz w:val="9"/>
                <w:szCs w:val="9"/>
              </w:rPr>
            </w:pPr>
          </w:p>
        </w:tc>
        <w:tc>
          <w:tcPr>
            <w:tcW w:w="80" w:type="dxa"/>
            <w:tcBorders>
              <w:bottom w:val="single" w:sz="8" w:space="0" w:color="auto"/>
            </w:tcBorders>
            <w:vAlign w:val="bottom"/>
          </w:tcPr>
          <w:p w14:paraId="0E7B51C1" w14:textId="77777777" w:rsidR="00F62E6C" w:rsidRDefault="00F62E6C">
            <w:pPr>
              <w:rPr>
                <w:sz w:val="9"/>
                <w:szCs w:val="9"/>
              </w:rPr>
            </w:pPr>
          </w:p>
        </w:tc>
        <w:tc>
          <w:tcPr>
            <w:tcW w:w="60" w:type="dxa"/>
            <w:tcBorders>
              <w:bottom w:val="single" w:sz="8" w:space="0" w:color="auto"/>
              <w:right w:val="single" w:sz="8" w:space="0" w:color="auto"/>
            </w:tcBorders>
            <w:vAlign w:val="bottom"/>
          </w:tcPr>
          <w:p w14:paraId="2BFC03C0" w14:textId="77777777" w:rsidR="00F62E6C" w:rsidRDefault="00F62E6C">
            <w:pPr>
              <w:rPr>
                <w:sz w:val="9"/>
                <w:szCs w:val="9"/>
              </w:rPr>
            </w:pPr>
          </w:p>
        </w:tc>
        <w:tc>
          <w:tcPr>
            <w:tcW w:w="80" w:type="dxa"/>
            <w:tcBorders>
              <w:bottom w:val="single" w:sz="8" w:space="0" w:color="auto"/>
            </w:tcBorders>
            <w:vAlign w:val="bottom"/>
          </w:tcPr>
          <w:p w14:paraId="7E289DC9" w14:textId="77777777" w:rsidR="00F62E6C" w:rsidRDefault="00F62E6C">
            <w:pPr>
              <w:rPr>
                <w:sz w:val="9"/>
                <w:szCs w:val="9"/>
              </w:rPr>
            </w:pPr>
          </w:p>
        </w:tc>
        <w:tc>
          <w:tcPr>
            <w:tcW w:w="80" w:type="dxa"/>
            <w:tcBorders>
              <w:bottom w:val="single" w:sz="8" w:space="0" w:color="auto"/>
            </w:tcBorders>
            <w:vAlign w:val="bottom"/>
          </w:tcPr>
          <w:p w14:paraId="773A1B55" w14:textId="77777777" w:rsidR="00F62E6C" w:rsidRDefault="00F62E6C">
            <w:pPr>
              <w:rPr>
                <w:sz w:val="9"/>
                <w:szCs w:val="9"/>
              </w:rPr>
            </w:pPr>
          </w:p>
        </w:tc>
        <w:tc>
          <w:tcPr>
            <w:tcW w:w="80" w:type="dxa"/>
            <w:tcBorders>
              <w:bottom w:val="single" w:sz="8" w:space="0" w:color="auto"/>
            </w:tcBorders>
            <w:vAlign w:val="bottom"/>
          </w:tcPr>
          <w:p w14:paraId="0B377AB4" w14:textId="77777777" w:rsidR="00F62E6C" w:rsidRDefault="00F62E6C">
            <w:pPr>
              <w:rPr>
                <w:sz w:val="9"/>
                <w:szCs w:val="9"/>
              </w:rPr>
            </w:pPr>
          </w:p>
        </w:tc>
        <w:tc>
          <w:tcPr>
            <w:tcW w:w="80" w:type="dxa"/>
            <w:tcBorders>
              <w:bottom w:val="single" w:sz="8" w:space="0" w:color="auto"/>
              <w:right w:val="single" w:sz="8" w:space="0" w:color="auto"/>
            </w:tcBorders>
            <w:vAlign w:val="bottom"/>
          </w:tcPr>
          <w:p w14:paraId="6A6AF161" w14:textId="77777777" w:rsidR="00F62E6C" w:rsidRDefault="00F62E6C">
            <w:pPr>
              <w:rPr>
                <w:sz w:val="9"/>
                <w:szCs w:val="9"/>
              </w:rPr>
            </w:pPr>
          </w:p>
        </w:tc>
        <w:tc>
          <w:tcPr>
            <w:tcW w:w="140" w:type="dxa"/>
            <w:tcBorders>
              <w:bottom w:val="single" w:sz="8" w:space="0" w:color="auto"/>
            </w:tcBorders>
            <w:vAlign w:val="bottom"/>
          </w:tcPr>
          <w:p w14:paraId="23BAF39A" w14:textId="77777777" w:rsidR="00F62E6C" w:rsidRDefault="00F62E6C">
            <w:pPr>
              <w:rPr>
                <w:sz w:val="9"/>
                <w:szCs w:val="9"/>
              </w:rPr>
            </w:pPr>
          </w:p>
        </w:tc>
        <w:tc>
          <w:tcPr>
            <w:tcW w:w="80" w:type="dxa"/>
            <w:tcBorders>
              <w:bottom w:val="single" w:sz="8" w:space="0" w:color="auto"/>
            </w:tcBorders>
            <w:vAlign w:val="bottom"/>
          </w:tcPr>
          <w:p w14:paraId="56201ADC" w14:textId="77777777" w:rsidR="00F62E6C" w:rsidRDefault="00F62E6C">
            <w:pPr>
              <w:rPr>
                <w:sz w:val="9"/>
                <w:szCs w:val="9"/>
              </w:rPr>
            </w:pPr>
          </w:p>
        </w:tc>
        <w:tc>
          <w:tcPr>
            <w:tcW w:w="80" w:type="dxa"/>
            <w:tcBorders>
              <w:bottom w:val="single" w:sz="8" w:space="0" w:color="auto"/>
              <w:right w:val="single" w:sz="8" w:space="0" w:color="auto"/>
            </w:tcBorders>
            <w:vAlign w:val="bottom"/>
          </w:tcPr>
          <w:p w14:paraId="28B34171" w14:textId="77777777" w:rsidR="00F62E6C" w:rsidRDefault="00F62E6C">
            <w:pPr>
              <w:rPr>
                <w:sz w:val="9"/>
                <w:szCs w:val="9"/>
              </w:rPr>
            </w:pPr>
          </w:p>
        </w:tc>
        <w:tc>
          <w:tcPr>
            <w:tcW w:w="80" w:type="dxa"/>
            <w:tcBorders>
              <w:bottom w:val="single" w:sz="8" w:space="0" w:color="auto"/>
            </w:tcBorders>
            <w:vAlign w:val="bottom"/>
          </w:tcPr>
          <w:p w14:paraId="7FE24584" w14:textId="77777777" w:rsidR="00F62E6C" w:rsidRDefault="00F62E6C">
            <w:pPr>
              <w:rPr>
                <w:sz w:val="9"/>
                <w:szCs w:val="9"/>
              </w:rPr>
            </w:pPr>
          </w:p>
        </w:tc>
        <w:tc>
          <w:tcPr>
            <w:tcW w:w="80" w:type="dxa"/>
            <w:tcBorders>
              <w:bottom w:val="single" w:sz="8" w:space="0" w:color="auto"/>
            </w:tcBorders>
            <w:vAlign w:val="bottom"/>
          </w:tcPr>
          <w:p w14:paraId="2691E55F" w14:textId="77777777" w:rsidR="00F62E6C" w:rsidRDefault="00F62E6C">
            <w:pPr>
              <w:rPr>
                <w:sz w:val="9"/>
                <w:szCs w:val="9"/>
              </w:rPr>
            </w:pPr>
          </w:p>
        </w:tc>
        <w:tc>
          <w:tcPr>
            <w:tcW w:w="140" w:type="dxa"/>
            <w:tcBorders>
              <w:bottom w:val="single" w:sz="8" w:space="0" w:color="auto"/>
              <w:right w:val="single" w:sz="8" w:space="0" w:color="auto"/>
            </w:tcBorders>
            <w:vAlign w:val="bottom"/>
          </w:tcPr>
          <w:p w14:paraId="46193046" w14:textId="77777777" w:rsidR="00F62E6C" w:rsidRDefault="00F62E6C">
            <w:pPr>
              <w:rPr>
                <w:sz w:val="9"/>
                <w:szCs w:val="9"/>
              </w:rPr>
            </w:pPr>
          </w:p>
        </w:tc>
        <w:tc>
          <w:tcPr>
            <w:tcW w:w="80" w:type="dxa"/>
            <w:tcBorders>
              <w:bottom w:val="single" w:sz="8" w:space="0" w:color="auto"/>
            </w:tcBorders>
            <w:vAlign w:val="bottom"/>
          </w:tcPr>
          <w:p w14:paraId="4F5DC133" w14:textId="77777777" w:rsidR="00F62E6C" w:rsidRDefault="00F62E6C">
            <w:pPr>
              <w:rPr>
                <w:sz w:val="9"/>
                <w:szCs w:val="9"/>
              </w:rPr>
            </w:pPr>
          </w:p>
        </w:tc>
        <w:tc>
          <w:tcPr>
            <w:tcW w:w="80" w:type="dxa"/>
            <w:tcBorders>
              <w:bottom w:val="single" w:sz="8" w:space="0" w:color="auto"/>
            </w:tcBorders>
            <w:vAlign w:val="bottom"/>
          </w:tcPr>
          <w:p w14:paraId="5AC99E36" w14:textId="77777777" w:rsidR="00F62E6C" w:rsidRDefault="00F62E6C">
            <w:pPr>
              <w:rPr>
                <w:sz w:val="9"/>
                <w:szCs w:val="9"/>
              </w:rPr>
            </w:pPr>
          </w:p>
        </w:tc>
        <w:tc>
          <w:tcPr>
            <w:tcW w:w="80" w:type="dxa"/>
            <w:tcBorders>
              <w:bottom w:val="single" w:sz="8" w:space="0" w:color="auto"/>
            </w:tcBorders>
            <w:vAlign w:val="bottom"/>
          </w:tcPr>
          <w:p w14:paraId="03C771E9" w14:textId="77777777" w:rsidR="00F62E6C" w:rsidRDefault="00F62E6C">
            <w:pPr>
              <w:rPr>
                <w:sz w:val="9"/>
                <w:szCs w:val="9"/>
              </w:rPr>
            </w:pPr>
          </w:p>
        </w:tc>
        <w:tc>
          <w:tcPr>
            <w:tcW w:w="80" w:type="dxa"/>
            <w:tcBorders>
              <w:bottom w:val="single" w:sz="8" w:space="0" w:color="auto"/>
              <w:right w:val="single" w:sz="8" w:space="0" w:color="auto"/>
            </w:tcBorders>
            <w:vAlign w:val="bottom"/>
          </w:tcPr>
          <w:p w14:paraId="1569A787" w14:textId="77777777" w:rsidR="00F62E6C" w:rsidRDefault="00F62E6C">
            <w:pPr>
              <w:rPr>
                <w:sz w:val="9"/>
                <w:szCs w:val="9"/>
              </w:rPr>
            </w:pPr>
          </w:p>
        </w:tc>
        <w:tc>
          <w:tcPr>
            <w:tcW w:w="60" w:type="dxa"/>
            <w:tcBorders>
              <w:bottom w:val="single" w:sz="8" w:space="0" w:color="auto"/>
            </w:tcBorders>
            <w:vAlign w:val="bottom"/>
          </w:tcPr>
          <w:p w14:paraId="114C9C25" w14:textId="77777777" w:rsidR="00F62E6C" w:rsidRDefault="00F62E6C">
            <w:pPr>
              <w:rPr>
                <w:sz w:val="9"/>
                <w:szCs w:val="9"/>
              </w:rPr>
            </w:pPr>
          </w:p>
        </w:tc>
        <w:tc>
          <w:tcPr>
            <w:tcW w:w="80" w:type="dxa"/>
            <w:tcBorders>
              <w:bottom w:val="single" w:sz="8" w:space="0" w:color="auto"/>
            </w:tcBorders>
            <w:vAlign w:val="bottom"/>
          </w:tcPr>
          <w:p w14:paraId="430EF076" w14:textId="77777777" w:rsidR="00F62E6C" w:rsidRDefault="00F62E6C">
            <w:pPr>
              <w:rPr>
                <w:sz w:val="9"/>
                <w:szCs w:val="9"/>
              </w:rPr>
            </w:pPr>
          </w:p>
        </w:tc>
        <w:tc>
          <w:tcPr>
            <w:tcW w:w="80" w:type="dxa"/>
            <w:tcBorders>
              <w:bottom w:val="single" w:sz="8" w:space="0" w:color="auto"/>
            </w:tcBorders>
            <w:vAlign w:val="bottom"/>
          </w:tcPr>
          <w:p w14:paraId="2F2BC179" w14:textId="77777777" w:rsidR="00F62E6C" w:rsidRDefault="00F62E6C">
            <w:pPr>
              <w:rPr>
                <w:sz w:val="9"/>
                <w:szCs w:val="9"/>
              </w:rPr>
            </w:pPr>
          </w:p>
        </w:tc>
        <w:tc>
          <w:tcPr>
            <w:tcW w:w="80" w:type="dxa"/>
            <w:tcBorders>
              <w:bottom w:val="single" w:sz="8" w:space="0" w:color="auto"/>
              <w:right w:val="single" w:sz="8" w:space="0" w:color="auto"/>
            </w:tcBorders>
            <w:vAlign w:val="bottom"/>
          </w:tcPr>
          <w:p w14:paraId="3CAA1A4C" w14:textId="77777777" w:rsidR="00F62E6C" w:rsidRDefault="00F62E6C">
            <w:pPr>
              <w:rPr>
                <w:sz w:val="9"/>
                <w:szCs w:val="9"/>
              </w:rPr>
            </w:pPr>
          </w:p>
        </w:tc>
        <w:tc>
          <w:tcPr>
            <w:tcW w:w="80" w:type="dxa"/>
            <w:tcBorders>
              <w:bottom w:val="single" w:sz="8" w:space="0" w:color="auto"/>
            </w:tcBorders>
            <w:vAlign w:val="bottom"/>
          </w:tcPr>
          <w:p w14:paraId="64BF9931" w14:textId="77777777" w:rsidR="00F62E6C" w:rsidRDefault="00F62E6C">
            <w:pPr>
              <w:rPr>
                <w:sz w:val="9"/>
                <w:szCs w:val="9"/>
              </w:rPr>
            </w:pPr>
          </w:p>
        </w:tc>
        <w:tc>
          <w:tcPr>
            <w:tcW w:w="140" w:type="dxa"/>
            <w:tcBorders>
              <w:bottom w:val="single" w:sz="8" w:space="0" w:color="auto"/>
            </w:tcBorders>
            <w:vAlign w:val="bottom"/>
          </w:tcPr>
          <w:p w14:paraId="2564E6DC" w14:textId="77777777" w:rsidR="00F62E6C" w:rsidRDefault="00F62E6C">
            <w:pPr>
              <w:rPr>
                <w:sz w:val="9"/>
                <w:szCs w:val="9"/>
              </w:rPr>
            </w:pPr>
          </w:p>
        </w:tc>
        <w:tc>
          <w:tcPr>
            <w:tcW w:w="80" w:type="dxa"/>
            <w:tcBorders>
              <w:bottom w:val="single" w:sz="8" w:space="0" w:color="auto"/>
              <w:right w:val="single" w:sz="8" w:space="0" w:color="auto"/>
            </w:tcBorders>
            <w:vAlign w:val="bottom"/>
          </w:tcPr>
          <w:p w14:paraId="2AF95BA4" w14:textId="77777777" w:rsidR="00F62E6C" w:rsidRDefault="00F62E6C">
            <w:pPr>
              <w:rPr>
                <w:sz w:val="9"/>
                <w:szCs w:val="9"/>
              </w:rPr>
            </w:pPr>
          </w:p>
        </w:tc>
        <w:tc>
          <w:tcPr>
            <w:tcW w:w="80" w:type="dxa"/>
            <w:tcBorders>
              <w:bottom w:val="single" w:sz="8" w:space="0" w:color="auto"/>
            </w:tcBorders>
            <w:vAlign w:val="bottom"/>
          </w:tcPr>
          <w:p w14:paraId="3B3D74A0" w14:textId="77777777" w:rsidR="00F62E6C" w:rsidRDefault="00F62E6C">
            <w:pPr>
              <w:rPr>
                <w:sz w:val="9"/>
                <w:szCs w:val="9"/>
              </w:rPr>
            </w:pPr>
          </w:p>
        </w:tc>
        <w:tc>
          <w:tcPr>
            <w:tcW w:w="80" w:type="dxa"/>
            <w:tcBorders>
              <w:bottom w:val="single" w:sz="8" w:space="0" w:color="auto"/>
            </w:tcBorders>
            <w:vAlign w:val="bottom"/>
          </w:tcPr>
          <w:p w14:paraId="3FAFF3FE" w14:textId="77777777" w:rsidR="00F62E6C" w:rsidRDefault="00F62E6C">
            <w:pPr>
              <w:rPr>
                <w:sz w:val="9"/>
                <w:szCs w:val="9"/>
              </w:rPr>
            </w:pPr>
          </w:p>
        </w:tc>
        <w:tc>
          <w:tcPr>
            <w:tcW w:w="20" w:type="dxa"/>
            <w:tcBorders>
              <w:bottom w:val="single" w:sz="8" w:space="0" w:color="auto"/>
            </w:tcBorders>
            <w:vAlign w:val="bottom"/>
          </w:tcPr>
          <w:p w14:paraId="5C303741" w14:textId="77777777" w:rsidR="00F62E6C" w:rsidRDefault="00F62E6C">
            <w:pPr>
              <w:rPr>
                <w:sz w:val="9"/>
                <w:szCs w:val="9"/>
              </w:rPr>
            </w:pPr>
          </w:p>
        </w:tc>
        <w:tc>
          <w:tcPr>
            <w:tcW w:w="60" w:type="dxa"/>
            <w:tcBorders>
              <w:bottom w:val="single" w:sz="8" w:space="0" w:color="auto"/>
            </w:tcBorders>
            <w:vAlign w:val="bottom"/>
          </w:tcPr>
          <w:p w14:paraId="40C4AC9A" w14:textId="77777777" w:rsidR="00F62E6C" w:rsidRDefault="00F62E6C">
            <w:pPr>
              <w:rPr>
                <w:sz w:val="9"/>
                <w:szCs w:val="9"/>
              </w:rPr>
            </w:pPr>
          </w:p>
        </w:tc>
        <w:tc>
          <w:tcPr>
            <w:tcW w:w="140" w:type="dxa"/>
            <w:tcBorders>
              <w:bottom w:val="single" w:sz="8" w:space="0" w:color="auto"/>
              <w:right w:val="single" w:sz="8" w:space="0" w:color="auto"/>
            </w:tcBorders>
            <w:vAlign w:val="bottom"/>
          </w:tcPr>
          <w:p w14:paraId="541E70AD" w14:textId="77777777" w:rsidR="00F62E6C" w:rsidRDefault="00F62E6C">
            <w:pPr>
              <w:rPr>
                <w:sz w:val="9"/>
                <w:szCs w:val="9"/>
              </w:rPr>
            </w:pPr>
          </w:p>
        </w:tc>
        <w:tc>
          <w:tcPr>
            <w:tcW w:w="160" w:type="dxa"/>
            <w:vMerge/>
            <w:vAlign w:val="bottom"/>
          </w:tcPr>
          <w:p w14:paraId="2ED589CB" w14:textId="77777777" w:rsidR="00F62E6C" w:rsidRDefault="00F62E6C">
            <w:pPr>
              <w:rPr>
                <w:sz w:val="9"/>
                <w:szCs w:val="9"/>
              </w:rPr>
            </w:pPr>
          </w:p>
        </w:tc>
        <w:tc>
          <w:tcPr>
            <w:tcW w:w="0" w:type="dxa"/>
            <w:vAlign w:val="bottom"/>
          </w:tcPr>
          <w:p w14:paraId="51140EA1" w14:textId="77777777" w:rsidR="00F62E6C" w:rsidRDefault="00F62E6C">
            <w:pPr>
              <w:rPr>
                <w:sz w:val="1"/>
                <w:szCs w:val="1"/>
              </w:rPr>
            </w:pPr>
          </w:p>
        </w:tc>
      </w:tr>
      <w:tr w:rsidR="00F62E6C" w14:paraId="445F9AF0" w14:textId="77777777">
        <w:trPr>
          <w:trHeight w:val="161"/>
        </w:trPr>
        <w:tc>
          <w:tcPr>
            <w:tcW w:w="600" w:type="dxa"/>
            <w:gridSpan w:val="6"/>
            <w:vAlign w:val="bottom"/>
          </w:tcPr>
          <w:p w14:paraId="6125F0BE" w14:textId="77777777" w:rsidR="00F62E6C" w:rsidRDefault="008F537A">
            <w:pPr>
              <w:ind w:left="320"/>
              <w:rPr>
                <w:sz w:val="20"/>
                <w:szCs w:val="20"/>
              </w:rPr>
            </w:pPr>
            <w:r>
              <w:rPr>
                <w:rFonts w:ascii="Arial" w:eastAsia="Arial" w:hAnsi="Arial" w:cs="Arial"/>
                <w:w w:val="89"/>
                <w:sz w:val="12"/>
                <w:szCs w:val="12"/>
              </w:rPr>
              <w:t>2007</w:t>
            </w:r>
          </w:p>
        </w:tc>
        <w:tc>
          <w:tcPr>
            <w:tcW w:w="60" w:type="dxa"/>
            <w:vAlign w:val="bottom"/>
          </w:tcPr>
          <w:p w14:paraId="07918B7C" w14:textId="77777777" w:rsidR="00F62E6C" w:rsidRDefault="00F62E6C">
            <w:pPr>
              <w:rPr>
                <w:sz w:val="13"/>
                <w:szCs w:val="13"/>
              </w:rPr>
            </w:pPr>
          </w:p>
        </w:tc>
        <w:tc>
          <w:tcPr>
            <w:tcW w:w="220" w:type="dxa"/>
            <w:gridSpan w:val="3"/>
            <w:vAlign w:val="bottom"/>
          </w:tcPr>
          <w:p w14:paraId="75A0BB15" w14:textId="77777777" w:rsidR="00F62E6C" w:rsidRDefault="008F537A">
            <w:pPr>
              <w:ind w:right="60"/>
              <w:jc w:val="right"/>
              <w:rPr>
                <w:sz w:val="20"/>
                <w:szCs w:val="20"/>
              </w:rPr>
            </w:pPr>
            <w:r>
              <w:rPr>
                <w:rFonts w:ascii="Arial" w:eastAsia="Arial" w:hAnsi="Arial" w:cs="Arial"/>
                <w:sz w:val="12"/>
                <w:szCs w:val="12"/>
              </w:rPr>
              <w:t>08</w:t>
            </w:r>
          </w:p>
        </w:tc>
        <w:tc>
          <w:tcPr>
            <w:tcW w:w="40" w:type="dxa"/>
            <w:vAlign w:val="bottom"/>
          </w:tcPr>
          <w:p w14:paraId="323606D2" w14:textId="77777777" w:rsidR="00F62E6C" w:rsidRDefault="00F62E6C">
            <w:pPr>
              <w:rPr>
                <w:sz w:val="13"/>
                <w:szCs w:val="13"/>
              </w:rPr>
            </w:pPr>
          </w:p>
        </w:tc>
        <w:tc>
          <w:tcPr>
            <w:tcW w:w="40" w:type="dxa"/>
            <w:vAlign w:val="bottom"/>
          </w:tcPr>
          <w:p w14:paraId="5DB0793C" w14:textId="77777777" w:rsidR="00F62E6C" w:rsidRDefault="00F62E6C">
            <w:pPr>
              <w:rPr>
                <w:sz w:val="13"/>
                <w:szCs w:val="13"/>
              </w:rPr>
            </w:pPr>
          </w:p>
        </w:tc>
        <w:tc>
          <w:tcPr>
            <w:tcW w:w="240" w:type="dxa"/>
            <w:gridSpan w:val="3"/>
            <w:vAlign w:val="bottom"/>
          </w:tcPr>
          <w:p w14:paraId="5627CF8F" w14:textId="77777777" w:rsidR="00F62E6C" w:rsidRDefault="008F537A">
            <w:pPr>
              <w:ind w:right="60"/>
              <w:jc w:val="right"/>
              <w:rPr>
                <w:sz w:val="20"/>
                <w:szCs w:val="20"/>
              </w:rPr>
            </w:pPr>
            <w:r>
              <w:rPr>
                <w:rFonts w:ascii="Arial" w:eastAsia="Arial" w:hAnsi="Arial" w:cs="Arial"/>
                <w:sz w:val="12"/>
                <w:szCs w:val="12"/>
              </w:rPr>
              <w:t>09</w:t>
            </w:r>
          </w:p>
        </w:tc>
        <w:tc>
          <w:tcPr>
            <w:tcW w:w="80" w:type="dxa"/>
            <w:vAlign w:val="bottom"/>
          </w:tcPr>
          <w:p w14:paraId="505275D8" w14:textId="77777777" w:rsidR="00F62E6C" w:rsidRDefault="00F62E6C">
            <w:pPr>
              <w:rPr>
                <w:sz w:val="13"/>
                <w:szCs w:val="13"/>
              </w:rPr>
            </w:pPr>
          </w:p>
        </w:tc>
        <w:tc>
          <w:tcPr>
            <w:tcW w:w="220" w:type="dxa"/>
            <w:gridSpan w:val="3"/>
            <w:vAlign w:val="bottom"/>
          </w:tcPr>
          <w:p w14:paraId="067FB198" w14:textId="77777777" w:rsidR="00F62E6C" w:rsidRDefault="008F537A">
            <w:pPr>
              <w:ind w:left="40"/>
              <w:rPr>
                <w:sz w:val="20"/>
                <w:szCs w:val="20"/>
              </w:rPr>
            </w:pPr>
            <w:r>
              <w:rPr>
                <w:rFonts w:ascii="Arial" w:eastAsia="Arial" w:hAnsi="Arial" w:cs="Arial"/>
                <w:sz w:val="12"/>
                <w:szCs w:val="12"/>
              </w:rPr>
              <w:t>10</w:t>
            </w:r>
          </w:p>
        </w:tc>
        <w:tc>
          <w:tcPr>
            <w:tcW w:w="40" w:type="dxa"/>
            <w:vAlign w:val="bottom"/>
          </w:tcPr>
          <w:p w14:paraId="6BCCCAB0" w14:textId="77777777" w:rsidR="00F62E6C" w:rsidRDefault="00F62E6C">
            <w:pPr>
              <w:rPr>
                <w:sz w:val="13"/>
                <w:szCs w:val="13"/>
              </w:rPr>
            </w:pPr>
          </w:p>
        </w:tc>
        <w:tc>
          <w:tcPr>
            <w:tcW w:w="40" w:type="dxa"/>
            <w:vAlign w:val="bottom"/>
          </w:tcPr>
          <w:p w14:paraId="2A88C42A" w14:textId="77777777" w:rsidR="00F62E6C" w:rsidRDefault="00F62E6C">
            <w:pPr>
              <w:rPr>
                <w:sz w:val="13"/>
                <w:szCs w:val="13"/>
              </w:rPr>
            </w:pPr>
          </w:p>
        </w:tc>
        <w:tc>
          <w:tcPr>
            <w:tcW w:w="80" w:type="dxa"/>
            <w:vAlign w:val="bottom"/>
          </w:tcPr>
          <w:p w14:paraId="5BDA4D68" w14:textId="77777777" w:rsidR="00F62E6C" w:rsidRDefault="00F62E6C">
            <w:pPr>
              <w:rPr>
                <w:sz w:val="13"/>
                <w:szCs w:val="13"/>
              </w:rPr>
            </w:pPr>
          </w:p>
        </w:tc>
        <w:tc>
          <w:tcPr>
            <w:tcW w:w="140" w:type="dxa"/>
            <w:vAlign w:val="bottom"/>
          </w:tcPr>
          <w:p w14:paraId="60D879ED" w14:textId="77777777" w:rsidR="00F62E6C" w:rsidRDefault="008F537A">
            <w:pPr>
              <w:ind w:right="25"/>
              <w:jc w:val="right"/>
              <w:rPr>
                <w:sz w:val="20"/>
                <w:szCs w:val="20"/>
              </w:rPr>
            </w:pPr>
            <w:r>
              <w:rPr>
                <w:rFonts w:ascii="Arial" w:eastAsia="Arial" w:hAnsi="Arial" w:cs="Arial"/>
                <w:w w:val="76"/>
                <w:sz w:val="7"/>
                <w:szCs w:val="7"/>
              </w:rPr>
              <w:t>11</w:t>
            </w:r>
          </w:p>
        </w:tc>
        <w:tc>
          <w:tcPr>
            <w:tcW w:w="60" w:type="dxa"/>
            <w:vAlign w:val="bottom"/>
          </w:tcPr>
          <w:p w14:paraId="6BCA6F8F" w14:textId="77777777" w:rsidR="00F62E6C" w:rsidRDefault="00F62E6C">
            <w:pPr>
              <w:rPr>
                <w:sz w:val="13"/>
                <w:szCs w:val="13"/>
              </w:rPr>
            </w:pPr>
          </w:p>
        </w:tc>
        <w:tc>
          <w:tcPr>
            <w:tcW w:w="100" w:type="dxa"/>
            <w:vAlign w:val="bottom"/>
          </w:tcPr>
          <w:p w14:paraId="5026A175" w14:textId="77777777" w:rsidR="00F62E6C" w:rsidRDefault="00F62E6C">
            <w:pPr>
              <w:rPr>
                <w:sz w:val="13"/>
                <w:szCs w:val="13"/>
              </w:rPr>
            </w:pPr>
          </w:p>
        </w:tc>
        <w:tc>
          <w:tcPr>
            <w:tcW w:w="160" w:type="dxa"/>
            <w:gridSpan w:val="2"/>
            <w:vAlign w:val="bottom"/>
          </w:tcPr>
          <w:p w14:paraId="750CDD8B" w14:textId="77777777" w:rsidR="00F62E6C" w:rsidRDefault="008F537A">
            <w:pPr>
              <w:ind w:right="80"/>
              <w:jc w:val="right"/>
              <w:rPr>
                <w:sz w:val="20"/>
                <w:szCs w:val="20"/>
              </w:rPr>
            </w:pPr>
            <w:r>
              <w:rPr>
                <w:rFonts w:ascii="Arial" w:eastAsia="Arial" w:hAnsi="Arial" w:cs="Arial"/>
                <w:w w:val="76"/>
                <w:sz w:val="7"/>
                <w:szCs w:val="7"/>
              </w:rPr>
              <w:t>12</w:t>
            </w:r>
          </w:p>
        </w:tc>
        <w:tc>
          <w:tcPr>
            <w:tcW w:w="60" w:type="dxa"/>
            <w:vAlign w:val="bottom"/>
          </w:tcPr>
          <w:p w14:paraId="099C07C0" w14:textId="77777777" w:rsidR="00F62E6C" w:rsidRDefault="00F62E6C">
            <w:pPr>
              <w:rPr>
                <w:sz w:val="13"/>
                <w:szCs w:val="13"/>
              </w:rPr>
            </w:pPr>
          </w:p>
        </w:tc>
        <w:tc>
          <w:tcPr>
            <w:tcW w:w="80" w:type="dxa"/>
            <w:vAlign w:val="bottom"/>
          </w:tcPr>
          <w:p w14:paraId="41E1F3BE" w14:textId="77777777" w:rsidR="00F62E6C" w:rsidRDefault="00F62E6C">
            <w:pPr>
              <w:rPr>
                <w:sz w:val="13"/>
                <w:szCs w:val="13"/>
              </w:rPr>
            </w:pPr>
          </w:p>
        </w:tc>
        <w:tc>
          <w:tcPr>
            <w:tcW w:w="160" w:type="dxa"/>
            <w:gridSpan w:val="2"/>
            <w:vAlign w:val="bottom"/>
          </w:tcPr>
          <w:p w14:paraId="14509332" w14:textId="77777777" w:rsidR="00F62E6C" w:rsidRDefault="008F537A">
            <w:pPr>
              <w:ind w:right="60"/>
              <w:jc w:val="right"/>
              <w:rPr>
                <w:sz w:val="20"/>
                <w:szCs w:val="20"/>
              </w:rPr>
            </w:pPr>
            <w:r>
              <w:rPr>
                <w:rFonts w:ascii="Arial" w:eastAsia="Arial" w:hAnsi="Arial" w:cs="Arial"/>
                <w:w w:val="71"/>
                <w:sz w:val="10"/>
                <w:szCs w:val="10"/>
              </w:rPr>
              <w:t>13</w:t>
            </w:r>
          </w:p>
        </w:tc>
        <w:tc>
          <w:tcPr>
            <w:tcW w:w="80" w:type="dxa"/>
            <w:vAlign w:val="bottom"/>
          </w:tcPr>
          <w:p w14:paraId="722BB077" w14:textId="77777777" w:rsidR="00F62E6C" w:rsidRDefault="00F62E6C">
            <w:pPr>
              <w:rPr>
                <w:sz w:val="13"/>
                <w:szCs w:val="13"/>
              </w:rPr>
            </w:pPr>
          </w:p>
        </w:tc>
        <w:tc>
          <w:tcPr>
            <w:tcW w:w="220" w:type="dxa"/>
            <w:gridSpan w:val="2"/>
            <w:vAlign w:val="bottom"/>
          </w:tcPr>
          <w:p w14:paraId="111DB421" w14:textId="77777777" w:rsidR="00F62E6C" w:rsidRDefault="008F537A">
            <w:pPr>
              <w:ind w:right="60"/>
              <w:jc w:val="right"/>
              <w:rPr>
                <w:sz w:val="20"/>
                <w:szCs w:val="20"/>
              </w:rPr>
            </w:pPr>
            <w:r>
              <w:rPr>
                <w:rFonts w:ascii="Arial" w:eastAsia="Arial" w:hAnsi="Arial" w:cs="Arial"/>
                <w:sz w:val="12"/>
                <w:szCs w:val="12"/>
              </w:rPr>
              <w:t>14</w:t>
            </w:r>
          </w:p>
        </w:tc>
        <w:tc>
          <w:tcPr>
            <w:tcW w:w="80" w:type="dxa"/>
            <w:vAlign w:val="bottom"/>
          </w:tcPr>
          <w:p w14:paraId="3B9402DF" w14:textId="77777777" w:rsidR="00F62E6C" w:rsidRDefault="00F62E6C">
            <w:pPr>
              <w:rPr>
                <w:sz w:val="13"/>
                <w:szCs w:val="13"/>
              </w:rPr>
            </w:pPr>
          </w:p>
        </w:tc>
        <w:tc>
          <w:tcPr>
            <w:tcW w:w="80" w:type="dxa"/>
            <w:vAlign w:val="bottom"/>
          </w:tcPr>
          <w:p w14:paraId="383EF749" w14:textId="77777777" w:rsidR="00F62E6C" w:rsidRDefault="00F62E6C">
            <w:pPr>
              <w:rPr>
                <w:sz w:val="13"/>
                <w:szCs w:val="13"/>
              </w:rPr>
            </w:pPr>
          </w:p>
        </w:tc>
        <w:tc>
          <w:tcPr>
            <w:tcW w:w="220" w:type="dxa"/>
            <w:gridSpan w:val="2"/>
            <w:vAlign w:val="bottom"/>
          </w:tcPr>
          <w:p w14:paraId="62A16FED" w14:textId="77777777" w:rsidR="00F62E6C" w:rsidRDefault="008F537A">
            <w:pPr>
              <w:ind w:right="120"/>
              <w:jc w:val="right"/>
              <w:rPr>
                <w:sz w:val="20"/>
                <w:szCs w:val="20"/>
              </w:rPr>
            </w:pPr>
            <w:r>
              <w:rPr>
                <w:rFonts w:ascii="Arial" w:eastAsia="Arial" w:hAnsi="Arial" w:cs="Arial"/>
                <w:w w:val="71"/>
                <w:sz w:val="10"/>
                <w:szCs w:val="10"/>
              </w:rPr>
              <w:t>15</w:t>
            </w:r>
          </w:p>
        </w:tc>
        <w:tc>
          <w:tcPr>
            <w:tcW w:w="80" w:type="dxa"/>
            <w:vAlign w:val="bottom"/>
          </w:tcPr>
          <w:p w14:paraId="664FD114" w14:textId="77777777" w:rsidR="00F62E6C" w:rsidRDefault="00F62E6C">
            <w:pPr>
              <w:rPr>
                <w:sz w:val="13"/>
                <w:szCs w:val="13"/>
              </w:rPr>
            </w:pPr>
          </w:p>
        </w:tc>
        <w:tc>
          <w:tcPr>
            <w:tcW w:w="160" w:type="dxa"/>
            <w:gridSpan w:val="2"/>
            <w:vAlign w:val="bottom"/>
          </w:tcPr>
          <w:p w14:paraId="1F14E162" w14:textId="77777777" w:rsidR="00F62E6C" w:rsidRDefault="008F537A">
            <w:pPr>
              <w:ind w:right="60"/>
              <w:jc w:val="right"/>
              <w:rPr>
                <w:sz w:val="20"/>
                <w:szCs w:val="20"/>
              </w:rPr>
            </w:pPr>
            <w:r>
              <w:rPr>
                <w:rFonts w:ascii="Arial" w:eastAsia="Arial" w:hAnsi="Arial" w:cs="Arial"/>
                <w:w w:val="71"/>
                <w:sz w:val="10"/>
                <w:szCs w:val="10"/>
              </w:rPr>
              <w:t>16</w:t>
            </w:r>
          </w:p>
        </w:tc>
        <w:tc>
          <w:tcPr>
            <w:tcW w:w="80" w:type="dxa"/>
            <w:vAlign w:val="bottom"/>
          </w:tcPr>
          <w:p w14:paraId="7F171C67" w14:textId="77777777" w:rsidR="00F62E6C" w:rsidRDefault="00F62E6C">
            <w:pPr>
              <w:rPr>
                <w:sz w:val="13"/>
                <w:szCs w:val="13"/>
              </w:rPr>
            </w:pPr>
          </w:p>
        </w:tc>
        <w:tc>
          <w:tcPr>
            <w:tcW w:w="60" w:type="dxa"/>
            <w:vAlign w:val="bottom"/>
          </w:tcPr>
          <w:p w14:paraId="34A99747" w14:textId="77777777" w:rsidR="00F62E6C" w:rsidRDefault="00F62E6C">
            <w:pPr>
              <w:rPr>
                <w:sz w:val="13"/>
                <w:szCs w:val="13"/>
              </w:rPr>
            </w:pPr>
          </w:p>
        </w:tc>
        <w:tc>
          <w:tcPr>
            <w:tcW w:w="160" w:type="dxa"/>
            <w:gridSpan w:val="2"/>
            <w:vAlign w:val="bottom"/>
          </w:tcPr>
          <w:p w14:paraId="691D3C02" w14:textId="77777777" w:rsidR="00F62E6C" w:rsidRDefault="008F537A">
            <w:pPr>
              <w:ind w:right="40"/>
              <w:jc w:val="right"/>
              <w:rPr>
                <w:sz w:val="20"/>
                <w:szCs w:val="20"/>
              </w:rPr>
            </w:pPr>
            <w:r>
              <w:rPr>
                <w:rFonts w:ascii="Arial" w:eastAsia="Arial" w:hAnsi="Arial" w:cs="Arial"/>
                <w:w w:val="74"/>
                <w:sz w:val="12"/>
                <w:szCs w:val="12"/>
              </w:rPr>
              <w:t>17</w:t>
            </w:r>
          </w:p>
        </w:tc>
        <w:tc>
          <w:tcPr>
            <w:tcW w:w="80" w:type="dxa"/>
            <w:vAlign w:val="bottom"/>
          </w:tcPr>
          <w:p w14:paraId="219401EE" w14:textId="77777777" w:rsidR="00F62E6C" w:rsidRDefault="00F62E6C">
            <w:pPr>
              <w:rPr>
                <w:sz w:val="13"/>
                <w:szCs w:val="13"/>
              </w:rPr>
            </w:pPr>
          </w:p>
        </w:tc>
        <w:tc>
          <w:tcPr>
            <w:tcW w:w="80" w:type="dxa"/>
            <w:vAlign w:val="bottom"/>
          </w:tcPr>
          <w:p w14:paraId="461ABBD6" w14:textId="77777777" w:rsidR="00F62E6C" w:rsidRDefault="00F62E6C">
            <w:pPr>
              <w:rPr>
                <w:sz w:val="13"/>
                <w:szCs w:val="13"/>
              </w:rPr>
            </w:pPr>
          </w:p>
        </w:tc>
        <w:tc>
          <w:tcPr>
            <w:tcW w:w="140" w:type="dxa"/>
            <w:vAlign w:val="bottom"/>
          </w:tcPr>
          <w:p w14:paraId="0AA4D950" w14:textId="77777777" w:rsidR="00F62E6C" w:rsidRDefault="008F537A">
            <w:pPr>
              <w:jc w:val="right"/>
              <w:rPr>
                <w:sz w:val="20"/>
                <w:szCs w:val="20"/>
              </w:rPr>
            </w:pPr>
            <w:r>
              <w:rPr>
                <w:rFonts w:ascii="Arial" w:eastAsia="Arial" w:hAnsi="Arial" w:cs="Arial"/>
                <w:w w:val="71"/>
                <w:sz w:val="10"/>
                <w:szCs w:val="10"/>
              </w:rPr>
              <w:t>18</w:t>
            </w:r>
          </w:p>
        </w:tc>
        <w:tc>
          <w:tcPr>
            <w:tcW w:w="240" w:type="dxa"/>
            <w:gridSpan w:val="3"/>
            <w:vAlign w:val="bottom"/>
          </w:tcPr>
          <w:p w14:paraId="713179FF" w14:textId="77777777" w:rsidR="00F62E6C" w:rsidRDefault="008F537A">
            <w:pPr>
              <w:ind w:right="20"/>
              <w:jc w:val="right"/>
              <w:rPr>
                <w:sz w:val="20"/>
                <w:szCs w:val="20"/>
              </w:rPr>
            </w:pPr>
            <w:r>
              <w:rPr>
                <w:rFonts w:ascii="Arial" w:eastAsia="Arial" w:hAnsi="Arial" w:cs="Arial"/>
                <w:sz w:val="12"/>
                <w:szCs w:val="12"/>
              </w:rPr>
              <w:t>19</w:t>
            </w:r>
          </w:p>
        </w:tc>
        <w:tc>
          <w:tcPr>
            <w:tcW w:w="20" w:type="dxa"/>
            <w:vAlign w:val="bottom"/>
          </w:tcPr>
          <w:p w14:paraId="122224B9" w14:textId="77777777" w:rsidR="00F62E6C" w:rsidRDefault="00F62E6C">
            <w:pPr>
              <w:rPr>
                <w:sz w:val="13"/>
                <w:szCs w:val="13"/>
              </w:rPr>
            </w:pPr>
          </w:p>
        </w:tc>
        <w:tc>
          <w:tcPr>
            <w:tcW w:w="60" w:type="dxa"/>
            <w:vAlign w:val="bottom"/>
          </w:tcPr>
          <w:p w14:paraId="42E79510" w14:textId="77777777" w:rsidR="00F62E6C" w:rsidRDefault="00F62E6C">
            <w:pPr>
              <w:rPr>
                <w:sz w:val="13"/>
                <w:szCs w:val="13"/>
              </w:rPr>
            </w:pPr>
          </w:p>
        </w:tc>
        <w:tc>
          <w:tcPr>
            <w:tcW w:w="140" w:type="dxa"/>
            <w:vAlign w:val="bottom"/>
          </w:tcPr>
          <w:p w14:paraId="494E6812" w14:textId="77777777" w:rsidR="00F62E6C" w:rsidRDefault="00F62E6C">
            <w:pPr>
              <w:rPr>
                <w:sz w:val="13"/>
                <w:szCs w:val="13"/>
              </w:rPr>
            </w:pPr>
          </w:p>
        </w:tc>
        <w:tc>
          <w:tcPr>
            <w:tcW w:w="160" w:type="dxa"/>
            <w:vAlign w:val="bottom"/>
          </w:tcPr>
          <w:p w14:paraId="5FFB4B89" w14:textId="77777777" w:rsidR="00F62E6C" w:rsidRDefault="00F62E6C">
            <w:pPr>
              <w:rPr>
                <w:sz w:val="13"/>
                <w:szCs w:val="13"/>
              </w:rPr>
            </w:pPr>
          </w:p>
        </w:tc>
        <w:tc>
          <w:tcPr>
            <w:tcW w:w="0" w:type="dxa"/>
            <w:vAlign w:val="bottom"/>
          </w:tcPr>
          <w:p w14:paraId="468DAE2C" w14:textId="77777777" w:rsidR="00F62E6C" w:rsidRDefault="00F62E6C">
            <w:pPr>
              <w:rPr>
                <w:sz w:val="1"/>
                <w:szCs w:val="1"/>
              </w:rPr>
            </w:pPr>
          </w:p>
        </w:tc>
      </w:tr>
    </w:tbl>
    <w:p w14:paraId="22C7B192" w14:textId="77777777" w:rsidR="00F62E6C" w:rsidRDefault="008F537A">
      <w:pPr>
        <w:spacing w:line="20" w:lineRule="exact"/>
        <w:rPr>
          <w:sz w:val="20"/>
          <w:szCs w:val="20"/>
        </w:rPr>
      </w:pPr>
      <w:r>
        <w:rPr>
          <w:noProof/>
          <w:sz w:val="20"/>
          <w:szCs w:val="20"/>
        </w:rPr>
        <w:drawing>
          <wp:anchor distT="0" distB="0" distL="114300" distR="114300" simplePos="0" relativeHeight="251611648" behindDoc="1" locked="0" layoutInCell="0" allowOverlap="1" wp14:anchorId="0248BCAB" wp14:editId="3B7A8D64">
            <wp:simplePos x="0" y="0"/>
            <wp:positionH relativeFrom="column">
              <wp:posOffset>207010</wp:posOffset>
            </wp:positionH>
            <wp:positionV relativeFrom="paragraph">
              <wp:posOffset>-1423670</wp:posOffset>
            </wp:positionV>
            <wp:extent cx="2452370" cy="128524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9"/>
                    <a:srcRect/>
                    <a:stretch>
                      <a:fillRect/>
                    </a:stretch>
                  </pic:blipFill>
                  <pic:spPr bwMode="auto">
                    <a:xfrm>
                      <a:off x="0" y="0"/>
                      <a:ext cx="2452370" cy="1285240"/>
                    </a:xfrm>
                    <a:prstGeom prst="rect">
                      <a:avLst/>
                    </a:prstGeom>
                    <a:noFill/>
                  </pic:spPr>
                </pic:pic>
              </a:graphicData>
            </a:graphic>
          </wp:anchor>
        </w:drawing>
      </w:r>
    </w:p>
    <w:p w14:paraId="61F3F359" w14:textId="77777777" w:rsidR="00F62E6C" w:rsidRDefault="00F62E6C">
      <w:pPr>
        <w:spacing w:line="133" w:lineRule="exact"/>
        <w:rPr>
          <w:sz w:val="20"/>
          <w:szCs w:val="20"/>
        </w:rPr>
      </w:pPr>
    </w:p>
    <w:p w14:paraId="66CB77D8" w14:textId="77777777" w:rsidR="00F62E6C" w:rsidRDefault="008F537A">
      <w:pPr>
        <w:ind w:left="6"/>
        <w:rPr>
          <w:sz w:val="20"/>
          <w:szCs w:val="20"/>
        </w:rPr>
      </w:pPr>
      <w:r>
        <w:rPr>
          <w:rFonts w:ascii="Arial" w:eastAsia="Arial" w:hAnsi="Arial" w:cs="Arial"/>
          <w:sz w:val="11"/>
          <w:szCs w:val="11"/>
        </w:rPr>
        <w:t xml:space="preserve">Sources: Eikon from Refinitiv and Bank </w:t>
      </w:r>
      <w:r>
        <w:rPr>
          <w:rFonts w:ascii="Arial" w:eastAsia="Arial" w:hAnsi="Arial" w:cs="Arial"/>
          <w:sz w:val="11"/>
          <w:szCs w:val="11"/>
        </w:rPr>
        <w:t>calculations.</w:t>
      </w:r>
    </w:p>
    <w:p w14:paraId="26C1837F"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12672" behindDoc="1" locked="0" layoutInCell="0" allowOverlap="1" wp14:anchorId="678F01AE" wp14:editId="74406492">
                <wp:simplePos x="0" y="0"/>
                <wp:positionH relativeFrom="column">
                  <wp:posOffset>0</wp:posOffset>
                </wp:positionH>
                <wp:positionV relativeFrom="paragraph">
                  <wp:posOffset>783590</wp:posOffset>
                </wp:positionV>
                <wp:extent cx="309562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00E0612C" id="Shape 155"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0,61.7pt" to="243.75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" o:allowincell="f" filled="t" strokecolor="#99168f" strokeweight=".7pt">
                <v:stroke joinstyle="miter"/>
                <o:lock v:ext="edit" shapetype="f"/>
              </v:line>
            </w:pict>
          </mc:Fallback>
        </mc:AlternateContent>
      </w:r>
    </w:p>
    <w:p w14:paraId="68DE536F" w14:textId="77777777" w:rsidR="00F62E6C" w:rsidRDefault="00F62E6C">
      <w:pPr>
        <w:spacing w:line="200" w:lineRule="exact"/>
        <w:rPr>
          <w:sz w:val="20"/>
          <w:szCs w:val="20"/>
        </w:rPr>
      </w:pPr>
    </w:p>
    <w:p w14:paraId="3433C149" w14:textId="77777777" w:rsidR="00F62E6C" w:rsidRDefault="00F62E6C">
      <w:pPr>
        <w:spacing w:line="200" w:lineRule="exact"/>
        <w:rPr>
          <w:sz w:val="20"/>
          <w:szCs w:val="20"/>
        </w:rPr>
      </w:pPr>
    </w:p>
    <w:p w14:paraId="408ADFF1" w14:textId="77777777" w:rsidR="00F62E6C" w:rsidRDefault="00F62E6C">
      <w:pPr>
        <w:spacing w:line="200" w:lineRule="exact"/>
        <w:rPr>
          <w:sz w:val="20"/>
          <w:szCs w:val="20"/>
        </w:rPr>
      </w:pPr>
    </w:p>
    <w:p w14:paraId="2ABDF2E6" w14:textId="77777777" w:rsidR="00F62E6C" w:rsidRDefault="00F62E6C">
      <w:pPr>
        <w:spacing w:line="200" w:lineRule="exact"/>
        <w:rPr>
          <w:sz w:val="20"/>
          <w:szCs w:val="20"/>
        </w:rPr>
      </w:pPr>
    </w:p>
    <w:p w14:paraId="541C2CEF" w14:textId="77777777" w:rsidR="00F62E6C" w:rsidRDefault="00F62E6C">
      <w:pPr>
        <w:spacing w:line="200" w:lineRule="exact"/>
        <w:rPr>
          <w:sz w:val="20"/>
          <w:szCs w:val="20"/>
        </w:rPr>
      </w:pPr>
    </w:p>
    <w:p w14:paraId="57F49C52" w14:textId="77777777" w:rsidR="00F62E6C" w:rsidRDefault="00F62E6C">
      <w:pPr>
        <w:spacing w:line="300" w:lineRule="exact"/>
        <w:rPr>
          <w:sz w:val="20"/>
          <w:szCs w:val="20"/>
        </w:rPr>
      </w:pPr>
    </w:p>
    <w:p w14:paraId="5E1DEB46" w14:textId="77777777" w:rsidR="00F62E6C" w:rsidRDefault="008F537A">
      <w:pPr>
        <w:spacing w:line="250" w:lineRule="auto"/>
        <w:ind w:left="6"/>
        <w:rPr>
          <w:sz w:val="20"/>
          <w:szCs w:val="20"/>
        </w:rPr>
      </w:pPr>
      <w:r>
        <w:rPr>
          <w:rFonts w:ascii="Arial" w:eastAsia="Arial" w:hAnsi="Arial" w:cs="Arial"/>
          <w:b/>
          <w:bCs/>
          <w:color w:val="99168F"/>
          <w:sz w:val="19"/>
          <w:szCs w:val="19"/>
        </w:rPr>
        <w:t>Chart C.3</w:t>
      </w:r>
      <w:r>
        <w:rPr>
          <w:rFonts w:ascii="Arial" w:eastAsia="Arial" w:hAnsi="Arial" w:cs="Arial"/>
          <w:color w:val="99168F"/>
          <w:sz w:val="19"/>
          <w:szCs w:val="19"/>
        </w:rPr>
        <w:t xml:space="preserve"> There have been outflows from investment funds in Hong Kong since April</w:t>
      </w:r>
    </w:p>
    <w:p w14:paraId="3CD7D570" w14:textId="77777777" w:rsidR="00F62E6C" w:rsidRDefault="00F62E6C">
      <w:pPr>
        <w:spacing w:line="3" w:lineRule="exact"/>
        <w:rPr>
          <w:sz w:val="20"/>
          <w:szCs w:val="20"/>
        </w:rPr>
      </w:pPr>
    </w:p>
    <w:p w14:paraId="3F2410F0" w14:textId="77777777" w:rsidR="00F62E6C" w:rsidRDefault="008F537A">
      <w:pPr>
        <w:ind w:left="6"/>
        <w:rPr>
          <w:sz w:val="20"/>
          <w:szCs w:val="20"/>
        </w:rPr>
      </w:pPr>
      <w:r>
        <w:rPr>
          <w:rFonts w:ascii="Arial" w:eastAsia="Arial" w:hAnsi="Arial" w:cs="Arial"/>
          <w:sz w:val="16"/>
          <w:szCs w:val="16"/>
        </w:rPr>
        <w:t>Portfolio capital flows via investment funds in Hong Kong</w:t>
      </w:r>
      <w:r>
        <w:rPr>
          <w:rFonts w:ascii="Arial" w:eastAsia="Arial" w:hAnsi="Arial" w:cs="Arial"/>
          <w:sz w:val="24"/>
          <w:szCs w:val="24"/>
          <w:vertAlign w:val="superscript"/>
        </w:rPr>
        <w:t>(a)</w:t>
      </w:r>
    </w:p>
    <w:p w14:paraId="65AAAC90" w14:textId="77777777" w:rsidR="00F62E6C" w:rsidRDefault="00F62E6C">
      <w:pPr>
        <w:spacing w:line="11" w:lineRule="exact"/>
        <w:rPr>
          <w:sz w:val="20"/>
          <w:szCs w:val="20"/>
        </w:rPr>
      </w:pPr>
    </w:p>
    <w:p w14:paraId="5FAB074C" w14:textId="77777777" w:rsidR="00F62E6C" w:rsidRDefault="008F537A">
      <w:pPr>
        <w:ind w:left="3686"/>
        <w:rPr>
          <w:sz w:val="20"/>
          <w:szCs w:val="20"/>
        </w:rPr>
      </w:pPr>
      <w:r>
        <w:rPr>
          <w:rFonts w:ascii="Arial" w:eastAsia="Arial" w:hAnsi="Arial" w:cs="Arial"/>
          <w:sz w:val="12"/>
          <w:szCs w:val="12"/>
        </w:rPr>
        <w:t>US$ billions</w:t>
      </w:r>
    </w:p>
    <w:tbl>
      <w:tblPr>
        <w:tblW w:w="0" w:type="auto"/>
        <w:tblInd w:w="166" w:type="dxa"/>
        <w:tblLayout w:type="fixed"/>
        <w:tblCellMar>
          <w:left w:w="0" w:type="dxa"/>
          <w:right w:w="0" w:type="dxa"/>
        </w:tblCellMar>
        <w:tblLook w:val="04A0" w:firstRow="1" w:lastRow="0" w:firstColumn="1" w:lastColumn="0" w:noHBand="0" w:noVBand="1"/>
      </w:tblPr>
      <w:tblGrid>
        <w:gridCol w:w="240"/>
        <w:gridCol w:w="360"/>
        <w:gridCol w:w="300"/>
        <w:gridCol w:w="360"/>
        <w:gridCol w:w="360"/>
        <w:gridCol w:w="360"/>
        <w:gridCol w:w="320"/>
        <w:gridCol w:w="340"/>
        <w:gridCol w:w="360"/>
        <w:gridCol w:w="360"/>
        <w:gridCol w:w="320"/>
        <w:gridCol w:w="360"/>
        <w:gridCol w:w="200"/>
        <w:gridCol w:w="20"/>
      </w:tblGrid>
      <w:tr w:rsidR="00F62E6C" w14:paraId="73FEFDE1" w14:textId="77777777">
        <w:trPr>
          <w:trHeight w:val="142"/>
        </w:trPr>
        <w:tc>
          <w:tcPr>
            <w:tcW w:w="240" w:type="dxa"/>
            <w:vAlign w:val="bottom"/>
          </w:tcPr>
          <w:p w14:paraId="3F43D988" w14:textId="77777777" w:rsidR="00F62E6C" w:rsidRDefault="00F62E6C">
            <w:pPr>
              <w:rPr>
                <w:sz w:val="12"/>
                <w:szCs w:val="12"/>
              </w:rPr>
            </w:pPr>
          </w:p>
        </w:tc>
        <w:tc>
          <w:tcPr>
            <w:tcW w:w="360" w:type="dxa"/>
            <w:vAlign w:val="bottom"/>
          </w:tcPr>
          <w:p w14:paraId="28FD17F7" w14:textId="77777777" w:rsidR="00F62E6C" w:rsidRDefault="00F62E6C">
            <w:pPr>
              <w:rPr>
                <w:sz w:val="12"/>
                <w:szCs w:val="12"/>
              </w:rPr>
            </w:pPr>
          </w:p>
        </w:tc>
        <w:tc>
          <w:tcPr>
            <w:tcW w:w="300" w:type="dxa"/>
            <w:vAlign w:val="bottom"/>
          </w:tcPr>
          <w:p w14:paraId="108D253E" w14:textId="77777777" w:rsidR="00F62E6C" w:rsidRDefault="00F62E6C">
            <w:pPr>
              <w:rPr>
                <w:sz w:val="12"/>
                <w:szCs w:val="12"/>
              </w:rPr>
            </w:pPr>
          </w:p>
        </w:tc>
        <w:tc>
          <w:tcPr>
            <w:tcW w:w="360" w:type="dxa"/>
            <w:vAlign w:val="bottom"/>
          </w:tcPr>
          <w:p w14:paraId="11DA6C15" w14:textId="77777777" w:rsidR="00F62E6C" w:rsidRDefault="00F62E6C">
            <w:pPr>
              <w:rPr>
                <w:sz w:val="12"/>
                <w:szCs w:val="12"/>
              </w:rPr>
            </w:pPr>
          </w:p>
        </w:tc>
        <w:tc>
          <w:tcPr>
            <w:tcW w:w="360" w:type="dxa"/>
            <w:vAlign w:val="bottom"/>
          </w:tcPr>
          <w:p w14:paraId="037109B8" w14:textId="77777777" w:rsidR="00F62E6C" w:rsidRDefault="00F62E6C">
            <w:pPr>
              <w:rPr>
                <w:sz w:val="12"/>
                <w:szCs w:val="12"/>
              </w:rPr>
            </w:pPr>
          </w:p>
        </w:tc>
        <w:tc>
          <w:tcPr>
            <w:tcW w:w="360" w:type="dxa"/>
            <w:vAlign w:val="bottom"/>
          </w:tcPr>
          <w:p w14:paraId="228E9224" w14:textId="77777777" w:rsidR="00F62E6C" w:rsidRDefault="00F62E6C">
            <w:pPr>
              <w:rPr>
                <w:sz w:val="12"/>
                <w:szCs w:val="12"/>
              </w:rPr>
            </w:pPr>
          </w:p>
        </w:tc>
        <w:tc>
          <w:tcPr>
            <w:tcW w:w="320" w:type="dxa"/>
            <w:vAlign w:val="bottom"/>
          </w:tcPr>
          <w:p w14:paraId="52892EB1" w14:textId="77777777" w:rsidR="00F62E6C" w:rsidRDefault="00F62E6C">
            <w:pPr>
              <w:rPr>
                <w:sz w:val="12"/>
                <w:szCs w:val="12"/>
              </w:rPr>
            </w:pPr>
          </w:p>
        </w:tc>
        <w:tc>
          <w:tcPr>
            <w:tcW w:w="340" w:type="dxa"/>
            <w:vAlign w:val="bottom"/>
          </w:tcPr>
          <w:p w14:paraId="73D11E4E" w14:textId="77777777" w:rsidR="00F62E6C" w:rsidRDefault="00F62E6C">
            <w:pPr>
              <w:rPr>
                <w:sz w:val="12"/>
                <w:szCs w:val="12"/>
              </w:rPr>
            </w:pPr>
          </w:p>
        </w:tc>
        <w:tc>
          <w:tcPr>
            <w:tcW w:w="360" w:type="dxa"/>
            <w:vAlign w:val="bottom"/>
          </w:tcPr>
          <w:p w14:paraId="388486A7" w14:textId="77777777" w:rsidR="00F62E6C" w:rsidRDefault="00F62E6C">
            <w:pPr>
              <w:rPr>
                <w:sz w:val="12"/>
                <w:szCs w:val="12"/>
              </w:rPr>
            </w:pPr>
          </w:p>
        </w:tc>
        <w:tc>
          <w:tcPr>
            <w:tcW w:w="360" w:type="dxa"/>
            <w:vAlign w:val="bottom"/>
          </w:tcPr>
          <w:p w14:paraId="4F2E994C" w14:textId="77777777" w:rsidR="00F62E6C" w:rsidRDefault="00F62E6C">
            <w:pPr>
              <w:rPr>
                <w:sz w:val="12"/>
                <w:szCs w:val="12"/>
              </w:rPr>
            </w:pPr>
          </w:p>
        </w:tc>
        <w:tc>
          <w:tcPr>
            <w:tcW w:w="320" w:type="dxa"/>
            <w:vAlign w:val="bottom"/>
          </w:tcPr>
          <w:p w14:paraId="49BBD046" w14:textId="77777777" w:rsidR="00F62E6C" w:rsidRDefault="00F62E6C">
            <w:pPr>
              <w:rPr>
                <w:sz w:val="12"/>
                <w:szCs w:val="12"/>
              </w:rPr>
            </w:pPr>
          </w:p>
        </w:tc>
        <w:tc>
          <w:tcPr>
            <w:tcW w:w="360" w:type="dxa"/>
            <w:vAlign w:val="bottom"/>
          </w:tcPr>
          <w:p w14:paraId="4531FB33" w14:textId="77777777" w:rsidR="00F62E6C" w:rsidRDefault="00F62E6C">
            <w:pPr>
              <w:rPr>
                <w:sz w:val="12"/>
                <w:szCs w:val="12"/>
              </w:rPr>
            </w:pPr>
          </w:p>
        </w:tc>
        <w:tc>
          <w:tcPr>
            <w:tcW w:w="200" w:type="dxa"/>
            <w:vAlign w:val="bottom"/>
          </w:tcPr>
          <w:p w14:paraId="297EB157"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7C6619F6" w14:textId="77777777" w:rsidR="00F62E6C" w:rsidRDefault="00F62E6C">
            <w:pPr>
              <w:rPr>
                <w:sz w:val="1"/>
                <w:szCs w:val="1"/>
              </w:rPr>
            </w:pPr>
          </w:p>
        </w:tc>
      </w:tr>
      <w:tr w:rsidR="00F62E6C" w14:paraId="5A8C351D" w14:textId="77777777">
        <w:trPr>
          <w:trHeight w:val="135"/>
        </w:trPr>
        <w:tc>
          <w:tcPr>
            <w:tcW w:w="240" w:type="dxa"/>
            <w:vAlign w:val="bottom"/>
          </w:tcPr>
          <w:p w14:paraId="185EA956" w14:textId="77777777" w:rsidR="00F62E6C" w:rsidRDefault="00F62E6C">
            <w:pPr>
              <w:rPr>
                <w:sz w:val="11"/>
                <w:szCs w:val="11"/>
              </w:rPr>
            </w:pPr>
          </w:p>
        </w:tc>
        <w:tc>
          <w:tcPr>
            <w:tcW w:w="360" w:type="dxa"/>
            <w:vAlign w:val="bottom"/>
          </w:tcPr>
          <w:p w14:paraId="029300D1" w14:textId="77777777" w:rsidR="00F62E6C" w:rsidRDefault="00F62E6C">
            <w:pPr>
              <w:rPr>
                <w:sz w:val="11"/>
                <w:szCs w:val="11"/>
              </w:rPr>
            </w:pPr>
          </w:p>
        </w:tc>
        <w:tc>
          <w:tcPr>
            <w:tcW w:w="300" w:type="dxa"/>
            <w:vAlign w:val="bottom"/>
          </w:tcPr>
          <w:p w14:paraId="5C930AB8" w14:textId="77777777" w:rsidR="00F62E6C" w:rsidRDefault="00F62E6C">
            <w:pPr>
              <w:rPr>
                <w:sz w:val="11"/>
                <w:szCs w:val="11"/>
              </w:rPr>
            </w:pPr>
          </w:p>
        </w:tc>
        <w:tc>
          <w:tcPr>
            <w:tcW w:w="360" w:type="dxa"/>
            <w:vAlign w:val="bottom"/>
          </w:tcPr>
          <w:p w14:paraId="100F28EA" w14:textId="77777777" w:rsidR="00F62E6C" w:rsidRDefault="00F62E6C">
            <w:pPr>
              <w:rPr>
                <w:sz w:val="11"/>
                <w:szCs w:val="11"/>
              </w:rPr>
            </w:pPr>
          </w:p>
        </w:tc>
        <w:tc>
          <w:tcPr>
            <w:tcW w:w="360" w:type="dxa"/>
            <w:vAlign w:val="bottom"/>
          </w:tcPr>
          <w:p w14:paraId="30A14AFC" w14:textId="77777777" w:rsidR="00F62E6C" w:rsidRDefault="00F62E6C">
            <w:pPr>
              <w:rPr>
                <w:sz w:val="11"/>
                <w:szCs w:val="11"/>
              </w:rPr>
            </w:pPr>
          </w:p>
        </w:tc>
        <w:tc>
          <w:tcPr>
            <w:tcW w:w="360" w:type="dxa"/>
            <w:vAlign w:val="bottom"/>
          </w:tcPr>
          <w:p w14:paraId="36C6854E" w14:textId="77777777" w:rsidR="00F62E6C" w:rsidRDefault="00F62E6C">
            <w:pPr>
              <w:rPr>
                <w:sz w:val="11"/>
                <w:szCs w:val="11"/>
              </w:rPr>
            </w:pPr>
          </w:p>
        </w:tc>
        <w:tc>
          <w:tcPr>
            <w:tcW w:w="320" w:type="dxa"/>
            <w:vAlign w:val="bottom"/>
          </w:tcPr>
          <w:p w14:paraId="78F4E06B" w14:textId="77777777" w:rsidR="00F62E6C" w:rsidRDefault="00F62E6C">
            <w:pPr>
              <w:rPr>
                <w:sz w:val="11"/>
                <w:szCs w:val="11"/>
              </w:rPr>
            </w:pPr>
          </w:p>
        </w:tc>
        <w:tc>
          <w:tcPr>
            <w:tcW w:w="1380" w:type="dxa"/>
            <w:gridSpan w:val="4"/>
            <w:vAlign w:val="bottom"/>
          </w:tcPr>
          <w:p w14:paraId="655255F7" w14:textId="77777777" w:rsidR="00F62E6C" w:rsidRDefault="008F537A">
            <w:pPr>
              <w:spacing w:line="136" w:lineRule="exact"/>
              <w:ind w:left="280"/>
              <w:rPr>
                <w:sz w:val="20"/>
                <w:szCs w:val="20"/>
              </w:rPr>
            </w:pPr>
            <w:r>
              <w:rPr>
                <w:rFonts w:ascii="Arial" w:eastAsia="Arial" w:hAnsi="Arial" w:cs="Arial"/>
                <w:w w:val="89"/>
                <w:sz w:val="12"/>
                <w:szCs w:val="12"/>
              </w:rPr>
              <w:t>Hong Kong Extradition</w:t>
            </w:r>
          </w:p>
        </w:tc>
        <w:tc>
          <w:tcPr>
            <w:tcW w:w="360" w:type="dxa"/>
            <w:vAlign w:val="bottom"/>
          </w:tcPr>
          <w:p w14:paraId="22B8D08E" w14:textId="77777777" w:rsidR="00F62E6C" w:rsidRDefault="00F62E6C">
            <w:pPr>
              <w:rPr>
                <w:sz w:val="11"/>
                <w:szCs w:val="11"/>
              </w:rPr>
            </w:pPr>
          </w:p>
        </w:tc>
        <w:tc>
          <w:tcPr>
            <w:tcW w:w="200" w:type="dxa"/>
            <w:vAlign w:val="bottom"/>
          </w:tcPr>
          <w:p w14:paraId="272599AD" w14:textId="77777777" w:rsidR="00F62E6C" w:rsidRDefault="00F62E6C">
            <w:pPr>
              <w:rPr>
                <w:sz w:val="11"/>
                <w:szCs w:val="11"/>
              </w:rPr>
            </w:pPr>
          </w:p>
        </w:tc>
        <w:tc>
          <w:tcPr>
            <w:tcW w:w="0" w:type="dxa"/>
            <w:vAlign w:val="bottom"/>
          </w:tcPr>
          <w:p w14:paraId="68853D43" w14:textId="77777777" w:rsidR="00F62E6C" w:rsidRDefault="00F62E6C">
            <w:pPr>
              <w:rPr>
                <w:sz w:val="1"/>
                <w:szCs w:val="1"/>
              </w:rPr>
            </w:pPr>
          </w:p>
        </w:tc>
      </w:tr>
      <w:tr w:rsidR="00F62E6C" w14:paraId="2B8565AD" w14:textId="77777777">
        <w:trPr>
          <w:trHeight w:val="290"/>
        </w:trPr>
        <w:tc>
          <w:tcPr>
            <w:tcW w:w="240" w:type="dxa"/>
            <w:vAlign w:val="bottom"/>
          </w:tcPr>
          <w:p w14:paraId="4FDE8A74" w14:textId="77777777" w:rsidR="00F62E6C" w:rsidRDefault="00F62E6C">
            <w:pPr>
              <w:rPr>
                <w:sz w:val="24"/>
                <w:szCs w:val="24"/>
              </w:rPr>
            </w:pPr>
          </w:p>
        </w:tc>
        <w:tc>
          <w:tcPr>
            <w:tcW w:w="360" w:type="dxa"/>
            <w:vAlign w:val="bottom"/>
          </w:tcPr>
          <w:p w14:paraId="277253B7" w14:textId="77777777" w:rsidR="00F62E6C" w:rsidRDefault="00F62E6C">
            <w:pPr>
              <w:rPr>
                <w:sz w:val="24"/>
                <w:szCs w:val="24"/>
              </w:rPr>
            </w:pPr>
          </w:p>
        </w:tc>
        <w:tc>
          <w:tcPr>
            <w:tcW w:w="300" w:type="dxa"/>
            <w:vAlign w:val="bottom"/>
          </w:tcPr>
          <w:p w14:paraId="68026992" w14:textId="77777777" w:rsidR="00F62E6C" w:rsidRDefault="00F62E6C">
            <w:pPr>
              <w:rPr>
                <w:sz w:val="24"/>
                <w:szCs w:val="24"/>
              </w:rPr>
            </w:pPr>
          </w:p>
        </w:tc>
        <w:tc>
          <w:tcPr>
            <w:tcW w:w="360" w:type="dxa"/>
            <w:vAlign w:val="bottom"/>
          </w:tcPr>
          <w:p w14:paraId="3F98FAED" w14:textId="77777777" w:rsidR="00F62E6C" w:rsidRDefault="00F62E6C">
            <w:pPr>
              <w:rPr>
                <w:sz w:val="24"/>
                <w:szCs w:val="24"/>
              </w:rPr>
            </w:pPr>
          </w:p>
        </w:tc>
        <w:tc>
          <w:tcPr>
            <w:tcW w:w="360" w:type="dxa"/>
            <w:vAlign w:val="bottom"/>
          </w:tcPr>
          <w:p w14:paraId="6ADF3DB9" w14:textId="77777777" w:rsidR="00F62E6C" w:rsidRDefault="00F62E6C">
            <w:pPr>
              <w:rPr>
                <w:sz w:val="24"/>
                <w:szCs w:val="24"/>
              </w:rPr>
            </w:pPr>
          </w:p>
        </w:tc>
        <w:tc>
          <w:tcPr>
            <w:tcW w:w="360" w:type="dxa"/>
            <w:vAlign w:val="bottom"/>
          </w:tcPr>
          <w:p w14:paraId="114FC411" w14:textId="77777777" w:rsidR="00F62E6C" w:rsidRDefault="00F62E6C">
            <w:pPr>
              <w:rPr>
                <w:sz w:val="24"/>
                <w:szCs w:val="24"/>
              </w:rPr>
            </w:pPr>
          </w:p>
        </w:tc>
        <w:tc>
          <w:tcPr>
            <w:tcW w:w="320" w:type="dxa"/>
            <w:vAlign w:val="bottom"/>
          </w:tcPr>
          <w:p w14:paraId="3C217C58" w14:textId="77777777" w:rsidR="00F62E6C" w:rsidRDefault="00F62E6C">
            <w:pPr>
              <w:rPr>
                <w:sz w:val="24"/>
                <w:szCs w:val="24"/>
              </w:rPr>
            </w:pPr>
          </w:p>
        </w:tc>
        <w:tc>
          <w:tcPr>
            <w:tcW w:w="1060" w:type="dxa"/>
            <w:gridSpan w:val="3"/>
            <w:vAlign w:val="bottom"/>
          </w:tcPr>
          <w:p w14:paraId="6BAC1056" w14:textId="77777777" w:rsidR="00F62E6C" w:rsidRDefault="008F537A">
            <w:pPr>
              <w:ind w:left="280"/>
              <w:rPr>
                <w:sz w:val="20"/>
                <w:szCs w:val="20"/>
              </w:rPr>
            </w:pPr>
            <w:r>
              <w:rPr>
                <w:rFonts w:ascii="Arial" w:eastAsia="Arial" w:hAnsi="Arial" w:cs="Arial"/>
                <w:w w:val="87"/>
                <w:sz w:val="12"/>
                <w:szCs w:val="12"/>
              </w:rPr>
              <w:t xml:space="preserve">bill </w:t>
            </w:r>
            <w:r>
              <w:rPr>
                <w:rFonts w:ascii="Arial" w:eastAsia="Arial" w:hAnsi="Arial" w:cs="Arial"/>
                <w:w w:val="87"/>
                <w:sz w:val="12"/>
                <w:szCs w:val="12"/>
              </w:rPr>
              <w:t>published</w:t>
            </w:r>
            <w:r>
              <w:rPr>
                <w:rFonts w:ascii="Arial" w:eastAsia="Arial" w:hAnsi="Arial" w:cs="Arial"/>
                <w:w w:val="87"/>
                <w:vertAlign w:val="superscript"/>
              </w:rPr>
              <w:t>(b)</w:t>
            </w:r>
          </w:p>
        </w:tc>
        <w:tc>
          <w:tcPr>
            <w:tcW w:w="320" w:type="dxa"/>
            <w:vAlign w:val="bottom"/>
          </w:tcPr>
          <w:p w14:paraId="42FBA150" w14:textId="77777777" w:rsidR="00F62E6C" w:rsidRDefault="00F62E6C">
            <w:pPr>
              <w:rPr>
                <w:sz w:val="24"/>
                <w:szCs w:val="24"/>
              </w:rPr>
            </w:pPr>
          </w:p>
        </w:tc>
        <w:tc>
          <w:tcPr>
            <w:tcW w:w="360" w:type="dxa"/>
            <w:vAlign w:val="bottom"/>
          </w:tcPr>
          <w:p w14:paraId="4A684D75" w14:textId="77777777" w:rsidR="00F62E6C" w:rsidRDefault="00F62E6C">
            <w:pPr>
              <w:rPr>
                <w:sz w:val="24"/>
                <w:szCs w:val="24"/>
              </w:rPr>
            </w:pPr>
          </w:p>
        </w:tc>
        <w:tc>
          <w:tcPr>
            <w:tcW w:w="200" w:type="dxa"/>
            <w:vAlign w:val="bottom"/>
          </w:tcPr>
          <w:p w14:paraId="1E7061B7" w14:textId="77777777" w:rsidR="00F62E6C" w:rsidRDefault="008F537A">
            <w:pPr>
              <w:jc w:val="right"/>
              <w:rPr>
                <w:sz w:val="20"/>
                <w:szCs w:val="20"/>
              </w:rPr>
            </w:pPr>
            <w:r>
              <w:rPr>
                <w:rFonts w:ascii="Arial" w:eastAsia="Arial" w:hAnsi="Arial" w:cs="Arial"/>
                <w:sz w:val="12"/>
                <w:szCs w:val="12"/>
              </w:rPr>
              <w:t>3</w:t>
            </w:r>
          </w:p>
        </w:tc>
        <w:tc>
          <w:tcPr>
            <w:tcW w:w="0" w:type="dxa"/>
            <w:vAlign w:val="bottom"/>
          </w:tcPr>
          <w:p w14:paraId="586165A6" w14:textId="77777777" w:rsidR="00F62E6C" w:rsidRDefault="00F62E6C">
            <w:pPr>
              <w:rPr>
                <w:sz w:val="1"/>
                <w:szCs w:val="1"/>
              </w:rPr>
            </w:pPr>
          </w:p>
        </w:tc>
      </w:tr>
      <w:tr w:rsidR="00F62E6C" w14:paraId="34E9E663" w14:textId="77777777">
        <w:trPr>
          <w:trHeight w:val="142"/>
        </w:trPr>
        <w:tc>
          <w:tcPr>
            <w:tcW w:w="240" w:type="dxa"/>
            <w:vAlign w:val="bottom"/>
          </w:tcPr>
          <w:p w14:paraId="379A658E" w14:textId="77777777" w:rsidR="00F62E6C" w:rsidRDefault="00F62E6C">
            <w:pPr>
              <w:rPr>
                <w:sz w:val="12"/>
                <w:szCs w:val="12"/>
              </w:rPr>
            </w:pPr>
          </w:p>
        </w:tc>
        <w:tc>
          <w:tcPr>
            <w:tcW w:w="360" w:type="dxa"/>
            <w:vAlign w:val="bottom"/>
          </w:tcPr>
          <w:p w14:paraId="3936CBE8" w14:textId="77777777" w:rsidR="00F62E6C" w:rsidRDefault="00F62E6C">
            <w:pPr>
              <w:rPr>
                <w:sz w:val="12"/>
                <w:szCs w:val="12"/>
              </w:rPr>
            </w:pPr>
          </w:p>
        </w:tc>
        <w:tc>
          <w:tcPr>
            <w:tcW w:w="300" w:type="dxa"/>
            <w:vAlign w:val="bottom"/>
          </w:tcPr>
          <w:p w14:paraId="06395C86" w14:textId="77777777" w:rsidR="00F62E6C" w:rsidRDefault="00F62E6C">
            <w:pPr>
              <w:rPr>
                <w:sz w:val="12"/>
                <w:szCs w:val="12"/>
              </w:rPr>
            </w:pPr>
          </w:p>
        </w:tc>
        <w:tc>
          <w:tcPr>
            <w:tcW w:w="360" w:type="dxa"/>
            <w:vAlign w:val="bottom"/>
          </w:tcPr>
          <w:p w14:paraId="619F40F7" w14:textId="77777777" w:rsidR="00F62E6C" w:rsidRDefault="00F62E6C">
            <w:pPr>
              <w:rPr>
                <w:sz w:val="12"/>
                <w:szCs w:val="12"/>
              </w:rPr>
            </w:pPr>
          </w:p>
        </w:tc>
        <w:tc>
          <w:tcPr>
            <w:tcW w:w="360" w:type="dxa"/>
            <w:vAlign w:val="bottom"/>
          </w:tcPr>
          <w:p w14:paraId="358C3E17" w14:textId="77777777" w:rsidR="00F62E6C" w:rsidRDefault="00F62E6C">
            <w:pPr>
              <w:rPr>
                <w:sz w:val="12"/>
                <w:szCs w:val="12"/>
              </w:rPr>
            </w:pPr>
          </w:p>
        </w:tc>
        <w:tc>
          <w:tcPr>
            <w:tcW w:w="360" w:type="dxa"/>
            <w:vAlign w:val="bottom"/>
          </w:tcPr>
          <w:p w14:paraId="6036C395" w14:textId="77777777" w:rsidR="00F62E6C" w:rsidRDefault="00F62E6C">
            <w:pPr>
              <w:rPr>
                <w:sz w:val="12"/>
                <w:szCs w:val="12"/>
              </w:rPr>
            </w:pPr>
          </w:p>
        </w:tc>
        <w:tc>
          <w:tcPr>
            <w:tcW w:w="320" w:type="dxa"/>
            <w:vAlign w:val="bottom"/>
          </w:tcPr>
          <w:p w14:paraId="2FFA130E" w14:textId="77777777" w:rsidR="00F62E6C" w:rsidRDefault="00F62E6C">
            <w:pPr>
              <w:rPr>
                <w:sz w:val="12"/>
                <w:szCs w:val="12"/>
              </w:rPr>
            </w:pPr>
          </w:p>
        </w:tc>
        <w:tc>
          <w:tcPr>
            <w:tcW w:w="340" w:type="dxa"/>
            <w:vAlign w:val="bottom"/>
          </w:tcPr>
          <w:p w14:paraId="27B9D774" w14:textId="77777777" w:rsidR="00F62E6C" w:rsidRDefault="00F62E6C">
            <w:pPr>
              <w:rPr>
                <w:sz w:val="12"/>
                <w:szCs w:val="12"/>
              </w:rPr>
            </w:pPr>
          </w:p>
        </w:tc>
        <w:tc>
          <w:tcPr>
            <w:tcW w:w="360" w:type="dxa"/>
            <w:vAlign w:val="bottom"/>
          </w:tcPr>
          <w:p w14:paraId="1F8B4F0A" w14:textId="77777777" w:rsidR="00F62E6C" w:rsidRDefault="00F62E6C">
            <w:pPr>
              <w:rPr>
                <w:sz w:val="12"/>
                <w:szCs w:val="12"/>
              </w:rPr>
            </w:pPr>
          </w:p>
        </w:tc>
        <w:tc>
          <w:tcPr>
            <w:tcW w:w="360" w:type="dxa"/>
            <w:vAlign w:val="bottom"/>
          </w:tcPr>
          <w:p w14:paraId="3E63FA90" w14:textId="77777777" w:rsidR="00F62E6C" w:rsidRDefault="00F62E6C">
            <w:pPr>
              <w:rPr>
                <w:sz w:val="12"/>
                <w:szCs w:val="12"/>
              </w:rPr>
            </w:pPr>
          </w:p>
        </w:tc>
        <w:tc>
          <w:tcPr>
            <w:tcW w:w="320" w:type="dxa"/>
            <w:vAlign w:val="bottom"/>
          </w:tcPr>
          <w:p w14:paraId="1C904E8A" w14:textId="77777777" w:rsidR="00F62E6C" w:rsidRDefault="00F62E6C">
            <w:pPr>
              <w:rPr>
                <w:sz w:val="12"/>
                <w:szCs w:val="12"/>
              </w:rPr>
            </w:pPr>
          </w:p>
        </w:tc>
        <w:tc>
          <w:tcPr>
            <w:tcW w:w="360" w:type="dxa"/>
            <w:vAlign w:val="bottom"/>
          </w:tcPr>
          <w:p w14:paraId="6721D102" w14:textId="77777777" w:rsidR="00F62E6C" w:rsidRDefault="00F62E6C">
            <w:pPr>
              <w:rPr>
                <w:sz w:val="12"/>
                <w:szCs w:val="12"/>
              </w:rPr>
            </w:pPr>
          </w:p>
        </w:tc>
        <w:tc>
          <w:tcPr>
            <w:tcW w:w="200" w:type="dxa"/>
            <w:vAlign w:val="bottom"/>
          </w:tcPr>
          <w:p w14:paraId="175C2181"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447E1B4B" w14:textId="77777777" w:rsidR="00F62E6C" w:rsidRDefault="00F62E6C">
            <w:pPr>
              <w:rPr>
                <w:sz w:val="1"/>
                <w:szCs w:val="1"/>
              </w:rPr>
            </w:pPr>
          </w:p>
        </w:tc>
      </w:tr>
      <w:tr w:rsidR="00F62E6C" w14:paraId="64F6FE79" w14:textId="77777777">
        <w:trPr>
          <w:trHeight w:val="257"/>
        </w:trPr>
        <w:tc>
          <w:tcPr>
            <w:tcW w:w="240" w:type="dxa"/>
            <w:vAlign w:val="bottom"/>
          </w:tcPr>
          <w:p w14:paraId="0C382B26" w14:textId="77777777" w:rsidR="00F62E6C" w:rsidRDefault="00F62E6C"/>
        </w:tc>
        <w:tc>
          <w:tcPr>
            <w:tcW w:w="360" w:type="dxa"/>
            <w:vAlign w:val="bottom"/>
          </w:tcPr>
          <w:p w14:paraId="61DC19B5" w14:textId="77777777" w:rsidR="00F62E6C" w:rsidRDefault="00F62E6C"/>
        </w:tc>
        <w:tc>
          <w:tcPr>
            <w:tcW w:w="300" w:type="dxa"/>
            <w:vAlign w:val="bottom"/>
          </w:tcPr>
          <w:p w14:paraId="53D32AD7" w14:textId="77777777" w:rsidR="00F62E6C" w:rsidRDefault="00F62E6C"/>
        </w:tc>
        <w:tc>
          <w:tcPr>
            <w:tcW w:w="360" w:type="dxa"/>
            <w:vAlign w:val="bottom"/>
          </w:tcPr>
          <w:p w14:paraId="671F5E22" w14:textId="77777777" w:rsidR="00F62E6C" w:rsidRDefault="00F62E6C"/>
        </w:tc>
        <w:tc>
          <w:tcPr>
            <w:tcW w:w="360" w:type="dxa"/>
            <w:vAlign w:val="bottom"/>
          </w:tcPr>
          <w:p w14:paraId="396B2B00" w14:textId="77777777" w:rsidR="00F62E6C" w:rsidRDefault="00F62E6C"/>
        </w:tc>
        <w:tc>
          <w:tcPr>
            <w:tcW w:w="360" w:type="dxa"/>
            <w:vAlign w:val="bottom"/>
          </w:tcPr>
          <w:p w14:paraId="5F5D6103" w14:textId="77777777" w:rsidR="00F62E6C" w:rsidRDefault="00F62E6C"/>
        </w:tc>
        <w:tc>
          <w:tcPr>
            <w:tcW w:w="320" w:type="dxa"/>
            <w:vAlign w:val="bottom"/>
          </w:tcPr>
          <w:p w14:paraId="1C5F8AE8" w14:textId="77777777" w:rsidR="00F62E6C" w:rsidRDefault="00F62E6C"/>
        </w:tc>
        <w:tc>
          <w:tcPr>
            <w:tcW w:w="340" w:type="dxa"/>
            <w:vAlign w:val="bottom"/>
          </w:tcPr>
          <w:p w14:paraId="18609F74" w14:textId="77777777" w:rsidR="00F62E6C" w:rsidRDefault="00F62E6C"/>
        </w:tc>
        <w:tc>
          <w:tcPr>
            <w:tcW w:w="360" w:type="dxa"/>
            <w:vAlign w:val="bottom"/>
          </w:tcPr>
          <w:p w14:paraId="4DD1EF52" w14:textId="77777777" w:rsidR="00F62E6C" w:rsidRDefault="00F62E6C"/>
        </w:tc>
        <w:tc>
          <w:tcPr>
            <w:tcW w:w="360" w:type="dxa"/>
            <w:vAlign w:val="bottom"/>
          </w:tcPr>
          <w:p w14:paraId="09D6EFE3" w14:textId="77777777" w:rsidR="00F62E6C" w:rsidRDefault="00F62E6C"/>
        </w:tc>
        <w:tc>
          <w:tcPr>
            <w:tcW w:w="320" w:type="dxa"/>
            <w:vAlign w:val="bottom"/>
          </w:tcPr>
          <w:p w14:paraId="15BD9BCD" w14:textId="77777777" w:rsidR="00F62E6C" w:rsidRDefault="00F62E6C"/>
        </w:tc>
        <w:tc>
          <w:tcPr>
            <w:tcW w:w="360" w:type="dxa"/>
            <w:vAlign w:val="bottom"/>
          </w:tcPr>
          <w:p w14:paraId="260ED420" w14:textId="77777777" w:rsidR="00F62E6C" w:rsidRDefault="00F62E6C"/>
        </w:tc>
        <w:tc>
          <w:tcPr>
            <w:tcW w:w="200" w:type="dxa"/>
            <w:vAlign w:val="bottom"/>
          </w:tcPr>
          <w:p w14:paraId="21ECA27F" w14:textId="77777777" w:rsidR="00F62E6C" w:rsidRDefault="008F537A">
            <w:pPr>
              <w:jc w:val="right"/>
              <w:rPr>
                <w:sz w:val="20"/>
                <w:szCs w:val="20"/>
              </w:rPr>
            </w:pPr>
            <w:r>
              <w:rPr>
                <w:rFonts w:ascii="Arial" w:eastAsia="Arial" w:hAnsi="Arial" w:cs="Arial"/>
                <w:sz w:val="12"/>
                <w:szCs w:val="12"/>
              </w:rPr>
              <w:t>1</w:t>
            </w:r>
          </w:p>
        </w:tc>
        <w:tc>
          <w:tcPr>
            <w:tcW w:w="0" w:type="dxa"/>
            <w:vAlign w:val="bottom"/>
          </w:tcPr>
          <w:p w14:paraId="0E22B7EF" w14:textId="77777777" w:rsidR="00F62E6C" w:rsidRDefault="00F62E6C">
            <w:pPr>
              <w:rPr>
                <w:sz w:val="1"/>
                <w:szCs w:val="1"/>
              </w:rPr>
            </w:pPr>
          </w:p>
        </w:tc>
      </w:tr>
      <w:tr w:rsidR="00F62E6C" w14:paraId="789E317F" w14:textId="77777777">
        <w:trPr>
          <w:trHeight w:val="168"/>
        </w:trPr>
        <w:tc>
          <w:tcPr>
            <w:tcW w:w="240" w:type="dxa"/>
            <w:vAlign w:val="bottom"/>
          </w:tcPr>
          <w:p w14:paraId="728D6010" w14:textId="77777777" w:rsidR="00F62E6C" w:rsidRDefault="00F62E6C">
            <w:pPr>
              <w:rPr>
                <w:sz w:val="14"/>
                <w:szCs w:val="14"/>
              </w:rPr>
            </w:pPr>
          </w:p>
        </w:tc>
        <w:tc>
          <w:tcPr>
            <w:tcW w:w="360" w:type="dxa"/>
            <w:vAlign w:val="bottom"/>
          </w:tcPr>
          <w:p w14:paraId="34AB4C89" w14:textId="77777777" w:rsidR="00F62E6C" w:rsidRDefault="00F62E6C">
            <w:pPr>
              <w:rPr>
                <w:sz w:val="14"/>
                <w:szCs w:val="14"/>
              </w:rPr>
            </w:pPr>
          </w:p>
        </w:tc>
        <w:tc>
          <w:tcPr>
            <w:tcW w:w="300" w:type="dxa"/>
            <w:vAlign w:val="bottom"/>
          </w:tcPr>
          <w:p w14:paraId="2AA3EE06" w14:textId="77777777" w:rsidR="00F62E6C" w:rsidRDefault="00F62E6C">
            <w:pPr>
              <w:rPr>
                <w:sz w:val="14"/>
                <w:szCs w:val="14"/>
              </w:rPr>
            </w:pPr>
          </w:p>
        </w:tc>
        <w:tc>
          <w:tcPr>
            <w:tcW w:w="360" w:type="dxa"/>
            <w:vAlign w:val="bottom"/>
          </w:tcPr>
          <w:p w14:paraId="6DEF363E" w14:textId="77777777" w:rsidR="00F62E6C" w:rsidRDefault="00F62E6C">
            <w:pPr>
              <w:rPr>
                <w:sz w:val="14"/>
                <w:szCs w:val="14"/>
              </w:rPr>
            </w:pPr>
          </w:p>
        </w:tc>
        <w:tc>
          <w:tcPr>
            <w:tcW w:w="360" w:type="dxa"/>
            <w:vAlign w:val="bottom"/>
          </w:tcPr>
          <w:p w14:paraId="0D00CF1B" w14:textId="77777777" w:rsidR="00F62E6C" w:rsidRDefault="00F62E6C">
            <w:pPr>
              <w:rPr>
                <w:sz w:val="14"/>
                <w:szCs w:val="14"/>
              </w:rPr>
            </w:pPr>
          </w:p>
        </w:tc>
        <w:tc>
          <w:tcPr>
            <w:tcW w:w="360" w:type="dxa"/>
            <w:vAlign w:val="bottom"/>
          </w:tcPr>
          <w:p w14:paraId="7315E58B" w14:textId="77777777" w:rsidR="00F62E6C" w:rsidRDefault="00F62E6C">
            <w:pPr>
              <w:rPr>
                <w:sz w:val="14"/>
                <w:szCs w:val="14"/>
              </w:rPr>
            </w:pPr>
          </w:p>
        </w:tc>
        <w:tc>
          <w:tcPr>
            <w:tcW w:w="320" w:type="dxa"/>
            <w:vAlign w:val="bottom"/>
          </w:tcPr>
          <w:p w14:paraId="2A14022E" w14:textId="77777777" w:rsidR="00F62E6C" w:rsidRDefault="00F62E6C">
            <w:pPr>
              <w:rPr>
                <w:sz w:val="14"/>
                <w:szCs w:val="14"/>
              </w:rPr>
            </w:pPr>
          </w:p>
        </w:tc>
        <w:tc>
          <w:tcPr>
            <w:tcW w:w="340" w:type="dxa"/>
            <w:vAlign w:val="bottom"/>
          </w:tcPr>
          <w:p w14:paraId="5CA45BC7" w14:textId="77777777" w:rsidR="00F62E6C" w:rsidRDefault="00F62E6C">
            <w:pPr>
              <w:rPr>
                <w:sz w:val="14"/>
                <w:szCs w:val="14"/>
              </w:rPr>
            </w:pPr>
          </w:p>
        </w:tc>
        <w:tc>
          <w:tcPr>
            <w:tcW w:w="360" w:type="dxa"/>
            <w:vAlign w:val="bottom"/>
          </w:tcPr>
          <w:p w14:paraId="2861BC8F" w14:textId="77777777" w:rsidR="00F62E6C" w:rsidRDefault="00F62E6C">
            <w:pPr>
              <w:rPr>
                <w:sz w:val="14"/>
                <w:szCs w:val="14"/>
              </w:rPr>
            </w:pPr>
          </w:p>
        </w:tc>
        <w:tc>
          <w:tcPr>
            <w:tcW w:w="360" w:type="dxa"/>
            <w:vAlign w:val="bottom"/>
          </w:tcPr>
          <w:p w14:paraId="488B7691" w14:textId="77777777" w:rsidR="00F62E6C" w:rsidRDefault="00F62E6C">
            <w:pPr>
              <w:rPr>
                <w:sz w:val="14"/>
                <w:szCs w:val="14"/>
              </w:rPr>
            </w:pPr>
          </w:p>
        </w:tc>
        <w:tc>
          <w:tcPr>
            <w:tcW w:w="320" w:type="dxa"/>
            <w:vAlign w:val="bottom"/>
          </w:tcPr>
          <w:p w14:paraId="2950707E" w14:textId="77777777" w:rsidR="00F62E6C" w:rsidRDefault="00F62E6C">
            <w:pPr>
              <w:rPr>
                <w:sz w:val="14"/>
                <w:szCs w:val="14"/>
              </w:rPr>
            </w:pPr>
          </w:p>
        </w:tc>
        <w:tc>
          <w:tcPr>
            <w:tcW w:w="360" w:type="dxa"/>
            <w:vAlign w:val="bottom"/>
          </w:tcPr>
          <w:p w14:paraId="0DF8671F" w14:textId="77777777" w:rsidR="00F62E6C" w:rsidRDefault="00F62E6C">
            <w:pPr>
              <w:rPr>
                <w:sz w:val="14"/>
                <w:szCs w:val="14"/>
              </w:rPr>
            </w:pPr>
          </w:p>
        </w:tc>
        <w:tc>
          <w:tcPr>
            <w:tcW w:w="200" w:type="dxa"/>
            <w:vAlign w:val="bottom"/>
          </w:tcPr>
          <w:p w14:paraId="0D98BF78" w14:textId="77777777" w:rsidR="00F62E6C" w:rsidRDefault="008F537A">
            <w:pPr>
              <w:spacing w:line="168" w:lineRule="exact"/>
              <w:jc w:val="right"/>
              <w:rPr>
                <w:sz w:val="20"/>
                <w:szCs w:val="20"/>
              </w:rPr>
            </w:pPr>
            <w:r>
              <w:rPr>
                <w:rFonts w:ascii="Arial" w:eastAsia="Arial" w:hAnsi="Arial" w:cs="Arial"/>
                <w:sz w:val="16"/>
                <w:szCs w:val="16"/>
              </w:rPr>
              <w:t>+</w:t>
            </w:r>
          </w:p>
        </w:tc>
        <w:tc>
          <w:tcPr>
            <w:tcW w:w="0" w:type="dxa"/>
            <w:vAlign w:val="bottom"/>
          </w:tcPr>
          <w:p w14:paraId="37F622B4" w14:textId="77777777" w:rsidR="00F62E6C" w:rsidRDefault="00F62E6C">
            <w:pPr>
              <w:rPr>
                <w:sz w:val="1"/>
                <w:szCs w:val="1"/>
              </w:rPr>
            </w:pPr>
          </w:p>
        </w:tc>
      </w:tr>
      <w:tr w:rsidR="00F62E6C" w14:paraId="11658B53" w14:textId="77777777">
        <w:trPr>
          <w:trHeight w:val="115"/>
        </w:trPr>
        <w:tc>
          <w:tcPr>
            <w:tcW w:w="240" w:type="dxa"/>
            <w:vAlign w:val="bottom"/>
          </w:tcPr>
          <w:p w14:paraId="67DDDABB" w14:textId="77777777" w:rsidR="00F62E6C" w:rsidRDefault="00F62E6C">
            <w:pPr>
              <w:rPr>
                <w:sz w:val="10"/>
                <w:szCs w:val="10"/>
              </w:rPr>
            </w:pPr>
          </w:p>
        </w:tc>
        <w:tc>
          <w:tcPr>
            <w:tcW w:w="360" w:type="dxa"/>
            <w:vAlign w:val="bottom"/>
          </w:tcPr>
          <w:p w14:paraId="451D330A" w14:textId="77777777" w:rsidR="00F62E6C" w:rsidRDefault="00F62E6C">
            <w:pPr>
              <w:rPr>
                <w:sz w:val="10"/>
                <w:szCs w:val="10"/>
              </w:rPr>
            </w:pPr>
          </w:p>
        </w:tc>
        <w:tc>
          <w:tcPr>
            <w:tcW w:w="300" w:type="dxa"/>
            <w:vAlign w:val="bottom"/>
          </w:tcPr>
          <w:p w14:paraId="0C3BF12F" w14:textId="77777777" w:rsidR="00F62E6C" w:rsidRDefault="00F62E6C">
            <w:pPr>
              <w:rPr>
                <w:sz w:val="10"/>
                <w:szCs w:val="10"/>
              </w:rPr>
            </w:pPr>
          </w:p>
        </w:tc>
        <w:tc>
          <w:tcPr>
            <w:tcW w:w="360" w:type="dxa"/>
            <w:vAlign w:val="bottom"/>
          </w:tcPr>
          <w:p w14:paraId="72A056C9" w14:textId="77777777" w:rsidR="00F62E6C" w:rsidRDefault="00F62E6C">
            <w:pPr>
              <w:rPr>
                <w:sz w:val="10"/>
                <w:szCs w:val="10"/>
              </w:rPr>
            </w:pPr>
          </w:p>
        </w:tc>
        <w:tc>
          <w:tcPr>
            <w:tcW w:w="360" w:type="dxa"/>
            <w:vAlign w:val="bottom"/>
          </w:tcPr>
          <w:p w14:paraId="0C2E5E80" w14:textId="77777777" w:rsidR="00F62E6C" w:rsidRDefault="00F62E6C">
            <w:pPr>
              <w:rPr>
                <w:sz w:val="10"/>
                <w:szCs w:val="10"/>
              </w:rPr>
            </w:pPr>
          </w:p>
        </w:tc>
        <w:tc>
          <w:tcPr>
            <w:tcW w:w="360" w:type="dxa"/>
            <w:vAlign w:val="bottom"/>
          </w:tcPr>
          <w:p w14:paraId="69EC032E" w14:textId="77777777" w:rsidR="00F62E6C" w:rsidRDefault="00F62E6C">
            <w:pPr>
              <w:rPr>
                <w:sz w:val="10"/>
                <w:szCs w:val="10"/>
              </w:rPr>
            </w:pPr>
          </w:p>
        </w:tc>
        <w:tc>
          <w:tcPr>
            <w:tcW w:w="320" w:type="dxa"/>
            <w:vAlign w:val="bottom"/>
          </w:tcPr>
          <w:p w14:paraId="1E42DBC5" w14:textId="77777777" w:rsidR="00F62E6C" w:rsidRDefault="00F62E6C">
            <w:pPr>
              <w:rPr>
                <w:sz w:val="10"/>
                <w:szCs w:val="10"/>
              </w:rPr>
            </w:pPr>
          </w:p>
        </w:tc>
        <w:tc>
          <w:tcPr>
            <w:tcW w:w="340" w:type="dxa"/>
            <w:vAlign w:val="bottom"/>
          </w:tcPr>
          <w:p w14:paraId="05F5E92A" w14:textId="77777777" w:rsidR="00F62E6C" w:rsidRDefault="00F62E6C">
            <w:pPr>
              <w:rPr>
                <w:sz w:val="10"/>
                <w:szCs w:val="10"/>
              </w:rPr>
            </w:pPr>
          </w:p>
        </w:tc>
        <w:tc>
          <w:tcPr>
            <w:tcW w:w="360" w:type="dxa"/>
            <w:vAlign w:val="bottom"/>
          </w:tcPr>
          <w:p w14:paraId="45FEA682" w14:textId="77777777" w:rsidR="00F62E6C" w:rsidRDefault="00F62E6C">
            <w:pPr>
              <w:rPr>
                <w:sz w:val="10"/>
                <w:szCs w:val="10"/>
              </w:rPr>
            </w:pPr>
          </w:p>
        </w:tc>
        <w:tc>
          <w:tcPr>
            <w:tcW w:w="360" w:type="dxa"/>
            <w:vAlign w:val="bottom"/>
          </w:tcPr>
          <w:p w14:paraId="5546902F" w14:textId="77777777" w:rsidR="00F62E6C" w:rsidRDefault="00F62E6C">
            <w:pPr>
              <w:rPr>
                <w:sz w:val="10"/>
                <w:szCs w:val="10"/>
              </w:rPr>
            </w:pPr>
          </w:p>
        </w:tc>
        <w:tc>
          <w:tcPr>
            <w:tcW w:w="320" w:type="dxa"/>
            <w:vAlign w:val="bottom"/>
          </w:tcPr>
          <w:p w14:paraId="0F163571" w14:textId="77777777" w:rsidR="00F62E6C" w:rsidRDefault="00F62E6C">
            <w:pPr>
              <w:rPr>
                <w:sz w:val="10"/>
                <w:szCs w:val="10"/>
              </w:rPr>
            </w:pPr>
          </w:p>
        </w:tc>
        <w:tc>
          <w:tcPr>
            <w:tcW w:w="360" w:type="dxa"/>
            <w:vAlign w:val="bottom"/>
          </w:tcPr>
          <w:p w14:paraId="620CE5C6" w14:textId="77777777" w:rsidR="00F62E6C" w:rsidRDefault="00F62E6C">
            <w:pPr>
              <w:rPr>
                <w:sz w:val="10"/>
                <w:szCs w:val="10"/>
              </w:rPr>
            </w:pPr>
          </w:p>
        </w:tc>
        <w:tc>
          <w:tcPr>
            <w:tcW w:w="200" w:type="dxa"/>
            <w:vAlign w:val="bottom"/>
          </w:tcPr>
          <w:p w14:paraId="23D7BFD6" w14:textId="77777777" w:rsidR="00F62E6C" w:rsidRDefault="008F537A">
            <w:pPr>
              <w:spacing w:line="115" w:lineRule="exact"/>
              <w:jc w:val="right"/>
              <w:rPr>
                <w:sz w:val="20"/>
                <w:szCs w:val="20"/>
              </w:rPr>
            </w:pPr>
            <w:r>
              <w:rPr>
                <w:rFonts w:ascii="Arial" w:eastAsia="Arial" w:hAnsi="Arial" w:cs="Arial"/>
                <w:sz w:val="12"/>
                <w:szCs w:val="12"/>
              </w:rPr>
              <w:t>0</w:t>
            </w:r>
          </w:p>
        </w:tc>
        <w:tc>
          <w:tcPr>
            <w:tcW w:w="0" w:type="dxa"/>
            <w:vAlign w:val="bottom"/>
          </w:tcPr>
          <w:p w14:paraId="26E74597" w14:textId="77777777" w:rsidR="00F62E6C" w:rsidRDefault="00F62E6C">
            <w:pPr>
              <w:rPr>
                <w:sz w:val="1"/>
                <w:szCs w:val="1"/>
              </w:rPr>
            </w:pPr>
          </w:p>
        </w:tc>
      </w:tr>
      <w:tr w:rsidR="00F62E6C" w14:paraId="4C82644A" w14:textId="77777777">
        <w:trPr>
          <w:trHeight w:val="168"/>
        </w:trPr>
        <w:tc>
          <w:tcPr>
            <w:tcW w:w="240" w:type="dxa"/>
            <w:vAlign w:val="bottom"/>
          </w:tcPr>
          <w:p w14:paraId="7F9E9DFB" w14:textId="77777777" w:rsidR="00F62E6C" w:rsidRDefault="00F62E6C">
            <w:pPr>
              <w:rPr>
                <w:sz w:val="14"/>
                <w:szCs w:val="14"/>
              </w:rPr>
            </w:pPr>
          </w:p>
        </w:tc>
        <w:tc>
          <w:tcPr>
            <w:tcW w:w="360" w:type="dxa"/>
            <w:vAlign w:val="bottom"/>
          </w:tcPr>
          <w:p w14:paraId="031F942F" w14:textId="77777777" w:rsidR="00F62E6C" w:rsidRDefault="00F62E6C">
            <w:pPr>
              <w:rPr>
                <w:sz w:val="14"/>
                <w:szCs w:val="14"/>
              </w:rPr>
            </w:pPr>
          </w:p>
        </w:tc>
        <w:tc>
          <w:tcPr>
            <w:tcW w:w="300" w:type="dxa"/>
            <w:vAlign w:val="bottom"/>
          </w:tcPr>
          <w:p w14:paraId="6D84750F" w14:textId="77777777" w:rsidR="00F62E6C" w:rsidRDefault="00F62E6C">
            <w:pPr>
              <w:rPr>
                <w:sz w:val="14"/>
                <w:szCs w:val="14"/>
              </w:rPr>
            </w:pPr>
          </w:p>
        </w:tc>
        <w:tc>
          <w:tcPr>
            <w:tcW w:w="360" w:type="dxa"/>
            <w:vAlign w:val="bottom"/>
          </w:tcPr>
          <w:p w14:paraId="0D8BC42E" w14:textId="77777777" w:rsidR="00F62E6C" w:rsidRDefault="00F62E6C">
            <w:pPr>
              <w:rPr>
                <w:sz w:val="14"/>
                <w:szCs w:val="14"/>
              </w:rPr>
            </w:pPr>
          </w:p>
        </w:tc>
        <w:tc>
          <w:tcPr>
            <w:tcW w:w="360" w:type="dxa"/>
            <w:vAlign w:val="bottom"/>
          </w:tcPr>
          <w:p w14:paraId="45F1C957" w14:textId="77777777" w:rsidR="00F62E6C" w:rsidRDefault="00F62E6C">
            <w:pPr>
              <w:rPr>
                <w:sz w:val="14"/>
                <w:szCs w:val="14"/>
              </w:rPr>
            </w:pPr>
          </w:p>
        </w:tc>
        <w:tc>
          <w:tcPr>
            <w:tcW w:w="360" w:type="dxa"/>
            <w:vAlign w:val="bottom"/>
          </w:tcPr>
          <w:p w14:paraId="67C5E406" w14:textId="77777777" w:rsidR="00F62E6C" w:rsidRDefault="00F62E6C">
            <w:pPr>
              <w:rPr>
                <w:sz w:val="14"/>
                <w:szCs w:val="14"/>
              </w:rPr>
            </w:pPr>
          </w:p>
        </w:tc>
        <w:tc>
          <w:tcPr>
            <w:tcW w:w="320" w:type="dxa"/>
            <w:vAlign w:val="bottom"/>
          </w:tcPr>
          <w:p w14:paraId="2DC996B8" w14:textId="77777777" w:rsidR="00F62E6C" w:rsidRDefault="00F62E6C">
            <w:pPr>
              <w:rPr>
                <w:sz w:val="14"/>
                <w:szCs w:val="14"/>
              </w:rPr>
            </w:pPr>
          </w:p>
        </w:tc>
        <w:tc>
          <w:tcPr>
            <w:tcW w:w="340" w:type="dxa"/>
            <w:vAlign w:val="bottom"/>
          </w:tcPr>
          <w:p w14:paraId="29A7D0D6" w14:textId="77777777" w:rsidR="00F62E6C" w:rsidRDefault="00F62E6C">
            <w:pPr>
              <w:rPr>
                <w:sz w:val="14"/>
                <w:szCs w:val="14"/>
              </w:rPr>
            </w:pPr>
          </w:p>
        </w:tc>
        <w:tc>
          <w:tcPr>
            <w:tcW w:w="360" w:type="dxa"/>
            <w:vAlign w:val="bottom"/>
          </w:tcPr>
          <w:p w14:paraId="260359DE" w14:textId="77777777" w:rsidR="00F62E6C" w:rsidRDefault="00F62E6C">
            <w:pPr>
              <w:rPr>
                <w:sz w:val="14"/>
                <w:szCs w:val="14"/>
              </w:rPr>
            </w:pPr>
          </w:p>
        </w:tc>
        <w:tc>
          <w:tcPr>
            <w:tcW w:w="360" w:type="dxa"/>
            <w:vAlign w:val="bottom"/>
          </w:tcPr>
          <w:p w14:paraId="699B4EFF" w14:textId="77777777" w:rsidR="00F62E6C" w:rsidRDefault="00F62E6C">
            <w:pPr>
              <w:rPr>
                <w:sz w:val="14"/>
                <w:szCs w:val="14"/>
              </w:rPr>
            </w:pPr>
          </w:p>
        </w:tc>
        <w:tc>
          <w:tcPr>
            <w:tcW w:w="320" w:type="dxa"/>
            <w:vAlign w:val="bottom"/>
          </w:tcPr>
          <w:p w14:paraId="06327311" w14:textId="77777777" w:rsidR="00F62E6C" w:rsidRDefault="00F62E6C">
            <w:pPr>
              <w:rPr>
                <w:sz w:val="14"/>
                <w:szCs w:val="14"/>
              </w:rPr>
            </w:pPr>
          </w:p>
        </w:tc>
        <w:tc>
          <w:tcPr>
            <w:tcW w:w="360" w:type="dxa"/>
            <w:vAlign w:val="bottom"/>
          </w:tcPr>
          <w:p w14:paraId="58751244" w14:textId="77777777" w:rsidR="00F62E6C" w:rsidRDefault="00F62E6C">
            <w:pPr>
              <w:rPr>
                <w:sz w:val="14"/>
                <w:szCs w:val="14"/>
              </w:rPr>
            </w:pPr>
          </w:p>
        </w:tc>
        <w:tc>
          <w:tcPr>
            <w:tcW w:w="200" w:type="dxa"/>
            <w:vAlign w:val="bottom"/>
          </w:tcPr>
          <w:p w14:paraId="1E4A924C" w14:textId="77777777" w:rsidR="00F62E6C" w:rsidRDefault="008F537A">
            <w:pPr>
              <w:spacing w:line="168" w:lineRule="exact"/>
              <w:jc w:val="right"/>
              <w:rPr>
                <w:sz w:val="20"/>
                <w:szCs w:val="20"/>
              </w:rPr>
            </w:pPr>
            <w:r>
              <w:rPr>
                <w:rFonts w:ascii="Arial" w:eastAsia="Arial" w:hAnsi="Arial" w:cs="Arial"/>
                <w:sz w:val="16"/>
                <w:szCs w:val="16"/>
              </w:rPr>
              <w:t>–</w:t>
            </w:r>
          </w:p>
        </w:tc>
        <w:tc>
          <w:tcPr>
            <w:tcW w:w="0" w:type="dxa"/>
            <w:vAlign w:val="bottom"/>
          </w:tcPr>
          <w:p w14:paraId="2DDB2E0D" w14:textId="77777777" w:rsidR="00F62E6C" w:rsidRDefault="00F62E6C">
            <w:pPr>
              <w:rPr>
                <w:sz w:val="1"/>
                <w:szCs w:val="1"/>
              </w:rPr>
            </w:pPr>
          </w:p>
        </w:tc>
      </w:tr>
      <w:tr w:rsidR="00F62E6C" w14:paraId="46A349F4" w14:textId="77777777">
        <w:trPr>
          <w:trHeight w:val="142"/>
        </w:trPr>
        <w:tc>
          <w:tcPr>
            <w:tcW w:w="240" w:type="dxa"/>
            <w:vAlign w:val="bottom"/>
          </w:tcPr>
          <w:p w14:paraId="414E543B" w14:textId="77777777" w:rsidR="00F62E6C" w:rsidRDefault="00F62E6C">
            <w:pPr>
              <w:rPr>
                <w:sz w:val="12"/>
                <w:szCs w:val="12"/>
              </w:rPr>
            </w:pPr>
          </w:p>
        </w:tc>
        <w:tc>
          <w:tcPr>
            <w:tcW w:w="360" w:type="dxa"/>
            <w:vAlign w:val="bottom"/>
          </w:tcPr>
          <w:p w14:paraId="7502441B" w14:textId="77777777" w:rsidR="00F62E6C" w:rsidRDefault="00F62E6C">
            <w:pPr>
              <w:rPr>
                <w:sz w:val="12"/>
                <w:szCs w:val="12"/>
              </w:rPr>
            </w:pPr>
          </w:p>
        </w:tc>
        <w:tc>
          <w:tcPr>
            <w:tcW w:w="300" w:type="dxa"/>
            <w:vAlign w:val="bottom"/>
          </w:tcPr>
          <w:p w14:paraId="72FBB67E" w14:textId="77777777" w:rsidR="00F62E6C" w:rsidRDefault="00F62E6C">
            <w:pPr>
              <w:rPr>
                <w:sz w:val="12"/>
                <w:szCs w:val="12"/>
              </w:rPr>
            </w:pPr>
          </w:p>
        </w:tc>
        <w:tc>
          <w:tcPr>
            <w:tcW w:w="360" w:type="dxa"/>
            <w:vAlign w:val="bottom"/>
          </w:tcPr>
          <w:p w14:paraId="3D94F530" w14:textId="77777777" w:rsidR="00F62E6C" w:rsidRDefault="00F62E6C">
            <w:pPr>
              <w:rPr>
                <w:sz w:val="12"/>
                <w:szCs w:val="12"/>
              </w:rPr>
            </w:pPr>
          </w:p>
        </w:tc>
        <w:tc>
          <w:tcPr>
            <w:tcW w:w="360" w:type="dxa"/>
            <w:vAlign w:val="bottom"/>
          </w:tcPr>
          <w:p w14:paraId="168EFE31" w14:textId="77777777" w:rsidR="00F62E6C" w:rsidRDefault="00F62E6C">
            <w:pPr>
              <w:rPr>
                <w:sz w:val="12"/>
                <w:szCs w:val="12"/>
              </w:rPr>
            </w:pPr>
          </w:p>
        </w:tc>
        <w:tc>
          <w:tcPr>
            <w:tcW w:w="360" w:type="dxa"/>
            <w:vAlign w:val="bottom"/>
          </w:tcPr>
          <w:p w14:paraId="06BA69C8" w14:textId="77777777" w:rsidR="00F62E6C" w:rsidRDefault="00F62E6C">
            <w:pPr>
              <w:rPr>
                <w:sz w:val="12"/>
                <w:szCs w:val="12"/>
              </w:rPr>
            </w:pPr>
          </w:p>
        </w:tc>
        <w:tc>
          <w:tcPr>
            <w:tcW w:w="320" w:type="dxa"/>
            <w:vAlign w:val="bottom"/>
          </w:tcPr>
          <w:p w14:paraId="3878D82D" w14:textId="77777777" w:rsidR="00F62E6C" w:rsidRDefault="00F62E6C">
            <w:pPr>
              <w:rPr>
                <w:sz w:val="12"/>
                <w:szCs w:val="12"/>
              </w:rPr>
            </w:pPr>
          </w:p>
        </w:tc>
        <w:tc>
          <w:tcPr>
            <w:tcW w:w="340" w:type="dxa"/>
            <w:vAlign w:val="bottom"/>
          </w:tcPr>
          <w:p w14:paraId="0F0A0ADF" w14:textId="77777777" w:rsidR="00F62E6C" w:rsidRDefault="00F62E6C">
            <w:pPr>
              <w:rPr>
                <w:sz w:val="12"/>
                <w:szCs w:val="12"/>
              </w:rPr>
            </w:pPr>
          </w:p>
        </w:tc>
        <w:tc>
          <w:tcPr>
            <w:tcW w:w="360" w:type="dxa"/>
            <w:vAlign w:val="bottom"/>
          </w:tcPr>
          <w:p w14:paraId="0F4FBC4B" w14:textId="77777777" w:rsidR="00F62E6C" w:rsidRDefault="00F62E6C">
            <w:pPr>
              <w:rPr>
                <w:sz w:val="12"/>
                <w:szCs w:val="12"/>
              </w:rPr>
            </w:pPr>
          </w:p>
        </w:tc>
        <w:tc>
          <w:tcPr>
            <w:tcW w:w="360" w:type="dxa"/>
            <w:vAlign w:val="bottom"/>
          </w:tcPr>
          <w:p w14:paraId="00F75454" w14:textId="77777777" w:rsidR="00F62E6C" w:rsidRDefault="00F62E6C">
            <w:pPr>
              <w:rPr>
                <w:sz w:val="12"/>
                <w:szCs w:val="12"/>
              </w:rPr>
            </w:pPr>
          </w:p>
        </w:tc>
        <w:tc>
          <w:tcPr>
            <w:tcW w:w="320" w:type="dxa"/>
            <w:vAlign w:val="bottom"/>
          </w:tcPr>
          <w:p w14:paraId="2B6ACE25" w14:textId="77777777" w:rsidR="00F62E6C" w:rsidRDefault="00F62E6C">
            <w:pPr>
              <w:rPr>
                <w:sz w:val="12"/>
                <w:szCs w:val="12"/>
              </w:rPr>
            </w:pPr>
          </w:p>
        </w:tc>
        <w:tc>
          <w:tcPr>
            <w:tcW w:w="360" w:type="dxa"/>
            <w:vAlign w:val="bottom"/>
          </w:tcPr>
          <w:p w14:paraId="3B731AB0" w14:textId="77777777" w:rsidR="00F62E6C" w:rsidRDefault="00F62E6C">
            <w:pPr>
              <w:rPr>
                <w:sz w:val="12"/>
                <w:szCs w:val="12"/>
              </w:rPr>
            </w:pPr>
          </w:p>
        </w:tc>
        <w:tc>
          <w:tcPr>
            <w:tcW w:w="200" w:type="dxa"/>
            <w:vAlign w:val="bottom"/>
          </w:tcPr>
          <w:p w14:paraId="49D3AE96" w14:textId="77777777" w:rsidR="00F62E6C" w:rsidRDefault="008F537A">
            <w:pPr>
              <w:jc w:val="right"/>
              <w:rPr>
                <w:sz w:val="20"/>
                <w:szCs w:val="20"/>
              </w:rPr>
            </w:pPr>
            <w:r>
              <w:rPr>
                <w:rFonts w:ascii="Arial" w:eastAsia="Arial" w:hAnsi="Arial" w:cs="Arial"/>
                <w:sz w:val="12"/>
                <w:szCs w:val="12"/>
              </w:rPr>
              <w:t>1</w:t>
            </w:r>
          </w:p>
        </w:tc>
        <w:tc>
          <w:tcPr>
            <w:tcW w:w="0" w:type="dxa"/>
            <w:vAlign w:val="bottom"/>
          </w:tcPr>
          <w:p w14:paraId="58DD8E27" w14:textId="77777777" w:rsidR="00F62E6C" w:rsidRDefault="00F62E6C">
            <w:pPr>
              <w:rPr>
                <w:sz w:val="1"/>
                <w:szCs w:val="1"/>
              </w:rPr>
            </w:pPr>
          </w:p>
        </w:tc>
      </w:tr>
      <w:tr w:rsidR="00F62E6C" w14:paraId="61966519" w14:textId="77777777">
        <w:trPr>
          <w:trHeight w:val="284"/>
        </w:trPr>
        <w:tc>
          <w:tcPr>
            <w:tcW w:w="240" w:type="dxa"/>
            <w:vAlign w:val="bottom"/>
          </w:tcPr>
          <w:p w14:paraId="0159030A" w14:textId="77777777" w:rsidR="00F62E6C" w:rsidRDefault="00F62E6C">
            <w:pPr>
              <w:rPr>
                <w:sz w:val="24"/>
                <w:szCs w:val="24"/>
              </w:rPr>
            </w:pPr>
          </w:p>
        </w:tc>
        <w:tc>
          <w:tcPr>
            <w:tcW w:w="360" w:type="dxa"/>
            <w:vAlign w:val="bottom"/>
          </w:tcPr>
          <w:p w14:paraId="4ED6519A" w14:textId="77777777" w:rsidR="00F62E6C" w:rsidRDefault="00F62E6C">
            <w:pPr>
              <w:rPr>
                <w:sz w:val="24"/>
                <w:szCs w:val="24"/>
              </w:rPr>
            </w:pPr>
          </w:p>
        </w:tc>
        <w:tc>
          <w:tcPr>
            <w:tcW w:w="300" w:type="dxa"/>
            <w:vAlign w:val="bottom"/>
          </w:tcPr>
          <w:p w14:paraId="0F0558EA" w14:textId="77777777" w:rsidR="00F62E6C" w:rsidRDefault="00F62E6C">
            <w:pPr>
              <w:rPr>
                <w:sz w:val="24"/>
                <w:szCs w:val="24"/>
              </w:rPr>
            </w:pPr>
          </w:p>
        </w:tc>
        <w:tc>
          <w:tcPr>
            <w:tcW w:w="360" w:type="dxa"/>
            <w:vAlign w:val="bottom"/>
          </w:tcPr>
          <w:p w14:paraId="5B30D163" w14:textId="77777777" w:rsidR="00F62E6C" w:rsidRDefault="00F62E6C">
            <w:pPr>
              <w:rPr>
                <w:sz w:val="24"/>
                <w:szCs w:val="24"/>
              </w:rPr>
            </w:pPr>
          </w:p>
        </w:tc>
        <w:tc>
          <w:tcPr>
            <w:tcW w:w="360" w:type="dxa"/>
            <w:vAlign w:val="bottom"/>
          </w:tcPr>
          <w:p w14:paraId="7ADDAEA2" w14:textId="77777777" w:rsidR="00F62E6C" w:rsidRDefault="00F62E6C">
            <w:pPr>
              <w:rPr>
                <w:sz w:val="24"/>
                <w:szCs w:val="24"/>
              </w:rPr>
            </w:pPr>
          </w:p>
        </w:tc>
        <w:tc>
          <w:tcPr>
            <w:tcW w:w="360" w:type="dxa"/>
            <w:vAlign w:val="bottom"/>
          </w:tcPr>
          <w:p w14:paraId="25817DBB" w14:textId="77777777" w:rsidR="00F62E6C" w:rsidRDefault="00F62E6C">
            <w:pPr>
              <w:rPr>
                <w:sz w:val="24"/>
                <w:szCs w:val="24"/>
              </w:rPr>
            </w:pPr>
          </w:p>
        </w:tc>
        <w:tc>
          <w:tcPr>
            <w:tcW w:w="320" w:type="dxa"/>
            <w:vAlign w:val="bottom"/>
          </w:tcPr>
          <w:p w14:paraId="73C13297" w14:textId="77777777" w:rsidR="00F62E6C" w:rsidRDefault="00F62E6C">
            <w:pPr>
              <w:rPr>
                <w:sz w:val="24"/>
                <w:szCs w:val="24"/>
              </w:rPr>
            </w:pPr>
          </w:p>
        </w:tc>
        <w:tc>
          <w:tcPr>
            <w:tcW w:w="340" w:type="dxa"/>
            <w:vAlign w:val="bottom"/>
          </w:tcPr>
          <w:p w14:paraId="55BECBE2" w14:textId="77777777" w:rsidR="00F62E6C" w:rsidRDefault="00F62E6C">
            <w:pPr>
              <w:rPr>
                <w:sz w:val="24"/>
                <w:szCs w:val="24"/>
              </w:rPr>
            </w:pPr>
          </w:p>
        </w:tc>
        <w:tc>
          <w:tcPr>
            <w:tcW w:w="360" w:type="dxa"/>
            <w:vAlign w:val="bottom"/>
          </w:tcPr>
          <w:p w14:paraId="13A06EDA" w14:textId="77777777" w:rsidR="00F62E6C" w:rsidRDefault="00F62E6C">
            <w:pPr>
              <w:rPr>
                <w:sz w:val="24"/>
                <w:szCs w:val="24"/>
              </w:rPr>
            </w:pPr>
          </w:p>
        </w:tc>
        <w:tc>
          <w:tcPr>
            <w:tcW w:w="360" w:type="dxa"/>
            <w:vAlign w:val="bottom"/>
          </w:tcPr>
          <w:p w14:paraId="0CC95B31" w14:textId="77777777" w:rsidR="00F62E6C" w:rsidRDefault="00F62E6C">
            <w:pPr>
              <w:rPr>
                <w:sz w:val="24"/>
                <w:szCs w:val="24"/>
              </w:rPr>
            </w:pPr>
          </w:p>
        </w:tc>
        <w:tc>
          <w:tcPr>
            <w:tcW w:w="320" w:type="dxa"/>
            <w:vAlign w:val="bottom"/>
          </w:tcPr>
          <w:p w14:paraId="23BC30E8" w14:textId="77777777" w:rsidR="00F62E6C" w:rsidRDefault="00F62E6C">
            <w:pPr>
              <w:rPr>
                <w:sz w:val="24"/>
                <w:szCs w:val="24"/>
              </w:rPr>
            </w:pPr>
          </w:p>
        </w:tc>
        <w:tc>
          <w:tcPr>
            <w:tcW w:w="360" w:type="dxa"/>
            <w:vAlign w:val="bottom"/>
          </w:tcPr>
          <w:p w14:paraId="05AD006A" w14:textId="77777777" w:rsidR="00F62E6C" w:rsidRDefault="00F62E6C">
            <w:pPr>
              <w:rPr>
                <w:sz w:val="24"/>
                <w:szCs w:val="24"/>
              </w:rPr>
            </w:pPr>
          </w:p>
        </w:tc>
        <w:tc>
          <w:tcPr>
            <w:tcW w:w="200" w:type="dxa"/>
            <w:vAlign w:val="bottom"/>
          </w:tcPr>
          <w:p w14:paraId="58F58499"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5DECD439" w14:textId="77777777" w:rsidR="00F62E6C" w:rsidRDefault="00F62E6C">
            <w:pPr>
              <w:rPr>
                <w:sz w:val="1"/>
                <w:szCs w:val="1"/>
              </w:rPr>
            </w:pPr>
          </w:p>
        </w:tc>
      </w:tr>
      <w:tr w:rsidR="00F62E6C" w14:paraId="0DA4B14A" w14:textId="77777777">
        <w:trPr>
          <w:trHeight w:val="284"/>
        </w:trPr>
        <w:tc>
          <w:tcPr>
            <w:tcW w:w="240" w:type="dxa"/>
            <w:vAlign w:val="bottom"/>
          </w:tcPr>
          <w:p w14:paraId="61B15A7A" w14:textId="77777777" w:rsidR="00F62E6C" w:rsidRDefault="00F62E6C">
            <w:pPr>
              <w:rPr>
                <w:sz w:val="24"/>
                <w:szCs w:val="24"/>
              </w:rPr>
            </w:pPr>
          </w:p>
        </w:tc>
        <w:tc>
          <w:tcPr>
            <w:tcW w:w="360" w:type="dxa"/>
            <w:vAlign w:val="bottom"/>
          </w:tcPr>
          <w:p w14:paraId="6BE8F7D3" w14:textId="77777777" w:rsidR="00F62E6C" w:rsidRDefault="00F62E6C">
            <w:pPr>
              <w:rPr>
                <w:sz w:val="24"/>
                <w:szCs w:val="24"/>
              </w:rPr>
            </w:pPr>
          </w:p>
        </w:tc>
        <w:tc>
          <w:tcPr>
            <w:tcW w:w="300" w:type="dxa"/>
            <w:vAlign w:val="bottom"/>
          </w:tcPr>
          <w:p w14:paraId="63783D01" w14:textId="77777777" w:rsidR="00F62E6C" w:rsidRDefault="00F62E6C">
            <w:pPr>
              <w:rPr>
                <w:sz w:val="24"/>
                <w:szCs w:val="24"/>
              </w:rPr>
            </w:pPr>
          </w:p>
        </w:tc>
        <w:tc>
          <w:tcPr>
            <w:tcW w:w="360" w:type="dxa"/>
            <w:vAlign w:val="bottom"/>
          </w:tcPr>
          <w:p w14:paraId="16C94A2C" w14:textId="77777777" w:rsidR="00F62E6C" w:rsidRDefault="00F62E6C">
            <w:pPr>
              <w:rPr>
                <w:sz w:val="24"/>
                <w:szCs w:val="24"/>
              </w:rPr>
            </w:pPr>
          </w:p>
        </w:tc>
        <w:tc>
          <w:tcPr>
            <w:tcW w:w="360" w:type="dxa"/>
            <w:vAlign w:val="bottom"/>
          </w:tcPr>
          <w:p w14:paraId="432F48A9" w14:textId="77777777" w:rsidR="00F62E6C" w:rsidRDefault="00F62E6C">
            <w:pPr>
              <w:rPr>
                <w:sz w:val="24"/>
                <w:szCs w:val="24"/>
              </w:rPr>
            </w:pPr>
          </w:p>
        </w:tc>
        <w:tc>
          <w:tcPr>
            <w:tcW w:w="360" w:type="dxa"/>
            <w:vAlign w:val="bottom"/>
          </w:tcPr>
          <w:p w14:paraId="08034A99" w14:textId="77777777" w:rsidR="00F62E6C" w:rsidRDefault="00F62E6C">
            <w:pPr>
              <w:rPr>
                <w:sz w:val="24"/>
                <w:szCs w:val="24"/>
              </w:rPr>
            </w:pPr>
          </w:p>
        </w:tc>
        <w:tc>
          <w:tcPr>
            <w:tcW w:w="320" w:type="dxa"/>
            <w:vAlign w:val="bottom"/>
          </w:tcPr>
          <w:p w14:paraId="015182D6" w14:textId="77777777" w:rsidR="00F62E6C" w:rsidRDefault="00F62E6C">
            <w:pPr>
              <w:rPr>
                <w:sz w:val="24"/>
                <w:szCs w:val="24"/>
              </w:rPr>
            </w:pPr>
          </w:p>
        </w:tc>
        <w:tc>
          <w:tcPr>
            <w:tcW w:w="340" w:type="dxa"/>
            <w:vAlign w:val="bottom"/>
          </w:tcPr>
          <w:p w14:paraId="2F150883" w14:textId="77777777" w:rsidR="00F62E6C" w:rsidRDefault="00F62E6C">
            <w:pPr>
              <w:rPr>
                <w:sz w:val="24"/>
                <w:szCs w:val="24"/>
              </w:rPr>
            </w:pPr>
          </w:p>
        </w:tc>
        <w:tc>
          <w:tcPr>
            <w:tcW w:w="360" w:type="dxa"/>
            <w:vAlign w:val="bottom"/>
          </w:tcPr>
          <w:p w14:paraId="54F448FB" w14:textId="77777777" w:rsidR="00F62E6C" w:rsidRDefault="00F62E6C">
            <w:pPr>
              <w:rPr>
                <w:sz w:val="24"/>
                <w:szCs w:val="24"/>
              </w:rPr>
            </w:pPr>
          </w:p>
        </w:tc>
        <w:tc>
          <w:tcPr>
            <w:tcW w:w="360" w:type="dxa"/>
            <w:vAlign w:val="bottom"/>
          </w:tcPr>
          <w:p w14:paraId="3AA09DC9" w14:textId="77777777" w:rsidR="00F62E6C" w:rsidRDefault="00F62E6C">
            <w:pPr>
              <w:rPr>
                <w:sz w:val="24"/>
                <w:szCs w:val="24"/>
              </w:rPr>
            </w:pPr>
          </w:p>
        </w:tc>
        <w:tc>
          <w:tcPr>
            <w:tcW w:w="320" w:type="dxa"/>
            <w:vAlign w:val="bottom"/>
          </w:tcPr>
          <w:p w14:paraId="3ED20D06" w14:textId="77777777" w:rsidR="00F62E6C" w:rsidRDefault="00F62E6C">
            <w:pPr>
              <w:rPr>
                <w:sz w:val="24"/>
                <w:szCs w:val="24"/>
              </w:rPr>
            </w:pPr>
          </w:p>
        </w:tc>
        <w:tc>
          <w:tcPr>
            <w:tcW w:w="360" w:type="dxa"/>
            <w:vAlign w:val="bottom"/>
          </w:tcPr>
          <w:p w14:paraId="1B4A7354" w14:textId="77777777" w:rsidR="00F62E6C" w:rsidRDefault="00F62E6C">
            <w:pPr>
              <w:rPr>
                <w:sz w:val="24"/>
                <w:szCs w:val="24"/>
              </w:rPr>
            </w:pPr>
          </w:p>
        </w:tc>
        <w:tc>
          <w:tcPr>
            <w:tcW w:w="200" w:type="dxa"/>
            <w:vAlign w:val="bottom"/>
          </w:tcPr>
          <w:p w14:paraId="12371052" w14:textId="77777777" w:rsidR="00F62E6C" w:rsidRDefault="008F537A">
            <w:pPr>
              <w:jc w:val="right"/>
              <w:rPr>
                <w:sz w:val="20"/>
                <w:szCs w:val="20"/>
              </w:rPr>
            </w:pPr>
            <w:r>
              <w:rPr>
                <w:rFonts w:ascii="Arial" w:eastAsia="Arial" w:hAnsi="Arial" w:cs="Arial"/>
                <w:sz w:val="12"/>
                <w:szCs w:val="12"/>
              </w:rPr>
              <w:t>3</w:t>
            </w:r>
          </w:p>
        </w:tc>
        <w:tc>
          <w:tcPr>
            <w:tcW w:w="0" w:type="dxa"/>
            <w:vAlign w:val="bottom"/>
          </w:tcPr>
          <w:p w14:paraId="6579D31B" w14:textId="77777777" w:rsidR="00F62E6C" w:rsidRDefault="00F62E6C">
            <w:pPr>
              <w:rPr>
                <w:sz w:val="1"/>
                <w:szCs w:val="1"/>
              </w:rPr>
            </w:pPr>
          </w:p>
        </w:tc>
      </w:tr>
      <w:tr w:rsidR="00F62E6C" w14:paraId="03A1D7FB" w14:textId="77777777">
        <w:trPr>
          <w:trHeight w:val="284"/>
        </w:trPr>
        <w:tc>
          <w:tcPr>
            <w:tcW w:w="240" w:type="dxa"/>
            <w:vMerge w:val="restart"/>
            <w:vAlign w:val="bottom"/>
          </w:tcPr>
          <w:p w14:paraId="02322EBE" w14:textId="77777777" w:rsidR="00F62E6C" w:rsidRDefault="008F537A">
            <w:pPr>
              <w:rPr>
                <w:sz w:val="20"/>
                <w:szCs w:val="20"/>
              </w:rPr>
            </w:pPr>
            <w:r>
              <w:rPr>
                <w:rFonts w:ascii="Arial" w:eastAsia="Arial" w:hAnsi="Arial" w:cs="Arial"/>
                <w:w w:val="96"/>
                <w:sz w:val="12"/>
                <w:szCs w:val="12"/>
              </w:rPr>
              <w:t>Jan.</w:t>
            </w:r>
          </w:p>
        </w:tc>
        <w:tc>
          <w:tcPr>
            <w:tcW w:w="360" w:type="dxa"/>
            <w:vMerge w:val="restart"/>
            <w:vAlign w:val="bottom"/>
          </w:tcPr>
          <w:p w14:paraId="5A37CDBE" w14:textId="77777777" w:rsidR="00F62E6C" w:rsidRDefault="008F537A">
            <w:pPr>
              <w:ind w:left="100"/>
              <w:rPr>
                <w:sz w:val="20"/>
                <w:szCs w:val="20"/>
              </w:rPr>
            </w:pPr>
            <w:r>
              <w:rPr>
                <w:rFonts w:ascii="Arial" w:eastAsia="Arial" w:hAnsi="Arial" w:cs="Arial"/>
                <w:w w:val="99"/>
                <w:sz w:val="12"/>
                <w:szCs w:val="12"/>
              </w:rPr>
              <w:t>Mar.</w:t>
            </w:r>
          </w:p>
        </w:tc>
        <w:tc>
          <w:tcPr>
            <w:tcW w:w="300" w:type="dxa"/>
            <w:vMerge w:val="restart"/>
            <w:vAlign w:val="bottom"/>
          </w:tcPr>
          <w:p w14:paraId="29DCDE00" w14:textId="77777777" w:rsidR="00F62E6C" w:rsidRDefault="008F537A">
            <w:pPr>
              <w:ind w:left="60"/>
              <w:rPr>
                <w:sz w:val="20"/>
                <w:szCs w:val="20"/>
              </w:rPr>
            </w:pPr>
            <w:r>
              <w:rPr>
                <w:rFonts w:ascii="Arial" w:eastAsia="Arial" w:hAnsi="Arial" w:cs="Arial"/>
                <w:w w:val="96"/>
                <w:sz w:val="12"/>
                <w:szCs w:val="12"/>
              </w:rPr>
              <w:t>May</w:t>
            </w:r>
          </w:p>
        </w:tc>
        <w:tc>
          <w:tcPr>
            <w:tcW w:w="360" w:type="dxa"/>
            <w:vMerge w:val="restart"/>
            <w:vAlign w:val="bottom"/>
          </w:tcPr>
          <w:p w14:paraId="193D66AA" w14:textId="77777777" w:rsidR="00F62E6C" w:rsidRDefault="008F537A">
            <w:pPr>
              <w:ind w:right="20"/>
              <w:jc w:val="right"/>
              <w:rPr>
                <w:sz w:val="20"/>
                <w:szCs w:val="20"/>
              </w:rPr>
            </w:pPr>
            <w:r>
              <w:rPr>
                <w:rFonts w:ascii="Arial" w:eastAsia="Arial" w:hAnsi="Arial" w:cs="Arial"/>
                <w:sz w:val="12"/>
                <w:szCs w:val="12"/>
              </w:rPr>
              <w:t>July</w:t>
            </w:r>
          </w:p>
        </w:tc>
        <w:tc>
          <w:tcPr>
            <w:tcW w:w="360" w:type="dxa"/>
            <w:vMerge w:val="restart"/>
            <w:vAlign w:val="bottom"/>
          </w:tcPr>
          <w:p w14:paraId="6398583B" w14:textId="77777777" w:rsidR="00F62E6C" w:rsidRDefault="008F537A">
            <w:pPr>
              <w:ind w:left="80"/>
              <w:rPr>
                <w:sz w:val="20"/>
                <w:szCs w:val="20"/>
              </w:rPr>
            </w:pPr>
            <w:r>
              <w:rPr>
                <w:rFonts w:ascii="Arial" w:eastAsia="Arial" w:hAnsi="Arial" w:cs="Arial"/>
                <w:sz w:val="12"/>
                <w:szCs w:val="12"/>
              </w:rPr>
              <w:t>Sep.</w:t>
            </w:r>
          </w:p>
        </w:tc>
        <w:tc>
          <w:tcPr>
            <w:tcW w:w="360" w:type="dxa"/>
            <w:vMerge w:val="restart"/>
            <w:vAlign w:val="bottom"/>
          </w:tcPr>
          <w:p w14:paraId="667DAC6B" w14:textId="77777777" w:rsidR="00F62E6C" w:rsidRDefault="008F537A">
            <w:pPr>
              <w:ind w:left="80"/>
              <w:rPr>
                <w:sz w:val="20"/>
                <w:szCs w:val="20"/>
              </w:rPr>
            </w:pPr>
            <w:r>
              <w:rPr>
                <w:rFonts w:ascii="Arial" w:eastAsia="Arial" w:hAnsi="Arial" w:cs="Arial"/>
                <w:sz w:val="12"/>
                <w:szCs w:val="12"/>
              </w:rPr>
              <w:t>Nov.</w:t>
            </w:r>
          </w:p>
        </w:tc>
        <w:tc>
          <w:tcPr>
            <w:tcW w:w="320" w:type="dxa"/>
            <w:vMerge w:val="restart"/>
            <w:vAlign w:val="bottom"/>
          </w:tcPr>
          <w:p w14:paraId="7E4C6EAB" w14:textId="77777777" w:rsidR="00F62E6C" w:rsidRDefault="008F537A">
            <w:pPr>
              <w:ind w:left="60"/>
              <w:rPr>
                <w:sz w:val="20"/>
                <w:szCs w:val="20"/>
              </w:rPr>
            </w:pPr>
            <w:r>
              <w:rPr>
                <w:rFonts w:ascii="Arial" w:eastAsia="Arial" w:hAnsi="Arial" w:cs="Arial"/>
                <w:sz w:val="12"/>
                <w:szCs w:val="12"/>
              </w:rPr>
              <w:t>Jan.</w:t>
            </w:r>
          </w:p>
        </w:tc>
        <w:tc>
          <w:tcPr>
            <w:tcW w:w="340" w:type="dxa"/>
            <w:vMerge w:val="restart"/>
            <w:vAlign w:val="bottom"/>
          </w:tcPr>
          <w:p w14:paraId="553E823E" w14:textId="77777777" w:rsidR="00F62E6C" w:rsidRDefault="008F537A">
            <w:pPr>
              <w:ind w:left="80"/>
              <w:rPr>
                <w:sz w:val="20"/>
                <w:szCs w:val="20"/>
              </w:rPr>
            </w:pPr>
            <w:r>
              <w:rPr>
                <w:rFonts w:ascii="Arial" w:eastAsia="Arial" w:hAnsi="Arial" w:cs="Arial"/>
                <w:w w:val="99"/>
                <w:sz w:val="12"/>
                <w:szCs w:val="12"/>
              </w:rPr>
              <w:t>Mar.</w:t>
            </w:r>
          </w:p>
        </w:tc>
        <w:tc>
          <w:tcPr>
            <w:tcW w:w="360" w:type="dxa"/>
            <w:vMerge w:val="restart"/>
            <w:vAlign w:val="bottom"/>
          </w:tcPr>
          <w:p w14:paraId="5A17628F" w14:textId="77777777" w:rsidR="00F62E6C" w:rsidRDefault="008F537A">
            <w:pPr>
              <w:ind w:right="20"/>
              <w:jc w:val="right"/>
              <w:rPr>
                <w:sz w:val="20"/>
                <w:szCs w:val="20"/>
              </w:rPr>
            </w:pPr>
            <w:r>
              <w:rPr>
                <w:rFonts w:ascii="Arial" w:eastAsia="Arial" w:hAnsi="Arial" w:cs="Arial"/>
                <w:sz w:val="12"/>
                <w:szCs w:val="12"/>
              </w:rPr>
              <w:t>May</w:t>
            </w:r>
          </w:p>
        </w:tc>
        <w:tc>
          <w:tcPr>
            <w:tcW w:w="360" w:type="dxa"/>
            <w:vMerge w:val="restart"/>
            <w:vAlign w:val="bottom"/>
          </w:tcPr>
          <w:p w14:paraId="4E2CE037" w14:textId="77777777" w:rsidR="00F62E6C" w:rsidRDefault="008F537A">
            <w:pPr>
              <w:ind w:left="40"/>
              <w:rPr>
                <w:sz w:val="20"/>
                <w:szCs w:val="20"/>
              </w:rPr>
            </w:pPr>
            <w:r>
              <w:rPr>
                <w:rFonts w:ascii="Arial" w:eastAsia="Arial" w:hAnsi="Arial" w:cs="Arial"/>
                <w:sz w:val="12"/>
                <w:szCs w:val="12"/>
              </w:rPr>
              <w:t>July</w:t>
            </w:r>
          </w:p>
        </w:tc>
        <w:tc>
          <w:tcPr>
            <w:tcW w:w="320" w:type="dxa"/>
            <w:vMerge w:val="restart"/>
            <w:vAlign w:val="bottom"/>
          </w:tcPr>
          <w:p w14:paraId="2AA276C6" w14:textId="77777777" w:rsidR="00F62E6C" w:rsidRDefault="008F537A">
            <w:pPr>
              <w:ind w:left="20"/>
              <w:rPr>
                <w:sz w:val="20"/>
                <w:szCs w:val="20"/>
              </w:rPr>
            </w:pPr>
            <w:r>
              <w:rPr>
                <w:rFonts w:ascii="Arial" w:eastAsia="Arial" w:hAnsi="Arial" w:cs="Arial"/>
                <w:sz w:val="12"/>
                <w:szCs w:val="12"/>
              </w:rPr>
              <w:t>Sep.</w:t>
            </w:r>
          </w:p>
        </w:tc>
        <w:tc>
          <w:tcPr>
            <w:tcW w:w="360" w:type="dxa"/>
            <w:vMerge w:val="restart"/>
            <w:vAlign w:val="bottom"/>
          </w:tcPr>
          <w:p w14:paraId="35B346C6" w14:textId="77777777" w:rsidR="00F62E6C" w:rsidRDefault="008F537A">
            <w:pPr>
              <w:ind w:left="40"/>
              <w:rPr>
                <w:sz w:val="20"/>
                <w:szCs w:val="20"/>
              </w:rPr>
            </w:pPr>
            <w:r>
              <w:rPr>
                <w:rFonts w:ascii="Arial" w:eastAsia="Arial" w:hAnsi="Arial" w:cs="Arial"/>
                <w:sz w:val="12"/>
                <w:szCs w:val="12"/>
              </w:rPr>
              <w:t>Nov.</w:t>
            </w:r>
          </w:p>
        </w:tc>
        <w:tc>
          <w:tcPr>
            <w:tcW w:w="200" w:type="dxa"/>
            <w:vAlign w:val="bottom"/>
          </w:tcPr>
          <w:p w14:paraId="39AEE04A"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04DF3FDE" w14:textId="77777777" w:rsidR="00F62E6C" w:rsidRDefault="00F62E6C">
            <w:pPr>
              <w:rPr>
                <w:sz w:val="1"/>
                <w:szCs w:val="1"/>
              </w:rPr>
            </w:pPr>
          </w:p>
        </w:tc>
      </w:tr>
      <w:tr w:rsidR="00F62E6C" w14:paraId="2712DC8B" w14:textId="77777777">
        <w:trPr>
          <w:trHeight w:val="97"/>
        </w:trPr>
        <w:tc>
          <w:tcPr>
            <w:tcW w:w="240" w:type="dxa"/>
            <w:vMerge/>
            <w:vAlign w:val="bottom"/>
          </w:tcPr>
          <w:p w14:paraId="72E771BA" w14:textId="77777777" w:rsidR="00F62E6C" w:rsidRDefault="00F62E6C">
            <w:pPr>
              <w:rPr>
                <w:sz w:val="8"/>
                <w:szCs w:val="8"/>
              </w:rPr>
            </w:pPr>
          </w:p>
        </w:tc>
        <w:tc>
          <w:tcPr>
            <w:tcW w:w="360" w:type="dxa"/>
            <w:vMerge/>
            <w:vAlign w:val="bottom"/>
          </w:tcPr>
          <w:p w14:paraId="3402D998" w14:textId="77777777" w:rsidR="00F62E6C" w:rsidRDefault="00F62E6C">
            <w:pPr>
              <w:rPr>
                <w:sz w:val="8"/>
                <w:szCs w:val="8"/>
              </w:rPr>
            </w:pPr>
          </w:p>
        </w:tc>
        <w:tc>
          <w:tcPr>
            <w:tcW w:w="300" w:type="dxa"/>
            <w:vMerge/>
            <w:vAlign w:val="bottom"/>
          </w:tcPr>
          <w:p w14:paraId="6C625AC8" w14:textId="77777777" w:rsidR="00F62E6C" w:rsidRDefault="00F62E6C">
            <w:pPr>
              <w:rPr>
                <w:sz w:val="8"/>
                <w:szCs w:val="8"/>
              </w:rPr>
            </w:pPr>
          </w:p>
        </w:tc>
        <w:tc>
          <w:tcPr>
            <w:tcW w:w="360" w:type="dxa"/>
            <w:vMerge/>
            <w:vAlign w:val="bottom"/>
          </w:tcPr>
          <w:p w14:paraId="14419E33" w14:textId="77777777" w:rsidR="00F62E6C" w:rsidRDefault="00F62E6C">
            <w:pPr>
              <w:rPr>
                <w:sz w:val="8"/>
                <w:szCs w:val="8"/>
              </w:rPr>
            </w:pPr>
          </w:p>
        </w:tc>
        <w:tc>
          <w:tcPr>
            <w:tcW w:w="360" w:type="dxa"/>
            <w:vMerge/>
            <w:vAlign w:val="bottom"/>
          </w:tcPr>
          <w:p w14:paraId="345EC19A" w14:textId="77777777" w:rsidR="00F62E6C" w:rsidRDefault="00F62E6C">
            <w:pPr>
              <w:rPr>
                <w:sz w:val="8"/>
                <w:szCs w:val="8"/>
              </w:rPr>
            </w:pPr>
          </w:p>
        </w:tc>
        <w:tc>
          <w:tcPr>
            <w:tcW w:w="360" w:type="dxa"/>
            <w:vMerge/>
            <w:vAlign w:val="bottom"/>
          </w:tcPr>
          <w:p w14:paraId="3235F7D4" w14:textId="77777777" w:rsidR="00F62E6C" w:rsidRDefault="00F62E6C">
            <w:pPr>
              <w:rPr>
                <w:sz w:val="8"/>
                <w:szCs w:val="8"/>
              </w:rPr>
            </w:pPr>
          </w:p>
        </w:tc>
        <w:tc>
          <w:tcPr>
            <w:tcW w:w="320" w:type="dxa"/>
            <w:vMerge/>
            <w:vAlign w:val="bottom"/>
          </w:tcPr>
          <w:p w14:paraId="5B715369" w14:textId="77777777" w:rsidR="00F62E6C" w:rsidRDefault="00F62E6C">
            <w:pPr>
              <w:rPr>
                <w:sz w:val="8"/>
                <w:szCs w:val="8"/>
              </w:rPr>
            </w:pPr>
          </w:p>
        </w:tc>
        <w:tc>
          <w:tcPr>
            <w:tcW w:w="340" w:type="dxa"/>
            <w:vMerge/>
            <w:vAlign w:val="bottom"/>
          </w:tcPr>
          <w:p w14:paraId="2599C35B" w14:textId="77777777" w:rsidR="00F62E6C" w:rsidRDefault="00F62E6C">
            <w:pPr>
              <w:rPr>
                <w:sz w:val="8"/>
                <w:szCs w:val="8"/>
              </w:rPr>
            </w:pPr>
          </w:p>
        </w:tc>
        <w:tc>
          <w:tcPr>
            <w:tcW w:w="360" w:type="dxa"/>
            <w:vMerge/>
            <w:vAlign w:val="bottom"/>
          </w:tcPr>
          <w:p w14:paraId="16E8363B" w14:textId="77777777" w:rsidR="00F62E6C" w:rsidRDefault="00F62E6C">
            <w:pPr>
              <w:rPr>
                <w:sz w:val="8"/>
                <w:szCs w:val="8"/>
              </w:rPr>
            </w:pPr>
          </w:p>
        </w:tc>
        <w:tc>
          <w:tcPr>
            <w:tcW w:w="360" w:type="dxa"/>
            <w:vMerge/>
            <w:vAlign w:val="bottom"/>
          </w:tcPr>
          <w:p w14:paraId="65752370" w14:textId="77777777" w:rsidR="00F62E6C" w:rsidRDefault="00F62E6C">
            <w:pPr>
              <w:rPr>
                <w:sz w:val="8"/>
                <w:szCs w:val="8"/>
              </w:rPr>
            </w:pPr>
          </w:p>
        </w:tc>
        <w:tc>
          <w:tcPr>
            <w:tcW w:w="320" w:type="dxa"/>
            <w:vMerge/>
            <w:vAlign w:val="bottom"/>
          </w:tcPr>
          <w:p w14:paraId="59DD6DC2" w14:textId="77777777" w:rsidR="00F62E6C" w:rsidRDefault="00F62E6C">
            <w:pPr>
              <w:rPr>
                <w:sz w:val="8"/>
                <w:szCs w:val="8"/>
              </w:rPr>
            </w:pPr>
          </w:p>
        </w:tc>
        <w:tc>
          <w:tcPr>
            <w:tcW w:w="360" w:type="dxa"/>
            <w:vMerge/>
            <w:vAlign w:val="bottom"/>
          </w:tcPr>
          <w:p w14:paraId="1EC87ECD" w14:textId="77777777" w:rsidR="00F62E6C" w:rsidRDefault="00F62E6C">
            <w:pPr>
              <w:rPr>
                <w:sz w:val="8"/>
                <w:szCs w:val="8"/>
              </w:rPr>
            </w:pPr>
          </w:p>
        </w:tc>
        <w:tc>
          <w:tcPr>
            <w:tcW w:w="200" w:type="dxa"/>
            <w:vAlign w:val="bottom"/>
          </w:tcPr>
          <w:p w14:paraId="0CB5315A" w14:textId="77777777" w:rsidR="00F62E6C" w:rsidRDefault="00F62E6C">
            <w:pPr>
              <w:rPr>
                <w:sz w:val="8"/>
                <w:szCs w:val="8"/>
              </w:rPr>
            </w:pPr>
          </w:p>
        </w:tc>
        <w:tc>
          <w:tcPr>
            <w:tcW w:w="0" w:type="dxa"/>
            <w:vAlign w:val="bottom"/>
          </w:tcPr>
          <w:p w14:paraId="1E3309FC" w14:textId="77777777" w:rsidR="00F62E6C" w:rsidRDefault="00F62E6C">
            <w:pPr>
              <w:rPr>
                <w:sz w:val="1"/>
                <w:szCs w:val="1"/>
              </w:rPr>
            </w:pPr>
          </w:p>
        </w:tc>
      </w:tr>
      <w:tr w:rsidR="00F62E6C" w14:paraId="4FBFD2C6" w14:textId="77777777">
        <w:trPr>
          <w:trHeight w:val="194"/>
        </w:trPr>
        <w:tc>
          <w:tcPr>
            <w:tcW w:w="240" w:type="dxa"/>
            <w:vAlign w:val="bottom"/>
          </w:tcPr>
          <w:p w14:paraId="19A38BBA" w14:textId="77777777" w:rsidR="00F62E6C" w:rsidRDefault="00F62E6C">
            <w:pPr>
              <w:rPr>
                <w:sz w:val="16"/>
                <w:szCs w:val="16"/>
              </w:rPr>
            </w:pPr>
          </w:p>
        </w:tc>
        <w:tc>
          <w:tcPr>
            <w:tcW w:w="360" w:type="dxa"/>
            <w:vAlign w:val="bottom"/>
          </w:tcPr>
          <w:p w14:paraId="32342022" w14:textId="77777777" w:rsidR="00F62E6C" w:rsidRDefault="00F62E6C">
            <w:pPr>
              <w:rPr>
                <w:sz w:val="16"/>
                <w:szCs w:val="16"/>
              </w:rPr>
            </w:pPr>
          </w:p>
        </w:tc>
        <w:tc>
          <w:tcPr>
            <w:tcW w:w="300" w:type="dxa"/>
            <w:vAlign w:val="bottom"/>
          </w:tcPr>
          <w:p w14:paraId="14C18FB9" w14:textId="77777777" w:rsidR="00F62E6C" w:rsidRDefault="00F62E6C">
            <w:pPr>
              <w:rPr>
                <w:sz w:val="16"/>
                <w:szCs w:val="16"/>
              </w:rPr>
            </w:pPr>
          </w:p>
        </w:tc>
        <w:tc>
          <w:tcPr>
            <w:tcW w:w="360" w:type="dxa"/>
            <w:vAlign w:val="bottom"/>
          </w:tcPr>
          <w:p w14:paraId="60B357BD" w14:textId="77777777" w:rsidR="00F62E6C" w:rsidRDefault="008F537A">
            <w:pPr>
              <w:ind w:right="40"/>
              <w:jc w:val="right"/>
              <w:rPr>
                <w:sz w:val="20"/>
                <w:szCs w:val="20"/>
              </w:rPr>
            </w:pPr>
            <w:r>
              <w:rPr>
                <w:rFonts w:ascii="Arial" w:eastAsia="Arial" w:hAnsi="Arial" w:cs="Arial"/>
                <w:w w:val="89"/>
                <w:sz w:val="12"/>
                <w:szCs w:val="12"/>
              </w:rPr>
              <w:t>2018</w:t>
            </w:r>
          </w:p>
        </w:tc>
        <w:tc>
          <w:tcPr>
            <w:tcW w:w="360" w:type="dxa"/>
            <w:vAlign w:val="bottom"/>
          </w:tcPr>
          <w:p w14:paraId="5B39DBF4" w14:textId="77777777" w:rsidR="00F62E6C" w:rsidRDefault="00F62E6C">
            <w:pPr>
              <w:rPr>
                <w:sz w:val="16"/>
                <w:szCs w:val="16"/>
              </w:rPr>
            </w:pPr>
          </w:p>
        </w:tc>
        <w:tc>
          <w:tcPr>
            <w:tcW w:w="360" w:type="dxa"/>
            <w:vAlign w:val="bottom"/>
          </w:tcPr>
          <w:p w14:paraId="55B807DD" w14:textId="77777777" w:rsidR="00F62E6C" w:rsidRDefault="00F62E6C">
            <w:pPr>
              <w:rPr>
                <w:sz w:val="16"/>
                <w:szCs w:val="16"/>
              </w:rPr>
            </w:pPr>
          </w:p>
        </w:tc>
        <w:tc>
          <w:tcPr>
            <w:tcW w:w="320" w:type="dxa"/>
            <w:vAlign w:val="bottom"/>
          </w:tcPr>
          <w:p w14:paraId="10129C87" w14:textId="77777777" w:rsidR="00F62E6C" w:rsidRDefault="00F62E6C">
            <w:pPr>
              <w:rPr>
                <w:sz w:val="16"/>
                <w:szCs w:val="16"/>
              </w:rPr>
            </w:pPr>
          </w:p>
        </w:tc>
        <w:tc>
          <w:tcPr>
            <w:tcW w:w="340" w:type="dxa"/>
            <w:vAlign w:val="bottom"/>
          </w:tcPr>
          <w:p w14:paraId="350BA875" w14:textId="77777777" w:rsidR="00F62E6C" w:rsidRDefault="00F62E6C">
            <w:pPr>
              <w:rPr>
                <w:sz w:val="16"/>
                <w:szCs w:val="16"/>
              </w:rPr>
            </w:pPr>
          </w:p>
        </w:tc>
        <w:tc>
          <w:tcPr>
            <w:tcW w:w="360" w:type="dxa"/>
            <w:vAlign w:val="bottom"/>
          </w:tcPr>
          <w:p w14:paraId="1B4A59F0" w14:textId="77777777" w:rsidR="00F62E6C" w:rsidRDefault="008F537A">
            <w:pPr>
              <w:jc w:val="right"/>
              <w:rPr>
                <w:sz w:val="20"/>
                <w:szCs w:val="20"/>
              </w:rPr>
            </w:pPr>
            <w:r>
              <w:rPr>
                <w:rFonts w:ascii="Arial" w:eastAsia="Arial" w:hAnsi="Arial" w:cs="Arial"/>
                <w:sz w:val="12"/>
                <w:szCs w:val="12"/>
              </w:rPr>
              <w:t>19</w:t>
            </w:r>
          </w:p>
        </w:tc>
        <w:tc>
          <w:tcPr>
            <w:tcW w:w="360" w:type="dxa"/>
            <w:vAlign w:val="bottom"/>
          </w:tcPr>
          <w:p w14:paraId="0E68FFF7" w14:textId="77777777" w:rsidR="00F62E6C" w:rsidRDefault="00F62E6C">
            <w:pPr>
              <w:rPr>
                <w:sz w:val="16"/>
                <w:szCs w:val="16"/>
              </w:rPr>
            </w:pPr>
          </w:p>
        </w:tc>
        <w:tc>
          <w:tcPr>
            <w:tcW w:w="320" w:type="dxa"/>
            <w:vAlign w:val="bottom"/>
          </w:tcPr>
          <w:p w14:paraId="6D306DE9" w14:textId="77777777" w:rsidR="00F62E6C" w:rsidRDefault="00F62E6C">
            <w:pPr>
              <w:rPr>
                <w:sz w:val="16"/>
                <w:szCs w:val="16"/>
              </w:rPr>
            </w:pPr>
          </w:p>
        </w:tc>
        <w:tc>
          <w:tcPr>
            <w:tcW w:w="360" w:type="dxa"/>
            <w:vAlign w:val="bottom"/>
          </w:tcPr>
          <w:p w14:paraId="75F572E9" w14:textId="77777777" w:rsidR="00F62E6C" w:rsidRDefault="00F62E6C">
            <w:pPr>
              <w:rPr>
                <w:sz w:val="16"/>
                <w:szCs w:val="16"/>
              </w:rPr>
            </w:pPr>
          </w:p>
        </w:tc>
        <w:tc>
          <w:tcPr>
            <w:tcW w:w="200" w:type="dxa"/>
            <w:vAlign w:val="bottom"/>
          </w:tcPr>
          <w:p w14:paraId="64464ACE" w14:textId="77777777" w:rsidR="00F62E6C" w:rsidRDefault="00F62E6C">
            <w:pPr>
              <w:rPr>
                <w:sz w:val="16"/>
                <w:szCs w:val="16"/>
              </w:rPr>
            </w:pPr>
          </w:p>
        </w:tc>
        <w:tc>
          <w:tcPr>
            <w:tcW w:w="0" w:type="dxa"/>
            <w:vAlign w:val="bottom"/>
          </w:tcPr>
          <w:p w14:paraId="77B0ABE8" w14:textId="77777777" w:rsidR="00F62E6C" w:rsidRDefault="00F62E6C">
            <w:pPr>
              <w:rPr>
                <w:sz w:val="1"/>
                <w:szCs w:val="1"/>
              </w:rPr>
            </w:pPr>
          </w:p>
        </w:tc>
      </w:tr>
    </w:tbl>
    <w:p w14:paraId="0D05DA90" w14:textId="77777777" w:rsidR="00F62E6C" w:rsidRDefault="008F537A">
      <w:pPr>
        <w:spacing w:line="20" w:lineRule="exact"/>
        <w:rPr>
          <w:sz w:val="20"/>
          <w:szCs w:val="20"/>
        </w:rPr>
      </w:pPr>
      <w:r>
        <w:rPr>
          <w:noProof/>
          <w:sz w:val="20"/>
          <w:szCs w:val="20"/>
        </w:rPr>
        <w:drawing>
          <wp:anchor distT="0" distB="0" distL="114300" distR="114300" simplePos="0" relativeHeight="251613696" behindDoc="1" locked="0" layoutInCell="0" allowOverlap="1" wp14:anchorId="655F389C" wp14:editId="110BB761">
            <wp:simplePos x="0" y="0"/>
            <wp:positionH relativeFrom="column">
              <wp:posOffset>0</wp:posOffset>
            </wp:positionH>
            <wp:positionV relativeFrom="paragraph">
              <wp:posOffset>-1673860</wp:posOffset>
            </wp:positionV>
            <wp:extent cx="2704465" cy="144843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0"/>
                    <a:srcRect/>
                    <a:stretch>
                      <a:fillRect/>
                    </a:stretch>
                  </pic:blipFill>
                  <pic:spPr bwMode="auto">
                    <a:xfrm>
                      <a:off x="0" y="0"/>
                      <a:ext cx="2704465" cy="1448435"/>
                    </a:xfrm>
                    <a:prstGeom prst="rect">
                      <a:avLst/>
                    </a:prstGeom>
                    <a:noFill/>
                  </pic:spPr>
                </pic:pic>
              </a:graphicData>
            </a:graphic>
          </wp:anchor>
        </w:drawing>
      </w:r>
    </w:p>
    <w:p w14:paraId="349E779E" w14:textId="77777777" w:rsidR="00F62E6C" w:rsidRDefault="00F62E6C">
      <w:pPr>
        <w:spacing w:line="123" w:lineRule="exact"/>
        <w:rPr>
          <w:sz w:val="20"/>
          <w:szCs w:val="20"/>
        </w:rPr>
      </w:pPr>
    </w:p>
    <w:p w14:paraId="3E5FAFCE" w14:textId="77777777" w:rsidR="00F62E6C" w:rsidRDefault="008F537A">
      <w:pPr>
        <w:ind w:left="6"/>
        <w:rPr>
          <w:sz w:val="20"/>
          <w:szCs w:val="20"/>
        </w:rPr>
      </w:pPr>
      <w:r>
        <w:rPr>
          <w:rFonts w:ascii="Arial" w:eastAsia="Arial" w:hAnsi="Arial" w:cs="Arial"/>
          <w:sz w:val="11"/>
          <w:szCs w:val="11"/>
        </w:rPr>
        <w:t>Sources: EPFR Global, Eikon from Refinitiv and Bank calculations.</w:t>
      </w:r>
    </w:p>
    <w:p w14:paraId="77E84FA5" w14:textId="77777777" w:rsidR="00F62E6C" w:rsidRDefault="00F62E6C">
      <w:pPr>
        <w:spacing w:line="134" w:lineRule="exact"/>
        <w:rPr>
          <w:sz w:val="20"/>
          <w:szCs w:val="20"/>
        </w:rPr>
      </w:pPr>
    </w:p>
    <w:p w14:paraId="264456AB" w14:textId="77777777" w:rsidR="00F62E6C" w:rsidRDefault="008F537A">
      <w:pPr>
        <w:numPr>
          <w:ilvl w:val="0"/>
          <w:numId w:val="55"/>
        </w:numPr>
        <w:tabs>
          <w:tab w:val="left" w:pos="166"/>
        </w:tabs>
        <w:ind w:left="166" w:hanging="166"/>
        <w:rPr>
          <w:rFonts w:ascii="Arial" w:eastAsia="Arial" w:hAnsi="Arial" w:cs="Arial"/>
          <w:sz w:val="11"/>
          <w:szCs w:val="11"/>
        </w:rPr>
      </w:pPr>
      <w:r>
        <w:rPr>
          <w:rFonts w:ascii="Arial" w:eastAsia="Arial" w:hAnsi="Arial" w:cs="Arial"/>
          <w:sz w:val="11"/>
          <w:szCs w:val="11"/>
        </w:rPr>
        <w:t>Cumulative weekly capital flows from January 2018.</w:t>
      </w:r>
    </w:p>
    <w:p w14:paraId="26BD9CFD" w14:textId="77777777" w:rsidR="00F62E6C" w:rsidRDefault="00F62E6C">
      <w:pPr>
        <w:spacing w:line="3" w:lineRule="exact"/>
        <w:rPr>
          <w:rFonts w:ascii="Arial" w:eastAsia="Arial" w:hAnsi="Arial" w:cs="Arial"/>
          <w:sz w:val="11"/>
          <w:szCs w:val="11"/>
        </w:rPr>
      </w:pPr>
    </w:p>
    <w:p w14:paraId="533C5898" w14:textId="77777777" w:rsidR="00F62E6C" w:rsidRDefault="008F537A">
      <w:pPr>
        <w:numPr>
          <w:ilvl w:val="0"/>
          <w:numId w:val="55"/>
        </w:numPr>
        <w:tabs>
          <w:tab w:val="left" w:pos="166"/>
        </w:tabs>
        <w:ind w:left="166" w:hanging="166"/>
        <w:rPr>
          <w:rFonts w:ascii="Arial" w:eastAsia="Arial" w:hAnsi="Arial" w:cs="Arial"/>
          <w:sz w:val="11"/>
          <w:szCs w:val="11"/>
        </w:rPr>
      </w:pPr>
      <w:r>
        <w:rPr>
          <w:rFonts w:ascii="Arial" w:eastAsia="Arial" w:hAnsi="Arial" w:cs="Arial"/>
          <w:sz w:val="11"/>
          <w:szCs w:val="11"/>
        </w:rPr>
        <w:t>Bill published on 29th March 2019.</w:t>
      </w:r>
    </w:p>
    <w:p w14:paraId="4D1FB262" w14:textId="77777777" w:rsidR="00F62E6C" w:rsidRDefault="008F537A">
      <w:pPr>
        <w:spacing w:line="20" w:lineRule="exact"/>
        <w:rPr>
          <w:sz w:val="20"/>
          <w:szCs w:val="20"/>
        </w:rPr>
      </w:pPr>
      <w:r>
        <w:rPr>
          <w:sz w:val="20"/>
          <w:szCs w:val="20"/>
        </w:rPr>
        <w:br w:type="column"/>
      </w:r>
    </w:p>
    <w:p w14:paraId="540B3A68" w14:textId="77777777" w:rsidR="00F62E6C" w:rsidRDefault="00F62E6C">
      <w:pPr>
        <w:spacing w:line="200" w:lineRule="exact"/>
        <w:rPr>
          <w:sz w:val="20"/>
          <w:szCs w:val="20"/>
        </w:rPr>
      </w:pPr>
    </w:p>
    <w:p w14:paraId="4DCC9BB2" w14:textId="77777777" w:rsidR="00F62E6C" w:rsidRDefault="00F62E6C">
      <w:pPr>
        <w:spacing w:line="200" w:lineRule="exact"/>
        <w:rPr>
          <w:sz w:val="20"/>
          <w:szCs w:val="20"/>
        </w:rPr>
      </w:pPr>
    </w:p>
    <w:p w14:paraId="3D7DD56E" w14:textId="77777777" w:rsidR="00F62E6C" w:rsidRDefault="00F62E6C">
      <w:pPr>
        <w:spacing w:line="200" w:lineRule="exact"/>
        <w:rPr>
          <w:sz w:val="20"/>
          <w:szCs w:val="20"/>
        </w:rPr>
      </w:pPr>
    </w:p>
    <w:p w14:paraId="1F71A7AB" w14:textId="77777777" w:rsidR="00F62E6C" w:rsidRDefault="00F62E6C">
      <w:pPr>
        <w:spacing w:line="362" w:lineRule="exact"/>
        <w:rPr>
          <w:sz w:val="20"/>
          <w:szCs w:val="20"/>
        </w:rPr>
      </w:pPr>
    </w:p>
    <w:p w14:paraId="663A0244" w14:textId="77777777" w:rsidR="00F62E6C" w:rsidRDefault="008F537A">
      <w:pPr>
        <w:spacing w:line="271" w:lineRule="auto"/>
        <w:ind w:right="80"/>
        <w:rPr>
          <w:sz w:val="20"/>
          <w:szCs w:val="20"/>
        </w:rPr>
      </w:pPr>
      <w:r>
        <w:rPr>
          <w:rFonts w:ascii="Arial" w:eastAsia="Arial" w:hAnsi="Arial" w:cs="Arial"/>
          <w:i/>
          <w:iCs/>
          <w:color w:val="99168F"/>
          <w:sz w:val="20"/>
          <w:szCs w:val="20"/>
        </w:rPr>
        <w:t xml:space="preserve">The global economy has continued to slow, in part reflecting the broad effects of the trade </w:t>
      </w:r>
      <w:r>
        <w:rPr>
          <w:rFonts w:ascii="Arial" w:eastAsia="Arial" w:hAnsi="Arial" w:cs="Arial"/>
          <w:i/>
          <w:iCs/>
          <w:color w:val="99168F"/>
          <w:sz w:val="20"/>
          <w:szCs w:val="20"/>
        </w:rPr>
        <w:t>war between the United States and China…</w:t>
      </w:r>
    </w:p>
    <w:p w14:paraId="5A75DEEA" w14:textId="77777777" w:rsidR="00F62E6C" w:rsidRDefault="00F62E6C">
      <w:pPr>
        <w:spacing w:line="1" w:lineRule="exact"/>
        <w:rPr>
          <w:sz w:val="20"/>
          <w:szCs w:val="20"/>
        </w:rPr>
      </w:pPr>
    </w:p>
    <w:p w14:paraId="76F5ACA4" w14:textId="77777777" w:rsidR="00F62E6C" w:rsidRDefault="008F537A">
      <w:pPr>
        <w:spacing w:line="310" w:lineRule="auto"/>
        <w:ind w:right="60"/>
        <w:rPr>
          <w:sz w:val="20"/>
          <w:szCs w:val="20"/>
        </w:rPr>
      </w:pPr>
      <w:r>
        <w:rPr>
          <w:rFonts w:ascii="Arial" w:eastAsia="Arial" w:hAnsi="Arial" w:cs="Arial"/>
          <w:sz w:val="18"/>
          <w:szCs w:val="18"/>
        </w:rPr>
        <w:t>Global GDP growth has continued to slow over 2019, and is now at its lowest rate since 2009 (Chart C.1). The slowdown partly reflects increasing trade protectionism, the impact of the past tightening in global financial conditions and domestic weakness in some large emerging market economies.</w:t>
      </w:r>
    </w:p>
    <w:p w14:paraId="49ED1686" w14:textId="77777777" w:rsidR="00F62E6C" w:rsidRDefault="00F62E6C">
      <w:pPr>
        <w:spacing w:line="223" w:lineRule="exact"/>
        <w:rPr>
          <w:sz w:val="20"/>
          <w:szCs w:val="20"/>
        </w:rPr>
      </w:pPr>
    </w:p>
    <w:p w14:paraId="2785F1C4" w14:textId="77777777" w:rsidR="00F62E6C" w:rsidRDefault="008F537A">
      <w:pPr>
        <w:spacing w:line="332" w:lineRule="auto"/>
        <w:ind w:right="20"/>
        <w:rPr>
          <w:sz w:val="20"/>
          <w:szCs w:val="20"/>
        </w:rPr>
      </w:pPr>
      <w:r>
        <w:rPr>
          <w:rFonts w:ascii="Arial" w:eastAsia="Arial" w:hAnsi="Arial" w:cs="Arial"/>
          <w:sz w:val="17"/>
          <w:szCs w:val="17"/>
        </w:rPr>
        <w:t>The trade war between the United States and China intensified in August, but appears to have eased somewhat recently. In October, the US and Chinese governments agreed the outline of the first phase of a trade deal. Nevertheless, uncertainty over future trade policies remains high.</w:t>
      </w:r>
    </w:p>
    <w:p w14:paraId="5898B2EF" w14:textId="77777777" w:rsidR="00F62E6C" w:rsidRDefault="00F62E6C">
      <w:pPr>
        <w:spacing w:line="208" w:lineRule="exact"/>
        <w:rPr>
          <w:sz w:val="20"/>
          <w:szCs w:val="20"/>
        </w:rPr>
      </w:pPr>
    </w:p>
    <w:p w14:paraId="751566A5" w14:textId="77777777" w:rsidR="00F62E6C" w:rsidRDefault="008F537A">
      <w:pPr>
        <w:spacing w:line="306" w:lineRule="auto"/>
        <w:rPr>
          <w:sz w:val="20"/>
          <w:szCs w:val="20"/>
        </w:rPr>
      </w:pPr>
      <w:r>
        <w:rPr>
          <w:rFonts w:ascii="Arial" w:eastAsia="Arial" w:hAnsi="Arial" w:cs="Arial"/>
          <w:sz w:val="18"/>
          <w:szCs w:val="18"/>
        </w:rPr>
        <w:t>Trade protectionism can have a direct effect on world GDP growth via trade flows, supply chains and import costs, and an indirect effect, for example through lower investment as a result of lower business confidence and higher uncertainty. Bank staff estimate that both the direct and indirect effects of protectionism have reduced world GDP by 0.5% to date, with further potential drag in coming years, such that protectionism could weigh on global GDP by up to 1.1% in total.</w:t>
      </w:r>
      <w:r>
        <w:rPr>
          <w:rFonts w:ascii="Arial" w:eastAsia="Arial" w:hAnsi="Arial" w:cs="Arial"/>
          <w:sz w:val="13"/>
          <w:szCs w:val="13"/>
        </w:rPr>
        <w:t>(1)</w:t>
      </w:r>
    </w:p>
    <w:p w14:paraId="510FB064" w14:textId="77777777" w:rsidR="00F62E6C" w:rsidRDefault="00F62E6C">
      <w:pPr>
        <w:spacing w:line="229" w:lineRule="exact"/>
        <w:rPr>
          <w:sz w:val="20"/>
          <w:szCs w:val="20"/>
        </w:rPr>
      </w:pPr>
    </w:p>
    <w:p w14:paraId="61EECE42" w14:textId="77777777" w:rsidR="00F62E6C" w:rsidRDefault="008F537A">
      <w:pPr>
        <w:spacing w:line="307" w:lineRule="auto"/>
        <w:ind w:right="80"/>
        <w:rPr>
          <w:sz w:val="20"/>
          <w:szCs w:val="20"/>
        </w:rPr>
      </w:pPr>
      <w:r>
        <w:rPr>
          <w:rFonts w:ascii="Arial" w:eastAsia="Arial" w:hAnsi="Arial" w:cs="Arial"/>
          <w:i/>
          <w:iCs/>
          <w:color w:val="99168F"/>
          <w:sz w:val="18"/>
          <w:szCs w:val="18"/>
        </w:rPr>
        <w:t xml:space="preserve">…which has also increased downside risks to the global outlook. </w:t>
      </w:r>
      <w:r>
        <w:rPr>
          <w:rFonts w:ascii="Arial" w:eastAsia="Arial" w:hAnsi="Arial" w:cs="Arial"/>
          <w:color w:val="000000"/>
          <w:sz w:val="18"/>
          <w:szCs w:val="18"/>
        </w:rPr>
        <w:t xml:space="preserve">Global growth could slow more sharply if the trade war were to lead to a tightening of financial </w:t>
      </w:r>
      <w:r>
        <w:rPr>
          <w:rFonts w:ascii="Arial" w:eastAsia="Arial" w:hAnsi="Arial" w:cs="Arial"/>
          <w:color w:val="000000"/>
          <w:sz w:val="18"/>
          <w:szCs w:val="18"/>
        </w:rPr>
        <w:t>conditions or to further reductions in business confidence and investment. A broadening of the trade war beyond tariff measures to restrictions on technology and capital would further fragment and slow potential growth in the global economy.</w:t>
      </w:r>
    </w:p>
    <w:p w14:paraId="216BA354" w14:textId="77777777" w:rsidR="00F62E6C" w:rsidRDefault="00F62E6C">
      <w:pPr>
        <w:spacing w:line="227" w:lineRule="exact"/>
        <w:rPr>
          <w:sz w:val="20"/>
          <w:szCs w:val="20"/>
        </w:rPr>
      </w:pPr>
    </w:p>
    <w:p w14:paraId="39658FD4" w14:textId="77777777" w:rsidR="00F62E6C" w:rsidRDefault="008F537A">
      <w:pPr>
        <w:spacing w:line="319" w:lineRule="auto"/>
        <w:ind w:right="280"/>
        <w:rPr>
          <w:sz w:val="20"/>
          <w:szCs w:val="20"/>
        </w:rPr>
      </w:pPr>
      <w:r>
        <w:rPr>
          <w:rFonts w:ascii="Arial" w:eastAsia="Arial" w:hAnsi="Arial" w:cs="Arial"/>
          <w:i/>
          <w:iCs/>
          <w:color w:val="99168F"/>
          <w:sz w:val="17"/>
          <w:szCs w:val="17"/>
        </w:rPr>
        <w:t>In Hong Kong, rising political tensions have contributed to the sharpest fall in economic activity since the financial crisis.</w:t>
      </w:r>
    </w:p>
    <w:p w14:paraId="084B8858" w14:textId="77777777" w:rsidR="00F62E6C" w:rsidRDefault="008F537A">
      <w:pPr>
        <w:spacing w:line="287" w:lineRule="auto"/>
        <w:ind w:right="40"/>
        <w:rPr>
          <w:sz w:val="20"/>
          <w:szCs w:val="20"/>
        </w:rPr>
      </w:pPr>
      <w:r>
        <w:rPr>
          <w:rFonts w:ascii="Arial" w:eastAsia="Arial" w:hAnsi="Arial" w:cs="Arial"/>
          <w:sz w:val="19"/>
          <w:szCs w:val="19"/>
        </w:rPr>
        <w:t xml:space="preserve">UK banks have significant exposure to Hong Kong, representing around 160% of their common equity Tier 1 (CET1) capital. The recent political protests in Hong Kong have been accompanied by a sharp slowdown in growth and falling asset prices. GDP growth contracted by 3.2% in Q3 — the weakest quarterly growth rate since the peak of the financial crisis in 2009 (Chart C.2). The major Hong Kong equity index is 12% lower than its level seen in April when protests began. Transactions in the commercial real estate </w:t>
      </w:r>
      <w:r>
        <w:rPr>
          <w:rFonts w:ascii="Arial" w:eastAsia="Arial" w:hAnsi="Arial" w:cs="Arial"/>
          <w:sz w:val="19"/>
          <w:szCs w:val="19"/>
        </w:rPr>
        <w:t>(CRE) market since April contracted by 31% when compared to the same period last year, although falls in property prices so far have been moderate.</w:t>
      </w:r>
    </w:p>
    <w:p w14:paraId="54BA40A7" w14:textId="77777777" w:rsidR="00F62E6C" w:rsidRDefault="00F62E6C">
      <w:pPr>
        <w:spacing w:line="245" w:lineRule="exact"/>
        <w:rPr>
          <w:sz w:val="20"/>
          <w:szCs w:val="20"/>
        </w:rPr>
      </w:pPr>
    </w:p>
    <w:p w14:paraId="084F38B6" w14:textId="77777777" w:rsidR="00F62E6C" w:rsidRDefault="008F537A">
      <w:pPr>
        <w:spacing w:line="313" w:lineRule="auto"/>
        <w:ind w:right="140"/>
        <w:rPr>
          <w:sz w:val="20"/>
          <w:szCs w:val="20"/>
        </w:rPr>
      </w:pPr>
      <w:r>
        <w:rPr>
          <w:rFonts w:ascii="Arial" w:eastAsia="Arial" w:hAnsi="Arial" w:cs="Arial"/>
          <w:sz w:val="18"/>
          <w:szCs w:val="18"/>
        </w:rPr>
        <w:t>There have also been significant portfolio capital outflows from investment funds in Hong Kong. The total cumulative outflows since April were around US$5 billion, accounting for around 1¼% of Hong Kong GDP (Chart C.3).</w:t>
      </w:r>
    </w:p>
    <w:p w14:paraId="623F6320"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14720" behindDoc="1" locked="0" layoutInCell="0" allowOverlap="1" wp14:anchorId="0986BDA3" wp14:editId="1125CEF0">
                <wp:simplePos x="0" y="0"/>
                <wp:positionH relativeFrom="column">
                  <wp:posOffset>1270</wp:posOffset>
                </wp:positionH>
                <wp:positionV relativeFrom="paragraph">
                  <wp:posOffset>375920</wp:posOffset>
                </wp:positionV>
                <wp:extent cx="3168015"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6B9C55CF" id="Shape 157"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1pt,29.6pt" to="249.5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" o:allowincell="f" filled="t" strokecolor="#99168f" strokeweight=".6pt">
                <v:stroke joinstyle="miter"/>
                <o:lock v:ext="edit" shapetype="f"/>
              </v:line>
            </w:pict>
          </mc:Fallback>
        </mc:AlternateContent>
      </w:r>
    </w:p>
    <w:p w14:paraId="34CAA7A1" w14:textId="77777777" w:rsidR="00F62E6C" w:rsidRDefault="00F62E6C">
      <w:pPr>
        <w:spacing w:line="200" w:lineRule="exact"/>
        <w:rPr>
          <w:sz w:val="20"/>
          <w:szCs w:val="20"/>
        </w:rPr>
      </w:pPr>
    </w:p>
    <w:p w14:paraId="5D8D9FA2" w14:textId="77777777" w:rsidR="00F62E6C" w:rsidRDefault="00F62E6C">
      <w:pPr>
        <w:spacing w:line="200" w:lineRule="exact"/>
        <w:rPr>
          <w:sz w:val="20"/>
          <w:szCs w:val="20"/>
        </w:rPr>
      </w:pPr>
    </w:p>
    <w:p w14:paraId="1D31E305" w14:textId="77777777" w:rsidR="00F62E6C" w:rsidRDefault="00F62E6C">
      <w:pPr>
        <w:spacing w:line="227" w:lineRule="exact"/>
        <w:rPr>
          <w:sz w:val="20"/>
          <w:szCs w:val="20"/>
        </w:rPr>
      </w:pPr>
    </w:p>
    <w:p w14:paraId="1DDEF024" w14:textId="77777777" w:rsidR="00F62E6C" w:rsidRDefault="008F537A">
      <w:pPr>
        <w:numPr>
          <w:ilvl w:val="0"/>
          <w:numId w:val="56"/>
        </w:numPr>
        <w:tabs>
          <w:tab w:val="left" w:pos="220"/>
        </w:tabs>
        <w:spacing w:line="245" w:lineRule="auto"/>
        <w:ind w:left="220" w:right="120" w:hanging="217"/>
        <w:rPr>
          <w:rFonts w:ascii="Arial" w:eastAsia="Arial" w:hAnsi="Arial" w:cs="Arial"/>
          <w:sz w:val="14"/>
          <w:szCs w:val="14"/>
        </w:rPr>
      </w:pPr>
      <w:r>
        <w:rPr>
          <w:rFonts w:ascii="Arial" w:eastAsia="Arial" w:hAnsi="Arial" w:cs="Arial"/>
          <w:sz w:val="14"/>
          <w:szCs w:val="14"/>
        </w:rPr>
        <w:t xml:space="preserve">See </w:t>
      </w:r>
      <w:hyperlink r:id="rId51">
        <w:r>
          <w:rPr>
            <w:rFonts w:ascii="Arial" w:eastAsia="Arial" w:hAnsi="Arial" w:cs="Arial"/>
            <w:sz w:val="14"/>
            <w:szCs w:val="14"/>
            <w:u w:val="single"/>
          </w:rPr>
          <w:t xml:space="preserve">November 2019 </w:t>
        </w:r>
        <w:r>
          <w:rPr>
            <w:rFonts w:ascii="Arial" w:eastAsia="Arial" w:hAnsi="Arial" w:cs="Arial"/>
            <w:i/>
            <w:iCs/>
            <w:sz w:val="14"/>
            <w:szCs w:val="14"/>
            <w:u w:val="single"/>
          </w:rPr>
          <w:t>Monetary Policy Report</w:t>
        </w:r>
      </w:hyperlink>
      <w:r>
        <w:rPr>
          <w:rFonts w:ascii="Arial" w:eastAsia="Arial" w:hAnsi="Arial" w:cs="Arial"/>
          <w:sz w:val="14"/>
          <w:szCs w:val="14"/>
        </w:rPr>
        <w:t xml:space="preserve">, Section 3, In focus: Trade </w:t>
      </w:r>
      <w:r>
        <w:rPr>
          <w:rFonts w:ascii="Arial" w:eastAsia="Arial" w:hAnsi="Arial" w:cs="Arial"/>
          <w:sz w:val="14"/>
          <w:szCs w:val="14"/>
        </w:rPr>
        <w:t>protectionism and the global outlook, page 37.</w:t>
      </w:r>
    </w:p>
    <w:p w14:paraId="0CAF46D5" w14:textId="77777777" w:rsidR="00F62E6C" w:rsidRDefault="00F62E6C">
      <w:pPr>
        <w:sectPr w:rsidR="00F62E6C">
          <w:type w:val="continuous"/>
          <w:pgSz w:w="11900" w:h="16838"/>
          <w:pgMar w:top="445" w:right="786" w:bottom="421" w:left="794" w:header="0" w:footer="0" w:gutter="0"/>
          <w:cols w:num="2" w:space="720" w:equalWidth="0">
            <w:col w:w="4666" w:space="660"/>
            <w:col w:w="5000"/>
          </w:cols>
        </w:sectPr>
      </w:pPr>
    </w:p>
    <w:p w14:paraId="3B3D243C" w14:textId="77777777" w:rsidR="00F62E6C" w:rsidRDefault="008F537A">
      <w:pPr>
        <w:ind w:left="4926"/>
        <w:rPr>
          <w:sz w:val="20"/>
          <w:szCs w:val="20"/>
        </w:rPr>
      </w:pPr>
      <w:bookmarkStart w:id="33" w:name="page39"/>
      <w:bookmarkEnd w:id="33"/>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Overview of risks to UK financial stability</w:t>
      </w:r>
      <w:r>
        <w:rPr>
          <w:rFonts w:ascii="Arial" w:eastAsia="Arial" w:hAnsi="Arial" w:cs="Arial"/>
          <w:sz w:val="13"/>
          <w:szCs w:val="13"/>
        </w:rPr>
        <w:t xml:space="preserve">  28</w:t>
      </w:r>
    </w:p>
    <w:p w14:paraId="33A3D6E2" w14:textId="77777777" w:rsidR="00F62E6C" w:rsidRDefault="00F62E6C">
      <w:pPr>
        <w:sectPr w:rsidR="00F62E6C">
          <w:pgSz w:w="11900" w:h="16838"/>
          <w:pgMar w:top="445" w:right="786" w:bottom="421" w:left="794" w:header="0" w:footer="0" w:gutter="0"/>
          <w:cols w:space="720" w:equalWidth="0">
            <w:col w:w="10326"/>
          </w:cols>
        </w:sectPr>
      </w:pPr>
    </w:p>
    <w:p w14:paraId="2F7761B6" w14:textId="77777777" w:rsidR="00F62E6C" w:rsidRDefault="00F62E6C">
      <w:pPr>
        <w:spacing w:line="200" w:lineRule="exact"/>
        <w:rPr>
          <w:sz w:val="20"/>
          <w:szCs w:val="20"/>
        </w:rPr>
      </w:pPr>
    </w:p>
    <w:p w14:paraId="11EC5325" w14:textId="77777777" w:rsidR="00F62E6C" w:rsidRDefault="00F62E6C">
      <w:pPr>
        <w:spacing w:line="200" w:lineRule="exact"/>
        <w:rPr>
          <w:sz w:val="20"/>
          <w:szCs w:val="20"/>
        </w:rPr>
      </w:pPr>
    </w:p>
    <w:p w14:paraId="323E659E" w14:textId="77777777" w:rsidR="00F62E6C" w:rsidRDefault="00F62E6C">
      <w:pPr>
        <w:spacing w:line="200" w:lineRule="exact"/>
        <w:rPr>
          <w:sz w:val="20"/>
          <w:szCs w:val="20"/>
        </w:rPr>
      </w:pPr>
    </w:p>
    <w:p w14:paraId="1ECD3A90" w14:textId="77777777" w:rsidR="00F62E6C" w:rsidRDefault="00F62E6C">
      <w:pPr>
        <w:spacing w:line="200" w:lineRule="exact"/>
        <w:rPr>
          <w:sz w:val="20"/>
          <w:szCs w:val="20"/>
        </w:rPr>
      </w:pPr>
    </w:p>
    <w:p w14:paraId="424C69D3" w14:textId="77777777" w:rsidR="00F62E6C" w:rsidRDefault="00F62E6C">
      <w:pPr>
        <w:spacing w:line="284" w:lineRule="exact"/>
        <w:rPr>
          <w:sz w:val="20"/>
          <w:szCs w:val="20"/>
        </w:rPr>
      </w:pPr>
    </w:p>
    <w:p w14:paraId="08849062" w14:textId="77777777" w:rsidR="00F62E6C" w:rsidRDefault="008F537A">
      <w:pPr>
        <w:spacing w:line="248" w:lineRule="auto"/>
        <w:ind w:left="6"/>
        <w:rPr>
          <w:sz w:val="20"/>
          <w:szCs w:val="20"/>
        </w:rPr>
      </w:pPr>
      <w:r>
        <w:rPr>
          <w:rFonts w:ascii="Arial" w:eastAsia="Arial" w:hAnsi="Arial" w:cs="Arial"/>
          <w:b/>
          <w:bCs/>
          <w:color w:val="99168F"/>
          <w:sz w:val="19"/>
          <w:szCs w:val="19"/>
        </w:rPr>
        <w:t>Chart C.4</w:t>
      </w:r>
      <w:r>
        <w:rPr>
          <w:rFonts w:ascii="Arial" w:eastAsia="Arial" w:hAnsi="Arial" w:cs="Arial"/>
          <w:color w:val="99168F"/>
          <w:sz w:val="19"/>
          <w:szCs w:val="19"/>
        </w:rPr>
        <w:t xml:space="preserve"> Trade tensions could materially slow global growth, but UK banks have shown they could lend through a significantly more severe stress</w:t>
      </w:r>
    </w:p>
    <w:p w14:paraId="60A3B313"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15744" behindDoc="1" locked="0" layoutInCell="0" allowOverlap="1" wp14:anchorId="728093EB" wp14:editId="49B78A31">
                <wp:simplePos x="0" y="0"/>
                <wp:positionH relativeFrom="column">
                  <wp:posOffset>0</wp:posOffset>
                </wp:positionH>
                <wp:positionV relativeFrom="paragraph">
                  <wp:posOffset>-483870</wp:posOffset>
                </wp:positionV>
                <wp:extent cx="3095625"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59831EE6" id="Shape 158"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0,-38.1pt" to="243.7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" o:allowincell="f" filled="t" strokecolor="#99168f" strokeweight=".7pt">
                <v:stroke joinstyle="miter"/>
                <o:lock v:ext="edit" shapetype="f"/>
              </v:line>
            </w:pict>
          </mc:Fallback>
        </mc:AlternateContent>
      </w:r>
    </w:p>
    <w:p w14:paraId="0319D7F1" w14:textId="77777777" w:rsidR="00F62E6C" w:rsidRDefault="008F537A">
      <w:pPr>
        <w:ind w:left="6"/>
        <w:rPr>
          <w:sz w:val="20"/>
          <w:szCs w:val="20"/>
        </w:rPr>
      </w:pPr>
      <w:r>
        <w:rPr>
          <w:rFonts w:ascii="Arial" w:eastAsia="Arial" w:hAnsi="Arial" w:cs="Arial"/>
          <w:sz w:val="16"/>
          <w:szCs w:val="16"/>
        </w:rPr>
        <w:t>PPP-weighted world real GDP annual growth</w:t>
      </w:r>
    </w:p>
    <w:p w14:paraId="117DEB95" w14:textId="77777777" w:rsidR="00F62E6C" w:rsidRDefault="00F62E6C">
      <w:pPr>
        <w:spacing w:line="51" w:lineRule="exact"/>
        <w:rPr>
          <w:sz w:val="20"/>
          <w:szCs w:val="20"/>
        </w:rPr>
      </w:pPr>
    </w:p>
    <w:tbl>
      <w:tblPr>
        <w:tblW w:w="0" w:type="auto"/>
        <w:tblInd w:w="206" w:type="dxa"/>
        <w:tblLayout w:type="fixed"/>
        <w:tblCellMar>
          <w:left w:w="0" w:type="dxa"/>
          <w:right w:w="0" w:type="dxa"/>
        </w:tblCellMar>
        <w:tblLook w:val="04A0" w:firstRow="1" w:lastRow="0" w:firstColumn="1" w:lastColumn="0" w:noHBand="0" w:noVBand="1"/>
      </w:tblPr>
      <w:tblGrid>
        <w:gridCol w:w="1300"/>
        <w:gridCol w:w="2900"/>
      </w:tblGrid>
      <w:tr w:rsidR="00F62E6C" w14:paraId="5B75E6D1" w14:textId="77777777">
        <w:trPr>
          <w:trHeight w:val="314"/>
        </w:trPr>
        <w:tc>
          <w:tcPr>
            <w:tcW w:w="1300" w:type="dxa"/>
            <w:vAlign w:val="bottom"/>
          </w:tcPr>
          <w:p w14:paraId="26C35AFF" w14:textId="77777777" w:rsidR="00F62E6C" w:rsidRDefault="00F62E6C">
            <w:pPr>
              <w:rPr>
                <w:sz w:val="24"/>
                <w:szCs w:val="24"/>
              </w:rPr>
            </w:pPr>
          </w:p>
        </w:tc>
        <w:tc>
          <w:tcPr>
            <w:tcW w:w="2900" w:type="dxa"/>
            <w:vAlign w:val="bottom"/>
          </w:tcPr>
          <w:p w14:paraId="2F86A508" w14:textId="77777777" w:rsidR="00F62E6C" w:rsidRDefault="008F537A">
            <w:pPr>
              <w:jc w:val="right"/>
              <w:rPr>
                <w:sz w:val="20"/>
                <w:szCs w:val="20"/>
              </w:rPr>
            </w:pPr>
            <w:r>
              <w:rPr>
                <w:rFonts w:ascii="Arial" w:eastAsia="Arial" w:hAnsi="Arial" w:cs="Arial"/>
                <w:sz w:val="12"/>
                <w:szCs w:val="12"/>
              </w:rPr>
              <w:t>Per cent</w:t>
            </w:r>
            <w:r>
              <w:rPr>
                <w:rFonts w:ascii="Arial" w:eastAsia="Arial" w:hAnsi="Arial" w:cs="Arial"/>
                <w:sz w:val="24"/>
                <w:szCs w:val="24"/>
              </w:rPr>
              <w:t xml:space="preserve"> </w:t>
            </w:r>
            <w:r>
              <w:rPr>
                <w:rFonts w:ascii="Arial" w:eastAsia="Arial" w:hAnsi="Arial" w:cs="Arial"/>
                <w:sz w:val="24"/>
                <w:szCs w:val="24"/>
                <w:vertAlign w:val="subscript"/>
              </w:rPr>
              <w:t>4</w:t>
            </w:r>
          </w:p>
        </w:tc>
      </w:tr>
      <w:tr w:rsidR="00F62E6C" w14:paraId="74ED8A48" w14:textId="77777777">
        <w:trPr>
          <w:trHeight w:val="323"/>
        </w:trPr>
        <w:tc>
          <w:tcPr>
            <w:tcW w:w="1300" w:type="dxa"/>
            <w:vAlign w:val="bottom"/>
          </w:tcPr>
          <w:p w14:paraId="5524C1A2" w14:textId="77777777" w:rsidR="00F62E6C" w:rsidRDefault="00F62E6C">
            <w:pPr>
              <w:rPr>
                <w:sz w:val="24"/>
                <w:szCs w:val="24"/>
              </w:rPr>
            </w:pPr>
          </w:p>
        </w:tc>
        <w:tc>
          <w:tcPr>
            <w:tcW w:w="2900" w:type="dxa"/>
            <w:vAlign w:val="bottom"/>
          </w:tcPr>
          <w:p w14:paraId="7E25384B" w14:textId="77777777" w:rsidR="00F62E6C" w:rsidRDefault="008F537A">
            <w:pPr>
              <w:jc w:val="right"/>
              <w:rPr>
                <w:sz w:val="20"/>
                <w:szCs w:val="20"/>
              </w:rPr>
            </w:pPr>
            <w:r>
              <w:rPr>
                <w:rFonts w:ascii="Arial" w:eastAsia="Arial" w:hAnsi="Arial" w:cs="Arial"/>
                <w:sz w:val="12"/>
                <w:szCs w:val="12"/>
              </w:rPr>
              <w:t>3</w:t>
            </w:r>
          </w:p>
        </w:tc>
      </w:tr>
      <w:tr w:rsidR="00F62E6C" w14:paraId="3E810449" w14:textId="77777777">
        <w:trPr>
          <w:trHeight w:val="323"/>
        </w:trPr>
        <w:tc>
          <w:tcPr>
            <w:tcW w:w="1300" w:type="dxa"/>
            <w:vAlign w:val="bottom"/>
          </w:tcPr>
          <w:p w14:paraId="57DEE1DE" w14:textId="77777777" w:rsidR="00F62E6C" w:rsidRDefault="00F62E6C">
            <w:pPr>
              <w:rPr>
                <w:sz w:val="24"/>
                <w:szCs w:val="24"/>
              </w:rPr>
            </w:pPr>
          </w:p>
        </w:tc>
        <w:tc>
          <w:tcPr>
            <w:tcW w:w="2900" w:type="dxa"/>
            <w:vAlign w:val="bottom"/>
          </w:tcPr>
          <w:p w14:paraId="1C8BE947" w14:textId="77777777" w:rsidR="00F62E6C" w:rsidRDefault="008F537A">
            <w:pPr>
              <w:jc w:val="right"/>
              <w:rPr>
                <w:sz w:val="20"/>
                <w:szCs w:val="20"/>
              </w:rPr>
            </w:pPr>
            <w:r>
              <w:rPr>
                <w:rFonts w:ascii="Arial" w:eastAsia="Arial" w:hAnsi="Arial" w:cs="Arial"/>
                <w:sz w:val="12"/>
                <w:szCs w:val="12"/>
              </w:rPr>
              <w:t>2</w:t>
            </w:r>
          </w:p>
        </w:tc>
      </w:tr>
      <w:tr w:rsidR="00F62E6C" w14:paraId="5D8C96A4" w14:textId="77777777">
        <w:trPr>
          <w:trHeight w:val="316"/>
        </w:trPr>
        <w:tc>
          <w:tcPr>
            <w:tcW w:w="1300" w:type="dxa"/>
            <w:vAlign w:val="bottom"/>
          </w:tcPr>
          <w:p w14:paraId="768E46E6" w14:textId="77777777" w:rsidR="00F62E6C" w:rsidRDefault="00F62E6C">
            <w:pPr>
              <w:rPr>
                <w:sz w:val="24"/>
                <w:szCs w:val="24"/>
              </w:rPr>
            </w:pPr>
          </w:p>
        </w:tc>
        <w:tc>
          <w:tcPr>
            <w:tcW w:w="2900" w:type="dxa"/>
            <w:vAlign w:val="bottom"/>
          </w:tcPr>
          <w:p w14:paraId="4B42D25A" w14:textId="77777777" w:rsidR="00F62E6C" w:rsidRDefault="008F537A">
            <w:pPr>
              <w:jc w:val="right"/>
              <w:rPr>
                <w:sz w:val="20"/>
                <w:szCs w:val="20"/>
              </w:rPr>
            </w:pPr>
            <w:r>
              <w:rPr>
                <w:rFonts w:ascii="Arial" w:eastAsia="Arial" w:hAnsi="Arial" w:cs="Arial"/>
                <w:sz w:val="12"/>
                <w:szCs w:val="12"/>
              </w:rPr>
              <w:t>1</w:t>
            </w:r>
          </w:p>
        </w:tc>
      </w:tr>
      <w:tr w:rsidR="00F62E6C" w14:paraId="10E90B97" w14:textId="77777777">
        <w:trPr>
          <w:trHeight w:val="188"/>
        </w:trPr>
        <w:tc>
          <w:tcPr>
            <w:tcW w:w="1300" w:type="dxa"/>
            <w:vAlign w:val="bottom"/>
          </w:tcPr>
          <w:p w14:paraId="757C0A82" w14:textId="77777777" w:rsidR="00F62E6C" w:rsidRDefault="00F62E6C">
            <w:pPr>
              <w:rPr>
                <w:sz w:val="16"/>
                <w:szCs w:val="16"/>
              </w:rPr>
            </w:pPr>
          </w:p>
        </w:tc>
        <w:tc>
          <w:tcPr>
            <w:tcW w:w="2900" w:type="dxa"/>
            <w:vAlign w:val="bottom"/>
          </w:tcPr>
          <w:p w14:paraId="32AC23E0" w14:textId="77777777" w:rsidR="00F62E6C" w:rsidRDefault="008F537A">
            <w:pPr>
              <w:jc w:val="right"/>
              <w:rPr>
                <w:sz w:val="20"/>
                <w:szCs w:val="20"/>
              </w:rPr>
            </w:pPr>
            <w:r>
              <w:rPr>
                <w:rFonts w:ascii="Arial" w:eastAsia="Arial" w:hAnsi="Arial" w:cs="Arial"/>
                <w:sz w:val="16"/>
                <w:szCs w:val="16"/>
              </w:rPr>
              <w:t>+</w:t>
            </w:r>
          </w:p>
        </w:tc>
      </w:tr>
      <w:tr w:rsidR="00F62E6C" w14:paraId="30C44171" w14:textId="77777777">
        <w:trPr>
          <w:trHeight w:val="135"/>
        </w:trPr>
        <w:tc>
          <w:tcPr>
            <w:tcW w:w="1300" w:type="dxa"/>
            <w:vAlign w:val="bottom"/>
          </w:tcPr>
          <w:p w14:paraId="576E50B5" w14:textId="77777777" w:rsidR="00F62E6C" w:rsidRDefault="00F62E6C">
            <w:pPr>
              <w:rPr>
                <w:sz w:val="11"/>
                <w:szCs w:val="11"/>
              </w:rPr>
            </w:pPr>
          </w:p>
        </w:tc>
        <w:tc>
          <w:tcPr>
            <w:tcW w:w="2900" w:type="dxa"/>
            <w:vAlign w:val="bottom"/>
          </w:tcPr>
          <w:p w14:paraId="3E1B1A14" w14:textId="77777777" w:rsidR="00F62E6C" w:rsidRDefault="008F537A">
            <w:pPr>
              <w:spacing w:line="136" w:lineRule="exact"/>
              <w:jc w:val="right"/>
              <w:rPr>
                <w:sz w:val="20"/>
                <w:szCs w:val="20"/>
              </w:rPr>
            </w:pPr>
            <w:r>
              <w:rPr>
                <w:rFonts w:ascii="Arial" w:eastAsia="Arial" w:hAnsi="Arial" w:cs="Arial"/>
                <w:sz w:val="12"/>
                <w:szCs w:val="12"/>
              </w:rPr>
              <w:t>0</w:t>
            </w:r>
          </w:p>
        </w:tc>
      </w:tr>
      <w:tr w:rsidR="00F62E6C" w14:paraId="267C60F9" w14:textId="77777777">
        <w:trPr>
          <w:trHeight w:val="188"/>
        </w:trPr>
        <w:tc>
          <w:tcPr>
            <w:tcW w:w="1300" w:type="dxa"/>
            <w:vAlign w:val="bottom"/>
          </w:tcPr>
          <w:p w14:paraId="740F4D29" w14:textId="77777777" w:rsidR="00F62E6C" w:rsidRDefault="00F62E6C">
            <w:pPr>
              <w:rPr>
                <w:sz w:val="16"/>
                <w:szCs w:val="16"/>
              </w:rPr>
            </w:pPr>
          </w:p>
        </w:tc>
        <w:tc>
          <w:tcPr>
            <w:tcW w:w="2900" w:type="dxa"/>
            <w:vAlign w:val="bottom"/>
          </w:tcPr>
          <w:p w14:paraId="0A10182E" w14:textId="77777777" w:rsidR="00F62E6C" w:rsidRDefault="008F537A">
            <w:pPr>
              <w:jc w:val="right"/>
              <w:rPr>
                <w:sz w:val="20"/>
                <w:szCs w:val="20"/>
              </w:rPr>
            </w:pPr>
            <w:r>
              <w:rPr>
                <w:rFonts w:ascii="Arial" w:eastAsia="Arial" w:hAnsi="Arial" w:cs="Arial"/>
                <w:sz w:val="16"/>
                <w:szCs w:val="16"/>
              </w:rPr>
              <w:t>–</w:t>
            </w:r>
          </w:p>
        </w:tc>
      </w:tr>
      <w:tr w:rsidR="00F62E6C" w14:paraId="6F9679F4" w14:textId="77777777">
        <w:trPr>
          <w:trHeight w:val="142"/>
        </w:trPr>
        <w:tc>
          <w:tcPr>
            <w:tcW w:w="1300" w:type="dxa"/>
            <w:vAlign w:val="bottom"/>
          </w:tcPr>
          <w:p w14:paraId="0CA0F625" w14:textId="77777777" w:rsidR="00F62E6C" w:rsidRDefault="00F62E6C">
            <w:pPr>
              <w:rPr>
                <w:sz w:val="12"/>
                <w:szCs w:val="12"/>
              </w:rPr>
            </w:pPr>
          </w:p>
        </w:tc>
        <w:tc>
          <w:tcPr>
            <w:tcW w:w="2900" w:type="dxa"/>
            <w:vAlign w:val="bottom"/>
          </w:tcPr>
          <w:p w14:paraId="160F9A13" w14:textId="77777777" w:rsidR="00F62E6C" w:rsidRDefault="008F537A">
            <w:pPr>
              <w:jc w:val="right"/>
              <w:rPr>
                <w:sz w:val="20"/>
                <w:szCs w:val="20"/>
              </w:rPr>
            </w:pPr>
            <w:r>
              <w:rPr>
                <w:rFonts w:ascii="Arial" w:eastAsia="Arial" w:hAnsi="Arial" w:cs="Arial"/>
                <w:sz w:val="12"/>
                <w:szCs w:val="12"/>
              </w:rPr>
              <w:t>1</w:t>
            </w:r>
          </w:p>
        </w:tc>
      </w:tr>
      <w:tr w:rsidR="00F62E6C" w14:paraId="0A38DF7B" w14:textId="77777777">
        <w:trPr>
          <w:trHeight w:val="311"/>
        </w:trPr>
        <w:tc>
          <w:tcPr>
            <w:tcW w:w="1300" w:type="dxa"/>
            <w:vAlign w:val="bottom"/>
          </w:tcPr>
          <w:p w14:paraId="7AD18889" w14:textId="77777777" w:rsidR="00F62E6C" w:rsidRDefault="008F537A">
            <w:pPr>
              <w:ind w:right="320"/>
              <w:jc w:val="center"/>
              <w:rPr>
                <w:sz w:val="20"/>
                <w:szCs w:val="20"/>
              </w:rPr>
            </w:pPr>
            <w:r>
              <w:rPr>
                <w:rFonts w:ascii="Arial" w:eastAsia="Arial" w:hAnsi="Arial" w:cs="Arial"/>
                <w:w w:val="85"/>
                <w:sz w:val="12"/>
                <w:szCs w:val="12"/>
              </w:rPr>
              <w:t>Forecast average</w:t>
            </w:r>
          </w:p>
        </w:tc>
        <w:tc>
          <w:tcPr>
            <w:tcW w:w="2900" w:type="dxa"/>
            <w:vAlign w:val="bottom"/>
          </w:tcPr>
          <w:p w14:paraId="536FFC8F" w14:textId="77777777" w:rsidR="00F62E6C" w:rsidRDefault="008F537A">
            <w:pPr>
              <w:jc w:val="right"/>
              <w:rPr>
                <w:sz w:val="20"/>
                <w:szCs w:val="20"/>
              </w:rPr>
            </w:pPr>
            <w:r>
              <w:rPr>
                <w:rFonts w:ascii="Arial" w:eastAsia="Arial" w:hAnsi="Arial" w:cs="Arial"/>
                <w:sz w:val="12"/>
                <w:szCs w:val="12"/>
              </w:rPr>
              <w:t>2</w:t>
            </w:r>
          </w:p>
        </w:tc>
      </w:tr>
      <w:tr w:rsidR="00F62E6C" w14:paraId="78BE0E2D" w14:textId="77777777">
        <w:trPr>
          <w:trHeight w:val="142"/>
        </w:trPr>
        <w:tc>
          <w:tcPr>
            <w:tcW w:w="1300" w:type="dxa"/>
            <w:vAlign w:val="bottom"/>
          </w:tcPr>
          <w:p w14:paraId="42E229E1" w14:textId="77777777" w:rsidR="00F62E6C" w:rsidRDefault="008F537A">
            <w:pPr>
              <w:ind w:right="340"/>
              <w:jc w:val="center"/>
              <w:rPr>
                <w:sz w:val="20"/>
                <w:szCs w:val="20"/>
              </w:rPr>
            </w:pPr>
            <w:r>
              <w:rPr>
                <w:rFonts w:ascii="Arial" w:eastAsia="Arial" w:hAnsi="Arial" w:cs="Arial"/>
                <w:w w:val="90"/>
                <w:sz w:val="12"/>
                <w:szCs w:val="12"/>
              </w:rPr>
              <w:t>annual growth rate</w:t>
            </w:r>
          </w:p>
        </w:tc>
        <w:tc>
          <w:tcPr>
            <w:tcW w:w="2900" w:type="dxa"/>
            <w:vAlign w:val="bottom"/>
          </w:tcPr>
          <w:p w14:paraId="796D7F6A" w14:textId="77777777" w:rsidR="00F62E6C" w:rsidRDefault="008F537A">
            <w:pPr>
              <w:ind w:right="976"/>
              <w:jc w:val="right"/>
              <w:rPr>
                <w:sz w:val="20"/>
                <w:szCs w:val="20"/>
              </w:rPr>
            </w:pPr>
            <w:r>
              <w:rPr>
                <w:rFonts w:ascii="Arial" w:eastAsia="Arial" w:hAnsi="Arial" w:cs="Arial"/>
                <w:sz w:val="12"/>
                <w:szCs w:val="12"/>
              </w:rPr>
              <w:t>Low-point annual growth rate</w:t>
            </w:r>
          </w:p>
        </w:tc>
      </w:tr>
    </w:tbl>
    <w:p w14:paraId="2E32BA2D" w14:textId="77777777" w:rsidR="00F62E6C" w:rsidRDefault="008F537A">
      <w:pPr>
        <w:spacing w:line="20" w:lineRule="exact"/>
        <w:rPr>
          <w:sz w:val="20"/>
          <w:szCs w:val="20"/>
        </w:rPr>
      </w:pPr>
      <w:r>
        <w:rPr>
          <w:noProof/>
          <w:sz w:val="20"/>
          <w:szCs w:val="20"/>
        </w:rPr>
        <w:drawing>
          <wp:anchor distT="0" distB="0" distL="114300" distR="114300" simplePos="0" relativeHeight="251616768" behindDoc="1" locked="0" layoutInCell="0" allowOverlap="1" wp14:anchorId="213D6254" wp14:editId="4AF1F2E7">
            <wp:simplePos x="0" y="0"/>
            <wp:positionH relativeFrom="column">
              <wp:posOffset>0</wp:posOffset>
            </wp:positionH>
            <wp:positionV relativeFrom="paragraph">
              <wp:posOffset>-1361440</wp:posOffset>
            </wp:positionV>
            <wp:extent cx="2706370" cy="144653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2"/>
                    <a:srcRect/>
                    <a:stretch>
                      <a:fillRect/>
                    </a:stretch>
                  </pic:blipFill>
                  <pic:spPr bwMode="auto">
                    <a:xfrm>
                      <a:off x="0" y="0"/>
                      <a:ext cx="2706370" cy="1446530"/>
                    </a:xfrm>
                    <a:prstGeom prst="rect">
                      <a:avLst/>
                    </a:prstGeom>
                    <a:noFill/>
                  </pic:spPr>
                </pic:pic>
              </a:graphicData>
            </a:graphic>
          </wp:anchor>
        </w:drawing>
      </w:r>
    </w:p>
    <w:tbl>
      <w:tblPr>
        <w:tblW w:w="0" w:type="auto"/>
        <w:tblInd w:w="6" w:type="dxa"/>
        <w:tblLayout w:type="fixed"/>
        <w:tblCellMar>
          <w:left w:w="0" w:type="dxa"/>
          <w:right w:w="0" w:type="dxa"/>
        </w:tblCellMar>
        <w:tblLook w:val="04A0" w:firstRow="1" w:lastRow="0" w:firstColumn="1" w:lastColumn="0" w:noHBand="0" w:noVBand="1"/>
      </w:tblPr>
      <w:tblGrid>
        <w:gridCol w:w="180"/>
        <w:gridCol w:w="860"/>
        <w:gridCol w:w="1100"/>
        <w:gridCol w:w="980"/>
        <w:gridCol w:w="980"/>
        <w:gridCol w:w="160"/>
        <w:gridCol w:w="140"/>
        <w:gridCol w:w="20"/>
      </w:tblGrid>
      <w:tr w:rsidR="00F62E6C" w14:paraId="1C40144A" w14:textId="77777777">
        <w:trPr>
          <w:trHeight w:val="103"/>
        </w:trPr>
        <w:tc>
          <w:tcPr>
            <w:tcW w:w="180" w:type="dxa"/>
            <w:tcBorders>
              <w:bottom w:val="single" w:sz="8" w:space="0" w:color="auto"/>
              <w:right w:val="single" w:sz="8" w:space="0" w:color="auto"/>
            </w:tcBorders>
            <w:vAlign w:val="bottom"/>
          </w:tcPr>
          <w:p w14:paraId="6B1D247D" w14:textId="77777777" w:rsidR="00F62E6C" w:rsidRDefault="00F62E6C">
            <w:pPr>
              <w:rPr>
                <w:sz w:val="8"/>
                <w:szCs w:val="8"/>
              </w:rPr>
            </w:pPr>
          </w:p>
        </w:tc>
        <w:tc>
          <w:tcPr>
            <w:tcW w:w="860" w:type="dxa"/>
            <w:tcBorders>
              <w:bottom w:val="single" w:sz="8" w:space="0" w:color="auto"/>
            </w:tcBorders>
            <w:vAlign w:val="bottom"/>
          </w:tcPr>
          <w:p w14:paraId="580DCEF0" w14:textId="77777777" w:rsidR="00F62E6C" w:rsidRDefault="00F62E6C">
            <w:pPr>
              <w:rPr>
                <w:sz w:val="8"/>
                <w:szCs w:val="8"/>
              </w:rPr>
            </w:pPr>
          </w:p>
        </w:tc>
        <w:tc>
          <w:tcPr>
            <w:tcW w:w="1100" w:type="dxa"/>
            <w:tcBorders>
              <w:bottom w:val="single" w:sz="8" w:space="0" w:color="auto"/>
              <w:right w:val="single" w:sz="8" w:space="0" w:color="auto"/>
            </w:tcBorders>
            <w:vAlign w:val="bottom"/>
          </w:tcPr>
          <w:p w14:paraId="24C8AD06" w14:textId="77777777" w:rsidR="00F62E6C" w:rsidRDefault="00F62E6C">
            <w:pPr>
              <w:rPr>
                <w:sz w:val="8"/>
                <w:szCs w:val="8"/>
              </w:rPr>
            </w:pPr>
          </w:p>
        </w:tc>
        <w:tc>
          <w:tcPr>
            <w:tcW w:w="980" w:type="dxa"/>
            <w:tcBorders>
              <w:bottom w:val="single" w:sz="8" w:space="0" w:color="auto"/>
              <w:right w:val="single" w:sz="8" w:space="0" w:color="auto"/>
            </w:tcBorders>
            <w:vAlign w:val="bottom"/>
          </w:tcPr>
          <w:p w14:paraId="41A27EDE" w14:textId="77777777" w:rsidR="00F62E6C" w:rsidRDefault="00F62E6C">
            <w:pPr>
              <w:rPr>
                <w:sz w:val="8"/>
                <w:szCs w:val="8"/>
              </w:rPr>
            </w:pPr>
          </w:p>
        </w:tc>
        <w:tc>
          <w:tcPr>
            <w:tcW w:w="980" w:type="dxa"/>
            <w:tcBorders>
              <w:bottom w:val="single" w:sz="8" w:space="0" w:color="auto"/>
              <w:right w:val="single" w:sz="8" w:space="0" w:color="auto"/>
            </w:tcBorders>
            <w:vAlign w:val="bottom"/>
          </w:tcPr>
          <w:p w14:paraId="11E9F3A0" w14:textId="77777777" w:rsidR="00F62E6C" w:rsidRDefault="00F62E6C">
            <w:pPr>
              <w:rPr>
                <w:sz w:val="8"/>
                <w:szCs w:val="8"/>
              </w:rPr>
            </w:pPr>
          </w:p>
        </w:tc>
        <w:tc>
          <w:tcPr>
            <w:tcW w:w="160" w:type="dxa"/>
            <w:tcBorders>
              <w:bottom w:val="single" w:sz="8" w:space="0" w:color="auto"/>
            </w:tcBorders>
            <w:vAlign w:val="bottom"/>
          </w:tcPr>
          <w:p w14:paraId="573406F5" w14:textId="77777777" w:rsidR="00F62E6C" w:rsidRDefault="00F62E6C">
            <w:pPr>
              <w:rPr>
                <w:sz w:val="8"/>
                <w:szCs w:val="8"/>
              </w:rPr>
            </w:pPr>
          </w:p>
        </w:tc>
        <w:tc>
          <w:tcPr>
            <w:tcW w:w="140" w:type="dxa"/>
            <w:vMerge w:val="restart"/>
            <w:vAlign w:val="bottom"/>
          </w:tcPr>
          <w:p w14:paraId="01FBC9F0" w14:textId="77777777" w:rsidR="00F62E6C" w:rsidRDefault="008F537A">
            <w:pPr>
              <w:jc w:val="right"/>
              <w:rPr>
                <w:sz w:val="20"/>
                <w:szCs w:val="20"/>
              </w:rPr>
            </w:pPr>
            <w:r>
              <w:rPr>
                <w:rFonts w:ascii="Arial" w:eastAsia="Arial" w:hAnsi="Arial" w:cs="Arial"/>
                <w:sz w:val="12"/>
                <w:szCs w:val="12"/>
              </w:rPr>
              <w:t>3</w:t>
            </w:r>
          </w:p>
        </w:tc>
        <w:tc>
          <w:tcPr>
            <w:tcW w:w="0" w:type="dxa"/>
            <w:vAlign w:val="bottom"/>
          </w:tcPr>
          <w:p w14:paraId="337EA300" w14:textId="77777777" w:rsidR="00F62E6C" w:rsidRDefault="00F62E6C">
            <w:pPr>
              <w:rPr>
                <w:sz w:val="1"/>
                <w:szCs w:val="1"/>
              </w:rPr>
            </w:pPr>
          </w:p>
        </w:tc>
      </w:tr>
      <w:tr w:rsidR="00F62E6C" w14:paraId="65CC6754" w14:textId="77777777">
        <w:trPr>
          <w:trHeight w:val="22"/>
        </w:trPr>
        <w:tc>
          <w:tcPr>
            <w:tcW w:w="180" w:type="dxa"/>
            <w:vAlign w:val="bottom"/>
          </w:tcPr>
          <w:p w14:paraId="61572AD4" w14:textId="77777777" w:rsidR="00F62E6C" w:rsidRDefault="00F62E6C">
            <w:pPr>
              <w:spacing w:line="20" w:lineRule="exact"/>
              <w:rPr>
                <w:sz w:val="1"/>
                <w:szCs w:val="1"/>
              </w:rPr>
            </w:pPr>
          </w:p>
        </w:tc>
        <w:tc>
          <w:tcPr>
            <w:tcW w:w="860" w:type="dxa"/>
            <w:vMerge w:val="restart"/>
            <w:vAlign w:val="bottom"/>
          </w:tcPr>
          <w:p w14:paraId="6812FFF3" w14:textId="77777777" w:rsidR="00F62E6C" w:rsidRDefault="008F537A">
            <w:pPr>
              <w:spacing w:line="132" w:lineRule="exact"/>
              <w:ind w:left="280"/>
              <w:rPr>
                <w:sz w:val="20"/>
                <w:szCs w:val="20"/>
              </w:rPr>
            </w:pPr>
            <w:r>
              <w:rPr>
                <w:rFonts w:ascii="Arial" w:eastAsia="Arial" w:hAnsi="Arial" w:cs="Arial"/>
                <w:sz w:val="12"/>
                <w:szCs w:val="12"/>
              </w:rPr>
              <w:t>Baseline</w:t>
            </w:r>
          </w:p>
        </w:tc>
        <w:tc>
          <w:tcPr>
            <w:tcW w:w="1100" w:type="dxa"/>
            <w:vMerge w:val="restart"/>
            <w:vAlign w:val="bottom"/>
          </w:tcPr>
          <w:p w14:paraId="3BF1ED90" w14:textId="77777777" w:rsidR="00F62E6C" w:rsidRDefault="008F537A">
            <w:pPr>
              <w:spacing w:line="132" w:lineRule="exact"/>
              <w:ind w:left="40"/>
              <w:jc w:val="center"/>
              <w:rPr>
                <w:sz w:val="20"/>
                <w:szCs w:val="20"/>
              </w:rPr>
            </w:pPr>
            <w:r>
              <w:rPr>
                <w:rFonts w:ascii="Arial" w:eastAsia="Arial" w:hAnsi="Arial" w:cs="Arial"/>
                <w:w w:val="87"/>
                <w:sz w:val="12"/>
                <w:szCs w:val="12"/>
              </w:rPr>
              <w:t>Severe trade war</w:t>
            </w:r>
          </w:p>
        </w:tc>
        <w:tc>
          <w:tcPr>
            <w:tcW w:w="980" w:type="dxa"/>
            <w:vMerge w:val="restart"/>
            <w:vAlign w:val="bottom"/>
          </w:tcPr>
          <w:p w14:paraId="4B337073" w14:textId="77777777" w:rsidR="00F62E6C" w:rsidRDefault="008F537A">
            <w:pPr>
              <w:spacing w:line="132" w:lineRule="exact"/>
              <w:jc w:val="center"/>
              <w:rPr>
                <w:sz w:val="20"/>
                <w:szCs w:val="20"/>
              </w:rPr>
            </w:pPr>
            <w:r>
              <w:rPr>
                <w:rFonts w:ascii="Arial" w:eastAsia="Arial" w:hAnsi="Arial" w:cs="Arial"/>
                <w:w w:val="90"/>
                <w:sz w:val="12"/>
                <w:szCs w:val="12"/>
              </w:rPr>
              <w:t>Global financial</w:t>
            </w:r>
          </w:p>
        </w:tc>
        <w:tc>
          <w:tcPr>
            <w:tcW w:w="980" w:type="dxa"/>
            <w:vAlign w:val="bottom"/>
          </w:tcPr>
          <w:p w14:paraId="0F6DBC07" w14:textId="77777777" w:rsidR="00F62E6C" w:rsidRDefault="00F62E6C">
            <w:pPr>
              <w:spacing w:line="20" w:lineRule="exact"/>
              <w:rPr>
                <w:sz w:val="1"/>
                <w:szCs w:val="1"/>
              </w:rPr>
            </w:pPr>
          </w:p>
        </w:tc>
        <w:tc>
          <w:tcPr>
            <w:tcW w:w="160" w:type="dxa"/>
            <w:vAlign w:val="bottom"/>
          </w:tcPr>
          <w:p w14:paraId="7FD3209F" w14:textId="77777777" w:rsidR="00F62E6C" w:rsidRDefault="00F62E6C">
            <w:pPr>
              <w:spacing w:line="20" w:lineRule="exact"/>
              <w:rPr>
                <w:sz w:val="1"/>
                <w:szCs w:val="1"/>
              </w:rPr>
            </w:pPr>
          </w:p>
        </w:tc>
        <w:tc>
          <w:tcPr>
            <w:tcW w:w="140" w:type="dxa"/>
            <w:vMerge/>
            <w:vAlign w:val="bottom"/>
          </w:tcPr>
          <w:p w14:paraId="619769EC" w14:textId="77777777" w:rsidR="00F62E6C" w:rsidRDefault="00F62E6C">
            <w:pPr>
              <w:spacing w:line="20" w:lineRule="exact"/>
              <w:rPr>
                <w:sz w:val="1"/>
                <w:szCs w:val="1"/>
              </w:rPr>
            </w:pPr>
          </w:p>
        </w:tc>
        <w:tc>
          <w:tcPr>
            <w:tcW w:w="0" w:type="dxa"/>
            <w:vAlign w:val="bottom"/>
          </w:tcPr>
          <w:p w14:paraId="08C76DD0" w14:textId="77777777" w:rsidR="00F62E6C" w:rsidRDefault="00F62E6C">
            <w:pPr>
              <w:spacing w:line="20" w:lineRule="exact"/>
              <w:rPr>
                <w:sz w:val="1"/>
                <w:szCs w:val="1"/>
              </w:rPr>
            </w:pPr>
          </w:p>
        </w:tc>
      </w:tr>
      <w:tr w:rsidR="00F62E6C" w14:paraId="165B291D" w14:textId="77777777">
        <w:trPr>
          <w:trHeight w:val="110"/>
        </w:trPr>
        <w:tc>
          <w:tcPr>
            <w:tcW w:w="180" w:type="dxa"/>
            <w:vAlign w:val="bottom"/>
          </w:tcPr>
          <w:p w14:paraId="6DA4E624" w14:textId="77777777" w:rsidR="00F62E6C" w:rsidRDefault="00F62E6C">
            <w:pPr>
              <w:rPr>
                <w:sz w:val="9"/>
                <w:szCs w:val="9"/>
              </w:rPr>
            </w:pPr>
          </w:p>
        </w:tc>
        <w:tc>
          <w:tcPr>
            <w:tcW w:w="860" w:type="dxa"/>
            <w:vMerge/>
            <w:vAlign w:val="bottom"/>
          </w:tcPr>
          <w:p w14:paraId="6A1DF11B" w14:textId="77777777" w:rsidR="00F62E6C" w:rsidRDefault="00F62E6C">
            <w:pPr>
              <w:rPr>
                <w:sz w:val="9"/>
                <w:szCs w:val="9"/>
              </w:rPr>
            </w:pPr>
          </w:p>
        </w:tc>
        <w:tc>
          <w:tcPr>
            <w:tcW w:w="1100" w:type="dxa"/>
            <w:vMerge/>
            <w:vAlign w:val="bottom"/>
          </w:tcPr>
          <w:p w14:paraId="19B786BB" w14:textId="77777777" w:rsidR="00F62E6C" w:rsidRDefault="00F62E6C">
            <w:pPr>
              <w:rPr>
                <w:sz w:val="9"/>
                <w:szCs w:val="9"/>
              </w:rPr>
            </w:pPr>
          </w:p>
        </w:tc>
        <w:tc>
          <w:tcPr>
            <w:tcW w:w="980" w:type="dxa"/>
            <w:vMerge/>
            <w:vAlign w:val="bottom"/>
          </w:tcPr>
          <w:p w14:paraId="30B87952" w14:textId="77777777" w:rsidR="00F62E6C" w:rsidRDefault="00F62E6C">
            <w:pPr>
              <w:rPr>
                <w:sz w:val="9"/>
                <w:szCs w:val="9"/>
              </w:rPr>
            </w:pPr>
          </w:p>
        </w:tc>
        <w:tc>
          <w:tcPr>
            <w:tcW w:w="1260" w:type="dxa"/>
            <w:gridSpan w:val="3"/>
            <w:vAlign w:val="bottom"/>
          </w:tcPr>
          <w:p w14:paraId="3012F9E9" w14:textId="77777777" w:rsidR="00F62E6C" w:rsidRDefault="008F537A">
            <w:pPr>
              <w:spacing w:line="110" w:lineRule="exact"/>
              <w:ind w:right="260"/>
              <w:jc w:val="center"/>
              <w:rPr>
                <w:sz w:val="20"/>
                <w:szCs w:val="20"/>
              </w:rPr>
            </w:pPr>
            <w:r>
              <w:rPr>
                <w:rFonts w:ascii="Arial" w:eastAsia="Arial" w:hAnsi="Arial" w:cs="Arial"/>
                <w:w w:val="85"/>
                <w:sz w:val="12"/>
                <w:szCs w:val="12"/>
              </w:rPr>
              <w:t>2019 stress tests</w:t>
            </w:r>
          </w:p>
        </w:tc>
        <w:tc>
          <w:tcPr>
            <w:tcW w:w="0" w:type="dxa"/>
            <w:vAlign w:val="bottom"/>
          </w:tcPr>
          <w:p w14:paraId="630A1F2F" w14:textId="77777777" w:rsidR="00F62E6C" w:rsidRDefault="00F62E6C">
            <w:pPr>
              <w:rPr>
                <w:sz w:val="1"/>
                <w:szCs w:val="1"/>
              </w:rPr>
            </w:pPr>
          </w:p>
        </w:tc>
      </w:tr>
      <w:tr w:rsidR="00F62E6C" w14:paraId="70B6785E" w14:textId="77777777">
        <w:trPr>
          <w:trHeight w:val="293"/>
        </w:trPr>
        <w:tc>
          <w:tcPr>
            <w:tcW w:w="180" w:type="dxa"/>
            <w:vAlign w:val="bottom"/>
          </w:tcPr>
          <w:p w14:paraId="42450B9C" w14:textId="77777777" w:rsidR="00F62E6C" w:rsidRDefault="00F62E6C">
            <w:pPr>
              <w:rPr>
                <w:sz w:val="24"/>
                <w:szCs w:val="24"/>
              </w:rPr>
            </w:pPr>
          </w:p>
        </w:tc>
        <w:tc>
          <w:tcPr>
            <w:tcW w:w="860" w:type="dxa"/>
            <w:vAlign w:val="bottom"/>
          </w:tcPr>
          <w:p w14:paraId="6DDB43D9" w14:textId="77777777" w:rsidR="00F62E6C" w:rsidRDefault="00F62E6C">
            <w:pPr>
              <w:rPr>
                <w:sz w:val="24"/>
                <w:szCs w:val="24"/>
              </w:rPr>
            </w:pPr>
          </w:p>
        </w:tc>
        <w:tc>
          <w:tcPr>
            <w:tcW w:w="1100" w:type="dxa"/>
            <w:vAlign w:val="bottom"/>
          </w:tcPr>
          <w:p w14:paraId="0FC6D66B" w14:textId="77777777" w:rsidR="00F62E6C" w:rsidRDefault="008F537A">
            <w:pPr>
              <w:ind w:left="40"/>
              <w:jc w:val="center"/>
              <w:rPr>
                <w:sz w:val="20"/>
                <w:szCs w:val="20"/>
              </w:rPr>
            </w:pPr>
            <w:r>
              <w:rPr>
                <w:rFonts w:ascii="Arial" w:eastAsia="Arial" w:hAnsi="Arial" w:cs="Arial"/>
                <w:w w:val="82"/>
                <w:sz w:val="12"/>
                <w:szCs w:val="12"/>
              </w:rPr>
              <w:t>scenario</w:t>
            </w:r>
            <w:r>
              <w:rPr>
                <w:rFonts w:ascii="Arial" w:eastAsia="Arial" w:hAnsi="Arial" w:cs="Arial"/>
                <w:w w:val="82"/>
                <w:vertAlign w:val="superscript"/>
              </w:rPr>
              <w:t>(a)</w:t>
            </w:r>
          </w:p>
        </w:tc>
        <w:tc>
          <w:tcPr>
            <w:tcW w:w="980" w:type="dxa"/>
            <w:vAlign w:val="bottom"/>
          </w:tcPr>
          <w:p w14:paraId="5A1C80A4" w14:textId="77777777" w:rsidR="00F62E6C" w:rsidRDefault="008F537A">
            <w:pPr>
              <w:jc w:val="center"/>
              <w:rPr>
                <w:sz w:val="20"/>
                <w:szCs w:val="20"/>
              </w:rPr>
            </w:pPr>
            <w:r>
              <w:rPr>
                <w:rFonts w:ascii="Arial" w:eastAsia="Arial" w:hAnsi="Arial" w:cs="Arial"/>
                <w:w w:val="80"/>
                <w:sz w:val="12"/>
                <w:szCs w:val="12"/>
              </w:rPr>
              <w:t>crisis</w:t>
            </w:r>
          </w:p>
        </w:tc>
        <w:tc>
          <w:tcPr>
            <w:tcW w:w="1260" w:type="dxa"/>
            <w:gridSpan w:val="3"/>
            <w:vAlign w:val="bottom"/>
          </w:tcPr>
          <w:p w14:paraId="127FEF25" w14:textId="77777777" w:rsidR="00F62E6C" w:rsidRDefault="008F537A">
            <w:pPr>
              <w:ind w:right="260"/>
              <w:jc w:val="center"/>
              <w:rPr>
                <w:sz w:val="20"/>
                <w:szCs w:val="20"/>
              </w:rPr>
            </w:pPr>
            <w:r>
              <w:rPr>
                <w:rFonts w:ascii="Arial" w:eastAsia="Arial" w:hAnsi="Arial" w:cs="Arial"/>
                <w:w w:val="88"/>
                <w:sz w:val="12"/>
                <w:szCs w:val="12"/>
              </w:rPr>
              <w:t>of UK banks</w:t>
            </w:r>
          </w:p>
        </w:tc>
        <w:tc>
          <w:tcPr>
            <w:tcW w:w="0" w:type="dxa"/>
            <w:vAlign w:val="bottom"/>
          </w:tcPr>
          <w:p w14:paraId="51061091" w14:textId="77777777" w:rsidR="00F62E6C" w:rsidRDefault="00F62E6C">
            <w:pPr>
              <w:rPr>
                <w:sz w:val="1"/>
                <w:szCs w:val="1"/>
              </w:rPr>
            </w:pPr>
          </w:p>
        </w:tc>
      </w:tr>
    </w:tbl>
    <w:p w14:paraId="2334AB5B" w14:textId="77777777" w:rsidR="00F62E6C" w:rsidRDefault="00F62E6C">
      <w:pPr>
        <w:spacing w:line="11" w:lineRule="exact"/>
        <w:rPr>
          <w:sz w:val="20"/>
          <w:szCs w:val="20"/>
        </w:rPr>
      </w:pPr>
    </w:p>
    <w:p w14:paraId="369E899E" w14:textId="77777777" w:rsidR="00F62E6C" w:rsidRDefault="008F537A">
      <w:pPr>
        <w:ind w:left="6"/>
        <w:rPr>
          <w:sz w:val="20"/>
          <w:szCs w:val="20"/>
        </w:rPr>
      </w:pPr>
      <w:r>
        <w:rPr>
          <w:rFonts w:ascii="Arial" w:eastAsia="Arial" w:hAnsi="Arial" w:cs="Arial"/>
          <w:sz w:val="11"/>
          <w:szCs w:val="11"/>
        </w:rPr>
        <w:t xml:space="preserve">Sources: IMF </w:t>
      </w:r>
      <w:r>
        <w:rPr>
          <w:rFonts w:ascii="Arial" w:eastAsia="Arial" w:hAnsi="Arial" w:cs="Arial"/>
          <w:i/>
          <w:iCs/>
          <w:sz w:val="11"/>
          <w:szCs w:val="11"/>
        </w:rPr>
        <w:t>WEO</w:t>
      </w:r>
      <w:r>
        <w:rPr>
          <w:rFonts w:ascii="Arial" w:eastAsia="Arial" w:hAnsi="Arial" w:cs="Arial"/>
          <w:sz w:val="11"/>
          <w:szCs w:val="11"/>
        </w:rPr>
        <w:t xml:space="preserve"> and Bank calculations.</w:t>
      </w:r>
    </w:p>
    <w:p w14:paraId="7B1237C7" w14:textId="77777777" w:rsidR="00F62E6C" w:rsidRDefault="00F62E6C">
      <w:pPr>
        <w:spacing w:line="134" w:lineRule="exact"/>
        <w:rPr>
          <w:sz w:val="20"/>
          <w:szCs w:val="20"/>
        </w:rPr>
      </w:pPr>
    </w:p>
    <w:p w14:paraId="04F2D524" w14:textId="77777777" w:rsidR="00F62E6C" w:rsidRDefault="008F537A">
      <w:pPr>
        <w:numPr>
          <w:ilvl w:val="0"/>
          <w:numId w:val="57"/>
        </w:numPr>
        <w:tabs>
          <w:tab w:val="left" w:pos="166"/>
        </w:tabs>
        <w:spacing w:line="252" w:lineRule="auto"/>
        <w:ind w:left="166" w:right="640" w:hanging="166"/>
        <w:rPr>
          <w:rFonts w:ascii="Arial" w:eastAsia="Arial" w:hAnsi="Arial" w:cs="Arial"/>
          <w:sz w:val="11"/>
          <w:szCs w:val="11"/>
        </w:rPr>
      </w:pPr>
      <w:r>
        <w:rPr>
          <w:rFonts w:ascii="Arial" w:eastAsia="Arial" w:hAnsi="Arial" w:cs="Arial"/>
          <w:sz w:val="11"/>
          <w:szCs w:val="11"/>
        </w:rPr>
        <w:t xml:space="preserve">This includes the estimated impact of all implemented and contemplated tariff measures, combined with a </w:t>
      </w:r>
      <w:r>
        <w:rPr>
          <w:rFonts w:ascii="Arial" w:eastAsia="Arial" w:hAnsi="Arial" w:cs="Arial"/>
          <w:sz w:val="11"/>
          <w:szCs w:val="11"/>
        </w:rPr>
        <w:t>severe business confidence shock and a sharp tightening in global financial conditions.</w:t>
      </w:r>
    </w:p>
    <w:p w14:paraId="72E785B1"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17792" behindDoc="1" locked="0" layoutInCell="0" allowOverlap="1" wp14:anchorId="3F005F36" wp14:editId="0C51658D">
                <wp:simplePos x="0" y="0"/>
                <wp:positionH relativeFrom="column">
                  <wp:posOffset>0</wp:posOffset>
                </wp:positionH>
                <wp:positionV relativeFrom="paragraph">
                  <wp:posOffset>455295</wp:posOffset>
                </wp:positionV>
                <wp:extent cx="309562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65190E6C" id="Shape 160"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0,35.85pt" to="243.7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" o:allowincell="f" filled="t" strokecolor="#99168f" strokeweight=".7pt">
                <v:stroke joinstyle="miter"/>
                <o:lock v:ext="edit" shapetype="f"/>
              </v:line>
            </w:pict>
          </mc:Fallback>
        </mc:AlternateContent>
      </w:r>
    </w:p>
    <w:p w14:paraId="3700B94F" w14:textId="77777777" w:rsidR="00F62E6C" w:rsidRDefault="00F62E6C">
      <w:pPr>
        <w:spacing w:line="200" w:lineRule="exact"/>
        <w:rPr>
          <w:sz w:val="20"/>
          <w:szCs w:val="20"/>
        </w:rPr>
      </w:pPr>
    </w:p>
    <w:p w14:paraId="31D1D5A8" w14:textId="77777777" w:rsidR="00F62E6C" w:rsidRDefault="00F62E6C">
      <w:pPr>
        <w:spacing w:line="200" w:lineRule="exact"/>
        <w:rPr>
          <w:sz w:val="20"/>
          <w:szCs w:val="20"/>
        </w:rPr>
      </w:pPr>
    </w:p>
    <w:p w14:paraId="59FE4C38" w14:textId="77777777" w:rsidR="00F62E6C" w:rsidRDefault="00F62E6C">
      <w:pPr>
        <w:spacing w:line="383" w:lineRule="exact"/>
        <w:rPr>
          <w:sz w:val="20"/>
          <w:szCs w:val="20"/>
        </w:rPr>
      </w:pPr>
    </w:p>
    <w:p w14:paraId="0BBEF769" w14:textId="77777777" w:rsidR="00F62E6C" w:rsidRDefault="008F537A">
      <w:pPr>
        <w:ind w:left="6"/>
        <w:rPr>
          <w:sz w:val="20"/>
          <w:szCs w:val="20"/>
        </w:rPr>
      </w:pPr>
      <w:r>
        <w:rPr>
          <w:rFonts w:ascii="Arial" w:eastAsia="Arial" w:hAnsi="Arial" w:cs="Arial"/>
          <w:b/>
          <w:bCs/>
          <w:color w:val="99168F"/>
          <w:sz w:val="18"/>
          <w:szCs w:val="18"/>
        </w:rPr>
        <w:t>Chart C.5</w:t>
      </w:r>
      <w:r>
        <w:rPr>
          <w:rFonts w:ascii="Arial" w:eastAsia="Arial" w:hAnsi="Arial" w:cs="Arial"/>
          <w:color w:val="99168F"/>
          <w:sz w:val="18"/>
          <w:szCs w:val="18"/>
        </w:rPr>
        <w:t xml:space="preserve"> Credit growth in China has picked up over 2019</w:t>
      </w:r>
    </w:p>
    <w:p w14:paraId="38261C4F" w14:textId="77777777" w:rsidR="00F62E6C" w:rsidRDefault="00F62E6C">
      <w:pPr>
        <w:spacing w:line="28" w:lineRule="exact"/>
        <w:rPr>
          <w:sz w:val="20"/>
          <w:szCs w:val="20"/>
        </w:rPr>
      </w:pPr>
    </w:p>
    <w:p w14:paraId="2918E023" w14:textId="77777777" w:rsidR="00F62E6C" w:rsidRDefault="008F537A">
      <w:pPr>
        <w:ind w:left="6"/>
        <w:rPr>
          <w:sz w:val="20"/>
          <w:szCs w:val="20"/>
        </w:rPr>
      </w:pPr>
      <w:r>
        <w:rPr>
          <w:rFonts w:ascii="Arial" w:eastAsia="Arial" w:hAnsi="Arial" w:cs="Arial"/>
          <w:sz w:val="16"/>
          <w:szCs w:val="16"/>
        </w:rPr>
        <w:t>China total social financing (TSF) and nominal GDP</w:t>
      </w:r>
    </w:p>
    <w:p w14:paraId="3A5B6599" w14:textId="77777777" w:rsidR="00F62E6C" w:rsidRDefault="00F62E6C">
      <w:pPr>
        <w:spacing w:line="108" w:lineRule="exact"/>
        <w:rPr>
          <w:sz w:val="20"/>
          <w:szCs w:val="20"/>
        </w:rPr>
      </w:pPr>
    </w:p>
    <w:p w14:paraId="5F5571FA" w14:textId="77777777" w:rsidR="00F62E6C" w:rsidRDefault="008F537A">
      <w:pPr>
        <w:ind w:left="2526"/>
        <w:rPr>
          <w:sz w:val="20"/>
          <w:szCs w:val="20"/>
        </w:rPr>
      </w:pPr>
      <w:r>
        <w:rPr>
          <w:rFonts w:ascii="Arial" w:eastAsia="Arial" w:hAnsi="Arial" w:cs="Arial"/>
          <w:sz w:val="12"/>
          <w:szCs w:val="12"/>
        </w:rPr>
        <w:t>Percentage changes on a year earlier</w:t>
      </w:r>
    </w:p>
    <w:tbl>
      <w:tblPr>
        <w:tblW w:w="0" w:type="auto"/>
        <w:tblInd w:w="446" w:type="dxa"/>
        <w:tblLayout w:type="fixed"/>
        <w:tblCellMar>
          <w:left w:w="0" w:type="dxa"/>
          <w:right w:w="0" w:type="dxa"/>
        </w:tblCellMar>
        <w:tblLook w:val="04A0" w:firstRow="1" w:lastRow="0" w:firstColumn="1" w:lastColumn="0" w:noHBand="0" w:noVBand="1"/>
      </w:tblPr>
      <w:tblGrid>
        <w:gridCol w:w="2420"/>
        <w:gridCol w:w="1580"/>
        <w:gridCol w:w="20"/>
      </w:tblGrid>
      <w:tr w:rsidR="00F62E6C" w14:paraId="02099903" w14:textId="77777777">
        <w:trPr>
          <w:trHeight w:val="142"/>
        </w:trPr>
        <w:tc>
          <w:tcPr>
            <w:tcW w:w="2420" w:type="dxa"/>
            <w:vAlign w:val="bottom"/>
          </w:tcPr>
          <w:p w14:paraId="6C026407" w14:textId="77777777" w:rsidR="00F62E6C" w:rsidRDefault="00F62E6C">
            <w:pPr>
              <w:rPr>
                <w:sz w:val="12"/>
                <w:szCs w:val="12"/>
              </w:rPr>
            </w:pPr>
          </w:p>
        </w:tc>
        <w:tc>
          <w:tcPr>
            <w:tcW w:w="1580" w:type="dxa"/>
            <w:vAlign w:val="bottom"/>
          </w:tcPr>
          <w:p w14:paraId="32C44313"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2E4E0459" w14:textId="77777777" w:rsidR="00F62E6C" w:rsidRDefault="00F62E6C">
            <w:pPr>
              <w:rPr>
                <w:sz w:val="1"/>
                <w:szCs w:val="1"/>
              </w:rPr>
            </w:pPr>
          </w:p>
        </w:tc>
      </w:tr>
      <w:tr w:rsidR="00F62E6C" w14:paraId="0E9628F1" w14:textId="77777777">
        <w:trPr>
          <w:trHeight w:val="426"/>
        </w:trPr>
        <w:tc>
          <w:tcPr>
            <w:tcW w:w="2420" w:type="dxa"/>
            <w:vAlign w:val="bottom"/>
          </w:tcPr>
          <w:p w14:paraId="453FB0ED" w14:textId="77777777" w:rsidR="00F62E6C" w:rsidRDefault="008F537A">
            <w:pPr>
              <w:rPr>
                <w:sz w:val="20"/>
                <w:szCs w:val="20"/>
              </w:rPr>
            </w:pPr>
            <w:r>
              <w:rPr>
                <w:rFonts w:ascii="Arial" w:eastAsia="Arial" w:hAnsi="Arial" w:cs="Arial"/>
                <w:sz w:val="12"/>
                <w:szCs w:val="12"/>
              </w:rPr>
              <w:t>Adjusted TSF</w:t>
            </w:r>
            <w:r>
              <w:rPr>
                <w:rFonts w:ascii="Arial" w:eastAsia="Arial" w:hAnsi="Arial" w:cs="Arial"/>
                <w:vertAlign w:val="superscript"/>
              </w:rPr>
              <w:t>(a)</w:t>
            </w:r>
          </w:p>
        </w:tc>
        <w:tc>
          <w:tcPr>
            <w:tcW w:w="1580" w:type="dxa"/>
            <w:vMerge w:val="restart"/>
            <w:vAlign w:val="bottom"/>
          </w:tcPr>
          <w:p w14:paraId="37734DB7"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5D793940" w14:textId="77777777" w:rsidR="00F62E6C" w:rsidRDefault="00F62E6C">
            <w:pPr>
              <w:rPr>
                <w:sz w:val="1"/>
                <w:szCs w:val="1"/>
              </w:rPr>
            </w:pPr>
          </w:p>
        </w:tc>
      </w:tr>
      <w:tr w:rsidR="00F62E6C" w14:paraId="647CA07F" w14:textId="77777777">
        <w:trPr>
          <w:trHeight w:val="28"/>
        </w:trPr>
        <w:tc>
          <w:tcPr>
            <w:tcW w:w="2420" w:type="dxa"/>
            <w:vAlign w:val="bottom"/>
          </w:tcPr>
          <w:p w14:paraId="31AD4D1D" w14:textId="77777777" w:rsidR="00F62E6C" w:rsidRDefault="00F62E6C">
            <w:pPr>
              <w:rPr>
                <w:sz w:val="2"/>
                <w:szCs w:val="2"/>
              </w:rPr>
            </w:pPr>
          </w:p>
        </w:tc>
        <w:tc>
          <w:tcPr>
            <w:tcW w:w="1580" w:type="dxa"/>
            <w:vMerge/>
            <w:vAlign w:val="bottom"/>
          </w:tcPr>
          <w:p w14:paraId="607427C7" w14:textId="77777777" w:rsidR="00F62E6C" w:rsidRDefault="00F62E6C">
            <w:pPr>
              <w:rPr>
                <w:sz w:val="2"/>
                <w:szCs w:val="2"/>
              </w:rPr>
            </w:pPr>
          </w:p>
        </w:tc>
        <w:tc>
          <w:tcPr>
            <w:tcW w:w="0" w:type="dxa"/>
            <w:vAlign w:val="bottom"/>
          </w:tcPr>
          <w:p w14:paraId="6326D9C1" w14:textId="77777777" w:rsidR="00F62E6C" w:rsidRDefault="00F62E6C">
            <w:pPr>
              <w:spacing w:line="20" w:lineRule="exact"/>
              <w:rPr>
                <w:sz w:val="1"/>
                <w:szCs w:val="1"/>
              </w:rPr>
            </w:pPr>
          </w:p>
        </w:tc>
      </w:tr>
      <w:tr w:rsidR="00F62E6C" w14:paraId="6F653D5B" w14:textId="77777777">
        <w:trPr>
          <w:trHeight w:val="454"/>
        </w:trPr>
        <w:tc>
          <w:tcPr>
            <w:tcW w:w="2420" w:type="dxa"/>
            <w:vAlign w:val="bottom"/>
          </w:tcPr>
          <w:p w14:paraId="1C260ABF" w14:textId="77777777" w:rsidR="00F62E6C" w:rsidRDefault="00F62E6C">
            <w:pPr>
              <w:rPr>
                <w:sz w:val="24"/>
                <w:szCs w:val="24"/>
              </w:rPr>
            </w:pPr>
          </w:p>
        </w:tc>
        <w:tc>
          <w:tcPr>
            <w:tcW w:w="1580" w:type="dxa"/>
            <w:vAlign w:val="bottom"/>
          </w:tcPr>
          <w:p w14:paraId="7A76F65C"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40D6115F" w14:textId="77777777" w:rsidR="00F62E6C" w:rsidRDefault="00F62E6C">
            <w:pPr>
              <w:rPr>
                <w:sz w:val="1"/>
                <w:szCs w:val="1"/>
              </w:rPr>
            </w:pPr>
          </w:p>
        </w:tc>
      </w:tr>
      <w:tr w:rsidR="00F62E6C" w14:paraId="22A30770" w14:textId="77777777">
        <w:trPr>
          <w:trHeight w:val="364"/>
        </w:trPr>
        <w:tc>
          <w:tcPr>
            <w:tcW w:w="2420" w:type="dxa"/>
            <w:vAlign w:val="bottom"/>
          </w:tcPr>
          <w:p w14:paraId="19EFAFB7" w14:textId="77777777" w:rsidR="00F62E6C" w:rsidRDefault="008F537A">
            <w:pPr>
              <w:ind w:left="320"/>
              <w:rPr>
                <w:sz w:val="20"/>
                <w:szCs w:val="20"/>
              </w:rPr>
            </w:pPr>
            <w:r>
              <w:rPr>
                <w:rFonts w:ascii="Arial" w:eastAsia="Arial" w:hAnsi="Arial" w:cs="Arial"/>
                <w:sz w:val="12"/>
                <w:szCs w:val="12"/>
              </w:rPr>
              <w:t>Nominal GDP</w:t>
            </w:r>
          </w:p>
        </w:tc>
        <w:tc>
          <w:tcPr>
            <w:tcW w:w="1580" w:type="dxa"/>
            <w:vMerge w:val="restart"/>
            <w:vAlign w:val="bottom"/>
          </w:tcPr>
          <w:p w14:paraId="1B34C970"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53208BE1" w14:textId="77777777" w:rsidR="00F62E6C" w:rsidRDefault="00F62E6C">
            <w:pPr>
              <w:rPr>
                <w:sz w:val="1"/>
                <w:szCs w:val="1"/>
              </w:rPr>
            </w:pPr>
          </w:p>
        </w:tc>
      </w:tr>
      <w:tr w:rsidR="00F62E6C" w14:paraId="16F9C083" w14:textId="77777777">
        <w:trPr>
          <w:trHeight w:val="91"/>
        </w:trPr>
        <w:tc>
          <w:tcPr>
            <w:tcW w:w="2420" w:type="dxa"/>
            <w:vAlign w:val="bottom"/>
          </w:tcPr>
          <w:p w14:paraId="63611F37" w14:textId="77777777" w:rsidR="00F62E6C" w:rsidRDefault="00F62E6C">
            <w:pPr>
              <w:rPr>
                <w:sz w:val="7"/>
                <w:szCs w:val="7"/>
              </w:rPr>
            </w:pPr>
          </w:p>
        </w:tc>
        <w:tc>
          <w:tcPr>
            <w:tcW w:w="1580" w:type="dxa"/>
            <w:vMerge/>
            <w:vAlign w:val="bottom"/>
          </w:tcPr>
          <w:p w14:paraId="1FF75E6B" w14:textId="77777777" w:rsidR="00F62E6C" w:rsidRDefault="00F62E6C">
            <w:pPr>
              <w:rPr>
                <w:sz w:val="7"/>
                <w:szCs w:val="7"/>
              </w:rPr>
            </w:pPr>
          </w:p>
        </w:tc>
        <w:tc>
          <w:tcPr>
            <w:tcW w:w="0" w:type="dxa"/>
            <w:vAlign w:val="bottom"/>
          </w:tcPr>
          <w:p w14:paraId="6FEDF5C0" w14:textId="77777777" w:rsidR="00F62E6C" w:rsidRDefault="00F62E6C">
            <w:pPr>
              <w:rPr>
                <w:sz w:val="1"/>
                <w:szCs w:val="1"/>
              </w:rPr>
            </w:pPr>
          </w:p>
        </w:tc>
      </w:tr>
    </w:tbl>
    <w:p w14:paraId="065B1B83" w14:textId="77777777" w:rsidR="00F62E6C" w:rsidRDefault="008F537A">
      <w:pPr>
        <w:spacing w:line="20" w:lineRule="exact"/>
        <w:rPr>
          <w:sz w:val="20"/>
          <w:szCs w:val="20"/>
        </w:rPr>
      </w:pPr>
      <w:r>
        <w:rPr>
          <w:noProof/>
          <w:sz w:val="20"/>
          <w:szCs w:val="20"/>
        </w:rPr>
        <w:drawing>
          <wp:anchor distT="0" distB="0" distL="114300" distR="114300" simplePos="0" relativeHeight="251618816" behindDoc="1" locked="0" layoutInCell="0" allowOverlap="1" wp14:anchorId="29B177EA" wp14:editId="18520D7F">
            <wp:simplePos x="0" y="0"/>
            <wp:positionH relativeFrom="column">
              <wp:posOffset>0</wp:posOffset>
            </wp:positionH>
            <wp:positionV relativeFrom="paragraph">
              <wp:posOffset>-912495</wp:posOffset>
            </wp:positionV>
            <wp:extent cx="2706370" cy="144970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3"/>
                    <a:srcRect/>
                    <a:stretch>
                      <a:fillRect/>
                    </a:stretch>
                  </pic:blipFill>
                  <pic:spPr bwMode="auto">
                    <a:xfrm>
                      <a:off x="0" y="0"/>
                      <a:ext cx="2706370" cy="1449705"/>
                    </a:xfrm>
                    <a:prstGeom prst="rect">
                      <a:avLst/>
                    </a:prstGeom>
                    <a:noFill/>
                  </pic:spPr>
                </pic:pic>
              </a:graphicData>
            </a:graphic>
          </wp:anchor>
        </w:drawing>
      </w:r>
    </w:p>
    <w:p w14:paraId="703B33B9" w14:textId="77777777" w:rsidR="00F62E6C" w:rsidRDefault="00F62E6C">
      <w:pPr>
        <w:spacing w:line="212" w:lineRule="exact"/>
        <w:rPr>
          <w:sz w:val="20"/>
          <w:szCs w:val="20"/>
        </w:rPr>
      </w:pPr>
    </w:p>
    <w:tbl>
      <w:tblPr>
        <w:tblW w:w="0" w:type="auto"/>
        <w:tblInd w:w="346" w:type="dxa"/>
        <w:tblLayout w:type="fixed"/>
        <w:tblCellMar>
          <w:left w:w="0" w:type="dxa"/>
          <w:right w:w="0" w:type="dxa"/>
        </w:tblCellMar>
        <w:tblLook w:val="04A0" w:firstRow="1" w:lastRow="0" w:firstColumn="1" w:lastColumn="0" w:noHBand="0" w:noVBand="1"/>
      </w:tblPr>
      <w:tblGrid>
        <w:gridCol w:w="440"/>
        <w:gridCol w:w="560"/>
        <w:gridCol w:w="580"/>
        <w:gridCol w:w="540"/>
        <w:gridCol w:w="600"/>
        <w:gridCol w:w="660"/>
        <w:gridCol w:w="420"/>
        <w:gridCol w:w="300"/>
        <w:gridCol w:w="20"/>
      </w:tblGrid>
      <w:tr w:rsidR="00F62E6C" w14:paraId="13095C81" w14:textId="77777777">
        <w:trPr>
          <w:trHeight w:val="142"/>
        </w:trPr>
        <w:tc>
          <w:tcPr>
            <w:tcW w:w="440" w:type="dxa"/>
            <w:vAlign w:val="bottom"/>
          </w:tcPr>
          <w:p w14:paraId="2A3C36D2" w14:textId="77777777" w:rsidR="00F62E6C" w:rsidRDefault="00F62E6C">
            <w:pPr>
              <w:rPr>
                <w:sz w:val="12"/>
                <w:szCs w:val="12"/>
              </w:rPr>
            </w:pPr>
          </w:p>
        </w:tc>
        <w:tc>
          <w:tcPr>
            <w:tcW w:w="560" w:type="dxa"/>
            <w:vAlign w:val="bottom"/>
          </w:tcPr>
          <w:p w14:paraId="630FDE71" w14:textId="77777777" w:rsidR="00F62E6C" w:rsidRDefault="00F62E6C">
            <w:pPr>
              <w:rPr>
                <w:sz w:val="12"/>
                <w:szCs w:val="12"/>
              </w:rPr>
            </w:pPr>
          </w:p>
        </w:tc>
        <w:tc>
          <w:tcPr>
            <w:tcW w:w="580" w:type="dxa"/>
            <w:vAlign w:val="bottom"/>
          </w:tcPr>
          <w:p w14:paraId="72D5922E" w14:textId="77777777" w:rsidR="00F62E6C" w:rsidRDefault="00F62E6C">
            <w:pPr>
              <w:rPr>
                <w:sz w:val="12"/>
                <w:szCs w:val="12"/>
              </w:rPr>
            </w:pPr>
          </w:p>
        </w:tc>
        <w:tc>
          <w:tcPr>
            <w:tcW w:w="540" w:type="dxa"/>
            <w:vAlign w:val="bottom"/>
          </w:tcPr>
          <w:p w14:paraId="0655D597" w14:textId="77777777" w:rsidR="00F62E6C" w:rsidRDefault="00F62E6C">
            <w:pPr>
              <w:rPr>
                <w:sz w:val="12"/>
                <w:szCs w:val="12"/>
              </w:rPr>
            </w:pPr>
          </w:p>
        </w:tc>
        <w:tc>
          <w:tcPr>
            <w:tcW w:w="1260" w:type="dxa"/>
            <w:gridSpan w:val="2"/>
            <w:vAlign w:val="bottom"/>
          </w:tcPr>
          <w:p w14:paraId="25EFC478" w14:textId="77777777" w:rsidR="00F62E6C" w:rsidRDefault="008F537A">
            <w:pPr>
              <w:ind w:left="200"/>
              <w:rPr>
                <w:sz w:val="20"/>
                <w:szCs w:val="20"/>
              </w:rPr>
            </w:pPr>
            <w:r>
              <w:rPr>
                <w:rFonts w:ascii="Arial" w:eastAsia="Arial" w:hAnsi="Arial" w:cs="Arial"/>
                <w:w w:val="99"/>
                <w:sz w:val="12"/>
                <w:szCs w:val="12"/>
              </w:rPr>
              <w:t>TSF   nominal GDP</w:t>
            </w:r>
          </w:p>
        </w:tc>
        <w:tc>
          <w:tcPr>
            <w:tcW w:w="420" w:type="dxa"/>
            <w:vAlign w:val="bottom"/>
          </w:tcPr>
          <w:p w14:paraId="7A50F56C" w14:textId="77777777" w:rsidR="00F62E6C" w:rsidRDefault="00F62E6C">
            <w:pPr>
              <w:rPr>
                <w:sz w:val="12"/>
                <w:szCs w:val="12"/>
              </w:rPr>
            </w:pPr>
          </w:p>
        </w:tc>
        <w:tc>
          <w:tcPr>
            <w:tcW w:w="300" w:type="dxa"/>
            <w:vMerge w:val="restart"/>
            <w:vAlign w:val="bottom"/>
          </w:tcPr>
          <w:p w14:paraId="0EE43B88"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64CC774B" w14:textId="77777777" w:rsidR="00F62E6C" w:rsidRDefault="00F62E6C">
            <w:pPr>
              <w:rPr>
                <w:sz w:val="1"/>
                <w:szCs w:val="1"/>
              </w:rPr>
            </w:pPr>
          </w:p>
        </w:tc>
      </w:tr>
      <w:tr w:rsidR="00F62E6C" w14:paraId="05742E3E" w14:textId="77777777">
        <w:trPr>
          <w:trHeight w:val="80"/>
        </w:trPr>
        <w:tc>
          <w:tcPr>
            <w:tcW w:w="440" w:type="dxa"/>
            <w:vAlign w:val="bottom"/>
          </w:tcPr>
          <w:p w14:paraId="692E75AF" w14:textId="77777777" w:rsidR="00F62E6C" w:rsidRDefault="00F62E6C">
            <w:pPr>
              <w:rPr>
                <w:sz w:val="6"/>
                <w:szCs w:val="6"/>
              </w:rPr>
            </w:pPr>
          </w:p>
        </w:tc>
        <w:tc>
          <w:tcPr>
            <w:tcW w:w="560" w:type="dxa"/>
            <w:vAlign w:val="bottom"/>
          </w:tcPr>
          <w:p w14:paraId="3665BCF3" w14:textId="77777777" w:rsidR="00F62E6C" w:rsidRDefault="00F62E6C">
            <w:pPr>
              <w:rPr>
                <w:sz w:val="6"/>
                <w:szCs w:val="6"/>
              </w:rPr>
            </w:pPr>
          </w:p>
        </w:tc>
        <w:tc>
          <w:tcPr>
            <w:tcW w:w="580" w:type="dxa"/>
            <w:vAlign w:val="bottom"/>
          </w:tcPr>
          <w:p w14:paraId="780E9236" w14:textId="77777777" w:rsidR="00F62E6C" w:rsidRDefault="00F62E6C">
            <w:pPr>
              <w:rPr>
                <w:sz w:val="6"/>
                <w:szCs w:val="6"/>
              </w:rPr>
            </w:pPr>
          </w:p>
        </w:tc>
        <w:tc>
          <w:tcPr>
            <w:tcW w:w="540" w:type="dxa"/>
            <w:vAlign w:val="bottom"/>
          </w:tcPr>
          <w:p w14:paraId="620C1CF3" w14:textId="77777777" w:rsidR="00F62E6C" w:rsidRDefault="00F62E6C">
            <w:pPr>
              <w:rPr>
                <w:sz w:val="6"/>
                <w:szCs w:val="6"/>
              </w:rPr>
            </w:pPr>
          </w:p>
        </w:tc>
        <w:tc>
          <w:tcPr>
            <w:tcW w:w="1260" w:type="dxa"/>
            <w:gridSpan w:val="2"/>
            <w:vMerge w:val="restart"/>
            <w:vAlign w:val="bottom"/>
          </w:tcPr>
          <w:p w14:paraId="05BF6F85" w14:textId="77777777" w:rsidR="00F62E6C" w:rsidRDefault="008F537A">
            <w:pPr>
              <w:ind w:left="200"/>
              <w:rPr>
                <w:sz w:val="20"/>
                <w:szCs w:val="20"/>
              </w:rPr>
            </w:pPr>
            <w:r>
              <w:rPr>
                <w:rFonts w:ascii="Arial" w:eastAsia="Arial" w:hAnsi="Arial" w:cs="Arial"/>
                <w:sz w:val="12"/>
                <w:szCs w:val="12"/>
              </w:rPr>
              <w:t>(percentage points)</w:t>
            </w:r>
          </w:p>
        </w:tc>
        <w:tc>
          <w:tcPr>
            <w:tcW w:w="420" w:type="dxa"/>
            <w:vAlign w:val="bottom"/>
          </w:tcPr>
          <w:p w14:paraId="1C26019B" w14:textId="77777777" w:rsidR="00F62E6C" w:rsidRDefault="00F62E6C">
            <w:pPr>
              <w:rPr>
                <w:sz w:val="6"/>
                <w:szCs w:val="6"/>
              </w:rPr>
            </w:pPr>
          </w:p>
        </w:tc>
        <w:tc>
          <w:tcPr>
            <w:tcW w:w="300" w:type="dxa"/>
            <w:vMerge/>
            <w:vAlign w:val="bottom"/>
          </w:tcPr>
          <w:p w14:paraId="79186B4D" w14:textId="77777777" w:rsidR="00F62E6C" w:rsidRDefault="00F62E6C">
            <w:pPr>
              <w:rPr>
                <w:sz w:val="6"/>
                <w:szCs w:val="6"/>
              </w:rPr>
            </w:pPr>
          </w:p>
        </w:tc>
        <w:tc>
          <w:tcPr>
            <w:tcW w:w="0" w:type="dxa"/>
            <w:vAlign w:val="bottom"/>
          </w:tcPr>
          <w:p w14:paraId="38D95A91" w14:textId="77777777" w:rsidR="00F62E6C" w:rsidRDefault="00F62E6C">
            <w:pPr>
              <w:rPr>
                <w:sz w:val="1"/>
                <w:szCs w:val="1"/>
              </w:rPr>
            </w:pPr>
          </w:p>
        </w:tc>
      </w:tr>
      <w:tr w:rsidR="00F62E6C" w14:paraId="54D8F980" w14:textId="77777777">
        <w:trPr>
          <w:trHeight w:val="64"/>
        </w:trPr>
        <w:tc>
          <w:tcPr>
            <w:tcW w:w="440" w:type="dxa"/>
            <w:vAlign w:val="bottom"/>
          </w:tcPr>
          <w:p w14:paraId="551EB187" w14:textId="77777777" w:rsidR="00F62E6C" w:rsidRDefault="00F62E6C">
            <w:pPr>
              <w:rPr>
                <w:sz w:val="5"/>
                <w:szCs w:val="5"/>
              </w:rPr>
            </w:pPr>
          </w:p>
        </w:tc>
        <w:tc>
          <w:tcPr>
            <w:tcW w:w="560" w:type="dxa"/>
            <w:vAlign w:val="bottom"/>
          </w:tcPr>
          <w:p w14:paraId="158D59F1" w14:textId="77777777" w:rsidR="00F62E6C" w:rsidRDefault="00F62E6C">
            <w:pPr>
              <w:rPr>
                <w:sz w:val="5"/>
                <w:szCs w:val="5"/>
              </w:rPr>
            </w:pPr>
          </w:p>
        </w:tc>
        <w:tc>
          <w:tcPr>
            <w:tcW w:w="580" w:type="dxa"/>
            <w:vAlign w:val="bottom"/>
          </w:tcPr>
          <w:p w14:paraId="6AC03A7B" w14:textId="77777777" w:rsidR="00F62E6C" w:rsidRDefault="00F62E6C">
            <w:pPr>
              <w:rPr>
                <w:sz w:val="5"/>
                <w:szCs w:val="5"/>
              </w:rPr>
            </w:pPr>
          </w:p>
        </w:tc>
        <w:tc>
          <w:tcPr>
            <w:tcW w:w="540" w:type="dxa"/>
            <w:vAlign w:val="bottom"/>
          </w:tcPr>
          <w:p w14:paraId="6B9068E8" w14:textId="77777777" w:rsidR="00F62E6C" w:rsidRDefault="00F62E6C">
            <w:pPr>
              <w:rPr>
                <w:sz w:val="5"/>
                <w:szCs w:val="5"/>
              </w:rPr>
            </w:pPr>
          </w:p>
        </w:tc>
        <w:tc>
          <w:tcPr>
            <w:tcW w:w="1260" w:type="dxa"/>
            <w:gridSpan w:val="2"/>
            <w:vMerge/>
            <w:vAlign w:val="bottom"/>
          </w:tcPr>
          <w:p w14:paraId="1E157F86" w14:textId="77777777" w:rsidR="00F62E6C" w:rsidRDefault="00F62E6C">
            <w:pPr>
              <w:rPr>
                <w:sz w:val="5"/>
                <w:szCs w:val="5"/>
              </w:rPr>
            </w:pPr>
          </w:p>
        </w:tc>
        <w:tc>
          <w:tcPr>
            <w:tcW w:w="420" w:type="dxa"/>
            <w:vAlign w:val="bottom"/>
          </w:tcPr>
          <w:p w14:paraId="39C9F93E" w14:textId="77777777" w:rsidR="00F62E6C" w:rsidRDefault="00F62E6C">
            <w:pPr>
              <w:rPr>
                <w:sz w:val="5"/>
                <w:szCs w:val="5"/>
              </w:rPr>
            </w:pPr>
          </w:p>
        </w:tc>
        <w:tc>
          <w:tcPr>
            <w:tcW w:w="300" w:type="dxa"/>
            <w:vAlign w:val="bottom"/>
          </w:tcPr>
          <w:p w14:paraId="146B96E5" w14:textId="77777777" w:rsidR="00F62E6C" w:rsidRDefault="00F62E6C">
            <w:pPr>
              <w:rPr>
                <w:sz w:val="5"/>
                <w:szCs w:val="5"/>
              </w:rPr>
            </w:pPr>
          </w:p>
        </w:tc>
        <w:tc>
          <w:tcPr>
            <w:tcW w:w="0" w:type="dxa"/>
            <w:vAlign w:val="bottom"/>
          </w:tcPr>
          <w:p w14:paraId="7E887AB9" w14:textId="77777777" w:rsidR="00F62E6C" w:rsidRDefault="00F62E6C">
            <w:pPr>
              <w:rPr>
                <w:sz w:val="1"/>
                <w:szCs w:val="1"/>
              </w:rPr>
            </w:pPr>
          </w:p>
        </w:tc>
      </w:tr>
      <w:tr w:rsidR="00F62E6C" w14:paraId="6069B9AF" w14:textId="77777777">
        <w:trPr>
          <w:trHeight w:val="396"/>
        </w:trPr>
        <w:tc>
          <w:tcPr>
            <w:tcW w:w="440" w:type="dxa"/>
            <w:vMerge w:val="restart"/>
            <w:vAlign w:val="bottom"/>
          </w:tcPr>
          <w:p w14:paraId="22E88BBA" w14:textId="77777777" w:rsidR="00F62E6C" w:rsidRDefault="008F537A">
            <w:pPr>
              <w:ind w:right="140"/>
              <w:jc w:val="right"/>
              <w:rPr>
                <w:sz w:val="20"/>
                <w:szCs w:val="20"/>
              </w:rPr>
            </w:pPr>
            <w:r>
              <w:rPr>
                <w:rFonts w:ascii="Arial" w:eastAsia="Arial" w:hAnsi="Arial" w:cs="Arial"/>
                <w:w w:val="82"/>
                <w:sz w:val="12"/>
                <w:szCs w:val="12"/>
              </w:rPr>
              <w:t>2013</w:t>
            </w:r>
          </w:p>
        </w:tc>
        <w:tc>
          <w:tcPr>
            <w:tcW w:w="560" w:type="dxa"/>
            <w:vMerge w:val="restart"/>
            <w:vAlign w:val="bottom"/>
          </w:tcPr>
          <w:p w14:paraId="4E452B72" w14:textId="77777777" w:rsidR="00F62E6C" w:rsidRDefault="008F537A">
            <w:pPr>
              <w:ind w:right="160"/>
              <w:jc w:val="right"/>
              <w:rPr>
                <w:sz w:val="20"/>
                <w:szCs w:val="20"/>
              </w:rPr>
            </w:pPr>
            <w:r>
              <w:rPr>
                <w:rFonts w:ascii="Arial" w:eastAsia="Arial" w:hAnsi="Arial" w:cs="Arial"/>
                <w:sz w:val="12"/>
                <w:szCs w:val="12"/>
              </w:rPr>
              <w:t>14</w:t>
            </w:r>
          </w:p>
        </w:tc>
        <w:tc>
          <w:tcPr>
            <w:tcW w:w="580" w:type="dxa"/>
            <w:vMerge w:val="restart"/>
            <w:vAlign w:val="bottom"/>
          </w:tcPr>
          <w:p w14:paraId="4EA09C30" w14:textId="77777777" w:rsidR="00F62E6C" w:rsidRDefault="008F537A">
            <w:pPr>
              <w:ind w:right="180"/>
              <w:jc w:val="right"/>
              <w:rPr>
                <w:sz w:val="20"/>
                <w:szCs w:val="20"/>
              </w:rPr>
            </w:pPr>
            <w:r>
              <w:rPr>
                <w:rFonts w:ascii="Arial" w:eastAsia="Arial" w:hAnsi="Arial" w:cs="Arial"/>
                <w:sz w:val="12"/>
                <w:szCs w:val="12"/>
              </w:rPr>
              <w:t>15</w:t>
            </w:r>
          </w:p>
        </w:tc>
        <w:tc>
          <w:tcPr>
            <w:tcW w:w="540" w:type="dxa"/>
            <w:vMerge w:val="restart"/>
            <w:vAlign w:val="bottom"/>
          </w:tcPr>
          <w:p w14:paraId="0294CD3C" w14:textId="77777777" w:rsidR="00F62E6C" w:rsidRDefault="008F537A">
            <w:pPr>
              <w:ind w:right="140"/>
              <w:jc w:val="right"/>
              <w:rPr>
                <w:sz w:val="20"/>
                <w:szCs w:val="20"/>
              </w:rPr>
            </w:pPr>
            <w:r>
              <w:rPr>
                <w:rFonts w:ascii="Arial" w:eastAsia="Arial" w:hAnsi="Arial" w:cs="Arial"/>
                <w:sz w:val="12"/>
                <w:szCs w:val="12"/>
              </w:rPr>
              <w:t>16</w:t>
            </w:r>
          </w:p>
        </w:tc>
        <w:tc>
          <w:tcPr>
            <w:tcW w:w="600" w:type="dxa"/>
            <w:vMerge w:val="restart"/>
            <w:vAlign w:val="bottom"/>
          </w:tcPr>
          <w:p w14:paraId="21922A93" w14:textId="77777777" w:rsidR="00F62E6C" w:rsidRDefault="008F537A">
            <w:pPr>
              <w:ind w:right="160"/>
              <w:jc w:val="right"/>
              <w:rPr>
                <w:sz w:val="20"/>
                <w:szCs w:val="20"/>
              </w:rPr>
            </w:pPr>
            <w:r>
              <w:rPr>
                <w:rFonts w:ascii="Arial" w:eastAsia="Arial" w:hAnsi="Arial" w:cs="Arial"/>
                <w:sz w:val="12"/>
                <w:szCs w:val="12"/>
              </w:rPr>
              <w:t>17</w:t>
            </w:r>
          </w:p>
        </w:tc>
        <w:tc>
          <w:tcPr>
            <w:tcW w:w="660" w:type="dxa"/>
            <w:vMerge w:val="restart"/>
            <w:vAlign w:val="bottom"/>
          </w:tcPr>
          <w:p w14:paraId="7F781095" w14:textId="77777777" w:rsidR="00F62E6C" w:rsidRDefault="008F537A">
            <w:pPr>
              <w:ind w:right="240"/>
              <w:jc w:val="right"/>
              <w:rPr>
                <w:sz w:val="20"/>
                <w:szCs w:val="20"/>
              </w:rPr>
            </w:pPr>
            <w:r>
              <w:rPr>
                <w:rFonts w:ascii="Arial" w:eastAsia="Arial" w:hAnsi="Arial" w:cs="Arial"/>
                <w:sz w:val="12"/>
                <w:szCs w:val="12"/>
              </w:rPr>
              <w:t>18</w:t>
            </w:r>
          </w:p>
        </w:tc>
        <w:tc>
          <w:tcPr>
            <w:tcW w:w="420" w:type="dxa"/>
            <w:vMerge w:val="restart"/>
            <w:vAlign w:val="bottom"/>
          </w:tcPr>
          <w:p w14:paraId="3C212A67" w14:textId="77777777" w:rsidR="00F62E6C" w:rsidRDefault="008F537A">
            <w:pPr>
              <w:ind w:right="160"/>
              <w:jc w:val="right"/>
              <w:rPr>
                <w:sz w:val="20"/>
                <w:szCs w:val="20"/>
              </w:rPr>
            </w:pPr>
            <w:r>
              <w:rPr>
                <w:rFonts w:ascii="Arial" w:eastAsia="Arial" w:hAnsi="Arial" w:cs="Arial"/>
                <w:sz w:val="12"/>
                <w:szCs w:val="12"/>
              </w:rPr>
              <w:t>19</w:t>
            </w:r>
          </w:p>
        </w:tc>
        <w:tc>
          <w:tcPr>
            <w:tcW w:w="300" w:type="dxa"/>
            <w:vAlign w:val="bottom"/>
          </w:tcPr>
          <w:p w14:paraId="5F647813"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2C5F55C2" w14:textId="77777777" w:rsidR="00F62E6C" w:rsidRDefault="00F62E6C">
            <w:pPr>
              <w:rPr>
                <w:sz w:val="1"/>
                <w:szCs w:val="1"/>
              </w:rPr>
            </w:pPr>
          </w:p>
        </w:tc>
      </w:tr>
      <w:tr w:rsidR="00F62E6C" w14:paraId="06774C74" w14:textId="77777777">
        <w:trPr>
          <w:trHeight w:val="91"/>
        </w:trPr>
        <w:tc>
          <w:tcPr>
            <w:tcW w:w="440" w:type="dxa"/>
            <w:vMerge/>
            <w:vAlign w:val="bottom"/>
          </w:tcPr>
          <w:p w14:paraId="53054FFB" w14:textId="77777777" w:rsidR="00F62E6C" w:rsidRDefault="00F62E6C">
            <w:pPr>
              <w:rPr>
                <w:sz w:val="7"/>
                <w:szCs w:val="7"/>
              </w:rPr>
            </w:pPr>
          </w:p>
        </w:tc>
        <w:tc>
          <w:tcPr>
            <w:tcW w:w="560" w:type="dxa"/>
            <w:vMerge/>
            <w:vAlign w:val="bottom"/>
          </w:tcPr>
          <w:p w14:paraId="0DDA2F1F" w14:textId="77777777" w:rsidR="00F62E6C" w:rsidRDefault="00F62E6C">
            <w:pPr>
              <w:rPr>
                <w:sz w:val="7"/>
                <w:szCs w:val="7"/>
              </w:rPr>
            </w:pPr>
          </w:p>
        </w:tc>
        <w:tc>
          <w:tcPr>
            <w:tcW w:w="580" w:type="dxa"/>
            <w:vMerge/>
            <w:vAlign w:val="bottom"/>
          </w:tcPr>
          <w:p w14:paraId="064E7110" w14:textId="77777777" w:rsidR="00F62E6C" w:rsidRDefault="00F62E6C">
            <w:pPr>
              <w:rPr>
                <w:sz w:val="7"/>
                <w:szCs w:val="7"/>
              </w:rPr>
            </w:pPr>
          </w:p>
        </w:tc>
        <w:tc>
          <w:tcPr>
            <w:tcW w:w="540" w:type="dxa"/>
            <w:vMerge/>
            <w:vAlign w:val="bottom"/>
          </w:tcPr>
          <w:p w14:paraId="0A541A27" w14:textId="77777777" w:rsidR="00F62E6C" w:rsidRDefault="00F62E6C">
            <w:pPr>
              <w:rPr>
                <w:sz w:val="7"/>
                <w:szCs w:val="7"/>
              </w:rPr>
            </w:pPr>
          </w:p>
        </w:tc>
        <w:tc>
          <w:tcPr>
            <w:tcW w:w="600" w:type="dxa"/>
            <w:vMerge/>
            <w:vAlign w:val="bottom"/>
          </w:tcPr>
          <w:p w14:paraId="577C0B81" w14:textId="77777777" w:rsidR="00F62E6C" w:rsidRDefault="00F62E6C">
            <w:pPr>
              <w:rPr>
                <w:sz w:val="7"/>
                <w:szCs w:val="7"/>
              </w:rPr>
            </w:pPr>
          </w:p>
        </w:tc>
        <w:tc>
          <w:tcPr>
            <w:tcW w:w="660" w:type="dxa"/>
            <w:vMerge/>
            <w:vAlign w:val="bottom"/>
          </w:tcPr>
          <w:p w14:paraId="4CD23CB0" w14:textId="77777777" w:rsidR="00F62E6C" w:rsidRDefault="00F62E6C">
            <w:pPr>
              <w:rPr>
                <w:sz w:val="7"/>
                <w:szCs w:val="7"/>
              </w:rPr>
            </w:pPr>
          </w:p>
        </w:tc>
        <w:tc>
          <w:tcPr>
            <w:tcW w:w="420" w:type="dxa"/>
            <w:vMerge/>
            <w:vAlign w:val="bottom"/>
          </w:tcPr>
          <w:p w14:paraId="386F0A33" w14:textId="77777777" w:rsidR="00F62E6C" w:rsidRDefault="00F62E6C">
            <w:pPr>
              <w:rPr>
                <w:sz w:val="7"/>
                <w:szCs w:val="7"/>
              </w:rPr>
            </w:pPr>
          </w:p>
        </w:tc>
        <w:tc>
          <w:tcPr>
            <w:tcW w:w="300" w:type="dxa"/>
            <w:vAlign w:val="bottom"/>
          </w:tcPr>
          <w:p w14:paraId="16E70D56" w14:textId="77777777" w:rsidR="00F62E6C" w:rsidRDefault="00F62E6C">
            <w:pPr>
              <w:rPr>
                <w:sz w:val="7"/>
                <w:szCs w:val="7"/>
              </w:rPr>
            </w:pPr>
          </w:p>
        </w:tc>
        <w:tc>
          <w:tcPr>
            <w:tcW w:w="0" w:type="dxa"/>
            <w:vAlign w:val="bottom"/>
          </w:tcPr>
          <w:p w14:paraId="38F768AB" w14:textId="77777777" w:rsidR="00F62E6C" w:rsidRDefault="00F62E6C">
            <w:pPr>
              <w:rPr>
                <w:sz w:val="1"/>
                <w:szCs w:val="1"/>
              </w:rPr>
            </w:pPr>
          </w:p>
        </w:tc>
      </w:tr>
    </w:tbl>
    <w:p w14:paraId="29BCB9EF" w14:textId="77777777" w:rsidR="00F62E6C" w:rsidRDefault="00F62E6C">
      <w:pPr>
        <w:spacing w:line="141" w:lineRule="exact"/>
        <w:rPr>
          <w:sz w:val="20"/>
          <w:szCs w:val="20"/>
        </w:rPr>
      </w:pPr>
    </w:p>
    <w:p w14:paraId="4835DDB7" w14:textId="77777777" w:rsidR="00F62E6C" w:rsidRDefault="008F537A">
      <w:pPr>
        <w:ind w:left="6"/>
        <w:rPr>
          <w:sz w:val="20"/>
          <w:szCs w:val="20"/>
        </w:rPr>
      </w:pPr>
      <w:r>
        <w:rPr>
          <w:rFonts w:ascii="Arial" w:eastAsia="Arial" w:hAnsi="Arial" w:cs="Arial"/>
          <w:sz w:val="11"/>
          <w:szCs w:val="11"/>
        </w:rPr>
        <w:t>Sources: CEIC Data Company Ltd and Bank calculations.</w:t>
      </w:r>
    </w:p>
    <w:p w14:paraId="558791CB" w14:textId="77777777" w:rsidR="00F62E6C" w:rsidRDefault="00F62E6C">
      <w:pPr>
        <w:spacing w:line="134" w:lineRule="exact"/>
        <w:rPr>
          <w:sz w:val="20"/>
          <w:szCs w:val="20"/>
        </w:rPr>
      </w:pPr>
    </w:p>
    <w:p w14:paraId="4CF0EA31" w14:textId="77777777" w:rsidR="00F62E6C" w:rsidRDefault="008F537A">
      <w:pPr>
        <w:numPr>
          <w:ilvl w:val="0"/>
          <w:numId w:val="58"/>
        </w:numPr>
        <w:tabs>
          <w:tab w:val="left" w:pos="166"/>
        </w:tabs>
        <w:spacing w:line="258" w:lineRule="auto"/>
        <w:ind w:left="166" w:right="620" w:hanging="166"/>
        <w:rPr>
          <w:rFonts w:ascii="Arial" w:eastAsia="Arial" w:hAnsi="Arial" w:cs="Arial"/>
          <w:sz w:val="11"/>
          <w:szCs w:val="11"/>
        </w:rPr>
      </w:pPr>
      <w:r>
        <w:rPr>
          <w:rFonts w:ascii="Arial" w:eastAsia="Arial" w:hAnsi="Arial" w:cs="Arial"/>
          <w:sz w:val="11"/>
          <w:szCs w:val="11"/>
        </w:rPr>
        <w:t xml:space="preserve">Adjusted total social financing allows </w:t>
      </w:r>
      <w:r>
        <w:rPr>
          <w:rFonts w:ascii="Arial" w:eastAsia="Arial" w:hAnsi="Arial" w:cs="Arial"/>
          <w:sz w:val="11"/>
          <w:szCs w:val="11"/>
        </w:rPr>
        <w:t>for the statistical effect of replacing local government borrowing via financing vehicles with the issuances of municipal bonds.</w:t>
      </w:r>
    </w:p>
    <w:p w14:paraId="515544A6"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19840" behindDoc="1" locked="0" layoutInCell="0" allowOverlap="1" wp14:anchorId="1EDC918A" wp14:editId="0EC80ACA">
                <wp:simplePos x="0" y="0"/>
                <wp:positionH relativeFrom="column">
                  <wp:posOffset>0</wp:posOffset>
                </wp:positionH>
                <wp:positionV relativeFrom="paragraph">
                  <wp:posOffset>460375</wp:posOffset>
                </wp:positionV>
                <wp:extent cx="309562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3CACDBE" id="Shape 162"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0,36.25pt" to="243.7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" o:allowincell="f" filled="t" strokecolor="#99168f" strokeweight=".7pt">
                <v:stroke joinstyle="miter"/>
                <o:lock v:ext="edit" shapetype="f"/>
              </v:line>
            </w:pict>
          </mc:Fallback>
        </mc:AlternateContent>
      </w:r>
    </w:p>
    <w:p w14:paraId="4F376EE4" w14:textId="77777777" w:rsidR="00F62E6C" w:rsidRDefault="00F62E6C">
      <w:pPr>
        <w:spacing w:line="200" w:lineRule="exact"/>
        <w:rPr>
          <w:sz w:val="20"/>
          <w:szCs w:val="20"/>
        </w:rPr>
      </w:pPr>
    </w:p>
    <w:p w14:paraId="1CA611D3" w14:textId="77777777" w:rsidR="00F62E6C" w:rsidRDefault="00F62E6C">
      <w:pPr>
        <w:spacing w:line="200" w:lineRule="exact"/>
        <w:rPr>
          <w:sz w:val="20"/>
          <w:szCs w:val="20"/>
        </w:rPr>
      </w:pPr>
    </w:p>
    <w:p w14:paraId="2A067BD5" w14:textId="77777777" w:rsidR="00F62E6C" w:rsidRDefault="00F62E6C">
      <w:pPr>
        <w:spacing w:line="390" w:lineRule="exact"/>
        <w:rPr>
          <w:sz w:val="20"/>
          <w:szCs w:val="20"/>
        </w:rPr>
      </w:pPr>
    </w:p>
    <w:p w14:paraId="55C96C59" w14:textId="77777777" w:rsidR="00F62E6C" w:rsidRDefault="008F537A">
      <w:pPr>
        <w:ind w:left="6"/>
        <w:rPr>
          <w:sz w:val="20"/>
          <w:szCs w:val="20"/>
        </w:rPr>
      </w:pPr>
      <w:r>
        <w:rPr>
          <w:rFonts w:ascii="Arial" w:eastAsia="Arial" w:hAnsi="Arial" w:cs="Arial"/>
          <w:b/>
          <w:bCs/>
          <w:color w:val="99168F"/>
          <w:sz w:val="17"/>
          <w:szCs w:val="17"/>
        </w:rPr>
        <w:t>Chart C.6</w:t>
      </w:r>
      <w:r>
        <w:rPr>
          <w:rFonts w:ascii="Arial" w:eastAsia="Arial" w:hAnsi="Arial" w:cs="Arial"/>
          <w:color w:val="99168F"/>
          <w:sz w:val="17"/>
          <w:szCs w:val="17"/>
        </w:rPr>
        <w:t xml:space="preserve"> Corporate debt is high in some advanced economies</w:t>
      </w:r>
    </w:p>
    <w:p w14:paraId="2B4E8799" w14:textId="77777777" w:rsidR="00F62E6C" w:rsidRDefault="00F62E6C">
      <w:pPr>
        <w:spacing w:line="39" w:lineRule="exact"/>
        <w:rPr>
          <w:sz w:val="20"/>
          <w:szCs w:val="20"/>
        </w:rPr>
      </w:pPr>
    </w:p>
    <w:p w14:paraId="7EB4B652" w14:textId="77777777" w:rsidR="00F62E6C" w:rsidRDefault="008F537A">
      <w:pPr>
        <w:spacing w:line="270" w:lineRule="auto"/>
        <w:ind w:left="6" w:right="420"/>
        <w:rPr>
          <w:sz w:val="20"/>
          <w:szCs w:val="20"/>
        </w:rPr>
      </w:pPr>
      <w:r>
        <w:rPr>
          <w:rFonts w:ascii="Arial" w:eastAsia="Arial" w:hAnsi="Arial" w:cs="Arial"/>
          <w:sz w:val="16"/>
          <w:szCs w:val="16"/>
        </w:rPr>
        <w:t xml:space="preserve">Total non-financial corporate debt as a percentage of GDP </w:t>
      </w:r>
      <w:r>
        <w:rPr>
          <w:rFonts w:ascii="Arial" w:eastAsia="Arial" w:hAnsi="Arial" w:cs="Arial"/>
          <w:sz w:val="16"/>
          <w:szCs w:val="16"/>
        </w:rPr>
        <w:t>in the US, euro area, France and Germany</w:t>
      </w:r>
      <w:r>
        <w:rPr>
          <w:rFonts w:ascii="Arial" w:eastAsia="Arial" w:hAnsi="Arial" w:cs="Arial"/>
          <w:sz w:val="24"/>
          <w:szCs w:val="24"/>
          <w:vertAlign w:val="superscript"/>
        </w:rPr>
        <w:t>(a)</w:t>
      </w:r>
    </w:p>
    <w:tbl>
      <w:tblPr>
        <w:tblW w:w="0" w:type="auto"/>
        <w:tblInd w:w="146" w:type="dxa"/>
        <w:tblLayout w:type="fixed"/>
        <w:tblCellMar>
          <w:left w:w="0" w:type="dxa"/>
          <w:right w:w="0" w:type="dxa"/>
        </w:tblCellMar>
        <w:tblLook w:val="04A0" w:firstRow="1" w:lastRow="0" w:firstColumn="1" w:lastColumn="0" w:noHBand="0" w:noVBand="1"/>
      </w:tblPr>
      <w:tblGrid>
        <w:gridCol w:w="360"/>
        <w:gridCol w:w="380"/>
        <w:gridCol w:w="400"/>
        <w:gridCol w:w="420"/>
        <w:gridCol w:w="360"/>
        <w:gridCol w:w="300"/>
        <w:gridCol w:w="660"/>
        <w:gridCol w:w="260"/>
        <w:gridCol w:w="420"/>
        <w:gridCol w:w="560"/>
        <w:gridCol w:w="180"/>
        <w:gridCol w:w="20"/>
      </w:tblGrid>
      <w:tr w:rsidR="00F62E6C" w14:paraId="1FCD7C98" w14:textId="77777777">
        <w:trPr>
          <w:trHeight w:val="236"/>
        </w:trPr>
        <w:tc>
          <w:tcPr>
            <w:tcW w:w="360" w:type="dxa"/>
            <w:vAlign w:val="bottom"/>
          </w:tcPr>
          <w:p w14:paraId="75C35B67" w14:textId="77777777" w:rsidR="00F62E6C" w:rsidRDefault="00F62E6C">
            <w:pPr>
              <w:rPr>
                <w:sz w:val="20"/>
                <w:szCs w:val="20"/>
              </w:rPr>
            </w:pPr>
          </w:p>
        </w:tc>
        <w:tc>
          <w:tcPr>
            <w:tcW w:w="380" w:type="dxa"/>
            <w:vAlign w:val="bottom"/>
          </w:tcPr>
          <w:p w14:paraId="629662BF" w14:textId="77777777" w:rsidR="00F62E6C" w:rsidRDefault="00F62E6C">
            <w:pPr>
              <w:rPr>
                <w:sz w:val="20"/>
                <w:szCs w:val="20"/>
              </w:rPr>
            </w:pPr>
          </w:p>
        </w:tc>
        <w:tc>
          <w:tcPr>
            <w:tcW w:w="400" w:type="dxa"/>
            <w:vAlign w:val="bottom"/>
          </w:tcPr>
          <w:p w14:paraId="3E571B9E" w14:textId="77777777" w:rsidR="00F62E6C" w:rsidRDefault="00F62E6C">
            <w:pPr>
              <w:rPr>
                <w:sz w:val="20"/>
                <w:szCs w:val="20"/>
              </w:rPr>
            </w:pPr>
          </w:p>
        </w:tc>
        <w:tc>
          <w:tcPr>
            <w:tcW w:w="420" w:type="dxa"/>
            <w:vAlign w:val="bottom"/>
          </w:tcPr>
          <w:p w14:paraId="2ECB5B42" w14:textId="77777777" w:rsidR="00F62E6C" w:rsidRDefault="00F62E6C">
            <w:pPr>
              <w:rPr>
                <w:sz w:val="20"/>
                <w:szCs w:val="20"/>
              </w:rPr>
            </w:pPr>
          </w:p>
        </w:tc>
        <w:tc>
          <w:tcPr>
            <w:tcW w:w="360" w:type="dxa"/>
            <w:vAlign w:val="bottom"/>
          </w:tcPr>
          <w:p w14:paraId="4A78CB2B" w14:textId="77777777" w:rsidR="00F62E6C" w:rsidRDefault="00F62E6C">
            <w:pPr>
              <w:rPr>
                <w:sz w:val="20"/>
                <w:szCs w:val="20"/>
              </w:rPr>
            </w:pPr>
          </w:p>
        </w:tc>
        <w:tc>
          <w:tcPr>
            <w:tcW w:w="300" w:type="dxa"/>
            <w:vAlign w:val="bottom"/>
          </w:tcPr>
          <w:p w14:paraId="17170272" w14:textId="77777777" w:rsidR="00F62E6C" w:rsidRDefault="00F62E6C">
            <w:pPr>
              <w:rPr>
                <w:sz w:val="20"/>
                <w:szCs w:val="20"/>
              </w:rPr>
            </w:pPr>
          </w:p>
        </w:tc>
        <w:tc>
          <w:tcPr>
            <w:tcW w:w="660" w:type="dxa"/>
            <w:vAlign w:val="bottom"/>
          </w:tcPr>
          <w:p w14:paraId="68C59060" w14:textId="77777777" w:rsidR="00F62E6C" w:rsidRDefault="00F62E6C">
            <w:pPr>
              <w:rPr>
                <w:sz w:val="20"/>
                <w:szCs w:val="20"/>
              </w:rPr>
            </w:pPr>
          </w:p>
        </w:tc>
        <w:tc>
          <w:tcPr>
            <w:tcW w:w="260" w:type="dxa"/>
            <w:vAlign w:val="bottom"/>
          </w:tcPr>
          <w:p w14:paraId="7E409F38" w14:textId="77777777" w:rsidR="00F62E6C" w:rsidRDefault="00F62E6C">
            <w:pPr>
              <w:rPr>
                <w:sz w:val="20"/>
                <w:szCs w:val="20"/>
              </w:rPr>
            </w:pPr>
          </w:p>
        </w:tc>
        <w:tc>
          <w:tcPr>
            <w:tcW w:w="420" w:type="dxa"/>
            <w:vAlign w:val="bottom"/>
          </w:tcPr>
          <w:p w14:paraId="10291A36" w14:textId="77777777" w:rsidR="00F62E6C" w:rsidRDefault="00F62E6C">
            <w:pPr>
              <w:rPr>
                <w:sz w:val="20"/>
                <w:szCs w:val="20"/>
              </w:rPr>
            </w:pPr>
          </w:p>
        </w:tc>
        <w:tc>
          <w:tcPr>
            <w:tcW w:w="560" w:type="dxa"/>
            <w:vAlign w:val="bottom"/>
          </w:tcPr>
          <w:p w14:paraId="13DF4EA1" w14:textId="77777777" w:rsidR="00F62E6C" w:rsidRDefault="008F537A">
            <w:pPr>
              <w:jc w:val="right"/>
              <w:rPr>
                <w:sz w:val="20"/>
                <w:szCs w:val="20"/>
              </w:rPr>
            </w:pPr>
            <w:r>
              <w:rPr>
                <w:rFonts w:ascii="Arial" w:eastAsia="Arial" w:hAnsi="Arial" w:cs="Arial"/>
                <w:sz w:val="12"/>
                <w:szCs w:val="12"/>
              </w:rPr>
              <w:t>Per cent</w:t>
            </w:r>
          </w:p>
        </w:tc>
        <w:tc>
          <w:tcPr>
            <w:tcW w:w="180" w:type="dxa"/>
            <w:vAlign w:val="bottom"/>
          </w:tcPr>
          <w:p w14:paraId="78D83520" w14:textId="77777777" w:rsidR="00F62E6C" w:rsidRDefault="008F537A">
            <w:pPr>
              <w:jc w:val="right"/>
              <w:rPr>
                <w:sz w:val="20"/>
                <w:szCs w:val="20"/>
              </w:rPr>
            </w:pPr>
            <w:r>
              <w:rPr>
                <w:rFonts w:ascii="Arial" w:eastAsia="Arial" w:hAnsi="Arial" w:cs="Arial"/>
                <w:sz w:val="12"/>
                <w:szCs w:val="12"/>
              </w:rPr>
              <w:t>90</w:t>
            </w:r>
          </w:p>
        </w:tc>
        <w:tc>
          <w:tcPr>
            <w:tcW w:w="0" w:type="dxa"/>
            <w:vAlign w:val="bottom"/>
          </w:tcPr>
          <w:p w14:paraId="197B0723" w14:textId="77777777" w:rsidR="00F62E6C" w:rsidRDefault="00F62E6C">
            <w:pPr>
              <w:rPr>
                <w:sz w:val="1"/>
                <w:szCs w:val="1"/>
              </w:rPr>
            </w:pPr>
          </w:p>
        </w:tc>
      </w:tr>
      <w:tr w:rsidR="00F62E6C" w14:paraId="08EAC4EE" w14:textId="77777777">
        <w:trPr>
          <w:trHeight w:val="322"/>
        </w:trPr>
        <w:tc>
          <w:tcPr>
            <w:tcW w:w="360" w:type="dxa"/>
            <w:vAlign w:val="bottom"/>
          </w:tcPr>
          <w:p w14:paraId="29319382" w14:textId="77777777" w:rsidR="00F62E6C" w:rsidRDefault="00F62E6C">
            <w:pPr>
              <w:rPr>
                <w:sz w:val="24"/>
                <w:szCs w:val="24"/>
              </w:rPr>
            </w:pPr>
          </w:p>
        </w:tc>
        <w:tc>
          <w:tcPr>
            <w:tcW w:w="380" w:type="dxa"/>
            <w:vAlign w:val="bottom"/>
          </w:tcPr>
          <w:p w14:paraId="6DF4B638" w14:textId="77777777" w:rsidR="00F62E6C" w:rsidRDefault="00F62E6C">
            <w:pPr>
              <w:rPr>
                <w:sz w:val="24"/>
                <w:szCs w:val="24"/>
              </w:rPr>
            </w:pPr>
          </w:p>
        </w:tc>
        <w:tc>
          <w:tcPr>
            <w:tcW w:w="400" w:type="dxa"/>
            <w:vAlign w:val="bottom"/>
          </w:tcPr>
          <w:p w14:paraId="5FFF73EF" w14:textId="77777777" w:rsidR="00F62E6C" w:rsidRDefault="00F62E6C">
            <w:pPr>
              <w:rPr>
                <w:sz w:val="24"/>
                <w:szCs w:val="24"/>
              </w:rPr>
            </w:pPr>
          </w:p>
        </w:tc>
        <w:tc>
          <w:tcPr>
            <w:tcW w:w="420" w:type="dxa"/>
            <w:vAlign w:val="bottom"/>
          </w:tcPr>
          <w:p w14:paraId="660F7FBF" w14:textId="77777777" w:rsidR="00F62E6C" w:rsidRDefault="00F62E6C">
            <w:pPr>
              <w:rPr>
                <w:sz w:val="24"/>
                <w:szCs w:val="24"/>
              </w:rPr>
            </w:pPr>
          </w:p>
        </w:tc>
        <w:tc>
          <w:tcPr>
            <w:tcW w:w="360" w:type="dxa"/>
            <w:vAlign w:val="bottom"/>
          </w:tcPr>
          <w:p w14:paraId="7BA4C01D" w14:textId="77777777" w:rsidR="00F62E6C" w:rsidRDefault="00F62E6C">
            <w:pPr>
              <w:rPr>
                <w:sz w:val="24"/>
                <w:szCs w:val="24"/>
              </w:rPr>
            </w:pPr>
          </w:p>
        </w:tc>
        <w:tc>
          <w:tcPr>
            <w:tcW w:w="300" w:type="dxa"/>
            <w:vAlign w:val="bottom"/>
          </w:tcPr>
          <w:p w14:paraId="7A6B10CB" w14:textId="77777777" w:rsidR="00F62E6C" w:rsidRDefault="00F62E6C">
            <w:pPr>
              <w:rPr>
                <w:sz w:val="24"/>
                <w:szCs w:val="24"/>
              </w:rPr>
            </w:pPr>
          </w:p>
        </w:tc>
        <w:tc>
          <w:tcPr>
            <w:tcW w:w="660" w:type="dxa"/>
            <w:vAlign w:val="bottom"/>
          </w:tcPr>
          <w:p w14:paraId="78702A1D" w14:textId="77777777" w:rsidR="00F62E6C" w:rsidRDefault="008F537A">
            <w:pPr>
              <w:jc w:val="right"/>
              <w:rPr>
                <w:sz w:val="20"/>
                <w:szCs w:val="20"/>
              </w:rPr>
            </w:pPr>
            <w:r>
              <w:rPr>
                <w:rFonts w:ascii="Arial" w:eastAsia="Arial" w:hAnsi="Arial" w:cs="Arial"/>
                <w:sz w:val="12"/>
                <w:szCs w:val="12"/>
              </w:rPr>
              <w:t>Italy</w:t>
            </w:r>
          </w:p>
        </w:tc>
        <w:tc>
          <w:tcPr>
            <w:tcW w:w="260" w:type="dxa"/>
            <w:vAlign w:val="bottom"/>
          </w:tcPr>
          <w:p w14:paraId="020C89CF" w14:textId="77777777" w:rsidR="00F62E6C" w:rsidRDefault="00F62E6C">
            <w:pPr>
              <w:rPr>
                <w:sz w:val="24"/>
                <w:szCs w:val="24"/>
              </w:rPr>
            </w:pPr>
          </w:p>
        </w:tc>
        <w:tc>
          <w:tcPr>
            <w:tcW w:w="420" w:type="dxa"/>
            <w:vAlign w:val="bottom"/>
          </w:tcPr>
          <w:p w14:paraId="360F73A3" w14:textId="77777777" w:rsidR="00F62E6C" w:rsidRDefault="00F62E6C">
            <w:pPr>
              <w:rPr>
                <w:sz w:val="24"/>
                <w:szCs w:val="24"/>
              </w:rPr>
            </w:pPr>
          </w:p>
        </w:tc>
        <w:tc>
          <w:tcPr>
            <w:tcW w:w="560" w:type="dxa"/>
            <w:vAlign w:val="bottom"/>
          </w:tcPr>
          <w:p w14:paraId="09D3F8DB" w14:textId="77777777" w:rsidR="00F62E6C" w:rsidRDefault="00F62E6C">
            <w:pPr>
              <w:rPr>
                <w:sz w:val="24"/>
                <w:szCs w:val="24"/>
              </w:rPr>
            </w:pPr>
          </w:p>
        </w:tc>
        <w:tc>
          <w:tcPr>
            <w:tcW w:w="180" w:type="dxa"/>
            <w:vMerge w:val="restart"/>
            <w:vAlign w:val="bottom"/>
          </w:tcPr>
          <w:p w14:paraId="23FE9C5D" w14:textId="77777777" w:rsidR="00F62E6C" w:rsidRDefault="008F537A">
            <w:pPr>
              <w:jc w:val="right"/>
              <w:rPr>
                <w:sz w:val="20"/>
                <w:szCs w:val="20"/>
              </w:rPr>
            </w:pPr>
            <w:r>
              <w:rPr>
                <w:rFonts w:ascii="Arial" w:eastAsia="Arial" w:hAnsi="Arial" w:cs="Arial"/>
                <w:sz w:val="12"/>
                <w:szCs w:val="12"/>
              </w:rPr>
              <w:t>80</w:t>
            </w:r>
          </w:p>
        </w:tc>
        <w:tc>
          <w:tcPr>
            <w:tcW w:w="0" w:type="dxa"/>
            <w:vAlign w:val="bottom"/>
          </w:tcPr>
          <w:p w14:paraId="79C1551A" w14:textId="77777777" w:rsidR="00F62E6C" w:rsidRDefault="00F62E6C">
            <w:pPr>
              <w:rPr>
                <w:sz w:val="1"/>
                <w:szCs w:val="1"/>
              </w:rPr>
            </w:pPr>
          </w:p>
        </w:tc>
      </w:tr>
      <w:tr w:rsidR="00F62E6C" w14:paraId="163A39E9" w14:textId="77777777">
        <w:trPr>
          <w:trHeight w:val="37"/>
        </w:trPr>
        <w:tc>
          <w:tcPr>
            <w:tcW w:w="360" w:type="dxa"/>
            <w:vAlign w:val="bottom"/>
          </w:tcPr>
          <w:p w14:paraId="319182F4" w14:textId="77777777" w:rsidR="00F62E6C" w:rsidRDefault="00F62E6C">
            <w:pPr>
              <w:rPr>
                <w:sz w:val="3"/>
                <w:szCs w:val="3"/>
              </w:rPr>
            </w:pPr>
          </w:p>
        </w:tc>
        <w:tc>
          <w:tcPr>
            <w:tcW w:w="380" w:type="dxa"/>
            <w:vAlign w:val="bottom"/>
          </w:tcPr>
          <w:p w14:paraId="36598FBA" w14:textId="77777777" w:rsidR="00F62E6C" w:rsidRDefault="00F62E6C">
            <w:pPr>
              <w:rPr>
                <w:sz w:val="3"/>
                <w:szCs w:val="3"/>
              </w:rPr>
            </w:pPr>
          </w:p>
        </w:tc>
        <w:tc>
          <w:tcPr>
            <w:tcW w:w="400" w:type="dxa"/>
            <w:vAlign w:val="bottom"/>
          </w:tcPr>
          <w:p w14:paraId="24EB982E" w14:textId="77777777" w:rsidR="00F62E6C" w:rsidRDefault="00F62E6C">
            <w:pPr>
              <w:rPr>
                <w:sz w:val="3"/>
                <w:szCs w:val="3"/>
              </w:rPr>
            </w:pPr>
          </w:p>
        </w:tc>
        <w:tc>
          <w:tcPr>
            <w:tcW w:w="420" w:type="dxa"/>
            <w:vAlign w:val="bottom"/>
          </w:tcPr>
          <w:p w14:paraId="7D39ECBB" w14:textId="77777777" w:rsidR="00F62E6C" w:rsidRDefault="00F62E6C">
            <w:pPr>
              <w:rPr>
                <w:sz w:val="3"/>
                <w:szCs w:val="3"/>
              </w:rPr>
            </w:pPr>
          </w:p>
        </w:tc>
        <w:tc>
          <w:tcPr>
            <w:tcW w:w="360" w:type="dxa"/>
            <w:vAlign w:val="bottom"/>
          </w:tcPr>
          <w:p w14:paraId="323BC1D6" w14:textId="77777777" w:rsidR="00F62E6C" w:rsidRDefault="00F62E6C">
            <w:pPr>
              <w:rPr>
                <w:sz w:val="3"/>
                <w:szCs w:val="3"/>
              </w:rPr>
            </w:pPr>
          </w:p>
        </w:tc>
        <w:tc>
          <w:tcPr>
            <w:tcW w:w="300" w:type="dxa"/>
            <w:vAlign w:val="bottom"/>
          </w:tcPr>
          <w:p w14:paraId="39880AFB" w14:textId="77777777" w:rsidR="00F62E6C" w:rsidRDefault="00F62E6C">
            <w:pPr>
              <w:rPr>
                <w:sz w:val="3"/>
                <w:szCs w:val="3"/>
              </w:rPr>
            </w:pPr>
          </w:p>
        </w:tc>
        <w:tc>
          <w:tcPr>
            <w:tcW w:w="660" w:type="dxa"/>
            <w:vAlign w:val="bottom"/>
          </w:tcPr>
          <w:p w14:paraId="331A09AA" w14:textId="77777777" w:rsidR="00F62E6C" w:rsidRDefault="00F62E6C">
            <w:pPr>
              <w:rPr>
                <w:sz w:val="3"/>
                <w:szCs w:val="3"/>
              </w:rPr>
            </w:pPr>
          </w:p>
        </w:tc>
        <w:tc>
          <w:tcPr>
            <w:tcW w:w="260" w:type="dxa"/>
            <w:vAlign w:val="bottom"/>
          </w:tcPr>
          <w:p w14:paraId="08F1875E" w14:textId="77777777" w:rsidR="00F62E6C" w:rsidRDefault="00F62E6C">
            <w:pPr>
              <w:rPr>
                <w:sz w:val="3"/>
                <w:szCs w:val="3"/>
              </w:rPr>
            </w:pPr>
          </w:p>
        </w:tc>
        <w:tc>
          <w:tcPr>
            <w:tcW w:w="420" w:type="dxa"/>
            <w:vAlign w:val="bottom"/>
          </w:tcPr>
          <w:p w14:paraId="34E2D500" w14:textId="77777777" w:rsidR="00F62E6C" w:rsidRDefault="00F62E6C">
            <w:pPr>
              <w:rPr>
                <w:sz w:val="3"/>
                <w:szCs w:val="3"/>
              </w:rPr>
            </w:pPr>
          </w:p>
        </w:tc>
        <w:tc>
          <w:tcPr>
            <w:tcW w:w="560" w:type="dxa"/>
            <w:vAlign w:val="bottom"/>
          </w:tcPr>
          <w:p w14:paraId="7D122F26" w14:textId="77777777" w:rsidR="00F62E6C" w:rsidRDefault="00F62E6C">
            <w:pPr>
              <w:rPr>
                <w:sz w:val="3"/>
                <w:szCs w:val="3"/>
              </w:rPr>
            </w:pPr>
          </w:p>
        </w:tc>
        <w:tc>
          <w:tcPr>
            <w:tcW w:w="180" w:type="dxa"/>
            <w:vMerge/>
            <w:vAlign w:val="bottom"/>
          </w:tcPr>
          <w:p w14:paraId="3DA7AFF4" w14:textId="77777777" w:rsidR="00F62E6C" w:rsidRDefault="00F62E6C">
            <w:pPr>
              <w:rPr>
                <w:sz w:val="3"/>
                <w:szCs w:val="3"/>
              </w:rPr>
            </w:pPr>
          </w:p>
        </w:tc>
        <w:tc>
          <w:tcPr>
            <w:tcW w:w="0" w:type="dxa"/>
            <w:vAlign w:val="bottom"/>
          </w:tcPr>
          <w:p w14:paraId="6515F3E3" w14:textId="77777777" w:rsidR="00F62E6C" w:rsidRDefault="00F62E6C">
            <w:pPr>
              <w:spacing w:line="20" w:lineRule="exact"/>
              <w:rPr>
                <w:sz w:val="1"/>
                <w:szCs w:val="1"/>
              </w:rPr>
            </w:pPr>
          </w:p>
        </w:tc>
      </w:tr>
      <w:tr w:rsidR="00F62E6C" w14:paraId="20B2C5C3" w14:textId="77777777">
        <w:trPr>
          <w:trHeight w:val="273"/>
        </w:trPr>
        <w:tc>
          <w:tcPr>
            <w:tcW w:w="360" w:type="dxa"/>
            <w:vAlign w:val="bottom"/>
          </w:tcPr>
          <w:p w14:paraId="52CC6F71" w14:textId="77777777" w:rsidR="00F62E6C" w:rsidRDefault="00F62E6C">
            <w:pPr>
              <w:rPr>
                <w:sz w:val="23"/>
                <w:szCs w:val="23"/>
              </w:rPr>
            </w:pPr>
          </w:p>
        </w:tc>
        <w:tc>
          <w:tcPr>
            <w:tcW w:w="380" w:type="dxa"/>
            <w:vAlign w:val="bottom"/>
          </w:tcPr>
          <w:p w14:paraId="07DC2D0D" w14:textId="77777777" w:rsidR="00F62E6C" w:rsidRDefault="00F62E6C">
            <w:pPr>
              <w:rPr>
                <w:sz w:val="23"/>
                <w:szCs w:val="23"/>
              </w:rPr>
            </w:pPr>
          </w:p>
        </w:tc>
        <w:tc>
          <w:tcPr>
            <w:tcW w:w="400" w:type="dxa"/>
            <w:vAlign w:val="bottom"/>
          </w:tcPr>
          <w:p w14:paraId="24B90DE3" w14:textId="77777777" w:rsidR="00F62E6C" w:rsidRDefault="00F62E6C">
            <w:pPr>
              <w:rPr>
                <w:sz w:val="23"/>
                <w:szCs w:val="23"/>
              </w:rPr>
            </w:pPr>
          </w:p>
        </w:tc>
        <w:tc>
          <w:tcPr>
            <w:tcW w:w="420" w:type="dxa"/>
            <w:vAlign w:val="bottom"/>
          </w:tcPr>
          <w:p w14:paraId="6A567FD9" w14:textId="77777777" w:rsidR="00F62E6C" w:rsidRDefault="00F62E6C">
            <w:pPr>
              <w:rPr>
                <w:sz w:val="23"/>
                <w:szCs w:val="23"/>
              </w:rPr>
            </w:pPr>
          </w:p>
        </w:tc>
        <w:tc>
          <w:tcPr>
            <w:tcW w:w="360" w:type="dxa"/>
            <w:vAlign w:val="bottom"/>
          </w:tcPr>
          <w:p w14:paraId="1373A57D" w14:textId="77777777" w:rsidR="00F62E6C" w:rsidRDefault="00F62E6C">
            <w:pPr>
              <w:rPr>
                <w:sz w:val="23"/>
                <w:szCs w:val="23"/>
              </w:rPr>
            </w:pPr>
          </w:p>
        </w:tc>
        <w:tc>
          <w:tcPr>
            <w:tcW w:w="960" w:type="dxa"/>
            <w:gridSpan w:val="2"/>
            <w:vAlign w:val="bottom"/>
          </w:tcPr>
          <w:p w14:paraId="56A07756" w14:textId="77777777" w:rsidR="00F62E6C" w:rsidRDefault="008F537A">
            <w:pPr>
              <w:ind w:right="160"/>
              <w:jc w:val="right"/>
              <w:rPr>
                <w:sz w:val="20"/>
                <w:szCs w:val="20"/>
              </w:rPr>
            </w:pPr>
            <w:r>
              <w:rPr>
                <w:rFonts w:ascii="Arial" w:eastAsia="Arial" w:hAnsi="Arial" w:cs="Arial"/>
                <w:w w:val="99"/>
                <w:sz w:val="12"/>
                <w:szCs w:val="12"/>
              </w:rPr>
              <w:t>United States</w:t>
            </w:r>
          </w:p>
        </w:tc>
        <w:tc>
          <w:tcPr>
            <w:tcW w:w="260" w:type="dxa"/>
            <w:vAlign w:val="bottom"/>
          </w:tcPr>
          <w:p w14:paraId="650F10A8" w14:textId="77777777" w:rsidR="00F62E6C" w:rsidRDefault="00F62E6C">
            <w:pPr>
              <w:rPr>
                <w:sz w:val="23"/>
                <w:szCs w:val="23"/>
              </w:rPr>
            </w:pPr>
          </w:p>
        </w:tc>
        <w:tc>
          <w:tcPr>
            <w:tcW w:w="420" w:type="dxa"/>
            <w:vAlign w:val="bottom"/>
          </w:tcPr>
          <w:p w14:paraId="0DFEE4E3" w14:textId="77777777" w:rsidR="00F62E6C" w:rsidRDefault="00F62E6C">
            <w:pPr>
              <w:rPr>
                <w:sz w:val="23"/>
                <w:szCs w:val="23"/>
              </w:rPr>
            </w:pPr>
          </w:p>
        </w:tc>
        <w:tc>
          <w:tcPr>
            <w:tcW w:w="560" w:type="dxa"/>
            <w:vAlign w:val="bottom"/>
          </w:tcPr>
          <w:p w14:paraId="069F8281" w14:textId="77777777" w:rsidR="00F62E6C" w:rsidRDefault="00F62E6C">
            <w:pPr>
              <w:rPr>
                <w:sz w:val="23"/>
                <w:szCs w:val="23"/>
              </w:rPr>
            </w:pPr>
          </w:p>
        </w:tc>
        <w:tc>
          <w:tcPr>
            <w:tcW w:w="180" w:type="dxa"/>
            <w:vMerge w:val="restart"/>
            <w:vAlign w:val="bottom"/>
          </w:tcPr>
          <w:p w14:paraId="305E3E85" w14:textId="77777777" w:rsidR="00F62E6C" w:rsidRDefault="008F537A">
            <w:pPr>
              <w:jc w:val="right"/>
              <w:rPr>
                <w:sz w:val="20"/>
                <w:szCs w:val="20"/>
              </w:rPr>
            </w:pPr>
            <w:r>
              <w:rPr>
                <w:rFonts w:ascii="Arial" w:eastAsia="Arial" w:hAnsi="Arial" w:cs="Arial"/>
                <w:sz w:val="12"/>
                <w:szCs w:val="12"/>
              </w:rPr>
              <w:t>70</w:t>
            </w:r>
          </w:p>
        </w:tc>
        <w:tc>
          <w:tcPr>
            <w:tcW w:w="0" w:type="dxa"/>
            <w:vAlign w:val="bottom"/>
          </w:tcPr>
          <w:p w14:paraId="2A913BE0" w14:textId="77777777" w:rsidR="00F62E6C" w:rsidRDefault="00F62E6C">
            <w:pPr>
              <w:rPr>
                <w:sz w:val="1"/>
                <w:szCs w:val="1"/>
              </w:rPr>
            </w:pPr>
          </w:p>
        </w:tc>
      </w:tr>
      <w:tr w:rsidR="00F62E6C" w14:paraId="3D3742EE" w14:textId="77777777">
        <w:trPr>
          <w:trHeight w:val="86"/>
        </w:trPr>
        <w:tc>
          <w:tcPr>
            <w:tcW w:w="360" w:type="dxa"/>
            <w:vAlign w:val="bottom"/>
          </w:tcPr>
          <w:p w14:paraId="055984F6" w14:textId="77777777" w:rsidR="00F62E6C" w:rsidRDefault="00F62E6C">
            <w:pPr>
              <w:rPr>
                <w:sz w:val="7"/>
                <w:szCs w:val="7"/>
              </w:rPr>
            </w:pPr>
          </w:p>
        </w:tc>
        <w:tc>
          <w:tcPr>
            <w:tcW w:w="380" w:type="dxa"/>
            <w:vAlign w:val="bottom"/>
          </w:tcPr>
          <w:p w14:paraId="564E90E8" w14:textId="77777777" w:rsidR="00F62E6C" w:rsidRDefault="00F62E6C">
            <w:pPr>
              <w:rPr>
                <w:sz w:val="7"/>
                <w:szCs w:val="7"/>
              </w:rPr>
            </w:pPr>
          </w:p>
        </w:tc>
        <w:tc>
          <w:tcPr>
            <w:tcW w:w="400" w:type="dxa"/>
            <w:vAlign w:val="bottom"/>
          </w:tcPr>
          <w:p w14:paraId="1F19EF52" w14:textId="77777777" w:rsidR="00F62E6C" w:rsidRDefault="00F62E6C">
            <w:pPr>
              <w:rPr>
                <w:sz w:val="7"/>
                <w:szCs w:val="7"/>
              </w:rPr>
            </w:pPr>
          </w:p>
        </w:tc>
        <w:tc>
          <w:tcPr>
            <w:tcW w:w="420" w:type="dxa"/>
            <w:vAlign w:val="bottom"/>
          </w:tcPr>
          <w:p w14:paraId="40FEEADD" w14:textId="77777777" w:rsidR="00F62E6C" w:rsidRDefault="00F62E6C">
            <w:pPr>
              <w:rPr>
                <w:sz w:val="7"/>
                <w:szCs w:val="7"/>
              </w:rPr>
            </w:pPr>
          </w:p>
        </w:tc>
        <w:tc>
          <w:tcPr>
            <w:tcW w:w="360" w:type="dxa"/>
            <w:vAlign w:val="bottom"/>
          </w:tcPr>
          <w:p w14:paraId="0E850478" w14:textId="77777777" w:rsidR="00F62E6C" w:rsidRDefault="00F62E6C">
            <w:pPr>
              <w:rPr>
                <w:sz w:val="7"/>
                <w:szCs w:val="7"/>
              </w:rPr>
            </w:pPr>
          </w:p>
        </w:tc>
        <w:tc>
          <w:tcPr>
            <w:tcW w:w="300" w:type="dxa"/>
            <w:vAlign w:val="bottom"/>
          </w:tcPr>
          <w:p w14:paraId="20091D74" w14:textId="77777777" w:rsidR="00F62E6C" w:rsidRDefault="00F62E6C">
            <w:pPr>
              <w:rPr>
                <w:sz w:val="7"/>
                <w:szCs w:val="7"/>
              </w:rPr>
            </w:pPr>
          </w:p>
        </w:tc>
        <w:tc>
          <w:tcPr>
            <w:tcW w:w="660" w:type="dxa"/>
            <w:vAlign w:val="bottom"/>
          </w:tcPr>
          <w:p w14:paraId="18BBA4EA" w14:textId="77777777" w:rsidR="00F62E6C" w:rsidRDefault="00F62E6C">
            <w:pPr>
              <w:rPr>
                <w:sz w:val="7"/>
                <w:szCs w:val="7"/>
              </w:rPr>
            </w:pPr>
          </w:p>
        </w:tc>
        <w:tc>
          <w:tcPr>
            <w:tcW w:w="260" w:type="dxa"/>
            <w:vAlign w:val="bottom"/>
          </w:tcPr>
          <w:p w14:paraId="71B25A34" w14:textId="77777777" w:rsidR="00F62E6C" w:rsidRDefault="00F62E6C">
            <w:pPr>
              <w:rPr>
                <w:sz w:val="7"/>
                <w:szCs w:val="7"/>
              </w:rPr>
            </w:pPr>
          </w:p>
        </w:tc>
        <w:tc>
          <w:tcPr>
            <w:tcW w:w="420" w:type="dxa"/>
            <w:vAlign w:val="bottom"/>
          </w:tcPr>
          <w:p w14:paraId="623B7BBE" w14:textId="77777777" w:rsidR="00F62E6C" w:rsidRDefault="00F62E6C">
            <w:pPr>
              <w:rPr>
                <w:sz w:val="7"/>
                <w:szCs w:val="7"/>
              </w:rPr>
            </w:pPr>
          </w:p>
        </w:tc>
        <w:tc>
          <w:tcPr>
            <w:tcW w:w="560" w:type="dxa"/>
            <w:vAlign w:val="bottom"/>
          </w:tcPr>
          <w:p w14:paraId="1F0715CC" w14:textId="77777777" w:rsidR="00F62E6C" w:rsidRDefault="00F62E6C">
            <w:pPr>
              <w:rPr>
                <w:sz w:val="7"/>
                <w:szCs w:val="7"/>
              </w:rPr>
            </w:pPr>
          </w:p>
        </w:tc>
        <w:tc>
          <w:tcPr>
            <w:tcW w:w="180" w:type="dxa"/>
            <w:vMerge/>
            <w:vAlign w:val="bottom"/>
          </w:tcPr>
          <w:p w14:paraId="6DDBEA8E" w14:textId="77777777" w:rsidR="00F62E6C" w:rsidRDefault="00F62E6C">
            <w:pPr>
              <w:rPr>
                <w:sz w:val="7"/>
                <w:szCs w:val="7"/>
              </w:rPr>
            </w:pPr>
          </w:p>
        </w:tc>
        <w:tc>
          <w:tcPr>
            <w:tcW w:w="0" w:type="dxa"/>
            <w:vAlign w:val="bottom"/>
          </w:tcPr>
          <w:p w14:paraId="28C23350" w14:textId="77777777" w:rsidR="00F62E6C" w:rsidRDefault="00F62E6C">
            <w:pPr>
              <w:rPr>
                <w:sz w:val="1"/>
                <w:szCs w:val="1"/>
              </w:rPr>
            </w:pPr>
          </w:p>
        </w:tc>
      </w:tr>
      <w:tr w:rsidR="00F62E6C" w14:paraId="560460A8" w14:textId="77777777">
        <w:trPr>
          <w:trHeight w:val="384"/>
        </w:trPr>
        <w:tc>
          <w:tcPr>
            <w:tcW w:w="360" w:type="dxa"/>
            <w:vAlign w:val="bottom"/>
          </w:tcPr>
          <w:p w14:paraId="0C0F6727" w14:textId="77777777" w:rsidR="00F62E6C" w:rsidRDefault="00F62E6C">
            <w:pPr>
              <w:rPr>
                <w:sz w:val="24"/>
                <w:szCs w:val="24"/>
              </w:rPr>
            </w:pPr>
          </w:p>
        </w:tc>
        <w:tc>
          <w:tcPr>
            <w:tcW w:w="380" w:type="dxa"/>
            <w:vAlign w:val="bottom"/>
          </w:tcPr>
          <w:p w14:paraId="45F4E99B" w14:textId="77777777" w:rsidR="00F62E6C" w:rsidRDefault="00F62E6C">
            <w:pPr>
              <w:rPr>
                <w:sz w:val="24"/>
                <w:szCs w:val="24"/>
              </w:rPr>
            </w:pPr>
          </w:p>
        </w:tc>
        <w:tc>
          <w:tcPr>
            <w:tcW w:w="400" w:type="dxa"/>
            <w:vAlign w:val="bottom"/>
          </w:tcPr>
          <w:p w14:paraId="5FB2C01D" w14:textId="77777777" w:rsidR="00F62E6C" w:rsidRDefault="00F62E6C">
            <w:pPr>
              <w:rPr>
                <w:sz w:val="24"/>
                <w:szCs w:val="24"/>
              </w:rPr>
            </w:pPr>
          </w:p>
        </w:tc>
        <w:tc>
          <w:tcPr>
            <w:tcW w:w="420" w:type="dxa"/>
            <w:vAlign w:val="bottom"/>
          </w:tcPr>
          <w:p w14:paraId="67810C72" w14:textId="77777777" w:rsidR="00F62E6C" w:rsidRDefault="00F62E6C">
            <w:pPr>
              <w:rPr>
                <w:sz w:val="24"/>
                <w:szCs w:val="24"/>
              </w:rPr>
            </w:pPr>
          </w:p>
        </w:tc>
        <w:tc>
          <w:tcPr>
            <w:tcW w:w="360" w:type="dxa"/>
            <w:vAlign w:val="bottom"/>
          </w:tcPr>
          <w:p w14:paraId="5CC7718A" w14:textId="77777777" w:rsidR="00F62E6C" w:rsidRDefault="00F62E6C">
            <w:pPr>
              <w:rPr>
                <w:sz w:val="24"/>
                <w:szCs w:val="24"/>
              </w:rPr>
            </w:pPr>
          </w:p>
        </w:tc>
        <w:tc>
          <w:tcPr>
            <w:tcW w:w="300" w:type="dxa"/>
            <w:vAlign w:val="bottom"/>
          </w:tcPr>
          <w:p w14:paraId="6A5BAC33" w14:textId="77777777" w:rsidR="00F62E6C" w:rsidRDefault="00F62E6C">
            <w:pPr>
              <w:rPr>
                <w:sz w:val="24"/>
                <w:szCs w:val="24"/>
              </w:rPr>
            </w:pPr>
          </w:p>
        </w:tc>
        <w:tc>
          <w:tcPr>
            <w:tcW w:w="660" w:type="dxa"/>
            <w:vAlign w:val="bottom"/>
          </w:tcPr>
          <w:p w14:paraId="59E9FE09" w14:textId="77777777" w:rsidR="00F62E6C" w:rsidRDefault="00F62E6C">
            <w:pPr>
              <w:rPr>
                <w:sz w:val="24"/>
                <w:szCs w:val="24"/>
              </w:rPr>
            </w:pPr>
          </w:p>
        </w:tc>
        <w:tc>
          <w:tcPr>
            <w:tcW w:w="260" w:type="dxa"/>
            <w:vAlign w:val="bottom"/>
          </w:tcPr>
          <w:p w14:paraId="00C3937D" w14:textId="77777777" w:rsidR="00F62E6C" w:rsidRDefault="00F62E6C">
            <w:pPr>
              <w:rPr>
                <w:sz w:val="24"/>
                <w:szCs w:val="24"/>
              </w:rPr>
            </w:pPr>
          </w:p>
        </w:tc>
        <w:tc>
          <w:tcPr>
            <w:tcW w:w="980" w:type="dxa"/>
            <w:gridSpan w:val="2"/>
            <w:vAlign w:val="bottom"/>
          </w:tcPr>
          <w:p w14:paraId="69FDCB52" w14:textId="77777777" w:rsidR="00F62E6C" w:rsidRDefault="008F537A">
            <w:pPr>
              <w:ind w:right="360"/>
              <w:jc w:val="right"/>
              <w:rPr>
                <w:sz w:val="20"/>
                <w:szCs w:val="20"/>
              </w:rPr>
            </w:pPr>
            <w:r>
              <w:rPr>
                <w:rFonts w:ascii="Arial" w:eastAsia="Arial" w:hAnsi="Arial" w:cs="Arial"/>
                <w:sz w:val="12"/>
                <w:szCs w:val="12"/>
              </w:rPr>
              <w:t>Euro area</w:t>
            </w:r>
          </w:p>
        </w:tc>
        <w:tc>
          <w:tcPr>
            <w:tcW w:w="180" w:type="dxa"/>
            <w:vAlign w:val="bottom"/>
          </w:tcPr>
          <w:p w14:paraId="486DE95F"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3B9ECBFC" w14:textId="77777777" w:rsidR="00F62E6C" w:rsidRDefault="00F62E6C">
            <w:pPr>
              <w:rPr>
                <w:sz w:val="1"/>
                <w:szCs w:val="1"/>
              </w:rPr>
            </w:pPr>
          </w:p>
        </w:tc>
      </w:tr>
      <w:tr w:rsidR="00F62E6C" w14:paraId="629A9B62" w14:textId="77777777">
        <w:trPr>
          <w:trHeight w:val="153"/>
        </w:trPr>
        <w:tc>
          <w:tcPr>
            <w:tcW w:w="360" w:type="dxa"/>
            <w:vAlign w:val="bottom"/>
          </w:tcPr>
          <w:p w14:paraId="00FCEC45" w14:textId="77777777" w:rsidR="00F62E6C" w:rsidRDefault="00F62E6C">
            <w:pPr>
              <w:rPr>
                <w:sz w:val="13"/>
                <w:szCs w:val="13"/>
              </w:rPr>
            </w:pPr>
          </w:p>
        </w:tc>
        <w:tc>
          <w:tcPr>
            <w:tcW w:w="380" w:type="dxa"/>
            <w:vAlign w:val="bottom"/>
          </w:tcPr>
          <w:p w14:paraId="0200C160" w14:textId="77777777" w:rsidR="00F62E6C" w:rsidRDefault="00F62E6C">
            <w:pPr>
              <w:rPr>
                <w:sz w:val="13"/>
                <w:szCs w:val="13"/>
              </w:rPr>
            </w:pPr>
          </w:p>
        </w:tc>
        <w:tc>
          <w:tcPr>
            <w:tcW w:w="400" w:type="dxa"/>
            <w:vAlign w:val="bottom"/>
          </w:tcPr>
          <w:p w14:paraId="72073D17" w14:textId="77777777" w:rsidR="00F62E6C" w:rsidRDefault="00F62E6C">
            <w:pPr>
              <w:rPr>
                <w:sz w:val="13"/>
                <w:szCs w:val="13"/>
              </w:rPr>
            </w:pPr>
          </w:p>
        </w:tc>
        <w:tc>
          <w:tcPr>
            <w:tcW w:w="420" w:type="dxa"/>
            <w:vAlign w:val="bottom"/>
          </w:tcPr>
          <w:p w14:paraId="1ABF900E" w14:textId="77777777" w:rsidR="00F62E6C" w:rsidRDefault="00F62E6C">
            <w:pPr>
              <w:rPr>
                <w:sz w:val="13"/>
                <w:szCs w:val="13"/>
              </w:rPr>
            </w:pPr>
          </w:p>
        </w:tc>
        <w:tc>
          <w:tcPr>
            <w:tcW w:w="660" w:type="dxa"/>
            <w:gridSpan w:val="2"/>
            <w:vAlign w:val="bottom"/>
          </w:tcPr>
          <w:p w14:paraId="42063B95" w14:textId="77777777" w:rsidR="00F62E6C" w:rsidRDefault="008F537A">
            <w:pPr>
              <w:ind w:right="100"/>
              <w:jc w:val="right"/>
              <w:rPr>
                <w:sz w:val="20"/>
                <w:szCs w:val="20"/>
              </w:rPr>
            </w:pPr>
            <w:r>
              <w:rPr>
                <w:rFonts w:ascii="Arial" w:eastAsia="Arial" w:hAnsi="Arial" w:cs="Arial"/>
                <w:sz w:val="12"/>
                <w:szCs w:val="12"/>
              </w:rPr>
              <w:t>France</w:t>
            </w:r>
          </w:p>
        </w:tc>
        <w:tc>
          <w:tcPr>
            <w:tcW w:w="660" w:type="dxa"/>
            <w:vAlign w:val="bottom"/>
          </w:tcPr>
          <w:p w14:paraId="04289C73" w14:textId="77777777" w:rsidR="00F62E6C" w:rsidRDefault="00F62E6C">
            <w:pPr>
              <w:rPr>
                <w:sz w:val="13"/>
                <w:szCs w:val="13"/>
              </w:rPr>
            </w:pPr>
          </w:p>
        </w:tc>
        <w:tc>
          <w:tcPr>
            <w:tcW w:w="260" w:type="dxa"/>
            <w:vAlign w:val="bottom"/>
          </w:tcPr>
          <w:p w14:paraId="250688AC" w14:textId="77777777" w:rsidR="00F62E6C" w:rsidRDefault="00F62E6C">
            <w:pPr>
              <w:rPr>
                <w:sz w:val="13"/>
                <w:szCs w:val="13"/>
              </w:rPr>
            </w:pPr>
          </w:p>
        </w:tc>
        <w:tc>
          <w:tcPr>
            <w:tcW w:w="420" w:type="dxa"/>
            <w:vAlign w:val="bottom"/>
          </w:tcPr>
          <w:p w14:paraId="06B5FE5D" w14:textId="77777777" w:rsidR="00F62E6C" w:rsidRDefault="00F62E6C">
            <w:pPr>
              <w:rPr>
                <w:sz w:val="13"/>
                <w:szCs w:val="13"/>
              </w:rPr>
            </w:pPr>
          </w:p>
        </w:tc>
        <w:tc>
          <w:tcPr>
            <w:tcW w:w="560" w:type="dxa"/>
            <w:vAlign w:val="bottom"/>
          </w:tcPr>
          <w:p w14:paraId="0EEBDB07" w14:textId="77777777" w:rsidR="00F62E6C" w:rsidRDefault="00F62E6C">
            <w:pPr>
              <w:rPr>
                <w:sz w:val="13"/>
                <w:szCs w:val="13"/>
              </w:rPr>
            </w:pPr>
          </w:p>
        </w:tc>
        <w:tc>
          <w:tcPr>
            <w:tcW w:w="180" w:type="dxa"/>
            <w:vAlign w:val="bottom"/>
          </w:tcPr>
          <w:p w14:paraId="093E5996" w14:textId="77777777" w:rsidR="00F62E6C" w:rsidRDefault="00F62E6C">
            <w:pPr>
              <w:rPr>
                <w:sz w:val="13"/>
                <w:szCs w:val="13"/>
              </w:rPr>
            </w:pPr>
          </w:p>
        </w:tc>
        <w:tc>
          <w:tcPr>
            <w:tcW w:w="0" w:type="dxa"/>
            <w:vAlign w:val="bottom"/>
          </w:tcPr>
          <w:p w14:paraId="37FF9241" w14:textId="77777777" w:rsidR="00F62E6C" w:rsidRDefault="00F62E6C">
            <w:pPr>
              <w:rPr>
                <w:sz w:val="1"/>
                <w:szCs w:val="1"/>
              </w:rPr>
            </w:pPr>
          </w:p>
        </w:tc>
      </w:tr>
      <w:tr w:rsidR="00F62E6C" w14:paraId="29181284" w14:textId="77777777">
        <w:trPr>
          <w:trHeight w:val="182"/>
        </w:trPr>
        <w:tc>
          <w:tcPr>
            <w:tcW w:w="360" w:type="dxa"/>
            <w:vAlign w:val="bottom"/>
          </w:tcPr>
          <w:p w14:paraId="6047DB49" w14:textId="77777777" w:rsidR="00F62E6C" w:rsidRDefault="00F62E6C">
            <w:pPr>
              <w:rPr>
                <w:sz w:val="15"/>
                <w:szCs w:val="15"/>
              </w:rPr>
            </w:pPr>
          </w:p>
        </w:tc>
        <w:tc>
          <w:tcPr>
            <w:tcW w:w="380" w:type="dxa"/>
            <w:vAlign w:val="bottom"/>
          </w:tcPr>
          <w:p w14:paraId="3FB473CF" w14:textId="77777777" w:rsidR="00F62E6C" w:rsidRDefault="00F62E6C">
            <w:pPr>
              <w:rPr>
                <w:sz w:val="15"/>
                <w:szCs w:val="15"/>
              </w:rPr>
            </w:pPr>
          </w:p>
        </w:tc>
        <w:tc>
          <w:tcPr>
            <w:tcW w:w="400" w:type="dxa"/>
            <w:vAlign w:val="bottom"/>
          </w:tcPr>
          <w:p w14:paraId="08CBA272" w14:textId="77777777" w:rsidR="00F62E6C" w:rsidRDefault="00F62E6C">
            <w:pPr>
              <w:rPr>
                <w:sz w:val="15"/>
                <w:szCs w:val="15"/>
              </w:rPr>
            </w:pPr>
          </w:p>
        </w:tc>
        <w:tc>
          <w:tcPr>
            <w:tcW w:w="420" w:type="dxa"/>
            <w:vAlign w:val="bottom"/>
          </w:tcPr>
          <w:p w14:paraId="0723A584" w14:textId="77777777" w:rsidR="00F62E6C" w:rsidRDefault="00F62E6C">
            <w:pPr>
              <w:rPr>
                <w:sz w:val="15"/>
                <w:szCs w:val="15"/>
              </w:rPr>
            </w:pPr>
          </w:p>
        </w:tc>
        <w:tc>
          <w:tcPr>
            <w:tcW w:w="360" w:type="dxa"/>
            <w:vAlign w:val="bottom"/>
          </w:tcPr>
          <w:p w14:paraId="7D9171F8" w14:textId="77777777" w:rsidR="00F62E6C" w:rsidRDefault="00F62E6C">
            <w:pPr>
              <w:rPr>
                <w:sz w:val="15"/>
                <w:szCs w:val="15"/>
              </w:rPr>
            </w:pPr>
          </w:p>
        </w:tc>
        <w:tc>
          <w:tcPr>
            <w:tcW w:w="300" w:type="dxa"/>
            <w:vAlign w:val="bottom"/>
          </w:tcPr>
          <w:p w14:paraId="4FCE4010" w14:textId="77777777" w:rsidR="00F62E6C" w:rsidRDefault="00F62E6C">
            <w:pPr>
              <w:rPr>
                <w:sz w:val="15"/>
                <w:szCs w:val="15"/>
              </w:rPr>
            </w:pPr>
          </w:p>
        </w:tc>
        <w:tc>
          <w:tcPr>
            <w:tcW w:w="660" w:type="dxa"/>
            <w:vAlign w:val="bottom"/>
          </w:tcPr>
          <w:p w14:paraId="367C8127" w14:textId="77777777" w:rsidR="00F62E6C" w:rsidRDefault="00F62E6C">
            <w:pPr>
              <w:rPr>
                <w:sz w:val="15"/>
                <w:szCs w:val="15"/>
              </w:rPr>
            </w:pPr>
          </w:p>
        </w:tc>
        <w:tc>
          <w:tcPr>
            <w:tcW w:w="260" w:type="dxa"/>
            <w:vAlign w:val="bottom"/>
          </w:tcPr>
          <w:p w14:paraId="617378C0" w14:textId="77777777" w:rsidR="00F62E6C" w:rsidRDefault="00F62E6C">
            <w:pPr>
              <w:rPr>
                <w:sz w:val="15"/>
                <w:szCs w:val="15"/>
              </w:rPr>
            </w:pPr>
          </w:p>
        </w:tc>
        <w:tc>
          <w:tcPr>
            <w:tcW w:w="420" w:type="dxa"/>
            <w:vAlign w:val="bottom"/>
          </w:tcPr>
          <w:p w14:paraId="25EC57CF" w14:textId="77777777" w:rsidR="00F62E6C" w:rsidRDefault="00F62E6C">
            <w:pPr>
              <w:rPr>
                <w:sz w:val="15"/>
                <w:szCs w:val="15"/>
              </w:rPr>
            </w:pPr>
          </w:p>
        </w:tc>
        <w:tc>
          <w:tcPr>
            <w:tcW w:w="560" w:type="dxa"/>
            <w:vAlign w:val="bottom"/>
          </w:tcPr>
          <w:p w14:paraId="76F175EA" w14:textId="77777777" w:rsidR="00F62E6C" w:rsidRDefault="00F62E6C">
            <w:pPr>
              <w:rPr>
                <w:sz w:val="15"/>
                <w:szCs w:val="15"/>
              </w:rPr>
            </w:pPr>
          </w:p>
        </w:tc>
        <w:tc>
          <w:tcPr>
            <w:tcW w:w="180" w:type="dxa"/>
            <w:vAlign w:val="bottom"/>
          </w:tcPr>
          <w:p w14:paraId="28458A6B"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0EDC00D1" w14:textId="77777777" w:rsidR="00F62E6C" w:rsidRDefault="00F62E6C">
            <w:pPr>
              <w:rPr>
                <w:sz w:val="1"/>
                <w:szCs w:val="1"/>
              </w:rPr>
            </w:pPr>
          </w:p>
        </w:tc>
      </w:tr>
      <w:tr w:rsidR="00F62E6C" w14:paraId="607FBAB1" w14:textId="77777777">
        <w:trPr>
          <w:trHeight w:val="280"/>
        </w:trPr>
        <w:tc>
          <w:tcPr>
            <w:tcW w:w="360" w:type="dxa"/>
            <w:vAlign w:val="bottom"/>
          </w:tcPr>
          <w:p w14:paraId="1B8B1B76" w14:textId="77777777" w:rsidR="00F62E6C" w:rsidRDefault="00F62E6C">
            <w:pPr>
              <w:rPr>
                <w:sz w:val="24"/>
                <w:szCs w:val="24"/>
              </w:rPr>
            </w:pPr>
          </w:p>
        </w:tc>
        <w:tc>
          <w:tcPr>
            <w:tcW w:w="380" w:type="dxa"/>
            <w:vAlign w:val="bottom"/>
          </w:tcPr>
          <w:p w14:paraId="42A9389C" w14:textId="77777777" w:rsidR="00F62E6C" w:rsidRDefault="00F62E6C">
            <w:pPr>
              <w:rPr>
                <w:sz w:val="24"/>
                <w:szCs w:val="24"/>
              </w:rPr>
            </w:pPr>
          </w:p>
        </w:tc>
        <w:tc>
          <w:tcPr>
            <w:tcW w:w="400" w:type="dxa"/>
            <w:vAlign w:val="bottom"/>
          </w:tcPr>
          <w:p w14:paraId="70EDA218" w14:textId="77777777" w:rsidR="00F62E6C" w:rsidRDefault="00F62E6C">
            <w:pPr>
              <w:rPr>
                <w:sz w:val="24"/>
                <w:szCs w:val="24"/>
              </w:rPr>
            </w:pPr>
          </w:p>
        </w:tc>
        <w:tc>
          <w:tcPr>
            <w:tcW w:w="420" w:type="dxa"/>
            <w:vAlign w:val="bottom"/>
          </w:tcPr>
          <w:p w14:paraId="6770625C" w14:textId="77777777" w:rsidR="00F62E6C" w:rsidRDefault="00F62E6C">
            <w:pPr>
              <w:rPr>
                <w:sz w:val="24"/>
                <w:szCs w:val="24"/>
              </w:rPr>
            </w:pPr>
          </w:p>
        </w:tc>
        <w:tc>
          <w:tcPr>
            <w:tcW w:w="360" w:type="dxa"/>
            <w:vAlign w:val="bottom"/>
          </w:tcPr>
          <w:p w14:paraId="5D7A5623" w14:textId="77777777" w:rsidR="00F62E6C" w:rsidRDefault="00F62E6C">
            <w:pPr>
              <w:rPr>
                <w:sz w:val="24"/>
                <w:szCs w:val="24"/>
              </w:rPr>
            </w:pPr>
          </w:p>
        </w:tc>
        <w:tc>
          <w:tcPr>
            <w:tcW w:w="300" w:type="dxa"/>
            <w:vAlign w:val="bottom"/>
          </w:tcPr>
          <w:p w14:paraId="39475A14" w14:textId="77777777" w:rsidR="00F62E6C" w:rsidRDefault="00F62E6C">
            <w:pPr>
              <w:rPr>
                <w:sz w:val="24"/>
                <w:szCs w:val="24"/>
              </w:rPr>
            </w:pPr>
          </w:p>
        </w:tc>
        <w:tc>
          <w:tcPr>
            <w:tcW w:w="660" w:type="dxa"/>
            <w:vAlign w:val="bottom"/>
          </w:tcPr>
          <w:p w14:paraId="0157712F" w14:textId="77777777" w:rsidR="00F62E6C" w:rsidRDefault="008F537A">
            <w:pPr>
              <w:ind w:right="160"/>
              <w:jc w:val="right"/>
              <w:rPr>
                <w:sz w:val="20"/>
                <w:szCs w:val="20"/>
              </w:rPr>
            </w:pPr>
            <w:r>
              <w:rPr>
                <w:rFonts w:ascii="Arial" w:eastAsia="Arial" w:hAnsi="Arial" w:cs="Arial"/>
                <w:w w:val="85"/>
                <w:sz w:val="12"/>
                <w:szCs w:val="12"/>
              </w:rPr>
              <w:t>Germany</w:t>
            </w:r>
          </w:p>
        </w:tc>
        <w:tc>
          <w:tcPr>
            <w:tcW w:w="260" w:type="dxa"/>
            <w:vAlign w:val="bottom"/>
          </w:tcPr>
          <w:p w14:paraId="129DC93B" w14:textId="77777777" w:rsidR="00F62E6C" w:rsidRDefault="00F62E6C">
            <w:pPr>
              <w:rPr>
                <w:sz w:val="24"/>
                <w:szCs w:val="24"/>
              </w:rPr>
            </w:pPr>
          </w:p>
        </w:tc>
        <w:tc>
          <w:tcPr>
            <w:tcW w:w="420" w:type="dxa"/>
            <w:vAlign w:val="bottom"/>
          </w:tcPr>
          <w:p w14:paraId="4A3D95E8" w14:textId="77777777" w:rsidR="00F62E6C" w:rsidRDefault="00F62E6C">
            <w:pPr>
              <w:rPr>
                <w:sz w:val="24"/>
                <w:szCs w:val="24"/>
              </w:rPr>
            </w:pPr>
          </w:p>
        </w:tc>
        <w:tc>
          <w:tcPr>
            <w:tcW w:w="560" w:type="dxa"/>
            <w:vAlign w:val="bottom"/>
          </w:tcPr>
          <w:p w14:paraId="37ACB079" w14:textId="77777777" w:rsidR="00F62E6C" w:rsidRDefault="00F62E6C">
            <w:pPr>
              <w:rPr>
                <w:sz w:val="24"/>
                <w:szCs w:val="24"/>
              </w:rPr>
            </w:pPr>
          </w:p>
        </w:tc>
        <w:tc>
          <w:tcPr>
            <w:tcW w:w="180" w:type="dxa"/>
            <w:vMerge w:val="restart"/>
            <w:vAlign w:val="bottom"/>
          </w:tcPr>
          <w:p w14:paraId="76FAE32D"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11EA31A8" w14:textId="77777777" w:rsidR="00F62E6C" w:rsidRDefault="00F62E6C">
            <w:pPr>
              <w:rPr>
                <w:sz w:val="1"/>
                <w:szCs w:val="1"/>
              </w:rPr>
            </w:pPr>
          </w:p>
        </w:tc>
      </w:tr>
      <w:tr w:rsidR="00F62E6C" w14:paraId="75A5DA0B" w14:textId="77777777">
        <w:trPr>
          <w:trHeight w:val="80"/>
        </w:trPr>
        <w:tc>
          <w:tcPr>
            <w:tcW w:w="360" w:type="dxa"/>
            <w:vAlign w:val="bottom"/>
          </w:tcPr>
          <w:p w14:paraId="1F2A0F24" w14:textId="77777777" w:rsidR="00F62E6C" w:rsidRDefault="00F62E6C">
            <w:pPr>
              <w:rPr>
                <w:sz w:val="6"/>
                <w:szCs w:val="6"/>
              </w:rPr>
            </w:pPr>
          </w:p>
        </w:tc>
        <w:tc>
          <w:tcPr>
            <w:tcW w:w="380" w:type="dxa"/>
            <w:vAlign w:val="bottom"/>
          </w:tcPr>
          <w:p w14:paraId="2B938EB4" w14:textId="77777777" w:rsidR="00F62E6C" w:rsidRDefault="00F62E6C">
            <w:pPr>
              <w:rPr>
                <w:sz w:val="6"/>
                <w:szCs w:val="6"/>
              </w:rPr>
            </w:pPr>
          </w:p>
        </w:tc>
        <w:tc>
          <w:tcPr>
            <w:tcW w:w="400" w:type="dxa"/>
            <w:vAlign w:val="bottom"/>
          </w:tcPr>
          <w:p w14:paraId="56D652D3" w14:textId="77777777" w:rsidR="00F62E6C" w:rsidRDefault="00F62E6C">
            <w:pPr>
              <w:rPr>
                <w:sz w:val="6"/>
                <w:szCs w:val="6"/>
              </w:rPr>
            </w:pPr>
          </w:p>
        </w:tc>
        <w:tc>
          <w:tcPr>
            <w:tcW w:w="420" w:type="dxa"/>
            <w:vAlign w:val="bottom"/>
          </w:tcPr>
          <w:p w14:paraId="773454C5" w14:textId="77777777" w:rsidR="00F62E6C" w:rsidRDefault="00F62E6C">
            <w:pPr>
              <w:rPr>
                <w:sz w:val="6"/>
                <w:szCs w:val="6"/>
              </w:rPr>
            </w:pPr>
          </w:p>
        </w:tc>
        <w:tc>
          <w:tcPr>
            <w:tcW w:w="360" w:type="dxa"/>
            <w:vAlign w:val="bottom"/>
          </w:tcPr>
          <w:p w14:paraId="2DA50DE4" w14:textId="77777777" w:rsidR="00F62E6C" w:rsidRDefault="00F62E6C">
            <w:pPr>
              <w:rPr>
                <w:sz w:val="6"/>
                <w:szCs w:val="6"/>
              </w:rPr>
            </w:pPr>
          </w:p>
        </w:tc>
        <w:tc>
          <w:tcPr>
            <w:tcW w:w="300" w:type="dxa"/>
            <w:vAlign w:val="bottom"/>
          </w:tcPr>
          <w:p w14:paraId="3012B547" w14:textId="77777777" w:rsidR="00F62E6C" w:rsidRDefault="00F62E6C">
            <w:pPr>
              <w:rPr>
                <w:sz w:val="6"/>
                <w:szCs w:val="6"/>
              </w:rPr>
            </w:pPr>
          </w:p>
        </w:tc>
        <w:tc>
          <w:tcPr>
            <w:tcW w:w="660" w:type="dxa"/>
            <w:vAlign w:val="bottom"/>
          </w:tcPr>
          <w:p w14:paraId="58C12947" w14:textId="77777777" w:rsidR="00F62E6C" w:rsidRDefault="00F62E6C">
            <w:pPr>
              <w:rPr>
                <w:sz w:val="6"/>
                <w:szCs w:val="6"/>
              </w:rPr>
            </w:pPr>
          </w:p>
        </w:tc>
        <w:tc>
          <w:tcPr>
            <w:tcW w:w="260" w:type="dxa"/>
            <w:vAlign w:val="bottom"/>
          </w:tcPr>
          <w:p w14:paraId="05596363" w14:textId="77777777" w:rsidR="00F62E6C" w:rsidRDefault="00F62E6C">
            <w:pPr>
              <w:rPr>
                <w:sz w:val="6"/>
                <w:szCs w:val="6"/>
              </w:rPr>
            </w:pPr>
          </w:p>
        </w:tc>
        <w:tc>
          <w:tcPr>
            <w:tcW w:w="420" w:type="dxa"/>
            <w:vAlign w:val="bottom"/>
          </w:tcPr>
          <w:p w14:paraId="5146713B" w14:textId="77777777" w:rsidR="00F62E6C" w:rsidRDefault="00F62E6C">
            <w:pPr>
              <w:rPr>
                <w:sz w:val="6"/>
                <w:szCs w:val="6"/>
              </w:rPr>
            </w:pPr>
          </w:p>
        </w:tc>
        <w:tc>
          <w:tcPr>
            <w:tcW w:w="560" w:type="dxa"/>
            <w:vAlign w:val="bottom"/>
          </w:tcPr>
          <w:p w14:paraId="1672BAFB" w14:textId="77777777" w:rsidR="00F62E6C" w:rsidRDefault="00F62E6C">
            <w:pPr>
              <w:rPr>
                <w:sz w:val="6"/>
                <w:szCs w:val="6"/>
              </w:rPr>
            </w:pPr>
          </w:p>
        </w:tc>
        <w:tc>
          <w:tcPr>
            <w:tcW w:w="180" w:type="dxa"/>
            <w:vMerge/>
            <w:vAlign w:val="bottom"/>
          </w:tcPr>
          <w:p w14:paraId="4A7BDACB" w14:textId="77777777" w:rsidR="00F62E6C" w:rsidRDefault="00F62E6C">
            <w:pPr>
              <w:rPr>
                <w:sz w:val="6"/>
                <w:szCs w:val="6"/>
              </w:rPr>
            </w:pPr>
          </w:p>
        </w:tc>
        <w:tc>
          <w:tcPr>
            <w:tcW w:w="0" w:type="dxa"/>
            <w:vAlign w:val="bottom"/>
          </w:tcPr>
          <w:p w14:paraId="0C856CA6" w14:textId="77777777" w:rsidR="00F62E6C" w:rsidRDefault="00F62E6C">
            <w:pPr>
              <w:rPr>
                <w:sz w:val="1"/>
                <w:szCs w:val="1"/>
              </w:rPr>
            </w:pPr>
          </w:p>
        </w:tc>
      </w:tr>
      <w:tr w:rsidR="00F62E6C" w14:paraId="1F35E711" w14:textId="77777777">
        <w:trPr>
          <w:trHeight w:val="334"/>
        </w:trPr>
        <w:tc>
          <w:tcPr>
            <w:tcW w:w="360" w:type="dxa"/>
            <w:vAlign w:val="bottom"/>
          </w:tcPr>
          <w:p w14:paraId="76AACB9C" w14:textId="77777777" w:rsidR="00F62E6C" w:rsidRDefault="00F62E6C">
            <w:pPr>
              <w:rPr>
                <w:sz w:val="24"/>
                <w:szCs w:val="24"/>
              </w:rPr>
            </w:pPr>
          </w:p>
        </w:tc>
        <w:tc>
          <w:tcPr>
            <w:tcW w:w="380" w:type="dxa"/>
            <w:vAlign w:val="bottom"/>
          </w:tcPr>
          <w:p w14:paraId="11520401" w14:textId="77777777" w:rsidR="00F62E6C" w:rsidRDefault="00F62E6C">
            <w:pPr>
              <w:rPr>
                <w:sz w:val="24"/>
                <w:szCs w:val="24"/>
              </w:rPr>
            </w:pPr>
          </w:p>
        </w:tc>
        <w:tc>
          <w:tcPr>
            <w:tcW w:w="400" w:type="dxa"/>
            <w:vAlign w:val="bottom"/>
          </w:tcPr>
          <w:p w14:paraId="1270563C" w14:textId="77777777" w:rsidR="00F62E6C" w:rsidRDefault="00F62E6C">
            <w:pPr>
              <w:rPr>
                <w:sz w:val="24"/>
                <w:szCs w:val="24"/>
              </w:rPr>
            </w:pPr>
          </w:p>
        </w:tc>
        <w:tc>
          <w:tcPr>
            <w:tcW w:w="420" w:type="dxa"/>
            <w:vAlign w:val="bottom"/>
          </w:tcPr>
          <w:p w14:paraId="7AA8F44A" w14:textId="77777777" w:rsidR="00F62E6C" w:rsidRDefault="00F62E6C">
            <w:pPr>
              <w:rPr>
                <w:sz w:val="24"/>
                <w:szCs w:val="24"/>
              </w:rPr>
            </w:pPr>
          </w:p>
        </w:tc>
        <w:tc>
          <w:tcPr>
            <w:tcW w:w="360" w:type="dxa"/>
            <w:vAlign w:val="bottom"/>
          </w:tcPr>
          <w:p w14:paraId="3EB0B970" w14:textId="77777777" w:rsidR="00F62E6C" w:rsidRDefault="00F62E6C">
            <w:pPr>
              <w:rPr>
                <w:sz w:val="24"/>
                <w:szCs w:val="24"/>
              </w:rPr>
            </w:pPr>
          </w:p>
        </w:tc>
        <w:tc>
          <w:tcPr>
            <w:tcW w:w="300" w:type="dxa"/>
            <w:vAlign w:val="bottom"/>
          </w:tcPr>
          <w:p w14:paraId="1CC6CF96" w14:textId="77777777" w:rsidR="00F62E6C" w:rsidRDefault="00F62E6C">
            <w:pPr>
              <w:rPr>
                <w:sz w:val="24"/>
                <w:szCs w:val="24"/>
              </w:rPr>
            </w:pPr>
          </w:p>
        </w:tc>
        <w:tc>
          <w:tcPr>
            <w:tcW w:w="660" w:type="dxa"/>
            <w:vAlign w:val="bottom"/>
          </w:tcPr>
          <w:p w14:paraId="1216756D" w14:textId="77777777" w:rsidR="00F62E6C" w:rsidRDefault="00F62E6C">
            <w:pPr>
              <w:rPr>
                <w:sz w:val="24"/>
                <w:szCs w:val="24"/>
              </w:rPr>
            </w:pPr>
          </w:p>
        </w:tc>
        <w:tc>
          <w:tcPr>
            <w:tcW w:w="260" w:type="dxa"/>
            <w:vAlign w:val="bottom"/>
          </w:tcPr>
          <w:p w14:paraId="02A39877" w14:textId="77777777" w:rsidR="00F62E6C" w:rsidRDefault="00F62E6C">
            <w:pPr>
              <w:rPr>
                <w:sz w:val="24"/>
                <w:szCs w:val="24"/>
              </w:rPr>
            </w:pPr>
          </w:p>
        </w:tc>
        <w:tc>
          <w:tcPr>
            <w:tcW w:w="420" w:type="dxa"/>
            <w:vAlign w:val="bottom"/>
          </w:tcPr>
          <w:p w14:paraId="591CB3BE" w14:textId="77777777" w:rsidR="00F62E6C" w:rsidRDefault="00F62E6C">
            <w:pPr>
              <w:rPr>
                <w:sz w:val="24"/>
                <w:szCs w:val="24"/>
              </w:rPr>
            </w:pPr>
          </w:p>
        </w:tc>
        <w:tc>
          <w:tcPr>
            <w:tcW w:w="560" w:type="dxa"/>
            <w:vAlign w:val="bottom"/>
          </w:tcPr>
          <w:p w14:paraId="3D2867CD" w14:textId="77777777" w:rsidR="00F62E6C" w:rsidRDefault="00F62E6C">
            <w:pPr>
              <w:rPr>
                <w:sz w:val="24"/>
                <w:szCs w:val="24"/>
              </w:rPr>
            </w:pPr>
          </w:p>
        </w:tc>
        <w:tc>
          <w:tcPr>
            <w:tcW w:w="180" w:type="dxa"/>
            <w:vAlign w:val="bottom"/>
          </w:tcPr>
          <w:p w14:paraId="522303E8"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2459AC5B" w14:textId="77777777" w:rsidR="00F62E6C" w:rsidRDefault="00F62E6C">
            <w:pPr>
              <w:rPr>
                <w:sz w:val="1"/>
                <w:szCs w:val="1"/>
              </w:rPr>
            </w:pPr>
          </w:p>
        </w:tc>
      </w:tr>
      <w:tr w:rsidR="00F62E6C" w14:paraId="57E92893" w14:textId="77777777">
        <w:trPr>
          <w:trHeight w:val="142"/>
        </w:trPr>
        <w:tc>
          <w:tcPr>
            <w:tcW w:w="360" w:type="dxa"/>
            <w:vMerge w:val="restart"/>
            <w:vAlign w:val="bottom"/>
          </w:tcPr>
          <w:p w14:paraId="71EE4001" w14:textId="77777777" w:rsidR="00F62E6C" w:rsidRDefault="008F537A">
            <w:pPr>
              <w:ind w:right="40"/>
              <w:jc w:val="right"/>
              <w:rPr>
                <w:sz w:val="20"/>
                <w:szCs w:val="20"/>
              </w:rPr>
            </w:pPr>
            <w:r>
              <w:rPr>
                <w:rFonts w:ascii="Arial" w:eastAsia="Arial" w:hAnsi="Arial" w:cs="Arial"/>
                <w:w w:val="89"/>
                <w:sz w:val="12"/>
                <w:szCs w:val="12"/>
              </w:rPr>
              <w:t>2000</w:t>
            </w:r>
          </w:p>
        </w:tc>
        <w:tc>
          <w:tcPr>
            <w:tcW w:w="380" w:type="dxa"/>
            <w:vMerge w:val="restart"/>
            <w:vAlign w:val="bottom"/>
          </w:tcPr>
          <w:p w14:paraId="5C1A557B" w14:textId="77777777" w:rsidR="00F62E6C" w:rsidRDefault="008F537A">
            <w:pPr>
              <w:ind w:right="80"/>
              <w:jc w:val="right"/>
              <w:rPr>
                <w:sz w:val="20"/>
                <w:szCs w:val="20"/>
              </w:rPr>
            </w:pPr>
            <w:r>
              <w:rPr>
                <w:rFonts w:ascii="Arial" w:eastAsia="Arial" w:hAnsi="Arial" w:cs="Arial"/>
                <w:sz w:val="12"/>
                <w:szCs w:val="12"/>
              </w:rPr>
              <w:t>02</w:t>
            </w:r>
          </w:p>
        </w:tc>
        <w:tc>
          <w:tcPr>
            <w:tcW w:w="400" w:type="dxa"/>
            <w:vMerge w:val="restart"/>
            <w:vAlign w:val="bottom"/>
          </w:tcPr>
          <w:p w14:paraId="794E37E8" w14:textId="77777777" w:rsidR="00F62E6C" w:rsidRDefault="008F537A">
            <w:pPr>
              <w:ind w:right="80"/>
              <w:jc w:val="right"/>
              <w:rPr>
                <w:sz w:val="20"/>
                <w:szCs w:val="20"/>
              </w:rPr>
            </w:pPr>
            <w:r>
              <w:rPr>
                <w:rFonts w:ascii="Arial" w:eastAsia="Arial" w:hAnsi="Arial" w:cs="Arial"/>
                <w:sz w:val="12"/>
                <w:szCs w:val="12"/>
              </w:rPr>
              <w:t>04</w:t>
            </w:r>
          </w:p>
        </w:tc>
        <w:tc>
          <w:tcPr>
            <w:tcW w:w="420" w:type="dxa"/>
            <w:vMerge w:val="restart"/>
            <w:vAlign w:val="bottom"/>
          </w:tcPr>
          <w:p w14:paraId="48C3B285" w14:textId="77777777" w:rsidR="00F62E6C" w:rsidRDefault="008F537A">
            <w:pPr>
              <w:ind w:right="80"/>
              <w:jc w:val="right"/>
              <w:rPr>
                <w:sz w:val="20"/>
                <w:szCs w:val="20"/>
              </w:rPr>
            </w:pPr>
            <w:r>
              <w:rPr>
                <w:rFonts w:ascii="Arial" w:eastAsia="Arial" w:hAnsi="Arial" w:cs="Arial"/>
                <w:sz w:val="12"/>
                <w:szCs w:val="12"/>
              </w:rPr>
              <w:t>06</w:t>
            </w:r>
          </w:p>
        </w:tc>
        <w:tc>
          <w:tcPr>
            <w:tcW w:w="360" w:type="dxa"/>
            <w:vMerge w:val="restart"/>
            <w:vAlign w:val="bottom"/>
          </w:tcPr>
          <w:p w14:paraId="16A4803F" w14:textId="77777777" w:rsidR="00F62E6C" w:rsidRDefault="008F537A">
            <w:pPr>
              <w:ind w:right="40"/>
              <w:jc w:val="right"/>
              <w:rPr>
                <w:sz w:val="20"/>
                <w:szCs w:val="20"/>
              </w:rPr>
            </w:pPr>
            <w:r>
              <w:rPr>
                <w:rFonts w:ascii="Arial" w:eastAsia="Arial" w:hAnsi="Arial" w:cs="Arial"/>
                <w:sz w:val="12"/>
                <w:szCs w:val="12"/>
              </w:rPr>
              <w:t>08</w:t>
            </w:r>
          </w:p>
        </w:tc>
        <w:tc>
          <w:tcPr>
            <w:tcW w:w="300" w:type="dxa"/>
            <w:vMerge w:val="restart"/>
            <w:vAlign w:val="bottom"/>
          </w:tcPr>
          <w:p w14:paraId="3FD8A1E4" w14:textId="77777777" w:rsidR="00F62E6C" w:rsidRDefault="008F537A">
            <w:pPr>
              <w:jc w:val="right"/>
              <w:rPr>
                <w:sz w:val="20"/>
                <w:szCs w:val="20"/>
              </w:rPr>
            </w:pPr>
            <w:r>
              <w:rPr>
                <w:rFonts w:ascii="Arial" w:eastAsia="Arial" w:hAnsi="Arial" w:cs="Arial"/>
                <w:sz w:val="12"/>
                <w:szCs w:val="12"/>
              </w:rPr>
              <w:t>10</w:t>
            </w:r>
          </w:p>
        </w:tc>
        <w:tc>
          <w:tcPr>
            <w:tcW w:w="660" w:type="dxa"/>
            <w:vMerge w:val="restart"/>
            <w:vAlign w:val="bottom"/>
          </w:tcPr>
          <w:p w14:paraId="74C779B9" w14:textId="77777777" w:rsidR="00F62E6C" w:rsidRDefault="008F537A">
            <w:pPr>
              <w:ind w:right="200"/>
              <w:jc w:val="right"/>
              <w:rPr>
                <w:sz w:val="20"/>
                <w:szCs w:val="20"/>
              </w:rPr>
            </w:pPr>
            <w:r>
              <w:rPr>
                <w:rFonts w:ascii="Arial" w:eastAsia="Arial" w:hAnsi="Arial" w:cs="Arial"/>
                <w:sz w:val="12"/>
                <w:szCs w:val="12"/>
              </w:rPr>
              <w:t>12</w:t>
            </w:r>
          </w:p>
        </w:tc>
        <w:tc>
          <w:tcPr>
            <w:tcW w:w="260" w:type="dxa"/>
            <w:vMerge w:val="restart"/>
            <w:vAlign w:val="bottom"/>
          </w:tcPr>
          <w:p w14:paraId="23959C81" w14:textId="77777777" w:rsidR="00F62E6C" w:rsidRDefault="008F537A">
            <w:pPr>
              <w:ind w:right="60"/>
              <w:jc w:val="right"/>
              <w:rPr>
                <w:sz w:val="20"/>
                <w:szCs w:val="20"/>
              </w:rPr>
            </w:pPr>
            <w:r>
              <w:rPr>
                <w:rFonts w:ascii="Arial" w:eastAsia="Arial" w:hAnsi="Arial" w:cs="Arial"/>
                <w:w w:val="89"/>
                <w:sz w:val="12"/>
                <w:szCs w:val="12"/>
              </w:rPr>
              <w:t>14</w:t>
            </w:r>
          </w:p>
        </w:tc>
        <w:tc>
          <w:tcPr>
            <w:tcW w:w="420" w:type="dxa"/>
            <w:vMerge w:val="restart"/>
            <w:vAlign w:val="bottom"/>
          </w:tcPr>
          <w:p w14:paraId="3DA1C2BA" w14:textId="77777777" w:rsidR="00F62E6C" w:rsidRDefault="008F537A">
            <w:pPr>
              <w:ind w:right="80"/>
              <w:jc w:val="right"/>
              <w:rPr>
                <w:sz w:val="20"/>
                <w:szCs w:val="20"/>
              </w:rPr>
            </w:pPr>
            <w:r>
              <w:rPr>
                <w:rFonts w:ascii="Arial" w:eastAsia="Arial" w:hAnsi="Arial" w:cs="Arial"/>
                <w:sz w:val="12"/>
                <w:szCs w:val="12"/>
              </w:rPr>
              <w:t>16</w:t>
            </w:r>
          </w:p>
        </w:tc>
        <w:tc>
          <w:tcPr>
            <w:tcW w:w="560" w:type="dxa"/>
            <w:vMerge w:val="restart"/>
            <w:vAlign w:val="bottom"/>
          </w:tcPr>
          <w:p w14:paraId="01B82673" w14:textId="77777777" w:rsidR="00F62E6C" w:rsidRDefault="008F537A">
            <w:pPr>
              <w:ind w:right="220"/>
              <w:jc w:val="right"/>
              <w:rPr>
                <w:sz w:val="20"/>
                <w:szCs w:val="20"/>
              </w:rPr>
            </w:pPr>
            <w:r>
              <w:rPr>
                <w:rFonts w:ascii="Arial" w:eastAsia="Arial" w:hAnsi="Arial" w:cs="Arial"/>
                <w:sz w:val="12"/>
                <w:szCs w:val="12"/>
              </w:rPr>
              <w:t>18</w:t>
            </w:r>
          </w:p>
        </w:tc>
        <w:tc>
          <w:tcPr>
            <w:tcW w:w="180" w:type="dxa"/>
            <w:vAlign w:val="bottom"/>
          </w:tcPr>
          <w:p w14:paraId="10A7CB31"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102AE03C" w14:textId="77777777" w:rsidR="00F62E6C" w:rsidRDefault="00F62E6C">
            <w:pPr>
              <w:rPr>
                <w:sz w:val="1"/>
                <w:szCs w:val="1"/>
              </w:rPr>
            </w:pPr>
          </w:p>
        </w:tc>
      </w:tr>
      <w:tr w:rsidR="00F62E6C" w14:paraId="628B442C" w14:textId="77777777">
        <w:trPr>
          <w:trHeight w:val="107"/>
        </w:trPr>
        <w:tc>
          <w:tcPr>
            <w:tcW w:w="360" w:type="dxa"/>
            <w:vMerge/>
            <w:vAlign w:val="bottom"/>
          </w:tcPr>
          <w:p w14:paraId="26C673E2" w14:textId="77777777" w:rsidR="00F62E6C" w:rsidRDefault="00F62E6C">
            <w:pPr>
              <w:rPr>
                <w:sz w:val="9"/>
                <w:szCs w:val="9"/>
              </w:rPr>
            </w:pPr>
          </w:p>
        </w:tc>
        <w:tc>
          <w:tcPr>
            <w:tcW w:w="380" w:type="dxa"/>
            <w:vMerge/>
            <w:vAlign w:val="bottom"/>
          </w:tcPr>
          <w:p w14:paraId="26586ED5" w14:textId="77777777" w:rsidR="00F62E6C" w:rsidRDefault="00F62E6C">
            <w:pPr>
              <w:rPr>
                <w:sz w:val="9"/>
                <w:szCs w:val="9"/>
              </w:rPr>
            </w:pPr>
          </w:p>
        </w:tc>
        <w:tc>
          <w:tcPr>
            <w:tcW w:w="400" w:type="dxa"/>
            <w:vMerge/>
            <w:vAlign w:val="bottom"/>
          </w:tcPr>
          <w:p w14:paraId="29A0B108" w14:textId="77777777" w:rsidR="00F62E6C" w:rsidRDefault="00F62E6C">
            <w:pPr>
              <w:rPr>
                <w:sz w:val="9"/>
                <w:szCs w:val="9"/>
              </w:rPr>
            </w:pPr>
          </w:p>
        </w:tc>
        <w:tc>
          <w:tcPr>
            <w:tcW w:w="420" w:type="dxa"/>
            <w:vMerge/>
            <w:vAlign w:val="bottom"/>
          </w:tcPr>
          <w:p w14:paraId="14B4369B" w14:textId="77777777" w:rsidR="00F62E6C" w:rsidRDefault="00F62E6C">
            <w:pPr>
              <w:rPr>
                <w:sz w:val="9"/>
                <w:szCs w:val="9"/>
              </w:rPr>
            </w:pPr>
          </w:p>
        </w:tc>
        <w:tc>
          <w:tcPr>
            <w:tcW w:w="360" w:type="dxa"/>
            <w:vMerge/>
            <w:vAlign w:val="bottom"/>
          </w:tcPr>
          <w:p w14:paraId="609FA2B6" w14:textId="77777777" w:rsidR="00F62E6C" w:rsidRDefault="00F62E6C">
            <w:pPr>
              <w:rPr>
                <w:sz w:val="9"/>
                <w:szCs w:val="9"/>
              </w:rPr>
            </w:pPr>
          </w:p>
        </w:tc>
        <w:tc>
          <w:tcPr>
            <w:tcW w:w="300" w:type="dxa"/>
            <w:vMerge/>
            <w:vAlign w:val="bottom"/>
          </w:tcPr>
          <w:p w14:paraId="6732081E" w14:textId="77777777" w:rsidR="00F62E6C" w:rsidRDefault="00F62E6C">
            <w:pPr>
              <w:rPr>
                <w:sz w:val="9"/>
                <w:szCs w:val="9"/>
              </w:rPr>
            </w:pPr>
          </w:p>
        </w:tc>
        <w:tc>
          <w:tcPr>
            <w:tcW w:w="660" w:type="dxa"/>
            <w:vMerge/>
            <w:vAlign w:val="bottom"/>
          </w:tcPr>
          <w:p w14:paraId="056E453D" w14:textId="77777777" w:rsidR="00F62E6C" w:rsidRDefault="00F62E6C">
            <w:pPr>
              <w:rPr>
                <w:sz w:val="9"/>
                <w:szCs w:val="9"/>
              </w:rPr>
            </w:pPr>
          </w:p>
        </w:tc>
        <w:tc>
          <w:tcPr>
            <w:tcW w:w="260" w:type="dxa"/>
            <w:vMerge/>
            <w:vAlign w:val="bottom"/>
          </w:tcPr>
          <w:p w14:paraId="7262DC92" w14:textId="77777777" w:rsidR="00F62E6C" w:rsidRDefault="00F62E6C">
            <w:pPr>
              <w:rPr>
                <w:sz w:val="9"/>
                <w:szCs w:val="9"/>
              </w:rPr>
            </w:pPr>
          </w:p>
        </w:tc>
        <w:tc>
          <w:tcPr>
            <w:tcW w:w="420" w:type="dxa"/>
            <w:vMerge/>
            <w:vAlign w:val="bottom"/>
          </w:tcPr>
          <w:p w14:paraId="55B4BBB5" w14:textId="77777777" w:rsidR="00F62E6C" w:rsidRDefault="00F62E6C">
            <w:pPr>
              <w:rPr>
                <w:sz w:val="9"/>
                <w:szCs w:val="9"/>
              </w:rPr>
            </w:pPr>
          </w:p>
        </w:tc>
        <w:tc>
          <w:tcPr>
            <w:tcW w:w="560" w:type="dxa"/>
            <w:vMerge/>
            <w:vAlign w:val="bottom"/>
          </w:tcPr>
          <w:p w14:paraId="1191F389" w14:textId="77777777" w:rsidR="00F62E6C" w:rsidRDefault="00F62E6C">
            <w:pPr>
              <w:rPr>
                <w:sz w:val="9"/>
                <w:szCs w:val="9"/>
              </w:rPr>
            </w:pPr>
          </w:p>
        </w:tc>
        <w:tc>
          <w:tcPr>
            <w:tcW w:w="180" w:type="dxa"/>
            <w:vAlign w:val="bottom"/>
          </w:tcPr>
          <w:p w14:paraId="27388E03" w14:textId="77777777" w:rsidR="00F62E6C" w:rsidRDefault="00F62E6C">
            <w:pPr>
              <w:rPr>
                <w:sz w:val="9"/>
                <w:szCs w:val="9"/>
              </w:rPr>
            </w:pPr>
          </w:p>
        </w:tc>
        <w:tc>
          <w:tcPr>
            <w:tcW w:w="0" w:type="dxa"/>
            <w:vAlign w:val="bottom"/>
          </w:tcPr>
          <w:p w14:paraId="3FACC841" w14:textId="77777777" w:rsidR="00F62E6C" w:rsidRDefault="00F62E6C">
            <w:pPr>
              <w:rPr>
                <w:sz w:val="1"/>
                <w:szCs w:val="1"/>
              </w:rPr>
            </w:pPr>
          </w:p>
        </w:tc>
      </w:tr>
    </w:tbl>
    <w:p w14:paraId="13C32EAB" w14:textId="77777777" w:rsidR="00F62E6C" w:rsidRDefault="008F537A">
      <w:pPr>
        <w:spacing w:line="20" w:lineRule="exact"/>
        <w:rPr>
          <w:sz w:val="20"/>
          <w:szCs w:val="20"/>
        </w:rPr>
      </w:pPr>
      <w:r>
        <w:rPr>
          <w:noProof/>
          <w:sz w:val="20"/>
          <w:szCs w:val="20"/>
        </w:rPr>
        <w:drawing>
          <wp:anchor distT="0" distB="0" distL="114300" distR="114300" simplePos="0" relativeHeight="251620864" behindDoc="1" locked="0" layoutInCell="0" allowOverlap="1" wp14:anchorId="2B52AEF1" wp14:editId="1E0E18F0">
            <wp:simplePos x="0" y="0"/>
            <wp:positionH relativeFrom="column">
              <wp:posOffset>3175</wp:posOffset>
            </wp:positionH>
            <wp:positionV relativeFrom="paragraph">
              <wp:posOffset>-1557020</wp:posOffset>
            </wp:positionV>
            <wp:extent cx="2698750" cy="146050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4"/>
                    <a:srcRect/>
                    <a:stretch>
                      <a:fillRect/>
                    </a:stretch>
                  </pic:blipFill>
                  <pic:spPr bwMode="auto">
                    <a:xfrm>
                      <a:off x="0" y="0"/>
                      <a:ext cx="2698750" cy="1460500"/>
                    </a:xfrm>
                    <a:prstGeom prst="rect">
                      <a:avLst/>
                    </a:prstGeom>
                    <a:noFill/>
                  </pic:spPr>
                </pic:pic>
              </a:graphicData>
            </a:graphic>
          </wp:anchor>
        </w:drawing>
      </w:r>
    </w:p>
    <w:p w14:paraId="41E21210" w14:textId="77777777" w:rsidR="00F62E6C" w:rsidRDefault="00F62E6C">
      <w:pPr>
        <w:spacing w:line="117" w:lineRule="exact"/>
        <w:rPr>
          <w:sz w:val="20"/>
          <w:szCs w:val="20"/>
        </w:rPr>
      </w:pPr>
    </w:p>
    <w:p w14:paraId="18DBD5A5" w14:textId="77777777" w:rsidR="00F62E6C" w:rsidRDefault="008F537A">
      <w:pPr>
        <w:ind w:left="6"/>
        <w:rPr>
          <w:sz w:val="20"/>
          <w:szCs w:val="20"/>
        </w:rPr>
      </w:pPr>
      <w:r>
        <w:rPr>
          <w:rFonts w:ascii="Arial" w:eastAsia="Arial" w:hAnsi="Arial" w:cs="Arial"/>
          <w:sz w:val="11"/>
          <w:szCs w:val="11"/>
        </w:rPr>
        <w:t>Sources: Eikon from Refinitiv, Eurostat and Bank calculations.</w:t>
      </w:r>
    </w:p>
    <w:p w14:paraId="449FC8A6" w14:textId="77777777" w:rsidR="00F62E6C" w:rsidRDefault="00F62E6C">
      <w:pPr>
        <w:spacing w:line="134" w:lineRule="exact"/>
        <w:rPr>
          <w:sz w:val="20"/>
          <w:szCs w:val="20"/>
        </w:rPr>
      </w:pPr>
    </w:p>
    <w:p w14:paraId="40E15A80" w14:textId="77777777" w:rsidR="00F62E6C" w:rsidRDefault="008F537A">
      <w:pPr>
        <w:numPr>
          <w:ilvl w:val="0"/>
          <w:numId w:val="59"/>
        </w:numPr>
        <w:tabs>
          <w:tab w:val="left" w:pos="166"/>
        </w:tabs>
        <w:spacing w:line="131" w:lineRule="exact"/>
        <w:ind w:left="166" w:right="360" w:hanging="166"/>
        <w:rPr>
          <w:rFonts w:ascii="Arial" w:eastAsia="Arial" w:hAnsi="Arial" w:cs="Arial"/>
          <w:sz w:val="11"/>
          <w:szCs w:val="11"/>
        </w:rPr>
      </w:pPr>
      <w:r>
        <w:rPr>
          <w:rFonts w:ascii="Arial" w:eastAsia="Arial" w:hAnsi="Arial" w:cs="Arial"/>
          <w:sz w:val="11"/>
          <w:szCs w:val="11"/>
        </w:rPr>
        <w:t>Debt is net of intercompany loans. Euro</w:t>
      </w:r>
      <w:r>
        <w:rPr>
          <w:rFonts w:ascii="Arial Unicode MS" w:eastAsia="Arial Unicode MS" w:hAnsi="Arial Unicode MS" w:cs="Arial Unicode MS"/>
          <w:sz w:val="11"/>
          <w:szCs w:val="11"/>
        </w:rPr>
        <w:t>‑</w:t>
      </w:r>
      <w:r>
        <w:rPr>
          <w:rFonts w:ascii="Arial" w:eastAsia="Arial" w:hAnsi="Arial" w:cs="Arial"/>
          <w:sz w:val="11"/>
          <w:szCs w:val="11"/>
        </w:rPr>
        <w:t>area figures include publically owned corporations due to euro</w:t>
      </w:r>
      <w:r>
        <w:rPr>
          <w:rFonts w:ascii="Arial Unicode MS" w:eastAsia="Arial Unicode MS" w:hAnsi="Arial Unicode MS" w:cs="Arial Unicode MS"/>
          <w:sz w:val="11"/>
          <w:szCs w:val="11"/>
        </w:rPr>
        <w:t>‑</w:t>
      </w:r>
      <w:r>
        <w:rPr>
          <w:rFonts w:ascii="Arial" w:eastAsia="Arial" w:hAnsi="Arial" w:cs="Arial"/>
          <w:sz w:val="11"/>
          <w:szCs w:val="11"/>
        </w:rPr>
        <w:t xml:space="preserve">area data reporting. In France, </w:t>
      </w:r>
      <w:r>
        <w:rPr>
          <w:rFonts w:ascii="Arial" w:eastAsia="Arial" w:hAnsi="Arial" w:cs="Arial"/>
          <w:sz w:val="11"/>
          <w:szCs w:val="11"/>
        </w:rPr>
        <w:t>publically owned corporations accounted for 8.6% of total private non</w:t>
      </w:r>
      <w:r>
        <w:rPr>
          <w:rFonts w:ascii="Arial Unicode MS" w:eastAsia="Arial Unicode MS" w:hAnsi="Arial Unicode MS" w:cs="Arial Unicode MS"/>
          <w:sz w:val="11"/>
          <w:szCs w:val="11"/>
        </w:rPr>
        <w:t>‑</w:t>
      </w:r>
      <w:r>
        <w:rPr>
          <w:rFonts w:ascii="Arial" w:eastAsia="Arial" w:hAnsi="Arial" w:cs="Arial"/>
          <w:sz w:val="11"/>
          <w:szCs w:val="11"/>
        </w:rPr>
        <w:t>financial corporate debt in 2017.</w:t>
      </w:r>
    </w:p>
    <w:p w14:paraId="2059C44F" w14:textId="77777777" w:rsidR="00F62E6C" w:rsidRDefault="008F537A">
      <w:pPr>
        <w:spacing w:line="20" w:lineRule="exact"/>
        <w:rPr>
          <w:sz w:val="20"/>
          <w:szCs w:val="20"/>
        </w:rPr>
      </w:pPr>
      <w:r>
        <w:rPr>
          <w:sz w:val="20"/>
          <w:szCs w:val="20"/>
        </w:rPr>
        <w:br w:type="column"/>
      </w:r>
    </w:p>
    <w:p w14:paraId="2ECCBC14" w14:textId="77777777" w:rsidR="00F62E6C" w:rsidRDefault="00F62E6C">
      <w:pPr>
        <w:spacing w:line="200" w:lineRule="exact"/>
        <w:rPr>
          <w:sz w:val="20"/>
          <w:szCs w:val="20"/>
        </w:rPr>
      </w:pPr>
    </w:p>
    <w:p w14:paraId="7F5819A3" w14:textId="77777777" w:rsidR="00F62E6C" w:rsidRDefault="00F62E6C">
      <w:pPr>
        <w:spacing w:line="200" w:lineRule="exact"/>
        <w:rPr>
          <w:sz w:val="20"/>
          <w:szCs w:val="20"/>
        </w:rPr>
      </w:pPr>
    </w:p>
    <w:p w14:paraId="71DC8244" w14:textId="77777777" w:rsidR="00F62E6C" w:rsidRDefault="00F62E6C">
      <w:pPr>
        <w:spacing w:line="200" w:lineRule="exact"/>
        <w:rPr>
          <w:sz w:val="20"/>
          <w:szCs w:val="20"/>
        </w:rPr>
      </w:pPr>
    </w:p>
    <w:p w14:paraId="337E54E1" w14:textId="77777777" w:rsidR="00F62E6C" w:rsidRDefault="00F62E6C">
      <w:pPr>
        <w:spacing w:line="362" w:lineRule="exact"/>
        <w:rPr>
          <w:sz w:val="20"/>
          <w:szCs w:val="20"/>
        </w:rPr>
      </w:pPr>
    </w:p>
    <w:p w14:paraId="108AFE0E" w14:textId="77777777" w:rsidR="00F62E6C" w:rsidRDefault="008F537A">
      <w:pPr>
        <w:spacing w:line="274" w:lineRule="auto"/>
        <w:ind w:right="140"/>
        <w:rPr>
          <w:sz w:val="20"/>
          <w:szCs w:val="20"/>
        </w:rPr>
      </w:pPr>
      <w:r>
        <w:rPr>
          <w:rFonts w:ascii="Arial" w:eastAsia="Arial" w:hAnsi="Arial" w:cs="Arial"/>
          <w:sz w:val="20"/>
          <w:szCs w:val="20"/>
        </w:rPr>
        <w:t xml:space="preserve">The protests, and their impact on the real economy, highlight political risk as a key vulnerability in Hong Kong. And these political </w:t>
      </w:r>
      <w:r>
        <w:rPr>
          <w:rFonts w:ascii="Arial" w:eastAsia="Arial" w:hAnsi="Arial" w:cs="Arial"/>
          <w:sz w:val="20"/>
          <w:szCs w:val="20"/>
        </w:rPr>
        <w:t>tensions pose risks, given Hong Kong’s position as a major financial centre.</w:t>
      </w:r>
    </w:p>
    <w:p w14:paraId="3F41090C" w14:textId="77777777" w:rsidR="00F62E6C" w:rsidRDefault="00F62E6C">
      <w:pPr>
        <w:spacing w:line="250" w:lineRule="exact"/>
        <w:rPr>
          <w:sz w:val="20"/>
          <w:szCs w:val="20"/>
        </w:rPr>
      </w:pPr>
    </w:p>
    <w:p w14:paraId="3D04E069" w14:textId="77777777" w:rsidR="00F62E6C" w:rsidRDefault="008F537A">
      <w:pPr>
        <w:spacing w:line="319" w:lineRule="auto"/>
        <w:ind w:right="160"/>
        <w:rPr>
          <w:sz w:val="20"/>
          <w:szCs w:val="20"/>
        </w:rPr>
      </w:pPr>
      <w:r>
        <w:rPr>
          <w:rFonts w:ascii="Arial" w:eastAsia="Arial" w:hAnsi="Arial" w:cs="Arial"/>
          <w:i/>
          <w:iCs/>
          <w:color w:val="99168F"/>
          <w:sz w:val="17"/>
          <w:szCs w:val="17"/>
        </w:rPr>
        <w:t>The FPC judges that the 2019 stress-test scenario for the global economy was sufficiently severe to encompass economic risks from both a broader trade war and tensions in Hong Kong.</w:t>
      </w:r>
    </w:p>
    <w:p w14:paraId="7F21E7D2" w14:textId="77777777" w:rsidR="00F62E6C" w:rsidRDefault="00F62E6C">
      <w:pPr>
        <w:spacing w:line="1" w:lineRule="exact"/>
        <w:rPr>
          <w:sz w:val="20"/>
          <w:szCs w:val="20"/>
        </w:rPr>
      </w:pPr>
    </w:p>
    <w:p w14:paraId="52C74EA9" w14:textId="77777777" w:rsidR="00F62E6C" w:rsidRDefault="008F537A">
      <w:pPr>
        <w:spacing w:line="304" w:lineRule="auto"/>
        <w:ind w:right="20"/>
        <w:rPr>
          <w:sz w:val="20"/>
          <w:szCs w:val="20"/>
        </w:rPr>
      </w:pPr>
      <w:r>
        <w:rPr>
          <w:rFonts w:ascii="Arial" w:eastAsia="Arial" w:hAnsi="Arial" w:cs="Arial"/>
          <w:sz w:val="18"/>
          <w:szCs w:val="18"/>
        </w:rPr>
        <w:t>The 2019 stress-test scenario included outright falls in PPP-weighted world GDP of 2.6% and in Chinese GDP of 1.2% during the first year of the stress scenario. The FPC judges that this scenario was of a severity that encompassed a worst-case scenario for global trade tensions. The imposition of all implemented and contemplated tariff measures, combined with a severe business confidence shock and a sharp tightening in global financial conditions, could slow GDP growth materially, potentially detracting over</w:t>
      </w:r>
      <w:r>
        <w:rPr>
          <w:rFonts w:ascii="Arial" w:eastAsia="Arial" w:hAnsi="Arial" w:cs="Arial"/>
          <w:sz w:val="18"/>
          <w:szCs w:val="18"/>
        </w:rPr>
        <w:t xml:space="preserve"> 2 percentage points from cumulative growth, over a three-year period. Even an impact of this magnitude however, would be insufficient to cause an outright fall in global output, which is expected to grow at around 3½% per year in the 2019 stress-test baseline scenario (Chart C.4).</w:t>
      </w:r>
      <w:r>
        <w:rPr>
          <w:rFonts w:ascii="Arial" w:eastAsia="Arial" w:hAnsi="Arial" w:cs="Arial"/>
          <w:sz w:val="13"/>
          <w:szCs w:val="13"/>
        </w:rPr>
        <w:t>(2)</w:t>
      </w:r>
    </w:p>
    <w:p w14:paraId="43218E79" w14:textId="77777777" w:rsidR="00F62E6C" w:rsidRDefault="00F62E6C">
      <w:pPr>
        <w:spacing w:line="229" w:lineRule="exact"/>
        <w:rPr>
          <w:sz w:val="20"/>
          <w:szCs w:val="20"/>
        </w:rPr>
      </w:pPr>
    </w:p>
    <w:p w14:paraId="79639311" w14:textId="77777777" w:rsidR="00F62E6C" w:rsidRDefault="008F537A">
      <w:pPr>
        <w:spacing w:line="274" w:lineRule="auto"/>
        <w:ind w:right="80"/>
        <w:rPr>
          <w:sz w:val="20"/>
          <w:szCs w:val="20"/>
        </w:rPr>
      </w:pPr>
      <w:r>
        <w:rPr>
          <w:rFonts w:ascii="Arial" w:eastAsia="Arial" w:hAnsi="Arial" w:cs="Arial"/>
          <w:sz w:val="20"/>
          <w:szCs w:val="20"/>
        </w:rPr>
        <w:t>Recent developments in Hong Kong are also encompassed within that stress scenario. It incorporated a fall of almost 8% in Hong Kong GDP and falls in property prices of more than 50%.</w:t>
      </w:r>
    </w:p>
    <w:p w14:paraId="7C0DEE94" w14:textId="77777777" w:rsidR="00F62E6C" w:rsidRDefault="00F62E6C">
      <w:pPr>
        <w:spacing w:line="250" w:lineRule="exact"/>
        <w:rPr>
          <w:sz w:val="20"/>
          <w:szCs w:val="20"/>
        </w:rPr>
      </w:pPr>
    </w:p>
    <w:p w14:paraId="3D86AA43" w14:textId="77777777" w:rsidR="00F62E6C" w:rsidRDefault="008F537A">
      <w:pPr>
        <w:spacing w:line="345" w:lineRule="auto"/>
        <w:ind w:right="40"/>
        <w:rPr>
          <w:sz w:val="20"/>
          <w:szCs w:val="20"/>
        </w:rPr>
      </w:pPr>
      <w:r>
        <w:rPr>
          <w:rFonts w:ascii="Arial" w:eastAsia="Arial" w:hAnsi="Arial" w:cs="Arial"/>
          <w:sz w:val="17"/>
          <w:szCs w:val="17"/>
        </w:rPr>
        <w:t>Through the 2019 stress test, major UK banks have demonstrated that they will be able to continue to lend to UK households and businesses, even if these risks play out further.</w:t>
      </w:r>
    </w:p>
    <w:p w14:paraId="723EA7F9" w14:textId="77777777" w:rsidR="00F62E6C" w:rsidRDefault="00F62E6C">
      <w:pPr>
        <w:spacing w:line="197" w:lineRule="exact"/>
        <w:rPr>
          <w:sz w:val="20"/>
          <w:szCs w:val="20"/>
        </w:rPr>
      </w:pPr>
    </w:p>
    <w:p w14:paraId="68BF0147" w14:textId="77777777" w:rsidR="00F62E6C" w:rsidRDefault="008F537A">
      <w:pPr>
        <w:spacing w:line="319" w:lineRule="auto"/>
        <w:ind w:right="40"/>
        <w:jc w:val="both"/>
        <w:rPr>
          <w:sz w:val="20"/>
          <w:szCs w:val="20"/>
        </w:rPr>
      </w:pPr>
      <w:r>
        <w:rPr>
          <w:rFonts w:ascii="Arial" w:eastAsia="Arial" w:hAnsi="Arial" w:cs="Arial"/>
          <w:i/>
          <w:iCs/>
          <w:color w:val="99168F"/>
          <w:sz w:val="17"/>
          <w:szCs w:val="17"/>
        </w:rPr>
        <w:t>The FPC continues to judge that underlying global vulnerabilities remain material and that there are risks of further deterioration. These include debt vulnerabilities in some areas…</w:t>
      </w:r>
    </w:p>
    <w:p w14:paraId="02A0EA85" w14:textId="77777777" w:rsidR="00F62E6C" w:rsidRDefault="00F62E6C">
      <w:pPr>
        <w:spacing w:line="1" w:lineRule="exact"/>
        <w:rPr>
          <w:sz w:val="20"/>
          <w:szCs w:val="20"/>
        </w:rPr>
      </w:pPr>
    </w:p>
    <w:p w14:paraId="7251AF1B" w14:textId="77777777" w:rsidR="00F62E6C" w:rsidRDefault="008F537A">
      <w:pPr>
        <w:spacing w:line="304" w:lineRule="auto"/>
        <w:ind w:right="80"/>
        <w:rPr>
          <w:sz w:val="20"/>
          <w:szCs w:val="20"/>
        </w:rPr>
      </w:pPr>
      <w:r>
        <w:rPr>
          <w:rFonts w:ascii="Arial" w:eastAsia="Arial" w:hAnsi="Arial" w:cs="Arial"/>
          <w:sz w:val="18"/>
          <w:szCs w:val="18"/>
        </w:rPr>
        <w:t xml:space="preserve">Although overall debt levels in advanced economies are rising no faster than incomes, debt vulnerabilities remain in China and in the US corporate sector. In mainland China, </w:t>
      </w:r>
      <w:r>
        <w:rPr>
          <w:rFonts w:ascii="Arial" w:eastAsia="Arial" w:hAnsi="Arial" w:cs="Arial"/>
          <w:sz w:val="18"/>
          <w:szCs w:val="18"/>
        </w:rPr>
        <w:t>private non-financial sector debt as a share of GDP increased to around 210% in 2019 Q1, and has risen nearly 90 percentage points since 2008. The gap between credit growth and nominal GDP growth in China has widened a little since the end of 2018 (Chart C.5). A sustained pick up in credit relative to nominal GDP could lead to renewed concerns about the sustainability of China’s already elevated debt levels. This could affect UK financial stability via the banking system because of UK banks’ exposures to ma</w:t>
      </w:r>
      <w:r>
        <w:rPr>
          <w:rFonts w:ascii="Arial" w:eastAsia="Arial" w:hAnsi="Arial" w:cs="Arial"/>
          <w:sz w:val="18"/>
          <w:szCs w:val="18"/>
        </w:rPr>
        <w:t>inland China, which are around 75% of their CET1 capital. Overall, the FPC judges that vulnerabilities in China are elevated.</w:t>
      </w:r>
    </w:p>
    <w:p w14:paraId="42B780E4" w14:textId="77777777" w:rsidR="00F62E6C" w:rsidRDefault="00F62E6C">
      <w:pPr>
        <w:spacing w:line="229" w:lineRule="exact"/>
        <w:rPr>
          <w:sz w:val="20"/>
          <w:szCs w:val="20"/>
        </w:rPr>
      </w:pPr>
    </w:p>
    <w:p w14:paraId="14D892C2" w14:textId="77777777" w:rsidR="00F62E6C" w:rsidRDefault="008F537A">
      <w:pPr>
        <w:spacing w:line="345" w:lineRule="auto"/>
        <w:rPr>
          <w:sz w:val="20"/>
          <w:szCs w:val="20"/>
        </w:rPr>
      </w:pPr>
      <w:r>
        <w:rPr>
          <w:rFonts w:ascii="Arial" w:eastAsia="Arial" w:hAnsi="Arial" w:cs="Arial"/>
          <w:sz w:val="17"/>
          <w:szCs w:val="17"/>
        </w:rPr>
        <w:t>Corporate indebtedness is high in some advanced economies (Chart C.6). In the US, corporate debt is close to pre-crisis levels as a share of GDP. However, the pace of corporate credit</w:t>
      </w:r>
    </w:p>
    <w:p w14:paraId="5382CD7B"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21888" behindDoc="1" locked="0" layoutInCell="0" allowOverlap="1" wp14:anchorId="1DDF6A4F" wp14:editId="1EFE183E">
                <wp:simplePos x="0" y="0"/>
                <wp:positionH relativeFrom="column">
                  <wp:posOffset>1270</wp:posOffset>
                </wp:positionH>
                <wp:positionV relativeFrom="paragraph">
                  <wp:posOffset>31115</wp:posOffset>
                </wp:positionV>
                <wp:extent cx="3168015"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69346281" id="Shape 164"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pt,2.45pt" to="249.5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" o:allowincell="f" filled="t" strokecolor="#99168f" strokeweight=".6pt">
                <v:stroke joinstyle="miter"/>
                <o:lock v:ext="edit" shapetype="f"/>
              </v:line>
            </w:pict>
          </mc:Fallback>
        </mc:AlternateContent>
      </w:r>
    </w:p>
    <w:p w14:paraId="5C11B994" w14:textId="77777777" w:rsidR="00F62E6C" w:rsidRDefault="00F62E6C">
      <w:pPr>
        <w:spacing w:line="84" w:lineRule="exact"/>
        <w:rPr>
          <w:sz w:val="20"/>
          <w:szCs w:val="20"/>
        </w:rPr>
      </w:pPr>
    </w:p>
    <w:p w14:paraId="2F095110" w14:textId="77777777" w:rsidR="00F62E6C" w:rsidRDefault="008F537A">
      <w:pPr>
        <w:numPr>
          <w:ilvl w:val="0"/>
          <w:numId w:val="60"/>
        </w:numPr>
        <w:tabs>
          <w:tab w:val="left" w:pos="220"/>
        </w:tabs>
        <w:spacing w:line="245" w:lineRule="auto"/>
        <w:ind w:left="220" w:right="420" w:hanging="217"/>
        <w:rPr>
          <w:rFonts w:ascii="Arial" w:eastAsia="Arial" w:hAnsi="Arial" w:cs="Arial"/>
          <w:sz w:val="14"/>
          <w:szCs w:val="14"/>
          <w:u w:val="single"/>
        </w:rPr>
      </w:pPr>
      <w:hyperlink r:id="rId55">
        <w:r>
          <w:rPr>
            <w:rFonts w:ascii="Arial" w:eastAsia="Arial" w:hAnsi="Arial" w:cs="Arial"/>
            <w:sz w:val="14"/>
            <w:szCs w:val="14"/>
            <w:u w:val="single"/>
          </w:rPr>
          <w:t>Stress testing the UK banking system: key elements of the 2019 annual cyclical</w:t>
        </w:r>
      </w:hyperlink>
      <w:r>
        <w:rPr>
          <w:rFonts w:ascii="Arial" w:eastAsia="Arial" w:hAnsi="Arial" w:cs="Arial"/>
          <w:sz w:val="14"/>
          <w:szCs w:val="14"/>
          <w:u w:val="single"/>
        </w:rPr>
        <w:t xml:space="preserve"> </w:t>
      </w:r>
      <w:hyperlink r:id="rId56">
        <w:r>
          <w:rPr>
            <w:rFonts w:ascii="Arial" w:eastAsia="Arial" w:hAnsi="Arial" w:cs="Arial"/>
            <w:sz w:val="14"/>
            <w:szCs w:val="14"/>
            <w:u w:val="single"/>
          </w:rPr>
          <w:t>scenario,</w:t>
        </w:r>
        <w:r>
          <w:rPr>
            <w:rFonts w:ascii="Arial" w:eastAsia="Arial" w:hAnsi="Arial" w:cs="Arial"/>
            <w:sz w:val="14"/>
            <w:szCs w:val="14"/>
          </w:rPr>
          <w:t xml:space="preserve"> </w:t>
        </w:r>
      </w:hyperlink>
      <w:r>
        <w:rPr>
          <w:rFonts w:ascii="Arial" w:eastAsia="Arial" w:hAnsi="Arial" w:cs="Arial"/>
          <w:sz w:val="14"/>
          <w:szCs w:val="14"/>
        </w:rPr>
        <w:t>March 2019.</w:t>
      </w:r>
    </w:p>
    <w:p w14:paraId="137794AD" w14:textId="77777777" w:rsidR="00F62E6C" w:rsidRDefault="00F62E6C">
      <w:pPr>
        <w:sectPr w:rsidR="00F62E6C">
          <w:type w:val="continuous"/>
          <w:pgSz w:w="11900" w:h="16838"/>
          <w:pgMar w:top="445" w:right="786" w:bottom="421" w:left="794" w:header="0" w:footer="0" w:gutter="0"/>
          <w:cols w:num="2" w:space="720" w:equalWidth="0">
            <w:col w:w="4866" w:space="460"/>
            <w:col w:w="5000"/>
          </w:cols>
        </w:sectPr>
      </w:pPr>
    </w:p>
    <w:p w14:paraId="6D8F7DB9" w14:textId="77777777" w:rsidR="00F62E6C" w:rsidRDefault="008F537A">
      <w:pPr>
        <w:ind w:left="4280"/>
        <w:rPr>
          <w:sz w:val="20"/>
          <w:szCs w:val="20"/>
        </w:rPr>
      </w:pPr>
      <w:bookmarkStart w:id="34" w:name="page40"/>
      <w:bookmarkEnd w:id="34"/>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Overview of risks to UK financial stability</w:t>
      </w:r>
      <w:r>
        <w:rPr>
          <w:rFonts w:ascii="Arial" w:eastAsia="Arial" w:hAnsi="Arial" w:cs="Arial"/>
          <w:sz w:val="13"/>
          <w:szCs w:val="13"/>
        </w:rPr>
        <w:t xml:space="preserve">  29</w:t>
      </w:r>
    </w:p>
    <w:p w14:paraId="34D709FC" w14:textId="77777777" w:rsidR="00F62E6C" w:rsidRDefault="00F62E6C">
      <w:pPr>
        <w:sectPr w:rsidR="00F62E6C">
          <w:pgSz w:w="11900" w:h="16838"/>
          <w:pgMar w:top="445" w:right="786" w:bottom="503" w:left="1440" w:header="0" w:footer="0" w:gutter="0"/>
          <w:cols w:space="720" w:equalWidth="0">
            <w:col w:w="9680"/>
          </w:cols>
        </w:sectPr>
      </w:pPr>
    </w:p>
    <w:p w14:paraId="38A6D20D" w14:textId="77777777" w:rsidR="00F62E6C" w:rsidRDefault="00F62E6C">
      <w:pPr>
        <w:spacing w:line="200" w:lineRule="exact"/>
        <w:rPr>
          <w:sz w:val="20"/>
          <w:szCs w:val="20"/>
        </w:rPr>
      </w:pPr>
    </w:p>
    <w:p w14:paraId="72D51DD4" w14:textId="77777777" w:rsidR="00F62E6C" w:rsidRDefault="00F62E6C">
      <w:pPr>
        <w:spacing w:line="200" w:lineRule="exact"/>
        <w:rPr>
          <w:sz w:val="20"/>
          <w:szCs w:val="20"/>
        </w:rPr>
      </w:pPr>
    </w:p>
    <w:p w14:paraId="74E63770" w14:textId="77777777" w:rsidR="00F62E6C" w:rsidRDefault="00F62E6C">
      <w:pPr>
        <w:spacing w:line="200" w:lineRule="exact"/>
        <w:rPr>
          <w:sz w:val="20"/>
          <w:szCs w:val="20"/>
        </w:rPr>
      </w:pPr>
    </w:p>
    <w:p w14:paraId="3EE9B368" w14:textId="77777777" w:rsidR="00F62E6C" w:rsidRDefault="00F62E6C">
      <w:pPr>
        <w:spacing w:line="382" w:lineRule="exact"/>
        <w:rPr>
          <w:sz w:val="20"/>
          <w:szCs w:val="20"/>
        </w:rPr>
      </w:pPr>
    </w:p>
    <w:p w14:paraId="26947007" w14:textId="77777777" w:rsidR="00F62E6C" w:rsidRDefault="008F537A">
      <w:pPr>
        <w:ind w:left="4680"/>
        <w:rPr>
          <w:sz w:val="20"/>
          <w:szCs w:val="20"/>
        </w:rPr>
      </w:pPr>
      <w:r>
        <w:rPr>
          <w:rFonts w:ascii="Arial" w:eastAsia="Arial" w:hAnsi="Arial" w:cs="Arial"/>
          <w:sz w:val="19"/>
          <w:szCs w:val="19"/>
        </w:rPr>
        <w:t>growth relative to GDP growth has slowed a little recently,</w:t>
      </w:r>
    </w:p>
    <w:p w14:paraId="279A8ED1" w14:textId="77777777" w:rsidR="00F62E6C" w:rsidRDefault="00F62E6C">
      <w:pPr>
        <w:spacing w:line="42" w:lineRule="exact"/>
        <w:rPr>
          <w:sz w:val="20"/>
          <w:szCs w:val="20"/>
        </w:rPr>
      </w:pPr>
    </w:p>
    <w:p w14:paraId="6F65AC55" w14:textId="77777777" w:rsidR="00F62E6C" w:rsidRDefault="008F537A">
      <w:pPr>
        <w:ind w:left="4680"/>
        <w:rPr>
          <w:sz w:val="20"/>
          <w:szCs w:val="20"/>
        </w:rPr>
      </w:pPr>
      <w:r>
        <w:rPr>
          <w:rFonts w:ascii="Arial" w:eastAsia="Arial" w:hAnsi="Arial" w:cs="Arial"/>
          <w:sz w:val="19"/>
          <w:szCs w:val="19"/>
        </w:rPr>
        <w:t>with the latest data showing credit growing broadly in line</w:t>
      </w:r>
    </w:p>
    <w:p w14:paraId="2A9132DD" w14:textId="77777777" w:rsidR="00F62E6C" w:rsidRDefault="00F62E6C">
      <w:pPr>
        <w:spacing w:line="42" w:lineRule="exact"/>
        <w:rPr>
          <w:sz w:val="20"/>
          <w:szCs w:val="20"/>
        </w:rPr>
      </w:pPr>
    </w:p>
    <w:p w14:paraId="1F59170A" w14:textId="77777777" w:rsidR="00F62E6C" w:rsidRDefault="008F537A">
      <w:pPr>
        <w:ind w:left="4680"/>
        <w:rPr>
          <w:sz w:val="20"/>
          <w:szCs w:val="20"/>
        </w:rPr>
      </w:pPr>
      <w:r>
        <w:rPr>
          <w:rFonts w:ascii="Arial" w:eastAsia="Arial" w:hAnsi="Arial" w:cs="Arial"/>
          <w:sz w:val="18"/>
          <w:szCs w:val="18"/>
        </w:rPr>
        <w:t>with GDP. And while the stock of leveraged lending remains</w:t>
      </w:r>
    </w:p>
    <w:p w14:paraId="37D58A70" w14:textId="77777777" w:rsidR="00F62E6C" w:rsidRDefault="00F62E6C">
      <w:pPr>
        <w:spacing w:line="53" w:lineRule="exact"/>
        <w:rPr>
          <w:sz w:val="20"/>
          <w:szCs w:val="20"/>
        </w:rPr>
      </w:pPr>
    </w:p>
    <w:p w14:paraId="162CC02F" w14:textId="77777777" w:rsidR="00F62E6C" w:rsidRDefault="008F537A">
      <w:pPr>
        <w:ind w:left="4680"/>
        <w:rPr>
          <w:sz w:val="20"/>
          <w:szCs w:val="20"/>
        </w:rPr>
      </w:pPr>
      <w:r>
        <w:rPr>
          <w:rFonts w:ascii="Arial" w:eastAsia="Arial" w:hAnsi="Arial" w:cs="Arial"/>
          <w:sz w:val="19"/>
          <w:szCs w:val="19"/>
        </w:rPr>
        <w:t>high, new issuance has fallen back a little over 2019 (see</w:t>
      </w:r>
    </w:p>
    <w:p w14:paraId="4DD58837" w14:textId="77777777" w:rsidR="00F62E6C" w:rsidRDefault="00F62E6C">
      <w:pPr>
        <w:spacing w:line="42" w:lineRule="exact"/>
        <w:rPr>
          <w:sz w:val="20"/>
          <w:szCs w:val="20"/>
        </w:rPr>
      </w:pPr>
    </w:p>
    <w:p w14:paraId="13D78837" w14:textId="77777777" w:rsidR="00F62E6C" w:rsidRDefault="008F537A">
      <w:pPr>
        <w:ind w:left="4680"/>
        <w:rPr>
          <w:sz w:val="20"/>
          <w:szCs w:val="20"/>
        </w:rPr>
      </w:pPr>
      <w:r>
        <w:rPr>
          <w:rFonts w:ascii="Arial" w:eastAsia="Arial" w:hAnsi="Arial" w:cs="Arial"/>
          <w:sz w:val="20"/>
          <w:szCs w:val="20"/>
        </w:rPr>
        <w:t>Box 4).</w:t>
      </w:r>
    </w:p>
    <w:p w14:paraId="4E915E7A" w14:textId="77777777" w:rsidR="00F62E6C" w:rsidRDefault="00F62E6C">
      <w:pPr>
        <w:spacing w:line="330" w:lineRule="exact"/>
        <w:rPr>
          <w:sz w:val="20"/>
          <w:szCs w:val="20"/>
        </w:rPr>
      </w:pPr>
    </w:p>
    <w:p w14:paraId="39E24683" w14:textId="77777777" w:rsidR="00F62E6C" w:rsidRDefault="008F537A">
      <w:pPr>
        <w:ind w:left="4680"/>
        <w:rPr>
          <w:sz w:val="20"/>
          <w:szCs w:val="20"/>
        </w:rPr>
      </w:pPr>
      <w:r>
        <w:rPr>
          <w:rFonts w:ascii="Arial" w:eastAsia="Arial" w:hAnsi="Arial" w:cs="Arial"/>
          <w:i/>
          <w:iCs/>
          <w:color w:val="99168F"/>
          <w:sz w:val="20"/>
          <w:szCs w:val="20"/>
        </w:rPr>
        <w:t>…risks in the euro-area banking sector…</w:t>
      </w:r>
    </w:p>
    <w:p w14:paraId="38B7E16A" w14:textId="77777777" w:rsidR="00F62E6C" w:rsidRDefault="00F62E6C">
      <w:pPr>
        <w:spacing w:line="30" w:lineRule="exact"/>
        <w:rPr>
          <w:sz w:val="20"/>
          <w:szCs w:val="20"/>
        </w:rPr>
      </w:pPr>
    </w:p>
    <w:p w14:paraId="014F607A" w14:textId="77777777" w:rsidR="00F62E6C" w:rsidRDefault="008F537A">
      <w:pPr>
        <w:spacing w:line="304" w:lineRule="auto"/>
        <w:ind w:left="4680" w:right="20"/>
        <w:rPr>
          <w:rFonts w:ascii="Arial" w:eastAsia="Arial" w:hAnsi="Arial" w:cs="Arial"/>
          <w:sz w:val="18"/>
          <w:szCs w:val="18"/>
        </w:rPr>
      </w:pPr>
      <w:r>
        <w:rPr>
          <w:rFonts w:ascii="Arial" w:eastAsia="Arial" w:hAnsi="Arial" w:cs="Arial"/>
          <w:sz w:val="18"/>
          <w:szCs w:val="18"/>
        </w:rPr>
        <w:t xml:space="preserve">Euro-area bank resilience has improved in recent years, with aggregate CET1 capital now at 14% of risk-weighted assets. But, as noted in the ECB’s latest </w:t>
      </w:r>
      <w:hyperlink r:id="rId57">
        <w:r>
          <w:rPr>
            <w:rFonts w:ascii="Arial" w:eastAsia="Arial" w:hAnsi="Arial" w:cs="Arial"/>
            <w:i/>
            <w:iCs/>
            <w:sz w:val="18"/>
            <w:szCs w:val="18"/>
            <w:u w:val="single"/>
          </w:rPr>
          <w:t>Financial Stability Review</w:t>
        </w:r>
      </w:hyperlink>
      <w:r>
        <w:rPr>
          <w:rFonts w:ascii="Arial" w:eastAsia="Arial" w:hAnsi="Arial" w:cs="Arial"/>
          <w:sz w:val="18"/>
          <w:szCs w:val="18"/>
        </w:rPr>
        <w:t xml:space="preserve">, the improvement in capital ratios has been reliant on falling risk weights, and the European authorities have yet to implement some elements of the Basel III capital standards. Price to book ratios for euro-area banks remain low in comparison to international peers, possibly reflecting overcapacity in the sector as well as challenges to some bank business models posed by low, and in some cases negative, interest rates. These issues mean that the euro-area banking system may be less able to cushion future </w:t>
      </w:r>
      <w:r>
        <w:rPr>
          <w:rFonts w:ascii="Arial" w:eastAsia="Arial" w:hAnsi="Arial" w:cs="Arial"/>
          <w:sz w:val="18"/>
          <w:szCs w:val="18"/>
        </w:rPr>
        <w:t>shocks.</w:t>
      </w:r>
    </w:p>
    <w:p w14:paraId="5D34C7F0" w14:textId="77777777" w:rsidR="00F62E6C" w:rsidRDefault="00F62E6C">
      <w:pPr>
        <w:spacing w:line="274" w:lineRule="exact"/>
        <w:rPr>
          <w:sz w:val="20"/>
          <w:szCs w:val="20"/>
        </w:rPr>
      </w:pPr>
    </w:p>
    <w:p w14:paraId="4CE7350E" w14:textId="77777777" w:rsidR="00F62E6C" w:rsidRDefault="008F537A">
      <w:pPr>
        <w:spacing w:line="271" w:lineRule="auto"/>
        <w:ind w:left="4680" w:right="140"/>
        <w:rPr>
          <w:sz w:val="20"/>
          <w:szCs w:val="20"/>
        </w:rPr>
      </w:pPr>
      <w:r>
        <w:rPr>
          <w:rFonts w:ascii="Arial" w:eastAsia="Arial" w:hAnsi="Arial" w:cs="Arial"/>
          <w:i/>
          <w:iCs/>
          <w:color w:val="99168F"/>
          <w:sz w:val="20"/>
          <w:szCs w:val="20"/>
        </w:rPr>
        <w:t>…exposure of some non-China emerging markets to changes in risk sentiment…</w:t>
      </w:r>
    </w:p>
    <w:p w14:paraId="5CEB2A7C" w14:textId="77777777" w:rsidR="00F62E6C" w:rsidRDefault="00F62E6C">
      <w:pPr>
        <w:spacing w:line="1" w:lineRule="exact"/>
        <w:rPr>
          <w:sz w:val="20"/>
          <w:szCs w:val="20"/>
        </w:rPr>
      </w:pPr>
    </w:p>
    <w:p w14:paraId="44C9AD11" w14:textId="77777777" w:rsidR="00F62E6C" w:rsidRDefault="008F537A">
      <w:pPr>
        <w:spacing w:line="303" w:lineRule="auto"/>
        <w:ind w:left="4680" w:right="20"/>
        <w:rPr>
          <w:sz w:val="20"/>
          <w:szCs w:val="20"/>
        </w:rPr>
      </w:pPr>
      <w:r>
        <w:rPr>
          <w:rFonts w:ascii="Arial" w:eastAsia="Arial" w:hAnsi="Arial" w:cs="Arial"/>
          <w:sz w:val="18"/>
          <w:szCs w:val="18"/>
        </w:rPr>
        <w:t>Non-China emerging market economies (NCEMEs) remain vulnerable to changes in risk sentiment. NCEMEs in aggregate saw renewed inflows of portfolio capital in the first half of 2019, but experienced portfolio outflows in August, driven by an elevated risk of slower global growth as the US-China trade war intensified. This episode highlights that, although NCEMEs have reduced external deficits and many have significant foreign currency reserves, they are still vulnerable to shifts in sentiment driven by extern</w:t>
      </w:r>
      <w:r>
        <w:rPr>
          <w:rFonts w:ascii="Arial" w:eastAsia="Arial" w:hAnsi="Arial" w:cs="Arial"/>
          <w:sz w:val="18"/>
          <w:szCs w:val="18"/>
        </w:rPr>
        <w:t>al factors. Structural changes in the international financial system may also have increased NCEMEs’ vulnerability to external shocks. Market-based finance has accounted for all of the increase in capital flows to emerging markets since the crisis and, within this, the share due to investment fund flows has also increased. Through their exposure to external shocks, as well as domestic vulnerabilities, and the structure of the international financial system, NCEMEs could amplify any crystallisation of vulner</w:t>
      </w:r>
      <w:r>
        <w:rPr>
          <w:rFonts w:ascii="Arial" w:eastAsia="Arial" w:hAnsi="Arial" w:cs="Arial"/>
          <w:sz w:val="18"/>
          <w:szCs w:val="18"/>
        </w:rPr>
        <w:t>abilities elsewhere, exacerbating spillovers to global growth and asset prices.</w:t>
      </w:r>
    </w:p>
    <w:p w14:paraId="08012CBC" w14:textId="77777777" w:rsidR="00F62E6C" w:rsidRDefault="00F62E6C">
      <w:pPr>
        <w:spacing w:line="275" w:lineRule="exact"/>
        <w:rPr>
          <w:sz w:val="20"/>
          <w:szCs w:val="20"/>
        </w:rPr>
      </w:pPr>
    </w:p>
    <w:p w14:paraId="301DEDAF" w14:textId="77777777" w:rsidR="00F62E6C" w:rsidRDefault="008F537A">
      <w:pPr>
        <w:ind w:left="4680"/>
        <w:rPr>
          <w:sz w:val="20"/>
          <w:szCs w:val="20"/>
        </w:rPr>
      </w:pPr>
      <w:r>
        <w:rPr>
          <w:rFonts w:ascii="Arial" w:eastAsia="Arial" w:hAnsi="Arial" w:cs="Arial"/>
          <w:i/>
          <w:iCs/>
          <w:color w:val="99168F"/>
          <w:sz w:val="20"/>
          <w:szCs w:val="20"/>
        </w:rPr>
        <w:t>…risk of illiquidity in financial markets…</w:t>
      </w:r>
    </w:p>
    <w:p w14:paraId="07340DB2" w14:textId="77777777" w:rsidR="00F62E6C" w:rsidRDefault="00F62E6C">
      <w:pPr>
        <w:spacing w:line="30" w:lineRule="exact"/>
        <w:rPr>
          <w:sz w:val="20"/>
          <w:szCs w:val="20"/>
        </w:rPr>
      </w:pPr>
    </w:p>
    <w:p w14:paraId="72FE2533" w14:textId="77777777" w:rsidR="00F62E6C" w:rsidRDefault="008F537A">
      <w:pPr>
        <w:spacing w:line="301" w:lineRule="auto"/>
        <w:ind w:left="4680" w:right="140"/>
        <w:rPr>
          <w:sz w:val="20"/>
          <w:szCs w:val="20"/>
        </w:rPr>
      </w:pPr>
      <w:r>
        <w:rPr>
          <w:rFonts w:ascii="Arial" w:eastAsia="Arial" w:hAnsi="Arial" w:cs="Arial"/>
          <w:sz w:val="18"/>
          <w:szCs w:val="18"/>
        </w:rPr>
        <w:t>A recent period of volatility in the US dollar repo market shows how markets can become illiquid in the face of shocks. In mid-September, US dollar repo markets became highly volatile. The timing of the volatility — on the deadline</w:t>
      </w:r>
    </w:p>
    <w:p w14:paraId="1AE616EE" w14:textId="77777777" w:rsidR="00F62E6C" w:rsidRDefault="00F62E6C">
      <w:pPr>
        <w:spacing w:line="2" w:lineRule="exact"/>
        <w:rPr>
          <w:sz w:val="20"/>
          <w:szCs w:val="20"/>
        </w:rPr>
      </w:pPr>
    </w:p>
    <w:p w14:paraId="080A769D" w14:textId="77777777" w:rsidR="00F62E6C" w:rsidRDefault="008F537A">
      <w:pPr>
        <w:spacing w:line="307" w:lineRule="auto"/>
        <w:ind w:left="4680" w:right="80"/>
        <w:rPr>
          <w:sz w:val="20"/>
          <w:szCs w:val="20"/>
        </w:rPr>
      </w:pPr>
      <w:r>
        <w:rPr>
          <w:rFonts w:ascii="Arial" w:eastAsia="Arial" w:hAnsi="Arial" w:cs="Arial"/>
          <w:sz w:val="18"/>
          <w:szCs w:val="18"/>
        </w:rPr>
        <w:t>for corporate tax payments and a settlement date for US Treasuries — suggests that it was triggered by an idiosyncratic shock to the amount of central bank reserves in the financial system. In this case, there were limited spillovers to broader market conditions. However, the episode served to highlight how investors should not assume that dealers will maintain the liquidity of markets at all times.</w:t>
      </w:r>
    </w:p>
    <w:p w14:paraId="147529D3" w14:textId="77777777" w:rsidR="00F62E6C" w:rsidRDefault="00F62E6C">
      <w:pPr>
        <w:sectPr w:rsidR="00F62E6C">
          <w:type w:val="continuous"/>
          <w:pgSz w:w="11900" w:h="16838"/>
          <w:pgMar w:top="445" w:right="786" w:bottom="503" w:left="1440" w:header="0" w:footer="0" w:gutter="0"/>
          <w:cols w:space="720" w:equalWidth="0">
            <w:col w:w="9680"/>
          </w:cols>
        </w:sectPr>
      </w:pPr>
    </w:p>
    <w:p w14:paraId="6DD22D63" w14:textId="77777777" w:rsidR="00F62E6C" w:rsidRDefault="008F537A">
      <w:pPr>
        <w:spacing w:line="200" w:lineRule="exact"/>
        <w:rPr>
          <w:sz w:val="20"/>
          <w:szCs w:val="20"/>
        </w:rPr>
      </w:pPr>
      <w:bookmarkStart w:id="35" w:name="page41"/>
      <w:bookmarkEnd w:id="35"/>
      <w:r>
        <w:rPr>
          <w:noProof/>
          <w:sz w:val="20"/>
          <w:szCs w:val="20"/>
        </w:rPr>
        <w:lastRenderedPageBreak/>
        <mc:AlternateContent>
          <mc:Choice Requires="wps">
            <w:drawing>
              <wp:anchor distT="0" distB="0" distL="114300" distR="114300" simplePos="0" relativeHeight="251622912" behindDoc="1" locked="0" layoutInCell="0" allowOverlap="1" wp14:anchorId="14F4B733" wp14:editId="0B24ED9B">
                <wp:simplePos x="0" y="0"/>
                <wp:positionH relativeFrom="page">
                  <wp:posOffset>512445</wp:posOffset>
                </wp:positionH>
                <wp:positionV relativeFrom="page">
                  <wp:posOffset>4337685</wp:posOffset>
                </wp:positionV>
                <wp:extent cx="3096260"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5778C10D" id="Shape 165" o:spid="_x0000_s1026" style="position:absolute;z-index:-251693568;visibility:visible;mso-wrap-style:square;mso-wrap-distance-left:9pt;mso-wrap-distance-top:0;mso-wrap-distance-right:9pt;mso-wrap-distance-bottom:0;mso-position-horizontal:absolute;mso-position-horizontal-relative:page;mso-position-vertical:absolute;mso-position-vertical-relative:page" from="40.35pt,341.55pt" to="284.15pt,3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" o:allowincell="f" filled="t" strokecolor="#99168f" strokeweight=".7pt">
                <v:stroke joinstyle="miter"/>
                <o:lock v:ext="edit" shapetype="f"/>
                <w10:wrap anchorx="page" anchory="page"/>
              </v:line>
            </w:pict>
          </mc:Fallback>
        </mc:AlternateContent>
      </w:r>
    </w:p>
    <w:p w14:paraId="33240F79" w14:textId="77777777" w:rsidR="00F62E6C" w:rsidRDefault="00F62E6C">
      <w:pPr>
        <w:spacing w:line="200" w:lineRule="exact"/>
        <w:rPr>
          <w:sz w:val="20"/>
          <w:szCs w:val="20"/>
        </w:rPr>
      </w:pPr>
    </w:p>
    <w:p w14:paraId="09726D00" w14:textId="77777777" w:rsidR="00F62E6C" w:rsidRDefault="00F62E6C">
      <w:pPr>
        <w:spacing w:line="200" w:lineRule="exact"/>
        <w:rPr>
          <w:sz w:val="20"/>
          <w:szCs w:val="20"/>
        </w:rPr>
      </w:pPr>
    </w:p>
    <w:p w14:paraId="05CC5CE4" w14:textId="77777777" w:rsidR="00F62E6C" w:rsidRDefault="00F62E6C">
      <w:pPr>
        <w:spacing w:line="200" w:lineRule="exact"/>
        <w:rPr>
          <w:sz w:val="20"/>
          <w:szCs w:val="20"/>
        </w:rPr>
      </w:pPr>
    </w:p>
    <w:p w14:paraId="0C1439AC" w14:textId="77777777" w:rsidR="00F62E6C" w:rsidRDefault="00F62E6C">
      <w:pPr>
        <w:spacing w:line="200" w:lineRule="exact"/>
        <w:rPr>
          <w:sz w:val="20"/>
          <w:szCs w:val="20"/>
        </w:rPr>
      </w:pPr>
    </w:p>
    <w:p w14:paraId="7EF540B7" w14:textId="77777777" w:rsidR="00F62E6C" w:rsidRDefault="00F62E6C">
      <w:pPr>
        <w:spacing w:line="200" w:lineRule="exact"/>
        <w:rPr>
          <w:sz w:val="20"/>
          <w:szCs w:val="20"/>
        </w:rPr>
      </w:pPr>
    </w:p>
    <w:p w14:paraId="21C0A664" w14:textId="77777777" w:rsidR="00F62E6C" w:rsidRDefault="00F62E6C">
      <w:pPr>
        <w:spacing w:line="200" w:lineRule="exact"/>
        <w:rPr>
          <w:sz w:val="20"/>
          <w:szCs w:val="20"/>
        </w:rPr>
      </w:pPr>
    </w:p>
    <w:p w14:paraId="76BC122E" w14:textId="77777777" w:rsidR="00F62E6C" w:rsidRDefault="00F62E6C">
      <w:pPr>
        <w:spacing w:line="200" w:lineRule="exact"/>
        <w:rPr>
          <w:sz w:val="20"/>
          <w:szCs w:val="20"/>
        </w:rPr>
      </w:pPr>
    </w:p>
    <w:p w14:paraId="28127655" w14:textId="77777777" w:rsidR="00F62E6C" w:rsidRDefault="00F62E6C">
      <w:pPr>
        <w:spacing w:line="200" w:lineRule="exact"/>
        <w:rPr>
          <w:sz w:val="20"/>
          <w:szCs w:val="20"/>
        </w:rPr>
      </w:pPr>
    </w:p>
    <w:p w14:paraId="67526C06" w14:textId="77777777" w:rsidR="00F62E6C" w:rsidRDefault="00F62E6C">
      <w:pPr>
        <w:spacing w:line="200" w:lineRule="exact"/>
        <w:rPr>
          <w:sz w:val="20"/>
          <w:szCs w:val="20"/>
        </w:rPr>
      </w:pPr>
    </w:p>
    <w:p w14:paraId="60071784" w14:textId="77777777" w:rsidR="00F62E6C" w:rsidRDefault="00F62E6C">
      <w:pPr>
        <w:spacing w:line="200" w:lineRule="exact"/>
        <w:rPr>
          <w:sz w:val="20"/>
          <w:szCs w:val="20"/>
        </w:rPr>
      </w:pPr>
    </w:p>
    <w:p w14:paraId="0B1E0E07" w14:textId="77777777" w:rsidR="00F62E6C" w:rsidRDefault="00F62E6C">
      <w:pPr>
        <w:spacing w:line="200" w:lineRule="exact"/>
        <w:rPr>
          <w:sz w:val="20"/>
          <w:szCs w:val="20"/>
        </w:rPr>
      </w:pPr>
    </w:p>
    <w:p w14:paraId="1B0CEBAD" w14:textId="77777777" w:rsidR="00F62E6C" w:rsidRDefault="00F62E6C">
      <w:pPr>
        <w:spacing w:line="200" w:lineRule="exact"/>
        <w:rPr>
          <w:sz w:val="20"/>
          <w:szCs w:val="20"/>
        </w:rPr>
      </w:pPr>
    </w:p>
    <w:p w14:paraId="59BA0A1D" w14:textId="77777777" w:rsidR="00F62E6C" w:rsidRDefault="00F62E6C">
      <w:pPr>
        <w:spacing w:line="200" w:lineRule="exact"/>
        <w:rPr>
          <w:sz w:val="20"/>
          <w:szCs w:val="20"/>
        </w:rPr>
      </w:pPr>
    </w:p>
    <w:p w14:paraId="5122D233" w14:textId="77777777" w:rsidR="00F62E6C" w:rsidRDefault="00F62E6C">
      <w:pPr>
        <w:spacing w:line="200" w:lineRule="exact"/>
        <w:rPr>
          <w:sz w:val="20"/>
          <w:szCs w:val="20"/>
        </w:rPr>
      </w:pPr>
    </w:p>
    <w:p w14:paraId="3FE6DC4C" w14:textId="77777777" w:rsidR="00F62E6C" w:rsidRDefault="00F62E6C">
      <w:pPr>
        <w:spacing w:line="200" w:lineRule="exact"/>
        <w:rPr>
          <w:sz w:val="20"/>
          <w:szCs w:val="20"/>
        </w:rPr>
      </w:pPr>
    </w:p>
    <w:p w14:paraId="169E2D6C" w14:textId="77777777" w:rsidR="00F62E6C" w:rsidRDefault="00F62E6C">
      <w:pPr>
        <w:spacing w:line="200" w:lineRule="exact"/>
        <w:rPr>
          <w:sz w:val="20"/>
          <w:szCs w:val="20"/>
        </w:rPr>
      </w:pPr>
    </w:p>
    <w:p w14:paraId="4D414B98" w14:textId="77777777" w:rsidR="00F62E6C" w:rsidRDefault="00F62E6C">
      <w:pPr>
        <w:spacing w:line="200" w:lineRule="exact"/>
        <w:rPr>
          <w:sz w:val="20"/>
          <w:szCs w:val="20"/>
        </w:rPr>
      </w:pPr>
    </w:p>
    <w:p w14:paraId="5CFDEB5F" w14:textId="77777777" w:rsidR="00F62E6C" w:rsidRDefault="00F62E6C">
      <w:pPr>
        <w:spacing w:line="200" w:lineRule="exact"/>
        <w:rPr>
          <w:sz w:val="20"/>
          <w:szCs w:val="20"/>
        </w:rPr>
      </w:pPr>
    </w:p>
    <w:p w14:paraId="143B7D99" w14:textId="77777777" w:rsidR="00F62E6C" w:rsidRDefault="00F62E6C">
      <w:pPr>
        <w:spacing w:line="200" w:lineRule="exact"/>
        <w:rPr>
          <w:sz w:val="20"/>
          <w:szCs w:val="20"/>
        </w:rPr>
      </w:pPr>
    </w:p>
    <w:p w14:paraId="494E0124" w14:textId="77777777" w:rsidR="00F62E6C" w:rsidRDefault="00F62E6C">
      <w:pPr>
        <w:spacing w:line="200" w:lineRule="exact"/>
        <w:rPr>
          <w:sz w:val="20"/>
          <w:szCs w:val="20"/>
        </w:rPr>
      </w:pPr>
    </w:p>
    <w:p w14:paraId="508EA283" w14:textId="77777777" w:rsidR="00F62E6C" w:rsidRDefault="00F62E6C">
      <w:pPr>
        <w:spacing w:line="200" w:lineRule="exact"/>
        <w:rPr>
          <w:sz w:val="20"/>
          <w:szCs w:val="20"/>
        </w:rPr>
      </w:pPr>
    </w:p>
    <w:p w14:paraId="0AFD4CAA" w14:textId="77777777" w:rsidR="00F62E6C" w:rsidRDefault="00F62E6C">
      <w:pPr>
        <w:spacing w:line="200" w:lineRule="exact"/>
        <w:rPr>
          <w:sz w:val="20"/>
          <w:szCs w:val="20"/>
        </w:rPr>
      </w:pPr>
    </w:p>
    <w:p w14:paraId="3272DDC4" w14:textId="77777777" w:rsidR="00F62E6C" w:rsidRDefault="00F62E6C">
      <w:pPr>
        <w:spacing w:line="200" w:lineRule="exact"/>
        <w:rPr>
          <w:sz w:val="20"/>
          <w:szCs w:val="20"/>
        </w:rPr>
      </w:pPr>
    </w:p>
    <w:p w14:paraId="7BB27108" w14:textId="77777777" w:rsidR="00F62E6C" w:rsidRDefault="00F62E6C">
      <w:pPr>
        <w:spacing w:line="200" w:lineRule="exact"/>
        <w:rPr>
          <w:sz w:val="20"/>
          <w:szCs w:val="20"/>
        </w:rPr>
      </w:pPr>
    </w:p>
    <w:p w14:paraId="07A72F07" w14:textId="77777777" w:rsidR="00F62E6C" w:rsidRDefault="00F62E6C">
      <w:pPr>
        <w:spacing w:line="200" w:lineRule="exact"/>
        <w:rPr>
          <w:sz w:val="20"/>
          <w:szCs w:val="20"/>
        </w:rPr>
      </w:pPr>
    </w:p>
    <w:p w14:paraId="33C3E168" w14:textId="77777777" w:rsidR="00F62E6C" w:rsidRDefault="00F62E6C">
      <w:pPr>
        <w:spacing w:line="200" w:lineRule="exact"/>
        <w:rPr>
          <w:sz w:val="20"/>
          <w:szCs w:val="20"/>
        </w:rPr>
      </w:pPr>
    </w:p>
    <w:p w14:paraId="7CAB1FA8" w14:textId="77777777" w:rsidR="00F62E6C" w:rsidRDefault="00F62E6C">
      <w:pPr>
        <w:spacing w:line="200" w:lineRule="exact"/>
        <w:rPr>
          <w:sz w:val="20"/>
          <w:szCs w:val="20"/>
        </w:rPr>
      </w:pPr>
    </w:p>
    <w:p w14:paraId="4BEA57CE" w14:textId="77777777" w:rsidR="00F62E6C" w:rsidRDefault="00F62E6C">
      <w:pPr>
        <w:spacing w:line="200" w:lineRule="exact"/>
        <w:rPr>
          <w:sz w:val="20"/>
          <w:szCs w:val="20"/>
        </w:rPr>
      </w:pPr>
    </w:p>
    <w:p w14:paraId="783769B3" w14:textId="77777777" w:rsidR="00F62E6C" w:rsidRDefault="00F62E6C">
      <w:pPr>
        <w:spacing w:line="200" w:lineRule="exact"/>
        <w:rPr>
          <w:sz w:val="20"/>
          <w:szCs w:val="20"/>
        </w:rPr>
      </w:pPr>
    </w:p>
    <w:p w14:paraId="00DEFF80" w14:textId="77777777" w:rsidR="00F62E6C" w:rsidRDefault="00F62E6C">
      <w:pPr>
        <w:spacing w:line="200" w:lineRule="exact"/>
        <w:rPr>
          <w:sz w:val="20"/>
          <w:szCs w:val="20"/>
        </w:rPr>
      </w:pPr>
    </w:p>
    <w:p w14:paraId="05FC9491" w14:textId="77777777" w:rsidR="00F62E6C" w:rsidRDefault="00F62E6C">
      <w:pPr>
        <w:spacing w:line="270" w:lineRule="exact"/>
        <w:rPr>
          <w:sz w:val="20"/>
          <w:szCs w:val="20"/>
        </w:rPr>
      </w:pPr>
    </w:p>
    <w:p w14:paraId="45DC2198" w14:textId="77777777" w:rsidR="00F62E6C" w:rsidRDefault="008F537A">
      <w:pPr>
        <w:rPr>
          <w:sz w:val="20"/>
          <w:szCs w:val="20"/>
        </w:rPr>
      </w:pPr>
      <w:r>
        <w:rPr>
          <w:rFonts w:ascii="Arial" w:eastAsia="Arial" w:hAnsi="Arial" w:cs="Arial"/>
          <w:b/>
          <w:bCs/>
          <w:color w:val="99168F"/>
          <w:sz w:val="19"/>
          <w:szCs w:val="19"/>
        </w:rPr>
        <w:t>Chart C.7</w:t>
      </w:r>
      <w:r>
        <w:rPr>
          <w:rFonts w:ascii="Arial" w:eastAsia="Arial" w:hAnsi="Arial" w:cs="Arial"/>
          <w:color w:val="99168F"/>
          <w:sz w:val="19"/>
          <w:szCs w:val="19"/>
        </w:rPr>
        <w:t xml:space="preserve"> Risk-free rates have fallen since July</w:t>
      </w:r>
    </w:p>
    <w:p w14:paraId="29019BEB" w14:textId="77777777" w:rsidR="00F62E6C" w:rsidRDefault="00F62E6C">
      <w:pPr>
        <w:spacing w:line="14" w:lineRule="exact"/>
        <w:rPr>
          <w:sz w:val="20"/>
          <w:szCs w:val="20"/>
        </w:rPr>
      </w:pPr>
    </w:p>
    <w:p w14:paraId="3DC75CD7" w14:textId="77777777" w:rsidR="00F62E6C" w:rsidRDefault="008F537A">
      <w:pPr>
        <w:rPr>
          <w:sz w:val="20"/>
          <w:szCs w:val="20"/>
        </w:rPr>
      </w:pPr>
      <w:r>
        <w:rPr>
          <w:rFonts w:ascii="Arial" w:eastAsia="Arial" w:hAnsi="Arial" w:cs="Arial"/>
          <w:sz w:val="16"/>
          <w:szCs w:val="16"/>
        </w:rPr>
        <w:t>Short-term interest rates and expectations</w:t>
      </w:r>
      <w:r>
        <w:rPr>
          <w:rFonts w:ascii="Arial" w:eastAsia="Arial" w:hAnsi="Arial" w:cs="Arial"/>
          <w:sz w:val="24"/>
          <w:szCs w:val="24"/>
          <w:vertAlign w:val="superscript"/>
        </w:rPr>
        <w:t>(a)</w:t>
      </w:r>
    </w:p>
    <w:p w14:paraId="24416F1C" w14:textId="77777777" w:rsidR="00F62E6C" w:rsidRDefault="00F62E6C">
      <w:pPr>
        <w:spacing w:line="34" w:lineRule="exact"/>
        <w:rPr>
          <w:sz w:val="20"/>
          <w:szCs w:val="20"/>
        </w:rPr>
      </w:pPr>
    </w:p>
    <w:tbl>
      <w:tblPr>
        <w:tblW w:w="0" w:type="auto"/>
        <w:tblInd w:w="240" w:type="dxa"/>
        <w:tblLayout w:type="fixed"/>
        <w:tblCellMar>
          <w:left w:w="0" w:type="dxa"/>
          <w:right w:w="0" w:type="dxa"/>
        </w:tblCellMar>
        <w:tblLook w:val="04A0" w:firstRow="1" w:lastRow="0" w:firstColumn="1" w:lastColumn="0" w:noHBand="0" w:noVBand="1"/>
      </w:tblPr>
      <w:tblGrid>
        <w:gridCol w:w="540"/>
        <w:gridCol w:w="400"/>
        <w:gridCol w:w="500"/>
        <w:gridCol w:w="880"/>
        <w:gridCol w:w="340"/>
        <w:gridCol w:w="820"/>
        <w:gridCol w:w="580"/>
        <w:gridCol w:w="200"/>
        <w:gridCol w:w="20"/>
      </w:tblGrid>
      <w:tr w:rsidR="00F62E6C" w14:paraId="484D3A26" w14:textId="77777777">
        <w:trPr>
          <w:trHeight w:val="234"/>
        </w:trPr>
        <w:tc>
          <w:tcPr>
            <w:tcW w:w="940" w:type="dxa"/>
            <w:gridSpan w:val="2"/>
            <w:vMerge w:val="restart"/>
            <w:vAlign w:val="bottom"/>
          </w:tcPr>
          <w:p w14:paraId="7D505830" w14:textId="77777777" w:rsidR="00F62E6C" w:rsidRDefault="008F537A">
            <w:pPr>
              <w:rPr>
                <w:sz w:val="20"/>
                <w:szCs w:val="20"/>
              </w:rPr>
            </w:pPr>
            <w:r>
              <w:rPr>
                <w:rFonts w:ascii="Arial" w:eastAsia="Arial" w:hAnsi="Arial" w:cs="Arial"/>
                <w:sz w:val="12"/>
                <w:szCs w:val="12"/>
              </w:rPr>
              <w:t>Solid lines: latest</w:t>
            </w:r>
          </w:p>
        </w:tc>
        <w:tc>
          <w:tcPr>
            <w:tcW w:w="500" w:type="dxa"/>
            <w:vAlign w:val="bottom"/>
          </w:tcPr>
          <w:p w14:paraId="0E543389" w14:textId="77777777" w:rsidR="00F62E6C" w:rsidRDefault="00F62E6C">
            <w:pPr>
              <w:rPr>
                <w:sz w:val="20"/>
                <w:szCs w:val="20"/>
              </w:rPr>
            </w:pPr>
          </w:p>
        </w:tc>
        <w:tc>
          <w:tcPr>
            <w:tcW w:w="880" w:type="dxa"/>
            <w:vAlign w:val="bottom"/>
          </w:tcPr>
          <w:p w14:paraId="4F49B941" w14:textId="77777777" w:rsidR="00F62E6C" w:rsidRDefault="00F62E6C">
            <w:pPr>
              <w:rPr>
                <w:sz w:val="20"/>
                <w:szCs w:val="20"/>
              </w:rPr>
            </w:pPr>
          </w:p>
        </w:tc>
        <w:tc>
          <w:tcPr>
            <w:tcW w:w="340" w:type="dxa"/>
            <w:vAlign w:val="bottom"/>
          </w:tcPr>
          <w:p w14:paraId="5A54CC14" w14:textId="77777777" w:rsidR="00F62E6C" w:rsidRDefault="00F62E6C">
            <w:pPr>
              <w:rPr>
                <w:sz w:val="20"/>
                <w:szCs w:val="20"/>
              </w:rPr>
            </w:pPr>
          </w:p>
        </w:tc>
        <w:tc>
          <w:tcPr>
            <w:tcW w:w="820" w:type="dxa"/>
            <w:vAlign w:val="bottom"/>
          </w:tcPr>
          <w:p w14:paraId="0225F077" w14:textId="77777777" w:rsidR="00F62E6C" w:rsidRDefault="00F62E6C">
            <w:pPr>
              <w:rPr>
                <w:sz w:val="20"/>
                <w:szCs w:val="20"/>
              </w:rPr>
            </w:pPr>
          </w:p>
        </w:tc>
        <w:tc>
          <w:tcPr>
            <w:tcW w:w="580" w:type="dxa"/>
            <w:vAlign w:val="bottom"/>
          </w:tcPr>
          <w:p w14:paraId="0486A681" w14:textId="77777777" w:rsidR="00F62E6C" w:rsidRDefault="008F537A">
            <w:pPr>
              <w:jc w:val="right"/>
              <w:rPr>
                <w:sz w:val="20"/>
                <w:szCs w:val="20"/>
              </w:rPr>
            </w:pPr>
            <w:r>
              <w:rPr>
                <w:rFonts w:ascii="Arial" w:eastAsia="Arial" w:hAnsi="Arial" w:cs="Arial"/>
                <w:sz w:val="12"/>
                <w:szCs w:val="12"/>
              </w:rPr>
              <w:t>Per cent</w:t>
            </w:r>
          </w:p>
        </w:tc>
        <w:tc>
          <w:tcPr>
            <w:tcW w:w="200" w:type="dxa"/>
            <w:vAlign w:val="bottom"/>
          </w:tcPr>
          <w:p w14:paraId="3CAE48DB" w14:textId="77777777" w:rsidR="00F62E6C" w:rsidRDefault="008F537A">
            <w:pPr>
              <w:jc w:val="right"/>
              <w:rPr>
                <w:sz w:val="20"/>
                <w:szCs w:val="20"/>
              </w:rPr>
            </w:pPr>
            <w:r>
              <w:rPr>
                <w:rFonts w:ascii="Arial" w:eastAsia="Arial" w:hAnsi="Arial" w:cs="Arial"/>
                <w:w w:val="95"/>
                <w:sz w:val="12"/>
                <w:szCs w:val="12"/>
              </w:rPr>
              <w:t>3.5</w:t>
            </w:r>
          </w:p>
        </w:tc>
        <w:tc>
          <w:tcPr>
            <w:tcW w:w="0" w:type="dxa"/>
            <w:vAlign w:val="bottom"/>
          </w:tcPr>
          <w:p w14:paraId="052DC78E" w14:textId="77777777" w:rsidR="00F62E6C" w:rsidRDefault="00F62E6C">
            <w:pPr>
              <w:rPr>
                <w:sz w:val="1"/>
                <w:szCs w:val="1"/>
              </w:rPr>
            </w:pPr>
          </w:p>
        </w:tc>
      </w:tr>
      <w:tr w:rsidR="00F62E6C" w14:paraId="369F0AE6" w14:textId="77777777">
        <w:trPr>
          <w:trHeight w:val="128"/>
        </w:trPr>
        <w:tc>
          <w:tcPr>
            <w:tcW w:w="940" w:type="dxa"/>
            <w:gridSpan w:val="2"/>
            <w:vMerge/>
            <w:vAlign w:val="bottom"/>
          </w:tcPr>
          <w:p w14:paraId="55BC9A0C" w14:textId="77777777" w:rsidR="00F62E6C" w:rsidRDefault="00F62E6C">
            <w:pPr>
              <w:rPr>
                <w:sz w:val="11"/>
                <w:szCs w:val="11"/>
              </w:rPr>
            </w:pPr>
          </w:p>
        </w:tc>
        <w:tc>
          <w:tcPr>
            <w:tcW w:w="500" w:type="dxa"/>
            <w:vAlign w:val="bottom"/>
          </w:tcPr>
          <w:p w14:paraId="3F6E9AD2" w14:textId="77777777" w:rsidR="00F62E6C" w:rsidRDefault="00F62E6C">
            <w:pPr>
              <w:rPr>
                <w:sz w:val="11"/>
                <w:szCs w:val="11"/>
              </w:rPr>
            </w:pPr>
          </w:p>
        </w:tc>
        <w:tc>
          <w:tcPr>
            <w:tcW w:w="880" w:type="dxa"/>
            <w:vAlign w:val="bottom"/>
          </w:tcPr>
          <w:p w14:paraId="113649AD" w14:textId="77777777" w:rsidR="00F62E6C" w:rsidRDefault="00F62E6C">
            <w:pPr>
              <w:rPr>
                <w:sz w:val="11"/>
                <w:szCs w:val="11"/>
              </w:rPr>
            </w:pPr>
          </w:p>
        </w:tc>
        <w:tc>
          <w:tcPr>
            <w:tcW w:w="340" w:type="dxa"/>
            <w:vAlign w:val="bottom"/>
          </w:tcPr>
          <w:p w14:paraId="6AB52E16" w14:textId="77777777" w:rsidR="00F62E6C" w:rsidRDefault="00F62E6C">
            <w:pPr>
              <w:rPr>
                <w:sz w:val="11"/>
                <w:szCs w:val="11"/>
              </w:rPr>
            </w:pPr>
          </w:p>
        </w:tc>
        <w:tc>
          <w:tcPr>
            <w:tcW w:w="820" w:type="dxa"/>
            <w:vAlign w:val="bottom"/>
          </w:tcPr>
          <w:p w14:paraId="43B603B1" w14:textId="77777777" w:rsidR="00F62E6C" w:rsidRDefault="00F62E6C">
            <w:pPr>
              <w:rPr>
                <w:sz w:val="11"/>
                <w:szCs w:val="11"/>
              </w:rPr>
            </w:pPr>
          </w:p>
        </w:tc>
        <w:tc>
          <w:tcPr>
            <w:tcW w:w="580" w:type="dxa"/>
            <w:vAlign w:val="bottom"/>
          </w:tcPr>
          <w:p w14:paraId="38B88740" w14:textId="77777777" w:rsidR="00F62E6C" w:rsidRDefault="00F62E6C">
            <w:pPr>
              <w:rPr>
                <w:sz w:val="11"/>
                <w:szCs w:val="11"/>
              </w:rPr>
            </w:pPr>
          </w:p>
        </w:tc>
        <w:tc>
          <w:tcPr>
            <w:tcW w:w="200" w:type="dxa"/>
            <w:vMerge w:val="restart"/>
            <w:vAlign w:val="bottom"/>
          </w:tcPr>
          <w:p w14:paraId="1A2975F3" w14:textId="77777777" w:rsidR="00F62E6C" w:rsidRDefault="008F537A">
            <w:pPr>
              <w:jc w:val="right"/>
              <w:rPr>
                <w:sz w:val="20"/>
                <w:szCs w:val="20"/>
              </w:rPr>
            </w:pPr>
            <w:r>
              <w:rPr>
                <w:rFonts w:ascii="Arial" w:eastAsia="Arial" w:hAnsi="Arial" w:cs="Arial"/>
                <w:w w:val="95"/>
                <w:sz w:val="12"/>
                <w:szCs w:val="12"/>
              </w:rPr>
              <w:t>3.0</w:t>
            </w:r>
          </w:p>
        </w:tc>
        <w:tc>
          <w:tcPr>
            <w:tcW w:w="0" w:type="dxa"/>
            <w:vAlign w:val="bottom"/>
          </w:tcPr>
          <w:p w14:paraId="439E9AA2" w14:textId="77777777" w:rsidR="00F62E6C" w:rsidRDefault="00F62E6C">
            <w:pPr>
              <w:rPr>
                <w:sz w:val="1"/>
                <w:szCs w:val="1"/>
              </w:rPr>
            </w:pPr>
          </w:p>
        </w:tc>
      </w:tr>
      <w:tr w:rsidR="00F62E6C" w14:paraId="08A962A5" w14:textId="77777777">
        <w:trPr>
          <w:trHeight w:val="124"/>
        </w:trPr>
        <w:tc>
          <w:tcPr>
            <w:tcW w:w="1440" w:type="dxa"/>
            <w:gridSpan w:val="3"/>
            <w:vMerge w:val="restart"/>
            <w:vAlign w:val="bottom"/>
          </w:tcPr>
          <w:p w14:paraId="0E71EF6D" w14:textId="77777777" w:rsidR="00F62E6C" w:rsidRDefault="008F537A">
            <w:pPr>
              <w:rPr>
                <w:sz w:val="20"/>
                <w:szCs w:val="20"/>
              </w:rPr>
            </w:pPr>
            <w:r>
              <w:rPr>
                <w:rFonts w:ascii="Arial" w:eastAsia="Arial" w:hAnsi="Arial" w:cs="Arial"/>
                <w:sz w:val="12"/>
                <w:szCs w:val="12"/>
              </w:rPr>
              <w:t>Dashed lines: July 2019</w:t>
            </w:r>
          </w:p>
        </w:tc>
        <w:tc>
          <w:tcPr>
            <w:tcW w:w="880" w:type="dxa"/>
            <w:vAlign w:val="bottom"/>
          </w:tcPr>
          <w:p w14:paraId="43FAE238" w14:textId="77777777" w:rsidR="00F62E6C" w:rsidRDefault="00F62E6C">
            <w:pPr>
              <w:rPr>
                <w:sz w:val="10"/>
                <w:szCs w:val="10"/>
              </w:rPr>
            </w:pPr>
          </w:p>
        </w:tc>
        <w:tc>
          <w:tcPr>
            <w:tcW w:w="340" w:type="dxa"/>
            <w:vAlign w:val="bottom"/>
          </w:tcPr>
          <w:p w14:paraId="0AC54BF9" w14:textId="77777777" w:rsidR="00F62E6C" w:rsidRDefault="00F62E6C">
            <w:pPr>
              <w:rPr>
                <w:sz w:val="10"/>
                <w:szCs w:val="10"/>
              </w:rPr>
            </w:pPr>
          </w:p>
        </w:tc>
        <w:tc>
          <w:tcPr>
            <w:tcW w:w="820" w:type="dxa"/>
            <w:vAlign w:val="bottom"/>
          </w:tcPr>
          <w:p w14:paraId="4E0049D3" w14:textId="77777777" w:rsidR="00F62E6C" w:rsidRDefault="00F62E6C">
            <w:pPr>
              <w:rPr>
                <w:sz w:val="10"/>
                <w:szCs w:val="10"/>
              </w:rPr>
            </w:pPr>
          </w:p>
        </w:tc>
        <w:tc>
          <w:tcPr>
            <w:tcW w:w="580" w:type="dxa"/>
            <w:vAlign w:val="bottom"/>
          </w:tcPr>
          <w:p w14:paraId="7C1D1098" w14:textId="77777777" w:rsidR="00F62E6C" w:rsidRDefault="00F62E6C">
            <w:pPr>
              <w:rPr>
                <w:sz w:val="10"/>
                <w:szCs w:val="10"/>
              </w:rPr>
            </w:pPr>
          </w:p>
        </w:tc>
        <w:tc>
          <w:tcPr>
            <w:tcW w:w="200" w:type="dxa"/>
            <w:vMerge/>
            <w:vAlign w:val="bottom"/>
          </w:tcPr>
          <w:p w14:paraId="02129B79" w14:textId="77777777" w:rsidR="00F62E6C" w:rsidRDefault="00F62E6C">
            <w:pPr>
              <w:rPr>
                <w:sz w:val="10"/>
                <w:szCs w:val="10"/>
              </w:rPr>
            </w:pPr>
          </w:p>
        </w:tc>
        <w:tc>
          <w:tcPr>
            <w:tcW w:w="0" w:type="dxa"/>
            <w:vAlign w:val="bottom"/>
          </w:tcPr>
          <w:p w14:paraId="1EE31500" w14:textId="77777777" w:rsidR="00F62E6C" w:rsidRDefault="00F62E6C">
            <w:pPr>
              <w:rPr>
                <w:sz w:val="1"/>
                <w:szCs w:val="1"/>
              </w:rPr>
            </w:pPr>
          </w:p>
        </w:tc>
      </w:tr>
      <w:tr w:rsidR="00F62E6C" w14:paraId="649BDC55" w14:textId="77777777">
        <w:trPr>
          <w:trHeight w:val="41"/>
        </w:trPr>
        <w:tc>
          <w:tcPr>
            <w:tcW w:w="1440" w:type="dxa"/>
            <w:gridSpan w:val="3"/>
            <w:vMerge/>
            <w:vAlign w:val="bottom"/>
          </w:tcPr>
          <w:p w14:paraId="6539FC8D" w14:textId="77777777" w:rsidR="00F62E6C" w:rsidRDefault="00F62E6C">
            <w:pPr>
              <w:rPr>
                <w:sz w:val="3"/>
                <w:szCs w:val="3"/>
              </w:rPr>
            </w:pPr>
          </w:p>
        </w:tc>
        <w:tc>
          <w:tcPr>
            <w:tcW w:w="880" w:type="dxa"/>
            <w:vAlign w:val="bottom"/>
          </w:tcPr>
          <w:p w14:paraId="7C9A984B" w14:textId="77777777" w:rsidR="00F62E6C" w:rsidRDefault="00F62E6C">
            <w:pPr>
              <w:rPr>
                <w:sz w:val="3"/>
                <w:szCs w:val="3"/>
              </w:rPr>
            </w:pPr>
          </w:p>
        </w:tc>
        <w:tc>
          <w:tcPr>
            <w:tcW w:w="340" w:type="dxa"/>
            <w:vAlign w:val="bottom"/>
          </w:tcPr>
          <w:p w14:paraId="51D164BD" w14:textId="77777777" w:rsidR="00F62E6C" w:rsidRDefault="00F62E6C">
            <w:pPr>
              <w:rPr>
                <w:sz w:val="3"/>
                <w:szCs w:val="3"/>
              </w:rPr>
            </w:pPr>
          </w:p>
        </w:tc>
        <w:tc>
          <w:tcPr>
            <w:tcW w:w="820" w:type="dxa"/>
            <w:vAlign w:val="bottom"/>
          </w:tcPr>
          <w:p w14:paraId="69128B49" w14:textId="77777777" w:rsidR="00F62E6C" w:rsidRDefault="00F62E6C">
            <w:pPr>
              <w:rPr>
                <w:sz w:val="3"/>
                <w:szCs w:val="3"/>
              </w:rPr>
            </w:pPr>
          </w:p>
        </w:tc>
        <w:tc>
          <w:tcPr>
            <w:tcW w:w="580" w:type="dxa"/>
            <w:vAlign w:val="bottom"/>
          </w:tcPr>
          <w:p w14:paraId="07766D8D" w14:textId="77777777" w:rsidR="00F62E6C" w:rsidRDefault="00F62E6C">
            <w:pPr>
              <w:rPr>
                <w:sz w:val="3"/>
                <w:szCs w:val="3"/>
              </w:rPr>
            </w:pPr>
          </w:p>
        </w:tc>
        <w:tc>
          <w:tcPr>
            <w:tcW w:w="200" w:type="dxa"/>
            <w:vAlign w:val="bottom"/>
          </w:tcPr>
          <w:p w14:paraId="655581A1" w14:textId="77777777" w:rsidR="00F62E6C" w:rsidRDefault="00F62E6C">
            <w:pPr>
              <w:rPr>
                <w:sz w:val="3"/>
                <w:szCs w:val="3"/>
              </w:rPr>
            </w:pPr>
          </w:p>
        </w:tc>
        <w:tc>
          <w:tcPr>
            <w:tcW w:w="0" w:type="dxa"/>
            <w:vAlign w:val="bottom"/>
          </w:tcPr>
          <w:p w14:paraId="1C5ADB4D" w14:textId="77777777" w:rsidR="00F62E6C" w:rsidRDefault="00F62E6C">
            <w:pPr>
              <w:rPr>
                <w:sz w:val="1"/>
                <w:szCs w:val="1"/>
              </w:rPr>
            </w:pPr>
          </w:p>
        </w:tc>
      </w:tr>
      <w:tr w:rsidR="00F62E6C" w14:paraId="20AD92EB" w14:textId="77777777">
        <w:trPr>
          <w:trHeight w:val="211"/>
        </w:trPr>
        <w:tc>
          <w:tcPr>
            <w:tcW w:w="540" w:type="dxa"/>
            <w:vAlign w:val="bottom"/>
          </w:tcPr>
          <w:p w14:paraId="4A608E08" w14:textId="77777777" w:rsidR="00F62E6C" w:rsidRDefault="00F62E6C">
            <w:pPr>
              <w:rPr>
                <w:sz w:val="18"/>
                <w:szCs w:val="18"/>
              </w:rPr>
            </w:pPr>
          </w:p>
        </w:tc>
        <w:tc>
          <w:tcPr>
            <w:tcW w:w="400" w:type="dxa"/>
            <w:vAlign w:val="bottom"/>
          </w:tcPr>
          <w:p w14:paraId="7535AAFC" w14:textId="77777777" w:rsidR="00F62E6C" w:rsidRDefault="00F62E6C">
            <w:pPr>
              <w:rPr>
                <w:sz w:val="18"/>
                <w:szCs w:val="18"/>
              </w:rPr>
            </w:pPr>
          </w:p>
        </w:tc>
        <w:tc>
          <w:tcPr>
            <w:tcW w:w="500" w:type="dxa"/>
            <w:vAlign w:val="bottom"/>
          </w:tcPr>
          <w:p w14:paraId="26ED7CD6" w14:textId="77777777" w:rsidR="00F62E6C" w:rsidRDefault="00F62E6C">
            <w:pPr>
              <w:rPr>
                <w:sz w:val="18"/>
                <w:szCs w:val="18"/>
              </w:rPr>
            </w:pPr>
          </w:p>
        </w:tc>
        <w:tc>
          <w:tcPr>
            <w:tcW w:w="880" w:type="dxa"/>
            <w:vAlign w:val="bottom"/>
          </w:tcPr>
          <w:p w14:paraId="7FDAD7CF" w14:textId="77777777" w:rsidR="00F62E6C" w:rsidRDefault="00F62E6C">
            <w:pPr>
              <w:rPr>
                <w:sz w:val="18"/>
                <w:szCs w:val="18"/>
              </w:rPr>
            </w:pPr>
          </w:p>
        </w:tc>
        <w:tc>
          <w:tcPr>
            <w:tcW w:w="340" w:type="dxa"/>
            <w:vAlign w:val="bottom"/>
          </w:tcPr>
          <w:p w14:paraId="099617A3" w14:textId="77777777" w:rsidR="00F62E6C" w:rsidRDefault="00F62E6C">
            <w:pPr>
              <w:rPr>
                <w:sz w:val="18"/>
                <w:szCs w:val="18"/>
              </w:rPr>
            </w:pPr>
          </w:p>
        </w:tc>
        <w:tc>
          <w:tcPr>
            <w:tcW w:w="820" w:type="dxa"/>
            <w:vAlign w:val="bottom"/>
          </w:tcPr>
          <w:p w14:paraId="5E15905F" w14:textId="77777777" w:rsidR="00F62E6C" w:rsidRDefault="00F62E6C">
            <w:pPr>
              <w:rPr>
                <w:sz w:val="18"/>
                <w:szCs w:val="18"/>
              </w:rPr>
            </w:pPr>
          </w:p>
        </w:tc>
        <w:tc>
          <w:tcPr>
            <w:tcW w:w="580" w:type="dxa"/>
            <w:vAlign w:val="bottom"/>
          </w:tcPr>
          <w:p w14:paraId="7C506346" w14:textId="77777777" w:rsidR="00F62E6C" w:rsidRDefault="00F62E6C">
            <w:pPr>
              <w:rPr>
                <w:sz w:val="18"/>
                <w:szCs w:val="18"/>
              </w:rPr>
            </w:pPr>
          </w:p>
        </w:tc>
        <w:tc>
          <w:tcPr>
            <w:tcW w:w="200" w:type="dxa"/>
            <w:vAlign w:val="bottom"/>
          </w:tcPr>
          <w:p w14:paraId="32FD81AC" w14:textId="77777777" w:rsidR="00F62E6C" w:rsidRDefault="008F537A">
            <w:pPr>
              <w:jc w:val="right"/>
              <w:rPr>
                <w:sz w:val="20"/>
                <w:szCs w:val="20"/>
              </w:rPr>
            </w:pPr>
            <w:r>
              <w:rPr>
                <w:rFonts w:ascii="Arial" w:eastAsia="Arial" w:hAnsi="Arial" w:cs="Arial"/>
                <w:w w:val="95"/>
                <w:sz w:val="12"/>
                <w:szCs w:val="12"/>
              </w:rPr>
              <w:t>2.5</w:t>
            </w:r>
          </w:p>
        </w:tc>
        <w:tc>
          <w:tcPr>
            <w:tcW w:w="0" w:type="dxa"/>
            <w:vAlign w:val="bottom"/>
          </w:tcPr>
          <w:p w14:paraId="42646619" w14:textId="77777777" w:rsidR="00F62E6C" w:rsidRDefault="00F62E6C">
            <w:pPr>
              <w:rPr>
                <w:sz w:val="1"/>
                <w:szCs w:val="1"/>
              </w:rPr>
            </w:pPr>
          </w:p>
        </w:tc>
      </w:tr>
      <w:tr w:rsidR="00F62E6C" w14:paraId="334049D4" w14:textId="77777777">
        <w:trPr>
          <w:trHeight w:val="362"/>
        </w:trPr>
        <w:tc>
          <w:tcPr>
            <w:tcW w:w="1440" w:type="dxa"/>
            <w:gridSpan w:val="3"/>
            <w:vAlign w:val="bottom"/>
          </w:tcPr>
          <w:p w14:paraId="3DE9FFF0" w14:textId="77777777" w:rsidR="00F62E6C" w:rsidRDefault="008F537A">
            <w:pPr>
              <w:ind w:left="260"/>
              <w:rPr>
                <w:sz w:val="20"/>
                <w:szCs w:val="20"/>
              </w:rPr>
            </w:pPr>
            <w:r>
              <w:rPr>
                <w:rFonts w:ascii="Arial" w:eastAsia="Arial" w:hAnsi="Arial" w:cs="Arial"/>
                <w:sz w:val="12"/>
                <w:szCs w:val="12"/>
              </w:rPr>
              <w:t>Federal funds rate</w:t>
            </w:r>
            <w:r>
              <w:rPr>
                <w:rFonts w:ascii="Arial" w:eastAsia="Arial" w:hAnsi="Arial" w:cs="Arial"/>
                <w:vertAlign w:val="superscript"/>
              </w:rPr>
              <w:t>(b)</w:t>
            </w:r>
          </w:p>
        </w:tc>
        <w:tc>
          <w:tcPr>
            <w:tcW w:w="880" w:type="dxa"/>
            <w:vAlign w:val="bottom"/>
          </w:tcPr>
          <w:p w14:paraId="550C675D" w14:textId="77777777" w:rsidR="00F62E6C" w:rsidRDefault="00F62E6C">
            <w:pPr>
              <w:rPr>
                <w:sz w:val="24"/>
                <w:szCs w:val="24"/>
              </w:rPr>
            </w:pPr>
          </w:p>
        </w:tc>
        <w:tc>
          <w:tcPr>
            <w:tcW w:w="340" w:type="dxa"/>
            <w:vAlign w:val="bottom"/>
          </w:tcPr>
          <w:p w14:paraId="57E63812" w14:textId="77777777" w:rsidR="00F62E6C" w:rsidRDefault="00F62E6C">
            <w:pPr>
              <w:rPr>
                <w:sz w:val="24"/>
                <w:szCs w:val="24"/>
              </w:rPr>
            </w:pPr>
          </w:p>
        </w:tc>
        <w:tc>
          <w:tcPr>
            <w:tcW w:w="820" w:type="dxa"/>
            <w:vMerge w:val="restart"/>
            <w:vAlign w:val="bottom"/>
          </w:tcPr>
          <w:p w14:paraId="3601E9D9" w14:textId="77777777" w:rsidR="00F62E6C" w:rsidRDefault="008F537A">
            <w:pPr>
              <w:ind w:left="140"/>
              <w:rPr>
                <w:sz w:val="20"/>
                <w:szCs w:val="20"/>
              </w:rPr>
            </w:pPr>
            <w:r>
              <w:rPr>
                <w:rFonts w:ascii="Arial" w:eastAsia="Arial" w:hAnsi="Arial" w:cs="Arial"/>
                <w:w w:val="91"/>
                <w:sz w:val="12"/>
                <w:szCs w:val="12"/>
              </w:rPr>
              <w:t>United States</w:t>
            </w:r>
          </w:p>
        </w:tc>
        <w:tc>
          <w:tcPr>
            <w:tcW w:w="580" w:type="dxa"/>
            <w:vAlign w:val="bottom"/>
          </w:tcPr>
          <w:p w14:paraId="02750579" w14:textId="77777777" w:rsidR="00F62E6C" w:rsidRDefault="00F62E6C">
            <w:pPr>
              <w:rPr>
                <w:sz w:val="24"/>
                <w:szCs w:val="24"/>
              </w:rPr>
            </w:pPr>
          </w:p>
        </w:tc>
        <w:tc>
          <w:tcPr>
            <w:tcW w:w="200" w:type="dxa"/>
            <w:vAlign w:val="bottom"/>
          </w:tcPr>
          <w:p w14:paraId="5E5FAC0D" w14:textId="77777777" w:rsidR="00F62E6C" w:rsidRDefault="008F537A">
            <w:pPr>
              <w:jc w:val="right"/>
              <w:rPr>
                <w:sz w:val="20"/>
                <w:szCs w:val="20"/>
              </w:rPr>
            </w:pPr>
            <w:r>
              <w:rPr>
                <w:rFonts w:ascii="Arial" w:eastAsia="Arial" w:hAnsi="Arial" w:cs="Arial"/>
                <w:w w:val="95"/>
                <w:sz w:val="12"/>
                <w:szCs w:val="12"/>
              </w:rPr>
              <w:t>2.0</w:t>
            </w:r>
          </w:p>
        </w:tc>
        <w:tc>
          <w:tcPr>
            <w:tcW w:w="0" w:type="dxa"/>
            <w:vAlign w:val="bottom"/>
          </w:tcPr>
          <w:p w14:paraId="1758584D" w14:textId="77777777" w:rsidR="00F62E6C" w:rsidRDefault="00F62E6C">
            <w:pPr>
              <w:rPr>
                <w:sz w:val="1"/>
                <w:szCs w:val="1"/>
              </w:rPr>
            </w:pPr>
          </w:p>
        </w:tc>
      </w:tr>
      <w:tr w:rsidR="00F62E6C" w14:paraId="3B8AD4FD" w14:textId="77777777">
        <w:trPr>
          <w:trHeight w:val="73"/>
        </w:trPr>
        <w:tc>
          <w:tcPr>
            <w:tcW w:w="540" w:type="dxa"/>
            <w:vAlign w:val="bottom"/>
          </w:tcPr>
          <w:p w14:paraId="445D2B46" w14:textId="77777777" w:rsidR="00F62E6C" w:rsidRDefault="00F62E6C">
            <w:pPr>
              <w:rPr>
                <w:sz w:val="6"/>
                <w:szCs w:val="6"/>
              </w:rPr>
            </w:pPr>
          </w:p>
        </w:tc>
        <w:tc>
          <w:tcPr>
            <w:tcW w:w="400" w:type="dxa"/>
            <w:vAlign w:val="bottom"/>
          </w:tcPr>
          <w:p w14:paraId="4551ED6D" w14:textId="77777777" w:rsidR="00F62E6C" w:rsidRDefault="00F62E6C">
            <w:pPr>
              <w:rPr>
                <w:sz w:val="6"/>
                <w:szCs w:val="6"/>
              </w:rPr>
            </w:pPr>
          </w:p>
        </w:tc>
        <w:tc>
          <w:tcPr>
            <w:tcW w:w="500" w:type="dxa"/>
            <w:vAlign w:val="bottom"/>
          </w:tcPr>
          <w:p w14:paraId="730E55FF" w14:textId="77777777" w:rsidR="00F62E6C" w:rsidRDefault="00F62E6C">
            <w:pPr>
              <w:rPr>
                <w:sz w:val="6"/>
                <w:szCs w:val="6"/>
              </w:rPr>
            </w:pPr>
          </w:p>
        </w:tc>
        <w:tc>
          <w:tcPr>
            <w:tcW w:w="880" w:type="dxa"/>
            <w:vAlign w:val="bottom"/>
          </w:tcPr>
          <w:p w14:paraId="08060AF5" w14:textId="77777777" w:rsidR="00F62E6C" w:rsidRDefault="00F62E6C">
            <w:pPr>
              <w:rPr>
                <w:sz w:val="6"/>
                <w:szCs w:val="6"/>
              </w:rPr>
            </w:pPr>
          </w:p>
        </w:tc>
        <w:tc>
          <w:tcPr>
            <w:tcW w:w="340" w:type="dxa"/>
            <w:vAlign w:val="bottom"/>
          </w:tcPr>
          <w:p w14:paraId="6ADEFB18" w14:textId="77777777" w:rsidR="00F62E6C" w:rsidRDefault="00F62E6C">
            <w:pPr>
              <w:rPr>
                <w:sz w:val="6"/>
                <w:szCs w:val="6"/>
              </w:rPr>
            </w:pPr>
          </w:p>
        </w:tc>
        <w:tc>
          <w:tcPr>
            <w:tcW w:w="820" w:type="dxa"/>
            <w:vMerge/>
            <w:vAlign w:val="bottom"/>
          </w:tcPr>
          <w:p w14:paraId="0753BA5D" w14:textId="77777777" w:rsidR="00F62E6C" w:rsidRDefault="00F62E6C">
            <w:pPr>
              <w:rPr>
                <w:sz w:val="6"/>
                <w:szCs w:val="6"/>
              </w:rPr>
            </w:pPr>
          </w:p>
        </w:tc>
        <w:tc>
          <w:tcPr>
            <w:tcW w:w="580" w:type="dxa"/>
            <w:vAlign w:val="bottom"/>
          </w:tcPr>
          <w:p w14:paraId="322131F7" w14:textId="77777777" w:rsidR="00F62E6C" w:rsidRDefault="00F62E6C">
            <w:pPr>
              <w:rPr>
                <w:sz w:val="6"/>
                <w:szCs w:val="6"/>
              </w:rPr>
            </w:pPr>
          </w:p>
        </w:tc>
        <w:tc>
          <w:tcPr>
            <w:tcW w:w="200" w:type="dxa"/>
            <w:vMerge w:val="restart"/>
            <w:vAlign w:val="bottom"/>
          </w:tcPr>
          <w:p w14:paraId="3E86A2B4" w14:textId="77777777" w:rsidR="00F62E6C" w:rsidRDefault="008F537A">
            <w:pPr>
              <w:jc w:val="right"/>
              <w:rPr>
                <w:sz w:val="20"/>
                <w:szCs w:val="20"/>
              </w:rPr>
            </w:pPr>
            <w:r>
              <w:rPr>
                <w:rFonts w:ascii="Arial" w:eastAsia="Arial" w:hAnsi="Arial" w:cs="Arial"/>
                <w:w w:val="95"/>
                <w:sz w:val="12"/>
                <w:szCs w:val="12"/>
              </w:rPr>
              <w:t>1.5</w:t>
            </w:r>
          </w:p>
        </w:tc>
        <w:tc>
          <w:tcPr>
            <w:tcW w:w="0" w:type="dxa"/>
            <w:vAlign w:val="bottom"/>
          </w:tcPr>
          <w:p w14:paraId="4E1CA24A" w14:textId="77777777" w:rsidR="00F62E6C" w:rsidRDefault="00F62E6C">
            <w:pPr>
              <w:rPr>
                <w:sz w:val="1"/>
                <w:szCs w:val="1"/>
              </w:rPr>
            </w:pPr>
          </w:p>
        </w:tc>
      </w:tr>
      <w:tr w:rsidR="00F62E6C" w14:paraId="61CBB0B1" w14:textId="77777777">
        <w:trPr>
          <w:trHeight w:val="69"/>
        </w:trPr>
        <w:tc>
          <w:tcPr>
            <w:tcW w:w="540" w:type="dxa"/>
            <w:vAlign w:val="bottom"/>
          </w:tcPr>
          <w:p w14:paraId="5819BB29" w14:textId="77777777" w:rsidR="00F62E6C" w:rsidRDefault="00F62E6C">
            <w:pPr>
              <w:rPr>
                <w:sz w:val="6"/>
                <w:szCs w:val="6"/>
              </w:rPr>
            </w:pPr>
          </w:p>
        </w:tc>
        <w:tc>
          <w:tcPr>
            <w:tcW w:w="400" w:type="dxa"/>
            <w:vAlign w:val="bottom"/>
          </w:tcPr>
          <w:p w14:paraId="6E2DF825" w14:textId="77777777" w:rsidR="00F62E6C" w:rsidRDefault="00F62E6C">
            <w:pPr>
              <w:rPr>
                <w:sz w:val="6"/>
                <w:szCs w:val="6"/>
              </w:rPr>
            </w:pPr>
          </w:p>
        </w:tc>
        <w:tc>
          <w:tcPr>
            <w:tcW w:w="500" w:type="dxa"/>
            <w:vAlign w:val="bottom"/>
          </w:tcPr>
          <w:p w14:paraId="7495A4FD" w14:textId="77777777" w:rsidR="00F62E6C" w:rsidRDefault="00F62E6C">
            <w:pPr>
              <w:rPr>
                <w:sz w:val="6"/>
                <w:szCs w:val="6"/>
              </w:rPr>
            </w:pPr>
          </w:p>
        </w:tc>
        <w:tc>
          <w:tcPr>
            <w:tcW w:w="880" w:type="dxa"/>
            <w:vAlign w:val="bottom"/>
          </w:tcPr>
          <w:p w14:paraId="2BE7805D" w14:textId="77777777" w:rsidR="00F62E6C" w:rsidRDefault="00F62E6C">
            <w:pPr>
              <w:rPr>
                <w:sz w:val="6"/>
                <w:szCs w:val="6"/>
              </w:rPr>
            </w:pPr>
          </w:p>
        </w:tc>
        <w:tc>
          <w:tcPr>
            <w:tcW w:w="340" w:type="dxa"/>
            <w:vAlign w:val="bottom"/>
          </w:tcPr>
          <w:p w14:paraId="6B342C66" w14:textId="77777777" w:rsidR="00F62E6C" w:rsidRDefault="00F62E6C">
            <w:pPr>
              <w:rPr>
                <w:sz w:val="6"/>
                <w:szCs w:val="6"/>
              </w:rPr>
            </w:pPr>
          </w:p>
        </w:tc>
        <w:tc>
          <w:tcPr>
            <w:tcW w:w="820" w:type="dxa"/>
            <w:vAlign w:val="bottom"/>
          </w:tcPr>
          <w:p w14:paraId="4B98433C" w14:textId="77777777" w:rsidR="00F62E6C" w:rsidRDefault="00F62E6C">
            <w:pPr>
              <w:rPr>
                <w:sz w:val="6"/>
                <w:szCs w:val="6"/>
              </w:rPr>
            </w:pPr>
          </w:p>
        </w:tc>
        <w:tc>
          <w:tcPr>
            <w:tcW w:w="580" w:type="dxa"/>
            <w:vAlign w:val="bottom"/>
          </w:tcPr>
          <w:p w14:paraId="2B582A24" w14:textId="77777777" w:rsidR="00F62E6C" w:rsidRDefault="00F62E6C">
            <w:pPr>
              <w:rPr>
                <w:sz w:val="6"/>
                <w:szCs w:val="6"/>
              </w:rPr>
            </w:pPr>
          </w:p>
        </w:tc>
        <w:tc>
          <w:tcPr>
            <w:tcW w:w="200" w:type="dxa"/>
            <w:vMerge/>
            <w:vAlign w:val="bottom"/>
          </w:tcPr>
          <w:p w14:paraId="70557CA5" w14:textId="77777777" w:rsidR="00F62E6C" w:rsidRDefault="00F62E6C">
            <w:pPr>
              <w:rPr>
                <w:sz w:val="6"/>
                <w:szCs w:val="6"/>
              </w:rPr>
            </w:pPr>
          </w:p>
        </w:tc>
        <w:tc>
          <w:tcPr>
            <w:tcW w:w="0" w:type="dxa"/>
            <w:vAlign w:val="bottom"/>
          </w:tcPr>
          <w:p w14:paraId="1A9BB06B" w14:textId="77777777" w:rsidR="00F62E6C" w:rsidRDefault="00F62E6C">
            <w:pPr>
              <w:rPr>
                <w:sz w:val="1"/>
                <w:szCs w:val="1"/>
              </w:rPr>
            </w:pPr>
          </w:p>
        </w:tc>
      </w:tr>
      <w:tr w:rsidR="00F62E6C" w14:paraId="7845A7B4" w14:textId="77777777">
        <w:trPr>
          <w:trHeight w:val="252"/>
        </w:trPr>
        <w:tc>
          <w:tcPr>
            <w:tcW w:w="540" w:type="dxa"/>
            <w:vAlign w:val="bottom"/>
          </w:tcPr>
          <w:p w14:paraId="5E465C80" w14:textId="77777777" w:rsidR="00F62E6C" w:rsidRDefault="00F62E6C">
            <w:pPr>
              <w:rPr>
                <w:sz w:val="21"/>
                <w:szCs w:val="21"/>
              </w:rPr>
            </w:pPr>
          </w:p>
        </w:tc>
        <w:tc>
          <w:tcPr>
            <w:tcW w:w="400" w:type="dxa"/>
            <w:vAlign w:val="bottom"/>
          </w:tcPr>
          <w:p w14:paraId="4C579169" w14:textId="77777777" w:rsidR="00F62E6C" w:rsidRDefault="00F62E6C">
            <w:pPr>
              <w:rPr>
                <w:sz w:val="21"/>
                <w:szCs w:val="21"/>
              </w:rPr>
            </w:pPr>
          </w:p>
        </w:tc>
        <w:tc>
          <w:tcPr>
            <w:tcW w:w="500" w:type="dxa"/>
            <w:vAlign w:val="bottom"/>
          </w:tcPr>
          <w:p w14:paraId="56724D19" w14:textId="77777777" w:rsidR="00F62E6C" w:rsidRDefault="00F62E6C">
            <w:pPr>
              <w:rPr>
                <w:sz w:val="21"/>
                <w:szCs w:val="21"/>
              </w:rPr>
            </w:pPr>
          </w:p>
        </w:tc>
        <w:tc>
          <w:tcPr>
            <w:tcW w:w="880" w:type="dxa"/>
            <w:vMerge w:val="restart"/>
            <w:vAlign w:val="bottom"/>
          </w:tcPr>
          <w:p w14:paraId="7A049DC2" w14:textId="77777777" w:rsidR="00F62E6C" w:rsidRDefault="008F537A">
            <w:pPr>
              <w:ind w:right="300"/>
              <w:jc w:val="right"/>
              <w:rPr>
                <w:sz w:val="20"/>
                <w:szCs w:val="20"/>
              </w:rPr>
            </w:pPr>
            <w:r>
              <w:rPr>
                <w:rFonts w:ascii="Arial" w:eastAsia="Arial" w:hAnsi="Arial" w:cs="Arial"/>
                <w:w w:val="89"/>
                <w:sz w:val="12"/>
                <w:szCs w:val="12"/>
              </w:rPr>
              <w:t>Bank Rate</w:t>
            </w:r>
          </w:p>
        </w:tc>
        <w:tc>
          <w:tcPr>
            <w:tcW w:w="340" w:type="dxa"/>
            <w:vAlign w:val="bottom"/>
          </w:tcPr>
          <w:p w14:paraId="1E2507FA" w14:textId="77777777" w:rsidR="00F62E6C" w:rsidRDefault="00F62E6C">
            <w:pPr>
              <w:rPr>
                <w:sz w:val="21"/>
                <w:szCs w:val="21"/>
              </w:rPr>
            </w:pPr>
          </w:p>
        </w:tc>
        <w:tc>
          <w:tcPr>
            <w:tcW w:w="1400" w:type="dxa"/>
            <w:gridSpan w:val="2"/>
            <w:vMerge w:val="restart"/>
            <w:vAlign w:val="bottom"/>
          </w:tcPr>
          <w:p w14:paraId="0DAFB5E6" w14:textId="77777777" w:rsidR="00F62E6C" w:rsidRDefault="008F537A">
            <w:pPr>
              <w:ind w:left="140"/>
              <w:rPr>
                <w:sz w:val="20"/>
                <w:szCs w:val="20"/>
              </w:rPr>
            </w:pPr>
            <w:r>
              <w:rPr>
                <w:rFonts w:ascii="Arial" w:eastAsia="Arial" w:hAnsi="Arial" w:cs="Arial"/>
                <w:sz w:val="12"/>
                <w:szCs w:val="12"/>
              </w:rPr>
              <w:t>United Kingdom</w:t>
            </w:r>
          </w:p>
        </w:tc>
        <w:tc>
          <w:tcPr>
            <w:tcW w:w="200" w:type="dxa"/>
            <w:vAlign w:val="bottom"/>
          </w:tcPr>
          <w:p w14:paraId="28E1F540" w14:textId="77777777" w:rsidR="00F62E6C" w:rsidRDefault="008F537A">
            <w:pPr>
              <w:jc w:val="right"/>
              <w:rPr>
                <w:sz w:val="20"/>
                <w:szCs w:val="20"/>
              </w:rPr>
            </w:pPr>
            <w:r>
              <w:rPr>
                <w:rFonts w:ascii="Arial" w:eastAsia="Arial" w:hAnsi="Arial" w:cs="Arial"/>
                <w:w w:val="95"/>
                <w:sz w:val="12"/>
                <w:szCs w:val="12"/>
              </w:rPr>
              <w:t>1.0</w:t>
            </w:r>
          </w:p>
        </w:tc>
        <w:tc>
          <w:tcPr>
            <w:tcW w:w="0" w:type="dxa"/>
            <w:vAlign w:val="bottom"/>
          </w:tcPr>
          <w:p w14:paraId="7F8A50AB" w14:textId="77777777" w:rsidR="00F62E6C" w:rsidRDefault="00F62E6C">
            <w:pPr>
              <w:rPr>
                <w:sz w:val="1"/>
                <w:szCs w:val="1"/>
              </w:rPr>
            </w:pPr>
          </w:p>
        </w:tc>
      </w:tr>
      <w:tr w:rsidR="00F62E6C" w14:paraId="44FA8774" w14:textId="77777777">
        <w:trPr>
          <w:trHeight w:val="38"/>
        </w:trPr>
        <w:tc>
          <w:tcPr>
            <w:tcW w:w="540" w:type="dxa"/>
            <w:vAlign w:val="bottom"/>
          </w:tcPr>
          <w:p w14:paraId="233FA0B3" w14:textId="77777777" w:rsidR="00F62E6C" w:rsidRDefault="00F62E6C">
            <w:pPr>
              <w:rPr>
                <w:sz w:val="3"/>
                <w:szCs w:val="3"/>
              </w:rPr>
            </w:pPr>
          </w:p>
        </w:tc>
        <w:tc>
          <w:tcPr>
            <w:tcW w:w="400" w:type="dxa"/>
            <w:vAlign w:val="bottom"/>
          </w:tcPr>
          <w:p w14:paraId="5B04B3B0" w14:textId="77777777" w:rsidR="00F62E6C" w:rsidRDefault="00F62E6C">
            <w:pPr>
              <w:rPr>
                <w:sz w:val="3"/>
                <w:szCs w:val="3"/>
              </w:rPr>
            </w:pPr>
          </w:p>
        </w:tc>
        <w:tc>
          <w:tcPr>
            <w:tcW w:w="500" w:type="dxa"/>
            <w:vAlign w:val="bottom"/>
          </w:tcPr>
          <w:p w14:paraId="5E6E5DC6" w14:textId="77777777" w:rsidR="00F62E6C" w:rsidRDefault="00F62E6C">
            <w:pPr>
              <w:rPr>
                <w:sz w:val="3"/>
                <w:szCs w:val="3"/>
              </w:rPr>
            </w:pPr>
          </w:p>
        </w:tc>
        <w:tc>
          <w:tcPr>
            <w:tcW w:w="880" w:type="dxa"/>
            <w:vMerge/>
            <w:vAlign w:val="bottom"/>
          </w:tcPr>
          <w:p w14:paraId="4B1051EA" w14:textId="77777777" w:rsidR="00F62E6C" w:rsidRDefault="00F62E6C">
            <w:pPr>
              <w:rPr>
                <w:sz w:val="3"/>
                <w:szCs w:val="3"/>
              </w:rPr>
            </w:pPr>
          </w:p>
        </w:tc>
        <w:tc>
          <w:tcPr>
            <w:tcW w:w="340" w:type="dxa"/>
            <w:vAlign w:val="bottom"/>
          </w:tcPr>
          <w:p w14:paraId="4C2367CE" w14:textId="77777777" w:rsidR="00F62E6C" w:rsidRDefault="00F62E6C">
            <w:pPr>
              <w:rPr>
                <w:sz w:val="3"/>
                <w:szCs w:val="3"/>
              </w:rPr>
            </w:pPr>
          </w:p>
        </w:tc>
        <w:tc>
          <w:tcPr>
            <w:tcW w:w="1400" w:type="dxa"/>
            <w:gridSpan w:val="2"/>
            <w:vMerge/>
            <w:vAlign w:val="bottom"/>
          </w:tcPr>
          <w:p w14:paraId="055235F6" w14:textId="77777777" w:rsidR="00F62E6C" w:rsidRDefault="00F62E6C">
            <w:pPr>
              <w:rPr>
                <w:sz w:val="3"/>
                <w:szCs w:val="3"/>
              </w:rPr>
            </w:pPr>
          </w:p>
        </w:tc>
        <w:tc>
          <w:tcPr>
            <w:tcW w:w="200" w:type="dxa"/>
            <w:vAlign w:val="bottom"/>
          </w:tcPr>
          <w:p w14:paraId="3DECD5F7" w14:textId="77777777" w:rsidR="00F62E6C" w:rsidRDefault="00F62E6C">
            <w:pPr>
              <w:rPr>
                <w:sz w:val="3"/>
                <w:szCs w:val="3"/>
              </w:rPr>
            </w:pPr>
          </w:p>
        </w:tc>
        <w:tc>
          <w:tcPr>
            <w:tcW w:w="0" w:type="dxa"/>
            <w:vAlign w:val="bottom"/>
          </w:tcPr>
          <w:p w14:paraId="41D93607" w14:textId="77777777" w:rsidR="00F62E6C" w:rsidRDefault="00F62E6C">
            <w:pPr>
              <w:spacing w:line="20" w:lineRule="exact"/>
              <w:rPr>
                <w:sz w:val="1"/>
                <w:szCs w:val="1"/>
              </w:rPr>
            </w:pPr>
          </w:p>
        </w:tc>
      </w:tr>
      <w:tr w:rsidR="00F62E6C" w14:paraId="24F4E805" w14:textId="77777777">
        <w:trPr>
          <w:trHeight w:val="36"/>
        </w:trPr>
        <w:tc>
          <w:tcPr>
            <w:tcW w:w="540" w:type="dxa"/>
            <w:vAlign w:val="bottom"/>
          </w:tcPr>
          <w:p w14:paraId="5A2B4FF8" w14:textId="77777777" w:rsidR="00F62E6C" w:rsidRDefault="00F62E6C">
            <w:pPr>
              <w:rPr>
                <w:sz w:val="3"/>
                <w:szCs w:val="3"/>
              </w:rPr>
            </w:pPr>
          </w:p>
        </w:tc>
        <w:tc>
          <w:tcPr>
            <w:tcW w:w="400" w:type="dxa"/>
            <w:vAlign w:val="bottom"/>
          </w:tcPr>
          <w:p w14:paraId="4AA7CD56" w14:textId="77777777" w:rsidR="00F62E6C" w:rsidRDefault="00F62E6C">
            <w:pPr>
              <w:rPr>
                <w:sz w:val="3"/>
                <w:szCs w:val="3"/>
              </w:rPr>
            </w:pPr>
          </w:p>
        </w:tc>
        <w:tc>
          <w:tcPr>
            <w:tcW w:w="500" w:type="dxa"/>
            <w:vAlign w:val="bottom"/>
          </w:tcPr>
          <w:p w14:paraId="227D39D4" w14:textId="77777777" w:rsidR="00F62E6C" w:rsidRDefault="00F62E6C">
            <w:pPr>
              <w:rPr>
                <w:sz w:val="3"/>
                <w:szCs w:val="3"/>
              </w:rPr>
            </w:pPr>
          </w:p>
        </w:tc>
        <w:tc>
          <w:tcPr>
            <w:tcW w:w="880" w:type="dxa"/>
            <w:vAlign w:val="bottom"/>
          </w:tcPr>
          <w:p w14:paraId="39204ED6" w14:textId="77777777" w:rsidR="00F62E6C" w:rsidRDefault="00F62E6C">
            <w:pPr>
              <w:rPr>
                <w:sz w:val="3"/>
                <w:szCs w:val="3"/>
              </w:rPr>
            </w:pPr>
          </w:p>
        </w:tc>
        <w:tc>
          <w:tcPr>
            <w:tcW w:w="340" w:type="dxa"/>
            <w:vAlign w:val="bottom"/>
          </w:tcPr>
          <w:p w14:paraId="277D32E6" w14:textId="77777777" w:rsidR="00F62E6C" w:rsidRDefault="00F62E6C">
            <w:pPr>
              <w:rPr>
                <w:sz w:val="3"/>
                <w:szCs w:val="3"/>
              </w:rPr>
            </w:pPr>
          </w:p>
        </w:tc>
        <w:tc>
          <w:tcPr>
            <w:tcW w:w="1400" w:type="dxa"/>
            <w:gridSpan w:val="2"/>
            <w:vMerge/>
            <w:vAlign w:val="bottom"/>
          </w:tcPr>
          <w:p w14:paraId="09165C27" w14:textId="77777777" w:rsidR="00F62E6C" w:rsidRDefault="00F62E6C">
            <w:pPr>
              <w:rPr>
                <w:sz w:val="3"/>
                <w:szCs w:val="3"/>
              </w:rPr>
            </w:pPr>
          </w:p>
        </w:tc>
        <w:tc>
          <w:tcPr>
            <w:tcW w:w="200" w:type="dxa"/>
            <w:vAlign w:val="bottom"/>
          </w:tcPr>
          <w:p w14:paraId="39D9F94B" w14:textId="77777777" w:rsidR="00F62E6C" w:rsidRDefault="00F62E6C">
            <w:pPr>
              <w:rPr>
                <w:sz w:val="3"/>
                <w:szCs w:val="3"/>
              </w:rPr>
            </w:pPr>
          </w:p>
        </w:tc>
        <w:tc>
          <w:tcPr>
            <w:tcW w:w="0" w:type="dxa"/>
            <w:vAlign w:val="bottom"/>
          </w:tcPr>
          <w:p w14:paraId="7A3D83C4" w14:textId="77777777" w:rsidR="00F62E6C" w:rsidRDefault="00F62E6C">
            <w:pPr>
              <w:spacing w:line="20" w:lineRule="exact"/>
              <w:rPr>
                <w:sz w:val="1"/>
                <w:szCs w:val="1"/>
              </w:rPr>
            </w:pPr>
          </w:p>
        </w:tc>
      </w:tr>
      <w:tr w:rsidR="00F62E6C" w14:paraId="6E1A1EC9" w14:textId="77777777">
        <w:trPr>
          <w:trHeight w:val="150"/>
        </w:trPr>
        <w:tc>
          <w:tcPr>
            <w:tcW w:w="540" w:type="dxa"/>
            <w:vAlign w:val="bottom"/>
          </w:tcPr>
          <w:p w14:paraId="6275DE5B" w14:textId="77777777" w:rsidR="00F62E6C" w:rsidRDefault="00F62E6C">
            <w:pPr>
              <w:rPr>
                <w:sz w:val="13"/>
                <w:szCs w:val="13"/>
              </w:rPr>
            </w:pPr>
          </w:p>
        </w:tc>
        <w:tc>
          <w:tcPr>
            <w:tcW w:w="400" w:type="dxa"/>
            <w:vAlign w:val="bottom"/>
          </w:tcPr>
          <w:p w14:paraId="5EE04164" w14:textId="77777777" w:rsidR="00F62E6C" w:rsidRDefault="00F62E6C">
            <w:pPr>
              <w:rPr>
                <w:sz w:val="13"/>
                <w:szCs w:val="13"/>
              </w:rPr>
            </w:pPr>
          </w:p>
        </w:tc>
        <w:tc>
          <w:tcPr>
            <w:tcW w:w="500" w:type="dxa"/>
            <w:vAlign w:val="bottom"/>
          </w:tcPr>
          <w:p w14:paraId="5C398E97" w14:textId="77777777" w:rsidR="00F62E6C" w:rsidRDefault="00F62E6C">
            <w:pPr>
              <w:rPr>
                <w:sz w:val="13"/>
                <w:szCs w:val="13"/>
              </w:rPr>
            </w:pPr>
          </w:p>
        </w:tc>
        <w:tc>
          <w:tcPr>
            <w:tcW w:w="880" w:type="dxa"/>
            <w:vAlign w:val="bottom"/>
          </w:tcPr>
          <w:p w14:paraId="27201AF6" w14:textId="77777777" w:rsidR="00F62E6C" w:rsidRDefault="00F62E6C">
            <w:pPr>
              <w:rPr>
                <w:sz w:val="13"/>
                <w:szCs w:val="13"/>
              </w:rPr>
            </w:pPr>
          </w:p>
        </w:tc>
        <w:tc>
          <w:tcPr>
            <w:tcW w:w="340" w:type="dxa"/>
            <w:vAlign w:val="bottom"/>
          </w:tcPr>
          <w:p w14:paraId="15B71C9F" w14:textId="77777777" w:rsidR="00F62E6C" w:rsidRDefault="00F62E6C">
            <w:pPr>
              <w:rPr>
                <w:sz w:val="13"/>
                <w:szCs w:val="13"/>
              </w:rPr>
            </w:pPr>
          </w:p>
        </w:tc>
        <w:tc>
          <w:tcPr>
            <w:tcW w:w="820" w:type="dxa"/>
            <w:vAlign w:val="bottom"/>
          </w:tcPr>
          <w:p w14:paraId="2CD1BDA7" w14:textId="77777777" w:rsidR="00F62E6C" w:rsidRDefault="00F62E6C">
            <w:pPr>
              <w:rPr>
                <w:sz w:val="13"/>
                <w:szCs w:val="13"/>
              </w:rPr>
            </w:pPr>
          </w:p>
        </w:tc>
        <w:tc>
          <w:tcPr>
            <w:tcW w:w="580" w:type="dxa"/>
            <w:vAlign w:val="bottom"/>
          </w:tcPr>
          <w:p w14:paraId="05658ADC" w14:textId="77777777" w:rsidR="00F62E6C" w:rsidRDefault="00F62E6C">
            <w:pPr>
              <w:rPr>
                <w:sz w:val="13"/>
                <w:szCs w:val="13"/>
              </w:rPr>
            </w:pPr>
          </w:p>
        </w:tc>
        <w:tc>
          <w:tcPr>
            <w:tcW w:w="200" w:type="dxa"/>
            <w:vAlign w:val="bottom"/>
          </w:tcPr>
          <w:p w14:paraId="238CCF93" w14:textId="77777777" w:rsidR="00F62E6C" w:rsidRDefault="008F537A">
            <w:pPr>
              <w:jc w:val="right"/>
              <w:rPr>
                <w:sz w:val="20"/>
                <w:szCs w:val="20"/>
              </w:rPr>
            </w:pPr>
            <w:r>
              <w:rPr>
                <w:rFonts w:ascii="Arial" w:eastAsia="Arial" w:hAnsi="Arial" w:cs="Arial"/>
                <w:w w:val="95"/>
                <w:sz w:val="12"/>
                <w:szCs w:val="12"/>
              </w:rPr>
              <w:t>0.5</w:t>
            </w:r>
          </w:p>
        </w:tc>
        <w:tc>
          <w:tcPr>
            <w:tcW w:w="0" w:type="dxa"/>
            <w:vAlign w:val="bottom"/>
          </w:tcPr>
          <w:p w14:paraId="6C03EFF9" w14:textId="77777777" w:rsidR="00F62E6C" w:rsidRDefault="00F62E6C">
            <w:pPr>
              <w:rPr>
                <w:sz w:val="1"/>
                <w:szCs w:val="1"/>
              </w:rPr>
            </w:pPr>
          </w:p>
        </w:tc>
      </w:tr>
      <w:tr w:rsidR="00F62E6C" w14:paraId="091F4748" w14:textId="77777777">
        <w:trPr>
          <w:trHeight w:val="165"/>
        </w:trPr>
        <w:tc>
          <w:tcPr>
            <w:tcW w:w="540" w:type="dxa"/>
            <w:vAlign w:val="bottom"/>
          </w:tcPr>
          <w:p w14:paraId="7B1C049E" w14:textId="77777777" w:rsidR="00F62E6C" w:rsidRDefault="00F62E6C">
            <w:pPr>
              <w:rPr>
                <w:sz w:val="14"/>
                <w:szCs w:val="14"/>
              </w:rPr>
            </w:pPr>
          </w:p>
        </w:tc>
        <w:tc>
          <w:tcPr>
            <w:tcW w:w="400" w:type="dxa"/>
            <w:vAlign w:val="bottom"/>
          </w:tcPr>
          <w:p w14:paraId="7CEA2E7C" w14:textId="77777777" w:rsidR="00F62E6C" w:rsidRDefault="00F62E6C">
            <w:pPr>
              <w:rPr>
                <w:sz w:val="14"/>
                <w:szCs w:val="14"/>
              </w:rPr>
            </w:pPr>
          </w:p>
        </w:tc>
        <w:tc>
          <w:tcPr>
            <w:tcW w:w="1380" w:type="dxa"/>
            <w:gridSpan w:val="2"/>
            <w:vAlign w:val="bottom"/>
          </w:tcPr>
          <w:p w14:paraId="3F064C73" w14:textId="77777777" w:rsidR="00F62E6C" w:rsidRDefault="008F537A">
            <w:pPr>
              <w:jc w:val="right"/>
              <w:rPr>
                <w:sz w:val="20"/>
                <w:szCs w:val="20"/>
              </w:rPr>
            </w:pPr>
            <w:r>
              <w:rPr>
                <w:rFonts w:ascii="Arial" w:eastAsia="Arial" w:hAnsi="Arial" w:cs="Arial"/>
                <w:w w:val="92"/>
                <w:sz w:val="12"/>
                <w:szCs w:val="12"/>
              </w:rPr>
              <w:t>ECB main refinancing rate</w:t>
            </w:r>
          </w:p>
        </w:tc>
        <w:tc>
          <w:tcPr>
            <w:tcW w:w="340" w:type="dxa"/>
            <w:vAlign w:val="bottom"/>
          </w:tcPr>
          <w:p w14:paraId="6FAFA5ED" w14:textId="77777777" w:rsidR="00F62E6C" w:rsidRDefault="00F62E6C">
            <w:pPr>
              <w:rPr>
                <w:sz w:val="14"/>
                <w:szCs w:val="14"/>
              </w:rPr>
            </w:pPr>
          </w:p>
        </w:tc>
        <w:tc>
          <w:tcPr>
            <w:tcW w:w="820" w:type="dxa"/>
            <w:vAlign w:val="bottom"/>
          </w:tcPr>
          <w:p w14:paraId="407D603F" w14:textId="77777777" w:rsidR="00F62E6C" w:rsidRDefault="00F62E6C">
            <w:pPr>
              <w:rPr>
                <w:sz w:val="14"/>
                <w:szCs w:val="14"/>
              </w:rPr>
            </w:pPr>
          </w:p>
        </w:tc>
        <w:tc>
          <w:tcPr>
            <w:tcW w:w="580" w:type="dxa"/>
            <w:vAlign w:val="bottom"/>
          </w:tcPr>
          <w:p w14:paraId="24E22123" w14:textId="77777777" w:rsidR="00F62E6C" w:rsidRDefault="00F62E6C">
            <w:pPr>
              <w:rPr>
                <w:sz w:val="14"/>
                <w:szCs w:val="14"/>
              </w:rPr>
            </w:pPr>
          </w:p>
        </w:tc>
        <w:tc>
          <w:tcPr>
            <w:tcW w:w="200" w:type="dxa"/>
            <w:vAlign w:val="bottom"/>
          </w:tcPr>
          <w:p w14:paraId="121E03CD" w14:textId="77777777" w:rsidR="00F62E6C" w:rsidRDefault="008F537A">
            <w:pPr>
              <w:spacing w:line="165" w:lineRule="exact"/>
              <w:ind w:left="20"/>
              <w:rPr>
                <w:sz w:val="20"/>
                <w:szCs w:val="20"/>
              </w:rPr>
            </w:pPr>
            <w:r>
              <w:rPr>
                <w:rFonts w:ascii="Arial" w:eastAsia="Arial" w:hAnsi="Arial" w:cs="Arial"/>
                <w:sz w:val="16"/>
                <w:szCs w:val="16"/>
              </w:rPr>
              <w:t>+</w:t>
            </w:r>
          </w:p>
        </w:tc>
        <w:tc>
          <w:tcPr>
            <w:tcW w:w="0" w:type="dxa"/>
            <w:vAlign w:val="bottom"/>
          </w:tcPr>
          <w:p w14:paraId="248478E9" w14:textId="77777777" w:rsidR="00F62E6C" w:rsidRDefault="00F62E6C">
            <w:pPr>
              <w:rPr>
                <w:sz w:val="1"/>
                <w:szCs w:val="1"/>
              </w:rPr>
            </w:pPr>
          </w:p>
        </w:tc>
      </w:tr>
      <w:tr w:rsidR="00F62E6C" w14:paraId="172688F6" w14:textId="77777777">
        <w:trPr>
          <w:trHeight w:val="87"/>
        </w:trPr>
        <w:tc>
          <w:tcPr>
            <w:tcW w:w="540" w:type="dxa"/>
            <w:vAlign w:val="bottom"/>
          </w:tcPr>
          <w:p w14:paraId="0FFE5752" w14:textId="77777777" w:rsidR="00F62E6C" w:rsidRDefault="00F62E6C">
            <w:pPr>
              <w:rPr>
                <w:sz w:val="7"/>
                <w:szCs w:val="7"/>
              </w:rPr>
            </w:pPr>
          </w:p>
        </w:tc>
        <w:tc>
          <w:tcPr>
            <w:tcW w:w="400" w:type="dxa"/>
            <w:vAlign w:val="bottom"/>
          </w:tcPr>
          <w:p w14:paraId="2B68A72D" w14:textId="77777777" w:rsidR="00F62E6C" w:rsidRDefault="00F62E6C">
            <w:pPr>
              <w:rPr>
                <w:sz w:val="7"/>
                <w:szCs w:val="7"/>
              </w:rPr>
            </w:pPr>
          </w:p>
        </w:tc>
        <w:tc>
          <w:tcPr>
            <w:tcW w:w="500" w:type="dxa"/>
            <w:vAlign w:val="bottom"/>
          </w:tcPr>
          <w:p w14:paraId="68E240A3" w14:textId="77777777" w:rsidR="00F62E6C" w:rsidRDefault="00F62E6C">
            <w:pPr>
              <w:rPr>
                <w:sz w:val="7"/>
                <w:szCs w:val="7"/>
              </w:rPr>
            </w:pPr>
          </w:p>
        </w:tc>
        <w:tc>
          <w:tcPr>
            <w:tcW w:w="880" w:type="dxa"/>
            <w:vAlign w:val="bottom"/>
          </w:tcPr>
          <w:p w14:paraId="4AD69E82" w14:textId="77777777" w:rsidR="00F62E6C" w:rsidRDefault="00F62E6C">
            <w:pPr>
              <w:rPr>
                <w:sz w:val="7"/>
                <w:szCs w:val="7"/>
              </w:rPr>
            </w:pPr>
          </w:p>
        </w:tc>
        <w:tc>
          <w:tcPr>
            <w:tcW w:w="340" w:type="dxa"/>
            <w:vAlign w:val="bottom"/>
          </w:tcPr>
          <w:p w14:paraId="268BAD48" w14:textId="77777777" w:rsidR="00F62E6C" w:rsidRDefault="00F62E6C">
            <w:pPr>
              <w:rPr>
                <w:sz w:val="7"/>
                <w:szCs w:val="7"/>
              </w:rPr>
            </w:pPr>
          </w:p>
        </w:tc>
        <w:tc>
          <w:tcPr>
            <w:tcW w:w="820" w:type="dxa"/>
            <w:vAlign w:val="bottom"/>
          </w:tcPr>
          <w:p w14:paraId="578364A4" w14:textId="77777777" w:rsidR="00F62E6C" w:rsidRDefault="00F62E6C">
            <w:pPr>
              <w:rPr>
                <w:sz w:val="7"/>
                <w:szCs w:val="7"/>
              </w:rPr>
            </w:pPr>
          </w:p>
        </w:tc>
        <w:tc>
          <w:tcPr>
            <w:tcW w:w="580" w:type="dxa"/>
            <w:vAlign w:val="bottom"/>
          </w:tcPr>
          <w:p w14:paraId="66B8DE56" w14:textId="77777777" w:rsidR="00F62E6C" w:rsidRDefault="00F62E6C">
            <w:pPr>
              <w:rPr>
                <w:sz w:val="7"/>
                <w:szCs w:val="7"/>
              </w:rPr>
            </w:pPr>
          </w:p>
        </w:tc>
        <w:tc>
          <w:tcPr>
            <w:tcW w:w="200" w:type="dxa"/>
            <w:vAlign w:val="bottom"/>
          </w:tcPr>
          <w:p w14:paraId="5D36859F" w14:textId="77777777" w:rsidR="00F62E6C" w:rsidRDefault="008F537A">
            <w:pPr>
              <w:spacing w:line="87" w:lineRule="exact"/>
              <w:jc w:val="right"/>
              <w:rPr>
                <w:sz w:val="20"/>
                <w:szCs w:val="20"/>
              </w:rPr>
            </w:pPr>
            <w:r>
              <w:rPr>
                <w:rFonts w:ascii="Arial" w:eastAsia="Arial" w:hAnsi="Arial" w:cs="Arial"/>
                <w:sz w:val="10"/>
                <w:szCs w:val="10"/>
              </w:rPr>
              <w:t>0.0</w:t>
            </w:r>
          </w:p>
        </w:tc>
        <w:tc>
          <w:tcPr>
            <w:tcW w:w="0" w:type="dxa"/>
            <w:vAlign w:val="bottom"/>
          </w:tcPr>
          <w:p w14:paraId="0FB112AF" w14:textId="77777777" w:rsidR="00F62E6C" w:rsidRDefault="00F62E6C">
            <w:pPr>
              <w:rPr>
                <w:sz w:val="1"/>
                <w:szCs w:val="1"/>
              </w:rPr>
            </w:pPr>
          </w:p>
        </w:tc>
      </w:tr>
      <w:tr w:rsidR="00F62E6C" w14:paraId="6D284ECA" w14:textId="77777777">
        <w:trPr>
          <w:trHeight w:val="138"/>
        </w:trPr>
        <w:tc>
          <w:tcPr>
            <w:tcW w:w="540" w:type="dxa"/>
            <w:vAlign w:val="bottom"/>
          </w:tcPr>
          <w:p w14:paraId="3C61007C" w14:textId="77777777" w:rsidR="00F62E6C" w:rsidRDefault="00F62E6C">
            <w:pPr>
              <w:rPr>
                <w:sz w:val="11"/>
                <w:szCs w:val="11"/>
              </w:rPr>
            </w:pPr>
          </w:p>
        </w:tc>
        <w:tc>
          <w:tcPr>
            <w:tcW w:w="400" w:type="dxa"/>
            <w:vAlign w:val="bottom"/>
          </w:tcPr>
          <w:p w14:paraId="705C7AF2" w14:textId="77777777" w:rsidR="00F62E6C" w:rsidRDefault="00F62E6C">
            <w:pPr>
              <w:rPr>
                <w:sz w:val="11"/>
                <w:szCs w:val="11"/>
              </w:rPr>
            </w:pPr>
          </w:p>
        </w:tc>
        <w:tc>
          <w:tcPr>
            <w:tcW w:w="500" w:type="dxa"/>
            <w:vAlign w:val="bottom"/>
          </w:tcPr>
          <w:p w14:paraId="26E59751" w14:textId="77777777" w:rsidR="00F62E6C" w:rsidRDefault="00F62E6C">
            <w:pPr>
              <w:rPr>
                <w:sz w:val="11"/>
                <w:szCs w:val="11"/>
              </w:rPr>
            </w:pPr>
          </w:p>
        </w:tc>
        <w:tc>
          <w:tcPr>
            <w:tcW w:w="880" w:type="dxa"/>
            <w:vAlign w:val="bottom"/>
          </w:tcPr>
          <w:p w14:paraId="50EACC93" w14:textId="77777777" w:rsidR="00F62E6C" w:rsidRDefault="00F62E6C">
            <w:pPr>
              <w:rPr>
                <w:sz w:val="11"/>
                <w:szCs w:val="11"/>
              </w:rPr>
            </w:pPr>
          </w:p>
        </w:tc>
        <w:tc>
          <w:tcPr>
            <w:tcW w:w="340" w:type="dxa"/>
            <w:vAlign w:val="bottom"/>
          </w:tcPr>
          <w:p w14:paraId="5AB70E8C" w14:textId="77777777" w:rsidR="00F62E6C" w:rsidRDefault="00F62E6C">
            <w:pPr>
              <w:rPr>
                <w:sz w:val="11"/>
                <w:szCs w:val="11"/>
              </w:rPr>
            </w:pPr>
          </w:p>
        </w:tc>
        <w:tc>
          <w:tcPr>
            <w:tcW w:w="820" w:type="dxa"/>
            <w:vAlign w:val="bottom"/>
          </w:tcPr>
          <w:p w14:paraId="3BB60752" w14:textId="77777777" w:rsidR="00F62E6C" w:rsidRDefault="008F537A">
            <w:pPr>
              <w:ind w:left="140"/>
              <w:rPr>
                <w:sz w:val="20"/>
                <w:szCs w:val="20"/>
              </w:rPr>
            </w:pPr>
            <w:r>
              <w:rPr>
                <w:rFonts w:ascii="Arial" w:eastAsia="Arial" w:hAnsi="Arial" w:cs="Arial"/>
                <w:sz w:val="12"/>
                <w:szCs w:val="12"/>
              </w:rPr>
              <w:t>Euro area</w:t>
            </w:r>
          </w:p>
        </w:tc>
        <w:tc>
          <w:tcPr>
            <w:tcW w:w="580" w:type="dxa"/>
            <w:vAlign w:val="bottom"/>
          </w:tcPr>
          <w:p w14:paraId="5143B54C" w14:textId="77777777" w:rsidR="00F62E6C" w:rsidRDefault="00F62E6C">
            <w:pPr>
              <w:rPr>
                <w:sz w:val="11"/>
                <w:szCs w:val="11"/>
              </w:rPr>
            </w:pPr>
          </w:p>
        </w:tc>
        <w:tc>
          <w:tcPr>
            <w:tcW w:w="200" w:type="dxa"/>
            <w:vAlign w:val="bottom"/>
          </w:tcPr>
          <w:p w14:paraId="2D8EFCA7" w14:textId="77777777" w:rsidR="00F62E6C" w:rsidRDefault="008F537A">
            <w:pPr>
              <w:spacing w:line="138" w:lineRule="exact"/>
              <w:ind w:left="20"/>
              <w:rPr>
                <w:sz w:val="20"/>
                <w:szCs w:val="20"/>
              </w:rPr>
            </w:pPr>
            <w:r>
              <w:rPr>
                <w:rFonts w:ascii="Arial" w:eastAsia="Arial" w:hAnsi="Arial" w:cs="Arial"/>
                <w:sz w:val="15"/>
                <w:szCs w:val="15"/>
              </w:rPr>
              <w:t>–</w:t>
            </w:r>
          </w:p>
        </w:tc>
        <w:tc>
          <w:tcPr>
            <w:tcW w:w="0" w:type="dxa"/>
            <w:vAlign w:val="bottom"/>
          </w:tcPr>
          <w:p w14:paraId="617F568D" w14:textId="77777777" w:rsidR="00F62E6C" w:rsidRDefault="00F62E6C">
            <w:pPr>
              <w:rPr>
                <w:sz w:val="1"/>
                <w:szCs w:val="1"/>
              </w:rPr>
            </w:pPr>
          </w:p>
        </w:tc>
      </w:tr>
      <w:tr w:rsidR="00F62E6C" w14:paraId="4B51535B" w14:textId="77777777">
        <w:trPr>
          <w:trHeight w:val="142"/>
        </w:trPr>
        <w:tc>
          <w:tcPr>
            <w:tcW w:w="540" w:type="dxa"/>
            <w:vAlign w:val="bottom"/>
          </w:tcPr>
          <w:p w14:paraId="3E6386FB" w14:textId="77777777" w:rsidR="00F62E6C" w:rsidRDefault="00F62E6C">
            <w:pPr>
              <w:rPr>
                <w:sz w:val="12"/>
                <w:szCs w:val="12"/>
              </w:rPr>
            </w:pPr>
          </w:p>
        </w:tc>
        <w:tc>
          <w:tcPr>
            <w:tcW w:w="400" w:type="dxa"/>
            <w:vAlign w:val="bottom"/>
          </w:tcPr>
          <w:p w14:paraId="0B3E1EBB" w14:textId="77777777" w:rsidR="00F62E6C" w:rsidRDefault="00F62E6C">
            <w:pPr>
              <w:rPr>
                <w:sz w:val="12"/>
                <w:szCs w:val="12"/>
              </w:rPr>
            </w:pPr>
          </w:p>
        </w:tc>
        <w:tc>
          <w:tcPr>
            <w:tcW w:w="1380" w:type="dxa"/>
            <w:gridSpan w:val="2"/>
            <w:vMerge w:val="restart"/>
            <w:vAlign w:val="bottom"/>
          </w:tcPr>
          <w:p w14:paraId="692DB3B6" w14:textId="77777777" w:rsidR="00F62E6C" w:rsidRDefault="008F537A">
            <w:pPr>
              <w:ind w:right="360"/>
              <w:jc w:val="right"/>
              <w:rPr>
                <w:sz w:val="20"/>
                <w:szCs w:val="20"/>
              </w:rPr>
            </w:pPr>
            <w:r>
              <w:rPr>
                <w:rFonts w:ascii="Arial" w:eastAsia="Arial" w:hAnsi="Arial" w:cs="Arial"/>
                <w:sz w:val="12"/>
                <w:szCs w:val="12"/>
              </w:rPr>
              <w:t>ECB deposit rate</w:t>
            </w:r>
          </w:p>
        </w:tc>
        <w:tc>
          <w:tcPr>
            <w:tcW w:w="340" w:type="dxa"/>
            <w:vAlign w:val="bottom"/>
          </w:tcPr>
          <w:p w14:paraId="19544DC6" w14:textId="77777777" w:rsidR="00F62E6C" w:rsidRDefault="00F62E6C">
            <w:pPr>
              <w:rPr>
                <w:sz w:val="12"/>
                <w:szCs w:val="12"/>
              </w:rPr>
            </w:pPr>
          </w:p>
        </w:tc>
        <w:tc>
          <w:tcPr>
            <w:tcW w:w="820" w:type="dxa"/>
            <w:vAlign w:val="bottom"/>
          </w:tcPr>
          <w:p w14:paraId="523853AF" w14:textId="77777777" w:rsidR="00F62E6C" w:rsidRDefault="00F62E6C">
            <w:pPr>
              <w:rPr>
                <w:sz w:val="12"/>
                <w:szCs w:val="12"/>
              </w:rPr>
            </w:pPr>
          </w:p>
        </w:tc>
        <w:tc>
          <w:tcPr>
            <w:tcW w:w="580" w:type="dxa"/>
            <w:vAlign w:val="bottom"/>
          </w:tcPr>
          <w:p w14:paraId="55EF4799" w14:textId="77777777" w:rsidR="00F62E6C" w:rsidRDefault="00F62E6C">
            <w:pPr>
              <w:rPr>
                <w:sz w:val="12"/>
                <w:szCs w:val="12"/>
              </w:rPr>
            </w:pPr>
          </w:p>
        </w:tc>
        <w:tc>
          <w:tcPr>
            <w:tcW w:w="200" w:type="dxa"/>
            <w:vAlign w:val="bottom"/>
          </w:tcPr>
          <w:p w14:paraId="579AAF6B" w14:textId="77777777" w:rsidR="00F62E6C" w:rsidRDefault="008F537A">
            <w:pPr>
              <w:jc w:val="right"/>
              <w:rPr>
                <w:sz w:val="20"/>
                <w:szCs w:val="20"/>
              </w:rPr>
            </w:pPr>
            <w:r>
              <w:rPr>
                <w:rFonts w:ascii="Arial" w:eastAsia="Arial" w:hAnsi="Arial" w:cs="Arial"/>
                <w:w w:val="95"/>
                <w:sz w:val="12"/>
                <w:szCs w:val="12"/>
              </w:rPr>
              <w:t>0.5</w:t>
            </w:r>
          </w:p>
        </w:tc>
        <w:tc>
          <w:tcPr>
            <w:tcW w:w="0" w:type="dxa"/>
            <w:vAlign w:val="bottom"/>
          </w:tcPr>
          <w:p w14:paraId="644878DB" w14:textId="77777777" w:rsidR="00F62E6C" w:rsidRDefault="00F62E6C">
            <w:pPr>
              <w:rPr>
                <w:sz w:val="1"/>
                <w:szCs w:val="1"/>
              </w:rPr>
            </w:pPr>
          </w:p>
        </w:tc>
      </w:tr>
      <w:tr w:rsidR="00F62E6C" w14:paraId="7AFA31A5" w14:textId="77777777">
        <w:trPr>
          <w:trHeight w:val="67"/>
        </w:trPr>
        <w:tc>
          <w:tcPr>
            <w:tcW w:w="540" w:type="dxa"/>
            <w:vAlign w:val="bottom"/>
          </w:tcPr>
          <w:p w14:paraId="09F7B62F" w14:textId="77777777" w:rsidR="00F62E6C" w:rsidRDefault="00F62E6C">
            <w:pPr>
              <w:rPr>
                <w:sz w:val="5"/>
                <w:szCs w:val="5"/>
              </w:rPr>
            </w:pPr>
          </w:p>
        </w:tc>
        <w:tc>
          <w:tcPr>
            <w:tcW w:w="400" w:type="dxa"/>
            <w:vAlign w:val="bottom"/>
          </w:tcPr>
          <w:p w14:paraId="7F14E0AB" w14:textId="77777777" w:rsidR="00F62E6C" w:rsidRDefault="00F62E6C">
            <w:pPr>
              <w:rPr>
                <w:sz w:val="5"/>
                <w:szCs w:val="5"/>
              </w:rPr>
            </w:pPr>
          </w:p>
        </w:tc>
        <w:tc>
          <w:tcPr>
            <w:tcW w:w="1380" w:type="dxa"/>
            <w:gridSpan w:val="2"/>
            <w:vMerge/>
            <w:vAlign w:val="bottom"/>
          </w:tcPr>
          <w:p w14:paraId="5EFBF7C8" w14:textId="77777777" w:rsidR="00F62E6C" w:rsidRDefault="00F62E6C">
            <w:pPr>
              <w:rPr>
                <w:sz w:val="5"/>
                <w:szCs w:val="5"/>
              </w:rPr>
            </w:pPr>
          </w:p>
        </w:tc>
        <w:tc>
          <w:tcPr>
            <w:tcW w:w="340" w:type="dxa"/>
            <w:vAlign w:val="bottom"/>
          </w:tcPr>
          <w:p w14:paraId="035D90A5" w14:textId="77777777" w:rsidR="00F62E6C" w:rsidRDefault="00F62E6C">
            <w:pPr>
              <w:rPr>
                <w:sz w:val="5"/>
                <w:szCs w:val="5"/>
              </w:rPr>
            </w:pPr>
          </w:p>
        </w:tc>
        <w:tc>
          <w:tcPr>
            <w:tcW w:w="820" w:type="dxa"/>
            <w:vAlign w:val="bottom"/>
          </w:tcPr>
          <w:p w14:paraId="3782CD61" w14:textId="77777777" w:rsidR="00F62E6C" w:rsidRDefault="00F62E6C">
            <w:pPr>
              <w:rPr>
                <w:sz w:val="5"/>
                <w:szCs w:val="5"/>
              </w:rPr>
            </w:pPr>
          </w:p>
        </w:tc>
        <w:tc>
          <w:tcPr>
            <w:tcW w:w="580" w:type="dxa"/>
            <w:vAlign w:val="bottom"/>
          </w:tcPr>
          <w:p w14:paraId="300DC7FF" w14:textId="77777777" w:rsidR="00F62E6C" w:rsidRDefault="00F62E6C">
            <w:pPr>
              <w:rPr>
                <w:sz w:val="5"/>
                <w:szCs w:val="5"/>
              </w:rPr>
            </w:pPr>
          </w:p>
        </w:tc>
        <w:tc>
          <w:tcPr>
            <w:tcW w:w="200" w:type="dxa"/>
            <w:vAlign w:val="bottom"/>
          </w:tcPr>
          <w:p w14:paraId="1BBE5F99" w14:textId="77777777" w:rsidR="00F62E6C" w:rsidRDefault="00F62E6C">
            <w:pPr>
              <w:rPr>
                <w:sz w:val="5"/>
                <w:szCs w:val="5"/>
              </w:rPr>
            </w:pPr>
          </w:p>
        </w:tc>
        <w:tc>
          <w:tcPr>
            <w:tcW w:w="0" w:type="dxa"/>
            <w:vAlign w:val="bottom"/>
          </w:tcPr>
          <w:p w14:paraId="716641E0" w14:textId="77777777" w:rsidR="00F62E6C" w:rsidRDefault="00F62E6C">
            <w:pPr>
              <w:rPr>
                <w:sz w:val="1"/>
                <w:szCs w:val="1"/>
              </w:rPr>
            </w:pPr>
          </w:p>
        </w:tc>
      </w:tr>
      <w:tr w:rsidR="00F62E6C" w14:paraId="66027540" w14:textId="77777777">
        <w:trPr>
          <w:trHeight w:val="185"/>
        </w:trPr>
        <w:tc>
          <w:tcPr>
            <w:tcW w:w="540" w:type="dxa"/>
            <w:vMerge w:val="restart"/>
            <w:vAlign w:val="bottom"/>
          </w:tcPr>
          <w:p w14:paraId="6B4F9022" w14:textId="77777777" w:rsidR="00F62E6C" w:rsidRDefault="008F537A">
            <w:pPr>
              <w:ind w:right="140"/>
              <w:jc w:val="right"/>
              <w:rPr>
                <w:sz w:val="20"/>
                <w:szCs w:val="20"/>
              </w:rPr>
            </w:pPr>
            <w:r>
              <w:rPr>
                <w:rFonts w:ascii="Arial" w:eastAsia="Arial" w:hAnsi="Arial" w:cs="Arial"/>
                <w:sz w:val="12"/>
                <w:szCs w:val="12"/>
              </w:rPr>
              <w:t>2016</w:t>
            </w:r>
          </w:p>
        </w:tc>
        <w:tc>
          <w:tcPr>
            <w:tcW w:w="400" w:type="dxa"/>
            <w:vMerge w:val="restart"/>
            <w:vAlign w:val="bottom"/>
          </w:tcPr>
          <w:p w14:paraId="665958AB" w14:textId="77777777" w:rsidR="00F62E6C" w:rsidRDefault="008F537A">
            <w:pPr>
              <w:ind w:right="40"/>
              <w:jc w:val="right"/>
              <w:rPr>
                <w:sz w:val="20"/>
                <w:szCs w:val="20"/>
              </w:rPr>
            </w:pPr>
            <w:r>
              <w:rPr>
                <w:rFonts w:ascii="Arial" w:eastAsia="Arial" w:hAnsi="Arial" w:cs="Arial"/>
                <w:sz w:val="12"/>
                <w:szCs w:val="12"/>
              </w:rPr>
              <w:t>17</w:t>
            </w:r>
          </w:p>
        </w:tc>
        <w:tc>
          <w:tcPr>
            <w:tcW w:w="500" w:type="dxa"/>
            <w:vMerge w:val="restart"/>
            <w:vAlign w:val="bottom"/>
          </w:tcPr>
          <w:p w14:paraId="0CAB7CC1" w14:textId="77777777" w:rsidR="00F62E6C" w:rsidRDefault="008F537A">
            <w:pPr>
              <w:jc w:val="right"/>
              <w:rPr>
                <w:sz w:val="20"/>
                <w:szCs w:val="20"/>
              </w:rPr>
            </w:pPr>
            <w:r>
              <w:rPr>
                <w:rFonts w:ascii="Arial" w:eastAsia="Arial" w:hAnsi="Arial" w:cs="Arial"/>
                <w:sz w:val="12"/>
                <w:szCs w:val="12"/>
              </w:rPr>
              <w:t>18</w:t>
            </w:r>
          </w:p>
        </w:tc>
        <w:tc>
          <w:tcPr>
            <w:tcW w:w="880" w:type="dxa"/>
            <w:vMerge w:val="restart"/>
            <w:vAlign w:val="bottom"/>
          </w:tcPr>
          <w:p w14:paraId="29DDA96B" w14:textId="77777777" w:rsidR="00F62E6C" w:rsidRDefault="008F537A">
            <w:pPr>
              <w:ind w:right="300"/>
              <w:jc w:val="right"/>
              <w:rPr>
                <w:sz w:val="20"/>
                <w:szCs w:val="20"/>
              </w:rPr>
            </w:pPr>
            <w:r>
              <w:rPr>
                <w:rFonts w:ascii="Arial" w:eastAsia="Arial" w:hAnsi="Arial" w:cs="Arial"/>
                <w:sz w:val="12"/>
                <w:szCs w:val="12"/>
              </w:rPr>
              <w:t>19</w:t>
            </w:r>
          </w:p>
        </w:tc>
        <w:tc>
          <w:tcPr>
            <w:tcW w:w="340" w:type="dxa"/>
            <w:vMerge w:val="restart"/>
            <w:vAlign w:val="bottom"/>
          </w:tcPr>
          <w:p w14:paraId="37B93547" w14:textId="77777777" w:rsidR="00F62E6C" w:rsidRDefault="008F537A">
            <w:pPr>
              <w:ind w:right="80"/>
              <w:jc w:val="right"/>
              <w:rPr>
                <w:sz w:val="20"/>
                <w:szCs w:val="20"/>
              </w:rPr>
            </w:pPr>
            <w:r>
              <w:rPr>
                <w:rFonts w:ascii="Arial" w:eastAsia="Arial" w:hAnsi="Arial" w:cs="Arial"/>
                <w:sz w:val="12"/>
                <w:szCs w:val="12"/>
              </w:rPr>
              <w:t>20</w:t>
            </w:r>
          </w:p>
        </w:tc>
        <w:tc>
          <w:tcPr>
            <w:tcW w:w="820" w:type="dxa"/>
            <w:vMerge w:val="restart"/>
            <w:vAlign w:val="bottom"/>
          </w:tcPr>
          <w:p w14:paraId="573DC29A" w14:textId="77777777" w:rsidR="00F62E6C" w:rsidRDefault="008F537A">
            <w:pPr>
              <w:ind w:right="360"/>
              <w:jc w:val="right"/>
              <w:rPr>
                <w:sz w:val="20"/>
                <w:szCs w:val="20"/>
              </w:rPr>
            </w:pPr>
            <w:r>
              <w:rPr>
                <w:rFonts w:ascii="Arial" w:eastAsia="Arial" w:hAnsi="Arial" w:cs="Arial"/>
                <w:sz w:val="12"/>
                <w:szCs w:val="12"/>
              </w:rPr>
              <w:t>21</w:t>
            </w:r>
          </w:p>
        </w:tc>
        <w:tc>
          <w:tcPr>
            <w:tcW w:w="580" w:type="dxa"/>
            <w:vMerge w:val="restart"/>
            <w:vAlign w:val="bottom"/>
          </w:tcPr>
          <w:p w14:paraId="775F77AB" w14:textId="77777777" w:rsidR="00F62E6C" w:rsidRDefault="008F537A">
            <w:pPr>
              <w:ind w:right="360"/>
              <w:jc w:val="right"/>
              <w:rPr>
                <w:sz w:val="20"/>
                <w:szCs w:val="20"/>
              </w:rPr>
            </w:pPr>
            <w:r>
              <w:rPr>
                <w:rFonts w:ascii="Arial" w:eastAsia="Arial" w:hAnsi="Arial" w:cs="Arial"/>
                <w:sz w:val="12"/>
                <w:szCs w:val="12"/>
              </w:rPr>
              <w:t>22</w:t>
            </w:r>
          </w:p>
        </w:tc>
        <w:tc>
          <w:tcPr>
            <w:tcW w:w="200" w:type="dxa"/>
            <w:vAlign w:val="bottom"/>
          </w:tcPr>
          <w:p w14:paraId="247EC047" w14:textId="77777777" w:rsidR="00F62E6C" w:rsidRDefault="008F537A">
            <w:pPr>
              <w:jc w:val="right"/>
              <w:rPr>
                <w:sz w:val="20"/>
                <w:szCs w:val="20"/>
              </w:rPr>
            </w:pPr>
            <w:r>
              <w:rPr>
                <w:rFonts w:ascii="Arial" w:eastAsia="Arial" w:hAnsi="Arial" w:cs="Arial"/>
                <w:w w:val="95"/>
                <w:sz w:val="12"/>
                <w:szCs w:val="12"/>
              </w:rPr>
              <w:t>1.0</w:t>
            </w:r>
          </w:p>
        </w:tc>
        <w:tc>
          <w:tcPr>
            <w:tcW w:w="0" w:type="dxa"/>
            <w:vAlign w:val="bottom"/>
          </w:tcPr>
          <w:p w14:paraId="2DA31FAA" w14:textId="77777777" w:rsidR="00F62E6C" w:rsidRDefault="00F62E6C">
            <w:pPr>
              <w:rPr>
                <w:sz w:val="1"/>
                <w:szCs w:val="1"/>
              </w:rPr>
            </w:pPr>
          </w:p>
        </w:tc>
      </w:tr>
      <w:tr w:rsidR="00F62E6C" w14:paraId="49515303" w14:textId="77777777">
        <w:trPr>
          <w:trHeight w:val="99"/>
        </w:trPr>
        <w:tc>
          <w:tcPr>
            <w:tcW w:w="540" w:type="dxa"/>
            <w:vMerge/>
            <w:vAlign w:val="bottom"/>
          </w:tcPr>
          <w:p w14:paraId="075916CF" w14:textId="77777777" w:rsidR="00F62E6C" w:rsidRDefault="00F62E6C">
            <w:pPr>
              <w:rPr>
                <w:sz w:val="8"/>
                <w:szCs w:val="8"/>
              </w:rPr>
            </w:pPr>
          </w:p>
        </w:tc>
        <w:tc>
          <w:tcPr>
            <w:tcW w:w="400" w:type="dxa"/>
            <w:vMerge/>
            <w:vAlign w:val="bottom"/>
          </w:tcPr>
          <w:p w14:paraId="7FCCAEA7" w14:textId="77777777" w:rsidR="00F62E6C" w:rsidRDefault="00F62E6C">
            <w:pPr>
              <w:rPr>
                <w:sz w:val="8"/>
                <w:szCs w:val="8"/>
              </w:rPr>
            </w:pPr>
          </w:p>
        </w:tc>
        <w:tc>
          <w:tcPr>
            <w:tcW w:w="500" w:type="dxa"/>
            <w:vMerge/>
            <w:vAlign w:val="bottom"/>
          </w:tcPr>
          <w:p w14:paraId="6A554A5B" w14:textId="77777777" w:rsidR="00F62E6C" w:rsidRDefault="00F62E6C">
            <w:pPr>
              <w:rPr>
                <w:sz w:val="8"/>
                <w:szCs w:val="8"/>
              </w:rPr>
            </w:pPr>
          </w:p>
        </w:tc>
        <w:tc>
          <w:tcPr>
            <w:tcW w:w="880" w:type="dxa"/>
            <w:vMerge/>
            <w:vAlign w:val="bottom"/>
          </w:tcPr>
          <w:p w14:paraId="6512717A" w14:textId="77777777" w:rsidR="00F62E6C" w:rsidRDefault="00F62E6C">
            <w:pPr>
              <w:rPr>
                <w:sz w:val="8"/>
                <w:szCs w:val="8"/>
              </w:rPr>
            </w:pPr>
          </w:p>
        </w:tc>
        <w:tc>
          <w:tcPr>
            <w:tcW w:w="340" w:type="dxa"/>
            <w:vMerge/>
            <w:vAlign w:val="bottom"/>
          </w:tcPr>
          <w:p w14:paraId="0F984F28" w14:textId="77777777" w:rsidR="00F62E6C" w:rsidRDefault="00F62E6C">
            <w:pPr>
              <w:rPr>
                <w:sz w:val="8"/>
                <w:szCs w:val="8"/>
              </w:rPr>
            </w:pPr>
          </w:p>
        </w:tc>
        <w:tc>
          <w:tcPr>
            <w:tcW w:w="820" w:type="dxa"/>
            <w:vMerge/>
            <w:vAlign w:val="bottom"/>
          </w:tcPr>
          <w:p w14:paraId="61217258" w14:textId="77777777" w:rsidR="00F62E6C" w:rsidRDefault="00F62E6C">
            <w:pPr>
              <w:rPr>
                <w:sz w:val="8"/>
                <w:szCs w:val="8"/>
              </w:rPr>
            </w:pPr>
          </w:p>
        </w:tc>
        <w:tc>
          <w:tcPr>
            <w:tcW w:w="580" w:type="dxa"/>
            <w:vMerge/>
            <w:vAlign w:val="bottom"/>
          </w:tcPr>
          <w:p w14:paraId="5B2C7861" w14:textId="77777777" w:rsidR="00F62E6C" w:rsidRDefault="00F62E6C">
            <w:pPr>
              <w:rPr>
                <w:sz w:val="8"/>
                <w:szCs w:val="8"/>
              </w:rPr>
            </w:pPr>
          </w:p>
        </w:tc>
        <w:tc>
          <w:tcPr>
            <w:tcW w:w="200" w:type="dxa"/>
            <w:vAlign w:val="bottom"/>
          </w:tcPr>
          <w:p w14:paraId="5412F5FB" w14:textId="77777777" w:rsidR="00F62E6C" w:rsidRDefault="00F62E6C">
            <w:pPr>
              <w:rPr>
                <w:sz w:val="8"/>
                <w:szCs w:val="8"/>
              </w:rPr>
            </w:pPr>
          </w:p>
        </w:tc>
        <w:tc>
          <w:tcPr>
            <w:tcW w:w="0" w:type="dxa"/>
            <w:vAlign w:val="bottom"/>
          </w:tcPr>
          <w:p w14:paraId="767388BB" w14:textId="77777777" w:rsidR="00F62E6C" w:rsidRDefault="00F62E6C">
            <w:pPr>
              <w:rPr>
                <w:sz w:val="1"/>
                <w:szCs w:val="1"/>
              </w:rPr>
            </w:pPr>
          </w:p>
        </w:tc>
      </w:tr>
    </w:tbl>
    <w:p w14:paraId="4FEA7547" w14:textId="77777777" w:rsidR="00F62E6C" w:rsidRDefault="008F537A">
      <w:pPr>
        <w:spacing w:line="20" w:lineRule="exact"/>
        <w:rPr>
          <w:sz w:val="20"/>
          <w:szCs w:val="20"/>
        </w:rPr>
      </w:pPr>
      <w:r>
        <w:rPr>
          <w:noProof/>
          <w:sz w:val="20"/>
          <w:szCs w:val="20"/>
        </w:rPr>
        <w:drawing>
          <wp:anchor distT="0" distB="0" distL="114300" distR="114300" simplePos="0" relativeHeight="251623936" behindDoc="1" locked="0" layoutInCell="0" allowOverlap="1" wp14:anchorId="22BC1120" wp14:editId="23E9CCD9">
            <wp:simplePos x="0" y="0"/>
            <wp:positionH relativeFrom="column">
              <wp:posOffset>5080</wp:posOffset>
            </wp:positionH>
            <wp:positionV relativeFrom="paragraph">
              <wp:posOffset>-1543685</wp:posOffset>
            </wp:positionV>
            <wp:extent cx="2706370" cy="144653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8"/>
                    <a:srcRect/>
                    <a:stretch>
                      <a:fillRect/>
                    </a:stretch>
                  </pic:blipFill>
                  <pic:spPr bwMode="auto">
                    <a:xfrm>
                      <a:off x="0" y="0"/>
                      <a:ext cx="2706370" cy="1446530"/>
                    </a:xfrm>
                    <a:prstGeom prst="rect">
                      <a:avLst/>
                    </a:prstGeom>
                    <a:noFill/>
                  </pic:spPr>
                </pic:pic>
              </a:graphicData>
            </a:graphic>
          </wp:anchor>
        </w:drawing>
      </w:r>
    </w:p>
    <w:p w14:paraId="70A200CD" w14:textId="77777777" w:rsidR="00F62E6C" w:rsidRDefault="00F62E6C">
      <w:pPr>
        <w:spacing w:line="171" w:lineRule="exact"/>
        <w:rPr>
          <w:sz w:val="20"/>
          <w:szCs w:val="20"/>
        </w:rPr>
      </w:pPr>
    </w:p>
    <w:p w14:paraId="1205BAC7" w14:textId="77777777" w:rsidR="00F62E6C" w:rsidRDefault="008F537A">
      <w:pPr>
        <w:rPr>
          <w:sz w:val="20"/>
          <w:szCs w:val="20"/>
        </w:rPr>
      </w:pPr>
      <w:r>
        <w:rPr>
          <w:rFonts w:ascii="Arial" w:eastAsia="Arial" w:hAnsi="Arial" w:cs="Arial"/>
          <w:sz w:val="11"/>
          <w:szCs w:val="11"/>
        </w:rPr>
        <w:t xml:space="preserve">Sources: Bloomberg Finance L.P. and </w:t>
      </w:r>
      <w:r>
        <w:rPr>
          <w:rFonts w:ascii="Arial" w:eastAsia="Arial" w:hAnsi="Arial" w:cs="Arial"/>
          <w:sz w:val="11"/>
          <w:szCs w:val="11"/>
        </w:rPr>
        <w:t>Bank calculations.</w:t>
      </w:r>
    </w:p>
    <w:p w14:paraId="00DB12FA" w14:textId="77777777" w:rsidR="00F62E6C" w:rsidRDefault="00F62E6C">
      <w:pPr>
        <w:spacing w:line="134" w:lineRule="exact"/>
        <w:rPr>
          <w:sz w:val="20"/>
          <w:szCs w:val="20"/>
        </w:rPr>
      </w:pPr>
    </w:p>
    <w:p w14:paraId="6F73BA83" w14:textId="77777777" w:rsidR="00F62E6C" w:rsidRDefault="008F537A">
      <w:pPr>
        <w:numPr>
          <w:ilvl w:val="0"/>
          <w:numId w:val="61"/>
        </w:numPr>
        <w:tabs>
          <w:tab w:val="left" w:pos="180"/>
        </w:tabs>
        <w:spacing w:line="301" w:lineRule="auto"/>
        <w:ind w:left="180" w:right="140" w:hanging="172"/>
        <w:rPr>
          <w:rFonts w:ascii="Arial" w:eastAsia="Arial" w:hAnsi="Arial" w:cs="Arial"/>
          <w:sz w:val="9"/>
          <w:szCs w:val="9"/>
        </w:rPr>
      </w:pPr>
      <w:r>
        <w:rPr>
          <w:rFonts w:ascii="Arial" w:eastAsia="Arial" w:hAnsi="Arial" w:cs="Arial"/>
          <w:sz w:val="9"/>
          <w:szCs w:val="9"/>
        </w:rPr>
        <w:t>All data as of 4 December 2019. The curves are estimated using instantaneous forward overnight index swap rates in the 15 working days to 4 December 2019 and 1 July 2019 respectively.</w:t>
      </w:r>
    </w:p>
    <w:p w14:paraId="45C72E8C" w14:textId="77777777" w:rsidR="00F62E6C" w:rsidRDefault="008F537A">
      <w:pPr>
        <w:numPr>
          <w:ilvl w:val="0"/>
          <w:numId w:val="61"/>
        </w:numPr>
        <w:tabs>
          <w:tab w:val="left" w:pos="180"/>
        </w:tabs>
        <w:ind w:left="180" w:hanging="172"/>
        <w:rPr>
          <w:rFonts w:ascii="Arial" w:eastAsia="Arial" w:hAnsi="Arial" w:cs="Arial"/>
          <w:sz w:val="11"/>
          <w:szCs w:val="11"/>
        </w:rPr>
      </w:pPr>
      <w:r>
        <w:rPr>
          <w:rFonts w:ascii="Arial" w:eastAsia="Arial" w:hAnsi="Arial" w:cs="Arial"/>
          <w:sz w:val="11"/>
          <w:szCs w:val="11"/>
        </w:rPr>
        <w:t>Upper bound of the target range.</w:t>
      </w:r>
    </w:p>
    <w:p w14:paraId="05519917"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24960" behindDoc="1" locked="0" layoutInCell="0" allowOverlap="1" wp14:anchorId="5B645A9A" wp14:editId="33F4A182">
                <wp:simplePos x="0" y="0"/>
                <wp:positionH relativeFrom="column">
                  <wp:posOffset>4445</wp:posOffset>
                </wp:positionH>
                <wp:positionV relativeFrom="paragraph">
                  <wp:posOffset>511175</wp:posOffset>
                </wp:positionV>
                <wp:extent cx="3096260" cy="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6792D6D9" id="Shape 167"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35pt,40.25pt" to="244.1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" o:allowincell="f" filled="t" strokecolor="#99168f" strokeweight=".7pt">
                <v:stroke joinstyle="miter"/>
                <o:lock v:ext="edit" shapetype="f"/>
              </v:line>
            </w:pict>
          </mc:Fallback>
        </mc:AlternateContent>
      </w:r>
    </w:p>
    <w:p w14:paraId="266AADDF" w14:textId="77777777" w:rsidR="00F62E6C" w:rsidRDefault="00F62E6C">
      <w:pPr>
        <w:spacing w:line="200" w:lineRule="exact"/>
        <w:rPr>
          <w:sz w:val="20"/>
          <w:szCs w:val="20"/>
        </w:rPr>
      </w:pPr>
    </w:p>
    <w:p w14:paraId="659D056C" w14:textId="77777777" w:rsidR="00F62E6C" w:rsidRDefault="00F62E6C">
      <w:pPr>
        <w:spacing w:line="200" w:lineRule="exact"/>
        <w:rPr>
          <w:sz w:val="20"/>
          <w:szCs w:val="20"/>
        </w:rPr>
      </w:pPr>
    </w:p>
    <w:p w14:paraId="53E5F007" w14:textId="77777777" w:rsidR="00F62E6C" w:rsidRDefault="00F62E6C">
      <w:pPr>
        <w:spacing w:line="200" w:lineRule="exact"/>
        <w:rPr>
          <w:sz w:val="20"/>
          <w:szCs w:val="20"/>
        </w:rPr>
      </w:pPr>
    </w:p>
    <w:p w14:paraId="373616AF" w14:textId="77777777" w:rsidR="00F62E6C" w:rsidRDefault="00F62E6C">
      <w:pPr>
        <w:spacing w:line="270" w:lineRule="exact"/>
        <w:rPr>
          <w:sz w:val="20"/>
          <w:szCs w:val="20"/>
        </w:rPr>
      </w:pPr>
    </w:p>
    <w:p w14:paraId="3110FEC2" w14:textId="77777777" w:rsidR="00F62E6C" w:rsidRDefault="008F537A">
      <w:pPr>
        <w:spacing w:line="250" w:lineRule="auto"/>
        <w:rPr>
          <w:sz w:val="20"/>
          <w:szCs w:val="20"/>
        </w:rPr>
      </w:pPr>
      <w:r>
        <w:rPr>
          <w:rFonts w:ascii="Arial" w:eastAsia="Arial" w:hAnsi="Arial" w:cs="Arial"/>
          <w:b/>
          <w:bCs/>
          <w:color w:val="99168F"/>
          <w:sz w:val="19"/>
          <w:szCs w:val="19"/>
        </w:rPr>
        <w:t>Chart C.8</w:t>
      </w:r>
      <w:r>
        <w:rPr>
          <w:rFonts w:ascii="Arial" w:eastAsia="Arial" w:hAnsi="Arial" w:cs="Arial"/>
          <w:color w:val="99168F"/>
          <w:sz w:val="19"/>
          <w:szCs w:val="19"/>
        </w:rPr>
        <w:t xml:space="preserve"> Abstracting from temporary factors, UK underlying growth has slowed</w:t>
      </w:r>
    </w:p>
    <w:p w14:paraId="740A2161" w14:textId="77777777" w:rsidR="00F62E6C" w:rsidRDefault="00F62E6C">
      <w:pPr>
        <w:spacing w:line="3" w:lineRule="exact"/>
        <w:rPr>
          <w:sz w:val="20"/>
          <w:szCs w:val="20"/>
        </w:rPr>
      </w:pPr>
    </w:p>
    <w:p w14:paraId="43AF7C53" w14:textId="77777777" w:rsidR="00F62E6C" w:rsidRDefault="008F537A">
      <w:pPr>
        <w:rPr>
          <w:sz w:val="20"/>
          <w:szCs w:val="20"/>
        </w:rPr>
      </w:pPr>
      <w:r>
        <w:rPr>
          <w:rFonts w:ascii="Arial" w:eastAsia="Arial" w:hAnsi="Arial" w:cs="Arial"/>
          <w:sz w:val="16"/>
          <w:szCs w:val="16"/>
        </w:rPr>
        <w:t>Quarterly GDP growth</w:t>
      </w:r>
      <w:r>
        <w:rPr>
          <w:rFonts w:ascii="Arial" w:eastAsia="Arial" w:hAnsi="Arial" w:cs="Arial"/>
          <w:sz w:val="24"/>
          <w:szCs w:val="24"/>
          <w:vertAlign w:val="superscript"/>
        </w:rPr>
        <w:t>(a)</w:t>
      </w:r>
    </w:p>
    <w:p w14:paraId="3E41602F" w14:textId="77777777" w:rsidR="00F62E6C" w:rsidRDefault="00F62E6C">
      <w:pPr>
        <w:spacing w:line="3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980"/>
        <w:gridCol w:w="780"/>
        <w:gridCol w:w="980"/>
        <w:gridCol w:w="1440"/>
        <w:gridCol w:w="20"/>
      </w:tblGrid>
      <w:tr w:rsidR="00F62E6C" w14:paraId="515B3342" w14:textId="77777777">
        <w:trPr>
          <w:trHeight w:val="314"/>
        </w:trPr>
        <w:tc>
          <w:tcPr>
            <w:tcW w:w="980" w:type="dxa"/>
            <w:vAlign w:val="bottom"/>
          </w:tcPr>
          <w:p w14:paraId="6D13B15B" w14:textId="77777777" w:rsidR="00F62E6C" w:rsidRDefault="00F62E6C">
            <w:pPr>
              <w:rPr>
                <w:sz w:val="24"/>
                <w:szCs w:val="24"/>
              </w:rPr>
            </w:pPr>
          </w:p>
        </w:tc>
        <w:tc>
          <w:tcPr>
            <w:tcW w:w="780" w:type="dxa"/>
            <w:vAlign w:val="bottom"/>
          </w:tcPr>
          <w:p w14:paraId="2787D86F" w14:textId="77777777" w:rsidR="00F62E6C" w:rsidRDefault="00F62E6C">
            <w:pPr>
              <w:rPr>
                <w:sz w:val="24"/>
                <w:szCs w:val="24"/>
              </w:rPr>
            </w:pPr>
          </w:p>
        </w:tc>
        <w:tc>
          <w:tcPr>
            <w:tcW w:w="980" w:type="dxa"/>
            <w:vAlign w:val="bottom"/>
          </w:tcPr>
          <w:p w14:paraId="2186F537" w14:textId="77777777" w:rsidR="00F62E6C" w:rsidRDefault="00F62E6C">
            <w:pPr>
              <w:rPr>
                <w:sz w:val="24"/>
                <w:szCs w:val="24"/>
              </w:rPr>
            </w:pPr>
          </w:p>
        </w:tc>
        <w:tc>
          <w:tcPr>
            <w:tcW w:w="1440" w:type="dxa"/>
            <w:vAlign w:val="bottom"/>
          </w:tcPr>
          <w:p w14:paraId="5179FF1E" w14:textId="77777777" w:rsidR="00F62E6C" w:rsidRDefault="008F537A">
            <w:pPr>
              <w:jc w:val="right"/>
              <w:rPr>
                <w:sz w:val="20"/>
                <w:szCs w:val="20"/>
              </w:rPr>
            </w:pPr>
            <w:r>
              <w:rPr>
                <w:rFonts w:ascii="Arial" w:eastAsia="Arial" w:hAnsi="Arial" w:cs="Arial"/>
                <w:sz w:val="12"/>
                <w:szCs w:val="12"/>
              </w:rPr>
              <w:t>Per cent</w:t>
            </w:r>
            <w:r>
              <w:rPr>
                <w:rFonts w:ascii="Arial" w:eastAsia="Arial" w:hAnsi="Arial" w:cs="Arial"/>
                <w:sz w:val="24"/>
                <w:szCs w:val="24"/>
              </w:rPr>
              <w:t xml:space="preserve"> </w:t>
            </w:r>
            <w:r>
              <w:rPr>
                <w:rFonts w:ascii="Arial" w:eastAsia="Arial" w:hAnsi="Arial" w:cs="Arial"/>
                <w:sz w:val="24"/>
                <w:szCs w:val="24"/>
                <w:vertAlign w:val="subscript"/>
              </w:rPr>
              <w:t>0.75</w:t>
            </w:r>
          </w:p>
        </w:tc>
        <w:tc>
          <w:tcPr>
            <w:tcW w:w="0" w:type="dxa"/>
            <w:vAlign w:val="bottom"/>
          </w:tcPr>
          <w:p w14:paraId="503D0E52" w14:textId="77777777" w:rsidR="00F62E6C" w:rsidRDefault="00F62E6C">
            <w:pPr>
              <w:rPr>
                <w:sz w:val="1"/>
                <w:szCs w:val="1"/>
              </w:rPr>
            </w:pPr>
          </w:p>
        </w:tc>
      </w:tr>
      <w:tr w:rsidR="00F62E6C" w14:paraId="1B4FABD8" w14:textId="77777777">
        <w:trPr>
          <w:trHeight w:val="486"/>
        </w:trPr>
        <w:tc>
          <w:tcPr>
            <w:tcW w:w="980" w:type="dxa"/>
            <w:vAlign w:val="bottom"/>
          </w:tcPr>
          <w:p w14:paraId="32CA5227" w14:textId="77777777" w:rsidR="00F62E6C" w:rsidRDefault="00F62E6C">
            <w:pPr>
              <w:rPr>
                <w:sz w:val="24"/>
                <w:szCs w:val="24"/>
              </w:rPr>
            </w:pPr>
          </w:p>
        </w:tc>
        <w:tc>
          <w:tcPr>
            <w:tcW w:w="780" w:type="dxa"/>
            <w:vAlign w:val="bottom"/>
          </w:tcPr>
          <w:p w14:paraId="16BE8095" w14:textId="77777777" w:rsidR="00F62E6C" w:rsidRDefault="00F62E6C">
            <w:pPr>
              <w:rPr>
                <w:sz w:val="24"/>
                <w:szCs w:val="24"/>
              </w:rPr>
            </w:pPr>
          </w:p>
        </w:tc>
        <w:tc>
          <w:tcPr>
            <w:tcW w:w="980" w:type="dxa"/>
            <w:vAlign w:val="bottom"/>
          </w:tcPr>
          <w:p w14:paraId="25578283" w14:textId="77777777" w:rsidR="00F62E6C" w:rsidRDefault="00F62E6C">
            <w:pPr>
              <w:rPr>
                <w:sz w:val="24"/>
                <w:szCs w:val="24"/>
              </w:rPr>
            </w:pPr>
          </w:p>
        </w:tc>
        <w:tc>
          <w:tcPr>
            <w:tcW w:w="1440" w:type="dxa"/>
            <w:vAlign w:val="bottom"/>
          </w:tcPr>
          <w:p w14:paraId="29369FC7" w14:textId="77777777" w:rsidR="00F62E6C" w:rsidRDefault="008F537A">
            <w:pPr>
              <w:jc w:val="right"/>
              <w:rPr>
                <w:sz w:val="20"/>
                <w:szCs w:val="20"/>
              </w:rPr>
            </w:pPr>
            <w:r>
              <w:rPr>
                <w:rFonts w:ascii="Arial" w:eastAsia="Arial" w:hAnsi="Arial" w:cs="Arial"/>
                <w:sz w:val="12"/>
                <w:szCs w:val="12"/>
              </w:rPr>
              <w:t>0.50</w:t>
            </w:r>
          </w:p>
        </w:tc>
        <w:tc>
          <w:tcPr>
            <w:tcW w:w="0" w:type="dxa"/>
            <w:vAlign w:val="bottom"/>
          </w:tcPr>
          <w:p w14:paraId="2F9C5402" w14:textId="77777777" w:rsidR="00F62E6C" w:rsidRDefault="00F62E6C">
            <w:pPr>
              <w:rPr>
                <w:sz w:val="1"/>
                <w:szCs w:val="1"/>
              </w:rPr>
            </w:pPr>
          </w:p>
        </w:tc>
      </w:tr>
      <w:tr w:rsidR="00F62E6C" w14:paraId="6A58BB54" w14:textId="77777777">
        <w:trPr>
          <w:trHeight w:val="569"/>
        </w:trPr>
        <w:tc>
          <w:tcPr>
            <w:tcW w:w="980" w:type="dxa"/>
            <w:vAlign w:val="bottom"/>
          </w:tcPr>
          <w:p w14:paraId="5A802C26" w14:textId="77777777" w:rsidR="00F62E6C" w:rsidRDefault="00F62E6C">
            <w:pPr>
              <w:rPr>
                <w:sz w:val="24"/>
                <w:szCs w:val="24"/>
              </w:rPr>
            </w:pPr>
          </w:p>
        </w:tc>
        <w:tc>
          <w:tcPr>
            <w:tcW w:w="780" w:type="dxa"/>
            <w:vAlign w:val="bottom"/>
          </w:tcPr>
          <w:p w14:paraId="022A8DDE" w14:textId="77777777" w:rsidR="00F62E6C" w:rsidRDefault="00F62E6C">
            <w:pPr>
              <w:rPr>
                <w:sz w:val="24"/>
                <w:szCs w:val="24"/>
              </w:rPr>
            </w:pPr>
          </w:p>
        </w:tc>
        <w:tc>
          <w:tcPr>
            <w:tcW w:w="980" w:type="dxa"/>
            <w:vAlign w:val="bottom"/>
          </w:tcPr>
          <w:p w14:paraId="35912BE1" w14:textId="77777777" w:rsidR="00F62E6C" w:rsidRDefault="00F62E6C">
            <w:pPr>
              <w:rPr>
                <w:sz w:val="24"/>
                <w:szCs w:val="24"/>
              </w:rPr>
            </w:pPr>
          </w:p>
        </w:tc>
        <w:tc>
          <w:tcPr>
            <w:tcW w:w="1440" w:type="dxa"/>
            <w:vAlign w:val="bottom"/>
          </w:tcPr>
          <w:p w14:paraId="1D4D335B" w14:textId="77777777" w:rsidR="00F62E6C" w:rsidRDefault="008F537A">
            <w:pPr>
              <w:jc w:val="right"/>
              <w:rPr>
                <w:sz w:val="20"/>
                <w:szCs w:val="20"/>
              </w:rPr>
            </w:pPr>
            <w:r>
              <w:rPr>
                <w:rFonts w:ascii="Arial" w:eastAsia="Arial" w:hAnsi="Arial" w:cs="Arial"/>
                <w:sz w:val="12"/>
                <w:szCs w:val="12"/>
              </w:rPr>
              <w:t>0.25</w:t>
            </w:r>
          </w:p>
        </w:tc>
        <w:tc>
          <w:tcPr>
            <w:tcW w:w="0" w:type="dxa"/>
            <w:vAlign w:val="bottom"/>
          </w:tcPr>
          <w:p w14:paraId="35B7E1A8" w14:textId="77777777" w:rsidR="00F62E6C" w:rsidRDefault="00F62E6C">
            <w:pPr>
              <w:rPr>
                <w:sz w:val="1"/>
                <w:szCs w:val="1"/>
              </w:rPr>
            </w:pPr>
          </w:p>
        </w:tc>
      </w:tr>
      <w:tr w:rsidR="00F62E6C" w14:paraId="5540C76A" w14:textId="77777777">
        <w:trPr>
          <w:trHeight w:val="306"/>
        </w:trPr>
        <w:tc>
          <w:tcPr>
            <w:tcW w:w="980" w:type="dxa"/>
            <w:vAlign w:val="bottom"/>
          </w:tcPr>
          <w:p w14:paraId="6917626D" w14:textId="77777777" w:rsidR="00F62E6C" w:rsidRDefault="00F62E6C">
            <w:pPr>
              <w:rPr>
                <w:sz w:val="24"/>
                <w:szCs w:val="24"/>
              </w:rPr>
            </w:pPr>
          </w:p>
        </w:tc>
        <w:tc>
          <w:tcPr>
            <w:tcW w:w="780" w:type="dxa"/>
            <w:vAlign w:val="bottom"/>
          </w:tcPr>
          <w:p w14:paraId="4127D26E" w14:textId="77777777" w:rsidR="00F62E6C" w:rsidRDefault="00F62E6C">
            <w:pPr>
              <w:rPr>
                <w:sz w:val="24"/>
                <w:szCs w:val="24"/>
              </w:rPr>
            </w:pPr>
          </w:p>
        </w:tc>
        <w:tc>
          <w:tcPr>
            <w:tcW w:w="980" w:type="dxa"/>
            <w:vAlign w:val="bottom"/>
          </w:tcPr>
          <w:p w14:paraId="2FC08FD7" w14:textId="77777777" w:rsidR="00F62E6C" w:rsidRDefault="00F62E6C">
            <w:pPr>
              <w:rPr>
                <w:sz w:val="24"/>
                <w:szCs w:val="24"/>
              </w:rPr>
            </w:pPr>
          </w:p>
        </w:tc>
        <w:tc>
          <w:tcPr>
            <w:tcW w:w="1440" w:type="dxa"/>
            <w:vAlign w:val="bottom"/>
          </w:tcPr>
          <w:p w14:paraId="095B08B2" w14:textId="77777777" w:rsidR="00F62E6C" w:rsidRDefault="008F537A">
            <w:pPr>
              <w:ind w:right="35"/>
              <w:jc w:val="right"/>
              <w:rPr>
                <w:sz w:val="20"/>
                <w:szCs w:val="20"/>
              </w:rPr>
            </w:pPr>
            <w:r>
              <w:rPr>
                <w:rFonts w:ascii="Arial" w:eastAsia="Arial" w:hAnsi="Arial" w:cs="Arial"/>
                <w:sz w:val="16"/>
                <w:szCs w:val="16"/>
              </w:rPr>
              <w:t>+</w:t>
            </w:r>
          </w:p>
        </w:tc>
        <w:tc>
          <w:tcPr>
            <w:tcW w:w="0" w:type="dxa"/>
            <w:vAlign w:val="bottom"/>
          </w:tcPr>
          <w:p w14:paraId="04694320" w14:textId="77777777" w:rsidR="00F62E6C" w:rsidRDefault="00F62E6C">
            <w:pPr>
              <w:rPr>
                <w:sz w:val="1"/>
                <w:szCs w:val="1"/>
              </w:rPr>
            </w:pPr>
          </w:p>
        </w:tc>
      </w:tr>
      <w:tr w:rsidR="00F62E6C" w14:paraId="64BBF2A9" w14:textId="77777777">
        <w:trPr>
          <w:trHeight w:val="262"/>
        </w:trPr>
        <w:tc>
          <w:tcPr>
            <w:tcW w:w="980" w:type="dxa"/>
            <w:vAlign w:val="bottom"/>
          </w:tcPr>
          <w:p w14:paraId="312F0E77" w14:textId="77777777" w:rsidR="00F62E6C" w:rsidRDefault="00F62E6C"/>
        </w:tc>
        <w:tc>
          <w:tcPr>
            <w:tcW w:w="780" w:type="dxa"/>
            <w:vAlign w:val="bottom"/>
          </w:tcPr>
          <w:p w14:paraId="754AC6B7" w14:textId="77777777" w:rsidR="00F62E6C" w:rsidRDefault="00F62E6C"/>
        </w:tc>
        <w:tc>
          <w:tcPr>
            <w:tcW w:w="980" w:type="dxa"/>
            <w:vAlign w:val="bottom"/>
          </w:tcPr>
          <w:p w14:paraId="50B6525D" w14:textId="77777777" w:rsidR="00F62E6C" w:rsidRDefault="00F62E6C"/>
        </w:tc>
        <w:tc>
          <w:tcPr>
            <w:tcW w:w="1440" w:type="dxa"/>
            <w:vAlign w:val="bottom"/>
          </w:tcPr>
          <w:p w14:paraId="7D82AB99" w14:textId="77777777" w:rsidR="00F62E6C" w:rsidRDefault="008F537A">
            <w:pPr>
              <w:jc w:val="right"/>
              <w:rPr>
                <w:sz w:val="20"/>
                <w:szCs w:val="20"/>
              </w:rPr>
            </w:pPr>
            <w:r>
              <w:rPr>
                <w:rFonts w:ascii="Arial" w:eastAsia="Arial" w:hAnsi="Arial" w:cs="Arial"/>
                <w:sz w:val="12"/>
                <w:szCs w:val="12"/>
              </w:rPr>
              <w:t>0.00</w:t>
            </w:r>
          </w:p>
        </w:tc>
        <w:tc>
          <w:tcPr>
            <w:tcW w:w="0" w:type="dxa"/>
            <w:vAlign w:val="bottom"/>
          </w:tcPr>
          <w:p w14:paraId="18FE096A" w14:textId="77777777" w:rsidR="00F62E6C" w:rsidRDefault="00F62E6C">
            <w:pPr>
              <w:rPr>
                <w:sz w:val="1"/>
                <w:szCs w:val="1"/>
              </w:rPr>
            </w:pPr>
          </w:p>
        </w:tc>
      </w:tr>
      <w:tr w:rsidR="00F62E6C" w14:paraId="26A43B89" w14:textId="77777777">
        <w:trPr>
          <w:trHeight w:val="306"/>
        </w:trPr>
        <w:tc>
          <w:tcPr>
            <w:tcW w:w="980" w:type="dxa"/>
            <w:vAlign w:val="bottom"/>
          </w:tcPr>
          <w:p w14:paraId="19591E5B" w14:textId="77777777" w:rsidR="00F62E6C" w:rsidRDefault="008F537A">
            <w:pPr>
              <w:ind w:right="180"/>
              <w:jc w:val="right"/>
              <w:rPr>
                <w:sz w:val="20"/>
                <w:szCs w:val="20"/>
              </w:rPr>
            </w:pPr>
            <w:r>
              <w:rPr>
                <w:rFonts w:ascii="Arial" w:eastAsia="Arial" w:hAnsi="Arial" w:cs="Arial"/>
                <w:w w:val="85"/>
                <w:sz w:val="12"/>
                <w:szCs w:val="12"/>
              </w:rPr>
              <w:t>Annual average</w:t>
            </w:r>
          </w:p>
        </w:tc>
        <w:tc>
          <w:tcPr>
            <w:tcW w:w="780" w:type="dxa"/>
            <w:vAlign w:val="bottom"/>
          </w:tcPr>
          <w:p w14:paraId="0AEE3E30" w14:textId="77777777" w:rsidR="00F62E6C" w:rsidRDefault="00F62E6C">
            <w:pPr>
              <w:rPr>
                <w:sz w:val="24"/>
                <w:szCs w:val="24"/>
              </w:rPr>
            </w:pPr>
          </w:p>
        </w:tc>
        <w:tc>
          <w:tcPr>
            <w:tcW w:w="980" w:type="dxa"/>
            <w:vAlign w:val="bottom"/>
          </w:tcPr>
          <w:p w14:paraId="70D46298" w14:textId="77777777" w:rsidR="00F62E6C" w:rsidRDefault="00F62E6C">
            <w:pPr>
              <w:rPr>
                <w:sz w:val="24"/>
                <w:szCs w:val="24"/>
              </w:rPr>
            </w:pPr>
          </w:p>
        </w:tc>
        <w:tc>
          <w:tcPr>
            <w:tcW w:w="1440" w:type="dxa"/>
            <w:vAlign w:val="bottom"/>
          </w:tcPr>
          <w:p w14:paraId="1ED7530A" w14:textId="77777777" w:rsidR="00F62E6C" w:rsidRDefault="008F537A">
            <w:pPr>
              <w:ind w:right="35"/>
              <w:jc w:val="right"/>
              <w:rPr>
                <w:sz w:val="20"/>
                <w:szCs w:val="20"/>
              </w:rPr>
            </w:pPr>
            <w:r>
              <w:rPr>
                <w:rFonts w:ascii="Arial" w:eastAsia="Arial" w:hAnsi="Arial" w:cs="Arial"/>
                <w:sz w:val="16"/>
                <w:szCs w:val="16"/>
              </w:rPr>
              <w:t>–</w:t>
            </w:r>
          </w:p>
        </w:tc>
        <w:tc>
          <w:tcPr>
            <w:tcW w:w="0" w:type="dxa"/>
            <w:vAlign w:val="bottom"/>
          </w:tcPr>
          <w:p w14:paraId="459956D0" w14:textId="77777777" w:rsidR="00F62E6C" w:rsidRDefault="00F62E6C">
            <w:pPr>
              <w:rPr>
                <w:sz w:val="1"/>
                <w:szCs w:val="1"/>
              </w:rPr>
            </w:pPr>
          </w:p>
        </w:tc>
      </w:tr>
      <w:tr w:rsidR="00F62E6C" w14:paraId="05A73CD5" w14:textId="77777777">
        <w:trPr>
          <w:trHeight w:val="235"/>
        </w:trPr>
        <w:tc>
          <w:tcPr>
            <w:tcW w:w="980" w:type="dxa"/>
            <w:vMerge w:val="restart"/>
            <w:vAlign w:val="bottom"/>
          </w:tcPr>
          <w:p w14:paraId="058CC5AC" w14:textId="77777777" w:rsidR="00F62E6C" w:rsidRDefault="008F537A">
            <w:pPr>
              <w:ind w:right="520"/>
              <w:jc w:val="right"/>
              <w:rPr>
                <w:sz w:val="20"/>
                <w:szCs w:val="20"/>
              </w:rPr>
            </w:pPr>
            <w:r>
              <w:rPr>
                <w:rFonts w:ascii="Arial" w:eastAsia="Arial" w:hAnsi="Arial" w:cs="Arial"/>
                <w:sz w:val="12"/>
                <w:szCs w:val="12"/>
              </w:rPr>
              <w:t>2016</w:t>
            </w:r>
          </w:p>
        </w:tc>
        <w:tc>
          <w:tcPr>
            <w:tcW w:w="780" w:type="dxa"/>
            <w:vMerge w:val="restart"/>
            <w:vAlign w:val="bottom"/>
          </w:tcPr>
          <w:p w14:paraId="0488153B" w14:textId="77777777" w:rsidR="00F62E6C" w:rsidRDefault="008F537A">
            <w:pPr>
              <w:ind w:right="380"/>
              <w:jc w:val="right"/>
              <w:rPr>
                <w:sz w:val="20"/>
                <w:szCs w:val="20"/>
              </w:rPr>
            </w:pPr>
            <w:r>
              <w:rPr>
                <w:rFonts w:ascii="Arial" w:eastAsia="Arial" w:hAnsi="Arial" w:cs="Arial"/>
                <w:sz w:val="12"/>
                <w:szCs w:val="12"/>
              </w:rPr>
              <w:t>17</w:t>
            </w:r>
          </w:p>
        </w:tc>
        <w:tc>
          <w:tcPr>
            <w:tcW w:w="980" w:type="dxa"/>
            <w:vMerge w:val="restart"/>
            <w:vAlign w:val="bottom"/>
          </w:tcPr>
          <w:p w14:paraId="73A31F52" w14:textId="77777777" w:rsidR="00F62E6C" w:rsidRDefault="008F537A">
            <w:pPr>
              <w:ind w:right="380"/>
              <w:jc w:val="right"/>
              <w:rPr>
                <w:sz w:val="20"/>
                <w:szCs w:val="20"/>
              </w:rPr>
            </w:pPr>
            <w:r>
              <w:rPr>
                <w:rFonts w:ascii="Arial" w:eastAsia="Arial" w:hAnsi="Arial" w:cs="Arial"/>
                <w:sz w:val="12"/>
                <w:szCs w:val="12"/>
              </w:rPr>
              <w:t>18</w:t>
            </w:r>
          </w:p>
        </w:tc>
        <w:tc>
          <w:tcPr>
            <w:tcW w:w="1440" w:type="dxa"/>
            <w:vAlign w:val="bottom"/>
          </w:tcPr>
          <w:p w14:paraId="53F5710B" w14:textId="77777777" w:rsidR="00F62E6C" w:rsidRDefault="008F537A">
            <w:pPr>
              <w:jc w:val="right"/>
              <w:rPr>
                <w:sz w:val="20"/>
                <w:szCs w:val="20"/>
              </w:rPr>
            </w:pPr>
            <w:r>
              <w:rPr>
                <w:rFonts w:ascii="Arial" w:eastAsia="Arial" w:hAnsi="Arial" w:cs="Arial"/>
                <w:sz w:val="12"/>
                <w:szCs w:val="12"/>
              </w:rPr>
              <w:t>0.25</w:t>
            </w:r>
          </w:p>
        </w:tc>
        <w:tc>
          <w:tcPr>
            <w:tcW w:w="0" w:type="dxa"/>
            <w:vAlign w:val="bottom"/>
          </w:tcPr>
          <w:p w14:paraId="09FE8E56" w14:textId="77777777" w:rsidR="00F62E6C" w:rsidRDefault="00F62E6C">
            <w:pPr>
              <w:rPr>
                <w:sz w:val="1"/>
                <w:szCs w:val="1"/>
              </w:rPr>
            </w:pPr>
          </w:p>
        </w:tc>
      </w:tr>
      <w:tr w:rsidR="00F62E6C" w14:paraId="4781476C" w14:textId="77777777">
        <w:trPr>
          <w:trHeight w:val="142"/>
        </w:trPr>
        <w:tc>
          <w:tcPr>
            <w:tcW w:w="980" w:type="dxa"/>
            <w:vMerge/>
            <w:vAlign w:val="bottom"/>
          </w:tcPr>
          <w:p w14:paraId="7BD564B5" w14:textId="77777777" w:rsidR="00F62E6C" w:rsidRDefault="00F62E6C">
            <w:pPr>
              <w:rPr>
                <w:sz w:val="12"/>
                <w:szCs w:val="12"/>
              </w:rPr>
            </w:pPr>
          </w:p>
        </w:tc>
        <w:tc>
          <w:tcPr>
            <w:tcW w:w="780" w:type="dxa"/>
            <w:vMerge/>
            <w:vAlign w:val="bottom"/>
          </w:tcPr>
          <w:p w14:paraId="44856FD6" w14:textId="77777777" w:rsidR="00F62E6C" w:rsidRDefault="00F62E6C">
            <w:pPr>
              <w:rPr>
                <w:sz w:val="12"/>
                <w:szCs w:val="12"/>
              </w:rPr>
            </w:pPr>
          </w:p>
        </w:tc>
        <w:tc>
          <w:tcPr>
            <w:tcW w:w="980" w:type="dxa"/>
            <w:vMerge/>
            <w:vAlign w:val="bottom"/>
          </w:tcPr>
          <w:p w14:paraId="4E2036CA" w14:textId="77777777" w:rsidR="00F62E6C" w:rsidRDefault="00F62E6C">
            <w:pPr>
              <w:rPr>
                <w:sz w:val="12"/>
                <w:szCs w:val="12"/>
              </w:rPr>
            </w:pPr>
          </w:p>
        </w:tc>
        <w:tc>
          <w:tcPr>
            <w:tcW w:w="1440" w:type="dxa"/>
            <w:vAlign w:val="bottom"/>
          </w:tcPr>
          <w:p w14:paraId="44E2B940" w14:textId="77777777" w:rsidR="00F62E6C" w:rsidRDefault="008F537A">
            <w:pPr>
              <w:ind w:right="815"/>
              <w:jc w:val="right"/>
              <w:rPr>
                <w:sz w:val="20"/>
                <w:szCs w:val="20"/>
              </w:rPr>
            </w:pPr>
            <w:r>
              <w:rPr>
                <w:rFonts w:ascii="Arial" w:eastAsia="Arial" w:hAnsi="Arial" w:cs="Arial"/>
                <w:sz w:val="12"/>
                <w:szCs w:val="12"/>
              </w:rPr>
              <w:t>19</w:t>
            </w:r>
          </w:p>
        </w:tc>
        <w:tc>
          <w:tcPr>
            <w:tcW w:w="0" w:type="dxa"/>
            <w:vAlign w:val="bottom"/>
          </w:tcPr>
          <w:p w14:paraId="48E9AC3C" w14:textId="77777777" w:rsidR="00F62E6C" w:rsidRDefault="00F62E6C">
            <w:pPr>
              <w:rPr>
                <w:sz w:val="1"/>
                <w:szCs w:val="1"/>
              </w:rPr>
            </w:pPr>
          </w:p>
        </w:tc>
      </w:tr>
    </w:tbl>
    <w:p w14:paraId="459DDAF7" w14:textId="77777777" w:rsidR="00F62E6C" w:rsidRDefault="008F537A">
      <w:pPr>
        <w:spacing w:line="20" w:lineRule="exact"/>
        <w:rPr>
          <w:sz w:val="20"/>
          <w:szCs w:val="20"/>
        </w:rPr>
      </w:pPr>
      <w:r>
        <w:rPr>
          <w:noProof/>
          <w:sz w:val="20"/>
          <w:szCs w:val="20"/>
        </w:rPr>
        <w:drawing>
          <wp:anchor distT="0" distB="0" distL="114300" distR="114300" simplePos="0" relativeHeight="251625984" behindDoc="1" locked="0" layoutInCell="0" allowOverlap="1" wp14:anchorId="4AE4D0B7" wp14:editId="4727EA2D">
            <wp:simplePos x="0" y="0"/>
            <wp:positionH relativeFrom="column">
              <wp:posOffset>5080</wp:posOffset>
            </wp:positionH>
            <wp:positionV relativeFrom="paragraph">
              <wp:posOffset>-1552575</wp:posOffset>
            </wp:positionV>
            <wp:extent cx="2706370" cy="144653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9"/>
                    <a:srcRect/>
                    <a:stretch>
                      <a:fillRect/>
                    </a:stretch>
                  </pic:blipFill>
                  <pic:spPr bwMode="auto">
                    <a:xfrm>
                      <a:off x="0" y="0"/>
                      <a:ext cx="2706370" cy="1446530"/>
                    </a:xfrm>
                    <a:prstGeom prst="rect">
                      <a:avLst/>
                    </a:prstGeom>
                    <a:noFill/>
                  </pic:spPr>
                </pic:pic>
              </a:graphicData>
            </a:graphic>
          </wp:anchor>
        </w:drawing>
      </w:r>
    </w:p>
    <w:p w14:paraId="53E622AD" w14:textId="77777777" w:rsidR="00F62E6C" w:rsidRDefault="00F62E6C">
      <w:pPr>
        <w:spacing w:line="125" w:lineRule="exact"/>
        <w:rPr>
          <w:sz w:val="20"/>
          <w:szCs w:val="20"/>
        </w:rPr>
      </w:pPr>
    </w:p>
    <w:p w14:paraId="3ECD24BC" w14:textId="77777777" w:rsidR="00F62E6C" w:rsidRDefault="008F537A">
      <w:pPr>
        <w:rPr>
          <w:sz w:val="20"/>
          <w:szCs w:val="20"/>
        </w:rPr>
      </w:pPr>
      <w:r>
        <w:rPr>
          <w:rFonts w:ascii="Arial" w:eastAsia="Arial" w:hAnsi="Arial" w:cs="Arial"/>
          <w:sz w:val="11"/>
          <w:szCs w:val="11"/>
        </w:rPr>
        <w:t>Sources: ONS and Bank calculations.</w:t>
      </w:r>
    </w:p>
    <w:p w14:paraId="5F070AA0" w14:textId="77777777" w:rsidR="00F62E6C" w:rsidRDefault="00F62E6C">
      <w:pPr>
        <w:spacing w:line="134" w:lineRule="exact"/>
        <w:rPr>
          <w:sz w:val="20"/>
          <w:szCs w:val="20"/>
        </w:rPr>
      </w:pPr>
    </w:p>
    <w:p w14:paraId="2C2F7D29" w14:textId="77777777" w:rsidR="00F62E6C" w:rsidRDefault="008F537A">
      <w:pPr>
        <w:numPr>
          <w:ilvl w:val="0"/>
          <w:numId w:val="62"/>
        </w:numPr>
        <w:tabs>
          <w:tab w:val="left" w:pos="180"/>
        </w:tabs>
        <w:spacing w:line="258" w:lineRule="auto"/>
        <w:ind w:left="180" w:right="180" w:hanging="172"/>
        <w:rPr>
          <w:rFonts w:ascii="Arial" w:eastAsia="Arial" w:hAnsi="Arial" w:cs="Arial"/>
          <w:sz w:val="11"/>
          <w:szCs w:val="11"/>
        </w:rPr>
      </w:pPr>
      <w:r>
        <w:rPr>
          <w:rFonts w:ascii="Arial" w:eastAsia="Arial" w:hAnsi="Arial" w:cs="Arial"/>
          <w:sz w:val="11"/>
          <w:szCs w:val="11"/>
        </w:rPr>
        <w:t xml:space="preserve">Chained-volume measure. The hollow bar in 2019 Q4 is a Bank staff projection as at the time of the November 2019 </w:t>
      </w:r>
      <w:r>
        <w:rPr>
          <w:rFonts w:ascii="Arial" w:eastAsia="Arial" w:hAnsi="Arial" w:cs="Arial"/>
          <w:i/>
          <w:iCs/>
          <w:sz w:val="11"/>
          <w:szCs w:val="11"/>
        </w:rPr>
        <w:t>Monetary Policy Report</w:t>
      </w:r>
      <w:r>
        <w:rPr>
          <w:rFonts w:ascii="Arial" w:eastAsia="Arial" w:hAnsi="Arial" w:cs="Arial"/>
          <w:sz w:val="11"/>
          <w:szCs w:val="11"/>
        </w:rPr>
        <w:t>.</w:t>
      </w:r>
    </w:p>
    <w:p w14:paraId="34E149FD" w14:textId="77777777" w:rsidR="00F62E6C" w:rsidRDefault="008F537A">
      <w:pPr>
        <w:spacing w:line="20" w:lineRule="exact"/>
        <w:rPr>
          <w:sz w:val="20"/>
          <w:szCs w:val="20"/>
        </w:rPr>
      </w:pPr>
      <w:r>
        <w:rPr>
          <w:sz w:val="20"/>
          <w:szCs w:val="20"/>
        </w:rPr>
        <w:br w:type="column"/>
      </w:r>
    </w:p>
    <w:p w14:paraId="41E03C50" w14:textId="77777777" w:rsidR="00F62E6C" w:rsidRDefault="008F537A">
      <w:pPr>
        <w:rPr>
          <w:sz w:val="20"/>
          <w:szCs w:val="20"/>
        </w:rPr>
      </w:pPr>
      <w:r>
        <w:rPr>
          <w:rFonts w:ascii="Arial" w:eastAsia="Arial" w:hAnsi="Arial" w:cs="Arial"/>
          <w:sz w:val="13"/>
          <w:szCs w:val="13"/>
        </w:rPr>
        <w:t>Financial Stability Report December 2019</w:t>
      </w:r>
      <w:r>
        <w:rPr>
          <w:rFonts w:ascii="Arial" w:eastAsia="Arial" w:hAnsi="Arial" w:cs="Arial"/>
          <w:color w:val="99168F"/>
          <w:sz w:val="13"/>
          <w:szCs w:val="13"/>
        </w:rPr>
        <w:t xml:space="preserve">  Overview of risks to UK financial stability</w:t>
      </w:r>
      <w:r>
        <w:rPr>
          <w:rFonts w:ascii="Arial" w:eastAsia="Arial" w:hAnsi="Arial" w:cs="Arial"/>
          <w:sz w:val="13"/>
          <w:szCs w:val="13"/>
        </w:rPr>
        <w:t xml:space="preserve">  30</w:t>
      </w:r>
    </w:p>
    <w:p w14:paraId="527694E4" w14:textId="77777777" w:rsidR="00F62E6C" w:rsidRDefault="00F62E6C">
      <w:pPr>
        <w:spacing w:line="200" w:lineRule="exact"/>
        <w:rPr>
          <w:sz w:val="20"/>
          <w:szCs w:val="20"/>
        </w:rPr>
      </w:pPr>
    </w:p>
    <w:p w14:paraId="2A3AC1C7" w14:textId="77777777" w:rsidR="00F62E6C" w:rsidRDefault="00F62E6C">
      <w:pPr>
        <w:spacing w:line="200" w:lineRule="exact"/>
        <w:rPr>
          <w:sz w:val="20"/>
          <w:szCs w:val="20"/>
        </w:rPr>
      </w:pPr>
    </w:p>
    <w:p w14:paraId="2B28A5B1" w14:textId="77777777" w:rsidR="00F62E6C" w:rsidRDefault="00F62E6C">
      <w:pPr>
        <w:spacing w:line="200" w:lineRule="exact"/>
        <w:rPr>
          <w:sz w:val="20"/>
          <w:szCs w:val="20"/>
        </w:rPr>
      </w:pPr>
    </w:p>
    <w:p w14:paraId="51694C32" w14:textId="77777777" w:rsidR="00F62E6C" w:rsidRDefault="00F62E6C">
      <w:pPr>
        <w:spacing w:line="382" w:lineRule="exact"/>
        <w:rPr>
          <w:sz w:val="20"/>
          <w:szCs w:val="20"/>
        </w:rPr>
      </w:pPr>
    </w:p>
    <w:p w14:paraId="4F9CEC49" w14:textId="77777777" w:rsidR="00F62E6C" w:rsidRDefault="008F537A">
      <w:pPr>
        <w:spacing w:line="288" w:lineRule="auto"/>
        <w:ind w:left="400" w:right="100"/>
        <w:rPr>
          <w:sz w:val="20"/>
          <w:szCs w:val="20"/>
        </w:rPr>
      </w:pPr>
      <w:r>
        <w:rPr>
          <w:rFonts w:ascii="Arial" w:eastAsia="Arial" w:hAnsi="Arial" w:cs="Arial"/>
          <w:sz w:val="19"/>
          <w:szCs w:val="19"/>
        </w:rPr>
        <w:t>A number of core markets rely on dealer intermediation for the provision of liquidity. Post-crisis reforms have contributed to the resilience of, and reduced the interconnections between, dealers that sit at the centre of many financial markets. That, in turn, has reduced the risk of severe and sudden reductions in market liquidity. Maintaining those standards is crucial to supporting financial stability. However, these reforms may have affected how some dealers behave in response to shocks, reducing market</w:t>
      </w:r>
      <w:r>
        <w:rPr>
          <w:rFonts w:ascii="Arial" w:eastAsia="Arial" w:hAnsi="Arial" w:cs="Arial"/>
          <w:sz w:val="19"/>
          <w:szCs w:val="19"/>
        </w:rPr>
        <w:t xml:space="preserve"> liquidity in some circumstances.</w:t>
      </w:r>
    </w:p>
    <w:p w14:paraId="5221895B" w14:textId="77777777" w:rsidR="00F62E6C" w:rsidRDefault="00F62E6C">
      <w:pPr>
        <w:spacing w:line="238" w:lineRule="exact"/>
        <w:rPr>
          <w:sz w:val="20"/>
          <w:szCs w:val="20"/>
        </w:rPr>
      </w:pPr>
    </w:p>
    <w:p w14:paraId="6B9F43EB" w14:textId="77777777" w:rsidR="00F62E6C" w:rsidRDefault="008F537A">
      <w:pPr>
        <w:spacing w:line="306" w:lineRule="auto"/>
        <w:ind w:left="400" w:right="140"/>
        <w:rPr>
          <w:sz w:val="20"/>
          <w:szCs w:val="20"/>
        </w:rPr>
      </w:pPr>
      <w:r>
        <w:rPr>
          <w:rFonts w:ascii="Arial" w:eastAsia="Arial" w:hAnsi="Arial" w:cs="Arial"/>
          <w:sz w:val="18"/>
          <w:szCs w:val="18"/>
        </w:rPr>
        <w:t>The FPC emphasises that dealers are able to draw down liquidity buffers and draw on Bank of England facilities to support market functioning through the cycle, as well as in a stress. The 2019 biennial exploratory scenario will be used to illustrate how liquidity buffers can be drawn down in a stress, that the Bank of England facilities can be drawn on and how the PRA’s approach to supervision would align with this (see Resilience of market-based finance chapter).</w:t>
      </w:r>
    </w:p>
    <w:p w14:paraId="57FD82BC" w14:textId="77777777" w:rsidR="00F62E6C" w:rsidRDefault="00F62E6C">
      <w:pPr>
        <w:spacing w:line="229" w:lineRule="exact"/>
        <w:rPr>
          <w:sz w:val="20"/>
          <w:szCs w:val="20"/>
        </w:rPr>
      </w:pPr>
    </w:p>
    <w:p w14:paraId="338D4395" w14:textId="77777777" w:rsidR="00F62E6C" w:rsidRDefault="008F537A">
      <w:pPr>
        <w:spacing w:line="271" w:lineRule="auto"/>
        <w:ind w:left="400" w:right="60"/>
        <w:rPr>
          <w:sz w:val="20"/>
          <w:szCs w:val="20"/>
        </w:rPr>
      </w:pPr>
      <w:r>
        <w:rPr>
          <w:rFonts w:ascii="Arial" w:eastAsia="Arial" w:hAnsi="Arial" w:cs="Arial"/>
          <w:i/>
          <w:iCs/>
          <w:color w:val="99168F"/>
          <w:sz w:val="20"/>
          <w:szCs w:val="20"/>
        </w:rPr>
        <w:t>…and less room for monetary authorities to respond in the event of further shocks to the global outlook.</w:t>
      </w:r>
    </w:p>
    <w:p w14:paraId="4D668A70" w14:textId="77777777" w:rsidR="00F62E6C" w:rsidRDefault="00F62E6C">
      <w:pPr>
        <w:spacing w:line="1" w:lineRule="exact"/>
        <w:rPr>
          <w:sz w:val="20"/>
          <w:szCs w:val="20"/>
        </w:rPr>
      </w:pPr>
    </w:p>
    <w:p w14:paraId="71D9C652" w14:textId="77777777" w:rsidR="00F62E6C" w:rsidRDefault="008F537A">
      <w:pPr>
        <w:spacing w:line="305" w:lineRule="auto"/>
        <w:ind w:left="400" w:right="40"/>
        <w:rPr>
          <w:sz w:val="20"/>
          <w:szCs w:val="20"/>
        </w:rPr>
      </w:pPr>
      <w:r>
        <w:rPr>
          <w:rFonts w:ascii="Arial" w:eastAsia="Arial" w:hAnsi="Arial" w:cs="Arial"/>
          <w:sz w:val="18"/>
          <w:szCs w:val="18"/>
        </w:rPr>
        <w:t xml:space="preserve">Risk-free real interest rates have fallen since the July </w:t>
      </w:r>
      <w:r>
        <w:rPr>
          <w:rFonts w:ascii="Arial" w:eastAsia="Arial" w:hAnsi="Arial" w:cs="Arial"/>
          <w:i/>
          <w:iCs/>
          <w:sz w:val="18"/>
          <w:szCs w:val="18"/>
        </w:rPr>
        <w:t>Report</w:t>
      </w:r>
      <w:r>
        <w:rPr>
          <w:rFonts w:ascii="Arial" w:eastAsia="Arial" w:hAnsi="Arial" w:cs="Arial"/>
          <w:sz w:val="18"/>
          <w:szCs w:val="18"/>
        </w:rPr>
        <w:t>, consistent with the weaker and more uncertain outlook. In the face of weakening growth, some countries have reduced official interest rates, and market expectations for policy rates have fallen a little (Chart C.7). In addition, term premia have compressed and reached all-time lows in Q3 as investors perceived increased downside risks to the economic outlook. Advanced economy government bond yields have moved broadly in line with the global outlook — falling initially in July and August, but increas</w:t>
      </w:r>
      <w:r>
        <w:rPr>
          <w:rFonts w:ascii="Arial" w:eastAsia="Arial" w:hAnsi="Arial" w:cs="Arial"/>
          <w:sz w:val="18"/>
          <w:szCs w:val="18"/>
        </w:rPr>
        <w:t>ing from early October onwards supported by generally positive trade news.</w:t>
      </w:r>
    </w:p>
    <w:p w14:paraId="4A9A3D9C" w14:textId="77777777" w:rsidR="00F62E6C" w:rsidRDefault="00F62E6C">
      <w:pPr>
        <w:spacing w:line="227" w:lineRule="exact"/>
        <w:rPr>
          <w:sz w:val="20"/>
          <w:szCs w:val="20"/>
        </w:rPr>
      </w:pPr>
    </w:p>
    <w:p w14:paraId="1A3A7366" w14:textId="77777777" w:rsidR="00F62E6C" w:rsidRDefault="008F537A">
      <w:pPr>
        <w:spacing w:line="296" w:lineRule="auto"/>
        <w:ind w:left="400" w:right="120"/>
        <w:jc w:val="both"/>
        <w:rPr>
          <w:sz w:val="20"/>
          <w:szCs w:val="20"/>
        </w:rPr>
      </w:pPr>
      <w:r>
        <w:rPr>
          <w:rFonts w:ascii="Arial" w:eastAsia="Arial" w:hAnsi="Arial" w:cs="Arial"/>
          <w:sz w:val="19"/>
          <w:szCs w:val="19"/>
        </w:rPr>
        <w:t xml:space="preserve">While lower interest rates should </w:t>
      </w:r>
      <w:r>
        <w:rPr>
          <w:rFonts w:ascii="Arial" w:eastAsia="Arial" w:hAnsi="Arial" w:cs="Arial"/>
          <w:sz w:val="19"/>
          <w:szCs w:val="19"/>
        </w:rPr>
        <w:t>support global growth, they further limit space for some monetary authorities to respond in the event of a shock to the global outlook.</w:t>
      </w:r>
    </w:p>
    <w:p w14:paraId="4F69CED8" w14:textId="77777777" w:rsidR="00F62E6C" w:rsidRDefault="00F62E6C">
      <w:pPr>
        <w:spacing w:line="232" w:lineRule="exact"/>
        <w:rPr>
          <w:sz w:val="20"/>
          <w:szCs w:val="20"/>
        </w:rPr>
      </w:pPr>
    </w:p>
    <w:p w14:paraId="2931168D" w14:textId="77777777" w:rsidR="00F62E6C" w:rsidRDefault="008F537A">
      <w:pPr>
        <w:spacing w:line="271" w:lineRule="auto"/>
        <w:ind w:left="400" w:right="480"/>
        <w:rPr>
          <w:sz w:val="20"/>
          <w:szCs w:val="20"/>
        </w:rPr>
      </w:pPr>
      <w:r>
        <w:rPr>
          <w:rFonts w:ascii="Arial" w:eastAsia="Arial" w:hAnsi="Arial" w:cs="Arial"/>
          <w:i/>
          <w:iCs/>
          <w:color w:val="99168F"/>
          <w:sz w:val="20"/>
          <w:szCs w:val="20"/>
        </w:rPr>
        <w:t>In the UK, against a backdrop of Brexit-related uncertainty, underlying growth has slowed…</w:t>
      </w:r>
    </w:p>
    <w:p w14:paraId="5B3AF025" w14:textId="77777777" w:rsidR="00F62E6C" w:rsidRDefault="00F62E6C">
      <w:pPr>
        <w:spacing w:line="1" w:lineRule="exact"/>
        <w:rPr>
          <w:sz w:val="20"/>
          <w:szCs w:val="20"/>
        </w:rPr>
      </w:pPr>
    </w:p>
    <w:p w14:paraId="7F1B9BDF" w14:textId="77777777" w:rsidR="00F62E6C" w:rsidRDefault="008F537A">
      <w:pPr>
        <w:spacing w:line="288" w:lineRule="auto"/>
        <w:ind w:left="400" w:right="40"/>
        <w:rPr>
          <w:sz w:val="20"/>
          <w:szCs w:val="20"/>
        </w:rPr>
      </w:pPr>
      <w:r>
        <w:rPr>
          <w:rFonts w:ascii="Arial" w:eastAsia="Arial" w:hAnsi="Arial" w:cs="Arial"/>
          <w:sz w:val="19"/>
          <w:szCs w:val="19"/>
        </w:rPr>
        <w:t>UK growth has been volatile this year. But even abstracting from temporary factors, underlying growth has slowed with quarterly growth over 2019 as a whole expected to have averaged 0.2%, lower than in previous years (Chart C.8). The slowdown can be partly explained by Brexit-related uncertainties, with investment by businesses being particularly affected, having fallen during five of the past six quarters. Weakening global growth is also likely to have reduced investment in the UK.</w:t>
      </w:r>
    </w:p>
    <w:p w14:paraId="6137B172" w14:textId="77777777" w:rsidR="00F62E6C" w:rsidRDefault="00F62E6C">
      <w:pPr>
        <w:spacing w:line="240" w:lineRule="exact"/>
        <w:rPr>
          <w:sz w:val="20"/>
          <w:szCs w:val="20"/>
        </w:rPr>
      </w:pPr>
    </w:p>
    <w:p w14:paraId="309F50EF" w14:textId="77777777" w:rsidR="00F62E6C" w:rsidRDefault="008F537A">
      <w:pPr>
        <w:spacing w:line="331" w:lineRule="auto"/>
        <w:ind w:left="400" w:right="120"/>
        <w:rPr>
          <w:sz w:val="20"/>
          <w:szCs w:val="20"/>
        </w:rPr>
      </w:pPr>
      <w:r>
        <w:rPr>
          <w:rFonts w:ascii="Arial" w:eastAsia="Arial" w:hAnsi="Arial" w:cs="Arial"/>
          <w:i/>
          <w:iCs/>
          <w:color w:val="99168F"/>
          <w:sz w:val="17"/>
          <w:szCs w:val="17"/>
        </w:rPr>
        <w:t xml:space="preserve">…which have also weighed down on appetite for UK assets. </w:t>
      </w:r>
      <w:r>
        <w:rPr>
          <w:rFonts w:ascii="Arial" w:eastAsia="Arial" w:hAnsi="Arial" w:cs="Arial"/>
          <w:color w:val="000000"/>
          <w:sz w:val="17"/>
          <w:szCs w:val="17"/>
        </w:rPr>
        <w:t>There remains evidence of reduced investor appetite for UK-focused equities, sterling high-yield corporate bonds and the UK CRE market since the referendum. Estimates of equity risk premia for UK-focused companies have risen since 2016,</w:t>
      </w:r>
    </w:p>
    <w:p w14:paraId="6AF0B797" w14:textId="77777777" w:rsidR="00F62E6C" w:rsidRDefault="00F62E6C">
      <w:pPr>
        <w:sectPr w:rsidR="00F62E6C">
          <w:pgSz w:w="11900" w:h="16838"/>
          <w:pgMar w:top="445" w:right="786" w:bottom="349" w:left="800" w:header="0" w:footer="0" w:gutter="0"/>
          <w:cols w:num="2" w:space="720" w:equalWidth="0">
            <w:col w:w="4620" w:space="300"/>
            <w:col w:w="5400"/>
          </w:cols>
        </w:sectPr>
      </w:pPr>
    </w:p>
    <w:p w14:paraId="2FC002BC" w14:textId="77777777" w:rsidR="00F62E6C" w:rsidRDefault="008F537A">
      <w:pPr>
        <w:ind w:left="4946"/>
        <w:rPr>
          <w:sz w:val="20"/>
          <w:szCs w:val="20"/>
        </w:rPr>
      </w:pPr>
      <w:bookmarkStart w:id="36" w:name="page42"/>
      <w:bookmarkEnd w:id="36"/>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Overview of risks to UK financial stability</w:t>
      </w:r>
      <w:r>
        <w:rPr>
          <w:rFonts w:ascii="Arial" w:eastAsia="Arial" w:hAnsi="Arial" w:cs="Arial"/>
          <w:sz w:val="13"/>
          <w:szCs w:val="13"/>
        </w:rPr>
        <w:t xml:space="preserve">  31</w:t>
      </w:r>
    </w:p>
    <w:p w14:paraId="7435A8E8" w14:textId="77777777" w:rsidR="00F62E6C" w:rsidRDefault="00F62E6C">
      <w:pPr>
        <w:sectPr w:rsidR="00F62E6C">
          <w:pgSz w:w="11900" w:h="16838"/>
          <w:pgMar w:top="445" w:right="786" w:bottom="421" w:left="794" w:header="0" w:footer="0" w:gutter="0"/>
          <w:cols w:space="720" w:equalWidth="0">
            <w:col w:w="10326"/>
          </w:cols>
        </w:sectPr>
      </w:pPr>
    </w:p>
    <w:p w14:paraId="499DB87A" w14:textId="77777777" w:rsidR="00F62E6C" w:rsidRDefault="00F62E6C">
      <w:pPr>
        <w:spacing w:line="200" w:lineRule="exact"/>
        <w:rPr>
          <w:sz w:val="20"/>
          <w:szCs w:val="20"/>
        </w:rPr>
      </w:pPr>
    </w:p>
    <w:p w14:paraId="42BB0540" w14:textId="77777777" w:rsidR="00F62E6C" w:rsidRDefault="00F62E6C">
      <w:pPr>
        <w:spacing w:line="200" w:lineRule="exact"/>
        <w:rPr>
          <w:sz w:val="20"/>
          <w:szCs w:val="20"/>
        </w:rPr>
      </w:pPr>
    </w:p>
    <w:p w14:paraId="1BC5356E" w14:textId="77777777" w:rsidR="00F62E6C" w:rsidRDefault="00F62E6C">
      <w:pPr>
        <w:spacing w:line="200" w:lineRule="exact"/>
        <w:rPr>
          <w:sz w:val="20"/>
          <w:szCs w:val="20"/>
        </w:rPr>
      </w:pPr>
    </w:p>
    <w:p w14:paraId="779F73E1" w14:textId="77777777" w:rsidR="00F62E6C" w:rsidRDefault="00F62E6C">
      <w:pPr>
        <w:spacing w:line="200" w:lineRule="exact"/>
        <w:rPr>
          <w:sz w:val="20"/>
          <w:szCs w:val="20"/>
        </w:rPr>
      </w:pPr>
    </w:p>
    <w:p w14:paraId="3B2D8469" w14:textId="77777777" w:rsidR="00F62E6C" w:rsidRDefault="00F62E6C">
      <w:pPr>
        <w:spacing w:line="284" w:lineRule="exact"/>
        <w:rPr>
          <w:sz w:val="20"/>
          <w:szCs w:val="20"/>
        </w:rPr>
      </w:pPr>
    </w:p>
    <w:p w14:paraId="5C3D8BC8" w14:textId="77777777" w:rsidR="00F62E6C" w:rsidRDefault="008F537A">
      <w:pPr>
        <w:spacing w:line="250" w:lineRule="auto"/>
        <w:ind w:left="6" w:right="40"/>
        <w:rPr>
          <w:sz w:val="20"/>
          <w:szCs w:val="20"/>
        </w:rPr>
      </w:pPr>
      <w:r>
        <w:rPr>
          <w:rFonts w:ascii="Arial" w:eastAsia="Arial" w:hAnsi="Arial" w:cs="Arial"/>
          <w:b/>
          <w:bCs/>
          <w:color w:val="99168F"/>
          <w:sz w:val="19"/>
          <w:szCs w:val="19"/>
        </w:rPr>
        <w:t>Chart C.9</w:t>
      </w:r>
      <w:r>
        <w:rPr>
          <w:rFonts w:ascii="Arial" w:eastAsia="Arial" w:hAnsi="Arial" w:cs="Arial"/>
          <w:color w:val="99168F"/>
          <w:sz w:val="19"/>
          <w:szCs w:val="19"/>
        </w:rPr>
        <w:t xml:space="preserve"> Demand for UK assets continued to be affected by Brexit uncertainties</w:t>
      </w:r>
    </w:p>
    <w:p w14:paraId="4028571D"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27008" behindDoc="1" locked="0" layoutInCell="0" allowOverlap="1" wp14:anchorId="614F9730" wp14:editId="4567FA48">
                <wp:simplePos x="0" y="0"/>
                <wp:positionH relativeFrom="column">
                  <wp:posOffset>0</wp:posOffset>
                </wp:positionH>
                <wp:positionV relativeFrom="paragraph">
                  <wp:posOffset>-342900</wp:posOffset>
                </wp:positionV>
                <wp:extent cx="3095625" cy="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04E51C29" id="Shape 169"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" o:allowincell="f" filled="t" strokecolor="#99168f" strokeweight=".7pt">
                <v:stroke joinstyle="miter"/>
                <o:lock v:ext="edit" shapetype="f"/>
              </v:line>
            </w:pict>
          </mc:Fallback>
        </mc:AlternateContent>
      </w:r>
    </w:p>
    <w:p w14:paraId="66A2DD1B" w14:textId="77777777" w:rsidR="00F62E6C" w:rsidRDefault="008F537A">
      <w:pPr>
        <w:ind w:left="6"/>
        <w:rPr>
          <w:sz w:val="20"/>
          <w:szCs w:val="20"/>
        </w:rPr>
      </w:pPr>
      <w:r>
        <w:rPr>
          <w:rFonts w:ascii="Arial" w:eastAsia="Arial" w:hAnsi="Arial" w:cs="Arial"/>
          <w:sz w:val="14"/>
          <w:szCs w:val="14"/>
        </w:rPr>
        <w:t xml:space="preserve">Change in UK, US and </w:t>
      </w:r>
      <w:r>
        <w:rPr>
          <w:rFonts w:ascii="Arial" w:eastAsia="Arial" w:hAnsi="Arial" w:cs="Arial"/>
          <w:sz w:val="14"/>
          <w:szCs w:val="14"/>
        </w:rPr>
        <w:t>euro-area asset prices since 4 January 2016</w:t>
      </w:r>
      <w:r>
        <w:rPr>
          <w:rFonts w:ascii="Arial" w:eastAsia="Arial" w:hAnsi="Arial" w:cs="Arial"/>
          <w:sz w:val="21"/>
          <w:szCs w:val="21"/>
          <w:vertAlign w:val="superscript"/>
        </w:rPr>
        <w:t>(a)</w:t>
      </w:r>
    </w:p>
    <w:p w14:paraId="11095264" w14:textId="77777777" w:rsidR="00F62E6C" w:rsidRDefault="008F537A">
      <w:pPr>
        <w:spacing w:line="20" w:lineRule="exact"/>
        <w:rPr>
          <w:sz w:val="20"/>
          <w:szCs w:val="20"/>
        </w:rPr>
      </w:pPr>
      <w:r>
        <w:rPr>
          <w:sz w:val="20"/>
          <w:szCs w:val="20"/>
        </w:rPr>
        <w:br w:type="column"/>
      </w:r>
    </w:p>
    <w:p w14:paraId="2DAA8A4A" w14:textId="77777777" w:rsidR="00F62E6C" w:rsidRDefault="00F62E6C">
      <w:pPr>
        <w:spacing w:line="200" w:lineRule="exact"/>
        <w:rPr>
          <w:sz w:val="20"/>
          <w:szCs w:val="20"/>
        </w:rPr>
      </w:pPr>
    </w:p>
    <w:p w14:paraId="0288090F" w14:textId="77777777" w:rsidR="00F62E6C" w:rsidRDefault="00F62E6C">
      <w:pPr>
        <w:spacing w:line="200" w:lineRule="exact"/>
        <w:rPr>
          <w:sz w:val="20"/>
          <w:szCs w:val="20"/>
        </w:rPr>
      </w:pPr>
    </w:p>
    <w:p w14:paraId="37D04590" w14:textId="77777777" w:rsidR="00F62E6C" w:rsidRDefault="00F62E6C">
      <w:pPr>
        <w:spacing w:line="200" w:lineRule="exact"/>
        <w:rPr>
          <w:sz w:val="20"/>
          <w:szCs w:val="20"/>
        </w:rPr>
      </w:pPr>
    </w:p>
    <w:p w14:paraId="4C09793C" w14:textId="77777777" w:rsidR="00F62E6C" w:rsidRDefault="00F62E6C">
      <w:pPr>
        <w:spacing w:line="362" w:lineRule="exact"/>
        <w:rPr>
          <w:sz w:val="20"/>
          <w:szCs w:val="20"/>
        </w:rPr>
      </w:pPr>
    </w:p>
    <w:p w14:paraId="227CCE10" w14:textId="77777777" w:rsidR="00F62E6C" w:rsidRDefault="008F537A">
      <w:pPr>
        <w:spacing w:line="270" w:lineRule="auto"/>
        <w:ind w:right="100"/>
        <w:rPr>
          <w:sz w:val="20"/>
          <w:szCs w:val="20"/>
        </w:rPr>
      </w:pPr>
      <w:r>
        <w:rPr>
          <w:rFonts w:ascii="Arial" w:eastAsia="Arial" w:hAnsi="Arial" w:cs="Arial"/>
          <w:sz w:val="17"/>
          <w:szCs w:val="17"/>
        </w:rPr>
        <w:t>whereas premia for the S&amp;P 500 and Euro Stoxx indices have fallen. Spreads on high-yield sterling corporate bonds have been higher than those in US dollars, but sterling investment-grade corporate bond spreads are at similar levels</w:t>
      </w:r>
    </w:p>
    <w:p w14:paraId="28F9F86E" w14:textId="77777777" w:rsidR="00F62E6C" w:rsidRDefault="00F62E6C">
      <w:pPr>
        <w:spacing w:line="2" w:lineRule="exact"/>
        <w:rPr>
          <w:sz w:val="20"/>
          <w:szCs w:val="20"/>
        </w:rPr>
      </w:pPr>
    </w:p>
    <w:p w14:paraId="18BC6BC8" w14:textId="77777777" w:rsidR="00F62E6C" w:rsidRDefault="00F62E6C">
      <w:pPr>
        <w:sectPr w:rsidR="00F62E6C">
          <w:type w:val="continuous"/>
          <w:pgSz w:w="11900" w:h="16838"/>
          <w:pgMar w:top="445" w:right="786" w:bottom="421" w:left="794" w:header="0" w:footer="0" w:gutter="0"/>
          <w:cols w:num="2" w:space="720" w:equalWidth="0">
            <w:col w:w="4606" w:space="720"/>
            <w:col w:w="5000"/>
          </w:cols>
        </w:sectPr>
      </w:pPr>
    </w:p>
    <w:tbl>
      <w:tblPr>
        <w:tblW w:w="0" w:type="auto"/>
        <w:tblInd w:w="6" w:type="dxa"/>
        <w:tblLayout w:type="fixed"/>
        <w:tblCellMar>
          <w:left w:w="0" w:type="dxa"/>
          <w:right w:w="0" w:type="dxa"/>
        </w:tblCellMar>
        <w:tblLook w:val="04A0" w:firstRow="1" w:lastRow="0" w:firstColumn="1" w:lastColumn="0" w:noHBand="0" w:noVBand="1"/>
      </w:tblPr>
      <w:tblGrid>
        <w:gridCol w:w="160"/>
        <w:gridCol w:w="60"/>
        <w:gridCol w:w="120"/>
        <w:gridCol w:w="40"/>
        <w:gridCol w:w="120"/>
        <w:gridCol w:w="180"/>
        <w:gridCol w:w="180"/>
        <w:gridCol w:w="180"/>
        <w:gridCol w:w="140"/>
        <w:gridCol w:w="120"/>
        <w:gridCol w:w="180"/>
        <w:gridCol w:w="180"/>
        <w:gridCol w:w="180"/>
        <w:gridCol w:w="140"/>
        <w:gridCol w:w="120"/>
        <w:gridCol w:w="180"/>
        <w:gridCol w:w="180"/>
        <w:gridCol w:w="180"/>
        <w:gridCol w:w="160"/>
        <w:gridCol w:w="100"/>
        <w:gridCol w:w="180"/>
        <w:gridCol w:w="180"/>
        <w:gridCol w:w="180"/>
        <w:gridCol w:w="160"/>
        <w:gridCol w:w="30"/>
        <w:gridCol w:w="140"/>
        <w:gridCol w:w="240"/>
        <w:gridCol w:w="20"/>
      </w:tblGrid>
      <w:tr w:rsidR="00F62E6C" w14:paraId="04C6E126" w14:textId="77777777">
        <w:trPr>
          <w:trHeight w:val="145"/>
        </w:trPr>
        <w:tc>
          <w:tcPr>
            <w:tcW w:w="160" w:type="dxa"/>
            <w:vAlign w:val="bottom"/>
          </w:tcPr>
          <w:p w14:paraId="0F7F86A4" w14:textId="77777777" w:rsidR="00F62E6C" w:rsidRDefault="00F62E6C">
            <w:pPr>
              <w:rPr>
                <w:sz w:val="12"/>
                <w:szCs w:val="12"/>
              </w:rPr>
            </w:pPr>
          </w:p>
        </w:tc>
        <w:tc>
          <w:tcPr>
            <w:tcW w:w="60" w:type="dxa"/>
            <w:tcBorders>
              <w:right w:val="single" w:sz="8" w:space="0" w:color="001E62"/>
            </w:tcBorders>
            <w:vAlign w:val="bottom"/>
          </w:tcPr>
          <w:p w14:paraId="2A5CF0C9" w14:textId="77777777" w:rsidR="00F62E6C" w:rsidRDefault="00F62E6C">
            <w:pPr>
              <w:rPr>
                <w:sz w:val="12"/>
                <w:szCs w:val="12"/>
              </w:rPr>
            </w:pPr>
          </w:p>
        </w:tc>
        <w:tc>
          <w:tcPr>
            <w:tcW w:w="120" w:type="dxa"/>
            <w:tcBorders>
              <w:right w:val="single" w:sz="8" w:space="0" w:color="001E62"/>
            </w:tcBorders>
            <w:shd w:val="clear" w:color="auto" w:fill="001E62"/>
            <w:vAlign w:val="bottom"/>
          </w:tcPr>
          <w:p w14:paraId="4A8E1321" w14:textId="77777777" w:rsidR="00F62E6C" w:rsidRDefault="00F62E6C">
            <w:pPr>
              <w:rPr>
                <w:sz w:val="12"/>
                <w:szCs w:val="12"/>
              </w:rPr>
            </w:pPr>
          </w:p>
        </w:tc>
        <w:tc>
          <w:tcPr>
            <w:tcW w:w="40" w:type="dxa"/>
            <w:vAlign w:val="bottom"/>
          </w:tcPr>
          <w:p w14:paraId="4780B719" w14:textId="77777777" w:rsidR="00F62E6C" w:rsidRDefault="00F62E6C">
            <w:pPr>
              <w:rPr>
                <w:sz w:val="12"/>
                <w:szCs w:val="12"/>
              </w:rPr>
            </w:pPr>
          </w:p>
        </w:tc>
        <w:tc>
          <w:tcPr>
            <w:tcW w:w="1720" w:type="dxa"/>
            <w:gridSpan w:val="11"/>
            <w:vAlign w:val="bottom"/>
          </w:tcPr>
          <w:p w14:paraId="2FFD1951" w14:textId="77777777" w:rsidR="00F62E6C" w:rsidRDefault="008F537A">
            <w:pPr>
              <w:ind w:left="20"/>
              <w:rPr>
                <w:sz w:val="20"/>
                <w:szCs w:val="20"/>
              </w:rPr>
            </w:pPr>
            <w:r>
              <w:rPr>
                <w:rFonts w:ascii="Arial" w:eastAsia="Arial" w:hAnsi="Arial" w:cs="Arial"/>
                <w:sz w:val="12"/>
                <w:szCs w:val="12"/>
              </w:rPr>
              <w:t>United Kingdom</w:t>
            </w:r>
          </w:p>
        </w:tc>
        <w:tc>
          <w:tcPr>
            <w:tcW w:w="180" w:type="dxa"/>
            <w:vAlign w:val="bottom"/>
          </w:tcPr>
          <w:p w14:paraId="1BC10D19" w14:textId="77777777" w:rsidR="00F62E6C" w:rsidRDefault="00F62E6C">
            <w:pPr>
              <w:rPr>
                <w:sz w:val="12"/>
                <w:szCs w:val="12"/>
              </w:rPr>
            </w:pPr>
          </w:p>
        </w:tc>
        <w:tc>
          <w:tcPr>
            <w:tcW w:w="180" w:type="dxa"/>
            <w:vAlign w:val="bottom"/>
          </w:tcPr>
          <w:p w14:paraId="5820354C" w14:textId="77777777" w:rsidR="00F62E6C" w:rsidRDefault="00F62E6C">
            <w:pPr>
              <w:rPr>
                <w:sz w:val="12"/>
                <w:szCs w:val="12"/>
              </w:rPr>
            </w:pPr>
          </w:p>
        </w:tc>
        <w:tc>
          <w:tcPr>
            <w:tcW w:w="180" w:type="dxa"/>
            <w:vAlign w:val="bottom"/>
          </w:tcPr>
          <w:p w14:paraId="66A98DCF" w14:textId="77777777" w:rsidR="00F62E6C" w:rsidRDefault="00F62E6C">
            <w:pPr>
              <w:rPr>
                <w:sz w:val="12"/>
                <w:szCs w:val="12"/>
              </w:rPr>
            </w:pPr>
          </w:p>
        </w:tc>
        <w:tc>
          <w:tcPr>
            <w:tcW w:w="160" w:type="dxa"/>
            <w:vAlign w:val="bottom"/>
          </w:tcPr>
          <w:p w14:paraId="11B218F1" w14:textId="77777777" w:rsidR="00F62E6C" w:rsidRDefault="00F62E6C">
            <w:pPr>
              <w:rPr>
                <w:sz w:val="12"/>
                <w:szCs w:val="12"/>
              </w:rPr>
            </w:pPr>
          </w:p>
        </w:tc>
        <w:tc>
          <w:tcPr>
            <w:tcW w:w="100" w:type="dxa"/>
            <w:vAlign w:val="bottom"/>
          </w:tcPr>
          <w:p w14:paraId="787387C0" w14:textId="77777777" w:rsidR="00F62E6C" w:rsidRDefault="00F62E6C">
            <w:pPr>
              <w:rPr>
                <w:sz w:val="12"/>
                <w:szCs w:val="12"/>
              </w:rPr>
            </w:pPr>
          </w:p>
        </w:tc>
        <w:tc>
          <w:tcPr>
            <w:tcW w:w="180" w:type="dxa"/>
            <w:vAlign w:val="bottom"/>
          </w:tcPr>
          <w:p w14:paraId="032BC56B" w14:textId="77777777" w:rsidR="00F62E6C" w:rsidRDefault="00F62E6C">
            <w:pPr>
              <w:rPr>
                <w:sz w:val="12"/>
                <w:szCs w:val="12"/>
              </w:rPr>
            </w:pPr>
          </w:p>
        </w:tc>
        <w:tc>
          <w:tcPr>
            <w:tcW w:w="180" w:type="dxa"/>
            <w:vAlign w:val="bottom"/>
          </w:tcPr>
          <w:p w14:paraId="4141464E" w14:textId="77777777" w:rsidR="00F62E6C" w:rsidRDefault="00F62E6C">
            <w:pPr>
              <w:rPr>
                <w:sz w:val="12"/>
                <w:szCs w:val="12"/>
              </w:rPr>
            </w:pPr>
          </w:p>
        </w:tc>
        <w:tc>
          <w:tcPr>
            <w:tcW w:w="180" w:type="dxa"/>
            <w:vAlign w:val="bottom"/>
          </w:tcPr>
          <w:p w14:paraId="0032ED2B" w14:textId="77777777" w:rsidR="00F62E6C" w:rsidRDefault="00F62E6C">
            <w:pPr>
              <w:rPr>
                <w:sz w:val="12"/>
                <w:szCs w:val="12"/>
              </w:rPr>
            </w:pPr>
          </w:p>
        </w:tc>
        <w:tc>
          <w:tcPr>
            <w:tcW w:w="160" w:type="dxa"/>
            <w:vAlign w:val="bottom"/>
          </w:tcPr>
          <w:p w14:paraId="3CC13209" w14:textId="77777777" w:rsidR="00F62E6C" w:rsidRDefault="00F62E6C">
            <w:pPr>
              <w:rPr>
                <w:sz w:val="12"/>
                <w:szCs w:val="12"/>
              </w:rPr>
            </w:pPr>
          </w:p>
        </w:tc>
        <w:tc>
          <w:tcPr>
            <w:tcW w:w="20" w:type="dxa"/>
            <w:vAlign w:val="bottom"/>
          </w:tcPr>
          <w:p w14:paraId="5AA94B93" w14:textId="77777777" w:rsidR="00F62E6C" w:rsidRDefault="00F62E6C">
            <w:pPr>
              <w:rPr>
                <w:sz w:val="12"/>
                <w:szCs w:val="12"/>
              </w:rPr>
            </w:pPr>
          </w:p>
        </w:tc>
        <w:tc>
          <w:tcPr>
            <w:tcW w:w="140" w:type="dxa"/>
            <w:vAlign w:val="bottom"/>
          </w:tcPr>
          <w:p w14:paraId="2BC5397E" w14:textId="77777777" w:rsidR="00F62E6C" w:rsidRDefault="00F62E6C">
            <w:pPr>
              <w:rPr>
                <w:sz w:val="12"/>
                <w:szCs w:val="12"/>
              </w:rPr>
            </w:pPr>
          </w:p>
        </w:tc>
        <w:tc>
          <w:tcPr>
            <w:tcW w:w="240" w:type="dxa"/>
            <w:vAlign w:val="bottom"/>
          </w:tcPr>
          <w:p w14:paraId="483B709D" w14:textId="77777777" w:rsidR="00F62E6C" w:rsidRDefault="00F62E6C">
            <w:pPr>
              <w:rPr>
                <w:sz w:val="12"/>
                <w:szCs w:val="12"/>
              </w:rPr>
            </w:pPr>
          </w:p>
        </w:tc>
        <w:tc>
          <w:tcPr>
            <w:tcW w:w="0" w:type="dxa"/>
            <w:vAlign w:val="bottom"/>
          </w:tcPr>
          <w:p w14:paraId="2B5C08B5" w14:textId="77777777" w:rsidR="00F62E6C" w:rsidRDefault="00F62E6C">
            <w:pPr>
              <w:rPr>
                <w:sz w:val="1"/>
                <w:szCs w:val="1"/>
              </w:rPr>
            </w:pPr>
          </w:p>
        </w:tc>
      </w:tr>
      <w:tr w:rsidR="00F62E6C" w14:paraId="674397E4" w14:textId="77777777">
        <w:trPr>
          <w:trHeight w:val="45"/>
        </w:trPr>
        <w:tc>
          <w:tcPr>
            <w:tcW w:w="160" w:type="dxa"/>
            <w:vAlign w:val="bottom"/>
          </w:tcPr>
          <w:p w14:paraId="5CB816AA" w14:textId="77777777" w:rsidR="00F62E6C" w:rsidRDefault="00F62E6C">
            <w:pPr>
              <w:rPr>
                <w:sz w:val="3"/>
                <w:szCs w:val="3"/>
              </w:rPr>
            </w:pPr>
          </w:p>
        </w:tc>
        <w:tc>
          <w:tcPr>
            <w:tcW w:w="60" w:type="dxa"/>
            <w:vAlign w:val="bottom"/>
          </w:tcPr>
          <w:p w14:paraId="1D4A69E0" w14:textId="77777777" w:rsidR="00F62E6C" w:rsidRDefault="00F62E6C">
            <w:pPr>
              <w:rPr>
                <w:sz w:val="3"/>
                <w:szCs w:val="3"/>
              </w:rPr>
            </w:pPr>
          </w:p>
        </w:tc>
        <w:tc>
          <w:tcPr>
            <w:tcW w:w="120" w:type="dxa"/>
            <w:vAlign w:val="bottom"/>
          </w:tcPr>
          <w:p w14:paraId="4ACC825A" w14:textId="77777777" w:rsidR="00F62E6C" w:rsidRDefault="00F62E6C">
            <w:pPr>
              <w:rPr>
                <w:sz w:val="3"/>
                <w:szCs w:val="3"/>
              </w:rPr>
            </w:pPr>
          </w:p>
        </w:tc>
        <w:tc>
          <w:tcPr>
            <w:tcW w:w="40" w:type="dxa"/>
            <w:vMerge w:val="restart"/>
            <w:vAlign w:val="bottom"/>
          </w:tcPr>
          <w:p w14:paraId="22B19794" w14:textId="77777777" w:rsidR="00F62E6C" w:rsidRDefault="00F62E6C">
            <w:pPr>
              <w:rPr>
                <w:sz w:val="3"/>
                <w:szCs w:val="3"/>
              </w:rPr>
            </w:pPr>
          </w:p>
        </w:tc>
        <w:tc>
          <w:tcPr>
            <w:tcW w:w="1720" w:type="dxa"/>
            <w:gridSpan w:val="11"/>
            <w:vMerge w:val="restart"/>
            <w:vAlign w:val="bottom"/>
          </w:tcPr>
          <w:p w14:paraId="1210DD4A" w14:textId="77777777" w:rsidR="00F62E6C" w:rsidRDefault="008F537A">
            <w:pPr>
              <w:ind w:left="20"/>
              <w:rPr>
                <w:sz w:val="20"/>
                <w:szCs w:val="20"/>
              </w:rPr>
            </w:pPr>
            <w:r>
              <w:rPr>
                <w:rFonts w:ascii="Arial" w:eastAsia="Arial" w:hAnsi="Arial" w:cs="Arial"/>
                <w:sz w:val="12"/>
                <w:szCs w:val="12"/>
              </w:rPr>
              <w:t>United States</w:t>
            </w:r>
          </w:p>
        </w:tc>
        <w:tc>
          <w:tcPr>
            <w:tcW w:w="180" w:type="dxa"/>
            <w:vAlign w:val="bottom"/>
          </w:tcPr>
          <w:p w14:paraId="2C060F2A" w14:textId="77777777" w:rsidR="00F62E6C" w:rsidRDefault="00F62E6C">
            <w:pPr>
              <w:rPr>
                <w:sz w:val="3"/>
                <w:szCs w:val="3"/>
              </w:rPr>
            </w:pPr>
          </w:p>
        </w:tc>
        <w:tc>
          <w:tcPr>
            <w:tcW w:w="180" w:type="dxa"/>
            <w:vAlign w:val="bottom"/>
          </w:tcPr>
          <w:p w14:paraId="7F808955" w14:textId="77777777" w:rsidR="00F62E6C" w:rsidRDefault="00F62E6C">
            <w:pPr>
              <w:rPr>
                <w:sz w:val="3"/>
                <w:szCs w:val="3"/>
              </w:rPr>
            </w:pPr>
          </w:p>
        </w:tc>
        <w:tc>
          <w:tcPr>
            <w:tcW w:w="180" w:type="dxa"/>
            <w:vAlign w:val="bottom"/>
          </w:tcPr>
          <w:p w14:paraId="0121823C" w14:textId="77777777" w:rsidR="00F62E6C" w:rsidRDefault="00F62E6C">
            <w:pPr>
              <w:rPr>
                <w:sz w:val="3"/>
                <w:szCs w:val="3"/>
              </w:rPr>
            </w:pPr>
          </w:p>
        </w:tc>
        <w:tc>
          <w:tcPr>
            <w:tcW w:w="160" w:type="dxa"/>
            <w:vAlign w:val="bottom"/>
          </w:tcPr>
          <w:p w14:paraId="7D8DF11D" w14:textId="77777777" w:rsidR="00F62E6C" w:rsidRDefault="00F62E6C">
            <w:pPr>
              <w:rPr>
                <w:sz w:val="3"/>
                <w:szCs w:val="3"/>
              </w:rPr>
            </w:pPr>
          </w:p>
        </w:tc>
        <w:tc>
          <w:tcPr>
            <w:tcW w:w="100" w:type="dxa"/>
            <w:vAlign w:val="bottom"/>
          </w:tcPr>
          <w:p w14:paraId="4967E404" w14:textId="77777777" w:rsidR="00F62E6C" w:rsidRDefault="00F62E6C">
            <w:pPr>
              <w:rPr>
                <w:sz w:val="3"/>
                <w:szCs w:val="3"/>
              </w:rPr>
            </w:pPr>
          </w:p>
        </w:tc>
        <w:tc>
          <w:tcPr>
            <w:tcW w:w="180" w:type="dxa"/>
            <w:vAlign w:val="bottom"/>
          </w:tcPr>
          <w:p w14:paraId="31A343D9" w14:textId="77777777" w:rsidR="00F62E6C" w:rsidRDefault="00F62E6C">
            <w:pPr>
              <w:rPr>
                <w:sz w:val="3"/>
                <w:szCs w:val="3"/>
              </w:rPr>
            </w:pPr>
          </w:p>
        </w:tc>
        <w:tc>
          <w:tcPr>
            <w:tcW w:w="180" w:type="dxa"/>
            <w:vAlign w:val="bottom"/>
          </w:tcPr>
          <w:p w14:paraId="5F6E9FDE" w14:textId="77777777" w:rsidR="00F62E6C" w:rsidRDefault="00F62E6C">
            <w:pPr>
              <w:rPr>
                <w:sz w:val="3"/>
                <w:szCs w:val="3"/>
              </w:rPr>
            </w:pPr>
          </w:p>
        </w:tc>
        <w:tc>
          <w:tcPr>
            <w:tcW w:w="180" w:type="dxa"/>
            <w:vAlign w:val="bottom"/>
          </w:tcPr>
          <w:p w14:paraId="31F7DECB" w14:textId="77777777" w:rsidR="00F62E6C" w:rsidRDefault="00F62E6C">
            <w:pPr>
              <w:rPr>
                <w:sz w:val="3"/>
                <w:szCs w:val="3"/>
              </w:rPr>
            </w:pPr>
          </w:p>
        </w:tc>
        <w:tc>
          <w:tcPr>
            <w:tcW w:w="160" w:type="dxa"/>
            <w:vAlign w:val="bottom"/>
          </w:tcPr>
          <w:p w14:paraId="0D2ACEBE" w14:textId="77777777" w:rsidR="00F62E6C" w:rsidRDefault="00F62E6C">
            <w:pPr>
              <w:rPr>
                <w:sz w:val="3"/>
                <w:szCs w:val="3"/>
              </w:rPr>
            </w:pPr>
          </w:p>
        </w:tc>
        <w:tc>
          <w:tcPr>
            <w:tcW w:w="20" w:type="dxa"/>
            <w:vAlign w:val="bottom"/>
          </w:tcPr>
          <w:p w14:paraId="3E49FCF4" w14:textId="77777777" w:rsidR="00F62E6C" w:rsidRDefault="00F62E6C">
            <w:pPr>
              <w:rPr>
                <w:sz w:val="3"/>
                <w:szCs w:val="3"/>
              </w:rPr>
            </w:pPr>
          </w:p>
        </w:tc>
        <w:tc>
          <w:tcPr>
            <w:tcW w:w="140" w:type="dxa"/>
            <w:vAlign w:val="bottom"/>
          </w:tcPr>
          <w:p w14:paraId="377A03BE" w14:textId="77777777" w:rsidR="00F62E6C" w:rsidRDefault="00F62E6C">
            <w:pPr>
              <w:rPr>
                <w:sz w:val="3"/>
                <w:szCs w:val="3"/>
              </w:rPr>
            </w:pPr>
          </w:p>
        </w:tc>
        <w:tc>
          <w:tcPr>
            <w:tcW w:w="240" w:type="dxa"/>
            <w:vAlign w:val="bottom"/>
          </w:tcPr>
          <w:p w14:paraId="5EEE6777" w14:textId="77777777" w:rsidR="00F62E6C" w:rsidRDefault="00F62E6C">
            <w:pPr>
              <w:rPr>
                <w:sz w:val="3"/>
                <w:szCs w:val="3"/>
              </w:rPr>
            </w:pPr>
          </w:p>
        </w:tc>
        <w:tc>
          <w:tcPr>
            <w:tcW w:w="0" w:type="dxa"/>
            <w:vAlign w:val="bottom"/>
          </w:tcPr>
          <w:p w14:paraId="7B041918" w14:textId="77777777" w:rsidR="00F62E6C" w:rsidRDefault="00F62E6C">
            <w:pPr>
              <w:rPr>
                <w:sz w:val="1"/>
                <w:szCs w:val="1"/>
              </w:rPr>
            </w:pPr>
          </w:p>
        </w:tc>
      </w:tr>
      <w:tr w:rsidR="00F62E6C" w14:paraId="6D21C3F0" w14:textId="77777777">
        <w:trPr>
          <w:trHeight w:val="142"/>
        </w:trPr>
        <w:tc>
          <w:tcPr>
            <w:tcW w:w="160" w:type="dxa"/>
            <w:vAlign w:val="bottom"/>
          </w:tcPr>
          <w:p w14:paraId="2726EE81" w14:textId="77777777" w:rsidR="00F62E6C" w:rsidRDefault="00F62E6C">
            <w:pPr>
              <w:rPr>
                <w:sz w:val="12"/>
                <w:szCs w:val="12"/>
              </w:rPr>
            </w:pPr>
          </w:p>
        </w:tc>
        <w:tc>
          <w:tcPr>
            <w:tcW w:w="60" w:type="dxa"/>
            <w:tcBorders>
              <w:right w:val="single" w:sz="8" w:space="0" w:color="9F0082"/>
            </w:tcBorders>
            <w:vAlign w:val="bottom"/>
          </w:tcPr>
          <w:p w14:paraId="1B989B30" w14:textId="77777777" w:rsidR="00F62E6C" w:rsidRDefault="00F62E6C">
            <w:pPr>
              <w:rPr>
                <w:sz w:val="12"/>
                <w:szCs w:val="12"/>
              </w:rPr>
            </w:pPr>
          </w:p>
        </w:tc>
        <w:tc>
          <w:tcPr>
            <w:tcW w:w="120" w:type="dxa"/>
            <w:tcBorders>
              <w:right w:val="single" w:sz="8" w:space="0" w:color="9F0082"/>
            </w:tcBorders>
            <w:shd w:val="clear" w:color="auto" w:fill="9F0082"/>
            <w:vAlign w:val="bottom"/>
          </w:tcPr>
          <w:p w14:paraId="48864F7D" w14:textId="77777777" w:rsidR="00F62E6C" w:rsidRDefault="00F62E6C">
            <w:pPr>
              <w:rPr>
                <w:sz w:val="12"/>
                <w:szCs w:val="12"/>
              </w:rPr>
            </w:pPr>
          </w:p>
        </w:tc>
        <w:tc>
          <w:tcPr>
            <w:tcW w:w="40" w:type="dxa"/>
            <w:vMerge/>
            <w:vAlign w:val="bottom"/>
          </w:tcPr>
          <w:p w14:paraId="63A43A16" w14:textId="77777777" w:rsidR="00F62E6C" w:rsidRDefault="00F62E6C">
            <w:pPr>
              <w:rPr>
                <w:sz w:val="12"/>
                <w:szCs w:val="12"/>
              </w:rPr>
            </w:pPr>
          </w:p>
        </w:tc>
        <w:tc>
          <w:tcPr>
            <w:tcW w:w="1720" w:type="dxa"/>
            <w:gridSpan w:val="11"/>
            <w:vMerge/>
            <w:vAlign w:val="bottom"/>
          </w:tcPr>
          <w:p w14:paraId="2E55495E" w14:textId="77777777" w:rsidR="00F62E6C" w:rsidRDefault="00F62E6C">
            <w:pPr>
              <w:rPr>
                <w:sz w:val="12"/>
                <w:szCs w:val="12"/>
              </w:rPr>
            </w:pPr>
          </w:p>
        </w:tc>
        <w:tc>
          <w:tcPr>
            <w:tcW w:w="180" w:type="dxa"/>
            <w:vAlign w:val="bottom"/>
          </w:tcPr>
          <w:p w14:paraId="18EC59CB" w14:textId="77777777" w:rsidR="00F62E6C" w:rsidRDefault="00F62E6C">
            <w:pPr>
              <w:rPr>
                <w:sz w:val="12"/>
                <w:szCs w:val="12"/>
              </w:rPr>
            </w:pPr>
          </w:p>
        </w:tc>
        <w:tc>
          <w:tcPr>
            <w:tcW w:w="180" w:type="dxa"/>
            <w:vAlign w:val="bottom"/>
          </w:tcPr>
          <w:p w14:paraId="3E3D6E87" w14:textId="77777777" w:rsidR="00F62E6C" w:rsidRDefault="00F62E6C">
            <w:pPr>
              <w:rPr>
                <w:sz w:val="12"/>
                <w:szCs w:val="12"/>
              </w:rPr>
            </w:pPr>
          </w:p>
        </w:tc>
        <w:tc>
          <w:tcPr>
            <w:tcW w:w="180" w:type="dxa"/>
            <w:vAlign w:val="bottom"/>
          </w:tcPr>
          <w:p w14:paraId="55C60A35" w14:textId="77777777" w:rsidR="00F62E6C" w:rsidRDefault="00F62E6C">
            <w:pPr>
              <w:rPr>
                <w:sz w:val="12"/>
                <w:szCs w:val="12"/>
              </w:rPr>
            </w:pPr>
          </w:p>
        </w:tc>
        <w:tc>
          <w:tcPr>
            <w:tcW w:w="160" w:type="dxa"/>
            <w:vAlign w:val="bottom"/>
          </w:tcPr>
          <w:p w14:paraId="298272F0" w14:textId="77777777" w:rsidR="00F62E6C" w:rsidRDefault="00F62E6C">
            <w:pPr>
              <w:rPr>
                <w:sz w:val="12"/>
                <w:szCs w:val="12"/>
              </w:rPr>
            </w:pPr>
          </w:p>
        </w:tc>
        <w:tc>
          <w:tcPr>
            <w:tcW w:w="100" w:type="dxa"/>
            <w:vAlign w:val="bottom"/>
          </w:tcPr>
          <w:p w14:paraId="0C80394E" w14:textId="77777777" w:rsidR="00F62E6C" w:rsidRDefault="00F62E6C">
            <w:pPr>
              <w:rPr>
                <w:sz w:val="12"/>
                <w:szCs w:val="12"/>
              </w:rPr>
            </w:pPr>
          </w:p>
        </w:tc>
        <w:tc>
          <w:tcPr>
            <w:tcW w:w="180" w:type="dxa"/>
            <w:vAlign w:val="bottom"/>
          </w:tcPr>
          <w:p w14:paraId="2E233031" w14:textId="77777777" w:rsidR="00F62E6C" w:rsidRDefault="00F62E6C">
            <w:pPr>
              <w:rPr>
                <w:sz w:val="12"/>
                <w:szCs w:val="12"/>
              </w:rPr>
            </w:pPr>
          </w:p>
        </w:tc>
        <w:tc>
          <w:tcPr>
            <w:tcW w:w="180" w:type="dxa"/>
            <w:vAlign w:val="bottom"/>
          </w:tcPr>
          <w:p w14:paraId="16FC8CE3" w14:textId="77777777" w:rsidR="00F62E6C" w:rsidRDefault="00F62E6C">
            <w:pPr>
              <w:rPr>
                <w:sz w:val="12"/>
                <w:szCs w:val="12"/>
              </w:rPr>
            </w:pPr>
          </w:p>
        </w:tc>
        <w:tc>
          <w:tcPr>
            <w:tcW w:w="180" w:type="dxa"/>
            <w:vAlign w:val="bottom"/>
          </w:tcPr>
          <w:p w14:paraId="71B5A612" w14:textId="77777777" w:rsidR="00F62E6C" w:rsidRDefault="00F62E6C">
            <w:pPr>
              <w:rPr>
                <w:sz w:val="12"/>
                <w:szCs w:val="12"/>
              </w:rPr>
            </w:pPr>
          </w:p>
        </w:tc>
        <w:tc>
          <w:tcPr>
            <w:tcW w:w="160" w:type="dxa"/>
            <w:vAlign w:val="bottom"/>
          </w:tcPr>
          <w:p w14:paraId="60B0F6ED" w14:textId="77777777" w:rsidR="00F62E6C" w:rsidRDefault="00F62E6C">
            <w:pPr>
              <w:rPr>
                <w:sz w:val="12"/>
                <w:szCs w:val="12"/>
              </w:rPr>
            </w:pPr>
          </w:p>
        </w:tc>
        <w:tc>
          <w:tcPr>
            <w:tcW w:w="20" w:type="dxa"/>
            <w:vAlign w:val="bottom"/>
          </w:tcPr>
          <w:p w14:paraId="7FFDBBA2" w14:textId="77777777" w:rsidR="00F62E6C" w:rsidRDefault="00F62E6C">
            <w:pPr>
              <w:rPr>
                <w:sz w:val="12"/>
                <w:szCs w:val="12"/>
              </w:rPr>
            </w:pPr>
          </w:p>
        </w:tc>
        <w:tc>
          <w:tcPr>
            <w:tcW w:w="140" w:type="dxa"/>
            <w:vAlign w:val="bottom"/>
          </w:tcPr>
          <w:p w14:paraId="44143860" w14:textId="77777777" w:rsidR="00F62E6C" w:rsidRDefault="00F62E6C">
            <w:pPr>
              <w:rPr>
                <w:sz w:val="12"/>
                <w:szCs w:val="12"/>
              </w:rPr>
            </w:pPr>
          </w:p>
        </w:tc>
        <w:tc>
          <w:tcPr>
            <w:tcW w:w="240" w:type="dxa"/>
            <w:vAlign w:val="bottom"/>
          </w:tcPr>
          <w:p w14:paraId="56C3A4E6" w14:textId="77777777" w:rsidR="00F62E6C" w:rsidRDefault="00F62E6C">
            <w:pPr>
              <w:rPr>
                <w:sz w:val="12"/>
                <w:szCs w:val="12"/>
              </w:rPr>
            </w:pPr>
          </w:p>
        </w:tc>
        <w:tc>
          <w:tcPr>
            <w:tcW w:w="0" w:type="dxa"/>
            <w:vAlign w:val="bottom"/>
          </w:tcPr>
          <w:p w14:paraId="2A99E638" w14:textId="77777777" w:rsidR="00F62E6C" w:rsidRDefault="00F62E6C">
            <w:pPr>
              <w:rPr>
                <w:sz w:val="1"/>
                <w:szCs w:val="1"/>
              </w:rPr>
            </w:pPr>
          </w:p>
        </w:tc>
      </w:tr>
      <w:tr w:rsidR="00F62E6C" w14:paraId="01173B44" w14:textId="77777777">
        <w:trPr>
          <w:trHeight w:val="45"/>
        </w:trPr>
        <w:tc>
          <w:tcPr>
            <w:tcW w:w="160" w:type="dxa"/>
            <w:vAlign w:val="bottom"/>
          </w:tcPr>
          <w:p w14:paraId="4366C6F9" w14:textId="77777777" w:rsidR="00F62E6C" w:rsidRDefault="00F62E6C">
            <w:pPr>
              <w:rPr>
                <w:sz w:val="3"/>
                <w:szCs w:val="3"/>
              </w:rPr>
            </w:pPr>
          </w:p>
        </w:tc>
        <w:tc>
          <w:tcPr>
            <w:tcW w:w="60" w:type="dxa"/>
            <w:vAlign w:val="bottom"/>
          </w:tcPr>
          <w:p w14:paraId="58EC10CD" w14:textId="77777777" w:rsidR="00F62E6C" w:rsidRDefault="00F62E6C">
            <w:pPr>
              <w:rPr>
                <w:sz w:val="3"/>
                <w:szCs w:val="3"/>
              </w:rPr>
            </w:pPr>
          </w:p>
        </w:tc>
        <w:tc>
          <w:tcPr>
            <w:tcW w:w="120" w:type="dxa"/>
            <w:vAlign w:val="bottom"/>
          </w:tcPr>
          <w:p w14:paraId="734D7A36" w14:textId="77777777" w:rsidR="00F62E6C" w:rsidRDefault="00F62E6C">
            <w:pPr>
              <w:rPr>
                <w:sz w:val="3"/>
                <w:szCs w:val="3"/>
              </w:rPr>
            </w:pPr>
          </w:p>
        </w:tc>
        <w:tc>
          <w:tcPr>
            <w:tcW w:w="40" w:type="dxa"/>
            <w:vMerge w:val="restart"/>
            <w:vAlign w:val="bottom"/>
          </w:tcPr>
          <w:p w14:paraId="7E565F7A" w14:textId="77777777" w:rsidR="00F62E6C" w:rsidRDefault="00F62E6C">
            <w:pPr>
              <w:rPr>
                <w:sz w:val="3"/>
                <w:szCs w:val="3"/>
              </w:rPr>
            </w:pPr>
          </w:p>
        </w:tc>
        <w:tc>
          <w:tcPr>
            <w:tcW w:w="1720" w:type="dxa"/>
            <w:gridSpan w:val="11"/>
            <w:vMerge w:val="restart"/>
            <w:vAlign w:val="bottom"/>
          </w:tcPr>
          <w:p w14:paraId="5299C0E2" w14:textId="77777777" w:rsidR="00F62E6C" w:rsidRDefault="008F537A">
            <w:pPr>
              <w:spacing w:line="187" w:lineRule="exact"/>
              <w:ind w:left="20"/>
              <w:rPr>
                <w:sz w:val="20"/>
                <w:szCs w:val="20"/>
              </w:rPr>
            </w:pPr>
            <w:r>
              <w:rPr>
                <w:rFonts w:ascii="Arial" w:eastAsia="Arial" w:hAnsi="Arial" w:cs="Arial"/>
                <w:sz w:val="12"/>
                <w:szCs w:val="12"/>
              </w:rPr>
              <w:t>Euro area</w:t>
            </w:r>
            <w:r>
              <w:rPr>
                <w:rFonts w:ascii="Arial" w:eastAsia="Arial" w:hAnsi="Arial" w:cs="Arial"/>
                <w:sz w:val="21"/>
                <w:szCs w:val="21"/>
                <w:vertAlign w:val="superscript"/>
              </w:rPr>
              <w:t>(b)</w:t>
            </w:r>
          </w:p>
        </w:tc>
        <w:tc>
          <w:tcPr>
            <w:tcW w:w="180" w:type="dxa"/>
            <w:vAlign w:val="bottom"/>
          </w:tcPr>
          <w:p w14:paraId="6F8977CA" w14:textId="77777777" w:rsidR="00F62E6C" w:rsidRDefault="00F62E6C">
            <w:pPr>
              <w:rPr>
                <w:sz w:val="3"/>
                <w:szCs w:val="3"/>
              </w:rPr>
            </w:pPr>
          </w:p>
        </w:tc>
        <w:tc>
          <w:tcPr>
            <w:tcW w:w="180" w:type="dxa"/>
            <w:vAlign w:val="bottom"/>
          </w:tcPr>
          <w:p w14:paraId="07C56A7C" w14:textId="77777777" w:rsidR="00F62E6C" w:rsidRDefault="00F62E6C">
            <w:pPr>
              <w:rPr>
                <w:sz w:val="3"/>
                <w:szCs w:val="3"/>
              </w:rPr>
            </w:pPr>
          </w:p>
        </w:tc>
        <w:tc>
          <w:tcPr>
            <w:tcW w:w="180" w:type="dxa"/>
            <w:vAlign w:val="bottom"/>
          </w:tcPr>
          <w:p w14:paraId="3B92D251" w14:textId="77777777" w:rsidR="00F62E6C" w:rsidRDefault="00F62E6C">
            <w:pPr>
              <w:rPr>
                <w:sz w:val="3"/>
                <w:szCs w:val="3"/>
              </w:rPr>
            </w:pPr>
          </w:p>
        </w:tc>
        <w:tc>
          <w:tcPr>
            <w:tcW w:w="160" w:type="dxa"/>
            <w:vAlign w:val="bottom"/>
          </w:tcPr>
          <w:p w14:paraId="0A9B3AE8" w14:textId="77777777" w:rsidR="00F62E6C" w:rsidRDefault="00F62E6C">
            <w:pPr>
              <w:rPr>
                <w:sz w:val="3"/>
                <w:szCs w:val="3"/>
              </w:rPr>
            </w:pPr>
          </w:p>
        </w:tc>
        <w:tc>
          <w:tcPr>
            <w:tcW w:w="100" w:type="dxa"/>
            <w:vAlign w:val="bottom"/>
          </w:tcPr>
          <w:p w14:paraId="002F82B8" w14:textId="77777777" w:rsidR="00F62E6C" w:rsidRDefault="00F62E6C">
            <w:pPr>
              <w:rPr>
                <w:sz w:val="3"/>
                <w:szCs w:val="3"/>
              </w:rPr>
            </w:pPr>
          </w:p>
        </w:tc>
        <w:tc>
          <w:tcPr>
            <w:tcW w:w="180" w:type="dxa"/>
            <w:vAlign w:val="bottom"/>
          </w:tcPr>
          <w:p w14:paraId="39B6754E" w14:textId="77777777" w:rsidR="00F62E6C" w:rsidRDefault="00F62E6C">
            <w:pPr>
              <w:rPr>
                <w:sz w:val="3"/>
                <w:szCs w:val="3"/>
              </w:rPr>
            </w:pPr>
          </w:p>
        </w:tc>
        <w:tc>
          <w:tcPr>
            <w:tcW w:w="180" w:type="dxa"/>
            <w:vAlign w:val="bottom"/>
          </w:tcPr>
          <w:p w14:paraId="27BF0E7A" w14:textId="77777777" w:rsidR="00F62E6C" w:rsidRDefault="00F62E6C">
            <w:pPr>
              <w:rPr>
                <w:sz w:val="3"/>
                <w:szCs w:val="3"/>
              </w:rPr>
            </w:pPr>
          </w:p>
        </w:tc>
        <w:tc>
          <w:tcPr>
            <w:tcW w:w="180" w:type="dxa"/>
            <w:vAlign w:val="bottom"/>
          </w:tcPr>
          <w:p w14:paraId="679B17B7" w14:textId="77777777" w:rsidR="00F62E6C" w:rsidRDefault="00F62E6C">
            <w:pPr>
              <w:rPr>
                <w:sz w:val="3"/>
                <w:szCs w:val="3"/>
              </w:rPr>
            </w:pPr>
          </w:p>
        </w:tc>
        <w:tc>
          <w:tcPr>
            <w:tcW w:w="160" w:type="dxa"/>
            <w:vAlign w:val="bottom"/>
          </w:tcPr>
          <w:p w14:paraId="43E9A691" w14:textId="77777777" w:rsidR="00F62E6C" w:rsidRDefault="00F62E6C">
            <w:pPr>
              <w:rPr>
                <w:sz w:val="3"/>
                <w:szCs w:val="3"/>
              </w:rPr>
            </w:pPr>
          </w:p>
        </w:tc>
        <w:tc>
          <w:tcPr>
            <w:tcW w:w="20" w:type="dxa"/>
            <w:vAlign w:val="bottom"/>
          </w:tcPr>
          <w:p w14:paraId="75A7CF68" w14:textId="77777777" w:rsidR="00F62E6C" w:rsidRDefault="00F62E6C">
            <w:pPr>
              <w:rPr>
                <w:sz w:val="3"/>
                <w:szCs w:val="3"/>
              </w:rPr>
            </w:pPr>
          </w:p>
        </w:tc>
        <w:tc>
          <w:tcPr>
            <w:tcW w:w="140" w:type="dxa"/>
            <w:vAlign w:val="bottom"/>
          </w:tcPr>
          <w:p w14:paraId="41CCB49A" w14:textId="77777777" w:rsidR="00F62E6C" w:rsidRDefault="00F62E6C">
            <w:pPr>
              <w:rPr>
                <w:sz w:val="3"/>
                <w:szCs w:val="3"/>
              </w:rPr>
            </w:pPr>
          </w:p>
        </w:tc>
        <w:tc>
          <w:tcPr>
            <w:tcW w:w="240" w:type="dxa"/>
            <w:vAlign w:val="bottom"/>
          </w:tcPr>
          <w:p w14:paraId="65396078" w14:textId="77777777" w:rsidR="00F62E6C" w:rsidRDefault="00F62E6C">
            <w:pPr>
              <w:rPr>
                <w:sz w:val="3"/>
                <w:szCs w:val="3"/>
              </w:rPr>
            </w:pPr>
          </w:p>
        </w:tc>
        <w:tc>
          <w:tcPr>
            <w:tcW w:w="0" w:type="dxa"/>
            <w:vAlign w:val="bottom"/>
          </w:tcPr>
          <w:p w14:paraId="6536C457" w14:textId="77777777" w:rsidR="00F62E6C" w:rsidRDefault="00F62E6C">
            <w:pPr>
              <w:rPr>
                <w:sz w:val="1"/>
                <w:szCs w:val="1"/>
              </w:rPr>
            </w:pPr>
          </w:p>
        </w:tc>
      </w:tr>
      <w:tr w:rsidR="00F62E6C" w14:paraId="61BF39CC" w14:textId="77777777">
        <w:trPr>
          <w:trHeight w:val="142"/>
        </w:trPr>
        <w:tc>
          <w:tcPr>
            <w:tcW w:w="160" w:type="dxa"/>
            <w:vAlign w:val="bottom"/>
          </w:tcPr>
          <w:p w14:paraId="73494444" w14:textId="77777777" w:rsidR="00F62E6C" w:rsidRDefault="00F62E6C">
            <w:pPr>
              <w:rPr>
                <w:sz w:val="12"/>
                <w:szCs w:val="12"/>
              </w:rPr>
            </w:pPr>
          </w:p>
        </w:tc>
        <w:tc>
          <w:tcPr>
            <w:tcW w:w="60" w:type="dxa"/>
            <w:tcBorders>
              <w:right w:val="single" w:sz="8" w:space="0" w:color="FDA606"/>
            </w:tcBorders>
            <w:vAlign w:val="bottom"/>
          </w:tcPr>
          <w:p w14:paraId="5CCCD71E" w14:textId="77777777" w:rsidR="00F62E6C" w:rsidRDefault="00F62E6C">
            <w:pPr>
              <w:rPr>
                <w:sz w:val="12"/>
                <w:szCs w:val="12"/>
              </w:rPr>
            </w:pPr>
          </w:p>
        </w:tc>
        <w:tc>
          <w:tcPr>
            <w:tcW w:w="120" w:type="dxa"/>
            <w:tcBorders>
              <w:right w:val="single" w:sz="8" w:space="0" w:color="FDA606"/>
            </w:tcBorders>
            <w:shd w:val="clear" w:color="auto" w:fill="FDA606"/>
            <w:vAlign w:val="bottom"/>
          </w:tcPr>
          <w:p w14:paraId="39658D5D" w14:textId="77777777" w:rsidR="00F62E6C" w:rsidRDefault="00F62E6C">
            <w:pPr>
              <w:rPr>
                <w:sz w:val="12"/>
                <w:szCs w:val="12"/>
              </w:rPr>
            </w:pPr>
          </w:p>
        </w:tc>
        <w:tc>
          <w:tcPr>
            <w:tcW w:w="40" w:type="dxa"/>
            <w:vMerge/>
            <w:vAlign w:val="bottom"/>
          </w:tcPr>
          <w:p w14:paraId="07ECFF1B" w14:textId="77777777" w:rsidR="00F62E6C" w:rsidRDefault="00F62E6C">
            <w:pPr>
              <w:rPr>
                <w:sz w:val="12"/>
                <w:szCs w:val="12"/>
              </w:rPr>
            </w:pPr>
          </w:p>
        </w:tc>
        <w:tc>
          <w:tcPr>
            <w:tcW w:w="1720" w:type="dxa"/>
            <w:gridSpan w:val="11"/>
            <w:vMerge/>
            <w:vAlign w:val="bottom"/>
          </w:tcPr>
          <w:p w14:paraId="2A036BE0" w14:textId="77777777" w:rsidR="00F62E6C" w:rsidRDefault="00F62E6C">
            <w:pPr>
              <w:rPr>
                <w:sz w:val="12"/>
                <w:szCs w:val="12"/>
              </w:rPr>
            </w:pPr>
          </w:p>
        </w:tc>
        <w:tc>
          <w:tcPr>
            <w:tcW w:w="180" w:type="dxa"/>
            <w:vAlign w:val="bottom"/>
          </w:tcPr>
          <w:p w14:paraId="604E4BA3" w14:textId="77777777" w:rsidR="00F62E6C" w:rsidRDefault="00F62E6C">
            <w:pPr>
              <w:rPr>
                <w:sz w:val="12"/>
                <w:szCs w:val="12"/>
              </w:rPr>
            </w:pPr>
          </w:p>
        </w:tc>
        <w:tc>
          <w:tcPr>
            <w:tcW w:w="180" w:type="dxa"/>
            <w:vAlign w:val="bottom"/>
          </w:tcPr>
          <w:p w14:paraId="36B88F32" w14:textId="77777777" w:rsidR="00F62E6C" w:rsidRDefault="00F62E6C">
            <w:pPr>
              <w:rPr>
                <w:sz w:val="12"/>
                <w:szCs w:val="12"/>
              </w:rPr>
            </w:pPr>
          </w:p>
        </w:tc>
        <w:tc>
          <w:tcPr>
            <w:tcW w:w="180" w:type="dxa"/>
            <w:vAlign w:val="bottom"/>
          </w:tcPr>
          <w:p w14:paraId="615A48FA" w14:textId="77777777" w:rsidR="00F62E6C" w:rsidRDefault="00F62E6C">
            <w:pPr>
              <w:rPr>
                <w:sz w:val="12"/>
                <w:szCs w:val="12"/>
              </w:rPr>
            </w:pPr>
          </w:p>
        </w:tc>
        <w:tc>
          <w:tcPr>
            <w:tcW w:w="160" w:type="dxa"/>
            <w:vAlign w:val="bottom"/>
          </w:tcPr>
          <w:p w14:paraId="5FAE9A86" w14:textId="77777777" w:rsidR="00F62E6C" w:rsidRDefault="00F62E6C">
            <w:pPr>
              <w:rPr>
                <w:sz w:val="12"/>
                <w:szCs w:val="12"/>
              </w:rPr>
            </w:pPr>
          </w:p>
        </w:tc>
        <w:tc>
          <w:tcPr>
            <w:tcW w:w="100" w:type="dxa"/>
            <w:vAlign w:val="bottom"/>
          </w:tcPr>
          <w:p w14:paraId="486B029C" w14:textId="77777777" w:rsidR="00F62E6C" w:rsidRDefault="00F62E6C">
            <w:pPr>
              <w:rPr>
                <w:sz w:val="12"/>
                <w:szCs w:val="12"/>
              </w:rPr>
            </w:pPr>
          </w:p>
        </w:tc>
        <w:tc>
          <w:tcPr>
            <w:tcW w:w="180" w:type="dxa"/>
            <w:vAlign w:val="bottom"/>
          </w:tcPr>
          <w:p w14:paraId="4C500525" w14:textId="77777777" w:rsidR="00F62E6C" w:rsidRDefault="00F62E6C">
            <w:pPr>
              <w:rPr>
                <w:sz w:val="12"/>
                <w:szCs w:val="12"/>
              </w:rPr>
            </w:pPr>
          </w:p>
        </w:tc>
        <w:tc>
          <w:tcPr>
            <w:tcW w:w="180" w:type="dxa"/>
            <w:vAlign w:val="bottom"/>
          </w:tcPr>
          <w:p w14:paraId="34E23A8D" w14:textId="77777777" w:rsidR="00F62E6C" w:rsidRDefault="00F62E6C">
            <w:pPr>
              <w:rPr>
                <w:sz w:val="12"/>
                <w:szCs w:val="12"/>
              </w:rPr>
            </w:pPr>
          </w:p>
        </w:tc>
        <w:tc>
          <w:tcPr>
            <w:tcW w:w="180" w:type="dxa"/>
            <w:vAlign w:val="bottom"/>
          </w:tcPr>
          <w:p w14:paraId="65ED1274" w14:textId="77777777" w:rsidR="00F62E6C" w:rsidRDefault="00F62E6C">
            <w:pPr>
              <w:rPr>
                <w:sz w:val="12"/>
                <w:szCs w:val="12"/>
              </w:rPr>
            </w:pPr>
          </w:p>
        </w:tc>
        <w:tc>
          <w:tcPr>
            <w:tcW w:w="160" w:type="dxa"/>
            <w:vAlign w:val="bottom"/>
          </w:tcPr>
          <w:p w14:paraId="52E9E72C" w14:textId="77777777" w:rsidR="00F62E6C" w:rsidRDefault="00F62E6C">
            <w:pPr>
              <w:rPr>
                <w:sz w:val="12"/>
                <w:szCs w:val="12"/>
              </w:rPr>
            </w:pPr>
          </w:p>
        </w:tc>
        <w:tc>
          <w:tcPr>
            <w:tcW w:w="20" w:type="dxa"/>
            <w:vAlign w:val="bottom"/>
          </w:tcPr>
          <w:p w14:paraId="72566690" w14:textId="77777777" w:rsidR="00F62E6C" w:rsidRDefault="00F62E6C">
            <w:pPr>
              <w:rPr>
                <w:sz w:val="12"/>
                <w:szCs w:val="12"/>
              </w:rPr>
            </w:pPr>
          </w:p>
        </w:tc>
        <w:tc>
          <w:tcPr>
            <w:tcW w:w="140" w:type="dxa"/>
            <w:vAlign w:val="bottom"/>
          </w:tcPr>
          <w:p w14:paraId="77A98B82" w14:textId="77777777" w:rsidR="00F62E6C" w:rsidRDefault="00F62E6C">
            <w:pPr>
              <w:rPr>
                <w:sz w:val="12"/>
                <w:szCs w:val="12"/>
              </w:rPr>
            </w:pPr>
          </w:p>
        </w:tc>
        <w:tc>
          <w:tcPr>
            <w:tcW w:w="240" w:type="dxa"/>
            <w:vAlign w:val="bottom"/>
          </w:tcPr>
          <w:p w14:paraId="3E59FB54" w14:textId="77777777" w:rsidR="00F62E6C" w:rsidRDefault="00F62E6C">
            <w:pPr>
              <w:rPr>
                <w:sz w:val="12"/>
                <w:szCs w:val="12"/>
              </w:rPr>
            </w:pPr>
          </w:p>
        </w:tc>
        <w:tc>
          <w:tcPr>
            <w:tcW w:w="0" w:type="dxa"/>
            <w:vAlign w:val="bottom"/>
          </w:tcPr>
          <w:p w14:paraId="1D0B9E29" w14:textId="77777777" w:rsidR="00F62E6C" w:rsidRDefault="00F62E6C">
            <w:pPr>
              <w:rPr>
                <w:sz w:val="1"/>
                <w:szCs w:val="1"/>
              </w:rPr>
            </w:pPr>
          </w:p>
        </w:tc>
      </w:tr>
      <w:tr w:rsidR="00F62E6C" w14:paraId="7F310908" w14:textId="77777777">
        <w:trPr>
          <w:trHeight w:val="332"/>
        </w:trPr>
        <w:tc>
          <w:tcPr>
            <w:tcW w:w="160" w:type="dxa"/>
            <w:vAlign w:val="bottom"/>
          </w:tcPr>
          <w:p w14:paraId="00193C14" w14:textId="77777777" w:rsidR="00F62E6C" w:rsidRDefault="008F537A">
            <w:pPr>
              <w:jc w:val="right"/>
              <w:rPr>
                <w:sz w:val="20"/>
                <w:szCs w:val="20"/>
              </w:rPr>
            </w:pPr>
            <w:r>
              <w:rPr>
                <w:rFonts w:ascii="Arial" w:eastAsia="Arial" w:hAnsi="Arial" w:cs="Arial"/>
                <w:w w:val="89"/>
                <w:sz w:val="12"/>
                <w:szCs w:val="12"/>
              </w:rPr>
              <w:t>30</w:t>
            </w:r>
          </w:p>
        </w:tc>
        <w:tc>
          <w:tcPr>
            <w:tcW w:w="1940" w:type="dxa"/>
            <w:gridSpan w:val="14"/>
            <w:vAlign w:val="bottom"/>
          </w:tcPr>
          <w:p w14:paraId="63226D22" w14:textId="77777777" w:rsidR="00F62E6C" w:rsidRDefault="008F537A">
            <w:pPr>
              <w:ind w:left="40"/>
              <w:rPr>
                <w:sz w:val="20"/>
                <w:szCs w:val="20"/>
              </w:rPr>
            </w:pPr>
            <w:r>
              <w:rPr>
                <w:rFonts w:ascii="Arial" w:eastAsia="Arial" w:hAnsi="Arial" w:cs="Arial"/>
                <w:sz w:val="12"/>
                <w:szCs w:val="12"/>
              </w:rPr>
              <w:t>Per cent</w:t>
            </w:r>
          </w:p>
        </w:tc>
        <w:tc>
          <w:tcPr>
            <w:tcW w:w="180" w:type="dxa"/>
            <w:vAlign w:val="bottom"/>
          </w:tcPr>
          <w:p w14:paraId="3AC18F17" w14:textId="77777777" w:rsidR="00F62E6C" w:rsidRDefault="00F62E6C">
            <w:pPr>
              <w:rPr>
                <w:sz w:val="24"/>
                <w:szCs w:val="24"/>
              </w:rPr>
            </w:pPr>
          </w:p>
        </w:tc>
        <w:tc>
          <w:tcPr>
            <w:tcW w:w="180" w:type="dxa"/>
            <w:vAlign w:val="bottom"/>
          </w:tcPr>
          <w:p w14:paraId="2E9B2F63" w14:textId="77777777" w:rsidR="00F62E6C" w:rsidRDefault="00F62E6C">
            <w:pPr>
              <w:rPr>
                <w:sz w:val="24"/>
                <w:szCs w:val="24"/>
              </w:rPr>
            </w:pPr>
          </w:p>
        </w:tc>
        <w:tc>
          <w:tcPr>
            <w:tcW w:w="180" w:type="dxa"/>
            <w:vAlign w:val="bottom"/>
          </w:tcPr>
          <w:p w14:paraId="1275AE20" w14:textId="77777777" w:rsidR="00F62E6C" w:rsidRDefault="00F62E6C">
            <w:pPr>
              <w:rPr>
                <w:sz w:val="24"/>
                <w:szCs w:val="24"/>
              </w:rPr>
            </w:pPr>
          </w:p>
        </w:tc>
        <w:tc>
          <w:tcPr>
            <w:tcW w:w="1120" w:type="dxa"/>
            <w:gridSpan w:val="8"/>
            <w:vAlign w:val="bottom"/>
          </w:tcPr>
          <w:p w14:paraId="47A5CE34" w14:textId="77777777" w:rsidR="00F62E6C" w:rsidRDefault="008F537A">
            <w:pPr>
              <w:ind w:left="60"/>
              <w:rPr>
                <w:sz w:val="20"/>
                <w:szCs w:val="20"/>
              </w:rPr>
            </w:pPr>
            <w:r>
              <w:rPr>
                <w:rFonts w:ascii="Arial" w:eastAsia="Arial" w:hAnsi="Arial" w:cs="Arial"/>
                <w:w w:val="85"/>
                <w:sz w:val="12"/>
                <w:szCs w:val="12"/>
              </w:rPr>
              <w:t>Basis points (inverted)</w:t>
            </w:r>
          </w:p>
        </w:tc>
        <w:tc>
          <w:tcPr>
            <w:tcW w:w="240" w:type="dxa"/>
            <w:vAlign w:val="bottom"/>
          </w:tcPr>
          <w:p w14:paraId="3EE46CCB" w14:textId="77777777" w:rsidR="00F62E6C" w:rsidRDefault="008F537A">
            <w:pPr>
              <w:jc w:val="right"/>
              <w:rPr>
                <w:sz w:val="20"/>
                <w:szCs w:val="20"/>
              </w:rPr>
            </w:pPr>
            <w:r>
              <w:rPr>
                <w:rFonts w:ascii="Arial" w:eastAsia="Arial" w:hAnsi="Arial" w:cs="Arial"/>
                <w:w w:val="99"/>
                <w:sz w:val="12"/>
                <w:szCs w:val="12"/>
              </w:rPr>
              <w:t>300</w:t>
            </w:r>
          </w:p>
        </w:tc>
        <w:tc>
          <w:tcPr>
            <w:tcW w:w="0" w:type="dxa"/>
            <w:vAlign w:val="bottom"/>
          </w:tcPr>
          <w:p w14:paraId="5C2E81A9" w14:textId="77777777" w:rsidR="00F62E6C" w:rsidRDefault="00F62E6C">
            <w:pPr>
              <w:rPr>
                <w:sz w:val="1"/>
                <w:szCs w:val="1"/>
              </w:rPr>
            </w:pPr>
          </w:p>
        </w:tc>
      </w:tr>
      <w:tr w:rsidR="00F62E6C" w14:paraId="32F487EF" w14:textId="77777777">
        <w:trPr>
          <w:trHeight w:val="86"/>
        </w:trPr>
        <w:tc>
          <w:tcPr>
            <w:tcW w:w="160" w:type="dxa"/>
            <w:vMerge w:val="restart"/>
            <w:vAlign w:val="bottom"/>
          </w:tcPr>
          <w:p w14:paraId="1734738A" w14:textId="77777777" w:rsidR="00F62E6C" w:rsidRDefault="008F537A">
            <w:pPr>
              <w:jc w:val="right"/>
              <w:rPr>
                <w:sz w:val="20"/>
                <w:szCs w:val="20"/>
              </w:rPr>
            </w:pPr>
            <w:r>
              <w:rPr>
                <w:rFonts w:ascii="Arial" w:eastAsia="Arial" w:hAnsi="Arial" w:cs="Arial"/>
                <w:w w:val="89"/>
                <w:sz w:val="12"/>
                <w:szCs w:val="12"/>
              </w:rPr>
              <w:t>25</w:t>
            </w:r>
          </w:p>
        </w:tc>
        <w:tc>
          <w:tcPr>
            <w:tcW w:w="60" w:type="dxa"/>
            <w:tcBorders>
              <w:right w:val="single" w:sz="8" w:space="0" w:color="auto"/>
            </w:tcBorders>
            <w:vAlign w:val="bottom"/>
          </w:tcPr>
          <w:p w14:paraId="524143E2" w14:textId="77777777" w:rsidR="00F62E6C" w:rsidRDefault="00F62E6C">
            <w:pPr>
              <w:rPr>
                <w:sz w:val="7"/>
                <w:szCs w:val="7"/>
              </w:rPr>
            </w:pPr>
          </w:p>
        </w:tc>
        <w:tc>
          <w:tcPr>
            <w:tcW w:w="120" w:type="dxa"/>
            <w:tcBorders>
              <w:top w:val="single" w:sz="8" w:space="0" w:color="auto"/>
              <w:bottom w:val="single" w:sz="8" w:space="0" w:color="auto"/>
            </w:tcBorders>
            <w:vAlign w:val="bottom"/>
          </w:tcPr>
          <w:p w14:paraId="2CD60B45" w14:textId="77777777" w:rsidR="00F62E6C" w:rsidRDefault="00F62E6C">
            <w:pPr>
              <w:rPr>
                <w:sz w:val="7"/>
                <w:szCs w:val="7"/>
              </w:rPr>
            </w:pPr>
          </w:p>
        </w:tc>
        <w:tc>
          <w:tcPr>
            <w:tcW w:w="40" w:type="dxa"/>
            <w:tcBorders>
              <w:top w:val="single" w:sz="8" w:space="0" w:color="auto"/>
            </w:tcBorders>
            <w:vAlign w:val="bottom"/>
          </w:tcPr>
          <w:p w14:paraId="2A7B2B90" w14:textId="77777777" w:rsidR="00F62E6C" w:rsidRDefault="00F62E6C">
            <w:pPr>
              <w:rPr>
                <w:sz w:val="7"/>
                <w:szCs w:val="7"/>
              </w:rPr>
            </w:pPr>
          </w:p>
        </w:tc>
        <w:tc>
          <w:tcPr>
            <w:tcW w:w="120" w:type="dxa"/>
            <w:tcBorders>
              <w:top w:val="single" w:sz="8" w:space="0" w:color="auto"/>
            </w:tcBorders>
            <w:vAlign w:val="bottom"/>
          </w:tcPr>
          <w:p w14:paraId="5242F074" w14:textId="77777777" w:rsidR="00F62E6C" w:rsidRDefault="00F62E6C">
            <w:pPr>
              <w:rPr>
                <w:sz w:val="7"/>
                <w:szCs w:val="7"/>
              </w:rPr>
            </w:pPr>
          </w:p>
        </w:tc>
        <w:tc>
          <w:tcPr>
            <w:tcW w:w="180" w:type="dxa"/>
            <w:tcBorders>
              <w:top w:val="single" w:sz="8" w:space="0" w:color="auto"/>
            </w:tcBorders>
            <w:vAlign w:val="bottom"/>
          </w:tcPr>
          <w:p w14:paraId="6D0F745F" w14:textId="77777777" w:rsidR="00F62E6C" w:rsidRDefault="00F62E6C">
            <w:pPr>
              <w:rPr>
                <w:sz w:val="7"/>
                <w:szCs w:val="7"/>
              </w:rPr>
            </w:pPr>
          </w:p>
        </w:tc>
        <w:tc>
          <w:tcPr>
            <w:tcW w:w="180" w:type="dxa"/>
            <w:tcBorders>
              <w:top w:val="single" w:sz="8" w:space="0" w:color="auto"/>
            </w:tcBorders>
            <w:vAlign w:val="bottom"/>
          </w:tcPr>
          <w:p w14:paraId="04F03F60" w14:textId="77777777" w:rsidR="00F62E6C" w:rsidRDefault="00F62E6C">
            <w:pPr>
              <w:rPr>
                <w:sz w:val="7"/>
                <w:szCs w:val="7"/>
              </w:rPr>
            </w:pPr>
          </w:p>
        </w:tc>
        <w:tc>
          <w:tcPr>
            <w:tcW w:w="180" w:type="dxa"/>
            <w:tcBorders>
              <w:top w:val="single" w:sz="8" w:space="0" w:color="auto"/>
            </w:tcBorders>
            <w:vAlign w:val="bottom"/>
          </w:tcPr>
          <w:p w14:paraId="0FBBF7DB" w14:textId="77777777" w:rsidR="00F62E6C" w:rsidRDefault="00F62E6C">
            <w:pPr>
              <w:rPr>
                <w:sz w:val="7"/>
                <w:szCs w:val="7"/>
              </w:rPr>
            </w:pPr>
          </w:p>
        </w:tc>
        <w:tc>
          <w:tcPr>
            <w:tcW w:w="140" w:type="dxa"/>
            <w:tcBorders>
              <w:top w:val="single" w:sz="8" w:space="0" w:color="auto"/>
            </w:tcBorders>
            <w:vAlign w:val="bottom"/>
          </w:tcPr>
          <w:p w14:paraId="392045F4" w14:textId="77777777" w:rsidR="00F62E6C" w:rsidRDefault="00F62E6C">
            <w:pPr>
              <w:rPr>
                <w:sz w:val="7"/>
                <w:szCs w:val="7"/>
              </w:rPr>
            </w:pPr>
          </w:p>
        </w:tc>
        <w:tc>
          <w:tcPr>
            <w:tcW w:w="120" w:type="dxa"/>
            <w:tcBorders>
              <w:top w:val="single" w:sz="8" w:space="0" w:color="auto"/>
            </w:tcBorders>
            <w:vAlign w:val="bottom"/>
          </w:tcPr>
          <w:p w14:paraId="262880BA" w14:textId="77777777" w:rsidR="00F62E6C" w:rsidRDefault="00F62E6C">
            <w:pPr>
              <w:rPr>
                <w:sz w:val="7"/>
                <w:szCs w:val="7"/>
              </w:rPr>
            </w:pPr>
          </w:p>
        </w:tc>
        <w:tc>
          <w:tcPr>
            <w:tcW w:w="180" w:type="dxa"/>
            <w:tcBorders>
              <w:top w:val="single" w:sz="8" w:space="0" w:color="auto"/>
            </w:tcBorders>
            <w:vAlign w:val="bottom"/>
          </w:tcPr>
          <w:p w14:paraId="7ADF264D" w14:textId="77777777" w:rsidR="00F62E6C" w:rsidRDefault="00F62E6C">
            <w:pPr>
              <w:rPr>
                <w:sz w:val="7"/>
                <w:szCs w:val="7"/>
              </w:rPr>
            </w:pPr>
          </w:p>
        </w:tc>
        <w:tc>
          <w:tcPr>
            <w:tcW w:w="180" w:type="dxa"/>
            <w:tcBorders>
              <w:top w:val="single" w:sz="8" w:space="0" w:color="auto"/>
            </w:tcBorders>
            <w:vAlign w:val="bottom"/>
          </w:tcPr>
          <w:p w14:paraId="5DCD43CB" w14:textId="77777777" w:rsidR="00F62E6C" w:rsidRDefault="00F62E6C">
            <w:pPr>
              <w:rPr>
                <w:sz w:val="7"/>
                <w:szCs w:val="7"/>
              </w:rPr>
            </w:pPr>
          </w:p>
        </w:tc>
        <w:tc>
          <w:tcPr>
            <w:tcW w:w="180" w:type="dxa"/>
            <w:tcBorders>
              <w:top w:val="single" w:sz="8" w:space="0" w:color="auto"/>
            </w:tcBorders>
            <w:vAlign w:val="bottom"/>
          </w:tcPr>
          <w:p w14:paraId="26AEAB46" w14:textId="77777777" w:rsidR="00F62E6C" w:rsidRDefault="00F62E6C">
            <w:pPr>
              <w:rPr>
                <w:sz w:val="7"/>
                <w:szCs w:val="7"/>
              </w:rPr>
            </w:pPr>
          </w:p>
        </w:tc>
        <w:tc>
          <w:tcPr>
            <w:tcW w:w="140" w:type="dxa"/>
            <w:tcBorders>
              <w:top w:val="single" w:sz="8" w:space="0" w:color="auto"/>
            </w:tcBorders>
            <w:vAlign w:val="bottom"/>
          </w:tcPr>
          <w:p w14:paraId="15ED5ED2" w14:textId="77777777" w:rsidR="00F62E6C" w:rsidRDefault="00F62E6C">
            <w:pPr>
              <w:rPr>
                <w:sz w:val="7"/>
                <w:szCs w:val="7"/>
              </w:rPr>
            </w:pPr>
          </w:p>
        </w:tc>
        <w:tc>
          <w:tcPr>
            <w:tcW w:w="120" w:type="dxa"/>
            <w:tcBorders>
              <w:top w:val="single" w:sz="8" w:space="0" w:color="auto"/>
            </w:tcBorders>
            <w:vAlign w:val="bottom"/>
          </w:tcPr>
          <w:p w14:paraId="4E5B4F37" w14:textId="77777777" w:rsidR="00F62E6C" w:rsidRDefault="00F62E6C">
            <w:pPr>
              <w:rPr>
                <w:sz w:val="7"/>
                <w:szCs w:val="7"/>
              </w:rPr>
            </w:pPr>
          </w:p>
        </w:tc>
        <w:tc>
          <w:tcPr>
            <w:tcW w:w="180" w:type="dxa"/>
            <w:tcBorders>
              <w:top w:val="single" w:sz="8" w:space="0" w:color="auto"/>
            </w:tcBorders>
            <w:vAlign w:val="bottom"/>
          </w:tcPr>
          <w:p w14:paraId="1FFAE246" w14:textId="77777777" w:rsidR="00F62E6C" w:rsidRDefault="00F62E6C">
            <w:pPr>
              <w:rPr>
                <w:sz w:val="7"/>
                <w:szCs w:val="7"/>
              </w:rPr>
            </w:pPr>
          </w:p>
        </w:tc>
        <w:tc>
          <w:tcPr>
            <w:tcW w:w="180" w:type="dxa"/>
            <w:tcBorders>
              <w:top w:val="single" w:sz="8" w:space="0" w:color="auto"/>
              <w:bottom w:val="single" w:sz="8" w:space="0" w:color="9F0082"/>
            </w:tcBorders>
            <w:shd w:val="clear" w:color="auto" w:fill="9F0082"/>
            <w:vAlign w:val="bottom"/>
          </w:tcPr>
          <w:p w14:paraId="76C7637B" w14:textId="77777777" w:rsidR="00F62E6C" w:rsidRDefault="00F62E6C">
            <w:pPr>
              <w:rPr>
                <w:sz w:val="7"/>
                <w:szCs w:val="7"/>
              </w:rPr>
            </w:pPr>
          </w:p>
        </w:tc>
        <w:tc>
          <w:tcPr>
            <w:tcW w:w="180" w:type="dxa"/>
            <w:tcBorders>
              <w:top w:val="single" w:sz="8" w:space="0" w:color="auto"/>
            </w:tcBorders>
            <w:vAlign w:val="bottom"/>
          </w:tcPr>
          <w:p w14:paraId="5A404D88" w14:textId="77777777" w:rsidR="00F62E6C" w:rsidRDefault="00F62E6C">
            <w:pPr>
              <w:rPr>
                <w:sz w:val="7"/>
                <w:szCs w:val="7"/>
              </w:rPr>
            </w:pPr>
          </w:p>
        </w:tc>
        <w:tc>
          <w:tcPr>
            <w:tcW w:w="160" w:type="dxa"/>
            <w:tcBorders>
              <w:top w:val="single" w:sz="8" w:space="0" w:color="auto"/>
            </w:tcBorders>
            <w:vAlign w:val="bottom"/>
          </w:tcPr>
          <w:p w14:paraId="6FEB5151" w14:textId="77777777" w:rsidR="00F62E6C" w:rsidRDefault="00F62E6C">
            <w:pPr>
              <w:rPr>
                <w:sz w:val="7"/>
                <w:szCs w:val="7"/>
              </w:rPr>
            </w:pPr>
          </w:p>
        </w:tc>
        <w:tc>
          <w:tcPr>
            <w:tcW w:w="100" w:type="dxa"/>
            <w:tcBorders>
              <w:top w:val="single" w:sz="8" w:space="0" w:color="auto"/>
            </w:tcBorders>
            <w:vAlign w:val="bottom"/>
          </w:tcPr>
          <w:p w14:paraId="319B7462" w14:textId="77777777" w:rsidR="00F62E6C" w:rsidRDefault="00F62E6C">
            <w:pPr>
              <w:rPr>
                <w:sz w:val="7"/>
                <w:szCs w:val="7"/>
              </w:rPr>
            </w:pPr>
          </w:p>
        </w:tc>
        <w:tc>
          <w:tcPr>
            <w:tcW w:w="180" w:type="dxa"/>
            <w:tcBorders>
              <w:top w:val="single" w:sz="8" w:space="0" w:color="auto"/>
            </w:tcBorders>
            <w:vAlign w:val="bottom"/>
          </w:tcPr>
          <w:p w14:paraId="33CC9311" w14:textId="77777777" w:rsidR="00F62E6C" w:rsidRDefault="00F62E6C">
            <w:pPr>
              <w:rPr>
                <w:sz w:val="7"/>
                <w:szCs w:val="7"/>
              </w:rPr>
            </w:pPr>
          </w:p>
        </w:tc>
        <w:tc>
          <w:tcPr>
            <w:tcW w:w="180" w:type="dxa"/>
            <w:tcBorders>
              <w:top w:val="single" w:sz="8" w:space="0" w:color="auto"/>
            </w:tcBorders>
            <w:vAlign w:val="bottom"/>
          </w:tcPr>
          <w:p w14:paraId="4A32C73F" w14:textId="77777777" w:rsidR="00F62E6C" w:rsidRDefault="00F62E6C">
            <w:pPr>
              <w:rPr>
                <w:sz w:val="7"/>
                <w:szCs w:val="7"/>
              </w:rPr>
            </w:pPr>
          </w:p>
        </w:tc>
        <w:tc>
          <w:tcPr>
            <w:tcW w:w="180" w:type="dxa"/>
            <w:tcBorders>
              <w:top w:val="single" w:sz="8" w:space="0" w:color="auto"/>
            </w:tcBorders>
            <w:vAlign w:val="bottom"/>
          </w:tcPr>
          <w:p w14:paraId="19128E16" w14:textId="77777777" w:rsidR="00F62E6C" w:rsidRDefault="00F62E6C">
            <w:pPr>
              <w:rPr>
                <w:sz w:val="7"/>
                <w:szCs w:val="7"/>
              </w:rPr>
            </w:pPr>
          </w:p>
        </w:tc>
        <w:tc>
          <w:tcPr>
            <w:tcW w:w="160" w:type="dxa"/>
            <w:tcBorders>
              <w:top w:val="single" w:sz="8" w:space="0" w:color="auto"/>
            </w:tcBorders>
            <w:vAlign w:val="bottom"/>
          </w:tcPr>
          <w:p w14:paraId="77E19F6E" w14:textId="77777777" w:rsidR="00F62E6C" w:rsidRDefault="00F62E6C">
            <w:pPr>
              <w:rPr>
                <w:sz w:val="7"/>
                <w:szCs w:val="7"/>
              </w:rPr>
            </w:pPr>
          </w:p>
        </w:tc>
        <w:tc>
          <w:tcPr>
            <w:tcW w:w="20" w:type="dxa"/>
            <w:tcBorders>
              <w:top w:val="single" w:sz="8" w:space="0" w:color="auto"/>
            </w:tcBorders>
            <w:vAlign w:val="bottom"/>
          </w:tcPr>
          <w:p w14:paraId="25AE3D11" w14:textId="77777777" w:rsidR="00F62E6C" w:rsidRDefault="00F62E6C">
            <w:pPr>
              <w:rPr>
                <w:sz w:val="7"/>
                <w:szCs w:val="7"/>
              </w:rPr>
            </w:pPr>
          </w:p>
        </w:tc>
        <w:tc>
          <w:tcPr>
            <w:tcW w:w="140" w:type="dxa"/>
            <w:tcBorders>
              <w:top w:val="single" w:sz="8" w:space="0" w:color="auto"/>
              <w:bottom w:val="single" w:sz="8" w:space="0" w:color="auto"/>
              <w:right w:val="single" w:sz="8" w:space="0" w:color="auto"/>
            </w:tcBorders>
            <w:vAlign w:val="bottom"/>
          </w:tcPr>
          <w:p w14:paraId="286983A1" w14:textId="77777777" w:rsidR="00F62E6C" w:rsidRDefault="00F62E6C">
            <w:pPr>
              <w:rPr>
                <w:sz w:val="7"/>
                <w:szCs w:val="7"/>
              </w:rPr>
            </w:pPr>
          </w:p>
        </w:tc>
        <w:tc>
          <w:tcPr>
            <w:tcW w:w="240" w:type="dxa"/>
            <w:vMerge w:val="restart"/>
            <w:vAlign w:val="bottom"/>
          </w:tcPr>
          <w:p w14:paraId="72EB71C8" w14:textId="77777777" w:rsidR="00F62E6C" w:rsidRDefault="008F537A">
            <w:pPr>
              <w:jc w:val="right"/>
              <w:rPr>
                <w:sz w:val="20"/>
                <w:szCs w:val="20"/>
              </w:rPr>
            </w:pPr>
            <w:r>
              <w:rPr>
                <w:rFonts w:ascii="Arial" w:eastAsia="Arial" w:hAnsi="Arial" w:cs="Arial"/>
                <w:w w:val="99"/>
                <w:sz w:val="12"/>
                <w:szCs w:val="12"/>
              </w:rPr>
              <w:t>250</w:t>
            </w:r>
          </w:p>
        </w:tc>
        <w:tc>
          <w:tcPr>
            <w:tcW w:w="0" w:type="dxa"/>
            <w:vAlign w:val="bottom"/>
          </w:tcPr>
          <w:p w14:paraId="4D78EBA2" w14:textId="77777777" w:rsidR="00F62E6C" w:rsidRDefault="00F62E6C">
            <w:pPr>
              <w:rPr>
                <w:sz w:val="1"/>
                <w:szCs w:val="1"/>
              </w:rPr>
            </w:pPr>
          </w:p>
        </w:tc>
      </w:tr>
      <w:tr w:rsidR="00F62E6C" w14:paraId="494C339E" w14:textId="77777777">
        <w:trPr>
          <w:trHeight w:val="36"/>
        </w:trPr>
        <w:tc>
          <w:tcPr>
            <w:tcW w:w="160" w:type="dxa"/>
            <w:vMerge/>
            <w:vAlign w:val="bottom"/>
          </w:tcPr>
          <w:p w14:paraId="6A0FACBF" w14:textId="77777777" w:rsidR="00F62E6C" w:rsidRDefault="00F62E6C">
            <w:pPr>
              <w:rPr>
                <w:sz w:val="3"/>
                <w:szCs w:val="3"/>
              </w:rPr>
            </w:pPr>
          </w:p>
        </w:tc>
        <w:tc>
          <w:tcPr>
            <w:tcW w:w="60" w:type="dxa"/>
            <w:tcBorders>
              <w:right w:val="single" w:sz="8" w:space="0" w:color="auto"/>
            </w:tcBorders>
            <w:vAlign w:val="bottom"/>
          </w:tcPr>
          <w:p w14:paraId="7662FBD1" w14:textId="77777777" w:rsidR="00F62E6C" w:rsidRDefault="00F62E6C">
            <w:pPr>
              <w:rPr>
                <w:sz w:val="3"/>
                <w:szCs w:val="3"/>
              </w:rPr>
            </w:pPr>
          </w:p>
        </w:tc>
        <w:tc>
          <w:tcPr>
            <w:tcW w:w="120" w:type="dxa"/>
            <w:vAlign w:val="bottom"/>
          </w:tcPr>
          <w:p w14:paraId="4E63785C" w14:textId="77777777" w:rsidR="00F62E6C" w:rsidRDefault="00F62E6C">
            <w:pPr>
              <w:rPr>
                <w:sz w:val="3"/>
                <w:szCs w:val="3"/>
              </w:rPr>
            </w:pPr>
          </w:p>
        </w:tc>
        <w:tc>
          <w:tcPr>
            <w:tcW w:w="40" w:type="dxa"/>
            <w:vAlign w:val="bottom"/>
          </w:tcPr>
          <w:p w14:paraId="590D4FF1" w14:textId="77777777" w:rsidR="00F62E6C" w:rsidRDefault="00F62E6C">
            <w:pPr>
              <w:rPr>
                <w:sz w:val="3"/>
                <w:szCs w:val="3"/>
              </w:rPr>
            </w:pPr>
          </w:p>
        </w:tc>
        <w:tc>
          <w:tcPr>
            <w:tcW w:w="120" w:type="dxa"/>
            <w:vAlign w:val="bottom"/>
          </w:tcPr>
          <w:p w14:paraId="6EC0A751" w14:textId="77777777" w:rsidR="00F62E6C" w:rsidRDefault="00F62E6C">
            <w:pPr>
              <w:rPr>
                <w:sz w:val="3"/>
                <w:szCs w:val="3"/>
              </w:rPr>
            </w:pPr>
          </w:p>
        </w:tc>
        <w:tc>
          <w:tcPr>
            <w:tcW w:w="180" w:type="dxa"/>
            <w:vAlign w:val="bottom"/>
          </w:tcPr>
          <w:p w14:paraId="6FDFB54D" w14:textId="77777777" w:rsidR="00F62E6C" w:rsidRDefault="00F62E6C">
            <w:pPr>
              <w:rPr>
                <w:sz w:val="3"/>
                <w:szCs w:val="3"/>
              </w:rPr>
            </w:pPr>
          </w:p>
        </w:tc>
        <w:tc>
          <w:tcPr>
            <w:tcW w:w="180" w:type="dxa"/>
            <w:tcBorders>
              <w:bottom w:val="single" w:sz="8" w:space="0" w:color="9F0082"/>
            </w:tcBorders>
            <w:vAlign w:val="bottom"/>
          </w:tcPr>
          <w:p w14:paraId="743B33F2" w14:textId="77777777" w:rsidR="00F62E6C" w:rsidRDefault="00F62E6C">
            <w:pPr>
              <w:rPr>
                <w:sz w:val="3"/>
                <w:szCs w:val="3"/>
              </w:rPr>
            </w:pPr>
          </w:p>
        </w:tc>
        <w:tc>
          <w:tcPr>
            <w:tcW w:w="180" w:type="dxa"/>
            <w:vAlign w:val="bottom"/>
          </w:tcPr>
          <w:p w14:paraId="1E44B730" w14:textId="77777777" w:rsidR="00F62E6C" w:rsidRDefault="00F62E6C">
            <w:pPr>
              <w:rPr>
                <w:sz w:val="3"/>
                <w:szCs w:val="3"/>
              </w:rPr>
            </w:pPr>
          </w:p>
        </w:tc>
        <w:tc>
          <w:tcPr>
            <w:tcW w:w="140" w:type="dxa"/>
            <w:vAlign w:val="bottom"/>
          </w:tcPr>
          <w:p w14:paraId="4D34720C" w14:textId="77777777" w:rsidR="00F62E6C" w:rsidRDefault="00F62E6C">
            <w:pPr>
              <w:rPr>
                <w:sz w:val="3"/>
                <w:szCs w:val="3"/>
              </w:rPr>
            </w:pPr>
          </w:p>
        </w:tc>
        <w:tc>
          <w:tcPr>
            <w:tcW w:w="120" w:type="dxa"/>
            <w:vAlign w:val="bottom"/>
          </w:tcPr>
          <w:p w14:paraId="70080661" w14:textId="77777777" w:rsidR="00F62E6C" w:rsidRDefault="00F62E6C">
            <w:pPr>
              <w:rPr>
                <w:sz w:val="3"/>
                <w:szCs w:val="3"/>
              </w:rPr>
            </w:pPr>
          </w:p>
        </w:tc>
        <w:tc>
          <w:tcPr>
            <w:tcW w:w="180" w:type="dxa"/>
            <w:vAlign w:val="bottom"/>
          </w:tcPr>
          <w:p w14:paraId="7EE9B723" w14:textId="77777777" w:rsidR="00F62E6C" w:rsidRDefault="00F62E6C">
            <w:pPr>
              <w:rPr>
                <w:sz w:val="3"/>
                <w:szCs w:val="3"/>
              </w:rPr>
            </w:pPr>
          </w:p>
        </w:tc>
        <w:tc>
          <w:tcPr>
            <w:tcW w:w="180" w:type="dxa"/>
            <w:vAlign w:val="bottom"/>
          </w:tcPr>
          <w:p w14:paraId="6723BC50" w14:textId="77777777" w:rsidR="00F62E6C" w:rsidRDefault="00F62E6C">
            <w:pPr>
              <w:rPr>
                <w:sz w:val="3"/>
                <w:szCs w:val="3"/>
              </w:rPr>
            </w:pPr>
          </w:p>
        </w:tc>
        <w:tc>
          <w:tcPr>
            <w:tcW w:w="180" w:type="dxa"/>
            <w:vAlign w:val="bottom"/>
          </w:tcPr>
          <w:p w14:paraId="60FC39FA" w14:textId="77777777" w:rsidR="00F62E6C" w:rsidRDefault="00F62E6C">
            <w:pPr>
              <w:rPr>
                <w:sz w:val="3"/>
                <w:szCs w:val="3"/>
              </w:rPr>
            </w:pPr>
          </w:p>
        </w:tc>
        <w:tc>
          <w:tcPr>
            <w:tcW w:w="140" w:type="dxa"/>
            <w:vAlign w:val="bottom"/>
          </w:tcPr>
          <w:p w14:paraId="474921C2" w14:textId="77777777" w:rsidR="00F62E6C" w:rsidRDefault="00F62E6C">
            <w:pPr>
              <w:rPr>
                <w:sz w:val="3"/>
                <w:szCs w:val="3"/>
              </w:rPr>
            </w:pPr>
          </w:p>
        </w:tc>
        <w:tc>
          <w:tcPr>
            <w:tcW w:w="120" w:type="dxa"/>
            <w:vAlign w:val="bottom"/>
          </w:tcPr>
          <w:p w14:paraId="5BA0E591" w14:textId="77777777" w:rsidR="00F62E6C" w:rsidRDefault="00F62E6C">
            <w:pPr>
              <w:rPr>
                <w:sz w:val="3"/>
                <w:szCs w:val="3"/>
              </w:rPr>
            </w:pPr>
          </w:p>
        </w:tc>
        <w:tc>
          <w:tcPr>
            <w:tcW w:w="180" w:type="dxa"/>
            <w:vAlign w:val="bottom"/>
          </w:tcPr>
          <w:p w14:paraId="4693E090" w14:textId="77777777" w:rsidR="00F62E6C" w:rsidRDefault="00F62E6C">
            <w:pPr>
              <w:rPr>
                <w:sz w:val="3"/>
                <w:szCs w:val="3"/>
              </w:rPr>
            </w:pPr>
          </w:p>
        </w:tc>
        <w:tc>
          <w:tcPr>
            <w:tcW w:w="180" w:type="dxa"/>
            <w:tcBorders>
              <w:bottom w:val="single" w:sz="8" w:space="0" w:color="9F0082"/>
            </w:tcBorders>
            <w:shd w:val="clear" w:color="auto" w:fill="9F0082"/>
            <w:vAlign w:val="bottom"/>
          </w:tcPr>
          <w:p w14:paraId="321ADBF1" w14:textId="77777777" w:rsidR="00F62E6C" w:rsidRDefault="00F62E6C">
            <w:pPr>
              <w:rPr>
                <w:sz w:val="3"/>
                <w:szCs w:val="3"/>
              </w:rPr>
            </w:pPr>
          </w:p>
        </w:tc>
        <w:tc>
          <w:tcPr>
            <w:tcW w:w="180" w:type="dxa"/>
            <w:vAlign w:val="bottom"/>
          </w:tcPr>
          <w:p w14:paraId="4B74680B" w14:textId="77777777" w:rsidR="00F62E6C" w:rsidRDefault="00F62E6C">
            <w:pPr>
              <w:rPr>
                <w:sz w:val="3"/>
                <w:szCs w:val="3"/>
              </w:rPr>
            </w:pPr>
          </w:p>
        </w:tc>
        <w:tc>
          <w:tcPr>
            <w:tcW w:w="160" w:type="dxa"/>
            <w:vAlign w:val="bottom"/>
          </w:tcPr>
          <w:p w14:paraId="4BC85060" w14:textId="77777777" w:rsidR="00F62E6C" w:rsidRDefault="00F62E6C">
            <w:pPr>
              <w:rPr>
                <w:sz w:val="3"/>
                <w:szCs w:val="3"/>
              </w:rPr>
            </w:pPr>
          </w:p>
        </w:tc>
        <w:tc>
          <w:tcPr>
            <w:tcW w:w="100" w:type="dxa"/>
            <w:vAlign w:val="bottom"/>
          </w:tcPr>
          <w:p w14:paraId="5EC05FAB" w14:textId="77777777" w:rsidR="00F62E6C" w:rsidRDefault="00F62E6C">
            <w:pPr>
              <w:rPr>
                <w:sz w:val="3"/>
                <w:szCs w:val="3"/>
              </w:rPr>
            </w:pPr>
          </w:p>
        </w:tc>
        <w:tc>
          <w:tcPr>
            <w:tcW w:w="180" w:type="dxa"/>
            <w:vAlign w:val="bottom"/>
          </w:tcPr>
          <w:p w14:paraId="15231970" w14:textId="77777777" w:rsidR="00F62E6C" w:rsidRDefault="00F62E6C">
            <w:pPr>
              <w:rPr>
                <w:sz w:val="3"/>
                <w:szCs w:val="3"/>
              </w:rPr>
            </w:pPr>
          </w:p>
        </w:tc>
        <w:tc>
          <w:tcPr>
            <w:tcW w:w="180" w:type="dxa"/>
            <w:vAlign w:val="bottom"/>
          </w:tcPr>
          <w:p w14:paraId="7E9389E4" w14:textId="77777777" w:rsidR="00F62E6C" w:rsidRDefault="00F62E6C">
            <w:pPr>
              <w:rPr>
                <w:sz w:val="3"/>
                <w:szCs w:val="3"/>
              </w:rPr>
            </w:pPr>
          </w:p>
        </w:tc>
        <w:tc>
          <w:tcPr>
            <w:tcW w:w="180" w:type="dxa"/>
            <w:vAlign w:val="bottom"/>
          </w:tcPr>
          <w:p w14:paraId="7D1DF679" w14:textId="77777777" w:rsidR="00F62E6C" w:rsidRDefault="00F62E6C">
            <w:pPr>
              <w:rPr>
                <w:sz w:val="3"/>
                <w:szCs w:val="3"/>
              </w:rPr>
            </w:pPr>
          </w:p>
        </w:tc>
        <w:tc>
          <w:tcPr>
            <w:tcW w:w="160" w:type="dxa"/>
            <w:vAlign w:val="bottom"/>
          </w:tcPr>
          <w:p w14:paraId="01856989" w14:textId="77777777" w:rsidR="00F62E6C" w:rsidRDefault="00F62E6C">
            <w:pPr>
              <w:rPr>
                <w:sz w:val="3"/>
                <w:szCs w:val="3"/>
              </w:rPr>
            </w:pPr>
          </w:p>
        </w:tc>
        <w:tc>
          <w:tcPr>
            <w:tcW w:w="20" w:type="dxa"/>
            <w:vAlign w:val="bottom"/>
          </w:tcPr>
          <w:p w14:paraId="762E5DB2" w14:textId="77777777" w:rsidR="00F62E6C" w:rsidRDefault="00F62E6C">
            <w:pPr>
              <w:rPr>
                <w:sz w:val="3"/>
                <w:szCs w:val="3"/>
              </w:rPr>
            </w:pPr>
          </w:p>
        </w:tc>
        <w:tc>
          <w:tcPr>
            <w:tcW w:w="140" w:type="dxa"/>
            <w:tcBorders>
              <w:right w:val="single" w:sz="8" w:space="0" w:color="auto"/>
            </w:tcBorders>
            <w:vAlign w:val="bottom"/>
          </w:tcPr>
          <w:p w14:paraId="6BCD66F4" w14:textId="77777777" w:rsidR="00F62E6C" w:rsidRDefault="00F62E6C">
            <w:pPr>
              <w:rPr>
                <w:sz w:val="3"/>
                <w:szCs w:val="3"/>
              </w:rPr>
            </w:pPr>
          </w:p>
        </w:tc>
        <w:tc>
          <w:tcPr>
            <w:tcW w:w="240" w:type="dxa"/>
            <w:vMerge/>
            <w:vAlign w:val="bottom"/>
          </w:tcPr>
          <w:p w14:paraId="41F39C98" w14:textId="77777777" w:rsidR="00F62E6C" w:rsidRDefault="00F62E6C">
            <w:pPr>
              <w:rPr>
                <w:sz w:val="3"/>
                <w:szCs w:val="3"/>
              </w:rPr>
            </w:pPr>
          </w:p>
        </w:tc>
        <w:tc>
          <w:tcPr>
            <w:tcW w:w="0" w:type="dxa"/>
            <w:vAlign w:val="bottom"/>
          </w:tcPr>
          <w:p w14:paraId="39CB5A19" w14:textId="77777777" w:rsidR="00F62E6C" w:rsidRDefault="00F62E6C">
            <w:pPr>
              <w:rPr>
                <w:sz w:val="1"/>
                <w:szCs w:val="1"/>
              </w:rPr>
            </w:pPr>
          </w:p>
        </w:tc>
      </w:tr>
      <w:tr w:rsidR="00F62E6C" w14:paraId="6DE32504" w14:textId="77777777">
        <w:trPr>
          <w:trHeight w:val="112"/>
        </w:trPr>
        <w:tc>
          <w:tcPr>
            <w:tcW w:w="160" w:type="dxa"/>
            <w:vMerge w:val="restart"/>
            <w:vAlign w:val="bottom"/>
          </w:tcPr>
          <w:p w14:paraId="0B6519A1" w14:textId="77777777" w:rsidR="00F62E6C" w:rsidRDefault="008F537A">
            <w:pPr>
              <w:jc w:val="right"/>
              <w:rPr>
                <w:sz w:val="20"/>
                <w:szCs w:val="20"/>
              </w:rPr>
            </w:pPr>
            <w:r>
              <w:rPr>
                <w:rFonts w:ascii="Arial" w:eastAsia="Arial" w:hAnsi="Arial" w:cs="Arial"/>
                <w:w w:val="89"/>
                <w:sz w:val="12"/>
                <w:szCs w:val="12"/>
              </w:rPr>
              <w:t>20</w:t>
            </w:r>
          </w:p>
        </w:tc>
        <w:tc>
          <w:tcPr>
            <w:tcW w:w="60" w:type="dxa"/>
            <w:tcBorders>
              <w:right w:val="single" w:sz="8" w:space="0" w:color="auto"/>
            </w:tcBorders>
            <w:vAlign w:val="bottom"/>
          </w:tcPr>
          <w:p w14:paraId="4094F82D" w14:textId="77777777" w:rsidR="00F62E6C" w:rsidRDefault="00F62E6C">
            <w:pPr>
              <w:rPr>
                <w:sz w:val="9"/>
                <w:szCs w:val="9"/>
              </w:rPr>
            </w:pPr>
          </w:p>
        </w:tc>
        <w:tc>
          <w:tcPr>
            <w:tcW w:w="120" w:type="dxa"/>
            <w:tcBorders>
              <w:bottom w:val="single" w:sz="8" w:space="0" w:color="auto"/>
            </w:tcBorders>
            <w:vAlign w:val="bottom"/>
          </w:tcPr>
          <w:p w14:paraId="2E01A327" w14:textId="77777777" w:rsidR="00F62E6C" w:rsidRDefault="00F62E6C">
            <w:pPr>
              <w:rPr>
                <w:sz w:val="9"/>
                <w:szCs w:val="9"/>
              </w:rPr>
            </w:pPr>
          </w:p>
        </w:tc>
        <w:tc>
          <w:tcPr>
            <w:tcW w:w="40" w:type="dxa"/>
            <w:vAlign w:val="bottom"/>
          </w:tcPr>
          <w:p w14:paraId="0FDCC99E" w14:textId="77777777" w:rsidR="00F62E6C" w:rsidRDefault="00F62E6C">
            <w:pPr>
              <w:rPr>
                <w:sz w:val="9"/>
                <w:szCs w:val="9"/>
              </w:rPr>
            </w:pPr>
          </w:p>
        </w:tc>
        <w:tc>
          <w:tcPr>
            <w:tcW w:w="120" w:type="dxa"/>
            <w:vAlign w:val="bottom"/>
          </w:tcPr>
          <w:p w14:paraId="242F5997" w14:textId="77777777" w:rsidR="00F62E6C" w:rsidRDefault="00F62E6C">
            <w:pPr>
              <w:rPr>
                <w:sz w:val="9"/>
                <w:szCs w:val="9"/>
              </w:rPr>
            </w:pPr>
          </w:p>
        </w:tc>
        <w:tc>
          <w:tcPr>
            <w:tcW w:w="180" w:type="dxa"/>
            <w:vAlign w:val="bottom"/>
          </w:tcPr>
          <w:p w14:paraId="478CA942" w14:textId="77777777" w:rsidR="00F62E6C" w:rsidRDefault="00F62E6C">
            <w:pPr>
              <w:rPr>
                <w:sz w:val="9"/>
                <w:szCs w:val="9"/>
              </w:rPr>
            </w:pPr>
          </w:p>
        </w:tc>
        <w:tc>
          <w:tcPr>
            <w:tcW w:w="180" w:type="dxa"/>
            <w:tcBorders>
              <w:bottom w:val="single" w:sz="8" w:space="0" w:color="9F0082"/>
            </w:tcBorders>
            <w:shd w:val="clear" w:color="auto" w:fill="9F0082"/>
            <w:vAlign w:val="bottom"/>
          </w:tcPr>
          <w:p w14:paraId="7A4613AD" w14:textId="77777777" w:rsidR="00F62E6C" w:rsidRDefault="00F62E6C">
            <w:pPr>
              <w:rPr>
                <w:sz w:val="9"/>
                <w:szCs w:val="9"/>
              </w:rPr>
            </w:pPr>
          </w:p>
        </w:tc>
        <w:tc>
          <w:tcPr>
            <w:tcW w:w="180" w:type="dxa"/>
            <w:vAlign w:val="bottom"/>
          </w:tcPr>
          <w:p w14:paraId="6D6DD7B8" w14:textId="77777777" w:rsidR="00F62E6C" w:rsidRDefault="00F62E6C">
            <w:pPr>
              <w:rPr>
                <w:sz w:val="9"/>
                <w:szCs w:val="9"/>
              </w:rPr>
            </w:pPr>
          </w:p>
        </w:tc>
        <w:tc>
          <w:tcPr>
            <w:tcW w:w="140" w:type="dxa"/>
            <w:vAlign w:val="bottom"/>
          </w:tcPr>
          <w:p w14:paraId="29F9A20F" w14:textId="77777777" w:rsidR="00F62E6C" w:rsidRDefault="00F62E6C">
            <w:pPr>
              <w:rPr>
                <w:sz w:val="9"/>
                <w:szCs w:val="9"/>
              </w:rPr>
            </w:pPr>
          </w:p>
        </w:tc>
        <w:tc>
          <w:tcPr>
            <w:tcW w:w="120" w:type="dxa"/>
            <w:vAlign w:val="bottom"/>
          </w:tcPr>
          <w:p w14:paraId="68CAE8CC" w14:textId="77777777" w:rsidR="00F62E6C" w:rsidRDefault="00F62E6C">
            <w:pPr>
              <w:rPr>
                <w:sz w:val="9"/>
                <w:szCs w:val="9"/>
              </w:rPr>
            </w:pPr>
          </w:p>
        </w:tc>
        <w:tc>
          <w:tcPr>
            <w:tcW w:w="180" w:type="dxa"/>
            <w:vAlign w:val="bottom"/>
          </w:tcPr>
          <w:p w14:paraId="4B51C1A9" w14:textId="77777777" w:rsidR="00F62E6C" w:rsidRDefault="00F62E6C">
            <w:pPr>
              <w:rPr>
                <w:sz w:val="9"/>
                <w:szCs w:val="9"/>
              </w:rPr>
            </w:pPr>
          </w:p>
        </w:tc>
        <w:tc>
          <w:tcPr>
            <w:tcW w:w="180" w:type="dxa"/>
            <w:vAlign w:val="bottom"/>
          </w:tcPr>
          <w:p w14:paraId="1A7F4B49" w14:textId="77777777" w:rsidR="00F62E6C" w:rsidRDefault="00F62E6C">
            <w:pPr>
              <w:rPr>
                <w:sz w:val="9"/>
                <w:szCs w:val="9"/>
              </w:rPr>
            </w:pPr>
          </w:p>
        </w:tc>
        <w:tc>
          <w:tcPr>
            <w:tcW w:w="180" w:type="dxa"/>
            <w:vAlign w:val="bottom"/>
          </w:tcPr>
          <w:p w14:paraId="2077EFA9" w14:textId="77777777" w:rsidR="00F62E6C" w:rsidRDefault="00F62E6C">
            <w:pPr>
              <w:rPr>
                <w:sz w:val="9"/>
                <w:szCs w:val="9"/>
              </w:rPr>
            </w:pPr>
          </w:p>
        </w:tc>
        <w:tc>
          <w:tcPr>
            <w:tcW w:w="140" w:type="dxa"/>
            <w:vAlign w:val="bottom"/>
          </w:tcPr>
          <w:p w14:paraId="3431EC74" w14:textId="77777777" w:rsidR="00F62E6C" w:rsidRDefault="00F62E6C">
            <w:pPr>
              <w:rPr>
                <w:sz w:val="9"/>
                <w:szCs w:val="9"/>
              </w:rPr>
            </w:pPr>
          </w:p>
        </w:tc>
        <w:tc>
          <w:tcPr>
            <w:tcW w:w="120" w:type="dxa"/>
            <w:vAlign w:val="bottom"/>
          </w:tcPr>
          <w:p w14:paraId="7A48F19C" w14:textId="77777777" w:rsidR="00F62E6C" w:rsidRDefault="00F62E6C">
            <w:pPr>
              <w:rPr>
                <w:sz w:val="9"/>
                <w:szCs w:val="9"/>
              </w:rPr>
            </w:pPr>
          </w:p>
        </w:tc>
        <w:tc>
          <w:tcPr>
            <w:tcW w:w="180" w:type="dxa"/>
            <w:vAlign w:val="bottom"/>
          </w:tcPr>
          <w:p w14:paraId="5B69D4D9" w14:textId="77777777" w:rsidR="00F62E6C" w:rsidRDefault="00F62E6C">
            <w:pPr>
              <w:rPr>
                <w:sz w:val="9"/>
                <w:szCs w:val="9"/>
              </w:rPr>
            </w:pPr>
          </w:p>
        </w:tc>
        <w:tc>
          <w:tcPr>
            <w:tcW w:w="180" w:type="dxa"/>
            <w:tcBorders>
              <w:bottom w:val="single" w:sz="8" w:space="0" w:color="9F0082"/>
            </w:tcBorders>
            <w:shd w:val="clear" w:color="auto" w:fill="9F0082"/>
            <w:vAlign w:val="bottom"/>
          </w:tcPr>
          <w:p w14:paraId="06176752" w14:textId="77777777" w:rsidR="00F62E6C" w:rsidRDefault="00F62E6C">
            <w:pPr>
              <w:rPr>
                <w:sz w:val="9"/>
                <w:szCs w:val="9"/>
              </w:rPr>
            </w:pPr>
          </w:p>
        </w:tc>
        <w:tc>
          <w:tcPr>
            <w:tcW w:w="180" w:type="dxa"/>
            <w:vAlign w:val="bottom"/>
          </w:tcPr>
          <w:p w14:paraId="4AE36A23" w14:textId="77777777" w:rsidR="00F62E6C" w:rsidRDefault="00F62E6C">
            <w:pPr>
              <w:rPr>
                <w:sz w:val="9"/>
                <w:szCs w:val="9"/>
              </w:rPr>
            </w:pPr>
          </w:p>
        </w:tc>
        <w:tc>
          <w:tcPr>
            <w:tcW w:w="160" w:type="dxa"/>
            <w:vAlign w:val="bottom"/>
          </w:tcPr>
          <w:p w14:paraId="116BA725" w14:textId="77777777" w:rsidR="00F62E6C" w:rsidRDefault="00F62E6C">
            <w:pPr>
              <w:rPr>
                <w:sz w:val="9"/>
                <w:szCs w:val="9"/>
              </w:rPr>
            </w:pPr>
          </w:p>
        </w:tc>
        <w:tc>
          <w:tcPr>
            <w:tcW w:w="100" w:type="dxa"/>
            <w:vAlign w:val="bottom"/>
          </w:tcPr>
          <w:p w14:paraId="69F7F587" w14:textId="77777777" w:rsidR="00F62E6C" w:rsidRDefault="00F62E6C">
            <w:pPr>
              <w:rPr>
                <w:sz w:val="9"/>
                <w:szCs w:val="9"/>
              </w:rPr>
            </w:pPr>
          </w:p>
        </w:tc>
        <w:tc>
          <w:tcPr>
            <w:tcW w:w="180" w:type="dxa"/>
            <w:vAlign w:val="bottom"/>
          </w:tcPr>
          <w:p w14:paraId="689339FF" w14:textId="77777777" w:rsidR="00F62E6C" w:rsidRDefault="00F62E6C">
            <w:pPr>
              <w:rPr>
                <w:sz w:val="9"/>
                <w:szCs w:val="9"/>
              </w:rPr>
            </w:pPr>
          </w:p>
        </w:tc>
        <w:tc>
          <w:tcPr>
            <w:tcW w:w="180" w:type="dxa"/>
            <w:vAlign w:val="bottom"/>
          </w:tcPr>
          <w:p w14:paraId="7324D26F" w14:textId="77777777" w:rsidR="00F62E6C" w:rsidRDefault="00F62E6C">
            <w:pPr>
              <w:rPr>
                <w:sz w:val="9"/>
                <w:szCs w:val="9"/>
              </w:rPr>
            </w:pPr>
          </w:p>
        </w:tc>
        <w:tc>
          <w:tcPr>
            <w:tcW w:w="180" w:type="dxa"/>
            <w:vAlign w:val="bottom"/>
          </w:tcPr>
          <w:p w14:paraId="66A9F49E" w14:textId="77777777" w:rsidR="00F62E6C" w:rsidRDefault="00F62E6C">
            <w:pPr>
              <w:rPr>
                <w:sz w:val="9"/>
                <w:szCs w:val="9"/>
              </w:rPr>
            </w:pPr>
          </w:p>
        </w:tc>
        <w:tc>
          <w:tcPr>
            <w:tcW w:w="160" w:type="dxa"/>
            <w:vAlign w:val="bottom"/>
          </w:tcPr>
          <w:p w14:paraId="211A3AD3" w14:textId="77777777" w:rsidR="00F62E6C" w:rsidRDefault="00F62E6C">
            <w:pPr>
              <w:rPr>
                <w:sz w:val="9"/>
                <w:szCs w:val="9"/>
              </w:rPr>
            </w:pPr>
          </w:p>
        </w:tc>
        <w:tc>
          <w:tcPr>
            <w:tcW w:w="20" w:type="dxa"/>
            <w:vAlign w:val="bottom"/>
          </w:tcPr>
          <w:p w14:paraId="064F79F0" w14:textId="77777777" w:rsidR="00F62E6C" w:rsidRDefault="00F62E6C">
            <w:pPr>
              <w:rPr>
                <w:sz w:val="9"/>
                <w:szCs w:val="9"/>
              </w:rPr>
            </w:pPr>
          </w:p>
        </w:tc>
        <w:tc>
          <w:tcPr>
            <w:tcW w:w="140" w:type="dxa"/>
            <w:tcBorders>
              <w:bottom w:val="single" w:sz="8" w:space="0" w:color="auto"/>
              <w:right w:val="single" w:sz="8" w:space="0" w:color="auto"/>
            </w:tcBorders>
            <w:vAlign w:val="bottom"/>
          </w:tcPr>
          <w:p w14:paraId="32059207" w14:textId="77777777" w:rsidR="00F62E6C" w:rsidRDefault="00F62E6C">
            <w:pPr>
              <w:rPr>
                <w:sz w:val="9"/>
                <w:szCs w:val="9"/>
              </w:rPr>
            </w:pPr>
          </w:p>
        </w:tc>
        <w:tc>
          <w:tcPr>
            <w:tcW w:w="240" w:type="dxa"/>
            <w:vMerge w:val="restart"/>
            <w:vAlign w:val="bottom"/>
          </w:tcPr>
          <w:p w14:paraId="1ABFE5F8" w14:textId="77777777" w:rsidR="00F62E6C" w:rsidRDefault="008F537A">
            <w:pPr>
              <w:jc w:val="right"/>
              <w:rPr>
                <w:sz w:val="20"/>
                <w:szCs w:val="20"/>
              </w:rPr>
            </w:pPr>
            <w:r>
              <w:rPr>
                <w:rFonts w:ascii="Arial" w:eastAsia="Arial" w:hAnsi="Arial" w:cs="Arial"/>
                <w:w w:val="99"/>
                <w:sz w:val="12"/>
                <w:szCs w:val="12"/>
              </w:rPr>
              <w:t>200</w:t>
            </w:r>
          </w:p>
        </w:tc>
        <w:tc>
          <w:tcPr>
            <w:tcW w:w="0" w:type="dxa"/>
            <w:vAlign w:val="bottom"/>
          </w:tcPr>
          <w:p w14:paraId="4EE62340" w14:textId="77777777" w:rsidR="00F62E6C" w:rsidRDefault="00F62E6C">
            <w:pPr>
              <w:rPr>
                <w:sz w:val="1"/>
                <w:szCs w:val="1"/>
              </w:rPr>
            </w:pPr>
          </w:p>
        </w:tc>
      </w:tr>
      <w:tr w:rsidR="00F62E6C" w14:paraId="72B51DD5" w14:textId="77777777">
        <w:trPr>
          <w:trHeight w:val="56"/>
        </w:trPr>
        <w:tc>
          <w:tcPr>
            <w:tcW w:w="160" w:type="dxa"/>
            <w:vMerge/>
            <w:vAlign w:val="bottom"/>
          </w:tcPr>
          <w:p w14:paraId="3E0FF155" w14:textId="77777777" w:rsidR="00F62E6C" w:rsidRDefault="00F62E6C">
            <w:pPr>
              <w:rPr>
                <w:sz w:val="4"/>
                <w:szCs w:val="4"/>
              </w:rPr>
            </w:pPr>
          </w:p>
        </w:tc>
        <w:tc>
          <w:tcPr>
            <w:tcW w:w="60" w:type="dxa"/>
            <w:tcBorders>
              <w:right w:val="single" w:sz="8" w:space="0" w:color="auto"/>
            </w:tcBorders>
            <w:vAlign w:val="bottom"/>
          </w:tcPr>
          <w:p w14:paraId="04AA0C7E" w14:textId="77777777" w:rsidR="00F62E6C" w:rsidRDefault="00F62E6C">
            <w:pPr>
              <w:rPr>
                <w:sz w:val="4"/>
                <w:szCs w:val="4"/>
              </w:rPr>
            </w:pPr>
          </w:p>
        </w:tc>
        <w:tc>
          <w:tcPr>
            <w:tcW w:w="120" w:type="dxa"/>
            <w:vAlign w:val="bottom"/>
          </w:tcPr>
          <w:p w14:paraId="0AAE039C" w14:textId="77777777" w:rsidR="00F62E6C" w:rsidRDefault="00F62E6C">
            <w:pPr>
              <w:rPr>
                <w:sz w:val="4"/>
                <w:szCs w:val="4"/>
              </w:rPr>
            </w:pPr>
          </w:p>
        </w:tc>
        <w:tc>
          <w:tcPr>
            <w:tcW w:w="40" w:type="dxa"/>
            <w:vAlign w:val="bottom"/>
          </w:tcPr>
          <w:p w14:paraId="50CD363C" w14:textId="77777777" w:rsidR="00F62E6C" w:rsidRDefault="00F62E6C">
            <w:pPr>
              <w:rPr>
                <w:sz w:val="4"/>
                <w:szCs w:val="4"/>
              </w:rPr>
            </w:pPr>
          </w:p>
        </w:tc>
        <w:tc>
          <w:tcPr>
            <w:tcW w:w="120" w:type="dxa"/>
            <w:vAlign w:val="bottom"/>
          </w:tcPr>
          <w:p w14:paraId="6BA68F55" w14:textId="77777777" w:rsidR="00F62E6C" w:rsidRDefault="00F62E6C">
            <w:pPr>
              <w:rPr>
                <w:sz w:val="4"/>
                <w:szCs w:val="4"/>
              </w:rPr>
            </w:pPr>
          </w:p>
        </w:tc>
        <w:tc>
          <w:tcPr>
            <w:tcW w:w="180" w:type="dxa"/>
            <w:vAlign w:val="bottom"/>
          </w:tcPr>
          <w:p w14:paraId="6FD5B386" w14:textId="77777777" w:rsidR="00F62E6C" w:rsidRDefault="00F62E6C">
            <w:pPr>
              <w:rPr>
                <w:sz w:val="4"/>
                <w:szCs w:val="4"/>
              </w:rPr>
            </w:pPr>
          </w:p>
        </w:tc>
        <w:tc>
          <w:tcPr>
            <w:tcW w:w="180" w:type="dxa"/>
            <w:shd w:val="clear" w:color="auto" w:fill="9F0082"/>
            <w:vAlign w:val="bottom"/>
          </w:tcPr>
          <w:p w14:paraId="7455216C" w14:textId="77777777" w:rsidR="00F62E6C" w:rsidRDefault="00F62E6C">
            <w:pPr>
              <w:rPr>
                <w:sz w:val="4"/>
                <w:szCs w:val="4"/>
              </w:rPr>
            </w:pPr>
          </w:p>
        </w:tc>
        <w:tc>
          <w:tcPr>
            <w:tcW w:w="180" w:type="dxa"/>
            <w:vAlign w:val="bottom"/>
          </w:tcPr>
          <w:p w14:paraId="00F03548" w14:textId="77777777" w:rsidR="00F62E6C" w:rsidRDefault="00F62E6C">
            <w:pPr>
              <w:rPr>
                <w:sz w:val="4"/>
                <w:szCs w:val="4"/>
              </w:rPr>
            </w:pPr>
          </w:p>
        </w:tc>
        <w:tc>
          <w:tcPr>
            <w:tcW w:w="140" w:type="dxa"/>
            <w:vAlign w:val="bottom"/>
          </w:tcPr>
          <w:p w14:paraId="1A38C72D" w14:textId="77777777" w:rsidR="00F62E6C" w:rsidRDefault="00F62E6C">
            <w:pPr>
              <w:rPr>
                <w:sz w:val="4"/>
                <w:szCs w:val="4"/>
              </w:rPr>
            </w:pPr>
          </w:p>
        </w:tc>
        <w:tc>
          <w:tcPr>
            <w:tcW w:w="120" w:type="dxa"/>
            <w:vAlign w:val="bottom"/>
          </w:tcPr>
          <w:p w14:paraId="0F3DCFC9" w14:textId="77777777" w:rsidR="00F62E6C" w:rsidRDefault="00F62E6C">
            <w:pPr>
              <w:rPr>
                <w:sz w:val="4"/>
                <w:szCs w:val="4"/>
              </w:rPr>
            </w:pPr>
          </w:p>
        </w:tc>
        <w:tc>
          <w:tcPr>
            <w:tcW w:w="180" w:type="dxa"/>
            <w:vAlign w:val="bottom"/>
          </w:tcPr>
          <w:p w14:paraId="5159071B" w14:textId="77777777" w:rsidR="00F62E6C" w:rsidRDefault="00F62E6C">
            <w:pPr>
              <w:rPr>
                <w:sz w:val="4"/>
                <w:szCs w:val="4"/>
              </w:rPr>
            </w:pPr>
          </w:p>
        </w:tc>
        <w:tc>
          <w:tcPr>
            <w:tcW w:w="180" w:type="dxa"/>
            <w:vAlign w:val="bottom"/>
          </w:tcPr>
          <w:p w14:paraId="5F727807" w14:textId="77777777" w:rsidR="00F62E6C" w:rsidRDefault="00F62E6C">
            <w:pPr>
              <w:rPr>
                <w:sz w:val="4"/>
                <w:szCs w:val="4"/>
              </w:rPr>
            </w:pPr>
          </w:p>
        </w:tc>
        <w:tc>
          <w:tcPr>
            <w:tcW w:w="180" w:type="dxa"/>
            <w:vAlign w:val="bottom"/>
          </w:tcPr>
          <w:p w14:paraId="45738533" w14:textId="77777777" w:rsidR="00F62E6C" w:rsidRDefault="00F62E6C">
            <w:pPr>
              <w:rPr>
                <w:sz w:val="4"/>
                <w:szCs w:val="4"/>
              </w:rPr>
            </w:pPr>
          </w:p>
        </w:tc>
        <w:tc>
          <w:tcPr>
            <w:tcW w:w="140" w:type="dxa"/>
            <w:vAlign w:val="bottom"/>
          </w:tcPr>
          <w:p w14:paraId="7BC9DB80" w14:textId="77777777" w:rsidR="00F62E6C" w:rsidRDefault="00F62E6C">
            <w:pPr>
              <w:rPr>
                <w:sz w:val="4"/>
                <w:szCs w:val="4"/>
              </w:rPr>
            </w:pPr>
          </w:p>
        </w:tc>
        <w:tc>
          <w:tcPr>
            <w:tcW w:w="120" w:type="dxa"/>
            <w:vAlign w:val="bottom"/>
          </w:tcPr>
          <w:p w14:paraId="09F6C5E0" w14:textId="77777777" w:rsidR="00F62E6C" w:rsidRDefault="00F62E6C">
            <w:pPr>
              <w:rPr>
                <w:sz w:val="4"/>
                <w:szCs w:val="4"/>
              </w:rPr>
            </w:pPr>
          </w:p>
        </w:tc>
        <w:tc>
          <w:tcPr>
            <w:tcW w:w="180" w:type="dxa"/>
            <w:vAlign w:val="bottom"/>
          </w:tcPr>
          <w:p w14:paraId="5B11C5F7" w14:textId="77777777" w:rsidR="00F62E6C" w:rsidRDefault="00F62E6C">
            <w:pPr>
              <w:rPr>
                <w:sz w:val="4"/>
                <w:szCs w:val="4"/>
              </w:rPr>
            </w:pPr>
          </w:p>
        </w:tc>
        <w:tc>
          <w:tcPr>
            <w:tcW w:w="180" w:type="dxa"/>
            <w:shd w:val="clear" w:color="auto" w:fill="9F0082"/>
            <w:vAlign w:val="bottom"/>
          </w:tcPr>
          <w:p w14:paraId="53E47949" w14:textId="77777777" w:rsidR="00F62E6C" w:rsidRDefault="00F62E6C">
            <w:pPr>
              <w:rPr>
                <w:sz w:val="4"/>
                <w:szCs w:val="4"/>
              </w:rPr>
            </w:pPr>
          </w:p>
        </w:tc>
        <w:tc>
          <w:tcPr>
            <w:tcW w:w="180" w:type="dxa"/>
            <w:vAlign w:val="bottom"/>
          </w:tcPr>
          <w:p w14:paraId="7F0DB637" w14:textId="77777777" w:rsidR="00F62E6C" w:rsidRDefault="00F62E6C">
            <w:pPr>
              <w:rPr>
                <w:sz w:val="4"/>
                <w:szCs w:val="4"/>
              </w:rPr>
            </w:pPr>
          </w:p>
        </w:tc>
        <w:tc>
          <w:tcPr>
            <w:tcW w:w="160" w:type="dxa"/>
            <w:vAlign w:val="bottom"/>
          </w:tcPr>
          <w:p w14:paraId="4C144DDF" w14:textId="77777777" w:rsidR="00F62E6C" w:rsidRDefault="00F62E6C">
            <w:pPr>
              <w:rPr>
                <w:sz w:val="4"/>
                <w:szCs w:val="4"/>
              </w:rPr>
            </w:pPr>
          </w:p>
        </w:tc>
        <w:tc>
          <w:tcPr>
            <w:tcW w:w="100" w:type="dxa"/>
            <w:vAlign w:val="bottom"/>
          </w:tcPr>
          <w:p w14:paraId="41FC4173" w14:textId="77777777" w:rsidR="00F62E6C" w:rsidRDefault="00F62E6C">
            <w:pPr>
              <w:rPr>
                <w:sz w:val="4"/>
                <w:szCs w:val="4"/>
              </w:rPr>
            </w:pPr>
          </w:p>
        </w:tc>
        <w:tc>
          <w:tcPr>
            <w:tcW w:w="180" w:type="dxa"/>
            <w:vAlign w:val="bottom"/>
          </w:tcPr>
          <w:p w14:paraId="05679FAA" w14:textId="77777777" w:rsidR="00F62E6C" w:rsidRDefault="00F62E6C">
            <w:pPr>
              <w:rPr>
                <w:sz w:val="4"/>
                <w:szCs w:val="4"/>
              </w:rPr>
            </w:pPr>
          </w:p>
        </w:tc>
        <w:tc>
          <w:tcPr>
            <w:tcW w:w="180" w:type="dxa"/>
            <w:vAlign w:val="bottom"/>
          </w:tcPr>
          <w:p w14:paraId="7364E9C9" w14:textId="77777777" w:rsidR="00F62E6C" w:rsidRDefault="00F62E6C">
            <w:pPr>
              <w:rPr>
                <w:sz w:val="4"/>
                <w:szCs w:val="4"/>
              </w:rPr>
            </w:pPr>
          </w:p>
        </w:tc>
        <w:tc>
          <w:tcPr>
            <w:tcW w:w="180" w:type="dxa"/>
            <w:vAlign w:val="bottom"/>
          </w:tcPr>
          <w:p w14:paraId="0169CA98" w14:textId="77777777" w:rsidR="00F62E6C" w:rsidRDefault="00F62E6C">
            <w:pPr>
              <w:rPr>
                <w:sz w:val="4"/>
                <w:szCs w:val="4"/>
              </w:rPr>
            </w:pPr>
          </w:p>
        </w:tc>
        <w:tc>
          <w:tcPr>
            <w:tcW w:w="160" w:type="dxa"/>
            <w:vAlign w:val="bottom"/>
          </w:tcPr>
          <w:p w14:paraId="528DE563" w14:textId="77777777" w:rsidR="00F62E6C" w:rsidRDefault="00F62E6C">
            <w:pPr>
              <w:rPr>
                <w:sz w:val="4"/>
                <w:szCs w:val="4"/>
              </w:rPr>
            </w:pPr>
          </w:p>
        </w:tc>
        <w:tc>
          <w:tcPr>
            <w:tcW w:w="20" w:type="dxa"/>
            <w:vAlign w:val="bottom"/>
          </w:tcPr>
          <w:p w14:paraId="28A5DB56" w14:textId="77777777" w:rsidR="00F62E6C" w:rsidRDefault="00F62E6C">
            <w:pPr>
              <w:rPr>
                <w:sz w:val="4"/>
                <w:szCs w:val="4"/>
              </w:rPr>
            </w:pPr>
          </w:p>
        </w:tc>
        <w:tc>
          <w:tcPr>
            <w:tcW w:w="140" w:type="dxa"/>
            <w:tcBorders>
              <w:right w:val="single" w:sz="8" w:space="0" w:color="auto"/>
            </w:tcBorders>
            <w:vAlign w:val="bottom"/>
          </w:tcPr>
          <w:p w14:paraId="7DDC4569" w14:textId="77777777" w:rsidR="00F62E6C" w:rsidRDefault="00F62E6C">
            <w:pPr>
              <w:rPr>
                <w:sz w:val="4"/>
                <w:szCs w:val="4"/>
              </w:rPr>
            </w:pPr>
          </w:p>
        </w:tc>
        <w:tc>
          <w:tcPr>
            <w:tcW w:w="240" w:type="dxa"/>
            <w:vMerge/>
            <w:vAlign w:val="bottom"/>
          </w:tcPr>
          <w:p w14:paraId="065FBED1" w14:textId="77777777" w:rsidR="00F62E6C" w:rsidRDefault="00F62E6C">
            <w:pPr>
              <w:rPr>
                <w:sz w:val="4"/>
                <w:szCs w:val="4"/>
              </w:rPr>
            </w:pPr>
          </w:p>
        </w:tc>
        <w:tc>
          <w:tcPr>
            <w:tcW w:w="0" w:type="dxa"/>
            <w:vAlign w:val="bottom"/>
          </w:tcPr>
          <w:p w14:paraId="2227FA2C" w14:textId="77777777" w:rsidR="00F62E6C" w:rsidRDefault="00F62E6C">
            <w:pPr>
              <w:rPr>
                <w:sz w:val="1"/>
                <w:szCs w:val="1"/>
              </w:rPr>
            </w:pPr>
          </w:p>
        </w:tc>
      </w:tr>
      <w:tr w:rsidR="00F62E6C" w14:paraId="17631FD3" w14:textId="77777777">
        <w:trPr>
          <w:trHeight w:val="113"/>
        </w:trPr>
        <w:tc>
          <w:tcPr>
            <w:tcW w:w="160" w:type="dxa"/>
            <w:vMerge w:val="restart"/>
            <w:vAlign w:val="bottom"/>
          </w:tcPr>
          <w:p w14:paraId="294668E5" w14:textId="77777777" w:rsidR="00F62E6C" w:rsidRDefault="008F537A">
            <w:pPr>
              <w:jc w:val="right"/>
              <w:rPr>
                <w:sz w:val="20"/>
                <w:szCs w:val="20"/>
              </w:rPr>
            </w:pPr>
            <w:r>
              <w:rPr>
                <w:rFonts w:ascii="Arial" w:eastAsia="Arial" w:hAnsi="Arial" w:cs="Arial"/>
                <w:w w:val="89"/>
                <w:sz w:val="12"/>
                <w:szCs w:val="12"/>
              </w:rPr>
              <w:t>15</w:t>
            </w:r>
          </w:p>
        </w:tc>
        <w:tc>
          <w:tcPr>
            <w:tcW w:w="60" w:type="dxa"/>
            <w:tcBorders>
              <w:right w:val="single" w:sz="8" w:space="0" w:color="auto"/>
            </w:tcBorders>
            <w:vAlign w:val="bottom"/>
          </w:tcPr>
          <w:p w14:paraId="0D32DE0E" w14:textId="77777777" w:rsidR="00F62E6C" w:rsidRDefault="00F62E6C">
            <w:pPr>
              <w:rPr>
                <w:sz w:val="9"/>
                <w:szCs w:val="9"/>
              </w:rPr>
            </w:pPr>
          </w:p>
        </w:tc>
        <w:tc>
          <w:tcPr>
            <w:tcW w:w="120" w:type="dxa"/>
            <w:tcBorders>
              <w:bottom w:val="single" w:sz="8" w:space="0" w:color="auto"/>
            </w:tcBorders>
            <w:vAlign w:val="bottom"/>
          </w:tcPr>
          <w:p w14:paraId="737D6FC9" w14:textId="77777777" w:rsidR="00F62E6C" w:rsidRDefault="00F62E6C">
            <w:pPr>
              <w:rPr>
                <w:sz w:val="9"/>
                <w:szCs w:val="9"/>
              </w:rPr>
            </w:pPr>
          </w:p>
        </w:tc>
        <w:tc>
          <w:tcPr>
            <w:tcW w:w="40" w:type="dxa"/>
            <w:vAlign w:val="bottom"/>
          </w:tcPr>
          <w:p w14:paraId="2E3674C5" w14:textId="77777777" w:rsidR="00F62E6C" w:rsidRDefault="00F62E6C">
            <w:pPr>
              <w:rPr>
                <w:sz w:val="9"/>
                <w:szCs w:val="9"/>
              </w:rPr>
            </w:pPr>
          </w:p>
        </w:tc>
        <w:tc>
          <w:tcPr>
            <w:tcW w:w="120" w:type="dxa"/>
            <w:vAlign w:val="bottom"/>
          </w:tcPr>
          <w:p w14:paraId="7A2A820E" w14:textId="77777777" w:rsidR="00F62E6C" w:rsidRDefault="00F62E6C">
            <w:pPr>
              <w:rPr>
                <w:sz w:val="9"/>
                <w:szCs w:val="9"/>
              </w:rPr>
            </w:pPr>
          </w:p>
        </w:tc>
        <w:tc>
          <w:tcPr>
            <w:tcW w:w="180" w:type="dxa"/>
            <w:vAlign w:val="bottom"/>
          </w:tcPr>
          <w:p w14:paraId="4BCC40C8" w14:textId="77777777" w:rsidR="00F62E6C" w:rsidRDefault="00F62E6C">
            <w:pPr>
              <w:rPr>
                <w:sz w:val="9"/>
                <w:szCs w:val="9"/>
              </w:rPr>
            </w:pPr>
          </w:p>
        </w:tc>
        <w:tc>
          <w:tcPr>
            <w:tcW w:w="180" w:type="dxa"/>
            <w:tcBorders>
              <w:bottom w:val="single" w:sz="8" w:space="0" w:color="9F0082"/>
            </w:tcBorders>
            <w:shd w:val="clear" w:color="auto" w:fill="9F0082"/>
            <w:vAlign w:val="bottom"/>
          </w:tcPr>
          <w:p w14:paraId="75DE0F7F" w14:textId="77777777" w:rsidR="00F62E6C" w:rsidRDefault="00F62E6C">
            <w:pPr>
              <w:rPr>
                <w:sz w:val="9"/>
                <w:szCs w:val="9"/>
              </w:rPr>
            </w:pPr>
          </w:p>
        </w:tc>
        <w:tc>
          <w:tcPr>
            <w:tcW w:w="180" w:type="dxa"/>
            <w:vAlign w:val="bottom"/>
          </w:tcPr>
          <w:p w14:paraId="630568FB" w14:textId="77777777" w:rsidR="00F62E6C" w:rsidRDefault="00F62E6C">
            <w:pPr>
              <w:rPr>
                <w:sz w:val="9"/>
                <w:szCs w:val="9"/>
              </w:rPr>
            </w:pPr>
          </w:p>
        </w:tc>
        <w:tc>
          <w:tcPr>
            <w:tcW w:w="140" w:type="dxa"/>
            <w:vAlign w:val="bottom"/>
          </w:tcPr>
          <w:p w14:paraId="61994A1C" w14:textId="77777777" w:rsidR="00F62E6C" w:rsidRDefault="00F62E6C">
            <w:pPr>
              <w:rPr>
                <w:sz w:val="9"/>
                <w:szCs w:val="9"/>
              </w:rPr>
            </w:pPr>
          </w:p>
        </w:tc>
        <w:tc>
          <w:tcPr>
            <w:tcW w:w="120" w:type="dxa"/>
            <w:vAlign w:val="bottom"/>
          </w:tcPr>
          <w:p w14:paraId="50BD07B6" w14:textId="77777777" w:rsidR="00F62E6C" w:rsidRDefault="00F62E6C">
            <w:pPr>
              <w:rPr>
                <w:sz w:val="9"/>
                <w:szCs w:val="9"/>
              </w:rPr>
            </w:pPr>
          </w:p>
        </w:tc>
        <w:tc>
          <w:tcPr>
            <w:tcW w:w="180" w:type="dxa"/>
            <w:vAlign w:val="bottom"/>
          </w:tcPr>
          <w:p w14:paraId="7EDDAE66" w14:textId="77777777" w:rsidR="00F62E6C" w:rsidRDefault="00F62E6C">
            <w:pPr>
              <w:rPr>
                <w:sz w:val="9"/>
                <w:szCs w:val="9"/>
              </w:rPr>
            </w:pPr>
          </w:p>
        </w:tc>
        <w:tc>
          <w:tcPr>
            <w:tcW w:w="180" w:type="dxa"/>
            <w:vAlign w:val="bottom"/>
          </w:tcPr>
          <w:p w14:paraId="197884BB" w14:textId="77777777" w:rsidR="00F62E6C" w:rsidRDefault="00F62E6C">
            <w:pPr>
              <w:rPr>
                <w:sz w:val="9"/>
                <w:szCs w:val="9"/>
              </w:rPr>
            </w:pPr>
          </w:p>
        </w:tc>
        <w:tc>
          <w:tcPr>
            <w:tcW w:w="180" w:type="dxa"/>
            <w:vAlign w:val="bottom"/>
          </w:tcPr>
          <w:p w14:paraId="3F88AF35" w14:textId="77777777" w:rsidR="00F62E6C" w:rsidRDefault="00F62E6C">
            <w:pPr>
              <w:rPr>
                <w:sz w:val="9"/>
                <w:szCs w:val="9"/>
              </w:rPr>
            </w:pPr>
          </w:p>
        </w:tc>
        <w:tc>
          <w:tcPr>
            <w:tcW w:w="140" w:type="dxa"/>
            <w:vAlign w:val="bottom"/>
          </w:tcPr>
          <w:p w14:paraId="79B663B6" w14:textId="77777777" w:rsidR="00F62E6C" w:rsidRDefault="00F62E6C">
            <w:pPr>
              <w:rPr>
                <w:sz w:val="9"/>
                <w:szCs w:val="9"/>
              </w:rPr>
            </w:pPr>
          </w:p>
        </w:tc>
        <w:tc>
          <w:tcPr>
            <w:tcW w:w="120" w:type="dxa"/>
            <w:vAlign w:val="bottom"/>
          </w:tcPr>
          <w:p w14:paraId="651C26B0" w14:textId="77777777" w:rsidR="00F62E6C" w:rsidRDefault="00F62E6C">
            <w:pPr>
              <w:rPr>
                <w:sz w:val="9"/>
                <w:szCs w:val="9"/>
              </w:rPr>
            </w:pPr>
          </w:p>
        </w:tc>
        <w:tc>
          <w:tcPr>
            <w:tcW w:w="180" w:type="dxa"/>
            <w:vAlign w:val="bottom"/>
          </w:tcPr>
          <w:p w14:paraId="04052B99" w14:textId="77777777" w:rsidR="00F62E6C" w:rsidRDefault="00F62E6C">
            <w:pPr>
              <w:rPr>
                <w:sz w:val="9"/>
                <w:szCs w:val="9"/>
              </w:rPr>
            </w:pPr>
          </w:p>
        </w:tc>
        <w:tc>
          <w:tcPr>
            <w:tcW w:w="180" w:type="dxa"/>
            <w:tcBorders>
              <w:bottom w:val="single" w:sz="8" w:space="0" w:color="9F0082"/>
            </w:tcBorders>
            <w:shd w:val="clear" w:color="auto" w:fill="9F0082"/>
            <w:vAlign w:val="bottom"/>
          </w:tcPr>
          <w:p w14:paraId="55663125" w14:textId="77777777" w:rsidR="00F62E6C" w:rsidRDefault="00F62E6C">
            <w:pPr>
              <w:rPr>
                <w:sz w:val="9"/>
                <w:szCs w:val="9"/>
              </w:rPr>
            </w:pPr>
          </w:p>
        </w:tc>
        <w:tc>
          <w:tcPr>
            <w:tcW w:w="180" w:type="dxa"/>
            <w:vAlign w:val="bottom"/>
          </w:tcPr>
          <w:p w14:paraId="4C784ADB" w14:textId="77777777" w:rsidR="00F62E6C" w:rsidRDefault="00F62E6C">
            <w:pPr>
              <w:rPr>
                <w:sz w:val="9"/>
                <w:szCs w:val="9"/>
              </w:rPr>
            </w:pPr>
          </w:p>
        </w:tc>
        <w:tc>
          <w:tcPr>
            <w:tcW w:w="160" w:type="dxa"/>
            <w:vAlign w:val="bottom"/>
          </w:tcPr>
          <w:p w14:paraId="3DDC9B69" w14:textId="77777777" w:rsidR="00F62E6C" w:rsidRDefault="00F62E6C">
            <w:pPr>
              <w:rPr>
                <w:sz w:val="9"/>
                <w:szCs w:val="9"/>
              </w:rPr>
            </w:pPr>
          </w:p>
        </w:tc>
        <w:tc>
          <w:tcPr>
            <w:tcW w:w="100" w:type="dxa"/>
            <w:vAlign w:val="bottom"/>
          </w:tcPr>
          <w:p w14:paraId="5342DB8B" w14:textId="77777777" w:rsidR="00F62E6C" w:rsidRDefault="00F62E6C">
            <w:pPr>
              <w:rPr>
                <w:sz w:val="9"/>
                <w:szCs w:val="9"/>
              </w:rPr>
            </w:pPr>
          </w:p>
        </w:tc>
        <w:tc>
          <w:tcPr>
            <w:tcW w:w="180" w:type="dxa"/>
            <w:vAlign w:val="bottom"/>
          </w:tcPr>
          <w:p w14:paraId="46ED3984" w14:textId="77777777" w:rsidR="00F62E6C" w:rsidRDefault="00F62E6C">
            <w:pPr>
              <w:rPr>
                <w:sz w:val="9"/>
                <w:szCs w:val="9"/>
              </w:rPr>
            </w:pPr>
          </w:p>
        </w:tc>
        <w:tc>
          <w:tcPr>
            <w:tcW w:w="180" w:type="dxa"/>
            <w:vAlign w:val="bottom"/>
          </w:tcPr>
          <w:p w14:paraId="15C44483" w14:textId="77777777" w:rsidR="00F62E6C" w:rsidRDefault="00F62E6C">
            <w:pPr>
              <w:rPr>
                <w:sz w:val="9"/>
                <w:szCs w:val="9"/>
              </w:rPr>
            </w:pPr>
          </w:p>
        </w:tc>
        <w:tc>
          <w:tcPr>
            <w:tcW w:w="180" w:type="dxa"/>
            <w:vAlign w:val="bottom"/>
          </w:tcPr>
          <w:p w14:paraId="25851AFA" w14:textId="77777777" w:rsidR="00F62E6C" w:rsidRDefault="00F62E6C">
            <w:pPr>
              <w:rPr>
                <w:sz w:val="9"/>
                <w:szCs w:val="9"/>
              </w:rPr>
            </w:pPr>
          </w:p>
        </w:tc>
        <w:tc>
          <w:tcPr>
            <w:tcW w:w="160" w:type="dxa"/>
            <w:vAlign w:val="bottom"/>
          </w:tcPr>
          <w:p w14:paraId="7E68A3EF" w14:textId="77777777" w:rsidR="00F62E6C" w:rsidRDefault="00F62E6C">
            <w:pPr>
              <w:rPr>
                <w:sz w:val="9"/>
                <w:szCs w:val="9"/>
              </w:rPr>
            </w:pPr>
          </w:p>
        </w:tc>
        <w:tc>
          <w:tcPr>
            <w:tcW w:w="20" w:type="dxa"/>
            <w:vAlign w:val="bottom"/>
          </w:tcPr>
          <w:p w14:paraId="0F661418" w14:textId="77777777" w:rsidR="00F62E6C" w:rsidRDefault="00F62E6C">
            <w:pPr>
              <w:rPr>
                <w:sz w:val="9"/>
                <w:szCs w:val="9"/>
              </w:rPr>
            </w:pPr>
          </w:p>
        </w:tc>
        <w:tc>
          <w:tcPr>
            <w:tcW w:w="140" w:type="dxa"/>
            <w:tcBorders>
              <w:bottom w:val="single" w:sz="8" w:space="0" w:color="auto"/>
              <w:right w:val="single" w:sz="8" w:space="0" w:color="auto"/>
            </w:tcBorders>
            <w:vAlign w:val="bottom"/>
          </w:tcPr>
          <w:p w14:paraId="5A1D9164" w14:textId="77777777" w:rsidR="00F62E6C" w:rsidRDefault="00F62E6C">
            <w:pPr>
              <w:rPr>
                <w:sz w:val="9"/>
                <w:szCs w:val="9"/>
              </w:rPr>
            </w:pPr>
          </w:p>
        </w:tc>
        <w:tc>
          <w:tcPr>
            <w:tcW w:w="240" w:type="dxa"/>
            <w:vMerge w:val="restart"/>
            <w:vAlign w:val="bottom"/>
          </w:tcPr>
          <w:p w14:paraId="3B5F9DC4" w14:textId="77777777" w:rsidR="00F62E6C" w:rsidRDefault="008F537A">
            <w:pPr>
              <w:jc w:val="right"/>
              <w:rPr>
                <w:sz w:val="20"/>
                <w:szCs w:val="20"/>
              </w:rPr>
            </w:pPr>
            <w:r>
              <w:rPr>
                <w:rFonts w:ascii="Arial" w:eastAsia="Arial" w:hAnsi="Arial" w:cs="Arial"/>
                <w:w w:val="99"/>
                <w:sz w:val="12"/>
                <w:szCs w:val="12"/>
              </w:rPr>
              <w:t>150</w:t>
            </w:r>
          </w:p>
        </w:tc>
        <w:tc>
          <w:tcPr>
            <w:tcW w:w="0" w:type="dxa"/>
            <w:vAlign w:val="bottom"/>
          </w:tcPr>
          <w:p w14:paraId="5E344C61" w14:textId="77777777" w:rsidR="00F62E6C" w:rsidRDefault="00F62E6C">
            <w:pPr>
              <w:rPr>
                <w:sz w:val="1"/>
                <w:szCs w:val="1"/>
              </w:rPr>
            </w:pPr>
          </w:p>
        </w:tc>
      </w:tr>
      <w:tr w:rsidR="00F62E6C" w14:paraId="475D21A2" w14:textId="77777777">
        <w:trPr>
          <w:trHeight w:val="35"/>
        </w:trPr>
        <w:tc>
          <w:tcPr>
            <w:tcW w:w="160" w:type="dxa"/>
            <w:vMerge/>
            <w:vAlign w:val="bottom"/>
          </w:tcPr>
          <w:p w14:paraId="50C89B6C" w14:textId="77777777" w:rsidR="00F62E6C" w:rsidRDefault="00F62E6C">
            <w:pPr>
              <w:rPr>
                <w:sz w:val="3"/>
                <w:szCs w:val="3"/>
              </w:rPr>
            </w:pPr>
          </w:p>
        </w:tc>
        <w:tc>
          <w:tcPr>
            <w:tcW w:w="60" w:type="dxa"/>
            <w:tcBorders>
              <w:right w:val="single" w:sz="8" w:space="0" w:color="auto"/>
            </w:tcBorders>
            <w:vAlign w:val="bottom"/>
          </w:tcPr>
          <w:p w14:paraId="3AFF59CC" w14:textId="77777777" w:rsidR="00F62E6C" w:rsidRDefault="00F62E6C">
            <w:pPr>
              <w:rPr>
                <w:sz w:val="3"/>
                <w:szCs w:val="3"/>
              </w:rPr>
            </w:pPr>
          </w:p>
        </w:tc>
        <w:tc>
          <w:tcPr>
            <w:tcW w:w="120" w:type="dxa"/>
            <w:vAlign w:val="bottom"/>
          </w:tcPr>
          <w:p w14:paraId="7124BF99" w14:textId="77777777" w:rsidR="00F62E6C" w:rsidRDefault="00F62E6C">
            <w:pPr>
              <w:rPr>
                <w:sz w:val="3"/>
                <w:szCs w:val="3"/>
              </w:rPr>
            </w:pPr>
          </w:p>
        </w:tc>
        <w:tc>
          <w:tcPr>
            <w:tcW w:w="40" w:type="dxa"/>
            <w:vAlign w:val="bottom"/>
          </w:tcPr>
          <w:p w14:paraId="29D73E47" w14:textId="77777777" w:rsidR="00F62E6C" w:rsidRDefault="00F62E6C">
            <w:pPr>
              <w:rPr>
                <w:sz w:val="3"/>
                <w:szCs w:val="3"/>
              </w:rPr>
            </w:pPr>
          </w:p>
        </w:tc>
        <w:tc>
          <w:tcPr>
            <w:tcW w:w="120" w:type="dxa"/>
            <w:vAlign w:val="bottom"/>
          </w:tcPr>
          <w:p w14:paraId="417D00A3" w14:textId="77777777" w:rsidR="00F62E6C" w:rsidRDefault="00F62E6C">
            <w:pPr>
              <w:rPr>
                <w:sz w:val="3"/>
                <w:szCs w:val="3"/>
              </w:rPr>
            </w:pPr>
          </w:p>
        </w:tc>
        <w:tc>
          <w:tcPr>
            <w:tcW w:w="180" w:type="dxa"/>
            <w:vAlign w:val="bottom"/>
          </w:tcPr>
          <w:p w14:paraId="738E34B2" w14:textId="77777777" w:rsidR="00F62E6C" w:rsidRDefault="00F62E6C">
            <w:pPr>
              <w:rPr>
                <w:sz w:val="3"/>
                <w:szCs w:val="3"/>
              </w:rPr>
            </w:pPr>
          </w:p>
        </w:tc>
        <w:tc>
          <w:tcPr>
            <w:tcW w:w="180" w:type="dxa"/>
            <w:tcBorders>
              <w:bottom w:val="single" w:sz="8" w:space="0" w:color="9F0082"/>
            </w:tcBorders>
            <w:shd w:val="clear" w:color="auto" w:fill="9F0082"/>
            <w:vAlign w:val="bottom"/>
          </w:tcPr>
          <w:p w14:paraId="31887572" w14:textId="77777777" w:rsidR="00F62E6C" w:rsidRDefault="00F62E6C">
            <w:pPr>
              <w:rPr>
                <w:sz w:val="3"/>
                <w:szCs w:val="3"/>
              </w:rPr>
            </w:pPr>
          </w:p>
        </w:tc>
        <w:tc>
          <w:tcPr>
            <w:tcW w:w="180" w:type="dxa"/>
            <w:vAlign w:val="bottom"/>
          </w:tcPr>
          <w:p w14:paraId="5B0E55BA" w14:textId="77777777" w:rsidR="00F62E6C" w:rsidRDefault="00F62E6C">
            <w:pPr>
              <w:rPr>
                <w:sz w:val="3"/>
                <w:szCs w:val="3"/>
              </w:rPr>
            </w:pPr>
          </w:p>
        </w:tc>
        <w:tc>
          <w:tcPr>
            <w:tcW w:w="140" w:type="dxa"/>
            <w:vAlign w:val="bottom"/>
          </w:tcPr>
          <w:p w14:paraId="4FFBAD11" w14:textId="77777777" w:rsidR="00F62E6C" w:rsidRDefault="00F62E6C">
            <w:pPr>
              <w:rPr>
                <w:sz w:val="3"/>
                <w:szCs w:val="3"/>
              </w:rPr>
            </w:pPr>
          </w:p>
        </w:tc>
        <w:tc>
          <w:tcPr>
            <w:tcW w:w="120" w:type="dxa"/>
            <w:vAlign w:val="bottom"/>
          </w:tcPr>
          <w:p w14:paraId="052B3F9E" w14:textId="77777777" w:rsidR="00F62E6C" w:rsidRDefault="00F62E6C">
            <w:pPr>
              <w:rPr>
                <w:sz w:val="3"/>
                <w:szCs w:val="3"/>
              </w:rPr>
            </w:pPr>
          </w:p>
        </w:tc>
        <w:tc>
          <w:tcPr>
            <w:tcW w:w="180" w:type="dxa"/>
            <w:vAlign w:val="bottom"/>
          </w:tcPr>
          <w:p w14:paraId="67344D17" w14:textId="77777777" w:rsidR="00F62E6C" w:rsidRDefault="00F62E6C">
            <w:pPr>
              <w:rPr>
                <w:sz w:val="3"/>
                <w:szCs w:val="3"/>
              </w:rPr>
            </w:pPr>
          </w:p>
        </w:tc>
        <w:tc>
          <w:tcPr>
            <w:tcW w:w="180" w:type="dxa"/>
            <w:vAlign w:val="bottom"/>
          </w:tcPr>
          <w:p w14:paraId="5C7E4A23" w14:textId="77777777" w:rsidR="00F62E6C" w:rsidRDefault="00F62E6C">
            <w:pPr>
              <w:rPr>
                <w:sz w:val="3"/>
                <w:szCs w:val="3"/>
              </w:rPr>
            </w:pPr>
          </w:p>
        </w:tc>
        <w:tc>
          <w:tcPr>
            <w:tcW w:w="180" w:type="dxa"/>
            <w:vAlign w:val="bottom"/>
          </w:tcPr>
          <w:p w14:paraId="73EF184C" w14:textId="77777777" w:rsidR="00F62E6C" w:rsidRDefault="00F62E6C">
            <w:pPr>
              <w:rPr>
                <w:sz w:val="3"/>
                <w:szCs w:val="3"/>
              </w:rPr>
            </w:pPr>
          </w:p>
        </w:tc>
        <w:tc>
          <w:tcPr>
            <w:tcW w:w="140" w:type="dxa"/>
            <w:vAlign w:val="bottom"/>
          </w:tcPr>
          <w:p w14:paraId="368417EB" w14:textId="77777777" w:rsidR="00F62E6C" w:rsidRDefault="00F62E6C">
            <w:pPr>
              <w:rPr>
                <w:sz w:val="3"/>
                <w:szCs w:val="3"/>
              </w:rPr>
            </w:pPr>
          </w:p>
        </w:tc>
        <w:tc>
          <w:tcPr>
            <w:tcW w:w="120" w:type="dxa"/>
            <w:vAlign w:val="bottom"/>
          </w:tcPr>
          <w:p w14:paraId="0496530A" w14:textId="77777777" w:rsidR="00F62E6C" w:rsidRDefault="00F62E6C">
            <w:pPr>
              <w:rPr>
                <w:sz w:val="3"/>
                <w:szCs w:val="3"/>
              </w:rPr>
            </w:pPr>
          </w:p>
        </w:tc>
        <w:tc>
          <w:tcPr>
            <w:tcW w:w="180" w:type="dxa"/>
            <w:vAlign w:val="bottom"/>
          </w:tcPr>
          <w:p w14:paraId="15FC50BF" w14:textId="77777777" w:rsidR="00F62E6C" w:rsidRDefault="00F62E6C">
            <w:pPr>
              <w:rPr>
                <w:sz w:val="3"/>
                <w:szCs w:val="3"/>
              </w:rPr>
            </w:pPr>
          </w:p>
        </w:tc>
        <w:tc>
          <w:tcPr>
            <w:tcW w:w="180" w:type="dxa"/>
            <w:tcBorders>
              <w:bottom w:val="single" w:sz="8" w:space="0" w:color="9F0082"/>
            </w:tcBorders>
            <w:shd w:val="clear" w:color="auto" w:fill="9F0082"/>
            <w:vAlign w:val="bottom"/>
          </w:tcPr>
          <w:p w14:paraId="0BB26603" w14:textId="77777777" w:rsidR="00F62E6C" w:rsidRDefault="00F62E6C">
            <w:pPr>
              <w:rPr>
                <w:sz w:val="3"/>
                <w:szCs w:val="3"/>
              </w:rPr>
            </w:pPr>
          </w:p>
        </w:tc>
        <w:tc>
          <w:tcPr>
            <w:tcW w:w="180" w:type="dxa"/>
            <w:tcBorders>
              <w:bottom w:val="single" w:sz="8" w:space="0" w:color="FDA606"/>
            </w:tcBorders>
            <w:vAlign w:val="bottom"/>
          </w:tcPr>
          <w:p w14:paraId="56004486" w14:textId="77777777" w:rsidR="00F62E6C" w:rsidRDefault="00F62E6C">
            <w:pPr>
              <w:rPr>
                <w:sz w:val="3"/>
                <w:szCs w:val="3"/>
              </w:rPr>
            </w:pPr>
          </w:p>
        </w:tc>
        <w:tc>
          <w:tcPr>
            <w:tcW w:w="160" w:type="dxa"/>
            <w:vAlign w:val="bottom"/>
          </w:tcPr>
          <w:p w14:paraId="6351B4CD" w14:textId="77777777" w:rsidR="00F62E6C" w:rsidRDefault="00F62E6C">
            <w:pPr>
              <w:rPr>
                <w:sz w:val="3"/>
                <w:szCs w:val="3"/>
              </w:rPr>
            </w:pPr>
          </w:p>
        </w:tc>
        <w:tc>
          <w:tcPr>
            <w:tcW w:w="100" w:type="dxa"/>
            <w:vAlign w:val="bottom"/>
          </w:tcPr>
          <w:p w14:paraId="5091FA6F" w14:textId="77777777" w:rsidR="00F62E6C" w:rsidRDefault="00F62E6C">
            <w:pPr>
              <w:rPr>
                <w:sz w:val="3"/>
                <w:szCs w:val="3"/>
              </w:rPr>
            </w:pPr>
          </w:p>
        </w:tc>
        <w:tc>
          <w:tcPr>
            <w:tcW w:w="180" w:type="dxa"/>
            <w:vAlign w:val="bottom"/>
          </w:tcPr>
          <w:p w14:paraId="0B4145A0" w14:textId="77777777" w:rsidR="00F62E6C" w:rsidRDefault="00F62E6C">
            <w:pPr>
              <w:rPr>
                <w:sz w:val="3"/>
                <w:szCs w:val="3"/>
              </w:rPr>
            </w:pPr>
          </w:p>
        </w:tc>
        <w:tc>
          <w:tcPr>
            <w:tcW w:w="180" w:type="dxa"/>
            <w:vAlign w:val="bottom"/>
          </w:tcPr>
          <w:p w14:paraId="6218C1AC" w14:textId="77777777" w:rsidR="00F62E6C" w:rsidRDefault="00F62E6C">
            <w:pPr>
              <w:rPr>
                <w:sz w:val="3"/>
                <w:szCs w:val="3"/>
              </w:rPr>
            </w:pPr>
          </w:p>
        </w:tc>
        <w:tc>
          <w:tcPr>
            <w:tcW w:w="180" w:type="dxa"/>
            <w:vAlign w:val="bottom"/>
          </w:tcPr>
          <w:p w14:paraId="6ACAC650" w14:textId="77777777" w:rsidR="00F62E6C" w:rsidRDefault="00F62E6C">
            <w:pPr>
              <w:rPr>
                <w:sz w:val="3"/>
                <w:szCs w:val="3"/>
              </w:rPr>
            </w:pPr>
          </w:p>
        </w:tc>
        <w:tc>
          <w:tcPr>
            <w:tcW w:w="160" w:type="dxa"/>
            <w:vAlign w:val="bottom"/>
          </w:tcPr>
          <w:p w14:paraId="0026DB4F" w14:textId="77777777" w:rsidR="00F62E6C" w:rsidRDefault="00F62E6C">
            <w:pPr>
              <w:rPr>
                <w:sz w:val="3"/>
                <w:szCs w:val="3"/>
              </w:rPr>
            </w:pPr>
          </w:p>
        </w:tc>
        <w:tc>
          <w:tcPr>
            <w:tcW w:w="20" w:type="dxa"/>
            <w:vAlign w:val="bottom"/>
          </w:tcPr>
          <w:p w14:paraId="6DB81D12" w14:textId="77777777" w:rsidR="00F62E6C" w:rsidRDefault="00F62E6C">
            <w:pPr>
              <w:rPr>
                <w:sz w:val="3"/>
                <w:szCs w:val="3"/>
              </w:rPr>
            </w:pPr>
          </w:p>
        </w:tc>
        <w:tc>
          <w:tcPr>
            <w:tcW w:w="140" w:type="dxa"/>
            <w:tcBorders>
              <w:right w:val="single" w:sz="8" w:space="0" w:color="auto"/>
            </w:tcBorders>
            <w:vAlign w:val="bottom"/>
          </w:tcPr>
          <w:p w14:paraId="4B401E4C" w14:textId="77777777" w:rsidR="00F62E6C" w:rsidRDefault="00F62E6C">
            <w:pPr>
              <w:rPr>
                <w:sz w:val="3"/>
                <w:szCs w:val="3"/>
              </w:rPr>
            </w:pPr>
          </w:p>
        </w:tc>
        <w:tc>
          <w:tcPr>
            <w:tcW w:w="240" w:type="dxa"/>
            <w:vMerge/>
            <w:vAlign w:val="bottom"/>
          </w:tcPr>
          <w:p w14:paraId="75D71AE7" w14:textId="77777777" w:rsidR="00F62E6C" w:rsidRDefault="00F62E6C">
            <w:pPr>
              <w:rPr>
                <w:sz w:val="3"/>
                <w:szCs w:val="3"/>
              </w:rPr>
            </w:pPr>
          </w:p>
        </w:tc>
        <w:tc>
          <w:tcPr>
            <w:tcW w:w="0" w:type="dxa"/>
            <w:vAlign w:val="bottom"/>
          </w:tcPr>
          <w:p w14:paraId="58301331" w14:textId="77777777" w:rsidR="00F62E6C" w:rsidRDefault="00F62E6C">
            <w:pPr>
              <w:rPr>
                <w:sz w:val="1"/>
                <w:szCs w:val="1"/>
              </w:rPr>
            </w:pPr>
          </w:p>
        </w:tc>
      </w:tr>
      <w:tr w:rsidR="00F62E6C" w14:paraId="7BB290C6" w14:textId="77777777">
        <w:trPr>
          <w:trHeight w:val="112"/>
        </w:trPr>
        <w:tc>
          <w:tcPr>
            <w:tcW w:w="160" w:type="dxa"/>
            <w:vMerge w:val="restart"/>
            <w:vAlign w:val="bottom"/>
          </w:tcPr>
          <w:p w14:paraId="5AE00DBB" w14:textId="77777777" w:rsidR="00F62E6C" w:rsidRDefault="008F537A">
            <w:pPr>
              <w:jc w:val="right"/>
              <w:rPr>
                <w:sz w:val="20"/>
                <w:szCs w:val="20"/>
              </w:rPr>
            </w:pPr>
            <w:r>
              <w:rPr>
                <w:rFonts w:ascii="Arial" w:eastAsia="Arial" w:hAnsi="Arial" w:cs="Arial"/>
                <w:w w:val="89"/>
                <w:sz w:val="12"/>
                <w:szCs w:val="12"/>
              </w:rPr>
              <w:t>10</w:t>
            </w:r>
          </w:p>
        </w:tc>
        <w:tc>
          <w:tcPr>
            <w:tcW w:w="60" w:type="dxa"/>
            <w:tcBorders>
              <w:right w:val="single" w:sz="8" w:space="0" w:color="auto"/>
            </w:tcBorders>
            <w:vAlign w:val="bottom"/>
          </w:tcPr>
          <w:p w14:paraId="607B9C84" w14:textId="77777777" w:rsidR="00F62E6C" w:rsidRDefault="00F62E6C">
            <w:pPr>
              <w:rPr>
                <w:sz w:val="9"/>
                <w:szCs w:val="9"/>
              </w:rPr>
            </w:pPr>
          </w:p>
        </w:tc>
        <w:tc>
          <w:tcPr>
            <w:tcW w:w="120" w:type="dxa"/>
            <w:tcBorders>
              <w:bottom w:val="single" w:sz="8" w:space="0" w:color="auto"/>
            </w:tcBorders>
            <w:vAlign w:val="bottom"/>
          </w:tcPr>
          <w:p w14:paraId="01306F24" w14:textId="77777777" w:rsidR="00F62E6C" w:rsidRDefault="00F62E6C">
            <w:pPr>
              <w:rPr>
                <w:sz w:val="9"/>
                <w:szCs w:val="9"/>
              </w:rPr>
            </w:pPr>
          </w:p>
        </w:tc>
        <w:tc>
          <w:tcPr>
            <w:tcW w:w="40" w:type="dxa"/>
            <w:vAlign w:val="bottom"/>
          </w:tcPr>
          <w:p w14:paraId="3A245CDE" w14:textId="77777777" w:rsidR="00F62E6C" w:rsidRDefault="00F62E6C">
            <w:pPr>
              <w:rPr>
                <w:sz w:val="9"/>
                <w:szCs w:val="9"/>
              </w:rPr>
            </w:pPr>
          </w:p>
        </w:tc>
        <w:tc>
          <w:tcPr>
            <w:tcW w:w="120" w:type="dxa"/>
            <w:vAlign w:val="bottom"/>
          </w:tcPr>
          <w:p w14:paraId="200B919C" w14:textId="77777777" w:rsidR="00F62E6C" w:rsidRDefault="00F62E6C">
            <w:pPr>
              <w:rPr>
                <w:sz w:val="9"/>
                <w:szCs w:val="9"/>
              </w:rPr>
            </w:pPr>
          </w:p>
        </w:tc>
        <w:tc>
          <w:tcPr>
            <w:tcW w:w="180" w:type="dxa"/>
            <w:vAlign w:val="bottom"/>
          </w:tcPr>
          <w:p w14:paraId="76DDCE42" w14:textId="77777777" w:rsidR="00F62E6C" w:rsidRDefault="00F62E6C">
            <w:pPr>
              <w:rPr>
                <w:sz w:val="9"/>
                <w:szCs w:val="9"/>
              </w:rPr>
            </w:pPr>
          </w:p>
        </w:tc>
        <w:tc>
          <w:tcPr>
            <w:tcW w:w="180" w:type="dxa"/>
            <w:tcBorders>
              <w:bottom w:val="single" w:sz="8" w:space="0" w:color="9F0082"/>
            </w:tcBorders>
            <w:shd w:val="clear" w:color="auto" w:fill="9F0082"/>
            <w:vAlign w:val="bottom"/>
          </w:tcPr>
          <w:p w14:paraId="363EA9D8" w14:textId="77777777" w:rsidR="00F62E6C" w:rsidRDefault="00F62E6C">
            <w:pPr>
              <w:rPr>
                <w:sz w:val="9"/>
                <w:szCs w:val="9"/>
              </w:rPr>
            </w:pPr>
          </w:p>
        </w:tc>
        <w:tc>
          <w:tcPr>
            <w:tcW w:w="180" w:type="dxa"/>
            <w:vAlign w:val="bottom"/>
          </w:tcPr>
          <w:p w14:paraId="1D06A4A7" w14:textId="77777777" w:rsidR="00F62E6C" w:rsidRDefault="00F62E6C">
            <w:pPr>
              <w:rPr>
                <w:sz w:val="9"/>
                <w:szCs w:val="9"/>
              </w:rPr>
            </w:pPr>
          </w:p>
        </w:tc>
        <w:tc>
          <w:tcPr>
            <w:tcW w:w="140" w:type="dxa"/>
            <w:vAlign w:val="bottom"/>
          </w:tcPr>
          <w:p w14:paraId="22E764B3" w14:textId="77777777" w:rsidR="00F62E6C" w:rsidRDefault="00F62E6C">
            <w:pPr>
              <w:rPr>
                <w:sz w:val="9"/>
                <w:szCs w:val="9"/>
              </w:rPr>
            </w:pPr>
          </w:p>
        </w:tc>
        <w:tc>
          <w:tcPr>
            <w:tcW w:w="120" w:type="dxa"/>
            <w:vAlign w:val="bottom"/>
          </w:tcPr>
          <w:p w14:paraId="220EEC30" w14:textId="77777777" w:rsidR="00F62E6C" w:rsidRDefault="00F62E6C">
            <w:pPr>
              <w:rPr>
                <w:sz w:val="9"/>
                <w:szCs w:val="9"/>
              </w:rPr>
            </w:pPr>
          </w:p>
        </w:tc>
        <w:tc>
          <w:tcPr>
            <w:tcW w:w="180" w:type="dxa"/>
            <w:vAlign w:val="bottom"/>
          </w:tcPr>
          <w:p w14:paraId="3187BA04" w14:textId="77777777" w:rsidR="00F62E6C" w:rsidRDefault="00F62E6C">
            <w:pPr>
              <w:rPr>
                <w:sz w:val="9"/>
                <w:szCs w:val="9"/>
              </w:rPr>
            </w:pPr>
          </w:p>
        </w:tc>
        <w:tc>
          <w:tcPr>
            <w:tcW w:w="180" w:type="dxa"/>
            <w:vAlign w:val="bottom"/>
          </w:tcPr>
          <w:p w14:paraId="3EF7F75B" w14:textId="77777777" w:rsidR="00F62E6C" w:rsidRDefault="00F62E6C">
            <w:pPr>
              <w:rPr>
                <w:sz w:val="9"/>
                <w:szCs w:val="9"/>
              </w:rPr>
            </w:pPr>
          </w:p>
        </w:tc>
        <w:tc>
          <w:tcPr>
            <w:tcW w:w="180" w:type="dxa"/>
            <w:vAlign w:val="bottom"/>
          </w:tcPr>
          <w:p w14:paraId="49D937F9" w14:textId="77777777" w:rsidR="00F62E6C" w:rsidRDefault="00F62E6C">
            <w:pPr>
              <w:rPr>
                <w:sz w:val="9"/>
                <w:szCs w:val="9"/>
              </w:rPr>
            </w:pPr>
          </w:p>
        </w:tc>
        <w:tc>
          <w:tcPr>
            <w:tcW w:w="140" w:type="dxa"/>
            <w:vAlign w:val="bottom"/>
          </w:tcPr>
          <w:p w14:paraId="2D452419" w14:textId="77777777" w:rsidR="00F62E6C" w:rsidRDefault="00F62E6C">
            <w:pPr>
              <w:rPr>
                <w:sz w:val="9"/>
                <w:szCs w:val="9"/>
              </w:rPr>
            </w:pPr>
          </w:p>
        </w:tc>
        <w:tc>
          <w:tcPr>
            <w:tcW w:w="120" w:type="dxa"/>
            <w:vAlign w:val="bottom"/>
          </w:tcPr>
          <w:p w14:paraId="5086A85A" w14:textId="77777777" w:rsidR="00F62E6C" w:rsidRDefault="00F62E6C">
            <w:pPr>
              <w:rPr>
                <w:sz w:val="9"/>
                <w:szCs w:val="9"/>
              </w:rPr>
            </w:pPr>
          </w:p>
        </w:tc>
        <w:tc>
          <w:tcPr>
            <w:tcW w:w="180" w:type="dxa"/>
            <w:vAlign w:val="bottom"/>
          </w:tcPr>
          <w:p w14:paraId="58F5534B" w14:textId="77777777" w:rsidR="00F62E6C" w:rsidRDefault="00F62E6C">
            <w:pPr>
              <w:rPr>
                <w:sz w:val="9"/>
                <w:szCs w:val="9"/>
              </w:rPr>
            </w:pPr>
          </w:p>
        </w:tc>
        <w:tc>
          <w:tcPr>
            <w:tcW w:w="180" w:type="dxa"/>
            <w:tcBorders>
              <w:bottom w:val="single" w:sz="8" w:space="0" w:color="9F0082"/>
            </w:tcBorders>
            <w:shd w:val="clear" w:color="auto" w:fill="9F0082"/>
            <w:vAlign w:val="bottom"/>
          </w:tcPr>
          <w:p w14:paraId="568952D7" w14:textId="77777777" w:rsidR="00F62E6C" w:rsidRDefault="00F62E6C">
            <w:pPr>
              <w:rPr>
                <w:sz w:val="9"/>
                <w:szCs w:val="9"/>
              </w:rPr>
            </w:pPr>
          </w:p>
        </w:tc>
        <w:tc>
          <w:tcPr>
            <w:tcW w:w="180" w:type="dxa"/>
            <w:tcBorders>
              <w:bottom w:val="single" w:sz="8" w:space="0" w:color="FDA606"/>
            </w:tcBorders>
            <w:shd w:val="clear" w:color="auto" w:fill="FDA606"/>
            <w:vAlign w:val="bottom"/>
          </w:tcPr>
          <w:p w14:paraId="6D3BDFD7" w14:textId="77777777" w:rsidR="00F62E6C" w:rsidRDefault="00F62E6C">
            <w:pPr>
              <w:rPr>
                <w:sz w:val="9"/>
                <w:szCs w:val="9"/>
              </w:rPr>
            </w:pPr>
          </w:p>
        </w:tc>
        <w:tc>
          <w:tcPr>
            <w:tcW w:w="160" w:type="dxa"/>
            <w:vAlign w:val="bottom"/>
          </w:tcPr>
          <w:p w14:paraId="2D071DDD" w14:textId="77777777" w:rsidR="00F62E6C" w:rsidRDefault="00F62E6C">
            <w:pPr>
              <w:rPr>
                <w:sz w:val="9"/>
                <w:szCs w:val="9"/>
              </w:rPr>
            </w:pPr>
          </w:p>
        </w:tc>
        <w:tc>
          <w:tcPr>
            <w:tcW w:w="100" w:type="dxa"/>
            <w:vAlign w:val="bottom"/>
          </w:tcPr>
          <w:p w14:paraId="05116A5A" w14:textId="77777777" w:rsidR="00F62E6C" w:rsidRDefault="00F62E6C">
            <w:pPr>
              <w:rPr>
                <w:sz w:val="9"/>
                <w:szCs w:val="9"/>
              </w:rPr>
            </w:pPr>
          </w:p>
        </w:tc>
        <w:tc>
          <w:tcPr>
            <w:tcW w:w="180" w:type="dxa"/>
            <w:vAlign w:val="bottom"/>
          </w:tcPr>
          <w:p w14:paraId="0829A19E" w14:textId="77777777" w:rsidR="00F62E6C" w:rsidRDefault="00F62E6C">
            <w:pPr>
              <w:rPr>
                <w:sz w:val="9"/>
                <w:szCs w:val="9"/>
              </w:rPr>
            </w:pPr>
          </w:p>
        </w:tc>
        <w:tc>
          <w:tcPr>
            <w:tcW w:w="180" w:type="dxa"/>
            <w:vAlign w:val="bottom"/>
          </w:tcPr>
          <w:p w14:paraId="4029D03D" w14:textId="77777777" w:rsidR="00F62E6C" w:rsidRDefault="00F62E6C">
            <w:pPr>
              <w:rPr>
                <w:sz w:val="9"/>
                <w:szCs w:val="9"/>
              </w:rPr>
            </w:pPr>
          </w:p>
        </w:tc>
        <w:tc>
          <w:tcPr>
            <w:tcW w:w="180" w:type="dxa"/>
            <w:vAlign w:val="bottom"/>
          </w:tcPr>
          <w:p w14:paraId="1F268396" w14:textId="77777777" w:rsidR="00F62E6C" w:rsidRDefault="00F62E6C">
            <w:pPr>
              <w:rPr>
                <w:sz w:val="9"/>
                <w:szCs w:val="9"/>
              </w:rPr>
            </w:pPr>
          </w:p>
        </w:tc>
        <w:tc>
          <w:tcPr>
            <w:tcW w:w="160" w:type="dxa"/>
            <w:vAlign w:val="bottom"/>
          </w:tcPr>
          <w:p w14:paraId="2392D9A6" w14:textId="77777777" w:rsidR="00F62E6C" w:rsidRDefault="00F62E6C">
            <w:pPr>
              <w:rPr>
                <w:sz w:val="9"/>
                <w:szCs w:val="9"/>
              </w:rPr>
            </w:pPr>
          </w:p>
        </w:tc>
        <w:tc>
          <w:tcPr>
            <w:tcW w:w="20" w:type="dxa"/>
            <w:vAlign w:val="bottom"/>
          </w:tcPr>
          <w:p w14:paraId="53B48C12" w14:textId="77777777" w:rsidR="00F62E6C" w:rsidRDefault="00F62E6C">
            <w:pPr>
              <w:rPr>
                <w:sz w:val="9"/>
                <w:szCs w:val="9"/>
              </w:rPr>
            </w:pPr>
          </w:p>
        </w:tc>
        <w:tc>
          <w:tcPr>
            <w:tcW w:w="140" w:type="dxa"/>
            <w:tcBorders>
              <w:bottom w:val="single" w:sz="8" w:space="0" w:color="auto"/>
              <w:right w:val="single" w:sz="8" w:space="0" w:color="auto"/>
            </w:tcBorders>
            <w:vAlign w:val="bottom"/>
          </w:tcPr>
          <w:p w14:paraId="506E756A" w14:textId="77777777" w:rsidR="00F62E6C" w:rsidRDefault="00F62E6C">
            <w:pPr>
              <w:rPr>
                <w:sz w:val="9"/>
                <w:szCs w:val="9"/>
              </w:rPr>
            </w:pPr>
          </w:p>
        </w:tc>
        <w:tc>
          <w:tcPr>
            <w:tcW w:w="240" w:type="dxa"/>
            <w:vMerge w:val="restart"/>
            <w:vAlign w:val="bottom"/>
          </w:tcPr>
          <w:p w14:paraId="389B4C68" w14:textId="77777777" w:rsidR="00F62E6C" w:rsidRDefault="008F537A">
            <w:pPr>
              <w:jc w:val="right"/>
              <w:rPr>
                <w:sz w:val="20"/>
                <w:szCs w:val="20"/>
              </w:rPr>
            </w:pPr>
            <w:r>
              <w:rPr>
                <w:rFonts w:ascii="Arial" w:eastAsia="Arial" w:hAnsi="Arial" w:cs="Arial"/>
                <w:w w:val="99"/>
                <w:sz w:val="12"/>
                <w:szCs w:val="12"/>
              </w:rPr>
              <w:t>100</w:t>
            </w:r>
          </w:p>
        </w:tc>
        <w:tc>
          <w:tcPr>
            <w:tcW w:w="0" w:type="dxa"/>
            <w:vAlign w:val="bottom"/>
          </w:tcPr>
          <w:p w14:paraId="38CF1703" w14:textId="77777777" w:rsidR="00F62E6C" w:rsidRDefault="00F62E6C">
            <w:pPr>
              <w:rPr>
                <w:sz w:val="1"/>
                <w:szCs w:val="1"/>
              </w:rPr>
            </w:pPr>
          </w:p>
        </w:tc>
      </w:tr>
      <w:tr w:rsidR="00F62E6C" w14:paraId="028245ED" w14:textId="77777777">
        <w:trPr>
          <w:trHeight w:val="56"/>
        </w:trPr>
        <w:tc>
          <w:tcPr>
            <w:tcW w:w="160" w:type="dxa"/>
            <w:vMerge/>
            <w:vAlign w:val="bottom"/>
          </w:tcPr>
          <w:p w14:paraId="0C68EF19" w14:textId="77777777" w:rsidR="00F62E6C" w:rsidRDefault="00F62E6C">
            <w:pPr>
              <w:rPr>
                <w:sz w:val="4"/>
                <w:szCs w:val="4"/>
              </w:rPr>
            </w:pPr>
          </w:p>
        </w:tc>
        <w:tc>
          <w:tcPr>
            <w:tcW w:w="60" w:type="dxa"/>
            <w:tcBorders>
              <w:right w:val="single" w:sz="8" w:space="0" w:color="auto"/>
            </w:tcBorders>
            <w:vAlign w:val="bottom"/>
          </w:tcPr>
          <w:p w14:paraId="30A94C9A" w14:textId="77777777" w:rsidR="00F62E6C" w:rsidRDefault="00F62E6C">
            <w:pPr>
              <w:rPr>
                <w:sz w:val="4"/>
                <w:szCs w:val="4"/>
              </w:rPr>
            </w:pPr>
          </w:p>
        </w:tc>
        <w:tc>
          <w:tcPr>
            <w:tcW w:w="120" w:type="dxa"/>
            <w:vAlign w:val="bottom"/>
          </w:tcPr>
          <w:p w14:paraId="69EC8476" w14:textId="77777777" w:rsidR="00F62E6C" w:rsidRDefault="00F62E6C">
            <w:pPr>
              <w:rPr>
                <w:sz w:val="4"/>
                <w:szCs w:val="4"/>
              </w:rPr>
            </w:pPr>
          </w:p>
        </w:tc>
        <w:tc>
          <w:tcPr>
            <w:tcW w:w="40" w:type="dxa"/>
            <w:vAlign w:val="bottom"/>
          </w:tcPr>
          <w:p w14:paraId="31A29EE0" w14:textId="77777777" w:rsidR="00F62E6C" w:rsidRDefault="00F62E6C">
            <w:pPr>
              <w:rPr>
                <w:sz w:val="4"/>
                <w:szCs w:val="4"/>
              </w:rPr>
            </w:pPr>
          </w:p>
        </w:tc>
        <w:tc>
          <w:tcPr>
            <w:tcW w:w="120" w:type="dxa"/>
            <w:vAlign w:val="bottom"/>
          </w:tcPr>
          <w:p w14:paraId="46B5C274" w14:textId="77777777" w:rsidR="00F62E6C" w:rsidRDefault="00F62E6C">
            <w:pPr>
              <w:rPr>
                <w:sz w:val="4"/>
                <w:szCs w:val="4"/>
              </w:rPr>
            </w:pPr>
          </w:p>
        </w:tc>
        <w:tc>
          <w:tcPr>
            <w:tcW w:w="180" w:type="dxa"/>
            <w:vAlign w:val="bottom"/>
          </w:tcPr>
          <w:p w14:paraId="45F1B621" w14:textId="77777777" w:rsidR="00F62E6C" w:rsidRDefault="00F62E6C">
            <w:pPr>
              <w:rPr>
                <w:sz w:val="4"/>
                <w:szCs w:val="4"/>
              </w:rPr>
            </w:pPr>
          </w:p>
        </w:tc>
        <w:tc>
          <w:tcPr>
            <w:tcW w:w="180" w:type="dxa"/>
            <w:shd w:val="clear" w:color="auto" w:fill="9F0082"/>
            <w:vAlign w:val="bottom"/>
          </w:tcPr>
          <w:p w14:paraId="64E4EF98" w14:textId="77777777" w:rsidR="00F62E6C" w:rsidRDefault="00F62E6C">
            <w:pPr>
              <w:rPr>
                <w:sz w:val="4"/>
                <w:szCs w:val="4"/>
              </w:rPr>
            </w:pPr>
          </w:p>
        </w:tc>
        <w:tc>
          <w:tcPr>
            <w:tcW w:w="180" w:type="dxa"/>
            <w:vAlign w:val="bottom"/>
          </w:tcPr>
          <w:p w14:paraId="3DC891BB" w14:textId="77777777" w:rsidR="00F62E6C" w:rsidRDefault="00F62E6C">
            <w:pPr>
              <w:rPr>
                <w:sz w:val="4"/>
                <w:szCs w:val="4"/>
              </w:rPr>
            </w:pPr>
          </w:p>
        </w:tc>
        <w:tc>
          <w:tcPr>
            <w:tcW w:w="140" w:type="dxa"/>
            <w:vAlign w:val="bottom"/>
          </w:tcPr>
          <w:p w14:paraId="528B81E8" w14:textId="77777777" w:rsidR="00F62E6C" w:rsidRDefault="00F62E6C">
            <w:pPr>
              <w:rPr>
                <w:sz w:val="4"/>
                <w:szCs w:val="4"/>
              </w:rPr>
            </w:pPr>
          </w:p>
        </w:tc>
        <w:tc>
          <w:tcPr>
            <w:tcW w:w="120" w:type="dxa"/>
            <w:vAlign w:val="bottom"/>
          </w:tcPr>
          <w:p w14:paraId="4D038C5A" w14:textId="77777777" w:rsidR="00F62E6C" w:rsidRDefault="00F62E6C">
            <w:pPr>
              <w:rPr>
                <w:sz w:val="4"/>
                <w:szCs w:val="4"/>
              </w:rPr>
            </w:pPr>
          </w:p>
        </w:tc>
        <w:tc>
          <w:tcPr>
            <w:tcW w:w="180" w:type="dxa"/>
            <w:vAlign w:val="bottom"/>
          </w:tcPr>
          <w:p w14:paraId="1C2C4831" w14:textId="77777777" w:rsidR="00F62E6C" w:rsidRDefault="00F62E6C">
            <w:pPr>
              <w:rPr>
                <w:sz w:val="4"/>
                <w:szCs w:val="4"/>
              </w:rPr>
            </w:pPr>
          </w:p>
        </w:tc>
        <w:tc>
          <w:tcPr>
            <w:tcW w:w="180" w:type="dxa"/>
            <w:vAlign w:val="bottom"/>
          </w:tcPr>
          <w:p w14:paraId="69DA3E10" w14:textId="77777777" w:rsidR="00F62E6C" w:rsidRDefault="00F62E6C">
            <w:pPr>
              <w:rPr>
                <w:sz w:val="4"/>
                <w:szCs w:val="4"/>
              </w:rPr>
            </w:pPr>
          </w:p>
        </w:tc>
        <w:tc>
          <w:tcPr>
            <w:tcW w:w="180" w:type="dxa"/>
            <w:vAlign w:val="bottom"/>
          </w:tcPr>
          <w:p w14:paraId="748BE9D7" w14:textId="77777777" w:rsidR="00F62E6C" w:rsidRDefault="00F62E6C">
            <w:pPr>
              <w:rPr>
                <w:sz w:val="4"/>
                <w:szCs w:val="4"/>
              </w:rPr>
            </w:pPr>
          </w:p>
        </w:tc>
        <w:tc>
          <w:tcPr>
            <w:tcW w:w="140" w:type="dxa"/>
            <w:vAlign w:val="bottom"/>
          </w:tcPr>
          <w:p w14:paraId="3696CAE0" w14:textId="77777777" w:rsidR="00F62E6C" w:rsidRDefault="00F62E6C">
            <w:pPr>
              <w:rPr>
                <w:sz w:val="4"/>
                <w:szCs w:val="4"/>
              </w:rPr>
            </w:pPr>
          </w:p>
        </w:tc>
        <w:tc>
          <w:tcPr>
            <w:tcW w:w="120" w:type="dxa"/>
            <w:vAlign w:val="bottom"/>
          </w:tcPr>
          <w:p w14:paraId="51F1D142" w14:textId="77777777" w:rsidR="00F62E6C" w:rsidRDefault="00F62E6C">
            <w:pPr>
              <w:rPr>
                <w:sz w:val="4"/>
                <w:szCs w:val="4"/>
              </w:rPr>
            </w:pPr>
          </w:p>
        </w:tc>
        <w:tc>
          <w:tcPr>
            <w:tcW w:w="180" w:type="dxa"/>
            <w:vAlign w:val="bottom"/>
          </w:tcPr>
          <w:p w14:paraId="44F5C1AB" w14:textId="77777777" w:rsidR="00F62E6C" w:rsidRDefault="00F62E6C">
            <w:pPr>
              <w:rPr>
                <w:sz w:val="4"/>
                <w:szCs w:val="4"/>
              </w:rPr>
            </w:pPr>
          </w:p>
        </w:tc>
        <w:tc>
          <w:tcPr>
            <w:tcW w:w="180" w:type="dxa"/>
            <w:shd w:val="clear" w:color="auto" w:fill="9F0082"/>
            <w:vAlign w:val="bottom"/>
          </w:tcPr>
          <w:p w14:paraId="23139E28" w14:textId="77777777" w:rsidR="00F62E6C" w:rsidRDefault="00F62E6C">
            <w:pPr>
              <w:rPr>
                <w:sz w:val="4"/>
                <w:szCs w:val="4"/>
              </w:rPr>
            </w:pPr>
          </w:p>
        </w:tc>
        <w:tc>
          <w:tcPr>
            <w:tcW w:w="180" w:type="dxa"/>
            <w:shd w:val="clear" w:color="auto" w:fill="FDA606"/>
            <w:vAlign w:val="bottom"/>
          </w:tcPr>
          <w:p w14:paraId="42A720A0" w14:textId="77777777" w:rsidR="00F62E6C" w:rsidRDefault="00F62E6C">
            <w:pPr>
              <w:rPr>
                <w:sz w:val="4"/>
                <w:szCs w:val="4"/>
              </w:rPr>
            </w:pPr>
          </w:p>
        </w:tc>
        <w:tc>
          <w:tcPr>
            <w:tcW w:w="160" w:type="dxa"/>
            <w:vAlign w:val="bottom"/>
          </w:tcPr>
          <w:p w14:paraId="209B6787" w14:textId="77777777" w:rsidR="00F62E6C" w:rsidRDefault="00F62E6C">
            <w:pPr>
              <w:rPr>
                <w:sz w:val="4"/>
                <w:szCs w:val="4"/>
              </w:rPr>
            </w:pPr>
          </w:p>
        </w:tc>
        <w:tc>
          <w:tcPr>
            <w:tcW w:w="100" w:type="dxa"/>
            <w:vAlign w:val="bottom"/>
          </w:tcPr>
          <w:p w14:paraId="04DF71E0" w14:textId="77777777" w:rsidR="00F62E6C" w:rsidRDefault="00F62E6C">
            <w:pPr>
              <w:rPr>
                <w:sz w:val="4"/>
                <w:szCs w:val="4"/>
              </w:rPr>
            </w:pPr>
          </w:p>
        </w:tc>
        <w:tc>
          <w:tcPr>
            <w:tcW w:w="180" w:type="dxa"/>
            <w:vAlign w:val="bottom"/>
          </w:tcPr>
          <w:p w14:paraId="0B204AF6" w14:textId="77777777" w:rsidR="00F62E6C" w:rsidRDefault="00F62E6C">
            <w:pPr>
              <w:rPr>
                <w:sz w:val="4"/>
                <w:szCs w:val="4"/>
              </w:rPr>
            </w:pPr>
          </w:p>
        </w:tc>
        <w:tc>
          <w:tcPr>
            <w:tcW w:w="180" w:type="dxa"/>
            <w:vAlign w:val="bottom"/>
          </w:tcPr>
          <w:p w14:paraId="70E875C3" w14:textId="77777777" w:rsidR="00F62E6C" w:rsidRDefault="00F62E6C">
            <w:pPr>
              <w:rPr>
                <w:sz w:val="4"/>
                <w:szCs w:val="4"/>
              </w:rPr>
            </w:pPr>
          </w:p>
        </w:tc>
        <w:tc>
          <w:tcPr>
            <w:tcW w:w="180" w:type="dxa"/>
            <w:vAlign w:val="bottom"/>
          </w:tcPr>
          <w:p w14:paraId="20FAB519" w14:textId="77777777" w:rsidR="00F62E6C" w:rsidRDefault="00F62E6C">
            <w:pPr>
              <w:rPr>
                <w:sz w:val="4"/>
                <w:szCs w:val="4"/>
              </w:rPr>
            </w:pPr>
          </w:p>
        </w:tc>
        <w:tc>
          <w:tcPr>
            <w:tcW w:w="160" w:type="dxa"/>
            <w:vAlign w:val="bottom"/>
          </w:tcPr>
          <w:p w14:paraId="4D025247" w14:textId="77777777" w:rsidR="00F62E6C" w:rsidRDefault="00F62E6C">
            <w:pPr>
              <w:rPr>
                <w:sz w:val="4"/>
                <w:szCs w:val="4"/>
              </w:rPr>
            </w:pPr>
          </w:p>
        </w:tc>
        <w:tc>
          <w:tcPr>
            <w:tcW w:w="20" w:type="dxa"/>
            <w:vAlign w:val="bottom"/>
          </w:tcPr>
          <w:p w14:paraId="6D1B5198" w14:textId="77777777" w:rsidR="00F62E6C" w:rsidRDefault="00F62E6C">
            <w:pPr>
              <w:rPr>
                <w:sz w:val="4"/>
                <w:szCs w:val="4"/>
              </w:rPr>
            </w:pPr>
          </w:p>
        </w:tc>
        <w:tc>
          <w:tcPr>
            <w:tcW w:w="140" w:type="dxa"/>
            <w:tcBorders>
              <w:right w:val="single" w:sz="8" w:space="0" w:color="auto"/>
            </w:tcBorders>
            <w:vAlign w:val="bottom"/>
          </w:tcPr>
          <w:p w14:paraId="4C163253" w14:textId="77777777" w:rsidR="00F62E6C" w:rsidRDefault="00F62E6C">
            <w:pPr>
              <w:rPr>
                <w:sz w:val="4"/>
                <w:szCs w:val="4"/>
              </w:rPr>
            </w:pPr>
          </w:p>
        </w:tc>
        <w:tc>
          <w:tcPr>
            <w:tcW w:w="240" w:type="dxa"/>
            <w:vMerge/>
            <w:vAlign w:val="bottom"/>
          </w:tcPr>
          <w:p w14:paraId="0A95689B" w14:textId="77777777" w:rsidR="00F62E6C" w:rsidRDefault="00F62E6C">
            <w:pPr>
              <w:rPr>
                <w:sz w:val="4"/>
                <w:szCs w:val="4"/>
              </w:rPr>
            </w:pPr>
          </w:p>
        </w:tc>
        <w:tc>
          <w:tcPr>
            <w:tcW w:w="0" w:type="dxa"/>
            <w:vAlign w:val="bottom"/>
          </w:tcPr>
          <w:p w14:paraId="20DABC9B" w14:textId="77777777" w:rsidR="00F62E6C" w:rsidRDefault="00F62E6C">
            <w:pPr>
              <w:rPr>
                <w:sz w:val="1"/>
                <w:szCs w:val="1"/>
              </w:rPr>
            </w:pPr>
          </w:p>
        </w:tc>
      </w:tr>
      <w:tr w:rsidR="00F62E6C" w14:paraId="369EE908" w14:textId="77777777">
        <w:trPr>
          <w:trHeight w:val="301"/>
        </w:trPr>
        <w:tc>
          <w:tcPr>
            <w:tcW w:w="160" w:type="dxa"/>
            <w:vAlign w:val="bottom"/>
          </w:tcPr>
          <w:p w14:paraId="5AC150BD" w14:textId="77777777" w:rsidR="00F62E6C" w:rsidRDefault="008F537A">
            <w:pPr>
              <w:jc w:val="right"/>
              <w:rPr>
                <w:sz w:val="20"/>
                <w:szCs w:val="20"/>
              </w:rPr>
            </w:pPr>
            <w:r>
              <w:rPr>
                <w:rFonts w:ascii="Arial" w:eastAsia="Arial" w:hAnsi="Arial" w:cs="Arial"/>
                <w:sz w:val="12"/>
                <w:szCs w:val="12"/>
              </w:rPr>
              <w:t>5</w:t>
            </w:r>
          </w:p>
        </w:tc>
        <w:tc>
          <w:tcPr>
            <w:tcW w:w="60" w:type="dxa"/>
            <w:tcBorders>
              <w:right w:val="single" w:sz="8" w:space="0" w:color="auto"/>
            </w:tcBorders>
            <w:vAlign w:val="bottom"/>
          </w:tcPr>
          <w:p w14:paraId="454352FB" w14:textId="77777777" w:rsidR="00F62E6C" w:rsidRDefault="00F62E6C">
            <w:pPr>
              <w:rPr>
                <w:sz w:val="24"/>
                <w:szCs w:val="24"/>
              </w:rPr>
            </w:pPr>
          </w:p>
        </w:tc>
        <w:tc>
          <w:tcPr>
            <w:tcW w:w="120" w:type="dxa"/>
            <w:tcBorders>
              <w:bottom w:val="single" w:sz="8" w:space="0" w:color="auto"/>
            </w:tcBorders>
            <w:vAlign w:val="bottom"/>
          </w:tcPr>
          <w:p w14:paraId="42D33C61" w14:textId="77777777" w:rsidR="00F62E6C" w:rsidRDefault="00F62E6C">
            <w:pPr>
              <w:rPr>
                <w:sz w:val="24"/>
                <w:szCs w:val="24"/>
              </w:rPr>
            </w:pPr>
          </w:p>
        </w:tc>
        <w:tc>
          <w:tcPr>
            <w:tcW w:w="40" w:type="dxa"/>
            <w:vAlign w:val="bottom"/>
          </w:tcPr>
          <w:p w14:paraId="3CC01CDF" w14:textId="77777777" w:rsidR="00F62E6C" w:rsidRDefault="00F62E6C">
            <w:pPr>
              <w:rPr>
                <w:sz w:val="24"/>
                <w:szCs w:val="24"/>
              </w:rPr>
            </w:pPr>
          </w:p>
        </w:tc>
        <w:tc>
          <w:tcPr>
            <w:tcW w:w="120" w:type="dxa"/>
            <w:vAlign w:val="bottom"/>
          </w:tcPr>
          <w:p w14:paraId="3120635D" w14:textId="77777777" w:rsidR="00F62E6C" w:rsidRDefault="00F62E6C">
            <w:pPr>
              <w:rPr>
                <w:sz w:val="24"/>
                <w:szCs w:val="24"/>
              </w:rPr>
            </w:pPr>
          </w:p>
        </w:tc>
        <w:tc>
          <w:tcPr>
            <w:tcW w:w="180" w:type="dxa"/>
            <w:vAlign w:val="bottom"/>
          </w:tcPr>
          <w:p w14:paraId="4290C425" w14:textId="77777777" w:rsidR="00F62E6C" w:rsidRDefault="00F62E6C">
            <w:pPr>
              <w:rPr>
                <w:sz w:val="24"/>
                <w:szCs w:val="24"/>
              </w:rPr>
            </w:pPr>
          </w:p>
        </w:tc>
        <w:tc>
          <w:tcPr>
            <w:tcW w:w="180" w:type="dxa"/>
            <w:tcBorders>
              <w:bottom w:val="single" w:sz="8" w:space="0" w:color="9F0082"/>
            </w:tcBorders>
            <w:shd w:val="clear" w:color="auto" w:fill="9F0082"/>
            <w:vAlign w:val="bottom"/>
          </w:tcPr>
          <w:p w14:paraId="46C1A5B8" w14:textId="77777777" w:rsidR="00F62E6C" w:rsidRDefault="00F62E6C">
            <w:pPr>
              <w:rPr>
                <w:sz w:val="24"/>
                <w:szCs w:val="24"/>
              </w:rPr>
            </w:pPr>
          </w:p>
        </w:tc>
        <w:tc>
          <w:tcPr>
            <w:tcW w:w="180" w:type="dxa"/>
            <w:vAlign w:val="bottom"/>
          </w:tcPr>
          <w:p w14:paraId="0DFF5B5D" w14:textId="77777777" w:rsidR="00F62E6C" w:rsidRDefault="00F62E6C">
            <w:pPr>
              <w:rPr>
                <w:sz w:val="24"/>
                <w:szCs w:val="24"/>
              </w:rPr>
            </w:pPr>
          </w:p>
        </w:tc>
        <w:tc>
          <w:tcPr>
            <w:tcW w:w="140" w:type="dxa"/>
            <w:vAlign w:val="bottom"/>
          </w:tcPr>
          <w:p w14:paraId="1860B842" w14:textId="77777777" w:rsidR="00F62E6C" w:rsidRDefault="00F62E6C">
            <w:pPr>
              <w:rPr>
                <w:sz w:val="24"/>
                <w:szCs w:val="24"/>
              </w:rPr>
            </w:pPr>
          </w:p>
        </w:tc>
        <w:tc>
          <w:tcPr>
            <w:tcW w:w="120" w:type="dxa"/>
            <w:vAlign w:val="bottom"/>
          </w:tcPr>
          <w:p w14:paraId="51897BAA" w14:textId="77777777" w:rsidR="00F62E6C" w:rsidRDefault="00F62E6C">
            <w:pPr>
              <w:rPr>
                <w:sz w:val="24"/>
                <w:szCs w:val="24"/>
              </w:rPr>
            </w:pPr>
          </w:p>
        </w:tc>
        <w:tc>
          <w:tcPr>
            <w:tcW w:w="180" w:type="dxa"/>
            <w:vAlign w:val="bottom"/>
          </w:tcPr>
          <w:p w14:paraId="225A11BC" w14:textId="77777777" w:rsidR="00F62E6C" w:rsidRDefault="00F62E6C">
            <w:pPr>
              <w:rPr>
                <w:sz w:val="24"/>
                <w:szCs w:val="24"/>
              </w:rPr>
            </w:pPr>
          </w:p>
        </w:tc>
        <w:tc>
          <w:tcPr>
            <w:tcW w:w="180" w:type="dxa"/>
            <w:vAlign w:val="bottom"/>
          </w:tcPr>
          <w:p w14:paraId="74671F21" w14:textId="77777777" w:rsidR="00F62E6C" w:rsidRDefault="00F62E6C">
            <w:pPr>
              <w:rPr>
                <w:sz w:val="24"/>
                <w:szCs w:val="24"/>
              </w:rPr>
            </w:pPr>
          </w:p>
        </w:tc>
        <w:tc>
          <w:tcPr>
            <w:tcW w:w="180" w:type="dxa"/>
            <w:vAlign w:val="bottom"/>
          </w:tcPr>
          <w:p w14:paraId="332219EB" w14:textId="77777777" w:rsidR="00F62E6C" w:rsidRDefault="00F62E6C">
            <w:pPr>
              <w:rPr>
                <w:sz w:val="24"/>
                <w:szCs w:val="24"/>
              </w:rPr>
            </w:pPr>
          </w:p>
        </w:tc>
        <w:tc>
          <w:tcPr>
            <w:tcW w:w="140" w:type="dxa"/>
            <w:vAlign w:val="bottom"/>
          </w:tcPr>
          <w:p w14:paraId="3E49199F" w14:textId="77777777" w:rsidR="00F62E6C" w:rsidRDefault="00F62E6C">
            <w:pPr>
              <w:rPr>
                <w:sz w:val="24"/>
                <w:szCs w:val="24"/>
              </w:rPr>
            </w:pPr>
          </w:p>
        </w:tc>
        <w:tc>
          <w:tcPr>
            <w:tcW w:w="120" w:type="dxa"/>
            <w:vAlign w:val="bottom"/>
          </w:tcPr>
          <w:p w14:paraId="1568CD05" w14:textId="77777777" w:rsidR="00F62E6C" w:rsidRDefault="00F62E6C">
            <w:pPr>
              <w:rPr>
                <w:sz w:val="24"/>
                <w:szCs w:val="24"/>
              </w:rPr>
            </w:pPr>
          </w:p>
        </w:tc>
        <w:tc>
          <w:tcPr>
            <w:tcW w:w="180" w:type="dxa"/>
            <w:vAlign w:val="bottom"/>
          </w:tcPr>
          <w:p w14:paraId="708DEDA3" w14:textId="77777777" w:rsidR="00F62E6C" w:rsidRDefault="00F62E6C">
            <w:pPr>
              <w:rPr>
                <w:sz w:val="24"/>
                <w:szCs w:val="24"/>
              </w:rPr>
            </w:pPr>
          </w:p>
        </w:tc>
        <w:tc>
          <w:tcPr>
            <w:tcW w:w="180" w:type="dxa"/>
            <w:tcBorders>
              <w:bottom w:val="single" w:sz="8" w:space="0" w:color="9F0082"/>
            </w:tcBorders>
            <w:shd w:val="clear" w:color="auto" w:fill="9F0082"/>
            <w:vAlign w:val="bottom"/>
          </w:tcPr>
          <w:p w14:paraId="0FE28898" w14:textId="77777777" w:rsidR="00F62E6C" w:rsidRDefault="00F62E6C">
            <w:pPr>
              <w:rPr>
                <w:sz w:val="24"/>
                <w:szCs w:val="24"/>
              </w:rPr>
            </w:pPr>
          </w:p>
        </w:tc>
        <w:tc>
          <w:tcPr>
            <w:tcW w:w="180" w:type="dxa"/>
            <w:tcBorders>
              <w:bottom w:val="single" w:sz="8" w:space="0" w:color="FDA606"/>
            </w:tcBorders>
            <w:shd w:val="clear" w:color="auto" w:fill="FDA606"/>
            <w:vAlign w:val="bottom"/>
          </w:tcPr>
          <w:p w14:paraId="009EE4CC" w14:textId="77777777" w:rsidR="00F62E6C" w:rsidRDefault="00F62E6C">
            <w:pPr>
              <w:rPr>
                <w:sz w:val="24"/>
                <w:szCs w:val="24"/>
              </w:rPr>
            </w:pPr>
          </w:p>
        </w:tc>
        <w:tc>
          <w:tcPr>
            <w:tcW w:w="160" w:type="dxa"/>
            <w:vAlign w:val="bottom"/>
          </w:tcPr>
          <w:p w14:paraId="6ABC14B6" w14:textId="77777777" w:rsidR="00F62E6C" w:rsidRDefault="00F62E6C">
            <w:pPr>
              <w:rPr>
                <w:sz w:val="24"/>
                <w:szCs w:val="24"/>
              </w:rPr>
            </w:pPr>
          </w:p>
        </w:tc>
        <w:tc>
          <w:tcPr>
            <w:tcW w:w="100" w:type="dxa"/>
            <w:vAlign w:val="bottom"/>
          </w:tcPr>
          <w:p w14:paraId="4C738992" w14:textId="77777777" w:rsidR="00F62E6C" w:rsidRDefault="00F62E6C">
            <w:pPr>
              <w:rPr>
                <w:sz w:val="24"/>
                <w:szCs w:val="24"/>
              </w:rPr>
            </w:pPr>
          </w:p>
        </w:tc>
        <w:tc>
          <w:tcPr>
            <w:tcW w:w="180" w:type="dxa"/>
            <w:tcBorders>
              <w:bottom w:val="single" w:sz="8" w:space="0" w:color="001E62"/>
            </w:tcBorders>
            <w:vAlign w:val="bottom"/>
          </w:tcPr>
          <w:p w14:paraId="07718A39" w14:textId="77777777" w:rsidR="00F62E6C" w:rsidRDefault="00F62E6C">
            <w:pPr>
              <w:rPr>
                <w:sz w:val="24"/>
                <w:szCs w:val="24"/>
              </w:rPr>
            </w:pPr>
          </w:p>
        </w:tc>
        <w:tc>
          <w:tcPr>
            <w:tcW w:w="180" w:type="dxa"/>
            <w:tcBorders>
              <w:bottom w:val="single" w:sz="8" w:space="0" w:color="9F0082"/>
            </w:tcBorders>
            <w:vAlign w:val="bottom"/>
          </w:tcPr>
          <w:p w14:paraId="29D05A91" w14:textId="77777777" w:rsidR="00F62E6C" w:rsidRDefault="00F62E6C">
            <w:pPr>
              <w:rPr>
                <w:sz w:val="24"/>
                <w:szCs w:val="24"/>
              </w:rPr>
            </w:pPr>
          </w:p>
        </w:tc>
        <w:tc>
          <w:tcPr>
            <w:tcW w:w="180" w:type="dxa"/>
            <w:tcBorders>
              <w:bottom w:val="single" w:sz="8" w:space="0" w:color="FDA606"/>
            </w:tcBorders>
            <w:vAlign w:val="bottom"/>
          </w:tcPr>
          <w:p w14:paraId="392F2672" w14:textId="77777777" w:rsidR="00F62E6C" w:rsidRDefault="00F62E6C">
            <w:pPr>
              <w:rPr>
                <w:sz w:val="24"/>
                <w:szCs w:val="24"/>
              </w:rPr>
            </w:pPr>
          </w:p>
        </w:tc>
        <w:tc>
          <w:tcPr>
            <w:tcW w:w="160" w:type="dxa"/>
            <w:vAlign w:val="bottom"/>
          </w:tcPr>
          <w:p w14:paraId="60E2BEFA" w14:textId="77777777" w:rsidR="00F62E6C" w:rsidRDefault="00F62E6C">
            <w:pPr>
              <w:rPr>
                <w:sz w:val="24"/>
                <w:szCs w:val="24"/>
              </w:rPr>
            </w:pPr>
          </w:p>
        </w:tc>
        <w:tc>
          <w:tcPr>
            <w:tcW w:w="20" w:type="dxa"/>
            <w:vAlign w:val="bottom"/>
          </w:tcPr>
          <w:p w14:paraId="75C5554F" w14:textId="77777777" w:rsidR="00F62E6C" w:rsidRDefault="00F62E6C">
            <w:pPr>
              <w:rPr>
                <w:sz w:val="24"/>
                <w:szCs w:val="24"/>
              </w:rPr>
            </w:pPr>
          </w:p>
        </w:tc>
        <w:tc>
          <w:tcPr>
            <w:tcW w:w="140" w:type="dxa"/>
            <w:tcBorders>
              <w:bottom w:val="single" w:sz="8" w:space="0" w:color="auto"/>
              <w:right w:val="single" w:sz="8" w:space="0" w:color="auto"/>
            </w:tcBorders>
            <w:vAlign w:val="bottom"/>
          </w:tcPr>
          <w:p w14:paraId="2E66A565" w14:textId="77777777" w:rsidR="00F62E6C" w:rsidRDefault="00F62E6C">
            <w:pPr>
              <w:rPr>
                <w:sz w:val="24"/>
                <w:szCs w:val="24"/>
              </w:rPr>
            </w:pPr>
          </w:p>
        </w:tc>
        <w:tc>
          <w:tcPr>
            <w:tcW w:w="240" w:type="dxa"/>
            <w:vAlign w:val="bottom"/>
          </w:tcPr>
          <w:p w14:paraId="32E3EA89"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6CA95140" w14:textId="77777777" w:rsidR="00F62E6C" w:rsidRDefault="00F62E6C">
            <w:pPr>
              <w:rPr>
                <w:sz w:val="1"/>
                <w:szCs w:val="1"/>
              </w:rPr>
            </w:pPr>
          </w:p>
        </w:tc>
      </w:tr>
      <w:tr w:rsidR="00F62E6C" w14:paraId="6FC8EEED" w14:textId="77777777">
        <w:trPr>
          <w:trHeight w:val="96"/>
        </w:trPr>
        <w:tc>
          <w:tcPr>
            <w:tcW w:w="160" w:type="dxa"/>
            <w:vAlign w:val="bottom"/>
          </w:tcPr>
          <w:p w14:paraId="095E9739" w14:textId="77777777" w:rsidR="00F62E6C" w:rsidRDefault="008F537A">
            <w:pPr>
              <w:spacing w:line="29" w:lineRule="exact"/>
              <w:jc w:val="right"/>
              <w:rPr>
                <w:sz w:val="20"/>
                <w:szCs w:val="20"/>
              </w:rPr>
            </w:pPr>
            <w:r>
              <w:rPr>
                <w:rFonts w:ascii="Arial" w:eastAsia="Arial" w:hAnsi="Arial" w:cs="Arial"/>
                <w:sz w:val="2"/>
                <w:szCs w:val="2"/>
              </w:rPr>
              <w:t>+</w:t>
            </w:r>
            <w:r>
              <w:rPr>
                <w:rFonts w:ascii="Arial" w:eastAsia="Arial" w:hAnsi="Arial" w:cs="Arial"/>
                <w:sz w:val="3"/>
                <w:szCs w:val="3"/>
                <w:vertAlign w:val="subscript"/>
              </w:rPr>
              <w:t>0</w:t>
            </w:r>
          </w:p>
        </w:tc>
        <w:tc>
          <w:tcPr>
            <w:tcW w:w="60" w:type="dxa"/>
            <w:tcBorders>
              <w:right w:val="single" w:sz="8" w:space="0" w:color="auto"/>
            </w:tcBorders>
            <w:vAlign w:val="bottom"/>
          </w:tcPr>
          <w:p w14:paraId="0CDC2BD8" w14:textId="77777777" w:rsidR="00F62E6C" w:rsidRDefault="00F62E6C">
            <w:pPr>
              <w:rPr>
                <w:sz w:val="8"/>
                <w:szCs w:val="8"/>
              </w:rPr>
            </w:pPr>
          </w:p>
        </w:tc>
        <w:tc>
          <w:tcPr>
            <w:tcW w:w="120" w:type="dxa"/>
            <w:tcBorders>
              <w:top w:val="single" w:sz="8" w:space="0" w:color="auto"/>
            </w:tcBorders>
            <w:vAlign w:val="bottom"/>
          </w:tcPr>
          <w:p w14:paraId="758AB18A" w14:textId="77777777" w:rsidR="00F62E6C" w:rsidRDefault="00F62E6C">
            <w:pPr>
              <w:rPr>
                <w:sz w:val="8"/>
                <w:szCs w:val="8"/>
              </w:rPr>
            </w:pPr>
          </w:p>
        </w:tc>
        <w:tc>
          <w:tcPr>
            <w:tcW w:w="40" w:type="dxa"/>
            <w:vAlign w:val="bottom"/>
          </w:tcPr>
          <w:p w14:paraId="64CA048D" w14:textId="77777777" w:rsidR="00F62E6C" w:rsidRDefault="00F62E6C">
            <w:pPr>
              <w:rPr>
                <w:sz w:val="8"/>
                <w:szCs w:val="8"/>
              </w:rPr>
            </w:pPr>
          </w:p>
        </w:tc>
        <w:tc>
          <w:tcPr>
            <w:tcW w:w="120" w:type="dxa"/>
            <w:tcBorders>
              <w:top w:val="single" w:sz="8" w:space="0" w:color="auto"/>
            </w:tcBorders>
            <w:vAlign w:val="bottom"/>
          </w:tcPr>
          <w:p w14:paraId="351D7428" w14:textId="77777777" w:rsidR="00F62E6C" w:rsidRDefault="00F62E6C">
            <w:pPr>
              <w:rPr>
                <w:sz w:val="8"/>
                <w:szCs w:val="8"/>
              </w:rPr>
            </w:pPr>
          </w:p>
        </w:tc>
        <w:tc>
          <w:tcPr>
            <w:tcW w:w="180" w:type="dxa"/>
            <w:tcBorders>
              <w:top w:val="single" w:sz="8" w:space="0" w:color="auto"/>
              <w:bottom w:val="single" w:sz="8" w:space="0" w:color="001E62"/>
            </w:tcBorders>
            <w:shd w:val="clear" w:color="auto" w:fill="001E62"/>
            <w:vAlign w:val="bottom"/>
          </w:tcPr>
          <w:p w14:paraId="45FE01B1" w14:textId="77777777" w:rsidR="00F62E6C" w:rsidRDefault="00F62E6C">
            <w:pPr>
              <w:rPr>
                <w:sz w:val="8"/>
                <w:szCs w:val="8"/>
              </w:rPr>
            </w:pPr>
          </w:p>
        </w:tc>
        <w:tc>
          <w:tcPr>
            <w:tcW w:w="180" w:type="dxa"/>
            <w:tcBorders>
              <w:top w:val="single" w:sz="8" w:space="0" w:color="auto"/>
            </w:tcBorders>
            <w:vAlign w:val="bottom"/>
          </w:tcPr>
          <w:p w14:paraId="3C93B101" w14:textId="77777777" w:rsidR="00F62E6C" w:rsidRDefault="00F62E6C">
            <w:pPr>
              <w:rPr>
                <w:sz w:val="8"/>
                <w:szCs w:val="8"/>
              </w:rPr>
            </w:pPr>
          </w:p>
        </w:tc>
        <w:tc>
          <w:tcPr>
            <w:tcW w:w="180" w:type="dxa"/>
            <w:tcBorders>
              <w:top w:val="single" w:sz="8" w:space="0" w:color="auto"/>
              <w:bottom w:val="single" w:sz="8" w:space="0" w:color="ECA121"/>
            </w:tcBorders>
            <w:shd w:val="clear" w:color="auto" w:fill="ECA121"/>
            <w:vAlign w:val="bottom"/>
          </w:tcPr>
          <w:p w14:paraId="08FA34B4" w14:textId="77777777" w:rsidR="00F62E6C" w:rsidRDefault="00F62E6C">
            <w:pPr>
              <w:rPr>
                <w:sz w:val="8"/>
                <w:szCs w:val="8"/>
              </w:rPr>
            </w:pPr>
          </w:p>
        </w:tc>
        <w:tc>
          <w:tcPr>
            <w:tcW w:w="140" w:type="dxa"/>
            <w:tcBorders>
              <w:top w:val="single" w:sz="8" w:space="0" w:color="auto"/>
            </w:tcBorders>
            <w:vAlign w:val="bottom"/>
          </w:tcPr>
          <w:p w14:paraId="01C49FDB" w14:textId="77777777" w:rsidR="00F62E6C" w:rsidRDefault="00F62E6C">
            <w:pPr>
              <w:rPr>
                <w:sz w:val="8"/>
                <w:szCs w:val="8"/>
              </w:rPr>
            </w:pPr>
          </w:p>
        </w:tc>
        <w:tc>
          <w:tcPr>
            <w:tcW w:w="120" w:type="dxa"/>
            <w:tcBorders>
              <w:top w:val="single" w:sz="8" w:space="0" w:color="auto"/>
            </w:tcBorders>
            <w:vAlign w:val="bottom"/>
          </w:tcPr>
          <w:p w14:paraId="6F354C74" w14:textId="77777777" w:rsidR="00F62E6C" w:rsidRDefault="00F62E6C">
            <w:pPr>
              <w:rPr>
                <w:sz w:val="8"/>
                <w:szCs w:val="8"/>
              </w:rPr>
            </w:pPr>
          </w:p>
        </w:tc>
        <w:tc>
          <w:tcPr>
            <w:tcW w:w="180" w:type="dxa"/>
            <w:tcBorders>
              <w:top w:val="single" w:sz="8" w:space="0" w:color="auto"/>
              <w:bottom w:val="single" w:sz="8" w:space="0" w:color="001E62"/>
            </w:tcBorders>
            <w:shd w:val="clear" w:color="auto" w:fill="001E62"/>
            <w:vAlign w:val="bottom"/>
          </w:tcPr>
          <w:p w14:paraId="6AC2EB50" w14:textId="77777777" w:rsidR="00F62E6C" w:rsidRDefault="00F62E6C">
            <w:pPr>
              <w:rPr>
                <w:sz w:val="8"/>
                <w:szCs w:val="8"/>
              </w:rPr>
            </w:pPr>
          </w:p>
        </w:tc>
        <w:tc>
          <w:tcPr>
            <w:tcW w:w="180" w:type="dxa"/>
            <w:tcBorders>
              <w:top w:val="single" w:sz="8" w:space="0" w:color="auto"/>
            </w:tcBorders>
            <w:vAlign w:val="bottom"/>
          </w:tcPr>
          <w:p w14:paraId="52CA3F7E" w14:textId="77777777" w:rsidR="00F62E6C" w:rsidRDefault="00F62E6C">
            <w:pPr>
              <w:rPr>
                <w:sz w:val="8"/>
                <w:szCs w:val="8"/>
              </w:rPr>
            </w:pPr>
          </w:p>
        </w:tc>
        <w:tc>
          <w:tcPr>
            <w:tcW w:w="180" w:type="dxa"/>
            <w:tcBorders>
              <w:top w:val="single" w:sz="8" w:space="0" w:color="auto"/>
            </w:tcBorders>
            <w:vAlign w:val="bottom"/>
          </w:tcPr>
          <w:p w14:paraId="33F2A00A" w14:textId="77777777" w:rsidR="00F62E6C" w:rsidRDefault="00F62E6C">
            <w:pPr>
              <w:rPr>
                <w:sz w:val="8"/>
                <w:szCs w:val="8"/>
              </w:rPr>
            </w:pPr>
          </w:p>
        </w:tc>
        <w:tc>
          <w:tcPr>
            <w:tcW w:w="140" w:type="dxa"/>
            <w:tcBorders>
              <w:top w:val="single" w:sz="8" w:space="0" w:color="auto"/>
            </w:tcBorders>
            <w:vAlign w:val="bottom"/>
          </w:tcPr>
          <w:p w14:paraId="7DF25C3F" w14:textId="77777777" w:rsidR="00F62E6C" w:rsidRDefault="00F62E6C">
            <w:pPr>
              <w:rPr>
                <w:sz w:val="8"/>
                <w:szCs w:val="8"/>
              </w:rPr>
            </w:pPr>
          </w:p>
        </w:tc>
        <w:tc>
          <w:tcPr>
            <w:tcW w:w="120" w:type="dxa"/>
            <w:tcBorders>
              <w:top w:val="single" w:sz="8" w:space="0" w:color="auto"/>
            </w:tcBorders>
            <w:vAlign w:val="bottom"/>
          </w:tcPr>
          <w:p w14:paraId="55C9DB11" w14:textId="77777777" w:rsidR="00F62E6C" w:rsidRDefault="00F62E6C">
            <w:pPr>
              <w:rPr>
                <w:sz w:val="8"/>
                <w:szCs w:val="8"/>
              </w:rPr>
            </w:pPr>
          </w:p>
        </w:tc>
        <w:tc>
          <w:tcPr>
            <w:tcW w:w="180" w:type="dxa"/>
            <w:tcBorders>
              <w:top w:val="single" w:sz="8" w:space="0" w:color="auto"/>
              <w:bottom w:val="single" w:sz="8" w:space="0" w:color="001E62"/>
            </w:tcBorders>
            <w:shd w:val="clear" w:color="auto" w:fill="001E62"/>
            <w:vAlign w:val="bottom"/>
          </w:tcPr>
          <w:p w14:paraId="3BE5F085" w14:textId="77777777" w:rsidR="00F62E6C" w:rsidRDefault="00F62E6C">
            <w:pPr>
              <w:rPr>
                <w:sz w:val="8"/>
                <w:szCs w:val="8"/>
              </w:rPr>
            </w:pPr>
          </w:p>
        </w:tc>
        <w:tc>
          <w:tcPr>
            <w:tcW w:w="180" w:type="dxa"/>
            <w:tcBorders>
              <w:top w:val="single" w:sz="8" w:space="0" w:color="auto"/>
            </w:tcBorders>
            <w:vAlign w:val="bottom"/>
          </w:tcPr>
          <w:p w14:paraId="7F48F3E2" w14:textId="77777777" w:rsidR="00F62E6C" w:rsidRDefault="00F62E6C">
            <w:pPr>
              <w:rPr>
                <w:sz w:val="8"/>
                <w:szCs w:val="8"/>
              </w:rPr>
            </w:pPr>
          </w:p>
        </w:tc>
        <w:tc>
          <w:tcPr>
            <w:tcW w:w="180" w:type="dxa"/>
            <w:tcBorders>
              <w:top w:val="single" w:sz="8" w:space="0" w:color="auto"/>
            </w:tcBorders>
            <w:vAlign w:val="bottom"/>
          </w:tcPr>
          <w:p w14:paraId="2CC10F93" w14:textId="77777777" w:rsidR="00F62E6C" w:rsidRDefault="00F62E6C">
            <w:pPr>
              <w:rPr>
                <w:sz w:val="8"/>
                <w:szCs w:val="8"/>
              </w:rPr>
            </w:pPr>
          </w:p>
        </w:tc>
        <w:tc>
          <w:tcPr>
            <w:tcW w:w="160" w:type="dxa"/>
            <w:tcBorders>
              <w:top w:val="single" w:sz="8" w:space="0" w:color="auto"/>
            </w:tcBorders>
            <w:vAlign w:val="bottom"/>
          </w:tcPr>
          <w:p w14:paraId="057F5897" w14:textId="77777777" w:rsidR="00F62E6C" w:rsidRDefault="00F62E6C">
            <w:pPr>
              <w:rPr>
                <w:sz w:val="8"/>
                <w:szCs w:val="8"/>
              </w:rPr>
            </w:pPr>
          </w:p>
        </w:tc>
        <w:tc>
          <w:tcPr>
            <w:tcW w:w="100" w:type="dxa"/>
            <w:tcBorders>
              <w:top w:val="single" w:sz="8" w:space="0" w:color="auto"/>
            </w:tcBorders>
            <w:vAlign w:val="bottom"/>
          </w:tcPr>
          <w:p w14:paraId="017658B3" w14:textId="77777777" w:rsidR="00F62E6C" w:rsidRDefault="00F62E6C">
            <w:pPr>
              <w:rPr>
                <w:sz w:val="8"/>
                <w:szCs w:val="8"/>
              </w:rPr>
            </w:pPr>
          </w:p>
        </w:tc>
        <w:tc>
          <w:tcPr>
            <w:tcW w:w="180" w:type="dxa"/>
            <w:tcBorders>
              <w:top w:val="single" w:sz="8" w:space="0" w:color="auto"/>
            </w:tcBorders>
            <w:vAlign w:val="bottom"/>
          </w:tcPr>
          <w:p w14:paraId="34357537" w14:textId="77777777" w:rsidR="00F62E6C" w:rsidRDefault="00F62E6C">
            <w:pPr>
              <w:rPr>
                <w:sz w:val="8"/>
                <w:szCs w:val="8"/>
              </w:rPr>
            </w:pPr>
          </w:p>
        </w:tc>
        <w:tc>
          <w:tcPr>
            <w:tcW w:w="180" w:type="dxa"/>
            <w:tcBorders>
              <w:top w:val="single" w:sz="8" w:space="0" w:color="auto"/>
            </w:tcBorders>
            <w:vAlign w:val="bottom"/>
          </w:tcPr>
          <w:p w14:paraId="01DE7C94" w14:textId="77777777" w:rsidR="00F62E6C" w:rsidRDefault="00F62E6C">
            <w:pPr>
              <w:rPr>
                <w:sz w:val="8"/>
                <w:szCs w:val="8"/>
              </w:rPr>
            </w:pPr>
          </w:p>
        </w:tc>
        <w:tc>
          <w:tcPr>
            <w:tcW w:w="180" w:type="dxa"/>
            <w:tcBorders>
              <w:top w:val="single" w:sz="8" w:space="0" w:color="auto"/>
            </w:tcBorders>
            <w:vAlign w:val="bottom"/>
          </w:tcPr>
          <w:p w14:paraId="4F5DDE38" w14:textId="77777777" w:rsidR="00F62E6C" w:rsidRDefault="00F62E6C">
            <w:pPr>
              <w:rPr>
                <w:sz w:val="8"/>
                <w:szCs w:val="8"/>
              </w:rPr>
            </w:pPr>
          </w:p>
        </w:tc>
        <w:tc>
          <w:tcPr>
            <w:tcW w:w="160" w:type="dxa"/>
            <w:tcBorders>
              <w:top w:val="single" w:sz="8" w:space="0" w:color="auto"/>
            </w:tcBorders>
            <w:vAlign w:val="bottom"/>
          </w:tcPr>
          <w:p w14:paraId="5F22DF20" w14:textId="77777777" w:rsidR="00F62E6C" w:rsidRDefault="00F62E6C">
            <w:pPr>
              <w:rPr>
                <w:sz w:val="8"/>
                <w:szCs w:val="8"/>
              </w:rPr>
            </w:pPr>
          </w:p>
        </w:tc>
        <w:tc>
          <w:tcPr>
            <w:tcW w:w="20" w:type="dxa"/>
            <w:vAlign w:val="bottom"/>
          </w:tcPr>
          <w:p w14:paraId="57D6C071" w14:textId="77777777" w:rsidR="00F62E6C" w:rsidRDefault="00F62E6C">
            <w:pPr>
              <w:rPr>
                <w:sz w:val="8"/>
                <w:szCs w:val="8"/>
              </w:rPr>
            </w:pPr>
          </w:p>
        </w:tc>
        <w:tc>
          <w:tcPr>
            <w:tcW w:w="140" w:type="dxa"/>
            <w:tcBorders>
              <w:top w:val="single" w:sz="8" w:space="0" w:color="auto"/>
              <w:right w:val="single" w:sz="8" w:space="0" w:color="auto"/>
            </w:tcBorders>
            <w:vAlign w:val="bottom"/>
          </w:tcPr>
          <w:p w14:paraId="64A18584" w14:textId="77777777" w:rsidR="00F62E6C" w:rsidRDefault="00F62E6C">
            <w:pPr>
              <w:rPr>
                <w:sz w:val="8"/>
                <w:szCs w:val="8"/>
              </w:rPr>
            </w:pPr>
          </w:p>
        </w:tc>
        <w:tc>
          <w:tcPr>
            <w:tcW w:w="240" w:type="dxa"/>
            <w:vAlign w:val="bottom"/>
          </w:tcPr>
          <w:p w14:paraId="238C0A52" w14:textId="77777777" w:rsidR="00F62E6C" w:rsidRDefault="008F537A">
            <w:pPr>
              <w:spacing w:line="29" w:lineRule="exact"/>
              <w:jc w:val="right"/>
              <w:rPr>
                <w:sz w:val="20"/>
                <w:szCs w:val="20"/>
              </w:rPr>
            </w:pPr>
            <w:r>
              <w:rPr>
                <w:rFonts w:ascii="Arial" w:eastAsia="Arial" w:hAnsi="Arial" w:cs="Arial"/>
                <w:sz w:val="3"/>
                <w:szCs w:val="3"/>
              </w:rPr>
              <w:t>–</w:t>
            </w:r>
            <w:r>
              <w:rPr>
                <w:rFonts w:ascii="Arial" w:eastAsia="Arial" w:hAnsi="Arial" w:cs="Arial"/>
                <w:sz w:val="2"/>
                <w:szCs w:val="2"/>
              </w:rPr>
              <w:t xml:space="preserve"> 0</w:t>
            </w:r>
          </w:p>
        </w:tc>
        <w:tc>
          <w:tcPr>
            <w:tcW w:w="0" w:type="dxa"/>
            <w:vAlign w:val="bottom"/>
          </w:tcPr>
          <w:p w14:paraId="4E74BECF" w14:textId="77777777" w:rsidR="00F62E6C" w:rsidRDefault="00F62E6C">
            <w:pPr>
              <w:rPr>
                <w:sz w:val="1"/>
                <w:szCs w:val="1"/>
              </w:rPr>
            </w:pPr>
          </w:p>
        </w:tc>
      </w:tr>
      <w:tr w:rsidR="00F62E6C" w14:paraId="3EA0260F" w14:textId="77777777">
        <w:trPr>
          <w:trHeight w:val="52"/>
        </w:trPr>
        <w:tc>
          <w:tcPr>
            <w:tcW w:w="160" w:type="dxa"/>
            <w:vAlign w:val="bottom"/>
          </w:tcPr>
          <w:p w14:paraId="0A82F13D" w14:textId="77777777" w:rsidR="00F62E6C" w:rsidRDefault="008F537A">
            <w:pPr>
              <w:spacing w:line="32" w:lineRule="exact"/>
              <w:jc w:val="right"/>
              <w:rPr>
                <w:sz w:val="20"/>
                <w:szCs w:val="20"/>
              </w:rPr>
            </w:pPr>
            <w:r>
              <w:rPr>
                <w:rFonts w:ascii="Arial" w:eastAsia="Arial" w:hAnsi="Arial" w:cs="Arial"/>
                <w:sz w:val="3"/>
                <w:szCs w:val="3"/>
              </w:rPr>
              <w:t>–</w:t>
            </w:r>
          </w:p>
        </w:tc>
        <w:tc>
          <w:tcPr>
            <w:tcW w:w="60" w:type="dxa"/>
            <w:tcBorders>
              <w:right w:val="single" w:sz="8" w:space="0" w:color="auto"/>
            </w:tcBorders>
            <w:vAlign w:val="bottom"/>
          </w:tcPr>
          <w:p w14:paraId="5C6D5D71" w14:textId="77777777" w:rsidR="00F62E6C" w:rsidRDefault="00F62E6C">
            <w:pPr>
              <w:rPr>
                <w:sz w:val="4"/>
                <w:szCs w:val="4"/>
              </w:rPr>
            </w:pPr>
          </w:p>
        </w:tc>
        <w:tc>
          <w:tcPr>
            <w:tcW w:w="120" w:type="dxa"/>
            <w:tcBorders>
              <w:bottom w:val="single" w:sz="8" w:space="0" w:color="auto"/>
            </w:tcBorders>
            <w:vAlign w:val="bottom"/>
          </w:tcPr>
          <w:p w14:paraId="6AA69F4D" w14:textId="77777777" w:rsidR="00F62E6C" w:rsidRDefault="00F62E6C">
            <w:pPr>
              <w:rPr>
                <w:sz w:val="4"/>
                <w:szCs w:val="4"/>
              </w:rPr>
            </w:pPr>
          </w:p>
        </w:tc>
        <w:tc>
          <w:tcPr>
            <w:tcW w:w="40" w:type="dxa"/>
            <w:vAlign w:val="bottom"/>
          </w:tcPr>
          <w:p w14:paraId="153A325B" w14:textId="77777777" w:rsidR="00F62E6C" w:rsidRDefault="00F62E6C">
            <w:pPr>
              <w:rPr>
                <w:sz w:val="4"/>
                <w:szCs w:val="4"/>
              </w:rPr>
            </w:pPr>
          </w:p>
        </w:tc>
        <w:tc>
          <w:tcPr>
            <w:tcW w:w="120" w:type="dxa"/>
            <w:vAlign w:val="bottom"/>
          </w:tcPr>
          <w:p w14:paraId="74AA7751" w14:textId="77777777" w:rsidR="00F62E6C" w:rsidRDefault="00F62E6C">
            <w:pPr>
              <w:rPr>
                <w:sz w:val="4"/>
                <w:szCs w:val="4"/>
              </w:rPr>
            </w:pPr>
          </w:p>
        </w:tc>
        <w:tc>
          <w:tcPr>
            <w:tcW w:w="180" w:type="dxa"/>
            <w:tcBorders>
              <w:top w:val="single" w:sz="8" w:space="0" w:color="001E62"/>
              <w:bottom w:val="single" w:sz="8" w:space="0" w:color="001E62"/>
            </w:tcBorders>
            <w:shd w:val="clear" w:color="auto" w:fill="001E62"/>
            <w:vAlign w:val="bottom"/>
          </w:tcPr>
          <w:p w14:paraId="4AB04959" w14:textId="77777777" w:rsidR="00F62E6C" w:rsidRDefault="00F62E6C">
            <w:pPr>
              <w:rPr>
                <w:sz w:val="4"/>
                <w:szCs w:val="4"/>
              </w:rPr>
            </w:pPr>
          </w:p>
        </w:tc>
        <w:tc>
          <w:tcPr>
            <w:tcW w:w="180" w:type="dxa"/>
            <w:vAlign w:val="bottom"/>
          </w:tcPr>
          <w:p w14:paraId="67FABCF6" w14:textId="77777777" w:rsidR="00F62E6C" w:rsidRDefault="00F62E6C">
            <w:pPr>
              <w:rPr>
                <w:sz w:val="4"/>
                <w:szCs w:val="4"/>
              </w:rPr>
            </w:pPr>
          </w:p>
        </w:tc>
        <w:tc>
          <w:tcPr>
            <w:tcW w:w="180" w:type="dxa"/>
            <w:vAlign w:val="bottom"/>
          </w:tcPr>
          <w:p w14:paraId="19301D36" w14:textId="77777777" w:rsidR="00F62E6C" w:rsidRDefault="00F62E6C">
            <w:pPr>
              <w:rPr>
                <w:sz w:val="4"/>
                <w:szCs w:val="4"/>
              </w:rPr>
            </w:pPr>
          </w:p>
        </w:tc>
        <w:tc>
          <w:tcPr>
            <w:tcW w:w="140" w:type="dxa"/>
            <w:vAlign w:val="bottom"/>
          </w:tcPr>
          <w:p w14:paraId="65DD4D0C" w14:textId="77777777" w:rsidR="00F62E6C" w:rsidRDefault="00F62E6C">
            <w:pPr>
              <w:rPr>
                <w:sz w:val="4"/>
                <w:szCs w:val="4"/>
              </w:rPr>
            </w:pPr>
          </w:p>
        </w:tc>
        <w:tc>
          <w:tcPr>
            <w:tcW w:w="120" w:type="dxa"/>
            <w:vAlign w:val="bottom"/>
          </w:tcPr>
          <w:p w14:paraId="75E1BA8B" w14:textId="77777777" w:rsidR="00F62E6C" w:rsidRDefault="00F62E6C">
            <w:pPr>
              <w:rPr>
                <w:sz w:val="4"/>
                <w:szCs w:val="4"/>
              </w:rPr>
            </w:pPr>
          </w:p>
        </w:tc>
        <w:tc>
          <w:tcPr>
            <w:tcW w:w="180" w:type="dxa"/>
            <w:tcBorders>
              <w:top w:val="single" w:sz="8" w:space="0" w:color="001E62"/>
              <w:bottom w:val="single" w:sz="8" w:space="0" w:color="001E62"/>
            </w:tcBorders>
            <w:shd w:val="clear" w:color="auto" w:fill="001E62"/>
            <w:vAlign w:val="bottom"/>
          </w:tcPr>
          <w:p w14:paraId="6FBE69FE" w14:textId="77777777" w:rsidR="00F62E6C" w:rsidRDefault="00F62E6C">
            <w:pPr>
              <w:rPr>
                <w:sz w:val="4"/>
                <w:szCs w:val="4"/>
              </w:rPr>
            </w:pPr>
          </w:p>
        </w:tc>
        <w:tc>
          <w:tcPr>
            <w:tcW w:w="180" w:type="dxa"/>
            <w:vAlign w:val="bottom"/>
          </w:tcPr>
          <w:p w14:paraId="76F52D15" w14:textId="77777777" w:rsidR="00F62E6C" w:rsidRDefault="00F62E6C">
            <w:pPr>
              <w:rPr>
                <w:sz w:val="4"/>
                <w:szCs w:val="4"/>
              </w:rPr>
            </w:pPr>
          </w:p>
        </w:tc>
        <w:tc>
          <w:tcPr>
            <w:tcW w:w="180" w:type="dxa"/>
            <w:vAlign w:val="bottom"/>
          </w:tcPr>
          <w:p w14:paraId="36CF698D" w14:textId="77777777" w:rsidR="00F62E6C" w:rsidRDefault="00F62E6C">
            <w:pPr>
              <w:rPr>
                <w:sz w:val="4"/>
                <w:szCs w:val="4"/>
              </w:rPr>
            </w:pPr>
          </w:p>
        </w:tc>
        <w:tc>
          <w:tcPr>
            <w:tcW w:w="140" w:type="dxa"/>
            <w:vAlign w:val="bottom"/>
          </w:tcPr>
          <w:p w14:paraId="4E1127DB" w14:textId="77777777" w:rsidR="00F62E6C" w:rsidRDefault="00F62E6C">
            <w:pPr>
              <w:rPr>
                <w:sz w:val="4"/>
                <w:szCs w:val="4"/>
              </w:rPr>
            </w:pPr>
          </w:p>
        </w:tc>
        <w:tc>
          <w:tcPr>
            <w:tcW w:w="120" w:type="dxa"/>
            <w:vAlign w:val="bottom"/>
          </w:tcPr>
          <w:p w14:paraId="0332CA0A" w14:textId="77777777" w:rsidR="00F62E6C" w:rsidRDefault="00F62E6C">
            <w:pPr>
              <w:rPr>
                <w:sz w:val="4"/>
                <w:szCs w:val="4"/>
              </w:rPr>
            </w:pPr>
          </w:p>
        </w:tc>
        <w:tc>
          <w:tcPr>
            <w:tcW w:w="180" w:type="dxa"/>
            <w:tcBorders>
              <w:top w:val="single" w:sz="8" w:space="0" w:color="001E62"/>
            </w:tcBorders>
            <w:vAlign w:val="bottom"/>
          </w:tcPr>
          <w:p w14:paraId="4E7D8E11" w14:textId="77777777" w:rsidR="00F62E6C" w:rsidRDefault="00F62E6C">
            <w:pPr>
              <w:rPr>
                <w:sz w:val="4"/>
                <w:szCs w:val="4"/>
              </w:rPr>
            </w:pPr>
          </w:p>
        </w:tc>
        <w:tc>
          <w:tcPr>
            <w:tcW w:w="180" w:type="dxa"/>
            <w:vAlign w:val="bottom"/>
          </w:tcPr>
          <w:p w14:paraId="41BFF101" w14:textId="77777777" w:rsidR="00F62E6C" w:rsidRDefault="00F62E6C">
            <w:pPr>
              <w:rPr>
                <w:sz w:val="4"/>
                <w:szCs w:val="4"/>
              </w:rPr>
            </w:pPr>
          </w:p>
        </w:tc>
        <w:tc>
          <w:tcPr>
            <w:tcW w:w="180" w:type="dxa"/>
            <w:vAlign w:val="bottom"/>
          </w:tcPr>
          <w:p w14:paraId="7B8D8123" w14:textId="77777777" w:rsidR="00F62E6C" w:rsidRDefault="00F62E6C">
            <w:pPr>
              <w:rPr>
                <w:sz w:val="4"/>
                <w:szCs w:val="4"/>
              </w:rPr>
            </w:pPr>
          </w:p>
        </w:tc>
        <w:tc>
          <w:tcPr>
            <w:tcW w:w="160" w:type="dxa"/>
            <w:vAlign w:val="bottom"/>
          </w:tcPr>
          <w:p w14:paraId="7EA00A61" w14:textId="77777777" w:rsidR="00F62E6C" w:rsidRDefault="00F62E6C">
            <w:pPr>
              <w:rPr>
                <w:sz w:val="4"/>
                <w:szCs w:val="4"/>
              </w:rPr>
            </w:pPr>
          </w:p>
        </w:tc>
        <w:tc>
          <w:tcPr>
            <w:tcW w:w="100" w:type="dxa"/>
            <w:vAlign w:val="bottom"/>
          </w:tcPr>
          <w:p w14:paraId="5CBB3661" w14:textId="77777777" w:rsidR="00F62E6C" w:rsidRDefault="00F62E6C">
            <w:pPr>
              <w:rPr>
                <w:sz w:val="4"/>
                <w:szCs w:val="4"/>
              </w:rPr>
            </w:pPr>
          </w:p>
        </w:tc>
        <w:tc>
          <w:tcPr>
            <w:tcW w:w="180" w:type="dxa"/>
            <w:vAlign w:val="bottom"/>
          </w:tcPr>
          <w:p w14:paraId="15220CEB" w14:textId="77777777" w:rsidR="00F62E6C" w:rsidRDefault="00F62E6C">
            <w:pPr>
              <w:rPr>
                <w:sz w:val="4"/>
                <w:szCs w:val="4"/>
              </w:rPr>
            </w:pPr>
          </w:p>
        </w:tc>
        <w:tc>
          <w:tcPr>
            <w:tcW w:w="180" w:type="dxa"/>
            <w:vAlign w:val="bottom"/>
          </w:tcPr>
          <w:p w14:paraId="56565981" w14:textId="77777777" w:rsidR="00F62E6C" w:rsidRDefault="00F62E6C">
            <w:pPr>
              <w:rPr>
                <w:sz w:val="4"/>
                <w:szCs w:val="4"/>
              </w:rPr>
            </w:pPr>
          </w:p>
        </w:tc>
        <w:tc>
          <w:tcPr>
            <w:tcW w:w="180" w:type="dxa"/>
            <w:vAlign w:val="bottom"/>
          </w:tcPr>
          <w:p w14:paraId="49B4844D" w14:textId="77777777" w:rsidR="00F62E6C" w:rsidRDefault="00F62E6C">
            <w:pPr>
              <w:rPr>
                <w:sz w:val="4"/>
                <w:szCs w:val="4"/>
              </w:rPr>
            </w:pPr>
          </w:p>
        </w:tc>
        <w:tc>
          <w:tcPr>
            <w:tcW w:w="160" w:type="dxa"/>
            <w:vAlign w:val="bottom"/>
          </w:tcPr>
          <w:p w14:paraId="2D446108" w14:textId="77777777" w:rsidR="00F62E6C" w:rsidRDefault="00F62E6C">
            <w:pPr>
              <w:rPr>
                <w:sz w:val="4"/>
                <w:szCs w:val="4"/>
              </w:rPr>
            </w:pPr>
          </w:p>
        </w:tc>
        <w:tc>
          <w:tcPr>
            <w:tcW w:w="20" w:type="dxa"/>
            <w:vAlign w:val="bottom"/>
          </w:tcPr>
          <w:p w14:paraId="334B2854" w14:textId="77777777" w:rsidR="00F62E6C" w:rsidRDefault="00F62E6C">
            <w:pPr>
              <w:rPr>
                <w:sz w:val="4"/>
                <w:szCs w:val="4"/>
              </w:rPr>
            </w:pPr>
          </w:p>
        </w:tc>
        <w:tc>
          <w:tcPr>
            <w:tcW w:w="140" w:type="dxa"/>
            <w:tcBorders>
              <w:bottom w:val="single" w:sz="8" w:space="0" w:color="auto"/>
              <w:right w:val="single" w:sz="8" w:space="0" w:color="auto"/>
            </w:tcBorders>
            <w:vAlign w:val="bottom"/>
          </w:tcPr>
          <w:p w14:paraId="6556EFBC" w14:textId="77777777" w:rsidR="00F62E6C" w:rsidRDefault="00F62E6C">
            <w:pPr>
              <w:rPr>
                <w:sz w:val="4"/>
                <w:szCs w:val="4"/>
              </w:rPr>
            </w:pPr>
          </w:p>
        </w:tc>
        <w:tc>
          <w:tcPr>
            <w:tcW w:w="240" w:type="dxa"/>
            <w:vAlign w:val="bottom"/>
          </w:tcPr>
          <w:p w14:paraId="5337FB9A" w14:textId="77777777" w:rsidR="00F62E6C" w:rsidRDefault="008F537A">
            <w:pPr>
              <w:spacing w:line="52" w:lineRule="exact"/>
              <w:ind w:right="25"/>
              <w:jc w:val="right"/>
              <w:rPr>
                <w:sz w:val="20"/>
                <w:szCs w:val="20"/>
              </w:rPr>
            </w:pPr>
            <w:r>
              <w:rPr>
                <w:rFonts w:ascii="Arial" w:eastAsia="Arial" w:hAnsi="Arial" w:cs="Arial"/>
                <w:sz w:val="6"/>
                <w:szCs w:val="6"/>
              </w:rPr>
              <w:t>+</w:t>
            </w:r>
          </w:p>
        </w:tc>
        <w:tc>
          <w:tcPr>
            <w:tcW w:w="0" w:type="dxa"/>
            <w:vAlign w:val="bottom"/>
          </w:tcPr>
          <w:p w14:paraId="25BC29E6" w14:textId="77777777" w:rsidR="00F62E6C" w:rsidRDefault="00F62E6C">
            <w:pPr>
              <w:rPr>
                <w:sz w:val="1"/>
                <w:szCs w:val="1"/>
              </w:rPr>
            </w:pPr>
          </w:p>
        </w:tc>
      </w:tr>
      <w:tr w:rsidR="00F62E6C" w14:paraId="694820FC" w14:textId="77777777">
        <w:trPr>
          <w:trHeight w:val="109"/>
        </w:trPr>
        <w:tc>
          <w:tcPr>
            <w:tcW w:w="160" w:type="dxa"/>
            <w:vAlign w:val="bottom"/>
          </w:tcPr>
          <w:p w14:paraId="20E0EE8F" w14:textId="77777777" w:rsidR="00F62E6C" w:rsidRDefault="008F537A">
            <w:pPr>
              <w:spacing w:line="102" w:lineRule="exact"/>
              <w:jc w:val="right"/>
              <w:rPr>
                <w:sz w:val="20"/>
                <w:szCs w:val="20"/>
              </w:rPr>
            </w:pPr>
            <w:r>
              <w:rPr>
                <w:rFonts w:ascii="Arial" w:eastAsia="Arial" w:hAnsi="Arial" w:cs="Arial"/>
                <w:sz w:val="11"/>
                <w:szCs w:val="11"/>
              </w:rPr>
              <w:t>5</w:t>
            </w:r>
          </w:p>
        </w:tc>
        <w:tc>
          <w:tcPr>
            <w:tcW w:w="60" w:type="dxa"/>
            <w:tcBorders>
              <w:right w:val="single" w:sz="8" w:space="0" w:color="auto"/>
            </w:tcBorders>
            <w:vAlign w:val="bottom"/>
          </w:tcPr>
          <w:p w14:paraId="702CA702" w14:textId="77777777" w:rsidR="00F62E6C" w:rsidRDefault="00F62E6C">
            <w:pPr>
              <w:rPr>
                <w:sz w:val="9"/>
                <w:szCs w:val="9"/>
              </w:rPr>
            </w:pPr>
          </w:p>
        </w:tc>
        <w:tc>
          <w:tcPr>
            <w:tcW w:w="120" w:type="dxa"/>
            <w:vAlign w:val="bottom"/>
          </w:tcPr>
          <w:p w14:paraId="7C0FE75E" w14:textId="77777777" w:rsidR="00F62E6C" w:rsidRDefault="00F62E6C">
            <w:pPr>
              <w:rPr>
                <w:sz w:val="9"/>
                <w:szCs w:val="9"/>
              </w:rPr>
            </w:pPr>
          </w:p>
        </w:tc>
        <w:tc>
          <w:tcPr>
            <w:tcW w:w="40" w:type="dxa"/>
            <w:vAlign w:val="bottom"/>
          </w:tcPr>
          <w:p w14:paraId="092BF3DE" w14:textId="77777777" w:rsidR="00F62E6C" w:rsidRDefault="00F62E6C">
            <w:pPr>
              <w:rPr>
                <w:sz w:val="9"/>
                <w:szCs w:val="9"/>
              </w:rPr>
            </w:pPr>
          </w:p>
        </w:tc>
        <w:tc>
          <w:tcPr>
            <w:tcW w:w="120" w:type="dxa"/>
            <w:vAlign w:val="bottom"/>
          </w:tcPr>
          <w:p w14:paraId="763742B8" w14:textId="77777777" w:rsidR="00F62E6C" w:rsidRDefault="00F62E6C">
            <w:pPr>
              <w:rPr>
                <w:sz w:val="9"/>
                <w:szCs w:val="9"/>
              </w:rPr>
            </w:pPr>
          </w:p>
        </w:tc>
        <w:tc>
          <w:tcPr>
            <w:tcW w:w="180" w:type="dxa"/>
            <w:shd w:val="clear" w:color="auto" w:fill="001E62"/>
            <w:vAlign w:val="bottom"/>
          </w:tcPr>
          <w:p w14:paraId="41077A17" w14:textId="77777777" w:rsidR="00F62E6C" w:rsidRDefault="00F62E6C">
            <w:pPr>
              <w:rPr>
                <w:sz w:val="9"/>
                <w:szCs w:val="9"/>
              </w:rPr>
            </w:pPr>
          </w:p>
        </w:tc>
        <w:tc>
          <w:tcPr>
            <w:tcW w:w="180" w:type="dxa"/>
            <w:vAlign w:val="bottom"/>
          </w:tcPr>
          <w:p w14:paraId="56E397E6" w14:textId="77777777" w:rsidR="00F62E6C" w:rsidRDefault="00F62E6C">
            <w:pPr>
              <w:rPr>
                <w:sz w:val="9"/>
                <w:szCs w:val="9"/>
              </w:rPr>
            </w:pPr>
          </w:p>
        </w:tc>
        <w:tc>
          <w:tcPr>
            <w:tcW w:w="180" w:type="dxa"/>
            <w:vAlign w:val="bottom"/>
          </w:tcPr>
          <w:p w14:paraId="744740B2" w14:textId="77777777" w:rsidR="00F62E6C" w:rsidRDefault="00F62E6C">
            <w:pPr>
              <w:rPr>
                <w:sz w:val="9"/>
                <w:szCs w:val="9"/>
              </w:rPr>
            </w:pPr>
          </w:p>
        </w:tc>
        <w:tc>
          <w:tcPr>
            <w:tcW w:w="140" w:type="dxa"/>
            <w:vAlign w:val="bottom"/>
          </w:tcPr>
          <w:p w14:paraId="6C89ED50" w14:textId="77777777" w:rsidR="00F62E6C" w:rsidRDefault="00F62E6C">
            <w:pPr>
              <w:rPr>
                <w:sz w:val="9"/>
                <w:szCs w:val="9"/>
              </w:rPr>
            </w:pPr>
          </w:p>
        </w:tc>
        <w:tc>
          <w:tcPr>
            <w:tcW w:w="120" w:type="dxa"/>
            <w:vAlign w:val="bottom"/>
          </w:tcPr>
          <w:p w14:paraId="026211A0" w14:textId="77777777" w:rsidR="00F62E6C" w:rsidRDefault="00F62E6C">
            <w:pPr>
              <w:rPr>
                <w:sz w:val="9"/>
                <w:szCs w:val="9"/>
              </w:rPr>
            </w:pPr>
          </w:p>
        </w:tc>
        <w:tc>
          <w:tcPr>
            <w:tcW w:w="180" w:type="dxa"/>
            <w:shd w:val="clear" w:color="auto" w:fill="001E62"/>
            <w:vAlign w:val="bottom"/>
          </w:tcPr>
          <w:p w14:paraId="074AC879" w14:textId="77777777" w:rsidR="00F62E6C" w:rsidRDefault="00F62E6C">
            <w:pPr>
              <w:rPr>
                <w:sz w:val="9"/>
                <w:szCs w:val="9"/>
              </w:rPr>
            </w:pPr>
          </w:p>
        </w:tc>
        <w:tc>
          <w:tcPr>
            <w:tcW w:w="180" w:type="dxa"/>
            <w:vAlign w:val="bottom"/>
          </w:tcPr>
          <w:p w14:paraId="5AF976EA" w14:textId="77777777" w:rsidR="00F62E6C" w:rsidRDefault="00F62E6C">
            <w:pPr>
              <w:rPr>
                <w:sz w:val="9"/>
                <w:szCs w:val="9"/>
              </w:rPr>
            </w:pPr>
          </w:p>
        </w:tc>
        <w:tc>
          <w:tcPr>
            <w:tcW w:w="180" w:type="dxa"/>
            <w:vAlign w:val="bottom"/>
          </w:tcPr>
          <w:p w14:paraId="2F53DF3E" w14:textId="77777777" w:rsidR="00F62E6C" w:rsidRDefault="00F62E6C">
            <w:pPr>
              <w:rPr>
                <w:sz w:val="9"/>
                <w:szCs w:val="9"/>
              </w:rPr>
            </w:pPr>
          </w:p>
        </w:tc>
        <w:tc>
          <w:tcPr>
            <w:tcW w:w="140" w:type="dxa"/>
            <w:vAlign w:val="bottom"/>
          </w:tcPr>
          <w:p w14:paraId="3FA81BD3" w14:textId="77777777" w:rsidR="00F62E6C" w:rsidRDefault="00F62E6C">
            <w:pPr>
              <w:rPr>
                <w:sz w:val="9"/>
                <w:szCs w:val="9"/>
              </w:rPr>
            </w:pPr>
          </w:p>
        </w:tc>
        <w:tc>
          <w:tcPr>
            <w:tcW w:w="120" w:type="dxa"/>
            <w:vAlign w:val="bottom"/>
          </w:tcPr>
          <w:p w14:paraId="2F404060" w14:textId="77777777" w:rsidR="00F62E6C" w:rsidRDefault="00F62E6C">
            <w:pPr>
              <w:rPr>
                <w:sz w:val="9"/>
                <w:szCs w:val="9"/>
              </w:rPr>
            </w:pPr>
          </w:p>
        </w:tc>
        <w:tc>
          <w:tcPr>
            <w:tcW w:w="180" w:type="dxa"/>
            <w:vAlign w:val="bottom"/>
          </w:tcPr>
          <w:p w14:paraId="4EF26ABB" w14:textId="77777777" w:rsidR="00F62E6C" w:rsidRDefault="00F62E6C">
            <w:pPr>
              <w:rPr>
                <w:sz w:val="9"/>
                <w:szCs w:val="9"/>
              </w:rPr>
            </w:pPr>
          </w:p>
        </w:tc>
        <w:tc>
          <w:tcPr>
            <w:tcW w:w="180" w:type="dxa"/>
            <w:vAlign w:val="bottom"/>
          </w:tcPr>
          <w:p w14:paraId="44F56931" w14:textId="77777777" w:rsidR="00F62E6C" w:rsidRDefault="00F62E6C">
            <w:pPr>
              <w:rPr>
                <w:sz w:val="9"/>
                <w:szCs w:val="9"/>
              </w:rPr>
            </w:pPr>
          </w:p>
        </w:tc>
        <w:tc>
          <w:tcPr>
            <w:tcW w:w="180" w:type="dxa"/>
            <w:vAlign w:val="bottom"/>
          </w:tcPr>
          <w:p w14:paraId="15D14DCD" w14:textId="77777777" w:rsidR="00F62E6C" w:rsidRDefault="00F62E6C">
            <w:pPr>
              <w:rPr>
                <w:sz w:val="9"/>
                <w:szCs w:val="9"/>
              </w:rPr>
            </w:pPr>
          </w:p>
        </w:tc>
        <w:tc>
          <w:tcPr>
            <w:tcW w:w="160" w:type="dxa"/>
            <w:vAlign w:val="bottom"/>
          </w:tcPr>
          <w:p w14:paraId="19A27283" w14:textId="77777777" w:rsidR="00F62E6C" w:rsidRDefault="00F62E6C">
            <w:pPr>
              <w:rPr>
                <w:sz w:val="9"/>
                <w:szCs w:val="9"/>
              </w:rPr>
            </w:pPr>
          </w:p>
        </w:tc>
        <w:tc>
          <w:tcPr>
            <w:tcW w:w="100" w:type="dxa"/>
            <w:vAlign w:val="bottom"/>
          </w:tcPr>
          <w:p w14:paraId="080FD88C" w14:textId="77777777" w:rsidR="00F62E6C" w:rsidRDefault="00F62E6C">
            <w:pPr>
              <w:rPr>
                <w:sz w:val="9"/>
                <w:szCs w:val="9"/>
              </w:rPr>
            </w:pPr>
          </w:p>
        </w:tc>
        <w:tc>
          <w:tcPr>
            <w:tcW w:w="180" w:type="dxa"/>
            <w:vAlign w:val="bottom"/>
          </w:tcPr>
          <w:p w14:paraId="62F314E0" w14:textId="77777777" w:rsidR="00F62E6C" w:rsidRDefault="00F62E6C">
            <w:pPr>
              <w:rPr>
                <w:sz w:val="9"/>
                <w:szCs w:val="9"/>
              </w:rPr>
            </w:pPr>
          </w:p>
        </w:tc>
        <w:tc>
          <w:tcPr>
            <w:tcW w:w="180" w:type="dxa"/>
            <w:vAlign w:val="bottom"/>
          </w:tcPr>
          <w:p w14:paraId="2274C10D" w14:textId="77777777" w:rsidR="00F62E6C" w:rsidRDefault="00F62E6C">
            <w:pPr>
              <w:rPr>
                <w:sz w:val="9"/>
                <w:szCs w:val="9"/>
              </w:rPr>
            </w:pPr>
          </w:p>
        </w:tc>
        <w:tc>
          <w:tcPr>
            <w:tcW w:w="180" w:type="dxa"/>
            <w:vAlign w:val="bottom"/>
          </w:tcPr>
          <w:p w14:paraId="741EC3DF" w14:textId="77777777" w:rsidR="00F62E6C" w:rsidRDefault="00F62E6C">
            <w:pPr>
              <w:rPr>
                <w:sz w:val="9"/>
                <w:szCs w:val="9"/>
              </w:rPr>
            </w:pPr>
          </w:p>
        </w:tc>
        <w:tc>
          <w:tcPr>
            <w:tcW w:w="160" w:type="dxa"/>
            <w:vAlign w:val="bottom"/>
          </w:tcPr>
          <w:p w14:paraId="5B4D2C09" w14:textId="77777777" w:rsidR="00F62E6C" w:rsidRDefault="00F62E6C">
            <w:pPr>
              <w:rPr>
                <w:sz w:val="9"/>
                <w:szCs w:val="9"/>
              </w:rPr>
            </w:pPr>
          </w:p>
        </w:tc>
        <w:tc>
          <w:tcPr>
            <w:tcW w:w="20" w:type="dxa"/>
            <w:vAlign w:val="bottom"/>
          </w:tcPr>
          <w:p w14:paraId="3A9F3002" w14:textId="77777777" w:rsidR="00F62E6C" w:rsidRDefault="00F62E6C">
            <w:pPr>
              <w:rPr>
                <w:sz w:val="9"/>
                <w:szCs w:val="9"/>
              </w:rPr>
            </w:pPr>
          </w:p>
        </w:tc>
        <w:tc>
          <w:tcPr>
            <w:tcW w:w="140" w:type="dxa"/>
            <w:tcBorders>
              <w:right w:val="single" w:sz="8" w:space="0" w:color="auto"/>
            </w:tcBorders>
            <w:vAlign w:val="bottom"/>
          </w:tcPr>
          <w:p w14:paraId="0801954C" w14:textId="77777777" w:rsidR="00F62E6C" w:rsidRDefault="00F62E6C">
            <w:pPr>
              <w:rPr>
                <w:sz w:val="9"/>
                <w:szCs w:val="9"/>
              </w:rPr>
            </w:pPr>
          </w:p>
        </w:tc>
        <w:tc>
          <w:tcPr>
            <w:tcW w:w="240" w:type="dxa"/>
            <w:vAlign w:val="bottom"/>
          </w:tcPr>
          <w:p w14:paraId="3FC92C8C" w14:textId="77777777" w:rsidR="00F62E6C" w:rsidRDefault="008F537A">
            <w:pPr>
              <w:spacing w:line="105" w:lineRule="exact"/>
              <w:jc w:val="right"/>
              <w:rPr>
                <w:sz w:val="20"/>
                <w:szCs w:val="20"/>
              </w:rPr>
            </w:pPr>
            <w:r>
              <w:rPr>
                <w:rFonts w:ascii="Arial" w:eastAsia="Arial" w:hAnsi="Arial" w:cs="Arial"/>
                <w:sz w:val="12"/>
                <w:szCs w:val="12"/>
              </w:rPr>
              <w:t>50</w:t>
            </w:r>
          </w:p>
        </w:tc>
        <w:tc>
          <w:tcPr>
            <w:tcW w:w="0" w:type="dxa"/>
            <w:vAlign w:val="bottom"/>
          </w:tcPr>
          <w:p w14:paraId="23BEC995" w14:textId="77777777" w:rsidR="00F62E6C" w:rsidRDefault="00F62E6C">
            <w:pPr>
              <w:rPr>
                <w:sz w:val="1"/>
                <w:szCs w:val="1"/>
              </w:rPr>
            </w:pPr>
          </w:p>
        </w:tc>
      </w:tr>
      <w:tr w:rsidR="00F62E6C" w14:paraId="09EBC055" w14:textId="77777777">
        <w:trPr>
          <w:trHeight w:val="59"/>
        </w:trPr>
        <w:tc>
          <w:tcPr>
            <w:tcW w:w="160" w:type="dxa"/>
            <w:vMerge w:val="restart"/>
            <w:vAlign w:val="bottom"/>
          </w:tcPr>
          <w:p w14:paraId="0F2644CF" w14:textId="77777777" w:rsidR="00F62E6C" w:rsidRDefault="008F537A">
            <w:pPr>
              <w:spacing w:line="135" w:lineRule="exact"/>
              <w:jc w:val="right"/>
              <w:rPr>
                <w:sz w:val="20"/>
                <w:szCs w:val="20"/>
              </w:rPr>
            </w:pPr>
            <w:r>
              <w:rPr>
                <w:rFonts w:ascii="Arial" w:eastAsia="Arial" w:hAnsi="Arial" w:cs="Arial"/>
                <w:w w:val="89"/>
                <w:sz w:val="12"/>
                <w:szCs w:val="12"/>
              </w:rPr>
              <w:t>10</w:t>
            </w:r>
          </w:p>
        </w:tc>
        <w:tc>
          <w:tcPr>
            <w:tcW w:w="60" w:type="dxa"/>
            <w:tcBorders>
              <w:right w:val="single" w:sz="8" w:space="0" w:color="auto"/>
            </w:tcBorders>
            <w:vAlign w:val="bottom"/>
          </w:tcPr>
          <w:p w14:paraId="4A2A63D5" w14:textId="77777777" w:rsidR="00F62E6C" w:rsidRDefault="00F62E6C">
            <w:pPr>
              <w:rPr>
                <w:sz w:val="5"/>
                <w:szCs w:val="5"/>
              </w:rPr>
            </w:pPr>
          </w:p>
        </w:tc>
        <w:tc>
          <w:tcPr>
            <w:tcW w:w="120" w:type="dxa"/>
            <w:tcBorders>
              <w:bottom w:val="single" w:sz="8" w:space="0" w:color="auto"/>
            </w:tcBorders>
            <w:vAlign w:val="bottom"/>
          </w:tcPr>
          <w:p w14:paraId="5744C9C7" w14:textId="77777777" w:rsidR="00F62E6C" w:rsidRDefault="00F62E6C">
            <w:pPr>
              <w:rPr>
                <w:sz w:val="5"/>
                <w:szCs w:val="5"/>
              </w:rPr>
            </w:pPr>
          </w:p>
        </w:tc>
        <w:tc>
          <w:tcPr>
            <w:tcW w:w="40" w:type="dxa"/>
            <w:vAlign w:val="bottom"/>
          </w:tcPr>
          <w:p w14:paraId="04FDCA9D" w14:textId="77777777" w:rsidR="00F62E6C" w:rsidRDefault="00F62E6C">
            <w:pPr>
              <w:rPr>
                <w:sz w:val="5"/>
                <w:szCs w:val="5"/>
              </w:rPr>
            </w:pPr>
          </w:p>
        </w:tc>
        <w:tc>
          <w:tcPr>
            <w:tcW w:w="120" w:type="dxa"/>
            <w:vAlign w:val="bottom"/>
          </w:tcPr>
          <w:p w14:paraId="17528B0E" w14:textId="77777777" w:rsidR="00F62E6C" w:rsidRDefault="00F62E6C">
            <w:pPr>
              <w:rPr>
                <w:sz w:val="5"/>
                <w:szCs w:val="5"/>
              </w:rPr>
            </w:pPr>
          </w:p>
        </w:tc>
        <w:tc>
          <w:tcPr>
            <w:tcW w:w="180" w:type="dxa"/>
            <w:vAlign w:val="bottom"/>
          </w:tcPr>
          <w:p w14:paraId="54AD5D65" w14:textId="77777777" w:rsidR="00F62E6C" w:rsidRDefault="00F62E6C">
            <w:pPr>
              <w:rPr>
                <w:sz w:val="5"/>
                <w:szCs w:val="5"/>
              </w:rPr>
            </w:pPr>
          </w:p>
        </w:tc>
        <w:tc>
          <w:tcPr>
            <w:tcW w:w="180" w:type="dxa"/>
            <w:vAlign w:val="bottom"/>
          </w:tcPr>
          <w:p w14:paraId="19E4C635" w14:textId="77777777" w:rsidR="00F62E6C" w:rsidRDefault="00F62E6C">
            <w:pPr>
              <w:rPr>
                <w:sz w:val="5"/>
                <w:szCs w:val="5"/>
              </w:rPr>
            </w:pPr>
          </w:p>
        </w:tc>
        <w:tc>
          <w:tcPr>
            <w:tcW w:w="180" w:type="dxa"/>
            <w:vAlign w:val="bottom"/>
          </w:tcPr>
          <w:p w14:paraId="7894A2E9" w14:textId="77777777" w:rsidR="00F62E6C" w:rsidRDefault="00F62E6C">
            <w:pPr>
              <w:rPr>
                <w:sz w:val="5"/>
                <w:szCs w:val="5"/>
              </w:rPr>
            </w:pPr>
          </w:p>
        </w:tc>
        <w:tc>
          <w:tcPr>
            <w:tcW w:w="140" w:type="dxa"/>
            <w:vAlign w:val="bottom"/>
          </w:tcPr>
          <w:p w14:paraId="793AC5AB" w14:textId="77777777" w:rsidR="00F62E6C" w:rsidRDefault="00F62E6C">
            <w:pPr>
              <w:rPr>
                <w:sz w:val="5"/>
                <w:szCs w:val="5"/>
              </w:rPr>
            </w:pPr>
          </w:p>
        </w:tc>
        <w:tc>
          <w:tcPr>
            <w:tcW w:w="120" w:type="dxa"/>
            <w:vAlign w:val="bottom"/>
          </w:tcPr>
          <w:p w14:paraId="5EBE293B" w14:textId="77777777" w:rsidR="00F62E6C" w:rsidRDefault="00F62E6C">
            <w:pPr>
              <w:rPr>
                <w:sz w:val="5"/>
                <w:szCs w:val="5"/>
              </w:rPr>
            </w:pPr>
          </w:p>
        </w:tc>
        <w:tc>
          <w:tcPr>
            <w:tcW w:w="180" w:type="dxa"/>
            <w:tcBorders>
              <w:bottom w:val="single" w:sz="8" w:space="0" w:color="001E62"/>
            </w:tcBorders>
            <w:shd w:val="clear" w:color="auto" w:fill="001E62"/>
            <w:vAlign w:val="bottom"/>
          </w:tcPr>
          <w:p w14:paraId="40409CDE" w14:textId="77777777" w:rsidR="00F62E6C" w:rsidRDefault="00F62E6C">
            <w:pPr>
              <w:rPr>
                <w:sz w:val="5"/>
                <w:szCs w:val="5"/>
              </w:rPr>
            </w:pPr>
          </w:p>
        </w:tc>
        <w:tc>
          <w:tcPr>
            <w:tcW w:w="180" w:type="dxa"/>
            <w:vAlign w:val="bottom"/>
          </w:tcPr>
          <w:p w14:paraId="09CEC1B9" w14:textId="77777777" w:rsidR="00F62E6C" w:rsidRDefault="00F62E6C">
            <w:pPr>
              <w:rPr>
                <w:sz w:val="5"/>
                <w:szCs w:val="5"/>
              </w:rPr>
            </w:pPr>
          </w:p>
        </w:tc>
        <w:tc>
          <w:tcPr>
            <w:tcW w:w="180" w:type="dxa"/>
            <w:vAlign w:val="bottom"/>
          </w:tcPr>
          <w:p w14:paraId="5BEA9E36" w14:textId="77777777" w:rsidR="00F62E6C" w:rsidRDefault="00F62E6C">
            <w:pPr>
              <w:rPr>
                <w:sz w:val="5"/>
                <w:szCs w:val="5"/>
              </w:rPr>
            </w:pPr>
          </w:p>
        </w:tc>
        <w:tc>
          <w:tcPr>
            <w:tcW w:w="140" w:type="dxa"/>
            <w:vAlign w:val="bottom"/>
          </w:tcPr>
          <w:p w14:paraId="52C46CCF" w14:textId="77777777" w:rsidR="00F62E6C" w:rsidRDefault="00F62E6C">
            <w:pPr>
              <w:rPr>
                <w:sz w:val="5"/>
                <w:szCs w:val="5"/>
              </w:rPr>
            </w:pPr>
          </w:p>
        </w:tc>
        <w:tc>
          <w:tcPr>
            <w:tcW w:w="120" w:type="dxa"/>
            <w:vAlign w:val="bottom"/>
          </w:tcPr>
          <w:p w14:paraId="548F3051" w14:textId="77777777" w:rsidR="00F62E6C" w:rsidRDefault="00F62E6C">
            <w:pPr>
              <w:rPr>
                <w:sz w:val="5"/>
                <w:szCs w:val="5"/>
              </w:rPr>
            </w:pPr>
          </w:p>
        </w:tc>
        <w:tc>
          <w:tcPr>
            <w:tcW w:w="180" w:type="dxa"/>
            <w:vAlign w:val="bottom"/>
          </w:tcPr>
          <w:p w14:paraId="143D7B94" w14:textId="77777777" w:rsidR="00F62E6C" w:rsidRDefault="00F62E6C">
            <w:pPr>
              <w:rPr>
                <w:sz w:val="5"/>
                <w:szCs w:val="5"/>
              </w:rPr>
            </w:pPr>
          </w:p>
        </w:tc>
        <w:tc>
          <w:tcPr>
            <w:tcW w:w="180" w:type="dxa"/>
            <w:vAlign w:val="bottom"/>
          </w:tcPr>
          <w:p w14:paraId="15BAA2AD" w14:textId="77777777" w:rsidR="00F62E6C" w:rsidRDefault="00F62E6C">
            <w:pPr>
              <w:rPr>
                <w:sz w:val="5"/>
                <w:szCs w:val="5"/>
              </w:rPr>
            </w:pPr>
          </w:p>
        </w:tc>
        <w:tc>
          <w:tcPr>
            <w:tcW w:w="180" w:type="dxa"/>
            <w:vAlign w:val="bottom"/>
          </w:tcPr>
          <w:p w14:paraId="33FF8C62" w14:textId="77777777" w:rsidR="00F62E6C" w:rsidRDefault="00F62E6C">
            <w:pPr>
              <w:rPr>
                <w:sz w:val="5"/>
                <w:szCs w:val="5"/>
              </w:rPr>
            </w:pPr>
          </w:p>
        </w:tc>
        <w:tc>
          <w:tcPr>
            <w:tcW w:w="160" w:type="dxa"/>
            <w:vAlign w:val="bottom"/>
          </w:tcPr>
          <w:p w14:paraId="6DB954A7" w14:textId="77777777" w:rsidR="00F62E6C" w:rsidRDefault="00F62E6C">
            <w:pPr>
              <w:rPr>
                <w:sz w:val="5"/>
                <w:szCs w:val="5"/>
              </w:rPr>
            </w:pPr>
          </w:p>
        </w:tc>
        <w:tc>
          <w:tcPr>
            <w:tcW w:w="100" w:type="dxa"/>
            <w:vAlign w:val="bottom"/>
          </w:tcPr>
          <w:p w14:paraId="79F18EB0" w14:textId="77777777" w:rsidR="00F62E6C" w:rsidRDefault="00F62E6C">
            <w:pPr>
              <w:rPr>
                <w:sz w:val="5"/>
                <w:szCs w:val="5"/>
              </w:rPr>
            </w:pPr>
          </w:p>
        </w:tc>
        <w:tc>
          <w:tcPr>
            <w:tcW w:w="180" w:type="dxa"/>
            <w:vAlign w:val="bottom"/>
          </w:tcPr>
          <w:p w14:paraId="42FBF83D" w14:textId="77777777" w:rsidR="00F62E6C" w:rsidRDefault="00F62E6C">
            <w:pPr>
              <w:rPr>
                <w:sz w:val="5"/>
                <w:szCs w:val="5"/>
              </w:rPr>
            </w:pPr>
          </w:p>
        </w:tc>
        <w:tc>
          <w:tcPr>
            <w:tcW w:w="180" w:type="dxa"/>
            <w:vAlign w:val="bottom"/>
          </w:tcPr>
          <w:p w14:paraId="576F1134" w14:textId="77777777" w:rsidR="00F62E6C" w:rsidRDefault="00F62E6C">
            <w:pPr>
              <w:rPr>
                <w:sz w:val="5"/>
                <w:szCs w:val="5"/>
              </w:rPr>
            </w:pPr>
          </w:p>
        </w:tc>
        <w:tc>
          <w:tcPr>
            <w:tcW w:w="180" w:type="dxa"/>
            <w:vAlign w:val="bottom"/>
          </w:tcPr>
          <w:p w14:paraId="5AF3D7F3" w14:textId="77777777" w:rsidR="00F62E6C" w:rsidRDefault="00F62E6C">
            <w:pPr>
              <w:rPr>
                <w:sz w:val="5"/>
                <w:szCs w:val="5"/>
              </w:rPr>
            </w:pPr>
          </w:p>
        </w:tc>
        <w:tc>
          <w:tcPr>
            <w:tcW w:w="160" w:type="dxa"/>
            <w:vAlign w:val="bottom"/>
          </w:tcPr>
          <w:p w14:paraId="57B059DF" w14:textId="77777777" w:rsidR="00F62E6C" w:rsidRDefault="00F62E6C">
            <w:pPr>
              <w:rPr>
                <w:sz w:val="5"/>
                <w:szCs w:val="5"/>
              </w:rPr>
            </w:pPr>
          </w:p>
        </w:tc>
        <w:tc>
          <w:tcPr>
            <w:tcW w:w="20" w:type="dxa"/>
            <w:vAlign w:val="bottom"/>
          </w:tcPr>
          <w:p w14:paraId="23749CA0" w14:textId="77777777" w:rsidR="00F62E6C" w:rsidRDefault="00F62E6C">
            <w:pPr>
              <w:rPr>
                <w:sz w:val="5"/>
                <w:szCs w:val="5"/>
              </w:rPr>
            </w:pPr>
          </w:p>
        </w:tc>
        <w:tc>
          <w:tcPr>
            <w:tcW w:w="140" w:type="dxa"/>
            <w:tcBorders>
              <w:bottom w:val="single" w:sz="8" w:space="0" w:color="auto"/>
              <w:right w:val="single" w:sz="8" w:space="0" w:color="auto"/>
            </w:tcBorders>
            <w:vAlign w:val="bottom"/>
          </w:tcPr>
          <w:p w14:paraId="4BA96D15" w14:textId="77777777" w:rsidR="00F62E6C" w:rsidRDefault="00F62E6C">
            <w:pPr>
              <w:rPr>
                <w:sz w:val="5"/>
                <w:szCs w:val="5"/>
              </w:rPr>
            </w:pPr>
          </w:p>
        </w:tc>
        <w:tc>
          <w:tcPr>
            <w:tcW w:w="240" w:type="dxa"/>
            <w:vMerge w:val="restart"/>
            <w:vAlign w:val="bottom"/>
          </w:tcPr>
          <w:p w14:paraId="3DCA98FE" w14:textId="77777777" w:rsidR="00F62E6C" w:rsidRDefault="008F537A">
            <w:pPr>
              <w:spacing w:line="135" w:lineRule="exact"/>
              <w:jc w:val="right"/>
              <w:rPr>
                <w:sz w:val="20"/>
                <w:szCs w:val="20"/>
              </w:rPr>
            </w:pPr>
            <w:r>
              <w:rPr>
                <w:rFonts w:ascii="Arial" w:eastAsia="Arial" w:hAnsi="Arial" w:cs="Arial"/>
                <w:w w:val="99"/>
                <w:sz w:val="12"/>
                <w:szCs w:val="12"/>
              </w:rPr>
              <w:t>100</w:t>
            </w:r>
          </w:p>
        </w:tc>
        <w:tc>
          <w:tcPr>
            <w:tcW w:w="0" w:type="dxa"/>
            <w:vAlign w:val="bottom"/>
          </w:tcPr>
          <w:p w14:paraId="205C245D" w14:textId="77777777" w:rsidR="00F62E6C" w:rsidRDefault="00F62E6C">
            <w:pPr>
              <w:rPr>
                <w:sz w:val="1"/>
                <w:szCs w:val="1"/>
              </w:rPr>
            </w:pPr>
          </w:p>
        </w:tc>
      </w:tr>
      <w:tr w:rsidR="00F62E6C" w14:paraId="15AE3C79" w14:textId="77777777">
        <w:trPr>
          <w:trHeight w:val="56"/>
        </w:trPr>
        <w:tc>
          <w:tcPr>
            <w:tcW w:w="160" w:type="dxa"/>
            <w:vMerge/>
            <w:vAlign w:val="bottom"/>
          </w:tcPr>
          <w:p w14:paraId="343E275D" w14:textId="77777777" w:rsidR="00F62E6C" w:rsidRDefault="00F62E6C">
            <w:pPr>
              <w:rPr>
                <w:sz w:val="4"/>
                <w:szCs w:val="4"/>
              </w:rPr>
            </w:pPr>
          </w:p>
        </w:tc>
        <w:tc>
          <w:tcPr>
            <w:tcW w:w="60" w:type="dxa"/>
            <w:tcBorders>
              <w:right w:val="single" w:sz="8" w:space="0" w:color="auto"/>
            </w:tcBorders>
            <w:vAlign w:val="bottom"/>
          </w:tcPr>
          <w:p w14:paraId="4F78F440" w14:textId="77777777" w:rsidR="00F62E6C" w:rsidRDefault="00F62E6C">
            <w:pPr>
              <w:rPr>
                <w:sz w:val="4"/>
                <w:szCs w:val="4"/>
              </w:rPr>
            </w:pPr>
          </w:p>
        </w:tc>
        <w:tc>
          <w:tcPr>
            <w:tcW w:w="120" w:type="dxa"/>
            <w:vAlign w:val="bottom"/>
          </w:tcPr>
          <w:p w14:paraId="6E3F1071" w14:textId="77777777" w:rsidR="00F62E6C" w:rsidRDefault="00F62E6C">
            <w:pPr>
              <w:rPr>
                <w:sz w:val="4"/>
                <w:szCs w:val="4"/>
              </w:rPr>
            </w:pPr>
          </w:p>
        </w:tc>
        <w:tc>
          <w:tcPr>
            <w:tcW w:w="40" w:type="dxa"/>
            <w:vAlign w:val="bottom"/>
          </w:tcPr>
          <w:p w14:paraId="0466AD0D" w14:textId="77777777" w:rsidR="00F62E6C" w:rsidRDefault="00F62E6C">
            <w:pPr>
              <w:rPr>
                <w:sz w:val="4"/>
                <w:szCs w:val="4"/>
              </w:rPr>
            </w:pPr>
          </w:p>
        </w:tc>
        <w:tc>
          <w:tcPr>
            <w:tcW w:w="120" w:type="dxa"/>
            <w:vAlign w:val="bottom"/>
          </w:tcPr>
          <w:p w14:paraId="720971B5" w14:textId="77777777" w:rsidR="00F62E6C" w:rsidRDefault="00F62E6C">
            <w:pPr>
              <w:rPr>
                <w:sz w:val="4"/>
                <w:szCs w:val="4"/>
              </w:rPr>
            </w:pPr>
          </w:p>
        </w:tc>
        <w:tc>
          <w:tcPr>
            <w:tcW w:w="180" w:type="dxa"/>
            <w:vAlign w:val="bottom"/>
          </w:tcPr>
          <w:p w14:paraId="6F5C307A" w14:textId="77777777" w:rsidR="00F62E6C" w:rsidRDefault="00F62E6C">
            <w:pPr>
              <w:rPr>
                <w:sz w:val="4"/>
                <w:szCs w:val="4"/>
              </w:rPr>
            </w:pPr>
          </w:p>
        </w:tc>
        <w:tc>
          <w:tcPr>
            <w:tcW w:w="180" w:type="dxa"/>
            <w:vAlign w:val="bottom"/>
          </w:tcPr>
          <w:p w14:paraId="3EBC9EBF" w14:textId="77777777" w:rsidR="00F62E6C" w:rsidRDefault="00F62E6C">
            <w:pPr>
              <w:rPr>
                <w:sz w:val="4"/>
                <w:szCs w:val="4"/>
              </w:rPr>
            </w:pPr>
          </w:p>
        </w:tc>
        <w:tc>
          <w:tcPr>
            <w:tcW w:w="180" w:type="dxa"/>
            <w:vAlign w:val="bottom"/>
          </w:tcPr>
          <w:p w14:paraId="6522EAEA" w14:textId="77777777" w:rsidR="00F62E6C" w:rsidRDefault="00F62E6C">
            <w:pPr>
              <w:rPr>
                <w:sz w:val="4"/>
                <w:szCs w:val="4"/>
              </w:rPr>
            </w:pPr>
          </w:p>
        </w:tc>
        <w:tc>
          <w:tcPr>
            <w:tcW w:w="140" w:type="dxa"/>
            <w:vAlign w:val="bottom"/>
          </w:tcPr>
          <w:p w14:paraId="079AF192" w14:textId="77777777" w:rsidR="00F62E6C" w:rsidRDefault="00F62E6C">
            <w:pPr>
              <w:rPr>
                <w:sz w:val="4"/>
                <w:szCs w:val="4"/>
              </w:rPr>
            </w:pPr>
          </w:p>
        </w:tc>
        <w:tc>
          <w:tcPr>
            <w:tcW w:w="120" w:type="dxa"/>
            <w:vAlign w:val="bottom"/>
          </w:tcPr>
          <w:p w14:paraId="5E322A5B" w14:textId="77777777" w:rsidR="00F62E6C" w:rsidRDefault="00F62E6C">
            <w:pPr>
              <w:rPr>
                <w:sz w:val="4"/>
                <w:szCs w:val="4"/>
              </w:rPr>
            </w:pPr>
          </w:p>
        </w:tc>
        <w:tc>
          <w:tcPr>
            <w:tcW w:w="180" w:type="dxa"/>
            <w:shd w:val="clear" w:color="auto" w:fill="001E62"/>
            <w:vAlign w:val="bottom"/>
          </w:tcPr>
          <w:p w14:paraId="458FC75D" w14:textId="77777777" w:rsidR="00F62E6C" w:rsidRDefault="00F62E6C">
            <w:pPr>
              <w:rPr>
                <w:sz w:val="4"/>
                <w:szCs w:val="4"/>
              </w:rPr>
            </w:pPr>
          </w:p>
        </w:tc>
        <w:tc>
          <w:tcPr>
            <w:tcW w:w="180" w:type="dxa"/>
            <w:vAlign w:val="bottom"/>
          </w:tcPr>
          <w:p w14:paraId="37E0209D" w14:textId="77777777" w:rsidR="00F62E6C" w:rsidRDefault="00F62E6C">
            <w:pPr>
              <w:rPr>
                <w:sz w:val="4"/>
                <w:szCs w:val="4"/>
              </w:rPr>
            </w:pPr>
          </w:p>
        </w:tc>
        <w:tc>
          <w:tcPr>
            <w:tcW w:w="180" w:type="dxa"/>
            <w:vAlign w:val="bottom"/>
          </w:tcPr>
          <w:p w14:paraId="2C4FFB1B" w14:textId="77777777" w:rsidR="00F62E6C" w:rsidRDefault="00F62E6C">
            <w:pPr>
              <w:rPr>
                <w:sz w:val="4"/>
                <w:szCs w:val="4"/>
              </w:rPr>
            </w:pPr>
          </w:p>
        </w:tc>
        <w:tc>
          <w:tcPr>
            <w:tcW w:w="140" w:type="dxa"/>
            <w:vAlign w:val="bottom"/>
          </w:tcPr>
          <w:p w14:paraId="13610D02" w14:textId="77777777" w:rsidR="00F62E6C" w:rsidRDefault="00F62E6C">
            <w:pPr>
              <w:rPr>
                <w:sz w:val="4"/>
                <w:szCs w:val="4"/>
              </w:rPr>
            </w:pPr>
          </w:p>
        </w:tc>
        <w:tc>
          <w:tcPr>
            <w:tcW w:w="120" w:type="dxa"/>
            <w:vAlign w:val="bottom"/>
          </w:tcPr>
          <w:p w14:paraId="0D3CC32C" w14:textId="77777777" w:rsidR="00F62E6C" w:rsidRDefault="00F62E6C">
            <w:pPr>
              <w:rPr>
                <w:sz w:val="4"/>
                <w:szCs w:val="4"/>
              </w:rPr>
            </w:pPr>
          </w:p>
        </w:tc>
        <w:tc>
          <w:tcPr>
            <w:tcW w:w="180" w:type="dxa"/>
            <w:vAlign w:val="bottom"/>
          </w:tcPr>
          <w:p w14:paraId="6F18205C" w14:textId="77777777" w:rsidR="00F62E6C" w:rsidRDefault="00F62E6C">
            <w:pPr>
              <w:rPr>
                <w:sz w:val="4"/>
                <w:szCs w:val="4"/>
              </w:rPr>
            </w:pPr>
          </w:p>
        </w:tc>
        <w:tc>
          <w:tcPr>
            <w:tcW w:w="180" w:type="dxa"/>
            <w:vAlign w:val="bottom"/>
          </w:tcPr>
          <w:p w14:paraId="0B9E5E2A" w14:textId="77777777" w:rsidR="00F62E6C" w:rsidRDefault="00F62E6C">
            <w:pPr>
              <w:rPr>
                <w:sz w:val="4"/>
                <w:szCs w:val="4"/>
              </w:rPr>
            </w:pPr>
          </w:p>
        </w:tc>
        <w:tc>
          <w:tcPr>
            <w:tcW w:w="180" w:type="dxa"/>
            <w:vAlign w:val="bottom"/>
          </w:tcPr>
          <w:p w14:paraId="558F24BC" w14:textId="77777777" w:rsidR="00F62E6C" w:rsidRDefault="00F62E6C">
            <w:pPr>
              <w:rPr>
                <w:sz w:val="4"/>
                <w:szCs w:val="4"/>
              </w:rPr>
            </w:pPr>
          </w:p>
        </w:tc>
        <w:tc>
          <w:tcPr>
            <w:tcW w:w="160" w:type="dxa"/>
            <w:vAlign w:val="bottom"/>
          </w:tcPr>
          <w:p w14:paraId="6F8111F7" w14:textId="77777777" w:rsidR="00F62E6C" w:rsidRDefault="00F62E6C">
            <w:pPr>
              <w:rPr>
                <w:sz w:val="4"/>
                <w:szCs w:val="4"/>
              </w:rPr>
            </w:pPr>
          </w:p>
        </w:tc>
        <w:tc>
          <w:tcPr>
            <w:tcW w:w="100" w:type="dxa"/>
            <w:vAlign w:val="bottom"/>
          </w:tcPr>
          <w:p w14:paraId="459B307C" w14:textId="77777777" w:rsidR="00F62E6C" w:rsidRDefault="00F62E6C">
            <w:pPr>
              <w:rPr>
                <w:sz w:val="4"/>
                <w:szCs w:val="4"/>
              </w:rPr>
            </w:pPr>
          </w:p>
        </w:tc>
        <w:tc>
          <w:tcPr>
            <w:tcW w:w="180" w:type="dxa"/>
            <w:vAlign w:val="bottom"/>
          </w:tcPr>
          <w:p w14:paraId="6D9FD358" w14:textId="77777777" w:rsidR="00F62E6C" w:rsidRDefault="00F62E6C">
            <w:pPr>
              <w:rPr>
                <w:sz w:val="4"/>
                <w:szCs w:val="4"/>
              </w:rPr>
            </w:pPr>
          </w:p>
        </w:tc>
        <w:tc>
          <w:tcPr>
            <w:tcW w:w="180" w:type="dxa"/>
            <w:vAlign w:val="bottom"/>
          </w:tcPr>
          <w:p w14:paraId="277BD00E" w14:textId="77777777" w:rsidR="00F62E6C" w:rsidRDefault="00F62E6C">
            <w:pPr>
              <w:rPr>
                <w:sz w:val="4"/>
                <w:szCs w:val="4"/>
              </w:rPr>
            </w:pPr>
          </w:p>
        </w:tc>
        <w:tc>
          <w:tcPr>
            <w:tcW w:w="180" w:type="dxa"/>
            <w:vAlign w:val="bottom"/>
          </w:tcPr>
          <w:p w14:paraId="53E970F1" w14:textId="77777777" w:rsidR="00F62E6C" w:rsidRDefault="00F62E6C">
            <w:pPr>
              <w:rPr>
                <w:sz w:val="4"/>
                <w:szCs w:val="4"/>
              </w:rPr>
            </w:pPr>
          </w:p>
        </w:tc>
        <w:tc>
          <w:tcPr>
            <w:tcW w:w="160" w:type="dxa"/>
            <w:vAlign w:val="bottom"/>
          </w:tcPr>
          <w:p w14:paraId="3D9EAECF" w14:textId="77777777" w:rsidR="00F62E6C" w:rsidRDefault="00F62E6C">
            <w:pPr>
              <w:rPr>
                <w:sz w:val="4"/>
                <w:szCs w:val="4"/>
              </w:rPr>
            </w:pPr>
          </w:p>
        </w:tc>
        <w:tc>
          <w:tcPr>
            <w:tcW w:w="20" w:type="dxa"/>
            <w:vAlign w:val="bottom"/>
          </w:tcPr>
          <w:p w14:paraId="0BA50C33" w14:textId="77777777" w:rsidR="00F62E6C" w:rsidRDefault="00F62E6C">
            <w:pPr>
              <w:rPr>
                <w:sz w:val="4"/>
                <w:szCs w:val="4"/>
              </w:rPr>
            </w:pPr>
          </w:p>
        </w:tc>
        <w:tc>
          <w:tcPr>
            <w:tcW w:w="140" w:type="dxa"/>
            <w:tcBorders>
              <w:right w:val="single" w:sz="8" w:space="0" w:color="auto"/>
            </w:tcBorders>
            <w:vAlign w:val="bottom"/>
          </w:tcPr>
          <w:p w14:paraId="55D1C190" w14:textId="77777777" w:rsidR="00F62E6C" w:rsidRDefault="00F62E6C">
            <w:pPr>
              <w:rPr>
                <w:sz w:val="4"/>
                <w:szCs w:val="4"/>
              </w:rPr>
            </w:pPr>
          </w:p>
        </w:tc>
        <w:tc>
          <w:tcPr>
            <w:tcW w:w="240" w:type="dxa"/>
            <w:vMerge/>
            <w:vAlign w:val="bottom"/>
          </w:tcPr>
          <w:p w14:paraId="6AFBA4A0" w14:textId="77777777" w:rsidR="00F62E6C" w:rsidRDefault="00F62E6C">
            <w:pPr>
              <w:rPr>
                <w:sz w:val="4"/>
                <w:szCs w:val="4"/>
              </w:rPr>
            </w:pPr>
          </w:p>
        </w:tc>
        <w:tc>
          <w:tcPr>
            <w:tcW w:w="0" w:type="dxa"/>
            <w:vAlign w:val="bottom"/>
          </w:tcPr>
          <w:p w14:paraId="52E77CDE" w14:textId="77777777" w:rsidR="00F62E6C" w:rsidRDefault="00F62E6C">
            <w:pPr>
              <w:rPr>
                <w:sz w:val="1"/>
                <w:szCs w:val="1"/>
              </w:rPr>
            </w:pPr>
          </w:p>
        </w:tc>
      </w:tr>
      <w:tr w:rsidR="00F62E6C" w14:paraId="2D585A84" w14:textId="77777777">
        <w:trPr>
          <w:trHeight w:val="113"/>
        </w:trPr>
        <w:tc>
          <w:tcPr>
            <w:tcW w:w="160" w:type="dxa"/>
            <w:vMerge w:val="restart"/>
            <w:vAlign w:val="bottom"/>
          </w:tcPr>
          <w:p w14:paraId="5852B00B" w14:textId="77777777" w:rsidR="00F62E6C" w:rsidRDefault="008F537A">
            <w:pPr>
              <w:jc w:val="right"/>
              <w:rPr>
                <w:sz w:val="20"/>
                <w:szCs w:val="20"/>
              </w:rPr>
            </w:pPr>
            <w:r>
              <w:rPr>
                <w:rFonts w:ascii="Arial" w:eastAsia="Arial" w:hAnsi="Arial" w:cs="Arial"/>
                <w:w w:val="89"/>
                <w:sz w:val="12"/>
                <w:szCs w:val="12"/>
              </w:rPr>
              <w:t>15</w:t>
            </w:r>
          </w:p>
        </w:tc>
        <w:tc>
          <w:tcPr>
            <w:tcW w:w="60" w:type="dxa"/>
            <w:tcBorders>
              <w:right w:val="single" w:sz="8" w:space="0" w:color="auto"/>
            </w:tcBorders>
            <w:vAlign w:val="bottom"/>
          </w:tcPr>
          <w:p w14:paraId="773877C6" w14:textId="77777777" w:rsidR="00F62E6C" w:rsidRDefault="00F62E6C">
            <w:pPr>
              <w:rPr>
                <w:sz w:val="9"/>
                <w:szCs w:val="9"/>
              </w:rPr>
            </w:pPr>
          </w:p>
        </w:tc>
        <w:tc>
          <w:tcPr>
            <w:tcW w:w="120" w:type="dxa"/>
            <w:tcBorders>
              <w:bottom w:val="single" w:sz="8" w:space="0" w:color="auto"/>
            </w:tcBorders>
            <w:vAlign w:val="bottom"/>
          </w:tcPr>
          <w:p w14:paraId="4C57E8B4" w14:textId="77777777" w:rsidR="00F62E6C" w:rsidRDefault="00F62E6C">
            <w:pPr>
              <w:rPr>
                <w:sz w:val="9"/>
                <w:szCs w:val="9"/>
              </w:rPr>
            </w:pPr>
          </w:p>
        </w:tc>
        <w:tc>
          <w:tcPr>
            <w:tcW w:w="40" w:type="dxa"/>
            <w:vAlign w:val="bottom"/>
          </w:tcPr>
          <w:p w14:paraId="6387324E" w14:textId="77777777" w:rsidR="00F62E6C" w:rsidRDefault="00F62E6C">
            <w:pPr>
              <w:rPr>
                <w:sz w:val="9"/>
                <w:szCs w:val="9"/>
              </w:rPr>
            </w:pPr>
          </w:p>
        </w:tc>
        <w:tc>
          <w:tcPr>
            <w:tcW w:w="120" w:type="dxa"/>
            <w:vAlign w:val="bottom"/>
          </w:tcPr>
          <w:p w14:paraId="54A1D046" w14:textId="77777777" w:rsidR="00F62E6C" w:rsidRDefault="00F62E6C">
            <w:pPr>
              <w:rPr>
                <w:sz w:val="9"/>
                <w:szCs w:val="9"/>
              </w:rPr>
            </w:pPr>
          </w:p>
        </w:tc>
        <w:tc>
          <w:tcPr>
            <w:tcW w:w="180" w:type="dxa"/>
            <w:vAlign w:val="bottom"/>
          </w:tcPr>
          <w:p w14:paraId="5EBFE385" w14:textId="77777777" w:rsidR="00F62E6C" w:rsidRDefault="00F62E6C">
            <w:pPr>
              <w:rPr>
                <w:sz w:val="9"/>
                <w:szCs w:val="9"/>
              </w:rPr>
            </w:pPr>
          </w:p>
        </w:tc>
        <w:tc>
          <w:tcPr>
            <w:tcW w:w="180" w:type="dxa"/>
            <w:vAlign w:val="bottom"/>
          </w:tcPr>
          <w:p w14:paraId="02885A35" w14:textId="77777777" w:rsidR="00F62E6C" w:rsidRDefault="00F62E6C">
            <w:pPr>
              <w:rPr>
                <w:sz w:val="9"/>
                <w:szCs w:val="9"/>
              </w:rPr>
            </w:pPr>
          </w:p>
        </w:tc>
        <w:tc>
          <w:tcPr>
            <w:tcW w:w="180" w:type="dxa"/>
            <w:vAlign w:val="bottom"/>
          </w:tcPr>
          <w:p w14:paraId="43F96484" w14:textId="77777777" w:rsidR="00F62E6C" w:rsidRDefault="00F62E6C">
            <w:pPr>
              <w:rPr>
                <w:sz w:val="9"/>
                <w:szCs w:val="9"/>
              </w:rPr>
            </w:pPr>
          </w:p>
        </w:tc>
        <w:tc>
          <w:tcPr>
            <w:tcW w:w="140" w:type="dxa"/>
            <w:vAlign w:val="bottom"/>
          </w:tcPr>
          <w:p w14:paraId="5191FDD0" w14:textId="77777777" w:rsidR="00F62E6C" w:rsidRDefault="00F62E6C">
            <w:pPr>
              <w:rPr>
                <w:sz w:val="9"/>
                <w:szCs w:val="9"/>
              </w:rPr>
            </w:pPr>
          </w:p>
        </w:tc>
        <w:tc>
          <w:tcPr>
            <w:tcW w:w="120" w:type="dxa"/>
            <w:vAlign w:val="bottom"/>
          </w:tcPr>
          <w:p w14:paraId="68C2E795" w14:textId="77777777" w:rsidR="00F62E6C" w:rsidRDefault="00F62E6C">
            <w:pPr>
              <w:rPr>
                <w:sz w:val="9"/>
                <w:szCs w:val="9"/>
              </w:rPr>
            </w:pPr>
          </w:p>
        </w:tc>
        <w:tc>
          <w:tcPr>
            <w:tcW w:w="180" w:type="dxa"/>
            <w:tcBorders>
              <w:bottom w:val="single" w:sz="8" w:space="0" w:color="001E62"/>
            </w:tcBorders>
            <w:shd w:val="clear" w:color="auto" w:fill="001E62"/>
            <w:vAlign w:val="bottom"/>
          </w:tcPr>
          <w:p w14:paraId="183B22DC" w14:textId="77777777" w:rsidR="00F62E6C" w:rsidRDefault="00F62E6C">
            <w:pPr>
              <w:rPr>
                <w:sz w:val="9"/>
                <w:szCs w:val="9"/>
              </w:rPr>
            </w:pPr>
          </w:p>
        </w:tc>
        <w:tc>
          <w:tcPr>
            <w:tcW w:w="180" w:type="dxa"/>
            <w:vAlign w:val="bottom"/>
          </w:tcPr>
          <w:p w14:paraId="2FB522B2" w14:textId="77777777" w:rsidR="00F62E6C" w:rsidRDefault="00F62E6C">
            <w:pPr>
              <w:rPr>
                <w:sz w:val="9"/>
                <w:szCs w:val="9"/>
              </w:rPr>
            </w:pPr>
          </w:p>
        </w:tc>
        <w:tc>
          <w:tcPr>
            <w:tcW w:w="180" w:type="dxa"/>
            <w:vAlign w:val="bottom"/>
          </w:tcPr>
          <w:p w14:paraId="5300D929" w14:textId="77777777" w:rsidR="00F62E6C" w:rsidRDefault="00F62E6C">
            <w:pPr>
              <w:rPr>
                <w:sz w:val="9"/>
                <w:szCs w:val="9"/>
              </w:rPr>
            </w:pPr>
          </w:p>
        </w:tc>
        <w:tc>
          <w:tcPr>
            <w:tcW w:w="140" w:type="dxa"/>
            <w:vAlign w:val="bottom"/>
          </w:tcPr>
          <w:p w14:paraId="6297D335" w14:textId="77777777" w:rsidR="00F62E6C" w:rsidRDefault="00F62E6C">
            <w:pPr>
              <w:rPr>
                <w:sz w:val="9"/>
                <w:szCs w:val="9"/>
              </w:rPr>
            </w:pPr>
          </w:p>
        </w:tc>
        <w:tc>
          <w:tcPr>
            <w:tcW w:w="120" w:type="dxa"/>
            <w:vAlign w:val="bottom"/>
          </w:tcPr>
          <w:p w14:paraId="758E85DF" w14:textId="77777777" w:rsidR="00F62E6C" w:rsidRDefault="00F62E6C">
            <w:pPr>
              <w:rPr>
                <w:sz w:val="9"/>
                <w:szCs w:val="9"/>
              </w:rPr>
            </w:pPr>
          </w:p>
        </w:tc>
        <w:tc>
          <w:tcPr>
            <w:tcW w:w="180" w:type="dxa"/>
            <w:vAlign w:val="bottom"/>
          </w:tcPr>
          <w:p w14:paraId="77B2B23F" w14:textId="77777777" w:rsidR="00F62E6C" w:rsidRDefault="00F62E6C">
            <w:pPr>
              <w:rPr>
                <w:sz w:val="9"/>
                <w:szCs w:val="9"/>
              </w:rPr>
            </w:pPr>
          </w:p>
        </w:tc>
        <w:tc>
          <w:tcPr>
            <w:tcW w:w="180" w:type="dxa"/>
            <w:vAlign w:val="bottom"/>
          </w:tcPr>
          <w:p w14:paraId="1D6D0D01" w14:textId="77777777" w:rsidR="00F62E6C" w:rsidRDefault="00F62E6C">
            <w:pPr>
              <w:rPr>
                <w:sz w:val="9"/>
                <w:szCs w:val="9"/>
              </w:rPr>
            </w:pPr>
          </w:p>
        </w:tc>
        <w:tc>
          <w:tcPr>
            <w:tcW w:w="180" w:type="dxa"/>
            <w:vAlign w:val="bottom"/>
          </w:tcPr>
          <w:p w14:paraId="7B98AB6A" w14:textId="77777777" w:rsidR="00F62E6C" w:rsidRDefault="00F62E6C">
            <w:pPr>
              <w:rPr>
                <w:sz w:val="9"/>
                <w:szCs w:val="9"/>
              </w:rPr>
            </w:pPr>
          </w:p>
        </w:tc>
        <w:tc>
          <w:tcPr>
            <w:tcW w:w="160" w:type="dxa"/>
            <w:vAlign w:val="bottom"/>
          </w:tcPr>
          <w:p w14:paraId="2AF4E95C" w14:textId="77777777" w:rsidR="00F62E6C" w:rsidRDefault="00F62E6C">
            <w:pPr>
              <w:rPr>
                <w:sz w:val="9"/>
                <w:szCs w:val="9"/>
              </w:rPr>
            </w:pPr>
          </w:p>
        </w:tc>
        <w:tc>
          <w:tcPr>
            <w:tcW w:w="100" w:type="dxa"/>
            <w:vAlign w:val="bottom"/>
          </w:tcPr>
          <w:p w14:paraId="10A93EF9" w14:textId="77777777" w:rsidR="00F62E6C" w:rsidRDefault="00F62E6C">
            <w:pPr>
              <w:rPr>
                <w:sz w:val="9"/>
                <w:szCs w:val="9"/>
              </w:rPr>
            </w:pPr>
          </w:p>
        </w:tc>
        <w:tc>
          <w:tcPr>
            <w:tcW w:w="180" w:type="dxa"/>
            <w:vAlign w:val="bottom"/>
          </w:tcPr>
          <w:p w14:paraId="47E1940C" w14:textId="77777777" w:rsidR="00F62E6C" w:rsidRDefault="00F62E6C">
            <w:pPr>
              <w:rPr>
                <w:sz w:val="9"/>
                <w:szCs w:val="9"/>
              </w:rPr>
            </w:pPr>
          </w:p>
        </w:tc>
        <w:tc>
          <w:tcPr>
            <w:tcW w:w="180" w:type="dxa"/>
            <w:vAlign w:val="bottom"/>
          </w:tcPr>
          <w:p w14:paraId="33F9760A" w14:textId="77777777" w:rsidR="00F62E6C" w:rsidRDefault="00F62E6C">
            <w:pPr>
              <w:rPr>
                <w:sz w:val="9"/>
                <w:szCs w:val="9"/>
              </w:rPr>
            </w:pPr>
          </w:p>
        </w:tc>
        <w:tc>
          <w:tcPr>
            <w:tcW w:w="180" w:type="dxa"/>
            <w:vAlign w:val="bottom"/>
          </w:tcPr>
          <w:p w14:paraId="043223C5" w14:textId="77777777" w:rsidR="00F62E6C" w:rsidRDefault="00F62E6C">
            <w:pPr>
              <w:rPr>
                <w:sz w:val="9"/>
                <w:szCs w:val="9"/>
              </w:rPr>
            </w:pPr>
          </w:p>
        </w:tc>
        <w:tc>
          <w:tcPr>
            <w:tcW w:w="160" w:type="dxa"/>
            <w:vAlign w:val="bottom"/>
          </w:tcPr>
          <w:p w14:paraId="1292F0A5" w14:textId="77777777" w:rsidR="00F62E6C" w:rsidRDefault="00F62E6C">
            <w:pPr>
              <w:rPr>
                <w:sz w:val="9"/>
                <w:szCs w:val="9"/>
              </w:rPr>
            </w:pPr>
          </w:p>
        </w:tc>
        <w:tc>
          <w:tcPr>
            <w:tcW w:w="20" w:type="dxa"/>
            <w:vAlign w:val="bottom"/>
          </w:tcPr>
          <w:p w14:paraId="2A26A6A3" w14:textId="77777777" w:rsidR="00F62E6C" w:rsidRDefault="00F62E6C">
            <w:pPr>
              <w:rPr>
                <w:sz w:val="9"/>
                <w:szCs w:val="9"/>
              </w:rPr>
            </w:pPr>
          </w:p>
        </w:tc>
        <w:tc>
          <w:tcPr>
            <w:tcW w:w="140" w:type="dxa"/>
            <w:tcBorders>
              <w:bottom w:val="single" w:sz="8" w:space="0" w:color="auto"/>
              <w:right w:val="single" w:sz="8" w:space="0" w:color="auto"/>
            </w:tcBorders>
            <w:vAlign w:val="bottom"/>
          </w:tcPr>
          <w:p w14:paraId="27D373A3" w14:textId="77777777" w:rsidR="00F62E6C" w:rsidRDefault="00F62E6C">
            <w:pPr>
              <w:rPr>
                <w:sz w:val="9"/>
                <w:szCs w:val="9"/>
              </w:rPr>
            </w:pPr>
          </w:p>
        </w:tc>
        <w:tc>
          <w:tcPr>
            <w:tcW w:w="240" w:type="dxa"/>
            <w:vMerge w:val="restart"/>
            <w:vAlign w:val="bottom"/>
          </w:tcPr>
          <w:p w14:paraId="7608056F" w14:textId="77777777" w:rsidR="00F62E6C" w:rsidRDefault="008F537A">
            <w:pPr>
              <w:jc w:val="right"/>
              <w:rPr>
                <w:sz w:val="20"/>
                <w:szCs w:val="20"/>
              </w:rPr>
            </w:pPr>
            <w:r>
              <w:rPr>
                <w:rFonts w:ascii="Arial" w:eastAsia="Arial" w:hAnsi="Arial" w:cs="Arial"/>
                <w:w w:val="99"/>
                <w:sz w:val="12"/>
                <w:szCs w:val="12"/>
              </w:rPr>
              <w:t>150</w:t>
            </w:r>
          </w:p>
        </w:tc>
        <w:tc>
          <w:tcPr>
            <w:tcW w:w="0" w:type="dxa"/>
            <w:vAlign w:val="bottom"/>
          </w:tcPr>
          <w:p w14:paraId="2CC56FA2" w14:textId="77777777" w:rsidR="00F62E6C" w:rsidRDefault="00F62E6C">
            <w:pPr>
              <w:rPr>
                <w:sz w:val="1"/>
                <w:szCs w:val="1"/>
              </w:rPr>
            </w:pPr>
          </w:p>
        </w:tc>
      </w:tr>
      <w:tr w:rsidR="00F62E6C" w14:paraId="027AA79B" w14:textId="77777777">
        <w:trPr>
          <w:trHeight w:val="55"/>
        </w:trPr>
        <w:tc>
          <w:tcPr>
            <w:tcW w:w="160" w:type="dxa"/>
            <w:vMerge/>
            <w:vAlign w:val="bottom"/>
          </w:tcPr>
          <w:p w14:paraId="31954A6D" w14:textId="77777777" w:rsidR="00F62E6C" w:rsidRDefault="00F62E6C">
            <w:pPr>
              <w:rPr>
                <w:sz w:val="4"/>
                <w:szCs w:val="4"/>
              </w:rPr>
            </w:pPr>
          </w:p>
        </w:tc>
        <w:tc>
          <w:tcPr>
            <w:tcW w:w="60" w:type="dxa"/>
            <w:tcBorders>
              <w:right w:val="single" w:sz="8" w:space="0" w:color="auto"/>
            </w:tcBorders>
            <w:vAlign w:val="bottom"/>
          </w:tcPr>
          <w:p w14:paraId="47551495" w14:textId="77777777" w:rsidR="00F62E6C" w:rsidRDefault="00F62E6C">
            <w:pPr>
              <w:rPr>
                <w:sz w:val="4"/>
                <w:szCs w:val="4"/>
              </w:rPr>
            </w:pPr>
          </w:p>
        </w:tc>
        <w:tc>
          <w:tcPr>
            <w:tcW w:w="120" w:type="dxa"/>
            <w:vAlign w:val="bottom"/>
          </w:tcPr>
          <w:p w14:paraId="260381EE" w14:textId="77777777" w:rsidR="00F62E6C" w:rsidRDefault="00F62E6C">
            <w:pPr>
              <w:rPr>
                <w:sz w:val="4"/>
                <w:szCs w:val="4"/>
              </w:rPr>
            </w:pPr>
          </w:p>
        </w:tc>
        <w:tc>
          <w:tcPr>
            <w:tcW w:w="40" w:type="dxa"/>
            <w:vAlign w:val="bottom"/>
          </w:tcPr>
          <w:p w14:paraId="6F9C4D37" w14:textId="77777777" w:rsidR="00F62E6C" w:rsidRDefault="00F62E6C">
            <w:pPr>
              <w:rPr>
                <w:sz w:val="4"/>
                <w:szCs w:val="4"/>
              </w:rPr>
            </w:pPr>
          </w:p>
        </w:tc>
        <w:tc>
          <w:tcPr>
            <w:tcW w:w="120" w:type="dxa"/>
            <w:vAlign w:val="bottom"/>
          </w:tcPr>
          <w:p w14:paraId="5A4B3B4D" w14:textId="77777777" w:rsidR="00F62E6C" w:rsidRDefault="00F62E6C">
            <w:pPr>
              <w:rPr>
                <w:sz w:val="4"/>
                <w:szCs w:val="4"/>
              </w:rPr>
            </w:pPr>
          </w:p>
        </w:tc>
        <w:tc>
          <w:tcPr>
            <w:tcW w:w="180" w:type="dxa"/>
            <w:vAlign w:val="bottom"/>
          </w:tcPr>
          <w:p w14:paraId="132EF0C9" w14:textId="77777777" w:rsidR="00F62E6C" w:rsidRDefault="00F62E6C">
            <w:pPr>
              <w:rPr>
                <w:sz w:val="4"/>
                <w:szCs w:val="4"/>
              </w:rPr>
            </w:pPr>
          </w:p>
        </w:tc>
        <w:tc>
          <w:tcPr>
            <w:tcW w:w="180" w:type="dxa"/>
            <w:vAlign w:val="bottom"/>
          </w:tcPr>
          <w:p w14:paraId="0AD81382" w14:textId="77777777" w:rsidR="00F62E6C" w:rsidRDefault="00F62E6C">
            <w:pPr>
              <w:rPr>
                <w:sz w:val="4"/>
                <w:szCs w:val="4"/>
              </w:rPr>
            </w:pPr>
          </w:p>
        </w:tc>
        <w:tc>
          <w:tcPr>
            <w:tcW w:w="180" w:type="dxa"/>
            <w:vAlign w:val="bottom"/>
          </w:tcPr>
          <w:p w14:paraId="1E711674" w14:textId="77777777" w:rsidR="00F62E6C" w:rsidRDefault="00F62E6C">
            <w:pPr>
              <w:rPr>
                <w:sz w:val="4"/>
                <w:szCs w:val="4"/>
              </w:rPr>
            </w:pPr>
          </w:p>
        </w:tc>
        <w:tc>
          <w:tcPr>
            <w:tcW w:w="140" w:type="dxa"/>
            <w:vAlign w:val="bottom"/>
          </w:tcPr>
          <w:p w14:paraId="73772AC4" w14:textId="77777777" w:rsidR="00F62E6C" w:rsidRDefault="00F62E6C">
            <w:pPr>
              <w:rPr>
                <w:sz w:val="4"/>
                <w:szCs w:val="4"/>
              </w:rPr>
            </w:pPr>
          </w:p>
        </w:tc>
        <w:tc>
          <w:tcPr>
            <w:tcW w:w="120" w:type="dxa"/>
            <w:vAlign w:val="bottom"/>
          </w:tcPr>
          <w:p w14:paraId="3DB09E1C" w14:textId="77777777" w:rsidR="00F62E6C" w:rsidRDefault="00F62E6C">
            <w:pPr>
              <w:rPr>
                <w:sz w:val="4"/>
                <w:szCs w:val="4"/>
              </w:rPr>
            </w:pPr>
          </w:p>
        </w:tc>
        <w:tc>
          <w:tcPr>
            <w:tcW w:w="180" w:type="dxa"/>
            <w:shd w:val="clear" w:color="auto" w:fill="001E62"/>
            <w:vAlign w:val="bottom"/>
          </w:tcPr>
          <w:p w14:paraId="3BAE6A38" w14:textId="77777777" w:rsidR="00F62E6C" w:rsidRDefault="00F62E6C">
            <w:pPr>
              <w:rPr>
                <w:sz w:val="4"/>
                <w:szCs w:val="4"/>
              </w:rPr>
            </w:pPr>
          </w:p>
        </w:tc>
        <w:tc>
          <w:tcPr>
            <w:tcW w:w="180" w:type="dxa"/>
            <w:vAlign w:val="bottom"/>
          </w:tcPr>
          <w:p w14:paraId="2D2DBC37" w14:textId="77777777" w:rsidR="00F62E6C" w:rsidRDefault="00F62E6C">
            <w:pPr>
              <w:rPr>
                <w:sz w:val="4"/>
                <w:szCs w:val="4"/>
              </w:rPr>
            </w:pPr>
          </w:p>
        </w:tc>
        <w:tc>
          <w:tcPr>
            <w:tcW w:w="180" w:type="dxa"/>
            <w:vAlign w:val="bottom"/>
          </w:tcPr>
          <w:p w14:paraId="4E9A439A" w14:textId="77777777" w:rsidR="00F62E6C" w:rsidRDefault="00F62E6C">
            <w:pPr>
              <w:rPr>
                <w:sz w:val="4"/>
                <w:szCs w:val="4"/>
              </w:rPr>
            </w:pPr>
          </w:p>
        </w:tc>
        <w:tc>
          <w:tcPr>
            <w:tcW w:w="140" w:type="dxa"/>
            <w:vAlign w:val="bottom"/>
          </w:tcPr>
          <w:p w14:paraId="0F203893" w14:textId="77777777" w:rsidR="00F62E6C" w:rsidRDefault="00F62E6C">
            <w:pPr>
              <w:rPr>
                <w:sz w:val="4"/>
                <w:szCs w:val="4"/>
              </w:rPr>
            </w:pPr>
          </w:p>
        </w:tc>
        <w:tc>
          <w:tcPr>
            <w:tcW w:w="120" w:type="dxa"/>
            <w:vAlign w:val="bottom"/>
          </w:tcPr>
          <w:p w14:paraId="622719C5" w14:textId="77777777" w:rsidR="00F62E6C" w:rsidRDefault="00F62E6C">
            <w:pPr>
              <w:rPr>
                <w:sz w:val="4"/>
                <w:szCs w:val="4"/>
              </w:rPr>
            </w:pPr>
          </w:p>
        </w:tc>
        <w:tc>
          <w:tcPr>
            <w:tcW w:w="180" w:type="dxa"/>
            <w:vAlign w:val="bottom"/>
          </w:tcPr>
          <w:p w14:paraId="11148784" w14:textId="77777777" w:rsidR="00F62E6C" w:rsidRDefault="00F62E6C">
            <w:pPr>
              <w:rPr>
                <w:sz w:val="4"/>
                <w:szCs w:val="4"/>
              </w:rPr>
            </w:pPr>
          </w:p>
        </w:tc>
        <w:tc>
          <w:tcPr>
            <w:tcW w:w="180" w:type="dxa"/>
            <w:vAlign w:val="bottom"/>
          </w:tcPr>
          <w:p w14:paraId="5B9F8A79" w14:textId="77777777" w:rsidR="00F62E6C" w:rsidRDefault="00F62E6C">
            <w:pPr>
              <w:rPr>
                <w:sz w:val="4"/>
                <w:szCs w:val="4"/>
              </w:rPr>
            </w:pPr>
          </w:p>
        </w:tc>
        <w:tc>
          <w:tcPr>
            <w:tcW w:w="180" w:type="dxa"/>
            <w:vAlign w:val="bottom"/>
          </w:tcPr>
          <w:p w14:paraId="129034A7" w14:textId="77777777" w:rsidR="00F62E6C" w:rsidRDefault="00F62E6C">
            <w:pPr>
              <w:rPr>
                <w:sz w:val="4"/>
                <w:szCs w:val="4"/>
              </w:rPr>
            </w:pPr>
          </w:p>
        </w:tc>
        <w:tc>
          <w:tcPr>
            <w:tcW w:w="160" w:type="dxa"/>
            <w:vAlign w:val="bottom"/>
          </w:tcPr>
          <w:p w14:paraId="4140A556" w14:textId="77777777" w:rsidR="00F62E6C" w:rsidRDefault="00F62E6C">
            <w:pPr>
              <w:rPr>
                <w:sz w:val="4"/>
                <w:szCs w:val="4"/>
              </w:rPr>
            </w:pPr>
          </w:p>
        </w:tc>
        <w:tc>
          <w:tcPr>
            <w:tcW w:w="100" w:type="dxa"/>
            <w:vAlign w:val="bottom"/>
          </w:tcPr>
          <w:p w14:paraId="6813B6B2" w14:textId="77777777" w:rsidR="00F62E6C" w:rsidRDefault="00F62E6C">
            <w:pPr>
              <w:rPr>
                <w:sz w:val="4"/>
                <w:szCs w:val="4"/>
              </w:rPr>
            </w:pPr>
          </w:p>
        </w:tc>
        <w:tc>
          <w:tcPr>
            <w:tcW w:w="180" w:type="dxa"/>
            <w:vAlign w:val="bottom"/>
          </w:tcPr>
          <w:p w14:paraId="5754BE6D" w14:textId="77777777" w:rsidR="00F62E6C" w:rsidRDefault="00F62E6C">
            <w:pPr>
              <w:rPr>
                <w:sz w:val="4"/>
                <w:szCs w:val="4"/>
              </w:rPr>
            </w:pPr>
          </w:p>
        </w:tc>
        <w:tc>
          <w:tcPr>
            <w:tcW w:w="180" w:type="dxa"/>
            <w:vAlign w:val="bottom"/>
          </w:tcPr>
          <w:p w14:paraId="691A4DC9" w14:textId="77777777" w:rsidR="00F62E6C" w:rsidRDefault="00F62E6C">
            <w:pPr>
              <w:rPr>
                <w:sz w:val="4"/>
                <w:szCs w:val="4"/>
              </w:rPr>
            </w:pPr>
          </w:p>
        </w:tc>
        <w:tc>
          <w:tcPr>
            <w:tcW w:w="180" w:type="dxa"/>
            <w:vAlign w:val="bottom"/>
          </w:tcPr>
          <w:p w14:paraId="31271154" w14:textId="77777777" w:rsidR="00F62E6C" w:rsidRDefault="00F62E6C">
            <w:pPr>
              <w:rPr>
                <w:sz w:val="4"/>
                <w:szCs w:val="4"/>
              </w:rPr>
            </w:pPr>
          </w:p>
        </w:tc>
        <w:tc>
          <w:tcPr>
            <w:tcW w:w="160" w:type="dxa"/>
            <w:vAlign w:val="bottom"/>
          </w:tcPr>
          <w:p w14:paraId="42D0A047" w14:textId="77777777" w:rsidR="00F62E6C" w:rsidRDefault="00F62E6C">
            <w:pPr>
              <w:rPr>
                <w:sz w:val="4"/>
                <w:szCs w:val="4"/>
              </w:rPr>
            </w:pPr>
          </w:p>
        </w:tc>
        <w:tc>
          <w:tcPr>
            <w:tcW w:w="20" w:type="dxa"/>
            <w:vAlign w:val="bottom"/>
          </w:tcPr>
          <w:p w14:paraId="58A198AF" w14:textId="77777777" w:rsidR="00F62E6C" w:rsidRDefault="00F62E6C">
            <w:pPr>
              <w:rPr>
                <w:sz w:val="4"/>
                <w:szCs w:val="4"/>
              </w:rPr>
            </w:pPr>
          </w:p>
        </w:tc>
        <w:tc>
          <w:tcPr>
            <w:tcW w:w="140" w:type="dxa"/>
            <w:tcBorders>
              <w:right w:val="single" w:sz="8" w:space="0" w:color="auto"/>
            </w:tcBorders>
            <w:vAlign w:val="bottom"/>
          </w:tcPr>
          <w:p w14:paraId="4A6B6A0F" w14:textId="77777777" w:rsidR="00F62E6C" w:rsidRDefault="00F62E6C">
            <w:pPr>
              <w:rPr>
                <w:sz w:val="4"/>
                <w:szCs w:val="4"/>
              </w:rPr>
            </w:pPr>
          </w:p>
        </w:tc>
        <w:tc>
          <w:tcPr>
            <w:tcW w:w="240" w:type="dxa"/>
            <w:vMerge/>
            <w:vAlign w:val="bottom"/>
          </w:tcPr>
          <w:p w14:paraId="15D09E4A" w14:textId="77777777" w:rsidR="00F62E6C" w:rsidRDefault="00F62E6C">
            <w:pPr>
              <w:rPr>
                <w:sz w:val="4"/>
                <w:szCs w:val="4"/>
              </w:rPr>
            </w:pPr>
          </w:p>
        </w:tc>
        <w:tc>
          <w:tcPr>
            <w:tcW w:w="0" w:type="dxa"/>
            <w:vAlign w:val="bottom"/>
          </w:tcPr>
          <w:p w14:paraId="7F553261" w14:textId="77777777" w:rsidR="00F62E6C" w:rsidRDefault="00F62E6C">
            <w:pPr>
              <w:rPr>
                <w:sz w:val="1"/>
                <w:szCs w:val="1"/>
              </w:rPr>
            </w:pPr>
          </w:p>
        </w:tc>
      </w:tr>
      <w:tr w:rsidR="00F62E6C" w14:paraId="16B17EAF" w14:textId="77777777">
        <w:trPr>
          <w:trHeight w:val="168"/>
        </w:trPr>
        <w:tc>
          <w:tcPr>
            <w:tcW w:w="160" w:type="dxa"/>
            <w:vAlign w:val="bottom"/>
          </w:tcPr>
          <w:p w14:paraId="367C9C3B" w14:textId="77777777" w:rsidR="00F62E6C" w:rsidRDefault="008F537A">
            <w:pPr>
              <w:jc w:val="right"/>
              <w:rPr>
                <w:sz w:val="20"/>
                <w:szCs w:val="20"/>
              </w:rPr>
            </w:pPr>
            <w:r>
              <w:rPr>
                <w:rFonts w:ascii="Arial" w:eastAsia="Arial" w:hAnsi="Arial" w:cs="Arial"/>
                <w:w w:val="89"/>
                <w:sz w:val="12"/>
                <w:szCs w:val="12"/>
              </w:rPr>
              <w:t>20</w:t>
            </w:r>
          </w:p>
        </w:tc>
        <w:tc>
          <w:tcPr>
            <w:tcW w:w="60" w:type="dxa"/>
            <w:tcBorders>
              <w:right w:val="single" w:sz="8" w:space="0" w:color="auto"/>
            </w:tcBorders>
            <w:vAlign w:val="bottom"/>
          </w:tcPr>
          <w:p w14:paraId="658262BE" w14:textId="77777777" w:rsidR="00F62E6C" w:rsidRDefault="00F62E6C">
            <w:pPr>
              <w:rPr>
                <w:sz w:val="14"/>
                <w:szCs w:val="14"/>
              </w:rPr>
            </w:pPr>
          </w:p>
        </w:tc>
        <w:tc>
          <w:tcPr>
            <w:tcW w:w="120" w:type="dxa"/>
            <w:tcBorders>
              <w:bottom w:val="single" w:sz="8" w:space="0" w:color="auto"/>
            </w:tcBorders>
            <w:vAlign w:val="bottom"/>
          </w:tcPr>
          <w:p w14:paraId="561305AA" w14:textId="77777777" w:rsidR="00F62E6C" w:rsidRDefault="00F62E6C">
            <w:pPr>
              <w:rPr>
                <w:sz w:val="14"/>
                <w:szCs w:val="14"/>
              </w:rPr>
            </w:pPr>
          </w:p>
        </w:tc>
        <w:tc>
          <w:tcPr>
            <w:tcW w:w="40" w:type="dxa"/>
            <w:vAlign w:val="bottom"/>
          </w:tcPr>
          <w:p w14:paraId="32CD2127" w14:textId="77777777" w:rsidR="00F62E6C" w:rsidRDefault="00F62E6C">
            <w:pPr>
              <w:rPr>
                <w:sz w:val="14"/>
                <w:szCs w:val="14"/>
              </w:rPr>
            </w:pPr>
          </w:p>
        </w:tc>
        <w:tc>
          <w:tcPr>
            <w:tcW w:w="120" w:type="dxa"/>
            <w:vAlign w:val="bottom"/>
          </w:tcPr>
          <w:p w14:paraId="027D9935" w14:textId="77777777" w:rsidR="00F62E6C" w:rsidRDefault="00F62E6C">
            <w:pPr>
              <w:rPr>
                <w:sz w:val="14"/>
                <w:szCs w:val="14"/>
              </w:rPr>
            </w:pPr>
          </w:p>
        </w:tc>
        <w:tc>
          <w:tcPr>
            <w:tcW w:w="180" w:type="dxa"/>
            <w:vAlign w:val="bottom"/>
          </w:tcPr>
          <w:p w14:paraId="276B3709" w14:textId="77777777" w:rsidR="00F62E6C" w:rsidRDefault="00F62E6C">
            <w:pPr>
              <w:rPr>
                <w:sz w:val="14"/>
                <w:szCs w:val="14"/>
              </w:rPr>
            </w:pPr>
          </w:p>
        </w:tc>
        <w:tc>
          <w:tcPr>
            <w:tcW w:w="180" w:type="dxa"/>
            <w:vAlign w:val="bottom"/>
          </w:tcPr>
          <w:p w14:paraId="572B1143" w14:textId="77777777" w:rsidR="00F62E6C" w:rsidRDefault="00F62E6C">
            <w:pPr>
              <w:rPr>
                <w:sz w:val="14"/>
                <w:szCs w:val="14"/>
              </w:rPr>
            </w:pPr>
          </w:p>
        </w:tc>
        <w:tc>
          <w:tcPr>
            <w:tcW w:w="180" w:type="dxa"/>
            <w:vAlign w:val="bottom"/>
          </w:tcPr>
          <w:p w14:paraId="2A4222A4" w14:textId="77777777" w:rsidR="00F62E6C" w:rsidRDefault="00F62E6C">
            <w:pPr>
              <w:rPr>
                <w:sz w:val="14"/>
                <w:szCs w:val="14"/>
              </w:rPr>
            </w:pPr>
          </w:p>
        </w:tc>
        <w:tc>
          <w:tcPr>
            <w:tcW w:w="140" w:type="dxa"/>
            <w:vAlign w:val="bottom"/>
          </w:tcPr>
          <w:p w14:paraId="4637A540" w14:textId="77777777" w:rsidR="00F62E6C" w:rsidRDefault="00F62E6C">
            <w:pPr>
              <w:rPr>
                <w:sz w:val="14"/>
                <w:szCs w:val="14"/>
              </w:rPr>
            </w:pPr>
          </w:p>
        </w:tc>
        <w:tc>
          <w:tcPr>
            <w:tcW w:w="120" w:type="dxa"/>
            <w:vAlign w:val="bottom"/>
          </w:tcPr>
          <w:p w14:paraId="5FCB6084" w14:textId="77777777" w:rsidR="00F62E6C" w:rsidRDefault="00F62E6C">
            <w:pPr>
              <w:rPr>
                <w:sz w:val="14"/>
                <w:szCs w:val="14"/>
              </w:rPr>
            </w:pPr>
          </w:p>
        </w:tc>
        <w:tc>
          <w:tcPr>
            <w:tcW w:w="180" w:type="dxa"/>
            <w:tcBorders>
              <w:bottom w:val="single" w:sz="8" w:space="0" w:color="001E62"/>
            </w:tcBorders>
            <w:shd w:val="clear" w:color="auto" w:fill="001E62"/>
            <w:vAlign w:val="bottom"/>
          </w:tcPr>
          <w:p w14:paraId="184280BF" w14:textId="77777777" w:rsidR="00F62E6C" w:rsidRDefault="00F62E6C">
            <w:pPr>
              <w:rPr>
                <w:sz w:val="14"/>
                <w:szCs w:val="14"/>
              </w:rPr>
            </w:pPr>
          </w:p>
        </w:tc>
        <w:tc>
          <w:tcPr>
            <w:tcW w:w="180" w:type="dxa"/>
            <w:vAlign w:val="bottom"/>
          </w:tcPr>
          <w:p w14:paraId="4A51DC3A" w14:textId="77777777" w:rsidR="00F62E6C" w:rsidRDefault="00F62E6C">
            <w:pPr>
              <w:rPr>
                <w:sz w:val="14"/>
                <w:szCs w:val="14"/>
              </w:rPr>
            </w:pPr>
          </w:p>
        </w:tc>
        <w:tc>
          <w:tcPr>
            <w:tcW w:w="180" w:type="dxa"/>
            <w:vAlign w:val="bottom"/>
          </w:tcPr>
          <w:p w14:paraId="417A89CB" w14:textId="77777777" w:rsidR="00F62E6C" w:rsidRDefault="00F62E6C">
            <w:pPr>
              <w:rPr>
                <w:sz w:val="14"/>
                <w:szCs w:val="14"/>
              </w:rPr>
            </w:pPr>
          </w:p>
        </w:tc>
        <w:tc>
          <w:tcPr>
            <w:tcW w:w="140" w:type="dxa"/>
            <w:vAlign w:val="bottom"/>
          </w:tcPr>
          <w:p w14:paraId="1504F9BB" w14:textId="77777777" w:rsidR="00F62E6C" w:rsidRDefault="00F62E6C">
            <w:pPr>
              <w:rPr>
                <w:sz w:val="14"/>
                <w:szCs w:val="14"/>
              </w:rPr>
            </w:pPr>
          </w:p>
        </w:tc>
        <w:tc>
          <w:tcPr>
            <w:tcW w:w="120" w:type="dxa"/>
            <w:vAlign w:val="bottom"/>
          </w:tcPr>
          <w:p w14:paraId="7AED2B42" w14:textId="77777777" w:rsidR="00F62E6C" w:rsidRDefault="00F62E6C">
            <w:pPr>
              <w:rPr>
                <w:sz w:val="14"/>
                <w:szCs w:val="14"/>
              </w:rPr>
            </w:pPr>
          </w:p>
        </w:tc>
        <w:tc>
          <w:tcPr>
            <w:tcW w:w="180" w:type="dxa"/>
            <w:vAlign w:val="bottom"/>
          </w:tcPr>
          <w:p w14:paraId="77A1893F" w14:textId="77777777" w:rsidR="00F62E6C" w:rsidRDefault="00F62E6C">
            <w:pPr>
              <w:rPr>
                <w:sz w:val="14"/>
                <w:szCs w:val="14"/>
              </w:rPr>
            </w:pPr>
          </w:p>
        </w:tc>
        <w:tc>
          <w:tcPr>
            <w:tcW w:w="180" w:type="dxa"/>
            <w:vAlign w:val="bottom"/>
          </w:tcPr>
          <w:p w14:paraId="0B1B22E9" w14:textId="77777777" w:rsidR="00F62E6C" w:rsidRDefault="00F62E6C">
            <w:pPr>
              <w:rPr>
                <w:sz w:val="14"/>
                <w:szCs w:val="14"/>
              </w:rPr>
            </w:pPr>
          </w:p>
        </w:tc>
        <w:tc>
          <w:tcPr>
            <w:tcW w:w="180" w:type="dxa"/>
            <w:vAlign w:val="bottom"/>
          </w:tcPr>
          <w:p w14:paraId="2B170336" w14:textId="77777777" w:rsidR="00F62E6C" w:rsidRDefault="00F62E6C">
            <w:pPr>
              <w:rPr>
                <w:sz w:val="14"/>
                <w:szCs w:val="14"/>
              </w:rPr>
            </w:pPr>
          </w:p>
        </w:tc>
        <w:tc>
          <w:tcPr>
            <w:tcW w:w="160" w:type="dxa"/>
            <w:vAlign w:val="bottom"/>
          </w:tcPr>
          <w:p w14:paraId="2CE2FBCB" w14:textId="77777777" w:rsidR="00F62E6C" w:rsidRDefault="00F62E6C">
            <w:pPr>
              <w:rPr>
                <w:sz w:val="14"/>
                <w:szCs w:val="14"/>
              </w:rPr>
            </w:pPr>
          </w:p>
        </w:tc>
        <w:tc>
          <w:tcPr>
            <w:tcW w:w="100" w:type="dxa"/>
            <w:vAlign w:val="bottom"/>
          </w:tcPr>
          <w:p w14:paraId="1AE27809" w14:textId="77777777" w:rsidR="00F62E6C" w:rsidRDefault="00F62E6C">
            <w:pPr>
              <w:rPr>
                <w:sz w:val="14"/>
                <w:szCs w:val="14"/>
              </w:rPr>
            </w:pPr>
          </w:p>
        </w:tc>
        <w:tc>
          <w:tcPr>
            <w:tcW w:w="180" w:type="dxa"/>
            <w:vAlign w:val="bottom"/>
          </w:tcPr>
          <w:p w14:paraId="7D23AA36" w14:textId="77777777" w:rsidR="00F62E6C" w:rsidRDefault="00F62E6C">
            <w:pPr>
              <w:rPr>
                <w:sz w:val="14"/>
                <w:szCs w:val="14"/>
              </w:rPr>
            </w:pPr>
          </w:p>
        </w:tc>
        <w:tc>
          <w:tcPr>
            <w:tcW w:w="180" w:type="dxa"/>
            <w:vAlign w:val="bottom"/>
          </w:tcPr>
          <w:p w14:paraId="5C45DB9E" w14:textId="77777777" w:rsidR="00F62E6C" w:rsidRDefault="00F62E6C">
            <w:pPr>
              <w:rPr>
                <w:sz w:val="14"/>
                <w:szCs w:val="14"/>
              </w:rPr>
            </w:pPr>
          </w:p>
        </w:tc>
        <w:tc>
          <w:tcPr>
            <w:tcW w:w="180" w:type="dxa"/>
            <w:vAlign w:val="bottom"/>
          </w:tcPr>
          <w:p w14:paraId="7F071BEE" w14:textId="77777777" w:rsidR="00F62E6C" w:rsidRDefault="00F62E6C">
            <w:pPr>
              <w:rPr>
                <w:sz w:val="14"/>
                <w:szCs w:val="14"/>
              </w:rPr>
            </w:pPr>
          </w:p>
        </w:tc>
        <w:tc>
          <w:tcPr>
            <w:tcW w:w="160" w:type="dxa"/>
            <w:vAlign w:val="bottom"/>
          </w:tcPr>
          <w:p w14:paraId="4EC76A01" w14:textId="77777777" w:rsidR="00F62E6C" w:rsidRDefault="00F62E6C">
            <w:pPr>
              <w:rPr>
                <w:sz w:val="14"/>
                <w:szCs w:val="14"/>
              </w:rPr>
            </w:pPr>
          </w:p>
        </w:tc>
        <w:tc>
          <w:tcPr>
            <w:tcW w:w="20" w:type="dxa"/>
            <w:vAlign w:val="bottom"/>
          </w:tcPr>
          <w:p w14:paraId="533A7B9C" w14:textId="77777777" w:rsidR="00F62E6C" w:rsidRDefault="00F62E6C">
            <w:pPr>
              <w:rPr>
                <w:sz w:val="14"/>
                <w:szCs w:val="14"/>
              </w:rPr>
            </w:pPr>
          </w:p>
        </w:tc>
        <w:tc>
          <w:tcPr>
            <w:tcW w:w="140" w:type="dxa"/>
            <w:tcBorders>
              <w:bottom w:val="single" w:sz="8" w:space="0" w:color="auto"/>
              <w:right w:val="single" w:sz="8" w:space="0" w:color="auto"/>
            </w:tcBorders>
            <w:vAlign w:val="bottom"/>
          </w:tcPr>
          <w:p w14:paraId="05A4E1F2" w14:textId="77777777" w:rsidR="00F62E6C" w:rsidRDefault="00F62E6C">
            <w:pPr>
              <w:rPr>
                <w:sz w:val="14"/>
                <w:szCs w:val="14"/>
              </w:rPr>
            </w:pPr>
          </w:p>
        </w:tc>
        <w:tc>
          <w:tcPr>
            <w:tcW w:w="240" w:type="dxa"/>
            <w:vAlign w:val="bottom"/>
          </w:tcPr>
          <w:p w14:paraId="217CC553" w14:textId="77777777" w:rsidR="00F62E6C" w:rsidRDefault="008F537A">
            <w:pPr>
              <w:jc w:val="right"/>
              <w:rPr>
                <w:sz w:val="20"/>
                <w:szCs w:val="20"/>
              </w:rPr>
            </w:pPr>
            <w:r>
              <w:rPr>
                <w:rFonts w:ascii="Arial" w:eastAsia="Arial" w:hAnsi="Arial" w:cs="Arial"/>
                <w:w w:val="99"/>
                <w:sz w:val="12"/>
                <w:szCs w:val="12"/>
              </w:rPr>
              <w:t>200</w:t>
            </w:r>
          </w:p>
        </w:tc>
        <w:tc>
          <w:tcPr>
            <w:tcW w:w="0" w:type="dxa"/>
            <w:vAlign w:val="bottom"/>
          </w:tcPr>
          <w:p w14:paraId="4AAAD4C6" w14:textId="77777777" w:rsidR="00F62E6C" w:rsidRDefault="00F62E6C">
            <w:pPr>
              <w:rPr>
                <w:sz w:val="1"/>
                <w:szCs w:val="1"/>
              </w:rPr>
            </w:pPr>
          </w:p>
        </w:tc>
      </w:tr>
      <w:tr w:rsidR="00F62E6C" w14:paraId="7B8ACBBD" w14:textId="77777777">
        <w:trPr>
          <w:trHeight w:val="112"/>
        </w:trPr>
        <w:tc>
          <w:tcPr>
            <w:tcW w:w="160" w:type="dxa"/>
            <w:vMerge w:val="restart"/>
            <w:vAlign w:val="bottom"/>
          </w:tcPr>
          <w:p w14:paraId="3255AF61" w14:textId="77777777" w:rsidR="00F62E6C" w:rsidRDefault="008F537A">
            <w:pPr>
              <w:jc w:val="right"/>
              <w:rPr>
                <w:sz w:val="20"/>
                <w:szCs w:val="20"/>
              </w:rPr>
            </w:pPr>
            <w:r>
              <w:rPr>
                <w:rFonts w:ascii="Arial" w:eastAsia="Arial" w:hAnsi="Arial" w:cs="Arial"/>
                <w:w w:val="89"/>
                <w:sz w:val="12"/>
                <w:szCs w:val="12"/>
              </w:rPr>
              <w:t>25</w:t>
            </w:r>
          </w:p>
        </w:tc>
        <w:tc>
          <w:tcPr>
            <w:tcW w:w="60" w:type="dxa"/>
            <w:tcBorders>
              <w:right w:val="single" w:sz="8" w:space="0" w:color="auto"/>
            </w:tcBorders>
            <w:vAlign w:val="bottom"/>
          </w:tcPr>
          <w:p w14:paraId="1C35F1BC" w14:textId="77777777" w:rsidR="00F62E6C" w:rsidRDefault="00F62E6C">
            <w:pPr>
              <w:rPr>
                <w:sz w:val="9"/>
                <w:szCs w:val="9"/>
              </w:rPr>
            </w:pPr>
          </w:p>
        </w:tc>
        <w:tc>
          <w:tcPr>
            <w:tcW w:w="120" w:type="dxa"/>
            <w:tcBorders>
              <w:bottom w:val="single" w:sz="8" w:space="0" w:color="auto"/>
            </w:tcBorders>
            <w:vAlign w:val="bottom"/>
          </w:tcPr>
          <w:p w14:paraId="5C877670" w14:textId="77777777" w:rsidR="00F62E6C" w:rsidRDefault="00F62E6C">
            <w:pPr>
              <w:rPr>
                <w:sz w:val="9"/>
                <w:szCs w:val="9"/>
              </w:rPr>
            </w:pPr>
          </w:p>
        </w:tc>
        <w:tc>
          <w:tcPr>
            <w:tcW w:w="40" w:type="dxa"/>
            <w:vAlign w:val="bottom"/>
          </w:tcPr>
          <w:p w14:paraId="53D788EB" w14:textId="77777777" w:rsidR="00F62E6C" w:rsidRDefault="00F62E6C">
            <w:pPr>
              <w:rPr>
                <w:sz w:val="9"/>
                <w:szCs w:val="9"/>
              </w:rPr>
            </w:pPr>
          </w:p>
        </w:tc>
        <w:tc>
          <w:tcPr>
            <w:tcW w:w="120" w:type="dxa"/>
            <w:vAlign w:val="bottom"/>
          </w:tcPr>
          <w:p w14:paraId="0EAC7E3C" w14:textId="77777777" w:rsidR="00F62E6C" w:rsidRDefault="00F62E6C">
            <w:pPr>
              <w:rPr>
                <w:sz w:val="9"/>
                <w:szCs w:val="9"/>
              </w:rPr>
            </w:pPr>
          </w:p>
        </w:tc>
        <w:tc>
          <w:tcPr>
            <w:tcW w:w="180" w:type="dxa"/>
            <w:vAlign w:val="bottom"/>
          </w:tcPr>
          <w:p w14:paraId="0A7375A1" w14:textId="77777777" w:rsidR="00F62E6C" w:rsidRDefault="00F62E6C">
            <w:pPr>
              <w:rPr>
                <w:sz w:val="9"/>
                <w:szCs w:val="9"/>
              </w:rPr>
            </w:pPr>
          </w:p>
        </w:tc>
        <w:tc>
          <w:tcPr>
            <w:tcW w:w="180" w:type="dxa"/>
            <w:vAlign w:val="bottom"/>
          </w:tcPr>
          <w:p w14:paraId="0A744CF3" w14:textId="77777777" w:rsidR="00F62E6C" w:rsidRDefault="00F62E6C">
            <w:pPr>
              <w:rPr>
                <w:sz w:val="9"/>
                <w:szCs w:val="9"/>
              </w:rPr>
            </w:pPr>
          </w:p>
        </w:tc>
        <w:tc>
          <w:tcPr>
            <w:tcW w:w="180" w:type="dxa"/>
            <w:vAlign w:val="bottom"/>
          </w:tcPr>
          <w:p w14:paraId="2AB8C73E" w14:textId="77777777" w:rsidR="00F62E6C" w:rsidRDefault="00F62E6C">
            <w:pPr>
              <w:rPr>
                <w:sz w:val="9"/>
                <w:szCs w:val="9"/>
              </w:rPr>
            </w:pPr>
          </w:p>
        </w:tc>
        <w:tc>
          <w:tcPr>
            <w:tcW w:w="140" w:type="dxa"/>
            <w:vAlign w:val="bottom"/>
          </w:tcPr>
          <w:p w14:paraId="0DC05B83" w14:textId="77777777" w:rsidR="00F62E6C" w:rsidRDefault="00F62E6C">
            <w:pPr>
              <w:rPr>
                <w:sz w:val="9"/>
                <w:szCs w:val="9"/>
              </w:rPr>
            </w:pPr>
          </w:p>
        </w:tc>
        <w:tc>
          <w:tcPr>
            <w:tcW w:w="120" w:type="dxa"/>
            <w:vAlign w:val="bottom"/>
          </w:tcPr>
          <w:p w14:paraId="278356BB" w14:textId="77777777" w:rsidR="00F62E6C" w:rsidRDefault="00F62E6C">
            <w:pPr>
              <w:rPr>
                <w:sz w:val="9"/>
                <w:szCs w:val="9"/>
              </w:rPr>
            </w:pPr>
          </w:p>
        </w:tc>
        <w:tc>
          <w:tcPr>
            <w:tcW w:w="180" w:type="dxa"/>
            <w:vAlign w:val="bottom"/>
          </w:tcPr>
          <w:p w14:paraId="74A308DD" w14:textId="77777777" w:rsidR="00F62E6C" w:rsidRDefault="00F62E6C">
            <w:pPr>
              <w:rPr>
                <w:sz w:val="9"/>
                <w:szCs w:val="9"/>
              </w:rPr>
            </w:pPr>
          </w:p>
        </w:tc>
        <w:tc>
          <w:tcPr>
            <w:tcW w:w="180" w:type="dxa"/>
            <w:vAlign w:val="bottom"/>
          </w:tcPr>
          <w:p w14:paraId="2D980AAF" w14:textId="77777777" w:rsidR="00F62E6C" w:rsidRDefault="00F62E6C">
            <w:pPr>
              <w:rPr>
                <w:sz w:val="9"/>
                <w:szCs w:val="9"/>
              </w:rPr>
            </w:pPr>
          </w:p>
        </w:tc>
        <w:tc>
          <w:tcPr>
            <w:tcW w:w="180" w:type="dxa"/>
            <w:vAlign w:val="bottom"/>
          </w:tcPr>
          <w:p w14:paraId="3CDEB3EA" w14:textId="77777777" w:rsidR="00F62E6C" w:rsidRDefault="00F62E6C">
            <w:pPr>
              <w:rPr>
                <w:sz w:val="9"/>
                <w:szCs w:val="9"/>
              </w:rPr>
            </w:pPr>
          </w:p>
        </w:tc>
        <w:tc>
          <w:tcPr>
            <w:tcW w:w="140" w:type="dxa"/>
            <w:vAlign w:val="bottom"/>
          </w:tcPr>
          <w:p w14:paraId="46A8F7C4" w14:textId="77777777" w:rsidR="00F62E6C" w:rsidRDefault="00F62E6C">
            <w:pPr>
              <w:rPr>
                <w:sz w:val="9"/>
                <w:szCs w:val="9"/>
              </w:rPr>
            </w:pPr>
          </w:p>
        </w:tc>
        <w:tc>
          <w:tcPr>
            <w:tcW w:w="120" w:type="dxa"/>
            <w:vAlign w:val="bottom"/>
          </w:tcPr>
          <w:p w14:paraId="5B35F949" w14:textId="77777777" w:rsidR="00F62E6C" w:rsidRDefault="00F62E6C">
            <w:pPr>
              <w:rPr>
                <w:sz w:val="9"/>
                <w:szCs w:val="9"/>
              </w:rPr>
            </w:pPr>
          </w:p>
        </w:tc>
        <w:tc>
          <w:tcPr>
            <w:tcW w:w="180" w:type="dxa"/>
            <w:vAlign w:val="bottom"/>
          </w:tcPr>
          <w:p w14:paraId="40A9529E" w14:textId="77777777" w:rsidR="00F62E6C" w:rsidRDefault="00F62E6C">
            <w:pPr>
              <w:rPr>
                <w:sz w:val="9"/>
                <w:szCs w:val="9"/>
              </w:rPr>
            </w:pPr>
          </w:p>
        </w:tc>
        <w:tc>
          <w:tcPr>
            <w:tcW w:w="180" w:type="dxa"/>
            <w:vAlign w:val="bottom"/>
          </w:tcPr>
          <w:p w14:paraId="3AD33CDC" w14:textId="77777777" w:rsidR="00F62E6C" w:rsidRDefault="00F62E6C">
            <w:pPr>
              <w:rPr>
                <w:sz w:val="9"/>
                <w:szCs w:val="9"/>
              </w:rPr>
            </w:pPr>
          </w:p>
        </w:tc>
        <w:tc>
          <w:tcPr>
            <w:tcW w:w="180" w:type="dxa"/>
            <w:vAlign w:val="bottom"/>
          </w:tcPr>
          <w:p w14:paraId="54D28602" w14:textId="77777777" w:rsidR="00F62E6C" w:rsidRDefault="00F62E6C">
            <w:pPr>
              <w:rPr>
                <w:sz w:val="9"/>
                <w:szCs w:val="9"/>
              </w:rPr>
            </w:pPr>
          </w:p>
        </w:tc>
        <w:tc>
          <w:tcPr>
            <w:tcW w:w="160" w:type="dxa"/>
            <w:vAlign w:val="bottom"/>
          </w:tcPr>
          <w:p w14:paraId="2B6BDC82" w14:textId="77777777" w:rsidR="00F62E6C" w:rsidRDefault="00F62E6C">
            <w:pPr>
              <w:rPr>
                <w:sz w:val="9"/>
                <w:szCs w:val="9"/>
              </w:rPr>
            </w:pPr>
          </w:p>
        </w:tc>
        <w:tc>
          <w:tcPr>
            <w:tcW w:w="100" w:type="dxa"/>
            <w:vAlign w:val="bottom"/>
          </w:tcPr>
          <w:p w14:paraId="63F742A3" w14:textId="77777777" w:rsidR="00F62E6C" w:rsidRDefault="00F62E6C">
            <w:pPr>
              <w:rPr>
                <w:sz w:val="9"/>
                <w:szCs w:val="9"/>
              </w:rPr>
            </w:pPr>
          </w:p>
        </w:tc>
        <w:tc>
          <w:tcPr>
            <w:tcW w:w="180" w:type="dxa"/>
            <w:vAlign w:val="bottom"/>
          </w:tcPr>
          <w:p w14:paraId="1FC45822" w14:textId="77777777" w:rsidR="00F62E6C" w:rsidRDefault="00F62E6C">
            <w:pPr>
              <w:rPr>
                <w:sz w:val="9"/>
                <w:szCs w:val="9"/>
              </w:rPr>
            </w:pPr>
          </w:p>
        </w:tc>
        <w:tc>
          <w:tcPr>
            <w:tcW w:w="180" w:type="dxa"/>
            <w:vAlign w:val="bottom"/>
          </w:tcPr>
          <w:p w14:paraId="4A75DFED" w14:textId="77777777" w:rsidR="00F62E6C" w:rsidRDefault="00F62E6C">
            <w:pPr>
              <w:rPr>
                <w:sz w:val="9"/>
                <w:szCs w:val="9"/>
              </w:rPr>
            </w:pPr>
          </w:p>
        </w:tc>
        <w:tc>
          <w:tcPr>
            <w:tcW w:w="180" w:type="dxa"/>
            <w:vAlign w:val="bottom"/>
          </w:tcPr>
          <w:p w14:paraId="271C5D31" w14:textId="77777777" w:rsidR="00F62E6C" w:rsidRDefault="00F62E6C">
            <w:pPr>
              <w:rPr>
                <w:sz w:val="9"/>
                <w:szCs w:val="9"/>
              </w:rPr>
            </w:pPr>
          </w:p>
        </w:tc>
        <w:tc>
          <w:tcPr>
            <w:tcW w:w="160" w:type="dxa"/>
            <w:vAlign w:val="bottom"/>
          </w:tcPr>
          <w:p w14:paraId="062FEF54" w14:textId="77777777" w:rsidR="00F62E6C" w:rsidRDefault="00F62E6C">
            <w:pPr>
              <w:rPr>
                <w:sz w:val="9"/>
                <w:szCs w:val="9"/>
              </w:rPr>
            </w:pPr>
          </w:p>
        </w:tc>
        <w:tc>
          <w:tcPr>
            <w:tcW w:w="20" w:type="dxa"/>
            <w:vAlign w:val="bottom"/>
          </w:tcPr>
          <w:p w14:paraId="77FD2AC6" w14:textId="77777777" w:rsidR="00F62E6C" w:rsidRDefault="00F62E6C">
            <w:pPr>
              <w:rPr>
                <w:sz w:val="9"/>
                <w:szCs w:val="9"/>
              </w:rPr>
            </w:pPr>
          </w:p>
        </w:tc>
        <w:tc>
          <w:tcPr>
            <w:tcW w:w="140" w:type="dxa"/>
            <w:tcBorders>
              <w:bottom w:val="single" w:sz="8" w:space="0" w:color="auto"/>
              <w:right w:val="single" w:sz="8" w:space="0" w:color="auto"/>
            </w:tcBorders>
            <w:vAlign w:val="bottom"/>
          </w:tcPr>
          <w:p w14:paraId="465EF626" w14:textId="77777777" w:rsidR="00F62E6C" w:rsidRDefault="00F62E6C">
            <w:pPr>
              <w:rPr>
                <w:sz w:val="9"/>
                <w:szCs w:val="9"/>
              </w:rPr>
            </w:pPr>
          </w:p>
        </w:tc>
        <w:tc>
          <w:tcPr>
            <w:tcW w:w="240" w:type="dxa"/>
            <w:vMerge w:val="restart"/>
            <w:vAlign w:val="bottom"/>
          </w:tcPr>
          <w:p w14:paraId="4415F256" w14:textId="77777777" w:rsidR="00F62E6C" w:rsidRDefault="008F537A">
            <w:pPr>
              <w:jc w:val="right"/>
              <w:rPr>
                <w:sz w:val="20"/>
                <w:szCs w:val="20"/>
              </w:rPr>
            </w:pPr>
            <w:r>
              <w:rPr>
                <w:rFonts w:ascii="Arial" w:eastAsia="Arial" w:hAnsi="Arial" w:cs="Arial"/>
                <w:w w:val="99"/>
                <w:sz w:val="12"/>
                <w:szCs w:val="12"/>
              </w:rPr>
              <w:t>250</w:t>
            </w:r>
          </w:p>
        </w:tc>
        <w:tc>
          <w:tcPr>
            <w:tcW w:w="0" w:type="dxa"/>
            <w:vAlign w:val="bottom"/>
          </w:tcPr>
          <w:p w14:paraId="18FEA19D" w14:textId="77777777" w:rsidR="00F62E6C" w:rsidRDefault="00F62E6C">
            <w:pPr>
              <w:rPr>
                <w:sz w:val="1"/>
                <w:szCs w:val="1"/>
              </w:rPr>
            </w:pPr>
          </w:p>
        </w:tc>
      </w:tr>
      <w:tr w:rsidR="00F62E6C" w14:paraId="17BC86A5" w14:textId="77777777">
        <w:trPr>
          <w:trHeight w:val="56"/>
        </w:trPr>
        <w:tc>
          <w:tcPr>
            <w:tcW w:w="160" w:type="dxa"/>
            <w:vMerge/>
            <w:vAlign w:val="bottom"/>
          </w:tcPr>
          <w:p w14:paraId="16B70B59" w14:textId="77777777" w:rsidR="00F62E6C" w:rsidRDefault="00F62E6C">
            <w:pPr>
              <w:rPr>
                <w:sz w:val="4"/>
                <w:szCs w:val="4"/>
              </w:rPr>
            </w:pPr>
          </w:p>
        </w:tc>
        <w:tc>
          <w:tcPr>
            <w:tcW w:w="60" w:type="dxa"/>
            <w:tcBorders>
              <w:right w:val="single" w:sz="8" w:space="0" w:color="auto"/>
            </w:tcBorders>
            <w:vAlign w:val="bottom"/>
          </w:tcPr>
          <w:p w14:paraId="073B0836" w14:textId="77777777" w:rsidR="00F62E6C" w:rsidRDefault="00F62E6C">
            <w:pPr>
              <w:rPr>
                <w:sz w:val="4"/>
                <w:szCs w:val="4"/>
              </w:rPr>
            </w:pPr>
          </w:p>
        </w:tc>
        <w:tc>
          <w:tcPr>
            <w:tcW w:w="120" w:type="dxa"/>
            <w:vAlign w:val="bottom"/>
          </w:tcPr>
          <w:p w14:paraId="7EB6BFE7" w14:textId="77777777" w:rsidR="00F62E6C" w:rsidRDefault="00F62E6C">
            <w:pPr>
              <w:rPr>
                <w:sz w:val="4"/>
                <w:szCs w:val="4"/>
              </w:rPr>
            </w:pPr>
          </w:p>
        </w:tc>
        <w:tc>
          <w:tcPr>
            <w:tcW w:w="40" w:type="dxa"/>
            <w:vAlign w:val="bottom"/>
          </w:tcPr>
          <w:p w14:paraId="43ECFB47" w14:textId="77777777" w:rsidR="00F62E6C" w:rsidRDefault="00F62E6C">
            <w:pPr>
              <w:rPr>
                <w:sz w:val="4"/>
                <w:szCs w:val="4"/>
              </w:rPr>
            </w:pPr>
          </w:p>
        </w:tc>
        <w:tc>
          <w:tcPr>
            <w:tcW w:w="120" w:type="dxa"/>
            <w:vAlign w:val="bottom"/>
          </w:tcPr>
          <w:p w14:paraId="75709E18" w14:textId="77777777" w:rsidR="00F62E6C" w:rsidRDefault="00F62E6C">
            <w:pPr>
              <w:rPr>
                <w:sz w:val="4"/>
                <w:szCs w:val="4"/>
              </w:rPr>
            </w:pPr>
          </w:p>
        </w:tc>
        <w:tc>
          <w:tcPr>
            <w:tcW w:w="180" w:type="dxa"/>
            <w:vAlign w:val="bottom"/>
          </w:tcPr>
          <w:p w14:paraId="7C6DED9C" w14:textId="77777777" w:rsidR="00F62E6C" w:rsidRDefault="00F62E6C">
            <w:pPr>
              <w:rPr>
                <w:sz w:val="4"/>
                <w:szCs w:val="4"/>
              </w:rPr>
            </w:pPr>
          </w:p>
        </w:tc>
        <w:tc>
          <w:tcPr>
            <w:tcW w:w="180" w:type="dxa"/>
            <w:vAlign w:val="bottom"/>
          </w:tcPr>
          <w:p w14:paraId="20417348" w14:textId="77777777" w:rsidR="00F62E6C" w:rsidRDefault="00F62E6C">
            <w:pPr>
              <w:rPr>
                <w:sz w:val="4"/>
                <w:szCs w:val="4"/>
              </w:rPr>
            </w:pPr>
          </w:p>
        </w:tc>
        <w:tc>
          <w:tcPr>
            <w:tcW w:w="180" w:type="dxa"/>
            <w:vAlign w:val="bottom"/>
          </w:tcPr>
          <w:p w14:paraId="09F06382" w14:textId="77777777" w:rsidR="00F62E6C" w:rsidRDefault="00F62E6C">
            <w:pPr>
              <w:rPr>
                <w:sz w:val="4"/>
                <w:szCs w:val="4"/>
              </w:rPr>
            </w:pPr>
          </w:p>
        </w:tc>
        <w:tc>
          <w:tcPr>
            <w:tcW w:w="140" w:type="dxa"/>
            <w:vAlign w:val="bottom"/>
          </w:tcPr>
          <w:p w14:paraId="6626173D" w14:textId="77777777" w:rsidR="00F62E6C" w:rsidRDefault="00F62E6C">
            <w:pPr>
              <w:rPr>
                <w:sz w:val="4"/>
                <w:szCs w:val="4"/>
              </w:rPr>
            </w:pPr>
          </w:p>
        </w:tc>
        <w:tc>
          <w:tcPr>
            <w:tcW w:w="120" w:type="dxa"/>
            <w:vAlign w:val="bottom"/>
          </w:tcPr>
          <w:p w14:paraId="5E567505" w14:textId="77777777" w:rsidR="00F62E6C" w:rsidRDefault="00F62E6C">
            <w:pPr>
              <w:rPr>
                <w:sz w:val="4"/>
                <w:szCs w:val="4"/>
              </w:rPr>
            </w:pPr>
          </w:p>
        </w:tc>
        <w:tc>
          <w:tcPr>
            <w:tcW w:w="180" w:type="dxa"/>
            <w:vAlign w:val="bottom"/>
          </w:tcPr>
          <w:p w14:paraId="35D4364E" w14:textId="77777777" w:rsidR="00F62E6C" w:rsidRDefault="00F62E6C">
            <w:pPr>
              <w:rPr>
                <w:sz w:val="4"/>
                <w:szCs w:val="4"/>
              </w:rPr>
            </w:pPr>
          </w:p>
        </w:tc>
        <w:tc>
          <w:tcPr>
            <w:tcW w:w="180" w:type="dxa"/>
            <w:vAlign w:val="bottom"/>
          </w:tcPr>
          <w:p w14:paraId="293420FC" w14:textId="77777777" w:rsidR="00F62E6C" w:rsidRDefault="00F62E6C">
            <w:pPr>
              <w:rPr>
                <w:sz w:val="4"/>
                <w:szCs w:val="4"/>
              </w:rPr>
            </w:pPr>
          </w:p>
        </w:tc>
        <w:tc>
          <w:tcPr>
            <w:tcW w:w="180" w:type="dxa"/>
            <w:vAlign w:val="bottom"/>
          </w:tcPr>
          <w:p w14:paraId="4FE2246F" w14:textId="77777777" w:rsidR="00F62E6C" w:rsidRDefault="00F62E6C">
            <w:pPr>
              <w:rPr>
                <w:sz w:val="4"/>
                <w:szCs w:val="4"/>
              </w:rPr>
            </w:pPr>
          </w:p>
        </w:tc>
        <w:tc>
          <w:tcPr>
            <w:tcW w:w="140" w:type="dxa"/>
            <w:vAlign w:val="bottom"/>
          </w:tcPr>
          <w:p w14:paraId="319C9BB4" w14:textId="77777777" w:rsidR="00F62E6C" w:rsidRDefault="00F62E6C">
            <w:pPr>
              <w:rPr>
                <w:sz w:val="4"/>
                <w:szCs w:val="4"/>
              </w:rPr>
            </w:pPr>
          </w:p>
        </w:tc>
        <w:tc>
          <w:tcPr>
            <w:tcW w:w="120" w:type="dxa"/>
            <w:vAlign w:val="bottom"/>
          </w:tcPr>
          <w:p w14:paraId="600E1903" w14:textId="77777777" w:rsidR="00F62E6C" w:rsidRDefault="00F62E6C">
            <w:pPr>
              <w:rPr>
                <w:sz w:val="4"/>
                <w:szCs w:val="4"/>
              </w:rPr>
            </w:pPr>
          </w:p>
        </w:tc>
        <w:tc>
          <w:tcPr>
            <w:tcW w:w="180" w:type="dxa"/>
            <w:vAlign w:val="bottom"/>
          </w:tcPr>
          <w:p w14:paraId="17E27304" w14:textId="77777777" w:rsidR="00F62E6C" w:rsidRDefault="00F62E6C">
            <w:pPr>
              <w:rPr>
                <w:sz w:val="4"/>
                <w:szCs w:val="4"/>
              </w:rPr>
            </w:pPr>
          </w:p>
        </w:tc>
        <w:tc>
          <w:tcPr>
            <w:tcW w:w="180" w:type="dxa"/>
            <w:vAlign w:val="bottom"/>
          </w:tcPr>
          <w:p w14:paraId="65631BA5" w14:textId="77777777" w:rsidR="00F62E6C" w:rsidRDefault="00F62E6C">
            <w:pPr>
              <w:rPr>
                <w:sz w:val="4"/>
                <w:szCs w:val="4"/>
              </w:rPr>
            </w:pPr>
          </w:p>
        </w:tc>
        <w:tc>
          <w:tcPr>
            <w:tcW w:w="180" w:type="dxa"/>
            <w:vAlign w:val="bottom"/>
          </w:tcPr>
          <w:p w14:paraId="262875D0" w14:textId="77777777" w:rsidR="00F62E6C" w:rsidRDefault="00F62E6C">
            <w:pPr>
              <w:rPr>
                <w:sz w:val="4"/>
                <w:szCs w:val="4"/>
              </w:rPr>
            </w:pPr>
          </w:p>
        </w:tc>
        <w:tc>
          <w:tcPr>
            <w:tcW w:w="160" w:type="dxa"/>
            <w:vAlign w:val="bottom"/>
          </w:tcPr>
          <w:p w14:paraId="793C837A" w14:textId="77777777" w:rsidR="00F62E6C" w:rsidRDefault="00F62E6C">
            <w:pPr>
              <w:rPr>
                <w:sz w:val="4"/>
                <w:szCs w:val="4"/>
              </w:rPr>
            </w:pPr>
          </w:p>
        </w:tc>
        <w:tc>
          <w:tcPr>
            <w:tcW w:w="100" w:type="dxa"/>
            <w:vAlign w:val="bottom"/>
          </w:tcPr>
          <w:p w14:paraId="218CD423" w14:textId="77777777" w:rsidR="00F62E6C" w:rsidRDefault="00F62E6C">
            <w:pPr>
              <w:rPr>
                <w:sz w:val="4"/>
                <w:szCs w:val="4"/>
              </w:rPr>
            </w:pPr>
          </w:p>
        </w:tc>
        <w:tc>
          <w:tcPr>
            <w:tcW w:w="180" w:type="dxa"/>
            <w:vAlign w:val="bottom"/>
          </w:tcPr>
          <w:p w14:paraId="32B2FD16" w14:textId="77777777" w:rsidR="00F62E6C" w:rsidRDefault="00F62E6C">
            <w:pPr>
              <w:rPr>
                <w:sz w:val="4"/>
                <w:szCs w:val="4"/>
              </w:rPr>
            </w:pPr>
          </w:p>
        </w:tc>
        <w:tc>
          <w:tcPr>
            <w:tcW w:w="180" w:type="dxa"/>
            <w:vAlign w:val="bottom"/>
          </w:tcPr>
          <w:p w14:paraId="17A3FB94" w14:textId="77777777" w:rsidR="00F62E6C" w:rsidRDefault="00F62E6C">
            <w:pPr>
              <w:rPr>
                <w:sz w:val="4"/>
                <w:szCs w:val="4"/>
              </w:rPr>
            </w:pPr>
          </w:p>
        </w:tc>
        <w:tc>
          <w:tcPr>
            <w:tcW w:w="180" w:type="dxa"/>
            <w:vAlign w:val="bottom"/>
          </w:tcPr>
          <w:p w14:paraId="08F7144B" w14:textId="77777777" w:rsidR="00F62E6C" w:rsidRDefault="00F62E6C">
            <w:pPr>
              <w:rPr>
                <w:sz w:val="4"/>
                <w:szCs w:val="4"/>
              </w:rPr>
            </w:pPr>
          </w:p>
        </w:tc>
        <w:tc>
          <w:tcPr>
            <w:tcW w:w="160" w:type="dxa"/>
            <w:vAlign w:val="bottom"/>
          </w:tcPr>
          <w:p w14:paraId="09D22537" w14:textId="77777777" w:rsidR="00F62E6C" w:rsidRDefault="00F62E6C">
            <w:pPr>
              <w:rPr>
                <w:sz w:val="4"/>
                <w:szCs w:val="4"/>
              </w:rPr>
            </w:pPr>
          </w:p>
        </w:tc>
        <w:tc>
          <w:tcPr>
            <w:tcW w:w="20" w:type="dxa"/>
            <w:vAlign w:val="bottom"/>
          </w:tcPr>
          <w:p w14:paraId="5DEA69A6" w14:textId="77777777" w:rsidR="00F62E6C" w:rsidRDefault="00F62E6C">
            <w:pPr>
              <w:rPr>
                <w:sz w:val="4"/>
                <w:szCs w:val="4"/>
              </w:rPr>
            </w:pPr>
          </w:p>
        </w:tc>
        <w:tc>
          <w:tcPr>
            <w:tcW w:w="140" w:type="dxa"/>
            <w:tcBorders>
              <w:right w:val="single" w:sz="8" w:space="0" w:color="auto"/>
            </w:tcBorders>
            <w:vAlign w:val="bottom"/>
          </w:tcPr>
          <w:p w14:paraId="04E3E7C4" w14:textId="77777777" w:rsidR="00F62E6C" w:rsidRDefault="00F62E6C">
            <w:pPr>
              <w:rPr>
                <w:sz w:val="4"/>
                <w:szCs w:val="4"/>
              </w:rPr>
            </w:pPr>
          </w:p>
        </w:tc>
        <w:tc>
          <w:tcPr>
            <w:tcW w:w="240" w:type="dxa"/>
            <w:vMerge/>
            <w:vAlign w:val="bottom"/>
          </w:tcPr>
          <w:p w14:paraId="363EF13E" w14:textId="77777777" w:rsidR="00F62E6C" w:rsidRDefault="00F62E6C">
            <w:pPr>
              <w:rPr>
                <w:sz w:val="4"/>
                <w:szCs w:val="4"/>
              </w:rPr>
            </w:pPr>
          </w:p>
        </w:tc>
        <w:tc>
          <w:tcPr>
            <w:tcW w:w="0" w:type="dxa"/>
            <w:vAlign w:val="bottom"/>
          </w:tcPr>
          <w:p w14:paraId="27B9A35A" w14:textId="77777777" w:rsidR="00F62E6C" w:rsidRDefault="00F62E6C">
            <w:pPr>
              <w:rPr>
                <w:sz w:val="1"/>
                <w:szCs w:val="1"/>
              </w:rPr>
            </w:pPr>
          </w:p>
        </w:tc>
      </w:tr>
      <w:tr w:rsidR="00F62E6C" w14:paraId="24097B28" w14:textId="77777777">
        <w:trPr>
          <w:trHeight w:val="124"/>
        </w:trPr>
        <w:tc>
          <w:tcPr>
            <w:tcW w:w="160" w:type="dxa"/>
            <w:vMerge w:val="restart"/>
            <w:vAlign w:val="bottom"/>
          </w:tcPr>
          <w:p w14:paraId="36861E57" w14:textId="77777777" w:rsidR="00F62E6C" w:rsidRDefault="008F537A">
            <w:pPr>
              <w:jc w:val="right"/>
              <w:rPr>
                <w:sz w:val="20"/>
                <w:szCs w:val="20"/>
              </w:rPr>
            </w:pPr>
            <w:r>
              <w:rPr>
                <w:rFonts w:ascii="Arial" w:eastAsia="Arial" w:hAnsi="Arial" w:cs="Arial"/>
                <w:w w:val="89"/>
                <w:sz w:val="12"/>
                <w:szCs w:val="12"/>
              </w:rPr>
              <w:t>30</w:t>
            </w:r>
          </w:p>
        </w:tc>
        <w:tc>
          <w:tcPr>
            <w:tcW w:w="60" w:type="dxa"/>
            <w:tcBorders>
              <w:right w:val="single" w:sz="8" w:space="0" w:color="auto"/>
            </w:tcBorders>
            <w:vAlign w:val="bottom"/>
          </w:tcPr>
          <w:p w14:paraId="5246C480" w14:textId="77777777" w:rsidR="00F62E6C" w:rsidRDefault="00F62E6C">
            <w:pPr>
              <w:rPr>
                <w:sz w:val="10"/>
                <w:szCs w:val="10"/>
              </w:rPr>
            </w:pPr>
          </w:p>
        </w:tc>
        <w:tc>
          <w:tcPr>
            <w:tcW w:w="120" w:type="dxa"/>
            <w:tcBorders>
              <w:bottom w:val="single" w:sz="8" w:space="0" w:color="auto"/>
            </w:tcBorders>
            <w:vAlign w:val="bottom"/>
          </w:tcPr>
          <w:p w14:paraId="7FED349E" w14:textId="77777777" w:rsidR="00F62E6C" w:rsidRDefault="00F62E6C">
            <w:pPr>
              <w:rPr>
                <w:sz w:val="10"/>
                <w:szCs w:val="10"/>
              </w:rPr>
            </w:pPr>
          </w:p>
        </w:tc>
        <w:tc>
          <w:tcPr>
            <w:tcW w:w="40" w:type="dxa"/>
            <w:tcBorders>
              <w:bottom w:val="single" w:sz="8" w:space="0" w:color="auto"/>
              <w:right w:val="single" w:sz="8" w:space="0" w:color="auto"/>
            </w:tcBorders>
            <w:vAlign w:val="bottom"/>
          </w:tcPr>
          <w:p w14:paraId="4A089499" w14:textId="77777777" w:rsidR="00F62E6C" w:rsidRDefault="00F62E6C">
            <w:pPr>
              <w:rPr>
                <w:sz w:val="10"/>
                <w:szCs w:val="10"/>
              </w:rPr>
            </w:pPr>
          </w:p>
        </w:tc>
        <w:tc>
          <w:tcPr>
            <w:tcW w:w="120" w:type="dxa"/>
            <w:tcBorders>
              <w:bottom w:val="single" w:sz="8" w:space="0" w:color="auto"/>
            </w:tcBorders>
            <w:vAlign w:val="bottom"/>
          </w:tcPr>
          <w:p w14:paraId="46398D85" w14:textId="77777777" w:rsidR="00F62E6C" w:rsidRDefault="00F62E6C">
            <w:pPr>
              <w:rPr>
                <w:sz w:val="10"/>
                <w:szCs w:val="10"/>
              </w:rPr>
            </w:pPr>
          </w:p>
        </w:tc>
        <w:tc>
          <w:tcPr>
            <w:tcW w:w="180" w:type="dxa"/>
            <w:tcBorders>
              <w:bottom w:val="single" w:sz="8" w:space="0" w:color="auto"/>
            </w:tcBorders>
            <w:vAlign w:val="bottom"/>
          </w:tcPr>
          <w:p w14:paraId="28F6FC49" w14:textId="77777777" w:rsidR="00F62E6C" w:rsidRDefault="00F62E6C">
            <w:pPr>
              <w:rPr>
                <w:sz w:val="10"/>
                <w:szCs w:val="10"/>
              </w:rPr>
            </w:pPr>
          </w:p>
        </w:tc>
        <w:tc>
          <w:tcPr>
            <w:tcW w:w="180" w:type="dxa"/>
            <w:tcBorders>
              <w:bottom w:val="single" w:sz="8" w:space="0" w:color="auto"/>
            </w:tcBorders>
            <w:vAlign w:val="bottom"/>
          </w:tcPr>
          <w:p w14:paraId="2639559C" w14:textId="77777777" w:rsidR="00F62E6C" w:rsidRDefault="00F62E6C">
            <w:pPr>
              <w:rPr>
                <w:sz w:val="10"/>
                <w:szCs w:val="10"/>
              </w:rPr>
            </w:pPr>
          </w:p>
        </w:tc>
        <w:tc>
          <w:tcPr>
            <w:tcW w:w="180" w:type="dxa"/>
            <w:tcBorders>
              <w:bottom w:val="single" w:sz="8" w:space="0" w:color="auto"/>
            </w:tcBorders>
            <w:vAlign w:val="bottom"/>
          </w:tcPr>
          <w:p w14:paraId="00961A64" w14:textId="77777777" w:rsidR="00F62E6C" w:rsidRDefault="00F62E6C">
            <w:pPr>
              <w:rPr>
                <w:sz w:val="10"/>
                <w:szCs w:val="10"/>
              </w:rPr>
            </w:pPr>
          </w:p>
        </w:tc>
        <w:tc>
          <w:tcPr>
            <w:tcW w:w="140" w:type="dxa"/>
            <w:tcBorders>
              <w:bottom w:val="single" w:sz="8" w:space="0" w:color="auto"/>
              <w:right w:val="single" w:sz="8" w:space="0" w:color="auto"/>
            </w:tcBorders>
            <w:vAlign w:val="bottom"/>
          </w:tcPr>
          <w:p w14:paraId="197F2434" w14:textId="77777777" w:rsidR="00F62E6C" w:rsidRDefault="00F62E6C">
            <w:pPr>
              <w:rPr>
                <w:sz w:val="10"/>
                <w:szCs w:val="10"/>
              </w:rPr>
            </w:pPr>
          </w:p>
        </w:tc>
        <w:tc>
          <w:tcPr>
            <w:tcW w:w="120" w:type="dxa"/>
            <w:tcBorders>
              <w:bottom w:val="single" w:sz="8" w:space="0" w:color="auto"/>
            </w:tcBorders>
            <w:vAlign w:val="bottom"/>
          </w:tcPr>
          <w:p w14:paraId="3D9CA95F" w14:textId="77777777" w:rsidR="00F62E6C" w:rsidRDefault="00F62E6C">
            <w:pPr>
              <w:rPr>
                <w:sz w:val="10"/>
                <w:szCs w:val="10"/>
              </w:rPr>
            </w:pPr>
          </w:p>
        </w:tc>
        <w:tc>
          <w:tcPr>
            <w:tcW w:w="180" w:type="dxa"/>
            <w:tcBorders>
              <w:bottom w:val="single" w:sz="8" w:space="0" w:color="auto"/>
            </w:tcBorders>
            <w:vAlign w:val="bottom"/>
          </w:tcPr>
          <w:p w14:paraId="3E1A759F" w14:textId="77777777" w:rsidR="00F62E6C" w:rsidRDefault="00F62E6C">
            <w:pPr>
              <w:rPr>
                <w:sz w:val="10"/>
                <w:szCs w:val="10"/>
              </w:rPr>
            </w:pPr>
          </w:p>
        </w:tc>
        <w:tc>
          <w:tcPr>
            <w:tcW w:w="180" w:type="dxa"/>
            <w:tcBorders>
              <w:bottom w:val="single" w:sz="8" w:space="0" w:color="auto"/>
            </w:tcBorders>
            <w:vAlign w:val="bottom"/>
          </w:tcPr>
          <w:p w14:paraId="181F174D" w14:textId="77777777" w:rsidR="00F62E6C" w:rsidRDefault="00F62E6C">
            <w:pPr>
              <w:rPr>
                <w:sz w:val="10"/>
                <w:szCs w:val="10"/>
              </w:rPr>
            </w:pPr>
          </w:p>
        </w:tc>
        <w:tc>
          <w:tcPr>
            <w:tcW w:w="180" w:type="dxa"/>
            <w:tcBorders>
              <w:bottom w:val="single" w:sz="8" w:space="0" w:color="auto"/>
            </w:tcBorders>
            <w:vAlign w:val="bottom"/>
          </w:tcPr>
          <w:p w14:paraId="7BCDA3D6" w14:textId="77777777" w:rsidR="00F62E6C" w:rsidRDefault="00F62E6C">
            <w:pPr>
              <w:rPr>
                <w:sz w:val="10"/>
                <w:szCs w:val="10"/>
              </w:rPr>
            </w:pPr>
          </w:p>
        </w:tc>
        <w:tc>
          <w:tcPr>
            <w:tcW w:w="140" w:type="dxa"/>
            <w:tcBorders>
              <w:bottom w:val="single" w:sz="8" w:space="0" w:color="auto"/>
              <w:right w:val="single" w:sz="8" w:space="0" w:color="auto"/>
            </w:tcBorders>
            <w:vAlign w:val="bottom"/>
          </w:tcPr>
          <w:p w14:paraId="1B1331CB" w14:textId="77777777" w:rsidR="00F62E6C" w:rsidRDefault="00F62E6C">
            <w:pPr>
              <w:rPr>
                <w:sz w:val="10"/>
                <w:szCs w:val="10"/>
              </w:rPr>
            </w:pPr>
          </w:p>
        </w:tc>
        <w:tc>
          <w:tcPr>
            <w:tcW w:w="120" w:type="dxa"/>
            <w:tcBorders>
              <w:bottom w:val="single" w:sz="8" w:space="0" w:color="auto"/>
            </w:tcBorders>
            <w:vAlign w:val="bottom"/>
          </w:tcPr>
          <w:p w14:paraId="4A6A05B2" w14:textId="77777777" w:rsidR="00F62E6C" w:rsidRDefault="00F62E6C">
            <w:pPr>
              <w:rPr>
                <w:sz w:val="10"/>
                <w:szCs w:val="10"/>
              </w:rPr>
            </w:pPr>
          </w:p>
        </w:tc>
        <w:tc>
          <w:tcPr>
            <w:tcW w:w="180" w:type="dxa"/>
            <w:tcBorders>
              <w:bottom w:val="single" w:sz="8" w:space="0" w:color="auto"/>
            </w:tcBorders>
            <w:vAlign w:val="bottom"/>
          </w:tcPr>
          <w:p w14:paraId="60696C68" w14:textId="77777777" w:rsidR="00F62E6C" w:rsidRDefault="00F62E6C">
            <w:pPr>
              <w:rPr>
                <w:sz w:val="10"/>
                <w:szCs w:val="10"/>
              </w:rPr>
            </w:pPr>
          </w:p>
        </w:tc>
        <w:tc>
          <w:tcPr>
            <w:tcW w:w="180" w:type="dxa"/>
            <w:tcBorders>
              <w:bottom w:val="single" w:sz="8" w:space="0" w:color="auto"/>
            </w:tcBorders>
            <w:vAlign w:val="bottom"/>
          </w:tcPr>
          <w:p w14:paraId="4770BD74" w14:textId="77777777" w:rsidR="00F62E6C" w:rsidRDefault="00F62E6C">
            <w:pPr>
              <w:rPr>
                <w:sz w:val="10"/>
                <w:szCs w:val="10"/>
              </w:rPr>
            </w:pPr>
          </w:p>
        </w:tc>
        <w:tc>
          <w:tcPr>
            <w:tcW w:w="180" w:type="dxa"/>
            <w:tcBorders>
              <w:bottom w:val="single" w:sz="8" w:space="0" w:color="auto"/>
            </w:tcBorders>
            <w:vAlign w:val="bottom"/>
          </w:tcPr>
          <w:p w14:paraId="4B20E5A7" w14:textId="77777777" w:rsidR="00F62E6C" w:rsidRDefault="00F62E6C">
            <w:pPr>
              <w:rPr>
                <w:sz w:val="10"/>
                <w:szCs w:val="10"/>
              </w:rPr>
            </w:pPr>
          </w:p>
        </w:tc>
        <w:tc>
          <w:tcPr>
            <w:tcW w:w="160" w:type="dxa"/>
            <w:tcBorders>
              <w:bottom w:val="single" w:sz="8" w:space="0" w:color="auto"/>
              <w:right w:val="single" w:sz="8" w:space="0" w:color="auto"/>
            </w:tcBorders>
            <w:vAlign w:val="bottom"/>
          </w:tcPr>
          <w:p w14:paraId="481721B1" w14:textId="77777777" w:rsidR="00F62E6C" w:rsidRDefault="00F62E6C">
            <w:pPr>
              <w:rPr>
                <w:sz w:val="10"/>
                <w:szCs w:val="10"/>
              </w:rPr>
            </w:pPr>
          </w:p>
        </w:tc>
        <w:tc>
          <w:tcPr>
            <w:tcW w:w="100" w:type="dxa"/>
            <w:tcBorders>
              <w:bottom w:val="single" w:sz="8" w:space="0" w:color="auto"/>
            </w:tcBorders>
            <w:vAlign w:val="bottom"/>
          </w:tcPr>
          <w:p w14:paraId="3A745DF7" w14:textId="77777777" w:rsidR="00F62E6C" w:rsidRDefault="00F62E6C">
            <w:pPr>
              <w:rPr>
                <w:sz w:val="10"/>
                <w:szCs w:val="10"/>
              </w:rPr>
            </w:pPr>
          </w:p>
        </w:tc>
        <w:tc>
          <w:tcPr>
            <w:tcW w:w="180" w:type="dxa"/>
            <w:tcBorders>
              <w:bottom w:val="single" w:sz="8" w:space="0" w:color="auto"/>
            </w:tcBorders>
            <w:vAlign w:val="bottom"/>
          </w:tcPr>
          <w:p w14:paraId="1D459E54" w14:textId="77777777" w:rsidR="00F62E6C" w:rsidRDefault="00F62E6C">
            <w:pPr>
              <w:rPr>
                <w:sz w:val="10"/>
                <w:szCs w:val="10"/>
              </w:rPr>
            </w:pPr>
          </w:p>
        </w:tc>
        <w:tc>
          <w:tcPr>
            <w:tcW w:w="180" w:type="dxa"/>
            <w:tcBorders>
              <w:bottom w:val="single" w:sz="8" w:space="0" w:color="auto"/>
            </w:tcBorders>
            <w:vAlign w:val="bottom"/>
          </w:tcPr>
          <w:p w14:paraId="12D7CEF1" w14:textId="77777777" w:rsidR="00F62E6C" w:rsidRDefault="00F62E6C">
            <w:pPr>
              <w:rPr>
                <w:sz w:val="10"/>
                <w:szCs w:val="10"/>
              </w:rPr>
            </w:pPr>
          </w:p>
        </w:tc>
        <w:tc>
          <w:tcPr>
            <w:tcW w:w="180" w:type="dxa"/>
            <w:tcBorders>
              <w:bottom w:val="single" w:sz="8" w:space="0" w:color="auto"/>
            </w:tcBorders>
            <w:vAlign w:val="bottom"/>
          </w:tcPr>
          <w:p w14:paraId="7C2A9F88" w14:textId="77777777" w:rsidR="00F62E6C" w:rsidRDefault="00F62E6C">
            <w:pPr>
              <w:rPr>
                <w:sz w:val="10"/>
                <w:szCs w:val="10"/>
              </w:rPr>
            </w:pPr>
          </w:p>
        </w:tc>
        <w:tc>
          <w:tcPr>
            <w:tcW w:w="160" w:type="dxa"/>
            <w:tcBorders>
              <w:bottom w:val="single" w:sz="8" w:space="0" w:color="auto"/>
              <w:right w:val="single" w:sz="8" w:space="0" w:color="auto"/>
            </w:tcBorders>
            <w:vAlign w:val="bottom"/>
          </w:tcPr>
          <w:p w14:paraId="0A371627" w14:textId="77777777" w:rsidR="00F62E6C" w:rsidRDefault="00F62E6C">
            <w:pPr>
              <w:rPr>
                <w:sz w:val="10"/>
                <w:szCs w:val="10"/>
              </w:rPr>
            </w:pPr>
          </w:p>
        </w:tc>
        <w:tc>
          <w:tcPr>
            <w:tcW w:w="20" w:type="dxa"/>
            <w:tcBorders>
              <w:bottom w:val="single" w:sz="8" w:space="0" w:color="auto"/>
            </w:tcBorders>
            <w:vAlign w:val="bottom"/>
          </w:tcPr>
          <w:p w14:paraId="7E597F73" w14:textId="77777777" w:rsidR="00F62E6C" w:rsidRDefault="00F62E6C">
            <w:pPr>
              <w:rPr>
                <w:sz w:val="10"/>
                <w:szCs w:val="10"/>
              </w:rPr>
            </w:pPr>
          </w:p>
        </w:tc>
        <w:tc>
          <w:tcPr>
            <w:tcW w:w="140" w:type="dxa"/>
            <w:tcBorders>
              <w:bottom w:val="single" w:sz="8" w:space="0" w:color="auto"/>
              <w:right w:val="single" w:sz="8" w:space="0" w:color="auto"/>
            </w:tcBorders>
            <w:vAlign w:val="bottom"/>
          </w:tcPr>
          <w:p w14:paraId="4A7B6234" w14:textId="77777777" w:rsidR="00F62E6C" w:rsidRDefault="00F62E6C">
            <w:pPr>
              <w:rPr>
                <w:sz w:val="10"/>
                <w:szCs w:val="10"/>
              </w:rPr>
            </w:pPr>
          </w:p>
        </w:tc>
        <w:tc>
          <w:tcPr>
            <w:tcW w:w="240" w:type="dxa"/>
            <w:vMerge w:val="restart"/>
            <w:vAlign w:val="bottom"/>
          </w:tcPr>
          <w:p w14:paraId="7A732F71" w14:textId="77777777" w:rsidR="00F62E6C" w:rsidRDefault="008F537A">
            <w:pPr>
              <w:jc w:val="right"/>
              <w:rPr>
                <w:sz w:val="20"/>
                <w:szCs w:val="20"/>
              </w:rPr>
            </w:pPr>
            <w:r>
              <w:rPr>
                <w:rFonts w:ascii="Arial" w:eastAsia="Arial" w:hAnsi="Arial" w:cs="Arial"/>
                <w:w w:val="99"/>
                <w:sz w:val="12"/>
                <w:szCs w:val="12"/>
              </w:rPr>
              <w:t>300</w:t>
            </w:r>
          </w:p>
        </w:tc>
        <w:tc>
          <w:tcPr>
            <w:tcW w:w="0" w:type="dxa"/>
            <w:vAlign w:val="bottom"/>
          </w:tcPr>
          <w:p w14:paraId="2FEFF7FD" w14:textId="77777777" w:rsidR="00F62E6C" w:rsidRDefault="00F62E6C">
            <w:pPr>
              <w:rPr>
                <w:sz w:val="1"/>
                <w:szCs w:val="1"/>
              </w:rPr>
            </w:pPr>
          </w:p>
        </w:tc>
      </w:tr>
      <w:tr w:rsidR="00F62E6C" w14:paraId="6DCDCD67" w14:textId="77777777">
        <w:trPr>
          <w:trHeight w:val="22"/>
        </w:trPr>
        <w:tc>
          <w:tcPr>
            <w:tcW w:w="160" w:type="dxa"/>
            <w:vMerge/>
            <w:vAlign w:val="bottom"/>
          </w:tcPr>
          <w:p w14:paraId="1AC663A2" w14:textId="77777777" w:rsidR="00F62E6C" w:rsidRDefault="00F62E6C">
            <w:pPr>
              <w:spacing w:line="20" w:lineRule="exact"/>
              <w:rPr>
                <w:sz w:val="1"/>
                <w:szCs w:val="1"/>
              </w:rPr>
            </w:pPr>
          </w:p>
        </w:tc>
        <w:tc>
          <w:tcPr>
            <w:tcW w:w="60" w:type="dxa"/>
            <w:vAlign w:val="bottom"/>
          </w:tcPr>
          <w:p w14:paraId="47E8F6DF" w14:textId="77777777" w:rsidR="00F62E6C" w:rsidRDefault="00F62E6C">
            <w:pPr>
              <w:spacing w:line="20" w:lineRule="exact"/>
              <w:rPr>
                <w:sz w:val="1"/>
                <w:szCs w:val="1"/>
              </w:rPr>
            </w:pPr>
          </w:p>
        </w:tc>
        <w:tc>
          <w:tcPr>
            <w:tcW w:w="120" w:type="dxa"/>
            <w:vAlign w:val="bottom"/>
          </w:tcPr>
          <w:p w14:paraId="4F53AB9E" w14:textId="77777777" w:rsidR="00F62E6C" w:rsidRDefault="00F62E6C">
            <w:pPr>
              <w:spacing w:line="20" w:lineRule="exact"/>
              <w:rPr>
                <w:sz w:val="1"/>
                <w:szCs w:val="1"/>
              </w:rPr>
            </w:pPr>
          </w:p>
        </w:tc>
        <w:tc>
          <w:tcPr>
            <w:tcW w:w="40" w:type="dxa"/>
            <w:vAlign w:val="bottom"/>
          </w:tcPr>
          <w:p w14:paraId="57EBA7BC" w14:textId="77777777" w:rsidR="00F62E6C" w:rsidRDefault="00F62E6C">
            <w:pPr>
              <w:spacing w:line="20" w:lineRule="exact"/>
              <w:rPr>
                <w:sz w:val="1"/>
                <w:szCs w:val="1"/>
              </w:rPr>
            </w:pPr>
          </w:p>
        </w:tc>
        <w:tc>
          <w:tcPr>
            <w:tcW w:w="120" w:type="dxa"/>
            <w:vAlign w:val="bottom"/>
          </w:tcPr>
          <w:p w14:paraId="068EC140" w14:textId="77777777" w:rsidR="00F62E6C" w:rsidRDefault="00F62E6C">
            <w:pPr>
              <w:spacing w:line="20" w:lineRule="exact"/>
              <w:rPr>
                <w:sz w:val="1"/>
                <w:szCs w:val="1"/>
              </w:rPr>
            </w:pPr>
          </w:p>
        </w:tc>
        <w:tc>
          <w:tcPr>
            <w:tcW w:w="180" w:type="dxa"/>
            <w:vAlign w:val="bottom"/>
          </w:tcPr>
          <w:p w14:paraId="2D986195" w14:textId="77777777" w:rsidR="00F62E6C" w:rsidRDefault="00F62E6C">
            <w:pPr>
              <w:spacing w:line="20" w:lineRule="exact"/>
              <w:rPr>
                <w:sz w:val="1"/>
                <w:szCs w:val="1"/>
              </w:rPr>
            </w:pPr>
          </w:p>
        </w:tc>
        <w:tc>
          <w:tcPr>
            <w:tcW w:w="180" w:type="dxa"/>
            <w:vAlign w:val="bottom"/>
          </w:tcPr>
          <w:p w14:paraId="49E466D9" w14:textId="77777777" w:rsidR="00F62E6C" w:rsidRDefault="00F62E6C">
            <w:pPr>
              <w:spacing w:line="20" w:lineRule="exact"/>
              <w:rPr>
                <w:sz w:val="1"/>
                <w:szCs w:val="1"/>
              </w:rPr>
            </w:pPr>
          </w:p>
        </w:tc>
        <w:tc>
          <w:tcPr>
            <w:tcW w:w="180" w:type="dxa"/>
            <w:vAlign w:val="bottom"/>
          </w:tcPr>
          <w:p w14:paraId="5A4A64E1" w14:textId="77777777" w:rsidR="00F62E6C" w:rsidRDefault="00F62E6C">
            <w:pPr>
              <w:spacing w:line="20" w:lineRule="exact"/>
              <w:rPr>
                <w:sz w:val="1"/>
                <w:szCs w:val="1"/>
              </w:rPr>
            </w:pPr>
          </w:p>
        </w:tc>
        <w:tc>
          <w:tcPr>
            <w:tcW w:w="140" w:type="dxa"/>
            <w:vAlign w:val="bottom"/>
          </w:tcPr>
          <w:p w14:paraId="730CE19A" w14:textId="77777777" w:rsidR="00F62E6C" w:rsidRDefault="00F62E6C">
            <w:pPr>
              <w:spacing w:line="20" w:lineRule="exact"/>
              <w:rPr>
                <w:sz w:val="1"/>
                <w:szCs w:val="1"/>
              </w:rPr>
            </w:pPr>
          </w:p>
        </w:tc>
        <w:tc>
          <w:tcPr>
            <w:tcW w:w="120" w:type="dxa"/>
            <w:vAlign w:val="bottom"/>
          </w:tcPr>
          <w:p w14:paraId="5037D74B" w14:textId="77777777" w:rsidR="00F62E6C" w:rsidRDefault="00F62E6C">
            <w:pPr>
              <w:spacing w:line="20" w:lineRule="exact"/>
              <w:rPr>
                <w:sz w:val="1"/>
                <w:szCs w:val="1"/>
              </w:rPr>
            </w:pPr>
          </w:p>
        </w:tc>
        <w:tc>
          <w:tcPr>
            <w:tcW w:w="180" w:type="dxa"/>
            <w:vAlign w:val="bottom"/>
          </w:tcPr>
          <w:p w14:paraId="094B25F3" w14:textId="77777777" w:rsidR="00F62E6C" w:rsidRDefault="00F62E6C">
            <w:pPr>
              <w:spacing w:line="20" w:lineRule="exact"/>
              <w:rPr>
                <w:sz w:val="1"/>
                <w:szCs w:val="1"/>
              </w:rPr>
            </w:pPr>
          </w:p>
        </w:tc>
        <w:tc>
          <w:tcPr>
            <w:tcW w:w="180" w:type="dxa"/>
            <w:vAlign w:val="bottom"/>
          </w:tcPr>
          <w:p w14:paraId="22FB9C9E" w14:textId="77777777" w:rsidR="00F62E6C" w:rsidRDefault="00F62E6C">
            <w:pPr>
              <w:spacing w:line="20" w:lineRule="exact"/>
              <w:rPr>
                <w:sz w:val="1"/>
                <w:szCs w:val="1"/>
              </w:rPr>
            </w:pPr>
          </w:p>
        </w:tc>
        <w:tc>
          <w:tcPr>
            <w:tcW w:w="180" w:type="dxa"/>
            <w:vAlign w:val="bottom"/>
          </w:tcPr>
          <w:p w14:paraId="29B41BDD" w14:textId="77777777" w:rsidR="00F62E6C" w:rsidRDefault="00F62E6C">
            <w:pPr>
              <w:spacing w:line="20" w:lineRule="exact"/>
              <w:rPr>
                <w:sz w:val="1"/>
                <w:szCs w:val="1"/>
              </w:rPr>
            </w:pPr>
          </w:p>
        </w:tc>
        <w:tc>
          <w:tcPr>
            <w:tcW w:w="140" w:type="dxa"/>
            <w:vAlign w:val="bottom"/>
          </w:tcPr>
          <w:p w14:paraId="7D9DA52E" w14:textId="77777777" w:rsidR="00F62E6C" w:rsidRDefault="00F62E6C">
            <w:pPr>
              <w:spacing w:line="20" w:lineRule="exact"/>
              <w:rPr>
                <w:sz w:val="1"/>
                <w:szCs w:val="1"/>
              </w:rPr>
            </w:pPr>
          </w:p>
        </w:tc>
        <w:tc>
          <w:tcPr>
            <w:tcW w:w="120" w:type="dxa"/>
            <w:vAlign w:val="bottom"/>
          </w:tcPr>
          <w:p w14:paraId="23D6C2E2" w14:textId="77777777" w:rsidR="00F62E6C" w:rsidRDefault="00F62E6C">
            <w:pPr>
              <w:spacing w:line="20" w:lineRule="exact"/>
              <w:rPr>
                <w:sz w:val="1"/>
                <w:szCs w:val="1"/>
              </w:rPr>
            </w:pPr>
          </w:p>
        </w:tc>
        <w:tc>
          <w:tcPr>
            <w:tcW w:w="180" w:type="dxa"/>
            <w:vAlign w:val="bottom"/>
          </w:tcPr>
          <w:p w14:paraId="00FF249C" w14:textId="77777777" w:rsidR="00F62E6C" w:rsidRDefault="00F62E6C">
            <w:pPr>
              <w:spacing w:line="20" w:lineRule="exact"/>
              <w:rPr>
                <w:sz w:val="1"/>
                <w:szCs w:val="1"/>
              </w:rPr>
            </w:pPr>
          </w:p>
        </w:tc>
        <w:tc>
          <w:tcPr>
            <w:tcW w:w="180" w:type="dxa"/>
            <w:vAlign w:val="bottom"/>
          </w:tcPr>
          <w:p w14:paraId="572C133E" w14:textId="77777777" w:rsidR="00F62E6C" w:rsidRDefault="00F62E6C">
            <w:pPr>
              <w:spacing w:line="20" w:lineRule="exact"/>
              <w:rPr>
                <w:sz w:val="1"/>
                <w:szCs w:val="1"/>
              </w:rPr>
            </w:pPr>
          </w:p>
        </w:tc>
        <w:tc>
          <w:tcPr>
            <w:tcW w:w="180" w:type="dxa"/>
            <w:vAlign w:val="bottom"/>
          </w:tcPr>
          <w:p w14:paraId="50EB0F8F" w14:textId="77777777" w:rsidR="00F62E6C" w:rsidRDefault="00F62E6C">
            <w:pPr>
              <w:spacing w:line="20" w:lineRule="exact"/>
              <w:rPr>
                <w:sz w:val="1"/>
                <w:szCs w:val="1"/>
              </w:rPr>
            </w:pPr>
          </w:p>
        </w:tc>
        <w:tc>
          <w:tcPr>
            <w:tcW w:w="160" w:type="dxa"/>
            <w:vAlign w:val="bottom"/>
          </w:tcPr>
          <w:p w14:paraId="64C0C4AD" w14:textId="77777777" w:rsidR="00F62E6C" w:rsidRDefault="00F62E6C">
            <w:pPr>
              <w:spacing w:line="20" w:lineRule="exact"/>
              <w:rPr>
                <w:sz w:val="1"/>
                <w:szCs w:val="1"/>
              </w:rPr>
            </w:pPr>
          </w:p>
        </w:tc>
        <w:tc>
          <w:tcPr>
            <w:tcW w:w="100" w:type="dxa"/>
            <w:vAlign w:val="bottom"/>
          </w:tcPr>
          <w:p w14:paraId="524617FC" w14:textId="77777777" w:rsidR="00F62E6C" w:rsidRDefault="00F62E6C">
            <w:pPr>
              <w:spacing w:line="20" w:lineRule="exact"/>
              <w:rPr>
                <w:sz w:val="1"/>
                <w:szCs w:val="1"/>
              </w:rPr>
            </w:pPr>
          </w:p>
        </w:tc>
        <w:tc>
          <w:tcPr>
            <w:tcW w:w="180" w:type="dxa"/>
            <w:vAlign w:val="bottom"/>
          </w:tcPr>
          <w:p w14:paraId="6612F10A" w14:textId="77777777" w:rsidR="00F62E6C" w:rsidRDefault="00F62E6C">
            <w:pPr>
              <w:spacing w:line="20" w:lineRule="exact"/>
              <w:rPr>
                <w:sz w:val="1"/>
                <w:szCs w:val="1"/>
              </w:rPr>
            </w:pPr>
          </w:p>
        </w:tc>
        <w:tc>
          <w:tcPr>
            <w:tcW w:w="180" w:type="dxa"/>
            <w:vAlign w:val="bottom"/>
          </w:tcPr>
          <w:p w14:paraId="7FB60C4F" w14:textId="77777777" w:rsidR="00F62E6C" w:rsidRDefault="00F62E6C">
            <w:pPr>
              <w:spacing w:line="20" w:lineRule="exact"/>
              <w:rPr>
                <w:sz w:val="1"/>
                <w:szCs w:val="1"/>
              </w:rPr>
            </w:pPr>
          </w:p>
        </w:tc>
        <w:tc>
          <w:tcPr>
            <w:tcW w:w="180" w:type="dxa"/>
            <w:vAlign w:val="bottom"/>
          </w:tcPr>
          <w:p w14:paraId="06032053" w14:textId="77777777" w:rsidR="00F62E6C" w:rsidRDefault="00F62E6C">
            <w:pPr>
              <w:spacing w:line="20" w:lineRule="exact"/>
              <w:rPr>
                <w:sz w:val="1"/>
                <w:szCs w:val="1"/>
              </w:rPr>
            </w:pPr>
          </w:p>
        </w:tc>
        <w:tc>
          <w:tcPr>
            <w:tcW w:w="160" w:type="dxa"/>
            <w:vAlign w:val="bottom"/>
          </w:tcPr>
          <w:p w14:paraId="40FBB9BD" w14:textId="77777777" w:rsidR="00F62E6C" w:rsidRDefault="00F62E6C">
            <w:pPr>
              <w:spacing w:line="20" w:lineRule="exact"/>
              <w:rPr>
                <w:sz w:val="1"/>
                <w:szCs w:val="1"/>
              </w:rPr>
            </w:pPr>
          </w:p>
        </w:tc>
        <w:tc>
          <w:tcPr>
            <w:tcW w:w="20" w:type="dxa"/>
            <w:vAlign w:val="bottom"/>
          </w:tcPr>
          <w:p w14:paraId="14115A3C" w14:textId="77777777" w:rsidR="00F62E6C" w:rsidRDefault="00F62E6C">
            <w:pPr>
              <w:spacing w:line="20" w:lineRule="exact"/>
              <w:rPr>
                <w:sz w:val="1"/>
                <w:szCs w:val="1"/>
              </w:rPr>
            </w:pPr>
          </w:p>
        </w:tc>
        <w:tc>
          <w:tcPr>
            <w:tcW w:w="140" w:type="dxa"/>
            <w:vAlign w:val="bottom"/>
          </w:tcPr>
          <w:p w14:paraId="78BF69B7" w14:textId="77777777" w:rsidR="00F62E6C" w:rsidRDefault="00F62E6C">
            <w:pPr>
              <w:spacing w:line="20" w:lineRule="exact"/>
              <w:rPr>
                <w:sz w:val="1"/>
                <w:szCs w:val="1"/>
              </w:rPr>
            </w:pPr>
          </w:p>
        </w:tc>
        <w:tc>
          <w:tcPr>
            <w:tcW w:w="240" w:type="dxa"/>
            <w:vMerge/>
            <w:vAlign w:val="bottom"/>
          </w:tcPr>
          <w:p w14:paraId="62477AFA" w14:textId="77777777" w:rsidR="00F62E6C" w:rsidRDefault="00F62E6C">
            <w:pPr>
              <w:spacing w:line="20" w:lineRule="exact"/>
              <w:rPr>
                <w:sz w:val="1"/>
                <w:szCs w:val="1"/>
              </w:rPr>
            </w:pPr>
          </w:p>
        </w:tc>
        <w:tc>
          <w:tcPr>
            <w:tcW w:w="0" w:type="dxa"/>
            <w:vAlign w:val="bottom"/>
          </w:tcPr>
          <w:p w14:paraId="6B45BF6E" w14:textId="77777777" w:rsidR="00F62E6C" w:rsidRDefault="00F62E6C">
            <w:pPr>
              <w:spacing w:line="20" w:lineRule="exact"/>
              <w:rPr>
                <w:sz w:val="1"/>
                <w:szCs w:val="1"/>
              </w:rPr>
            </w:pPr>
          </w:p>
        </w:tc>
      </w:tr>
    </w:tbl>
    <w:p w14:paraId="0B4DDEBC" w14:textId="77777777" w:rsidR="00F62E6C" w:rsidRDefault="00F62E6C">
      <w:pPr>
        <w:spacing w:line="1" w:lineRule="exact"/>
        <w:rPr>
          <w:sz w:val="20"/>
          <w:szCs w:val="20"/>
        </w:rPr>
      </w:pPr>
    </w:p>
    <w:tbl>
      <w:tblPr>
        <w:tblW w:w="0" w:type="auto"/>
        <w:tblInd w:w="346" w:type="dxa"/>
        <w:tblLayout w:type="fixed"/>
        <w:tblCellMar>
          <w:left w:w="0" w:type="dxa"/>
          <w:right w:w="0" w:type="dxa"/>
        </w:tblCellMar>
        <w:tblLook w:val="04A0" w:firstRow="1" w:lastRow="0" w:firstColumn="1" w:lastColumn="0" w:noHBand="0" w:noVBand="1"/>
      </w:tblPr>
      <w:tblGrid>
        <w:gridCol w:w="880"/>
        <w:gridCol w:w="700"/>
        <w:gridCol w:w="820"/>
        <w:gridCol w:w="900"/>
      </w:tblGrid>
      <w:tr w:rsidR="00F62E6C" w14:paraId="17447501" w14:textId="77777777">
        <w:trPr>
          <w:trHeight w:val="114"/>
        </w:trPr>
        <w:tc>
          <w:tcPr>
            <w:tcW w:w="880" w:type="dxa"/>
            <w:vAlign w:val="bottom"/>
          </w:tcPr>
          <w:p w14:paraId="45667E94" w14:textId="77777777" w:rsidR="00F62E6C" w:rsidRDefault="008F537A">
            <w:pPr>
              <w:spacing w:line="114" w:lineRule="exact"/>
              <w:jc w:val="center"/>
              <w:rPr>
                <w:sz w:val="20"/>
                <w:szCs w:val="20"/>
              </w:rPr>
            </w:pPr>
            <w:r>
              <w:rPr>
                <w:rFonts w:ascii="Arial" w:eastAsia="Arial" w:hAnsi="Arial" w:cs="Arial"/>
                <w:w w:val="85"/>
                <w:sz w:val="12"/>
                <w:szCs w:val="12"/>
              </w:rPr>
              <w:t>Real estate</w:t>
            </w:r>
          </w:p>
        </w:tc>
        <w:tc>
          <w:tcPr>
            <w:tcW w:w="700" w:type="dxa"/>
            <w:vAlign w:val="bottom"/>
          </w:tcPr>
          <w:p w14:paraId="0812DB05" w14:textId="77777777" w:rsidR="00F62E6C" w:rsidRDefault="008F537A">
            <w:pPr>
              <w:spacing w:line="114" w:lineRule="exact"/>
              <w:jc w:val="center"/>
              <w:rPr>
                <w:sz w:val="20"/>
                <w:szCs w:val="20"/>
              </w:rPr>
            </w:pPr>
            <w:r>
              <w:rPr>
                <w:rFonts w:ascii="Arial" w:eastAsia="Arial" w:hAnsi="Arial" w:cs="Arial"/>
                <w:w w:val="90"/>
                <w:sz w:val="12"/>
                <w:szCs w:val="12"/>
              </w:rPr>
              <w:t>Equity risk</w:t>
            </w:r>
          </w:p>
        </w:tc>
        <w:tc>
          <w:tcPr>
            <w:tcW w:w="1700" w:type="dxa"/>
            <w:gridSpan w:val="2"/>
            <w:vAlign w:val="bottom"/>
          </w:tcPr>
          <w:p w14:paraId="56690DD4" w14:textId="77777777" w:rsidR="00F62E6C" w:rsidRDefault="008F537A">
            <w:pPr>
              <w:spacing w:line="114" w:lineRule="exact"/>
              <w:ind w:left="200"/>
              <w:rPr>
                <w:sz w:val="20"/>
                <w:szCs w:val="20"/>
              </w:rPr>
            </w:pPr>
            <w:r>
              <w:rPr>
                <w:rFonts w:ascii="Arial" w:eastAsia="Arial" w:hAnsi="Arial" w:cs="Arial"/>
                <w:w w:val="94"/>
                <w:sz w:val="12"/>
                <w:szCs w:val="12"/>
              </w:rPr>
              <w:t>High-yield   Investment-grade</w:t>
            </w:r>
          </w:p>
        </w:tc>
      </w:tr>
      <w:tr w:rsidR="00F62E6C" w14:paraId="6D66A939" w14:textId="77777777">
        <w:trPr>
          <w:trHeight w:val="144"/>
        </w:trPr>
        <w:tc>
          <w:tcPr>
            <w:tcW w:w="880" w:type="dxa"/>
            <w:vAlign w:val="bottom"/>
          </w:tcPr>
          <w:p w14:paraId="38496BEC" w14:textId="77777777" w:rsidR="00F62E6C" w:rsidRDefault="008F537A">
            <w:pPr>
              <w:ind w:right="20"/>
              <w:jc w:val="center"/>
              <w:rPr>
                <w:sz w:val="20"/>
                <w:szCs w:val="20"/>
              </w:rPr>
            </w:pPr>
            <w:r>
              <w:rPr>
                <w:rFonts w:ascii="Arial" w:eastAsia="Arial" w:hAnsi="Arial" w:cs="Arial"/>
                <w:w w:val="94"/>
                <w:sz w:val="12"/>
                <w:szCs w:val="12"/>
              </w:rPr>
              <w:t>investment trust</w:t>
            </w:r>
          </w:p>
        </w:tc>
        <w:tc>
          <w:tcPr>
            <w:tcW w:w="700" w:type="dxa"/>
            <w:vAlign w:val="bottom"/>
          </w:tcPr>
          <w:p w14:paraId="73BE1E4A" w14:textId="77777777" w:rsidR="00F62E6C" w:rsidRDefault="008F537A">
            <w:pPr>
              <w:spacing w:line="144" w:lineRule="exact"/>
              <w:jc w:val="center"/>
              <w:rPr>
                <w:sz w:val="20"/>
                <w:szCs w:val="20"/>
              </w:rPr>
            </w:pPr>
            <w:r>
              <w:rPr>
                <w:rFonts w:ascii="Arial" w:eastAsia="Arial" w:hAnsi="Arial" w:cs="Arial"/>
                <w:sz w:val="10"/>
                <w:szCs w:val="10"/>
              </w:rPr>
              <w:t>premia</w:t>
            </w:r>
            <w:r>
              <w:rPr>
                <w:rFonts w:ascii="Arial" w:eastAsia="Arial" w:hAnsi="Arial" w:cs="Arial"/>
                <w:sz w:val="16"/>
                <w:szCs w:val="16"/>
                <w:vertAlign w:val="superscript"/>
              </w:rPr>
              <w:t>(c)</w:t>
            </w:r>
          </w:p>
        </w:tc>
        <w:tc>
          <w:tcPr>
            <w:tcW w:w="820" w:type="dxa"/>
            <w:vAlign w:val="bottom"/>
          </w:tcPr>
          <w:p w14:paraId="5F9CE9C1" w14:textId="77777777" w:rsidR="00F62E6C" w:rsidRDefault="008F537A">
            <w:pPr>
              <w:ind w:left="1"/>
              <w:jc w:val="center"/>
              <w:rPr>
                <w:sz w:val="20"/>
                <w:szCs w:val="20"/>
              </w:rPr>
            </w:pPr>
            <w:r>
              <w:rPr>
                <w:rFonts w:ascii="Arial" w:eastAsia="Arial" w:hAnsi="Arial" w:cs="Arial"/>
                <w:w w:val="89"/>
                <w:sz w:val="12"/>
                <w:szCs w:val="12"/>
              </w:rPr>
              <w:t>corporate bond</w:t>
            </w:r>
          </w:p>
        </w:tc>
        <w:tc>
          <w:tcPr>
            <w:tcW w:w="900" w:type="dxa"/>
            <w:vAlign w:val="bottom"/>
          </w:tcPr>
          <w:p w14:paraId="21C0681B" w14:textId="77777777" w:rsidR="00F62E6C" w:rsidRDefault="008F537A">
            <w:pPr>
              <w:jc w:val="center"/>
              <w:rPr>
                <w:sz w:val="20"/>
                <w:szCs w:val="20"/>
              </w:rPr>
            </w:pPr>
            <w:r>
              <w:rPr>
                <w:rFonts w:ascii="Arial" w:eastAsia="Arial" w:hAnsi="Arial" w:cs="Arial"/>
                <w:w w:val="91"/>
                <w:sz w:val="12"/>
                <w:szCs w:val="12"/>
              </w:rPr>
              <w:t>corporate bond</w:t>
            </w:r>
          </w:p>
        </w:tc>
      </w:tr>
      <w:tr w:rsidR="00F62E6C" w14:paraId="0D854427" w14:textId="77777777">
        <w:trPr>
          <w:trHeight w:val="174"/>
        </w:trPr>
        <w:tc>
          <w:tcPr>
            <w:tcW w:w="880" w:type="dxa"/>
            <w:vAlign w:val="bottom"/>
          </w:tcPr>
          <w:p w14:paraId="1676F29C" w14:textId="77777777" w:rsidR="00F62E6C" w:rsidRDefault="008F537A">
            <w:pPr>
              <w:ind w:right="20"/>
              <w:jc w:val="center"/>
              <w:rPr>
                <w:sz w:val="20"/>
                <w:szCs w:val="20"/>
              </w:rPr>
            </w:pPr>
            <w:r>
              <w:rPr>
                <w:rFonts w:ascii="Arial" w:eastAsia="Arial" w:hAnsi="Arial" w:cs="Arial"/>
                <w:w w:val="89"/>
                <w:sz w:val="12"/>
                <w:szCs w:val="12"/>
              </w:rPr>
              <w:t>price index</w:t>
            </w:r>
          </w:p>
        </w:tc>
        <w:tc>
          <w:tcPr>
            <w:tcW w:w="700" w:type="dxa"/>
            <w:vAlign w:val="bottom"/>
          </w:tcPr>
          <w:p w14:paraId="6C460ABC" w14:textId="77777777" w:rsidR="00F62E6C" w:rsidRDefault="008F537A">
            <w:pPr>
              <w:jc w:val="center"/>
              <w:rPr>
                <w:sz w:val="20"/>
                <w:szCs w:val="20"/>
              </w:rPr>
            </w:pPr>
            <w:r>
              <w:rPr>
                <w:rFonts w:ascii="Arial" w:eastAsia="Arial" w:hAnsi="Arial" w:cs="Arial"/>
                <w:w w:val="92"/>
                <w:sz w:val="12"/>
                <w:szCs w:val="12"/>
              </w:rPr>
              <w:t>(right-hand</w:t>
            </w:r>
          </w:p>
        </w:tc>
        <w:tc>
          <w:tcPr>
            <w:tcW w:w="820" w:type="dxa"/>
            <w:vAlign w:val="bottom"/>
          </w:tcPr>
          <w:p w14:paraId="5616B3C0" w14:textId="77777777" w:rsidR="00F62E6C" w:rsidRDefault="008F537A">
            <w:pPr>
              <w:spacing w:line="174" w:lineRule="exact"/>
              <w:ind w:left="1"/>
              <w:jc w:val="center"/>
              <w:rPr>
                <w:sz w:val="20"/>
                <w:szCs w:val="20"/>
              </w:rPr>
            </w:pPr>
            <w:r>
              <w:rPr>
                <w:rFonts w:ascii="Arial" w:eastAsia="Arial" w:hAnsi="Arial" w:cs="Arial"/>
                <w:w w:val="86"/>
                <w:sz w:val="11"/>
                <w:szCs w:val="11"/>
              </w:rPr>
              <w:t>spreads</w:t>
            </w:r>
            <w:r>
              <w:rPr>
                <w:rFonts w:ascii="Arial" w:eastAsia="Arial" w:hAnsi="Arial" w:cs="Arial"/>
                <w:w w:val="86"/>
                <w:sz w:val="20"/>
                <w:szCs w:val="20"/>
                <w:vertAlign w:val="superscript"/>
              </w:rPr>
              <w:t>(d)</w:t>
            </w:r>
          </w:p>
        </w:tc>
        <w:tc>
          <w:tcPr>
            <w:tcW w:w="900" w:type="dxa"/>
            <w:vAlign w:val="bottom"/>
          </w:tcPr>
          <w:p w14:paraId="3FFAA47E" w14:textId="77777777" w:rsidR="00F62E6C" w:rsidRDefault="008F537A">
            <w:pPr>
              <w:spacing w:line="174" w:lineRule="exact"/>
              <w:jc w:val="center"/>
              <w:rPr>
                <w:sz w:val="20"/>
                <w:szCs w:val="20"/>
              </w:rPr>
            </w:pPr>
            <w:r>
              <w:rPr>
                <w:rFonts w:ascii="Arial" w:eastAsia="Arial" w:hAnsi="Arial" w:cs="Arial"/>
                <w:w w:val="90"/>
                <w:sz w:val="11"/>
                <w:szCs w:val="11"/>
              </w:rPr>
              <w:t>spreads</w:t>
            </w:r>
            <w:r>
              <w:rPr>
                <w:rFonts w:ascii="Arial" w:eastAsia="Arial" w:hAnsi="Arial" w:cs="Arial"/>
                <w:w w:val="90"/>
                <w:sz w:val="20"/>
                <w:szCs w:val="20"/>
                <w:vertAlign w:val="superscript"/>
              </w:rPr>
              <w:t>(d)</w:t>
            </w:r>
          </w:p>
        </w:tc>
      </w:tr>
      <w:tr w:rsidR="00F62E6C" w14:paraId="7CD8D889" w14:textId="77777777">
        <w:trPr>
          <w:trHeight w:val="142"/>
        </w:trPr>
        <w:tc>
          <w:tcPr>
            <w:tcW w:w="880" w:type="dxa"/>
            <w:vAlign w:val="bottom"/>
          </w:tcPr>
          <w:p w14:paraId="4C943F7E" w14:textId="77777777" w:rsidR="00F62E6C" w:rsidRDefault="008F537A">
            <w:pPr>
              <w:jc w:val="center"/>
              <w:rPr>
                <w:sz w:val="20"/>
                <w:szCs w:val="20"/>
              </w:rPr>
            </w:pPr>
            <w:r>
              <w:rPr>
                <w:rFonts w:ascii="Arial" w:eastAsia="Arial" w:hAnsi="Arial" w:cs="Arial"/>
                <w:w w:val="90"/>
                <w:sz w:val="12"/>
                <w:szCs w:val="12"/>
              </w:rPr>
              <w:t>(left-hand scale)</w:t>
            </w:r>
          </w:p>
        </w:tc>
        <w:tc>
          <w:tcPr>
            <w:tcW w:w="700" w:type="dxa"/>
            <w:vAlign w:val="bottom"/>
          </w:tcPr>
          <w:p w14:paraId="6E54AEDF" w14:textId="77777777" w:rsidR="00F62E6C" w:rsidRDefault="008F537A">
            <w:pPr>
              <w:jc w:val="center"/>
              <w:rPr>
                <w:sz w:val="20"/>
                <w:szCs w:val="20"/>
              </w:rPr>
            </w:pPr>
            <w:r>
              <w:rPr>
                <w:rFonts w:ascii="Arial" w:eastAsia="Arial" w:hAnsi="Arial" w:cs="Arial"/>
                <w:w w:val="81"/>
                <w:sz w:val="12"/>
                <w:szCs w:val="12"/>
              </w:rPr>
              <w:t>scale)</w:t>
            </w:r>
          </w:p>
        </w:tc>
        <w:tc>
          <w:tcPr>
            <w:tcW w:w="820" w:type="dxa"/>
            <w:vAlign w:val="bottom"/>
          </w:tcPr>
          <w:p w14:paraId="41C582A5" w14:textId="77777777" w:rsidR="00F62E6C" w:rsidRDefault="008F537A">
            <w:pPr>
              <w:ind w:left="21"/>
              <w:jc w:val="center"/>
              <w:rPr>
                <w:sz w:val="20"/>
                <w:szCs w:val="20"/>
              </w:rPr>
            </w:pPr>
            <w:r>
              <w:rPr>
                <w:rFonts w:ascii="Arial" w:eastAsia="Arial" w:hAnsi="Arial" w:cs="Arial"/>
                <w:w w:val="92"/>
                <w:sz w:val="12"/>
                <w:szCs w:val="12"/>
              </w:rPr>
              <w:t>(right-hand</w:t>
            </w:r>
          </w:p>
        </w:tc>
        <w:tc>
          <w:tcPr>
            <w:tcW w:w="900" w:type="dxa"/>
            <w:vAlign w:val="bottom"/>
          </w:tcPr>
          <w:p w14:paraId="5131C17E" w14:textId="77777777" w:rsidR="00F62E6C" w:rsidRDefault="008F537A">
            <w:pPr>
              <w:jc w:val="center"/>
              <w:rPr>
                <w:sz w:val="20"/>
                <w:szCs w:val="20"/>
              </w:rPr>
            </w:pPr>
            <w:r>
              <w:rPr>
                <w:rFonts w:ascii="Arial" w:eastAsia="Arial" w:hAnsi="Arial" w:cs="Arial"/>
                <w:w w:val="92"/>
                <w:sz w:val="12"/>
                <w:szCs w:val="12"/>
              </w:rPr>
              <w:t>(right-hand scale)</w:t>
            </w:r>
          </w:p>
        </w:tc>
      </w:tr>
      <w:tr w:rsidR="00F62E6C" w14:paraId="03CBD7A7" w14:textId="77777777">
        <w:trPr>
          <w:trHeight w:val="144"/>
        </w:trPr>
        <w:tc>
          <w:tcPr>
            <w:tcW w:w="880" w:type="dxa"/>
            <w:vAlign w:val="bottom"/>
          </w:tcPr>
          <w:p w14:paraId="25F7F0D7" w14:textId="77777777" w:rsidR="00F62E6C" w:rsidRDefault="00F62E6C">
            <w:pPr>
              <w:rPr>
                <w:sz w:val="12"/>
                <w:szCs w:val="12"/>
              </w:rPr>
            </w:pPr>
          </w:p>
        </w:tc>
        <w:tc>
          <w:tcPr>
            <w:tcW w:w="700" w:type="dxa"/>
            <w:vAlign w:val="bottom"/>
          </w:tcPr>
          <w:p w14:paraId="33DF1F54" w14:textId="77777777" w:rsidR="00F62E6C" w:rsidRDefault="00F62E6C">
            <w:pPr>
              <w:rPr>
                <w:sz w:val="12"/>
                <w:szCs w:val="12"/>
              </w:rPr>
            </w:pPr>
          </w:p>
        </w:tc>
        <w:tc>
          <w:tcPr>
            <w:tcW w:w="820" w:type="dxa"/>
            <w:vAlign w:val="bottom"/>
          </w:tcPr>
          <w:p w14:paraId="11C1AE56" w14:textId="77777777" w:rsidR="00F62E6C" w:rsidRDefault="008F537A">
            <w:pPr>
              <w:ind w:left="41"/>
              <w:jc w:val="center"/>
              <w:rPr>
                <w:sz w:val="20"/>
                <w:szCs w:val="20"/>
              </w:rPr>
            </w:pPr>
            <w:r>
              <w:rPr>
                <w:rFonts w:ascii="Arial" w:eastAsia="Arial" w:hAnsi="Arial" w:cs="Arial"/>
                <w:w w:val="87"/>
                <w:sz w:val="12"/>
                <w:szCs w:val="12"/>
              </w:rPr>
              <w:t>scale)</w:t>
            </w:r>
          </w:p>
        </w:tc>
        <w:tc>
          <w:tcPr>
            <w:tcW w:w="900" w:type="dxa"/>
            <w:vAlign w:val="bottom"/>
          </w:tcPr>
          <w:p w14:paraId="4E49E465" w14:textId="77777777" w:rsidR="00F62E6C" w:rsidRDefault="00F62E6C">
            <w:pPr>
              <w:rPr>
                <w:sz w:val="12"/>
                <w:szCs w:val="12"/>
              </w:rPr>
            </w:pPr>
          </w:p>
        </w:tc>
      </w:tr>
    </w:tbl>
    <w:p w14:paraId="3E1CD6CB" w14:textId="77777777" w:rsidR="00F62E6C" w:rsidRDefault="008F537A">
      <w:pPr>
        <w:spacing w:line="20" w:lineRule="exact"/>
        <w:rPr>
          <w:sz w:val="20"/>
          <w:szCs w:val="20"/>
        </w:rPr>
      </w:pPr>
      <w:r>
        <w:rPr>
          <w:sz w:val="20"/>
          <w:szCs w:val="20"/>
        </w:rPr>
        <w:br w:type="column"/>
      </w:r>
    </w:p>
    <w:p w14:paraId="7368FB44" w14:textId="77777777" w:rsidR="00F62E6C" w:rsidRDefault="00F62E6C">
      <w:pPr>
        <w:spacing w:line="200" w:lineRule="exact"/>
        <w:rPr>
          <w:sz w:val="20"/>
          <w:szCs w:val="20"/>
        </w:rPr>
      </w:pPr>
    </w:p>
    <w:p w14:paraId="1D7C5186" w14:textId="77777777" w:rsidR="00F62E6C" w:rsidRDefault="00F62E6C">
      <w:pPr>
        <w:spacing w:line="200" w:lineRule="exact"/>
        <w:rPr>
          <w:sz w:val="20"/>
          <w:szCs w:val="20"/>
        </w:rPr>
      </w:pPr>
    </w:p>
    <w:p w14:paraId="455031DC" w14:textId="77777777" w:rsidR="00F62E6C" w:rsidRDefault="00F62E6C">
      <w:pPr>
        <w:spacing w:line="200" w:lineRule="exact"/>
        <w:rPr>
          <w:sz w:val="20"/>
          <w:szCs w:val="20"/>
        </w:rPr>
      </w:pPr>
    </w:p>
    <w:p w14:paraId="309596E5" w14:textId="77777777" w:rsidR="00F62E6C" w:rsidRDefault="00F62E6C">
      <w:pPr>
        <w:spacing w:line="233" w:lineRule="exact"/>
        <w:rPr>
          <w:sz w:val="20"/>
          <w:szCs w:val="20"/>
        </w:rPr>
      </w:pPr>
    </w:p>
    <w:p w14:paraId="75CA9E17" w14:textId="77777777" w:rsidR="00F62E6C" w:rsidRDefault="008F537A">
      <w:pPr>
        <w:rPr>
          <w:sz w:val="20"/>
          <w:szCs w:val="20"/>
        </w:rPr>
      </w:pPr>
      <w:r>
        <w:rPr>
          <w:rFonts w:ascii="Arial" w:eastAsia="Arial" w:hAnsi="Arial" w:cs="Arial"/>
          <w:sz w:val="11"/>
          <w:szCs w:val="11"/>
        </w:rPr>
        <w:t>Increase in</w:t>
      </w:r>
    </w:p>
    <w:p w14:paraId="791FBC75" w14:textId="77777777" w:rsidR="00F62E6C" w:rsidRDefault="008F537A">
      <w:pPr>
        <w:spacing w:line="20" w:lineRule="exact"/>
        <w:rPr>
          <w:sz w:val="20"/>
          <w:szCs w:val="20"/>
        </w:rPr>
      </w:pPr>
      <w:r>
        <w:rPr>
          <w:noProof/>
          <w:sz w:val="20"/>
          <w:szCs w:val="20"/>
        </w:rPr>
        <w:drawing>
          <wp:anchor distT="0" distB="0" distL="114300" distR="114300" simplePos="0" relativeHeight="251628032" behindDoc="1" locked="0" layoutInCell="0" allowOverlap="1" wp14:anchorId="40F980EF" wp14:editId="3ED4366D">
            <wp:simplePos x="0" y="0"/>
            <wp:positionH relativeFrom="column">
              <wp:posOffset>-58420</wp:posOffset>
            </wp:positionH>
            <wp:positionV relativeFrom="paragraph">
              <wp:posOffset>-136525</wp:posOffset>
            </wp:positionV>
            <wp:extent cx="49530" cy="144526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0"/>
                    <a:srcRect/>
                    <a:stretch>
                      <a:fillRect/>
                    </a:stretch>
                  </pic:blipFill>
                  <pic:spPr bwMode="auto">
                    <a:xfrm>
                      <a:off x="0" y="0"/>
                      <a:ext cx="49530" cy="1445260"/>
                    </a:xfrm>
                    <a:prstGeom prst="rect">
                      <a:avLst/>
                    </a:prstGeom>
                    <a:noFill/>
                  </pic:spPr>
                </pic:pic>
              </a:graphicData>
            </a:graphic>
          </wp:anchor>
        </w:drawing>
      </w:r>
    </w:p>
    <w:p w14:paraId="518DC81E" w14:textId="77777777" w:rsidR="00F62E6C" w:rsidRDefault="008F537A">
      <w:pPr>
        <w:rPr>
          <w:sz w:val="20"/>
          <w:szCs w:val="20"/>
        </w:rPr>
      </w:pPr>
      <w:r>
        <w:rPr>
          <w:rFonts w:ascii="Arial" w:eastAsia="Arial" w:hAnsi="Arial" w:cs="Arial"/>
          <w:sz w:val="9"/>
          <w:szCs w:val="9"/>
        </w:rPr>
        <w:t>price/reduced</w:t>
      </w:r>
    </w:p>
    <w:p w14:paraId="47430B3A" w14:textId="77777777" w:rsidR="00F62E6C" w:rsidRDefault="00F62E6C">
      <w:pPr>
        <w:spacing w:line="31" w:lineRule="exact"/>
        <w:rPr>
          <w:sz w:val="20"/>
          <w:szCs w:val="20"/>
        </w:rPr>
      </w:pPr>
    </w:p>
    <w:p w14:paraId="72129239" w14:textId="77777777" w:rsidR="00F62E6C" w:rsidRDefault="008F537A">
      <w:pPr>
        <w:rPr>
          <w:sz w:val="20"/>
          <w:szCs w:val="20"/>
        </w:rPr>
      </w:pPr>
      <w:r>
        <w:rPr>
          <w:rFonts w:ascii="Arial" w:eastAsia="Arial" w:hAnsi="Arial" w:cs="Arial"/>
          <w:sz w:val="11"/>
          <w:szCs w:val="11"/>
        </w:rPr>
        <w:t>premium</w:t>
      </w:r>
    </w:p>
    <w:p w14:paraId="4D8092F6" w14:textId="77777777" w:rsidR="00F62E6C" w:rsidRDefault="00F62E6C">
      <w:pPr>
        <w:spacing w:line="200" w:lineRule="exact"/>
        <w:rPr>
          <w:sz w:val="20"/>
          <w:szCs w:val="20"/>
        </w:rPr>
      </w:pPr>
    </w:p>
    <w:p w14:paraId="5892C3C1" w14:textId="77777777" w:rsidR="00F62E6C" w:rsidRDefault="00F62E6C">
      <w:pPr>
        <w:spacing w:line="200" w:lineRule="exact"/>
        <w:rPr>
          <w:sz w:val="20"/>
          <w:szCs w:val="20"/>
        </w:rPr>
      </w:pPr>
    </w:p>
    <w:p w14:paraId="116C9B88" w14:textId="77777777" w:rsidR="00F62E6C" w:rsidRDefault="00F62E6C">
      <w:pPr>
        <w:spacing w:line="200" w:lineRule="exact"/>
        <w:rPr>
          <w:sz w:val="20"/>
          <w:szCs w:val="20"/>
        </w:rPr>
      </w:pPr>
    </w:p>
    <w:p w14:paraId="0E9770C6" w14:textId="77777777" w:rsidR="00F62E6C" w:rsidRDefault="00F62E6C">
      <w:pPr>
        <w:spacing w:line="200" w:lineRule="exact"/>
        <w:rPr>
          <w:sz w:val="20"/>
          <w:szCs w:val="20"/>
        </w:rPr>
      </w:pPr>
    </w:p>
    <w:p w14:paraId="62CE1087" w14:textId="77777777" w:rsidR="00F62E6C" w:rsidRDefault="00F62E6C">
      <w:pPr>
        <w:spacing w:line="200" w:lineRule="exact"/>
        <w:rPr>
          <w:sz w:val="20"/>
          <w:szCs w:val="20"/>
        </w:rPr>
      </w:pPr>
    </w:p>
    <w:p w14:paraId="165CF884" w14:textId="77777777" w:rsidR="00F62E6C" w:rsidRDefault="00F62E6C">
      <w:pPr>
        <w:spacing w:line="282" w:lineRule="exact"/>
        <w:rPr>
          <w:sz w:val="20"/>
          <w:szCs w:val="20"/>
        </w:rPr>
      </w:pPr>
    </w:p>
    <w:p w14:paraId="07B6A1E5" w14:textId="77777777" w:rsidR="00F62E6C" w:rsidRDefault="008F537A">
      <w:pPr>
        <w:rPr>
          <w:sz w:val="20"/>
          <w:szCs w:val="20"/>
        </w:rPr>
      </w:pPr>
      <w:r>
        <w:rPr>
          <w:rFonts w:ascii="Arial" w:eastAsia="Arial" w:hAnsi="Arial" w:cs="Arial"/>
          <w:sz w:val="11"/>
          <w:szCs w:val="11"/>
        </w:rPr>
        <w:t>Fall in price/</w:t>
      </w:r>
    </w:p>
    <w:p w14:paraId="046D7BAD" w14:textId="77777777" w:rsidR="00F62E6C" w:rsidRDefault="00F62E6C">
      <w:pPr>
        <w:spacing w:line="8" w:lineRule="exact"/>
        <w:rPr>
          <w:sz w:val="20"/>
          <w:szCs w:val="20"/>
        </w:rPr>
      </w:pPr>
    </w:p>
    <w:p w14:paraId="772E5923" w14:textId="77777777" w:rsidR="00F62E6C" w:rsidRDefault="008F537A">
      <w:pPr>
        <w:rPr>
          <w:sz w:val="20"/>
          <w:szCs w:val="20"/>
        </w:rPr>
      </w:pPr>
      <w:r>
        <w:rPr>
          <w:rFonts w:ascii="Arial" w:eastAsia="Arial" w:hAnsi="Arial" w:cs="Arial"/>
          <w:sz w:val="11"/>
          <w:szCs w:val="11"/>
        </w:rPr>
        <w:t>additional</w:t>
      </w:r>
    </w:p>
    <w:p w14:paraId="481E83E2" w14:textId="77777777" w:rsidR="00F62E6C" w:rsidRDefault="00F62E6C">
      <w:pPr>
        <w:spacing w:line="8" w:lineRule="exact"/>
        <w:rPr>
          <w:sz w:val="20"/>
          <w:szCs w:val="20"/>
        </w:rPr>
      </w:pPr>
    </w:p>
    <w:p w14:paraId="55B64BCB" w14:textId="77777777" w:rsidR="00F62E6C" w:rsidRDefault="008F537A">
      <w:pPr>
        <w:rPr>
          <w:sz w:val="20"/>
          <w:szCs w:val="20"/>
        </w:rPr>
      </w:pPr>
      <w:r>
        <w:rPr>
          <w:rFonts w:ascii="Arial" w:eastAsia="Arial" w:hAnsi="Arial" w:cs="Arial"/>
          <w:sz w:val="11"/>
          <w:szCs w:val="11"/>
        </w:rPr>
        <w:t>premium</w:t>
      </w:r>
    </w:p>
    <w:p w14:paraId="4D868AA7" w14:textId="77777777" w:rsidR="00F62E6C" w:rsidRDefault="008F537A">
      <w:pPr>
        <w:spacing w:line="20" w:lineRule="exact"/>
        <w:rPr>
          <w:sz w:val="20"/>
          <w:szCs w:val="20"/>
        </w:rPr>
      </w:pPr>
      <w:r>
        <w:rPr>
          <w:sz w:val="20"/>
          <w:szCs w:val="20"/>
        </w:rPr>
        <w:br w:type="column"/>
      </w:r>
    </w:p>
    <w:p w14:paraId="3D8215B0" w14:textId="77777777" w:rsidR="00F62E6C" w:rsidRDefault="00F62E6C">
      <w:pPr>
        <w:spacing w:line="138" w:lineRule="exact"/>
        <w:rPr>
          <w:sz w:val="20"/>
          <w:szCs w:val="20"/>
        </w:rPr>
      </w:pPr>
    </w:p>
    <w:p w14:paraId="4286E5CB" w14:textId="77777777" w:rsidR="00F62E6C" w:rsidRDefault="008F537A">
      <w:pPr>
        <w:spacing w:line="274" w:lineRule="auto"/>
        <w:ind w:right="60"/>
        <w:rPr>
          <w:sz w:val="20"/>
          <w:szCs w:val="20"/>
        </w:rPr>
      </w:pPr>
      <w:r>
        <w:rPr>
          <w:rFonts w:ascii="Arial" w:eastAsia="Arial" w:hAnsi="Arial" w:cs="Arial"/>
          <w:sz w:val="20"/>
          <w:szCs w:val="20"/>
        </w:rPr>
        <w:t xml:space="preserve">to those seen at the beginning of 2016 and have moved in line with euro-area spreads over that </w:t>
      </w:r>
      <w:r>
        <w:rPr>
          <w:rFonts w:ascii="Arial" w:eastAsia="Arial" w:hAnsi="Arial" w:cs="Arial"/>
          <w:sz w:val="20"/>
          <w:szCs w:val="20"/>
        </w:rPr>
        <w:t>period. The UK real estate investment trust price index has also underperformed its US equivalent (Chart C.9).</w:t>
      </w:r>
    </w:p>
    <w:p w14:paraId="4C2A62F4" w14:textId="77777777" w:rsidR="00F62E6C" w:rsidRDefault="00F62E6C">
      <w:pPr>
        <w:spacing w:line="250" w:lineRule="exact"/>
        <w:rPr>
          <w:sz w:val="20"/>
          <w:szCs w:val="20"/>
        </w:rPr>
      </w:pPr>
    </w:p>
    <w:p w14:paraId="11230C0D" w14:textId="77777777" w:rsidR="00F62E6C" w:rsidRDefault="008F537A">
      <w:pPr>
        <w:rPr>
          <w:sz w:val="20"/>
          <w:szCs w:val="20"/>
        </w:rPr>
      </w:pPr>
      <w:r>
        <w:rPr>
          <w:rFonts w:ascii="Arial" w:eastAsia="Arial" w:hAnsi="Arial" w:cs="Arial"/>
          <w:sz w:val="20"/>
          <w:szCs w:val="20"/>
        </w:rPr>
        <w:t>UK CRE markets are particularly reliant on international</w:t>
      </w:r>
    </w:p>
    <w:p w14:paraId="0892074C" w14:textId="77777777" w:rsidR="00F62E6C" w:rsidRDefault="00F62E6C">
      <w:pPr>
        <w:spacing w:line="30" w:lineRule="exact"/>
        <w:rPr>
          <w:sz w:val="20"/>
          <w:szCs w:val="20"/>
        </w:rPr>
      </w:pPr>
    </w:p>
    <w:p w14:paraId="652EA767" w14:textId="77777777" w:rsidR="00F62E6C" w:rsidRDefault="008F537A">
      <w:pPr>
        <w:rPr>
          <w:sz w:val="20"/>
          <w:szCs w:val="20"/>
        </w:rPr>
      </w:pPr>
      <w:r>
        <w:rPr>
          <w:rFonts w:ascii="Arial" w:eastAsia="Arial" w:hAnsi="Arial" w:cs="Arial"/>
          <w:sz w:val="20"/>
          <w:szCs w:val="20"/>
        </w:rPr>
        <w:t>investors. Investment in UK CRE fell sharply in 2019</w:t>
      </w:r>
    </w:p>
    <w:p w14:paraId="49D90E7B" w14:textId="77777777" w:rsidR="00F62E6C" w:rsidRDefault="00F62E6C">
      <w:pPr>
        <w:spacing w:line="30" w:lineRule="exact"/>
        <w:rPr>
          <w:sz w:val="20"/>
          <w:szCs w:val="20"/>
        </w:rPr>
      </w:pPr>
    </w:p>
    <w:p w14:paraId="270D6C63" w14:textId="77777777" w:rsidR="00F62E6C" w:rsidRDefault="008F537A">
      <w:pPr>
        <w:rPr>
          <w:sz w:val="20"/>
          <w:szCs w:val="20"/>
        </w:rPr>
      </w:pPr>
      <w:r>
        <w:rPr>
          <w:rFonts w:ascii="Arial" w:eastAsia="Arial" w:hAnsi="Arial" w:cs="Arial"/>
          <w:sz w:val="19"/>
          <w:szCs w:val="19"/>
        </w:rPr>
        <w:t xml:space="preserve">(Chart C.10). While this </w:t>
      </w:r>
      <w:r>
        <w:rPr>
          <w:rFonts w:ascii="Arial" w:eastAsia="Arial" w:hAnsi="Arial" w:cs="Arial"/>
          <w:sz w:val="19"/>
          <w:szCs w:val="19"/>
        </w:rPr>
        <w:t>partly reflected slowing in global</w:t>
      </w:r>
    </w:p>
    <w:p w14:paraId="4903D46D" w14:textId="77777777" w:rsidR="00F62E6C" w:rsidRDefault="00F62E6C">
      <w:pPr>
        <w:spacing w:line="42" w:lineRule="exact"/>
        <w:rPr>
          <w:sz w:val="20"/>
          <w:szCs w:val="20"/>
        </w:rPr>
      </w:pPr>
    </w:p>
    <w:p w14:paraId="32F937DC" w14:textId="77777777" w:rsidR="00F62E6C" w:rsidRDefault="008F537A">
      <w:pPr>
        <w:rPr>
          <w:sz w:val="20"/>
          <w:szCs w:val="20"/>
        </w:rPr>
      </w:pPr>
      <w:r>
        <w:rPr>
          <w:rFonts w:ascii="Arial" w:eastAsia="Arial" w:hAnsi="Arial" w:cs="Arial"/>
          <w:sz w:val="19"/>
          <w:szCs w:val="19"/>
        </w:rPr>
        <w:t>demand for CRE, the slowdown was more pronounced for</w:t>
      </w:r>
    </w:p>
    <w:p w14:paraId="1DE0B9BB" w14:textId="77777777" w:rsidR="00F62E6C" w:rsidRDefault="00F62E6C">
      <w:pPr>
        <w:spacing w:line="42" w:lineRule="exact"/>
        <w:rPr>
          <w:sz w:val="20"/>
          <w:szCs w:val="20"/>
        </w:rPr>
      </w:pPr>
    </w:p>
    <w:p w14:paraId="5142075C" w14:textId="77777777" w:rsidR="00F62E6C" w:rsidRDefault="008F537A">
      <w:pPr>
        <w:rPr>
          <w:sz w:val="20"/>
          <w:szCs w:val="20"/>
        </w:rPr>
      </w:pPr>
      <w:r>
        <w:rPr>
          <w:rFonts w:ascii="Arial" w:eastAsia="Arial" w:hAnsi="Arial" w:cs="Arial"/>
          <w:sz w:val="18"/>
          <w:szCs w:val="18"/>
        </w:rPr>
        <w:t>international investors specifically: the share of international</w:t>
      </w:r>
    </w:p>
    <w:p w14:paraId="6D2138C0" w14:textId="77777777" w:rsidR="00F62E6C" w:rsidRDefault="00F62E6C">
      <w:pPr>
        <w:spacing w:line="53" w:lineRule="exact"/>
        <w:rPr>
          <w:sz w:val="20"/>
          <w:szCs w:val="20"/>
        </w:rPr>
      </w:pPr>
    </w:p>
    <w:p w14:paraId="2E8AFFE8" w14:textId="77777777" w:rsidR="00F62E6C" w:rsidRDefault="008F537A">
      <w:pPr>
        <w:rPr>
          <w:sz w:val="20"/>
          <w:szCs w:val="20"/>
        </w:rPr>
      </w:pPr>
      <w:r>
        <w:rPr>
          <w:rFonts w:ascii="Arial" w:eastAsia="Arial" w:hAnsi="Arial" w:cs="Arial"/>
          <w:sz w:val="18"/>
          <w:szCs w:val="18"/>
        </w:rPr>
        <w:t>investors in these flows fell from 50% in 2018 to 38% in the</w:t>
      </w:r>
    </w:p>
    <w:p w14:paraId="25883F53" w14:textId="77777777" w:rsidR="00F62E6C" w:rsidRDefault="00F62E6C">
      <w:pPr>
        <w:spacing w:line="53" w:lineRule="exact"/>
        <w:rPr>
          <w:sz w:val="20"/>
          <w:szCs w:val="20"/>
        </w:rPr>
      </w:pPr>
    </w:p>
    <w:p w14:paraId="76F21709" w14:textId="77777777" w:rsidR="00F62E6C" w:rsidRDefault="008F537A">
      <w:pPr>
        <w:rPr>
          <w:sz w:val="20"/>
          <w:szCs w:val="20"/>
        </w:rPr>
      </w:pPr>
      <w:r>
        <w:rPr>
          <w:rFonts w:ascii="Arial" w:eastAsia="Arial" w:hAnsi="Arial" w:cs="Arial"/>
          <w:sz w:val="18"/>
          <w:szCs w:val="18"/>
        </w:rPr>
        <w:t xml:space="preserve">year to September 2019. This was </w:t>
      </w:r>
      <w:r>
        <w:rPr>
          <w:rFonts w:ascii="Arial" w:eastAsia="Arial" w:hAnsi="Arial" w:cs="Arial"/>
          <w:sz w:val="18"/>
          <w:szCs w:val="18"/>
        </w:rPr>
        <w:t>accompanied by a 2.5%</w:t>
      </w:r>
    </w:p>
    <w:p w14:paraId="406AA3D7" w14:textId="77777777" w:rsidR="00F62E6C" w:rsidRDefault="00F62E6C">
      <w:pPr>
        <w:spacing w:line="53" w:lineRule="exact"/>
        <w:rPr>
          <w:sz w:val="20"/>
          <w:szCs w:val="20"/>
        </w:rPr>
      </w:pPr>
    </w:p>
    <w:p w14:paraId="561C346A" w14:textId="77777777" w:rsidR="00F62E6C" w:rsidRDefault="008F537A">
      <w:pPr>
        <w:rPr>
          <w:sz w:val="20"/>
          <w:szCs w:val="20"/>
        </w:rPr>
      </w:pPr>
      <w:r>
        <w:rPr>
          <w:rFonts w:ascii="Arial" w:eastAsia="Arial" w:hAnsi="Arial" w:cs="Arial"/>
          <w:sz w:val="20"/>
          <w:szCs w:val="20"/>
        </w:rPr>
        <w:t>year on year fall in UK CRE prices.</w:t>
      </w:r>
    </w:p>
    <w:p w14:paraId="1313A106" w14:textId="77777777" w:rsidR="00F62E6C" w:rsidRDefault="00F62E6C">
      <w:pPr>
        <w:spacing w:line="290" w:lineRule="exact"/>
        <w:rPr>
          <w:sz w:val="20"/>
          <w:szCs w:val="20"/>
        </w:rPr>
      </w:pPr>
    </w:p>
    <w:p w14:paraId="731526D6" w14:textId="77777777" w:rsidR="00F62E6C" w:rsidRDefault="00F62E6C">
      <w:pPr>
        <w:sectPr w:rsidR="00F62E6C">
          <w:type w:val="continuous"/>
          <w:pgSz w:w="11900" w:h="16838"/>
          <w:pgMar w:top="445" w:right="786" w:bottom="421" w:left="794" w:header="0" w:footer="0" w:gutter="0"/>
          <w:cols w:num="3" w:space="720" w:equalWidth="0">
            <w:col w:w="3986" w:space="200"/>
            <w:col w:w="600" w:space="540"/>
            <w:col w:w="5000"/>
          </w:cols>
        </w:sectPr>
      </w:pPr>
    </w:p>
    <w:p w14:paraId="0D7FE0C6" w14:textId="77777777" w:rsidR="00F62E6C" w:rsidRDefault="00F62E6C">
      <w:pPr>
        <w:spacing w:line="155" w:lineRule="exact"/>
        <w:rPr>
          <w:sz w:val="20"/>
          <w:szCs w:val="20"/>
        </w:rPr>
      </w:pPr>
    </w:p>
    <w:p w14:paraId="7DDEB74F" w14:textId="77777777" w:rsidR="00F62E6C" w:rsidRDefault="008F537A">
      <w:pPr>
        <w:spacing w:line="258" w:lineRule="auto"/>
        <w:ind w:left="6" w:right="320"/>
        <w:rPr>
          <w:sz w:val="20"/>
          <w:szCs w:val="20"/>
        </w:rPr>
      </w:pPr>
      <w:r>
        <w:rPr>
          <w:rFonts w:ascii="Arial" w:eastAsia="Arial" w:hAnsi="Arial" w:cs="Arial"/>
          <w:sz w:val="11"/>
          <w:szCs w:val="11"/>
        </w:rPr>
        <w:t xml:space="preserve">Sources: Bloomberg Finance L.P., Eikon from Refinitiv, ICE/BofAML, IMF </w:t>
      </w:r>
      <w:r>
        <w:rPr>
          <w:rFonts w:ascii="Arial" w:eastAsia="Arial" w:hAnsi="Arial" w:cs="Arial"/>
          <w:i/>
          <w:iCs/>
          <w:sz w:val="11"/>
          <w:szCs w:val="11"/>
        </w:rPr>
        <w:t>WEO</w:t>
      </w:r>
      <w:r>
        <w:rPr>
          <w:rFonts w:ascii="Arial" w:eastAsia="Arial" w:hAnsi="Arial" w:cs="Arial"/>
          <w:sz w:val="11"/>
          <w:szCs w:val="11"/>
        </w:rPr>
        <w:t>, LCD, an offering of S&amp;P Global Market Intelligence, TradeWeb, and Bank calculations.</w:t>
      </w:r>
    </w:p>
    <w:p w14:paraId="642B586B" w14:textId="77777777" w:rsidR="00F62E6C" w:rsidRDefault="00F62E6C">
      <w:pPr>
        <w:spacing w:line="118" w:lineRule="exact"/>
        <w:rPr>
          <w:sz w:val="20"/>
          <w:szCs w:val="20"/>
        </w:rPr>
      </w:pPr>
    </w:p>
    <w:p w14:paraId="6DEBF17C" w14:textId="77777777" w:rsidR="00F62E6C" w:rsidRDefault="008F537A">
      <w:pPr>
        <w:numPr>
          <w:ilvl w:val="0"/>
          <w:numId w:val="63"/>
        </w:numPr>
        <w:tabs>
          <w:tab w:val="left" w:pos="166"/>
        </w:tabs>
        <w:ind w:left="166" w:hanging="166"/>
        <w:rPr>
          <w:rFonts w:ascii="Arial" w:eastAsia="Arial" w:hAnsi="Arial" w:cs="Arial"/>
          <w:sz w:val="11"/>
          <w:szCs w:val="11"/>
        </w:rPr>
      </w:pPr>
      <w:r>
        <w:rPr>
          <w:rFonts w:ascii="Arial" w:eastAsia="Arial" w:hAnsi="Arial" w:cs="Arial"/>
          <w:sz w:val="11"/>
          <w:szCs w:val="11"/>
        </w:rPr>
        <w:t>Data to 4 December 2019.</w:t>
      </w:r>
    </w:p>
    <w:p w14:paraId="0F9C227A" w14:textId="77777777" w:rsidR="00F62E6C" w:rsidRDefault="00F62E6C">
      <w:pPr>
        <w:spacing w:line="3" w:lineRule="exact"/>
        <w:rPr>
          <w:rFonts w:ascii="Arial" w:eastAsia="Arial" w:hAnsi="Arial" w:cs="Arial"/>
          <w:sz w:val="11"/>
          <w:szCs w:val="11"/>
        </w:rPr>
      </w:pPr>
    </w:p>
    <w:p w14:paraId="73E362AE" w14:textId="77777777" w:rsidR="00F62E6C" w:rsidRDefault="008F537A">
      <w:pPr>
        <w:numPr>
          <w:ilvl w:val="0"/>
          <w:numId w:val="63"/>
        </w:numPr>
        <w:tabs>
          <w:tab w:val="left" w:pos="166"/>
        </w:tabs>
        <w:ind w:left="166" w:hanging="166"/>
        <w:rPr>
          <w:rFonts w:ascii="Arial" w:eastAsia="Arial" w:hAnsi="Arial" w:cs="Arial"/>
          <w:sz w:val="11"/>
          <w:szCs w:val="11"/>
        </w:rPr>
      </w:pPr>
      <w:r>
        <w:rPr>
          <w:rFonts w:ascii="Arial" w:eastAsia="Arial" w:hAnsi="Arial" w:cs="Arial"/>
          <w:sz w:val="11"/>
          <w:szCs w:val="11"/>
        </w:rPr>
        <w:t>The euro-area real estate investment trust price series is for Europe excluding the UK.</w:t>
      </w:r>
    </w:p>
    <w:p w14:paraId="754DAE89" w14:textId="77777777" w:rsidR="00F62E6C" w:rsidRDefault="00F62E6C">
      <w:pPr>
        <w:spacing w:line="3" w:lineRule="exact"/>
        <w:rPr>
          <w:rFonts w:ascii="Arial" w:eastAsia="Arial" w:hAnsi="Arial" w:cs="Arial"/>
          <w:sz w:val="11"/>
          <w:szCs w:val="11"/>
        </w:rPr>
      </w:pPr>
    </w:p>
    <w:p w14:paraId="402DAB64" w14:textId="77777777" w:rsidR="00F62E6C" w:rsidRDefault="008F537A">
      <w:pPr>
        <w:numPr>
          <w:ilvl w:val="0"/>
          <w:numId w:val="63"/>
        </w:numPr>
        <w:tabs>
          <w:tab w:val="left" w:pos="166"/>
        </w:tabs>
        <w:spacing w:line="246" w:lineRule="auto"/>
        <w:ind w:left="166" w:right="300" w:hanging="166"/>
        <w:rPr>
          <w:rFonts w:ascii="Arial" w:eastAsia="Arial" w:hAnsi="Arial" w:cs="Arial"/>
          <w:sz w:val="11"/>
          <w:szCs w:val="11"/>
        </w:rPr>
      </w:pPr>
      <w:r>
        <w:rPr>
          <w:rFonts w:ascii="Arial" w:eastAsia="Arial" w:hAnsi="Arial" w:cs="Arial"/>
          <w:sz w:val="11"/>
          <w:szCs w:val="11"/>
        </w:rPr>
        <w:t>As implied by a dividend discount model. Equity risk premia are estimated for the UK focused companies, S&amp;P 500 and Euro Stoxx indices.</w:t>
      </w:r>
    </w:p>
    <w:p w14:paraId="3314EB47" w14:textId="77777777" w:rsidR="00F62E6C" w:rsidRDefault="008F537A">
      <w:pPr>
        <w:numPr>
          <w:ilvl w:val="0"/>
          <w:numId w:val="63"/>
        </w:numPr>
        <w:tabs>
          <w:tab w:val="left" w:pos="166"/>
        </w:tabs>
        <w:spacing w:line="252" w:lineRule="auto"/>
        <w:ind w:left="166" w:right="240" w:hanging="166"/>
        <w:jc w:val="both"/>
        <w:rPr>
          <w:rFonts w:ascii="Arial" w:eastAsia="Arial" w:hAnsi="Arial" w:cs="Arial"/>
          <w:sz w:val="11"/>
          <w:szCs w:val="11"/>
        </w:rPr>
      </w:pPr>
      <w:r>
        <w:rPr>
          <w:rFonts w:ascii="Arial" w:eastAsia="Arial" w:hAnsi="Arial" w:cs="Arial"/>
          <w:sz w:val="11"/>
          <w:szCs w:val="11"/>
        </w:rPr>
        <w:t>The US dollar series refers to US dollar-denominated bonds issued in the US domestic market, while the sterling and euro series refer to bonds issued in domestic or eurobond markets in the respective currencies.</w:t>
      </w:r>
    </w:p>
    <w:p w14:paraId="4492D55D"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29056" behindDoc="1" locked="0" layoutInCell="0" allowOverlap="1" wp14:anchorId="6E38D91F" wp14:editId="15EE7F30">
                <wp:simplePos x="0" y="0"/>
                <wp:positionH relativeFrom="column">
                  <wp:posOffset>0</wp:posOffset>
                </wp:positionH>
                <wp:positionV relativeFrom="paragraph">
                  <wp:posOffset>177800</wp:posOffset>
                </wp:positionV>
                <wp:extent cx="3095625" cy="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5DA4C38" id="Shape 171"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0,14pt" to="243.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" o:allowincell="f" filled="t" strokecolor="#99168f" strokeweight=".7pt">
                <v:stroke joinstyle="miter"/>
                <o:lock v:ext="edit" shapetype="f"/>
              </v:line>
            </w:pict>
          </mc:Fallback>
        </mc:AlternateContent>
      </w:r>
    </w:p>
    <w:p w14:paraId="50103111" w14:textId="77777777" w:rsidR="00F62E6C" w:rsidRDefault="00F62E6C">
      <w:pPr>
        <w:spacing w:line="345" w:lineRule="exact"/>
        <w:rPr>
          <w:sz w:val="20"/>
          <w:szCs w:val="20"/>
        </w:rPr>
      </w:pPr>
    </w:p>
    <w:p w14:paraId="183742AD" w14:textId="77777777" w:rsidR="00F62E6C" w:rsidRDefault="008F537A">
      <w:pPr>
        <w:ind w:left="6"/>
        <w:rPr>
          <w:sz w:val="20"/>
          <w:szCs w:val="20"/>
        </w:rPr>
      </w:pPr>
      <w:r>
        <w:rPr>
          <w:rFonts w:ascii="Arial" w:eastAsia="Arial" w:hAnsi="Arial" w:cs="Arial"/>
          <w:b/>
          <w:bCs/>
          <w:color w:val="99168F"/>
          <w:sz w:val="17"/>
          <w:szCs w:val="17"/>
        </w:rPr>
        <w:t>Chart C.10</w:t>
      </w:r>
      <w:r>
        <w:rPr>
          <w:rFonts w:ascii="Arial" w:eastAsia="Arial" w:hAnsi="Arial" w:cs="Arial"/>
          <w:color w:val="99168F"/>
          <w:sz w:val="17"/>
          <w:szCs w:val="17"/>
        </w:rPr>
        <w:t xml:space="preserve"> Foreign investment in CRE fell sharply in 2019</w:t>
      </w:r>
    </w:p>
    <w:p w14:paraId="1B05B719" w14:textId="77777777" w:rsidR="00F62E6C" w:rsidRDefault="00F62E6C">
      <w:pPr>
        <w:spacing w:line="39" w:lineRule="exact"/>
        <w:rPr>
          <w:sz w:val="20"/>
          <w:szCs w:val="20"/>
        </w:rPr>
      </w:pPr>
    </w:p>
    <w:p w14:paraId="454E022A" w14:textId="77777777" w:rsidR="00F62E6C" w:rsidRDefault="008F537A">
      <w:pPr>
        <w:ind w:left="6"/>
        <w:rPr>
          <w:sz w:val="20"/>
          <w:szCs w:val="20"/>
        </w:rPr>
      </w:pPr>
      <w:r>
        <w:rPr>
          <w:rFonts w:ascii="Arial" w:eastAsia="Arial" w:hAnsi="Arial" w:cs="Arial"/>
          <w:sz w:val="16"/>
          <w:szCs w:val="16"/>
        </w:rPr>
        <w:t>Quarterly investment in UK CRE</w:t>
      </w:r>
    </w:p>
    <w:p w14:paraId="5CB5D50E" w14:textId="77777777" w:rsidR="00F62E6C" w:rsidRDefault="00F62E6C">
      <w:pPr>
        <w:spacing w:line="113" w:lineRule="exact"/>
        <w:rPr>
          <w:sz w:val="20"/>
          <w:szCs w:val="20"/>
        </w:rPr>
      </w:pPr>
    </w:p>
    <w:p w14:paraId="46BB6515" w14:textId="77777777" w:rsidR="00F62E6C" w:rsidRDefault="008F537A">
      <w:pPr>
        <w:ind w:left="6"/>
        <w:rPr>
          <w:sz w:val="20"/>
          <w:szCs w:val="20"/>
        </w:rPr>
      </w:pPr>
      <w:r>
        <w:rPr>
          <w:noProof/>
          <w:sz w:val="1"/>
          <w:szCs w:val="1"/>
        </w:rPr>
        <w:drawing>
          <wp:inline distT="0" distB="0" distL="0" distR="0" wp14:anchorId="799210E7" wp14:editId="739F5E28">
            <wp:extent cx="90170" cy="9017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7"/>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International investors</w:t>
      </w:r>
    </w:p>
    <w:p w14:paraId="1E21BF28" w14:textId="77777777" w:rsidR="00F62E6C" w:rsidRDefault="00F62E6C">
      <w:pPr>
        <w:spacing w:line="19" w:lineRule="exact"/>
        <w:rPr>
          <w:sz w:val="20"/>
          <w:szCs w:val="20"/>
        </w:rPr>
      </w:pPr>
    </w:p>
    <w:p w14:paraId="0FAF23EC" w14:textId="77777777" w:rsidR="00F62E6C" w:rsidRDefault="008F537A">
      <w:pPr>
        <w:ind w:left="6"/>
        <w:rPr>
          <w:sz w:val="20"/>
          <w:szCs w:val="20"/>
        </w:rPr>
      </w:pPr>
      <w:r>
        <w:rPr>
          <w:noProof/>
          <w:sz w:val="1"/>
          <w:szCs w:val="1"/>
        </w:rPr>
        <w:drawing>
          <wp:inline distT="0" distB="0" distL="0" distR="0" wp14:anchorId="43EC28A1" wp14:editId="55DF8B51">
            <wp:extent cx="90170" cy="9017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6"/>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Domestic investors</w:t>
      </w:r>
    </w:p>
    <w:p w14:paraId="4D01C5A9" w14:textId="77777777" w:rsidR="00F62E6C" w:rsidRDefault="008F537A">
      <w:pPr>
        <w:spacing w:line="182" w:lineRule="auto"/>
        <w:ind w:left="206"/>
        <w:rPr>
          <w:sz w:val="20"/>
          <w:szCs w:val="20"/>
        </w:rPr>
      </w:pPr>
      <w:r>
        <w:rPr>
          <w:rFonts w:ascii="Arial" w:eastAsia="Arial" w:hAnsi="Arial" w:cs="Arial"/>
          <w:sz w:val="11"/>
          <w:szCs w:val="11"/>
        </w:rPr>
        <w:t>Unknown</w:t>
      </w:r>
      <w:r>
        <w:rPr>
          <w:rFonts w:ascii="Arial" w:eastAsia="Arial" w:hAnsi="Arial" w:cs="Arial"/>
          <w:sz w:val="20"/>
          <w:szCs w:val="20"/>
          <w:vertAlign w:val="superscript"/>
        </w:rPr>
        <w:t>(a)</w:t>
      </w:r>
    </w:p>
    <w:p w14:paraId="5808D5AF"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30080" behindDoc="1" locked="0" layoutInCell="0" allowOverlap="1" wp14:anchorId="7BF092AA" wp14:editId="573787B5">
                <wp:simplePos x="0" y="0"/>
                <wp:positionH relativeFrom="column">
                  <wp:posOffset>2540</wp:posOffset>
                </wp:positionH>
                <wp:positionV relativeFrom="paragraph">
                  <wp:posOffset>-81915</wp:posOffset>
                </wp:positionV>
                <wp:extent cx="90170" cy="89535"/>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89535"/>
                        </a:xfrm>
                        <a:prstGeom prst="rect">
                          <a:avLst/>
                        </a:prstGeom>
                        <a:solidFill>
                          <a:srgbClr val="AFA8A3"/>
                        </a:solidFill>
                      </wps:spPr>
                      <wps:bodyPr/>
                    </wps:wsp>
                  </a:graphicData>
                </a:graphic>
              </wp:anchor>
            </w:drawing>
          </mc:Choice>
          <mc:Fallback>
            <w:pict>
              <v:rect w14:anchorId="2D82119B" id="Shape 174" o:spid="_x0000_s1026" style="position:absolute;margin-left:.2pt;margin-top:-6.45pt;width:7.1pt;height:7.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" o:allowincell="f" fillcolor="#afa8a3" stroked="f"/>
            </w:pict>
          </mc:Fallback>
        </mc:AlternateContent>
      </w:r>
    </w:p>
    <w:p w14:paraId="65FA8CFD" w14:textId="77777777" w:rsidR="00F62E6C" w:rsidRDefault="008F537A">
      <w:pPr>
        <w:spacing w:line="186" w:lineRule="auto"/>
        <w:ind w:right="180"/>
        <w:jc w:val="right"/>
        <w:rPr>
          <w:sz w:val="20"/>
          <w:szCs w:val="20"/>
        </w:rPr>
      </w:pPr>
      <w:r>
        <w:rPr>
          <w:rFonts w:ascii="Arial" w:eastAsia="Arial" w:hAnsi="Arial" w:cs="Arial"/>
          <w:sz w:val="12"/>
          <w:szCs w:val="12"/>
        </w:rPr>
        <w:t>£ billions</w:t>
      </w:r>
      <w:r>
        <w:rPr>
          <w:rFonts w:ascii="Arial" w:eastAsia="Arial" w:hAnsi="Arial" w:cs="Arial"/>
          <w:sz w:val="23"/>
          <w:szCs w:val="23"/>
        </w:rPr>
        <w:t xml:space="preserve"> </w:t>
      </w:r>
      <w:r>
        <w:rPr>
          <w:rFonts w:ascii="Arial" w:eastAsia="Arial" w:hAnsi="Arial" w:cs="Arial"/>
          <w:sz w:val="23"/>
          <w:szCs w:val="23"/>
          <w:vertAlign w:val="subscript"/>
        </w:rPr>
        <w:t>18</w:t>
      </w:r>
    </w:p>
    <w:p w14:paraId="57FFADC2" w14:textId="77777777" w:rsidR="00F62E6C" w:rsidRDefault="008F537A">
      <w:pPr>
        <w:spacing w:line="20" w:lineRule="exact"/>
        <w:rPr>
          <w:sz w:val="20"/>
          <w:szCs w:val="20"/>
        </w:rPr>
      </w:pPr>
      <w:r>
        <w:rPr>
          <w:noProof/>
          <w:sz w:val="20"/>
          <w:szCs w:val="20"/>
        </w:rPr>
        <w:drawing>
          <wp:anchor distT="0" distB="0" distL="114300" distR="114300" simplePos="0" relativeHeight="251631104" behindDoc="1" locked="0" layoutInCell="0" allowOverlap="1" wp14:anchorId="085DFFA7" wp14:editId="1925556E">
            <wp:simplePos x="0" y="0"/>
            <wp:positionH relativeFrom="column">
              <wp:posOffset>-8255</wp:posOffset>
            </wp:positionH>
            <wp:positionV relativeFrom="paragraph">
              <wp:posOffset>-26670</wp:posOffset>
            </wp:positionV>
            <wp:extent cx="2724150" cy="146431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1"/>
                    <a:srcRect/>
                    <a:stretch>
                      <a:fillRect/>
                    </a:stretch>
                  </pic:blipFill>
                  <pic:spPr bwMode="auto">
                    <a:xfrm>
                      <a:off x="0" y="0"/>
                      <a:ext cx="2724150" cy="1464310"/>
                    </a:xfrm>
                    <a:prstGeom prst="rect">
                      <a:avLst/>
                    </a:prstGeom>
                    <a:noFill/>
                  </pic:spPr>
                </pic:pic>
              </a:graphicData>
            </a:graphic>
          </wp:anchor>
        </w:drawing>
      </w:r>
    </w:p>
    <w:p w14:paraId="06B9E23E" w14:textId="77777777" w:rsidR="00F62E6C" w:rsidRDefault="008F537A">
      <w:pPr>
        <w:ind w:left="586"/>
        <w:rPr>
          <w:sz w:val="20"/>
          <w:szCs w:val="20"/>
        </w:rPr>
      </w:pPr>
      <w:r>
        <w:rPr>
          <w:rFonts w:ascii="Arial" w:eastAsia="Arial" w:hAnsi="Arial" w:cs="Arial"/>
          <w:sz w:val="12"/>
          <w:szCs w:val="12"/>
        </w:rPr>
        <w:t>Average overseas share: 50%</w:t>
      </w:r>
    </w:p>
    <w:p w14:paraId="2429142E" w14:textId="77777777" w:rsidR="00F62E6C" w:rsidRDefault="00F62E6C">
      <w:pPr>
        <w:spacing w:line="17" w:lineRule="exact"/>
        <w:rPr>
          <w:sz w:val="20"/>
          <w:szCs w:val="20"/>
        </w:rPr>
      </w:pPr>
    </w:p>
    <w:p w14:paraId="56F7F044" w14:textId="77777777" w:rsidR="00F62E6C" w:rsidRDefault="008F537A">
      <w:pPr>
        <w:ind w:left="4306"/>
        <w:rPr>
          <w:sz w:val="20"/>
          <w:szCs w:val="20"/>
        </w:rPr>
      </w:pPr>
      <w:r>
        <w:rPr>
          <w:rFonts w:ascii="Arial" w:eastAsia="Arial" w:hAnsi="Arial" w:cs="Arial"/>
          <w:sz w:val="10"/>
          <w:szCs w:val="10"/>
        </w:rPr>
        <w:t>16</w:t>
      </w:r>
    </w:p>
    <w:p w14:paraId="00C94C74" w14:textId="77777777" w:rsidR="00F62E6C" w:rsidRDefault="00F62E6C">
      <w:pPr>
        <w:spacing w:line="136" w:lineRule="exact"/>
        <w:rPr>
          <w:sz w:val="20"/>
          <w:szCs w:val="20"/>
        </w:rPr>
      </w:pPr>
    </w:p>
    <w:p w14:paraId="4586B942" w14:textId="77777777" w:rsidR="00F62E6C" w:rsidRDefault="008F537A">
      <w:pPr>
        <w:ind w:right="180"/>
        <w:jc w:val="right"/>
        <w:rPr>
          <w:sz w:val="20"/>
          <w:szCs w:val="20"/>
        </w:rPr>
      </w:pPr>
      <w:r>
        <w:rPr>
          <w:rFonts w:ascii="Arial" w:eastAsia="Arial" w:hAnsi="Arial" w:cs="Arial"/>
          <w:sz w:val="12"/>
          <w:szCs w:val="12"/>
        </w:rPr>
        <w:t>14</w:t>
      </w:r>
    </w:p>
    <w:p w14:paraId="5C7DFEE1" w14:textId="77777777" w:rsidR="00F62E6C" w:rsidRDefault="00F62E6C">
      <w:pPr>
        <w:spacing w:line="113" w:lineRule="exact"/>
        <w:rPr>
          <w:sz w:val="20"/>
          <w:szCs w:val="20"/>
        </w:rPr>
      </w:pPr>
    </w:p>
    <w:p w14:paraId="68A7E43D" w14:textId="77777777" w:rsidR="00F62E6C" w:rsidRDefault="008F537A">
      <w:pPr>
        <w:ind w:left="4326"/>
        <w:rPr>
          <w:sz w:val="20"/>
          <w:szCs w:val="20"/>
        </w:rPr>
      </w:pPr>
      <w:r>
        <w:rPr>
          <w:rFonts w:ascii="Arial" w:eastAsia="Arial" w:hAnsi="Arial" w:cs="Arial"/>
          <w:sz w:val="8"/>
          <w:szCs w:val="8"/>
        </w:rPr>
        <w:t>12</w:t>
      </w:r>
    </w:p>
    <w:p w14:paraId="0BEBE496" w14:textId="77777777" w:rsidR="00F62E6C" w:rsidRDefault="00F62E6C">
      <w:pPr>
        <w:spacing w:line="108" w:lineRule="exact"/>
        <w:rPr>
          <w:sz w:val="20"/>
          <w:szCs w:val="20"/>
        </w:rPr>
      </w:pPr>
    </w:p>
    <w:tbl>
      <w:tblPr>
        <w:tblW w:w="0" w:type="auto"/>
        <w:tblInd w:w="2526" w:type="dxa"/>
        <w:tblLayout w:type="fixed"/>
        <w:tblCellMar>
          <w:left w:w="0" w:type="dxa"/>
          <w:right w:w="0" w:type="dxa"/>
        </w:tblCellMar>
        <w:tblLook w:val="04A0" w:firstRow="1" w:lastRow="0" w:firstColumn="1" w:lastColumn="0" w:noHBand="0" w:noVBand="1"/>
      </w:tblPr>
      <w:tblGrid>
        <w:gridCol w:w="1600"/>
        <w:gridCol w:w="320"/>
        <w:gridCol w:w="20"/>
      </w:tblGrid>
      <w:tr w:rsidR="00F62E6C" w14:paraId="692C4414" w14:textId="77777777">
        <w:trPr>
          <w:trHeight w:val="142"/>
        </w:trPr>
        <w:tc>
          <w:tcPr>
            <w:tcW w:w="1600" w:type="dxa"/>
            <w:vAlign w:val="bottom"/>
          </w:tcPr>
          <w:p w14:paraId="73ACFB99" w14:textId="77777777" w:rsidR="00F62E6C" w:rsidRDefault="008F537A">
            <w:pPr>
              <w:rPr>
                <w:sz w:val="20"/>
                <w:szCs w:val="20"/>
              </w:rPr>
            </w:pPr>
            <w:r>
              <w:rPr>
                <w:rFonts w:ascii="Arial" w:eastAsia="Arial" w:hAnsi="Arial" w:cs="Arial"/>
                <w:w w:val="98"/>
                <w:sz w:val="12"/>
                <w:szCs w:val="12"/>
              </w:rPr>
              <w:t>Average overseas share: 38%</w:t>
            </w:r>
          </w:p>
        </w:tc>
        <w:tc>
          <w:tcPr>
            <w:tcW w:w="320" w:type="dxa"/>
            <w:vMerge w:val="restart"/>
            <w:vAlign w:val="bottom"/>
          </w:tcPr>
          <w:p w14:paraId="4E3D03C2"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15C607F7" w14:textId="77777777" w:rsidR="00F62E6C" w:rsidRDefault="00F62E6C">
            <w:pPr>
              <w:rPr>
                <w:sz w:val="1"/>
                <w:szCs w:val="1"/>
              </w:rPr>
            </w:pPr>
          </w:p>
        </w:tc>
      </w:tr>
      <w:tr w:rsidR="00F62E6C" w14:paraId="4AEEB731" w14:textId="77777777">
        <w:trPr>
          <w:trHeight w:val="50"/>
        </w:trPr>
        <w:tc>
          <w:tcPr>
            <w:tcW w:w="1600" w:type="dxa"/>
            <w:vAlign w:val="bottom"/>
          </w:tcPr>
          <w:p w14:paraId="623C99B1" w14:textId="77777777" w:rsidR="00F62E6C" w:rsidRDefault="00F62E6C">
            <w:pPr>
              <w:rPr>
                <w:sz w:val="4"/>
                <w:szCs w:val="4"/>
              </w:rPr>
            </w:pPr>
          </w:p>
        </w:tc>
        <w:tc>
          <w:tcPr>
            <w:tcW w:w="320" w:type="dxa"/>
            <w:vMerge/>
            <w:vAlign w:val="bottom"/>
          </w:tcPr>
          <w:p w14:paraId="49E100C1" w14:textId="77777777" w:rsidR="00F62E6C" w:rsidRDefault="00F62E6C">
            <w:pPr>
              <w:rPr>
                <w:sz w:val="4"/>
                <w:szCs w:val="4"/>
              </w:rPr>
            </w:pPr>
          </w:p>
        </w:tc>
        <w:tc>
          <w:tcPr>
            <w:tcW w:w="0" w:type="dxa"/>
            <w:vAlign w:val="bottom"/>
          </w:tcPr>
          <w:p w14:paraId="57E6C3B4" w14:textId="77777777" w:rsidR="00F62E6C" w:rsidRDefault="00F62E6C">
            <w:pPr>
              <w:rPr>
                <w:sz w:val="1"/>
                <w:szCs w:val="1"/>
              </w:rPr>
            </w:pPr>
          </w:p>
        </w:tc>
      </w:tr>
    </w:tbl>
    <w:p w14:paraId="42F6B4BB" w14:textId="77777777" w:rsidR="00F62E6C" w:rsidRDefault="00F62E6C">
      <w:pPr>
        <w:spacing w:line="109" w:lineRule="exact"/>
        <w:rPr>
          <w:sz w:val="20"/>
          <w:szCs w:val="20"/>
        </w:rPr>
      </w:pPr>
    </w:p>
    <w:tbl>
      <w:tblPr>
        <w:tblW w:w="0" w:type="auto"/>
        <w:tblInd w:w="366" w:type="dxa"/>
        <w:tblLayout w:type="fixed"/>
        <w:tblCellMar>
          <w:left w:w="0" w:type="dxa"/>
          <w:right w:w="0" w:type="dxa"/>
        </w:tblCellMar>
        <w:tblLook w:val="04A0" w:firstRow="1" w:lastRow="0" w:firstColumn="1" w:lastColumn="0" w:noHBand="0" w:noVBand="1"/>
      </w:tblPr>
      <w:tblGrid>
        <w:gridCol w:w="340"/>
        <w:gridCol w:w="420"/>
        <w:gridCol w:w="700"/>
        <w:gridCol w:w="560"/>
        <w:gridCol w:w="560"/>
        <w:gridCol w:w="560"/>
        <w:gridCol w:w="920"/>
        <w:gridCol w:w="20"/>
      </w:tblGrid>
      <w:tr w:rsidR="00F62E6C" w14:paraId="61D84419" w14:textId="77777777">
        <w:trPr>
          <w:trHeight w:val="142"/>
        </w:trPr>
        <w:tc>
          <w:tcPr>
            <w:tcW w:w="340" w:type="dxa"/>
            <w:vAlign w:val="bottom"/>
          </w:tcPr>
          <w:p w14:paraId="0D805349" w14:textId="77777777" w:rsidR="00F62E6C" w:rsidRDefault="00F62E6C">
            <w:pPr>
              <w:rPr>
                <w:sz w:val="12"/>
                <w:szCs w:val="12"/>
              </w:rPr>
            </w:pPr>
          </w:p>
        </w:tc>
        <w:tc>
          <w:tcPr>
            <w:tcW w:w="420" w:type="dxa"/>
            <w:vAlign w:val="bottom"/>
          </w:tcPr>
          <w:p w14:paraId="0F07D9D6" w14:textId="77777777" w:rsidR="00F62E6C" w:rsidRDefault="00F62E6C">
            <w:pPr>
              <w:rPr>
                <w:sz w:val="12"/>
                <w:szCs w:val="12"/>
              </w:rPr>
            </w:pPr>
          </w:p>
        </w:tc>
        <w:tc>
          <w:tcPr>
            <w:tcW w:w="700" w:type="dxa"/>
            <w:vAlign w:val="bottom"/>
          </w:tcPr>
          <w:p w14:paraId="3B3C90B4" w14:textId="77777777" w:rsidR="00F62E6C" w:rsidRDefault="00F62E6C">
            <w:pPr>
              <w:rPr>
                <w:sz w:val="12"/>
                <w:szCs w:val="12"/>
              </w:rPr>
            </w:pPr>
          </w:p>
        </w:tc>
        <w:tc>
          <w:tcPr>
            <w:tcW w:w="560" w:type="dxa"/>
            <w:vAlign w:val="bottom"/>
          </w:tcPr>
          <w:p w14:paraId="1D881871" w14:textId="77777777" w:rsidR="00F62E6C" w:rsidRDefault="00F62E6C">
            <w:pPr>
              <w:rPr>
                <w:sz w:val="12"/>
                <w:szCs w:val="12"/>
              </w:rPr>
            </w:pPr>
          </w:p>
        </w:tc>
        <w:tc>
          <w:tcPr>
            <w:tcW w:w="560" w:type="dxa"/>
            <w:vAlign w:val="bottom"/>
          </w:tcPr>
          <w:p w14:paraId="091E72BB" w14:textId="77777777" w:rsidR="00F62E6C" w:rsidRDefault="00F62E6C">
            <w:pPr>
              <w:rPr>
                <w:sz w:val="12"/>
                <w:szCs w:val="12"/>
              </w:rPr>
            </w:pPr>
          </w:p>
        </w:tc>
        <w:tc>
          <w:tcPr>
            <w:tcW w:w="560" w:type="dxa"/>
            <w:vAlign w:val="bottom"/>
          </w:tcPr>
          <w:p w14:paraId="702434F1" w14:textId="77777777" w:rsidR="00F62E6C" w:rsidRDefault="00F62E6C">
            <w:pPr>
              <w:rPr>
                <w:sz w:val="12"/>
                <w:szCs w:val="12"/>
              </w:rPr>
            </w:pPr>
          </w:p>
        </w:tc>
        <w:tc>
          <w:tcPr>
            <w:tcW w:w="920" w:type="dxa"/>
            <w:vAlign w:val="bottom"/>
          </w:tcPr>
          <w:p w14:paraId="380FE68E" w14:textId="77777777" w:rsidR="00F62E6C" w:rsidRDefault="008F537A">
            <w:pPr>
              <w:jc w:val="right"/>
              <w:rPr>
                <w:sz w:val="20"/>
                <w:szCs w:val="20"/>
              </w:rPr>
            </w:pPr>
            <w:r>
              <w:rPr>
                <w:rFonts w:ascii="Arial" w:eastAsia="Arial" w:hAnsi="Arial" w:cs="Arial"/>
                <w:sz w:val="12"/>
                <w:szCs w:val="12"/>
              </w:rPr>
              <w:t>8</w:t>
            </w:r>
          </w:p>
        </w:tc>
        <w:tc>
          <w:tcPr>
            <w:tcW w:w="0" w:type="dxa"/>
            <w:vAlign w:val="bottom"/>
          </w:tcPr>
          <w:p w14:paraId="550CA9BB" w14:textId="77777777" w:rsidR="00F62E6C" w:rsidRDefault="00F62E6C">
            <w:pPr>
              <w:rPr>
                <w:sz w:val="1"/>
                <w:szCs w:val="1"/>
              </w:rPr>
            </w:pPr>
          </w:p>
        </w:tc>
      </w:tr>
      <w:tr w:rsidR="00F62E6C" w14:paraId="39D54914" w14:textId="77777777">
        <w:trPr>
          <w:trHeight w:val="251"/>
        </w:trPr>
        <w:tc>
          <w:tcPr>
            <w:tcW w:w="340" w:type="dxa"/>
            <w:vAlign w:val="bottom"/>
          </w:tcPr>
          <w:p w14:paraId="40B952C4" w14:textId="77777777" w:rsidR="00F62E6C" w:rsidRDefault="00F62E6C">
            <w:pPr>
              <w:rPr>
                <w:sz w:val="21"/>
                <w:szCs w:val="21"/>
              </w:rPr>
            </w:pPr>
          </w:p>
        </w:tc>
        <w:tc>
          <w:tcPr>
            <w:tcW w:w="420" w:type="dxa"/>
            <w:vAlign w:val="bottom"/>
          </w:tcPr>
          <w:p w14:paraId="20A90152" w14:textId="77777777" w:rsidR="00F62E6C" w:rsidRDefault="00F62E6C">
            <w:pPr>
              <w:rPr>
                <w:sz w:val="21"/>
                <w:szCs w:val="21"/>
              </w:rPr>
            </w:pPr>
          </w:p>
        </w:tc>
        <w:tc>
          <w:tcPr>
            <w:tcW w:w="700" w:type="dxa"/>
            <w:vAlign w:val="bottom"/>
          </w:tcPr>
          <w:p w14:paraId="0EA471A5" w14:textId="77777777" w:rsidR="00F62E6C" w:rsidRDefault="00F62E6C">
            <w:pPr>
              <w:rPr>
                <w:sz w:val="21"/>
                <w:szCs w:val="21"/>
              </w:rPr>
            </w:pPr>
          </w:p>
        </w:tc>
        <w:tc>
          <w:tcPr>
            <w:tcW w:w="560" w:type="dxa"/>
            <w:vAlign w:val="bottom"/>
          </w:tcPr>
          <w:p w14:paraId="55A88C06" w14:textId="77777777" w:rsidR="00F62E6C" w:rsidRDefault="00F62E6C">
            <w:pPr>
              <w:rPr>
                <w:sz w:val="21"/>
                <w:szCs w:val="21"/>
              </w:rPr>
            </w:pPr>
          </w:p>
        </w:tc>
        <w:tc>
          <w:tcPr>
            <w:tcW w:w="560" w:type="dxa"/>
            <w:vAlign w:val="bottom"/>
          </w:tcPr>
          <w:p w14:paraId="3E10AE27" w14:textId="77777777" w:rsidR="00F62E6C" w:rsidRDefault="00F62E6C">
            <w:pPr>
              <w:rPr>
                <w:sz w:val="21"/>
                <w:szCs w:val="21"/>
              </w:rPr>
            </w:pPr>
          </w:p>
        </w:tc>
        <w:tc>
          <w:tcPr>
            <w:tcW w:w="560" w:type="dxa"/>
            <w:vAlign w:val="bottom"/>
          </w:tcPr>
          <w:p w14:paraId="20F5DE32" w14:textId="77777777" w:rsidR="00F62E6C" w:rsidRDefault="00F62E6C">
            <w:pPr>
              <w:rPr>
                <w:sz w:val="21"/>
                <w:szCs w:val="21"/>
              </w:rPr>
            </w:pPr>
          </w:p>
        </w:tc>
        <w:tc>
          <w:tcPr>
            <w:tcW w:w="920" w:type="dxa"/>
            <w:vAlign w:val="bottom"/>
          </w:tcPr>
          <w:p w14:paraId="1359D758"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78A700C4" w14:textId="77777777" w:rsidR="00F62E6C" w:rsidRDefault="00F62E6C">
            <w:pPr>
              <w:rPr>
                <w:sz w:val="1"/>
                <w:szCs w:val="1"/>
              </w:rPr>
            </w:pPr>
          </w:p>
        </w:tc>
      </w:tr>
      <w:tr w:rsidR="00F62E6C" w14:paraId="45EC8A95" w14:textId="77777777">
        <w:trPr>
          <w:trHeight w:val="251"/>
        </w:trPr>
        <w:tc>
          <w:tcPr>
            <w:tcW w:w="340" w:type="dxa"/>
            <w:vAlign w:val="bottom"/>
          </w:tcPr>
          <w:p w14:paraId="46615111" w14:textId="77777777" w:rsidR="00F62E6C" w:rsidRDefault="00F62E6C">
            <w:pPr>
              <w:rPr>
                <w:sz w:val="21"/>
                <w:szCs w:val="21"/>
              </w:rPr>
            </w:pPr>
          </w:p>
        </w:tc>
        <w:tc>
          <w:tcPr>
            <w:tcW w:w="420" w:type="dxa"/>
            <w:vAlign w:val="bottom"/>
          </w:tcPr>
          <w:p w14:paraId="1E6FD9FC" w14:textId="77777777" w:rsidR="00F62E6C" w:rsidRDefault="00F62E6C">
            <w:pPr>
              <w:rPr>
                <w:sz w:val="21"/>
                <w:szCs w:val="21"/>
              </w:rPr>
            </w:pPr>
          </w:p>
        </w:tc>
        <w:tc>
          <w:tcPr>
            <w:tcW w:w="700" w:type="dxa"/>
            <w:vAlign w:val="bottom"/>
          </w:tcPr>
          <w:p w14:paraId="440A6619" w14:textId="77777777" w:rsidR="00F62E6C" w:rsidRDefault="00F62E6C">
            <w:pPr>
              <w:rPr>
                <w:sz w:val="21"/>
                <w:szCs w:val="21"/>
              </w:rPr>
            </w:pPr>
          </w:p>
        </w:tc>
        <w:tc>
          <w:tcPr>
            <w:tcW w:w="560" w:type="dxa"/>
            <w:vAlign w:val="bottom"/>
          </w:tcPr>
          <w:p w14:paraId="5DFBA6D8" w14:textId="77777777" w:rsidR="00F62E6C" w:rsidRDefault="00F62E6C">
            <w:pPr>
              <w:rPr>
                <w:sz w:val="21"/>
                <w:szCs w:val="21"/>
              </w:rPr>
            </w:pPr>
          </w:p>
        </w:tc>
        <w:tc>
          <w:tcPr>
            <w:tcW w:w="560" w:type="dxa"/>
            <w:vAlign w:val="bottom"/>
          </w:tcPr>
          <w:p w14:paraId="1A3C9D8A" w14:textId="77777777" w:rsidR="00F62E6C" w:rsidRDefault="00F62E6C">
            <w:pPr>
              <w:rPr>
                <w:sz w:val="21"/>
                <w:szCs w:val="21"/>
              </w:rPr>
            </w:pPr>
          </w:p>
        </w:tc>
        <w:tc>
          <w:tcPr>
            <w:tcW w:w="560" w:type="dxa"/>
            <w:vAlign w:val="bottom"/>
          </w:tcPr>
          <w:p w14:paraId="22746E48" w14:textId="77777777" w:rsidR="00F62E6C" w:rsidRDefault="00F62E6C">
            <w:pPr>
              <w:rPr>
                <w:sz w:val="21"/>
                <w:szCs w:val="21"/>
              </w:rPr>
            </w:pPr>
          </w:p>
        </w:tc>
        <w:tc>
          <w:tcPr>
            <w:tcW w:w="920" w:type="dxa"/>
            <w:vAlign w:val="bottom"/>
          </w:tcPr>
          <w:p w14:paraId="67B78E01"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07CFB201" w14:textId="77777777" w:rsidR="00F62E6C" w:rsidRDefault="00F62E6C">
            <w:pPr>
              <w:rPr>
                <w:sz w:val="1"/>
                <w:szCs w:val="1"/>
              </w:rPr>
            </w:pPr>
          </w:p>
        </w:tc>
      </w:tr>
      <w:tr w:rsidR="00F62E6C" w14:paraId="34EBA956" w14:textId="77777777">
        <w:trPr>
          <w:trHeight w:val="251"/>
        </w:trPr>
        <w:tc>
          <w:tcPr>
            <w:tcW w:w="340" w:type="dxa"/>
            <w:vAlign w:val="bottom"/>
          </w:tcPr>
          <w:p w14:paraId="1E8D5524" w14:textId="77777777" w:rsidR="00F62E6C" w:rsidRDefault="00F62E6C">
            <w:pPr>
              <w:rPr>
                <w:sz w:val="21"/>
                <w:szCs w:val="21"/>
              </w:rPr>
            </w:pPr>
          </w:p>
        </w:tc>
        <w:tc>
          <w:tcPr>
            <w:tcW w:w="420" w:type="dxa"/>
            <w:vAlign w:val="bottom"/>
          </w:tcPr>
          <w:p w14:paraId="2F0805D8" w14:textId="77777777" w:rsidR="00F62E6C" w:rsidRDefault="00F62E6C">
            <w:pPr>
              <w:rPr>
                <w:sz w:val="21"/>
                <w:szCs w:val="21"/>
              </w:rPr>
            </w:pPr>
          </w:p>
        </w:tc>
        <w:tc>
          <w:tcPr>
            <w:tcW w:w="700" w:type="dxa"/>
            <w:vAlign w:val="bottom"/>
          </w:tcPr>
          <w:p w14:paraId="61D4F90C" w14:textId="77777777" w:rsidR="00F62E6C" w:rsidRDefault="00F62E6C">
            <w:pPr>
              <w:rPr>
                <w:sz w:val="21"/>
                <w:szCs w:val="21"/>
              </w:rPr>
            </w:pPr>
          </w:p>
        </w:tc>
        <w:tc>
          <w:tcPr>
            <w:tcW w:w="560" w:type="dxa"/>
            <w:vAlign w:val="bottom"/>
          </w:tcPr>
          <w:p w14:paraId="4263296F" w14:textId="77777777" w:rsidR="00F62E6C" w:rsidRDefault="00F62E6C">
            <w:pPr>
              <w:rPr>
                <w:sz w:val="21"/>
                <w:szCs w:val="21"/>
              </w:rPr>
            </w:pPr>
          </w:p>
        </w:tc>
        <w:tc>
          <w:tcPr>
            <w:tcW w:w="560" w:type="dxa"/>
            <w:vAlign w:val="bottom"/>
          </w:tcPr>
          <w:p w14:paraId="71396CA0" w14:textId="77777777" w:rsidR="00F62E6C" w:rsidRDefault="00F62E6C">
            <w:pPr>
              <w:rPr>
                <w:sz w:val="21"/>
                <w:szCs w:val="21"/>
              </w:rPr>
            </w:pPr>
          </w:p>
        </w:tc>
        <w:tc>
          <w:tcPr>
            <w:tcW w:w="560" w:type="dxa"/>
            <w:vAlign w:val="bottom"/>
          </w:tcPr>
          <w:p w14:paraId="43092625" w14:textId="77777777" w:rsidR="00F62E6C" w:rsidRDefault="00F62E6C">
            <w:pPr>
              <w:rPr>
                <w:sz w:val="21"/>
                <w:szCs w:val="21"/>
              </w:rPr>
            </w:pPr>
          </w:p>
        </w:tc>
        <w:tc>
          <w:tcPr>
            <w:tcW w:w="920" w:type="dxa"/>
            <w:vAlign w:val="bottom"/>
          </w:tcPr>
          <w:p w14:paraId="51092232"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6671C050" w14:textId="77777777" w:rsidR="00F62E6C" w:rsidRDefault="00F62E6C">
            <w:pPr>
              <w:rPr>
                <w:sz w:val="1"/>
                <w:szCs w:val="1"/>
              </w:rPr>
            </w:pPr>
          </w:p>
        </w:tc>
      </w:tr>
      <w:tr w:rsidR="00F62E6C" w14:paraId="7423B408" w14:textId="77777777">
        <w:trPr>
          <w:trHeight w:val="223"/>
        </w:trPr>
        <w:tc>
          <w:tcPr>
            <w:tcW w:w="340" w:type="dxa"/>
            <w:vMerge w:val="restart"/>
            <w:vAlign w:val="bottom"/>
          </w:tcPr>
          <w:p w14:paraId="4FCC0DC6" w14:textId="77777777" w:rsidR="00F62E6C" w:rsidRDefault="008F537A">
            <w:pPr>
              <w:rPr>
                <w:sz w:val="20"/>
                <w:szCs w:val="20"/>
              </w:rPr>
            </w:pPr>
            <w:r>
              <w:rPr>
                <w:rFonts w:ascii="Arial" w:eastAsia="Arial" w:hAnsi="Arial" w:cs="Arial"/>
                <w:sz w:val="12"/>
                <w:szCs w:val="12"/>
              </w:rPr>
              <w:t>Q1</w:t>
            </w:r>
          </w:p>
        </w:tc>
        <w:tc>
          <w:tcPr>
            <w:tcW w:w="420" w:type="dxa"/>
            <w:vMerge w:val="restart"/>
            <w:vAlign w:val="bottom"/>
          </w:tcPr>
          <w:p w14:paraId="62395459" w14:textId="77777777" w:rsidR="00F62E6C" w:rsidRDefault="008F537A">
            <w:pPr>
              <w:ind w:left="220"/>
              <w:rPr>
                <w:sz w:val="20"/>
                <w:szCs w:val="20"/>
              </w:rPr>
            </w:pPr>
            <w:r>
              <w:rPr>
                <w:rFonts w:ascii="Arial" w:eastAsia="Arial" w:hAnsi="Arial" w:cs="Arial"/>
                <w:sz w:val="12"/>
                <w:szCs w:val="12"/>
              </w:rPr>
              <w:t>Q2</w:t>
            </w:r>
          </w:p>
        </w:tc>
        <w:tc>
          <w:tcPr>
            <w:tcW w:w="700" w:type="dxa"/>
            <w:vMerge w:val="restart"/>
            <w:vAlign w:val="bottom"/>
          </w:tcPr>
          <w:p w14:paraId="4C65B7FE" w14:textId="77777777" w:rsidR="00F62E6C" w:rsidRDefault="008F537A">
            <w:pPr>
              <w:ind w:right="140"/>
              <w:jc w:val="right"/>
              <w:rPr>
                <w:sz w:val="20"/>
                <w:szCs w:val="20"/>
              </w:rPr>
            </w:pPr>
            <w:r>
              <w:rPr>
                <w:rFonts w:ascii="Arial" w:eastAsia="Arial" w:hAnsi="Arial" w:cs="Arial"/>
                <w:sz w:val="12"/>
                <w:szCs w:val="12"/>
              </w:rPr>
              <w:t>Q3</w:t>
            </w:r>
          </w:p>
        </w:tc>
        <w:tc>
          <w:tcPr>
            <w:tcW w:w="560" w:type="dxa"/>
            <w:vMerge w:val="restart"/>
            <w:vAlign w:val="bottom"/>
          </w:tcPr>
          <w:p w14:paraId="7550670F" w14:textId="77777777" w:rsidR="00F62E6C" w:rsidRDefault="008F537A">
            <w:pPr>
              <w:ind w:left="200"/>
              <w:rPr>
                <w:sz w:val="20"/>
                <w:szCs w:val="20"/>
              </w:rPr>
            </w:pPr>
            <w:r>
              <w:rPr>
                <w:rFonts w:ascii="Arial" w:eastAsia="Arial" w:hAnsi="Arial" w:cs="Arial"/>
                <w:sz w:val="12"/>
                <w:szCs w:val="12"/>
              </w:rPr>
              <w:t>Q4</w:t>
            </w:r>
          </w:p>
        </w:tc>
        <w:tc>
          <w:tcPr>
            <w:tcW w:w="560" w:type="dxa"/>
            <w:vMerge w:val="restart"/>
            <w:vAlign w:val="bottom"/>
          </w:tcPr>
          <w:p w14:paraId="288E97D9" w14:textId="77777777" w:rsidR="00F62E6C" w:rsidRDefault="008F537A">
            <w:pPr>
              <w:ind w:left="200"/>
              <w:rPr>
                <w:sz w:val="20"/>
                <w:szCs w:val="20"/>
              </w:rPr>
            </w:pPr>
            <w:r>
              <w:rPr>
                <w:rFonts w:ascii="Arial" w:eastAsia="Arial" w:hAnsi="Arial" w:cs="Arial"/>
                <w:sz w:val="12"/>
                <w:szCs w:val="12"/>
              </w:rPr>
              <w:t>Q1</w:t>
            </w:r>
          </w:p>
        </w:tc>
        <w:tc>
          <w:tcPr>
            <w:tcW w:w="560" w:type="dxa"/>
            <w:vMerge w:val="restart"/>
            <w:vAlign w:val="bottom"/>
          </w:tcPr>
          <w:p w14:paraId="01641ACE" w14:textId="77777777" w:rsidR="00F62E6C" w:rsidRDefault="008F537A">
            <w:pPr>
              <w:ind w:right="140"/>
              <w:jc w:val="right"/>
              <w:rPr>
                <w:sz w:val="20"/>
                <w:szCs w:val="20"/>
              </w:rPr>
            </w:pPr>
            <w:r>
              <w:rPr>
                <w:rFonts w:ascii="Arial" w:eastAsia="Arial" w:hAnsi="Arial" w:cs="Arial"/>
                <w:sz w:val="12"/>
                <w:szCs w:val="12"/>
              </w:rPr>
              <w:t>Q2</w:t>
            </w:r>
          </w:p>
        </w:tc>
        <w:tc>
          <w:tcPr>
            <w:tcW w:w="920" w:type="dxa"/>
            <w:vAlign w:val="bottom"/>
          </w:tcPr>
          <w:p w14:paraId="7865026F"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561B65F8" w14:textId="77777777" w:rsidR="00F62E6C" w:rsidRDefault="00F62E6C">
            <w:pPr>
              <w:rPr>
                <w:sz w:val="1"/>
                <w:szCs w:val="1"/>
              </w:rPr>
            </w:pPr>
          </w:p>
        </w:tc>
      </w:tr>
      <w:tr w:rsidR="00F62E6C" w14:paraId="2F525985" w14:textId="77777777">
        <w:trPr>
          <w:trHeight w:val="142"/>
        </w:trPr>
        <w:tc>
          <w:tcPr>
            <w:tcW w:w="340" w:type="dxa"/>
            <w:vMerge/>
            <w:vAlign w:val="bottom"/>
          </w:tcPr>
          <w:p w14:paraId="18BE880D" w14:textId="77777777" w:rsidR="00F62E6C" w:rsidRDefault="00F62E6C">
            <w:pPr>
              <w:rPr>
                <w:sz w:val="12"/>
                <w:szCs w:val="12"/>
              </w:rPr>
            </w:pPr>
          </w:p>
        </w:tc>
        <w:tc>
          <w:tcPr>
            <w:tcW w:w="420" w:type="dxa"/>
            <w:vMerge/>
            <w:vAlign w:val="bottom"/>
          </w:tcPr>
          <w:p w14:paraId="607618FD" w14:textId="77777777" w:rsidR="00F62E6C" w:rsidRDefault="00F62E6C">
            <w:pPr>
              <w:rPr>
                <w:sz w:val="12"/>
                <w:szCs w:val="12"/>
              </w:rPr>
            </w:pPr>
          </w:p>
        </w:tc>
        <w:tc>
          <w:tcPr>
            <w:tcW w:w="700" w:type="dxa"/>
            <w:vMerge/>
            <w:vAlign w:val="bottom"/>
          </w:tcPr>
          <w:p w14:paraId="2DA97994" w14:textId="77777777" w:rsidR="00F62E6C" w:rsidRDefault="00F62E6C">
            <w:pPr>
              <w:rPr>
                <w:sz w:val="12"/>
                <w:szCs w:val="12"/>
              </w:rPr>
            </w:pPr>
          </w:p>
        </w:tc>
        <w:tc>
          <w:tcPr>
            <w:tcW w:w="560" w:type="dxa"/>
            <w:vMerge/>
            <w:vAlign w:val="bottom"/>
          </w:tcPr>
          <w:p w14:paraId="59A9EA2C" w14:textId="77777777" w:rsidR="00F62E6C" w:rsidRDefault="00F62E6C">
            <w:pPr>
              <w:rPr>
                <w:sz w:val="12"/>
                <w:szCs w:val="12"/>
              </w:rPr>
            </w:pPr>
          </w:p>
        </w:tc>
        <w:tc>
          <w:tcPr>
            <w:tcW w:w="560" w:type="dxa"/>
            <w:vMerge/>
            <w:vAlign w:val="bottom"/>
          </w:tcPr>
          <w:p w14:paraId="668977CB" w14:textId="77777777" w:rsidR="00F62E6C" w:rsidRDefault="00F62E6C">
            <w:pPr>
              <w:rPr>
                <w:sz w:val="12"/>
                <w:szCs w:val="12"/>
              </w:rPr>
            </w:pPr>
          </w:p>
        </w:tc>
        <w:tc>
          <w:tcPr>
            <w:tcW w:w="560" w:type="dxa"/>
            <w:vMerge/>
            <w:vAlign w:val="bottom"/>
          </w:tcPr>
          <w:p w14:paraId="42C59078" w14:textId="77777777" w:rsidR="00F62E6C" w:rsidRDefault="00F62E6C">
            <w:pPr>
              <w:rPr>
                <w:sz w:val="12"/>
                <w:szCs w:val="12"/>
              </w:rPr>
            </w:pPr>
          </w:p>
        </w:tc>
        <w:tc>
          <w:tcPr>
            <w:tcW w:w="920" w:type="dxa"/>
            <w:vAlign w:val="bottom"/>
          </w:tcPr>
          <w:p w14:paraId="304430C0" w14:textId="77777777" w:rsidR="00F62E6C" w:rsidRDefault="008F537A">
            <w:pPr>
              <w:ind w:right="480"/>
              <w:jc w:val="right"/>
              <w:rPr>
                <w:sz w:val="20"/>
                <w:szCs w:val="20"/>
              </w:rPr>
            </w:pPr>
            <w:r>
              <w:rPr>
                <w:rFonts w:ascii="Arial" w:eastAsia="Arial" w:hAnsi="Arial" w:cs="Arial"/>
                <w:sz w:val="12"/>
                <w:szCs w:val="12"/>
              </w:rPr>
              <w:t>Q3</w:t>
            </w:r>
          </w:p>
        </w:tc>
        <w:tc>
          <w:tcPr>
            <w:tcW w:w="0" w:type="dxa"/>
            <w:vAlign w:val="bottom"/>
          </w:tcPr>
          <w:p w14:paraId="430EF178" w14:textId="77777777" w:rsidR="00F62E6C" w:rsidRDefault="00F62E6C">
            <w:pPr>
              <w:rPr>
                <w:sz w:val="1"/>
                <w:szCs w:val="1"/>
              </w:rPr>
            </w:pPr>
          </w:p>
        </w:tc>
      </w:tr>
      <w:tr w:rsidR="00F62E6C" w14:paraId="4DA3404D" w14:textId="77777777">
        <w:trPr>
          <w:trHeight w:val="145"/>
        </w:trPr>
        <w:tc>
          <w:tcPr>
            <w:tcW w:w="340" w:type="dxa"/>
            <w:vAlign w:val="bottom"/>
          </w:tcPr>
          <w:p w14:paraId="0540FD64" w14:textId="77777777" w:rsidR="00F62E6C" w:rsidRDefault="00F62E6C">
            <w:pPr>
              <w:rPr>
                <w:sz w:val="12"/>
                <w:szCs w:val="12"/>
              </w:rPr>
            </w:pPr>
          </w:p>
        </w:tc>
        <w:tc>
          <w:tcPr>
            <w:tcW w:w="420" w:type="dxa"/>
            <w:vAlign w:val="bottom"/>
          </w:tcPr>
          <w:p w14:paraId="2945900A" w14:textId="77777777" w:rsidR="00F62E6C" w:rsidRDefault="00F62E6C">
            <w:pPr>
              <w:rPr>
                <w:sz w:val="12"/>
                <w:szCs w:val="12"/>
              </w:rPr>
            </w:pPr>
          </w:p>
        </w:tc>
        <w:tc>
          <w:tcPr>
            <w:tcW w:w="700" w:type="dxa"/>
            <w:vAlign w:val="bottom"/>
          </w:tcPr>
          <w:p w14:paraId="6CB397A3" w14:textId="77777777" w:rsidR="00F62E6C" w:rsidRDefault="008F537A">
            <w:pPr>
              <w:ind w:right="360"/>
              <w:jc w:val="right"/>
              <w:rPr>
                <w:sz w:val="20"/>
                <w:szCs w:val="20"/>
              </w:rPr>
            </w:pPr>
            <w:r>
              <w:rPr>
                <w:rFonts w:ascii="Arial" w:eastAsia="Arial" w:hAnsi="Arial" w:cs="Arial"/>
                <w:w w:val="97"/>
                <w:sz w:val="12"/>
                <w:szCs w:val="12"/>
              </w:rPr>
              <w:t>2018</w:t>
            </w:r>
          </w:p>
        </w:tc>
        <w:tc>
          <w:tcPr>
            <w:tcW w:w="560" w:type="dxa"/>
            <w:vAlign w:val="bottom"/>
          </w:tcPr>
          <w:p w14:paraId="40CD3769" w14:textId="77777777" w:rsidR="00F62E6C" w:rsidRDefault="00F62E6C">
            <w:pPr>
              <w:rPr>
                <w:sz w:val="12"/>
                <w:szCs w:val="12"/>
              </w:rPr>
            </w:pPr>
          </w:p>
        </w:tc>
        <w:tc>
          <w:tcPr>
            <w:tcW w:w="560" w:type="dxa"/>
            <w:vAlign w:val="bottom"/>
          </w:tcPr>
          <w:p w14:paraId="1BD37FE7" w14:textId="77777777" w:rsidR="00F62E6C" w:rsidRDefault="00F62E6C">
            <w:pPr>
              <w:rPr>
                <w:sz w:val="12"/>
                <w:szCs w:val="12"/>
              </w:rPr>
            </w:pPr>
          </w:p>
        </w:tc>
        <w:tc>
          <w:tcPr>
            <w:tcW w:w="560" w:type="dxa"/>
            <w:vAlign w:val="bottom"/>
          </w:tcPr>
          <w:p w14:paraId="1BDE82B5" w14:textId="77777777" w:rsidR="00F62E6C" w:rsidRDefault="008F537A">
            <w:pPr>
              <w:ind w:right="140"/>
              <w:jc w:val="right"/>
              <w:rPr>
                <w:sz w:val="20"/>
                <w:szCs w:val="20"/>
              </w:rPr>
            </w:pPr>
            <w:r>
              <w:rPr>
                <w:rFonts w:ascii="Arial" w:eastAsia="Arial" w:hAnsi="Arial" w:cs="Arial"/>
                <w:sz w:val="12"/>
                <w:szCs w:val="12"/>
              </w:rPr>
              <w:t>19</w:t>
            </w:r>
          </w:p>
        </w:tc>
        <w:tc>
          <w:tcPr>
            <w:tcW w:w="920" w:type="dxa"/>
            <w:vAlign w:val="bottom"/>
          </w:tcPr>
          <w:p w14:paraId="42491FAA" w14:textId="77777777" w:rsidR="00F62E6C" w:rsidRDefault="00F62E6C">
            <w:pPr>
              <w:rPr>
                <w:sz w:val="12"/>
                <w:szCs w:val="12"/>
              </w:rPr>
            </w:pPr>
          </w:p>
        </w:tc>
        <w:tc>
          <w:tcPr>
            <w:tcW w:w="0" w:type="dxa"/>
            <w:vAlign w:val="bottom"/>
          </w:tcPr>
          <w:p w14:paraId="0A50824B" w14:textId="77777777" w:rsidR="00F62E6C" w:rsidRDefault="00F62E6C">
            <w:pPr>
              <w:rPr>
                <w:sz w:val="1"/>
                <w:szCs w:val="1"/>
              </w:rPr>
            </w:pPr>
          </w:p>
        </w:tc>
      </w:tr>
    </w:tbl>
    <w:p w14:paraId="0AE6A7A3" w14:textId="77777777" w:rsidR="00F62E6C" w:rsidRDefault="00F62E6C">
      <w:pPr>
        <w:spacing w:line="128" w:lineRule="exact"/>
        <w:rPr>
          <w:sz w:val="20"/>
          <w:szCs w:val="20"/>
        </w:rPr>
      </w:pPr>
    </w:p>
    <w:p w14:paraId="4DB9CDA3" w14:textId="77777777" w:rsidR="00F62E6C" w:rsidRDefault="008F537A">
      <w:pPr>
        <w:ind w:left="6"/>
        <w:rPr>
          <w:sz w:val="20"/>
          <w:szCs w:val="20"/>
        </w:rPr>
      </w:pPr>
      <w:r>
        <w:rPr>
          <w:rFonts w:ascii="Arial" w:eastAsia="Arial" w:hAnsi="Arial" w:cs="Arial"/>
          <w:sz w:val="11"/>
          <w:szCs w:val="11"/>
        </w:rPr>
        <w:t>Sources: Property Market Analysis LLP and Bank calculations.</w:t>
      </w:r>
    </w:p>
    <w:p w14:paraId="6C12D39C" w14:textId="77777777" w:rsidR="00F62E6C" w:rsidRDefault="00F62E6C">
      <w:pPr>
        <w:spacing w:line="134" w:lineRule="exact"/>
        <w:rPr>
          <w:sz w:val="20"/>
          <w:szCs w:val="20"/>
        </w:rPr>
      </w:pPr>
    </w:p>
    <w:p w14:paraId="294CE901" w14:textId="77777777" w:rsidR="00F62E6C" w:rsidRDefault="008F537A">
      <w:pPr>
        <w:numPr>
          <w:ilvl w:val="0"/>
          <w:numId w:val="64"/>
        </w:numPr>
        <w:tabs>
          <w:tab w:val="left" w:pos="166"/>
        </w:tabs>
        <w:spacing w:line="258" w:lineRule="auto"/>
        <w:ind w:left="166" w:right="400" w:hanging="166"/>
        <w:rPr>
          <w:rFonts w:ascii="Arial" w:eastAsia="Arial" w:hAnsi="Arial" w:cs="Arial"/>
          <w:sz w:val="11"/>
          <w:szCs w:val="11"/>
        </w:rPr>
      </w:pPr>
      <w:r>
        <w:rPr>
          <w:rFonts w:ascii="Arial" w:eastAsia="Arial" w:hAnsi="Arial" w:cs="Arial"/>
          <w:sz w:val="11"/>
          <w:szCs w:val="11"/>
        </w:rPr>
        <w:t>The unknown bars represent transactions where it is not possible to determine the investor nationality.</w:t>
      </w:r>
    </w:p>
    <w:p w14:paraId="0693A368" w14:textId="77777777" w:rsidR="00F62E6C" w:rsidRDefault="008F537A">
      <w:pPr>
        <w:spacing w:line="20" w:lineRule="exact"/>
        <w:rPr>
          <w:sz w:val="20"/>
          <w:szCs w:val="20"/>
        </w:rPr>
      </w:pPr>
      <w:r>
        <w:rPr>
          <w:sz w:val="20"/>
          <w:szCs w:val="20"/>
        </w:rPr>
        <w:br w:type="column"/>
      </w:r>
    </w:p>
    <w:p w14:paraId="68F090AA" w14:textId="77777777" w:rsidR="00F62E6C" w:rsidRDefault="008F537A">
      <w:pPr>
        <w:spacing w:line="271" w:lineRule="auto"/>
        <w:ind w:right="100"/>
        <w:rPr>
          <w:sz w:val="20"/>
          <w:szCs w:val="20"/>
        </w:rPr>
      </w:pPr>
      <w:r>
        <w:rPr>
          <w:rFonts w:ascii="Arial" w:eastAsia="Arial" w:hAnsi="Arial" w:cs="Arial"/>
          <w:i/>
          <w:iCs/>
          <w:color w:val="99168F"/>
          <w:sz w:val="20"/>
          <w:szCs w:val="20"/>
        </w:rPr>
        <w:t xml:space="preserve">There have </w:t>
      </w:r>
      <w:r>
        <w:rPr>
          <w:rFonts w:ascii="Arial" w:eastAsia="Arial" w:hAnsi="Arial" w:cs="Arial"/>
          <w:i/>
          <w:iCs/>
          <w:color w:val="99168F"/>
          <w:sz w:val="20"/>
          <w:szCs w:val="20"/>
        </w:rPr>
        <w:t>been some tentative signs of tighter corporate credit conditions…</w:t>
      </w:r>
    </w:p>
    <w:p w14:paraId="6FEAB953" w14:textId="77777777" w:rsidR="00F62E6C" w:rsidRDefault="00F62E6C">
      <w:pPr>
        <w:spacing w:line="1" w:lineRule="exact"/>
        <w:rPr>
          <w:sz w:val="20"/>
          <w:szCs w:val="20"/>
        </w:rPr>
      </w:pPr>
    </w:p>
    <w:p w14:paraId="1AD490C1" w14:textId="77777777" w:rsidR="00F62E6C" w:rsidRDefault="008F537A">
      <w:pPr>
        <w:spacing w:line="319" w:lineRule="auto"/>
        <w:ind w:right="120"/>
        <w:rPr>
          <w:rFonts w:ascii="Arial" w:eastAsia="Arial" w:hAnsi="Arial" w:cs="Arial"/>
          <w:sz w:val="17"/>
          <w:szCs w:val="17"/>
        </w:rPr>
      </w:pPr>
      <w:r>
        <w:rPr>
          <w:rFonts w:ascii="Arial" w:eastAsia="Arial" w:hAnsi="Arial" w:cs="Arial"/>
          <w:sz w:val="17"/>
          <w:szCs w:val="17"/>
        </w:rPr>
        <w:t xml:space="preserve">Corporate credit conditions have been accommodative in recent years, particularly for large firms. But there are some tentative signs that conditions have begun to tighten slightly. While the </w:t>
      </w:r>
      <w:hyperlink r:id="rId62">
        <w:r>
          <w:rPr>
            <w:rFonts w:ascii="Arial" w:eastAsia="Arial" w:hAnsi="Arial" w:cs="Arial"/>
            <w:i/>
            <w:iCs/>
            <w:sz w:val="17"/>
            <w:szCs w:val="17"/>
            <w:u w:val="single"/>
          </w:rPr>
          <w:t>Credit Conditions Survey</w:t>
        </w:r>
        <w:r>
          <w:rPr>
            <w:rFonts w:ascii="Arial" w:eastAsia="Arial" w:hAnsi="Arial" w:cs="Arial"/>
            <w:sz w:val="17"/>
            <w:szCs w:val="17"/>
            <w:u w:val="single"/>
          </w:rPr>
          <w:t xml:space="preserve"> </w:t>
        </w:r>
      </w:hyperlink>
      <w:r>
        <w:rPr>
          <w:rFonts w:ascii="Arial" w:eastAsia="Arial" w:hAnsi="Arial" w:cs="Arial"/>
          <w:sz w:val="17"/>
          <w:szCs w:val="17"/>
        </w:rPr>
        <w:t>(</w:t>
      </w:r>
      <w:r>
        <w:rPr>
          <w:rFonts w:ascii="Arial" w:eastAsia="Arial" w:hAnsi="Arial" w:cs="Arial"/>
          <w:i/>
          <w:iCs/>
          <w:sz w:val="17"/>
          <w:szCs w:val="17"/>
        </w:rPr>
        <w:t>CCS</w:t>
      </w:r>
      <w:r>
        <w:rPr>
          <w:rFonts w:ascii="Arial" w:eastAsia="Arial" w:hAnsi="Arial" w:cs="Arial"/>
          <w:sz w:val="17"/>
          <w:szCs w:val="17"/>
        </w:rPr>
        <w:t xml:space="preserve">) indicated that overall corporate credit supply was broadly unchanged in Q3, an increasing </w:t>
      </w:r>
      <w:r>
        <w:rPr>
          <w:rFonts w:ascii="Arial" w:eastAsia="Arial" w:hAnsi="Arial" w:cs="Arial"/>
          <w:sz w:val="17"/>
          <w:szCs w:val="17"/>
        </w:rPr>
        <w:t>proportion of contacts reported to the Bank’s Agents that finance has become slightly more expensive</w:t>
      </w:r>
    </w:p>
    <w:p w14:paraId="67C1E94B" w14:textId="77777777" w:rsidR="00F62E6C" w:rsidRDefault="00F62E6C">
      <w:pPr>
        <w:spacing w:line="1" w:lineRule="exact"/>
        <w:rPr>
          <w:sz w:val="20"/>
          <w:szCs w:val="20"/>
        </w:rPr>
      </w:pPr>
    </w:p>
    <w:p w14:paraId="151FD065" w14:textId="77777777" w:rsidR="00F62E6C" w:rsidRDefault="008F537A">
      <w:pPr>
        <w:spacing w:line="292" w:lineRule="auto"/>
        <w:ind w:right="380"/>
        <w:rPr>
          <w:sz w:val="20"/>
          <w:szCs w:val="20"/>
        </w:rPr>
      </w:pPr>
      <w:r>
        <w:rPr>
          <w:rFonts w:ascii="Arial" w:eastAsia="Arial" w:hAnsi="Arial" w:cs="Arial"/>
          <w:sz w:val="19"/>
          <w:szCs w:val="19"/>
        </w:rPr>
        <w:t>or less available over the past year, and that the range of sectors affected has broadened.</w:t>
      </w:r>
      <w:r>
        <w:rPr>
          <w:rFonts w:ascii="Arial" w:eastAsia="Arial" w:hAnsi="Arial" w:cs="Arial"/>
          <w:sz w:val="13"/>
          <w:szCs w:val="13"/>
        </w:rPr>
        <w:t>(3)</w:t>
      </w:r>
      <w:r>
        <w:rPr>
          <w:rFonts w:ascii="Arial" w:eastAsia="Arial" w:hAnsi="Arial" w:cs="Arial"/>
          <w:sz w:val="19"/>
          <w:szCs w:val="19"/>
        </w:rPr>
        <w:t xml:space="preserve"> Consistent with that, </w:t>
      </w:r>
      <w:r>
        <w:rPr>
          <w:rFonts w:ascii="Arial" w:eastAsia="Arial" w:hAnsi="Arial" w:cs="Arial"/>
          <w:i/>
          <w:iCs/>
          <w:sz w:val="19"/>
          <w:szCs w:val="19"/>
        </w:rPr>
        <w:t>CCS</w:t>
      </w:r>
      <w:r>
        <w:rPr>
          <w:rFonts w:ascii="Arial" w:eastAsia="Arial" w:hAnsi="Arial" w:cs="Arial"/>
          <w:sz w:val="19"/>
          <w:szCs w:val="19"/>
        </w:rPr>
        <w:t xml:space="preserve"> respondents expect the availability of bank lending to</w:t>
      </w:r>
      <w:r>
        <w:rPr>
          <w:rFonts w:ascii="Arial" w:eastAsia="Arial" w:hAnsi="Arial" w:cs="Arial"/>
          <w:i/>
          <w:iCs/>
          <w:sz w:val="19"/>
          <w:szCs w:val="19"/>
        </w:rPr>
        <w:t xml:space="preserve"> </w:t>
      </w:r>
      <w:r>
        <w:rPr>
          <w:rFonts w:ascii="Arial" w:eastAsia="Arial" w:hAnsi="Arial" w:cs="Arial"/>
          <w:sz w:val="19"/>
          <w:szCs w:val="19"/>
        </w:rPr>
        <w:t>corporates to fall in Q4.</w:t>
      </w:r>
    </w:p>
    <w:p w14:paraId="008A669F" w14:textId="77777777" w:rsidR="00F62E6C" w:rsidRDefault="00F62E6C">
      <w:pPr>
        <w:spacing w:line="237" w:lineRule="exact"/>
        <w:rPr>
          <w:sz w:val="20"/>
          <w:szCs w:val="20"/>
        </w:rPr>
      </w:pPr>
    </w:p>
    <w:p w14:paraId="588F9084" w14:textId="77777777" w:rsidR="00F62E6C" w:rsidRDefault="008F537A">
      <w:pPr>
        <w:spacing w:line="324" w:lineRule="auto"/>
        <w:ind w:right="40"/>
        <w:rPr>
          <w:sz w:val="20"/>
          <w:szCs w:val="20"/>
        </w:rPr>
      </w:pPr>
      <w:r>
        <w:rPr>
          <w:rFonts w:ascii="Arial" w:eastAsia="Arial" w:hAnsi="Arial" w:cs="Arial"/>
          <w:sz w:val="17"/>
          <w:szCs w:val="17"/>
        </w:rPr>
        <w:t xml:space="preserve">Corporate credit growth has slowed to 4.5% in the year to 2019 Q2 (relative to earnings growth of 5.1%). Within that, debt raised through market-based finance grew by 3.7%, reflecting weaker net bond issuance. Borrowing from UK banks was stable at an annual rate of 5.2% in October. Net lending to UK small and medium-enterprises (SMEs) remains positive, and grew at an annual rate of 1% in October, supported by strong net lending from smaller banks. Lenders responding to the </w:t>
      </w:r>
      <w:r>
        <w:rPr>
          <w:rFonts w:ascii="Arial" w:eastAsia="Arial" w:hAnsi="Arial" w:cs="Arial"/>
          <w:i/>
          <w:iCs/>
          <w:sz w:val="17"/>
          <w:szCs w:val="17"/>
        </w:rPr>
        <w:t>CCS</w:t>
      </w:r>
      <w:r>
        <w:rPr>
          <w:rFonts w:ascii="Arial" w:eastAsia="Arial" w:hAnsi="Arial" w:cs="Arial"/>
          <w:sz w:val="17"/>
          <w:szCs w:val="17"/>
        </w:rPr>
        <w:t xml:space="preserve"> continued to report a decrease in such demand from businesses of all sizes in Q3, with a further decrease for medium-sized and large businesses expected in Q4.</w:t>
      </w:r>
    </w:p>
    <w:p w14:paraId="16A7FEFC" w14:textId="77777777" w:rsidR="00F62E6C" w:rsidRDefault="00F62E6C">
      <w:pPr>
        <w:spacing w:line="217" w:lineRule="exact"/>
        <w:rPr>
          <w:sz w:val="20"/>
          <w:szCs w:val="20"/>
        </w:rPr>
      </w:pPr>
    </w:p>
    <w:p w14:paraId="45EDBF1F" w14:textId="77777777" w:rsidR="00F62E6C" w:rsidRDefault="008F537A">
      <w:pPr>
        <w:spacing w:line="306" w:lineRule="auto"/>
        <w:rPr>
          <w:sz w:val="20"/>
          <w:szCs w:val="20"/>
        </w:rPr>
      </w:pPr>
      <w:r>
        <w:rPr>
          <w:rFonts w:ascii="Arial" w:eastAsia="Arial" w:hAnsi="Arial" w:cs="Arial"/>
          <w:i/>
          <w:iCs/>
          <w:color w:val="99168F"/>
          <w:sz w:val="18"/>
          <w:szCs w:val="18"/>
        </w:rPr>
        <w:t xml:space="preserve">…and supply conditions in the mortgage market have stabilised. </w:t>
      </w:r>
      <w:r>
        <w:rPr>
          <w:rFonts w:ascii="Arial" w:eastAsia="Arial" w:hAnsi="Arial" w:cs="Arial"/>
          <w:color w:val="000000"/>
          <w:sz w:val="18"/>
          <w:szCs w:val="18"/>
        </w:rPr>
        <w:t>Mortgage price and non-price terms have loosened in recent years, as competition has intensified, but conditions appear to have stabilised in 2019. Mortgage rates were broadly unchanged in 2019, and significantly below their post-crisis average. The additional compensation that lenders demand for a 90% loan to value (LTV) mortgage over a 75% LTV mortgage is broadly unchanged since the start of the year, having fallen since 2010 (Chart C.11).</w:t>
      </w:r>
    </w:p>
    <w:p w14:paraId="4CC9DD3B"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14:anchorId="484B136F" wp14:editId="03356531">
                <wp:simplePos x="0" y="0"/>
                <wp:positionH relativeFrom="column">
                  <wp:posOffset>1270</wp:posOffset>
                </wp:positionH>
                <wp:positionV relativeFrom="paragraph">
                  <wp:posOffset>48895</wp:posOffset>
                </wp:positionV>
                <wp:extent cx="3168015"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63DC2843" id="Shape 176"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pt,3.85pt" to="249.5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" o:allowincell="f" filled="t" strokecolor="#99168f" strokeweight=".6pt">
                <v:stroke joinstyle="miter"/>
                <o:lock v:ext="edit" shapetype="f"/>
              </v:line>
            </w:pict>
          </mc:Fallback>
        </mc:AlternateContent>
      </w:r>
    </w:p>
    <w:p w14:paraId="7738F985" w14:textId="77777777" w:rsidR="00F62E6C" w:rsidRDefault="00F62E6C">
      <w:pPr>
        <w:spacing w:line="132" w:lineRule="exact"/>
        <w:rPr>
          <w:sz w:val="20"/>
          <w:szCs w:val="20"/>
        </w:rPr>
      </w:pPr>
    </w:p>
    <w:p w14:paraId="5FC96265" w14:textId="77777777" w:rsidR="00F62E6C" w:rsidRDefault="00F62E6C">
      <w:pPr>
        <w:sectPr w:rsidR="00F62E6C">
          <w:type w:val="continuous"/>
          <w:pgSz w:w="11900" w:h="16838"/>
          <w:pgMar w:top="445" w:right="786" w:bottom="421" w:left="794" w:header="0" w:footer="0" w:gutter="0"/>
          <w:cols w:num="2" w:space="720" w:equalWidth="0">
            <w:col w:w="4606" w:space="720"/>
            <w:col w:w="5000"/>
          </w:cols>
        </w:sectPr>
      </w:pPr>
    </w:p>
    <w:p w14:paraId="4BD098EE" w14:textId="77777777" w:rsidR="00F62E6C" w:rsidRDefault="008F537A">
      <w:pPr>
        <w:numPr>
          <w:ilvl w:val="0"/>
          <w:numId w:val="65"/>
        </w:numPr>
        <w:tabs>
          <w:tab w:val="left" w:pos="5546"/>
        </w:tabs>
        <w:spacing w:line="245" w:lineRule="auto"/>
        <w:ind w:left="5546" w:right="80" w:hanging="217"/>
        <w:rPr>
          <w:rFonts w:ascii="Arial" w:eastAsia="Arial" w:hAnsi="Arial" w:cs="Arial"/>
          <w:sz w:val="14"/>
          <w:szCs w:val="14"/>
        </w:rPr>
      </w:pPr>
      <w:r>
        <w:rPr>
          <w:rFonts w:ascii="Arial" w:eastAsia="Arial" w:hAnsi="Arial" w:cs="Arial"/>
          <w:sz w:val="14"/>
          <w:szCs w:val="14"/>
        </w:rPr>
        <w:t xml:space="preserve">See </w:t>
      </w:r>
      <w:hyperlink r:id="rId63">
        <w:r>
          <w:rPr>
            <w:rFonts w:ascii="Arial" w:eastAsia="Arial" w:hAnsi="Arial" w:cs="Arial"/>
            <w:sz w:val="14"/>
            <w:szCs w:val="14"/>
            <w:u w:val="single"/>
          </w:rPr>
          <w:t xml:space="preserve">November 2019 </w:t>
        </w:r>
        <w:r>
          <w:rPr>
            <w:rFonts w:ascii="Arial" w:eastAsia="Arial" w:hAnsi="Arial" w:cs="Arial"/>
            <w:i/>
            <w:iCs/>
            <w:sz w:val="14"/>
            <w:szCs w:val="14"/>
            <w:u w:val="single"/>
          </w:rPr>
          <w:t>Monetary Policy Report</w:t>
        </w:r>
      </w:hyperlink>
      <w:r>
        <w:rPr>
          <w:rFonts w:ascii="Arial" w:eastAsia="Arial" w:hAnsi="Arial" w:cs="Arial"/>
          <w:sz w:val="14"/>
          <w:szCs w:val="14"/>
        </w:rPr>
        <w:t>, Section 2, Current economic conditions, Box 3 Agents’ updates on business conditions, page 30.</w:t>
      </w:r>
    </w:p>
    <w:p w14:paraId="1C87ACF1" w14:textId="77777777" w:rsidR="00F62E6C" w:rsidRDefault="00F62E6C">
      <w:pPr>
        <w:sectPr w:rsidR="00F62E6C">
          <w:type w:val="continuous"/>
          <w:pgSz w:w="11900" w:h="16838"/>
          <w:pgMar w:top="445" w:right="786" w:bottom="421" w:left="794" w:header="0" w:footer="0" w:gutter="0"/>
          <w:cols w:space="720" w:equalWidth="0">
            <w:col w:w="10326"/>
          </w:cols>
        </w:sectPr>
      </w:pPr>
    </w:p>
    <w:p w14:paraId="1C026229" w14:textId="77777777" w:rsidR="00F62E6C" w:rsidRDefault="008F537A">
      <w:pPr>
        <w:spacing w:line="200" w:lineRule="exact"/>
        <w:rPr>
          <w:sz w:val="20"/>
          <w:szCs w:val="20"/>
        </w:rPr>
      </w:pPr>
      <w:bookmarkStart w:id="37" w:name="page43"/>
      <w:bookmarkEnd w:id="37"/>
      <w:r>
        <w:rPr>
          <w:noProof/>
          <w:sz w:val="20"/>
          <w:szCs w:val="20"/>
        </w:rPr>
        <w:lastRenderedPageBreak/>
        <mc:AlternateContent>
          <mc:Choice Requires="wps">
            <w:drawing>
              <wp:anchor distT="0" distB="0" distL="114300" distR="114300" simplePos="0" relativeHeight="251633152" behindDoc="1" locked="0" layoutInCell="0" allowOverlap="1" wp14:anchorId="3277B070" wp14:editId="34B895E7">
                <wp:simplePos x="0" y="0"/>
                <wp:positionH relativeFrom="page">
                  <wp:posOffset>503555</wp:posOffset>
                </wp:positionH>
                <wp:positionV relativeFrom="page">
                  <wp:posOffset>1012190</wp:posOffset>
                </wp:positionV>
                <wp:extent cx="3096260"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5E050FA9" id="Shape 177" o:spid="_x0000_s1026" style="position:absolute;z-index:-251683328;visibility:visible;mso-wrap-style:square;mso-wrap-distance-left:9pt;mso-wrap-distance-top:0;mso-wrap-distance-right:9pt;mso-wrap-distance-bottom:0;mso-position-horizontal:absolute;mso-position-horizontal-relative:page;mso-position-vertical:absolute;mso-position-vertical-relative:page" from="39.65pt,79.7pt" to="283.4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" o:allowincell="f" filled="t" strokecolor="#99168f" strokeweight=".7pt">
                <v:stroke joinstyle="miter"/>
                <o:lock v:ext="edit" shapetype="f"/>
                <w10:wrap anchorx="page" anchory="page"/>
              </v:line>
            </w:pict>
          </mc:Fallback>
        </mc:AlternateContent>
      </w:r>
    </w:p>
    <w:p w14:paraId="227C72BF" w14:textId="77777777" w:rsidR="00F62E6C" w:rsidRDefault="00F62E6C">
      <w:pPr>
        <w:spacing w:line="200" w:lineRule="exact"/>
        <w:rPr>
          <w:sz w:val="20"/>
          <w:szCs w:val="20"/>
        </w:rPr>
      </w:pPr>
    </w:p>
    <w:p w14:paraId="1B4AD78A" w14:textId="77777777" w:rsidR="00F62E6C" w:rsidRDefault="00F62E6C">
      <w:pPr>
        <w:spacing w:line="200" w:lineRule="exact"/>
        <w:rPr>
          <w:sz w:val="20"/>
          <w:szCs w:val="20"/>
        </w:rPr>
      </w:pPr>
    </w:p>
    <w:p w14:paraId="213B8DEB" w14:textId="77777777" w:rsidR="00F62E6C" w:rsidRDefault="00F62E6C">
      <w:pPr>
        <w:spacing w:line="200" w:lineRule="exact"/>
        <w:rPr>
          <w:sz w:val="20"/>
          <w:szCs w:val="20"/>
        </w:rPr>
      </w:pPr>
    </w:p>
    <w:p w14:paraId="04C04079" w14:textId="77777777" w:rsidR="00F62E6C" w:rsidRDefault="00F62E6C">
      <w:pPr>
        <w:spacing w:line="200" w:lineRule="exact"/>
        <w:rPr>
          <w:sz w:val="20"/>
          <w:szCs w:val="20"/>
        </w:rPr>
      </w:pPr>
    </w:p>
    <w:p w14:paraId="5E761C1A" w14:textId="77777777" w:rsidR="00F62E6C" w:rsidRDefault="00F62E6C">
      <w:pPr>
        <w:spacing w:line="234" w:lineRule="exact"/>
        <w:rPr>
          <w:sz w:val="20"/>
          <w:szCs w:val="20"/>
        </w:rPr>
      </w:pPr>
    </w:p>
    <w:p w14:paraId="7420E97C" w14:textId="77777777" w:rsidR="00F62E6C" w:rsidRDefault="008F537A">
      <w:pPr>
        <w:ind w:left="6"/>
        <w:rPr>
          <w:sz w:val="20"/>
          <w:szCs w:val="20"/>
        </w:rPr>
      </w:pPr>
      <w:r>
        <w:rPr>
          <w:rFonts w:ascii="Arial" w:eastAsia="Arial" w:hAnsi="Arial" w:cs="Arial"/>
          <w:b/>
          <w:bCs/>
          <w:color w:val="99168F"/>
          <w:sz w:val="17"/>
          <w:szCs w:val="17"/>
        </w:rPr>
        <w:t>Chart C.11</w:t>
      </w:r>
      <w:r>
        <w:rPr>
          <w:rFonts w:ascii="Arial" w:eastAsia="Arial" w:hAnsi="Arial" w:cs="Arial"/>
          <w:color w:val="99168F"/>
          <w:sz w:val="17"/>
          <w:szCs w:val="17"/>
        </w:rPr>
        <w:t xml:space="preserve"> Mortgage rates are broadly unchanged in 2019</w:t>
      </w:r>
    </w:p>
    <w:p w14:paraId="2DAA244C" w14:textId="77777777" w:rsidR="00F62E6C" w:rsidRDefault="00F62E6C">
      <w:pPr>
        <w:spacing w:line="39" w:lineRule="exact"/>
        <w:rPr>
          <w:sz w:val="20"/>
          <w:szCs w:val="20"/>
        </w:rPr>
      </w:pPr>
    </w:p>
    <w:p w14:paraId="733F40F6" w14:textId="77777777" w:rsidR="00F62E6C" w:rsidRDefault="008F537A">
      <w:pPr>
        <w:spacing w:line="282" w:lineRule="auto"/>
        <w:ind w:left="6" w:right="40"/>
        <w:rPr>
          <w:sz w:val="20"/>
          <w:szCs w:val="20"/>
        </w:rPr>
      </w:pPr>
      <w:r>
        <w:rPr>
          <w:rFonts w:ascii="Arial" w:eastAsia="Arial" w:hAnsi="Arial" w:cs="Arial"/>
          <w:sz w:val="16"/>
          <w:szCs w:val="16"/>
        </w:rPr>
        <w:t>Quoted rates on 75% and 90% mortgage lending and the differential between them</w:t>
      </w:r>
    </w:p>
    <w:p w14:paraId="5CAC16E6" w14:textId="77777777" w:rsidR="00F62E6C" w:rsidRDefault="00F62E6C">
      <w:pPr>
        <w:spacing w:line="85" w:lineRule="exact"/>
        <w:rPr>
          <w:sz w:val="20"/>
          <w:szCs w:val="20"/>
        </w:rPr>
      </w:pPr>
    </w:p>
    <w:tbl>
      <w:tblPr>
        <w:tblW w:w="0" w:type="auto"/>
        <w:tblInd w:w="206" w:type="dxa"/>
        <w:tblLayout w:type="fixed"/>
        <w:tblCellMar>
          <w:left w:w="0" w:type="dxa"/>
          <w:right w:w="0" w:type="dxa"/>
        </w:tblCellMar>
        <w:tblLook w:val="04A0" w:firstRow="1" w:lastRow="0" w:firstColumn="1" w:lastColumn="0" w:noHBand="0" w:noVBand="1"/>
      </w:tblPr>
      <w:tblGrid>
        <w:gridCol w:w="400"/>
        <w:gridCol w:w="440"/>
        <w:gridCol w:w="200"/>
        <w:gridCol w:w="520"/>
        <w:gridCol w:w="420"/>
        <w:gridCol w:w="380"/>
        <w:gridCol w:w="320"/>
        <w:gridCol w:w="460"/>
        <w:gridCol w:w="280"/>
        <w:gridCol w:w="660"/>
        <w:gridCol w:w="120"/>
        <w:gridCol w:w="20"/>
      </w:tblGrid>
      <w:tr w:rsidR="00F62E6C" w14:paraId="71FD3F22" w14:textId="77777777">
        <w:trPr>
          <w:trHeight w:val="234"/>
        </w:trPr>
        <w:tc>
          <w:tcPr>
            <w:tcW w:w="400" w:type="dxa"/>
            <w:vAlign w:val="bottom"/>
          </w:tcPr>
          <w:p w14:paraId="50F7675F" w14:textId="77777777" w:rsidR="00F62E6C" w:rsidRDefault="00F62E6C">
            <w:pPr>
              <w:rPr>
                <w:sz w:val="20"/>
                <w:szCs w:val="20"/>
              </w:rPr>
            </w:pPr>
          </w:p>
        </w:tc>
        <w:tc>
          <w:tcPr>
            <w:tcW w:w="440" w:type="dxa"/>
            <w:vAlign w:val="bottom"/>
          </w:tcPr>
          <w:p w14:paraId="3E457DFB" w14:textId="77777777" w:rsidR="00F62E6C" w:rsidRDefault="00F62E6C">
            <w:pPr>
              <w:rPr>
                <w:sz w:val="20"/>
                <w:szCs w:val="20"/>
              </w:rPr>
            </w:pPr>
          </w:p>
        </w:tc>
        <w:tc>
          <w:tcPr>
            <w:tcW w:w="200" w:type="dxa"/>
            <w:vAlign w:val="bottom"/>
          </w:tcPr>
          <w:p w14:paraId="0AFED131" w14:textId="77777777" w:rsidR="00F62E6C" w:rsidRDefault="00F62E6C">
            <w:pPr>
              <w:rPr>
                <w:sz w:val="20"/>
                <w:szCs w:val="20"/>
              </w:rPr>
            </w:pPr>
          </w:p>
        </w:tc>
        <w:tc>
          <w:tcPr>
            <w:tcW w:w="520" w:type="dxa"/>
            <w:vAlign w:val="bottom"/>
          </w:tcPr>
          <w:p w14:paraId="6CABF175" w14:textId="77777777" w:rsidR="00F62E6C" w:rsidRDefault="00F62E6C">
            <w:pPr>
              <w:rPr>
                <w:sz w:val="20"/>
                <w:szCs w:val="20"/>
              </w:rPr>
            </w:pPr>
          </w:p>
        </w:tc>
        <w:tc>
          <w:tcPr>
            <w:tcW w:w="420" w:type="dxa"/>
            <w:vAlign w:val="bottom"/>
          </w:tcPr>
          <w:p w14:paraId="1B5AF93C" w14:textId="77777777" w:rsidR="00F62E6C" w:rsidRDefault="00F62E6C">
            <w:pPr>
              <w:rPr>
                <w:sz w:val="20"/>
                <w:szCs w:val="20"/>
              </w:rPr>
            </w:pPr>
          </w:p>
        </w:tc>
        <w:tc>
          <w:tcPr>
            <w:tcW w:w="380" w:type="dxa"/>
            <w:vAlign w:val="bottom"/>
          </w:tcPr>
          <w:p w14:paraId="0C1843A6" w14:textId="77777777" w:rsidR="00F62E6C" w:rsidRDefault="00F62E6C">
            <w:pPr>
              <w:rPr>
                <w:sz w:val="20"/>
                <w:szCs w:val="20"/>
              </w:rPr>
            </w:pPr>
          </w:p>
        </w:tc>
        <w:tc>
          <w:tcPr>
            <w:tcW w:w="320" w:type="dxa"/>
            <w:vAlign w:val="bottom"/>
          </w:tcPr>
          <w:p w14:paraId="19E7EA69" w14:textId="77777777" w:rsidR="00F62E6C" w:rsidRDefault="00F62E6C">
            <w:pPr>
              <w:rPr>
                <w:sz w:val="20"/>
                <w:szCs w:val="20"/>
              </w:rPr>
            </w:pPr>
          </w:p>
        </w:tc>
        <w:tc>
          <w:tcPr>
            <w:tcW w:w="1400" w:type="dxa"/>
            <w:gridSpan w:val="3"/>
            <w:vAlign w:val="bottom"/>
          </w:tcPr>
          <w:p w14:paraId="71186CF9" w14:textId="77777777" w:rsidR="00F62E6C" w:rsidRDefault="008F537A">
            <w:pPr>
              <w:jc w:val="right"/>
              <w:rPr>
                <w:sz w:val="20"/>
                <w:szCs w:val="20"/>
              </w:rPr>
            </w:pPr>
            <w:r>
              <w:rPr>
                <w:rFonts w:ascii="Arial" w:eastAsia="Arial" w:hAnsi="Arial" w:cs="Arial"/>
                <w:w w:val="94"/>
                <w:sz w:val="12"/>
                <w:szCs w:val="12"/>
              </w:rPr>
              <w:t xml:space="preserve">Per </w:t>
            </w:r>
            <w:r>
              <w:rPr>
                <w:rFonts w:ascii="Arial" w:eastAsia="Arial" w:hAnsi="Arial" w:cs="Arial"/>
                <w:w w:val="94"/>
                <w:sz w:val="12"/>
                <w:szCs w:val="12"/>
              </w:rPr>
              <w:t>cent/percentage points</w:t>
            </w:r>
          </w:p>
        </w:tc>
        <w:tc>
          <w:tcPr>
            <w:tcW w:w="120" w:type="dxa"/>
            <w:vAlign w:val="bottom"/>
          </w:tcPr>
          <w:p w14:paraId="51197A73" w14:textId="77777777" w:rsidR="00F62E6C" w:rsidRDefault="008F537A">
            <w:pPr>
              <w:jc w:val="right"/>
              <w:rPr>
                <w:sz w:val="20"/>
                <w:szCs w:val="20"/>
              </w:rPr>
            </w:pPr>
            <w:r>
              <w:rPr>
                <w:rFonts w:ascii="Arial" w:eastAsia="Arial" w:hAnsi="Arial" w:cs="Arial"/>
                <w:sz w:val="12"/>
                <w:szCs w:val="12"/>
              </w:rPr>
              <w:t>7</w:t>
            </w:r>
          </w:p>
        </w:tc>
        <w:tc>
          <w:tcPr>
            <w:tcW w:w="0" w:type="dxa"/>
            <w:vAlign w:val="bottom"/>
          </w:tcPr>
          <w:p w14:paraId="597B807E" w14:textId="77777777" w:rsidR="00F62E6C" w:rsidRDefault="00F62E6C">
            <w:pPr>
              <w:rPr>
                <w:sz w:val="1"/>
                <w:szCs w:val="1"/>
              </w:rPr>
            </w:pPr>
          </w:p>
        </w:tc>
      </w:tr>
      <w:tr w:rsidR="00F62E6C" w14:paraId="2A11E7C3" w14:textId="77777777">
        <w:trPr>
          <w:trHeight w:val="214"/>
        </w:trPr>
        <w:tc>
          <w:tcPr>
            <w:tcW w:w="400" w:type="dxa"/>
            <w:vAlign w:val="bottom"/>
          </w:tcPr>
          <w:p w14:paraId="1B6BE1A2" w14:textId="77777777" w:rsidR="00F62E6C" w:rsidRDefault="00F62E6C">
            <w:pPr>
              <w:rPr>
                <w:sz w:val="18"/>
                <w:szCs w:val="18"/>
              </w:rPr>
            </w:pPr>
          </w:p>
        </w:tc>
        <w:tc>
          <w:tcPr>
            <w:tcW w:w="440" w:type="dxa"/>
            <w:vAlign w:val="bottom"/>
          </w:tcPr>
          <w:p w14:paraId="14BBB515" w14:textId="77777777" w:rsidR="00F62E6C" w:rsidRDefault="00F62E6C">
            <w:pPr>
              <w:rPr>
                <w:sz w:val="18"/>
                <w:szCs w:val="18"/>
              </w:rPr>
            </w:pPr>
          </w:p>
        </w:tc>
        <w:tc>
          <w:tcPr>
            <w:tcW w:w="200" w:type="dxa"/>
            <w:vAlign w:val="bottom"/>
          </w:tcPr>
          <w:p w14:paraId="001EA712" w14:textId="77777777" w:rsidR="00F62E6C" w:rsidRDefault="00F62E6C">
            <w:pPr>
              <w:rPr>
                <w:sz w:val="18"/>
                <w:szCs w:val="18"/>
              </w:rPr>
            </w:pPr>
          </w:p>
        </w:tc>
        <w:tc>
          <w:tcPr>
            <w:tcW w:w="940" w:type="dxa"/>
            <w:gridSpan w:val="2"/>
            <w:vAlign w:val="bottom"/>
          </w:tcPr>
          <w:p w14:paraId="32FC191C" w14:textId="77777777" w:rsidR="00F62E6C" w:rsidRDefault="008F537A">
            <w:pPr>
              <w:ind w:left="20"/>
              <w:rPr>
                <w:sz w:val="20"/>
                <w:szCs w:val="20"/>
              </w:rPr>
            </w:pPr>
            <w:r>
              <w:rPr>
                <w:rFonts w:ascii="Arial" w:eastAsia="Arial" w:hAnsi="Arial" w:cs="Arial"/>
                <w:sz w:val="12"/>
                <w:szCs w:val="12"/>
              </w:rPr>
              <w:t>Owner occupier:</w:t>
            </w:r>
          </w:p>
        </w:tc>
        <w:tc>
          <w:tcPr>
            <w:tcW w:w="380" w:type="dxa"/>
            <w:vAlign w:val="bottom"/>
          </w:tcPr>
          <w:p w14:paraId="0C5C0A2A" w14:textId="77777777" w:rsidR="00F62E6C" w:rsidRDefault="00F62E6C">
            <w:pPr>
              <w:rPr>
                <w:sz w:val="18"/>
                <w:szCs w:val="18"/>
              </w:rPr>
            </w:pPr>
          </w:p>
        </w:tc>
        <w:tc>
          <w:tcPr>
            <w:tcW w:w="320" w:type="dxa"/>
            <w:vAlign w:val="bottom"/>
          </w:tcPr>
          <w:p w14:paraId="41FE9798" w14:textId="77777777" w:rsidR="00F62E6C" w:rsidRDefault="00F62E6C">
            <w:pPr>
              <w:rPr>
                <w:sz w:val="18"/>
                <w:szCs w:val="18"/>
              </w:rPr>
            </w:pPr>
          </w:p>
        </w:tc>
        <w:tc>
          <w:tcPr>
            <w:tcW w:w="460" w:type="dxa"/>
            <w:vAlign w:val="bottom"/>
          </w:tcPr>
          <w:p w14:paraId="5F0A6DBF" w14:textId="77777777" w:rsidR="00F62E6C" w:rsidRDefault="00F62E6C">
            <w:pPr>
              <w:rPr>
                <w:sz w:val="18"/>
                <w:szCs w:val="18"/>
              </w:rPr>
            </w:pPr>
          </w:p>
        </w:tc>
        <w:tc>
          <w:tcPr>
            <w:tcW w:w="280" w:type="dxa"/>
            <w:vAlign w:val="bottom"/>
          </w:tcPr>
          <w:p w14:paraId="2E2115D3" w14:textId="77777777" w:rsidR="00F62E6C" w:rsidRDefault="00F62E6C">
            <w:pPr>
              <w:rPr>
                <w:sz w:val="18"/>
                <w:szCs w:val="18"/>
              </w:rPr>
            </w:pPr>
          </w:p>
        </w:tc>
        <w:tc>
          <w:tcPr>
            <w:tcW w:w="660" w:type="dxa"/>
            <w:vAlign w:val="bottom"/>
          </w:tcPr>
          <w:p w14:paraId="464F0689" w14:textId="77777777" w:rsidR="00F62E6C" w:rsidRDefault="00F62E6C">
            <w:pPr>
              <w:rPr>
                <w:sz w:val="18"/>
                <w:szCs w:val="18"/>
              </w:rPr>
            </w:pPr>
          </w:p>
        </w:tc>
        <w:tc>
          <w:tcPr>
            <w:tcW w:w="120" w:type="dxa"/>
            <w:vMerge w:val="restart"/>
            <w:vAlign w:val="bottom"/>
          </w:tcPr>
          <w:p w14:paraId="60BA892A"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6F2CF077" w14:textId="77777777" w:rsidR="00F62E6C" w:rsidRDefault="00F62E6C">
            <w:pPr>
              <w:rPr>
                <w:sz w:val="1"/>
                <w:szCs w:val="1"/>
              </w:rPr>
            </w:pPr>
          </w:p>
        </w:tc>
      </w:tr>
      <w:tr w:rsidR="00F62E6C" w14:paraId="590C2780" w14:textId="77777777">
        <w:trPr>
          <w:trHeight w:val="144"/>
        </w:trPr>
        <w:tc>
          <w:tcPr>
            <w:tcW w:w="400" w:type="dxa"/>
            <w:vAlign w:val="bottom"/>
          </w:tcPr>
          <w:p w14:paraId="0BF4F84A" w14:textId="77777777" w:rsidR="00F62E6C" w:rsidRDefault="00F62E6C">
            <w:pPr>
              <w:rPr>
                <w:sz w:val="12"/>
                <w:szCs w:val="12"/>
              </w:rPr>
            </w:pPr>
          </w:p>
        </w:tc>
        <w:tc>
          <w:tcPr>
            <w:tcW w:w="440" w:type="dxa"/>
            <w:vAlign w:val="bottom"/>
          </w:tcPr>
          <w:p w14:paraId="4FE5D732" w14:textId="77777777" w:rsidR="00F62E6C" w:rsidRDefault="00F62E6C">
            <w:pPr>
              <w:rPr>
                <w:sz w:val="12"/>
                <w:szCs w:val="12"/>
              </w:rPr>
            </w:pPr>
          </w:p>
        </w:tc>
        <w:tc>
          <w:tcPr>
            <w:tcW w:w="200" w:type="dxa"/>
            <w:vAlign w:val="bottom"/>
          </w:tcPr>
          <w:p w14:paraId="3F7D685D" w14:textId="77777777" w:rsidR="00F62E6C" w:rsidRDefault="00F62E6C">
            <w:pPr>
              <w:rPr>
                <w:sz w:val="12"/>
                <w:szCs w:val="12"/>
              </w:rPr>
            </w:pPr>
          </w:p>
        </w:tc>
        <w:tc>
          <w:tcPr>
            <w:tcW w:w="1320" w:type="dxa"/>
            <w:gridSpan w:val="3"/>
            <w:vAlign w:val="bottom"/>
          </w:tcPr>
          <w:p w14:paraId="49199166" w14:textId="77777777" w:rsidR="00F62E6C" w:rsidRDefault="008F537A">
            <w:pPr>
              <w:ind w:left="20"/>
              <w:rPr>
                <w:sz w:val="20"/>
                <w:szCs w:val="20"/>
              </w:rPr>
            </w:pPr>
            <w:r>
              <w:rPr>
                <w:rFonts w:ascii="Arial" w:eastAsia="Arial" w:hAnsi="Arial" w:cs="Arial"/>
                <w:sz w:val="12"/>
                <w:szCs w:val="12"/>
              </w:rPr>
              <w:t>two-year fixed 90% LTV</w:t>
            </w:r>
          </w:p>
        </w:tc>
        <w:tc>
          <w:tcPr>
            <w:tcW w:w="320" w:type="dxa"/>
            <w:vAlign w:val="bottom"/>
          </w:tcPr>
          <w:p w14:paraId="74EBD92F" w14:textId="77777777" w:rsidR="00F62E6C" w:rsidRDefault="00F62E6C">
            <w:pPr>
              <w:rPr>
                <w:sz w:val="12"/>
                <w:szCs w:val="12"/>
              </w:rPr>
            </w:pPr>
          </w:p>
        </w:tc>
        <w:tc>
          <w:tcPr>
            <w:tcW w:w="460" w:type="dxa"/>
            <w:vAlign w:val="bottom"/>
          </w:tcPr>
          <w:p w14:paraId="16F7C5D4" w14:textId="77777777" w:rsidR="00F62E6C" w:rsidRDefault="00F62E6C">
            <w:pPr>
              <w:rPr>
                <w:sz w:val="12"/>
                <w:szCs w:val="12"/>
              </w:rPr>
            </w:pPr>
          </w:p>
        </w:tc>
        <w:tc>
          <w:tcPr>
            <w:tcW w:w="280" w:type="dxa"/>
            <w:vAlign w:val="bottom"/>
          </w:tcPr>
          <w:p w14:paraId="3A6D2344" w14:textId="77777777" w:rsidR="00F62E6C" w:rsidRDefault="00F62E6C">
            <w:pPr>
              <w:rPr>
                <w:sz w:val="12"/>
                <w:szCs w:val="12"/>
              </w:rPr>
            </w:pPr>
          </w:p>
        </w:tc>
        <w:tc>
          <w:tcPr>
            <w:tcW w:w="660" w:type="dxa"/>
            <w:vAlign w:val="bottom"/>
          </w:tcPr>
          <w:p w14:paraId="07EECBF6" w14:textId="77777777" w:rsidR="00F62E6C" w:rsidRDefault="00F62E6C">
            <w:pPr>
              <w:rPr>
                <w:sz w:val="12"/>
                <w:szCs w:val="12"/>
              </w:rPr>
            </w:pPr>
          </w:p>
        </w:tc>
        <w:tc>
          <w:tcPr>
            <w:tcW w:w="120" w:type="dxa"/>
            <w:vMerge/>
            <w:vAlign w:val="bottom"/>
          </w:tcPr>
          <w:p w14:paraId="6F135130" w14:textId="77777777" w:rsidR="00F62E6C" w:rsidRDefault="00F62E6C">
            <w:pPr>
              <w:rPr>
                <w:sz w:val="12"/>
                <w:szCs w:val="12"/>
              </w:rPr>
            </w:pPr>
          </w:p>
        </w:tc>
        <w:tc>
          <w:tcPr>
            <w:tcW w:w="0" w:type="dxa"/>
            <w:vAlign w:val="bottom"/>
          </w:tcPr>
          <w:p w14:paraId="531EA0D0" w14:textId="77777777" w:rsidR="00F62E6C" w:rsidRDefault="00F62E6C">
            <w:pPr>
              <w:rPr>
                <w:sz w:val="1"/>
                <w:szCs w:val="1"/>
              </w:rPr>
            </w:pPr>
          </w:p>
        </w:tc>
      </w:tr>
      <w:tr w:rsidR="00F62E6C" w14:paraId="50A5DE9C" w14:textId="77777777">
        <w:trPr>
          <w:trHeight w:val="289"/>
        </w:trPr>
        <w:tc>
          <w:tcPr>
            <w:tcW w:w="840" w:type="dxa"/>
            <w:gridSpan w:val="2"/>
            <w:vMerge w:val="restart"/>
            <w:vAlign w:val="bottom"/>
          </w:tcPr>
          <w:p w14:paraId="42542E78" w14:textId="77777777" w:rsidR="00F62E6C" w:rsidRDefault="008F537A">
            <w:pPr>
              <w:rPr>
                <w:sz w:val="20"/>
                <w:szCs w:val="20"/>
              </w:rPr>
            </w:pPr>
            <w:r>
              <w:rPr>
                <w:rFonts w:ascii="Arial" w:eastAsia="Arial" w:hAnsi="Arial" w:cs="Arial"/>
                <w:w w:val="93"/>
                <w:sz w:val="12"/>
                <w:szCs w:val="12"/>
              </w:rPr>
              <w:t>Owner occupier:</w:t>
            </w:r>
          </w:p>
        </w:tc>
        <w:tc>
          <w:tcPr>
            <w:tcW w:w="200" w:type="dxa"/>
            <w:vAlign w:val="bottom"/>
          </w:tcPr>
          <w:p w14:paraId="32878AAF" w14:textId="77777777" w:rsidR="00F62E6C" w:rsidRDefault="00F62E6C">
            <w:pPr>
              <w:rPr>
                <w:sz w:val="24"/>
                <w:szCs w:val="24"/>
              </w:rPr>
            </w:pPr>
          </w:p>
        </w:tc>
        <w:tc>
          <w:tcPr>
            <w:tcW w:w="520" w:type="dxa"/>
            <w:vAlign w:val="bottom"/>
          </w:tcPr>
          <w:p w14:paraId="14E0344B" w14:textId="77777777" w:rsidR="00F62E6C" w:rsidRDefault="00F62E6C">
            <w:pPr>
              <w:rPr>
                <w:sz w:val="24"/>
                <w:szCs w:val="24"/>
              </w:rPr>
            </w:pPr>
          </w:p>
        </w:tc>
        <w:tc>
          <w:tcPr>
            <w:tcW w:w="420" w:type="dxa"/>
            <w:vAlign w:val="bottom"/>
          </w:tcPr>
          <w:p w14:paraId="7842D71E" w14:textId="77777777" w:rsidR="00F62E6C" w:rsidRDefault="00F62E6C">
            <w:pPr>
              <w:rPr>
                <w:sz w:val="24"/>
                <w:szCs w:val="24"/>
              </w:rPr>
            </w:pPr>
          </w:p>
        </w:tc>
        <w:tc>
          <w:tcPr>
            <w:tcW w:w="380" w:type="dxa"/>
            <w:vAlign w:val="bottom"/>
          </w:tcPr>
          <w:p w14:paraId="37438ABE" w14:textId="77777777" w:rsidR="00F62E6C" w:rsidRDefault="00F62E6C">
            <w:pPr>
              <w:rPr>
                <w:sz w:val="24"/>
                <w:szCs w:val="24"/>
              </w:rPr>
            </w:pPr>
          </w:p>
        </w:tc>
        <w:tc>
          <w:tcPr>
            <w:tcW w:w="320" w:type="dxa"/>
            <w:vAlign w:val="bottom"/>
          </w:tcPr>
          <w:p w14:paraId="352E63C8" w14:textId="77777777" w:rsidR="00F62E6C" w:rsidRDefault="00F62E6C">
            <w:pPr>
              <w:rPr>
                <w:sz w:val="24"/>
                <w:szCs w:val="24"/>
              </w:rPr>
            </w:pPr>
          </w:p>
        </w:tc>
        <w:tc>
          <w:tcPr>
            <w:tcW w:w="460" w:type="dxa"/>
            <w:vAlign w:val="bottom"/>
          </w:tcPr>
          <w:p w14:paraId="4FB6B171" w14:textId="77777777" w:rsidR="00F62E6C" w:rsidRDefault="00F62E6C">
            <w:pPr>
              <w:rPr>
                <w:sz w:val="24"/>
                <w:szCs w:val="24"/>
              </w:rPr>
            </w:pPr>
          </w:p>
        </w:tc>
        <w:tc>
          <w:tcPr>
            <w:tcW w:w="280" w:type="dxa"/>
            <w:vAlign w:val="bottom"/>
          </w:tcPr>
          <w:p w14:paraId="2EC22853" w14:textId="77777777" w:rsidR="00F62E6C" w:rsidRDefault="00F62E6C">
            <w:pPr>
              <w:rPr>
                <w:sz w:val="24"/>
                <w:szCs w:val="24"/>
              </w:rPr>
            </w:pPr>
          </w:p>
        </w:tc>
        <w:tc>
          <w:tcPr>
            <w:tcW w:w="660" w:type="dxa"/>
            <w:vAlign w:val="bottom"/>
          </w:tcPr>
          <w:p w14:paraId="6991BDAF" w14:textId="77777777" w:rsidR="00F62E6C" w:rsidRDefault="00F62E6C">
            <w:pPr>
              <w:rPr>
                <w:sz w:val="24"/>
                <w:szCs w:val="24"/>
              </w:rPr>
            </w:pPr>
          </w:p>
        </w:tc>
        <w:tc>
          <w:tcPr>
            <w:tcW w:w="120" w:type="dxa"/>
            <w:vAlign w:val="bottom"/>
          </w:tcPr>
          <w:p w14:paraId="1726D1FF"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4752DAEF" w14:textId="77777777" w:rsidR="00F62E6C" w:rsidRDefault="00F62E6C">
            <w:pPr>
              <w:rPr>
                <w:sz w:val="1"/>
                <w:szCs w:val="1"/>
              </w:rPr>
            </w:pPr>
          </w:p>
        </w:tc>
      </w:tr>
      <w:tr w:rsidR="00F62E6C" w14:paraId="0056BCD6" w14:textId="77777777">
        <w:trPr>
          <w:trHeight w:val="117"/>
        </w:trPr>
        <w:tc>
          <w:tcPr>
            <w:tcW w:w="840" w:type="dxa"/>
            <w:gridSpan w:val="2"/>
            <w:vMerge/>
            <w:vAlign w:val="bottom"/>
          </w:tcPr>
          <w:p w14:paraId="0659F412" w14:textId="77777777" w:rsidR="00F62E6C" w:rsidRDefault="00F62E6C">
            <w:pPr>
              <w:rPr>
                <w:sz w:val="10"/>
                <w:szCs w:val="10"/>
              </w:rPr>
            </w:pPr>
          </w:p>
        </w:tc>
        <w:tc>
          <w:tcPr>
            <w:tcW w:w="200" w:type="dxa"/>
            <w:vAlign w:val="bottom"/>
          </w:tcPr>
          <w:p w14:paraId="43F51182" w14:textId="77777777" w:rsidR="00F62E6C" w:rsidRDefault="00F62E6C">
            <w:pPr>
              <w:rPr>
                <w:sz w:val="10"/>
                <w:szCs w:val="10"/>
              </w:rPr>
            </w:pPr>
          </w:p>
        </w:tc>
        <w:tc>
          <w:tcPr>
            <w:tcW w:w="520" w:type="dxa"/>
            <w:vAlign w:val="bottom"/>
          </w:tcPr>
          <w:p w14:paraId="2BAD8032" w14:textId="77777777" w:rsidR="00F62E6C" w:rsidRDefault="00F62E6C">
            <w:pPr>
              <w:rPr>
                <w:sz w:val="10"/>
                <w:szCs w:val="10"/>
              </w:rPr>
            </w:pPr>
          </w:p>
        </w:tc>
        <w:tc>
          <w:tcPr>
            <w:tcW w:w="420" w:type="dxa"/>
            <w:vAlign w:val="bottom"/>
          </w:tcPr>
          <w:p w14:paraId="3A1BBB15" w14:textId="77777777" w:rsidR="00F62E6C" w:rsidRDefault="00F62E6C">
            <w:pPr>
              <w:rPr>
                <w:sz w:val="10"/>
                <w:szCs w:val="10"/>
              </w:rPr>
            </w:pPr>
          </w:p>
        </w:tc>
        <w:tc>
          <w:tcPr>
            <w:tcW w:w="380" w:type="dxa"/>
            <w:vAlign w:val="bottom"/>
          </w:tcPr>
          <w:p w14:paraId="54E4E1F4" w14:textId="77777777" w:rsidR="00F62E6C" w:rsidRDefault="00F62E6C">
            <w:pPr>
              <w:rPr>
                <w:sz w:val="10"/>
                <w:szCs w:val="10"/>
              </w:rPr>
            </w:pPr>
          </w:p>
        </w:tc>
        <w:tc>
          <w:tcPr>
            <w:tcW w:w="320" w:type="dxa"/>
            <w:vAlign w:val="bottom"/>
          </w:tcPr>
          <w:p w14:paraId="6BBD38DC" w14:textId="77777777" w:rsidR="00F62E6C" w:rsidRDefault="00F62E6C">
            <w:pPr>
              <w:rPr>
                <w:sz w:val="10"/>
                <w:szCs w:val="10"/>
              </w:rPr>
            </w:pPr>
          </w:p>
        </w:tc>
        <w:tc>
          <w:tcPr>
            <w:tcW w:w="460" w:type="dxa"/>
            <w:vAlign w:val="bottom"/>
          </w:tcPr>
          <w:p w14:paraId="553B4D5A" w14:textId="77777777" w:rsidR="00F62E6C" w:rsidRDefault="00F62E6C">
            <w:pPr>
              <w:rPr>
                <w:sz w:val="10"/>
                <w:szCs w:val="10"/>
              </w:rPr>
            </w:pPr>
          </w:p>
        </w:tc>
        <w:tc>
          <w:tcPr>
            <w:tcW w:w="280" w:type="dxa"/>
            <w:vAlign w:val="bottom"/>
          </w:tcPr>
          <w:p w14:paraId="5F13523B" w14:textId="77777777" w:rsidR="00F62E6C" w:rsidRDefault="00F62E6C">
            <w:pPr>
              <w:rPr>
                <w:sz w:val="10"/>
                <w:szCs w:val="10"/>
              </w:rPr>
            </w:pPr>
          </w:p>
        </w:tc>
        <w:tc>
          <w:tcPr>
            <w:tcW w:w="660" w:type="dxa"/>
            <w:vAlign w:val="bottom"/>
          </w:tcPr>
          <w:p w14:paraId="034687CA" w14:textId="77777777" w:rsidR="00F62E6C" w:rsidRDefault="00F62E6C">
            <w:pPr>
              <w:rPr>
                <w:sz w:val="10"/>
                <w:szCs w:val="10"/>
              </w:rPr>
            </w:pPr>
          </w:p>
        </w:tc>
        <w:tc>
          <w:tcPr>
            <w:tcW w:w="120" w:type="dxa"/>
            <w:vAlign w:val="bottom"/>
          </w:tcPr>
          <w:p w14:paraId="43D40881" w14:textId="77777777" w:rsidR="00F62E6C" w:rsidRDefault="00F62E6C">
            <w:pPr>
              <w:rPr>
                <w:sz w:val="10"/>
                <w:szCs w:val="10"/>
              </w:rPr>
            </w:pPr>
          </w:p>
        </w:tc>
        <w:tc>
          <w:tcPr>
            <w:tcW w:w="0" w:type="dxa"/>
            <w:vAlign w:val="bottom"/>
          </w:tcPr>
          <w:p w14:paraId="38571894" w14:textId="77777777" w:rsidR="00F62E6C" w:rsidRDefault="00F62E6C">
            <w:pPr>
              <w:rPr>
                <w:sz w:val="1"/>
                <w:szCs w:val="1"/>
              </w:rPr>
            </w:pPr>
          </w:p>
        </w:tc>
      </w:tr>
      <w:tr w:rsidR="00F62E6C" w14:paraId="36771B61" w14:textId="77777777">
        <w:trPr>
          <w:trHeight w:val="144"/>
        </w:trPr>
        <w:tc>
          <w:tcPr>
            <w:tcW w:w="1560" w:type="dxa"/>
            <w:gridSpan w:val="4"/>
            <w:vAlign w:val="bottom"/>
          </w:tcPr>
          <w:p w14:paraId="1A9713C5" w14:textId="77777777" w:rsidR="00F62E6C" w:rsidRDefault="008F537A">
            <w:pPr>
              <w:rPr>
                <w:sz w:val="20"/>
                <w:szCs w:val="20"/>
              </w:rPr>
            </w:pPr>
            <w:r>
              <w:rPr>
                <w:rFonts w:ascii="Arial" w:eastAsia="Arial" w:hAnsi="Arial" w:cs="Arial"/>
                <w:sz w:val="12"/>
                <w:szCs w:val="12"/>
              </w:rPr>
              <w:t>two-year fixed 75% LTV</w:t>
            </w:r>
          </w:p>
        </w:tc>
        <w:tc>
          <w:tcPr>
            <w:tcW w:w="420" w:type="dxa"/>
            <w:vAlign w:val="bottom"/>
          </w:tcPr>
          <w:p w14:paraId="30DE1E9F" w14:textId="77777777" w:rsidR="00F62E6C" w:rsidRDefault="00F62E6C">
            <w:pPr>
              <w:rPr>
                <w:sz w:val="12"/>
                <w:szCs w:val="12"/>
              </w:rPr>
            </w:pPr>
          </w:p>
        </w:tc>
        <w:tc>
          <w:tcPr>
            <w:tcW w:w="380" w:type="dxa"/>
            <w:vAlign w:val="bottom"/>
          </w:tcPr>
          <w:p w14:paraId="5449887E" w14:textId="77777777" w:rsidR="00F62E6C" w:rsidRDefault="00F62E6C">
            <w:pPr>
              <w:rPr>
                <w:sz w:val="12"/>
                <w:szCs w:val="12"/>
              </w:rPr>
            </w:pPr>
          </w:p>
        </w:tc>
        <w:tc>
          <w:tcPr>
            <w:tcW w:w="320" w:type="dxa"/>
            <w:vAlign w:val="bottom"/>
          </w:tcPr>
          <w:p w14:paraId="240627CF" w14:textId="77777777" w:rsidR="00F62E6C" w:rsidRDefault="00F62E6C">
            <w:pPr>
              <w:rPr>
                <w:sz w:val="12"/>
                <w:szCs w:val="12"/>
              </w:rPr>
            </w:pPr>
          </w:p>
        </w:tc>
        <w:tc>
          <w:tcPr>
            <w:tcW w:w="460" w:type="dxa"/>
            <w:vAlign w:val="bottom"/>
          </w:tcPr>
          <w:p w14:paraId="1B320878" w14:textId="77777777" w:rsidR="00F62E6C" w:rsidRDefault="00F62E6C">
            <w:pPr>
              <w:rPr>
                <w:sz w:val="12"/>
                <w:szCs w:val="12"/>
              </w:rPr>
            </w:pPr>
          </w:p>
        </w:tc>
        <w:tc>
          <w:tcPr>
            <w:tcW w:w="280" w:type="dxa"/>
            <w:vAlign w:val="bottom"/>
          </w:tcPr>
          <w:p w14:paraId="697B9605" w14:textId="77777777" w:rsidR="00F62E6C" w:rsidRDefault="00F62E6C">
            <w:pPr>
              <w:rPr>
                <w:sz w:val="12"/>
                <w:szCs w:val="12"/>
              </w:rPr>
            </w:pPr>
          </w:p>
        </w:tc>
        <w:tc>
          <w:tcPr>
            <w:tcW w:w="660" w:type="dxa"/>
            <w:vAlign w:val="bottom"/>
          </w:tcPr>
          <w:p w14:paraId="45372105" w14:textId="77777777" w:rsidR="00F62E6C" w:rsidRDefault="00F62E6C">
            <w:pPr>
              <w:rPr>
                <w:sz w:val="12"/>
                <w:szCs w:val="12"/>
              </w:rPr>
            </w:pPr>
          </w:p>
        </w:tc>
        <w:tc>
          <w:tcPr>
            <w:tcW w:w="120" w:type="dxa"/>
            <w:vMerge w:val="restart"/>
            <w:vAlign w:val="bottom"/>
          </w:tcPr>
          <w:p w14:paraId="6EFAA989"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2146DC1D" w14:textId="77777777" w:rsidR="00F62E6C" w:rsidRDefault="00F62E6C">
            <w:pPr>
              <w:rPr>
                <w:sz w:val="1"/>
                <w:szCs w:val="1"/>
              </w:rPr>
            </w:pPr>
          </w:p>
        </w:tc>
      </w:tr>
      <w:tr w:rsidR="00F62E6C" w14:paraId="17837447" w14:textId="77777777">
        <w:trPr>
          <w:trHeight w:val="62"/>
        </w:trPr>
        <w:tc>
          <w:tcPr>
            <w:tcW w:w="400" w:type="dxa"/>
            <w:vAlign w:val="bottom"/>
          </w:tcPr>
          <w:p w14:paraId="12621FB9" w14:textId="77777777" w:rsidR="00F62E6C" w:rsidRDefault="00F62E6C">
            <w:pPr>
              <w:rPr>
                <w:sz w:val="5"/>
                <w:szCs w:val="5"/>
              </w:rPr>
            </w:pPr>
          </w:p>
        </w:tc>
        <w:tc>
          <w:tcPr>
            <w:tcW w:w="440" w:type="dxa"/>
            <w:vAlign w:val="bottom"/>
          </w:tcPr>
          <w:p w14:paraId="5967BA9F" w14:textId="77777777" w:rsidR="00F62E6C" w:rsidRDefault="00F62E6C">
            <w:pPr>
              <w:rPr>
                <w:sz w:val="5"/>
                <w:szCs w:val="5"/>
              </w:rPr>
            </w:pPr>
          </w:p>
        </w:tc>
        <w:tc>
          <w:tcPr>
            <w:tcW w:w="200" w:type="dxa"/>
            <w:vAlign w:val="bottom"/>
          </w:tcPr>
          <w:p w14:paraId="7B6F4B5C" w14:textId="77777777" w:rsidR="00F62E6C" w:rsidRDefault="00F62E6C">
            <w:pPr>
              <w:rPr>
                <w:sz w:val="5"/>
                <w:szCs w:val="5"/>
              </w:rPr>
            </w:pPr>
          </w:p>
        </w:tc>
        <w:tc>
          <w:tcPr>
            <w:tcW w:w="520" w:type="dxa"/>
            <w:vAlign w:val="bottom"/>
          </w:tcPr>
          <w:p w14:paraId="77AB144F" w14:textId="77777777" w:rsidR="00F62E6C" w:rsidRDefault="00F62E6C">
            <w:pPr>
              <w:rPr>
                <w:sz w:val="5"/>
                <w:szCs w:val="5"/>
              </w:rPr>
            </w:pPr>
          </w:p>
        </w:tc>
        <w:tc>
          <w:tcPr>
            <w:tcW w:w="420" w:type="dxa"/>
            <w:vAlign w:val="bottom"/>
          </w:tcPr>
          <w:p w14:paraId="79371FB2" w14:textId="77777777" w:rsidR="00F62E6C" w:rsidRDefault="00F62E6C">
            <w:pPr>
              <w:rPr>
                <w:sz w:val="5"/>
                <w:szCs w:val="5"/>
              </w:rPr>
            </w:pPr>
          </w:p>
        </w:tc>
        <w:tc>
          <w:tcPr>
            <w:tcW w:w="380" w:type="dxa"/>
            <w:vAlign w:val="bottom"/>
          </w:tcPr>
          <w:p w14:paraId="52C7D963" w14:textId="77777777" w:rsidR="00F62E6C" w:rsidRDefault="00F62E6C">
            <w:pPr>
              <w:rPr>
                <w:sz w:val="5"/>
                <w:szCs w:val="5"/>
              </w:rPr>
            </w:pPr>
          </w:p>
        </w:tc>
        <w:tc>
          <w:tcPr>
            <w:tcW w:w="320" w:type="dxa"/>
            <w:vAlign w:val="bottom"/>
          </w:tcPr>
          <w:p w14:paraId="57EB9031" w14:textId="77777777" w:rsidR="00F62E6C" w:rsidRDefault="00F62E6C">
            <w:pPr>
              <w:rPr>
                <w:sz w:val="5"/>
                <w:szCs w:val="5"/>
              </w:rPr>
            </w:pPr>
          </w:p>
        </w:tc>
        <w:tc>
          <w:tcPr>
            <w:tcW w:w="460" w:type="dxa"/>
            <w:vAlign w:val="bottom"/>
          </w:tcPr>
          <w:p w14:paraId="030790DB" w14:textId="77777777" w:rsidR="00F62E6C" w:rsidRDefault="00F62E6C">
            <w:pPr>
              <w:rPr>
                <w:sz w:val="5"/>
                <w:szCs w:val="5"/>
              </w:rPr>
            </w:pPr>
          </w:p>
        </w:tc>
        <w:tc>
          <w:tcPr>
            <w:tcW w:w="280" w:type="dxa"/>
            <w:vAlign w:val="bottom"/>
          </w:tcPr>
          <w:p w14:paraId="544CC7FF" w14:textId="77777777" w:rsidR="00F62E6C" w:rsidRDefault="00F62E6C">
            <w:pPr>
              <w:rPr>
                <w:sz w:val="5"/>
                <w:szCs w:val="5"/>
              </w:rPr>
            </w:pPr>
          </w:p>
        </w:tc>
        <w:tc>
          <w:tcPr>
            <w:tcW w:w="660" w:type="dxa"/>
            <w:vAlign w:val="bottom"/>
          </w:tcPr>
          <w:p w14:paraId="20A16273" w14:textId="77777777" w:rsidR="00F62E6C" w:rsidRDefault="00F62E6C">
            <w:pPr>
              <w:rPr>
                <w:sz w:val="5"/>
                <w:szCs w:val="5"/>
              </w:rPr>
            </w:pPr>
          </w:p>
        </w:tc>
        <w:tc>
          <w:tcPr>
            <w:tcW w:w="120" w:type="dxa"/>
            <w:vMerge/>
            <w:vAlign w:val="bottom"/>
          </w:tcPr>
          <w:p w14:paraId="6A4A93F7" w14:textId="77777777" w:rsidR="00F62E6C" w:rsidRDefault="00F62E6C">
            <w:pPr>
              <w:rPr>
                <w:sz w:val="5"/>
                <w:szCs w:val="5"/>
              </w:rPr>
            </w:pPr>
          </w:p>
        </w:tc>
        <w:tc>
          <w:tcPr>
            <w:tcW w:w="0" w:type="dxa"/>
            <w:vAlign w:val="bottom"/>
          </w:tcPr>
          <w:p w14:paraId="4A1B61CB" w14:textId="77777777" w:rsidR="00F62E6C" w:rsidRDefault="00F62E6C">
            <w:pPr>
              <w:rPr>
                <w:sz w:val="1"/>
                <w:szCs w:val="1"/>
              </w:rPr>
            </w:pPr>
          </w:p>
        </w:tc>
      </w:tr>
      <w:tr w:rsidR="00F62E6C" w14:paraId="21517FA1" w14:textId="77777777">
        <w:trPr>
          <w:trHeight w:val="324"/>
        </w:trPr>
        <w:tc>
          <w:tcPr>
            <w:tcW w:w="400" w:type="dxa"/>
            <w:vAlign w:val="bottom"/>
          </w:tcPr>
          <w:p w14:paraId="29107EDE" w14:textId="77777777" w:rsidR="00F62E6C" w:rsidRDefault="00F62E6C">
            <w:pPr>
              <w:rPr>
                <w:sz w:val="24"/>
                <w:szCs w:val="24"/>
              </w:rPr>
            </w:pPr>
          </w:p>
        </w:tc>
        <w:tc>
          <w:tcPr>
            <w:tcW w:w="440" w:type="dxa"/>
            <w:vAlign w:val="bottom"/>
          </w:tcPr>
          <w:p w14:paraId="78DFD187" w14:textId="77777777" w:rsidR="00F62E6C" w:rsidRDefault="00F62E6C">
            <w:pPr>
              <w:rPr>
                <w:sz w:val="24"/>
                <w:szCs w:val="24"/>
              </w:rPr>
            </w:pPr>
          </w:p>
        </w:tc>
        <w:tc>
          <w:tcPr>
            <w:tcW w:w="200" w:type="dxa"/>
            <w:vAlign w:val="bottom"/>
          </w:tcPr>
          <w:p w14:paraId="3D7621CD" w14:textId="77777777" w:rsidR="00F62E6C" w:rsidRDefault="00F62E6C">
            <w:pPr>
              <w:rPr>
                <w:sz w:val="24"/>
                <w:szCs w:val="24"/>
              </w:rPr>
            </w:pPr>
          </w:p>
        </w:tc>
        <w:tc>
          <w:tcPr>
            <w:tcW w:w="520" w:type="dxa"/>
            <w:vAlign w:val="bottom"/>
          </w:tcPr>
          <w:p w14:paraId="77FB95C1" w14:textId="77777777" w:rsidR="00F62E6C" w:rsidRDefault="00F62E6C">
            <w:pPr>
              <w:rPr>
                <w:sz w:val="24"/>
                <w:szCs w:val="24"/>
              </w:rPr>
            </w:pPr>
          </w:p>
        </w:tc>
        <w:tc>
          <w:tcPr>
            <w:tcW w:w="420" w:type="dxa"/>
            <w:vAlign w:val="bottom"/>
          </w:tcPr>
          <w:p w14:paraId="09ACF69E" w14:textId="77777777" w:rsidR="00F62E6C" w:rsidRDefault="00F62E6C">
            <w:pPr>
              <w:rPr>
                <w:sz w:val="24"/>
                <w:szCs w:val="24"/>
              </w:rPr>
            </w:pPr>
          </w:p>
        </w:tc>
        <w:tc>
          <w:tcPr>
            <w:tcW w:w="380" w:type="dxa"/>
            <w:vAlign w:val="bottom"/>
          </w:tcPr>
          <w:p w14:paraId="4B7DB548" w14:textId="77777777" w:rsidR="00F62E6C" w:rsidRDefault="00F62E6C">
            <w:pPr>
              <w:rPr>
                <w:sz w:val="24"/>
                <w:szCs w:val="24"/>
              </w:rPr>
            </w:pPr>
          </w:p>
        </w:tc>
        <w:tc>
          <w:tcPr>
            <w:tcW w:w="320" w:type="dxa"/>
            <w:vAlign w:val="bottom"/>
          </w:tcPr>
          <w:p w14:paraId="30A0799A" w14:textId="77777777" w:rsidR="00F62E6C" w:rsidRDefault="00F62E6C">
            <w:pPr>
              <w:rPr>
                <w:sz w:val="24"/>
                <w:szCs w:val="24"/>
              </w:rPr>
            </w:pPr>
          </w:p>
        </w:tc>
        <w:tc>
          <w:tcPr>
            <w:tcW w:w="460" w:type="dxa"/>
            <w:vAlign w:val="bottom"/>
          </w:tcPr>
          <w:p w14:paraId="1765D8BF" w14:textId="77777777" w:rsidR="00F62E6C" w:rsidRDefault="00F62E6C">
            <w:pPr>
              <w:rPr>
                <w:sz w:val="24"/>
                <w:szCs w:val="24"/>
              </w:rPr>
            </w:pPr>
          </w:p>
        </w:tc>
        <w:tc>
          <w:tcPr>
            <w:tcW w:w="280" w:type="dxa"/>
            <w:vAlign w:val="bottom"/>
          </w:tcPr>
          <w:p w14:paraId="3938DC06" w14:textId="77777777" w:rsidR="00F62E6C" w:rsidRDefault="00F62E6C">
            <w:pPr>
              <w:rPr>
                <w:sz w:val="24"/>
                <w:szCs w:val="24"/>
              </w:rPr>
            </w:pPr>
          </w:p>
        </w:tc>
        <w:tc>
          <w:tcPr>
            <w:tcW w:w="660" w:type="dxa"/>
            <w:vAlign w:val="bottom"/>
          </w:tcPr>
          <w:p w14:paraId="555D9457" w14:textId="77777777" w:rsidR="00F62E6C" w:rsidRDefault="00F62E6C">
            <w:pPr>
              <w:rPr>
                <w:sz w:val="24"/>
                <w:szCs w:val="24"/>
              </w:rPr>
            </w:pPr>
          </w:p>
        </w:tc>
        <w:tc>
          <w:tcPr>
            <w:tcW w:w="120" w:type="dxa"/>
            <w:vAlign w:val="bottom"/>
          </w:tcPr>
          <w:p w14:paraId="0210B65C" w14:textId="77777777" w:rsidR="00F62E6C" w:rsidRDefault="008F537A">
            <w:pPr>
              <w:jc w:val="right"/>
              <w:rPr>
                <w:sz w:val="20"/>
                <w:szCs w:val="20"/>
              </w:rPr>
            </w:pPr>
            <w:r>
              <w:rPr>
                <w:rFonts w:ascii="Arial" w:eastAsia="Arial" w:hAnsi="Arial" w:cs="Arial"/>
                <w:sz w:val="12"/>
                <w:szCs w:val="12"/>
              </w:rPr>
              <w:t>3</w:t>
            </w:r>
          </w:p>
        </w:tc>
        <w:tc>
          <w:tcPr>
            <w:tcW w:w="0" w:type="dxa"/>
            <w:vAlign w:val="bottom"/>
          </w:tcPr>
          <w:p w14:paraId="56309859" w14:textId="77777777" w:rsidR="00F62E6C" w:rsidRDefault="00F62E6C">
            <w:pPr>
              <w:rPr>
                <w:sz w:val="1"/>
                <w:szCs w:val="1"/>
              </w:rPr>
            </w:pPr>
          </w:p>
        </w:tc>
      </w:tr>
      <w:tr w:rsidR="00F62E6C" w14:paraId="66158C06" w14:textId="77777777">
        <w:trPr>
          <w:trHeight w:val="324"/>
        </w:trPr>
        <w:tc>
          <w:tcPr>
            <w:tcW w:w="400" w:type="dxa"/>
            <w:vAlign w:val="bottom"/>
          </w:tcPr>
          <w:p w14:paraId="4E9A002E" w14:textId="77777777" w:rsidR="00F62E6C" w:rsidRDefault="00F62E6C">
            <w:pPr>
              <w:rPr>
                <w:sz w:val="24"/>
                <w:szCs w:val="24"/>
              </w:rPr>
            </w:pPr>
          </w:p>
        </w:tc>
        <w:tc>
          <w:tcPr>
            <w:tcW w:w="440" w:type="dxa"/>
            <w:vAlign w:val="bottom"/>
          </w:tcPr>
          <w:p w14:paraId="0505C380" w14:textId="77777777" w:rsidR="00F62E6C" w:rsidRDefault="00F62E6C">
            <w:pPr>
              <w:rPr>
                <w:sz w:val="24"/>
                <w:szCs w:val="24"/>
              </w:rPr>
            </w:pPr>
          </w:p>
        </w:tc>
        <w:tc>
          <w:tcPr>
            <w:tcW w:w="200" w:type="dxa"/>
            <w:vAlign w:val="bottom"/>
          </w:tcPr>
          <w:p w14:paraId="4929B05C" w14:textId="77777777" w:rsidR="00F62E6C" w:rsidRDefault="00F62E6C">
            <w:pPr>
              <w:rPr>
                <w:sz w:val="24"/>
                <w:szCs w:val="24"/>
              </w:rPr>
            </w:pPr>
          </w:p>
        </w:tc>
        <w:tc>
          <w:tcPr>
            <w:tcW w:w="520" w:type="dxa"/>
            <w:vAlign w:val="bottom"/>
          </w:tcPr>
          <w:p w14:paraId="5F5F8F5D" w14:textId="77777777" w:rsidR="00F62E6C" w:rsidRDefault="00F62E6C">
            <w:pPr>
              <w:rPr>
                <w:sz w:val="24"/>
                <w:szCs w:val="24"/>
              </w:rPr>
            </w:pPr>
          </w:p>
        </w:tc>
        <w:tc>
          <w:tcPr>
            <w:tcW w:w="420" w:type="dxa"/>
            <w:vAlign w:val="bottom"/>
          </w:tcPr>
          <w:p w14:paraId="700BC9BC" w14:textId="77777777" w:rsidR="00F62E6C" w:rsidRDefault="00F62E6C">
            <w:pPr>
              <w:rPr>
                <w:sz w:val="24"/>
                <w:szCs w:val="24"/>
              </w:rPr>
            </w:pPr>
          </w:p>
        </w:tc>
        <w:tc>
          <w:tcPr>
            <w:tcW w:w="380" w:type="dxa"/>
            <w:vAlign w:val="bottom"/>
          </w:tcPr>
          <w:p w14:paraId="0F47212B" w14:textId="77777777" w:rsidR="00F62E6C" w:rsidRDefault="00F62E6C">
            <w:pPr>
              <w:rPr>
                <w:sz w:val="24"/>
                <w:szCs w:val="24"/>
              </w:rPr>
            </w:pPr>
          </w:p>
        </w:tc>
        <w:tc>
          <w:tcPr>
            <w:tcW w:w="320" w:type="dxa"/>
            <w:vAlign w:val="bottom"/>
          </w:tcPr>
          <w:p w14:paraId="36D02971" w14:textId="77777777" w:rsidR="00F62E6C" w:rsidRDefault="00F62E6C">
            <w:pPr>
              <w:rPr>
                <w:sz w:val="24"/>
                <w:szCs w:val="24"/>
              </w:rPr>
            </w:pPr>
          </w:p>
        </w:tc>
        <w:tc>
          <w:tcPr>
            <w:tcW w:w="460" w:type="dxa"/>
            <w:vAlign w:val="bottom"/>
          </w:tcPr>
          <w:p w14:paraId="6AD29E14" w14:textId="77777777" w:rsidR="00F62E6C" w:rsidRDefault="00F62E6C">
            <w:pPr>
              <w:rPr>
                <w:sz w:val="24"/>
                <w:szCs w:val="24"/>
              </w:rPr>
            </w:pPr>
          </w:p>
        </w:tc>
        <w:tc>
          <w:tcPr>
            <w:tcW w:w="280" w:type="dxa"/>
            <w:vAlign w:val="bottom"/>
          </w:tcPr>
          <w:p w14:paraId="2D0750CA" w14:textId="77777777" w:rsidR="00F62E6C" w:rsidRDefault="00F62E6C">
            <w:pPr>
              <w:rPr>
                <w:sz w:val="24"/>
                <w:szCs w:val="24"/>
              </w:rPr>
            </w:pPr>
          </w:p>
        </w:tc>
        <w:tc>
          <w:tcPr>
            <w:tcW w:w="660" w:type="dxa"/>
            <w:vAlign w:val="bottom"/>
          </w:tcPr>
          <w:p w14:paraId="0CB3220A" w14:textId="77777777" w:rsidR="00F62E6C" w:rsidRDefault="00F62E6C">
            <w:pPr>
              <w:rPr>
                <w:sz w:val="24"/>
                <w:szCs w:val="24"/>
              </w:rPr>
            </w:pPr>
          </w:p>
        </w:tc>
        <w:tc>
          <w:tcPr>
            <w:tcW w:w="120" w:type="dxa"/>
            <w:vAlign w:val="bottom"/>
          </w:tcPr>
          <w:p w14:paraId="4F2D8624"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207FE8E0" w14:textId="77777777" w:rsidR="00F62E6C" w:rsidRDefault="00F62E6C">
            <w:pPr>
              <w:rPr>
                <w:sz w:val="1"/>
                <w:szCs w:val="1"/>
              </w:rPr>
            </w:pPr>
          </w:p>
        </w:tc>
      </w:tr>
      <w:tr w:rsidR="00F62E6C" w14:paraId="6F1C06A6" w14:textId="77777777">
        <w:trPr>
          <w:trHeight w:val="323"/>
        </w:trPr>
        <w:tc>
          <w:tcPr>
            <w:tcW w:w="400" w:type="dxa"/>
            <w:vAlign w:val="bottom"/>
          </w:tcPr>
          <w:p w14:paraId="63A9BA4A" w14:textId="77777777" w:rsidR="00F62E6C" w:rsidRDefault="00F62E6C">
            <w:pPr>
              <w:rPr>
                <w:sz w:val="24"/>
                <w:szCs w:val="24"/>
              </w:rPr>
            </w:pPr>
          </w:p>
        </w:tc>
        <w:tc>
          <w:tcPr>
            <w:tcW w:w="440" w:type="dxa"/>
            <w:vAlign w:val="bottom"/>
          </w:tcPr>
          <w:p w14:paraId="015C893F" w14:textId="77777777" w:rsidR="00F62E6C" w:rsidRDefault="00F62E6C">
            <w:pPr>
              <w:rPr>
                <w:sz w:val="24"/>
                <w:szCs w:val="24"/>
              </w:rPr>
            </w:pPr>
          </w:p>
        </w:tc>
        <w:tc>
          <w:tcPr>
            <w:tcW w:w="200" w:type="dxa"/>
            <w:vAlign w:val="bottom"/>
          </w:tcPr>
          <w:p w14:paraId="5609D9A0" w14:textId="77777777" w:rsidR="00F62E6C" w:rsidRDefault="00F62E6C">
            <w:pPr>
              <w:rPr>
                <w:sz w:val="24"/>
                <w:szCs w:val="24"/>
              </w:rPr>
            </w:pPr>
          </w:p>
        </w:tc>
        <w:tc>
          <w:tcPr>
            <w:tcW w:w="520" w:type="dxa"/>
            <w:vAlign w:val="bottom"/>
          </w:tcPr>
          <w:p w14:paraId="52EEC19E" w14:textId="77777777" w:rsidR="00F62E6C" w:rsidRDefault="00F62E6C">
            <w:pPr>
              <w:rPr>
                <w:sz w:val="24"/>
                <w:szCs w:val="24"/>
              </w:rPr>
            </w:pPr>
          </w:p>
        </w:tc>
        <w:tc>
          <w:tcPr>
            <w:tcW w:w="420" w:type="dxa"/>
            <w:vAlign w:val="bottom"/>
          </w:tcPr>
          <w:p w14:paraId="2C869E52" w14:textId="77777777" w:rsidR="00F62E6C" w:rsidRDefault="00F62E6C">
            <w:pPr>
              <w:rPr>
                <w:sz w:val="24"/>
                <w:szCs w:val="24"/>
              </w:rPr>
            </w:pPr>
          </w:p>
        </w:tc>
        <w:tc>
          <w:tcPr>
            <w:tcW w:w="380" w:type="dxa"/>
            <w:vAlign w:val="bottom"/>
          </w:tcPr>
          <w:p w14:paraId="4374740D" w14:textId="77777777" w:rsidR="00F62E6C" w:rsidRDefault="00F62E6C">
            <w:pPr>
              <w:rPr>
                <w:sz w:val="24"/>
                <w:szCs w:val="24"/>
              </w:rPr>
            </w:pPr>
          </w:p>
        </w:tc>
        <w:tc>
          <w:tcPr>
            <w:tcW w:w="320" w:type="dxa"/>
            <w:vAlign w:val="bottom"/>
          </w:tcPr>
          <w:p w14:paraId="6594DC67" w14:textId="77777777" w:rsidR="00F62E6C" w:rsidRDefault="00F62E6C">
            <w:pPr>
              <w:rPr>
                <w:sz w:val="24"/>
                <w:szCs w:val="24"/>
              </w:rPr>
            </w:pPr>
          </w:p>
        </w:tc>
        <w:tc>
          <w:tcPr>
            <w:tcW w:w="460" w:type="dxa"/>
            <w:vAlign w:val="bottom"/>
          </w:tcPr>
          <w:p w14:paraId="1AD858C7" w14:textId="77777777" w:rsidR="00F62E6C" w:rsidRDefault="00F62E6C">
            <w:pPr>
              <w:rPr>
                <w:sz w:val="24"/>
                <w:szCs w:val="24"/>
              </w:rPr>
            </w:pPr>
          </w:p>
        </w:tc>
        <w:tc>
          <w:tcPr>
            <w:tcW w:w="280" w:type="dxa"/>
            <w:vAlign w:val="bottom"/>
          </w:tcPr>
          <w:p w14:paraId="78D27958" w14:textId="77777777" w:rsidR="00F62E6C" w:rsidRDefault="00F62E6C">
            <w:pPr>
              <w:rPr>
                <w:sz w:val="24"/>
                <w:szCs w:val="24"/>
              </w:rPr>
            </w:pPr>
          </w:p>
        </w:tc>
        <w:tc>
          <w:tcPr>
            <w:tcW w:w="660" w:type="dxa"/>
            <w:vMerge w:val="restart"/>
            <w:vAlign w:val="bottom"/>
          </w:tcPr>
          <w:p w14:paraId="3D8627DE" w14:textId="77777777" w:rsidR="00F62E6C" w:rsidRDefault="008F537A">
            <w:pPr>
              <w:ind w:right="260"/>
              <w:jc w:val="right"/>
              <w:rPr>
                <w:sz w:val="20"/>
                <w:szCs w:val="20"/>
              </w:rPr>
            </w:pPr>
            <w:r>
              <w:rPr>
                <w:rFonts w:ascii="Arial" w:eastAsia="Arial" w:hAnsi="Arial" w:cs="Arial"/>
                <w:w w:val="82"/>
                <w:sz w:val="12"/>
                <w:szCs w:val="12"/>
              </w:rPr>
              <w:t>Spread</w:t>
            </w:r>
          </w:p>
        </w:tc>
        <w:tc>
          <w:tcPr>
            <w:tcW w:w="120" w:type="dxa"/>
            <w:vAlign w:val="bottom"/>
          </w:tcPr>
          <w:p w14:paraId="5EB45613" w14:textId="77777777" w:rsidR="00F62E6C" w:rsidRDefault="008F537A">
            <w:pPr>
              <w:jc w:val="right"/>
              <w:rPr>
                <w:sz w:val="20"/>
                <w:szCs w:val="20"/>
              </w:rPr>
            </w:pPr>
            <w:r>
              <w:rPr>
                <w:rFonts w:ascii="Arial" w:eastAsia="Arial" w:hAnsi="Arial" w:cs="Arial"/>
                <w:sz w:val="12"/>
                <w:szCs w:val="12"/>
              </w:rPr>
              <w:t>1</w:t>
            </w:r>
          </w:p>
        </w:tc>
        <w:tc>
          <w:tcPr>
            <w:tcW w:w="0" w:type="dxa"/>
            <w:vAlign w:val="bottom"/>
          </w:tcPr>
          <w:p w14:paraId="4756FC5B" w14:textId="77777777" w:rsidR="00F62E6C" w:rsidRDefault="00F62E6C">
            <w:pPr>
              <w:rPr>
                <w:sz w:val="1"/>
                <w:szCs w:val="1"/>
              </w:rPr>
            </w:pPr>
          </w:p>
        </w:tc>
      </w:tr>
      <w:tr w:rsidR="00F62E6C" w14:paraId="15165C7C" w14:textId="77777777">
        <w:trPr>
          <w:trHeight w:val="72"/>
        </w:trPr>
        <w:tc>
          <w:tcPr>
            <w:tcW w:w="400" w:type="dxa"/>
            <w:vAlign w:val="bottom"/>
          </w:tcPr>
          <w:p w14:paraId="2137F51C" w14:textId="77777777" w:rsidR="00F62E6C" w:rsidRDefault="00F62E6C">
            <w:pPr>
              <w:rPr>
                <w:sz w:val="6"/>
                <w:szCs w:val="6"/>
              </w:rPr>
            </w:pPr>
          </w:p>
        </w:tc>
        <w:tc>
          <w:tcPr>
            <w:tcW w:w="440" w:type="dxa"/>
            <w:vAlign w:val="bottom"/>
          </w:tcPr>
          <w:p w14:paraId="7AC2EEBD" w14:textId="77777777" w:rsidR="00F62E6C" w:rsidRDefault="00F62E6C">
            <w:pPr>
              <w:rPr>
                <w:sz w:val="6"/>
                <w:szCs w:val="6"/>
              </w:rPr>
            </w:pPr>
          </w:p>
        </w:tc>
        <w:tc>
          <w:tcPr>
            <w:tcW w:w="200" w:type="dxa"/>
            <w:vAlign w:val="bottom"/>
          </w:tcPr>
          <w:p w14:paraId="234DB203" w14:textId="77777777" w:rsidR="00F62E6C" w:rsidRDefault="00F62E6C">
            <w:pPr>
              <w:rPr>
                <w:sz w:val="6"/>
                <w:szCs w:val="6"/>
              </w:rPr>
            </w:pPr>
          </w:p>
        </w:tc>
        <w:tc>
          <w:tcPr>
            <w:tcW w:w="520" w:type="dxa"/>
            <w:vAlign w:val="bottom"/>
          </w:tcPr>
          <w:p w14:paraId="76B2DF8C" w14:textId="77777777" w:rsidR="00F62E6C" w:rsidRDefault="00F62E6C">
            <w:pPr>
              <w:rPr>
                <w:sz w:val="6"/>
                <w:szCs w:val="6"/>
              </w:rPr>
            </w:pPr>
          </w:p>
        </w:tc>
        <w:tc>
          <w:tcPr>
            <w:tcW w:w="420" w:type="dxa"/>
            <w:vAlign w:val="bottom"/>
          </w:tcPr>
          <w:p w14:paraId="4737027B" w14:textId="77777777" w:rsidR="00F62E6C" w:rsidRDefault="00F62E6C">
            <w:pPr>
              <w:rPr>
                <w:sz w:val="6"/>
                <w:szCs w:val="6"/>
              </w:rPr>
            </w:pPr>
          </w:p>
        </w:tc>
        <w:tc>
          <w:tcPr>
            <w:tcW w:w="380" w:type="dxa"/>
            <w:vAlign w:val="bottom"/>
          </w:tcPr>
          <w:p w14:paraId="24671602" w14:textId="77777777" w:rsidR="00F62E6C" w:rsidRDefault="00F62E6C">
            <w:pPr>
              <w:rPr>
                <w:sz w:val="6"/>
                <w:szCs w:val="6"/>
              </w:rPr>
            </w:pPr>
          </w:p>
        </w:tc>
        <w:tc>
          <w:tcPr>
            <w:tcW w:w="320" w:type="dxa"/>
            <w:vAlign w:val="bottom"/>
          </w:tcPr>
          <w:p w14:paraId="21C3FEBB" w14:textId="77777777" w:rsidR="00F62E6C" w:rsidRDefault="00F62E6C">
            <w:pPr>
              <w:rPr>
                <w:sz w:val="6"/>
                <w:szCs w:val="6"/>
              </w:rPr>
            </w:pPr>
          </w:p>
        </w:tc>
        <w:tc>
          <w:tcPr>
            <w:tcW w:w="460" w:type="dxa"/>
            <w:vAlign w:val="bottom"/>
          </w:tcPr>
          <w:p w14:paraId="771001A7" w14:textId="77777777" w:rsidR="00F62E6C" w:rsidRDefault="00F62E6C">
            <w:pPr>
              <w:rPr>
                <w:sz w:val="6"/>
                <w:szCs w:val="6"/>
              </w:rPr>
            </w:pPr>
          </w:p>
        </w:tc>
        <w:tc>
          <w:tcPr>
            <w:tcW w:w="280" w:type="dxa"/>
            <w:vAlign w:val="bottom"/>
          </w:tcPr>
          <w:p w14:paraId="3C1C6CF0" w14:textId="77777777" w:rsidR="00F62E6C" w:rsidRDefault="00F62E6C">
            <w:pPr>
              <w:rPr>
                <w:sz w:val="6"/>
                <w:szCs w:val="6"/>
              </w:rPr>
            </w:pPr>
          </w:p>
        </w:tc>
        <w:tc>
          <w:tcPr>
            <w:tcW w:w="660" w:type="dxa"/>
            <w:vMerge/>
            <w:vAlign w:val="bottom"/>
          </w:tcPr>
          <w:p w14:paraId="298C0409" w14:textId="77777777" w:rsidR="00F62E6C" w:rsidRDefault="00F62E6C">
            <w:pPr>
              <w:rPr>
                <w:sz w:val="6"/>
                <w:szCs w:val="6"/>
              </w:rPr>
            </w:pPr>
          </w:p>
        </w:tc>
        <w:tc>
          <w:tcPr>
            <w:tcW w:w="120" w:type="dxa"/>
            <w:vAlign w:val="bottom"/>
          </w:tcPr>
          <w:p w14:paraId="7B83A6BB" w14:textId="77777777" w:rsidR="00F62E6C" w:rsidRDefault="00F62E6C">
            <w:pPr>
              <w:rPr>
                <w:sz w:val="6"/>
                <w:szCs w:val="6"/>
              </w:rPr>
            </w:pPr>
          </w:p>
        </w:tc>
        <w:tc>
          <w:tcPr>
            <w:tcW w:w="0" w:type="dxa"/>
            <w:vAlign w:val="bottom"/>
          </w:tcPr>
          <w:p w14:paraId="04A04F7F" w14:textId="77777777" w:rsidR="00F62E6C" w:rsidRDefault="00F62E6C">
            <w:pPr>
              <w:rPr>
                <w:sz w:val="1"/>
                <w:szCs w:val="1"/>
              </w:rPr>
            </w:pPr>
          </w:p>
        </w:tc>
      </w:tr>
      <w:tr w:rsidR="00F62E6C" w14:paraId="2A69FD01" w14:textId="77777777">
        <w:trPr>
          <w:trHeight w:val="252"/>
        </w:trPr>
        <w:tc>
          <w:tcPr>
            <w:tcW w:w="400" w:type="dxa"/>
            <w:vMerge w:val="restart"/>
            <w:vAlign w:val="bottom"/>
          </w:tcPr>
          <w:p w14:paraId="15E6AE02" w14:textId="77777777" w:rsidR="00F62E6C" w:rsidRDefault="008F537A">
            <w:pPr>
              <w:ind w:right="60"/>
              <w:jc w:val="right"/>
              <w:rPr>
                <w:sz w:val="20"/>
                <w:szCs w:val="20"/>
              </w:rPr>
            </w:pPr>
            <w:r>
              <w:rPr>
                <w:rFonts w:ascii="Arial" w:eastAsia="Arial" w:hAnsi="Arial" w:cs="Arial"/>
                <w:w w:val="97"/>
                <w:sz w:val="12"/>
                <w:szCs w:val="12"/>
              </w:rPr>
              <w:t>2010</w:t>
            </w:r>
          </w:p>
        </w:tc>
        <w:tc>
          <w:tcPr>
            <w:tcW w:w="440" w:type="dxa"/>
            <w:vMerge w:val="restart"/>
            <w:vAlign w:val="bottom"/>
          </w:tcPr>
          <w:p w14:paraId="4DAE359A" w14:textId="77777777" w:rsidR="00F62E6C" w:rsidRDefault="008F537A">
            <w:pPr>
              <w:ind w:right="160"/>
              <w:jc w:val="right"/>
              <w:rPr>
                <w:sz w:val="20"/>
                <w:szCs w:val="20"/>
              </w:rPr>
            </w:pPr>
            <w:r>
              <w:rPr>
                <w:rFonts w:ascii="Arial" w:eastAsia="Arial" w:hAnsi="Arial" w:cs="Arial"/>
                <w:sz w:val="12"/>
                <w:szCs w:val="12"/>
              </w:rPr>
              <w:t>11</w:t>
            </w:r>
          </w:p>
        </w:tc>
        <w:tc>
          <w:tcPr>
            <w:tcW w:w="200" w:type="dxa"/>
            <w:vMerge w:val="restart"/>
            <w:vAlign w:val="bottom"/>
          </w:tcPr>
          <w:p w14:paraId="2F4B3B99" w14:textId="77777777" w:rsidR="00F62E6C" w:rsidRDefault="008F537A">
            <w:pPr>
              <w:jc w:val="right"/>
              <w:rPr>
                <w:sz w:val="20"/>
                <w:szCs w:val="20"/>
              </w:rPr>
            </w:pPr>
            <w:r>
              <w:rPr>
                <w:rFonts w:ascii="Arial" w:eastAsia="Arial" w:hAnsi="Arial" w:cs="Arial"/>
                <w:sz w:val="12"/>
                <w:szCs w:val="12"/>
              </w:rPr>
              <w:t>12</w:t>
            </w:r>
          </w:p>
        </w:tc>
        <w:tc>
          <w:tcPr>
            <w:tcW w:w="520" w:type="dxa"/>
            <w:vMerge w:val="restart"/>
            <w:vAlign w:val="bottom"/>
          </w:tcPr>
          <w:p w14:paraId="743A3093" w14:textId="77777777" w:rsidR="00F62E6C" w:rsidRDefault="008F537A">
            <w:pPr>
              <w:ind w:right="80"/>
              <w:jc w:val="right"/>
              <w:rPr>
                <w:sz w:val="20"/>
                <w:szCs w:val="20"/>
              </w:rPr>
            </w:pPr>
            <w:r>
              <w:rPr>
                <w:rFonts w:ascii="Arial" w:eastAsia="Arial" w:hAnsi="Arial" w:cs="Arial"/>
                <w:sz w:val="12"/>
                <w:szCs w:val="12"/>
              </w:rPr>
              <w:t>13</w:t>
            </w:r>
          </w:p>
        </w:tc>
        <w:tc>
          <w:tcPr>
            <w:tcW w:w="420" w:type="dxa"/>
            <w:vMerge w:val="restart"/>
            <w:vAlign w:val="bottom"/>
          </w:tcPr>
          <w:p w14:paraId="776668FE" w14:textId="77777777" w:rsidR="00F62E6C" w:rsidRDefault="008F537A">
            <w:pPr>
              <w:ind w:right="100"/>
              <w:jc w:val="right"/>
              <w:rPr>
                <w:sz w:val="20"/>
                <w:szCs w:val="20"/>
              </w:rPr>
            </w:pPr>
            <w:r>
              <w:rPr>
                <w:rFonts w:ascii="Arial" w:eastAsia="Arial" w:hAnsi="Arial" w:cs="Arial"/>
                <w:sz w:val="12"/>
                <w:szCs w:val="12"/>
              </w:rPr>
              <w:t>14</w:t>
            </w:r>
          </w:p>
        </w:tc>
        <w:tc>
          <w:tcPr>
            <w:tcW w:w="380" w:type="dxa"/>
            <w:vMerge w:val="restart"/>
            <w:vAlign w:val="bottom"/>
          </w:tcPr>
          <w:p w14:paraId="2ED6C033" w14:textId="77777777" w:rsidR="00F62E6C" w:rsidRDefault="008F537A">
            <w:pPr>
              <w:ind w:right="100"/>
              <w:jc w:val="right"/>
              <w:rPr>
                <w:sz w:val="20"/>
                <w:szCs w:val="20"/>
              </w:rPr>
            </w:pPr>
            <w:r>
              <w:rPr>
                <w:rFonts w:ascii="Arial" w:eastAsia="Arial" w:hAnsi="Arial" w:cs="Arial"/>
                <w:sz w:val="12"/>
                <w:szCs w:val="12"/>
              </w:rPr>
              <w:t>15</w:t>
            </w:r>
          </w:p>
        </w:tc>
        <w:tc>
          <w:tcPr>
            <w:tcW w:w="320" w:type="dxa"/>
            <w:vMerge w:val="restart"/>
            <w:vAlign w:val="bottom"/>
          </w:tcPr>
          <w:p w14:paraId="7F983BF7" w14:textId="77777777" w:rsidR="00F62E6C" w:rsidRDefault="008F537A">
            <w:pPr>
              <w:ind w:right="20"/>
              <w:jc w:val="right"/>
              <w:rPr>
                <w:sz w:val="20"/>
                <w:szCs w:val="20"/>
              </w:rPr>
            </w:pPr>
            <w:r>
              <w:rPr>
                <w:rFonts w:ascii="Arial" w:eastAsia="Arial" w:hAnsi="Arial" w:cs="Arial"/>
                <w:sz w:val="12"/>
                <w:szCs w:val="12"/>
              </w:rPr>
              <w:t>16</w:t>
            </w:r>
          </w:p>
        </w:tc>
        <w:tc>
          <w:tcPr>
            <w:tcW w:w="460" w:type="dxa"/>
            <w:vMerge w:val="restart"/>
            <w:vAlign w:val="bottom"/>
          </w:tcPr>
          <w:p w14:paraId="0E4171F6" w14:textId="77777777" w:rsidR="00F62E6C" w:rsidRDefault="008F537A">
            <w:pPr>
              <w:ind w:right="80"/>
              <w:jc w:val="right"/>
              <w:rPr>
                <w:sz w:val="20"/>
                <w:szCs w:val="20"/>
              </w:rPr>
            </w:pPr>
            <w:r>
              <w:rPr>
                <w:rFonts w:ascii="Arial" w:eastAsia="Arial" w:hAnsi="Arial" w:cs="Arial"/>
                <w:sz w:val="12"/>
                <w:szCs w:val="12"/>
              </w:rPr>
              <w:t>17</w:t>
            </w:r>
          </w:p>
        </w:tc>
        <w:tc>
          <w:tcPr>
            <w:tcW w:w="280" w:type="dxa"/>
            <w:vMerge w:val="restart"/>
            <w:vAlign w:val="bottom"/>
          </w:tcPr>
          <w:p w14:paraId="7FBDAE53" w14:textId="77777777" w:rsidR="00F62E6C" w:rsidRDefault="008F537A">
            <w:pPr>
              <w:jc w:val="right"/>
              <w:rPr>
                <w:sz w:val="20"/>
                <w:szCs w:val="20"/>
              </w:rPr>
            </w:pPr>
            <w:r>
              <w:rPr>
                <w:rFonts w:ascii="Arial" w:eastAsia="Arial" w:hAnsi="Arial" w:cs="Arial"/>
                <w:sz w:val="12"/>
                <w:szCs w:val="12"/>
              </w:rPr>
              <w:t>18</w:t>
            </w:r>
          </w:p>
        </w:tc>
        <w:tc>
          <w:tcPr>
            <w:tcW w:w="660" w:type="dxa"/>
            <w:vMerge w:val="restart"/>
            <w:vAlign w:val="bottom"/>
          </w:tcPr>
          <w:p w14:paraId="2AD59CB1" w14:textId="77777777" w:rsidR="00F62E6C" w:rsidRDefault="008F537A">
            <w:pPr>
              <w:ind w:right="280"/>
              <w:jc w:val="right"/>
              <w:rPr>
                <w:sz w:val="20"/>
                <w:szCs w:val="20"/>
              </w:rPr>
            </w:pPr>
            <w:r>
              <w:rPr>
                <w:rFonts w:ascii="Arial" w:eastAsia="Arial" w:hAnsi="Arial" w:cs="Arial"/>
                <w:sz w:val="12"/>
                <w:szCs w:val="12"/>
              </w:rPr>
              <w:t>19</w:t>
            </w:r>
          </w:p>
        </w:tc>
        <w:tc>
          <w:tcPr>
            <w:tcW w:w="120" w:type="dxa"/>
            <w:vAlign w:val="bottom"/>
          </w:tcPr>
          <w:p w14:paraId="5FE8F390"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06D4BD2C" w14:textId="77777777" w:rsidR="00F62E6C" w:rsidRDefault="00F62E6C">
            <w:pPr>
              <w:rPr>
                <w:sz w:val="1"/>
                <w:szCs w:val="1"/>
              </w:rPr>
            </w:pPr>
          </w:p>
        </w:tc>
      </w:tr>
      <w:tr w:rsidR="00F62E6C" w14:paraId="2AF6DB88" w14:textId="77777777">
        <w:trPr>
          <w:trHeight w:val="113"/>
        </w:trPr>
        <w:tc>
          <w:tcPr>
            <w:tcW w:w="400" w:type="dxa"/>
            <w:vMerge/>
            <w:vAlign w:val="bottom"/>
          </w:tcPr>
          <w:p w14:paraId="3F1BD5CC" w14:textId="77777777" w:rsidR="00F62E6C" w:rsidRDefault="00F62E6C">
            <w:pPr>
              <w:rPr>
                <w:sz w:val="9"/>
                <w:szCs w:val="9"/>
              </w:rPr>
            </w:pPr>
          </w:p>
        </w:tc>
        <w:tc>
          <w:tcPr>
            <w:tcW w:w="440" w:type="dxa"/>
            <w:vMerge/>
            <w:vAlign w:val="bottom"/>
          </w:tcPr>
          <w:p w14:paraId="29E5C30F" w14:textId="77777777" w:rsidR="00F62E6C" w:rsidRDefault="00F62E6C">
            <w:pPr>
              <w:rPr>
                <w:sz w:val="9"/>
                <w:szCs w:val="9"/>
              </w:rPr>
            </w:pPr>
          </w:p>
        </w:tc>
        <w:tc>
          <w:tcPr>
            <w:tcW w:w="200" w:type="dxa"/>
            <w:vMerge/>
            <w:vAlign w:val="bottom"/>
          </w:tcPr>
          <w:p w14:paraId="6E78E905" w14:textId="77777777" w:rsidR="00F62E6C" w:rsidRDefault="00F62E6C">
            <w:pPr>
              <w:rPr>
                <w:sz w:val="9"/>
                <w:szCs w:val="9"/>
              </w:rPr>
            </w:pPr>
          </w:p>
        </w:tc>
        <w:tc>
          <w:tcPr>
            <w:tcW w:w="520" w:type="dxa"/>
            <w:vMerge/>
            <w:vAlign w:val="bottom"/>
          </w:tcPr>
          <w:p w14:paraId="2F90451A" w14:textId="77777777" w:rsidR="00F62E6C" w:rsidRDefault="00F62E6C">
            <w:pPr>
              <w:rPr>
                <w:sz w:val="9"/>
                <w:szCs w:val="9"/>
              </w:rPr>
            </w:pPr>
          </w:p>
        </w:tc>
        <w:tc>
          <w:tcPr>
            <w:tcW w:w="420" w:type="dxa"/>
            <w:vMerge/>
            <w:vAlign w:val="bottom"/>
          </w:tcPr>
          <w:p w14:paraId="4CB7B9A8" w14:textId="77777777" w:rsidR="00F62E6C" w:rsidRDefault="00F62E6C">
            <w:pPr>
              <w:rPr>
                <w:sz w:val="9"/>
                <w:szCs w:val="9"/>
              </w:rPr>
            </w:pPr>
          </w:p>
        </w:tc>
        <w:tc>
          <w:tcPr>
            <w:tcW w:w="380" w:type="dxa"/>
            <w:vMerge/>
            <w:vAlign w:val="bottom"/>
          </w:tcPr>
          <w:p w14:paraId="3F5A3940" w14:textId="77777777" w:rsidR="00F62E6C" w:rsidRDefault="00F62E6C">
            <w:pPr>
              <w:rPr>
                <w:sz w:val="9"/>
                <w:szCs w:val="9"/>
              </w:rPr>
            </w:pPr>
          </w:p>
        </w:tc>
        <w:tc>
          <w:tcPr>
            <w:tcW w:w="320" w:type="dxa"/>
            <w:vMerge/>
            <w:vAlign w:val="bottom"/>
          </w:tcPr>
          <w:p w14:paraId="03531037" w14:textId="77777777" w:rsidR="00F62E6C" w:rsidRDefault="00F62E6C">
            <w:pPr>
              <w:rPr>
                <w:sz w:val="9"/>
                <w:szCs w:val="9"/>
              </w:rPr>
            </w:pPr>
          </w:p>
        </w:tc>
        <w:tc>
          <w:tcPr>
            <w:tcW w:w="460" w:type="dxa"/>
            <w:vMerge/>
            <w:vAlign w:val="bottom"/>
          </w:tcPr>
          <w:p w14:paraId="24A1B7CB" w14:textId="77777777" w:rsidR="00F62E6C" w:rsidRDefault="00F62E6C">
            <w:pPr>
              <w:rPr>
                <w:sz w:val="9"/>
                <w:szCs w:val="9"/>
              </w:rPr>
            </w:pPr>
          </w:p>
        </w:tc>
        <w:tc>
          <w:tcPr>
            <w:tcW w:w="280" w:type="dxa"/>
            <w:vMerge/>
            <w:vAlign w:val="bottom"/>
          </w:tcPr>
          <w:p w14:paraId="6B14A7DC" w14:textId="77777777" w:rsidR="00F62E6C" w:rsidRDefault="00F62E6C">
            <w:pPr>
              <w:rPr>
                <w:sz w:val="9"/>
                <w:szCs w:val="9"/>
              </w:rPr>
            </w:pPr>
          </w:p>
        </w:tc>
        <w:tc>
          <w:tcPr>
            <w:tcW w:w="660" w:type="dxa"/>
            <w:vMerge/>
            <w:vAlign w:val="bottom"/>
          </w:tcPr>
          <w:p w14:paraId="12788DD9" w14:textId="77777777" w:rsidR="00F62E6C" w:rsidRDefault="00F62E6C">
            <w:pPr>
              <w:rPr>
                <w:sz w:val="9"/>
                <w:szCs w:val="9"/>
              </w:rPr>
            </w:pPr>
          </w:p>
        </w:tc>
        <w:tc>
          <w:tcPr>
            <w:tcW w:w="120" w:type="dxa"/>
            <w:vAlign w:val="bottom"/>
          </w:tcPr>
          <w:p w14:paraId="35E6791A" w14:textId="77777777" w:rsidR="00F62E6C" w:rsidRDefault="00F62E6C">
            <w:pPr>
              <w:rPr>
                <w:sz w:val="9"/>
                <w:szCs w:val="9"/>
              </w:rPr>
            </w:pPr>
          </w:p>
        </w:tc>
        <w:tc>
          <w:tcPr>
            <w:tcW w:w="0" w:type="dxa"/>
            <w:vAlign w:val="bottom"/>
          </w:tcPr>
          <w:p w14:paraId="65C0A7EB" w14:textId="77777777" w:rsidR="00F62E6C" w:rsidRDefault="00F62E6C">
            <w:pPr>
              <w:rPr>
                <w:sz w:val="1"/>
                <w:szCs w:val="1"/>
              </w:rPr>
            </w:pPr>
          </w:p>
        </w:tc>
      </w:tr>
    </w:tbl>
    <w:p w14:paraId="5B50BF3B" w14:textId="77777777" w:rsidR="00F62E6C" w:rsidRDefault="008F537A">
      <w:pPr>
        <w:spacing w:line="20" w:lineRule="exact"/>
        <w:rPr>
          <w:sz w:val="20"/>
          <w:szCs w:val="20"/>
        </w:rPr>
      </w:pPr>
      <w:r>
        <w:rPr>
          <w:noProof/>
          <w:sz w:val="20"/>
          <w:szCs w:val="20"/>
        </w:rPr>
        <w:drawing>
          <wp:anchor distT="0" distB="0" distL="114300" distR="114300" simplePos="0" relativeHeight="251634176" behindDoc="1" locked="0" layoutInCell="0" allowOverlap="1" wp14:anchorId="285B87E6" wp14:editId="5A79593F">
            <wp:simplePos x="0" y="0"/>
            <wp:positionH relativeFrom="column">
              <wp:posOffset>0</wp:posOffset>
            </wp:positionH>
            <wp:positionV relativeFrom="paragraph">
              <wp:posOffset>-1547495</wp:posOffset>
            </wp:positionV>
            <wp:extent cx="2706370" cy="144653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4"/>
                    <a:srcRect/>
                    <a:stretch>
                      <a:fillRect/>
                    </a:stretch>
                  </pic:blipFill>
                  <pic:spPr bwMode="auto">
                    <a:xfrm>
                      <a:off x="0" y="0"/>
                      <a:ext cx="2706370" cy="1446530"/>
                    </a:xfrm>
                    <a:prstGeom prst="rect">
                      <a:avLst/>
                    </a:prstGeom>
                    <a:noFill/>
                  </pic:spPr>
                </pic:pic>
              </a:graphicData>
            </a:graphic>
          </wp:anchor>
        </w:drawing>
      </w:r>
    </w:p>
    <w:p w14:paraId="43C51792" w14:textId="77777777" w:rsidR="00F62E6C" w:rsidRDefault="00F62E6C">
      <w:pPr>
        <w:spacing w:line="133" w:lineRule="exact"/>
        <w:rPr>
          <w:sz w:val="20"/>
          <w:szCs w:val="20"/>
        </w:rPr>
      </w:pPr>
    </w:p>
    <w:p w14:paraId="7B260D68" w14:textId="77777777" w:rsidR="00F62E6C" w:rsidRDefault="008F537A">
      <w:pPr>
        <w:ind w:left="6"/>
        <w:rPr>
          <w:sz w:val="20"/>
          <w:szCs w:val="20"/>
        </w:rPr>
      </w:pPr>
      <w:r>
        <w:rPr>
          <w:rFonts w:ascii="Arial" w:eastAsia="Arial" w:hAnsi="Arial" w:cs="Arial"/>
          <w:sz w:val="11"/>
          <w:szCs w:val="11"/>
        </w:rPr>
        <w:t>Sources: Bank of England, FCA Product Sales Data and Bank calculations.</w:t>
      </w:r>
    </w:p>
    <w:p w14:paraId="7DDD5905"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35200" behindDoc="1" locked="0" layoutInCell="0" allowOverlap="1" wp14:anchorId="7C61A5CB" wp14:editId="492249C4">
                <wp:simplePos x="0" y="0"/>
                <wp:positionH relativeFrom="column">
                  <wp:posOffset>0</wp:posOffset>
                </wp:positionH>
                <wp:positionV relativeFrom="paragraph">
                  <wp:posOffset>2943225</wp:posOffset>
                </wp:positionV>
                <wp:extent cx="3095625" cy="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3123976" id="Shape 179"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0,231.75pt" to="243.75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" o:allowincell="f" filled="t" strokecolor="#99168f" strokeweight=".7pt">
                <v:stroke joinstyle="miter"/>
                <o:lock v:ext="edit" shapetype="f"/>
              </v:line>
            </w:pict>
          </mc:Fallback>
        </mc:AlternateContent>
      </w:r>
    </w:p>
    <w:p w14:paraId="2FAD19F7" w14:textId="77777777" w:rsidR="00F62E6C" w:rsidRDefault="00F62E6C">
      <w:pPr>
        <w:spacing w:line="200" w:lineRule="exact"/>
        <w:rPr>
          <w:sz w:val="20"/>
          <w:szCs w:val="20"/>
        </w:rPr>
      </w:pPr>
    </w:p>
    <w:p w14:paraId="1EC9EA08" w14:textId="77777777" w:rsidR="00F62E6C" w:rsidRDefault="00F62E6C">
      <w:pPr>
        <w:spacing w:line="200" w:lineRule="exact"/>
        <w:rPr>
          <w:sz w:val="20"/>
          <w:szCs w:val="20"/>
        </w:rPr>
      </w:pPr>
    </w:p>
    <w:p w14:paraId="4323EB74" w14:textId="77777777" w:rsidR="00F62E6C" w:rsidRDefault="00F62E6C">
      <w:pPr>
        <w:spacing w:line="200" w:lineRule="exact"/>
        <w:rPr>
          <w:sz w:val="20"/>
          <w:szCs w:val="20"/>
        </w:rPr>
      </w:pPr>
    </w:p>
    <w:p w14:paraId="540CA3F8" w14:textId="77777777" w:rsidR="00F62E6C" w:rsidRDefault="00F62E6C">
      <w:pPr>
        <w:spacing w:line="200" w:lineRule="exact"/>
        <w:rPr>
          <w:sz w:val="20"/>
          <w:szCs w:val="20"/>
        </w:rPr>
      </w:pPr>
    </w:p>
    <w:p w14:paraId="03FB5157" w14:textId="77777777" w:rsidR="00F62E6C" w:rsidRDefault="00F62E6C">
      <w:pPr>
        <w:spacing w:line="200" w:lineRule="exact"/>
        <w:rPr>
          <w:sz w:val="20"/>
          <w:szCs w:val="20"/>
        </w:rPr>
      </w:pPr>
    </w:p>
    <w:p w14:paraId="5B6C2DD4" w14:textId="77777777" w:rsidR="00F62E6C" w:rsidRDefault="00F62E6C">
      <w:pPr>
        <w:spacing w:line="200" w:lineRule="exact"/>
        <w:rPr>
          <w:sz w:val="20"/>
          <w:szCs w:val="20"/>
        </w:rPr>
      </w:pPr>
    </w:p>
    <w:p w14:paraId="6026F2D5" w14:textId="77777777" w:rsidR="00F62E6C" w:rsidRDefault="00F62E6C">
      <w:pPr>
        <w:spacing w:line="200" w:lineRule="exact"/>
        <w:rPr>
          <w:sz w:val="20"/>
          <w:szCs w:val="20"/>
        </w:rPr>
      </w:pPr>
    </w:p>
    <w:p w14:paraId="513EC6E5" w14:textId="77777777" w:rsidR="00F62E6C" w:rsidRDefault="00F62E6C">
      <w:pPr>
        <w:spacing w:line="200" w:lineRule="exact"/>
        <w:rPr>
          <w:sz w:val="20"/>
          <w:szCs w:val="20"/>
        </w:rPr>
      </w:pPr>
    </w:p>
    <w:p w14:paraId="70612025" w14:textId="77777777" w:rsidR="00F62E6C" w:rsidRDefault="00F62E6C">
      <w:pPr>
        <w:spacing w:line="200" w:lineRule="exact"/>
        <w:rPr>
          <w:sz w:val="20"/>
          <w:szCs w:val="20"/>
        </w:rPr>
      </w:pPr>
    </w:p>
    <w:p w14:paraId="591B2D4A" w14:textId="77777777" w:rsidR="00F62E6C" w:rsidRDefault="00F62E6C">
      <w:pPr>
        <w:spacing w:line="200" w:lineRule="exact"/>
        <w:rPr>
          <w:sz w:val="20"/>
          <w:szCs w:val="20"/>
        </w:rPr>
      </w:pPr>
    </w:p>
    <w:p w14:paraId="02A567D9" w14:textId="77777777" w:rsidR="00F62E6C" w:rsidRDefault="00F62E6C">
      <w:pPr>
        <w:spacing w:line="200" w:lineRule="exact"/>
        <w:rPr>
          <w:sz w:val="20"/>
          <w:szCs w:val="20"/>
        </w:rPr>
      </w:pPr>
    </w:p>
    <w:p w14:paraId="1E8D9BE4" w14:textId="77777777" w:rsidR="00F62E6C" w:rsidRDefault="00F62E6C">
      <w:pPr>
        <w:spacing w:line="200" w:lineRule="exact"/>
        <w:rPr>
          <w:sz w:val="20"/>
          <w:szCs w:val="20"/>
        </w:rPr>
      </w:pPr>
    </w:p>
    <w:p w14:paraId="39A24C2D" w14:textId="77777777" w:rsidR="00F62E6C" w:rsidRDefault="00F62E6C">
      <w:pPr>
        <w:spacing w:line="200" w:lineRule="exact"/>
        <w:rPr>
          <w:sz w:val="20"/>
          <w:szCs w:val="20"/>
        </w:rPr>
      </w:pPr>
    </w:p>
    <w:p w14:paraId="22513CBB" w14:textId="77777777" w:rsidR="00F62E6C" w:rsidRDefault="00F62E6C">
      <w:pPr>
        <w:spacing w:line="200" w:lineRule="exact"/>
        <w:rPr>
          <w:sz w:val="20"/>
          <w:szCs w:val="20"/>
        </w:rPr>
      </w:pPr>
    </w:p>
    <w:p w14:paraId="2193985E" w14:textId="77777777" w:rsidR="00F62E6C" w:rsidRDefault="00F62E6C">
      <w:pPr>
        <w:spacing w:line="200" w:lineRule="exact"/>
        <w:rPr>
          <w:sz w:val="20"/>
          <w:szCs w:val="20"/>
        </w:rPr>
      </w:pPr>
    </w:p>
    <w:p w14:paraId="36491E19" w14:textId="77777777" w:rsidR="00F62E6C" w:rsidRDefault="00F62E6C">
      <w:pPr>
        <w:spacing w:line="200" w:lineRule="exact"/>
        <w:rPr>
          <w:sz w:val="20"/>
          <w:szCs w:val="20"/>
        </w:rPr>
      </w:pPr>
    </w:p>
    <w:p w14:paraId="2E1477A8" w14:textId="77777777" w:rsidR="00F62E6C" w:rsidRDefault="00F62E6C">
      <w:pPr>
        <w:spacing w:line="200" w:lineRule="exact"/>
        <w:rPr>
          <w:sz w:val="20"/>
          <w:szCs w:val="20"/>
        </w:rPr>
      </w:pPr>
    </w:p>
    <w:p w14:paraId="623F21F3" w14:textId="77777777" w:rsidR="00F62E6C" w:rsidRDefault="00F62E6C">
      <w:pPr>
        <w:spacing w:line="200" w:lineRule="exact"/>
        <w:rPr>
          <w:sz w:val="20"/>
          <w:szCs w:val="20"/>
        </w:rPr>
      </w:pPr>
    </w:p>
    <w:p w14:paraId="2B0650C7" w14:textId="77777777" w:rsidR="00F62E6C" w:rsidRDefault="00F62E6C">
      <w:pPr>
        <w:spacing w:line="200" w:lineRule="exact"/>
        <w:rPr>
          <w:sz w:val="20"/>
          <w:szCs w:val="20"/>
        </w:rPr>
      </w:pPr>
    </w:p>
    <w:p w14:paraId="2C55B28B" w14:textId="77777777" w:rsidR="00F62E6C" w:rsidRDefault="00F62E6C">
      <w:pPr>
        <w:spacing w:line="200" w:lineRule="exact"/>
        <w:rPr>
          <w:sz w:val="20"/>
          <w:szCs w:val="20"/>
        </w:rPr>
      </w:pPr>
    </w:p>
    <w:p w14:paraId="6EAF4693" w14:textId="77777777" w:rsidR="00F62E6C" w:rsidRDefault="00F62E6C">
      <w:pPr>
        <w:spacing w:line="200" w:lineRule="exact"/>
        <w:rPr>
          <w:sz w:val="20"/>
          <w:szCs w:val="20"/>
        </w:rPr>
      </w:pPr>
    </w:p>
    <w:p w14:paraId="55336B90" w14:textId="77777777" w:rsidR="00F62E6C" w:rsidRDefault="00F62E6C">
      <w:pPr>
        <w:spacing w:line="200" w:lineRule="exact"/>
        <w:rPr>
          <w:sz w:val="20"/>
          <w:szCs w:val="20"/>
        </w:rPr>
      </w:pPr>
    </w:p>
    <w:p w14:paraId="30B25E63" w14:textId="77777777" w:rsidR="00F62E6C" w:rsidRDefault="00F62E6C">
      <w:pPr>
        <w:spacing w:line="300" w:lineRule="exact"/>
        <w:rPr>
          <w:sz w:val="20"/>
          <w:szCs w:val="20"/>
        </w:rPr>
      </w:pPr>
    </w:p>
    <w:p w14:paraId="45DBC518" w14:textId="77777777" w:rsidR="00F62E6C" w:rsidRDefault="008F537A">
      <w:pPr>
        <w:spacing w:line="250" w:lineRule="auto"/>
        <w:ind w:left="6" w:right="120"/>
        <w:rPr>
          <w:sz w:val="20"/>
          <w:szCs w:val="20"/>
        </w:rPr>
      </w:pPr>
      <w:r>
        <w:rPr>
          <w:rFonts w:ascii="Arial" w:eastAsia="Arial" w:hAnsi="Arial" w:cs="Arial"/>
          <w:b/>
          <w:bCs/>
          <w:color w:val="99168F"/>
          <w:sz w:val="19"/>
          <w:szCs w:val="19"/>
        </w:rPr>
        <w:t>Chart C.12</w:t>
      </w:r>
      <w:r>
        <w:rPr>
          <w:rFonts w:ascii="Arial" w:eastAsia="Arial" w:hAnsi="Arial" w:cs="Arial"/>
          <w:color w:val="99168F"/>
          <w:sz w:val="19"/>
          <w:szCs w:val="19"/>
        </w:rPr>
        <w:t xml:space="preserve"> UK private non-financial debt relative to GDP is below its 2008 peak but remains high</w:t>
      </w:r>
    </w:p>
    <w:p w14:paraId="1B250E5A" w14:textId="77777777" w:rsidR="00F62E6C" w:rsidRDefault="00F62E6C">
      <w:pPr>
        <w:spacing w:line="3" w:lineRule="exact"/>
        <w:rPr>
          <w:sz w:val="20"/>
          <w:szCs w:val="20"/>
        </w:rPr>
      </w:pPr>
    </w:p>
    <w:p w14:paraId="77A443FF" w14:textId="77777777" w:rsidR="00F62E6C" w:rsidRDefault="008F537A">
      <w:pPr>
        <w:ind w:left="6"/>
        <w:rPr>
          <w:sz w:val="20"/>
          <w:szCs w:val="20"/>
        </w:rPr>
      </w:pPr>
      <w:r>
        <w:rPr>
          <w:rFonts w:ascii="Arial" w:eastAsia="Arial" w:hAnsi="Arial" w:cs="Arial"/>
          <w:sz w:val="16"/>
          <w:szCs w:val="16"/>
        </w:rPr>
        <w:t>Private non-financial sector credit to GDP</w:t>
      </w:r>
      <w:r>
        <w:rPr>
          <w:rFonts w:ascii="Arial" w:eastAsia="Arial" w:hAnsi="Arial" w:cs="Arial"/>
          <w:sz w:val="24"/>
          <w:szCs w:val="24"/>
          <w:vertAlign w:val="superscript"/>
        </w:rPr>
        <w:t>(a)</w:t>
      </w:r>
    </w:p>
    <w:p w14:paraId="73D17B67" w14:textId="77777777" w:rsidR="00F62E6C" w:rsidRDefault="00F62E6C">
      <w:pPr>
        <w:spacing w:line="36" w:lineRule="exact"/>
        <w:rPr>
          <w:sz w:val="20"/>
          <w:szCs w:val="20"/>
        </w:rPr>
      </w:pPr>
    </w:p>
    <w:tbl>
      <w:tblPr>
        <w:tblW w:w="0" w:type="auto"/>
        <w:tblInd w:w="146" w:type="dxa"/>
        <w:tblLayout w:type="fixed"/>
        <w:tblCellMar>
          <w:left w:w="0" w:type="dxa"/>
          <w:right w:w="0" w:type="dxa"/>
        </w:tblCellMar>
        <w:tblLook w:val="04A0" w:firstRow="1" w:lastRow="0" w:firstColumn="1" w:lastColumn="0" w:noHBand="0" w:noVBand="1"/>
      </w:tblPr>
      <w:tblGrid>
        <w:gridCol w:w="280"/>
        <w:gridCol w:w="260"/>
        <w:gridCol w:w="360"/>
        <w:gridCol w:w="360"/>
        <w:gridCol w:w="280"/>
        <w:gridCol w:w="380"/>
        <w:gridCol w:w="220"/>
        <w:gridCol w:w="340"/>
        <w:gridCol w:w="320"/>
        <w:gridCol w:w="320"/>
        <w:gridCol w:w="220"/>
        <w:gridCol w:w="420"/>
        <w:gridCol w:w="320"/>
        <w:gridCol w:w="280"/>
        <w:gridCol w:w="20"/>
      </w:tblGrid>
      <w:tr w:rsidR="00F62E6C" w14:paraId="01D10119" w14:textId="77777777">
        <w:trPr>
          <w:trHeight w:val="142"/>
        </w:trPr>
        <w:tc>
          <w:tcPr>
            <w:tcW w:w="1920" w:type="dxa"/>
            <w:gridSpan w:val="6"/>
            <w:vAlign w:val="bottom"/>
          </w:tcPr>
          <w:p w14:paraId="467822AB" w14:textId="77777777" w:rsidR="00F62E6C" w:rsidRDefault="008F537A">
            <w:pPr>
              <w:ind w:left="40"/>
              <w:rPr>
                <w:sz w:val="20"/>
                <w:szCs w:val="20"/>
              </w:rPr>
            </w:pPr>
            <w:r>
              <w:rPr>
                <w:rFonts w:ascii="Arial" w:eastAsia="Arial" w:hAnsi="Arial" w:cs="Arial"/>
                <w:w w:val="92"/>
                <w:sz w:val="12"/>
                <w:szCs w:val="12"/>
              </w:rPr>
              <w:t>Bank staff estimate of corporate credit</w:t>
            </w:r>
          </w:p>
        </w:tc>
        <w:tc>
          <w:tcPr>
            <w:tcW w:w="220" w:type="dxa"/>
            <w:vAlign w:val="bottom"/>
          </w:tcPr>
          <w:p w14:paraId="09D6C487" w14:textId="77777777" w:rsidR="00F62E6C" w:rsidRDefault="00F62E6C">
            <w:pPr>
              <w:rPr>
                <w:sz w:val="12"/>
                <w:szCs w:val="12"/>
              </w:rPr>
            </w:pPr>
          </w:p>
        </w:tc>
        <w:tc>
          <w:tcPr>
            <w:tcW w:w="1620" w:type="dxa"/>
            <w:gridSpan w:val="5"/>
            <w:vAlign w:val="bottom"/>
          </w:tcPr>
          <w:p w14:paraId="0F3E30AF" w14:textId="77777777" w:rsidR="00F62E6C" w:rsidRDefault="008F537A">
            <w:pPr>
              <w:ind w:right="100"/>
              <w:jc w:val="right"/>
              <w:rPr>
                <w:sz w:val="20"/>
                <w:szCs w:val="20"/>
              </w:rPr>
            </w:pPr>
            <w:r>
              <w:rPr>
                <w:rFonts w:ascii="Arial" w:eastAsia="Arial" w:hAnsi="Arial" w:cs="Arial"/>
                <w:w w:val="92"/>
                <w:sz w:val="12"/>
                <w:szCs w:val="12"/>
              </w:rPr>
              <w:t>Secured credit to households</w:t>
            </w:r>
          </w:p>
        </w:tc>
        <w:tc>
          <w:tcPr>
            <w:tcW w:w="320" w:type="dxa"/>
            <w:vAlign w:val="bottom"/>
          </w:tcPr>
          <w:p w14:paraId="5FDE618B" w14:textId="77777777" w:rsidR="00F62E6C" w:rsidRDefault="00F62E6C">
            <w:pPr>
              <w:rPr>
                <w:sz w:val="12"/>
                <w:szCs w:val="12"/>
              </w:rPr>
            </w:pPr>
          </w:p>
        </w:tc>
        <w:tc>
          <w:tcPr>
            <w:tcW w:w="280" w:type="dxa"/>
            <w:vAlign w:val="bottom"/>
          </w:tcPr>
          <w:p w14:paraId="715105A2" w14:textId="77777777" w:rsidR="00F62E6C" w:rsidRDefault="00F62E6C">
            <w:pPr>
              <w:rPr>
                <w:sz w:val="12"/>
                <w:szCs w:val="12"/>
              </w:rPr>
            </w:pPr>
          </w:p>
        </w:tc>
        <w:tc>
          <w:tcPr>
            <w:tcW w:w="0" w:type="dxa"/>
            <w:vAlign w:val="bottom"/>
          </w:tcPr>
          <w:p w14:paraId="4C520685" w14:textId="77777777" w:rsidR="00F62E6C" w:rsidRDefault="00F62E6C">
            <w:pPr>
              <w:rPr>
                <w:sz w:val="1"/>
                <w:szCs w:val="1"/>
              </w:rPr>
            </w:pPr>
          </w:p>
        </w:tc>
      </w:tr>
      <w:tr w:rsidR="00F62E6C" w14:paraId="39DD9BBE" w14:textId="77777777">
        <w:trPr>
          <w:trHeight w:val="241"/>
        </w:trPr>
        <w:tc>
          <w:tcPr>
            <w:tcW w:w="1540" w:type="dxa"/>
            <w:gridSpan w:val="5"/>
            <w:vAlign w:val="bottom"/>
          </w:tcPr>
          <w:p w14:paraId="4A23DB52" w14:textId="77777777" w:rsidR="00F62E6C" w:rsidRDefault="008F537A">
            <w:pPr>
              <w:spacing w:line="241" w:lineRule="exact"/>
              <w:ind w:left="40"/>
              <w:rPr>
                <w:sz w:val="20"/>
                <w:szCs w:val="20"/>
              </w:rPr>
            </w:pPr>
            <w:r>
              <w:rPr>
                <w:rFonts w:ascii="Arial" w:eastAsia="Arial" w:hAnsi="Arial" w:cs="Arial"/>
                <w:w w:val="93"/>
                <w:sz w:val="12"/>
                <w:szCs w:val="12"/>
              </w:rPr>
              <w:t>Other credit to households</w:t>
            </w:r>
            <w:r>
              <w:rPr>
                <w:rFonts w:ascii="Arial" w:eastAsia="Arial" w:hAnsi="Arial" w:cs="Arial"/>
                <w:w w:val="93"/>
                <w:vertAlign w:val="superscript"/>
              </w:rPr>
              <w:t>(b)</w:t>
            </w:r>
          </w:p>
        </w:tc>
        <w:tc>
          <w:tcPr>
            <w:tcW w:w="380" w:type="dxa"/>
            <w:vAlign w:val="bottom"/>
          </w:tcPr>
          <w:p w14:paraId="5CA1BE51" w14:textId="77777777" w:rsidR="00F62E6C" w:rsidRDefault="00F62E6C">
            <w:pPr>
              <w:rPr>
                <w:sz w:val="20"/>
                <w:szCs w:val="20"/>
              </w:rPr>
            </w:pPr>
          </w:p>
        </w:tc>
        <w:tc>
          <w:tcPr>
            <w:tcW w:w="220" w:type="dxa"/>
            <w:vAlign w:val="bottom"/>
          </w:tcPr>
          <w:p w14:paraId="440F1EFD" w14:textId="77777777" w:rsidR="00F62E6C" w:rsidRDefault="00F62E6C">
            <w:pPr>
              <w:rPr>
                <w:sz w:val="20"/>
                <w:szCs w:val="20"/>
              </w:rPr>
            </w:pPr>
          </w:p>
        </w:tc>
        <w:tc>
          <w:tcPr>
            <w:tcW w:w="1940" w:type="dxa"/>
            <w:gridSpan w:val="6"/>
            <w:vAlign w:val="bottom"/>
          </w:tcPr>
          <w:p w14:paraId="1324A987" w14:textId="77777777" w:rsidR="00F62E6C" w:rsidRDefault="008F537A">
            <w:pPr>
              <w:ind w:right="40"/>
              <w:jc w:val="right"/>
              <w:rPr>
                <w:sz w:val="20"/>
                <w:szCs w:val="20"/>
              </w:rPr>
            </w:pPr>
            <w:r>
              <w:rPr>
                <w:rFonts w:ascii="Arial" w:eastAsia="Arial" w:hAnsi="Arial" w:cs="Arial"/>
                <w:w w:val="92"/>
                <w:sz w:val="12"/>
                <w:szCs w:val="12"/>
              </w:rPr>
              <w:t xml:space="preserve">Total </w:t>
            </w:r>
            <w:r>
              <w:rPr>
                <w:rFonts w:ascii="Arial" w:eastAsia="Arial" w:hAnsi="Arial" w:cs="Arial"/>
                <w:w w:val="92"/>
                <w:sz w:val="12"/>
                <w:szCs w:val="12"/>
              </w:rPr>
              <w:t>credit (excluding student loans)</w:t>
            </w:r>
          </w:p>
        </w:tc>
        <w:tc>
          <w:tcPr>
            <w:tcW w:w="280" w:type="dxa"/>
            <w:vAlign w:val="bottom"/>
          </w:tcPr>
          <w:p w14:paraId="00885CD0" w14:textId="77777777" w:rsidR="00F62E6C" w:rsidRDefault="00F62E6C">
            <w:pPr>
              <w:rPr>
                <w:sz w:val="20"/>
                <w:szCs w:val="20"/>
              </w:rPr>
            </w:pPr>
          </w:p>
        </w:tc>
        <w:tc>
          <w:tcPr>
            <w:tcW w:w="0" w:type="dxa"/>
            <w:vAlign w:val="bottom"/>
          </w:tcPr>
          <w:p w14:paraId="0A5D56F5" w14:textId="77777777" w:rsidR="00F62E6C" w:rsidRDefault="00F62E6C">
            <w:pPr>
              <w:rPr>
                <w:sz w:val="1"/>
                <w:szCs w:val="1"/>
              </w:rPr>
            </w:pPr>
          </w:p>
        </w:tc>
      </w:tr>
      <w:tr w:rsidR="00F62E6C" w14:paraId="158C7800" w14:textId="77777777">
        <w:trPr>
          <w:trHeight w:val="114"/>
        </w:trPr>
        <w:tc>
          <w:tcPr>
            <w:tcW w:w="900" w:type="dxa"/>
            <w:gridSpan w:val="3"/>
            <w:vAlign w:val="bottom"/>
          </w:tcPr>
          <w:p w14:paraId="05ACA9D9" w14:textId="77777777" w:rsidR="00F62E6C" w:rsidRDefault="008F537A">
            <w:pPr>
              <w:spacing w:line="114" w:lineRule="exact"/>
              <w:ind w:left="40"/>
              <w:rPr>
                <w:sz w:val="20"/>
                <w:szCs w:val="20"/>
              </w:rPr>
            </w:pPr>
            <w:r>
              <w:rPr>
                <w:rFonts w:ascii="Arial" w:eastAsia="Arial" w:hAnsi="Arial" w:cs="Arial"/>
                <w:w w:val="95"/>
                <w:sz w:val="12"/>
                <w:szCs w:val="12"/>
              </w:rPr>
              <w:t>Consumer credit</w:t>
            </w:r>
          </w:p>
        </w:tc>
        <w:tc>
          <w:tcPr>
            <w:tcW w:w="360" w:type="dxa"/>
            <w:vAlign w:val="bottom"/>
          </w:tcPr>
          <w:p w14:paraId="4BFC8F25" w14:textId="77777777" w:rsidR="00F62E6C" w:rsidRDefault="00F62E6C">
            <w:pPr>
              <w:rPr>
                <w:sz w:val="9"/>
                <w:szCs w:val="9"/>
              </w:rPr>
            </w:pPr>
          </w:p>
        </w:tc>
        <w:tc>
          <w:tcPr>
            <w:tcW w:w="280" w:type="dxa"/>
            <w:vAlign w:val="bottom"/>
          </w:tcPr>
          <w:p w14:paraId="330C69D1" w14:textId="77777777" w:rsidR="00F62E6C" w:rsidRDefault="00F62E6C">
            <w:pPr>
              <w:rPr>
                <w:sz w:val="9"/>
                <w:szCs w:val="9"/>
              </w:rPr>
            </w:pPr>
          </w:p>
        </w:tc>
        <w:tc>
          <w:tcPr>
            <w:tcW w:w="380" w:type="dxa"/>
            <w:vAlign w:val="bottom"/>
          </w:tcPr>
          <w:p w14:paraId="7E443590" w14:textId="77777777" w:rsidR="00F62E6C" w:rsidRDefault="00F62E6C">
            <w:pPr>
              <w:rPr>
                <w:sz w:val="9"/>
                <w:szCs w:val="9"/>
              </w:rPr>
            </w:pPr>
          </w:p>
        </w:tc>
        <w:tc>
          <w:tcPr>
            <w:tcW w:w="220" w:type="dxa"/>
            <w:vAlign w:val="bottom"/>
          </w:tcPr>
          <w:p w14:paraId="19C7CFD3" w14:textId="77777777" w:rsidR="00F62E6C" w:rsidRDefault="00F62E6C">
            <w:pPr>
              <w:rPr>
                <w:sz w:val="9"/>
                <w:szCs w:val="9"/>
              </w:rPr>
            </w:pPr>
          </w:p>
        </w:tc>
        <w:tc>
          <w:tcPr>
            <w:tcW w:w="340" w:type="dxa"/>
            <w:vAlign w:val="bottom"/>
          </w:tcPr>
          <w:p w14:paraId="217C8488" w14:textId="77777777" w:rsidR="00F62E6C" w:rsidRDefault="00F62E6C">
            <w:pPr>
              <w:rPr>
                <w:sz w:val="9"/>
                <w:szCs w:val="9"/>
              </w:rPr>
            </w:pPr>
          </w:p>
        </w:tc>
        <w:tc>
          <w:tcPr>
            <w:tcW w:w="320" w:type="dxa"/>
            <w:vAlign w:val="bottom"/>
          </w:tcPr>
          <w:p w14:paraId="40F515B2" w14:textId="77777777" w:rsidR="00F62E6C" w:rsidRDefault="00F62E6C">
            <w:pPr>
              <w:rPr>
                <w:sz w:val="9"/>
                <w:szCs w:val="9"/>
              </w:rPr>
            </w:pPr>
          </w:p>
        </w:tc>
        <w:tc>
          <w:tcPr>
            <w:tcW w:w="320" w:type="dxa"/>
            <w:vAlign w:val="bottom"/>
          </w:tcPr>
          <w:p w14:paraId="154E21A9" w14:textId="77777777" w:rsidR="00F62E6C" w:rsidRDefault="00F62E6C">
            <w:pPr>
              <w:rPr>
                <w:sz w:val="9"/>
                <w:szCs w:val="9"/>
              </w:rPr>
            </w:pPr>
          </w:p>
        </w:tc>
        <w:tc>
          <w:tcPr>
            <w:tcW w:w="220" w:type="dxa"/>
            <w:vAlign w:val="bottom"/>
          </w:tcPr>
          <w:p w14:paraId="716E1B9F" w14:textId="77777777" w:rsidR="00F62E6C" w:rsidRDefault="00F62E6C">
            <w:pPr>
              <w:rPr>
                <w:sz w:val="9"/>
                <w:szCs w:val="9"/>
              </w:rPr>
            </w:pPr>
          </w:p>
        </w:tc>
        <w:tc>
          <w:tcPr>
            <w:tcW w:w="420" w:type="dxa"/>
            <w:vAlign w:val="bottom"/>
          </w:tcPr>
          <w:p w14:paraId="28268AB0" w14:textId="77777777" w:rsidR="00F62E6C" w:rsidRDefault="00F62E6C">
            <w:pPr>
              <w:rPr>
                <w:sz w:val="9"/>
                <w:szCs w:val="9"/>
              </w:rPr>
            </w:pPr>
          </w:p>
        </w:tc>
        <w:tc>
          <w:tcPr>
            <w:tcW w:w="320" w:type="dxa"/>
            <w:vAlign w:val="bottom"/>
          </w:tcPr>
          <w:p w14:paraId="69A35960" w14:textId="77777777" w:rsidR="00F62E6C" w:rsidRDefault="00F62E6C">
            <w:pPr>
              <w:rPr>
                <w:sz w:val="9"/>
                <w:szCs w:val="9"/>
              </w:rPr>
            </w:pPr>
          </w:p>
        </w:tc>
        <w:tc>
          <w:tcPr>
            <w:tcW w:w="280" w:type="dxa"/>
            <w:vAlign w:val="bottom"/>
          </w:tcPr>
          <w:p w14:paraId="3AA8B71B" w14:textId="77777777" w:rsidR="00F62E6C" w:rsidRDefault="00F62E6C">
            <w:pPr>
              <w:rPr>
                <w:sz w:val="9"/>
                <w:szCs w:val="9"/>
              </w:rPr>
            </w:pPr>
          </w:p>
        </w:tc>
        <w:tc>
          <w:tcPr>
            <w:tcW w:w="0" w:type="dxa"/>
            <w:vAlign w:val="bottom"/>
          </w:tcPr>
          <w:p w14:paraId="75854A9E" w14:textId="77777777" w:rsidR="00F62E6C" w:rsidRDefault="00F62E6C">
            <w:pPr>
              <w:rPr>
                <w:sz w:val="1"/>
                <w:szCs w:val="1"/>
              </w:rPr>
            </w:pPr>
          </w:p>
        </w:tc>
      </w:tr>
      <w:tr w:rsidR="00F62E6C" w14:paraId="37EF9A39" w14:textId="77777777">
        <w:trPr>
          <w:trHeight w:val="293"/>
        </w:trPr>
        <w:tc>
          <w:tcPr>
            <w:tcW w:w="1540" w:type="dxa"/>
            <w:gridSpan w:val="5"/>
            <w:vAlign w:val="bottom"/>
          </w:tcPr>
          <w:p w14:paraId="48E4615B" w14:textId="77777777" w:rsidR="00F62E6C" w:rsidRDefault="008F537A">
            <w:pPr>
              <w:ind w:left="40"/>
              <w:rPr>
                <w:sz w:val="20"/>
                <w:szCs w:val="20"/>
              </w:rPr>
            </w:pPr>
            <w:r>
              <w:rPr>
                <w:rFonts w:ascii="Arial" w:eastAsia="Arial" w:hAnsi="Arial" w:cs="Arial"/>
                <w:w w:val="98"/>
                <w:sz w:val="12"/>
                <w:szCs w:val="12"/>
              </w:rPr>
              <w:t>(excluding student loans)</w:t>
            </w:r>
            <w:r>
              <w:rPr>
                <w:rFonts w:ascii="Arial" w:eastAsia="Arial" w:hAnsi="Arial" w:cs="Arial"/>
                <w:w w:val="98"/>
                <w:vertAlign w:val="superscript"/>
              </w:rPr>
              <w:t>(c)</w:t>
            </w:r>
          </w:p>
        </w:tc>
        <w:tc>
          <w:tcPr>
            <w:tcW w:w="380" w:type="dxa"/>
            <w:vAlign w:val="bottom"/>
          </w:tcPr>
          <w:p w14:paraId="7C77B33A" w14:textId="77777777" w:rsidR="00F62E6C" w:rsidRDefault="00F62E6C">
            <w:pPr>
              <w:rPr>
                <w:sz w:val="24"/>
                <w:szCs w:val="24"/>
              </w:rPr>
            </w:pPr>
          </w:p>
        </w:tc>
        <w:tc>
          <w:tcPr>
            <w:tcW w:w="220" w:type="dxa"/>
            <w:vAlign w:val="bottom"/>
          </w:tcPr>
          <w:p w14:paraId="1723A9BD" w14:textId="77777777" w:rsidR="00F62E6C" w:rsidRDefault="00F62E6C">
            <w:pPr>
              <w:rPr>
                <w:sz w:val="24"/>
                <w:szCs w:val="24"/>
              </w:rPr>
            </w:pPr>
          </w:p>
        </w:tc>
        <w:tc>
          <w:tcPr>
            <w:tcW w:w="340" w:type="dxa"/>
            <w:vAlign w:val="bottom"/>
          </w:tcPr>
          <w:p w14:paraId="4E338044" w14:textId="77777777" w:rsidR="00F62E6C" w:rsidRDefault="00F62E6C">
            <w:pPr>
              <w:rPr>
                <w:sz w:val="24"/>
                <w:szCs w:val="24"/>
              </w:rPr>
            </w:pPr>
          </w:p>
        </w:tc>
        <w:tc>
          <w:tcPr>
            <w:tcW w:w="320" w:type="dxa"/>
            <w:vAlign w:val="bottom"/>
          </w:tcPr>
          <w:p w14:paraId="28CC8AEB" w14:textId="77777777" w:rsidR="00F62E6C" w:rsidRDefault="00F62E6C">
            <w:pPr>
              <w:rPr>
                <w:sz w:val="24"/>
                <w:szCs w:val="24"/>
              </w:rPr>
            </w:pPr>
          </w:p>
        </w:tc>
        <w:tc>
          <w:tcPr>
            <w:tcW w:w="320" w:type="dxa"/>
            <w:vAlign w:val="bottom"/>
          </w:tcPr>
          <w:p w14:paraId="49FA2785" w14:textId="77777777" w:rsidR="00F62E6C" w:rsidRDefault="00F62E6C">
            <w:pPr>
              <w:rPr>
                <w:sz w:val="24"/>
                <w:szCs w:val="24"/>
              </w:rPr>
            </w:pPr>
          </w:p>
        </w:tc>
        <w:tc>
          <w:tcPr>
            <w:tcW w:w="220" w:type="dxa"/>
            <w:vAlign w:val="bottom"/>
          </w:tcPr>
          <w:p w14:paraId="1CCB0477" w14:textId="77777777" w:rsidR="00F62E6C" w:rsidRDefault="00F62E6C">
            <w:pPr>
              <w:rPr>
                <w:sz w:val="24"/>
                <w:szCs w:val="24"/>
              </w:rPr>
            </w:pPr>
          </w:p>
        </w:tc>
        <w:tc>
          <w:tcPr>
            <w:tcW w:w="1000" w:type="dxa"/>
            <w:gridSpan w:val="3"/>
            <w:vMerge w:val="restart"/>
            <w:vAlign w:val="bottom"/>
          </w:tcPr>
          <w:p w14:paraId="33771954" w14:textId="77777777" w:rsidR="00F62E6C" w:rsidRDefault="008F537A">
            <w:pPr>
              <w:jc w:val="right"/>
              <w:rPr>
                <w:sz w:val="20"/>
                <w:szCs w:val="20"/>
              </w:rPr>
            </w:pPr>
            <w:r>
              <w:rPr>
                <w:rFonts w:ascii="Arial" w:eastAsia="Arial" w:hAnsi="Arial" w:cs="Arial"/>
                <w:w w:val="81"/>
                <w:sz w:val="12"/>
                <w:szCs w:val="12"/>
              </w:rPr>
              <w:t>Per cent of GDP</w:t>
            </w:r>
            <w:r>
              <w:rPr>
                <w:rFonts w:ascii="Arial" w:eastAsia="Arial" w:hAnsi="Arial" w:cs="Arial"/>
                <w:w w:val="81"/>
                <w:sz w:val="24"/>
                <w:szCs w:val="24"/>
              </w:rPr>
              <w:t xml:space="preserve"> </w:t>
            </w:r>
            <w:r>
              <w:rPr>
                <w:rFonts w:ascii="Arial" w:eastAsia="Arial" w:hAnsi="Arial" w:cs="Arial"/>
                <w:w w:val="81"/>
                <w:sz w:val="24"/>
                <w:szCs w:val="24"/>
                <w:vertAlign w:val="subscript"/>
              </w:rPr>
              <w:t>180</w:t>
            </w:r>
          </w:p>
        </w:tc>
        <w:tc>
          <w:tcPr>
            <w:tcW w:w="0" w:type="dxa"/>
            <w:vAlign w:val="bottom"/>
          </w:tcPr>
          <w:p w14:paraId="7B138C05" w14:textId="77777777" w:rsidR="00F62E6C" w:rsidRDefault="00F62E6C">
            <w:pPr>
              <w:rPr>
                <w:sz w:val="1"/>
                <w:szCs w:val="1"/>
              </w:rPr>
            </w:pPr>
          </w:p>
        </w:tc>
      </w:tr>
      <w:tr w:rsidR="00F62E6C" w14:paraId="2920CCD0" w14:textId="77777777">
        <w:trPr>
          <w:trHeight w:val="39"/>
        </w:trPr>
        <w:tc>
          <w:tcPr>
            <w:tcW w:w="280" w:type="dxa"/>
            <w:vAlign w:val="bottom"/>
          </w:tcPr>
          <w:p w14:paraId="7DFC40AA" w14:textId="77777777" w:rsidR="00F62E6C" w:rsidRDefault="00F62E6C">
            <w:pPr>
              <w:rPr>
                <w:sz w:val="3"/>
                <w:szCs w:val="3"/>
              </w:rPr>
            </w:pPr>
          </w:p>
        </w:tc>
        <w:tc>
          <w:tcPr>
            <w:tcW w:w="260" w:type="dxa"/>
            <w:vAlign w:val="bottom"/>
          </w:tcPr>
          <w:p w14:paraId="5149B04B" w14:textId="77777777" w:rsidR="00F62E6C" w:rsidRDefault="00F62E6C">
            <w:pPr>
              <w:rPr>
                <w:sz w:val="3"/>
                <w:szCs w:val="3"/>
              </w:rPr>
            </w:pPr>
          </w:p>
        </w:tc>
        <w:tc>
          <w:tcPr>
            <w:tcW w:w="360" w:type="dxa"/>
            <w:vAlign w:val="bottom"/>
          </w:tcPr>
          <w:p w14:paraId="12FD14E0" w14:textId="77777777" w:rsidR="00F62E6C" w:rsidRDefault="00F62E6C">
            <w:pPr>
              <w:rPr>
                <w:sz w:val="3"/>
                <w:szCs w:val="3"/>
              </w:rPr>
            </w:pPr>
          </w:p>
        </w:tc>
        <w:tc>
          <w:tcPr>
            <w:tcW w:w="360" w:type="dxa"/>
            <w:vAlign w:val="bottom"/>
          </w:tcPr>
          <w:p w14:paraId="121690DF" w14:textId="77777777" w:rsidR="00F62E6C" w:rsidRDefault="00F62E6C">
            <w:pPr>
              <w:rPr>
                <w:sz w:val="3"/>
                <w:szCs w:val="3"/>
              </w:rPr>
            </w:pPr>
          </w:p>
        </w:tc>
        <w:tc>
          <w:tcPr>
            <w:tcW w:w="280" w:type="dxa"/>
            <w:vAlign w:val="bottom"/>
          </w:tcPr>
          <w:p w14:paraId="06C07708" w14:textId="77777777" w:rsidR="00F62E6C" w:rsidRDefault="00F62E6C">
            <w:pPr>
              <w:rPr>
                <w:sz w:val="3"/>
                <w:szCs w:val="3"/>
              </w:rPr>
            </w:pPr>
          </w:p>
        </w:tc>
        <w:tc>
          <w:tcPr>
            <w:tcW w:w="380" w:type="dxa"/>
            <w:vAlign w:val="bottom"/>
          </w:tcPr>
          <w:p w14:paraId="20A33457" w14:textId="77777777" w:rsidR="00F62E6C" w:rsidRDefault="00F62E6C">
            <w:pPr>
              <w:rPr>
                <w:sz w:val="3"/>
                <w:szCs w:val="3"/>
              </w:rPr>
            </w:pPr>
          </w:p>
        </w:tc>
        <w:tc>
          <w:tcPr>
            <w:tcW w:w="220" w:type="dxa"/>
            <w:vAlign w:val="bottom"/>
          </w:tcPr>
          <w:p w14:paraId="301BBD8E" w14:textId="77777777" w:rsidR="00F62E6C" w:rsidRDefault="00F62E6C">
            <w:pPr>
              <w:rPr>
                <w:sz w:val="3"/>
                <w:szCs w:val="3"/>
              </w:rPr>
            </w:pPr>
          </w:p>
        </w:tc>
        <w:tc>
          <w:tcPr>
            <w:tcW w:w="340" w:type="dxa"/>
            <w:vAlign w:val="bottom"/>
          </w:tcPr>
          <w:p w14:paraId="3343C328" w14:textId="77777777" w:rsidR="00F62E6C" w:rsidRDefault="00F62E6C">
            <w:pPr>
              <w:rPr>
                <w:sz w:val="3"/>
                <w:szCs w:val="3"/>
              </w:rPr>
            </w:pPr>
          </w:p>
        </w:tc>
        <w:tc>
          <w:tcPr>
            <w:tcW w:w="320" w:type="dxa"/>
            <w:vAlign w:val="bottom"/>
          </w:tcPr>
          <w:p w14:paraId="49A2B5D0" w14:textId="77777777" w:rsidR="00F62E6C" w:rsidRDefault="00F62E6C">
            <w:pPr>
              <w:rPr>
                <w:sz w:val="3"/>
                <w:szCs w:val="3"/>
              </w:rPr>
            </w:pPr>
          </w:p>
        </w:tc>
        <w:tc>
          <w:tcPr>
            <w:tcW w:w="320" w:type="dxa"/>
            <w:vAlign w:val="bottom"/>
          </w:tcPr>
          <w:p w14:paraId="0225D611" w14:textId="77777777" w:rsidR="00F62E6C" w:rsidRDefault="00F62E6C">
            <w:pPr>
              <w:rPr>
                <w:sz w:val="3"/>
                <w:szCs w:val="3"/>
              </w:rPr>
            </w:pPr>
          </w:p>
        </w:tc>
        <w:tc>
          <w:tcPr>
            <w:tcW w:w="220" w:type="dxa"/>
            <w:vAlign w:val="bottom"/>
          </w:tcPr>
          <w:p w14:paraId="0091F411" w14:textId="77777777" w:rsidR="00F62E6C" w:rsidRDefault="00F62E6C">
            <w:pPr>
              <w:rPr>
                <w:sz w:val="3"/>
                <w:szCs w:val="3"/>
              </w:rPr>
            </w:pPr>
          </w:p>
        </w:tc>
        <w:tc>
          <w:tcPr>
            <w:tcW w:w="1000" w:type="dxa"/>
            <w:gridSpan w:val="3"/>
            <w:vMerge/>
            <w:vAlign w:val="bottom"/>
          </w:tcPr>
          <w:p w14:paraId="7A4CD1E5" w14:textId="77777777" w:rsidR="00F62E6C" w:rsidRDefault="00F62E6C">
            <w:pPr>
              <w:rPr>
                <w:sz w:val="3"/>
                <w:szCs w:val="3"/>
              </w:rPr>
            </w:pPr>
          </w:p>
        </w:tc>
        <w:tc>
          <w:tcPr>
            <w:tcW w:w="0" w:type="dxa"/>
            <w:vAlign w:val="bottom"/>
          </w:tcPr>
          <w:p w14:paraId="701D24FC" w14:textId="77777777" w:rsidR="00F62E6C" w:rsidRDefault="00F62E6C">
            <w:pPr>
              <w:spacing w:line="20" w:lineRule="exact"/>
              <w:rPr>
                <w:sz w:val="1"/>
                <w:szCs w:val="1"/>
              </w:rPr>
            </w:pPr>
          </w:p>
        </w:tc>
      </w:tr>
      <w:tr w:rsidR="00F62E6C" w14:paraId="6161898F" w14:textId="77777777">
        <w:trPr>
          <w:trHeight w:val="252"/>
        </w:trPr>
        <w:tc>
          <w:tcPr>
            <w:tcW w:w="280" w:type="dxa"/>
            <w:vAlign w:val="bottom"/>
          </w:tcPr>
          <w:p w14:paraId="6A5E0560" w14:textId="77777777" w:rsidR="00F62E6C" w:rsidRDefault="00F62E6C">
            <w:pPr>
              <w:rPr>
                <w:sz w:val="21"/>
                <w:szCs w:val="21"/>
              </w:rPr>
            </w:pPr>
          </w:p>
        </w:tc>
        <w:tc>
          <w:tcPr>
            <w:tcW w:w="260" w:type="dxa"/>
            <w:vAlign w:val="bottom"/>
          </w:tcPr>
          <w:p w14:paraId="34012E75" w14:textId="77777777" w:rsidR="00F62E6C" w:rsidRDefault="00F62E6C">
            <w:pPr>
              <w:rPr>
                <w:sz w:val="21"/>
                <w:szCs w:val="21"/>
              </w:rPr>
            </w:pPr>
          </w:p>
        </w:tc>
        <w:tc>
          <w:tcPr>
            <w:tcW w:w="360" w:type="dxa"/>
            <w:vAlign w:val="bottom"/>
          </w:tcPr>
          <w:p w14:paraId="2C601EA3" w14:textId="77777777" w:rsidR="00F62E6C" w:rsidRDefault="00F62E6C">
            <w:pPr>
              <w:rPr>
                <w:sz w:val="21"/>
                <w:szCs w:val="21"/>
              </w:rPr>
            </w:pPr>
          </w:p>
        </w:tc>
        <w:tc>
          <w:tcPr>
            <w:tcW w:w="360" w:type="dxa"/>
            <w:vAlign w:val="bottom"/>
          </w:tcPr>
          <w:p w14:paraId="7E842EC6" w14:textId="77777777" w:rsidR="00F62E6C" w:rsidRDefault="00F62E6C">
            <w:pPr>
              <w:rPr>
                <w:sz w:val="21"/>
                <w:szCs w:val="21"/>
              </w:rPr>
            </w:pPr>
          </w:p>
        </w:tc>
        <w:tc>
          <w:tcPr>
            <w:tcW w:w="280" w:type="dxa"/>
            <w:vAlign w:val="bottom"/>
          </w:tcPr>
          <w:p w14:paraId="300360C9" w14:textId="77777777" w:rsidR="00F62E6C" w:rsidRDefault="00F62E6C">
            <w:pPr>
              <w:rPr>
                <w:sz w:val="21"/>
                <w:szCs w:val="21"/>
              </w:rPr>
            </w:pPr>
          </w:p>
        </w:tc>
        <w:tc>
          <w:tcPr>
            <w:tcW w:w="380" w:type="dxa"/>
            <w:vAlign w:val="bottom"/>
          </w:tcPr>
          <w:p w14:paraId="0CA4C66E" w14:textId="77777777" w:rsidR="00F62E6C" w:rsidRDefault="00F62E6C">
            <w:pPr>
              <w:rPr>
                <w:sz w:val="21"/>
                <w:szCs w:val="21"/>
              </w:rPr>
            </w:pPr>
          </w:p>
        </w:tc>
        <w:tc>
          <w:tcPr>
            <w:tcW w:w="220" w:type="dxa"/>
            <w:vAlign w:val="bottom"/>
          </w:tcPr>
          <w:p w14:paraId="285D2169" w14:textId="77777777" w:rsidR="00F62E6C" w:rsidRDefault="00F62E6C">
            <w:pPr>
              <w:rPr>
                <w:sz w:val="21"/>
                <w:szCs w:val="21"/>
              </w:rPr>
            </w:pPr>
          </w:p>
        </w:tc>
        <w:tc>
          <w:tcPr>
            <w:tcW w:w="340" w:type="dxa"/>
            <w:vAlign w:val="bottom"/>
          </w:tcPr>
          <w:p w14:paraId="17D77C82" w14:textId="77777777" w:rsidR="00F62E6C" w:rsidRDefault="00F62E6C">
            <w:pPr>
              <w:rPr>
                <w:sz w:val="21"/>
                <w:szCs w:val="21"/>
              </w:rPr>
            </w:pPr>
          </w:p>
        </w:tc>
        <w:tc>
          <w:tcPr>
            <w:tcW w:w="320" w:type="dxa"/>
            <w:vAlign w:val="bottom"/>
          </w:tcPr>
          <w:p w14:paraId="40D04604" w14:textId="77777777" w:rsidR="00F62E6C" w:rsidRDefault="00F62E6C">
            <w:pPr>
              <w:rPr>
                <w:sz w:val="21"/>
                <w:szCs w:val="21"/>
              </w:rPr>
            </w:pPr>
          </w:p>
        </w:tc>
        <w:tc>
          <w:tcPr>
            <w:tcW w:w="320" w:type="dxa"/>
            <w:vAlign w:val="bottom"/>
          </w:tcPr>
          <w:p w14:paraId="111AE98A" w14:textId="77777777" w:rsidR="00F62E6C" w:rsidRDefault="00F62E6C">
            <w:pPr>
              <w:rPr>
                <w:sz w:val="21"/>
                <w:szCs w:val="21"/>
              </w:rPr>
            </w:pPr>
          </w:p>
        </w:tc>
        <w:tc>
          <w:tcPr>
            <w:tcW w:w="220" w:type="dxa"/>
            <w:vAlign w:val="bottom"/>
          </w:tcPr>
          <w:p w14:paraId="507DFDB1" w14:textId="77777777" w:rsidR="00F62E6C" w:rsidRDefault="00F62E6C">
            <w:pPr>
              <w:rPr>
                <w:sz w:val="21"/>
                <w:szCs w:val="21"/>
              </w:rPr>
            </w:pPr>
          </w:p>
        </w:tc>
        <w:tc>
          <w:tcPr>
            <w:tcW w:w="420" w:type="dxa"/>
            <w:vAlign w:val="bottom"/>
          </w:tcPr>
          <w:p w14:paraId="0C7A4FBD" w14:textId="77777777" w:rsidR="00F62E6C" w:rsidRDefault="00F62E6C">
            <w:pPr>
              <w:rPr>
                <w:sz w:val="21"/>
                <w:szCs w:val="21"/>
              </w:rPr>
            </w:pPr>
          </w:p>
        </w:tc>
        <w:tc>
          <w:tcPr>
            <w:tcW w:w="320" w:type="dxa"/>
            <w:vAlign w:val="bottom"/>
          </w:tcPr>
          <w:p w14:paraId="4B51B05E" w14:textId="77777777" w:rsidR="00F62E6C" w:rsidRDefault="00F62E6C">
            <w:pPr>
              <w:rPr>
                <w:sz w:val="21"/>
                <w:szCs w:val="21"/>
              </w:rPr>
            </w:pPr>
          </w:p>
        </w:tc>
        <w:tc>
          <w:tcPr>
            <w:tcW w:w="280" w:type="dxa"/>
            <w:vAlign w:val="bottom"/>
          </w:tcPr>
          <w:p w14:paraId="17E7F485" w14:textId="77777777" w:rsidR="00F62E6C" w:rsidRDefault="008F537A">
            <w:pPr>
              <w:jc w:val="right"/>
              <w:rPr>
                <w:sz w:val="20"/>
                <w:szCs w:val="20"/>
              </w:rPr>
            </w:pPr>
            <w:r>
              <w:rPr>
                <w:rFonts w:ascii="Arial" w:eastAsia="Arial" w:hAnsi="Arial" w:cs="Arial"/>
                <w:sz w:val="12"/>
                <w:szCs w:val="12"/>
              </w:rPr>
              <w:t>160</w:t>
            </w:r>
          </w:p>
        </w:tc>
        <w:tc>
          <w:tcPr>
            <w:tcW w:w="0" w:type="dxa"/>
            <w:vAlign w:val="bottom"/>
          </w:tcPr>
          <w:p w14:paraId="389C5B26" w14:textId="77777777" w:rsidR="00F62E6C" w:rsidRDefault="00F62E6C">
            <w:pPr>
              <w:rPr>
                <w:sz w:val="1"/>
                <w:szCs w:val="1"/>
              </w:rPr>
            </w:pPr>
          </w:p>
        </w:tc>
      </w:tr>
      <w:tr w:rsidR="00F62E6C" w14:paraId="77E0EB7C" w14:textId="77777777">
        <w:trPr>
          <w:trHeight w:val="252"/>
        </w:trPr>
        <w:tc>
          <w:tcPr>
            <w:tcW w:w="280" w:type="dxa"/>
            <w:vAlign w:val="bottom"/>
          </w:tcPr>
          <w:p w14:paraId="75E71B19" w14:textId="77777777" w:rsidR="00F62E6C" w:rsidRDefault="00F62E6C">
            <w:pPr>
              <w:rPr>
                <w:sz w:val="21"/>
                <w:szCs w:val="21"/>
              </w:rPr>
            </w:pPr>
          </w:p>
        </w:tc>
        <w:tc>
          <w:tcPr>
            <w:tcW w:w="260" w:type="dxa"/>
            <w:vAlign w:val="bottom"/>
          </w:tcPr>
          <w:p w14:paraId="3E077A5B" w14:textId="77777777" w:rsidR="00F62E6C" w:rsidRDefault="00F62E6C">
            <w:pPr>
              <w:rPr>
                <w:sz w:val="21"/>
                <w:szCs w:val="21"/>
              </w:rPr>
            </w:pPr>
          </w:p>
        </w:tc>
        <w:tc>
          <w:tcPr>
            <w:tcW w:w="360" w:type="dxa"/>
            <w:vAlign w:val="bottom"/>
          </w:tcPr>
          <w:p w14:paraId="3FEDBAAB" w14:textId="77777777" w:rsidR="00F62E6C" w:rsidRDefault="00F62E6C">
            <w:pPr>
              <w:rPr>
                <w:sz w:val="21"/>
                <w:szCs w:val="21"/>
              </w:rPr>
            </w:pPr>
          </w:p>
        </w:tc>
        <w:tc>
          <w:tcPr>
            <w:tcW w:w="360" w:type="dxa"/>
            <w:vAlign w:val="bottom"/>
          </w:tcPr>
          <w:p w14:paraId="1E1F0226" w14:textId="77777777" w:rsidR="00F62E6C" w:rsidRDefault="00F62E6C">
            <w:pPr>
              <w:rPr>
                <w:sz w:val="21"/>
                <w:szCs w:val="21"/>
              </w:rPr>
            </w:pPr>
          </w:p>
        </w:tc>
        <w:tc>
          <w:tcPr>
            <w:tcW w:w="280" w:type="dxa"/>
            <w:vAlign w:val="bottom"/>
          </w:tcPr>
          <w:p w14:paraId="26A21EFC" w14:textId="77777777" w:rsidR="00F62E6C" w:rsidRDefault="00F62E6C">
            <w:pPr>
              <w:rPr>
                <w:sz w:val="21"/>
                <w:szCs w:val="21"/>
              </w:rPr>
            </w:pPr>
          </w:p>
        </w:tc>
        <w:tc>
          <w:tcPr>
            <w:tcW w:w="380" w:type="dxa"/>
            <w:vAlign w:val="bottom"/>
          </w:tcPr>
          <w:p w14:paraId="348B5F59" w14:textId="77777777" w:rsidR="00F62E6C" w:rsidRDefault="00F62E6C">
            <w:pPr>
              <w:rPr>
                <w:sz w:val="21"/>
                <w:szCs w:val="21"/>
              </w:rPr>
            </w:pPr>
          </w:p>
        </w:tc>
        <w:tc>
          <w:tcPr>
            <w:tcW w:w="220" w:type="dxa"/>
            <w:vAlign w:val="bottom"/>
          </w:tcPr>
          <w:p w14:paraId="61D59CD7" w14:textId="77777777" w:rsidR="00F62E6C" w:rsidRDefault="00F62E6C">
            <w:pPr>
              <w:rPr>
                <w:sz w:val="21"/>
                <w:szCs w:val="21"/>
              </w:rPr>
            </w:pPr>
          </w:p>
        </w:tc>
        <w:tc>
          <w:tcPr>
            <w:tcW w:w="340" w:type="dxa"/>
            <w:vAlign w:val="bottom"/>
          </w:tcPr>
          <w:p w14:paraId="5AEED732" w14:textId="77777777" w:rsidR="00F62E6C" w:rsidRDefault="00F62E6C">
            <w:pPr>
              <w:rPr>
                <w:sz w:val="21"/>
                <w:szCs w:val="21"/>
              </w:rPr>
            </w:pPr>
          </w:p>
        </w:tc>
        <w:tc>
          <w:tcPr>
            <w:tcW w:w="320" w:type="dxa"/>
            <w:vAlign w:val="bottom"/>
          </w:tcPr>
          <w:p w14:paraId="17C27302" w14:textId="77777777" w:rsidR="00F62E6C" w:rsidRDefault="00F62E6C">
            <w:pPr>
              <w:rPr>
                <w:sz w:val="21"/>
                <w:szCs w:val="21"/>
              </w:rPr>
            </w:pPr>
          </w:p>
        </w:tc>
        <w:tc>
          <w:tcPr>
            <w:tcW w:w="320" w:type="dxa"/>
            <w:vAlign w:val="bottom"/>
          </w:tcPr>
          <w:p w14:paraId="19C2BF0A" w14:textId="77777777" w:rsidR="00F62E6C" w:rsidRDefault="00F62E6C">
            <w:pPr>
              <w:rPr>
                <w:sz w:val="21"/>
                <w:szCs w:val="21"/>
              </w:rPr>
            </w:pPr>
          </w:p>
        </w:tc>
        <w:tc>
          <w:tcPr>
            <w:tcW w:w="220" w:type="dxa"/>
            <w:vAlign w:val="bottom"/>
          </w:tcPr>
          <w:p w14:paraId="5F2795A8" w14:textId="77777777" w:rsidR="00F62E6C" w:rsidRDefault="00F62E6C">
            <w:pPr>
              <w:rPr>
                <w:sz w:val="21"/>
                <w:szCs w:val="21"/>
              </w:rPr>
            </w:pPr>
          </w:p>
        </w:tc>
        <w:tc>
          <w:tcPr>
            <w:tcW w:w="420" w:type="dxa"/>
            <w:vAlign w:val="bottom"/>
          </w:tcPr>
          <w:p w14:paraId="0CA542A0" w14:textId="77777777" w:rsidR="00F62E6C" w:rsidRDefault="00F62E6C">
            <w:pPr>
              <w:rPr>
                <w:sz w:val="21"/>
                <w:szCs w:val="21"/>
              </w:rPr>
            </w:pPr>
          </w:p>
        </w:tc>
        <w:tc>
          <w:tcPr>
            <w:tcW w:w="320" w:type="dxa"/>
            <w:vAlign w:val="bottom"/>
          </w:tcPr>
          <w:p w14:paraId="3AF99984" w14:textId="77777777" w:rsidR="00F62E6C" w:rsidRDefault="00F62E6C">
            <w:pPr>
              <w:rPr>
                <w:sz w:val="21"/>
                <w:szCs w:val="21"/>
              </w:rPr>
            </w:pPr>
          </w:p>
        </w:tc>
        <w:tc>
          <w:tcPr>
            <w:tcW w:w="280" w:type="dxa"/>
            <w:vAlign w:val="bottom"/>
          </w:tcPr>
          <w:p w14:paraId="148328EF" w14:textId="77777777" w:rsidR="00F62E6C" w:rsidRDefault="008F537A">
            <w:pPr>
              <w:jc w:val="right"/>
              <w:rPr>
                <w:sz w:val="20"/>
                <w:szCs w:val="20"/>
              </w:rPr>
            </w:pPr>
            <w:r>
              <w:rPr>
                <w:rFonts w:ascii="Arial" w:eastAsia="Arial" w:hAnsi="Arial" w:cs="Arial"/>
                <w:sz w:val="12"/>
                <w:szCs w:val="12"/>
              </w:rPr>
              <w:t>140</w:t>
            </w:r>
          </w:p>
        </w:tc>
        <w:tc>
          <w:tcPr>
            <w:tcW w:w="0" w:type="dxa"/>
            <w:vAlign w:val="bottom"/>
          </w:tcPr>
          <w:p w14:paraId="06C61359" w14:textId="77777777" w:rsidR="00F62E6C" w:rsidRDefault="00F62E6C">
            <w:pPr>
              <w:rPr>
                <w:sz w:val="1"/>
                <w:szCs w:val="1"/>
              </w:rPr>
            </w:pPr>
          </w:p>
        </w:tc>
      </w:tr>
      <w:tr w:rsidR="00F62E6C" w14:paraId="4C394F56" w14:textId="77777777">
        <w:trPr>
          <w:trHeight w:val="252"/>
        </w:trPr>
        <w:tc>
          <w:tcPr>
            <w:tcW w:w="280" w:type="dxa"/>
            <w:vAlign w:val="bottom"/>
          </w:tcPr>
          <w:p w14:paraId="0AB6F00F" w14:textId="77777777" w:rsidR="00F62E6C" w:rsidRDefault="00F62E6C">
            <w:pPr>
              <w:rPr>
                <w:sz w:val="21"/>
                <w:szCs w:val="21"/>
              </w:rPr>
            </w:pPr>
          </w:p>
        </w:tc>
        <w:tc>
          <w:tcPr>
            <w:tcW w:w="260" w:type="dxa"/>
            <w:vAlign w:val="bottom"/>
          </w:tcPr>
          <w:p w14:paraId="2724143E" w14:textId="77777777" w:rsidR="00F62E6C" w:rsidRDefault="00F62E6C">
            <w:pPr>
              <w:rPr>
                <w:sz w:val="21"/>
                <w:szCs w:val="21"/>
              </w:rPr>
            </w:pPr>
          </w:p>
        </w:tc>
        <w:tc>
          <w:tcPr>
            <w:tcW w:w="360" w:type="dxa"/>
            <w:vAlign w:val="bottom"/>
          </w:tcPr>
          <w:p w14:paraId="2E29491E" w14:textId="77777777" w:rsidR="00F62E6C" w:rsidRDefault="00F62E6C">
            <w:pPr>
              <w:rPr>
                <w:sz w:val="21"/>
                <w:szCs w:val="21"/>
              </w:rPr>
            </w:pPr>
          </w:p>
        </w:tc>
        <w:tc>
          <w:tcPr>
            <w:tcW w:w="360" w:type="dxa"/>
            <w:vAlign w:val="bottom"/>
          </w:tcPr>
          <w:p w14:paraId="00E6DF64" w14:textId="77777777" w:rsidR="00F62E6C" w:rsidRDefault="00F62E6C">
            <w:pPr>
              <w:rPr>
                <w:sz w:val="21"/>
                <w:szCs w:val="21"/>
              </w:rPr>
            </w:pPr>
          </w:p>
        </w:tc>
        <w:tc>
          <w:tcPr>
            <w:tcW w:w="280" w:type="dxa"/>
            <w:vAlign w:val="bottom"/>
          </w:tcPr>
          <w:p w14:paraId="3414AA7D" w14:textId="77777777" w:rsidR="00F62E6C" w:rsidRDefault="00F62E6C">
            <w:pPr>
              <w:rPr>
                <w:sz w:val="21"/>
                <w:szCs w:val="21"/>
              </w:rPr>
            </w:pPr>
          </w:p>
        </w:tc>
        <w:tc>
          <w:tcPr>
            <w:tcW w:w="380" w:type="dxa"/>
            <w:vAlign w:val="bottom"/>
          </w:tcPr>
          <w:p w14:paraId="17DD48DE" w14:textId="77777777" w:rsidR="00F62E6C" w:rsidRDefault="00F62E6C">
            <w:pPr>
              <w:rPr>
                <w:sz w:val="21"/>
                <w:szCs w:val="21"/>
              </w:rPr>
            </w:pPr>
          </w:p>
        </w:tc>
        <w:tc>
          <w:tcPr>
            <w:tcW w:w="220" w:type="dxa"/>
            <w:vAlign w:val="bottom"/>
          </w:tcPr>
          <w:p w14:paraId="1F412842" w14:textId="77777777" w:rsidR="00F62E6C" w:rsidRDefault="00F62E6C">
            <w:pPr>
              <w:rPr>
                <w:sz w:val="21"/>
                <w:szCs w:val="21"/>
              </w:rPr>
            </w:pPr>
          </w:p>
        </w:tc>
        <w:tc>
          <w:tcPr>
            <w:tcW w:w="340" w:type="dxa"/>
            <w:vAlign w:val="bottom"/>
          </w:tcPr>
          <w:p w14:paraId="21B21F44" w14:textId="77777777" w:rsidR="00F62E6C" w:rsidRDefault="00F62E6C">
            <w:pPr>
              <w:rPr>
                <w:sz w:val="21"/>
                <w:szCs w:val="21"/>
              </w:rPr>
            </w:pPr>
          </w:p>
        </w:tc>
        <w:tc>
          <w:tcPr>
            <w:tcW w:w="320" w:type="dxa"/>
            <w:vAlign w:val="bottom"/>
          </w:tcPr>
          <w:p w14:paraId="49664723" w14:textId="77777777" w:rsidR="00F62E6C" w:rsidRDefault="00F62E6C">
            <w:pPr>
              <w:rPr>
                <w:sz w:val="21"/>
                <w:szCs w:val="21"/>
              </w:rPr>
            </w:pPr>
          </w:p>
        </w:tc>
        <w:tc>
          <w:tcPr>
            <w:tcW w:w="320" w:type="dxa"/>
            <w:vAlign w:val="bottom"/>
          </w:tcPr>
          <w:p w14:paraId="73C3DA39" w14:textId="77777777" w:rsidR="00F62E6C" w:rsidRDefault="00F62E6C">
            <w:pPr>
              <w:rPr>
                <w:sz w:val="21"/>
                <w:szCs w:val="21"/>
              </w:rPr>
            </w:pPr>
          </w:p>
        </w:tc>
        <w:tc>
          <w:tcPr>
            <w:tcW w:w="220" w:type="dxa"/>
            <w:vAlign w:val="bottom"/>
          </w:tcPr>
          <w:p w14:paraId="3B97B066" w14:textId="77777777" w:rsidR="00F62E6C" w:rsidRDefault="00F62E6C">
            <w:pPr>
              <w:rPr>
                <w:sz w:val="21"/>
                <w:szCs w:val="21"/>
              </w:rPr>
            </w:pPr>
          </w:p>
        </w:tc>
        <w:tc>
          <w:tcPr>
            <w:tcW w:w="420" w:type="dxa"/>
            <w:vAlign w:val="bottom"/>
          </w:tcPr>
          <w:p w14:paraId="4556FDEA" w14:textId="77777777" w:rsidR="00F62E6C" w:rsidRDefault="00F62E6C">
            <w:pPr>
              <w:rPr>
                <w:sz w:val="21"/>
                <w:szCs w:val="21"/>
              </w:rPr>
            </w:pPr>
          </w:p>
        </w:tc>
        <w:tc>
          <w:tcPr>
            <w:tcW w:w="320" w:type="dxa"/>
            <w:vAlign w:val="bottom"/>
          </w:tcPr>
          <w:p w14:paraId="3557D113" w14:textId="77777777" w:rsidR="00F62E6C" w:rsidRDefault="00F62E6C">
            <w:pPr>
              <w:rPr>
                <w:sz w:val="21"/>
                <w:szCs w:val="21"/>
              </w:rPr>
            </w:pPr>
          </w:p>
        </w:tc>
        <w:tc>
          <w:tcPr>
            <w:tcW w:w="280" w:type="dxa"/>
            <w:vAlign w:val="bottom"/>
          </w:tcPr>
          <w:p w14:paraId="04FCA24B" w14:textId="77777777" w:rsidR="00F62E6C" w:rsidRDefault="008F537A">
            <w:pPr>
              <w:jc w:val="right"/>
              <w:rPr>
                <w:sz w:val="20"/>
                <w:szCs w:val="20"/>
              </w:rPr>
            </w:pPr>
            <w:r>
              <w:rPr>
                <w:rFonts w:ascii="Arial" w:eastAsia="Arial" w:hAnsi="Arial" w:cs="Arial"/>
                <w:sz w:val="12"/>
                <w:szCs w:val="12"/>
              </w:rPr>
              <w:t>120</w:t>
            </w:r>
          </w:p>
        </w:tc>
        <w:tc>
          <w:tcPr>
            <w:tcW w:w="0" w:type="dxa"/>
            <w:vAlign w:val="bottom"/>
          </w:tcPr>
          <w:p w14:paraId="6AEAC94C" w14:textId="77777777" w:rsidR="00F62E6C" w:rsidRDefault="00F62E6C">
            <w:pPr>
              <w:rPr>
                <w:sz w:val="1"/>
                <w:szCs w:val="1"/>
              </w:rPr>
            </w:pPr>
          </w:p>
        </w:tc>
      </w:tr>
      <w:tr w:rsidR="00F62E6C" w14:paraId="4C99A8D7" w14:textId="77777777">
        <w:trPr>
          <w:trHeight w:val="252"/>
        </w:trPr>
        <w:tc>
          <w:tcPr>
            <w:tcW w:w="280" w:type="dxa"/>
            <w:vAlign w:val="bottom"/>
          </w:tcPr>
          <w:p w14:paraId="4DA57148" w14:textId="77777777" w:rsidR="00F62E6C" w:rsidRDefault="00F62E6C">
            <w:pPr>
              <w:rPr>
                <w:sz w:val="21"/>
                <w:szCs w:val="21"/>
              </w:rPr>
            </w:pPr>
          </w:p>
        </w:tc>
        <w:tc>
          <w:tcPr>
            <w:tcW w:w="260" w:type="dxa"/>
            <w:vAlign w:val="bottom"/>
          </w:tcPr>
          <w:p w14:paraId="5EF7A53B" w14:textId="77777777" w:rsidR="00F62E6C" w:rsidRDefault="00F62E6C">
            <w:pPr>
              <w:rPr>
                <w:sz w:val="21"/>
                <w:szCs w:val="21"/>
              </w:rPr>
            </w:pPr>
          </w:p>
        </w:tc>
        <w:tc>
          <w:tcPr>
            <w:tcW w:w="360" w:type="dxa"/>
            <w:vAlign w:val="bottom"/>
          </w:tcPr>
          <w:p w14:paraId="5D8AAC9C" w14:textId="77777777" w:rsidR="00F62E6C" w:rsidRDefault="00F62E6C">
            <w:pPr>
              <w:rPr>
                <w:sz w:val="21"/>
                <w:szCs w:val="21"/>
              </w:rPr>
            </w:pPr>
          </w:p>
        </w:tc>
        <w:tc>
          <w:tcPr>
            <w:tcW w:w="360" w:type="dxa"/>
            <w:vAlign w:val="bottom"/>
          </w:tcPr>
          <w:p w14:paraId="2C0CD742" w14:textId="77777777" w:rsidR="00F62E6C" w:rsidRDefault="00F62E6C">
            <w:pPr>
              <w:rPr>
                <w:sz w:val="21"/>
                <w:szCs w:val="21"/>
              </w:rPr>
            </w:pPr>
          </w:p>
        </w:tc>
        <w:tc>
          <w:tcPr>
            <w:tcW w:w="280" w:type="dxa"/>
            <w:vAlign w:val="bottom"/>
          </w:tcPr>
          <w:p w14:paraId="03AAB8C0" w14:textId="77777777" w:rsidR="00F62E6C" w:rsidRDefault="00F62E6C">
            <w:pPr>
              <w:rPr>
                <w:sz w:val="21"/>
                <w:szCs w:val="21"/>
              </w:rPr>
            </w:pPr>
          </w:p>
        </w:tc>
        <w:tc>
          <w:tcPr>
            <w:tcW w:w="380" w:type="dxa"/>
            <w:vAlign w:val="bottom"/>
          </w:tcPr>
          <w:p w14:paraId="477E52F3" w14:textId="77777777" w:rsidR="00F62E6C" w:rsidRDefault="00F62E6C">
            <w:pPr>
              <w:rPr>
                <w:sz w:val="21"/>
                <w:szCs w:val="21"/>
              </w:rPr>
            </w:pPr>
          </w:p>
        </w:tc>
        <w:tc>
          <w:tcPr>
            <w:tcW w:w="220" w:type="dxa"/>
            <w:vAlign w:val="bottom"/>
          </w:tcPr>
          <w:p w14:paraId="54410CC4" w14:textId="77777777" w:rsidR="00F62E6C" w:rsidRDefault="00F62E6C">
            <w:pPr>
              <w:rPr>
                <w:sz w:val="21"/>
                <w:szCs w:val="21"/>
              </w:rPr>
            </w:pPr>
          </w:p>
        </w:tc>
        <w:tc>
          <w:tcPr>
            <w:tcW w:w="340" w:type="dxa"/>
            <w:vAlign w:val="bottom"/>
          </w:tcPr>
          <w:p w14:paraId="5E93A8E6" w14:textId="77777777" w:rsidR="00F62E6C" w:rsidRDefault="00F62E6C">
            <w:pPr>
              <w:rPr>
                <w:sz w:val="21"/>
                <w:szCs w:val="21"/>
              </w:rPr>
            </w:pPr>
          </w:p>
        </w:tc>
        <w:tc>
          <w:tcPr>
            <w:tcW w:w="320" w:type="dxa"/>
            <w:vAlign w:val="bottom"/>
          </w:tcPr>
          <w:p w14:paraId="61C35665" w14:textId="77777777" w:rsidR="00F62E6C" w:rsidRDefault="00F62E6C">
            <w:pPr>
              <w:rPr>
                <w:sz w:val="21"/>
                <w:szCs w:val="21"/>
              </w:rPr>
            </w:pPr>
          </w:p>
        </w:tc>
        <w:tc>
          <w:tcPr>
            <w:tcW w:w="320" w:type="dxa"/>
            <w:vAlign w:val="bottom"/>
          </w:tcPr>
          <w:p w14:paraId="1DD64E8A" w14:textId="77777777" w:rsidR="00F62E6C" w:rsidRDefault="00F62E6C">
            <w:pPr>
              <w:rPr>
                <w:sz w:val="21"/>
                <w:szCs w:val="21"/>
              </w:rPr>
            </w:pPr>
          </w:p>
        </w:tc>
        <w:tc>
          <w:tcPr>
            <w:tcW w:w="220" w:type="dxa"/>
            <w:vAlign w:val="bottom"/>
          </w:tcPr>
          <w:p w14:paraId="418FC28C" w14:textId="77777777" w:rsidR="00F62E6C" w:rsidRDefault="00F62E6C">
            <w:pPr>
              <w:rPr>
                <w:sz w:val="21"/>
                <w:szCs w:val="21"/>
              </w:rPr>
            </w:pPr>
          </w:p>
        </w:tc>
        <w:tc>
          <w:tcPr>
            <w:tcW w:w="420" w:type="dxa"/>
            <w:vAlign w:val="bottom"/>
          </w:tcPr>
          <w:p w14:paraId="43275A76" w14:textId="77777777" w:rsidR="00F62E6C" w:rsidRDefault="00F62E6C">
            <w:pPr>
              <w:rPr>
                <w:sz w:val="21"/>
                <w:szCs w:val="21"/>
              </w:rPr>
            </w:pPr>
          </w:p>
        </w:tc>
        <w:tc>
          <w:tcPr>
            <w:tcW w:w="320" w:type="dxa"/>
            <w:vAlign w:val="bottom"/>
          </w:tcPr>
          <w:p w14:paraId="57C64665" w14:textId="77777777" w:rsidR="00F62E6C" w:rsidRDefault="00F62E6C">
            <w:pPr>
              <w:rPr>
                <w:sz w:val="21"/>
                <w:szCs w:val="21"/>
              </w:rPr>
            </w:pPr>
          </w:p>
        </w:tc>
        <w:tc>
          <w:tcPr>
            <w:tcW w:w="280" w:type="dxa"/>
            <w:vAlign w:val="bottom"/>
          </w:tcPr>
          <w:p w14:paraId="6C876F40" w14:textId="77777777" w:rsidR="00F62E6C" w:rsidRDefault="008F537A">
            <w:pPr>
              <w:jc w:val="right"/>
              <w:rPr>
                <w:sz w:val="20"/>
                <w:szCs w:val="20"/>
              </w:rPr>
            </w:pPr>
            <w:r>
              <w:rPr>
                <w:rFonts w:ascii="Arial" w:eastAsia="Arial" w:hAnsi="Arial" w:cs="Arial"/>
                <w:sz w:val="12"/>
                <w:szCs w:val="12"/>
              </w:rPr>
              <w:t>100</w:t>
            </w:r>
          </w:p>
        </w:tc>
        <w:tc>
          <w:tcPr>
            <w:tcW w:w="0" w:type="dxa"/>
            <w:vAlign w:val="bottom"/>
          </w:tcPr>
          <w:p w14:paraId="22C3CCEF" w14:textId="77777777" w:rsidR="00F62E6C" w:rsidRDefault="00F62E6C">
            <w:pPr>
              <w:rPr>
                <w:sz w:val="1"/>
                <w:szCs w:val="1"/>
              </w:rPr>
            </w:pPr>
          </w:p>
        </w:tc>
      </w:tr>
      <w:tr w:rsidR="00F62E6C" w14:paraId="7F6A86E0" w14:textId="77777777">
        <w:trPr>
          <w:trHeight w:val="252"/>
        </w:trPr>
        <w:tc>
          <w:tcPr>
            <w:tcW w:w="280" w:type="dxa"/>
            <w:vAlign w:val="bottom"/>
          </w:tcPr>
          <w:p w14:paraId="3DEF2CE7" w14:textId="77777777" w:rsidR="00F62E6C" w:rsidRDefault="00F62E6C">
            <w:pPr>
              <w:rPr>
                <w:sz w:val="21"/>
                <w:szCs w:val="21"/>
              </w:rPr>
            </w:pPr>
          </w:p>
        </w:tc>
        <w:tc>
          <w:tcPr>
            <w:tcW w:w="260" w:type="dxa"/>
            <w:vAlign w:val="bottom"/>
          </w:tcPr>
          <w:p w14:paraId="1B9A69DE" w14:textId="77777777" w:rsidR="00F62E6C" w:rsidRDefault="00F62E6C">
            <w:pPr>
              <w:rPr>
                <w:sz w:val="21"/>
                <w:szCs w:val="21"/>
              </w:rPr>
            </w:pPr>
          </w:p>
        </w:tc>
        <w:tc>
          <w:tcPr>
            <w:tcW w:w="360" w:type="dxa"/>
            <w:vAlign w:val="bottom"/>
          </w:tcPr>
          <w:p w14:paraId="0DDC3C39" w14:textId="77777777" w:rsidR="00F62E6C" w:rsidRDefault="00F62E6C">
            <w:pPr>
              <w:rPr>
                <w:sz w:val="21"/>
                <w:szCs w:val="21"/>
              </w:rPr>
            </w:pPr>
          </w:p>
        </w:tc>
        <w:tc>
          <w:tcPr>
            <w:tcW w:w="360" w:type="dxa"/>
            <w:vAlign w:val="bottom"/>
          </w:tcPr>
          <w:p w14:paraId="54FF10A0" w14:textId="77777777" w:rsidR="00F62E6C" w:rsidRDefault="00F62E6C">
            <w:pPr>
              <w:rPr>
                <w:sz w:val="21"/>
                <w:szCs w:val="21"/>
              </w:rPr>
            </w:pPr>
          </w:p>
        </w:tc>
        <w:tc>
          <w:tcPr>
            <w:tcW w:w="280" w:type="dxa"/>
            <w:vAlign w:val="bottom"/>
          </w:tcPr>
          <w:p w14:paraId="582DB39F" w14:textId="77777777" w:rsidR="00F62E6C" w:rsidRDefault="00F62E6C">
            <w:pPr>
              <w:rPr>
                <w:sz w:val="21"/>
                <w:szCs w:val="21"/>
              </w:rPr>
            </w:pPr>
          </w:p>
        </w:tc>
        <w:tc>
          <w:tcPr>
            <w:tcW w:w="380" w:type="dxa"/>
            <w:vAlign w:val="bottom"/>
          </w:tcPr>
          <w:p w14:paraId="6C50D15F" w14:textId="77777777" w:rsidR="00F62E6C" w:rsidRDefault="00F62E6C">
            <w:pPr>
              <w:rPr>
                <w:sz w:val="21"/>
                <w:szCs w:val="21"/>
              </w:rPr>
            </w:pPr>
          </w:p>
        </w:tc>
        <w:tc>
          <w:tcPr>
            <w:tcW w:w="220" w:type="dxa"/>
            <w:vAlign w:val="bottom"/>
          </w:tcPr>
          <w:p w14:paraId="737D17F4" w14:textId="77777777" w:rsidR="00F62E6C" w:rsidRDefault="00F62E6C">
            <w:pPr>
              <w:rPr>
                <w:sz w:val="21"/>
                <w:szCs w:val="21"/>
              </w:rPr>
            </w:pPr>
          </w:p>
        </w:tc>
        <w:tc>
          <w:tcPr>
            <w:tcW w:w="340" w:type="dxa"/>
            <w:vAlign w:val="bottom"/>
          </w:tcPr>
          <w:p w14:paraId="210CE1F4" w14:textId="77777777" w:rsidR="00F62E6C" w:rsidRDefault="00F62E6C">
            <w:pPr>
              <w:rPr>
                <w:sz w:val="21"/>
                <w:szCs w:val="21"/>
              </w:rPr>
            </w:pPr>
          </w:p>
        </w:tc>
        <w:tc>
          <w:tcPr>
            <w:tcW w:w="320" w:type="dxa"/>
            <w:vAlign w:val="bottom"/>
          </w:tcPr>
          <w:p w14:paraId="0645204A" w14:textId="77777777" w:rsidR="00F62E6C" w:rsidRDefault="00F62E6C">
            <w:pPr>
              <w:rPr>
                <w:sz w:val="21"/>
                <w:szCs w:val="21"/>
              </w:rPr>
            </w:pPr>
          </w:p>
        </w:tc>
        <w:tc>
          <w:tcPr>
            <w:tcW w:w="320" w:type="dxa"/>
            <w:vAlign w:val="bottom"/>
          </w:tcPr>
          <w:p w14:paraId="24F477C6" w14:textId="77777777" w:rsidR="00F62E6C" w:rsidRDefault="00F62E6C">
            <w:pPr>
              <w:rPr>
                <w:sz w:val="21"/>
                <w:szCs w:val="21"/>
              </w:rPr>
            </w:pPr>
          </w:p>
        </w:tc>
        <w:tc>
          <w:tcPr>
            <w:tcW w:w="220" w:type="dxa"/>
            <w:vAlign w:val="bottom"/>
          </w:tcPr>
          <w:p w14:paraId="51A3A5F2" w14:textId="77777777" w:rsidR="00F62E6C" w:rsidRDefault="00F62E6C">
            <w:pPr>
              <w:rPr>
                <w:sz w:val="21"/>
                <w:szCs w:val="21"/>
              </w:rPr>
            </w:pPr>
          </w:p>
        </w:tc>
        <w:tc>
          <w:tcPr>
            <w:tcW w:w="420" w:type="dxa"/>
            <w:vAlign w:val="bottom"/>
          </w:tcPr>
          <w:p w14:paraId="0E22058A" w14:textId="77777777" w:rsidR="00F62E6C" w:rsidRDefault="00F62E6C">
            <w:pPr>
              <w:rPr>
                <w:sz w:val="21"/>
                <w:szCs w:val="21"/>
              </w:rPr>
            </w:pPr>
          </w:p>
        </w:tc>
        <w:tc>
          <w:tcPr>
            <w:tcW w:w="320" w:type="dxa"/>
            <w:vAlign w:val="bottom"/>
          </w:tcPr>
          <w:p w14:paraId="4A3B43B1" w14:textId="77777777" w:rsidR="00F62E6C" w:rsidRDefault="00F62E6C">
            <w:pPr>
              <w:rPr>
                <w:sz w:val="21"/>
                <w:szCs w:val="21"/>
              </w:rPr>
            </w:pPr>
          </w:p>
        </w:tc>
        <w:tc>
          <w:tcPr>
            <w:tcW w:w="280" w:type="dxa"/>
            <w:vAlign w:val="bottom"/>
          </w:tcPr>
          <w:p w14:paraId="5EA0BEDB" w14:textId="77777777" w:rsidR="00F62E6C" w:rsidRDefault="008F537A">
            <w:pPr>
              <w:jc w:val="right"/>
              <w:rPr>
                <w:sz w:val="20"/>
                <w:szCs w:val="20"/>
              </w:rPr>
            </w:pPr>
            <w:r>
              <w:rPr>
                <w:rFonts w:ascii="Arial" w:eastAsia="Arial" w:hAnsi="Arial" w:cs="Arial"/>
                <w:sz w:val="12"/>
                <w:szCs w:val="12"/>
              </w:rPr>
              <w:t>80</w:t>
            </w:r>
          </w:p>
        </w:tc>
        <w:tc>
          <w:tcPr>
            <w:tcW w:w="0" w:type="dxa"/>
            <w:vAlign w:val="bottom"/>
          </w:tcPr>
          <w:p w14:paraId="57C6C46E" w14:textId="77777777" w:rsidR="00F62E6C" w:rsidRDefault="00F62E6C">
            <w:pPr>
              <w:rPr>
                <w:sz w:val="1"/>
                <w:szCs w:val="1"/>
              </w:rPr>
            </w:pPr>
          </w:p>
        </w:tc>
      </w:tr>
      <w:tr w:rsidR="00F62E6C" w14:paraId="3F365750" w14:textId="77777777">
        <w:trPr>
          <w:trHeight w:val="252"/>
        </w:trPr>
        <w:tc>
          <w:tcPr>
            <w:tcW w:w="280" w:type="dxa"/>
            <w:vAlign w:val="bottom"/>
          </w:tcPr>
          <w:p w14:paraId="34C53430" w14:textId="77777777" w:rsidR="00F62E6C" w:rsidRDefault="00F62E6C">
            <w:pPr>
              <w:rPr>
                <w:sz w:val="21"/>
                <w:szCs w:val="21"/>
              </w:rPr>
            </w:pPr>
          </w:p>
        </w:tc>
        <w:tc>
          <w:tcPr>
            <w:tcW w:w="260" w:type="dxa"/>
            <w:vAlign w:val="bottom"/>
          </w:tcPr>
          <w:p w14:paraId="0C6FF62C" w14:textId="77777777" w:rsidR="00F62E6C" w:rsidRDefault="00F62E6C">
            <w:pPr>
              <w:rPr>
                <w:sz w:val="21"/>
                <w:szCs w:val="21"/>
              </w:rPr>
            </w:pPr>
          </w:p>
        </w:tc>
        <w:tc>
          <w:tcPr>
            <w:tcW w:w="360" w:type="dxa"/>
            <w:vAlign w:val="bottom"/>
          </w:tcPr>
          <w:p w14:paraId="3E43BC91" w14:textId="77777777" w:rsidR="00F62E6C" w:rsidRDefault="00F62E6C">
            <w:pPr>
              <w:rPr>
                <w:sz w:val="21"/>
                <w:szCs w:val="21"/>
              </w:rPr>
            </w:pPr>
          </w:p>
        </w:tc>
        <w:tc>
          <w:tcPr>
            <w:tcW w:w="360" w:type="dxa"/>
            <w:vAlign w:val="bottom"/>
          </w:tcPr>
          <w:p w14:paraId="47A5E490" w14:textId="77777777" w:rsidR="00F62E6C" w:rsidRDefault="00F62E6C">
            <w:pPr>
              <w:rPr>
                <w:sz w:val="21"/>
                <w:szCs w:val="21"/>
              </w:rPr>
            </w:pPr>
          </w:p>
        </w:tc>
        <w:tc>
          <w:tcPr>
            <w:tcW w:w="280" w:type="dxa"/>
            <w:vAlign w:val="bottom"/>
          </w:tcPr>
          <w:p w14:paraId="423E32A4" w14:textId="77777777" w:rsidR="00F62E6C" w:rsidRDefault="00F62E6C">
            <w:pPr>
              <w:rPr>
                <w:sz w:val="21"/>
                <w:szCs w:val="21"/>
              </w:rPr>
            </w:pPr>
          </w:p>
        </w:tc>
        <w:tc>
          <w:tcPr>
            <w:tcW w:w="380" w:type="dxa"/>
            <w:vAlign w:val="bottom"/>
          </w:tcPr>
          <w:p w14:paraId="67299E9C" w14:textId="77777777" w:rsidR="00F62E6C" w:rsidRDefault="00F62E6C">
            <w:pPr>
              <w:rPr>
                <w:sz w:val="21"/>
                <w:szCs w:val="21"/>
              </w:rPr>
            </w:pPr>
          </w:p>
        </w:tc>
        <w:tc>
          <w:tcPr>
            <w:tcW w:w="220" w:type="dxa"/>
            <w:vAlign w:val="bottom"/>
          </w:tcPr>
          <w:p w14:paraId="42B6A921" w14:textId="77777777" w:rsidR="00F62E6C" w:rsidRDefault="00F62E6C">
            <w:pPr>
              <w:rPr>
                <w:sz w:val="21"/>
                <w:szCs w:val="21"/>
              </w:rPr>
            </w:pPr>
          </w:p>
        </w:tc>
        <w:tc>
          <w:tcPr>
            <w:tcW w:w="340" w:type="dxa"/>
            <w:vAlign w:val="bottom"/>
          </w:tcPr>
          <w:p w14:paraId="74832463" w14:textId="77777777" w:rsidR="00F62E6C" w:rsidRDefault="00F62E6C">
            <w:pPr>
              <w:rPr>
                <w:sz w:val="21"/>
                <w:szCs w:val="21"/>
              </w:rPr>
            </w:pPr>
          </w:p>
        </w:tc>
        <w:tc>
          <w:tcPr>
            <w:tcW w:w="320" w:type="dxa"/>
            <w:vAlign w:val="bottom"/>
          </w:tcPr>
          <w:p w14:paraId="6617DC27" w14:textId="77777777" w:rsidR="00F62E6C" w:rsidRDefault="00F62E6C">
            <w:pPr>
              <w:rPr>
                <w:sz w:val="21"/>
                <w:szCs w:val="21"/>
              </w:rPr>
            </w:pPr>
          </w:p>
        </w:tc>
        <w:tc>
          <w:tcPr>
            <w:tcW w:w="320" w:type="dxa"/>
            <w:vAlign w:val="bottom"/>
          </w:tcPr>
          <w:p w14:paraId="3C65BD7A" w14:textId="77777777" w:rsidR="00F62E6C" w:rsidRDefault="00F62E6C">
            <w:pPr>
              <w:rPr>
                <w:sz w:val="21"/>
                <w:szCs w:val="21"/>
              </w:rPr>
            </w:pPr>
          </w:p>
        </w:tc>
        <w:tc>
          <w:tcPr>
            <w:tcW w:w="220" w:type="dxa"/>
            <w:vAlign w:val="bottom"/>
          </w:tcPr>
          <w:p w14:paraId="2622CE15" w14:textId="77777777" w:rsidR="00F62E6C" w:rsidRDefault="00F62E6C">
            <w:pPr>
              <w:rPr>
                <w:sz w:val="21"/>
                <w:szCs w:val="21"/>
              </w:rPr>
            </w:pPr>
          </w:p>
        </w:tc>
        <w:tc>
          <w:tcPr>
            <w:tcW w:w="420" w:type="dxa"/>
            <w:vAlign w:val="bottom"/>
          </w:tcPr>
          <w:p w14:paraId="2048D086" w14:textId="77777777" w:rsidR="00F62E6C" w:rsidRDefault="00F62E6C">
            <w:pPr>
              <w:rPr>
                <w:sz w:val="21"/>
                <w:szCs w:val="21"/>
              </w:rPr>
            </w:pPr>
          </w:p>
        </w:tc>
        <w:tc>
          <w:tcPr>
            <w:tcW w:w="320" w:type="dxa"/>
            <w:vAlign w:val="bottom"/>
          </w:tcPr>
          <w:p w14:paraId="247476CE" w14:textId="77777777" w:rsidR="00F62E6C" w:rsidRDefault="00F62E6C">
            <w:pPr>
              <w:rPr>
                <w:sz w:val="21"/>
                <w:szCs w:val="21"/>
              </w:rPr>
            </w:pPr>
          </w:p>
        </w:tc>
        <w:tc>
          <w:tcPr>
            <w:tcW w:w="280" w:type="dxa"/>
            <w:vAlign w:val="bottom"/>
          </w:tcPr>
          <w:p w14:paraId="22FE7350"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169A7990" w14:textId="77777777" w:rsidR="00F62E6C" w:rsidRDefault="00F62E6C">
            <w:pPr>
              <w:rPr>
                <w:sz w:val="1"/>
                <w:szCs w:val="1"/>
              </w:rPr>
            </w:pPr>
          </w:p>
        </w:tc>
      </w:tr>
      <w:tr w:rsidR="00F62E6C" w14:paraId="3311637F" w14:textId="77777777">
        <w:trPr>
          <w:trHeight w:val="252"/>
        </w:trPr>
        <w:tc>
          <w:tcPr>
            <w:tcW w:w="280" w:type="dxa"/>
            <w:vAlign w:val="bottom"/>
          </w:tcPr>
          <w:p w14:paraId="22C07547" w14:textId="77777777" w:rsidR="00F62E6C" w:rsidRDefault="00F62E6C">
            <w:pPr>
              <w:rPr>
                <w:sz w:val="21"/>
                <w:szCs w:val="21"/>
              </w:rPr>
            </w:pPr>
          </w:p>
        </w:tc>
        <w:tc>
          <w:tcPr>
            <w:tcW w:w="260" w:type="dxa"/>
            <w:vAlign w:val="bottom"/>
          </w:tcPr>
          <w:p w14:paraId="4C5FD6C5" w14:textId="77777777" w:rsidR="00F62E6C" w:rsidRDefault="00F62E6C">
            <w:pPr>
              <w:rPr>
                <w:sz w:val="21"/>
                <w:szCs w:val="21"/>
              </w:rPr>
            </w:pPr>
          </w:p>
        </w:tc>
        <w:tc>
          <w:tcPr>
            <w:tcW w:w="360" w:type="dxa"/>
            <w:vAlign w:val="bottom"/>
          </w:tcPr>
          <w:p w14:paraId="13BF2354" w14:textId="77777777" w:rsidR="00F62E6C" w:rsidRDefault="00F62E6C">
            <w:pPr>
              <w:rPr>
                <w:sz w:val="21"/>
                <w:szCs w:val="21"/>
              </w:rPr>
            </w:pPr>
          </w:p>
        </w:tc>
        <w:tc>
          <w:tcPr>
            <w:tcW w:w="360" w:type="dxa"/>
            <w:vAlign w:val="bottom"/>
          </w:tcPr>
          <w:p w14:paraId="26BB063D" w14:textId="77777777" w:rsidR="00F62E6C" w:rsidRDefault="00F62E6C">
            <w:pPr>
              <w:rPr>
                <w:sz w:val="21"/>
                <w:szCs w:val="21"/>
              </w:rPr>
            </w:pPr>
          </w:p>
        </w:tc>
        <w:tc>
          <w:tcPr>
            <w:tcW w:w="280" w:type="dxa"/>
            <w:vAlign w:val="bottom"/>
          </w:tcPr>
          <w:p w14:paraId="6FEB18E4" w14:textId="77777777" w:rsidR="00F62E6C" w:rsidRDefault="00F62E6C">
            <w:pPr>
              <w:rPr>
                <w:sz w:val="21"/>
                <w:szCs w:val="21"/>
              </w:rPr>
            </w:pPr>
          </w:p>
        </w:tc>
        <w:tc>
          <w:tcPr>
            <w:tcW w:w="380" w:type="dxa"/>
            <w:vAlign w:val="bottom"/>
          </w:tcPr>
          <w:p w14:paraId="2926CEA7" w14:textId="77777777" w:rsidR="00F62E6C" w:rsidRDefault="00F62E6C">
            <w:pPr>
              <w:rPr>
                <w:sz w:val="21"/>
                <w:szCs w:val="21"/>
              </w:rPr>
            </w:pPr>
          </w:p>
        </w:tc>
        <w:tc>
          <w:tcPr>
            <w:tcW w:w="220" w:type="dxa"/>
            <w:vAlign w:val="bottom"/>
          </w:tcPr>
          <w:p w14:paraId="50D29ED4" w14:textId="77777777" w:rsidR="00F62E6C" w:rsidRDefault="00F62E6C">
            <w:pPr>
              <w:rPr>
                <w:sz w:val="21"/>
                <w:szCs w:val="21"/>
              </w:rPr>
            </w:pPr>
          </w:p>
        </w:tc>
        <w:tc>
          <w:tcPr>
            <w:tcW w:w="340" w:type="dxa"/>
            <w:vAlign w:val="bottom"/>
          </w:tcPr>
          <w:p w14:paraId="3B2413C4" w14:textId="77777777" w:rsidR="00F62E6C" w:rsidRDefault="00F62E6C">
            <w:pPr>
              <w:rPr>
                <w:sz w:val="21"/>
                <w:szCs w:val="21"/>
              </w:rPr>
            </w:pPr>
          </w:p>
        </w:tc>
        <w:tc>
          <w:tcPr>
            <w:tcW w:w="320" w:type="dxa"/>
            <w:vAlign w:val="bottom"/>
          </w:tcPr>
          <w:p w14:paraId="72171D7E" w14:textId="77777777" w:rsidR="00F62E6C" w:rsidRDefault="00F62E6C">
            <w:pPr>
              <w:rPr>
                <w:sz w:val="21"/>
                <w:szCs w:val="21"/>
              </w:rPr>
            </w:pPr>
          </w:p>
        </w:tc>
        <w:tc>
          <w:tcPr>
            <w:tcW w:w="320" w:type="dxa"/>
            <w:vAlign w:val="bottom"/>
          </w:tcPr>
          <w:p w14:paraId="7BD35C10" w14:textId="77777777" w:rsidR="00F62E6C" w:rsidRDefault="00F62E6C">
            <w:pPr>
              <w:rPr>
                <w:sz w:val="21"/>
                <w:szCs w:val="21"/>
              </w:rPr>
            </w:pPr>
          </w:p>
        </w:tc>
        <w:tc>
          <w:tcPr>
            <w:tcW w:w="220" w:type="dxa"/>
            <w:vAlign w:val="bottom"/>
          </w:tcPr>
          <w:p w14:paraId="767FC43A" w14:textId="77777777" w:rsidR="00F62E6C" w:rsidRDefault="00F62E6C">
            <w:pPr>
              <w:rPr>
                <w:sz w:val="21"/>
                <w:szCs w:val="21"/>
              </w:rPr>
            </w:pPr>
          </w:p>
        </w:tc>
        <w:tc>
          <w:tcPr>
            <w:tcW w:w="420" w:type="dxa"/>
            <w:vAlign w:val="bottom"/>
          </w:tcPr>
          <w:p w14:paraId="1E97CD00" w14:textId="77777777" w:rsidR="00F62E6C" w:rsidRDefault="00F62E6C">
            <w:pPr>
              <w:rPr>
                <w:sz w:val="21"/>
                <w:szCs w:val="21"/>
              </w:rPr>
            </w:pPr>
          </w:p>
        </w:tc>
        <w:tc>
          <w:tcPr>
            <w:tcW w:w="320" w:type="dxa"/>
            <w:vAlign w:val="bottom"/>
          </w:tcPr>
          <w:p w14:paraId="40A02A14" w14:textId="77777777" w:rsidR="00F62E6C" w:rsidRDefault="00F62E6C">
            <w:pPr>
              <w:rPr>
                <w:sz w:val="21"/>
                <w:szCs w:val="21"/>
              </w:rPr>
            </w:pPr>
          </w:p>
        </w:tc>
        <w:tc>
          <w:tcPr>
            <w:tcW w:w="280" w:type="dxa"/>
            <w:vAlign w:val="bottom"/>
          </w:tcPr>
          <w:p w14:paraId="5B7B1A21"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1CA64E2A" w14:textId="77777777" w:rsidR="00F62E6C" w:rsidRDefault="00F62E6C">
            <w:pPr>
              <w:rPr>
                <w:sz w:val="1"/>
                <w:szCs w:val="1"/>
              </w:rPr>
            </w:pPr>
          </w:p>
        </w:tc>
      </w:tr>
      <w:tr w:rsidR="00F62E6C" w14:paraId="1CE5FF93" w14:textId="77777777">
        <w:trPr>
          <w:trHeight w:val="252"/>
        </w:trPr>
        <w:tc>
          <w:tcPr>
            <w:tcW w:w="280" w:type="dxa"/>
            <w:vAlign w:val="bottom"/>
          </w:tcPr>
          <w:p w14:paraId="3D22C87E" w14:textId="77777777" w:rsidR="00F62E6C" w:rsidRDefault="00F62E6C">
            <w:pPr>
              <w:rPr>
                <w:sz w:val="21"/>
                <w:szCs w:val="21"/>
              </w:rPr>
            </w:pPr>
          </w:p>
        </w:tc>
        <w:tc>
          <w:tcPr>
            <w:tcW w:w="260" w:type="dxa"/>
            <w:vAlign w:val="bottom"/>
          </w:tcPr>
          <w:p w14:paraId="7A725CF1" w14:textId="77777777" w:rsidR="00F62E6C" w:rsidRDefault="00F62E6C">
            <w:pPr>
              <w:rPr>
                <w:sz w:val="21"/>
                <w:szCs w:val="21"/>
              </w:rPr>
            </w:pPr>
          </w:p>
        </w:tc>
        <w:tc>
          <w:tcPr>
            <w:tcW w:w="360" w:type="dxa"/>
            <w:vAlign w:val="bottom"/>
          </w:tcPr>
          <w:p w14:paraId="10647B38" w14:textId="77777777" w:rsidR="00F62E6C" w:rsidRDefault="00F62E6C">
            <w:pPr>
              <w:rPr>
                <w:sz w:val="21"/>
                <w:szCs w:val="21"/>
              </w:rPr>
            </w:pPr>
          </w:p>
        </w:tc>
        <w:tc>
          <w:tcPr>
            <w:tcW w:w="360" w:type="dxa"/>
            <w:vAlign w:val="bottom"/>
          </w:tcPr>
          <w:p w14:paraId="79D7DBF2" w14:textId="77777777" w:rsidR="00F62E6C" w:rsidRDefault="00F62E6C">
            <w:pPr>
              <w:rPr>
                <w:sz w:val="21"/>
                <w:szCs w:val="21"/>
              </w:rPr>
            </w:pPr>
          </w:p>
        </w:tc>
        <w:tc>
          <w:tcPr>
            <w:tcW w:w="280" w:type="dxa"/>
            <w:vAlign w:val="bottom"/>
          </w:tcPr>
          <w:p w14:paraId="691DD37D" w14:textId="77777777" w:rsidR="00F62E6C" w:rsidRDefault="00F62E6C">
            <w:pPr>
              <w:rPr>
                <w:sz w:val="21"/>
                <w:szCs w:val="21"/>
              </w:rPr>
            </w:pPr>
          </w:p>
        </w:tc>
        <w:tc>
          <w:tcPr>
            <w:tcW w:w="380" w:type="dxa"/>
            <w:vAlign w:val="bottom"/>
          </w:tcPr>
          <w:p w14:paraId="384756ED" w14:textId="77777777" w:rsidR="00F62E6C" w:rsidRDefault="00F62E6C">
            <w:pPr>
              <w:rPr>
                <w:sz w:val="21"/>
                <w:szCs w:val="21"/>
              </w:rPr>
            </w:pPr>
          </w:p>
        </w:tc>
        <w:tc>
          <w:tcPr>
            <w:tcW w:w="220" w:type="dxa"/>
            <w:vAlign w:val="bottom"/>
          </w:tcPr>
          <w:p w14:paraId="23DE86E2" w14:textId="77777777" w:rsidR="00F62E6C" w:rsidRDefault="00F62E6C">
            <w:pPr>
              <w:rPr>
                <w:sz w:val="21"/>
                <w:szCs w:val="21"/>
              </w:rPr>
            </w:pPr>
          </w:p>
        </w:tc>
        <w:tc>
          <w:tcPr>
            <w:tcW w:w="340" w:type="dxa"/>
            <w:vAlign w:val="bottom"/>
          </w:tcPr>
          <w:p w14:paraId="2AE95C34" w14:textId="77777777" w:rsidR="00F62E6C" w:rsidRDefault="00F62E6C">
            <w:pPr>
              <w:rPr>
                <w:sz w:val="21"/>
                <w:szCs w:val="21"/>
              </w:rPr>
            </w:pPr>
          </w:p>
        </w:tc>
        <w:tc>
          <w:tcPr>
            <w:tcW w:w="320" w:type="dxa"/>
            <w:vAlign w:val="bottom"/>
          </w:tcPr>
          <w:p w14:paraId="5582F109" w14:textId="77777777" w:rsidR="00F62E6C" w:rsidRDefault="00F62E6C">
            <w:pPr>
              <w:rPr>
                <w:sz w:val="21"/>
                <w:szCs w:val="21"/>
              </w:rPr>
            </w:pPr>
          </w:p>
        </w:tc>
        <w:tc>
          <w:tcPr>
            <w:tcW w:w="320" w:type="dxa"/>
            <w:vAlign w:val="bottom"/>
          </w:tcPr>
          <w:p w14:paraId="1B65BE50" w14:textId="77777777" w:rsidR="00F62E6C" w:rsidRDefault="00F62E6C">
            <w:pPr>
              <w:rPr>
                <w:sz w:val="21"/>
                <w:szCs w:val="21"/>
              </w:rPr>
            </w:pPr>
          </w:p>
        </w:tc>
        <w:tc>
          <w:tcPr>
            <w:tcW w:w="220" w:type="dxa"/>
            <w:vAlign w:val="bottom"/>
          </w:tcPr>
          <w:p w14:paraId="2942C6F3" w14:textId="77777777" w:rsidR="00F62E6C" w:rsidRDefault="00F62E6C">
            <w:pPr>
              <w:rPr>
                <w:sz w:val="21"/>
                <w:szCs w:val="21"/>
              </w:rPr>
            </w:pPr>
          </w:p>
        </w:tc>
        <w:tc>
          <w:tcPr>
            <w:tcW w:w="420" w:type="dxa"/>
            <w:vAlign w:val="bottom"/>
          </w:tcPr>
          <w:p w14:paraId="01D7217D" w14:textId="77777777" w:rsidR="00F62E6C" w:rsidRDefault="00F62E6C">
            <w:pPr>
              <w:rPr>
                <w:sz w:val="21"/>
                <w:szCs w:val="21"/>
              </w:rPr>
            </w:pPr>
          </w:p>
        </w:tc>
        <w:tc>
          <w:tcPr>
            <w:tcW w:w="320" w:type="dxa"/>
            <w:vAlign w:val="bottom"/>
          </w:tcPr>
          <w:p w14:paraId="352C5748" w14:textId="77777777" w:rsidR="00F62E6C" w:rsidRDefault="00F62E6C">
            <w:pPr>
              <w:rPr>
                <w:sz w:val="21"/>
                <w:szCs w:val="21"/>
              </w:rPr>
            </w:pPr>
          </w:p>
        </w:tc>
        <w:tc>
          <w:tcPr>
            <w:tcW w:w="280" w:type="dxa"/>
            <w:vAlign w:val="bottom"/>
          </w:tcPr>
          <w:p w14:paraId="011D38B5"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5915302C" w14:textId="77777777" w:rsidR="00F62E6C" w:rsidRDefault="00F62E6C">
            <w:pPr>
              <w:rPr>
                <w:sz w:val="1"/>
                <w:szCs w:val="1"/>
              </w:rPr>
            </w:pPr>
          </w:p>
        </w:tc>
      </w:tr>
      <w:tr w:rsidR="00F62E6C" w14:paraId="7B1E17C5" w14:textId="77777777">
        <w:trPr>
          <w:trHeight w:val="252"/>
        </w:trPr>
        <w:tc>
          <w:tcPr>
            <w:tcW w:w="280" w:type="dxa"/>
            <w:vMerge w:val="restart"/>
            <w:vAlign w:val="bottom"/>
          </w:tcPr>
          <w:p w14:paraId="3E8A6572" w14:textId="77777777" w:rsidR="00F62E6C" w:rsidRDefault="008F537A">
            <w:pPr>
              <w:rPr>
                <w:sz w:val="20"/>
                <w:szCs w:val="20"/>
              </w:rPr>
            </w:pPr>
            <w:r>
              <w:rPr>
                <w:rFonts w:ascii="Arial" w:eastAsia="Arial" w:hAnsi="Arial" w:cs="Arial"/>
                <w:w w:val="97"/>
                <w:sz w:val="12"/>
                <w:szCs w:val="12"/>
              </w:rPr>
              <w:t>1995</w:t>
            </w:r>
          </w:p>
        </w:tc>
        <w:tc>
          <w:tcPr>
            <w:tcW w:w="260" w:type="dxa"/>
            <w:vMerge w:val="restart"/>
            <w:vAlign w:val="bottom"/>
          </w:tcPr>
          <w:p w14:paraId="5E62A559" w14:textId="77777777" w:rsidR="00F62E6C" w:rsidRDefault="008F537A">
            <w:pPr>
              <w:ind w:right="40"/>
              <w:jc w:val="right"/>
              <w:rPr>
                <w:sz w:val="20"/>
                <w:szCs w:val="20"/>
              </w:rPr>
            </w:pPr>
            <w:r>
              <w:rPr>
                <w:rFonts w:ascii="Arial" w:eastAsia="Arial" w:hAnsi="Arial" w:cs="Arial"/>
                <w:sz w:val="12"/>
                <w:szCs w:val="12"/>
              </w:rPr>
              <w:t>97</w:t>
            </w:r>
          </w:p>
        </w:tc>
        <w:tc>
          <w:tcPr>
            <w:tcW w:w="360" w:type="dxa"/>
            <w:vMerge w:val="restart"/>
            <w:vAlign w:val="bottom"/>
          </w:tcPr>
          <w:p w14:paraId="096E267F" w14:textId="77777777" w:rsidR="00F62E6C" w:rsidRDefault="008F537A">
            <w:pPr>
              <w:ind w:right="60"/>
              <w:jc w:val="right"/>
              <w:rPr>
                <w:sz w:val="20"/>
                <w:szCs w:val="20"/>
              </w:rPr>
            </w:pPr>
            <w:r>
              <w:rPr>
                <w:rFonts w:ascii="Arial" w:eastAsia="Arial" w:hAnsi="Arial" w:cs="Arial"/>
                <w:sz w:val="12"/>
                <w:szCs w:val="12"/>
              </w:rPr>
              <w:t>99</w:t>
            </w:r>
          </w:p>
        </w:tc>
        <w:tc>
          <w:tcPr>
            <w:tcW w:w="360" w:type="dxa"/>
            <w:vMerge w:val="restart"/>
            <w:vAlign w:val="bottom"/>
          </w:tcPr>
          <w:p w14:paraId="61C77D79" w14:textId="77777777" w:rsidR="00F62E6C" w:rsidRDefault="008F537A">
            <w:pPr>
              <w:jc w:val="right"/>
              <w:rPr>
                <w:sz w:val="20"/>
                <w:szCs w:val="20"/>
              </w:rPr>
            </w:pPr>
            <w:r>
              <w:rPr>
                <w:rFonts w:ascii="Arial" w:eastAsia="Arial" w:hAnsi="Arial" w:cs="Arial"/>
                <w:sz w:val="12"/>
                <w:szCs w:val="12"/>
              </w:rPr>
              <w:t>2001</w:t>
            </w:r>
          </w:p>
        </w:tc>
        <w:tc>
          <w:tcPr>
            <w:tcW w:w="280" w:type="dxa"/>
            <w:vMerge w:val="restart"/>
            <w:vAlign w:val="bottom"/>
          </w:tcPr>
          <w:p w14:paraId="3D2572A9" w14:textId="77777777" w:rsidR="00F62E6C" w:rsidRDefault="008F537A">
            <w:pPr>
              <w:ind w:right="60"/>
              <w:jc w:val="right"/>
              <w:rPr>
                <w:sz w:val="20"/>
                <w:szCs w:val="20"/>
              </w:rPr>
            </w:pPr>
            <w:r>
              <w:rPr>
                <w:rFonts w:ascii="Arial" w:eastAsia="Arial" w:hAnsi="Arial" w:cs="Arial"/>
                <w:sz w:val="12"/>
                <w:szCs w:val="12"/>
              </w:rPr>
              <w:t>03</w:t>
            </w:r>
          </w:p>
        </w:tc>
        <w:tc>
          <w:tcPr>
            <w:tcW w:w="380" w:type="dxa"/>
            <w:vMerge w:val="restart"/>
            <w:vAlign w:val="bottom"/>
          </w:tcPr>
          <w:p w14:paraId="60AC7FDB" w14:textId="77777777" w:rsidR="00F62E6C" w:rsidRDefault="008F537A">
            <w:pPr>
              <w:ind w:right="120"/>
              <w:jc w:val="right"/>
              <w:rPr>
                <w:sz w:val="20"/>
                <w:szCs w:val="20"/>
              </w:rPr>
            </w:pPr>
            <w:r>
              <w:rPr>
                <w:rFonts w:ascii="Arial" w:eastAsia="Arial" w:hAnsi="Arial" w:cs="Arial"/>
                <w:sz w:val="12"/>
                <w:szCs w:val="12"/>
              </w:rPr>
              <w:t>05</w:t>
            </w:r>
          </w:p>
        </w:tc>
        <w:tc>
          <w:tcPr>
            <w:tcW w:w="220" w:type="dxa"/>
            <w:vMerge w:val="restart"/>
            <w:vAlign w:val="bottom"/>
          </w:tcPr>
          <w:p w14:paraId="54B1D2D1" w14:textId="77777777" w:rsidR="00F62E6C" w:rsidRDefault="008F537A">
            <w:pPr>
              <w:ind w:right="20"/>
              <w:jc w:val="right"/>
              <w:rPr>
                <w:sz w:val="20"/>
                <w:szCs w:val="20"/>
              </w:rPr>
            </w:pPr>
            <w:r>
              <w:rPr>
                <w:rFonts w:ascii="Arial" w:eastAsia="Arial" w:hAnsi="Arial" w:cs="Arial"/>
                <w:w w:val="89"/>
                <w:sz w:val="12"/>
                <w:szCs w:val="12"/>
              </w:rPr>
              <w:t>07</w:t>
            </w:r>
          </w:p>
        </w:tc>
        <w:tc>
          <w:tcPr>
            <w:tcW w:w="340" w:type="dxa"/>
            <w:vMerge w:val="restart"/>
            <w:vAlign w:val="bottom"/>
          </w:tcPr>
          <w:p w14:paraId="44F18919" w14:textId="77777777" w:rsidR="00F62E6C" w:rsidRDefault="008F537A">
            <w:pPr>
              <w:ind w:right="20"/>
              <w:jc w:val="right"/>
              <w:rPr>
                <w:sz w:val="20"/>
                <w:szCs w:val="20"/>
              </w:rPr>
            </w:pPr>
            <w:r>
              <w:rPr>
                <w:rFonts w:ascii="Arial" w:eastAsia="Arial" w:hAnsi="Arial" w:cs="Arial"/>
                <w:sz w:val="12"/>
                <w:szCs w:val="12"/>
              </w:rPr>
              <w:t>09</w:t>
            </w:r>
          </w:p>
        </w:tc>
        <w:tc>
          <w:tcPr>
            <w:tcW w:w="320" w:type="dxa"/>
            <w:vMerge w:val="restart"/>
            <w:vAlign w:val="bottom"/>
          </w:tcPr>
          <w:p w14:paraId="01255083" w14:textId="77777777" w:rsidR="00F62E6C" w:rsidRDefault="008F537A">
            <w:pPr>
              <w:ind w:right="60"/>
              <w:jc w:val="right"/>
              <w:rPr>
                <w:sz w:val="20"/>
                <w:szCs w:val="20"/>
              </w:rPr>
            </w:pPr>
            <w:r>
              <w:rPr>
                <w:rFonts w:ascii="Arial" w:eastAsia="Arial" w:hAnsi="Arial" w:cs="Arial"/>
                <w:sz w:val="12"/>
                <w:szCs w:val="12"/>
              </w:rPr>
              <w:t>11</w:t>
            </w:r>
          </w:p>
        </w:tc>
        <w:tc>
          <w:tcPr>
            <w:tcW w:w="320" w:type="dxa"/>
            <w:vMerge w:val="restart"/>
            <w:vAlign w:val="bottom"/>
          </w:tcPr>
          <w:p w14:paraId="0F8E6F8F" w14:textId="77777777" w:rsidR="00F62E6C" w:rsidRDefault="008F537A">
            <w:pPr>
              <w:ind w:right="40"/>
              <w:jc w:val="right"/>
              <w:rPr>
                <w:sz w:val="20"/>
                <w:szCs w:val="20"/>
              </w:rPr>
            </w:pPr>
            <w:r>
              <w:rPr>
                <w:rFonts w:ascii="Arial" w:eastAsia="Arial" w:hAnsi="Arial" w:cs="Arial"/>
                <w:sz w:val="12"/>
                <w:szCs w:val="12"/>
              </w:rPr>
              <w:t>13</w:t>
            </w:r>
          </w:p>
        </w:tc>
        <w:tc>
          <w:tcPr>
            <w:tcW w:w="220" w:type="dxa"/>
            <w:vMerge w:val="restart"/>
            <w:vAlign w:val="bottom"/>
          </w:tcPr>
          <w:p w14:paraId="665A7CBE" w14:textId="77777777" w:rsidR="00F62E6C" w:rsidRDefault="008F537A">
            <w:pPr>
              <w:jc w:val="right"/>
              <w:rPr>
                <w:sz w:val="20"/>
                <w:szCs w:val="20"/>
              </w:rPr>
            </w:pPr>
            <w:r>
              <w:rPr>
                <w:rFonts w:ascii="Arial" w:eastAsia="Arial" w:hAnsi="Arial" w:cs="Arial"/>
                <w:sz w:val="12"/>
                <w:szCs w:val="12"/>
              </w:rPr>
              <w:t>15</w:t>
            </w:r>
          </w:p>
        </w:tc>
        <w:tc>
          <w:tcPr>
            <w:tcW w:w="420" w:type="dxa"/>
            <w:vMerge w:val="restart"/>
            <w:vAlign w:val="bottom"/>
          </w:tcPr>
          <w:p w14:paraId="3870686B" w14:textId="77777777" w:rsidR="00F62E6C" w:rsidRDefault="008F537A">
            <w:pPr>
              <w:ind w:right="40"/>
              <w:jc w:val="right"/>
              <w:rPr>
                <w:sz w:val="20"/>
                <w:szCs w:val="20"/>
              </w:rPr>
            </w:pPr>
            <w:r>
              <w:rPr>
                <w:rFonts w:ascii="Arial" w:eastAsia="Arial" w:hAnsi="Arial" w:cs="Arial"/>
                <w:sz w:val="12"/>
                <w:szCs w:val="12"/>
              </w:rPr>
              <w:t>17</w:t>
            </w:r>
          </w:p>
        </w:tc>
        <w:tc>
          <w:tcPr>
            <w:tcW w:w="320" w:type="dxa"/>
            <w:vMerge w:val="restart"/>
            <w:vAlign w:val="bottom"/>
          </w:tcPr>
          <w:p w14:paraId="4B629581" w14:textId="77777777" w:rsidR="00F62E6C" w:rsidRDefault="008F537A">
            <w:pPr>
              <w:ind w:right="40"/>
              <w:jc w:val="right"/>
              <w:rPr>
                <w:sz w:val="20"/>
                <w:szCs w:val="20"/>
              </w:rPr>
            </w:pPr>
            <w:r>
              <w:rPr>
                <w:rFonts w:ascii="Arial" w:eastAsia="Arial" w:hAnsi="Arial" w:cs="Arial"/>
                <w:sz w:val="12"/>
                <w:szCs w:val="12"/>
              </w:rPr>
              <w:t>19</w:t>
            </w:r>
          </w:p>
        </w:tc>
        <w:tc>
          <w:tcPr>
            <w:tcW w:w="280" w:type="dxa"/>
            <w:vAlign w:val="bottom"/>
          </w:tcPr>
          <w:p w14:paraId="200E5E64"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6247E4B6" w14:textId="77777777" w:rsidR="00F62E6C" w:rsidRDefault="00F62E6C">
            <w:pPr>
              <w:rPr>
                <w:sz w:val="1"/>
                <w:szCs w:val="1"/>
              </w:rPr>
            </w:pPr>
          </w:p>
        </w:tc>
      </w:tr>
      <w:tr w:rsidR="00F62E6C" w14:paraId="0D4D3ADF" w14:textId="77777777">
        <w:trPr>
          <w:trHeight w:val="99"/>
        </w:trPr>
        <w:tc>
          <w:tcPr>
            <w:tcW w:w="280" w:type="dxa"/>
            <w:vMerge/>
            <w:vAlign w:val="bottom"/>
          </w:tcPr>
          <w:p w14:paraId="4C82D1DC" w14:textId="77777777" w:rsidR="00F62E6C" w:rsidRDefault="00F62E6C">
            <w:pPr>
              <w:rPr>
                <w:sz w:val="8"/>
                <w:szCs w:val="8"/>
              </w:rPr>
            </w:pPr>
          </w:p>
        </w:tc>
        <w:tc>
          <w:tcPr>
            <w:tcW w:w="260" w:type="dxa"/>
            <w:vMerge/>
            <w:vAlign w:val="bottom"/>
          </w:tcPr>
          <w:p w14:paraId="51B9B0F9" w14:textId="77777777" w:rsidR="00F62E6C" w:rsidRDefault="00F62E6C">
            <w:pPr>
              <w:rPr>
                <w:sz w:val="8"/>
                <w:szCs w:val="8"/>
              </w:rPr>
            </w:pPr>
          </w:p>
        </w:tc>
        <w:tc>
          <w:tcPr>
            <w:tcW w:w="360" w:type="dxa"/>
            <w:vMerge/>
            <w:vAlign w:val="bottom"/>
          </w:tcPr>
          <w:p w14:paraId="5BC7284E" w14:textId="77777777" w:rsidR="00F62E6C" w:rsidRDefault="00F62E6C">
            <w:pPr>
              <w:rPr>
                <w:sz w:val="8"/>
                <w:szCs w:val="8"/>
              </w:rPr>
            </w:pPr>
          </w:p>
        </w:tc>
        <w:tc>
          <w:tcPr>
            <w:tcW w:w="360" w:type="dxa"/>
            <w:vMerge/>
            <w:vAlign w:val="bottom"/>
          </w:tcPr>
          <w:p w14:paraId="02622F1A" w14:textId="77777777" w:rsidR="00F62E6C" w:rsidRDefault="00F62E6C">
            <w:pPr>
              <w:rPr>
                <w:sz w:val="8"/>
                <w:szCs w:val="8"/>
              </w:rPr>
            </w:pPr>
          </w:p>
        </w:tc>
        <w:tc>
          <w:tcPr>
            <w:tcW w:w="280" w:type="dxa"/>
            <w:vMerge/>
            <w:vAlign w:val="bottom"/>
          </w:tcPr>
          <w:p w14:paraId="0BB5A81A" w14:textId="77777777" w:rsidR="00F62E6C" w:rsidRDefault="00F62E6C">
            <w:pPr>
              <w:rPr>
                <w:sz w:val="8"/>
                <w:szCs w:val="8"/>
              </w:rPr>
            </w:pPr>
          </w:p>
        </w:tc>
        <w:tc>
          <w:tcPr>
            <w:tcW w:w="380" w:type="dxa"/>
            <w:vMerge/>
            <w:vAlign w:val="bottom"/>
          </w:tcPr>
          <w:p w14:paraId="52FEB501" w14:textId="77777777" w:rsidR="00F62E6C" w:rsidRDefault="00F62E6C">
            <w:pPr>
              <w:rPr>
                <w:sz w:val="8"/>
                <w:szCs w:val="8"/>
              </w:rPr>
            </w:pPr>
          </w:p>
        </w:tc>
        <w:tc>
          <w:tcPr>
            <w:tcW w:w="220" w:type="dxa"/>
            <w:vMerge/>
            <w:vAlign w:val="bottom"/>
          </w:tcPr>
          <w:p w14:paraId="1072C3BE" w14:textId="77777777" w:rsidR="00F62E6C" w:rsidRDefault="00F62E6C">
            <w:pPr>
              <w:rPr>
                <w:sz w:val="8"/>
                <w:szCs w:val="8"/>
              </w:rPr>
            </w:pPr>
          </w:p>
        </w:tc>
        <w:tc>
          <w:tcPr>
            <w:tcW w:w="340" w:type="dxa"/>
            <w:vMerge/>
            <w:vAlign w:val="bottom"/>
          </w:tcPr>
          <w:p w14:paraId="1DCC1928" w14:textId="77777777" w:rsidR="00F62E6C" w:rsidRDefault="00F62E6C">
            <w:pPr>
              <w:rPr>
                <w:sz w:val="8"/>
                <w:szCs w:val="8"/>
              </w:rPr>
            </w:pPr>
          </w:p>
        </w:tc>
        <w:tc>
          <w:tcPr>
            <w:tcW w:w="320" w:type="dxa"/>
            <w:vMerge/>
            <w:vAlign w:val="bottom"/>
          </w:tcPr>
          <w:p w14:paraId="39EDD1CC" w14:textId="77777777" w:rsidR="00F62E6C" w:rsidRDefault="00F62E6C">
            <w:pPr>
              <w:rPr>
                <w:sz w:val="8"/>
                <w:szCs w:val="8"/>
              </w:rPr>
            </w:pPr>
          </w:p>
        </w:tc>
        <w:tc>
          <w:tcPr>
            <w:tcW w:w="320" w:type="dxa"/>
            <w:vMerge/>
            <w:vAlign w:val="bottom"/>
          </w:tcPr>
          <w:p w14:paraId="739656C6" w14:textId="77777777" w:rsidR="00F62E6C" w:rsidRDefault="00F62E6C">
            <w:pPr>
              <w:rPr>
                <w:sz w:val="8"/>
                <w:szCs w:val="8"/>
              </w:rPr>
            </w:pPr>
          </w:p>
        </w:tc>
        <w:tc>
          <w:tcPr>
            <w:tcW w:w="220" w:type="dxa"/>
            <w:vMerge/>
            <w:vAlign w:val="bottom"/>
          </w:tcPr>
          <w:p w14:paraId="698BD7B3" w14:textId="77777777" w:rsidR="00F62E6C" w:rsidRDefault="00F62E6C">
            <w:pPr>
              <w:rPr>
                <w:sz w:val="8"/>
                <w:szCs w:val="8"/>
              </w:rPr>
            </w:pPr>
          </w:p>
        </w:tc>
        <w:tc>
          <w:tcPr>
            <w:tcW w:w="420" w:type="dxa"/>
            <w:vMerge/>
            <w:vAlign w:val="bottom"/>
          </w:tcPr>
          <w:p w14:paraId="34DECBEA" w14:textId="77777777" w:rsidR="00F62E6C" w:rsidRDefault="00F62E6C">
            <w:pPr>
              <w:rPr>
                <w:sz w:val="8"/>
                <w:szCs w:val="8"/>
              </w:rPr>
            </w:pPr>
          </w:p>
        </w:tc>
        <w:tc>
          <w:tcPr>
            <w:tcW w:w="320" w:type="dxa"/>
            <w:vMerge/>
            <w:vAlign w:val="bottom"/>
          </w:tcPr>
          <w:p w14:paraId="62419A56" w14:textId="77777777" w:rsidR="00F62E6C" w:rsidRDefault="00F62E6C">
            <w:pPr>
              <w:rPr>
                <w:sz w:val="8"/>
                <w:szCs w:val="8"/>
              </w:rPr>
            </w:pPr>
          </w:p>
        </w:tc>
        <w:tc>
          <w:tcPr>
            <w:tcW w:w="280" w:type="dxa"/>
            <w:vAlign w:val="bottom"/>
          </w:tcPr>
          <w:p w14:paraId="09CAB647" w14:textId="77777777" w:rsidR="00F62E6C" w:rsidRDefault="00F62E6C">
            <w:pPr>
              <w:rPr>
                <w:sz w:val="8"/>
                <w:szCs w:val="8"/>
              </w:rPr>
            </w:pPr>
          </w:p>
        </w:tc>
        <w:tc>
          <w:tcPr>
            <w:tcW w:w="0" w:type="dxa"/>
            <w:vAlign w:val="bottom"/>
          </w:tcPr>
          <w:p w14:paraId="40BF7DE3" w14:textId="77777777" w:rsidR="00F62E6C" w:rsidRDefault="00F62E6C">
            <w:pPr>
              <w:rPr>
                <w:sz w:val="1"/>
                <w:szCs w:val="1"/>
              </w:rPr>
            </w:pPr>
          </w:p>
        </w:tc>
      </w:tr>
    </w:tbl>
    <w:p w14:paraId="66D82279"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36224" behindDoc="1" locked="0" layoutInCell="0" allowOverlap="1" wp14:anchorId="4374C922" wp14:editId="7254EA86">
                <wp:simplePos x="0" y="0"/>
                <wp:positionH relativeFrom="column">
                  <wp:posOffset>1905</wp:posOffset>
                </wp:positionH>
                <wp:positionV relativeFrom="paragraph">
                  <wp:posOffset>-2023110</wp:posOffset>
                </wp:positionV>
                <wp:extent cx="89535" cy="90170"/>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90170"/>
                        </a:xfrm>
                        <a:prstGeom prst="rect">
                          <a:avLst/>
                        </a:prstGeom>
                        <a:solidFill>
                          <a:srgbClr val="FDA606"/>
                        </a:solidFill>
                      </wps:spPr>
                      <wps:bodyPr/>
                    </wps:wsp>
                  </a:graphicData>
                </a:graphic>
              </wp:anchor>
            </w:drawing>
          </mc:Choice>
          <mc:Fallback>
            <w:pict>
              <v:rect w14:anchorId="1E0E8003" id="Shape 180" o:spid="_x0000_s1026" style="position:absolute;margin-left:.15pt;margin-top:-159.3pt;width:7.05pt;height:7.1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" o:allowincell="f" fillcolor="#fda606" stroked="f"/>
            </w:pict>
          </mc:Fallback>
        </mc:AlternateContent>
      </w:r>
      <w:r>
        <w:rPr>
          <w:noProof/>
          <w:sz w:val="20"/>
          <w:szCs w:val="20"/>
        </w:rPr>
        <mc:AlternateContent>
          <mc:Choice Requires="wps">
            <w:drawing>
              <wp:anchor distT="0" distB="0" distL="114300" distR="114300" simplePos="0" relativeHeight="251637248" behindDoc="1" locked="0" layoutInCell="0" allowOverlap="1" wp14:anchorId="3EB61A54" wp14:editId="6B1CE7E6">
                <wp:simplePos x="0" y="0"/>
                <wp:positionH relativeFrom="column">
                  <wp:posOffset>1905</wp:posOffset>
                </wp:positionH>
                <wp:positionV relativeFrom="paragraph">
                  <wp:posOffset>-1904365</wp:posOffset>
                </wp:positionV>
                <wp:extent cx="89535" cy="9017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90170"/>
                        </a:xfrm>
                        <a:prstGeom prst="rect">
                          <a:avLst/>
                        </a:prstGeom>
                        <a:solidFill>
                          <a:srgbClr val="68B620"/>
                        </a:solidFill>
                      </wps:spPr>
                      <wps:bodyPr/>
                    </wps:wsp>
                  </a:graphicData>
                </a:graphic>
              </wp:anchor>
            </w:drawing>
          </mc:Choice>
          <mc:Fallback>
            <w:pict>
              <v:rect w14:anchorId="7A348A1F" id="Shape 181" o:spid="_x0000_s1026" style="position:absolute;margin-left:.15pt;margin-top:-149.95pt;width:7.05pt;height:7.1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" o:allowincell="f" fillcolor="#68b620" stroked="f"/>
            </w:pict>
          </mc:Fallback>
        </mc:AlternateContent>
      </w:r>
      <w:r>
        <w:rPr>
          <w:noProof/>
          <w:sz w:val="20"/>
          <w:szCs w:val="20"/>
        </w:rPr>
        <w:drawing>
          <wp:anchor distT="0" distB="0" distL="114300" distR="114300" simplePos="0" relativeHeight="251638272" behindDoc="1" locked="0" layoutInCell="0" allowOverlap="1" wp14:anchorId="4EF94529" wp14:editId="4BDF113B">
            <wp:simplePos x="0" y="0"/>
            <wp:positionH relativeFrom="column">
              <wp:posOffset>0</wp:posOffset>
            </wp:positionH>
            <wp:positionV relativeFrom="paragraph">
              <wp:posOffset>-2022475</wp:posOffset>
            </wp:positionV>
            <wp:extent cx="2706370" cy="193040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5"/>
                    <a:srcRect/>
                    <a:stretch>
                      <a:fillRect/>
                    </a:stretch>
                  </pic:blipFill>
                  <pic:spPr bwMode="auto">
                    <a:xfrm>
                      <a:off x="0" y="0"/>
                      <a:ext cx="2706370" cy="1930400"/>
                    </a:xfrm>
                    <a:prstGeom prst="rect">
                      <a:avLst/>
                    </a:prstGeom>
                    <a:noFill/>
                  </pic:spPr>
                </pic:pic>
              </a:graphicData>
            </a:graphic>
          </wp:anchor>
        </w:drawing>
      </w:r>
    </w:p>
    <w:p w14:paraId="0CAF7545" w14:textId="77777777" w:rsidR="00F62E6C" w:rsidRDefault="00F62E6C">
      <w:pPr>
        <w:spacing w:line="123" w:lineRule="exact"/>
        <w:rPr>
          <w:sz w:val="20"/>
          <w:szCs w:val="20"/>
        </w:rPr>
      </w:pPr>
    </w:p>
    <w:p w14:paraId="42328E77" w14:textId="77777777" w:rsidR="00F62E6C" w:rsidRDefault="008F537A">
      <w:pPr>
        <w:spacing w:line="289" w:lineRule="auto"/>
        <w:ind w:left="6"/>
        <w:rPr>
          <w:sz w:val="20"/>
          <w:szCs w:val="20"/>
        </w:rPr>
      </w:pPr>
      <w:r>
        <w:rPr>
          <w:rFonts w:ascii="Arial" w:eastAsia="Arial" w:hAnsi="Arial" w:cs="Arial"/>
          <w:sz w:val="10"/>
          <w:szCs w:val="10"/>
        </w:rPr>
        <w:t xml:space="preserve">Sources: Association of British Insurers, Bank of England, Cass Commercial Real Estate Lending survey, Deloitte, Eikon from Refinitiv, LCD, an offering of </w:t>
      </w:r>
      <w:r>
        <w:rPr>
          <w:rFonts w:ascii="Arial" w:eastAsia="Arial" w:hAnsi="Arial" w:cs="Arial"/>
          <w:sz w:val="10"/>
          <w:szCs w:val="10"/>
        </w:rPr>
        <w:t>S&amp;P Global Market Intelligence, London Stock Exchange, ONS, Peer-To-Peer Finance Association, Preqin and Bank calculations.</w:t>
      </w:r>
    </w:p>
    <w:p w14:paraId="28904020" w14:textId="77777777" w:rsidR="00F62E6C" w:rsidRDefault="00F62E6C">
      <w:pPr>
        <w:spacing w:line="105" w:lineRule="exact"/>
        <w:rPr>
          <w:sz w:val="20"/>
          <w:szCs w:val="20"/>
        </w:rPr>
      </w:pPr>
    </w:p>
    <w:p w14:paraId="40F8DDBF" w14:textId="77777777" w:rsidR="00F62E6C" w:rsidRDefault="008F537A">
      <w:pPr>
        <w:numPr>
          <w:ilvl w:val="0"/>
          <w:numId w:val="66"/>
        </w:numPr>
        <w:tabs>
          <w:tab w:val="left" w:pos="166"/>
        </w:tabs>
        <w:spacing w:line="271" w:lineRule="auto"/>
        <w:ind w:left="166" w:right="40" w:hanging="166"/>
        <w:rPr>
          <w:rFonts w:ascii="Arial" w:eastAsia="Arial" w:hAnsi="Arial" w:cs="Arial"/>
          <w:sz w:val="10"/>
          <w:szCs w:val="10"/>
        </w:rPr>
      </w:pPr>
      <w:r>
        <w:rPr>
          <w:rFonts w:ascii="Arial" w:eastAsia="Arial" w:hAnsi="Arial" w:cs="Arial"/>
          <w:sz w:val="10"/>
          <w:szCs w:val="10"/>
        </w:rPr>
        <w:t>Credit is defined as debt claims on the UK private non-financial sector. This includes all liabilities of households and non-profit institutions serving households (NPISH), except for unfunded pension liabilities and financial derivatives associated with NPISH. Also contains private non-financial corporations’ loans and debt securities, excluding direct investment loans and loans secured on dwellings. Data are all currency and are not seasonally adjusted.</w:t>
      </w:r>
    </w:p>
    <w:p w14:paraId="265FC53A" w14:textId="77777777" w:rsidR="00F62E6C" w:rsidRDefault="008F537A">
      <w:pPr>
        <w:numPr>
          <w:ilvl w:val="0"/>
          <w:numId w:val="66"/>
        </w:numPr>
        <w:tabs>
          <w:tab w:val="left" w:pos="166"/>
        </w:tabs>
        <w:spacing w:line="246" w:lineRule="auto"/>
        <w:ind w:left="166" w:right="320" w:hanging="166"/>
        <w:rPr>
          <w:rFonts w:ascii="Arial" w:eastAsia="Arial" w:hAnsi="Arial" w:cs="Arial"/>
          <w:sz w:val="11"/>
          <w:szCs w:val="11"/>
        </w:rPr>
      </w:pPr>
      <w:r>
        <w:rPr>
          <w:rFonts w:ascii="Arial" w:eastAsia="Arial" w:hAnsi="Arial" w:cs="Arial"/>
          <w:sz w:val="11"/>
          <w:szCs w:val="11"/>
        </w:rPr>
        <w:t>Calculated as sum of debt securities and rest of world short-term loans and other accounts receivable.</w:t>
      </w:r>
    </w:p>
    <w:p w14:paraId="431DF792" w14:textId="77777777" w:rsidR="00F62E6C" w:rsidRDefault="008F537A">
      <w:pPr>
        <w:numPr>
          <w:ilvl w:val="0"/>
          <w:numId w:val="66"/>
        </w:numPr>
        <w:tabs>
          <w:tab w:val="left" w:pos="166"/>
        </w:tabs>
        <w:spacing w:line="258" w:lineRule="auto"/>
        <w:ind w:left="166" w:right="440" w:hanging="166"/>
        <w:rPr>
          <w:rFonts w:ascii="Arial" w:eastAsia="Arial" w:hAnsi="Arial" w:cs="Arial"/>
          <w:sz w:val="11"/>
          <w:szCs w:val="11"/>
        </w:rPr>
      </w:pPr>
      <w:r>
        <w:rPr>
          <w:rFonts w:ascii="Arial" w:eastAsia="Arial" w:hAnsi="Arial" w:cs="Arial"/>
          <w:sz w:val="11"/>
          <w:szCs w:val="11"/>
        </w:rPr>
        <w:t xml:space="preserve">Calculated as sum of short-term UK monetary financial institution (MFI) </w:t>
      </w:r>
      <w:r>
        <w:rPr>
          <w:rFonts w:ascii="Arial" w:eastAsia="Arial" w:hAnsi="Arial" w:cs="Arial"/>
          <w:sz w:val="11"/>
          <w:szCs w:val="11"/>
        </w:rPr>
        <w:t>loans and other unsecured lending excluding student loans.</w:t>
      </w:r>
    </w:p>
    <w:p w14:paraId="6FAF6A09" w14:textId="77777777" w:rsidR="00F62E6C" w:rsidRDefault="008F537A">
      <w:pPr>
        <w:spacing w:line="20" w:lineRule="exact"/>
        <w:rPr>
          <w:sz w:val="20"/>
          <w:szCs w:val="20"/>
        </w:rPr>
      </w:pPr>
      <w:r>
        <w:rPr>
          <w:sz w:val="20"/>
          <w:szCs w:val="20"/>
        </w:rPr>
        <w:br w:type="column"/>
      </w:r>
    </w:p>
    <w:p w14:paraId="3783DED8" w14:textId="77777777" w:rsidR="00F62E6C" w:rsidRDefault="008F537A">
      <w:pPr>
        <w:rPr>
          <w:sz w:val="20"/>
          <w:szCs w:val="20"/>
        </w:rPr>
      </w:pPr>
      <w:r>
        <w:rPr>
          <w:rFonts w:ascii="Arial" w:eastAsia="Arial" w:hAnsi="Arial" w:cs="Arial"/>
          <w:sz w:val="13"/>
          <w:szCs w:val="13"/>
        </w:rPr>
        <w:t>Financial Stability Report December 2019</w:t>
      </w:r>
      <w:r>
        <w:rPr>
          <w:rFonts w:ascii="Arial" w:eastAsia="Arial" w:hAnsi="Arial" w:cs="Arial"/>
          <w:color w:val="99168F"/>
          <w:sz w:val="13"/>
          <w:szCs w:val="13"/>
        </w:rPr>
        <w:t xml:space="preserve">  Overview of risks to UK financial stability</w:t>
      </w:r>
      <w:r>
        <w:rPr>
          <w:rFonts w:ascii="Arial" w:eastAsia="Arial" w:hAnsi="Arial" w:cs="Arial"/>
          <w:sz w:val="13"/>
          <w:szCs w:val="13"/>
        </w:rPr>
        <w:t xml:space="preserve">  32</w:t>
      </w:r>
    </w:p>
    <w:p w14:paraId="5908DCCF" w14:textId="77777777" w:rsidR="00F62E6C" w:rsidRDefault="00F62E6C">
      <w:pPr>
        <w:spacing w:line="200" w:lineRule="exact"/>
        <w:rPr>
          <w:sz w:val="20"/>
          <w:szCs w:val="20"/>
        </w:rPr>
      </w:pPr>
    </w:p>
    <w:p w14:paraId="440BD0F5" w14:textId="77777777" w:rsidR="00F62E6C" w:rsidRDefault="00F62E6C">
      <w:pPr>
        <w:spacing w:line="200" w:lineRule="exact"/>
        <w:rPr>
          <w:sz w:val="20"/>
          <w:szCs w:val="20"/>
        </w:rPr>
      </w:pPr>
    </w:p>
    <w:p w14:paraId="145C2617" w14:textId="77777777" w:rsidR="00F62E6C" w:rsidRDefault="00F62E6C">
      <w:pPr>
        <w:spacing w:line="200" w:lineRule="exact"/>
        <w:rPr>
          <w:sz w:val="20"/>
          <w:szCs w:val="20"/>
        </w:rPr>
      </w:pPr>
    </w:p>
    <w:p w14:paraId="2E2E0717" w14:textId="77777777" w:rsidR="00F62E6C" w:rsidRDefault="00F62E6C">
      <w:pPr>
        <w:spacing w:line="382" w:lineRule="exact"/>
        <w:rPr>
          <w:sz w:val="20"/>
          <w:szCs w:val="20"/>
        </w:rPr>
      </w:pPr>
    </w:p>
    <w:p w14:paraId="36D2C2D1" w14:textId="77777777" w:rsidR="00F62E6C" w:rsidRDefault="008F537A">
      <w:pPr>
        <w:spacing w:line="274" w:lineRule="auto"/>
        <w:ind w:left="400"/>
        <w:rPr>
          <w:sz w:val="20"/>
          <w:szCs w:val="20"/>
        </w:rPr>
      </w:pPr>
      <w:r>
        <w:rPr>
          <w:rFonts w:ascii="Arial" w:eastAsia="Arial" w:hAnsi="Arial" w:cs="Arial"/>
          <w:sz w:val="20"/>
          <w:szCs w:val="20"/>
        </w:rPr>
        <w:t>Annual mortgage credit growth was 3.2% in October 2019, broadly in line with household income growth and significantly below the growth rates seen in the decade prior to the financial crisis.</w:t>
      </w:r>
    </w:p>
    <w:p w14:paraId="4E888E03" w14:textId="77777777" w:rsidR="00F62E6C" w:rsidRDefault="00F62E6C">
      <w:pPr>
        <w:spacing w:line="250" w:lineRule="exact"/>
        <w:rPr>
          <w:sz w:val="20"/>
          <w:szCs w:val="20"/>
        </w:rPr>
      </w:pPr>
    </w:p>
    <w:p w14:paraId="67BCEADF" w14:textId="77777777" w:rsidR="00F62E6C" w:rsidRDefault="008F537A">
      <w:pPr>
        <w:spacing w:line="306" w:lineRule="auto"/>
        <w:ind w:left="400" w:right="60"/>
        <w:rPr>
          <w:sz w:val="20"/>
          <w:szCs w:val="20"/>
        </w:rPr>
      </w:pPr>
      <w:r>
        <w:rPr>
          <w:rFonts w:ascii="Arial" w:eastAsia="Arial" w:hAnsi="Arial" w:cs="Arial"/>
          <w:i/>
          <w:iCs/>
          <w:color w:val="99168F"/>
          <w:sz w:val="18"/>
          <w:szCs w:val="18"/>
        </w:rPr>
        <w:t xml:space="preserve">The FPC judges that its 2019 stress test of the major UK banks is sufficiently severe to encompass a worst-case disorderly Brexit. </w:t>
      </w:r>
      <w:r>
        <w:rPr>
          <w:rFonts w:ascii="Arial" w:eastAsia="Arial" w:hAnsi="Arial" w:cs="Arial"/>
          <w:color w:val="000000"/>
          <w:sz w:val="18"/>
          <w:szCs w:val="18"/>
        </w:rPr>
        <w:t>To assess the resilience of the UK banking system to the range of Brexit outcomes, the FPC has considered a disorderly Brexit scenario underpinned by a set of worst-case assumptions. These include the sudden imposition of trade barriers, severe disruption at the border, a sharp increase in the risk premium on UK assets, and negative spillovers to wider UK financial markets.</w:t>
      </w:r>
    </w:p>
    <w:p w14:paraId="558B486C" w14:textId="77777777" w:rsidR="00F62E6C" w:rsidRDefault="00F62E6C">
      <w:pPr>
        <w:spacing w:line="225" w:lineRule="exact"/>
        <w:rPr>
          <w:sz w:val="20"/>
          <w:szCs w:val="20"/>
        </w:rPr>
      </w:pPr>
    </w:p>
    <w:p w14:paraId="5B664826" w14:textId="77777777" w:rsidR="00F62E6C" w:rsidRDefault="008F537A">
      <w:pPr>
        <w:spacing w:line="301" w:lineRule="auto"/>
        <w:ind w:left="400" w:right="60"/>
        <w:rPr>
          <w:sz w:val="20"/>
          <w:szCs w:val="20"/>
        </w:rPr>
      </w:pPr>
      <w:r>
        <w:rPr>
          <w:rFonts w:ascii="Arial" w:eastAsia="Arial" w:hAnsi="Arial" w:cs="Arial"/>
          <w:sz w:val="18"/>
          <w:szCs w:val="18"/>
        </w:rPr>
        <w:t>The FPC judges that its 2019 stress test of the major UK banks is sufficiently severe to encompass such a worst-case disorderly Brexit. The scenario includes UK GDP falling by 4.7%, the unemployment rate increasing to 9.2%, UK residential property prices falling by 33% and UK CRE prices falling by 41%. The scenario also includes a major global shock, a sudden loss of overseas investor appetite for UK assets, a 28% fall in the sterling exchange rate index,</w:t>
      </w:r>
    </w:p>
    <w:p w14:paraId="7DEACFBD" w14:textId="77777777" w:rsidR="00F62E6C" w:rsidRDefault="00F62E6C">
      <w:pPr>
        <w:spacing w:line="3" w:lineRule="exact"/>
        <w:rPr>
          <w:sz w:val="20"/>
          <w:szCs w:val="20"/>
        </w:rPr>
      </w:pPr>
    </w:p>
    <w:p w14:paraId="3430821E" w14:textId="77777777" w:rsidR="00F62E6C" w:rsidRDefault="008F537A">
      <w:pPr>
        <w:ind w:left="400"/>
        <w:rPr>
          <w:sz w:val="20"/>
          <w:szCs w:val="20"/>
        </w:rPr>
      </w:pPr>
      <w:r>
        <w:rPr>
          <w:rFonts w:ascii="Arial" w:eastAsia="Arial" w:hAnsi="Arial" w:cs="Arial"/>
          <w:sz w:val="18"/>
          <w:szCs w:val="18"/>
        </w:rPr>
        <w:t>Bank Rate rising to 4% and significant misconduct fines (see</w:t>
      </w:r>
    </w:p>
    <w:p w14:paraId="43FC8780" w14:textId="77777777" w:rsidR="00F62E6C" w:rsidRDefault="00F62E6C">
      <w:pPr>
        <w:spacing w:line="53" w:lineRule="exact"/>
        <w:rPr>
          <w:sz w:val="20"/>
          <w:szCs w:val="20"/>
        </w:rPr>
      </w:pPr>
    </w:p>
    <w:p w14:paraId="49E701BB" w14:textId="77777777" w:rsidR="00F62E6C" w:rsidRDefault="008F537A">
      <w:pPr>
        <w:ind w:left="400"/>
        <w:rPr>
          <w:sz w:val="20"/>
          <w:szCs w:val="20"/>
        </w:rPr>
      </w:pPr>
      <w:r>
        <w:rPr>
          <w:rFonts w:ascii="Arial" w:eastAsia="Arial" w:hAnsi="Arial" w:cs="Arial"/>
          <w:sz w:val="19"/>
          <w:szCs w:val="19"/>
        </w:rPr>
        <w:t>The results of the 2019 stress test of UK banks chapter).</w:t>
      </w:r>
    </w:p>
    <w:p w14:paraId="3E3A40AB" w14:textId="77777777" w:rsidR="00F62E6C" w:rsidRDefault="00F62E6C">
      <w:pPr>
        <w:spacing w:line="302" w:lineRule="exact"/>
        <w:rPr>
          <w:sz w:val="20"/>
          <w:szCs w:val="20"/>
        </w:rPr>
      </w:pPr>
    </w:p>
    <w:p w14:paraId="5BCFC2E0" w14:textId="77777777" w:rsidR="00F62E6C" w:rsidRDefault="008F537A">
      <w:pPr>
        <w:spacing w:line="332" w:lineRule="auto"/>
        <w:ind w:left="400" w:right="40"/>
        <w:rPr>
          <w:sz w:val="20"/>
          <w:szCs w:val="20"/>
        </w:rPr>
      </w:pPr>
      <w:r>
        <w:rPr>
          <w:rFonts w:ascii="Arial" w:eastAsia="Arial" w:hAnsi="Arial" w:cs="Arial"/>
          <w:sz w:val="17"/>
          <w:szCs w:val="17"/>
        </w:rPr>
        <w:t xml:space="preserve">Major UK banks have demonstrated their resilience to — and capacity to keep lending in — that </w:t>
      </w:r>
      <w:r>
        <w:rPr>
          <w:rFonts w:ascii="Arial" w:eastAsia="Arial" w:hAnsi="Arial" w:cs="Arial"/>
          <w:sz w:val="17"/>
          <w:szCs w:val="17"/>
        </w:rPr>
        <w:t>scenario. As it encompasses a worst-case disorderly Brexit, the FPC reaffirms its judgement that the UK banking system is strong enough to continue to serve UK households and businesses through Brexit.</w:t>
      </w:r>
    </w:p>
    <w:p w14:paraId="4C73F4A6" w14:textId="77777777" w:rsidR="00F62E6C" w:rsidRDefault="00F62E6C">
      <w:pPr>
        <w:spacing w:line="208" w:lineRule="exact"/>
        <w:rPr>
          <w:sz w:val="20"/>
          <w:szCs w:val="20"/>
        </w:rPr>
      </w:pPr>
    </w:p>
    <w:p w14:paraId="177D6604" w14:textId="77777777" w:rsidR="00F62E6C" w:rsidRDefault="008F537A">
      <w:pPr>
        <w:spacing w:line="271" w:lineRule="auto"/>
        <w:ind w:left="400" w:right="280"/>
        <w:rPr>
          <w:sz w:val="20"/>
          <w:szCs w:val="20"/>
        </w:rPr>
      </w:pPr>
      <w:r>
        <w:rPr>
          <w:rFonts w:ascii="Arial" w:eastAsia="Arial" w:hAnsi="Arial" w:cs="Arial"/>
          <w:i/>
          <w:iCs/>
          <w:color w:val="99168F"/>
          <w:sz w:val="20"/>
          <w:szCs w:val="20"/>
        </w:rPr>
        <w:t>The FPC continues to judge that domestic vulnerabilities (excluding Brexit) remain at a standard level overall. Debt-servicing burdens remain low, supported by low interest rates.</w:t>
      </w:r>
    </w:p>
    <w:p w14:paraId="40BF5589" w14:textId="77777777" w:rsidR="00F62E6C" w:rsidRDefault="00F62E6C">
      <w:pPr>
        <w:spacing w:line="1" w:lineRule="exact"/>
        <w:rPr>
          <w:sz w:val="20"/>
          <w:szCs w:val="20"/>
        </w:rPr>
      </w:pPr>
    </w:p>
    <w:p w14:paraId="07413773" w14:textId="77777777" w:rsidR="00F62E6C" w:rsidRDefault="008F537A">
      <w:pPr>
        <w:spacing w:line="307" w:lineRule="auto"/>
        <w:ind w:left="400" w:right="80"/>
        <w:rPr>
          <w:sz w:val="20"/>
          <w:szCs w:val="20"/>
        </w:rPr>
      </w:pPr>
      <w:r>
        <w:rPr>
          <w:rFonts w:ascii="Arial" w:eastAsia="Arial" w:hAnsi="Arial" w:cs="Arial"/>
          <w:sz w:val="18"/>
          <w:szCs w:val="18"/>
        </w:rPr>
        <w:t xml:space="preserve">Although the stock of total non-financial credit (excluding student loans) relative to GDP remains high by historical </w:t>
      </w:r>
      <w:r>
        <w:rPr>
          <w:rFonts w:ascii="Arial" w:eastAsia="Arial" w:hAnsi="Arial" w:cs="Arial"/>
          <w:sz w:val="18"/>
          <w:szCs w:val="18"/>
        </w:rPr>
        <w:t>standards, it has fallen by around 25 percentage points since 2008 (Chart 12). The UK’s credit to GDP gap, which measures the difference between credit to GDP ratio and a simple statistical estimate of its long-term trend, remained significantly negative at -11.4 percentage points in 2019 Q2.</w:t>
      </w:r>
    </w:p>
    <w:p w14:paraId="6BF8DF9C" w14:textId="77777777" w:rsidR="00F62E6C" w:rsidRDefault="00F62E6C">
      <w:pPr>
        <w:spacing w:line="227" w:lineRule="exact"/>
        <w:rPr>
          <w:sz w:val="20"/>
          <w:szCs w:val="20"/>
        </w:rPr>
      </w:pPr>
    </w:p>
    <w:p w14:paraId="45A763A6" w14:textId="77777777" w:rsidR="00F62E6C" w:rsidRDefault="008F537A">
      <w:pPr>
        <w:spacing w:line="291" w:lineRule="auto"/>
        <w:ind w:left="400" w:right="260"/>
        <w:rPr>
          <w:sz w:val="20"/>
          <w:szCs w:val="20"/>
        </w:rPr>
      </w:pPr>
      <w:r>
        <w:rPr>
          <w:rFonts w:ascii="Arial" w:eastAsia="Arial" w:hAnsi="Arial" w:cs="Arial"/>
          <w:sz w:val="19"/>
          <w:szCs w:val="19"/>
        </w:rPr>
        <w:t>The growth in the stock of total private non-financial sector credit (excluding student loans) has also been modest. It slowed to 3.5% in the year to 2019 Q2 from 3.8% the previous quarter. This is broadly in line with nominal GDP growth of 3.7% over the period (Chart 13).</w:t>
      </w:r>
    </w:p>
    <w:p w14:paraId="41A6BA6F" w14:textId="77777777" w:rsidR="00F62E6C" w:rsidRDefault="00F62E6C">
      <w:pPr>
        <w:spacing w:line="235" w:lineRule="exact"/>
        <w:rPr>
          <w:sz w:val="20"/>
          <w:szCs w:val="20"/>
        </w:rPr>
      </w:pPr>
    </w:p>
    <w:p w14:paraId="344B1A14" w14:textId="77777777" w:rsidR="00F62E6C" w:rsidRDefault="008F537A">
      <w:pPr>
        <w:spacing w:line="331" w:lineRule="auto"/>
        <w:ind w:left="400" w:right="160"/>
        <w:rPr>
          <w:sz w:val="20"/>
          <w:szCs w:val="20"/>
        </w:rPr>
      </w:pPr>
      <w:r>
        <w:rPr>
          <w:rFonts w:ascii="Arial" w:eastAsia="Arial" w:hAnsi="Arial" w:cs="Arial"/>
          <w:sz w:val="17"/>
          <w:szCs w:val="17"/>
        </w:rPr>
        <w:t>UK household indebtedness (excluding student loans) has come down from 141% of incomes prior to the crisis to 121% in 2019 Q2. The low interest rate environment is supporting sustainable debt-servicing costs for households. The share of households with a mortgage debt-servicing ratio at or above</w:t>
      </w:r>
    </w:p>
    <w:p w14:paraId="40343E5E" w14:textId="77777777" w:rsidR="00F62E6C" w:rsidRDefault="00F62E6C">
      <w:pPr>
        <w:sectPr w:rsidR="00F62E6C">
          <w:pgSz w:w="11900" w:h="16838"/>
          <w:pgMar w:top="445" w:right="786" w:bottom="349" w:left="794" w:header="0" w:footer="0" w:gutter="0"/>
          <w:cols w:num="2" w:space="720" w:equalWidth="0">
            <w:col w:w="4526" w:space="400"/>
            <w:col w:w="5400"/>
          </w:cols>
        </w:sectPr>
      </w:pPr>
    </w:p>
    <w:p w14:paraId="2F497278" w14:textId="77777777" w:rsidR="00F62E6C" w:rsidRDefault="008F537A">
      <w:pPr>
        <w:ind w:left="4926"/>
        <w:rPr>
          <w:sz w:val="20"/>
          <w:szCs w:val="20"/>
        </w:rPr>
      </w:pPr>
      <w:bookmarkStart w:id="38" w:name="page44"/>
      <w:bookmarkEnd w:id="38"/>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Overview of risks to UK financial stability</w:t>
      </w:r>
      <w:r>
        <w:rPr>
          <w:rFonts w:ascii="Arial" w:eastAsia="Arial" w:hAnsi="Arial" w:cs="Arial"/>
          <w:sz w:val="13"/>
          <w:szCs w:val="13"/>
        </w:rPr>
        <w:t xml:space="preserve">  33</w:t>
      </w:r>
    </w:p>
    <w:p w14:paraId="2FB922A9" w14:textId="77777777" w:rsidR="00F62E6C" w:rsidRDefault="00F62E6C">
      <w:pPr>
        <w:sectPr w:rsidR="00F62E6C">
          <w:pgSz w:w="11900" w:h="16838"/>
          <w:pgMar w:top="445" w:right="786" w:bottom="363" w:left="794" w:header="0" w:footer="0" w:gutter="0"/>
          <w:cols w:space="720" w:equalWidth="0">
            <w:col w:w="10326"/>
          </w:cols>
        </w:sectPr>
      </w:pPr>
    </w:p>
    <w:p w14:paraId="6C7388A8" w14:textId="77777777" w:rsidR="00F62E6C" w:rsidRDefault="00F62E6C">
      <w:pPr>
        <w:spacing w:line="200" w:lineRule="exact"/>
        <w:rPr>
          <w:sz w:val="20"/>
          <w:szCs w:val="20"/>
        </w:rPr>
      </w:pPr>
    </w:p>
    <w:p w14:paraId="274E7803" w14:textId="77777777" w:rsidR="00F62E6C" w:rsidRDefault="00F62E6C">
      <w:pPr>
        <w:spacing w:line="200" w:lineRule="exact"/>
        <w:rPr>
          <w:sz w:val="20"/>
          <w:szCs w:val="20"/>
        </w:rPr>
      </w:pPr>
    </w:p>
    <w:p w14:paraId="085EE2FC" w14:textId="77777777" w:rsidR="00F62E6C" w:rsidRDefault="00F62E6C">
      <w:pPr>
        <w:spacing w:line="200" w:lineRule="exact"/>
        <w:rPr>
          <w:sz w:val="20"/>
          <w:szCs w:val="20"/>
        </w:rPr>
      </w:pPr>
    </w:p>
    <w:p w14:paraId="3B36937F" w14:textId="77777777" w:rsidR="00F62E6C" w:rsidRDefault="00F62E6C">
      <w:pPr>
        <w:spacing w:line="200" w:lineRule="exact"/>
        <w:rPr>
          <w:sz w:val="20"/>
          <w:szCs w:val="20"/>
        </w:rPr>
      </w:pPr>
    </w:p>
    <w:p w14:paraId="37C54096" w14:textId="77777777" w:rsidR="00F62E6C" w:rsidRDefault="00F62E6C">
      <w:pPr>
        <w:spacing w:line="284" w:lineRule="exact"/>
        <w:rPr>
          <w:sz w:val="20"/>
          <w:szCs w:val="20"/>
        </w:rPr>
      </w:pPr>
    </w:p>
    <w:p w14:paraId="254B7EFB" w14:textId="77777777" w:rsidR="00F62E6C" w:rsidRDefault="008F537A">
      <w:pPr>
        <w:ind w:left="6"/>
        <w:rPr>
          <w:sz w:val="20"/>
          <w:szCs w:val="20"/>
        </w:rPr>
      </w:pPr>
      <w:r>
        <w:rPr>
          <w:rFonts w:ascii="Arial" w:eastAsia="Arial" w:hAnsi="Arial" w:cs="Arial"/>
          <w:b/>
          <w:bCs/>
          <w:color w:val="99168F"/>
          <w:sz w:val="19"/>
          <w:szCs w:val="19"/>
        </w:rPr>
        <w:t xml:space="preserve">Chart </w:t>
      </w:r>
      <w:r>
        <w:rPr>
          <w:rFonts w:ascii="Arial" w:eastAsia="Arial" w:hAnsi="Arial" w:cs="Arial"/>
          <w:b/>
          <w:bCs/>
          <w:color w:val="99168F"/>
          <w:sz w:val="19"/>
          <w:szCs w:val="19"/>
        </w:rPr>
        <w:t>C.13</w:t>
      </w:r>
      <w:r>
        <w:rPr>
          <w:rFonts w:ascii="Arial" w:eastAsia="Arial" w:hAnsi="Arial" w:cs="Arial"/>
          <w:color w:val="99168F"/>
          <w:sz w:val="19"/>
          <w:szCs w:val="19"/>
        </w:rPr>
        <w:t xml:space="preserve"> Total credit growth remains modest</w:t>
      </w:r>
    </w:p>
    <w:p w14:paraId="5C531768"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39296" behindDoc="1" locked="0" layoutInCell="0" allowOverlap="1" wp14:anchorId="47A4EE62" wp14:editId="1D59F94D">
                <wp:simplePos x="0" y="0"/>
                <wp:positionH relativeFrom="column">
                  <wp:posOffset>0</wp:posOffset>
                </wp:positionH>
                <wp:positionV relativeFrom="paragraph">
                  <wp:posOffset>-192405</wp:posOffset>
                </wp:positionV>
                <wp:extent cx="3095625"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37AF628" id="Shape 183"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0,-15.15pt" to="243.7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" o:allowincell="f" filled="t" strokecolor="#99168f" strokeweight=".7pt">
                <v:stroke joinstyle="miter"/>
                <o:lock v:ext="edit" shapetype="f"/>
              </v:line>
            </w:pict>
          </mc:Fallback>
        </mc:AlternateContent>
      </w:r>
    </w:p>
    <w:p w14:paraId="7AB5E1C5" w14:textId="77777777" w:rsidR="00F62E6C" w:rsidRDefault="008F537A">
      <w:pPr>
        <w:spacing w:line="293" w:lineRule="auto"/>
        <w:ind w:left="6"/>
        <w:rPr>
          <w:sz w:val="20"/>
          <w:szCs w:val="20"/>
        </w:rPr>
      </w:pPr>
      <w:r>
        <w:rPr>
          <w:rFonts w:ascii="Arial" w:eastAsia="Arial" w:hAnsi="Arial" w:cs="Arial"/>
          <w:sz w:val="16"/>
          <w:szCs w:val="16"/>
        </w:rPr>
        <w:t>Nominal GDP and contributions to total private non-financial sector credit growth</w:t>
      </w:r>
      <w:r>
        <w:rPr>
          <w:rFonts w:ascii="Arial" w:eastAsia="Arial" w:hAnsi="Arial" w:cs="Arial"/>
          <w:sz w:val="24"/>
          <w:szCs w:val="24"/>
          <w:vertAlign w:val="superscript"/>
        </w:rPr>
        <w:t>(a)</w:t>
      </w:r>
    </w:p>
    <w:p w14:paraId="2EA33F79" w14:textId="77777777" w:rsidR="00F62E6C" w:rsidRDefault="00F62E6C">
      <w:pPr>
        <w:spacing w:line="1" w:lineRule="exact"/>
        <w:rPr>
          <w:sz w:val="20"/>
          <w:szCs w:val="20"/>
        </w:rPr>
      </w:pPr>
    </w:p>
    <w:tbl>
      <w:tblPr>
        <w:tblW w:w="0" w:type="auto"/>
        <w:tblInd w:w="186" w:type="dxa"/>
        <w:tblLayout w:type="fixed"/>
        <w:tblCellMar>
          <w:left w:w="0" w:type="dxa"/>
          <w:right w:w="0" w:type="dxa"/>
        </w:tblCellMar>
        <w:tblLook w:val="04A0" w:firstRow="1" w:lastRow="0" w:firstColumn="1" w:lastColumn="0" w:noHBand="0" w:noVBand="1"/>
      </w:tblPr>
      <w:tblGrid>
        <w:gridCol w:w="2000"/>
        <w:gridCol w:w="160"/>
        <w:gridCol w:w="1840"/>
        <w:gridCol w:w="20"/>
      </w:tblGrid>
      <w:tr w:rsidR="00F62E6C" w14:paraId="6B7CC8DE" w14:textId="77777777">
        <w:trPr>
          <w:trHeight w:val="155"/>
        </w:trPr>
        <w:tc>
          <w:tcPr>
            <w:tcW w:w="2000" w:type="dxa"/>
            <w:vAlign w:val="bottom"/>
          </w:tcPr>
          <w:p w14:paraId="47C6D701" w14:textId="77777777" w:rsidR="00F62E6C" w:rsidRDefault="008F537A">
            <w:pPr>
              <w:rPr>
                <w:sz w:val="20"/>
                <w:szCs w:val="20"/>
              </w:rPr>
            </w:pPr>
            <w:r>
              <w:rPr>
                <w:rFonts w:ascii="Arial" w:eastAsia="Arial" w:hAnsi="Arial" w:cs="Arial"/>
                <w:w w:val="97"/>
                <w:sz w:val="12"/>
                <w:szCs w:val="12"/>
              </w:rPr>
              <w:t>Bank staff estimate of corporate credit</w:t>
            </w:r>
          </w:p>
        </w:tc>
        <w:tc>
          <w:tcPr>
            <w:tcW w:w="160" w:type="dxa"/>
            <w:shd w:val="clear" w:color="auto" w:fill="001E62"/>
            <w:vAlign w:val="bottom"/>
          </w:tcPr>
          <w:p w14:paraId="3233173B" w14:textId="77777777" w:rsidR="00F62E6C" w:rsidRDefault="00F62E6C">
            <w:pPr>
              <w:rPr>
                <w:sz w:val="13"/>
                <w:szCs w:val="13"/>
              </w:rPr>
            </w:pPr>
          </w:p>
        </w:tc>
        <w:tc>
          <w:tcPr>
            <w:tcW w:w="1840" w:type="dxa"/>
            <w:vAlign w:val="bottom"/>
          </w:tcPr>
          <w:p w14:paraId="6D0F126A" w14:textId="77777777" w:rsidR="00F62E6C" w:rsidRDefault="008F537A">
            <w:pPr>
              <w:ind w:left="60"/>
              <w:rPr>
                <w:sz w:val="20"/>
                <w:szCs w:val="20"/>
              </w:rPr>
            </w:pPr>
            <w:r>
              <w:rPr>
                <w:rFonts w:ascii="Arial" w:eastAsia="Arial" w:hAnsi="Arial" w:cs="Arial"/>
                <w:sz w:val="12"/>
                <w:szCs w:val="12"/>
              </w:rPr>
              <w:t>Secured credit to households</w:t>
            </w:r>
          </w:p>
        </w:tc>
        <w:tc>
          <w:tcPr>
            <w:tcW w:w="0" w:type="dxa"/>
            <w:vAlign w:val="bottom"/>
          </w:tcPr>
          <w:p w14:paraId="7642607E" w14:textId="77777777" w:rsidR="00F62E6C" w:rsidRDefault="00F62E6C">
            <w:pPr>
              <w:rPr>
                <w:sz w:val="1"/>
                <w:szCs w:val="1"/>
              </w:rPr>
            </w:pPr>
          </w:p>
        </w:tc>
      </w:tr>
      <w:tr w:rsidR="00F62E6C" w14:paraId="5EE8546A" w14:textId="77777777">
        <w:trPr>
          <w:trHeight w:val="106"/>
        </w:trPr>
        <w:tc>
          <w:tcPr>
            <w:tcW w:w="2000" w:type="dxa"/>
            <w:vMerge w:val="restart"/>
            <w:vAlign w:val="bottom"/>
          </w:tcPr>
          <w:p w14:paraId="2D32D9AC" w14:textId="77777777" w:rsidR="00F62E6C" w:rsidRDefault="008F537A">
            <w:pPr>
              <w:spacing w:line="209" w:lineRule="exact"/>
              <w:rPr>
                <w:sz w:val="20"/>
                <w:szCs w:val="20"/>
              </w:rPr>
            </w:pPr>
            <w:r>
              <w:rPr>
                <w:rFonts w:ascii="Arial" w:eastAsia="Arial" w:hAnsi="Arial" w:cs="Arial"/>
                <w:sz w:val="12"/>
                <w:szCs w:val="12"/>
              </w:rPr>
              <w:t>Other credit to households</w:t>
            </w:r>
            <w:r>
              <w:rPr>
                <w:rFonts w:ascii="Arial" w:eastAsia="Arial" w:hAnsi="Arial" w:cs="Arial"/>
                <w:vertAlign w:val="superscript"/>
              </w:rPr>
              <w:t>(b)</w:t>
            </w:r>
          </w:p>
        </w:tc>
        <w:tc>
          <w:tcPr>
            <w:tcW w:w="160" w:type="dxa"/>
            <w:tcBorders>
              <w:bottom w:val="single" w:sz="8" w:space="0" w:color="auto"/>
            </w:tcBorders>
            <w:vAlign w:val="bottom"/>
          </w:tcPr>
          <w:p w14:paraId="12D55A0D" w14:textId="77777777" w:rsidR="00F62E6C" w:rsidRDefault="00F62E6C">
            <w:pPr>
              <w:rPr>
                <w:sz w:val="9"/>
                <w:szCs w:val="9"/>
              </w:rPr>
            </w:pPr>
          </w:p>
        </w:tc>
        <w:tc>
          <w:tcPr>
            <w:tcW w:w="1840" w:type="dxa"/>
            <w:vMerge w:val="restart"/>
            <w:vAlign w:val="bottom"/>
          </w:tcPr>
          <w:p w14:paraId="1DEC71E7" w14:textId="77777777" w:rsidR="00F62E6C" w:rsidRDefault="008F537A">
            <w:pPr>
              <w:ind w:left="60"/>
              <w:rPr>
                <w:sz w:val="20"/>
                <w:szCs w:val="20"/>
              </w:rPr>
            </w:pPr>
            <w:r>
              <w:rPr>
                <w:rFonts w:ascii="Arial" w:eastAsia="Arial" w:hAnsi="Arial" w:cs="Arial"/>
                <w:w w:val="88"/>
                <w:sz w:val="12"/>
                <w:szCs w:val="12"/>
              </w:rPr>
              <w:t xml:space="preserve">Total credit </w:t>
            </w:r>
            <w:r>
              <w:rPr>
                <w:rFonts w:ascii="Arial" w:eastAsia="Arial" w:hAnsi="Arial" w:cs="Arial"/>
                <w:w w:val="88"/>
                <w:sz w:val="12"/>
                <w:szCs w:val="12"/>
              </w:rPr>
              <w:t>(excluding student loans)</w:t>
            </w:r>
          </w:p>
        </w:tc>
        <w:tc>
          <w:tcPr>
            <w:tcW w:w="0" w:type="dxa"/>
            <w:vAlign w:val="bottom"/>
          </w:tcPr>
          <w:p w14:paraId="12DA61D8" w14:textId="77777777" w:rsidR="00F62E6C" w:rsidRDefault="00F62E6C">
            <w:pPr>
              <w:rPr>
                <w:sz w:val="1"/>
                <w:szCs w:val="1"/>
              </w:rPr>
            </w:pPr>
          </w:p>
        </w:tc>
      </w:tr>
      <w:tr w:rsidR="00F62E6C" w14:paraId="140EB716" w14:textId="77777777">
        <w:trPr>
          <w:trHeight w:val="84"/>
        </w:trPr>
        <w:tc>
          <w:tcPr>
            <w:tcW w:w="2000" w:type="dxa"/>
            <w:vMerge/>
            <w:vAlign w:val="bottom"/>
          </w:tcPr>
          <w:p w14:paraId="11FB4226" w14:textId="77777777" w:rsidR="00F62E6C" w:rsidRDefault="00F62E6C">
            <w:pPr>
              <w:rPr>
                <w:sz w:val="7"/>
                <w:szCs w:val="7"/>
              </w:rPr>
            </w:pPr>
          </w:p>
        </w:tc>
        <w:tc>
          <w:tcPr>
            <w:tcW w:w="160" w:type="dxa"/>
            <w:vAlign w:val="bottom"/>
          </w:tcPr>
          <w:p w14:paraId="6F2564E6" w14:textId="77777777" w:rsidR="00F62E6C" w:rsidRDefault="00F62E6C">
            <w:pPr>
              <w:rPr>
                <w:sz w:val="7"/>
                <w:szCs w:val="7"/>
              </w:rPr>
            </w:pPr>
          </w:p>
        </w:tc>
        <w:tc>
          <w:tcPr>
            <w:tcW w:w="1840" w:type="dxa"/>
            <w:vMerge/>
            <w:vAlign w:val="bottom"/>
          </w:tcPr>
          <w:p w14:paraId="089CB522" w14:textId="77777777" w:rsidR="00F62E6C" w:rsidRDefault="00F62E6C">
            <w:pPr>
              <w:rPr>
                <w:sz w:val="7"/>
                <w:szCs w:val="7"/>
              </w:rPr>
            </w:pPr>
          </w:p>
        </w:tc>
        <w:tc>
          <w:tcPr>
            <w:tcW w:w="0" w:type="dxa"/>
            <w:vAlign w:val="bottom"/>
          </w:tcPr>
          <w:p w14:paraId="7EDD8A47" w14:textId="77777777" w:rsidR="00F62E6C" w:rsidRDefault="00F62E6C">
            <w:pPr>
              <w:rPr>
                <w:sz w:val="1"/>
                <w:szCs w:val="1"/>
              </w:rPr>
            </w:pPr>
          </w:p>
        </w:tc>
      </w:tr>
      <w:tr w:rsidR="00F62E6C" w14:paraId="53476391" w14:textId="77777777">
        <w:trPr>
          <w:trHeight w:val="76"/>
        </w:trPr>
        <w:tc>
          <w:tcPr>
            <w:tcW w:w="2000" w:type="dxa"/>
            <w:vMerge w:val="restart"/>
            <w:vAlign w:val="bottom"/>
          </w:tcPr>
          <w:p w14:paraId="1392930C" w14:textId="77777777" w:rsidR="00F62E6C" w:rsidRDefault="008F537A">
            <w:pPr>
              <w:spacing w:line="134" w:lineRule="exact"/>
              <w:rPr>
                <w:sz w:val="20"/>
                <w:szCs w:val="20"/>
              </w:rPr>
            </w:pPr>
            <w:r>
              <w:rPr>
                <w:rFonts w:ascii="Arial" w:eastAsia="Arial" w:hAnsi="Arial" w:cs="Arial"/>
                <w:sz w:val="12"/>
                <w:szCs w:val="12"/>
              </w:rPr>
              <w:t>Consumer credit</w:t>
            </w:r>
          </w:p>
        </w:tc>
        <w:tc>
          <w:tcPr>
            <w:tcW w:w="160" w:type="dxa"/>
            <w:tcBorders>
              <w:bottom w:val="single" w:sz="8" w:space="0" w:color="DB002C"/>
            </w:tcBorders>
            <w:vAlign w:val="bottom"/>
          </w:tcPr>
          <w:p w14:paraId="791FF4D8" w14:textId="77777777" w:rsidR="00F62E6C" w:rsidRDefault="00F62E6C">
            <w:pPr>
              <w:rPr>
                <w:sz w:val="6"/>
                <w:szCs w:val="6"/>
              </w:rPr>
            </w:pPr>
          </w:p>
        </w:tc>
        <w:tc>
          <w:tcPr>
            <w:tcW w:w="1840" w:type="dxa"/>
            <w:vMerge w:val="restart"/>
            <w:vAlign w:val="bottom"/>
          </w:tcPr>
          <w:p w14:paraId="5A00F93B" w14:textId="77777777" w:rsidR="00F62E6C" w:rsidRDefault="008F537A">
            <w:pPr>
              <w:spacing w:line="134" w:lineRule="exact"/>
              <w:ind w:left="60"/>
              <w:rPr>
                <w:sz w:val="20"/>
                <w:szCs w:val="20"/>
              </w:rPr>
            </w:pPr>
            <w:r>
              <w:rPr>
                <w:rFonts w:ascii="Arial" w:eastAsia="Arial" w:hAnsi="Arial" w:cs="Arial"/>
                <w:sz w:val="12"/>
                <w:szCs w:val="12"/>
              </w:rPr>
              <w:t>Nominal GDP</w:t>
            </w:r>
          </w:p>
        </w:tc>
        <w:tc>
          <w:tcPr>
            <w:tcW w:w="0" w:type="dxa"/>
            <w:vAlign w:val="bottom"/>
          </w:tcPr>
          <w:p w14:paraId="72662286" w14:textId="77777777" w:rsidR="00F62E6C" w:rsidRDefault="00F62E6C">
            <w:pPr>
              <w:rPr>
                <w:sz w:val="1"/>
                <w:szCs w:val="1"/>
              </w:rPr>
            </w:pPr>
          </w:p>
        </w:tc>
      </w:tr>
      <w:tr w:rsidR="00F62E6C" w14:paraId="53C2F124" w14:textId="77777777">
        <w:trPr>
          <w:trHeight w:val="38"/>
        </w:trPr>
        <w:tc>
          <w:tcPr>
            <w:tcW w:w="2000" w:type="dxa"/>
            <w:vMerge/>
            <w:vAlign w:val="bottom"/>
          </w:tcPr>
          <w:p w14:paraId="74C3994C" w14:textId="77777777" w:rsidR="00F62E6C" w:rsidRDefault="00F62E6C">
            <w:pPr>
              <w:rPr>
                <w:sz w:val="3"/>
                <w:szCs w:val="3"/>
              </w:rPr>
            </w:pPr>
          </w:p>
        </w:tc>
        <w:tc>
          <w:tcPr>
            <w:tcW w:w="160" w:type="dxa"/>
            <w:vAlign w:val="bottom"/>
          </w:tcPr>
          <w:p w14:paraId="0EDD00D5" w14:textId="77777777" w:rsidR="00F62E6C" w:rsidRDefault="00F62E6C">
            <w:pPr>
              <w:rPr>
                <w:sz w:val="3"/>
                <w:szCs w:val="3"/>
              </w:rPr>
            </w:pPr>
          </w:p>
        </w:tc>
        <w:tc>
          <w:tcPr>
            <w:tcW w:w="1840" w:type="dxa"/>
            <w:vMerge/>
            <w:vAlign w:val="bottom"/>
          </w:tcPr>
          <w:p w14:paraId="4F75A78C" w14:textId="77777777" w:rsidR="00F62E6C" w:rsidRDefault="00F62E6C">
            <w:pPr>
              <w:rPr>
                <w:sz w:val="3"/>
                <w:szCs w:val="3"/>
              </w:rPr>
            </w:pPr>
          </w:p>
        </w:tc>
        <w:tc>
          <w:tcPr>
            <w:tcW w:w="0" w:type="dxa"/>
            <w:vAlign w:val="bottom"/>
          </w:tcPr>
          <w:p w14:paraId="6FA97A3A" w14:textId="77777777" w:rsidR="00F62E6C" w:rsidRDefault="00F62E6C">
            <w:pPr>
              <w:spacing w:line="20" w:lineRule="exact"/>
              <w:rPr>
                <w:sz w:val="1"/>
                <w:szCs w:val="1"/>
              </w:rPr>
            </w:pPr>
          </w:p>
        </w:tc>
      </w:tr>
      <w:tr w:rsidR="00F62E6C" w14:paraId="34D6FCD2" w14:textId="77777777">
        <w:trPr>
          <w:trHeight w:val="205"/>
        </w:trPr>
        <w:tc>
          <w:tcPr>
            <w:tcW w:w="2000" w:type="dxa"/>
            <w:vAlign w:val="bottom"/>
          </w:tcPr>
          <w:p w14:paraId="78A9C578" w14:textId="77777777" w:rsidR="00F62E6C" w:rsidRDefault="008F537A">
            <w:pPr>
              <w:spacing w:line="205" w:lineRule="exact"/>
              <w:rPr>
                <w:sz w:val="20"/>
                <w:szCs w:val="20"/>
              </w:rPr>
            </w:pPr>
            <w:r>
              <w:rPr>
                <w:rFonts w:ascii="Arial" w:eastAsia="Arial" w:hAnsi="Arial" w:cs="Arial"/>
                <w:sz w:val="12"/>
                <w:szCs w:val="12"/>
              </w:rPr>
              <w:t>(excluding student loans)</w:t>
            </w:r>
            <w:r>
              <w:rPr>
                <w:rFonts w:ascii="Arial" w:eastAsia="Arial" w:hAnsi="Arial" w:cs="Arial"/>
                <w:vertAlign w:val="superscript"/>
              </w:rPr>
              <w:t>(c)</w:t>
            </w:r>
          </w:p>
        </w:tc>
        <w:tc>
          <w:tcPr>
            <w:tcW w:w="160" w:type="dxa"/>
            <w:vAlign w:val="bottom"/>
          </w:tcPr>
          <w:p w14:paraId="2409932B" w14:textId="77777777" w:rsidR="00F62E6C" w:rsidRDefault="00F62E6C">
            <w:pPr>
              <w:rPr>
                <w:sz w:val="17"/>
                <w:szCs w:val="17"/>
              </w:rPr>
            </w:pPr>
          </w:p>
        </w:tc>
        <w:tc>
          <w:tcPr>
            <w:tcW w:w="1840" w:type="dxa"/>
            <w:vAlign w:val="bottom"/>
          </w:tcPr>
          <w:p w14:paraId="1E5F94CA" w14:textId="77777777" w:rsidR="00F62E6C" w:rsidRDefault="00F62E6C">
            <w:pPr>
              <w:rPr>
                <w:sz w:val="17"/>
                <w:szCs w:val="17"/>
              </w:rPr>
            </w:pPr>
          </w:p>
        </w:tc>
        <w:tc>
          <w:tcPr>
            <w:tcW w:w="0" w:type="dxa"/>
            <w:vAlign w:val="bottom"/>
          </w:tcPr>
          <w:p w14:paraId="53DBDDC0" w14:textId="77777777" w:rsidR="00F62E6C" w:rsidRDefault="00F62E6C">
            <w:pPr>
              <w:rPr>
                <w:sz w:val="1"/>
                <w:szCs w:val="1"/>
              </w:rPr>
            </w:pPr>
          </w:p>
        </w:tc>
      </w:tr>
    </w:tbl>
    <w:p w14:paraId="36ADD79C"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40320" behindDoc="1" locked="0" layoutInCell="0" allowOverlap="1" wp14:anchorId="1FBDAE54" wp14:editId="4AD59E90">
                <wp:simplePos x="0" y="0"/>
                <wp:positionH relativeFrom="column">
                  <wp:posOffset>2540</wp:posOffset>
                </wp:positionH>
                <wp:positionV relativeFrom="paragraph">
                  <wp:posOffset>-437515</wp:posOffset>
                </wp:positionV>
                <wp:extent cx="90170" cy="89535"/>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89535"/>
                        </a:xfrm>
                        <a:prstGeom prst="rect">
                          <a:avLst/>
                        </a:prstGeom>
                        <a:solidFill>
                          <a:srgbClr val="FDA606"/>
                        </a:solidFill>
                      </wps:spPr>
                      <wps:bodyPr/>
                    </wps:wsp>
                  </a:graphicData>
                </a:graphic>
              </wp:anchor>
            </w:drawing>
          </mc:Choice>
          <mc:Fallback>
            <w:pict>
              <v:rect w14:anchorId="4E047085" id="Shape 184" o:spid="_x0000_s1026" style="position:absolute;margin-left:.2pt;margin-top:-34.45pt;width:7.1pt;height:7.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" o:allowincell="f" fillcolor="#fda606" stroked="f"/>
            </w:pict>
          </mc:Fallback>
        </mc:AlternateContent>
      </w:r>
      <w:r>
        <w:rPr>
          <w:noProof/>
          <w:sz w:val="20"/>
          <w:szCs w:val="20"/>
        </w:rPr>
        <mc:AlternateContent>
          <mc:Choice Requires="wps">
            <w:drawing>
              <wp:anchor distT="0" distB="0" distL="114300" distR="114300" simplePos="0" relativeHeight="251641344" behindDoc="1" locked="0" layoutInCell="0" allowOverlap="1" wp14:anchorId="0030D02F" wp14:editId="6BAF54B1">
                <wp:simplePos x="0" y="0"/>
                <wp:positionH relativeFrom="column">
                  <wp:posOffset>2540</wp:posOffset>
                </wp:positionH>
                <wp:positionV relativeFrom="paragraph">
                  <wp:posOffset>-319405</wp:posOffset>
                </wp:positionV>
                <wp:extent cx="90170" cy="9017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prstGeom prst="rect">
                          <a:avLst/>
                        </a:prstGeom>
                        <a:solidFill>
                          <a:srgbClr val="68B620"/>
                        </a:solidFill>
                      </wps:spPr>
                      <wps:bodyPr/>
                    </wps:wsp>
                  </a:graphicData>
                </a:graphic>
              </wp:anchor>
            </w:drawing>
          </mc:Choice>
          <mc:Fallback>
            <w:pict>
              <v:rect w14:anchorId="457EE770" id="Shape 185" o:spid="_x0000_s1026" style="position:absolute;margin-left:.2pt;margin-top:-25.15pt;width:7.1pt;height:7.1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" o:allowincell="f" fillcolor="#68b620" stroked="f"/>
            </w:pict>
          </mc:Fallback>
        </mc:AlternateContent>
      </w:r>
      <w:r>
        <w:rPr>
          <w:noProof/>
          <w:sz w:val="20"/>
          <w:szCs w:val="20"/>
        </w:rPr>
        <mc:AlternateContent>
          <mc:Choice Requires="wps">
            <w:drawing>
              <wp:anchor distT="0" distB="0" distL="114300" distR="114300" simplePos="0" relativeHeight="251642368" behindDoc="1" locked="0" layoutInCell="0" allowOverlap="1" wp14:anchorId="4050FE4B" wp14:editId="7E384BFF">
                <wp:simplePos x="0" y="0"/>
                <wp:positionH relativeFrom="column">
                  <wp:posOffset>2540</wp:posOffset>
                </wp:positionH>
                <wp:positionV relativeFrom="paragraph">
                  <wp:posOffset>-200660</wp:posOffset>
                </wp:positionV>
                <wp:extent cx="90170" cy="9017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prstGeom prst="rect">
                          <a:avLst/>
                        </a:prstGeom>
                        <a:solidFill>
                          <a:srgbClr val="9F0082"/>
                        </a:solidFill>
                      </wps:spPr>
                      <wps:bodyPr/>
                    </wps:wsp>
                  </a:graphicData>
                </a:graphic>
              </wp:anchor>
            </w:drawing>
          </mc:Choice>
          <mc:Fallback>
            <w:pict>
              <v:rect w14:anchorId="342A347D" id="Shape 186" o:spid="_x0000_s1026" style="position:absolute;margin-left:.2pt;margin-top:-15.8pt;width:7.1pt;height:7.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" o:allowincell="f" fillcolor="#9f0082" stroked="f"/>
            </w:pict>
          </mc:Fallback>
        </mc:AlternateContent>
      </w:r>
    </w:p>
    <w:tbl>
      <w:tblPr>
        <w:tblW w:w="0" w:type="auto"/>
        <w:tblInd w:w="166" w:type="dxa"/>
        <w:tblLayout w:type="fixed"/>
        <w:tblCellMar>
          <w:left w:w="0" w:type="dxa"/>
          <w:right w:w="0" w:type="dxa"/>
        </w:tblCellMar>
        <w:tblLook w:val="04A0" w:firstRow="1" w:lastRow="0" w:firstColumn="1" w:lastColumn="0" w:noHBand="0" w:noVBand="1"/>
      </w:tblPr>
      <w:tblGrid>
        <w:gridCol w:w="280"/>
        <w:gridCol w:w="260"/>
        <w:gridCol w:w="320"/>
        <w:gridCol w:w="380"/>
        <w:gridCol w:w="260"/>
        <w:gridCol w:w="320"/>
        <w:gridCol w:w="320"/>
        <w:gridCol w:w="320"/>
        <w:gridCol w:w="300"/>
        <w:gridCol w:w="320"/>
        <w:gridCol w:w="320"/>
        <w:gridCol w:w="320"/>
        <w:gridCol w:w="320"/>
        <w:gridCol w:w="240"/>
        <w:gridCol w:w="20"/>
      </w:tblGrid>
      <w:tr w:rsidR="00F62E6C" w14:paraId="028A1A52" w14:textId="77777777">
        <w:trPr>
          <w:trHeight w:val="295"/>
        </w:trPr>
        <w:tc>
          <w:tcPr>
            <w:tcW w:w="280" w:type="dxa"/>
            <w:vAlign w:val="bottom"/>
          </w:tcPr>
          <w:p w14:paraId="463554E9" w14:textId="77777777" w:rsidR="00F62E6C" w:rsidRDefault="00F62E6C">
            <w:pPr>
              <w:rPr>
                <w:sz w:val="24"/>
                <w:szCs w:val="24"/>
              </w:rPr>
            </w:pPr>
          </w:p>
        </w:tc>
        <w:tc>
          <w:tcPr>
            <w:tcW w:w="260" w:type="dxa"/>
            <w:vAlign w:val="bottom"/>
          </w:tcPr>
          <w:p w14:paraId="0707554D" w14:textId="77777777" w:rsidR="00F62E6C" w:rsidRDefault="00F62E6C">
            <w:pPr>
              <w:rPr>
                <w:sz w:val="24"/>
                <w:szCs w:val="24"/>
              </w:rPr>
            </w:pPr>
          </w:p>
        </w:tc>
        <w:tc>
          <w:tcPr>
            <w:tcW w:w="320" w:type="dxa"/>
            <w:vAlign w:val="bottom"/>
          </w:tcPr>
          <w:p w14:paraId="3F60189B" w14:textId="77777777" w:rsidR="00F62E6C" w:rsidRDefault="00F62E6C">
            <w:pPr>
              <w:rPr>
                <w:sz w:val="24"/>
                <w:szCs w:val="24"/>
              </w:rPr>
            </w:pPr>
          </w:p>
        </w:tc>
        <w:tc>
          <w:tcPr>
            <w:tcW w:w="380" w:type="dxa"/>
            <w:vAlign w:val="bottom"/>
          </w:tcPr>
          <w:p w14:paraId="649CBD89" w14:textId="77777777" w:rsidR="00F62E6C" w:rsidRDefault="00F62E6C">
            <w:pPr>
              <w:rPr>
                <w:sz w:val="24"/>
                <w:szCs w:val="24"/>
              </w:rPr>
            </w:pPr>
          </w:p>
        </w:tc>
        <w:tc>
          <w:tcPr>
            <w:tcW w:w="260" w:type="dxa"/>
            <w:vAlign w:val="bottom"/>
          </w:tcPr>
          <w:p w14:paraId="6C2018B1" w14:textId="77777777" w:rsidR="00F62E6C" w:rsidRDefault="00F62E6C">
            <w:pPr>
              <w:rPr>
                <w:sz w:val="24"/>
                <w:szCs w:val="24"/>
              </w:rPr>
            </w:pPr>
          </w:p>
        </w:tc>
        <w:tc>
          <w:tcPr>
            <w:tcW w:w="320" w:type="dxa"/>
            <w:vAlign w:val="bottom"/>
          </w:tcPr>
          <w:p w14:paraId="26603C08" w14:textId="77777777" w:rsidR="00F62E6C" w:rsidRDefault="00F62E6C">
            <w:pPr>
              <w:rPr>
                <w:sz w:val="24"/>
                <w:szCs w:val="24"/>
              </w:rPr>
            </w:pPr>
          </w:p>
        </w:tc>
        <w:tc>
          <w:tcPr>
            <w:tcW w:w="320" w:type="dxa"/>
            <w:vAlign w:val="bottom"/>
          </w:tcPr>
          <w:p w14:paraId="54EBD0F4" w14:textId="77777777" w:rsidR="00F62E6C" w:rsidRDefault="00F62E6C">
            <w:pPr>
              <w:rPr>
                <w:sz w:val="24"/>
                <w:szCs w:val="24"/>
              </w:rPr>
            </w:pPr>
          </w:p>
        </w:tc>
        <w:tc>
          <w:tcPr>
            <w:tcW w:w="2120" w:type="dxa"/>
            <w:gridSpan w:val="7"/>
            <w:vAlign w:val="bottom"/>
          </w:tcPr>
          <w:p w14:paraId="75BBF681" w14:textId="77777777" w:rsidR="00F62E6C" w:rsidRDefault="008F537A">
            <w:pPr>
              <w:jc w:val="right"/>
              <w:rPr>
                <w:sz w:val="20"/>
                <w:szCs w:val="20"/>
              </w:rPr>
            </w:pPr>
            <w:r>
              <w:rPr>
                <w:rFonts w:ascii="Arial" w:eastAsia="Arial" w:hAnsi="Arial" w:cs="Arial"/>
                <w:w w:val="93"/>
                <w:sz w:val="12"/>
                <w:szCs w:val="12"/>
              </w:rPr>
              <w:t>Percentage changes on a year earlier</w:t>
            </w:r>
            <w:r>
              <w:rPr>
                <w:rFonts w:ascii="Arial" w:eastAsia="Arial" w:hAnsi="Arial" w:cs="Arial"/>
                <w:w w:val="93"/>
                <w:sz w:val="24"/>
                <w:szCs w:val="24"/>
              </w:rPr>
              <w:t xml:space="preserve"> </w:t>
            </w:r>
            <w:r>
              <w:rPr>
                <w:rFonts w:ascii="Arial" w:eastAsia="Arial" w:hAnsi="Arial" w:cs="Arial"/>
                <w:w w:val="93"/>
                <w:sz w:val="24"/>
                <w:szCs w:val="24"/>
                <w:vertAlign w:val="subscript"/>
              </w:rPr>
              <w:t>16</w:t>
            </w:r>
          </w:p>
        </w:tc>
        <w:tc>
          <w:tcPr>
            <w:tcW w:w="0" w:type="dxa"/>
            <w:vAlign w:val="bottom"/>
          </w:tcPr>
          <w:p w14:paraId="46ECB936" w14:textId="77777777" w:rsidR="00F62E6C" w:rsidRDefault="00F62E6C">
            <w:pPr>
              <w:rPr>
                <w:sz w:val="1"/>
                <w:szCs w:val="1"/>
              </w:rPr>
            </w:pPr>
          </w:p>
        </w:tc>
      </w:tr>
      <w:tr w:rsidR="00F62E6C" w14:paraId="54AC71A3" w14:textId="77777777">
        <w:trPr>
          <w:trHeight w:val="142"/>
        </w:trPr>
        <w:tc>
          <w:tcPr>
            <w:tcW w:w="280" w:type="dxa"/>
            <w:vAlign w:val="bottom"/>
          </w:tcPr>
          <w:p w14:paraId="07207D21" w14:textId="77777777" w:rsidR="00F62E6C" w:rsidRDefault="00F62E6C">
            <w:pPr>
              <w:rPr>
                <w:sz w:val="12"/>
                <w:szCs w:val="12"/>
              </w:rPr>
            </w:pPr>
          </w:p>
        </w:tc>
        <w:tc>
          <w:tcPr>
            <w:tcW w:w="260" w:type="dxa"/>
            <w:vAlign w:val="bottom"/>
          </w:tcPr>
          <w:p w14:paraId="046D1D75" w14:textId="77777777" w:rsidR="00F62E6C" w:rsidRDefault="00F62E6C">
            <w:pPr>
              <w:rPr>
                <w:sz w:val="12"/>
                <w:szCs w:val="12"/>
              </w:rPr>
            </w:pPr>
          </w:p>
        </w:tc>
        <w:tc>
          <w:tcPr>
            <w:tcW w:w="320" w:type="dxa"/>
            <w:vAlign w:val="bottom"/>
          </w:tcPr>
          <w:p w14:paraId="690FBA07" w14:textId="77777777" w:rsidR="00F62E6C" w:rsidRDefault="00F62E6C">
            <w:pPr>
              <w:rPr>
                <w:sz w:val="12"/>
                <w:szCs w:val="12"/>
              </w:rPr>
            </w:pPr>
          </w:p>
        </w:tc>
        <w:tc>
          <w:tcPr>
            <w:tcW w:w="380" w:type="dxa"/>
            <w:vAlign w:val="bottom"/>
          </w:tcPr>
          <w:p w14:paraId="1B6099C1" w14:textId="77777777" w:rsidR="00F62E6C" w:rsidRDefault="00F62E6C">
            <w:pPr>
              <w:rPr>
                <w:sz w:val="12"/>
                <w:szCs w:val="12"/>
              </w:rPr>
            </w:pPr>
          </w:p>
        </w:tc>
        <w:tc>
          <w:tcPr>
            <w:tcW w:w="260" w:type="dxa"/>
            <w:vAlign w:val="bottom"/>
          </w:tcPr>
          <w:p w14:paraId="63F753AF" w14:textId="77777777" w:rsidR="00F62E6C" w:rsidRDefault="00F62E6C">
            <w:pPr>
              <w:rPr>
                <w:sz w:val="12"/>
                <w:szCs w:val="12"/>
              </w:rPr>
            </w:pPr>
          </w:p>
        </w:tc>
        <w:tc>
          <w:tcPr>
            <w:tcW w:w="320" w:type="dxa"/>
            <w:vAlign w:val="bottom"/>
          </w:tcPr>
          <w:p w14:paraId="225240DC" w14:textId="77777777" w:rsidR="00F62E6C" w:rsidRDefault="00F62E6C">
            <w:pPr>
              <w:rPr>
                <w:sz w:val="12"/>
                <w:szCs w:val="12"/>
              </w:rPr>
            </w:pPr>
          </w:p>
        </w:tc>
        <w:tc>
          <w:tcPr>
            <w:tcW w:w="320" w:type="dxa"/>
            <w:vAlign w:val="bottom"/>
          </w:tcPr>
          <w:p w14:paraId="488EFB0F" w14:textId="77777777" w:rsidR="00F62E6C" w:rsidRDefault="00F62E6C">
            <w:pPr>
              <w:rPr>
                <w:sz w:val="12"/>
                <w:szCs w:val="12"/>
              </w:rPr>
            </w:pPr>
          </w:p>
        </w:tc>
        <w:tc>
          <w:tcPr>
            <w:tcW w:w="320" w:type="dxa"/>
            <w:vAlign w:val="bottom"/>
          </w:tcPr>
          <w:p w14:paraId="30423EB3" w14:textId="77777777" w:rsidR="00F62E6C" w:rsidRDefault="00F62E6C">
            <w:pPr>
              <w:rPr>
                <w:sz w:val="12"/>
                <w:szCs w:val="12"/>
              </w:rPr>
            </w:pPr>
          </w:p>
        </w:tc>
        <w:tc>
          <w:tcPr>
            <w:tcW w:w="300" w:type="dxa"/>
            <w:vAlign w:val="bottom"/>
          </w:tcPr>
          <w:p w14:paraId="786C211B" w14:textId="77777777" w:rsidR="00F62E6C" w:rsidRDefault="00F62E6C">
            <w:pPr>
              <w:rPr>
                <w:sz w:val="12"/>
                <w:szCs w:val="12"/>
              </w:rPr>
            </w:pPr>
          </w:p>
        </w:tc>
        <w:tc>
          <w:tcPr>
            <w:tcW w:w="320" w:type="dxa"/>
            <w:vAlign w:val="bottom"/>
          </w:tcPr>
          <w:p w14:paraId="673EFEF8" w14:textId="77777777" w:rsidR="00F62E6C" w:rsidRDefault="00F62E6C">
            <w:pPr>
              <w:rPr>
                <w:sz w:val="12"/>
                <w:szCs w:val="12"/>
              </w:rPr>
            </w:pPr>
          </w:p>
        </w:tc>
        <w:tc>
          <w:tcPr>
            <w:tcW w:w="320" w:type="dxa"/>
            <w:vAlign w:val="bottom"/>
          </w:tcPr>
          <w:p w14:paraId="76C85B2A" w14:textId="77777777" w:rsidR="00F62E6C" w:rsidRDefault="00F62E6C">
            <w:pPr>
              <w:rPr>
                <w:sz w:val="12"/>
                <w:szCs w:val="12"/>
              </w:rPr>
            </w:pPr>
          </w:p>
        </w:tc>
        <w:tc>
          <w:tcPr>
            <w:tcW w:w="320" w:type="dxa"/>
            <w:vAlign w:val="bottom"/>
          </w:tcPr>
          <w:p w14:paraId="7F5E49BF" w14:textId="77777777" w:rsidR="00F62E6C" w:rsidRDefault="00F62E6C">
            <w:pPr>
              <w:rPr>
                <w:sz w:val="12"/>
                <w:szCs w:val="12"/>
              </w:rPr>
            </w:pPr>
          </w:p>
        </w:tc>
        <w:tc>
          <w:tcPr>
            <w:tcW w:w="320" w:type="dxa"/>
            <w:vAlign w:val="bottom"/>
          </w:tcPr>
          <w:p w14:paraId="5F402F61" w14:textId="77777777" w:rsidR="00F62E6C" w:rsidRDefault="00F62E6C">
            <w:pPr>
              <w:rPr>
                <w:sz w:val="12"/>
                <w:szCs w:val="12"/>
              </w:rPr>
            </w:pPr>
          </w:p>
        </w:tc>
        <w:tc>
          <w:tcPr>
            <w:tcW w:w="240" w:type="dxa"/>
            <w:vAlign w:val="bottom"/>
          </w:tcPr>
          <w:p w14:paraId="3C6673FB" w14:textId="77777777" w:rsidR="00F62E6C" w:rsidRDefault="008F537A">
            <w:pPr>
              <w:jc w:val="right"/>
              <w:rPr>
                <w:sz w:val="20"/>
                <w:szCs w:val="20"/>
              </w:rPr>
            </w:pPr>
            <w:r>
              <w:rPr>
                <w:rFonts w:ascii="Arial" w:eastAsia="Arial" w:hAnsi="Arial" w:cs="Arial"/>
                <w:sz w:val="12"/>
                <w:szCs w:val="12"/>
              </w:rPr>
              <w:t>14</w:t>
            </w:r>
          </w:p>
        </w:tc>
        <w:tc>
          <w:tcPr>
            <w:tcW w:w="0" w:type="dxa"/>
            <w:vAlign w:val="bottom"/>
          </w:tcPr>
          <w:p w14:paraId="417C328F" w14:textId="77777777" w:rsidR="00F62E6C" w:rsidRDefault="00F62E6C">
            <w:pPr>
              <w:rPr>
                <w:sz w:val="1"/>
                <w:szCs w:val="1"/>
              </w:rPr>
            </w:pPr>
          </w:p>
        </w:tc>
      </w:tr>
      <w:tr w:rsidR="00F62E6C" w14:paraId="4926FA48" w14:textId="77777777">
        <w:trPr>
          <w:trHeight w:val="207"/>
        </w:trPr>
        <w:tc>
          <w:tcPr>
            <w:tcW w:w="280" w:type="dxa"/>
            <w:vAlign w:val="bottom"/>
          </w:tcPr>
          <w:p w14:paraId="7690644F" w14:textId="77777777" w:rsidR="00F62E6C" w:rsidRDefault="00F62E6C">
            <w:pPr>
              <w:rPr>
                <w:sz w:val="18"/>
                <w:szCs w:val="18"/>
              </w:rPr>
            </w:pPr>
          </w:p>
        </w:tc>
        <w:tc>
          <w:tcPr>
            <w:tcW w:w="260" w:type="dxa"/>
            <w:vAlign w:val="bottom"/>
          </w:tcPr>
          <w:p w14:paraId="1C6532B2" w14:textId="77777777" w:rsidR="00F62E6C" w:rsidRDefault="00F62E6C">
            <w:pPr>
              <w:rPr>
                <w:sz w:val="18"/>
                <w:szCs w:val="18"/>
              </w:rPr>
            </w:pPr>
          </w:p>
        </w:tc>
        <w:tc>
          <w:tcPr>
            <w:tcW w:w="320" w:type="dxa"/>
            <w:vAlign w:val="bottom"/>
          </w:tcPr>
          <w:p w14:paraId="7156A436" w14:textId="77777777" w:rsidR="00F62E6C" w:rsidRDefault="00F62E6C">
            <w:pPr>
              <w:rPr>
                <w:sz w:val="18"/>
                <w:szCs w:val="18"/>
              </w:rPr>
            </w:pPr>
          </w:p>
        </w:tc>
        <w:tc>
          <w:tcPr>
            <w:tcW w:w="380" w:type="dxa"/>
            <w:vAlign w:val="bottom"/>
          </w:tcPr>
          <w:p w14:paraId="23E6ABBF" w14:textId="77777777" w:rsidR="00F62E6C" w:rsidRDefault="00F62E6C">
            <w:pPr>
              <w:rPr>
                <w:sz w:val="18"/>
                <w:szCs w:val="18"/>
              </w:rPr>
            </w:pPr>
          </w:p>
        </w:tc>
        <w:tc>
          <w:tcPr>
            <w:tcW w:w="260" w:type="dxa"/>
            <w:vAlign w:val="bottom"/>
          </w:tcPr>
          <w:p w14:paraId="6357893D" w14:textId="77777777" w:rsidR="00F62E6C" w:rsidRDefault="00F62E6C">
            <w:pPr>
              <w:rPr>
                <w:sz w:val="18"/>
                <w:szCs w:val="18"/>
              </w:rPr>
            </w:pPr>
          </w:p>
        </w:tc>
        <w:tc>
          <w:tcPr>
            <w:tcW w:w="320" w:type="dxa"/>
            <w:vAlign w:val="bottom"/>
          </w:tcPr>
          <w:p w14:paraId="3038D49C" w14:textId="77777777" w:rsidR="00F62E6C" w:rsidRDefault="00F62E6C">
            <w:pPr>
              <w:rPr>
                <w:sz w:val="18"/>
                <w:szCs w:val="18"/>
              </w:rPr>
            </w:pPr>
          </w:p>
        </w:tc>
        <w:tc>
          <w:tcPr>
            <w:tcW w:w="320" w:type="dxa"/>
            <w:vAlign w:val="bottom"/>
          </w:tcPr>
          <w:p w14:paraId="0F412A49" w14:textId="77777777" w:rsidR="00F62E6C" w:rsidRDefault="00F62E6C">
            <w:pPr>
              <w:rPr>
                <w:sz w:val="18"/>
                <w:szCs w:val="18"/>
              </w:rPr>
            </w:pPr>
          </w:p>
        </w:tc>
        <w:tc>
          <w:tcPr>
            <w:tcW w:w="320" w:type="dxa"/>
            <w:vAlign w:val="bottom"/>
          </w:tcPr>
          <w:p w14:paraId="51FFDC2E" w14:textId="77777777" w:rsidR="00F62E6C" w:rsidRDefault="00F62E6C">
            <w:pPr>
              <w:rPr>
                <w:sz w:val="18"/>
                <w:szCs w:val="18"/>
              </w:rPr>
            </w:pPr>
          </w:p>
        </w:tc>
        <w:tc>
          <w:tcPr>
            <w:tcW w:w="300" w:type="dxa"/>
            <w:vAlign w:val="bottom"/>
          </w:tcPr>
          <w:p w14:paraId="5FAEAA40" w14:textId="77777777" w:rsidR="00F62E6C" w:rsidRDefault="00F62E6C">
            <w:pPr>
              <w:rPr>
                <w:sz w:val="18"/>
                <w:szCs w:val="18"/>
              </w:rPr>
            </w:pPr>
          </w:p>
        </w:tc>
        <w:tc>
          <w:tcPr>
            <w:tcW w:w="320" w:type="dxa"/>
            <w:vAlign w:val="bottom"/>
          </w:tcPr>
          <w:p w14:paraId="4AC63569" w14:textId="77777777" w:rsidR="00F62E6C" w:rsidRDefault="00F62E6C">
            <w:pPr>
              <w:rPr>
                <w:sz w:val="18"/>
                <w:szCs w:val="18"/>
              </w:rPr>
            </w:pPr>
          </w:p>
        </w:tc>
        <w:tc>
          <w:tcPr>
            <w:tcW w:w="320" w:type="dxa"/>
            <w:vAlign w:val="bottom"/>
          </w:tcPr>
          <w:p w14:paraId="30FBE705" w14:textId="77777777" w:rsidR="00F62E6C" w:rsidRDefault="00F62E6C">
            <w:pPr>
              <w:rPr>
                <w:sz w:val="18"/>
                <w:szCs w:val="18"/>
              </w:rPr>
            </w:pPr>
          </w:p>
        </w:tc>
        <w:tc>
          <w:tcPr>
            <w:tcW w:w="320" w:type="dxa"/>
            <w:vAlign w:val="bottom"/>
          </w:tcPr>
          <w:p w14:paraId="4ADA778B" w14:textId="77777777" w:rsidR="00F62E6C" w:rsidRDefault="00F62E6C">
            <w:pPr>
              <w:rPr>
                <w:sz w:val="18"/>
                <w:szCs w:val="18"/>
              </w:rPr>
            </w:pPr>
          </w:p>
        </w:tc>
        <w:tc>
          <w:tcPr>
            <w:tcW w:w="320" w:type="dxa"/>
            <w:vAlign w:val="bottom"/>
          </w:tcPr>
          <w:p w14:paraId="3A28E956" w14:textId="77777777" w:rsidR="00F62E6C" w:rsidRDefault="00F62E6C">
            <w:pPr>
              <w:rPr>
                <w:sz w:val="18"/>
                <w:szCs w:val="18"/>
              </w:rPr>
            </w:pPr>
          </w:p>
        </w:tc>
        <w:tc>
          <w:tcPr>
            <w:tcW w:w="240" w:type="dxa"/>
            <w:vAlign w:val="bottom"/>
          </w:tcPr>
          <w:p w14:paraId="4E8C59EA" w14:textId="77777777" w:rsidR="00F62E6C" w:rsidRDefault="008F537A">
            <w:pPr>
              <w:jc w:val="right"/>
              <w:rPr>
                <w:sz w:val="20"/>
                <w:szCs w:val="20"/>
              </w:rPr>
            </w:pPr>
            <w:r>
              <w:rPr>
                <w:rFonts w:ascii="Arial" w:eastAsia="Arial" w:hAnsi="Arial" w:cs="Arial"/>
                <w:sz w:val="12"/>
                <w:szCs w:val="12"/>
              </w:rPr>
              <w:t>12</w:t>
            </w:r>
          </w:p>
        </w:tc>
        <w:tc>
          <w:tcPr>
            <w:tcW w:w="0" w:type="dxa"/>
            <w:vAlign w:val="bottom"/>
          </w:tcPr>
          <w:p w14:paraId="79623F65" w14:textId="77777777" w:rsidR="00F62E6C" w:rsidRDefault="00F62E6C">
            <w:pPr>
              <w:rPr>
                <w:sz w:val="1"/>
                <w:szCs w:val="1"/>
              </w:rPr>
            </w:pPr>
          </w:p>
        </w:tc>
      </w:tr>
      <w:tr w:rsidR="00F62E6C" w14:paraId="7669BE02" w14:textId="77777777">
        <w:trPr>
          <w:trHeight w:val="208"/>
        </w:trPr>
        <w:tc>
          <w:tcPr>
            <w:tcW w:w="280" w:type="dxa"/>
            <w:vAlign w:val="bottom"/>
          </w:tcPr>
          <w:p w14:paraId="775C67E8" w14:textId="77777777" w:rsidR="00F62E6C" w:rsidRDefault="00F62E6C">
            <w:pPr>
              <w:rPr>
                <w:sz w:val="18"/>
                <w:szCs w:val="18"/>
              </w:rPr>
            </w:pPr>
          </w:p>
        </w:tc>
        <w:tc>
          <w:tcPr>
            <w:tcW w:w="260" w:type="dxa"/>
            <w:vAlign w:val="bottom"/>
          </w:tcPr>
          <w:p w14:paraId="2F0B21A0" w14:textId="77777777" w:rsidR="00F62E6C" w:rsidRDefault="00F62E6C">
            <w:pPr>
              <w:rPr>
                <w:sz w:val="18"/>
                <w:szCs w:val="18"/>
              </w:rPr>
            </w:pPr>
          </w:p>
        </w:tc>
        <w:tc>
          <w:tcPr>
            <w:tcW w:w="320" w:type="dxa"/>
            <w:vAlign w:val="bottom"/>
          </w:tcPr>
          <w:p w14:paraId="5915B1CB" w14:textId="77777777" w:rsidR="00F62E6C" w:rsidRDefault="00F62E6C">
            <w:pPr>
              <w:rPr>
                <w:sz w:val="18"/>
                <w:szCs w:val="18"/>
              </w:rPr>
            </w:pPr>
          </w:p>
        </w:tc>
        <w:tc>
          <w:tcPr>
            <w:tcW w:w="380" w:type="dxa"/>
            <w:vAlign w:val="bottom"/>
          </w:tcPr>
          <w:p w14:paraId="30529B34" w14:textId="77777777" w:rsidR="00F62E6C" w:rsidRDefault="00F62E6C">
            <w:pPr>
              <w:rPr>
                <w:sz w:val="18"/>
                <w:szCs w:val="18"/>
              </w:rPr>
            </w:pPr>
          </w:p>
        </w:tc>
        <w:tc>
          <w:tcPr>
            <w:tcW w:w="260" w:type="dxa"/>
            <w:vAlign w:val="bottom"/>
          </w:tcPr>
          <w:p w14:paraId="6C18E74A" w14:textId="77777777" w:rsidR="00F62E6C" w:rsidRDefault="00F62E6C">
            <w:pPr>
              <w:rPr>
                <w:sz w:val="18"/>
                <w:szCs w:val="18"/>
              </w:rPr>
            </w:pPr>
          </w:p>
        </w:tc>
        <w:tc>
          <w:tcPr>
            <w:tcW w:w="320" w:type="dxa"/>
            <w:vAlign w:val="bottom"/>
          </w:tcPr>
          <w:p w14:paraId="126DF414" w14:textId="77777777" w:rsidR="00F62E6C" w:rsidRDefault="00F62E6C">
            <w:pPr>
              <w:rPr>
                <w:sz w:val="18"/>
                <w:szCs w:val="18"/>
              </w:rPr>
            </w:pPr>
          </w:p>
        </w:tc>
        <w:tc>
          <w:tcPr>
            <w:tcW w:w="320" w:type="dxa"/>
            <w:vAlign w:val="bottom"/>
          </w:tcPr>
          <w:p w14:paraId="1F394FDA" w14:textId="77777777" w:rsidR="00F62E6C" w:rsidRDefault="00F62E6C">
            <w:pPr>
              <w:rPr>
                <w:sz w:val="18"/>
                <w:szCs w:val="18"/>
              </w:rPr>
            </w:pPr>
          </w:p>
        </w:tc>
        <w:tc>
          <w:tcPr>
            <w:tcW w:w="320" w:type="dxa"/>
            <w:vAlign w:val="bottom"/>
          </w:tcPr>
          <w:p w14:paraId="74B91497" w14:textId="77777777" w:rsidR="00F62E6C" w:rsidRDefault="00F62E6C">
            <w:pPr>
              <w:rPr>
                <w:sz w:val="18"/>
                <w:szCs w:val="18"/>
              </w:rPr>
            </w:pPr>
          </w:p>
        </w:tc>
        <w:tc>
          <w:tcPr>
            <w:tcW w:w="300" w:type="dxa"/>
            <w:vAlign w:val="bottom"/>
          </w:tcPr>
          <w:p w14:paraId="7B57E01C" w14:textId="77777777" w:rsidR="00F62E6C" w:rsidRDefault="00F62E6C">
            <w:pPr>
              <w:rPr>
                <w:sz w:val="18"/>
                <w:szCs w:val="18"/>
              </w:rPr>
            </w:pPr>
          </w:p>
        </w:tc>
        <w:tc>
          <w:tcPr>
            <w:tcW w:w="320" w:type="dxa"/>
            <w:vAlign w:val="bottom"/>
          </w:tcPr>
          <w:p w14:paraId="753D8ABB" w14:textId="77777777" w:rsidR="00F62E6C" w:rsidRDefault="00F62E6C">
            <w:pPr>
              <w:rPr>
                <w:sz w:val="18"/>
                <w:szCs w:val="18"/>
              </w:rPr>
            </w:pPr>
          </w:p>
        </w:tc>
        <w:tc>
          <w:tcPr>
            <w:tcW w:w="320" w:type="dxa"/>
            <w:vAlign w:val="bottom"/>
          </w:tcPr>
          <w:p w14:paraId="55000BD0" w14:textId="77777777" w:rsidR="00F62E6C" w:rsidRDefault="00F62E6C">
            <w:pPr>
              <w:rPr>
                <w:sz w:val="18"/>
                <w:szCs w:val="18"/>
              </w:rPr>
            </w:pPr>
          </w:p>
        </w:tc>
        <w:tc>
          <w:tcPr>
            <w:tcW w:w="320" w:type="dxa"/>
            <w:vAlign w:val="bottom"/>
          </w:tcPr>
          <w:p w14:paraId="7DD20958" w14:textId="77777777" w:rsidR="00F62E6C" w:rsidRDefault="00F62E6C">
            <w:pPr>
              <w:rPr>
                <w:sz w:val="18"/>
                <w:szCs w:val="18"/>
              </w:rPr>
            </w:pPr>
          </w:p>
        </w:tc>
        <w:tc>
          <w:tcPr>
            <w:tcW w:w="320" w:type="dxa"/>
            <w:vAlign w:val="bottom"/>
          </w:tcPr>
          <w:p w14:paraId="7DBD6C8D" w14:textId="77777777" w:rsidR="00F62E6C" w:rsidRDefault="00F62E6C">
            <w:pPr>
              <w:rPr>
                <w:sz w:val="18"/>
                <w:szCs w:val="18"/>
              </w:rPr>
            </w:pPr>
          </w:p>
        </w:tc>
        <w:tc>
          <w:tcPr>
            <w:tcW w:w="240" w:type="dxa"/>
            <w:vAlign w:val="bottom"/>
          </w:tcPr>
          <w:p w14:paraId="66FA5987"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2D497712" w14:textId="77777777" w:rsidR="00F62E6C" w:rsidRDefault="00F62E6C">
            <w:pPr>
              <w:rPr>
                <w:sz w:val="1"/>
                <w:szCs w:val="1"/>
              </w:rPr>
            </w:pPr>
          </w:p>
        </w:tc>
      </w:tr>
      <w:tr w:rsidR="00F62E6C" w14:paraId="0CA8461B" w14:textId="77777777">
        <w:trPr>
          <w:trHeight w:val="208"/>
        </w:trPr>
        <w:tc>
          <w:tcPr>
            <w:tcW w:w="280" w:type="dxa"/>
            <w:vAlign w:val="bottom"/>
          </w:tcPr>
          <w:p w14:paraId="51AB5613" w14:textId="77777777" w:rsidR="00F62E6C" w:rsidRDefault="00F62E6C">
            <w:pPr>
              <w:rPr>
                <w:sz w:val="18"/>
                <w:szCs w:val="18"/>
              </w:rPr>
            </w:pPr>
          </w:p>
        </w:tc>
        <w:tc>
          <w:tcPr>
            <w:tcW w:w="260" w:type="dxa"/>
            <w:vAlign w:val="bottom"/>
          </w:tcPr>
          <w:p w14:paraId="351200C7" w14:textId="77777777" w:rsidR="00F62E6C" w:rsidRDefault="00F62E6C">
            <w:pPr>
              <w:rPr>
                <w:sz w:val="18"/>
                <w:szCs w:val="18"/>
              </w:rPr>
            </w:pPr>
          </w:p>
        </w:tc>
        <w:tc>
          <w:tcPr>
            <w:tcW w:w="320" w:type="dxa"/>
            <w:vAlign w:val="bottom"/>
          </w:tcPr>
          <w:p w14:paraId="0EB49F06" w14:textId="77777777" w:rsidR="00F62E6C" w:rsidRDefault="00F62E6C">
            <w:pPr>
              <w:rPr>
                <w:sz w:val="18"/>
                <w:szCs w:val="18"/>
              </w:rPr>
            </w:pPr>
          </w:p>
        </w:tc>
        <w:tc>
          <w:tcPr>
            <w:tcW w:w="380" w:type="dxa"/>
            <w:vAlign w:val="bottom"/>
          </w:tcPr>
          <w:p w14:paraId="42455CA8" w14:textId="77777777" w:rsidR="00F62E6C" w:rsidRDefault="00F62E6C">
            <w:pPr>
              <w:rPr>
                <w:sz w:val="18"/>
                <w:szCs w:val="18"/>
              </w:rPr>
            </w:pPr>
          </w:p>
        </w:tc>
        <w:tc>
          <w:tcPr>
            <w:tcW w:w="260" w:type="dxa"/>
            <w:vAlign w:val="bottom"/>
          </w:tcPr>
          <w:p w14:paraId="7A006AB3" w14:textId="77777777" w:rsidR="00F62E6C" w:rsidRDefault="00F62E6C">
            <w:pPr>
              <w:rPr>
                <w:sz w:val="18"/>
                <w:szCs w:val="18"/>
              </w:rPr>
            </w:pPr>
          </w:p>
        </w:tc>
        <w:tc>
          <w:tcPr>
            <w:tcW w:w="320" w:type="dxa"/>
            <w:vAlign w:val="bottom"/>
          </w:tcPr>
          <w:p w14:paraId="7D0A54C7" w14:textId="77777777" w:rsidR="00F62E6C" w:rsidRDefault="00F62E6C">
            <w:pPr>
              <w:rPr>
                <w:sz w:val="18"/>
                <w:szCs w:val="18"/>
              </w:rPr>
            </w:pPr>
          </w:p>
        </w:tc>
        <w:tc>
          <w:tcPr>
            <w:tcW w:w="320" w:type="dxa"/>
            <w:vAlign w:val="bottom"/>
          </w:tcPr>
          <w:p w14:paraId="10634AF6" w14:textId="77777777" w:rsidR="00F62E6C" w:rsidRDefault="00F62E6C">
            <w:pPr>
              <w:rPr>
                <w:sz w:val="18"/>
                <w:szCs w:val="18"/>
              </w:rPr>
            </w:pPr>
          </w:p>
        </w:tc>
        <w:tc>
          <w:tcPr>
            <w:tcW w:w="320" w:type="dxa"/>
            <w:vAlign w:val="bottom"/>
          </w:tcPr>
          <w:p w14:paraId="4C3F6BCD" w14:textId="77777777" w:rsidR="00F62E6C" w:rsidRDefault="00F62E6C">
            <w:pPr>
              <w:rPr>
                <w:sz w:val="18"/>
                <w:szCs w:val="18"/>
              </w:rPr>
            </w:pPr>
          </w:p>
        </w:tc>
        <w:tc>
          <w:tcPr>
            <w:tcW w:w="300" w:type="dxa"/>
            <w:vAlign w:val="bottom"/>
          </w:tcPr>
          <w:p w14:paraId="3817664C" w14:textId="77777777" w:rsidR="00F62E6C" w:rsidRDefault="00F62E6C">
            <w:pPr>
              <w:rPr>
                <w:sz w:val="18"/>
                <w:szCs w:val="18"/>
              </w:rPr>
            </w:pPr>
          </w:p>
        </w:tc>
        <w:tc>
          <w:tcPr>
            <w:tcW w:w="320" w:type="dxa"/>
            <w:vAlign w:val="bottom"/>
          </w:tcPr>
          <w:p w14:paraId="74BC4EBE" w14:textId="77777777" w:rsidR="00F62E6C" w:rsidRDefault="00F62E6C">
            <w:pPr>
              <w:rPr>
                <w:sz w:val="18"/>
                <w:szCs w:val="18"/>
              </w:rPr>
            </w:pPr>
          </w:p>
        </w:tc>
        <w:tc>
          <w:tcPr>
            <w:tcW w:w="320" w:type="dxa"/>
            <w:vAlign w:val="bottom"/>
          </w:tcPr>
          <w:p w14:paraId="7725C6C1" w14:textId="77777777" w:rsidR="00F62E6C" w:rsidRDefault="00F62E6C">
            <w:pPr>
              <w:rPr>
                <w:sz w:val="18"/>
                <w:szCs w:val="18"/>
              </w:rPr>
            </w:pPr>
          </w:p>
        </w:tc>
        <w:tc>
          <w:tcPr>
            <w:tcW w:w="320" w:type="dxa"/>
            <w:vAlign w:val="bottom"/>
          </w:tcPr>
          <w:p w14:paraId="7F46E481" w14:textId="77777777" w:rsidR="00F62E6C" w:rsidRDefault="00F62E6C">
            <w:pPr>
              <w:rPr>
                <w:sz w:val="18"/>
                <w:szCs w:val="18"/>
              </w:rPr>
            </w:pPr>
          </w:p>
        </w:tc>
        <w:tc>
          <w:tcPr>
            <w:tcW w:w="320" w:type="dxa"/>
            <w:vAlign w:val="bottom"/>
          </w:tcPr>
          <w:p w14:paraId="5DB91595" w14:textId="77777777" w:rsidR="00F62E6C" w:rsidRDefault="00F62E6C">
            <w:pPr>
              <w:rPr>
                <w:sz w:val="18"/>
                <w:szCs w:val="18"/>
              </w:rPr>
            </w:pPr>
          </w:p>
        </w:tc>
        <w:tc>
          <w:tcPr>
            <w:tcW w:w="240" w:type="dxa"/>
            <w:vAlign w:val="bottom"/>
          </w:tcPr>
          <w:p w14:paraId="207DE48D" w14:textId="77777777" w:rsidR="00F62E6C" w:rsidRDefault="008F537A">
            <w:pPr>
              <w:jc w:val="right"/>
              <w:rPr>
                <w:sz w:val="20"/>
                <w:szCs w:val="20"/>
              </w:rPr>
            </w:pPr>
            <w:r>
              <w:rPr>
                <w:rFonts w:ascii="Arial" w:eastAsia="Arial" w:hAnsi="Arial" w:cs="Arial"/>
                <w:sz w:val="12"/>
                <w:szCs w:val="12"/>
              </w:rPr>
              <w:t>8</w:t>
            </w:r>
          </w:p>
        </w:tc>
        <w:tc>
          <w:tcPr>
            <w:tcW w:w="0" w:type="dxa"/>
            <w:vAlign w:val="bottom"/>
          </w:tcPr>
          <w:p w14:paraId="18B5AC86" w14:textId="77777777" w:rsidR="00F62E6C" w:rsidRDefault="00F62E6C">
            <w:pPr>
              <w:rPr>
                <w:sz w:val="1"/>
                <w:szCs w:val="1"/>
              </w:rPr>
            </w:pPr>
          </w:p>
        </w:tc>
      </w:tr>
      <w:tr w:rsidR="00F62E6C" w14:paraId="4EB61505" w14:textId="77777777">
        <w:trPr>
          <w:trHeight w:val="208"/>
        </w:trPr>
        <w:tc>
          <w:tcPr>
            <w:tcW w:w="280" w:type="dxa"/>
            <w:vAlign w:val="bottom"/>
          </w:tcPr>
          <w:p w14:paraId="2E9640D8" w14:textId="77777777" w:rsidR="00F62E6C" w:rsidRDefault="00F62E6C">
            <w:pPr>
              <w:rPr>
                <w:sz w:val="18"/>
                <w:szCs w:val="18"/>
              </w:rPr>
            </w:pPr>
          </w:p>
        </w:tc>
        <w:tc>
          <w:tcPr>
            <w:tcW w:w="260" w:type="dxa"/>
            <w:vAlign w:val="bottom"/>
          </w:tcPr>
          <w:p w14:paraId="55425970" w14:textId="77777777" w:rsidR="00F62E6C" w:rsidRDefault="00F62E6C">
            <w:pPr>
              <w:rPr>
                <w:sz w:val="18"/>
                <w:szCs w:val="18"/>
              </w:rPr>
            </w:pPr>
          </w:p>
        </w:tc>
        <w:tc>
          <w:tcPr>
            <w:tcW w:w="320" w:type="dxa"/>
            <w:vAlign w:val="bottom"/>
          </w:tcPr>
          <w:p w14:paraId="6D6DF5A7" w14:textId="77777777" w:rsidR="00F62E6C" w:rsidRDefault="00F62E6C">
            <w:pPr>
              <w:rPr>
                <w:sz w:val="18"/>
                <w:szCs w:val="18"/>
              </w:rPr>
            </w:pPr>
          </w:p>
        </w:tc>
        <w:tc>
          <w:tcPr>
            <w:tcW w:w="380" w:type="dxa"/>
            <w:vAlign w:val="bottom"/>
          </w:tcPr>
          <w:p w14:paraId="2E75EAF3" w14:textId="77777777" w:rsidR="00F62E6C" w:rsidRDefault="00F62E6C">
            <w:pPr>
              <w:rPr>
                <w:sz w:val="18"/>
                <w:szCs w:val="18"/>
              </w:rPr>
            </w:pPr>
          </w:p>
        </w:tc>
        <w:tc>
          <w:tcPr>
            <w:tcW w:w="260" w:type="dxa"/>
            <w:vAlign w:val="bottom"/>
          </w:tcPr>
          <w:p w14:paraId="7CC339AD" w14:textId="77777777" w:rsidR="00F62E6C" w:rsidRDefault="00F62E6C">
            <w:pPr>
              <w:rPr>
                <w:sz w:val="18"/>
                <w:szCs w:val="18"/>
              </w:rPr>
            </w:pPr>
          </w:p>
        </w:tc>
        <w:tc>
          <w:tcPr>
            <w:tcW w:w="320" w:type="dxa"/>
            <w:vAlign w:val="bottom"/>
          </w:tcPr>
          <w:p w14:paraId="68889409" w14:textId="77777777" w:rsidR="00F62E6C" w:rsidRDefault="00F62E6C">
            <w:pPr>
              <w:rPr>
                <w:sz w:val="18"/>
                <w:szCs w:val="18"/>
              </w:rPr>
            </w:pPr>
          </w:p>
        </w:tc>
        <w:tc>
          <w:tcPr>
            <w:tcW w:w="320" w:type="dxa"/>
            <w:vAlign w:val="bottom"/>
          </w:tcPr>
          <w:p w14:paraId="5AA41694" w14:textId="77777777" w:rsidR="00F62E6C" w:rsidRDefault="00F62E6C">
            <w:pPr>
              <w:rPr>
                <w:sz w:val="18"/>
                <w:szCs w:val="18"/>
              </w:rPr>
            </w:pPr>
          </w:p>
        </w:tc>
        <w:tc>
          <w:tcPr>
            <w:tcW w:w="320" w:type="dxa"/>
            <w:vAlign w:val="bottom"/>
          </w:tcPr>
          <w:p w14:paraId="64030886" w14:textId="77777777" w:rsidR="00F62E6C" w:rsidRDefault="00F62E6C">
            <w:pPr>
              <w:rPr>
                <w:sz w:val="18"/>
                <w:szCs w:val="18"/>
              </w:rPr>
            </w:pPr>
          </w:p>
        </w:tc>
        <w:tc>
          <w:tcPr>
            <w:tcW w:w="300" w:type="dxa"/>
            <w:vAlign w:val="bottom"/>
          </w:tcPr>
          <w:p w14:paraId="636AF7EF" w14:textId="77777777" w:rsidR="00F62E6C" w:rsidRDefault="00F62E6C">
            <w:pPr>
              <w:rPr>
                <w:sz w:val="18"/>
                <w:szCs w:val="18"/>
              </w:rPr>
            </w:pPr>
          </w:p>
        </w:tc>
        <w:tc>
          <w:tcPr>
            <w:tcW w:w="320" w:type="dxa"/>
            <w:vAlign w:val="bottom"/>
          </w:tcPr>
          <w:p w14:paraId="19B68450" w14:textId="77777777" w:rsidR="00F62E6C" w:rsidRDefault="00F62E6C">
            <w:pPr>
              <w:rPr>
                <w:sz w:val="18"/>
                <w:szCs w:val="18"/>
              </w:rPr>
            </w:pPr>
          </w:p>
        </w:tc>
        <w:tc>
          <w:tcPr>
            <w:tcW w:w="320" w:type="dxa"/>
            <w:vAlign w:val="bottom"/>
          </w:tcPr>
          <w:p w14:paraId="09FEA78A" w14:textId="77777777" w:rsidR="00F62E6C" w:rsidRDefault="00F62E6C">
            <w:pPr>
              <w:rPr>
                <w:sz w:val="18"/>
                <w:szCs w:val="18"/>
              </w:rPr>
            </w:pPr>
          </w:p>
        </w:tc>
        <w:tc>
          <w:tcPr>
            <w:tcW w:w="320" w:type="dxa"/>
            <w:vAlign w:val="bottom"/>
          </w:tcPr>
          <w:p w14:paraId="096E0EA3" w14:textId="77777777" w:rsidR="00F62E6C" w:rsidRDefault="00F62E6C">
            <w:pPr>
              <w:rPr>
                <w:sz w:val="18"/>
                <w:szCs w:val="18"/>
              </w:rPr>
            </w:pPr>
          </w:p>
        </w:tc>
        <w:tc>
          <w:tcPr>
            <w:tcW w:w="320" w:type="dxa"/>
            <w:vAlign w:val="bottom"/>
          </w:tcPr>
          <w:p w14:paraId="5E342ADA" w14:textId="77777777" w:rsidR="00F62E6C" w:rsidRDefault="00F62E6C">
            <w:pPr>
              <w:rPr>
                <w:sz w:val="18"/>
                <w:szCs w:val="18"/>
              </w:rPr>
            </w:pPr>
          </w:p>
        </w:tc>
        <w:tc>
          <w:tcPr>
            <w:tcW w:w="240" w:type="dxa"/>
            <w:vAlign w:val="bottom"/>
          </w:tcPr>
          <w:p w14:paraId="125CCA69"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0CCDD020" w14:textId="77777777" w:rsidR="00F62E6C" w:rsidRDefault="00F62E6C">
            <w:pPr>
              <w:rPr>
                <w:sz w:val="1"/>
                <w:szCs w:val="1"/>
              </w:rPr>
            </w:pPr>
          </w:p>
        </w:tc>
      </w:tr>
      <w:tr w:rsidR="00F62E6C" w14:paraId="263CC161" w14:textId="77777777">
        <w:trPr>
          <w:trHeight w:val="208"/>
        </w:trPr>
        <w:tc>
          <w:tcPr>
            <w:tcW w:w="280" w:type="dxa"/>
            <w:vAlign w:val="bottom"/>
          </w:tcPr>
          <w:p w14:paraId="3A513FE7" w14:textId="77777777" w:rsidR="00F62E6C" w:rsidRDefault="00F62E6C">
            <w:pPr>
              <w:rPr>
                <w:sz w:val="18"/>
                <w:szCs w:val="18"/>
              </w:rPr>
            </w:pPr>
          </w:p>
        </w:tc>
        <w:tc>
          <w:tcPr>
            <w:tcW w:w="260" w:type="dxa"/>
            <w:vAlign w:val="bottom"/>
          </w:tcPr>
          <w:p w14:paraId="5A0D47A6" w14:textId="77777777" w:rsidR="00F62E6C" w:rsidRDefault="00F62E6C">
            <w:pPr>
              <w:rPr>
                <w:sz w:val="18"/>
                <w:szCs w:val="18"/>
              </w:rPr>
            </w:pPr>
          </w:p>
        </w:tc>
        <w:tc>
          <w:tcPr>
            <w:tcW w:w="320" w:type="dxa"/>
            <w:vAlign w:val="bottom"/>
          </w:tcPr>
          <w:p w14:paraId="4A829720" w14:textId="77777777" w:rsidR="00F62E6C" w:rsidRDefault="00F62E6C">
            <w:pPr>
              <w:rPr>
                <w:sz w:val="18"/>
                <w:szCs w:val="18"/>
              </w:rPr>
            </w:pPr>
          </w:p>
        </w:tc>
        <w:tc>
          <w:tcPr>
            <w:tcW w:w="380" w:type="dxa"/>
            <w:vAlign w:val="bottom"/>
          </w:tcPr>
          <w:p w14:paraId="0EEC8F14" w14:textId="77777777" w:rsidR="00F62E6C" w:rsidRDefault="00F62E6C">
            <w:pPr>
              <w:rPr>
                <w:sz w:val="18"/>
                <w:szCs w:val="18"/>
              </w:rPr>
            </w:pPr>
          </w:p>
        </w:tc>
        <w:tc>
          <w:tcPr>
            <w:tcW w:w="260" w:type="dxa"/>
            <w:vAlign w:val="bottom"/>
          </w:tcPr>
          <w:p w14:paraId="2439ADB0" w14:textId="77777777" w:rsidR="00F62E6C" w:rsidRDefault="00F62E6C">
            <w:pPr>
              <w:rPr>
                <w:sz w:val="18"/>
                <w:szCs w:val="18"/>
              </w:rPr>
            </w:pPr>
          </w:p>
        </w:tc>
        <w:tc>
          <w:tcPr>
            <w:tcW w:w="320" w:type="dxa"/>
            <w:vAlign w:val="bottom"/>
          </w:tcPr>
          <w:p w14:paraId="53C8EDFC" w14:textId="77777777" w:rsidR="00F62E6C" w:rsidRDefault="00F62E6C">
            <w:pPr>
              <w:rPr>
                <w:sz w:val="18"/>
                <w:szCs w:val="18"/>
              </w:rPr>
            </w:pPr>
          </w:p>
        </w:tc>
        <w:tc>
          <w:tcPr>
            <w:tcW w:w="320" w:type="dxa"/>
            <w:vAlign w:val="bottom"/>
          </w:tcPr>
          <w:p w14:paraId="5E5ECD76" w14:textId="77777777" w:rsidR="00F62E6C" w:rsidRDefault="00F62E6C">
            <w:pPr>
              <w:rPr>
                <w:sz w:val="18"/>
                <w:szCs w:val="18"/>
              </w:rPr>
            </w:pPr>
          </w:p>
        </w:tc>
        <w:tc>
          <w:tcPr>
            <w:tcW w:w="320" w:type="dxa"/>
            <w:vAlign w:val="bottom"/>
          </w:tcPr>
          <w:p w14:paraId="75FD1DCD" w14:textId="77777777" w:rsidR="00F62E6C" w:rsidRDefault="00F62E6C">
            <w:pPr>
              <w:rPr>
                <w:sz w:val="18"/>
                <w:szCs w:val="18"/>
              </w:rPr>
            </w:pPr>
          </w:p>
        </w:tc>
        <w:tc>
          <w:tcPr>
            <w:tcW w:w="300" w:type="dxa"/>
            <w:vAlign w:val="bottom"/>
          </w:tcPr>
          <w:p w14:paraId="0A6D3DEF" w14:textId="77777777" w:rsidR="00F62E6C" w:rsidRDefault="00F62E6C">
            <w:pPr>
              <w:rPr>
                <w:sz w:val="18"/>
                <w:szCs w:val="18"/>
              </w:rPr>
            </w:pPr>
          </w:p>
        </w:tc>
        <w:tc>
          <w:tcPr>
            <w:tcW w:w="320" w:type="dxa"/>
            <w:vAlign w:val="bottom"/>
          </w:tcPr>
          <w:p w14:paraId="1BEDA210" w14:textId="77777777" w:rsidR="00F62E6C" w:rsidRDefault="00F62E6C">
            <w:pPr>
              <w:rPr>
                <w:sz w:val="18"/>
                <w:szCs w:val="18"/>
              </w:rPr>
            </w:pPr>
          </w:p>
        </w:tc>
        <w:tc>
          <w:tcPr>
            <w:tcW w:w="320" w:type="dxa"/>
            <w:vAlign w:val="bottom"/>
          </w:tcPr>
          <w:p w14:paraId="066F080C" w14:textId="77777777" w:rsidR="00F62E6C" w:rsidRDefault="00F62E6C">
            <w:pPr>
              <w:rPr>
                <w:sz w:val="18"/>
                <w:szCs w:val="18"/>
              </w:rPr>
            </w:pPr>
          </w:p>
        </w:tc>
        <w:tc>
          <w:tcPr>
            <w:tcW w:w="320" w:type="dxa"/>
            <w:vAlign w:val="bottom"/>
          </w:tcPr>
          <w:p w14:paraId="6C946BBB" w14:textId="77777777" w:rsidR="00F62E6C" w:rsidRDefault="00F62E6C">
            <w:pPr>
              <w:rPr>
                <w:sz w:val="18"/>
                <w:szCs w:val="18"/>
              </w:rPr>
            </w:pPr>
          </w:p>
        </w:tc>
        <w:tc>
          <w:tcPr>
            <w:tcW w:w="320" w:type="dxa"/>
            <w:vAlign w:val="bottom"/>
          </w:tcPr>
          <w:p w14:paraId="14F5C7B1" w14:textId="77777777" w:rsidR="00F62E6C" w:rsidRDefault="00F62E6C">
            <w:pPr>
              <w:rPr>
                <w:sz w:val="18"/>
                <w:szCs w:val="18"/>
              </w:rPr>
            </w:pPr>
          </w:p>
        </w:tc>
        <w:tc>
          <w:tcPr>
            <w:tcW w:w="240" w:type="dxa"/>
            <w:vAlign w:val="bottom"/>
          </w:tcPr>
          <w:p w14:paraId="33FA945D"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2F1A7D11" w14:textId="77777777" w:rsidR="00F62E6C" w:rsidRDefault="00F62E6C">
            <w:pPr>
              <w:rPr>
                <w:sz w:val="1"/>
                <w:szCs w:val="1"/>
              </w:rPr>
            </w:pPr>
          </w:p>
        </w:tc>
      </w:tr>
      <w:tr w:rsidR="00F62E6C" w14:paraId="123D4969" w14:textId="77777777">
        <w:trPr>
          <w:trHeight w:val="295"/>
        </w:trPr>
        <w:tc>
          <w:tcPr>
            <w:tcW w:w="280" w:type="dxa"/>
            <w:vAlign w:val="bottom"/>
          </w:tcPr>
          <w:p w14:paraId="03D375AB" w14:textId="77777777" w:rsidR="00F62E6C" w:rsidRDefault="00F62E6C">
            <w:pPr>
              <w:rPr>
                <w:sz w:val="24"/>
                <w:szCs w:val="24"/>
              </w:rPr>
            </w:pPr>
          </w:p>
        </w:tc>
        <w:tc>
          <w:tcPr>
            <w:tcW w:w="260" w:type="dxa"/>
            <w:vAlign w:val="bottom"/>
          </w:tcPr>
          <w:p w14:paraId="6255C2E9" w14:textId="77777777" w:rsidR="00F62E6C" w:rsidRDefault="00F62E6C">
            <w:pPr>
              <w:rPr>
                <w:sz w:val="24"/>
                <w:szCs w:val="24"/>
              </w:rPr>
            </w:pPr>
          </w:p>
        </w:tc>
        <w:tc>
          <w:tcPr>
            <w:tcW w:w="320" w:type="dxa"/>
            <w:vAlign w:val="bottom"/>
          </w:tcPr>
          <w:p w14:paraId="0F2361C7" w14:textId="77777777" w:rsidR="00F62E6C" w:rsidRDefault="00F62E6C">
            <w:pPr>
              <w:rPr>
                <w:sz w:val="24"/>
                <w:szCs w:val="24"/>
              </w:rPr>
            </w:pPr>
          </w:p>
        </w:tc>
        <w:tc>
          <w:tcPr>
            <w:tcW w:w="380" w:type="dxa"/>
            <w:vAlign w:val="bottom"/>
          </w:tcPr>
          <w:p w14:paraId="5B6ACFCE" w14:textId="77777777" w:rsidR="00F62E6C" w:rsidRDefault="00F62E6C">
            <w:pPr>
              <w:rPr>
                <w:sz w:val="24"/>
                <w:szCs w:val="24"/>
              </w:rPr>
            </w:pPr>
          </w:p>
        </w:tc>
        <w:tc>
          <w:tcPr>
            <w:tcW w:w="260" w:type="dxa"/>
            <w:vAlign w:val="bottom"/>
          </w:tcPr>
          <w:p w14:paraId="2BB2FABD" w14:textId="77777777" w:rsidR="00F62E6C" w:rsidRDefault="00F62E6C">
            <w:pPr>
              <w:rPr>
                <w:sz w:val="24"/>
                <w:szCs w:val="24"/>
              </w:rPr>
            </w:pPr>
          </w:p>
        </w:tc>
        <w:tc>
          <w:tcPr>
            <w:tcW w:w="320" w:type="dxa"/>
            <w:vAlign w:val="bottom"/>
          </w:tcPr>
          <w:p w14:paraId="0C49E387" w14:textId="77777777" w:rsidR="00F62E6C" w:rsidRDefault="00F62E6C">
            <w:pPr>
              <w:rPr>
                <w:sz w:val="24"/>
                <w:szCs w:val="24"/>
              </w:rPr>
            </w:pPr>
          </w:p>
        </w:tc>
        <w:tc>
          <w:tcPr>
            <w:tcW w:w="320" w:type="dxa"/>
            <w:vAlign w:val="bottom"/>
          </w:tcPr>
          <w:p w14:paraId="09AA74BC" w14:textId="77777777" w:rsidR="00F62E6C" w:rsidRDefault="00F62E6C">
            <w:pPr>
              <w:rPr>
                <w:sz w:val="24"/>
                <w:szCs w:val="24"/>
              </w:rPr>
            </w:pPr>
          </w:p>
        </w:tc>
        <w:tc>
          <w:tcPr>
            <w:tcW w:w="320" w:type="dxa"/>
            <w:vAlign w:val="bottom"/>
          </w:tcPr>
          <w:p w14:paraId="6B4CF6BC" w14:textId="77777777" w:rsidR="00F62E6C" w:rsidRDefault="00F62E6C">
            <w:pPr>
              <w:rPr>
                <w:sz w:val="24"/>
                <w:szCs w:val="24"/>
              </w:rPr>
            </w:pPr>
          </w:p>
        </w:tc>
        <w:tc>
          <w:tcPr>
            <w:tcW w:w="300" w:type="dxa"/>
            <w:vAlign w:val="bottom"/>
          </w:tcPr>
          <w:p w14:paraId="02A26B1C" w14:textId="77777777" w:rsidR="00F62E6C" w:rsidRDefault="00F62E6C">
            <w:pPr>
              <w:rPr>
                <w:sz w:val="24"/>
                <w:szCs w:val="24"/>
              </w:rPr>
            </w:pPr>
          </w:p>
        </w:tc>
        <w:tc>
          <w:tcPr>
            <w:tcW w:w="320" w:type="dxa"/>
            <w:vAlign w:val="bottom"/>
          </w:tcPr>
          <w:p w14:paraId="2BF3B85C" w14:textId="77777777" w:rsidR="00F62E6C" w:rsidRDefault="00F62E6C">
            <w:pPr>
              <w:rPr>
                <w:sz w:val="24"/>
                <w:szCs w:val="24"/>
              </w:rPr>
            </w:pPr>
          </w:p>
        </w:tc>
        <w:tc>
          <w:tcPr>
            <w:tcW w:w="320" w:type="dxa"/>
            <w:vAlign w:val="bottom"/>
          </w:tcPr>
          <w:p w14:paraId="3FF47B30" w14:textId="77777777" w:rsidR="00F62E6C" w:rsidRDefault="00F62E6C">
            <w:pPr>
              <w:rPr>
                <w:sz w:val="24"/>
                <w:szCs w:val="24"/>
              </w:rPr>
            </w:pPr>
          </w:p>
        </w:tc>
        <w:tc>
          <w:tcPr>
            <w:tcW w:w="320" w:type="dxa"/>
            <w:vAlign w:val="bottom"/>
          </w:tcPr>
          <w:p w14:paraId="2126C225" w14:textId="77777777" w:rsidR="00F62E6C" w:rsidRDefault="00F62E6C">
            <w:pPr>
              <w:rPr>
                <w:sz w:val="24"/>
                <w:szCs w:val="24"/>
              </w:rPr>
            </w:pPr>
          </w:p>
        </w:tc>
        <w:tc>
          <w:tcPr>
            <w:tcW w:w="320" w:type="dxa"/>
            <w:vAlign w:val="bottom"/>
          </w:tcPr>
          <w:p w14:paraId="66F2D9E2" w14:textId="77777777" w:rsidR="00F62E6C" w:rsidRDefault="00F62E6C">
            <w:pPr>
              <w:rPr>
                <w:sz w:val="24"/>
                <w:szCs w:val="24"/>
              </w:rPr>
            </w:pPr>
          </w:p>
        </w:tc>
        <w:tc>
          <w:tcPr>
            <w:tcW w:w="240" w:type="dxa"/>
            <w:vAlign w:val="bottom"/>
          </w:tcPr>
          <w:p w14:paraId="0D9DA825" w14:textId="77777777" w:rsidR="00F62E6C" w:rsidRDefault="008F537A">
            <w:pPr>
              <w:jc w:val="right"/>
              <w:rPr>
                <w:sz w:val="20"/>
                <w:szCs w:val="20"/>
              </w:rPr>
            </w:pPr>
            <w:r>
              <w:rPr>
                <w:rFonts w:ascii="Arial" w:eastAsia="Arial" w:hAnsi="Arial" w:cs="Arial"/>
                <w:sz w:val="16"/>
                <w:szCs w:val="16"/>
              </w:rPr>
              <w:t>+</w:t>
            </w:r>
            <w:r>
              <w:rPr>
                <w:rFonts w:ascii="Arial" w:eastAsia="Arial" w:hAnsi="Arial" w:cs="Arial"/>
                <w:sz w:val="24"/>
                <w:szCs w:val="24"/>
                <w:vertAlign w:val="superscript"/>
              </w:rPr>
              <w:t>2</w:t>
            </w:r>
          </w:p>
        </w:tc>
        <w:tc>
          <w:tcPr>
            <w:tcW w:w="0" w:type="dxa"/>
            <w:vAlign w:val="bottom"/>
          </w:tcPr>
          <w:p w14:paraId="74483C46" w14:textId="77777777" w:rsidR="00F62E6C" w:rsidRDefault="00F62E6C">
            <w:pPr>
              <w:rPr>
                <w:sz w:val="1"/>
                <w:szCs w:val="1"/>
              </w:rPr>
            </w:pPr>
          </w:p>
        </w:tc>
      </w:tr>
      <w:tr w:rsidR="00F62E6C" w14:paraId="3C308E41" w14:textId="77777777">
        <w:trPr>
          <w:trHeight w:val="208"/>
        </w:trPr>
        <w:tc>
          <w:tcPr>
            <w:tcW w:w="280" w:type="dxa"/>
            <w:vAlign w:val="bottom"/>
          </w:tcPr>
          <w:p w14:paraId="5435FDE9" w14:textId="77777777" w:rsidR="00F62E6C" w:rsidRDefault="00F62E6C">
            <w:pPr>
              <w:rPr>
                <w:sz w:val="18"/>
                <w:szCs w:val="18"/>
              </w:rPr>
            </w:pPr>
          </w:p>
        </w:tc>
        <w:tc>
          <w:tcPr>
            <w:tcW w:w="260" w:type="dxa"/>
            <w:vAlign w:val="bottom"/>
          </w:tcPr>
          <w:p w14:paraId="365AB966" w14:textId="77777777" w:rsidR="00F62E6C" w:rsidRDefault="00F62E6C">
            <w:pPr>
              <w:rPr>
                <w:sz w:val="18"/>
                <w:szCs w:val="18"/>
              </w:rPr>
            </w:pPr>
          </w:p>
        </w:tc>
        <w:tc>
          <w:tcPr>
            <w:tcW w:w="320" w:type="dxa"/>
            <w:vAlign w:val="bottom"/>
          </w:tcPr>
          <w:p w14:paraId="51874B28" w14:textId="77777777" w:rsidR="00F62E6C" w:rsidRDefault="00F62E6C">
            <w:pPr>
              <w:rPr>
                <w:sz w:val="18"/>
                <w:szCs w:val="18"/>
              </w:rPr>
            </w:pPr>
          </w:p>
        </w:tc>
        <w:tc>
          <w:tcPr>
            <w:tcW w:w="380" w:type="dxa"/>
            <w:vAlign w:val="bottom"/>
          </w:tcPr>
          <w:p w14:paraId="4E5B13D9" w14:textId="77777777" w:rsidR="00F62E6C" w:rsidRDefault="00F62E6C">
            <w:pPr>
              <w:rPr>
                <w:sz w:val="18"/>
                <w:szCs w:val="18"/>
              </w:rPr>
            </w:pPr>
          </w:p>
        </w:tc>
        <w:tc>
          <w:tcPr>
            <w:tcW w:w="260" w:type="dxa"/>
            <w:vAlign w:val="bottom"/>
          </w:tcPr>
          <w:p w14:paraId="17154F44" w14:textId="77777777" w:rsidR="00F62E6C" w:rsidRDefault="00F62E6C">
            <w:pPr>
              <w:rPr>
                <w:sz w:val="18"/>
                <w:szCs w:val="18"/>
              </w:rPr>
            </w:pPr>
          </w:p>
        </w:tc>
        <w:tc>
          <w:tcPr>
            <w:tcW w:w="320" w:type="dxa"/>
            <w:vAlign w:val="bottom"/>
          </w:tcPr>
          <w:p w14:paraId="278E989B" w14:textId="77777777" w:rsidR="00F62E6C" w:rsidRDefault="00F62E6C">
            <w:pPr>
              <w:rPr>
                <w:sz w:val="18"/>
                <w:szCs w:val="18"/>
              </w:rPr>
            </w:pPr>
          </w:p>
        </w:tc>
        <w:tc>
          <w:tcPr>
            <w:tcW w:w="320" w:type="dxa"/>
            <w:vAlign w:val="bottom"/>
          </w:tcPr>
          <w:p w14:paraId="24812EED" w14:textId="77777777" w:rsidR="00F62E6C" w:rsidRDefault="00F62E6C">
            <w:pPr>
              <w:rPr>
                <w:sz w:val="18"/>
                <w:szCs w:val="18"/>
              </w:rPr>
            </w:pPr>
          </w:p>
        </w:tc>
        <w:tc>
          <w:tcPr>
            <w:tcW w:w="320" w:type="dxa"/>
            <w:vAlign w:val="bottom"/>
          </w:tcPr>
          <w:p w14:paraId="0AF211EB" w14:textId="77777777" w:rsidR="00F62E6C" w:rsidRDefault="00F62E6C">
            <w:pPr>
              <w:rPr>
                <w:sz w:val="18"/>
                <w:szCs w:val="18"/>
              </w:rPr>
            </w:pPr>
          </w:p>
        </w:tc>
        <w:tc>
          <w:tcPr>
            <w:tcW w:w="300" w:type="dxa"/>
            <w:vAlign w:val="bottom"/>
          </w:tcPr>
          <w:p w14:paraId="03A6135B" w14:textId="77777777" w:rsidR="00F62E6C" w:rsidRDefault="00F62E6C">
            <w:pPr>
              <w:rPr>
                <w:sz w:val="18"/>
                <w:szCs w:val="18"/>
              </w:rPr>
            </w:pPr>
          </w:p>
        </w:tc>
        <w:tc>
          <w:tcPr>
            <w:tcW w:w="320" w:type="dxa"/>
            <w:vAlign w:val="bottom"/>
          </w:tcPr>
          <w:p w14:paraId="15413944" w14:textId="77777777" w:rsidR="00F62E6C" w:rsidRDefault="00F62E6C">
            <w:pPr>
              <w:rPr>
                <w:sz w:val="18"/>
                <w:szCs w:val="18"/>
              </w:rPr>
            </w:pPr>
          </w:p>
        </w:tc>
        <w:tc>
          <w:tcPr>
            <w:tcW w:w="320" w:type="dxa"/>
            <w:vAlign w:val="bottom"/>
          </w:tcPr>
          <w:p w14:paraId="023EA9D1" w14:textId="77777777" w:rsidR="00F62E6C" w:rsidRDefault="00F62E6C">
            <w:pPr>
              <w:rPr>
                <w:sz w:val="18"/>
                <w:szCs w:val="18"/>
              </w:rPr>
            </w:pPr>
          </w:p>
        </w:tc>
        <w:tc>
          <w:tcPr>
            <w:tcW w:w="320" w:type="dxa"/>
            <w:vAlign w:val="bottom"/>
          </w:tcPr>
          <w:p w14:paraId="39056EAC" w14:textId="77777777" w:rsidR="00F62E6C" w:rsidRDefault="00F62E6C">
            <w:pPr>
              <w:rPr>
                <w:sz w:val="18"/>
                <w:szCs w:val="18"/>
              </w:rPr>
            </w:pPr>
          </w:p>
        </w:tc>
        <w:tc>
          <w:tcPr>
            <w:tcW w:w="320" w:type="dxa"/>
            <w:vAlign w:val="bottom"/>
          </w:tcPr>
          <w:p w14:paraId="20739BB9" w14:textId="77777777" w:rsidR="00F62E6C" w:rsidRDefault="00F62E6C">
            <w:pPr>
              <w:rPr>
                <w:sz w:val="18"/>
                <w:szCs w:val="18"/>
              </w:rPr>
            </w:pPr>
          </w:p>
        </w:tc>
        <w:tc>
          <w:tcPr>
            <w:tcW w:w="240" w:type="dxa"/>
            <w:vAlign w:val="bottom"/>
          </w:tcPr>
          <w:p w14:paraId="0E29CD85" w14:textId="77777777" w:rsidR="00F62E6C" w:rsidRDefault="008F537A">
            <w:pPr>
              <w:spacing w:line="207" w:lineRule="exact"/>
              <w:jc w:val="right"/>
              <w:rPr>
                <w:sz w:val="20"/>
                <w:szCs w:val="20"/>
              </w:rPr>
            </w:pPr>
            <w:r>
              <w:rPr>
                <w:rFonts w:ascii="Arial" w:eastAsia="Arial" w:hAnsi="Arial" w:cs="Arial"/>
                <w:sz w:val="16"/>
                <w:szCs w:val="16"/>
              </w:rPr>
              <w:t>–</w:t>
            </w:r>
            <w:r>
              <w:rPr>
                <w:rFonts w:ascii="Arial" w:eastAsia="Arial" w:hAnsi="Arial" w:cs="Arial"/>
                <w:sz w:val="24"/>
                <w:szCs w:val="24"/>
                <w:vertAlign w:val="superscript"/>
              </w:rPr>
              <w:t>0</w:t>
            </w:r>
          </w:p>
        </w:tc>
        <w:tc>
          <w:tcPr>
            <w:tcW w:w="0" w:type="dxa"/>
            <w:vAlign w:val="bottom"/>
          </w:tcPr>
          <w:p w14:paraId="74BE1B77" w14:textId="77777777" w:rsidR="00F62E6C" w:rsidRDefault="00F62E6C">
            <w:pPr>
              <w:rPr>
                <w:sz w:val="1"/>
                <w:szCs w:val="1"/>
              </w:rPr>
            </w:pPr>
          </w:p>
        </w:tc>
      </w:tr>
      <w:tr w:rsidR="00F62E6C" w14:paraId="5585AF4E" w14:textId="77777777">
        <w:trPr>
          <w:trHeight w:val="142"/>
        </w:trPr>
        <w:tc>
          <w:tcPr>
            <w:tcW w:w="280" w:type="dxa"/>
            <w:vAlign w:val="bottom"/>
          </w:tcPr>
          <w:p w14:paraId="2DCE2E5A" w14:textId="77777777" w:rsidR="00F62E6C" w:rsidRDefault="00F62E6C">
            <w:pPr>
              <w:rPr>
                <w:sz w:val="12"/>
                <w:szCs w:val="12"/>
              </w:rPr>
            </w:pPr>
          </w:p>
        </w:tc>
        <w:tc>
          <w:tcPr>
            <w:tcW w:w="260" w:type="dxa"/>
            <w:vAlign w:val="bottom"/>
          </w:tcPr>
          <w:p w14:paraId="59D50B42" w14:textId="77777777" w:rsidR="00F62E6C" w:rsidRDefault="00F62E6C">
            <w:pPr>
              <w:rPr>
                <w:sz w:val="12"/>
                <w:szCs w:val="12"/>
              </w:rPr>
            </w:pPr>
          </w:p>
        </w:tc>
        <w:tc>
          <w:tcPr>
            <w:tcW w:w="320" w:type="dxa"/>
            <w:vAlign w:val="bottom"/>
          </w:tcPr>
          <w:p w14:paraId="5D1DD7A3" w14:textId="77777777" w:rsidR="00F62E6C" w:rsidRDefault="00F62E6C">
            <w:pPr>
              <w:rPr>
                <w:sz w:val="12"/>
                <w:szCs w:val="12"/>
              </w:rPr>
            </w:pPr>
          </w:p>
        </w:tc>
        <w:tc>
          <w:tcPr>
            <w:tcW w:w="380" w:type="dxa"/>
            <w:vAlign w:val="bottom"/>
          </w:tcPr>
          <w:p w14:paraId="5CE6814C" w14:textId="77777777" w:rsidR="00F62E6C" w:rsidRDefault="00F62E6C">
            <w:pPr>
              <w:rPr>
                <w:sz w:val="12"/>
                <w:szCs w:val="12"/>
              </w:rPr>
            </w:pPr>
          </w:p>
        </w:tc>
        <w:tc>
          <w:tcPr>
            <w:tcW w:w="260" w:type="dxa"/>
            <w:vAlign w:val="bottom"/>
          </w:tcPr>
          <w:p w14:paraId="11FB2ED5" w14:textId="77777777" w:rsidR="00F62E6C" w:rsidRDefault="00F62E6C">
            <w:pPr>
              <w:rPr>
                <w:sz w:val="12"/>
                <w:szCs w:val="12"/>
              </w:rPr>
            </w:pPr>
          </w:p>
        </w:tc>
        <w:tc>
          <w:tcPr>
            <w:tcW w:w="320" w:type="dxa"/>
            <w:vAlign w:val="bottom"/>
          </w:tcPr>
          <w:p w14:paraId="6C405C45" w14:textId="77777777" w:rsidR="00F62E6C" w:rsidRDefault="00F62E6C">
            <w:pPr>
              <w:rPr>
                <w:sz w:val="12"/>
                <w:szCs w:val="12"/>
              </w:rPr>
            </w:pPr>
          </w:p>
        </w:tc>
        <w:tc>
          <w:tcPr>
            <w:tcW w:w="320" w:type="dxa"/>
            <w:vAlign w:val="bottom"/>
          </w:tcPr>
          <w:p w14:paraId="7C20BA6D" w14:textId="77777777" w:rsidR="00F62E6C" w:rsidRDefault="00F62E6C">
            <w:pPr>
              <w:rPr>
                <w:sz w:val="12"/>
                <w:szCs w:val="12"/>
              </w:rPr>
            </w:pPr>
          </w:p>
        </w:tc>
        <w:tc>
          <w:tcPr>
            <w:tcW w:w="320" w:type="dxa"/>
            <w:vAlign w:val="bottom"/>
          </w:tcPr>
          <w:p w14:paraId="0E9CCF14" w14:textId="77777777" w:rsidR="00F62E6C" w:rsidRDefault="00F62E6C">
            <w:pPr>
              <w:rPr>
                <w:sz w:val="12"/>
                <w:szCs w:val="12"/>
              </w:rPr>
            </w:pPr>
          </w:p>
        </w:tc>
        <w:tc>
          <w:tcPr>
            <w:tcW w:w="300" w:type="dxa"/>
            <w:vAlign w:val="bottom"/>
          </w:tcPr>
          <w:p w14:paraId="30C0DFE6" w14:textId="77777777" w:rsidR="00F62E6C" w:rsidRDefault="00F62E6C">
            <w:pPr>
              <w:rPr>
                <w:sz w:val="12"/>
                <w:szCs w:val="12"/>
              </w:rPr>
            </w:pPr>
          </w:p>
        </w:tc>
        <w:tc>
          <w:tcPr>
            <w:tcW w:w="320" w:type="dxa"/>
            <w:vAlign w:val="bottom"/>
          </w:tcPr>
          <w:p w14:paraId="725A45C8" w14:textId="77777777" w:rsidR="00F62E6C" w:rsidRDefault="00F62E6C">
            <w:pPr>
              <w:rPr>
                <w:sz w:val="12"/>
                <w:szCs w:val="12"/>
              </w:rPr>
            </w:pPr>
          </w:p>
        </w:tc>
        <w:tc>
          <w:tcPr>
            <w:tcW w:w="320" w:type="dxa"/>
            <w:vAlign w:val="bottom"/>
          </w:tcPr>
          <w:p w14:paraId="0C33F196" w14:textId="77777777" w:rsidR="00F62E6C" w:rsidRDefault="00F62E6C">
            <w:pPr>
              <w:rPr>
                <w:sz w:val="12"/>
                <w:szCs w:val="12"/>
              </w:rPr>
            </w:pPr>
          </w:p>
        </w:tc>
        <w:tc>
          <w:tcPr>
            <w:tcW w:w="320" w:type="dxa"/>
            <w:vAlign w:val="bottom"/>
          </w:tcPr>
          <w:p w14:paraId="3FC7B892" w14:textId="77777777" w:rsidR="00F62E6C" w:rsidRDefault="00F62E6C">
            <w:pPr>
              <w:rPr>
                <w:sz w:val="12"/>
                <w:szCs w:val="12"/>
              </w:rPr>
            </w:pPr>
          </w:p>
        </w:tc>
        <w:tc>
          <w:tcPr>
            <w:tcW w:w="320" w:type="dxa"/>
            <w:vAlign w:val="bottom"/>
          </w:tcPr>
          <w:p w14:paraId="6C0091E7" w14:textId="77777777" w:rsidR="00F62E6C" w:rsidRDefault="00F62E6C">
            <w:pPr>
              <w:rPr>
                <w:sz w:val="12"/>
                <w:szCs w:val="12"/>
              </w:rPr>
            </w:pPr>
          </w:p>
        </w:tc>
        <w:tc>
          <w:tcPr>
            <w:tcW w:w="240" w:type="dxa"/>
            <w:vAlign w:val="bottom"/>
          </w:tcPr>
          <w:p w14:paraId="6CEA3517"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70039C07" w14:textId="77777777" w:rsidR="00F62E6C" w:rsidRDefault="00F62E6C">
            <w:pPr>
              <w:rPr>
                <w:sz w:val="1"/>
                <w:szCs w:val="1"/>
              </w:rPr>
            </w:pPr>
          </w:p>
        </w:tc>
      </w:tr>
      <w:tr w:rsidR="00F62E6C" w14:paraId="5FBFB7D1" w14:textId="77777777">
        <w:trPr>
          <w:trHeight w:val="185"/>
        </w:trPr>
        <w:tc>
          <w:tcPr>
            <w:tcW w:w="280" w:type="dxa"/>
            <w:vAlign w:val="bottom"/>
          </w:tcPr>
          <w:p w14:paraId="04A3196F" w14:textId="77777777" w:rsidR="00F62E6C" w:rsidRDefault="00F62E6C">
            <w:pPr>
              <w:rPr>
                <w:sz w:val="16"/>
                <w:szCs w:val="16"/>
              </w:rPr>
            </w:pPr>
          </w:p>
        </w:tc>
        <w:tc>
          <w:tcPr>
            <w:tcW w:w="260" w:type="dxa"/>
            <w:vAlign w:val="bottom"/>
          </w:tcPr>
          <w:p w14:paraId="00135F7D" w14:textId="77777777" w:rsidR="00F62E6C" w:rsidRDefault="00F62E6C">
            <w:pPr>
              <w:rPr>
                <w:sz w:val="16"/>
                <w:szCs w:val="16"/>
              </w:rPr>
            </w:pPr>
          </w:p>
        </w:tc>
        <w:tc>
          <w:tcPr>
            <w:tcW w:w="320" w:type="dxa"/>
            <w:vAlign w:val="bottom"/>
          </w:tcPr>
          <w:p w14:paraId="0242FFAD" w14:textId="77777777" w:rsidR="00F62E6C" w:rsidRDefault="00F62E6C">
            <w:pPr>
              <w:rPr>
                <w:sz w:val="16"/>
                <w:szCs w:val="16"/>
              </w:rPr>
            </w:pPr>
          </w:p>
        </w:tc>
        <w:tc>
          <w:tcPr>
            <w:tcW w:w="380" w:type="dxa"/>
            <w:vAlign w:val="bottom"/>
          </w:tcPr>
          <w:p w14:paraId="5F574B57" w14:textId="77777777" w:rsidR="00F62E6C" w:rsidRDefault="00F62E6C">
            <w:pPr>
              <w:rPr>
                <w:sz w:val="16"/>
                <w:szCs w:val="16"/>
              </w:rPr>
            </w:pPr>
          </w:p>
        </w:tc>
        <w:tc>
          <w:tcPr>
            <w:tcW w:w="260" w:type="dxa"/>
            <w:vAlign w:val="bottom"/>
          </w:tcPr>
          <w:p w14:paraId="32F238A5" w14:textId="77777777" w:rsidR="00F62E6C" w:rsidRDefault="00F62E6C">
            <w:pPr>
              <w:rPr>
                <w:sz w:val="16"/>
                <w:szCs w:val="16"/>
              </w:rPr>
            </w:pPr>
          </w:p>
        </w:tc>
        <w:tc>
          <w:tcPr>
            <w:tcW w:w="320" w:type="dxa"/>
            <w:vAlign w:val="bottom"/>
          </w:tcPr>
          <w:p w14:paraId="1173D2C2" w14:textId="77777777" w:rsidR="00F62E6C" w:rsidRDefault="00F62E6C">
            <w:pPr>
              <w:rPr>
                <w:sz w:val="16"/>
                <w:szCs w:val="16"/>
              </w:rPr>
            </w:pPr>
          </w:p>
        </w:tc>
        <w:tc>
          <w:tcPr>
            <w:tcW w:w="320" w:type="dxa"/>
            <w:vAlign w:val="bottom"/>
          </w:tcPr>
          <w:p w14:paraId="23691486" w14:textId="77777777" w:rsidR="00F62E6C" w:rsidRDefault="00F62E6C">
            <w:pPr>
              <w:rPr>
                <w:sz w:val="16"/>
                <w:szCs w:val="16"/>
              </w:rPr>
            </w:pPr>
          </w:p>
        </w:tc>
        <w:tc>
          <w:tcPr>
            <w:tcW w:w="320" w:type="dxa"/>
            <w:vAlign w:val="bottom"/>
          </w:tcPr>
          <w:p w14:paraId="11452D6D" w14:textId="77777777" w:rsidR="00F62E6C" w:rsidRDefault="00F62E6C">
            <w:pPr>
              <w:rPr>
                <w:sz w:val="16"/>
                <w:szCs w:val="16"/>
              </w:rPr>
            </w:pPr>
          </w:p>
        </w:tc>
        <w:tc>
          <w:tcPr>
            <w:tcW w:w="300" w:type="dxa"/>
            <w:vAlign w:val="bottom"/>
          </w:tcPr>
          <w:p w14:paraId="25EC72C9" w14:textId="77777777" w:rsidR="00F62E6C" w:rsidRDefault="00F62E6C">
            <w:pPr>
              <w:rPr>
                <w:sz w:val="16"/>
                <w:szCs w:val="16"/>
              </w:rPr>
            </w:pPr>
          </w:p>
        </w:tc>
        <w:tc>
          <w:tcPr>
            <w:tcW w:w="320" w:type="dxa"/>
            <w:vAlign w:val="bottom"/>
          </w:tcPr>
          <w:p w14:paraId="7AFC47BB" w14:textId="77777777" w:rsidR="00F62E6C" w:rsidRDefault="00F62E6C">
            <w:pPr>
              <w:rPr>
                <w:sz w:val="16"/>
                <w:szCs w:val="16"/>
              </w:rPr>
            </w:pPr>
          </w:p>
        </w:tc>
        <w:tc>
          <w:tcPr>
            <w:tcW w:w="320" w:type="dxa"/>
            <w:vAlign w:val="bottom"/>
          </w:tcPr>
          <w:p w14:paraId="3B58D269" w14:textId="77777777" w:rsidR="00F62E6C" w:rsidRDefault="00F62E6C">
            <w:pPr>
              <w:rPr>
                <w:sz w:val="16"/>
                <w:szCs w:val="16"/>
              </w:rPr>
            </w:pPr>
          </w:p>
        </w:tc>
        <w:tc>
          <w:tcPr>
            <w:tcW w:w="320" w:type="dxa"/>
            <w:vAlign w:val="bottom"/>
          </w:tcPr>
          <w:p w14:paraId="598CDB30" w14:textId="77777777" w:rsidR="00F62E6C" w:rsidRDefault="00F62E6C">
            <w:pPr>
              <w:rPr>
                <w:sz w:val="16"/>
                <w:szCs w:val="16"/>
              </w:rPr>
            </w:pPr>
          </w:p>
        </w:tc>
        <w:tc>
          <w:tcPr>
            <w:tcW w:w="320" w:type="dxa"/>
            <w:vAlign w:val="bottom"/>
          </w:tcPr>
          <w:p w14:paraId="0BC1A080" w14:textId="77777777" w:rsidR="00F62E6C" w:rsidRDefault="00F62E6C">
            <w:pPr>
              <w:rPr>
                <w:sz w:val="16"/>
                <w:szCs w:val="16"/>
              </w:rPr>
            </w:pPr>
          </w:p>
        </w:tc>
        <w:tc>
          <w:tcPr>
            <w:tcW w:w="240" w:type="dxa"/>
            <w:vAlign w:val="bottom"/>
          </w:tcPr>
          <w:p w14:paraId="1E36FCBC"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3E8A6E8C" w14:textId="77777777" w:rsidR="00F62E6C" w:rsidRDefault="00F62E6C">
            <w:pPr>
              <w:rPr>
                <w:sz w:val="1"/>
                <w:szCs w:val="1"/>
              </w:rPr>
            </w:pPr>
          </w:p>
        </w:tc>
      </w:tr>
      <w:tr w:rsidR="00F62E6C" w14:paraId="0F4EEDD4" w14:textId="77777777">
        <w:trPr>
          <w:trHeight w:val="208"/>
        </w:trPr>
        <w:tc>
          <w:tcPr>
            <w:tcW w:w="280" w:type="dxa"/>
            <w:vMerge w:val="restart"/>
            <w:vAlign w:val="bottom"/>
          </w:tcPr>
          <w:p w14:paraId="58FBA74A" w14:textId="77777777" w:rsidR="00F62E6C" w:rsidRDefault="008F537A">
            <w:pPr>
              <w:jc w:val="right"/>
              <w:rPr>
                <w:sz w:val="20"/>
                <w:szCs w:val="20"/>
              </w:rPr>
            </w:pPr>
            <w:r>
              <w:rPr>
                <w:rFonts w:ascii="Arial" w:eastAsia="Arial" w:hAnsi="Arial" w:cs="Arial"/>
                <w:w w:val="82"/>
                <w:sz w:val="12"/>
                <w:szCs w:val="12"/>
              </w:rPr>
              <w:t>1995</w:t>
            </w:r>
          </w:p>
        </w:tc>
        <w:tc>
          <w:tcPr>
            <w:tcW w:w="260" w:type="dxa"/>
            <w:vMerge w:val="restart"/>
            <w:vAlign w:val="bottom"/>
          </w:tcPr>
          <w:p w14:paraId="494D9DF8" w14:textId="77777777" w:rsidR="00F62E6C" w:rsidRDefault="008F537A">
            <w:pPr>
              <w:ind w:right="40"/>
              <w:jc w:val="right"/>
              <w:rPr>
                <w:sz w:val="20"/>
                <w:szCs w:val="20"/>
              </w:rPr>
            </w:pPr>
            <w:r>
              <w:rPr>
                <w:rFonts w:ascii="Arial" w:eastAsia="Arial" w:hAnsi="Arial" w:cs="Arial"/>
                <w:sz w:val="12"/>
                <w:szCs w:val="12"/>
              </w:rPr>
              <w:t>97</w:t>
            </w:r>
          </w:p>
        </w:tc>
        <w:tc>
          <w:tcPr>
            <w:tcW w:w="320" w:type="dxa"/>
            <w:vMerge w:val="restart"/>
            <w:vAlign w:val="bottom"/>
          </w:tcPr>
          <w:p w14:paraId="41B21600" w14:textId="77777777" w:rsidR="00F62E6C" w:rsidRDefault="008F537A">
            <w:pPr>
              <w:ind w:right="40"/>
              <w:jc w:val="right"/>
              <w:rPr>
                <w:sz w:val="20"/>
                <w:szCs w:val="20"/>
              </w:rPr>
            </w:pPr>
            <w:r>
              <w:rPr>
                <w:rFonts w:ascii="Arial" w:eastAsia="Arial" w:hAnsi="Arial" w:cs="Arial"/>
                <w:sz w:val="12"/>
                <w:szCs w:val="12"/>
              </w:rPr>
              <w:t>99</w:t>
            </w:r>
          </w:p>
        </w:tc>
        <w:tc>
          <w:tcPr>
            <w:tcW w:w="380" w:type="dxa"/>
            <w:vMerge w:val="restart"/>
            <w:vAlign w:val="bottom"/>
          </w:tcPr>
          <w:p w14:paraId="6802CED8" w14:textId="77777777" w:rsidR="00F62E6C" w:rsidRDefault="008F537A">
            <w:pPr>
              <w:jc w:val="right"/>
              <w:rPr>
                <w:sz w:val="20"/>
                <w:szCs w:val="20"/>
              </w:rPr>
            </w:pPr>
            <w:r>
              <w:rPr>
                <w:rFonts w:ascii="Arial" w:eastAsia="Arial" w:hAnsi="Arial" w:cs="Arial"/>
                <w:sz w:val="12"/>
                <w:szCs w:val="12"/>
              </w:rPr>
              <w:t>2001</w:t>
            </w:r>
          </w:p>
        </w:tc>
        <w:tc>
          <w:tcPr>
            <w:tcW w:w="260" w:type="dxa"/>
            <w:vMerge w:val="restart"/>
            <w:vAlign w:val="bottom"/>
          </w:tcPr>
          <w:p w14:paraId="4EC6344C" w14:textId="77777777" w:rsidR="00F62E6C" w:rsidRDefault="008F537A">
            <w:pPr>
              <w:ind w:right="40"/>
              <w:jc w:val="right"/>
              <w:rPr>
                <w:sz w:val="20"/>
                <w:szCs w:val="20"/>
              </w:rPr>
            </w:pPr>
            <w:r>
              <w:rPr>
                <w:rFonts w:ascii="Arial" w:eastAsia="Arial" w:hAnsi="Arial" w:cs="Arial"/>
                <w:sz w:val="12"/>
                <w:szCs w:val="12"/>
              </w:rPr>
              <w:t>03</w:t>
            </w:r>
          </w:p>
        </w:tc>
        <w:tc>
          <w:tcPr>
            <w:tcW w:w="320" w:type="dxa"/>
            <w:vMerge w:val="restart"/>
            <w:vAlign w:val="bottom"/>
          </w:tcPr>
          <w:p w14:paraId="24D11CCE" w14:textId="77777777" w:rsidR="00F62E6C" w:rsidRDefault="008F537A">
            <w:pPr>
              <w:ind w:right="40"/>
              <w:jc w:val="right"/>
              <w:rPr>
                <w:sz w:val="20"/>
                <w:szCs w:val="20"/>
              </w:rPr>
            </w:pPr>
            <w:r>
              <w:rPr>
                <w:rFonts w:ascii="Arial" w:eastAsia="Arial" w:hAnsi="Arial" w:cs="Arial"/>
                <w:sz w:val="12"/>
                <w:szCs w:val="12"/>
              </w:rPr>
              <w:t>05</w:t>
            </w:r>
          </w:p>
        </w:tc>
        <w:tc>
          <w:tcPr>
            <w:tcW w:w="320" w:type="dxa"/>
            <w:vMerge w:val="restart"/>
            <w:vAlign w:val="bottom"/>
          </w:tcPr>
          <w:p w14:paraId="054AD279" w14:textId="77777777" w:rsidR="00F62E6C" w:rsidRDefault="008F537A">
            <w:pPr>
              <w:ind w:right="40"/>
              <w:jc w:val="right"/>
              <w:rPr>
                <w:sz w:val="20"/>
                <w:szCs w:val="20"/>
              </w:rPr>
            </w:pPr>
            <w:r>
              <w:rPr>
                <w:rFonts w:ascii="Arial" w:eastAsia="Arial" w:hAnsi="Arial" w:cs="Arial"/>
                <w:sz w:val="12"/>
                <w:szCs w:val="12"/>
              </w:rPr>
              <w:t>07</w:t>
            </w:r>
          </w:p>
        </w:tc>
        <w:tc>
          <w:tcPr>
            <w:tcW w:w="320" w:type="dxa"/>
            <w:vMerge w:val="restart"/>
            <w:vAlign w:val="bottom"/>
          </w:tcPr>
          <w:p w14:paraId="227911F3" w14:textId="77777777" w:rsidR="00F62E6C" w:rsidRDefault="008F537A">
            <w:pPr>
              <w:ind w:right="40"/>
              <w:jc w:val="right"/>
              <w:rPr>
                <w:sz w:val="20"/>
                <w:szCs w:val="20"/>
              </w:rPr>
            </w:pPr>
            <w:r>
              <w:rPr>
                <w:rFonts w:ascii="Arial" w:eastAsia="Arial" w:hAnsi="Arial" w:cs="Arial"/>
                <w:sz w:val="12"/>
                <w:szCs w:val="12"/>
              </w:rPr>
              <w:t>09</w:t>
            </w:r>
          </w:p>
        </w:tc>
        <w:tc>
          <w:tcPr>
            <w:tcW w:w="300" w:type="dxa"/>
            <w:vMerge w:val="restart"/>
            <w:vAlign w:val="bottom"/>
          </w:tcPr>
          <w:p w14:paraId="19B24E47" w14:textId="77777777" w:rsidR="00F62E6C" w:rsidRDefault="008F537A">
            <w:pPr>
              <w:ind w:right="40"/>
              <w:jc w:val="right"/>
              <w:rPr>
                <w:sz w:val="20"/>
                <w:szCs w:val="20"/>
              </w:rPr>
            </w:pPr>
            <w:r>
              <w:rPr>
                <w:rFonts w:ascii="Arial" w:eastAsia="Arial" w:hAnsi="Arial" w:cs="Arial"/>
                <w:sz w:val="12"/>
                <w:szCs w:val="12"/>
              </w:rPr>
              <w:t>11</w:t>
            </w:r>
          </w:p>
        </w:tc>
        <w:tc>
          <w:tcPr>
            <w:tcW w:w="320" w:type="dxa"/>
            <w:vMerge w:val="restart"/>
            <w:vAlign w:val="bottom"/>
          </w:tcPr>
          <w:p w14:paraId="6871B9B4" w14:textId="77777777" w:rsidR="00F62E6C" w:rsidRDefault="008F537A">
            <w:pPr>
              <w:ind w:right="40"/>
              <w:jc w:val="right"/>
              <w:rPr>
                <w:sz w:val="20"/>
                <w:szCs w:val="20"/>
              </w:rPr>
            </w:pPr>
            <w:r>
              <w:rPr>
                <w:rFonts w:ascii="Arial" w:eastAsia="Arial" w:hAnsi="Arial" w:cs="Arial"/>
                <w:sz w:val="12"/>
                <w:szCs w:val="12"/>
              </w:rPr>
              <w:t>13</w:t>
            </w:r>
          </w:p>
        </w:tc>
        <w:tc>
          <w:tcPr>
            <w:tcW w:w="320" w:type="dxa"/>
            <w:vMerge w:val="restart"/>
            <w:vAlign w:val="bottom"/>
          </w:tcPr>
          <w:p w14:paraId="6DEE2C45" w14:textId="77777777" w:rsidR="00F62E6C" w:rsidRDefault="008F537A">
            <w:pPr>
              <w:ind w:right="40"/>
              <w:jc w:val="right"/>
              <w:rPr>
                <w:sz w:val="20"/>
                <w:szCs w:val="20"/>
              </w:rPr>
            </w:pPr>
            <w:r>
              <w:rPr>
                <w:rFonts w:ascii="Arial" w:eastAsia="Arial" w:hAnsi="Arial" w:cs="Arial"/>
                <w:sz w:val="12"/>
                <w:szCs w:val="12"/>
              </w:rPr>
              <w:t>15</w:t>
            </w:r>
          </w:p>
        </w:tc>
        <w:tc>
          <w:tcPr>
            <w:tcW w:w="320" w:type="dxa"/>
            <w:vMerge w:val="restart"/>
            <w:vAlign w:val="bottom"/>
          </w:tcPr>
          <w:p w14:paraId="652532E6" w14:textId="77777777" w:rsidR="00F62E6C" w:rsidRDefault="008F537A">
            <w:pPr>
              <w:ind w:right="40"/>
              <w:jc w:val="right"/>
              <w:rPr>
                <w:sz w:val="20"/>
                <w:szCs w:val="20"/>
              </w:rPr>
            </w:pPr>
            <w:r>
              <w:rPr>
                <w:rFonts w:ascii="Arial" w:eastAsia="Arial" w:hAnsi="Arial" w:cs="Arial"/>
                <w:sz w:val="12"/>
                <w:szCs w:val="12"/>
              </w:rPr>
              <w:t>17</w:t>
            </w:r>
          </w:p>
        </w:tc>
        <w:tc>
          <w:tcPr>
            <w:tcW w:w="320" w:type="dxa"/>
            <w:vMerge w:val="restart"/>
            <w:vAlign w:val="bottom"/>
          </w:tcPr>
          <w:p w14:paraId="5F1E87AE" w14:textId="77777777" w:rsidR="00F62E6C" w:rsidRDefault="008F537A">
            <w:pPr>
              <w:ind w:right="40"/>
              <w:jc w:val="right"/>
              <w:rPr>
                <w:sz w:val="20"/>
                <w:szCs w:val="20"/>
              </w:rPr>
            </w:pPr>
            <w:r>
              <w:rPr>
                <w:rFonts w:ascii="Arial" w:eastAsia="Arial" w:hAnsi="Arial" w:cs="Arial"/>
                <w:sz w:val="12"/>
                <w:szCs w:val="12"/>
              </w:rPr>
              <w:t>19</w:t>
            </w:r>
          </w:p>
        </w:tc>
        <w:tc>
          <w:tcPr>
            <w:tcW w:w="240" w:type="dxa"/>
            <w:vAlign w:val="bottom"/>
          </w:tcPr>
          <w:p w14:paraId="31480E28"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3453D63F" w14:textId="77777777" w:rsidR="00F62E6C" w:rsidRDefault="00F62E6C">
            <w:pPr>
              <w:rPr>
                <w:sz w:val="1"/>
                <w:szCs w:val="1"/>
              </w:rPr>
            </w:pPr>
          </w:p>
        </w:tc>
      </w:tr>
      <w:tr w:rsidR="00F62E6C" w14:paraId="1937CC1A" w14:textId="77777777">
        <w:trPr>
          <w:trHeight w:val="96"/>
        </w:trPr>
        <w:tc>
          <w:tcPr>
            <w:tcW w:w="280" w:type="dxa"/>
            <w:vMerge/>
            <w:vAlign w:val="bottom"/>
          </w:tcPr>
          <w:p w14:paraId="6206A7AB" w14:textId="77777777" w:rsidR="00F62E6C" w:rsidRDefault="00F62E6C">
            <w:pPr>
              <w:rPr>
                <w:sz w:val="8"/>
                <w:szCs w:val="8"/>
              </w:rPr>
            </w:pPr>
          </w:p>
        </w:tc>
        <w:tc>
          <w:tcPr>
            <w:tcW w:w="260" w:type="dxa"/>
            <w:vMerge/>
            <w:vAlign w:val="bottom"/>
          </w:tcPr>
          <w:p w14:paraId="345B3A2A" w14:textId="77777777" w:rsidR="00F62E6C" w:rsidRDefault="00F62E6C">
            <w:pPr>
              <w:rPr>
                <w:sz w:val="8"/>
                <w:szCs w:val="8"/>
              </w:rPr>
            </w:pPr>
          </w:p>
        </w:tc>
        <w:tc>
          <w:tcPr>
            <w:tcW w:w="320" w:type="dxa"/>
            <w:vMerge/>
            <w:vAlign w:val="bottom"/>
          </w:tcPr>
          <w:p w14:paraId="2AD33E71" w14:textId="77777777" w:rsidR="00F62E6C" w:rsidRDefault="00F62E6C">
            <w:pPr>
              <w:rPr>
                <w:sz w:val="8"/>
                <w:szCs w:val="8"/>
              </w:rPr>
            </w:pPr>
          </w:p>
        </w:tc>
        <w:tc>
          <w:tcPr>
            <w:tcW w:w="380" w:type="dxa"/>
            <w:vMerge/>
            <w:vAlign w:val="bottom"/>
          </w:tcPr>
          <w:p w14:paraId="050F3F15" w14:textId="77777777" w:rsidR="00F62E6C" w:rsidRDefault="00F62E6C">
            <w:pPr>
              <w:rPr>
                <w:sz w:val="8"/>
                <w:szCs w:val="8"/>
              </w:rPr>
            </w:pPr>
          </w:p>
        </w:tc>
        <w:tc>
          <w:tcPr>
            <w:tcW w:w="260" w:type="dxa"/>
            <w:vMerge/>
            <w:vAlign w:val="bottom"/>
          </w:tcPr>
          <w:p w14:paraId="34F3CDCA" w14:textId="77777777" w:rsidR="00F62E6C" w:rsidRDefault="00F62E6C">
            <w:pPr>
              <w:rPr>
                <w:sz w:val="8"/>
                <w:szCs w:val="8"/>
              </w:rPr>
            </w:pPr>
          </w:p>
        </w:tc>
        <w:tc>
          <w:tcPr>
            <w:tcW w:w="320" w:type="dxa"/>
            <w:vMerge/>
            <w:vAlign w:val="bottom"/>
          </w:tcPr>
          <w:p w14:paraId="082A8AF7" w14:textId="77777777" w:rsidR="00F62E6C" w:rsidRDefault="00F62E6C">
            <w:pPr>
              <w:rPr>
                <w:sz w:val="8"/>
                <w:szCs w:val="8"/>
              </w:rPr>
            </w:pPr>
          </w:p>
        </w:tc>
        <w:tc>
          <w:tcPr>
            <w:tcW w:w="320" w:type="dxa"/>
            <w:vMerge/>
            <w:vAlign w:val="bottom"/>
          </w:tcPr>
          <w:p w14:paraId="6321CB45" w14:textId="77777777" w:rsidR="00F62E6C" w:rsidRDefault="00F62E6C">
            <w:pPr>
              <w:rPr>
                <w:sz w:val="8"/>
                <w:szCs w:val="8"/>
              </w:rPr>
            </w:pPr>
          </w:p>
        </w:tc>
        <w:tc>
          <w:tcPr>
            <w:tcW w:w="320" w:type="dxa"/>
            <w:vMerge/>
            <w:vAlign w:val="bottom"/>
          </w:tcPr>
          <w:p w14:paraId="227FEFFC" w14:textId="77777777" w:rsidR="00F62E6C" w:rsidRDefault="00F62E6C">
            <w:pPr>
              <w:rPr>
                <w:sz w:val="8"/>
                <w:szCs w:val="8"/>
              </w:rPr>
            </w:pPr>
          </w:p>
        </w:tc>
        <w:tc>
          <w:tcPr>
            <w:tcW w:w="300" w:type="dxa"/>
            <w:vMerge/>
            <w:vAlign w:val="bottom"/>
          </w:tcPr>
          <w:p w14:paraId="212648D3" w14:textId="77777777" w:rsidR="00F62E6C" w:rsidRDefault="00F62E6C">
            <w:pPr>
              <w:rPr>
                <w:sz w:val="8"/>
                <w:szCs w:val="8"/>
              </w:rPr>
            </w:pPr>
          </w:p>
        </w:tc>
        <w:tc>
          <w:tcPr>
            <w:tcW w:w="320" w:type="dxa"/>
            <w:vMerge/>
            <w:vAlign w:val="bottom"/>
          </w:tcPr>
          <w:p w14:paraId="54C49BEB" w14:textId="77777777" w:rsidR="00F62E6C" w:rsidRDefault="00F62E6C">
            <w:pPr>
              <w:rPr>
                <w:sz w:val="8"/>
                <w:szCs w:val="8"/>
              </w:rPr>
            </w:pPr>
          </w:p>
        </w:tc>
        <w:tc>
          <w:tcPr>
            <w:tcW w:w="320" w:type="dxa"/>
            <w:vMerge/>
            <w:vAlign w:val="bottom"/>
          </w:tcPr>
          <w:p w14:paraId="159E7B56" w14:textId="77777777" w:rsidR="00F62E6C" w:rsidRDefault="00F62E6C">
            <w:pPr>
              <w:rPr>
                <w:sz w:val="8"/>
                <w:szCs w:val="8"/>
              </w:rPr>
            </w:pPr>
          </w:p>
        </w:tc>
        <w:tc>
          <w:tcPr>
            <w:tcW w:w="320" w:type="dxa"/>
            <w:vMerge/>
            <w:vAlign w:val="bottom"/>
          </w:tcPr>
          <w:p w14:paraId="7BEE5A78" w14:textId="77777777" w:rsidR="00F62E6C" w:rsidRDefault="00F62E6C">
            <w:pPr>
              <w:rPr>
                <w:sz w:val="8"/>
                <w:szCs w:val="8"/>
              </w:rPr>
            </w:pPr>
          </w:p>
        </w:tc>
        <w:tc>
          <w:tcPr>
            <w:tcW w:w="320" w:type="dxa"/>
            <w:vMerge/>
            <w:vAlign w:val="bottom"/>
          </w:tcPr>
          <w:p w14:paraId="0211B1B2" w14:textId="77777777" w:rsidR="00F62E6C" w:rsidRDefault="00F62E6C">
            <w:pPr>
              <w:rPr>
                <w:sz w:val="8"/>
                <w:szCs w:val="8"/>
              </w:rPr>
            </w:pPr>
          </w:p>
        </w:tc>
        <w:tc>
          <w:tcPr>
            <w:tcW w:w="240" w:type="dxa"/>
            <w:vAlign w:val="bottom"/>
          </w:tcPr>
          <w:p w14:paraId="7BDAB621" w14:textId="77777777" w:rsidR="00F62E6C" w:rsidRDefault="00F62E6C">
            <w:pPr>
              <w:rPr>
                <w:sz w:val="8"/>
                <w:szCs w:val="8"/>
              </w:rPr>
            </w:pPr>
          </w:p>
        </w:tc>
        <w:tc>
          <w:tcPr>
            <w:tcW w:w="0" w:type="dxa"/>
            <w:vAlign w:val="bottom"/>
          </w:tcPr>
          <w:p w14:paraId="108A003D" w14:textId="77777777" w:rsidR="00F62E6C" w:rsidRDefault="00F62E6C">
            <w:pPr>
              <w:rPr>
                <w:sz w:val="1"/>
                <w:szCs w:val="1"/>
              </w:rPr>
            </w:pPr>
          </w:p>
        </w:tc>
      </w:tr>
    </w:tbl>
    <w:p w14:paraId="0C9DADCE" w14:textId="77777777" w:rsidR="00F62E6C" w:rsidRDefault="008F537A">
      <w:pPr>
        <w:spacing w:line="20" w:lineRule="exact"/>
        <w:rPr>
          <w:sz w:val="20"/>
          <w:szCs w:val="20"/>
        </w:rPr>
      </w:pPr>
      <w:r>
        <w:rPr>
          <w:noProof/>
          <w:sz w:val="20"/>
          <w:szCs w:val="20"/>
        </w:rPr>
        <w:drawing>
          <wp:anchor distT="0" distB="0" distL="114300" distR="114300" simplePos="0" relativeHeight="251643392" behindDoc="1" locked="0" layoutInCell="0" allowOverlap="1" wp14:anchorId="50C88426" wp14:editId="3782923A">
            <wp:simplePos x="0" y="0"/>
            <wp:positionH relativeFrom="column">
              <wp:posOffset>0</wp:posOffset>
            </wp:positionH>
            <wp:positionV relativeFrom="paragraph">
              <wp:posOffset>-1549400</wp:posOffset>
            </wp:positionV>
            <wp:extent cx="2706370" cy="144653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6"/>
                    <a:srcRect/>
                    <a:stretch>
                      <a:fillRect/>
                    </a:stretch>
                  </pic:blipFill>
                  <pic:spPr bwMode="auto">
                    <a:xfrm>
                      <a:off x="0" y="0"/>
                      <a:ext cx="2706370" cy="1446530"/>
                    </a:xfrm>
                    <a:prstGeom prst="rect">
                      <a:avLst/>
                    </a:prstGeom>
                    <a:noFill/>
                  </pic:spPr>
                </pic:pic>
              </a:graphicData>
            </a:graphic>
          </wp:anchor>
        </w:drawing>
      </w:r>
    </w:p>
    <w:p w14:paraId="18217FB2" w14:textId="77777777" w:rsidR="00F62E6C" w:rsidRDefault="00F62E6C">
      <w:pPr>
        <w:spacing w:line="151" w:lineRule="exact"/>
        <w:rPr>
          <w:sz w:val="20"/>
          <w:szCs w:val="20"/>
        </w:rPr>
      </w:pPr>
    </w:p>
    <w:p w14:paraId="582C8A8E" w14:textId="77777777" w:rsidR="00F62E6C" w:rsidRDefault="008F537A">
      <w:pPr>
        <w:spacing w:line="289" w:lineRule="auto"/>
        <w:ind w:left="6" w:right="320"/>
        <w:rPr>
          <w:sz w:val="20"/>
          <w:szCs w:val="20"/>
        </w:rPr>
      </w:pPr>
      <w:r>
        <w:rPr>
          <w:rFonts w:ascii="Arial" w:eastAsia="Arial" w:hAnsi="Arial" w:cs="Arial"/>
          <w:sz w:val="10"/>
          <w:szCs w:val="10"/>
        </w:rPr>
        <w:t xml:space="preserve">Sources: Association of British Insurers, Bank of England, Cass Commercial Real Estate Lending survey, </w:t>
      </w:r>
      <w:r>
        <w:rPr>
          <w:rFonts w:ascii="Arial" w:eastAsia="Arial" w:hAnsi="Arial" w:cs="Arial"/>
          <w:sz w:val="10"/>
          <w:szCs w:val="10"/>
        </w:rPr>
        <w:t>Deloitte, Eikon from Refinitiv, LCD, an offering of S&amp;P Global Market Intelligence, London Stock Exchange, ONS, Peer-To-Peer Finance Association, Preqin and Bank calculations.</w:t>
      </w:r>
    </w:p>
    <w:p w14:paraId="3FCC60F2" w14:textId="77777777" w:rsidR="00F62E6C" w:rsidRDefault="00F62E6C">
      <w:pPr>
        <w:spacing w:line="105" w:lineRule="exact"/>
        <w:rPr>
          <w:sz w:val="20"/>
          <w:szCs w:val="20"/>
        </w:rPr>
      </w:pPr>
    </w:p>
    <w:p w14:paraId="1EB00B51" w14:textId="77777777" w:rsidR="00F62E6C" w:rsidRDefault="008F537A">
      <w:pPr>
        <w:numPr>
          <w:ilvl w:val="0"/>
          <w:numId w:val="67"/>
        </w:numPr>
        <w:tabs>
          <w:tab w:val="left" w:pos="166"/>
        </w:tabs>
        <w:spacing w:line="271" w:lineRule="auto"/>
        <w:ind w:left="166" w:right="360" w:hanging="166"/>
        <w:rPr>
          <w:rFonts w:ascii="Arial" w:eastAsia="Arial" w:hAnsi="Arial" w:cs="Arial"/>
          <w:sz w:val="10"/>
          <w:szCs w:val="10"/>
        </w:rPr>
      </w:pPr>
      <w:r>
        <w:rPr>
          <w:rFonts w:ascii="Arial" w:eastAsia="Arial" w:hAnsi="Arial" w:cs="Arial"/>
          <w:sz w:val="10"/>
          <w:szCs w:val="10"/>
        </w:rPr>
        <w:t xml:space="preserve">Credit is defined as debt claims on the UK private non-financial sector. </w:t>
      </w:r>
      <w:r>
        <w:rPr>
          <w:rFonts w:ascii="Arial" w:eastAsia="Arial" w:hAnsi="Arial" w:cs="Arial"/>
          <w:sz w:val="10"/>
          <w:szCs w:val="10"/>
        </w:rPr>
        <w:t>This includes all liabilities of households and non-profit institutions serving households (NPISH), except for unfunded pension liabilities and financial derivatives associated with NPISH. Also contains private non-financial corporations’ loans and debt securities, excluding direct investment loans and loans secured on dwellings. Data are all currency and are not seasonally adjusted.</w:t>
      </w:r>
    </w:p>
    <w:p w14:paraId="62AEEF60" w14:textId="77777777" w:rsidR="00F62E6C" w:rsidRDefault="008F537A">
      <w:pPr>
        <w:numPr>
          <w:ilvl w:val="0"/>
          <w:numId w:val="67"/>
        </w:numPr>
        <w:tabs>
          <w:tab w:val="left" w:pos="166"/>
        </w:tabs>
        <w:spacing w:line="246" w:lineRule="auto"/>
        <w:ind w:left="166" w:right="640" w:hanging="166"/>
        <w:rPr>
          <w:rFonts w:ascii="Arial" w:eastAsia="Arial" w:hAnsi="Arial" w:cs="Arial"/>
          <w:sz w:val="11"/>
          <w:szCs w:val="11"/>
        </w:rPr>
      </w:pPr>
      <w:r>
        <w:rPr>
          <w:rFonts w:ascii="Arial" w:eastAsia="Arial" w:hAnsi="Arial" w:cs="Arial"/>
          <w:sz w:val="11"/>
          <w:szCs w:val="11"/>
        </w:rPr>
        <w:t>Calculated as sum of debt securities and rest of world short-term loans and other accounts receivable.</w:t>
      </w:r>
    </w:p>
    <w:p w14:paraId="6C22249E" w14:textId="77777777" w:rsidR="00F62E6C" w:rsidRDefault="008F537A">
      <w:pPr>
        <w:numPr>
          <w:ilvl w:val="0"/>
          <w:numId w:val="67"/>
        </w:numPr>
        <w:tabs>
          <w:tab w:val="left" w:pos="166"/>
        </w:tabs>
        <w:spacing w:line="258" w:lineRule="auto"/>
        <w:ind w:left="166" w:right="520" w:hanging="166"/>
        <w:rPr>
          <w:rFonts w:ascii="Arial" w:eastAsia="Arial" w:hAnsi="Arial" w:cs="Arial"/>
          <w:sz w:val="11"/>
          <w:szCs w:val="11"/>
        </w:rPr>
      </w:pPr>
      <w:r>
        <w:rPr>
          <w:rFonts w:ascii="Arial" w:eastAsia="Arial" w:hAnsi="Arial" w:cs="Arial"/>
          <w:sz w:val="11"/>
          <w:szCs w:val="11"/>
        </w:rPr>
        <w:t>Calculated as sum of short-term UK MFI loans and other unsecured lending excluding student loans.</w:t>
      </w:r>
    </w:p>
    <w:p w14:paraId="74E3AD11"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44416" behindDoc="1" locked="0" layoutInCell="0" allowOverlap="1" wp14:anchorId="27308E8B" wp14:editId="0CD92B50">
                <wp:simplePos x="0" y="0"/>
                <wp:positionH relativeFrom="column">
                  <wp:posOffset>0</wp:posOffset>
                </wp:positionH>
                <wp:positionV relativeFrom="paragraph">
                  <wp:posOffset>210820</wp:posOffset>
                </wp:positionV>
                <wp:extent cx="3095625" cy="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DF90F37" id="Shape 188"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0,16.6pt" to="243.7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" o:allowincell="f" filled="t" strokecolor="#99168f" strokeweight=".7pt">
                <v:stroke joinstyle="miter"/>
                <o:lock v:ext="edit" shapetype="f"/>
              </v:line>
            </w:pict>
          </mc:Fallback>
        </mc:AlternateContent>
      </w:r>
    </w:p>
    <w:p w14:paraId="5D736620" w14:textId="77777777" w:rsidR="00F62E6C" w:rsidRDefault="00F62E6C">
      <w:pPr>
        <w:spacing w:line="398" w:lineRule="exact"/>
        <w:rPr>
          <w:sz w:val="20"/>
          <w:szCs w:val="20"/>
        </w:rPr>
      </w:pPr>
    </w:p>
    <w:p w14:paraId="2F21CAB1" w14:textId="77777777" w:rsidR="00F62E6C" w:rsidRDefault="008F537A">
      <w:pPr>
        <w:spacing w:line="250" w:lineRule="auto"/>
        <w:ind w:left="6" w:right="60"/>
        <w:rPr>
          <w:sz w:val="20"/>
          <w:szCs w:val="20"/>
        </w:rPr>
      </w:pPr>
      <w:r>
        <w:rPr>
          <w:rFonts w:ascii="Arial" w:eastAsia="Arial" w:hAnsi="Arial" w:cs="Arial"/>
          <w:b/>
          <w:bCs/>
          <w:color w:val="99168F"/>
          <w:sz w:val="19"/>
          <w:szCs w:val="19"/>
        </w:rPr>
        <w:t>Chart C.14</w:t>
      </w:r>
      <w:r>
        <w:rPr>
          <w:rFonts w:ascii="Arial" w:eastAsia="Arial" w:hAnsi="Arial" w:cs="Arial"/>
          <w:color w:val="99168F"/>
          <w:sz w:val="19"/>
          <w:szCs w:val="19"/>
        </w:rPr>
        <w:t xml:space="preserve"> Mortgage debt-servicing costs are low, supported by low interest rates</w:t>
      </w:r>
    </w:p>
    <w:p w14:paraId="3E69C5D0" w14:textId="77777777" w:rsidR="00F62E6C" w:rsidRDefault="00F62E6C">
      <w:pPr>
        <w:spacing w:line="5" w:lineRule="exact"/>
        <w:rPr>
          <w:sz w:val="20"/>
          <w:szCs w:val="20"/>
        </w:rPr>
      </w:pPr>
    </w:p>
    <w:p w14:paraId="7AD68A69" w14:textId="77777777" w:rsidR="00F62E6C" w:rsidRDefault="008F537A">
      <w:pPr>
        <w:ind w:left="6"/>
        <w:rPr>
          <w:sz w:val="20"/>
          <w:szCs w:val="20"/>
        </w:rPr>
      </w:pPr>
      <w:r>
        <w:rPr>
          <w:rFonts w:ascii="Arial" w:eastAsia="Arial" w:hAnsi="Arial" w:cs="Arial"/>
          <w:sz w:val="14"/>
          <w:szCs w:val="14"/>
        </w:rPr>
        <w:t>Percentage of households with mortgage debt-service ratios (DSRs) above</w:t>
      </w:r>
    </w:p>
    <w:tbl>
      <w:tblPr>
        <w:tblW w:w="0" w:type="auto"/>
        <w:tblInd w:w="16" w:type="dxa"/>
        <w:tblLayout w:type="fixed"/>
        <w:tblCellMar>
          <w:left w:w="0" w:type="dxa"/>
          <w:right w:w="0" w:type="dxa"/>
        </w:tblCellMar>
        <w:tblLook w:val="04A0" w:firstRow="1" w:lastRow="0" w:firstColumn="1" w:lastColumn="0" w:noHBand="0" w:noVBand="1"/>
      </w:tblPr>
      <w:tblGrid>
        <w:gridCol w:w="120"/>
        <w:gridCol w:w="80"/>
        <w:gridCol w:w="120"/>
        <w:gridCol w:w="140"/>
        <w:gridCol w:w="140"/>
        <w:gridCol w:w="140"/>
        <w:gridCol w:w="120"/>
        <w:gridCol w:w="140"/>
        <w:gridCol w:w="140"/>
        <w:gridCol w:w="120"/>
        <w:gridCol w:w="140"/>
        <w:gridCol w:w="140"/>
        <w:gridCol w:w="140"/>
        <w:gridCol w:w="120"/>
        <w:gridCol w:w="140"/>
        <w:gridCol w:w="140"/>
        <w:gridCol w:w="140"/>
        <w:gridCol w:w="60"/>
        <w:gridCol w:w="60"/>
        <w:gridCol w:w="140"/>
        <w:gridCol w:w="140"/>
        <w:gridCol w:w="140"/>
        <w:gridCol w:w="60"/>
        <w:gridCol w:w="60"/>
        <w:gridCol w:w="60"/>
        <w:gridCol w:w="80"/>
        <w:gridCol w:w="140"/>
        <w:gridCol w:w="60"/>
        <w:gridCol w:w="60"/>
        <w:gridCol w:w="140"/>
        <w:gridCol w:w="140"/>
        <w:gridCol w:w="60"/>
        <w:gridCol w:w="80"/>
        <w:gridCol w:w="120"/>
        <w:gridCol w:w="140"/>
        <w:gridCol w:w="180"/>
        <w:gridCol w:w="120"/>
        <w:gridCol w:w="220"/>
        <w:gridCol w:w="20"/>
      </w:tblGrid>
      <w:tr w:rsidR="00F62E6C" w14:paraId="5E490CBE" w14:textId="77777777">
        <w:trPr>
          <w:trHeight w:val="271"/>
        </w:trPr>
        <w:tc>
          <w:tcPr>
            <w:tcW w:w="600" w:type="dxa"/>
            <w:gridSpan w:val="5"/>
            <w:vAlign w:val="bottom"/>
          </w:tcPr>
          <w:p w14:paraId="1388D3C9" w14:textId="77777777" w:rsidR="00F62E6C" w:rsidRDefault="008F537A">
            <w:pPr>
              <w:spacing w:line="271" w:lineRule="exact"/>
              <w:ind w:right="20"/>
              <w:jc w:val="right"/>
              <w:rPr>
                <w:sz w:val="20"/>
                <w:szCs w:val="20"/>
              </w:rPr>
            </w:pPr>
            <w:r>
              <w:rPr>
                <w:rFonts w:ascii="Arial" w:eastAsia="Arial" w:hAnsi="Arial" w:cs="Arial"/>
                <w:w w:val="79"/>
                <w:sz w:val="31"/>
                <w:szCs w:val="31"/>
                <w:vertAlign w:val="subscript"/>
              </w:rPr>
              <w:t>40%</w:t>
            </w:r>
            <w:r>
              <w:rPr>
                <w:rFonts w:ascii="Arial" w:eastAsia="Arial" w:hAnsi="Arial" w:cs="Arial"/>
                <w:w w:val="79"/>
                <w:sz w:val="12"/>
                <w:szCs w:val="12"/>
              </w:rPr>
              <w:t>(a)(b)</w:t>
            </w:r>
          </w:p>
        </w:tc>
        <w:tc>
          <w:tcPr>
            <w:tcW w:w="140" w:type="dxa"/>
            <w:vAlign w:val="bottom"/>
          </w:tcPr>
          <w:p w14:paraId="03318065" w14:textId="77777777" w:rsidR="00F62E6C" w:rsidRDefault="00F62E6C">
            <w:pPr>
              <w:rPr>
                <w:sz w:val="23"/>
                <w:szCs w:val="23"/>
              </w:rPr>
            </w:pPr>
          </w:p>
        </w:tc>
        <w:tc>
          <w:tcPr>
            <w:tcW w:w="120" w:type="dxa"/>
            <w:vAlign w:val="bottom"/>
          </w:tcPr>
          <w:p w14:paraId="1D1742EA" w14:textId="77777777" w:rsidR="00F62E6C" w:rsidRDefault="00F62E6C">
            <w:pPr>
              <w:rPr>
                <w:sz w:val="23"/>
                <w:szCs w:val="23"/>
              </w:rPr>
            </w:pPr>
          </w:p>
        </w:tc>
        <w:tc>
          <w:tcPr>
            <w:tcW w:w="140" w:type="dxa"/>
            <w:vAlign w:val="bottom"/>
          </w:tcPr>
          <w:p w14:paraId="206EC289" w14:textId="77777777" w:rsidR="00F62E6C" w:rsidRDefault="00F62E6C">
            <w:pPr>
              <w:rPr>
                <w:sz w:val="23"/>
                <w:szCs w:val="23"/>
              </w:rPr>
            </w:pPr>
          </w:p>
        </w:tc>
        <w:tc>
          <w:tcPr>
            <w:tcW w:w="140" w:type="dxa"/>
            <w:vAlign w:val="bottom"/>
          </w:tcPr>
          <w:p w14:paraId="5429BCBD" w14:textId="77777777" w:rsidR="00F62E6C" w:rsidRDefault="00F62E6C">
            <w:pPr>
              <w:rPr>
                <w:sz w:val="23"/>
                <w:szCs w:val="23"/>
              </w:rPr>
            </w:pPr>
          </w:p>
        </w:tc>
        <w:tc>
          <w:tcPr>
            <w:tcW w:w="120" w:type="dxa"/>
            <w:vAlign w:val="bottom"/>
          </w:tcPr>
          <w:p w14:paraId="603A76A0" w14:textId="77777777" w:rsidR="00F62E6C" w:rsidRDefault="00F62E6C">
            <w:pPr>
              <w:rPr>
                <w:sz w:val="23"/>
                <w:szCs w:val="23"/>
              </w:rPr>
            </w:pPr>
          </w:p>
        </w:tc>
        <w:tc>
          <w:tcPr>
            <w:tcW w:w="140" w:type="dxa"/>
            <w:vAlign w:val="bottom"/>
          </w:tcPr>
          <w:p w14:paraId="3DE5BB68" w14:textId="77777777" w:rsidR="00F62E6C" w:rsidRDefault="00F62E6C">
            <w:pPr>
              <w:rPr>
                <w:sz w:val="23"/>
                <w:szCs w:val="23"/>
              </w:rPr>
            </w:pPr>
          </w:p>
        </w:tc>
        <w:tc>
          <w:tcPr>
            <w:tcW w:w="140" w:type="dxa"/>
            <w:vAlign w:val="bottom"/>
          </w:tcPr>
          <w:p w14:paraId="3153521C" w14:textId="77777777" w:rsidR="00F62E6C" w:rsidRDefault="00F62E6C">
            <w:pPr>
              <w:rPr>
                <w:sz w:val="23"/>
                <w:szCs w:val="23"/>
              </w:rPr>
            </w:pPr>
          </w:p>
        </w:tc>
        <w:tc>
          <w:tcPr>
            <w:tcW w:w="140" w:type="dxa"/>
            <w:vAlign w:val="bottom"/>
          </w:tcPr>
          <w:p w14:paraId="6481C107" w14:textId="77777777" w:rsidR="00F62E6C" w:rsidRDefault="00F62E6C">
            <w:pPr>
              <w:rPr>
                <w:sz w:val="23"/>
                <w:szCs w:val="23"/>
              </w:rPr>
            </w:pPr>
          </w:p>
        </w:tc>
        <w:tc>
          <w:tcPr>
            <w:tcW w:w="120" w:type="dxa"/>
            <w:vAlign w:val="bottom"/>
          </w:tcPr>
          <w:p w14:paraId="60D726F9" w14:textId="77777777" w:rsidR="00F62E6C" w:rsidRDefault="00F62E6C">
            <w:pPr>
              <w:rPr>
                <w:sz w:val="23"/>
                <w:szCs w:val="23"/>
              </w:rPr>
            </w:pPr>
          </w:p>
        </w:tc>
        <w:tc>
          <w:tcPr>
            <w:tcW w:w="140" w:type="dxa"/>
            <w:vAlign w:val="bottom"/>
          </w:tcPr>
          <w:p w14:paraId="38FEFAD8" w14:textId="77777777" w:rsidR="00F62E6C" w:rsidRDefault="00F62E6C">
            <w:pPr>
              <w:rPr>
                <w:sz w:val="23"/>
                <w:szCs w:val="23"/>
              </w:rPr>
            </w:pPr>
          </w:p>
        </w:tc>
        <w:tc>
          <w:tcPr>
            <w:tcW w:w="140" w:type="dxa"/>
            <w:vAlign w:val="bottom"/>
          </w:tcPr>
          <w:p w14:paraId="28EA08E3" w14:textId="77777777" w:rsidR="00F62E6C" w:rsidRDefault="00F62E6C">
            <w:pPr>
              <w:rPr>
                <w:sz w:val="23"/>
                <w:szCs w:val="23"/>
              </w:rPr>
            </w:pPr>
          </w:p>
        </w:tc>
        <w:tc>
          <w:tcPr>
            <w:tcW w:w="140" w:type="dxa"/>
            <w:vAlign w:val="bottom"/>
          </w:tcPr>
          <w:p w14:paraId="3563ACD4" w14:textId="77777777" w:rsidR="00F62E6C" w:rsidRDefault="00F62E6C">
            <w:pPr>
              <w:rPr>
                <w:sz w:val="23"/>
                <w:szCs w:val="23"/>
              </w:rPr>
            </w:pPr>
          </w:p>
        </w:tc>
        <w:tc>
          <w:tcPr>
            <w:tcW w:w="60" w:type="dxa"/>
            <w:vAlign w:val="bottom"/>
          </w:tcPr>
          <w:p w14:paraId="4BEA1BFA" w14:textId="77777777" w:rsidR="00F62E6C" w:rsidRDefault="00F62E6C">
            <w:pPr>
              <w:rPr>
                <w:sz w:val="23"/>
                <w:szCs w:val="23"/>
              </w:rPr>
            </w:pPr>
          </w:p>
        </w:tc>
        <w:tc>
          <w:tcPr>
            <w:tcW w:w="60" w:type="dxa"/>
            <w:vAlign w:val="bottom"/>
          </w:tcPr>
          <w:p w14:paraId="6F40334A" w14:textId="77777777" w:rsidR="00F62E6C" w:rsidRDefault="00F62E6C">
            <w:pPr>
              <w:rPr>
                <w:sz w:val="23"/>
                <w:szCs w:val="23"/>
              </w:rPr>
            </w:pPr>
          </w:p>
        </w:tc>
        <w:tc>
          <w:tcPr>
            <w:tcW w:w="140" w:type="dxa"/>
            <w:vAlign w:val="bottom"/>
          </w:tcPr>
          <w:p w14:paraId="0CFC8630" w14:textId="77777777" w:rsidR="00F62E6C" w:rsidRDefault="00F62E6C">
            <w:pPr>
              <w:rPr>
                <w:sz w:val="23"/>
                <w:szCs w:val="23"/>
              </w:rPr>
            </w:pPr>
          </w:p>
        </w:tc>
        <w:tc>
          <w:tcPr>
            <w:tcW w:w="140" w:type="dxa"/>
            <w:vAlign w:val="bottom"/>
          </w:tcPr>
          <w:p w14:paraId="4EB48CEB" w14:textId="77777777" w:rsidR="00F62E6C" w:rsidRDefault="00F62E6C">
            <w:pPr>
              <w:rPr>
                <w:sz w:val="23"/>
                <w:szCs w:val="23"/>
              </w:rPr>
            </w:pPr>
          </w:p>
        </w:tc>
        <w:tc>
          <w:tcPr>
            <w:tcW w:w="140" w:type="dxa"/>
            <w:vAlign w:val="bottom"/>
          </w:tcPr>
          <w:p w14:paraId="7F8EF706" w14:textId="77777777" w:rsidR="00F62E6C" w:rsidRDefault="00F62E6C">
            <w:pPr>
              <w:rPr>
                <w:sz w:val="23"/>
                <w:szCs w:val="23"/>
              </w:rPr>
            </w:pPr>
          </w:p>
        </w:tc>
        <w:tc>
          <w:tcPr>
            <w:tcW w:w="60" w:type="dxa"/>
            <w:vAlign w:val="bottom"/>
          </w:tcPr>
          <w:p w14:paraId="2AA79159" w14:textId="77777777" w:rsidR="00F62E6C" w:rsidRDefault="00F62E6C">
            <w:pPr>
              <w:rPr>
                <w:sz w:val="23"/>
                <w:szCs w:val="23"/>
              </w:rPr>
            </w:pPr>
          </w:p>
        </w:tc>
        <w:tc>
          <w:tcPr>
            <w:tcW w:w="60" w:type="dxa"/>
            <w:vAlign w:val="bottom"/>
          </w:tcPr>
          <w:p w14:paraId="797FDA05" w14:textId="77777777" w:rsidR="00F62E6C" w:rsidRDefault="00F62E6C">
            <w:pPr>
              <w:rPr>
                <w:sz w:val="23"/>
                <w:szCs w:val="23"/>
              </w:rPr>
            </w:pPr>
          </w:p>
        </w:tc>
        <w:tc>
          <w:tcPr>
            <w:tcW w:w="60" w:type="dxa"/>
            <w:vAlign w:val="bottom"/>
          </w:tcPr>
          <w:p w14:paraId="38DBF817" w14:textId="77777777" w:rsidR="00F62E6C" w:rsidRDefault="00F62E6C">
            <w:pPr>
              <w:rPr>
                <w:sz w:val="23"/>
                <w:szCs w:val="23"/>
              </w:rPr>
            </w:pPr>
          </w:p>
        </w:tc>
        <w:tc>
          <w:tcPr>
            <w:tcW w:w="1320" w:type="dxa"/>
            <w:gridSpan w:val="12"/>
            <w:vMerge w:val="restart"/>
            <w:vAlign w:val="bottom"/>
          </w:tcPr>
          <w:p w14:paraId="69C95103" w14:textId="77777777" w:rsidR="00F62E6C" w:rsidRDefault="008F537A">
            <w:pPr>
              <w:ind w:left="40"/>
              <w:rPr>
                <w:sz w:val="20"/>
                <w:szCs w:val="20"/>
              </w:rPr>
            </w:pPr>
            <w:r>
              <w:rPr>
                <w:rFonts w:ascii="Arial" w:eastAsia="Arial" w:hAnsi="Arial" w:cs="Arial"/>
                <w:w w:val="85"/>
                <w:sz w:val="12"/>
                <w:szCs w:val="12"/>
              </w:rPr>
              <w:t>Percentages of households</w:t>
            </w:r>
          </w:p>
        </w:tc>
        <w:tc>
          <w:tcPr>
            <w:tcW w:w="220" w:type="dxa"/>
            <w:vAlign w:val="bottom"/>
          </w:tcPr>
          <w:p w14:paraId="6B35C4F1" w14:textId="77777777" w:rsidR="00F62E6C" w:rsidRDefault="00F62E6C">
            <w:pPr>
              <w:rPr>
                <w:sz w:val="23"/>
                <w:szCs w:val="23"/>
              </w:rPr>
            </w:pPr>
          </w:p>
        </w:tc>
        <w:tc>
          <w:tcPr>
            <w:tcW w:w="0" w:type="dxa"/>
            <w:vAlign w:val="bottom"/>
          </w:tcPr>
          <w:p w14:paraId="08D13E20" w14:textId="77777777" w:rsidR="00F62E6C" w:rsidRDefault="00F62E6C">
            <w:pPr>
              <w:rPr>
                <w:sz w:val="1"/>
                <w:szCs w:val="1"/>
              </w:rPr>
            </w:pPr>
          </w:p>
        </w:tc>
      </w:tr>
      <w:tr w:rsidR="00F62E6C" w14:paraId="08184A16" w14:textId="77777777">
        <w:trPr>
          <w:trHeight w:val="122"/>
        </w:trPr>
        <w:tc>
          <w:tcPr>
            <w:tcW w:w="120" w:type="dxa"/>
            <w:tcBorders>
              <w:bottom w:val="single" w:sz="8" w:space="0" w:color="auto"/>
            </w:tcBorders>
            <w:vAlign w:val="bottom"/>
          </w:tcPr>
          <w:p w14:paraId="337ABAED" w14:textId="77777777" w:rsidR="00F62E6C" w:rsidRDefault="00F62E6C">
            <w:pPr>
              <w:rPr>
                <w:sz w:val="10"/>
                <w:szCs w:val="10"/>
              </w:rPr>
            </w:pPr>
          </w:p>
        </w:tc>
        <w:tc>
          <w:tcPr>
            <w:tcW w:w="80" w:type="dxa"/>
            <w:tcBorders>
              <w:bottom w:val="single" w:sz="8" w:space="0" w:color="auto"/>
            </w:tcBorders>
            <w:vAlign w:val="bottom"/>
          </w:tcPr>
          <w:p w14:paraId="0661F124" w14:textId="77777777" w:rsidR="00F62E6C" w:rsidRDefault="00F62E6C">
            <w:pPr>
              <w:rPr>
                <w:sz w:val="10"/>
                <w:szCs w:val="10"/>
              </w:rPr>
            </w:pPr>
          </w:p>
        </w:tc>
        <w:tc>
          <w:tcPr>
            <w:tcW w:w="120" w:type="dxa"/>
            <w:tcBorders>
              <w:bottom w:val="single" w:sz="8" w:space="0" w:color="auto"/>
            </w:tcBorders>
            <w:vAlign w:val="bottom"/>
          </w:tcPr>
          <w:p w14:paraId="766C99CA" w14:textId="77777777" w:rsidR="00F62E6C" w:rsidRDefault="00F62E6C">
            <w:pPr>
              <w:rPr>
                <w:sz w:val="10"/>
                <w:szCs w:val="10"/>
              </w:rPr>
            </w:pPr>
          </w:p>
        </w:tc>
        <w:tc>
          <w:tcPr>
            <w:tcW w:w="140" w:type="dxa"/>
            <w:tcBorders>
              <w:bottom w:val="single" w:sz="8" w:space="0" w:color="auto"/>
            </w:tcBorders>
            <w:vAlign w:val="bottom"/>
          </w:tcPr>
          <w:p w14:paraId="3F54BE90" w14:textId="77777777" w:rsidR="00F62E6C" w:rsidRDefault="00F62E6C">
            <w:pPr>
              <w:rPr>
                <w:sz w:val="10"/>
                <w:szCs w:val="10"/>
              </w:rPr>
            </w:pPr>
          </w:p>
        </w:tc>
        <w:tc>
          <w:tcPr>
            <w:tcW w:w="140" w:type="dxa"/>
            <w:tcBorders>
              <w:bottom w:val="single" w:sz="8" w:space="0" w:color="auto"/>
            </w:tcBorders>
            <w:vAlign w:val="bottom"/>
          </w:tcPr>
          <w:p w14:paraId="311F6E9C" w14:textId="77777777" w:rsidR="00F62E6C" w:rsidRDefault="00F62E6C">
            <w:pPr>
              <w:rPr>
                <w:sz w:val="10"/>
                <w:szCs w:val="10"/>
              </w:rPr>
            </w:pPr>
          </w:p>
        </w:tc>
        <w:tc>
          <w:tcPr>
            <w:tcW w:w="140" w:type="dxa"/>
            <w:tcBorders>
              <w:bottom w:val="single" w:sz="8" w:space="0" w:color="auto"/>
            </w:tcBorders>
            <w:vAlign w:val="bottom"/>
          </w:tcPr>
          <w:p w14:paraId="1DE3176A" w14:textId="77777777" w:rsidR="00F62E6C" w:rsidRDefault="00F62E6C">
            <w:pPr>
              <w:rPr>
                <w:sz w:val="10"/>
                <w:szCs w:val="10"/>
              </w:rPr>
            </w:pPr>
          </w:p>
        </w:tc>
        <w:tc>
          <w:tcPr>
            <w:tcW w:w="120" w:type="dxa"/>
            <w:tcBorders>
              <w:bottom w:val="single" w:sz="8" w:space="0" w:color="auto"/>
            </w:tcBorders>
            <w:vAlign w:val="bottom"/>
          </w:tcPr>
          <w:p w14:paraId="2C05EE96" w14:textId="77777777" w:rsidR="00F62E6C" w:rsidRDefault="00F62E6C">
            <w:pPr>
              <w:rPr>
                <w:sz w:val="10"/>
                <w:szCs w:val="10"/>
              </w:rPr>
            </w:pPr>
          </w:p>
        </w:tc>
        <w:tc>
          <w:tcPr>
            <w:tcW w:w="140" w:type="dxa"/>
            <w:tcBorders>
              <w:bottom w:val="single" w:sz="8" w:space="0" w:color="auto"/>
            </w:tcBorders>
            <w:vAlign w:val="bottom"/>
          </w:tcPr>
          <w:p w14:paraId="7A9EC95B" w14:textId="77777777" w:rsidR="00F62E6C" w:rsidRDefault="00F62E6C">
            <w:pPr>
              <w:rPr>
                <w:sz w:val="10"/>
                <w:szCs w:val="10"/>
              </w:rPr>
            </w:pPr>
          </w:p>
        </w:tc>
        <w:tc>
          <w:tcPr>
            <w:tcW w:w="140" w:type="dxa"/>
            <w:tcBorders>
              <w:bottom w:val="single" w:sz="8" w:space="0" w:color="auto"/>
            </w:tcBorders>
            <w:vAlign w:val="bottom"/>
          </w:tcPr>
          <w:p w14:paraId="389F923C" w14:textId="77777777" w:rsidR="00F62E6C" w:rsidRDefault="00F62E6C">
            <w:pPr>
              <w:rPr>
                <w:sz w:val="10"/>
                <w:szCs w:val="10"/>
              </w:rPr>
            </w:pPr>
          </w:p>
        </w:tc>
        <w:tc>
          <w:tcPr>
            <w:tcW w:w="120" w:type="dxa"/>
            <w:tcBorders>
              <w:bottom w:val="single" w:sz="8" w:space="0" w:color="auto"/>
            </w:tcBorders>
            <w:vAlign w:val="bottom"/>
          </w:tcPr>
          <w:p w14:paraId="5CB9CA1B" w14:textId="77777777" w:rsidR="00F62E6C" w:rsidRDefault="00F62E6C">
            <w:pPr>
              <w:rPr>
                <w:sz w:val="10"/>
                <w:szCs w:val="10"/>
              </w:rPr>
            </w:pPr>
          </w:p>
        </w:tc>
        <w:tc>
          <w:tcPr>
            <w:tcW w:w="140" w:type="dxa"/>
            <w:tcBorders>
              <w:bottom w:val="single" w:sz="8" w:space="0" w:color="auto"/>
            </w:tcBorders>
            <w:vAlign w:val="bottom"/>
          </w:tcPr>
          <w:p w14:paraId="5E8B647E" w14:textId="77777777" w:rsidR="00F62E6C" w:rsidRDefault="00F62E6C">
            <w:pPr>
              <w:rPr>
                <w:sz w:val="10"/>
                <w:szCs w:val="10"/>
              </w:rPr>
            </w:pPr>
          </w:p>
        </w:tc>
        <w:tc>
          <w:tcPr>
            <w:tcW w:w="140" w:type="dxa"/>
            <w:tcBorders>
              <w:bottom w:val="single" w:sz="8" w:space="0" w:color="auto"/>
            </w:tcBorders>
            <w:vAlign w:val="bottom"/>
          </w:tcPr>
          <w:p w14:paraId="249B2B30" w14:textId="77777777" w:rsidR="00F62E6C" w:rsidRDefault="00F62E6C">
            <w:pPr>
              <w:rPr>
                <w:sz w:val="10"/>
                <w:szCs w:val="10"/>
              </w:rPr>
            </w:pPr>
          </w:p>
        </w:tc>
        <w:tc>
          <w:tcPr>
            <w:tcW w:w="140" w:type="dxa"/>
            <w:tcBorders>
              <w:bottom w:val="single" w:sz="8" w:space="0" w:color="auto"/>
            </w:tcBorders>
            <w:vAlign w:val="bottom"/>
          </w:tcPr>
          <w:p w14:paraId="6FD49C1D" w14:textId="77777777" w:rsidR="00F62E6C" w:rsidRDefault="00F62E6C">
            <w:pPr>
              <w:rPr>
                <w:sz w:val="10"/>
                <w:szCs w:val="10"/>
              </w:rPr>
            </w:pPr>
          </w:p>
        </w:tc>
        <w:tc>
          <w:tcPr>
            <w:tcW w:w="120" w:type="dxa"/>
            <w:tcBorders>
              <w:bottom w:val="single" w:sz="8" w:space="0" w:color="auto"/>
            </w:tcBorders>
            <w:vAlign w:val="bottom"/>
          </w:tcPr>
          <w:p w14:paraId="4A75EFE8" w14:textId="77777777" w:rsidR="00F62E6C" w:rsidRDefault="00F62E6C">
            <w:pPr>
              <w:rPr>
                <w:sz w:val="10"/>
                <w:szCs w:val="10"/>
              </w:rPr>
            </w:pPr>
          </w:p>
        </w:tc>
        <w:tc>
          <w:tcPr>
            <w:tcW w:w="140" w:type="dxa"/>
            <w:tcBorders>
              <w:bottom w:val="single" w:sz="8" w:space="0" w:color="auto"/>
            </w:tcBorders>
            <w:vAlign w:val="bottom"/>
          </w:tcPr>
          <w:p w14:paraId="29817C5C" w14:textId="77777777" w:rsidR="00F62E6C" w:rsidRDefault="00F62E6C">
            <w:pPr>
              <w:rPr>
                <w:sz w:val="10"/>
                <w:szCs w:val="10"/>
              </w:rPr>
            </w:pPr>
          </w:p>
        </w:tc>
        <w:tc>
          <w:tcPr>
            <w:tcW w:w="140" w:type="dxa"/>
            <w:tcBorders>
              <w:bottom w:val="single" w:sz="8" w:space="0" w:color="auto"/>
            </w:tcBorders>
            <w:vAlign w:val="bottom"/>
          </w:tcPr>
          <w:p w14:paraId="678CB088" w14:textId="77777777" w:rsidR="00F62E6C" w:rsidRDefault="00F62E6C">
            <w:pPr>
              <w:rPr>
                <w:sz w:val="10"/>
                <w:szCs w:val="10"/>
              </w:rPr>
            </w:pPr>
          </w:p>
        </w:tc>
        <w:tc>
          <w:tcPr>
            <w:tcW w:w="140" w:type="dxa"/>
            <w:tcBorders>
              <w:bottom w:val="single" w:sz="8" w:space="0" w:color="auto"/>
            </w:tcBorders>
            <w:vAlign w:val="bottom"/>
          </w:tcPr>
          <w:p w14:paraId="1B5D4CD1" w14:textId="77777777" w:rsidR="00F62E6C" w:rsidRDefault="00F62E6C">
            <w:pPr>
              <w:rPr>
                <w:sz w:val="10"/>
                <w:szCs w:val="10"/>
              </w:rPr>
            </w:pPr>
          </w:p>
        </w:tc>
        <w:tc>
          <w:tcPr>
            <w:tcW w:w="60" w:type="dxa"/>
            <w:tcBorders>
              <w:bottom w:val="single" w:sz="8" w:space="0" w:color="auto"/>
            </w:tcBorders>
            <w:vAlign w:val="bottom"/>
          </w:tcPr>
          <w:p w14:paraId="6558A79E" w14:textId="77777777" w:rsidR="00F62E6C" w:rsidRDefault="00F62E6C">
            <w:pPr>
              <w:rPr>
                <w:sz w:val="10"/>
                <w:szCs w:val="10"/>
              </w:rPr>
            </w:pPr>
          </w:p>
        </w:tc>
        <w:tc>
          <w:tcPr>
            <w:tcW w:w="60" w:type="dxa"/>
            <w:tcBorders>
              <w:bottom w:val="single" w:sz="8" w:space="0" w:color="auto"/>
            </w:tcBorders>
            <w:vAlign w:val="bottom"/>
          </w:tcPr>
          <w:p w14:paraId="1523535C" w14:textId="77777777" w:rsidR="00F62E6C" w:rsidRDefault="00F62E6C">
            <w:pPr>
              <w:rPr>
                <w:sz w:val="10"/>
                <w:szCs w:val="10"/>
              </w:rPr>
            </w:pPr>
          </w:p>
        </w:tc>
        <w:tc>
          <w:tcPr>
            <w:tcW w:w="140" w:type="dxa"/>
            <w:tcBorders>
              <w:bottom w:val="single" w:sz="8" w:space="0" w:color="auto"/>
            </w:tcBorders>
            <w:vAlign w:val="bottom"/>
          </w:tcPr>
          <w:p w14:paraId="0741A6AC" w14:textId="77777777" w:rsidR="00F62E6C" w:rsidRDefault="00F62E6C">
            <w:pPr>
              <w:rPr>
                <w:sz w:val="10"/>
                <w:szCs w:val="10"/>
              </w:rPr>
            </w:pPr>
          </w:p>
        </w:tc>
        <w:tc>
          <w:tcPr>
            <w:tcW w:w="140" w:type="dxa"/>
            <w:tcBorders>
              <w:bottom w:val="single" w:sz="8" w:space="0" w:color="auto"/>
            </w:tcBorders>
            <w:vAlign w:val="bottom"/>
          </w:tcPr>
          <w:p w14:paraId="7CA3DB70" w14:textId="77777777" w:rsidR="00F62E6C" w:rsidRDefault="00F62E6C">
            <w:pPr>
              <w:rPr>
                <w:sz w:val="10"/>
                <w:szCs w:val="10"/>
              </w:rPr>
            </w:pPr>
          </w:p>
        </w:tc>
        <w:tc>
          <w:tcPr>
            <w:tcW w:w="140" w:type="dxa"/>
            <w:tcBorders>
              <w:bottom w:val="single" w:sz="8" w:space="0" w:color="auto"/>
            </w:tcBorders>
            <w:vAlign w:val="bottom"/>
          </w:tcPr>
          <w:p w14:paraId="3526586A" w14:textId="77777777" w:rsidR="00F62E6C" w:rsidRDefault="00F62E6C">
            <w:pPr>
              <w:rPr>
                <w:sz w:val="10"/>
                <w:szCs w:val="10"/>
              </w:rPr>
            </w:pPr>
          </w:p>
        </w:tc>
        <w:tc>
          <w:tcPr>
            <w:tcW w:w="60" w:type="dxa"/>
            <w:tcBorders>
              <w:bottom w:val="single" w:sz="8" w:space="0" w:color="auto"/>
            </w:tcBorders>
            <w:vAlign w:val="bottom"/>
          </w:tcPr>
          <w:p w14:paraId="1B1AB6BF" w14:textId="77777777" w:rsidR="00F62E6C" w:rsidRDefault="00F62E6C">
            <w:pPr>
              <w:rPr>
                <w:sz w:val="10"/>
                <w:szCs w:val="10"/>
              </w:rPr>
            </w:pPr>
          </w:p>
        </w:tc>
        <w:tc>
          <w:tcPr>
            <w:tcW w:w="60" w:type="dxa"/>
            <w:tcBorders>
              <w:bottom w:val="single" w:sz="8" w:space="0" w:color="auto"/>
            </w:tcBorders>
            <w:vAlign w:val="bottom"/>
          </w:tcPr>
          <w:p w14:paraId="6AE187DD" w14:textId="77777777" w:rsidR="00F62E6C" w:rsidRDefault="00F62E6C">
            <w:pPr>
              <w:rPr>
                <w:sz w:val="10"/>
                <w:szCs w:val="10"/>
              </w:rPr>
            </w:pPr>
          </w:p>
        </w:tc>
        <w:tc>
          <w:tcPr>
            <w:tcW w:w="60" w:type="dxa"/>
            <w:tcBorders>
              <w:bottom w:val="single" w:sz="8" w:space="0" w:color="auto"/>
            </w:tcBorders>
            <w:vAlign w:val="bottom"/>
          </w:tcPr>
          <w:p w14:paraId="69261840" w14:textId="77777777" w:rsidR="00F62E6C" w:rsidRDefault="00F62E6C">
            <w:pPr>
              <w:rPr>
                <w:sz w:val="10"/>
                <w:szCs w:val="10"/>
              </w:rPr>
            </w:pPr>
          </w:p>
        </w:tc>
        <w:tc>
          <w:tcPr>
            <w:tcW w:w="1320" w:type="dxa"/>
            <w:gridSpan w:val="12"/>
            <w:vMerge/>
            <w:tcBorders>
              <w:bottom w:val="single" w:sz="8" w:space="0" w:color="auto"/>
            </w:tcBorders>
            <w:vAlign w:val="bottom"/>
          </w:tcPr>
          <w:p w14:paraId="757D4FE6" w14:textId="77777777" w:rsidR="00F62E6C" w:rsidRDefault="00F62E6C">
            <w:pPr>
              <w:rPr>
                <w:sz w:val="10"/>
                <w:szCs w:val="10"/>
              </w:rPr>
            </w:pPr>
          </w:p>
        </w:tc>
        <w:tc>
          <w:tcPr>
            <w:tcW w:w="220" w:type="dxa"/>
            <w:vAlign w:val="bottom"/>
          </w:tcPr>
          <w:p w14:paraId="636F2609" w14:textId="77777777" w:rsidR="00F62E6C" w:rsidRDefault="008F537A">
            <w:pPr>
              <w:spacing w:line="122" w:lineRule="exact"/>
              <w:jc w:val="right"/>
              <w:rPr>
                <w:sz w:val="20"/>
                <w:szCs w:val="20"/>
              </w:rPr>
            </w:pPr>
            <w:r>
              <w:rPr>
                <w:rFonts w:ascii="Arial" w:eastAsia="Arial" w:hAnsi="Arial" w:cs="Arial"/>
                <w:sz w:val="12"/>
                <w:szCs w:val="12"/>
              </w:rPr>
              <w:t>3.0</w:t>
            </w:r>
          </w:p>
        </w:tc>
        <w:tc>
          <w:tcPr>
            <w:tcW w:w="0" w:type="dxa"/>
            <w:vAlign w:val="bottom"/>
          </w:tcPr>
          <w:p w14:paraId="3A130E4C" w14:textId="77777777" w:rsidR="00F62E6C" w:rsidRDefault="00F62E6C">
            <w:pPr>
              <w:rPr>
                <w:sz w:val="1"/>
                <w:szCs w:val="1"/>
              </w:rPr>
            </w:pPr>
          </w:p>
        </w:tc>
      </w:tr>
      <w:tr w:rsidR="00F62E6C" w14:paraId="5FFE95AB" w14:textId="77777777">
        <w:trPr>
          <w:trHeight w:val="107"/>
        </w:trPr>
        <w:tc>
          <w:tcPr>
            <w:tcW w:w="120" w:type="dxa"/>
            <w:tcBorders>
              <w:left w:val="single" w:sz="8" w:space="0" w:color="auto"/>
            </w:tcBorders>
            <w:vAlign w:val="bottom"/>
          </w:tcPr>
          <w:p w14:paraId="26DEE49E" w14:textId="77777777" w:rsidR="00F62E6C" w:rsidRDefault="00F62E6C">
            <w:pPr>
              <w:rPr>
                <w:sz w:val="9"/>
                <w:szCs w:val="9"/>
              </w:rPr>
            </w:pPr>
          </w:p>
        </w:tc>
        <w:tc>
          <w:tcPr>
            <w:tcW w:w="80" w:type="dxa"/>
            <w:vAlign w:val="bottom"/>
          </w:tcPr>
          <w:p w14:paraId="4FF544D5" w14:textId="77777777" w:rsidR="00F62E6C" w:rsidRDefault="00F62E6C">
            <w:pPr>
              <w:rPr>
                <w:sz w:val="9"/>
                <w:szCs w:val="9"/>
              </w:rPr>
            </w:pPr>
          </w:p>
        </w:tc>
        <w:tc>
          <w:tcPr>
            <w:tcW w:w="120" w:type="dxa"/>
            <w:vAlign w:val="bottom"/>
          </w:tcPr>
          <w:p w14:paraId="0F5E8B81" w14:textId="77777777" w:rsidR="00F62E6C" w:rsidRDefault="00F62E6C">
            <w:pPr>
              <w:rPr>
                <w:sz w:val="9"/>
                <w:szCs w:val="9"/>
              </w:rPr>
            </w:pPr>
          </w:p>
        </w:tc>
        <w:tc>
          <w:tcPr>
            <w:tcW w:w="1960" w:type="dxa"/>
            <w:gridSpan w:val="15"/>
            <w:vAlign w:val="bottom"/>
          </w:tcPr>
          <w:p w14:paraId="391A8B76" w14:textId="77777777" w:rsidR="00F62E6C" w:rsidRDefault="008F537A">
            <w:pPr>
              <w:spacing w:line="107" w:lineRule="exact"/>
              <w:ind w:left="40"/>
              <w:rPr>
                <w:sz w:val="20"/>
                <w:szCs w:val="20"/>
              </w:rPr>
            </w:pPr>
            <w:r>
              <w:rPr>
                <w:rFonts w:ascii="Arial" w:eastAsia="Arial" w:hAnsi="Arial" w:cs="Arial"/>
                <w:w w:val="88"/>
                <w:sz w:val="12"/>
                <w:szCs w:val="12"/>
              </w:rPr>
              <w:t>Households with mortgage DSRs ≥ 40%</w:t>
            </w:r>
          </w:p>
        </w:tc>
        <w:tc>
          <w:tcPr>
            <w:tcW w:w="60" w:type="dxa"/>
            <w:vAlign w:val="bottom"/>
          </w:tcPr>
          <w:p w14:paraId="4A64FF2A" w14:textId="77777777" w:rsidR="00F62E6C" w:rsidRDefault="00F62E6C">
            <w:pPr>
              <w:rPr>
                <w:sz w:val="9"/>
                <w:szCs w:val="9"/>
              </w:rPr>
            </w:pPr>
          </w:p>
        </w:tc>
        <w:tc>
          <w:tcPr>
            <w:tcW w:w="140" w:type="dxa"/>
            <w:vAlign w:val="bottom"/>
          </w:tcPr>
          <w:p w14:paraId="1F9DCB2C" w14:textId="77777777" w:rsidR="00F62E6C" w:rsidRDefault="00F62E6C">
            <w:pPr>
              <w:rPr>
                <w:sz w:val="9"/>
                <w:szCs w:val="9"/>
              </w:rPr>
            </w:pPr>
          </w:p>
        </w:tc>
        <w:tc>
          <w:tcPr>
            <w:tcW w:w="140" w:type="dxa"/>
            <w:vAlign w:val="bottom"/>
          </w:tcPr>
          <w:p w14:paraId="03881375" w14:textId="77777777" w:rsidR="00F62E6C" w:rsidRDefault="00F62E6C">
            <w:pPr>
              <w:rPr>
                <w:sz w:val="9"/>
                <w:szCs w:val="9"/>
              </w:rPr>
            </w:pPr>
          </w:p>
        </w:tc>
        <w:tc>
          <w:tcPr>
            <w:tcW w:w="140" w:type="dxa"/>
            <w:vAlign w:val="bottom"/>
          </w:tcPr>
          <w:p w14:paraId="165F1306" w14:textId="77777777" w:rsidR="00F62E6C" w:rsidRDefault="00F62E6C">
            <w:pPr>
              <w:rPr>
                <w:sz w:val="9"/>
                <w:szCs w:val="9"/>
              </w:rPr>
            </w:pPr>
          </w:p>
        </w:tc>
        <w:tc>
          <w:tcPr>
            <w:tcW w:w="60" w:type="dxa"/>
            <w:vAlign w:val="bottom"/>
          </w:tcPr>
          <w:p w14:paraId="58698467" w14:textId="77777777" w:rsidR="00F62E6C" w:rsidRDefault="00F62E6C">
            <w:pPr>
              <w:rPr>
                <w:sz w:val="9"/>
                <w:szCs w:val="9"/>
              </w:rPr>
            </w:pPr>
          </w:p>
        </w:tc>
        <w:tc>
          <w:tcPr>
            <w:tcW w:w="60" w:type="dxa"/>
            <w:vAlign w:val="bottom"/>
          </w:tcPr>
          <w:p w14:paraId="6309383C" w14:textId="77777777" w:rsidR="00F62E6C" w:rsidRDefault="00F62E6C">
            <w:pPr>
              <w:rPr>
                <w:sz w:val="9"/>
                <w:szCs w:val="9"/>
              </w:rPr>
            </w:pPr>
          </w:p>
        </w:tc>
        <w:tc>
          <w:tcPr>
            <w:tcW w:w="60" w:type="dxa"/>
            <w:vAlign w:val="bottom"/>
          </w:tcPr>
          <w:p w14:paraId="73BF474F" w14:textId="77777777" w:rsidR="00F62E6C" w:rsidRDefault="00F62E6C">
            <w:pPr>
              <w:rPr>
                <w:sz w:val="9"/>
                <w:szCs w:val="9"/>
              </w:rPr>
            </w:pPr>
          </w:p>
        </w:tc>
        <w:tc>
          <w:tcPr>
            <w:tcW w:w="80" w:type="dxa"/>
            <w:vAlign w:val="bottom"/>
          </w:tcPr>
          <w:p w14:paraId="0C1FA906" w14:textId="77777777" w:rsidR="00F62E6C" w:rsidRDefault="00F62E6C">
            <w:pPr>
              <w:rPr>
                <w:sz w:val="9"/>
                <w:szCs w:val="9"/>
              </w:rPr>
            </w:pPr>
          </w:p>
        </w:tc>
        <w:tc>
          <w:tcPr>
            <w:tcW w:w="140" w:type="dxa"/>
            <w:vAlign w:val="bottom"/>
          </w:tcPr>
          <w:p w14:paraId="35A40074" w14:textId="77777777" w:rsidR="00F62E6C" w:rsidRDefault="00F62E6C">
            <w:pPr>
              <w:rPr>
                <w:sz w:val="9"/>
                <w:szCs w:val="9"/>
              </w:rPr>
            </w:pPr>
          </w:p>
        </w:tc>
        <w:tc>
          <w:tcPr>
            <w:tcW w:w="60" w:type="dxa"/>
            <w:vAlign w:val="bottom"/>
          </w:tcPr>
          <w:p w14:paraId="6FB24199" w14:textId="77777777" w:rsidR="00F62E6C" w:rsidRDefault="00F62E6C">
            <w:pPr>
              <w:rPr>
                <w:sz w:val="9"/>
                <w:szCs w:val="9"/>
              </w:rPr>
            </w:pPr>
          </w:p>
        </w:tc>
        <w:tc>
          <w:tcPr>
            <w:tcW w:w="60" w:type="dxa"/>
            <w:vAlign w:val="bottom"/>
          </w:tcPr>
          <w:p w14:paraId="248B7428" w14:textId="77777777" w:rsidR="00F62E6C" w:rsidRDefault="00F62E6C">
            <w:pPr>
              <w:rPr>
                <w:sz w:val="9"/>
                <w:szCs w:val="9"/>
              </w:rPr>
            </w:pPr>
          </w:p>
        </w:tc>
        <w:tc>
          <w:tcPr>
            <w:tcW w:w="140" w:type="dxa"/>
            <w:vAlign w:val="bottom"/>
          </w:tcPr>
          <w:p w14:paraId="14F3F9D3" w14:textId="77777777" w:rsidR="00F62E6C" w:rsidRDefault="00F62E6C">
            <w:pPr>
              <w:rPr>
                <w:sz w:val="9"/>
                <w:szCs w:val="9"/>
              </w:rPr>
            </w:pPr>
          </w:p>
        </w:tc>
        <w:tc>
          <w:tcPr>
            <w:tcW w:w="140" w:type="dxa"/>
            <w:vAlign w:val="bottom"/>
          </w:tcPr>
          <w:p w14:paraId="6EC3DE94" w14:textId="77777777" w:rsidR="00F62E6C" w:rsidRDefault="00F62E6C">
            <w:pPr>
              <w:rPr>
                <w:sz w:val="9"/>
                <w:szCs w:val="9"/>
              </w:rPr>
            </w:pPr>
          </w:p>
        </w:tc>
        <w:tc>
          <w:tcPr>
            <w:tcW w:w="60" w:type="dxa"/>
            <w:vAlign w:val="bottom"/>
          </w:tcPr>
          <w:p w14:paraId="6B3EC62E" w14:textId="77777777" w:rsidR="00F62E6C" w:rsidRDefault="00F62E6C">
            <w:pPr>
              <w:rPr>
                <w:sz w:val="9"/>
                <w:szCs w:val="9"/>
              </w:rPr>
            </w:pPr>
          </w:p>
        </w:tc>
        <w:tc>
          <w:tcPr>
            <w:tcW w:w="80" w:type="dxa"/>
            <w:vAlign w:val="bottom"/>
          </w:tcPr>
          <w:p w14:paraId="6245BAA2" w14:textId="77777777" w:rsidR="00F62E6C" w:rsidRDefault="00F62E6C">
            <w:pPr>
              <w:rPr>
                <w:sz w:val="9"/>
                <w:szCs w:val="9"/>
              </w:rPr>
            </w:pPr>
          </w:p>
        </w:tc>
        <w:tc>
          <w:tcPr>
            <w:tcW w:w="120" w:type="dxa"/>
            <w:vAlign w:val="bottom"/>
          </w:tcPr>
          <w:p w14:paraId="2815D6A8" w14:textId="77777777" w:rsidR="00F62E6C" w:rsidRDefault="00F62E6C">
            <w:pPr>
              <w:rPr>
                <w:sz w:val="9"/>
                <w:szCs w:val="9"/>
              </w:rPr>
            </w:pPr>
          </w:p>
        </w:tc>
        <w:tc>
          <w:tcPr>
            <w:tcW w:w="140" w:type="dxa"/>
            <w:vAlign w:val="bottom"/>
          </w:tcPr>
          <w:p w14:paraId="68D8C3E5" w14:textId="77777777" w:rsidR="00F62E6C" w:rsidRDefault="00F62E6C">
            <w:pPr>
              <w:rPr>
                <w:sz w:val="9"/>
                <w:szCs w:val="9"/>
              </w:rPr>
            </w:pPr>
          </w:p>
        </w:tc>
        <w:tc>
          <w:tcPr>
            <w:tcW w:w="180" w:type="dxa"/>
            <w:vAlign w:val="bottom"/>
          </w:tcPr>
          <w:p w14:paraId="5EE0125D" w14:textId="77777777" w:rsidR="00F62E6C" w:rsidRDefault="00F62E6C">
            <w:pPr>
              <w:rPr>
                <w:sz w:val="9"/>
                <w:szCs w:val="9"/>
              </w:rPr>
            </w:pPr>
          </w:p>
        </w:tc>
        <w:tc>
          <w:tcPr>
            <w:tcW w:w="120" w:type="dxa"/>
            <w:tcBorders>
              <w:right w:val="single" w:sz="8" w:space="0" w:color="auto"/>
            </w:tcBorders>
            <w:vAlign w:val="bottom"/>
          </w:tcPr>
          <w:p w14:paraId="552D6262" w14:textId="77777777" w:rsidR="00F62E6C" w:rsidRDefault="00F62E6C">
            <w:pPr>
              <w:rPr>
                <w:sz w:val="9"/>
                <w:szCs w:val="9"/>
              </w:rPr>
            </w:pPr>
          </w:p>
        </w:tc>
        <w:tc>
          <w:tcPr>
            <w:tcW w:w="220" w:type="dxa"/>
            <w:vAlign w:val="bottom"/>
          </w:tcPr>
          <w:p w14:paraId="49243952" w14:textId="77777777" w:rsidR="00F62E6C" w:rsidRDefault="00F62E6C">
            <w:pPr>
              <w:rPr>
                <w:sz w:val="9"/>
                <w:szCs w:val="9"/>
              </w:rPr>
            </w:pPr>
          </w:p>
        </w:tc>
        <w:tc>
          <w:tcPr>
            <w:tcW w:w="0" w:type="dxa"/>
            <w:vAlign w:val="bottom"/>
          </w:tcPr>
          <w:p w14:paraId="0DB7D1F6" w14:textId="77777777" w:rsidR="00F62E6C" w:rsidRDefault="00F62E6C">
            <w:pPr>
              <w:rPr>
                <w:sz w:val="1"/>
                <w:szCs w:val="1"/>
              </w:rPr>
            </w:pPr>
          </w:p>
        </w:tc>
      </w:tr>
      <w:tr w:rsidR="00F62E6C" w14:paraId="69FDA812" w14:textId="77777777">
        <w:trPr>
          <w:trHeight w:val="144"/>
        </w:trPr>
        <w:tc>
          <w:tcPr>
            <w:tcW w:w="120" w:type="dxa"/>
            <w:tcBorders>
              <w:left w:val="single" w:sz="8" w:space="0" w:color="auto"/>
            </w:tcBorders>
            <w:vAlign w:val="bottom"/>
          </w:tcPr>
          <w:p w14:paraId="44C0B004" w14:textId="77777777" w:rsidR="00F62E6C" w:rsidRDefault="00F62E6C">
            <w:pPr>
              <w:rPr>
                <w:sz w:val="12"/>
                <w:szCs w:val="12"/>
              </w:rPr>
            </w:pPr>
          </w:p>
        </w:tc>
        <w:tc>
          <w:tcPr>
            <w:tcW w:w="80" w:type="dxa"/>
            <w:vAlign w:val="bottom"/>
          </w:tcPr>
          <w:p w14:paraId="2F2D5CB3" w14:textId="77777777" w:rsidR="00F62E6C" w:rsidRDefault="00F62E6C">
            <w:pPr>
              <w:rPr>
                <w:sz w:val="12"/>
                <w:szCs w:val="12"/>
              </w:rPr>
            </w:pPr>
          </w:p>
        </w:tc>
        <w:tc>
          <w:tcPr>
            <w:tcW w:w="120" w:type="dxa"/>
            <w:vAlign w:val="bottom"/>
          </w:tcPr>
          <w:p w14:paraId="7A4A114C" w14:textId="77777777" w:rsidR="00F62E6C" w:rsidRDefault="00F62E6C">
            <w:pPr>
              <w:rPr>
                <w:sz w:val="12"/>
                <w:szCs w:val="12"/>
              </w:rPr>
            </w:pPr>
          </w:p>
        </w:tc>
        <w:tc>
          <w:tcPr>
            <w:tcW w:w="1080" w:type="dxa"/>
            <w:gridSpan w:val="8"/>
            <w:vAlign w:val="bottom"/>
          </w:tcPr>
          <w:p w14:paraId="06867B63" w14:textId="77777777" w:rsidR="00F62E6C" w:rsidRDefault="008F537A">
            <w:pPr>
              <w:ind w:left="40"/>
              <w:rPr>
                <w:sz w:val="20"/>
                <w:szCs w:val="20"/>
              </w:rPr>
            </w:pPr>
            <w:r>
              <w:rPr>
                <w:rFonts w:ascii="Arial" w:eastAsia="Arial" w:hAnsi="Arial" w:cs="Arial"/>
                <w:w w:val="94"/>
                <w:sz w:val="12"/>
                <w:szCs w:val="12"/>
              </w:rPr>
              <w:t>based on BHPS/US</w:t>
            </w:r>
          </w:p>
        </w:tc>
        <w:tc>
          <w:tcPr>
            <w:tcW w:w="140" w:type="dxa"/>
            <w:vAlign w:val="bottom"/>
          </w:tcPr>
          <w:p w14:paraId="7038324B" w14:textId="77777777" w:rsidR="00F62E6C" w:rsidRDefault="00F62E6C">
            <w:pPr>
              <w:rPr>
                <w:sz w:val="12"/>
                <w:szCs w:val="12"/>
              </w:rPr>
            </w:pPr>
          </w:p>
        </w:tc>
        <w:tc>
          <w:tcPr>
            <w:tcW w:w="140" w:type="dxa"/>
            <w:vAlign w:val="bottom"/>
          </w:tcPr>
          <w:p w14:paraId="36EE6354" w14:textId="77777777" w:rsidR="00F62E6C" w:rsidRDefault="00F62E6C">
            <w:pPr>
              <w:rPr>
                <w:sz w:val="12"/>
                <w:szCs w:val="12"/>
              </w:rPr>
            </w:pPr>
          </w:p>
        </w:tc>
        <w:tc>
          <w:tcPr>
            <w:tcW w:w="120" w:type="dxa"/>
            <w:vAlign w:val="bottom"/>
          </w:tcPr>
          <w:p w14:paraId="72655F8F" w14:textId="77777777" w:rsidR="00F62E6C" w:rsidRDefault="00F62E6C">
            <w:pPr>
              <w:rPr>
                <w:sz w:val="12"/>
                <w:szCs w:val="12"/>
              </w:rPr>
            </w:pPr>
          </w:p>
        </w:tc>
        <w:tc>
          <w:tcPr>
            <w:tcW w:w="140" w:type="dxa"/>
            <w:vAlign w:val="bottom"/>
          </w:tcPr>
          <w:p w14:paraId="360FED2E" w14:textId="77777777" w:rsidR="00F62E6C" w:rsidRDefault="00F62E6C">
            <w:pPr>
              <w:rPr>
                <w:sz w:val="12"/>
                <w:szCs w:val="12"/>
              </w:rPr>
            </w:pPr>
          </w:p>
        </w:tc>
        <w:tc>
          <w:tcPr>
            <w:tcW w:w="140" w:type="dxa"/>
            <w:vAlign w:val="bottom"/>
          </w:tcPr>
          <w:p w14:paraId="1C0ADDD9" w14:textId="77777777" w:rsidR="00F62E6C" w:rsidRDefault="00F62E6C">
            <w:pPr>
              <w:rPr>
                <w:sz w:val="12"/>
                <w:szCs w:val="12"/>
              </w:rPr>
            </w:pPr>
          </w:p>
        </w:tc>
        <w:tc>
          <w:tcPr>
            <w:tcW w:w="140" w:type="dxa"/>
            <w:vAlign w:val="bottom"/>
          </w:tcPr>
          <w:p w14:paraId="67ED8307" w14:textId="77777777" w:rsidR="00F62E6C" w:rsidRDefault="00F62E6C">
            <w:pPr>
              <w:rPr>
                <w:sz w:val="12"/>
                <w:szCs w:val="12"/>
              </w:rPr>
            </w:pPr>
          </w:p>
        </w:tc>
        <w:tc>
          <w:tcPr>
            <w:tcW w:w="60" w:type="dxa"/>
            <w:vAlign w:val="bottom"/>
          </w:tcPr>
          <w:p w14:paraId="1DC8A266" w14:textId="77777777" w:rsidR="00F62E6C" w:rsidRDefault="00F62E6C">
            <w:pPr>
              <w:rPr>
                <w:sz w:val="12"/>
                <w:szCs w:val="12"/>
              </w:rPr>
            </w:pPr>
          </w:p>
        </w:tc>
        <w:tc>
          <w:tcPr>
            <w:tcW w:w="60" w:type="dxa"/>
            <w:vAlign w:val="bottom"/>
          </w:tcPr>
          <w:p w14:paraId="350AEA63" w14:textId="77777777" w:rsidR="00F62E6C" w:rsidRDefault="00F62E6C">
            <w:pPr>
              <w:rPr>
                <w:sz w:val="12"/>
                <w:szCs w:val="12"/>
              </w:rPr>
            </w:pPr>
          </w:p>
        </w:tc>
        <w:tc>
          <w:tcPr>
            <w:tcW w:w="140" w:type="dxa"/>
            <w:vAlign w:val="bottom"/>
          </w:tcPr>
          <w:p w14:paraId="7ECEAECE" w14:textId="77777777" w:rsidR="00F62E6C" w:rsidRDefault="00F62E6C">
            <w:pPr>
              <w:rPr>
                <w:sz w:val="12"/>
                <w:szCs w:val="12"/>
              </w:rPr>
            </w:pPr>
          </w:p>
        </w:tc>
        <w:tc>
          <w:tcPr>
            <w:tcW w:w="140" w:type="dxa"/>
            <w:vAlign w:val="bottom"/>
          </w:tcPr>
          <w:p w14:paraId="5A1502AE" w14:textId="77777777" w:rsidR="00F62E6C" w:rsidRDefault="00F62E6C">
            <w:pPr>
              <w:rPr>
                <w:sz w:val="12"/>
                <w:szCs w:val="12"/>
              </w:rPr>
            </w:pPr>
          </w:p>
        </w:tc>
        <w:tc>
          <w:tcPr>
            <w:tcW w:w="140" w:type="dxa"/>
            <w:vAlign w:val="bottom"/>
          </w:tcPr>
          <w:p w14:paraId="7314B223" w14:textId="77777777" w:rsidR="00F62E6C" w:rsidRDefault="00F62E6C">
            <w:pPr>
              <w:rPr>
                <w:sz w:val="12"/>
                <w:szCs w:val="12"/>
              </w:rPr>
            </w:pPr>
          </w:p>
        </w:tc>
        <w:tc>
          <w:tcPr>
            <w:tcW w:w="60" w:type="dxa"/>
            <w:vAlign w:val="bottom"/>
          </w:tcPr>
          <w:p w14:paraId="7C02DC40" w14:textId="77777777" w:rsidR="00F62E6C" w:rsidRDefault="00F62E6C">
            <w:pPr>
              <w:rPr>
                <w:sz w:val="12"/>
                <w:szCs w:val="12"/>
              </w:rPr>
            </w:pPr>
          </w:p>
        </w:tc>
        <w:tc>
          <w:tcPr>
            <w:tcW w:w="60" w:type="dxa"/>
            <w:vAlign w:val="bottom"/>
          </w:tcPr>
          <w:p w14:paraId="14C8870D" w14:textId="77777777" w:rsidR="00F62E6C" w:rsidRDefault="00F62E6C">
            <w:pPr>
              <w:rPr>
                <w:sz w:val="12"/>
                <w:szCs w:val="12"/>
              </w:rPr>
            </w:pPr>
          </w:p>
        </w:tc>
        <w:tc>
          <w:tcPr>
            <w:tcW w:w="60" w:type="dxa"/>
            <w:vAlign w:val="bottom"/>
          </w:tcPr>
          <w:p w14:paraId="6BF1C4AD" w14:textId="77777777" w:rsidR="00F62E6C" w:rsidRDefault="00F62E6C">
            <w:pPr>
              <w:rPr>
                <w:sz w:val="12"/>
                <w:szCs w:val="12"/>
              </w:rPr>
            </w:pPr>
          </w:p>
        </w:tc>
        <w:tc>
          <w:tcPr>
            <w:tcW w:w="80" w:type="dxa"/>
            <w:vAlign w:val="bottom"/>
          </w:tcPr>
          <w:p w14:paraId="35132193" w14:textId="77777777" w:rsidR="00F62E6C" w:rsidRDefault="00F62E6C">
            <w:pPr>
              <w:rPr>
                <w:sz w:val="12"/>
                <w:szCs w:val="12"/>
              </w:rPr>
            </w:pPr>
          </w:p>
        </w:tc>
        <w:tc>
          <w:tcPr>
            <w:tcW w:w="140" w:type="dxa"/>
            <w:vAlign w:val="bottom"/>
          </w:tcPr>
          <w:p w14:paraId="39FBE0A4" w14:textId="77777777" w:rsidR="00F62E6C" w:rsidRDefault="00F62E6C">
            <w:pPr>
              <w:rPr>
                <w:sz w:val="12"/>
                <w:szCs w:val="12"/>
              </w:rPr>
            </w:pPr>
          </w:p>
        </w:tc>
        <w:tc>
          <w:tcPr>
            <w:tcW w:w="60" w:type="dxa"/>
            <w:vAlign w:val="bottom"/>
          </w:tcPr>
          <w:p w14:paraId="0EE5BE0F" w14:textId="77777777" w:rsidR="00F62E6C" w:rsidRDefault="00F62E6C">
            <w:pPr>
              <w:rPr>
                <w:sz w:val="12"/>
                <w:szCs w:val="12"/>
              </w:rPr>
            </w:pPr>
          </w:p>
        </w:tc>
        <w:tc>
          <w:tcPr>
            <w:tcW w:w="60" w:type="dxa"/>
            <w:vAlign w:val="bottom"/>
          </w:tcPr>
          <w:p w14:paraId="1EB90E0F" w14:textId="77777777" w:rsidR="00F62E6C" w:rsidRDefault="00F62E6C">
            <w:pPr>
              <w:rPr>
                <w:sz w:val="12"/>
                <w:szCs w:val="12"/>
              </w:rPr>
            </w:pPr>
          </w:p>
        </w:tc>
        <w:tc>
          <w:tcPr>
            <w:tcW w:w="140" w:type="dxa"/>
            <w:vAlign w:val="bottom"/>
          </w:tcPr>
          <w:p w14:paraId="3C5D094D" w14:textId="77777777" w:rsidR="00F62E6C" w:rsidRDefault="00F62E6C">
            <w:pPr>
              <w:rPr>
                <w:sz w:val="12"/>
                <w:szCs w:val="12"/>
              </w:rPr>
            </w:pPr>
          </w:p>
        </w:tc>
        <w:tc>
          <w:tcPr>
            <w:tcW w:w="140" w:type="dxa"/>
            <w:vAlign w:val="bottom"/>
          </w:tcPr>
          <w:p w14:paraId="583A9D1F" w14:textId="77777777" w:rsidR="00F62E6C" w:rsidRDefault="00F62E6C">
            <w:pPr>
              <w:rPr>
                <w:sz w:val="12"/>
                <w:szCs w:val="12"/>
              </w:rPr>
            </w:pPr>
          </w:p>
        </w:tc>
        <w:tc>
          <w:tcPr>
            <w:tcW w:w="60" w:type="dxa"/>
            <w:vAlign w:val="bottom"/>
          </w:tcPr>
          <w:p w14:paraId="5BAA9968" w14:textId="77777777" w:rsidR="00F62E6C" w:rsidRDefault="00F62E6C">
            <w:pPr>
              <w:rPr>
                <w:sz w:val="12"/>
                <w:szCs w:val="12"/>
              </w:rPr>
            </w:pPr>
          </w:p>
        </w:tc>
        <w:tc>
          <w:tcPr>
            <w:tcW w:w="80" w:type="dxa"/>
            <w:vAlign w:val="bottom"/>
          </w:tcPr>
          <w:p w14:paraId="3ACC213E" w14:textId="77777777" w:rsidR="00F62E6C" w:rsidRDefault="00F62E6C">
            <w:pPr>
              <w:rPr>
                <w:sz w:val="12"/>
                <w:szCs w:val="12"/>
              </w:rPr>
            </w:pPr>
          </w:p>
        </w:tc>
        <w:tc>
          <w:tcPr>
            <w:tcW w:w="120" w:type="dxa"/>
            <w:vAlign w:val="bottom"/>
          </w:tcPr>
          <w:p w14:paraId="44242808" w14:textId="77777777" w:rsidR="00F62E6C" w:rsidRDefault="00F62E6C">
            <w:pPr>
              <w:rPr>
                <w:sz w:val="12"/>
                <w:szCs w:val="12"/>
              </w:rPr>
            </w:pPr>
          </w:p>
        </w:tc>
        <w:tc>
          <w:tcPr>
            <w:tcW w:w="140" w:type="dxa"/>
            <w:vAlign w:val="bottom"/>
          </w:tcPr>
          <w:p w14:paraId="3A2092F3" w14:textId="77777777" w:rsidR="00F62E6C" w:rsidRDefault="00F62E6C">
            <w:pPr>
              <w:rPr>
                <w:sz w:val="12"/>
                <w:szCs w:val="12"/>
              </w:rPr>
            </w:pPr>
          </w:p>
        </w:tc>
        <w:tc>
          <w:tcPr>
            <w:tcW w:w="180" w:type="dxa"/>
            <w:vAlign w:val="bottom"/>
          </w:tcPr>
          <w:p w14:paraId="0EB2382A" w14:textId="77777777" w:rsidR="00F62E6C" w:rsidRDefault="00F62E6C">
            <w:pPr>
              <w:rPr>
                <w:sz w:val="12"/>
                <w:szCs w:val="12"/>
              </w:rPr>
            </w:pPr>
          </w:p>
        </w:tc>
        <w:tc>
          <w:tcPr>
            <w:tcW w:w="120" w:type="dxa"/>
            <w:tcBorders>
              <w:right w:val="single" w:sz="8" w:space="0" w:color="auto"/>
            </w:tcBorders>
            <w:vAlign w:val="bottom"/>
          </w:tcPr>
          <w:p w14:paraId="66216C76" w14:textId="77777777" w:rsidR="00F62E6C" w:rsidRDefault="00F62E6C">
            <w:pPr>
              <w:rPr>
                <w:sz w:val="12"/>
                <w:szCs w:val="12"/>
              </w:rPr>
            </w:pPr>
          </w:p>
        </w:tc>
        <w:tc>
          <w:tcPr>
            <w:tcW w:w="220" w:type="dxa"/>
            <w:vMerge w:val="restart"/>
            <w:vAlign w:val="bottom"/>
          </w:tcPr>
          <w:p w14:paraId="2B4AD677"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711266C6" w14:textId="77777777" w:rsidR="00F62E6C" w:rsidRDefault="00F62E6C">
            <w:pPr>
              <w:rPr>
                <w:sz w:val="1"/>
                <w:szCs w:val="1"/>
              </w:rPr>
            </w:pPr>
          </w:p>
        </w:tc>
      </w:tr>
      <w:tr w:rsidR="00F62E6C" w14:paraId="4E404FA5" w14:textId="77777777">
        <w:trPr>
          <w:trHeight w:val="73"/>
        </w:trPr>
        <w:tc>
          <w:tcPr>
            <w:tcW w:w="120" w:type="dxa"/>
            <w:tcBorders>
              <w:left w:val="single" w:sz="8" w:space="0" w:color="auto"/>
              <w:bottom w:val="single" w:sz="8" w:space="0" w:color="auto"/>
            </w:tcBorders>
            <w:vAlign w:val="bottom"/>
          </w:tcPr>
          <w:p w14:paraId="4325BB57" w14:textId="77777777" w:rsidR="00F62E6C" w:rsidRDefault="00F62E6C">
            <w:pPr>
              <w:rPr>
                <w:sz w:val="6"/>
                <w:szCs w:val="6"/>
              </w:rPr>
            </w:pPr>
          </w:p>
        </w:tc>
        <w:tc>
          <w:tcPr>
            <w:tcW w:w="80" w:type="dxa"/>
            <w:vAlign w:val="bottom"/>
          </w:tcPr>
          <w:p w14:paraId="1990DBAA" w14:textId="77777777" w:rsidR="00F62E6C" w:rsidRDefault="00F62E6C">
            <w:pPr>
              <w:rPr>
                <w:sz w:val="6"/>
                <w:szCs w:val="6"/>
              </w:rPr>
            </w:pPr>
          </w:p>
        </w:tc>
        <w:tc>
          <w:tcPr>
            <w:tcW w:w="120" w:type="dxa"/>
            <w:vAlign w:val="bottom"/>
          </w:tcPr>
          <w:p w14:paraId="6547C12D" w14:textId="77777777" w:rsidR="00F62E6C" w:rsidRDefault="00F62E6C">
            <w:pPr>
              <w:rPr>
                <w:sz w:val="6"/>
                <w:szCs w:val="6"/>
              </w:rPr>
            </w:pPr>
          </w:p>
        </w:tc>
        <w:tc>
          <w:tcPr>
            <w:tcW w:w="140" w:type="dxa"/>
            <w:vAlign w:val="bottom"/>
          </w:tcPr>
          <w:p w14:paraId="0CCAD2F0" w14:textId="77777777" w:rsidR="00F62E6C" w:rsidRDefault="00F62E6C">
            <w:pPr>
              <w:rPr>
                <w:sz w:val="6"/>
                <w:szCs w:val="6"/>
              </w:rPr>
            </w:pPr>
          </w:p>
        </w:tc>
        <w:tc>
          <w:tcPr>
            <w:tcW w:w="140" w:type="dxa"/>
            <w:vAlign w:val="bottom"/>
          </w:tcPr>
          <w:p w14:paraId="5C0AF0C4" w14:textId="77777777" w:rsidR="00F62E6C" w:rsidRDefault="00F62E6C">
            <w:pPr>
              <w:rPr>
                <w:sz w:val="6"/>
                <w:szCs w:val="6"/>
              </w:rPr>
            </w:pPr>
          </w:p>
        </w:tc>
        <w:tc>
          <w:tcPr>
            <w:tcW w:w="140" w:type="dxa"/>
            <w:vAlign w:val="bottom"/>
          </w:tcPr>
          <w:p w14:paraId="2AC37628" w14:textId="77777777" w:rsidR="00F62E6C" w:rsidRDefault="00F62E6C">
            <w:pPr>
              <w:rPr>
                <w:sz w:val="6"/>
                <w:szCs w:val="6"/>
              </w:rPr>
            </w:pPr>
          </w:p>
        </w:tc>
        <w:tc>
          <w:tcPr>
            <w:tcW w:w="120" w:type="dxa"/>
            <w:vAlign w:val="bottom"/>
          </w:tcPr>
          <w:p w14:paraId="2798A60A" w14:textId="77777777" w:rsidR="00F62E6C" w:rsidRDefault="00F62E6C">
            <w:pPr>
              <w:rPr>
                <w:sz w:val="6"/>
                <w:szCs w:val="6"/>
              </w:rPr>
            </w:pPr>
          </w:p>
        </w:tc>
        <w:tc>
          <w:tcPr>
            <w:tcW w:w="140" w:type="dxa"/>
            <w:vAlign w:val="bottom"/>
          </w:tcPr>
          <w:p w14:paraId="26268861" w14:textId="77777777" w:rsidR="00F62E6C" w:rsidRDefault="00F62E6C">
            <w:pPr>
              <w:rPr>
                <w:sz w:val="6"/>
                <w:szCs w:val="6"/>
              </w:rPr>
            </w:pPr>
          </w:p>
        </w:tc>
        <w:tc>
          <w:tcPr>
            <w:tcW w:w="140" w:type="dxa"/>
            <w:vAlign w:val="bottom"/>
          </w:tcPr>
          <w:p w14:paraId="2F4AB44D" w14:textId="77777777" w:rsidR="00F62E6C" w:rsidRDefault="00F62E6C">
            <w:pPr>
              <w:rPr>
                <w:sz w:val="6"/>
                <w:szCs w:val="6"/>
              </w:rPr>
            </w:pPr>
          </w:p>
        </w:tc>
        <w:tc>
          <w:tcPr>
            <w:tcW w:w="120" w:type="dxa"/>
            <w:vAlign w:val="bottom"/>
          </w:tcPr>
          <w:p w14:paraId="5FF3B740" w14:textId="77777777" w:rsidR="00F62E6C" w:rsidRDefault="00F62E6C">
            <w:pPr>
              <w:rPr>
                <w:sz w:val="6"/>
                <w:szCs w:val="6"/>
              </w:rPr>
            </w:pPr>
          </w:p>
        </w:tc>
        <w:tc>
          <w:tcPr>
            <w:tcW w:w="140" w:type="dxa"/>
            <w:vAlign w:val="bottom"/>
          </w:tcPr>
          <w:p w14:paraId="23CA04D1" w14:textId="77777777" w:rsidR="00F62E6C" w:rsidRDefault="00F62E6C">
            <w:pPr>
              <w:rPr>
                <w:sz w:val="6"/>
                <w:szCs w:val="6"/>
              </w:rPr>
            </w:pPr>
          </w:p>
        </w:tc>
        <w:tc>
          <w:tcPr>
            <w:tcW w:w="140" w:type="dxa"/>
            <w:vAlign w:val="bottom"/>
          </w:tcPr>
          <w:p w14:paraId="1827955A" w14:textId="77777777" w:rsidR="00F62E6C" w:rsidRDefault="00F62E6C">
            <w:pPr>
              <w:rPr>
                <w:sz w:val="6"/>
                <w:szCs w:val="6"/>
              </w:rPr>
            </w:pPr>
          </w:p>
        </w:tc>
        <w:tc>
          <w:tcPr>
            <w:tcW w:w="140" w:type="dxa"/>
            <w:vAlign w:val="bottom"/>
          </w:tcPr>
          <w:p w14:paraId="419965DA" w14:textId="77777777" w:rsidR="00F62E6C" w:rsidRDefault="00F62E6C">
            <w:pPr>
              <w:rPr>
                <w:sz w:val="6"/>
                <w:szCs w:val="6"/>
              </w:rPr>
            </w:pPr>
          </w:p>
        </w:tc>
        <w:tc>
          <w:tcPr>
            <w:tcW w:w="120" w:type="dxa"/>
            <w:vAlign w:val="bottom"/>
          </w:tcPr>
          <w:p w14:paraId="34E532F7" w14:textId="77777777" w:rsidR="00F62E6C" w:rsidRDefault="00F62E6C">
            <w:pPr>
              <w:rPr>
                <w:sz w:val="6"/>
                <w:szCs w:val="6"/>
              </w:rPr>
            </w:pPr>
          </w:p>
        </w:tc>
        <w:tc>
          <w:tcPr>
            <w:tcW w:w="140" w:type="dxa"/>
            <w:vAlign w:val="bottom"/>
          </w:tcPr>
          <w:p w14:paraId="57E0EE3E" w14:textId="77777777" w:rsidR="00F62E6C" w:rsidRDefault="00F62E6C">
            <w:pPr>
              <w:rPr>
                <w:sz w:val="6"/>
                <w:szCs w:val="6"/>
              </w:rPr>
            </w:pPr>
          </w:p>
        </w:tc>
        <w:tc>
          <w:tcPr>
            <w:tcW w:w="140" w:type="dxa"/>
            <w:vAlign w:val="bottom"/>
          </w:tcPr>
          <w:p w14:paraId="6B20A96C" w14:textId="77777777" w:rsidR="00F62E6C" w:rsidRDefault="00F62E6C">
            <w:pPr>
              <w:rPr>
                <w:sz w:val="6"/>
                <w:szCs w:val="6"/>
              </w:rPr>
            </w:pPr>
          </w:p>
        </w:tc>
        <w:tc>
          <w:tcPr>
            <w:tcW w:w="140" w:type="dxa"/>
            <w:vAlign w:val="bottom"/>
          </w:tcPr>
          <w:p w14:paraId="5F107976" w14:textId="77777777" w:rsidR="00F62E6C" w:rsidRDefault="00F62E6C">
            <w:pPr>
              <w:rPr>
                <w:sz w:val="6"/>
                <w:szCs w:val="6"/>
              </w:rPr>
            </w:pPr>
          </w:p>
        </w:tc>
        <w:tc>
          <w:tcPr>
            <w:tcW w:w="60" w:type="dxa"/>
            <w:vAlign w:val="bottom"/>
          </w:tcPr>
          <w:p w14:paraId="16108CFF" w14:textId="77777777" w:rsidR="00F62E6C" w:rsidRDefault="00F62E6C">
            <w:pPr>
              <w:rPr>
                <w:sz w:val="6"/>
                <w:szCs w:val="6"/>
              </w:rPr>
            </w:pPr>
          </w:p>
        </w:tc>
        <w:tc>
          <w:tcPr>
            <w:tcW w:w="60" w:type="dxa"/>
            <w:vAlign w:val="bottom"/>
          </w:tcPr>
          <w:p w14:paraId="13FDC00C" w14:textId="77777777" w:rsidR="00F62E6C" w:rsidRDefault="00F62E6C">
            <w:pPr>
              <w:rPr>
                <w:sz w:val="6"/>
                <w:szCs w:val="6"/>
              </w:rPr>
            </w:pPr>
          </w:p>
        </w:tc>
        <w:tc>
          <w:tcPr>
            <w:tcW w:w="140" w:type="dxa"/>
            <w:vAlign w:val="bottom"/>
          </w:tcPr>
          <w:p w14:paraId="08BD42B0" w14:textId="77777777" w:rsidR="00F62E6C" w:rsidRDefault="00F62E6C">
            <w:pPr>
              <w:rPr>
                <w:sz w:val="6"/>
                <w:szCs w:val="6"/>
              </w:rPr>
            </w:pPr>
          </w:p>
        </w:tc>
        <w:tc>
          <w:tcPr>
            <w:tcW w:w="140" w:type="dxa"/>
            <w:vAlign w:val="bottom"/>
          </w:tcPr>
          <w:p w14:paraId="5FB4017F" w14:textId="77777777" w:rsidR="00F62E6C" w:rsidRDefault="00F62E6C">
            <w:pPr>
              <w:rPr>
                <w:sz w:val="6"/>
                <w:szCs w:val="6"/>
              </w:rPr>
            </w:pPr>
          </w:p>
        </w:tc>
        <w:tc>
          <w:tcPr>
            <w:tcW w:w="140" w:type="dxa"/>
            <w:vAlign w:val="bottom"/>
          </w:tcPr>
          <w:p w14:paraId="17AA61BF" w14:textId="77777777" w:rsidR="00F62E6C" w:rsidRDefault="00F62E6C">
            <w:pPr>
              <w:rPr>
                <w:sz w:val="6"/>
                <w:szCs w:val="6"/>
              </w:rPr>
            </w:pPr>
          </w:p>
        </w:tc>
        <w:tc>
          <w:tcPr>
            <w:tcW w:w="60" w:type="dxa"/>
            <w:vAlign w:val="bottom"/>
          </w:tcPr>
          <w:p w14:paraId="7E74927B" w14:textId="77777777" w:rsidR="00F62E6C" w:rsidRDefault="00F62E6C">
            <w:pPr>
              <w:rPr>
                <w:sz w:val="6"/>
                <w:szCs w:val="6"/>
              </w:rPr>
            </w:pPr>
          </w:p>
        </w:tc>
        <w:tc>
          <w:tcPr>
            <w:tcW w:w="60" w:type="dxa"/>
            <w:vAlign w:val="bottom"/>
          </w:tcPr>
          <w:p w14:paraId="59247E6E" w14:textId="77777777" w:rsidR="00F62E6C" w:rsidRDefault="00F62E6C">
            <w:pPr>
              <w:rPr>
                <w:sz w:val="6"/>
                <w:szCs w:val="6"/>
              </w:rPr>
            </w:pPr>
          </w:p>
        </w:tc>
        <w:tc>
          <w:tcPr>
            <w:tcW w:w="60" w:type="dxa"/>
            <w:vAlign w:val="bottom"/>
          </w:tcPr>
          <w:p w14:paraId="681324A4" w14:textId="77777777" w:rsidR="00F62E6C" w:rsidRDefault="00F62E6C">
            <w:pPr>
              <w:rPr>
                <w:sz w:val="6"/>
                <w:szCs w:val="6"/>
              </w:rPr>
            </w:pPr>
          </w:p>
        </w:tc>
        <w:tc>
          <w:tcPr>
            <w:tcW w:w="80" w:type="dxa"/>
            <w:vAlign w:val="bottom"/>
          </w:tcPr>
          <w:p w14:paraId="417189E2" w14:textId="77777777" w:rsidR="00F62E6C" w:rsidRDefault="00F62E6C">
            <w:pPr>
              <w:rPr>
                <w:sz w:val="6"/>
                <w:szCs w:val="6"/>
              </w:rPr>
            </w:pPr>
          </w:p>
        </w:tc>
        <w:tc>
          <w:tcPr>
            <w:tcW w:w="140" w:type="dxa"/>
            <w:vAlign w:val="bottom"/>
          </w:tcPr>
          <w:p w14:paraId="3BC388EE" w14:textId="77777777" w:rsidR="00F62E6C" w:rsidRDefault="00F62E6C">
            <w:pPr>
              <w:rPr>
                <w:sz w:val="6"/>
                <w:szCs w:val="6"/>
              </w:rPr>
            </w:pPr>
          </w:p>
        </w:tc>
        <w:tc>
          <w:tcPr>
            <w:tcW w:w="60" w:type="dxa"/>
            <w:vAlign w:val="bottom"/>
          </w:tcPr>
          <w:p w14:paraId="5768E688" w14:textId="77777777" w:rsidR="00F62E6C" w:rsidRDefault="00F62E6C">
            <w:pPr>
              <w:rPr>
                <w:sz w:val="6"/>
                <w:szCs w:val="6"/>
              </w:rPr>
            </w:pPr>
          </w:p>
        </w:tc>
        <w:tc>
          <w:tcPr>
            <w:tcW w:w="600" w:type="dxa"/>
            <w:gridSpan w:val="6"/>
            <w:vMerge w:val="restart"/>
            <w:vAlign w:val="bottom"/>
          </w:tcPr>
          <w:p w14:paraId="6E60C19A" w14:textId="77777777" w:rsidR="00F62E6C" w:rsidRDefault="008F537A">
            <w:pPr>
              <w:rPr>
                <w:sz w:val="20"/>
                <w:szCs w:val="20"/>
              </w:rPr>
            </w:pPr>
            <w:r>
              <w:rPr>
                <w:rFonts w:ascii="Arial" w:eastAsia="Arial" w:hAnsi="Arial" w:cs="Arial"/>
                <w:sz w:val="12"/>
                <w:szCs w:val="12"/>
              </w:rPr>
              <w:t>Impact of</w:t>
            </w:r>
          </w:p>
        </w:tc>
        <w:tc>
          <w:tcPr>
            <w:tcW w:w="140" w:type="dxa"/>
            <w:vAlign w:val="bottom"/>
          </w:tcPr>
          <w:p w14:paraId="10F014C1" w14:textId="77777777" w:rsidR="00F62E6C" w:rsidRDefault="00F62E6C">
            <w:pPr>
              <w:rPr>
                <w:sz w:val="6"/>
                <w:szCs w:val="6"/>
              </w:rPr>
            </w:pPr>
          </w:p>
        </w:tc>
        <w:tc>
          <w:tcPr>
            <w:tcW w:w="180" w:type="dxa"/>
            <w:vAlign w:val="bottom"/>
          </w:tcPr>
          <w:p w14:paraId="6558E17D" w14:textId="77777777" w:rsidR="00F62E6C" w:rsidRDefault="00F62E6C">
            <w:pPr>
              <w:rPr>
                <w:sz w:val="6"/>
                <w:szCs w:val="6"/>
              </w:rPr>
            </w:pPr>
          </w:p>
        </w:tc>
        <w:tc>
          <w:tcPr>
            <w:tcW w:w="120" w:type="dxa"/>
            <w:tcBorders>
              <w:bottom w:val="single" w:sz="8" w:space="0" w:color="auto"/>
              <w:right w:val="single" w:sz="8" w:space="0" w:color="auto"/>
            </w:tcBorders>
            <w:vAlign w:val="bottom"/>
          </w:tcPr>
          <w:p w14:paraId="1DCF6D27" w14:textId="77777777" w:rsidR="00F62E6C" w:rsidRDefault="00F62E6C">
            <w:pPr>
              <w:rPr>
                <w:sz w:val="6"/>
                <w:szCs w:val="6"/>
              </w:rPr>
            </w:pPr>
          </w:p>
        </w:tc>
        <w:tc>
          <w:tcPr>
            <w:tcW w:w="220" w:type="dxa"/>
            <w:vMerge/>
            <w:vAlign w:val="bottom"/>
          </w:tcPr>
          <w:p w14:paraId="399B247F" w14:textId="77777777" w:rsidR="00F62E6C" w:rsidRDefault="00F62E6C">
            <w:pPr>
              <w:rPr>
                <w:sz w:val="6"/>
                <w:szCs w:val="6"/>
              </w:rPr>
            </w:pPr>
          </w:p>
        </w:tc>
        <w:tc>
          <w:tcPr>
            <w:tcW w:w="0" w:type="dxa"/>
            <w:vAlign w:val="bottom"/>
          </w:tcPr>
          <w:p w14:paraId="0FD3DFE0" w14:textId="77777777" w:rsidR="00F62E6C" w:rsidRDefault="00F62E6C">
            <w:pPr>
              <w:rPr>
                <w:sz w:val="1"/>
                <w:szCs w:val="1"/>
              </w:rPr>
            </w:pPr>
          </w:p>
        </w:tc>
      </w:tr>
      <w:tr w:rsidR="00F62E6C" w14:paraId="3CBCB8DD" w14:textId="77777777">
        <w:trPr>
          <w:trHeight w:val="36"/>
        </w:trPr>
        <w:tc>
          <w:tcPr>
            <w:tcW w:w="120" w:type="dxa"/>
            <w:tcBorders>
              <w:left w:val="single" w:sz="8" w:space="0" w:color="auto"/>
            </w:tcBorders>
            <w:vAlign w:val="bottom"/>
          </w:tcPr>
          <w:p w14:paraId="143C3A6C" w14:textId="77777777" w:rsidR="00F62E6C" w:rsidRDefault="00F62E6C">
            <w:pPr>
              <w:rPr>
                <w:sz w:val="3"/>
                <w:szCs w:val="3"/>
              </w:rPr>
            </w:pPr>
          </w:p>
        </w:tc>
        <w:tc>
          <w:tcPr>
            <w:tcW w:w="80" w:type="dxa"/>
            <w:vAlign w:val="bottom"/>
          </w:tcPr>
          <w:p w14:paraId="6599EDAA" w14:textId="77777777" w:rsidR="00F62E6C" w:rsidRDefault="00F62E6C">
            <w:pPr>
              <w:rPr>
                <w:sz w:val="3"/>
                <w:szCs w:val="3"/>
              </w:rPr>
            </w:pPr>
          </w:p>
        </w:tc>
        <w:tc>
          <w:tcPr>
            <w:tcW w:w="120" w:type="dxa"/>
            <w:vAlign w:val="bottom"/>
          </w:tcPr>
          <w:p w14:paraId="5D3F87F2" w14:textId="77777777" w:rsidR="00F62E6C" w:rsidRDefault="00F62E6C">
            <w:pPr>
              <w:rPr>
                <w:sz w:val="3"/>
                <w:szCs w:val="3"/>
              </w:rPr>
            </w:pPr>
          </w:p>
        </w:tc>
        <w:tc>
          <w:tcPr>
            <w:tcW w:w="140" w:type="dxa"/>
            <w:vAlign w:val="bottom"/>
          </w:tcPr>
          <w:p w14:paraId="694F2C0C" w14:textId="77777777" w:rsidR="00F62E6C" w:rsidRDefault="00F62E6C">
            <w:pPr>
              <w:rPr>
                <w:sz w:val="3"/>
                <w:szCs w:val="3"/>
              </w:rPr>
            </w:pPr>
          </w:p>
        </w:tc>
        <w:tc>
          <w:tcPr>
            <w:tcW w:w="140" w:type="dxa"/>
            <w:vAlign w:val="bottom"/>
          </w:tcPr>
          <w:p w14:paraId="1D59C019" w14:textId="77777777" w:rsidR="00F62E6C" w:rsidRDefault="00F62E6C">
            <w:pPr>
              <w:rPr>
                <w:sz w:val="3"/>
                <w:szCs w:val="3"/>
              </w:rPr>
            </w:pPr>
          </w:p>
        </w:tc>
        <w:tc>
          <w:tcPr>
            <w:tcW w:w="140" w:type="dxa"/>
            <w:vAlign w:val="bottom"/>
          </w:tcPr>
          <w:p w14:paraId="172B3C9A" w14:textId="77777777" w:rsidR="00F62E6C" w:rsidRDefault="00F62E6C">
            <w:pPr>
              <w:rPr>
                <w:sz w:val="3"/>
                <w:szCs w:val="3"/>
              </w:rPr>
            </w:pPr>
          </w:p>
        </w:tc>
        <w:tc>
          <w:tcPr>
            <w:tcW w:w="120" w:type="dxa"/>
            <w:vAlign w:val="bottom"/>
          </w:tcPr>
          <w:p w14:paraId="70C0984A" w14:textId="77777777" w:rsidR="00F62E6C" w:rsidRDefault="00F62E6C">
            <w:pPr>
              <w:rPr>
                <w:sz w:val="3"/>
                <w:szCs w:val="3"/>
              </w:rPr>
            </w:pPr>
          </w:p>
        </w:tc>
        <w:tc>
          <w:tcPr>
            <w:tcW w:w="140" w:type="dxa"/>
            <w:vAlign w:val="bottom"/>
          </w:tcPr>
          <w:p w14:paraId="279F3F80" w14:textId="77777777" w:rsidR="00F62E6C" w:rsidRDefault="00F62E6C">
            <w:pPr>
              <w:rPr>
                <w:sz w:val="3"/>
                <w:szCs w:val="3"/>
              </w:rPr>
            </w:pPr>
          </w:p>
        </w:tc>
        <w:tc>
          <w:tcPr>
            <w:tcW w:w="140" w:type="dxa"/>
            <w:vAlign w:val="bottom"/>
          </w:tcPr>
          <w:p w14:paraId="2353EBA4" w14:textId="77777777" w:rsidR="00F62E6C" w:rsidRDefault="00F62E6C">
            <w:pPr>
              <w:rPr>
                <w:sz w:val="3"/>
                <w:szCs w:val="3"/>
              </w:rPr>
            </w:pPr>
          </w:p>
        </w:tc>
        <w:tc>
          <w:tcPr>
            <w:tcW w:w="120" w:type="dxa"/>
            <w:vAlign w:val="bottom"/>
          </w:tcPr>
          <w:p w14:paraId="6583B9C2" w14:textId="77777777" w:rsidR="00F62E6C" w:rsidRDefault="00F62E6C">
            <w:pPr>
              <w:rPr>
                <w:sz w:val="3"/>
                <w:szCs w:val="3"/>
              </w:rPr>
            </w:pPr>
          </w:p>
        </w:tc>
        <w:tc>
          <w:tcPr>
            <w:tcW w:w="140" w:type="dxa"/>
            <w:vAlign w:val="bottom"/>
          </w:tcPr>
          <w:p w14:paraId="097A36C0" w14:textId="77777777" w:rsidR="00F62E6C" w:rsidRDefault="00F62E6C">
            <w:pPr>
              <w:rPr>
                <w:sz w:val="3"/>
                <w:szCs w:val="3"/>
              </w:rPr>
            </w:pPr>
          </w:p>
        </w:tc>
        <w:tc>
          <w:tcPr>
            <w:tcW w:w="140" w:type="dxa"/>
            <w:vAlign w:val="bottom"/>
          </w:tcPr>
          <w:p w14:paraId="30930D1D" w14:textId="77777777" w:rsidR="00F62E6C" w:rsidRDefault="00F62E6C">
            <w:pPr>
              <w:rPr>
                <w:sz w:val="3"/>
                <w:szCs w:val="3"/>
              </w:rPr>
            </w:pPr>
          </w:p>
        </w:tc>
        <w:tc>
          <w:tcPr>
            <w:tcW w:w="140" w:type="dxa"/>
            <w:vAlign w:val="bottom"/>
          </w:tcPr>
          <w:p w14:paraId="146ACF34" w14:textId="77777777" w:rsidR="00F62E6C" w:rsidRDefault="00F62E6C">
            <w:pPr>
              <w:rPr>
                <w:sz w:val="3"/>
                <w:szCs w:val="3"/>
              </w:rPr>
            </w:pPr>
          </w:p>
        </w:tc>
        <w:tc>
          <w:tcPr>
            <w:tcW w:w="120" w:type="dxa"/>
            <w:vAlign w:val="bottom"/>
          </w:tcPr>
          <w:p w14:paraId="609BC42C" w14:textId="77777777" w:rsidR="00F62E6C" w:rsidRDefault="00F62E6C">
            <w:pPr>
              <w:rPr>
                <w:sz w:val="3"/>
                <w:szCs w:val="3"/>
              </w:rPr>
            </w:pPr>
          </w:p>
        </w:tc>
        <w:tc>
          <w:tcPr>
            <w:tcW w:w="140" w:type="dxa"/>
            <w:vAlign w:val="bottom"/>
          </w:tcPr>
          <w:p w14:paraId="52C1B45C" w14:textId="77777777" w:rsidR="00F62E6C" w:rsidRDefault="00F62E6C">
            <w:pPr>
              <w:rPr>
                <w:sz w:val="3"/>
                <w:szCs w:val="3"/>
              </w:rPr>
            </w:pPr>
          </w:p>
        </w:tc>
        <w:tc>
          <w:tcPr>
            <w:tcW w:w="140" w:type="dxa"/>
            <w:vAlign w:val="bottom"/>
          </w:tcPr>
          <w:p w14:paraId="6C31083C" w14:textId="77777777" w:rsidR="00F62E6C" w:rsidRDefault="00F62E6C">
            <w:pPr>
              <w:rPr>
                <w:sz w:val="3"/>
                <w:szCs w:val="3"/>
              </w:rPr>
            </w:pPr>
          </w:p>
        </w:tc>
        <w:tc>
          <w:tcPr>
            <w:tcW w:w="140" w:type="dxa"/>
            <w:vAlign w:val="bottom"/>
          </w:tcPr>
          <w:p w14:paraId="3015C555" w14:textId="77777777" w:rsidR="00F62E6C" w:rsidRDefault="00F62E6C">
            <w:pPr>
              <w:rPr>
                <w:sz w:val="3"/>
                <w:szCs w:val="3"/>
              </w:rPr>
            </w:pPr>
          </w:p>
        </w:tc>
        <w:tc>
          <w:tcPr>
            <w:tcW w:w="60" w:type="dxa"/>
            <w:vAlign w:val="bottom"/>
          </w:tcPr>
          <w:p w14:paraId="4E401822" w14:textId="77777777" w:rsidR="00F62E6C" w:rsidRDefault="00F62E6C">
            <w:pPr>
              <w:rPr>
                <w:sz w:val="3"/>
                <w:szCs w:val="3"/>
              </w:rPr>
            </w:pPr>
          </w:p>
        </w:tc>
        <w:tc>
          <w:tcPr>
            <w:tcW w:w="60" w:type="dxa"/>
            <w:vAlign w:val="bottom"/>
          </w:tcPr>
          <w:p w14:paraId="0BEAAA6B" w14:textId="77777777" w:rsidR="00F62E6C" w:rsidRDefault="00F62E6C">
            <w:pPr>
              <w:rPr>
                <w:sz w:val="3"/>
                <w:szCs w:val="3"/>
              </w:rPr>
            </w:pPr>
          </w:p>
        </w:tc>
        <w:tc>
          <w:tcPr>
            <w:tcW w:w="140" w:type="dxa"/>
            <w:vAlign w:val="bottom"/>
          </w:tcPr>
          <w:p w14:paraId="44988B16" w14:textId="77777777" w:rsidR="00F62E6C" w:rsidRDefault="00F62E6C">
            <w:pPr>
              <w:rPr>
                <w:sz w:val="3"/>
                <w:szCs w:val="3"/>
              </w:rPr>
            </w:pPr>
          </w:p>
        </w:tc>
        <w:tc>
          <w:tcPr>
            <w:tcW w:w="140" w:type="dxa"/>
            <w:vAlign w:val="bottom"/>
          </w:tcPr>
          <w:p w14:paraId="2B1C9805" w14:textId="77777777" w:rsidR="00F62E6C" w:rsidRDefault="00F62E6C">
            <w:pPr>
              <w:rPr>
                <w:sz w:val="3"/>
                <w:szCs w:val="3"/>
              </w:rPr>
            </w:pPr>
          </w:p>
        </w:tc>
        <w:tc>
          <w:tcPr>
            <w:tcW w:w="140" w:type="dxa"/>
            <w:vAlign w:val="bottom"/>
          </w:tcPr>
          <w:p w14:paraId="0300C72B" w14:textId="77777777" w:rsidR="00F62E6C" w:rsidRDefault="00F62E6C">
            <w:pPr>
              <w:rPr>
                <w:sz w:val="3"/>
                <w:szCs w:val="3"/>
              </w:rPr>
            </w:pPr>
          </w:p>
        </w:tc>
        <w:tc>
          <w:tcPr>
            <w:tcW w:w="60" w:type="dxa"/>
            <w:vAlign w:val="bottom"/>
          </w:tcPr>
          <w:p w14:paraId="4FE57DCF" w14:textId="77777777" w:rsidR="00F62E6C" w:rsidRDefault="00F62E6C">
            <w:pPr>
              <w:rPr>
                <w:sz w:val="3"/>
                <w:szCs w:val="3"/>
              </w:rPr>
            </w:pPr>
          </w:p>
        </w:tc>
        <w:tc>
          <w:tcPr>
            <w:tcW w:w="60" w:type="dxa"/>
            <w:vAlign w:val="bottom"/>
          </w:tcPr>
          <w:p w14:paraId="32184917" w14:textId="77777777" w:rsidR="00F62E6C" w:rsidRDefault="00F62E6C">
            <w:pPr>
              <w:rPr>
                <w:sz w:val="3"/>
                <w:szCs w:val="3"/>
              </w:rPr>
            </w:pPr>
          </w:p>
        </w:tc>
        <w:tc>
          <w:tcPr>
            <w:tcW w:w="60" w:type="dxa"/>
            <w:vAlign w:val="bottom"/>
          </w:tcPr>
          <w:p w14:paraId="68B8CE7F" w14:textId="77777777" w:rsidR="00F62E6C" w:rsidRDefault="00F62E6C">
            <w:pPr>
              <w:rPr>
                <w:sz w:val="3"/>
                <w:szCs w:val="3"/>
              </w:rPr>
            </w:pPr>
          </w:p>
        </w:tc>
        <w:tc>
          <w:tcPr>
            <w:tcW w:w="80" w:type="dxa"/>
            <w:vAlign w:val="bottom"/>
          </w:tcPr>
          <w:p w14:paraId="14D6C17F" w14:textId="77777777" w:rsidR="00F62E6C" w:rsidRDefault="00F62E6C">
            <w:pPr>
              <w:rPr>
                <w:sz w:val="3"/>
                <w:szCs w:val="3"/>
              </w:rPr>
            </w:pPr>
          </w:p>
        </w:tc>
        <w:tc>
          <w:tcPr>
            <w:tcW w:w="140" w:type="dxa"/>
            <w:vAlign w:val="bottom"/>
          </w:tcPr>
          <w:p w14:paraId="0DC9D312" w14:textId="77777777" w:rsidR="00F62E6C" w:rsidRDefault="00F62E6C">
            <w:pPr>
              <w:rPr>
                <w:sz w:val="3"/>
                <w:szCs w:val="3"/>
              </w:rPr>
            </w:pPr>
          </w:p>
        </w:tc>
        <w:tc>
          <w:tcPr>
            <w:tcW w:w="60" w:type="dxa"/>
            <w:vAlign w:val="bottom"/>
          </w:tcPr>
          <w:p w14:paraId="12B31A48" w14:textId="77777777" w:rsidR="00F62E6C" w:rsidRDefault="00F62E6C">
            <w:pPr>
              <w:rPr>
                <w:sz w:val="3"/>
                <w:szCs w:val="3"/>
              </w:rPr>
            </w:pPr>
          </w:p>
        </w:tc>
        <w:tc>
          <w:tcPr>
            <w:tcW w:w="600" w:type="dxa"/>
            <w:gridSpan w:val="6"/>
            <w:vMerge/>
            <w:vAlign w:val="bottom"/>
          </w:tcPr>
          <w:p w14:paraId="7C03ED3B" w14:textId="77777777" w:rsidR="00F62E6C" w:rsidRDefault="00F62E6C">
            <w:pPr>
              <w:rPr>
                <w:sz w:val="3"/>
                <w:szCs w:val="3"/>
              </w:rPr>
            </w:pPr>
          </w:p>
        </w:tc>
        <w:tc>
          <w:tcPr>
            <w:tcW w:w="140" w:type="dxa"/>
            <w:vAlign w:val="bottom"/>
          </w:tcPr>
          <w:p w14:paraId="3DB0EFAA" w14:textId="77777777" w:rsidR="00F62E6C" w:rsidRDefault="00F62E6C">
            <w:pPr>
              <w:rPr>
                <w:sz w:val="3"/>
                <w:szCs w:val="3"/>
              </w:rPr>
            </w:pPr>
          </w:p>
        </w:tc>
        <w:tc>
          <w:tcPr>
            <w:tcW w:w="180" w:type="dxa"/>
            <w:vAlign w:val="bottom"/>
          </w:tcPr>
          <w:p w14:paraId="47E710B8" w14:textId="77777777" w:rsidR="00F62E6C" w:rsidRDefault="00F62E6C">
            <w:pPr>
              <w:rPr>
                <w:sz w:val="3"/>
                <w:szCs w:val="3"/>
              </w:rPr>
            </w:pPr>
          </w:p>
        </w:tc>
        <w:tc>
          <w:tcPr>
            <w:tcW w:w="120" w:type="dxa"/>
            <w:tcBorders>
              <w:right w:val="single" w:sz="8" w:space="0" w:color="auto"/>
            </w:tcBorders>
            <w:vAlign w:val="bottom"/>
          </w:tcPr>
          <w:p w14:paraId="06793305" w14:textId="77777777" w:rsidR="00F62E6C" w:rsidRDefault="00F62E6C">
            <w:pPr>
              <w:rPr>
                <w:sz w:val="3"/>
                <w:szCs w:val="3"/>
              </w:rPr>
            </w:pPr>
          </w:p>
        </w:tc>
        <w:tc>
          <w:tcPr>
            <w:tcW w:w="220" w:type="dxa"/>
            <w:vMerge/>
            <w:vAlign w:val="bottom"/>
          </w:tcPr>
          <w:p w14:paraId="72A707ED" w14:textId="77777777" w:rsidR="00F62E6C" w:rsidRDefault="00F62E6C">
            <w:pPr>
              <w:rPr>
                <w:sz w:val="3"/>
                <w:szCs w:val="3"/>
              </w:rPr>
            </w:pPr>
          </w:p>
        </w:tc>
        <w:tc>
          <w:tcPr>
            <w:tcW w:w="0" w:type="dxa"/>
            <w:vAlign w:val="bottom"/>
          </w:tcPr>
          <w:p w14:paraId="0CE80962" w14:textId="77777777" w:rsidR="00F62E6C" w:rsidRDefault="00F62E6C">
            <w:pPr>
              <w:spacing w:line="20" w:lineRule="exact"/>
              <w:rPr>
                <w:sz w:val="1"/>
                <w:szCs w:val="1"/>
              </w:rPr>
            </w:pPr>
          </w:p>
        </w:tc>
      </w:tr>
      <w:tr w:rsidR="00F62E6C" w14:paraId="73DAE2DE" w14:textId="77777777">
        <w:trPr>
          <w:trHeight w:val="61"/>
        </w:trPr>
        <w:tc>
          <w:tcPr>
            <w:tcW w:w="120" w:type="dxa"/>
            <w:tcBorders>
              <w:left w:val="single" w:sz="8" w:space="0" w:color="auto"/>
            </w:tcBorders>
            <w:vAlign w:val="bottom"/>
          </w:tcPr>
          <w:p w14:paraId="2F0CBBF8" w14:textId="77777777" w:rsidR="00F62E6C" w:rsidRDefault="00F62E6C">
            <w:pPr>
              <w:rPr>
                <w:sz w:val="5"/>
                <w:szCs w:val="5"/>
              </w:rPr>
            </w:pPr>
          </w:p>
        </w:tc>
        <w:tc>
          <w:tcPr>
            <w:tcW w:w="80" w:type="dxa"/>
            <w:vAlign w:val="bottom"/>
          </w:tcPr>
          <w:p w14:paraId="1693F017" w14:textId="77777777" w:rsidR="00F62E6C" w:rsidRDefault="00F62E6C">
            <w:pPr>
              <w:rPr>
                <w:sz w:val="5"/>
                <w:szCs w:val="5"/>
              </w:rPr>
            </w:pPr>
          </w:p>
        </w:tc>
        <w:tc>
          <w:tcPr>
            <w:tcW w:w="120" w:type="dxa"/>
            <w:vAlign w:val="bottom"/>
          </w:tcPr>
          <w:p w14:paraId="446E5169" w14:textId="77777777" w:rsidR="00F62E6C" w:rsidRDefault="00F62E6C">
            <w:pPr>
              <w:rPr>
                <w:sz w:val="5"/>
                <w:szCs w:val="5"/>
              </w:rPr>
            </w:pPr>
          </w:p>
        </w:tc>
        <w:tc>
          <w:tcPr>
            <w:tcW w:w="140" w:type="dxa"/>
            <w:vAlign w:val="bottom"/>
          </w:tcPr>
          <w:p w14:paraId="573605AE" w14:textId="77777777" w:rsidR="00F62E6C" w:rsidRDefault="00F62E6C">
            <w:pPr>
              <w:rPr>
                <w:sz w:val="5"/>
                <w:szCs w:val="5"/>
              </w:rPr>
            </w:pPr>
          </w:p>
        </w:tc>
        <w:tc>
          <w:tcPr>
            <w:tcW w:w="140" w:type="dxa"/>
            <w:vAlign w:val="bottom"/>
          </w:tcPr>
          <w:p w14:paraId="4E84CA90" w14:textId="77777777" w:rsidR="00F62E6C" w:rsidRDefault="00F62E6C">
            <w:pPr>
              <w:rPr>
                <w:sz w:val="5"/>
                <w:szCs w:val="5"/>
              </w:rPr>
            </w:pPr>
          </w:p>
        </w:tc>
        <w:tc>
          <w:tcPr>
            <w:tcW w:w="140" w:type="dxa"/>
            <w:vAlign w:val="bottom"/>
          </w:tcPr>
          <w:p w14:paraId="575BD4CC" w14:textId="77777777" w:rsidR="00F62E6C" w:rsidRDefault="00F62E6C">
            <w:pPr>
              <w:rPr>
                <w:sz w:val="5"/>
                <w:szCs w:val="5"/>
              </w:rPr>
            </w:pPr>
          </w:p>
        </w:tc>
        <w:tc>
          <w:tcPr>
            <w:tcW w:w="120" w:type="dxa"/>
            <w:vAlign w:val="bottom"/>
          </w:tcPr>
          <w:p w14:paraId="78FF71D2" w14:textId="77777777" w:rsidR="00F62E6C" w:rsidRDefault="00F62E6C">
            <w:pPr>
              <w:rPr>
                <w:sz w:val="5"/>
                <w:szCs w:val="5"/>
              </w:rPr>
            </w:pPr>
          </w:p>
        </w:tc>
        <w:tc>
          <w:tcPr>
            <w:tcW w:w="140" w:type="dxa"/>
            <w:vAlign w:val="bottom"/>
          </w:tcPr>
          <w:p w14:paraId="7ABE6BB6" w14:textId="77777777" w:rsidR="00F62E6C" w:rsidRDefault="00F62E6C">
            <w:pPr>
              <w:rPr>
                <w:sz w:val="5"/>
                <w:szCs w:val="5"/>
              </w:rPr>
            </w:pPr>
          </w:p>
        </w:tc>
        <w:tc>
          <w:tcPr>
            <w:tcW w:w="140" w:type="dxa"/>
            <w:vAlign w:val="bottom"/>
          </w:tcPr>
          <w:p w14:paraId="76373101" w14:textId="77777777" w:rsidR="00F62E6C" w:rsidRDefault="00F62E6C">
            <w:pPr>
              <w:rPr>
                <w:sz w:val="5"/>
                <w:szCs w:val="5"/>
              </w:rPr>
            </w:pPr>
          </w:p>
        </w:tc>
        <w:tc>
          <w:tcPr>
            <w:tcW w:w="120" w:type="dxa"/>
            <w:vAlign w:val="bottom"/>
          </w:tcPr>
          <w:p w14:paraId="3E5FF85D" w14:textId="77777777" w:rsidR="00F62E6C" w:rsidRDefault="00F62E6C">
            <w:pPr>
              <w:rPr>
                <w:sz w:val="5"/>
                <w:szCs w:val="5"/>
              </w:rPr>
            </w:pPr>
          </w:p>
        </w:tc>
        <w:tc>
          <w:tcPr>
            <w:tcW w:w="140" w:type="dxa"/>
            <w:vAlign w:val="bottom"/>
          </w:tcPr>
          <w:p w14:paraId="02C7CB26" w14:textId="77777777" w:rsidR="00F62E6C" w:rsidRDefault="00F62E6C">
            <w:pPr>
              <w:rPr>
                <w:sz w:val="5"/>
                <w:szCs w:val="5"/>
              </w:rPr>
            </w:pPr>
          </w:p>
        </w:tc>
        <w:tc>
          <w:tcPr>
            <w:tcW w:w="140" w:type="dxa"/>
            <w:vAlign w:val="bottom"/>
          </w:tcPr>
          <w:p w14:paraId="45C92F98" w14:textId="77777777" w:rsidR="00F62E6C" w:rsidRDefault="00F62E6C">
            <w:pPr>
              <w:rPr>
                <w:sz w:val="5"/>
                <w:szCs w:val="5"/>
              </w:rPr>
            </w:pPr>
          </w:p>
        </w:tc>
        <w:tc>
          <w:tcPr>
            <w:tcW w:w="140" w:type="dxa"/>
            <w:vAlign w:val="bottom"/>
          </w:tcPr>
          <w:p w14:paraId="5233BC4D" w14:textId="77777777" w:rsidR="00F62E6C" w:rsidRDefault="00F62E6C">
            <w:pPr>
              <w:rPr>
                <w:sz w:val="5"/>
                <w:szCs w:val="5"/>
              </w:rPr>
            </w:pPr>
          </w:p>
        </w:tc>
        <w:tc>
          <w:tcPr>
            <w:tcW w:w="120" w:type="dxa"/>
            <w:vAlign w:val="bottom"/>
          </w:tcPr>
          <w:p w14:paraId="25CBBDE6" w14:textId="77777777" w:rsidR="00F62E6C" w:rsidRDefault="00F62E6C">
            <w:pPr>
              <w:rPr>
                <w:sz w:val="5"/>
                <w:szCs w:val="5"/>
              </w:rPr>
            </w:pPr>
          </w:p>
        </w:tc>
        <w:tc>
          <w:tcPr>
            <w:tcW w:w="140" w:type="dxa"/>
            <w:vAlign w:val="bottom"/>
          </w:tcPr>
          <w:p w14:paraId="1440F7ED" w14:textId="77777777" w:rsidR="00F62E6C" w:rsidRDefault="00F62E6C">
            <w:pPr>
              <w:rPr>
                <w:sz w:val="5"/>
                <w:szCs w:val="5"/>
              </w:rPr>
            </w:pPr>
          </w:p>
        </w:tc>
        <w:tc>
          <w:tcPr>
            <w:tcW w:w="140" w:type="dxa"/>
            <w:vAlign w:val="bottom"/>
          </w:tcPr>
          <w:p w14:paraId="1B73EAA2" w14:textId="77777777" w:rsidR="00F62E6C" w:rsidRDefault="00F62E6C">
            <w:pPr>
              <w:rPr>
                <w:sz w:val="5"/>
                <w:szCs w:val="5"/>
              </w:rPr>
            </w:pPr>
          </w:p>
        </w:tc>
        <w:tc>
          <w:tcPr>
            <w:tcW w:w="140" w:type="dxa"/>
            <w:vAlign w:val="bottom"/>
          </w:tcPr>
          <w:p w14:paraId="48FD10C8" w14:textId="77777777" w:rsidR="00F62E6C" w:rsidRDefault="00F62E6C">
            <w:pPr>
              <w:rPr>
                <w:sz w:val="5"/>
                <w:szCs w:val="5"/>
              </w:rPr>
            </w:pPr>
          </w:p>
        </w:tc>
        <w:tc>
          <w:tcPr>
            <w:tcW w:w="60" w:type="dxa"/>
            <w:vAlign w:val="bottom"/>
          </w:tcPr>
          <w:p w14:paraId="2F79B0E2" w14:textId="77777777" w:rsidR="00F62E6C" w:rsidRDefault="00F62E6C">
            <w:pPr>
              <w:rPr>
                <w:sz w:val="5"/>
                <w:szCs w:val="5"/>
              </w:rPr>
            </w:pPr>
          </w:p>
        </w:tc>
        <w:tc>
          <w:tcPr>
            <w:tcW w:w="60" w:type="dxa"/>
            <w:vAlign w:val="bottom"/>
          </w:tcPr>
          <w:p w14:paraId="6A839AFA" w14:textId="77777777" w:rsidR="00F62E6C" w:rsidRDefault="00F62E6C">
            <w:pPr>
              <w:rPr>
                <w:sz w:val="5"/>
                <w:szCs w:val="5"/>
              </w:rPr>
            </w:pPr>
          </w:p>
        </w:tc>
        <w:tc>
          <w:tcPr>
            <w:tcW w:w="140" w:type="dxa"/>
            <w:vAlign w:val="bottom"/>
          </w:tcPr>
          <w:p w14:paraId="55DD5098" w14:textId="77777777" w:rsidR="00F62E6C" w:rsidRDefault="00F62E6C">
            <w:pPr>
              <w:rPr>
                <w:sz w:val="5"/>
                <w:szCs w:val="5"/>
              </w:rPr>
            </w:pPr>
          </w:p>
        </w:tc>
        <w:tc>
          <w:tcPr>
            <w:tcW w:w="140" w:type="dxa"/>
            <w:vAlign w:val="bottom"/>
          </w:tcPr>
          <w:p w14:paraId="2669C703" w14:textId="77777777" w:rsidR="00F62E6C" w:rsidRDefault="00F62E6C">
            <w:pPr>
              <w:rPr>
                <w:sz w:val="5"/>
                <w:szCs w:val="5"/>
              </w:rPr>
            </w:pPr>
          </w:p>
        </w:tc>
        <w:tc>
          <w:tcPr>
            <w:tcW w:w="140" w:type="dxa"/>
            <w:vAlign w:val="bottom"/>
          </w:tcPr>
          <w:p w14:paraId="4304983B" w14:textId="77777777" w:rsidR="00F62E6C" w:rsidRDefault="00F62E6C">
            <w:pPr>
              <w:rPr>
                <w:sz w:val="5"/>
                <w:szCs w:val="5"/>
              </w:rPr>
            </w:pPr>
          </w:p>
        </w:tc>
        <w:tc>
          <w:tcPr>
            <w:tcW w:w="60" w:type="dxa"/>
            <w:vAlign w:val="bottom"/>
          </w:tcPr>
          <w:p w14:paraId="2250D69E" w14:textId="77777777" w:rsidR="00F62E6C" w:rsidRDefault="00F62E6C">
            <w:pPr>
              <w:rPr>
                <w:sz w:val="5"/>
                <w:szCs w:val="5"/>
              </w:rPr>
            </w:pPr>
          </w:p>
        </w:tc>
        <w:tc>
          <w:tcPr>
            <w:tcW w:w="60" w:type="dxa"/>
            <w:vAlign w:val="bottom"/>
          </w:tcPr>
          <w:p w14:paraId="1246344F" w14:textId="77777777" w:rsidR="00F62E6C" w:rsidRDefault="00F62E6C">
            <w:pPr>
              <w:rPr>
                <w:sz w:val="5"/>
                <w:szCs w:val="5"/>
              </w:rPr>
            </w:pPr>
          </w:p>
        </w:tc>
        <w:tc>
          <w:tcPr>
            <w:tcW w:w="60" w:type="dxa"/>
            <w:vAlign w:val="bottom"/>
          </w:tcPr>
          <w:p w14:paraId="2A516410" w14:textId="77777777" w:rsidR="00F62E6C" w:rsidRDefault="00F62E6C">
            <w:pPr>
              <w:rPr>
                <w:sz w:val="5"/>
                <w:szCs w:val="5"/>
              </w:rPr>
            </w:pPr>
          </w:p>
        </w:tc>
        <w:tc>
          <w:tcPr>
            <w:tcW w:w="80" w:type="dxa"/>
            <w:vAlign w:val="bottom"/>
          </w:tcPr>
          <w:p w14:paraId="0F78777B" w14:textId="77777777" w:rsidR="00F62E6C" w:rsidRDefault="00F62E6C">
            <w:pPr>
              <w:rPr>
                <w:sz w:val="5"/>
                <w:szCs w:val="5"/>
              </w:rPr>
            </w:pPr>
          </w:p>
        </w:tc>
        <w:tc>
          <w:tcPr>
            <w:tcW w:w="140" w:type="dxa"/>
            <w:vAlign w:val="bottom"/>
          </w:tcPr>
          <w:p w14:paraId="1B8C6FF8" w14:textId="77777777" w:rsidR="00F62E6C" w:rsidRDefault="00F62E6C">
            <w:pPr>
              <w:rPr>
                <w:sz w:val="5"/>
                <w:szCs w:val="5"/>
              </w:rPr>
            </w:pPr>
          </w:p>
        </w:tc>
        <w:tc>
          <w:tcPr>
            <w:tcW w:w="60" w:type="dxa"/>
            <w:vAlign w:val="bottom"/>
          </w:tcPr>
          <w:p w14:paraId="75B03F1A" w14:textId="77777777" w:rsidR="00F62E6C" w:rsidRDefault="00F62E6C">
            <w:pPr>
              <w:rPr>
                <w:sz w:val="5"/>
                <w:szCs w:val="5"/>
              </w:rPr>
            </w:pPr>
          </w:p>
        </w:tc>
        <w:tc>
          <w:tcPr>
            <w:tcW w:w="600" w:type="dxa"/>
            <w:gridSpan w:val="6"/>
            <w:vMerge/>
            <w:vAlign w:val="bottom"/>
          </w:tcPr>
          <w:p w14:paraId="0571C9A0" w14:textId="77777777" w:rsidR="00F62E6C" w:rsidRDefault="00F62E6C">
            <w:pPr>
              <w:rPr>
                <w:sz w:val="5"/>
                <w:szCs w:val="5"/>
              </w:rPr>
            </w:pPr>
          </w:p>
        </w:tc>
        <w:tc>
          <w:tcPr>
            <w:tcW w:w="140" w:type="dxa"/>
            <w:vAlign w:val="bottom"/>
          </w:tcPr>
          <w:p w14:paraId="7950B84B" w14:textId="77777777" w:rsidR="00F62E6C" w:rsidRDefault="00F62E6C">
            <w:pPr>
              <w:rPr>
                <w:sz w:val="5"/>
                <w:szCs w:val="5"/>
              </w:rPr>
            </w:pPr>
          </w:p>
        </w:tc>
        <w:tc>
          <w:tcPr>
            <w:tcW w:w="180" w:type="dxa"/>
            <w:vAlign w:val="bottom"/>
          </w:tcPr>
          <w:p w14:paraId="28BB05CA" w14:textId="77777777" w:rsidR="00F62E6C" w:rsidRDefault="00F62E6C">
            <w:pPr>
              <w:rPr>
                <w:sz w:val="5"/>
                <w:szCs w:val="5"/>
              </w:rPr>
            </w:pPr>
          </w:p>
        </w:tc>
        <w:tc>
          <w:tcPr>
            <w:tcW w:w="120" w:type="dxa"/>
            <w:tcBorders>
              <w:right w:val="single" w:sz="8" w:space="0" w:color="auto"/>
            </w:tcBorders>
            <w:vAlign w:val="bottom"/>
          </w:tcPr>
          <w:p w14:paraId="29D9E9A1" w14:textId="77777777" w:rsidR="00F62E6C" w:rsidRDefault="00F62E6C">
            <w:pPr>
              <w:rPr>
                <w:sz w:val="5"/>
                <w:szCs w:val="5"/>
              </w:rPr>
            </w:pPr>
          </w:p>
        </w:tc>
        <w:tc>
          <w:tcPr>
            <w:tcW w:w="220" w:type="dxa"/>
            <w:vAlign w:val="bottom"/>
          </w:tcPr>
          <w:p w14:paraId="27E497C3" w14:textId="77777777" w:rsidR="00F62E6C" w:rsidRDefault="00F62E6C">
            <w:pPr>
              <w:rPr>
                <w:sz w:val="5"/>
                <w:szCs w:val="5"/>
              </w:rPr>
            </w:pPr>
          </w:p>
        </w:tc>
        <w:tc>
          <w:tcPr>
            <w:tcW w:w="0" w:type="dxa"/>
            <w:vAlign w:val="bottom"/>
          </w:tcPr>
          <w:p w14:paraId="079ED841" w14:textId="77777777" w:rsidR="00F62E6C" w:rsidRDefault="00F62E6C">
            <w:pPr>
              <w:rPr>
                <w:sz w:val="1"/>
                <w:szCs w:val="1"/>
              </w:rPr>
            </w:pPr>
          </w:p>
        </w:tc>
      </w:tr>
      <w:tr w:rsidR="00F62E6C" w14:paraId="57593FEC" w14:textId="77777777">
        <w:trPr>
          <w:trHeight w:val="144"/>
        </w:trPr>
        <w:tc>
          <w:tcPr>
            <w:tcW w:w="120" w:type="dxa"/>
            <w:tcBorders>
              <w:left w:val="single" w:sz="8" w:space="0" w:color="auto"/>
            </w:tcBorders>
            <w:vAlign w:val="bottom"/>
          </w:tcPr>
          <w:p w14:paraId="2F3E53C3" w14:textId="77777777" w:rsidR="00F62E6C" w:rsidRDefault="00F62E6C">
            <w:pPr>
              <w:rPr>
                <w:sz w:val="12"/>
                <w:szCs w:val="12"/>
              </w:rPr>
            </w:pPr>
          </w:p>
        </w:tc>
        <w:tc>
          <w:tcPr>
            <w:tcW w:w="80" w:type="dxa"/>
            <w:vAlign w:val="bottom"/>
          </w:tcPr>
          <w:p w14:paraId="05203616" w14:textId="77777777" w:rsidR="00F62E6C" w:rsidRDefault="00F62E6C">
            <w:pPr>
              <w:rPr>
                <w:sz w:val="12"/>
                <w:szCs w:val="12"/>
              </w:rPr>
            </w:pPr>
          </w:p>
        </w:tc>
        <w:tc>
          <w:tcPr>
            <w:tcW w:w="120" w:type="dxa"/>
            <w:vAlign w:val="bottom"/>
          </w:tcPr>
          <w:p w14:paraId="3FC7A017" w14:textId="77777777" w:rsidR="00F62E6C" w:rsidRDefault="00F62E6C">
            <w:pPr>
              <w:rPr>
                <w:sz w:val="12"/>
                <w:szCs w:val="12"/>
              </w:rPr>
            </w:pPr>
          </w:p>
        </w:tc>
        <w:tc>
          <w:tcPr>
            <w:tcW w:w="140" w:type="dxa"/>
            <w:vAlign w:val="bottom"/>
          </w:tcPr>
          <w:p w14:paraId="685571BD" w14:textId="77777777" w:rsidR="00F62E6C" w:rsidRDefault="00F62E6C">
            <w:pPr>
              <w:rPr>
                <w:sz w:val="12"/>
                <w:szCs w:val="12"/>
              </w:rPr>
            </w:pPr>
          </w:p>
        </w:tc>
        <w:tc>
          <w:tcPr>
            <w:tcW w:w="140" w:type="dxa"/>
            <w:vAlign w:val="bottom"/>
          </w:tcPr>
          <w:p w14:paraId="30F94244" w14:textId="77777777" w:rsidR="00F62E6C" w:rsidRDefault="00F62E6C">
            <w:pPr>
              <w:rPr>
                <w:sz w:val="12"/>
                <w:szCs w:val="12"/>
              </w:rPr>
            </w:pPr>
          </w:p>
        </w:tc>
        <w:tc>
          <w:tcPr>
            <w:tcW w:w="140" w:type="dxa"/>
            <w:vAlign w:val="bottom"/>
          </w:tcPr>
          <w:p w14:paraId="6570060A" w14:textId="77777777" w:rsidR="00F62E6C" w:rsidRDefault="00F62E6C">
            <w:pPr>
              <w:rPr>
                <w:sz w:val="12"/>
                <w:szCs w:val="12"/>
              </w:rPr>
            </w:pPr>
          </w:p>
        </w:tc>
        <w:tc>
          <w:tcPr>
            <w:tcW w:w="120" w:type="dxa"/>
            <w:vAlign w:val="bottom"/>
          </w:tcPr>
          <w:p w14:paraId="15A49796" w14:textId="77777777" w:rsidR="00F62E6C" w:rsidRDefault="00F62E6C">
            <w:pPr>
              <w:rPr>
                <w:sz w:val="12"/>
                <w:szCs w:val="12"/>
              </w:rPr>
            </w:pPr>
          </w:p>
        </w:tc>
        <w:tc>
          <w:tcPr>
            <w:tcW w:w="140" w:type="dxa"/>
            <w:vAlign w:val="bottom"/>
          </w:tcPr>
          <w:p w14:paraId="665802D2" w14:textId="77777777" w:rsidR="00F62E6C" w:rsidRDefault="00F62E6C">
            <w:pPr>
              <w:rPr>
                <w:sz w:val="12"/>
                <w:szCs w:val="12"/>
              </w:rPr>
            </w:pPr>
          </w:p>
        </w:tc>
        <w:tc>
          <w:tcPr>
            <w:tcW w:w="140" w:type="dxa"/>
            <w:vAlign w:val="bottom"/>
          </w:tcPr>
          <w:p w14:paraId="59712E5E" w14:textId="77777777" w:rsidR="00F62E6C" w:rsidRDefault="00F62E6C">
            <w:pPr>
              <w:rPr>
                <w:sz w:val="12"/>
                <w:szCs w:val="12"/>
              </w:rPr>
            </w:pPr>
          </w:p>
        </w:tc>
        <w:tc>
          <w:tcPr>
            <w:tcW w:w="120" w:type="dxa"/>
            <w:vAlign w:val="bottom"/>
          </w:tcPr>
          <w:p w14:paraId="660CC48E" w14:textId="77777777" w:rsidR="00F62E6C" w:rsidRDefault="00F62E6C">
            <w:pPr>
              <w:rPr>
                <w:sz w:val="12"/>
                <w:szCs w:val="12"/>
              </w:rPr>
            </w:pPr>
          </w:p>
        </w:tc>
        <w:tc>
          <w:tcPr>
            <w:tcW w:w="140" w:type="dxa"/>
            <w:vAlign w:val="bottom"/>
          </w:tcPr>
          <w:p w14:paraId="12DD77D2" w14:textId="77777777" w:rsidR="00F62E6C" w:rsidRDefault="00F62E6C">
            <w:pPr>
              <w:rPr>
                <w:sz w:val="12"/>
                <w:szCs w:val="12"/>
              </w:rPr>
            </w:pPr>
          </w:p>
        </w:tc>
        <w:tc>
          <w:tcPr>
            <w:tcW w:w="140" w:type="dxa"/>
            <w:vAlign w:val="bottom"/>
          </w:tcPr>
          <w:p w14:paraId="554A6CE8" w14:textId="77777777" w:rsidR="00F62E6C" w:rsidRDefault="00F62E6C">
            <w:pPr>
              <w:rPr>
                <w:sz w:val="12"/>
                <w:szCs w:val="12"/>
              </w:rPr>
            </w:pPr>
          </w:p>
        </w:tc>
        <w:tc>
          <w:tcPr>
            <w:tcW w:w="140" w:type="dxa"/>
            <w:vAlign w:val="bottom"/>
          </w:tcPr>
          <w:p w14:paraId="2340F446" w14:textId="77777777" w:rsidR="00F62E6C" w:rsidRDefault="00F62E6C">
            <w:pPr>
              <w:rPr>
                <w:sz w:val="12"/>
                <w:szCs w:val="12"/>
              </w:rPr>
            </w:pPr>
          </w:p>
        </w:tc>
        <w:tc>
          <w:tcPr>
            <w:tcW w:w="120" w:type="dxa"/>
            <w:vAlign w:val="bottom"/>
          </w:tcPr>
          <w:p w14:paraId="0DE7DBCD" w14:textId="77777777" w:rsidR="00F62E6C" w:rsidRDefault="00F62E6C">
            <w:pPr>
              <w:rPr>
                <w:sz w:val="12"/>
                <w:szCs w:val="12"/>
              </w:rPr>
            </w:pPr>
          </w:p>
        </w:tc>
        <w:tc>
          <w:tcPr>
            <w:tcW w:w="140" w:type="dxa"/>
            <w:vAlign w:val="bottom"/>
          </w:tcPr>
          <w:p w14:paraId="12E80E0F" w14:textId="77777777" w:rsidR="00F62E6C" w:rsidRDefault="00F62E6C">
            <w:pPr>
              <w:rPr>
                <w:sz w:val="12"/>
                <w:szCs w:val="12"/>
              </w:rPr>
            </w:pPr>
          </w:p>
        </w:tc>
        <w:tc>
          <w:tcPr>
            <w:tcW w:w="140" w:type="dxa"/>
            <w:vAlign w:val="bottom"/>
          </w:tcPr>
          <w:p w14:paraId="6B700CF8" w14:textId="77777777" w:rsidR="00F62E6C" w:rsidRDefault="00F62E6C">
            <w:pPr>
              <w:rPr>
                <w:sz w:val="12"/>
                <w:szCs w:val="12"/>
              </w:rPr>
            </w:pPr>
          </w:p>
        </w:tc>
        <w:tc>
          <w:tcPr>
            <w:tcW w:w="140" w:type="dxa"/>
            <w:vAlign w:val="bottom"/>
          </w:tcPr>
          <w:p w14:paraId="44AE76C9" w14:textId="77777777" w:rsidR="00F62E6C" w:rsidRDefault="00F62E6C">
            <w:pPr>
              <w:rPr>
                <w:sz w:val="12"/>
                <w:szCs w:val="12"/>
              </w:rPr>
            </w:pPr>
          </w:p>
        </w:tc>
        <w:tc>
          <w:tcPr>
            <w:tcW w:w="60" w:type="dxa"/>
            <w:vAlign w:val="bottom"/>
          </w:tcPr>
          <w:p w14:paraId="740FDE0C" w14:textId="77777777" w:rsidR="00F62E6C" w:rsidRDefault="00F62E6C">
            <w:pPr>
              <w:rPr>
                <w:sz w:val="12"/>
                <w:szCs w:val="12"/>
              </w:rPr>
            </w:pPr>
          </w:p>
        </w:tc>
        <w:tc>
          <w:tcPr>
            <w:tcW w:w="60" w:type="dxa"/>
            <w:vAlign w:val="bottom"/>
          </w:tcPr>
          <w:p w14:paraId="1FC67B2E" w14:textId="77777777" w:rsidR="00F62E6C" w:rsidRDefault="00F62E6C">
            <w:pPr>
              <w:rPr>
                <w:sz w:val="12"/>
                <w:szCs w:val="12"/>
              </w:rPr>
            </w:pPr>
          </w:p>
        </w:tc>
        <w:tc>
          <w:tcPr>
            <w:tcW w:w="140" w:type="dxa"/>
            <w:vAlign w:val="bottom"/>
          </w:tcPr>
          <w:p w14:paraId="1C706144" w14:textId="77777777" w:rsidR="00F62E6C" w:rsidRDefault="00F62E6C">
            <w:pPr>
              <w:rPr>
                <w:sz w:val="12"/>
                <w:szCs w:val="12"/>
              </w:rPr>
            </w:pPr>
          </w:p>
        </w:tc>
        <w:tc>
          <w:tcPr>
            <w:tcW w:w="140" w:type="dxa"/>
            <w:vAlign w:val="bottom"/>
          </w:tcPr>
          <w:p w14:paraId="1E50211B" w14:textId="77777777" w:rsidR="00F62E6C" w:rsidRDefault="00F62E6C">
            <w:pPr>
              <w:rPr>
                <w:sz w:val="12"/>
                <w:szCs w:val="12"/>
              </w:rPr>
            </w:pPr>
          </w:p>
        </w:tc>
        <w:tc>
          <w:tcPr>
            <w:tcW w:w="140" w:type="dxa"/>
            <w:vAlign w:val="bottom"/>
          </w:tcPr>
          <w:p w14:paraId="0312D384" w14:textId="77777777" w:rsidR="00F62E6C" w:rsidRDefault="00F62E6C">
            <w:pPr>
              <w:rPr>
                <w:sz w:val="12"/>
                <w:szCs w:val="12"/>
              </w:rPr>
            </w:pPr>
          </w:p>
        </w:tc>
        <w:tc>
          <w:tcPr>
            <w:tcW w:w="60" w:type="dxa"/>
            <w:vAlign w:val="bottom"/>
          </w:tcPr>
          <w:p w14:paraId="0449261B" w14:textId="77777777" w:rsidR="00F62E6C" w:rsidRDefault="00F62E6C">
            <w:pPr>
              <w:rPr>
                <w:sz w:val="12"/>
                <w:szCs w:val="12"/>
              </w:rPr>
            </w:pPr>
          </w:p>
        </w:tc>
        <w:tc>
          <w:tcPr>
            <w:tcW w:w="60" w:type="dxa"/>
            <w:vAlign w:val="bottom"/>
          </w:tcPr>
          <w:p w14:paraId="0547814D" w14:textId="77777777" w:rsidR="00F62E6C" w:rsidRDefault="00F62E6C">
            <w:pPr>
              <w:rPr>
                <w:sz w:val="12"/>
                <w:szCs w:val="12"/>
              </w:rPr>
            </w:pPr>
          </w:p>
        </w:tc>
        <w:tc>
          <w:tcPr>
            <w:tcW w:w="60" w:type="dxa"/>
            <w:vAlign w:val="bottom"/>
          </w:tcPr>
          <w:p w14:paraId="233826E1" w14:textId="77777777" w:rsidR="00F62E6C" w:rsidRDefault="00F62E6C">
            <w:pPr>
              <w:rPr>
                <w:sz w:val="12"/>
                <w:szCs w:val="12"/>
              </w:rPr>
            </w:pPr>
          </w:p>
        </w:tc>
        <w:tc>
          <w:tcPr>
            <w:tcW w:w="80" w:type="dxa"/>
            <w:vAlign w:val="bottom"/>
          </w:tcPr>
          <w:p w14:paraId="3C384DFF" w14:textId="77777777" w:rsidR="00F62E6C" w:rsidRDefault="00F62E6C">
            <w:pPr>
              <w:rPr>
                <w:sz w:val="12"/>
                <w:szCs w:val="12"/>
              </w:rPr>
            </w:pPr>
          </w:p>
        </w:tc>
        <w:tc>
          <w:tcPr>
            <w:tcW w:w="140" w:type="dxa"/>
            <w:vAlign w:val="bottom"/>
          </w:tcPr>
          <w:p w14:paraId="571514CA" w14:textId="77777777" w:rsidR="00F62E6C" w:rsidRDefault="00F62E6C">
            <w:pPr>
              <w:rPr>
                <w:sz w:val="12"/>
                <w:szCs w:val="12"/>
              </w:rPr>
            </w:pPr>
          </w:p>
        </w:tc>
        <w:tc>
          <w:tcPr>
            <w:tcW w:w="60" w:type="dxa"/>
            <w:vAlign w:val="bottom"/>
          </w:tcPr>
          <w:p w14:paraId="5ECB6B76" w14:textId="77777777" w:rsidR="00F62E6C" w:rsidRDefault="00F62E6C">
            <w:pPr>
              <w:rPr>
                <w:sz w:val="12"/>
                <w:szCs w:val="12"/>
              </w:rPr>
            </w:pPr>
          </w:p>
        </w:tc>
        <w:tc>
          <w:tcPr>
            <w:tcW w:w="600" w:type="dxa"/>
            <w:gridSpan w:val="6"/>
            <w:vAlign w:val="bottom"/>
          </w:tcPr>
          <w:p w14:paraId="3CE68527" w14:textId="77777777" w:rsidR="00F62E6C" w:rsidRDefault="008F537A">
            <w:pPr>
              <w:rPr>
                <w:sz w:val="20"/>
                <w:szCs w:val="20"/>
              </w:rPr>
            </w:pPr>
            <w:r>
              <w:rPr>
                <w:rFonts w:ascii="Arial" w:eastAsia="Arial" w:hAnsi="Arial" w:cs="Arial"/>
                <w:sz w:val="12"/>
                <w:szCs w:val="12"/>
              </w:rPr>
              <w:t>200–300</w:t>
            </w:r>
          </w:p>
        </w:tc>
        <w:tc>
          <w:tcPr>
            <w:tcW w:w="140" w:type="dxa"/>
            <w:vAlign w:val="bottom"/>
          </w:tcPr>
          <w:p w14:paraId="728F0999" w14:textId="77777777" w:rsidR="00F62E6C" w:rsidRDefault="00F62E6C">
            <w:pPr>
              <w:rPr>
                <w:sz w:val="12"/>
                <w:szCs w:val="12"/>
              </w:rPr>
            </w:pPr>
          </w:p>
        </w:tc>
        <w:tc>
          <w:tcPr>
            <w:tcW w:w="180" w:type="dxa"/>
            <w:vAlign w:val="bottom"/>
          </w:tcPr>
          <w:p w14:paraId="74702A04" w14:textId="77777777" w:rsidR="00F62E6C" w:rsidRDefault="00F62E6C">
            <w:pPr>
              <w:rPr>
                <w:sz w:val="12"/>
                <w:szCs w:val="12"/>
              </w:rPr>
            </w:pPr>
          </w:p>
        </w:tc>
        <w:tc>
          <w:tcPr>
            <w:tcW w:w="120" w:type="dxa"/>
            <w:tcBorders>
              <w:right w:val="single" w:sz="8" w:space="0" w:color="auto"/>
            </w:tcBorders>
            <w:vAlign w:val="bottom"/>
          </w:tcPr>
          <w:p w14:paraId="0E08C9FA" w14:textId="77777777" w:rsidR="00F62E6C" w:rsidRDefault="00F62E6C">
            <w:pPr>
              <w:rPr>
                <w:sz w:val="12"/>
                <w:szCs w:val="12"/>
              </w:rPr>
            </w:pPr>
          </w:p>
        </w:tc>
        <w:tc>
          <w:tcPr>
            <w:tcW w:w="220" w:type="dxa"/>
            <w:vAlign w:val="bottom"/>
          </w:tcPr>
          <w:p w14:paraId="02392C4E" w14:textId="77777777" w:rsidR="00F62E6C" w:rsidRDefault="00F62E6C">
            <w:pPr>
              <w:rPr>
                <w:sz w:val="12"/>
                <w:szCs w:val="12"/>
              </w:rPr>
            </w:pPr>
          </w:p>
        </w:tc>
        <w:tc>
          <w:tcPr>
            <w:tcW w:w="0" w:type="dxa"/>
            <w:vAlign w:val="bottom"/>
          </w:tcPr>
          <w:p w14:paraId="66654D74" w14:textId="77777777" w:rsidR="00F62E6C" w:rsidRDefault="00F62E6C">
            <w:pPr>
              <w:rPr>
                <w:sz w:val="1"/>
                <w:szCs w:val="1"/>
              </w:rPr>
            </w:pPr>
          </w:p>
        </w:tc>
      </w:tr>
      <w:tr w:rsidR="00F62E6C" w14:paraId="1057333C" w14:textId="77777777">
        <w:trPr>
          <w:trHeight w:val="126"/>
        </w:trPr>
        <w:tc>
          <w:tcPr>
            <w:tcW w:w="120" w:type="dxa"/>
            <w:tcBorders>
              <w:left w:val="single" w:sz="8" w:space="0" w:color="auto"/>
              <w:bottom w:val="single" w:sz="8" w:space="0" w:color="auto"/>
            </w:tcBorders>
            <w:vAlign w:val="bottom"/>
          </w:tcPr>
          <w:p w14:paraId="15F616FB" w14:textId="77777777" w:rsidR="00F62E6C" w:rsidRDefault="00F62E6C">
            <w:pPr>
              <w:rPr>
                <w:sz w:val="10"/>
                <w:szCs w:val="10"/>
              </w:rPr>
            </w:pPr>
          </w:p>
        </w:tc>
        <w:tc>
          <w:tcPr>
            <w:tcW w:w="80" w:type="dxa"/>
            <w:vAlign w:val="bottom"/>
          </w:tcPr>
          <w:p w14:paraId="1CDC5149" w14:textId="77777777" w:rsidR="00F62E6C" w:rsidRDefault="00F62E6C">
            <w:pPr>
              <w:rPr>
                <w:sz w:val="10"/>
                <w:szCs w:val="10"/>
              </w:rPr>
            </w:pPr>
          </w:p>
        </w:tc>
        <w:tc>
          <w:tcPr>
            <w:tcW w:w="120" w:type="dxa"/>
            <w:vAlign w:val="bottom"/>
          </w:tcPr>
          <w:p w14:paraId="4B27168A" w14:textId="77777777" w:rsidR="00F62E6C" w:rsidRDefault="00F62E6C">
            <w:pPr>
              <w:rPr>
                <w:sz w:val="10"/>
                <w:szCs w:val="10"/>
              </w:rPr>
            </w:pPr>
          </w:p>
        </w:tc>
        <w:tc>
          <w:tcPr>
            <w:tcW w:w="140" w:type="dxa"/>
            <w:vAlign w:val="bottom"/>
          </w:tcPr>
          <w:p w14:paraId="35988EBD" w14:textId="77777777" w:rsidR="00F62E6C" w:rsidRDefault="00F62E6C">
            <w:pPr>
              <w:rPr>
                <w:sz w:val="10"/>
                <w:szCs w:val="10"/>
              </w:rPr>
            </w:pPr>
          </w:p>
        </w:tc>
        <w:tc>
          <w:tcPr>
            <w:tcW w:w="140" w:type="dxa"/>
            <w:vAlign w:val="bottom"/>
          </w:tcPr>
          <w:p w14:paraId="38A8C400" w14:textId="77777777" w:rsidR="00F62E6C" w:rsidRDefault="00F62E6C">
            <w:pPr>
              <w:rPr>
                <w:sz w:val="10"/>
                <w:szCs w:val="10"/>
              </w:rPr>
            </w:pPr>
          </w:p>
        </w:tc>
        <w:tc>
          <w:tcPr>
            <w:tcW w:w="140" w:type="dxa"/>
            <w:vAlign w:val="bottom"/>
          </w:tcPr>
          <w:p w14:paraId="3D73F796" w14:textId="77777777" w:rsidR="00F62E6C" w:rsidRDefault="00F62E6C">
            <w:pPr>
              <w:rPr>
                <w:sz w:val="10"/>
                <w:szCs w:val="10"/>
              </w:rPr>
            </w:pPr>
          </w:p>
        </w:tc>
        <w:tc>
          <w:tcPr>
            <w:tcW w:w="120" w:type="dxa"/>
            <w:vAlign w:val="bottom"/>
          </w:tcPr>
          <w:p w14:paraId="24EE0930" w14:textId="77777777" w:rsidR="00F62E6C" w:rsidRDefault="00F62E6C">
            <w:pPr>
              <w:rPr>
                <w:sz w:val="10"/>
                <w:szCs w:val="10"/>
              </w:rPr>
            </w:pPr>
          </w:p>
        </w:tc>
        <w:tc>
          <w:tcPr>
            <w:tcW w:w="140" w:type="dxa"/>
            <w:vAlign w:val="bottom"/>
          </w:tcPr>
          <w:p w14:paraId="5AE34C27" w14:textId="77777777" w:rsidR="00F62E6C" w:rsidRDefault="00F62E6C">
            <w:pPr>
              <w:rPr>
                <w:sz w:val="10"/>
                <w:szCs w:val="10"/>
              </w:rPr>
            </w:pPr>
          </w:p>
        </w:tc>
        <w:tc>
          <w:tcPr>
            <w:tcW w:w="140" w:type="dxa"/>
            <w:vAlign w:val="bottom"/>
          </w:tcPr>
          <w:p w14:paraId="5CED6C94" w14:textId="77777777" w:rsidR="00F62E6C" w:rsidRDefault="00F62E6C">
            <w:pPr>
              <w:rPr>
                <w:sz w:val="10"/>
                <w:szCs w:val="10"/>
              </w:rPr>
            </w:pPr>
          </w:p>
        </w:tc>
        <w:tc>
          <w:tcPr>
            <w:tcW w:w="120" w:type="dxa"/>
            <w:vAlign w:val="bottom"/>
          </w:tcPr>
          <w:p w14:paraId="1B6B3FA3" w14:textId="77777777" w:rsidR="00F62E6C" w:rsidRDefault="00F62E6C">
            <w:pPr>
              <w:rPr>
                <w:sz w:val="10"/>
                <w:szCs w:val="10"/>
              </w:rPr>
            </w:pPr>
          </w:p>
        </w:tc>
        <w:tc>
          <w:tcPr>
            <w:tcW w:w="140" w:type="dxa"/>
            <w:vAlign w:val="bottom"/>
          </w:tcPr>
          <w:p w14:paraId="7C7509D5" w14:textId="77777777" w:rsidR="00F62E6C" w:rsidRDefault="00F62E6C">
            <w:pPr>
              <w:rPr>
                <w:sz w:val="10"/>
                <w:szCs w:val="10"/>
              </w:rPr>
            </w:pPr>
          </w:p>
        </w:tc>
        <w:tc>
          <w:tcPr>
            <w:tcW w:w="140" w:type="dxa"/>
            <w:vAlign w:val="bottom"/>
          </w:tcPr>
          <w:p w14:paraId="3107245E" w14:textId="77777777" w:rsidR="00F62E6C" w:rsidRDefault="00F62E6C">
            <w:pPr>
              <w:rPr>
                <w:sz w:val="10"/>
                <w:szCs w:val="10"/>
              </w:rPr>
            </w:pPr>
          </w:p>
        </w:tc>
        <w:tc>
          <w:tcPr>
            <w:tcW w:w="140" w:type="dxa"/>
            <w:vAlign w:val="bottom"/>
          </w:tcPr>
          <w:p w14:paraId="7A0B0AE1" w14:textId="77777777" w:rsidR="00F62E6C" w:rsidRDefault="00F62E6C">
            <w:pPr>
              <w:rPr>
                <w:sz w:val="10"/>
                <w:szCs w:val="10"/>
              </w:rPr>
            </w:pPr>
          </w:p>
        </w:tc>
        <w:tc>
          <w:tcPr>
            <w:tcW w:w="120" w:type="dxa"/>
            <w:vAlign w:val="bottom"/>
          </w:tcPr>
          <w:p w14:paraId="14AD46B0" w14:textId="77777777" w:rsidR="00F62E6C" w:rsidRDefault="00F62E6C">
            <w:pPr>
              <w:rPr>
                <w:sz w:val="10"/>
                <w:szCs w:val="10"/>
              </w:rPr>
            </w:pPr>
          </w:p>
        </w:tc>
        <w:tc>
          <w:tcPr>
            <w:tcW w:w="140" w:type="dxa"/>
            <w:vAlign w:val="bottom"/>
          </w:tcPr>
          <w:p w14:paraId="567D859C" w14:textId="77777777" w:rsidR="00F62E6C" w:rsidRDefault="00F62E6C">
            <w:pPr>
              <w:rPr>
                <w:sz w:val="10"/>
                <w:szCs w:val="10"/>
              </w:rPr>
            </w:pPr>
          </w:p>
        </w:tc>
        <w:tc>
          <w:tcPr>
            <w:tcW w:w="140" w:type="dxa"/>
            <w:vAlign w:val="bottom"/>
          </w:tcPr>
          <w:p w14:paraId="287B89F0" w14:textId="77777777" w:rsidR="00F62E6C" w:rsidRDefault="00F62E6C">
            <w:pPr>
              <w:rPr>
                <w:sz w:val="10"/>
                <w:szCs w:val="10"/>
              </w:rPr>
            </w:pPr>
          </w:p>
        </w:tc>
        <w:tc>
          <w:tcPr>
            <w:tcW w:w="140" w:type="dxa"/>
            <w:vAlign w:val="bottom"/>
          </w:tcPr>
          <w:p w14:paraId="266794FB" w14:textId="77777777" w:rsidR="00F62E6C" w:rsidRDefault="00F62E6C">
            <w:pPr>
              <w:rPr>
                <w:sz w:val="10"/>
                <w:szCs w:val="10"/>
              </w:rPr>
            </w:pPr>
          </w:p>
        </w:tc>
        <w:tc>
          <w:tcPr>
            <w:tcW w:w="60" w:type="dxa"/>
            <w:vAlign w:val="bottom"/>
          </w:tcPr>
          <w:p w14:paraId="6ECB1E06" w14:textId="77777777" w:rsidR="00F62E6C" w:rsidRDefault="00F62E6C">
            <w:pPr>
              <w:rPr>
                <w:sz w:val="10"/>
                <w:szCs w:val="10"/>
              </w:rPr>
            </w:pPr>
          </w:p>
        </w:tc>
        <w:tc>
          <w:tcPr>
            <w:tcW w:w="60" w:type="dxa"/>
            <w:vAlign w:val="bottom"/>
          </w:tcPr>
          <w:p w14:paraId="014BB8E8" w14:textId="77777777" w:rsidR="00F62E6C" w:rsidRDefault="00F62E6C">
            <w:pPr>
              <w:rPr>
                <w:sz w:val="10"/>
                <w:szCs w:val="10"/>
              </w:rPr>
            </w:pPr>
          </w:p>
        </w:tc>
        <w:tc>
          <w:tcPr>
            <w:tcW w:w="140" w:type="dxa"/>
            <w:vAlign w:val="bottom"/>
          </w:tcPr>
          <w:p w14:paraId="51013EF9" w14:textId="77777777" w:rsidR="00F62E6C" w:rsidRDefault="00F62E6C">
            <w:pPr>
              <w:rPr>
                <w:sz w:val="10"/>
                <w:szCs w:val="10"/>
              </w:rPr>
            </w:pPr>
          </w:p>
        </w:tc>
        <w:tc>
          <w:tcPr>
            <w:tcW w:w="140" w:type="dxa"/>
            <w:vAlign w:val="bottom"/>
          </w:tcPr>
          <w:p w14:paraId="37D9B41F" w14:textId="77777777" w:rsidR="00F62E6C" w:rsidRDefault="00F62E6C">
            <w:pPr>
              <w:rPr>
                <w:sz w:val="10"/>
                <w:szCs w:val="10"/>
              </w:rPr>
            </w:pPr>
          </w:p>
        </w:tc>
        <w:tc>
          <w:tcPr>
            <w:tcW w:w="140" w:type="dxa"/>
            <w:vAlign w:val="bottom"/>
          </w:tcPr>
          <w:p w14:paraId="35DFCA27" w14:textId="77777777" w:rsidR="00F62E6C" w:rsidRDefault="00F62E6C">
            <w:pPr>
              <w:rPr>
                <w:sz w:val="10"/>
                <w:szCs w:val="10"/>
              </w:rPr>
            </w:pPr>
          </w:p>
        </w:tc>
        <w:tc>
          <w:tcPr>
            <w:tcW w:w="60" w:type="dxa"/>
            <w:vAlign w:val="bottom"/>
          </w:tcPr>
          <w:p w14:paraId="655AF92E" w14:textId="77777777" w:rsidR="00F62E6C" w:rsidRDefault="00F62E6C">
            <w:pPr>
              <w:rPr>
                <w:sz w:val="10"/>
                <w:szCs w:val="10"/>
              </w:rPr>
            </w:pPr>
          </w:p>
        </w:tc>
        <w:tc>
          <w:tcPr>
            <w:tcW w:w="60" w:type="dxa"/>
            <w:vAlign w:val="bottom"/>
          </w:tcPr>
          <w:p w14:paraId="6E1650B2" w14:textId="77777777" w:rsidR="00F62E6C" w:rsidRDefault="00F62E6C">
            <w:pPr>
              <w:rPr>
                <w:sz w:val="10"/>
                <w:szCs w:val="10"/>
              </w:rPr>
            </w:pPr>
          </w:p>
        </w:tc>
        <w:tc>
          <w:tcPr>
            <w:tcW w:w="60" w:type="dxa"/>
            <w:vAlign w:val="bottom"/>
          </w:tcPr>
          <w:p w14:paraId="6922A796" w14:textId="77777777" w:rsidR="00F62E6C" w:rsidRDefault="00F62E6C">
            <w:pPr>
              <w:rPr>
                <w:sz w:val="10"/>
                <w:szCs w:val="10"/>
              </w:rPr>
            </w:pPr>
          </w:p>
        </w:tc>
        <w:tc>
          <w:tcPr>
            <w:tcW w:w="80" w:type="dxa"/>
            <w:vAlign w:val="bottom"/>
          </w:tcPr>
          <w:p w14:paraId="7184071F" w14:textId="77777777" w:rsidR="00F62E6C" w:rsidRDefault="00F62E6C">
            <w:pPr>
              <w:rPr>
                <w:sz w:val="10"/>
                <w:szCs w:val="10"/>
              </w:rPr>
            </w:pPr>
          </w:p>
        </w:tc>
        <w:tc>
          <w:tcPr>
            <w:tcW w:w="140" w:type="dxa"/>
            <w:vAlign w:val="bottom"/>
          </w:tcPr>
          <w:p w14:paraId="71122419" w14:textId="77777777" w:rsidR="00F62E6C" w:rsidRDefault="00F62E6C">
            <w:pPr>
              <w:rPr>
                <w:sz w:val="10"/>
                <w:szCs w:val="10"/>
              </w:rPr>
            </w:pPr>
          </w:p>
        </w:tc>
        <w:tc>
          <w:tcPr>
            <w:tcW w:w="60" w:type="dxa"/>
            <w:vAlign w:val="bottom"/>
          </w:tcPr>
          <w:p w14:paraId="5FFFCC64" w14:textId="77777777" w:rsidR="00F62E6C" w:rsidRDefault="00F62E6C">
            <w:pPr>
              <w:rPr>
                <w:sz w:val="10"/>
                <w:szCs w:val="10"/>
              </w:rPr>
            </w:pPr>
          </w:p>
        </w:tc>
        <w:tc>
          <w:tcPr>
            <w:tcW w:w="600" w:type="dxa"/>
            <w:gridSpan w:val="6"/>
            <w:vAlign w:val="bottom"/>
          </w:tcPr>
          <w:p w14:paraId="7350F529" w14:textId="77777777" w:rsidR="00F62E6C" w:rsidRDefault="008F537A">
            <w:pPr>
              <w:spacing w:line="126" w:lineRule="exact"/>
              <w:rPr>
                <w:sz w:val="20"/>
                <w:szCs w:val="20"/>
              </w:rPr>
            </w:pPr>
            <w:r>
              <w:rPr>
                <w:rFonts w:ascii="Arial" w:eastAsia="Arial" w:hAnsi="Arial" w:cs="Arial"/>
                <w:w w:val="88"/>
                <w:sz w:val="12"/>
                <w:szCs w:val="12"/>
              </w:rPr>
              <w:t>basis points</w:t>
            </w:r>
          </w:p>
        </w:tc>
        <w:tc>
          <w:tcPr>
            <w:tcW w:w="140" w:type="dxa"/>
            <w:vAlign w:val="bottom"/>
          </w:tcPr>
          <w:p w14:paraId="03DA2820" w14:textId="77777777" w:rsidR="00F62E6C" w:rsidRDefault="00F62E6C">
            <w:pPr>
              <w:rPr>
                <w:sz w:val="10"/>
                <w:szCs w:val="10"/>
              </w:rPr>
            </w:pPr>
          </w:p>
        </w:tc>
        <w:tc>
          <w:tcPr>
            <w:tcW w:w="180" w:type="dxa"/>
            <w:vAlign w:val="bottom"/>
          </w:tcPr>
          <w:p w14:paraId="6341FB69" w14:textId="77777777" w:rsidR="00F62E6C" w:rsidRDefault="00F62E6C">
            <w:pPr>
              <w:rPr>
                <w:sz w:val="10"/>
                <w:szCs w:val="10"/>
              </w:rPr>
            </w:pPr>
          </w:p>
        </w:tc>
        <w:tc>
          <w:tcPr>
            <w:tcW w:w="120" w:type="dxa"/>
            <w:tcBorders>
              <w:bottom w:val="single" w:sz="8" w:space="0" w:color="auto"/>
              <w:right w:val="single" w:sz="8" w:space="0" w:color="auto"/>
            </w:tcBorders>
            <w:vAlign w:val="bottom"/>
          </w:tcPr>
          <w:p w14:paraId="7556D64A" w14:textId="77777777" w:rsidR="00F62E6C" w:rsidRDefault="00F62E6C">
            <w:pPr>
              <w:rPr>
                <w:sz w:val="10"/>
                <w:szCs w:val="10"/>
              </w:rPr>
            </w:pPr>
          </w:p>
        </w:tc>
        <w:tc>
          <w:tcPr>
            <w:tcW w:w="220" w:type="dxa"/>
            <w:vAlign w:val="bottom"/>
          </w:tcPr>
          <w:p w14:paraId="1F67CB59" w14:textId="77777777" w:rsidR="00F62E6C" w:rsidRDefault="008F537A">
            <w:pPr>
              <w:spacing w:line="126" w:lineRule="exact"/>
              <w:jc w:val="right"/>
              <w:rPr>
                <w:sz w:val="20"/>
                <w:szCs w:val="20"/>
              </w:rPr>
            </w:pPr>
            <w:r>
              <w:rPr>
                <w:rFonts w:ascii="Arial" w:eastAsia="Arial" w:hAnsi="Arial" w:cs="Arial"/>
                <w:sz w:val="12"/>
                <w:szCs w:val="12"/>
              </w:rPr>
              <w:t>2.0</w:t>
            </w:r>
          </w:p>
        </w:tc>
        <w:tc>
          <w:tcPr>
            <w:tcW w:w="0" w:type="dxa"/>
            <w:vAlign w:val="bottom"/>
          </w:tcPr>
          <w:p w14:paraId="6BF0CF8D" w14:textId="77777777" w:rsidR="00F62E6C" w:rsidRDefault="00F62E6C">
            <w:pPr>
              <w:rPr>
                <w:sz w:val="1"/>
                <w:szCs w:val="1"/>
              </w:rPr>
            </w:pPr>
          </w:p>
        </w:tc>
      </w:tr>
      <w:tr w:rsidR="00F62E6C" w14:paraId="50F83C60" w14:textId="77777777">
        <w:trPr>
          <w:trHeight w:val="142"/>
        </w:trPr>
        <w:tc>
          <w:tcPr>
            <w:tcW w:w="120" w:type="dxa"/>
            <w:tcBorders>
              <w:left w:val="single" w:sz="8" w:space="0" w:color="auto"/>
            </w:tcBorders>
            <w:vAlign w:val="bottom"/>
          </w:tcPr>
          <w:p w14:paraId="7C55448F" w14:textId="77777777" w:rsidR="00F62E6C" w:rsidRDefault="00F62E6C">
            <w:pPr>
              <w:rPr>
                <w:sz w:val="12"/>
                <w:szCs w:val="12"/>
              </w:rPr>
            </w:pPr>
          </w:p>
        </w:tc>
        <w:tc>
          <w:tcPr>
            <w:tcW w:w="80" w:type="dxa"/>
            <w:vAlign w:val="bottom"/>
          </w:tcPr>
          <w:p w14:paraId="6E3411E4" w14:textId="77777777" w:rsidR="00F62E6C" w:rsidRDefault="00F62E6C">
            <w:pPr>
              <w:rPr>
                <w:sz w:val="12"/>
                <w:szCs w:val="12"/>
              </w:rPr>
            </w:pPr>
          </w:p>
        </w:tc>
        <w:tc>
          <w:tcPr>
            <w:tcW w:w="120" w:type="dxa"/>
            <w:vAlign w:val="bottom"/>
          </w:tcPr>
          <w:p w14:paraId="5E9F400D" w14:textId="77777777" w:rsidR="00F62E6C" w:rsidRDefault="00F62E6C">
            <w:pPr>
              <w:rPr>
                <w:sz w:val="12"/>
                <w:szCs w:val="12"/>
              </w:rPr>
            </w:pPr>
          </w:p>
        </w:tc>
        <w:tc>
          <w:tcPr>
            <w:tcW w:w="140" w:type="dxa"/>
            <w:vAlign w:val="bottom"/>
          </w:tcPr>
          <w:p w14:paraId="1E69260A" w14:textId="77777777" w:rsidR="00F62E6C" w:rsidRDefault="00F62E6C">
            <w:pPr>
              <w:rPr>
                <w:sz w:val="12"/>
                <w:szCs w:val="12"/>
              </w:rPr>
            </w:pPr>
          </w:p>
        </w:tc>
        <w:tc>
          <w:tcPr>
            <w:tcW w:w="140" w:type="dxa"/>
            <w:vAlign w:val="bottom"/>
          </w:tcPr>
          <w:p w14:paraId="42E51604" w14:textId="77777777" w:rsidR="00F62E6C" w:rsidRDefault="00F62E6C">
            <w:pPr>
              <w:rPr>
                <w:sz w:val="12"/>
                <w:szCs w:val="12"/>
              </w:rPr>
            </w:pPr>
          </w:p>
        </w:tc>
        <w:tc>
          <w:tcPr>
            <w:tcW w:w="140" w:type="dxa"/>
            <w:vAlign w:val="bottom"/>
          </w:tcPr>
          <w:p w14:paraId="698A5CC2" w14:textId="77777777" w:rsidR="00F62E6C" w:rsidRDefault="00F62E6C">
            <w:pPr>
              <w:rPr>
                <w:sz w:val="12"/>
                <w:szCs w:val="12"/>
              </w:rPr>
            </w:pPr>
          </w:p>
        </w:tc>
        <w:tc>
          <w:tcPr>
            <w:tcW w:w="120" w:type="dxa"/>
            <w:vAlign w:val="bottom"/>
          </w:tcPr>
          <w:p w14:paraId="7C157F5A" w14:textId="77777777" w:rsidR="00F62E6C" w:rsidRDefault="00F62E6C">
            <w:pPr>
              <w:rPr>
                <w:sz w:val="12"/>
                <w:szCs w:val="12"/>
              </w:rPr>
            </w:pPr>
          </w:p>
        </w:tc>
        <w:tc>
          <w:tcPr>
            <w:tcW w:w="140" w:type="dxa"/>
            <w:vAlign w:val="bottom"/>
          </w:tcPr>
          <w:p w14:paraId="5FC389B8" w14:textId="77777777" w:rsidR="00F62E6C" w:rsidRDefault="00F62E6C">
            <w:pPr>
              <w:rPr>
                <w:sz w:val="12"/>
                <w:szCs w:val="12"/>
              </w:rPr>
            </w:pPr>
          </w:p>
        </w:tc>
        <w:tc>
          <w:tcPr>
            <w:tcW w:w="140" w:type="dxa"/>
            <w:vAlign w:val="bottom"/>
          </w:tcPr>
          <w:p w14:paraId="6B873294" w14:textId="77777777" w:rsidR="00F62E6C" w:rsidRDefault="00F62E6C">
            <w:pPr>
              <w:rPr>
                <w:sz w:val="12"/>
                <w:szCs w:val="12"/>
              </w:rPr>
            </w:pPr>
          </w:p>
        </w:tc>
        <w:tc>
          <w:tcPr>
            <w:tcW w:w="120" w:type="dxa"/>
            <w:vAlign w:val="bottom"/>
          </w:tcPr>
          <w:p w14:paraId="3CAC56B2" w14:textId="77777777" w:rsidR="00F62E6C" w:rsidRDefault="00F62E6C">
            <w:pPr>
              <w:rPr>
                <w:sz w:val="12"/>
                <w:szCs w:val="12"/>
              </w:rPr>
            </w:pPr>
          </w:p>
        </w:tc>
        <w:tc>
          <w:tcPr>
            <w:tcW w:w="140" w:type="dxa"/>
            <w:vAlign w:val="bottom"/>
          </w:tcPr>
          <w:p w14:paraId="3A86B91D" w14:textId="77777777" w:rsidR="00F62E6C" w:rsidRDefault="00F62E6C">
            <w:pPr>
              <w:rPr>
                <w:sz w:val="12"/>
                <w:szCs w:val="12"/>
              </w:rPr>
            </w:pPr>
          </w:p>
        </w:tc>
        <w:tc>
          <w:tcPr>
            <w:tcW w:w="140" w:type="dxa"/>
            <w:vAlign w:val="bottom"/>
          </w:tcPr>
          <w:p w14:paraId="5D786E31" w14:textId="77777777" w:rsidR="00F62E6C" w:rsidRDefault="00F62E6C">
            <w:pPr>
              <w:rPr>
                <w:sz w:val="12"/>
                <w:szCs w:val="12"/>
              </w:rPr>
            </w:pPr>
          </w:p>
        </w:tc>
        <w:tc>
          <w:tcPr>
            <w:tcW w:w="140" w:type="dxa"/>
            <w:vAlign w:val="bottom"/>
          </w:tcPr>
          <w:p w14:paraId="702833C7" w14:textId="77777777" w:rsidR="00F62E6C" w:rsidRDefault="00F62E6C">
            <w:pPr>
              <w:rPr>
                <w:sz w:val="12"/>
                <w:szCs w:val="12"/>
              </w:rPr>
            </w:pPr>
          </w:p>
        </w:tc>
        <w:tc>
          <w:tcPr>
            <w:tcW w:w="120" w:type="dxa"/>
            <w:vAlign w:val="bottom"/>
          </w:tcPr>
          <w:p w14:paraId="51573B4C" w14:textId="77777777" w:rsidR="00F62E6C" w:rsidRDefault="00F62E6C">
            <w:pPr>
              <w:rPr>
                <w:sz w:val="12"/>
                <w:szCs w:val="12"/>
              </w:rPr>
            </w:pPr>
          </w:p>
        </w:tc>
        <w:tc>
          <w:tcPr>
            <w:tcW w:w="140" w:type="dxa"/>
            <w:vAlign w:val="bottom"/>
          </w:tcPr>
          <w:p w14:paraId="1A8AC2EE" w14:textId="77777777" w:rsidR="00F62E6C" w:rsidRDefault="00F62E6C">
            <w:pPr>
              <w:rPr>
                <w:sz w:val="12"/>
                <w:szCs w:val="12"/>
              </w:rPr>
            </w:pPr>
          </w:p>
        </w:tc>
        <w:tc>
          <w:tcPr>
            <w:tcW w:w="140" w:type="dxa"/>
            <w:vAlign w:val="bottom"/>
          </w:tcPr>
          <w:p w14:paraId="5864E2A6" w14:textId="77777777" w:rsidR="00F62E6C" w:rsidRDefault="00F62E6C">
            <w:pPr>
              <w:rPr>
                <w:sz w:val="12"/>
                <w:szCs w:val="12"/>
              </w:rPr>
            </w:pPr>
          </w:p>
        </w:tc>
        <w:tc>
          <w:tcPr>
            <w:tcW w:w="140" w:type="dxa"/>
            <w:vAlign w:val="bottom"/>
          </w:tcPr>
          <w:p w14:paraId="3157F15E" w14:textId="77777777" w:rsidR="00F62E6C" w:rsidRDefault="00F62E6C">
            <w:pPr>
              <w:rPr>
                <w:sz w:val="12"/>
                <w:szCs w:val="12"/>
              </w:rPr>
            </w:pPr>
          </w:p>
        </w:tc>
        <w:tc>
          <w:tcPr>
            <w:tcW w:w="60" w:type="dxa"/>
            <w:vAlign w:val="bottom"/>
          </w:tcPr>
          <w:p w14:paraId="15D36EAE" w14:textId="77777777" w:rsidR="00F62E6C" w:rsidRDefault="00F62E6C">
            <w:pPr>
              <w:rPr>
                <w:sz w:val="12"/>
                <w:szCs w:val="12"/>
              </w:rPr>
            </w:pPr>
          </w:p>
        </w:tc>
        <w:tc>
          <w:tcPr>
            <w:tcW w:w="60" w:type="dxa"/>
            <w:vAlign w:val="bottom"/>
          </w:tcPr>
          <w:p w14:paraId="6B49C048" w14:textId="77777777" w:rsidR="00F62E6C" w:rsidRDefault="00F62E6C">
            <w:pPr>
              <w:rPr>
                <w:sz w:val="12"/>
                <w:szCs w:val="12"/>
              </w:rPr>
            </w:pPr>
          </w:p>
        </w:tc>
        <w:tc>
          <w:tcPr>
            <w:tcW w:w="140" w:type="dxa"/>
            <w:vAlign w:val="bottom"/>
          </w:tcPr>
          <w:p w14:paraId="07627768" w14:textId="77777777" w:rsidR="00F62E6C" w:rsidRDefault="00F62E6C">
            <w:pPr>
              <w:rPr>
                <w:sz w:val="12"/>
                <w:szCs w:val="12"/>
              </w:rPr>
            </w:pPr>
          </w:p>
        </w:tc>
        <w:tc>
          <w:tcPr>
            <w:tcW w:w="140" w:type="dxa"/>
            <w:vAlign w:val="bottom"/>
          </w:tcPr>
          <w:p w14:paraId="678B7DF6" w14:textId="77777777" w:rsidR="00F62E6C" w:rsidRDefault="00F62E6C">
            <w:pPr>
              <w:rPr>
                <w:sz w:val="12"/>
                <w:szCs w:val="12"/>
              </w:rPr>
            </w:pPr>
          </w:p>
        </w:tc>
        <w:tc>
          <w:tcPr>
            <w:tcW w:w="140" w:type="dxa"/>
            <w:vAlign w:val="bottom"/>
          </w:tcPr>
          <w:p w14:paraId="6D6C3482" w14:textId="77777777" w:rsidR="00F62E6C" w:rsidRDefault="00F62E6C">
            <w:pPr>
              <w:rPr>
                <w:sz w:val="12"/>
                <w:szCs w:val="12"/>
              </w:rPr>
            </w:pPr>
          </w:p>
        </w:tc>
        <w:tc>
          <w:tcPr>
            <w:tcW w:w="60" w:type="dxa"/>
            <w:vAlign w:val="bottom"/>
          </w:tcPr>
          <w:p w14:paraId="6B275FE0" w14:textId="77777777" w:rsidR="00F62E6C" w:rsidRDefault="00F62E6C">
            <w:pPr>
              <w:rPr>
                <w:sz w:val="12"/>
                <w:szCs w:val="12"/>
              </w:rPr>
            </w:pPr>
          </w:p>
        </w:tc>
        <w:tc>
          <w:tcPr>
            <w:tcW w:w="60" w:type="dxa"/>
            <w:vAlign w:val="bottom"/>
          </w:tcPr>
          <w:p w14:paraId="60960FEE" w14:textId="77777777" w:rsidR="00F62E6C" w:rsidRDefault="00F62E6C">
            <w:pPr>
              <w:rPr>
                <w:sz w:val="12"/>
                <w:szCs w:val="12"/>
              </w:rPr>
            </w:pPr>
          </w:p>
        </w:tc>
        <w:tc>
          <w:tcPr>
            <w:tcW w:w="60" w:type="dxa"/>
            <w:vAlign w:val="bottom"/>
          </w:tcPr>
          <w:p w14:paraId="77EE0B87" w14:textId="77777777" w:rsidR="00F62E6C" w:rsidRDefault="00F62E6C">
            <w:pPr>
              <w:rPr>
                <w:sz w:val="12"/>
                <w:szCs w:val="12"/>
              </w:rPr>
            </w:pPr>
          </w:p>
        </w:tc>
        <w:tc>
          <w:tcPr>
            <w:tcW w:w="80" w:type="dxa"/>
            <w:vAlign w:val="bottom"/>
          </w:tcPr>
          <w:p w14:paraId="023D33BB" w14:textId="77777777" w:rsidR="00F62E6C" w:rsidRDefault="00F62E6C">
            <w:pPr>
              <w:rPr>
                <w:sz w:val="12"/>
                <w:szCs w:val="12"/>
              </w:rPr>
            </w:pPr>
          </w:p>
        </w:tc>
        <w:tc>
          <w:tcPr>
            <w:tcW w:w="140" w:type="dxa"/>
            <w:vAlign w:val="bottom"/>
          </w:tcPr>
          <w:p w14:paraId="00F63FD0" w14:textId="77777777" w:rsidR="00F62E6C" w:rsidRDefault="00F62E6C">
            <w:pPr>
              <w:rPr>
                <w:sz w:val="12"/>
                <w:szCs w:val="12"/>
              </w:rPr>
            </w:pPr>
          </w:p>
        </w:tc>
        <w:tc>
          <w:tcPr>
            <w:tcW w:w="60" w:type="dxa"/>
            <w:vAlign w:val="bottom"/>
          </w:tcPr>
          <w:p w14:paraId="01FACEDC" w14:textId="77777777" w:rsidR="00F62E6C" w:rsidRDefault="00F62E6C">
            <w:pPr>
              <w:rPr>
                <w:sz w:val="12"/>
                <w:szCs w:val="12"/>
              </w:rPr>
            </w:pPr>
          </w:p>
        </w:tc>
        <w:tc>
          <w:tcPr>
            <w:tcW w:w="740" w:type="dxa"/>
            <w:gridSpan w:val="7"/>
            <w:tcBorders>
              <w:right w:val="single" w:sz="8" w:space="0" w:color="001E62"/>
            </w:tcBorders>
            <w:vAlign w:val="bottom"/>
          </w:tcPr>
          <w:p w14:paraId="0DDE6C31" w14:textId="77777777" w:rsidR="00F62E6C" w:rsidRDefault="008F537A">
            <w:pPr>
              <w:rPr>
                <w:sz w:val="20"/>
                <w:szCs w:val="20"/>
              </w:rPr>
            </w:pPr>
            <w:r>
              <w:rPr>
                <w:rFonts w:ascii="Arial" w:eastAsia="Arial" w:hAnsi="Arial" w:cs="Arial"/>
                <w:w w:val="93"/>
                <w:sz w:val="12"/>
                <w:szCs w:val="12"/>
              </w:rPr>
              <w:t>mortgage rate</w:t>
            </w:r>
          </w:p>
        </w:tc>
        <w:tc>
          <w:tcPr>
            <w:tcW w:w="300" w:type="dxa"/>
            <w:gridSpan w:val="2"/>
            <w:tcBorders>
              <w:right w:val="single" w:sz="8" w:space="0" w:color="auto"/>
            </w:tcBorders>
            <w:vAlign w:val="bottom"/>
          </w:tcPr>
          <w:p w14:paraId="28E942D7" w14:textId="77777777" w:rsidR="00F62E6C" w:rsidRDefault="00F62E6C">
            <w:pPr>
              <w:rPr>
                <w:sz w:val="12"/>
                <w:szCs w:val="12"/>
              </w:rPr>
            </w:pPr>
          </w:p>
        </w:tc>
        <w:tc>
          <w:tcPr>
            <w:tcW w:w="220" w:type="dxa"/>
            <w:vAlign w:val="bottom"/>
          </w:tcPr>
          <w:p w14:paraId="17B60722" w14:textId="77777777" w:rsidR="00F62E6C" w:rsidRDefault="00F62E6C">
            <w:pPr>
              <w:rPr>
                <w:sz w:val="12"/>
                <w:szCs w:val="12"/>
              </w:rPr>
            </w:pPr>
          </w:p>
        </w:tc>
        <w:tc>
          <w:tcPr>
            <w:tcW w:w="0" w:type="dxa"/>
            <w:vAlign w:val="bottom"/>
          </w:tcPr>
          <w:p w14:paraId="3D3C64EA" w14:textId="77777777" w:rsidR="00F62E6C" w:rsidRDefault="00F62E6C">
            <w:pPr>
              <w:rPr>
                <w:sz w:val="1"/>
                <w:szCs w:val="1"/>
              </w:rPr>
            </w:pPr>
          </w:p>
        </w:tc>
      </w:tr>
      <w:tr w:rsidR="00F62E6C" w14:paraId="018CAF8B" w14:textId="77777777">
        <w:trPr>
          <w:trHeight w:val="144"/>
        </w:trPr>
        <w:tc>
          <w:tcPr>
            <w:tcW w:w="120" w:type="dxa"/>
            <w:tcBorders>
              <w:left w:val="single" w:sz="8" w:space="0" w:color="auto"/>
            </w:tcBorders>
            <w:vAlign w:val="bottom"/>
          </w:tcPr>
          <w:p w14:paraId="5E3100C5" w14:textId="77777777" w:rsidR="00F62E6C" w:rsidRDefault="00F62E6C">
            <w:pPr>
              <w:rPr>
                <w:sz w:val="12"/>
                <w:szCs w:val="12"/>
              </w:rPr>
            </w:pPr>
          </w:p>
        </w:tc>
        <w:tc>
          <w:tcPr>
            <w:tcW w:w="80" w:type="dxa"/>
            <w:vAlign w:val="bottom"/>
          </w:tcPr>
          <w:p w14:paraId="18F773DD" w14:textId="77777777" w:rsidR="00F62E6C" w:rsidRDefault="00F62E6C">
            <w:pPr>
              <w:rPr>
                <w:sz w:val="12"/>
                <w:szCs w:val="12"/>
              </w:rPr>
            </w:pPr>
          </w:p>
        </w:tc>
        <w:tc>
          <w:tcPr>
            <w:tcW w:w="120" w:type="dxa"/>
            <w:vAlign w:val="bottom"/>
          </w:tcPr>
          <w:p w14:paraId="6824A725" w14:textId="77777777" w:rsidR="00F62E6C" w:rsidRDefault="00F62E6C">
            <w:pPr>
              <w:rPr>
                <w:sz w:val="12"/>
                <w:szCs w:val="12"/>
              </w:rPr>
            </w:pPr>
          </w:p>
        </w:tc>
        <w:tc>
          <w:tcPr>
            <w:tcW w:w="140" w:type="dxa"/>
            <w:vAlign w:val="bottom"/>
          </w:tcPr>
          <w:p w14:paraId="612D29AE" w14:textId="77777777" w:rsidR="00F62E6C" w:rsidRDefault="00F62E6C">
            <w:pPr>
              <w:rPr>
                <w:sz w:val="12"/>
                <w:szCs w:val="12"/>
              </w:rPr>
            </w:pPr>
          </w:p>
        </w:tc>
        <w:tc>
          <w:tcPr>
            <w:tcW w:w="140" w:type="dxa"/>
            <w:vAlign w:val="bottom"/>
          </w:tcPr>
          <w:p w14:paraId="1CA4DFFD" w14:textId="77777777" w:rsidR="00F62E6C" w:rsidRDefault="00F62E6C">
            <w:pPr>
              <w:rPr>
                <w:sz w:val="12"/>
                <w:szCs w:val="12"/>
              </w:rPr>
            </w:pPr>
          </w:p>
        </w:tc>
        <w:tc>
          <w:tcPr>
            <w:tcW w:w="140" w:type="dxa"/>
            <w:vAlign w:val="bottom"/>
          </w:tcPr>
          <w:p w14:paraId="7C31B656" w14:textId="77777777" w:rsidR="00F62E6C" w:rsidRDefault="00F62E6C">
            <w:pPr>
              <w:rPr>
                <w:sz w:val="12"/>
                <w:szCs w:val="12"/>
              </w:rPr>
            </w:pPr>
          </w:p>
        </w:tc>
        <w:tc>
          <w:tcPr>
            <w:tcW w:w="120" w:type="dxa"/>
            <w:vAlign w:val="bottom"/>
          </w:tcPr>
          <w:p w14:paraId="1A2D01BF" w14:textId="77777777" w:rsidR="00F62E6C" w:rsidRDefault="00F62E6C">
            <w:pPr>
              <w:rPr>
                <w:sz w:val="12"/>
                <w:szCs w:val="12"/>
              </w:rPr>
            </w:pPr>
          </w:p>
        </w:tc>
        <w:tc>
          <w:tcPr>
            <w:tcW w:w="140" w:type="dxa"/>
            <w:vAlign w:val="bottom"/>
          </w:tcPr>
          <w:p w14:paraId="4BA8C3A5" w14:textId="77777777" w:rsidR="00F62E6C" w:rsidRDefault="00F62E6C">
            <w:pPr>
              <w:rPr>
                <w:sz w:val="12"/>
                <w:szCs w:val="12"/>
              </w:rPr>
            </w:pPr>
          </w:p>
        </w:tc>
        <w:tc>
          <w:tcPr>
            <w:tcW w:w="140" w:type="dxa"/>
            <w:vAlign w:val="bottom"/>
          </w:tcPr>
          <w:p w14:paraId="246660D1" w14:textId="77777777" w:rsidR="00F62E6C" w:rsidRDefault="00F62E6C">
            <w:pPr>
              <w:rPr>
                <w:sz w:val="12"/>
                <w:szCs w:val="12"/>
              </w:rPr>
            </w:pPr>
          </w:p>
        </w:tc>
        <w:tc>
          <w:tcPr>
            <w:tcW w:w="120" w:type="dxa"/>
            <w:vAlign w:val="bottom"/>
          </w:tcPr>
          <w:p w14:paraId="069CFD88" w14:textId="77777777" w:rsidR="00F62E6C" w:rsidRDefault="00F62E6C">
            <w:pPr>
              <w:rPr>
                <w:sz w:val="12"/>
                <w:szCs w:val="12"/>
              </w:rPr>
            </w:pPr>
          </w:p>
        </w:tc>
        <w:tc>
          <w:tcPr>
            <w:tcW w:w="140" w:type="dxa"/>
            <w:vAlign w:val="bottom"/>
          </w:tcPr>
          <w:p w14:paraId="4FB70872" w14:textId="77777777" w:rsidR="00F62E6C" w:rsidRDefault="00F62E6C">
            <w:pPr>
              <w:rPr>
                <w:sz w:val="12"/>
                <w:szCs w:val="12"/>
              </w:rPr>
            </w:pPr>
          </w:p>
        </w:tc>
        <w:tc>
          <w:tcPr>
            <w:tcW w:w="140" w:type="dxa"/>
            <w:vAlign w:val="bottom"/>
          </w:tcPr>
          <w:p w14:paraId="3BCBE68A" w14:textId="77777777" w:rsidR="00F62E6C" w:rsidRDefault="00F62E6C">
            <w:pPr>
              <w:rPr>
                <w:sz w:val="12"/>
                <w:szCs w:val="12"/>
              </w:rPr>
            </w:pPr>
          </w:p>
        </w:tc>
        <w:tc>
          <w:tcPr>
            <w:tcW w:w="140" w:type="dxa"/>
            <w:vAlign w:val="bottom"/>
          </w:tcPr>
          <w:p w14:paraId="18580FE8" w14:textId="77777777" w:rsidR="00F62E6C" w:rsidRDefault="00F62E6C">
            <w:pPr>
              <w:rPr>
                <w:sz w:val="12"/>
                <w:szCs w:val="12"/>
              </w:rPr>
            </w:pPr>
          </w:p>
        </w:tc>
        <w:tc>
          <w:tcPr>
            <w:tcW w:w="120" w:type="dxa"/>
            <w:vAlign w:val="bottom"/>
          </w:tcPr>
          <w:p w14:paraId="0566ED9C" w14:textId="77777777" w:rsidR="00F62E6C" w:rsidRDefault="00F62E6C">
            <w:pPr>
              <w:rPr>
                <w:sz w:val="12"/>
                <w:szCs w:val="12"/>
              </w:rPr>
            </w:pPr>
          </w:p>
        </w:tc>
        <w:tc>
          <w:tcPr>
            <w:tcW w:w="140" w:type="dxa"/>
            <w:vAlign w:val="bottom"/>
          </w:tcPr>
          <w:p w14:paraId="58B6213C" w14:textId="77777777" w:rsidR="00F62E6C" w:rsidRDefault="00F62E6C">
            <w:pPr>
              <w:rPr>
                <w:sz w:val="12"/>
                <w:szCs w:val="12"/>
              </w:rPr>
            </w:pPr>
          </w:p>
        </w:tc>
        <w:tc>
          <w:tcPr>
            <w:tcW w:w="140" w:type="dxa"/>
            <w:vAlign w:val="bottom"/>
          </w:tcPr>
          <w:p w14:paraId="5E25D10A" w14:textId="77777777" w:rsidR="00F62E6C" w:rsidRDefault="00F62E6C">
            <w:pPr>
              <w:rPr>
                <w:sz w:val="12"/>
                <w:szCs w:val="12"/>
              </w:rPr>
            </w:pPr>
          </w:p>
        </w:tc>
        <w:tc>
          <w:tcPr>
            <w:tcW w:w="140" w:type="dxa"/>
            <w:vAlign w:val="bottom"/>
          </w:tcPr>
          <w:p w14:paraId="6BD14918" w14:textId="77777777" w:rsidR="00F62E6C" w:rsidRDefault="00F62E6C">
            <w:pPr>
              <w:rPr>
                <w:sz w:val="12"/>
                <w:szCs w:val="12"/>
              </w:rPr>
            </w:pPr>
          </w:p>
        </w:tc>
        <w:tc>
          <w:tcPr>
            <w:tcW w:w="60" w:type="dxa"/>
            <w:vAlign w:val="bottom"/>
          </w:tcPr>
          <w:p w14:paraId="56EDFD1A" w14:textId="77777777" w:rsidR="00F62E6C" w:rsidRDefault="00F62E6C">
            <w:pPr>
              <w:rPr>
                <w:sz w:val="12"/>
                <w:szCs w:val="12"/>
              </w:rPr>
            </w:pPr>
          </w:p>
        </w:tc>
        <w:tc>
          <w:tcPr>
            <w:tcW w:w="60" w:type="dxa"/>
            <w:vAlign w:val="bottom"/>
          </w:tcPr>
          <w:p w14:paraId="0313B121" w14:textId="77777777" w:rsidR="00F62E6C" w:rsidRDefault="00F62E6C">
            <w:pPr>
              <w:rPr>
                <w:sz w:val="12"/>
                <w:szCs w:val="12"/>
              </w:rPr>
            </w:pPr>
          </w:p>
        </w:tc>
        <w:tc>
          <w:tcPr>
            <w:tcW w:w="140" w:type="dxa"/>
            <w:vAlign w:val="bottom"/>
          </w:tcPr>
          <w:p w14:paraId="257EFAEF" w14:textId="77777777" w:rsidR="00F62E6C" w:rsidRDefault="00F62E6C">
            <w:pPr>
              <w:rPr>
                <w:sz w:val="12"/>
                <w:szCs w:val="12"/>
              </w:rPr>
            </w:pPr>
          </w:p>
        </w:tc>
        <w:tc>
          <w:tcPr>
            <w:tcW w:w="140" w:type="dxa"/>
            <w:vAlign w:val="bottom"/>
          </w:tcPr>
          <w:p w14:paraId="136D624B" w14:textId="77777777" w:rsidR="00F62E6C" w:rsidRDefault="00F62E6C">
            <w:pPr>
              <w:rPr>
                <w:sz w:val="12"/>
                <w:szCs w:val="12"/>
              </w:rPr>
            </w:pPr>
          </w:p>
        </w:tc>
        <w:tc>
          <w:tcPr>
            <w:tcW w:w="140" w:type="dxa"/>
            <w:vAlign w:val="bottom"/>
          </w:tcPr>
          <w:p w14:paraId="66609BF4" w14:textId="77777777" w:rsidR="00F62E6C" w:rsidRDefault="00F62E6C">
            <w:pPr>
              <w:rPr>
                <w:sz w:val="12"/>
                <w:szCs w:val="12"/>
              </w:rPr>
            </w:pPr>
          </w:p>
        </w:tc>
        <w:tc>
          <w:tcPr>
            <w:tcW w:w="60" w:type="dxa"/>
            <w:vAlign w:val="bottom"/>
          </w:tcPr>
          <w:p w14:paraId="234BCF23" w14:textId="77777777" w:rsidR="00F62E6C" w:rsidRDefault="00F62E6C">
            <w:pPr>
              <w:rPr>
                <w:sz w:val="12"/>
                <w:szCs w:val="12"/>
              </w:rPr>
            </w:pPr>
          </w:p>
        </w:tc>
        <w:tc>
          <w:tcPr>
            <w:tcW w:w="60" w:type="dxa"/>
            <w:vAlign w:val="bottom"/>
          </w:tcPr>
          <w:p w14:paraId="2E562FFB" w14:textId="77777777" w:rsidR="00F62E6C" w:rsidRDefault="00F62E6C">
            <w:pPr>
              <w:rPr>
                <w:sz w:val="12"/>
                <w:szCs w:val="12"/>
              </w:rPr>
            </w:pPr>
          </w:p>
        </w:tc>
        <w:tc>
          <w:tcPr>
            <w:tcW w:w="60" w:type="dxa"/>
            <w:vAlign w:val="bottom"/>
          </w:tcPr>
          <w:p w14:paraId="3B7B87DA" w14:textId="77777777" w:rsidR="00F62E6C" w:rsidRDefault="00F62E6C">
            <w:pPr>
              <w:rPr>
                <w:sz w:val="12"/>
                <w:szCs w:val="12"/>
              </w:rPr>
            </w:pPr>
          </w:p>
        </w:tc>
        <w:tc>
          <w:tcPr>
            <w:tcW w:w="80" w:type="dxa"/>
            <w:vAlign w:val="bottom"/>
          </w:tcPr>
          <w:p w14:paraId="0D177D9B" w14:textId="77777777" w:rsidR="00F62E6C" w:rsidRDefault="00F62E6C">
            <w:pPr>
              <w:rPr>
                <w:sz w:val="12"/>
                <w:szCs w:val="12"/>
              </w:rPr>
            </w:pPr>
          </w:p>
        </w:tc>
        <w:tc>
          <w:tcPr>
            <w:tcW w:w="140" w:type="dxa"/>
            <w:vAlign w:val="bottom"/>
          </w:tcPr>
          <w:p w14:paraId="593A5AC1" w14:textId="77777777" w:rsidR="00F62E6C" w:rsidRDefault="00F62E6C">
            <w:pPr>
              <w:rPr>
                <w:sz w:val="12"/>
                <w:szCs w:val="12"/>
              </w:rPr>
            </w:pPr>
          </w:p>
        </w:tc>
        <w:tc>
          <w:tcPr>
            <w:tcW w:w="60" w:type="dxa"/>
            <w:vAlign w:val="bottom"/>
          </w:tcPr>
          <w:p w14:paraId="2EB887D7" w14:textId="77777777" w:rsidR="00F62E6C" w:rsidRDefault="00F62E6C">
            <w:pPr>
              <w:rPr>
                <w:sz w:val="12"/>
                <w:szCs w:val="12"/>
              </w:rPr>
            </w:pPr>
          </w:p>
        </w:tc>
        <w:tc>
          <w:tcPr>
            <w:tcW w:w="400" w:type="dxa"/>
            <w:gridSpan w:val="4"/>
            <w:vAlign w:val="bottom"/>
          </w:tcPr>
          <w:p w14:paraId="784001E4" w14:textId="77777777" w:rsidR="00F62E6C" w:rsidRDefault="008F537A">
            <w:pPr>
              <w:rPr>
                <w:sz w:val="20"/>
                <w:szCs w:val="20"/>
              </w:rPr>
            </w:pPr>
            <w:r>
              <w:rPr>
                <w:rFonts w:ascii="Arial" w:eastAsia="Arial" w:hAnsi="Arial" w:cs="Arial"/>
                <w:w w:val="83"/>
                <w:sz w:val="12"/>
                <w:szCs w:val="12"/>
              </w:rPr>
              <w:t>increase</w:t>
            </w:r>
          </w:p>
        </w:tc>
        <w:tc>
          <w:tcPr>
            <w:tcW w:w="80" w:type="dxa"/>
            <w:vAlign w:val="bottom"/>
          </w:tcPr>
          <w:p w14:paraId="4A959046" w14:textId="77777777" w:rsidR="00F62E6C" w:rsidRDefault="00F62E6C">
            <w:pPr>
              <w:rPr>
                <w:sz w:val="12"/>
                <w:szCs w:val="12"/>
              </w:rPr>
            </w:pPr>
          </w:p>
        </w:tc>
        <w:tc>
          <w:tcPr>
            <w:tcW w:w="120" w:type="dxa"/>
            <w:vAlign w:val="bottom"/>
          </w:tcPr>
          <w:p w14:paraId="66CC9E6D" w14:textId="77777777" w:rsidR="00F62E6C" w:rsidRDefault="00F62E6C">
            <w:pPr>
              <w:rPr>
                <w:sz w:val="12"/>
                <w:szCs w:val="12"/>
              </w:rPr>
            </w:pPr>
          </w:p>
        </w:tc>
        <w:tc>
          <w:tcPr>
            <w:tcW w:w="140" w:type="dxa"/>
            <w:tcBorders>
              <w:right w:val="single" w:sz="8" w:space="0" w:color="001E62"/>
            </w:tcBorders>
            <w:vAlign w:val="bottom"/>
          </w:tcPr>
          <w:p w14:paraId="52E6A2FF" w14:textId="77777777" w:rsidR="00F62E6C" w:rsidRDefault="00F62E6C">
            <w:pPr>
              <w:rPr>
                <w:sz w:val="12"/>
                <w:szCs w:val="12"/>
              </w:rPr>
            </w:pPr>
          </w:p>
        </w:tc>
        <w:tc>
          <w:tcPr>
            <w:tcW w:w="180" w:type="dxa"/>
            <w:vAlign w:val="bottom"/>
          </w:tcPr>
          <w:p w14:paraId="750803F3" w14:textId="77777777" w:rsidR="00F62E6C" w:rsidRDefault="00F62E6C">
            <w:pPr>
              <w:rPr>
                <w:sz w:val="12"/>
                <w:szCs w:val="12"/>
              </w:rPr>
            </w:pPr>
          </w:p>
        </w:tc>
        <w:tc>
          <w:tcPr>
            <w:tcW w:w="120" w:type="dxa"/>
            <w:tcBorders>
              <w:right w:val="single" w:sz="8" w:space="0" w:color="auto"/>
            </w:tcBorders>
            <w:vAlign w:val="bottom"/>
          </w:tcPr>
          <w:p w14:paraId="4F8C7005" w14:textId="77777777" w:rsidR="00F62E6C" w:rsidRDefault="00F62E6C">
            <w:pPr>
              <w:rPr>
                <w:sz w:val="12"/>
                <w:szCs w:val="12"/>
              </w:rPr>
            </w:pPr>
          </w:p>
        </w:tc>
        <w:tc>
          <w:tcPr>
            <w:tcW w:w="220" w:type="dxa"/>
            <w:vMerge w:val="restart"/>
            <w:vAlign w:val="bottom"/>
          </w:tcPr>
          <w:p w14:paraId="59B25BA3"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2A7264AB" w14:textId="77777777" w:rsidR="00F62E6C" w:rsidRDefault="00F62E6C">
            <w:pPr>
              <w:rPr>
                <w:sz w:val="1"/>
                <w:szCs w:val="1"/>
              </w:rPr>
            </w:pPr>
          </w:p>
        </w:tc>
      </w:tr>
      <w:tr w:rsidR="00F62E6C" w14:paraId="3B1611D8" w14:textId="77777777">
        <w:trPr>
          <w:trHeight w:val="86"/>
        </w:trPr>
        <w:tc>
          <w:tcPr>
            <w:tcW w:w="120" w:type="dxa"/>
            <w:tcBorders>
              <w:left w:val="single" w:sz="8" w:space="0" w:color="auto"/>
              <w:bottom w:val="single" w:sz="8" w:space="0" w:color="auto"/>
            </w:tcBorders>
            <w:vAlign w:val="bottom"/>
          </w:tcPr>
          <w:p w14:paraId="0D371C8C" w14:textId="77777777" w:rsidR="00F62E6C" w:rsidRDefault="00F62E6C">
            <w:pPr>
              <w:rPr>
                <w:sz w:val="7"/>
                <w:szCs w:val="7"/>
              </w:rPr>
            </w:pPr>
          </w:p>
        </w:tc>
        <w:tc>
          <w:tcPr>
            <w:tcW w:w="80" w:type="dxa"/>
            <w:vAlign w:val="bottom"/>
          </w:tcPr>
          <w:p w14:paraId="164EF16B" w14:textId="77777777" w:rsidR="00F62E6C" w:rsidRDefault="00F62E6C">
            <w:pPr>
              <w:rPr>
                <w:sz w:val="7"/>
                <w:szCs w:val="7"/>
              </w:rPr>
            </w:pPr>
          </w:p>
        </w:tc>
        <w:tc>
          <w:tcPr>
            <w:tcW w:w="120" w:type="dxa"/>
            <w:vAlign w:val="bottom"/>
          </w:tcPr>
          <w:p w14:paraId="6D904A95" w14:textId="77777777" w:rsidR="00F62E6C" w:rsidRDefault="00F62E6C">
            <w:pPr>
              <w:rPr>
                <w:sz w:val="7"/>
                <w:szCs w:val="7"/>
              </w:rPr>
            </w:pPr>
          </w:p>
        </w:tc>
        <w:tc>
          <w:tcPr>
            <w:tcW w:w="140" w:type="dxa"/>
            <w:vAlign w:val="bottom"/>
          </w:tcPr>
          <w:p w14:paraId="538A1ADE" w14:textId="77777777" w:rsidR="00F62E6C" w:rsidRDefault="00F62E6C">
            <w:pPr>
              <w:rPr>
                <w:sz w:val="7"/>
                <w:szCs w:val="7"/>
              </w:rPr>
            </w:pPr>
          </w:p>
        </w:tc>
        <w:tc>
          <w:tcPr>
            <w:tcW w:w="140" w:type="dxa"/>
            <w:vAlign w:val="bottom"/>
          </w:tcPr>
          <w:p w14:paraId="7435AC0F" w14:textId="77777777" w:rsidR="00F62E6C" w:rsidRDefault="00F62E6C">
            <w:pPr>
              <w:rPr>
                <w:sz w:val="7"/>
                <w:szCs w:val="7"/>
              </w:rPr>
            </w:pPr>
          </w:p>
        </w:tc>
        <w:tc>
          <w:tcPr>
            <w:tcW w:w="140" w:type="dxa"/>
            <w:vAlign w:val="bottom"/>
          </w:tcPr>
          <w:p w14:paraId="4A16AD7D" w14:textId="77777777" w:rsidR="00F62E6C" w:rsidRDefault="00F62E6C">
            <w:pPr>
              <w:rPr>
                <w:sz w:val="7"/>
                <w:szCs w:val="7"/>
              </w:rPr>
            </w:pPr>
          </w:p>
        </w:tc>
        <w:tc>
          <w:tcPr>
            <w:tcW w:w="120" w:type="dxa"/>
            <w:vAlign w:val="bottom"/>
          </w:tcPr>
          <w:p w14:paraId="630A7FEE" w14:textId="77777777" w:rsidR="00F62E6C" w:rsidRDefault="00F62E6C">
            <w:pPr>
              <w:rPr>
                <w:sz w:val="7"/>
                <w:szCs w:val="7"/>
              </w:rPr>
            </w:pPr>
          </w:p>
        </w:tc>
        <w:tc>
          <w:tcPr>
            <w:tcW w:w="140" w:type="dxa"/>
            <w:vAlign w:val="bottom"/>
          </w:tcPr>
          <w:p w14:paraId="24DAC067" w14:textId="77777777" w:rsidR="00F62E6C" w:rsidRDefault="00F62E6C">
            <w:pPr>
              <w:rPr>
                <w:sz w:val="7"/>
                <w:szCs w:val="7"/>
              </w:rPr>
            </w:pPr>
          </w:p>
        </w:tc>
        <w:tc>
          <w:tcPr>
            <w:tcW w:w="140" w:type="dxa"/>
            <w:vAlign w:val="bottom"/>
          </w:tcPr>
          <w:p w14:paraId="7713FB51" w14:textId="77777777" w:rsidR="00F62E6C" w:rsidRDefault="00F62E6C">
            <w:pPr>
              <w:rPr>
                <w:sz w:val="7"/>
                <w:szCs w:val="7"/>
              </w:rPr>
            </w:pPr>
          </w:p>
        </w:tc>
        <w:tc>
          <w:tcPr>
            <w:tcW w:w="120" w:type="dxa"/>
            <w:vAlign w:val="bottom"/>
          </w:tcPr>
          <w:p w14:paraId="549D52B4" w14:textId="77777777" w:rsidR="00F62E6C" w:rsidRDefault="00F62E6C">
            <w:pPr>
              <w:rPr>
                <w:sz w:val="7"/>
                <w:szCs w:val="7"/>
              </w:rPr>
            </w:pPr>
          </w:p>
        </w:tc>
        <w:tc>
          <w:tcPr>
            <w:tcW w:w="140" w:type="dxa"/>
            <w:vAlign w:val="bottom"/>
          </w:tcPr>
          <w:p w14:paraId="327A9C08" w14:textId="77777777" w:rsidR="00F62E6C" w:rsidRDefault="00F62E6C">
            <w:pPr>
              <w:rPr>
                <w:sz w:val="7"/>
                <w:szCs w:val="7"/>
              </w:rPr>
            </w:pPr>
          </w:p>
        </w:tc>
        <w:tc>
          <w:tcPr>
            <w:tcW w:w="140" w:type="dxa"/>
            <w:vAlign w:val="bottom"/>
          </w:tcPr>
          <w:p w14:paraId="24C0B42D" w14:textId="77777777" w:rsidR="00F62E6C" w:rsidRDefault="00F62E6C">
            <w:pPr>
              <w:rPr>
                <w:sz w:val="7"/>
                <w:szCs w:val="7"/>
              </w:rPr>
            </w:pPr>
          </w:p>
        </w:tc>
        <w:tc>
          <w:tcPr>
            <w:tcW w:w="140" w:type="dxa"/>
            <w:vAlign w:val="bottom"/>
          </w:tcPr>
          <w:p w14:paraId="0FCCF0F3" w14:textId="77777777" w:rsidR="00F62E6C" w:rsidRDefault="00F62E6C">
            <w:pPr>
              <w:rPr>
                <w:sz w:val="7"/>
                <w:szCs w:val="7"/>
              </w:rPr>
            </w:pPr>
          </w:p>
        </w:tc>
        <w:tc>
          <w:tcPr>
            <w:tcW w:w="120" w:type="dxa"/>
            <w:vAlign w:val="bottom"/>
          </w:tcPr>
          <w:p w14:paraId="44446282" w14:textId="77777777" w:rsidR="00F62E6C" w:rsidRDefault="00F62E6C">
            <w:pPr>
              <w:rPr>
                <w:sz w:val="7"/>
                <w:szCs w:val="7"/>
              </w:rPr>
            </w:pPr>
          </w:p>
        </w:tc>
        <w:tc>
          <w:tcPr>
            <w:tcW w:w="140" w:type="dxa"/>
            <w:vAlign w:val="bottom"/>
          </w:tcPr>
          <w:p w14:paraId="0E83F2F7" w14:textId="77777777" w:rsidR="00F62E6C" w:rsidRDefault="00F62E6C">
            <w:pPr>
              <w:rPr>
                <w:sz w:val="7"/>
                <w:szCs w:val="7"/>
              </w:rPr>
            </w:pPr>
          </w:p>
        </w:tc>
        <w:tc>
          <w:tcPr>
            <w:tcW w:w="140" w:type="dxa"/>
            <w:vAlign w:val="bottom"/>
          </w:tcPr>
          <w:p w14:paraId="770CAA1F" w14:textId="77777777" w:rsidR="00F62E6C" w:rsidRDefault="00F62E6C">
            <w:pPr>
              <w:rPr>
                <w:sz w:val="7"/>
                <w:szCs w:val="7"/>
              </w:rPr>
            </w:pPr>
          </w:p>
        </w:tc>
        <w:tc>
          <w:tcPr>
            <w:tcW w:w="140" w:type="dxa"/>
            <w:vAlign w:val="bottom"/>
          </w:tcPr>
          <w:p w14:paraId="3BE75089" w14:textId="77777777" w:rsidR="00F62E6C" w:rsidRDefault="00F62E6C">
            <w:pPr>
              <w:rPr>
                <w:sz w:val="7"/>
                <w:szCs w:val="7"/>
              </w:rPr>
            </w:pPr>
          </w:p>
        </w:tc>
        <w:tc>
          <w:tcPr>
            <w:tcW w:w="60" w:type="dxa"/>
            <w:vAlign w:val="bottom"/>
          </w:tcPr>
          <w:p w14:paraId="3409798D" w14:textId="77777777" w:rsidR="00F62E6C" w:rsidRDefault="00F62E6C">
            <w:pPr>
              <w:rPr>
                <w:sz w:val="7"/>
                <w:szCs w:val="7"/>
              </w:rPr>
            </w:pPr>
          </w:p>
        </w:tc>
        <w:tc>
          <w:tcPr>
            <w:tcW w:w="60" w:type="dxa"/>
            <w:vAlign w:val="bottom"/>
          </w:tcPr>
          <w:p w14:paraId="6A88F1A2" w14:textId="77777777" w:rsidR="00F62E6C" w:rsidRDefault="00F62E6C">
            <w:pPr>
              <w:rPr>
                <w:sz w:val="7"/>
                <w:szCs w:val="7"/>
              </w:rPr>
            </w:pPr>
          </w:p>
        </w:tc>
        <w:tc>
          <w:tcPr>
            <w:tcW w:w="140" w:type="dxa"/>
            <w:vAlign w:val="bottom"/>
          </w:tcPr>
          <w:p w14:paraId="22AAC4C5" w14:textId="77777777" w:rsidR="00F62E6C" w:rsidRDefault="00F62E6C">
            <w:pPr>
              <w:rPr>
                <w:sz w:val="7"/>
                <w:szCs w:val="7"/>
              </w:rPr>
            </w:pPr>
          </w:p>
        </w:tc>
        <w:tc>
          <w:tcPr>
            <w:tcW w:w="140" w:type="dxa"/>
            <w:vAlign w:val="bottom"/>
          </w:tcPr>
          <w:p w14:paraId="0C4B8925" w14:textId="77777777" w:rsidR="00F62E6C" w:rsidRDefault="00F62E6C">
            <w:pPr>
              <w:rPr>
                <w:sz w:val="7"/>
                <w:szCs w:val="7"/>
              </w:rPr>
            </w:pPr>
          </w:p>
        </w:tc>
        <w:tc>
          <w:tcPr>
            <w:tcW w:w="140" w:type="dxa"/>
            <w:vAlign w:val="bottom"/>
          </w:tcPr>
          <w:p w14:paraId="48D9002C" w14:textId="77777777" w:rsidR="00F62E6C" w:rsidRDefault="00F62E6C">
            <w:pPr>
              <w:rPr>
                <w:sz w:val="7"/>
                <w:szCs w:val="7"/>
              </w:rPr>
            </w:pPr>
          </w:p>
        </w:tc>
        <w:tc>
          <w:tcPr>
            <w:tcW w:w="60" w:type="dxa"/>
            <w:vAlign w:val="bottom"/>
          </w:tcPr>
          <w:p w14:paraId="47E86682" w14:textId="77777777" w:rsidR="00F62E6C" w:rsidRDefault="00F62E6C">
            <w:pPr>
              <w:rPr>
                <w:sz w:val="7"/>
                <w:szCs w:val="7"/>
              </w:rPr>
            </w:pPr>
          </w:p>
        </w:tc>
        <w:tc>
          <w:tcPr>
            <w:tcW w:w="60" w:type="dxa"/>
            <w:vAlign w:val="bottom"/>
          </w:tcPr>
          <w:p w14:paraId="39B170DA" w14:textId="77777777" w:rsidR="00F62E6C" w:rsidRDefault="00F62E6C">
            <w:pPr>
              <w:rPr>
                <w:sz w:val="7"/>
                <w:szCs w:val="7"/>
              </w:rPr>
            </w:pPr>
          </w:p>
        </w:tc>
        <w:tc>
          <w:tcPr>
            <w:tcW w:w="60" w:type="dxa"/>
            <w:vAlign w:val="bottom"/>
          </w:tcPr>
          <w:p w14:paraId="67433D0D" w14:textId="77777777" w:rsidR="00F62E6C" w:rsidRDefault="00F62E6C">
            <w:pPr>
              <w:rPr>
                <w:sz w:val="7"/>
                <w:szCs w:val="7"/>
              </w:rPr>
            </w:pPr>
          </w:p>
        </w:tc>
        <w:tc>
          <w:tcPr>
            <w:tcW w:w="80" w:type="dxa"/>
            <w:vAlign w:val="bottom"/>
          </w:tcPr>
          <w:p w14:paraId="1989FE1B" w14:textId="77777777" w:rsidR="00F62E6C" w:rsidRDefault="00F62E6C">
            <w:pPr>
              <w:rPr>
                <w:sz w:val="7"/>
                <w:szCs w:val="7"/>
              </w:rPr>
            </w:pPr>
          </w:p>
        </w:tc>
        <w:tc>
          <w:tcPr>
            <w:tcW w:w="140" w:type="dxa"/>
            <w:vAlign w:val="bottom"/>
          </w:tcPr>
          <w:p w14:paraId="5DE6183D" w14:textId="77777777" w:rsidR="00F62E6C" w:rsidRDefault="00F62E6C">
            <w:pPr>
              <w:rPr>
                <w:sz w:val="7"/>
                <w:szCs w:val="7"/>
              </w:rPr>
            </w:pPr>
          </w:p>
        </w:tc>
        <w:tc>
          <w:tcPr>
            <w:tcW w:w="60" w:type="dxa"/>
            <w:vAlign w:val="bottom"/>
          </w:tcPr>
          <w:p w14:paraId="5F3CD278" w14:textId="77777777" w:rsidR="00F62E6C" w:rsidRDefault="00F62E6C">
            <w:pPr>
              <w:rPr>
                <w:sz w:val="7"/>
                <w:szCs w:val="7"/>
              </w:rPr>
            </w:pPr>
          </w:p>
        </w:tc>
        <w:tc>
          <w:tcPr>
            <w:tcW w:w="60" w:type="dxa"/>
            <w:vAlign w:val="bottom"/>
          </w:tcPr>
          <w:p w14:paraId="3B633E87" w14:textId="77777777" w:rsidR="00F62E6C" w:rsidRDefault="00F62E6C">
            <w:pPr>
              <w:rPr>
                <w:sz w:val="7"/>
                <w:szCs w:val="7"/>
              </w:rPr>
            </w:pPr>
          </w:p>
        </w:tc>
        <w:tc>
          <w:tcPr>
            <w:tcW w:w="140" w:type="dxa"/>
            <w:vAlign w:val="bottom"/>
          </w:tcPr>
          <w:p w14:paraId="6962A153" w14:textId="77777777" w:rsidR="00F62E6C" w:rsidRDefault="00F62E6C">
            <w:pPr>
              <w:rPr>
                <w:sz w:val="7"/>
                <w:szCs w:val="7"/>
              </w:rPr>
            </w:pPr>
          </w:p>
        </w:tc>
        <w:tc>
          <w:tcPr>
            <w:tcW w:w="140" w:type="dxa"/>
            <w:vAlign w:val="bottom"/>
          </w:tcPr>
          <w:p w14:paraId="07D3D6A8" w14:textId="77777777" w:rsidR="00F62E6C" w:rsidRDefault="00F62E6C">
            <w:pPr>
              <w:rPr>
                <w:sz w:val="7"/>
                <w:szCs w:val="7"/>
              </w:rPr>
            </w:pPr>
          </w:p>
        </w:tc>
        <w:tc>
          <w:tcPr>
            <w:tcW w:w="60" w:type="dxa"/>
            <w:vAlign w:val="bottom"/>
          </w:tcPr>
          <w:p w14:paraId="64DE94EA" w14:textId="77777777" w:rsidR="00F62E6C" w:rsidRDefault="00F62E6C">
            <w:pPr>
              <w:rPr>
                <w:sz w:val="7"/>
                <w:szCs w:val="7"/>
              </w:rPr>
            </w:pPr>
          </w:p>
        </w:tc>
        <w:tc>
          <w:tcPr>
            <w:tcW w:w="80" w:type="dxa"/>
            <w:vAlign w:val="bottom"/>
          </w:tcPr>
          <w:p w14:paraId="4A03C374" w14:textId="77777777" w:rsidR="00F62E6C" w:rsidRDefault="00F62E6C">
            <w:pPr>
              <w:rPr>
                <w:sz w:val="7"/>
                <w:szCs w:val="7"/>
              </w:rPr>
            </w:pPr>
          </w:p>
        </w:tc>
        <w:tc>
          <w:tcPr>
            <w:tcW w:w="120" w:type="dxa"/>
            <w:vAlign w:val="bottom"/>
          </w:tcPr>
          <w:p w14:paraId="0D6E08F1" w14:textId="77777777" w:rsidR="00F62E6C" w:rsidRDefault="00F62E6C">
            <w:pPr>
              <w:rPr>
                <w:sz w:val="7"/>
                <w:szCs w:val="7"/>
              </w:rPr>
            </w:pPr>
          </w:p>
        </w:tc>
        <w:tc>
          <w:tcPr>
            <w:tcW w:w="140" w:type="dxa"/>
            <w:tcBorders>
              <w:right w:val="single" w:sz="8" w:space="0" w:color="001E62"/>
            </w:tcBorders>
            <w:vAlign w:val="bottom"/>
          </w:tcPr>
          <w:p w14:paraId="5159CA2F" w14:textId="77777777" w:rsidR="00F62E6C" w:rsidRDefault="00F62E6C">
            <w:pPr>
              <w:rPr>
                <w:sz w:val="7"/>
                <w:szCs w:val="7"/>
              </w:rPr>
            </w:pPr>
          </w:p>
        </w:tc>
        <w:tc>
          <w:tcPr>
            <w:tcW w:w="180" w:type="dxa"/>
            <w:vAlign w:val="bottom"/>
          </w:tcPr>
          <w:p w14:paraId="7CAE5599" w14:textId="77777777" w:rsidR="00F62E6C" w:rsidRDefault="00F62E6C">
            <w:pPr>
              <w:rPr>
                <w:sz w:val="7"/>
                <w:szCs w:val="7"/>
              </w:rPr>
            </w:pPr>
          </w:p>
        </w:tc>
        <w:tc>
          <w:tcPr>
            <w:tcW w:w="120" w:type="dxa"/>
            <w:tcBorders>
              <w:bottom w:val="single" w:sz="8" w:space="0" w:color="auto"/>
              <w:right w:val="single" w:sz="8" w:space="0" w:color="auto"/>
            </w:tcBorders>
            <w:vAlign w:val="bottom"/>
          </w:tcPr>
          <w:p w14:paraId="4716B755" w14:textId="77777777" w:rsidR="00F62E6C" w:rsidRDefault="00F62E6C">
            <w:pPr>
              <w:rPr>
                <w:sz w:val="7"/>
                <w:szCs w:val="7"/>
              </w:rPr>
            </w:pPr>
          </w:p>
        </w:tc>
        <w:tc>
          <w:tcPr>
            <w:tcW w:w="220" w:type="dxa"/>
            <w:vMerge/>
            <w:vAlign w:val="bottom"/>
          </w:tcPr>
          <w:p w14:paraId="4D840F52" w14:textId="77777777" w:rsidR="00F62E6C" w:rsidRDefault="00F62E6C">
            <w:pPr>
              <w:rPr>
                <w:sz w:val="7"/>
                <w:szCs w:val="7"/>
              </w:rPr>
            </w:pPr>
          </w:p>
        </w:tc>
        <w:tc>
          <w:tcPr>
            <w:tcW w:w="0" w:type="dxa"/>
            <w:vAlign w:val="bottom"/>
          </w:tcPr>
          <w:p w14:paraId="5E4C95A7" w14:textId="77777777" w:rsidR="00F62E6C" w:rsidRDefault="00F62E6C">
            <w:pPr>
              <w:rPr>
                <w:sz w:val="1"/>
                <w:szCs w:val="1"/>
              </w:rPr>
            </w:pPr>
          </w:p>
        </w:tc>
      </w:tr>
      <w:tr w:rsidR="00F62E6C" w14:paraId="4871A437" w14:textId="77777777">
        <w:trPr>
          <w:trHeight w:val="340"/>
        </w:trPr>
        <w:tc>
          <w:tcPr>
            <w:tcW w:w="120" w:type="dxa"/>
            <w:tcBorders>
              <w:left w:val="single" w:sz="8" w:space="0" w:color="auto"/>
              <w:bottom w:val="single" w:sz="8" w:space="0" w:color="auto"/>
            </w:tcBorders>
            <w:vAlign w:val="bottom"/>
          </w:tcPr>
          <w:p w14:paraId="58B74DB4" w14:textId="77777777" w:rsidR="00F62E6C" w:rsidRDefault="00F62E6C">
            <w:pPr>
              <w:rPr>
                <w:sz w:val="24"/>
                <w:szCs w:val="24"/>
              </w:rPr>
            </w:pPr>
          </w:p>
        </w:tc>
        <w:tc>
          <w:tcPr>
            <w:tcW w:w="80" w:type="dxa"/>
            <w:vAlign w:val="bottom"/>
          </w:tcPr>
          <w:p w14:paraId="0B2CE21D" w14:textId="77777777" w:rsidR="00F62E6C" w:rsidRDefault="00F62E6C">
            <w:pPr>
              <w:rPr>
                <w:sz w:val="24"/>
                <w:szCs w:val="24"/>
              </w:rPr>
            </w:pPr>
          </w:p>
        </w:tc>
        <w:tc>
          <w:tcPr>
            <w:tcW w:w="120" w:type="dxa"/>
            <w:vAlign w:val="bottom"/>
          </w:tcPr>
          <w:p w14:paraId="53EB1F57" w14:textId="77777777" w:rsidR="00F62E6C" w:rsidRDefault="00F62E6C">
            <w:pPr>
              <w:rPr>
                <w:sz w:val="24"/>
                <w:szCs w:val="24"/>
              </w:rPr>
            </w:pPr>
          </w:p>
        </w:tc>
        <w:tc>
          <w:tcPr>
            <w:tcW w:w="140" w:type="dxa"/>
            <w:vAlign w:val="bottom"/>
          </w:tcPr>
          <w:p w14:paraId="7E1E3E45" w14:textId="77777777" w:rsidR="00F62E6C" w:rsidRDefault="00F62E6C">
            <w:pPr>
              <w:rPr>
                <w:sz w:val="24"/>
                <w:szCs w:val="24"/>
              </w:rPr>
            </w:pPr>
          </w:p>
        </w:tc>
        <w:tc>
          <w:tcPr>
            <w:tcW w:w="140" w:type="dxa"/>
            <w:vAlign w:val="bottom"/>
          </w:tcPr>
          <w:p w14:paraId="6947CBF5" w14:textId="77777777" w:rsidR="00F62E6C" w:rsidRDefault="00F62E6C">
            <w:pPr>
              <w:rPr>
                <w:sz w:val="24"/>
                <w:szCs w:val="24"/>
              </w:rPr>
            </w:pPr>
          </w:p>
        </w:tc>
        <w:tc>
          <w:tcPr>
            <w:tcW w:w="140" w:type="dxa"/>
            <w:vAlign w:val="bottom"/>
          </w:tcPr>
          <w:p w14:paraId="02686F9E" w14:textId="77777777" w:rsidR="00F62E6C" w:rsidRDefault="00F62E6C">
            <w:pPr>
              <w:rPr>
                <w:sz w:val="24"/>
                <w:szCs w:val="24"/>
              </w:rPr>
            </w:pPr>
          </w:p>
        </w:tc>
        <w:tc>
          <w:tcPr>
            <w:tcW w:w="120" w:type="dxa"/>
            <w:vAlign w:val="bottom"/>
          </w:tcPr>
          <w:p w14:paraId="7B8EAC4E" w14:textId="77777777" w:rsidR="00F62E6C" w:rsidRDefault="00F62E6C">
            <w:pPr>
              <w:rPr>
                <w:sz w:val="24"/>
                <w:szCs w:val="24"/>
              </w:rPr>
            </w:pPr>
          </w:p>
        </w:tc>
        <w:tc>
          <w:tcPr>
            <w:tcW w:w="140" w:type="dxa"/>
            <w:vAlign w:val="bottom"/>
          </w:tcPr>
          <w:p w14:paraId="2B75171D" w14:textId="77777777" w:rsidR="00F62E6C" w:rsidRDefault="00F62E6C">
            <w:pPr>
              <w:rPr>
                <w:sz w:val="24"/>
                <w:szCs w:val="24"/>
              </w:rPr>
            </w:pPr>
          </w:p>
        </w:tc>
        <w:tc>
          <w:tcPr>
            <w:tcW w:w="140" w:type="dxa"/>
            <w:vAlign w:val="bottom"/>
          </w:tcPr>
          <w:p w14:paraId="460477CB" w14:textId="77777777" w:rsidR="00F62E6C" w:rsidRDefault="00F62E6C">
            <w:pPr>
              <w:rPr>
                <w:sz w:val="24"/>
                <w:szCs w:val="24"/>
              </w:rPr>
            </w:pPr>
          </w:p>
        </w:tc>
        <w:tc>
          <w:tcPr>
            <w:tcW w:w="120" w:type="dxa"/>
            <w:vAlign w:val="bottom"/>
          </w:tcPr>
          <w:p w14:paraId="347492CB" w14:textId="77777777" w:rsidR="00F62E6C" w:rsidRDefault="00F62E6C">
            <w:pPr>
              <w:rPr>
                <w:sz w:val="24"/>
                <w:szCs w:val="24"/>
              </w:rPr>
            </w:pPr>
          </w:p>
        </w:tc>
        <w:tc>
          <w:tcPr>
            <w:tcW w:w="140" w:type="dxa"/>
            <w:vAlign w:val="bottom"/>
          </w:tcPr>
          <w:p w14:paraId="77304CBC" w14:textId="77777777" w:rsidR="00F62E6C" w:rsidRDefault="00F62E6C">
            <w:pPr>
              <w:rPr>
                <w:sz w:val="24"/>
                <w:szCs w:val="24"/>
              </w:rPr>
            </w:pPr>
          </w:p>
        </w:tc>
        <w:tc>
          <w:tcPr>
            <w:tcW w:w="140" w:type="dxa"/>
            <w:vAlign w:val="bottom"/>
          </w:tcPr>
          <w:p w14:paraId="12FCC415" w14:textId="77777777" w:rsidR="00F62E6C" w:rsidRDefault="00F62E6C">
            <w:pPr>
              <w:rPr>
                <w:sz w:val="24"/>
                <w:szCs w:val="24"/>
              </w:rPr>
            </w:pPr>
          </w:p>
        </w:tc>
        <w:tc>
          <w:tcPr>
            <w:tcW w:w="140" w:type="dxa"/>
            <w:vAlign w:val="bottom"/>
          </w:tcPr>
          <w:p w14:paraId="05FB0FCE" w14:textId="77777777" w:rsidR="00F62E6C" w:rsidRDefault="00F62E6C">
            <w:pPr>
              <w:rPr>
                <w:sz w:val="24"/>
                <w:szCs w:val="24"/>
              </w:rPr>
            </w:pPr>
          </w:p>
        </w:tc>
        <w:tc>
          <w:tcPr>
            <w:tcW w:w="120" w:type="dxa"/>
            <w:vAlign w:val="bottom"/>
          </w:tcPr>
          <w:p w14:paraId="0B9A11D4" w14:textId="77777777" w:rsidR="00F62E6C" w:rsidRDefault="00F62E6C">
            <w:pPr>
              <w:rPr>
                <w:sz w:val="24"/>
                <w:szCs w:val="24"/>
              </w:rPr>
            </w:pPr>
          </w:p>
        </w:tc>
        <w:tc>
          <w:tcPr>
            <w:tcW w:w="140" w:type="dxa"/>
            <w:vAlign w:val="bottom"/>
          </w:tcPr>
          <w:p w14:paraId="30AAAA23" w14:textId="77777777" w:rsidR="00F62E6C" w:rsidRDefault="00F62E6C">
            <w:pPr>
              <w:rPr>
                <w:sz w:val="24"/>
                <w:szCs w:val="24"/>
              </w:rPr>
            </w:pPr>
          </w:p>
        </w:tc>
        <w:tc>
          <w:tcPr>
            <w:tcW w:w="140" w:type="dxa"/>
            <w:vAlign w:val="bottom"/>
          </w:tcPr>
          <w:p w14:paraId="1E4DDC6E" w14:textId="77777777" w:rsidR="00F62E6C" w:rsidRDefault="00F62E6C">
            <w:pPr>
              <w:rPr>
                <w:sz w:val="24"/>
                <w:szCs w:val="24"/>
              </w:rPr>
            </w:pPr>
          </w:p>
        </w:tc>
        <w:tc>
          <w:tcPr>
            <w:tcW w:w="140" w:type="dxa"/>
            <w:vAlign w:val="bottom"/>
          </w:tcPr>
          <w:p w14:paraId="2C0E2807" w14:textId="77777777" w:rsidR="00F62E6C" w:rsidRDefault="00F62E6C">
            <w:pPr>
              <w:rPr>
                <w:sz w:val="24"/>
                <w:szCs w:val="24"/>
              </w:rPr>
            </w:pPr>
          </w:p>
        </w:tc>
        <w:tc>
          <w:tcPr>
            <w:tcW w:w="60" w:type="dxa"/>
            <w:vAlign w:val="bottom"/>
          </w:tcPr>
          <w:p w14:paraId="362253A2" w14:textId="77777777" w:rsidR="00F62E6C" w:rsidRDefault="00F62E6C">
            <w:pPr>
              <w:rPr>
                <w:sz w:val="24"/>
                <w:szCs w:val="24"/>
              </w:rPr>
            </w:pPr>
          </w:p>
        </w:tc>
        <w:tc>
          <w:tcPr>
            <w:tcW w:w="60" w:type="dxa"/>
            <w:vAlign w:val="bottom"/>
          </w:tcPr>
          <w:p w14:paraId="5DEF4571" w14:textId="77777777" w:rsidR="00F62E6C" w:rsidRDefault="00F62E6C">
            <w:pPr>
              <w:rPr>
                <w:sz w:val="24"/>
                <w:szCs w:val="24"/>
              </w:rPr>
            </w:pPr>
          </w:p>
        </w:tc>
        <w:tc>
          <w:tcPr>
            <w:tcW w:w="140" w:type="dxa"/>
            <w:vAlign w:val="bottom"/>
          </w:tcPr>
          <w:p w14:paraId="3F47E6DA" w14:textId="77777777" w:rsidR="00F62E6C" w:rsidRDefault="00F62E6C">
            <w:pPr>
              <w:rPr>
                <w:sz w:val="24"/>
                <w:szCs w:val="24"/>
              </w:rPr>
            </w:pPr>
          </w:p>
        </w:tc>
        <w:tc>
          <w:tcPr>
            <w:tcW w:w="140" w:type="dxa"/>
            <w:vAlign w:val="bottom"/>
          </w:tcPr>
          <w:p w14:paraId="44701B20" w14:textId="77777777" w:rsidR="00F62E6C" w:rsidRDefault="00F62E6C">
            <w:pPr>
              <w:rPr>
                <w:sz w:val="24"/>
                <w:szCs w:val="24"/>
              </w:rPr>
            </w:pPr>
          </w:p>
        </w:tc>
        <w:tc>
          <w:tcPr>
            <w:tcW w:w="140" w:type="dxa"/>
            <w:vAlign w:val="bottom"/>
          </w:tcPr>
          <w:p w14:paraId="1BCD83FA" w14:textId="77777777" w:rsidR="00F62E6C" w:rsidRDefault="00F62E6C">
            <w:pPr>
              <w:rPr>
                <w:sz w:val="24"/>
                <w:szCs w:val="24"/>
              </w:rPr>
            </w:pPr>
          </w:p>
        </w:tc>
        <w:tc>
          <w:tcPr>
            <w:tcW w:w="60" w:type="dxa"/>
            <w:vAlign w:val="bottom"/>
          </w:tcPr>
          <w:p w14:paraId="364CD022" w14:textId="77777777" w:rsidR="00F62E6C" w:rsidRDefault="00F62E6C">
            <w:pPr>
              <w:rPr>
                <w:sz w:val="24"/>
                <w:szCs w:val="24"/>
              </w:rPr>
            </w:pPr>
          </w:p>
        </w:tc>
        <w:tc>
          <w:tcPr>
            <w:tcW w:w="60" w:type="dxa"/>
            <w:vAlign w:val="bottom"/>
          </w:tcPr>
          <w:p w14:paraId="3BD978AD" w14:textId="77777777" w:rsidR="00F62E6C" w:rsidRDefault="00F62E6C">
            <w:pPr>
              <w:rPr>
                <w:sz w:val="24"/>
                <w:szCs w:val="24"/>
              </w:rPr>
            </w:pPr>
          </w:p>
        </w:tc>
        <w:tc>
          <w:tcPr>
            <w:tcW w:w="60" w:type="dxa"/>
            <w:vAlign w:val="bottom"/>
          </w:tcPr>
          <w:p w14:paraId="20F753E6" w14:textId="77777777" w:rsidR="00F62E6C" w:rsidRDefault="00F62E6C">
            <w:pPr>
              <w:rPr>
                <w:sz w:val="24"/>
                <w:szCs w:val="24"/>
              </w:rPr>
            </w:pPr>
          </w:p>
        </w:tc>
        <w:tc>
          <w:tcPr>
            <w:tcW w:w="80" w:type="dxa"/>
            <w:vAlign w:val="bottom"/>
          </w:tcPr>
          <w:p w14:paraId="4B5A6A3B" w14:textId="77777777" w:rsidR="00F62E6C" w:rsidRDefault="00F62E6C">
            <w:pPr>
              <w:rPr>
                <w:sz w:val="24"/>
                <w:szCs w:val="24"/>
              </w:rPr>
            </w:pPr>
          </w:p>
        </w:tc>
        <w:tc>
          <w:tcPr>
            <w:tcW w:w="140" w:type="dxa"/>
            <w:vAlign w:val="bottom"/>
          </w:tcPr>
          <w:p w14:paraId="66AA44CE" w14:textId="77777777" w:rsidR="00F62E6C" w:rsidRDefault="00F62E6C">
            <w:pPr>
              <w:rPr>
                <w:sz w:val="24"/>
                <w:szCs w:val="24"/>
              </w:rPr>
            </w:pPr>
          </w:p>
        </w:tc>
        <w:tc>
          <w:tcPr>
            <w:tcW w:w="60" w:type="dxa"/>
            <w:vAlign w:val="bottom"/>
          </w:tcPr>
          <w:p w14:paraId="2D1E77D7" w14:textId="77777777" w:rsidR="00F62E6C" w:rsidRDefault="00F62E6C">
            <w:pPr>
              <w:rPr>
                <w:sz w:val="24"/>
                <w:szCs w:val="24"/>
              </w:rPr>
            </w:pPr>
          </w:p>
        </w:tc>
        <w:tc>
          <w:tcPr>
            <w:tcW w:w="60" w:type="dxa"/>
            <w:vAlign w:val="bottom"/>
          </w:tcPr>
          <w:p w14:paraId="04E84741" w14:textId="77777777" w:rsidR="00F62E6C" w:rsidRDefault="00F62E6C">
            <w:pPr>
              <w:rPr>
                <w:sz w:val="24"/>
                <w:szCs w:val="24"/>
              </w:rPr>
            </w:pPr>
          </w:p>
        </w:tc>
        <w:tc>
          <w:tcPr>
            <w:tcW w:w="140" w:type="dxa"/>
            <w:vAlign w:val="bottom"/>
          </w:tcPr>
          <w:p w14:paraId="5E023B6A" w14:textId="77777777" w:rsidR="00F62E6C" w:rsidRDefault="00F62E6C">
            <w:pPr>
              <w:rPr>
                <w:sz w:val="24"/>
                <w:szCs w:val="24"/>
              </w:rPr>
            </w:pPr>
          </w:p>
        </w:tc>
        <w:tc>
          <w:tcPr>
            <w:tcW w:w="140" w:type="dxa"/>
            <w:vAlign w:val="bottom"/>
          </w:tcPr>
          <w:p w14:paraId="16AE3132" w14:textId="77777777" w:rsidR="00F62E6C" w:rsidRDefault="00F62E6C">
            <w:pPr>
              <w:rPr>
                <w:sz w:val="24"/>
                <w:szCs w:val="24"/>
              </w:rPr>
            </w:pPr>
          </w:p>
        </w:tc>
        <w:tc>
          <w:tcPr>
            <w:tcW w:w="60" w:type="dxa"/>
            <w:vAlign w:val="bottom"/>
          </w:tcPr>
          <w:p w14:paraId="33A1FCEB" w14:textId="77777777" w:rsidR="00F62E6C" w:rsidRDefault="00F62E6C">
            <w:pPr>
              <w:rPr>
                <w:sz w:val="24"/>
                <w:szCs w:val="24"/>
              </w:rPr>
            </w:pPr>
          </w:p>
        </w:tc>
        <w:tc>
          <w:tcPr>
            <w:tcW w:w="80" w:type="dxa"/>
            <w:vAlign w:val="bottom"/>
          </w:tcPr>
          <w:p w14:paraId="68708E39" w14:textId="77777777" w:rsidR="00F62E6C" w:rsidRDefault="00F62E6C">
            <w:pPr>
              <w:rPr>
                <w:sz w:val="24"/>
                <w:szCs w:val="24"/>
              </w:rPr>
            </w:pPr>
          </w:p>
        </w:tc>
        <w:tc>
          <w:tcPr>
            <w:tcW w:w="120" w:type="dxa"/>
            <w:vAlign w:val="bottom"/>
          </w:tcPr>
          <w:p w14:paraId="410D0C28" w14:textId="77777777" w:rsidR="00F62E6C" w:rsidRDefault="00F62E6C">
            <w:pPr>
              <w:rPr>
                <w:sz w:val="24"/>
                <w:szCs w:val="24"/>
              </w:rPr>
            </w:pPr>
          </w:p>
        </w:tc>
        <w:tc>
          <w:tcPr>
            <w:tcW w:w="140" w:type="dxa"/>
            <w:vAlign w:val="bottom"/>
          </w:tcPr>
          <w:p w14:paraId="2C982024" w14:textId="77777777" w:rsidR="00F62E6C" w:rsidRDefault="00F62E6C">
            <w:pPr>
              <w:rPr>
                <w:sz w:val="24"/>
                <w:szCs w:val="24"/>
              </w:rPr>
            </w:pPr>
          </w:p>
        </w:tc>
        <w:tc>
          <w:tcPr>
            <w:tcW w:w="180" w:type="dxa"/>
            <w:vAlign w:val="bottom"/>
          </w:tcPr>
          <w:p w14:paraId="6315D51A"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579D1FFC" w14:textId="77777777" w:rsidR="00F62E6C" w:rsidRDefault="00F62E6C">
            <w:pPr>
              <w:rPr>
                <w:sz w:val="24"/>
                <w:szCs w:val="24"/>
              </w:rPr>
            </w:pPr>
          </w:p>
        </w:tc>
        <w:tc>
          <w:tcPr>
            <w:tcW w:w="220" w:type="dxa"/>
            <w:vMerge w:val="restart"/>
            <w:vAlign w:val="bottom"/>
          </w:tcPr>
          <w:p w14:paraId="41E0E2B5"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6B6623A0" w14:textId="77777777" w:rsidR="00F62E6C" w:rsidRDefault="00F62E6C">
            <w:pPr>
              <w:rPr>
                <w:sz w:val="1"/>
                <w:szCs w:val="1"/>
              </w:rPr>
            </w:pPr>
          </w:p>
        </w:tc>
      </w:tr>
      <w:tr w:rsidR="00F62E6C" w14:paraId="5E70392A" w14:textId="77777777">
        <w:trPr>
          <w:trHeight w:val="36"/>
        </w:trPr>
        <w:tc>
          <w:tcPr>
            <w:tcW w:w="120" w:type="dxa"/>
            <w:tcBorders>
              <w:left w:val="single" w:sz="8" w:space="0" w:color="auto"/>
            </w:tcBorders>
            <w:vAlign w:val="bottom"/>
          </w:tcPr>
          <w:p w14:paraId="4AB5ABD2" w14:textId="77777777" w:rsidR="00F62E6C" w:rsidRDefault="00F62E6C">
            <w:pPr>
              <w:rPr>
                <w:sz w:val="3"/>
                <w:szCs w:val="3"/>
              </w:rPr>
            </w:pPr>
          </w:p>
        </w:tc>
        <w:tc>
          <w:tcPr>
            <w:tcW w:w="80" w:type="dxa"/>
            <w:vAlign w:val="bottom"/>
          </w:tcPr>
          <w:p w14:paraId="368D68F6" w14:textId="77777777" w:rsidR="00F62E6C" w:rsidRDefault="00F62E6C">
            <w:pPr>
              <w:rPr>
                <w:sz w:val="3"/>
                <w:szCs w:val="3"/>
              </w:rPr>
            </w:pPr>
          </w:p>
        </w:tc>
        <w:tc>
          <w:tcPr>
            <w:tcW w:w="120" w:type="dxa"/>
            <w:vAlign w:val="bottom"/>
          </w:tcPr>
          <w:p w14:paraId="6A007EC1" w14:textId="77777777" w:rsidR="00F62E6C" w:rsidRDefault="00F62E6C">
            <w:pPr>
              <w:rPr>
                <w:sz w:val="3"/>
                <w:szCs w:val="3"/>
              </w:rPr>
            </w:pPr>
          </w:p>
        </w:tc>
        <w:tc>
          <w:tcPr>
            <w:tcW w:w="140" w:type="dxa"/>
            <w:vAlign w:val="bottom"/>
          </w:tcPr>
          <w:p w14:paraId="300BA6B4" w14:textId="77777777" w:rsidR="00F62E6C" w:rsidRDefault="00F62E6C">
            <w:pPr>
              <w:rPr>
                <w:sz w:val="3"/>
                <w:szCs w:val="3"/>
              </w:rPr>
            </w:pPr>
          </w:p>
        </w:tc>
        <w:tc>
          <w:tcPr>
            <w:tcW w:w="140" w:type="dxa"/>
            <w:vAlign w:val="bottom"/>
          </w:tcPr>
          <w:p w14:paraId="4A071325" w14:textId="77777777" w:rsidR="00F62E6C" w:rsidRDefault="00F62E6C">
            <w:pPr>
              <w:rPr>
                <w:sz w:val="3"/>
                <w:szCs w:val="3"/>
              </w:rPr>
            </w:pPr>
          </w:p>
        </w:tc>
        <w:tc>
          <w:tcPr>
            <w:tcW w:w="140" w:type="dxa"/>
            <w:vAlign w:val="bottom"/>
          </w:tcPr>
          <w:p w14:paraId="0C763E6C" w14:textId="77777777" w:rsidR="00F62E6C" w:rsidRDefault="00F62E6C">
            <w:pPr>
              <w:rPr>
                <w:sz w:val="3"/>
                <w:szCs w:val="3"/>
              </w:rPr>
            </w:pPr>
          </w:p>
        </w:tc>
        <w:tc>
          <w:tcPr>
            <w:tcW w:w="120" w:type="dxa"/>
            <w:vAlign w:val="bottom"/>
          </w:tcPr>
          <w:p w14:paraId="2F456FC1" w14:textId="77777777" w:rsidR="00F62E6C" w:rsidRDefault="00F62E6C">
            <w:pPr>
              <w:rPr>
                <w:sz w:val="3"/>
                <w:szCs w:val="3"/>
              </w:rPr>
            </w:pPr>
          </w:p>
        </w:tc>
        <w:tc>
          <w:tcPr>
            <w:tcW w:w="140" w:type="dxa"/>
            <w:vAlign w:val="bottom"/>
          </w:tcPr>
          <w:p w14:paraId="15DD13A3" w14:textId="77777777" w:rsidR="00F62E6C" w:rsidRDefault="00F62E6C">
            <w:pPr>
              <w:rPr>
                <w:sz w:val="3"/>
                <w:szCs w:val="3"/>
              </w:rPr>
            </w:pPr>
          </w:p>
        </w:tc>
        <w:tc>
          <w:tcPr>
            <w:tcW w:w="140" w:type="dxa"/>
            <w:vAlign w:val="bottom"/>
          </w:tcPr>
          <w:p w14:paraId="5D47037E" w14:textId="77777777" w:rsidR="00F62E6C" w:rsidRDefault="00F62E6C">
            <w:pPr>
              <w:rPr>
                <w:sz w:val="3"/>
                <w:szCs w:val="3"/>
              </w:rPr>
            </w:pPr>
          </w:p>
        </w:tc>
        <w:tc>
          <w:tcPr>
            <w:tcW w:w="120" w:type="dxa"/>
            <w:vAlign w:val="bottom"/>
          </w:tcPr>
          <w:p w14:paraId="085DEA38" w14:textId="77777777" w:rsidR="00F62E6C" w:rsidRDefault="00F62E6C">
            <w:pPr>
              <w:rPr>
                <w:sz w:val="3"/>
                <w:szCs w:val="3"/>
              </w:rPr>
            </w:pPr>
          </w:p>
        </w:tc>
        <w:tc>
          <w:tcPr>
            <w:tcW w:w="140" w:type="dxa"/>
            <w:vAlign w:val="bottom"/>
          </w:tcPr>
          <w:p w14:paraId="15EF19F9" w14:textId="77777777" w:rsidR="00F62E6C" w:rsidRDefault="00F62E6C">
            <w:pPr>
              <w:rPr>
                <w:sz w:val="3"/>
                <w:szCs w:val="3"/>
              </w:rPr>
            </w:pPr>
          </w:p>
        </w:tc>
        <w:tc>
          <w:tcPr>
            <w:tcW w:w="140" w:type="dxa"/>
            <w:vAlign w:val="bottom"/>
          </w:tcPr>
          <w:p w14:paraId="10C41EB5" w14:textId="77777777" w:rsidR="00F62E6C" w:rsidRDefault="00F62E6C">
            <w:pPr>
              <w:rPr>
                <w:sz w:val="3"/>
                <w:szCs w:val="3"/>
              </w:rPr>
            </w:pPr>
          </w:p>
        </w:tc>
        <w:tc>
          <w:tcPr>
            <w:tcW w:w="140" w:type="dxa"/>
            <w:vAlign w:val="bottom"/>
          </w:tcPr>
          <w:p w14:paraId="4EDAB08A" w14:textId="77777777" w:rsidR="00F62E6C" w:rsidRDefault="00F62E6C">
            <w:pPr>
              <w:rPr>
                <w:sz w:val="3"/>
                <w:szCs w:val="3"/>
              </w:rPr>
            </w:pPr>
          </w:p>
        </w:tc>
        <w:tc>
          <w:tcPr>
            <w:tcW w:w="120" w:type="dxa"/>
            <w:vAlign w:val="bottom"/>
          </w:tcPr>
          <w:p w14:paraId="36B36D1C" w14:textId="77777777" w:rsidR="00F62E6C" w:rsidRDefault="00F62E6C">
            <w:pPr>
              <w:rPr>
                <w:sz w:val="3"/>
                <w:szCs w:val="3"/>
              </w:rPr>
            </w:pPr>
          </w:p>
        </w:tc>
        <w:tc>
          <w:tcPr>
            <w:tcW w:w="140" w:type="dxa"/>
            <w:vAlign w:val="bottom"/>
          </w:tcPr>
          <w:p w14:paraId="1C6D8FE2" w14:textId="77777777" w:rsidR="00F62E6C" w:rsidRDefault="00F62E6C">
            <w:pPr>
              <w:rPr>
                <w:sz w:val="3"/>
                <w:szCs w:val="3"/>
              </w:rPr>
            </w:pPr>
          </w:p>
        </w:tc>
        <w:tc>
          <w:tcPr>
            <w:tcW w:w="140" w:type="dxa"/>
            <w:vAlign w:val="bottom"/>
          </w:tcPr>
          <w:p w14:paraId="32359A3C" w14:textId="77777777" w:rsidR="00F62E6C" w:rsidRDefault="00F62E6C">
            <w:pPr>
              <w:rPr>
                <w:sz w:val="3"/>
                <w:szCs w:val="3"/>
              </w:rPr>
            </w:pPr>
          </w:p>
        </w:tc>
        <w:tc>
          <w:tcPr>
            <w:tcW w:w="2180" w:type="dxa"/>
            <w:gridSpan w:val="21"/>
            <w:vMerge w:val="restart"/>
            <w:tcBorders>
              <w:right w:val="single" w:sz="8" w:space="0" w:color="auto"/>
            </w:tcBorders>
            <w:vAlign w:val="bottom"/>
          </w:tcPr>
          <w:p w14:paraId="4D6AAE10" w14:textId="77777777" w:rsidR="00F62E6C" w:rsidRDefault="008F537A">
            <w:pPr>
              <w:ind w:left="20"/>
              <w:rPr>
                <w:sz w:val="20"/>
                <w:szCs w:val="20"/>
              </w:rPr>
            </w:pPr>
            <w:r>
              <w:rPr>
                <w:rFonts w:ascii="Arial" w:eastAsia="Arial" w:hAnsi="Arial" w:cs="Arial"/>
                <w:w w:val="99"/>
                <w:sz w:val="12"/>
                <w:szCs w:val="12"/>
              </w:rPr>
              <w:t>Households with mortgage DSRs ≥ 40%</w:t>
            </w:r>
          </w:p>
        </w:tc>
        <w:tc>
          <w:tcPr>
            <w:tcW w:w="220" w:type="dxa"/>
            <w:vMerge/>
            <w:vAlign w:val="bottom"/>
          </w:tcPr>
          <w:p w14:paraId="10A4737B" w14:textId="77777777" w:rsidR="00F62E6C" w:rsidRDefault="00F62E6C">
            <w:pPr>
              <w:rPr>
                <w:sz w:val="3"/>
                <w:szCs w:val="3"/>
              </w:rPr>
            </w:pPr>
          </w:p>
        </w:tc>
        <w:tc>
          <w:tcPr>
            <w:tcW w:w="0" w:type="dxa"/>
            <w:vAlign w:val="bottom"/>
          </w:tcPr>
          <w:p w14:paraId="0FEEFD18" w14:textId="77777777" w:rsidR="00F62E6C" w:rsidRDefault="00F62E6C">
            <w:pPr>
              <w:spacing w:line="20" w:lineRule="exact"/>
              <w:rPr>
                <w:sz w:val="1"/>
                <w:szCs w:val="1"/>
              </w:rPr>
            </w:pPr>
          </w:p>
        </w:tc>
      </w:tr>
      <w:tr w:rsidR="00F62E6C" w14:paraId="194805BF" w14:textId="77777777">
        <w:trPr>
          <w:trHeight w:val="227"/>
        </w:trPr>
        <w:tc>
          <w:tcPr>
            <w:tcW w:w="120" w:type="dxa"/>
            <w:tcBorders>
              <w:left w:val="single" w:sz="8" w:space="0" w:color="auto"/>
            </w:tcBorders>
            <w:vAlign w:val="bottom"/>
          </w:tcPr>
          <w:p w14:paraId="124DE9FC" w14:textId="77777777" w:rsidR="00F62E6C" w:rsidRDefault="00F62E6C">
            <w:pPr>
              <w:rPr>
                <w:sz w:val="19"/>
                <w:szCs w:val="19"/>
              </w:rPr>
            </w:pPr>
          </w:p>
        </w:tc>
        <w:tc>
          <w:tcPr>
            <w:tcW w:w="80" w:type="dxa"/>
            <w:vAlign w:val="bottom"/>
          </w:tcPr>
          <w:p w14:paraId="52162756" w14:textId="77777777" w:rsidR="00F62E6C" w:rsidRDefault="00F62E6C">
            <w:pPr>
              <w:rPr>
                <w:sz w:val="19"/>
                <w:szCs w:val="19"/>
              </w:rPr>
            </w:pPr>
          </w:p>
        </w:tc>
        <w:tc>
          <w:tcPr>
            <w:tcW w:w="120" w:type="dxa"/>
            <w:vAlign w:val="bottom"/>
          </w:tcPr>
          <w:p w14:paraId="36EFF053" w14:textId="77777777" w:rsidR="00F62E6C" w:rsidRDefault="00F62E6C">
            <w:pPr>
              <w:rPr>
                <w:sz w:val="19"/>
                <w:szCs w:val="19"/>
              </w:rPr>
            </w:pPr>
          </w:p>
        </w:tc>
        <w:tc>
          <w:tcPr>
            <w:tcW w:w="140" w:type="dxa"/>
            <w:vAlign w:val="bottom"/>
          </w:tcPr>
          <w:p w14:paraId="2DE37114" w14:textId="77777777" w:rsidR="00F62E6C" w:rsidRDefault="00F62E6C">
            <w:pPr>
              <w:rPr>
                <w:sz w:val="19"/>
                <w:szCs w:val="19"/>
              </w:rPr>
            </w:pPr>
          </w:p>
        </w:tc>
        <w:tc>
          <w:tcPr>
            <w:tcW w:w="140" w:type="dxa"/>
            <w:vAlign w:val="bottom"/>
          </w:tcPr>
          <w:p w14:paraId="0975C657" w14:textId="77777777" w:rsidR="00F62E6C" w:rsidRDefault="00F62E6C">
            <w:pPr>
              <w:rPr>
                <w:sz w:val="19"/>
                <w:szCs w:val="19"/>
              </w:rPr>
            </w:pPr>
          </w:p>
        </w:tc>
        <w:tc>
          <w:tcPr>
            <w:tcW w:w="140" w:type="dxa"/>
            <w:vAlign w:val="bottom"/>
          </w:tcPr>
          <w:p w14:paraId="0646A252" w14:textId="77777777" w:rsidR="00F62E6C" w:rsidRDefault="00F62E6C">
            <w:pPr>
              <w:rPr>
                <w:sz w:val="19"/>
                <w:szCs w:val="19"/>
              </w:rPr>
            </w:pPr>
          </w:p>
        </w:tc>
        <w:tc>
          <w:tcPr>
            <w:tcW w:w="120" w:type="dxa"/>
            <w:vAlign w:val="bottom"/>
          </w:tcPr>
          <w:p w14:paraId="5ECDC56E" w14:textId="77777777" w:rsidR="00F62E6C" w:rsidRDefault="00F62E6C">
            <w:pPr>
              <w:rPr>
                <w:sz w:val="19"/>
                <w:szCs w:val="19"/>
              </w:rPr>
            </w:pPr>
          </w:p>
        </w:tc>
        <w:tc>
          <w:tcPr>
            <w:tcW w:w="140" w:type="dxa"/>
            <w:vAlign w:val="bottom"/>
          </w:tcPr>
          <w:p w14:paraId="171BFC28" w14:textId="77777777" w:rsidR="00F62E6C" w:rsidRDefault="00F62E6C">
            <w:pPr>
              <w:rPr>
                <w:sz w:val="19"/>
                <w:szCs w:val="19"/>
              </w:rPr>
            </w:pPr>
          </w:p>
        </w:tc>
        <w:tc>
          <w:tcPr>
            <w:tcW w:w="140" w:type="dxa"/>
            <w:vAlign w:val="bottom"/>
          </w:tcPr>
          <w:p w14:paraId="27A5534A" w14:textId="77777777" w:rsidR="00F62E6C" w:rsidRDefault="00F62E6C">
            <w:pPr>
              <w:rPr>
                <w:sz w:val="19"/>
                <w:szCs w:val="19"/>
              </w:rPr>
            </w:pPr>
          </w:p>
        </w:tc>
        <w:tc>
          <w:tcPr>
            <w:tcW w:w="120" w:type="dxa"/>
            <w:vAlign w:val="bottom"/>
          </w:tcPr>
          <w:p w14:paraId="0C78FFAC" w14:textId="77777777" w:rsidR="00F62E6C" w:rsidRDefault="00F62E6C">
            <w:pPr>
              <w:rPr>
                <w:sz w:val="19"/>
                <w:szCs w:val="19"/>
              </w:rPr>
            </w:pPr>
          </w:p>
        </w:tc>
        <w:tc>
          <w:tcPr>
            <w:tcW w:w="140" w:type="dxa"/>
            <w:vAlign w:val="bottom"/>
          </w:tcPr>
          <w:p w14:paraId="18F52F65" w14:textId="77777777" w:rsidR="00F62E6C" w:rsidRDefault="00F62E6C">
            <w:pPr>
              <w:rPr>
                <w:sz w:val="19"/>
                <w:szCs w:val="19"/>
              </w:rPr>
            </w:pPr>
          </w:p>
        </w:tc>
        <w:tc>
          <w:tcPr>
            <w:tcW w:w="140" w:type="dxa"/>
            <w:vAlign w:val="bottom"/>
          </w:tcPr>
          <w:p w14:paraId="1127FB3A" w14:textId="77777777" w:rsidR="00F62E6C" w:rsidRDefault="00F62E6C">
            <w:pPr>
              <w:rPr>
                <w:sz w:val="19"/>
                <w:szCs w:val="19"/>
              </w:rPr>
            </w:pPr>
          </w:p>
        </w:tc>
        <w:tc>
          <w:tcPr>
            <w:tcW w:w="140" w:type="dxa"/>
            <w:vAlign w:val="bottom"/>
          </w:tcPr>
          <w:p w14:paraId="45DDA920" w14:textId="77777777" w:rsidR="00F62E6C" w:rsidRDefault="00F62E6C">
            <w:pPr>
              <w:rPr>
                <w:sz w:val="19"/>
                <w:szCs w:val="19"/>
              </w:rPr>
            </w:pPr>
          </w:p>
        </w:tc>
        <w:tc>
          <w:tcPr>
            <w:tcW w:w="120" w:type="dxa"/>
            <w:vAlign w:val="bottom"/>
          </w:tcPr>
          <w:p w14:paraId="63AE0E49" w14:textId="77777777" w:rsidR="00F62E6C" w:rsidRDefault="00F62E6C">
            <w:pPr>
              <w:rPr>
                <w:sz w:val="19"/>
                <w:szCs w:val="19"/>
              </w:rPr>
            </w:pPr>
          </w:p>
        </w:tc>
        <w:tc>
          <w:tcPr>
            <w:tcW w:w="140" w:type="dxa"/>
            <w:vAlign w:val="bottom"/>
          </w:tcPr>
          <w:p w14:paraId="2766E24F" w14:textId="77777777" w:rsidR="00F62E6C" w:rsidRDefault="00F62E6C">
            <w:pPr>
              <w:rPr>
                <w:sz w:val="19"/>
                <w:szCs w:val="19"/>
              </w:rPr>
            </w:pPr>
          </w:p>
        </w:tc>
        <w:tc>
          <w:tcPr>
            <w:tcW w:w="140" w:type="dxa"/>
            <w:vAlign w:val="bottom"/>
          </w:tcPr>
          <w:p w14:paraId="3104B7BC" w14:textId="77777777" w:rsidR="00F62E6C" w:rsidRDefault="00F62E6C">
            <w:pPr>
              <w:rPr>
                <w:sz w:val="19"/>
                <w:szCs w:val="19"/>
              </w:rPr>
            </w:pPr>
          </w:p>
        </w:tc>
        <w:tc>
          <w:tcPr>
            <w:tcW w:w="2180" w:type="dxa"/>
            <w:gridSpan w:val="21"/>
            <w:vMerge/>
            <w:tcBorders>
              <w:right w:val="single" w:sz="8" w:space="0" w:color="auto"/>
            </w:tcBorders>
            <w:vAlign w:val="bottom"/>
          </w:tcPr>
          <w:p w14:paraId="1D096245" w14:textId="77777777" w:rsidR="00F62E6C" w:rsidRDefault="00F62E6C">
            <w:pPr>
              <w:rPr>
                <w:sz w:val="19"/>
                <w:szCs w:val="19"/>
              </w:rPr>
            </w:pPr>
          </w:p>
        </w:tc>
        <w:tc>
          <w:tcPr>
            <w:tcW w:w="220" w:type="dxa"/>
            <w:vAlign w:val="bottom"/>
          </w:tcPr>
          <w:p w14:paraId="0C0BA2AC" w14:textId="77777777" w:rsidR="00F62E6C" w:rsidRDefault="00F62E6C">
            <w:pPr>
              <w:rPr>
                <w:sz w:val="19"/>
                <w:szCs w:val="19"/>
              </w:rPr>
            </w:pPr>
          </w:p>
        </w:tc>
        <w:tc>
          <w:tcPr>
            <w:tcW w:w="0" w:type="dxa"/>
            <w:vAlign w:val="bottom"/>
          </w:tcPr>
          <w:p w14:paraId="356C5D67" w14:textId="77777777" w:rsidR="00F62E6C" w:rsidRDefault="00F62E6C">
            <w:pPr>
              <w:rPr>
                <w:sz w:val="1"/>
                <w:szCs w:val="1"/>
              </w:rPr>
            </w:pPr>
          </w:p>
        </w:tc>
      </w:tr>
      <w:tr w:rsidR="00F62E6C" w14:paraId="6CE5720F" w14:textId="77777777">
        <w:trPr>
          <w:trHeight w:val="96"/>
        </w:trPr>
        <w:tc>
          <w:tcPr>
            <w:tcW w:w="120" w:type="dxa"/>
            <w:tcBorders>
              <w:left w:val="single" w:sz="8" w:space="0" w:color="auto"/>
              <w:bottom w:val="single" w:sz="8" w:space="0" w:color="auto"/>
            </w:tcBorders>
            <w:vAlign w:val="bottom"/>
          </w:tcPr>
          <w:p w14:paraId="7B11353E" w14:textId="77777777" w:rsidR="00F62E6C" w:rsidRDefault="00F62E6C">
            <w:pPr>
              <w:rPr>
                <w:sz w:val="8"/>
                <w:szCs w:val="8"/>
              </w:rPr>
            </w:pPr>
          </w:p>
        </w:tc>
        <w:tc>
          <w:tcPr>
            <w:tcW w:w="80" w:type="dxa"/>
            <w:vAlign w:val="bottom"/>
          </w:tcPr>
          <w:p w14:paraId="5E3488F4" w14:textId="77777777" w:rsidR="00F62E6C" w:rsidRDefault="00F62E6C">
            <w:pPr>
              <w:rPr>
                <w:sz w:val="8"/>
                <w:szCs w:val="8"/>
              </w:rPr>
            </w:pPr>
          </w:p>
        </w:tc>
        <w:tc>
          <w:tcPr>
            <w:tcW w:w="120" w:type="dxa"/>
            <w:vAlign w:val="bottom"/>
          </w:tcPr>
          <w:p w14:paraId="2076D52E" w14:textId="77777777" w:rsidR="00F62E6C" w:rsidRDefault="00F62E6C">
            <w:pPr>
              <w:rPr>
                <w:sz w:val="8"/>
                <w:szCs w:val="8"/>
              </w:rPr>
            </w:pPr>
          </w:p>
        </w:tc>
        <w:tc>
          <w:tcPr>
            <w:tcW w:w="140" w:type="dxa"/>
            <w:vAlign w:val="bottom"/>
          </w:tcPr>
          <w:p w14:paraId="09DD05B4" w14:textId="77777777" w:rsidR="00F62E6C" w:rsidRDefault="00F62E6C">
            <w:pPr>
              <w:rPr>
                <w:sz w:val="8"/>
                <w:szCs w:val="8"/>
              </w:rPr>
            </w:pPr>
          </w:p>
        </w:tc>
        <w:tc>
          <w:tcPr>
            <w:tcW w:w="140" w:type="dxa"/>
            <w:vAlign w:val="bottom"/>
          </w:tcPr>
          <w:p w14:paraId="7F308282" w14:textId="77777777" w:rsidR="00F62E6C" w:rsidRDefault="00F62E6C">
            <w:pPr>
              <w:rPr>
                <w:sz w:val="8"/>
                <w:szCs w:val="8"/>
              </w:rPr>
            </w:pPr>
          </w:p>
        </w:tc>
        <w:tc>
          <w:tcPr>
            <w:tcW w:w="140" w:type="dxa"/>
            <w:vAlign w:val="bottom"/>
          </w:tcPr>
          <w:p w14:paraId="030BB74E" w14:textId="77777777" w:rsidR="00F62E6C" w:rsidRDefault="00F62E6C">
            <w:pPr>
              <w:rPr>
                <w:sz w:val="8"/>
                <w:szCs w:val="8"/>
              </w:rPr>
            </w:pPr>
          </w:p>
        </w:tc>
        <w:tc>
          <w:tcPr>
            <w:tcW w:w="120" w:type="dxa"/>
            <w:vAlign w:val="bottom"/>
          </w:tcPr>
          <w:p w14:paraId="7383EB66" w14:textId="77777777" w:rsidR="00F62E6C" w:rsidRDefault="00F62E6C">
            <w:pPr>
              <w:rPr>
                <w:sz w:val="8"/>
                <w:szCs w:val="8"/>
              </w:rPr>
            </w:pPr>
          </w:p>
        </w:tc>
        <w:tc>
          <w:tcPr>
            <w:tcW w:w="140" w:type="dxa"/>
            <w:vAlign w:val="bottom"/>
          </w:tcPr>
          <w:p w14:paraId="26EA8D83" w14:textId="77777777" w:rsidR="00F62E6C" w:rsidRDefault="00F62E6C">
            <w:pPr>
              <w:rPr>
                <w:sz w:val="8"/>
                <w:szCs w:val="8"/>
              </w:rPr>
            </w:pPr>
          </w:p>
        </w:tc>
        <w:tc>
          <w:tcPr>
            <w:tcW w:w="140" w:type="dxa"/>
            <w:vAlign w:val="bottom"/>
          </w:tcPr>
          <w:p w14:paraId="0F43A2E6" w14:textId="77777777" w:rsidR="00F62E6C" w:rsidRDefault="00F62E6C">
            <w:pPr>
              <w:rPr>
                <w:sz w:val="8"/>
                <w:szCs w:val="8"/>
              </w:rPr>
            </w:pPr>
          </w:p>
        </w:tc>
        <w:tc>
          <w:tcPr>
            <w:tcW w:w="120" w:type="dxa"/>
            <w:vAlign w:val="bottom"/>
          </w:tcPr>
          <w:p w14:paraId="30CD0FE5" w14:textId="77777777" w:rsidR="00F62E6C" w:rsidRDefault="00F62E6C">
            <w:pPr>
              <w:rPr>
                <w:sz w:val="8"/>
                <w:szCs w:val="8"/>
              </w:rPr>
            </w:pPr>
          </w:p>
        </w:tc>
        <w:tc>
          <w:tcPr>
            <w:tcW w:w="140" w:type="dxa"/>
            <w:vAlign w:val="bottom"/>
          </w:tcPr>
          <w:p w14:paraId="45E7A2D3" w14:textId="77777777" w:rsidR="00F62E6C" w:rsidRDefault="00F62E6C">
            <w:pPr>
              <w:rPr>
                <w:sz w:val="8"/>
                <w:szCs w:val="8"/>
              </w:rPr>
            </w:pPr>
          </w:p>
        </w:tc>
        <w:tc>
          <w:tcPr>
            <w:tcW w:w="140" w:type="dxa"/>
            <w:vAlign w:val="bottom"/>
          </w:tcPr>
          <w:p w14:paraId="625E624D" w14:textId="77777777" w:rsidR="00F62E6C" w:rsidRDefault="00F62E6C">
            <w:pPr>
              <w:rPr>
                <w:sz w:val="8"/>
                <w:szCs w:val="8"/>
              </w:rPr>
            </w:pPr>
          </w:p>
        </w:tc>
        <w:tc>
          <w:tcPr>
            <w:tcW w:w="140" w:type="dxa"/>
            <w:vAlign w:val="bottom"/>
          </w:tcPr>
          <w:p w14:paraId="59EE0228" w14:textId="77777777" w:rsidR="00F62E6C" w:rsidRDefault="00F62E6C">
            <w:pPr>
              <w:rPr>
                <w:sz w:val="8"/>
                <w:szCs w:val="8"/>
              </w:rPr>
            </w:pPr>
          </w:p>
        </w:tc>
        <w:tc>
          <w:tcPr>
            <w:tcW w:w="120" w:type="dxa"/>
            <w:vAlign w:val="bottom"/>
          </w:tcPr>
          <w:p w14:paraId="1AD59EBC" w14:textId="77777777" w:rsidR="00F62E6C" w:rsidRDefault="00F62E6C">
            <w:pPr>
              <w:rPr>
                <w:sz w:val="8"/>
                <w:szCs w:val="8"/>
              </w:rPr>
            </w:pPr>
          </w:p>
        </w:tc>
        <w:tc>
          <w:tcPr>
            <w:tcW w:w="140" w:type="dxa"/>
            <w:vAlign w:val="bottom"/>
          </w:tcPr>
          <w:p w14:paraId="103762D9" w14:textId="77777777" w:rsidR="00F62E6C" w:rsidRDefault="00F62E6C">
            <w:pPr>
              <w:rPr>
                <w:sz w:val="8"/>
                <w:szCs w:val="8"/>
              </w:rPr>
            </w:pPr>
          </w:p>
        </w:tc>
        <w:tc>
          <w:tcPr>
            <w:tcW w:w="140" w:type="dxa"/>
            <w:vMerge w:val="restart"/>
            <w:vAlign w:val="bottom"/>
          </w:tcPr>
          <w:p w14:paraId="37D7DC6D" w14:textId="77777777" w:rsidR="00F62E6C" w:rsidRDefault="00F62E6C">
            <w:pPr>
              <w:rPr>
                <w:sz w:val="8"/>
                <w:szCs w:val="8"/>
              </w:rPr>
            </w:pPr>
          </w:p>
        </w:tc>
        <w:tc>
          <w:tcPr>
            <w:tcW w:w="740" w:type="dxa"/>
            <w:gridSpan w:val="7"/>
            <w:vMerge w:val="restart"/>
            <w:vAlign w:val="bottom"/>
          </w:tcPr>
          <w:p w14:paraId="6F3000E9" w14:textId="77777777" w:rsidR="00F62E6C" w:rsidRDefault="008F537A">
            <w:pPr>
              <w:ind w:left="20"/>
              <w:rPr>
                <w:sz w:val="20"/>
                <w:szCs w:val="20"/>
              </w:rPr>
            </w:pPr>
            <w:r>
              <w:rPr>
                <w:rFonts w:ascii="Arial" w:eastAsia="Arial" w:hAnsi="Arial" w:cs="Arial"/>
                <w:w w:val="86"/>
                <w:sz w:val="12"/>
                <w:szCs w:val="12"/>
              </w:rPr>
              <w:t>based on NMG</w:t>
            </w:r>
          </w:p>
        </w:tc>
        <w:tc>
          <w:tcPr>
            <w:tcW w:w="60" w:type="dxa"/>
            <w:vAlign w:val="bottom"/>
          </w:tcPr>
          <w:p w14:paraId="1F9FD725" w14:textId="77777777" w:rsidR="00F62E6C" w:rsidRDefault="00F62E6C">
            <w:pPr>
              <w:rPr>
                <w:sz w:val="8"/>
                <w:szCs w:val="8"/>
              </w:rPr>
            </w:pPr>
          </w:p>
        </w:tc>
        <w:tc>
          <w:tcPr>
            <w:tcW w:w="60" w:type="dxa"/>
            <w:vAlign w:val="bottom"/>
          </w:tcPr>
          <w:p w14:paraId="520D5A84" w14:textId="77777777" w:rsidR="00F62E6C" w:rsidRDefault="00F62E6C">
            <w:pPr>
              <w:rPr>
                <w:sz w:val="8"/>
                <w:szCs w:val="8"/>
              </w:rPr>
            </w:pPr>
          </w:p>
        </w:tc>
        <w:tc>
          <w:tcPr>
            <w:tcW w:w="80" w:type="dxa"/>
            <w:vAlign w:val="bottom"/>
          </w:tcPr>
          <w:p w14:paraId="65565D02" w14:textId="77777777" w:rsidR="00F62E6C" w:rsidRDefault="00F62E6C">
            <w:pPr>
              <w:rPr>
                <w:sz w:val="8"/>
                <w:szCs w:val="8"/>
              </w:rPr>
            </w:pPr>
          </w:p>
        </w:tc>
        <w:tc>
          <w:tcPr>
            <w:tcW w:w="140" w:type="dxa"/>
            <w:vAlign w:val="bottom"/>
          </w:tcPr>
          <w:p w14:paraId="3D3AF483" w14:textId="77777777" w:rsidR="00F62E6C" w:rsidRDefault="00F62E6C">
            <w:pPr>
              <w:rPr>
                <w:sz w:val="8"/>
                <w:szCs w:val="8"/>
              </w:rPr>
            </w:pPr>
          </w:p>
        </w:tc>
        <w:tc>
          <w:tcPr>
            <w:tcW w:w="60" w:type="dxa"/>
            <w:vAlign w:val="bottom"/>
          </w:tcPr>
          <w:p w14:paraId="19C316D1" w14:textId="77777777" w:rsidR="00F62E6C" w:rsidRDefault="00F62E6C">
            <w:pPr>
              <w:rPr>
                <w:sz w:val="8"/>
                <w:szCs w:val="8"/>
              </w:rPr>
            </w:pPr>
          </w:p>
        </w:tc>
        <w:tc>
          <w:tcPr>
            <w:tcW w:w="60" w:type="dxa"/>
            <w:vAlign w:val="bottom"/>
          </w:tcPr>
          <w:p w14:paraId="6C4EFF81" w14:textId="77777777" w:rsidR="00F62E6C" w:rsidRDefault="00F62E6C">
            <w:pPr>
              <w:rPr>
                <w:sz w:val="8"/>
                <w:szCs w:val="8"/>
              </w:rPr>
            </w:pPr>
          </w:p>
        </w:tc>
        <w:tc>
          <w:tcPr>
            <w:tcW w:w="140" w:type="dxa"/>
            <w:vAlign w:val="bottom"/>
          </w:tcPr>
          <w:p w14:paraId="2DACDED1" w14:textId="77777777" w:rsidR="00F62E6C" w:rsidRDefault="00F62E6C">
            <w:pPr>
              <w:rPr>
                <w:sz w:val="8"/>
                <w:szCs w:val="8"/>
              </w:rPr>
            </w:pPr>
          </w:p>
        </w:tc>
        <w:tc>
          <w:tcPr>
            <w:tcW w:w="140" w:type="dxa"/>
            <w:vAlign w:val="bottom"/>
          </w:tcPr>
          <w:p w14:paraId="5BECC194" w14:textId="77777777" w:rsidR="00F62E6C" w:rsidRDefault="00F62E6C">
            <w:pPr>
              <w:rPr>
                <w:sz w:val="8"/>
                <w:szCs w:val="8"/>
              </w:rPr>
            </w:pPr>
          </w:p>
        </w:tc>
        <w:tc>
          <w:tcPr>
            <w:tcW w:w="60" w:type="dxa"/>
            <w:vAlign w:val="bottom"/>
          </w:tcPr>
          <w:p w14:paraId="24CB39D0" w14:textId="77777777" w:rsidR="00F62E6C" w:rsidRDefault="00F62E6C">
            <w:pPr>
              <w:rPr>
                <w:sz w:val="8"/>
                <w:szCs w:val="8"/>
              </w:rPr>
            </w:pPr>
          </w:p>
        </w:tc>
        <w:tc>
          <w:tcPr>
            <w:tcW w:w="80" w:type="dxa"/>
            <w:vAlign w:val="bottom"/>
          </w:tcPr>
          <w:p w14:paraId="23759B62" w14:textId="77777777" w:rsidR="00F62E6C" w:rsidRDefault="00F62E6C">
            <w:pPr>
              <w:rPr>
                <w:sz w:val="8"/>
                <w:szCs w:val="8"/>
              </w:rPr>
            </w:pPr>
          </w:p>
        </w:tc>
        <w:tc>
          <w:tcPr>
            <w:tcW w:w="120" w:type="dxa"/>
            <w:vAlign w:val="bottom"/>
          </w:tcPr>
          <w:p w14:paraId="71D6C8A1" w14:textId="77777777" w:rsidR="00F62E6C" w:rsidRDefault="00F62E6C">
            <w:pPr>
              <w:rPr>
                <w:sz w:val="8"/>
                <w:szCs w:val="8"/>
              </w:rPr>
            </w:pPr>
          </w:p>
        </w:tc>
        <w:tc>
          <w:tcPr>
            <w:tcW w:w="140" w:type="dxa"/>
            <w:vAlign w:val="bottom"/>
          </w:tcPr>
          <w:p w14:paraId="57DBB402" w14:textId="77777777" w:rsidR="00F62E6C" w:rsidRDefault="00F62E6C">
            <w:pPr>
              <w:rPr>
                <w:sz w:val="8"/>
                <w:szCs w:val="8"/>
              </w:rPr>
            </w:pPr>
          </w:p>
        </w:tc>
        <w:tc>
          <w:tcPr>
            <w:tcW w:w="180" w:type="dxa"/>
            <w:vAlign w:val="bottom"/>
          </w:tcPr>
          <w:p w14:paraId="2295A3BE" w14:textId="77777777" w:rsidR="00F62E6C" w:rsidRDefault="00F62E6C">
            <w:pPr>
              <w:rPr>
                <w:sz w:val="8"/>
                <w:szCs w:val="8"/>
              </w:rPr>
            </w:pPr>
          </w:p>
        </w:tc>
        <w:tc>
          <w:tcPr>
            <w:tcW w:w="120" w:type="dxa"/>
            <w:tcBorders>
              <w:bottom w:val="single" w:sz="8" w:space="0" w:color="auto"/>
              <w:right w:val="single" w:sz="8" w:space="0" w:color="auto"/>
            </w:tcBorders>
            <w:vAlign w:val="bottom"/>
          </w:tcPr>
          <w:p w14:paraId="61B782E4" w14:textId="77777777" w:rsidR="00F62E6C" w:rsidRDefault="00F62E6C">
            <w:pPr>
              <w:rPr>
                <w:sz w:val="8"/>
                <w:szCs w:val="8"/>
              </w:rPr>
            </w:pPr>
          </w:p>
        </w:tc>
        <w:tc>
          <w:tcPr>
            <w:tcW w:w="220" w:type="dxa"/>
            <w:vMerge w:val="restart"/>
            <w:vAlign w:val="bottom"/>
          </w:tcPr>
          <w:p w14:paraId="582560FC" w14:textId="77777777" w:rsidR="00F62E6C" w:rsidRDefault="008F537A">
            <w:pPr>
              <w:jc w:val="right"/>
              <w:rPr>
                <w:sz w:val="20"/>
                <w:szCs w:val="20"/>
              </w:rPr>
            </w:pPr>
            <w:r>
              <w:rPr>
                <w:rFonts w:ascii="Arial" w:eastAsia="Arial" w:hAnsi="Arial" w:cs="Arial"/>
                <w:sz w:val="12"/>
                <w:szCs w:val="12"/>
              </w:rPr>
              <w:t>0.5</w:t>
            </w:r>
          </w:p>
        </w:tc>
        <w:tc>
          <w:tcPr>
            <w:tcW w:w="0" w:type="dxa"/>
            <w:vAlign w:val="bottom"/>
          </w:tcPr>
          <w:p w14:paraId="2D067C90" w14:textId="77777777" w:rsidR="00F62E6C" w:rsidRDefault="00F62E6C">
            <w:pPr>
              <w:rPr>
                <w:sz w:val="1"/>
                <w:szCs w:val="1"/>
              </w:rPr>
            </w:pPr>
          </w:p>
        </w:tc>
      </w:tr>
      <w:tr w:rsidR="00F62E6C" w14:paraId="768C48BB" w14:textId="77777777">
        <w:trPr>
          <w:trHeight w:val="36"/>
        </w:trPr>
        <w:tc>
          <w:tcPr>
            <w:tcW w:w="120" w:type="dxa"/>
            <w:tcBorders>
              <w:left w:val="single" w:sz="8" w:space="0" w:color="auto"/>
            </w:tcBorders>
            <w:vAlign w:val="bottom"/>
          </w:tcPr>
          <w:p w14:paraId="395589CF" w14:textId="77777777" w:rsidR="00F62E6C" w:rsidRDefault="00F62E6C">
            <w:pPr>
              <w:rPr>
                <w:sz w:val="3"/>
                <w:szCs w:val="3"/>
              </w:rPr>
            </w:pPr>
          </w:p>
        </w:tc>
        <w:tc>
          <w:tcPr>
            <w:tcW w:w="80" w:type="dxa"/>
            <w:vAlign w:val="bottom"/>
          </w:tcPr>
          <w:p w14:paraId="21949475" w14:textId="77777777" w:rsidR="00F62E6C" w:rsidRDefault="00F62E6C">
            <w:pPr>
              <w:rPr>
                <w:sz w:val="3"/>
                <w:szCs w:val="3"/>
              </w:rPr>
            </w:pPr>
          </w:p>
        </w:tc>
        <w:tc>
          <w:tcPr>
            <w:tcW w:w="120" w:type="dxa"/>
            <w:vAlign w:val="bottom"/>
          </w:tcPr>
          <w:p w14:paraId="5C100034" w14:textId="77777777" w:rsidR="00F62E6C" w:rsidRDefault="00F62E6C">
            <w:pPr>
              <w:rPr>
                <w:sz w:val="3"/>
                <w:szCs w:val="3"/>
              </w:rPr>
            </w:pPr>
          </w:p>
        </w:tc>
        <w:tc>
          <w:tcPr>
            <w:tcW w:w="140" w:type="dxa"/>
            <w:vAlign w:val="bottom"/>
          </w:tcPr>
          <w:p w14:paraId="6CE4B177" w14:textId="77777777" w:rsidR="00F62E6C" w:rsidRDefault="00F62E6C">
            <w:pPr>
              <w:rPr>
                <w:sz w:val="3"/>
                <w:szCs w:val="3"/>
              </w:rPr>
            </w:pPr>
          </w:p>
        </w:tc>
        <w:tc>
          <w:tcPr>
            <w:tcW w:w="140" w:type="dxa"/>
            <w:vAlign w:val="bottom"/>
          </w:tcPr>
          <w:p w14:paraId="1C79159F" w14:textId="77777777" w:rsidR="00F62E6C" w:rsidRDefault="00F62E6C">
            <w:pPr>
              <w:rPr>
                <w:sz w:val="3"/>
                <w:szCs w:val="3"/>
              </w:rPr>
            </w:pPr>
          </w:p>
        </w:tc>
        <w:tc>
          <w:tcPr>
            <w:tcW w:w="140" w:type="dxa"/>
            <w:vAlign w:val="bottom"/>
          </w:tcPr>
          <w:p w14:paraId="6C3F441C" w14:textId="77777777" w:rsidR="00F62E6C" w:rsidRDefault="00F62E6C">
            <w:pPr>
              <w:rPr>
                <w:sz w:val="3"/>
                <w:szCs w:val="3"/>
              </w:rPr>
            </w:pPr>
          </w:p>
        </w:tc>
        <w:tc>
          <w:tcPr>
            <w:tcW w:w="120" w:type="dxa"/>
            <w:vAlign w:val="bottom"/>
          </w:tcPr>
          <w:p w14:paraId="5224CDB9" w14:textId="77777777" w:rsidR="00F62E6C" w:rsidRDefault="00F62E6C">
            <w:pPr>
              <w:rPr>
                <w:sz w:val="3"/>
                <w:szCs w:val="3"/>
              </w:rPr>
            </w:pPr>
          </w:p>
        </w:tc>
        <w:tc>
          <w:tcPr>
            <w:tcW w:w="140" w:type="dxa"/>
            <w:vAlign w:val="bottom"/>
          </w:tcPr>
          <w:p w14:paraId="68F50D3E" w14:textId="77777777" w:rsidR="00F62E6C" w:rsidRDefault="00F62E6C">
            <w:pPr>
              <w:rPr>
                <w:sz w:val="3"/>
                <w:szCs w:val="3"/>
              </w:rPr>
            </w:pPr>
          </w:p>
        </w:tc>
        <w:tc>
          <w:tcPr>
            <w:tcW w:w="140" w:type="dxa"/>
            <w:vAlign w:val="bottom"/>
          </w:tcPr>
          <w:p w14:paraId="1C09F7F7" w14:textId="77777777" w:rsidR="00F62E6C" w:rsidRDefault="00F62E6C">
            <w:pPr>
              <w:rPr>
                <w:sz w:val="3"/>
                <w:szCs w:val="3"/>
              </w:rPr>
            </w:pPr>
          </w:p>
        </w:tc>
        <w:tc>
          <w:tcPr>
            <w:tcW w:w="120" w:type="dxa"/>
            <w:vAlign w:val="bottom"/>
          </w:tcPr>
          <w:p w14:paraId="457A7C8C" w14:textId="77777777" w:rsidR="00F62E6C" w:rsidRDefault="00F62E6C">
            <w:pPr>
              <w:rPr>
                <w:sz w:val="3"/>
                <w:szCs w:val="3"/>
              </w:rPr>
            </w:pPr>
          </w:p>
        </w:tc>
        <w:tc>
          <w:tcPr>
            <w:tcW w:w="140" w:type="dxa"/>
            <w:vAlign w:val="bottom"/>
          </w:tcPr>
          <w:p w14:paraId="0708DB15" w14:textId="77777777" w:rsidR="00F62E6C" w:rsidRDefault="00F62E6C">
            <w:pPr>
              <w:rPr>
                <w:sz w:val="3"/>
                <w:szCs w:val="3"/>
              </w:rPr>
            </w:pPr>
          </w:p>
        </w:tc>
        <w:tc>
          <w:tcPr>
            <w:tcW w:w="140" w:type="dxa"/>
            <w:vAlign w:val="bottom"/>
          </w:tcPr>
          <w:p w14:paraId="79C96E65" w14:textId="77777777" w:rsidR="00F62E6C" w:rsidRDefault="00F62E6C">
            <w:pPr>
              <w:rPr>
                <w:sz w:val="3"/>
                <w:szCs w:val="3"/>
              </w:rPr>
            </w:pPr>
          </w:p>
        </w:tc>
        <w:tc>
          <w:tcPr>
            <w:tcW w:w="140" w:type="dxa"/>
            <w:vAlign w:val="bottom"/>
          </w:tcPr>
          <w:p w14:paraId="3F9D1A9E" w14:textId="77777777" w:rsidR="00F62E6C" w:rsidRDefault="00F62E6C">
            <w:pPr>
              <w:rPr>
                <w:sz w:val="3"/>
                <w:szCs w:val="3"/>
              </w:rPr>
            </w:pPr>
          </w:p>
        </w:tc>
        <w:tc>
          <w:tcPr>
            <w:tcW w:w="120" w:type="dxa"/>
            <w:vAlign w:val="bottom"/>
          </w:tcPr>
          <w:p w14:paraId="0912F80B" w14:textId="77777777" w:rsidR="00F62E6C" w:rsidRDefault="00F62E6C">
            <w:pPr>
              <w:rPr>
                <w:sz w:val="3"/>
                <w:szCs w:val="3"/>
              </w:rPr>
            </w:pPr>
          </w:p>
        </w:tc>
        <w:tc>
          <w:tcPr>
            <w:tcW w:w="140" w:type="dxa"/>
            <w:vAlign w:val="bottom"/>
          </w:tcPr>
          <w:p w14:paraId="37C26CE7" w14:textId="77777777" w:rsidR="00F62E6C" w:rsidRDefault="00F62E6C">
            <w:pPr>
              <w:rPr>
                <w:sz w:val="3"/>
                <w:szCs w:val="3"/>
              </w:rPr>
            </w:pPr>
          </w:p>
        </w:tc>
        <w:tc>
          <w:tcPr>
            <w:tcW w:w="140" w:type="dxa"/>
            <w:vMerge/>
            <w:vAlign w:val="bottom"/>
          </w:tcPr>
          <w:p w14:paraId="38D8A885" w14:textId="77777777" w:rsidR="00F62E6C" w:rsidRDefault="00F62E6C">
            <w:pPr>
              <w:rPr>
                <w:sz w:val="3"/>
                <w:szCs w:val="3"/>
              </w:rPr>
            </w:pPr>
          </w:p>
        </w:tc>
        <w:tc>
          <w:tcPr>
            <w:tcW w:w="740" w:type="dxa"/>
            <w:gridSpan w:val="7"/>
            <w:vMerge/>
            <w:vAlign w:val="bottom"/>
          </w:tcPr>
          <w:p w14:paraId="6AC5BE8C" w14:textId="77777777" w:rsidR="00F62E6C" w:rsidRDefault="00F62E6C">
            <w:pPr>
              <w:rPr>
                <w:sz w:val="3"/>
                <w:szCs w:val="3"/>
              </w:rPr>
            </w:pPr>
          </w:p>
        </w:tc>
        <w:tc>
          <w:tcPr>
            <w:tcW w:w="60" w:type="dxa"/>
            <w:vAlign w:val="bottom"/>
          </w:tcPr>
          <w:p w14:paraId="3F2BDE98" w14:textId="77777777" w:rsidR="00F62E6C" w:rsidRDefault="00F62E6C">
            <w:pPr>
              <w:rPr>
                <w:sz w:val="3"/>
                <w:szCs w:val="3"/>
              </w:rPr>
            </w:pPr>
          </w:p>
        </w:tc>
        <w:tc>
          <w:tcPr>
            <w:tcW w:w="60" w:type="dxa"/>
            <w:vAlign w:val="bottom"/>
          </w:tcPr>
          <w:p w14:paraId="1107500D" w14:textId="77777777" w:rsidR="00F62E6C" w:rsidRDefault="00F62E6C">
            <w:pPr>
              <w:rPr>
                <w:sz w:val="3"/>
                <w:szCs w:val="3"/>
              </w:rPr>
            </w:pPr>
          </w:p>
        </w:tc>
        <w:tc>
          <w:tcPr>
            <w:tcW w:w="80" w:type="dxa"/>
            <w:vAlign w:val="bottom"/>
          </w:tcPr>
          <w:p w14:paraId="6096CC9A" w14:textId="77777777" w:rsidR="00F62E6C" w:rsidRDefault="00F62E6C">
            <w:pPr>
              <w:rPr>
                <w:sz w:val="3"/>
                <w:szCs w:val="3"/>
              </w:rPr>
            </w:pPr>
          </w:p>
        </w:tc>
        <w:tc>
          <w:tcPr>
            <w:tcW w:w="140" w:type="dxa"/>
            <w:vAlign w:val="bottom"/>
          </w:tcPr>
          <w:p w14:paraId="14340D89" w14:textId="77777777" w:rsidR="00F62E6C" w:rsidRDefault="00F62E6C">
            <w:pPr>
              <w:rPr>
                <w:sz w:val="3"/>
                <w:szCs w:val="3"/>
              </w:rPr>
            </w:pPr>
          </w:p>
        </w:tc>
        <w:tc>
          <w:tcPr>
            <w:tcW w:w="60" w:type="dxa"/>
            <w:vAlign w:val="bottom"/>
          </w:tcPr>
          <w:p w14:paraId="2BF7EF3A" w14:textId="77777777" w:rsidR="00F62E6C" w:rsidRDefault="00F62E6C">
            <w:pPr>
              <w:rPr>
                <w:sz w:val="3"/>
                <w:szCs w:val="3"/>
              </w:rPr>
            </w:pPr>
          </w:p>
        </w:tc>
        <w:tc>
          <w:tcPr>
            <w:tcW w:w="60" w:type="dxa"/>
            <w:vAlign w:val="bottom"/>
          </w:tcPr>
          <w:p w14:paraId="61A14F39" w14:textId="77777777" w:rsidR="00F62E6C" w:rsidRDefault="00F62E6C">
            <w:pPr>
              <w:rPr>
                <w:sz w:val="3"/>
                <w:szCs w:val="3"/>
              </w:rPr>
            </w:pPr>
          </w:p>
        </w:tc>
        <w:tc>
          <w:tcPr>
            <w:tcW w:w="140" w:type="dxa"/>
            <w:vAlign w:val="bottom"/>
          </w:tcPr>
          <w:p w14:paraId="04691EAB" w14:textId="77777777" w:rsidR="00F62E6C" w:rsidRDefault="00F62E6C">
            <w:pPr>
              <w:rPr>
                <w:sz w:val="3"/>
                <w:szCs w:val="3"/>
              </w:rPr>
            </w:pPr>
          </w:p>
        </w:tc>
        <w:tc>
          <w:tcPr>
            <w:tcW w:w="140" w:type="dxa"/>
            <w:vAlign w:val="bottom"/>
          </w:tcPr>
          <w:p w14:paraId="4FCA3B3F" w14:textId="77777777" w:rsidR="00F62E6C" w:rsidRDefault="00F62E6C">
            <w:pPr>
              <w:rPr>
                <w:sz w:val="3"/>
                <w:szCs w:val="3"/>
              </w:rPr>
            </w:pPr>
          </w:p>
        </w:tc>
        <w:tc>
          <w:tcPr>
            <w:tcW w:w="60" w:type="dxa"/>
            <w:vAlign w:val="bottom"/>
          </w:tcPr>
          <w:p w14:paraId="1C4FB169" w14:textId="77777777" w:rsidR="00F62E6C" w:rsidRDefault="00F62E6C">
            <w:pPr>
              <w:rPr>
                <w:sz w:val="3"/>
                <w:szCs w:val="3"/>
              </w:rPr>
            </w:pPr>
          </w:p>
        </w:tc>
        <w:tc>
          <w:tcPr>
            <w:tcW w:w="80" w:type="dxa"/>
            <w:vAlign w:val="bottom"/>
          </w:tcPr>
          <w:p w14:paraId="3855D499" w14:textId="77777777" w:rsidR="00F62E6C" w:rsidRDefault="00F62E6C">
            <w:pPr>
              <w:rPr>
                <w:sz w:val="3"/>
                <w:szCs w:val="3"/>
              </w:rPr>
            </w:pPr>
          </w:p>
        </w:tc>
        <w:tc>
          <w:tcPr>
            <w:tcW w:w="120" w:type="dxa"/>
            <w:vAlign w:val="bottom"/>
          </w:tcPr>
          <w:p w14:paraId="4FC9C80C" w14:textId="77777777" w:rsidR="00F62E6C" w:rsidRDefault="00F62E6C">
            <w:pPr>
              <w:rPr>
                <w:sz w:val="3"/>
                <w:szCs w:val="3"/>
              </w:rPr>
            </w:pPr>
          </w:p>
        </w:tc>
        <w:tc>
          <w:tcPr>
            <w:tcW w:w="140" w:type="dxa"/>
            <w:vAlign w:val="bottom"/>
          </w:tcPr>
          <w:p w14:paraId="0B0C65BB" w14:textId="77777777" w:rsidR="00F62E6C" w:rsidRDefault="00F62E6C">
            <w:pPr>
              <w:rPr>
                <w:sz w:val="3"/>
                <w:szCs w:val="3"/>
              </w:rPr>
            </w:pPr>
          </w:p>
        </w:tc>
        <w:tc>
          <w:tcPr>
            <w:tcW w:w="180" w:type="dxa"/>
            <w:vAlign w:val="bottom"/>
          </w:tcPr>
          <w:p w14:paraId="75A76397" w14:textId="77777777" w:rsidR="00F62E6C" w:rsidRDefault="00F62E6C">
            <w:pPr>
              <w:rPr>
                <w:sz w:val="3"/>
                <w:szCs w:val="3"/>
              </w:rPr>
            </w:pPr>
          </w:p>
        </w:tc>
        <w:tc>
          <w:tcPr>
            <w:tcW w:w="120" w:type="dxa"/>
            <w:tcBorders>
              <w:right w:val="single" w:sz="8" w:space="0" w:color="auto"/>
            </w:tcBorders>
            <w:vAlign w:val="bottom"/>
          </w:tcPr>
          <w:p w14:paraId="31A47B96" w14:textId="77777777" w:rsidR="00F62E6C" w:rsidRDefault="00F62E6C">
            <w:pPr>
              <w:rPr>
                <w:sz w:val="3"/>
                <w:szCs w:val="3"/>
              </w:rPr>
            </w:pPr>
          </w:p>
        </w:tc>
        <w:tc>
          <w:tcPr>
            <w:tcW w:w="220" w:type="dxa"/>
            <w:vMerge/>
            <w:vAlign w:val="bottom"/>
          </w:tcPr>
          <w:p w14:paraId="0E25FA58" w14:textId="77777777" w:rsidR="00F62E6C" w:rsidRDefault="00F62E6C">
            <w:pPr>
              <w:rPr>
                <w:sz w:val="3"/>
                <w:szCs w:val="3"/>
              </w:rPr>
            </w:pPr>
          </w:p>
        </w:tc>
        <w:tc>
          <w:tcPr>
            <w:tcW w:w="0" w:type="dxa"/>
            <w:vAlign w:val="bottom"/>
          </w:tcPr>
          <w:p w14:paraId="6201B511" w14:textId="77777777" w:rsidR="00F62E6C" w:rsidRDefault="00F62E6C">
            <w:pPr>
              <w:spacing w:line="20" w:lineRule="exact"/>
              <w:rPr>
                <w:sz w:val="1"/>
                <w:szCs w:val="1"/>
              </w:rPr>
            </w:pPr>
          </w:p>
        </w:tc>
      </w:tr>
      <w:tr w:rsidR="00F62E6C" w14:paraId="73DF9CF7" w14:textId="77777777">
        <w:trPr>
          <w:trHeight w:val="205"/>
        </w:trPr>
        <w:tc>
          <w:tcPr>
            <w:tcW w:w="120" w:type="dxa"/>
            <w:tcBorders>
              <w:left w:val="single" w:sz="8" w:space="0" w:color="auto"/>
            </w:tcBorders>
            <w:vAlign w:val="bottom"/>
          </w:tcPr>
          <w:p w14:paraId="7ECF1BED" w14:textId="77777777" w:rsidR="00F62E6C" w:rsidRDefault="00F62E6C">
            <w:pPr>
              <w:rPr>
                <w:sz w:val="17"/>
                <w:szCs w:val="17"/>
              </w:rPr>
            </w:pPr>
          </w:p>
        </w:tc>
        <w:tc>
          <w:tcPr>
            <w:tcW w:w="80" w:type="dxa"/>
            <w:vAlign w:val="bottom"/>
          </w:tcPr>
          <w:p w14:paraId="6A6F45D0" w14:textId="77777777" w:rsidR="00F62E6C" w:rsidRDefault="00F62E6C">
            <w:pPr>
              <w:rPr>
                <w:sz w:val="17"/>
                <w:szCs w:val="17"/>
              </w:rPr>
            </w:pPr>
          </w:p>
        </w:tc>
        <w:tc>
          <w:tcPr>
            <w:tcW w:w="120" w:type="dxa"/>
            <w:vAlign w:val="bottom"/>
          </w:tcPr>
          <w:p w14:paraId="49D619FF" w14:textId="77777777" w:rsidR="00F62E6C" w:rsidRDefault="00F62E6C">
            <w:pPr>
              <w:rPr>
                <w:sz w:val="17"/>
                <w:szCs w:val="17"/>
              </w:rPr>
            </w:pPr>
          </w:p>
        </w:tc>
        <w:tc>
          <w:tcPr>
            <w:tcW w:w="140" w:type="dxa"/>
            <w:vAlign w:val="bottom"/>
          </w:tcPr>
          <w:p w14:paraId="35B038E2" w14:textId="77777777" w:rsidR="00F62E6C" w:rsidRDefault="00F62E6C">
            <w:pPr>
              <w:rPr>
                <w:sz w:val="17"/>
                <w:szCs w:val="17"/>
              </w:rPr>
            </w:pPr>
          </w:p>
        </w:tc>
        <w:tc>
          <w:tcPr>
            <w:tcW w:w="140" w:type="dxa"/>
            <w:vAlign w:val="bottom"/>
          </w:tcPr>
          <w:p w14:paraId="4483097F" w14:textId="77777777" w:rsidR="00F62E6C" w:rsidRDefault="00F62E6C">
            <w:pPr>
              <w:rPr>
                <w:sz w:val="17"/>
                <w:szCs w:val="17"/>
              </w:rPr>
            </w:pPr>
          </w:p>
        </w:tc>
        <w:tc>
          <w:tcPr>
            <w:tcW w:w="140" w:type="dxa"/>
            <w:vAlign w:val="bottom"/>
          </w:tcPr>
          <w:p w14:paraId="72102D58" w14:textId="77777777" w:rsidR="00F62E6C" w:rsidRDefault="00F62E6C">
            <w:pPr>
              <w:rPr>
                <w:sz w:val="17"/>
                <w:szCs w:val="17"/>
              </w:rPr>
            </w:pPr>
          </w:p>
        </w:tc>
        <w:tc>
          <w:tcPr>
            <w:tcW w:w="120" w:type="dxa"/>
            <w:vAlign w:val="bottom"/>
          </w:tcPr>
          <w:p w14:paraId="71A86B7F" w14:textId="77777777" w:rsidR="00F62E6C" w:rsidRDefault="00F62E6C">
            <w:pPr>
              <w:rPr>
                <w:sz w:val="17"/>
                <w:szCs w:val="17"/>
              </w:rPr>
            </w:pPr>
          </w:p>
        </w:tc>
        <w:tc>
          <w:tcPr>
            <w:tcW w:w="140" w:type="dxa"/>
            <w:vAlign w:val="bottom"/>
          </w:tcPr>
          <w:p w14:paraId="6530E1F1" w14:textId="77777777" w:rsidR="00F62E6C" w:rsidRDefault="00F62E6C">
            <w:pPr>
              <w:rPr>
                <w:sz w:val="17"/>
                <w:szCs w:val="17"/>
              </w:rPr>
            </w:pPr>
          </w:p>
        </w:tc>
        <w:tc>
          <w:tcPr>
            <w:tcW w:w="140" w:type="dxa"/>
            <w:vAlign w:val="bottom"/>
          </w:tcPr>
          <w:p w14:paraId="1F58CFAB" w14:textId="77777777" w:rsidR="00F62E6C" w:rsidRDefault="00F62E6C">
            <w:pPr>
              <w:rPr>
                <w:sz w:val="17"/>
                <w:szCs w:val="17"/>
              </w:rPr>
            </w:pPr>
          </w:p>
        </w:tc>
        <w:tc>
          <w:tcPr>
            <w:tcW w:w="120" w:type="dxa"/>
            <w:vAlign w:val="bottom"/>
          </w:tcPr>
          <w:p w14:paraId="2D2382ED" w14:textId="77777777" w:rsidR="00F62E6C" w:rsidRDefault="00F62E6C">
            <w:pPr>
              <w:rPr>
                <w:sz w:val="17"/>
                <w:szCs w:val="17"/>
              </w:rPr>
            </w:pPr>
          </w:p>
        </w:tc>
        <w:tc>
          <w:tcPr>
            <w:tcW w:w="140" w:type="dxa"/>
            <w:vAlign w:val="bottom"/>
          </w:tcPr>
          <w:p w14:paraId="46629397" w14:textId="77777777" w:rsidR="00F62E6C" w:rsidRDefault="00F62E6C">
            <w:pPr>
              <w:rPr>
                <w:sz w:val="17"/>
                <w:szCs w:val="17"/>
              </w:rPr>
            </w:pPr>
          </w:p>
        </w:tc>
        <w:tc>
          <w:tcPr>
            <w:tcW w:w="140" w:type="dxa"/>
            <w:vAlign w:val="bottom"/>
          </w:tcPr>
          <w:p w14:paraId="4EC4EB5C" w14:textId="77777777" w:rsidR="00F62E6C" w:rsidRDefault="00F62E6C">
            <w:pPr>
              <w:rPr>
                <w:sz w:val="17"/>
                <w:szCs w:val="17"/>
              </w:rPr>
            </w:pPr>
          </w:p>
        </w:tc>
        <w:tc>
          <w:tcPr>
            <w:tcW w:w="140" w:type="dxa"/>
            <w:vAlign w:val="bottom"/>
          </w:tcPr>
          <w:p w14:paraId="73860AA6" w14:textId="77777777" w:rsidR="00F62E6C" w:rsidRDefault="00F62E6C">
            <w:pPr>
              <w:rPr>
                <w:sz w:val="17"/>
                <w:szCs w:val="17"/>
              </w:rPr>
            </w:pPr>
          </w:p>
        </w:tc>
        <w:tc>
          <w:tcPr>
            <w:tcW w:w="120" w:type="dxa"/>
            <w:vAlign w:val="bottom"/>
          </w:tcPr>
          <w:p w14:paraId="78538786" w14:textId="77777777" w:rsidR="00F62E6C" w:rsidRDefault="00F62E6C">
            <w:pPr>
              <w:rPr>
                <w:sz w:val="17"/>
                <w:szCs w:val="17"/>
              </w:rPr>
            </w:pPr>
          </w:p>
        </w:tc>
        <w:tc>
          <w:tcPr>
            <w:tcW w:w="140" w:type="dxa"/>
            <w:vAlign w:val="bottom"/>
          </w:tcPr>
          <w:p w14:paraId="37831E62" w14:textId="77777777" w:rsidR="00F62E6C" w:rsidRDefault="00F62E6C">
            <w:pPr>
              <w:rPr>
                <w:sz w:val="17"/>
                <w:szCs w:val="17"/>
              </w:rPr>
            </w:pPr>
          </w:p>
        </w:tc>
        <w:tc>
          <w:tcPr>
            <w:tcW w:w="140" w:type="dxa"/>
            <w:vAlign w:val="bottom"/>
          </w:tcPr>
          <w:p w14:paraId="3C31756F" w14:textId="77777777" w:rsidR="00F62E6C" w:rsidRDefault="00F62E6C">
            <w:pPr>
              <w:rPr>
                <w:sz w:val="17"/>
                <w:szCs w:val="17"/>
              </w:rPr>
            </w:pPr>
          </w:p>
        </w:tc>
        <w:tc>
          <w:tcPr>
            <w:tcW w:w="140" w:type="dxa"/>
            <w:vAlign w:val="bottom"/>
          </w:tcPr>
          <w:p w14:paraId="50730960" w14:textId="77777777" w:rsidR="00F62E6C" w:rsidRDefault="00F62E6C">
            <w:pPr>
              <w:rPr>
                <w:sz w:val="17"/>
                <w:szCs w:val="17"/>
              </w:rPr>
            </w:pPr>
          </w:p>
        </w:tc>
        <w:tc>
          <w:tcPr>
            <w:tcW w:w="60" w:type="dxa"/>
            <w:vAlign w:val="bottom"/>
          </w:tcPr>
          <w:p w14:paraId="683B90D9" w14:textId="77777777" w:rsidR="00F62E6C" w:rsidRDefault="00F62E6C">
            <w:pPr>
              <w:rPr>
                <w:sz w:val="17"/>
                <w:szCs w:val="17"/>
              </w:rPr>
            </w:pPr>
          </w:p>
        </w:tc>
        <w:tc>
          <w:tcPr>
            <w:tcW w:w="60" w:type="dxa"/>
            <w:vAlign w:val="bottom"/>
          </w:tcPr>
          <w:p w14:paraId="5030C107" w14:textId="77777777" w:rsidR="00F62E6C" w:rsidRDefault="00F62E6C">
            <w:pPr>
              <w:rPr>
                <w:sz w:val="17"/>
                <w:szCs w:val="17"/>
              </w:rPr>
            </w:pPr>
          </w:p>
        </w:tc>
        <w:tc>
          <w:tcPr>
            <w:tcW w:w="140" w:type="dxa"/>
            <w:vAlign w:val="bottom"/>
          </w:tcPr>
          <w:p w14:paraId="796A0E78" w14:textId="77777777" w:rsidR="00F62E6C" w:rsidRDefault="00F62E6C">
            <w:pPr>
              <w:rPr>
                <w:sz w:val="17"/>
                <w:szCs w:val="17"/>
              </w:rPr>
            </w:pPr>
          </w:p>
        </w:tc>
        <w:tc>
          <w:tcPr>
            <w:tcW w:w="140" w:type="dxa"/>
            <w:vAlign w:val="bottom"/>
          </w:tcPr>
          <w:p w14:paraId="74BA0521" w14:textId="77777777" w:rsidR="00F62E6C" w:rsidRDefault="00F62E6C">
            <w:pPr>
              <w:rPr>
                <w:sz w:val="17"/>
                <w:szCs w:val="17"/>
              </w:rPr>
            </w:pPr>
          </w:p>
        </w:tc>
        <w:tc>
          <w:tcPr>
            <w:tcW w:w="140" w:type="dxa"/>
            <w:vAlign w:val="bottom"/>
          </w:tcPr>
          <w:p w14:paraId="1F63C6CA" w14:textId="77777777" w:rsidR="00F62E6C" w:rsidRDefault="00F62E6C">
            <w:pPr>
              <w:rPr>
                <w:sz w:val="17"/>
                <w:szCs w:val="17"/>
              </w:rPr>
            </w:pPr>
          </w:p>
        </w:tc>
        <w:tc>
          <w:tcPr>
            <w:tcW w:w="60" w:type="dxa"/>
            <w:vAlign w:val="bottom"/>
          </w:tcPr>
          <w:p w14:paraId="51CDFA57" w14:textId="77777777" w:rsidR="00F62E6C" w:rsidRDefault="00F62E6C">
            <w:pPr>
              <w:rPr>
                <w:sz w:val="17"/>
                <w:szCs w:val="17"/>
              </w:rPr>
            </w:pPr>
          </w:p>
        </w:tc>
        <w:tc>
          <w:tcPr>
            <w:tcW w:w="60" w:type="dxa"/>
            <w:vAlign w:val="bottom"/>
          </w:tcPr>
          <w:p w14:paraId="6609B5F8" w14:textId="77777777" w:rsidR="00F62E6C" w:rsidRDefault="00F62E6C">
            <w:pPr>
              <w:rPr>
                <w:sz w:val="17"/>
                <w:szCs w:val="17"/>
              </w:rPr>
            </w:pPr>
          </w:p>
        </w:tc>
        <w:tc>
          <w:tcPr>
            <w:tcW w:w="60" w:type="dxa"/>
            <w:vAlign w:val="bottom"/>
          </w:tcPr>
          <w:p w14:paraId="1D96C72F" w14:textId="77777777" w:rsidR="00F62E6C" w:rsidRDefault="00F62E6C">
            <w:pPr>
              <w:rPr>
                <w:sz w:val="17"/>
                <w:szCs w:val="17"/>
              </w:rPr>
            </w:pPr>
          </w:p>
        </w:tc>
        <w:tc>
          <w:tcPr>
            <w:tcW w:w="80" w:type="dxa"/>
            <w:vAlign w:val="bottom"/>
          </w:tcPr>
          <w:p w14:paraId="3C64129E" w14:textId="77777777" w:rsidR="00F62E6C" w:rsidRDefault="00F62E6C">
            <w:pPr>
              <w:rPr>
                <w:sz w:val="17"/>
                <w:szCs w:val="17"/>
              </w:rPr>
            </w:pPr>
          </w:p>
        </w:tc>
        <w:tc>
          <w:tcPr>
            <w:tcW w:w="140" w:type="dxa"/>
            <w:vAlign w:val="bottom"/>
          </w:tcPr>
          <w:p w14:paraId="662B083E" w14:textId="77777777" w:rsidR="00F62E6C" w:rsidRDefault="00F62E6C">
            <w:pPr>
              <w:rPr>
                <w:sz w:val="17"/>
                <w:szCs w:val="17"/>
              </w:rPr>
            </w:pPr>
          </w:p>
        </w:tc>
        <w:tc>
          <w:tcPr>
            <w:tcW w:w="60" w:type="dxa"/>
            <w:vAlign w:val="bottom"/>
          </w:tcPr>
          <w:p w14:paraId="1BE8325B" w14:textId="77777777" w:rsidR="00F62E6C" w:rsidRDefault="00F62E6C">
            <w:pPr>
              <w:rPr>
                <w:sz w:val="17"/>
                <w:szCs w:val="17"/>
              </w:rPr>
            </w:pPr>
          </w:p>
        </w:tc>
        <w:tc>
          <w:tcPr>
            <w:tcW w:w="60" w:type="dxa"/>
            <w:vAlign w:val="bottom"/>
          </w:tcPr>
          <w:p w14:paraId="35E07BE4" w14:textId="77777777" w:rsidR="00F62E6C" w:rsidRDefault="00F62E6C">
            <w:pPr>
              <w:rPr>
                <w:sz w:val="17"/>
                <w:szCs w:val="17"/>
              </w:rPr>
            </w:pPr>
          </w:p>
        </w:tc>
        <w:tc>
          <w:tcPr>
            <w:tcW w:w="140" w:type="dxa"/>
            <w:vAlign w:val="bottom"/>
          </w:tcPr>
          <w:p w14:paraId="7FFDA175" w14:textId="77777777" w:rsidR="00F62E6C" w:rsidRDefault="00F62E6C">
            <w:pPr>
              <w:rPr>
                <w:sz w:val="17"/>
                <w:szCs w:val="17"/>
              </w:rPr>
            </w:pPr>
          </w:p>
        </w:tc>
        <w:tc>
          <w:tcPr>
            <w:tcW w:w="140" w:type="dxa"/>
            <w:vAlign w:val="bottom"/>
          </w:tcPr>
          <w:p w14:paraId="4027F838" w14:textId="77777777" w:rsidR="00F62E6C" w:rsidRDefault="00F62E6C">
            <w:pPr>
              <w:rPr>
                <w:sz w:val="17"/>
                <w:szCs w:val="17"/>
              </w:rPr>
            </w:pPr>
          </w:p>
        </w:tc>
        <w:tc>
          <w:tcPr>
            <w:tcW w:w="60" w:type="dxa"/>
            <w:vAlign w:val="bottom"/>
          </w:tcPr>
          <w:p w14:paraId="586A59C7" w14:textId="77777777" w:rsidR="00F62E6C" w:rsidRDefault="00F62E6C">
            <w:pPr>
              <w:rPr>
                <w:sz w:val="17"/>
                <w:szCs w:val="17"/>
              </w:rPr>
            </w:pPr>
          </w:p>
        </w:tc>
        <w:tc>
          <w:tcPr>
            <w:tcW w:w="80" w:type="dxa"/>
            <w:vAlign w:val="bottom"/>
          </w:tcPr>
          <w:p w14:paraId="0303148B" w14:textId="77777777" w:rsidR="00F62E6C" w:rsidRDefault="00F62E6C">
            <w:pPr>
              <w:rPr>
                <w:sz w:val="17"/>
                <w:szCs w:val="17"/>
              </w:rPr>
            </w:pPr>
          </w:p>
        </w:tc>
        <w:tc>
          <w:tcPr>
            <w:tcW w:w="120" w:type="dxa"/>
            <w:vAlign w:val="bottom"/>
          </w:tcPr>
          <w:p w14:paraId="2837C588" w14:textId="77777777" w:rsidR="00F62E6C" w:rsidRDefault="00F62E6C">
            <w:pPr>
              <w:rPr>
                <w:sz w:val="17"/>
                <w:szCs w:val="17"/>
              </w:rPr>
            </w:pPr>
          </w:p>
        </w:tc>
        <w:tc>
          <w:tcPr>
            <w:tcW w:w="140" w:type="dxa"/>
            <w:vAlign w:val="bottom"/>
          </w:tcPr>
          <w:p w14:paraId="7EA1AC40" w14:textId="77777777" w:rsidR="00F62E6C" w:rsidRDefault="00F62E6C">
            <w:pPr>
              <w:rPr>
                <w:sz w:val="17"/>
                <w:szCs w:val="17"/>
              </w:rPr>
            </w:pPr>
          </w:p>
        </w:tc>
        <w:tc>
          <w:tcPr>
            <w:tcW w:w="180" w:type="dxa"/>
            <w:vAlign w:val="bottom"/>
          </w:tcPr>
          <w:p w14:paraId="1B5A0CC9" w14:textId="77777777" w:rsidR="00F62E6C" w:rsidRDefault="00F62E6C">
            <w:pPr>
              <w:rPr>
                <w:sz w:val="17"/>
                <w:szCs w:val="17"/>
              </w:rPr>
            </w:pPr>
          </w:p>
        </w:tc>
        <w:tc>
          <w:tcPr>
            <w:tcW w:w="120" w:type="dxa"/>
            <w:tcBorders>
              <w:right w:val="single" w:sz="8" w:space="0" w:color="auto"/>
            </w:tcBorders>
            <w:vAlign w:val="bottom"/>
          </w:tcPr>
          <w:p w14:paraId="68A94678" w14:textId="77777777" w:rsidR="00F62E6C" w:rsidRDefault="00F62E6C">
            <w:pPr>
              <w:rPr>
                <w:sz w:val="17"/>
                <w:szCs w:val="17"/>
              </w:rPr>
            </w:pPr>
          </w:p>
        </w:tc>
        <w:tc>
          <w:tcPr>
            <w:tcW w:w="220" w:type="dxa"/>
            <w:vMerge w:val="restart"/>
            <w:vAlign w:val="bottom"/>
          </w:tcPr>
          <w:p w14:paraId="4101666D" w14:textId="77777777" w:rsidR="00F62E6C" w:rsidRDefault="008F537A">
            <w:pPr>
              <w:jc w:val="right"/>
              <w:rPr>
                <w:sz w:val="20"/>
                <w:szCs w:val="20"/>
              </w:rPr>
            </w:pPr>
            <w:r>
              <w:rPr>
                <w:rFonts w:ascii="Arial" w:eastAsia="Arial" w:hAnsi="Arial" w:cs="Arial"/>
                <w:sz w:val="12"/>
                <w:szCs w:val="12"/>
              </w:rPr>
              <w:t>0.0</w:t>
            </w:r>
          </w:p>
        </w:tc>
        <w:tc>
          <w:tcPr>
            <w:tcW w:w="0" w:type="dxa"/>
            <w:vAlign w:val="bottom"/>
          </w:tcPr>
          <w:p w14:paraId="6DC32E99" w14:textId="77777777" w:rsidR="00F62E6C" w:rsidRDefault="00F62E6C">
            <w:pPr>
              <w:rPr>
                <w:sz w:val="1"/>
                <w:szCs w:val="1"/>
              </w:rPr>
            </w:pPr>
          </w:p>
        </w:tc>
      </w:tr>
      <w:tr w:rsidR="00F62E6C" w14:paraId="4C8AA2E1" w14:textId="77777777">
        <w:trPr>
          <w:trHeight w:val="108"/>
        </w:trPr>
        <w:tc>
          <w:tcPr>
            <w:tcW w:w="120" w:type="dxa"/>
            <w:tcBorders>
              <w:left w:val="single" w:sz="8" w:space="0" w:color="auto"/>
              <w:bottom w:val="single" w:sz="8" w:space="0" w:color="auto"/>
            </w:tcBorders>
            <w:vAlign w:val="bottom"/>
          </w:tcPr>
          <w:p w14:paraId="64959375" w14:textId="77777777" w:rsidR="00F62E6C" w:rsidRDefault="00F62E6C">
            <w:pPr>
              <w:rPr>
                <w:sz w:val="9"/>
                <w:szCs w:val="9"/>
              </w:rPr>
            </w:pPr>
          </w:p>
        </w:tc>
        <w:tc>
          <w:tcPr>
            <w:tcW w:w="80" w:type="dxa"/>
            <w:tcBorders>
              <w:bottom w:val="single" w:sz="8" w:space="0" w:color="auto"/>
              <w:right w:val="single" w:sz="8" w:space="0" w:color="auto"/>
            </w:tcBorders>
            <w:vAlign w:val="bottom"/>
          </w:tcPr>
          <w:p w14:paraId="5946E6B7" w14:textId="77777777" w:rsidR="00F62E6C" w:rsidRDefault="00F62E6C">
            <w:pPr>
              <w:rPr>
                <w:sz w:val="9"/>
                <w:szCs w:val="9"/>
              </w:rPr>
            </w:pPr>
          </w:p>
        </w:tc>
        <w:tc>
          <w:tcPr>
            <w:tcW w:w="120" w:type="dxa"/>
            <w:tcBorders>
              <w:bottom w:val="single" w:sz="8" w:space="0" w:color="auto"/>
              <w:right w:val="single" w:sz="8" w:space="0" w:color="auto"/>
            </w:tcBorders>
            <w:vAlign w:val="bottom"/>
          </w:tcPr>
          <w:p w14:paraId="100DD3F3" w14:textId="77777777" w:rsidR="00F62E6C" w:rsidRDefault="00F62E6C">
            <w:pPr>
              <w:rPr>
                <w:sz w:val="9"/>
                <w:szCs w:val="9"/>
              </w:rPr>
            </w:pPr>
          </w:p>
        </w:tc>
        <w:tc>
          <w:tcPr>
            <w:tcW w:w="140" w:type="dxa"/>
            <w:tcBorders>
              <w:bottom w:val="single" w:sz="8" w:space="0" w:color="auto"/>
              <w:right w:val="single" w:sz="8" w:space="0" w:color="auto"/>
            </w:tcBorders>
            <w:vAlign w:val="bottom"/>
          </w:tcPr>
          <w:p w14:paraId="7D88C01B" w14:textId="77777777" w:rsidR="00F62E6C" w:rsidRDefault="00F62E6C">
            <w:pPr>
              <w:rPr>
                <w:sz w:val="9"/>
                <w:szCs w:val="9"/>
              </w:rPr>
            </w:pPr>
          </w:p>
        </w:tc>
        <w:tc>
          <w:tcPr>
            <w:tcW w:w="140" w:type="dxa"/>
            <w:tcBorders>
              <w:bottom w:val="single" w:sz="8" w:space="0" w:color="auto"/>
              <w:right w:val="single" w:sz="8" w:space="0" w:color="auto"/>
            </w:tcBorders>
            <w:vAlign w:val="bottom"/>
          </w:tcPr>
          <w:p w14:paraId="023EB9CF" w14:textId="77777777" w:rsidR="00F62E6C" w:rsidRDefault="00F62E6C">
            <w:pPr>
              <w:rPr>
                <w:sz w:val="9"/>
                <w:szCs w:val="9"/>
              </w:rPr>
            </w:pPr>
          </w:p>
        </w:tc>
        <w:tc>
          <w:tcPr>
            <w:tcW w:w="140" w:type="dxa"/>
            <w:tcBorders>
              <w:bottom w:val="single" w:sz="8" w:space="0" w:color="auto"/>
              <w:right w:val="single" w:sz="8" w:space="0" w:color="auto"/>
            </w:tcBorders>
            <w:vAlign w:val="bottom"/>
          </w:tcPr>
          <w:p w14:paraId="3B6AE030" w14:textId="77777777" w:rsidR="00F62E6C" w:rsidRDefault="00F62E6C">
            <w:pPr>
              <w:rPr>
                <w:sz w:val="9"/>
                <w:szCs w:val="9"/>
              </w:rPr>
            </w:pPr>
          </w:p>
        </w:tc>
        <w:tc>
          <w:tcPr>
            <w:tcW w:w="120" w:type="dxa"/>
            <w:tcBorders>
              <w:bottom w:val="single" w:sz="8" w:space="0" w:color="auto"/>
              <w:right w:val="single" w:sz="8" w:space="0" w:color="auto"/>
            </w:tcBorders>
            <w:vAlign w:val="bottom"/>
          </w:tcPr>
          <w:p w14:paraId="0E276ECE" w14:textId="77777777" w:rsidR="00F62E6C" w:rsidRDefault="00F62E6C">
            <w:pPr>
              <w:rPr>
                <w:sz w:val="9"/>
                <w:szCs w:val="9"/>
              </w:rPr>
            </w:pPr>
          </w:p>
        </w:tc>
        <w:tc>
          <w:tcPr>
            <w:tcW w:w="140" w:type="dxa"/>
            <w:tcBorders>
              <w:bottom w:val="single" w:sz="8" w:space="0" w:color="auto"/>
              <w:right w:val="single" w:sz="8" w:space="0" w:color="auto"/>
            </w:tcBorders>
            <w:vAlign w:val="bottom"/>
          </w:tcPr>
          <w:p w14:paraId="19D28564" w14:textId="77777777" w:rsidR="00F62E6C" w:rsidRDefault="00F62E6C">
            <w:pPr>
              <w:rPr>
                <w:sz w:val="9"/>
                <w:szCs w:val="9"/>
              </w:rPr>
            </w:pPr>
          </w:p>
        </w:tc>
        <w:tc>
          <w:tcPr>
            <w:tcW w:w="140" w:type="dxa"/>
            <w:tcBorders>
              <w:bottom w:val="single" w:sz="8" w:space="0" w:color="auto"/>
              <w:right w:val="single" w:sz="8" w:space="0" w:color="auto"/>
            </w:tcBorders>
            <w:vAlign w:val="bottom"/>
          </w:tcPr>
          <w:p w14:paraId="3C541BC7" w14:textId="77777777" w:rsidR="00F62E6C" w:rsidRDefault="00F62E6C">
            <w:pPr>
              <w:rPr>
                <w:sz w:val="9"/>
                <w:szCs w:val="9"/>
              </w:rPr>
            </w:pPr>
          </w:p>
        </w:tc>
        <w:tc>
          <w:tcPr>
            <w:tcW w:w="120" w:type="dxa"/>
            <w:tcBorders>
              <w:bottom w:val="single" w:sz="8" w:space="0" w:color="auto"/>
              <w:right w:val="single" w:sz="8" w:space="0" w:color="auto"/>
            </w:tcBorders>
            <w:vAlign w:val="bottom"/>
          </w:tcPr>
          <w:p w14:paraId="01BA81F4" w14:textId="77777777" w:rsidR="00F62E6C" w:rsidRDefault="00F62E6C">
            <w:pPr>
              <w:rPr>
                <w:sz w:val="9"/>
                <w:szCs w:val="9"/>
              </w:rPr>
            </w:pPr>
          </w:p>
        </w:tc>
        <w:tc>
          <w:tcPr>
            <w:tcW w:w="140" w:type="dxa"/>
            <w:tcBorders>
              <w:bottom w:val="single" w:sz="8" w:space="0" w:color="auto"/>
              <w:right w:val="single" w:sz="8" w:space="0" w:color="auto"/>
            </w:tcBorders>
            <w:vAlign w:val="bottom"/>
          </w:tcPr>
          <w:p w14:paraId="6B182D41" w14:textId="77777777" w:rsidR="00F62E6C" w:rsidRDefault="00F62E6C">
            <w:pPr>
              <w:rPr>
                <w:sz w:val="9"/>
                <w:szCs w:val="9"/>
              </w:rPr>
            </w:pPr>
          </w:p>
        </w:tc>
        <w:tc>
          <w:tcPr>
            <w:tcW w:w="140" w:type="dxa"/>
            <w:tcBorders>
              <w:bottom w:val="single" w:sz="8" w:space="0" w:color="auto"/>
              <w:right w:val="single" w:sz="8" w:space="0" w:color="auto"/>
            </w:tcBorders>
            <w:vAlign w:val="bottom"/>
          </w:tcPr>
          <w:p w14:paraId="198CF8A0" w14:textId="77777777" w:rsidR="00F62E6C" w:rsidRDefault="00F62E6C">
            <w:pPr>
              <w:rPr>
                <w:sz w:val="9"/>
                <w:szCs w:val="9"/>
              </w:rPr>
            </w:pPr>
          </w:p>
        </w:tc>
        <w:tc>
          <w:tcPr>
            <w:tcW w:w="140" w:type="dxa"/>
            <w:tcBorders>
              <w:bottom w:val="single" w:sz="8" w:space="0" w:color="auto"/>
              <w:right w:val="single" w:sz="8" w:space="0" w:color="auto"/>
            </w:tcBorders>
            <w:vAlign w:val="bottom"/>
          </w:tcPr>
          <w:p w14:paraId="502ACCCB" w14:textId="77777777" w:rsidR="00F62E6C" w:rsidRDefault="00F62E6C">
            <w:pPr>
              <w:rPr>
                <w:sz w:val="9"/>
                <w:szCs w:val="9"/>
              </w:rPr>
            </w:pPr>
          </w:p>
        </w:tc>
        <w:tc>
          <w:tcPr>
            <w:tcW w:w="120" w:type="dxa"/>
            <w:tcBorders>
              <w:bottom w:val="single" w:sz="8" w:space="0" w:color="auto"/>
              <w:right w:val="single" w:sz="8" w:space="0" w:color="auto"/>
            </w:tcBorders>
            <w:vAlign w:val="bottom"/>
          </w:tcPr>
          <w:p w14:paraId="14FF6A34" w14:textId="77777777" w:rsidR="00F62E6C" w:rsidRDefault="00F62E6C">
            <w:pPr>
              <w:rPr>
                <w:sz w:val="9"/>
                <w:szCs w:val="9"/>
              </w:rPr>
            </w:pPr>
          </w:p>
        </w:tc>
        <w:tc>
          <w:tcPr>
            <w:tcW w:w="140" w:type="dxa"/>
            <w:tcBorders>
              <w:bottom w:val="single" w:sz="8" w:space="0" w:color="auto"/>
              <w:right w:val="single" w:sz="8" w:space="0" w:color="auto"/>
            </w:tcBorders>
            <w:vAlign w:val="bottom"/>
          </w:tcPr>
          <w:p w14:paraId="259A1A4B" w14:textId="77777777" w:rsidR="00F62E6C" w:rsidRDefault="00F62E6C">
            <w:pPr>
              <w:rPr>
                <w:sz w:val="9"/>
                <w:szCs w:val="9"/>
              </w:rPr>
            </w:pPr>
          </w:p>
        </w:tc>
        <w:tc>
          <w:tcPr>
            <w:tcW w:w="140" w:type="dxa"/>
            <w:tcBorders>
              <w:bottom w:val="single" w:sz="8" w:space="0" w:color="auto"/>
              <w:right w:val="single" w:sz="8" w:space="0" w:color="auto"/>
            </w:tcBorders>
            <w:vAlign w:val="bottom"/>
          </w:tcPr>
          <w:p w14:paraId="23EF7B13" w14:textId="77777777" w:rsidR="00F62E6C" w:rsidRDefault="00F62E6C">
            <w:pPr>
              <w:rPr>
                <w:sz w:val="9"/>
                <w:szCs w:val="9"/>
              </w:rPr>
            </w:pPr>
          </w:p>
        </w:tc>
        <w:tc>
          <w:tcPr>
            <w:tcW w:w="140" w:type="dxa"/>
            <w:tcBorders>
              <w:bottom w:val="single" w:sz="8" w:space="0" w:color="auto"/>
              <w:right w:val="single" w:sz="8" w:space="0" w:color="auto"/>
            </w:tcBorders>
            <w:vAlign w:val="bottom"/>
          </w:tcPr>
          <w:p w14:paraId="35515AD9" w14:textId="77777777" w:rsidR="00F62E6C" w:rsidRDefault="00F62E6C">
            <w:pPr>
              <w:rPr>
                <w:sz w:val="9"/>
                <w:szCs w:val="9"/>
              </w:rPr>
            </w:pPr>
          </w:p>
        </w:tc>
        <w:tc>
          <w:tcPr>
            <w:tcW w:w="60" w:type="dxa"/>
            <w:tcBorders>
              <w:bottom w:val="single" w:sz="8" w:space="0" w:color="auto"/>
            </w:tcBorders>
            <w:vAlign w:val="bottom"/>
          </w:tcPr>
          <w:p w14:paraId="0D171399" w14:textId="77777777" w:rsidR="00F62E6C" w:rsidRDefault="00F62E6C">
            <w:pPr>
              <w:rPr>
                <w:sz w:val="9"/>
                <w:szCs w:val="9"/>
              </w:rPr>
            </w:pPr>
          </w:p>
        </w:tc>
        <w:tc>
          <w:tcPr>
            <w:tcW w:w="60" w:type="dxa"/>
            <w:tcBorders>
              <w:bottom w:val="single" w:sz="8" w:space="0" w:color="auto"/>
              <w:right w:val="single" w:sz="8" w:space="0" w:color="auto"/>
            </w:tcBorders>
            <w:vAlign w:val="bottom"/>
          </w:tcPr>
          <w:p w14:paraId="4957831D" w14:textId="77777777" w:rsidR="00F62E6C" w:rsidRDefault="00F62E6C">
            <w:pPr>
              <w:rPr>
                <w:sz w:val="9"/>
                <w:szCs w:val="9"/>
              </w:rPr>
            </w:pPr>
          </w:p>
        </w:tc>
        <w:tc>
          <w:tcPr>
            <w:tcW w:w="140" w:type="dxa"/>
            <w:tcBorders>
              <w:bottom w:val="single" w:sz="8" w:space="0" w:color="auto"/>
              <w:right w:val="single" w:sz="8" w:space="0" w:color="auto"/>
            </w:tcBorders>
            <w:vAlign w:val="bottom"/>
          </w:tcPr>
          <w:p w14:paraId="3D4DC1A8" w14:textId="77777777" w:rsidR="00F62E6C" w:rsidRDefault="00F62E6C">
            <w:pPr>
              <w:rPr>
                <w:sz w:val="9"/>
                <w:szCs w:val="9"/>
              </w:rPr>
            </w:pPr>
          </w:p>
        </w:tc>
        <w:tc>
          <w:tcPr>
            <w:tcW w:w="140" w:type="dxa"/>
            <w:tcBorders>
              <w:bottom w:val="single" w:sz="8" w:space="0" w:color="auto"/>
              <w:right w:val="single" w:sz="8" w:space="0" w:color="auto"/>
            </w:tcBorders>
            <w:vAlign w:val="bottom"/>
          </w:tcPr>
          <w:p w14:paraId="6B0B26DD" w14:textId="77777777" w:rsidR="00F62E6C" w:rsidRDefault="00F62E6C">
            <w:pPr>
              <w:rPr>
                <w:sz w:val="9"/>
                <w:szCs w:val="9"/>
              </w:rPr>
            </w:pPr>
          </w:p>
        </w:tc>
        <w:tc>
          <w:tcPr>
            <w:tcW w:w="140" w:type="dxa"/>
            <w:tcBorders>
              <w:bottom w:val="single" w:sz="8" w:space="0" w:color="auto"/>
              <w:right w:val="single" w:sz="8" w:space="0" w:color="auto"/>
            </w:tcBorders>
            <w:vAlign w:val="bottom"/>
          </w:tcPr>
          <w:p w14:paraId="25DEEE83" w14:textId="77777777" w:rsidR="00F62E6C" w:rsidRDefault="00F62E6C">
            <w:pPr>
              <w:rPr>
                <w:sz w:val="9"/>
                <w:szCs w:val="9"/>
              </w:rPr>
            </w:pPr>
          </w:p>
        </w:tc>
        <w:tc>
          <w:tcPr>
            <w:tcW w:w="60" w:type="dxa"/>
            <w:tcBorders>
              <w:bottom w:val="single" w:sz="8" w:space="0" w:color="auto"/>
            </w:tcBorders>
            <w:vAlign w:val="bottom"/>
          </w:tcPr>
          <w:p w14:paraId="7470E5BD" w14:textId="77777777" w:rsidR="00F62E6C" w:rsidRDefault="00F62E6C">
            <w:pPr>
              <w:rPr>
                <w:sz w:val="9"/>
                <w:szCs w:val="9"/>
              </w:rPr>
            </w:pPr>
          </w:p>
        </w:tc>
        <w:tc>
          <w:tcPr>
            <w:tcW w:w="60" w:type="dxa"/>
            <w:tcBorders>
              <w:bottom w:val="single" w:sz="8" w:space="0" w:color="auto"/>
              <w:right w:val="single" w:sz="8" w:space="0" w:color="auto"/>
            </w:tcBorders>
            <w:vAlign w:val="bottom"/>
          </w:tcPr>
          <w:p w14:paraId="2A2A6ECF" w14:textId="77777777" w:rsidR="00F62E6C" w:rsidRDefault="00F62E6C">
            <w:pPr>
              <w:rPr>
                <w:sz w:val="9"/>
                <w:szCs w:val="9"/>
              </w:rPr>
            </w:pPr>
          </w:p>
        </w:tc>
        <w:tc>
          <w:tcPr>
            <w:tcW w:w="60" w:type="dxa"/>
            <w:tcBorders>
              <w:bottom w:val="single" w:sz="8" w:space="0" w:color="auto"/>
            </w:tcBorders>
            <w:vAlign w:val="bottom"/>
          </w:tcPr>
          <w:p w14:paraId="38E9CB73" w14:textId="77777777" w:rsidR="00F62E6C" w:rsidRDefault="00F62E6C">
            <w:pPr>
              <w:rPr>
                <w:sz w:val="9"/>
                <w:szCs w:val="9"/>
              </w:rPr>
            </w:pPr>
          </w:p>
        </w:tc>
        <w:tc>
          <w:tcPr>
            <w:tcW w:w="80" w:type="dxa"/>
            <w:tcBorders>
              <w:bottom w:val="single" w:sz="8" w:space="0" w:color="auto"/>
              <w:right w:val="single" w:sz="8" w:space="0" w:color="auto"/>
            </w:tcBorders>
            <w:vAlign w:val="bottom"/>
          </w:tcPr>
          <w:p w14:paraId="7C2EC2DB" w14:textId="77777777" w:rsidR="00F62E6C" w:rsidRDefault="00F62E6C">
            <w:pPr>
              <w:rPr>
                <w:sz w:val="9"/>
                <w:szCs w:val="9"/>
              </w:rPr>
            </w:pPr>
          </w:p>
        </w:tc>
        <w:tc>
          <w:tcPr>
            <w:tcW w:w="140" w:type="dxa"/>
            <w:tcBorders>
              <w:bottom w:val="single" w:sz="8" w:space="0" w:color="auto"/>
              <w:right w:val="single" w:sz="8" w:space="0" w:color="auto"/>
            </w:tcBorders>
            <w:vAlign w:val="bottom"/>
          </w:tcPr>
          <w:p w14:paraId="28F641B9" w14:textId="77777777" w:rsidR="00F62E6C" w:rsidRDefault="00F62E6C">
            <w:pPr>
              <w:rPr>
                <w:sz w:val="9"/>
                <w:szCs w:val="9"/>
              </w:rPr>
            </w:pPr>
          </w:p>
        </w:tc>
        <w:tc>
          <w:tcPr>
            <w:tcW w:w="60" w:type="dxa"/>
            <w:tcBorders>
              <w:bottom w:val="single" w:sz="8" w:space="0" w:color="auto"/>
            </w:tcBorders>
            <w:vAlign w:val="bottom"/>
          </w:tcPr>
          <w:p w14:paraId="0A441AEB" w14:textId="77777777" w:rsidR="00F62E6C" w:rsidRDefault="00F62E6C">
            <w:pPr>
              <w:rPr>
                <w:sz w:val="9"/>
                <w:szCs w:val="9"/>
              </w:rPr>
            </w:pPr>
          </w:p>
        </w:tc>
        <w:tc>
          <w:tcPr>
            <w:tcW w:w="60" w:type="dxa"/>
            <w:tcBorders>
              <w:bottom w:val="single" w:sz="8" w:space="0" w:color="auto"/>
              <w:right w:val="single" w:sz="8" w:space="0" w:color="auto"/>
            </w:tcBorders>
            <w:vAlign w:val="bottom"/>
          </w:tcPr>
          <w:p w14:paraId="71C97280" w14:textId="77777777" w:rsidR="00F62E6C" w:rsidRDefault="00F62E6C">
            <w:pPr>
              <w:rPr>
                <w:sz w:val="9"/>
                <w:szCs w:val="9"/>
              </w:rPr>
            </w:pPr>
          </w:p>
        </w:tc>
        <w:tc>
          <w:tcPr>
            <w:tcW w:w="140" w:type="dxa"/>
            <w:tcBorders>
              <w:bottom w:val="single" w:sz="8" w:space="0" w:color="auto"/>
              <w:right w:val="single" w:sz="8" w:space="0" w:color="auto"/>
            </w:tcBorders>
            <w:vAlign w:val="bottom"/>
          </w:tcPr>
          <w:p w14:paraId="583A7D21" w14:textId="77777777" w:rsidR="00F62E6C" w:rsidRDefault="00F62E6C">
            <w:pPr>
              <w:rPr>
                <w:sz w:val="9"/>
                <w:szCs w:val="9"/>
              </w:rPr>
            </w:pPr>
          </w:p>
        </w:tc>
        <w:tc>
          <w:tcPr>
            <w:tcW w:w="140" w:type="dxa"/>
            <w:tcBorders>
              <w:bottom w:val="single" w:sz="8" w:space="0" w:color="auto"/>
              <w:right w:val="single" w:sz="8" w:space="0" w:color="auto"/>
            </w:tcBorders>
            <w:vAlign w:val="bottom"/>
          </w:tcPr>
          <w:p w14:paraId="56DF32BA" w14:textId="77777777" w:rsidR="00F62E6C" w:rsidRDefault="00F62E6C">
            <w:pPr>
              <w:rPr>
                <w:sz w:val="9"/>
                <w:szCs w:val="9"/>
              </w:rPr>
            </w:pPr>
          </w:p>
        </w:tc>
        <w:tc>
          <w:tcPr>
            <w:tcW w:w="60" w:type="dxa"/>
            <w:tcBorders>
              <w:bottom w:val="single" w:sz="8" w:space="0" w:color="auto"/>
            </w:tcBorders>
            <w:vAlign w:val="bottom"/>
          </w:tcPr>
          <w:p w14:paraId="4BA9FE4F" w14:textId="77777777" w:rsidR="00F62E6C" w:rsidRDefault="00F62E6C">
            <w:pPr>
              <w:rPr>
                <w:sz w:val="9"/>
                <w:szCs w:val="9"/>
              </w:rPr>
            </w:pPr>
          </w:p>
        </w:tc>
        <w:tc>
          <w:tcPr>
            <w:tcW w:w="80" w:type="dxa"/>
            <w:tcBorders>
              <w:bottom w:val="single" w:sz="8" w:space="0" w:color="auto"/>
              <w:right w:val="single" w:sz="8" w:space="0" w:color="auto"/>
            </w:tcBorders>
            <w:vAlign w:val="bottom"/>
          </w:tcPr>
          <w:p w14:paraId="538DF663" w14:textId="77777777" w:rsidR="00F62E6C" w:rsidRDefault="00F62E6C">
            <w:pPr>
              <w:rPr>
                <w:sz w:val="9"/>
                <w:szCs w:val="9"/>
              </w:rPr>
            </w:pPr>
          </w:p>
        </w:tc>
        <w:tc>
          <w:tcPr>
            <w:tcW w:w="120" w:type="dxa"/>
            <w:tcBorders>
              <w:bottom w:val="single" w:sz="8" w:space="0" w:color="auto"/>
              <w:right w:val="single" w:sz="8" w:space="0" w:color="auto"/>
            </w:tcBorders>
            <w:vAlign w:val="bottom"/>
          </w:tcPr>
          <w:p w14:paraId="08321E11" w14:textId="77777777" w:rsidR="00F62E6C" w:rsidRDefault="00F62E6C">
            <w:pPr>
              <w:rPr>
                <w:sz w:val="9"/>
                <w:szCs w:val="9"/>
              </w:rPr>
            </w:pPr>
          </w:p>
        </w:tc>
        <w:tc>
          <w:tcPr>
            <w:tcW w:w="140" w:type="dxa"/>
            <w:tcBorders>
              <w:bottom w:val="single" w:sz="8" w:space="0" w:color="auto"/>
              <w:right w:val="single" w:sz="8" w:space="0" w:color="auto"/>
            </w:tcBorders>
            <w:vAlign w:val="bottom"/>
          </w:tcPr>
          <w:p w14:paraId="05B82D73" w14:textId="77777777" w:rsidR="00F62E6C" w:rsidRDefault="00F62E6C">
            <w:pPr>
              <w:rPr>
                <w:sz w:val="9"/>
                <w:szCs w:val="9"/>
              </w:rPr>
            </w:pPr>
          </w:p>
        </w:tc>
        <w:tc>
          <w:tcPr>
            <w:tcW w:w="180" w:type="dxa"/>
            <w:tcBorders>
              <w:bottom w:val="single" w:sz="8" w:space="0" w:color="auto"/>
            </w:tcBorders>
            <w:vAlign w:val="bottom"/>
          </w:tcPr>
          <w:p w14:paraId="05B43BE5" w14:textId="77777777" w:rsidR="00F62E6C" w:rsidRDefault="00F62E6C">
            <w:pPr>
              <w:rPr>
                <w:sz w:val="9"/>
                <w:szCs w:val="9"/>
              </w:rPr>
            </w:pPr>
          </w:p>
        </w:tc>
        <w:tc>
          <w:tcPr>
            <w:tcW w:w="120" w:type="dxa"/>
            <w:tcBorders>
              <w:bottom w:val="single" w:sz="8" w:space="0" w:color="auto"/>
              <w:right w:val="single" w:sz="8" w:space="0" w:color="auto"/>
            </w:tcBorders>
            <w:vAlign w:val="bottom"/>
          </w:tcPr>
          <w:p w14:paraId="6E6A6C9F" w14:textId="77777777" w:rsidR="00F62E6C" w:rsidRDefault="00F62E6C">
            <w:pPr>
              <w:rPr>
                <w:sz w:val="9"/>
                <w:szCs w:val="9"/>
              </w:rPr>
            </w:pPr>
          </w:p>
        </w:tc>
        <w:tc>
          <w:tcPr>
            <w:tcW w:w="220" w:type="dxa"/>
            <w:vMerge/>
            <w:vAlign w:val="bottom"/>
          </w:tcPr>
          <w:p w14:paraId="03D604F4" w14:textId="77777777" w:rsidR="00F62E6C" w:rsidRDefault="00F62E6C">
            <w:pPr>
              <w:rPr>
                <w:sz w:val="9"/>
                <w:szCs w:val="9"/>
              </w:rPr>
            </w:pPr>
          </w:p>
        </w:tc>
        <w:tc>
          <w:tcPr>
            <w:tcW w:w="0" w:type="dxa"/>
            <w:vAlign w:val="bottom"/>
          </w:tcPr>
          <w:p w14:paraId="4488BB6A" w14:textId="77777777" w:rsidR="00F62E6C" w:rsidRDefault="00F62E6C">
            <w:pPr>
              <w:rPr>
                <w:sz w:val="1"/>
                <w:szCs w:val="1"/>
              </w:rPr>
            </w:pPr>
          </w:p>
        </w:tc>
      </w:tr>
      <w:tr w:rsidR="00F62E6C" w14:paraId="1AEF75A0" w14:textId="77777777">
        <w:trPr>
          <w:trHeight w:val="47"/>
        </w:trPr>
        <w:tc>
          <w:tcPr>
            <w:tcW w:w="320" w:type="dxa"/>
            <w:gridSpan w:val="3"/>
            <w:vMerge w:val="restart"/>
            <w:vAlign w:val="bottom"/>
          </w:tcPr>
          <w:p w14:paraId="7D97759D" w14:textId="77777777" w:rsidR="00F62E6C" w:rsidRDefault="008F537A">
            <w:pPr>
              <w:spacing w:line="133" w:lineRule="exact"/>
              <w:ind w:right="20"/>
              <w:jc w:val="right"/>
              <w:rPr>
                <w:sz w:val="20"/>
                <w:szCs w:val="20"/>
              </w:rPr>
            </w:pPr>
            <w:r>
              <w:rPr>
                <w:rFonts w:ascii="Arial" w:eastAsia="Arial" w:hAnsi="Arial" w:cs="Arial"/>
                <w:sz w:val="12"/>
                <w:szCs w:val="12"/>
              </w:rPr>
              <w:t>1991</w:t>
            </w:r>
          </w:p>
        </w:tc>
        <w:tc>
          <w:tcPr>
            <w:tcW w:w="280" w:type="dxa"/>
            <w:gridSpan w:val="2"/>
            <w:vMerge w:val="restart"/>
            <w:vAlign w:val="bottom"/>
          </w:tcPr>
          <w:p w14:paraId="36880D1C" w14:textId="77777777" w:rsidR="00F62E6C" w:rsidRDefault="008F537A">
            <w:pPr>
              <w:spacing w:line="133" w:lineRule="exact"/>
              <w:ind w:right="80"/>
              <w:jc w:val="right"/>
              <w:rPr>
                <w:sz w:val="20"/>
                <w:szCs w:val="20"/>
              </w:rPr>
            </w:pPr>
            <w:r>
              <w:rPr>
                <w:rFonts w:ascii="Arial" w:eastAsia="Arial" w:hAnsi="Arial" w:cs="Arial"/>
                <w:sz w:val="12"/>
                <w:szCs w:val="12"/>
              </w:rPr>
              <w:t>93</w:t>
            </w:r>
          </w:p>
        </w:tc>
        <w:tc>
          <w:tcPr>
            <w:tcW w:w="260" w:type="dxa"/>
            <w:gridSpan w:val="2"/>
            <w:vMerge w:val="restart"/>
            <w:vAlign w:val="bottom"/>
          </w:tcPr>
          <w:p w14:paraId="1C6BB56E" w14:textId="77777777" w:rsidR="00F62E6C" w:rsidRDefault="008F537A">
            <w:pPr>
              <w:spacing w:line="133" w:lineRule="exact"/>
              <w:ind w:right="80"/>
              <w:jc w:val="right"/>
              <w:rPr>
                <w:sz w:val="20"/>
                <w:szCs w:val="20"/>
              </w:rPr>
            </w:pPr>
            <w:r>
              <w:rPr>
                <w:rFonts w:ascii="Arial" w:eastAsia="Arial" w:hAnsi="Arial" w:cs="Arial"/>
                <w:sz w:val="12"/>
                <w:szCs w:val="12"/>
              </w:rPr>
              <w:t>95</w:t>
            </w:r>
          </w:p>
        </w:tc>
        <w:tc>
          <w:tcPr>
            <w:tcW w:w="280" w:type="dxa"/>
            <w:gridSpan w:val="2"/>
            <w:vMerge w:val="restart"/>
            <w:vAlign w:val="bottom"/>
          </w:tcPr>
          <w:p w14:paraId="6B1BF0A9" w14:textId="77777777" w:rsidR="00F62E6C" w:rsidRDefault="008F537A">
            <w:pPr>
              <w:spacing w:line="133" w:lineRule="exact"/>
              <w:ind w:right="80"/>
              <w:jc w:val="right"/>
              <w:rPr>
                <w:sz w:val="20"/>
                <w:szCs w:val="20"/>
              </w:rPr>
            </w:pPr>
            <w:r>
              <w:rPr>
                <w:rFonts w:ascii="Arial" w:eastAsia="Arial" w:hAnsi="Arial" w:cs="Arial"/>
                <w:sz w:val="12"/>
                <w:szCs w:val="12"/>
              </w:rPr>
              <w:t>97</w:t>
            </w:r>
          </w:p>
        </w:tc>
        <w:tc>
          <w:tcPr>
            <w:tcW w:w="260" w:type="dxa"/>
            <w:gridSpan w:val="2"/>
            <w:vMerge w:val="restart"/>
            <w:vAlign w:val="bottom"/>
          </w:tcPr>
          <w:p w14:paraId="29EC69F9" w14:textId="77777777" w:rsidR="00F62E6C" w:rsidRDefault="008F537A">
            <w:pPr>
              <w:spacing w:line="133" w:lineRule="exact"/>
              <w:ind w:right="80"/>
              <w:jc w:val="right"/>
              <w:rPr>
                <w:sz w:val="20"/>
                <w:szCs w:val="20"/>
              </w:rPr>
            </w:pPr>
            <w:r>
              <w:rPr>
                <w:rFonts w:ascii="Arial" w:eastAsia="Arial" w:hAnsi="Arial" w:cs="Arial"/>
                <w:sz w:val="12"/>
                <w:szCs w:val="12"/>
              </w:rPr>
              <w:t>99</w:t>
            </w:r>
          </w:p>
        </w:tc>
        <w:tc>
          <w:tcPr>
            <w:tcW w:w="280" w:type="dxa"/>
            <w:gridSpan w:val="2"/>
            <w:vMerge w:val="restart"/>
            <w:vAlign w:val="bottom"/>
          </w:tcPr>
          <w:p w14:paraId="6DAA428E" w14:textId="77777777" w:rsidR="00F62E6C" w:rsidRDefault="008F537A">
            <w:pPr>
              <w:spacing w:line="133" w:lineRule="exact"/>
              <w:ind w:right="20"/>
              <w:jc w:val="right"/>
              <w:rPr>
                <w:sz w:val="20"/>
                <w:szCs w:val="20"/>
              </w:rPr>
            </w:pPr>
            <w:r>
              <w:rPr>
                <w:rFonts w:ascii="Arial" w:eastAsia="Arial" w:hAnsi="Arial" w:cs="Arial"/>
                <w:w w:val="89"/>
                <w:sz w:val="12"/>
                <w:szCs w:val="12"/>
              </w:rPr>
              <w:t>2001</w:t>
            </w:r>
          </w:p>
        </w:tc>
        <w:tc>
          <w:tcPr>
            <w:tcW w:w="260" w:type="dxa"/>
            <w:gridSpan w:val="2"/>
            <w:vMerge w:val="restart"/>
            <w:vAlign w:val="bottom"/>
          </w:tcPr>
          <w:p w14:paraId="37C83E44" w14:textId="77777777" w:rsidR="00F62E6C" w:rsidRDefault="008F537A">
            <w:pPr>
              <w:spacing w:line="133" w:lineRule="exact"/>
              <w:ind w:right="60"/>
              <w:jc w:val="right"/>
              <w:rPr>
                <w:sz w:val="20"/>
                <w:szCs w:val="20"/>
              </w:rPr>
            </w:pPr>
            <w:r>
              <w:rPr>
                <w:rFonts w:ascii="Arial" w:eastAsia="Arial" w:hAnsi="Arial" w:cs="Arial"/>
                <w:sz w:val="12"/>
                <w:szCs w:val="12"/>
              </w:rPr>
              <w:t>03</w:t>
            </w:r>
          </w:p>
        </w:tc>
        <w:tc>
          <w:tcPr>
            <w:tcW w:w="280" w:type="dxa"/>
            <w:gridSpan w:val="2"/>
            <w:vMerge w:val="restart"/>
            <w:vAlign w:val="bottom"/>
          </w:tcPr>
          <w:p w14:paraId="18099A23" w14:textId="77777777" w:rsidR="00F62E6C" w:rsidRDefault="008F537A">
            <w:pPr>
              <w:spacing w:line="133" w:lineRule="exact"/>
              <w:ind w:right="20"/>
              <w:jc w:val="right"/>
              <w:rPr>
                <w:sz w:val="20"/>
                <w:szCs w:val="20"/>
              </w:rPr>
            </w:pPr>
            <w:r>
              <w:rPr>
                <w:rFonts w:ascii="Arial" w:eastAsia="Arial" w:hAnsi="Arial" w:cs="Arial"/>
                <w:sz w:val="12"/>
                <w:szCs w:val="12"/>
              </w:rPr>
              <w:t>05</w:t>
            </w:r>
          </w:p>
        </w:tc>
        <w:tc>
          <w:tcPr>
            <w:tcW w:w="60" w:type="dxa"/>
            <w:vAlign w:val="bottom"/>
          </w:tcPr>
          <w:p w14:paraId="436AE59D" w14:textId="77777777" w:rsidR="00F62E6C" w:rsidRDefault="00F62E6C">
            <w:pPr>
              <w:rPr>
                <w:sz w:val="4"/>
                <w:szCs w:val="4"/>
              </w:rPr>
            </w:pPr>
          </w:p>
        </w:tc>
        <w:tc>
          <w:tcPr>
            <w:tcW w:w="200" w:type="dxa"/>
            <w:gridSpan w:val="2"/>
            <w:vMerge w:val="restart"/>
            <w:vAlign w:val="bottom"/>
          </w:tcPr>
          <w:p w14:paraId="76F79B03" w14:textId="77777777" w:rsidR="00F62E6C" w:rsidRDefault="008F537A">
            <w:pPr>
              <w:spacing w:line="133" w:lineRule="exact"/>
              <w:ind w:right="80"/>
              <w:jc w:val="right"/>
              <w:rPr>
                <w:sz w:val="20"/>
                <w:szCs w:val="20"/>
              </w:rPr>
            </w:pPr>
            <w:r>
              <w:rPr>
                <w:rFonts w:ascii="Arial" w:eastAsia="Arial" w:hAnsi="Arial" w:cs="Arial"/>
                <w:w w:val="74"/>
                <w:sz w:val="12"/>
                <w:szCs w:val="12"/>
              </w:rPr>
              <w:t>07</w:t>
            </w:r>
          </w:p>
        </w:tc>
        <w:tc>
          <w:tcPr>
            <w:tcW w:w="280" w:type="dxa"/>
            <w:gridSpan w:val="2"/>
            <w:vMerge w:val="restart"/>
            <w:vAlign w:val="bottom"/>
          </w:tcPr>
          <w:p w14:paraId="1402C046" w14:textId="77777777" w:rsidR="00F62E6C" w:rsidRDefault="008F537A">
            <w:pPr>
              <w:spacing w:line="133" w:lineRule="exact"/>
              <w:ind w:right="80"/>
              <w:jc w:val="right"/>
              <w:rPr>
                <w:sz w:val="20"/>
                <w:szCs w:val="20"/>
              </w:rPr>
            </w:pPr>
            <w:r>
              <w:rPr>
                <w:rFonts w:ascii="Arial" w:eastAsia="Arial" w:hAnsi="Arial" w:cs="Arial"/>
                <w:sz w:val="12"/>
                <w:szCs w:val="12"/>
              </w:rPr>
              <w:t>09</w:t>
            </w:r>
          </w:p>
        </w:tc>
        <w:tc>
          <w:tcPr>
            <w:tcW w:w="60" w:type="dxa"/>
            <w:vAlign w:val="bottom"/>
          </w:tcPr>
          <w:p w14:paraId="4896EC69" w14:textId="77777777" w:rsidR="00F62E6C" w:rsidRDefault="00F62E6C">
            <w:pPr>
              <w:rPr>
                <w:sz w:val="4"/>
                <w:szCs w:val="4"/>
              </w:rPr>
            </w:pPr>
          </w:p>
        </w:tc>
        <w:tc>
          <w:tcPr>
            <w:tcW w:w="120" w:type="dxa"/>
            <w:gridSpan w:val="2"/>
            <w:vMerge w:val="restart"/>
            <w:vAlign w:val="bottom"/>
          </w:tcPr>
          <w:p w14:paraId="60F84DB6" w14:textId="77777777" w:rsidR="00F62E6C" w:rsidRDefault="008F537A">
            <w:pPr>
              <w:ind w:right="20"/>
              <w:jc w:val="right"/>
              <w:rPr>
                <w:sz w:val="20"/>
                <w:szCs w:val="20"/>
              </w:rPr>
            </w:pPr>
            <w:r>
              <w:rPr>
                <w:rFonts w:ascii="Arial" w:eastAsia="Arial" w:hAnsi="Arial" w:cs="Arial"/>
                <w:w w:val="71"/>
                <w:sz w:val="10"/>
                <w:szCs w:val="10"/>
              </w:rPr>
              <w:t>11</w:t>
            </w:r>
          </w:p>
        </w:tc>
        <w:tc>
          <w:tcPr>
            <w:tcW w:w="280" w:type="dxa"/>
            <w:gridSpan w:val="3"/>
            <w:vMerge w:val="restart"/>
            <w:vAlign w:val="bottom"/>
          </w:tcPr>
          <w:p w14:paraId="30CA2997" w14:textId="77777777" w:rsidR="00F62E6C" w:rsidRDefault="008F537A">
            <w:pPr>
              <w:spacing w:line="133" w:lineRule="exact"/>
              <w:ind w:right="20"/>
              <w:jc w:val="right"/>
              <w:rPr>
                <w:sz w:val="20"/>
                <w:szCs w:val="20"/>
              </w:rPr>
            </w:pPr>
            <w:r>
              <w:rPr>
                <w:rFonts w:ascii="Arial" w:eastAsia="Arial" w:hAnsi="Arial" w:cs="Arial"/>
                <w:sz w:val="12"/>
                <w:szCs w:val="12"/>
              </w:rPr>
              <w:t>13</w:t>
            </w:r>
          </w:p>
        </w:tc>
        <w:tc>
          <w:tcPr>
            <w:tcW w:w="340" w:type="dxa"/>
            <w:gridSpan w:val="3"/>
            <w:vMerge w:val="restart"/>
            <w:vAlign w:val="bottom"/>
          </w:tcPr>
          <w:p w14:paraId="56AA63F7" w14:textId="77777777" w:rsidR="00F62E6C" w:rsidRDefault="008F537A">
            <w:pPr>
              <w:spacing w:line="133" w:lineRule="exact"/>
              <w:ind w:left="140"/>
              <w:rPr>
                <w:sz w:val="20"/>
                <w:szCs w:val="20"/>
              </w:rPr>
            </w:pPr>
            <w:r>
              <w:rPr>
                <w:rFonts w:ascii="Arial" w:eastAsia="Arial" w:hAnsi="Arial" w:cs="Arial"/>
                <w:sz w:val="12"/>
                <w:szCs w:val="12"/>
              </w:rPr>
              <w:t>15</w:t>
            </w:r>
          </w:p>
        </w:tc>
        <w:tc>
          <w:tcPr>
            <w:tcW w:w="60" w:type="dxa"/>
            <w:vAlign w:val="bottom"/>
          </w:tcPr>
          <w:p w14:paraId="61C9D9F6" w14:textId="77777777" w:rsidR="00F62E6C" w:rsidRDefault="00F62E6C">
            <w:pPr>
              <w:rPr>
                <w:sz w:val="4"/>
                <w:szCs w:val="4"/>
              </w:rPr>
            </w:pPr>
          </w:p>
        </w:tc>
        <w:tc>
          <w:tcPr>
            <w:tcW w:w="200" w:type="dxa"/>
            <w:gridSpan w:val="2"/>
            <w:vMerge w:val="restart"/>
            <w:vAlign w:val="bottom"/>
          </w:tcPr>
          <w:p w14:paraId="17BBAD67" w14:textId="77777777" w:rsidR="00F62E6C" w:rsidRDefault="008F537A">
            <w:pPr>
              <w:spacing w:line="133" w:lineRule="exact"/>
              <w:ind w:right="80"/>
              <w:jc w:val="right"/>
              <w:rPr>
                <w:sz w:val="20"/>
                <w:szCs w:val="20"/>
              </w:rPr>
            </w:pPr>
            <w:r>
              <w:rPr>
                <w:rFonts w:ascii="Arial" w:eastAsia="Arial" w:hAnsi="Arial" w:cs="Arial"/>
                <w:w w:val="74"/>
                <w:sz w:val="12"/>
                <w:szCs w:val="12"/>
              </w:rPr>
              <w:t>17</w:t>
            </w:r>
          </w:p>
        </w:tc>
        <w:tc>
          <w:tcPr>
            <w:tcW w:w="320" w:type="dxa"/>
            <w:gridSpan w:val="2"/>
            <w:vMerge w:val="restart"/>
            <w:vAlign w:val="bottom"/>
          </w:tcPr>
          <w:p w14:paraId="15F805A3" w14:textId="77777777" w:rsidR="00F62E6C" w:rsidRDefault="008F537A">
            <w:pPr>
              <w:spacing w:line="133" w:lineRule="exact"/>
              <w:ind w:right="140"/>
              <w:jc w:val="right"/>
              <w:rPr>
                <w:sz w:val="20"/>
                <w:szCs w:val="20"/>
              </w:rPr>
            </w:pPr>
            <w:r>
              <w:rPr>
                <w:rFonts w:ascii="Arial" w:eastAsia="Arial" w:hAnsi="Arial" w:cs="Arial"/>
                <w:sz w:val="12"/>
                <w:szCs w:val="12"/>
              </w:rPr>
              <w:t>19</w:t>
            </w:r>
          </w:p>
        </w:tc>
        <w:tc>
          <w:tcPr>
            <w:tcW w:w="120" w:type="dxa"/>
            <w:vAlign w:val="bottom"/>
          </w:tcPr>
          <w:p w14:paraId="66FD010D" w14:textId="77777777" w:rsidR="00F62E6C" w:rsidRDefault="00F62E6C">
            <w:pPr>
              <w:rPr>
                <w:sz w:val="4"/>
                <w:szCs w:val="4"/>
              </w:rPr>
            </w:pPr>
          </w:p>
        </w:tc>
        <w:tc>
          <w:tcPr>
            <w:tcW w:w="220" w:type="dxa"/>
            <w:vMerge/>
            <w:vAlign w:val="bottom"/>
          </w:tcPr>
          <w:p w14:paraId="131E2A77" w14:textId="77777777" w:rsidR="00F62E6C" w:rsidRDefault="00F62E6C">
            <w:pPr>
              <w:rPr>
                <w:sz w:val="4"/>
                <w:szCs w:val="4"/>
              </w:rPr>
            </w:pPr>
          </w:p>
        </w:tc>
        <w:tc>
          <w:tcPr>
            <w:tcW w:w="0" w:type="dxa"/>
            <w:vAlign w:val="bottom"/>
          </w:tcPr>
          <w:p w14:paraId="074FC970" w14:textId="77777777" w:rsidR="00F62E6C" w:rsidRDefault="00F62E6C">
            <w:pPr>
              <w:rPr>
                <w:sz w:val="1"/>
                <w:szCs w:val="1"/>
              </w:rPr>
            </w:pPr>
          </w:p>
        </w:tc>
      </w:tr>
      <w:tr w:rsidR="00F62E6C" w14:paraId="3133CEC9" w14:textId="77777777">
        <w:trPr>
          <w:trHeight w:val="86"/>
        </w:trPr>
        <w:tc>
          <w:tcPr>
            <w:tcW w:w="320" w:type="dxa"/>
            <w:gridSpan w:val="3"/>
            <w:vMerge/>
            <w:vAlign w:val="bottom"/>
          </w:tcPr>
          <w:p w14:paraId="6F804DD8" w14:textId="77777777" w:rsidR="00F62E6C" w:rsidRDefault="00F62E6C">
            <w:pPr>
              <w:rPr>
                <w:sz w:val="7"/>
                <w:szCs w:val="7"/>
              </w:rPr>
            </w:pPr>
          </w:p>
        </w:tc>
        <w:tc>
          <w:tcPr>
            <w:tcW w:w="280" w:type="dxa"/>
            <w:gridSpan w:val="2"/>
            <w:vMerge/>
            <w:vAlign w:val="bottom"/>
          </w:tcPr>
          <w:p w14:paraId="283745B1" w14:textId="77777777" w:rsidR="00F62E6C" w:rsidRDefault="00F62E6C">
            <w:pPr>
              <w:rPr>
                <w:sz w:val="7"/>
                <w:szCs w:val="7"/>
              </w:rPr>
            </w:pPr>
          </w:p>
        </w:tc>
        <w:tc>
          <w:tcPr>
            <w:tcW w:w="260" w:type="dxa"/>
            <w:gridSpan w:val="2"/>
            <w:vMerge/>
            <w:vAlign w:val="bottom"/>
          </w:tcPr>
          <w:p w14:paraId="6B795244" w14:textId="77777777" w:rsidR="00F62E6C" w:rsidRDefault="00F62E6C">
            <w:pPr>
              <w:rPr>
                <w:sz w:val="7"/>
                <w:szCs w:val="7"/>
              </w:rPr>
            </w:pPr>
          </w:p>
        </w:tc>
        <w:tc>
          <w:tcPr>
            <w:tcW w:w="280" w:type="dxa"/>
            <w:gridSpan w:val="2"/>
            <w:vMerge/>
            <w:vAlign w:val="bottom"/>
          </w:tcPr>
          <w:p w14:paraId="2855F909" w14:textId="77777777" w:rsidR="00F62E6C" w:rsidRDefault="00F62E6C">
            <w:pPr>
              <w:rPr>
                <w:sz w:val="7"/>
                <w:szCs w:val="7"/>
              </w:rPr>
            </w:pPr>
          </w:p>
        </w:tc>
        <w:tc>
          <w:tcPr>
            <w:tcW w:w="260" w:type="dxa"/>
            <w:gridSpan w:val="2"/>
            <w:vMerge/>
            <w:vAlign w:val="bottom"/>
          </w:tcPr>
          <w:p w14:paraId="053F8B57" w14:textId="77777777" w:rsidR="00F62E6C" w:rsidRDefault="00F62E6C">
            <w:pPr>
              <w:rPr>
                <w:sz w:val="7"/>
                <w:szCs w:val="7"/>
              </w:rPr>
            </w:pPr>
          </w:p>
        </w:tc>
        <w:tc>
          <w:tcPr>
            <w:tcW w:w="280" w:type="dxa"/>
            <w:gridSpan w:val="2"/>
            <w:vMerge/>
            <w:vAlign w:val="bottom"/>
          </w:tcPr>
          <w:p w14:paraId="71D13D81" w14:textId="77777777" w:rsidR="00F62E6C" w:rsidRDefault="00F62E6C">
            <w:pPr>
              <w:rPr>
                <w:sz w:val="7"/>
                <w:szCs w:val="7"/>
              </w:rPr>
            </w:pPr>
          </w:p>
        </w:tc>
        <w:tc>
          <w:tcPr>
            <w:tcW w:w="260" w:type="dxa"/>
            <w:gridSpan w:val="2"/>
            <w:vMerge/>
            <w:vAlign w:val="bottom"/>
          </w:tcPr>
          <w:p w14:paraId="033160D9" w14:textId="77777777" w:rsidR="00F62E6C" w:rsidRDefault="00F62E6C">
            <w:pPr>
              <w:rPr>
                <w:sz w:val="7"/>
                <w:szCs w:val="7"/>
              </w:rPr>
            </w:pPr>
          </w:p>
        </w:tc>
        <w:tc>
          <w:tcPr>
            <w:tcW w:w="280" w:type="dxa"/>
            <w:gridSpan w:val="2"/>
            <w:vMerge/>
            <w:vAlign w:val="bottom"/>
          </w:tcPr>
          <w:p w14:paraId="185D165D" w14:textId="77777777" w:rsidR="00F62E6C" w:rsidRDefault="00F62E6C">
            <w:pPr>
              <w:rPr>
                <w:sz w:val="7"/>
                <w:szCs w:val="7"/>
              </w:rPr>
            </w:pPr>
          </w:p>
        </w:tc>
        <w:tc>
          <w:tcPr>
            <w:tcW w:w="60" w:type="dxa"/>
            <w:vAlign w:val="bottom"/>
          </w:tcPr>
          <w:p w14:paraId="462FA3BC" w14:textId="77777777" w:rsidR="00F62E6C" w:rsidRDefault="00F62E6C">
            <w:pPr>
              <w:rPr>
                <w:sz w:val="7"/>
                <w:szCs w:val="7"/>
              </w:rPr>
            </w:pPr>
          </w:p>
        </w:tc>
        <w:tc>
          <w:tcPr>
            <w:tcW w:w="200" w:type="dxa"/>
            <w:gridSpan w:val="2"/>
            <w:vMerge/>
            <w:vAlign w:val="bottom"/>
          </w:tcPr>
          <w:p w14:paraId="2CA94BC0" w14:textId="77777777" w:rsidR="00F62E6C" w:rsidRDefault="00F62E6C">
            <w:pPr>
              <w:rPr>
                <w:sz w:val="7"/>
                <w:szCs w:val="7"/>
              </w:rPr>
            </w:pPr>
          </w:p>
        </w:tc>
        <w:tc>
          <w:tcPr>
            <w:tcW w:w="280" w:type="dxa"/>
            <w:gridSpan w:val="2"/>
            <w:vMerge/>
            <w:vAlign w:val="bottom"/>
          </w:tcPr>
          <w:p w14:paraId="75CBC02A" w14:textId="77777777" w:rsidR="00F62E6C" w:rsidRDefault="00F62E6C">
            <w:pPr>
              <w:rPr>
                <w:sz w:val="7"/>
                <w:szCs w:val="7"/>
              </w:rPr>
            </w:pPr>
          </w:p>
        </w:tc>
        <w:tc>
          <w:tcPr>
            <w:tcW w:w="60" w:type="dxa"/>
            <w:vAlign w:val="bottom"/>
          </w:tcPr>
          <w:p w14:paraId="24980D09" w14:textId="77777777" w:rsidR="00F62E6C" w:rsidRDefault="00F62E6C">
            <w:pPr>
              <w:rPr>
                <w:sz w:val="7"/>
                <w:szCs w:val="7"/>
              </w:rPr>
            </w:pPr>
          </w:p>
        </w:tc>
        <w:tc>
          <w:tcPr>
            <w:tcW w:w="120" w:type="dxa"/>
            <w:gridSpan w:val="2"/>
            <w:vMerge/>
            <w:vAlign w:val="bottom"/>
          </w:tcPr>
          <w:p w14:paraId="7838DCD2" w14:textId="77777777" w:rsidR="00F62E6C" w:rsidRDefault="00F62E6C">
            <w:pPr>
              <w:rPr>
                <w:sz w:val="7"/>
                <w:szCs w:val="7"/>
              </w:rPr>
            </w:pPr>
          </w:p>
        </w:tc>
        <w:tc>
          <w:tcPr>
            <w:tcW w:w="280" w:type="dxa"/>
            <w:gridSpan w:val="3"/>
            <w:vMerge/>
            <w:vAlign w:val="bottom"/>
          </w:tcPr>
          <w:p w14:paraId="387C5A3A" w14:textId="77777777" w:rsidR="00F62E6C" w:rsidRDefault="00F62E6C">
            <w:pPr>
              <w:rPr>
                <w:sz w:val="7"/>
                <w:szCs w:val="7"/>
              </w:rPr>
            </w:pPr>
          </w:p>
        </w:tc>
        <w:tc>
          <w:tcPr>
            <w:tcW w:w="340" w:type="dxa"/>
            <w:gridSpan w:val="3"/>
            <w:vMerge/>
            <w:vAlign w:val="bottom"/>
          </w:tcPr>
          <w:p w14:paraId="159E3951" w14:textId="77777777" w:rsidR="00F62E6C" w:rsidRDefault="00F62E6C">
            <w:pPr>
              <w:rPr>
                <w:sz w:val="7"/>
                <w:szCs w:val="7"/>
              </w:rPr>
            </w:pPr>
          </w:p>
        </w:tc>
        <w:tc>
          <w:tcPr>
            <w:tcW w:w="60" w:type="dxa"/>
            <w:vAlign w:val="bottom"/>
          </w:tcPr>
          <w:p w14:paraId="72098E85" w14:textId="77777777" w:rsidR="00F62E6C" w:rsidRDefault="00F62E6C">
            <w:pPr>
              <w:rPr>
                <w:sz w:val="7"/>
                <w:szCs w:val="7"/>
              </w:rPr>
            </w:pPr>
          </w:p>
        </w:tc>
        <w:tc>
          <w:tcPr>
            <w:tcW w:w="200" w:type="dxa"/>
            <w:gridSpan w:val="2"/>
            <w:vMerge/>
            <w:vAlign w:val="bottom"/>
          </w:tcPr>
          <w:p w14:paraId="73AD8A10" w14:textId="77777777" w:rsidR="00F62E6C" w:rsidRDefault="00F62E6C">
            <w:pPr>
              <w:rPr>
                <w:sz w:val="7"/>
                <w:szCs w:val="7"/>
              </w:rPr>
            </w:pPr>
          </w:p>
        </w:tc>
        <w:tc>
          <w:tcPr>
            <w:tcW w:w="320" w:type="dxa"/>
            <w:gridSpan w:val="2"/>
            <w:vMerge/>
            <w:vAlign w:val="bottom"/>
          </w:tcPr>
          <w:p w14:paraId="63966A7E" w14:textId="77777777" w:rsidR="00F62E6C" w:rsidRDefault="00F62E6C">
            <w:pPr>
              <w:rPr>
                <w:sz w:val="7"/>
                <w:szCs w:val="7"/>
              </w:rPr>
            </w:pPr>
          </w:p>
        </w:tc>
        <w:tc>
          <w:tcPr>
            <w:tcW w:w="120" w:type="dxa"/>
            <w:vAlign w:val="bottom"/>
          </w:tcPr>
          <w:p w14:paraId="1C804628" w14:textId="77777777" w:rsidR="00F62E6C" w:rsidRDefault="00F62E6C">
            <w:pPr>
              <w:rPr>
                <w:sz w:val="7"/>
                <w:szCs w:val="7"/>
              </w:rPr>
            </w:pPr>
          </w:p>
        </w:tc>
        <w:tc>
          <w:tcPr>
            <w:tcW w:w="220" w:type="dxa"/>
            <w:vAlign w:val="bottom"/>
          </w:tcPr>
          <w:p w14:paraId="001032F8" w14:textId="77777777" w:rsidR="00F62E6C" w:rsidRDefault="00F62E6C">
            <w:pPr>
              <w:rPr>
                <w:sz w:val="7"/>
                <w:szCs w:val="7"/>
              </w:rPr>
            </w:pPr>
          </w:p>
        </w:tc>
        <w:tc>
          <w:tcPr>
            <w:tcW w:w="0" w:type="dxa"/>
            <w:vAlign w:val="bottom"/>
          </w:tcPr>
          <w:p w14:paraId="087FFDAF" w14:textId="77777777" w:rsidR="00F62E6C" w:rsidRDefault="00F62E6C">
            <w:pPr>
              <w:rPr>
                <w:sz w:val="1"/>
                <w:szCs w:val="1"/>
              </w:rPr>
            </w:pPr>
          </w:p>
        </w:tc>
      </w:tr>
    </w:tbl>
    <w:p w14:paraId="2B90BC99" w14:textId="77777777" w:rsidR="00F62E6C" w:rsidRDefault="008F537A">
      <w:pPr>
        <w:spacing w:line="20" w:lineRule="exact"/>
        <w:rPr>
          <w:sz w:val="20"/>
          <w:szCs w:val="20"/>
        </w:rPr>
      </w:pPr>
      <w:r>
        <w:rPr>
          <w:noProof/>
          <w:sz w:val="20"/>
          <w:szCs w:val="20"/>
        </w:rPr>
        <w:drawing>
          <wp:anchor distT="0" distB="0" distL="114300" distR="114300" simplePos="0" relativeHeight="251645440" behindDoc="1" locked="0" layoutInCell="0" allowOverlap="1" wp14:anchorId="025F541D" wp14:editId="1E2A8AEB">
            <wp:simplePos x="0" y="0"/>
            <wp:positionH relativeFrom="column">
              <wp:posOffset>103505</wp:posOffset>
            </wp:positionH>
            <wp:positionV relativeFrom="paragraph">
              <wp:posOffset>-1436370</wp:posOffset>
            </wp:positionV>
            <wp:extent cx="2436495" cy="95059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7"/>
                    <a:srcRect/>
                    <a:stretch>
                      <a:fillRect/>
                    </a:stretch>
                  </pic:blipFill>
                  <pic:spPr bwMode="auto">
                    <a:xfrm>
                      <a:off x="0" y="0"/>
                      <a:ext cx="2436495" cy="950595"/>
                    </a:xfrm>
                    <a:prstGeom prst="rect">
                      <a:avLst/>
                    </a:prstGeom>
                    <a:noFill/>
                  </pic:spPr>
                </pic:pic>
              </a:graphicData>
            </a:graphic>
          </wp:anchor>
        </w:drawing>
      </w:r>
    </w:p>
    <w:p w14:paraId="6A9FF719" w14:textId="77777777" w:rsidR="00F62E6C" w:rsidRDefault="00F62E6C">
      <w:pPr>
        <w:spacing w:line="118" w:lineRule="exact"/>
        <w:rPr>
          <w:sz w:val="20"/>
          <w:szCs w:val="20"/>
        </w:rPr>
      </w:pPr>
    </w:p>
    <w:p w14:paraId="15D758CB" w14:textId="77777777" w:rsidR="00F62E6C" w:rsidRDefault="008F537A">
      <w:pPr>
        <w:spacing w:line="258" w:lineRule="auto"/>
        <w:ind w:left="6" w:right="360"/>
        <w:jc w:val="both"/>
        <w:rPr>
          <w:sz w:val="20"/>
          <w:szCs w:val="20"/>
        </w:rPr>
      </w:pPr>
      <w:r>
        <w:rPr>
          <w:rFonts w:ascii="Arial" w:eastAsia="Arial" w:hAnsi="Arial" w:cs="Arial"/>
          <w:sz w:val="11"/>
          <w:szCs w:val="11"/>
        </w:rPr>
        <w:t xml:space="preserve">Sources: British Household Panel Survey/Understanding Society (BHPS/US), NMG Consulting survey, ONS and Bank </w:t>
      </w:r>
      <w:r>
        <w:rPr>
          <w:rFonts w:ascii="Arial" w:eastAsia="Arial" w:hAnsi="Arial" w:cs="Arial"/>
          <w:sz w:val="11"/>
          <w:szCs w:val="11"/>
        </w:rPr>
        <w:t>calculations.</w:t>
      </w:r>
    </w:p>
    <w:p w14:paraId="01762E01" w14:textId="77777777" w:rsidR="00F62E6C" w:rsidRDefault="00F62E6C">
      <w:pPr>
        <w:spacing w:line="118" w:lineRule="exact"/>
        <w:rPr>
          <w:sz w:val="20"/>
          <w:szCs w:val="20"/>
        </w:rPr>
      </w:pPr>
    </w:p>
    <w:p w14:paraId="2DCF9011" w14:textId="77777777" w:rsidR="00F62E6C" w:rsidRDefault="008F537A">
      <w:pPr>
        <w:numPr>
          <w:ilvl w:val="0"/>
          <w:numId w:val="68"/>
        </w:numPr>
        <w:tabs>
          <w:tab w:val="left" w:pos="166"/>
        </w:tabs>
        <w:spacing w:line="301" w:lineRule="auto"/>
        <w:ind w:left="166" w:right="760" w:hanging="166"/>
        <w:rPr>
          <w:rFonts w:ascii="Arial" w:eastAsia="Arial" w:hAnsi="Arial" w:cs="Arial"/>
          <w:sz w:val="9"/>
          <w:szCs w:val="9"/>
        </w:rPr>
      </w:pPr>
      <w:r>
        <w:rPr>
          <w:rFonts w:ascii="Arial" w:eastAsia="Arial" w:hAnsi="Arial" w:cs="Arial"/>
          <w:sz w:val="9"/>
          <w:szCs w:val="9"/>
        </w:rPr>
        <w:t>Percentage of households with mortgage DSR at or above 40% calculated using BHPS (1991–2008), US (2008–16), and the online waves of NMG Consulting survey (2011–19).</w:t>
      </w:r>
    </w:p>
    <w:p w14:paraId="0ED69C65" w14:textId="77777777" w:rsidR="00F62E6C" w:rsidRDefault="008F537A">
      <w:pPr>
        <w:numPr>
          <w:ilvl w:val="0"/>
          <w:numId w:val="68"/>
        </w:numPr>
        <w:tabs>
          <w:tab w:val="left" w:pos="166"/>
        </w:tabs>
        <w:spacing w:line="308" w:lineRule="auto"/>
        <w:ind w:left="166" w:right="360" w:hanging="166"/>
        <w:rPr>
          <w:rFonts w:ascii="Arial" w:eastAsia="Arial" w:hAnsi="Arial" w:cs="Arial"/>
          <w:sz w:val="10"/>
          <w:szCs w:val="10"/>
        </w:rPr>
      </w:pPr>
      <w:r>
        <w:rPr>
          <w:rFonts w:ascii="Arial" w:eastAsia="Arial" w:hAnsi="Arial" w:cs="Arial"/>
          <w:sz w:val="10"/>
          <w:szCs w:val="10"/>
        </w:rPr>
        <w:t xml:space="preserve">A new household income question was introduced in the NMG survey in </w:t>
      </w:r>
      <w:r>
        <w:rPr>
          <w:rFonts w:ascii="Arial" w:eastAsia="Arial" w:hAnsi="Arial" w:cs="Arial"/>
          <w:sz w:val="10"/>
          <w:szCs w:val="10"/>
        </w:rPr>
        <w:t>2015. Adjustments have been made to data from previous waves to produce a consistent time series.</w:t>
      </w:r>
    </w:p>
    <w:p w14:paraId="5A3A80DB" w14:textId="77777777" w:rsidR="00F62E6C" w:rsidRDefault="008F537A">
      <w:pPr>
        <w:spacing w:line="20" w:lineRule="exact"/>
        <w:rPr>
          <w:sz w:val="20"/>
          <w:szCs w:val="20"/>
        </w:rPr>
      </w:pPr>
      <w:r>
        <w:rPr>
          <w:sz w:val="20"/>
          <w:szCs w:val="20"/>
        </w:rPr>
        <w:br w:type="column"/>
      </w:r>
    </w:p>
    <w:p w14:paraId="116E2F8F" w14:textId="77777777" w:rsidR="00F62E6C" w:rsidRDefault="00F62E6C">
      <w:pPr>
        <w:spacing w:line="200" w:lineRule="exact"/>
        <w:rPr>
          <w:sz w:val="20"/>
          <w:szCs w:val="20"/>
        </w:rPr>
      </w:pPr>
    </w:p>
    <w:p w14:paraId="4B234296" w14:textId="77777777" w:rsidR="00F62E6C" w:rsidRDefault="00F62E6C">
      <w:pPr>
        <w:spacing w:line="200" w:lineRule="exact"/>
        <w:rPr>
          <w:sz w:val="20"/>
          <w:szCs w:val="20"/>
        </w:rPr>
      </w:pPr>
    </w:p>
    <w:p w14:paraId="22BE52D4" w14:textId="77777777" w:rsidR="00F62E6C" w:rsidRDefault="00F62E6C">
      <w:pPr>
        <w:spacing w:line="200" w:lineRule="exact"/>
        <w:rPr>
          <w:sz w:val="20"/>
          <w:szCs w:val="20"/>
        </w:rPr>
      </w:pPr>
    </w:p>
    <w:p w14:paraId="7A7C5CCA" w14:textId="77777777" w:rsidR="00F62E6C" w:rsidRDefault="00F62E6C">
      <w:pPr>
        <w:spacing w:line="362" w:lineRule="exact"/>
        <w:rPr>
          <w:sz w:val="20"/>
          <w:szCs w:val="20"/>
        </w:rPr>
      </w:pPr>
    </w:p>
    <w:p w14:paraId="1000A00E" w14:textId="77777777" w:rsidR="00F62E6C" w:rsidRDefault="008F537A">
      <w:pPr>
        <w:rPr>
          <w:sz w:val="20"/>
          <w:szCs w:val="20"/>
        </w:rPr>
      </w:pPr>
      <w:r>
        <w:rPr>
          <w:rFonts w:ascii="Arial" w:eastAsia="Arial" w:hAnsi="Arial" w:cs="Arial"/>
          <w:sz w:val="19"/>
          <w:szCs w:val="19"/>
        </w:rPr>
        <w:t>40% — a level above which households are more likely to</w:t>
      </w:r>
    </w:p>
    <w:p w14:paraId="0308F781" w14:textId="77777777" w:rsidR="00F62E6C" w:rsidRDefault="00F62E6C">
      <w:pPr>
        <w:spacing w:line="42" w:lineRule="exact"/>
        <w:rPr>
          <w:sz w:val="20"/>
          <w:szCs w:val="20"/>
        </w:rPr>
      </w:pPr>
    </w:p>
    <w:p w14:paraId="0A0BCF1B" w14:textId="77777777" w:rsidR="00F62E6C" w:rsidRDefault="008F537A">
      <w:pPr>
        <w:rPr>
          <w:sz w:val="20"/>
          <w:szCs w:val="20"/>
        </w:rPr>
      </w:pPr>
      <w:r>
        <w:rPr>
          <w:rFonts w:ascii="Arial" w:eastAsia="Arial" w:hAnsi="Arial" w:cs="Arial"/>
          <w:sz w:val="17"/>
          <w:szCs w:val="17"/>
        </w:rPr>
        <w:t>experience payment difficulties — has remained low at around</w:t>
      </w:r>
    </w:p>
    <w:p w14:paraId="0214FDFB" w14:textId="77777777" w:rsidR="00F62E6C" w:rsidRDefault="00F62E6C">
      <w:pPr>
        <w:spacing w:line="65" w:lineRule="exact"/>
        <w:rPr>
          <w:sz w:val="20"/>
          <w:szCs w:val="20"/>
        </w:rPr>
      </w:pPr>
    </w:p>
    <w:p w14:paraId="7A602F02" w14:textId="77777777" w:rsidR="00F62E6C" w:rsidRDefault="008F537A">
      <w:pPr>
        <w:rPr>
          <w:sz w:val="20"/>
          <w:szCs w:val="20"/>
        </w:rPr>
      </w:pPr>
      <w:r>
        <w:rPr>
          <w:rFonts w:ascii="Arial" w:eastAsia="Arial" w:hAnsi="Arial" w:cs="Arial"/>
          <w:sz w:val="19"/>
          <w:szCs w:val="19"/>
        </w:rPr>
        <w:t xml:space="preserve">1% over the past two years, </w:t>
      </w:r>
      <w:r>
        <w:rPr>
          <w:rFonts w:ascii="Arial" w:eastAsia="Arial" w:hAnsi="Arial" w:cs="Arial"/>
          <w:sz w:val="19"/>
          <w:szCs w:val="19"/>
        </w:rPr>
        <w:t>according to the NMG survey</w:t>
      </w:r>
    </w:p>
    <w:p w14:paraId="56F85073" w14:textId="77777777" w:rsidR="00F62E6C" w:rsidRDefault="00F62E6C">
      <w:pPr>
        <w:spacing w:line="42" w:lineRule="exact"/>
        <w:rPr>
          <w:sz w:val="20"/>
          <w:szCs w:val="20"/>
        </w:rPr>
      </w:pPr>
    </w:p>
    <w:p w14:paraId="0F3324DF" w14:textId="77777777" w:rsidR="00F62E6C" w:rsidRDefault="008F537A">
      <w:pPr>
        <w:rPr>
          <w:sz w:val="20"/>
          <w:szCs w:val="20"/>
        </w:rPr>
      </w:pPr>
      <w:r>
        <w:rPr>
          <w:rFonts w:ascii="Arial" w:eastAsia="Arial" w:hAnsi="Arial" w:cs="Arial"/>
          <w:sz w:val="18"/>
          <w:szCs w:val="18"/>
        </w:rPr>
        <w:t>(Chart C.14). Mortgage interest rates would have needed to</w:t>
      </w:r>
    </w:p>
    <w:p w14:paraId="381A315D" w14:textId="77777777" w:rsidR="00F62E6C" w:rsidRDefault="00F62E6C">
      <w:pPr>
        <w:spacing w:line="53" w:lineRule="exact"/>
        <w:rPr>
          <w:sz w:val="20"/>
          <w:szCs w:val="20"/>
        </w:rPr>
      </w:pPr>
    </w:p>
    <w:p w14:paraId="5FE49905" w14:textId="77777777" w:rsidR="00F62E6C" w:rsidRDefault="008F537A">
      <w:pPr>
        <w:rPr>
          <w:sz w:val="20"/>
          <w:szCs w:val="20"/>
        </w:rPr>
      </w:pPr>
      <w:r>
        <w:rPr>
          <w:rFonts w:ascii="Arial" w:eastAsia="Arial" w:hAnsi="Arial" w:cs="Arial"/>
          <w:sz w:val="18"/>
          <w:szCs w:val="18"/>
        </w:rPr>
        <w:t>increase by 200–300 basis points for this share to be around</w:t>
      </w:r>
    </w:p>
    <w:p w14:paraId="5FCF45A8" w14:textId="77777777" w:rsidR="00F62E6C" w:rsidRDefault="00F62E6C">
      <w:pPr>
        <w:spacing w:line="53" w:lineRule="exact"/>
        <w:rPr>
          <w:sz w:val="20"/>
          <w:szCs w:val="20"/>
        </w:rPr>
      </w:pPr>
    </w:p>
    <w:p w14:paraId="2DB02D00" w14:textId="77777777" w:rsidR="00F62E6C" w:rsidRDefault="008F537A">
      <w:pPr>
        <w:rPr>
          <w:sz w:val="20"/>
          <w:szCs w:val="20"/>
        </w:rPr>
      </w:pPr>
      <w:r>
        <w:rPr>
          <w:rFonts w:ascii="Arial" w:eastAsia="Arial" w:hAnsi="Arial" w:cs="Arial"/>
          <w:sz w:val="20"/>
          <w:szCs w:val="20"/>
        </w:rPr>
        <w:t>its historical average of 1.8%.</w:t>
      </w:r>
    </w:p>
    <w:p w14:paraId="5ABB3336" w14:textId="77777777" w:rsidR="00F62E6C" w:rsidRDefault="00F62E6C">
      <w:pPr>
        <w:spacing w:line="290" w:lineRule="exact"/>
        <w:rPr>
          <w:sz w:val="20"/>
          <w:szCs w:val="20"/>
        </w:rPr>
      </w:pPr>
    </w:p>
    <w:p w14:paraId="5AA89321" w14:textId="77777777" w:rsidR="00F62E6C" w:rsidRDefault="008F537A">
      <w:pPr>
        <w:spacing w:line="304" w:lineRule="auto"/>
        <w:ind w:right="80"/>
        <w:rPr>
          <w:sz w:val="20"/>
          <w:szCs w:val="20"/>
        </w:rPr>
      </w:pPr>
      <w:r>
        <w:rPr>
          <w:rFonts w:ascii="Arial" w:eastAsia="Arial" w:hAnsi="Arial" w:cs="Arial"/>
          <w:sz w:val="18"/>
          <w:szCs w:val="18"/>
        </w:rPr>
        <w:t xml:space="preserve">Total corporate debt remains around 2007 levels as a share of GDP in </w:t>
      </w:r>
      <w:r>
        <w:rPr>
          <w:rFonts w:ascii="Arial" w:eastAsia="Arial" w:hAnsi="Arial" w:cs="Arial"/>
          <w:sz w:val="18"/>
          <w:szCs w:val="18"/>
        </w:rPr>
        <w:t>the UK. The proportion of debt held by listed firms with interest coverage ratios (ICRs) less than 2.5 — a level below which companies are more likely to experience repayment difficulties — is low by historical standards, at around 20% (Chart C.15). In order for this share to return to its pre-crisis average, global interest rates would need to increase by around 50–150 basis points (Chart C.15), and corporates would also need to see no growth in earnings. In practice, the interest rates on a large proporti</w:t>
      </w:r>
      <w:r>
        <w:rPr>
          <w:rFonts w:ascii="Arial" w:eastAsia="Arial" w:hAnsi="Arial" w:cs="Arial"/>
          <w:sz w:val="18"/>
          <w:szCs w:val="18"/>
        </w:rPr>
        <w:t>on of this debt would be fixed or hedged, so any rises in interest rates would take time to pass through to borrowing firms.</w:t>
      </w:r>
    </w:p>
    <w:p w14:paraId="10214424" w14:textId="77777777" w:rsidR="00F62E6C" w:rsidRDefault="00F62E6C">
      <w:pPr>
        <w:spacing w:line="234" w:lineRule="exact"/>
        <w:rPr>
          <w:sz w:val="20"/>
          <w:szCs w:val="20"/>
        </w:rPr>
      </w:pPr>
    </w:p>
    <w:p w14:paraId="673FC2D0" w14:textId="77777777" w:rsidR="00F62E6C" w:rsidRDefault="008F537A">
      <w:pPr>
        <w:spacing w:line="319" w:lineRule="auto"/>
        <w:ind w:right="160"/>
        <w:rPr>
          <w:sz w:val="20"/>
          <w:szCs w:val="20"/>
        </w:rPr>
      </w:pPr>
      <w:r>
        <w:rPr>
          <w:rFonts w:ascii="Arial" w:eastAsia="Arial" w:hAnsi="Arial" w:cs="Arial"/>
          <w:sz w:val="17"/>
          <w:szCs w:val="17"/>
        </w:rPr>
        <w:t>There are some signs that corporate credit quality has deteriorated slightly. The number of companies going into insolvency has ticked up over the past year and a half: 16,857 businesses went into insolvency in the year to 2019 Q3, a</w:t>
      </w:r>
    </w:p>
    <w:p w14:paraId="14218613" w14:textId="77777777" w:rsidR="00F62E6C" w:rsidRDefault="00F62E6C">
      <w:pPr>
        <w:spacing w:line="1" w:lineRule="exact"/>
        <w:rPr>
          <w:sz w:val="20"/>
          <w:szCs w:val="20"/>
        </w:rPr>
      </w:pPr>
    </w:p>
    <w:p w14:paraId="65213894" w14:textId="77777777" w:rsidR="00F62E6C" w:rsidRDefault="008F537A">
      <w:pPr>
        <w:spacing w:line="345" w:lineRule="auto"/>
        <w:ind w:right="360"/>
        <w:jc w:val="both"/>
        <w:rPr>
          <w:sz w:val="20"/>
          <w:szCs w:val="20"/>
        </w:rPr>
      </w:pPr>
      <w:r>
        <w:rPr>
          <w:rFonts w:ascii="Arial" w:eastAsia="Arial" w:hAnsi="Arial" w:cs="Arial"/>
          <w:sz w:val="17"/>
          <w:szCs w:val="17"/>
        </w:rPr>
        <w:t>7.4% increase on the same period last year. However, this recent increase comes from a low base and the level of UK corporate insolvencies remains close to post-crisis lows.</w:t>
      </w:r>
    </w:p>
    <w:p w14:paraId="46847004" w14:textId="77777777" w:rsidR="00F62E6C" w:rsidRDefault="00F62E6C">
      <w:pPr>
        <w:spacing w:line="197" w:lineRule="exact"/>
        <w:rPr>
          <w:sz w:val="20"/>
          <w:szCs w:val="20"/>
        </w:rPr>
      </w:pPr>
    </w:p>
    <w:p w14:paraId="61CA12A8" w14:textId="77777777" w:rsidR="00F62E6C" w:rsidRDefault="008F537A">
      <w:pPr>
        <w:spacing w:line="301" w:lineRule="auto"/>
        <w:ind w:right="60"/>
        <w:rPr>
          <w:sz w:val="20"/>
          <w:szCs w:val="20"/>
        </w:rPr>
      </w:pPr>
      <w:r>
        <w:rPr>
          <w:rFonts w:ascii="Arial" w:eastAsia="Arial" w:hAnsi="Arial" w:cs="Arial"/>
          <w:i/>
          <w:iCs/>
          <w:color w:val="99168F"/>
          <w:sz w:val="18"/>
          <w:szCs w:val="18"/>
        </w:rPr>
        <w:t>The UK remains vulnerable to a reduction in investor appetite for UK assets due its reliance on foreign capital inflows.</w:t>
      </w:r>
    </w:p>
    <w:p w14:paraId="203AA2A1" w14:textId="77777777" w:rsidR="00F62E6C" w:rsidRDefault="00F62E6C">
      <w:pPr>
        <w:spacing w:line="1" w:lineRule="exact"/>
        <w:rPr>
          <w:sz w:val="20"/>
          <w:szCs w:val="20"/>
        </w:rPr>
      </w:pPr>
    </w:p>
    <w:p w14:paraId="047DCE0A" w14:textId="77777777" w:rsidR="00F62E6C" w:rsidRDefault="008F537A">
      <w:pPr>
        <w:rPr>
          <w:sz w:val="20"/>
          <w:szCs w:val="20"/>
        </w:rPr>
      </w:pPr>
      <w:r>
        <w:rPr>
          <w:rFonts w:ascii="Arial" w:eastAsia="Arial" w:hAnsi="Arial" w:cs="Arial"/>
          <w:sz w:val="18"/>
          <w:szCs w:val="18"/>
        </w:rPr>
        <w:t>The UK’s current account deficit narrowed to 4.6% of GDP in</w:t>
      </w:r>
    </w:p>
    <w:p w14:paraId="6955F70C" w14:textId="77777777" w:rsidR="00F62E6C" w:rsidRDefault="00F62E6C">
      <w:pPr>
        <w:spacing w:line="53" w:lineRule="exact"/>
        <w:rPr>
          <w:sz w:val="20"/>
          <w:szCs w:val="20"/>
        </w:rPr>
      </w:pPr>
    </w:p>
    <w:p w14:paraId="21F38803" w14:textId="77777777" w:rsidR="00F62E6C" w:rsidRDefault="008F537A">
      <w:pPr>
        <w:rPr>
          <w:sz w:val="20"/>
          <w:szCs w:val="20"/>
        </w:rPr>
      </w:pPr>
      <w:r>
        <w:rPr>
          <w:rFonts w:ascii="Arial" w:eastAsia="Arial" w:hAnsi="Arial" w:cs="Arial"/>
          <w:sz w:val="20"/>
          <w:szCs w:val="20"/>
        </w:rPr>
        <w:t>2019 Q2, but remains large by international standards</w:t>
      </w:r>
    </w:p>
    <w:p w14:paraId="16B5B036" w14:textId="77777777" w:rsidR="00F62E6C" w:rsidRDefault="00F62E6C">
      <w:pPr>
        <w:spacing w:line="30" w:lineRule="exact"/>
        <w:rPr>
          <w:sz w:val="20"/>
          <w:szCs w:val="20"/>
        </w:rPr>
      </w:pPr>
    </w:p>
    <w:p w14:paraId="5335C848" w14:textId="77777777" w:rsidR="00F62E6C" w:rsidRDefault="008F537A">
      <w:pPr>
        <w:rPr>
          <w:sz w:val="20"/>
          <w:szCs w:val="20"/>
        </w:rPr>
      </w:pPr>
      <w:r>
        <w:rPr>
          <w:rFonts w:ascii="Arial" w:eastAsia="Arial" w:hAnsi="Arial" w:cs="Arial"/>
          <w:sz w:val="20"/>
          <w:szCs w:val="20"/>
        </w:rPr>
        <w:t>(Chart C.16) and international investors have significant</w:t>
      </w:r>
    </w:p>
    <w:p w14:paraId="515142A1" w14:textId="77777777" w:rsidR="00F62E6C" w:rsidRDefault="00F62E6C">
      <w:pPr>
        <w:spacing w:line="30" w:lineRule="exact"/>
        <w:rPr>
          <w:sz w:val="20"/>
          <w:szCs w:val="20"/>
        </w:rPr>
      </w:pPr>
    </w:p>
    <w:p w14:paraId="3575F77A" w14:textId="77777777" w:rsidR="00F62E6C" w:rsidRDefault="008F537A">
      <w:pPr>
        <w:rPr>
          <w:sz w:val="20"/>
          <w:szCs w:val="20"/>
        </w:rPr>
      </w:pPr>
      <w:r>
        <w:rPr>
          <w:rFonts w:ascii="Arial" w:eastAsia="Arial" w:hAnsi="Arial" w:cs="Arial"/>
          <w:sz w:val="18"/>
          <w:szCs w:val="18"/>
        </w:rPr>
        <w:t>holdings of UK assets. The deficit has been financed by gross</w:t>
      </w:r>
    </w:p>
    <w:p w14:paraId="09A3C6C2" w14:textId="77777777" w:rsidR="00F62E6C" w:rsidRDefault="00F62E6C">
      <w:pPr>
        <w:spacing w:line="53" w:lineRule="exact"/>
        <w:rPr>
          <w:sz w:val="20"/>
          <w:szCs w:val="20"/>
        </w:rPr>
      </w:pPr>
    </w:p>
    <w:p w14:paraId="6B0CC63C" w14:textId="77777777" w:rsidR="00F62E6C" w:rsidRDefault="008F537A">
      <w:pPr>
        <w:rPr>
          <w:sz w:val="20"/>
          <w:szCs w:val="20"/>
        </w:rPr>
      </w:pPr>
      <w:r>
        <w:rPr>
          <w:rFonts w:ascii="Arial" w:eastAsia="Arial" w:hAnsi="Arial" w:cs="Arial"/>
          <w:sz w:val="18"/>
          <w:szCs w:val="18"/>
        </w:rPr>
        <w:t>capital inflows over recent years. A significant share of these</w:t>
      </w:r>
    </w:p>
    <w:p w14:paraId="641DC9C1" w14:textId="77777777" w:rsidR="00F62E6C" w:rsidRDefault="00F62E6C">
      <w:pPr>
        <w:spacing w:line="53" w:lineRule="exact"/>
        <w:rPr>
          <w:sz w:val="20"/>
          <w:szCs w:val="20"/>
        </w:rPr>
      </w:pPr>
    </w:p>
    <w:p w14:paraId="65D1E8EC" w14:textId="77777777" w:rsidR="00F62E6C" w:rsidRDefault="008F537A">
      <w:pPr>
        <w:rPr>
          <w:sz w:val="20"/>
          <w:szCs w:val="20"/>
        </w:rPr>
      </w:pPr>
      <w:r>
        <w:rPr>
          <w:rFonts w:ascii="Arial" w:eastAsia="Arial" w:hAnsi="Arial" w:cs="Arial"/>
          <w:sz w:val="20"/>
          <w:szCs w:val="20"/>
        </w:rPr>
        <w:t>inflows have been in the ‘other investment’ category</w:t>
      </w:r>
    </w:p>
    <w:p w14:paraId="40E19095" w14:textId="77777777" w:rsidR="00F62E6C" w:rsidRDefault="00F62E6C">
      <w:pPr>
        <w:spacing w:line="30" w:lineRule="exact"/>
        <w:rPr>
          <w:sz w:val="20"/>
          <w:szCs w:val="20"/>
        </w:rPr>
      </w:pPr>
    </w:p>
    <w:p w14:paraId="28747EB8" w14:textId="77777777" w:rsidR="00F62E6C" w:rsidRDefault="008F537A">
      <w:pPr>
        <w:rPr>
          <w:sz w:val="20"/>
          <w:szCs w:val="20"/>
        </w:rPr>
      </w:pPr>
      <w:r>
        <w:rPr>
          <w:rFonts w:ascii="Arial" w:eastAsia="Arial" w:hAnsi="Arial" w:cs="Arial"/>
          <w:sz w:val="19"/>
          <w:szCs w:val="19"/>
        </w:rPr>
        <w:t>(consisting mainly of deposits and short-term loans), which</w:t>
      </w:r>
    </w:p>
    <w:p w14:paraId="182E237A" w14:textId="77777777" w:rsidR="00F62E6C" w:rsidRDefault="00F62E6C">
      <w:pPr>
        <w:spacing w:line="42" w:lineRule="exact"/>
        <w:rPr>
          <w:sz w:val="20"/>
          <w:szCs w:val="20"/>
        </w:rPr>
      </w:pPr>
    </w:p>
    <w:p w14:paraId="3D13AF80" w14:textId="77777777" w:rsidR="00F62E6C" w:rsidRDefault="008F537A">
      <w:pPr>
        <w:rPr>
          <w:sz w:val="20"/>
          <w:szCs w:val="20"/>
        </w:rPr>
      </w:pPr>
      <w:r>
        <w:rPr>
          <w:rFonts w:ascii="Arial" w:eastAsia="Arial" w:hAnsi="Arial" w:cs="Arial"/>
          <w:sz w:val="18"/>
          <w:szCs w:val="18"/>
        </w:rPr>
        <w:t>are particularly volatile and short term in nature. This makes</w:t>
      </w:r>
    </w:p>
    <w:p w14:paraId="37409379" w14:textId="77777777" w:rsidR="00F62E6C" w:rsidRDefault="00F62E6C">
      <w:pPr>
        <w:spacing w:line="53" w:lineRule="exact"/>
        <w:rPr>
          <w:sz w:val="20"/>
          <w:szCs w:val="20"/>
        </w:rPr>
      </w:pPr>
    </w:p>
    <w:p w14:paraId="436657DB" w14:textId="77777777" w:rsidR="00F62E6C" w:rsidRDefault="008F537A">
      <w:pPr>
        <w:rPr>
          <w:sz w:val="20"/>
          <w:szCs w:val="20"/>
        </w:rPr>
      </w:pPr>
      <w:r>
        <w:rPr>
          <w:rFonts w:ascii="Arial" w:eastAsia="Arial" w:hAnsi="Arial" w:cs="Arial"/>
          <w:sz w:val="19"/>
          <w:szCs w:val="19"/>
        </w:rPr>
        <w:t>the UK vulnerable to a reduction in international investor</w:t>
      </w:r>
    </w:p>
    <w:p w14:paraId="484550AA" w14:textId="77777777" w:rsidR="00F62E6C" w:rsidRDefault="00F62E6C">
      <w:pPr>
        <w:spacing w:line="42" w:lineRule="exact"/>
        <w:rPr>
          <w:sz w:val="20"/>
          <w:szCs w:val="20"/>
        </w:rPr>
      </w:pPr>
    </w:p>
    <w:p w14:paraId="26345703" w14:textId="77777777" w:rsidR="00F62E6C" w:rsidRDefault="008F537A">
      <w:pPr>
        <w:rPr>
          <w:sz w:val="20"/>
          <w:szCs w:val="20"/>
        </w:rPr>
      </w:pPr>
      <w:r>
        <w:rPr>
          <w:rFonts w:ascii="Arial" w:eastAsia="Arial" w:hAnsi="Arial" w:cs="Arial"/>
          <w:sz w:val="19"/>
          <w:szCs w:val="19"/>
        </w:rPr>
        <w:t>appetite for UK assets, which could lead to a tightening in</w:t>
      </w:r>
    </w:p>
    <w:p w14:paraId="40FACBFB" w14:textId="77777777" w:rsidR="00F62E6C" w:rsidRDefault="00F62E6C">
      <w:pPr>
        <w:spacing w:line="42" w:lineRule="exact"/>
        <w:rPr>
          <w:sz w:val="20"/>
          <w:szCs w:val="20"/>
        </w:rPr>
      </w:pPr>
    </w:p>
    <w:p w14:paraId="7070375E" w14:textId="77777777" w:rsidR="00F62E6C" w:rsidRDefault="008F537A">
      <w:pPr>
        <w:rPr>
          <w:sz w:val="20"/>
          <w:szCs w:val="20"/>
        </w:rPr>
      </w:pPr>
      <w:r>
        <w:rPr>
          <w:rFonts w:ascii="Arial" w:eastAsia="Arial" w:hAnsi="Arial" w:cs="Arial"/>
          <w:sz w:val="20"/>
          <w:szCs w:val="20"/>
        </w:rPr>
        <w:t xml:space="preserve">credit </w:t>
      </w:r>
      <w:r>
        <w:rPr>
          <w:rFonts w:ascii="Arial" w:eastAsia="Arial" w:hAnsi="Arial" w:cs="Arial"/>
          <w:sz w:val="20"/>
          <w:szCs w:val="20"/>
        </w:rPr>
        <w:t>conditions for households and businesses.</w:t>
      </w:r>
    </w:p>
    <w:p w14:paraId="1C091387" w14:textId="77777777" w:rsidR="00F62E6C" w:rsidRDefault="00F62E6C">
      <w:pPr>
        <w:spacing w:line="271" w:lineRule="exact"/>
        <w:rPr>
          <w:sz w:val="20"/>
          <w:szCs w:val="20"/>
        </w:rPr>
      </w:pPr>
    </w:p>
    <w:p w14:paraId="233ED79E" w14:textId="77777777" w:rsidR="00F62E6C" w:rsidRDefault="008F537A">
      <w:pPr>
        <w:rPr>
          <w:sz w:val="20"/>
          <w:szCs w:val="20"/>
        </w:rPr>
      </w:pPr>
      <w:r>
        <w:rPr>
          <w:rFonts w:ascii="Arial" w:eastAsia="Arial" w:hAnsi="Arial" w:cs="Arial"/>
          <w:color w:val="99168F"/>
        </w:rPr>
        <w:t>The FPC’s 2019 Q4 UK CCyB rate decision</w:t>
      </w:r>
    </w:p>
    <w:p w14:paraId="3CE29D5E" w14:textId="77777777" w:rsidR="00F62E6C" w:rsidRDefault="00F62E6C">
      <w:pPr>
        <w:spacing w:line="26" w:lineRule="exact"/>
        <w:rPr>
          <w:sz w:val="20"/>
          <w:szCs w:val="20"/>
        </w:rPr>
      </w:pPr>
    </w:p>
    <w:p w14:paraId="5CBBF83D" w14:textId="77777777" w:rsidR="00F62E6C" w:rsidRDefault="008F537A">
      <w:pPr>
        <w:spacing w:line="285" w:lineRule="auto"/>
        <w:ind w:right="100"/>
        <w:rPr>
          <w:sz w:val="20"/>
          <w:szCs w:val="20"/>
        </w:rPr>
      </w:pPr>
      <w:r>
        <w:rPr>
          <w:rFonts w:ascii="Arial" w:eastAsia="Arial" w:hAnsi="Arial" w:cs="Arial"/>
          <w:i/>
          <w:iCs/>
          <w:color w:val="99168F"/>
          <w:sz w:val="19"/>
          <w:szCs w:val="19"/>
        </w:rPr>
        <w:t>The FPC is raising the level of the UK countercyclical capital buffer (CCyB) rate that it expects to set in a standard risk environment from in the region of 1% to in the region of 2% (see The UK bank capital framework chapter). The FPC judges the 2% UK CCyB rate to be appropriate for the current standard risk environment.</w:t>
      </w:r>
    </w:p>
    <w:p w14:paraId="322F14E0" w14:textId="77777777" w:rsidR="00F62E6C" w:rsidRDefault="00F62E6C">
      <w:pPr>
        <w:spacing w:line="3" w:lineRule="exact"/>
        <w:rPr>
          <w:sz w:val="20"/>
          <w:szCs w:val="20"/>
        </w:rPr>
      </w:pPr>
    </w:p>
    <w:p w14:paraId="5340B19C" w14:textId="77777777" w:rsidR="00F62E6C" w:rsidRDefault="008F537A">
      <w:pPr>
        <w:spacing w:line="308" w:lineRule="auto"/>
        <w:ind w:right="100"/>
        <w:rPr>
          <w:sz w:val="20"/>
          <w:szCs w:val="20"/>
        </w:rPr>
      </w:pPr>
      <w:r>
        <w:rPr>
          <w:rFonts w:ascii="Arial" w:eastAsia="Arial" w:hAnsi="Arial" w:cs="Arial"/>
          <w:sz w:val="18"/>
          <w:szCs w:val="18"/>
        </w:rPr>
        <w:t xml:space="preserve">The FPC, together with the Prudential Regulation Committee and the Bank, has reviewed the </w:t>
      </w:r>
      <w:r>
        <w:rPr>
          <w:rFonts w:ascii="Arial" w:eastAsia="Arial" w:hAnsi="Arial" w:cs="Arial"/>
          <w:sz w:val="18"/>
          <w:szCs w:val="18"/>
        </w:rPr>
        <w:t>structural level and balance of capital requirements for the UK banking system. As a result of that review, the FPC is raising the level of the UK CCyB rate that it expects to set in a standard risk environment from in the region of 1% to in the region of 2%.</w:t>
      </w:r>
    </w:p>
    <w:p w14:paraId="73EA9E83" w14:textId="77777777" w:rsidR="00F62E6C" w:rsidRDefault="00F62E6C">
      <w:pPr>
        <w:sectPr w:rsidR="00F62E6C">
          <w:type w:val="continuous"/>
          <w:pgSz w:w="11900" w:h="16838"/>
          <w:pgMar w:top="445" w:right="786" w:bottom="363" w:left="794" w:header="0" w:footer="0" w:gutter="0"/>
          <w:cols w:num="2" w:space="720" w:equalWidth="0">
            <w:col w:w="4846" w:space="480"/>
            <w:col w:w="5000"/>
          </w:cols>
        </w:sectPr>
      </w:pPr>
    </w:p>
    <w:p w14:paraId="0ACFF690" w14:textId="77777777" w:rsidR="00F62E6C" w:rsidRDefault="008F537A">
      <w:pPr>
        <w:ind w:left="4926"/>
        <w:rPr>
          <w:sz w:val="20"/>
          <w:szCs w:val="20"/>
        </w:rPr>
      </w:pPr>
      <w:bookmarkStart w:id="39" w:name="page45"/>
      <w:bookmarkEnd w:id="39"/>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Overview of risks to UK financial stability</w:t>
      </w:r>
      <w:r>
        <w:rPr>
          <w:rFonts w:ascii="Arial" w:eastAsia="Arial" w:hAnsi="Arial" w:cs="Arial"/>
          <w:sz w:val="13"/>
          <w:szCs w:val="13"/>
        </w:rPr>
        <w:t xml:space="preserve">  34</w:t>
      </w:r>
    </w:p>
    <w:p w14:paraId="6732A63C" w14:textId="77777777" w:rsidR="00F62E6C" w:rsidRDefault="00F62E6C">
      <w:pPr>
        <w:sectPr w:rsidR="00F62E6C">
          <w:pgSz w:w="11900" w:h="16838"/>
          <w:pgMar w:top="445" w:right="786" w:bottom="1440" w:left="794" w:header="0" w:footer="0" w:gutter="0"/>
          <w:cols w:space="720" w:equalWidth="0">
            <w:col w:w="10326"/>
          </w:cols>
        </w:sectPr>
      </w:pPr>
    </w:p>
    <w:p w14:paraId="1D204748" w14:textId="77777777" w:rsidR="00F62E6C" w:rsidRDefault="00F62E6C">
      <w:pPr>
        <w:spacing w:line="200" w:lineRule="exact"/>
        <w:rPr>
          <w:sz w:val="20"/>
          <w:szCs w:val="20"/>
        </w:rPr>
      </w:pPr>
    </w:p>
    <w:p w14:paraId="7A5B55D1" w14:textId="77777777" w:rsidR="00F62E6C" w:rsidRDefault="00F62E6C">
      <w:pPr>
        <w:spacing w:line="200" w:lineRule="exact"/>
        <w:rPr>
          <w:sz w:val="20"/>
          <w:szCs w:val="20"/>
        </w:rPr>
      </w:pPr>
    </w:p>
    <w:p w14:paraId="1CF829C4" w14:textId="77777777" w:rsidR="00F62E6C" w:rsidRDefault="00F62E6C">
      <w:pPr>
        <w:spacing w:line="200" w:lineRule="exact"/>
        <w:rPr>
          <w:sz w:val="20"/>
          <w:szCs w:val="20"/>
        </w:rPr>
      </w:pPr>
    </w:p>
    <w:p w14:paraId="7766FAF9" w14:textId="77777777" w:rsidR="00F62E6C" w:rsidRDefault="00F62E6C">
      <w:pPr>
        <w:spacing w:line="200" w:lineRule="exact"/>
        <w:rPr>
          <w:sz w:val="20"/>
          <w:szCs w:val="20"/>
        </w:rPr>
      </w:pPr>
    </w:p>
    <w:p w14:paraId="44B71A31" w14:textId="77777777" w:rsidR="00F62E6C" w:rsidRDefault="00F62E6C">
      <w:pPr>
        <w:spacing w:line="284" w:lineRule="exact"/>
        <w:rPr>
          <w:sz w:val="20"/>
          <w:szCs w:val="20"/>
        </w:rPr>
      </w:pPr>
    </w:p>
    <w:p w14:paraId="3F74ADD5" w14:textId="77777777" w:rsidR="00F62E6C" w:rsidRDefault="008F537A">
      <w:pPr>
        <w:spacing w:line="299" w:lineRule="auto"/>
        <w:ind w:left="6" w:right="120"/>
        <w:rPr>
          <w:sz w:val="20"/>
          <w:szCs w:val="20"/>
        </w:rPr>
      </w:pPr>
      <w:r>
        <w:rPr>
          <w:rFonts w:ascii="Arial" w:eastAsia="Arial" w:hAnsi="Arial" w:cs="Arial"/>
          <w:b/>
          <w:bCs/>
          <w:color w:val="99168F"/>
          <w:sz w:val="16"/>
          <w:szCs w:val="16"/>
        </w:rPr>
        <w:t>Chart C.15</w:t>
      </w:r>
      <w:r>
        <w:rPr>
          <w:rFonts w:ascii="Arial" w:eastAsia="Arial" w:hAnsi="Arial" w:cs="Arial"/>
          <w:color w:val="99168F"/>
          <w:sz w:val="16"/>
          <w:szCs w:val="16"/>
        </w:rPr>
        <w:t xml:space="preserve"> The share of debt held by firms with low interest coverage ratios (ICRs) is low by historical standards</w:t>
      </w:r>
    </w:p>
    <w:p w14:paraId="7A3D8AA9"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14:anchorId="61201D8E" wp14:editId="281ACCAB">
                <wp:simplePos x="0" y="0"/>
                <wp:positionH relativeFrom="column">
                  <wp:posOffset>0</wp:posOffset>
                </wp:positionH>
                <wp:positionV relativeFrom="paragraph">
                  <wp:posOffset>-344805</wp:posOffset>
                </wp:positionV>
                <wp:extent cx="3095625" cy="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1EDF9A6A" id="Shape 190"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0,-27.15pt" to="243.7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" o:allowincell="f" filled="t" strokecolor="#99168f" strokeweight=".7pt">
                <v:stroke joinstyle="miter"/>
                <o:lock v:ext="edit" shapetype="f"/>
              </v:line>
            </w:pict>
          </mc:Fallback>
        </mc:AlternateContent>
      </w:r>
    </w:p>
    <w:p w14:paraId="25FD5DC6" w14:textId="77777777" w:rsidR="00F62E6C" w:rsidRDefault="008F537A">
      <w:pPr>
        <w:spacing w:line="270" w:lineRule="auto"/>
        <w:ind w:left="6"/>
        <w:rPr>
          <w:sz w:val="20"/>
          <w:szCs w:val="20"/>
        </w:rPr>
      </w:pPr>
      <w:r>
        <w:rPr>
          <w:rFonts w:ascii="Arial" w:eastAsia="Arial" w:hAnsi="Arial" w:cs="Arial"/>
          <w:sz w:val="16"/>
          <w:szCs w:val="16"/>
        </w:rPr>
        <w:t>The share of debt owed by corporates with interest coverage ratios less than 2.5</w:t>
      </w:r>
      <w:r>
        <w:rPr>
          <w:rFonts w:ascii="Arial" w:eastAsia="Arial" w:hAnsi="Arial" w:cs="Arial"/>
          <w:sz w:val="24"/>
          <w:szCs w:val="24"/>
          <w:vertAlign w:val="superscript"/>
        </w:rPr>
        <w:t>(a)(b)</w:t>
      </w:r>
    </w:p>
    <w:tbl>
      <w:tblPr>
        <w:tblW w:w="0" w:type="auto"/>
        <w:tblInd w:w="16" w:type="dxa"/>
        <w:tblLayout w:type="fixed"/>
        <w:tblCellMar>
          <w:left w:w="0" w:type="dxa"/>
          <w:right w:w="0" w:type="dxa"/>
        </w:tblCellMar>
        <w:tblLook w:val="04A0" w:firstRow="1" w:lastRow="0" w:firstColumn="1" w:lastColumn="0" w:noHBand="0" w:noVBand="1"/>
      </w:tblPr>
      <w:tblGrid>
        <w:gridCol w:w="100"/>
        <w:gridCol w:w="80"/>
        <w:gridCol w:w="180"/>
        <w:gridCol w:w="80"/>
        <w:gridCol w:w="100"/>
        <w:gridCol w:w="200"/>
        <w:gridCol w:w="180"/>
        <w:gridCol w:w="80"/>
        <w:gridCol w:w="100"/>
        <w:gridCol w:w="100"/>
        <w:gridCol w:w="100"/>
        <w:gridCol w:w="60"/>
        <w:gridCol w:w="120"/>
        <w:gridCol w:w="80"/>
        <w:gridCol w:w="100"/>
        <w:gridCol w:w="80"/>
        <w:gridCol w:w="100"/>
        <w:gridCol w:w="80"/>
        <w:gridCol w:w="120"/>
        <w:gridCol w:w="60"/>
        <w:gridCol w:w="120"/>
        <w:gridCol w:w="80"/>
        <w:gridCol w:w="100"/>
        <w:gridCol w:w="80"/>
        <w:gridCol w:w="100"/>
        <w:gridCol w:w="100"/>
        <w:gridCol w:w="100"/>
        <w:gridCol w:w="60"/>
        <w:gridCol w:w="120"/>
        <w:gridCol w:w="80"/>
        <w:gridCol w:w="100"/>
        <w:gridCol w:w="40"/>
        <w:gridCol w:w="160"/>
        <w:gridCol w:w="60"/>
        <w:gridCol w:w="120"/>
        <w:gridCol w:w="80"/>
        <w:gridCol w:w="100"/>
        <w:gridCol w:w="120"/>
        <w:gridCol w:w="60"/>
        <w:gridCol w:w="80"/>
        <w:gridCol w:w="100"/>
        <w:gridCol w:w="80"/>
        <w:gridCol w:w="120"/>
        <w:gridCol w:w="180"/>
        <w:gridCol w:w="20"/>
      </w:tblGrid>
      <w:tr w:rsidR="00F62E6C" w14:paraId="07C8A8CB" w14:textId="77777777">
        <w:trPr>
          <w:trHeight w:val="221"/>
        </w:trPr>
        <w:tc>
          <w:tcPr>
            <w:tcW w:w="100" w:type="dxa"/>
            <w:tcBorders>
              <w:bottom w:val="single" w:sz="8" w:space="0" w:color="auto"/>
            </w:tcBorders>
            <w:vAlign w:val="bottom"/>
          </w:tcPr>
          <w:p w14:paraId="04032975" w14:textId="77777777" w:rsidR="00F62E6C" w:rsidRDefault="00F62E6C">
            <w:pPr>
              <w:rPr>
                <w:sz w:val="19"/>
                <w:szCs w:val="19"/>
              </w:rPr>
            </w:pPr>
          </w:p>
        </w:tc>
        <w:tc>
          <w:tcPr>
            <w:tcW w:w="80" w:type="dxa"/>
            <w:tcBorders>
              <w:bottom w:val="single" w:sz="8" w:space="0" w:color="auto"/>
            </w:tcBorders>
            <w:vAlign w:val="bottom"/>
          </w:tcPr>
          <w:p w14:paraId="085A2DA5" w14:textId="77777777" w:rsidR="00F62E6C" w:rsidRDefault="00F62E6C">
            <w:pPr>
              <w:rPr>
                <w:sz w:val="19"/>
                <w:szCs w:val="19"/>
              </w:rPr>
            </w:pPr>
          </w:p>
        </w:tc>
        <w:tc>
          <w:tcPr>
            <w:tcW w:w="180" w:type="dxa"/>
            <w:tcBorders>
              <w:bottom w:val="single" w:sz="8" w:space="0" w:color="auto"/>
            </w:tcBorders>
            <w:vAlign w:val="bottom"/>
          </w:tcPr>
          <w:p w14:paraId="0695D901" w14:textId="77777777" w:rsidR="00F62E6C" w:rsidRDefault="00F62E6C">
            <w:pPr>
              <w:rPr>
                <w:sz w:val="19"/>
                <w:szCs w:val="19"/>
              </w:rPr>
            </w:pPr>
          </w:p>
        </w:tc>
        <w:tc>
          <w:tcPr>
            <w:tcW w:w="80" w:type="dxa"/>
            <w:tcBorders>
              <w:bottom w:val="single" w:sz="8" w:space="0" w:color="auto"/>
            </w:tcBorders>
            <w:vAlign w:val="bottom"/>
          </w:tcPr>
          <w:p w14:paraId="3DB2A878" w14:textId="77777777" w:rsidR="00F62E6C" w:rsidRDefault="00F62E6C">
            <w:pPr>
              <w:rPr>
                <w:sz w:val="19"/>
                <w:szCs w:val="19"/>
              </w:rPr>
            </w:pPr>
          </w:p>
        </w:tc>
        <w:tc>
          <w:tcPr>
            <w:tcW w:w="100" w:type="dxa"/>
            <w:tcBorders>
              <w:bottom w:val="single" w:sz="8" w:space="0" w:color="auto"/>
            </w:tcBorders>
            <w:vAlign w:val="bottom"/>
          </w:tcPr>
          <w:p w14:paraId="09F5EAC6" w14:textId="77777777" w:rsidR="00F62E6C" w:rsidRDefault="00F62E6C">
            <w:pPr>
              <w:rPr>
                <w:sz w:val="19"/>
                <w:szCs w:val="19"/>
              </w:rPr>
            </w:pPr>
          </w:p>
        </w:tc>
        <w:tc>
          <w:tcPr>
            <w:tcW w:w="200" w:type="dxa"/>
            <w:tcBorders>
              <w:bottom w:val="single" w:sz="8" w:space="0" w:color="auto"/>
            </w:tcBorders>
            <w:vAlign w:val="bottom"/>
          </w:tcPr>
          <w:p w14:paraId="3A3C65FA" w14:textId="77777777" w:rsidR="00F62E6C" w:rsidRDefault="00F62E6C">
            <w:pPr>
              <w:rPr>
                <w:sz w:val="19"/>
                <w:szCs w:val="19"/>
              </w:rPr>
            </w:pPr>
          </w:p>
        </w:tc>
        <w:tc>
          <w:tcPr>
            <w:tcW w:w="180" w:type="dxa"/>
            <w:tcBorders>
              <w:bottom w:val="single" w:sz="8" w:space="0" w:color="auto"/>
            </w:tcBorders>
            <w:vAlign w:val="bottom"/>
          </w:tcPr>
          <w:p w14:paraId="3A20FC91" w14:textId="77777777" w:rsidR="00F62E6C" w:rsidRDefault="00F62E6C">
            <w:pPr>
              <w:rPr>
                <w:sz w:val="19"/>
                <w:szCs w:val="19"/>
              </w:rPr>
            </w:pPr>
          </w:p>
        </w:tc>
        <w:tc>
          <w:tcPr>
            <w:tcW w:w="80" w:type="dxa"/>
            <w:tcBorders>
              <w:bottom w:val="single" w:sz="8" w:space="0" w:color="auto"/>
            </w:tcBorders>
            <w:vAlign w:val="bottom"/>
          </w:tcPr>
          <w:p w14:paraId="1E860ADD" w14:textId="77777777" w:rsidR="00F62E6C" w:rsidRDefault="00F62E6C">
            <w:pPr>
              <w:rPr>
                <w:sz w:val="19"/>
                <w:szCs w:val="19"/>
              </w:rPr>
            </w:pPr>
          </w:p>
        </w:tc>
        <w:tc>
          <w:tcPr>
            <w:tcW w:w="100" w:type="dxa"/>
            <w:tcBorders>
              <w:bottom w:val="single" w:sz="8" w:space="0" w:color="auto"/>
            </w:tcBorders>
            <w:vAlign w:val="bottom"/>
          </w:tcPr>
          <w:p w14:paraId="175B7F01" w14:textId="77777777" w:rsidR="00F62E6C" w:rsidRDefault="00F62E6C">
            <w:pPr>
              <w:rPr>
                <w:sz w:val="19"/>
                <w:szCs w:val="19"/>
              </w:rPr>
            </w:pPr>
          </w:p>
        </w:tc>
        <w:tc>
          <w:tcPr>
            <w:tcW w:w="100" w:type="dxa"/>
            <w:tcBorders>
              <w:bottom w:val="single" w:sz="8" w:space="0" w:color="auto"/>
            </w:tcBorders>
            <w:vAlign w:val="bottom"/>
          </w:tcPr>
          <w:p w14:paraId="2C23FE1D" w14:textId="77777777" w:rsidR="00F62E6C" w:rsidRDefault="00F62E6C">
            <w:pPr>
              <w:rPr>
                <w:sz w:val="19"/>
                <w:szCs w:val="19"/>
              </w:rPr>
            </w:pPr>
          </w:p>
        </w:tc>
        <w:tc>
          <w:tcPr>
            <w:tcW w:w="100" w:type="dxa"/>
            <w:tcBorders>
              <w:bottom w:val="single" w:sz="8" w:space="0" w:color="auto"/>
            </w:tcBorders>
            <w:vAlign w:val="bottom"/>
          </w:tcPr>
          <w:p w14:paraId="7BD87393" w14:textId="77777777" w:rsidR="00F62E6C" w:rsidRDefault="00F62E6C">
            <w:pPr>
              <w:rPr>
                <w:sz w:val="19"/>
                <w:szCs w:val="19"/>
              </w:rPr>
            </w:pPr>
          </w:p>
        </w:tc>
        <w:tc>
          <w:tcPr>
            <w:tcW w:w="60" w:type="dxa"/>
            <w:tcBorders>
              <w:bottom w:val="single" w:sz="8" w:space="0" w:color="auto"/>
            </w:tcBorders>
            <w:vAlign w:val="bottom"/>
          </w:tcPr>
          <w:p w14:paraId="39D6D4D3" w14:textId="77777777" w:rsidR="00F62E6C" w:rsidRDefault="00F62E6C">
            <w:pPr>
              <w:rPr>
                <w:sz w:val="19"/>
                <w:szCs w:val="19"/>
              </w:rPr>
            </w:pPr>
          </w:p>
        </w:tc>
        <w:tc>
          <w:tcPr>
            <w:tcW w:w="120" w:type="dxa"/>
            <w:tcBorders>
              <w:bottom w:val="single" w:sz="8" w:space="0" w:color="auto"/>
            </w:tcBorders>
            <w:vAlign w:val="bottom"/>
          </w:tcPr>
          <w:p w14:paraId="01AF7766" w14:textId="77777777" w:rsidR="00F62E6C" w:rsidRDefault="00F62E6C">
            <w:pPr>
              <w:rPr>
                <w:sz w:val="19"/>
                <w:szCs w:val="19"/>
              </w:rPr>
            </w:pPr>
          </w:p>
        </w:tc>
        <w:tc>
          <w:tcPr>
            <w:tcW w:w="80" w:type="dxa"/>
            <w:tcBorders>
              <w:bottom w:val="single" w:sz="8" w:space="0" w:color="auto"/>
            </w:tcBorders>
            <w:vAlign w:val="bottom"/>
          </w:tcPr>
          <w:p w14:paraId="4384483D" w14:textId="77777777" w:rsidR="00F62E6C" w:rsidRDefault="00F62E6C">
            <w:pPr>
              <w:rPr>
                <w:sz w:val="19"/>
                <w:szCs w:val="19"/>
              </w:rPr>
            </w:pPr>
          </w:p>
        </w:tc>
        <w:tc>
          <w:tcPr>
            <w:tcW w:w="100" w:type="dxa"/>
            <w:tcBorders>
              <w:bottom w:val="single" w:sz="8" w:space="0" w:color="auto"/>
            </w:tcBorders>
            <w:vAlign w:val="bottom"/>
          </w:tcPr>
          <w:p w14:paraId="44D4313E" w14:textId="77777777" w:rsidR="00F62E6C" w:rsidRDefault="00F62E6C">
            <w:pPr>
              <w:rPr>
                <w:sz w:val="19"/>
                <w:szCs w:val="19"/>
              </w:rPr>
            </w:pPr>
          </w:p>
        </w:tc>
        <w:tc>
          <w:tcPr>
            <w:tcW w:w="80" w:type="dxa"/>
            <w:tcBorders>
              <w:bottom w:val="single" w:sz="8" w:space="0" w:color="auto"/>
            </w:tcBorders>
            <w:vAlign w:val="bottom"/>
          </w:tcPr>
          <w:p w14:paraId="1B71E347" w14:textId="77777777" w:rsidR="00F62E6C" w:rsidRDefault="00F62E6C">
            <w:pPr>
              <w:rPr>
                <w:sz w:val="19"/>
                <w:szCs w:val="19"/>
              </w:rPr>
            </w:pPr>
          </w:p>
        </w:tc>
        <w:tc>
          <w:tcPr>
            <w:tcW w:w="100" w:type="dxa"/>
            <w:tcBorders>
              <w:bottom w:val="single" w:sz="8" w:space="0" w:color="auto"/>
            </w:tcBorders>
            <w:vAlign w:val="bottom"/>
          </w:tcPr>
          <w:p w14:paraId="7B28E6C4" w14:textId="77777777" w:rsidR="00F62E6C" w:rsidRDefault="00F62E6C">
            <w:pPr>
              <w:rPr>
                <w:sz w:val="19"/>
                <w:szCs w:val="19"/>
              </w:rPr>
            </w:pPr>
          </w:p>
        </w:tc>
        <w:tc>
          <w:tcPr>
            <w:tcW w:w="80" w:type="dxa"/>
            <w:tcBorders>
              <w:bottom w:val="single" w:sz="8" w:space="0" w:color="auto"/>
            </w:tcBorders>
            <w:vAlign w:val="bottom"/>
          </w:tcPr>
          <w:p w14:paraId="6B29F472" w14:textId="77777777" w:rsidR="00F62E6C" w:rsidRDefault="00F62E6C">
            <w:pPr>
              <w:rPr>
                <w:sz w:val="19"/>
                <w:szCs w:val="19"/>
              </w:rPr>
            </w:pPr>
          </w:p>
        </w:tc>
        <w:tc>
          <w:tcPr>
            <w:tcW w:w="120" w:type="dxa"/>
            <w:tcBorders>
              <w:bottom w:val="single" w:sz="8" w:space="0" w:color="auto"/>
            </w:tcBorders>
            <w:vAlign w:val="bottom"/>
          </w:tcPr>
          <w:p w14:paraId="4393B45F" w14:textId="77777777" w:rsidR="00F62E6C" w:rsidRDefault="00F62E6C">
            <w:pPr>
              <w:rPr>
                <w:sz w:val="19"/>
                <w:szCs w:val="19"/>
              </w:rPr>
            </w:pPr>
          </w:p>
        </w:tc>
        <w:tc>
          <w:tcPr>
            <w:tcW w:w="60" w:type="dxa"/>
            <w:tcBorders>
              <w:bottom w:val="single" w:sz="8" w:space="0" w:color="auto"/>
            </w:tcBorders>
            <w:vAlign w:val="bottom"/>
          </w:tcPr>
          <w:p w14:paraId="147B7D33" w14:textId="77777777" w:rsidR="00F62E6C" w:rsidRDefault="00F62E6C">
            <w:pPr>
              <w:rPr>
                <w:sz w:val="19"/>
                <w:szCs w:val="19"/>
              </w:rPr>
            </w:pPr>
          </w:p>
        </w:tc>
        <w:tc>
          <w:tcPr>
            <w:tcW w:w="120" w:type="dxa"/>
            <w:tcBorders>
              <w:bottom w:val="single" w:sz="8" w:space="0" w:color="auto"/>
            </w:tcBorders>
            <w:vAlign w:val="bottom"/>
          </w:tcPr>
          <w:p w14:paraId="607EDB73" w14:textId="77777777" w:rsidR="00F62E6C" w:rsidRDefault="00F62E6C">
            <w:pPr>
              <w:rPr>
                <w:sz w:val="19"/>
                <w:szCs w:val="19"/>
              </w:rPr>
            </w:pPr>
          </w:p>
        </w:tc>
        <w:tc>
          <w:tcPr>
            <w:tcW w:w="80" w:type="dxa"/>
            <w:tcBorders>
              <w:bottom w:val="single" w:sz="8" w:space="0" w:color="auto"/>
            </w:tcBorders>
            <w:vAlign w:val="bottom"/>
          </w:tcPr>
          <w:p w14:paraId="7DB5C761" w14:textId="77777777" w:rsidR="00F62E6C" w:rsidRDefault="00F62E6C">
            <w:pPr>
              <w:rPr>
                <w:sz w:val="19"/>
                <w:szCs w:val="19"/>
              </w:rPr>
            </w:pPr>
          </w:p>
        </w:tc>
        <w:tc>
          <w:tcPr>
            <w:tcW w:w="100" w:type="dxa"/>
            <w:tcBorders>
              <w:bottom w:val="single" w:sz="8" w:space="0" w:color="auto"/>
            </w:tcBorders>
            <w:vAlign w:val="bottom"/>
          </w:tcPr>
          <w:p w14:paraId="41AED710" w14:textId="77777777" w:rsidR="00F62E6C" w:rsidRDefault="00F62E6C">
            <w:pPr>
              <w:rPr>
                <w:sz w:val="19"/>
                <w:szCs w:val="19"/>
              </w:rPr>
            </w:pPr>
          </w:p>
        </w:tc>
        <w:tc>
          <w:tcPr>
            <w:tcW w:w="80" w:type="dxa"/>
            <w:tcBorders>
              <w:bottom w:val="single" w:sz="8" w:space="0" w:color="auto"/>
            </w:tcBorders>
            <w:vAlign w:val="bottom"/>
          </w:tcPr>
          <w:p w14:paraId="6B7D6058" w14:textId="77777777" w:rsidR="00F62E6C" w:rsidRDefault="00F62E6C">
            <w:pPr>
              <w:rPr>
                <w:sz w:val="19"/>
                <w:szCs w:val="19"/>
              </w:rPr>
            </w:pPr>
          </w:p>
        </w:tc>
        <w:tc>
          <w:tcPr>
            <w:tcW w:w="100" w:type="dxa"/>
            <w:tcBorders>
              <w:bottom w:val="single" w:sz="8" w:space="0" w:color="auto"/>
            </w:tcBorders>
            <w:vAlign w:val="bottom"/>
          </w:tcPr>
          <w:p w14:paraId="43E60083" w14:textId="77777777" w:rsidR="00F62E6C" w:rsidRDefault="00F62E6C">
            <w:pPr>
              <w:rPr>
                <w:sz w:val="19"/>
                <w:szCs w:val="19"/>
              </w:rPr>
            </w:pPr>
          </w:p>
        </w:tc>
        <w:tc>
          <w:tcPr>
            <w:tcW w:w="100" w:type="dxa"/>
            <w:tcBorders>
              <w:bottom w:val="single" w:sz="8" w:space="0" w:color="auto"/>
            </w:tcBorders>
            <w:vAlign w:val="bottom"/>
          </w:tcPr>
          <w:p w14:paraId="69AE74D5" w14:textId="77777777" w:rsidR="00F62E6C" w:rsidRDefault="00F62E6C">
            <w:pPr>
              <w:rPr>
                <w:sz w:val="19"/>
                <w:szCs w:val="19"/>
              </w:rPr>
            </w:pPr>
          </w:p>
        </w:tc>
        <w:tc>
          <w:tcPr>
            <w:tcW w:w="100" w:type="dxa"/>
            <w:tcBorders>
              <w:bottom w:val="single" w:sz="8" w:space="0" w:color="auto"/>
            </w:tcBorders>
            <w:vAlign w:val="bottom"/>
          </w:tcPr>
          <w:p w14:paraId="64C50803" w14:textId="77777777" w:rsidR="00F62E6C" w:rsidRDefault="00F62E6C">
            <w:pPr>
              <w:rPr>
                <w:sz w:val="19"/>
                <w:szCs w:val="19"/>
              </w:rPr>
            </w:pPr>
          </w:p>
        </w:tc>
        <w:tc>
          <w:tcPr>
            <w:tcW w:w="60" w:type="dxa"/>
            <w:tcBorders>
              <w:bottom w:val="single" w:sz="8" w:space="0" w:color="auto"/>
            </w:tcBorders>
            <w:vAlign w:val="bottom"/>
          </w:tcPr>
          <w:p w14:paraId="75D145DC" w14:textId="77777777" w:rsidR="00F62E6C" w:rsidRDefault="00F62E6C">
            <w:pPr>
              <w:rPr>
                <w:sz w:val="19"/>
                <w:szCs w:val="19"/>
              </w:rPr>
            </w:pPr>
          </w:p>
        </w:tc>
        <w:tc>
          <w:tcPr>
            <w:tcW w:w="120" w:type="dxa"/>
            <w:tcBorders>
              <w:bottom w:val="single" w:sz="8" w:space="0" w:color="auto"/>
            </w:tcBorders>
            <w:vAlign w:val="bottom"/>
          </w:tcPr>
          <w:p w14:paraId="787202E7" w14:textId="77777777" w:rsidR="00F62E6C" w:rsidRDefault="00F62E6C">
            <w:pPr>
              <w:rPr>
                <w:sz w:val="19"/>
                <w:szCs w:val="19"/>
              </w:rPr>
            </w:pPr>
          </w:p>
        </w:tc>
        <w:tc>
          <w:tcPr>
            <w:tcW w:w="80" w:type="dxa"/>
            <w:tcBorders>
              <w:bottom w:val="single" w:sz="8" w:space="0" w:color="auto"/>
            </w:tcBorders>
            <w:vAlign w:val="bottom"/>
          </w:tcPr>
          <w:p w14:paraId="48E64D08" w14:textId="77777777" w:rsidR="00F62E6C" w:rsidRDefault="00F62E6C">
            <w:pPr>
              <w:rPr>
                <w:sz w:val="19"/>
                <w:szCs w:val="19"/>
              </w:rPr>
            </w:pPr>
          </w:p>
        </w:tc>
        <w:tc>
          <w:tcPr>
            <w:tcW w:w="100" w:type="dxa"/>
            <w:tcBorders>
              <w:bottom w:val="single" w:sz="8" w:space="0" w:color="auto"/>
            </w:tcBorders>
            <w:vAlign w:val="bottom"/>
          </w:tcPr>
          <w:p w14:paraId="46260226" w14:textId="77777777" w:rsidR="00F62E6C" w:rsidRDefault="00F62E6C">
            <w:pPr>
              <w:rPr>
                <w:sz w:val="19"/>
                <w:szCs w:val="19"/>
              </w:rPr>
            </w:pPr>
          </w:p>
        </w:tc>
        <w:tc>
          <w:tcPr>
            <w:tcW w:w="40" w:type="dxa"/>
            <w:tcBorders>
              <w:bottom w:val="single" w:sz="8" w:space="0" w:color="auto"/>
            </w:tcBorders>
            <w:vAlign w:val="bottom"/>
          </w:tcPr>
          <w:p w14:paraId="3B2D4844" w14:textId="77777777" w:rsidR="00F62E6C" w:rsidRDefault="00F62E6C">
            <w:pPr>
              <w:rPr>
                <w:sz w:val="19"/>
                <w:szCs w:val="19"/>
              </w:rPr>
            </w:pPr>
          </w:p>
        </w:tc>
        <w:tc>
          <w:tcPr>
            <w:tcW w:w="160" w:type="dxa"/>
            <w:tcBorders>
              <w:bottom w:val="single" w:sz="8" w:space="0" w:color="auto"/>
            </w:tcBorders>
            <w:vAlign w:val="bottom"/>
          </w:tcPr>
          <w:p w14:paraId="533A3816" w14:textId="77777777" w:rsidR="00F62E6C" w:rsidRDefault="00F62E6C">
            <w:pPr>
              <w:rPr>
                <w:sz w:val="19"/>
                <w:szCs w:val="19"/>
              </w:rPr>
            </w:pPr>
          </w:p>
        </w:tc>
        <w:tc>
          <w:tcPr>
            <w:tcW w:w="60" w:type="dxa"/>
            <w:tcBorders>
              <w:bottom w:val="single" w:sz="8" w:space="0" w:color="auto"/>
            </w:tcBorders>
            <w:vAlign w:val="bottom"/>
          </w:tcPr>
          <w:p w14:paraId="7B868698" w14:textId="77777777" w:rsidR="00F62E6C" w:rsidRDefault="00F62E6C">
            <w:pPr>
              <w:rPr>
                <w:sz w:val="19"/>
                <w:szCs w:val="19"/>
              </w:rPr>
            </w:pPr>
          </w:p>
        </w:tc>
        <w:tc>
          <w:tcPr>
            <w:tcW w:w="120" w:type="dxa"/>
            <w:tcBorders>
              <w:bottom w:val="single" w:sz="8" w:space="0" w:color="auto"/>
            </w:tcBorders>
            <w:vAlign w:val="bottom"/>
          </w:tcPr>
          <w:p w14:paraId="72E676EB" w14:textId="77777777" w:rsidR="00F62E6C" w:rsidRDefault="00F62E6C">
            <w:pPr>
              <w:rPr>
                <w:sz w:val="19"/>
                <w:szCs w:val="19"/>
              </w:rPr>
            </w:pPr>
          </w:p>
        </w:tc>
        <w:tc>
          <w:tcPr>
            <w:tcW w:w="80" w:type="dxa"/>
            <w:tcBorders>
              <w:bottom w:val="single" w:sz="8" w:space="0" w:color="auto"/>
            </w:tcBorders>
            <w:vAlign w:val="bottom"/>
          </w:tcPr>
          <w:p w14:paraId="0E6CFF66" w14:textId="77777777" w:rsidR="00F62E6C" w:rsidRDefault="00F62E6C">
            <w:pPr>
              <w:rPr>
                <w:sz w:val="19"/>
                <w:szCs w:val="19"/>
              </w:rPr>
            </w:pPr>
          </w:p>
        </w:tc>
        <w:tc>
          <w:tcPr>
            <w:tcW w:w="100" w:type="dxa"/>
            <w:tcBorders>
              <w:bottom w:val="single" w:sz="8" w:space="0" w:color="auto"/>
            </w:tcBorders>
            <w:vAlign w:val="bottom"/>
          </w:tcPr>
          <w:p w14:paraId="068EA06F" w14:textId="77777777" w:rsidR="00F62E6C" w:rsidRDefault="00F62E6C">
            <w:pPr>
              <w:rPr>
                <w:sz w:val="19"/>
                <w:szCs w:val="19"/>
              </w:rPr>
            </w:pPr>
          </w:p>
        </w:tc>
        <w:tc>
          <w:tcPr>
            <w:tcW w:w="120" w:type="dxa"/>
            <w:tcBorders>
              <w:bottom w:val="single" w:sz="8" w:space="0" w:color="auto"/>
            </w:tcBorders>
            <w:vAlign w:val="bottom"/>
          </w:tcPr>
          <w:p w14:paraId="28AD7487" w14:textId="77777777" w:rsidR="00F62E6C" w:rsidRDefault="00F62E6C">
            <w:pPr>
              <w:rPr>
                <w:sz w:val="19"/>
                <w:szCs w:val="19"/>
              </w:rPr>
            </w:pPr>
          </w:p>
        </w:tc>
        <w:tc>
          <w:tcPr>
            <w:tcW w:w="440" w:type="dxa"/>
            <w:gridSpan w:val="5"/>
            <w:tcBorders>
              <w:bottom w:val="single" w:sz="8" w:space="0" w:color="auto"/>
            </w:tcBorders>
            <w:vAlign w:val="bottom"/>
          </w:tcPr>
          <w:p w14:paraId="215C2D58" w14:textId="77777777" w:rsidR="00F62E6C" w:rsidRDefault="008F537A">
            <w:pPr>
              <w:jc w:val="center"/>
              <w:rPr>
                <w:sz w:val="20"/>
                <w:szCs w:val="20"/>
              </w:rPr>
            </w:pPr>
            <w:r>
              <w:rPr>
                <w:rFonts w:ascii="Arial" w:eastAsia="Arial" w:hAnsi="Arial" w:cs="Arial"/>
                <w:w w:val="89"/>
                <w:sz w:val="12"/>
                <w:szCs w:val="12"/>
              </w:rPr>
              <w:t>Per cent</w:t>
            </w:r>
          </w:p>
        </w:tc>
        <w:tc>
          <w:tcPr>
            <w:tcW w:w="180" w:type="dxa"/>
            <w:vAlign w:val="bottom"/>
          </w:tcPr>
          <w:p w14:paraId="68445BB0"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217E5D29" w14:textId="77777777" w:rsidR="00F62E6C" w:rsidRDefault="00F62E6C">
            <w:pPr>
              <w:rPr>
                <w:sz w:val="1"/>
                <w:szCs w:val="1"/>
              </w:rPr>
            </w:pPr>
          </w:p>
        </w:tc>
      </w:tr>
      <w:tr w:rsidR="00F62E6C" w14:paraId="57D77439" w14:textId="77777777">
        <w:trPr>
          <w:trHeight w:val="311"/>
        </w:trPr>
        <w:tc>
          <w:tcPr>
            <w:tcW w:w="100" w:type="dxa"/>
            <w:tcBorders>
              <w:left w:val="single" w:sz="8" w:space="0" w:color="auto"/>
              <w:bottom w:val="single" w:sz="8" w:space="0" w:color="auto"/>
            </w:tcBorders>
            <w:vAlign w:val="bottom"/>
          </w:tcPr>
          <w:p w14:paraId="38001E62" w14:textId="77777777" w:rsidR="00F62E6C" w:rsidRDefault="00F62E6C">
            <w:pPr>
              <w:rPr>
                <w:sz w:val="24"/>
                <w:szCs w:val="24"/>
              </w:rPr>
            </w:pPr>
          </w:p>
        </w:tc>
        <w:tc>
          <w:tcPr>
            <w:tcW w:w="80" w:type="dxa"/>
            <w:vAlign w:val="bottom"/>
          </w:tcPr>
          <w:p w14:paraId="779A56A3" w14:textId="77777777" w:rsidR="00F62E6C" w:rsidRDefault="00F62E6C">
            <w:pPr>
              <w:rPr>
                <w:sz w:val="24"/>
                <w:szCs w:val="24"/>
              </w:rPr>
            </w:pPr>
          </w:p>
        </w:tc>
        <w:tc>
          <w:tcPr>
            <w:tcW w:w="180" w:type="dxa"/>
            <w:vAlign w:val="bottom"/>
          </w:tcPr>
          <w:p w14:paraId="76FA9E87" w14:textId="77777777" w:rsidR="00F62E6C" w:rsidRDefault="00F62E6C">
            <w:pPr>
              <w:rPr>
                <w:sz w:val="24"/>
                <w:szCs w:val="24"/>
              </w:rPr>
            </w:pPr>
          </w:p>
        </w:tc>
        <w:tc>
          <w:tcPr>
            <w:tcW w:w="80" w:type="dxa"/>
            <w:vAlign w:val="bottom"/>
          </w:tcPr>
          <w:p w14:paraId="07A08FDE" w14:textId="77777777" w:rsidR="00F62E6C" w:rsidRDefault="00F62E6C">
            <w:pPr>
              <w:rPr>
                <w:sz w:val="24"/>
                <w:szCs w:val="24"/>
              </w:rPr>
            </w:pPr>
          </w:p>
        </w:tc>
        <w:tc>
          <w:tcPr>
            <w:tcW w:w="100" w:type="dxa"/>
            <w:vAlign w:val="bottom"/>
          </w:tcPr>
          <w:p w14:paraId="35BBDDA3" w14:textId="77777777" w:rsidR="00F62E6C" w:rsidRDefault="00F62E6C">
            <w:pPr>
              <w:rPr>
                <w:sz w:val="24"/>
                <w:szCs w:val="24"/>
              </w:rPr>
            </w:pPr>
          </w:p>
        </w:tc>
        <w:tc>
          <w:tcPr>
            <w:tcW w:w="200" w:type="dxa"/>
            <w:vAlign w:val="bottom"/>
          </w:tcPr>
          <w:p w14:paraId="03329394" w14:textId="77777777" w:rsidR="00F62E6C" w:rsidRDefault="00F62E6C">
            <w:pPr>
              <w:rPr>
                <w:sz w:val="24"/>
                <w:szCs w:val="24"/>
              </w:rPr>
            </w:pPr>
          </w:p>
        </w:tc>
        <w:tc>
          <w:tcPr>
            <w:tcW w:w="180" w:type="dxa"/>
            <w:vAlign w:val="bottom"/>
          </w:tcPr>
          <w:p w14:paraId="465454AE" w14:textId="77777777" w:rsidR="00F62E6C" w:rsidRDefault="00F62E6C">
            <w:pPr>
              <w:rPr>
                <w:sz w:val="24"/>
                <w:szCs w:val="24"/>
              </w:rPr>
            </w:pPr>
          </w:p>
        </w:tc>
        <w:tc>
          <w:tcPr>
            <w:tcW w:w="80" w:type="dxa"/>
            <w:vAlign w:val="bottom"/>
          </w:tcPr>
          <w:p w14:paraId="2C416EBB" w14:textId="77777777" w:rsidR="00F62E6C" w:rsidRDefault="00F62E6C">
            <w:pPr>
              <w:rPr>
                <w:sz w:val="24"/>
                <w:szCs w:val="24"/>
              </w:rPr>
            </w:pPr>
          </w:p>
        </w:tc>
        <w:tc>
          <w:tcPr>
            <w:tcW w:w="100" w:type="dxa"/>
            <w:vAlign w:val="bottom"/>
          </w:tcPr>
          <w:p w14:paraId="6541CC68" w14:textId="77777777" w:rsidR="00F62E6C" w:rsidRDefault="00F62E6C">
            <w:pPr>
              <w:rPr>
                <w:sz w:val="24"/>
                <w:szCs w:val="24"/>
              </w:rPr>
            </w:pPr>
          </w:p>
        </w:tc>
        <w:tc>
          <w:tcPr>
            <w:tcW w:w="100" w:type="dxa"/>
            <w:vAlign w:val="bottom"/>
          </w:tcPr>
          <w:p w14:paraId="284B8EC5" w14:textId="77777777" w:rsidR="00F62E6C" w:rsidRDefault="00F62E6C">
            <w:pPr>
              <w:rPr>
                <w:sz w:val="24"/>
                <w:szCs w:val="24"/>
              </w:rPr>
            </w:pPr>
          </w:p>
        </w:tc>
        <w:tc>
          <w:tcPr>
            <w:tcW w:w="100" w:type="dxa"/>
            <w:vAlign w:val="bottom"/>
          </w:tcPr>
          <w:p w14:paraId="75B0DF00" w14:textId="77777777" w:rsidR="00F62E6C" w:rsidRDefault="00F62E6C">
            <w:pPr>
              <w:rPr>
                <w:sz w:val="24"/>
                <w:szCs w:val="24"/>
              </w:rPr>
            </w:pPr>
          </w:p>
        </w:tc>
        <w:tc>
          <w:tcPr>
            <w:tcW w:w="60" w:type="dxa"/>
            <w:vAlign w:val="bottom"/>
          </w:tcPr>
          <w:p w14:paraId="1D67EF20" w14:textId="77777777" w:rsidR="00F62E6C" w:rsidRDefault="00F62E6C">
            <w:pPr>
              <w:rPr>
                <w:sz w:val="24"/>
                <w:szCs w:val="24"/>
              </w:rPr>
            </w:pPr>
          </w:p>
        </w:tc>
        <w:tc>
          <w:tcPr>
            <w:tcW w:w="120" w:type="dxa"/>
            <w:vAlign w:val="bottom"/>
          </w:tcPr>
          <w:p w14:paraId="374D564C" w14:textId="77777777" w:rsidR="00F62E6C" w:rsidRDefault="00F62E6C">
            <w:pPr>
              <w:rPr>
                <w:sz w:val="24"/>
                <w:szCs w:val="24"/>
              </w:rPr>
            </w:pPr>
          </w:p>
        </w:tc>
        <w:tc>
          <w:tcPr>
            <w:tcW w:w="80" w:type="dxa"/>
            <w:vAlign w:val="bottom"/>
          </w:tcPr>
          <w:p w14:paraId="2CF479E0" w14:textId="77777777" w:rsidR="00F62E6C" w:rsidRDefault="00F62E6C">
            <w:pPr>
              <w:rPr>
                <w:sz w:val="24"/>
                <w:szCs w:val="24"/>
              </w:rPr>
            </w:pPr>
          </w:p>
        </w:tc>
        <w:tc>
          <w:tcPr>
            <w:tcW w:w="100" w:type="dxa"/>
            <w:vAlign w:val="bottom"/>
          </w:tcPr>
          <w:p w14:paraId="39F45F2A" w14:textId="77777777" w:rsidR="00F62E6C" w:rsidRDefault="00F62E6C">
            <w:pPr>
              <w:rPr>
                <w:sz w:val="24"/>
                <w:szCs w:val="24"/>
              </w:rPr>
            </w:pPr>
          </w:p>
        </w:tc>
        <w:tc>
          <w:tcPr>
            <w:tcW w:w="80" w:type="dxa"/>
            <w:vAlign w:val="bottom"/>
          </w:tcPr>
          <w:p w14:paraId="6EF3B176" w14:textId="77777777" w:rsidR="00F62E6C" w:rsidRDefault="00F62E6C">
            <w:pPr>
              <w:rPr>
                <w:sz w:val="24"/>
                <w:szCs w:val="24"/>
              </w:rPr>
            </w:pPr>
          </w:p>
        </w:tc>
        <w:tc>
          <w:tcPr>
            <w:tcW w:w="100" w:type="dxa"/>
            <w:vAlign w:val="bottom"/>
          </w:tcPr>
          <w:p w14:paraId="15EBE897" w14:textId="77777777" w:rsidR="00F62E6C" w:rsidRDefault="00F62E6C">
            <w:pPr>
              <w:rPr>
                <w:sz w:val="24"/>
                <w:szCs w:val="24"/>
              </w:rPr>
            </w:pPr>
          </w:p>
        </w:tc>
        <w:tc>
          <w:tcPr>
            <w:tcW w:w="80" w:type="dxa"/>
            <w:vAlign w:val="bottom"/>
          </w:tcPr>
          <w:p w14:paraId="1646B1EA" w14:textId="77777777" w:rsidR="00F62E6C" w:rsidRDefault="00F62E6C">
            <w:pPr>
              <w:rPr>
                <w:sz w:val="24"/>
                <w:szCs w:val="24"/>
              </w:rPr>
            </w:pPr>
          </w:p>
        </w:tc>
        <w:tc>
          <w:tcPr>
            <w:tcW w:w="120" w:type="dxa"/>
            <w:vAlign w:val="bottom"/>
          </w:tcPr>
          <w:p w14:paraId="3124154E" w14:textId="77777777" w:rsidR="00F62E6C" w:rsidRDefault="00F62E6C">
            <w:pPr>
              <w:rPr>
                <w:sz w:val="24"/>
                <w:szCs w:val="24"/>
              </w:rPr>
            </w:pPr>
          </w:p>
        </w:tc>
        <w:tc>
          <w:tcPr>
            <w:tcW w:w="60" w:type="dxa"/>
            <w:vAlign w:val="bottom"/>
          </w:tcPr>
          <w:p w14:paraId="50522D1F" w14:textId="77777777" w:rsidR="00F62E6C" w:rsidRDefault="00F62E6C">
            <w:pPr>
              <w:rPr>
                <w:sz w:val="24"/>
                <w:szCs w:val="24"/>
              </w:rPr>
            </w:pPr>
          </w:p>
        </w:tc>
        <w:tc>
          <w:tcPr>
            <w:tcW w:w="120" w:type="dxa"/>
            <w:vAlign w:val="bottom"/>
          </w:tcPr>
          <w:p w14:paraId="7B99EBA7" w14:textId="77777777" w:rsidR="00F62E6C" w:rsidRDefault="00F62E6C">
            <w:pPr>
              <w:rPr>
                <w:sz w:val="24"/>
                <w:szCs w:val="24"/>
              </w:rPr>
            </w:pPr>
          </w:p>
        </w:tc>
        <w:tc>
          <w:tcPr>
            <w:tcW w:w="80" w:type="dxa"/>
            <w:vAlign w:val="bottom"/>
          </w:tcPr>
          <w:p w14:paraId="5AF26D5D" w14:textId="77777777" w:rsidR="00F62E6C" w:rsidRDefault="00F62E6C">
            <w:pPr>
              <w:rPr>
                <w:sz w:val="24"/>
                <w:szCs w:val="24"/>
              </w:rPr>
            </w:pPr>
          </w:p>
        </w:tc>
        <w:tc>
          <w:tcPr>
            <w:tcW w:w="100" w:type="dxa"/>
            <w:vAlign w:val="bottom"/>
          </w:tcPr>
          <w:p w14:paraId="215A60D4" w14:textId="77777777" w:rsidR="00F62E6C" w:rsidRDefault="00F62E6C">
            <w:pPr>
              <w:rPr>
                <w:sz w:val="24"/>
                <w:szCs w:val="24"/>
              </w:rPr>
            </w:pPr>
          </w:p>
        </w:tc>
        <w:tc>
          <w:tcPr>
            <w:tcW w:w="80" w:type="dxa"/>
            <w:vAlign w:val="bottom"/>
          </w:tcPr>
          <w:p w14:paraId="234168E7" w14:textId="77777777" w:rsidR="00F62E6C" w:rsidRDefault="00F62E6C">
            <w:pPr>
              <w:rPr>
                <w:sz w:val="24"/>
                <w:szCs w:val="24"/>
              </w:rPr>
            </w:pPr>
          </w:p>
        </w:tc>
        <w:tc>
          <w:tcPr>
            <w:tcW w:w="100" w:type="dxa"/>
            <w:vAlign w:val="bottom"/>
          </w:tcPr>
          <w:p w14:paraId="1F622F20" w14:textId="77777777" w:rsidR="00F62E6C" w:rsidRDefault="00F62E6C">
            <w:pPr>
              <w:rPr>
                <w:sz w:val="24"/>
                <w:szCs w:val="24"/>
              </w:rPr>
            </w:pPr>
          </w:p>
        </w:tc>
        <w:tc>
          <w:tcPr>
            <w:tcW w:w="100" w:type="dxa"/>
            <w:vAlign w:val="bottom"/>
          </w:tcPr>
          <w:p w14:paraId="14B6A3DD" w14:textId="77777777" w:rsidR="00F62E6C" w:rsidRDefault="00F62E6C">
            <w:pPr>
              <w:rPr>
                <w:sz w:val="24"/>
                <w:szCs w:val="24"/>
              </w:rPr>
            </w:pPr>
          </w:p>
        </w:tc>
        <w:tc>
          <w:tcPr>
            <w:tcW w:w="100" w:type="dxa"/>
            <w:vAlign w:val="bottom"/>
          </w:tcPr>
          <w:p w14:paraId="3DB90278" w14:textId="77777777" w:rsidR="00F62E6C" w:rsidRDefault="00F62E6C">
            <w:pPr>
              <w:rPr>
                <w:sz w:val="24"/>
                <w:szCs w:val="24"/>
              </w:rPr>
            </w:pPr>
          </w:p>
        </w:tc>
        <w:tc>
          <w:tcPr>
            <w:tcW w:w="60" w:type="dxa"/>
            <w:vAlign w:val="bottom"/>
          </w:tcPr>
          <w:p w14:paraId="7DA07D5F" w14:textId="77777777" w:rsidR="00F62E6C" w:rsidRDefault="00F62E6C">
            <w:pPr>
              <w:rPr>
                <w:sz w:val="24"/>
                <w:szCs w:val="24"/>
              </w:rPr>
            </w:pPr>
          </w:p>
        </w:tc>
        <w:tc>
          <w:tcPr>
            <w:tcW w:w="120" w:type="dxa"/>
            <w:vAlign w:val="bottom"/>
          </w:tcPr>
          <w:p w14:paraId="10F6A62B" w14:textId="77777777" w:rsidR="00F62E6C" w:rsidRDefault="00F62E6C">
            <w:pPr>
              <w:rPr>
                <w:sz w:val="24"/>
                <w:szCs w:val="24"/>
              </w:rPr>
            </w:pPr>
          </w:p>
        </w:tc>
        <w:tc>
          <w:tcPr>
            <w:tcW w:w="80" w:type="dxa"/>
            <w:vAlign w:val="bottom"/>
          </w:tcPr>
          <w:p w14:paraId="61516E73" w14:textId="77777777" w:rsidR="00F62E6C" w:rsidRDefault="00F62E6C">
            <w:pPr>
              <w:rPr>
                <w:sz w:val="24"/>
                <w:szCs w:val="24"/>
              </w:rPr>
            </w:pPr>
          </w:p>
        </w:tc>
        <w:tc>
          <w:tcPr>
            <w:tcW w:w="100" w:type="dxa"/>
            <w:vAlign w:val="bottom"/>
          </w:tcPr>
          <w:p w14:paraId="0C071FC7" w14:textId="77777777" w:rsidR="00F62E6C" w:rsidRDefault="00F62E6C">
            <w:pPr>
              <w:rPr>
                <w:sz w:val="24"/>
                <w:szCs w:val="24"/>
              </w:rPr>
            </w:pPr>
          </w:p>
        </w:tc>
        <w:tc>
          <w:tcPr>
            <w:tcW w:w="40" w:type="dxa"/>
            <w:vAlign w:val="bottom"/>
          </w:tcPr>
          <w:p w14:paraId="085ABB49" w14:textId="77777777" w:rsidR="00F62E6C" w:rsidRDefault="00F62E6C">
            <w:pPr>
              <w:rPr>
                <w:sz w:val="24"/>
                <w:szCs w:val="24"/>
              </w:rPr>
            </w:pPr>
          </w:p>
        </w:tc>
        <w:tc>
          <w:tcPr>
            <w:tcW w:w="960" w:type="dxa"/>
            <w:gridSpan w:val="10"/>
            <w:vMerge w:val="restart"/>
            <w:vAlign w:val="bottom"/>
          </w:tcPr>
          <w:p w14:paraId="1BCF9685" w14:textId="77777777" w:rsidR="00F62E6C" w:rsidRDefault="008F537A">
            <w:pPr>
              <w:rPr>
                <w:sz w:val="20"/>
                <w:szCs w:val="20"/>
              </w:rPr>
            </w:pPr>
            <w:r>
              <w:rPr>
                <w:rFonts w:ascii="Arial" w:eastAsia="Arial" w:hAnsi="Arial" w:cs="Arial"/>
                <w:w w:val="93"/>
                <w:sz w:val="12"/>
                <w:szCs w:val="12"/>
              </w:rPr>
              <w:t>50–150 basis point</w:t>
            </w:r>
          </w:p>
        </w:tc>
        <w:tc>
          <w:tcPr>
            <w:tcW w:w="120" w:type="dxa"/>
            <w:tcBorders>
              <w:bottom w:val="single" w:sz="8" w:space="0" w:color="auto"/>
              <w:right w:val="single" w:sz="8" w:space="0" w:color="auto"/>
            </w:tcBorders>
            <w:vAlign w:val="bottom"/>
          </w:tcPr>
          <w:p w14:paraId="05CE2C3C" w14:textId="77777777" w:rsidR="00F62E6C" w:rsidRDefault="00F62E6C">
            <w:pPr>
              <w:rPr>
                <w:sz w:val="24"/>
                <w:szCs w:val="24"/>
              </w:rPr>
            </w:pPr>
          </w:p>
        </w:tc>
        <w:tc>
          <w:tcPr>
            <w:tcW w:w="180" w:type="dxa"/>
            <w:vMerge w:val="restart"/>
            <w:vAlign w:val="bottom"/>
          </w:tcPr>
          <w:p w14:paraId="5183AAF3"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43420C1C" w14:textId="77777777" w:rsidR="00F62E6C" w:rsidRDefault="00F62E6C">
            <w:pPr>
              <w:rPr>
                <w:sz w:val="1"/>
                <w:szCs w:val="1"/>
              </w:rPr>
            </w:pPr>
          </w:p>
        </w:tc>
      </w:tr>
      <w:tr w:rsidR="00F62E6C" w14:paraId="4E832790" w14:textId="77777777">
        <w:trPr>
          <w:trHeight w:val="73"/>
        </w:trPr>
        <w:tc>
          <w:tcPr>
            <w:tcW w:w="100" w:type="dxa"/>
            <w:tcBorders>
              <w:left w:val="single" w:sz="8" w:space="0" w:color="auto"/>
            </w:tcBorders>
            <w:vAlign w:val="bottom"/>
          </w:tcPr>
          <w:p w14:paraId="7F9297AE" w14:textId="77777777" w:rsidR="00F62E6C" w:rsidRDefault="00F62E6C">
            <w:pPr>
              <w:rPr>
                <w:sz w:val="6"/>
                <w:szCs w:val="6"/>
              </w:rPr>
            </w:pPr>
          </w:p>
        </w:tc>
        <w:tc>
          <w:tcPr>
            <w:tcW w:w="80" w:type="dxa"/>
            <w:vAlign w:val="bottom"/>
          </w:tcPr>
          <w:p w14:paraId="35D1DA69" w14:textId="77777777" w:rsidR="00F62E6C" w:rsidRDefault="00F62E6C">
            <w:pPr>
              <w:rPr>
                <w:sz w:val="6"/>
                <w:szCs w:val="6"/>
              </w:rPr>
            </w:pPr>
          </w:p>
        </w:tc>
        <w:tc>
          <w:tcPr>
            <w:tcW w:w="180" w:type="dxa"/>
            <w:vAlign w:val="bottom"/>
          </w:tcPr>
          <w:p w14:paraId="4EB4ACB6" w14:textId="77777777" w:rsidR="00F62E6C" w:rsidRDefault="00F62E6C">
            <w:pPr>
              <w:rPr>
                <w:sz w:val="6"/>
                <w:szCs w:val="6"/>
              </w:rPr>
            </w:pPr>
          </w:p>
        </w:tc>
        <w:tc>
          <w:tcPr>
            <w:tcW w:w="80" w:type="dxa"/>
            <w:vAlign w:val="bottom"/>
          </w:tcPr>
          <w:p w14:paraId="04528F4C" w14:textId="77777777" w:rsidR="00F62E6C" w:rsidRDefault="00F62E6C">
            <w:pPr>
              <w:rPr>
                <w:sz w:val="6"/>
                <w:szCs w:val="6"/>
              </w:rPr>
            </w:pPr>
          </w:p>
        </w:tc>
        <w:tc>
          <w:tcPr>
            <w:tcW w:w="100" w:type="dxa"/>
            <w:vAlign w:val="bottom"/>
          </w:tcPr>
          <w:p w14:paraId="6E500D88" w14:textId="77777777" w:rsidR="00F62E6C" w:rsidRDefault="00F62E6C">
            <w:pPr>
              <w:rPr>
                <w:sz w:val="6"/>
                <w:szCs w:val="6"/>
              </w:rPr>
            </w:pPr>
          </w:p>
        </w:tc>
        <w:tc>
          <w:tcPr>
            <w:tcW w:w="200" w:type="dxa"/>
            <w:vAlign w:val="bottom"/>
          </w:tcPr>
          <w:p w14:paraId="1023F9B8" w14:textId="77777777" w:rsidR="00F62E6C" w:rsidRDefault="00F62E6C">
            <w:pPr>
              <w:rPr>
                <w:sz w:val="6"/>
                <w:szCs w:val="6"/>
              </w:rPr>
            </w:pPr>
          </w:p>
        </w:tc>
        <w:tc>
          <w:tcPr>
            <w:tcW w:w="180" w:type="dxa"/>
            <w:vAlign w:val="bottom"/>
          </w:tcPr>
          <w:p w14:paraId="4F2FBD1E" w14:textId="77777777" w:rsidR="00F62E6C" w:rsidRDefault="00F62E6C">
            <w:pPr>
              <w:rPr>
                <w:sz w:val="6"/>
                <w:szCs w:val="6"/>
              </w:rPr>
            </w:pPr>
          </w:p>
        </w:tc>
        <w:tc>
          <w:tcPr>
            <w:tcW w:w="80" w:type="dxa"/>
            <w:vAlign w:val="bottom"/>
          </w:tcPr>
          <w:p w14:paraId="7577075B" w14:textId="77777777" w:rsidR="00F62E6C" w:rsidRDefault="00F62E6C">
            <w:pPr>
              <w:rPr>
                <w:sz w:val="6"/>
                <w:szCs w:val="6"/>
              </w:rPr>
            </w:pPr>
          </w:p>
        </w:tc>
        <w:tc>
          <w:tcPr>
            <w:tcW w:w="100" w:type="dxa"/>
            <w:vAlign w:val="bottom"/>
          </w:tcPr>
          <w:p w14:paraId="726217A1" w14:textId="77777777" w:rsidR="00F62E6C" w:rsidRDefault="00F62E6C">
            <w:pPr>
              <w:rPr>
                <w:sz w:val="6"/>
                <w:szCs w:val="6"/>
              </w:rPr>
            </w:pPr>
          </w:p>
        </w:tc>
        <w:tc>
          <w:tcPr>
            <w:tcW w:w="100" w:type="dxa"/>
            <w:vAlign w:val="bottom"/>
          </w:tcPr>
          <w:p w14:paraId="38317925" w14:textId="77777777" w:rsidR="00F62E6C" w:rsidRDefault="00F62E6C">
            <w:pPr>
              <w:rPr>
                <w:sz w:val="6"/>
                <w:szCs w:val="6"/>
              </w:rPr>
            </w:pPr>
          </w:p>
        </w:tc>
        <w:tc>
          <w:tcPr>
            <w:tcW w:w="100" w:type="dxa"/>
            <w:vAlign w:val="bottom"/>
          </w:tcPr>
          <w:p w14:paraId="5D014B71" w14:textId="77777777" w:rsidR="00F62E6C" w:rsidRDefault="00F62E6C">
            <w:pPr>
              <w:rPr>
                <w:sz w:val="6"/>
                <w:szCs w:val="6"/>
              </w:rPr>
            </w:pPr>
          </w:p>
        </w:tc>
        <w:tc>
          <w:tcPr>
            <w:tcW w:w="60" w:type="dxa"/>
            <w:vAlign w:val="bottom"/>
          </w:tcPr>
          <w:p w14:paraId="15B82770" w14:textId="77777777" w:rsidR="00F62E6C" w:rsidRDefault="00F62E6C">
            <w:pPr>
              <w:rPr>
                <w:sz w:val="6"/>
                <w:szCs w:val="6"/>
              </w:rPr>
            </w:pPr>
          </w:p>
        </w:tc>
        <w:tc>
          <w:tcPr>
            <w:tcW w:w="120" w:type="dxa"/>
            <w:vAlign w:val="bottom"/>
          </w:tcPr>
          <w:p w14:paraId="54CDB10E" w14:textId="77777777" w:rsidR="00F62E6C" w:rsidRDefault="00F62E6C">
            <w:pPr>
              <w:rPr>
                <w:sz w:val="6"/>
                <w:szCs w:val="6"/>
              </w:rPr>
            </w:pPr>
          </w:p>
        </w:tc>
        <w:tc>
          <w:tcPr>
            <w:tcW w:w="80" w:type="dxa"/>
            <w:vAlign w:val="bottom"/>
          </w:tcPr>
          <w:p w14:paraId="720E36DB" w14:textId="77777777" w:rsidR="00F62E6C" w:rsidRDefault="00F62E6C">
            <w:pPr>
              <w:rPr>
                <w:sz w:val="6"/>
                <w:szCs w:val="6"/>
              </w:rPr>
            </w:pPr>
          </w:p>
        </w:tc>
        <w:tc>
          <w:tcPr>
            <w:tcW w:w="100" w:type="dxa"/>
            <w:vAlign w:val="bottom"/>
          </w:tcPr>
          <w:p w14:paraId="265B686B" w14:textId="77777777" w:rsidR="00F62E6C" w:rsidRDefault="00F62E6C">
            <w:pPr>
              <w:rPr>
                <w:sz w:val="6"/>
                <w:szCs w:val="6"/>
              </w:rPr>
            </w:pPr>
          </w:p>
        </w:tc>
        <w:tc>
          <w:tcPr>
            <w:tcW w:w="80" w:type="dxa"/>
            <w:vAlign w:val="bottom"/>
          </w:tcPr>
          <w:p w14:paraId="1BC1AA43" w14:textId="77777777" w:rsidR="00F62E6C" w:rsidRDefault="00F62E6C">
            <w:pPr>
              <w:rPr>
                <w:sz w:val="6"/>
                <w:szCs w:val="6"/>
              </w:rPr>
            </w:pPr>
          </w:p>
        </w:tc>
        <w:tc>
          <w:tcPr>
            <w:tcW w:w="100" w:type="dxa"/>
            <w:vAlign w:val="bottom"/>
          </w:tcPr>
          <w:p w14:paraId="6FAD9A90" w14:textId="77777777" w:rsidR="00F62E6C" w:rsidRDefault="00F62E6C">
            <w:pPr>
              <w:rPr>
                <w:sz w:val="6"/>
                <w:szCs w:val="6"/>
              </w:rPr>
            </w:pPr>
          </w:p>
        </w:tc>
        <w:tc>
          <w:tcPr>
            <w:tcW w:w="80" w:type="dxa"/>
            <w:vAlign w:val="bottom"/>
          </w:tcPr>
          <w:p w14:paraId="720F786D" w14:textId="77777777" w:rsidR="00F62E6C" w:rsidRDefault="00F62E6C">
            <w:pPr>
              <w:rPr>
                <w:sz w:val="6"/>
                <w:szCs w:val="6"/>
              </w:rPr>
            </w:pPr>
          </w:p>
        </w:tc>
        <w:tc>
          <w:tcPr>
            <w:tcW w:w="120" w:type="dxa"/>
            <w:vAlign w:val="bottom"/>
          </w:tcPr>
          <w:p w14:paraId="568BE003" w14:textId="77777777" w:rsidR="00F62E6C" w:rsidRDefault="00F62E6C">
            <w:pPr>
              <w:rPr>
                <w:sz w:val="6"/>
                <w:szCs w:val="6"/>
              </w:rPr>
            </w:pPr>
          </w:p>
        </w:tc>
        <w:tc>
          <w:tcPr>
            <w:tcW w:w="60" w:type="dxa"/>
            <w:vAlign w:val="bottom"/>
          </w:tcPr>
          <w:p w14:paraId="4F1DBB04" w14:textId="77777777" w:rsidR="00F62E6C" w:rsidRDefault="00F62E6C">
            <w:pPr>
              <w:rPr>
                <w:sz w:val="6"/>
                <w:szCs w:val="6"/>
              </w:rPr>
            </w:pPr>
          </w:p>
        </w:tc>
        <w:tc>
          <w:tcPr>
            <w:tcW w:w="120" w:type="dxa"/>
            <w:vAlign w:val="bottom"/>
          </w:tcPr>
          <w:p w14:paraId="429C5FD2" w14:textId="77777777" w:rsidR="00F62E6C" w:rsidRDefault="00F62E6C">
            <w:pPr>
              <w:rPr>
                <w:sz w:val="6"/>
                <w:szCs w:val="6"/>
              </w:rPr>
            </w:pPr>
          </w:p>
        </w:tc>
        <w:tc>
          <w:tcPr>
            <w:tcW w:w="80" w:type="dxa"/>
            <w:vAlign w:val="bottom"/>
          </w:tcPr>
          <w:p w14:paraId="0414CD31" w14:textId="77777777" w:rsidR="00F62E6C" w:rsidRDefault="00F62E6C">
            <w:pPr>
              <w:rPr>
                <w:sz w:val="6"/>
                <w:szCs w:val="6"/>
              </w:rPr>
            </w:pPr>
          </w:p>
        </w:tc>
        <w:tc>
          <w:tcPr>
            <w:tcW w:w="100" w:type="dxa"/>
            <w:vAlign w:val="bottom"/>
          </w:tcPr>
          <w:p w14:paraId="2D10725F" w14:textId="77777777" w:rsidR="00F62E6C" w:rsidRDefault="00F62E6C">
            <w:pPr>
              <w:rPr>
                <w:sz w:val="6"/>
                <w:szCs w:val="6"/>
              </w:rPr>
            </w:pPr>
          </w:p>
        </w:tc>
        <w:tc>
          <w:tcPr>
            <w:tcW w:w="80" w:type="dxa"/>
            <w:vAlign w:val="bottom"/>
          </w:tcPr>
          <w:p w14:paraId="6B00685F" w14:textId="77777777" w:rsidR="00F62E6C" w:rsidRDefault="00F62E6C">
            <w:pPr>
              <w:rPr>
                <w:sz w:val="6"/>
                <w:szCs w:val="6"/>
              </w:rPr>
            </w:pPr>
          </w:p>
        </w:tc>
        <w:tc>
          <w:tcPr>
            <w:tcW w:w="100" w:type="dxa"/>
            <w:vAlign w:val="bottom"/>
          </w:tcPr>
          <w:p w14:paraId="09B0F7C1" w14:textId="77777777" w:rsidR="00F62E6C" w:rsidRDefault="00F62E6C">
            <w:pPr>
              <w:rPr>
                <w:sz w:val="6"/>
                <w:szCs w:val="6"/>
              </w:rPr>
            </w:pPr>
          </w:p>
        </w:tc>
        <w:tc>
          <w:tcPr>
            <w:tcW w:w="100" w:type="dxa"/>
            <w:vAlign w:val="bottom"/>
          </w:tcPr>
          <w:p w14:paraId="651D68AC" w14:textId="77777777" w:rsidR="00F62E6C" w:rsidRDefault="00F62E6C">
            <w:pPr>
              <w:rPr>
                <w:sz w:val="6"/>
                <w:szCs w:val="6"/>
              </w:rPr>
            </w:pPr>
          </w:p>
        </w:tc>
        <w:tc>
          <w:tcPr>
            <w:tcW w:w="100" w:type="dxa"/>
            <w:vAlign w:val="bottom"/>
          </w:tcPr>
          <w:p w14:paraId="34458C37" w14:textId="77777777" w:rsidR="00F62E6C" w:rsidRDefault="00F62E6C">
            <w:pPr>
              <w:rPr>
                <w:sz w:val="6"/>
                <w:szCs w:val="6"/>
              </w:rPr>
            </w:pPr>
          </w:p>
        </w:tc>
        <w:tc>
          <w:tcPr>
            <w:tcW w:w="60" w:type="dxa"/>
            <w:vAlign w:val="bottom"/>
          </w:tcPr>
          <w:p w14:paraId="6B20EBE0" w14:textId="77777777" w:rsidR="00F62E6C" w:rsidRDefault="00F62E6C">
            <w:pPr>
              <w:rPr>
                <w:sz w:val="6"/>
                <w:szCs w:val="6"/>
              </w:rPr>
            </w:pPr>
          </w:p>
        </w:tc>
        <w:tc>
          <w:tcPr>
            <w:tcW w:w="120" w:type="dxa"/>
            <w:vAlign w:val="bottom"/>
          </w:tcPr>
          <w:p w14:paraId="6905DEAB" w14:textId="77777777" w:rsidR="00F62E6C" w:rsidRDefault="00F62E6C">
            <w:pPr>
              <w:rPr>
                <w:sz w:val="6"/>
                <w:szCs w:val="6"/>
              </w:rPr>
            </w:pPr>
          </w:p>
        </w:tc>
        <w:tc>
          <w:tcPr>
            <w:tcW w:w="80" w:type="dxa"/>
            <w:vAlign w:val="bottom"/>
          </w:tcPr>
          <w:p w14:paraId="213C2E59" w14:textId="77777777" w:rsidR="00F62E6C" w:rsidRDefault="00F62E6C">
            <w:pPr>
              <w:rPr>
                <w:sz w:val="6"/>
                <w:szCs w:val="6"/>
              </w:rPr>
            </w:pPr>
          </w:p>
        </w:tc>
        <w:tc>
          <w:tcPr>
            <w:tcW w:w="100" w:type="dxa"/>
            <w:vAlign w:val="bottom"/>
          </w:tcPr>
          <w:p w14:paraId="1CCAD936" w14:textId="77777777" w:rsidR="00F62E6C" w:rsidRDefault="00F62E6C">
            <w:pPr>
              <w:rPr>
                <w:sz w:val="6"/>
                <w:szCs w:val="6"/>
              </w:rPr>
            </w:pPr>
          </w:p>
        </w:tc>
        <w:tc>
          <w:tcPr>
            <w:tcW w:w="40" w:type="dxa"/>
            <w:vAlign w:val="bottom"/>
          </w:tcPr>
          <w:p w14:paraId="2CFBAE08" w14:textId="77777777" w:rsidR="00F62E6C" w:rsidRDefault="00F62E6C">
            <w:pPr>
              <w:rPr>
                <w:sz w:val="6"/>
                <w:szCs w:val="6"/>
              </w:rPr>
            </w:pPr>
          </w:p>
        </w:tc>
        <w:tc>
          <w:tcPr>
            <w:tcW w:w="960" w:type="dxa"/>
            <w:gridSpan w:val="10"/>
            <w:vMerge/>
            <w:vAlign w:val="bottom"/>
          </w:tcPr>
          <w:p w14:paraId="4E503256" w14:textId="77777777" w:rsidR="00F62E6C" w:rsidRDefault="00F62E6C">
            <w:pPr>
              <w:rPr>
                <w:sz w:val="6"/>
                <w:szCs w:val="6"/>
              </w:rPr>
            </w:pPr>
          </w:p>
        </w:tc>
        <w:tc>
          <w:tcPr>
            <w:tcW w:w="120" w:type="dxa"/>
            <w:tcBorders>
              <w:right w:val="single" w:sz="8" w:space="0" w:color="auto"/>
            </w:tcBorders>
            <w:vAlign w:val="bottom"/>
          </w:tcPr>
          <w:p w14:paraId="75A7E761" w14:textId="77777777" w:rsidR="00F62E6C" w:rsidRDefault="00F62E6C">
            <w:pPr>
              <w:rPr>
                <w:sz w:val="6"/>
                <w:szCs w:val="6"/>
              </w:rPr>
            </w:pPr>
          </w:p>
        </w:tc>
        <w:tc>
          <w:tcPr>
            <w:tcW w:w="180" w:type="dxa"/>
            <w:vMerge/>
            <w:vAlign w:val="bottom"/>
          </w:tcPr>
          <w:p w14:paraId="456461C9" w14:textId="77777777" w:rsidR="00F62E6C" w:rsidRDefault="00F62E6C">
            <w:pPr>
              <w:rPr>
                <w:sz w:val="6"/>
                <w:szCs w:val="6"/>
              </w:rPr>
            </w:pPr>
          </w:p>
        </w:tc>
        <w:tc>
          <w:tcPr>
            <w:tcW w:w="0" w:type="dxa"/>
            <w:vAlign w:val="bottom"/>
          </w:tcPr>
          <w:p w14:paraId="37082513" w14:textId="77777777" w:rsidR="00F62E6C" w:rsidRDefault="00F62E6C">
            <w:pPr>
              <w:rPr>
                <w:sz w:val="1"/>
                <w:szCs w:val="1"/>
              </w:rPr>
            </w:pPr>
          </w:p>
        </w:tc>
      </w:tr>
      <w:tr w:rsidR="00F62E6C" w14:paraId="0705675A" w14:textId="77777777">
        <w:trPr>
          <w:trHeight w:val="144"/>
        </w:trPr>
        <w:tc>
          <w:tcPr>
            <w:tcW w:w="100" w:type="dxa"/>
            <w:tcBorders>
              <w:left w:val="single" w:sz="8" w:space="0" w:color="auto"/>
            </w:tcBorders>
            <w:vAlign w:val="bottom"/>
          </w:tcPr>
          <w:p w14:paraId="18919B1A" w14:textId="77777777" w:rsidR="00F62E6C" w:rsidRDefault="00F62E6C">
            <w:pPr>
              <w:rPr>
                <w:sz w:val="12"/>
                <w:szCs w:val="12"/>
              </w:rPr>
            </w:pPr>
          </w:p>
        </w:tc>
        <w:tc>
          <w:tcPr>
            <w:tcW w:w="80" w:type="dxa"/>
            <w:vAlign w:val="bottom"/>
          </w:tcPr>
          <w:p w14:paraId="24F7FB7B" w14:textId="77777777" w:rsidR="00F62E6C" w:rsidRDefault="00F62E6C">
            <w:pPr>
              <w:rPr>
                <w:sz w:val="12"/>
                <w:szCs w:val="12"/>
              </w:rPr>
            </w:pPr>
          </w:p>
        </w:tc>
        <w:tc>
          <w:tcPr>
            <w:tcW w:w="180" w:type="dxa"/>
            <w:vAlign w:val="bottom"/>
          </w:tcPr>
          <w:p w14:paraId="587758A7" w14:textId="77777777" w:rsidR="00F62E6C" w:rsidRDefault="00F62E6C">
            <w:pPr>
              <w:rPr>
                <w:sz w:val="12"/>
                <w:szCs w:val="12"/>
              </w:rPr>
            </w:pPr>
          </w:p>
        </w:tc>
        <w:tc>
          <w:tcPr>
            <w:tcW w:w="80" w:type="dxa"/>
            <w:vAlign w:val="bottom"/>
          </w:tcPr>
          <w:p w14:paraId="7590D6A1" w14:textId="77777777" w:rsidR="00F62E6C" w:rsidRDefault="00F62E6C">
            <w:pPr>
              <w:rPr>
                <w:sz w:val="12"/>
                <w:szCs w:val="12"/>
              </w:rPr>
            </w:pPr>
          </w:p>
        </w:tc>
        <w:tc>
          <w:tcPr>
            <w:tcW w:w="100" w:type="dxa"/>
            <w:vAlign w:val="bottom"/>
          </w:tcPr>
          <w:p w14:paraId="5086E822" w14:textId="77777777" w:rsidR="00F62E6C" w:rsidRDefault="00F62E6C">
            <w:pPr>
              <w:rPr>
                <w:sz w:val="12"/>
                <w:szCs w:val="12"/>
              </w:rPr>
            </w:pPr>
          </w:p>
        </w:tc>
        <w:tc>
          <w:tcPr>
            <w:tcW w:w="200" w:type="dxa"/>
            <w:vAlign w:val="bottom"/>
          </w:tcPr>
          <w:p w14:paraId="62842DC0" w14:textId="77777777" w:rsidR="00F62E6C" w:rsidRDefault="00F62E6C">
            <w:pPr>
              <w:rPr>
                <w:sz w:val="12"/>
                <w:szCs w:val="12"/>
              </w:rPr>
            </w:pPr>
          </w:p>
        </w:tc>
        <w:tc>
          <w:tcPr>
            <w:tcW w:w="180" w:type="dxa"/>
            <w:vAlign w:val="bottom"/>
          </w:tcPr>
          <w:p w14:paraId="03DC10F2" w14:textId="77777777" w:rsidR="00F62E6C" w:rsidRDefault="00F62E6C">
            <w:pPr>
              <w:rPr>
                <w:sz w:val="12"/>
                <w:szCs w:val="12"/>
              </w:rPr>
            </w:pPr>
          </w:p>
        </w:tc>
        <w:tc>
          <w:tcPr>
            <w:tcW w:w="80" w:type="dxa"/>
            <w:vAlign w:val="bottom"/>
          </w:tcPr>
          <w:p w14:paraId="2C82C07F" w14:textId="77777777" w:rsidR="00F62E6C" w:rsidRDefault="00F62E6C">
            <w:pPr>
              <w:rPr>
                <w:sz w:val="12"/>
                <w:szCs w:val="12"/>
              </w:rPr>
            </w:pPr>
          </w:p>
        </w:tc>
        <w:tc>
          <w:tcPr>
            <w:tcW w:w="100" w:type="dxa"/>
            <w:vAlign w:val="bottom"/>
          </w:tcPr>
          <w:p w14:paraId="2F1FA4E6" w14:textId="77777777" w:rsidR="00F62E6C" w:rsidRDefault="00F62E6C">
            <w:pPr>
              <w:rPr>
                <w:sz w:val="12"/>
                <w:szCs w:val="12"/>
              </w:rPr>
            </w:pPr>
          </w:p>
        </w:tc>
        <w:tc>
          <w:tcPr>
            <w:tcW w:w="100" w:type="dxa"/>
            <w:vAlign w:val="bottom"/>
          </w:tcPr>
          <w:p w14:paraId="6C05E072" w14:textId="77777777" w:rsidR="00F62E6C" w:rsidRDefault="00F62E6C">
            <w:pPr>
              <w:rPr>
                <w:sz w:val="12"/>
                <w:szCs w:val="12"/>
              </w:rPr>
            </w:pPr>
          </w:p>
        </w:tc>
        <w:tc>
          <w:tcPr>
            <w:tcW w:w="100" w:type="dxa"/>
            <w:vAlign w:val="bottom"/>
          </w:tcPr>
          <w:p w14:paraId="38806DE6" w14:textId="77777777" w:rsidR="00F62E6C" w:rsidRDefault="00F62E6C">
            <w:pPr>
              <w:rPr>
                <w:sz w:val="12"/>
                <w:szCs w:val="12"/>
              </w:rPr>
            </w:pPr>
          </w:p>
        </w:tc>
        <w:tc>
          <w:tcPr>
            <w:tcW w:w="60" w:type="dxa"/>
            <w:vAlign w:val="bottom"/>
          </w:tcPr>
          <w:p w14:paraId="3204ED64" w14:textId="77777777" w:rsidR="00F62E6C" w:rsidRDefault="00F62E6C">
            <w:pPr>
              <w:rPr>
                <w:sz w:val="12"/>
                <w:szCs w:val="12"/>
              </w:rPr>
            </w:pPr>
          </w:p>
        </w:tc>
        <w:tc>
          <w:tcPr>
            <w:tcW w:w="120" w:type="dxa"/>
            <w:vAlign w:val="bottom"/>
          </w:tcPr>
          <w:p w14:paraId="0213F132" w14:textId="77777777" w:rsidR="00F62E6C" w:rsidRDefault="00F62E6C">
            <w:pPr>
              <w:rPr>
                <w:sz w:val="12"/>
                <w:szCs w:val="12"/>
              </w:rPr>
            </w:pPr>
          </w:p>
        </w:tc>
        <w:tc>
          <w:tcPr>
            <w:tcW w:w="80" w:type="dxa"/>
            <w:vAlign w:val="bottom"/>
          </w:tcPr>
          <w:p w14:paraId="5218B2CD" w14:textId="77777777" w:rsidR="00F62E6C" w:rsidRDefault="00F62E6C">
            <w:pPr>
              <w:rPr>
                <w:sz w:val="12"/>
                <w:szCs w:val="12"/>
              </w:rPr>
            </w:pPr>
          </w:p>
        </w:tc>
        <w:tc>
          <w:tcPr>
            <w:tcW w:w="100" w:type="dxa"/>
            <w:vAlign w:val="bottom"/>
          </w:tcPr>
          <w:p w14:paraId="18903FB0" w14:textId="77777777" w:rsidR="00F62E6C" w:rsidRDefault="00F62E6C">
            <w:pPr>
              <w:rPr>
                <w:sz w:val="12"/>
                <w:szCs w:val="12"/>
              </w:rPr>
            </w:pPr>
          </w:p>
        </w:tc>
        <w:tc>
          <w:tcPr>
            <w:tcW w:w="80" w:type="dxa"/>
            <w:vAlign w:val="bottom"/>
          </w:tcPr>
          <w:p w14:paraId="70E80BEA" w14:textId="77777777" w:rsidR="00F62E6C" w:rsidRDefault="00F62E6C">
            <w:pPr>
              <w:rPr>
                <w:sz w:val="12"/>
                <w:szCs w:val="12"/>
              </w:rPr>
            </w:pPr>
          </w:p>
        </w:tc>
        <w:tc>
          <w:tcPr>
            <w:tcW w:w="100" w:type="dxa"/>
            <w:vAlign w:val="bottom"/>
          </w:tcPr>
          <w:p w14:paraId="111E0D11" w14:textId="77777777" w:rsidR="00F62E6C" w:rsidRDefault="00F62E6C">
            <w:pPr>
              <w:rPr>
                <w:sz w:val="12"/>
                <w:szCs w:val="12"/>
              </w:rPr>
            </w:pPr>
          </w:p>
        </w:tc>
        <w:tc>
          <w:tcPr>
            <w:tcW w:w="80" w:type="dxa"/>
            <w:vAlign w:val="bottom"/>
          </w:tcPr>
          <w:p w14:paraId="48E7FECC" w14:textId="77777777" w:rsidR="00F62E6C" w:rsidRDefault="00F62E6C">
            <w:pPr>
              <w:rPr>
                <w:sz w:val="12"/>
                <w:szCs w:val="12"/>
              </w:rPr>
            </w:pPr>
          </w:p>
        </w:tc>
        <w:tc>
          <w:tcPr>
            <w:tcW w:w="120" w:type="dxa"/>
            <w:vAlign w:val="bottom"/>
          </w:tcPr>
          <w:p w14:paraId="0726A5BD" w14:textId="77777777" w:rsidR="00F62E6C" w:rsidRDefault="00F62E6C">
            <w:pPr>
              <w:rPr>
                <w:sz w:val="12"/>
                <w:szCs w:val="12"/>
              </w:rPr>
            </w:pPr>
          </w:p>
        </w:tc>
        <w:tc>
          <w:tcPr>
            <w:tcW w:w="60" w:type="dxa"/>
            <w:vAlign w:val="bottom"/>
          </w:tcPr>
          <w:p w14:paraId="70B0FE07" w14:textId="77777777" w:rsidR="00F62E6C" w:rsidRDefault="00F62E6C">
            <w:pPr>
              <w:rPr>
                <w:sz w:val="12"/>
                <w:szCs w:val="12"/>
              </w:rPr>
            </w:pPr>
          </w:p>
        </w:tc>
        <w:tc>
          <w:tcPr>
            <w:tcW w:w="120" w:type="dxa"/>
            <w:vAlign w:val="bottom"/>
          </w:tcPr>
          <w:p w14:paraId="510E3F7D" w14:textId="77777777" w:rsidR="00F62E6C" w:rsidRDefault="00F62E6C">
            <w:pPr>
              <w:rPr>
                <w:sz w:val="12"/>
                <w:szCs w:val="12"/>
              </w:rPr>
            </w:pPr>
          </w:p>
        </w:tc>
        <w:tc>
          <w:tcPr>
            <w:tcW w:w="80" w:type="dxa"/>
            <w:vAlign w:val="bottom"/>
          </w:tcPr>
          <w:p w14:paraId="2AA67C72" w14:textId="77777777" w:rsidR="00F62E6C" w:rsidRDefault="00F62E6C">
            <w:pPr>
              <w:rPr>
                <w:sz w:val="12"/>
                <w:szCs w:val="12"/>
              </w:rPr>
            </w:pPr>
          </w:p>
        </w:tc>
        <w:tc>
          <w:tcPr>
            <w:tcW w:w="100" w:type="dxa"/>
            <w:vAlign w:val="bottom"/>
          </w:tcPr>
          <w:p w14:paraId="5000F9AE" w14:textId="77777777" w:rsidR="00F62E6C" w:rsidRDefault="00F62E6C">
            <w:pPr>
              <w:rPr>
                <w:sz w:val="12"/>
                <w:szCs w:val="12"/>
              </w:rPr>
            </w:pPr>
          </w:p>
        </w:tc>
        <w:tc>
          <w:tcPr>
            <w:tcW w:w="80" w:type="dxa"/>
            <w:vAlign w:val="bottom"/>
          </w:tcPr>
          <w:p w14:paraId="50776100" w14:textId="77777777" w:rsidR="00F62E6C" w:rsidRDefault="00F62E6C">
            <w:pPr>
              <w:rPr>
                <w:sz w:val="12"/>
                <w:szCs w:val="12"/>
              </w:rPr>
            </w:pPr>
          </w:p>
        </w:tc>
        <w:tc>
          <w:tcPr>
            <w:tcW w:w="100" w:type="dxa"/>
            <w:vAlign w:val="bottom"/>
          </w:tcPr>
          <w:p w14:paraId="0ED12035" w14:textId="77777777" w:rsidR="00F62E6C" w:rsidRDefault="00F62E6C">
            <w:pPr>
              <w:rPr>
                <w:sz w:val="12"/>
                <w:szCs w:val="12"/>
              </w:rPr>
            </w:pPr>
          </w:p>
        </w:tc>
        <w:tc>
          <w:tcPr>
            <w:tcW w:w="100" w:type="dxa"/>
            <w:vAlign w:val="bottom"/>
          </w:tcPr>
          <w:p w14:paraId="07CD579E" w14:textId="77777777" w:rsidR="00F62E6C" w:rsidRDefault="00F62E6C">
            <w:pPr>
              <w:rPr>
                <w:sz w:val="12"/>
                <w:szCs w:val="12"/>
              </w:rPr>
            </w:pPr>
          </w:p>
        </w:tc>
        <w:tc>
          <w:tcPr>
            <w:tcW w:w="100" w:type="dxa"/>
            <w:vAlign w:val="bottom"/>
          </w:tcPr>
          <w:p w14:paraId="6BA6EB03" w14:textId="77777777" w:rsidR="00F62E6C" w:rsidRDefault="00F62E6C">
            <w:pPr>
              <w:rPr>
                <w:sz w:val="12"/>
                <w:szCs w:val="12"/>
              </w:rPr>
            </w:pPr>
          </w:p>
        </w:tc>
        <w:tc>
          <w:tcPr>
            <w:tcW w:w="60" w:type="dxa"/>
            <w:vAlign w:val="bottom"/>
          </w:tcPr>
          <w:p w14:paraId="7D92CF24" w14:textId="77777777" w:rsidR="00F62E6C" w:rsidRDefault="00F62E6C">
            <w:pPr>
              <w:rPr>
                <w:sz w:val="12"/>
                <w:szCs w:val="12"/>
              </w:rPr>
            </w:pPr>
          </w:p>
        </w:tc>
        <w:tc>
          <w:tcPr>
            <w:tcW w:w="120" w:type="dxa"/>
            <w:vAlign w:val="bottom"/>
          </w:tcPr>
          <w:p w14:paraId="04219E6E" w14:textId="77777777" w:rsidR="00F62E6C" w:rsidRDefault="00F62E6C">
            <w:pPr>
              <w:rPr>
                <w:sz w:val="12"/>
                <w:szCs w:val="12"/>
              </w:rPr>
            </w:pPr>
          </w:p>
        </w:tc>
        <w:tc>
          <w:tcPr>
            <w:tcW w:w="80" w:type="dxa"/>
            <w:vAlign w:val="bottom"/>
          </w:tcPr>
          <w:p w14:paraId="18C7894D" w14:textId="77777777" w:rsidR="00F62E6C" w:rsidRDefault="00F62E6C">
            <w:pPr>
              <w:rPr>
                <w:sz w:val="12"/>
                <w:szCs w:val="12"/>
              </w:rPr>
            </w:pPr>
          </w:p>
        </w:tc>
        <w:tc>
          <w:tcPr>
            <w:tcW w:w="100" w:type="dxa"/>
            <w:vAlign w:val="bottom"/>
          </w:tcPr>
          <w:p w14:paraId="39EB1050" w14:textId="77777777" w:rsidR="00F62E6C" w:rsidRDefault="00F62E6C">
            <w:pPr>
              <w:rPr>
                <w:sz w:val="12"/>
                <w:szCs w:val="12"/>
              </w:rPr>
            </w:pPr>
          </w:p>
        </w:tc>
        <w:tc>
          <w:tcPr>
            <w:tcW w:w="40" w:type="dxa"/>
            <w:vAlign w:val="bottom"/>
          </w:tcPr>
          <w:p w14:paraId="09DD8F87" w14:textId="77777777" w:rsidR="00F62E6C" w:rsidRDefault="00F62E6C">
            <w:pPr>
              <w:rPr>
                <w:sz w:val="12"/>
                <w:szCs w:val="12"/>
              </w:rPr>
            </w:pPr>
          </w:p>
        </w:tc>
        <w:tc>
          <w:tcPr>
            <w:tcW w:w="780" w:type="dxa"/>
            <w:gridSpan w:val="8"/>
            <w:vAlign w:val="bottom"/>
          </w:tcPr>
          <w:p w14:paraId="13D7E5F1" w14:textId="77777777" w:rsidR="00F62E6C" w:rsidRDefault="008F537A">
            <w:pPr>
              <w:rPr>
                <w:sz w:val="20"/>
                <w:szCs w:val="20"/>
              </w:rPr>
            </w:pPr>
            <w:r>
              <w:rPr>
                <w:rFonts w:ascii="Arial" w:eastAsia="Arial" w:hAnsi="Arial" w:cs="Arial"/>
                <w:w w:val="90"/>
                <w:sz w:val="12"/>
                <w:szCs w:val="12"/>
              </w:rPr>
              <w:t>stress on global</w:t>
            </w:r>
          </w:p>
        </w:tc>
        <w:tc>
          <w:tcPr>
            <w:tcW w:w="100" w:type="dxa"/>
            <w:vAlign w:val="bottom"/>
          </w:tcPr>
          <w:p w14:paraId="5C9D155B" w14:textId="77777777" w:rsidR="00F62E6C" w:rsidRDefault="00F62E6C">
            <w:pPr>
              <w:rPr>
                <w:sz w:val="12"/>
                <w:szCs w:val="12"/>
              </w:rPr>
            </w:pPr>
          </w:p>
        </w:tc>
        <w:tc>
          <w:tcPr>
            <w:tcW w:w="80" w:type="dxa"/>
            <w:vAlign w:val="bottom"/>
          </w:tcPr>
          <w:p w14:paraId="114936DA" w14:textId="77777777" w:rsidR="00F62E6C" w:rsidRDefault="00F62E6C">
            <w:pPr>
              <w:rPr>
                <w:sz w:val="12"/>
                <w:szCs w:val="12"/>
              </w:rPr>
            </w:pPr>
          </w:p>
        </w:tc>
        <w:tc>
          <w:tcPr>
            <w:tcW w:w="120" w:type="dxa"/>
            <w:tcBorders>
              <w:right w:val="single" w:sz="8" w:space="0" w:color="auto"/>
            </w:tcBorders>
            <w:vAlign w:val="bottom"/>
          </w:tcPr>
          <w:p w14:paraId="40CA0729" w14:textId="77777777" w:rsidR="00F62E6C" w:rsidRDefault="00F62E6C">
            <w:pPr>
              <w:rPr>
                <w:sz w:val="12"/>
                <w:szCs w:val="12"/>
              </w:rPr>
            </w:pPr>
          </w:p>
        </w:tc>
        <w:tc>
          <w:tcPr>
            <w:tcW w:w="180" w:type="dxa"/>
            <w:vAlign w:val="bottom"/>
          </w:tcPr>
          <w:p w14:paraId="2181920E" w14:textId="77777777" w:rsidR="00F62E6C" w:rsidRDefault="00F62E6C">
            <w:pPr>
              <w:rPr>
                <w:sz w:val="12"/>
                <w:szCs w:val="12"/>
              </w:rPr>
            </w:pPr>
          </w:p>
        </w:tc>
        <w:tc>
          <w:tcPr>
            <w:tcW w:w="0" w:type="dxa"/>
            <w:vAlign w:val="bottom"/>
          </w:tcPr>
          <w:p w14:paraId="02CCD49E" w14:textId="77777777" w:rsidR="00F62E6C" w:rsidRDefault="00F62E6C">
            <w:pPr>
              <w:rPr>
                <w:sz w:val="1"/>
                <w:szCs w:val="1"/>
              </w:rPr>
            </w:pPr>
          </w:p>
        </w:tc>
      </w:tr>
      <w:tr w:rsidR="00F62E6C" w14:paraId="0F987341" w14:textId="77777777">
        <w:trPr>
          <w:trHeight w:val="189"/>
        </w:trPr>
        <w:tc>
          <w:tcPr>
            <w:tcW w:w="100" w:type="dxa"/>
            <w:tcBorders>
              <w:left w:val="single" w:sz="8" w:space="0" w:color="auto"/>
              <w:bottom w:val="single" w:sz="8" w:space="0" w:color="auto"/>
            </w:tcBorders>
            <w:vAlign w:val="bottom"/>
          </w:tcPr>
          <w:p w14:paraId="755A92C7" w14:textId="77777777" w:rsidR="00F62E6C" w:rsidRDefault="00F62E6C">
            <w:pPr>
              <w:rPr>
                <w:sz w:val="16"/>
                <w:szCs w:val="16"/>
              </w:rPr>
            </w:pPr>
          </w:p>
        </w:tc>
        <w:tc>
          <w:tcPr>
            <w:tcW w:w="80" w:type="dxa"/>
            <w:vAlign w:val="bottom"/>
          </w:tcPr>
          <w:p w14:paraId="2EBDDE23" w14:textId="77777777" w:rsidR="00F62E6C" w:rsidRDefault="00F62E6C">
            <w:pPr>
              <w:rPr>
                <w:sz w:val="16"/>
                <w:szCs w:val="16"/>
              </w:rPr>
            </w:pPr>
          </w:p>
        </w:tc>
        <w:tc>
          <w:tcPr>
            <w:tcW w:w="180" w:type="dxa"/>
            <w:vAlign w:val="bottom"/>
          </w:tcPr>
          <w:p w14:paraId="44FFA707" w14:textId="77777777" w:rsidR="00F62E6C" w:rsidRDefault="00F62E6C">
            <w:pPr>
              <w:rPr>
                <w:sz w:val="16"/>
                <w:szCs w:val="16"/>
              </w:rPr>
            </w:pPr>
          </w:p>
        </w:tc>
        <w:tc>
          <w:tcPr>
            <w:tcW w:w="80" w:type="dxa"/>
            <w:vAlign w:val="bottom"/>
          </w:tcPr>
          <w:p w14:paraId="1EB787DE" w14:textId="77777777" w:rsidR="00F62E6C" w:rsidRDefault="00F62E6C">
            <w:pPr>
              <w:rPr>
                <w:sz w:val="16"/>
                <w:szCs w:val="16"/>
              </w:rPr>
            </w:pPr>
          </w:p>
        </w:tc>
        <w:tc>
          <w:tcPr>
            <w:tcW w:w="100" w:type="dxa"/>
            <w:vAlign w:val="bottom"/>
          </w:tcPr>
          <w:p w14:paraId="01E41EB4" w14:textId="77777777" w:rsidR="00F62E6C" w:rsidRDefault="00F62E6C">
            <w:pPr>
              <w:rPr>
                <w:sz w:val="16"/>
                <w:szCs w:val="16"/>
              </w:rPr>
            </w:pPr>
          </w:p>
        </w:tc>
        <w:tc>
          <w:tcPr>
            <w:tcW w:w="200" w:type="dxa"/>
            <w:vAlign w:val="bottom"/>
          </w:tcPr>
          <w:p w14:paraId="277A84B5" w14:textId="77777777" w:rsidR="00F62E6C" w:rsidRDefault="00F62E6C">
            <w:pPr>
              <w:rPr>
                <w:sz w:val="16"/>
                <w:szCs w:val="16"/>
              </w:rPr>
            </w:pPr>
          </w:p>
        </w:tc>
        <w:tc>
          <w:tcPr>
            <w:tcW w:w="460" w:type="dxa"/>
            <w:gridSpan w:val="4"/>
            <w:vMerge w:val="restart"/>
            <w:vAlign w:val="bottom"/>
          </w:tcPr>
          <w:p w14:paraId="2241D8C4" w14:textId="77777777" w:rsidR="00F62E6C" w:rsidRDefault="008F537A">
            <w:pPr>
              <w:ind w:left="20"/>
              <w:rPr>
                <w:sz w:val="20"/>
                <w:szCs w:val="20"/>
              </w:rPr>
            </w:pPr>
            <w:r>
              <w:rPr>
                <w:rFonts w:ascii="Arial" w:eastAsia="Arial" w:hAnsi="Arial" w:cs="Arial"/>
                <w:w w:val="89"/>
                <w:sz w:val="12"/>
                <w:szCs w:val="12"/>
              </w:rPr>
              <w:t>2003–07</w:t>
            </w:r>
          </w:p>
        </w:tc>
        <w:tc>
          <w:tcPr>
            <w:tcW w:w="100" w:type="dxa"/>
            <w:vAlign w:val="bottom"/>
          </w:tcPr>
          <w:p w14:paraId="5325ACD8" w14:textId="77777777" w:rsidR="00F62E6C" w:rsidRDefault="00F62E6C">
            <w:pPr>
              <w:rPr>
                <w:sz w:val="16"/>
                <w:szCs w:val="16"/>
              </w:rPr>
            </w:pPr>
          </w:p>
        </w:tc>
        <w:tc>
          <w:tcPr>
            <w:tcW w:w="60" w:type="dxa"/>
            <w:vAlign w:val="bottom"/>
          </w:tcPr>
          <w:p w14:paraId="6764CBE8" w14:textId="77777777" w:rsidR="00F62E6C" w:rsidRDefault="00F62E6C">
            <w:pPr>
              <w:rPr>
                <w:sz w:val="16"/>
                <w:szCs w:val="16"/>
              </w:rPr>
            </w:pPr>
          </w:p>
        </w:tc>
        <w:tc>
          <w:tcPr>
            <w:tcW w:w="120" w:type="dxa"/>
            <w:vAlign w:val="bottom"/>
          </w:tcPr>
          <w:p w14:paraId="20EF83A3" w14:textId="77777777" w:rsidR="00F62E6C" w:rsidRDefault="00F62E6C">
            <w:pPr>
              <w:rPr>
                <w:sz w:val="16"/>
                <w:szCs w:val="16"/>
              </w:rPr>
            </w:pPr>
          </w:p>
        </w:tc>
        <w:tc>
          <w:tcPr>
            <w:tcW w:w="80" w:type="dxa"/>
            <w:vAlign w:val="bottom"/>
          </w:tcPr>
          <w:p w14:paraId="1F99BD76" w14:textId="77777777" w:rsidR="00F62E6C" w:rsidRDefault="00F62E6C">
            <w:pPr>
              <w:rPr>
                <w:sz w:val="16"/>
                <w:szCs w:val="16"/>
              </w:rPr>
            </w:pPr>
          </w:p>
        </w:tc>
        <w:tc>
          <w:tcPr>
            <w:tcW w:w="100" w:type="dxa"/>
            <w:vAlign w:val="bottom"/>
          </w:tcPr>
          <w:p w14:paraId="68062903" w14:textId="77777777" w:rsidR="00F62E6C" w:rsidRDefault="00F62E6C">
            <w:pPr>
              <w:rPr>
                <w:sz w:val="16"/>
                <w:szCs w:val="16"/>
              </w:rPr>
            </w:pPr>
          </w:p>
        </w:tc>
        <w:tc>
          <w:tcPr>
            <w:tcW w:w="80" w:type="dxa"/>
            <w:vAlign w:val="bottom"/>
          </w:tcPr>
          <w:p w14:paraId="4F604D6D" w14:textId="77777777" w:rsidR="00F62E6C" w:rsidRDefault="00F62E6C">
            <w:pPr>
              <w:rPr>
                <w:sz w:val="16"/>
                <w:szCs w:val="16"/>
              </w:rPr>
            </w:pPr>
          </w:p>
        </w:tc>
        <w:tc>
          <w:tcPr>
            <w:tcW w:w="100" w:type="dxa"/>
            <w:vAlign w:val="bottom"/>
          </w:tcPr>
          <w:p w14:paraId="3C8739AC" w14:textId="77777777" w:rsidR="00F62E6C" w:rsidRDefault="00F62E6C">
            <w:pPr>
              <w:rPr>
                <w:sz w:val="16"/>
                <w:szCs w:val="16"/>
              </w:rPr>
            </w:pPr>
          </w:p>
        </w:tc>
        <w:tc>
          <w:tcPr>
            <w:tcW w:w="80" w:type="dxa"/>
            <w:vAlign w:val="bottom"/>
          </w:tcPr>
          <w:p w14:paraId="2ABC449E" w14:textId="77777777" w:rsidR="00F62E6C" w:rsidRDefault="00F62E6C">
            <w:pPr>
              <w:rPr>
                <w:sz w:val="16"/>
                <w:szCs w:val="16"/>
              </w:rPr>
            </w:pPr>
          </w:p>
        </w:tc>
        <w:tc>
          <w:tcPr>
            <w:tcW w:w="120" w:type="dxa"/>
            <w:vAlign w:val="bottom"/>
          </w:tcPr>
          <w:p w14:paraId="13A11FAB" w14:textId="77777777" w:rsidR="00F62E6C" w:rsidRDefault="00F62E6C">
            <w:pPr>
              <w:rPr>
                <w:sz w:val="16"/>
                <w:szCs w:val="16"/>
              </w:rPr>
            </w:pPr>
          </w:p>
        </w:tc>
        <w:tc>
          <w:tcPr>
            <w:tcW w:w="60" w:type="dxa"/>
            <w:vAlign w:val="bottom"/>
          </w:tcPr>
          <w:p w14:paraId="2748946D" w14:textId="77777777" w:rsidR="00F62E6C" w:rsidRDefault="00F62E6C">
            <w:pPr>
              <w:rPr>
                <w:sz w:val="16"/>
                <w:szCs w:val="16"/>
              </w:rPr>
            </w:pPr>
          </w:p>
        </w:tc>
        <w:tc>
          <w:tcPr>
            <w:tcW w:w="120" w:type="dxa"/>
            <w:vAlign w:val="bottom"/>
          </w:tcPr>
          <w:p w14:paraId="2672E102" w14:textId="77777777" w:rsidR="00F62E6C" w:rsidRDefault="00F62E6C">
            <w:pPr>
              <w:rPr>
                <w:sz w:val="16"/>
                <w:szCs w:val="16"/>
              </w:rPr>
            </w:pPr>
          </w:p>
        </w:tc>
        <w:tc>
          <w:tcPr>
            <w:tcW w:w="80" w:type="dxa"/>
            <w:vAlign w:val="bottom"/>
          </w:tcPr>
          <w:p w14:paraId="202EC12D" w14:textId="77777777" w:rsidR="00F62E6C" w:rsidRDefault="00F62E6C">
            <w:pPr>
              <w:rPr>
                <w:sz w:val="16"/>
                <w:szCs w:val="16"/>
              </w:rPr>
            </w:pPr>
          </w:p>
        </w:tc>
        <w:tc>
          <w:tcPr>
            <w:tcW w:w="100" w:type="dxa"/>
            <w:vAlign w:val="bottom"/>
          </w:tcPr>
          <w:p w14:paraId="3CB59EB5" w14:textId="77777777" w:rsidR="00F62E6C" w:rsidRDefault="00F62E6C">
            <w:pPr>
              <w:rPr>
                <w:sz w:val="16"/>
                <w:szCs w:val="16"/>
              </w:rPr>
            </w:pPr>
          </w:p>
        </w:tc>
        <w:tc>
          <w:tcPr>
            <w:tcW w:w="80" w:type="dxa"/>
            <w:vAlign w:val="bottom"/>
          </w:tcPr>
          <w:p w14:paraId="1E966AE9" w14:textId="77777777" w:rsidR="00F62E6C" w:rsidRDefault="00F62E6C">
            <w:pPr>
              <w:rPr>
                <w:sz w:val="16"/>
                <w:szCs w:val="16"/>
              </w:rPr>
            </w:pPr>
          </w:p>
        </w:tc>
        <w:tc>
          <w:tcPr>
            <w:tcW w:w="100" w:type="dxa"/>
            <w:vAlign w:val="bottom"/>
          </w:tcPr>
          <w:p w14:paraId="0B90285E" w14:textId="77777777" w:rsidR="00F62E6C" w:rsidRDefault="00F62E6C">
            <w:pPr>
              <w:rPr>
                <w:sz w:val="16"/>
                <w:szCs w:val="16"/>
              </w:rPr>
            </w:pPr>
          </w:p>
        </w:tc>
        <w:tc>
          <w:tcPr>
            <w:tcW w:w="100" w:type="dxa"/>
            <w:vAlign w:val="bottom"/>
          </w:tcPr>
          <w:p w14:paraId="346948B5" w14:textId="77777777" w:rsidR="00F62E6C" w:rsidRDefault="00F62E6C">
            <w:pPr>
              <w:rPr>
                <w:sz w:val="16"/>
                <w:szCs w:val="16"/>
              </w:rPr>
            </w:pPr>
          </w:p>
        </w:tc>
        <w:tc>
          <w:tcPr>
            <w:tcW w:w="100" w:type="dxa"/>
            <w:vAlign w:val="bottom"/>
          </w:tcPr>
          <w:p w14:paraId="46172830" w14:textId="77777777" w:rsidR="00F62E6C" w:rsidRDefault="00F62E6C">
            <w:pPr>
              <w:rPr>
                <w:sz w:val="16"/>
                <w:szCs w:val="16"/>
              </w:rPr>
            </w:pPr>
          </w:p>
        </w:tc>
        <w:tc>
          <w:tcPr>
            <w:tcW w:w="60" w:type="dxa"/>
            <w:vAlign w:val="bottom"/>
          </w:tcPr>
          <w:p w14:paraId="016D8A84" w14:textId="77777777" w:rsidR="00F62E6C" w:rsidRDefault="00F62E6C">
            <w:pPr>
              <w:rPr>
                <w:sz w:val="16"/>
                <w:szCs w:val="16"/>
              </w:rPr>
            </w:pPr>
          </w:p>
        </w:tc>
        <w:tc>
          <w:tcPr>
            <w:tcW w:w="120" w:type="dxa"/>
            <w:vAlign w:val="bottom"/>
          </w:tcPr>
          <w:p w14:paraId="62678B98" w14:textId="77777777" w:rsidR="00F62E6C" w:rsidRDefault="00F62E6C">
            <w:pPr>
              <w:rPr>
                <w:sz w:val="16"/>
                <w:szCs w:val="16"/>
              </w:rPr>
            </w:pPr>
          </w:p>
        </w:tc>
        <w:tc>
          <w:tcPr>
            <w:tcW w:w="80" w:type="dxa"/>
            <w:vAlign w:val="bottom"/>
          </w:tcPr>
          <w:p w14:paraId="3963356A" w14:textId="77777777" w:rsidR="00F62E6C" w:rsidRDefault="00F62E6C">
            <w:pPr>
              <w:rPr>
                <w:sz w:val="16"/>
                <w:szCs w:val="16"/>
              </w:rPr>
            </w:pPr>
          </w:p>
        </w:tc>
        <w:tc>
          <w:tcPr>
            <w:tcW w:w="100" w:type="dxa"/>
            <w:vAlign w:val="bottom"/>
          </w:tcPr>
          <w:p w14:paraId="2E04F7BB" w14:textId="77777777" w:rsidR="00F62E6C" w:rsidRDefault="00F62E6C">
            <w:pPr>
              <w:rPr>
                <w:sz w:val="16"/>
                <w:szCs w:val="16"/>
              </w:rPr>
            </w:pPr>
          </w:p>
        </w:tc>
        <w:tc>
          <w:tcPr>
            <w:tcW w:w="40" w:type="dxa"/>
            <w:vAlign w:val="bottom"/>
          </w:tcPr>
          <w:p w14:paraId="0FA07AB5" w14:textId="77777777" w:rsidR="00F62E6C" w:rsidRDefault="00F62E6C">
            <w:pPr>
              <w:rPr>
                <w:sz w:val="16"/>
                <w:szCs w:val="16"/>
              </w:rPr>
            </w:pPr>
          </w:p>
        </w:tc>
        <w:tc>
          <w:tcPr>
            <w:tcW w:w="640" w:type="dxa"/>
            <w:gridSpan w:val="6"/>
            <w:vAlign w:val="bottom"/>
          </w:tcPr>
          <w:p w14:paraId="1A9026F5" w14:textId="77777777" w:rsidR="00F62E6C" w:rsidRDefault="008F537A">
            <w:pPr>
              <w:rPr>
                <w:sz w:val="20"/>
                <w:szCs w:val="20"/>
              </w:rPr>
            </w:pPr>
            <w:r>
              <w:rPr>
                <w:rFonts w:ascii="Arial" w:eastAsia="Arial" w:hAnsi="Arial" w:cs="Arial"/>
                <w:w w:val="89"/>
                <w:sz w:val="12"/>
                <w:szCs w:val="12"/>
              </w:rPr>
              <w:t>interest rates</w:t>
            </w:r>
          </w:p>
        </w:tc>
        <w:tc>
          <w:tcPr>
            <w:tcW w:w="60" w:type="dxa"/>
            <w:vAlign w:val="bottom"/>
          </w:tcPr>
          <w:p w14:paraId="27333722" w14:textId="77777777" w:rsidR="00F62E6C" w:rsidRDefault="00F62E6C">
            <w:pPr>
              <w:rPr>
                <w:sz w:val="16"/>
                <w:szCs w:val="16"/>
              </w:rPr>
            </w:pPr>
          </w:p>
        </w:tc>
        <w:tc>
          <w:tcPr>
            <w:tcW w:w="80" w:type="dxa"/>
            <w:vAlign w:val="bottom"/>
          </w:tcPr>
          <w:p w14:paraId="72D6DAAE" w14:textId="77777777" w:rsidR="00F62E6C" w:rsidRDefault="00F62E6C">
            <w:pPr>
              <w:rPr>
                <w:sz w:val="16"/>
                <w:szCs w:val="16"/>
              </w:rPr>
            </w:pPr>
          </w:p>
        </w:tc>
        <w:tc>
          <w:tcPr>
            <w:tcW w:w="100" w:type="dxa"/>
            <w:vAlign w:val="bottom"/>
          </w:tcPr>
          <w:p w14:paraId="3790426B" w14:textId="77777777" w:rsidR="00F62E6C" w:rsidRDefault="00F62E6C">
            <w:pPr>
              <w:rPr>
                <w:sz w:val="16"/>
                <w:szCs w:val="16"/>
              </w:rPr>
            </w:pPr>
          </w:p>
        </w:tc>
        <w:tc>
          <w:tcPr>
            <w:tcW w:w="80" w:type="dxa"/>
            <w:vAlign w:val="bottom"/>
          </w:tcPr>
          <w:p w14:paraId="3450CA6E" w14:textId="77777777" w:rsidR="00F62E6C" w:rsidRDefault="00F62E6C">
            <w:pPr>
              <w:rPr>
                <w:sz w:val="16"/>
                <w:szCs w:val="16"/>
              </w:rPr>
            </w:pPr>
          </w:p>
        </w:tc>
        <w:tc>
          <w:tcPr>
            <w:tcW w:w="120" w:type="dxa"/>
            <w:tcBorders>
              <w:bottom w:val="single" w:sz="8" w:space="0" w:color="auto"/>
              <w:right w:val="single" w:sz="8" w:space="0" w:color="auto"/>
            </w:tcBorders>
            <w:vAlign w:val="bottom"/>
          </w:tcPr>
          <w:p w14:paraId="1A72A359" w14:textId="77777777" w:rsidR="00F62E6C" w:rsidRDefault="00F62E6C">
            <w:pPr>
              <w:rPr>
                <w:sz w:val="16"/>
                <w:szCs w:val="16"/>
              </w:rPr>
            </w:pPr>
          </w:p>
        </w:tc>
        <w:tc>
          <w:tcPr>
            <w:tcW w:w="180" w:type="dxa"/>
            <w:vAlign w:val="bottom"/>
          </w:tcPr>
          <w:p w14:paraId="3AF14873"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557549AE" w14:textId="77777777" w:rsidR="00F62E6C" w:rsidRDefault="00F62E6C">
            <w:pPr>
              <w:rPr>
                <w:sz w:val="1"/>
                <w:szCs w:val="1"/>
              </w:rPr>
            </w:pPr>
          </w:p>
        </w:tc>
      </w:tr>
      <w:tr w:rsidR="00F62E6C" w14:paraId="58F16338" w14:textId="77777777">
        <w:trPr>
          <w:trHeight w:val="236"/>
        </w:trPr>
        <w:tc>
          <w:tcPr>
            <w:tcW w:w="100" w:type="dxa"/>
            <w:tcBorders>
              <w:left w:val="single" w:sz="8" w:space="0" w:color="auto"/>
            </w:tcBorders>
            <w:vAlign w:val="bottom"/>
          </w:tcPr>
          <w:p w14:paraId="668A2C53" w14:textId="77777777" w:rsidR="00F62E6C" w:rsidRDefault="00F62E6C">
            <w:pPr>
              <w:rPr>
                <w:sz w:val="20"/>
                <w:szCs w:val="20"/>
              </w:rPr>
            </w:pPr>
          </w:p>
        </w:tc>
        <w:tc>
          <w:tcPr>
            <w:tcW w:w="80" w:type="dxa"/>
            <w:vAlign w:val="bottom"/>
          </w:tcPr>
          <w:p w14:paraId="5DD35054" w14:textId="77777777" w:rsidR="00F62E6C" w:rsidRDefault="00F62E6C">
            <w:pPr>
              <w:rPr>
                <w:sz w:val="20"/>
                <w:szCs w:val="20"/>
              </w:rPr>
            </w:pPr>
          </w:p>
        </w:tc>
        <w:tc>
          <w:tcPr>
            <w:tcW w:w="180" w:type="dxa"/>
            <w:vAlign w:val="bottom"/>
          </w:tcPr>
          <w:p w14:paraId="0EBDA11A" w14:textId="77777777" w:rsidR="00F62E6C" w:rsidRDefault="00F62E6C">
            <w:pPr>
              <w:rPr>
                <w:sz w:val="20"/>
                <w:szCs w:val="20"/>
              </w:rPr>
            </w:pPr>
          </w:p>
        </w:tc>
        <w:tc>
          <w:tcPr>
            <w:tcW w:w="80" w:type="dxa"/>
            <w:vAlign w:val="bottom"/>
          </w:tcPr>
          <w:p w14:paraId="1BDA1C38" w14:textId="77777777" w:rsidR="00F62E6C" w:rsidRDefault="00F62E6C">
            <w:pPr>
              <w:rPr>
                <w:sz w:val="20"/>
                <w:szCs w:val="20"/>
              </w:rPr>
            </w:pPr>
          </w:p>
        </w:tc>
        <w:tc>
          <w:tcPr>
            <w:tcW w:w="100" w:type="dxa"/>
            <w:vAlign w:val="bottom"/>
          </w:tcPr>
          <w:p w14:paraId="1979458C" w14:textId="77777777" w:rsidR="00F62E6C" w:rsidRDefault="00F62E6C">
            <w:pPr>
              <w:rPr>
                <w:sz w:val="20"/>
                <w:szCs w:val="20"/>
              </w:rPr>
            </w:pPr>
          </w:p>
        </w:tc>
        <w:tc>
          <w:tcPr>
            <w:tcW w:w="200" w:type="dxa"/>
            <w:vAlign w:val="bottom"/>
          </w:tcPr>
          <w:p w14:paraId="5C6DBDFC" w14:textId="77777777" w:rsidR="00F62E6C" w:rsidRDefault="00F62E6C">
            <w:pPr>
              <w:rPr>
                <w:sz w:val="20"/>
                <w:szCs w:val="20"/>
              </w:rPr>
            </w:pPr>
          </w:p>
        </w:tc>
        <w:tc>
          <w:tcPr>
            <w:tcW w:w="460" w:type="dxa"/>
            <w:gridSpan w:val="4"/>
            <w:vMerge/>
            <w:vAlign w:val="bottom"/>
          </w:tcPr>
          <w:p w14:paraId="791E5A3D" w14:textId="77777777" w:rsidR="00F62E6C" w:rsidRDefault="00F62E6C">
            <w:pPr>
              <w:rPr>
                <w:sz w:val="20"/>
                <w:szCs w:val="20"/>
              </w:rPr>
            </w:pPr>
          </w:p>
        </w:tc>
        <w:tc>
          <w:tcPr>
            <w:tcW w:w="100" w:type="dxa"/>
            <w:vAlign w:val="bottom"/>
          </w:tcPr>
          <w:p w14:paraId="1C78D35E" w14:textId="77777777" w:rsidR="00F62E6C" w:rsidRDefault="00F62E6C">
            <w:pPr>
              <w:rPr>
                <w:sz w:val="20"/>
                <w:szCs w:val="20"/>
              </w:rPr>
            </w:pPr>
          </w:p>
        </w:tc>
        <w:tc>
          <w:tcPr>
            <w:tcW w:w="60" w:type="dxa"/>
            <w:vAlign w:val="bottom"/>
          </w:tcPr>
          <w:p w14:paraId="625184B4" w14:textId="77777777" w:rsidR="00F62E6C" w:rsidRDefault="00F62E6C">
            <w:pPr>
              <w:rPr>
                <w:sz w:val="20"/>
                <w:szCs w:val="20"/>
              </w:rPr>
            </w:pPr>
          </w:p>
        </w:tc>
        <w:tc>
          <w:tcPr>
            <w:tcW w:w="120" w:type="dxa"/>
            <w:vAlign w:val="bottom"/>
          </w:tcPr>
          <w:p w14:paraId="6C5CD923" w14:textId="77777777" w:rsidR="00F62E6C" w:rsidRDefault="00F62E6C">
            <w:pPr>
              <w:rPr>
                <w:sz w:val="20"/>
                <w:szCs w:val="20"/>
              </w:rPr>
            </w:pPr>
          </w:p>
        </w:tc>
        <w:tc>
          <w:tcPr>
            <w:tcW w:w="80" w:type="dxa"/>
            <w:vAlign w:val="bottom"/>
          </w:tcPr>
          <w:p w14:paraId="4102F532" w14:textId="77777777" w:rsidR="00F62E6C" w:rsidRDefault="00F62E6C">
            <w:pPr>
              <w:rPr>
                <w:sz w:val="20"/>
                <w:szCs w:val="20"/>
              </w:rPr>
            </w:pPr>
          </w:p>
        </w:tc>
        <w:tc>
          <w:tcPr>
            <w:tcW w:w="100" w:type="dxa"/>
            <w:vAlign w:val="bottom"/>
          </w:tcPr>
          <w:p w14:paraId="29856525" w14:textId="77777777" w:rsidR="00F62E6C" w:rsidRDefault="00F62E6C">
            <w:pPr>
              <w:rPr>
                <w:sz w:val="20"/>
                <w:szCs w:val="20"/>
              </w:rPr>
            </w:pPr>
          </w:p>
        </w:tc>
        <w:tc>
          <w:tcPr>
            <w:tcW w:w="80" w:type="dxa"/>
            <w:vAlign w:val="bottom"/>
          </w:tcPr>
          <w:p w14:paraId="7D85F815" w14:textId="77777777" w:rsidR="00F62E6C" w:rsidRDefault="00F62E6C">
            <w:pPr>
              <w:rPr>
                <w:sz w:val="20"/>
                <w:szCs w:val="20"/>
              </w:rPr>
            </w:pPr>
          </w:p>
        </w:tc>
        <w:tc>
          <w:tcPr>
            <w:tcW w:w="100" w:type="dxa"/>
            <w:vAlign w:val="bottom"/>
          </w:tcPr>
          <w:p w14:paraId="178B2DF3" w14:textId="77777777" w:rsidR="00F62E6C" w:rsidRDefault="00F62E6C">
            <w:pPr>
              <w:rPr>
                <w:sz w:val="20"/>
                <w:szCs w:val="20"/>
              </w:rPr>
            </w:pPr>
          </w:p>
        </w:tc>
        <w:tc>
          <w:tcPr>
            <w:tcW w:w="80" w:type="dxa"/>
            <w:vAlign w:val="bottom"/>
          </w:tcPr>
          <w:p w14:paraId="516E818B" w14:textId="77777777" w:rsidR="00F62E6C" w:rsidRDefault="00F62E6C">
            <w:pPr>
              <w:rPr>
                <w:sz w:val="20"/>
                <w:szCs w:val="20"/>
              </w:rPr>
            </w:pPr>
          </w:p>
        </w:tc>
        <w:tc>
          <w:tcPr>
            <w:tcW w:w="120" w:type="dxa"/>
            <w:vAlign w:val="bottom"/>
          </w:tcPr>
          <w:p w14:paraId="176C892A" w14:textId="77777777" w:rsidR="00F62E6C" w:rsidRDefault="00F62E6C">
            <w:pPr>
              <w:rPr>
                <w:sz w:val="20"/>
                <w:szCs w:val="20"/>
              </w:rPr>
            </w:pPr>
          </w:p>
        </w:tc>
        <w:tc>
          <w:tcPr>
            <w:tcW w:w="60" w:type="dxa"/>
            <w:vAlign w:val="bottom"/>
          </w:tcPr>
          <w:p w14:paraId="39D6D7AA" w14:textId="77777777" w:rsidR="00F62E6C" w:rsidRDefault="00F62E6C">
            <w:pPr>
              <w:rPr>
                <w:sz w:val="20"/>
                <w:szCs w:val="20"/>
              </w:rPr>
            </w:pPr>
          </w:p>
        </w:tc>
        <w:tc>
          <w:tcPr>
            <w:tcW w:w="120" w:type="dxa"/>
            <w:vAlign w:val="bottom"/>
          </w:tcPr>
          <w:p w14:paraId="021C7292" w14:textId="77777777" w:rsidR="00F62E6C" w:rsidRDefault="00F62E6C">
            <w:pPr>
              <w:rPr>
                <w:sz w:val="20"/>
                <w:szCs w:val="20"/>
              </w:rPr>
            </w:pPr>
          </w:p>
        </w:tc>
        <w:tc>
          <w:tcPr>
            <w:tcW w:w="80" w:type="dxa"/>
            <w:vAlign w:val="bottom"/>
          </w:tcPr>
          <w:p w14:paraId="18640E67" w14:textId="77777777" w:rsidR="00F62E6C" w:rsidRDefault="00F62E6C">
            <w:pPr>
              <w:rPr>
                <w:sz w:val="20"/>
                <w:szCs w:val="20"/>
              </w:rPr>
            </w:pPr>
          </w:p>
        </w:tc>
        <w:tc>
          <w:tcPr>
            <w:tcW w:w="100" w:type="dxa"/>
            <w:vAlign w:val="bottom"/>
          </w:tcPr>
          <w:p w14:paraId="51894436" w14:textId="77777777" w:rsidR="00F62E6C" w:rsidRDefault="00F62E6C">
            <w:pPr>
              <w:rPr>
                <w:sz w:val="20"/>
                <w:szCs w:val="20"/>
              </w:rPr>
            </w:pPr>
          </w:p>
        </w:tc>
        <w:tc>
          <w:tcPr>
            <w:tcW w:w="80" w:type="dxa"/>
            <w:vAlign w:val="bottom"/>
          </w:tcPr>
          <w:p w14:paraId="1A0A9E57" w14:textId="77777777" w:rsidR="00F62E6C" w:rsidRDefault="00F62E6C">
            <w:pPr>
              <w:rPr>
                <w:sz w:val="20"/>
                <w:szCs w:val="20"/>
              </w:rPr>
            </w:pPr>
          </w:p>
        </w:tc>
        <w:tc>
          <w:tcPr>
            <w:tcW w:w="100" w:type="dxa"/>
            <w:vAlign w:val="bottom"/>
          </w:tcPr>
          <w:p w14:paraId="24693777" w14:textId="77777777" w:rsidR="00F62E6C" w:rsidRDefault="00F62E6C">
            <w:pPr>
              <w:rPr>
                <w:sz w:val="20"/>
                <w:szCs w:val="20"/>
              </w:rPr>
            </w:pPr>
          </w:p>
        </w:tc>
        <w:tc>
          <w:tcPr>
            <w:tcW w:w="100" w:type="dxa"/>
            <w:vAlign w:val="bottom"/>
          </w:tcPr>
          <w:p w14:paraId="73818B1F" w14:textId="77777777" w:rsidR="00F62E6C" w:rsidRDefault="00F62E6C">
            <w:pPr>
              <w:rPr>
                <w:sz w:val="20"/>
                <w:szCs w:val="20"/>
              </w:rPr>
            </w:pPr>
          </w:p>
        </w:tc>
        <w:tc>
          <w:tcPr>
            <w:tcW w:w="100" w:type="dxa"/>
            <w:vAlign w:val="bottom"/>
          </w:tcPr>
          <w:p w14:paraId="4BC31B9F" w14:textId="77777777" w:rsidR="00F62E6C" w:rsidRDefault="00F62E6C">
            <w:pPr>
              <w:rPr>
                <w:sz w:val="20"/>
                <w:szCs w:val="20"/>
              </w:rPr>
            </w:pPr>
          </w:p>
        </w:tc>
        <w:tc>
          <w:tcPr>
            <w:tcW w:w="60" w:type="dxa"/>
            <w:vAlign w:val="bottom"/>
          </w:tcPr>
          <w:p w14:paraId="17078A3E" w14:textId="77777777" w:rsidR="00F62E6C" w:rsidRDefault="00F62E6C">
            <w:pPr>
              <w:rPr>
                <w:sz w:val="20"/>
                <w:szCs w:val="20"/>
              </w:rPr>
            </w:pPr>
          </w:p>
        </w:tc>
        <w:tc>
          <w:tcPr>
            <w:tcW w:w="120" w:type="dxa"/>
            <w:vAlign w:val="bottom"/>
          </w:tcPr>
          <w:p w14:paraId="174F1A15" w14:textId="77777777" w:rsidR="00F62E6C" w:rsidRDefault="00F62E6C">
            <w:pPr>
              <w:rPr>
                <w:sz w:val="20"/>
                <w:szCs w:val="20"/>
              </w:rPr>
            </w:pPr>
          </w:p>
        </w:tc>
        <w:tc>
          <w:tcPr>
            <w:tcW w:w="80" w:type="dxa"/>
            <w:vAlign w:val="bottom"/>
          </w:tcPr>
          <w:p w14:paraId="50A85BE3" w14:textId="77777777" w:rsidR="00F62E6C" w:rsidRDefault="00F62E6C">
            <w:pPr>
              <w:rPr>
                <w:sz w:val="20"/>
                <w:szCs w:val="20"/>
              </w:rPr>
            </w:pPr>
          </w:p>
        </w:tc>
        <w:tc>
          <w:tcPr>
            <w:tcW w:w="100" w:type="dxa"/>
            <w:vAlign w:val="bottom"/>
          </w:tcPr>
          <w:p w14:paraId="65D9FF82" w14:textId="77777777" w:rsidR="00F62E6C" w:rsidRDefault="00F62E6C">
            <w:pPr>
              <w:rPr>
                <w:sz w:val="20"/>
                <w:szCs w:val="20"/>
              </w:rPr>
            </w:pPr>
          </w:p>
        </w:tc>
        <w:tc>
          <w:tcPr>
            <w:tcW w:w="40" w:type="dxa"/>
            <w:vAlign w:val="bottom"/>
          </w:tcPr>
          <w:p w14:paraId="772C1B94" w14:textId="77777777" w:rsidR="00F62E6C" w:rsidRDefault="00F62E6C">
            <w:pPr>
              <w:rPr>
                <w:sz w:val="20"/>
                <w:szCs w:val="20"/>
              </w:rPr>
            </w:pPr>
          </w:p>
        </w:tc>
        <w:tc>
          <w:tcPr>
            <w:tcW w:w="160" w:type="dxa"/>
            <w:vAlign w:val="bottom"/>
          </w:tcPr>
          <w:p w14:paraId="722AF88B" w14:textId="77777777" w:rsidR="00F62E6C" w:rsidRDefault="00F62E6C">
            <w:pPr>
              <w:rPr>
                <w:sz w:val="20"/>
                <w:szCs w:val="20"/>
              </w:rPr>
            </w:pPr>
          </w:p>
        </w:tc>
        <w:tc>
          <w:tcPr>
            <w:tcW w:w="60" w:type="dxa"/>
            <w:vAlign w:val="bottom"/>
          </w:tcPr>
          <w:p w14:paraId="758DEF65" w14:textId="77777777" w:rsidR="00F62E6C" w:rsidRDefault="00F62E6C">
            <w:pPr>
              <w:rPr>
                <w:sz w:val="20"/>
                <w:szCs w:val="20"/>
              </w:rPr>
            </w:pPr>
          </w:p>
        </w:tc>
        <w:tc>
          <w:tcPr>
            <w:tcW w:w="120" w:type="dxa"/>
            <w:vAlign w:val="bottom"/>
          </w:tcPr>
          <w:p w14:paraId="6125DC1E" w14:textId="77777777" w:rsidR="00F62E6C" w:rsidRDefault="00F62E6C">
            <w:pPr>
              <w:rPr>
                <w:sz w:val="20"/>
                <w:szCs w:val="20"/>
              </w:rPr>
            </w:pPr>
          </w:p>
        </w:tc>
        <w:tc>
          <w:tcPr>
            <w:tcW w:w="80" w:type="dxa"/>
            <w:vAlign w:val="bottom"/>
          </w:tcPr>
          <w:p w14:paraId="047A506E" w14:textId="77777777" w:rsidR="00F62E6C" w:rsidRDefault="00F62E6C">
            <w:pPr>
              <w:rPr>
                <w:sz w:val="20"/>
                <w:szCs w:val="20"/>
              </w:rPr>
            </w:pPr>
          </w:p>
        </w:tc>
        <w:tc>
          <w:tcPr>
            <w:tcW w:w="100" w:type="dxa"/>
            <w:vAlign w:val="bottom"/>
          </w:tcPr>
          <w:p w14:paraId="636C4428" w14:textId="77777777" w:rsidR="00F62E6C" w:rsidRDefault="00F62E6C">
            <w:pPr>
              <w:rPr>
                <w:sz w:val="20"/>
                <w:szCs w:val="20"/>
              </w:rPr>
            </w:pPr>
          </w:p>
        </w:tc>
        <w:tc>
          <w:tcPr>
            <w:tcW w:w="120" w:type="dxa"/>
            <w:vAlign w:val="bottom"/>
          </w:tcPr>
          <w:p w14:paraId="4B7F9536" w14:textId="77777777" w:rsidR="00F62E6C" w:rsidRDefault="00F62E6C">
            <w:pPr>
              <w:rPr>
                <w:sz w:val="20"/>
                <w:szCs w:val="20"/>
              </w:rPr>
            </w:pPr>
          </w:p>
        </w:tc>
        <w:tc>
          <w:tcPr>
            <w:tcW w:w="60" w:type="dxa"/>
            <w:vAlign w:val="bottom"/>
          </w:tcPr>
          <w:p w14:paraId="788C1AEC" w14:textId="77777777" w:rsidR="00F62E6C" w:rsidRDefault="00F62E6C">
            <w:pPr>
              <w:rPr>
                <w:sz w:val="20"/>
                <w:szCs w:val="20"/>
              </w:rPr>
            </w:pPr>
          </w:p>
        </w:tc>
        <w:tc>
          <w:tcPr>
            <w:tcW w:w="80" w:type="dxa"/>
            <w:vAlign w:val="bottom"/>
          </w:tcPr>
          <w:p w14:paraId="31F1B590" w14:textId="77777777" w:rsidR="00F62E6C" w:rsidRDefault="00F62E6C">
            <w:pPr>
              <w:rPr>
                <w:sz w:val="20"/>
                <w:szCs w:val="20"/>
              </w:rPr>
            </w:pPr>
          </w:p>
        </w:tc>
        <w:tc>
          <w:tcPr>
            <w:tcW w:w="100" w:type="dxa"/>
            <w:tcBorders>
              <w:right w:val="single" w:sz="8" w:space="0" w:color="9F0082"/>
            </w:tcBorders>
            <w:vAlign w:val="bottom"/>
          </w:tcPr>
          <w:p w14:paraId="20CF2976" w14:textId="77777777" w:rsidR="00F62E6C" w:rsidRDefault="00F62E6C">
            <w:pPr>
              <w:rPr>
                <w:sz w:val="20"/>
                <w:szCs w:val="20"/>
              </w:rPr>
            </w:pPr>
          </w:p>
        </w:tc>
        <w:tc>
          <w:tcPr>
            <w:tcW w:w="80" w:type="dxa"/>
            <w:vAlign w:val="bottom"/>
          </w:tcPr>
          <w:p w14:paraId="467646AB" w14:textId="77777777" w:rsidR="00F62E6C" w:rsidRDefault="00F62E6C">
            <w:pPr>
              <w:rPr>
                <w:sz w:val="20"/>
                <w:szCs w:val="20"/>
              </w:rPr>
            </w:pPr>
          </w:p>
        </w:tc>
        <w:tc>
          <w:tcPr>
            <w:tcW w:w="120" w:type="dxa"/>
            <w:tcBorders>
              <w:right w:val="single" w:sz="8" w:space="0" w:color="auto"/>
            </w:tcBorders>
            <w:vAlign w:val="bottom"/>
          </w:tcPr>
          <w:p w14:paraId="4281EDCE" w14:textId="77777777" w:rsidR="00F62E6C" w:rsidRDefault="00F62E6C">
            <w:pPr>
              <w:rPr>
                <w:sz w:val="20"/>
                <w:szCs w:val="20"/>
              </w:rPr>
            </w:pPr>
          </w:p>
        </w:tc>
        <w:tc>
          <w:tcPr>
            <w:tcW w:w="180" w:type="dxa"/>
            <w:vMerge w:val="restart"/>
            <w:vAlign w:val="bottom"/>
          </w:tcPr>
          <w:p w14:paraId="0D8CCFF4"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6E128E7E" w14:textId="77777777" w:rsidR="00F62E6C" w:rsidRDefault="00F62E6C">
            <w:pPr>
              <w:rPr>
                <w:sz w:val="1"/>
                <w:szCs w:val="1"/>
              </w:rPr>
            </w:pPr>
          </w:p>
        </w:tc>
      </w:tr>
      <w:tr w:rsidR="00F62E6C" w14:paraId="17B217A3" w14:textId="77777777">
        <w:trPr>
          <w:trHeight w:val="72"/>
        </w:trPr>
        <w:tc>
          <w:tcPr>
            <w:tcW w:w="100" w:type="dxa"/>
            <w:tcBorders>
              <w:left w:val="single" w:sz="8" w:space="0" w:color="auto"/>
              <w:bottom w:val="single" w:sz="8" w:space="0" w:color="auto"/>
            </w:tcBorders>
            <w:vAlign w:val="bottom"/>
          </w:tcPr>
          <w:p w14:paraId="3F784777" w14:textId="77777777" w:rsidR="00F62E6C" w:rsidRDefault="00F62E6C">
            <w:pPr>
              <w:rPr>
                <w:sz w:val="6"/>
                <w:szCs w:val="6"/>
              </w:rPr>
            </w:pPr>
          </w:p>
        </w:tc>
        <w:tc>
          <w:tcPr>
            <w:tcW w:w="80" w:type="dxa"/>
            <w:vAlign w:val="bottom"/>
          </w:tcPr>
          <w:p w14:paraId="045A7E32" w14:textId="77777777" w:rsidR="00F62E6C" w:rsidRDefault="00F62E6C">
            <w:pPr>
              <w:rPr>
                <w:sz w:val="6"/>
                <w:szCs w:val="6"/>
              </w:rPr>
            </w:pPr>
          </w:p>
        </w:tc>
        <w:tc>
          <w:tcPr>
            <w:tcW w:w="180" w:type="dxa"/>
            <w:vAlign w:val="bottom"/>
          </w:tcPr>
          <w:p w14:paraId="1EA7EF1A" w14:textId="77777777" w:rsidR="00F62E6C" w:rsidRDefault="00F62E6C">
            <w:pPr>
              <w:rPr>
                <w:sz w:val="6"/>
                <w:szCs w:val="6"/>
              </w:rPr>
            </w:pPr>
          </w:p>
        </w:tc>
        <w:tc>
          <w:tcPr>
            <w:tcW w:w="80" w:type="dxa"/>
            <w:vAlign w:val="bottom"/>
          </w:tcPr>
          <w:p w14:paraId="2B8C6EFF" w14:textId="77777777" w:rsidR="00F62E6C" w:rsidRDefault="00F62E6C">
            <w:pPr>
              <w:rPr>
                <w:sz w:val="6"/>
                <w:szCs w:val="6"/>
              </w:rPr>
            </w:pPr>
          </w:p>
        </w:tc>
        <w:tc>
          <w:tcPr>
            <w:tcW w:w="100" w:type="dxa"/>
            <w:vMerge w:val="restart"/>
            <w:vAlign w:val="bottom"/>
          </w:tcPr>
          <w:p w14:paraId="458AE91B" w14:textId="77777777" w:rsidR="00F62E6C" w:rsidRDefault="00F62E6C">
            <w:pPr>
              <w:rPr>
                <w:sz w:val="6"/>
                <w:szCs w:val="6"/>
              </w:rPr>
            </w:pPr>
          </w:p>
        </w:tc>
        <w:tc>
          <w:tcPr>
            <w:tcW w:w="200" w:type="dxa"/>
            <w:vMerge w:val="restart"/>
            <w:vAlign w:val="bottom"/>
          </w:tcPr>
          <w:p w14:paraId="7D1D7AAF" w14:textId="77777777" w:rsidR="00F62E6C" w:rsidRDefault="00F62E6C">
            <w:pPr>
              <w:rPr>
                <w:sz w:val="6"/>
                <w:szCs w:val="6"/>
              </w:rPr>
            </w:pPr>
          </w:p>
        </w:tc>
        <w:tc>
          <w:tcPr>
            <w:tcW w:w="460" w:type="dxa"/>
            <w:gridSpan w:val="4"/>
            <w:vMerge w:val="restart"/>
            <w:vAlign w:val="bottom"/>
          </w:tcPr>
          <w:p w14:paraId="6EF88F85" w14:textId="77777777" w:rsidR="00F62E6C" w:rsidRDefault="008F537A">
            <w:pPr>
              <w:ind w:left="20"/>
              <w:rPr>
                <w:sz w:val="20"/>
                <w:szCs w:val="20"/>
              </w:rPr>
            </w:pPr>
            <w:r>
              <w:rPr>
                <w:rFonts w:ascii="Arial" w:eastAsia="Arial" w:hAnsi="Arial" w:cs="Arial"/>
                <w:w w:val="96"/>
                <w:sz w:val="12"/>
                <w:szCs w:val="12"/>
              </w:rPr>
              <w:t>average</w:t>
            </w:r>
          </w:p>
        </w:tc>
        <w:tc>
          <w:tcPr>
            <w:tcW w:w="100" w:type="dxa"/>
            <w:vAlign w:val="bottom"/>
          </w:tcPr>
          <w:p w14:paraId="50A6DC93" w14:textId="77777777" w:rsidR="00F62E6C" w:rsidRDefault="00F62E6C">
            <w:pPr>
              <w:rPr>
                <w:sz w:val="6"/>
                <w:szCs w:val="6"/>
              </w:rPr>
            </w:pPr>
          </w:p>
        </w:tc>
        <w:tc>
          <w:tcPr>
            <w:tcW w:w="60" w:type="dxa"/>
            <w:vAlign w:val="bottom"/>
          </w:tcPr>
          <w:p w14:paraId="2C68C59A" w14:textId="77777777" w:rsidR="00F62E6C" w:rsidRDefault="00F62E6C">
            <w:pPr>
              <w:rPr>
                <w:sz w:val="6"/>
                <w:szCs w:val="6"/>
              </w:rPr>
            </w:pPr>
          </w:p>
        </w:tc>
        <w:tc>
          <w:tcPr>
            <w:tcW w:w="120" w:type="dxa"/>
            <w:vAlign w:val="bottom"/>
          </w:tcPr>
          <w:p w14:paraId="4A716263" w14:textId="77777777" w:rsidR="00F62E6C" w:rsidRDefault="00F62E6C">
            <w:pPr>
              <w:rPr>
                <w:sz w:val="6"/>
                <w:szCs w:val="6"/>
              </w:rPr>
            </w:pPr>
          </w:p>
        </w:tc>
        <w:tc>
          <w:tcPr>
            <w:tcW w:w="80" w:type="dxa"/>
            <w:vAlign w:val="bottom"/>
          </w:tcPr>
          <w:p w14:paraId="7AD847B4" w14:textId="77777777" w:rsidR="00F62E6C" w:rsidRDefault="00F62E6C">
            <w:pPr>
              <w:rPr>
                <w:sz w:val="6"/>
                <w:szCs w:val="6"/>
              </w:rPr>
            </w:pPr>
          </w:p>
        </w:tc>
        <w:tc>
          <w:tcPr>
            <w:tcW w:w="100" w:type="dxa"/>
            <w:vAlign w:val="bottom"/>
          </w:tcPr>
          <w:p w14:paraId="5643B921" w14:textId="77777777" w:rsidR="00F62E6C" w:rsidRDefault="00F62E6C">
            <w:pPr>
              <w:rPr>
                <w:sz w:val="6"/>
                <w:szCs w:val="6"/>
              </w:rPr>
            </w:pPr>
          </w:p>
        </w:tc>
        <w:tc>
          <w:tcPr>
            <w:tcW w:w="80" w:type="dxa"/>
            <w:vAlign w:val="bottom"/>
          </w:tcPr>
          <w:p w14:paraId="7F2200D3" w14:textId="77777777" w:rsidR="00F62E6C" w:rsidRDefault="00F62E6C">
            <w:pPr>
              <w:rPr>
                <w:sz w:val="6"/>
                <w:szCs w:val="6"/>
              </w:rPr>
            </w:pPr>
          </w:p>
        </w:tc>
        <w:tc>
          <w:tcPr>
            <w:tcW w:w="100" w:type="dxa"/>
            <w:vAlign w:val="bottom"/>
          </w:tcPr>
          <w:p w14:paraId="568696B0" w14:textId="77777777" w:rsidR="00F62E6C" w:rsidRDefault="00F62E6C">
            <w:pPr>
              <w:rPr>
                <w:sz w:val="6"/>
                <w:szCs w:val="6"/>
              </w:rPr>
            </w:pPr>
          </w:p>
        </w:tc>
        <w:tc>
          <w:tcPr>
            <w:tcW w:w="80" w:type="dxa"/>
            <w:vAlign w:val="bottom"/>
          </w:tcPr>
          <w:p w14:paraId="044FB77B" w14:textId="77777777" w:rsidR="00F62E6C" w:rsidRDefault="00F62E6C">
            <w:pPr>
              <w:rPr>
                <w:sz w:val="6"/>
                <w:szCs w:val="6"/>
              </w:rPr>
            </w:pPr>
          </w:p>
        </w:tc>
        <w:tc>
          <w:tcPr>
            <w:tcW w:w="120" w:type="dxa"/>
            <w:vAlign w:val="bottom"/>
          </w:tcPr>
          <w:p w14:paraId="013E9F7C" w14:textId="77777777" w:rsidR="00F62E6C" w:rsidRDefault="00F62E6C">
            <w:pPr>
              <w:rPr>
                <w:sz w:val="6"/>
                <w:szCs w:val="6"/>
              </w:rPr>
            </w:pPr>
          </w:p>
        </w:tc>
        <w:tc>
          <w:tcPr>
            <w:tcW w:w="60" w:type="dxa"/>
            <w:vAlign w:val="bottom"/>
          </w:tcPr>
          <w:p w14:paraId="5A791B8E" w14:textId="77777777" w:rsidR="00F62E6C" w:rsidRDefault="00F62E6C">
            <w:pPr>
              <w:rPr>
                <w:sz w:val="6"/>
                <w:szCs w:val="6"/>
              </w:rPr>
            </w:pPr>
          </w:p>
        </w:tc>
        <w:tc>
          <w:tcPr>
            <w:tcW w:w="120" w:type="dxa"/>
            <w:vAlign w:val="bottom"/>
          </w:tcPr>
          <w:p w14:paraId="732309AD" w14:textId="77777777" w:rsidR="00F62E6C" w:rsidRDefault="00F62E6C">
            <w:pPr>
              <w:rPr>
                <w:sz w:val="6"/>
                <w:szCs w:val="6"/>
              </w:rPr>
            </w:pPr>
          </w:p>
        </w:tc>
        <w:tc>
          <w:tcPr>
            <w:tcW w:w="80" w:type="dxa"/>
            <w:vAlign w:val="bottom"/>
          </w:tcPr>
          <w:p w14:paraId="22371727" w14:textId="77777777" w:rsidR="00F62E6C" w:rsidRDefault="00F62E6C">
            <w:pPr>
              <w:rPr>
                <w:sz w:val="6"/>
                <w:szCs w:val="6"/>
              </w:rPr>
            </w:pPr>
          </w:p>
        </w:tc>
        <w:tc>
          <w:tcPr>
            <w:tcW w:w="100" w:type="dxa"/>
            <w:vAlign w:val="bottom"/>
          </w:tcPr>
          <w:p w14:paraId="367FFCD3" w14:textId="77777777" w:rsidR="00F62E6C" w:rsidRDefault="00F62E6C">
            <w:pPr>
              <w:rPr>
                <w:sz w:val="6"/>
                <w:szCs w:val="6"/>
              </w:rPr>
            </w:pPr>
          </w:p>
        </w:tc>
        <w:tc>
          <w:tcPr>
            <w:tcW w:w="80" w:type="dxa"/>
            <w:vAlign w:val="bottom"/>
          </w:tcPr>
          <w:p w14:paraId="6712F355" w14:textId="77777777" w:rsidR="00F62E6C" w:rsidRDefault="00F62E6C">
            <w:pPr>
              <w:rPr>
                <w:sz w:val="6"/>
                <w:szCs w:val="6"/>
              </w:rPr>
            </w:pPr>
          </w:p>
        </w:tc>
        <w:tc>
          <w:tcPr>
            <w:tcW w:w="100" w:type="dxa"/>
            <w:vAlign w:val="bottom"/>
          </w:tcPr>
          <w:p w14:paraId="5D0DE50F" w14:textId="77777777" w:rsidR="00F62E6C" w:rsidRDefault="00F62E6C">
            <w:pPr>
              <w:rPr>
                <w:sz w:val="6"/>
                <w:szCs w:val="6"/>
              </w:rPr>
            </w:pPr>
          </w:p>
        </w:tc>
        <w:tc>
          <w:tcPr>
            <w:tcW w:w="100" w:type="dxa"/>
            <w:vAlign w:val="bottom"/>
          </w:tcPr>
          <w:p w14:paraId="791960D7" w14:textId="77777777" w:rsidR="00F62E6C" w:rsidRDefault="00F62E6C">
            <w:pPr>
              <w:rPr>
                <w:sz w:val="6"/>
                <w:szCs w:val="6"/>
              </w:rPr>
            </w:pPr>
          </w:p>
        </w:tc>
        <w:tc>
          <w:tcPr>
            <w:tcW w:w="100" w:type="dxa"/>
            <w:vAlign w:val="bottom"/>
          </w:tcPr>
          <w:p w14:paraId="5DA503A0" w14:textId="77777777" w:rsidR="00F62E6C" w:rsidRDefault="00F62E6C">
            <w:pPr>
              <w:rPr>
                <w:sz w:val="6"/>
                <w:szCs w:val="6"/>
              </w:rPr>
            </w:pPr>
          </w:p>
        </w:tc>
        <w:tc>
          <w:tcPr>
            <w:tcW w:w="60" w:type="dxa"/>
            <w:vAlign w:val="bottom"/>
          </w:tcPr>
          <w:p w14:paraId="1E890424" w14:textId="77777777" w:rsidR="00F62E6C" w:rsidRDefault="00F62E6C">
            <w:pPr>
              <w:rPr>
                <w:sz w:val="6"/>
                <w:szCs w:val="6"/>
              </w:rPr>
            </w:pPr>
          </w:p>
        </w:tc>
        <w:tc>
          <w:tcPr>
            <w:tcW w:w="120" w:type="dxa"/>
            <w:vAlign w:val="bottom"/>
          </w:tcPr>
          <w:p w14:paraId="0970ABF4" w14:textId="77777777" w:rsidR="00F62E6C" w:rsidRDefault="00F62E6C">
            <w:pPr>
              <w:rPr>
                <w:sz w:val="6"/>
                <w:szCs w:val="6"/>
              </w:rPr>
            </w:pPr>
          </w:p>
        </w:tc>
        <w:tc>
          <w:tcPr>
            <w:tcW w:w="80" w:type="dxa"/>
            <w:vAlign w:val="bottom"/>
          </w:tcPr>
          <w:p w14:paraId="42815F12" w14:textId="77777777" w:rsidR="00F62E6C" w:rsidRDefault="00F62E6C">
            <w:pPr>
              <w:rPr>
                <w:sz w:val="6"/>
                <w:szCs w:val="6"/>
              </w:rPr>
            </w:pPr>
          </w:p>
        </w:tc>
        <w:tc>
          <w:tcPr>
            <w:tcW w:w="100" w:type="dxa"/>
            <w:vAlign w:val="bottom"/>
          </w:tcPr>
          <w:p w14:paraId="78290E8D" w14:textId="77777777" w:rsidR="00F62E6C" w:rsidRDefault="00F62E6C">
            <w:pPr>
              <w:rPr>
                <w:sz w:val="6"/>
                <w:szCs w:val="6"/>
              </w:rPr>
            </w:pPr>
          </w:p>
        </w:tc>
        <w:tc>
          <w:tcPr>
            <w:tcW w:w="40" w:type="dxa"/>
            <w:vAlign w:val="bottom"/>
          </w:tcPr>
          <w:p w14:paraId="5A202F55" w14:textId="77777777" w:rsidR="00F62E6C" w:rsidRDefault="00F62E6C">
            <w:pPr>
              <w:rPr>
                <w:sz w:val="6"/>
                <w:szCs w:val="6"/>
              </w:rPr>
            </w:pPr>
          </w:p>
        </w:tc>
        <w:tc>
          <w:tcPr>
            <w:tcW w:w="160" w:type="dxa"/>
            <w:vAlign w:val="bottom"/>
          </w:tcPr>
          <w:p w14:paraId="1FC4B050" w14:textId="77777777" w:rsidR="00F62E6C" w:rsidRDefault="00F62E6C">
            <w:pPr>
              <w:rPr>
                <w:sz w:val="6"/>
                <w:szCs w:val="6"/>
              </w:rPr>
            </w:pPr>
          </w:p>
        </w:tc>
        <w:tc>
          <w:tcPr>
            <w:tcW w:w="60" w:type="dxa"/>
            <w:vAlign w:val="bottom"/>
          </w:tcPr>
          <w:p w14:paraId="57ACBE22" w14:textId="77777777" w:rsidR="00F62E6C" w:rsidRDefault="00F62E6C">
            <w:pPr>
              <w:rPr>
                <w:sz w:val="6"/>
                <w:szCs w:val="6"/>
              </w:rPr>
            </w:pPr>
          </w:p>
        </w:tc>
        <w:tc>
          <w:tcPr>
            <w:tcW w:w="120" w:type="dxa"/>
            <w:vAlign w:val="bottom"/>
          </w:tcPr>
          <w:p w14:paraId="19070CB9" w14:textId="77777777" w:rsidR="00F62E6C" w:rsidRDefault="00F62E6C">
            <w:pPr>
              <w:rPr>
                <w:sz w:val="6"/>
                <w:szCs w:val="6"/>
              </w:rPr>
            </w:pPr>
          </w:p>
        </w:tc>
        <w:tc>
          <w:tcPr>
            <w:tcW w:w="80" w:type="dxa"/>
            <w:vAlign w:val="bottom"/>
          </w:tcPr>
          <w:p w14:paraId="3E7FDE0A" w14:textId="77777777" w:rsidR="00F62E6C" w:rsidRDefault="00F62E6C">
            <w:pPr>
              <w:rPr>
                <w:sz w:val="6"/>
                <w:szCs w:val="6"/>
              </w:rPr>
            </w:pPr>
          </w:p>
        </w:tc>
        <w:tc>
          <w:tcPr>
            <w:tcW w:w="100" w:type="dxa"/>
            <w:vAlign w:val="bottom"/>
          </w:tcPr>
          <w:p w14:paraId="4A75EE63" w14:textId="77777777" w:rsidR="00F62E6C" w:rsidRDefault="00F62E6C">
            <w:pPr>
              <w:rPr>
                <w:sz w:val="6"/>
                <w:szCs w:val="6"/>
              </w:rPr>
            </w:pPr>
          </w:p>
        </w:tc>
        <w:tc>
          <w:tcPr>
            <w:tcW w:w="120" w:type="dxa"/>
            <w:vAlign w:val="bottom"/>
          </w:tcPr>
          <w:p w14:paraId="2947341E" w14:textId="77777777" w:rsidR="00F62E6C" w:rsidRDefault="00F62E6C">
            <w:pPr>
              <w:rPr>
                <w:sz w:val="6"/>
                <w:szCs w:val="6"/>
              </w:rPr>
            </w:pPr>
          </w:p>
        </w:tc>
        <w:tc>
          <w:tcPr>
            <w:tcW w:w="60" w:type="dxa"/>
            <w:vAlign w:val="bottom"/>
          </w:tcPr>
          <w:p w14:paraId="2BA728CF" w14:textId="77777777" w:rsidR="00F62E6C" w:rsidRDefault="00F62E6C">
            <w:pPr>
              <w:rPr>
                <w:sz w:val="6"/>
                <w:szCs w:val="6"/>
              </w:rPr>
            </w:pPr>
          </w:p>
        </w:tc>
        <w:tc>
          <w:tcPr>
            <w:tcW w:w="80" w:type="dxa"/>
            <w:vAlign w:val="bottom"/>
          </w:tcPr>
          <w:p w14:paraId="46D552BC" w14:textId="77777777" w:rsidR="00F62E6C" w:rsidRDefault="00F62E6C">
            <w:pPr>
              <w:rPr>
                <w:sz w:val="6"/>
                <w:szCs w:val="6"/>
              </w:rPr>
            </w:pPr>
          </w:p>
        </w:tc>
        <w:tc>
          <w:tcPr>
            <w:tcW w:w="100" w:type="dxa"/>
            <w:vAlign w:val="bottom"/>
          </w:tcPr>
          <w:p w14:paraId="00D3BF5B" w14:textId="77777777" w:rsidR="00F62E6C" w:rsidRDefault="00F62E6C">
            <w:pPr>
              <w:rPr>
                <w:sz w:val="6"/>
                <w:szCs w:val="6"/>
              </w:rPr>
            </w:pPr>
          </w:p>
        </w:tc>
        <w:tc>
          <w:tcPr>
            <w:tcW w:w="80" w:type="dxa"/>
            <w:vAlign w:val="bottom"/>
          </w:tcPr>
          <w:p w14:paraId="5660BD5B" w14:textId="77777777" w:rsidR="00F62E6C" w:rsidRDefault="00F62E6C">
            <w:pPr>
              <w:rPr>
                <w:sz w:val="6"/>
                <w:szCs w:val="6"/>
              </w:rPr>
            </w:pPr>
          </w:p>
        </w:tc>
        <w:tc>
          <w:tcPr>
            <w:tcW w:w="120" w:type="dxa"/>
            <w:tcBorders>
              <w:bottom w:val="single" w:sz="8" w:space="0" w:color="auto"/>
              <w:right w:val="single" w:sz="8" w:space="0" w:color="auto"/>
            </w:tcBorders>
            <w:vAlign w:val="bottom"/>
          </w:tcPr>
          <w:p w14:paraId="584D27D9" w14:textId="77777777" w:rsidR="00F62E6C" w:rsidRDefault="00F62E6C">
            <w:pPr>
              <w:rPr>
                <w:sz w:val="6"/>
                <w:szCs w:val="6"/>
              </w:rPr>
            </w:pPr>
          </w:p>
        </w:tc>
        <w:tc>
          <w:tcPr>
            <w:tcW w:w="180" w:type="dxa"/>
            <w:vMerge/>
            <w:vAlign w:val="bottom"/>
          </w:tcPr>
          <w:p w14:paraId="22FE8255" w14:textId="77777777" w:rsidR="00F62E6C" w:rsidRDefault="00F62E6C">
            <w:pPr>
              <w:rPr>
                <w:sz w:val="6"/>
                <w:szCs w:val="6"/>
              </w:rPr>
            </w:pPr>
          </w:p>
        </w:tc>
        <w:tc>
          <w:tcPr>
            <w:tcW w:w="0" w:type="dxa"/>
            <w:vAlign w:val="bottom"/>
          </w:tcPr>
          <w:p w14:paraId="18DAA9D5" w14:textId="77777777" w:rsidR="00F62E6C" w:rsidRDefault="00F62E6C">
            <w:pPr>
              <w:rPr>
                <w:sz w:val="1"/>
                <w:szCs w:val="1"/>
              </w:rPr>
            </w:pPr>
          </w:p>
        </w:tc>
      </w:tr>
      <w:tr w:rsidR="00F62E6C" w14:paraId="055574EC" w14:textId="77777777">
        <w:trPr>
          <w:trHeight w:val="80"/>
        </w:trPr>
        <w:tc>
          <w:tcPr>
            <w:tcW w:w="100" w:type="dxa"/>
            <w:tcBorders>
              <w:left w:val="single" w:sz="8" w:space="0" w:color="auto"/>
            </w:tcBorders>
            <w:vAlign w:val="bottom"/>
          </w:tcPr>
          <w:p w14:paraId="26419817" w14:textId="77777777" w:rsidR="00F62E6C" w:rsidRDefault="00F62E6C">
            <w:pPr>
              <w:rPr>
                <w:sz w:val="6"/>
                <w:szCs w:val="6"/>
              </w:rPr>
            </w:pPr>
          </w:p>
        </w:tc>
        <w:tc>
          <w:tcPr>
            <w:tcW w:w="80" w:type="dxa"/>
            <w:vAlign w:val="bottom"/>
          </w:tcPr>
          <w:p w14:paraId="3D7475F5" w14:textId="77777777" w:rsidR="00F62E6C" w:rsidRDefault="00F62E6C">
            <w:pPr>
              <w:rPr>
                <w:sz w:val="6"/>
                <w:szCs w:val="6"/>
              </w:rPr>
            </w:pPr>
          </w:p>
        </w:tc>
        <w:tc>
          <w:tcPr>
            <w:tcW w:w="180" w:type="dxa"/>
            <w:vAlign w:val="bottom"/>
          </w:tcPr>
          <w:p w14:paraId="37DE1C69" w14:textId="77777777" w:rsidR="00F62E6C" w:rsidRDefault="00F62E6C">
            <w:pPr>
              <w:rPr>
                <w:sz w:val="6"/>
                <w:szCs w:val="6"/>
              </w:rPr>
            </w:pPr>
          </w:p>
        </w:tc>
        <w:tc>
          <w:tcPr>
            <w:tcW w:w="80" w:type="dxa"/>
            <w:vAlign w:val="bottom"/>
          </w:tcPr>
          <w:p w14:paraId="5EF4AAE7" w14:textId="77777777" w:rsidR="00F62E6C" w:rsidRDefault="00F62E6C">
            <w:pPr>
              <w:rPr>
                <w:sz w:val="6"/>
                <w:szCs w:val="6"/>
              </w:rPr>
            </w:pPr>
          </w:p>
        </w:tc>
        <w:tc>
          <w:tcPr>
            <w:tcW w:w="100" w:type="dxa"/>
            <w:vMerge/>
            <w:vAlign w:val="bottom"/>
          </w:tcPr>
          <w:p w14:paraId="6B4D5A0C" w14:textId="77777777" w:rsidR="00F62E6C" w:rsidRDefault="00F62E6C">
            <w:pPr>
              <w:rPr>
                <w:sz w:val="6"/>
                <w:szCs w:val="6"/>
              </w:rPr>
            </w:pPr>
          </w:p>
        </w:tc>
        <w:tc>
          <w:tcPr>
            <w:tcW w:w="200" w:type="dxa"/>
            <w:vMerge/>
            <w:vAlign w:val="bottom"/>
          </w:tcPr>
          <w:p w14:paraId="1184816A" w14:textId="77777777" w:rsidR="00F62E6C" w:rsidRDefault="00F62E6C">
            <w:pPr>
              <w:rPr>
                <w:sz w:val="6"/>
                <w:szCs w:val="6"/>
              </w:rPr>
            </w:pPr>
          </w:p>
        </w:tc>
        <w:tc>
          <w:tcPr>
            <w:tcW w:w="460" w:type="dxa"/>
            <w:gridSpan w:val="4"/>
            <w:vMerge/>
            <w:vAlign w:val="bottom"/>
          </w:tcPr>
          <w:p w14:paraId="23656726" w14:textId="77777777" w:rsidR="00F62E6C" w:rsidRDefault="00F62E6C">
            <w:pPr>
              <w:rPr>
                <w:sz w:val="6"/>
                <w:szCs w:val="6"/>
              </w:rPr>
            </w:pPr>
          </w:p>
        </w:tc>
        <w:tc>
          <w:tcPr>
            <w:tcW w:w="100" w:type="dxa"/>
            <w:vAlign w:val="bottom"/>
          </w:tcPr>
          <w:p w14:paraId="0432D3A8" w14:textId="77777777" w:rsidR="00F62E6C" w:rsidRDefault="00F62E6C">
            <w:pPr>
              <w:rPr>
                <w:sz w:val="6"/>
                <w:szCs w:val="6"/>
              </w:rPr>
            </w:pPr>
          </w:p>
        </w:tc>
        <w:tc>
          <w:tcPr>
            <w:tcW w:w="60" w:type="dxa"/>
            <w:vAlign w:val="bottom"/>
          </w:tcPr>
          <w:p w14:paraId="2CEE8603" w14:textId="77777777" w:rsidR="00F62E6C" w:rsidRDefault="00F62E6C">
            <w:pPr>
              <w:rPr>
                <w:sz w:val="6"/>
                <w:szCs w:val="6"/>
              </w:rPr>
            </w:pPr>
          </w:p>
        </w:tc>
        <w:tc>
          <w:tcPr>
            <w:tcW w:w="120" w:type="dxa"/>
            <w:vAlign w:val="bottom"/>
          </w:tcPr>
          <w:p w14:paraId="5597DA7C" w14:textId="77777777" w:rsidR="00F62E6C" w:rsidRDefault="00F62E6C">
            <w:pPr>
              <w:rPr>
                <w:sz w:val="6"/>
                <w:szCs w:val="6"/>
              </w:rPr>
            </w:pPr>
          </w:p>
        </w:tc>
        <w:tc>
          <w:tcPr>
            <w:tcW w:w="80" w:type="dxa"/>
            <w:vAlign w:val="bottom"/>
          </w:tcPr>
          <w:p w14:paraId="3DA5A622" w14:textId="77777777" w:rsidR="00F62E6C" w:rsidRDefault="00F62E6C">
            <w:pPr>
              <w:rPr>
                <w:sz w:val="6"/>
                <w:szCs w:val="6"/>
              </w:rPr>
            </w:pPr>
          </w:p>
        </w:tc>
        <w:tc>
          <w:tcPr>
            <w:tcW w:w="100" w:type="dxa"/>
            <w:vAlign w:val="bottom"/>
          </w:tcPr>
          <w:p w14:paraId="16E32D16" w14:textId="77777777" w:rsidR="00F62E6C" w:rsidRDefault="00F62E6C">
            <w:pPr>
              <w:rPr>
                <w:sz w:val="6"/>
                <w:szCs w:val="6"/>
              </w:rPr>
            </w:pPr>
          </w:p>
        </w:tc>
        <w:tc>
          <w:tcPr>
            <w:tcW w:w="80" w:type="dxa"/>
            <w:vAlign w:val="bottom"/>
          </w:tcPr>
          <w:p w14:paraId="24456A74" w14:textId="77777777" w:rsidR="00F62E6C" w:rsidRDefault="00F62E6C">
            <w:pPr>
              <w:rPr>
                <w:sz w:val="6"/>
                <w:szCs w:val="6"/>
              </w:rPr>
            </w:pPr>
          </w:p>
        </w:tc>
        <w:tc>
          <w:tcPr>
            <w:tcW w:w="100" w:type="dxa"/>
            <w:vAlign w:val="bottom"/>
          </w:tcPr>
          <w:p w14:paraId="1611A63B" w14:textId="77777777" w:rsidR="00F62E6C" w:rsidRDefault="00F62E6C">
            <w:pPr>
              <w:rPr>
                <w:sz w:val="6"/>
                <w:szCs w:val="6"/>
              </w:rPr>
            </w:pPr>
          </w:p>
        </w:tc>
        <w:tc>
          <w:tcPr>
            <w:tcW w:w="80" w:type="dxa"/>
            <w:vAlign w:val="bottom"/>
          </w:tcPr>
          <w:p w14:paraId="3E22E0DA" w14:textId="77777777" w:rsidR="00F62E6C" w:rsidRDefault="00F62E6C">
            <w:pPr>
              <w:rPr>
                <w:sz w:val="6"/>
                <w:szCs w:val="6"/>
              </w:rPr>
            </w:pPr>
          </w:p>
        </w:tc>
        <w:tc>
          <w:tcPr>
            <w:tcW w:w="120" w:type="dxa"/>
            <w:vAlign w:val="bottom"/>
          </w:tcPr>
          <w:p w14:paraId="5B18E69B" w14:textId="77777777" w:rsidR="00F62E6C" w:rsidRDefault="00F62E6C">
            <w:pPr>
              <w:rPr>
                <w:sz w:val="6"/>
                <w:szCs w:val="6"/>
              </w:rPr>
            </w:pPr>
          </w:p>
        </w:tc>
        <w:tc>
          <w:tcPr>
            <w:tcW w:w="60" w:type="dxa"/>
            <w:vAlign w:val="bottom"/>
          </w:tcPr>
          <w:p w14:paraId="6553B939" w14:textId="77777777" w:rsidR="00F62E6C" w:rsidRDefault="00F62E6C">
            <w:pPr>
              <w:rPr>
                <w:sz w:val="6"/>
                <w:szCs w:val="6"/>
              </w:rPr>
            </w:pPr>
          </w:p>
        </w:tc>
        <w:tc>
          <w:tcPr>
            <w:tcW w:w="120" w:type="dxa"/>
            <w:vAlign w:val="bottom"/>
          </w:tcPr>
          <w:p w14:paraId="57F5B5A5" w14:textId="77777777" w:rsidR="00F62E6C" w:rsidRDefault="00F62E6C">
            <w:pPr>
              <w:rPr>
                <w:sz w:val="6"/>
                <w:szCs w:val="6"/>
              </w:rPr>
            </w:pPr>
          </w:p>
        </w:tc>
        <w:tc>
          <w:tcPr>
            <w:tcW w:w="80" w:type="dxa"/>
            <w:vAlign w:val="bottom"/>
          </w:tcPr>
          <w:p w14:paraId="0846510A" w14:textId="77777777" w:rsidR="00F62E6C" w:rsidRDefault="00F62E6C">
            <w:pPr>
              <w:rPr>
                <w:sz w:val="6"/>
                <w:szCs w:val="6"/>
              </w:rPr>
            </w:pPr>
          </w:p>
        </w:tc>
        <w:tc>
          <w:tcPr>
            <w:tcW w:w="100" w:type="dxa"/>
            <w:vAlign w:val="bottom"/>
          </w:tcPr>
          <w:p w14:paraId="0C9F94CC" w14:textId="77777777" w:rsidR="00F62E6C" w:rsidRDefault="00F62E6C">
            <w:pPr>
              <w:rPr>
                <w:sz w:val="6"/>
                <w:szCs w:val="6"/>
              </w:rPr>
            </w:pPr>
          </w:p>
        </w:tc>
        <w:tc>
          <w:tcPr>
            <w:tcW w:w="80" w:type="dxa"/>
            <w:vAlign w:val="bottom"/>
          </w:tcPr>
          <w:p w14:paraId="611C175F" w14:textId="77777777" w:rsidR="00F62E6C" w:rsidRDefault="00F62E6C">
            <w:pPr>
              <w:rPr>
                <w:sz w:val="6"/>
                <w:szCs w:val="6"/>
              </w:rPr>
            </w:pPr>
          </w:p>
        </w:tc>
        <w:tc>
          <w:tcPr>
            <w:tcW w:w="100" w:type="dxa"/>
            <w:vAlign w:val="bottom"/>
          </w:tcPr>
          <w:p w14:paraId="0DB9795F" w14:textId="77777777" w:rsidR="00F62E6C" w:rsidRDefault="00F62E6C">
            <w:pPr>
              <w:rPr>
                <w:sz w:val="6"/>
                <w:szCs w:val="6"/>
              </w:rPr>
            </w:pPr>
          </w:p>
        </w:tc>
        <w:tc>
          <w:tcPr>
            <w:tcW w:w="100" w:type="dxa"/>
            <w:vAlign w:val="bottom"/>
          </w:tcPr>
          <w:p w14:paraId="1F71ED88" w14:textId="77777777" w:rsidR="00F62E6C" w:rsidRDefault="00F62E6C">
            <w:pPr>
              <w:rPr>
                <w:sz w:val="6"/>
                <w:szCs w:val="6"/>
              </w:rPr>
            </w:pPr>
          </w:p>
        </w:tc>
        <w:tc>
          <w:tcPr>
            <w:tcW w:w="100" w:type="dxa"/>
            <w:vAlign w:val="bottom"/>
          </w:tcPr>
          <w:p w14:paraId="70B240D6" w14:textId="77777777" w:rsidR="00F62E6C" w:rsidRDefault="00F62E6C">
            <w:pPr>
              <w:rPr>
                <w:sz w:val="6"/>
                <w:szCs w:val="6"/>
              </w:rPr>
            </w:pPr>
          </w:p>
        </w:tc>
        <w:tc>
          <w:tcPr>
            <w:tcW w:w="60" w:type="dxa"/>
            <w:vAlign w:val="bottom"/>
          </w:tcPr>
          <w:p w14:paraId="016E480F" w14:textId="77777777" w:rsidR="00F62E6C" w:rsidRDefault="00F62E6C">
            <w:pPr>
              <w:rPr>
                <w:sz w:val="6"/>
                <w:szCs w:val="6"/>
              </w:rPr>
            </w:pPr>
          </w:p>
        </w:tc>
        <w:tc>
          <w:tcPr>
            <w:tcW w:w="120" w:type="dxa"/>
            <w:vAlign w:val="bottom"/>
          </w:tcPr>
          <w:p w14:paraId="7ECF13BA" w14:textId="77777777" w:rsidR="00F62E6C" w:rsidRDefault="00F62E6C">
            <w:pPr>
              <w:rPr>
                <w:sz w:val="6"/>
                <w:szCs w:val="6"/>
              </w:rPr>
            </w:pPr>
          </w:p>
        </w:tc>
        <w:tc>
          <w:tcPr>
            <w:tcW w:w="80" w:type="dxa"/>
            <w:vAlign w:val="bottom"/>
          </w:tcPr>
          <w:p w14:paraId="6934D42F" w14:textId="77777777" w:rsidR="00F62E6C" w:rsidRDefault="00F62E6C">
            <w:pPr>
              <w:rPr>
                <w:sz w:val="6"/>
                <w:szCs w:val="6"/>
              </w:rPr>
            </w:pPr>
          </w:p>
        </w:tc>
        <w:tc>
          <w:tcPr>
            <w:tcW w:w="100" w:type="dxa"/>
            <w:vAlign w:val="bottom"/>
          </w:tcPr>
          <w:p w14:paraId="2ABCFFFE" w14:textId="77777777" w:rsidR="00F62E6C" w:rsidRDefault="00F62E6C">
            <w:pPr>
              <w:rPr>
                <w:sz w:val="6"/>
                <w:szCs w:val="6"/>
              </w:rPr>
            </w:pPr>
          </w:p>
        </w:tc>
        <w:tc>
          <w:tcPr>
            <w:tcW w:w="40" w:type="dxa"/>
            <w:vAlign w:val="bottom"/>
          </w:tcPr>
          <w:p w14:paraId="2FB582D9" w14:textId="77777777" w:rsidR="00F62E6C" w:rsidRDefault="00F62E6C">
            <w:pPr>
              <w:rPr>
                <w:sz w:val="6"/>
                <w:szCs w:val="6"/>
              </w:rPr>
            </w:pPr>
          </w:p>
        </w:tc>
        <w:tc>
          <w:tcPr>
            <w:tcW w:w="160" w:type="dxa"/>
            <w:vAlign w:val="bottom"/>
          </w:tcPr>
          <w:p w14:paraId="616994EC" w14:textId="77777777" w:rsidR="00F62E6C" w:rsidRDefault="00F62E6C">
            <w:pPr>
              <w:rPr>
                <w:sz w:val="6"/>
                <w:szCs w:val="6"/>
              </w:rPr>
            </w:pPr>
          </w:p>
        </w:tc>
        <w:tc>
          <w:tcPr>
            <w:tcW w:w="60" w:type="dxa"/>
            <w:vAlign w:val="bottom"/>
          </w:tcPr>
          <w:p w14:paraId="2A8316A0" w14:textId="77777777" w:rsidR="00F62E6C" w:rsidRDefault="00F62E6C">
            <w:pPr>
              <w:rPr>
                <w:sz w:val="6"/>
                <w:szCs w:val="6"/>
              </w:rPr>
            </w:pPr>
          </w:p>
        </w:tc>
        <w:tc>
          <w:tcPr>
            <w:tcW w:w="120" w:type="dxa"/>
            <w:vAlign w:val="bottom"/>
          </w:tcPr>
          <w:p w14:paraId="0207B964" w14:textId="77777777" w:rsidR="00F62E6C" w:rsidRDefault="00F62E6C">
            <w:pPr>
              <w:rPr>
                <w:sz w:val="6"/>
                <w:szCs w:val="6"/>
              </w:rPr>
            </w:pPr>
          </w:p>
        </w:tc>
        <w:tc>
          <w:tcPr>
            <w:tcW w:w="80" w:type="dxa"/>
            <w:vAlign w:val="bottom"/>
          </w:tcPr>
          <w:p w14:paraId="7D5FECD1" w14:textId="77777777" w:rsidR="00F62E6C" w:rsidRDefault="00F62E6C">
            <w:pPr>
              <w:rPr>
                <w:sz w:val="6"/>
                <w:szCs w:val="6"/>
              </w:rPr>
            </w:pPr>
          </w:p>
        </w:tc>
        <w:tc>
          <w:tcPr>
            <w:tcW w:w="100" w:type="dxa"/>
            <w:vAlign w:val="bottom"/>
          </w:tcPr>
          <w:p w14:paraId="640D16AC" w14:textId="77777777" w:rsidR="00F62E6C" w:rsidRDefault="00F62E6C">
            <w:pPr>
              <w:rPr>
                <w:sz w:val="6"/>
                <w:szCs w:val="6"/>
              </w:rPr>
            </w:pPr>
          </w:p>
        </w:tc>
        <w:tc>
          <w:tcPr>
            <w:tcW w:w="120" w:type="dxa"/>
            <w:vAlign w:val="bottom"/>
          </w:tcPr>
          <w:p w14:paraId="652BA1EB" w14:textId="77777777" w:rsidR="00F62E6C" w:rsidRDefault="00F62E6C">
            <w:pPr>
              <w:rPr>
                <w:sz w:val="6"/>
                <w:szCs w:val="6"/>
              </w:rPr>
            </w:pPr>
          </w:p>
        </w:tc>
        <w:tc>
          <w:tcPr>
            <w:tcW w:w="60" w:type="dxa"/>
            <w:vAlign w:val="bottom"/>
          </w:tcPr>
          <w:p w14:paraId="55EFA19E" w14:textId="77777777" w:rsidR="00F62E6C" w:rsidRDefault="00F62E6C">
            <w:pPr>
              <w:rPr>
                <w:sz w:val="6"/>
                <w:szCs w:val="6"/>
              </w:rPr>
            </w:pPr>
          </w:p>
        </w:tc>
        <w:tc>
          <w:tcPr>
            <w:tcW w:w="80" w:type="dxa"/>
            <w:vAlign w:val="bottom"/>
          </w:tcPr>
          <w:p w14:paraId="6517FDCB" w14:textId="77777777" w:rsidR="00F62E6C" w:rsidRDefault="00F62E6C">
            <w:pPr>
              <w:rPr>
                <w:sz w:val="6"/>
                <w:szCs w:val="6"/>
              </w:rPr>
            </w:pPr>
          </w:p>
        </w:tc>
        <w:tc>
          <w:tcPr>
            <w:tcW w:w="100" w:type="dxa"/>
            <w:vAlign w:val="bottom"/>
          </w:tcPr>
          <w:p w14:paraId="647034F4" w14:textId="77777777" w:rsidR="00F62E6C" w:rsidRDefault="00F62E6C">
            <w:pPr>
              <w:rPr>
                <w:sz w:val="6"/>
                <w:szCs w:val="6"/>
              </w:rPr>
            </w:pPr>
          </w:p>
        </w:tc>
        <w:tc>
          <w:tcPr>
            <w:tcW w:w="80" w:type="dxa"/>
            <w:vAlign w:val="bottom"/>
          </w:tcPr>
          <w:p w14:paraId="3FAC572C" w14:textId="77777777" w:rsidR="00F62E6C" w:rsidRDefault="00F62E6C">
            <w:pPr>
              <w:rPr>
                <w:sz w:val="6"/>
                <w:szCs w:val="6"/>
              </w:rPr>
            </w:pPr>
          </w:p>
        </w:tc>
        <w:tc>
          <w:tcPr>
            <w:tcW w:w="120" w:type="dxa"/>
            <w:tcBorders>
              <w:right w:val="single" w:sz="8" w:space="0" w:color="auto"/>
            </w:tcBorders>
            <w:vAlign w:val="bottom"/>
          </w:tcPr>
          <w:p w14:paraId="5199075A" w14:textId="77777777" w:rsidR="00F62E6C" w:rsidRDefault="00F62E6C">
            <w:pPr>
              <w:rPr>
                <w:sz w:val="6"/>
                <w:szCs w:val="6"/>
              </w:rPr>
            </w:pPr>
          </w:p>
        </w:tc>
        <w:tc>
          <w:tcPr>
            <w:tcW w:w="180" w:type="dxa"/>
            <w:vMerge/>
            <w:vAlign w:val="bottom"/>
          </w:tcPr>
          <w:p w14:paraId="76BBF5C3" w14:textId="77777777" w:rsidR="00F62E6C" w:rsidRDefault="00F62E6C">
            <w:pPr>
              <w:rPr>
                <w:sz w:val="6"/>
                <w:szCs w:val="6"/>
              </w:rPr>
            </w:pPr>
          </w:p>
        </w:tc>
        <w:tc>
          <w:tcPr>
            <w:tcW w:w="0" w:type="dxa"/>
            <w:vAlign w:val="bottom"/>
          </w:tcPr>
          <w:p w14:paraId="23D03387" w14:textId="77777777" w:rsidR="00F62E6C" w:rsidRDefault="00F62E6C">
            <w:pPr>
              <w:rPr>
                <w:sz w:val="1"/>
                <w:szCs w:val="1"/>
              </w:rPr>
            </w:pPr>
          </w:p>
        </w:tc>
      </w:tr>
      <w:tr w:rsidR="00F62E6C" w14:paraId="69CB57D2" w14:textId="77777777">
        <w:trPr>
          <w:trHeight w:val="279"/>
        </w:trPr>
        <w:tc>
          <w:tcPr>
            <w:tcW w:w="100" w:type="dxa"/>
            <w:tcBorders>
              <w:left w:val="single" w:sz="8" w:space="0" w:color="auto"/>
              <w:bottom w:val="single" w:sz="8" w:space="0" w:color="auto"/>
            </w:tcBorders>
            <w:vAlign w:val="bottom"/>
          </w:tcPr>
          <w:p w14:paraId="3A734206" w14:textId="77777777" w:rsidR="00F62E6C" w:rsidRDefault="00F62E6C">
            <w:pPr>
              <w:rPr>
                <w:sz w:val="24"/>
                <w:szCs w:val="24"/>
              </w:rPr>
            </w:pPr>
          </w:p>
        </w:tc>
        <w:tc>
          <w:tcPr>
            <w:tcW w:w="80" w:type="dxa"/>
            <w:vAlign w:val="bottom"/>
          </w:tcPr>
          <w:p w14:paraId="72B8B42C" w14:textId="77777777" w:rsidR="00F62E6C" w:rsidRDefault="00F62E6C">
            <w:pPr>
              <w:rPr>
                <w:sz w:val="24"/>
                <w:szCs w:val="24"/>
              </w:rPr>
            </w:pPr>
          </w:p>
        </w:tc>
        <w:tc>
          <w:tcPr>
            <w:tcW w:w="180" w:type="dxa"/>
            <w:vAlign w:val="bottom"/>
          </w:tcPr>
          <w:p w14:paraId="32E4ED94" w14:textId="77777777" w:rsidR="00F62E6C" w:rsidRDefault="00F62E6C">
            <w:pPr>
              <w:rPr>
                <w:sz w:val="24"/>
                <w:szCs w:val="24"/>
              </w:rPr>
            </w:pPr>
          </w:p>
        </w:tc>
        <w:tc>
          <w:tcPr>
            <w:tcW w:w="80" w:type="dxa"/>
            <w:vAlign w:val="bottom"/>
          </w:tcPr>
          <w:p w14:paraId="137B0855" w14:textId="77777777" w:rsidR="00F62E6C" w:rsidRDefault="00F62E6C">
            <w:pPr>
              <w:rPr>
                <w:sz w:val="24"/>
                <w:szCs w:val="24"/>
              </w:rPr>
            </w:pPr>
          </w:p>
        </w:tc>
        <w:tc>
          <w:tcPr>
            <w:tcW w:w="100" w:type="dxa"/>
            <w:vAlign w:val="bottom"/>
          </w:tcPr>
          <w:p w14:paraId="71FB55E1" w14:textId="77777777" w:rsidR="00F62E6C" w:rsidRDefault="00F62E6C">
            <w:pPr>
              <w:rPr>
                <w:sz w:val="24"/>
                <w:szCs w:val="24"/>
              </w:rPr>
            </w:pPr>
          </w:p>
        </w:tc>
        <w:tc>
          <w:tcPr>
            <w:tcW w:w="200" w:type="dxa"/>
            <w:vAlign w:val="bottom"/>
          </w:tcPr>
          <w:p w14:paraId="521A90FF" w14:textId="77777777" w:rsidR="00F62E6C" w:rsidRDefault="00F62E6C">
            <w:pPr>
              <w:rPr>
                <w:sz w:val="24"/>
                <w:szCs w:val="24"/>
              </w:rPr>
            </w:pPr>
          </w:p>
        </w:tc>
        <w:tc>
          <w:tcPr>
            <w:tcW w:w="180" w:type="dxa"/>
            <w:vAlign w:val="bottom"/>
          </w:tcPr>
          <w:p w14:paraId="60397501" w14:textId="77777777" w:rsidR="00F62E6C" w:rsidRDefault="00F62E6C">
            <w:pPr>
              <w:rPr>
                <w:sz w:val="24"/>
                <w:szCs w:val="24"/>
              </w:rPr>
            </w:pPr>
          </w:p>
        </w:tc>
        <w:tc>
          <w:tcPr>
            <w:tcW w:w="80" w:type="dxa"/>
            <w:vAlign w:val="bottom"/>
          </w:tcPr>
          <w:p w14:paraId="174A968F" w14:textId="77777777" w:rsidR="00F62E6C" w:rsidRDefault="00F62E6C">
            <w:pPr>
              <w:rPr>
                <w:sz w:val="24"/>
                <w:szCs w:val="24"/>
              </w:rPr>
            </w:pPr>
          </w:p>
        </w:tc>
        <w:tc>
          <w:tcPr>
            <w:tcW w:w="100" w:type="dxa"/>
            <w:vAlign w:val="bottom"/>
          </w:tcPr>
          <w:p w14:paraId="237EB4B5" w14:textId="77777777" w:rsidR="00F62E6C" w:rsidRDefault="00F62E6C">
            <w:pPr>
              <w:rPr>
                <w:sz w:val="24"/>
                <w:szCs w:val="24"/>
              </w:rPr>
            </w:pPr>
          </w:p>
        </w:tc>
        <w:tc>
          <w:tcPr>
            <w:tcW w:w="100" w:type="dxa"/>
            <w:vAlign w:val="bottom"/>
          </w:tcPr>
          <w:p w14:paraId="4EE7458A" w14:textId="77777777" w:rsidR="00F62E6C" w:rsidRDefault="00F62E6C">
            <w:pPr>
              <w:rPr>
                <w:sz w:val="24"/>
                <w:szCs w:val="24"/>
              </w:rPr>
            </w:pPr>
          </w:p>
        </w:tc>
        <w:tc>
          <w:tcPr>
            <w:tcW w:w="100" w:type="dxa"/>
            <w:vAlign w:val="bottom"/>
          </w:tcPr>
          <w:p w14:paraId="1963AB68" w14:textId="77777777" w:rsidR="00F62E6C" w:rsidRDefault="00F62E6C">
            <w:pPr>
              <w:rPr>
                <w:sz w:val="24"/>
                <w:szCs w:val="24"/>
              </w:rPr>
            </w:pPr>
          </w:p>
        </w:tc>
        <w:tc>
          <w:tcPr>
            <w:tcW w:w="60" w:type="dxa"/>
            <w:vAlign w:val="bottom"/>
          </w:tcPr>
          <w:p w14:paraId="1FB37A51" w14:textId="77777777" w:rsidR="00F62E6C" w:rsidRDefault="00F62E6C">
            <w:pPr>
              <w:rPr>
                <w:sz w:val="24"/>
                <w:szCs w:val="24"/>
              </w:rPr>
            </w:pPr>
          </w:p>
        </w:tc>
        <w:tc>
          <w:tcPr>
            <w:tcW w:w="120" w:type="dxa"/>
            <w:vAlign w:val="bottom"/>
          </w:tcPr>
          <w:p w14:paraId="43683E7B" w14:textId="77777777" w:rsidR="00F62E6C" w:rsidRDefault="00F62E6C">
            <w:pPr>
              <w:rPr>
                <w:sz w:val="24"/>
                <w:szCs w:val="24"/>
              </w:rPr>
            </w:pPr>
          </w:p>
        </w:tc>
        <w:tc>
          <w:tcPr>
            <w:tcW w:w="80" w:type="dxa"/>
            <w:vAlign w:val="bottom"/>
          </w:tcPr>
          <w:p w14:paraId="1131D259" w14:textId="77777777" w:rsidR="00F62E6C" w:rsidRDefault="00F62E6C">
            <w:pPr>
              <w:rPr>
                <w:sz w:val="24"/>
                <w:szCs w:val="24"/>
              </w:rPr>
            </w:pPr>
          </w:p>
        </w:tc>
        <w:tc>
          <w:tcPr>
            <w:tcW w:w="100" w:type="dxa"/>
            <w:vAlign w:val="bottom"/>
          </w:tcPr>
          <w:p w14:paraId="3F5F55C2" w14:textId="77777777" w:rsidR="00F62E6C" w:rsidRDefault="00F62E6C">
            <w:pPr>
              <w:rPr>
                <w:sz w:val="24"/>
                <w:szCs w:val="24"/>
              </w:rPr>
            </w:pPr>
          </w:p>
        </w:tc>
        <w:tc>
          <w:tcPr>
            <w:tcW w:w="80" w:type="dxa"/>
            <w:vAlign w:val="bottom"/>
          </w:tcPr>
          <w:p w14:paraId="4769BA82" w14:textId="77777777" w:rsidR="00F62E6C" w:rsidRDefault="00F62E6C">
            <w:pPr>
              <w:rPr>
                <w:sz w:val="24"/>
                <w:szCs w:val="24"/>
              </w:rPr>
            </w:pPr>
          </w:p>
        </w:tc>
        <w:tc>
          <w:tcPr>
            <w:tcW w:w="100" w:type="dxa"/>
            <w:vAlign w:val="bottom"/>
          </w:tcPr>
          <w:p w14:paraId="3E24EE8F" w14:textId="77777777" w:rsidR="00F62E6C" w:rsidRDefault="00F62E6C">
            <w:pPr>
              <w:rPr>
                <w:sz w:val="24"/>
                <w:szCs w:val="24"/>
              </w:rPr>
            </w:pPr>
          </w:p>
        </w:tc>
        <w:tc>
          <w:tcPr>
            <w:tcW w:w="80" w:type="dxa"/>
            <w:vAlign w:val="bottom"/>
          </w:tcPr>
          <w:p w14:paraId="29E0BBEB" w14:textId="77777777" w:rsidR="00F62E6C" w:rsidRDefault="00F62E6C">
            <w:pPr>
              <w:rPr>
                <w:sz w:val="24"/>
                <w:szCs w:val="24"/>
              </w:rPr>
            </w:pPr>
          </w:p>
        </w:tc>
        <w:tc>
          <w:tcPr>
            <w:tcW w:w="120" w:type="dxa"/>
            <w:vAlign w:val="bottom"/>
          </w:tcPr>
          <w:p w14:paraId="2D95E34A" w14:textId="77777777" w:rsidR="00F62E6C" w:rsidRDefault="00F62E6C">
            <w:pPr>
              <w:rPr>
                <w:sz w:val="24"/>
                <w:szCs w:val="24"/>
              </w:rPr>
            </w:pPr>
          </w:p>
        </w:tc>
        <w:tc>
          <w:tcPr>
            <w:tcW w:w="60" w:type="dxa"/>
            <w:vAlign w:val="bottom"/>
          </w:tcPr>
          <w:p w14:paraId="6A3D5B35" w14:textId="77777777" w:rsidR="00F62E6C" w:rsidRDefault="00F62E6C">
            <w:pPr>
              <w:rPr>
                <w:sz w:val="24"/>
                <w:szCs w:val="24"/>
              </w:rPr>
            </w:pPr>
          </w:p>
        </w:tc>
        <w:tc>
          <w:tcPr>
            <w:tcW w:w="120" w:type="dxa"/>
            <w:vAlign w:val="bottom"/>
          </w:tcPr>
          <w:p w14:paraId="4EE0EB7A" w14:textId="77777777" w:rsidR="00F62E6C" w:rsidRDefault="00F62E6C">
            <w:pPr>
              <w:rPr>
                <w:sz w:val="24"/>
                <w:szCs w:val="24"/>
              </w:rPr>
            </w:pPr>
          </w:p>
        </w:tc>
        <w:tc>
          <w:tcPr>
            <w:tcW w:w="80" w:type="dxa"/>
            <w:vAlign w:val="bottom"/>
          </w:tcPr>
          <w:p w14:paraId="25B67E64" w14:textId="77777777" w:rsidR="00F62E6C" w:rsidRDefault="00F62E6C">
            <w:pPr>
              <w:rPr>
                <w:sz w:val="24"/>
                <w:szCs w:val="24"/>
              </w:rPr>
            </w:pPr>
          </w:p>
        </w:tc>
        <w:tc>
          <w:tcPr>
            <w:tcW w:w="100" w:type="dxa"/>
            <w:vAlign w:val="bottom"/>
          </w:tcPr>
          <w:p w14:paraId="651B7859" w14:textId="77777777" w:rsidR="00F62E6C" w:rsidRDefault="00F62E6C">
            <w:pPr>
              <w:rPr>
                <w:sz w:val="24"/>
                <w:szCs w:val="24"/>
              </w:rPr>
            </w:pPr>
          </w:p>
        </w:tc>
        <w:tc>
          <w:tcPr>
            <w:tcW w:w="80" w:type="dxa"/>
            <w:vAlign w:val="bottom"/>
          </w:tcPr>
          <w:p w14:paraId="69E4ED1C" w14:textId="77777777" w:rsidR="00F62E6C" w:rsidRDefault="00F62E6C">
            <w:pPr>
              <w:rPr>
                <w:sz w:val="24"/>
                <w:szCs w:val="24"/>
              </w:rPr>
            </w:pPr>
          </w:p>
        </w:tc>
        <w:tc>
          <w:tcPr>
            <w:tcW w:w="100" w:type="dxa"/>
            <w:vAlign w:val="bottom"/>
          </w:tcPr>
          <w:p w14:paraId="0E6931E7" w14:textId="77777777" w:rsidR="00F62E6C" w:rsidRDefault="00F62E6C">
            <w:pPr>
              <w:rPr>
                <w:sz w:val="24"/>
                <w:szCs w:val="24"/>
              </w:rPr>
            </w:pPr>
          </w:p>
        </w:tc>
        <w:tc>
          <w:tcPr>
            <w:tcW w:w="820" w:type="dxa"/>
            <w:gridSpan w:val="9"/>
            <w:vMerge w:val="restart"/>
            <w:vAlign w:val="bottom"/>
          </w:tcPr>
          <w:p w14:paraId="74AC1F84" w14:textId="77777777" w:rsidR="00F62E6C" w:rsidRDefault="008F537A">
            <w:pPr>
              <w:ind w:right="80"/>
              <w:jc w:val="center"/>
              <w:rPr>
                <w:sz w:val="20"/>
                <w:szCs w:val="20"/>
              </w:rPr>
            </w:pPr>
            <w:r>
              <w:rPr>
                <w:rFonts w:ascii="Arial" w:eastAsia="Arial" w:hAnsi="Arial" w:cs="Arial"/>
                <w:w w:val="87"/>
                <w:sz w:val="12"/>
                <w:szCs w:val="12"/>
              </w:rPr>
              <w:t>ICR below 2.5</w:t>
            </w:r>
          </w:p>
        </w:tc>
        <w:tc>
          <w:tcPr>
            <w:tcW w:w="120" w:type="dxa"/>
            <w:vAlign w:val="bottom"/>
          </w:tcPr>
          <w:p w14:paraId="0A41F86D" w14:textId="77777777" w:rsidR="00F62E6C" w:rsidRDefault="00F62E6C">
            <w:pPr>
              <w:rPr>
                <w:sz w:val="24"/>
                <w:szCs w:val="24"/>
              </w:rPr>
            </w:pPr>
          </w:p>
        </w:tc>
        <w:tc>
          <w:tcPr>
            <w:tcW w:w="80" w:type="dxa"/>
            <w:vAlign w:val="bottom"/>
          </w:tcPr>
          <w:p w14:paraId="1FE42F9D" w14:textId="77777777" w:rsidR="00F62E6C" w:rsidRDefault="00F62E6C">
            <w:pPr>
              <w:rPr>
                <w:sz w:val="24"/>
                <w:szCs w:val="24"/>
              </w:rPr>
            </w:pPr>
          </w:p>
        </w:tc>
        <w:tc>
          <w:tcPr>
            <w:tcW w:w="100" w:type="dxa"/>
            <w:vAlign w:val="bottom"/>
          </w:tcPr>
          <w:p w14:paraId="10034E7D" w14:textId="77777777" w:rsidR="00F62E6C" w:rsidRDefault="00F62E6C">
            <w:pPr>
              <w:rPr>
                <w:sz w:val="24"/>
                <w:szCs w:val="24"/>
              </w:rPr>
            </w:pPr>
          </w:p>
        </w:tc>
        <w:tc>
          <w:tcPr>
            <w:tcW w:w="120" w:type="dxa"/>
            <w:vAlign w:val="bottom"/>
          </w:tcPr>
          <w:p w14:paraId="69E6CA94" w14:textId="77777777" w:rsidR="00F62E6C" w:rsidRDefault="00F62E6C">
            <w:pPr>
              <w:rPr>
                <w:sz w:val="24"/>
                <w:szCs w:val="24"/>
              </w:rPr>
            </w:pPr>
          </w:p>
        </w:tc>
        <w:tc>
          <w:tcPr>
            <w:tcW w:w="60" w:type="dxa"/>
            <w:vAlign w:val="bottom"/>
          </w:tcPr>
          <w:p w14:paraId="55F6804F" w14:textId="77777777" w:rsidR="00F62E6C" w:rsidRDefault="00F62E6C">
            <w:pPr>
              <w:rPr>
                <w:sz w:val="24"/>
                <w:szCs w:val="24"/>
              </w:rPr>
            </w:pPr>
          </w:p>
        </w:tc>
        <w:tc>
          <w:tcPr>
            <w:tcW w:w="80" w:type="dxa"/>
            <w:vAlign w:val="bottom"/>
          </w:tcPr>
          <w:p w14:paraId="6CA529CB" w14:textId="77777777" w:rsidR="00F62E6C" w:rsidRDefault="00F62E6C">
            <w:pPr>
              <w:rPr>
                <w:sz w:val="24"/>
                <w:szCs w:val="24"/>
              </w:rPr>
            </w:pPr>
          </w:p>
        </w:tc>
        <w:tc>
          <w:tcPr>
            <w:tcW w:w="100" w:type="dxa"/>
            <w:vAlign w:val="bottom"/>
          </w:tcPr>
          <w:p w14:paraId="17413B72" w14:textId="77777777" w:rsidR="00F62E6C" w:rsidRDefault="00F62E6C">
            <w:pPr>
              <w:rPr>
                <w:sz w:val="24"/>
                <w:szCs w:val="24"/>
              </w:rPr>
            </w:pPr>
          </w:p>
        </w:tc>
        <w:tc>
          <w:tcPr>
            <w:tcW w:w="80" w:type="dxa"/>
            <w:vAlign w:val="bottom"/>
          </w:tcPr>
          <w:p w14:paraId="3C925111"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543CCC0C" w14:textId="77777777" w:rsidR="00F62E6C" w:rsidRDefault="00F62E6C">
            <w:pPr>
              <w:rPr>
                <w:sz w:val="24"/>
                <w:szCs w:val="24"/>
              </w:rPr>
            </w:pPr>
          </w:p>
        </w:tc>
        <w:tc>
          <w:tcPr>
            <w:tcW w:w="180" w:type="dxa"/>
            <w:vMerge w:val="restart"/>
            <w:vAlign w:val="bottom"/>
          </w:tcPr>
          <w:p w14:paraId="3B6CBE27"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55C7B72F" w14:textId="77777777" w:rsidR="00F62E6C" w:rsidRDefault="00F62E6C">
            <w:pPr>
              <w:rPr>
                <w:sz w:val="1"/>
                <w:szCs w:val="1"/>
              </w:rPr>
            </w:pPr>
          </w:p>
        </w:tc>
      </w:tr>
      <w:tr w:rsidR="00F62E6C" w14:paraId="6A841816" w14:textId="77777777">
        <w:trPr>
          <w:trHeight w:val="51"/>
        </w:trPr>
        <w:tc>
          <w:tcPr>
            <w:tcW w:w="100" w:type="dxa"/>
            <w:tcBorders>
              <w:left w:val="single" w:sz="8" w:space="0" w:color="auto"/>
            </w:tcBorders>
            <w:vAlign w:val="bottom"/>
          </w:tcPr>
          <w:p w14:paraId="38F4F3A6" w14:textId="77777777" w:rsidR="00F62E6C" w:rsidRDefault="00F62E6C">
            <w:pPr>
              <w:rPr>
                <w:sz w:val="4"/>
                <w:szCs w:val="4"/>
              </w:rPr>
            </w:pPr>
          </w:p>
        </w:tc>
        <w:tc>
          <w:tcPr>
            <w:tcW w:w="80" w:type="dxa"/>
            <w:vAlign w:val="bottom"/>
          </w:tcPr>
          <w:p w14:paraId="2833F169" w14:textId="77777777" w:rsidR="00F62E6C" w:rsidRDefault="00F62E6C">
            <w:pPr>
              <w:rPr>
                <w:sz w:val="4"/>
                <w:szCs w:val="4"/>
              </w:rPr>
            </w:pPr>
          </w:p>
        </w:tc>
        <w:tc>
          <w:tcPr>
            <w:tcW w:w="180" w:type="dxa"/>
            <w:vAlign w:val="bottom"/>
          </w:tcPr>
          <w:p w14:paraId="6BC11545" w14:textId="77777777" w:rsidR="00F62E6C" w:rsidRDefault="00F62E6C">
            <w:pPr>
              <w:rPr>
                <w:sz w:val="4"/>
                <w:szCs w:val="4"/>
              </w:rPr>
            </w:pPr>
          </w:p>
        </w:tc>
        <w:tc>
          <w:tcPr>
            <w:tcW w:w="80" w:type="dxa"/>
            <w:vAlign w:val="bottom"/>
          </w:tcPr>
          <w:p w14:paraId="6959E6E2" w14:textId="77777777" w:rsidR="00F62E6C" w:rsidRDefault="00F62E6C">
            <w:pPr>
              <w:rPr>
                <w:sz w:val="4"/>
                <w:szCs w:val="4"/>
              </w:rPr>
            </w:pPr>
          </w:p>
        </w:tc>
        <w:tc>
          <w:tcPr>
            <w:tcW w:w="100" w:type="dxa"/>
            <w:vAlign w:val="bottom"/>
          </w:tcPr>
          <w:p w14:paraId="38FB5ED1" w14:textId="77777777" w:rsidR="00F62E6C" w:rsidRDefault="00F62E6C">
            <w:pPr>
              <w:rPr>
                <w:sz w:val="4"/>
                <w:szCs w:val="4"/>
              </w:rPr>
            </w:pPr>
          </w:p>
        </w:tc>
        <w:tc>
          <w:tcPr>
            <w:tcW w:w="200" w:type="dxa"/>
            <w:vAlign w:val="bottom"/>
          </w:tcPr>
          <w:p w14:paraId="1E71554A" w14:textId="77777777" w:rsidR="00F62E6C" w:rsidRDefault="00F62E6C">
            <w:pPr>
              <w:rPr>
                <w:sz w:val="4"/>
                <w:szCs w:val="4"/>
              </w:rPr>
            </w:pPr>
          </w:p>
        </w:tc>
        <w:tc>
          <w:tcPr>
            <w:tcW w:w="180" w:type="dxa"/>
            <w:vAlign w:val="bottom"/>
          </w:tcPr>
          <w:p w14:paraId="7CE1B7CB" w14:textId="77777777" w:rsidR="00F62E6C" w:rsidRDefault="00F62E6C">
            <w:pPr>
              <w:rPr>
                <w:sz w:val="4"/>
                <w:szCs w:val="4"/>
              </w:rPr>
            </w:pPr>
          </w:p>
        </w:tc>
        <w:tc>
          <w:tcPr>
            <w:tcW w:w="80" w:type="dxa"/>
            <w:vAlign w:val="bottom"/>
          </w:tcPr>
          <w:p w14:paraId="7A54E49F" w14:textId="77777777" w:rsidR="00F62E6C" w:rsidRDefault="00F62E6C">
            <w:pPr>
              <w:rPr>
                <w:sz w:val="4"/>
                <w:szCs w:val="4"/>
              </w:rPr>
            </w:pPr>
          </w:p>
        </w:tc>
        <w:tc>
          <w:tcPr>
            <w:tcW w:w="100" w:type="dxa"/>
            <w:vAlign w:val="bottom"/>
          </w:tcPr>
          <w:p w14:paraId="25D3ADF6" w14:textId="77777777" w:rsidR="00F62E6C" w:rsidRDefault="00F62E6C">
            <w:pPr>
              <w:rPr>
                <w:sz w:val="4"/>
                <w:szCs w:val="4"/>
              </w:rPr>
            </w:pPr>
          </w:p>
        </w:tc>
        <w:tc>
          <w:tcPr>
            <w:tcW w:w="100" w:type="dxa"/>
            <w:vAlign w:val="bottom"/>
          </w:tcPr>
          <w:p w14:paraId="44C57622" w14:textId="77777777" w:rsidR="00F62E6C" w:rsidRDefault="00F62E6C">
            <w:pPr>
              <w:rPr>
                <w:sz w:val="4"/>
                <w:szCs w:val="4"/>
              </w:rPr>
            </w:pPr>
          </w:p>
        </w:tc>
        <w:tc>
          <w:tcPr>
            <w:tcW w:w="100" w:type="dxa"/>
            <w:vAlign w:val="bottom"/>
          </w:tcPr>
          <w:p w14:paraId="6651BFEE" w14:textId="77777777" w:rsidR="00F62E6C" w:rsidRDefault="00F62E6C">
            <w:pPr>
              <w:rPr>
                <w:sz w:val="4"/>
                <w:szCs w:val="4"/>
              </w:rPr>
            </w:pPr>
          </w:p>
        </w:tc>
        <w:tc>
          <w:tcPr>
            <w:tcW w:w="60" w:type="dxa"/>
            <w:vAlign w:val="bottom"/>
          </w:tcPr>
          <w:p w14:paraId="693CF589" w14:textId="77777777" w:rsidR="00F62E6C" w:rsidRDefault="00F62E6C">
            <w:pPr>
              <w:rPr>
                <w:sz w:val="4"/>
                <w:szCs w:val="4"/>
              </w:rPr>
            </w:pPr>
          </w:p>
        </w:tc>
        <w:tc>
          <w:tcPr>
            <w:tcW w:w="120" w:type="dxa"/>
            <w:vAlign w:val="bottom"/>
          </w:tcPr>
          <w:p w14:paraId="62A46E12" w14:textId="77777777" w:rsidR="00F62E6C" w:rsidRDefault="00F62E6C">
            <w:pPr>
              <w:rPr>
                <w:sz w:val="4"/>
                <w:szCs w:val="4"/>
              </w:rPr>
            </w:pPr>
          </w:p>
        </w:tc>
        <w:tc>
          <w:tcPr>
            <w:tcW w:w="80" w:type="dxa"/>
            <w:vAlign w:val="bottom"/>
          </w:tcPr>
          <w:p w14:paraId="591F988E" w14:textId="77777777" w:rsidR="00F62E6C" w:rsidRDefault="00F62E6C">
            <w:pPr>
              <w:rPr>
                <w:sz w:val="4"/>
                <w:szCs w:val="4"/>
              </w:rPr>
            </w:pPr>
          </w:p>
        </w:tc>
        <w:tc>
          <w:tcPr>
            <w:tcW w:w="100" w:type="dxa"/>
            <w:vAlign w:val="bottom"/>
          </w:tcPr>
          <w:p w14:paraId="2C2C6EA2" w14:textId="77777777" w:rsidR="00F62E6C" w:rsidRDefault="00F62E6C">
            <w:pPr>
              <w:rPr>
                <w:sz w:val="4"/>
                <w:szCs w:val="4"/>
              </w:rPr>
            </w:pPr>
          </w:p>
        </w:tc>
        <w:tc>
          <w:tcPr>
            <w:tcW w:w="80" w:type="dxa"/>
            <w:vAlign w:val="bottom"/>
          </w:tcPr>
          <w:p w14:paraId="3F9CF7AC" w14:textId="77777777" w:rsidR="00F62E6C" w:rsidRDefault="00F62E6C">
            <w:pPr>
              <w:rPr>
                <w:sz w:val="4"/>
                <w:szCs w:val="4"/>
              </w:rPr>
            </w:pPr>
          </w:p>
        </w:tc>
        <w:tc>
          <w:tcPr>
            <w:tcW w:w="100" w:type="dxa"/>
            <w:vAlign w:val="bottom"/>
          </w:tcPr>
          <w:p w14:paraId="03D64B84" w14:textId="77777777" w:rsidR="00F62E6C" w:rsidRDefault="00F62E6C">
            <w:pPr>
              <w:rPr>
                <w:sz w:val="4"/>
                <w:szCs w:val="4"/>
              </w:rPr>
            </w:pPr>
          </w:p>
        </w:tc>
        <w:tc>
          <w:tcPr>
            <w:tcW w:w="80" w:type="dxa"/>
            <w:vAlign w:val="bottom"/>
          </w:tcPr>
          <w:p w14:paraId="4F1BCC1D" w14:textId="77777777" w:rsidR="00F62E6C" w:rsidRDefault="00F62E6C">
            <w:pPr>
              <w:rPr>
                <w:sz w:val="4"/>
                <w:szCs w:val="4"/>
              </w:rPr>
            </w:pPr>
          </w:p>
        </w:tc>
        <w:tc>
          <w:tcPr>
            <w:tcW w:w="120" w:type="dxa"/>
            <w:vAlign w:val="bottom"/>
          </w:tcPr>
          <w:p w14:paraId="7872411C" w14:textId="77777777" w:rsidR="00F62E6C" w:rsidRDefault="00F62E6C">
            <w:pPr>
              <w:rPr>
                <w:sz w:val="4"/>
                <w:szCs w:val="4"/>
              </w:rPr>
            </w:pPr>
          </w:p>
        </w:tc>
        <w:tc>
          <w:tcPr>
            <w:tcW w:w="60" w:type="dxa"/>
            <w:vAlign w:val="bottom"/>
          </w:tcPr>
          <w:p w14:paraId="5238C170" w14:textId="77777777" w:rsidR="00F62E6C" w:rsidRDefault="00F62E6C">
            <w:pPr>
              <w:rPr>
                <w:sz w:val="4"/>
                <w:szCs w:val="4"/>
              </w:rPr>
            </w:pPr>
          </w:p>
        </w:tc>
        <w:tc>
          <w:tcPr>
            <w:tcW w:w="120" w:type="dxa"/>
            <w:vAlign w:val="bottom"/>
          </w:tcPr>
          <w:p w14:paraId="6661BFAD" w14:textId="77777777" w:rsidR="00F62E6C" w:rsidRDefault="00F62E6C">
            <w:pPr>
              <w:rPr>
                <w:sz w:val="4"/>
                <w:szCs w:val="4"/>
              </w:rPr>
            </w:pPr>
          </w:p>
        </w:tc>
        <w:tc>
          <w:tcPr>
            <w:tcW w:w="80" w:type="dxa"/>
            <w:vAlign w:val="bottom"/>
          </w:tcPr>
          <w:p w14:paraId="4F032F75" w14:textId="77777777" w:rsidR="00F62E6C" w:rsidRDefault="00F62E6C">
            <w:pPr>
              <w:rPr>
                <w:sz w:val="4"/>
                <w:szCs w:val="4"/>
              </w:rPr>
            </w:pPr>
          </w:p>
        </w:tc>
        <w:tc>
          <w:tcPr>
            <w:tcW w:w="100" w:type="dxa"/>
            <w:vAlign w:val="bottom"/>
          </w:tcPr>
          <w:p w14:paraId="48406CA7" w14:textId="77777777" w:rsidR="00F62E6C" w:rsidRDefault="00F62E6C">
            <w:pPr>
              <w:rPr>
                <w:sz w:val="4"/>
                <w:szCs w:val="4"/>
              </w:rPr>
            </w:pPr>
          </w:p>
        </w:tc>
        <w:tc>
          <w:tcPr>
            <w:tcW w:w="80" w:type="dxa"/>
            <w:vAlign w:val="bottom"/>
          </w:tcPr>
          <w:p w14:paraId="6A9511A4" w14:textId="77777777" w:rsidR="00F62E6C" w:rsidRDefault="00F62E6C">
            <w:pPr>
              <w:rPr>
                <w:sz w:val="4"/>
                <w:szCs w:val="4"/>
              </w:rPr>
            </w:pPr>
          </w:p>
        </w:tc>
        <w:tc>
          <w:tcPr>
            <w:tcW w:w="100" w:type="dxa"/>
            <w:vAlign w:val="bottom"/>
          </w:tcPr>
          <w:p w14:paraId="73D2ABA6" w14:textId="77777777" w:rsidR="00F62E6C" w:rsidRDefault="00F62E6C">
            <w:pPr>
              <w:rPr>
                <w:sz w:val="4"/>
                <w:szCs w:val="4"/>
              </w:rPr>
            </w:pPr>
          </w:p>
        </w:tc>
        <w:tc>
          <w:tcPr>
            <w:tcW w:w="820" w:type="dxa"/>
            <w:gridSpan w:val="9"/>
            <w:vMerge/>
            <w:vAlign w:val="bottom"/>
          </w:tcPr>
          <w:p w14:paraId="740FEECC" w14:textId="77777777" w:rsidR="00F62E6C" w:rsidRDefault="00F62E6C">
            <w:pPr>
              <w:rPr>
                <w:sz w:val="4"/>
                <w:szCs w:val="4"/>
              </w:rPr>
            </w:pPr>
          </w:p>
        </w:tc>
        <w:tc>
          <w:tcPr>
            <w:tcW w:w="120" w:type="dxa"/>
            <w:vAlign w:val="bottom"/>
          </w:tcPr>
          <w:p w14:paraId="2248ECBD" w14:textId="77777777" w:rsidR="00F62E6C" w:rsidRDefault="00F62E6C">
            <w:pPr>
              <w:rPr>
                <w:sz w:val="4"/>
                <w:szCs w:val="4"/>
              </w:rPr>
            </w:pPr>
          </w:p>
        </w:tc>
        <w:tc>
          <w:tcPr>
            <w:tcW w:w="80" w:type="dxa"/>
            <w:vAlign w:val="bottom"/>
          </w:tcPr>
          <w:p w14:paraId="62AEE666" w14:textId="77777777" w:rsidR="00F62E6C" w:rsidRDefault="00F62E6C">
            <w:pPr>
              <w:rPr>
                <w:sz w:val="4"/>
                <w:szCs w:val="4"/>
              </w:rPr>
            </w:pPr>
          </w:p>
        </w:tc>
        <w:tc>
          <w:tcPr>
            <w:tcW w:w="100" w:type="dxa"/>
            <w:vAlign w:val="bottom"/>
          </w:tcPr>
          <w:p w14:paraId="6AC9CBCA" w14:textId="77777777" w:rsidR="00F62E6C" w:rsidRDefault="00F62E6C">
            <w:pPr>
              <w:rPr>
                <w:sz w:val="4"/>
                <w:szCs w:val="4"/>
              </w:rPr>
            </w:pPr>
          </w:p>
        </w:tc>
        <w:tc>
          <w:tcPr>
            <w:tcW w:w="120" w:type="dxa"/>
            <w:vAlign w:val="bottom"/>
          </w:tcPr>
          <w:p w14:paraId="5A9C046F" w14:textId="77777777" w:rsidR="00F62E6C" w:rsidRDefault="00F62E6C">
            <w:pPr>
              <w:rPr>
                <w:sz w:val="4"/>
                <w:szCs w:val="4"/>
              </w:rPr>
            </w:pPr>
          </w:p>
        </w:tc>
        <w:tc>
          <w:tcPr>
            <w:tcW w:w="60" w:type="dxa"/>
            <w:vAlign w:val="bottom"/>
          </w:tcPr>
          <w:p w14:paraId="2E630080" w14:textId="77777777" w:rsidR="00F62E6C" w:rsidRDefault="00F62E6C">
            <w:pPr>
              <w:rPr>
                <w:sz w:val="4"/>
                <w:szCs w:val="4"/>
              </w:rPr>
            </w:pPr>
          </w:p>
        </w:tc>
        <w:tc>
          <w:tcPr>
            <w:tcW w:w="80" w:type="dxa"/>
            <w:vAlign w:val="bottom"/>
          </w:tcPr>
          <w:p w14:paraId="2716F0BD" w14:textId="77777777" w:rsidR="00F62E6C" w:rsidRDefault="00F62E6C">
            <w:pPr>
              <w:rPr>
                <w:sz w:val="4"/>
                <w:szCs w:val="4"/>
              </w:rPr>
            </w:pPr>
          </w:p>
        </w:tc>
        <w:tc>
          <w:tcPr>
            <w:tcW w:w="100" w:type="dxa"/>
            <w:vAlign w:val="bottom"/>
          </w:tcPr>
          <w:p w14:paraId="361E4C04" w14:textId="77777777" w:rsidR="00F62E6C" w:rsidRDefault="00F62E6C">
            <w:pPr>
              <w:rPr>
                <w:sz w:val="4"/>
                <w:szCs w:val="4"/>
              </w:rPr>
            </w:pPr>
          </w:p>
        </w:tc>
        <w:tc>
          <w:tcPr>
            <w:tcW w:w="80" w:type="dxa"/>
            <w:vAlign w:val="bottom"/>
          </w:tcPr>
          <w:p w14:paraId="435708A0" w14:textId="77777777" w:rsidR="00F62E6C" w:rsidRDefault="00F62E6C">
            <w:pPr>
              <w:rPr>
                <w:sz w:val="4"/>
                <w:szCs w:val="4"/>
              </w:rPr>
            </w:pPr>
          </w:p>
        </w:tc>
        <w:tc>
          <w:tcPr>
            <w:tcW w:w="120" w:type="dxa"/>
            <w:tcBorders>
              <w:right w:val="single" w:sz="8" w:space="0" w:color="auto"/>
            </w:tcBorders>
            <w:vAlign w:val="bottom"/>
          </w:tcPr>
          <w:p w14:paraId="7CF2AD6D" w14:textId="77777777" w:rsidR="00F62E6C" w:rsidRDefault="00F62E6C">
            <w:pPr>
              <w:rPr>
                <w:sz w:val="4"/>
                <w:szCs w:val="4"/>
              </w:rPr>
            </w:pPr>
          </w:p>
        </w:tc>
        <w:tc>
          <w:tcPr>
            <w:tcW w:w="180" w:type="dxa"/>
            <w:vMerge/>
            <w:vAlign w:val="bottom"/>
          </w:tcPr>
          <w:p w14:paraId="04F41D7F" w14:textId="77777777" w:rsidR="00F62E6C" w:rsidRDefault="00F62E6C">
            <w:pPr>
              <w:rPr>
                <w:sz w:val="4"/>
                <w:szCs w:val="4"/>
              </w:rPr>
            </w:pPr>
          </w:p>
        </w:tc>
        <w:tc>
          <w:tcPr>
            <w:tcW w:w="0" w:type="dxa"/>
            <w:vAlign w:val="bottom"/>
          </w:tcPr>
          <w:p w14:paraId="241C3E05" w14:textId="77777777" w:rsidR="00F62E6C" w:rsidRDefault="00F62E6C">
            <w:pPr>
              <w:rPr>
                <w:sz w:val="1"/>
                <w:szCs w:val="1"/>
              </w:rPr>
            </w:pPr>
          </w:p>
        </w:tc>
      </w:tr>
      <w:tr w:rsidR="00F62E6C" w14:paraId="335F575F" w14:textId="77777777">
        <w:trPr>
          <w:trHeight w:val="156"/>
        </w:trPr>
        <w:tc>
          <w:tcPr>
            <w:tcW w:w="100" w:type="dxa"/>
            <w:tcBorders>
              <w:left w:val="single" w:sz="8" w:space="0" w:color="auto"/>
            </w:tcBorders>
            <w:vAlign w:val="bottom"/>
          </w:tcPr>
          <w:p w14:paraId="689CEEC3" w14:textId="77777777" w:rsidR="00F62E6C" w:rsidRDefault="00F62E6C">
            <w:pPr>
              <w:rPr>
                <w:sz w:val="13"/>
                <w:szCs w:val="13"/>
              </w:rPr>
            </w:pPr>
          </w:p>
        </w:tc>
        <w:tc>
          <w:tcPr>
            <w:tcW w:w="80" w:type="dxa"/>
            <w:vAlign w:val="bottom"/>
          </w:tcPr>
          <w:p w14:paraId="6780A8D2" w14:textId="77777777" w:rsidR="00F62E6C" w:rsidRDefault="00F62E6C">
            <w:pPr>
              <w:rPr>
                <w:sz w:val="13"/>
                <w:szCs w:val="13"/>
              </w:rPr>
            </w:pPr>
          </w:p>
        </w:tc>
        <w:tc>
          <w:tcPr>
            <w:tcW w:w="180" w:type="dxa"/>
            <w:vAlign w:val="bottom"/>
          </w:tcPr>
          <w:p w14:paraId="4DD97567" w14:textId="77777777" w:rsidR="00F62E6C" w:rsidRDefault="00F62E6C">
            <w:pPr>
              <w:rPr>
                <w:sz w:val="13"/>
                <w:szCs w:val="13"/>
              </w:rPr>
            </w:pPr>
          </w:p>
        </w:tc>
        <w:tc>
          <w:tcPr>
            <w:tcW w:w="80" w:type="dxa"/>
            <w:vAlign w:val="bottom"/>
          </w:tcPr>
          <w:p w14:paraId="2A79C696" w14:textId="77777777" w:rsidR="00F62E6C" w:rsidRDefault="00F62E6C">
            <w:pPr>
              <w:rPr>
                <w:sz w:val="13"/>
                <w:szCs w:val="13"/>
              </w:rPr>
            </w:pPr>
          </w:p>
        </w:tc>
        <w:tc>
          <w:tcPr>
            <w:tcW w:w="100" w:type="dxa"/>
            <w:vAlign w:val="bottom"/>
          </w:tcPr>
          <w:p w14:paraId="1CC43DFD" w14:textId="77777777" w:rsidR="00F62E6C" w:rsidRDefault="00F62E6C">
            <w:pPr>
              <w:rPr>
                <w:sz w:val="13"/>
                <w:szCs w:val="13"/>
              </w:rPr>
            </w:pPr>
          </w:p>
        </w:tc>
        <w:tc>
          <w:tcPr>
            <w:tcW w:w="200" w:type="dxa"/>
            <w:vAlign w:val="bottom"/>
          </w:tcPr>
          <w:p w14:paraId="2F8AD00E" w14:textId="77777777" w:rsidR="00F62E6C" w:rsidRDefault="00F62E6C">
            <w:pPr>
              <w:rPr>
                <w:sz w:val="13"/>
                <w:szCs w:val="13"/>
              </w:rPr>
            </w:pPr>
          </w:p>
        </w:tc>
        <w:tc>
          <w:tcPr>
            <w:tcW w:w="180" w:type="dxa"/>
            <w:vAlign w:val="bottom"/>
          </w:tcPr>
          <w:p w14:paraId="7B5C64F3" w14:textId="77777777" w:rsidR="00F62E6C" w:rsidRDefault="00F62E6C">
            <w:pPr>
              <w:rPr>
                <w:sz w:val="13"/>
                <w:szCs w:val="13"/>
              </w:rPr>
            </w:pPr>
          </w:p>
        </w:tc>
        <w:tc>
          <w:tcPr>
            <w:tcW w:w="80" w:type="dxa"/>
            <w:vAlign w:val="bottom"/>
          </w:tcPr>
          <w:p w14:paraId="2299C381" w14:textId="77777777" w:rsidR="00F62E6C" w:rsidRDefault="00F62E6C">
            <w:pPr>
              <w:rPr>
                <w:sz w:val="13"/>
                <w:szCs w:val="13"/>
              </w:rPr>
            </w:pPr>
          </w:p>
        </w:tc>
        <w:tc>
          <w:tcPr>
            <w:tcW w:w="100" w:type="dxa"/>
            <w:vAlign w:val="bottom"/>
          </w:tcPr>
          <w:p w14:paraId="7FEDDDD6" w14:textId="77777777" w:rsidR="00F62E6C" w:rsidRDefault="00F62E6C">
            <w:pPr>
              <w:rPr>
                <w:sz w:val="13"/>
                <w:szCs w:val="13"/>
              </w:rPr>
            </w:pPr>
          </w:p>
        </w:tc>
        <w:tc>
          <w:tcPr>
            <w:tcW w:w="100" w:type="dxa"/>
            <w:vAlign w:val="bottom"/>
          </w:tcPr>
          <w:p w14:paraId="636460DD" w14:textId="77777777" w:rsidR="00F62E6C" w:rsidRDefault="00F62E6C">
            <w:pPr>
              <w:rPr>
                <w:sz w:val="13"/>
                <w:szCs w:val="13"/>
              </w:rPr>
            </w:pPr>
          </w:p>
        </w:tc>
        <w:tc>
          <w:tcPr>
            <w:tcW w:w="100" w:type="dxa"/>
            <w:vAlign w:val="bottom"/>
          </w:tcPr>
          <w:p w14:paraId="1CE4DD85" w14:textId="77777777" w:rsidR="00F62E6C" w:rsidRDefault="00F62E6C">
            <w:pPr>
              <w:rPr>
                <w:sz w:val="13"/>
                <w:szCs w:val="13"/>
              </w:rPr>
            </w:pPr>
          </w:p>
        </w:tc>
        <w:tc>
          <w:tcPr>
            <w:tcW w:w="60" w:type="dxa"/>
            <w:vAlign w:val="bottom"/>
          </w:tcPr>
          <w:p w14:paraId="13130BFD" w14:textId="77777777" w:rsidR="00F62E6C" w:rsidRDefault="00F62E6C">
            <w:pPr>
              <w:rPr>
                <w:sz w:val="13"/>
                <w:szCs w:val="13"/>
              </w:rPr>
            </w:pPr>
          </w:p>
        </w:tc>
        <w:tc>
          <w:tcPr>
            <w:tcW w:w="120" w:type="dxa"/>
            <w:vAlign w:val="bottom"/>
          </w:tcPr>
          <w:p w14:paraId="5CBFA620" w14:textId="77777777" w:rsidR="00F62E6C" w:rsidRDefault="00F62E6C">
            <w:pPr>
              <w:rPr>
                <w:sz w:val="13"/>
                <w:szCs w:val="13"/>
              </w:rPr>
            </w:pPr>
          </w:p>
        </w:tc>
        <w:tc>
          <w:tcPr>
            <w:tcW w:w="80" w:type="dxa"/>
            <w:vAlign w:val="bottom"/>
          </w:tcPr>
          <w:p w14:paraId="3F5502D3" w14:textId="77777777" w:rsidR="00F62E6C" w:rsidRDefault="00F62E6C">
            <w:pPr>
              <w:rPr>
                <w:sz w:val="13"/>
                <w:szCs w:val="13"/>
              </w:rPr>
            </w:pPr>
          </w:p>
        </w:tc>
        <w:tc>
          <w:tcPr>
            <w:tcW w:w="100" w:type="dxa"/>
            <w:vAlign w:val="bottom"/>
          </w:tcPr>
          <w:p w14:paraId="3B5A3364" w14:textId="77777777" w:rsidR="00F62E6C" w:rsidRDefault="00F62E6C">
            <w:pPr>
              <w:rPr>
                <w:sz w:val="13"/>
                <w:szCs w:val="13"/>
              </w:rPr>
            </w:pPr>
          </w:p>
        </w:tc>
        <w:tc>
          <w:tcPr>
            <w:tcW w:w="80" w:type="dxa"/>
            <w:vAlign w:val="bottom"/>
          </w:tcPr>
          <w:p w14:paraId="0E725BE6" w14:textId="77777777" w:rsidR="00F62E6C" w:rsidRDefault="00F62E6C">
            <w:pPr>
              <w:rPr>
                <w:sz w:val="13"/>
                <w:szCs w:val="13"/>
              </w:rPr>
            </w:pPr>
          </w:p>
        </w:tc>
        <w:tc>
          <w:tcPr>
            <w:tcW w:w="100" w:type="dxa"/>
            <w:vAlign w:val="bottom"/>
          </w:tcPr>
          <w:p w14:paraId="543C2E7E" w14:textId="77777777" w:rsidR="00F62E6C" w:rsidRDefault="00F62E6C">
            <w:pPr>
              <w:rPr>
                <w:sz w:val="13"/>
                <w:szCs w:val="13"/>
              </w:rPr>
            </w:pPr>
          </w:p>
        </w:tc>
        <w:tc>
          <w:tcPr>
            <w:tcW w:w="80" w:type="dxa"/>
            <w:vAlign w:val="bottom"/>
          </w:tcPr>
          <w:p w14:paraId="23D06A7F" w14:textId="77777777" w:rsidR="00F62E6C" w:rsidRDefault="00F62E6C">
            <w:pPr>
              <w:rPr>
                <w:sz w:val="13"/>
                <w:szCs w:val="13"/>
              </w:rPr>
            </w:pPr>
          </w:p>
        </w:tc>
        <w:tc>
          <w:tcPr>
            <w:tcW w:w="120" w:type="dxa"/>
            <w:vAlign w:val="bottom"/>
          </w:tcPr>
          <w:p w14:paraId="0D9251FF" w14:textId="77777777" w:rsidR="00F62E6C" w:rsidRDefault="00F62E6C">
            <w:pPr>
              <w:rPr>
                <w:sz w:val="13"/>
                <w:szCs w:val="13"/>
              </w:rPr>
            </w:pPr>
          </w:p>
        </w:tc>
        <w:tc>
          <w:tcPr>
            <w:tcW w:w="60" w:type="dxa"/>
            <w:vAlign w:val="bottom"/>
          </w:tcPr>
          <w:p w14:paraId="41605E88" w14:textId="77777777" w:rsidR="00F62E6C" w:rsidRDefault="00F62E6C">
            <w:pPr>
              <w:rPr>
                <w:sz w:val="13"/>
                <w:szCs w:val="13"/>
              </w:rPr>
            </w:pPr>
          </w:p>
        </w:tc>
        <w:tc>
          <w:tcPr>
            <w:tcW w:w="120" w:type="dxa"/>
            <w:vAlign w:val="bottom"/>
          </w:tcPr>
          <w:p w14:paraId="29175868" w14:textId="77777777" w:rsidR="00F62E6C" w:rsidRDefault="00F62E6C">
            <w:pPr>
              <w:rPr>
                <w:sz w:val="13"/>
                <w:szCs w:val="13"/>
              </w:rPr>
            </w:pPr>
          </w:p>
        </w:tc>
        <w:tc>
          <w:tcPr>
            <w:tcW w:w="80" w:type="dxa"/>
            <w:vAlign w:val="bottom"/>
          </w:tcPr>
          <w:p w14:paraId="7FA74ED1" w14:textId="77777777" w:rsidR="00F62E6C" w:rsidRDefault="00F62E6C">
            <w:pPr>
              <w:rPr>
                <w:sz w:val="13"/>
                <w:szCs w:val="13"/>
              </w:rPr>
            </w:pPr>
          </w:p>
        </w:tc>
        <w:tc>
          <w:tcPr>
            <w:tcW w:w="100" w:type="dxa"/>
            <w:vAlign w:val="bottom"/>
          </w:tcPr>
          <w:p w14:paraId="50879B3D" w14:textId="77777777" w:rsidR="00F62E6C" w:rsidRDefault="00F62E6C">
            <w:pPr>
              <w:rPr>
                <w:sz w:val="13"/>
                <w:szCs w:val="13"/>
              </w:rPr>
            </w:pPr>
          </w:p>
        </w:tc>
        <w:tc>
          <w:tcPr>
            <w:tcW w:w="80" w:type="dxa"/>
            <w:vAlign w:val="bottom"/>
          </w:tcPr>
          <w:p w14:paraId="7D5B61FA" w14:textId="77777777" w:rsidR="00F62E6C" w:rsidRDefault="00F62E6C">
            <w:pPr>
              <w:rPr>
                <w:sz w:val="13"/>
                <w:szCs w:val="13"/>
              </w:rPr>
            </w:pPr>
          </w:p>
        </w:tc>
        <w:tc>
          <w:tcPr>
            <w:tcW w:w="100" w:type="dxa"/>
            <w:vAlign w:val="bottom"/>
          </w:tcPr>
          <w:p w14:paraId="35CAA676" w14:textId="77777777" w:rsidR="00F62E6C" w:rsidRDefault="00F62E6C">
            <w:pPr>
              <w:rPr>
                <w:sz w:val="13"/>
                <w:szCs w:val="13"/>
              </w:rPr>
            </w:pPr>
          </w:p>
        </w:tc>
        <w:tc>
          <w:tcPr>
            <w:tcW w:w="820" w:type="dxa"/>
            <w:gridSpan w:val="9"/>
            <w:vMerge/>
            <w:vAlign w:val="bottom"/>
          </w:tcPr>
          <w:p w14:paraId="3A60D369" w14:textId="77777777" w:rsidR="00F62E6C" w:rsidRDefault="00F62E6C">
            <w:pPr>
              <w:rPr>
                <w:sz w:val="13"/>
                <w:szCs w:val="13"/>
              </w:rPr>
            </w:pPr>
          </w:p>
        </w:tc>
        <w:tc>
          <w:tcPr>
            <w:tcW w:w="120" w:type="dxa"/>
            <w:vAlign w:val="bottom"/>
          </w:tcPr>
          <w:p w14:paraId="2F9B351E" w14:textId="77777777" w:rsidR="00F62E6C" w:rsidRDefault="00F62E6C">
            <w:pPr>
              <w:rPr>
                <w:sz w:val="13"/>
                <w:szCs w:val="13"/>
              </w:rPr>
            </w:pPr>
          </w:p>
        </w:tc>
        <w:tc>
          <w:tcPr>
            <w:tcW w:w="80" w:type="dxa"/>
            <w:vAlign w:val="bottom"/>
          </w:tcPr>
          <w:p w14:paraId="70518ECC" w14:textId="77777777" w:rsidR="00F62E6C" w:rsidRDefault="00F62E6C">
            <w:pPr>
              <w:rPr>
                <w:sz w:val="13"/>
                <w:szCs w:val="13"/>
              </w:rPr>
            </w:pPr>
          </w:p>
        </w:tc>
        <w:tc>
          <w:tcPr>
            <w:tcW w:w="100" w:type="dxa"/>
            <w:vAlign w:val="bottom"/>
          </w:tcPr>
          <w:p w14:paraId="03E00C38" w14:textId="77777777" w:rsidR="00F62E6C" w:rsidRDefault="00F62E6C">
            <w:pPr>
              <w:rPr>
                <w:sz w:val="13"/>
                <w:szCs w:val="13"/>
              </w:rPr>
            </w:pPr>
          </w:p>
        </w:tc>
        <w:tc>
          <w:tcPr>
            <w:tcW w:w="120" w:type="dxa"/>
            <w:vAlign w:val="bottom"/>
          </w:tcPr>
          <w:p w14:paraId="4541673B" w14:textId="77777777" w:rsidR="00F62E6C" w:rsidRDefault="00F62E6C">
            <w:pPr>
              <w:rPr>
                <w:sz w:val="13"/>
                <w:szCs w:val="13"/>
              </w:rPr>
            </w:pPr>
          </w:p>
        </w:tc>
        <w:tc>
          <w:tcPr>
            <w:tcW w:w="60" w:type="dxa"/>
            <w:vAlign w:val="bottom"/>
          </w:tcPr>
          <w:p w14:paraId="792226AF" w14:textId="77777777" w:rsidR="00F62E6C" w:rsidRDefault="00F62E6C">
            <w:pPr>
              <w:rPr>
                <w:sz w:val="13"/>
                <w:szCs w:val="13"/>
              </w:rPr>
            </w:pPr>
          </w:p>
        </w:tc>
        <w:tc>
          <w:tcPr>
            <w:tcW w:w="80" w:type="dxa"/>
            <w:vAlign w:val="bottom"/>
          </w:tcPr>
          <w:p w14:paraId="2E330920" w14:textId="77777777" w:rsidR="00F62E6C" w:rsidRDefault="00F62E6C">
            <w:pPr>
              <w:rPr>
                <w:sz w:val="13"/>
                <w:szCs w:val="13"/>
              </w:rPr>
            </w:pPr>
          </w:p>
        </w:tc>
        <w:tc>
          <w:tcPr>
            <w:tcW w:w="100" w:type="dxa"/>
            <w:vAlign w:val="bottom"/>
          </w:tcPr>
          <w:p w14:paraId="76F1ECB5" w14:textId="77777777" w:rsidR="00F62E6C" w:rsidRDefault="00F62E6C">
            <w:pPr>
              <w:rPr>
                <w:sz w:val="13"/>
                <w:szCs w:val="13"/>
              </w:rPr>
            </w:pPr>
          </w:p>
        </w:tc>
        <w:tc>
          <w:tcPr>
            <w:tcW w:w="80" w:type="dxa"/>
            <w:vAlign w:val="bottom"/>
          </w:tcPr>
          <w:p w14:paraId="3A12E506" w14:textId="77777777" w:rsidR="00F62E6C" w:rsidRDefault="00F62E6C">
            <w:pPr>
              <w:rPr>
                <w:sz w:val="13"/>
                <w:szCs w:val="13"/>
              </w:rPr>
            </w:pPr>
          </w:p>
        </w:tc>
        <w:tc>
          <w:tcPr>
            <w:tcW w:w="120" w:type="dxa"/>
            <w:tcBorders>
              <w:right w:val="single" w:sz="8" w:space="0" w:color="auto"/>
            </w:tcBorders>
            <w:vAlign w:val="bottom"/>
          </w:tcPr>
          <w:p w14:paraId="01E8E808" w14:textId="77777777" w:rsidR="00F62E6C" w:rsidRDefault="00F62E6C">
            <w:pPr>
              <w:rPr>
                <w:sz w:val="13"/>
                <w:szCs w:val="13"/>
              </w:rPr>
            </w:pPr>
          </w:p>
        </w:tc>
        <w:tc>
          <w:tcPr>
            <w:tcW w:w="180" w:type="dxa"/>
            <w:vAlign w:val="bottom"/>
          </w:tcPr>
          <w:p w14:paraId="5F1A2E01" w14:textId="77777777" w:rsidR="00F62E6C" w:rsidRDefault="00F62E6C">
            <w:pPr>
              <w:rPr>
                <w:sz w:val="13"/>
                <w:szCs w:val="13"/>
              </w:rPr>
            </w:pPr>
          </w:p>
        </w:tc>
        <w:tc>
          <w:tcPr>
            <w:tcW w:w="0" w:type="dxa"/>
            <w:vAlign w:val="bottom"/>
          </w:tcPr>
          <w:p w14:paraId="0A63D7ED" w14:textId="77777777" w:rsidR="00F62E6C" w:rsidRDefault="00F62E6C">
            <w:pPr>
              <w:rPr>
                <w:sz w:val="1"/>
                <w:szCs w:val="1"/>
              </w:rPr>
            </w:pPr>
          </w:p>
        </w:tc>
      </w:tr>
      <w:tr w:rsidR="00F62E6C" w14:paraId="4E1777A1" w14:textId="77777777">
        <w:trPr>
          <w:trHeight w:val="150"/>
        </w:trPr>
        <w:tc>
          <w:tcPr>
            <w:tcW w:w="100" w:type="dxa"/>
            <w:tcBorders>
              <w:left w:val="single" w:sz="8" w:space="0" w:color="auto"/>
              <w:bottom w:val="single" w:sz="8" w:space="0" w:color="auto"/>
            </w:tcBorders>
            <w:vAlign w:val="bottom"/>
          </w:tcPr>
          <w:p w14:paraId="6BA79ACC" w14:textId="77777777" w:rsidR="00F62E6C" w:rsidRDefault="00F62E6C">
            <w:pPr>
              <w:rPr>
                <w:sz w:val="13"/>
                <w:szCs w:val="13"/>
              </w:rPr>
            </w:pPr>
          </w:p>
        </w:tc>
        <w:tc>
          <w:tcPr>
            <w:tcW w:w="80" w:type="dxa"/>
            <w:vAlign w:val="bottom"/>
          </w:tcPr>
          <w:p w14:paraId="17EA624C" w14:textId="77777777" w:rsidR="00F62E6C" w:rsidRDefault="00F62E6C">
            <w:pPr>
              <w:rPr>
                <w:sz w:val="13"/>
                <w:szCs w:val="13"/>
              </w:rPr>
            </w:pPr>
          </w:p>
        </w:tc>
        <w:tc>
          <w:tcPr>
            <w:tcW w:w="180" w:type="dxa"/>
            <w:vAlign w:val="bottom"/>
          </w:tcPr>
          <w:p w14:paraId="15C9BD87" w14:textId="77777777" w:rsidR="00F62E6C" w:rsidRDefault="00F62E6C">
            <w:pPr>
              <w:rPr>
                <w:sz w:val="13"/>
                <w:szCs w:val="13"/>
              </w:rPr>
            </w:pPr>
          </w:p>
        </w:tc>
        <w:tc>
          <w:tcPr>
            <w:tcW w:w="80" w:type="dxa"/>
            <w:vAlign w:val="bottom"/>
          </w:tcPr>
          <w:p w14:paraId="77789531" w14:textId="77777777" w:rsidR="00F62E6C" w:rsidRDefault="00F62E6C">
            <w:pPr>
              <w:rPr>
                <w:sz w:val="13"/>
                <w:szCs w:val="13"/>
              </w:rPr>
            </w:pPr>
          </w:p>
        </w:tc>
        <w:tc>
          <w:tcPr>
            <w:tcW w:w="100" w:type="dxa"/>
            <w:vAlign w:val="bottom"/>
          </w:tcPr>
          <w:p w14:paraId="68007EFF" w14:textId="77777777" w:rsidR="00F62E6C" w:rsidRDefault="00F62E6C">
            <w:pPr>
              <w:rPr>
                <w:sz w:val="13"/>
                <w:szCs w:val="13"/>
              </w:rPr>
            </w:pPr>
          </w:p>
        </w:tc>
        <w:tc>
          <w:tcPr>
            <w:tcW w:w="200" w:type="dxa"/>
            <w:vAlign w:val="bottom"/>
          </w:tcPr>
          <w:p w14:paraId="7614E2C3" w14:textId="77777777" w:rsidR="00F62E6C" w:rsidRDefault="00F62E6C">
            <w:pPr>
              <w:rPr>
                <w:sz w:val="13"/>
                <w:szCs w:val="13"/>
              </w:rPr>
            </w:pPr>
          </w:p>
        </w:tc>
        <w:tc>
          <w:tcPr>
            <w:tcW w:w="180" w:type="dxa"/>
            <w:vAlign w:val="bottom"/>
          </w:tcPr>
          <w:p w14:paraId="1A4C42C9" w14:textId="77777777" w:rsidR="00F62E6C" w:rsidRDefault="00F62E6C">
            <w:pPr>
              <w:rPr>
                <w:sz w:val="13"/>
                <w:szCs w:val="13"/>
              </w:rPr>
            </w:pPr>
          </w:p>
        </w:tc>
        <w:tc>
          <w:tcPr>
            <w:tcW w:w="80" w:type="dxa"/>
            <w:vAlign w:val="bottom"/>
          </w:tcPr>
          <w:p w14:paraId="7AAADAE1" w14:textId="77777777" w:rsidR="00F62E6C" w:rsidRDefault="00F62E6C">
            <w:pPr>
              <w:rPr>
                <w:sz w:val="13"/>
                <w:szCs w:val="13"/>
              </w:rPr>
            </w:pPr>
          </w:p>
        </w:tc>
        <w:tc>
          <w:tcPr>
            <w:tcW w:w="100" w:type="dxa"/>
            <w:vAlign w:val="bottom"/>
          </w:tcPr>
          <w:p w14:paraId="079BDCFB" w14:textId="77777777" w:rsidR="00F62E6C" w:rsidRDefault="00F62E6C">
            <w:pPr>
              <w:rPr>
                <w:sz w:val="13"/>
                <w:szCs w:val="13"/>
              </w:rPr>
            </w:pPr>
          </w:p>
        </w:tc>
        <w:tc>
          <w:tcPr>
            <w:tcW w:w="100" w:type="dxa"/>
            <w:vAlign w:val="bottom"/>
          </w:tcPr>
          <w:p w14:paraId="01794AC0" w14:textId="77777777" w:rsidR="00F62E6C" w:rsidRDefault="00F62E6C">
            <w:pPr>
              <w:rPr>
                <w:sz w:val="13"/>
                <w:szCs w:val="13"/>
              </w:rPr>
            </w:pPr>
          </w:p>
        </w:tc>
        <w:tc>
          <w:tcPr>
            <w:tcW w:w="100" w:type="dxa"/>
            <w:vAlign w:val="bottom"/>
          </w:tcPr>
          <w:p w14:paraId="253558C1" w14:textId="77777777" w:rsidR="00F62E6C" w:rsidRDefault="00F62E6C">
            <w:pPr>
              <w:rPr>
                <w:sz w:val="13"/>
                <w:szCs w:val="13"/>
              </w:rPr>
            </w:pPr>
          </w:p>
        </w:tc>
        <w:tc>
          <w:tcPr>
            <w:tcW w:w="60" w:type="dxa"/>
            <w:vAlign w:val="bottom"/>
          </w:tcPr>
          <w:p w14:paraId="0A9AB604" w14:textId="77777777" w:rsidR="00F62E6C" w:rsidRDefault="00F62E6C">
            <w:pPr>
              <w:rPr>
                <w:sz w:val="13"/>
                <w:szCs w:val="13"/>
              </w:rPr>
            </w:pPr>
          </w:p>
        </w:tc>
        <w:tc>
          <w:tcPr>
            <w:tcW w:w="120" w:type="dxa"/>
            <w:vAlign w:val="bottom"/>
          </w:tcPr>
          <w:p w14:paraId="6C456485" w14:textId="77777777" w:rsidR="00F62E6C" w:rsidRDefault="00F62E6C">
            <w:pPr>
              <w:rPr>
                <w:sz w:val="13"/>
                <w:szCs w:val="13"/>
              </w:rPr>
            </w:pPr>
          </w:p>
        </w:tc>
        <w:tc>
          <w:tcPr>
            <w:tcW w:w="80" w:type="dxa"/>
            <w:vAlign w:val="bottom"/>
          </w:tcPr>
          <w:p w14:paraId="3D2E3931" w14:textId="77777777" w:rsidR="00F62E6C" w:rsidRDefault="00F62E6C">
            <w:pPr>
              <w:rPr>
                <w:sz w:val="13"/>
                <w:szCs w:val="13"/>
              </w:rPr>
            </w:pPr>
          </w:p>
        </w:tc>
        <w:tc>
          <w:tcPr>
            <w:tcW w:w="100" w:type="dxa"/>
            <w:vAlign w:val="bottom"/>
          </w:tcPr>
          <w:p w14:paraId="3154DA34" w14:textId="77777777" w:rsidR="00F62E6C" w:rsidRDefault="00F62E6C">
            <w:pPr>
              <w:rPr>
                <w:sz w:val="13"/>
                <w:szCs w:val="13"/>
              </w:rPr>
            </w:pPr>
          </w:p>
        </w:tc>
        <w:tc>
          <w:tcPr>
            <w:tcW w:w="80" w:type="dxa"/>
            <w:vAlign w:val="bottom"/>
          </w:tcPr>
          <w:p w14:paraId="1F43C8B8" w14:textId="77777777" w:rsidR="00F62E6C" w:rsidRDefault="00F62E6C">
            <w:pPr>
              <w:rPr>
                <w:sz w:val="13"/>
                <w:szCs w:val="13"/>
              </w:rPr>
            </w:pPr>
          </w:p>
        </w:tc>
        <w:tc>
          <w:tcPr>
            <w:tcW w:w="100" w:type="dxa"/>
            <w:vAlign w:val="bottom"/>
          </w:tcPr>
          <w:p w14:paraId="06780DCB" w14:textId="77777777" w:rsidR="00F62E6C" w:rsidRDefault="00F62E6C">
            <w:pPr>
              <w:rPr>
                <w:sz w:val="13"/>
                <w:szCs w:val="13"/>
              </w:rPr>
            </w:pPr>
          </w:p>
        </w:tc>
        <w:tc>
          <w:tcPr>
            <w:tcW w:w="80" w:type="dxa"/>
            <w:vAlign w:val="bottom"/>
          </w:tcPr>
          <w:p w14:paraId="46B5DB25" w14:textId="77777777" w:rsidR="00F62E6C" w:rsidRDefault="00F62E6C">
            <w:pPr>
              <w:rPr>
                <w:sz w:val="13"/>
                <w:szCs w:val="13"/>
              </w:rPr>
            </w:pPr>
          </w:p>
        </w:tc>
        <w:tc>
          <w:tcPr>
            <w:tcW w:w="120" w:type="dxa"/>
            <w:vAlign w:val="bottom"/>
          </w:tcPr>
          <w:p w14:paraId="49A4EF56" w14:textId="77777777" w:rsidR="00F62E6C" w:rsidRDefault="00F62E6C">
            <w:pPr>
              <w:rPr>
                <w:sz w:val="13"/>
                <w:szCs w:val="13"/>
              </w:rPr>
            </w:pPr>
          </w:p>
        </w:tc>
        <w:tc>
          <w:tcPr>
            <w:tcW w:w="60" w:type="dxa"/>
            <w:vAlign w:val="bottom"/>
          </w:tcPr>
          <w:p w14:paraId="577E885D" w14:textId="77777777" w:rsidR="00F62E6C" w:rsidRDefault="00F62E6C">
            <w:pPr>
              <w:rPr>
                <w:sz w:val="13"/>
                <w:szCs w:val="13"/>
              </w:rPr>
            </w:pPr>
          </w:p>
        </w:tc>
        <w:tc>
          <w:tcPr>
            <w:tcW w:w="120" w:type="dxa"/>
            <w:vAlign w:val="bottom"/>
          </w:tcPr>
          <w:p w14:paraId="2C42349F" w14:textId="77777777" w:rsidR="00F62E6C" w:rsidRDefault="00F62E6C">
            <w:pPr>
              <w:rPr>
                <w:sz w:val="13"/>
                <w:szCs w:val="13"/>
              </w:rPr>
            </w:pPr>
          </w:p>
        </w:tc>
        <w:tc>
          <w:tcPr>
            <w:tcW w:w="80" w:type="dxa"/>
            <w:vAlign w:val="bottom"/>
          </w:tcPr>
          <w:p w14:paraId="02E993A1" w14:textId="77777777" w:rsidR="00F62E6C" w:rsidRDefault="00F62E6C">
            <w:pPr>
              <w:rPr>
                <w:sz w:val="13"/>
                <w:szCs w:val="13"/>
              </w:rPr>
            </w:pPr>
          </w:p>
        </w:tc>
        <w:tc>
          <w:tcPr>
            <w:tcW w:w="100" w:type="dxa"/>
            <w:vAlign w:val="bottom"/>
          </w:tcPr>
          <w:p w14:paraId="55D12F20" w14:textId="77777777" w:rsidR="00F62E6C" w:rsidRDefault="00F62E6C">
            <w:pPr>
              <w:rPr>
                <w:sz w:val="13"/>
                <w:szCs w:val="13"/>
              </w:rPr>
            </w:pPr>
          </w:p>
        </w:tc>
        <w:tc>
          <w:tcPr>
            <w:tcW w:w="80" w:type="dxa"/>
            <w:vAlign w:val="bottom"/>
          </w:tcPr>
          <w:p w14:paraId="5509BBD6" w14:textId="77777777" w:rsidR="00F62E6C" w:rsidRDefault="00F62E6C">
            <w:pPr>
              <w:rPr>
                <w:sz w:val="13"/>
                <w:szCs w:val="13"/>
              </w:rPr>
            </w:pPr>
          </w:p>
        </w:tc>
        <w:tc>
          <w:tcPr>
            <w:tcW w:w="100" w:type="dxa"/>
            <w:vAlign w:val="bottom"/>
          </w:tcPr>
          <w:p w14:paraId="7177F015" w14:textId="77777777" w:rsidR="00F62E6C" w:rsidRDefault="00F62E6C">
            <w:pPr>
              <w:rPr>
                <w:sz w:val="13"/>
                <w:szCs w:val="13"/>
              </w:rPr>
            </w:pPr>
          </w:p>
        </w:tc>
        <w:tc>
          <w:tcPr>
            <w:tcW w:w="100" w:type="dxa"/>
            <w:vAlign w:val="bottom"/>
          </w:tcPr>
          <w:p w14:paraId="214252B0" w14:textId="77777777" w:rsidR="00F62E6C" w:rsidRDefault="00F62E6C">
            <w:pPr>
              <w:rPr>
                <w:sz w:val="13"/>
                <w:szCs w:val="13"/>
              </w:rPr>
            </w:pPr>
          </w:p>
        </w:tc>
        <w:tc>
          <w:tcPr>
            <w:tcW w:w="100" w:type="dxa"/>
            <w:vAlign w:val="bottom"/>
          </w:tcPr>
          <w:p w14:paraId="086AE390" w14:textId="77777777" w:rsidR="00F62E6C" w:rsidRDefault="00F62E6C">
            <w:pPr>
              <w:rPr>
                <w:sz w:val="13"/>
                <w:szCs w:val="13"/>
              </w:rPr>
            </w:pPr>
          </w:p>
        </w:tc>
        <w:tc>
          <w:tcPr>
            <w:tcW w:w="60" w:type="dxa"/>
            <w:vAlign w:val="bottom"/>
          </w:tcPr>
          <w:p w14:paraId="07A8B294" w14:textId="77777777" w:rsidR="00F62E6C" w:rsidRDefault="00F62E6C">
            <w:pPr>
              <w:rPr>
                <w:sz w:val="13"/>
                <w:szCs w:val="13"/>
              </w:rPr>
            </w:pPr>
          </w:p>
        </w:tc>
        <w:tc>
          <w:tcPr>
            <w:tcW w:w="120" w:type="dxa"/>
            <w:vAlign w:val="bottom"/>
          </w:tcPr>
          <w:p w14:paraId="6DD79222" w14:textId="77777777" w:rsidR="00F62E6C" w:rsidRDefault="00F62E6C">
            <w:pPr>
              <w:rPr>
                <w:sz w:val="13"/>
                <w:szCs w:val="13"/>
              </w:rPr>
            </w:pPr>
          </w:p>
        </w:tc>
        <w:tc>
          <w:tcPr>
            <w:tcW w:w="80" w:type="dxa"/>
            <w:vAlign w:val="bottom"/>
          </w:tcPr>
          <w:p w14:paraId="020E0F4D" w14:textId="77777777" w:rsidR="00F62E6C" w:rsidRDefault="00F62E6C">
            <w:pPr>
              <w:rPr>
                <w:sz w:val="13"/>
                <w:szCs w:val="13"/>
              </w:rPr>
            </w:pPr>
          </w:p>
        </w:tc>
        <w:tc>
          <w:tcPr>
            <w:tcW w:w="100" w:type="dxa"/>
            <w:vAlign w:val="bottom"/>
          </w:tcPr>
          <w:p w14:paraId="706DB4A4" w14:textId="77777777" w:rsidR="00F62E6C" w:rsidRDefault="00F62E6C">
            <w:pPr>
              <w:rPr>
                <w:sz w:val="13"/>
                <w:szCs w:val="13"/>
              </w:rPr>
            </w:pPr>
          </w:p>
        </w:tc>
        <w:tc>
          <w:tcPr>
            <w:tcW w:w="40" w:type="dxa"/>
            <w:vAlign w:val="bottom"/>
          </w:tcPr>
          <w:p w14:paraId="3BB7F636" w14:textId="77777777" w:rsidR="00F62E6C" w:rsidRDefault="00F62E6C">
            <w:pPr>
              <w:rPr>
                <w:sz w:val="13"/>
                <w:szCs w:val="13"/>
              </w:rPr>
            </w:pPr>
          </w:p>
        </w:tc>
        <w:tc>
          <w:tcPr>
            <w:tcW w:w="160" w:type="dxa"/>
            <w:vAlign w:val="bottom"/>
          </w:tcPr>
          <w:p w14:paraId="1B6D3F20" w14:textId="77777777" w:rsidR="00F62E6C" w:rsidRDefault="00F62E6C">
            <w:pPr>
              <w:rPr>
                <w:sz w:val="13"/>
                <w:szCs w:val="13"/>
              </w:rPr>
            </w:pPr>
          </w:p>
        </w:tc>
        <w:tc>
          <w:tcPr>
            <w:tcW w:w="60" w:type="dxa"/>
            <w:vAlign w:val="bottom"/>
          </w:tcPr>
          <w:p w14:paraId="491B695E" w14:textId="77777777" w:rsidR="00F62E6C" w:rsidRDefault="00F62E6C">
            <w:pPr>
              <w:rPr>
                <w:sz w:val="13"/>
                <w:szCs w:val="13"/>
              </w:rPr>
            </w:pPr>
          </w:p>
        </w:tc>
        <w:tc>
          <w:tcPr>
            <w:tcW w:w="120" w:type="dxa"/>
            <w:vAlign w:val="bottom"/>
          </w:tcPr>
          <w:p w14:paraId="3BA62493" w14:textId="77777777" w:rsidR="00F62E6C" w:rsidRDefault="00F62E6C">
            <w:pPr>
              <w:rPr>
                <w:sz w:val="13"/>
                <w:szCs w:val="13"/>
              </w:rPr>
            </w:pPr>
          </w:p>
        </w:tc>
        <w:tc>
          <w:tcPr>
            <w:tcW w:w="80" w:type="dxa"/>
            <w:vAlign w:val="bottom"/>
          </w:tcPr>
          <w:p w14:paraId="6FD5E4AE" w14:textId="77777777" w:rsidR="00F62E6C" w:rsidRDefault="00F62E6C">
            <w:pPr>
              <w:rPr>
                <w:sz w:val="13"/>
                <w:szCs w:val="13"/>
              </w:rPr>
            </w:pPr>
          </w:p>
        </w:tc>
        <w:tc>
          <w:tcPr>
            <w:tcW w:w="100" w:type="dxa"/>
            <w:vAlign w:val="bottom"/>
          </w:tcPr>
          <w:p w14:paraId="7BB2D9C6" w14:textId="77777777" w:rsidR="00F62E6C" w:rsidRDefault="00F62E6C">
            <w:pPr>
              <w:rPr>
                <w:sz w:val="13"/>
                <w:szCs w:val="13"/>
              </w:rPr>
            </w:pPr>
          </w:p>
        </w:tc>
        <w:tc>
          <w:tcPr>
            <w:tcW w:w="120" w:type="dxa"/>
            <w:vAlign w:val="bottom"/>
          </w:tcPr>
          <w:p w14:paraId="175976CB" w14:textId="77777777" w:rsidR="00F62E6C" w:rsidRDefault="00F62E6C">
            <w:pPr>
              <w:rPr>
                <w:sz w:val="13"/>
                <w:szCs w:val="13"/>
              </w:rPr>
            </w:pPr>
          </w:p>
        </w:tc>
        <w:tc>
          <w:tcPr>
            <w:tcW w:w="60" w:type="dxa"/>
            <w:vAlign w:val="bottom"/>
          </w:tcPr>
          <w:p w14:paraId="5E2F18F2" w14:textId="77777777" w:rsidR="00F62E6C" w:rsidRDefault="00F62E6C">
            <w:pPr>
              <w:rPr>
                <w:sz w:val="13"/>
                <w:szCs w:val="13"/>
              </w:rPr>
            </w:pPr>
          </w:p>
        </w:tc>
        <w:tc>
          <w:tcPr>
            <w:tcW w:w="80" w:type="dxa"/>
            <w:vAlign w:val="bottom"/>
          </w:tcPr>
          <w:p w14:paraId="4FDCD587" w14:textId="77777777" w:rsidR="00F62E6C" w:rsidRDefault="00F62E6C">
            <w:pPr>
              <w:rPr>
                <w:sz w:val="13"/>
                <w:szCs w:val="13"/>
              </w:rPr>
            </w:pPr>
          </w:p>
        </w:tc>
        <w:tc>
          <w:tcPr>
            <w:tcW w:w="100" w:type="dxa"/>
            <w:vAlign w:val="bottom"/>
          </w:tcPr>
          <w:p w14:paraId="65F87F2C" w14:textId="77777777" w:rsidR="00F62E6C" w:rsidRDefault="00F62E6C">
            <w:pPr>
              <w:rPr>
                <w:sz w:val="13"/>
                <w:szCs w:val="13"/>
              </w:rPr>
            </w:pPr>
          </w:p>
        </w:tc>
        <w:tc>
          <w:tcPr>
            <w:tcW w:w="80" w:type="dxa"/>
            <w:vAlign w:val="bottom"/>
          </w:tcPr>
          <w:p w14:paraId="0933A0BE"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1CAA3FC4" w14:textId="77777777" w:rsidR="00F62E6C" w:rsidRDefault="00F62E6C">
            <w:pPr>
              <w:rPr>
                <w:sz w:val="13"/>
                <w:szCs w:val="13"/>
              </w:rPr>
            </w:pPr>
          </w:p>
        </w:tc>
        <w:tc>
          <w:tcPr>
            <w:tcW w:w="180" w:type="dxa"/>
            <w:vMerge w:val="restart"/>
            <w:vAlign w:val="bottom"/>
          </w:tcPr>
          <w:p w14:paraId="4A5CF228"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6AC2CBF5" w14:textId="77777777" w:rsidR="00F62E6C" w:rsidRDefault="00F62E6C">
            <w:pPr>
              <w:rPr>
                <w:sz w:val="1"/>
                <w:szCs w:val="1"/>
              </w:rPr>
            </w:pPr>
          </w:p>
        </w:tc>
      </w:tr>
      <w:tr w:rsidR="00F62E6C" w14:paraId="444881C5" w14:textId="77777777">
        <w:trPr>
          <w:trHeight w:val="53"/>
        </w:trPr>
        <w:tc>
          <w:tcPr>
            <w:tcW w:w="100" w:type="dxa"/>
            <w:tcBorders>
              <w:left w:val="single" w:sz="8" w:space="0" w:color="auto"/>
            </w:tcBorders>
            <w:vAlign w:val="bottom"/>
          </w:tcPr>
          <w:p w14:paraId="75553E77" w14:textId="77777777" w:rsidR="00F62E6C" w:rsidRDefault="00F62E6C">
            <w:pPr>
              <w:rPr>
                <w:sz w:val="4"/>
                <w:szCs w:val="4"/>
              </w:rPr>
            </w:pPr>
          </w:p>
        </w:tc>
        <w:tc>
          <w:tcPr>
            <w:tcW w:w="80" w:type="dxa"/>
            <w:vAlign w:val="bottom"/>
          </w:tcPr>
          <w:p w14:paraId="624A5968" w14:textId="77777777" w:rsidR="00F62E6C" w:rsidRDefault="00F62E6C">
            <w:pPr>
              <w:rPr>
                <w:sz w:val="4"/>
                <w:szCs w:val="4"/>
              </w:rPr>
            </w:pPr>
          </w:p>
        </w:tc>
        <w:tc>
          <w:tcPr>
            <w:tcW w:w="180" w:type="dxa"/>
            <w:vAlign w:val="bottom"/>
          </w:tcPr>
          <w:p w14:paraId="5954E67D" w14:textId="77777777" w:rsidR="00F62E6C" w:rsidRDefault="00F62E6C">
            <w:pPr>
              <w:rPr>
                <w:sz w:val="4"/>
                <w:szCs w:val="4"/>
              </w:rPr>
            </w:pPr>
          </w:p>
        </w:tc>
        <w:tc>
          <w:tcPr>
            <w:tcW w:w="80" w:type="dxa"/>
            <w:vAlign w:val="bottom"/>
          </w:tcPr>
          <w:p w14:paraId="291B1EFB" w14:textId="77777777" w:rsidR="00F62E6C" w:rsidRDefault="00F62E6C">
            <w:pPr>
              <w:rPr>
                <w:sz w:val="4"/>
                <w:szCs w:val="4"/>
              </w:rPr>
            </w:pPr>
          </w:p>
        </w:tc>
        <w:tc>
          <w:tcPr>
            <w:tcW w:w="100" w:type="dxa"/>
            <w:vAlign w:val="bottom"/>
          </w:tcPr>
          <w:p w14:paraId="1080474C" w14:textId="77777777" w:rsidR="00F62E6C" w:rsidRDefault="00F62E6C">
            <w:pPr>
              <w:rPr>
                <w:sz w:val="4"/>
                <w:szCs w:val="4"/>
              </w:rPr>
            </w:pPr>
          </w:p>
        </w:tc>
        <w:tc>
          <w:tcPr>
            <w:tcW w:w="200" w:type="dxa"/>
            <w:vAlign w:val="bottom"/>
          </w:tcPr>
          <w:p w14:paraId="243BE65C" w14:textId="77777777" w:rsidR="00F62E6C" w:rsidRDefault="00F62E6C">
            <w:pPr>
              <w:rPr>
                <w:sz w:val="4"/>
                <w:szCs w:val="4"/>
              </w:rPr>
            </w:pPr>
          </w:p>
        </w:tc>
        <w:tc>
          <w:tcPr>
            <w:tcW w:w="180" w:type="dxa"/>
            <w:vAlign w:val="bottom"/>
          </w:tcPr>
          <w:p w14:paraId="2901104B" w14:textId="77777777" w:rsidR="00F62E6C" w:rsidRDefault="00F62E6C">
            <w:pPr>
              <w:rPr>
                <w:sz w:val="4"/>
                <w:szCs w:val="4"/>
              </w:rPr>
            </w:pPr>
          </w:p>
        </w:tc>
        <w:tc>
          <w:tcPr>
            <w:tcW w:w="80" w:type="dxa"/>
            <w:vAlign w:val="bottom"/>
          </w:tcPr>
          <w:p w14:paraId="28DAE1EB" w14:textId="77777777" w:rsidR="00F62E6C" w:rsidRDefault="00F62E6C">
            <w:pPr>
              <w:rPr>
                <w:sz w:val="4"/>
                <w:szCs w:val="4"/>
              </w:rPr>
            </w:pPr>
          </w:p>
        </w:tc>
        <w:tc>
          <w:tcPr>
            <w:tcW w:w="100" w:type="dxa"/>
            <w:vAlign w:val="bottom"/>
          </w:tcPr>
          <w:p w14:paraId="7019B196" w14:textId="77777777" w:rsidR="00F62E6C" w:rsidRDefault="00F62E6C">
            <w:pPr>
              <w:rPr>
                <w:sz w:val="4"/>
                <w:szCs w:val="4"/>
              </w:rPr>
            </w:pPr>
          </w:p>
        </w:tc>
        <w:tc>
          <w:tcPr>
            <w:tcW w:w="100" w:type="dxa"/>
            <w:vAlign w:val="bottom"/>
          </w:tcPr>
          <w:p w14:paraId="24BEB0B2" w14:textId="77777777" w:rsidR="00F62E6C" w:rsidRDefault="00F62E6C">
            <w:pPr>
              <w:rPr>
                <w:sz w:val="4"/>
                <w:szCs w:val="4"/>
              </w:rPr>
            </w:pPr>
          </w:p>
        </w:tc>
        <w:tc>
          <w:tcPr>
            <w:tcW w:w="100" w:type="dxa"/>
            <w:vAlign w:val="bottom"/>
          </w:tcPr>
          <w:p w14:paraId="428D510A" w14:textId="77777777" w:rsidR="00F62E6C" w:rsidRDefault="00F62E6C">
            <w:pPr>
              <w:rPr>
                <w:sz w:val="4"/>
                <w:szCs w:val="4"/>
              </w:rPr>
            </w:pPr>
          </w:p>
        </w:tc>
        <w:tc>
          <w:tcPr>
            <w:tcW w:w="60" w:type="dxa"/>
            <w:vAlign w:val="bottom"/>
          </w:tcPr>
          <w:p w14:paraId="426AC533" w14:textId="77777777" w:rsidR="00F62E6C" w:rsidRDefault="00F62E6C">
            <w:pPr>
              <w:rPr>
                <w:sz w:val="4"/>
                <w:szCs w:val="4"/>
              </w:rPr>
            </w:pPr>
          </w:p>
        </w:tc>
        <w:tc>
          <w:tcPr>
            <w:tcW w:w="120" w:type="dxa"/>
            <w:vAlign w:val="bottom"/>
          </w:tcPr>
          <w:p w14:paraId="151C03D5" w14:textId="77777777" w:rsidR="00F62E6C" w:rsidRDefault="00F62E6C">
            <w:pPr>
              <w:rPr>
                <w:sz w:val="4"/>
                <w:szCs w:val="4"/>
              </w:rPr>
            </w:pPr>
          </w:p>
        </w:tc>
        <w:tc>
          <w:tcPr>
            <w:tcW w:w="80" w:type="dxa"/>
            <w:vAlign w:val="bottom"/>
          </w:tcPr>
          <w:p w14:paraId="6ECBAEBC" w14:textId="77777777" w:rsidR="00F62E6C" w:rsidRDefault="00F62E6C">
            <w:pPr>
              <w:rPr>
                <w:sz w:val="4"/>
                <w:szCs w:val="4"/>
              </w:rPr>
            </w:pPr>
          </w:p>
        </w:tc>
        <w:tc>
          <w:tcPr>
            <w:tcW w:w="100" w:type="dxa"/>
            <w:vAlign w:val="bottom"/>
          </w:tcPr>
          <w:p w14:paraId="16FB5085" w14:textId="77777777" w:rsidR="00F62E6C" w:rsidRDefault="00F62E6C">
            <w:pPr>
              <w:rPr>
                <w:sz w:val="4"/>
                <w:szCs w:val="4"/>
              </w:rPr>
            </w:pPr>
          </w:p>
        </w:tc>
        <w:tc>
          <w:tcPr>
            <w:tcW w:w="80" w:type="dxa"/>
            <w:vAlign w:val="bottom"/>
          </w:tcPr>
          <w:p w14:paraId="424CB949" w14:textId="77777777" w:rsidR="00F62E6C" w:rsidRDefault="00F62E6C">
            <w:pPr>
              <w:rPr>
                <w:sz w:val="4"/>
                <w:szCs w:val="4"/>
              </w:rPr>
            </w:pPr>
          </w:p>
        </w:tc>
        <w:tc>
          <w:tcPr>
            <w:tcW w:w="100" w:type="dxa"/>
            <w:vAlign w:val="bottom"/>
          </w:tcPr>
          <w:p w14:paraId="146CFD7D" w14:textId="77777777" w:rsidR="00F62E6C" w:rsidRDefault="00F62E6C">
            <w:pPr>
              <w:rPr>
                <w:sz w:val="4"/>
                <w:szCs w:val="4"/>
              </w:rPr>
            </w:pPr>
          </w:p>
        </w:tc>
        <w:tc>
          <w:tcPr>
            <w:tcW w:w="80" w:type="dxa"/>
            <w:vAlign w:val="bottom"/>
          </w:tcPr>
          <w:p w14:paraId="34456154" w14:textId="77777777" w:rsidR="00F62E6C" w:rsidRDefault="00F62E6C">
            <w:pPr>
              <w:rPr>
                <w:sz w:val="4"/>
                <w:szCs w:val="4"/>
              </w:rPr>
            </w:pPr>
          </w:p>
        </w:tc>
        <w:tc>
          <w:tcPr>
            <w:tcW w:w="120" w:type="dxa"/>
            <w:vAlign w:val="bottom"/>
          </w:tcPr>
          <w:p w14:paraId="64B3A0D7" w14:textId="77777777" w:rsidR="00F62E6C" w:rsidRDefault="00F62E6C">
            <w:pPr>
              <w:rPr>
                <w:sz w:val="4"/>
                <w:szCs w:val="4"/>
              </w:rPr>
            </w:pPr>
          </w:p>
        </w:tc>
        <w:tc>
          <w:tcPr>
            <w:tcW w:w="60" w:type="dxa"/>
            <w:vAlign w:val="bottom"/>
          </w:tcPr>
          <w:p w14:paraId="5A2E4354" w14:textId="77777777" w:rsidR="00F62E6C" w:rsidRDefault="00F62E6C">
            <w:pPr>
              <w:rPr>
                <w:sz w:val="4"/>
                <w:szCs w:val="4"/>
              </w:rPr>
            </w:pPr>
          </w:p>
        </w:tc>
        <w:tc>
          <w:tcPr>
            <w:tcW w:w="120" w:type="dxa"/>
            <w:vAlign w:val="bottom"/>
          </w:tcPr>
          <w:p w14:paraId="3BD9C495" w14:textId="77777777" w:rsidR="00F62E6C" w:rsidRDefault="00F62E6C">
            <w:pPr>
              <w:rPr>
                <w:sz w:val="4"/>
                <w:szCs w:val="4"/>
              </w:rPr>
            </w:pPr>
          </w:p>
        </w:tc>
        <w:tc>
          <w:tcPr>
            <w:tcW w:w="80" w:type="dxa"/>
            <w:vAlign w:val="bottom"/>
          </w:tcPr>
          <w:p w14:paraId="2C576484" w14:textId="77777777" w:rsidR="00F62E6C" w:rsidRDefault="00F62E6C">
            <w:pPr>
              <w:rPr>
                <w:sz w:val="4"/>
                <w:szCs w:val="4"/>
              </w:rPr>
            </w:pPr>
          </w:p>
        </w:tc>
        <w:tc>
          <w:tcPr>
            <w:tcW w:w="100" w:type="dxa"/>
            <w:vAlign w:val="bottom"/>
          </w:tcPr>
          <w:p w14:paraId="2FB7F45F" w14:textId="77777777" w:rsidR="00F62E6C" w:rsidRDefault="00F62E6C">
            <w:pPr>
              <w:rPr>
                <w:sz w:val="4"/>
                <w:szCs w:val="4"/>
              </w:rPr>
            </w:pPr>
          </w:p>
        </w:tc>
        <w:tc>
          <w:tcPr>
            <w:tcW w:w="80" w:type="dxa"/>
            <w:vAlign w:val="bottom"/>
          </w:tcPr>
          <w:p w14:paraId="3F26A0E0" w14:textId="77777777" w:rsidR="00F62E6C" w:rsidRDefault="00F62E6C">
            <w:pPr>
              <w:rPr>
                <w:sz w:val="4"/>
                <w:szCs w:val="4"/>
              </w:rPr>
            </w:pPr>
          </w:p>
        </w:tc>
        <w:tc>
          <w:tcPr>
            <w:tcW w:w="100" w:type="dxa"/>
            <w:vAlign w:val="bottom"/>
          </w:tcPr>
          <w:p w14:paraId="47F68C56" w14:textId="77777777" w:rsidR="00F62E6C" w:rsidRDefault="00F62E6C">
            <w:pPr>
              <w:rPr>
                <w:sz w:val="4"/>
                <w:szCs w:val="4"/>
              </w:rPr>
            </w:pPr>
          </w:p>
        </w:tc>
        <w:tc>
          <w:tcPr>
            <w:tcW w:w="100" w:type="dxa"/>
            <w:vAlign w:val="bottom"/>
          </w:tcPr>
          <w:p w14:paraId="5872ACB6" w14:textId="77777777" w:rsidR="00F62E6C" w:rsidRDefault="00F62E6C">
            <w:pPr>
              <w:rPr>
                <w:sz w:val="4"/>
                <w:szCs w:val="4"/>
              </w:rPr>
            </w:pPr>
          </w:p>
        </w:tc>
        <w:tc>
          <w:tcPr>
            <w:tcW w:w="100" w:type="dxa"/>
            <w:vAlign w:val="bottom"/>
          </w:tcPr>
          <w:p w14:paraId="4258AA6B" w14:textId="77777777" w:rsidR="00F62E6C" w:rsidRDefault="00F62E6C">
            <w:pPr>
              <w:rPr>
                <w:sz w:val="4"/>
                <w:szCs w:val="4"/>
              </w:rPr>
            </w:pPr>
          </w:p>
        </w:tc>
        <w:tc>
          <w:tcPr>
            <w:tcW w:w="60" w:type="dxa"/>
            <w:vAlign w:val="bottom"/>
          </w:tcPr>
          <w:p w14:paraId="5E8E9EB7" w14:textId="77777777" w:rsidR="00F62E6C" w:rsidRDefault="00F62E6C">
            <w:pPr>
              <w:rPr>
                <w:sz w:val="4"/>
                <w:szCs w:val="4"/>
              </w:rPr>
            </w:pPr>
          </w:p>
        </w:tc>
        <w:tc>
          <w:tcPr>
            <w:tcW w:w="120" w:type="dxa"/>
            <w:vAlign w:val="bottom"/>
          </w:tcPr>
          <w:p w14:paraId="206BB623" w14:textId="77777777" w:rsidR="00F62E6C" w:rsidRDefault="00F62E6C">
            <w:pPr>
              <w:rPr>
                <w:sz w:val="4"/>
                <w:szCs w:val="4"/>
              </w:rPr>
            </w:pPr>
          </w:p>
        </w:tc>
        <w:tc>
          <w:tcPr>
            <w:tcW w:w="80" w:type="dxa"/>
            <w:vAlign w:val="bottom"/>
          </w:tcPr>
          <w:p w14:paraId="5F372685" w14:textId="77777777" w:rsidR="00F62E6C" w:rsidRDefault="00F62E6C">
            <w:pPr>
              <w:rPr>
                <w:sz w:val="4"/>
                <w:szCs w:val="4"/>
              </w:rPr>
            </w:pPr>
          </w:p>
        </w:tc>
        <w:tc>
          <w:tcPr>
            <w:tcW w:w="100" w:type="dxa"/>
            <w:vAlign w:val="bottom"/>
          </w:tcPr>
          <w:p w14:paraId="61CD92EF" w14:textId="77777777" w:rsidR="00F62E6C" w:rsidRDefault="00F62E6C">
            <w:pPr>
              <w:rPr>
                <w:sz w:val="4"/>
                <w:szCs w:val="4"/>
              </w:rPr>
            </w:pPr>
          </w:p>
        </w:tc>
        <w:tc>
          <w:tcPr>
            <w:tcW w:w="40" w:type="dxa"/>
            <w:vAlign w:val="bottom"/>
          </w:tcPr>
          <w:p w14:paraId="268AB3C4" w14:textId="77777777" w:rsidR="00F62E6C" w:rsidRDefault="00F62E6C">
            <w:pPr>
              <w:rPr>
                <w:sz w:val="4"/>
                <w:szCs w:val="4"/>
              </w:rPr>
            </w:pPr>
          </w:p>
        </w:tc>
        <w:tc>
          <w:tcPr>
            <w:tcW w:w="160" w:type="dxa"/>
            <w:vAlign w:val="bottom"/>
          </w:tcPr>
          <w:p w14:paraId="321F30FC" w14:textId="77777777" w:rsidR="00F62E6C" w:rsidRDefault="00F62E6C">
            <w:pPr>
              <w:rPr>
                <w:sz w:val="4"/>
                <w:szCs w:val="4"/>
              </w:rPr>
            </w:pPr>
          </w:p>
        </w:tc>
        <w:tc>
          <w:tcPr>
            <w:tcW w:w="60" w:type="dxa"/>
            <w:vAlign w:val="bottom"/>
          </w:tcPr>
          <w:p w14:paraId="71A6F1A9" w14:textId="77777777" w:rsidR="00F62E6C" w:rsidRDefault="00F62E6C">
            <w:pPr>
              <w:rPr>
                <w:sz w:val="4"/>
                <w:szCs w:val="4"/>
              </w:rPr>
            </w:pPr>
          </w:p>
        </w:tc>
        <w:tc>
          <w:tcPr>
            <w:tcW w:w="120" w:type="dxa"/>
            <w:vAlign w:val="bottom"/>
          </w:tcPr>
          <w:p w14:paraId="2C91D07D" w14:textId="77777777" w:rsidR="00F62E6C" w:rsidRDefault="00F62E6C">
            <w:pPr>
              <w:rPr>
                <w:sz w:val="4"/>
                <w:szCs w:val="4"/>
              </w:rPr>
            </w:pPr>
          </w:p>
        </w:tc>
        <w:tc>
          <w:tcPr>
            <w:tcW w:w="80" w:type="dxa"/>
            <w:vAlign w:val="bottom"/>
          </w:tcPr>
          <w:p w14:paraId="70F81B0E" w14:textId="77777777" w:rsidR="00F62E6C" w:rsidRDefault="00F62E6C">
            <w:pPr>
              <w:rPr>
                <w:sz w:val="4"/>
                <w:szCs w:val="4"/>
              </w:rPr>
            </w:pPr>
          </w:p>
        </w:tc>
        <w:tc>
          <w:tcPr>
            <w:tcW w:w="100" w:type="dxa"/>
            <w:vAlign w:val="bottom"/>
          </w:tcPr>
          <w:p w14:paraId="7932EB82" w14:textId="77777777" w:rsidR="00F62E6C" w:rsidRDefault="00F62E6C">
            <w:pPr>
              <w:rPr>
                <w:sz w:val="4"/>
                <w:szCs w:val="4"/>
              </w:rPr>
            </w:pPr>
          </w:p>
        </w:tc>
        <w:tc>
          <w:tcPr>
            <w:tcW w:w="120" w:type="dxa"/>
            <w:vAlign w:val="bottom"/>
          </w:tcPr>
          <w:p w14:paraId="3181CB25" w14:textId="77777777" w:rsidR="00F62E6C" w:rsidRDefault="00F62E6C">
            <w:pPr>
              <w:rPr>
                <w:sz w:val="4"/>
                <w:szCs w:val="4"/>
              </w:rPr>
            </w:pPr>
          </w:p>
        </w:tc>
        <w:tc>
          <w:tcPr>
            <w:tcW w:w="60" w:type="dxa"/>
            <w:vAlign w:val="bottom"/>
          </w:tcPr>
          <w:p w14:paraId="5B5B1A17" w14:textId="77777777" w:rsidR="00F62E6C" w:rsidRDefault="00F62E6C">
            <w:pPr>
              <w:rPr>
                <w:sz w:val="4"/>
                <w:szCs w:val="4"/>
              </w:rPr>
            </w:pPr>
          </w:p>
        </w:tc>
        <w:tc>
          <w:tcPr>
            <w:tcW w:w="80" w:type="dxa"/>
            <w:vAlign w:val="bottom"/>
          </w:tcPr>
          <w:p w14:paraId="5104C16A" w14:textId="77777777" w:rsidR="00F62E6C" w:rsidRDefault="00F62E6C">
            <w:pPr>
              <w:rPr>
                <w:sz w:val="4"/>
                <w:szCs w:val="4"/>
              </w:rPr>
            </w:pPr>
          </w:p>
        </w:tc>
        <w:tc>
          <w:tcPr>
            <w:tcW w:w="100" w:type="dxa"/>
            <w:vAlign w:val="bottom"/>
          </w:tcPr>
          <w:p w14:paraId="3E7CF046" w14:textId="77777777" w:rsidR="00F62E6C" w:rsidRDefault="00F62E6C">
            <w:pPr>
              <w:rPr>
                <w:sz w:val="4"/>
                <w:szCs w:val="4"/>
              </w:rPr>
            </w:pPr>
          </w:p>
        </w:tc>
        <w:tc>
          <w:tcPr>
            <w:tcW w:w="80" w:type="dxa"/>
            <w:vAlign w:val="bottom"/>
          </w:tcPr>
          <w:p w14:paraId="5A1A956E" w14:textId="77777777" w:rsidR="00F62E6C" w:rsidRDefault="00F62E6C">
            <w:pPr>
              <w:rPr>
                <w:sz w:val="4"/>
                <w:szCs w:val="4"/>
              </w:rPr>
            </w:pPr>
          </w:p>
        </w:tc>
        <w:tc>
          <w:tcPr>
            <w:tcW w:w="120" w:type="dxa"/>
            <w:tcBorders>
              <w:right w:val="single" w:sz="8" w:space="0" w:color="auto"/>
            </w:tcBorders>
            <w:vAlign w:val="bottom"/>
          </w:tcPr>
          <w:p w14:paraId="48E37B4C" w14:textId="77777777" w:rsidR="00F62E6C" w:rsidRDefault="00F62E6C">
            <w:pPr>
              <w:rPr>
                <w:sz w:val="4"/>
                <w:szCs w:val="4"/>
              </w:rPr>
            </w:pPr>
          </w:p>
        </w:tc>
        <w:tc>
          <w:tcPr>
            <w:tcW w:w="180" w:type="dxa"/>
            <w:vMerge/>
            <w:vAlign w:val="bottom"/>
          </w:tcPr>
          <w:p w14:paraId="59FDE062" w14:textId="77777777" w:rsidR="00F62E6C" w:rsidRDefault="00F62E6C">
            <w:pPr>
              <w:rPr>
                <w:sz w:val="4"/>
                <w:szCs w:val="4"/>
              </w:rPr>
            </w:pPr>
          </w:p>
        </w:tc>
        <w:tc>
          <w:tcPr>
            <w:tcW w:w="0" w:type="dxa"/>
            <w:vAlign w:val="bottom"/>
          </w:tcPr>
          <w:p w14:paraId="7B95FE44" w14:textId="77777777" w:rsidR="00F62E6C" w:rsidRDefault="00F62E6C">
            <w:pPr>
              <w:rPr>
                <w:sz w:val="1"/>
                <w:szCs w:val="1"/>
              </w:rPr>
            </w:pPr>
          </w:p>
        </w:tc>
      </w:tr>
      <w:tr w:rsidR="00F62E6C" w14:paraId="184E2A0A" w14:textId="77777777">
        <w:trPr>
          <w:trHeight w:val="197"/>
        </w:trPr>
        <w:tc>
          <w:tcPr>
            <w:tcW w:w="100" w:type="dxa"/>
            <w:tcBorders>
              <w:left w:val="single" w:sz="8" w:space="0" w:color="auto"/>
            </w:tcBorders>
            <w:vAlign w:val="bottom"/>
          </w:tcPr>
          <w:p w14:paraId="2CA74134" w14:textId="77777777" w:rsidR="00F62E6C" w:rsidRDefault="00F62E6C">
            <w:pPr>
              <w:rPr>
                <w:sz w:val="17"/>
                <w:szCs w:val="17"/>
              </w:rPr>
            </w:pPr>
          </w:p>
        </w:tc>
        <w:tc>
          <w:tcPr>
            <w:tcW w:w="80" w:type="dxa"/>
            <w:vAlign w:val="bottom"/>
          </w:tcPr>
          <w:p w14:paraId="277D2B2E" w14:textId="77777777" w:rsidR="00F62E6C" w:rsidRDefault="00F62E6C">
            <w:pPr>
              <w:rPr>
                <w:sz w:val="17"/>
                <w:szCs w:val="17"/>
              </w:rPr>
            </w:pPr>
          </w:p>
        </w:tc>
        <w:tc>
          <w:tcPr>
            <w:tcW w:w="180" w:type="dxa"/>
            <w:vAlign w:val="bottom"/>
          </w:tcPr>
          <w:p w14:paraId="07EE3B89" w14:textId="77777777" w:rsidR="00F62E6C" w:rsidRDefault="00F62E6C">
            <w:pPr>
              <w:rPr>
                <w:sz w:val="17"/>
                <w:szCs w:val="17"/>
              </w:rPr>
            </w:pPr>
          </w:p>
        </w:tc>
        <w:tc>
          <w:tcPr>
            <w:tcW w:w="80" w:type="dxa"/>
            <w:vAlign w:val="bottom"/>
          </w:tcPr>
          <w:p w14:paraId="596EB69B" w14:textId="77777777" w:rsidR="00F62E6C" w:rsidRDefault="00F62E6C">
            <w:pPr>
              <w:rPr>
                <w:sz w:val="17"/>
                <w:szCs w:val="17"/>
              </w:rPr>
            </w:pPr>
          </w:p>
        </w:tc>
        <w:tc>
          <w:tcPr>
            <w:tcW w:w="100" w:type="dxa"/>
            <w:vAlign w:val="bottom"/>
          </w:tcPr>
          <w:p w14:paraId="07604F39" w14:textId="77777777" w:rsidR="00F62E6C" w:rsidRDefault="00F62E6C">
            <w:pPr>
              <w:rPr>
                <w:sz w:val="17"/>
                <w:szCs w:val="17"/>
              </w:rPr>
            </w:pPr>
          </w:p>
        </w:tc>
        <w:tc>
          <w:tcPr>
            <w:tcW w:w="200" w:type="dxa"/>
            <w:vAlign w:val="bottom"/>
          </w:tcPr>
          <w:p w14:paraId="14CBFB4D" w14:textId="77777777" w:rsidR="00F62E6C" w:rsidRDefault="00F62E6C">
            <w:pPr>
              <w:rPr>
                <w:sz w:val="17"/>
                <w:szCs w:val="17"/>
              </w:rPr>
            </w:pPr>
          </w:p>
        </w:tc>
        <w:tc>
          <w:tcPr>
            <w:tcW w:w="180" w:type="dxa"/>
            <w:vAlign w:val="bottom"/>
          </w:tcPr>
          <w:p w14:paraId="70747849" w14:textId="77777777" w:rsidR="00F62E6C" w:rsidRDefault="00F62E6C">
            <w:pPr>
              <w:rPr>
                <w:sz w:val="17"/>
                <w:szCs w:val="17"/>
              </w:rPr>
            </w:pPr>
          </w:p>
        </w:tc>
        <w:tc>
          <w:tcPr>
            <w:tcW w:w="80" w:type="dxa"/>
            <w:vAlign w:val="bottom"/>
          </w:tcPr>
          <w:p w14:paraId="3F377504" w14:textId="77777777" w:rsidR="00F62E6C" w:rsidRDefault="00F62E6C">
            <w:pPr>
              <w:rPr>
                <w:sz w:val="17"/>
                <w:szCs w:val="17"/>
              </w:rPr>
            </w:pPr>
          </w:p>
        </w:tc>
        <w:tc>
          <w:tcPr>
            <w:tcW w:w="100" w:type="dxa"/>
            <w:vAlign w:val="bottom"/>
          </w:tcPr>
          <w:p w14:paraId="4D90F4E4" w14:textId="77777777" w:rsidR="00F62E6C" w:rsidRDefault="00F62E6C">
            <w:pPr>
              <w:rPr>
                <w:sz w:val="17"/>
                <w:szCs w:val="17"/>
              </w:rPr>
            </w:pPr>
          </w:p>
        </w:tc>
        <w:tc>
          <w:tcPr>
            <w:tcW w:w="100" w:type="dxa"/>
            <w:vAlign w:val="bottom"/>
          </w:tcPr>
          <w:p w14:paraId="4D0FB1E2" w14:textId="77777777" w:rsidR="00F62E6C" w:rsidRDefault="00F62E6C">
            <w:pPr>
              <w:rPr>
                <w:sz w:val="17"/>
                <w:szCs w:val="17"/>
              </w:rPr>
            </w:pPr>
          </w:p>
        </w:tc>
        <w:tc>
          <w:tcPr>
            <w:tcW w:w="100" w:type="dxa"/>
            <w:vAlign w:val="bottom"/>
          </w:tcPr>
          <w:p w14:paraId="6E2809E2" w14:textId="77777777" w:rsidR="00F62E6C" w:rsidRDefault="00F62E6C">
            <w:pPr>
              <w:rPr>
                <w:sz w:val="17"/>
                <w:szCs w:val="17"/>
              </w:rPr>
            </w:pPr>
          </w:p>
        </w:tc>
        <w:tc>
          <w:tcPr>
            <w:tcW w:w="60" w:type="dxa"/>
            <w:vAlign w:val="bottom"/>
          </w:tcPr>
          <w:p w14:paraId="11101AB1" w14:textId="77777777" w:rsidR="00F62E6C" w:rsidRDefault="00F62E6C">
            <w:pPr>
              <w:rPr>
                <w:sz w:val="17"/>
                <w:szCs w:val="17"/>
              </w:rPr>
            </w:pPr>
          </w:p>
        </w:tc>
        <w:tc>
          <w:tcPr>
            <w:tcW w:w="120" w:type="dxa"/>
            <w:vAlign w:val="bottom"/>
          </w:tcPr>
          <w:p w14:paraId="31DCA7E2" w14:textId="77777777" w:rsidR="00F62E6C" w:rsidRDefault="00F62E6C">
            <w:pPr>
              <w:rPr>
                <w:sz w:val="17"/>
                <w:szCs w:val="17"/>
              </w:rPr>
            </w:pPr>
          </w:p>
        </w:tc>
        <w:tc>
          <w:tcPr>
            <w:tcW w:w="80" w:type="dxa"/>
            <w:vAlign w:val="bottom"/>
          </w:tcPr>
          <w:p w14:paraId="792149B0" w14:textId="77777777" w:rsidR="00F62E6C" w:rsidRDefault="00F62E6C">
            <w:pPr>
              <w:rPr>
                <w:sz w:val="17"/>
                <w:szCs w:val="17"/>
              </w:rPr>
            </w:pPr>
          </w:p>
        </w:tc>
        <w:tc>
          <w:tcPr>
            <w:tcW w:w="100" w:type="dxa"/>
            <w:vAlign w:val="bottom"/>
          </w:tcPr>
          <w:p w14:paraId="0D14D4CF" w14:textId="77777777" w:rsidR="00F62E6C" w:rsidRDefault="00F62E6C">
            <w:pPr>
              <w:rPr>
                <w:sz w:val="17"/>
                <w:szCs w:val="17"/>
              </w:rPr>
            </w:pPr>
          </w:p>
        </w:tc>
        <w:tc>
          <w:tcPr>
            <w:tcW w:w="80" w:type="dxa"/>
            <w:vAlign w:val="bottom"/>
          </w:tcPr>
          <w:p w14:paraId="7334C404" w14:textId="77777777" w:rsidR="00F62E6C" w:rsidRDefault="00F62E6C">
            <w:pPr>
              <w:rPr>
                <w:sz w:val="17"/>
                <w:szCs w:val="17"/>
              </w:rPr>
            </w:pPr>
          </w:p>
        </w:tc>
        <w:tc>
          <w:tcPr>
            <w:tcW w:w="100" w:type="dxa"/>
            <w:vAlign w:val="bottom"/>
          </w:tcPr>
          <w:p w14:paraId="4A50BDD8" w14:textId="77777777" w:rsidR="00F62E6C" w:rsidRDefault="00F62E6C">
            <w:pPr>
              <w:rPr>
                <w:sz w:val="17"/>
                <w:szCs w:val="17"/>
              </w:rPr>
            </w:pPr>
          </w:p>
        </w:tc>
        <w:tc>
          <w:tcPr>
            <w:tcW w:w="80" w:type="dxa"/>
            <w:vAlign w:val="bottom"/>
          </w:tcPr>
          <w:p w14:paraId="168FF2FE" w14:textId="77777777" w:rsidR="00F62E6C" w:rsidRDefault="00F62E6C">
            <w:pPr>
              <w:rPr>
                <w:sz w:val="17"/>
                <w:szCs w:val="17"/>
              </w:rPr>
            </w:pPr>
          </w:p>
        </w:tc>
        <w:tc>
          <w:tcPr>
            <w:tcW w:w="120" w:type="dxa"/>
            <w:vAlign w:val="bottom"/>
          </w:tcPr>
          <w:p w14:paraId="2B69C6DA" w14:textId="77777777" w:rsidR="00F62E6C" w:rsidRDefault="00F62E6C">
            <w:pPr>
              <w:rPr>
                <w:sz w:val="17"/>
                <w:szCs w:val="17"/>
              </w:rPr>
            </w:pPr>
          </w:p>
        </w:tc>
        <w:tc>
          <w:tcPr>
            <w:tcW w:w="60" w:type="dxa"/>
            <w:vAlign w:val="bottom"/>
          </w:tcPr>
          <w:p w14:paraId="13FE651A" w14:textId="77777777" w:rsidR="00F62E6C" w:rsidRDefault="00F62E6C">
            <w:pPr>
              <w:rPr>
                <w:sz w:val="17"/>
                <w:szCs w:val="17"/>
              </w:rPr>
            </w:pPr>
          </w:p>
        </w:tc>
        <w:tc>
          <w:tcPr>
            <w:tcW w:w="120" w:type="dxa"/>
            <w:vAlign w:val="bottom"/>
          </w:tcPr>
          <w:p w14:paraId="21794A00" w14:textId="77777777" w:rsidR="00F62E6C" w:rsidRDefault="00F62E6C">
            <w:pPr>
              <w:rPr>
                <w:sz w:val="17"/>
                <w:szCs w:val="17"/>
              </w:rPr>
            </w:pPr>
          </w:p>
        </w:tc>
        <w:tc>
          <w:tcPr>
            <w:tcW w:w="80" w:type="dxa"/>
            <w:vAlign w:val="bottom"/>
          </w:tcPr>
          <w:p w14:paraId="45189447" w14:textId="77777777" w:rsidR="00F62E6C" w:rsidRDefault="00F62E6C">
            <w:pPr>
              <w:rPr>
                <w:sz w:val="17"/>
                <w:szCs w:val="17"/>
              </w:rPr>
            </w:pPr>
          </w:p>
        </w:tc>
        <w:tc>
          <w:tcPr>
            <w:tcW w:w="100" w:type="dxa"/>
            <w:vAlign w:val="bottom"/>
          </w:tcPr>
          <w:p w14:paraId="5AFD3D0F" w14:textId="77777777" w:rsidR="00F62E6C" w:rsidRDefault="00F62E6C">
            <w:pPr>
              <w:rPr>
                <w:sz w:val="17"/>
                <w:szCs w:val="17"/>
              </w:rPr>
            </w:pPr>
          </w:p>
        </w:tc>
        <w:tc>
          <w:tcPr>
            <w:tcW w:w="80" w:type="dxa"/>
            <w:vAlign w:val="bottom"/>
          </w:tcPr>
          <w:p w14:paraId="401C5D6A" w14:textId="77777777" w:rsidR="00F62E6C" w:rsidRDefault="00F62E6C">
            <w:pPr>
              <w:rPr>
                <w:sz w:val="17"/>
                <w:szCs w:val="17"/>
              </w:rPr>
            </w:pPr>
          </w:p>
        </w:tc>
        <w:tc>
          <w:tcPr>
            <w:tcW w:w="100" w:type="dxa"/>
            <w:vAlign w:val="bottom"/>
          </w:tcPr>
          <w:p w14:paraId="1B3873BE" w14:textId="77777777" w:rsidR="00F62E6C" w:rsidRDefault="00F62E6C">
            <w:pPr>
              <w:rPr>
                <w:sz w:val="17"/>
                <w:szCs w:val="17"/>
              </w:rPr>
            </w:pPr>
          </w:p>
        </w:tc>
        <w:tc>
          <w:tcPr>
            <w:tcW w:w="100" w:type="dxa"/>
            <w:vAlign w:val="bottom"/>
          </w:tcPr>
          <w:p w14:paraId="5FBCF765" w14:textId="77777777" w:rsidR="00F62E6C" w:rsidRDefault="00F62E6C">
            <w:pPr>
              <w:rPr>
                <w:sz w:val="17"/>
                <w:szCs w:val="17"/>
              </w:rPr>
            </w:pPr>
          </w:p>
        </w:tc>
        <w:tc>
          <w:tcPr>
            <w:tcW w:w="100" w:type="dxa"/>
            <w:vAlign w:val="bottom"/>
          </w:tcPr>
          <w:p w14:paraId="6F6BC072" w14:textId="77777777" w:rsidR="00F62E6C" w:rsidRDefault="00F62E6C">
            <w:pPr>
              <w:rPr>
                <w:sz w:val="17"/>
                <w:szCs w:val="17"/>
              </w:rPr>
            </w:pPr>
          </w:p>
        </w:tc>
        <w:tc>
          <w:tcPr>
            <w:tcW w:w="60" w:type="dxa"/>
            <w:vAlign w:val="bottom"/>
          </w:tcPr>
          <w:p w14:paraId="13C2BEB1" w14:textId="77777777" w:rsidR="00F62E6C" w:rsidRDefault="00F62E6C">
            <w:pPr>
              <w:rPr>
                <w:sz w:val="17"/>
                <w:szCs w:val="17"/>
              </w:rPr>
            </w:pPr>
          </w:p>
        </w:tc>
        <w:tc>
          <w:tcPr>
            <w:tcW w:w="120" w:type="dxa"/>
            <w:vAlign w:val="bottom"/>
          </w:tcPr>
          <w:p w14:paraId="311A47B8" w14:textId="77777777" w:rsidR="00F62E6C" w:rsidRDefault="00F62E6C">
            <w:pPr>
              <w:rPr>
                <w:sz w:val="17"/>
                <w:szCs w:val="17"/>
              </w:rPr>
            </w:pPr>
          </w:p>
        </w:tc>
        <w:tc>
          <w:tcPr>
            <w:tcW w:w="80" w:type="dxa"/>
            <w:vAlign w:val="bottom"/>
          </w:tcPr>
          <w:p w14:paraId="583E3941" w14:textId="77777777" w:rsidR="00F62E6C" w:rsidRDefault="00F62E6C">
            <w:pPr>
              <w:rPr>
                <w:sz w:val="17"/>
                <w:szCs w:val="17"/>
              </w:rPr>
            </w:pPr>
          </w:p>
        </w:tc>
        <w:tc>
          <w:tcPr>
            <w:tcW w:w="100" w:type="dxa"/>
            <w:vAlign w:val="bottom"/>
          </w:tcPr>
          <w:p w14:paraId="66276387" w14:textId="77777777" w:rsidR="00F62E6C" w:rsidRDefault="00F62E6C">
            <w:pPr>
              <w:rPr>
                <w:sz w:val="17"/>
                <w:szCs w:val="17"/>
              </w:rPr>
            </w:pPr>
          </w:p>
        </w:tc>
        <w:tc>
          <w:tcPr>
            <w:tcW w:w="40" w:type="dxa"/>
            <w:vAlign w:val="bottom"/>
          </w:tcPr>
          <w:p w14:paraId="102227FC" w14:textId="77777777" w:rsidR="00F62E6C" w:rsidRDefault="00F62E6C">
            <w:pPr>
              <w:rPr>
                <w:sz w:val="17"/>
                <w:szCs w:val="17"/>
              </w:rPr>
            </w:pPr>
          </w:p>
        </w:tc>
        <w:tc>
          <w:tcPr>
            <w:tcW w:w="160" w:type="dxa"/>
            <w:vAlign w:val="bottom"/>
          </w:tcPr>
          <w:p w14:paraId="09649E48" w14:textId="77777777" w:rsidR="00F62E6C" w:rsidRDefault="00F62E6C">
            <w:pPr>
              <w:rPr>
                <w:sz w:val="17"/>
                <w:szCs w:val="17"/>
              </w:rPr>
            </w:pPr>
          </w:p>
        </w:tc>
        <w:tc>
          <w:tcPr>
            <w:tcW w:w="60" w:type="dxa"/>
            <w:vAlign w:val="bottom"/>
          </w:tcPr>
          <w:p w14:paraId="7418D851" w14:textId="77777777" w:rsidR="00F62E6C" w:rsidRDefault="00F62E6C">
            <w:pPr>
              <w:rPr>
                <w:sz w:val="17"/>
                <w:szCs w:val="17"/>
              </w:rPr>
            </w:pPr>
          </w:p>
        </w:tc>
        <w:tc>
          <w:tcPr>
            <w:tcW w:w="120" w:type="dxa"/>
            <w:vAlign w:val="bottom"/>
          </w:tcPr>
          <w:p w14:paraId="782F830C" w14:textId="77777777" w:rsidR="00F62E6C" w:rsidRDefault="00F62E6C">
            <w:pPr>
              <w:rPr>
                <w:sz w:val="17"/>
                <w:szCs w:val="17"/>
              </w:rPr>
            </w:pPr>
          </w:p>
        </w:tc>
        <w:tc>
          <w:tcPr>
            <w:tcW w:w="80" w:type="dxa"/>
            <w:vAlign w:val="bottom"/>
          </w:tcPr>
          <w:p w14:paraId="51C36BA7" w14:textId="77777777" w:rsidR="00F62E6C" w:rsidRDefault="00F62E6C">
            <w:pPr>
              <w:rPr>
                <w:sz w:val="17"/>
                <w:szCs w:val="17"/>
              </w:rPr>
            </w:pPr>
          </w:p>
        </w:tc>
        <w:tc>
          <w:tcPr>
            <w:tcW w:w="100" w:type="dxa"/>
            <w:vAlign w:val="bottom"/>
          </w:tcPr>
          <w:p w14:paraId="5105CF17" w14:textId="77777777" w:rsidR="00F62E6C" w:rsidRDefault="00F62E6C">
            <w:pPr>
              <w:rPr>
                <w:sz w:val="17"/>
                <w:szCs w:val="17"/>
              </w:rPr>
            </w:pPr>
          </w:p>
        </w:tc>
        <w:tc>
          <w:tcPr>
            <w:tcW w:w="120" w:type="dxa"/>
            <w:vAlign w:val="bottom"/>
          </w:tcPr>
          <w:p w14:paraId="66E694FF" w14:textId="77777777" w:rsidR="00F62E6C" w:rsidRDefault="00F62E6C">
            <w:pPr>
              <w:rPr>
                <w:sz w:val="17"/>
                <w:szCs w:val="17"/>
              </w:rPr>
            </w:pPr>
          </w:p>
        </w:tc>
        <w:tc>
          <w:tcPr>
            <w:tcW w:w="60" w:type="dxa"/>
            <w:vAlign w:val="bottom"/>
          </w:tcPr>
          <w:p w14:paraId="36EEED34" w14:textId="77777777" w:rsidR="00F62E6C" w:rsidRDefault="00F62E6C">
            <w:pPr>
              <w:rPr>
                <w:sz w:val="17"/>
                <w:szCs w:val="17"/>
              </w:rPr>
            </w:pPr>
          </w:p>
        </w:tc>
        <w:tc>
          <w:tcPr>
            <w:tcW w:w="80" w:type="dxa"/>
            <w:vAlign w:val="bottom"/>
          </w:tcPr>
          <w:p w14:paraId="070EB352" w14:textId="77777777" w:rsidR="00F62E6C" w:rsidRDefault="00F62E6C">
            <w:pPr>
              <w:rPr>
                <w:sz w:val="17"/>
                <w:szCs w:val="17"/>
              </w:rPr>
            </w:pPr>
          </w:p>
        </w:tc>
        <w:tc>
          <w:tcPr>
            <w:tcW w:w="100" w:type="dxa"/>
            <w:vAlign w:val="bottom"/>
          </w:tcPr>
          <w:p w14:paraId="5A01F295" w14:textId="77777777" w:rsidR="00F62E6C" w:rsidRDefault="00F62E6C">
            <w:pPr>
              <w:rPr>
                <w:sz w:val="17"/>
                <w:szCs w:val="17"/>
              </w:rPr>
            </w:pPr>
          </w:p>
        </w:tc>
        <w:tc>
          <w:tcPr>
            <w:tcW w:w="80" w:type="dxa"/>
            <w:vAlign w:val="bottom"/>
          </w:tcPr>
          <w:p w14:paraId="17C414E6" w14:textId="77777777" w:rsidR="00F62E6C" w:rsidRDefault="00F62E6C">
            <w:pPr>
              <w:rPr>
                <w:sz w:val="17"/>
                <w:szCs w:val="17"/>
              </w:rPr>
            </w:pPr>
          </w:p>
        </w:tc>
        <w:tc>
          <w:tcPr>
            <w:tcW w:w="120" w:type="dxa"/>
            <w:tcBorders>
              <w:right w:val="single" w:sz="8" w:space="0" w:color="auto"/>
            </w:tcBorders>
            <w:vAlign w:val="bottom"/>
          </w:tcPr>
          <w:p w14:paraId="58627C11" w14:textId="77777777" w:rsidR="00F62E6C" w:rsidRDefault="00F62E6C">
            <w:pPr>
              <w:rPr>
                <w:sz w:val="17"/>
                <w:szCs w:val="17"/>
              </w:rPr>
            </w:pPr>
          </w:p>
        </w:tc>
        <w:tc>
          <w:tcPr>
            <w:tcW w:w="180" w:type="dxa"/>
            <w:vMerge w:val="restart"/>
            <w:vAlign w:val="bottom"/>
          </w:tcPr>
          <w:p w14:paraId="553E8113"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59EA9B21" w14:textId="77777777" w:rsidR="00F62E6C" w:rsidRDefault="00F62E6C">
            <w:pPr>
              <w:rPr>
                <w:sz w:val="1"/>
                <w:szCs w:val="1"/>
              </w:rPr>
            </w:pPr>
          </w:p>
        </w:tc>
      </w:tr>
      <w:tr w:rsidR="00F62E6C" w14:paraId="68ACD278" w14:textId="77777777">
        <w:trPr>
          <w:trHeight w:val="103"/>
        </w:trPr>
        <w:tc>
          <w:tcPr>
            <w:tcW w:w="100" w:type="dxa"/>
            <w:tcBorders>
              <w:left w:val="single" w:sz="8" w:space="0" w:color="auto"/>
              <w:bottom w:val="single" w:sz="8" w:space="0" w:color="auto"/>
            </w:tcBorders>
            <w:vAlign w:val="bottom"/>
          </w:tcPr>
          <w:p w14:paraId="09AF8E70" w14:textId="77777777" w:rsidR="00F62E6C" w:rsidRDefault="00F62E6C">
            <w:pPr>
              <w:rPr>
                <w:sz w:val="8"/>
                <w:szCs w:val="8"/>
              </w:rPr>
            </w:pPr>
          </w:p>
        </w:tc>
        <w:tc>
          <w:tcPr>
            <w:tcW w:w="80" w:type="dxa"/>
            <w:tcBorders>
              <w:bottom w:val="single" w:sz="8" w:space="0" w:color="auto"/>
              <w:right w:val="single" w:sz="8" w:space="0" w:color="auto"/>
            </w:tcBorders>
            <w:vAlign w:val="bottom"/>
          </w:tcPr>
          <w:p w14:paraId="2EF81922" w14:textId="77777777" w:rsidR="00F62E6C" w:rsidRDefault="00F62E6C">
            <w:pPr>
              <w:rPr>
                <w:sz w:val="8"/>
                <w:szCs w:val="8"/>
              </w:rPr>
            </w:pPr>
          </w:p>
        </w:tc>
        <w:tc>
          <w:tcPr>
            <w:tcW w:w="180" w:type="dxa"/>
            <w:tcBorders>
              <w:bottom w:val="single" w:sz="8" w:space="0" w:color="auto"/>
              <w:right w:val="single" w:sz="8" w:space="0" w:color="auto"/>
            </w:tcBorders>
            <w:vAlign w:val="bottom"/>
          </w:tcPr>
          <w:p w14:paraId="7EE8FAE6" w14:textId="77777777" w:rsidR="00F62E6C" w:rsidRDefault="00F62E6C">
            <w:pPr>
              <w:rPr>
                <w:sz w:val="8"/>
                <w:szCs w:val="8"/>
              </w:rPr>
            </w:pPr>
          </w:p>
        </w:tc>
        <w:tc>
          <w:tcPr>
            <w:tcW w:w="80" w:type="dxa"/>
            <w:tcBorders>
              <w:bottom w:val="single" w:sz="8" w:space="0" w:color="auto"/>
            </w:tcBorders>
            <w:vAlign w:val="bottom"/>
          </w:tcPr>
          <w:p w14:paraId="4AEE49AF" w14:textId="77777777" w:rsidR="00F62E6C" w:rsidRDefault="00F62E6C">
            <w:pPr>
              <w:rPr>
                <w:sz w:val="8"/>
                <w:szCs w:val="8"/>
              </w:rPr>
            </w:pPr>
          </w:p>
        </w:tc>
        <w:tc>
          <w:tcPr>
            <w:tcW w:w="100" w:type="dxa"/>
            <w:tcBorders>
              <w:bottom w:val="single" w:sz="8" w:space="0" w:color="auto"/>
              <w:right w:val="single" w:sz="8" w:space="0" w:color="auto"/>
            </w:tcBorders>
            <w:vAlign w:val="bottom"/>
          </w:tcPr>
          <w:p w14:paraId="328D896E" w14:textId="77777777" w:rsidR="00F62E6C" w:rsidRDefault="00F62E6C">
            <w:pPr>
              <w:rPr>
                <w:sz w:val="8"/>
                <w:szCs w:val="8"/>
              </w:rPr>
            </w:pPr>
          </w:p>
        </w:tc>
        <w:tc>
          <w:tcPr>
            <w:tcW w:w="200" w:type="dxa"/>
            <w:tcBorders>
              <w:bottom w:val="single" w:sz="8" w:space="0" w:color="auto"/>
              <w:right w:val="single" w:sz="8" w:space="0" w:color="auto"/>
            </w:tcBorders>
            <w:vAlign w:val="bottom"/>
          </w:tcPr>
          <w:p w14:paraId="7ADE060B" w14:textId="77777777" w:rsidR="00F62E6C" w:rsidRDefault="00F62E6C">
            <w:pPr>
              <w:rPr>
                <w:sz w:val="8"/>
                <w:szCs w:val="8"/>
              </w:rPr>
            </w:pPr>
          </w:p>
        </w:tc>
        <w:tc>
          <w:tcPr>
            <w:tcW w:w="180" w:type="dxa"/>
            <w:tcBorders>
              <w:bottom w:val="single" w:sz="8" w:space="0" w:color="auto"/>
              <w:right w:val="single" w:sz="8" w:space="0" w:color="auto"/>
            </w:tcBorders>
            <w:vAlign w:val="bottom"/>
          </w:tcPr>
          <w:p w14:paraId="329ABFF8" w14:textId="77777777" w:rsidR="00F62E6C" w:rsidRDefault="00F62E6C">
            <w:pPr>
              <w:rPr>
                <w:sz w:val="8"/>
                <w:szCs w:val="8"/>
              </w:rPr>
            </w:pPr>
          </w:p>
        </w:tc>
        <w:tc>
          <w:tcPr>
            <w:tcW w:w="80" w:type="dxa"/>
            <w:tcBorders>
              <w:bottom w:val="single" w:sz="8" w:space="0" w:color="auto"/>
            </w:tcBorders>
            <w:vAlign w:val="bottom"/>
          </w:tcPr>
          <w:p w14:paraId="75C35D30" w14:textId="77777777" w:rsidR="00F62E6C" w:rsidRDefault="00F62E6C">
            <w:pPr>
              <w:rPr>
                <w:sz w:val="8"/>
                <w:szCs w:val="8"/>
              </w:rPr>
            </w:pPr>
          </w:p>
        </w:tc>
        <w:tc>
          <w:tcPr>
            <w:tcW w:w="100" w:type="dxa"/>
            <w:tcBorders>
              <w:bottom w:val="single" w:sz="8" w:space="0" w:color="auto"/>
              <w:right w:val="single" w:sz="8" w:space="0" w:color="auto"/>
            </w:tcBorders>
            <w:vAlign w:val="bottom"/>
          </w:tcPr>
          <w:p w14:paraId="62DB014E" w14:textId="77777777" w:rsidR="00F62E6C" w:rsidRDefault="00F62E6C">
            <w:pPr>
              <w:rPr>
                <w:sz w:val="8"/>
                <w:szCs w:val="8"/>
              </w:rPr>
            </w:pPr>
          </w:p>
        </w:tc>
        <w:tc>
          <w:tcPr>
            <w:tcW w:w="100" w:type="dxa"/>
            <w:tcBorders>
              <w:bottom w:val="single" w:sz="8" w:space="0" w:color="auto"/>
            </w:tcBorders>
            <w:vAlign w:val="bottom"/>
          </w:tcPr>
          <w:p w14:paraId="06CE0BBE" w14:textId="77777777" w:rsidR="00F62E6C" w:rsidRDefault="00F62E6C">
            <w:pPr>
              <w:rPr>
                <w:sz w:val="8"/>
                <w:szCs w:val="8"/>
              </w:rPr>
            </w:pPr>
          </w:p>
        </w:tc>
        <w:tc>
          <w:tcPr>
            <w:tcW w:w="100" w:type="dxa"/>
            <w:tcBorders>
              <w:bottom w:val="single" w:sz="8" w:space="0" w:color="auto"/>
              <w:right w:val="single" w:sz="8" w:space="0" w:color="auto"/>
            </w:tcBorders>
            <w:vAlign w:val="bottom"/>
          </w:tcPr>
          <w:p w14:paraId="29A53BE9" w14:textId="77777777" w:rsidR="00F62E6C" w:rsidRDefault="00F62E6C">
            <w:pPr>
              <w:rPr>
                <w:sz w:val="8"/>
                <w:szCs w:val="8"/>
              </w:rPr>
            </w:pPr>
          </w:p>
        </w:tc>
        <w:tc>
          <w:tcPr>
            <w:tcW w:w="60" w:type="dxa"/>
            <w:tcBorders>
              <w:bottom w:val="single" w:sz="8" w:space="0" w:color="auto"/>
            </w:tcBorders>
            <w:vAlign w:val="bottom"/>
          </w:tcPr>
          <w:p w14:paraId="42F822DA" w14:textId="77777777" w:rsidR="00F62E6C" w:rsidRDefault="00F62E6C">
            <w:pPr>
              <w:rPr>
                <w:sz w:val="8"/>
                <w:szCs w:val="8"/>
              </w:rPr>
            </w:pPr>
          </w:p>
        </w:tc>
        <w:tc>
          <w:tcPr>
            <w:tcW w:w="120" w:type="dxa"/>
            <w:tcBorders>
              <w:bottom w:val="single" w:sz="8" w:space="0" w:color="auto"/>
              <w:right w:val="single" w:sz="8" w:space="0" w:color="auto"/>
            </w:tcBorders>
            <w:vAlign w:val="bottom"/>
          </w:tcPr>
          <w:p w14:paraId="445DCA6E" w14:textId="77777777" w:rsidR="00F62E6C" w:rsidRDefault="00F62E6C">
            <w:pPr>
              <w:rPr>
                <w:sz w:val="8"/>
                <w:szCs w:val="8"/>
              </w:rPr>
            </w:pPr>
          </w:p>
        </w:tc>
        <w:tc>
          <w:tcPr>
            <w:tcW w:w="80" w:type="dxa"/>
            <w:tcBorders>
              <w:bottom w:val="single" w:sz="8" w:space="0" w:color="auto"/>
            </w:tcBorders>
            <w:vAlign w:val="bottom"/>
          </w:tcPr>
          <w:p w14:paraId="5D2BB181" w14:textId="77777777" w:rsidR="00F62E6C" w:rsidRDefault="00F62E6C">
            <w:pPr>
              <w:rPr>
                <w:sz w:val="8"/>
                <w:szCs w:val="8"/>
              </w:rPr>
            </w:pPr>
          </w:p>
        </w:tc>
        <w:tc>
          <w:tcPr>
            <w:tcW w:w="100" w:type="dxa"/>
            <w:tcBorders>
              <w:bottom w:val="single" w:sz="8" w:space="0" w:color="auto"/>
              <w:right w:val="single" w:sz="8" w:space="0" w:color="auto"/>
            </w:tcBorders>
            <w:vAlign w:val="bottom"/>
          </w:tcPr>
          <w:p w14:paraId="70459001" w14:textId="77777777" w:rsidR="00F62E6C" w:rsidRDefault="00F62E6C">
            <w:pPr>
              <w:rPr>
                <w:sz w:val="8"/>
                <w:szCs w:val="8"/>
              </w:rPr>
            </w:pPr>
          </w:p>
        </w:tc>
        <w:tc>
          <w:tcPr>
            <w:tcW w:w="80" w:type="dxa"/>
            <w:tcBorders>
              <w:bottom w:val="single" w:sz="8" w:space="0" w:color="auto"/>
            </w:tcBorders>
            <w:vAlign w:val="bottom"/>
          </w:tcPr>
          <w:p w14:paraId="37B27704" w14:textId="77777777" w:rsidR="00F62E6C" w:rsidRDefault="00F62E6C">
            <w:pPr>
              <w:rPr>
                <w:sz w:val="8"/>
                <w:szCs w:val="8"/>
              </w:rPr>
            </w:pPr>
          </w:p>
        </w:tc>
        <w:tc>
          <w:tcPr>
            <w:tcW w:w="100" w:type="dxa"/>
            <w:tcBorders>
              <w:bottom w:val="single" w:sz="8" w:space="0" w:color="auto"/>
              <w:right w:val="single" w:sz="8" w:space="0" w:color="auto"/>
            </w:tcBorders>
            <w:vAlign w:val="bottom"/>
          </w:tcPr>
          <w:p w14:paraId="548CA9A5" w14:textId="77777777" w:rsidR="00F62E6C" w:rsidRDefault="00F62E6C">
            <w:pPr>
              <w:rPr>
                <w:sz w:val="8"/>
                <w:szCs w:val="8"/>
              </w:rPr>
            </w:pPr>
          </w:p>
        </w:tc>
        <w:tc>
          <w:tcPr>
            <w:tcW w:w="80" w:type="dxa"/>
            <w:tcBorders>
              <w:bottom w:val="single" w:sz="8" w:space="0" w:color="auto"/>
            </w:tcBorders>
            <w:vAlign w:val="bottom"/>
          </w:tcPr>
          <w:p w14:paraId="33550CF0" w14:textId="77777777" w:rsidR="00F62E6C" w:rsidRDefault="00F62E6C">
            <w:pPr>
              <w:rPr>
                <w:sz w:val="8"/>
                <w:szCs w:val="8"/>
              </w:rPr>
            </w:pPr>
          </w:p>
        </w:tc>
        <w:tc>
          <w:tcPr>
            <w:tcW w:w="120" w:type="dxa"/>
            <w:tcBorders>
              <w:bottom w:val="single" w:sz="8" w:space="0" w:color="auto"/>
              <w:right w:val="single" w:sz="8" w:space="0" w:color="auto"/>
            </w:tcBorders>
            <w:vAlign w:val="bottom"/>
          </w:tcPr>
          <w:p w14:paraId="60DE1F8A" w14:textId="77777777" w:rsidR="00F62E6C" w:rsidRDefault="00F62E6C">
            <w:pPr>
              <w:rPr>
                <w:sz w:val="8"/>
                <w:szCs w:val="8"/>
              </w:rPr>
            </w:pPr>
          </w:p>
        </w:tc>
        <w:tc>
          <w:tcPr>
            <w:tcW w:w="60" w:type="dxa"/>
            <w:tcBorders>
              <w:bottom w:val="single" w:sz="8" w:space="0" w:color="auto"/>
            </w:tcBorders>
            <w:vAlign w:val="bottom"/>
          </w:tcPr>
          <w:p w14:paraId="446CCE7E" w14:textId="77777777" w:rsidR="00F62E6C" w:rsidRDefault="00F62E6C">
            <w:pPr>
              <w:rPr>
                <w:sz w:val="8"/>
                <w:szCs w:val="8"/>
              </w:rPr>
            </w:pPr>
          </w:p>
        </w:tc>
        <w:tc>
          <w:tcPr>
            <w:tcW w:w="120" w:type="dxa"/>
            <w:tcBorders>
              <w:bottom w:val="single" w:sz="8" w:space="0" w:color="auto"/>
              <w:right w:val="single" w:sz="8" w:space="0" w:color="auto"/>
            </w:tcBorders>
            <w:vAlign w:val="bottom"/>
          </w:tcPr>
          <w:p w14:paraId="1D3A9E0E" w14:textId="77777777" w:rsidR="00F62E6C" w:rsidRDefault="00F62E6C">
            <w:pPr>
              <w:rPr>
                <w:sz w:val="8"/>
                <w:szCs w:val="8"/>
              </w:rPr>
            </w:pPr>
          </w:p>
        </w:tc>
        <w:tc>
          <w:tcPr>
            <w:tcW w:w="80" w:type="dxa"/>
            <w:tcBorders>
              <w:bottom w:val="single" w:sz="8" w:space="0" w:color="auto"/>
            </w:tcBorders>
            <w:vAlign w:val="bottom"/>
          </w:tcPr>
          <w:p w14:paraId="6CCE303D" w14:textId="77777777" w:rsidR="00F62E6C" w:rsidRDefault="00F62E6C">
            <w:pPr>
              <w:rPr>
                <w:sz w:val="8"/>
                <w:szCs w:val="8"/>
              </w:rPr>
            </w:pPr>
          </w:p>
        </w:tc>
        <w:tc>
          <w:tcPr>
            <w:tcW w:w="100" w:type="dxa"/>
            <w:tcBorders>
              <w:bottom w:val="single" w:sz="8" w:space="0" w:color="auto"/>
              <w:right w:val="single" w:sz="8" w:space="0" w:color="auto"/>
            </w:tcBorders>
            <w:vAlign w:val="bottom"/>
          </w:tcPr>
          <w:p w14:paraId="3D1D73FE" w14:textId="77777777" w:rsidR="00F62E6C" w:rsidRDefault="00F62E6C">
            <w:pPr>
              <w:rPr>
                <w:sz w:val="8"/>
                <w:szCs w:val="8"/>
              </w:rPr>
            </w:pPr>
          </w:p>
        </w:tc>
        <w:tc>
          <w:tcPr>
            <w:tcW w:w="80" w:type="dxa"/>
            <w:tcBorders>
              <w:bottom w:val="single" w:sz="8" w:space="0" w:color="auto"/>
            </w:tcBorders>
            <w:vAlign w:val="bottom"/>
          </w:tcPr>
          <w:p w14:paraId="2DF7BD67" w14:textId="77777777" w:rsidR="00F62E6C" w:rsidRDefault="00F62E6C">
            <w:pPr>
              <w:rPr>
                <w:sz w:val="8"/>
                <w:szCs w:val="8"/>
              </w:rPr>
            </w:pPr>
          </w:p>
        </w:tc>
        <w:tc>
          <w:tcPr>
            <w:tcW w:w="100" w:type="dxa"/>
            <w:tcBorders>
              <w:bottom w:val="single" w:sz="8" w:space="0" w:color="auto"/>
              <w:right w:val="single" w:sz="8" w:space="0" w:color="auto"/>
            </w:tcBorders>
            <w:vAlign w:val="bottom"/>
          </w:tcPr>
          <w:p w14:paraId="1429E200" w14:textId="77777777" w:rsidR="00F62E6C" w:rsidRDefault="00F62E6C">
            <w:pPr>
              <w:rPr>
                <w:sz w:val="8"/>
                <w:szCs w:val="8"/>
              </w:rPr>
            </w:pPr>
          </w:p>
        </w:tc>
        <w:tc>
          <w:tcPr>
            <w:tcW w:w="100" w:type="dxa"/>
            <w:tcBorders>
              <w:bottom w:val="single" w:sz="8" w:space="0" w:color="auto"/>
            </w:tcBorders>
            <w:vAlign w:val="bottom"/>
          </w:tcPr>
          <w:p w14:paraId="25CFDBB7" w14:textId="77777777" w:rsidR="00F62E6C" w:rsidRDefault="00F62E6C">
            <w:pPr>
              <w:rPr>
                <w:sz w:val="8"/>
                <w:szCs w:val="8"/>
              </w:rPr>
            </w:pPr>
          </w:p>
        </w:tc>
        <w:tc>
          <w:tcPr>
            <w:tcW w:w="100" w:type="dxa"/>
            <w:tcBorders>
              <w:bottom w:val="single" w:sz="8" w:space="0" w:color="auto"/>
              <w:right w:val="single" w:sz="8" w:space="0" w:color="auto"/>
            </w:tcBorders>
            <w:vAlign w:val="bottom"/>
          </w:tcPr>
          <w:p w14:paraId="322CBA6C" w14:textId="77777777" w:rsidR="00F62E6C" w:rsidRDefault="00F62E6C">
            <w:pPr>
              <w:rPr>
                <w:sz w:val="8"/>
                <w:szCs w:val="8"/>
              </w:rPr>
            </w:pPr>
          </w:p>
        </w:tc>
        <w:tc>
          <w:tcPr>
            <w:tcW w:w="60" w:type="dxa"/>
            <w:tcBorders>
              <w:bottom w:val="single" w:sz="8" w:space="0" w:color="auto"/>
            </w:tcBorders>
            <w:vAlign w:val="bottom"/>
          </w:tcPr>
          <w:p w14:paraId="78F88AE3" w14:textId="77777777" w:rsidR="00F62E6C" w:rsidRDefault="00F62E6C">
            <w:pPr>
              <w:rPr>
                <w:sz w:val="8"/>
                <w:szCs w:val="8"/>
              </w:rPr>
            </w:pPr>
          </w:p>
        </w:tc>
        <w:tc>
          <w:tcPr>
            <w:tcW w:w="120" w:type="dxa"/>
            <w:tcBorders>
              <w:bottom w:val="single" w:sz="8" w:space="0" w:color="auto"/>
              <w:right w:val="single" w:sz="8" w:space="0" w:color="auto"/>
            </w:tcBorders>
            <w:vAlign w:val="bottom"/>
          </w:tcPr>
          <w:p w14:paraId="71F51582" w14:textId="77777777" w:rsidR="00F62E6C" w:rsidRDefault="00F62E6C">
            <w:pPr>
              <w:rPr>
                <w:sz w:val="8"/>
                <w:szCs w:val="8"/>
              </w:rPr>
            </w:pPr>
          </w:p>
        </w:tc>
        <w:tc>
          <w:tcPr>
            <w:tcW w:w="80" w:type="dxa"/>
            <w:tcBorders>
              <w:bottom w:val="single" w:sz="8" w:space="0" w:color="auto"/>
            </w:tcBorders>
            <w:vAlign w:val="bottom"/>
          </w:tcPr>
          <w:p w14:paraId="6246FD8F" w14:textId="77777777" w:rsidR="00F62E6C" w:rsidRDefault="00F62E6C">
            <w:pPr>
              <w:rPr>
                <w:sz w:val="8"/>
                <w:szCs w:val="8"/>
              </w:rPr>
            </w:pPr>
          </w:p>
        </w:tc>
        <w:tc>
          <w:tcPr>
            <w:tcW w:w="100" w:type="dxa"/>
            <w:tcBorders>
              <w:bottom w:val="single" w:sz="8" w:space="0" w:color="auto"/>
              <w:right w:val="single" w:sz="8" w:space="0" w:color="auto"/>
            </w:tcBorders>
            <w:vAlign w:val="bottom"/>
          </w:tcPr>
          <w:p w14:paraId="587A2EFD" w14:textId="77777777" w:rsidR="00F62E6C" w:rsidRDefault="00F62E6C">
            <w:pPr>
              <w:rPr>
                <w:sz w:val="8"/>
                <w:szCs w:val="8"/>
              </w:rPr>
            </w:pPr>
          </w:p>
        </w:tc>
        <w:tc>
          <w:tcPr>
            <w:tcW w:w="40" w:type="dxa"/>
            <w:tcBorders>
              <w:bottom w:val="single" w:sz="8" w:space="0" w:color="auto"/>
            </w:tcBorders>
            <w:vAlign w:val="bottom"/>
          </w:tcPr>
          <w:p w14:paraId="62698A28" w14:textId="77777777" w:rsidR="00F62E6C" w:rsidRDefault="00F62E6C">
            <w:pPr>
              <w:rPr>
                <w:sz w:val="8"/>
                <w:szCs w:val="8"/>
              </w:rPr>
            </w:pPr>
          </w:p>
        </w:tc>
        <w:tc>
          <w:tcPr>
            <w:tcW w:w="160" w:type="dxa"/>
            <w:tcBorders>
              <w:bottom w:val="single" w:sz="8" w:space="0" w:color="auto"/>
              <w:right w:val="single" w:sz="8" w:space="0" w:color="auto"/>
            </w:tcBorders>
            <w:vAlign w:val="bottom"/>
          </w:tcPr>
          <w:p w14:paraId="05E6101A" w14:textId="77777777" w:rsidR="00F62E6C" w:rsidRDefault="00F62E6C">
            <w:pPr>
              <w:rPr>
                <w:sz w:val="8"/>
                <w:szCs w:val="8"/>
              </w:rPr>
            </w:pPr>
          </w:p>
        </w:tc>
        <w:tc>
          <w:tcPr>
            <w:tcW w:w="60" w:type="dxa"/>
            <w:tcBorders>
              <w:bottom w:val="single" w:sz="8" w:space="0" w:color="auto"/>
            </w:tcBorders>
            <w:vAlign w:val="bottom"/>
          </w:tcPr>
          <w:p w14:paraId="66047AAD" w14:textId="77777777" w:rsidR="00F62E6C" w:rsidRDefault="00F62E6C">
            <w:pPr>
              <w:rPr>
                <w:sz w:val="8"/>
                <w:szCs w:val="8"/>
              </w:rPr>
            </w:pPr>
          </w:p>
        </w:tc>
        <w:tc>
          <w:tcPr>
            <w:tcW w:w="120" w:type="dxa"/>
            <w:tcBorders>
              <w:bottom w:val="single" w:sz="8" w:space="0" w:color="auto"/>
              <w:right w:val="single" w:sz="8" w:space="0" w:color="auto"/>
            </w:tcBorders>
            <w:vAlign w:val="bottom"/>
          </w:tcPr>
          <w:p w14:paraId="54E338C1" w14:textId="77777777" w:rsidR="00F62E6C" w:rsidRDefault="00F62E6C">
            <w:pPr>
              <w:rPr>
                <w:sz w:val="8"/>
                <w:szCs w:val="8"/>
              </w:rPr>
            </w:pPr>
          </w:p>
        </w:tc>
        <w:tc>
          <w:tcPr>
            <w:tcW w:w="80" w:type="dxa"/>
            <w:tcBorders>
              <w:bottom w:val="single" w:sz="8" w:space="0" w:color="auto"/>
            </w:tcBorders>
            <w:vAlign w:val="bottom"/>
          </w:tcPr>
          <w:p w14:paraId="2C053242" w14:textId="77777777" w:rsidR="00F62E6C" w:rsidRDefault="00F62E6C">
            <w:pPr>
              <w:rPr>
                <w:sz w:val="8"/>
                <w:szCs w:val="8"/>
              </w:rPr>
            </w:pPr>
          </w:p>
        </w:tc>
        <w:tc>
          <w:tcPr>
            <w:tcW w:w="100" w:type="dxa"/>
            <w:tcBorders>
              <w:bottom w:val="single" w:sz="8" w:space="0" w:color="auto"/>
              <w:right w:val="single" w:sz="8" w:space="0" w:color="auto"/>
            </w:tcBorders>
            <w:vAlign w:val="bottom"/>
          </w:tcPr>
          <w:p w14:paraId="5E65E843" w14:textId="77777777" w:rsidR="00F62E6C" w:rsidRDefault="00F62E6C">
            <w:pPr>
              <w:rPr>
                <w:sz w:val="8"/>
                <w:szCs w:val="8"/>
              </w:rPr>
            </w:pPr>
          </w:p>
        </w:tc>
        <w:tc>
          <w:tcPr>
            <w:tcW w:w="120" w:type="dxa"/>
            <w:tcBorders>
              <w:bottom w:val="single" w:sz="8" w:space="0" w:color="auto"/>
            </w:tcBorders>
            <w:vAlign w:val="bottom"/>
          </w:tcPr>
          <w:p w14:paraId="068C4DD3" w14:textId="77777777" w:rsidR="00F62E6C" w:rsidRDefault="00F62E6C">
            <w:pPr>
              <w:rPr>
                <w:sz w:val="8"/>
                <w:szCs w:val="8"/>
              </w:rPr>
            </w:pPr>
          </w:p>
        </w:tc>
        <w:tc>
          <w:tcPr>
            <w:tcW w:w="60" w:type="dxa"/>
            <w:tcBorders>
              <w:bottom w:val="single" w:sz="8" w:space="0" w:color="auto"/>
              <w:right w:val="single" w:sz="8" w:space="0" w:color="auto"/>
            </w:tcBorders>
            <w:vAlign w:val="bottom"/>
          </w:tcPr>
          <w:p w14:paraId="4F925851" w14:textId="77777777" w:rsidR="00F62E6C" w:rsidRDefault="00F62E6C">
            <w:pPr>
              <w:rPr>
                <w:sz w:val="8"/>
                <w:szCs w:val="8"/>
              </w:rPr>
            </w:pPr>
          </w:p>
        </w:tc>
        <w:tc>
          <w:tcPr>
            <w:tcW w:w="80" w:type="dxa"/>
            <w:tcBorders>
              <w:bottom w:val="single" w:sz="8" w:space="0" w:color="auto"/>
            </w:tcBorders>
            <w:vAlign w:val="bottom"/>
          </w:tcPr>
          <w:p w14:paraId="3C52EBE6" w14:textId="77777777" w:rsidR="00F62E6C" w:rsidRDefault="00F62E6C">
            <w:pPr>
              <w:rPr>
                <w:sz w:val="8"/>
                <w:szCs w:val="8"/>
              </w:rPr>
            </w:pPr>
          </w:p>
        </w:tc>
        <w:tc>
          <w:tcPr>
            <w:tcW w:w="100" w:type="dxa"/>
            <w:tcBorders>
              <w:bottom w:val="single" w:sz="8" w:space="0" w:color="auto"/>
              <w:right w:val="single" w:sz="8" w:space="0" w:color="auto"/>
            </w:tcBorders>
            <w:vAlign w:val="bottom"/>
          </w:tcPr>
          <w:p w14:paraId="5430B38A" w14:textId="77777777" w:rsidR="00F62E6C" w:rsidRDefault="00F62E6C">
            <w:pPr>
              <w:rPr>
                <w:sz w:val="8"/>
                <w:szCs w:val="8"/>
              </w:rPr>
            </w:pPr>
          </w:p>
        </w:tc>
        <w:tc>
          <w:tcPr>
            <w:tcW w:w="80" w:type="dxa"/>
            <w:tcBorders>
              <w:bottom w:val="single" w:sz="8" w:space="0" w:color="auto"/>
            </w:tcBorders>
            <w:vAlign w:val="bottom"/>
          </w:tcPr>
          <w:p w14:paraId="6B649EEE" w14:textId="77777777" w:rsidR="00F62E6C" w:rsidRDefault="00F62E6C">
            <w:pPr>
              <w:rPr>
                <w:sz w:val="8"/>
                <w:szCs w:val="8"/>
              </w:rPr>
            </w:pPr>
          </w:p>
        </w:tc>
        <w:tc>
          <w:tcPr>
            <w:tcW w:w="120" w:type="dxa"/>
            <w:tcBorders>
              <w:bottom w:val="single" w:sz="8" w:space="0" w:color="auto"/>
              <w:right w:val="single" w:sz="8" w:space="0" w:color="auto"/>
            </w:tcBorders>
            <w:vAlign w:val="bottom"/>
          </w:tcPr>
          <w:p w14:paraId="0E31FC96" w14:textId="77777777" w:rsidR="00F62E6C" w:rsidRDefault="00F62E6C">
            <w:pPr>
              <w:rPr>
                <w:sz w:val="8"/>
                <w:szCs w:val="8"/>
              </w:rPr>
            </w:pPr>
          </w:p>
        </w:tc>
        <w:tc>
          <w:tcPr>
            <w:tcW w:w="180" w:type="dxa"/>
            <w:vMerge/>
            <w:vAlign w:val="bottom"/>
          </w:tcPr>
          <w:p w14:paraId="2EB3BE2A" w14:textId="77777777" w:rsidR="00F62E6C" w:rsidRDefault="00F62E6C">
            <w:pPr>
              <w:rPr>
                <w:sz w:val="8"/>
                <w:szCs w:val="8"/>
              </w:rPr>
            </w:pPr>
          </w:p>
        </w:tc>
        <w:tc>
          <w:tcPr>
            <w:tcW w:w="0" w:type="dxa"/>
            <w:vAlign w:val="bottom"/>
          </w:tcPr>
          <w:p w14:paraId="40932986" w14:textId="77777777" w:rsidR="00F62E6C" w:rsidRDefault="00F62E6C">
            <w:pPr>
              <w:rPr>
                <w:sz w:val="1"/>
                <w:szCs w:val="1"/>
              </w:rPr>
            </w:pPr>
          </w:p>
        </w:tc>
      </w:tr>
      <w:tr w:rsidR="00F62E6C" w14:paraId="1EA2E110" w14:textId="77777777">
        <w:trPr>
          <w:trHeight w:val="58"/>
        </w:trPr>
        <w:tc>
          <w:tcPr>
            <w:tcW w:w="440" w:type="dxa"/>
            <w:gridSpan w:val="4"/>
            <w:vMerge w:val="restart"/>
            <w:vAlign w:val="bottom"/>
          </w:tcPr>
          <w:p w14:paraId="491328CC" w14:textId="77777777" w:rsidR="00F62E6C" w:rsidRDefault="008F537A">
            <w:pPr>
              <w:ind w:right="20"/>
              <w:jc w:val="right"/>
              <w:rPr>
                <w:sz w:val="20"/>
                <w:szCs w:val="20"/>
              </w:rPr>
            </w:pPr>
            <w:r>
              <w:rPr>
                <w:rFonts w:ascii="Arial" w:eastAsia="Arial" w:hAnsi="Arial" w:cs="Arial"/>
                <w:sz w:val="11"/>
                <w:szCs w:val="11"/>
              </w:rPr>
              <w:t>1997 98</w:t>
            </w:r>
          </w:p>
        </w:tc>
        <w:tc>
          <w:tcPr>
            <w:tcW w:w="560" w:type="dxa"/>
            <w:gridSpan w:val="4"/>
            <w:vMerge w:val="restart"/>
            <w:vAlign w:val="bottom"/>
          </w:tcPr>
          <w:p w14:paraId="7F1106D4" w14:textId="77777777" w:rsidR="00F62E6C" w:rsidRDefault="008F537A">
            <w:pPr>
              <w:ind w:right="40"/>
              <w:jc w:val="right"/>
              <w:rPr>
                <w:sz w:val="20"/>
                <w:szCs w:val="20"/>
              </w:rPr>
            </w:pPr>
            <w:r>
              <w:rPr>
                <w:rFonts w:ascii="Arial" w:eastAsia="Arial" w:hAnsi="Arial" w:cs="Arial"/>
                <w:w w:val="96"/>
                <w:sz w:val="11"/>
                <w:szCs w:val="11"/>
              </w:rPr>
              <w:t>992000 01</w:t>
            </w:r>
          </w:p>
        </w:tc>
        <w:tc>
          <w:tcPr>
            <w:tcW w:w="200" w:type="dxa"/>
            <w:gridSpan w:val="2"/>
            <w:vMerge w:val="restart"/>
            <w:vAlign w:val="bottom"/>
          </w:tcPr>
          <w:p w14:paraId="4B3FE25C" w14:textId="77777777" w:rsidR="00F62E6C" w:rsidRDefault="008F537A">
            <w:pPr>
              <w:ind w:right="40"/>
              <w:jc w:val="right"/>
              <w:rPr>
                <w:sz w:val="20"/>
                <w:szCs w:val="20"/>
              </w:rPr>
            </w:pPr>
            <w:r>
              <w:rPr>
                <w:rFonts w:ascii="Arial" w:eastAsia="Arial" w:hAnsi="Arial" w:cs="Arial"/>
                <w:sz w:val="11"/>
                <w:szCs w:val="11"/>
              </w:rPr>
              <w:t>02</w:t>
            </w:r>
          </w:p>
        </w:tc>
        <w:tc>
          <w:tcPr>
            <w:tcW w:w="160" w:type="dxa"/>
            <w:gridSpan w:val="2"/>
            <w:vMerge w:val="restart"/>
            <w:vAlign w:val="bottom"/>
          </w:tcPr>
          <w:p w14:paraId="6CDBBA43" w14:textId="77777777" w:rsidR="00F62E6C" w:rsidRDefault="008F537A">
            <w:pPr>
              <w:ind w:right="20"/>
              <w:jc w:val="right"/>
              <w:rPr>
                <w:sz w:val="20"/>
                <w:szCs w:val="20"/>
              </w:rPr>
            </w:pPr>
            <w:r>
              <w:rPr>
                <w:rFonts w:ascii="Arial" w:eastAsia="Arial" w:hAnsi="Arial" w:cs="Arial"/>
                <w:w w:val="97"/>
                <w:sz w:val="11"/>
                <w:szCs w:val="11"/>
              </w:rPr>
              <w:t>03</w:t>
            </w:r>
          </w:p>
        </w:tc>
        <w:tc>
          <w:tcPr>
            <w:tcW w:w="200" w:type="dxa"/>
            <w:gridSpan w:val="2"/>
            <w:vMerge w:val="restart"/>
            <w:vAlign w:val="bottom"/>
          </w:tcPr>
          <w:p w14:paraId="44858A2F" w14:textId="77777777" w:rsidR="00F62E6C" w:rsidRDefault="008F537A">
            <w:pPr>
              <w:ind w:right="40"/>
              <w:jc w:val="right"/>
              <w:rPr>
                <w:sz w:val="20"/>
                <w:szCs w:val="20"/>
              </w:rPr>
            </w:pPr>
            <w:r>
              <w:rPr>
                <w:rFonts w:ascii="Arial" w:eastAsia="Arial" w:hAnsi="Arial" w:cs="Arial"/>
                <w:sz w:val="11"/>
                <w:szCs w:val="11"/>
              </w:rPr>
              <w:t>04</w:t>
            </w:r>
          </w:p>
        </w:tc>
        <w:tc>
          <w:tcPr>
            <w:tcW w:w="180" w:type="dxa"/>
            <w:gridSpan w:val="2"/>
            <w:vMerge w:val="restart"/>
            <w:vAlign w:val="bottom"/>
          </w:tcPr>
          <w:p w14:paraId="52131200" w14:textId="77777777" w:rsidR="00F62E6C" w:rsidRDefault="008F537A">
            <w:pPr>
              <w:ind w:right="40"/>
              <w:jc w:val="right"/>
              <w:rPr>
                <w:sz w:val="20"/>
                <w:szCs w:val="20"/>
              </w:rPr>
            </w:pPr>
            <w:r>
              <w:rPr>
                <w:rFonts w:ascii="Arial" w:eastAsia="Arial" w:hAnsi="Arial" w:cs="Arial"/>
                <w:w w:val="97"/>
                <w:sz w:val="11"/>
                <w:szCs w:val="11"/>
              </w:rPr>
              <w:t>05</w:t>
            </w:r>
          </w:p>
        </w:tc>
        <w:tc>
          <w:tcPr>
            <w:tcW w:w="180" w:type="dxa"/>
            <w:gridSpan w:val="2"/>
            <w:vMerge w:val="restart"/>
            <w:vAlign w:val="bottom"/>
          </w:tcPr>
          <w:p w14:paraId="40A67D8A" w14:textId="77777777" w:rsidR="00F62E6C" w:rsidRDefault="008F537A">
            <w:pPr>
              <w:ind w:right="20"/>
              <w:jc w:val="right"/>
              <w:rPr>
                <w:sz w:val="20"/>
                <w:szCs w:val="20"/>
              </w:rPr>
            </w:pPr>
            <w:r>
              <w:rPr>
                <w:rFonts w:ascii="Arial" w:eastAsia="Arial" w:hAnsi="Arial" w:cs="Arial"/>
                <w:sz w:val="11"/>
                <w:szCs w:val="11"/>
              </w:rPr>
              <w:t>06</w:t>
            </w:r>
          </w:p>
        </w:tc>
        <w:tc>
          <w:tcPr>
            <w:tcW w:w="180" w:type="dxa"/>
            <w:gridSpan w:val="2"/>
            <w:vMerge w:val="restart"/>
            <w:vAlign w:val="bottom"/>
          </w:tcPr>
          <w:p w14:paraId="4E2AF46B" w14:textId="77777777" w:rsidR="00F62E6C" w:rsidRDefault="008F537A">
            <w:pPr>
              <w:ind w:right="20"/>
              <w:jc w:val="right"/>
              <w:rPr>
                <w:sz w:val="20"/>
                <w:szCs w:val="20"/>
              </w:rPr>
            </w:pPr>
            <w:r>
              <w:rPr>
                <w:rFonts w:ascii="Arial" w:eastAsia="Arial" w:hAnsi="Arial" w:cs="Arial"/>
                <w:sz w:val="11"/>
                <w:szCs w:val="11"/>
              </w:rPr>
              <w:t>07</w:t>
            </w:r>
          </w:p>
        </w:tc>
        <w:tc>
          <w:tcPr>
            <w:tcW w:w="200" w:type="dxa"/>
            <w:gridSpan w:val="2"/>
            <w:vMerge w:val="restart"/>
            <w:vAlign w:val="bottom"/>
          </w:tcPr>
          <w:p w14:paraId="60EF8C2E" w14:textId="77777777" w:rsidR="00F62E6C" w:rsidRDefault="008F537A">
            <w:pPr>
              <w:ind w:right="40"/>
              <w:jc w:val="right"/>
              <w:rPr>
                <w:sz w:val="20"/>
                <w:szCs w:val="20"/>
              </w:rPr>
            </w:pPr>
            <w:r>
              <w:rPr>
                <w:rFonts w:ascii="Arial" w:eastAsia="Arial" w:hAnsi="Arial" w:cs="Arial"/>
                <w:sz w:val="11"/>
                <w:szCs w:val="11"/>
              </w:rPr>
              <w:t>08</w:t>
            </w:r>
          </w:p>
        </w:tc>
        <w:tc>
          <w:tcPr>
            <w:tcW w:w="180" w:type="dxa"/>
            <w:gridSpan w:val="2"/>
            <w:vMerge w:val="restart"/>
            <w:vAlign w:val="bottom"/>
          </w:tcPr>
          <w:p w14:paraId="60E19C59" w14:textId="77777777" w:rsidR="00F62E6C" w:rsidRDefault="008F537A">
            <w:pPr>
              <w:ind w:right="40"/>
              <w:jc w:val="right"/>
              <w:rPr>
                <w:sz w:val="20"/>
                <w:szCs w:val="20"/>
              </w:rPr>
            </w:pPr>
            <w:r>
              <w:rPr>
                <w:rFonts w:ascii="Arial" w:eastAsia="Arial" w:hAnsi="Arial" w:cs="Arial"/>
                <w:w w:val="97"/>
                <w:sz w:val="11"/>
                <w:szCs w:val="11"/>
              </w:rPr>
              <w:t>09</w:t>
            </w:r>
          </w:p>
        </w:tc>
        <w:tc>
          <w:tcPr>
            <w:tcW w:w="200" w:type="dxa"/>
            <w:gridSpan w:val="2"/>
            <w:vMerge w:val="restart"/>
            <w:vAlign w:val="bottom"/>
          </w:tcPr>
          <w:p w14:paraId="4A37E1CA" w14:textId="77777777" w:rsidR="00F62E6C" w:rsidRDefault="008F537A">
            <w:pPr>
              <w:jc w:val="right"/>
              <w:rPr>
                <w:sz w:val="20"/>
                <w:szCs w:val="20"/>
              </w:rPr>
            </w:pPr>
            <w:r>
              <w:rPr>
                <w:rFonts w:ascii="Arial" w:eastAsia="Arial" w:hAnsi="Arial" w:cs="Arial"/>
                <w:w w:val="97"/>
                <w:sz w:val="11"/>
                <w:szCs w:val="11"/>
              </w:rPr>
              <w:t>10</w:t>
            </w:r>
          </w:p>
        </w:tc>
        <w:tc>
          <w:tcPr>
            <w:tcW w:w="160" w:type="dxa"/>
            <w:gridSpan w:val="2"/>
            <w:vMerge w:val="restart"/>
            <w:vAlign w:val="bottom"/>
          </w:tcPr>
          <w:p w14:paraId="5CDDEBF5" w14:textId="77777777" w:rsidR="00F62E6C" w:rsidRDefault="008F537A">
            <w:pPr>
              <w:ind w:right="40"/>
              <w:jc w:val="right"/>
              <w:rPr>
                <w:sz w:val="20"/>
                <w:szCs w:val="20"/>
              </w:rPr>
            </w:pPr>
            <w:r>
              <w:rPr>
                <w:rFonts w:ascii="Arial" w:eastAsia="Arial" w:hAnsi="Arial" w:cs="Arial"/>
                <w:w w:val="81"/>
                <w:sz w:val="11"/>
                <w:szCs w:val="11"/>
              </w:rPr>
              <w:t>11</w:t>
            </w:r>
          </w:p>
        </w:tc>
        <w:tc>
          <w:tcPr>
            <w:tcW w:w="200" w:type="dxa"/>
            <w:gridSpan w:val="2"/>
            <w:vMerge w:val="restart"/>
            <w:vAlign w:val="bottom"/>
          </w:tcPr>
          <w:p w14:paraId="48B1ED38" w14:textId="77777777" w:rsidR="00F62E6C" w:rsidRDefault="008F537A">
            <w:pPr>
              <w:ind w:right="40"/>
              <w:jc w:val="right"/>
              <w:rPr>
                <w:sz w:val="20"/>
                <w:szCs w:val="20"/>
              </w:rPr>
            </w:pPr>
            <w:r>
              <w:rPr>
                <w:rFonts w:ascii="Arial" w:eastAsia="Arial" w:hAnsi="Arial" w:cs="Arial"/>
                <w:sz w:val="11"/>
                <w:szCs w:val="11"/>
              </w:rPr>
              <w:t>12</w:t>
            </w:r>
          </w:p>
        </w:tc>
        <w:tc>
          <w:tcPr>
            <w:tcW w:w="140" w:type="dxa"/>
            <w:gridSpan w:val="2"/>
            <w:vMerge w:val="restart"/>
            <w:vAlign w:val="bottom"/>
          </w:tcPr>
          <w:p w14:paraId="6CE667AA" w14:textId="77777777" w:rsidR="00F62E6C" w:rsidRDefault="008F537A">
            <w:pPr>
              <w:jc w:val="right"/>
              <w:rPr>
                <w:sz w:val="20"/>
                <w:szCs w:val="20"/>
              </w:rPr>
            </w:pPr>
            <w:r>
              <w:rPr>
                <w:rFonts w:ascii="Arial" w:eastAsia="Arial" w:hAnsi="Arial" w:cs="Arial"/>
                <w:w w:val="97"/>
                <w:sz w:val="11"/>
                <w:szCs w:val="11"/>
              </w:rPr>
              <w:t>13</w:t>
            </w:r>
          </w:p>
        </w:tc>
        <w:tc>
          <w:tcPr>
            <w:tcW w:w="220" w:type="dxa"/>
            <w:gridSpan w:val="2"/>
            <w:vMerge w:val="restart"/>
            <w:vAlign w:val="bottom"/>
          </w:tcPr>
          <w:p w14:paraId="5E23DB4B" w14:textId="77777777" w:rsidR="00F62E6C" w:rsidRDefault="008F537A">
            <w:pPr>
              <w:ind w:right="40"/>
              <w:jc w:val="right"/>
              <w:rPr>
                <w:sz w:val="20"/>
                <w:szCs w:val="20"/>
              </w:rPr>
            </w:pPr>
            <w:r>
              <w:rPr>
                <w:rFonts w:ascii="Arial" w:eastAsia="Arial" w:hAnsi="Arial" w:cs="Arial"/>
                <w:sz w:val="11"/>
                <w:szCs w:val="11"/>
              </w:rPr>
              <w:t>14</w:t>
            </w:r>
          </w:p>
        </w:tc>
        <w:tc>
          <w:tcPr>
            <w:tcW w:w="200" w:type="dxa"/>
            <w:gridSpan w:val="2"/>
            <w:vMerge w:val="restart"/>
            <w:vAlign w:val="bottom"/>
          </w:tcPr>
          <w:p w14:paraId="20A0B3E0" w14:textId="77777777" w:rsidR="00F62E6C" w:rsidRDefault="008F537A">
            <w:pPr>
              <w:ind w:right="40"/>
              <w:jc w:val="right"/>
              <w:rPr>
                <w:sz w:val="20"/>
                <w:szCs w:val="20"/>
              </w:rPr>
            </w:pPr>
            <w:r>
              <w:rPr>
                <w:rFonts w:ascii="Arial" w:eastAsia="Arial" w:hAnsi="Arial" w:cs="Arial"/>
                <w:sz w:val="11"/>
                <w:szCs w:val="11"/>
              </w:rPr>
              <w:t>15</w:t>
            </w:r>
          </w:p>
        </w:tc>
        <w:tc>
          <w:tcPr>
            <w:tcW w:w="220" w:type="dxa"/>
            <w:gridSpan w:val="2"/>
            <w:vMerge w:val="restart"/>
            <w:vAlign w:val="bottom"/>
          </w:tcPr>
          <w:p w14:paraId="502153DE" w14:textId="77777777" w:rsidR="00F62E6C" w:rsidRDefault="008F537A">
            <w:pPr>
              <w:ind w:right="80"/>
              <w:jc w:val="right"/>
              <w:rPr>
                <w:sz w:val="20"/>
                <w:szCs w:val="20"/>
              </w:rPr>
            </w:pPr>
            <w:r>
              <w:rPr>
                <w:rFonts w:ascii="Arial" w:eastAsia="Arial" w:hAnsi="Arial" w:cs="Arial"/>
                <w:w w:val="97"/>
                <w:sz w:val="11"/>
                <w:szCs w:val="11"/>
              </w:rPr>
              <w:t>16</w:t>
            </w:r>
          </w:p>
        </w:tc>
        <w:tc>
          <w:tcPr>
            <w:tcW w:w="140" w:type="dxa"/>
            <w:gridSpan w:val="2"/>
            <w:vMerge w:val="restart"/>
            <w:vAlign w:val="bottom"/>
          </w:tcPr>
          <w:p w14:paraId="299B4E08" w14:textId="77777777" w:rsidR="00F62E6C" w:rsidRDefault="008F537A">
            <w:pPr>
              <w:ind w:right="40"/>
              <w:jc w:val="right"/>
              <w:rPr>
                <w:sz w:val="20"/>
                <w:szCs w:val="20"/>
              </w:rPr>
            </w:pPr>
            <w:r>
              <w:rPr>
                <w:rFonts w:ascii="Arial" w:eastAsia="Arial" w:hAnsi="Arial" w:cs="Arial"/>
                <w:w w:val="71"/>
                <w:sz w:val="10"/>
                <w:szCs w:val="10"/>
              </w:rPr>
              <w:t>17</w:t>
            </w:r>
          </w:p>
        </w:tc>
        <w:tc>
          <w:tcPr>
            <w:tcW w:w="180" w:type="dxa"/>
            <w:gridSpan w:val="2"/>
            <w:vMerge w:val="restart"/>
            <w:vAlign w:val="bottom"/>
          </w:tcPr>
          <w:p w14:paraId="460D4F57" w14:textId="77777777" w:rsidR="00F62E6C" w:rsidRDefault="008F537A">
            <w:pPr>
              <w:ind w:right="20"/>
              <w:jc w:val="right"/>
              <w:rPr>
                <w:sz w:val="20"/>
                <w:szCs w:val="20"/>
              </w:rPr>
            </w:pPr>
            <w:r>
              <w:rPr>
                <w:rFonts w:ascii="Arial" w:eastAsia="Arial" w:hAnsi="Arial" w:cs="Arial"/>
                <w:sz w:val="11"/>
                <w:szCs w:val="11"/>
              </w:rPr>
              <w:t>18</w:t>
            </w:r>
          </w:p>
        </w:tc>
        <w:tc>
          <w:tcPr>
            <w:tcW w:w="120" w:type="dxa"/>
            <w:vAlign w:val="bottom"/>
          </w:tcPr>
          <w:p w14:paraId="07A98C8F" w14:textId="77777777" w:rsidR="00F62E6C" w:rsidRDefault="00F62E6C">
            <w:pPr>
              <w:rPr>
                <w:sz w:val="5"/>
                <w:szCs w:val="5"/>
              </w:rPr>
            </w:pPr>
          </w:p>
        </w:tc>
        <w:tc>
          <w:tcPr>
            <w:tcW w:w="180" w:type="dxa"/>
            <w:vMerge/>
            <w:vAlign w:val="bottom"/>
          </w:tcPr>
          <w:p w14:paraId="0E81F629" w14:textId="77777777" w:rsidR="00F62E6C" w:rsidRDefault="00F62E6C">
            <w:pPr>
              <w:rPr>
                <w:sz w:val="5"/>
                <w:szCs w:val="5"/>
              </w:rPr>
            </w:pPr>
          </w:p>
        </w:tc>
        <w:tc>
          <w:tcPr>
            <w:tcW w:w="0" w:type="dxa"/>
            <w:vAlign w:val="bottom"/>
          </w:tcPr>
          <w:p w14:paraId="2ACD3CD1" w14:textId="77777777" w:rsidR="00F62E6C" w:rsidRDefault="00F62E6C">
            <w:pPr>
              <w:rPr>
                <w:sz w:val="1"/>
                <w:szCs w:val="1"/>
              </w:rPr>
            </w:pPr>
          </w:p>
        </w:tc>
      </w:tr>
      <w:tr w:rsidR="00F62E6C" w14:paraId="502BC75C" w14:textId="77777777">
        <w:trPr>
          <w:trHeight w:val="100"/>
        </w:trPr>
        <w:tc>
          <w:tcPr>
            <w:tcW w:w="440" w:type="dxa"/>
            <w:gridSpan w:val="4"/>
            <w:vMerge/>
            <w:vAlign w:val="bottom"/>
          </w:tcPr>
          <w:p w14:paraId="69A0F30F" w14:textId="77777777" w:rsidR="00F62E6C" w:rsidRDefault="00F62E6C">
            <w:pPr>
              <w:rPr>
                <w:sz w:val="8"/>
                <w:szCs w:val="8"/>
              </w:rPr>
            </w:pPr>
          </w:p>
        </w:tc>
        <w:tc>
          <w:tcPr>
            <w:tcW w:w="560" w:type="dxa"/>
            <w:gridSpan w:val="4"/>
            <w:vMerge/>
            <w:vAlign w:val="bottom"/>
          </w:tcPr>
          <w:p w14:paraId="5E9974E4" w14:textId="77777777" w:rsidR="00F62E6C" w:rsidRDefault="00F62E6C">
            <w:pPr>
              <w:rPr>
                <w:sz w:val="8"/>
                <w:szCs w:val="8"/>
              </w:rPr>
            </w:pPr>
          </w:p>
        </w:tc>
        <w:tc>
          <w:tcPr>
            <w:tcW w:w="200" w:type="dxa"/>
            <w:gridSpan w:val="2"/>
            <w:vMerge/>
            <w:vAlign w:val="bottom"/>
          </w:tcPr>
          <w:p w14:paraId="402644FE" w14:textId="77777777" w:rsidR="00F62E6C" w:rsidRDefault="00F62E6C">
            <w:pPr>
              <w:rPr>
                <w:sz w:val="8"/>
                <w:szCs w:val="8"/>
              </w:rPr>
            </w:pPr>
          </w:p>
        </w:tc>
        <w:tc>
          <w:tcPr>
            <w:tcW w:w="160" w:type="dxa"/>
            <w:gridSpan w:val="2"/>
            <w:vMerge/>
            <w:vAlign w:val="bottom"/>
          </w:tcPr>
          <w:p w14:paraId="173188E9" w14:textId="77777777" w:rsidR="00F62E6C" w:rsidRDefault="00F62E6C">
            <w:pPr>
              <w:rPr>
                <w:sz w:val="8"/>
                <w:szCs w:val="8"/>
              </w:rPr>
            </w:pPr>
          </w:p>
        </w:tc>
        <w:tc>
          <w:tcPr>
            <w:tcW w:w="200" w:type="dxa"/>
            <w:gridSpan w:val="2"/>
            <w:vMerge/>
            <w:vAlign w:val="bottom"/>
          </w:tcPr>
          <w:p w14:paraId="625E14CE" w14:textId="77777777" w:rsidR="00F62E6C" w:rsidRDefault="00F62E6C">
            <w:pPr>
              <w:rPr>
                <w:sz w:val="8"/>
                <w:szCs w:val="8"/>
              </w:rPr>
            </w:pPr>
          </w:p>
        </w:tc>
        <w:tc>
          <w:tcPr>
            <w:tcW w:w="180" w:type="dxa"/>
            <w:gridSpan w:val="2"/>
            <w:vMerge/>
            <w:vAlign w:val="bottom"/>
          </w:tcPr>
          <w:p w14:paraId="4E510B96" w14:textId="77777777" w:rsidR="00F62E6C" w:rsidRDefault="00F62E6C">
            <w:pPr>
              <w:rPr>
                <w:sz w:val="8"/>
                <w:szCs w:val="8"/>
              </w:rPr>
            </w:pPr>
          </w:p>
        </w:tc>
        <w:tc>
          <w:tcPr>
            <w:tcW w:w="180" w:type="dxa"/>
            <w:gridSpan w:val="2"/>
            <w:vMerge/>
            <w:vAlign w:val="bottom"/>
          </w:tcPr>
          <w:p w14:paraId="163650C9" w14:textId="77777777" w:rsidR="00F62E6C" w:rsidRDefault="00F62E6C">
            <w:pPr>
              <w:rPr>
                <w:sz w:val="8"/>
                <w:szCs w:val="8"/>
              </w:rPr>
            </w:pPr>
          </w:p>
        </w:tc>
        <w:tc>
          <w:tcPr>
            <w:tcW w:w="180" w:type="dxa"/>
            <w:gridSpan w:val="2"/>
            <w:vMerge/>
            <w:vAlign w:val="bottom"/>
          </w:tcPr>
          <w:p w14:paraId="3CC5F9F3" w14:textId="77777777" w:rsidR="00F62E6C" w:rsidRDefault="00F62E6C">
            <w:pPr>
              <w:rPr>
                <w:sz w:val="8"/>
                <w:szCs w:val="8"/>
              </w:rPr>
            </w:pPr>
          </w:p>
        </w:tc>
        <w:tc>
          <w:tcPr>
            <w:tcW w:w="200" w:type="dxa"/>
            <w:gridSpan w:val="2"/>
            <w:vMerge/>
            <w:vAlign w:val="bottom"/>
          </w:tcPr>
          <w:p w14:paraId="1212AB55" w14:textId="77777777" w:rsidR="00F62E6C" w:rsidRDefault="00F62E6C">
            <w:pPr>
              <w:rPr>
                <w:sz w:val="8"/>
                <w:szCs w:val="8"/>
              </w:rPr>
            </w:pPr>
          </w:p>
        </w:tc>
        <w:tc>
          <w:tcPr>
            <w:tcW w:w="180" w:type="dxa"/>
            <w:gridSpan w:val="2"/>
            <w:vMerge/>
            <w:vAlign w:val="bottom"/>
          </w:tcPr>
          <w:p w14:paraId="71439D5D" w14:textId="77777777" w:rsidR="00F62E6C" w:rsidRDefault="00F62E6C">
            <w:pPr>
              <w:rPr>
                <w:sz w:val="8"/>
                <w:szCs w:val="8"/>
              </w:rPr>
            </w:pPr>
          </w:p>
        </w:tc>
        <w:tc>
          <w:tcPr>
            <w:tcW w:w="200" w:type="dxa"/>
            <w:gridSpan w:val="2"/>
            <w:vMerge/>
            <w:vAlign w:val="bottom"/>
          </w:tcPr>
          <w:p w14:paraId="49F8EF8C" w14:textId="77777777" w:rsidR="00F62E6C" w:rsidRDefault="00F62E6C">
            <w:pPr>
              <w:rPr>
                <w:sz w:val="8"/>
                <w:szCs w:val="8"/>
              </w:rPr>
            </w:pPr>
          </w:p>
        </w:tc>
        <w:tc>
          <w:tcPr>
            <w:tcW w:w="160" w:type="dxa"/>
            <w:gridSpan w:val="2"/>
            <w:vMerge/>
            <w:vAlign w:val="bottom"/>
          </w:tcPr>
          <w:p w14:paraId="6E0AA3F3" w14:textId="77777777" w:rsidR="00F62E6C" w:rsidRDefault="00F62E6C">
            <w:pPr>
              <w:rPr>
                <w:sz w:val="8"/>
                <w:szCs w:val="8"/>
              </w:rPr>
            </w:pPr>
          </w:p>
        </w:tc>
        <w:tc>
          <w:tcPr>
            <w:tcW w:w="200" w:type="dxa"/>
            <w:gridSpan w:val="2"/>
            <w:vMerge/>
            <w:vAlign w:val="bottom"/>
          </w:tcPr>
          <w:p w14:paraId="2940962B" w14:textId="77777777" w:rsidR="00F62E6C" w:rsidRDefault="00F62E6C">
            <w:pPr>
              <w:rPr>
                <w:sz w:val="8"/>
                <w:szCs w:val="8"/>
              </w:rPr>
            </w:pPr>
          </w:p>
        </w:tc>
        <w:tc>
          <w:tcPr>
            <w:tcW w:w="140" w:type="dxa"/>
            <w:gridSpan w:val="2"/>
            <w:vMerge/>
            <w:vAlign w:val="bottom"/>
          </w:tcPr>
          <w:p w14:paraId="2DCDB0E3" w14:textId="77777777" w:rsidR="00F62E6C" w:rsidRDefault="00F62E6C">
            <w:pPr>
              <w:rPr>
                <w:sz w:val="8"/>
                <w:szCs w:val="8"/>
              </w:rPr>
            </w:pPr>
          </w:p>
        </w:tc>
        <w:tc>
          <w:tcPr>
            <w:tcW w:w="220" w:type="dxa"/>
            <w:gridSpan w:val="2"/>
            <w:vMerge/>
            <w:vAlign w:val="bottom"/>
          </w:tcPr>
          <w:p w14:paraId="4707AFF5" w14:textId="77777777" w:rsidR="00F62E6C" w:rsidRDefault="00F62E6C">
            <w:pPr>
              <w:rPr>
                <w:sz w:val="8"/>
                <w:szCs w:val="8"/>
              </w:rPr>
            </w:pPr>
          </w:p>
        </w:tc>
        <w:tc>
          <w:tcPr>
            <w:tcW w:w="200" w:type="dxa"/>
            <w:gridSpan w:val="2"/>
            <w:vMerge/>
            <w:vAlign w:val="bottom"/>
          </w:tcPr>
          <w:p w14:paraId="0CF62C63" w14:textId="77777777" w:rsidR="00F62E6C" w:rsidRDefault="00F62E6C">
            <w:pPr>
              <w:rPr>
                <w:sz w:val="8"/>
                <w:szCs w:val="8"/>
              </w:rPr>
            </w:pPr>
          </w:p>
        </w:tc>
        <w:tc>
          <w:tcPr>
            <w:tcW w:w="220" w:type="dxa"/>
            <w:gridSpan w:val="2"/>
            <w:vMerge/>
            <w:vAlign w:val="bottom"/>
          </w:tcPr>
          <w:p w14:paraId="5B119865" w14:textId="77777777" w:rsidR="00F62E6C" w:rsidRDefault="00F62E6C">
            <w:pPr>
              <w:rPr>
                <w:sz w:val="8"/>
                <w:szCs w:val="8"/>
              </w:rPr>
            </w:pPr>
          </w:p>
        </w:tc>
        <w:tc>
          <w:tcPr>
            <w:tcW w:w="140" w:type="dxa"/>
            <w:gridSpan w:val="2"/>
            <w:vMerge/>
            <w:vAlign w:val="bottom"/>
          </w:tcPr>
          <w:p w14:paraId="4D105101" w14:textId="77777777" w:rsidR="00F62E6C" w:rsidRDefault="00F62E6C">
            <w:pPr>
              <w:rPr>
                <w:sz w:val="8"/>
                <w:szCs w:val="8"/>
              </w:rPr>
            </w:pPr>
          </w:p>
        </w:tc>
        <w:tc>
          <w:tcPr>
            <w:tcW w:w="180" w:type="dxa"/>
            <w:gridSpan w:val="2"/>
            <w:vMerge/>
            <w:vAlign w:val="bottom"/>
          </w:tcPr>
          <w:p w14:paraId="060065F0" w14:textId="77777777" w:rsidR="00F62E6C" w:rsidRDefault="00F62E6C">
            <w:pPr>
              <w:rPr>
                <w:sz w:val="8"/>
                <w:szCs w:val="8"/>
              </w:rPr>
            </w:pPr>
          </w:p>
        </w:tc>
        <w:tc>
          <w:tcPr>
            <w:tcW w:w="120" w:type="dxa"/>
            <w:vAlign w:val="bottom"/>
          </w:tcPr>
          <w:p w14:paraId="5853621B" w14:textId="77777777" w:rsidR="00F62E6C" w:rsidRDefault="00F62E6C">
            <w:pPr>
              <w:rPr>
                <w:sz w:val="8"/>
                <w:szCs w:val="8"/>
              </w:rPr>
            </w:pPr>
          </w:p>
        </w:tc>
        <w:tc>
          <w:tcPr>
            <w:tcW w:w="180" w:type="dxa"/>
            <w:vAlign w:val="bottom"/>
          </w:tcPr>
          <w:p w14:paraId="11E78F50" w14:textId="77777777" w:rsidR="00F62E6C" w:rsidRDefault="00F62E6C">
            <w:pPr>
              <w:rPr>
                <w:sz w:val="8"/>
                <w:szCs w:val="8"/>
              </w:rPr>
            </w:pPr>
          </w:p>
        </w:tc>
        <w:tc>
          <w:tcPr>
            <w:tcW w:w="0" w:type="dxa"/>
            <w:vAlign w:val="bottom"/>
          </w:tcPr>
          <w:p w14:paraId="7B7199F2" w14:textId="77777777" w:rsidR="00F62E6C" w:rsidRDefault="00F62E6C">
            <w:pPr>
              <w:rPr>
                <w:sz w:val="1"/>
                <w:szCs w:val="1"/>
              </w:rPr>
            </w:pPr>
          </w:p>
        </w:tc>
      </w:tr>
    </w:tbl>
    <w:p w14:paraId="3A8BE45F" w14:textId="77777777" w:rsidR="00F62E6C" w:rsidRDefault="008F537A">
      <w:pPr>
        <w:spacing w:line="20" w:lineRule="exact"/>
        <w:rPr>
          <w:sz w:val="20"/>
          <w:szCs w:val="20"/>
        </w:rPr>
      </w:pPr>
      <w:r>
        <w:rPr>
          <w:noProof/>
          <w:sz w:val="20"/>
          <w:szCs w:val="20"/>
        </w:rPr>
        <w:drawing>
          <wp:anchor distT="0" distB="0" distL="114300" distR="114300" simplePos="0" relativeHeight="251647488" behindDoc="1" locked="0" layoutInCell="0" allowOverlap="1" wp14:anchorId="272A8E2B" wp14:editId="269CDD7E">
            <wp:simplePos x="0" y="0"/>
            <wp:positionH relativeFrom="column">
              <wp:posOffset>95250</wp:posOffset>
            </wp:positionH>
            <wp:positionV relativeFrom="paragraph">
              <wp:posOffset>-1436370</wp:posOffset>
            </wp:positionV>
            <wp:extent cx="2528570" cy="93345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a:srcRect/>
                    <a:stretch>
                      <a:fillRect/>
                    </a:stretch>
                  </pic:blipFill>
                  <pic:spPr bwMode="auto">
                    <a:xfrm>
                      <a:off x="0" y="0"/>
                      <a:ext cx="2528570" cy="933450"/>
                    </a:xfrm>
                    <a:prstGeom prst="rect">
                      <a:avLst/>
                    </a:prstGeom>
                    <a:noFill/>
                  </pic:spPr>
                </pic:pic>
              </a:graphicData>
            </a:graphic>
          </wp:anchor>
        </w:drawing>
      </w:r>
    </w:p>
    <w:p w14:paraId="23C4E316" w14:textId="77777777" w:rsidR="00F62E6C" w:rsidRDefault="00F62E6C">
      <w:pPr>
        <w:spacing w:line="129" w:lineRule="exact"/>
        <w:rPr>
          <w:sz w:val="20"/>
          <w:szCs w:val="20"/>
        </w:rPr>
      </w:pPr>
    </w:p>
    <w:p w14:paraId="53487CE9" w14:textId="77777777" w:rsidR="00F62E6C" w:rsidRDefault="008F537A">
      <w:pPr>
        <w:ind w:left="6"/>
        <w:rPr>
          <w:sz w:val="20"/>
          <w:szCs w:val="20"/>
        </w:rPr>
      </w:pPr>
      <w:r>
        <w:rPr>
          <w:rFonts w:ascii="Arial" w:eastAsia="Arial" w:hAnsi="Arial" w:cs="Arial"/>
          <w:sz w:val="11"/>
          <w:szCs w:val="11"/>
        </w:rPr>
        <w:t>Sources: LCD, an offering of S&amp;P Global Market Intelligence and Bank calculations.</w:t>
      </w:r>
    </w:p>
    <w:p w14:paraId="1EECE025" w14:textId="77777777" w:rsidR="00F62E6C" w:rsidRDefault="00F62E6C">
      <w:pPr>
        <w:spacing w:line="134" w:lineRule="exact"/>
        <w:rPr>
          <w:sz w:val="20"/>
          <w:szCs w:val="20"/>
        </w:rPr>
      </w:pPr>
    </w:p>
    <w:p w14:paraId="005FBBB2" w14:textId="77777777" w:rsidR="00F62E6C" w:rsidRDefault="008F537A">
      <w:pPr>
        <w:numPr>
          <w:ilvl w:val="0"/>
          <w:numId w:val="69"/>
        </w:numPr>
        <w:tabs>
          <w:tab w:val="left" w:pos="166"/>
        </w:tabs>
        <w:spacing w:line="246" w:lineRule="auto"/>
        <w:ind w:left="166" w:right="140" w:hanging="166"/>
        <w:rPr>
          <w:rFonts w:ascii="Arial" w:eastAsia="Arial" w:hAnsi="Arial" w:cs="Arial"/>
          <w:sz w:val="11"/>
          <w:szCs w:val="11"/>
        </w:rPr>
      </w:pPr>
      <w:r>
        <w:rPr>
          <w:rFonts w:ascii="Arial" w:eastAsia="Arial" w:hAnsi="Arial" w:cs="Arial"/>
          <w:sz w:val="11"/>
          <w:szCs w:val="11"/>
        </w:rPr>
        <w:t xml:space="preserve">Interest coverage ratio is calculated as the three-year moving average of earnings before </w:t>
      </w:r>
      <w:r>
        <w:rPr>
          <w:rFonts w:ascii="Arial" w:eastAsia="Arial" w:hAnsi="Arial" w:cs="Arial"/>
          <w:sz w:val="11"/>
          <w:szCs w:val="11"/>
        </w:rPr>
        <w:t>interest and tax as a share of interest expenses and capitalised interest.</w:t>
      </w:r>
    </w:p>
    <w:p w14:paraId="73B03D61" w14:textId="77777777" w:rsidR="00F62E6C" w:rsidRDefault="008F537A">
      <w:pPr>
        <w:numPr>
          <w:ilvl w:val="0"/>
          <w:numId w:val="69"/>
        </w:numPr>
        <w:tabs>
          <w:tab w:val="left" w:pos="166"/>
        </w:tabs>
        <w:spacing w:line="369" w:lineRule="auto"/>
        <w:ind w:left="166" w:right="100" w:hanging="166"/>
        <w:rPr>
          <w:rFonts w:ascii="Arial" w:eastAsia="Arial" w:hAnsi="Arial" w:cs="Arial"/>
          <w:sz w:val="9"/>
          <w:szCs w:val="9"/>
        </w:rPr>
      </w:pPr>
      <w:r>
        <w:rPr>
          <w:rFonts w:ascii="Arial" w:eastAsia="Arial" w:hAnsi="Arial" w:cs="Arial"/>
          <w:sz w:val="9"/>
          <w:szCs w:val="9"/>
        </w:rPr>
        <w:t xml:space="preserve">The sample includes non-financial corporates, outside of those engaged in real estate, oil, gas and mining, and for each year, includes only those companies that were listed at </w:t>
      </w:r>
      <w:r>
        <w:rPr>
          <w:rFonts w:ascii="Arial" w:eastAsia="Arial" w:hAnsi="Arial" w:cs="Arial"/>
          <w:sz w:val="9"/>
          <w:szCs w:val="9"/>
        </w:rPr>
        <w:t>that point in time.</w:t>
      </w:r>
    </w:p>
    <w:p w14:paraId="4B2FA867"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14:anchorId="6AE9E464" wp14:editId="29EBC452">
                <wp:simplePos x="0" y="0"/>
                <wp:positionH relativeFrom="column">
                  <wp:posOffset>0</wp:posOffset>
                </wp:positionH>
                <wp:positionV relativeFrom="paragraph">
                  <wp:posOffset>105410</wp:posOffset>
                </wp:positionV>
                <wp:extent cx="3095625" cy="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290B55EF" id="Shape 192"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0,8.3pt" to="243.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" o:allowincell="f" filled="t" strokecolor="#99168f" strokeweight=".7pt">
                <v:stroke joinstyle="miter"/>
                <o:lock v:ext="edit" shapetype="f"/>
              </v:line>
            </w:pict>
          </mc:Fallback>
        </mc:AlternateContent>
      </w:r>
    </w:p>
    <w:p w14:paraId="7E5C4A83" w14:textId="77777777" w:rsidR="00F62E6C" w:rsidRDefault="00F62E6C">
      <w:pPr>
        <w:spacing w:line="232" w:lineRule="exact"/>
        <w:rPr>
          <w:sz w:val="20"/>
          <w:szCs w:val="20"/>
        </w:rPr>
      </w:pPr>
    </w:p>
    <w:p w14:paraId="35A36E4A" w14:textId="77777777" w:rsidR="00F62E6C" w:rsidRDefault="008F537A">
      <w:pPr>
        <w:spacing w:line="250" w:lineRule="auto"/>
        <w:ind w:left="6" w:right="340"/>
        <w:rPr>
          <w:sz w:val="20"/>
          <w:szCs w:val="20"/>
        </w:rPr>
      </w:pPr>
      <w:r>
        <w:rPr>
          <w:rFonts w:ascii="Arial" w:eastAsia="Arial" w:hAnsi="Arial" w:cs="Arial"/>
          <w:b/>
          <w:bCs/>
          <w:color w:val="99168F"/>
          <w:sz w:val="19"/>
          <w:szCs w:val="19"/>
        </w:rPr>
        <w:t>Chart C.16</w:t>
      </w:r>
      <w:r>
        <w:rPr>
          <w:rFonts w:ascii="Arial" w:eastAsia="Arial" w:hAnsi="Arial" w:cs="Arial"/>
          <w:color w:val="99168F"/>
          <w:sz w:val="19"/>
          <w:szCs w:val="19"/>
        </w:rPr>
        <w:t xml:space="preserve"> The UK has the widest current account deficit in the G7</w:t>
      </w:r>
    </w:p>
    <w:p w14:paraId="59CAD989" w14:textId="77777777" w:rsidR="00F62E6C" w:rsidRDefault="00F62E6C">
      <w:pPr>
        <w:spacing w:line="5" w:lineRule="exact"/>
        <w:rPr>
          <w:sz w:val="20"/>
          <w:szCs w:val="20"/>
        </w:rPr>
      </w:pPr>
    </w:p>
    <w:p w14:paraId="56082FA4" w14:textId="77777777" w:rsidR="00F62E6C" w:rsidRDefault="008F537A">
      <w:pPr>
        <w:ind w:left="6"/>
        <w:rPr>
          <w:sz w:val="20"/>
          <w:szCs w:val="20"/>
        </w:rPr>
      </w:pPr>
      <w:r>
        <w:rPr>
          <w:rFonts w:ascii="Arial" w:eastAsia="Arial" w:hAnsi="Arial" w:cs="Arial"/>
          <w:sz w:val="16"/>
          <w:szCs w:val="16"/>
        </w:rPr>
        <w:t>G7 current account balances</w:t>
      </w:r>
    </w:p>
    <w:p w14:paraId="13187C60" w14:textId="77777777" w:rsidR="00F62E6C" w:rsidRDefault="00F62E6C">
      <w:pPr>
        <w:spacing w:line="69" w:lineRule="exact"/>
        <w:rPr>
          <w:sz w:val="20"/>
          <w:szCs w:val="20"/>
        </w:rPr>
      </w:pPr>
    </w:p>
    <w:p w14:paraId="2D682187" w14:textId="77777777" w:rsidR="00F62E6C" w:rsidRDefault="008F537A">
      <w:pPr>
        <w:ind w:left="2066"/>
        <w:rPr>
          <w:sz w:val="20"/>
          <w:szCs w:val="20"/>
        </w:rPr>
      </w:pPr>
      <w:r>
        <w:rPr>
          <w:rFonts w:ascii="Arial" w:eastAsia="Arial" w:hAnsi="Arial" w:cs="Arial"/>
          <w:sz w:val="11"/>
          <w:szCs w:val="11"/>
        </w:rPr>
        <w:t>Per cent of GDP, four</w:t>
      </w:r>
      <w:r>
        <w:rPr>
          <w:rFonts w:ascii="Arial" w:eastAsia="Arial" w:hAnsi="Arial" w:cs="Arial"/>
          <w:sz w:val="12"/>
          <w:szCs w:val="12"/>
        </w:rPr>
        <w:t>-</w:t>
      </w:r>
      <w:r>
        <w:rPr>
          <w:rFonts w:ascii="Arial" w:eastAsia="Arial" w:hAnsi="Arial" w:cs="Arial"/>
          <w:sz w:val="11"/>
          <w:szCs w:val="11"/>
        </w:rPr>
        <w:t>quarter moving average</w:t>
      </w:r>
      <w:r>
        <w:rPr>
          <w:rFonts w:ascii="Arial" w:eastAsia="Arial" w:hAnsi="Arial" w:cs="Arial"/>
        </w:rPr>
        <w:t xml:space="preserve"> </w:t>
      </w:r>
      <w:r>
        <w:rPr>
          <w:rFonts w:ascii="Arial" w:eastAsia="Arial" w:hAnsi="Arial" w:cs="Arial"/>
          <w:vertAlign w:val="subscript"/>
        </w:rPr>
        <w:t>10</w:t>
      </w:r>
    </w:p>
    <w:p w14:paraId="0EDB09CB" w14:textId="77777777" w:rsidR="00F62E6C" w:rsidRDefault="008F537A">
      <w:pPr>
        <w:spacing w:line="20" w:lineRule="exact"/>
        <w:rPr>
          <w:sz w:val="20"/>
          <w:szCs w:val="20"/>
        </w:rPr>
      </w:pPr>
      <w:r>
        <w:rPr>
          <w:noProof/>
          <w:sz w:val="20"/>
          <w:szCs w:val="20"/>
        </w:rPr>
        <w:drawing>
          <wp:anchor distT="0" distB="0" distL="114300" distR="114300" simplePos="0" relativeHeight="251649536" behindDoc="1" locked="0" layoutInCell="0" allowOverlap="1" wp14:anchorId="54D73828" wp14:editId="5F92437A">
            <wp:simplePos x="0" y="0"/>
            <wp:positionH relativeFrom="column">
              <wp:posOffset>0</wp:posOffset>
            </wp:positionH>
            <wp:positionV relativeFrom="paragraph">
              <wp:posOffset>-5715</wp:posOffset>
            </wp:positionV>
            <wp:extent cx="2706370" cy="144653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8"/>
                    <a:srcRect/>
                    <a:stretch>
                      <a:fillRect/>
                    </a:stretch>
                  </pic:blipFill>
                  <pic:spPr bwMode="auto">
                    <a:xfrm>
                      <a:off x="0" y="0"/>
                      <a:ext cx="2706370" cy="1446530"/>
                    </a:xfrm>
                    <a:prstGeom prst="rect">
                      <a:avLst/>
                    </a:prstGeom>
                    <a:noFill/>
                  </pic:spPr>
                </pic:pic>
              </a:graphicData>
            </a:graphic>
          </wp:anchor>
        </w:drawing>
      </w:r>
    </w:p>
    <w:p w14:paraId="04136ABF" w14:textId="77777777" w:rsidR="00F62E6C" w:rsidRDefault="00F62E6C">
      <w:pPr>
        <w:spacing w:line="19" w:lineRule="exact"/>
        <w:rPr>
          <w:sz w:val="20"/>
          <w:szCs w:val="20"/>
        </w:rPr>
      </w:pPr>
    </w:p>
    <w:tbl>
      <w:tblPr>
        <w:tblW w:w="0" w:type="auto"/>
        <w:tblInd w:w="156" w:type="dxa"/>
        <w:tblLayout w:type="fixed"/>
        <w:tblCellMar>
          <w:left w:w="0" w:type="dxa"/>
          <w:right w:w="0" w:type="dxa"/>
        </w:tblCellMar>
        <w:tblLook w:val="04A0" w:firstRow="1" w:lastRow="0" w:firstColumn="1" w:lastColumn="0" w:noHBand="0" w:noVBand="1"/>
      </w:tblPr>
      <w:tblGrid>
        <w:gridCol w:w="280"/>
        <w:gridCol w:w="160"/>
        <w:gridCol w:w="240"/>
        <w:gridCol w:w="160"/>
        <w:gridCol w:w="260"/>
        <w:gridCol w:w="160"/>
        <w:gridCol w:w="380"/>
        <w:gridCol w:w="260"/>
        <w:gridCol w:w="160"/>
        <w:gridCol w:w="240"/>
        <w:gridCol w:w="160"/>
        <w:gridCol w:w="180"/>
        <w:gridCol w:w="240"/>
        <w:gridCol w:w="320"/>
        <w:gridCol w:w="80"/>
        <w:gridCol w:w="120"/>
        <w:gridCol w:w="280"/>
        <w:gridCol w:w="320"/>
        <w:gridCol w:w="120"/>
        <w:gridCol w:w="180"/>
        <w:gridCol w:w="20"/>
      </w:tblGrid>
      <w:tr w:rsidR="00F62E6C" w14:paraId="2DD73EBA" w14:textId="77777777">
        <w:trPr>
          <w:trHeight w:val="142"/>
        </w:trPr>
        <w:tc>
          <w:tcPr>
            <w:tcW w:w="280" w:type="dxa"/>
            <w:vAlign w:val="bottom"/>
          </w:tcPr>
          <w:p w14:paraId="77F2C520" w14:textId="77777777" w:rsidR="00F62E6C" w:rsidRDefault="00F62E6C">
            <w:pPr>
              <w:rPr>
                <w:sz w:val="12"/>
                <w:szCs w:val="12"/>
              </w:rPr>
            </w:pPr>
          </w:p>
        </w:tc>
        <w:tc>
          <w:tcPr>
            <w:tcW w:w="160" w:type="dxa"/>
            <w:vAlign w:val="bottom"/>
          </w:tcPr>
          <w:p w14:paraId="37814F1E" w14:textId="77777777" w:rsidR="00F62E6C" w:rsidRDefault="00F62E6C">
            <w:pPr>
              <w:rPr>
                <w:sz w:val="12"/>
                <w:szCs w:val="12"/>
              </w:rPr>
            </w:pPr>
          </w:p>
        </w:tc>
        <w:tc>
          <w:tcPr>
            <w:tcW w:w="240" w:type="dxa"/>
            <w:vAlign w:val="bottom"/>
          </w:tcPr>
          <w:p w14:paraId="76C4FA5A" w14:textId="77777777" w:rsidR="00F62E6C" w:rsidRDefault="00F62E6C">
            <w:pPr>
              <w:rPr>
                <w:sz w:val="12"/>
                <w:szCs w:val="12"/>
              </w:rPr>
            </w:pPr>
          </w:p>
        </w:tc>
        <w:tc>
          <w:tcPr>
            <w:tcW w:w="160" w:type="dxa"/>
            <w:vAlign w:val="bottom"/>
          </w:tcPr>
          <w:p w14:paraId="7DC54155" w14:textId="77777777" w:rsidR="00F62E6C" w:rsidRDefault="00F62E6C">
            <w:pPr>
              <w:rPr>
                <w:sz w:val="12"/>
                <w:szCs w:val="12"/>
              </w:rPr>
            </w:pPr>
          </w:p>
        </w:tc>
        <w:tc>
          <w:tcPr>
            <w:tcW w:w="260" w:type="dxa"/>
            <w:vAlign w:val="bottom"/>
          </w:tcPr>
          <w:p w14:paraId="136856CA" w14:textId="77777777" w:rsidR="00F62E6C" w:rsidRDefault="00F62E6C">
            <w:pPr>
              <w:rPr>
                <w:sz w:val="12"/>
                <w:szCs w:val="12"/>
              </w:rPr>
            </w:pPr>
          </w:p>
        </w:tc>
        <w:tc>
          <w:tcPr>
            <w:tcW w:w="160" w:type="dxa"/>
            <w:vAlign w:val="bottom"/>
          </w:tcPr>
          <w:p w14:paraId="24D62F11" w14:textId="77777777" w:rsidR="00F62E6C" w:rsidRDefault="00F62E6C">
            <w:pPr>
              <w:rPr>
                <w:sz w:val="12"/>
                <w:szCs w:val="12"/>
              </w:rPr>
            </w:pPr>
          </w:p>
        </w:tc>
        <w:tc>
          <w:tcPr>
            <w:tcW w:w="380" w:type="dxa"/>
            <w:vAlign w:val="bottom"/>
          </w:tcPr>
          <w:p w14:paraId="47D8750B" w14:textId="77777777" w:rsidR="00F62E6C" w:rsidRDefault="00F62E6C">
            <w:pPr>
              <w:rPr>
                <w:sz w:val="12"/>
                <w:szCs w:val="12"/>
              </w:rPr>
            </w:pPr>
          </w:p>
        </w:tc>
        <w:tc>
          <w:tcPr>
            <w:tcW w:w="260" w:type="dxa"/>
            <w:vAlign w:val="bottom"/>
          </w:tcPr>
          <w:p w14:paraId="560F06FA" w14:textId="77777777" w:rsidR="00F62E6C" w:rsidRDefault="00F62E6C">
            <w:pPr>
              <w:rPr>
                <w:sz w:val="12"/>
                <w:szCs w:val="12"/>
              </w:rPr>
            </w:pPr>
          </w:p>
        </w:tc>
        <w:tc>
          <w:tcPr>
            <w:tcW w:w="160" w:type="dxa"/>
            <w:vAlign w:val="bottom"/>
          </w:tcPr>
          <w:p w14:paraId="198B98D0" w14:textId="77777777" w:rsidR="00F62E6C" w:rsidRDefault="00F62E6C">
            <w:pPr>
              <w:rPr>
                <w:sz w:val="12"/>
                <w:szCs w:val="12"/>
              </w:rPr>
            </w:pPr>
          </w:p>
        </w:tc>
        <w:tc>
          <w:tcPr>
            <w:tcW w:w="240" w:type="dxa"/>
            <w:vAlign w:val="bottom"/>
          </w:tcPr>
          <w:p w14:paraId="1B721DEF" w14:textId="77777777" w:rsidR="00F62E6C" w:rsidRDefault="00F62E6C">
            <w:pPr>
              <w:rPr>
                <w:sz w:val="12"/>
                <w:szCs w:val="12"/>
              </w:rPr>
            </w:pPr>
          </w:p>
        </w:tc>
        <w:tc>
          <w:tcPr>
            <w:tcW w:w="160" w:type="dxa"/>
            <w:vAlign w:val="bottom"/>
          </w:tcPr>
          <w:p w14:paraId="03F32069" w14:textId="77777777" w:rsidR="00F62E6C" w:rsidRDefault="00F62E6C">
            <w:pPr>
              <w:rPr>
                <w:sz w:val="12"/>
                <w:szCs w:val="12"/>
              </w:rPr>
            </w:pPr>
          </w:p>
        </w:tc>
        <w:tc>
          <w:tcPr>
            <w:tcW w:w="180" w:type="dxa"/>
            <w:vAlign w:val="bottom"/>
          </w:tcPr>
          <w:p w14:paraId="212F13AB" w14:textId="77777777" w:rsidR="00F62E6C" w:rsidRDefault="00F62E6C">
            <w:pPr>
              <w:rPr>
                <w:sz w:val="12"/>
                <w:szCs w:val="12"/>
              </w:rPr>
            </w:pPr>
          </w:p>
        </w:tc>
        <w:tc>
          <w:tcPr>
            <w:tcW w:w="560" w:type="dxa"/>
            <w:gridSpan w:val="2"/>
            <w:vAlign w:val="bottom"/>
          </w:tcPr>
          <w:p w14:paraId="26125174" w14:textId="77777777" w:rsidR="00F62E6C" w:rsidRDefault="008F537A">
            <w:pPr>
              <w:jc w:val="right"/>
              <w:rPr>
                <w:sz w:val="20"/>
                <w:szCs w:val="20"/>
              </w:rPr>
            </w:pPr>
            <w:r>
              <w:rPr>
                <w:rFonts w:ascii="Arial" w:eastAsia="Arial" w:hAnsi="Arial" w:cs="Arial"/>
                <w:sz w:val="12"/>
                <w:szCs w:val="12"/>
              </w:rPr>
              <w:t>Germany</w:t>
            </w:r>
          </w:p>
        </w:tc>
        <w:tc>
          <w:tcPr>
            <w:tcW w:w="80" w:type="dxa"/>
            <w:vAlign w:val="bottom"/>
          </w:tcPr>
          <w:p w14:paraId="27CB89D0" w14:textId="77777777" w:rsidR="00F62E6C" w:rsidRDefault="00F62E6C">
            <w:pPr>
              <w:rPr>
                <w:sz w:val="12"/>
                <w:szCs w:val="12"/>
              </w:rPr>
            </w:pPr>
          </w:p>
        </w:tc>
        <w:tc>
          <w:tcPr>
            <w:tcW w:w="120" w:type="dxa"/>
            <w:vAlign w:val="bottom"/>
          </w:tcPr>
          <w:p w14:paraId="4672ACA8" w14:textId="77777777" w:rsidR="00F62E6C" w:rsidRDefault="00F62E6C">
            <w:pPr>
              <w:rPr>
                <w:sz w:val="12"/>
                <w:szCs w:val="12"/>
              </w:rPr>
            </w:pPr>
          </w:p>
        </w:tc>
        <w:tc>
          <w:tcPr>
            <w:tcW w:w="280" w:type="dxa"/>
            <w:vAlign w:val="bottom"/>
          </w:tcPr>
          <w:p w14:paraId="3856766F" w14:textId="77777777" w:rsidR="00F62E6C" w:rsidRDefault="00F62E6C">
            <w:pPr>
              <w:rPr>
                <w:sz w:val="12"/>
                <w:szCs w:val="12"/>
              </w:rPr>
            </w:pPr>
          </w:p>
        </w:tc>
        <w:tc>
          <w:tcPr>
            <w:tcW w:w="320" w:type="dxa"/>
            <w:vAlign w:val="bottom"/>
          </w:tcPr>
          <w:p w14:paraId="680A4C26" w14:textId="77777777" w:rsidR="00F62E6C" w:rsidRDefault="00F62E6C">
            <w:pPr>
              <w:rPr>
                <w:sz w:val="12"/>
                <w:szCs w:val="12"/>
              </w:rPr>
            </w:pPr>
          </w:p>
        </w:tc>
        <w:tc>
          <w:tcPr>
            <w:tcW w:w="120" w:type="dxa"/>
            <w:vAlign w:val="bottom"/>
          </w:tcPr>
          <w:p w14:paraId="6E18471C" w14:textId="77777777" w:rsidR="00F62E6C" w:rsidRDefault="00F62E6C">
            <w:pPr>
              <w:rPr>
                <w:sz w:val="12"/>
                <w:szCs w:val="12"/>
              </w:rPr>
            </w:pPr>
          </w:p>
        </w:tc>
        <w:tc>
          <w:tcPr>
            <w:tcW w:w="180" w:type="dxa"/>
            <w:vMerge w:val="restart"/>
            <w:vAlign w:val="bottom"/>
          </w:tcPr>
          <w:p w14:paraId="346D004C" w14:textId="77777777" w:rsidR="00F62E6C" w:rsidRDefault="008F537A">
            <w:pPr>
              <w:jc w:val="right"/>
              <w:rPr>
                <w:sz w:val="20"/>
                <w:szCs w:val="20"/>
              </w:rPr>
            </w:pPr>
            <w:r>
              <w:rPr>
                <w:rFonts w:ascii="Arial" w:eastAsia="Arial" w:hAnsi="Arial" w:cs="Arial"/>
                <w:sz w:val="12"/>
                <w:szCs w:val="12"/>
              </w:rPr>
              <w:t>8</w:t>
            </w:r>
          </w:p>
        </w:tc>
        <w:tc>
          <w:tcPr>
            <w:tcW w:w="0" w:type="dxa"/>
            <w:vAlign w:val="bottom"/>
          </w:tcPr>
          <w:p w14:paraId="54B138A7" w14:textId="77777777" w:rsidR="00F62E6C" w:rsidRDefault="00F62E6C">
            <w:pPr>
              <w:rPr>
                <w:sz w:val="1"/>
                <w:szCs w:val="1"/>
              </w:rPr>
            </w:pPr>
          </w:p>
        </w:tc>
      </w:tr>
      <w:tr w:rsidR="00F62E6C" w14:paraId="6530F958" w14:textId="77777777">
        <w:trPr>
          <w:trHeight w:val="57"/>
        </w:trPr>
        <w:tc>
          <w:tcPr>
            <w:tcW w:w="280" w:type="dxa"/>
            <w:vAlign w:val="bottom"/>
          </w:tcPr>
          <w:p w14:paraId="358E3A2A" w14:textId="77777777" w:rsidR="00F62E6C" w:rsidRDefault="00F62E6C">
            <w:pPr>
              <w:rPr>
                <w:sz w:val="4"/>
                <w:szCs w:val="4"/>
              </w:rPr>
            </w:pPr>
          </w:p>
        </w:tc>
        <w:tc>
          <w:tcPr>
            <w:tcW w:w="160" w:type="dxa"/>
            <w:vAlign w:val="bottom"/>
          </w:tcPr>
          <w:p w14:paraId="2C5A39DF" w14:textId="77777777" w:rsidR="00F62E6C" w:rsidRDefault="00F62E6C">
            <w:pPr>
              <w:rPr>
                <w:sz w:val="4"/>
                <w:szCs w:val="4"/>
              </w:rPr>
            </w:pPr>
          </w:p>
        </w:tc>
        <w:tc>
          <w:tcPr>
            <w:tcW w:w="240" w:type="dxa"/>
            <w:vAlign w:val="bottom"/>
          </w:tcPr>
          <w:p w14:paraId="1C6AE6F9" w14:textId="77777777" w:rsidR="00F62E6C" w:rsidRDefault="00F62E6C">
            <w:pPr>
              <w:rPr>
                <w:sz w:val="4"/>
                <w:szCs w:val="4"/>
              </w:rPr>
            </w:pPr>
          </w:p>
        </w:tc>
        <w:tc>
          <w:tcPr>
            <w:tcW w:w="160" w:type="dxa"/>
            <w:vAlign w:val="bottom"/>
          </w:tcPr>
          <w:p w14:paraId="4C2B9275" w14:textId="77777777" w:rsidR="00F62E6C" w:rsidRDefault="00F62E6C">
            <w:pPr>
              <w:rPr>
                <w:sz w:val="4"/>
                <w:szCs w:val="4"/>
              </w:rPr>
            </w:pPr>
          </w:p>
        </w:tc>
        <w:tc>
          <w:tcPr>
            <w:tcW w:w="260" w:type="dxa"/>
            <w:vAlign w:val="bottom"/>
          </w:tcPr>
          <w:p w14:paraId="3E9E6E97" w14:textId="77777777" w:rsidR="00F62E6C" w:rsidRDefault="00F62E6C">
            <w:pPr>
              <w:rPr>
                <w:sz w:val="4"/>
                <w:szCs w:val="4"/>
              </w:rPr>
            </w:pPr>
          </w:p>
        </w:tc>
        <w:tc>
          <w:tcPr>
            <w:tcW w:w="160" w:type="dxa"/>
            <w:vAlign w:val="bottom"/>
          </w:tcPr>
          <w:p w14:paraId="5F0579C2" w14:textId="77777777" w:rsidR="00F62E6C" w:rsidRDefault="00F62E6C">
            <w:pPr>
              <w:rPr>
                <w:sz w:val="4"/>
                <w:szCs w:val="4"/>
              </w:rPr>
            </w:pPr>
          </w:p>
        </w:tc>
        <w:tc>
          <w:tcPr>
            <w:tcW w:w="380" w:type="dxa"/>
            <w:vAlign w:val="bottom"/>
          </w:tcPr>
          <w:p w14:paraId="701CFEAF" w14:textId="77777777" w:rsidR="00F62E6C" w:rsidRDefault="00F62E6C">
            <w:pPr>
              <w:rPr>
                <w:sz w:val="4"/>
                <w:szCs w:val="4"/>
              </w:rPr>
            </w:pPr>
          </w:p>
        </w:tc>
        <w:tc>
          <w:tcPr>
            <w:tcW w:w="260" w:type="dxa"/>
            <w:vAlign w:val="bottom"/>
          </w:tcPr>
          <w:p w14:paraId="23637F67" w14:textId="77777777" w:rsidR="00F62E6C" w:rsidRDefault="00F62E6C">
            <w:pPr>
              <w:rPr>
                <w:sz w:val="4"/>
                <w:szCs w:val="4"/>
              </w:rPr>
            </w:pPr>
          </w:p>
        </w:tc>
        <w:tc>
          <w:tcPr>
            <w:tcW w:w="160" w:type="dxa"/>
            <w:vAlign w:val="bottom"/>
          </w:tcPr>
          <w:p w14:paraId="3B1B67C3" w14:textId="77777777" w:rsidR="00F62E6C" w:rsidRDefault="00F62E6C">
            <w:pPr>
              <w:rPr>
                <w:sz w:val="4"/>
                <w:szCs w:val="4"/>
              </w:rPr>
            </w:pPr>
          </w:p>
        </w:tc>
        <w:tc>
          <w:tcPr>
            <w:tcW w:w="240" w:type="dxa"/>
            <w:vAlign w:val="bottom"/>
          </w:tcPr>
          <w:p w14:paraId="25687969" w14:textId="77777777" w:rsidR="00F62E6C" w:rsidRDefault="00F62E6C">
            <w:pPr>
              <w:rPr>
                <w:sz w:val="4"/>
                <w:szCs w:val="4"/>
              </w:rPr>
            </w:pPr>
          </w:p>
        </w:tc>
        <w:tc>
          <w:tcPr>
            <w:tcW w:w="160" w:type="dxa"/>
            <w:vAlign w:val="bottom"/>
          </w:tcPr>
          <w:p w14:paraId="34067541" w14:textId="77777777" w:rsidR="00F62E6C" w:rsidRDefault="00F62E6C">
            <w:pPr>
              <w:rPr>
                <w:sz w:val="4"/>
                <w:szCs w:val="4"/>
              </w:rPr>
            </w:pPr>
          </w:p>
        </w:tc>
        <w:tc>
          <w:tcPr>
            <w:tcW w:w="180" w:type="dxa"/>
            <w:vAlign w:val="bottom"/>
          </w:tcPr>
          <w:p w14:paraId="76CD1CB8" w14:textId="77777777" w:rsidR="00F62E6C" w:rsidRDefault="00F62E6C">
            <w:pPr>
              <w:rPr>
                <w:sz w:val="4"/>
                <w:szCs w:val="4"/>
              </w:rPr>
            </w:pPr>
          </w:p>
        </w:tc>
        <w:tc>
          <w:tcPr>
            <w:tcW w:w="240" w:type="dxa"/>
            <w:vAlign w:val="bottom"/>
          </w:tcPr>
          <w:p w14:paraId="35D3C471" w14:textId="77777777" w:rsidR="00F62E6C" w:rsidRDefault="00F62E6C">
            <w:pPr>
              <w:rPr>
                <w:sz w:val="4"/>
                <w:szCs w:val="4"/>
              </w:rPr>
            </w:pPr>
          </w:p>
        </w:tc>
        <w:tc>
          <w:tcPr>
            <w:tcW w:w="320" w:type="dxa"/>
            <w:vAlign w:val="bottom"/>
          </w:tcPr>
          <w:p w14:paraId="1823F7CC" w14:textId="77777777" w:rsidR="00F62E6C" w:rsidRDefault="00F62E6C">
            <w:pPr>
              <w:rPr>
                <w:sz w:val="4"/>
                <w:szCs w:val="4"/>
              </w:rPr>
            </w:pPr>
          </w:p>
        </w:tc>
        <w:tc>
          <w:tcPr>
            <w:tcW w:w="80" w:type="dxa"/>
            <w:vAlign w:val="bottom"/>
          </w:tcPr>
          <w:p w14:paraId="36E6114C" w14:textId="77777777" w:rsidR="00F62E6C" w:rsidRDefault="00F62E6C">
            <w:pPr>
              <w:rPr>
                <w:sz w:val="4"/>
                <w:szCs w:val="4"/>
              </w:rPr>
            </w:pPr>
          </w:p>
        </w:tc>
        <w:tc>
          <w:tcPr>
            <w:tcW w:w="120" w:type="dxa"/>
            <w:vAlign w:val="bottom"/>
          </w:tcPr>
          <w:p w14:paraId="33324F53" w14:textId="77777777" w:rsidR="00F62E6C" w:rsidRDefault="00F62E6C">
            <w:pPr>
              <w:rPr>
                <w:sz w:val="4"/>
                <w:szCs w:val="4"/>
              </w:rPr>
            </w:pPr>
          </w:p>
        </w:tc>
        <w:tc>
          <w:tcPr>
            <w:tcW w:w="280" w:type="dxa"/>
            <w:vAlign w:val="bottom"/>
          </w:tcPr>
          <w:p w14:paraId="2C19FE44" w14:textId="77777777" w:rsidR="00F62E6C" w:rsidRDefault="00F62E6C">
            <w:pPr>
              <w:rPr>
                <w:sz w:val="4"/>
                <w:szCs w:val="4"/>
              </w:rPr>
            </w:pPr>
          </w:p>
        </w:tc>
        <w:tc>
          <w:tcPr>
            <w:tcW w:w="320" w:type="dxa"/>
            <w:vAlign w:val="bottom"/>
          </w:tcPr>
          <w:p w14:paraId="7C3C4BBE" w14:textId="77777777" w:rsidR="00F62E6C" w:rsidRDefault="00F62E6C">
            <w:pPr>
              <w:rPr>
                <w:sz w:val="4"/>
                <w:szCs w:val="4"/>
              </w:rPr>
            </w:pPr>
          </w:p>
        </w:tc>
        <w:tc>
          <w:tcPr>
            <w:tcW w:w="120" w:type="dxa"/>
            <w:tcBorders>
              <w:bottom w:val="single" w:sz="8" w:space="0" w:color="auto"/>
            </w:tcBorders>
            <w:vAlign w:val="bottom"/>
          </w:tcPr>
          <w:p w14:paraId="3032BE72" w14:textId="77777777" w:rsidR="00F62E6C" w:rsidRDefault="00F62E6C">
            <w:pPr>
              <w:rPr>
                <w:sz w:val="4"/>
                <w:szCs w:val="4"/>
              </w:rPr>
            </w:pPr>
          </w:p>
        </w:tc>
        <w:tc>
          <w:tcPr>
            <w:tcW w:w="180" w:type="dxa"/>
            <w:vMerge/>
            <w:vAlign w:val="bottom"/>
          </w:tcPr>
          <w:p w14:paraId="25C0F029" w14:textId="77777777" w:rsidR="00F62E6C" w:rsidRDefault="00F62E6C">
            <w:pPr>
              <w:rPr>
                <w:sz w:val="4"/>
                <w:szCs w:val="4"/>
              </w:rPr>
            </w:pPr>
          </w:p>
        </w:tc>
        <w:tc>
          <w:tcPr>
            <w:tcW w:w="0" w:type="dxa"/>
            <w:vAlign w:val="bottom"/>
          </w:tcPr>
          <w:p w14:paraId="75CA1914" w14:textId="77777777" w:rsidR="00F62E6C" w:rsidRDefault="00F62E6C">
            <w:pPr>
              <w:rPr>
                <w:sz w:val="1"/>
                <w:szCs w:val="1"/>
              </w:rPr>
            </w:pPr>
          </w:p>
        </w:tc>
      </w:tr>
      <w:tr w:rsidR="00F62E6C" w14:paraId="5B37C55A" w14:textId="77777777">
        <w:trPr>
          <w:trHeight w:val="54"/>
        </w:trPr>
        <w:tc>
          <w:tcPr>
            <w:tcW w:w="280" w:type="dxa"/>
            <w:vAlign w:val="bottom"/>
          </w:tcPr>
          <w:p w14:paraId="22DA8029" w14:textId="77777777" w:rsidR="00F62E6C" w:rsidRDefault="00F62E6C">
            <w:pPr>
              <w:rPr>
                <w:sz w:val="4"/>
                <w:szCs w:val="4"/>
              </w:rPr>
            </w:pPr>
          </w:p>
        </w:tc>
        <w:tc>
          <w:tcPr>
            <w:tcW w:w="160" w:type="dxa"/>
            <w:vAlign w:val="bottom"/>
          </w:tcPr>
          <w:p w14:paraId="33735A8B" w14:textId="77777777" w:rsidR="00F62E6C" w:rsidRDefault="00F62E6C">
            <w:pPr>
              <w:rPr>
                <w:sz w:val="4"/>
                <w:szCs w:val="4"/>
              </w:rPr>
            </w:pPr>
          </w:p>
        </w:tc>
        <w:tc>
          <w:tcPr>
            <w:tcW w:w="240" w:type="dxa"/>
            <w:vAlign w:val="bottom"/>
          </w:tcPr>
          <w:p w14:paraId="6B65626E" w14:textId="77777777" w:rsidR="00F62E6C" w:rsidRDefault="00F62E6C">
            <w:pPr>
              <w:rPr>
                <w:sz w:val="4"/>
                <w:szCs w:val="4"/>
              </w:rPr>
            </w:pPr>
          </w:p>
        </w:tc>
        <w:tc>
          <w:tcPr>
            <w:tcW w:w="160" w:type="dxa"/>
            <w:vAlign w:val="bottom"/>
          </w:tcPr>
          <w:p w14:paraId="2B7E114B" w14:textId="77777777" w:rsidR="00F62E6C" w:rsidRDefault="00F62E6C">
            <w:pPr>
              <w:rPr>
                <w:sz w:val="4"/>
                <w:szCs w:val="4"/>
              </w:rPr>
            </w:pPr>
          </w:p>
        </w:tc>
        <w:tc>
          <w:tcPr>
            <w:tcW w:w="260" w:type="dxa"/>
            <w:vAlign w:val="bottom"/>
          </w:tcPr>
          <w:p w14:paraId="1E6A437D" w14:textId="77777777" w:rsidR="00F62E6C" w:rsidRDefault="00F62E6C">
            <w:pPr>
              <w:rPr>
                <w:sz w:val="4"/>
                <w:szCs w:val="4"/>
              </w:rPr>
            </w:pPr>
          </w:p>
        </w:tc>
        <w:tc>
          <w:tcPr>
            <w:tcW w:w="160" w:type="dxa"/>
            <w:vAlign w:val="bottom"/>
          </w:tcPr>
          <w:p w14:paraId="6DABD2B2" w14:textId="77777777" w:rsidR="00F62E6C" w:rsidRDefault="00F62E6C">
            <w:pPr>
              <w:rPr>
                <w:sz w:val="4"/>
                <w:szCs w:val="4"/>
              </w:rPr>
            </w:pPr>
          </w:p>
        </w:tc>
        <w:tc>
          <w:tcPr>
            <w:tcW w:w="380" w:type="dxa"/>
            <w:vAlign w:val="bottom"/>
          </w:tcPr>
          <w:p w14:paraId="73BEF105" w14:textId="77777777" w:rsidR="00F62E6C" w:rsidRDefault="00F62E6C">
            <w:pPr>
              <w:rPr>
                <w:sz w:val="4"/>
                <w:szCs w:val="4"/>
              </w:rPr>
            </w:pPr>
          </w:p>
        </w:tc>
        <w:tc>
          <w:tcPr>
            <w:tcW w:w="260" w:type="dxa"/>
            <w:vAlign w:val="bottom"/>
          </w:tcPr>
          <w:p w14:paraId="7F313E7B" w14:textId="77777777" w:rsidR="00F62E6C" w:rsidRDefault="00F62E6C">
            <w:pPr>
              <w:rPr>
                <w:sz w:val="4"/>
                <w:szCs w:val="4"/>
              </w:rPr>
            </w:pPr>
          </w:p>
        </w:tc>
        <w:tc>
          <w:tcPr>
            <w:tcW w:w="160" w:type="dxa"/>
            <w:vAlign w:val="bottom"/>
          </w:tcPr>
          <w:p w14:paraId="1F36E3A8" w14:textId="77777777" w:rsidR="00F62E6C" w:rsidRDefault="00F62E6C">
            <w:pPr>
              <w:rPr>
                <w:sz w:val="4"/>
                <w:szCs w:val="4"/>
              </w:rPr>
            </w:pPr>
          </w:p>
        </w:tc>
        <w:tc>
          <w:tcPr>
            <w:tcW w:w="240" w:type="dxa"/>
            <w:vAlign w:val="bottom"/>
          </w:tcPr>
          <w:p w14:paraId="17C857F6" w14:textId="77777777" w:rsidR="00F62E6C" w:rsidRDefault="00F62E6C">
            <w:pPr>
              <w:rPr>
                <w:sz w:val="4"/>
                <w:szCs w:val="4"/>
              </w:rPr>
            </w:pPr>
          </w:p>
        </w:tc>
        <w:tc>
          <w:tcPr>
            <w:tcW w:w="160" w:type="dxa"/>
            <w:vAlign w:val="bottom"/>
          </w:tcPr>
          <w:p w14:paraId="7BE3271E" w14:textId="77777777" w:rsidR="00F62E6C" w:rsidRDefault="00F62E6C">
            <w:pPr>
              <w:rPr>
                <w:sz w:val="4"/>
                <w:szCs w:val="4"/>
              </w:rPr>
            </w:pPr>
          </w:p>
        </w:tc>
        <w:tc>
          <w:tcPr>
            <w:tcW w:w="180" w:type="dxa"/>
            <w:vAlign w:val="bottom"/>
          </w:tcPr>
          <w:p w14:paraId="5460B74A" w14:textId="77777777" w:rsidR="00F62E6C" w:rsidRDefault="00F62E6C">
            <w:pPr>
              <w:rPr>
                <w:sz w:val="4"/>
                <w:szCs w:val="4"/>
              </w:rPr>
            </w:pPr>
          </w:p>
        </w:tc>
        <w:tc>
          <w:tcPr>
            <w:tcW w:w="240" w:type="dxa"/>
            <w:vAlign w:val="bottom"/>
          </w:tcPr>
          <w:p w14:paraId="1D64626F" w14:textId="77777777" w:rsidR="00F62E6C" w:rsidRDefault="00F62E6C">
            <w:pPr>
              <w:rPr>
                <w:sz w:val="4"/>
                <w:szCs w:val="4"/>
              </w:rPr>
            </w:pPr>
          </w:p>
        </w:tc>
        <w:tc>
          <w:tcPr>
            <w:tcW w:w="320" w:type="dxa"/>
            <w:vAlign w:val="bottom"/>
          </w:tcPr>
          <w:p w14:paraId="2F20F9EB" w14:textId="77777777" w:rsidR="00F62E6C" w:rsidRDefault="00F62E6C">
            <w:pPr>
              <w:rPr>
                <w:sz w:val="4"/>
                <w:szCs w:val="4"/>
              </w:rPr>
            </w:pPr>
          </w:p>
        </w:tc>
        <w:tc>
          <w:tcPr>
            <w:tcW w:w="80" w:type="dxa"/>
            <w:vAlign w:val="bottom"/>
          </w:tcPr>
          <w:p w14:paraId="1F206BB0" w14:textId="77777777" w:rsidR="00F62E6C" w:rsidRDefault="00F62E6C">
            <w:pPr>
              <w:rPr>
                <w:sz w:val="4"/>
                <w:szCs w:val="4"/>
              </w:rPr>
            </w:pPr>
          </w:p>
        </w:tc>
        <w:tc>
          <w:tcPr>
            <w:tcW w:w="120" w:type="dxa"/>
            <w:vAlign w:val="bottom"/>
          </w:tcPr>
          <w:p w14:paraId="39D00512" w14:textId="77777777" w:rsidR="00F62E6C" w:rsidRDefault="00F62E6C">
            <w:pPr>
              <w:rPr>
                <w:sz w:val="4"/>
                <w:szCs w:val="4"/>
              </w:rPr>
            </w:pPr>
          </w:p>
        </w:tc>
        <w:tc>
          <w:tcPr>
            <w:tcW w:w="280" w:type="dxa"/>
            <w:vAlign w:val="bottom"/>
          </w:tcPr>
          <w:p w14:paraId="7C5F5DF9" w14:textId="77777777" w:rsidR="00F62E6C" w:rsidRDefault="00F62E6C">
            <w:pPr>
              <w:rPr>
                <w:sz w:val="4"/>
                <w:szCs w:val="4"/>
              </w:rPr>
            </w:pPr>
          </w:p>
        </w:tc>
        <w:tc>
          <w:tcPr>
            <w:tcW w:w="320" w:type="dxa"/>
            <w:vAlign w:val="bottom"/>
          </w:tcPr>
          <w:p w14:paraId="71A522DF" w14:textId="77777777" w:rsidR="00F62E6C" w:rsidRDefault="00F62E6C">
            <w:pPr>
              <w:rPr>
                <w:sz w:val="4"/>
                <w:szCs w:val="4"/>
              </w:rPr>
            </w:pPr>
          </w:p>
        </w:tc>
        <w:tc>
          <w:tcPr>
            <w:tcW w:w="120" w:type="dxa"/>
            <w:vAlign w:val="bottom"/>
          </w:tcPr>
          <w:p w14:paraId="6737CA4F" w14:textId="77777777" w:rsidR="00F62E6C" w:rsidRDefault="00F62E6C">
            <w:pPr>
              <w:rPr>
                <w:sz w:val="4"/>
                <w:szCs w:val="4"/>
              </w:rPr>
            </w:pPr>
          </w:p>
        </w:tc>
        <w:tc>
          <w:tcPr>
            <w:tcW w:w="180" w:type="dxa"/>
            <w:vMerge/>
            <w:vAlign w:val="bottom"/>
          </w:tcPr>
          <w:p w14:paraId="625917EE" w14:textId="77777777" w:rsidR="00F62E6C" w:rsidRDefault="00F62E6C">
            <w:pPr>
              <w:rPr>
                <w:sz w:val="4"/>
                <w:szCs w:val="4"/>
              </w:rPr>
            </w:pPr>
          </w:p>
        </w:tc>
        <w:tc>
          <w:tcPr>
            <w:tcW w:w="0" w:type="dxa"/>
            <w:vAlign w:val="bottom"/>
          </w:tcPr>
          <w:p w14:paraId="0EF8007F" w14:textId="77777777" w:rsidR="00F62E6C" w:rsidRDefault="00F62E6C">
            <w:pPr>
              <w:rPr>
                <w:sz w:val="1"/>
                <w:szCs w:val="1"/>
              </w:rPr>
            </w:pPr>
          </w:p>
        </w:tc>
      </w:tr>
      <w:tr w:rsidR="00F62E6C" w14:paraId="4CA7B86C" w14:textId="77777777">
        <w:trPr>
          <w:trHeight w:val="178"/>
        </w:trPr>
        <w:tc>
          <w:tcPr>
            <w:tcW w:w="280" w:type="dxa"/>
            <w:vAlign w:val="bottom"/>
          </w:tcPr>
          <w:p w14:paraId="059AF6E6" w14:textId="77777777" w:rsidR="00F62E6C" w:rsidRDefault="00F62E6C">
            <w:pPr>
              <w:rPr>
                <w:sz w:val="15"/>
                <w:szCs w:val="15"/>
              </w:rPr>
            </w:pPr>
          </w:p>
        </w:tc>
        <w:tc>
          <w:tcPr>
            <w:tcW w:w="160" w:type="dxa"/>
            <w:vAlign w:val="bottom"/>
          </w:tcPr>
          <w:p w14:paraId="24FE89EE" w14:textId="77777777" w:rsidR="00F62E6C" w:rsidRDefault="00F62E6C">
            <w:pPr>
              <w:rPr>
                <w:sz w:val="15"/>
                <w:szCs w:val="15"/>
              </w:rPr>
            </w:pPr>
          </w:p>
        </w:tc>
        <w:tc>
          <w:tcPr>
            <w:tcW w:w="240" w:type="dxa"/>
            <w:vAlign w:val="bottom"/>
          </w:tcPr>
          <w:p w14:paraId="53FE4806" w14:textId="77777777" w:rsidR="00F62E6C" w:rsidRDefault="00F62E6C">
            <w:pPr>
              <w:rPr>
                <w:sz w:val="15"/>
                <w:szCs w:val="15"/>
              </w:rPr>
            </w:pPr>
          </w:p>
        </w:tc>
        <w:tc>
          <w:tcPr>
            <w:tcW w:w="160" w:type="dxa"/>
            <w:vAlign w:val="bottom"/>
          </w:tcPr>
          <w:p w14:paraId="5D1E02D7" w14:textId="77777777" w:rsidR="00F62E6C" w:rsidRDefault="00F62E6C">
            <w:pPr>
              <w:rPr>
                <w:sz w:val="15"/>
                <w:szCs w:val="15"/>
              </w:rPr>
            </w:pPr>
          </w:p>
        </w:tc>
        <w:tc>
          <w:tcPr>
            <w:tcW w:w="260" w:type="dxa"/>
            <w:vAlign w:val="bottom"/>
          </w:tcPr>
          <w:p w14:paraId="635FEB30" w14:textId="77777777" w:rsidR="00F62E6C" w:rsidRDefault="00F62E6C">
            <w:pPr>
              <w:rPr>
                <w:sz w:val="15"/>
                <w:szCs w:val="15"/>
              </w:rPr>
            </w:pPr>
          </w:p>
        </w:tc>
        <w:tc>
          <w:tcPr>
            <w:tcW w:w="160" w:type="dxa"/>
            <w:vAlign w:val="bottom"/>
          </w:tcPr>
          <w:p w14:paraId="71CE7EA8" w14:textId="77777777" w:rsidR="00F62E6C" w:rsidRDefault="00F62E6C">
            <w:pPr>
              <w:rPr>
                <w:sz w:val="15"/>
                <w:szCs w:val="15"/>
              </w:rPr>
            </w:pPr>
          </w:p>
        </w:tc>
        <w:tc>
          <w:tcPr>
            <w:tcW w:w="380" w:type="dxa"/>
            <w:vAlign w:val="bottom"/>
          </w:tcPr>
          <w:p w14:paraId="19DDD44A" w14:textId="77777777" w:rsidR="00F62E6C" w:rsidRDefault="00F62E6C">
            <w:pPr>
              <w:rPr>
                <w:sz w:val="15"/>
                <w:szCs w:val="15"/>
              </w:rPr>
            </w:pPr>
          </w:p>
        </w:tc>
        <w:tc>
          <w:tcPr>
            <w:tcW w:w="260" w:type="dxa"/>
            <w:vAlign w:val="bottom"/>
          </w:tcPr>
          <w:p w14:paraId="6E25EC07" w14:textId="77777777" w:rsidR="00F62E6C" w:rsidRDefault="00F62E6C">
            <w:pPr>
              <w:rPr>
                <w:sz w:val="15"/>
                <w:szCs w:val="15"/>
              </w:rPr>
            </w:pPr>
          </w:p>
        </w:tc>
        <w:tc>
          <w:tcPr>
            <w:tcW w:w="160" w:type="dxa"/>
            <w:vAlign w:val="bottom"/>
          </w:tcPr>
          <w:p w14:paraId="3FDCBDE2" w14:textId="77777777" w:rsidR="00F62E6C" w:rsidRDefault="00F62E6C">
            <w:pPr>
              <w:rPr>
                <w:sz w:val="15"/>
                <w:szCs w:val="15"/>
              </w:rPr>
            </w:pPr>
          </w:p>
        </w:tc>
        <w:tc>
          <w:tcPr>
            <w:tcW w:w="240" w:type="dxa"/>
            <w:vAlign w:val="bottom"/>
          </w:tcPr>
          <w:p w14:paraId="126D4BF7" w14:textId="77777777" w:rsidR="00F62E6C" w:rsidRDefault="00F62E6C">
            <w:pPr>
              <w:rPr>
                <w:sz w:val="15"/>
                <w:szCs w:val="15"/>
              </w:rPr>
            </w:pPr>
          </w:p>
        </w:tc>
        <w:tc>
          <w:tcPr>
            <w:tcW w:w="160" w:type="dxa"/>
            <w:vAlign w:val="bottom"/>
          </w:tcPr>
          <w:p w14:paraId="0607F370" w14:textId="77777777" w:rsidR="00F62E6C" w:rsidRDefault="00F62E6C">
            <w:pPr>
              <w:rPr>
                <w:sz w:val="15"/>
                <w:szCs w:val="15"/>
              </w:rPr>
            </w:pPr>
          </w:p>
        </w:tc>
        <w:tc>
          <w:tcPr>
            <w:tcW w:w="180" w:type="dxa"/>
            <w:vAlign w:val="bottom"/>
          </w:tcPr>
          <w:p w14:paraId="7A12C5B5" w14:textId="77777777" w:rsidR="00F62E6C" w:rsidRDefault="00F62E6C">
            <w:pPr>
              <w:rPr>
                <w:sz w:val="15"/>
                <w:szCs w:val="15"/>
              </w:rPr>
            </w:pPr>
          </w:p>
        </w:tc>
        <w:tc>
          <w:tcPr>
            <w:tcW w:w="240" w:type="dxa"/>
            <w:vAlign w:val="bottom"/>
          </w:tcPr>
          <w:p w14:paraId="3D37AF88" w14:textId="77777777" w:rsidR="00F62E6C" w:rsidRDefault="00F62E6C">
            <w:pPr>
              <w:rPr>
                <w:sz w:val="15"/>
                <w:szCs w:val="15"/>
              </w:rPr>
            </w:pPr>
          </w:p>
        </w:tc>
        <w:tc>
          <w:tcPr>
            <w:tcW w:w="320" w:type="dxa"/>
            <w:vAlign w:val="bottom"/>
          </w:tcPr>
          <w:p w14:paraId="1C55DB23" w14:textId="77777777" w:rsidR="00F62E6C" w:rsidRDefault="00F62E6C">
            <w:pPr>
              <w:rPr>
                <w:sz w:val="15"/>
                <w:szCs w:val="15"/>
              </w:rPr>
            </w:pPr>
          </w:p>
        </w:tc>
        <w:tc>
          <w:tcPr>
            <w:tcW w:w="80" w:type="dxa"/>
            <w:vAlign w:val="bottom"/>
          </w:tcPr>
          <w:p w14:paraId="24C48251" w14:textId="77777777" w:rsidR="00F62E6C" w:rsidRDefault="00F62E6C">
            <w:pPr>
              <w:rPr>
                <w:sz w:val="15"/>
                <w:szCs w:val="15"/>
              </w:rPr>
            </w:pPr>
          </w:p>
        </w:tc>
        <w:tc>
          <w:tcPr>
            <w:tcW w:w="120" w:type="dxa"/>
            <w:vAlign w:val="bottom"/>
          </w:tcPr>
          <w:p w14:paraId="21C82489" w14:textId="77777777" w:rsidR="00F62E6C" w:rsidRDefault="00F62E6C">
            <w:pPr>
              <w:rPr>
                <w:sz w:val="15"/>
                <w:szCs w:val="15"/>
              </w:rPr>
            </w:pPr>
          </w:p>
        </w:tc>
        <w:tc>
          <w:tcPr>
            <w:tcW w:w="600" w:type="dxa"/>
            <w:gridSpan w:val="2"/>
            <w:vMerge w:val="restart"/>
            <w:vAlign w:val="bottom"/>
          </w:tcPr>
          <w:p w14:paraId="162E5DB6" w14:textId="77777777" w:rsidR="00F62E6C" w:rsidRDefault="008F537A">
            <w:pPr>
              <w:ind w:right="240"/>
              <w:jc w:val="right"/>
              <w:rPr>
                <w:sz w:val="20"/>
                <w:szCs w:val="20"/>
              </w:rPr>
            </w:pPr>
            <w:r>
              <w:rPr>
                <w:rFonts w:ascii="Arial" w:eastAsia="Arial" w:hAnsi="Arial" w:cs="Arial"/>
                <w:sz w:val="12"/>
                <w:szCs w:val="12"/>
              </w:rPr>
              <w:t>Japan</w:t>
            </w:r>
          </w:p>
        </w:tc>
        <w:tc>
          <w:tcPr>
            <w:tcW w:w="120" w:type="dxa"/>
            <w:tcBorders>
              <w:bottom w:val="single" w:sz="8" w:space="0" w:color="auto"/>
            </w:tcBorders>
            <w:vAlign w:val="bottom"/>
          </w:tcPr>
          <w:p w14:paraId="0BCDBC9A" w14:textId="77777777" w:rsidR="00F62E6C" w:rsidRDefault="00F62E6C">
            <w:pPr>
              <w:rPr>
                <w:sz w:val="15"/>
                <w:szCs w:val="15"/>
              </w:rPr>
            </w:pPr>
          </w:p>
        </w:tc>
        <w:tc>
          <w:tcPr>
            <w:tcW w:w="180" w:type="dxa"/>
            <w:vMerge w:val="restart"/>
            <w:vAlign w:val="bottom"/>
          </w:tcPr>
          <w:p w14:paraId="6EC91D3C"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347376F7" w14:textId="77777777" w:rsidR="00F62E6C" w:rsidRDefault="00F62E6C">
            <w:pPr>
              <w:rPr>
                <w:sz w:val="1"/>
                <w:szCs w:val="1"/>
              </w:rPr>
            </w:pPr>
          </w:p>
        </w:tc>
      </w:tr>
      <w:tr w:rsidR="00F62E6C" w14:paraId="19575871" w14:textId="77777777">
        <w:trPr>
          <w:trHeight w:val="54"/>
        </w:trPr>
        <w:tc>
          <w:tcPr>
            <w:tcW w:w="280" w:type="dxa"/>
            <w:vAlign w:val="bottom"/>
          </w:tcPr>
          <w:p w14:paraId="595AE724" w14:textId="77777777" w:rsidR="00F62E6C" w:rsidRDefault="00F62E6C">
            <w:pPr>
              <w:rPr>
                <w:sz w:val="4"/>
                <w:szCs w:val="4"/>
              </w:rPr>
            </w:pPr>
          </w:p>
        </w:tc>
        <w:tc>
          <w:tcPr>
            <w:tcW w:w="160" w:type="dxa"/>
            <w:vAlign w:val="bottom"/>
          </w:tcPr>
          <w:p w14:paraId="0F623D1A" w14:textId="77777777" w:rsidR="00F62E6C" w:rsidRDefault="00F62E6C">
            <w:pPr>
              <w:rPr>
                <w:sz w:val="4"/>
                <w:szCs w:val="4"/>
              </w:rPr>
            </w:pPr>
          </w:p>
        </w:tc>
        <w:tc>
          <w:tcPr>
            <w:tcW w:w="240" w:type="dxa"/>
            <w:vAlign w:val="bottom"/>
          </w:tcPr>
          <w:p w14:paraId="46CECCEF" w14:textId="77777777" w:rsidR="00F62E6C" w:rsidRDefault="00F62E6C">
            <w:pPr>
              <w:rPr>
                <w:sz w:val="4"/>
                <w:szCs w:val="4"/>
              </w:rPr>
            </w:pPr>
          </w:p>
        </w:tc>
        <w:tc>
          <w:tcPr>
            <w:tcW w:w="160" w:type="dxa"/>
            <w:vAlign w:val="bottom"/>
          </w:tcPr>
          <w:p w14:paraId="0698D966" w14:textId="77777777" w:rsidR="00F62E6C" w:rsidRDefault="00F62E6C">
            <w:pPr>
              <w:rPr>
                <w:sz w:val="4"/>
                <w:szCs w:val="4"/>
              </w:rPr>
            </w:pPr>
          </w:p>
        </w:tc>
        <w:tc>
          <w:tcPr>
            <w:tcW w:w="260" w:type="dxa"/>
            <w:vAlign w:val="bottom"/>
          </w:tcPr>
          <w:p w14:paraId="30D8D919" w14:textId="77777777" w:rsidR="00F62E6C" w:rsidRDefault="00F62E6C">
            <w:pPr>
              <w:rPr>
                <w:sz w:val="4"/>
                <w:szCs w:val="4"/>
              </w:rPr>
            </w:pPr>
          </w:p>
        </w:tc>
        <w:tc>
          <w:tcPr>
            <w:tcW w:w="160" w:type="dxa"/>
            <w:vAlign w:val="bottom"/>
          </w:tcPr>
          <w:p w14:paraId="0A0D7305" w14:textId="77777777" w:rsidR="00F62E6C" w:rsidRDefault="00F62E6C">
            <w:pPr>
              <w:rPr>
                <w:sz w:val="4"/>
                <w:szCs w:val="4"/>
              </w:rPr>
            </w:pPr>
          </w:p>
        </w:tc>
        <w:tc>
          <w:tcPr>
            <w:tcW w:w="380" w:type="dxa"/>
            <w:vAlign w:val="bottom"/>
          </w:tcPr>
          <w:p w14:paraId="41023F9D" w14:textId="77777777" w:rsidR="00F62E6C" w:rsidRDefault="00F62E6C">
            <w:pPr>
              <w:rPr>
                <w:sz w:val="4"/>
                <w:szCs w:val="4"/>
              </w:rPr>
            </w:pPr>
          </w:p>
        </w:tc>
        <w:tc>
          <w:tcPr>
            <w:tcW w:w="260" w:type="dxa"/>
            <w:vAlign w:val="bottom"/>
          </w:tcPr>
          <w:p w14:paraId="0E4F37BD" w14:textId="77777777" w:rsidR="00F62E6C" w:rsidRDefault="00F62E6C">
            <w:pPr>
              <w:rPr>
                <w:sz w:val="4"/>
                <w:szCs w:val="4"/>
              </w:rPr>
            </w:pPr>
          </w:p>
        </w:tc>
        <w:tc>
          <w:tcPr>
            <w:tcW w:w="160" w:type="dxa"/>
            <w:vAlign w:val="bottom"/>
          </w:tcPr>
          <w:p w14:paraId="101A0F00" w14:textId="77777777" w:rsidR="00F62E6C" w:rsidRDefault="00F62E6C">
            <w:pPr>
              <w:rPr>
                <w:sz w:val="4"/>
                <w:szCs w:val="4"/>
              </w:rPr>
            </w:pPr>
          </w:p>
        </w:tc>
        <w:tc>
          <w:tcPr>
            <w:tcW w:w="240" w:type="dxa"/>
            <w:vAlign w:val="bottom"/>
          </w:tcPr>
          <w:p w14:paraId="52BE3576" w14:textId="77777777" w:rsidR="00F62E6C" w:rsidRDefault="00F62E6C">
            <w:pPr>
              <w:rPr>
                <w:sz w:val="4"/>
                <w:szCs w:val="4"/>
              </w:rPr>
            </w:pPr>
          </w:p>
        </w:tc>
        <w:tc>
          <w:tcPr>
            <w:tcW w:w="160" w:type="dxa"/>
            <w:vAlign w:val="bottom"/>
          </w:tcPr>
          <w:p w14:paraId="6615CE20" w14:textId="77777777" w:rsidR="00F62E6C" w:rsidRDefault="00F62E6C">
            <w:pPr>
              <w:rPr>
                <w:sz w:val="4"/>
                <w:szCs w:val="4"/>
              </w:rPr>
            </w:pPr>
          </w:p>
        </w:tc>
        <w:tc>
          <w:tcPr>
            <w:tcW w:w="180" w:type="dxa"/>
            <w:vAlign w:val="bottom"/>
          </w:tcPr>
          <w:p w14:paraId="6D918ECB" w14:textId="77777777" w:rsidR="00F62E6C" w:rsidRDefault="00F62E6C">
            <w:pPr>
              <w:rPr>
                <w:sz w:val="4"/>
                <w:szCs w:val="4"/>
              </w:rPr>
            </w:pPr>
          </w:p>
        </w:tc>
        <w:tc>
          <w:tcPr>
            <w:tcW w:w="240" w:type="dxa"/>
            <w:vAlign w:val="bottom"/>
          </w:tcPr>
          <w:p w14:paraId="041FF48A" w14:textId="77777777" w:rsidR="00F62E6C" w:rsidRDefault="00F62E6C">
            <w:pPr>
              <w:rPr>
                <w:sz w:val="4"/>
                <w:szCs w:val="4"/>
              </w:rPr>
            </w:pPr>
          </w:p>
        </w:tc>
        <w:tc>
          <w:tcPr>
            <w:tcW w:w="320" w:type="dxa"/>
            <w:vAlign w:val="bottom"/>
          </w:tcPr>
          <w:p w14:paraId="58F51019" w14:textId="77777777" w:rsidR="00F62E6C" w:rsidRDefault="00F62E6C">
            <w:pPr>
              <w:rPr>
                <w:sz w:val="4"/>
                <w:szCs w:val="4"/>
              </w:rPr>
            </w:pPr>
          </w:p>
        </w:tc>
        <w:tc>
          <w:tcPr>
            <w:tcW w:w="80" w:type="dxa"/>
            <w:vAlign w:val="bottom"/>
          </w:tcPr>
          <w:p w14:paraId="4C77713D" w14:textId="77777777" w:rsidR="00F62E6C" w:rsidRDefault="00F62E6C">
            <w:pPr>
              <w:rPr>
                <w:sz w:val="4"/>
                <w:szCs w:val="4"/>
              </w:rPr>
            </w:pPr>
          </w:p>
        </w:tc>
        <w:tc>
          <w:tcPr>
            <w:tcW w:w="120" w:type="dxa"/>
            <w:vAlign w:val="bottom"/>
          </w:tcPr>
          <w:p w14:paraId="1D40090E" w14:textId="77777777" w:rsidR="00F62E6C" w:rsidRDefault="00F62E6C">
            <w:pPr>
              <w:rPr>
                <w:sz w:val="4"/>
                <w:szCs w:val="4"/>
              </w:rPr>
            </w:pPr>
          </w:p>
        </w:tc>
        <w:tc>
          <w:tcPr>
            <w:tcW w:w="600" w:type="dxa"/>
            <w:gridSpan w:val="2"/>
            <w:vMerge/>
            <w:vAlign w:val="bottom"/>
          </w:tcPr>
          <w:p w14:paraId="3CA81409" w14:textId="77777777" w:rsidR="00F62E6C" w:rsidRDefault="00F62E6C">
            <w:pPr>
              <w:rPr>
                <w:sz w:val="4"/>
                <w:szCs w:val="4"/>
              </w:rPr>
            </w:pPr>
          </w:p>
        </w:tc>
        <w:tc>
          <w:tcPr>
            <w:tcW w:w="120" w:type="dxa"/>
            <w:vAlign w:val="bottom"/>
          </w:tcPr>
          <w:p w14:paraId="17156EB8" w14:textId="77777777" w:rsidR="00F62E6C" w:rsidRDefault="00F62E6C">
            <w:pPr>
              <w:rPr>
                <w:sz w:val="4"/>
                <w:szCs w:val="4"/>
              </w:rPr>
            </w:pPr>
          </w:p>
        </w:tc>
        <w:tc>
          <w:tcPr>
            <w:tcW w:w="180" w:type="dxa"/>
            <w:vMerge/>
            <w:vAlign w:val="bottom"/>
          </w:tcPr>
          <w:p w14:paraId="2C454D54" w14:textId="77777777" w:rsidR="00F62E6C" w:rsidRDefault="00F62E6C">
            <w:pPr>
              <w:rPr>
                <w:sz w:val="4"/>
                <w:szCs w:val="4"/>
              </w:rPr>
            </w:pPr>
          </w:p>
        </w:tc>
        <w:tc>
          <w:tcPr>
            <w:tcW w:w="0" w:type="dxa"/>
            <w:vAlign w:val="bottom"/>
          </w:tcPr>
          <w:p w14:paraId="79B46A1A" w14:textId="77777777" w:rsidR="00F62E6C" w:rsidRDefault="00F62E6C">
            <w:pPr>
              <w:rPr>
                <w:sz w:val="1"/>
                <w:szCs w:val="1"/>
              </w:rPr>
            </w:pPr>
          </w:p>
        </w:tc>
      </w:tr>
      <w:tr w:rsidR="00F62E6C" w14:paraId="5C91FEBC" w14:textId="77777777">
        <w:trPr>
          <w:trHeight w:val="121"/>
        </w:trPr>
        <w:tc>
          <w:tcPr>
            <w:tcW w:w="280" w:type="dxa"/>
            <w:vAlign w:val="bottom"/>
          </w:tcPr>
          <w:p w14:paraId="46E8973B" w14:textId="77777777" w:rsidR="00F62E6C" w:rsidRDefault="00F62E6C">
            <w:pPr>
              <w:rPr>
                <w:sz w:val="10"/>
                <w:szCs w:val="10"/>
              </w:rPr>
            </w:pPr>
          </w:p>
        </w:tc>
        <w:tc>
          <w:tcPr>
            <w:tcW w:w="160" w:type="dxa"/>
            <w:vAlign w:val="bottom"/>
          </w:tcPr>
          <w:p w14:paraId="63FE8467" w14:textId="77777777" w:rsidR="00F62E6C" w:rsidRDefault="00F62E6C">
            <w:pPr>
              <w:rPr>
                <w:sz w:val="10"/>
                <w:szCs w:val="10"/>
              </w:rPr>
            </w:pPr>
          </w:p>
        </w:tc>
        <w:tc>
          <w:tcPr>
            <w:tcW w:w="240" w:type="dxa"/>
            <w:vAlign w:val="bottom"/>
          </w:tcPr>
          <w:p w14:paraId="362A58AF" w14:textId="77777777" w:rsidR="00F62E6C" w:rsidRDefault="00F62E6C">
            <w:pPr>
              <w:rPr>
                <w:sz w:val="10"/>
                <w:szCs w:val="10"/>
              </w:rPr>
            </w:pPr>
          </w:p>
        </w:tc>
        <w:tc>
          <w:tcPr>
            <w:tcW w:w="160" w:type="dxa"/>
            <w:vAlign w:val="bottom"/>
          </w:tcPr>
          <w:p w14:paraId="1198EF51" w14:textId="77777777" w:rsidR="00F62E6C" w:rsidRDefault="00F62E6C">
            <w:pPr>
              <w:rPr>
                <w:sz w:val="10"/>
                <w:szCs w:val="10"/>
              </w:rPr>
            </w:pPr>
          </w:p>
        </w:tc>
        <w:tc>
          <w:tcPr>
            <w:tcW w:w="260" w:type="dxa"/>
            <w:vAlign w:val="bottom"/>
          </w:tcPr>
          <w:p w14:paraId="3321C3AE" w14:textId="77777777" w:rsidR="00F62E6C" w:rsidRDefault="00F62E6C">
            <w:pPr>
              <w:rPr>
                <w:sz w:val="10"/>
                <w:szCs w:val="10"/>
              </w:rPr>
            </w:pPr>
          </w:p>
        </w:tc>
        <w:tc>
          <w:tcPr>
            <w:tcW w:w="160" w:type="dxa"/>
            <w:vAlign w:val="bottom"/>
          </w:tcPr>
          <w:p w14:paraId="315CA81A" w14:textId="77777777" w:rsidR="00F62E6C" w:rsidRDefault="00F62E6C">
            <w:pPr>
              <w:rPr>
                <w:sz w:val="10"/>
                <w:szCs w:val="10"/>
              </w:rPr>
            </w:pPr>
          </w:p>
        </w:tc>
        <w:tc>
          <w:tcPr>
            <w:tcW w:w="380" w:type="dxa"/>
            <w:vAlign w:val="bottom"/>
          </w:tcPr>
          <w:p w14:paraId="4AA9C8A2" w14:textId="77777777" w:rsidR="00F62E6C" w:rsidRDefault="00F62E6C">
            <w:pPr>
              <w:rPr>
                <w:sz w:val="10"/>
                <w:szCs w:val="10"/>
              </w:rPr>
            </w:pPr>
          </w:p>
        </w:tc>
        <w:tc>
          <w:tcPr>
            <w:tcW w:w="260" w:type="dxa"/>
            <w:vAlign w:val="bottom"/>
          </w:tcPr>
          <w:p w14:paraId="6E82CADC" w14:textId="77777777" w:rsidR="00F62E6C" w:rsidRDefault="00F62E6C">
            <w:pPr>
              <w:rPr>
                <w:sz w:val="10"/>
                <w:szCs w:val="10"/>
              </w:rPr>
            </w:pPr>
          </w:p>
        </w:tc>
        <w:tc>
          <w:tcPr>
            <w:tcW w:w="160" w:type="dxa"/>
            <w:vAlign w:val="bottom"/>
          </w:tcPr>
          <w:p w14:paraId="2AAD5C39" w14:textId="77777777" w:rsidR="00F62E6C" w:rsidRDefault="00F62E6C">
            <w:pPr>
              <w:rPr>
                <w:sz w:val="10"/>
                <w:szCs w:val="10"/>
              </w:rPr>
            </w:pPr>
          </w:p>
        </w:tc>
        <w:tc>
          <w:tcPr>
            <w:tcW w:w="240" w:type="dxa"/>
            <w:vAlign w:val="bottom"/>
          </w:tcPr>
          <w:p w14:paraId="57B7CBC0" w14:textId="77777777" w:rsidR="00F62E6C" w:rsidRDefault="00F62E6C">
            <w:pPr>
              <w:rPr>
                <w:sz w:val="10"/>
                <w:szCs w:val="10"/>
              </w:rPr>
            </w:pPr>
          </w:p>
        </w:tc>
        <w:tc>
          <w:tcPr>
            <w:tcW w:w="160" w:type="dxa"/>
            <w:vAlign w:val="bottom"/>
          </w:tcPr>
          <w:p w14:paraId="411064CF" w14:textId="77777777" w:rsidR="00F62E6C" w:rsidRDefault="00F62E6C">
            <w:pPr>
              <w:rPr>
                <w:sz w:val="10"/>
                <w:szCs w:val="10"/>
              </w:rPr>
            </w:pPr>
          </w:p>
        </w:tc>
        <w:tc>
          <w:tcPr>
            <w:tcW w:w="180" w:type="dxa"/>
            <w:vAlign w:val="bottom"/>
          </w:tcPr>
          <w:p w14:paraId="2CF82DCB" w14:textId="77777777" w:rsidR="00F62E6C" w:rsidRDefault="00F62E6C">
            <w:pPr>
              <w:rPr>
                <w:sz w:val="10"/>
                <w:szCs w:val="10"/>
              </w:rPr>
            </w:pPr>
          </w:p>
        </w:tc>
        <w:tc>
          <w:tcPr>
            <w:tcW w:w="240" w:type="dxa"/>
            <w:vAlign w:val="bottom"/>
          </w:tcPr>
          <w:p w14:paraId="4801A15B" w14:textId="77777777" w:rsidR="00F62E6C" w:rsidRDefault="00F62E6C">
            <w:pPr>
              <w:rPr>
                <w:sz w:val="10"/>
                <w:szCs w:val="10"/>
              </w:rPr>
            </w:pPr>
          </w:p>
        </w:tc>
        <w:tc>
          <w:tcPr>
            <w:tcW w:w="320" w:type="dxa"/>
            <w:vAlign w:val="bottom"/>
          </w:tcPr>
          <w:p w14:paraId="01980D62" w14:textId="77777777" w:rsidR="00F62E6C" w:rsidRDefault="00F62E6C">
            <w:pPr>
              <w:rPr>
                <w:sz w:val="10"/>
                <w:szCs w:val="10"/>
              </w:rPr>
            </w:pPr>
          </w:p>
        </w:tc>
        <w:tc>
          <w:tcPr>
            <w:tcW w:w="80" w:type="dxa"/>
            <w:vAlign w:val="bottom"/>
          </w:tcPr>
          <w:p w14:paraId="41461C9A" w14:textId="77777777" w:rsidR="00F62E6C" w:rsidRDefault="00F62E6C">
            <w:pPr>
              <w:rPr>
                <w:sz w:val="10"/>
                <w:szCs w:val="10"/>
              </w:rPr>
            </w:pPr>
          </w:p>
        </w:tc>
        <w:tc>
          <w:tcPr>
            <w:tcW w:w="120" w:type="dxa"/>
            <w:vAlign w:val="bottom"/>
          </w:tcPr>
          <w:p w14:paraId="39C41C09" w14:textId="77777777" w:rsidR="00F62E6C" w:rsidRDefault="00F62E6C">
            <w:pPr>
              <w:rPr>
                <w:sz w:val="10"/>
                <w:szCs w:val="10"/>
              </w:rPr>
            </w:pPr>
          </w:p>
        </w:tc>
        <w:tc>
          <w:tcPr>
            <w:tcW w:w="600" w:type="dxa"/>
            <w:gridSpan w:val="2"/>
            <w:vMerge/>
            <w:vAlign w:val="bottom"/>
          </w:tcPr>
          <w:p w14:paraId="33744D47" w14:textId="77777777" w:rsidR="00F62E6C" w:rsidRDefault="00F62E6C">
            <w:pPr>
              <w:rPr>
                <w:sz w:val="10"/>
                <w:szCs w:val="10"/>
              </w:rPr>
            </w:pPr>
          </w:p>
        </w:tc>
        <w:tc>
          <w:tcPr>
            <w:tcW w:w="120" w:type="dxa"/>
            <w:vAlign w:val="bottom"/>
          </w:tcPr>
          <w:p w14:paraId="0FC565A0" w14:textId="77777777" w:rsidR="00F62E6C" w:rsidRDefault="00F62E6C">
            <w:pPr>
              <w:rPr>
                <w:sz w:val="10"/>
                <w:szCs w:val="10"/>
              </w:rPr>
            </w:pPr>
          </w:p>
        </w:tc>
        <w:tc>
          <w:tcPr>
            <w:tcW w:w="180" w:type="dxa"/>
            <w:vMerge w:val="restart"/>
            <w:vAlign w:val="bottom"/>
          </w:tcPr>
          <w:p w14:paraId="22D873E2"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64E266E3" w14:textId="77777777" w:rsidR="00F62E6C" w:rsidRDefault="00F62E6C">
            <w:pPr>
              <w:rPr>
                <w:sz w:val="1"/>
                <w:szCs w:val="1"/>
              </w:rPr>
            </w:pPr>
          </w:p>
        </w:tc>
      </w:tr>
      <w:tr w:rsidR="00F62E6C" w14:paraId="24414356" w14:textId="77777777">
        <w:trPr>
          <w:trHeight w:val="57"/>
        </w:trPr>
        <w:tc>
          <w:tcPr>
            <w:tcW w:w="280" w:type="dxa"/>
            <w:vAlign w:val="bottom"/>
          </w:tcPr>
          <w:p w14:paraId="67E65E31" w14:textId="77777777" w:rsidR="00F62E6C" w:rsidRDefault="00F62E6C">
            <w:pPr>
              <w:rPr>
                <w:sz w:val="4"/>
                <w:szCs w:val="4"/>
              </w:rPr>
            </w:pPr>
          </w:p>
        </w:tc>
        <w:tc>
          <w:tcPr>
            <w:tcW w:w="160" w:type="dxa"/>
            <w:vAlign w:val="bottom"/>
          </w:tcPr>
          <w:p w14:paraId="0BB86D39" w14:textId="77777777" w:rsidR="00F62E6C" w:rsidRDefault="00F62E6C">
            <w:pPr>
              <w:rPr>
                <w:sz w:val="4"/>
                <w:szCs w:val="4"/>
              </w:rPr>
            </w:pPr>
          </w:p>
        </w:tc>
        <w:tc>
          <w:tcPr>
            <w:tcW w:w="240" w:type="dxa"/>
            <w:vAlign w:val="bottom"/>
          </w:tcPr>
          <w:p w14:paraId="3D42DB01" w14:textId="77777777" w:rsidR="00F62E6C" w:rsidRDefault="00F62E6C">
            <w:pPr>
              <w:rPr>
                <w:sz w:val="4"/>
                <w:szCs w:val="4"/>
              </w:rPr>
            </w:pPr>
          </w:p>
        </w:tc>
        <w:tc>
          <w:tcPr>
            <w:tcW w:w="160" w:type="dxa"/>
            <w:vAlign w:val="bottom"/>
          </w:tcPr>
          <w:p w14:paraId="48D89126" w14:textId="77777777" w:rsidR="00F62E6C" w:rsidRDefault="00F62E6C">
            <w:pPr>
              <w:rPr>
                <w:sz w:val="4"/>
                <w:szCs w:val="4"/>
              </w:rPr>
            </w:pPr>
          </w:p>
        </w:tc>
        <w:tc>
          <w:tcPr>
            <w:tcW w:w="260" w:type="dxa"/>
            <w:vAlign w:val="bottom"/>
          </w:tcPr>
          <w:p w14:paraId="37454C33" w14:textId="77777777" w:rsidR="00F62E6C" w:rsidRDefault="00F62E6C">
            <w:pPr>
              <w:rPr>
                <w:sz w:val="4"/>
                <w:szCs w:val="4"/>
              </w:rPr>
            </w:pPr>
          </w:p>
        </w:tc>
        <w:tc>
          <w:tcPr>
            <w:tcW w:w="160" w:type="dxa"/>
            <w:vAlign w:val="bottom"/>
          </w:tcPr>
          <w:p w14:paraId="788921DB" w14:textId="77777777" w:rsidR="00F62E6C" w:rsidRDefault="00F62E6C">
            <w:pPr>
              <w:rPr>
                <w:sz w:val="4"/>
                <w:szCs w:val="4"/>
              </w:rPr>
            </w:pPr>
          </w:p>
        </w:tc>
        <w:tc>
          <w:tcPr>
            <w:tcW w:w="380" w:type="dxa"/>
            <w:vMerge w:val="restart"/>
            <w:vAlign w:val="bottom"/>
          </w:tcPr>
          <w:p w14:paraId="3FE4CCE3" w14:textId="77777777" w:rsidR="00F62E6C" w:rsidRDefault="008F537A">
            <w:pPr>
              <w:rPr>
                <w:sz w:val="20"/>
                <w:szCs w:val="20"/>
              </w:rPr>
            </w:pPr>
            <w:r>
              <w:rPr>
                <w:rFonts w:ascii="Arial" w:eastAsia="Arial" w:hAnsi="Arial" w:cs="Arial"/>
                <w:w w:val="80"/>
                <w:sz w:val="12"/>
                <w:szCs w:val="12"/>
              </w:rPr>
              <w:t>Canada</w:t>
            </w:r>
          </w:p>
        </w:tc>
        <w:tc>
          <w:tcPr>
            <w:tcW w:w="260" w:type="dxa"/>
            <w:vAlign w:val="bottom"/>
          </w:tcPr>
          <w:p w14:paraId="479503E5" w14:textId="77777777" w:rsidR="00F62E6C" w:rsidRDefault="00F62E6C">
            <w:pPr>
              <w:rPr>
                <w:sz w:val="4"/>
                <w:szCs w:val="4"/>
              </w:rPr>
            </w:pPr>
          </w:p>
        </w:tc>
        <w:tc>
          <w:tcPr>
            <w:tcW w:w="160" w:type="dxa"/>
            <w:vAlign w:val="bottom"/>
          </w:tcPr>
          <w:p w14:paraId="3AC34374" w14:textId="77777777" w:rsidR="00F62E6C" w:rsidRDefault="00F62E6C">
            <w:pPr>
              <w:rPr>
                <w:sz w:val="4"/>
                <w:szCs w:val="4"/>
              </w:rPr>
            </w:pPr>
          </w:p>
        </w:tc>
        <w:tc>
          <w:tcPr>
            <w:tcW w:w="240" w:type="dxa"/>
            <w:vAlign w:val="bottom"/>
          </w:tcPr>
          <w:p w14:paraId="6FFF9C1E" w14:textId="77777777" w:rsidR="00F62E6C" w:rsidRDefault="00F62E6C">
            <w:pPr>
              <w:rPr>
                <w:sz w:val="4"/>
                <w:szCs w:val="4"/>
              </w:rPr>
            </w:pPr>
          </w:p>
        </w:tc>
        <w:tc>
          <w:tcPr>
            <w:tcW w:w="160" w:type="dxa"/>
            <w:vAlign w:val="bottom"/>
          </w:tcPr>
          <w:p w14:paraId="3C152914" w14:textId="77777777" w:rsidR="00F62E6C" w:rsidRDefault="00F62E6C">
            <w:pPr>
              <w:rPr>
                <w:sz w:val="4"/>
                <w:szCs w:val="4"/>
              </w:rPr>
            </w:pPr>
          </w:p>
        </w:tc>
        <w:tc>
          <w:tcPr>
            <w:tcW w:w="180" w:type="dxa"/>
            <w:vAlign w:val="bottom"/>
          </w:tcPr>
          <w:p w14:paraId="12D5B99D" w14:textId="77777777" w:rsidR="00F62E6C" w:rsidRDefault="00F62E6C">
            <w:pPr>
              <w:rPr>
                <w:sz w:val="4"/>
                <w:szCs w:val="4"/>
              </w:rPr>
            </w:pPr>
          </w:p>
        </w:tc>
        <w:tc>
          <w:tcPr>
            <w:tcW w:w="240" w:type="dxa"/>
            <w:vAlign w:val="bottom"/>
          </w:tcPr>
          <w:p w14:paraId="2C3E6B3E" w14:textId="77777777" w:rsidR="00F62E6C" w:rsidRDefault="00F62E6C">
            <w:pPr>
              <w:rPr>
                <w:sz w:val="4"/>
                <w:szCs w:val="4"/>
              </w:rPr>
            </w:pPr>
          </w:p>
        </w:tc>
        <w:tc>
          <w:tcPr>
            <w:tcW w:w="320" w:type="dxa"/>
            <w:vAlign w:val="bottom"/>
          </w:tcPr>
          <w:p w14:paraId="71A4EDA1" w14:textId="77777777" w:rsidR="00F62E6C" w:rsidRDefault="00F62E6C">
            <w:pPr>
              <w:rPr>
                <w:sz w:val="4"/>
                <w:szCs w:val="4"/>
              </w:rPr>
            </w:pPr>
          </w:p>
        </w:tc>
        <w:tc>
          <w:tcPr>
            <w:tcW w:w="80" w:type="dxa"/>
            <w:vAlign w:val="bottom"/>
          </w:tcPr>
          <w:p w14:paraId="5F3D3DF6" w14:textId="77777777" w:rsidR="00F62E6C" w:rsidRDefault="00F62E6C">
            <w:pPr>
              <w:rPr>
                <w:sz w:val="4"/>
                <w:szCs w:val="4"/>
              </w:rPr>
            </w:pPr>
          </w:p>
        </w:tc>
        <w:tc>
          <w:tcPr>
            <w:tcW w:w="120" w:type="dxa"/>
            <w:vAlign w:val="bottom"/>
          </w:tcPr>
          <w:p w14:paraId="4B7EE59A" w14:textId="77777777" w:rsidR="00F62E6C" w:rsidRDefault="00F62E6C">
            <w:pPr>
              <w:rPr>
                <w:sz w:val="4"/>
                <w:szCs w:val="4"/>
              </w:rPr>
            </w:pPr>
          </w:p>
        </w:tc>
        <w:tc>
          <w:tcPr>
            <w:tcW w:w="600" w:type="dxa"/>
            <w:gridSpan w:val="2"/>
            <w:vMerge w:val="restart"/>
            <w:vAlign w:val="bottom"/>
          </w:tcPr>
          <w:p w14:paraId="5E3B199D" w14:textId="77777777" w:rsidR="00F62E6C" w:rsidRDefault="008F537A">
            <w:pPr>
              <w:ind w:right="200"/>
              <w:jc w:val="right"/>
              <w:rPr>
                <w:sz w:val="20"/>
                <w:szCs w:val="20"/>
              </w:rPr>
            </w:pPr>
            <w:r>
              <w:rPr>
                <w:rFonts w:ascii="Arial" w:eastAsia="Arial" w:hAnsi="Arial" w:cs="Arial"/>
                <w:sz w:val="12"/>
                <w:szCs w:val="12"/>
              </w:rPr>
              <w:t>Italy</w:t>
            </w:r>
          </w:p>
        </w:tc>
        <w:tc>
          <w:tcPr>
            <w:tcW w:w="120" w:type="dxa"/>
            <w:tcBorders>
              <w:bottom w:val="single" w:sz="8" w:space="0" w:color="auto"/>
            </w:tcBorders>
            <w:vAlign w:val="bottom"/>
          </w:tcPr>
          <w:p w14:paraId="1C527F9E" w14:textId="77777777" w:rsidR="00F62E6C" w:rsidRDefault="00F62E6C">
            <w:pPr>
              <w:rPr>
                <w:sz w:val="4"/>
                <w:szCs w:val="4"/>
              </w:rPr>
            </w:pPr>
          </w:p>
        </w:tc>
        <w:tc>
          <w:tcPr>
            <w:tcW w:w="180" w:type="dxa"/>
            <w:vMerge/>
            <w:vAlign w:val="bottom"/>
          </w:tcPr>
          <w:p w14:paraId="23F6933D" w14:textId="77777777" w:rsidR="00F62E6C" w:rsidRDefault="00F62E6C">
            <w:pPr>
              <w:rPr>
                <w:sz w:val="4"/>
                <w:szCs w:val="4"/>
              </w:rPr>
            </w:pPr>
          </w:p>
        </w:tc>
        <w:tc>
          <w:tcPr>
            <w:tcW w:w="0" w:type="dxa"/>
            <w:vAlign w:val="bottom"/>
          </w:tcPr>
          <w:p w14:paraId="457B3F89" w14:textId="77777777" w:rsidR="00F62E6C" w:rsidRDefault="00F62E6C">
            <w:pPr>
              <w:rPr>
                <w:sz w:val="1"/>
                <w:szCs w:val="1"/>
              </w:rPr>
            </w:pPr>
          </w:p>
        </w:tc>
      </w:tr>
      <w:tr w:rsidR="00F62E6C" w14:paraId="0A598045" w14:textId="77777777">
        <w:trPr>
          <w:trHeight w:val="54"/>
        </w:trPr>
        <w:tc>
          <w:tcPr>
            <w:tcW w:w="280" w:type="dxa"/>
            <w:vAlign w:val="bottom"/>
          </w:tcPr>
          <w:p w14:paraId="76C1088A" w14:textId="77777777" w:rsidR="00F62E6C" w:rsidRDefault="00F62E6C">
            <w:pPr>
              <w:rPr>
                <w:sz w:val="4"/>
                <w:szCs w:val="4"/>
              </w:rPr>
            </w:pPr>
          </w:p>
        </w:tc>
        <w:tc>
          <w:tcPr>
            <w:tcW w:w="160" w:type="dxa"/>
            <w:vAlign w:val="bottom"/>
          </w:tcPr>
          <w:p w14:paraId="66718F37" w14:textId="77777777" w:rsidR="00F62E6C" w:rsidRDefault="00F62E6C">
            <w:pPr>
              <w:rPr>
                <w:sz w:val="4"/>
                <w:szCs w:val="4"/>
              </w:rPr>
            </w:pPr>
          </w:p>
        </w:tc>
        <w:tc>
          <w:tcPr>
            <w:tcW w:w="240" w:type="dxa"/>
            <w:vAlign w:val="bottom"/>
          </w:tcPr>
          <w:p w14:paraId="2D901F34" w14:textId="77777777" w:rsidR="00F62E6C" w:rsidRDefault="00F62E6C">
            <w:pPr>
              <w:rPr>
                <w:sz w:val="4"/>
                <w:szCs w:val="4"/>
              </w:rPr>
            </w:pPr>
          </w:p>
        </w:tc>
        <w:tc>
          <w:tcPr>
            <w:tcW w:w="160" w:type="dxa"/>
            <w:vAlign w:val="bottom"/>
          </w:tcPr>
          <w:p w14:paraId="0D09C8CA" w14:textId="77777777" w:rsidR="00F62E6C" w:rsidRDefault="00F62E6C">
            <w:pPr>
              <w:rPr>
                <w:sz w:val="4"/>
                <w:szCs w:val="4"/>
              </w:rPr>
            </w:pPr>
          </w:p>
        </w:tc>
        <w:tc>
          <w:tcPr>
            <w:tcW w:w="260" w:type="dxa"/>
            <w:vAlign w:val="bottom"/>
          </w:tcPr>
          <w:p w14:paraId="4B689804" w14:textId="77777777" w:rsidR="00F62E6C" w:rsidRDefault="00F62E6C">
            <w:pPr>
              <w:rPr>
                <w:sz w:val="4"/>
                <w:szCs w:val="4"/>
              </w:rPr>
            </w:pPr>
          </w:p>
        </w:tc>
        <w:tc>
          <w:tcPr>
            <w:tcW w:w="160" w:type="dxa"/>
            <w:vAlign w:val="bottom"/>
          </w:tcPr>
          <w:p w14:paraId="069CB8DC" w14:textId="77777777" w:rsidR="00F62E6C" w:rsidRDefault="00F62E6C">
            <w:pPr>
              <w:rPr>
                <w:sz w:val="4"/>
                <w:szCs w:val="4"/>
              </w:rPr>
            </w:pPr>
          </w:p>
        </w:tc>
        <w:tc>
          <w:tcPr>
            <w:tcW w:w="380" w:type="dxa"/>
            <w:vMerge/>
            <w:vAlign w:val="bottom"/>
          </w:tcPr>
          <w:p w14:paraId="456C7683" w14:textId="77777777" w:rsidR="00F62E6C" w:rsidRDefault="00F62E6C">
            <w:pPr>
              <w:rPr>
                <w:sz w:val="4"/>
                <w:szCs w:val="4"/>
              </w:rPr>
            </w:pPr>
          </w:p>
        </w:tc>
        <w:tc>
          <w:tcPr>
            <w:tcW w:w="260" w:type="dxa"/>
            <w:vAlign w:val="bottom"/>
          </w:tcPr>
          <w:p w14:paraId="6D0B47F8" w14:textId="77777777" w:rsidR="00F62E6C" w:rsidRDefault="00F62E6C">
            <w:pPr>
              <w:rPr>
                <w:sz w:val="4"/>
                <w:szCs w:val="4"/>
              </w:rPr>
            </w:pPr>
          </w:p>
        </w:tc>
        <w:tc>
          <w:tcPr>
            <w:tcW w:w="160" w:type="dxa"/>
            <w:vAlign w:val="bottom"/>
          </w:tcPr>
          <w:p w14:paraId="64D4E0C4" w14:textId="77777777" w:rsidR="00F62E6C" w:rsidRDefault="00F62E6C">
            <w:pPr>
              <w:rPr>
                <w:sz w:val="4"/>
                <w:szCs w:val="4"/>
              </w:rPr>
            </w:pPr>
          </w:p>
        </w:tc>
        <w:tc>
          <w:tcPr>
            <w:tcW w:w="240" w:type="dxa"/>
            <w:vAlign w:val="bottom"/>
          </w:tcPr>
          <w:p w14:paraId="55BF99CA" w14:textId="77777777" w:rsidR="00F62E6C" w:rsidRDefault="00F62E6C">
            <w:pPr>
              <w:rPr>
                <w:sz w:val="4"/>
                <w:szCs w:val="4"/>
              </w:rPr>
            </w:pPr>
          </w:p>
        </w:tc>
        <w:tc>
          <w:tcPr>
            <w:tcW w:w="160" w:type="dxa"/>
            <w:vAlign w:val="bottom"/>
          </w:tcPr>
          <w:p w14:paraId="327BCB60" w14:textId="77777777" w:rsidR="00F62E6C" w:rsidRDefault="00F62E6C">
            <w:pPr>
              <w:rPr>
                <w:sz w:val="4"/>
                <w:szCs w:val="4"/>
              </w:rPr>
            </w:pPr>
          </w:p>
        </w:tc>
        <w:tc>
          <w:tcPr>
            <w:tcW w:w="180" w:type="dxa"/>
            <w:vAlign w:val="bottom"/>
          </w:tcPr>
          <w:p w14:paraId="5235F86B" w14:textId="77777777" w:rsidR="00F62E6C" w:rsidRDefault="00F62E6C">
            <w:pPr>
              <w:rPr>
                <w:sz w:val="4"/>
                <w:szCs w:val="4"/>
              </w:rPr>
            </w:pPr>
          </w:p>
        </w:tc>
        <w:tc>
          <w:tcPr>
            <w:tcW w:w="240" w:type="dxa"/>
            <w:vAlign w:val="bottom"/>
          </w:tcPr>
          <w:p w14:paraId="7B87F2D7" w14:textId="77777777" w:rsidR="00F62E6C" w:rsidRDefault="00F62E6C">
            <w:pPr>
              <w:rPr>
                <w:sz w:val="4"/>
                <w:szCs w:val="4"/>
              </w:rPr>
            </w:pPr>
          </w:p>
        </w:tc>
        <w:tc>
          <w:tcPr>
            <w:tcW w:w="320" w:type="dxa"/>
            <w:vAlign w:val="bottom"/>
          </w:tcPr>
          <w:p w14:paraId="297C175F" w14:textId="77777777" w:rsidR="00F62E6C" w:rsidRDefault="00F62E6C">
            <w:pPr>
              <w:rPr>
                <w:sz w:val="4"/>
                <w:szCs w:val="4"/>
              </w:rPr>
            </w:pPr>
          </w:p>
        </w:tc>
        <w:tc>
          <w:tcPr>
            <w:tcW w:w="80" w:type="dxa"/>
            <w:vAlign w:val="bottom"/>
          </w:tcPr>
          <w:p w14:paraId="18995555" w14:textId="77777777" w:rsidR="00F62E6C" w:rsidRDefault="00F62E6C">
            <w:pPr>
              <w:rPr>
                <w:sz w:val="4"/>
                <w:szCs w:val="4"/>
              </w:rPr>
            </w:pPr>
          </w:p>
        </w:tc>
        <w:tc>
          <w:tcPr>
            <w:tcW w:w="120" w:type="dxa"/>
            <w:vAlign w:val="bottom"/>
          </w:tcPr>
          <w:p w14:paraId="4D6B4BBC" w14:textId="77777777" w:rsidR="00F62E6C" w:rsidRDefault="00F62E6C">
            <w:pPr>
              <w:rPr>
                <w:sz w:val="4"/>
                <w:szCs w:val="4"/>
              </w:rPr>
            </w:pPr>
          </w:p>
        </w:tc>
        <w:tc>
          <w:tcPr>
            <w:tcW w:w="600" w:type="dxa"/>
            <w:gridSpan w:val="2"/>
            <w:vMerge/>
            <w:vAlign w:val="bottom"/>
          </w:tcPr>
          <w:p w14:paraId="28454B6F" w14:textId="77777777" w:rsidR="00F62E6C" w:rsidRDefault="00F62E6C">
            <w:pPr>
              <w:rPr>
                <w:sz w:val="4"/>
                <w:szCs w:val="4"/>
              </w:rPr>
            </w:pPr>
          </w:p>
        </w:tc>
        <w:tc>
          <w:tcPr>
            <w:tcW w:w="120" w:type="dxa"/>
            <w:vAlign w:val="bottom"/>
          </w:tcPr>
          <w:p w14:paraId="056B9687" w14:textId="77777777" w:rsidR="00F62E6C" w:rsidRDefault="00F62E6C">
            <w:pPr>
              <w:rPr>
                <w:sz w:val="4"/>
                <w:szCs w:val="4"/>
              </w:rPr>
            </w:pPr>
          </w:p>
        </w:tc>
        <w:tc>
          <w:tcPr>
            <w:tcW w:w="180" w:type="dxa"/>
            <w:vMerge/>
            <w:vAlign w:val="bottom"/>
          </w:tcPr>
          <w:p w14:paraId="0B7A6B2C" w14:textId="77777777" w:rsidR="00F62E6C" w:rsidRDefault="00F62E6C">
            <w:pPr>
              <w:rPr>
                <w:sz w:val="4"/>
                <w:szCs w:val="4"/>
              </w:rPr>
            </w:pPr>
          </w:p>
        </w:tc>
        <w:tc>
          <w:tcPr>
            <w:tcW w:w="0" w:type="dxa"/>
            <w:vAlign w:val="bottom"/>
          </w:tcPr>
          <w:p w14:paraId="726E3E50" w14:textId="77777777" w:rsidR="00F62E6C" w:rsidRDefault="00F62E6C">
            <w:pPr>
              <w:rPr>
                <w:sz w:val="1"/>
                <w:szCs w:val="1"/>
              </w:rPr>
            </w:pPr>
          </w:p>
        </w:tc>
      </w:tr>
      <w:tr w:rsidR="00F62E6C" w14:paraId="70780F6F" w14:textId="77777777">
        <w:trPr>
          <w:trHeight w:val="147"/>
        </w:trPr>
        <w:tc>
          <w:tcPr>
            <w:tcW w:w="280" w:type="dxa"/>
            <w:vAlign w:val="bottom"/>
          </w:tcPr>
          <w:p w14:paraId="269A9EA0" w14:textId="77777777" w:rsidR="00F62E6C" w:rsidRDefault="00F62E6C">
            <w:pPr>
              <w:rPr>
                <w:sz w:val="12"/>
                <w:szCs w:val="12"/>
              </w:rPr>
            </w:pPr>
          </w:p>
        </w:tc>
        <w:tc>
          <w:tcPr>
            <w:tcW w:w="160" w:type="dxa"/>
            <w:vAlign w:val="bottom"/>
          </w:tcPr>
          <w:p w14:paraId="14C42583" w14:textId="77777777" w:rsidR="00F62E6C" w:rsidRDefault="00F62E6C">
            <w:pPr>
              <w:rPr>
                <w:sz w:val="12"/>
                <w:szCs w:val="12"/>
              </w:rPr>
            </w:pPr>
          </w:p>
        </w:tc>
        <w:tc>
          <w:tcPr>
            <w:tcW w:w="240" w:type="dxa"/>
            <w:vAlign w:val="bottom"/>
          </w:tcPr>
          <w:p w14:paraId="43DFCDB5" w14:textId="77777777" w:rsidR="00F62E6C" w:rsidRDefault="00F62E6C">
            <w:pPr>
              <w:rPr>
                <w:sz w:val="12"/>
                <w:szCs w:val="12"/>
              </w:rPr>
            </w:pPr>
          </w:p>
        </w:tc>
        <w:tc>
          <w:tcPr>
            <w:tcW w:w="160" w:type="dxa"/>
            <w:vAlign w:val="bottom"/>
          </w:tcPr>
          <w:p w14:paraId="7BE37EA7" w14:textId="77777777" w:rsidR="00F62E6C" w:rsidRDefault="00F62E6C">
            <w:pPr>
              <w:rPr>
                <w:sz w:val="12"/>
                <w:szCs w:val="12"/>
              </w:rPr>
            </w:pPr>
          </w:p>
        </w:tc>
        <w:tc>
          <w:tcPr>
            <w:tcW w:w="260" w:type="dxa"/>
            <w:vAlign w:val="bottom"/>
          </w:tcPr>
          <w:p w14:paraId="617ECE11" w14:textId="77777777" w:rsidR="00F62E6C" w:rsidRDefault="00F62E6C">
            <w:pPr>
              <w:rPr>
                <w:sz w:val="12"/>
                <w:szCs w:val="12"/>
              </w:rPr>
            </w:pPr>
          </w:p>
        </w:tc>
        <w:tc>
          <w:tcPr>
            <w:tcW w:w="160" w:type="dxa"/>
            <w:vAlign w:val="bottom"/>
          </w:tcPr>
          <w:p w14:paraId="58B456B0" w14:textId="77777777" w:rsidR="00F62E6C" w:rsidRDefault="00F62E6C">
            <w:pPr>
              <w:rPr>
                <w:sz w:val="12"/>
                <w:szCs w:val="12"/>
              </w:rPr>
            </w:pPr>
          </w:p>
        </w:tc>
        <w:tc>
          <w:tcPr>
            <w:tcW w:w="380" w:type="dxa"/>
            <w:vMerge/>
            <w:vAlign w:val="bottom"/>
          </w:tcPr>
          <w:p w14:paraId="196E8916" w14:textId="77777777" w:rsidR="00F62E6C" w:rsidRDefault="00F62E6C">
            <w:pPr>
              <w:rPr>
                <w:sz w:val="12"/>
                <w:szCs w:val="12"/>
              </w:rPr>
            </w:pPr>
          </w:p>
        </w:tc>
        <w:tc>
          <w:tcPr>
            <w:tcW w:w="260" w:type="dxa"/>
            <w:vAlign w:val="bottom"/>
          </w:tcPr>
          <w:p w14:paraId="408DE117" w14:textId="77777777" w:rsidR="00F62E6C" w:rsidRDefault="00F62E6C">
            <w:pPr>
              <w:rPr>
                <w:sz w:val="12"/>
                <w:szCs w:val="12"/>
              </w:rPr>
            </w:pPr>
          </w:p>
        </w:tc>
        <w:tc>
          <w:tcPr>
            <w:tcW w:w="160" w:type="dxa"/>
            <w:vAlign w:val="bottom"/>
          </w:tcPr>
          <w:p w14:paraId="1E010FDE" w14:textId="77777777" w:rsidR="00F62E6C" w:rsidRDefault="00F62E6C">
            <w:pPr>
              <w:rPr>
                <w:sz w:val="12"/>
                <w:szCs w:val="12"/>
              </w:rPr>
            </w:pPr>
          </w:p>
        </w:tc>
        <w:tc>
          <w:tcPr>
            <w:tcW w:w="240" w:type="dxa"/>
            <w:vAlign w:val="bottom"/>
          </w:tcPr>
          <w:p w14:paraId="29CA6954" w14:textId="77777777" w:rsidR="00F62E6C" w:rsidRDefault="00F62E6C">
            <w:pPr>
              <w:rPr>
                <w:sz w:val="12"/>
                <w:szCs w:val="12"/>
              </w:rPr>
            </w:pPr>
          </w:p>
        </w:tc>
        <w:tc>
          <w:tcPr>
            <w:tcW w:w="160" w:type="dxa"/>
            <w:vAlign w:val="bottom"/>
          </w:tcPr>
          <w:p w14:paraId="55377F66" w14:textId="77777777" w:rsidR="00F62E6C" w:rsidRDefault="00F62E6C">
            <w:pPr>
              <w:rPr>
                <w:sz w:val="12"/>
                <w:szCs w:val="12"/>
              </w:rPr>
            </w:pPr>
          </w:p>
        </w:tc>
        <w:tc>
          <w:tcPr>
            <w:tcW w:w="180" w:type="dxa"/>
            <w:vAlign w:val="bottom"/>
          </w:tcPr>
          <w:p w14:paraId="4D1F5B9F" w14:textId="77777777" w:rsidR="00F62E6C" w:rsidRDefault="00F62E6C">
            <w:pPr>
              <w:rPr>
                <w:sz w:val="12"/>
                <w:szCs w:val="12"/>
              </w:rPr>
            </w:pPr>
          </w:p>
        </w:tc>
        <w:tc>
          <w:tcPr>
            <w:tcW w:w="240" w:type="dxa"/>
            <w:vAlign w:val="bottom"/>
          </w:tcPr>
          <w:p w14:paraId="470ACE5C" w14:textId="77777777" w:rsidR="00F62E6C" w:rsidRDefault="00F62E6C">
            <w:pPr>
              <w:rPr>
                <w:sz w:val="12"/>
                <w:szCs w:val="12"/>
              </w:rPr>
            </w:pPr>
          </w:p>
        </w:tc>
        <w:tc>
          <w:tcPr>
            <w:tcW w:w="320" w:type="dxa"/>
            <w:vAlign w:val="bottom"/>
          </w:tcPr>
          <w:p w14:paraId="049B72F9" w14:textId="77777777" w:rsidR="00F62E6C" w:rsidRDefault="00F62E6C">
            <w:pPr>
              <w:rPr>
                <w:sz w:val="12"/>
                <w:szCs w:val="12"/>
              </w:rPr>
            </w:pPr>
          </w:p>
        </w:tc>
        <w:tc>
          <w:tcPr>
            <w:tcW w:w="80" w:type="dxa"/>
            <w:vAlign w:val="bottom"/>
          </w:tcPr>
          <w:p w14:paraId="5A965BE0" w14:textId="77777777" w:rsidR="00F62E6C" w:rsidRDefault="00F62E6C">
            <w:pPr>
              <w:rPr>
                <w:sz w:val="12"/>
                <w:szCs w:val="12"/>
              </w:rPr>
            </w:pPr>
          </w:p>
        </w:tc>
        <w:tc>
          <w:tcPr>
            <w:tcW w:w="120" w:type="dxa"/>
            <w:vAlign w:val="bottom"/>
          </w:tcPr>
          <w:p w14:paraId="554F7AAA" w14:textId="77777777" w:rsidR="00F62E6C" w:rsidRDefault="00F62E6C">
            <w:pPr>
              <w:rPr>
                <w:sz w:val="12"/>
                <w:szCs w:val="12"/>
              </w:rPr>
            </w:pPr>
          </w:p>
        </w:tc>
        <w:tc>
          <w:tcPr>
            <w:tcW w:w="600" w:type="dxa"/>
            <w:gridSpan w:val="2"/>
            <w:vMerge/>
            <w:vAlign w:val="bottom"/>
          </w:tcPr>
          <w:p w14:paraId="6521A0E0" w14:textId="77777777" w:rsidR="00F62E6C" w:rsidRDefault="00F62E6C">
            <w:pPr>
              <w:rPr>
                <w:sz w:val="12"/>
                <w:szCs w:val="12"/>
              </w:rPr>
            </w:pPr>
          </w:p>
        </w:tc>
        <w:tc>
          <w:tcPr>
            <w:tcW w:w="120" w:type="dxa"/>
            <w:vAlign w:val="bottom"/>
          </w:tcPr>
          <w:p w14:paraId="56259866" w14:textId="77777777" w:rsidR="00F62E6C" w:rsidRDefault="00F62E6C">
            <w:pPr>
              <w:rPr>
                <w:sz w:val="12"/>
                <w:szCs w:val="12"/>
              </w:rPr>
            </w:pPr>
          </w:p>
        </w:tc>
        <w:tc>
          <w:tcPr>
            <w:tcW w:w="180" w:type="dxa"/>
            <w:vMerge w:val="restart"/>
            <w:vAlign w:val="bottom"/>
          </w:tcPr>
          <w:p w14:paraId="7B5477E3" w14:textId="77777777" w:rsidR="00F62E6C" w:rsidRDefault="008F537A">
            <w:pPr>
              <w:spacing w:line="361" w:lineRule="exact"/>
              <w:jc w:val="right"/>
              <w:rPr>
                <w:sz w:val="20"/>
                <w:szCs w:val="20"/>
              </w:rPr>
            </w:pPr>
            <w:r>
              <w:rPr>
                <w:rFonts w:ascii="Arial" w:eastAsia="Arial" w:hAnsi="Arial" w:cs="Arial"/>
                <w:w w:val="72"/>
                <w:sz w:val="32"/>
                <w:szCs w:val="32"/>
                <w:vertAlign w:val="subscript"/>
              </w:rPr>
              <w:t>+</w:t>
            </w:r>
            <w:r>
              <w:rPr>
                <w:rFonts w:ascii="Arial" w:eastAsia="Arial" w:hAnsi="Arial" w:cs="Arial"/>
                <w:w w:val="72"/>
                <w:sz w:val="12"/>
                <w:szCs w:val="12"/>
              </w:rPr>
              <w:t>2</w:t>
            </w:r>
          </w:p>
        </w:tc>
        <w:tc>
          <w:tcPr>
            <w:tcW w:w="0" w:type="dxa"/>
            <w:vAlign w:val="bottom"/>
          </w:tcPr>
          <w:p w14:paraId="728842D0" w14:textId="77777777" w:rsidR="00F62E6C" w:rsidRDefault="00F62E6C">
            <w:pPr>
              <w:rPr>
                <w:sz w:val="1"/>
                <w:szCs w:val="1"/>
              </w:rPr>
            </w:pPr>
          </w:p>
        </w:tc>
      </w:tr>
      <w:tr w:rsidR="00F62E6C" w14:paraId="26BB38F7" w14:textId="77777777">
        <w:trPr>
          <w:trHeight w:val="31"/>
        </w:trPr>
        <w:tc>
          <w:tcPr>
            <w:tcW w:w="280" w:type="dxa"/>
            <w:vAlign w:val="bottom"/>
          </w:tcPr>
          <w:p w14:paraId="48F5087D" w14:textId="77777777" w:rsidR="00F62E6C" w:rsidRDefault="00F62E6C">
            <w:pPr>
              <w:rPr>
                <w:sz w:val="2"/>
                <w:szCs w:val="2"/>
              </w:rPr>
            </w:pPr>
          </w:p>
        </w:tc>
        <w:tc>
          <w:tcPr>
            <w:tcW w:w="160" w:type="dxa"/>
            <w:vAlign w:val="bottom"/>
          </w:tcPr>
          <w:p w14:paraId="7B53844A" w14:textId="77777777" w:rsidR="00F62E6C" w:rsidRDefault="00F62E6C">
            <w:pPr>
              <w:rPr>
                <w:sz w:val="2"/>
                <w:szCs w:val="2"/>
              </w:rPr>
            </w:pPr>
          </w:p>
        </w:tc>
        <w:tc>
          <w:tcPr>
            <w:tcW w:w="240" w:type="dxa"/>
            <w:vAlign w:val="bottom"/>
          </w:tcPr>
          <w:p w14:paraId="4E0705C4" w14:textId="77777777" w:rsidR="00F62E6C" w:rsidRDefault="00F62E6C">
            <w:pPr>
              <w:rPr>
                <w:sz w:val="2"/>
                <w:szCs w:val="2"/>
              </w:rPr>
            </w:pPr>
          </w:p>
        </w:tc>
        <w:tc>
          <w:tcPr>
            <w:tcW w:w="160" w:type="dxa"/>
            <w:vAlign w:val="bottom"/>
          </w:tcPr>
          <w:p w14:paraId="7E7505D8" w14:textId="77777777" w:rsidR="00F62E6C" w:rsidRDefault="00F62E6C">
            <w:pPr>
              <w:rPr>
                <w:sz w:val="2"/>
                <w:szCs w:val="2"/>
              </w:rPr>
            </w:pPr>
          </w:p>
        </w:tc>
        <w:tc>
          <w:tcPr>
            <w:tcW w:w="260" w:type="dxa"/>
            <w:vAlign w:val="bottom"/>
          </w:tcPr>
          <w:p w14:paraId="6A6E20E8" w14:textId="77777777" w:rsidR="00F62E6C" w:rsidRDefault="00F62E6C">
            <w:pPr>
              <w:rPr>
                <w:sz w:val="2"/>
                <w:szCs w:val="2"/>
              </w:rPr>
            </w:pPr>
          </w:p>
        </w:tc>
        <w:tc>
          <w:tcPr>
            <w:tcW w:w="160" w:type="dxa"/>
            <w:vAlign w:val="bottom"/>
          </w:tcPr>
          <w:p w14:paraId="1DF164C9" w14:textId="77777777" w:rsidR="00F62E6C" w:rsidRDefault="00F62E6C">
            <w:pPr>
              <w:rPr>
                <w:sz w:val="2"/>
                <w:szCs w:val="2"/>
              </w:rPr>
            </w:pPr>
          </w:p>
        </w:tc>
        <w:tc>
          <w:tcPr>
            <w:tcW w:w="380" w:type="dxa"/>
            <w:vAlign w:val="bottom"/>
          </w:tcPr>
          <w:p w14:paraId="50B43A33" w14:textId="77777777" w:rsidR="00F62E6C" w:rsidRDefault="00F62E6C">
            <w:pPr>
              <w:rPr>
                <w:sz w:val="2"/>
                <w:szCs w:val="2"/>
              </w:rPr>
            </w:pPr>
          </w:p>
        </w:tc>
        <w:tc>
          <w:tcPr>
            <w:tcW w:w="260" w:type="dxa"/>
            <w:vAlign w:val="bottom"/>
          </w:tcPr>
          <w:p w14:paraId="2D29A5CC" w14:textId="77777777" w:rsidR="00F62E6C" w:rsidRDefault="00F62E6C">
            <w:pPr>
              <w:rPr>
                <w:sz w:val="2"/>
                <w:szCs w:val="2"/>
              </w:rPr>
            </w:pPr>
          </w:p>
        </w:tc>
        <w:tc>
          <w:tcPr>
            <w:tcW w:w="160" w:type="dxa"/>
            <w:vAlign w:val="bottom"/>
          </w:tcPr>
          <w:p w14:paraId="31CA52D6" w14:textId="77777777" w:rsidR="00F62E6C" w:rsidRDefault="00F62E6C">
            <w:pPr>
              <w:rPr>
                <w:sz w:val="2"/>
                <w:szCs w:val="2"/>
              </w:rPr>
            </w:pPr>
          </w:p>
        </w:tc>
        <w:tc>
          <w:tcPr>
            <w:tcW w:w="240" w:type="dxa"/>
            <w:vAlign w:val="bottom"/>
          </w:tcPr>
          <w:p w14:paraId="39D89969" w14:textId="77777777" w:rsidR="00F62E6C" w:rsidRDefault="00F62E6C">
            <w:pPr>
              <w:rPr>
                <w:sz w:val="2"/>
                <w:szCs w:val="2"/>
              </w:rPr>
            </w:pPr>
          </w:p>
        </w:tc>
        <w:tc>
          <w:tcPr>
            <w:tcW w:w="160" w:type="dxa"/>
            <w:vAlign w:val="bottom"/>
          </w:tcPr>
          <w:p w14:paraId="4582176D" w14:textId="77777777" w:rsidR="00F62E6C" w:rsidRDefault="00F62E6C">
            <w:pPr>
              <w:rPr>
                <w:sz w:val="2"/>
                <w:szCs w:val="2"/>
              </w:rPr>
            </w:pPr>
          </w:p>
        </w:tc>
        <w:tc>
          <w:tcPr>
            <w:tcW w:w="180" w:type="dxa"/>
            <w:vAlign w:val="bottom"/>
          </w:tcPr>
          <w:p w14:paraId="2AC998F9" w14:textId="77777777" w:rsidR="00F62E6C" w:rsidRDefault="00F62E6C">
            <w:pPr>
              <w:rPr>
                <w:sz w:val="2"/>
                <w:szCs w:val="2"/>
              </w:rPr>
            </w:pPr>
          </w:p>
        </w:tc>
        <w:tc>
          <w:tcPr>
            <w:tcW w:w="240" w:type="dxa"/>
            <w:vAlign w:val="bottom"/>
          </w:tcPr>
          <w:p w14:paraId="12FE6346" w14:textId="77777777" w:rsidR="00F62E6C" w:rsidRDefault="00F62E6C">
            <w:pPr>
              <w:rPr>
                <w:sz w:val="2"/>
                <w:szCs w:val="2"/>
              </w:rPr>
            </w:pPr>
          </w:p>
        </w:tc>
        <w:tc>
          <w:tcPr>
            <w:tcW w:w="320" w:type="dxa"/>
            <w:vAlign w:val="bottom"/>
          </w:tcPr>
          <w:p w14:paraId="44332D9A" w14:textId="77777777" w:rsidR="00F62E6C" w:rsidRDefault="00F62E6C">
            <w:pPr>
              <w:rPr>
                <w:sz w:val="2"/>
                <w:szCs w:val="2"/>
              </w:rPr>
            </w:pPr>
          </w:p>
        </w:tc>
        <w:tc>
          <w:tcPr>
            <w:tcW w:w="80" w:type="dxa"/>
            <w:vAlign w:val="bottom"/>
          </w:tcPr>
          <w:p w14:paraId="7A69371F" w14:textId="77777777" w:rsidR="00F62E6C" w:rsidRDefault="00F62E6C">
            <w:pPr>
              <w:rPr>
                <w:sz w:val="2"/>
                <w:szCs w:val="2"/>
              </w:rPr>
            </w:pPr>
          </w:p>
        </w:tc>
        <w:tc>
          <w:tcPr>
            <w:tcW w:w="120" w:type="dxa"/>
            <w:vAlign w:val="bottom"/>
          </w:tcPr>
          <w:p w14:paraId="317499B9" w14:textId="77777777" w:rsidR="00F62E6C" w:rsidRDefault="00F62E6C">
            <w:pPr>
              <w:rPr>
                <w:sz w:val="2"/>
                <w:szCs w:val="2"/>
              </w:rPr>
            </w:pPr>
          </w:p>
        </w:tc>
        <w:tc>
          <w:tcPr>
            <w:tcW w:w="600" w:type="dxa"/>
            <w:gridSpan w:val="2"/>
            <w:vMerge/>
            <w:vAlign w:val="bottom"/>
          </w:tcPr>
          <w:p w14:paraId="613A129D" w14:textId="77777777" w:rsidR="00F62E6C" w:rsidRDefault="00F62E6C">
            <w:pPr>
              <w:rPr>
                <w:sz w:val="2"/>
                <w:szCs w:val="2"/>
              </w:rPr>
            </w:pPr>
          </w:p>
        </w:tc>
        <w:tc>
          <w:tcPr>
            <w:tcW w:w="120" w:type="dxa"/>
            <w:tcBorders>
              <w:bottom w:val="single" w:sz="8" w:space="0" w:color="auto"/>
            </w:tcBorders>
            <w:vAlign w:val="bottom"/>
          </w:tcPr>
          <w:p w14:paraId="0BE90B06" w14:textId="77777777" w:rsidR="00F62E6C" w:rsidRDefault="00F62E6C">
            <w:pPr>
              <w:rPr>
                <w:sz w:val="2"/>
                <w:szCs w:val="2"/>
              </w:rPr>
            </w:pPr>
          </w:p>
        </w:tc>
        <w:tc>
          <w:tcPr>
            <w:tcW w:w="180" w:type="dxa"/>
            <w:vMerge/>
            <w:vAlign w:val="bottom"/>
          </w:tcPr>
          <w:p w14:paraId="06588D92" w14:textId="77777777" w:rsidR="00F62E6C" w:rsidRDefault="00F62E6C">
            <w:pPr>
              <w:rPr>
                <w:sz w:val="2"/>
                <w:szCs w:val="2"/>
              </w:rPr>
            </w:pPr>
          </w:p>
        </w:tc>
        <w:tc>
          <w:tcPr>
            <w:tcW w:w="0" w:type="dxa"/>
            <w:vAlign w:val="bottom"/>
          </w:tcPr>
          <w:p w14:paraId="0E3BC9D9" w14:textId="77777777" w:rsidR="00F62E6C" w:rsidRDefault="00F62E6C">
            <w:pPr>
              <w:rPr>
                <w:sz w:val="1"/>
                <w:szCs w:val="1"/>
              </w:rPr>
            </w:pPr>
          </w:p>
        </w:tc>
      </w:tr>
      <w:tr w:rsidR="00F62E6C" w14:paraId="24F7B0FE" w14:textId="77777777">
        <w:trPr>
          <w:trHeight w:val="163"/>
        </w:trPr>
        <w:tc>
          <w:tcPr>
            <w:tcW w:w="280" w:type="dxa"/>
            <w:vAlign w:val="bottom"/>
          </w:tcPr>
          <w:p w14:paraId="778518DE" w14:textId="77777777" w:rsidR="00F62E6C" w:rsidRDefault="00F62E6C">
            <w:pPr>
              <w:rPr>
                <w:sz w:val="14"/>
                <w:szCs w:val="14"/>
              </w:rPr>
            </w:pPr>
          </w:p>
        </w:tc>
        <w:tc>
          <w:tcPr>
            <w:tcW w:w="160" w:type="dxa"/>
            <w:vAlign w:val="bottom"/>
          </w:tcPr>
          <w:p w14:paraId="4818053E" w14:textId="77777777" w:rsidR="00F62E6C" w:rsidRDefault="00F62E6C">
            <w:pPr>
              <w:rPr>
                <w:sz w:val="14"/>
                <w:szCs w:val="14"/>
              </w:rPr>
            </w:pPr>
          </w:p>
        </w:tc>
        <w:tc>
          <w:tcPr>
            <w:tcW w:w="240" w:type="dxa"/>
            <w:vAlign w:val="bottom"/>
          </w:tcPr>
          <w:p w14:paraId="5C8DFA75" w14:textId="77777777" w:rsidR="00F62E6C" w:rsidRDefault="00F62E6C">
            <w:pPr>
              <w:rPr>
                <w:sz w:val="14"/>
                <w:szCs w:val="14"/>
              </w:rPr>
            </w:pPr>
          </w:p>
        </w:tc>
        <w:tc>
          <w:tcPr>
            <w:tcW w:w="160" w:type="dxa"/>
            <w:vAlign w:val="bottom"/>
          </w:tcPr>
          <w:p w14:paraId="4DCE39AA" w14:textId="77777777" w:rsidR="00F62E6C" w:rsidRDefault="00F62E6C">
            <w:pPr>
              <w:rPr>
                <w:sz w:val="14"/>
                <w:szCs w:val="14"/>
              </w:rPr>
            </w:pPr>
          </w:p>
        </w:tc>
        <w:tc>
          <w:tcPr>
            <w:tcW w:w="260" w:type="dxa"/>
            <w:vAlign w:val="bottom"/>
          </w:tcPr>
          <w:p w14:paraId="7B86FC75" w14:textId="77777777" w:rsidR="00F62E6C" w:rsidRDefault="00F62E6C">
            <w:pPr>
              <w:rPr>
                <w:sz w:val="14"/>
                <w:szCs w:val="14"/>
              </w:rPr>
            </w:pPr>
          </w:p>
        </w:tc>
        <w:tc>
          <w:tcPr>
            <w:tcW w:w="160" w:type="dxa"/>
            <w:vAlign w:val="bottom"/>
          </w:tcPr>
          <w:p w14:paraId="048FFC35" w14:textId="77777777" w:rsidR="00F62E6C" w:rsidRDefault="00F62E6C">
            <w:pPr>
              <w:rPr>
                <w:sz w:val="14"/>
                <w:szCs w:val="14"/>
              </w:rPr>
            </w:pPr>
          </w:p>
        </w:tc>
        <w:tc>
          <w:tcPr>
            <w:tcW w:w="380" w:type="dxa"/>
            <w:vAlign w:val="bottom"/>
          </w:tcPr>
          <w:p w14:paraId="22CB3FB8" w14:textId="77777777" w:rsidR="00F62E6C" w:rsidRDefault="00F62E6C">
            <w:pPr>
              <w:rPr>
                <w:sz w:val="14"/>
                <w:szCs w:val="14"/>
              </w:rPr>
            </w:pPr>
          </w:p>
        </w:tc>
        <w:tc>
          <w:tcPr>
            <w:tcW w:w="260" w:type="dxa"/>
            <w:vAlign w:val="bottom"/>
          </w:tcPr>
          <w:p w14:paraId="6A582DBD" w14:textId="77777777" w:rsidR="00F62E6C" w:rsidRDefault="00F62E6C">
            <w:pPr>
              <w:rPr>
                <w:sz w:val="14"/>
                <w:szCs w:val="14"/>
              </w:rPr>
            </w:pPr>
          </w:p>
        </w:tc>
        <w:tc>
          <w:tcPr>
            <w:tcW w:w="160" w:type="dxa"/>
            <w:vAlign w:val="bottom"/>
          </w:tcPr>
          <w:p w14:paraId="53DF98D4" w14:textId="77777777" w:rsidR="00F62E6C" w:rsidRDefault="00F62E6C">
            <w:pPr>
              <w:rPr>
                <w:sz w:val="14"/>
                <w:szCs w:val="14"/>
              </w:rPr>
            </w:pPr>
          </w:p>
        </w:tc>
        <w:tc>
          <w:tcPr>
            <w:tcW w:w="240" w:type="dxa"/>
            <w:vAlign w:val="bottom"/>
          </w:tcPr>
          <w:p w14:paraId="43F6EFCE" w14:textId="77777777" w:rsidR="00F62E6C" w:rsidRDefault="00F62E6C">
            <w:pPr>
              <w:rPr>
                <w:sz w:val="14"/>
                <w:szCs w:val="14"/>
              </w:rPr>
            </w:pPr>
          </w:p>
        </w:tc>
        <w:tc>
          <w:tcPr>
            <w:tcW w:w="160" w:type="dxa"/>
            <w:vAlign w:val="bottom"/>
          </w:tcPr>
          <w:p w14:paraId="735A962A" w14:textId="77777777" w:rsidR="00F62E6C" w:rsidRDefault="00F62E6C">
            <w:pPr>
              <w:rPr>
                <w:sz w:val="14"/>
                <w:szCs w:val="14"/>
              </w:rPr>
            </w:pPr>
          </w:p>
        </w:tc>
        <w:tc>
          <w:tcPr>
            <w:tcW w:w="180" w:type="dxa"/>
            <w:vAlign w:val="bottom"/>
          </w:tcPr>
          <w:p w14:paraId="753FAB69" w14:textId="77777777" w:rsidR="00F62E6C" w:rsidRDefault="00F62E6C">
            <w:pPr>
              <w:rPr>
                <w:sz w:val="14"/>
                <w:szCs w:val="14"/>
              </w:rPr>
            </w:pPr>
          </w:p>
        </w:tc>
        <w:tc>
          <w:tcPr>
            <w:tcW w:w="240" w:type="dxa"/>
            <w:vAlign w:val="bottom"/>
          </w:tcPr>
          <w:p w14:paraId="269FD98D" w14:textId="77777777" w:rsidR="00F62E6C" w:rsidRDefault="00F62E6C">
            <w:pPr>
              <w:rPr>
                <w:sz w:val="14"/>
                <w:szCs w:val="14"/>
              </w:rPr>
            </w:pPr>
          </w:p>
        </w:tc>
        <w:tc>
          <w:tcPr>
            <w:tcW w:w="320" w:type="dxa"/>
            <w:vAlign w:val="bottom"/>
          </w:tcPr>
          <w:p w14:paraId="5D69BA2E" w14:textId="77777777" w:rsidR="00F62E6C" w:rsidRDefault="00F62E6C">
            <w:pPr>
              <w:rPr>
                <w:sz w:val="14"/>
                <w:szCs w:val="14"/>
              </w:rPr>
            </w:pPr>
          </w:p>
        </w:tc>
        <w:tc>
          <w:tcPr>
            <w:tcW w:w="80" w:type="dxa"/>
            <w:vAlign w:val="bottom"/>
          </w:tcPr>
          <w:p w14:paraId="3C186D40" w14:textId="77777777" w:rsidR="00F62E6C" w:rsidRDefault="00F62E6C">
            <w:pPr>
              <w:rPr>
                <w:sz w:val="14"/>
                <w:szCs w:val="14"/>
              </w:rPr>
            </w:pPr>
          </w:p>
        </w:tc>
        <w:tc>
          <w:tcPr>
            <w:tcW w:w="120" w:type="dxa"/>
            <w:vAlign w:val="bottom"/>
          </w:tcPr>
          <w:p w14:paraId="1023F15E" w14:textId="77777777" w:rsidR="00F62E6C" w:rsidRDefault="00F62E6C">
            <w:pPr>
              <w:rPr>
                <w:sz w:val="14"/>
                <w:szCs w:val="14"/>
              </w:rPr>
            </w:pPr>
          </w:p>
        </w:tc>
        <w:tc>
          <w:tcPr>
            <w:tcW w:w="600" w:type="dxa"/>
            <w:gridSpan w:val="2"/>
            <w:vMerge/>
            <w:vAlign w:val="bottom"/>
          </w:tcPr>
          <w:p w14:paraId="4DEF50B4" w14:textId="77777777" w:rsidR="00F62E6C" w:rsidRDefault="00F62E6C">
            <w:pPr>
              <w:rPr>
                <w:sz w:val="14"/>
                <w:szCs w:val="14"/>
              </w:rPr>
            </w:pPr>
          </w:p>
        </w:tc>
        <w:tc>
          <w:tcPr>
            <w:tcW w:w="120" w:type="dxa"/>
            <w:vAlign w:val="bottom"/>
          </w:tcPr>
          <w:p w14:paraId="70F7F403" w14:textId="77777777" w:rsidR="00F62E6C" w:rsidRDefault="00F62E6C">
            <w:pPr>
              <w:rPr>
                <w:sz w:val="14"/>
                <w:szCs w:val="14"/>
              </w:rPr>
            </w:pPr>
          </w:p>
        </w:tc>
        <w:tc>
          <w:tcPr>
            <w:tcW w:w="180" w:type="dxa"/>
            <w:vMerge/>
            <w:vAlign w:val="bottom"/>
          </w:tcPr>
          <w:p w14:paraId="73590322" w14:textId="77777777" w:rsidR="00F62E6C" w:rsidRDefault="00F62E6C">
            <w:pPr>
              <w:rPr>
                <w:sz w:val="14"/>
                <w:szCs w:val="14"/>
              </w:rPr>
            </w:pPr>
          </w:p>
        </w:tc>
        <w:tc>
          <w:tcPr>
            <w:tcW w:w="0" w:type="dxa"/>
            <w:vAlign w:val="bottom"/>
          </w:tcPr>
          <w:p w14:paraId="38DA2CDB" w14:textId="77777777" w:rsidR="00F62E6C" w:rsidRDefault="00F62E6C">
            <w:pPr>
              <w:rPr>
                <w:sz w:val="1"/>
                <w:szCs w:val="1"/>
              </w:rPr>
            </w:pPr>
          </w:p>
        </w:tc>
      </w:tr>
      <w:tr w:rsidR="00F62E6C" w14:paraId="737628B6" w14:textId="77777777">
        <w:trPr>
          <w:trHeight w:val="67"/>
        </w:trPr>
        <w:tc>
          <w:tcPr>
            <w:tcW w:w="280" w:type="dxa"/>
            <w:vAlign w:val="bottom"/>
          </w:tcPr>
          <w:p w14:paraId="4D4DB52C" w14:textId="77777777" w:rsidR="00F62E6C" w:rsidRDefault="00F62E6C">
            <w:pPr>
              <w:rPr>
                <w:sz w:val="5"/>
                <w:szCs w:val="5"/>
              </w:rPr>
            </w:pPr>
          </w:p>
        </w:tc>
        <w:tc>
          <w:tcPr>
            <w:tcW w:w="160" w:type="dxa"/>
            <w:vAlign w:val="bottom"/>
          </w:tcPr>
          <w:p w14:paraId="392C3BF7" w14:textId="77777777" w:rsidR="00F62E6C" w:rsidRDefault="00F62E6C">
            <w:pPr>
              <w:rPr>
                <w:sz w:val="5"/>
                <w:szCs w:val="5"/>
              </w:rPr>
            </w:pPr>
          </w:p>
        </w:tc>
        <w:tc>
          <w:tcPr>
            <w:tcW w:w="240" w:type="dxa"/>
            <w:vAlign w:val="bottom"/>
          </w:tcPr>
          <w:p w14:paraId="71054A8B" w14:textId="77777777" w:rsidR="00F62E6C" w:rsidRDefault="00F62E6C">
            <w:pPr>
              <w:rPr>
                <w:sz w:val="5"/>
                <w:szCs w:val="5"/>
              </w:rPr>
            </w:pPr>
          </w:p>
        </w:tc>
        <w:tc>
          <w:tcPr>
            <w:tcW w:w="160" w:type="dxa"/>
            <w:vAlign w:val="bottom"/>
          </w:tcPr>
          <w:p w14:paraId="7309B233" w14:textId="77777777" w:rsidR="00F62E6C" w:rsidRDefault="00F62E6C">
            <w:pPr>
              <w:rPr>
                <w:sz w:val="5"/>
                <w:szCs w:val="5"/>
              </w:rPr>
            </w:pPr>
          </w:p>
        </w:tc>
        <w:tc>
          <w:tcPr>
            <w:tcW w:w="260" w:type="dxa"/>
            <w:vAlign w:val="bottom"/>
          </w:tcPr>
          <w:p w14:paraId="56064A88" w14:textId="77777777" w:rsidR="00F62E6C" w:rsidRDefault="00F62E6C">
            <w:pPr>
              <w:rPr>
                <w:sz w:val="5"/>
                <w:szCs w:val="5"/>
              </w:rPr>
            </w:pPr>
          </w:p>
        </w:tc>
        <w:tc>
          <w:tcPr>
            <w:tcW w:w="160" w:type="dxa"/>
            <w:vAlign w:val="bottom"/>
          </w:tcPr>
          <w:p w14:paraId="4A6634EC" w14:textId="77777777" w:rsidR="00F62E6C" w:rsidRDefault="00F62E6C">
            <w:pPr>
              <w:rPr>
                <w:sz w:val="5"/>
                <w:szCs w:val="5"/>
              </w:rPr>
            </w:pPr>
          </w:p>
        </w:tc>
        <w:tc>
          <w:tcPr>
            <w:tcW w:w="380" w:type="dxa"/>
            <w:vAlign w:val="bottom"/>
          </w:tcPr>
          <w:p w14:paraId="4E0922B1" w14:textId="77777777" w:rsidR="00F62E6C" w:rsidRDefault="00F62E6C">
            <w:pPr>
              <w:rPr>
                <w:sz w:val="5"/>
                <w:szCs w:val="5"/>
              </w:rPr>
            </w:pPr>
          </w:p>
        </w:tc>
        <w:tc>
          <w:tcPr>
            <w:tcW w:w="260" w:type="dxa"/>
            <w:vAlign w:val="bottom"/>
          </w:tcPr>
          <w:p w14:paraId="4F84BBCA" w14:textId="77777777" w:rsidR="00F62E6C" w:rsidRDefault="00F62E6C">
            <w:pPr>
              <w:rPr>
                <w:sz w:val="5"/>
                <w:szCs w:val="5"/>
              </w:rPr>
            </w:pPr>
          </w:p>
        </w:tc>
        <w:tc>
          <w:tcPr>
            <w:tcW w:w="160" w:type="dxa"/>
            <w:vAlign w:val="bottom"/>
          </w:tcPr>
          <w:p w14:paraId="322505E8" w14:textId="77777777" w:rsidR="00F62E6C" w:rsidRDefault="00F62E6C">
            <w:pPr>
              <w:rPr>
                <w:sz w:val="5"/>
                <w:szCs w:val="5"/>
              </w:rPr>
            </w:pPr>
          </w:p>
        </w:tc>
        <w:tc>
          <w:tcPr>
            <w:tcW w:w="240" w:type="dxa"/>
            <w:vAlign w:val="bottom"/>
          </w:tcPr>
          <w:p w14:paraId="516060BC" w14:textId="77777777" w:rsidR="00F62E6C" w:rsidRDefault="00F62E6C">
            <w:pPr>
              <w:rPr>
                <w:sz w:val="5"/>
                <w:szCs w:val="5"/>
              </w:rPr>
            </w:pPr>
          </w:p>
        </w:tc>
        <w:tc>
          <w:tcPr>
            <w:tcW w:w="160" w:type="dxa"/>
            <w:vAlign w:val="bottom"/>
          </w:tcPr>
          <w:p w14:paraId="796BE2C3" w14:textId="77777777" w:rsidR="00F62E6C" w:rsidRDefault="00F62E6C">
            <w:pPr>
              <w:rPr>
                <w:sz w:val="5"/>
                <w:szCs w:val="5"/>
              </w:rPr>
            </w:pPr>
          </w:p>
        </w:tc>
        <w:tc>
          <w:tcPr>
            <w:tcW w:w="180" w:type="dxa"/>
            <w:vAlign w:val="bottom"/>
          </w:tcPr>
          <w:p w14:paraId="3AE74435" w14:textId="77777777" w:rsidR="00F62E6C" w:rsidRDefault="00F62E6C">
            <w:pPr>
              <w:rPr>
                <w:sz w:val="5"/>
                <w:szCs w:val="5"/>
              </w:rPr>
            </w:pPr>
          </w:p>
        </w:tc>
        <w:tc>
          <w:tcPr>
            <w:tcW w:w="240" w:type="dxa"/>
            <w:vAlign w:val="bottom"/>
          </w:tcPr>
          <w:p w14:paraId="55307859" w14:textId="77777777" w:rsidR="00F62E6C" w:rsidRDefault="00F62E6C">
            <w:pPr>
              <w:rPr>
                <w:sz w:val="5"/>
                <w:szCs w:val="5"/>
              </w:rPr>
            </w:pPr>
          </w:p>
        </w:tc>
        <w:tc>
          <w:tcPr>
            <w:tcW w:w="320" w:type="dxa"/>
            <w:vAlign w:val="bottom"/>
          </w:tcPr>
          <w:p w14:paraId="3F85D908" w14:textId="77777777" w:rsidR="00F62E6C" w:rsidRDefault="00F62E6C">
            <w:pPr>
              <w:rPr>
                <w:sz w:val="5"/>
                <w:szCs w:val="5"/>
              </w:rPr>
            </w:pPr>
          </w:p>
        </w:tc>
        <w:tc>
          <w:tcPr>
            <w:tcW w:w="80" w:type="dxa"/>
            <w:vAlign w:val="bottom"/>
          </w:tcPr>
          <w:p w14:paraId="0CE3D490" w14:textId="77777777" w:rsidR="00F62E6C" w:rsidRDefault="00F62E6C">
            <w:pPr>
              <w:rPr>
                <w:sz w:val="5"/>
                <w:szCs w:val="5"/>
              </w:rPr>
            </w:pPr>
          </w:p>
        </w:tc>
        <w:tc>
          <w:tcPr>
            <w:tcW w:w="120" w:type="dxa"/>
            <w:vAlign w:val="bottom"/>
          </w:tcPr>
          <w:p w14:paraId="1B5E44D3" w14:textId="77777777" w:rsidR="00F62E6C" w:rsidRDefault="00F62E6C">
            <w:pPr>
              <w:rPr>
                <w:sz w:val="5"/>
                <w:szCs w:val="5"/>
              </w:rPr>
            </w:pPr>
          </w:p>
        </w:tc>
        <w:tc>
          <w:tcPr>
            <w:tcW w:w="600" w:type="dxa"/>
            <w:gridSpan w:val="2"/>
            <w:vMerge w:val="restart"/>
            <w:vAlign w:val="bottom"/>
          </w:tcPr>
          <w:p w14:paraId="0A830216" w14:textId="77777777" w:rsidR="00F62E6C" w:rsidRDefault="008F537A">
            <w:pPr>
              <w:ind w:right="280"/>
              <w:jc w:val="right"/>
              <w:rPr>
                <w:sz w:val="20"/>
                <w:szCs w:val="20"/>
              </w:rPr>
            </w:pPr>
            <w:r>
              <w:rPr>
                <w:rFonts w:ascii="Arial" w:eastAsia="Arial" w:hAnsi="Arial" w:cs="Arial"/>
                <w:w w:val="80"/>
                <w:sz w:val="12"/>
                <w:szCs w:val="12"/>
              </w:rPr>
              <w:t>France</w:t>
            </w:r>
          </w:p>
        </w:tc>
        <w:tc>
          <w:tcPr>
            <w:tcW w:w="120" w:type="dxa"/>
            <w:tcBorders>
              <w:bottom w:val="single" w:sz="8" w:space="0" w:color="auto"/>
            </w:tcBorders>
            <w:vAlign w:val="bottom"/>
          </w:tcPr>
          <w:p w14:paraId="5EF3B8A4" w14:textId="77777777" w:rsidR="00F62E6C" w:rsidRDefault="00F62E6C">
            <w:pPr>
              <w:rPr>
                <w:sz w:val="5"/>
                <w:szCs w:val="5"/>
              </w:rPr>
            </w:pPr>
          </w:p>
        </w:tc>
        <w:tc>
          <w:tcPr>
            <w:tcW w:w="180" w:type="dxa"/>
            <w:vMerge w:val="restart"/>
            <w:vAlign w:val="bottom"/>
          </w:tcPr>
          <w:p w14:paraId="46FF63B0" w14:textId="77777777" w:rsidR="00F62E6C" w:rsidRDefault="008F537A">
            <w:pPr>
              <w:jc w:val="right"/>
              <w:rPr>
                <w:sz w:val="20"/>
                <w:szCs w:val="20"/>
              </w:rPr>
            </w:pPr>
            <w:r>
              <w:rPr>
                <w:rFonts w:ascii="Arial" w:eastAsia="Arial" w:hAnsi="Arial" w:cs="Arial"/>
                <w:w w:val="78"/>
                <w:sz w:val="16"/>
                <w:szCs w:val="16"/>
              </w:rPr>
              <w:t>–</w:t>
            </w:r>
            <w:r>
              <w:rPr>
                <w:rFonts w:ascii="Arial" w:eastAsia="Arial" w:hAnsi="Arial" w:cs="Arial"/>
                <w:w w:val="78"/>
                <w:sz w:val="24"/>
                <w:szCs w:val="24"/>
                <w:vertAlign w:val="superscript"/>
              </w:rPr>
              <w:t>0</w:t>
            </w:r>
          </w:p>
        </w:tc>
        <w:tc>
          <w:tcPr>
            <w:tcW w:w="0" w:type="dxa"/>
            <w:vAlign w:val="bottom"/>
          </w:tcPr>
          <w:p w14:paraId="4EA0374B" w14:textId="77777777" w:rsidR="00F62E6C" w:rsidRDefault="00F62E6C">
            <w:pPr>
              <w:rPr>
                <w:sz w:val="1"/>
                <w:szCs w:val="1"/>
              </w:rPr>
            </w:pPr>
          </w:p>
        </w:tc>
      </w:tr>
      <w:tr w:rsidR="00F62E6C" w14:paraId="07DE7D16" w14:textId="77777777">
        <w:trPr>
          <w:trHeight w:val="198"/>
        </w:trPr>
        <w:tc>
          <w:tcPr>
            <w:tcW w:w="280" w:type="dxa"/>
            <w:vAlign w:val="bottom"/>
          </w:tcPr>
          <w:p w14:paraId="1704C09C" w14:textId="77777777" w:rsidR="00F62E6C" w:rsidRDefault="00F62E6C">
            <w:pPr>
              <w:rPr>
                <w:sz w:val="17"/>
                <w:szCs w:val="17"/>
              </w:rPr>
            </w:pPr>
          </w:p>
        </w:tc>
        <w:tc>
          <w:tcPr>
            <w:tcW w:w="160" w:type="dxa"/>
            <w:vAlign w:val="bottom"/>
          </w:tcPr>
          <w:p w14:paraId="2C5DE921" w14:textId="77777777" w:rsidR="00F62E6C" w:rsidRDefault="00F62E6C">
            <w:pPr>
              <w:rPr>
                <w:sz w:val="17"/>
                <w:szCs w:val="17"/>
              </w:rPr>
            </w:pPr>
          </w:p>
        </w:tc>
        <w:tc>
          <w:tcPr>
            <w:tcW w:w="240" w:type="dxa"/>
            <w:vAlign w:val="bottom"/>
          </w:tcPr>
          <w:p w14:paraId="29C56344" w14:textId="77777777" w:rsidR="00F62E6C" w:rsidRDefault="00F62E6C">
            <w:pPr>
              <w:rPr>
                <w:sz w:val="17"/>
                <w:szCs w:val="17"/>
              </w:rPr>
            </w:pPr>
          </w:p>
        </w:tc>
        <w:tc>
          <w:tcPr>
            <w:tcW w:w="160" w:type="dxa"/>
            <w:vAlign w:val="bottom"/>
          </w:tcPr>
          <w:p w14:paraId="147DFE19" w14:textId="77777777" w:rsidR="00F62E6C" w:rsidRDefault="00F62E6C">
            <w:pPr>
              <w:rPr>
                <w:sz w:val="17"/>
                <w:szCs w:val="17"/>
              </w:rPr>
            </w:pPr>
          </w:p>
        </w:tc>
        <w:tc>
          <w:tcPr>
            <w:tcW w:w="260" w:type="dxa"/>
            <w:vAlign w:val="bottom"/>
          </w:tcPr>
          <w:p w14:paraId="4089C91E" w14:textId="77777777" w:rsidR="00F62E6C" w:rsidRDefault="00F62E6C">
            <w:pPr>
              <w:rPr>
                <w:sz w:val="17"/>
                <w:szCs w:val="17"/>
              </w:rPr>
            </w:pPr>
          </w:p>
        </w:tc>
        <w:tc>
          <w:tcPr>
            <w:tcW w:w="160" w:type="dxa"/>
            <w:vAlign w:val="bottom"/>
          </w:tcPr>
          <w:p w14:paraId="00F55B0B" w14:textId="77777777" w:rsidR="00F62E6C" w:rsidRDefault="00F62E6C">
            <w:pPr>
              <w:rPr>
                <w:sz w:val="17"/>
                <w:szCs w:val="17"/>
              </w:rPr>
            </w:pPr>
          </w:p>
        </w:tc>
        <w:tc>
          <w:tcPr>
            <w:tcW w:w="380" w:type="dxa"/>
            <w:vAlign w:val="bottom"/>
          </w:tcPr>
          <w:p w14:paraId="5FB271FC" w14:textId="77777777" w:rsidR="00F62E6C" w:rsidRDefault="00F62E6C">
            <w:pPr>
              <w:rPr>
                <w:sz w:val="17"/>
                <w:szCs w:val="17"/>
              </w:rPr>
            </w:pPr>
          </w:p>
        </w:tc>
        <w:tc>
          <w:tcPr>
            <w:tcW w:w="260" w:type="dxa"/>
            <w:vAlign w:val="bottom"/>
          </w:tcPr>
          <w:p w14:paraId="5BCBCB34" w14:textId="77777777" w:rsidR="00F62E6C" w:rsidRDefault="00F62E6C">
            <w:pPr>
              <w:rPr>
                <w:sz w:val="17"/>
                <w:szCs w:val="17"/>
              </w:rPr>
            </w:pPr>
          </w:p>
        </w:tc>
        <w:tc>
          <w:tcPr>
            <w:tcW w:w="160" w:type="dxa"/>
            <w:vAlign w:val="bottom"/>
          </w:tcPr>
          <w:p w14:paraId="343F7C75" w14:textId="77777777" w:rsidR="00F62E6C" w:rsidRDefault="00F62E6C">
            <w:pPr>
              <w:rPr>
                <w:sz w:val="17"/>
                <w:szCs w:val="17"/>
              </w:rPr>
            </w:pPr>
          </w:p>
        </w:tc>
        <w:tc>
          <w:tcPr>
            <w:tcW w:w="240" w:type="dxa"/>
            <w:vAlign w:val="bottom"/>
          </w:tcPr>
          <w:p w14:paraId="029663EF" w14:textId="77777777" w:rsidR="00F62E6C" w:rsidRDefault="00F62E6C">
            <w:pPr>
              <w:rPr>
                <w:sz w:val="17"/>
                <w:szCs w:val="17"/>
              </w:rPr>
            </w:pPr>
          </w:p>
        </w:tc>
        <w:tc>
          <w:tcPr>
            <w:tcW w:w="160" w:type="dxa"/>
            <w:vAlign w:val="bottom"/>
          </w:tcPr>
          <w:p w14:paraId="5E84699E" w14:textId="77777777" w:rsidR="00F62E6C" w:rsidRDefault="00F62E6C">
            <w:pPr>
              <w:rPr>
                <w:sz w:val="17"/>
                <w:szCs w:val="17"/>
              </w:rPr>
            </w:pPr>
          </w:p>
        </w:tc>
        <w:tc>
          <w:tcPr>
            <w:tcW w:w="180" w:type="dxa"/>
            <w:vAlign w:val="bottom"/>
          </w:tcPr>
          <w:p w14:paraId="18D4A92C" w14:textId="77777777" w:rsidR="00F62E6C" w:rsidRDefault="00F62E6C">
            <w:pPr>
              <w:rPr>
                <w:sz w:val="17"/>
                <w:szCs w:val="17"/>
              </w:rPr>
            </w:pPr>
          </w:p>
        </w:tc>
        <w:tc>
          <w:tcPr>
            <w:tcW w:w="240" w:type="dxa"/>
            <w:vAlign w:val="bottom"/>
          </w:tcPr>
          <w:p w14:paraId="316AAE23" w14:textId="77777777" w:rsidR="00F62E6C" w:rsidRDefault="00F62E6C">
            <w:pPr>
              <w:rPr>
                <w:sz w:val="17"/>
                <w:szCs w:val="17"/>
              </w:rPr>
            </w:pPr>
          </w:p>
        </w:tc>
        <w:tc>
          <w:tcPr>
            <w:tcW w:w="320" w:type="dxa"/>
            <w:vAlign w:val="bottom"/>
          </w:tcPr>
          <w:p w14:paraId="64A7548C" w14:textId="77777777" w:rsidR="00F62E6C" w:rsidRDefault="00F62E6C">
            <w:pPr>
              <w:rPr>
                <w:sz w:val="17"/>
                <w:szCs w:val="17"/>
              </w:rPr>
            </w:pPr>
          </w:p>
        </w:tc>
        <w:tc>
          <w:tcPr>
            <w:tcW w:w="80" w:type="dxa"/>
            <w:vAlign w:val="bottom"/>
          </w:tcPr>
          <w:p w14:paraId="026364EA" w14:textId="77777777" w:rsidR="00F62E6C" w:rsidRDefault="00F62E6C">
            <w:pPr>
              <w:rPr>
                <w:sz w:val="17"/>
                <w:szCs w:val="17"/>
              </w:rPr>
            </w:pPr>
          </w:p>
        </w:tc>
        <w:tc>
          <w:tcPr>
            <w:tcW w:w="120" w:type="dxa"/>
            <w:vAlign w:val="bottom"/>
          </w:tcPr>
          <w:p w14:paraId="3A23279F" w14:textId="77777777" w:rsidR="00F62E6C" w:rsidRDefault="00F62E6C">
            <w:pPr>
              <w:rPr>
                <w:sz w:val="17"/>
                <w:szCs w:val="17"/>
              </w:rPr>
            </w:pPr>
          </w:p>
        </w:tc>
        <w:tc>
          <w:tcPr>
            <w:tcW w:w="600" w:type="dxa"/>
            <w:gridSpan w:val="2"/>
            <w:vMerge/>
            <w:vAlign w:val="bottom"/>
          </w:tcPr>
          <w:p w14:paraId="71B3C498" w14:textId="77777777" w:rsidR="00F62E6C" w:rsidRDefault="00F62E6C">
            <w:pPr>
              <w:rPr>
                <w:sz w:val="17"/>
                <w:szCs w:val="17"/>
              </w:rPr>
            </w:pPr>
          </w:p>
        </w:tc>
        <w:tc>
          <w:tcPr>
            <w:tcW w:w="120" w:type="dxa"/>
            <w:vAlign w:val="bottom"/>
          </w:tcPr>
          <w:p w14:paraId="1889F727" w14:textId="77777777" w:rsidR="00F62E6C" w:rsidRDefault="00F62E6C">
            <w:pPr>
              <w:rPr>
                <w:sz w:val="17"/>
                <w:szCs w:val="17"/>
              </w:rPr>
            </w:pPr>
          </w:p>
        </w:tc>
        <w:tc>
          <w:tcPr>
            <w:tcW w:w="180" w:type="dxa"/>
            <w:vMerge/>
            <w:vAlign w:val="bottom"/>
          </w:tcPr>
          <w:p w14:paraId="7FDB576D" w14:textId="77777777" w:rsidR="00F62E6C" w:rsidRDefault="00F62E6C">
            <w:pPr>
              <w:rPr>
                <w:sz w:val="17"/>
                <w:szCs w:val="17"/>
              </w:rPr>
            </w:pPr>
          </w:p>
        </w:tc>
        <w:tc>
          <w:tcPr>
            <w:tcW w:w="0" w:type="dxa"/>
            <w:vAlign w:val="bottom"/>
          </w:tcPr>
          <w:p w14:paraId="1CB5DCA6" w14:textId="77777777" w:rsidR="00F62E6C" w:rsidRDefault="00F62E6C">
            <w:pPr>
              <w:rPr>
                <w:sz w:val="1"/>
                <w:szCs w:val="1"/>
              </w:rPr>
            </w:pPr>
          </w:p>
        </w:tc>
      </w:tr>
      <w:tr w:rsidR="00F62E6C" w14:paraId="6023CBC0" w14:textId="77777777">
        <w:trPr>
          <w:trHeight w:val="34"/>
        </w:trPr>
        <w:tc>
          <w:tcPr>
            <w:tcW w:w="280" w:type="dxa"/>
            <w:vAlign w:val="bottom"/>
          </w:tcPr>
          <w:p w14:paraId="7D7171FB" w14:textId="77777777" w:rsidR="00F62E6C" w:rsidRDefault="00F62E6C">
            <w:pPr>
              <w:rPr>
                <w:sz w:val="2"/>
                <w:szCs w:val="2"/>
              </w:rPr>
            </w:pPr>
          </w:p>
        </w:tc>
        <w:tc>
          <w:tcPr>
            <w:tcW w:w="160" w:type="dxa"/>
            <w:vAlign w:val="bottom"/>
          </w:tcPr>
          <w:p w14:paraId="042EA4D8" w14:textId="77777777" w:rsidR="00F62E6C" w:rsidRDefault="00F62E6C">
            <w:pPr>
              <w:rPr>
                <w:sz w:val="2"/>
                <w:szCs w:val="2"/>
              </w:rPr>
            </w:pPr>
          </w:p>
        </w:tc>
        <w:tc>
          <w:tcPr>
            <w:tcW w:w="240" w:type="dxa"/>
            <w:vAlign w:val="bottom"/>
          </w:tcPr>
          <w:p w14:paraId="0C76B349" w14:textId="77777777" w:rsidR="00F62E6C" w:rsidRDefault="00F62E6C">
            <w:pPr>
              <w:rPr>
                <w:sz w:val="2"/>
                <w:szCs w:val="2"/>
              </w:rPr>
            </w:pPr>
          </w:p>
        </w:tc>
        <w:tc>
          <w:tcPr>
            <w:tcW w:w="160" w:type="dxa"/>
            <w:vAlign w:val="bottom"/>
          </w:tcPr>
          <w:p w14:paraId="40C8AF91" w14:textId="77777777" w:rsidR="00F62E6C" w:rsidRDefault="00F62E6C">
            <w:pPr>
              <w:rPr>
                <w:sz w:val="2"/>
                <w:szCs w:val="2"/>
              </w:rPr>
            </w:pPr>
          </w:p>
        </w:tc>
        <w:tc>
          <w:tcPr>
            <w:tcW w:w="260" w:type="dxa"/>
            <w:vAlign w:val="bottom"/>
          </w:tcPr>
          <w:p w14:paraId="6E04226B" w14:textId="77777777" w:rsidR="00F62E6C" w:rsidRDefault="00F62E6C">
            <w:pPr>
              <w:rPr>
                <w:sz w:val="2"/>
                <w:szCs w:val="2"/>
              </w:rPr>
            </w:pPr>
          </w:p>
        </w:tc>
        <w:tc>
          <w:tcPr>
            <w:tcW w:w="160" w:type="dxa"/>
            <w:vAlign w:val="bottom"/>
          </w:tcPr>
          <w:p w14:paraId="2FA94D6C" w14:textId="77777777" w:rsidR="00F62E6C" w:rsidRDefault="00F62E6C">
            <w:pPr>
              <w:rPr>
                <w:sz w:val="2"/>
                <w:szCs w:val="2"/>
              </w:rPr>
            </w:pPr>
          </w:p>
        </w:tc>
        <w:tc>
          <w:tcPr>
            <w:tcW w:w="380" w:type="dxa"/>
            <w:vAlign w:val="bottom"/>
          </w:tcPr>
          <w:p w14:paraId="0D0BE71A" w14:textId="77777777" w:rsidR="00F62E6C" w:rsidRDefault="00F62E6C">
            <w:pPr>
              <w:rPr>
                <w:sz w:val="2"/>
                <w:szCs w:val="2"/>
              </w:rPr>
            </w:pPr>
          </w:p>
        </w:tc>
        <w:tc>
          <w:tcPr>
            <w:tcW w:w="260" w:type="dxa"/>
            <w:vAlign w:val="bottom"/>
          </w:tcPr>
          <w:p w14:paraId="1CAD9322" w14:textId="77777777" w:rsidR="00F62E6C" w:rsidRDefault="00F62E6C">
            <w:pPr>
              <w:rPr>
                <w:sz w:val="2"/>
                <w:szCs w:val="2"/>
              </w:rPr>
            </w:pPr>
          </w:p>
        </w:tc>
        <w:tc>
          <w:tcPr>
            <w:tcW w:w="160" w:type="dxa"/>
            <w:vAlign w:val="bottom"/>
          </w:tcPr>
          <w:p w14:paraId="49F24C27" w14:textId="77777777" w:rsidR="00F62E6C" w:rsidRDefault="00F62E6C">
            <w:pPr>
              <w:rPr>
                <w:sz w:val="2"/>
                <w:szCs w:val="2"/>
              </w:rPr>
            </w:pPr>
          </w:p>
        </w:tc>
        <w:tc>
          <w:tcPr>
            <w:tcW w:w="240" w:type="dxa"/>
            <w:vAlign w:val="bottom"/>
          </w:tcPr>
          <w:p w14:paraId="6F6054F9" w14:textId="77777777" w:rsidR="00F62E6C" w:rsidRDefault="00F62E6C">
            <w:pPr>
              <w:rPr>
                <w:sz w:val="2"/>
                <w:szCs w:val="2"/>
              </w:rPr>
            </w:pPr>
          </w:p>
        </w:tc>
        <w:tc>
          <w:tcPr>
            <w:tcW w:w="160" w:type="dxa"/>
            <w:vAlign w:val="bottom"/>
          </w:tcPr>
          <w:p w14:paraId="5DA8C85F" w14:textId="77777777" w:rsidR="00F62E6C" w:rsidRDefault="00F62E6C">
            <w:pPr>
              <w:rPr>
                <w:sz w:val="2"/>
                <w:szCs w:val="2"/>
              </w:rPr>
            </w:pPr>
          </w:p>
        </w:tc>
        <w:tc>
          <w:tcPr>
            <w:tcW w:w="180" w:type="dxa"/>
            <w:vAlign w:val="bottom"/>
          </w:tcPr>
          <w:p w14:paraId="2F1BBE5A" w14:textId="77777777" w:rsidR="00F62E6C" w:rsidRDefault="00F62E6C">
            <w:pPr>
              <w:rPr>
                <w:sz w:val="2"/>
                <w:szCs w:val="2"/>
              </w:rPr>
            </w:pPr>
          </w:p>
        </w:tc>
        <w:tc>
          <w:tcPr>
            <w:tcW w:w="240" w:type="dxa"/>
            <w:vAlign w:val="bottom"/>
          </w:tcPr>
          <w:p w14:paraId="5662545E" w14:textId="77777777" w:rsidR="00F62E6C" w:rsidRDefault="00F62E6C">
            <w:pPr>
              <w:rPr>
                <w:sz w:val="2"/>
                <w:szCs w:val="2"/>
              </w:rPr>
            </w:pPr>
          </w:p>
        </w:tc>
        <w:tc>
          <w:tcPr>
            <w:tcW w:w="320" w:type="dxa"/>
            <w:vAlign w:val="bottom"/>
          </w:tcPr>
          <w:p w14:paraId="154B738A" w14:textId="77777777" w:rsidR="00F62E6C" w:rsidRDefault="00F62E6C">
            <w:pPr>
              <w:rPr>
                <w:sz w:val="2"/>
                <w:szCs w:val="2"/>
              </w:rPr>
            </w:pPr>
          </w:p>
        </w:tc>
        <w:tc>
          <w:tcPr>
            <w:tcW w:w="80" w:type="dxa"/>
            <w:vAlign w:val="bottom"/>
          </w:tcPr>
          <w:p w14:paraId="0A9C435D" w14:textId="77777777" w:rsidR="00F62E6C" w:rsidRDefault="00F62E6C">
            <w:pPr>
              <w:rPr>
                <w:sz w:val="2"/>
                <w:szCs w:val="2"/>
              </w:rPr>
            </w:pPr>
          </w:p>
        </w:tc>
        <w:tc>
          <w:tcPr>
            <w:tcW w:w="120" w:type="dxa"/>
            <w:vAlign w:val="bottom"/>
          </w:tcPr>
          <w:p w14:paraId="27D0EC2D" w14:textId="77777777" w:rsidR="00F62E6C" w:rsidRDefault="00F62E6C">
            <w:pPr>
              <w:rPr>
                <w:sz w:val="2"/>
                <w:szCs w:val="2"/>
              </w:rPr>
            </w:pPr>
          </w:p>
        </w:tc>
        <w:tc>
          <w:tcPr>
            <w:tcW w:w="280" w:type="dxa"/>
            <w:vAlign w:val="bottom"/>
          </w:tcPr>
          <w:p w14:paraId="15014654" w14:textId="77777777" w:rsidR="00F62E6C" w:rsidRDefault="00F62E6C">
            <w:pPr>
              <w:rPr>
                <w:sz w:val="2"/>
                <w:szCs w:val="2"/>
              </w:rPr>
            </w:pPr>
          </w:p>
        </w:tc>
        <w:tc>
          <w:tcPr>
            <w:tcW w:w="320" w:type="dxa"/>
            <w:vAlign w:val="bottom"/>
          </w:tcPr>
          <w:p w14:paraId="6CF3BF08" w14:textId="77777777" w:rsidR="00F62E6C" w:rsidRDefault="00F62E6C">
            <w:pPr>
              <w:rPr>
                <w:sz w:val="2"/>
                <w:szCs w:val="2"/>
              </w:rPr>
            </w:pPr>
          </w:p>
        </w:tc>
        <w:tc>
          <w:tcPr>
            <w:tcW w:w="120" w:type="dxa"/>
            <w:tcBorders>
              <w:bottom w:val="single" w:sz="8" w:space="0" w:color="auto"/>
            </w:tcBorders>
            <w:vAlign w:val="bottom"/>
          </w:tcPr>
          <w:p w14:paraId="5DF490CA" w14:textId="77777777" w:rsidR="00F62E6C" w:rsidRDefault="00F62E6C">
            <w:pPr>
              <w:rPr>
                <w:sz w:val="2"/>
                <w:szCs w:val="2"/>
              </w:rPr>
            </w:pPr>
          </w:p>
        </w:tc>
        <w:tc>
          <w:tcPr>
            <w:tcW w:w="180" w:type="dxa"/>
            <w:vMerge w:val="restart"/>
            <w:vAlign w:val="bottom"/>
          </w:tcPr>
          <w:p w14:paraId="0A636B08"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230DB6A0" w14:textId="77777777" w:rsidR="00F62E6C" w:rsidRDefault="00F62E6C">
            <w:pPr>
              <w:rPr>
                <w:sz w:val="1"/>
                <w:szCs w:val="1"/>
              </w:rPr>
            </w:pPr>
          </w:p>
        </w:tc>
      </w:tr>
      <w:tr w:rsidR="00F62E6C" w14:paraId="56579C22" w14:textId="77777777">
        <w:trPr>
          <w:trHeight w:val="88"/>
        </w:trPr>
        <w:tc>
          <w:tcPr>
            <w:tcW w:w="280" w:type="dxa"/>
            <w:vAlign w:val="bottom"/>
          </w:tcPr>
          <w:p w14:paraId="584C645B" w14:textId="77777777" w:rsidR="00F62E6C" w:rsidRDefault="00F62E6C">
            <w:pPr>
              <w:rPr>
                <w:sz w:val="7"/>
                <w:szCs w:val="7"/>
              </w:rPr>
            </w:pPr>
          </w:p>
        </w:tc>
        <w:tc>
          <w:tcPr>
            <w:tcW w:w="160" w:type="dxa"/>
            <w:vAlign w:val="bottom"/>
          </w:tcPr>
          <w:p w14:paraId="05B2EE93" w14:textId="77777777" w:rsidR="00F62E6C" w:rsidRDefault="00F62E6C">
            <w:pPr>
              <w:rPr>
                <w:sz w:val="7"/>
                <w:szCs w:val="7"/>
              </w:rPr>
            </w:pPr>
          </w:p>
        </w:tc>
        <w:tc>
          <w:tcPr>
            <w:tcW w:w="240" w:type="dxa"/>
            <w:vAlign w:val="bottom"/>
          </w:tcPr>
          <w:p w14:paraId="3C772604" w14:textId="77777777" w:rsidR="00F62E6C" w:rsidRDefault="00F62E6C">
            <w:pPr>
              <w:rPr>
                <w:sz w:val="7"/>
                <w:szCs w:val="7"/>
              </w:rPr>
            </w:pPr>
          </w:p>
        </w:tc>
        <w:tc>
          <w:tcPr>
            <w:tcW w:w="160" w:type="dxa"/>
            <w:vAlign w:val="bottom"/>
          </w:tcPr>
          <w:p w14:paraId="41FA2C2A" w14:textId="77777777" w:rsidR="00F62E6C" w:rsidRDefault="00F62E6C">
            <w:pPr>
              <w:rPr>
                <w:sz w:val="7"/>
                <w:szCs w:val="7"/>
              </w:rPr>
            </w:pPr>
          </w:p>
        </w:tc>
        <w:tc>
          <w:tcPr>
            <w:tcW w:w="260" w:type="dxa"/>
            <w:vAlign w:val="bottom"/>
          </w:tcPr>
          <w:p w14:paraId="357D1064" w14:textId="77777777" w:rsidR="00F62E6C" w:rsidRDefault="00F62E6C">
            <w:pPr>
              <w:rPr>
                <w:sz w:val="7"/>
                <w:szCs w:val="7"/>
              </w:rPr>
            </w:pPr>
          </w:p>
        </w:tc>
        <w:tc>
          <w:tcPr>
            <w:tcW w:w="160" w:type="dxa"/>
            <w:vAlign w:val="bottom"/>
          </w:tcPr>
          <w:p w14:paraId="19EA8A99" w14:textId="77777777" w:rsidR="00F62E6C" w:rsidRDefault="00F62E6C">
            <w:pPr>
              <w:rPr>
                <w:sz w:val="7"/>
                <w:szCs w:val="7"/>
              </w:rPr>
            </w:pPr>
          </w:p>
        </w:tc>
        <w:tc>
          <w:tcPr>
            <w:tcW w:w="380" w:type="dxa"/>
            <w:vAlign w:val="bottom"/>
          </w:tcPr>
          <w:p w14:paraId="55D3C0E2" w14:textId="77777777" w:rsidR="00F62E6C" w:rsidRDefault="00F62E6C">
            <w:pPr>
              <w:rPr>
                <w:sz w:val="7"/>
                <w:szCs w:val="7"/>
              </w:rPr>
            </w:pPr>
          </w:p>
        </w:tc>
        <w:tc>
          <w:tcPr>
            <w:tcW w:w="260" w:type="dxa"/>
            <w:vAlign w:val="bottom"/>
          </w:tcPr>
          <w:p w14:paraId="379B8BDF" w14:textId="77777777" w:rsidR="00F62E6C" w:rsidRDefault="00F62E6C">
            <w:pPr>
              <w:rPr>
                <w:sz w:val="7"/>
                <w:szCs w:val="7"/>
              </w:rPr>
            </w:pPr>
          </w:p>
        </w:tc>
        <w:tc>
          <w:tcPr>
            <w:tcW w:w="160" w:type="dxa"/>
            <w:vAlign w:val="bottom"/>
          </w:tcPr>
          <w:p w14:paraId="6551C7D2" w14:textId="77777777" w:rsidR="00F62E6C" w:rsidRDefault="00F62E6C">
            <w:pPr>
              <w:rPr>
                <w:sz w:val="7"/>
                <w:szCs w:val="7"/>
              </w:rPr>
            </w:pPr>
          </w:p>
        </w:tc>
        <w:tc>
          <w:tcPr>
            <w:tcW w:w="240" w:type="dxa"/>
            <w:vAlign w:val="bottom"/>
          </w:tcPr>
          <w:p w14:paraId="0D6BAD04" w14:textId="77777777" w:rsidR="00F62E6C" w:rsidRDefault="00F62E6C">
            <w:pPr>
              <w:rPr>
                <w:sz w:val="7"/>
                <w:szCs w:val="7"/>
              </w:rPr>
            </w:pPr>
          </w:p>
        </w:tc>
        <w:tc>
          <w:tcPr>
            <w:tcW w:w="160" w:type="dxa"/>
            <w:vAlign w:val="bottom"/>
          </w:tcPr>
          <w:p w14:paraId="76D9313D" w14:textId="77777777" w:rsidR="00F62E6C" w:rsidRDefault="00F62E6C">
            <w:pPr>
              <w:rPr>
                <w:sz w:val="7"/>
                <w:szCs w:val="7"/>
              </w:rPr>
            </w:pPr>
          </w:p>
        </w:tc>
        <w:tc>
          <w:tcPr>
            <w:tcW w:w="180" w:type="dxa"/>
            <w:vAlign w:val="bottom"/>
          </w:tcPr>
          <w:p w14:paraId="0542F99C" w14:textId="77777777" w:rsidR="00F62E6C" w:rsidRDefault="00F62E6C">
            <w:pPr>
              <w:rPr>
                <w:sz w:val="7"/>
                <w:szCs w:val="7"/>
              </w:rPr>
            </w:pPr>
          </w:p>
        </w:tc>
        <w:tc>
          <w:tcPr>
            <w:tcW w:w="240" w:type="dxa"/>
            <w:vAlign w:val="bottom"/>
          </w:tcPr>
          <w:p w14:paraId="756E804E" w14:textId="77777777" w:rsidR="00F62E6C" w:rsidRDefault="00F62E6C">
            <w:pPr>
              <w:rPr>
                <w:sz w:val="7"/>
                <w:szCs w:val="7"/>
              </w:rPr>
            </w:pPr>
          </w:p>
        </w:tc>
        <w:tc>
          <w:tcPr>
            <w:tcW w:w="320" w:type="dxa"/>
            <w:vAlign w:val="bottom"/>
          </w:tcPr>
          <w:p w14:paraId="2B3D17BD" w14:textId="77777777" w:rsidR="00F62E6C" w:rsidRDefault="00F62E6C">
            <w:pPr>
              <w:rPr>
                <w:sz w:val="7"/>
                <w:szCs w:val="7"/>
              </w:rPr>
            </w:pPr>
          </w:p>
        </w:tc>
        <w:tc>
          <w:tcPr>
            <w:tcW w:w="80" w:type="dxa"/>
            <w:vAlign w:val="bottom"/>
          </w:tcPr>
          <w:p w14:paraId="61C47A9C" w14:textId="77777777" w:rsidR="00F62E6C" w:rsidRDefault="00F62E6C">
            <w:pPr>
              <w:rPr>
                <w:sz w:val="7"/>
                <w:szCs w:val="7"/>
              </w:rPr>
            </w:pPr>
          </w:p>
        </w:tc>
        <w:tc>
          <w:tcPr>
            <w:tcW w:w="120" w:type="dxa"/>
            <w:vAlign w:val="bottom"/>
          </w:tcPr>
          <w:p w14:paraId="49A0A16A" w14:textId="77777777" w:rsidR="00F62E6C" w:rsidRDefault="00F62E6C">
            <w:pPr>
              <w:rPr>
                <w:sz w:val="7"/>
                <w:szCs w:val="7"/>
              </w:rPr>
            </w:pPr>
          </w:p>
        </w:tc>
        <w:tc>
          <w:tcPr>
            <w:tcW w:w="280" w:type="dxa"/>
            <w:vAlign w:val="bottom"/>
          </w:tcPr>
          <w:p w14:paraId="325D4B2E" w14:textId="77777777" w:rsidR="00F62E6C" w:rsidRDefault="00F62E6C">
            <w:pPr>
              <w:rPr>
                <w:sz w:val="7"/>
                <w:szCs w:val="7"/>
              </w:rPr>
            </w:pPr>
          </w:p>
        </w:tc>
        <w:tc>
          <w:tcPr>
            <w:tcW w:w="320" w:type="dxa"/>
            <w:vAlign w:val="bottom"/>
          </w:tcPr>
          <w:p w14:paraId="4019FE3A" w14:textId="77777777" w:rsidR="00F62E6C" w:rsidRDefault="00F62E6C">
            <w:pPr>
              <w:rPr>
                <w:sz w:val="7"/>
                <w:szCs w:val="7"/>
              </w:rPr>
            </w:pPr>
          </w:p>
        </w:tc>
        <w:tc>
          <w:tcPr>
            <w:tcW w:w="120" w:type="dxa"/>
            <w:vAlign w:val="bottom"/>
          </w:tcPr>
          <w:p w14:paraId="403ABABB" w14:textId="77777777" w:rsidR="00F62E6C" w:rsidRDefault="00F62E6C">
            <w:pPr>
              <w:rPr>
                <w:sz w:val="7"/>
                <w:szCs w:val="7"/>
              </w:rPr>
            </w:pPr>
          </w:p>
        </w:tc>
        <w:tc>
          <w:tcPr>
            <w:tcW w:w="180" w:type="dxa"/>
            <w:vMerge/>
            <w:vAlign w:val="bottom"/>
          </w:tcPr>
          <w:p w14:paraId="281A7299" w14:textId="77777777" w:rsidR="00F62E6C" w:rsidRDefault="00F62E6C">
            <w:pPr>
              <w:rPr>
                <w:sz w:val="7"/>
                <w:szCs w:val="7"/>
              </w:rPr>
            </w:pPr>
          </w:p>
        </w:tc>
        <w:tc>
          <w:tcPr>
            <w:tcW w:w="0" w:type="dxa"/>
            <w:vAlign w:val="bottom"/>
          </w:tcPr>
          <w:p w14:paraId="19AB292E" w14:textId="77777777" w:rsidR="00F62E6C" w:rsidRDefault="00F62E6C">
            <w:pPr>
              <w:rPr>
                <w:sz w:val="1"/>
                <w:szCs w:val="1"/>
              </w:rPr>
            </w:pPr>
          </w:p>
        </w:tc>
      </w:tr>
      <w:tr w:rsidR="00F62E6C" w14:paraId="56EFFCB6" w14:textId="77777777">
        <w:trPr>
          <w:trHeight w:val="144"/>
        </w:trPr>
        <w:tc>
          <w:tcPr>
            <w:tcW w:w="280" w:type="dxa"/>
            <w:vAlign w:val="bottom"/>
          </w:tcPr>
          <w:p w14:paraId="7A0D96B2" w14:textId="77777777" w:rsidR="00F62E6C" w:rsidRDefault="00F62E6C">
            <w:pPr>
              <w:rPr>
                <w:sz w:val="12"/>
                <w:szCs w:val="12"/>
              </w:rPr>
            </w:pPr>
          </w:p>
        </w:tc>
        <w:tc>
          <w:tcPr>
            <w:tcW w:w="820" w:type="dxa"/>
            <w:gridSpan w:val="4"/>
            <w:vMerge w:val="restart"/>
            <w:vAlign w:val="bottom"/>
          </w:tcPr>
          <w:p w14:paraId="765B1C67" w14:textId="77777777" w:rsidR="00F62E6C" w:rsidRDefault="008F537A">
            <w:pPr>
              <w:ind w:right="140"/>
              <w:jc w:val="right"/>
              <w:rPr>
                <w:sz w:val="20"/>
                <w:szCs w:val="20"/>
              </w:rPr>
            </w:pPr>
            <w:r>
              <w:rPr>
                <w:rFonts w:ascii="Arial" w:eastAsia="Arial" w:hAnsi="Arial" w:cs="Arial"/>
                <w:w w:val="91"/>
                <w:sz w:val="12"/>
                <w:szCs w:val="12"/>
              </w:rPr>
              <w:t>United States</w:t>
            </w:r>
          </w:p>
        </w:tc>
        <w:tc>
          <w:tcPr>
            <w:tcW w:w="160" w:type="dxa"/>
            <w:vAlign w:val="bottom"/>
          </w:tcPr>
          <w:p w14:paraId="205D916F" w14:textId="77777777" w:rsidR="00F62E6C" w:rsidRDefault="00F62E6C">
            <w:pPr>
              <w:rPr>
                <w:sz w:val="12"/>
                <w:szCs w:val="12"/>
              </w:rPr>
            </w:pPr>
          </w:p>
        </w:tc>
        <w:tc>
          <w:tcPr>
            <w:tcW w:w="380" w:type="dxa"/>
            <w:vAlign w:val="bottom"/>
          </w:tcPr>
          <w:p w14:paraId="40A10619" w14:textId="77777777" w:rsidR="00F62E6C" w:rsidRDefault="00F62E6C">
            <w:pPr>
              <w:rPr>
                <w:sz w:val="12"/>
                <w:szCs w:val="12"/>
              </w:rPr>
            </w:pPr>
          </w:p>
        </w:tc>
        <w:tc>
          <w:tcPr>
            <w:tcW w:w="260" w:type="dxa"/>
            <w:vAlign w:val="bottom"/>
          </w:tcPr>
          <w:p w14:paraId="7C73BE73" w14:textId="77777777" w:rsidR="00F62E6C" w:rsidRDefault="00F62E6C">
            <w:pPr>
              <w:rPr>
                <w:sz w:val="12"/>
                <w:szCs w:val="12"/>
              </w:rPr>
            </w:pPr>
          </w:p>
        </w:tc>
        <w:tc>
          <w:tcPr>
            <w:tcW w:w="160" w:type="dxa"/>
            <w:vAlign w:val="bottom"/>
          </w:tcPr>
          <w:p w14:paraId="7F5E4C04" w14:textId="77777777" w:rsidR="00F62E6C" w:rsidRDefault="00F62E6C">
            <w:pPr>
              <w:rPr>
                <w:sz w:val="12"/>
                <w:szCs w:val="12"/>
              </w:rPr>
            </w:pPr>
          </w:p>
        </w:tc>
        <w:tc>
          <w:tcPr>
            <w:tcW w:w="240" w:type="dxa"/>
            <w:vAlign w:val="bottom"/>
          </w:tcPr>
          <w:p w14:paraId="5F973A99" w14:textId="77777777" w:rsidR="00F62E6C" w:rsidRDefault="00F62E6C">
            <w:pPr>
              <w:rPr>
                <w:sz w:val="12"/>
                <w:szCs w:val="12"/>
              </w:rPr>
            </w:pPr>
          </w:p>
        </w:tc>
        <w:tc>
          <w:tcPr>
            <w:tcW w:w="160" w:type="dxa"/>
            <w:vAlign w:val="bottom"/>
          </w:tcPr>
          <w:p w14:paraId="47AFF73E" w14:textId="77777777" w:rsidR="00F62E6C" w:rsidRDefault="00F62E6C">
            <w:pPr>
              <w:rPr>
                <w:sz w:val="12"/>
                <w:szCs w:val="12"/>
              </w:rPr>
            </w:pPr>
          </w:p>
        </w:tc>
        <w:tc>
          <w:tcPr>
            <w:tcW w:w="180" w:type="dxa"/>
            <w:vAlign w:val="bottom"/>
          </w:tcPr>
          <w:p w14:paraId="44ACE26F" w14:textId="77777777" w:rsidR="00F62E6C" w:rsidRDefault="00F62E6C">
            <w:pPr>
              <w:rPr>
                <w:sz w:val="12"/>
                <w:szCs w:val="12"/>
              </w:rPr>
            </w:pPr>
          </w:p>
        </w:tc>
        <w:tc>
          <w:tcPr>
            <w:tcW w:w="240" w:type="dxa"/>
            <w:vAlign w:val="bottom"/>
          </w:tcPr>
          <w:p w14:paraId="37779F28" w14:textId="77777777" w:rsidR="00F62E6C" w:rsidRDefault="00F62E6C">
            <w:pPr>
              <w:rPr>
                <w:sz w:val="12"/>
                <w:szCs w:val="12"/>
              </w:rPr>
            </w:pPr>
          </w:p>
        </w:tc>
        <w:tc>
          <w:tcPr>
            <w:tcW w:w="320" w:type="dxa"/>
            <w:vAlign w:val="bottom"/>
          </w:tcPr>
          <w:p w14:paraId="03218B6A" w14:textId="77777777" w:rsidR="00F62E6C" w:rsidRDefault="00F62E6C">
            <w:pPr>
              <w:rPr>
                <w:sz w:val="12"/>
                <w:szCs w:val="12"/>
              </w:rPr>
            </w:pPr>
          </w:p>
        </w:tc>
        <w:tc>
          <w:tcPr>
            <w:tcW w:w="80" w:type="dxa"/>
            <w:vAlign w:val="bottom"/>
          </w:tcPr>
          <w:p w14:paraId="38EE18BB" w14:textId="77777777" w:rsidR="00F62E6C" w:rsidRDefault="00F62E6C">
            <w:pPr>
              <w:rPr>
                <w:sz w:val="12"/>
                <w:szCs w:val="12"/>
              </w:rPr>
            </w:pPr>
          </w:p>
        </w:tc>
        <w:tc>
          <w:tcPr>
            <w:tcW w:w="120" w:type="dxa"/>
            <w:vAlign w:val="bottom"/>
          </w:tcPr>
          <w:p w14:paraId="213792C2" w14:textId="77777777" w:rsidR="00F62E6C" w:rsidRDefault="00F62E6C">
            <w:pPr>
              <w:rPr>
                <w:sz w:val="12"/>
                <w:szCs w:val="12"/>
              </w:rPr>
            </w:pPr>
          </w:p>
        </w:tc>
        <w:tc>
          <w:tcPr>
            <w:tcW w:w="280" w:type="dxa"/>
            <w:vAlign w:val="bottom"/>
          </w:tcPr>
          <w:p w14:paraId="6C05D844" w14:textId="77777777" w:rsidR="00F62E6C" w:rsidRDefault="00F62E6C">
            <w:pPr>
              <w:rPr>
                <w:sz w:val="12"/>
                <w:szCs w:val="12"/>
              </w:rPr>
            </w:pPr>
          </w:p>
        </w:tc>
        <w:tc>
          <w:tcPr>
            <w:tcW w:w="320" w:type="dxa"/>
            <w:vAlign w:val="bottom"/>
          </w:tcPr>
          <w:p w14:paraId="3746A6F5" w14:textId="77777777" w:rsidR="00F62E6C" w:rsidRDefault="00F62E6C">
            <w:pPr>
              <w:rPr>
                <w:sz w:val="12"/>
                <w:szCs w:val="12"/>
              </w:rPr>
            </w:pPr>
          </w:p>
        </w:tc>
        <w:tc>
          <w:tcPr>
            <w:tcW w:w="120" w:type="dxa"/>
            <w:tcBorders>
              <w:bottom w:val="single" w:sz="8" w:space="0" w:color="auto"/>
            </w:tcBorders>
            <w:vAlign w:val="bottom"/>
          </w:tcPr>
          <w:p w14:paraId="2C7FE164" w14:textId="77777777" w:rsidR="00F62E6C" w:rsidRDefault="00F62E6C">
            <w:pPr>
              <w:rPr>
                <w:sz w:val="12"/>
                <w:szCs w:val="12"/>
              </w:rPr>
            </w:pPr>
          </w:p>
        </w:tc>
        <w:tc>
          <w:tcPr>
            <w:tcW w:w="180" w:type="dxa"/>
            <w:vMerge w:val="restart"/>
            <w:vAlign w:val="bottom"/>
          </w:tcPr>
          <w:p w14:paraId="40F691BE"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4E420CC0" w14:textId="77777777" w:rsidR="00F62E6C" w:rsidRDefault="00F62E6C">
            <w:pPr>
              <w:rPr>
                <w:sz w:val="1"/>
                <w:szCs w:val="1"/>
              </w:rPr>
            </w:pPr>
          </w:p>
        </w:tc>
      </w:tr>
      <w:tr w:rsidR="00F62E6C" w14:paraId="40FD3B36" w14:textId="77777777">
        <w:trPr>
          <w:trHeight w:val="55"/>
        </w:trPr>
        <w:tc>
          <w:tcPr>
            <w:tcW w:w="280" w:type="dxa"/>
            <w:vAlign w:val="bottom"/>
          </w:tcPr>
          <w:p w14:paraId="4FBEBF96" w14:textId="77777777" w:rsidR="00F62E6C" w:rsidRDefault="00F62E6C">
            <w:pPr>
              <w:rPr>
                <w:sz w:val="4"/>
                <w:szCs w:val="4"/>
              </w:rPr>
            </w:pPr>
          </w:p>
        </w:tc>
        <w:tc>
          <w:tcPr>
            <w:tcW w:w="820" w:type="dxa"/>
            <w:gridSpan w:val="4"/>
            <w:vMerge/>
            <w:vAlign w:val="bottom"/>
          </w:tcPr>
          <w:p w14:paraId="63C8C5CA" w14:textId="77777777" w:rsidR="00F62E6C" w:rsidRDefault="00F62E6C">
            <w:pPr>
              <w:rPr>
                <w:sz w:val="4"/>
                <w:szCs w:val="4"/>
              </w:rPr>
            </w:pPr>
          </w:p>
        </w:tc>
        <w:tc>
          <w:tcPr>
            <w:tcW w:w="160" w:type="dxa"/>
            <w:vAlign w:val="bottom"/>
          </w:tcPr>
          <w:p w14:paraId="2858D098" w14:textId="77777777" w:rsidR="00F62E6C" w:rsidRDefault="00F62E6C">
            <w:pPr>
              <w:rPr>
                <w:sz w:val="4"/>
                <w:szCs w:val="4"/>
              </w:rPr>
            </w:pPr>
          </w:p>
        </w:tc>
        <w:tc>
          <w:tcPr>
            <w:tcW w:w="380" w:type="dxa"/>
            <w:vAlign w:val="bottom"/>
          </w:tcPr>
          <w:p w14:paraId="72471482" w14:textId="77777777" w:rsidR="00F62E6C" w:rsidRDefault="00F62E6C">
            <w:pPr>
              <w:rPr>
                <w:sz w:val="4"/>
                <w:szCs w:val="4"/>
              </w:rPr>
            </w:pPr>
          </w:p>
        </w:tc>
        <w:tc>
          <w:tcPr>
            <w:tcW w:w="260" w:type="dxa"/>
            <w:vAlign w:val="bottom"/>
          </w:tcPr>
          <w:p w14:paraId="2BEAAF65" w14:textId="77777777" w:rsidR="00F62E6C" w:rsidRDefault="00F62E6C">
            <w:pPr>
              <w:rPr>
                <w:sz w:val="4"/>
                <w:szCs w:val="4"/>
              </w:rPr>
            </w:pPr>
          </w:p>
        </w:tc>
        <w:tc>
          <w:tcPr>
            <w:tcW w:w="160" w:type="dxa"/>
            <w:vAlign w:val="bottom"/>
          </w:tcPr>
          <w:p w14:paraId="65578C62" w14:textId="77777777" w:rsidR="00F62E6C" w:rsidRDefault="00F62E6C">
            <w:pPr>
              <w:rPr>
                <w:sz w:val="4"/>
                <w:szCs w:val="4"/>
              </w:rPr>
            </w:pPr>
          </w:p>
        </w:tc>
        <w:tc>
          <w:tcPr>
            <w:tcW w:w="240" w:type="dxa"/>
            <w:vAlign w:val="bottom"/>
          </w:tcPr>
          <w:p w14:paraId="6AB16B82" w14:textId="77777777" w:rsidR="00F62E6C" w:rsidRDefault="00F62E6C">
            <w:pPr>
              <w:rPr>
                <w:sz w:val="4"/>
                <w:szCs w:val="4"/>
              </w:rPr>
            </w:pPr>
          </w:p>
        </w:tc>
        <w:tc>
          <w:tcPr>
            <w:tcW w:w="160" w:type="dxa"/>
            <w:vAlign w:val="bottom"/>
          </w:tcPr>
          <w:p w14:paraId="33764740" w14:textId="77777777" w:rsidR="00F62E6C" w:rsidRDefault="00F62E6C">
            <w:pPr>
              <w:rPr>
                <w:sz w:val="4"/>
                <w:szCs w:val="4"/>
              </w:rPr>
            </w:pPr>
          </w:p>
        </w:tc>
        <w:tc>
          <w:tcPr>
            <w:tcW w:w="180" w:type="dxa"/>
            <w:vAlign w:val="bottom"/>
          </w:tcPr>
          <w:p w14:paraId="5B9820BD" w14:textId="77777777" w:rsidR="00F62E6C" w:rsidRDefault="00F62E6C">
            <w:pPr>
              <w:rPr>
                <w:sz w:val="4"/>
                <w:szCs w:val="4"/>
              </w:rPr>
            </w:pPr>
          </w:p>
        </w:tc>
        <w:tc>
          <w:tcPr>
            <w:tcW w:w="240" w:type="dxa"/>
            <w:vAlign w:val="bottom"/>
          </w:tcPr>
          <w:p w14:paraId="762CDF3A" w14:textId="77777777" w:rsidR="00F62E6C" w:rsidRDefault="00F62E6C">
            <w:pPr>
              <w:rPr>
                <w:sz w:val="4"/>
                <w:szCs w:val="4"/>
              </w:rPr>
            </w:pPr>
          </w:p>
        </w:tc>
        <w:tc>
          <w:tcPr>
            <w:tcW w:w="320" w:type="dxa"/>
            <w:vAlign w:val="bottom"/>
          </w:tcPr>
          <w:p w14:paraId="327CBBD7" w14:textId="77777777" w:rsidR="00F62E6C" w:rsidRDefault="00F62E6C">
            <w:pPr>
              <w:rPr>
                <w:sz w:val="4"/>
                <w:szCs w:val="4"/>
              </w:rPr>
            </w:pPr>
          </w:p>
        </w:tc>
        <w:tc>
          <w:tcPr>
            <w:tcW w:w="80" w:type="dxa"/>
            <w:vAlign w:val="bottom"/>
          </w:tcPr>
          <w:p w14:paraId="763F0609" w14:textId="77777777" w:rsidR="00F62E6C" w:rsidRDefault="00F62E6C">
            <w:pPr>
              <w:rPr>
                <w:sz w:val="4"/>
                <w:szCs w:val="4"/>
              </w:rPr>
            </w:pPr>
          </w:p>
        </w:tc>
        <w:tc>
          <w:tcPr>
            <w:tcW w:w="120" w:type="dxa"/>
            <w:vAlign w:val="bottom"/>
          </w:tcPr>
          <w:p w14:paraId="6AD78CCA" w14:textId="77777777" w:rsidR="00F62E6C" w:rsidRDefault="00F62E6C">
            <w:pPr>
              <w:rPr>
                <w:sz w:val="4"/>
                <w:szCs w:val="4"/>
              </w:rPr>
            </w:pPr>
          </w:p>
        </w:tc>
        <w:tc>
          <w:tcPr>
            <w:tcW w:w="280" w:type="dxa"/>
            <w:vAlign w:val="bottom"/>
          </w:tcPr>
          <w:p w14:paraId="6A411598" w14:textId="77777777" w:rsidR="00F62E6C" w:rsidRDefault="00F62E6C">
            <w:pPr>
              <w:rPr>
                <w:sz w:val="4"/>
                <w:szCs w:val="4"/>
              </w:rPr>
            </w:pPr>
          </w:p>
        </w:tc>
        <w:tc>
          <w:tcPr>
            <w:tcW w:w="320" w:type="dxa"/>
            <w:vAlign w:val="bottom"/>
          </w:tcPr>
          <w:p w14:paraId="5DE65DEE" w14:textId="77777777" w:rsidR="00F62E6C" w:rsidRDefault="00F62E6C">
            <w:pPr>
              <w:rPr>
                <w:sz w:val="4"/>
                <w:szCs w:val="4"/>
              </w:rPr>
            </w:pPr>
          </w:p>
        </w:tc>
        <w:tc>
          <w:tcPr>
            <w:tcW w:w="120" w:type="dxa"/>
            <w:vAlign w:val="bottom"/>
          </w:tcPr>
          <w:p w14:paraId="69AE5B02" w14:textId="77777777" w:rsidR="00F62E6C" w:rsidRDefault="00F62E6C">
            <w:pPr>
              <w:rPr>
                <w:sz w:val="4"/>
                <w:szCs w:val="4"/>
              </w:rPr>
            </w:pPr>
          </w:p>
        </w:tc>
        <w:tc>
          <w:tcPr>
            <w:tcW w:w="180" w:type="dxa"/>
            <w:vMerge/>
            <w:vAlign w:val="bottom"/>
          </w:tcPr>
          <w:p w14:paraId="60E65CFA" w14:textId="77777777" w:rsidR="00F62E6C" w:rsidRDefault="00F62E6C">
            <w:pPr>
              <w:rPr>
                <w:sz w:val="4"/>
                <w:szCs w:val="4"/>
              </w:rPr>
            </w:pPr>
          </w:p>
        </w:tc>
        <w:tc>
          <w:tcPr>
            <w:tcW w:w="0" w:type="dxa"/>
            <w:vAlign w:val="bottom"/>
          </w:tcPr>
          <w:p w14:paraId="0089C954" w14:textId="77777777" w:rsidR="00F62E6C" w:rsidRDefault="00F62E6C">
            <w:pPr>
              <w:rPr>
                <w:sz w:val="1"/>
                <w:szCs w:val="1"/>
              </w:rPr>
            </w:pPr>
          </w:p>
        </w:tc>
      </w:tr>
      <w:tr w:rsidR="00F62E6C" w14:paraId="694C9BE8" w14:textId="77777777">
        <w:trPr>
          <w:trHeight w:val="177"/>
        </w:trPr>
        <w:tc>
          <w:tcPr>
            <w:tcW w:w="280" w:type="dxa"/>
            <w:vAlign w:val="bottom"/>
          </w:tcPr>
          <w:p w14:paraId="4DD55A17" w14:textId="77777777" w:rsidR="00F62E6C" w:rsidRDefault="00F62E6C">
            <w:pPr>
              <w:rPr>
                <w:sz w:val="15"/>
                <w:szCs w:val="15"/>
              </w:rPr>
            </w:pPr>
          </w:p>
        </w:tc>
        <w:tc>
          <w:tcPr>
            <w:tcW w:w="820" w:type="dxa"/>
            <w:gridSpan w:val="4"/>
            <w:vMerge/>
            <w:vAlign w:val="bottom"/>
          </w:tcPr>
          <w:p w14:paraId="0CEDF0A3" w14:textId="77777777" w:rsidR="00F62E6C" w:rsidRDefault="00F62E6C">
            <w:pPr>
              <w:rPr>
                <w:sz w:val="15"/>
                <w:szCs w:val="15"/>
              </w:rPr>
            </w:pPr>
          </w:p>
        </w:tc>
        <w:tc>
          <w:tcPr>
            <w:tcW w:w="160" w:type="dxa"/>
            <w:vAlign w:val="bottom"/>
          </w:tcPr>
          <w:p w14:paraId="1F354D3F" w14:textId="77777777" w:rsidR="00F62E6C" w:rsidRDefault="00F62E6C">
            <w:pPr>
              <w:rPr>
                <w:sz w:val="15"/>
                <w:szCs w:val="15"/>
              </w:rPr>
            </w:pPr>
          </w:p>
        </w:tc>
        <w:tc>
          <w:tcPr>
            <w:tcW w:w="380" w:type="dxa"/>
            <w:vAlign w:val="bottom"/>
          </w:tcPr>
          <w:p w14:paraId="5AE12DEC" w14:textId="77777777" w:rsidR="00F62E6C" w:rsidRDefault="00F62E6C">
            <w:pPr>
              <w:rPr>
                <w:sz w:val="15"/>
                <w:szCs w:val="15"/>
              </w:rPr>
            </w:pPr>
          </w:p>
        </w:tc>
        <w:tc>
          <w:tcPr>
            <w:tcW w:w="260" w:type="dxa"/>
            <w:vAlign w:val="bottom"/>
          </w:tcPr>
          <w:p w14:paraId="0BAB8DE1" w14:textId="77777777" w:rsidR="00F62E6C" w:rsidRDefault="00F62E6C">
            <w:pPr>
              <w:rPr>
                <w:sz w:val="15"/>
                <w:szCs w:val="15"/>
              </w:rPr>
            </w:pPr>
          </w:p>
        </w:tc>
        <w:tc>
          <w:tcPr>
            <w:tcW w:w="160" w:type="dxa"/>
            <w:vAlign w:val="bottom"/>
          </w:tcPr>
          <w:p w14:paraId="4F6EADBB" w14:textId="77777777" w:rsidR="00F62E6C" w:rsidRDefault="00F62E6C">
            <w:pPr>
              <w:rPr>
                <w:sz w:val="15"/>
                <w:szCs w:val="15"/>
              </w:rPr>
            </w:pPr>
          </w:p>
        </w:tc>
        <w:tc>
          <w:tcPr>
            <w:tcW w:w="240" w:type="dxa"/>
            <w:vAlign w:val="bottom"/>
          </w:tcPr>
          <w:p w14:paraId="640BB33A" w14:textId="77777777" w:rsidR="00F62E6C" w:rsidRDefault="00F62E6C">
            <w:pPr>
              <w:rPr>
                <w:sz w:val="15"/>
                <w:szCs w:val="15"/>
              </w:rPr>
            </w:pPr>
          </w:p>
        </w:tc>
        <w:tc>
          <w:tcPr>
            <w:tcW w:w="160" w:type="dxa"/>
            <w:vAlign w:val="bottom"/>
          </w:tcPr>
          <w:p w14:paraId="2FE79F2C" w14:textId="77777777" w:rsidR="00F62E6C" w:rsidRDefault="00F62E6C">
            <w:pPr>
              <w:rPr>
                <w:sz w:val="15"/>
                <w:szCs w:val="15"/>
              </w:rPr>
            </w:pPr>
          </w:p>
        </w:tc>
        <w:tc>
          <w:tcPr>
            <w:tcW w:w="180" w:type="dxa"/>
            <w:vAlign w:val="bottom"/>
          </w:tcPr>
          <w:p w14:paraId="63D2326D" w14:textId="77777777" w:rsidR="00F62E6C" w:rsidRDefault="00F62E6C">
            <w:pPr>
              <w:rPr>
                <w:sz w:val="15"/>
                <w:szCs w:val="15"/>
              </w:rPr>
            </w:pPr>
          </w:p>
        </w:tc>
        <w:tc>
          <w:tcPr>
            <w:tcW w:w="240" w:type="dxa"/>
            <w:vAlign w:val="bottom"/>
          </w:tcPr>
          <w:p w14:paraId="11E55877" w14:textId="77777777" w:rsidR="00F62E6C" w:rsidRDefault="00F62E6C">
            <w:pPr>
              <w:rPr>
                <w:sz w:val="15"/>
                <w:szCs w:val="15"/>
              </w:rPr>
            </w:pPr>
          </w:p>
        </w:tc>
        <w:tc>
          <w:tcPr>
            <w:tcW w:w="1120" w:type="dxa"/>
            <w:gridSpan w:val="5"/>
            <w:vMerge w:val="restart"/>
            <w:vAlign w:val="bottom"/>
          </w:tcPr>
          <w:p w14:paraId="267F910B" w14:textId="77777777" w:rsidR="00F62E6C" w:rsidRDefault="008F537A">
            <w:pPr>
              <w:ind w:right="260"/>
              <w:jc w:val="right"/>
              <w:rPr>
                <w:sz w:val="20"/>
                <w:szCs w:val="20"/>
              </w:rPr>
            </w:pPr>
            <w:r>
              <w:rPr>
                <w:rFonts w:ascii="Arial" w:eastAsia="Arial" w:hAnsi="Arial" w:cs="Arial"/>
                <w:w w:val="98"/>
                <w:sz w:val="12"/>
                <w:szCs w:val="12"/>
              </w:rPr>
              <w:t>United Kingdom</w:t>
            </w:r>
          </w:p>
        </w:tc>
        <w:tc>
          <w:tcPr>
            <w:tcW w:w="120" w:type="dxa"/>
            <w:tcBorders>
              <w:bottom w:val="single" w:sz="8" w:space="0" w:color="auto"/>
            </w:tcBorders>
            <w:vAlign w:val="bottom"/>
          </w:tcPr>
          <w:p w14:paraId="06EC153D" w14:textId="77777777" w:rsidR="00F62E6C" w:rsidRDefault="00F62E6C">
            <w:pPr>
              <w:rPr>
                <w:sz w:val="15"/>
                <w:szCs w:val="15"/>
              </w:rPr>
            </w:pPr>
          </w:p>
        </w:tc>
        <w:tc>
          <w:tcPr>
            <w:tcW w:w="180" w:type="dxa"/>
            <w:vMerge w:val="restart"/>
            <w:vAlign w:val="bottom"/>
          </w:tcPr>
          <w:p w14:paraId="29F76827"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13637357" w14:textId="77777777" w:rsidR="00F62E6C" w:rsidRDefault="00F62E6C">
            <w:pPr>
              <w:rPr>
                <w:sz w:val="1"/>
                <w:szCs w:val="1"/>
              </w:rPr>
            </w:pPr>
          </w:p>
        </w:tc>
      </w:tr>
      <w:tr w:rsidR="00F62E6C" w14:paraId="4D09E996" w14:textId="77777777">
        <w:trPr>
          <w:trHeight w:val="55"/>
        </w:trPr>
        <w:tc>
          <w:tcPr>
            <w:tcW w:w="280" w:type="dxa"/>
            <w:vAlign w:val="bottom"/>
          </w:tcPr>
          <w:p w14:paraId="3B06022D" w14:textId="77777777" w:rsidR="00F62E6C" w:rsidRDefault="00F62E6C">
            <w:pPr>
              <w:rPr>
                <w:sz w:val="4"/>
                <w:szCs w:val="4"/>
              </w:rPr>
            </w:pPr>
          </w:p>
        </w:tc>
        <w:tc>
          <w:tcPr>
            <w:tcW w:w="160" w:type="dxa"/>
            <w:vAlign w:val="bottom"/>
          </w:tcPr>
          <w:p w14:paraId="708E4B97" w14:textId="77777777" w:rsidR="00F62E6C" w:rsidRDefault="00F62E6C">
            <w:pPr>
              <w:rPr>
                <w:sz w:val="4"/>
                <w:szCs w:val="4"/>
              </w:rPr>
            </w:pPr>
          </w:p>
        </w:tc>
        <w:tc>
          <w:tcPr>
            <w:tcW w:w="240" w:type="dxa"/>
            <w:vAlign w:val="bottom"/>
          </w:tcPr>
          <w:p w14:paraId="1DF6D87E" w14:textId="77777777" w:rsidR="00F62E6C" w:rsidRDefault="00F62E6C">
            <w:pPr>
              <w:rPr>
                <w:sz w:val="4"/>
                <w:szCs w:val="4"/>
              </w:rPr>
            </w:pPr>
          </w:p>
        </w:tc>
        <w:tc>
          <w:tcPr>
            <w:tcW w:w="160" w:type="dxa"/>
            <w:vAlign w:val="bottom"/>
          </w:tcPr>
          <w:p w14:paraId="21DC1E56" w14:textId="77777777" w:rsidR="00F62E6C" w:rsidRDefault="00F62E6C">
            <w:pPr>
              <w:rPr>
                <w:sz w:val="4"/>
                <w:szCs w:val="4"/>
              </w:rPr>
            </w:pPr>
          </w:p>
        </w:tc>
        <w:tc>
          <w:tcPr>
            <w:tcW w:w="260" w:type="dxa"/>
            <w:vAlign w:val="bottom"/>
          </w:tcPr>
          <w:p w14:paraId="14848470" w14:textId="77777777" w:rsidR="00F62E6C" w:rsidRDefault="00F62E6C">
            <w:pPr>
              <w:rPr>
                <w:sz w:val="4"/>
                <w:szCs w:val="4"/>
              </w:rPr>
            </w:pPr>
          </w:p>
        </w:tc>
        <w:tc>
          <w:tcPr>
            <w:tcW w:w="160" w:type="dxa"/>
            <w:vAlign w:val="bottom"/>
          </w:tcPr>
          <w:p w14:paraId="3AD98332" w14:textId="77777777" w:rsidR="00F62E6C" w:rsidRDefault="00F62E6C">
            <w:pPr>
              <w:rPr>
                <w:sz w:val="4"/>
                <w:szCs w:val="4"/>
              </w:rPr>
            </w:pPr>
          </w:p>
        </w:tc>
        <w:tc>
          <w:tcPr>
            <w:tcW w:w="380" w:type="dxa"/>
            <w:vAlign w:val="bottom"/>
          </w:tcPr>
          <w:p w14:paraId="458AEC15" w14:textId="77777777" w:rsidR="00F62E6C" w:rsidRDefault="00F62E6C">
            <w:pPr>
              <w:rPr>
                <w:sz w:val="4"/>
                <w:szCs w:val="4"/>
              </w:rPr>
            </w:pPr>
          </w:p>
        </w:tc>
        <w:tc>
          <w:tcPr>
            <w:tcW w:w="260" w:type="dxa"/>
            <w:vAlign w:val="bottom"/>
          </w:tcPr>
          <w:p w14:paraId="7D8FB013" w14:textId="77777777" w:rsidR="00F62E6C" w:rsidRDefault="00F62E6C">
            <w:pPr>
              <w:rPr>
                <w:sz w:val="4"/>
                <w:szCs w:val="4"/>
              </w:rPr>
            </w:pPr>
          </w:p>
        </w:tc>
        <w:tc>
          <w:tcPr>
            <w:tcW w:w="160" w:type="dxa"/>
            <w:vAlign w:val="bottom"/>
          </w:tcPr>
          <w:p w14:paraId="0C62CFED" w14:textId="77777777" w:rsidR="00F62E6C" w:rsidRDefault="00F62E6C">
            <w:pPr>
              <w:rPr>
                <w:sz w:val="4"/>
                <w:szCs w:val="4"/>
              </w:rPr>
            </w:pPr>
          </w:p>
        </w:tc>
        <w:tc>
          <w:tcPr>
            <w:tcW w:w="240" w:type="dxa"/>
            <w:vAlign w:val="bottom"/>
          </w:tcPr>
          <w:p w14:paraId="45CF76DD" w14:textId="77777777" w:rsidR="00F62E6C" w:rsidRDefault="00F62E6C">
            <w:pPr>
              <w:rPr>
                <w:sz w:val="4"/>
                <w:szCs w:val="4"/>
              </w:rPr>
            </w:pPr>
          </w:p>
        </w:tc>
        <w:tc>
          <w:tcPr>
            <w:tcW w:w="160" w:type="dxa"/>
            <w:vAlign w:val="bottom"/>
          </w:tcPr>
          <w:p w14:paraId="430FC5DD" w14:textId="77777777" w:rsidR="00F62E6C" w:rsidRDefault="00F62E6C">
            <w:pPr>
              <w:rPr>
                <w:sz w:val="4"/>
                <w:szCs w:val="4"/>
              </w:rPr>
            </w:pPr>
          </w:p>
        </w:tc>
        <w:tc>
          <w:tcPr>
            <w:tcW w:w="180" w:type="dxa"/>
            <w:vAlign w:val="bottom"/>
          </w:tcPr>
          <w:p w14:paraId="4F26975C" w14:textId="77777777" w:rsidR="00F62E6C" w:rsidRDefault="00F62E6C">
            <w:pPr>
              <w:rPr>
                <w:sz w:val="4"/>
                <w:szCs w:val="4"/>
              </w:rPr>
            </w:pPr>
          </w:p>
        </w:tc>
        <w:tc>
          <w:tcPr>
            <w:tcW w:w="240" w:type="dxa"/>
            <w:vAlign w:val="bottom"/>
          </w:tcPr>
          <w:p w14:paraId="168989BA" w14:textId="77777777" w:rsidR="00F62E6C" w:rsidRDefault="00F62E6C">
            <w:pPr>
              <w:rPr>
                <w:sz w:val="4"/>
                <w:szCs w:val="4"/>
              </w:rPr>
            </w:pPr>
          </w:p>
        </w:tc>
        <w:tc>
          <w:tcPr>
            <w:tcW w:w="1120" w:type="dxa"/>
            <w:gridSpan w:val="5"/>
            <w:vMerge/>
            <w:vAlign w:val="bottom"/>
          </w:tcPr>
          <w:p w14:paraId="35756E3A" w14:textId="77777777" w:rsidR="00F62E6C" w:rsidRDefault="00F62E6C">
            <w:pPr>
              <w:rPr>
                <w:sz w:val="4"/>
                <w:szCs w:val="4"/>
              </w:rPr>
            </w:pPr>
          </w:p>
        </w:tc>
        <w:tc>
          <w:tcPr>
            <w:tcW w:w="120" w:type="dxa"/>
            <w:vAlign w:val="bottom"/>
          </w:tcPr>
          <w:p w14:paraId="75126FBF" w14:textId="77777777" w:rsidR="00F62E6C" w:rsidRDefault="00F62E6C">
            <w:pPr>
              <w:rPr>
                <w:sz w:val="4"/>
                <w:szCs w:val="4"/>
              </w:rPr>
            </w:pPr>
          </w:p>
        </w:tc>
        <w:tc>
          <w:tcPr>
            <w:tcW w:w="180" w:type="dxa"/>
            <w:vMerge/>
            <w:vAlign w:val="bottom"/>
          </w:tcPr>
          <w:p w14:paraId="5F55F9EE" w14:textId="77777777" w:rsidR="00F62E6C" w:rsidRDefault="00F62E6C">
            <w:pPr>
              <w:rPr>
                <w:sz w:val="4"/>
                <w:szCs w:val="4"/>
              </w:rPr>
            </w:pPr>
          </w:p>
        </w:tc>
        <w:tc>
          <w:tcPr>
            <w:tcW w:w="0" w:type="dxa"/>
            <w:vAlign w:val="bottom"/>
          </w:tcPr>
          <w:p w14:paraId="00620FEF" w14:textId="77777777" w:rsidR="00F62E6C" w:rsidRDefault="00F62E6C">
            <w:pPr>
              <w:rPr>
                <w:sz w:val="1"/>
                <w:szCs w:val="1"/>
              </w:rPr>
            </w:pPr>
          </w:p>
        </w:tc>
      </w:tr>
      <w:tr w:rsidR="00F62E6C" w14:paraId="35C8B6BA" w14:textId="77777777">
        <w:trPr>
          <w:trHeight w:val="65"/>
        </w:trPr>
        <w:tc>
          <w:tcPr>
            <w:tcW w:w="280" w:type="dxa"/>
            <w:vAlign w:val="bottom"/>
          </w:tcPr>
          <w:p w14:paraId="10530E51" w14:textId="77777777" w:rsidR="00F62E6C" w:rsidRDefault="00F62E6C">
            <w:pPr>
              <w:rPr>
                <w:sz w:val="5"/>
                <w:szCs w:val="5"/>
              </w:rPr>
            </w:pPr>
          </w:p>
        </w:tc>
        <w:tc>
          <w:tcPr>
            <w:tcW w:w="160" w:type="dxa"/>
            <w:vAlign w:val="bottom"/>
          </w:tcPr>
          <w:p w14:paraId="5D58EDB9" w14:textId="77777777" w:rsidR="00F62E6C" w:rsidRDefault="00F62E6C">
            <w:pPr>
              <w:rPr>
                <w:sz w:val="5"/>
                <w:szCs w:val="5"/>
              </w:rPr>
            </w:pPr>
          </w:p>
        </w:tc>
        <w:tc>
          <w:tcPr>
            <w:tcW w:w="240" w:type="dxa"/>
            <w:vAlign w:val="bottom"/>
          </w:tcPr>
          <w:p w14:paraId="37A4CA2B" w14:textId="77777777" w:rsidR="00F62E6C" w:rsidRDefault="00F62E6C">
            <w:pPr>
              <w:rPr>
                <w:sz w:val="5"/>
                <w:szCs w:val="5"/>
              </w:rPr>
            </w:pPr>
          </w:p>
        </w:tc>
        <w:tc>
          <w:tcPr>
            <w:tcW w:w="160" w:type="dxa"/>
            <w:vAlign w:val="bottom"/>
          </w:tcPr>
          <w:p w14:paraId="47ECA60B" w14:textId="77777777" w:rsidR="00F62E6C" w:rsidRDefault="00F62E6C">
            <w:pPr>
              <w:rPr>
                <w:sz w:val="5"/>
                <w:szCs w:val="5"/>
              </w:rPr>
            </w:pPr>
          </w:p>
        </w:tc>
        <w:tc>
          <w:tcPr>
            <w:tcW w:w="260" w:type="dxa"/>
            <w:vAlign w:val="bottom"/>
          </w:tcPr>
          <w:p w14:paraId="5CAAC657" w14:textId="77777777" w:rsidR="00F62E6C" w:rsidRDefault="00F62E6C">
            <w:pPr>
              <w:rPr>
                <w:sz w:val="5"/>
                <w:szCs w:val="5"/>
              </w:rPr>
            </w:pPr>
          </w:p>
        </w:tc>
        <w:tc>
          <w:tcPr>
            <w:tcW w:w="160" w:type="dxa"/>
            <w:vAlign w:val="bottom"/>
          </w:tcPr>
          <w:p w14:paraId="1E87E959" w14:textId="77777777" w:rsidR="00F62E6C" w:rsidRDefault="00F62E6C">
            <w:pPr>
              <w:rPr>
                <w:sz w:val="5"/>
                <w:szCs w:val="5"/>
              </w:rPr>
            </w:pPr>
          </w:p>
        </w:tc>
        <w:tc>
          <w:tcPr>
            <w:tcW w:w="380" w:type="dxa"/>
            <w:vAlign w:val="bottom"/>
          </w:tcPr>
          <w:p w14:paraId="5F0FCAD4" w14:textId="77777777" w:rsidR="00F62E6C" w:rsidRDefault="00F62E6C">
            <w:pPr>
              <w:rPr>
                <w:sz w:val="5"/>
                <w:szCs w:val="5"/>
              </w:rPr>
            </w:pPr>
          </w:p>
        </w:tc>
        <w:tc>
          <w:tcPr>
            <w:tcW w:w="260" w:type="dxa"/>
            <w:vAlign w:val="bottom"/>
          </w:tcPr>
          <w:p w14:paraId="7BE51C80" w14:textId="77777777" w:rsidR="00F62E6C" w:rsidRDefault="00F62E6C">
            <w:pPr>
              <w:rPr>
                <w:sz w:val="5"/>
                <w:szCs w:val="5"/>
              </w:rPr>
            </w:pPr>
          </w:p>
        </w:tc>
        <w:tc>
          <w:tcPr>
            <w:tcW w:w="160" w:type="dxa"/>
            <w:vAlign w:val="bottom"/>
          </w:tcPr>
          <w:p w14:paraId="1F835383" w14:textId="77777777" w:rsidR="00F62E6C" w:rsidRDefault="00F62E6C">
            <w:pPr>
              <w:rPr>
                <w:sz w:val="5"/>
                <w:szCs w:val="5"/>
              </w:rPr>
            </w:pPr>
          </w:p>
        </w:tc>
        <w:tc>
          <w:tcPr>
            <w:tcW w:w="240" w:type="dxa"/>
            <w:vAlign w:val="bottom"/>
          </w:tcPr>
          <w:p w14:paraId="0C27898E" w14:textId="77777777" w:rsidR="00F62E6C" w:rsidRDefault="00F62E6C">
            <w:pPr>
              <w:rPr>
                <w:sz w:val="5"/>
                <w:szCs w:val="5"/>
              </w:rPr>
            </w:pPr>
          </w:p>
        </w:tc>
        <w:tc>
          <w:tcPr>
            <w:tcW w:w="160" w:type="dxa"/>
            <w:vAlign w:val="bottom"/>
          </w:tcPr>
          <w:p w14:paraId="63D4D291" w14:textId="77777777" w:rsidR="00F62E6C" w:rsidRDefault="00F62E6C">
            <w:pPr>
              <w:rPr>
                <w:sz w:val="5"/>
                <w:szCs w:val="5"/>
              </w:rPr>
            </w:pPr>
          </w:p>
        </w:tc>
        <w:tc>
          <w:tcPr>
            <w:tcW w:w="180" w:type="dxa"/>
            <w:vAlign w:val="bottom"/>
          </w:tcPr>
          <w:p w14:paraId="769EF78A" w14:textId="77777777" w:rsidR="00F62E6C" w:rsidRDefault="00F62E6C">
            <w:pPr>
              <w:rPr>
                <w:sz w:val="5"/>
                <w:szCs w:val="5"/>
              </w:rPr>
            </w:pPr>
          </w:p>
        </w:tc>
        <w:tc>
          <w:tcPr>
            <w:tcW w:w="240" w:type="dxa"/>
            <w:vAlign w:val="bottom"/>
          </w:tcPr>
          <w:p w14:paraId="4B8B546E" w14:textId="77777777" w:rsidR="00F62E6C" w:rsidRDefault="00F62E6C">
            <w:pPr>
              <w:rPr>
                <w:sz w:val="5"/>
                <w:szCs w:val="5"/>
              </w:rPr>
            </w:pPr>
          </w:p>
        </w:tc>
        <w:tc>
          <w:tcPr>
            <w:tcW w:w="1120" w:type="dxa"/>
            <w:gridSpan w:val="5"/>
            <w:vMerge/>
            <w:vAlign w:val="bottom"/>
          </w:tcPr>
          <w:p w14:paraId="3B32DDFF" w14:textId="77777777" w:rsidR="00F62E6C" w:rsidRDefault="00F62E6C">
            <w:pPr>
              <w:rPr>
                <w:sz w:val="5"/>
                <w:szCs w:val="5"/>
              </w:rPr>
            </w:pPr>
          </w:p>
        </w:tc>
        <w:tc>
          <w:tcPr>
            <w:tcW w:w="120" w:type="dxa"/>
            <w:vAlign w:val="bottom"/>
          </w:tcPr>
          <w:p w14:paraId="297B57E7" w14:textId="77777777" w:rsidR="00F62E6C" w:rsidRDefault="00F62E6C">
            <w:pPr>
              <w:rPr>
                <w:sz w:val="5"/>
                <w:szCs w:val="5"/>
              </w:rPr>
            </w:pPr>
          </w:p>
        </w:tc>
        <w:tc>
          <w:tcPr>
            <w:tcW w:w="180" w:type="dxa"/>
            <w:vAlign w:val="bottom"/>
          </w:tcPr>
          <w:p w14:paraId="7BE811B4" w14:textId="77777777" w:rsidR="00F62E6C" w:rsidRDefault="00F62E6C">
            <w:pPr>
              <w:rPr>
                <w:sz w:val="5"/>
                <w:szCs w:val="5"/>
              </w:rPr>
            </w:pPr>
          </w:p>
        </w:tc>
        <w:tc>
          <w:tcPr>
            <w:tcW w:w="0" w:type="dxa"/>
            <w:vAlign w:val="bottom"/>
          </w:tcPr>
          <w:p w14:paraId="10FC2FF6" w14:textId="77777777" w:rsidR="00F62E6C" w:rsidRDefault="00F62E6C">
            <w:pPr>
              <w:rPr>
                <w:sz w:val="1"/>
                <w:szCs w:val="1"/>
              </w:rPr>
            </w:pPr>
          </w:p>
        </w:tc>
      </w:tr>
      <w:tr w:rsidR="00F62E6C" w14:paraId="7D083961" w14:textId="77777777">
        <w:trPr>
          <w:trHeight w:val="123"/>
        </w:trPr>
        <w:tc>
          <w:tcPr>
            <w:tcW w:w="280" w:type="dxa"/>
            <w:tcBorders>
              <w:left w:val="single" w:sz="8" w:space="0" w:color="auto"/>
            </w:tcBorders>
            <w:vAlign w:val="bottom"/>
          </w:tcPr>
          <w:p w14:paraId="7016C68C" w14:textId="77777777" w:rsidR="00F62E6C" w:rsidRDefault="00F62E6C">
            <w:pPr>
              <w:rPr>
                <w:sz w:val="10"/>
                <w:szCs w:val="10"/>
              </w:rPr>
            </w:pPr>
          </w:p>
        </w:tc>
        <w:tc>
          <w:tcPr>
            <w:tcW w:w="160" w:type="dxa"/>
            <w:tcBorders>
              <w:right w:val="single" w:sz="8" w:space="0" w:color="auto"/>
            </w:tcBorders>
            <w:vAlign w:val="bottom"/>
          </w:tcPr>
          <w:p w14:paraId="34CBE5EA" w14:textId="77777777" w:rsidR="00F62E6C" w:rsidRDefault="00F62E6C">
            <w:pPr>
              <w:rPr>
                <w:sz w:val="10"/>
                <w:szCs w:val="10"/>
              </w:rPr>
            </w:pPr>
          </w:p>
        </w:tc>
        <w:tc>
          <w:tcPr>
            <w:tcW w:w="240" w:type="dxa"/>
            <w:vAlign w:val="bottom"/>
          </w:tcPr>
          <w:p w14:paraId="0D4021FF" w14:textId="77777777" w:rsidR="00F62E6C" w:rsidRDefault="00F62E6C">
            <w:pPr>
              <w:rPr>
                <w:sz w:val="10"/>
                <w:szCs w:val="10"/>
              </w:rPr>
            </w:pPr>
          </w:p>
        </w:tc>
        <w:tc>
          <w:tcPr>
            <w:tcW w:w="160" w:type="dxa"/>
            <w:tcBorders>
              <w:right w:val="single" w:sz="8" w:space="0" w:color="auto"/>
            </w:tcBorders>
            <w:vAlign w:val="bottom"/>
          </w:tcPr>
          <w:p w14:paraId="7064DAE6" w14:textId="77777777" w:rsidR="00F62E6C" w:rsidRDefault="00F62E6C">
            <w:pPr>
              <w:rPr>
                <w:sz w:val="10"/>
                <w:szCs w:val="10"/>
              </w:rPr>
            </w:pPr>
          </w:p>
        </w:tc>
        <w:tc>
          <w:tcPr>
            <w:tcW w:w="260" w:type="dxa"/>
            <w:vAlign w:val="bottom"/>
          </w:tcPr>
          <w:p w14:paraId="682E8A49" w14:textId="77777777" w:rsidR="00F62E6C" w:rsidRDefault="00F62E6C">
            <w:pPr>
              <w:rPr>
                <w:sz w:val="10"/>
                <w:szCs w:val="10"/>
              </w:rPr>
            </w:pPr>
          </w:p>
        </w:tc>
        <w:tc>
          <w:tcPr>
            <w:tcW w:w="160" w:type="dxa"/>
            <w:tcBorders>
              <w:right w:val="single" w:sz="8" w:space="0" w:color="auto"/>
            </w:tcBorders>
            <w:vAlign w:val="bottom"/>
          </w:tcPr>
          <w:p w14:paraId="5C7BFF8A" w14:textId="77777777" w:rsidR="00F62E6C" w:rsidRDefault="00F62E6C">
            <w:pPr>
              <w:rPr>
                <w:sz w:val="10"/>
                <w:szCs w:val="10"/>
              </w:rPr>
            </w:pPr>
          </w:p>
        </w:tc>
        <w:tc>
          <w:tcPr>
            <w:tcW w:w="380" w:type="dxa"/>
            <w:tcBorders>
              <w:right w:val="single" w:sz="8" w:space="0" w:color="auto"/>
            </w:tcBorders>
            <w:vAlign w:val="bottom"/>
          </w:tcPr>
          <w:p w14:paraId="1C0735FD" w14:textId="77777777" w:rsidR="00F62E6C" w:rsidRDefault="00F62E6C">
            <w:pPr>
              <w:rPr>
                <w:sz w:val="10"/>
                <w:szCs w:val="10"/>
              </w:rPr>
            </w:pPr>
          </w:p>
        </w:tc>
        <w:tc>
          <w:tcPr>
            <w:tcW w:w="260" w:type="dxa"/>
            <w:vAlign w:val="bottom"/>
          </w:tcPr>
          <w:p w14:paraId="5BAEF11E" w14:textId="77777777" w:rsidR="00F62E6C" w:rsidRDefault="00F62E6C">
            <w:pPr>
              <w:rPr>
                <w:sz w:val="10"/>
                <w:szCs w:val="10"/>
              </w:rPr>
            </w:pPr>
          </w:p>
        </w:tc>
        <w:tc>
          <w:tcPr>
            <w:tcW w:w="160" w:type="dxa"/>
            <w:tcBorders>
              <w:right w:val="single" w:sz="8" w:space="0" w:color="auto"/>
            </w:tcBorders>
            <w:vAlign w:val="bottom"/>
          </w:tcPr>
          <w:p w14:paraId="6164ED4E" w14:textId="77777777" w:rsidR="00F62E6C" w:rsidRDefault="00F62E6C">
            <w:pPr>
              <w:rPr>
                <w:sz w:val="10"/>
                <w:szCs w:val="10"/>
              </w:rPr>
            </w:pPr>
          </w:p>
        </w:tc>
        <w:tc>
          <w:tcPr>
            <w:tcW w:w="240" w:type="dxa"/>
            <w:vAlign w:val="bottom"/>
          </w:tcPr>
          <w:p w14:paraId="77F0A844" w14:textId="77777777" w:rsidR="00F62E6C" w:rsidRDefault="00F62E6C">
            <w:pPr>
              <w:rPr>
                <w:sz w:val="10"/>
                <w:szCs w:val="10"/>
              </w:rPr>
            </w:pPr>
          </w:p>
        </w:tc>
        <w:tc>
          <w:tcPr>
            <w:tcW w:w="160" w:type="dxa"/>
            <w:tcBorders>
              <w:right w:val="single" w:sz="8" w:space="0" w:color="auto"/>
            </w:tcBorders>
            <w:vAlign w:val="bottom"/>
          </w:tcPr>
          <w:p w14:paraId="66743E39" w14:textId="77777777" w:rsidR="00F62E6C" w:rsidRDefault="00F62E6C">
            <w:pPr>
              <w:rPr>
                <w:sz w:val="10"/>
                <w:szCs w:val="10"/>
              </w:rPr>
            </w:pPr>
          </w:p>
        </w:tc>
        <w:tc>
          <w:tcPr>
            <w:tcW w:w="180" w:type="dxa"/>
            <w:vAlign w:val="bottom"/>
          </w:tcPr>
          <w:p w14:paraId="148404EC" w14:textId="77777777" w:rsidR="00F62E6C" w:rsidRDefault="00F62E6C">
            <w:pPr>
              <w:rPr>
                <w:sz w:val="10"/>
                <w:szCs w:val="10"/>
              </w:rPr>
            </w:pPr>
          </w:p>
        </w:tc>
        <w:tc>
          <w:tcPr>
            <w:tcW w:w="240" w:type="dxa"/>
            <w:tcBorders>
              <w:right w:val="single" w:sz="8" w:space="0" w:color="auto"/>
            </w:tcBorders>
            <w:vAlign w:val="bottom"/>
          </w:tcPr>
          <w:p w14:paraId="27BDA103" w14:textId="77777777" w:rsidR="00F62E6C" w:rsidRDefault="00F62E6C">
            <w:pPr>
              <w:rPr>
                <w:sz w:val="10"/>
                <w:szCs w:val="10"/>
              </w:rPr>
            </w:pPr>
          </w:p>
        </w:tc>
        <w:tc>
          <w:tcPr>
            <w:tcW w:w="320" w:type="dxa"/>
            <w:vAlign w:val="bottom"/>
          </w:tcPr>
          <w:p w14:paraId="30D6AA4F" w14:textId="77777777" w:rsidR="00F62E6C" w:rsidRDefault="00F62E6C">
            <w:pPr>
              <w:rPr>
                <w:sz w:val="10"/>
                <w:szCs w:val="10"/>
              </w:rPr>
            </w:pPr>
          </w:p>
        </w:tc>
        <w:tc>
          <w:tcPr>
            <w:tcW w:w="80" w:type="dxa"/>
            <w:tcBorders>
              <w:right w:val="single" w:sz="8" w:space="0" w:color="auto"/>
            </w:tcBorders>
            <w:vAlign w:val="bottom"/>
          </w:tcPr>
          <w:p w14:paraId="365077B6" w14:textId="77777777" w:rsidR="00F62E6C" w:rsidRDefault="00F62E6C">
            <w:pPr>
              <w:rPr>
                <w:sz w:val="10"/>
                <w:szCs w:val="10"/>
              </w:rPr>
            </w:pPr>
          </w:p>
        </w:tc>
        <w:tc>
          <w:tcPr>
            <w:tcW w:w="120" w:type="dxa"/>
            <w:vAlign w:val="bottom"/>
          </w:tcPr>
          <w:p w14:paraId="480D40E2" w14:textId="77777777" w:rsidR="00F62E6C" w:rsidRDefault="00F62E6C">
            <w:pPr>
              <w:rPr>
                <w:sz w:val="10"/>
                <w:szCs w:val="10"/>
              </w:rPr>
            </w:pPr>
          </w:p>
        </w:tc>
        <w:tc>
          <w:tcPr>
            <w:tcW w:w="280" w:type="dxa"/>
            <w:tcBorders>
              <w:right w:val="single" w:sz="8" w:space="0" w:color="auto"/>
            </w:tcBorders>
            <w:vAlign w:val="bottom"/>
          </w:tcPr>
          <w:p w14:paraId="3F7EE7AE" w14:textId="77777777" w:rsidR="00F62E6C" w:rsidRDefault="00F62E6C">
            <w:pPr>
              <w:rPr>
                <w:sz w:val="10"/>
                <w:szCs w:val="10"/>
              </w:rPr>
            </w:pPr>
          </w:p>
        </w:tc>
        <w:tc>
          <w:tcPr>
            <w:tcW w:w="320" w:type="dxa"/>
            <w:vAlign w:val="bottom"/>
          </w:tcPr>
          <w:p w14:paraId="028AE64A" w14:textId="77777777" w:rsidR="00F62E6C" w:rsidRDefault="00F62E6C">
            <w:pPr>
              <w:rPr>
                <w:sz w:val="10"/>
                <w:szCs w:val="10"/>
              </w:rPr>
            </w:pPr>
          </w:p>
        </w:tc>
        <w:tc>
          <w:tcPr>
            <w:tcW w:w="280" w:type="dxa"/>
            <w:gridSpan w:val="2"/>
            <w:vMerge w:val="restart"/>
            <w:vAlign w:val="bottom"/>
          </w:tcPr>
          <w:p w14:paraId="25B163D3" w14:textId="77777777" w:rsidR="00F62E6C" w:rsidRDefault="008F537A">
            <w:pPr>
              <w:jc w:val="right"/>
              <w:rPr>
                <w:sz w:val="20"/>
                <w:szCs w:val="20"/>
              </w:rPr>
            </w:pPr>
            <w:r>
              <w:rPr>
                <w:rFonts w:ascii="Arial" w:eastAsia="Arial" w:hAnsi="Arial" w:cs="Arial"/>
                <w:sz w:val="12"/>
                <w:szCs w:val="12"/>
              </w:rPr>
              <w:t>8</w:t>
            </w:r>
          </w:p>
        </w:tc>
        <w:tc>
          <w:tcPr>
            <w:tcW w:w="0" w:type="dxa"/>
            <w:vAlign w:val="bottom"/>
          </w:tcPr>
          <w:p w14:paraId="214F5F50" w14:textId="77777777" w:rsidR="00F62E6C" w:rsidRDefault="00F62E6C">
            <w:pPr>
              <w:rPr>
                <w:sz w:val="1"/>
                <w:szCs w:val="1"/>
              </w:rPr>
            </w:pPr>
          </w:p>
        </w:tc>
      </w:tr>
      <w:tr w:rsidR="00F62E6C" w14:paraId="2BED8A31" w14:textId="77777777">
        <w:trPr>
          <w:trHeight w:val="64"/>
        </w:trPr>
        <w:tc>
          <w:tcPr>
            <w:tcW w:w="280" w:type="dxa"/>
            <w:vMerge w:val="restart"/>
            <w:vAlign w:val="bottom"/>
          </w:tcPr>
          <w:p w14:paraId="3F8E3CB8" w14:textId="77777777" w:rsidR="00F62E6C" w:rsidRDefault="008F537A">
            <w:pPr>
              <w:jc w:val="right"/>
              <w:rPr>
                <w:sz w:val="20"/>
                <w:szCs w:val="20"/>
              </w:rPr>
            </w:pPr>
            <w:r>
              <w:rPr>
                <w:rFonts w:ascii="Arial" w:eastAsia="Arial" w:hAnsi="Arial" w:cs="Arial"/>
                <w:w w:val="89"/>
                <w:sz w:val="12"/>
                <w:szCs w:val="12"/>
              </w:rPr>
              <w:t>2000</w:t>
            </w:r>
          </w:p>
        </w:tc>
        <w:tc>
          <w:tcPr>
            <w:tcW w:w="400" w:type="dxa"/>
            <w:gridSpan w:val="2"/>
            <w:vMerge w:val="restart"/>
            <w:vAlign w:val="bottom"/>
          </w:tcPr>
          <w:p w14:paraId="4EBC29B2" w14:textId="77777777" w:rsidR="00F62E6C" w:rsidRDefault="008F537A">
            <w:pPr>
              <w:ind w:right="140"/>
              <w:jc w:val="right"/>
              <w:rPr>
                <w:sz w:val="20"/>
                <w:szCs w:val="20"/>
              </w:rPr>
            </w:pPr>
            <w:r>
              <w:rPr>
                <w:rFonts w:ascii="Arial" w:eastAsia="Arial" w:hAnsi="Arial" w:cs="Arial"/>
                <w:sz w:val="12"/>
                <w:szCs w:val="12"/>
              </w:rPr>
              <w:t>02</w:t>
            </w:r>
          </w:p>
        </w:tc>
        <w:tc>
          <w:tcPr>
            <w:tcW w:w="420" w:type="dxa"/>
            <w:gridSpan w:val="2"/>
            <w:vMerge w:val="restart"/>
            <w:vAlign w:val="bottom"/>
          </w:tcPr>
          <w:p w14:paraId="23987D1D" w14:textId="77777777" w:rsidR="00F62E6C" w:rsidRDefault="008F537A">
            <w:pPr>
              <w:ind w:right="140"/>
              <w:jc w:val="right"/>
              <w:rPr>
                <w:sz w:val="20"/>
                <w:szCs w:val="20"/>
              </w:rPr>
            </w:pPr>
            <w:r>
              <w:rPr>
                <w:rFonts w:ascii="Arial" w:eastAsia="Arial" w:hAnsi="Arial" w:cs="Arial"/>
                <w:sz w:val="12"/>
                <w:szCs w:val="12"/>
              </w:rPr>
              <w:t>04</w:t>
            </w:r>
          </w:p>
        </w:tc>
        <w:tc>
          <w:tcPr>
            <w:tcW w:w="540" w:type="dxa"/>
            <w:gridSpan w:val="2"/>
            <w:vMerge w:val="restart"/>
            <w:vAlign w:val="bottom"/>
          </w:tcPr>
          <w:p w14:paraId="2C048725" w14:textId="77777777" w:rsidR="00F62E6C" w:rsidRDefault="008F537A">
            <w:pPr>
              <w:ind w:left="120"/>
              <w:rPr>
                <w:sz w:val="20"/>
                <w:szCs w:val="20"/>
              </w:rPr>
            </w:pPr>
            <w:r>
              <w:rPr>
                <w:rFonts w:ascii="Arial" w:eastAsia="Arial" w:hAnsi="Arial" w:cs="Arial"/>
                <w:sz w:val="12"/>
                <w:szCs w:val="12"/>
              </w:rPr>
              <w:t>06</w:t>
            </w:r>
          </w:p>
        </w:tc>
        <w:tc>
          <w:tcPr>
            <w:tcW w:w="260" w:type="dxa"/>
            <w:vMerge w:val="restart"/>
            <w:vAlign w:val="bottom"/>
          </w:tcPr>
          <w:p w14:paraId="44C16677" w14:textId="77777777" w:rsidR="00F62E6C" w:rsidRDefault="008F537A">
            <w:pPr>
              <w:ind w:right="80"/>
              <w:jc w:val="right"/>
              <w:rPr>
                <w:sz w:val="20"/>
                <w:szCs w:val="20"/>
              </w:rPr>
            </w:pPr>
            <w:r>
              <w:rPr>
                <w:rFonts w:ascii="Arial" w:eastAsia="Arial" w:hAnsi="Arial" w:cs="Arial"/>
                <w:w w:val="74"/>
                <w:sz w:val="12"/>
                <w:szCs w:val="12"/>
              </w:rPr>
              <w:t>08</w:t>
            </w:r>
          </w:p>
        </w:tc>
        <w:tc>
          <w:tcPr>
            <w:tcW w:w="400" w:type="dxa"/>
            <w:gridSpan w:val="2"/>
            <w:vMerge w:val="restart"/>
            <w:vAlign w:val="bottom"/>
          </w:tcPr>
          <w:p w14:paraId="4A84BCC5" w14:textId="77777777" w:rsidR="00F62E6C" w:rsidRDefault="008F537A">
            <w:pPr>
              <w:ind w:right="140"/>
              <w:jc w:val="right"/>
              <w:rPr>
                <w:sz w:val="20"/>
                <w:szCs w:val="20"/>
              </w:rPr>
            </w:pPr>
            <w:r>
              <w:rPr>
                <w:rFonts w:ascii="Arial" w:eastAsia="Arial" w:hAnsi="Arial" w:cs="Arial"/>
                <w:sz w:val="12"/>
                <w:szCs w:val="12"/>
              </w:rPr>
              <w:t>10</w:t>
            </w:r>
          </w:p>
        </w:tc>
        <w:tc>
          <w:tcPr>
            <w:tcW w:w="340" w:type="dxa"/>
            <w:gridSpan w:val="2"/>
            <w:vMerge w:val="restart"/>
            <w:vAlign w:val="bottom"/>
          </w:tcPr>
          <w:p w14:paraId="614AADBA" w14:textId="77777777" w:rsidR="00F62E6C" w:rsidRDefault="008F537A">
            <w:pPr>
              <w:ind w:right="80"/>
              <w:jc w:val="right"/>
              <w:rPr>
                <w:sz w:val="20"/>
                <w:szCs w:val="20"/>
              </w:rPr>
            </w:pPr>
            <w:r>
              <w:rPr>
                <w:rFonts w:ascii="Arial" w:eastAsia="Arial" w:hAnsi="Arial" w:cs="Arial"/>
                <w:sz w:val="12"/>
                <w:szCs w:val="12"/>
              </w:rPr>
              <w:t>12</w:t>
            </w:r>
          </w:p>
        </w:tc>
        <w:tc>
          <w:tcPr>
            <w:tcW w:w="560" w:type="dxa"/>
            <w:gridSpan w:val="2"/>
            <w:vMerge w:val="restart"/>
            <w:vAlign w:val="bottom"/>
          </w:tcPr>
          <w:p w14:paraId="08F7A273" w14:textId="77777777" w:rsidR="00F62E6C" w:rsidRDefault="008F537A">
            <w:pPr>
              <w:ind w:right="180"/>
              <w:jc w:val="right"/>
              <w:rPr>
                <w:sz w:val="20"/>
                <w:szCs w:val="20"/>
              </w:rPr>
            </w:pPr>
            <w:r>
              <w:rPr>
                <w:rFonts w:ascii="Arial" w:eastAsia="Arial" w:hAnsi="Arial" w:cs="Arial"/>
                <w:sz w:val="12"/>
                <w:szCs w:val="12"/>
              </w:rPr>
              <w:t>14</w:t>
            </w:r>
          </w:p>
        </w:tc>
        <w:tc>
          <w:tcPr>
            <w:tcW w:w="200" w:type="dxa"/>
            <w:gridSpan w:val="2"/>
            <w:vMerge w:val="restart"/>
            <w:vAlign w:val="bottom"/>
          </w:tcPr>
          <w:p w14:paraId="1F1FBC25" w14:textId="77777777" w:rsidR="00F62E6C" w:rsidRDefault="008F537A">
            <w:pPr>
              <w:ind w:right="40"/>
              <w:jc w:val="right"/>
              <w:rPr>
                <w:sz w:val="20"/>
                <w:szCs w:val="20"/>
              </w:rPr>
            </w:pPr>
            <w:r>
              <w:rPr>
                <w:rFonts w:ascii="Arial" w:eastAsia="Arial" w:hAnsi="Arial" w:cs="Arial"/>
                <w:sz w:val="12"/>
                <w:szCs w:val="12"/>
              </w:rPr>
              <w:t>16</w:t>
            </w:r>
          </w:p>
        </w:tc>
        <w:tc>
          <w:tcPr>
            <w:tcW w:w="600" w:type="dxa"/>
            <w:gridSpan w:val="2"/>
            <w:vMerge w:val="restart"/>
            <w:vAlign w:val="bottom"/>
          </w:tcPr>
          <w:p w14:paraId="1F818AEB" w14:textId="77777777" w:rsidR="00F62E6C" w:rsidRDefault="008F537A">
            <w:pPr>
              <w:ind w:right="220"/>
              <w:jc w:val="right"/>
              <w:rPr>
                <w:sz w:val="20"/>
                <w:szCs w:val="20"/>
              </w:rPr>
            </w:pPr>
            <w:r>
              <w:rPr>
                <w:rFonts w:ascii="Arial" w:eastAsia="Arial" w:hAnsi="Arial" w:cs="Arial"/>
                <w:sz w:val="12"/>
                <w:szCs w:val="12"/>
              </w:rPr>
              <w:t>18</w:t>
            </w:r>
          </w:p>
        </w:tc>
        <w:tc>
          <w:tcPr>
            <w:tcW w:w="280" w:type="dxa"/>
            <w:gridSpan w:val="2"/>
            <w:vMerge/>
            <w:vAlign w:val="bottom"/>
          </w:tcPr>
          <w:p w14:paraId="47BB2B0B" w14:textId="77777777" w:rsidR="00F62E6C" w:rsidRDefault="00F62E6C">
            <w:pPr>
              <w:rPr>
                <w:sz w:val="5"/>
                <w:szCs w:val="5"/>
              </w:rPr>
            </w:pPr>
          </w:p>
        </w:tc>
        <w:tc>
          <w:tcPr>
            <w:tcW w:w="0" w:type="dxa"/>
            <w:vAlign w:val="bottom"/>
          </w:tcPr>
          <w:p w14:paraId="726F1E62" w14:textId="77777777" w:rsidR="00F62E6C" w:rsidRDefault="00F62E6C">
            <w:pPr>
              <w:rPr>
                <w:sz w:val="1"/>
                <w:szCs w:val="1"/>
              </w:rPr>
            </w:pPr>
          </w:p>
        </w:tc>
      </w:tr>
      <w:tr w:rsidR="00F62E6C" w14:paraId="3464D334" w14:textId="77777777">
        <w:trPr>
          <w:trHeight w:val="115"/>
        </w:trPr>
        <w:tc>
          <w:tcPr>
            <w:tcW w:w="280" w:type="dxa"/>
            <w:vMerge/>
            <w:vAlign w:val="bottom"/>
          </w:tcPr>
          <w:p w14:paraId="52DB458D" w14:textId="77777777" w:rsidR="00F62E6C" w:rsidRDefault="00F62E6C">
            <w:pPr>
              <w:rPr>
                <w:sz w:val="10"/>
                <w:szCs w:val="10"/>
              </w:rPr>
            </w:pPr>
          </w:p>
        </w:tc>
        <w:tc>
          <w:tcPr>
            <w:tcW w:w="400" w:type="dxa"/>
            <w:gridSpan w:val="2"/>
            <w:vMerge/>
            <w:vAlign w:val="bottom"/>
          </w:tcPr>
          <w:p w14:paraId="41082490" w14:textId="77777777" w:rsidR="00F62E6C" w:rsidRDefault="00F62E6C">
            <w:pPr>
              <w:rPr>
                <w:sz w:val="10"/>
                <w:szCs w:val="10"/>
              </w:rPr>
            </w:pPr>
          </w:p>
        </w:tc>
        <w:tc>
          <w:tcPr>
            <w:tcW w:w="420" w:type="dxa"/>
            <w:gridSpan w:val="2"/>
            <w:vMerge/>
            <w:vAlign w:val="bottom"/>
          </w:tcPr>
          <w:p w14:paraId="706F8931" w14:textId="77777777" w:rsidR="00F62E6C" w:rsidRDefault="00F62E6C">
            <w:pPr>
              <w:rPr>
                <w:sz w:val="10"/>
                <w:szCs w:val="10"/>
              </w:rPr>
            </w:pPr>
          </w:p>
        </w:tc>
        <w:tc>
          <w:tcPr>
            <w:tcW w:w="540" w:type="dxa"/>
            <w:gridSpan w:val="2"/>
            <w:vMerge/>
            <w:vAlign w:val="bottom"/>
          </w:tcPr>
          <w:p w14:paraId="01EF17B0" w14:textId="77777777" w:rsidR="00F62E6C" w:rsidRDefault="00F62E6C">
            <w:pPr>
              <w:rPr>
                <w:sz w:val="10"/>
                <w:szCs w:val="10"/>
              </w:rPr>
            </w:pPr>
          </w:p>
        </w:tc>
        <w:tc>
          <w:tcPr>
            <w:tcW w:w="260" w:type="dxa"/>
            <w:vMerge/>
            <w:vAlign w:val="bottom"/>
          </w:tcPr>
          <w:p w14:paraId="4C6C6A38" w14:textId="77777777" w:rsidR="00F62E6C" w:rsidRDefault="00F62E6C">
            <w:pPr>
              <w:rPr>
                <w:sz w:val="10"/>
                <w:szCs w:val="10"/>
              </w:rPr>
            </w:pPr>
          </w:p>
        </w:tc>
        <w:tc>
          <w:tcPr>
            <w:tcW w:w="400" w:type="dxa"/>
            <w:gridSpan w:val="2"/>
            <w:vMerge/>
            <w:vAlign w:val="bottom"/>
          </w:tcPr>
          <w:p w14:paraId="7633B16C" w14:textId="77777777" w:rsidR="00F62E6C" w:rsidRDefault="00F62E6C">
            <w:pPr>
              <w:rPr>
                <w:sz w:val="10"/>
                <w:szCs w:val="10"/>
              </w:rPr>
            </w:pPr>
          </w:p>
        </w:tc>
        <w:tc>
          <w:tcPr>
            <w:tcW w:w="340" w:type="dxa"/>
            <w:gridSpan w:val="2"/>
            <w:vMerge/>
            <w:vAlign w:val="bottom"/>
          </w:tcPr>
          <w:p w14:paraId="382A6D3A" w14:textId="77777777" w:rsidR="00F62E6C" w:rsidRDefault="00F62E6C">
            <w:pPr>
              <w:rPr>
                <w:sz w:val="10"/>
                <w:szCs w:val="10"/>
              </w:rPr>
            </w:pPr>
          </w:p>
        </w:tc>
        <w:tc>
          <w:tcPr>
            <w:tcW w:w="560" w:type="dxa"/>
            <w:gridSpan w:val="2"/>
            <w:vMerge/>
            <w:vAlign w:val="bottom"/>
          </w:tcPr>
          <w:p w14:paraId="4EAD209D" w14:textId="77777777" w:rsidR="00F62E6C" w:rsidRDefault="00F62E6C">
            <w:pPr>
              <w:rPr>
                <w:sz w:val="10"/>
                <w:szCs w:val="10"/>
              </w:rPr>
            </w:pPr>
          </w:p>
        </w:tc>
        <w:tc>
          <w:tcPr>
            <w:tcW w:w="200" w:type="dxa"/>
            <w:gridSpan w:val="2"/>
            <w:vMerge/>
            <w:vAlign w:val="bottom"/>
          </w:tcPr>
          <w:p w14:paraId="62C8F901" w14:textId="77777777" w:rsidR="00F62E6C" w:rsidRDefault="00F62E6C">
            <w:pPr>
              <w:rPr>
                <w:sz w:val="10"/>
                <w:szCs w:val="10"/>
              </w:rPr>
            </w:pPr>
          </w:p>
        </w:tc>
        <w:tc>
          <w:tcPr>
            <w:tcW w:w="600" w:type="dxa"/>
            <w:gridSpan w:val="2"/>
            <w:vMerge/>
            <w:vAlign w:val="bottom"/>
          </w:tcPr>
          <w:p w14:paraId="530590A0" w14:textId="77777777" w:rsidR="00F62E6C" w:rsidRDefault="00F62E6C">
            <w:pPr>
              <w:rPr>
                <w:sz w:val="10"/>
                <w:szCs w:val="10"/>
              </w:rPr>
            </w:pPr>
          </w:p>
        </w:tc>
        <w:tc>
          <w:tcPr>
            <w:tcW w:w="120" w:type="dxa"/>
            <w:vAlign w:val="bottom"/>
          </w:tcPr>
          <w:p w14:paraId="178A2E3B" w14:textId="77777777" w:rsidR="00F62E6C" w:rsidRDefault="00F62E6C">
            <w:pPr>
              <w:rPr>
                <w:sz w:val="10"/>
                <w:szCs w:val="10"/>
              </w:rPr>
            </w:pPr>
          </w:p>
        </w:tc>
        <w:tc>
          <w:tcPr>
            <w:tcW w:w="180" w:type="dxa"/>
            <w:vAlign w:val="bottom"/>
          </w:tcPr>
          <w:p w14:paraId="2B1C5AB0" w14:textId="77777777" w:rsidR="00F62E6C" w:rsidRDefault="00F62E6C">
            <w:pPr>
              <w:rPr>
                <w:sz w:val="10"/>
                <w:szCs w:val="10"/>
              </w:rPr>
            </w:pPr>
          </w:p>
        </w:tc>
        <w:tc>
          <w:tcPr>
            <w:tcW w:w="0" w:type="dxa"/>
            <w:vAlign w:val="bottom"/>
          </w:tcPr>
          <w:p w14:paraId="79CFCFD3" w14:textId="77777777" w:rsidR="00F62E6C" w:rsidRDefault="00F62E6C">
            <w:pPr>
              <w:rPr>
                <w:sz w:val="1"/>
                <w:szCs w:val="1"/>
              </w:rPr>
            </w:pPr>
          </w:p>
        </w:tc>
      </w:tr>
    </w:tbl>
    <w:p w14:paraId="1B074DFB" w14:textId="77777777" w:rsidR="00F62E6C" w:rsidRDefault="00F62E6C">
      <w:pPr>
        <w:spacing w:line="151" w:lineRule="exact"/>
        <w:rPr>
          <w:sz w:val="20"/>
          <w:szCs w:val="20"/>
        </w:rPr>
      </w:pPr>
    </w:p>
    <w:p w14:paraId="024752BB" w14:textId="77777777" w:rsidR="00F62E6C" w:rsidRDefault="008F537A">
      <w:pPr>
        <w:spacing w:line="258" w:lineRule="auto"/>
        <w:ind w:left="6" w:right="480"/>
        <w:rPr>
          <w:rFonts w:ascii="Arial" w:eastAsia="Arial" w:hAnsi="Arial" w:cs="Arial"/>
          <w:sz w:val="11"/>
          <w:szCs w:val="11"/>
        </w:rPr>
      </w:pPr>
      <w:r>
        <w:rPr>
          <w:rFonts w:ascii="Arial" w:eastAsia="Arial" w:hAnsi="Arial" w:cs="Arial"/>
          <w:sz w:val="11"/>
          <w:szCs w:val="11"/>
        </w:rPr>
        <w:t xml:space="preserve">Source: OECD, Key Short-Term Economic Indicators: </w:t>
      </w:r>
      <w:hyperlink r:id="rId69">
        <w:r>
          <w:rPr>
            <w:rFonts w:ascii="Arial" w:eastAsia="Arial" w:hAnsi="Arial" w:cs="Arial"/>
            <w:sz w:val="11"/>
            <w:szCs w:val="11"/>
            <w:u w:val="single"/>
          </w:rPr>
          <w:t xml:space="preserve">Current Account % of GDP, </w:t>
        </w:r>
      </w:hyperlink>
      <w:r>
        <w:rPr>
          <w:rFonts w:ascii="Arial" w:eastAsia="Arial" w:hAnsi="Arial" w:cs="Arial"/>
          <w:sz w:val="11"/>
          <w:szCs w:val="11"/>
        </w:rPr>
        <w:t>OECD.Stat, accessed on 4 December 2019.</w:t>
      </w:r>
    </w:p>
    <w:p w14:paraId="053D7A6C" w14:textId="77777777" w:rsidR="00F62E6C" w:rsidRDefault="008F537A">
      <w:pPr>
        <w:spacing w:line="20" w:lineRule="exact"/>
        <w:rPr>
          <w:sz w:val="20"/>
          <w:szCs w:val="20"/>
        </w:rPr>
      </w:pPr>
      <w:r>
        <w:rPr>
          <w:sz w:val="20"/>
          <w:szCs w:val="20"/>
        </w:rPr>
        <w:br w:type="column"/>
      </w:r>
    </w:p>
    <w:p w14:paraId="228E3457" w14:textId="77777777" w:rsidR="00F62E6C" w:rsidRDefault="00F62E6C">
      <w:pPr>
        <w:spacing w:line="200" w:lineRule="exact"/>
        <w:rPr>
          <w:sz w:val="20"/>
          <w:szCs w:val="20"/>
        </w:rPr>
      </w:pPr>
    </w:p>
    <w:p w14:paraId="447AB36E" w14:textId="77777777" w:rsidR="00F62E6C" w:rsidRDefault="00F62E6C">
      <w:pPr>
        <w:spacing w:line="200" w:lineRule="exact"/>
        <w:rPr>
          <w:sz w:val="20"/>
          <w:szCs w:val="20"/>
        </w:rPr>
      </w:pPr>
    </w:p>
    <w:p w14:paraId="324258A5" w14:textId="77777777" w:rsidR="00F62E6C" w:rsidRDefault="00F62E6C">
      <w:pPr>
        <w:spacing w:line="200" w:lineRule="exact"/>
        <w:rPr>
          <w:sz w:val="20"/>
          <w:szCs w:val="20"/>
        </w:rPr>
      </w:pPr>
    </w:p>
    <w:p w14:paraId="364F6D49" w14:textId="77777777" w:rsidR="00F62E6C" w:rsidRDefault="00F62E6C">
      <w:pPr>
        <w:spacing w:line="362" w:lineRule="exact"/>
        <w:rPr>
          <w:sz w:val="20"/>
          <w:szCs w:val="20"/>
        </w:rPr>
      </w:pPr>
    </w:p>
    <w:p w14:paraId="20205DF7" w14:textId="77777777" w:rsidR="00F62E6C" w:rsidRDefault="008F537A">
      <w:pPr>
        <w:spacing w:line="290" w:lineRule="auto"/>
        <w:ind w:right="40"/>
        <w:rPr>
          <w:sz w:val="20"/>
          <w:szCs w:val="20"/>
        </w:rPr>
      </w:pPr>
      <w:r>
        <w:rPr>
          <w:rFonts w:ascii="Arial" w:eastAsia="Arial" w:hAnsi="Arial" w:cs="Arial"/>
          <w:sz w:val="19"/>
          <w:szCs w:val="19"/>
        </w:rPr>
        <w:t>The FPC judges the 2% UK CCyB rate to be appropriate for the current standard risk environment. It is therefore raising the CCyB rate from 1% to 2%. This will take effect in one year. The decision reflects the FPC’s judgement that domestic vulnerabilities, apart from those related to Brexit, remain at a standard level overall.</w:t>
      </w:r>
    </w:p>
    <w:p w14:paraId="14C19B68" w14:textId="77777777" w:rsidR="00F62E6C" w:rsidRDefault="00F62E6C">
      <w:pPr>
        <w:spacing w:line="236" w:lineRule="exact"/>
        <w:rPr>
          <w:sz w:val="20"/>
          <w:szCs w:val="20"/>
        </w:rPr>
      </w:pPr>
    </w:p>
    <w:p w14:paraId="6273B3FB" w14:textId="77777777" w:rsidR="00F62E6C" w:rsidRDefault="008F537A">
      <w:pPr>
        <w:spacing w:line="273" w:lineRule="auto"/>
        <w:ind w:right="200"/>
        <w:rPr>
          <w:sz w:val="20"/>
          <w:szCs w:val="20"/>
        </w:rPr>
      </w:pPr>
      <w:r>
        <w:rPr>
          <w:rFonts w:ascii="Arial" w:eastAsia="Arial" w:hAnsi="Arial" w:cs="Arial"/>
          <w:sz w:val="20"/>
          <w:szCs w:val="20"/>
        </w:rPr>
        <w:t xml:space="preserve">The FPC also uses the results of the annual cyclical scenario (ACS) to inform its decisions. Major UK banks have demonstrated their resilience to — and capacity to keep lending in — that scenario (see The </w:t>
      </w:r>
      <w:r>
        <w:rPr>
          <w:rFonts w:ascii="Arial" w:eastAsia="Arial" w:hAnsi="Arial" w:cs="Arial"/>
          <w:sz w:val="20"/>
          <w:szCs w:val="20"/>
        </w:rPr>
        <w:t>results of the 2019 stress test of UK banks chapter).</w:t>
      </w:r>
    </w:p>
    <w:p w14:paraId="0BCC7DCD" w14:textId="77777777" w:rsidR="00F62E6C" w:rsidRDefault="00F62E6C">
      <w:pPr>
        <w:spacing w:line="252" w:lineRule="exact"/>
        <w:rPr>
          <w:sz w:val="20"/>
          <w:szCs w:val="20"/>
        </w:rPr>
      </w:pPr>
    </w:p>
    <w:p w14:paraId="3F02DE3D" w14:textId="77777777" w:rsidR="00F62E6C" w:rsidRDefault="008F537A">
      <w:pPr>
        <w:spacing w:line="289" w:lineRule="auto"/>
        <w:ind w:right="160"/>
        <w:rPr>
          <w:sz w:val="20"/>
          <w:szCs w:val="20"/>
        </w:rPr>
      </w:pPr>
      <w:r>
        <w:rPr>
          <w:rFonts w:ascii="Arial" w:eastAsia="Arial" w:hAnsi="Arial" w:cs="Arial"/>
          <w:sz w:val="19"/>
          <w:szCs w:val="19"/>
        </w:rPr>
        <w:t>The FPC stands ready to move the UK CCyB rate in either direction as economic conditions and the overall risk environment evolve. If a major economic stress were to materialise, the FPC would be prepared to cut the UK CCyB rate as it did in July 2016. This would enable banks to use the released buffer to absorb losses without needing to restrict lending to the real economy.</w:t>
      </w:r>
    </w:p>
    <w:p w14:paraId="6C14AFE9" w14:textId="77777777" w:rsidR="00F62E6C" w:rsidRDefault="00F62E6C">
      <w:pPr>
        <w:spacing w:line="238" w:lineRule="exact"/>
        <w:rPr>
          <w:sz w:val="20"/>
          <w:szCs w:val="20"/>
        </w:rPr>
      </w:pPr>
    </w:p>
    <w:p w14:paraId="70AD711B" w14:textId="77777777" w:rsidR="00F62E6C" w:rsidRDefault="008F537A">
      <w:pPr>
        <w:spacing w:line="289" w:lineRule="auto"/>
        <w:ind w:right="140"/>
        <w:rPr>
          <w:sz w:val="20"/>
          <w:szCs w:val="20"/>
        </w:rPr>
      </w:pPr>
      <w:r>
        <w:rPr>
          <w:rFonts w:ascii="Arial" w:eastAsia="Arial" w:hAnsi="Arial" w:cs="Arial"/>
          <w:sz w:val="19"/>
          <w:szCs w:val="19"/>
        </w:rPr>
        <w:t>In the absence of such a stress, the FPC remains vigilant to developments, particularly in the domestic credit environment. For example, were Brexit uncertainty to fade, and lending conditions to remain accommodative, credit demand could rebound significantly, leading to an increase in the riskiness of banks’ exposures. This could require a timely policy response to ensure resilience.</w:t>
      </w:r>
    </w:p>
    <w:p w14:paraId="48D91590" w14:textId="77777777" w:rsidR="00F62E6C" w:rsidRDefault="00F62E6C">
      <w:pPr>
        <w:sectPr w:rsidR="00F62E6C">
          <w:type w:val="continuous"/>
          <w:pgSz w:w="11900" w:h="16838"/>
          <w:pgMar w:top="445" w:right="786" w:bottom="1440" w:left="794" w:header="0" w:footer="0" w:gutter="0"/>
          <w:cols w:num="2" w:space="720" w:equalWidth="0">
            <w:col w:w="4606" w:space="720"/>
            <w:col w:w="5000"/>
          </w:cols>
        </w:sectPr>
      </w:pPr>
    </w:p>
    <w:p w14:paraId="4B1D1FC9" w14:textId="77777777" w:rsidR="00F62E6C" w:rsidRDefault="008F537A">
      <w:pPr>
        <w:jc w:val="right"/>
        <w:rPr>
          <w:sz w:val="20"/>
          <w:szCs w:val="20"/>
        </w:rPr>
      </w:pPr>
      <w:bookmarkStart w:id="40" w:name="page46"/>
      <w:bookmarkEnd w:id="40"/>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The UK bank capital framework</w:t>
      </w:r>
      <w:r>
        <w:rPr>
          <w:rFonts w:ascii="Arial" w:eastAsia="Arial" w:hAnsi="Arial" w:cs="Arial"/>
          <w:sz w:val="15"/>
          <w:szCs w:val="15"/>
        </w:rPr>
        <w:t xml:space="preserve">  35</w:t>
      </w:r>
    </w:p>
    <w:p w14:paraId="37594021" w14:textId="77777777" w:rsidR="00F62E6C" w:rsidRDefault="00F62E6C">
      <w:pPr>
        <w:spacing w:line="200" w:lineRule="exact"/>
        <w:rPr>
          <w:sz w:val="20"/>
          <w:szCs w:val="20"/>
        </w:rPr>
      </w:pPr>
    </w:p>
    <w:p w14:paraId="75FE1138" w14:textId="77777777" w:rsidR="00F62E6C" w:rsidRDefault="00F62E6C">
      <w:pPr>
        <w:spacing w:line="200" w:lineRule="exact"/>
        <w:rPr>
          <w:sz w:val="20"/>
          <w:szCs w:val="20"/>
        </w:rPr>
      </w:pPr>
    </w:p>
    <w:p w14:paraId="2EE78C61" w14:textId="77777777" w:rsidR="00F62E6C" w:rsidRDefault="00F62E6C">
      <w:pPr>
        <w:spacing w:line="382" w:lineRule="exact"/>
        <w:rPr>
          <w:sz w:val="20"/>
          <w:szCs w:val="20"/>
        </w:rPr>
      </w:pPr>
    </w:p>
    <w:p w14:paraId="0401229C" w14:textId="77777777" w:rsidR="00F62E6C" w:rsidRDefault="008F537A">
      <w:pPr>
        <w:ind w:left="6"/>
        <w:rPr>
          <w:sz w:val="20"/>
          <w:szCs w:val="20"/>
        </w:rPr>
      </w:pPr>
      <w:r>
        <w:rPr>
          <w:rFonts w:ascii="Arial" w:eastAsia="Arial" w:hAnsi="Arial" w:cs="Arial"/>
          <w:color w:val="00003E"/>
          <w:sz w:val="68"/>
          <w:szCs w:val="68"/>
        </w:rPr>
        <w:t>The UK bank capital framework</w:t>
      </w:r>
    </w:p>
    <w:p w14:paraId="3A996515"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14:anchorId="09337D36" wp14:editId="17572496">
                <wp:simplePos x="0" y="0"/>
                <wp:positionH relativeFrom="column">
                  <wp:posOffset>0</wp:posOffset>
                </wp:positionH>
                <wp:positionV relativeFrom="paragraph">
                  <wp:posOffset>614680</wp:posOffset>
                </wp:positionV>
                <wp:extent cx="6551930" cy="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3E"/>
                          </a:solidFill>
                          <a:miter lim="800000"/>
                          <a:headEnd/>
                          <a:tailEnd/>
                        </a:ln>
                      </wps:spPr>
                      <wps:bodyPr/>
                    </wps:wsp>
                  </a:graphicData>
                </a:graphic>
              </wp:anchor>
            </w:drawing>
          </mc:Choice>
          <mc:Fallback>
            <w:pict>
              <v:line w14:anchorId="6BAB2A48" id="Shape 194"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0,48.4pt" to="515.9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" o:allowincell="f" filled="t" strokecolor="#00003e" strokeweight=".25pt">
                <v:stroke joinstyle="miter"/>
                <o:lock v:ext="edit" shapetype="f"/>
              </v:line>
            </w:pict>
          </mc:Fallback>
        </mc:AlternateContent>
      </w:r>
    </w:p>
    <w:p w14:paraId="29C7A920" w14:textId="77777777" w:rsidR="00F62E6C" w:rsidRDefault="00F62E6C">
      <w:pPr>
        <w:spacing w:line="200" w:lineRule="exact"/>
        <w:rPr>
          <w:sz w:val="20"/>
          <w:szCs w:val="20"/>
        </w:rPr>
      </w:pPr>
    </w:p>
    <w:p w14:paraId="6BB009F0" w14:textId="77777777" w:rsidR="00F62E6C" w:rsidRDefault="00F62E6C">
      <w:pPr>
        <w:spacing w:line="200" w:lineRule="exact"/>
        <w:rPr>
          <w:sz w:val="20"/>
          <w:szCs w:val="20"/>
        </w:rPr>
      </w:pPr>
    </w:p>
    <w:p w14:paraId="5B7A29CE" w14:textId="77777777" w:rsidR="00F62E6C" w:rsidRDefault="00F62E6C">
      <w:pPr>
        <w:spacing w:line="200" w:lineRule="exact"/>
        <w:rPr>
          <w:sz w:val="20"/>
          <w:szCs w:val="20"/>
        </w:rPr>
      </w:pPr>
    </w:p>
    <w:p w14:paraId="78A2BA25" w14:textId="77777777" w:rsidR="00F62E6C" w:rsidRDefault="00F62E6C">
      <w:pPr>
        <w:spacing w:line="200" w:lineRule="exact"/>
        <w:rPr>
          <w:sz w:val="20"/>
          <w:szCs w:val="20"/>
        </w:rPr>
      </w:pPr>
    </w:p>
    <w:p w14:paraId="15CC1661" w14:textId="77777777" w:rsidR="00F62E6C" w:rsidRDefault="00F62E6C">
      <w:pPr>
        <w:spacing w:line="200" w:lineRule="exact"/>
        <w:rPr>
          <w:sz w:val="20"/>
          <w:szCs w:val="20"/>
        </w:rPr>
      </w:pPr>
    </w:p>
    <w:p w14:paraId="5183414F" w14:textId="77777777" w:rsidR="00F62E6C" w:rsidRDefault="00F62E6C">
      <w:pPr>
        <w:spacing w:line="250" w:lineRule="exact"/>
        <w:rPr>
          <w:sz w:val="20"/>
          <w:szCs w:val="20"/>
        </w:rPr>
      </w:pPr>
    </w:p>
    <w:p w14:paraId="336D44C6" w14:textId="77777777" w:rsidR="00F62E6C" w:rsidRDefault="008F537A">
      <w:pPr>
        <w:spacing w:line="265" w:lineRule="auto"/>
        <w:ind w:left="6" w:right="280"/>
        <w:rPr>
          <w:sz w:val="20"/>
          <w:szCs w:val="20"/>
        </w:rPr>
      </w:pPr>
      <w:r>
        <w:rPr>
          <w:rFonts w:ascii="Arial" w:eastAsia="Arial" w:hAnsi="Arial" w:cs="Arial"/>
          <w:color w:val="99168F"/>
          <w:sz w:val="26"/>
          <w:szCs w:val="26"/>
        </w:rPr>
        <w:t xml:space="preserve">The FPC, together with the Prudential </w:t>
      </w:r>
      <w:r>
        <w:rPr>
          <w:rFonts w:ascii="Arial" w:eastAsia="Arial" w:hAnsi="Arial" w:cs="Arial"/>
          <w:color w:val="99168F"/>
          <w:sz w:val="26"/>
          <w:szCs w:val="26"/>
        </w:rPr>
        <w:t>Regulation Committee and the Bank, has reviewed the structural level and balance of capital requirements for the UK banking system. As a result of that review:</w:t>
      </w:r>
    </w:p>
    <w:p w14:paraId="01F427F1" w14:textId="77777777" w:rsidR="00F62E6C" w:rsidRDefault="00F62E6C">
      <w:pPr>
        <w:spacing w:line="325" w:lineRule="exact"/>
        <w:rPr>
          <w:sz w:val="20"/>
          <w:szCs w:val="20"/>
        </w:rPr>
      </w:pPr>
    </w:p>
    <w:p w14:paraId="0EACEB05" w14:textId="77777777" w:rsidR="00F62E6C" w:rsidRDefault="008F537A">
      <w:pPr>
        <w:numPr>
          <w:ilvl w:val="0"/>
          <w:numId w:val="70"/>
        </w:numPr>
        <w:tabs>
          <w:tab w:val="left" w:pos="286"/>
        </w:tabs>
        <w:spacing w:line="312" w:lineRule="auto"/>
        <w:ind w:left="286" w:right="140" w:hanging="286"/>
        <w:rPr>
          <w:rFonts w:ascii="Arial" w:eastAsia="Arial" w:hAnsi="Arial" w:cs="Arial"/>
          <w:color w:val="99168F"/>
          <w:sz w:val="24"/>
          <w:szCs w:val="24"/>
        </w:rPr>
      </w:pPr>
      <w:r>
        <w:rPr>
          <w:rFonts w:ascii="Arial" w:eastAsia="Arial" w:hAnsi="Arial" w:cs="Arial"/>
          <w:color w:val="99168F"/>
          <w:sz w:val="24"/>
          <w:szCs w:val="24"/>
        </w:rPr>
        <w:t>The FPC is raising the level of the UK countercyclical capital buffer (CCyB) rate that it expects to set in a standard risk environment from in the region of 1% to in the region of 2%.</w:t>
      </w:r>
    </w:p>
    <w:p w14:paraId="1AC0E794" w14:textId="77777777" w:rsidR="00F62E6C" w:rsidRDefault="00F62E6C">
      <w:pPr>
        <w:spacing w:line="272" w:lineRule="exact"/>
        <w:rPr>
          <w:rFonts w:ascii="Arial" w:eastAsia="Arial" w:hAnsi="Arial" w:cs="Arial"/>
          <w:color w:val="99168F"/>
          <w:sz w:val="24"/>
          <w:szCs w:val="24"/>
        </w:rPr>
      </w:pPr>
    </w:p>
    <w:p w14:paraId="7580CB30" w14:textId="77777777" w:rsidR="00F62E6C" w:rsidRDefault="008F537A">
      <w:pPr>
        <w:numPr>
          <w:ilvl w:val="0"/>
          <w:numId w:val="70"/>
        </w:numPr>
        <w:tabs>
          <w:tab w:val="left" w:pos="286"/>
        </w:tabs>
        <w:spacing w:line="263" w:lineRule="auto"/>
        <w:ind w:left="286" w:right="120" w:hanging="286"/>
        <w:rPr>
          <w:rFonts w:ascii="Arial" w:eastAsia="Arial" w:hAnsi="Arial" w:cs="Arial"/>
          <w:color w:val="99168F"/>
          <w:sz w:val="26"/>
          <w:szCs w:val="26"/>
        </w:rPr>
      </w:pPr>
      <w:r>
        <w:rPr>
          <w:rFonts w:ascii="Arial" w:eastAsia="Arial" w:hAnsi="Arial" w:cs="Arial"/>
          <w:color w:val="99168F"/>
          <w:sz w:val="26"/>
          <w:szCs w:val="26"/>
        </w:rPr>
        <w:t>Reflecting the additional resilience associated with higher macroprudential buffers, the Prudential Regulation Authority (PRA) will consult in 2020 on proposals to reduce minimum capital requirements in a way that leaves overall loss-absorbing capacity (capital plus bail-inable debt) in the banking system broadly unchanged.</w:t>
      </w:r>
    </w:p>
    <w:p w14:paraId="68FFFA01" w14:textId="77777777" w:rsidR="00F62E6C" w:rsidRDefault="00F62E6C">
      <w:pPr>
        <w:spacing w:line="329" w:lineRule="exact"/>
        <w:rPr>
          <w:rFonts w:ascii="Arial" w:eastAsia="Arial" w:hAnsi="Arial" w:cs="Arial"/>
          <w:color w:val="99168F"/>
          <w:sz w:val="26"/>
          <w:szCs w:val="26"/>
        </w:rPr>
      </w:pPr>
    </w:p>
    <w:p w14:paraId="3F26E516" w14:textId="77777777" w:rsidR="00F62E6C" w:rsidRDefault="008F537A">
      <w:pPr>
        <w:numPr>
          <w:ilvl w:val="0"/>
          <w:numId w:val="70"/>
        </w:numPr>
        <w:tabs>
          <w:tab w:val="left" w:pos="286"/>
        </w:tabs>
        <w:spacing w:line="265" w:lineRule="auto"/>
        <w:ind w:left="286" w:right="360" w:hanging="286"/>
        <w:rPr>
          <w:rFonts w:ascii="Arial" w:eastAsia="Arial" w:hAnsi="Arial" w:cs="Arial"/>
          <w:color w:val="99168F"/>
          <w:sz w:val="26"/>
          <w:szCs w:val="26"/>
        </w:rPr>
      </w:pPr>
      <w:r>
        <w:rPr>
          <w:rFonts w:ascii="Arial" w:eastAsia="Arial" w:hAnsi="Arial" w:cs="Arial"/>
          <w:color w:val="99168F"/>
          <w:sz w:val="26"/>
          <w:szCs w:val="26"/>
        </w:rPr>
        <w:t>The Bank, in its capacity as the UK resolution authority, is also clarifying that, in the event of a bank resolution, it expects all debt that is bailed in to be written down or converted to the highest quality of capital, common equity Tier 1 (CET1).</w:t>
      </w:r>
    </w:p>
    <w:p w14:paraId="522F45F9" w14:textId="77777777" w:rsidR="00F62E6C" w:rsidRDefault="00F62E6C">
      <w:pPr>
        <w:spacing w:line="325" w:lineRule="exact"/>
        <w:rPr>
          <w:sz w:val="20"/>
          <w:szCs w:val="20"/>
        </w:rPr>
      </w:pPr>
    </w:p>
    <w:p w14:paraId="7A9C3825" w14:textId="77777777" w:rsidR="00F62E6C" w:rsidRDefault="008F537A">
      <w:pPr>
        <w:spacing w:line="269" w:lineRule="auto"/>
        <w:ind w:left="6" w:right="380"/>
        <w:rPr>
          <w:sz w:val="20"/>
          <w:szCs w:val="20"/>
        </w:rPr>
      </w:pPr>
      <w:r>
        <w:rPr>
          <w:rFonts w:ascii="Arial" w:eastAsia="Arial" w:hAnsi="Arial" w:cs="Arial"/>
          <w:color w:val="99168F"/>
          <w:sz w:val="26"/>
          <w:szCs w:val="26"/>
        </w:rPr>
        <w:t>Together, these changes will ensure the banking system can support the wider economy through financial and business cycles. They:</w:t>
      </w:r>
    </w:p>
    <w:p w14:paraId="5622E9B6" w14:textId="77777777" w:rsidR="00F62E6C" w:rsidRDefault="00F62E6C">
      <w:pPr>
        <w:spacing w:line="320" w:lineRule="exact"/>
        <w:rPr>
          <w:sz w:val="20"/>
          <w:szCs w:val="20"/>
        </w:rPr>
      </w:pPr>
    </w:p>
    <w:p w14:paraId="146CD824" w14:textId="77777777" w:rsidR="00F62E6C" w:rsidRDefault="008F537A">
      <w:pPr>
        <w:numPr>
          <w:ilvl w:val="0"/>
          <w:numId w:val="71"/>
        </w:numPr>
        <w:tabs>
          <w:tab w:val="left" w:pos="286"/>
        </w:tabs>
        <w:spacing w:line="265" w:lineRule="auto"/>
        <w:ind w:left="286" w:right="440" w:hanging="286"/>
        <w:jc w:val="both"/>
        <w:rPr>
          <w:rFonts w:ascii="Arial" w:eastAsia="Arial" w:hAnsi="Arial" w:cs="Arial"/>
          <w:color w:val="99168F"/>
          <w:sz w:val="26"/>
          <w:szCs w:val="26"/>
        </w:rPr>
      </w:pPr>
      <w:r>
        <w:rPr>
          <w:rFonts w:ascii="Arial" w:eastAsia="Arial" w:hAnsi="Arial" w:cs="Arial"/>
          <w:color w:val="99168F"/>
          <w:sz w:val="26"/>
          <w:szCs w:val="26"/>
        </w:rPr>
        <w:t>Increase resilience. While leaving the overall loss-absorbing capacity for the banking system broadly unaffected, the changes will shift the balance of that capacity towards higher-quality Tier 1 capital.</w:t>
      </w:r>
    </w:p>
    <w:p w14:paraId="2EAC9B92" w14:textId="77777777" w:rsidR="00F62E6C" w:rsidRDefault="00F62E6C">
      <w:pPr>
        <w:spacing w:line="324" w:lineRule="exact"/>
        <w:rPr>
          <w:rFonts w:ascii="Arial" w:eastAsia="Arial" w:hAnsi="Arial" w:cs="Arial"/>
          <w:color w:val="99168F"/>
          <w:sz w:val="26"/>
          <w:szCs w:val="26"/>
        </w:rPr>
      </w:pPr>
    </w:p>
    <w:p w14:paraId="2ED8F640" w14:textId="77777777" w:rsidR="00F62E6C" w:rsidRDefault="008F537A">
      <w:pPr>
        <w:spacing w:line="263" w:lineRule="auto"/>
        <w:ind w:left="286" w:right="100"/>
        <w:rPr>
          <w:rFonts w:ascii="Arial" w:eastAsia="Arial" w:hAnsi="Arial" w:cs="Arial"/>
          <w:color w:val="99168F"/>
          <w:sz w:val="26"/>
          <w:szCs w:val="26"/>
        </w:rPr>
      </w:pPr>
      <w:r>
        <w:rPr>
          <w:rFonts w:ascii="Arial" w:eastAsia="Arial" w:hAnsi="Arial" w:cs="Arial"/>
          <w:color w:val="99168F"/>
          <w:sz w:val="26"/>
          <w:szCs w:val="26"/>
        </w:rPr>
        <w:t xml:space="preserve">The </w:t>
      </w:r>
      <w:r>
        <w:rPr>
          <w:rFonts w:ascii="Arial" w:eastAsia="Arial" w:hAnsi="Arial" w:cs="Arial"/>
          <w:color w:val="99168F"/>
          <w:sz w:val="26"/>
          <w:szCs w:val="26"/>
        </w:rPr>
        <w:t>changes will keep capital requirements for major banks in line with the benchmark level first set by the FPC in 2015. That benchmark balances the need for banks to be able to keep lending through downturns with the need for them to provide the finance that supports growth over the medium term.</w:t>
      </w:r>
    </w:p>
    <w:p w14:paraId="546BB04B" w14:textId="77777777" w:rsidR="00F62E6C" w:rsidRDefault="00F62E6C">
      <w:pPr>
        <w:spacing w:line="329" w:lineRule="exact"/>
        <w:rPr>
          <w:rFonts w:ascii="Arial" w:eastAsia="Arial" w:hAnsi="Arial" w:cs="Arial"/>
          <w:color w:val="99168F"/>
          <w:sz w:val="26"/>
          <w:szCs w:val="26"/>
        </w:rPr>
      </w:pPr>
    </w:p>
    <w:p w14:paraId="42570C2E" w14:textId="77777777" w:rsidR="00F62E6C" w:rsidRDefault="008F537A">
      <w:pPr>
        <w:spacing w:line="289" w:lineRule="auto"/>
        <w:ind w:left="286" w:right="580"/>
        <w:rPr>
          <w:rFonts w:ascii="Arial" w:eastAsia="Arial" w:hAnsi="Arial" w:cs="Arial"/>
          <w:color w:val="99168F"/>
          <w:sz w:val="26"/>
          <w:szCs w:val="26"/>
        </w:rPr>
      </w:pPr>
      <w:r>
        <w:rPr>
          <w:rFonts w:ascii="Arial" w:eastAsia="Arial" w:hAnsi="Arial" w:cs="Arial"/>
          <w:color w:val="99168F"/>
          <w:sz w:val="25"/>
          <w:szCs w:val="25"/>
        </w:rPr>
        <w:t>Unless banks increase their risk appetite significantly, the Committees expect overall capital requirements for major UK banks to remain broadly flat in the coming period.</w:t>
      </w:r>
    </w:p>
    <w:p w14:paraId="207B1FDF" w14:textId="77777777" w:rsidR="00F62E6C" w:rsidRDefault="00F62E6C">
      <w:pPr>
        <w:spacing w:line="297" w:lineRule="exact"/>
        <w:rPr>
          <w:rFonts w:ascii="Arial" w:eastAsia="Arial" w:hAnsi="Arial" w:cs="Arial"/>
          <w:color w:val="99168F"/>
          <w:sz w:val="26"/>
          <w:szCs w:val="26"/>
        </w:rPr>
      </w:pPr>
    </w:p>
    <w:p w14:paraId="2E827BB7" w14:textId="77777777" w:rsidR="00F62E6C" w:rsidRDefault="008F537A">
      <w:pPr>
        <w:numPr>
          <w:ilvl w:val="0"/>
          <w:numId w:val="71"/>
        </w:numPr>
        <w:tabs>
          <w:tab w:val="left" w:pos="286"/>
        </w:tabs>
        <w:spacing w:line="308" w:lineRule="auto"/>
        <w:ind w:left="286" w:right="120" w:hanging="286"/>
        <w:rPr>
          <w:rFonts w:ascii="Arial" w:eastAsia="Arial" w:hAnsi="Arial" w:cs="Arial"/>
          <w:color w:val="99168F"/>
          <w:sz w:val="23"/>
          <w:szCs w:val="23"/>
        </w:rPr>
      </w:pPr>
      <w:r>
        <w:rPr>
          <w:rFonts w:ascii="Arial" w:eastAsia="Arial" w:hAnsi="Arial" w:cs="Arial"/>
          <w:color w:val="99168F"/>
          <w:sz w:val="23"/>
          <w:szCs w:val="23"/>
        </w:rPr>
        <w:t>Improve the responsiveness of capital requirements to economic conditions. By shifting the balance of capital requirements from minimum requirements that should be maintained at all times towards buffers that can be drawn down as needed, these changes will mean banks will be more able to absorb losses while maintaining lending to the real economy through the cycle.</w:t>
      </w:r>
    </w:p>
    <w:p w14:paraId="5ED0DCD1" w14:textId="77777777" w:rsidR="00F62E6C" w:rsidRDefault="00F62E6C">
      <w:pPr>
        <w:spacing w:line="237" w:lineRule="exact"/>
        <w:rPr>
          <w:rFonts w:ascii="Arial" w:eastAsia="Arial" w:hAnsi="Arial" w:cs="Arial"/>
          <w:color w:val="99168F"/>
          <w:sz w:val="23"/>
          <w:szCs w:val="23"/>
        </w:rPr>
      </w:pPr>
    </w:p>
    <w:p w14:paraId="0DB426C1" w14:textId="77777777" w:rsidR="00F62E6C" w:rsidRDefault="008F537A">
      <w:pPr>
        <w:spacing w:line="336" w:lineRule="auto"/>
        <w:ind w:left="286" w:right="160"/>
        <w:rPr>
          <w:rFonts w:ascii="Arial" w:eastAsia="Arial" w:hAnsi="Arial" w:cs="Arial"/>
          <w:color w:val="99168F"/>
          <w:sz w:val="23"/>
          <w:szCs w:val="23"/>
        </w:rPr>
      </w:pPr>
      <w:r>
        <w:rPr>
          <w:rFonts w:ascii="Arial" w:eastAsia="Arial" w:hAnsi="Arial" w:cs="Arial"/>
          <w:color w:val="99168F"/>
          <w:sz w:val="23"/>
          <w:szCs w:val="23"/>
        </w:rPr>
        <w:t>In a stress, the FPC would be prepared to release the countercyclical capital buffer (CCyB). If the CCyB were cut from 2% to 0%, this would enable banks to absorb up to £23 billion of losses,</w:t>
      </w:r>
    </w:p>
    <w:p w14:paraId="533F7202" w14:textId="77777777" w:rsidR="00F62E6C" w:rsidRDefault="00F62E6C">
      <w:pPr>
        <w:sectPr w:rsidR="00F62E6C">
          <w:pgSz w:w="11900" w:h="16838"/>
          <w:pgMar w:top="445" w:right="786" w:bottom="289" w:left="794" w:header="0" w:footer="0" w:gutter="0"/>
          <w:cols w:space="720" w:equalWidth="0">
            <w:col w:w="10326"/>
          </w:cols>
        </w:sectPr>
      </w:pPr>
    </w:p>
    <w:p w14:paraId="4405A3E6" w14:textId="77777777" w:rsidR="00F62E6C" w:rsidRDefault="008F537A">
      <w:pPr>
        <w:jc w:val="right"/>
        <w:rPr>
          <w:sz w:val="20"/>
          <w:szCs w:val="20"/>
        </w:rPr>
      </w:pPr>
      <w:bookmarkStart w:id="41" w:name="page47"/>
      <w:bookmarkEnd w:id="41"/>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The UK bank capital framework</w:t>
      </w:r>
      <w:r>
        <w:rPr>
          <w:rFonts w:ascii="Arial" w:eastAsia="Arial" w:hAnsi="Arial" w:cs="Arial"/>
          <w:sz w:val="15"/>
          <w:szCs w:val="15"/>
        </w:rPr>
        <w:t xml:space="preserve">  36</w:t>
      </w:r>
    </w:p>
    <w:p w14:paraId="276D7AFC" w14:textId="77777777" w:rsidR="00F62E6C" w:rsidRDefault="00F62E6C">
      <w:pPr>
        <w:spacing w:line="200" w:lineRule="exact"/>
        <w:rPr>
          <w:sz w:val="20"/>
          <w:szCs w:val="20"/>
        </w:rPr>
      </w:pPr>
    </w:p>
    <w:p w14:paraId="2E13D384" w14:textId="77777777" w:rsidR="00F62E6C" w:rsidRDefault="00F62E6C">
      <w:pPr>
        <w:spacing w:line="200" w:lineRule="exact"/>
        <w:rPr>
          <w:sz w:val="20"/>
          <w:szCs w:val="20"/>
        </w:rPr>
      </w:pPr>
    </w:p>
    <w:p w14:paraId="49A62ABF" w14:textId="77777777" w:rsidR="00F62E6C" w:rsidRDefault="00F62E6C">
      <w:pPr>
        <w:spacing w:line="200" w:lineRule="exact"/>
        <w:rPr>
          <w:sz w:val="20"/>
          <w:szCs w:val="20"/>
        </w:rPr>
      </w:pPr>
    </w:p>
    <w:p w14:paraId="06C2B948" w14:textId="77777777" w:rsidR="00F62E6C" w:rsidRDefault="00F62E6C">
      <w:pPr>
        <w:spacing w:line="356" w:lineRule="exact"/>
        <w:rPr>
          <w:sz w:val="20"/>
          <w:szCs w:val="20"/>
        </w:rPr>
      </w:pPr>
    </w:p>
    <w:p w14:paraId="774AB51A" w14:textId="77777777" w:rsidR="00F62E6C" w:rsidRDefault="008F537A">
      <w:pPr>
        <w:spacing w:line="315" w:lineRule="auto"/>
        <w:ind w:left="286" w:right="140"/>
        <w:rPr>
          <w:sz w:val="20"/>
          <w:szCs w:val="20"/>
        </w:rPr>
      </w:pPr>
      <w:r>
        <w:rPr>
          <w:rFonts w:ascii="Arial" w:eastAsia="Arial" w:hAnsi="Arial" w:cs="Arial"/>
          <w:color w:val="99168F"/>
          <w:sz w:val="23"/>
          <w:szCs w:val="23"/>
        </w:rPr>
        <w:t xml:space="preserve">which might otherwise lead them to restrict lending. Given losses of that scale, a cut in the UK CCyB rate to 0% could preserve up to £500 </w:t>
      </w:r>
      <w:r>
        <w:rPr>
          <w:rFonts w:ascii="Arial" w:eastAsia="Arial" w:hAnsi="Arial" w:cs="Arial"/>
          <w:color w:val="99168F"/>
          <w:sz w:val="23"/>
          <w:szCs w:val="23"/>
        </w:rPr>
        <w:t>billion of banks’ capacity to lend to UK households and businesses. This compares with around £100 billion of net lending in the past year.</w:t>
      </w:r>
    </w:p>
    <w:p w14:paraId="08129E42" w14:textId="77777777" w:rsidR="00F62E6C" w:rsidRDefault="00F62E6C">
      <w:pPr>
        <w:spacing w:line="274" w:lineRule="exact"/>
        <w:rPr>
          <w:sz w:val="20"/>
          <w:szCs w:val="20"/>
        </w:rPr>
      </w:pPr>
    </w:p>
    <w:p w14:paraId="4D4E0E89" w14:textId="77777777" w:rsidR="00F62E6C" w:rsidRDefault="008F537A">
      <w:pPr>
        <w:spacing w:line="263" w:lineRule="auto"/>
        <w:ind w:left="286" w:right="20"/>
        <w:rPr>
          <w:sz w:val="20"/>
          <w:szCs w:val="20"/>
        </w:rPr>
      </w:pPr>
      <w:r>
        <w:rPr>
          <w:rFonts w:ascii="Arial" w:eastAsia="Arial" w:hAnsi="Arial" w:cs="Arial"/>
          <w:color w:val="99168F"/>
          <w:sz w:val="26"/>
          <w:szCs w:val="26"/>
        </w:rPr>
        <w:t xml:space="preserve">A higher setting of the UK countercyclical buffer in standard conditions will allow the FPC to pursue a </w:t>
      </w:r>
      <w:r>
        <w:rPr>
          <w:rFonts w:ascii="Arial" w:eastAsia="Arial" w:hAnsi="Arial" w:cs="Arial"/>
          <w:color w:val="99168F"/>
          <w:sz w:val="26"/>
          <w:szCs w:val="26"/>
        </w:rPr>
        <w:t>gradual approach to raising the buffer if the risks faced by banks build up. It will also ensure that the buffer is sufficiently large when risks are elevated to create the capacity for banks to lend through subsequent downturns.</w:t>
      </w:r>
    </w:p>
    <w:p w14:paraId="46907F53" w14:textId="77777777" w:rsidR="00F62E6C" w:rsidRDefault="00F62E6C">
      <w:pPr>
        <w:spacing w:line="330" w:lineRule="exact"/>
        <w:rPr>
          <w:sz w:val="20"/>
          <w:szCs w:val="20"/>
        </w:rPr>
      </w:pPr>
    </w:p>
    <w:p w14:paraId="30718006" w14:textId="77777777" w:rsidR="00F62E6C" w:rsidRDefault="008F537A">
      <w:pPr>
        <w:numPr>
          <w:ilvl w:val="0"/>
          <w:numId w:val="72"/>
        </w:numPr>
        <w:tabs>
          <w:tab w:val="left" w:pos="286"/>
        </w:tabs>
        <w:spacing w:line="265" w:lineRule="auto"/>
        <w:ind w:left="286" w:right="40" w:hanging="286"/>
        <w:rPr>
          <w:rFonts w:ascii="Arial" w:eastAsia="Arial" w:hAnsi="Arial" w:cs="Arial"/>
          <w:color w:val="99168F"/>
          <w:sz w:val="26"/>
          <w:szCs w:val="26"/>
        </w:rPr>
      </w:pPr>
      <w:r>
        <w:rPr>
          <w:rFonts w:ascii="Arial" w:eastAsia="Arial" w:hAnsi="Arial" w:cs="Arial"/>
          <w:color w:val="99168F"/>
          <w:sz w:val="26"/>
          <w:szCs w:val="26"/>
        </w:rPr>
        <w:t>Enhance resolvability. The Bank’s intention, in resolution, to write down or convert debt to CET1 capital will make resolved banks resilient to further losses, supporting their resolution and minimising the wider economic costs of their failure.</w:t>
      </w:r>
    </w:p>
    <w:p w14:paraId="0D493D1A" w14:textId="77777777" w:rsidR="00F62E6C" w:rsidRDefault="00F62E6C">
      <w:pPr>
        <w:spacing w:line="325" w:lineRule="exact"/>
        <w:rPr>
          <w:sz w:val="20"/>
          <w:szCs w:val="20"/>
        </w:rPr>
      </w:pPr>
    </w:p>
    <w:p w14:paraId="4DB9B688" w14:textId="77777777" w:rsidR="00F62E6C" w:rsidRDefault="008F537A">
      <w:pPr>
        <w:ind w:left="6"/>
        <w:rPr>
          <w:sz w:val="20"/>
          <w:szCs w:val="20"/>
        </w:rPr>
      </w:pPr>
      <w:r>
        <w:rPr>
          <w:rFonts w:ascii="Arial" w:eastAsia="Arial" w:hAnsi="Arial" w:cs="Arial"/>
          <w:color w:val="99168F"/>
          <w:sz w:val="23"/>
          <w:szCs w:val="23"/>
        </w:rPr>
        <w:t>The FPC judges a 2% UK CCyB rate to be appropriate given the current standard risk environment.</w:t>
      </w:r>
    </w:p>
    <w:p w14:paraId="689C6010" w14:textId="77777777" w:rsidR="00F62E6C" w:rsidRDefault="00F62E6C">
      <w:pPr>
        <w:spacing w:line="61" w:lineRule="exact"/>
        <w:rPr>
          <w:sz w:val="20"/>
          <w:szCs w:val="20"/>
        </w:rPr>
      </w:pPr>
    </w:p>
    <w:p w14:paraId="521E2BCA" w14:textId="77777777" w:rsidR="00F62E6C" w:rsidRDefault="008F537A">
      <w:pPr>
        <w:ind w:left="6"/>
        <w:rPr>
          <w:sz w:val="20"/>
          <w:szCs w:val="20"/>
        </w:rPr>
      </w:pPr>
      <w:r>
        <w:rPr>
          <w:rFonts w:ascii="Arial" w:eastAsia="Arial" w:hAnsi="Arial" w:cs="Arial"/>
          <w:color w:val="99168F"/>
          <w:sz w:val="26"/>
          <w:szCs w:val="26"/>
        </w:rPr>
        <w:t>It is therefore raising the CCyB rate from 1% to 2%. This will take effect in one year.</w:t>
      </w:r>
    </w:p>
    <w:p w14:paraId="6A82C663" w14:textId="77777777" w:rsidR="00F62E6C" w:rsidRDefault="00F62E6C">
      <w:pPr>
        <w:spacing w:line="366" w:lineRule="exact"/>
        <w:rPr>
          <w:sz w:val="20"/>
          <w:szCs w:val="20"/>
        </w:rPr>
      </w:pPr>
    </w:p>
    <w:p w14:paraId="3601B449" w14:textId="77777777" w:rsidR="00F62E6C" w:rsidRDefault="008F537A">
      <w:pPr>
        <w:numPr>
          <w:ilvl w:val="0"/>
          <w:numId w:val="73"/>
        </w:numPr>
        <w:tabs>
          <w:tab w:val="left" w:pos="286"/>
        </w:tabs>
        <w:spacing w:line="263" w:lineRule="auto"/>
        <w:ind w:left="286" w:right="100" w:hanging="286"/>
        <w:rPr>
          <w:rFonts w:ascii="Arial" w:eastAsia="Arial" w:hAnsi="Arial" w:cs="Arial"/>
          <w:color w:val="99168F"/>
          <w:sz w:val="26"/>
          <w:szCs w:val="26"/>
        </w:rPr>
      </w:pPr>
      <w:r>
        <w:rPr>
          <w:rFonts w:ascii="Arial" w:eastAsia="Arial" w:hAnsi="Arial" w:cs="Arial"/>
          <w:color w:val="99168F"/>
          <w:sz w:val="26"/>
          <w:szCs w:val="26"/>
        </w:rPr>
        <w:t xml:space="preserve">Alongside the Prudential Regulation Authority, the FPC will now pilot options for an enduring approach for incorporating the new IFRS 9 accounting standard into bank stress tests and capital requirements. The approaches to be piloted are consistent with the principle that the new accounting standard, which is being phased in until 2023, should not result in an unwarranted </w:t>
      </w:r>
      <w:r>
        <w:rPr>
          <w:rFonts w:ascii="Arial" w:eastAsia="Arial" w:hAnsi="Arial" w:cs="Arial"/>
          <w:i/>
          <w:iCs/>
          <w:color w:val="99168F"/>
          <w:sz w:val="26"/>
          <w:szCs w:val="26"/>
        </w:rPr>
        <w:t>de facto</w:t>
      </w:r>
      <w:r>
        <w:rPr>
          <w:rFonts w:ascii="Arial" w:eastAsia="Arial" w:hAnsi="Arial" w:cs="Arial"/>
          <w:color w:val="99168F"/>
          <w:sz w:val="26"/>
          <w:szCs w:val="26"/>
        </w:rPr>
        <w:t xml:space="preserve"> increase in capital requirements.</w:t>
      </w:r>
    </w:p>
    <w:p w14:paraId="7A6E12B5"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51584" behindDoc="1" locked="0" layoutInCell="0" allowOverlap="1" wp14:anchorId="0523492A" wp14:editId="35BA8C5A">
                <wp:simplePos x="0" y="0"/>
                <wp:positionH relativeFrom="column">
                  <wp:posOffset>3392805</wp:posOffset>
                </wp:positionH>
                <wp:positionV relativeFrom="paragraph">
                  <wp:posOffset>248920</wp:posOffset>
                </wp:positionV>
                <wp:extent cx="3095625" cy="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22B5F90C" id="Shape 19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67.15pt,19.6pt" to="510.9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" o:allowincell="f" filled="t" strokecolor="#99168f" strokeweight=".7pt">
                <v:stroke joinstyle="miter"/>
                <o:lock v:ext="edit" shapetype="f"/>
              </v:line>
            </w:pict>
          </mc:Fallback>
        </mc:AlternateContent>
      </w:r>
    </w:p>
    <w:p w14:paraId="6BD0A0D0" w14:textId="77777777" w:rsidR="00F62E6C" w:rsidRDefault="00F62E6C">
      <w:pPr>
        <w:sectPr w:rsidR="00F62E6C">
          <w:pgSz w:w="11900" w:h="16838"/>
          <w:pgMar w:top="445" w:right="786" w:bottom="347" w:left="794" w:header="0" w:footer="0" w:gutter="0"/>
          <w:cols w:space="720" w:equalWidth="0">
            <w:col w:w="10326"/>
          </w:cols>
        </w:sectPr>
      </w:pPr>
    </w:p>
    <w:p w14:paraId="3DB63D87" w14:textId="77777777" w:rsidR="00F62E6C" w:rsidRDefault="00F62E6C">
      <w:pPr>
        <w:spacing w:line="389" w:lineRule="exact"/>
        <w:rPr>
          <w:sz w:val="20"/>
          <w:szCs w:val="20"/>
        </w:rPr>
      </w:pPr>
    </w:p>
    <w:p w14:paraId="13634886" w14:textId="77777777" w:rsidR="00F62E6C" w:rsidRDefault="008F537A">
      <w:pPr>
        <w:spacing w:line="271" w:lineRule="auto"/>
        <w:ind w:left="6" w:right="140"/>
        <w:rPr>
          <w:sz w:val="20"/>
          <w:szCs w:val="20"/>
        </w:rPr>
      </w:pPr>
      <w:r>
        <w:rPr>
          <w:rFonts w:ascii="Arial" w:eastAsia="Arial" w:hAnsi="Arial" w:cs="Arial"/>
          <w:i/>
          <w:iCs/>
          <w:color w:val="99168F"/>
          <w:sz w:val="20"/>
          <w:szCs w:val="20"/>
        </w:rPr>
        <w:t>Banks need capacity to absorb losses so they are resilient to the wide range of risks they could face and dampen rather than amplify shocks.</w:t>
      </w:r>
    </w:p>
    <w:p w14:paraId="62E20668" w14:textId="77777777" w:rsidR="00F62E6C" w:rsidRDefault="00F62E6C">
      <w:pPr>
        <w:spacing w:line="1" w:lineRule="exact"/>
        <w:rPr>
          <w:sz w:val="20"/>
          <w:szCs w:val="20"/>
        </w:rPr>
      </w:pPr>
    </w:p>
    <w:p w14:paraId="141CB9CC" w14:textId="77777777" w:rsidR="00F62E6C" w:rsidRDefault="008F537A">
      <w:pPr>
        <w:spacing w:line="290" w:lineRule="auto"/>
        <w:ind w:left="6" w:right="40"/>
        <w:rPr>
          <w:sz w:val="20"/>
          <w:szCs w:val="20"/>
        </w:rPr>
      </w:pPr>
      <w:r>
        <w:rPr>
          <w:rFonts w:ascii="Arial" w:eastAsia="Arial" w:hAnsi="Arial" w:cs="Arial"/>
          <w:sz w:val="19"/>
          <w:szCs w:val="19"/>
        </w:rPr>
        <w:t xml:space="preserve">Capital is a part of </w:t>
      </w:r>
      <w:r>
        <w:rPr>
          <w:rFonts w:ascii="Arial" w:eastAsia="Arial" w:hAnsi="Arial" w:cs="Arial"/>
          <w:sz w:val="19"/>
          <w:szCs w:val="19"/>
        </w:rPr>
        <w:t>banks’ funding that absorbs losses. The holders of bank capital instruments, including their common equity, bear the costs when a bank’s assets decline in value. Holders of some other types of liabilities, such as deposits, are thereby protected from losses.</w:t>
      </w:r>
      <w:r>
        <w:rPr>
          <w:rFonts w:ascii="Arial" w:eastAsia="Arial" w:hAnsi="Arial" w:cs="Arial"/>
          <w:sz w:val="13"/>
          <w:szCs w:val="13"/>
        </w:rPr>
        <w:t>(1)</w:t>
      </w:r>
    </w:p>
    <w:p w14:paraId="2D107DCF" w14:textId="77777777" w:rsidR="00F62E6C" w:rsidRDefault="00F62E6C">
      <w:pPr>
        <w:spacing w:line="240" w:lineRule="exact"/>
        <w:rPr>
          <w:sz w:val="20"/>
          <w:szCs w:val="20"/>
        </w:rPr>
      </w:pPr>
    </w:p>
    <w:p w14:paraId="6CB7389A" w14:textId="77777777" w:rsidR="00F62E6C" w:rsidRDefault="008F537A">
      <w:pPr>
        <w:spacing w:line="288" w:lineRule="auto"/>
        <w:ind w:left="6"/>
        <w:rPr>
          <w:sz w:val="20"/>
          <w:szCs w:val="20"/>
        </w:rPr>
      </w:pPr>
      <w:r>
        <w:rPr>
          <w:rFonts w:ascii="Arial" w:eastAsia="Arial" w:hAnsi="Arial" w:cs="Arial"/>
          <w:sz w:val="19"/>
          <w:szCs w:val="19"/>
        </w:rPr>
        <w:t xml:space="preserve">The financial crisis demonstrated very clearly the costs to the economy of a banking system with too little capital, of insufficient quality, and too much debt. So since the crisis, authorities in the United Kingdom, and globally, have </w:t>
      </w:r>
      <w:r>
        <w:rPr>
          <w:rFonts w:ascii="Arial" w:eastAsia="Arial" w:hAnsi="Arial" w:cs="Arial"/>
          <w:sz w:val="19"/>
          <w:szCs w:val="19"/>
        </w:rPr>
        <w:t>established much higher standards for banks’ capital and other forms of loss-absorbing capacity. These reforms have now been finalised and are largely implemented. The three core elements of these standards are set out in (Chart D.1), and have different purposes.</w:t>
      </w:r>
    </w:p>
    <w:p w14:paraId="4C0353F2" w14:textId="77777777" w:rsidR="00F62E6C" w:rsidRDefault="00F62E6C">
      <w:pPr>
        <w:spacing w:line="240" w:lineRule="exact"/>
        <w:rPr>
          <w:sz w:val="20"/>
          <w:szCs w:val="20"/>
        </w:rPr>
      </w:pPr>
    </w:p>
    <w:p w14:paraId="36B84940" w14:textId="77777777" w:rsidR="00F62E6C" w:rsidRDefault="008F537A">
      <w:pPr>
        <w:spacing w:line="326" w:lineRule="auto"/>
        <w:ind w:left="6" w:right="80"/>
        <w:rPr>
          <w:sz w:val="20"/>
          <w:szCs w:val="20"/>
        </w:rPr>
      </w:pPr>
      <w:r>
        <w:rPr>
          <w:rFonts w:ascii="Arial" w:eastAsia="Arial" w:hAnsi="Arial" w:cs="Arial"/>
          <w:sz w:val="17"/>
          <w:szCs w:val="17"/>
        </w:rPr>
        <w:t>Banks must meet minimum requirements for loss-absorbing capacity as well as regulatory buffers. Minimum requirements for loss-absorbing capacity are comprised of two elements — minimum capital requirements (which must be met with regulatory capital instruments), and any recapitalisation element (which can be met with eligible liabilities that are long-term, unsecured and subordinated debt). The sum of minimum capital requirements and any recapitalisation</w:t>
      </w:r>
    </w:p>
    <w:p w14:paraId="56DEEA06" w14:textId="77777777" w:rsidR="00F62E6C" w:rsidRDefault="008F537A">
      <w:pPr>
        <w:spacing w:line="20" w:lineRule="exact"/>
        <w:rPr>
          <w:sz w:val="20"/>
          <w:szCs w:val="20"/>
        </w:rPr>
      </w:pPr>
      <w:r>
        <w:rPr>
          <w:sz w:val="20"/>
          <w:szCs w:val="20"/>
        </w:rPr>
        <w:br w:type="column"/>
      </w:r>
    </w:p>
    <w:p w14:paraId="40C4D6D9" w14:textId="77777777" w:rsidR="00F62E6C" w:rsidRDefault="00F62E6C">
      <w:pPr>
        <w:spacing w:line="200" w:lineRule="exact"/>
        <w:rPr>
          <w:sz w:val="20"/>
          <w:szCs w:val="20"/>
        </w:rPr>
      </w:pPr>
    </w:p>
    <w:p w14:paraId="5A732789" w14:textId="77777777" w:rsidR="00F62E6C" w:rsidRDefault="00F62E6C">
      <w:pPr>
        <w:spacing w:line="258" w:lineRule="exact"/>
        <w:rPr>
          <w:sz w:val="20"/>
          <w:szCs w:val="20"/>
        </w:rPr>
      </w:pPr>
    </w:p>
    <w:p w14:paraId="0EC09168" w14:textId="77777777" w:rsidR="00F62E6C" w:rsidRDefault="008F537A">
      <w:pPr>
        <w:spacing w:line="250" w:lineRule="auto"/>
        <w:ind w:left="20" w:right="360"/>
        <w:rPr>
          <w:sz w:val="20"/>
          <w:szCs w:val="20"/>
        </w:rPr>
      </w:pPr>
      <w:r>
        <w:rPr>
          <w:rFonts w:ascii="Arial" w:eastAsia="Arial" w:hAnsi="Arial" w:cs="Arial"/>
          <w:b/>
          <w:bCs/>
          <w:color w:val="99168F"/>
          <w:sz w:val="19"/>
          <w:szCs w:val="19"/>
        </w:rPr>
        <w:t>Chart D.1</w:t>
      </w:r>
      <w:r>
        <w:rPr>
          <w:rFonts w:ascii="Arial" w:eastAsia="Arial" w:hAnsi="Arial" w:cs="Arial"/>
          <w:color w:val="000000"/>
          <w:sz w:val="19"/>
          <w:szCs w:val="19"/>
        </w:rPr>
        <w:t xml:space="preserve"> Core elements of major UK banks’ requirements for loss-absorbing capacity</w:t>
      </w:r>
    </w:p>
    <w:p w14:paraId="0C970612" w14:textId="77777777" w:rsidR="00F62E6C" w:rsidRDefault="008F537A">
      <w:pPr>
        <w:spacing w:line="20" w:lineRule="exact"/>
        <w:rPr>
          <w:sz w:val="20"/>
          <w:szCs w:val="20"/>
        </w:rPr>
      </w:pPr>
      <w:r>
        <w:rPr>
          <w:noProof/>
          <w:sz w:val="20"/>
          <w:szCs w:val="20"/>
        </w:rPr>
        <w:drawing>
          <wp:anchor distT="0" distB="0" distL="114300" distR="114300" simplePos="0" relativeHeight="251652608" behindDoc="1" locked="0" layoutInCell="0" allowOverlap="1" wp14:anchorId="50A72618" wp14:editId="376D58E9">
            <wp:simplePos x="0" y="0"/>
            <wp:positionH relativeFrom="column">
              <wp:posOffset>1110615</wp:posOffset>
            </wp:positionH>
            <wp:positionV relativeFrom="paragraph">
              <wp:posOffset>179070</wp:posOffset>
            </wp:positionV>
            <wp:extent cx="709295" cy="162179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0"/>
                    <a:srcRect/>
                    <a:stretch>
                      <a:fillRect/>
                    </a:stretch>
                  </pic:blipFill>
                  <pic:spPr bwMode="auto">
                    <a:xfrm>
                      <a:off x="0" y="0"/>
                      <a:ext cx="709295" cy="1621790"/>
                    </a:xfrm>
                    <a:prstGeom prst="rect">
                      <a:avLst/>
                    </a:prstGeom>
                    <a:noFill/>
                  </pic:spPr>
                </pic:pic>
              </a:graphicData>
            </a:graphic>
          </wp:anchor>
        </w:drawing>
      </w:r>
    </w:p>
    <w:p w14:paraId="18D0985D" w14:textId="77777777" w:rsidR="00F62E6C" w:rsidRDefault="00F62E6C">
      <w:pPr>
        <w:spacing w:line="200" w:lineRule="exact"/>
        <w:rPr>
          <w:sz w:val="20"/>
          <w:szCs w:val="20"/>
        </w:rPr>
      </w:pPr>
    </w:p>
    <w:p w14:paraId="1571E7A1" w14:textId="77777777" w:rsidR="00F62E6C" w:rsidRDefault="00F62E6C">
      <w:pPr>
        <w:spacing w:line="273" w:lineRule="exact"/>
        <w:rPr>
          <w:sz w:val="20"/>
          <w:szCs w:val="20"/>
        </w:rPr>
      </w:pPr>
    </w:p>
    <w:p w14:paraId="4DCFB5AC" w14:textId="77777777" w:rsidR="00F62E6C" w:rsidRDefault="008F537A">
      <w:pPr>
        <w:ind w:left="1980"/>
        <w:rPr>
          <w:sz w:val="20"/>
          <w:szCs w:val="20"/>
        </w:rPr>
      </w:pPr>
      <w:r>
        <w:rPr>
          <w:rFonts w:ascii="Arial" w:eastAsia="Arial" w:hAnsi="Arial" w:cs="Arial"/>
          <w:sz w:val="12"/>
          <w:szCs w:val="12"/>
        </w:rPr>
        <w:t>Buffers</w:t>
      </w:r>
    </w:p>
    <w:p w14:paraId="34796B71" w14:textId="77777777" w:rsidR="00F62E6C" w:rsidRDefault="008F537A">
      <w:pPr>
        <w:spacing w:line="20" w:lineRule="exact"/>
        <w:rPr>
          <w:sz w:val="20"/>
          <w:szCs w:val="20"/>
        </w:rPr>
      </w:pPr>
      <w:r>
        <w:rPr>
          <w:noProof/>
          <w:sz w:val="20"/>
          <w:szCs w:val="20"/>
        </w:rPr>
        <w:drawing>
          <wp:anchor distT="0" distB="0" distL="114300" distR="114300" simplePos="0" relativeHeight="251653632" behindDoc="1" locked="0" layoutInCell="0" allowOverlap="1" wp14:anchorId="78F8B596" wp14:editId="785B3E9D">
            <wp:simplePos x="0" y="0"/>
            <wp:positionH relativeFrom="column">
              <wp:posOffset>914400</wp:posOffset>
            </wp:positionH>
            <wp:positionV relativeFrom="paragraph">
              <wp:posOffset>142875</wp:posOffset>
            </wp:positionV>
            <wp:extent cx="183515" cy="125730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1"/>
                    <a:srcRect/>
                    <a:stretch>
                      <a:fillRect/>
                    </a:stretch>
                  </pic:blipFill>
                  <pic:spPr bwMode="auto">
                    <a:xfrm>
                      <a:off x="0" y="0"/>
                      <a:ext cx="183515" cy="1257300"/>
                    </a:xfrm>
                    <a:prstGeom prst="rect">
                      <a:avLst/>
                    </a:prstGeom>
                    <a:noFill/>
                  </pic:spPr>
                </pic:pic>
              </a:graphicData>
            </a:graphic>
          </wp:anchor>
        </w:drawing>
      </w:r>
    </w:p>
    <w:p w14:paraId="311B8D5E" w14:textId="77777777" w:rsidR="00F62E6C" w:rsidRDefault="00F62E6C">
      <w:pPr>
        <w:spacing w:line="243" w:lineRule="exact"/>
        <w:rPr>
          <w:sz w:val="20"/>
          <w:szCs w:val="20"/>
        </w:rPr>
      </w:pPr>
    </w:p>
    <w:p w14:paraId="090B1549" w14:textId="77777777" w:rsidR="00F62E6C" w:rsidRDefault="008F537A">
      <w:pPr>
        <w:ind w:left="2920"/>
        <w:rPr>
          <w:sz w:val="20"/>
          <w:szCs w:val="20"/>
        </w:rPr>
      </w:pPr>
      <w:r>
        <w:rPr>
          <w:rFonts w:ascii="Arial" w:eastAsia="Arial" w:hAnsi="Arial" w:cs="Arial"/>
          <w:sz w:val="12"/>
          <w:szCs w:val="12"/>
        </w:rPr>
        <w:t>Met with regulatory</w:t>
      </w:r>
    </w:p>
    <w:p w14:paraId="093C4599" w14:textId="77777777" w:rsidR="00F62E6C" w:rsidRDefault="008F537A">
      <w:pPr>
        <w:spacing w:line="199" w:lineRule="auto"/>
        <w:ind w:left="2920"/>
        <w:rPr>
          <w:sz w:val="20"/>
          <w:szCs w:val="20"/>
        </w:rPr>
      </w:pPr>
      <w:r>
        <w:rPr>
          <w:rFonts w:ascii="Arial" w:eastAsia="Arial" w:hAnsi="Arial" w:cs="Arial"/>
          <w:sz w:val="12"/>
          <w:szCs w:val="12"/>
        </w:rPr>
        <w:t>capital instruments</w:t>
      </w:r>
    </w:p>
    <w:p w14:paraId="6846BB46" w14:textId="77777777" w:rsidR="00F62E6C" w:rsidRDefault="008F537A">
      <w:pPr>
        <w:spacing w:line="223" w:lineRule="auto"/>
        <w:ind w:right="720"/>
        <w:jc w:val="center"/>
        <w:rPr>
          <w:sz w:val="20"/>
          <w:szCs w:val="20"/>
        </w:rPr>
      </w:pPr>
      <w:r>
        <w:rPr>
          <w:rFonts w:ascii="Arial" w:eastAsia="Arial" w:hAnsi="Arial" w:cs="Arial"/>
          <w:sz w:val="12"/>
          <w:szCs w:val="12"/>
        </w:rPr>
        <w:t>Minimum</w:t>
      </w:r>
    </w:p>
    <w:p w14:paraId="7C8B4B36" w14:textId="77777777" w:rsidR="00F62E6C" w:rsidRDefault="008F537A">
      <w:pPr>
        <w:spacing w:line="223" w:lineRule="auto"/>
        <w:ind w:left="1980"/>
        <w:rPr>
          <w:sz w:val="20"/>
          <w:szCs w:val="20"/>
        </w:rPr>
      </w:pPr>
      <w:r>
        <w:rPr>
          <w:rFonts w:ascii="Arial" w:eastAsia="Arial" w:hAnsi="Arial" w:cs="Arial"/>
          <w:sz w:val="12"/>
          <w:szCs w:val="12"/>
        </w:rPr>
        <w:t>capital</w:t>
      </w:r>
    </w:p>
    <w:p w14:paraId="06D14E35" w14:textId="77777777" w:rsidR="00F62E6C" w:rsidRDefault="008F537A">
      <w:pPr>
        <w:ind w:left="1840"/>
        <w:rPr>
          <w:sz w:val="20"/>
          <w:szCs w:val="20"/>
        </w:rPr>
      </w:pPr>
      <w:r>
        <w:rPr>
          <w:rFonts w:ascii="Arial" w:eastAsia="Arial" w:hAnsi="Arial" w:cs="Arial"/>
          <w:sz w:val="11"/>
          <w:szCs w:val="11"/>
        </w:rPr>
        <w:t>requirements</w:t>
      </w:r>
    </w:p>
    <w:p w14:paraId="26B1F6D6" w14:textId="77777777" w:rsidR="00F62E6C" w:rsidRDefault="00F62E6C">
      <w:pPr>
        <w:spacing w:line="244" w:lineRule="exact"/>
        <w:rPr>
          <w:sz w:val="20"/>
          <w:szCs w:val="20"/>
        </w:rPr>
      </w:pPr>
    </w:p>
    <w:p w14:paraId="14573055" w14:textId="77777777" w:rsidR="00F62E6C" w:rsidRDefault="008F537A">
      <w:pPr>
        <w:ind w:left="1140"/>
        <w:rPr>
          <w:sz w:val="20"/>
          <w:szCs w:val="20"/>
        </w:rPr>
      </w:pPr>
      <w:r>
        <w:rPr>
          <w:rFonts w:ascii="Arial" w:eastAsia="Arial" w:hAnsi="Arial" w:cs="Arial"/>
          <w:sz w:val="12"/>
          <w:szCs w:val="12"/>
        </w:rPr>
        <w:t>MREL</w:t>
      </w:r>
    </w:p>
    <w:p w14:paraId="6FE5F662" w14:textId="77777777" w:rsidR="00F62E6C" w:rsidRDefault="00F62E6C">
      <w:pPr>
        <w:spacing w:line="267" w:lineRule="exact"/>
        <w:rPr>
          <w:sz w:val="20"/>
          <w:szCs w:val="20"/>
        </w:rPr>
      </w:pPr>
    </w:p>
    <w:tbl>
      <w:tblPr>
        <w:tblW w:w="0" w:type="auto"/>
        <w:tblInd w:w="1780" w:type="dxa"/>
        <w:tblLayout w:type="fixed"/>
        <w:tblCellMar>
          <w:left w:w="0" w:type="dxa"/>
          <w:right w:w="0" w:type="dxa"/>
        </w:tblCellMar>
        <w:tblLook w:val="04A0" w:firstRow="1" w:lastRow="0" w:firstColumn="1" w:lastColumn="0" w:noHBand="0" w:noVBand="1"/>
      </w:tblPr>
      <w:tblGrid>
        <w:gridCol w:w="960"/>
        <w:gridCol w:w="1040"/>
      </w:tblGrid>
      <w:tr w:rsidR="00F62E6C" w14:paraId="1596D0FE" w14:textId="77777777">
        <w:trPr>
          <w:trHeight w:val="138"/>
        </w:trPr>
        <w:tc>
          <w:tcPr>
            <w:tcW w:w="960" w:type="dxa"/>
            <w:vAlign w:val="bottom"/>
          </w:tcPr>
          <w:p w14:paraId="6429EEB5" w14:textId="77777777" w:rsidR="00F62E6C" w:rsidRDefault="008F537A">
            <w:pPr>
              <w:ind w:right="182"/>
              <w:jc w:val="center"/>
              <w:rPr>
                <w:sz w:val="20"/>
                <w:szCs w:val="20"/>
              </w:rPr>
            </w:pPr>
            <w:r>
              <w:rPr>
                <w:rFonts w:ascii="Arial" w:eastAsia="Arial" w:hAnsi="Arial" w:cs="Arial"/>
                <w:w w:val="84"/>
                <w:sz w:val="12"/>
                <w:szCs w:val="12"/>
              </w:rPr>
              <w:t>Recapitalisation</w:t>
            </w:r>
          </w:p>
        </w:tc>
        <w:tc>
          <w:tcPr>
            <w:tcW w:w="1040" w:type="dxa"/>
            <w:vAlign w:val="bottom"/>
          </w:tcPr>
          <w:p w14:paraId="37B77F2E" w14:textId="77777777" w:rsidR="00F62E6C" w:rsidRDefault="008F537A">
            <w:pPr>
              <w:jc w:val="right"/>
              <w:rPr>
                <w:sz w:val="20"/>
                <w:szCs w:val="20"/>
              </w:rPr>
            </w:pPr>
            <w:r>
              <w:rPr>
                <w:rFonts w:ascii="Arial" w:eastAsia="Arial" w:hAnsi="Arial" w:cs="Arial"/>
                <w:sz w:val="12"/>
                <w:szCs w:val="12"/>
              </w:rPr>
              <w:t>Can be met with</w:t>
            </w:r>
          </w:p>
        </w:tc>
      </w:tr>
      <w:tr w:rsidR="00F62E6C" w14:paraId="4CAB8E8B" w14:textId="77777777">
        <w:trPr>
          <w:trHeight w:val="142"/>
        </w:trPr>
        <w:tc>
          <w:tcPr>
            <w:tcW w:w="960" w:type="dxa"/>
            <w:vAlign w:val="bottom"/>
          </w:tcPr>
          <w:p w14:paraId="55DC6C79" w14:textId="77777777" w:rsidR="00F62E6C" w:rsidRDefault="008F537A">
            <w:pPr>
              <w:ind w:right="162"/>
              <w:jc w:val="center"/>
              <w:rPr>
                <w:sz w:val="20"/>
                <w:szCs w:val="20"/>
              </w:rPr>
            </w:pPr>
            <w:r>
              <w:rPr>
                <w:rFonts w:ascii="Arial" w:eastAsia="Arial" w:hAnsi="Arial" w:cs="Arial"/>
                <w:w w:val="88"/>
                <w:sz w:val="12"/>
                <w:szCs w:val="12"/>
              </w:rPr>
              <w:t>element</w:t>
            </w:r>
          </w:p>
        </w:tc>
        <w:tc>
          <w:tcPr>
            <w:tcW w:w="1040" w:type="dxa"/>
            <w:vAlign w:val="bottom"/>
          </w:tcPr>
          <w:p w14:paraId="043A53C0" w14:textId="77777777" w:rsidR="00F62E6C" w:rsidRDefault="008F537A">
            <w:pPr>
              <w:jc w:val="right"/>
              <w:rPr>
                <w:sz w:val="20"/>
                <w:szCs w:val="20"/>
              </w:rPr>
            </w:pPr>
            <w:r>
              <w:rPr>
                <w:rFonts w:ascii="Arial" w:eastAsia="Arial" w:hAnsi="Arial" w:cs="Arial"/>
                <w:sz w:val="12"/>
                <w:szCs w:val="12"/>
              </w:rPr>
              <w:t>eligible liabilities</w:t>
            </w:r>
          </w:p>
        </w:tc>
      </w:tr>
    </w:tbl>
    <w:p w14:paraId="6C884143" w14:textId="77777777" w:rsidR="00F62E6C" w:rsidRDefault="00F62E6C">
      <w:pPr>
        <w:spacing w:line="200" w:lineRule="exact"/>
        <w:rPr>
          <w:sz w:val="20"/>
          <w:szCs w:val="20"/>
        </w:rPr>
      </w:pPr>
    </w:p>
    <w:p w14:paraId="423C8E37" w14:textId="77777777" w:rsidR="00F62E6C" w:rsidRDefault="00F62E6C">
      <w:pPr>
        <w:spacing w:line="200" w:lineRule="exact"/>
        <w:rPr>
          <w:sz w:val="20"/>
          <w:szCs w:val="20"/>
        </w:rPr>
      </w:pPr>
    </w:p>
    <w:p w14:paraId="2828BCF5" w14:textId="77777777" w:rsidR="00F62E6C" w:rsidRDefault="00F62E6C">
      <w:pPr>
        <w:spacing w:line="229" w:lineRule="exact"/>
        <w:rPr>
          <w:sz w:val="20"/>
          <w:szCs w:val="20"/>
        </w:rPr>
      </w:pPr>
    </w:p>
    <w:p w14:paraId="3DE5C8D6" w14:textId="77777777" w:rsidR="00F62E6C" w:rsidRDefault="008F537A">
      <w:pPr>
        <w:spacing w:line="258" w:lineRule="auto"/>
        <w:ind w:left="20" w:right="380"/>
        <w:rPr>
          <w:sz w:val="20"/>
          <w:szCs w:val="20"/>
        </w:rPr>
      </w:pPr>
      <w:r>
        <w:rPr>
          <w:rFonts w:ascii="Arial" w:eastAsia="Arial" w:hAnsi="Arial" w:cs="Arial"/>
          <w:sz w:val="11"/>
          <w:szCs w:val="11"/>
        </w:rPr>
        <w:t xml:space="preserve">Notes: For major UK banks, 2022 </w:t>
      </w:r>
      <w:r>
        <w:rPr>
          <w:rFonts w:ascii="Arial" w:eastAsia="Arial" w:hAnsi="Arial" w:cs="Arial"/>
          <w:sz w:val="11"/>
          <w:szCs w:val="11"/>
        </w:rPr>
        <w:t>risk-weighted MREL requirements are expected to be set as two times minimum capital requirements.</w:t>
      </w:r>
    </w:p>
    <w:p w14:paraId="33569EAC" w14:textId="77777777" w:rsidR="00F62E6C" w:rsidRDefault="00F62E6C">
      <w:pPr>
        <w:spacing w:line="143" w:lineRule="exact"/>
        <w:rPr>
          <w:sz w:val="20"/>
          <w:szCs w:val="20"/>
        </w:rPr>
      </w:pPr>
    </w:p>
    <w:p w14:paraId="1D11F9AA" w14:textId="77777777" w:rsidR="00F62E6C" w:rsidRDefault="008F537A">
      <w:pPr>
        <w:spacing w:line="369" w:lineRule="auto"/>
        <w:ind w:right="540"/>
        <w:rPr>
          <w:sz w:val="20"/>
          <w:szCs w:val="20"/>
        </w:rPr>
      </w:pPr>
      <w:r>
        <w:rPr>
          <w:rFonts w:ascii="Arial" w:eastAsia="Arial" w:hAnsi="Arial" w:cs="Arial"/>
          <w:sz w:val="17"/>
          <w:szCs w:val="17"/>
        </w:rPr>
        <w:t>element are collectively referred to as ‘MREL’ (minimum requirements for own funds and eligible liabilities).</w:t>
      </w:r>
    </w:p>
    <w:p w14:paraId="55A3A5AE" w14:textId="77777777" w:rsidR="00F62E6C" w:rsidRDefault="00F62E6C">
      <w:pPr>
        <w:spacing w:line="179" w:lineRule="exact"/>
        <w:rPr>
          <w:sz w:val="20"/>
          <w:szCs w:val="20"/>
        </w:rPr>
      </w:pPr>
    </w:p>
    <w:p w14:paraId="0217E386" w14:textId="77777777" w:rsidR="00F62E6C" w:rsidRDefault="008F537A">
      <w:pPr>
        <w:numPr>
          <w:ilvl w:val="0"/>
          <w:numId w:val="74"/>
        </w:numPr>
        <w:tabs>
          <w:tab w:val="left" w:pos="220"/>
        </w:tabs>
        <w:spacing w:line="290" w:lineRule="auto"/>
        <w:ind w:left="220" w:hanging="217"/>
        <w:rPr>
          <w:rFonts w:ascii="Arial" w:eastAsia="Arial" w:hAnsi="Arial" w:cs="Arial"/>
          <w:sz w:val="19"/>
          <w:szCs w:val="19"/>
        </w:rPr>
      </w:pPr>
      <w:r>
        <w:rPr>
          <w:rFonts w:ascii="Arial" w:eastAsia="Arial" w:hAnsi="Arial" w:cs="Arial"/>
          <w:sz w:val="19"/>
          <w:szCs w:val="19"/>
        </w:rPr>
        <w:t>Buffers help ensure banks have sufficient capacity to absorb losses while continuing to lend to the economy, even in times of stress. They help to avoid a situation in which losses for banks prompt them to cut lending and make a downturn deeper. Buffers can be drawn down to absorb losses while a bank continues to operate.</w:t>
      </w:r>
    </w:p>
    <w:p w14:paraId="698040F4"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14:anchorId="5F7E0871" wp14:editId="0116B730">
                <wp:simplePos x="0" y="0"/>
                <wp:positionH relativeFrom="column">
                  <wp:posOffset>1270</wp:posOffset>
                </wp:positionH>
                <wp:positionV relativeFrom="paragraph">
                  <wp:posOffset>121285</wp:posOffset>
                </wp:positionV>
                <wp:extent cx="3168015" cy="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5816BFA6" id="Shape 198"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pt,9.55pt" to="249.5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" o:allowincell="f" filled="t" strokecolor="#99168f" strokeweight=".6pt">
                <v:stroke joinstyle="miter"/>
                <o:lock v:ext="edit" shapetype="f"/>
              </v:line>
            </w:pict>
          </mc:Fallback>
        </mc:AlternateContent>
      </w:r>
    </w:p>
    <w:p w14:paraId="7848B019" w14:textId="77777777" w:rsidR="00F62E6C" w:rsidRDefault="00F62E6C">
      <w:pPr>
        <w:spacing w:line="232" w:lineRule="exact"/>
        <w:rPr>
          <w:sz w:val="20"/>
          <w:szCs w:val="20"/>
        </w:rPr>
      </w:pPr>
    </w:p>
    <w:p w14:paraId="1798AFA9" w14:textId="77777777" w:rsidR="00F62E6C" w:rsidRDefault="008F537A">
      <w:pPr>
        <w:numPr>
          <w:ilvl w:val="0"/>
          <w:numId w:val="75"/>
        </w:numPr>
        <w:tabs>
          <w:tab w:val="left" w:pos="220"/>
        </w:tabs>
        <w:spacing w:line="245" w:lineRule="auto"/>
        <w:ind w:left="220" w:right="60" w:hanging="217"/>
        <w:rPr>
          <w:rFonts w:ascii="Arial" w:eastAsia="Arial" w:hAnsi="Arial" w:cs="Arial"/>
          <w:sz w:val="14"/>
          <w:szCs w:val="14"/>
          <w:u w:val="single"/>
        </w:rPr>
      </w:pPr>
      <w:r>
        <w:rPr>
          <w:rFonts w:ascii="Arial" w:eastAsia="Arial" w:hAnsi="Arial" w:cs="Arial"/>
          <w:sz w:val="14"/>
          <w:szCs w:val="14"/>
        </w:rPr>
        <w:t xml:space="preserve">For a brief introduction to the structure of bank capital and balance sheets, see </w:t>
      </w:r>
      <w:hyperlink r:id="rId72">
        <w:r>
          <w:rPr>
            <w:rFonts w:ascii="Arial" w:eastAsia="Arial" w:hAnsi="Arial" w:cs="Arial"/>
            <w:sz w:val="14"/>
            <w:szCs w:val="14"/>
            <w:u w:val="single"/>
          </w:rPr>
          <w:t>Farag,</w:t>
        </w:r>
      </w:hyperlink>
      <w:r>
        <w:rPr>
          <w:rFonts w:ascii="Arial" w:eastAsia="Arial" w:hAnsi="Arial" w:cs="Arial"/>
          <w:sz w:val="14"/>
          <w:szCs w:val="14"/>
          <w:u w:val="single"/>
        </w:rPr>
        <w:t xml:space="preserve"> </w:t>
      </w:r>
      <w:hyperlink r:id="rId73">
        <w:r>
          <w:rPr>
            <w:rFonts w:ascii="Arial" w:eastAsia="Arial" w:hAnsi="Arial" w:cs="Arial"/>
            <w:sz w:val="14"/>
            <w:szCs w:val="14"/>
            <w:u w:val="single"/>
          </w:rPr>
          <w:t>Harland and Nixon (2013)</w:t>
        </w:r>
      </w:hyperlink>
      <w:r>
        <w:rPr>
          <w:rFonts w:ascii="Arial" w:eastAsia="Arial" w:hAnsi="Arial" w:cs="Arial"/>
          <w:sz w:val="14"/>
          <w:szCs w:val="14"/>
        </w:rPr>
        <w:t>.</w:t>
      </w:r>
    </w:p>
    <w:p w14:paraId="5797B48B" w14:textId="77777777" w:rsidR="00F62E6C" w:rsidRDefault="00F62E6C">
      <w:pPr>
        <w:sectPr w:rsidR="00F62E6C">
          <w:type w:val="continuous"/>
          <w:pgSz w:w="11900" w:h="16838"/>
          <w:pgMar w:top="445" w:right="786" w:bottom="347" w:left="794" w:header="0" w:footer="0" w:gutter="0"/>
          <w:cols w:num="2" w:space="720" w:equalWidth="0">
            <w:col w:w="4966" w:space="360"/>
            <w:col w:w="5000"/>
          </w:cols>
        </w:sectPr>
      </w:pPr>
    </w:p>
    <w:p w14:paraId="71F623A4" w14:textId="77777777" w:rsidR="00F62E6C" w:rsidRDefault="008F537A">
      <w:pPr>
        <w:ind w:left="5526"/>
        <w:rPr>
          <w:sz w:val="20"/>
          <w:szCs w:val="20"/>
        </w:rPr>
      </w:pPr>
      <w:bookmarkStart w:id="42" w:name="page48"/>
      <w:bookmarkEnd w:id="42"/>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UK bank capital framework</w:t>
      </w:r>
      <w:r>
        <w:rPr>
          <w:rFonts w:ascii="Arial" w:eastAsia="Arial" w:hAnsi="Arial" w:cs="Arial"/>
          <w:sz w:val="13"/>
          <w:szCs w:val="13"/>
        </w:rPr>
        <w:t xml:space="preserve">  37</w:t>
      </w:r>
    </w:p>
    <w:p w14:paraId="0AC2410B" w14:textId="77777777" w:rsidR="00F62E6C" w:rsidRDefault="00F62E6C">
      <w:pPr>
        <w:sectPr w:rsidR="00F62E6C">
          <w:pgSz w:w="11900" w:h="16838"/>
          <w:pgMar w:top="445" w:right="786" w:bottom="407" w:left="794" w:header="0" w:footer="0" w:gutter="0"/>
          <w:cols w:space="720" w:equalWidth="0">
            <w:col w:w="10326"/>
          </w:cols>
        </w:sectPr>
      </w:pPr>
    </w:p>
    <w:p w14:paraId="5945FD37" w14:textId="77777777" w:rsidR="00F62E6C" w:rsidRDefault="00F62E6C">
      <w:pPr>
        <w:spacing w:line="200" w:lineRule="exact"/>
        <w:rPr>
          <w:sz w:val="20"/>
          <w:szCs w:val="20"/>
        </w:rPr>
      </w:pPr>
    </w:p>
    <w:p w14:paraId="6D1005FD" w14:textId="77777777" w:rsidR="00F62E6C" w:rsidRDefault="00F62E6C">
      <w:pPr>
        <w:spacing w:line="200" w:lineRule="exact"/>
        <w:rPr>
          <w:sz w:val="20"/>
          <w:szCs w:val="20"/>
        </w:rPr>
      </w:pPr>
    </w:p>
    <w:p w14:paraId="1AC2A10A" w14:textId="77777777" w:rsidR="00F62E6C" w:rsidRDefault="00F62E6C">
      <w:pPr>
        <w:spacing w:line="200" w:lineRule="exact"/>
        <w:rPr>
          <w:sz w:val="20"/>
          <w:szCs w:val="20"/>
        </w:rPr>
      </w:pPr>
    </w:p>
    <w:p w14:paraId="37A8C64A" w14:textId="77777777" w:rsidR="00F62E6C" w:rsidRDefault="00F62E6C">
      <w:pPr>
        <w:spacing w:line="382" w:lineRule="exact"/>
        <w:rPr>
          <w:sz w:val="20"/>
          <w:szCs w:val="20"/>
        </w:rPr>
      </w:pPr>
    </w:p>
    <w:p w14:paraId="60CBCD90" w14:textId="77777777" w:rsidR="00F62E6C" w:rsidRDefault="008F537A">
      <w:pPr>
        <w:spacing w:line="329" w:lineRule="auto"/>
        <w:ind w:left="226" w:right="20"/>
        <w:rPr>
          <w:sz w:val="20"/>
          <w:szCs w:val="20"/>
        </w:rPr>
      </w:pPr>
      <w:r>
        <w:rPr>
          <w:rFonts w:ascii="Arial" w:eastAsia="Arial" w:hAnsi="Arial" w:cs="Arial"/>
          <w:sz w:val="17"/>
          <w:szCs w:val="17"/>
        </w:rPr>
        <w:t>They must therefore be met with the highest-quality, most readily loss-absorbing capital, common equity Tier 1 (CET1). The Bank’s annual stress test (see The results of the 2019 stress test of UK banks chapter) is used to assess whether major UK banks have big enough capital buffers to absorb the losses they could make in a very severe stress.</w:t>
      </w:r>
    </w:p>
    <w:p w14:paraId="0599EE80" w14:textId="77777777" w:rsidR="00F62E6C" w:rsidRDefault="00F62E6C">
      <w:pPr>
        <w:spacing w:line="212" w:lineRule="exact"/>
        <w:rPr>
          <w:sz w:val="20"/>
          <w:szCs w:val="20"/>
        </w:rPr>
      </w:pPr>
    </w:p>
    <w:p w14:paraId="7D5F482A" w14:textId="77777777" w:rsidR="00F62E6C" w:rsidRDefault="008F537A">
      <w:pPr>
        <w:numPr>
          <w:ilvl w:val="0"/>
          <w:numId w:val="76"/>
        </w:numPr>
        <w:tabs>
          <w:tab w:val="left" w:pos="226"/>
        </w:tabs>
        <w:spacing w:line="287" w:lineRule="auto"/>
        <w:ind w:left="226" w:hanging="226"/>
        <w:rPr>
          <w:rFonts w:ascii="Arial" w:eastAsia="Arial" w:hAnsi="Arial" w:cs="Arial"/>
          <w:sz w:val="19"/>
          <w:szCs w:val="19"/>
        </w:rPr>
      </w:pPr>
      <w:r>
        <w:rPr>
          <w:rFonts w:ascii="Arial" w:eastAsia="Arial" w:hAnsi="Arial" w:cs="Arial"/>
          <w:sz w:val="19"/>
          <w:szCs w:val="19"/>
        </w:rPr>
        <w:t>Minimum capital requirements aim to ensure that banks can continue to operate, even after a stress, with an adequate layer of capital to protect depositors, maintain the confidence of markets and enable an orderly failure without losses to the taxpayer. When a bank does not have sufficient loss-absorbing capacity to meet these requirements, the PRA may judge it to have breached its ‘Threshold Conditions’.</w:t>
      </w:r>
      <w:r>
        <w:rPr>
          <w:rFonts w:ascii="Arial" w:eastAsia="Arial" w:hAnsi="Arial" w:cs="Arial"/>
          <w:sz w:val="13"/>
          <w:szCs w:val="13"/>
        </w:rPr>
        <w:t>(2)</w:t>
      </w:r>
      <w:r>
        <w:rPr>
          <w:rFonts w:ascii="Arial" w:eastAsia="Arial" w:hAnsi="Arial" w:cs="Arial"/>
          <w:sz w:val="19"/>
          <w:szCs w:val="19"/>
        </w:rPr>
        <w:t xml:space="preserve"> In that event, minimum capital requirements provide the capacity to absorb losses on the bank’s assets as the bank is being resolved without the need to use public funds. Minimum capital requirements can be met with a mix of different types of regulatory capital instruments.</w:t>
      </w:r>
    </w:p>
    <w:p w14:paraId="4B605EC8" w14:textId="77777777" w:rsidR="00F62E6C" w:rsidRDefault="00F62E6C">
      <w:pPr>
        <w:spacing w:line="243" w:lineRule="exact"/>
        <w:rPr>
          <w:rFonts w:ascii="Arial" w:eastAsia="Arial" w:hAnsi="Arial" w:cs="Arial"/>
          <w:sz w:val="19"/>
          <w:szCs w:val="19"/>
        </w:rPr>
      </w:pPr>
    </w:p>
    <w:p w14:paraId="4B20EB4F" w14:textId="77777777" w:rsidR="00F62E6C" w:rsidRDefault="008F537A">
      <w:pPr>
        <w:numPr>
          <w:ilvl w:val="0"/>
          <w:numId w:val="76"/>
        </w:numPr>
        <w:tabs>
          <w:tab w:val="left" w:pos="226"/>
        </w:tabs>
        <w:spacing w:line="287" w:lineRule="auto"/>
        <w:ind w:left="226" w:right="20" w:hanging="226"/>
        <w:rPr>
          <w:rFonts w:ascii="Arial" w:eastAsia="Arial" w:hAnsi="Arial" w:cs="Arial"/>
          <w:sz w:val="19"/>
          <w:szCs w:val="19"/>
        </w:rPr>
      </w:pPr>
      <w:r>
        <w:rPr>
          <w:rFonts w:ascii="Arial" w:eastAsia="Arial" w:hAnsi="Arial" w:cs="Arial"/>
          <w:sz w:val="19"/>
          <w:szCs w:val="19"/>
        </w:rPr>
        <w:t>The recapitalisation element of MREL is intended to be used to recapitalise a bank that has failed and is subject to resolution by the Bank of England, in its capacity as the UK resolution authority. This helps minimise, without recourse to public funds, disruption to the wider economy that would otherwise occur if a major UK bank were to fail in a disorderly way. Once minimum capital requirements have absorbed the losses made by a failed bank, the recapitalisation element of MREL is used to build the capit</w:t>
      </w:r>
      <w:r>
        <w:rPr>
          <w:rFonts w:ascii="Arial" w:eastAsia="Arial" w:hAnsi="Arial" w:cs="Arial"/>
          <w:sz w:val="19"/>
          <w:szCs w:val="19"/>
        </w:rPr>
        <w:t>al base of a resolved bank, so that it meets Threshold Conditions. This recapitalisation element can be met with regulatory capital instruments or MREL-eligible liabilities, which are long-term, unsecured and subordinated debt.</w:t>
      </w:r>
    </w:p>
    <w:p w14:paraId="48F00892" w14:textId="77777777" w:rsidR="00F62E6C" w:rsidRDefault="00F62E6C">
      <w:pPr>
        <w:spacing w:line="242" w:lineRule="exact"/>
        <w:rPr>
          <w:sz w:val="20"/>
          <w:szCs w:val="20"/>
        </w:rPr>
      </w:pPr>
    </w:p>
    <w:p w14:paraId="3B859ED5" w14:textId="77777777" w:rsidR="00F62E6C" w:rsidRDefault="008F537A">
      <w:pPr>
        <w:spacing w:line="271" w:lineRule="auto"/>
        <w:ind w:left="6" w:right="440"/>
        <w:rPr>
          <w:sz w:val="20"/>
          <w:szCs w:val="20"/>
        </w:rPr>
      </w:pPr>
      <w:r>
        <w:rPr>
          <w:rFonts w:ascii="Arial" w:eastAsia="Arial" w:hAnsi="Arial" w:cs="Arial"/>
          <w:i/>
          <w:iCs/>
          <w:color w:val="99168F"/>
          <w:sz w:val="20"/>
          <w:szCs w:val="20"/>
        </w:rPr>
        <w:t>In 2015, the FPC assessed the appropriate level of minimum Tier 1 capital requirements and buffers for the UK banking system.</w:t>
      </w:r>
    </w:p>
    <w:p w14:paraId="102B2A66" w14:textId="77777777" w:rsidR="00F62E6C" w:rsidRDefault="00F62E6C">
      <w:pPr>
        <w:spacing w:line="1" w:lineRule="exact"/>
        <w:rPr>
          <w:sz w:val="20"/>
          <w:szCs w:val="20"/>
        </w:rPr>
      </w:pPr>
    </w:p>
    <w:p w14:paraId="63063670" w14:textId="77777777" w:rsidR="00F62E6C" w:rsidRDefault="008F537A">
      <w:pPr>
        <w:spacing w:line="274" w:lineRule="auto"/>
        <w:ind w:left="6" w:right="460"/>
        <w:rPr>
          <w:sz w:val="20"/>
          <w:szCs w:val="20"/>
        </w:rPr>
      </w:pPr>
      <w:r>
        <w:rPr>
          <w:rFonts w:ascii="Arial" w:eastAsia="Arial" w:hAnsi="Arial" w:cs="Arial"/>
          <w:sz w:val="20"/>
          <w:szCs w:val="20"/>
        </w:rPr>
        <w:t>In doing so, the FPC drew on analysis by Bank staff of the macroeconomic costs and benefits of bank capital. In particular:</w:t>
      </w:r>
    </w:p>
    <w:p w14:paraId="0063470D" w14:textId="77777777" w:rsidR="00F62E6C" w:rsidRDefault="00F62E6C">
      <w:pPr>
        <w:spacing w:line="252" w:lineRule="exact"/>
        <w:rPr>
          <w:sz w:val="20"/>
          <w:szCs w:val="20"/>
        </w:rPr>
      </w:pPr>
    </w:p>
    <w:p w14:paraId="7BA96176" w14:textId="77777777" w:rsidR="00F62E6C" w:rsidRDefault="008F537A">
      <w:pPr>
        <w:numPr>
          <w:ilvl w:val="0"/>
          <w:numId w:val="77"/>
        </w:numPr>
        <w:tabs>
          <w:tab w:val="left" w:pos="226"/>
        </w:tabs>
        <w:spacing w:line="278" w:lineRule="auto"/>
        <w:ind w:left="226" w:right="440" w:hanging="226"/>
        <w:rPr>
          <w:rFonts w:ascii="Arial" w:eastAsia="Arial" w:hAnsi="Arial" w:cs="Arial"/>
          <w:sz w:val="20"/>
          <w:szCs w:val="20"/>
        </w:rPr>
      </w:pPr>
      <w:r>
        <w:rPr>
          <w:rFonts w:ascii="Arial" w:eastAsia="Arial" w:hAnsi="Arial" w:cs="Arial"/>
          <w:sz w:val="20"/>
          <w:szCs w:val="20"/>
        </w:rPr>
        <w:t>The benefits to society in terms of the reduction in the likelihood and costs of financial crises.</w:t>
      </w:r>
    </w:p>
    <w:p w14:paraId="2C0CDE5C" w14:textId="77777777" w:rsidR="00F62E6C" w:rsidRDefault="00F62E6C">
      <w:pPr>
        <w:spacing w:line="247" w:lineRule="exact"/>
        <w:rPr>
          <w:rFonts w:ascii="Arial" w:eastAsia="Arial" w:hAnsi="Arial" w:cs="Arial"/>
          <w:sz w:val="20"/>
          <w:szCs w:val="20"/>
        </w:rPr>
      </w:pPr>
    </w:p>
    <w:p w14:paraId="04BB4645" w14:textId="77777777" w:rsidR="00F62E6C" w:rsidRDefault="008F537A">
      <w:pPr>
        <w:numPr>
          <w:ilvl w:val="0"/>
          <w:numId w:val="77"/>
        </w:numPr>
        <w:tabs>
          <w:tab w:val="left" w:pos="226"/>
        </w:tabs>
        <w:spacing w:line="302" w:lineRule="auto"/>
        <w:ind w:left="226" w:right="20" w:hanging="226"/>
        <w:rPr>
          <w:rFonts w:ascii="Arial" w:eastAsia="Arial" w:hAnsi="Arial" w:cs="Arial"/>
          <w:sz w:val="18"/>
          <w:szCs w:val="18"/>
        </w:rPr>
      </w:pPr>
      <w:r>
        <w:rPr>
          <w:rFonts w:ascii="Arial" w:eastAsia="Arial" w:hAnsi="Arial" w:cs="Arial"/>
          <w:sz w:val="18"/>
          <w:szCs w:val="18"/>
        </w:rPr>
        <w:t xml:space="preserve">The costs of bank capital to society arise due to the fact that loss-absorbing capital is a more </w:t>
      </w:r>
      <w:r>
        <w:rPr>
          <w:rFonts w:ascii="Arial" w:eastAsia="Arial" w:hAnsi="Arial" w:cs="Arial"/>
          <w:sz w:val="18"/>
          <w:szCs w:val="18"/>
        </w:rPr>
        <w:t>expensive way for a bank to fund lending than certain other debt liabilities, such as deposits. Higher capital requirements therefore increase the cost of credit to the real economy, and, at the margin, this diminishes the capacity of the banking system to support sustainable economic growth over the long term.</w:t>
      </w:r>
    </w:p>
    <w:p w14:paraId="1F836630" w14:textId="77777777" w:rsidR="00F62E6C" w:rsidRDefault="008F537A">
      <w:pPr>
        <w:spacing w:line="20" w:lineRule="exact"/>
        <w:rPr>
          <w:sz w:val="20"/>
          <w:szCs w:val="20"/>
        </w:rPr>
      </w:pPr>
      <w:r>
        <w:rPr>
          <w:sz w:val="20"/>
          <w:szCs w:val="20"/>
        </w:rPr>
        <w:br w:type="column"/>
      </w:r>
    </w:p>
    <w:p w14:paraId="0EF3FDDB" w14:textId="77777777" w:rsidR="00F62E6C" w:rsidRDefault="00F62E6C">
      <w:pPr>
        <w:spacing w:line="200" w:lineRule="exact"/>
        <w:rPr>
          <w:sz w:val="20"/>
          <w:szCs w:val="20"/>
        </w:rPr>
      </w:pPr>
    </w:p>
    <w:p w14:paraId="415E79CC" w14:textId="77777777" w:rsidR="00F62E6C" w:rsidRDefault="00F62E6C">
      <w:pPr>
        <w:spacing w:line="200" w:lineRule="exact"/>
        <w:rPr>
          <w:sz w:val="20"/>
          <w:szCs w:val="20"/>
        </w:rPr>
      </w:pPr>
    </w:p>
    <w:p w14:paraId="60736CA3" w14:textId="77777777" w:rsidR="00F62E6C" w:rsidRDefault="00F62E6C">
      <w:pPr>
        <w:spacing w:line="200" w:lineRule="exact"/>
        <w:rPr>
          <w:sz w:val="20"/>
          <w:szCs w:val="20"/>
        </w:rPr>
      </w:pPr>
    </w:p>
    <w:p w14:paraId="471B87C6" w14:textId="77777777" w:rsidR="00F62E6C" w:rsidRDefault="00F62E6C">
      <w:pPr>
        <w:spacing w:line="362" w:lineRule="exact"/>
        <w:rPr>
          <w:sz w:val="20"/>
          <w:szCs w:val="20"/>
        </w:rPr>
      </w:pPr>
    </w:p>
    <w:p w14:paraId="0634999D" w14:textId="77777777" w:rsidR="00F62E6C" w:rsidRDefault="008F537A">
      <w:pPr>
        <w:spacing w:line="273" w:lineRule="auto"/>
        <w:ind w:right="80"/>
        <w:rPr>
          <w:sz w:val="20"/>
          <w:szCs w:val="20"/>
        </w:rPr>
      </w:pPr>
      <w:r>
        <w:rPr>
          <w:rFonts w:ascii="Arial" w:eastAsia="Arial" w:hAnsi="Arial" w:cs="Arial"/>
          <w:sz w:val="20"/>
          <w:szCs w:val="20"/>
        </w:rPr>
        <w:t>The Bank’s analysis suggested that the optimal level for minimum requirements and buffers together, met with Tier 1 capital, was in the region of 10%–14% of banks’ risk-weighted assets assuming no gaps or shortcomings in the measurement of risk weights.</w:t>
      </w:r>
    </w:p>
    <w:p w14:paraId="2AF5D7FB" w14:textId="77777777" w:rsidR="00F62E6C" w:rsidRDefault="00F62E6C">
      <w:pPr>
        <w:spacing w:line="252" w:lineRule="exact"/>
        <w:rPr>
          <w:sz w:val="20"/>
          <w:szCs w:val="20"/>
        </w:rPr>
      </w:pPr>
    </w:p>
    <w:p w14:paraId="346B77A6" w14:textId="77777777" w:rsidR="00F62E6C" w:rsidRDefault="008F537A">
      <w:pPr>
        <w:spacing w:line="313" w:lineRule="auto"/>
        <w:ind w:right="260"/>
        <w:rPr>
          <w:sz w:val="20"/>
          <w:szCs w:val="20"/>
        </w:rPr>
      </w:pPr>
      <w:r>
        <w:rPr>
          <w:rFonts w:ascii="Arial" w:eastAsia="Arial" w:hAnsi="Arial" w:cs="Arial"/>
          <w:sz w:val="18"/>
          <w:szCs w:val="18"/>
        </w:rPr>
        <w:t>Overall, based on analysis of the economic costs and benefits of capital, the FPC judged at the time that the appropriate Tier 1 capital requirement for the UK banking system, in aggregate, was 11% of risk-weighted assets.</w:t>
      </w:r>
    </w:p>
    <w:p w14:paraId="19D9EF60" w14:textId="77777777" w:rsidR="00F62E6C" w:rsidRDefault="00F62E6C">
      <w:pPr>
        <w:spacing w:line="200" w:lineRule="exact"/>
        <w:rPr>
          <w:sz w:val="20"/>
          <w:szCs w:val="20"/>
        </w:rPr>
      </w:pPr>
    </w:p>
    <w:p w14:paraId="58C10812" w14:textId="77777777" w:rsidR="00F62E6C" w:rsidRDefault="008F537A">
      <w:pPr>
        <w:spacing w:line="308" w:lineRule="auto"/>
        <w:ind w:right="120"/>
        <w:rPr>
          <w:sz w:val="20"/>
          <w:szCs w:val="20"/>
        </w:rPr>
      </w:pPr>
      <w:r>
        <w:rPr>
          <w:rFonts w:ascii="Arial" w:eastAsia="Arial" w:hAnsi="Arial" w:cs="Arial"/>
          <w:sz w:val="18"/>
          <w:szCs w:val="18"/>
        </w:rPr>
        <w:t>This assessment referred to the Tier 1 capital requirement at the system level appropriate for a standard risk environment. This requirement would be supplemented by additional time-varying buffers to reflect changes in the aggregate risks that banks face, and by firm-specific buffers set by the PRA to address microprudential, idiosyncratic risks.</w:t>
      </w:r>
    </w:p>
    <w:p w14:paraId="005F7E59" w14:textId="77777777" w:rsidR="00F62E6C" w:rsidRDefault="00F62E6C">
      <w:pPr>
        <w:spacing w:line="206" w:lineRule="exact"/>
        <w:rPr>
          <w:sz w:val="20"/>
          <w:szCs w:val="20"/>
        </w:rPr>
      </w:pPr>
    </w:p>
    <w:p w14:paraId="6A7ECDB5" w14:textId="77777777" w:rsidR="00F62E6C" w:rsidRDefault="008F537A">
      <w:pPr>
        <w:spacing w:line="308" w:lineRule="auto"/>
        <w:ind w:right="80"/>
        <w:rPr>
          <w:sz w:val="20"/>
          <w:szCs w:val="20"/>
        </w:rPr>
      </w:pPr>
      <w:r>
        <w:rPr>
          <w:rFonts w:ascii="Arial" w:eastAsia="Arial" w:hAnsi="Arial" w:cs="Arial"/>
          <w:sz w:val="18"/>
          <w:szCs w:val="18"/>
        </w:rPr>
        <w:t>At the time, the FPC also noted that there were shortcomings in the definitions of risk-weighted assets. These shortcomings, for example around risks associated with defined benefit pension fund deficits that are not included in risk-weighted assets, or risk weightings that are too low, are typically compensated for in additional capital requirements.</w:t>
      </w:r>
    </w:p>
    <w:p w14:paraId="1DA68D7F" w14:textId="77777777" w:rsidR="00F62E6C" w:rsidRDefault="00F62E6C">
      <w:pPr>
        <w:spacing w:line="206" w:lineRule="exact"/>
        <w:rPr>
          <w:sz w:val="20"/>
          <w:szCs w:val="20"/>
        </w:rPr>
      </w:pPr>
    </w:p>
    <w:p w14:paraId="198F02DA" w14:textId="77777777" w:rsidR="00F62E6C" w:rsidRDefault="008F537A">
      <w:pPr>
        <w:spacing w:line="274" w:lineRule="auto"/>
        <w:ind w:right="20"/>
        <w:rPr>
          <w:sz w:val="20"/>
          <w:szCs w:val="20"/>
        </w:rPr>
      </w:pPr>
      <w:r>
        <w:rPr>
          <w:rFonts w:ascii="Arial" w:eastAsia="Arial" w:hAnsi="Arial" w:cs="Arial"/>
          <w:sz w:val="20"/>
          <w:szCs w:val="20"/>
        </w:rPr>
        <w:t xml:space="preserve">In light of this, the FPC </w:t>
      </w:r>
      <w:r>
        <w:rPr>
          <w:rFonts w:ascii="Arial" w:eastAsia="Arial" w:hAnsi="Arial" w:cs="Arial"/>
          <w:sz w:val="20"/>
          <w:szCs w:val="20"/>
        </w:rPr>
        <w:t>judged at the time that the appropriate level of Tier 1 capital requirement for the UK banking system was 13.5% of risk-weighted assets, based on existing measures of risk weights.</w:t>
      </w:r>
    </w:p>
    <w:p w14:paraId="1E6D2423" w14:textId="77777777" w:rsidR="00F62E6C" w:rsidRDefault="00F62E6C">
      <w:pPr>
        <w:spacing w:line="230" w:lineRule="exact"/>
        <w:rPr>
          <w:sz w:val="20"/>
          <w:szCs w:val="20"/>
        </w:rPr>
      </w:pPr>
    </w:p>
    <w:p w14:paraId="5C101C5E" w14:textId="77777777" w:rsidR="00F62E6C" w:rsidRDefault="008F537A">
      <w:pPr>
        <w:spacing w:line="336" w:lineRule="auto"/>
        <w:ind w:right="80"/>
        <w:rPr>
          <w:sz w:val="20"/>
          <w:szCs w:val="20"/>
        </w:rPr>
      </w:pPr>
      <w:r>
        <w:rPr>
          <w:rFonts w:ascii="Arial" w:eastAsia="Arial" w:hAnsi="Arial" w:cs="Arial"/>
          <w:sz w:val="17"/>
          <w:szCs w:val="17"/>
        </w:rPr>
        <w:t>The FPC judged that this should be supplemented by a setting in the region of 1% for the UK countercyclical capital buffer rate (UK CCyB rate) in a standard risk environment; that is, when risks are judged to be neither elevated nor subdued.</w:t>
      </w:r>
    </w:p>
    <w:p w14:paraId="711D3131" w14:textId="77777777" w:rsidR="00F62E6C" w:rsidRDefault="00F62E6C">
      <w:pPr>
        <w:spacing w:line="185" w:lineRule="exact"/>
        <w:rPr>
          <w:sz w:val="20"/>
          <w:szCs w:val="20"/>
        </w:rPr>
      </w:pPr>
    </w:p>
    <w:p w14:paraId="07F505FD" w14:textId="77777777" w:rsidR="00F62E6C" w:rsidRDefault="008F537A">
      <w:pPr>
        <w:spacing w:line="310" w:lineRule="auto"/>
        <w:ind w:right="60"/>
        <w:rPr>
          <w:sz w:val="20"/>
          <w:szCs w:val="20"/>
        </w:rPr>
      </w:pPr>
      <w:r>
        <w:rPr>
          <w:rFonts w:ascii="Arial" w:eastAsia="Arial" w:hAnsi="Arial" w:cs="Arial"/>
          <w:sz w:val="18"/>
          <w:szCs w:val="18"/>
        </w:rPr>
        <w:t>A 1% UK CCyB rate adds around 0.4 percentage points of risk-weighted assets to aggregate capital requirements of the major UK banks, given the current geographic composition of their activity, bringing Tier 1 capital requirements to around 14% of risk-weighted assets in a standard risk environment.</w:t>
      </w:r>
    </w:p>
    <w:p w14:paraId="5DF35EA6" w14:textId="77777777" w:rsidR="00F62E6C" w:rsidRDefault="00F62E6C">
      <w:pPr>
        <w:spacing w:line="203" w:lineRule="exact"/>
        <w:rPr>
          <w:sz w:val="20"/>
          <w:szCs w:val="20"/>
        </w:rPr>
      </w:pPr>
    </w:p>
    <w:p w14:paraId="5C82F8CB" w14:textId="77777777" w:rsidR="00F62E6C" w:rsidRDefault="008F537A">
      <w:pPr>
        <w:spacing w:line="319" w:lineRule="auto"/>
        <w:ind w:right="40"/>
        <w:rPr>
          <w:sz w:val="20"/>
          <w:szCs w:val="20"/>
        </w:rPr>
      </w:pPr>
      <w:r>
        <w:rPr>
          <w:rFonts w:ascii="Arial" w:eastAsia="Arial" w:hAnsi="Arial" w:cs="Arial"/>
          <w:sz w:val="17"/>
          <w:szCs w:val="17"/>
        </w:rPr>
        <w:t>The FPC’s assessment of the appropriate level of Tier 1 capital is lower than earlier estimates of the optimal level of capital for the banking system, including those that were produced by the Basel Committee on Banking Supervision (BCBS) to inform the post-crisis Basel III standards. This reflects three key judgements relating to (1) effective resolution arrangements;</w:t>
      </w:r>
    </w:p>
    <w:p w14:paraId="278F7291" w14:textId="77777777" w:rsidR="00F62E6C" w:rsidRDefault="00F62E6C">
      <w:pPr>
        <w:spacing w:line="1" w:lineRule="exact"/>
        <w:rPr>
          <w:sz w:val="20"/>
          <w:szCs w:val="20"/>
        </w:rPr>
      </w:pPr>
    </w:p>
    <w:p w14:paraId="452AF0F4" w14:textId="77777777" w:rsidR="00F62E6C" w:rsidRDefault="008F537A">
      <w:pPr>
        <w:numPr>
          <w:ilvl w:val="0"/>
          <w:numId w:val="78"/>
        </w:numPr>
        <w:tabs>
          <w:tab w:val="left" w:pos="271"/>
        </w:tabs>
        <w:spacing w:line="278" w:lineRule="auto"/>
        <w:ind w:right="180" w:firstLine="3"/>
        <w:rPr>
          <w:rFonts w:ascii="Arial" w:eastAsia="Arial" w:hAnsi="Arial" w:cs="Arial"/>
          <w:sz w:val="20"/>
          <w:szCs w:val="20"/>
        </w:rPr>
      </w:pPr>
      <w:r>
        <w:rPr>
          <w:rFonts w:ascii="Arial" w:eastAsia="Arial" w:hAnsi="Arial" w:cs="Arial"/>
          <w:sz w:val="20"/>
          <w:szCs w:val="20"/>
        </w:rPr>
        <w:t>effective supervision and structural reform; and (3) active use of the UK countercyclical capital buffer.</w:t>
      </w:r>
    </w:p>
    <w:p w14:paraId="1B6A9709"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55680" behindDoc="1" locked="0" layoutInCell="0" allowOverlap="1" wp14:anchorId="5F7E61A3" wp14:editId="0E7482B6">
                <wp:simplePos x="0" y="0"/>
                <wp:positionH relativeFrom="column">
                  <wp:posOffset>1270</wp:posOffset>
                </wp:positionH>
                <wp:positionV relativeFrom="paragraph">
                  <wp:posOffset>694055</wp:posOffset>
                </wp:positionV>
                <wp:extent cx="3168015" cy="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03988654" id="Shape 199"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pt,54.65pt" to="249.5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" o:allowincell="f" filled="t" strokecolor="#99168f" strokeweight=".6pt">
                <v:stroke joinstyle="miter"/>
                <o:lock v:ext="edit" shapetype="f"/>
              </v:line>
            </w:pict>
          </mc:Fallback>
        </mc:AlternateContent>
      </w:r>
    </w:p>
    <w:p w14:paraId="6330F84D" w14:textId="77777777" w:rsidR="00F62E6C" w:rsidRDefault="00F62E6C">
      <w:pPr>
        <w:spacing w:line="1154" w:lineRule="exact"/>
        <w:rPr>
          <w:sz w:val="20"/>
          <w:szCs w:val="20"/>
        </w:rPr>
      </w:pPr>
    </w:p>
    <w:p w14:paraId="68B29F7A" w14:textId="77777777" w:rsidR="00F62E6C" w:rsidRDefault="00F62E6C">
      <w:pPr>
        <w:sectPr w:rsidR="00F62E6C">
          <w:type w:val="continuous"/>
          <w:pgSz w:w="11900" w:h="16838"/>
          <w:pgMar w:top="445" w:right="786" w:bottom="407" w:left="794" w:header="0" w:footer="0" w:gutter="0"/>
          <w:cols w:num="2" w:space="720" w:equalWidth="0">
            <w:col w:w="4986" w:space="340"/>
            <w:col w:w="5000"/>
          </w:cols>
        </w:sectPr>
      </w:pPr>
    </w:p>
    <w:p w14:paraId="279CEEAD" w14:textId="77777777" w:rsidR="00F62E6C" w:rsidRDefault="008F537A">
      <w:pPr>
        <w:numPr>
          <w:ilvl w:val="0"/>
          <w:numId w:val="79"/>
        </w:numPr>
        <w:tabs>
          <w:tab w:val="left" w:pos="5546"/>
        </w:tabs>
        <w:spacing w:line="269" w:lineRule="auto"/>
        <w:ind w:left="5546" w:right="100" w:hanging="217"/>
        <w:rPr>
          <w:rFonts w:ascii="Arial" w:eastAsia="Arial" w:hAnsi="Arial" w:cs="Arial"/>
          <w:sz w:val="13"/>
          <w:szCs w:val="13"/>
        </w:rPr>
      </w:pPr>
      <w:r>
        <w:rPr>
          <w:rFonts w:ascii="Arial" w:eastAsia="Arial" w:hAnsi="Arial" w:cs="Arial"/>
          <w:sz w:val="13"/>
          <w:szCs w:val="13"/>
        </w:rPr>
        <w:t xml:space="preserve">The Threshold Conditions are the minimum requirements that firms must meet at all times in order to be permitted to carry on the regulated activities in which they engage. For more detail see </w:t>
      </w:r>
      <w:hyperlink r:id="rId74">
        <w:r>
          <w:rPr>
            <w:rFonts w:ascii="Arial" w:eastAsia="Arial" w:hAnsi="Arial" w:cs="Arial"/>
            <w:i/>
            <w:iCs/>
            <w:sz w:val="13"/>
            <w:szCs w:val="13"/>
            <w:u w:val="single"/>
          </w:rPr>
          <w:t>The PRA’s approach to banking supervision</w:t>
        </w:r>
      </w:hyperlink>
      <w:r>
        <w:rPr>
          <w:rFonts w:ascii="Arial" w:eastAsia="Arial" w:hAnsi="Arial" w:cs="Arial"/>
          <w:sz w:val="13"/>
          <w:szCs w:val="13"/>
        </w:rPr>
        <w:t>.</w:t>
      </w:r>
    </w:p>
    <w:p w14:paraId="4A7D3724" w14:textId="77777777" w:rsidR="00F62E6C" w:rsidRDefault="00F62E6C">
      <w:pPr>
        <w:sectPr w:rsidR="00F62E6C">
          <w:type w:val="continuous"/>
          <w:pgSz w:w="11900" w:h="16838"/>
          <w:pgMar w:top="445" w:right="786" w:bottom="407" w:left="794" w:header="0" w:footer="0" w:gutter="0"/>
          <w:cols w:space="720" w:equalWidth="0">
            <w:col w:w="10326"/>
          </w:cols>
        </w:sectPr>
      </w:pPr>
    </w:p>
    <w:p w14:paraId="40B9472E" w14:textId="77777777" w:rsidR="00F62E6C" w:rsidRDefault="00F62E6C">
      <w:pPr>
        <w:spacing w:line="200" w:lineRule="exact"/>
        <w:rPr>
          <w:sz w:val="20"/>
          <w:szCs w:val="20"/>
        </w:rPr>
      </w:pPr>
      <w:bookmarkStart w:id="43" w:name="page49"/>
      <w:bookmarkEnd w:id="43"/>
    </w:p>
    <w:p w14:paraId="1EEC8728" w14:textId="77777777" w:rsidR="00F62E6C" w:rsidRDefault="00F62E6C">
      <w:pPr>
        <w:spacing w:line="200" w:lineRule="exact"/>
        <w:rPr>
          <w:sz w:val="20"/>
          <w:szCs w:val="20"/>
        </w:rPr>
      </w:pPr>
    </w:p>
    <w:p w14:paraId="7309BC08" w14:textId="77777777" w:rsidR="00F62E6C" w:rsidRDefault="00F62E6C">
      <w:pPr>
        <w:spacing w:line="200" w:lineRule="exact"/>
        <w:rPr>
          <w:sz w:val="20"/>
          <w:szCs w:val="20"/>
        </w:rPr>
      </w:pPr>
    </w:p>
    <w:p w14:paraId="577F6914" w14:textId="77777777" w:rsidR="00F62E6C" w:rsidRDefault="00F62E6C">
      <w:pPr>
        <w:spacing w:line="200" w:lineRule="exact"/>
        <w:rPr>
          <w:sz w:val="20"/>
          <w:szCs w:val="20"/>
        </w:rPr>
      </w:pPr>
    </w:p>
    <w:p w14:paraId="4DEF0CF1" w14:textId="77777777" w:rsidR="00F62E6C" w:rsidRDefault="00F62E6C">
      <w:pPr>
        <w:spacing w:line="331" w:lineRule="exact"/>
        <w:rPr>
          <w:sz w:val="20"/>
          <w:szCs w:val="20"/>
        </w:rPr>
      </w:pPr>
    </w:p>
    <w:p w14:paraId="66D049DF" w14:textId="77777777" w:rsidR="00F62E6C" w:rsidRDefault="008F537A">
      <w:pPr>
        <w:spacing w:line="271" w:lineRule="auto"/>
        <w:ind w:right="40"/>
        <w:rPr>
          <w:sz w:val="20"/>
          <w:szCs w:val="20"/>
        </w:rPr>
      </w:pPr>
      <w:r>
        <w:rPr>
          <w:rFonts w:ascii="Arial" w:eastAsia="Arial" w:hAnsi="Arial" w:cs="Arial"/>
          <w:i/>
          <w:iCs/>
          <w:color w:val="99168F"/>
          <w:sz w:val="20"/>
          <w:szCs w:val="20"/>
        </w:rPr>
        <w:t xml:space="preserve">The FPC has reviewed the judgements underpinning its assessment of the appropriate level of </w:t>
      </w:r>
      <w:r>
        <w:rPr>
          <w:rFonts w:ascii="Arial" w:eastAsia="Arial" w:hAnsi="Arial" w:cs="Arial"/>
          <w:i/>
          <w:iCs/>
          <w:color w:val="99168F"/>
          <w:sz w:val="20"/>
          <w:szCs w:val="20"/>
        </w:rPr>
        <w:t>capital for the UK banking system and is confirming that its 2015 benchmark remains appropriate.</w:t>
      </w:r>
    </w:p>
    <w:p w14:paraId="5FAEE56C" w14:textId="77777777" w:rsidR="00F62E6C" w:rsidRDefault="00F62E6C">
      <w:pPr>
        <w:spacing w:line="1" w:lineRule="exact"/>
        <w:rPr>
          <w:sz w:val="20"/>
          <w:szCs w:val="20"/>
        </w:rPr>
      </w:pPr>
    </w:p>
    <w:p w14:paraId="53A45246" w14:textId="77777777" w:rsidR="00F62E6C" w:rsidRDefault="008F537A">
      <w:pPr>
        <w:spacing w:line="313" w:lineRule="auto"/>
        <w:ind w:right="360"/>
        <w:rPr>
          <w:sz w:val="20"/>
          <w:szCs w:val="20"/>
        </w:rPr>
      </w:pPr>
      <w:r>
        <w:rPr>
          <w:rFonts w:ascii="Arial" w:eastAsia="Arial" w:hAnsi="Arial" w:cs="Arial"/>
          <w:sz w:val="18"/>
          <w:szCs w:val="18"/>
        </w:rPr>
        <w:t>This reflects the fact that there have been no significant developments (beyond those anticipated at the time) that affect the FPC’s judgement of the benefits and costs of requiring banks to hold more capital.</w:t>
      </w:r>
    </w:p>
    <w:p w14:paraId="61F532CD" w14:textId="77777777" w:rsidR="00F62E6C" w:rsidRDefault="00F62E6C">
      <w:pPr>
        <w:spacing w:line="201" w:lineRule="exact"/>
        <w:rPr>
          <w:sz w:val="20"/>
          <w:szCs w:val="20"/>
        </w:rPr>
      </w:pPr>
    </w:p>
    <w:p w14:paraId="16AAC77B" w14:textId="77777777" w:rsidR="00F62E6C" w:rsidRDefault="008F537A">
      <w:pPr>
        <w:rPr>
          <w:sz w:val="20"/>
          <w:szCs w:val="20"/>
        </w:rPr>
      </w:pPr>
      <w:r>
        <w:rPr>
          <w:rFonts w:ascii="Arial" w:eastAsia="Arial" w:hAnsi="Arial" w:cs="Arial"/>
          <w:color w:val="99168F"/>
        </w:rPr>
        <w:t>Effective resolution arrangements</w:t>
      </w:r>
    </w:p>
    <w:p w14:paraId="30B36777" w14:textId="77777777" w:rsidR="00F62E6C" w:rsidRDefault="00F62E6C">
      <w:pPr>
        <w:spacing w:line="26" w:lineRule="exact"/>
        <w:rPr>
          <w:sz w:val="20"/>
          <w:szCs w:val="20"/>
        </w:rPr>
      </w:pPr>
    </w:p>
    <w:p w14:paraId="6D951965" w14:textId="77777777" w:rsidR="00F62E6C" w:rsidRDefault="008F537A">
      <w:pPr>
        <w:spacing w:line="291" w:lineRule="auto"/>
        <w:ind w:right="160"/>
        <w:rPr>
          <w:sz w:val="20"/>
          <w:szCs w:val="20"/>
        </w:rPr>
      </w:pPr>
      <w:r>
        <w:rPr>
          <w:rFonts w:ascii="Arial" w:eastAsia="Arial" w:hAnsi="Arial" w:cs="Arial"/>
          <w:sz w:val="19"/>
          <w:szCs w:val="19"/>
        </w:rPr>
        <w:t>The FPC’s benchmark reflected a judgement that effective resolution arrangements would materially reduce both the probability and costs of future financial crises, and therefore reduce the appropriate level of Tier 1 capital requirements by about 5 percentage points.</w:t>
      </w:r>
    </w:p>
    <w:p w14:paraId="0BFC1761" w14:textId="77777777" w:rsidR="00F62E6C" w:rsidRDefault="00F62E6C">
      <w:pPr>
        <w:spacing w:line="235" w:lineRule="exact"/>
        <w:rPr>
          <w:sz w:val="20"/>
          <w:szCs w:val="20"/>
        </w:rPr>
      </w:pPr>
    </w:p>
    <w:p w14:paraId="61199610" w14:textId="77777777" w:rsidR="00F62E6C" w:rsidRDefault="008F537A">
      <w:pPr>
        <w:spacing w:line="273" w:lineRule="auto"/>
        <w:ind w:right="540"/>
        <w:rPr>
          <w:sz w:val="20"/>
          <w:szCs w:val="20"/>
        </w:rPr>
      </w:pPr>
      <w:r>
        <w:rPr>
          <w:rFonts w:ascii="Arial" w:eastAsia="Arial" w:hAnsi="Arial" w:cs="Arial"/>
          <w:sz w:val="20"/>
          <w:szCs w:val="20"/>
        </w:rPr>
        <w:t>Since 2015, there has been further progress in banks’ resolvability. UK banks are on track to meet MREL requirements.</w:t>
      </w:r>
      <w:r>
        <w:rPr>
          <w:rFonts w:ascii="Arial" w:eastAsia="Arial" w:hAnsi="Arial" w:cs="Arial"/>
          <w:sz w:val="14"/>
          <w:szCs w:val="14"/>
        </w:rPr>
        <w:t>(3)</w:t>
      </w:r>
      <w:r>
        <w:rPr>
          <w:rFonts w:ascii="Arial" w:eastAsia="Arial" w:hAnsi="Arial" w:cs="Arial"/>
          <w:sz w:val="20"/>
          <w:szCs w:val="20"/>
        </w:rPr>
        <w:t xml:space="preserve"> This will help ensure that they maintain sufficient resources to provide for recapitalisation in resolution.</w:t>
      </w:r>
    </w:p>
    <w:p w14:paraId="2D9EDC00" w14:textId="77777777" w:rsidR="00F62E6C" w:rsidRDefault="00F62E6C">
      <w:pPr>
        <w:spacing w:line="252" w:lineRule="exact"/>
        <w:rPr>
          <w:sz w:val="20"/>
          <w:szCs w:val="20"/>
        </w:rPr>
      </w:pPr>
    </w:p>
    <w:p w14:paraId="426AACF7" w14:textId="77777777" w:rsidR="00F62E6C" w:rsidRDefault="008F537A">
      <w:pPr>
        <w:spacing w:line="305" w:lineRule="auto"/>
        <w:rPr>
          <w:sz w:val="20"/>
          <w:szCs w:val="20"/>
        </w:rPr>
      </w:pPr>
      <w:r>
        <w:rPr>
          <w:rFonts w:ascii="Arial" w:eastAsia="Arial" w:hAnsi="Arial" w:cs="Arial"/>
          <w:sz w:val="18"/>
          <w:szCs w:val="18"/>
        </w:rPr>
        <w:t xml:space="preserve">Much progress has also been made to eliminate barriers to resolvability and develop cross-border co-operation. The Bank set out its approach to the Resolvability Assessment Framework (RAF) in 2018, which builds on the work done since the financial crisis and sets out the next step in implementing the resolution regime: ensuring that firms are, and able to demonstrate publicly that they are, resolvable. The Bank, acting in its capacity as the UK resolution authority, will continue to assess firms as part of </w:t>
      </w:r>
      <w:r>
        <w:rPr>
          <w:rFonts w:ascii="Arial" w:eastAsia="Arial" w:hAnsi="Arial" w:cs="Arial"/>
          <w:sz w:val="18"/>
          <w:szCs w:val="18"/>
        </w:rPr>
        <w:t>the first cycle of the RAF, with major UK firms and the Bank making public disclosures as to firms’ resolvability from June 2021.</w:t>
      </w:r>
    </w:p>
    <w:p w14:paraId="117A45B7" w14:textId="77777777" w:rsidR="00F62E6C" w:rsidRDefault="00F62E6C">
      <w:pPr>
        <w:spacing w:line="227" w:lineRule="exact"/>
        <w:rPr>
          <w:sz w:val="20"/>
          <w:szCs w:val="20"/>
        </w:rPr>
      </w:pPr>
    </w:p>
    <w:p w14:paraId="1AD149FC" w14:textId="77777777" w:rsidR="00F62E6C" w:rsidRDefault="008F537A">
      <w:pPr>
        <w:spacing w:line="319" w:lineRule="auto"/>
        <w:ind w:right="60"/>
        <w:jc w:val="both"/>
        <w:rPr>
          <w:sz w:val="20"/>
          <w:szCs w:val="20"/>
        </w:rPr>
      </w:pPr>
      <w:r>
        <w:rPr>
          <w:rFonts w:ascii="Arial" w:eastAsia="Arial" w:hAnsi="Arial" w:cs="Arial"/>
          <w:sz w:val="18"/>
          <w:szCs w:val="18"/>
        </w:rPr>
        <w:t>In light of this progress, the FPC is reconfirming its judgement that effective resolution arrangements reduce the appropriate level of capital requirements by around 5 percentage points.</w:t>
      </w:r>
    </w:p>
    <w:p w14:paraId="6A100D7B" w14:textId="77777777" w:rsidR="00F62E6C" w:rsidRDefault="00F62E6C">
      <w:pPr>
        <w:spacing w:line="215" w:lineRule="exact"/>
        <w:rPr>
          <w:sz w:val="20"/>
          <w:szCs w:val="20"/>
        </w:rPr>
      </w:pPr>
    </w:p>
    <w:p w14:paraId="04E205B9" w14:textId="77777777" w:rsidR="00F62E6C" w:rsidRDefault="008F537A">
      <w:pPr>
        <w:spacing w:line="287" w:lineRule="auto"/>
        <w:ind w:right="60"/>
        <w:rPr>
          <w:sz w:val="20"/>
          <w:szCs w:val="20"/>
        </w:rPr>
      </w:pPr>
      <w:r>
        <w:rPr>
          <w:rFonts w:ascii="Arial" w:eastAsia="Arial" w:hAnsi="Arial" w:cs="Arial"/>
          <w:i/>
          <w:iCs/>
          <w:color w:val="99168F"/>
          <w:sz w:val="19"/>
          <w:szCs w:val="19"/>
        </w:rPr>
        <w:t xml:space="preserve">The Bank, in its capacity as the UK resolution authority, is also clarifying that, in the event of a bank </w:t>
      </w:r>
      <w:r>
        <w:rPr>
          <w:rFonts w:ascii="Arial" w:eastAsia="Arial" w:hAnsi="Arial" w:cs="Arial"/>
          <w:i/>
          <w:iCs/>
          <w:color w:val="99168F"/>
          <w:sz w:val="19"/>
          <w:szCs w:val="19"/>
        </w:rPr>
        <w:t>resolution, it expects all debt that is bailed in to be written down or converted to the highest quality of capital: common equity Tier 1 (CET1).</w:t>
      </w:r>
      <w:r>
        <w:rPr>
          <w:rFonts w:ascii="Arial" w:eastAsia="Arial" w:hAnsi="Arial" w:cs="Arial"/>
          <w:color w:val="000000"/>
          <w:sz w:val="19"/>
          <w:szCs w:val="19"/>
        </w:rPr>
        <w:t xml:space="preserve"> Writing down or converting liabilities into CET1 during resolution will help ensure that, even if buffers have been fully exhausted, a resolved bank would be recapitalised to a level that will make it resilient to further losses, supporting its resolution and minimising the wider economic costs of its failure.</w:t>
      </w:r>
    </w:p>
    <w:p w14:paraId="6E023C1B" w14:textId="77777777" w:rsidR="00F62E6C" w:rsidRDefault="008F537A">
      <w:pPr>
        <w:spacing w:line="20" w:lineRule="exact"/>
        <w:rPr>
          <w:sz w:val="20"/>
          <w:szCs w:val="20"/>
        </w:rPr>
      </w:pPr>
      <w:r>
        <w:rPr>
          <w:sz w:val="20"/>
          <w:szCs w:val="20"/>
        </w:rPr>
        <w:br w:type="column"/>
      </w:r>
    </w:p>
    <w:p w14:paraId="66C8D6F6" w14:textId="77777777" w:rsidR="00F62E6C" w:rsidRDefault="008F537A">
      <w:pPr>
        <w:ind w:left="200"/>
        <w:rPr>
          <w:sz w:val="20"/>
          <w:szCs w:val="20"/>
        </w:rPr>
      </w:pPr>
      <w:r>
        <w:rPr>
          <w:rFonts w:ascii="Arial" w:eastAsia="Arial" w:hAnsi="Arial" w:cs="Arial"/>
          <w:sz w:val="13"/>
          <w:szCs w:val="13"/>
        </w:rPr>
        <w:t>Financial Stability Report December 2019</w:t>
      </w:r>
      <w:r>
        <w:rPr>
          <w:rFonts w:ascii="Arial" w:eastAsia="Arial" w:hAnsi="Arial" w:cs="Arial"/>
          <w:color w:val="99168F"/>
          <w:sz w:val="13"/>
          <w:szCs w:val="13"/>
        </w:rPr>
        <w:t xml:space="preserve">  The UK bank capital framework</w:t>
      </w:r>
      <w:r>
        <w:rPr>
          <w:rFonts w:ascii="Arial" w:eastAsia="Arial" w:hAnsi="Arial" w:cs="Arial"/>
          <w:sz w:val="13"/>
          <w:szCs w:val="13"/>
        </w:rPr>
        <w:t xml:space="preserve">  38</w:t>
      </w:r>
    </w:p>
    <w:p w14:paraId="41EB7EA6" w14:textId="77777777" w:rsidR="00F62E6C" w:rsidRDefault="00F62E6C">
      <w:pPr>
        <w:spacing w:line="200" w:lineRule="exact"/>
        <w:rPr>
          <w:sz w:val="20"/>
          <w:szCs w:val="20"/>
        </w:rPr>
      </w:pPr>
    </w:p>
    <w:p w14:paraId="026673A3" w14:textId="77777777" w:rsidR="00F62E6C" w:rsidRDefault="00F62E6C">
      <w:pPr>
        <w:spacing w:line="200" w:lineRule="exact"/>
        <w:rPr>
          <w:sz w:val="20"/>
          <w:szCs w:val="20"/>
        </w:rPr>
      </w:pPr>
    </w:p>
    <w:p w14:paraId="2F6ED2B6" w14:textId="77777777" w:rsidR="00F62E6C" w:rsidRDefault="00F62E6C">
      <w:pPr>
        <w:spacing w:line="200" w:lineRule="exact"/>
        <w:rPr>
          <w:sz w:val="20"/>
          <w:szCs w:val="20"/>
        </w:rPr>
      </w:pPr>
    </w:p>
    <w:p w14:paraId="49966730" w14:textId="77777777" w:rsidR="00F62E6C" w:rsidRDefault="00F62E6C">
      <w:pPr>
        <w:spacing w:line="382" w:lineRule="exact"/>
        <w:rPr>
          <w:sz w:val="20"/>
          <w:szCs w:val="20"/>
        </w:rPr>
      </w:pPr>
    </w:p>
    <w:p w14:paraId="2A016977" w14:textId="77777777" w:rsidR="00F62E6C" w:rsidRDefault="008F537A">
      <w:pPr>
        <w:spacing w:line="288" w:lineRule="auto"/>
        <w:ind w:right="40"/>
        <w:rPr>
          <w:sz w:val="20"/>
          <w:szCs w:val="20"/>
        </w:rPr>
      </w:pPr>
      <w:r>
        <w:rPr>
          <w:rFonts w:ascii="Arial" w:eastAsia="Arial" w:hAnsi="Arial" w:cs="Arial"/>
          <w:sz w:val="19"/>
          <w:szCs w:val="19"/>
        </w:rPr>
        <w:t>This is complemented by structural changes since the financial crisis. These include the implementation of ring-fencing since January 2019, as required by the Banking Reform Act, which separates core deposit-taking (from households and small/ medium-sized businesses) from investment banking activities. These restructuring efforts support resolvability and increase the resilience of ring-fenced banks in the UK to risks originating in other parts of their group or the global financial system.</w:t>
      </w:r>
    </w:p>
    <w:p w14:paraId="1337C995" w14:textId="77777777" w:rsidR="00F62E6C" w:rsidRDefault="00F62E6C">
      <w:pPr>
        <w:spacing w:line="221" w:lineRule="exact"/>
        <w:rPr>
          <w:sz w:val="20"/>
          <w:szCs w:val="20"/>
        </w:rPr>
      </w:pPr>
    </w:p>
    <w:p w14:paraId="5E3D1A51" w14:textId="77777777" w:rsidR="00F62E6C" w:rsidRDefault="008F537A">
      <w:pPr>
        <w:rPr>
          <w:sz w:val="20"/>
          <w:szCs w:val="20"/>
        </w:rPr>
      </w:pPr>
      <w:r>
        <w:rPr>
          <w:rFonts w:ascii="Arial" w:eastAsia="Arial" w:hAnsi="Arial" w:cs="Arial"/>
          <w:color w:val="99168F"/>
        </w:rPr>
        <w:t>Active use of the UK countercyclical capital buffer</w:t>
      </w:r>
    </w:p>
    <w:p w14:paraId="69277050" w14:textId="77777777" w:rsidR="00F62E6C" w:rsidRDefault="00F62E6C">
      <w:pPr>
        <w:spacing w:line="26" w:lineRule="exact"/>
        <w:rPr>
          <w:sz w:val="20"/>
          <w:szCs w:val="20"/>
        </w:rPr>
      </w:pPr>
    </w:p>
    <w:p w14:paraId="290C9391" w14:textId="77777777" w:rsidR="00F62E6C" w:rsidRDefault="008F537A">
      <w:pPr>
        <w:spacing w:line="274" w:lineRule="auto"/>
        <w:ind w:right="40"/>
        <w:rPr>
          <w:sz w:val="20"/>
          <w:szCs w:val="20"/>
        </w:rPr>
      </w:pPr>
      <w:r>
        <w:rPr>
          <w:rFonts w:ascii="Arial" w:eastAsia="Arial" w:hAnsi="Arial" w:cs="Arial"/>
          <w:sz w:val="20"/>
          <w:szCs w:val="20"/>
        </w:rPr>
        <w:t>The FPC judged that the appropriate Tier 1 capital requirement for a standard risk environment should be supplemented by a time-varying UK CCyB rate. More detail on this judgement is set out later in the chapter.</w:t>
      </w:r>
    </w:p>
    <w:p w14:paraId="6285E7BB" w14:textId="77777777" w:rsidR="00F62E6C" w:rsidRDefault="00F62E6C">
      <w:pPr>
        <w:spacing w:line="250" w:lineRule="exact"/>
        <w:rPr>
          <w:sz w:val="20"/>
          <w:szCs w:val="20"/>
        </w:rPr>
      </w:pPr>
    </w:p>
    <w:p w14:paraId="4617EAC4" w14:textId="77777777" w:rsidR="00F62E6C" w:rsidRDefault="008F537A">
      <w:pPr>
        <w:spacing w:line="319" w:lineRule="auto"/>
        <w:ind w:right="360"/>
        <w:rPr>
          <w:sz w:val="20"/>
          <w:szCs w:val="20"/>
        </w:rPr>
      </w:pPr>
      <w:r>
        <w:rPr>
          <w:rFonts w:ascii="Arial" w:eastAsia="Arial" w:hAnsi="Arial" w:cs="Arial"/>
          <w:sz w:val="17"/>
          <w:szCs w:val="17"/>
        </w:rPr>
        <w:t>Banks’ capital buffers are made up of specific components, some of which vary across banks and through time</w:t>
      </w:r>
    </w:p>
    <w:p w14:paraId="1E964862" w14:textId="77777777" w:rsidR="00F62E6C" w:rsidRDefault="008F537A">
      <w:pPr>
        <w:spacing w:line="296" w:lineRule="auto"/>
        <w:ind w:right="40"/>
        <w:rPr>
          <w:sz w:val="20"/>
          <w:szCs w:val="20"/>
        </w:rPr>
      </w:pPr>
      <w:r>
        <w:rPr>
          <w:rFonts w:ascii="Arial" w:eastAsia="Arial" w:hAnsi="Arial" w:cs="Arial"/>
          <w:sz w:val="19"/>
          <w:szCs w:val="19"/>
        </w:rPr>
        <w:t>(Chart D.2). All capital buffers must be met with CET1 and can be drawn down to absorb losses in stress without needing to cut back lending to the wider economy.</w:t>
      </w:r>
    </w:p>
    <w:p w14:paraId="06638FA7"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56704" behindDoc="1" locked="0" layoutInCell="0" allowOverlap="1" wp14:anchorId="26C72C8D" wp14:editId="4204EC0C">
                <wp:simplePos x="0" y="0"/>
                <wp:positionH relativeFrom="column">
                  <wp:posOffset>1270</wp:posOffset>
                </wp:positionH>
                <wp:positionV relativeFrom="paragraph">
                  <wp:posOffset>160655</wp:posOffset>
                </wp:positionV>
                <wp:extent cx="3096260" cy="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EAB238A" id="Shape 200"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pt,12.65pt" to="243.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" o:allowincell="f" filled="t" strokecolor="#99168f" strokeweight=".7pt">
                <v:stroke joinstyle="miter"/>
                <o:lock v:ext="edit" shapetype="f"/>
              </v:line>
            </w:pict>
          </mc:Fallback>
        </mc:AlternateContent>
      </w:r>
    </w:p>
    <w:p w14:paraId="348AA80D" w14:textId="77777777" w:rsidR="00F62E6C" w:rsidRDefault="00F62E6C">
      <w:pPr>
        <w:spacing w:line="319" w:lineRule="exact"/>
        <w:rPr>
          <w:sz w:val="20"/>
          <w:szCs w:val="20"/>
        </w:rPr>
      </w:pPr>
    </w:p>
    <w:p w14:paraId="465DBEE8" w14:textId="77777777" w:rsidR="00F62E6C" w:rsidRDefault="008F537A">
      <w:pPr>
        <w:rPr>
          <w:sz w:val="20"/>
          <w:szCs w:val="20"/>
        </w:rPr>
      </w:pPr>
      <w:r>
        <w:rPr>
          <w:rFonts w:ascii="Arial" w:eastAsia="Arial" w:hAnsi="Arial" w:cs="Arial"/>
          <w:b/>
          <w:bCs/>
          <w:color w:val="99168F"/>
          <w:sz w:val="18"/>
          <w:szCs w:val="18"/>
        </w:rPr>
        <w:t>Chart D.2</w:t>
      </w:r>
      <w:r>
        <w:rPr>
          <w:rFonts w:ascii="Arial" w:eastAsia="Arial" w:hAnsi="Arial" w:cs="Arial"/>
          <w:color w:val="000000"/>
          <w:sz w:val="18"/>
          <w:szCs w:val="18"/>
        </w:rPr>
        <w:t xml:space="preserve"> The composition of buffers in the capital framework</w:t>
      </w:r>
    </w:p>
    <w:p w14:paraId="1571AF5D" w14:textId="77777777" w:rsidR="00F62E6C" w:rsidRDefault="008F537A">
      <w:pPr>
        <w:spacing w:line="20" w:lineRule="exact"/>
        <w:rPr>
          <w:sz w:val="20"/>
          <w:szCs w:val="20"/>
        </w:rPr>
      </w:pPr>
      <w:r>
        <w:rPr>
          <w:noProof/>
          <w:sz w:val="20"/>
          <w:szCs w:val="20"/>
        </w:rPr>
        <w:drawing>
          <wp:anchor distT="0" distB="0" distL="114300" distR="114300" simplePos="0" relativeHeight="251657728" behindDoc="1" locked="0" layoutInCell="0" allowOverlap="1" wp14:anchorId="51E0657F" wp14:editId="28A28A83">
            <wp:simplePos x="0" y="0"/>
            <wp:positionH relativeFrom="column">
              <wp:posOffset>1154430</wp:posOffset>
            </wp:positionH>
            <wp:positionV relativeFrom="paragraph">
              <wp:posOffset>208280</wp:posOffset>
            </wp:positionV>
            <wp:extent cx="1511300" cy="105918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srcRect/>
                    <a:stretch>
                      <a:fillRect/>
                    </a:stretch>
                  </pic:blipFill>
                  <pic:spPr bwMode="auto">
                    <a:xfrm>
                      <a:off x="0" y="0"/>
                      <a:ext cx="1511300" cy="1059180"/>
                    </a:xfrm>
                    <a:prstGeom prst="rect">
                      <a:avLst/>
                    </a:prstGeom>
                    <a:noFill/>
                  </pic:spPr>
                </pic:pic>
              </a:graphicData>
            </a:graphic>
          </wp:anchor>
        </w:drawing>
      </w:r>
    </w:p>
    <w:p w14:paraId="45613789" w14:textId="77777777" w:rsidR="00F62E6C" w:rsidRDefault="00F62E6C">
      <w:pPr>
        <w:spacing w:line="200" w:lineRule="exact"/>
        <w:rPr>
          <w:sz w:val="20"/>
          <w:szCs w:val="20"/>
        </w:rPr>
      </w:pPr>
    </w:p>
    <w:p w14:paraId="3D9C57D0" w14:textId="77777777" w:rsidR="00F62E6C" w:rsidRDefault="00F62E6C">
      <w:pPr>
        <w:spacing w:line="221" w:lineRule="exact"/>
        <w:rPr>
          <w:sz w:val="20"/>
          <w:szCs w:val="20"/>
        </w:rPr>
      </w:pPr>
    </w:p>
    <w:p w14:paraId="31E1A69F" w14:textId="77777777" w:rsidR="00F62E6C" w:rsidRDefault="008F537A">
      <w:pPr>
        <w:ind w:left="3020"/>
        <w:rPr>
          <w:sz w:val="20"/>
          <w:szCs w:val="20"/>
        </w:rPr>
      </w:pPr>
      <w:r>
        <w:rPr>
          <w:rFonts w:ascii="Arial" w:eastAsia="Arial" w:hAnsi="Arial" w:cs="Arial"/>
          <w:sz w:val="11"/>
          <w:szCs w:val="11"/>
        </w:rPr>
        <w:t>Countercyclical</w:t>
      </w:r>
    </w:p>
    <w:p w14:paraId="38C1F65B" w14:textId="77777777" w:rsidR="00F62E6C" w:rsidRDefault="008F537A">
      <w:pPr>
        <w:spacing w:line="20" w:lineRule="exact"/>
        <w:rPr>
          <w:sz w:val="20"/>
          <w:szCs w:val="20"/>
        </w:rPr>
      </w:pPr>
      <w:r>
        <w:rPr>
          <w:noProof/>
          <w:sz w:val="20"/>
          <w:szCs w:val="20"/>
        </w:rPr>
        <w:drawing>
          <wp:anchor distT="0" distB="0" distL="114300" distR="114300" simplePos="0" relativeHeight="251658752" behindDoc="1" locked="0" layoutInCell="0" allowOverlap="1" wp14:anchorId="7EA8811A" wp14:editId="216DC785">
            <wp:simplePos x="0" y="0"/>
            <wp:positionH relativeFrom="column">
              <wp:posOffset>170815</wp:posOffset>
            </wp:positionH>
            <wp:positionV relativeFrom="paragraph">
              <wp:posOffset>20955</wp:posOffset>
            </wp:positionV>
            <wp:extent cx="915035" cy="69723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6"/>
                    <a:srcRect/>
                    <a:stretch>
                      <a:fillRect/>
                    </a:stretch>
                  </pic:blipFill>
                  <pic:spPr bwMode="auto">
                    <a:xfrm>
                      <a:off x="0" y="0"/>
                      <a:ext cx="915035" cy="697230"/>
                    </a:xfrm>
                    <a:prstGeom prst="rect">
                      <a:avLst/>
                    </a:prstGeom>
                    <a:noFill/>
                  </pic:spPr>
                </pic:pic>
              </a:graphicData>
            </a:graphic>
          </wp:anchor>
        </w:drawing>
      </w:r>
    </w:p>
    <w:p w14:paraId="0414DDAD" w14:textId="77777777" w:rsidR="00F62E6C" w:rsidRDefault="00F62E6C">
      <w:pPr>
        <w:spacing w:line="18"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1420"/>
        <w:gridCol w:w="820"/>
        <w:gridCol w:w="1700"/>
        <w:gridCol w:w="20"/>
      </w:tblGrid>
      <w:tr w:rsidR="00F62E6C" w14:paraId="1A872F7A" w14:textId="77777777">
        <w:trPr>
          <w:trHeight w:val="152"/>
        </w:trPr>
        <w:tc>
          <w:tcPr>
            <w:tcW w:w="1420" w:type="dxa"/>
            <w:shd w:val="clear" w:color="auto" w:fill="BFBFBF"/>
            <w:vAlign w:val="bottom"/>
          </w:tcPr>
          <w:p w14:paraId="2F88D671" w14:textId="77777777" w:rsidR="00F62E6C" w:rsidRDefault="00F62E6C">
            <w:pPr>
              <w:rPr>
                <w:sz w:val="13"/>
                <w:szCs w:val="13"/>
              </w:rPr>
            </w:pPr>
          </w:p>
        </w:tc>
        <w:tc>
          <w:tcPr>
            <w:tcW w:w="820" w:type="dxa"/>
            <w:vAlign w:val="bottom"/>
          </w:tcPr>
          <w:p w14:paraId="2F97876A" w14:textId="77777777" w:rsidR="00F62E6C" w:rsidRDefault="00F62E6C">
            <w:pPr>
              <w:rPr>
                <w:sz w:val="13"/>
                <w:szCs w:val="13"/>
              </w:rPr>
            </w:pPr>
          </w:p>
        </w:tc>
        <w:tc>
          <w:tcPr>
            <w:tcW w:w="1700" w:type="dxa"/>
            <w:vAlign w:val="bottom"/>
          </w:tcPr>
          <w:p w14:paraId="6332C998" w14:textId="77777777" w:rsidR="00F62E6C" w:rsidRDefault="008F537A">
            <w:pPr>
              <w:jc w:val="center"/>
              <w:rPr>
                <w:sz w:val="20"/>
                <w:szCs w:val="20"/>
              </w:rPr>
            </w:pPr>
            <w:r>
              <w:rPr>
                <w:rFonts w:ascii="Arial" w:eastAsia="Arial" w:hAnsi="Arial" w:cs="Arial"/>
                <w:w w:val="92"/>
                <w:sz w:val="11"/>
                <w:szCs w:val="11"/>
              </w:rPr>
              <w:t>capital buffer</w:t>
            </w:r>
          </w:p>
        </w:tc>
        <w:tc>
          <w:tcPr>
            <w:tcW w:w="0" w:type="dxa"/>
            <w:vAlign w:val="bottom"/>
          </w:tcPr>
          <w:p w14:paraId="2E6CAF20" w14:textId="77777777" w:rsidR="00F62E6C" w:rsidRDefault="00F62E6C">
            <w:pPr>
              <w:rPr>
                <w:sz w:val="1"/>
                <w:szCs w:val="1"/>
              </w:rPr>
            </w:pPr>
          </w:p>
        </w:tc>
      </w:tr>
      <w:tr w:rsidR="00F62E6C" w14:paraId="61F54266" w14:textId="77777777">
        <w:trPr>
          <w:trHeight w:val="134"/>
        </w:trPr>
        <w:tc>
          <w:tcPr>
            <w:tcW w:w="1420" w:type="dxa"/>
            <w:shd w:val="clear" w:color="auto" w:fill="BFBFBF"/>
            <w:vAlign w:val="bottom"/>
          </w:tcPr>
          <w:p w14:paraId="4F350E6C" w14:textId="77777777" w:rsidR="00F62E6C" w:rsidRDefault="00F62E6C">
            <w:pPr>
              <w:rPr>
                <w:sz w:val="11"/>
                <w:szCs w:val="11"/>
              </w:rPr>
            </w:pPr>
          </w:p>
        </w:tc>
        <w:tc>
          <w:tcPr>
            <w:tcW w:w="820" w:type="dxa"/>
            <w:vAlign w:val="bottom"/>
          </w:tcPr>
          <w:p w14:paraId="41771A6E" w14:textId="77777777" w:rsidR="00F62E6C" w:rsidRDefault="00F62E6C">
            <w:pPr>
              <w:rPr>
                <w:sz w:val="11"/>
                <w:szCs w:val="11"/>
              </w:rPr>
            </w:pPr>
          </w:p>
        </w:tc>
        <w:tc>
          <w:tcPr>
            <w:tcW w:w="1700" w:type="dxa"/>
            <w:vAlign w:val="bottom"/>
          </w:tcPr>
          <w:p w14:paraId="113DB598" w14:textId="77777777" w:rsidR="00F62E6C" w:rsidRDefault="00F62E6C">
            <w:pPr>
              <w:rPr>
                <w:sz w:val="11"/>
                <w:szCs w:val="11"/>
              </w:rPr>
            </w:pPr>
          </w:p>
        </w:tc>
        <w:tc>
          <w:tcPr>
            <w:tcW w:w="0" w:type="dxa"/>
            <w:vAlign w:val="bottom"/>
          </w:tcPr>
          <w:p w14:paraId="076C5493" w14:textId="77777777" w:rsidR="00F62E6C" w:rsidRDefault="00F62E6C">
            <w:pPr>
              <w:rPr>
                <w:sz w:val="1"/>
                <w:szCs w:val="1"/>
              </w:rPr>
            </w:pPr>
          </w:p>
        </w:tc>
      </w:tr>
      <w:tr w:rsidR="00F62E6C" w14:paraId="5048AFE8" w14:textId="77777777">
        <w:trPr>
          <w:trHeight w:val="240"/>
        </w:trPr>
        <w:tc>
          <w:tcPr>
            <w:tcW w:w="1420" w:type="dxa"/>
            <w:vMerge w:val="restart"/>
            <w:shd w:val="clear" w:color="auto" w:fill="BFBFBF"/>
            <w:vAlign w:val="bottom"/>
          </w:tcPr>
          <w:p w14:paraId="19012956" w14:textId="77777777" w:rsidR="00F62E6C" w:rsidRDefault="008F537A">
            <w:pPr>
              <w:ind w:left="520"/>
              <w:rPr>
                <w:sz w:val="20"/>
                <w:szCs w:val="20"/>
              </w:rPr>
            </w:pPr>
            <w:r>
              <w:rPr>
                <w:rFonts w:ascii="Arial" w:eastAsia="Arial" w:hAnsi="Arial" w:cs="Arial"/>
                <w:sz w:val="11"/>
                <w:szCs w:val="11"/>
              </w:rPr>
              <w:t>Buffers</w:t>
            </w:r>
          </w:p>
        </w:tc>
        <w:tc>
          <w:tcPr>
            <w:tcW w:w="820" w:type="dxa"/>
            <w:vAlign w:val="bottom"/>
          </w:tcPr>
          <w:p w14:paraId="5C9B7965" w14:textId="77777777" w:rsidR="00F62E6C" w:rsidRDefault="00F62E6C">
            <w:pPr>
              <w:rPr>
                <w:sz w:val="20"/>
                <w:szCs w:val="20"/>
              </w:rPr>
            </w:pPr>
          </w:p>
        </w:tc>
        <w:tc>
          <w:tcPr>
            <w:tcW w:w="1700" w:type="dxa"/>
            <w:shd w:val="clear" w:color="auto" w:fill="AAAAD4"/>
            <w:vAlign w:val="bottom"/>
          </w:tcPr>
          <w:p w14:paraId="538CF786" w14:textId="77777777" w:rsidR="00F62E6C" w:rsidRDefault="008F537A">
            <w:pPr>
              <w:jc w:val="center"/>
              <w:rPr>
                <w:sz w:val="20"/>
                <w:szCs w:val="20"/>
              </w:rPr>
            </w:pPr>
            <w:r>
              <w:rPr>
                <w:rFonts w:ascii="Arial" w:eastAsia="Arial" w:hAnsi="Arial" w:cs="Arial"/>
                <w:w w:val="93"/>
                <w:sz w:val="11"/>
                <w:szCs w:val="11"/>
              </w:rPr>
              <w:t>Capital</w:t>
            </w:r>
          </w:p>
        </w:tc>
        <w:tc>
          <w:tcPr>
            <w:tcW w:w="0" w:type="dxa"/>
            <w:vAlign w:val="bottom"/>
          </w:tcPr>
          <w:p w14:paraId="6200B5BB" w14:textId="77777777" w:rsidR="00F62E6C" w:rsidRDefault="00F62E6C">
            <w:pPr>
              <w:rPr>
                <w:sz w:val="1"/>
                <w:szCs w:val="1"/>
              </w:rPr>
            </w:pPr>
          </w:p>
        </w:tc>
      </w:tr>
      <w:tr w:rsidR="00F62E6C" w14:paraId="33EEFF69" w14:textId="77777777">
        <w:trPr>
          <w:trHeight w:val="90"/>
        </w:trPr>
        <w:tc>
          <w:tcPr>
            <w:tcW w:w="1420" w:type="dxa"/>
            <w:vMerge/>
            <w:shd w:val="clear" w:color="auto" w:fill="BFBFBF"/>
            <w:vAlign w:val="bottom"/>
          </w:tcPr>
          <w:p w14:paraId="0F91437B" w14:textId="77777777" w:rsidR="00F62E6C" w:rsidRDefault="00F62E6C">
            <w:pPr>
              <w:rPr>
                <w:sz w:val="7"/>
                <w:szCs w:val="7"/>
              </w:rPr>
            </w:pPr>
          </w:p>
        </w:tc>
        <w:tc>
          <w:tcPr>
            <w:tcW w:w="820" w:type="dxa"/>
            <w:vAlign w:val="bottom"/>
          </w:tcPr>
          <w:p w14:paraId="52D6843F" w14:textId="77777777" w:rsidR="00F62E6C" w:rsidRDefault="00F62E6C">
            <w:pPr>
              <w:rPr>
                <w:sz w:val="7"/>
                <w:szCs w:val="7"/>
              </w:rPr>
            </w:pPr>
          </w:p>
        </w:tc>
        <w:tc>
          <w:tcPr>
            <w:tcW w:w="1700" w:type="dxa"/>
            <w:vMerge w:val="restart"/>
            <w:shd w:val="clear" w:color="auto" w:fill="AAAAD4"/>
            <w:vAlign w:val="bottom"/>
          </w:tcPr>
          <w:p w14:paraId="0A9C586E" w14:textId="77777777" w:rsidR="00F62E6C" w:rsidRDefault="008F537A">
            <w:pPr>
              <w:jc w:val="center"/>
              <w:rPr>
                <w:sz w:val="20"/>
                <w:szCs w:val="20"/>
              </w:rPr>
            </w:pPr>
            <w:r>
              <w:rPr>
                <w:rFonts w:ascii="Arial" w:eastAsia="Arial" w:hAnsi="Arial" w:cs="Arial"/>
                <w:w w:val="91"/>
                <w:sz w:val="11"/>
                <w:szCs w:val="11"/>
              </w:rPr>
              <w:t>conservation buffer</w:t>
            </w:r>
          </w:p>
        </w:tc>
        <w:tc>
          <w:tcPr>
            <w:tcW w:w="0" w:type="dxa"/>
            <w:vAlign w:val="bottom"/>
          </w:tcPr>
          <w:p w14:paraId="2AF92AE3" w14:textId="77777777" w:rsidR="00F62E6C" w:rsidRDefault="00F62E6C">
            <w:pPr>
              <w:rPr>
                <w:sz w:val="1"/>
                <w:szCs w:val="1"/>
              </w:rPr>
            </w:pPr>
          </w:p>
        </w:tc>
      </w:tr>
      <w:tr w:rsidR="00F62E6C" w14:paraId="05AA3D13" w14:textId="77777777">
        <w:trPr>
          <w:trHeight w:val="75"/>
        </w:trPr>
        <w:tc>
          <w:tcPr>
            <w:tcW w:w="1420" w:type="dxa"/>
            <w:shd w:val="clear" w:color="auto" w:fill="BFBFBF"/>
            <w:vAlign w:val="bottom"/>
          </w:tcPr>
          <w:p w14:paraId="72C93AC7" w14:textId="77777777" w:rsidR="00F62E6C" w:rsidRDefault="00F62E6C">
            <w:pPr>
              <w:rPr>
                <w:sz w:val="6"/>
                <w:szCs w:val="6"/>
              </w:rPr>
            </w:pPr>
          </w:p>
        </w:tc>
        <w:tc>
          <w:tcPr>
            <w:tcW w:w="820" w:type="dxa"/>
            <w:vAlign w:val="bottom"/>
          </w:tcPr>
          <w:p w14:paraId="2CE0EA1E" w14:textId="77777777" w:rsidR="00F62E6C" w:rsidRDefault="00F62E6C">
            <w:pPr>
              <w:rPr>
                <w:sz w:val="6"/>
                <w:szCs w:val="6"/>
              </w:rPr>
            </w:pPr>
          </w:p>
        </w:tc>
        <w:tc>
          <w:tcPr>
            <w:tcW w:w="1700" w:type="dxa"/>
            <w:vMerge/>
            <w:shd w:val="clear" w:color="auto" w:fill="AAAAD4"/>
            <w:vAlign w:val="bottom"/>
          </w:tcPr>
          <w:p w14:paraId="4B824442" w14:textId="77777777" w:rsidR="00F62E6C" w:rsidRDefault="00F62E6C">
            <w:pPr>
              <w:rPr>
                <w:sz w:val="6"/>
                <w:szCs w:val="6"/>
              </w:rPr>
            </w:pPr>
          </w:p>
        </w:tc>
        <w:tc>
          <w:tcPr>
            <w:tcW w:w="0" w:type="dxa"/>
            <w:vAlign w:val="bottom"/>
          </w:tcPr>
          <w:p w14:paraId="5F817D21" w14:textId="77777777" w:rsidR="00F62E6C" w:rsidRDefault="00F62E6C">
            <w:pPr>
              <w:rPr>
                <w:sz w:val="1"/>
                <w:szCs w:val="1"/>
              </w:rPr>
            </w:pPr>
          </w:p>
        </w:tc>
      </w:tr>
      <w:tr w:rsidR="00F62E6C" w14:paraId="6109B6DE" w14:textId="77777777">
        <w:trPr>
          <w:trHeight w:val="147"/>
        </w:trPr>
        <w:tc>
          <w:tcPr>
            <w:tcW w:w="1420" w:type="dxa"/>
            <w:shd w:val="clear" w:color="auto" w:fill="BFBFBF"/>
            <w:vAlign w:val="bottom"/>
          </w:tcPr>
          <w:p w14:paraId="6EF5AC76" w14:textId="77777777" w:rsidR="00F62E6C" w:rsidRDefault="00F62E6C">
            <w:pPr>
              <w:rPr>
                <w:sz w:val="12"/>
                <w:szCs w:val="12"/>
              </w:rPr>
            </w:pPr>
          </w:p>
        </w:tc>
        <w:tc>
          <w:tcPr>
            <w:tcW w:w="820" w:type="dxa"/>
            <w:vAlign w:val="bottom"/>
          </w:tcPr>
          <w:p w14:paraId="61E60B4C" w14:textId="77777777" w:rsidR="00F62E6C" w:rsidRDefault="00F62E6C">
            <w:pPr>
              <w:rPr>
                <w:sz w:val="12"/>
                <w:szCs w:val="12"/>
              </w:rPr>
            </w:pPr>
          </w:p>
        </w:tc>
        <w:tc>
          <w:tcPr>
            <w:tcW w:w="1700" w:type="dxa"/>
            <w:shd w:val="clear" w:color="auto" w:fill="AAAAD4"/>
            <w:vAlign w:val="bottom"/>
          </w:tcPr>
          <w:p w14:paraId="514C5A1F" w14:textId="77777777" w:rsidR="00F62E6C" w:rsidRDefault="00F62E6C">
            <w:pPr>
              <w:rPr>
                <w:sz w:val="12"/>
                <w:szCs w:val="12"/>
              </w:rPr>
            </w:pPr>
          </w:p>
        </w:tc>
        <w:tc>
          <w:tcPr>
            <w:tcW w:w="0" w:type="dxa"/>
            <w:vAlign w:val="bottom"/>
          </w:tcPr>
          <w:p w14:paraId="792A263C" w14:textId="77777777" w:rsidR="00F62E6C" w:rsidRDefault="00F62E6C">
            <w:pPr>
              <w:rPr>
                <w:sz w:val="1"/>
                <w:szCs w:val="1"/>
              </w:rPr>
            </w:pPr>
          </w:p>
        </w:tc>
      </w:tr>
      <w:tr w:rsidR="00F62E6C" w14:paraId="533BD4A1" w14:textId="77777777">
        <w:trPr>
          <w:trHeight w:val="252"/>
        </w:trPr>
        <w:tc>
          <w:tcPr>
            <w:tcW w:w="1420" w:type="dxa"/>
            <w:shd w:val="clear" w:color="auto" w:fill="BFBFBF"/>
            <w:vAlign w:val="bottom"/>
          </w:tcPr>
          <w:p w14:paraId="4CB95237" w14:textId="77777777" w:rsidR="00F62E6C" w:rsidRDefault="00F62E6C">
            <w:pPr>
              <w:rPr>
                <w:sz w:val="21"/>
                <w:szCs w:val="21"/>
              </w:rPr>
            </w:pPr>
          </w:p>
        </w:tc>
        <w:tc>
          <w:tcPr>
            <w:tcW w:w="820" w:type="dxa"/>
            <w:vMerge w:val="restart"/>
            <w:vAlign w:val="bottom"/>
          </w:tcPr>
          <w:p w14:paraId="7C93F393" w14:textId="77777777" w:rsidR="00F62E6C" w:rsidRDefault="00F62E6C">
            <w:pPr>
              <w:rPr>
                <w:sz w:val="21"/>
                <w:szCs w:val="21"/>
              </w:rPr>
            </w:pPr>
          </w:p>
        </w:tc>
        <w:tc>
          <w:tcPr>
            <w:tcW w:w="1700" w:type="dxa"/>
            <w:vMerge w:val="restart"/>
            <w:shd w:val="clear" w:color="auto" w:fill="747ABB"/>
            <w:vAlign w:val="bottom"/>
          </w:tcPr>
          <w:p w14:paraId="52F4484F" w14:textId="77777777" w:rsidR="00F62E6C" w:rsidRDefault="008F537A">
            <w:pPr>
              <w:jc w:val="center"/>
              <w:rPr>
                <w:sz w:val="20"/>
                <w:szCs w:val="20"/>
              </w:rPr>
            </w:pPr>
            <w:r>
              <w:rPr>
                <w:rFonts w:ascii="Arial" w:eastAsia="Arial" w:hAnsi="Arial" w:cs="Arial"/>
                <w:w w:val="90"/>
                <w:sz w:val="11"/>
                <w:szCs w:val="11"/>
              </w:rPr>
              <w:t>Systemic buffers</w:t>
            </w:r>
          </w:p>
        </w:tc>
        <w:tc>
          <w:tcPr>
            <w:tcW w:w="0" w:type="dxa"/>
            <w:vAlign w:val="bottom"/>
          </w:tcPr>
          <w:p w14:paraId="0086ECEC" w14:textId="77777777" w:rsidR="00F62E6C" w:rsidRDefault="00F62E6C">
            <w:pPr>
              <w:rPr>
                <w:sz w:val="1"/>
                <w:szCs w:val="1"/>
              </w:rPr>
            </w:pPr>
          </w:p>
        </w:tc>
      </w:tr>
      <w:tr w:rsidR="00F62E6C" w14:paraId="7F4866C1" w14:textId="77777777">
        <w:trPr>
          <w:trHeight w:val="96"/>
        </w:trPr>
        <w:tc>
          <w:tcPr>
            <w:tcW w:w="1420" w:type="dxa"/>
            <w:vAlign w:val="bottom"/>
          </w:tcPr>
          <w:p w14:paraId="3958F57D" w14:textId="77777777" w:rsidR="00F62E6C" w:rsidRDefault="00F62E6C">
            <w:pPr>
              <w:rPr>
                <w:sz w:val="8"/>
                <w:szCs w:val="8"/>
              </w:rPr>
            </w:pPr>
          </w:p>
        </w:tc>
        <w:tc>
          <w:tcPr>
            <w:tcW w:w="820" w:type="dxa"/>
            <w:vMerge/>
            <w:vAlign w:val="bottom"/>
          </w:tcPr>
          <w:p w14:paraId="24CE88EA" w14:textId="77777777" w:rsidR="00F62E6C" w:rsidRDefault="00F62E6C">
            <w:pPr>
              <w:rPr>
                <w:sz w:val="8"/>
                <w:szCs w:val="8"/>
              </w:rPr>
            </w:pPr>
          </w:p>
        </w:tc>
        <w:tc>
          <w:tcPr>
            <w:tcW w:w="1700" w:type="dxa"/>
            <w:vMerge/>
            <w:shd w:val="clear" w:color="auto" w:fill="747ABB"/>
            <w:vAlign w:val="bottom"/>
          </w:tcPr>
          <w:p w14:paraId="22673DF2" w14:textId="77777777" w:rsidR="00F62E6C" w:rsidRDefault="00F62E6C">
            <w:pPr>
              <w:rPr>
                <w:sz w:val="8"/>
                <w:szCs w:val="8"/>
              </w:rPr>
            </w:pPr>
          </w:p>
        </w:tc>
        <w:tc>
          <w:tcPr>
            <w:tcW w:w="0" w:type="dxa"/>
            <w:vAlign w:val="bottom"/>
          </w:tcPr>
          <w:p w14:paraId="6DC02495" w14:textId="77777777" w:rsidR="00F62E6C" w:rsidRDefault="00F62E6C">
            <w:pPr>
              <w:rPr>
                <w:sz w:val="1"/>
                <w:szCs w:val="1"/>
              </w:rPr>
            </w:pPr>
          </w:p>
        </w:tc>
      </w:tr>
      <w:tr w:rsidR="00F62E6C" w14:paraId="7EF379AC" w14:textId="77777777">
        <w:trPr>
          <w:trHeight w:val="202"/>
        </w:trPr>
        <w:tc>
          <w:tcPr>
            <w:tcW w:w="1420" w:type="dxa"/>
            <w:vAlign w:val="bottom"/>
          </w:tcPr>
          <w:p w14:paraId="179AF96B" w14:textId="77777777" w:rsidR="00F62E6C" w:rsidRDefault="00F62E6C">
            <w:pPr>
              <w:rPr>
                <w:sz w:val="17"/>
                <w:szCs w:val="17"/>
              </w:rPr>
            </w:pPr>
          </w:p>
        </w:tc>
        <w:tc>
          <w:tcPr>
            <w:tcW w:w="820" w:type="dxa"/>
            <w:vAlign w:val="bottom"/>
          </w:tcPr>
          <w:p w14:paraId="2F5F48BA" w14:textId="77777777" w:rsidR="00F62E6C" w:rsidRDefault="00F62E6C">
            <w:pPr>
              <w:rPr>
                <w:sz w:val="17"/>
                <w:szCs w:val="17"/>
              </w:rPr>
            </w:pPr>
          </w:p>
        </w:tc>
        <w:tc>
          <w:tcPr>
            <w:tcW w:w="1700" w:type="dxa"/>
            <w:shd w:val="clear" w:color="auto" w:fill="747ABB"/>
            <w:vAlign w:val="bottom"/>
          </w:tcPr>
          <w:p w14:paraId="7575CCA7" w14:textId="77777777" w:rsidR="00F62E6C" w:rsidRDefault="00F62E6C">
            <w:pPr>
              <w:rPr>
                <w:sz w:val="17"/>
                <w:szCs w:val="17"/>
              </w:rPr>
            </w:pPr>
          </w:p>
        </w:tc>
        <w:tc>
          <w:tcPr>
            <w:tcW w:w="0" w:type="dxa"/>
            <w:vAlign w:val="bottom"/>
          </w:tcPr>
          <w:p w14:paraId="43390EA4" w14:textId="77777777" w:rsidR="00F62E6C" w:rsidRDefault="00F62E6C">
            <w:pPr>
              <w:rPr>
                <w:sz w:val="1"/>
                <w:szCs w:val="1"/>
              </w:rPr>
            </w:pPr>
          </w:p>
        </w:tc>
      </w:tr>
    </w:tbl>
    <w:p w14:paraId="5D8FC25B" w14:textId="77777777" w:rsidR="00F62E6C" w:rsidRDefault="008F537A">
      <w:pPr>
        <w:spacing w:line="20" w:lineRule="exact"/>
        <w:rPr>
          <w:sz w:val="20"/>
          <w:szCs w:val="20"/>
        </w:rPr>
      </w:pPr>
      <w:r>
        <w:rPr>
          <w:noProof/>
          <w:sz w:val="20"/>
          <w:szCs w:val="20"/>
        </w:rPr>
        <w:drawing>
          <wp:anchor distT="0" distB="0" distL="114300" distR="114300" simplePos="0" relativeHeight="251659776" behindDoc="1" locked="0" layoutInCell="0" allowOverlap="1" wp14:anchorId="0B8C0393" wp14:editId="1571D21B">
            <wp:simplePos x="0" y="0"/>
            <wp:positionH relativeFrom="column">
              <wp:posOffset>1603375</wp:posOffset>
            </wp:positionH>
            <wp:positionV relativeFrom="paragraph">
              <wp:posOffset>-701675</wp:posOffset>
            </wp:positionV>
            <wp:extent cx="1062355" cy="705485"/>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7"/>
                    <a:srcRect/>
                    <a:stretch>
                      <a:fillRect/>
                    </a:stretch>
                  </pic:blipFill>
                  <pic:spPr bwMode="auto">
                    <a:xfrm>
                      <a:off x="0" y="0"/>
                      <a:ext cx="1062355" cy="705485"/>
                    </a:xfrm>
                    <a:prstGeom prst="rect">
                      <a:avLst/>
                    </a:prstGeom>
                    <a:noFill/>
                  </pic:spPr>
                </pic:pic>
              </a:graphicData>
            </a:graphic>
          </wp:anchor>
        </w:drawing>
      </w:r>
    </w:p>
    <w:p w14:paraId="6F1FF519" w14:textId="77777777" w:rsidR="00F62E6C" w:rsidRDefault="00F62E6C">
      <w:pPr>
        <w:spacing w:line="260" w:lineRule="exact"/>
        <w:rPr>
          <w:sz w:val="20"/>
          <w:szCs w:val="20"/>
        </w:rPr>
      </w:pPr>
    </w:p>
    <w:p w14:paraId="380AAA55" w14:textId="77777777" w:rsidR="00F62E6C" w:rsidRDefault="008F537A">
      <w:pPr>
        <w:spacing w:line="289" w:lineRule="auto"/>
        <w:ind w:right="280"/>
        <w:rPr>
          <w:sz w:val="20"/>
          <w:szCs w:val="20"/>
        </w:rPr>
      </w:pPr>
      <w:r>
        <w:rPr>
          <w:rFonts w:ascii="Arial" w:eastAsia="Arial" w:hAnsi="Arial" w:cs="Arial"/>
          <w:sz w:val="10"/>
          <w:szCs w:val="10"/>
        </w:rPr>
        <w:t>Notes: Individual banks are also set PRA buffers. These are set on a firm-specific basis to ensure that banks that are more at risk of loss than the system in aggregate have additional capital buffers to reflect these idiosyncratic risks. These are set in addition to the FPC benchmark.</w:t>
      </w:r>
    </w:p>
    <w:p w14:paraId="0C35483D" w14:textId="77777777" w:rsidR="00F62E6C" w:rsidRDefault="00F62E6C">
      <w:pPr>
        <w:spacing w:line="119" w:lineRule="exact"/>
        <w:rPr>
          <w:sz w:val="20"/>
          <w:szCs w:val="20"/>
        </w:rPr>
      </w:pPr>
    </w:p>
    <w:p w14:paraId="7320F8F7" w14:textId="77777777" w:rsidR="00F62E6C" w:rsidRDefault="008F537A">
      <w:pPr>
        <w:rPr>
          <w:sz w:val="20"/>
          <w:szCs w:val="20"/>
        </w:rPr>
      </w:pPr>
      <w:r>
        <w:rPr>
          <w:rFonts w:ascii="Arial" w:eastAsia="Arial" w:hAnsi="Arial" w:cs="Arial"/>
          <w:sz w:val="20"/>
          <w:szCs w:val="20"/>
        </w:rPr>
        <w:t>These buffers include:</w:t>
      </w:r>
    </w:p>
    <w:p w14:paraId="52FC0D65" w14:textId="77777777" w:rsidR="00F62E6C" w:rsidRDefault="00F62E6C">
      <w:pPr>
        <w:spacing w:line="270" w:lineRule="exact"/>
        <w:rPr>
          <w:sz w:val="20"/>
          <w:szCs w:val="20"/>
        </w:rPr>
      </w:pPr>
    </w:p>
    <w:p w14:paraId="2A9ACAA9" w14:textId="77777777" w:rsidR="00F62E6C" w:rsidRDefault="008F537A">
      <w:pPr>
        <w:numPr>
          <w:ilvl w:val="0"/>
          <w:numId w:val="80"/>
        </w:numPr>
        <w:tabs>
          <w:tab w:val="left" w:pos="220"/>
        </w:tabs>
        <w:spacing w:line="336" w:lineRule="auto"/>
        <w:ind w:left="220" w:right="80" w:hanging="217"/>
        <w:rPr>
          <w:rFonts w:ascii="Arial" w:eastAsia="Arial" w:hAnsi="Arial" w:cs="Arial"/>
          <w:sz w:val="17"/>
          <w:szCs w:val="17"/>
        </w:rPr>
      </w:pPr>
      <w:r>
        <w:rPr>
          <w:rFonts w:ascii="Arial" w:eastAsia="Arial" w:hAnsi="Arial" w:cs="Arial"/>
          <w:sz w:val="17"/>
          <w:szCs w:val="17"/>
        </w:rPr>
        <w:t xml:space="preserve">The capital conservation buffer which applies to all banks. This is set as 2.5% of risk-weighted assets and establishes a base level of capacity across the system to absorb losses while </w:t>
      </w:r>
      <w:r>
        <w:rPr>
          <w:rFonts w:ascii="Arial" w:eastAsia="Arial" w:hAnsi="Arial" w:cs="Arial"/>
          <w:sz w:val="17"/>
          <w:szCs w:val="17"/>
        </w:rPr>
        <w:t>continuing to provide services to the real economy.</w:t>
      </w:r>
    </w:p>
    <w:p w14:paraId="0F5D8F9D" w14:textId="77777777" w:rsidR="00F62E6C" w:rsidRDefault="00F62E6C">
      <w:pPr>
        <w:spacing w:line="185" w:lineRule="exact"/>
        <w:rPr>
          <w:rFonts w:ascii="Arial" w:eastAsia="Arial" w:hAnsi="Arial" w:cs="Arial"/>
          <w:sz w:val="17"/>
          <w:szCs w:val="17"/>
        </w:rPr>
      </w:pPr>
    </w:p>
    <w:p w14:paraId="135B21D3" w14:textId="77777777" w:rsidR="00F62E6C" w:rsidRDefault="008F537A">
      <w:pPr>
        <w:numPr>
          <w:ilvl w:val="0"/>
          <w:numId w:val="80"/>
        </w:numPr>
        <w:tabs>
          <w:tab w:val="left" w:pos="220"/>
        </w:tabs>
        <w:spacing w:line="308" w:lineRule="auto"/>
        <w:ind w:left="220" w:right="320" w:hanging="217"/>
        <w:rPr>
          <w:rFonts w:ascii="Arial" w:eastAsia="Arial" w:hAnsi="Arial" w:cs="Arial"/>
          <w:sz w:val="18"/>
          <w:szCs w:val="18"/>
        </w:rPr>
      </w:pPr>
      <w:r>
        <w:rPr>
          <w:rFonts w:ascii="Arial" w:eastAsia="Arial" w:hAnsi="Arial" w:cs="Arial"/>
          <w:sz w:val="18"/>
          <w:szCs w:val="18"/>
        </w:rPr>
        <w:t>Systemic buffers which are set for banks judged to be systemically important for either the global or domestic economy, because their distress or failure would cause more damage to the economy. By having bigger buffers they are held to higher standards, and are more able to absorb the effect of stresses.</w:t>
      </w:r>
    </w:p>
    <w:p w14:paraId="2A2D6070" w14:textId="77777777" w:rsidR="00F62E6C" w:rsidRDefault="00F62E6C">
      <w:pPr>
        <w:spacing w:line="478" w:lineRule="exact"/>
        <w:rPr>
          <w:sz w:val="20"/>
          <w:szCs w:val="20"/>
        </w:rPr>
      </w:pPr>
    </w:p>
    <w:p w14:paraId="29D978CA" w14:textId="77777777" w:rsidR="00F62E6C" w:rsidRDefault="00F62E6C">
      <w:pPr>
        <w:sectPr w:rsidR="00F62E6C">
          <w:pgSz w:w="11900" w:h="16838"/>
          <w:pgMar w:top="445" w:right="786" w:bottom="432" w:left="800" w:header="0" w:footer="0" w:gutter="0"/>
          <w:cols w:num="2" w:space="720" w:equalWidth="0">
            <w:col w:w="4980" w:space="340"/>
            <w:col w:w="5000"/>
          </w:cols>
        </w:sectPr>
      </w:pPr>
    </w:p>
    <w:p w14:paraId="16FB9788" w14:textId="77777777" w:rsidR="00F62E6C" w:rsidRDefault="00F62E6C">
      <w:pPr>
        <w:spacing w:line="28" w:lineRule="exact"/>
        <w:rPr>
          <w:sz w:val="20"/>
          <w:szCs w:val="20"/>
        </w:rPr>
      </w:pPr>
    </w:p>
    <w:p w14:paraId="4CF0EE15" w14:textId="77777777" w:rsidR="00F62E6C" w:rsidRDefault="008F537A">
      <w:pPr>
        <w:rPr>
          <w:sz w:val="20"/>
          <w:szCs w:val="20"/>
        </w:rPr>
      </w:pPr>
      <w:r>
        <w:rPr>
          <w:rFonts w:ascii="Arial" w:eastAsia="Arial" w:hAnsi="Arial" w:cs="Arial"/>
          <w:color w:val="99168F"/>
        </w:rPr>
        <w:t>Effective supervision and structural reform</w:t>
      </w:r>
    </w:p>
    <w:p w14:paraId="51EA85E0" w14:textId="77777777" w:rsidR="00F62E6C" w:rsidRDefault="00F62E6C">
      <w:pPr>
        <w:spacing w:line="26" w:lineRule="exact"/>
        <w:rPr>
          <w:sz w:val="20"/>
          <w:szCs w:val="20"/>
        </w:rPr>
      </w:pPr>
    </w:p>
    <w:p w14:paraId="2D1ED1F2" w14:textId="77777777" w:rsidR="00F62E6C" w:rsidRDefault="008F537A">
      <w:pPr>
        <w:spacing w:line="273" w:lineRule="auto"/>
        <w:rPr>
          <w:sz w:val="20"/>
          <w:szCs w:val="20"/>
        </w:rPr>
      </w:pPr>
      <w:r>
        <w:rPr>
          <w:rFonts w:ascii="Arial" w:eastAsia="Arial" w:hAnsi="Arial" w:cs="Arial"/>
          <w:sz w:val="20"/>
          <w:szCs w:val="20"/>
        </w:rPr>
        <w:t>The FPC placed weight on the role that forward-looking, judgement-led prudential supervision conducted by the Prudential Regulation Authority plays in ensuring safety and soundness of UK banks.</w:t>
      </w:r>
    </w:p>
    <w:p w14:paraId="1268F627" w14:textId="77777777" w:rsidR="00F62E6C" w:rsidRDefault="008F537A">
      <w:pPr>
        <w:spacing w:line="20" w:lineRule="exact"/>
        <w:rPr>
          <w:sz w:val="20"/>
          <w:szCs w:val="20"/>
        </w:rPr>
      </w:pPr>
      <w:r>
        <w:rPr>
          <w:sz w:val="20"/>
          <w:szCs w:val="20"/>
        </w:rPr>
        <w:br w:type="column"/>
      </w:r>
    </w:p>
    <w:p w14:paraId="5FB7E359" w14:textId="77777777" w:rsidR="00F62E6C" w:rsidRDefault="00F62E6C">
      <w:pPr>
        <w:spacing w:line="200" w:lineRule="exact"/>
        <w:rPr>
          <w:sz w:val="20"/>
          <w:szCs w:val="20"/>
        </w:rPr>
      </w:pPr>
    </w:p>
    <w:p w14:paraId="2C99BB7A" w14:textId="77777777" w:rsidR="00F62E6C" w:rsidRDefault="00F62E6C">
      <w:pPr>
        <w:spacing w:line="200" w:lineRule="exact"/>
        <w:rPr>
          <w:sz w:val="20"/>
          <w:szCs w:val="20"/>
        </w:rPr>
      </w:pPr>
    </w:p>
    <w:p w14:paraId="20BA119C" w14:textId="77777777" w:rsidR="00F62E6C" w:rsidRDefault="00F62E6C">
      <w:pPr>
        <w:spacing w:line="347" w:lineRule="exact"/>
        <w:rPr>
          <w:sz w:val="20"/>
          <w:szCs w:val="20"/>
        </w:rPr>
      </w:pPr>
    </w:p>
    <w:p w14:paraId="1D4262CB" w14:textId="77777777" w:rsidR="00F62E6C" w:rsidRDefault="008F537A">
      <w:pPr>
        <w:numPr>
          <w:ilvl w:val="0"/>
          <w:numId w:val="81"/>
        </w:numPr>
        <w:tabs>
          <w:tab w:val="left" w:pos="217"/>
        </w:tabs>
        <w:ind w:left="217" w:right="20" w:hanging="217"/>
        <w:rPr>
          <w:rFonts w:ascii="Arial" w:eastAsia="Arial" w:hAnsi="Arial" w:cs="Arial"/>
          <w:sz w:val="14"/>
          <w:szCs w:val="14"/>
        </w:rPr>
      </w:pPr>
      <w:r>
        <w:rPr>
          <w:rFonts w:ascii="Arial" w:eastAsia="Arial" w:hAnsi="Arial" w:cs="Arial"/>
          <w:sz w:val="14"/>
          <w:szCs w:val="14"/>
        </w:rPr>
        <w:t xml:space="preserve">End-state MREL will apply from 2022, with interim MRELs from 2019 (for global systemically important banks (G-SIBs)) and 2020 (for </w:t>
      </w:r>
      <w:r>
        <w:rPr>
          <w:rFonts w:ascii="Arial" w:eastAsia="Arial" w:hAnsi="Arial" w:cs="Arial"/>
          <w:sz w:val="14"/>
          <w:szCs w:val="14"/>
        </w:rPr>
        <w:t>non G-SIBs). The Bank’s approach to MREL also implements the Financial Stability Board (FSB) Total Loss-Absorbing Capacity (TLAC) Standard for UK Global Systemically Important Banks (G-SIBs).</w:t>
      </w:r>
    </w:p>
    <w:p w14:paraId="16D4C669"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14:anchorId="4A961606" wp14:editId="7AD7B134">
                <wp:simplePos x="0" y="0"/>
                <wp:positionH relativeFrom="column">
                  <wp:posOffset>0</wp:posOffset>
                </wp:positionH>
                <wp:positionV relativeFrom="paragraph">
                  <wp:posOffset>-549275</wp:posOffset>
                </wp:positionV>
                <wp:extent cx="3168015" cy="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099E9034" id="Shape 204"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0,-43.25pt" to="249.4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" o:allowincell="f" filled="t" strokecolor="#99168f" strokeweight=".6pt">
                <v:stroke joinstyle="miter"/>
                <o:lock v:ext="edit" shapetype="f"/>
              </v:line>
            </w:pict>
          </mc:Fallback>
        </mc:AlternateContent>
      </w:r>
    </w:p>
    <w:p w14:paraId="7BCC7A9D" w14:textId="77777777" w:rsidR="00F62E6C" w:rsidRDefault="00F62E6C">
      <w:pPr>
        <w:sectPr w:rsidR="00F62E6C">
          <w:type w:val="continuous"/>
          <w:pgSz w:w="11900" w:h="16838"/>
          <w:pgMar w:top="445" w:right="786" w:bottom="432" w:left="800" w:header="0" w:footer="0" w:gutter="0"/>
          <w:cols w:num="2" w:space="720" w:equalWidth="0">
            <w:col w:w="4760" w:space="563"/>
            <w:col w:w="4997"/>
          </w:cols>
        </w:sectPr>
      </w:pPr>
    </w:p>
    <w:p w14:paraId="6E88DC62" w14:textId="77777777" w:rsidR="00F62E6C" w:rsidRDefault="008F537A">
      <w:pPr>
        <w:ind w:left="5520"/>
        <w:rPr>
          <w:sz w:val="20"/>
          <w:szCs w:val="20"/>
        </w:rPr>
      </w:pPr>
      <w:bookmarkStart w:id="44" w:name="page50"/>
      <w:bookmarkEnd w:id="44"/>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UK bank capital framework</w:t>
      </w:r>
      <w:r>
        <w:rPr>
          <w:rFonts w:ascii="Arial" w:eastAsia="Arial" w:hAnsi="Arial" w:cs="Arial"/>
          <w:sz w:val="13"/>
          <w:szCs w:val="13"/>
        </w:rPr>
        <w:t xml:space="preserve">  39</w:t>
      </w:r>
    </w:p>
    <w:p w14:paraId="137B857A" w14:textId="77777777" w:rsidR="00F62E6C" w:rsidRDefault="00F62E6C">
      <w:pPr>
        <w:sectPr w:rsidR="00F62E6C">
          <w:pgSz w:w="11900" w:h="16838"/>
          <w:pgMar w:top="445" w:right="786" w:bottom="415" w:left="800" w:header="0" w:footer="0" w:gutter="0"/>
          <w:cols w:space="720" w:equalWidth="0">
            <w:col w:w="10320"/>
          </w:cols>
        </w:sectPr>
      </w:pPr>
    </w:p>
    <w:p w14:paraId="04BC6620" w14:textId="77777777" w:rsidR="00F62E6C" w:rsidRDefault="00F62E6C">
      <w:pPr>
        <w:spacing w:line="200" w:lineRule="exact"/>
        <w:rPr>
          <w:sz w:val="20"/>
          <w:szCs w:val="20"/>
        </w:rPr>
      </w:pPr>
    </w:p>
    <w:p w14:paraId="4AA69412" w14:textId="77777777" w:rsidR="00F62E6C" w:rsidRDefault="00F62E6C">
      <w:pPr>
        <w:spacing w:line="200" w:lineRule="exact"/>
        <w:rPr>
          <w:sz w:val="20"/>
          <w:szCs w:val="20"/>
        </w:rPr>
      </w:pPr>
    </w:p>
    <w:p w14:paraId="738B4416" w14:textId="77777777" w:rsidR="00F62E6C" w:rsidRDefault="00F62E6C">
      <w:pPr>
        <w:spacing w:line="200" w:lineRule="exact"/>
        <w:rPr>
          <w:sz w:val="20"/>
          <w:szCs w:val="20"/>
        </w:rPr>
      </w:pPr>
    </w:p>
    <w:p w14:paraId="40C0001F" w14:textId="77777777" w:rsidR="00F62E6C" w:rsidRDefault="00F62E6C">
      <w:pPr>
        <w:spacing w:line="382" w:lineRule="exact"/>
        <w:rPr>
          <w:sz w:val="20"/>
          <w:szCs w:val="20"/>
        </w:rPr>
      </w:pPr>
    </w:p>
    <w:p w14:paraId="20D1701E" w14:textId="77777777" w:rsidR="00F62E6C" w:rsidRDefault="008F537A">
      <w:pPr>
        <w:spacing w:line="319" w:lineRule="auto"/>
        <w:rPr>
          <w:sz w:val="20"/>
          <w:szCs w:val="20"/>
        </w:rPr>
      </w:pPr>
      <w:r>
        <w:rPr>
          <w:rFonts w:ascii="Arial" w:eastAsia="Arial" w:hAnsi="Arial" w:cs="Arial"/>
          <w:i/>
          <w:iCs/>
          <w:color w:val="99168F"/>
          <w:sz w:val="17"/>
          <w:szCs w:val="17"/>
        </w:rPr>
        <w:t>The countercyclical capital buffer can be used to ensure capital levels respond to the risk environment. By ensuring that the system has appropriate usable capital buffers the countercyclical capital buffer can reduce the size of economic downturns.</w:t>
      </w:r>
    </w:p>
    <w:p w14:paraId="1DC6F3FC" w14:textId="77777777" w:rsidR="00F62E6C" w:rsidRDefault="00F62E6C">
      <w:pPr>
        <w:spacing w:line="1" w:lineRule="exact"/>
        <w:rPr>
          <w:sz w:val="20"/>
          <w:szCs w:val="20"/>
        </w:rPr>
      </w:pPr>
    </w:p>
    <w:p w14:paraId="748AD027" w14:textId="77777777" w:rsidR="00F62E6C" w:rsidRDefault="008F537A">
      <w:pPr>
        <w:spacing w:line="274" w:lineRule="auto"/>
        <w:ind w:right="80"/>
        <w:jc w:val="both"/>
        <w:rPr>
          <w:sz w:val="20"/>
          <w:szCs w:val="20"/>
        </w:rPr>
      </w:pPr>
      <w:r>
        <w:rPr>
          <w:rFonts w:ascii="Arial" w:eastAsia="Arial" w:hAnsi="Arial" w:cs="Arial"/>
          <w:sz w:val="20"/>
          <w:szCs w:val="20"/>
        </w:rPr>
        <w:t>The CCyB is composed of UK and overseas elements, set by individual authorities. The FPC is responsible for the element of the buffer that is calculated by reference to banks’ relevant UK exposures.</w:t>
      </w:r>
    </w:p>
    <w:p w14:paraId="0C605E8F" w14:textId="77777777" w:rsidR="00F62E6C" w:rsidRDefault="00F62E6C">
      <w:pPr>
        <w:spacing w:line="230" w:lineRule="exact"/>
        <w:rPr>
          <w:sz w:val="20"/>
          <w:szCs w:val="20"/>
        </w:rPr>
      </w:pPr>
    </w:p>
    <w:p w14:paraId="68184720" w14:textId="77777777" w:rsidR="00F62E6C" w:rsidRDefault="008F537A">
      <w:pPr>
        <w:spacing w:line="280" w:lineRule="auto"/>
        <w:rPr>
          <w:sz w:val="20"/>
          <w:szCs w:val="20"/>
        </w:rPr>
      </w:pPr>
      <w:r>
        <w:rPr>
          <w:rFonts w:ascii="Arial" w:eastAsia="Arial" w:hAnsi="Arial" w:cs="Arial"/>
          <w:sz w:val="20"/>
          <w:szCs w:val="20"/>
        </w:rPr>
        <w:t>The CCyB serves two purposes over and above those served by other elements of banks’ capital buffers.</w:t>
      </w:r>
    </w:p>
    <w:p w14:paraId="066D72CA" w14:textId="77777777" w:rsidR="00F62E6C" w:rsidRDefault="00F62E6C">
      <w:pPr>
        <w:spacing w:line="243" w:lineRule="exact"/>
        <w:rPr>
          <w:sz w:val="20"/>
          <w:szCs w:val="20"/>
        </w:rPr>
      </w:pPr>
    </w:p>
    <w:p w14:paraId="2FD972E5" w14:textId="77777777" w:rsidR="00F62E6C" w:rsidRDefault="008F537A">
      <w:pPr>
        <w:spacing w:line="310" w:lineRule="auto"/>
        <w:ind w:right="20"/>
        <w:rPr>
          <w:sz w:val="20"/>
          <w:szCs w:val="20"/>
        </w:rPr>
      </w:pPr>
      <w:r>
        <w:rPr>
          <w:rFonts w:ascii="Arial" w:eastAsia="Arial" w:hAnsi="Arial" w:cs="Arial"/>
          <w:sz w:val="18"/>
          <w:szCs w:val="18"/>
        </w:rPr>
        <w:t>The UK CCyB can be released by the FPC in a stress. This sends a clear signal to banks that the released capital should be drawn down as needed to absorb losses, and does not need to be replenished quickly. This also helps to reinforce that other elements of capital buffers can be drawn down too.</w:t>
      </w:r>
    </w:p>
    <w:p w14:paraId="441987EB" w14:textId="77777777" w:rsidR="00F62E6C" w:rsidRDefault="00F62E6C">
      <w:pPr>
        <w:spacing w:line="223" w:lineRule="exact"/>
        <w:rPr>
          <w:sz w:val="20"/>
          <w:szCs w:val="20"/>
        </w:rPr>
      </w:pPr>
    </w:p>
    <w:p w14:paraId="22801C36" w14:textId="77777777" w:rsidR="00F62E6C" w:rsidRDefault="008F537A">
      <w:pPr>
        <w:spacing w:line="310" w:lineRule="auto"/>
        <w:ind w:right="80"/>
        <w:rPr>
          <w:sz w:val="20"/>
          <w:szCs w:val="20"/>
        </w:rPr>
      </w:pPr>
      <w:r>
        <w:rPr>
          <w:rFonts w:ascii="Arial" w:eastAsia="Arial" w:hAnsi="Arial" w:cs="Arial"/>
          <w:sz w:val="18"/>
          <w:szCs w:val="18"/>
        </w:rPr>
        <w:t xml:space="preserve">This means the CCyB can be used to help to avoid the impact on the wider economy of banks </w:t>
      </w:r>
      <w:r>
        <w:rPr>
          <w:rFonts w:ascii="Arial" w:eastAsia="Arial" w:hAnsi="Arial" w:cs="Arial"/>
          <w:sz w:val="18"/>
          <w:szCs w:val="18"/>
        </w:rPr>
        <w:t>seeking to preserve capital ratios in the face of losses by cutting back lending. Active use of the CCyB can dampen economic shocks and help to reduce the size of economic downturns.</w:t>
      </w:r>
    </w:p>
    <w:p w14:paraId="27C7154A" w14:textId="77777777" w:rsidR="00F62E6C" w:rsidRDefault="00F62E6C">
      <w:pPr>
        <w:spacing w:line="223" w:lineRule="exact"/>
        <w:rPr>
          <w:sz w:val="20"/>
          <w:szCs w:val="20"/>
        </w:rPr>
      </w:pPr>
    </w:p>
    <w:p w14:paraId="1B889146" w14:textId="77777777" w:rsidR="00F62E6C" w:rsidRDefault="008F537A">
      <w:pPr>
        <w:spacing w:line="313" w:lineRule="auto"/>
        <w:ind w:right="200"/>
        <w:jc w:val="both"/>
        <w:rPr>
          <w:sz w:val="20"/>
          <w:szCs w:val="20"/>
        </w:rPr>
      </w:pPr>
      <w:r>
        <w:rPr>
          <w:rFonts w:ascii="Arial" w:eastAsia="Arial" w:hAnsi="Arial" w:cs="Arial"/>
          <w:sz w:val="18"/>
          <w:szCs w:val="18"/>
        </w:rPr>
        <w:t>By varying the UK CCyB rate to reflect the risk environment, the FPC can avoid the need to capitalise the banking system for high risk conditions at all points in time: an outcome the FPC judges to be economically inefficient.</w:t>
      </w:r>
    </w:p>
    <w:p w14:paraId="6139F8A7" w14:textId="77777777" w:rsidR="00F62E6C" w:rsidRDefault="00F62E6C">
      <w:pPr>
        <w:spacing w:line="220" w:lineRule="exact"/>
        <w:rPr>
          <w:sz w:val="20"/>
          <w:szCs w:val="20"/>
        </w:rPr>
      </w:pPr>
    </w:p>
    <w:p w14:paraId="080510CA" w14:textId="77777777" w:rsidR="00F62E6C" w:rsidRDefault="008F537A">
      <w:pPr>
        <w:spacing w:line="292" w:lineRule="auto"/>
        <w:rPr>
          <w:sz w:val="20"/>
          <w:szCs w:val="20"/>
        </w:rPr>
      </w:pPr>
      <w:r>
        <w:rPr>
          <w:rFonts w:ascii="Arial" w:eastAsia="Arial" w:hAnsi="Arial" w:cs="Arial"/>
          <w:sz w:val="19"/>
          <w:szCs w:val="19"/>
        </w:rPr>
        <w:t>For example, when vulnerabilities are judged to be building up, either because banks could face bigger economic shocks, or because they are more sensitive to them, a larger buffer is needed to absorb potential losses.</w:t>
      </w:r>
    </w:p>
    <w:p w14:paraId="4561BAFF" w14:textId="77777777" w:rsidR="00F62E6C" w:rsidRDefault="00F62E6C">
      <w:pPr>
        <w:spacing w:line="237" w:lineRule="exact"/>
        <w:rPr>
          <w:sz w:val="20"/>
          <w:szCs w:val="20"/>
        </w:rPr>
      </w:pPr>
    </w:p>
    <w:p w14:paraId="514FA985" w14:textId="77777777" w:rsidR="00F62E6C" w:rsidRDefault="008F537A">
      <w:pPr>
        <w:spacing w:line="310" w:lineRule="auto"/>
        <w:ind w:right="40"/>
        <w:rPr>
          <w:sz w:val="20"/>
          <w:szCs w:val="20"/>
        </w:rPr>
      </w:pPr>
      <w:r>
        <w:rPr>
          <w:rFonts w:ascii="Arial" w:eastAsia="Arial" w:hAnsi="Arial" w:cs="Arial"/>
          <w:sz w:val="18"/>
          <w:szCs w:val="18"/>
        </w:rPr>
        <w:t>The FPC therefore intends to vary the buffer — both up and down — in line with the risk, at the system level, that banks will incur losses on UK exposures. Increasing the UK CCyB rate may also restrain credit growth and mitigate the build-up of risks to banks, but this is not its primary objective.</w:t>
      </w:r>
    </w:p>
    <w:p w14:paraId="782727D5" w14:textId="77777777" w:rsidR="00F62E6C" w:rsidRDefault="00F62E6C">
      <w:pPr>
        <w:spacing w:line="223" w:lineRule="exact"/>
        <w:rPr>
          <w:sz w:val="20"/>
          <w:szCs w:val="20"/>
        </w:rPr>
      </w:pPr>
    </w:p>
    <w:p w14:paraId="11301263" w14:textId="77777777" w:rsidR="00F62E6C" w:rsidRDefault="008F537A">
      <w:pPr>
        <w:spacing w:line="318" w:lineRule="auto"/>
        <w:ind w:right="80"/>
        <w:jc w:val="both"/>
        <w:rPr>
          <w:sz w:val="20"/>
          <w:szCs w:val="20"/>
        </w:rPr>
      </w:pPr>
      <w:r>
        <w:rPr>
          <w:rFonts w:ascii="Arial" w:eastAsia="Arial" w:hAnsi="Arial" w:cs="Arial"/>
          <w:sz w:val="18"/>
          <w:szCs w:val="18"/>
        </w:rPr>
        <w:t>By moving early, before risks are elevated, the FPC expects to be able to vary the UK CCyB rate gradually, and to reduce the economic cost of increases in capital requirements.</w:t>
      </w:r>
    </w:p>
    <w:p w14:paraId="7C3E2B1D" w14:textId="77777777" w:rsidR="00F62E6C" w:rsidRDefault="00F62E6C">
      <w:pPr>
        <w:spacing w:line="217" w:lineRule="exact"/>
        <w:rPr>
          <w:sz w:val="20"/>
          <w:szCs w:val="20"/>
        </w:rPr>
      </w:pPr>
    </w:p>
    <w:p w14:paraId="7808FEDA" w14:textId="77777777" w:rsidR="00F62E6C" w:rsidRDefault="008F537A">
      <w:pPr>
        <w:spacing w:line="271" w:lineRule="auto"/>
        <w:ind w:right="40"/>
        <w:jc w:val="both"/>
        <w:rPr>
          <w:sz w:val="20"/>
          <w:szCs w:val="20"/>
        </w:rPr>
      </w:pPr>
      <w:r>
        <w:rPr>
          <w:rFonts w:ascii="Arial" w:eastAsia="Arial" w:hAnsi="Arial" w:cs="Arial"/>
          <w:i/>
          <w:iCs/>
          <w:color w:val="99168F"/>
          <w:sz w:val="20"/>
          <w:szCs w:val="20"/>
        </w:rPr>
        <w:t>The FPC is raising the level of the UK CCyB rate that it expects to set in a standard risk environment from in the region of 1% to in the region of 2%.</w:t>
      </w:r>
    </w:p>
    <w:p w14:paraId="0C25F333" w14:textId="77777777" w:rsidR="00F62E6C" w:rsidRDefault="00F62E6C">
      <w:pPr>
        <w:spacing w:line="1" w:lineRule="exact"/>
        <w:rPr>
          <w:sz w:val="20"/>
          <w:szCs w:val="20"/>
        </w:rPr>
      </w:pPr>
    </w:p>
    <w:p w14:paraId="26EFA4B3" w14:textId="77777777" w:rsidR="00F62E6C" w:rsidRDefault="008F537A">
      <w:pPr>
        <w:rPr>
          <w:sz w:val="20"/>
          <w:szCs w:val="20"/>
        </w:rPr>
      </w:pPr>
      <w:r>
        <w:rPr>
          <w:rFonts w:ascii="Arial" w:eastAsia="Arial" w:hAnsi="Arial" w:cs="Arial"/>
          <w:sz w:val="18"/>
          <w:szCs w:val="18"/>
        </w:rPr>
        <w:t>Empirical evidence suggests that if banks had bigger capital</w:t>
      </w:r>
    </w:p>
    <w:p w14:paraId="528E3135" w14:textId="77777777" w:rsidR="00F62E6C" w:rsidRDefault="00F62E6C">
      <w:pPr>
        <w:spacing w:line="53" w:lineRule="exact"/>
        <w:rPr>
          <w:sz w:val="20"/>
          <w:szCs w:val="20"/>
        </w:rPr>
      </w:pPr>
    </w:p>
    <w:p w14:paraId="3402915A" w14:textId="77777777" w:rsidR="00F62E6C" w:rsidRDefault="008F537A">
      <w:pPr>
        <w:rPr>
          <w:sz w:val="20"/>
          <w:szCs w:val="20"/>
        </w:rPr>
      </w:pPr>
      <w:r>
        <w:rPr>
          <w:rFonts w:ascii="Arial" w:eastAsia="Arial" w:hAnsi="Arial" w:cs="Arial"/>
          <w:sz w:val="17"/>
          <w:szCs w:val="17"/>
        </w:rPr>
        <w:t>buffers to draw on in a stress, this could preserve a substantial</w:t>
      </w:r>
    </w:p>
    <w:p w14:paraId="618EEE07" w14:textId="77777777" w:rsidR="00F62E6C" w:rsidRDefault="00F62E6C">
      <w:pPr>
        <w:spacing w:line="65" w:lineRule="exact"/>
        <w:rPr>
          <w:sz w:val="20"/>
          <w:szCs w:val="20"/>
        </w:rPr>
      </w:pPr>
    </w:p>
    <w:p w14:paraId="434E758F" w14:textId="77777777" w:rsidR="00F62E6C" w:rsidRDefault="008F537A">
      <w:pPr>
        <w:rPr>
          <w:sz w:val="20"/>
          <w:szCs w:val="20"/>
        </w:rPr>
      </w:pPr>
      <w:r>
        <w:rPr>
          <w:rFonts w:ascii="Arial" w:eastAsia="Arial" w:hAnsi="Arial" w:cs="Arial"/>
          <w:sz w:val="20"/>
          <w:szCs w:val="20"/>
        </w:rPr>
        <w:t>amount of lending that may otherwise have been cut</w:t>
      </w:r>
    </w:p>
    <w:p w14:paraId="3400C1D2" w14:textId="77777777" w:rsidR="00F62E6C" w:rsidRDefault="00F62E6C">
      <w:pPr>
        <w:spacing w:line="30" w:lineRule="exact"/>
        <w:rPr>
          <w:sz w:val="20"/>
          <w:szCs w:val="20"/>
        </w:rPr>
      </w:pPr>
    </w:p>
    <w:p w14:paraId="1C186B16" w14:textId="77777777" w:rsidR="00F62E6C" w:rsidRDefault="008F537A">
      <w:pPr>
        <w:rPr>
          <w:sz w:val="20"/>
          <w:szCs w:val="20"/>
        </w:rPr>
      </w:pPr>
      <w:r>
        <w:rPr>
          <w:rFonts w:ascii="Arial" w:eastAsia="Arial" w:hAnsi="Arial" w:cs="Arial"/>
          <w:sz w:val="20"/>
          <w:szCs w:val="20"/>
        </w:rPr>
        <w:t>(Chart D.3). In aggregate, major UK banks are currently</w:t>
      </w:r>
    </w:p>
    <w:p w14:paraId="6FD0DDA4" w14:textId="77777777" w:rsidR="00F62E6C" w:rsidRDefault="00F62E6C">
      <w:pPr>
        <w:spacing w:line="30" w:lineRule="exact"/>
        <w:rPr>
          <w:sz w:val="20"/>
          <w:szCs w:val="20"/>
        </w:rPr>
      </w:pPr>
    </w:p>
    <w:p w14:paraId="3AD3D4B0" w14:textId="77777777" w:rsidR="00F62E6C" w:rsidRDefault="008F537A">
      <w:pPr>
        <w:rPr>
          <w:sz w:val="20"/>
          <w:szCs w:val="20"/>
        </w:rPr>
      </w:pPr>
      <w:r>
        <w:rPr>
          <w:rFonts w:ascii="Arial" w:eastAsia="Arial" w:hAnsi="Arial" w:cs="Arial"/>
          <w:sz w:val="20"/>
          <w:szCs w:val="20"/>
        </w:rPr>
        <w:t>maintaining regulatory buffers amounting to 4.5% of</w:t>
      </w:r>
    </w:p>
    <w:p w14:paraId="6B93445E" w14:textId="77777777" w:rsidR="00F62E6C" w:rsidRDefault="00F62E6C">
      <w:pPr>
        <w:spacing w:line="30" w:lineRule="exact"/>
        <w:rPr>
          <w:sz w:val="20"/>
          <w:szCs w:val="20"/>
        </w:rPr>
      </w:pPr>
    </w:p>
    <w:p w14:paraId="0BB2C196" w14:textId="77777777" w:rsidR="00F62E6C" w:rsidRDefault="008F537A">
      <w:pPr>
        <w:rPr>
          <w:sz w:val="20"/>
          <w:szCs w:val="20"/>
        </w:rPr>
      </w:pPr>
      <w:r>
        <w:rPr>
          <w:rFonts w:ascii="Arial" w:eastAsia="Arial" w:hAnsi="Arial" w:cs="Arial"/>
          <w:sz w:val="17"/>
          <w:szCs w:val="17"/>
        </w:rPr>
        <w:t>risk-weighted assets — a level at which the evidence suggests</w:t>
      </w:r>
    </w:p>
    <w:p w14:paraId="63B95FA5" w14:textId="77777777" w:rsidR="00F62E6C" w:rsidRDefault="00F62E6C">
      <w:pPr>
        <w:spacing w:line="65" w:lineRule="exact"/>
        <w:rPr>
          <w:sz w:val="20"/>
          <w:szCs w:val="20"/>
        </w:rPr>
      </w:pPr>
    </w:p>
    <w:p w14:paraId="59973A12" w14:textId="77777777" w:rsidR="00F62E6C" w:rsidRDefault="008F537A">
      <w:pPr>
        <w:rPr>
          <w:sz w:val="20"/>
          <w:szCs w:val="20"/>
        </w:rPr>
      </w:pPr>
      <w:r>
        <w:rPr>
          <w:rFonts w:ascii="Arial" w:eastAsia="Arial" w:hAnsi="Arial" w:cs="Arial"/>
          <w:sz w:val="20"/>
          <w:szCs w:val="20"/>
        </w:rPr>
        <w:t>there could still be benefits from increasing buffers.</w:t>
      </w:r>
      <w:r>
        <w:rPr>
          <w:rFonts w:ascii="Arial" w:eastAsia="Arial" w:hAnsi="Arial" w:cs="Arial"/>
          <w:sz w:val="14"/>
          <w:szCs w:val="14"/>
        </w:rPr>
        <w:t>(4)</w:t>
      </w:r>
    </w:p>
    <w:p w14:paraId="199BAB6B" w14:textId="77777777" w:rsidR="00F62E6C" w:rsidRDefault="008F537A">
      <w:pPr>
        <w:spacing w:line="20" w:lineRule="exact"/>
        <w:rPr>
          <w:sz w:val="20"/>
          <w:szCs w:val="20"/>
        </w:rPr>
      </w:pPr>
      <w:r>
        <w:rPr>
          <w:sz w:val="20"/>
          <w:szCs w:val="20"/>
        </w:rPr>
        <w:br w:type="column"/>
      </w:r>
    </w:p>
    <w:p w14:paraId="040BEA69" w14:textId="77777777" w:rsidR="00F62E6C" w:rsidRDefault="00F62E6C">
      <w:pPr>
        <w:spacing w:line="200" w:lineRule="exact"/>
        <w:rPr>
          <w:sz w:val="20"/>
          <w:szCs w:val="20"/>
        </w:rPr>
      </w:pPr>
    </w:p>
    <w:p w14:paraId="582C7D02" w14:textId="77777777" w:rsidR="00F62E6C" w:rsidRDefault="00F62E6C">
      <w:pPr>
        <w:spacing w:line="200" w:lineRule="exact"/>
        <w:rPr>
          <w:sz w:val="20"/>
          <w:szCs w:val="20"/>
        </w:rPr>
      </w:pPr>
    </w:p>
    <w:p w14:paraId="3DC49EC7" w14:textId="77777777" w:rsidR="00F62E6C" w:rsidRDefault="00F62E6C">
      <w:pPr>
        <w:spacing w:line="200" w:lineRule="exact"/>
        <w:rPr>
          <w:sz w:val="20"/>
          <w:szCs w:val="20"/>
        </w:rPr>
      </w:pPr>
    </w:p>
    <w:p w14:paraId="3B0C0518" w14:textId="77777777" w:rsidR="00F62E6C" w:rsidRDefault="00F62E6C">
      <w:pPr>
        <w:spacing w:line="200" w:lineRule="exact"/>
        <w:rPr>
          <w:sz w:val="20"/>
          <w:szCs w:val="20"/>
        </w:rPr>
      </w:pPr>
    </w:p>
    <w:p w14:paraId="572C4A86" w14:textId="77777777" w:rsidR="00F62E6C" w:rsidRDefault="00F62E6C">
      <w:pPr>
        <w:spacing w:line="264" w:lineRule="exact"/>
        <w:rPr>
          <w:sz w:val="20"/>
          <w:szCs w:val="20"/>
        </w:rPr>
      </w:pPr>
    </w:p>
    <w:p w14:paraId="5933EA98" w14:textId="77777777" w:rsidR="00F62E6C" w:rsidRDefault="008F537A">
      <w:pPr>
        <w:spacing w:line="250" w:lineRule="auto"/>
        <w:ind w:right="240"/>
        <w:rPr>
          <w:sz w:val="20"/>
          <w:szCs w:val="20"/>
        </w:rPr>
      </w:pPr>
      <w:r>
        <w:rPr>
          <w:rFonts w:ascii="Arial" w:eastAsia="Arial" w:hAnsi="Arial" w:cs="Arial"/>
          <w:b/>
          <w:bCs/>
          <w:color w:val="99168F"/>
          <w:sz w:val="19"/>
          <w:szCs w:val="19"/>
        </w:rPr>
        <w:t>Chart D.3</w:t>
      </w:r>
      <w:r>
        <w:rPr>
          <w:rFonts w:ascii="Arial" w:eastAsia="Arial" w:hAnsi="Arial" w:cs="Arial"/>
          <w:color w:val="000000"/>
          <w:sz w:val="19"/>
          <w:szCs w:val="19"/>
        </w:rPr>
        <w:t xml:space="preserve"> The effect of larger capital buffers in preserving bank lending in a crisis</w:t>
      </w:r>
    </w:p>
    <w:p w14:paraId="37BBA2FC"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14:anchorId="3FB60D9A" wp14:editId="4634B492">
                <wp:simplePos x="0" y="0"/>
                <wp:positionH relativeFrom="column">
                  <wp:posOffset>1270</wp:posOffset>
                </wp:positionH>
                <wp:positionV relativeFrom="paragraph">
                  <wp:posOffset>-342900</wp:posOffset>
                </wp:positionV>
                <wp:extent cx="3096260" cy="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64B8E085" id="Shape 205"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1pt,-27pt" to="243.9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" o:allowincell="f" filled="t" strokecolor="#99168f" strokeweight=".7pt">
                <v:stroke joinstyle="miter"/>
                <o:lock v:ext="edit" shapetype="f"/>
              </v:line>
            </w:pict>
          </mc:Fallback>
        </mc:AlternateContent>
      </w:r>
    </w:p>
    <w:p w14:paraId="34686840" w14:textId="77777777" w:rsidR="00F62E6C" w:rsidRDefault="00F62E6C">
      <w:pPr>
        <w:spacing w:line="170"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400"/>
        <w:gridCol w:w="1080"/>
        <w:gridCol w:w="1040"/>
        <w:gridCol w:w="1100"/>
        <w:gridCol w:w="580"/>
        <w:gridCol w:w="160"/>
        <w:gridCol w:w="20"/>
      </w:tblGrid>
      <w:tr w:rsidR="00F62E6C" w14:paraId="771681B6" w14:textId="77777777">
        <w:trPr>
          <w:trHeight w:val="252"/>
        </w:trPr>
        <w:tc>
          <w:tcPr>
            <w:tcW w:w="400" w:type="dxa"/>
            <w:vAlign w:val="bottom"/>
          </w:tcPr>
          <w:p w14:paraId="24743CC3" w14:textId="77777777" w:rsidR="00F62E6C" w:rsidRDefault="00F62E6C">
            <w:pPr>
              <w:rPr>
                <w:sz w:val="21"/>
                <w:szCs w:val="21"/>
              </w:rPr>
            </w:pPr>
          </w:p>
        </w:tc>
        <w:tc>
          <w:tcPr>
            <w:tcW w:w="1080" w:type="dxa"/>
            <w:vAlign w:val="bottom"/>
          </w:tcPr>
          <w:p w14:paraId="1A4BD2B1" w14:textId="77777777" w:rsidR="00F62E6C" w:rsidRDefault="00F62E6C">
            <w:pPr>
              <w:rPr>
                <w:sz w:val="21"/>
                <w:szCs w:val="21"/>
              </w:rPr>
            </w:pPr>
          </w:p>
        </w:tc>
        <w:tc>
          <w:tcPr>
            <w:tcW w:w="2720" w:type="dxa"/>
            <w:gridSpan w:val="3"/>
            <w:vAlign w:val="bottom"/>
          </w:tcPr>
          <w:p w14:paraId="69DE9F93" w14:textId="77777777" w:rsidR="00F62E6C" w:rsidRDefault="008F537A">
            <w:pPr>
              <w:ind w:left="280"/>
              <w:jc w:val="center"/>
              <w:rPr>
                <w:sz w:val="20"/>
                <w:szCs w:val="20"/>
              </w:rPr>
            </w:pPr>
            <w:r>
              <w:rPr>
                <w:rFonts w:ascii="Arial" w:eastAsia="Arial" w:hAnsi="Arial" w:cs="Arial"/>
                <w:w w:val="87"/>
                <w:sz w:val="12"/>
                <w:szCs w:val="12"/>
              </w:rPr>
              <w:t>Percentage points of lending preserved in a crisis</w:t>
            </w:r>
          </w:p>
        </w:tc>
        <w:tc>
          <w:tcPr>
            <w:tcW w:w="160" w:type="dxa"/>
            <w:vAlign w:val="bottom"/>
          </w:tcPr>
          <w:p w14:paraId="1C9CAAFD" w14:textId="77777777" w:rsidR="00F62E6C" w:rsidRDefault="008F537A">
            <w:pPr>
              <w:jc w:val="right"/>
              <w:rPr>
                <w:sz w:val="20"/>
                <w:szCs w:val="20"/>
              </w:rPr>
            </w:pPr>
            <w:r>
              <w:rPr>
                <w:rFonts w:ascii="Arial" w:eastAsia="Arial" w:hAnsi="Arial" w:cs="Arial"/>
                <w:w w:val="89"/>
                <w:sz w:val="12"/>
                <w:szCs w:val="12"/>
              </w:rPr>
              <w:t>12</w:t>
            </w:r>
          </w:p>
        </w:tc>
        <w:tc>
          <w:tcPr>
            <w:tcW w:w="0" w:type="dxa"/>
            <w:vAlign w:val="bottom"/>
          </w:tcPr>
          <w:p w14:paraId="4158648E" w14:textId="77777777" w:rsidR="00F62E6C" w:rsidRDefault="00F62E6C">
            <w:pPr>
              <w:rPr>
                <w:sz w:val="1"/>
                <w:szCs w:val="1"/>
              </w:rPr>
            </w:pPr>
          </w:p>
        </w:tc>
      </w:tr>
      <w:tr w:rsidR="00F62E6C" w14:paraId="5DD05897" w14:textId="77777777">
        <w:trPr>
          <w:trHeight w:val="378"/>
        </w:trPr>
        <w:tc>
          <w:tcPr>
            <w:tcW w:w="400" w:type="dxa"/>
            <w:vAlign w:val="bottom"/>
          </w:tcPr>
          <w:p w14:paraId="357B1310" w14:textId="77777777" w:rsidR="00F62E6C" w:rsidRDefault="00F62E6C">
            <w:pPr>
              <w:rPr>
                <w:sz w:val="24"/>
                <w:szCs w:val="24"/>
              </w:rPr>
            </w:pPr>
          </w:p>
        </w:tc>
        <w:tc>
          <w:tcPr>
            <w:tcW w:w="1080" w:type="dxa"/>
            <w:vAlign w:val="bottom"/>
          </w:tcPr>
          <w:p w14:paraId="4D970EAD" w14:textId="77777777" w:rsidR="00F62E6C" w:rsidRDefault="00F62E6C">
            <w:pPr>
              <w:rPr>
                <w:sz w:val="24"/>
                <w:szCs w:val="24"/>
              </w:rPr>
            </w:pPr>
          </w:p>
        </w:tc>
        <w:tc>
          <w:tcPr>
            <w:tcW w:w="1040" w:type="dxa"/>
            <w:vAlign w:val="bottom"/>
          </w:tcPr>
          <w:p w14:paraId="371ACFBA" w14:textId="77777777" w:rsidR="00F62E6C" w:rsidRDefault="00F62E6C">
            <w:pPr>
              <w:rPr>
                <w:sz w:val="24"/>
                <w:szCs w:val="24"/>
              </w:rPr>
            </w:pPr>
          </w:p>
        </w:tc>
        <w:tc>
          <w:tcPr>
            <w:tcW w:w="1100" w:type="dxa"/>
            <w:vAlign w:val="bottom"/>
          </w:tcPr>
          <w:p w14:paraId="1A9FD3FC" w14:textId="77777777" w:rsidR="00F62E6C" w:rsidRDefault="00F62E6C">
            <w:pPr>
              <w:rPr>
                <w:sz w:val="24"/>
                <w:szCs w:val="24"/>
              </w:rPr>
            </w:pPr>
          </w:p>
        </w:tc>
        <w:tc>
          <w:tcPr>
            <w:tcW w:w="580" w:type="dxa"/>
            <w:vAlign w:val="bottom"/>
          </w:tcPr>
          <w:p w14:paraId="009433FB" w14:textId="77777777" w:rsidR="00F62E6C" w:rsidRDefault="00F62E6C">
            <w:pPr>
              <w:rPr>
                <w:sz w:val="24"/>
                <w:szCs w:val="24"/>
              </w:rPr>
            </w:pPr>
          </w:p>
        </w:tc>
        <w:tc>
          <w:tcPr>
            <w:tcW w:w="160" w:type="dxa"/>
            <w:vAlign w:val="bottom"/>
          </w:tcPr>
          <w:p w14:paraId="509AD7F5" w14:textId="77777777" w:rsidR="00F62E6C" w:rsidRDefault="008F537A">
            <w:pPr>
              <w:jc w:val="right"/>
              <w:rPr>
                <w:sz w:val="20"/>
                <w:szCs w:val="20"/>
              </w:rPr>
            </w:pPr>
            <w:r>
              <w:rPr>
                <w:rFonts w:ascii="Arial" w:eastAsia="Arial" w:hAnsi="Arial" w:cs="Arial"/>
                <w:w w:val="89"/>
                <w:sz w:val="12"/>
                <w:szCs w:val="12"/>
              </w:rPr>
              <w:t>10</w:t>
            </w:r>
          </w:p>
        </w:tc>
        <w:tc>
          <w:tcPr>
            <w:tcW w:w="0" w:type="dxa"/>
            <w:vAlign w:val="bottom"/>
          </w:tcPr>
          <w:p w14:paraId="5F5BBF8C" w14:textId="77777777" w:rsidR="00F62E6C" w:rsidRDefault="00F62E6C">
            <w:pPr>
              <w:rPr>
                <w:sz w:val="1"/>
                <w:szCs w:val="1"/>
              </w:rPr>
            </w:pPr>
          </w:p>
        </w:tc>
      </w:tr>
      <w:tr w:rsidR="00F62E6C" w14:paraId="5CCC4F22" w14:textId="77777777">
        <w:trPr>
          <w:trHeight w:val="378"/>
        </w:trPr>
        <w:tc>
          <w:tcPr>
            <w:tcW w:w="400" w:type="dxa"/>
            <w:vAlign w:val="bottom"/>
          </w:tcPr>
          <w:p w14:paraId="1CE386ED" w14:textId="77777777" w:rsidR="00F62E6C" w:rsidRDefault="00F62E6C">
            <w:pPr>
              <w:rPr>
                <w:sz w:val="24"/>
                <w:szCs w:val="24"/>
              </w:rPr>
            </w:pPr>
          </w:p>
        </w:tc>
        <w:tc>
          <w:tcPr>
            <w:tcW w:w="1080" w:type="dxa"/>
            <w:vAlign w:val="bottom"/>
          </w:tcPr>
          <w:p w14:paraId="5FBC056B" w14:textId="77777777" w:rsidR="00F62E6C" w:rsidRDefault="00F62E6C">
            <w:pPr>
              <w:rPr>
                <w:sz w:val="24"/>
                <w:szCs w:val="24"/>
              </w:rPr>
            </w:pPr>
          </w:p>
        </w:tc>
        <w:tc>
          <w:tcPr>
            <w:tcW w:w="1040" w:type="dxa"/>
            <w:vAlign w:val="bottom"/>
          </w:tcPr>
          <w:p w14:paraId="4B28B31C" w14:textId="77777777" w:rsidR="00F62E6C" w:rsidRDefault="00F62E6C">
            <w:pPr>
              <w:rPr>
                <w:sz w:val="24"/>
                <w:szCs w:val="24"/>
              </w:rPr>
            </w:pPr>
          </w:p>
        </w:tc>
        <w:tc>
          <w:tcPr>
            <w:tcW w:w="1100" w:type="dxa"/>
            <w:vAlign w:val="bottom"/>
          </w:tcPr>
          <w:p w14:paraId="736C1FD2" w14:textId="77777777" w:rsidR="00F62E6C" w:rsidRDefault="00F62E6C">
            <w:pPr>
              <w:rPr>
                <w:sz w:val="24"/>
                <w:szCs w:val="24"/>
              </w:rPr>
            </w:pPr>
          </w:p>
        </w:tc>
        <w:tc>
          <w:tcPr>
            <w:tcW w:w="580" w:type="dxa"/>
            <w:vAlign w:val="bottom"/>
          </w:tcPr>
          <w:p w14:paraId="160DB5A6" w14:textId="77777777" w:rsidR="00F62E6C" w:rsidRDefault="00F62E6C">
            <w:pPr>
              <w:rPr>
                <w:sz w:val="24"/>
                <w:szCs w:val="24"/>
              </w:rPr>
            </w:pPr>
          </w:p>
        </w:tc>
        <w:tc>
          <w:tcPr>
            <w:tcW w:w="160" w:type="dxa"/>
            <w:vAlign w:val="bottom"/>
          </w:tcPr>
          <w:p w14:paraId="26FE6C9C" w14:textId="77777777" w:rsidR="00F62E6C" w:rsidRDefault="008F537A">
            <w:pPr>
              <w:jc w:val="right"/>
              <w:rPr>
                <w:sz w:val="20"/>
                <w:szCs w:val="20"/>
              </w:rPr>
            </w:pPr>
            <w:r>
              <w:rPr>
                <w:rFonts w:ascii="Arial" w:eastAsia="Arial" w:hAnsi="Arial" w:cs="Arial"/>
                <w:sz w:val="12"/>
                <w:szCs w:val="12"/>
              </w:rPr>
              <w:t>8</w:t>
            </w:r>
          </w:p>
        </w:tc>
        <w:tc>
          <w:tcPr>
            <w:tcW w:w="0" w:type="dxa"/>
            <w:vAlign w:val="bottom"/>
          </w:tcPr>
          <w:p w14:paraId="09996535" w14:textId="77777777" w:rsidR="00F62E6C" w:rsidRDefault="00F62E6C">
            <w:pPr>
              <w:rPr>
                <w:sz w:val="1"/>
                <w:szCs w:val="1"/>
              </w:rPr>
            </w:pPr>
          </w:p>
        </w:tc>
      </w:tr>
      <w:tr w:rsidR="00F62E6C" w14:paraId="22834C9B" w14:textId="77777777">
        <w:trPr>
          <w:trHeight w:val="378"/>
        </w:trPr>
        <w:tc>
          <w:tcPr>
            <w:tcW w:w="400" w:type="dxa"/>
            <w:vAlign w:val="bottom"/>
          </w:tcPr>
          <w:p w14:paraId="2504C3FD" w14:textId="77777777" w:rsidR="00F62E6C" w:rsidRDefault="00F62E6C">
            <w:pPr>
              <w:rPr>
                <w:sz w:val="24"/>
                <w:szCs w:val="24"/>
              </w:rPr>
            </w:pPr>
          </w:p>
        </w:tc>
        <w:tc>
          <w:tcPr>
            <w:tcW w:w="1080" w:type="dxa"/>
            <w:vAlign w:val="bottom"/>
          </w:tcPr>
          <w:p w14:paraId="42DF8552" w14:textId="77777777" w:rsidR="00F62E6C" w:rsidRDefault="00F62E6C">
            <w:pPr>
              <w:rPr>
                <w:sz w:val="24"/>
                <w:szCs w:val="24"/>
              </w:rPr>
            </w:pPr>
          </w:p>
        </w:tc>
        <w:tc>
          <w:tcPr>
            <w:tcW w:w="1040" w:type="dxa"/>
            <w:vAlign w:val="bottom"/>
          </w:tcPr>
          <w:p w14:paraId="140A6E69" w14:textId="77777777" w:rsidR="00F62E6C" w:rsidRDefault="00F62E6C">
            <w:pPr>
              <w:rPr>
                <w:sz w:val="24"/>
                <w:szCs w:val="24"/>
              </w:rPr>
            </w:pPr>
          </w:p>
        </w:tc>
        <w:tc>
          <w:tcPr>
            <w:tcW w:w="1100" w:type="dxa"/>
            <w:vAlign w:val="bottom"/>
          </w:tcPr>
          <w:p w14:paraId="6F3A80E4" w14:textId="77777777" w:rsidR="00F62E6C" w:rsidRDefault="00F62E6C">
            <w:pPr>
              <w:rPr>
                <w:sz w:val="24"/>
                <w:szCs w:val="24"/>
              </w:rPr>
            </w:pPr>
          </w:p>
        </w:tc>
        <w:tc>
          <w:tcPr>
            <w:tcW w:w="580" w:type="dxa"/>
            <w:vAlign w:val="bottom"/>
          </w:tcPr>
          <w:p w14:paraId="326FA75C" w14:textId="77777777" w:rsidR="00F62E6C" w:rsidRDefault="00F62E6C">
            <w:pPr>
              <w:rPr>
                <w:sz w:val="24"/>
                <w:szCs w:val="24"/>
              </w:rPr>
            </w:pPr>
          </w:p>
        </w:tc>
        <w:tc>
          <w:tcPr>
            <w:tcW w:w="160" w:type="dxa"/>
            <w:vAlign w:val="bottom"/>
          </w:tcPr>
          <w:p w14:paraId="00744A12"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084A3942" w14:textId="77777777" w:rsidR="00F62E6C" w:rsidRDefault="00F62E6C">
            <w:pPr>
              <w:rPr>
                <w:sz w:val="1"/>
                <w:szCs w:val="1"/>
              </w:rPr>
            </w:pPr>
          </w:p>
        </w:tc>
      </w:tr>
      <w:tr w:rsidR="00F62E6C" w14:paraId="7E13B4A1" w14:textId="77777777">
        <w:trPr>
          <w:trHeight w:val="378"/>
        </w:trPr>
        <w:tc>
          <w:tcPr>
            <w:tcW w:w="400" w:type="dxa"/>
            <w:vAlign w:val="bottom"/>
          </w:tcPr>
          <w:p w14:paraId="221E9B0F" w14:textId="77777777" w:rsidR="00F62E6C" w:rsidRDefault="00F62E6C">
            <w:pPr>
              <w:rPr>
                <w:sz w:val="24"/>
                <w:szCs w:val="24"/>
              </w:rPr>
            </w:pPr>
          </w:p>
        </w:tc>
        <w:tc>
          <w:tcPr>
            <w:tcW w:w="1080" w:type="dxa"/>
            <w:vAlign w:val="bottom"/>
          </w:tcPr>
          <w:p w14:paraId="0B2F47E3" w14:textId="77777777" w:rsidR="00F62E6C" w:rsidRDefault="00F62E6C">
            <w:pPr>
              <w:rPr>
                <w:sz w:val="24"/>
                <w:szCs w:val="24"/>
              </w:rPr>
            </w:pPr>
          </w:p>
        </w:tc>
        <w:tc>
          <w:tcPr>
            <w:tcW w:w="1040" w:type="dxa"/>
            <w:vAlign w:val="bottom"/>
          </w:tcPr>
          <w:p w14:paraId="2FE5787D" w14:textId="77777777" w:rsidR="00F62E6C" w:rsidRDefault="00F62E6C">
            <w:pPr>
              <w:rPr>
                <w:sz w:val="24"/>
                <w:szCs w:val="24"/>
              </w:rPr>
            </w:pPr>
          </w:p>
        </w:tc>
        <w:tc>
          <w:tcPr>
            <w:tcW w:w="1100" w:type="dxa"/>
            <w:vAlign w:val="bottom"/>
          </w:tcPr>
          <w:p w14:paraId="114C2B44" w14:textId="77777777" w:rsidR="00F62E6C" w:rsidRDefault="00F62E6C">
            <w:pPr>
              <w:rPr>
                <w:sz w:val="24"/>
                <w:szCs w:val="24"/>
              </w:rPr>
            </w:pPr>
          </w:p>
        </w:tc>
        <w:tc>
          <w:tcPr>
            <w:tcW w:w="580" w:type="dxa"/>
            <w:vAlign w:val="bottom"/>
          </w:tcPr>
          <w:p w14:paraId="3224955A" w14:textId="77777777" w:rsidR="00F62E6C" w:rsidRDefault="00F62E6C">
            <w:pPr>
              <w:rPr>
                <w:sz w:val="24"/>
                <w:szCs w:val="24"/>
              </w:rPr>
            </w:pPr>
          </w:p>
        </w:tc>
        <w:tc>
          <w:tcPr>
            <w:tcW w:w="160" w:type="dxa"/>
            <w:vAlign w:val="bottom"/>
          </w:tcPr>
          <w:p w14:paraId="40825E06"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645DD07A" w14:textId="77777777" w:rsidR="00F62E6C" w:rsidRDefault="00F62E6C">
            <w:pPr>
              <w:rPr>
                <w:sz w:val="1"/>
                <w:szCs w:val="1"/>
              </w:rPr>
            </w:pPr>
          </w:p>
        </w:tc>
      </w:tr>
      <w:tr w:rsidR="00F62E6C" w14:paraId="5D0FC7B1" w14:textId="77777777">
        <w:trPr>
          <w:trHeight w:val="378"/>
        </w:trPr>
        <w:tc>
          <w:tcPr>
            <w:tcW w:w="400" w:type="dxa"/>
            <w:vAlign w:val="bottom"/>
          </w:tcPr>
          <w:p w14:paraId="55057C4C" w14:textId="77777777" w:rsidR="00F62E6C" w:rsidRDefault="00F62E6C">
            <w:pPr>
              <w:rPr>
                <w:sz w:val="24"/>
                <w:szCs w:val="24"/>
              </w:rPr>
            </w:pPr>
          </w:p>
        </w:tc>
        <w:tc>
          <w:tcPr>
            <w:tcW w:w="1080" w:type="dxa"/>
            <w:vAlign w:val="bottom"/>
          </w:tcPr>
          <w:p w14:paraId="4E7E5A88" w14:textId="77777777" w:rsidR="00F62E6C" w:rsidRDefault="00F62E6C">
            <w:pPr>
              <w:rPr>
                <w:sz w:val="24"/>
                <w:szCs w:val="24"/>
              </w:rPr>
            </w:pPr>
          </w:p>
        </w:tc>
        <w:tc>
          <w:tcPr>
            <w:tcW w:w="1040" w:type="dxa"/>
            <w:vAlign w:val="bottom"/>
          </w:tcPr>
          <w:p w14:paraId="6063F4F6" w14:textId="77777777" w:rsidR="00F62E6C" w:rsidRDefault="00F62E6C">
            <w:pPr>
              <w:rPr>
                <w:sz w:val="24"/>
                <w:szCs w:val="24"/>
              </w:rPr>
            </w:pPr>
          </w:p>
        </w:tc>
        <w:tc>
          <w:tcPr>
            <w:tcW w:w="1100" w:type="dxa"/>
            <w:vAlign w:val="bottom"/>
          </w:tcPr>
          <w:p w14:paraId="75B96E3C" w14:textId="77777777" w:rsidR="00F62E6C" w:rsidRDefault="00F62E6C">
            <w:pPr>
              <w:rPr>
                <w:sz w:val="24"/>
                <w:szCs w:val="24"/>
              </w:rPr>
            </w:pPr>
          </w:p>
        </w:tc>
        <w:tc>
          <w:tcPr>
            <w:tcW w:w="580" w:type="dxa"/>
            <w:vAlign w:val="bottom"/>
          </w:tcPr>
          <w:p w14:paraId="65C6F113" w14:textId="77777777" w:rsidR="00F62E6C" w:rsidRDefault="00F62E6C">
            <w:pPr>
              <w:rPr>
                <w:sz w:val="24"/>
                <w:szCs w:val="24"/>
              </w:rPr>
            </w:pPr>
          </w:p>
        </w:tc>
        <w:tc>
          <w:tcPr>
            <w:tcW w:w="160" w:type="dxa"/>
            <w:vAlign w:val="bottom"/>
          </w:tcPr>
          <w:p w14:paraId="1C1B5AB8"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6073FF23" w14:textId="77777777" w:rsidR="00F62E6C" w:rsidRDefault="00F62E6C">
            <w:pPr>
              <w:rPr>
                <w:sz w:val="1"/>
                <w:szCs w:val="1"/>
              </w:rPr>
            </w:pPr>
          </w:p>
        </w:tc>
      </w:tr>
      <w:tr w:rsidR="00F62E6C" w14:paraId="00E0E1F9" w14:textId="77777777">
        <w:trPr>
          <w:trHeight w:val="378"/>
        </w:trPr>
        <w:tc>
          <w:tcPr>
            <w:tcW w:w="400" w:type="dxa"/>
            <w:vMerge w:val="restart"/>
            <w:vAlign w:val="bottom"/>
          </w:tcPr>
          <w:p w14:paraId="416CB34F" w14:textId="77777777" w:rsidR="00F62E6C" w:rsidRDefault="008F537A">
            <w:pPr>
              <w:ind w:right="180"/>
              <w:jc w:val="right"/>
              <w:rPr>
                <w:sz w:val="20"/>
                <w:szCs w:val="20"/>
              </w:rPr>
            </w:pPr>
            <w:r>
              <w:rPr>
                <w:rFonts w:ascii="Arial" w:eastAsia="Arial" w:hAnsi="Arial" w:cs="Arial"/>
                <w:w w:val="83"/>
                <w:sz w:val="12"/>
                <w:szCs w:val="12"/>
              </w:rPr>
              <w:t>0.0</w:t>
            </w:r>
          </w:p>
        </w:tc>
        <w:tc>
          <w:tcPr>
            <w:tcW w:w="1080" w:type="dxa"/>
            <w:vMerge w:val="restart"/>
            <w:vAlign w:val="bottom"/>
          </w:tcPr>
          <w:p w14:paraId="0227A7A8" w14:textId="77777777" w:rsidR="00F62E6C" w:rsidRDefault="008F537A">
            <w:pPr>
              <w:ind w:right="300"/>
              <w:jc w:val="right"/>
              <w:rPr>
                <w:sz w:val="20"/>
                <w:szCs w:val="20"/>
              </w:rPr>
            </w:pPr>
            <w:r>
              <w:rPr>
                <w:rFonts w:ascii="Arial" w:eastAsia="Arial" w:hAnsi="Arial" w:cs="Arial"/>
                <w:sz w:val="12"/>
                <w:szCs w:val="12"/>
              </w:rPr>
              <w:t>2.5</w:t>
            </w:r>
          </w:p>
        </w:tc>
        <w:tc>
          <w:tcPr>
            <w:tcW w:w="1040" w:type="dxa"/>
            <w:vMerge w:val="restart"/>
            <w:vAlign w:val="bottom"/>
          </w:tcPr>
          <w:p w14:paraId="46579639" w14:textId="77777777" w:rsidR="00F62E6C" w:rsidRDefault="008F537A">
            <w:pPr>
              <w:ind w:right="360"/>
              <w:jc w:val="right"/>
              <w:rPr>
                <w:sz w:val="20"/>
                <w:szCs w:val="20"/>
              </w:rPr>
            </w:pPr>
            <w:r>
              <w:rPr>
                <w:rFonts w:ascii="Arial" w:eastAsia="Arial" w:hAnsi="Arial" w:cs="Arial"/>
                <w:sz w:val="12"/>
                <w:szCs w:val="12"/>
              </w:rPr>
              <w:t>5.0</w:t>
            </w:r>
          </w:p>
        </w:tc>
        <w:tc>
          <w:tcPr>
            <w:tcW w:w="1100" w:type="dxa"/>
            <w:vMerge w:val="restart"/>
            <w:vAlign w:val="bottom"/>
          </w:tcPr>
          <w:p w14:paraId="292AD969" w14:textId="77777777" w:rsidR="00F62E6C" w:rsidRDefault="008F537A">
            <w:pPr>
              <w:ind w:right="480"/>
              <w:jc w:val="right"/>
              <w:rPr>
                <w:sz w:val="20"/>
                <w:szCs w:val="20"/>
              </w:rPr>
            </w:pPr>
            <w:r>
              <w:rPr>
                <w:rFonts w:ascii="Arial" w:eastAsia="Arial" w:hAnsi="Arial" w:cs="Arial"/>
                <w:sz w:val="12"/>
                <w:szCs w:val="12"/>
              </w:rPr>
              <w:t>7.5</w:t>
            </w:r>
          </w:p>
        </w:tc>
        <w:tc>
          <w:tcPr>
            <w:tcW w:w="580" w:type="dxa"/>
            <w:vMerge w:val="restart"/>
            <w:vAlign w:val="bottom"/>
          </w:tcPr>
          <w:p w14:paraId="6BE34D4F" w14:textId="77777777" w:rsidR="00F62E6C" w:rsidRDefault="008F537A">
            <w:pPr>
              <w:ind w:right="80"/>
              <w:jc w:val="right"/>
              <w:rPr>
                <w:sz w:val="20"/>
                <w:szCs w:val="20"/>
              </w:rPr>
            </w:pPr>
            <w:r>
              <w:rPr>
                <w:rFonts w:ascii="Arial" w:eastAsia="Arial" w:hAnsi="Arial" w:cs="Arial"/>
                <w:sz w:val="12"/>
                <w:szCs w:val="12"/>
              </w:rPr>
              <w:t>10.0</w:t>
            </w:r>
          </w:p>
        </w:tc>
        <w:tc>
          <w:tcPr>
            <w:tcW w:w="160" w:type="dxa"/>
            <w:vAlign w:val="bottom"/>
          </w:tcPr>
          <w:p w14:paraId="0A19CA6F"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1A77CC2F" w14:textId="77777777" w:rsidR="00F62E6C" w:rsidRDefault="00F62E6C">
            <w:pPr>
              <w:rPr>
                <w:sz w:val="1"/>
                <w:szCs w:val="1"/>
              </w:rPr>
            </w:pPr>
          </w:p>
        </w:tc>
      </w:tr>
      <w:tr w:rsidR="00F62E6C" w14:paraId="72EB09C5" w14:textId="77777777">
        <w:trPr>
          <w:trHeight w:val="99"/>
        </w:trPr>
        <w:tc>
          <w:tcPr>
            <w:tcW w:w="400" w:type="dxa"/>
            <w:vMerge/>
            <w:vAlign w:val="bottom"/>
          </w:tcPr>
          <w:p w14:paraId="4E49B817" w14:textId="77777777" w:rsidR="00F62E6C" w:rsidRDefault="00F62E6C">
            <w:pPr>
              <w:rPr>
                <w:sz w:val="8"/>
                <w:szCs w:val="8"/>
              </w:rPr>
            </w:pPr>
          </w:p>
        </w:tc>
        <w:tc>
          <w:tcPr>
            <w:tcW w:w="1080" w:type="dxa"/>
            <w:vMerge/>
            <w:vAlign w:val="bottom"/>
          </w:tcPr>
          <w:p w14:paraId="7D2831C1" w14:textId="77777777" w:rsidR="00F62E6C" w:rsidRDefault="00F62E6C">
            <w:pPr>
              <w:rPr>
                <w:sz w:val="8"/>
                <w:szCs w:val="8"/>
              </w:rPr>
            </w:pPr>
          </w:p>
        </w:tc>
        <w:tc>
          <w:tcPr>
            <w:tcW w:w="1040" w:type="dxa"/>
            <w:vMerge/>
            <w:vAlign w:val="bottom"/>
          </w:tcPr>
          <w:p w14:paraId="0A09B7E5" w14:textId="77777777" w:rsidR="00F62E6C" w:rsidRDefault="00F62E6C">
            <w:pPr>
              <w:rPr>
                <w:sz w:val="8"/>
                <w:szCs w:val="8"/>
              </w:rPr>
            </w:pPr>
          </w:p>
        </w:tc>
        <w:tc>
          <w:tcPr>
            <w:tcW w:w="1100" w:type="dxa"/>
            <w:vMerge/>
            <w:vAlign w:val="bottom"/>
          </w:tcPr>
          <w:p w14:paraId="31E08C8E" w14:textId="77777777" w:rsidR="00F62E6C" w:rsidRDefault="00F62E6C">
            <w:pPr>
              <w:rPr>
                <w:sz w:val="8"/>
                <w:szCs w:val="8"/>
              </w:rPr>
            </w:pPr>
          </w:p>
        </w:tc>
        <w:tc>
          <w:tcPr>
            <w:tcW w:w="580" w:type="dxa"/>
            <w:vMerge/>
            <w:vAlign w:val="bottom"/>
          </w:tcPr>
          <w:p w14:paraId="0E7CFE8D" w14:textId="77777777" w:rsidR="00F62E6C" w:rsidRDefault="00F62E6C">
            <w:pPr>
              <w:rPr>
                <w:sz w:val="8"/>
                <w:szCs w:val="8"/>
              </w:rPr>
            </w:pPr>
          </w:p>
        </w:tc>
        <w:tc>
          <w:tcPr>
            <w:tcW w:w="160" w:type="dxa"/>
            <w:vAlign w:val="bottom"/>
          </w:tcPr>
          <w:p w14:paraId="6C3E2E54" w14:textId="77777777" w:rsidR="00F62E6C" w:rsidRDefault="00F62E6C">
            <w:pPr>
              <w:rPr>
                <w:sz w:val="8"/>
                <w:szCs w:val="8"/>
              </w:rPr>
            </w:pPr>
          </w:p>
        </w:tc>
        <w:tc>
          <w:tcPr>
            <w:tcW w:w="0" w:type="dxa"/>
            <w:vAlign w:val="bottom"/>
          </w:tcPr>
          <w:p w14:paraId="288434D1" w14:textId="77777777" w:rsidR="00F62E6C" w:rsidRDefault="00F62E6C">
            <w:pPr>
              <w:rPr>
                <w:sz w:val="1"/>
                <w:szCs w:val="1"/>
              </w:rPr>
            </w:pPr>
          </w:p>
        </w:tc>
      </w:tr>
      <w:tr w:rsidR="00F62E6C" w14:paraId="593074C4" w14:textId="77777777">
        <w:trPr>
          <w:trHeight w:val="175"/>
        </w:trPr>
        <w:tc>
          <w:tcPr>
            <w:tcW w:w="400" w:type="dxa"/>
            <w:vAlign w:val="bottom"/>
          </w:tcPr>
          <w:p w14:paraId="3DE2AE39" w14:textId="77777777" w:rsidR="00F62E6C" w:rsidRDefault="00F62E6C">
            <w:pPr>
              <w:rPr>
                <w:sz w:val="15"/>
                <w:szCs w:val="15"/>
              </w:rPr>
            </w:pPr>
          </w:p>
        </w:tc>
        <w:tc>
          <w:tcPr>
            <w:tcW w:w="3220" w:type="dxa"/>
            <w:gridSpan w:val="3"/>
            <w:vAlign w:val="bottom"/>
          </w:tcPr>
          <w:p w14:paraId="3C428AA9" w14:textId="77777777" w:rsidR="00F62E6C" w:rsidRDefault="008F537A">
            <w:pPr>
              <w:ind w:left="260"/>
              <w:rPr>
                <w:sz w:val="20"/>
                <w:szCs w:val="20"/>
              </w:rPr>
            </w:pPr>
            <w:r>
              <w:rPr>
                <w:rFonts w:ascii="Arial" w:eastAsia="Arial" w:hAnsi="Arial" w:cs="Arial"/>
                <w:w w:val="96"/>
                <w:sz w:val="12"/>
                <w:szCs w:val="12"/>
              </w:rPr>
              <w:t>Capital buffer (percentage points of risk-weighted assets)</w:t>
            </w:r>
          </w:p>
        </w:tc>
        <w:tc>
          <w:tcPr>
            <w:tcW w:w="580" w:type="dxa"/>
            <w:vAlign w:val="bottom"/>
          </w:tcPr>
          <w:p w14:paraId="5FCE59F2" w14:textId="77777777" w:rsidR="00F62E6C" w:rsidRDefault="00F62E6C">
            <w:pPr>
              <w:rPr>
                <w:sz w:val="15"/>
                <w:szCs w:val="15"/>
              </w:rPr>
            </w:pPr>
          </w:p>
        </w:tc>
        <w:tc>
          <w:tcPr>
            <w:tcW w:w="160" w:type="dxa"/>
            <w:vAlign w:val="bottom"/>
          </w:tcPr>
          <w:p w14:paraId="0A5D8FFB" w14:textId="77777777" w:rsidR="00F62E6C" w:rsidRDefault="00F62E6C">
            <w:pPr>
              <w:rPr>
                <w:sz w:val="15"/>
                <w:szCs w:val="15"/>
              </w:rPr>
            </w:pPr>
          </w:p>
        </w:tc>
        <w:tc>
          <w:tcPr>
            <w:tcW w:w="0" w:type="dxa"/>
            <w:vAlign w:val="bottom"/>
          </w:tcPr>
          <w:p w14:paraId="42693559" w14:textId="77777777" w:rsidR="00F62E6C" w:rsidRDefault="00F62E6C">
            <w:pPr>
              <w:rPr>
                <w:sz w:val="1"/>
                <w:szCs w:val="1"/>
              </w:rPr>
            </w:pPr>
          </w:p>
        </w:tc>
      </w:tr>
    </w:tbl>
    <w:p w14:paraId="32FC7073" w14:textId="77777777" w:rsidR="00F62E6C" w:rsidRDefault="008F537A">
      <w:pPr>
        <w:spacing w:line="20" w:lineRule="exact"/>
        <w:rPr>
          <w:sz w:val="20"/>
          <w:szCs w:val="20"/>
        </w:rPr>
      </w:pPr>
      <w:r>
        <w:rPr>
          <w:noProof/>
          <w:sz w:val="20"/>
          <w:szCs w:val="20"/>
        </w:rPr>
        <w:drawing>
          <wp:anchor distT="0" distB="0" distL="114300" distR="114300" simplePos="0" relativeHeight="251662848" behindDoc="1" locked="0" layoutInCell="0" allowOverlap="1" wp14:anchorId="6F0026E5" wp14:editId="73E10192">
            <wp:simplePos x="0" y="0"/>
            <wp:positionH relativeFrom="column">
              <wp:posOffset>1905</wp:posOffset>
            </wp:positionH>
            <wp:positionV relativeFrom="paragraph">
              <wp:posOffset>-1658620</wp:posOffset>
            </wp:positionV>
            <wp:extent cx="2706370" cy="144653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8"/>
                    <a:srcRect/>
                    <a:stretch>
                      <a:fillRect/>
                    </a:stretch>
                  </pic:blipFill>
                  <pic:spPr bwMode="auto">
                    <a:xfrm>
                      <a:off x="0" y="0"/>
                      <a:ext cx="2706370" cy="1446530"/>
                    </a:xfrm>
                    <a:prstGeom prst="rect">
                      <a:avLst/>
                    </a:prstGeom>
                    <a:noFill/>
                  </pic:spPr>
                </pic:pic>
              </a:graphicData>
            </a:graphic>
          </wp:anchor>
        </w:drawing>
      </w:r>
    </w:p>
    <w:p w14:paraId="1972BF2D" w14:textId="77777777" w:rsidR="00F62E6C" w:rsidRDefault="00F62E6C">
      <w:pPr>
        <w:spacing w:line="104" w:lineRule="exact"/>
        <w:rPr>
          <w:sz w:val="20"/>
          <w:szCs w:val="20"/>
        </w:rPr>
      </w:pPr>
    </w:p>
    <w:p w14:paraId="621CDB31" w14:textId="77777777" w:rsidR="00F62E6C" w:rsidRDefault="008F537A">
      <w:pPr>
        <w:spacing w:line="280" w:lineRule="auto"/>
        <w:ind w:right="580"/>
        <w:rPr>
          <w:rFonts w:ascii="Arial" w:eastAsia="Arial" w:hAnsi="Arial" w:cs="Arial"/>
          <w:sz w:val="10"/>
          <w:szCs w:val="10"/>
        </w:rPr>
      </w:pPr>
      <w:r>
        <w:rPr>
          <w:rFonts w:ascii="Arial" w:eastAsia="Arial" w:hAnsi="Arial" w:cs="Arial"/>
          <w:sz w:val="10"/>
          <w:szCs w:val="10"/>
        </w:rPr>
        <w:t xml:space="preserve">Notes: Bank estimates of the increases in the stock of lending after one year in the crisis that usable capital buffers of a given size could deliver (relative to not having any usable capital buffers). Illustrative approximation based on Bank analysis using US data following </w:t>
      </w:r>
      <w:hyperlink r:id="rId79">
        <w:r>
          <w:rPr>
            <w:rFonts w:ascii="Arial" w:eastAsia="Arial" w:hAnsi="Arial" w:cs="Arial"/>
            <w:sz w:val="10"/>
            <w:szCs w:val="10"/>
            <w:u w:val="single"/>
          </w:rPr>
          <w:t xml:space="preserve">Carlson </w:t>
        </w:r>
        <w:r>
          <w:rPr>
            <w:rFonts w:ascii="Arial" w:eastAsia="Arial" w:hAnsi="Arial" w:cs="Arial"/>
            <w:i/>
            <w:iCs/>
            <w:sz w:val="10"/>
            <w:szCs w:val="10"/>
            <w:u w:val="single"/>
          </w:rPr>
          <w:t>et al</w:t>
        </w:r>
        <w:r>
          <w:rPr>
            <w:rFonts w:ascii="Arial" w:eastAsia="Arial" w:hAnsi="Arial" w:cs="Arial"/>
            <w:sz w:val="10"/>
            <w:szCs w:val="10"/>
            <w:u w:val="single"/>
          </w:rPr>
          <w:t xml:space="preserve"> (2013)</w:t>
        </w:r>
      </w:hyperlink>
      <w:r>
        <w:rPr>
          <w:rFonts w:ascii="Arial" w:eastAsia="Arial" w:hAnsi="Arial" w:cs="Arial"/>
          <w:sz w:val="10"/>
          <w:szCs w:val="10"/>
        </w:rPr>
        <w:t xml:space="preserve">. Carlson </w:t>
      </w:r>
      <w:r>
        <w:rPr>
          <w:rFonts w:ascii="Arial" w:eastAsia="Arial" w:hAnsi="Arial" w:cs="Arial"/>
          <w:i/>
          <w:iCs/>
          <w:sz w:val="10"/>
          <w:szCs w:val="10"/>
        </w:rPr>
        <w:t>et al</w:t>
      </w:r>
      <w:r>
        <w:rPr>
          <w:rFonts w:ascii="Arial" w:eastAsia="Arial" w:hAnsi="Arial" w:cs="Arial"/>
          <w:sz w:val="10"/>
          <w:szCs w:val="10"/>
        </w:rPr>
        <w:t xml:space="preserve"> (2013) considers the marginal impact of additional usable capital on the lending decisions of US banks with large, medium or small voluntary capital buffers during the crisis.</w:t>
      </w:r>
    </w:p>
    <w:p w14:paraId="0811C956" w14:textId="77777777" w:rsidR="00F62E6C" w:rsidRDefault="00F62E6C">
      <w:pPr>
        <w:spacing w:line="342" w:lineRule="exact"/>
        <w:rPr>
          <w:sz w:val="20"/>
          <w:szCs w:val="20"/>
        </w:rPr>
      </w:pPr>
    </w:p>
    <w:p w14:paraId="2D659640" w14:textId="77777777" w:rsidR="00F62E6C" w:rsidRDefault="008F537A">
      <w:pPr>
        <w:spacing w:line="288" w:lineRule="auto"/>
        <w:ind w:right="180"/>
        <w:rPr>
          <w:sz w:val="20"/>
          <w:szCs w:val="20"/>
        </w:rPr>
      </w:pPr>
      <w:r>
        <w:rPr>
          <w:rFonts w:ascii="Arial" w:eastAsia="Arial" w:hAnsi="Arial" w:cs="Arial"/>
          <w:sz w:val="19"/>
          <w:szCs w:val="19"/>
        </w:rPr>
        <w:t>When fully implemented, a 2% UK CCyB rate would enable banks to absorb up to £23 billion of losses which might otherwise lead them to restrict lending. Given losses of that scale, a cut in the UK CCyB rate to zero could preserve up to £500 billion of banks’ capacity to lend to UK households and businesses. This compares with around £100 billion of net lending in the past year.</w:t>
      </w:r>
    </w:p>
    <w:p w14:paraId="2D41DCF5" w14:textId="77777777" w:rsidR="00F62E6C" w:rsidRDefault="00F62E6C">
      <w:pPr>
        <w:spacing w:line="245" w:lineRule="exact"/>
        <w:rPr>
          <w:sz w:val="20"/>
          <w:szCs w:val="20"/>
        </w:rPr>
      </w:pPr>
    </w:p>
    <w:p w14:paraId="52C67653" w14:textId="77777777" w:rsidR="00F62E6C" w:rsidRDefault="008F537A">
      <w:pPr>
        <w:spacing w:line="274" w:lineRule="auto"/>
        <w:ind w:right="320"/>
        <w:rPr>
          <w:sz w:val="20"/>
          <w:szCs w:val="20"/>
        </w:rPr>
      </w:pPr>
      <w:r>
        <w:rPr>
          <w:rFonts w:ascii="Arial" w:eastAsia="Arial" w:hAnsi="Arial" w:cs="Arial"/>
          <w:sz w:val="20"/>
          <w:szCs w:val="20"/>
        </w:rPr>
        <w:t>The FPC has also considered historical evidence around the level of UK CCyB that would have been appropriate in an elevated risk environment.</w:t>
      </w:r>
    </w:p>
    <w:p w14:paraId="22B62765" w14:textId="77777777" w:rsidR="00F62E6C" w:rsidRDefault="00F62E6C">
      <w:pPr>
        <w:spacing w:line="252" w:lineRule="exact"/>
        <w:rPr>
          <w:sz w:val="20"/>
          <w:szCs w:val="20"/>
        </w:rPr>
      </w:pPr>
    </w:p>
    <w:p w14:paraId="41120DFB" w14:textId="77777777" w:rsidR="00F62E6C" w:rsidRDefault="008F537A">
      <w:pPr>
        <w:spacing w:line="310" w:lineRule="auto"/>
        <w:ind w:right="20"/>
        <w:rPr>
          <w:sz w:val="20"/>
          <w:szCs w:val="20"/>
        </w:rPr>
      </w:pPr>
      <w:r>
        <w:rPr>
          <w:rFonts w:ascii="Arial" w:eastAsia="Arial" w:hAnsi="Arial" w:cs="Arial"/>
          <w:sz w:val="18"/>
          <w:szCs w:val="18"/>
        </w:rPr>
        <w:t xml:space="preserve">That evidence suggests that in 2007, the UK CCyB rate would have needed to be set in the range of 3.5%–5% for the UK banking system to have had </w:t>
      </w:r>
      <w:r>
        <w:rPr>
          <w:rFonts w:ascii="Arial" w:eastAsia="Arial" w:hAnsi="Arial" w:cs="Arial"/>
          <w:sz w:val="18"/>
          <w:szCs w:val="18"/>
        </w:rPr>
        <w:t>sufficiently large usable capital buffers to absorb losses that followed the credit boom without severely restricting lending to the real economy.</w:t>
      </w:r>
    </w:p>
    <w:p w14:paraId="6CAF2A2D" w14:textId="77777777" w:rsidR="00F62E6C" w:rsidRDefault="00F62E6C">
      <w:pPr>
        <w:spacing w:line="223" w:lineRule="exact"/>
        <w:rPr>
          <w:sz w:val="20"/>
          <w:szCs w:val="20"/>
        </w:rPr>
      </w:pPr>
    </w:p>
    <w:p w14:paraId="16F1F1F1" w14:textId="77777777" w:rsidR="00F62E6C" w:rsidRDefault="008F537A">
      <w:pPr>
        <w:spacing w:line="291" w:lineRule="auto"/>
        <w:ind w:right="160"/>
        <w:rPr>
          <w:sz w:val="20"/>
          <w:szCs w:val="20"/>
        </w:rPr>
      </w:pPr>
      <w:r>
        <w:rPr>
          <w:rFonts w:ascii="Arial" w:eastAsia="Arial" w:hAnsi="Arial" w:cs="Arial"/>
          <w:sz w:val="19"/>
          <w:szCs w:val="19"/>
        </w:rPr>
        <w:t>As one illustration, an adjusted version of the ‘buffer guide’ designed by the Basel Committee on Banking Supervision, which provides guidance for the appropriate setting of the CCyB, would have pointed to setting a UK CCyB rate of 3.9% of risk-weighted assets in 2007.</w:t>
      </w:r>
      <w:r>
        <w:rPr>
          <w:rFonts w:ascii="Arial" w:eastAsia="Arial" w:hAnsi="Arial" w:cs="Arial"/>
          <w:sz w:val="13"/>
          <w:szCs w:val="13"/>
        </w:rPr>
        <w:t>(5)</w:t>
      </w:r>
    </w:p>
    <w:p w14:paraId="5ADB6C1D" w14:textId="77777777" w:rsidR="00F62E6C" w:rsidRDefault="00F62E6C">
      <w:pPr>
        <w:spacing w:line="235" w:lineRule="exact"/>
        <w:rPr>
          <w:sz w:val="20"/>
          <w:szCs w:val="20"/>
        </w:rPr>
      </w:pPr>
    </w:p>
    <w:p w14:paraId="2ECF6BE7" w14:textId="77777777" w:rsidR="00F62E6C" w:rsidRDefault="008F537A">
      <w:pPr>
        <w:spacing w:line="288" w:lineRule="auto"/>
        <w:ind w:right="20"/>
        <w:rPr>
          <w:rFonts w:ascii="Arial" w:eastAsia="Arial" w:hAnsi="Arial" w:cs="Arial"/>
          <w:sz w:val="19"/>
          <w:szCs w:val="19"/>
        </w:rPr>
      </w:pPr>
      <w:r>
        <w:rPr>
          <w:rFonts w:ascii="Arial" w:eastAsia="Arial" w:hAnsi="Arial" w:cs="Arial"/>
          <w:sz w:val="19"/>
          <w:szCs w:val="19"/>
        </w:rPr>
        <w:t>An alternative estimate of the UK CCyB in an elevated risk environment can be constructed from historical data on bank losses. Losses for a sample of large international banks informed the Bank’s estimates of optimal capital in a standard risk environment (</w:t>
      </w:r>
      <w:hyperlink r:id="rId80">
        <w:r>
          <w:rPr>
            <w:rFonts w:ascii="Arial" w:eastAsia="Arial" w:hAnsi="Arial" w:cs="Arial"/>
            <w:sz w:val="19"/>
            <w:szCs w:val="19"/>
            <w:u w:val="single"/>
          </w:rPr>
          <w:t xml:space="preserve">Brooke </w:t>
        </w:r>
        <w:r>
          <w:rPr>
            <w:rFonts w:ascii="Arial" w:eastAsia="Arial" w:hAnsi="Arial" w:cs="Arial"/>
            <w:i/>
            <w:iCs/>
            <w:sz w:val="19"/>
            <w:szCs w:val="19"/>
            <w:u w:val="single"/>
          </w:rPr>
          <w:t>et al</w:t>
        </w:r>
        <w:r>
          <w:rPr>
            <w:rFonts w:ascii="Arial" w:eastAsia="Arial" w:hAnsi="Arial" w:cs="Arial"/>
            <w:sz w:val="19"/>
            <w:szCs w:val="19"/>
            <w:u w:val="single"/>
          </w:rPr>
          <w:t xml:space="preserve"> (2015)</w:t>
        </w:r>
      </w:hyperlink>
      <w:r>
        <w:rPr>
          <w:rFonts w:ascii="Arial" w:eastAsia="Arial" w:hAnsi="Arial" w:cs="Arial"/>
          <w:sz w:val="19"/>
          <w:szCs w:val="19"/>
        </w:rPr>
        <w:t>). Conditioning the losses data on elevated risk environments suggests a UK CCyB rate of around 5% of risk-weighted assets could be warranted in these circumstances.</w:t>
      </w:r>
    </w:p>
    <w:p w14:paraId="666B4ED0"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63872" behindDoc="1" locked="0" layoutInCell="0" allowOverlap="1" wp14:anchorId="1A062AEA" wp14:editId="79A903A2">
                <wp:simplePos x="0" y="0"/>
                <wp:positionH relativeFrom="column">
                  <wp:posOffset>1270</wp:posOffset>
                </wp:positionH>
                <wp:positionV relativeFrom="paragraph">
                  <wp:posOffset>252095</wp:posOffset>
                </wp:positionV>
                <wp:extent cx="3168015"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721FE7F9" id="Shape 207"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1pt,19.85pt" to="249.5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" o:allowincell="f" filled="t" strokecolor="#99168f" strokeweight=".6pt">
                <v:stroke joinstyle="miter"/>
                <o:lock v:ext="edit" shapetype="f"/>
              </v:line>
            </w:pict>
          </mc:Fallback>
        </mc:AlternateContent>
      </w:r>
    </w:p>
    <w:p w14:paraId="3DBB6FDB" w14:textId="77777777" w:rsidR="00F62E6C" w:rsidRDefault="00F62E6C">
      <w:pPr>
        <w:spacing w:line="200" w:lineRule="exact"/>
        <w:rPr>
          <w:sz w:val="20"/>
          <w:szCs w:val="20"/>
        </w:rPr>
      </w:pPr>
    </w:p>
    <w:p w14:paraId="5ABF0CC8" w14:textId="77777777" w:rsidR="00F62E6C" w:rsidRDefault="00F62E6C">
      <w:pPr>
        <w:spacing w:line="238" w:lineRule="exact"/>
        <w:rPr>
          <w:sz w:val="20"/>
          <w:szCs w:val="20"/>
        </w:rPr>
      </w:pPr>
    </w:p>
    <w:p w14:paraId="6E5A47E5" w14:textId="77777777" w:rsidR="00F62E6C" w:rsidRDefault="008F537A">
      <w:pPr>
        <w:numPr>
          <w:ilvl w:val="0"/>
          <w:numId w:val="82"/>
        </w:numPr>
        <w:tabs>
          <w:tab w:val="left" w:pos="220"/>
        </w:tabs>
        <w:spacing w:line="238" w:lineRule="auto"/>
        <w:ind w:left="220" w:right="80" w:hanging="217"/>
        <w:rPr>
          <w:rFonts w:ascii="Arial" w:eastAsia="Arial" w:hAnsi="Arial" w:cs="Arial"/>
          <w:sz w:val="14"/>
          <w:szCs w:val="14"/>
        </w:rPr>
      </w:pPr>
      <w:r>
        <w:rPr>
          <w:rFonts w:ascii="Arial" w:eastAsia="Arial" w:hAnsi="Arial" w:cs="Arial"/>
          <w:sz w:val="14"/>
          <w:szCs w:val="14"/>
        </w:rPr>
        <w:t>This figure excludes the foreign element of the CCyB and PRA buffers which are set in addition to the FPC’s assessment of Tier 1 requirements in a standard risk environment.</w:t>
      </w:r>
    </w:p>
    <w:p w14:paraId="188503F8" w14:textId="77777777" w:rsidR="00F62E6C" w:rsidRDefault="00F62E6C">
      <w:pPr>
        <w:spacing w:line="1" w:lineRule="exact"/>
        <w:rPr>
          <w:rFonts w:ascii="Arial" w:eastAsia="Arial" w:hAnsi="Arial" w:cs="Arial"/>
          <w:sz w:val="14"/>
          <w:szCs w:val="14"/>
        </w:rPr>
      </w:pPr>
    </w:p>
    <w:p w14:paraId="41F60A99" w14:textId="77777777" w:rsidR="00F62E6C" w:rsidRDefault="008F537A">
      <w:pPr>
        <w:numPr>
          <w:ilvl w:val="0"/>
          <w:numId w:val="82"/>
        </w:numPr>
        <w:tabs>
          <w:tab w:val="left" w:pos="220"/>
        </w:tabs>
        <w:spacing w:line="245" w:lineRule="auto"/>
        <w:ind w:left="220" w:right="500" w:hanging="217"/>
        <w:rPr>
          <w:rFonts w:ascii="Arial" w:eastAsia="Arial" w:hAnsi="Arial" w:cs="Arial"/>
          <w:sz w:val="14"/>
          <w:szCs w:val="14"/>
        </w:rPr>
      </w:pPr>
      <w:r>
        <w:rPr>
          <w:rFonts w:ascii="Arial" w:eastAsia="Arial" w:hAnsi="Arial" w:cs="Arial"/>
          <w:sz w:val="14"/>
          <w:szCs w:val="14"/>
        </w:rPr>
        <w:t xml:space="preserve">The Basel buffer guide </w:t>
      </w:r>
      <w:r>
        <w:rPr>
          <w:rFonts w:ascii="Arial" w:eastAsia="Arial" w:hAnsi="Arial" w:cs="Arial"/>
          <w:sz w:val="14"/>
          <w:szCs w:val="14"/>
        </w:rPr>
        <w:t>assumes that countries cap the CCyB rate at 2.5%. The adjusted version removes this cap.</w:t>
      </w:r>
    </w:p>
    <w:p w14:paraId="170170B1" w14:textId="77777777" w:rsidR="00F62E6C" w:rsidRDefault="00F62E6C">
      <w:pPr>
        <w:sectPr w:rsidR="00F62E6C">
          <w:type w:val="continuous"/>
          <w:pgSz w:w="11900" w:h="16838"/>
          <w:pgMar w:top="445" w:right="786" w:bottom="415" w:left="800" w:header="0" w:footer="0" w:gutter="0"/>
          <w:cols w:num="2" w:space="720" w:equalWidth="0">
            <w:col w:w="4960" w:space="360"/>
            <w:col w:w="5000"/>
          </w:cols>
        </w:sectPr>
      </w:pPr>
    </w:p>
    <w:p w14:paraId="2D4CF95D" w14:textId="77777777" w:rsidR="00F62E6C" w:rsidRDefault="008F537A">
      <w:pPr>
        <w:ind w:left="5506"/>
        <w:rPr>
          <w:sz w:val="20"/>
          <w:szCs w:val="20"/>
        </w:rPr>
      </w:pPr>
      <w:bookmarkStart w:id="45" w:name="page51"/>
      <w:bookmarkEnd w:id="45"/>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UK bank capital framework</w:t>
      </w:r>
      <w:r>
        <w:rPr>
          <w:rFonts w:ascii="Arial" w:eastAsia="Arial" w:hAnsi="Arial" w:cs="Arial"/>
          <w:sz w:val="13"/>
          <w:szCs w:val="13"/>
        </w:rPr>
        <w:t xml:space="preserve">  40</w:t>
      </w:r>
    </w:p>
    <w:p w14:paraId="7D072E10" w14:textId="77777777" w:rsidR="00F62E6C" w:rsidRDefault="00F62E6C">
      <w:pPr>
        <w:sectPr w:rsidR="00F62E6C">
          <w:pgSz w:w="11900" w:h="16838"/>
          <w:pgMar w:top="445" w:right="786" w:bottom="315" w:left="794" w:header="0" w:footer="0" w:gutter="0"/>
          <w:cols w:space="720" w:equalWidth="0">
            <w:col w:w="10326"/>
          </w:cols>
        </w:sectPr>
      </w:pPr>
    </w:p>
    <w:p w14:paraId="177F0E61" w14:textId="77777777" w:rsidR="00F62E6C" w:rsidRDefault="00F62E6C">
      <w:pPr>
        <w:spacing w:line="200" w:lineRule="exact"/>
        <w:rPr>
          <w:sz w:val="20"/>
          <w:szCs w:val="20"/>
        </w:rPr>
      </w:pPr>
    </w:p>
    <w:p w14:paraId="00576EBE" w14:textId="77777777" w:rsidR="00F62E6C" w:rsidRDefault="00F62E6C">
      <w:pPr>
        <w:spacing w:line="200" w:lineRule="exact"/>
        <w:rPr>
          <w:sz w:val="20"/>
          <w:szCs w:val="20"/>
        </w:rPr>
      </w:pPr>
    </w:p>
    <w:p w14:paraId="354017C9" w14:textId="77777777" w:rsidR="00F62E6C" w:rsidRDefault="00F62E6C">
      <w:pPr>
        <w:spacing w:line="200" w:lineRule="exact"/>
        <w:rPr>
          <w:sz w:val="20"/>
          <w:szCs w:val="20"/>
        </w:rPr>
      </w:pPr>
    </w:p>
    <w:p w14:paraId="76DD4CAA" w14:textId="77777777" w:rsidR="00F62E6C" w:rsidRDefault="00F62E6C">
      <w:pPr>
        <w:spacing w:line="382" w:lineRule="exact"/>
        <w:rPr>
          <w:sz w:val="20"/>
          <w:szCs w:val="20"/>
        </w:rPr>
      </w:pPr>
    </w:p>
    <w:p w14:paraId="22D30B66" w14:textId="77777777" w:rsidR="00F62E6C" w:rsidRDefault="008F537A">
      <w:pPr>
        <w:spacing w:line="308" w:lineRule="auto"/>
        <w:ind w:left="6"/>
        <w:rPr>
          <w:sz w:val="20"/>
          <w:szCs w:val="20"/>
        </w:rPr>
      </w:pPr>
      <w:r>
        <w:rPr>
          <w:rFonts w:ascii="Arial" w:eastAsia="Arial" w:hAnsi="Arial" w:cs="Arial"/>
          <w:sz w:val="18"/>
          <w:szCs w:val="18"/>
        </w:rPr>
        <w:t>In order to assess how to get to a UK CCyB rate of 3.5%–5%, the FPC has reviewed how indicators of risks faced by the banking system evolved in the run-up to the 2008 financial crisis. Chart D.4 shows how a range of risk indicators that the FPC monitors were placed relative to their historic distributions during the run-up to the financial crisis.</w:t>
      </w:r>
    </w:p>
    <w:p w14:paraId="1569026D"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64896" behindDoc="1" locked="0" layoutInCell="0" allowOverlap="1" wp14:anchorId="63FD59A2" wp14:editId="09647864">
                <wp:simplePos x="0" y="0"/>
                <wp:positionH relativeFrom="column">
                  <wp:posOffset>0</wp:posOffset>
                </wp:positionH>
                <wp:positionV relativeFrom="paragraph">
                  <wp:posOffset>205105</wp:posOffset>
                </wp:positionV>
                <wp:extent cx="3095625" cy="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020BF0B5" id="Shape 208"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0,16.15pt" to="243.7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" o:allowincell="f" filled="t" strokecolor="#99168f" strokeweight=".7pt">
                <v:stroke joinstyle="miter"/>
                <o:lock v:ext="edit" shapetype="f"/>
              </v:line>
            </w:pict>
          </mc:Fallback>
        </mc:AlternateContent>
      </w:r>
    </w:p>
    <w:p w14:paraId="788ED62D" w14:textId="77777777" w:rsidR="00F62E6C" w:rsidRDefault="00F62E6C">
      <w:pPr>
        <w:spacing w:line="388" w:lineRule="exact"/>
        <w:rPr>
          <w:sz w:val="20"/>
          <w:szCs w:val="20"/>
        </w:rPr>
      </w:pPr>
    </w:p>
    <w:p w14:paraId="1ABB8099" w14:textId="77777777" w:rsidR="00F62E6C" w:rsidRDefault="008F537A">
      <w:pPr>
        <w:ind w:left="6"/>
        <w:rPr>
          <w:sz w:val="20"/>
          <w:szCs w:val="20"/>
        </w:rPr>
      </w:pPr>
      <w:r>
        <w:rPr>
          <w:rFonts w:ascii="Arial" w:eastAsia="Arial" w:hAnsi="Arial" w:cs="Arial"/>
          <w:b/>
          <w:bCs/>
          <w:color w:val="99168F"/>
          <w:sz w:val="19"/>
          <w:szCs w:val="19"/>
        </w:rPr>
        <w:t>Chart D.4</w:t>
      </w:r>
      <w:r>
        <w:rPr>
          <w:rFonts w:ascii="Arial" w:eastAsia="Arial" w:hAnsi="Arial" w:cs="Arial"/>
          <w:color w:val="000000"/>
          <w:sz w:val="19"/>
          <w:szCs w:val="19"/>
        </w:rPr>
        <w:t xml:space="preserve"> The FPC’s core indicators leading up to 2007</w:t>
      </w:r>
    </w:p>
    <w:p w14:paraId="264137FD" w14:textId="77777777" w:rsidR="00F62E6C" w:rsidRDefault="00F62E6C">
      <w:pPr>
        <w:spacing w:line="96" w:lineRule="exact"/>
        <w:rPr>
          <w:sz w:val="20"/>
          <w:szCs w:val="20"/>
        </w:rPr>
      </w:pPr>
    </w:p>
    <w:p w14:paraId="2F0DA68C" w14:textId="77777777" w:rsidR="00F62E6C" w:rsidRDefault="008F537A">
      <w:pPr>
        <w:ind w:left="3866"/>
        <w:rPr>
          <w:sz w:val="20"/>
          <w:szCs w:val="20"/>
        </w:rPr>
      </w:pPr>
      <w:r>
        <w:rPr>
          <w:rFonts w:ascii="Arial" w:eastAsia="Arial" w:hAnsi="Arial" w:cs="Arial"/>
          <w:sz w:val="12"/>
          <w:szCs w:val="12"/>
        </w:rPr>
        <w:t>Per cent</w:t>
      </w:r>
    </w:p>
    <w:tbl>
      <w:tblPr>
        <w:tblW w:w="0" w:type="auto"/>
        <w:tblInd w:w="166" w:type="dxa"/>
        <w:tblLayout w:type="fixed"/>
        <w:tblCellMar>
          <w:left w:w="0" w:type="dxa"/>
          <w:right w:w="0" w:type="dxa"/>
        </w:tblCellMar>
        <w:tblLook w:val="04A0" w:firstRow="1" w:lastRow="0" w:firstColumn="1" w:lastColumn="0" w:noHBand="0" w:noVBand="1"/>
      </w:tblPr>
      <w:tblGrid>
        <w:gridCol w:w="540"/>
        <w:gridCol w:w="840"/>
        <w:gridCol w:w="760"/>
        <w:gridCol w:w="840"/>
        <w:gridCol w:w="1360"/>
      </w:tblGrid>
      <w:tr w:rsidR="00F62E6C" w14:paraId="3DB8372E" w14:textId="77777777">
        <w:trPr>
          <w:trHeight w:val="142"/>
        </w:trPr>
        <w:tc>
          <w:tcPr>
            <w:tcW w:w="540" w:type="dxa"/>
            <w:vAlign w:val="bottom"/>
          </w:tcPr>
          <w:p w14:paraId="39BB2732" w14:textId="77777777" w:rsidR="00F62E6C" w:rsidRDefault="00F62E6C">
            <w:pPr>
              <w:rPr>
                <w:sz w:val="12"/>
                <w:szCs w:val="12"/>
              </w:rPr>
            </w:pPr>
          </w:p>
        </w:tc>
        <w:tc>
          <w:tcPr>
            <w:tcW w:w="840" w:type="dxa"/>
            <w:vAlign w:val="bottom"/>
          </w:tcPr>
          <w:p w14:paraId="5BDB76F0" w14:textId="77777777" w:rsidR="00F62E6C" w:rsidRDefault="00F62E6C">
            <w:pPr>
              <w:rPr>
                <w:sz w:val="12"/>
                <w:szCs w:val="12"/>
              </w:rPr>
            </w:pPr>
          </w:p>
        </w:tc>
        <w:tc>
          <w:tcPr>
            <w:tcW w:w="760" w:type="dxa"/>
            <w:vAlign w:val="bottom"/>
          </w:tcPr>
          <w:p w14:paraId="0D6EC3DC" w14:textId="77777777" w:rsidR="00F62E6C" w:rsidRDefault="00F62E6C">
            <w:pPr>
              <w:rPr>
                <w:sz w:val="12"/>
                <w:szCs w:val="12"/>
              </w:rPr>
            </w:pPr>
          </w:p>
        </w:tc>
        <w:tc>
          <w:tcPr>
            <w:tcW w:w="840" w:type="dxa"/>
            <w:vAlign w:val="bottom"/>
          </w:tcPr>
          <w:p w14:paraId="6D5C8D43" w14:textId="77777777" w:rsidR="00F62E6C" w:rsidRDefault="00F62E6C">
            <w:pPr>
              <w:rPr>
                <w:sz w:val="12"/>
                <w:szCs w:val="12"/>
              </w:rPr>
            </w:pPr>
          </w:p>
        </w:tc>
        <w:tc>
          <w:tcPr>
            <w:tcW w:w="1360" w:type="dxa"/>
            <w:vAlign w:val="bottom"/>
          </w:tcPr>
          <w:p w14:paraId="12A421FA" w14:textId="77777777" w:rsidR="00F62E6C" w:rsidRDefault="008F537A">
            <w:pPr>
              <w:jc w:val="right"/>
              <w:rPr>
                <w:sz w:val="20"/>
                <w:szCs w:val="20"/>
              </w:rPr>
            </w:pPr>
            <w:r>
              <w:rPr>
                <w:rFonts w:ascii="Arial" w:eastAsia="Arial" w:hAnsi="Arial" w:cs="Arial"/>
                <w:sz w:val="12"/>
                <w:szCs w:val="12"/>
              </w:rPr>
              <w:t>100</w:t>
            </w:r>
          </w:p>
        </w:tc>
      </w:tr>
      <w:tr w:rsidR="00F62E6C" w14:paraId="3A67BF6A" w14:textId="77777777">
        <w:trPr>
          <w:trHeight w:val="431"/>
        </w:trPr>
        <w:tc>
          <w:tcPr>
            <w:tcW w:w="540" w:type="dxa"/>
            <w:vAlign w:val="bottom"/>
          </w:tcPr>
          <w:p w14:paraId="5F29C4DD" w14:textId="77777777" w:rsidR="00F62E6C" w:rsidRDefault="00F62E6C">
            <w:pPr>
              <w:rPr>
                <w:sz w:val="24"/>
                <w:szCs w:val="24"/>
              </w:rPr>
            </w:pPr>
          </w:p>
        </w:tc>
        <w:tc>
          <w:tcPr>
            <w:tcW w:w="840" w:type="dxa"/>
            <w:vAlign w:val="bottom"/>
          </w:tcPr>
          <w:p w14:paraId="6072345D" w14:textId="77777777" w:rsidR="00F62E6C" w:rsidRDefault="00F62E6C">
            <w:pPr>
              <w:rPr>
                <w:sz w:val="24"/>
                <w:szCs w:val="24"/>
              </w:rPr>
            </w:pPr>
          </w:p>
        </w:tc>
        <w:tc>
          <w:tcPr>
            <w:tcW w:w="760" w:type="dxa"/>
            <w:vAlign w:val="bottom"/>
          </w:tcPr>
          <w:p w14:paraId="184FCB13" w14:textId="77777777" w:rsidR="00F62E6C" w:rsidRDefault="00F62E6C">
            <w:pPr>
              <w:rPr>
                <w:sz w:val="24"/>
                <w:szCs w:val="24"/>
              </w:rPr>
            </w:pPr>
          </w:p>
        </w:tc>
        <w:tc>
          <w:tcPr>
            <w:tcW w:w="840" w:type="dxa"/>
            <w:vAlign w:val="bottom"/>
          </w:tcPr>
          <w:p w14:paraId="482E51F9" w14:textId="77777777" w:rsidR="00F62E6C" w:rsidRDefault="00F62E6C">
            <w:pPr>
              <w:rPr>
                <w:sz w:val="24"/>
                <w:szCs w:val="24"/>
              </w:rPr>
            </w:pPr>
          </w:p>
        </w:tc>
        <w:tc>
          <w:tcPr>
            <w:tcW w:w="1360" w:type="dxa"/>
            <w:vAlign w:val="bottom"/>
          </w:tcPr>
          <w:p w14:paraId="340B8E88" w14:textId="77777777" w:rsidR="00F62E6C" w:rsidRDefault="008F537A">
            <w:pPr>
              <w:jc w:val="right"/>
              <w:rPr>
                <w:sz w:val="20"/>
                <w:szCs w:val="20"/>
              </w:rPr>
            </w:pPr>
            <w:r>
              <w:rPr>
                <w:rFonts w:ascii="Arial" w:eastAsia="Arial" w:hAnsi="Arial" w:cs="Arial"/>
                <w:sz w:val="12"/>
                <w:szCs w:val="12"/>
              </w:rPr>
              <w:t>80</w:t>
            </w:r>
          </w:p>
        </w:tc>
      </w:tr>
      <w:tr w:rsidR="00F62E6C" w14:paraId="366CE282" w14:textId="77777777">
        <w:trPr>
          <w:trHeight w:val="431"/>
        </w:trPr>
        <w:tc>
          <w:tcPr>
            <w:tcW w:w="540" w:type="dxa"/>
            <w:vAlign w:val="bottom"/>
          </w:tcPr>
          <w:p w14:paraId="39270E57" w14:textId="77777777" w:rsidR="00F62E6C" w:rsidRDefault="00F62E6C">
            <w:pPr>
              <w:rPr>
                <w:sz w:val="24"/>
                <w:szCs w:val="24"/>
              </w:rPr>
            </w:pPr>
          </w:p>
        </w:tc>
        <w:tc>
          <w:tcPr>
            <w:tcW w:w="840" w:type="dxa"/>
            <w:vAlign w:val="bottom"/>
          </w:tcPr>
          <w:p w14:paraId="2A5DE85D" w14:textId="77777777" w:rsidR="00F62E6C" w:rsidRDefault="00F62E6C">
            <w:pPr>
              <w:rPr>
                <w:sz w:val="24"/>
                <w:szCs w:val="24"/>
              </w:rPr>
            </w:pPr>
          </w:p>
        </w:tc>
        <w:tc>
          <w:tcPr>
            <w:tcW w:w="760" w:type="dxa"/>
            <w:vAlign w:val="bottom"/>
          </w:tcPr>
          <w:p w14:paraId="6FA7F992" w14:textId="77777777" w:rsidR="00F62E6C" w:rsidRDefault="00F62E6C">
            <w:pPr>
              <w:rPr>
                <w:sz w:val="24"/>
                <w:szCs w:val="24"/>
              </w:rPr>
            </w:pPr>
          </w:p>
        </w:tc>
        <w:tc>
          <w:tcPr>
            <w:tcW w:w="840" w:type="dxa"/>
            <w:vAlign w:val="bottom"/>
          </w:tcPr>
          <w:p w14:paraId="1A1E4250" w14:textId="77777777" w:rsidR="00F62E6C" w:rsidRDefault="00F62E6C">
            <w:pPr>
              <w:rPr>
                <w:sz w:val="24"/>
                <w:szCs w:val="24"/>
              </w:rPr>
            </w:pPr>
          </w:p>
        </w:tc>
        <w:tc>
          <w:tcPr>
            <w:tcW w:w="1360" w:type="dxa"/>
            <w:vAlign w:val="bottom"/>
          </w:tcPr>
          <w:p w14:paraId="15E2BCAC" w14:textId="77777777" w:rsidR="00F62E6C" w:rsidRDefault="008F537A">
            <w:pPr>
              <w:jc w:val="right"/>
              <w:rPr>
                <w:sz w:val="20"/>
                <w:szCs w:val="20"/>
              </w:rPr>
            </w:pPr>
            <w:r>
              <w:rPr>
                <w:rFonts w:ascii="Arial" w:eastAsia="Arial" w:hAnsi="Arial" w:cs="Arial"/>
                <w:sz w:val="12"/>
                <w:szCs w:val="12"/>
              </w:rPr>
              <w:t>60</w:t>
            </w:r>
          </w:p>
        </w:tc>
      </w:tr>
      <w:tr w:rsidR="00F62E6C" w14:paraId="5A4381F4" w14:textId="77777777">
        <w:trPr>
          <w:trHeight w:val="431"/>
        </w:trPr>
        <w:tc>
          <w:tcPr>
            <w:tcW w:w="540" w:type="dxa"/>
            <w:vAlign w:val="bottom"/>
          </w:tcPr>
          <w:p w14:paraId="0A3A6EC5" w14:textId="77777777" w:rsidR="00F62E6C" w:rsidRDefault="00F62E6C">
            <w:pPr>
              <w:rPr>
                <w:sz w:val="24"/>
                <w:szCs w:val="24"/>
              </w:rPr>
            </w:pPr>
          </w:p>
        </w:tc>
        <w:tc>
          <w:tcPr>
            <w:tcW w:w="840" w:type="dxa"/>
            <w:vAlign w:val="bottom"/>
          </w:tcPr>
          <w:p w14:paraId="7EB8315D" w14:textId="77777777" w:rsidR="00F62E6C" w:rsidRDefault="00F62E6C">
            <w:pPr>
              <w:rPr>
                <w:sz w:val="24"/>
                <w:szCs w:val="24"/>
              </w:rPr>
            </w:pPr>
          </w:p>
        </w:tc>
        <w:tc>
          <w:tcPr>
            <w:tcW w:w="760" w:type="dxa"/>
            <w:vAlign w:val="bottom"/>
          </w:tcPr>
          <w:p w14:paraId="7B4AA6A8" w14:textId="77777777" w:rsidR="00F62E6C" w:rsidRDefault="00F62E6C">
            <w:pPr>
              <w:rPr>
                <w:sz w:val="24"/>
                <w:szCs w:val="24"/>
              </w:rPr>
            </w:pPr>
          </w:p>
        </w:tc>
        <w:tc>
          <w:tcPr>
            <w:tcW w:w="840" w:type="dxa"/>
            <w:vAlign w:val="bottom"/>
          </w:tcPr>
          <w:p w14:paraId="79E86E31" w14:textId="77777777" w:rsidR="00F62E6C" w:rsidRDefault="00F62E6C">
            <w:pPr>
              <w:rPr>
                <w:sz w:val="24"/>
                <w:szCs w:val="24"/>
              </w:rPr>
            </w:pPr>
          </w:p>
        </w:tc>
        <w:tc>
          <w:tcPr>
            <w:tcW w:w="1360" w:type="dxa"/>
            <w:vAlign w:val="bottom"/>
          </w:tcPr>
          <w:p w14:paraId="64D8550B" w14:textId="77777777" w:rsidR="00F62E6C" w:rsidRDefault="008F537A">
            <w:pPr>
              <w:jc w:val="right"/>
              <w:rPr>
                <w:sz w:val="20"/>
                <w:szCs w:val="20"/>
              </w:rPr>
            </w:pPr>
            <w:r>
              <w:rPr>
                <w:rFonts w:ascii="Arial" w:eastAsia="Arial" w:hAnsi="Arial" w:cs="Arial"/>
                <w:sz w:val="12"/>
                <w:szCs w:val="12"/>
              </w:rPr>
              <w:t>40</w:t>
            </w:r>
          </w:p>
        </w:tc>
      </w:tr>
      <w:tr w:rsidR="00F62E6C" w14:paraId="176371B2" w14:textId="77777777">
        <w:trPr>
          <w:trHeight w:val="431"/>
        </w:trPr>
        <w:tc>
          <w:tcPr>
            <w:tcW w:w="540" w:type="dxa"/>
            <w:vAlign w:val="bottom"/>
          </w:tcPr>
          <w:p w14:paraId="6ADD4A40" w14:textId="77777777" w:rsidR="00F62E6C" w:rsidRDefault="00F62E6C">
            <w:pPr>
              <w:rPr>
                <w:sz w:val="24"/>
                <w:szCs w:val="24"/>
              </w:rPr>
            </w:pPr>
          </w:p>
        </w:tc>
        <w:tc>
          <w:tcPr>
            <w:tcW w:w="840" w:type="dxa"/>
            <w:vAlign w:val="bottom"/>
          </w:tcPr>
          <w:p w14:paraId="46766692" w14:textId="77777777" w:rsidR="00F62E6C" w:rsidRDefault="00F62E6C">
            <w:pPr>
              <w:rPr>
                <w:sz w:val="24"/>
                <w:szCs w:val="24"/>
              </w:rPr>
            </w:pPr>
          </w:p>
        </w:tc>
        <w:tc>
          <w:tcPr>
            <w:tcW w:w="760" w:type="dxa"/>
            <w:vAlign w:val="bottom"/>
          </w:tcPr>
          <w:p w14:paraId="4749C97A" w14:textId="77777777" w:rsidR="00F62E6C" w:rsidRDefault="00F62E6C">
            <w:pPr>
              <w:rPr>
                <w:sz w:val="24"/>
                <w:szCs w:val="24"/>
              </w:rPr>
            </w:pPr>
          </w:p>
        </w:tc>
        <w:tc>
          <w:tcPr>
            <w:tcW w:w="840" w:type="dxa"/>
            <w:vAlign w:val="bottom"/>
          </w:tcPr>
          <w:p w14:paraId="74C3305F" w14:textId="77777777" w:rsidR="00F62E6C" w:rsidRDefault="00F62E6C">
            <w:pPr>
              <w:rPr>
                <w:sz w:val="24"/>
                <w:szCs w:val="24"/>
              </w:rPr>
            </w:pPr>
          </w:p>
        </w:tc>
        <w:tc>
          <w:tcPr>
            <w:tcW w:w="1360" w:type="dxa"/>
            <w:vAlign w:val="bottom"/>
          </w:tcPr>
          <w:p w14:paraId="7F23B1A8" w14:textId="77777777" w:rsidR="00F62E6C" w:rsidRDefault="008F537A">
            <w:pPr>
              <w:jc w:val="right"/>
              <w:rPr>
                <w:sz w:val="20"/>
                <w:szCs w:val="20"/>
              </w:rPr>
            </w:pPr>
            <w:r>
              <w:rPr>
                <w:rFonts w:ascii="Arial" w:eastAsia="Arial" w:hAnsi="Arial" w:cs="Arial"/>
                <w:sz w:val="12"/>
                <w:szCs w:val="12"/>
              </w:rPr>
              <w:t>20</w:t>
            </w:r>
          </w:p>
        </w:tc>
      </w:tr>
      <w:tr w:rsidR="00F62E6C" w14:paraId="122F6968" w14:textId="77777777">
        <w:trPr>
          <w:trHeight w:val="431"/>
        </w:trPr>
        <w:tc>
          <w:tcPr>
            <w:tcW w:w="540" w:type="dxa"/>
            <w:vAlign w:val="bottom"/>
          </w:tcPr>
          <w:p w14:paraId="5D0D7049" w14:textId="77777777" w:rsidR="00F62E6C" w:rsidRDefault="00F62E6C">
            <w:pPr>
              <w:rPr>
                <w:sz w:val="24"/>
                <w:szCs w:val="24"/>
              </w:rPr>
            </w:pPr>
          </w:p>
        </w:tc>
        <w:tc>
          <w:tcPr>
            <w:tcW w:w="840" w:type="dxa"/>
            <w:vAlign w:val="bottom"/>
          </w:tcPr>
          <w:p w14:paraId="67998A51" w14:textId="77777777" w:rsidR="00F62E6C" w:rsidRDefault="00F62E6C">
            <w:pPr>
              <w:rPr>
                <w:sz w:val="24"/>
                <w:szCs w:val="24"/>
              </w:rPr>
            </w:pPr>
          </w:p>
        </w:tc>
        <w:tc>
          <w:tcPr>
            <w:tcW w:w="760" w:type="dxa"/>
            <w:vAlign w:val="bottom"/>
          </w:tcPr>
          <w:p w14:paraId="085C318D" w14:textId="77777777" w:rsidR="00F62E6C" w:rsidRDefault="00F62E6C">
            <w:pPr>
              <w:rPr>
                <w:sz w:val="24"/>
                <w:szCs w:val="24"/>
              </w:rPr>
            </w:pPr>
          </w:p>
        </w:tc>
        <w:tc>
          <w:tcPr>
            <w:tcW w:w="840" w:type="dxa"/>
            <w:vAlign w:val="bottom"/>
          </w:tcPr>
          <w:p w14:paraId="53E5A5D2" w14:textId="77777777" w:rsidR="00F62E6C" w:rsidRDefault="00F62E6C">
            <w:pPr>
              <w:rPr>
                <w:sz w:val="24"/>
                <w:szCs w:val="24"/>
              </w:rPr>
            </w:pPr>
          </w:p>
        </w:tc>
        <w:tc>
          <w:tcPr>
            <w:tcW w:w="1360" w:type="dxa"/>
            <w:vAlign w:val="bottom"/>
          </w:tcPr>
          <w:p w14:paraId="2C173A96" w14:textId="77777777" w:rsidR="00F62E6C" w:rsidRDefault="008F537A">
            <w:pPr>
              <w:jc w:val="right"/>
              <w:rPr>
                <w:sz w:val="20"/>
                <w:szCs w:val="20"/>
              </w:rPr>
            </w:pPr>
            <w:r>
              <w:rPr>
                <w:rFonts w:ascii="Arial" w:eastAsia="Arial" w:hAnsi="Arial" w:cs="Arial"/>
                <w:sz w:val="12"/>
                <w:szCs w:val="12"/>
              </w:rPr>
              <w:t>0</w:t>
            </w:r>
          </w:p>
        </w:tc>
      </w:tr>
      <w:tr w:rsidR="00F62E6C" w14:paraId="1214DCE2" w14:textId="77777777">
        <w:trPr>
          <w:trHeight w:val="225"/>
        </w:trPr>
        <w:tc>
          <w:tcPr>
            <w:tcW w:w="540" w:type="dxa"/>
            <w:vAlign w:val="bottom"/>
          </w:tcPr>
          <w:p w14:paraId="3FEB7740" w14:textId="77777777" w:rsidR="00F62E6C" w:rsidRDefault="008F537A">
            <w:pPr>
              <w:ind w:right="240"/>
              <w:jc w:val="right"/>
              <w:rPr>
                <w:sz w:val="20"/>
                <w:szCs w:val="20"/>
              </w:rPr>
            </w:pPr>
            <w:r>
              <w:rPr>
                <w:rFonts w:ascii="Arial" w:eastAsia="Arial" w:hAnsi="Arial" w:cs="Arial"/>
                <w:w w:val="82"/>
                <w:sz w:val="12"/>
                <w:szCs w:val="12"/>
              </w:rPr>
              <w:t>1998</w:t>
            </w:r>
          </w:p>
        </w:tc>
        <w:tc>
          <w:tcPr>
            <w:tcW w:w="840" w:type="dxa"/>
            <w:vAlign w:val="bottom"/>
          </w:tcPr>
          <w:p w14:paraId="474A9C21" w14:textId="77777777" w:rsidR="00F62E6C" w:rsidRDefault="008F537A">
            <w:pPr>
              <w:ind w:right="240"/>
              <w:jc w:val="right"/>
              <w:rPr>
                <w:sz w:val="20"/>
                <w:szCs w:val="20"/>
              </w:rPr>
            </w:pPr>
            <w:r>
              <w:rPr>
                <w:rFonts w:ascii="Arial" w:eastAsia="Arial" w:hAnsi="Arial" w:cs="Arial"/>
                <w:sz w:val="12"/>
                <w:szCs w:val="12"/>
              </w:rPr>
              <w:t>2000</w:t>
            </w:r>
          </w:p>
        </w:tc>
        <w:tc>
          <w:tcPr>
            <w:tcW w:w="760" w:type="dxa"/>
            <w:vAlign w:val="bottom"/>
          </w:tcPr>
          <w:p w14:paraId="14547B94" w14:textId="77777777" w:rsidR="00F62E6C" w:rsidRDefault="008F537A">
            <w:pPr>
              <w:ind w:right="300"/>
              <w:jc w:val="right"/>
              <w:rPr>
                <w:sz w:val="20"/>
                <w:szCs w:val="20"/>
              </w:rPr>
            </w:pPr>
            <w:r>
              <w:rPr>
                <w:rFonts w:ascii="Arial" w:eastAsia="Arial" w:hAnsi="Arial" w:cs="Arial"/>
                <w:sz w:val="12"/>
                <w:szCs w:val="12"/>
              </w:rPr>
              <w:t>02</w:t>
            </w:r>
          </w:p>
        </w:tc>
        <w:tc>
          <w:tcPr>
            <w:tcW w:w="840" w:type="dxa"/>
            <w:vAlign w:val="bottom"/>
          </w:tcPr>
          <w:p w14:paraId="08158B3A" w14:textId="77777777" w:rsidR="00F62E6C" w:rsidRDefault="008F537A">
            <w:pPr>
              <w:ind w:right="300"/>
              <w:jc w:val="right"/>
              <w:rPr>
                <w:sz w:val="20"/>
                <w:szCs w:val="20"/>
              </w:rPr>
            </w:pPr>
            <w:r>
              <w:rPr>
                <w:rFonts w:ascii="Arial" w:eastAsia="Arial" w:hAnsi="Arial" w:cs="Arial"/>
                <w:sz w:val="12"/>
                <w:szCs w:val="12"/>
              </w:rPr>
              <w:t>04</w:t>
            </w:r>
          </w:p>
        </w:tc>
        <w:tc>
          <w:tcPr>
            <w:tcW w:w="1360" w:type="dxa"/>
            <w:vAlign w:val="bottom"/>
          </w:tcPr>
          <w:p w14:paraId="3D8AD4DC" w14:textId="77777777" w:rsidR="00F62E6C" w:rsidRDefault="008F537A">
            <w:pPr>
              <w:ind w:right="800"/>
              <w:jc w:val="right"/>
              <w:rPr>
                <w:sz w:val="20"/>
                <w:szCs w:val="20"/>
              </w:rPr>
            </w:pPr>
            <w:r>
              <w:rPr>
                <w:rFonts w:ascii="Arial" w:eastAsia="Arial" w:hAnsi="Arial" w:cs="Arial"/>
                <w:sz w:val="12"/>
                <w:szCs w:val="12"/>
              </w:rPr>
              <w:t>06</w:t>
            </w:r>
          </w:p>
        </w:tc>
      </w:tr>
    </w:tbl>
    <w:p w14:paraId="456A7F3A" w14:textId="77777777" w:rsidR="00F62E6C" w:rsidRDefault="008F537A">
      <w:pPr>
        <w:spacing w:line="20" w:lineRule="exact"/>
        <w:rPr>
          <w:sz w:val="20"/>
          <w:szCs w:val="20"/>
        </w:rPr>
      </w:pPr>
      <w:r>
        <w:rPr>
          <w:noProof/>
          <w:sz w:val="20"/>
          <w:szCs w:val="20"/>
        </w:rPr>
        <w:drawing>
          <wp:anchor distT="0" distB="0" distL="114300" distR="114300" simplePos="0" relativeHeight="251665920" behindDoc="1" locked="0" layoutInCell="0" allowOverlap="1" wp14:anchorId="6E6B5450" wp14:editId="268E85EA">
            <wp:simplePos x="0" y="0"/>
            <wp:positionH relativeFrom="column">
              <wp:posOffset>0</wp:posOffset>
            </wp:positionH>
            <wp:positionV relativeFrom="paragraph">
              <wp:posOffset>-1579245</wp:posOffset>
            </wp:positionV>
            <wp:extent cx="2706370" cy="1477645"/>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1"/>
                    <a:srcRect/>
                    <a:stretch>
                      <a:fillRect/>
                    </a:stretch>
                  </pic:blipFill>
                  <pic:spPr bwMode="auto">
                    <a:xfrm>
                      <a:off x="0" y="0"/>
                      <a:ext cx="2706370" cy="1477645"/>
                    </a:xfrm>
                    <a:prstGeom prst="rect">
                      <a:avLst/>
                    </a:prstGeom>
                    <a:noFill/>
                  </pic:spPr>
                </pic:pic>
              </a:graphicData>
            </a:graphic>
          </wp:anchor>
        </w:drawing>
      </w:r>
    </w:p>
    <w:p w14:paraId="219FA598" w14:textId="77777777" w:rsidR="00F62E6C" w:rsidRDefault="00F62E6C">
      <w:pPr>
        <w:spacing w:line="162" w:lineRule="exact"/>
        <w:rPr>
          <w:sz w:val="20"/>
          <w:szCs w:val="20"/>
        </w:rPr>
      </w:pPr>
    </w:p>
    <w:p w14:paraId="04A083AD" w14:textId="77777777" w:rsidR="00F62E6C" w:rsidRDefault="008F537A">
      <w:pPr>
        <w:ind w:left="6"/>
        <w:rPr>
          <w:sz w:val="20"/>
          <w:szCs w:val="20"/>
        </w:rPr>
      </w:pPr>
      <w:r>
        <w:rPr>
          <w:rFonts w:ascii="Arial" w:eastAsia="Arial" w:hAnsi="Arial" w:cs="Arial"/>
          <w:sz w:val="10"/>
          <w:szCs w:val="10"/>
        </w:rPr>
        <w:t xml:space="preserve">Notes: The chart is based on 18 of the FPC’s ‘core </w:t>
      </w:r>
      <w:r>
        <w:rPr>
          <w:rFonts w:ascii="Arial" w:eastAsia="Arial" w:hAnsi="Arial" w:cs="Arial"/>
          <w:sz w:val="10"/>
          <w:szCs w:val="10"/>
        </w:rPr>
        <w:t>indicators’ that the FPC monitors in relation to the</w:t>
      </w:r>
    </w:p>
    <w:p w14:paraId="1CE833F4" w14:textId="77777777" w:rsidR="00F62E6C" w:rsidRDefault="00F62E6C">
      <w:pPr>
        <w:spacing w:line="15" w:lineRule="exact"/>
        <w:rPr>
          <w:sz w:val="20"/>
          <w:szCs w:val="20"/>
        </w:rPr>
      </w:pPr>
    </w:p>
    <w:p w14:paraId="131DE2A6" w14:textId="77777777" w:rsidR="00F62E6C" w:rsidRDefault="008F537A">
      <w:pPr>
        <w:ind w:left="6"/>
        <w:rPr>
          <w:sz w:val="20"/>
          <w:szCs w:val="20"/>
        </w:rPr>
      </w:pPr>
      <w:r>
        <w:rPr>
          <w:rFonts w:ascii="Arial" w:eastAsia="Arial" w:hAnsi="Arial" w:cs="Arial"/>
          <w:sz w:val="10"/>
          <w:szCs w:val="10"/>
        </w:rPr>
        <w:t>setting of its policy tools and for which data is available from 1998 to the crisis. The swathe shows the</w:t>
      </w:r>
    </w:p>
    <w:p w14:paraId="7C8CA6F5" w14:textId="77777777" w:rsidR="00F62E6C" w:rsidRDefault="00F62E6C">
      <w:pPr>
        <w:spacing w:line="15" w:lineRule="exact"/>
        <w:rPr>
          <w:sz w:val="20"/>
          <w:szCs w:val="20"/>
        </w:rPr>
      </w:pPr>
    </w:p>
    <w:p w14:paraId="3AEE0F19" w14:textId="77777777" w:rsidR="00F62E6C" w:rsidRDefault="008F537A">
      <w:pPr>
        <w:ind w:left="6"/>
        <w:rPr>
          <w:sz w:val="20"/>
          <w:szCs w:val="20"/>
        </w:rPr>
      </w:pPr>
      <w:r>
        <w:rPr>
          <w:rFonts w:ascii="Arial" w:eastAsia="Arial" w:hAnsi="Arial" w:cs="Arial"/>
          <w:sz w:val="11"/>
          <w:szCs w:val="11"/>
        </w:rPr>
        <w:t>interquartile range of the core indicators. The blue line shows the share of indicators above the</w:t>
      </w:r>
    </w:p>
    <w:p w14:paraId="59C602EE" w14:textId="77777777" w:rsidR="00F62E6C" w:rsidRDefault="00F62E6C">
      <w:pPr>
        <w:spacing w:line="4" w:lineRule="exact"/>
        <w:rPr>
          <w:sz w:val="20"/>
          <w:szCs w:val="20"/>
        </w:rPr>
      </w:pPr>
    </w:p>
    <w:p w14:paraId="1C6B3DEE" w14:textId="77777777" w:rsidR="00F62E6C" w:rsidRDefault="008F537A">
      <w:pPr>
        <w:ind w:left="6"/>
        <w:rPr>
          <w:sz w:val="20"/>
          <w:szCs w:val="20"/>
        </w:rPr>
      </w:pPr>
      <w:r>
        <w:rPr>
          <w:rFonts w:ascii="Arial" w:eastAsia="Arial" w:hAnsi="Arial" w:cs="Arial"/>
          <w:sz w:val="10"/>
          <w:szCs w:val="10"/>
        </w:rPr>
        <w:t>50th percentile of their respective distributions. The magenta line shows the share of indicators above</w:t>
      </w:r>
    </w:p>
    <w:p w14:paraId="5933824A" w14:textId="77777777" w:rsidR="00F62E6C" w:rsidRDefault="00F62E6C">
      <w:pPr>
        <w:spacing w:line="15" w:lineRule="exact"/>
        <w:rPr>
          <w:sz w:val="20"/>
          <w:szCs w:val="20"/>
        </w:rPr>
      </w:pPr>
    </w:p>
    <w:p w14:paraId="281A3EE1" w14:textId="77777777" w:rsidR="00F62E6C" w:rsidRDefault="008F537A">
      <w:pPr>
        <w:ind w:left="6"/>
        <w:rPr>
          <w:sz w:val="20"/>
          <w:szCs w:val="20"/>
        </w:rPr>
      </w:pPr>
      <w:r>
        <w:rPr>
          <w:rFonts w:ascii="Arial" w:eastAsia="Arial" w:hAnsi="Arial" w:cs="Arial"/>
          <w:sz w:val="11"/>
          <w:szCs w:val="11"/>
        </w:rPr>
        <w:t>the 75th percentile of their respective distributions. FPC’s judgement of the risk level is not</w:t>
      </w:r>
    </w:p>
    <w:p w14:paraId="11EB0A18" w14:textId="77777777" w:rsidR="00F62E6C" w:rsidRDefault="00F62E6C">
      <w:pPr>
        <w:spacing w:line="4" w:lineRule="exact"/>
        <w:rPr>
          <w:sz w:val="20"/>
          <w:szCs w:val="20"/>
        </w:rPr>
      </w:pPr>
    </w:p>
    <w:p w14:paraId="00EEF1B8" w14:textId="77777777" w:rsidR="00F62E6C" w:rsidRDefault="008F537A">
      <w:pPr>
        <w:ind w:left="6"/>
        <w:rPr>
          <w:sz w:val="20"/>
          <w:szCs w:val="20"/>
        </w:rPr>
      </w:pPr>
      <w:r>
        <w:rPr>
          <w:rFonts w:ascii="Arial" w:eastAsia="Arial" w:hAnsi="Arial" w:cs="Arial"/>
          <w:sz w:val="11"/>
          <w:szCs w:val="11"/>
        </w:rPr>
        <w:t>mechanically linked to a fixed set of indicators.</w:t>
      </w:r>
    </w:p>
    <w:p w14:paraId="69BBDFC1" w14:textId="77777777" w:rsidR="00F62E6C" w:rsidRDefault="008F537A">
      <w:pPr>
        <w:spacing w:line="20" w:lineRule="exact"/>
        <w:rPr>
          <w:sz w:val="20"/>
          <w:szCs w:val="20"/>
        </w:rPr>
      </w:pPr>
      <w:r>
        <w:rPr>
          <w:sz w:val="20"/>
          <w:szCs w:val="20"/>
        </w:rPr>
        <w:br w:type="column"/>
      </w:r>
    </w:p>
    <w:p w14:paraId="6783ECFE" w14:textId="77777777" w:rsidR="00F62E6C" w:rsidRDefault="00F62E6C">
      <w:pPr>
        <w:spacing w:line="200" w:lineRule="exact"/>
        <w:rPr>
          <w:sz w:val="20"/>
          <w:szCs w:val="20"/>
        </w:rPr>
      </w:pPr>
    </w:p>
    <w:p w14:paraId="4B27B792" w14:textId="77777777" w:rsidR="00F62E6C" w:rsidRDefault="00F62E6C">
      <w:pPr>
        <w:spacing w:line="200" w:lineRule="exact"/>
        <w:rPr>
          <w:sz w:val="20"/>
          <w:szCs w:val="20"/>
        </w:rPr>
      </w:pPr>
    </w:p>
    <w:p w14:paraId="4DBA3A13" w14:textId="77777777" w:rsidR="00F62E6C" w:rsidRDefault="00F62E6C">
      <w:pPr>
        <w:spacing w:line="200" w:lineRule="exact"/>
        <w:rPr>
          <w:sz w:val="20"/>
          <w:szCs w:val="20"/>
        </w:rPr>
      </w:pPr>
    </w:p>
    <w:p w14:paraId="7C52C32A" w14:textId="77777777" w:rsidR="00F62E6C" w:rsidRDefault="00F62E6C">
      <w:pPr>
        <w:spacing w:line="362" w:lineRule="exact"/>
        <w:rPr>
          <w:sz w:val="20"/>
          <w:szCs w:val="20"/>
        </w:rPr>
      </w:pPr>
    </w:p>
    <w:p w14:paraId="0E16216A" w14:textId="77777777" w:rsidR="00F62E6C" w:rsidRDefault="008F537A">
      <w:pPr>
        <w:spacing w:line="336" w:lineRule="auto"/>
        <w:ind w:right="80"/>
        <w:rPr>
          <w:sz w:val="20"/>
          <w:szCs w:val="20"/>
        </w:rPr>
      </w:pPr>
      <w:r>
        <w:rPr>
          <w:rFonts w:ascii="Arial" w:eastAsia="Arial" w:hAnsi="Arial" w:cs="Arial"/>
          <w:sz w:val="17"/>
          <w:szCs w:val="17"/>
        </w:rPr>
        <w:t>The FPC judges the 2% UK CCyB rate to be appropriate given the current standard risk environment. It is therefore raising the CCyB rate from 1% to 2%. This will take effect in one year (see Overview of risks to UK financial stability chapter).</w:t>
      </w:r>
    </w:p>
    <w:p w14:paraId="020C9C6E" w14:textId="77777777" w:rsidR="00F62E6C" w:rsidRDefault="00F62E6C">
      <w:pPr>
        <w:spacing w:line="205" w:lineRule="exact"/>
        <w:rPr>
          <w:sz w:val="20"/>
          <w:szCs w:val="20"/>
        </w:rPr>
      </w:pPr>
    </w:p>
    <w:p w14:paraId="38D9CEED" w14:textId="77777777" w:rsidR="00F62E6C" w:rsidRDefault="008F537A">
      <w:pPr>
        <w:spacing w:line="271" w:lineRule="auto"/>
        <w:ind w:right="120"/>
        <w:rPr>
          <w:sz w:val="20"/>
          <w:szCs w:val="20"/>
        </w:rPr>
      </w:pPr>
      <w:r>
        <w:rPr>
          <w:rFonts w:ascii="Arial" w:eastAsia="Arial" w:hAnsi="Arial" w:cs="Arial"/>
          <w:i/>
          <w:iCs/>
          <w:color w:val="99168F"/>
          <w:sz w:val="20"/>
          <w:szCs w:val="20"/>
        </w:rPr>
        <w:t>In light of the FPC’s decision to increase UK CCyB rate for a standard risk environment, the PRA will consult in 2020 on a reduction in minimum capital requirements to acknowledge the additional resilience associated with higher macroprudential buffers.</w:t>
      </w:r>
    </w:p>
    <w:p w14:paraId="16E41EF6" w14:textId="77777777" w:rsidR="00F62E6C" w:rsidRDefault="00F62E6C">
      <w:pPr>
        <w:spacing w:line="2" w:lineRule="exact"/>
        <w:rPr>
          <w:sz w:val="20"/>
          <w:szCs w:val="20"/>
        </w:rPr>
      </w:pPr>
    </w:p>
    <w:p w14:paraId="48848B13" w14:textId="77777777" w:rsidR="00F62E6C" w:rsidRDefault="008F537A">
      <w:pPr>
        <w:spacing w:line="280" w:lineRule="auto"/>
        <w:ind w:right="400"/>
        <w:rPr>
          <w:sz w:val="20"/>
          <w:szCs w:val="20"/>
        </w:rPr>
      </w:pPr>
      <w:r>
        <w:rPr>
          <w:rFonts w:ascii="Arial" w:eastAsia="Arial" w:hAnsi="Arial" w:cs="Arial"/>
          <w:sz w:val="20"/>
          <w:szCs w:val="20"/>
        </w:rPr>
        <w:t>Banks’ minimum capital requirements are made up of two components (Chart D.5):</w:t>
      </w:r>
    </w:p>
    <w:p w14:paraId="1FD82B3A"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14:anchorId="44B4176F" wp14:editId="4BF3C45B">
                <wp:simplePos x="0" y="0"/>
                <wp:positionH relativeFrom="column">
                  <wp:posOffset>1270</wp:posOffset>
                </wp:positionH>
                <wp:positionV relativeFrom="paragraph">
                  <wp:posOffset>194945</wp:posOffset>
                </wp:positionV>
                <wp:extent cx="3096260" cy="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626118F9" id="Shape 210"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pt,15.35pt" to="243.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" o:allowincell="f" filled="t" strokecolor="#99168f" strokeweight=".7pt">
                <v:stroke joinstyle="miter"/>
                <o:lock v:ext="edit" shapetype="f"/>
              </v:line>
            </w:pict>
          </mc:Fallback>
        </mc:AlternateContent>
      </w:r>
    </w:p>
    <w:p w14:paraId="42FF02F2" w14:textId="77777777" w:rsidR="00F62E6C" w:rsidRDefault="00F62E6C">
      <w:pPr>
        <w:spacing w:line="372" w:lineRule="exact"/>
        <w:rPr>
          <w:sz w:val="20"/>
          <w:szCs w:val="20"/>
        </w:rPr>
      </w:pPr>
    </w:p>
    <w:p w14:paraId="4C20E491" w14:textId="77777777" w:rsidR="00F62E6C" w:rsidRDefault="008F537A">
      <w:pPr>
        <w:rPr>
          <w:sz w:val="20"/>
          <w:szCs w:val="20"/>
        </w:rPr>
      </w:pPr>
      <w:r>
        <w:rPr>
          <w:rFonts w:ascii="Arial" w:eastAsia="Arial" w:hAnsi="Arial" w:cs="Arial"/>
          <w:b/>
          <w:bCs/>
          <w:color w:val="99168F"/>
          <w:sz w:val="18"/>
          <w:szCs w:val="18"/>
        </w:rPr>
        <w:t>Chart D.5</w:t>
      </w:r>
      <w:r>
        <w:rPr>
          <w:rFonts w:ascii="Arial" w:eastAsia="Arial" w:hAnsi="Arial" w:cs="Arial"/>
          <w:color w:val="000000"/>
          <w:sz w:val="18"/>
          <w:szCs w:val="18"/>
        </w:rPr>
        <w:t xml:space="preserve"> The composition of minimum capital requirements</w:t>
      </w:r>
    </w:p>
    <w:p w14:paraId="24ED62AC" w14:textId="77777777" w:rsidR="00F62E6C" w:rsidRDefault="008F537A">
      <w:pPr>
        <w:spacing w:line="20" w:lineRule="exact"/>
        <w:rPr>
          <w:sz w:val="20"/>
          <w:szCs w:val="20"/>
        </w:rPr>
      </w:pPr>
      <w:r>
        <w:rPr>
          <w:noProof/>
          <w:sz w:val="20"/>
          <w:szCs w:val="20"/>
        </w:rPr>
        <w:drawing>
          <wp:anchor distT="0" distB="0" distL="114300" distR="114300" simplePos="0" relativeHeight="251667968" behindDoc="1" locked="0" layoutInCell="0" allowOverlap="1" wp14:anchorId="61C0B864" wp14:editId="396EAC4B">
            <wp:simplePos x="0" y="0"/>
            <wp:positionH relativeFrom="column">
              <wp:posOffset>160020</wp:posOffset>
            </wp:positionH>
            <wp:positionV relativeFrom="paragraph">
              <wp:posOffset>228600</wp:posOffset>
            </wp:positionV>
            <wp:extent cx="2705100" cy="1240155"/>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2"/>
                    <a:srcRect/>
                    <a:stretch>
                      <a:fillRect/>
                    </a:stretch>
                  </pic:blipFill>
                  <pic:spPr bwMode="auto">
                    <a:xfrm>
                      <a:off x="0" y="0"/>
                      <a:ext cx="2705100" cy="1240155"/>
                    </a:xfrm>
                    <a:prstGeom prst="rect">
                      <a:avLst/>
                    </a:prstGeom>
                    <a:noFill/>
                  </pic:spPr>
                </pic:pic>
              </a:graphicData>
            </a:graphic>
          </wp:anchor>
        </w:drawing>
      </w:r>
    </w:p>
    <w:p w14:paraId="41EF2BB6" w14:textId="77777777" w:rsidR="00F62E6C" w:rsidRDefault="00F62E6C">
      <w:pPr>
        <w:spacing w:line="200" w:lineRule="exact"/>
        <w:rPr>
          <w:sz w:val="20"/>
          <w:szCs w:val="20"/>
        </w:rPr>
      </w:pPr>
    </w:p>
    <w:p w14:paraId="0F6CCD0C" w14:textId="77777777" w:rsidR="00F62E6C" w:rsidRDefault="00F62E6C">
      <w:pPr>
        <w:spacing w:line="200" w:lineRule="exact"/>
        <w:rPr>
          <w:sz w:val="20"/>
          <w:szCs w:val="20"/>
        </w:rPr>
      </w:pPr>
    </w:p>
    <w:p w14:paraId="5C02F65C" w14:textId="77777777" w:rsidR="00F62E6C" w:rsidRDefault="00F62E6C">
      <w:pPr>
        <w:spacing w:line="226" w:lineRule="exact"/>
        <w:rPr>
          <w:sz w:val="20"/>
          <w:szCs w:val="20"/>
        </w:rPr>
      </w:pPr>
    </w:p>
    <w:p w14:paraId="78B21FAE" w14:textId="77777777" w:rsidR="00F62E6C" w:rsidRDefault="008F537A">
      <w:pPr>
        <w:ind w:left="3500"/>
        <w:rPr>
          <w:sz w:val="20"/>
          <w:szCs w:val="20"/>
        </w:rPr>
      </w:pPr>
      <w:r>
        <w:rPr>
          <w:rFonts w:ascii="Arial" w:eastAsia="Arial" w:hAnsi="Arial" w:cs="Arial"/>
          <w:sz w:val="12"/>
          <w:szCs w:val="12"/>
        </w:rPr>
        <w:t>Pillar 2A</w:t>
      </w:r>
    </w:p>
    <w:p w14:paraId="64764481" w14:textId="77777777" w:rsidR="00F62E6C" w:rsidRDefault="00F62E6C">
      <w:pPr>
        <w:spacing w:line="239" w:lineRule="exact"/>
        <w:rPr>
          <w:sz w:val="20"/>
          <w:szCs w:val="20"/>
        </w:rPr>
      </w:pPr>
    </w:p>
    <w:p w14:paraId="282EF117" w14:textId="77777777" w:rsidR="00F62E6C" w:rsidRDefault="008F537A">
      <w:pPr>
        <w:ind w:right="2880"/>
        <w:jc w:val="center"/>
        <w:rPr>
          <w:sz w:val="20"/>
          <w:szCs w:val="20"/>
        </w:rPr>
      </w:pPr>
      <w:r>
        <w:rPr>
          <w:rFonts w:ascii="Arial" w:eastAsia="Arial" w:hAnsi="Arial" w:cs="Arial"/>
          <w:sz w:val="12"/>
          <w:szCs w:val="12"/>
        </w:rPr>
        <w:t>Minimum</w:t>
      </w:r>
    </w:p>
    <w:p w14:paraId="2BE3CC3C" w14:textId="77777777" w:rsidR="00F62E6C" w:rsidRDefault="008F537A">
      <w:pPr>
        <w:spacing w:line="20" w:lineRule="exact"/>
        <w:rPr>
          <w:sz w:val="20"/>
          <w:szCs w:val="20"/>
        </w:rPr>
      </w:pPr>
      <w:r>
        <w:rPr>
          <w:noProof/>
          <w:sz w:val="20"/>
          <w:szCs w:val="20"/>
        </w:rPr>
        <w:drawing>
          <wp:anchor distT="0" distB="0" distL="114300" distR="114300" simplePos="0" relativeHeight="251668992" behindDoc="1" locked="0" layoutInCell="0" allowOverlap="1" wp14:anchorId="65D49C86" wp14:editId="2885B45F">
            <wp:simplePos x="0" y="0"/>
            <wp:positionH relativeFrom="column">
              <wp:posOffset>1837690</wp:posOffset>
            </wp:positionH>
            <wp:positionV relativeFrom="paragraph">
              <wp:posOffset>-80645</wp:posOffset>
            </wp:positionV>
            <wp:extent cx="1027430" cy="81534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83"/>
                    <a:srcRect/>
                    <a:stretch>
                      <a:fillRect/>
                    </a:stretch>
                  </pic:blipFill>
                  <pic:spPr bwMode="auto">
                    <a:xfrm>
                      <a:off x="0" y="0"/>
                      <a:ext cx="1027430" cy="815340"/>
                    </a:xfrm>
                    <a:prstGeom prst="rect">
                      <a:avLst/>
                    </a:prstGeom>
                    <a:noFill/>
                  </pic:spPr>
                </pic:pic>
              </a:graphicData>
            </a:graphic>
          </wp:anchor>
        </w:drawing>
      </w:r>
    </w:p>
    <w:p w14:paraId="5D1EDB35" w14:textId="77777777" w:rsidR="00F62E6C" w:rsidRDefault="00F62E6C">
      <w:pPr>
        <w:spacing w:line="54" w:lineRule="exact"/>
        <w:rPr>
          <w:sz w:val="20"/>
          <w:szCs w:val="20"/>
        </w:rPr>
      </w:pPr>
    </w:p>
    <w:p w14:paraId="03CC700D" w14:textId="77777777" w:rsidR="00F62E6C" w:rsidRDefault="008F537A">
      <w:pPr>
        <w:ind w:left="840"/>
        <w:rPr>
          <w:sz w:val="20"/>
          <w:szCs w:val="20"/>
        </w:rPr>
      </w:pPr>
      <w:r>
        <w:rPr>
          <w:rFonts w:ascii="Arial" w:eastAsia="Arial" w:hAnsi="Arial" w:cs="Arial"/>
          <w:sz w:val="12"/>
          <w:szCs w:val="12"/>
        </w:rPr>
        <w:t>capital</w:t>
      </w:r>
    </w:p>
    <w:p w14:paraId="54F3567F" w14:textId="77777777" w:rsidR="00F62E6C" w:rsidRDefault="00F62E6C">
      <w:pPr>
        <w:spacing w:line="74" w:lineRule="exact"/>
        <w:rPr>
          <w:sz w:val="20"/>
          <w:szCs w:val="20"/>
        </w:rPr>
      </w:pPr>
    </w:p>
    <w:p w14:paraId="164A33AF" w14:textId="77777777" w:rsidR="00F62E6C" w:rsidRDefault="008F537A">
      <w:pPr>
        <w:ind w:left="680"/>
        <w:rPr>
          <w:sz w:val="20"/>
          <w:szCs w:val="20"/>
        </w:rPr>
      </w:pPr>
      <w:r>
        <w:rPr>
          <w:rFonts w:ascii="Arial" w:eastAsia="Arial" w:hAnsi="Arial" w:cs="Arial"/>
          <w:sz w:val="12"/>
          <w:szCs w:val="12"/>
        </w:rPr>
        <w:t>requirements</w:t>
      </w:r>
    </w:p>
    <w:p w14:paraId="37AD897B" w14:textId="77777777" w:rsidR="00F62E6C" w:rsidRDefault="00F62E6C">
      <w:pPr>
        <w:spacing w:line="42" w:lineRule="exact"/>
        <w:rPr>
          <w:sz w:val="20"/>
          <w:szCs w:val="20"/>
        </w:rPr>
      </w:pPr>
    </w:p>
    <w:p w14:paraId="17800369" w14:textId="77777777" w:rsidR="00F62E6C" w:rsidRDefault="008F537A">
      <w:pPr>
        <w:ind w:left="3540"/>
        <w:rPr>
          <w:sz w:val="20"/>
          <w:szCs w:val="20"/>
        </w:rPr>
      </w:pPr>
      <w:r>
        <w:rPr>
          <w:rFonts w:ascii="Arial" w:eastAsia="Arial" w:hAnsi="Arial" w:cs="Arial"/>
          <w:sz w:val="12"/>
          <w:szCs w:val="12"/>
        </w:rPr>
        <w:t>Pillar 1</w:t>
      </w:r>
    </w:p>
    <w:p w14:paraId="250F90D0" w14:textId="77777777" w:rsidR="00F62E6C" w:rsidRDefault="00F62E6C">
      <w:pPr>
        <w:spacing w:line="634" w:lineRule="exact"/>
        <w:rPr>
          <w:sz w:val="20"/>
          <w:szCs w:val="20"/>
        </w:rPr>
      </w:pPr>
    </w:p>
    <w:p w14:paraId="613341D8" w14:textId="77777777" w:rsidR="00F62E6C" w:rsidRDefault="00F62E6C">
      <w:pPr>
        <w:sectPr w:rsidR="00F62E6C">
          <w:type w:val="continuous"/>
          <w:pgSz w:w="11900" w:h="16838"/>
          <w:pgMar w:top="445" w:right="786" w:bottom="315" w:left="794" w:header="0" w:footer="0" w:gutter="0"/>
          <w:cols w:num="2" w:space="720" w:equalWidth="0">
            <w:col w:w="4886" w:space="440"/>
            <w:col w:w="5000"/>
          </w:cols>
        </w:sectPr>
      </w:pPr>
    </w:p>
    <w:p w14:paraId="0671E3D9" w14:textId="77777777" w:rsidR="00F62E6C" w:rsidRDefault="00F62E6C">
      <w:pPr>
        <w:spacing w:line="105" w:lineRule="exact"/>
        <w:rPr>
          <w:sz w:val="20"/>
          <w:szCs w:val="20"/>
        </w:rPr>
      </w:pPr>
    </w:p>
    <w:p w14:paraId="5A3EB048" w14:textId="77777777" w:rsidR="00F62E6C" w:rsidRDefault="008F537A">
      <w:pPr>
        <w:spacing w:line="301" w:lineRule="auto"/>
        <w:ind w:left="6" w:right="320"/>
        <w:rPr>
          <w:sz w:val="20"/>
          <w:szCs w:val="20"/>
        </w:rPr>
      </w:pPr>
      <w:r>
        <w:rPr>
          <w:rFonts w:ascii="Arial" w:eastAsia="Arial" w:hAnsi="Arial" w:cs="Arial"/>
          <w:sz w:val="18"/>
          <w:szCs w:val="18"/>
        </w:rPr>
        <w:t xml:space="preserve">The chart </w:t>
      </w:r>
      <w:r>
        <w:rPr>
          <w:rFonts w:ascii="Arial" w:eastAsia="Arial" w:hAnsi="Arial" w:cs="Arial"/>
          <w:sz w:val="18"/>
          <w:szCs w:val="18"/>
        </w:rPr>
        <w:t>demonstrates that many indicators did not point towards elevated risks until 2004 or later. Given that any decision to increase the UK CCyB rate normally takes</w:t>
      </w:r>
    </w:p>
    <w:p w14:paraId="31FD99B1" w14:textId="77777777" w:rsidR="00F62E6C" w:rsidRDefault="00F62E6C">
      <w:pPr>
        <w:spacing w:line="1" w:lineRule="exact"/>
        <w:rPr>
          <w:sz w:val="20"/>
          <w:szCs w:val="20"/>
        </w:rPr>
      </w:pPr>
    </w:p>
    <w:p w14:paraId="68FDE57A" w14:textId="77777777" w:rsidR="00F62E6C" w:rsidRDefault="008F537A">
      <w:pPr>
        <w:spacing w:line="308" w:lineRule="auto"/>
        <w:ind w:left="6" w:right="60"/>
        <w:rPr>
          <w:sz w:val="20"/>
          <w:szCs w:val="20"/>
        </w:rPr>
      </w:pPr>
      <w:r>
        <w:rPr>
          <w:rFonts w:ascii="Arial" w:eastAsia="Arial" w:hAnsi="Arial" w:cs="Arial"/>
          <w:sz w:val="18"/>
          <w:szCs w:val="18"/>
        </w:rPr>
        <w:t>12 months to become effective, the FPC judged that it was unlikely the Committee would have been able to identify risks sufficiently early to maintain a gradualist approach to raising the UK CCyB from a 1% rate in a standard risk environment and also ensure the banking system was appropriately capitalised for its risks at the peak of the cycle.</w:t>
      </w:r>
    </w:p>
    <w:p w14:paraId="6F5972C7" w14:textId="77777777" w:rsidR="00F62E6C" w:rsidRDefault="00F62E6C">
      <w:pPr>
        <w:spacing w:line="226" w:lineRule="exact"/>
        <w:rPr>
          <w:sz w:val="20"/>
          <w:szCs w:val="20"/>
        </w:rPr>
      </w:pPr>
    </w:p>
    <w:p w14:paraId="559526FD" w14:textId="77777777" w:rsidR="00F62E6C" w:rsidRDefault="008F537A">
      <w:pPr>
        <w:spacing w:line="272" w:lineRule="auto"/>
        <w:ind w:left="6" w:right="160"/>
        <w:rPr>
          <w:sz w:val="20"/>
          <w:szCs w:val="20"/>
        </w:rPr>
      </w:pPr>
      <w:r>
        <w:rPr>
          <w:rFonts w:ascii="Arial" w:eastAsia="Arial" w:hAnsi="Arial" w:cs="Arial"/>
          <w:sz w:val="20"/>
          <w:szCs w:val="20"/>
        </w:rPr>
        <w:t>Starting from a higher UK CCyB in a standard risk environment would have facilitated a more gradualist approach in the lead-up to the crisis, allowing the FPC time to observe evidence of building risks and responding in a way that did not create a downturn in credit growth or the economy.</w:t>
      </w:r>
    </w:p>
    <w:p w14:paraId="5605AAED" w14:textId="77777777" w:rsidR="00F62E6C" w:rsidRDefault="00F62E6C">
      <w:pPr>
        <w:spacing w:line="256" w:lineRule="exact"/>
        <w:rPr>
          <w:sz w:val="20"/>
          <w:szCs w:val="20"/>
        </w:rPr>
      </w:pPr>
    </w:p>
    <w:p w14:paraId="327B18F8" w14:textId="77777777" w:rsidR="00F62E6C" w:rsidRDefault="008F537A">
      <w:pPr>
        <w:spacing w:line="336" w:lineRule="auto"/>
        <w:ind w:left="6" w:right="100"/>
        <w:rPr>
          <w:sz w:val="20"/>
          <w:szCs w:val="20"/>
        </w:rPr>
      </w:pPr>
      <w:r>
        <w:rPr>
          <w:rFonts w:ascii="Arial" w:eastAsia="Arial" w:hAnsi="Arial" w:cs="Arial"/>
          <w:sz w:val="17"/>
          <w:szCs w:val="17"/>
        </w:rPr>
        <w:t>Overall, raising the level of the UK CCyB rate the FPC expects to set in a standard risk environment from in the region of 1% to in the region of 2% will improve the responsiveness of capital standards to the economic environment.</w:t>
      </w:r>
    </w:p>
    <w:p w14:paraId="3779B7E3" w14:textId="77777777" w:rsidR="00F62E6C" w:rsidRDefault="00F62E6C">
      <w:pPr>
        <w:spacing w:line="205" w:lineRule="exact"/>
        <w:rPr>
          <w:sz w:val="20"/>
          <w:szCs w:val="20"/>
        </w:rPr>
      </w:pPr>
    </w:p>
    <w:p w14:paraId="5390587B" w14:textId="77777777" w:rsidR="00F62E6C" w:rsidRDefault="008F537A">
      <w:pPr>
        <w:numPr>
          <w:ilvl w:val="0"/>
          <w:numId w:val="83"/>
        </w:numPr>
        <w:tabs>
          <w:tab w:val="left" w:pos="226"/>
        </w:tabs>
        <w:spacing w:line="292" w:lineRule="auto"/>
        <w:ind w:left="226" w:right="100" w:hanging="226"/>
        <w:rPr>
          <w:rFonts w:ascii="Arial" w:eastAsia="Arial" w:hAnsi="Arial" w:cs="Arial"/>
          <w:sz w:val="19"/>
          <w:szCs w:val="19"/>
        </w:rPr>
      </w:pPr>
      <w:r>
        <w:rPr>
          <w:rFonts w:ascii="Arial" w:eastAsia="Arial" w:hAnsi="Arial" w:cs="Arial"/>
          <w:sz w:val="19"/>
          <w:szCs w:val="19"/>
        </w:rPr>
        <w:t>Banks should have more releasable capital to absorb losses in stress without cutting lending. This will be even more important as the new accounting standard (IFRS 9) phases in and losses are recognised earlier.</w:t>
      </w:r>
    </w:p>
    <w:p w14:paraId="639F386E" w14:textId="77777777" w:rsidR="00F62E6C" w:rsidRDefault="00F62E6C">
      <w:pPr>
        <w:spacing w:line="236" w:lineRule="exact"/>
        <w:rPr>
          <w:rFonts w:ascii="Arial" w:eastAsia="Arial" w:hAnsi="Arial" w:cs="Arial"/>
          <w:sz w:val="19"/>
          <w:szCs w:val="19"/>
        </w:rPr>
      </w:pPr>
    </w:p>
    <w:p w14:paraId="6E44B451" w14:textId="77777777" w:rsidR="00F62E6C" w:rsidRDefault="008F537A">
      <w:pPr>
        <w:numPr>
          <w:ilvl w:val="0"/>
          <w:numId w:val="83"/>
        </w:numPr>
        <w:tabs>
          <w:tab w:val="left" w:pos="226"/>
        </w:tabs>
        <w:spacing w:line="273" w:lineRule="auto"/>
        <w:ind w:left="226" w:hanging="226"/>
        <w:rPr>
          <w:rFonts w:ascii="Arial" w:eastAsia="Arial" w:hAnsi="Arial" w:cs="Arial"/>
          <w:sz w:val="20"/>
          <w:szCs w:val="20"/>
        </w:rPr>
      </w:pPr>
      <w:r>
        <w:rPr>
          <w:rFonts w:ascii="Arial" w:eastAsia="Arial" w:hAnsi="Arial" w:cs="Arial"/>
          <w:sz w:val="20"/>
          <w:szCs w:val="20"/>
        </w:rPr>
        <w:t xml:space="preserve">It will facilitate a </w:t>
      </w:r>
      <w:r>
        <w:rPr>
          <w:rFonts w:ascii="Arial" w:eastAsia="Arial" w:hAnsi="Arial" w:cs="Arial"/>
          <w:sz w:val="20"/>
          <w:szCs w:val="20"/>
        </w:rPr>
        <w:t>gradualist approach to raising the UK CCyB rate, while also ensuring that the banking system has appropriately large usable buffers in place at the peak of the cycle.</w:t>
      </w:r>
    </w:p>
    <w:p w14:paraId="5CC677E4" w14:textId="77777777" w:rsidR="00F62E6C" w:rsidRDefault="008F537A">
      <w:pPr>
        <w:spacing w:line="20" w:lineRule="exact"/>
        <w:rPr>
          <w:sz w:val="20"/>
          <w:szCs w:val="20"/>
        </w:rPr>
      </w:pPr>
      <w:r>
        <w:rPr>
          <w:sz w:val="20"/>
          <w:szCs w:val="20"/>
        </w:rPr>
        <w:br w:type="column"/>
      </w:r>
    </w:p>
    <w:p w14:paraId="44F25865" w14:textId="77777777" w:rsidR="00F62E6C" w:rsidRDefault="00F62E6C">
      <w:pPr>
        <w:spacing w:line="345" w:lineRule="exact"/>
        <w:rPr>
          <w:sz w:val="20"/>
          <w:szCs w:val="20"/>
        </w:rPr>
      </w:pPr>
    </w:p>
    <w:p w14:paraId="2035EA1E" w14:textId="77777777" w:rsidR="00F62E6C" w:rsidRDefault="008F537A">
      <w:pPr>
        <w:numPr>
          <w:ilvl w:val="0"/>
          <w:numId w:val="84"/>
        </w:numPr>
        <w:tabs>
          <w:tab w:val="left" w:pos="220"/>
        </w:tabs>
        <w:spacing w:line="290" w:lineRule="auto"/>
        <w:ind w:left="220" w:right="20" w:hanging="217"/>
        <w:rPr>
          <w:rFonts w:ascii="Arial" w:eastAsia="Arial" w:hAnsi="Arial" w:cs="Arial"/>
          <w:sz w:val="19"/>
          <w:szCs w:val="19"/>
        </w:rPr>
      </w:pPr>
      <w:r>
        <w:rPr>
          <w:rFonts w:ascii="Arial" w:eastAsia="Arial" w:hAnsi="Arial" w:cs="Arial"/>
          <w:sz w:val="19"/>
          <w:szCs w:val="19"/>
        </w:rPr>
        <w:t xml:space="preserve">Pillar 1 requirements are set by international standards and EU law, apply to all </w:t>
      </w:r>
      <w:r>
        <w:rPr>
          <w:rFonts w:ascii="Arial" w:eastAsia="Arial" w:hAnsi="Arial" w:cs="Arial"/>
          <w:sz w:val="19"/>
          <w:szCs w:val="19"/>
        </w:rPr>
        <w:t>banks and are set as 8% of risk-weighted assets for all firms. Within that, 6% of risk-weighted assets must be met with Tier 1 capital. Of this 6%, three quarters (4.5%) must be met with CET1 capital. The remainder (1.5%) can be met with AT1.</w:t>
      </w:r>
    </w:p>
    <w:p w14:paraId="4F63490E" w14:textId="77777777" w:rsidR="00F62E6C" w:rsidRDefault="00F62E6C">
      <w:pPr>
        <w:spacing w:line="235" w:lineRule="exact"/>
        <w:rPr>
          <w:rFonts w:ascii="Arial" w:eastAsia="Arial" w:hAnsi="Arial" w:cs="Arial"/>
          <w:sz w:val="19"/>
          <w:szCs w:val="19"/>
        </w:rPr>
      </w:pPr>
    </w:p>
    <w:p w14:paraId="2EF674DB" w14:textId="77777777" w:rsidR="00F62E6C" w:rsidRDefault="008F537A">
      <w:pPr>
        <w:numPr>
          <w:ilvl w:val="0"/>
          <w:numId w:val="84"/>
        </w:numPr>
        <w:tabs>
          <w:tab w:val="left" w:pos="220"/>
        </w:tabs>
        <w:spacing w:line="306" w:lineRule="auto"/>
        <w:ind w:left="220" w:right="40" w:hanging="217"/>
        <w:rPr>
          <w:rFonts w:ascii="Arial" w:eastAsia="Arial" w:hAnsi="Arial" w:cs="Arial"/>
          <w:sz w:val="18"/>
          <w:szCs w:val="18"/>
        </w:rPr>
      </w:pPr>
      <w:r>
        <w:rPr>
          <w:rFonts w:ascii="Arial" w:eastAsia="Arial" w:hAnsi="Arial" w:cs="Arial"/>
          <w:sz w:val="18"/>
          <w:szCs w:val="18"/>
        </w:rPr>
        <w:t>Pillar 2A requirements vary across banks. These are set to capitalise risks that are either not addressed or only partially addressed by the international standards for Pillar 1 risk weights (eg risks associated with firms’ own pension schemes). These additional minimum requirements must be met with the same minimum quality of capital composition as in Pillar 1. These requirements are set periodically for UK banks by the PRA.</w:t>
      </w:r>
    </w:p>
    <w:p w14:paraId="3FEDB612" w14:textId="77777777" w:rsidR="00F62E6C" w:rsidRDefault="00F62E6C">
      <w:pPr>
        <w:spacing w:line="229" w:lineRule="exact"/>
        <w:rPr>
          <w:sz w:val="20"/>
          <w:szCs w:val="20"/>
        </w:rPr>
      </w:pPr>
    </w:p>
    <w:p w14:paraId="1D6EB971" w14:textId="77777777" w:rsidR="00F62E6C" w:rsidRDefault="008F537A">
      <w:pPr>
        <w:spacing w:line="324" w:lineRule="auto"/>
        <w:ind w:right="40"/>
        <w:rPr>
          <w:sz w:val="20"/>
          <w:szCs w:val="20"/>
        </w:rPr>
      </w:pPr>
      <w:r>
        <w:rPr>
          <w:rFonts w:ascii="Arial" w:eastAsia="Arial" w:hAnsi="Arial" w:cs="Arial"/>
          <w:sz w:val="17"/>
          <w:szCs w:val="17"/>
        </w:rPr>
        <w:t>The PRA has undertaken a high-level review of the extent to which the FPC’s decision to increase the standard risk environment UK CCyB rate impacts upon the appropriate level of minimum capital requirements needed to ensure safety and soundness of PRA-regulated firms. All else equal, the FPC’s decision will increase the resources a bank is expected to have to absorb losses before breaching its minimum requirements, when the risk environment is judged to be standard. For a loss of a given size this additiona</w:t>
      </w:r>
      <w:r>
        <w:rPr>
          <w:rFonts w:ascii="Arial" w:eastAsia="Arial" w:hAnsi="Arial" w:cs="Arial"/>
          <w:sz w:val="17"/>
          <w:szCs w:val="17"/>
        </w:rPr>
        <w:t>l layer of loss absorbency is likely to reduce the chances that minimum requirements will be insufficient to resolve a bank in an orderly manner if it fails.</w:t>
      </w:r>
    </w:p>
    <w:p w14:paraId="3BCCE2EB" w14:textId="77777777" w:rsidR="00F62E6C" w:rsidRDefault="00F62E6C">
      <w:pPr>
        <w:spacing w:line="217" w:lineRule="exact"/>
        <w:rPr>
          <w:sz w:val="20"/>
          <w:szCs w:val="20"/>
        </w:rPr>
      </w:pPr>
    </w:p>
    <w:p w14:paraId="3E2A140F" w14:textId="77777777" w:rsidR="00F62E6C" w:rsidRDefault="008F537A">
      <w:pPr>
        <w:spacing w:line="369" w:lineRule="auto"/>
        <w:ind w:right="440"/>
        <w:rPr>
          <w:sz w:val="20"/>
          <w:szCs w:val="20"/>
        </w:rPr>
      </w:pPr>
      <w:r>
        <w:rPr>
          <w:rFonts w:ascii="Arial" w:eastAsia="Arial" w:hAnsi="Arial" w:cs="Arial"/>
          <w:sz w:val="17"/>
          <w:szCs w:val="17"/>
        </w:rPr>
        <w:t>Reflecting the additional resilience associated with higher macroprudential buffers, the PRA will consult in 2020 on</w:t>
      </w:r>
    </w:p>
    <w:p w14:paraId="6F505040" w14:textId="77777777" w:rsidR="00F62E6C" w:rsidRDefault="00F62E6C">
      <w:pPr>
        <w:sectPr w:rsidR="00F62E6C">
          <w:type w:val="continuous"/>
          <w:pgSz w:w="11900" w:h="16838"/>
          <w:pgMar w:top="445" w:right="786" w:bottom="315" w:left="794" w:header="0" w:footer="0" w:gutter="0"/>
          <w:cols w:num="2" w:space="720" w:equalWidth="0">
            <w:col w:w="4986" w:space="340"/>
            <w:col w:w="5000"/>
          </w:cols>
        </w:sectPr>
      </w:pPr>
    </w:p>
    <w:p w14:paraId="7723880E" w14:textId="77777777" w:rsidR="00F62E6C" w:rsidRDefault="00F62E6C">
      <w:pPr>
        <w:spacing w:line="200" w:lineRule="exact"/>
        <w:rPr>
          <w:sz w:val="20"/>
          <w:szCs w:val="20"/>
        </w:rPr>
      </w:pPr>
      <w:bookmarkStart w:id="46" w:name="page52"/>
      <w:bookmarkEnd w:id="46"/>
    </w:p>
    <w:p w14:paraId="29277500" w14:textId="77777777" w:rsidR="00F62E6C" w:rsidRDefault="00F62E6C">
      <w:pPr>
        <w:spacing w:line="200" w:lineRule="exact"/>
        <w:rPr>
          <w:sz w:val="20"/>
          <w:szCs w:val="20"/>
        </w:rPr>
      </w:pPr>
    </w:p>
    <w:p w14:paraId="69C05AD6" w14:textId="77777777" w:rsidR="00F62E6C" w:rsidRDefault="00F62E6C">
      <w:pPr>
        <w:spacing w:line="200" w:lineRule="exact"/>
        <w:rPr>
          <w:sz w:val="20"/>
          <w:szCs w:val="20"/>
        </w:rPr>
      </w:pPr>
    </w:p>
    <w:p w14:paraId="1369BBC8" w14:textId="77777777" w:rsidR="00F62E6C" w:rsidRDefault="00F62E6C">
      <w:pPr>
        <w:spacing w:line="200" w:lineRule="exact"/>
        <w:rPr>
          <w:sz w:val="20"/>
          <w:szCs w:val="20"/>
        </w:rPr>
      </w:pPr>
    </w:p>
    <w:p w14:paraId="5A559AAE" w14:textId="77777777" w:rsidR="00F62E6C" w:rsidRDefault="00F62E6C">
      <w:pPr>
        <w:spacing w:line="331" w:lineRule="exact"/>
        <w:rPr>
          <w:sz w:val="20"/>
          <w:szCs w:val="20"/>
        </w:rPr>
      </w:pPr>
    </w:p>
    <w:p w14:paraId="211BF9CD" w14:textId="77777777" w:rsidR="00F62E6C" w:rsidRDefault="008F537A">
      <w:pPr>
        <w:spacing w:line="305" w:lineRule="auto"/>
        <w:ind w:right="40"/>
        <w:rPr>
          <w:sz w:val="20"/>
          <w:szCs w:val="20"/>
        </w:rPr>
      </w:pPr>
      <w:r>
        <w:rPr>
          <w:rFonts w:ascii="Arial" w:eastAsia="Arial" w:hAnsi="Arial" w:cs="Arial"/>
          <w:sz w:val="18"/>
          <w:szCs w:val="18"/>
        </w:rPr>
        <w:t>proposals to reduce minimum capital requirements in a way that leaves overall loss-absorbing capacity (capital plus bail-inable debt) in the banking system broadly unchanged. The PRA will consult in 2020 on a proposal to reduce variable Pillar 2A requirements for the largest UK banks by 50% of the relevant firm-specific increase in the UK CCyB rate. The proposal is intended to maintain loss-absorbency requirements because, unless banks are constrained by other requirements such as the leverage ratio, reduct</w:t>
      </w:r>
      <w:r>
        <w:rPr>
          <w:rFonts w:ascii="Arial" w:eastAsia="Arial" w:hAnsi="Arial" w:cs="Arial"/>
          <w:sz w:val="18"/>
          <w:szCs w:val="18"/>
        </w:rPr>
        <w:t>ions in Pillar 2A will automatically result in an additional reduction in the recapitalisation element of MREL for these banks.</w:t>
      </w:r>
      <w:r>
        <w:rPr>
          <w:rFonts w:ascii="Arial" w:eastAsia="Arial" w:hAnsi="Arial" w:cs="Arial"/>
          <w:sz w:val="13"/>
          <w:szCs w:val="13"/>
        </w:rPr>
        <w:t>(6)</w:t>
      </w:r>
    </w:p>
    <w:p w14:paraId="494AF93A" w14:textId="77777777" w:rsidR="00F62E6C" w:rsidRDefault="00F62E6C">
      <w:pPr>
        <w:spacing w:line="227" w:lineRule="exact"/>
        <w:rPr>
          <w:sz w:val="20"/>
          <w:szCs w:val="20"/>
        </w:rPr>
      </w:pPr>
    </w:p>
    <w:p w14:paraId="5C47F20C" w14:textId="77777777" w:rsidR="00F62E6C" w:rsidRDefault="008F537A">
      <w:pPr>
        <w:spacing w:line="288" w:lineRule="auto"/>
        <w:ind w:right="40"/>
        <w:rPr>
          <w:sz w:val="20"/>
          <w:szCs w:val="20"/>
        </w:rPr>
      </w:pPr>
      <w:r>
        <w:rPr>
          <w:rFonts w:ascii="Arial" w:eastAsia="Arial" w:hAnsi="Arial" w:cs="Arial"/>
          <w:sz w:val="19"/>
          <w:szCs w:val="19"/>
        </w:rPr>
        <w:t xml:space="preserve">For smaller banks that have MREL requirements set equal to their minimum capital requirements (ie that are not required to maintain any additional </w:t>
      </w:r>
      <w:r>
        <w:rPr>
          <w:rFonts w:ascii="Arial" w:eastAsia="Arial" w:hAnsi="Arial" w:cs="Arial"/>
          <w:sz w:val="19"/>
          <w:szCs w:val="19"/>
        </w:rPr>
        <w:t>recapitalisation element of MREL), and taking into account its competition objective, the PRA will consult in 2020 on reducing variable Pillar 2A requirements by 100% of the relevant firm-specific increase in the UK CCyB rate. This proposal is also intended to maintain loss-absorbency requirements for these banks, where appropriate.</w:t>
      </w:r>
    </w:p>
    <w:p w14:paraId="4F1D973E" w14:textId="77777777" w:rsidR="00F62E6C" w:rsidRDefault="00F62E6C">
      <w:pPr>
        <w:spacing w:line="240" w:lineRule="exact"/>
        <w:rPr>
          <w:sz w:val="20"/>
          <w:szCs w:val="20"/>
        </w:rPr>
      </w:pPr>
    </w:p>
    <w:p w14:paraId="3D3FFA0B" w14:textId="77777777" w:rsidR="00F62E6C" w:rsidRDefault="008F537A">
      <w:pPr>
        <w:spacing w:line="292" w:lineRule="auto"/>
        <w:ind w:right="140"/>
        <w:jc w:val="both"/>
        <w:rPr>
          <w:sz w:val="20"/>
          <w:szCs w:val="20"/>
        </w:rPr>
      </w:pPr>
      <w:r>
        <w:rPr>
          <w:rFonts w:ascii="Arial" w:eastAsia="Arial" w:hAnsi="Arial" w:cs="Arial"/>
          <w:sz w:val="19"/>
          <w:szCs w:val="19"/>
        </w:rPr>
        <w:t>These proposed reductions in Pillar 2A requirements will be subject to supervisory judgement to ensure that each bank’s minimum capital requirement continues to provide adequate coverage of all the risks to which it is exposed.</w:t>
      </w:r>
    </w:p>
    <w:p w14:paraId="5A684DA3" w14:textId="77777777" w:rsidR="00F62E6C" w:rsidRDefault="00F62E6C">
      <w:pPr>
        <w:spacing w:line="237" w:lineRule="exact"/>
        <w:rPr>
          <w:sz w:val="20"/>
          <w:szCs w:val="20"/>
        </w:rPr>
      </w:pPr>
    </w:p>
    <w:p w14:paraId="6E7757A7" w14:textId="77777777" w:rsidR="00F62E6C" w:rsidRDefault="008F537A">
      <w:pPr>
        <w:spacing w:line="274" w:lineRule="auto"/>
        <w:ind w:right="420"/>
        <w:rPr>
          <w:sz w:val="20"/>
          <w:szCs w:val="20"/>
        </w:rPr>
      </w:pPr>
      <w:r>
        <w:rPr>
          <w:rFonts w:ascii="Arial" w:eastAsia="Arial" w:hAnsi="Arial" w:cs="Arial"/>
          <w:sz w:val="20"/>
          <w:szCs w:val="20"/>
        </w:rPr>
        <w:t>On balance, after considering a range of options, the PRC considers that the proposed approach is the fairest across firms, having regard to the PRA’s primary and secondary objectives.</w:t>
      </w:r>
    </w:p>
    <w:p w14:paraId="736AA204" w14:textId="77777777" w:rsidR="00F62E6C" w:rsidRDefault="00F62E6C">
      <w:pPr>
        <w:spacing w:line="250" w:lineRule="exact"/>
        <w:rPr>
          <w:sz w:val="20"/>
          <w:szCs w:val="20"/>
        </w:rPr>
      </w:pPr>
    </w:p>
    <w:p w14:paraId="5CD67980" w14:textId="77777777" w:rsidR="00F62E6C" w:rsidRDefault="008F537A">
      <w:pPr>
        <w:spacing w:line="292" w:lineRule="auto"/>
        <w:ind w:right="60"/>
        <w:rPr>
          <w:sz w:val="20"/>
          <w:szCs w:val="20"/>
        </w:rPr>
      </w:pPr>
      <w:r>
        <w:rPr>
          <w:rFonts w:ascii="Arial" w:eastAsia="Arial" w:hAnsi="Arial" w:cs="Arial"/>
          <w:sz w:val="19"/>
          <w:szCs w:val="19"/>
        </w:rPr>
        <w:t>The PRA intends to review its Pillar 2A methodologies in more detail by 2024, in light of changes in buffers and improvements in the way in which risk-weighted assets are measured following the finalisation of Basel 3.</w:t>
      </w:r>
    </w:p>
    <w:p w14:paraId="2AFFFBB1" w14:textId="77777777" w:rsidR="00F62E6C" w:rsidRDefault="00F62E6C">
      <w:pPr>
        <w:spacing w:line="237" w:lineRule="exact"/>
        <w:rPr>
          <w:sz w:val="20"/>
          <w:szCs w:val="20"/>
        </w:rPr>
      </w:pPr>
    </w:p>
    <w:p w14:paraId="39678720" w14:textId="77777777" w:rsidR="00F62E6C" w:rsidRDefault="008F537A">
      <w:pPr>
        <w:spacing w:line="307" w:lineRule="auto"/>
        <w:rPr>
          <w:sz w:val="20"/>
          <w:szCs w:val="20"/>
        </w:rPr>
      </w:pPr>
      <w:r>
        <w:rPr>
          <w:rFonts w:ascii="Arial" w:eastAsia="Arial" w:hAnsi="Arial" w:cs="Arial"/>
          <w:i/>
          <w:iCs/>
          <w:color w:val="99168F"/>
          <w:sz w:val="18"/>
          <w:szCs w:val="18"/>
        </w:rPr>
        <w:t xml:space="preserve">The changes will keep capital requirements for major UK banks in line with the benchmark level first set by the FPC in 2015. </w:t>
      </w:r>
      <w:r>
        <w:rPr>
          <w:rFonts w:ascii="Arial" w:eastAsia="Arial" w:hAnsi="Arial" w:cs="Arial"/>
          <w:color w:val="000000"/>
          <w:sz w:val="18"/>
          <w:szCs w:val="18"/>
        </w:rPr>
        <w:t>Because the proposals increase capital buffers while lowering other forms of loss absorbency, the changes described above will lead to an increase in the share of overall requirements that have to be met with the highest-quality capital instruments, boosting the resilience of the system.</w:t>
      </w:r>
    </w:p>
    <w:p w14:paraId="53B79796" w14:textId="77777777" w:rsidR="00F62E6C" w:rsidRDefault="00F62E6C">
      <w:pPr>
        <w:spacing w:line="227" w:lineRule="exact"/>
        <w:rPr>
          <w:sz w:val="20"/>
          <w:szCs w:val="20"/>
        </w:rPr>
      </w:pPr>
    </w:p>
    <w:p w14:paraId="453F41D7" w14:textId="77777777" w:rsidR="00F62E6C" w:rsidRDefault="008F537A">
      <w:pPr>
        <w:spacing w:line="301" w:lineRule="auto"/>
        <w:ind w:right="180"/>
        <w:rPr>
          <w:sz w:val="20"/>
          <w:szCs w:val="20"/>
        </w:rPr>
      </w:pPr>
      <w:r>
        <w:rPr>
          <w:rFonts w:ascii="Arial" w:eastAsia="Arial" w:hAnsi="Arial" w:cs="Arial"/>
          <w:sz w:val="18"/>
          <w:szCs w:val="18"/>
        </w:rPr>
        <w:t xml:space="preserve">Based on current major UK banks’ balance sheets, the proposed changes to the capital framework are estimated to increase aggregate Tier 1 </w:t>
      </w:r>
      <w:r>
        <w:rPr>
          <w:rFonts w:ascii="Arial" w:eastAsia="Arial" w:hAnsi="Arial" w:cs="Arial"/>
          <w:sz w:val="18"/>
          <w:szCs w:val="18"/>
        </w:rPr>
        <w:t>requirements and buffers by</w:t>
      </w:r>
    </w:p>
    <w:p w14:paraId="26CDA19C" w14:textId="77777777" w:rsidR="00F62E6C" w:rsidRDefault="00F62E6C">
      <w:pPr>
        <w:spacing w:line="1" w:lineRule="exact"/>
        <w:rPr>
          <w:sz w:val="20"/>
          <w:szCs w:val="20"/>
        </w:rPr>
      </w:pPr>
    </w:p>
    <w:p w14:paraId="39BDA29B" w14:textId="77777777" w:rsidR="00F62E6C" w:rsidRDefault="008F537A">
      <w:pPr>
        <w:spacing w:line="273" w:lineRule="auto"/>
        <w:ind w:right="140"/>
        <w:rPr>
          <w:sz w:val="20"/>
          <w:szCs w:val="20"/>
        </w:rPr>
      </w:pPr>
      <w:r>
        <w:rPr>
          <w:rFonts w:ascii="Arial" w:eastAsia="Arial" w:hAnsi="Arial" w:cs="Arial"/>
          <w:sz w:val="20"/>
          <w:szCs w:val="20"/>
        </w:rPr>
        <w:t>0.35 percentage points from around 13.7% to around 14% of risk-weighted assets (stylised in Chart D.6). This keeps aggregate Tier 1 minimum requirements and buffers in line with the FPC’s assessment for Tier 1 requirements in a standard risk environment.</w:t>
      </w:r>
    </w:p>
    <w:p w14:paraId="3B13F258" w14:textId="77777777" w:rsidR="00F62E6C" w:rsidRDefault="008F537A">
      <w:pPr>
        <w:spacing w:line="20" w:lineRule="exact"/>
        <w:rPr>
          <w:sz w:val="20"/>
          <w:szCs w:val="20"/>
        </w:rPr>
      </w:pPr>
      <w:r>
        <w:rPr>
          <w:sz w:val="20"/>
          <w:szCs w:val="20"/>
        </w:rPr>
        <w:br w:type="column"/>
      </w:r>
    </w:p>
    <w:p w14:paraId="0744F23D" w14:textId="77777777" w:rsidR="00F62E6C" w:rsidRDefault="008F537A">
      <w:pPr>
        <w:ind w:left="220"/>
        <w:rPr>
          <w:sz w:val="20"/>
          <w:szCs w:val="20"/>
        </w:rPr>
      </w:pPr>
      <w:r>
        <w:rPr>
          <w:rFonts w:ascii="Arial" w:eastAsia="Arial" w:hAnsi="Arial" w:cs="Arial"/>
          <w:sz w:val="13"/>
          <w:szCs w:val="13"/>
        </w:rPr>
        <w:t>Financial Stability Report December 2019</w:t>
      </w:r>
      <w:r>
        <w:rPr>
          <w:rFonts w:ascii="Arial" w:eastAsia="Arial" w:hAnsi="Arial" w:cs="Arial"/>
          <w:color w:val="99168F"/>
          <w:sz w:val="13"/>
          <w:szCs w:val="13"/>
        </w:rPr>
        <w:t xml:space="preserve">  The UK bank capital framework</w:t>
      </w:r>
      <w:r>
        <w:rPr>
          <w:rFonts w:ascii="Arial" w:eastAsia="Arial" w:hAnsi="Arial" w:cs="Arial"/>
          <w:sz w:val="13"/>
          <w:szCs w:val="13"/>
        </w:rPr>
        <w:t xml:space="preserve">  41</w:t>
      </w:r>
    </w:p>
    <w:p w14:paraId="7B0DC095"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70016" behindDoc="1" locked="0" layoutInCell="0" allowOverlap="1" wp14:anchorId="2C65655F" wp14:editId="48EEC494">
                <wp:simplePos x="0" y="0"/>
                <wp:positionH relativeFrom="column">
                  <wp:posOffset>1270</wp:posOffset>
                </wp:positionH>
                <wp:positionV relativeFrom="paragraph">
                  <wp:posOffset>634365</wp:posOffset>
                </wp:positionV>
                <wp:extent cx="3096260"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FB815A1" id="Shape 213"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1pt,49.95pt" to="243.9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" o:allowincell="f" filled="t" strokecolor="#99168f" strokeweight=".7pt">
                <v:stroke joinstyle="miter"/>
                <o:lock v:ext="edit" shapetype="f"/>
              </v:line>
            </w:pict>
          </mc:Fallback>
        </mc:AlternateContent>
      </w:r>
    </w:p>
    <w:p w14:paraId="59A21DB2" w14:textId="77777777" w:rsidR="00F62E6C" w:rsidRDefault="00F62E6C">
      <w:pPr>
        <w:spacing w:line="200" w:lineRule="exact"/>
        <w:rPr>
          <w:sz w:val="20"/>
          <w:szCs w:val="20"/>
        </w:rPr>
      </w:pPr>
    </w:p>
    <w:p w14:paraId="3B5A2263" w14:textId="77777777" w:rsidR="00F62E6C" w:rsidRDefault="00F62E6C">
      <w:pPr>
        <w:spacing w:line="200" w:lineRule="exact"/>
        <w:rPr>
          <w:sz w:val="20"/>
          <w:szCs w:val="20"/>
        </w:rPr>
      </w:pPr>
    </w:p>
    <w:p w14:paraId="0BE5F8F3" w14:textId="77777777" w:rsidR="00F62E6C" w:rsidRDefault="00F62E6C">
      <w:pPr>
        <w:spacing w:line="200" w:lineRule="exact"/>
        <w:rPr>
          <w:sz w:val="20"/>
          <w:szCs w:val="20"/>
        </w:rPr>
      </w:pPr>
    </w:p>
    <w:p w14:paraId="108C329C" w14:textId="77777777" w:rsidR="00F62E6C" w:rsidRDefault="00F62E6C">
      <w:pPr>
        <w:spacing w:line="200" w:lineRule="exact"/>
        <w:rPr>
          <w:sz w:val="20"/>
          <w:szCs w:val="20"/>
        </w:rPr>
      </w:pPr>
    </w:p>
    <w:p w14:paraId="6D7E4437" w14:textId="77777777" w:rsidR="00F62E6C" w:rsidRDefault="00F62E6C">
      <w:pPr>
        <w:spacing w:line="264" w:lineRule="exact"/>
        <w:rPr>
          <w:sz w:val="20"/>
          <w:szCs w:val="20"/>
        </w:rPr>
      </w:pPr>
    </w:p>
    <w:p w14:paraId="200BDF01" w14:textId="77777777" w:rsidR="00F62E6C" w:rsidRDefault="008F537A">
      <w:pPr>
        <w:rPr>
          <w:sz w:val="20"/>
          <w:szCs w:val="20"/>
        </w:rPr>
      </w:pPr>
      <w:r>
        <w:rPr>
          <w:rFonts w:ascii="Arial" w:eastAsia="Arial" w:hAnsi="Arial" w:cs="Arial"/>
          <w:b/>
          <w:bCs/>
          <w:color w:val="99168F"/>
          <w:sz w:val="19"/>
          <w:szCs w:val="19"/>
        </w:rPr>
        <w:t>Chart D.6</w:t>
      </w:r>
      <w:r>
        <w:rPr>
          <w:rFonts w:ascii="Arial" w:eastAsia="Arial" w:hAnsi="Arial" w:cs="Arial"/>
          <w:color w:val="000000"/>
          <w:sz w:val="19"/>
          <w:szCs w:val="19"/>
        </w:rPr>
        <w:t xml:space="preserve"> Major UK banks’ Tier 1 capital requirements</w:t>
      </w:r>
    </w:p>
    <w:p w14:paraId="0276E7EF" w14:textId="77777777" w:rsidR="00F62E6C" w:rsidRDefault="00F62E6C">
      <w:pPr>
        <w:spacing w:line="236"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1240"/>
        <w:gridCol w:w="1160"/>
        <w:gridCol w:w="380"/>
        <w:gridCol w:w="1200"/>
        <w:gridCol w:w="20"/>
      </w:tblGrid>
      <w:tr w:rsidR="00F62E6C" w14:paraId="7D081621" w14:textId="77777777">
        <w:trPr>
          <w:trHeight w:val="142"/>
        </w:trPr>
        <w:tc>
          <w:tcPr>
            <w:tcW w:w="1240" w:type="dxa"/>
            <w:vAlign w:val="bottom"/>
          </w:tcPr>
          <w:p w14:paraId="26AC62A4" w14:textId="77777777" w:rsidR="00F62E6C" w:rsidRDefault="00F62E6C">
            <w:pPr>
              <w:rPr>
                <w:sz w:val="12"/>
                <w:szCs w:val="12"/>
              </w:rPr>
            </w:pPr>
          </w:p>
        </w:tc>
        <w:tc>
          <w:tcPr>
            <w:tcW w:w="2720" w:type="dxa"/>
            <w:gridSpan w:val="3"/>
            <w:vAlign w:val="bottom"/>
          </w:tcPr>
          <w:p w14:paraId="3E50E481" w14:textId="77777777" w:rsidR="00F62E6C" w:rsidRDefault="008F537A">
            <w:pPr>
              <w:ind w:left="740"/>
              <w:rPr>
                <w:sz w:val="20"/>
                <w:szCs w:val="20"/>
              </w:rPr>
            </w:pPr>
            <w:r>
              <w:rPr>
                <w:rFonts w:ascii="Arial" w:eastAsia="Arial" w:hAnsi="Arial" w:cs="Arial"/>
                <w:color w:val="2A007F"/>
                <w:sz w:val="12"/>
                <w:szCs w:val="12"/>
              </w:rPr>
              <w:t>14% of risk-weighted assets</w:t>
            </w:r>
          </w:p>
        </w:tc>
        <w:tc>
          <w:tcPr>
            <w:tcW w:w="0" w:type="dxa"/>
            <w:vAlign w:val="bottom"/>
          </w:tcPr>
          <w:p w14:paraId="405AF8D0" w14:textId="77777777" w:rsidR="00F62E6C" w:rsidRDefault="00F62E6C">
            <w:pPr>
              <w:rPr>
                <w:sz w:val="1"/>
                <w:szCs w:val="1"/>
              </w:rPr>
            </w:pPr>
          </w:p>
        </w:tc>
      </w:tr>
      <w:tr w:rsidR="00F62E6C" w14:paraId="37CB7FA3" w14:textId="77777777">
        <w:trPr>
          <w:trHeight w:val="29"/>
        </w:trPr>
        <w:tc>
          <w:tcPr>
            <w:tcW w:w="1240" w:type="dxa"/>
            <w:vAlign w:val="bottom"/>
          </w:tcPr>
          <w:p w14:paraId="3A45F6A3" w14:textId="77777777" w:rsidR="00F62E6C" w:rsidRDefault="00F62E6C">
            <w:pPr>
              <w:rPr>
                <w:sz w:val="2"/>
                <w:szCs w:val="2"/>
              </w:rPr>
            </w:pPr>
          </w:p>
        </w:tc>
        <w:tc>
          <w:tcPr>
            <w:tcW w:w="1160" w:type="dxa"/>
            <w:vAlign w:val="bottom"/>
          </w:tcPr>
          <w:p w14:paraId="29138E6D" w14:textId="77777777" w:rsidR="00F62E6C" w:rsidRDefault="00F62E6C">
            <w:pPr>
              <w:rPr>
                <w:sz w:val="2"/>
                <w:szCs w:val="2"/>
              </w:rPr>
            </w:pPr>
          </w:p>
        </w:tc>
        <w:tc>
          <w:tcPr>
            <w:tcW w:w="380" w:type="dxa"/>
            <w:vAlign w:val="bottom"/>
          </w:tcPr>
          <w:p w14:paraId="6E4BC2D0" w14:textId="77777777" w:rsidR="00F62E6C" w:rsidRDefault="00F62E6C">
            <w:pPr>
              <w:rPr>
                <w:sz w:val="2"/>
                <w:szCs w:val="2"/>
              </w:rPr>
            </w:pPr>
          </w:p>
        </w:tc>
        <w:tc>
          <w:tcPr>
            <w:tcW w:w="1200" w:type="dxa"/>
            <w:vAlign w:val="bottom"/>
          </w:tcPr>
          <w:p w14:paraId="6B7D8FE2" w14:textId="77777777" w:rsidR="00F62E6C" w:rsidRDefault="00F62E6C">
            <w:pPr>
              <w:rPr>
                <w:sz w:val="2"/>
                <w:szCs w:val="2"/>
              </w:rPr>
            </w:pPr>
          </w:p>
        </w:tc>
        <w:tc>
          <w:tcPr>
            <w:tcW w:w="0" w:type="dxa"/>
            <w:vAlign w:val="bottom"/>
          </w:tcPr>
          <w:p w14:paraId="4B05C7B6" w14:textId="77777777" w:rsidR="00F62E6C" w:rsidRDefault="00F62E6C">
            <w:pPr>
              <w:spacing w:line="20" w:lineRule="exact"/>
              <w:rPr>
                <w:sz w:val="1"/>
                <w:szCs w:val="1"/>
              </w:rPr>
            </w:pPr>
          </w:p>
        </w:tc>
      </w:tr>
      <w:tr w:rsidR="00F62E6C" w14:paraId="653FB4F3" w14:textId="77777777">
        <w:trPr>
          <w:trHeight w:val="79"/>
        </w:trPr>
        <w:tc>
          <w:tcPr>
            <w:tcW w:w="1240" w:type="dxa"/>
            <w:vAlign w:val="bottom"/>
          </w:tcPr>
          <w:p w14:paraId="14EC66FC" w14:textId="77777777" w:rsidR="00F62E6C" w:rsidRDefault="00F62E6C">
            <w:pPr>
              <w:rPr>
                <w:sz w:val="6"/>
                <w:szCs w:val="6"/>
              </w:rPr>
            </w:pPr>
          </w:p>
        </w:tc>
        <w:tc>
          <w:tcPr>
            <w:tcW w:w="1160" w:type="dxa"/>
            <w:vAlign w:val="bottom"/>
          </w:tcPr>
          <w:p w14:paraId="4C37920F" w14:textId="77777777" w:rsidR="00F62E6C" w:rsidRDefault="00F62E6C">
            <w:pPr>
              <w:rPr>
                <w:sz w:val="6"/>
                <w:szCs w:val="6"/>
              </w:rPr>
            </w:pPr>
          </w:p>
        </w:tc>
        <w:tc>
          <w:tcPr>
            <w:tcW w:w="380" w:type="dxa"/>
            <w:vAlign w:val="bottom"/>
          </w:tcPr>
          <w:p w14:paraId="0AEB325A" w14:textId="77777777" w:rsidR="00F62E6C" w:rsidRDefault="00F62E6C">
            <w:pPr>
              <w:rPr>
                <w:sz w:val="6"/>
                <w:szCs w:val="6"/>
              </w:rPr>
            </w:pPr>
          </w:p>
        </w:tc>
        <w:tc>
          <w:tcPr>
            <w:tcW w:w="1200" w:type="dxa"/>
            <w:shd w:val="clear" w:color="auto" w:fill="BFBFBF"/>
            <w:vAlign w:val="bottom"/>
          </w:tcPr>
          <w:p w14:paraId="7BF7658F" w14:textId="77777777" w:rsidR="00F62E6C" w:rsidRDefault="00F62E6C">
            <w:pPr>
              <w:rPr>
                <w:sz w:val="6"/>
                <w:szCs w:val="6"/>
              </w:rPr>
            </w:pPr>
          </w:p>
        </w:tc>
        <w:tc>
          <w:tcPr>
            <w:tcW w:w="0" w:type="dxa"/>
            <w:vAlign w:val="bottom"/>
          </w:tcPr>
          <w:p w14:paraId="5D0007FF" w14:textId="77777777" w:rsidR="00F62E6C" w:rsidRDefault="00F62E6C">
            <w:pPr>
              <w:rPr>
                <w:sz w:val="1"/>
                <w:szCs w:val="1"/>
              </w:rPr>
            </w:pPr>
          </w:p>
        </w:tc>
      </w:tr>
      <w:tr w:rsidR="00F62E6C" w14:paraId="334D8BAD" w14:textId="77777777">
        <w:trPr>
          <w:trHeight w:val="391"/>
        </w:trPr>
        <w:tc>
          <w:tcPr>
            <w:tcW w:w="1240" w:type="dxa"/>
            <w:vAlign w:val="bottom"/>
          </w:tcPr>
          <w:p w14:paraId="580DBD05" w14:textId="77777777" w:rsidR="00F62E6C" w:rsidRDefault="00F62E6C">
            <w:pPr>
              <w:rPr>
                <w:sz w:val="24"/>
                <w:szCs w:val="24"/>
              </w:rPr>
            </w:pPr>
          </w:p>
        </w:tc>
        <w:tc>
          <w:tcPr>
            <w:tcW w:w="1160" w:type="dxa"/>
            <w:shd w:val="clear" w:color="auto" w:fill="BFBFBF"/>
            <w:vAlign w:val="bottom"/>
          </w:tcPr>
          <w:p w14:paraId="2219547E" w14:textId="77777777" w:rsidR="00F62E6C" w:rsidRDefault="008F537A">
            <w:pPr>
              <w:jc w:val="center"/>
              <w:rPr>
                <w:sz w:val="20"/>
                <w:szCs w:val="20"/>
              </w:rPr>
            </w:pPr>
            <w:r>
              <w:rPr>
                <w:rFonts w:ascii="Arial" w:eastAsia="Arial" w:hAnsi="Arial" w:cs="Arial"/>
                <w:w w:val="89"/>
                <w:sz w:val="12"/>
                <w:szCs w:val="12"/>
              </w:rPr>
              <w:t>Buffers</w:t>
            </w:r>
          </w:p>
        </w:tc>
        <w:tc>
          <w:tcPr>
            <w:tcW w:w="380" w:type="dxa"/>
            <w:vAlign w:val="bottom"/>
          </w:tcPr>
          <w:p w14:paraId="40CB19EC" w14:textId="77777777" w:rsidR="00F62E6C" w:rsidRDefault="00F62E6C">
            <w:pPr>
              <w:rPr>
                <w:sz w:val="24"/>
                <w:szCs w:val="24"/>
              </w:rPr>
            </w:pPr>
          </w:p>
        </w:tc>
        <w:tc>
          <w:tcPr>
            <w:tcW w:w="1200" w:type="dxa"/>
            <w:shd w:val="clear" w:color="auto" w:fill="BFBFBF"/>
            <w:vAlign w:val="bottom"/>
          </w:tcPr>
          <w:p w14:paraId="4AAE5CC2" w14:textId="77777777" w:rsidR="00F62E6C" w:rsidRDefault="008F537A">
            <w:pPr>
              <w:ind w:right="20"/>
              <w:jc w:val="center"/>
              <w:rPr>
                <w:sz w:val="20"/>
                <w:szCs w:val="20"/>
              </w:rPr>
            </w:pPr>
            <w:r>
              <w:rPr>
                <w:rFonts w:ascii="Arial" w:eastAsia="Arial" w:hAnsi="Arial" w:cs="Arial"/>
                <w:w w:val="89"/>
                <w:sz w:val="12"/>
                <w:szCs w:val="12"/>
              </w:rPr>
              <w:t>Buffers</w:t>
            </w:r>
          </w:p>
        </w:tc>
        <w:tc>
          <w:tcPr>
            <w:tcW w:w="0" w:type="dxa"/>
            <w:vAlign w:val="bottom"/>
          </w:tcPr>
          <w:p w14:paraId="1E295924" w14:textId="77777777" w:rsidR="00F62E6C" w:rsidRDefault="00F62E6C">
            <w:pPr>
              <w:rPr>
                <w:sz w:val="1"/>
                <w:szCs w:val="1"/>
              </w:rPr>
            </w:pPr>
          </w:p>
        </w:tc>
      </w:tr>
      <w:tr w:rsidR="00F62E6C" w14:paraId="4D518CDB" w14:textId="77777777">
        <w:trPr>
          <w:trHeight w:val="147"/>
        </w:trPr>
        <w:tc>
          <w:tcPr>
            <w:tcW w:w="1240" w:type="dxa"/>
            <w:vAlign w:val="bottom"/>
          </w:tcPr>
          <w:p w14:paraId="40F43E45" w14:textId="77777777" w:rsidR="00F62E6C" w:rsidRDefault="00F62E6C">
            <w:pPr>
              <w:rPr>
                <w:sz w:val="12"/>
                <w:szCs w:val="12"/>
              </w:rPr>
            </w:pPr>
          </w:p>
        </w:tc>
        <w:tc>
          <w:tcPr>
            <w:tcW w:w="1160" w:type="dxa"/>
            <w:shd w:val="clear" w:color="auto" w:fill="BFBFBF"/>
            <w:vAlign w:val="bottom"/>
          </w:tcPr>
          <w:p w14:paraId="7505AF69" w14:textId="77777777" w:rsidR="00F62E6C" w:rsidRDefault="008F537A">
            <w:pPr>
              <w:jc w:val="center"/>
              <w:rPr>
                <w:sz w:val="20"/>
                <w:szCs w:val="20"/>
              </w:rPr>
            </w:pPr>
            <w:r>
              <w:rPr>
                <w:rFonts w:ascii="Arial" w:eastAsia="Arial" w:hAnsi="Arial" w:cs="Arial"/>
                <w:w w:val="86"/>
                <w:sz w:val="12"/>
                <w:szCs w:val="12"/>
              </w:rPr>
              <w:t>(CET1 quality)</w:t>
            </w:r>
          </w:p>
        </w:tc>
        <w:tc>
          <w:tcPr>
            <w:tcW w:w="380" w:type="dxa"/>
            <w:vAlign w:val="bottom"/>
          </w:tcPr>
          <w:p w14:paraId="762740E2" w14:textId="77777777" w:rsidR="00F62E6C" w:rsidRDefault="00F62E6C">
            <w:pPr>
              <w:rPr>
                <w:sz w:val="12"/>
                <w:szCs w:val="12"/>
              </w:rPr>
            </w:pPr>
          </w:p>
        </w:tc>
        <w:tc>
          <w:tcPr>
            <w:tcW w:w="1200" w:type="dxa"/>
            <w:shd w:val="clear" w:color="auto" w:fill="BFBFBF"/>
            <w:vAlign w:val="bottom"/>
          </w:tcPr>
          <w:p w14:paraId="5AF1141D" w14:textId="77777777" w:rsidR="00F62E6C" w:rsidRDefault="008F537A">
            <w:pPr>
              <w:ind w:right="20"/>
              <w:jc w:val="center"/>
              <w:rPr>
                <w:sz w:val="20"/>
                <w:szCs w:val="20"/>
              </w:rPr>
            </w:pPr>
            <w:r>
              <w:rPr>
                <w:rFonts w:ascii="Arial" w:eastAsia="Arial" w:hAnsi="Arial" w:cs="Arial"/>
                <w:w w:val="86"/>
                <w:sz w:val="12"/>
                <w:szCs w:val="12"/>
              </w:rPr>
              <w:t>(CET1 quality)</w:t>
            </w:r>
          </w:p>
        </w:tc>
        <w:tc>
          <w:tcPr>
            <w:tcW w:w="0" w:type="dxa"/>
            <w:vAlign w:val="bottom"/>
          </w:tcPr>
          <w:p w14:paraId="6D9D79AB" w14:textId="77777777" w:rsidR="00F62E6C" w:rsidRDefault="00F62E6C">
            <w:pPr>
              <w:rPr>
                <w:sz w:val="1"/>
                <w:szCs w:val="1"/>
              </w:rPr>
            </w:pPr>
          </w:p>
        </w:tc>
      </w:tr>
      <w:tr w:rsidR="00F62E6C" w14:paraId="76E0C1B5" w14:textId="77777777">
        <w:trPr>
          <w:trHeight w:val="235"/>
        </w:trPr>
        <w:tc>
          <w:tcPr>
            <w:tcW w:w="1240" w:type="dxa"/>
            <w:vMerge w:val="restart"/>
            <w:vAlign w:val="bottom"/>
          </w:tcPr>
          <w:p w14:paraId="4C959196" w14:textId="77777777" w:rsidR="00F62E6C" w:rsidRDefault="008F537A">
            <w:pPr>
              <w:rPr>
                <w:sz w:val="20"/>
                <w:szCs w:val="20"/>
              </w:rPr>
            </w:pPr>
            <w:r>
              <w:rPr>
                <w:rFonts w:ascii="Arial" w:eastAsia="Arial" w:hAnsi="Arial" w:cs="Arial"/>
                <w:sz w:val="12"/>
                <w:szCs w:val="12"/>
              </w:rPr>
              <w:t>Tier 1 capital</w:t>
            </w:r>
          </w:p>
        </w:tc>
        <w:tc>
          <w:tcPr>
            <w:tcW w:w="1160" w:type="dxa"/>
            <w:shd w:val="clear" w:color="auto" w:fill="BFBFBF"/>
            <w:vAlign w:val="bottom"/>
          </w:tcPr>
          <w:p w14:paraId="20FF1424" w14:textId="77777777" w:rsidR="00F62E6C" w:rsidRDefault="00F62E6C">
            <w:pPr>
              <w:rPr>
                <w:sz w:val="20"/>
                <w:szCs w:val="20"/>
              </w:rPr>
            </w:pPr>
          </w:p>
        </w:tc>
        <w:tc>
          <w:tcPr>
            <w:tcW w:w="380" w:type="dxa"/>
            <w:vAlign w:val="bottom"/>
          </w:tcPr>
          <w:p w14:paraId="74B46B16" w14:textId="77777777" w:rsidR="00F62E6C" w:rsidRDefault="00F62E6C">
            <w:pPr>
              <w:rPr>
                <w:sz w:val="20"/>
                <w:szCs w:val="20"/>
              </w:rPr>
            </w:pPr>
          </w:p>
        </w:tc>
        <w:tc>
          <w:tcPr>
            <w:tcW w:w="1200" w:type="dxa"/>
            <w:shd w:val="clear" w:color="auto" w:fill="BFBFBF"/>
            <w:vAlign w:val="bottom"/>
          </w:tcPr>
          <w:p w14:paraId="487D2C2B" w14:textId="77777777" w:rsidR="00F62E6C" w:rsidRDefault="00F62E6C">
            <w:pPr>
              <w:rPr>
                <w:sz w:val="20"/>
                <w:szCs w:val="20"/>
              </w:rPr>
            </w:pPr>
          </w:p>
        </w:tc>
        <w:tc>
          <w:tcPr>
            <w:tcW w:w="0" w:type="dxa"/>
            <w:vAlign w:val="bottom"/>
          </w:tcPr>
          <w:p w14:paraId="05144D29" w14:textId="77777777" w:rsidR="00F62E6C" w:rsidRDefault="00F62E6C">
            <w:pPr>
              <w:rPr>
                <w:sz w:val="1"/>
                <w:szCs w:val="1"/>
              </w:rPr>
            </w:pPr>
          </w:p>
        </w:tc>
      </w:tr>
      <w:tr w:rsidR="00F62E6C" w14:paraId="76EFA19B" w14:textId="77777777">
        <w:trPr>
          <w:trHeight w:val="90"/>
        </w:trPr>
        <w:tc>
          <w:tcPr>
            <w:tcW w:w="1240" w:type="dxa"/>
            <w:vMerge/>
            <w:vAlign w:val="bottom"/>
          </w:tcPr>
          <w:p w14:paraId="27743637" w14:textId="77777777" w:rsidR="00F62E6C" w:rsidRDefault="00F62E6C">
            <w:pPr>
              <w:rPr>
                <w:sz w:val="7"/>
                <w:szCs w:val="7"/>
              </w:rPr>
            </w:pPr>
          </w:p>
        </w:tc>
        <w:tc>
          <w:tcPr>
            <w:tcW w:w="1160" w:type="dxa"/>
            <w:shd w:val="clear" w:color="auto" w:fill="68B0D4"/>
            <w:vAlign w:val="bottom"/>
          </w:tcPr>
          <w:p w14:paraId="3050A064" w14:textId="77777777" w:rsidR="00F62E6C" w:rsidRDefault="00F62E6C">
            <w:pPr>
              <w:rPr>
                <w:sz w:val="7"/>
                <w:szCs w:val="7"/>
              </w:rPr>
            </w:pPr>
          </w:p>
        </w:tc>
        <w:tc>
          <w:tcPr>
            <w:tcW w:w="380" w:type="dxa"/>
            <w:vAlign w:val="bottom"/>
          </w:tcPr>
          <w:p w14:paraId="2025EFF3" w14:textId="77777777" w:rsidR="00F62E6C" w:rsidRDefault="00F62E6C">
            <w:pPr>
              <w:rPr>
                <w:sz w:val="7"/>
                <w:szCs w:val="7"/>
              </w:rPr>
            </w:pPr>
          </w:p>
        </w:tc>
        <w:tc>
          <w:tcPr>
            <w:tcW w:w="1200" w:type="dxa"/>
            <w:shd w:val="clear" w:color="auto" w:fill="BFBFBF"/>
            <w:vAlign w:val="bottom"/>
          </w:tcPr>
          <w:p w14:paraId="6A730C06" w14:textId="77777777" w:rsidR="00F62E6C" w:rsidRDefault="00F62E6C">
            <w:pPr>
              <w:rPr>
                <w:sz w:val="7"/>
                <w:szCs w:val="7"/>
              </w:rPr>
            </w:pPr>
          </w:p>
        </w:tc>
        <w:tc>
          <w:tcPr>
            <w:tcW w:w="0" w:type="dxa"/>
            <w:vAlign w:val="bottom"/>
          </w:tcPr>
          <w:p w14:paraId="5AA13EB6" w14:textId="77777777" w:rsidR="00F62E6C" w:rsidRDefault="00F62E6C">
            <w:pPr>
              <w:rPr>
                <w:sz w:val="1"/>
                <w:szCs w:val="1"/>
              </w:rPr>
            </w:pPr>
          </w:p>
        </w:tc>
      </w:tr>
      <w:tr w:rsidR="00F62E6C" w14:paraId="11A6C437" w14:textId="77777777">
        <w:trPr>
          <w:trHeight w:val="215"/>
        </w:trPr>
        <w:tc>
          <w:tcPr>
            <w:tcW w:w="1240" w:type="dxa"/>
            <w:vMerge/>
            <w:vAlign w:val="bottom"/>
          </w:tcPr>
          <w:p w14:paraId="6217C12D" w14:textId="77777777" w:rsidR="00F62E6C" w:rsidRDefault="00F62E6C">
            <w:pPr>
              <w:rPr>
                <w:sz w:val="18"/>
                <w:szCs w:val="18"/>
              </w:rPr>
            </w:pPr>
          </w:p>
        </w:tc>
        <w:tc>
          <w:tcPr>
            <w:tcW w:w="1160" w:type="dxa"/>
            <w:shd w:val="clear" w:color="auto" w:fill="68B0D4"/>
            <w:vAlign w:val="bottom"/>
          </w:tcPr>
          <w:p w14:paraId="445ABD94" w14:textId="77777777" w:rsidR="00F62E6C" w:rsidRDefault="00F62E6C">
            <w:pPr>
              <w:rPr>
                <w:sz w:val="18"/>
                <w:szCs w:val="18"/>
              </w:rPr>
            </w:pPr>
          </w:p>
        </w:tc>
        <w:tc>
          <w:tcPr>
            <w:tcW w:w="380" w:type="dxa"/>
            <w:vAlign w:val="bottom"/>
          </w:tcPr>
          <w:p w14:paraId="6827B59F" w14:textId="77777777" w:rsidR="00F62E6C" w:rsidRDefault="00F62E6C">
            <w:pPr>
              <w:rPr>
                <w:sz w:val="18"/>
                <w:szCs w:val="18"/>
              </w:rPr>
            </w:pPr>
          </w:p>
        </w:tc>
        <w:tc>
          <w:tcPr>
            <w:tcW w:w="1200" w:type="dxa"/>
            <w:shd w:val="clear" w:color="auto" w:fill="68B0D4"/>
            <w:vAlign w:val="bottom"/>
          </w:tcPr>
          <w:p w14:paraId="566F9351" w14:textId="77777777" w:rsidR="00F62E6C" w:rsidRDefault="00F62E6C">
            <w:pPr>
              <w:rPr>
                <w:sz w:val="18"/>
                <w:szCs w:val="18"/>
              </w:rPr>
            </w:pPr>
          </w:p>
        </w:tc>
        <w:tc>
          <w:tcPr>
            <w:tcW w:w="0" w:type="dxa"/>
            <w:vAlign w:val="bottom"/>
          </w:tcPr>
          <w:p w14:paraId="11735C40" w14:textId="77777777" w:rsidR="00F62E6C" w:rsidRDefault="00F62E6C">
            <w:pPr>
              <w:rPr>
                <w:sz w:val="1"/>
                <w:szCs w:val="1"/>
              </w:rPr>
            </w:pPr>
          </w:p>
        </w:tc>
      </w:tr>
      <w:tr w:rsidR="00F62E6C" w14:paraId="0ACB1C37" w14:textId="77777777">
        <w:trPr>
          <w:trHeight w:val="146"/>
        </w:trPr>
        <w:tc>
          <w:tcPr>
            <w:tcW w:w="1240" w:type="dxa"/>
            <w:vAlign w:val="bottom"/>
          </w:tcPr>
          <w:p w14:paraId="45C237F7" w14:textId="77777777" w:rsidR="00F62E6C" w:rsidRDefault="008F537A">
            <w:pPr>
              <w:rPr>
                <w:sz w:val="20"/>
                <w:szCs w:val="20"/>
              </w:rPr>
            </w:pPr>
            <w:r>
              <w:rPr>
                <w:rFonts w:ascii="Arial" w:eastAsia="Arial" w:hAnsi="Arial" w:cs="Arial"/>
                <w:sz w:val="12"/>
                <w:szCs w:val="12"/>
              </w:rPr>
              <w:t>requirements</w:t>
            </w:r>
          </w:p>
        </w:tc>
        <w:tc>
          <w:tcPr>
            <w:tcW w:w="1160" w:type="dxa"/>
            <w:vMerge w:val="restart"/>
            <w:shd w:val="clear" w:color="auto" w:fill="68B0D4"/>
            <w:vAlign w:val="bottom"/>
          </w:tcPr>
          <w:p w14:paraId="46E9CB3B" w14:textId="77777777" w:rsidR="00F62E6C" w:rsidRDefault="008F537A">
            <w:pPr>
              <w:jc w:val="center"/>
              <w:rPr>
                <w:sz w:val="20"/>
                <w:szCs w:val="20"/>
              </w:rPr>
            </w:pPr>
            <w:r>
              <w:rPr>
                <w:rFonts w:ascii="Arial" w:eastAsia="Arial" w:hAnsi="Arial" w:cs="Arial"/>
                <w:w w:val="94"/>
                <w:sz w:val="12"/>
                <w:szCs w:val="12"/>
              </w:rPr>
              <w:t>Minimum</w:t>
            </w:r>
          </w:p>
        </w:tc>
        <w:tc>
          <w:tcPr>
            <w:tcW w:w="380" w:type="dxa"/>
            <w:vAlign w:val="bottom"/>
          </w:tcPr>
          <w:p w14:paraId="122681BC" w14:textId="77777777" w:rsidR="00F62E6C" w:rsidRDefault="00F62E6C">
            <w:pPr>
              <w:rPr>
                <w:sz w:val="12"/>
                <w:szCs w:val="12"/>
              </w:rPr>
            </w:pPr>
          </w:p>
        </w:tc>
        <w:tc>
          <w:tcPr>
            <w:tcW w:w="1200" w:type="dxa"/>
            <w:vMerge w:val="restart"/>
            <w:shd w:val="clear" w:color="auto" w:fill="68B0D4"/>
            <w:vAlign w:val="bottom"/>
          </w:tcPr>
          <w:p w14:paraId="6A4BC0F7" w14:textId="77777777" w:rsidR="00F62E6C" w:rsidRDefault="008F537A">
            <w:pPr>
              <w:ind w:right="20"/>
              <w:jc w:val="center"/>
              <w:rPr>
                <w:sz w:val="20"/>
                <w:szCs w:val="20"/>
              </w:rPr>
            </w:pPr>
            <w:r>
              <w:rPr>
                <w:rFonts w:ascii="Arial" w:eastAsia="Arial" w:hAnsi="Arial" w:cs="Arial"/>
                <w:w w:val="94"/>
                <w:sz w:val="12"/>
                <w:szCs w:val="12"/>
              </w:rPr>
              <w:t>Minimum</w:t>
            </w:r>
          </w:p>
        </w:tc>
        <w:tc>
          <w:tcPr>
            <w:tcW w:w="0" w:type="dxa"/>
            <w:vAlign w:val="bottom"/>
          </w:tcPr>
          <w:p w14:paraId="7736C25B" w14:textId="77777777" w:rsidR="00F62E6C" w:rsidRDefault="00F62E6C">
            <w:pPr>
              <w:rPr>
                <w:sz w:val="1"/>
                <w:szCs w:val="1"/>
              </w:rPr>
            </w:pPr>
          </w:p>
        </w:tc>
      </w:tr>
      <w:tr w:rsidR="00F62E6C" w14:paraId="66821488" w14:textId="77777777">
        <w:trPr>
          <w:trHeight w:val="72"/>
        </w:trPr>
        <w:tc>
          <w:tcPr>
            <w:tcW w:w="1240" w:type="dxa"/>
            <w:vAlign w:val="bottom"/>
          </w:tcPr>
          <w:p w14:paraId="2D0626E6" w14:textId="77777777" w:rsidR="00F62E6C" w:rsidRDefault="00F62E6C">
            <w:pPr>
              <w:rPr>
                <w:sz w:val="6"/>
                <w:szCs w:val="6"/>
              </w:rPr>
            </w:pPr>
          </w:p>
        </w:tc>
        <w:tc>
          <w:tcPr>
            <w:tcW w:w="1160" w:type="dxa"/>
            <w:vMerge/>
            <w:shd w:val="clear" w:color="auto" w:fill="68B0D4"/>
            <w:vAlign w:val="bottom"/>
          </w:tcPr>
          <w:p w14:paraId="600F12E1" w14:textId="77777777" w:rsidR="00F62E6C" w:rsidRDefault="00F62E6C">
            <w:pPr>
              <w:rPr>
                <w:sz w:val="6"/>
                <w:szCs w:val="6"/>
              </w:rPr>
            </w:pPr>
          </w:p>
        </w:tc>
        <w:tc>
          <w:tcPr>
            <w:tcW w:w="380" w:type="dxa"/>
            <w:vAlign w:val="bottom"/>
          </w:tcPr>
          <w:p w14:paraId="3D542CF6" w14:textId="77777777" w:rsidR="00F62E6C" w:rsidRDefault="00F62E6C">
            <w:pPr>
              <w:rPr>
                <w:sz w:val="6"/>
                <w:szCs w:val="6"/>
              </w:rPr>
            </w:pPr>
          </w:p>
        </w:tc>
        <w:tc>
          <w:tcPr>
            <w:tcW w:w="1200" w:type="dxa"/>
            <w:vMerge/>
            <w:shd w:val="clear" w:color="auto" w:fill="68B0D4"/>
            <w:vAlign w:val="bottom"/>
          </w:tcPr>
          <w:p w14:paraId="614DB06F" w14:textId="77777777" w:rsidR="00F62E6C" w:rsidRDefault="00F62E6C">
            <w:pPr>
              <w:rPr>
                <w:sz w:val="6"/>
                <w:szCs w:val="6"/>
              </w:rPr>
            </w:pPr>
          </w:p>
        </w:tc>
        <w:tc>
          <w:tcPr>
            <w:tcW w:w="0" w:type="dxa"/>
            <w:vAlign w:val="bottom"/>
          </w:tcPr>
          <w:p w14:paraId="7C766EB5" w14:textId="77777777" w:rsidR="00F62E6C" w:rsidRDefault="00F62E6C">
            <w:pPr>
              <w:rPr>
                <w:sz w:val="1"/>
                <w:szCs w:val="1"/>
              </w:rPr>
            </w:pPr>
          </w:p>
        </w:tc>
      </w:tr>
      <w:tr w:rsidR="00F62E6C" w14:paraId="621CFA3C" w14:textId="77777777">
        <w:trPr>
          <w:trHeight w:val="146"/>
        </w:trPr>
        <w:tc>
          <w:tcPr>
            <w:tcW w:w="1240" w:type="dxa"/>
            <w:vAlign w:val="bottom"/>
          </w:tcPr>
          <w:p w14:paraId="275A8C23" w14:textId="77777777" w:rsidR="00F62E6C" w:rsidRDefault="00F62E6C">
            <w:pPr>
              <w:rPr>
                <w:sz w:val="12"/>
                <w:szCs w:val="12"/>
              </w:rPr>
            </w:pPr>
          </w:p>
        </w:tc>
        <w:tc>
          <w:tcPr>
            <w:tcW w:w="1160" w:type="dxa"/>
            <w:shd w:val="clear" w:color="auto" w:fill="68B0D4"/>
            <w:vAlign w:val="bottom"/>
          </w:tcPr>
          <w:p w14:paraId="57BECF50" w14:textId="77777777" w:rsidR="00F62E6C" w:rsidRDefault="008F537A">
            <w:pPr>
              <w:ind w:right="20"/>
              <w:jc w:val="center"/>
              <w:rPr>
                <w:sz w:val="20"/>
                <w:szCs w:val="20"/>
              </w:rPr>
            </w:pPr>
            <w:r>
              <w:rPr>
                <w:rFonts w:ascii="Arial" w:eastAsia="Arial" w:hAnsi="Arial" w:cs="Arial"/>
                <w:w w:val="92"/>
                <w:sz w:val="12"/>
                <w:szCs w:val="12"/>
              </w:rPr>
              <w:t>capital</w:t>
            </w:r>
          </w:p>
        </w:tc>
        <w:tc>
          <w:tcPr>
            <w:tcW w:w="380" w:type="dxa"/>
            <w:vAlign w:val="bottom"/>
          </w:tcPr>
          <w:p w14:paraId="4E241D88" w14:textId="77777777" w:rsidR="00F62E6C" w:rsidRDefault="00F62E6C">
            <w:pPr>
              <w:rPr>
                <w:sz w:val="12"/>
                <w:szCs w:val="12"/>
              </w:rPr>
            </w:pPr>
          </w:p>
        </w:tc>
        <w:tc>
          <w:tcPr>
            <w:tcW w:w="1200" w:type="dxa"/>
            <w:shd w:val="clear" w:color="auto" w:fill="68B0D4"/>
            <w:vAlign w:val="bottom"/>
          </w:tcPr>
          <w:p w14:paraId="5A8DD2B5" w14:textId="77777777" w:rsidR="00F62E6C" w:rsidRDefault="008F537A">
            <w:pPr>
              <w:jc w:val="center"/>
              <w:rPr>
                <w:sz w:val="20"/>
                <w:szCs w:val="20"/>
              </w:rPr>
            </w:pPr>
            <w:r>
              <w:rPr>
                <w:rFonts w:ascii="Arial" w:eastAsia="Arial" w:hAnsi="Arial" w:cs="Arial"/>
                <w:w w:val="92"/>
                <w:sz w:val="12"/>
                <w:szCs w:val="12"/>
              </w:rPr>
              <w:t>capital</w:t>
            </w:r>
          </w:p>
        </w:tc>
        <w:tc>
          <w:tcPr>
            <w:tcW w:w="0" w:type="dxa"/>
            <w:vAlign w:val="bottom"/>
          </w:tcPr>
          <w:p w14:paraId="0DD93D9A" w14:textId="77777777" w:rsidR="00F62E6C" w:rsidRDefault="00F62E6C">
            <w:pPr>
              <w:rPr>
                <w:sz w:val="1"/>
                <w:szCs w:val="1"/>
              </w:rPr>
            </w:pPr>
          </w:p>
        </w:tc>
      </w:tr>
      <w:tr w:rsidR="00F62E6C" w14:paraId="37B89707" w14:textId="77777777">
        <w:trPr>
          <w:trHeight w:val="146"/>
        </w:trPr>
        <w:tc>
          <w:tcPr>
            <w:tcW w:w="1240" w:type="dxa"/>
            <w:vAlign w:val="bottom"/>
          </w:tcPr>
          <w:p w14:paraId="0CB8BFF8" w14:textId="77777777" w:rsidR="00F62E6C" w:rsidRDefault="00F62E6C">
            <w:pPr>
              <w:rPr>
                <w:sz w:val="12"/>
                <w:szCs w:val="12"/>
              </w:rPr>
            </w:pPr>
          </w:p>
        </w:tc>
        <w:tc>
          <w:tcPr>
            <w:tcW w:w="1160" w:type="dxa"/>
            <w:shd w:val="clear" w:color="auto" w:fill="68B0D4"/>
            <w:vAlign w:val="bottom"/>
          </w:tcPr>
          <w:p w14:paraId="26A93D59" w14:textId="77777777" w:rsidR="00F62E6C" w:rsidRDefault="008F537A">
            <w:pPr>
              <w:jc w:val="center"/>
              <w:rPr>
                <w:sz w:val="20"/>
                <w:szCs w:val="20"/>
              </w:rPr>
            </w:pPr>
            <w:r>
              <w:rPr>
                <w:rFonts w:ascii="Arial" w:eastAsia="Arial" w:hAnsi="Arial" w:cs="Arial"/>
                <w:w w:val="91"/>
                <w:sz w:val="12"/>
                <w:szCs w:val="12"/>
              </w:rPr>
              <w:t>requirements</w:t>
            </w:r>
          </w:p>
        </w:tc>
        <w:tc>
          <w:tcPr>
            <w:tcW w:w="380" w:type="dxa"/>
            <w:vAlign w:val="bottom"/>
          </w:tcPr>
          <w:p w14:paraId="45A35846" w14:textId="77777777" w:rsidR="00F62E6C" w:rsidRDefault="00F62E6C">
            <w:pPr>
              <w:rPr>
                <w:sz w:val="12"/>
                <w:szCs w:val="12"/>
              </w:rPr>
            </w:pPr>
          </w:p>
        </w:tc>
        <w:tc>
          <w:tcPr>
            <w:tcW w:w="1200" w:type="dxa"/>
            <w:shd w:val="clear" w:color="auto" w:fill="68B0D4"/>
            <w:vAlign w:val="bottom"/>
          </w:tcPr>
          <w:p w14:paraId="267E4036" w14:textId="77777777" w:rsidR="00F62E6C" w:rsidRDefault="008F537A">
            <w:pPr>
              <w:jc w:val="center"/>
              <w:rPr>
                <w:sz w:val="20"/>
                <w:szCs w:val="20"/>
              </w:rPr>
            </w:pPr>
            <w:r>
              <w:rPr>
                <w:rFonts w:ascii="Arial" w:eastAsia="Arial" w:hAnsi="Arial" w:cs="Arial"/>
                <w:w w:val="91"/>
                <w:sz w:val="12"/>
                <w:szCs w:val="12"/>
              </w:rPr>
              <w:t>requirements</w:t>
            </w:r>
          </w:p>
        </w:tc>
        <w:tc>
          <w:tcPr>
            <w:tcW w:w="0" w:type="dxa"/>
            <w:vAlign w:val="bottom"/>
          </w:tcPr>
          <w:p w14:paraId="547215BB" w14:textId="77777777" w:rsidR="00F62E6C" w:rsidRDefault="00F62E6C">
            <w:pPr>
              <w:rPr>
                <w:sz w:val="1"/>
                <w:szCs w:val="1"/>
              </w:rPr>
            </w:pPr>
          </w:p>
        </w:tc>
      </w:tr>
      <w:tr w:rsidR="00F62E6C" w14:paraId="7F696974" w14:textId="77777777">
        <w:trPr>
          <w:trHeight w:val="147"/>
        </w:trPr>
        <w:tc>
          <w:tcPr>
            <w:tcW w:w="1240" w:type="dxa"/>
            <w:vAlign w:val="bottom"/>
          </w:tcPr>
          <w:p w14:paraId="3F86B731" w14:textId="77777777" w:rsidR="00F62E6C" w:rsidRDefault="00F62E6C">
            <w:pPr>
              <w:rPr>
                <w:sz w:val="12"/>
                <w:szCs w:val="12"/>
              </w:rPr>
            </w:pPr>
          </w:p>
        </w:tc>
        <w:tc>
          <w:tcPr>
            <w:tcW w:w="1160" w:type="dxa"/>
            <w:shd w:val="clear" w:color="auto" w:fill="68B0D4"/>
            <w:vAlign w:val="bottom"/>
          </w:tcPr>
          <w:p w14:paraId="2E2EAFDD" w14:textId="77777777" w:rsidR="00F62E6C" w:rsidRDefault="008F537A">
            <w:pPr>
              <w:jc w:val="center"/>
              <w:rPr>
                <w:sz w:val="20"/>
                <w:szCs w:val="20"/>
              </w:rPr>
            </w:pPr>
            <w:r>
              <w:rPr>
                <w:rFonts w:ascii="Arial" w:eastAsia="Arial" w:hAnsi="Arial" w:cs="Arial"/>
                <w:w w:val="88"/>
                <w:sz w:val="12"/>
                <w:szCs w:val="12"/>
              </w:rPr>
              <w:t>(Tier 1 quality)</w:t>
            </w:r>
          </w:p>
        </w:tc>
        <w:tc>
          <w:tcPr>
            <w:tcW w:w="380" w:type="dxa"/>
            <w:vAlign w:val="bottom"/>
          </w:tcPr>
          <w:p w14:paraId="501D7BB0" w14:textId="77777777" w:rsidR="00F62E6C" w:rsidRDefault="00F62E6C">
            <w:pPr>
              <w:rPr>
                <w:sz w:val="12"/>
                <w:szCs w:val="12"/>
              </w:rPr>
            </w:pPr>
          </w:p>
        </w:tc>
        <w:tc>
          <w:tcPr>
            <w:tcW w:w="1200" w:type="dxa"/>
            <w:shd w:val="clear" w:color="auto" w:fill="68B0D4"/>
            <w:vAlign w:val="bottom"/>
          </w:tcPr>
          <w:p w14:paraId="161EF6F1" w14:textId="77777777" w:rsidR="00F62E6C" w:rsidRDefault="008F537A">
            <w:pPr>
              <w:jc w:val="center"/>
              <w:rPr>
                <w:sz w:val="20"/>
                <w:szCs w:val="20"/>
              </w:rPr>
            </w:pPr>
            <w:r>
              <w:rPr>
                <w:rFonts w:ascii="Arial" w:eastAsia="Arial" w:hAnsi="Arial" w:cs="Arial"/>
                <w:w w:val="91"/>
                <w:sz w:val="12"/>
                <w:szCs w:val="12"/>
              </w:rPr>
              <w:t>(Tier 1 quality)</w:t>
            </w:r>
          </w:p>
        </w:tc>
        <w:tc>
          <w:tcPr>
            <w:tcW w:w="0" w:type="dxa"/>
            <w:vAlign w:val="bottom"/>
          </w:tcPr>
          <w:p w14:paraId="3CF43386" w14:textId="77777777" w:rsidR="00F62E6C" w:rsidRDefault="00F62E6C">
            <w:pPr>
              <w:rPr>
                <w:sz w:val="1"/>
                <w:szCs w:val="1"/>
              </w:rPr>
            </w:pPr>
          </w:p>
        </w:tc>
      </w:tr>
      <w:tr w:rsidR="00F62E6C" w14:paraId="754890BB" w14:textId="77777777">
        <w:trPr>
          <w:trHeight w:val="366"/>
        </w:trPr>
        <w:tc>
          <w:tcPr>
            <w:tcW w:w="1240" w:type="dxa"/>
            <w:vAlign w:val="bottom"/>
          </w:tcPr>
          <w:p w14:paraId="09FF75D0" w14:textId="77777777" w:rsidR="00F62E6C" w:rsidRDefault="00F62E6C">
            <w:pPr>
              <w:rPr>
                <w:sz w:val="24"/>
                <w:szCs w:val="24"/>
              </w:rPr>
            </w:pPr>
          </w:p>
        </w:tc>
        <w:tc>
          <w:tcPr>
            <w:tcW w:w="1160" w:type="dxa"/>
            <w:shd w:val="clear" w:color="auto" w:fill="68B0D4"/>
            <w:vAlign w:val="bottom"/>
          </w:tcPr>
          <w:p w14:paraId="28576AFB" w14:textId="77777777" w:rsidR="00F62E6C" w:rsidRDefault="00F62E6C">
            <w:pPr>
              <w:rPr>
                <w:sz w:val="24"/>
                <w:szCs w:val="24"/>
              </w:rPr>
            </w:pPr>
          </w:p>
        </w:tc>
        <w:tc>
          <w:tcPr>
            <w:tcW w:w="380" w:type="dxa"/>
            <w:vAlign w:val="bottom"/>
          </w:tcPr>
          <w:p w14:paraId="3CAFDE6C" w14:textId="77777777" w:rsidR="00F62E6C" w:rsidRDefault="00F62E6C">
            <w:pPr>
              <w:rPr>
                <w:sz w:val="24"/>
                <w:szCs w:val="24"/>
              </w:rPr>
            </w:pPr>
          </w:p>
        </w:tc>
        <w:tc>
          <w:tcPr>
            <w:tcW w:w="1200" w:type="dxa"/>
            <w:shd w:val="clear" w:color="auto" w:fill="68B0D4"/>
            <w:vAlign w:val="bottom"/>
          </w:tcPr>
          <w:p w14:paraId="41F4BAC3" w14:textId="77777777" w:rsidR="00F62E6C" w:rsidRDefault="00F62E6C">
            <w:pPr>
              <w:rPr>
                <w:sz w:val="24"/>
                <w:szCs w:val="24"/>
              </w:rPr>
            </w:pPr>
          </w:p>
        </w:tc>
        <w:tc>
          <w:tcPr>
            <w:tcW w:w="0" w:type="dxa"/>
            <w:vAlign w:val="bottom"/>
          </w:tcPr>
          <w:p w14:paraId="64ADA966" w14:textId="77777777" w:rsidR="00F62E6C" w:rsidRDefault="00F62E6C">
            <w:pPr>
              <w:rPr>
                <w:sz w:val="1"/>
                <w:szCs w:val="1"/>
              </w:rPr>
            </w:pPr>
          </w:p>
        </w:tc>
      </w:tr>
      <w:tr w:rsidR="00F62E6C" w14:paraId="63284009" w14:textId="77777777">
        <w:trPr>
          <w:trHeight w:val="190"/>
        </w:trPr>
        <w:tc>
          <w:tcPr>
            <w:tcW w:w="1240" w:type="dxa"/>
            <w:vAlign w:val="bottom"/>
          </w:tcPr>
          <w:p w14:paraId="7BE55E99" w14:textId="77777777" w:rsidR="00F62E6C" w:rsidRDefault="00F62E6C">
            <w:pPr>
              <w:rPr>
                <w:sz w:val="16"/>
                <w:szCs w:val="16"/>
              </w:rPr>
            </w:pPr>
          </w:p>
        </w:tc>
        <w:tc>
          <w:tcPr>
            <w:tcW w:w="1160" w:type="dxa"/>
            <w:vAlign w:val="bottom"/>
          </w:tcPr>
          <w:p w14:paraId="296B1FC6" w14:textId="77777777" w:rsidR="00F62E6C" w:rsidRDefault="008F537A">
            <w:pPr>
              <w:ind w:left="200"/>
              <w:rPr>
                <w:sz w:val="20"/>
                <w:szCs w:val="20"/>
              </w:rPr>
            </w:pPr>
            <w:r>
              <w:rPr>
                <w:rFonts w:ascii="Arial" w:eastAsia="Arial" w:hAnsi="Arial" w:cs="Arial"/>
                <w:w w:val="95"/>
                <w:sz w:val="12"/>
                <w:szCs w:val="12"/>
              </w:rPr>
              <w:t>Pre-2019 changes</w:t>
            </w:r>
          </w:p>
        </w:tc>
        <w:tc>
          <w:tcPr>
            <w:tcW w:w="380" w:type="dxa"/>
            <w:vAlign w:val="bottom"/>
          </w:tcPr>
          <w:p w14:paraId="0DAEC314" w14:textId="77777777" w:rsidR="00F62E6C" w:rsidRDefault="00F62E6C">
            <w:pPr>
              <w:rPr>
                <w:sz w:val="16"/>
                <w:szCs w:val="16"/>
              </w:rPr>
            </w:pPr>
          </w:p>
        </w:tc>
        <w:tc>
          <w:tcPr>
            <w:tcW w:w="1200" w:type="dxa"/>
            <w:vAlign w:val="bottom"/>
          </w:tcPr>
          <w:p w14:paraId="047E8912" w14:textId="77777777" w:rsidR="00F62E6C" w:rsidRDefault="008F537A">
            <w:pPr>
              <w:ind w:left="160"/>
              <w:rPr>
                <w:sz w:val="20"/>
                <w:szCs w:val="20"/>
              </w:rPr>
            </w:pPr>
            <w:r>
              <w:rPr>
                <w:rFonts w:ascii="Arial" w:eastAsia="Arial" w:hAnsi="Arial" w:cs="Arial"/>
                <w:w w:val="96"/>
                <w:sz w:val="12"/>
                <w:szCs w:val="12"/>
              </w:rPr>
              <w:t>Post-2019 changes</w:t>
            </w:r>
          </w:p>
        </w:tc>
        <w:tc>
          <w:tcPr>
            <w:tcW w:w="0" w:type="dxa"/>
            <w:vAlign w:val="bottom"/>
          </w:tcPr>
          <w:p w14:paraId="055D30DD" w14:textId="77777777" w:rsidR="00F62E6C" w:rsidRDefault="00F62E6C">
            <w:pPr>
              <w:rPr>
                <w:sz w:val="1"/>
                <w:szCs w:val="1"/>
              </w:rPr>
            </w:pPr>
          </w:p>
        </w:tc>
      </w:tr>
    </w:tbl>
    <w:p w14:paraId="1A2D8A7D" w14:textId="77777777" w:rsidR="00F62E6C" w:rsidRDefault="008F537A">
      <w:pPr>
        <w:spacing w:line="20" w:lineRule="exact"/>
        <w:rPr>
          <w:sz w:val="20"/>
          <w:szCs w:val="20"/>
        </w:rPr>
      </w:pPr>
      <w:r>
        <w:rPr>
          <w:noProof/>
          <w:sz w:val="20"/>
          <w:szCs w:val="20"/>
        </w:rPr>
        <w:drawing>
          <wp:anchor distT="0" distB="0" distL="114300" distR="114300" simplePos="0" relativeHeight="251671040" behindDoc="1" locked="0" layoutInCell="0" allowOverlap="1" wp14:anchorId="0AF83E28" wp14:editId="70753695">
            <wp:simplePos x="0" y="0"/>
            <wp:positionH relativeFrom="column">
              <wp:posOffset>571500</wp:posOffset>
            </wp:positionH>
            <wp:positionV relativeFrom="paragraph">
              <wp:posOffset>-1505585</wp:posOffset>
            </wp:positionV>
            <wp:extent cx="2066925" cy="138938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4"/>
                    <a:srcRect/>
                    <a:stretch>
                      <a:fillRect/>
                    </a:stretch>
                  </pic:blipFill>
                  <pic:spPr bwMode="auto">
                    <a:xfrm>
                      <a:off x="0" y="0"/>
                      <a:ext cx="2066925" cy="1389380"/>
                    </a:xfrm>
                    <a:prstGeom prst="rect">
                      <a:avLst/>
                    </a:prstGeom>
                    <a:noFill/>
                  </pic:spPr>
                </pic:pic>
              </a:graphicData>
            </a:graphic>
          </wp:anchor>
        </w:drawing>
      </w:r>
    </w:p>
    <w:p w14:paraId="6026A27E" w14:textId="77777777" w:rsidR="00F62E6C" w:rsidRDefault="00F62E6C">
      <w:pPr>
        <w:spacing w:line="166" w:lineRule="exact"/>
        <w:rPr>
          <w:sz w:val="20"/>
          <w:szCs w:val="20"/>
        </w:rPr>
      </w:pPr>
    </w:p>
    <w:p w14:paraId="4534A7BF" w14:textId="77777777" w:rsidR="00F62E6C" w:rsidRDefault="008F537A">
      <w:pPr>
        <w:spacing w:line="252" w:lineRule="auto"/>
        <w:ind w:right="200"/>
        <w:rPr>
          <w:sz w:val="20"/>
          <w:szCs w:val="20"/>
        </w:rPr>
      </w:pPr>
      <w:r>
        <w:rPr>
          <w:rFonts w:ascii="Arial" w:eastAsia="Arial" w:hAnsi="Arial" w:cs="Arial"/>
          <w:sz w:val="11"/>
          <w:szCs w:val="11"/>
        </w:rPr>
        <w:t xml:space="preserve">Notes: 2019 changes </w:t>
      </w:r>
      <w:r>
        <w:rPr>
          <w:rFonts w:ascii="Arial" w:eastAsia="Arial" w:hAnsi="Arial" w:cs="Arial"/>
          <w:sz w:val="11"/>
          <w:szCs w:val="11"/>
        </w:rPr>
        <w:t>include effect of increasing the UK CCyB and the proposed reduction in Pillar 2A requirements. Requirements shown in chart exclude the foreign element of the CCyB and PRA buffers which are set in addition to the FPC assessment.</w:t>
      </w:r>
    </w:p>
    <w:p w14:paraId="10141A6A" w14:textId="77777777" w:rsidR="00F62E6C" w:rsidRDefault="00F62E6C">
      <w:pPr>
        <w:spacing w:line="397" w:lineRule="exact"/>
        <w:rPr>
          <w:sz w:val="20"/>
          <w:szCs w:val="20"/>
        </w:rPr>
      </w:pPr>
    </w:p>
    <w:p w14:paraId="6E4607AE" w14:textId="77777777" w:rsidR="00F62E6C" w:rsidRDefault="008F537A">
      <w:pPr>
        <w:spacing w:line="303" w:lineRule="auto"/>
        <w:ind w:right="120"/>
        <w:rPr>
          <w:sz w:val="20"/>
          <w:szCs w:val="20"/>
        </w:rPr>
      </w:pPr>
      <w:r>
        <w:rPr>
          <w:rFonts w:ascii="Arial" w:eastAsia="Arial" w:hAnsi="Arial" w:cs="Arial"/>
          <w:sz w:val="18"/>
          <w:szCs w:val="18"/>
        </w:rPr>
        <w:t xml:space="preserve">The FPC and PRC </w:t>
      </w:r>
      <w:r>
        <w:rPr>
          <w:rFonts w:ascii="Arial" w:eastAsia="Arial" w:hAnsi="Arial" w:cs="Arial"/>
          <w:sz w:val="18"/>
          <w:szCs w:val="18"/>
        </w:rPr>
        <w:t>recognise that the proposed changes to the capital framework may increase individual banks’ loss-absorbency requirements, including where banks currently do not have sufficient Pillar 2A to benefit from the proposed reduction, do not receive the proposed reduction as a matter of supervisory judgement, or are bound by the leverage ratio requirement. However, at this point it appears likely that the recent downward trend in capital requirements for misconduct will continue, particularly given the PPI time bar</w:t>
      </w:r>
      <w:r>
        <w:rPr>
          <w:rFonts w:ascii="Arial" w:eastAsia="Arial" w:hAnsi="Arial" w:cs="Arial"/>
          <w:sz w:val="18"/>
          <w:szCs w:val="18"/>
        </w:rPr>
        <w:t>. Given this, and pending policy developments related to IFRS 9, unless banks significantly increase their risk appetite then the Committees expect overall capital requirements for UK banks to remain broadly flat in the coming period, with major UK banks’ loss-absorbency requirements remaining at around 28% of risk-weighted assets in aggregate.</w:t>
      </w:r>
    </w:p>
    <w:p w14:paraId="0FA1A0BD" w14:textId="77777777" w:rsidR="00F62E6C" w:rsidRDefault="00F62E6C">
      <w:pPr>
        <w:spacing w:line="240" w:lineRule="exact"/>
        <w:rPr>
          <w:sz w:val="20"/>
          <w:szCs w:val="20"/>
        </w:rPr>
      </w:pPr>
    </w:p>
    <w:p w14:paraId="46A03652" w14:textId="77777777" w:rsidR="00F62E6C" w:rsidRDefault="008F537A">
      <w:pPr>
        <w:spacing w:line="304" w:lineRule="auto"/>
        <w:ind w:right="40"/>
        <w:rPr>
          <w:sz w:val="20"/>
          <w:szCs w:val="20"/>
        </w:rPr>
      </w:pPr>
      <w:r>
        <w:rPr>
          <w:rFonts w:ascii="Arial" w:eastAsia="Arial" w:hAnsi="Arial" w:cs="Arial"/>
          <w:i/>
          <w:iCs/>
          <w:color w:val="99168F"/>
          <w:sz w:val="18"/>
          <w:szCs w:val="18"/>
        </w:rPr>
        <w:t xml:space="preserve">The FPC continues to view leverage requirements as an essential part of the framework of capital requirements for UK banks. </w:t>
      </w:r>
      <w:r>
        <w:rPr>
          <w:rFonts w:ascii="Arial" w:eastAsia="Arial" w:hAnsi="Arial" w:cs="Arial"/>
          <w:color w:val="000000"/>
          <w:sz w:val="18"/>
          <w:szCs w:val="18"/>
        </w:rPr>
        <w:t>The leverage ratio is a simpler indicator of a firm’s solvency that relates a firm’s capital resources to the nominal value of its exposures as opposed to the riskiness of its portfolio. The purpose of the leverage framework is to make the capital framework robust to the inherent errors and uncertainties in assigning risk weights. It can also curtail excessive balance sheet growth or act as a constraint to such excess before it occurs. Without a leverage ratio requirement, a bank with low average risk weigh</w:t>
      </w:r>
      <w:r>
        <w:rPr>
          <w:rFonts w:ascii="Arial" w:eastAsia="Arial" w:hAnsi="Arial" w:cs="Arial"/>
          <w:color w:val="000000"/>
          <w:sz w:val="18"/>
          <w:szCs w:val="18"/>
        </w:rPr>
        <w:t>ts would be able to fund its assets with a substantial amount of debt and only very little equity, a structure that would be particularly susceptible to small errors in estimated risk weights.</w:t>
      </w:r>
    </w:p>
    <w:p w14:paraId="0B50C275" w14:textId="77777777" w:rsidR="00F62E6C" w:rsidRDefault="00F62E6C">
      <w:pPr>
        <w:spacing w:line="229" w:lineRule="exact"/>
        <w:rPr>
          <w:sz w:val="20"/>
          <w:szCs w:val="20"/>
        </w:rPr>
      </w:pPr>
    </w:p>
    <w:p w14:paraId="3440ADBD" w14:textId="77777777" w:rsidR="00F62E6C" w:rsidRDefault="008F537A">
      <w:pPr>
        <w:spacing w:line="313" w:lineRule="auto"/>
        <w:ind w:right="220"/>
        <w:rPr>
          <w:sz w:val="20"/>
          <w:szCs w:val="20"/>
        </w:rPr>
      </w:pPr>
      <w:r>
        <w:rPr>
          <w:rFonts w:ascii="Arial" w:eastAsia="Arial" w:hAnsi="Arial" w:cs="Arial"/>
          <w:sz w:val="18"/>
          <w:szCs w:val="18"/>
        </w:rPr>
        <w:t>The FPC has therefore established a framework of leverage requirements that complements and sits alongside the framework of risk-weighted requirements. Currently, the UK leverage ratio framework requires major banks and building</w:t>
      </w:r>
    </w:p>
    <w:p w14:paraId="3055FE15"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14:anchorId="5BBBD8DB" wp14:editId="507B2499">
                <wp:simplePos x="0" y="0"/>
                <wp:positionH relativeFrom="column">
                  <wp:posOffset>1270</wp:posOffset>
                </wp:positionH>
                <wp:positionV relativeFrom="paragraph">
                  <wp:posOffset>120015</wp:posOffset>
                </wp:positionV>
                <wp:extent cx="3168015"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20A02A79" id="Shape 215"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1pt,9.45pt" to="249.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" o:allowincell="f" filled="t" strokecolor="#99168f" strokeweight=".6pt">
                <v:stroke joinstyle="miter"/>
                <o:lock v:ext="edit" shapetype="f"/>
              </v:line>
            </w:pict>
          </mc:Fallback>
        </mc:AlternateContent>
      </w:r>
    </w:p>
    <w:p w14:paraId="6E013DF9" w14:textId="77777777" w:rsidR="00F62E6C" w:rsidRDefault="00F62E6C">
      <w:pPr>
        <w:spacing w:line="230" w:lineRule="exact"/>
        <w:rPr>
          <w:sz w:val="20"/>
          <w:szCs w:val="20"/>
        </w:rPr>
      </w:pPr>
    </w:p>
    <w:p w14:paraId="40B36B33" w14:textId="77777777" w:rsidR="00F62E6C" w:rsidRDefault="008F537A">
      <w:pPr>
        <w:numPr>
          <w:ilvl w:val="0"/>
          <w:numId w:val="85"/>
        </w:numPr>
        <w:tabs>
          <w:tab w:val="left" w:pos="220"/>
        </w:tabs>
        <w:spacing w:line="263" w:lineRule="auto"/>
        <w:ind w:left="220" w:right="40" w:hanging="217"/>
        <w:rPr>
          <w:rFonts w:ascii="Arial" w:eastAsia="Arial" w:hAnsi="Arial" w:cs="Arial"/>
          <w:sz w:val="13"/>
          <w:szCs w:val="13"/>
        </w:rPr>
      </w:pPr>
      <w:r>
        <w:rPr>
          <w:rFonts w:ascii="Arial" w:eastAsia="Arial" w:hAnsi="Arial" w:cs="Arial"/>
          <w:sz w:val="13"/>
          <w:szCs w:val="13"/>
        </w:rPr>
        <w:t xml:space="preserve">For major UK banks, 2022 risk-weighted MREL requirements are expected to be set as two times (Pillar 1 + Pillar 2A </w:t>
      </w:r>
      <w:r>
        <w:rPr>
          <w:rFonts w:ascii="Arial" w:eastAsia="Arial" w:hAnsi="Arial" w:cs="Arial"/>
          <w:sz w:val="13"/>
          <w:szCs w:val="13"/>
        </w:rPr>
        <w:t>requirements). So the proposal to reduce Pillar 2A by 50% of the increase in the UK CCyB rate would, in principle, reduce MREL requirements for these banks by 100% of the increase in the UK CCyB rate from in the region of 1% to in the region of 2% in a standard risk environment.</w:t>
      </w:r>
    </w:p>
    <w:p w14:paraId="3E24532D" w14:textId="77777777" w:rsidR="00F62E6C" w:rsidRDefault="00F62E6C">
      <w:pPr>
        <w:sectPr w:rsidR="00F62E6C">
          <w:pgSz w:w="11900" w:h="16838"/>
          <w:pgMar w:top="445" w:right="786" w:bottom="410" w:left="800" w:header="0" w:footer="0" w:gutter="0"/>
          <w:cols w:num="2" w:space="720" w:equalWidth="0">
            <w:col w:w="4980" w:space="340"/>
            <w:col w:w="5000"/>
          </w:cols>
        </w:sectPr>
      </w:pPr>
    </w:p>
    <w:p w14:paraId="1297C269" w14:textId="77777777" w:rsidR="00F62E6C" w:rsidRDefault="008F537A">
      <w:pPr>
        <w:ind w:left="5520"/>
        <w:rPr>
          <w:sz w:val="20"/>
          <w:szCs w:val="20"/>
        </w:rPr>
      </w:pPr>
      <w:bookmarkStart w:id="47" w:name="page53"/>
      <w:bookmarkEnd w:id="47"/>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UK bank capital framework</w:t>
      </w:r>
      <w:r>
        <w:rPr>
          <w:rFonts w:ascii="Arial" w:eastAsia="Arial" w:hAnsi="Arial" w:cs="Arial"/>
          <w:sz w:val="13"/>
          <w:szCs w:val="13"/>
        </w:rPr>
        <w:t xml:space="preserve">  42</w:t>
      </w:r>
    </w:p>
    <w:p w14:paraId="630A008C" w14:textId="77777777" w:rsidR="00F62E6C" w:rsidRDefault="00F62E6C">
      <w:pPr>
        <w:sectPr w:rsidR="00F62E6C">
          <w:pgSz w:w="11900" w:h="16838"/>
          <w:pgMar w:top="445" w:right="786" w:bottom="1440" w:left="800" w:header="0" w:footer="0" w:gutter="0"/>
          <w:cols w:space="720" w:equalWidth="0">
            <w:col w:w="10320"/>
          </w:cols>
        </w:sectPr>
      </w:pPr>
    </w:p>
    <w:p w14:paraId="11C3E2DD" w14:textId="77777777" w:rsidR="00F62E6C" w:rsidRDefault="00F62E6C">
      <w:pPr>
        <w:spacing w:line="200" w:lineRule="exact"/>
        <w:rPr>
          <w:sz w:val="20"/>
          <w:szCs w:val="20"/>
        </w:rPr>
      </w:pPr>
    </w:p>
    <w:p w14:paraId="22E2F042" w14:textId="77777777" w:rsidR="00F62E6C" w:rsidRDefault="00F62E6C">
      <w:pPr>
        <w:spacing w:line="200" w:lineRule="exact"/>
        <w:rPr>
          <w:sz w:val="20"/>
          <w:szCs w:val="20"/>
        </w:rPr>
      </w:pPr>
    </w:p>
    <w:p w14:paraId="7727E1C0" w14:textId="77777777" w:rsidR="00F62E6C" w:rsidRDefault="00F62E6C">
      <w:pPr>
        <w:spacing w:line="200" w:lineRule="exact"/>
        <w:rPr>
          <w:sz w:val="20"/>
          <w:szCs w:val="20"/>
        </w:rPr>
      </w:pPr>
    </w:p>
    <w:p w14:paraId="500C716B" w14:textId="77777777" w:rsidR="00F62E6C" w:rsidRDefault="00F62E6C">
      <w:pPr>
        <w:spacing w:line="382" w:lineRule="exact"/>
        <w:rPr>
          <w:sz w:val="20"/>
          <w:szCs w:val="20"/>
        </w:rPr>
      </w:pPr>
    </w:p>
    <w:p w14:paraId="0867FAA7" w14:textId="77777777" w:rsidR="00F62E6C" w:rsidRDefault="008F537A">
      <w:pPr>
        <w:spacing w:line="307" w:lineRule="auto"/>
        <w:rPr>
          <w:sz w:val="20"/>
          <w:szCs w:val="20"/>
        </w:rPr>
      </w:pPr>
      <w:r>
        <w:rPr>
          <w:rFonts w:ascii="Arial" w:eastAsia="Arial" w:hAnsi="Arial" w:cs="Arial"/>
          <w:sz w:val="18"/>
          <w:szCs w:val="18"/>
        </w:rPr>
        <w:t>societies to satisfy a minimum Tier 1 leverage ratio of 3.25% on a measure of exposures that excludes qualifying central bank reserves. Mirroring the risk-weighted capital framework, three quarters of this must be met with CET1 capital instruments. The UK leverage ratio framework also includes regulatory buffers that must be met only with CET1 capital instruments — an additional leverage ratio buffer for</w:t>
      </w:r>
    </w:p>
    <w:p w14:paraId="180797E9" w14:textId="77777777" w:rsidR="00F62E6C" w:rsidRDefault="008F537A">
      <w:pPr>
        <w:spacing w:line="20" w:lineRule="exact"/>
        <w:rPr>
          <w:sz w:val="20"/>
          <w:szCs w:val="20"/>
        </w:rPr>
      </w:pPr>
      <w:r>
        <w:rPr>
          <w:sz w:val="20"/>
          <w:szCs w:val="20"/>
        </w:rPr>
        <w:br w:type="column"/>
      </w:r>
    </w:p>
    <w:p w14:paraId="765B84CE" w14:textId="77777777" w:rsidR="00F62E6C" w:rsidRDefault="00F62E6C">
      <w:pPr>
        <w:spacing w:line="200" w:lineRule="exact"/>
        <w:rPr>
          <w:sz w:val="20"/>
          <w:szCs w:val="20"/>
        </w:rPr>
      </w:pPr>
    </w:p>
    <w:p w14:paraId="3002D7C3" w14:textId="77777777" w:rsidR="00F62E6C" w:rsidRDefault="00F62E6C">
      <w:pPr>
        <w:spacing w:line="200" w:lineRule="exact"/>
        <w:rPr>
          <w:sz w:val="20"/>
          <w:szCs w:val="20"/>
        </w:rPr>
      </w:pPr>
    </w:p>
    <w:p w14:paraId="781C104E" w14:textId="77777777" w:rsidR="00F62E6C" w:rsidRDefault="00F62E6C">
      <w:pPr>
        <w:spacing w:line="200" w:lineRule="exact"/>
        <w:rPr>
          <w:sz w:val="20"/>
          <w:szCs w:val="20"/>
        </w:rPr>
      </w:pPr>
    </w:p>
    <w:p w14:paraId="67AA7094" w14:textId="77777777" w:rsidR="00F62E6C" w:rsidRDefault="00F62E6C">
      <w:pPr>
        <w:spacing w:line="362" w:lineRule="exact"/>
        <w:rPr>
          <w:sz w:val="20"/>
          <w:szCs w:val="20"/>
        </w:rPr>
      </w:pPr>
    </w:p>
    <w:p w14:paraId="10ADBB81" w14:textId="77777777" w:rsidR="00F62E6C" w:rsidRDefault="008F537A">
      <w:pPr>
        <w:spacing w:line="280" w:lineRule="auto"/>
        <w:ind w:right="240"/>
        <w:rPr>
          <w:sz w:val="20"/>
          <w:szCs w:val="20"/>
        </w:rPr>
      </w:pPr>
      <w:r>
        <w:rPr>
          <w:rFonts w:ascii="Arial" w:eastAsia="Arial" w:hAnsi="Arial" w:cs="Arial"/>
          <w:sz w:val="20"/>
          <w:szCs w:val="20"/>
        </w:rPr>
        <w:t>systemically important banks and a countercyclical leverage ratio buffer.</w:t>
      </w:r>
    </w:p>
    <w:p w14:paraId="73FF0041" w14:textId="77777777" w:rsidR="00F62E6C" w:rsidRDefault="00F62E6C">
      <w:pPr>
        <w:spacing w:line="243" w:lineRule="exact"/>
        <w:rPr>
          <w:sz w:val="20"/>
          <w:szCs w:val="20"/>
        </w:rPr>
      </w:pPr>
    </w:p>
    <w:p w14:paraId="18B9A6E4" w14:textId="77777777" w:rsidR="00F62E6C" w:rsidRDefault="008F537A">
      <w:pPr>
        <w:spacing w:line="274" w:lineRule="auto"/>
        <w:ind w:right="280"/>
        <w:rPr>
          <w:sz w:val="20"/>
          <w:szCs w:val="20"/>
        </w:rPr>
      </w:pPr>
      <w:r>
        <w:rPr>
          <w:rFonts w:ascii="Arial" w:eastAsia="Arial" w:hAnsi="Arial" w:cs="Arial"/>
          <w:sz w:val="20"/>
          <w:szCs w:val="20"/>
        </w:rPr>
        <w:t>The FPC and PRC intend to conduct a review of the UK leverage ratio framework in light of revised international standards once there is further clarity on how EU law might affect UK firms.</w:t>
      </w:r>
    </w:p>
    <w:p w14:paraId="25443440" w14:textId="77777777" w:rsidR="00F62E6C" w:rsidRDefault="00F62E6C">
      <w:pPr>
        <w:sectPr w:rsidR="00F62E6C">
          <w:type w:val="continuous"/>
          <w:pgSz w:w="11900" w:h="16838"/>
          <w:pgMar w:top="445" w:right="786" w:bottom="1440" w:left="800" w:header="0" w:footer="0" w:gutter="0"/>
          <w:cols w:num="2" w:space="720" w:equalWidth="0">
            <w:col w:w="4860" w:space="460"/>
            <w:col w:w="5000"/>
          </w:cols>
        </w:sectPr>
      </w:pPr>
    </w:p>
    <w:p w14:paraId="4495304D" w14:textId="77777777" w:rsidR="00F62E6C" w:rsidRDefault="008F537A">
      <w:pPr>
        <w:ind w:left="5520"/>
        <w:rPr>
          <w:sz w:val="20"/>
          <w:szCs w:val="20"/>
        </w:rPr>
      </w:pPr>
      <w:bookmarkStart w:id="48" w:name="page54"/>
      <w:bookmarkEnd w:id="48"/>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UK bank capital framework</w:t>
      </w:r>
      <w:r>
        <w:rPr>
          <w:rFonts w:ascii="Arial" w:eastAsia="Arial" w:hAnsi="Arial" w:cs="Arial"/>
          <w:sz w:val="13"/>
          <w:szCs w:val="13"/>
        </w:rPr>
        <w:t xml:space="preserve">  43</w:t>
      </w:r>
    </w:p>
    <w:p w14:paraId="2A6AC487" w14:textId="77777777" w:rsidR="00F62E6C" w:rsidRDefault="008F537A">
      <w:pPr>
        <w:spacing w:line="20" w:lineRule="exact"/>
        <w:rPr>
          <w:sz w:val="20"/>
          <w:szCs w:val="20"/>
        </w:rPr>
      </w:pPr>
      <w:r>
        <w:rPr>
          <w:noProof/>
          <w:sz w:val="20"/>
          <w:szCs w:val="20"/>
        </w:rPr>
        <w:drawing>
          <wp:anchor distT="0" distB="0" distL="114300" distR="114300" simplePos="0" relativeHeight="251673088" behindDoc="1" locked="0" layoutInCell="0" allowOverlap="1" wp14:anchorId="1F37CFA9" wp14:editId="3B264436">
            <wp:simplePos x="0" y="0"/>
            <wp:positionH relativeFrom="column">
              <wp:posOffset>-255270</wp:posOffset>
            </wp:positionH>
            <wp:positionV relativeFrom="paragraph">
              <wp:posOffset>377825</wp:posOffset>
            </wp:positionV>
            <wp:extent cx="7056120" cy="9288145"/>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5"/>
                    <a:srcRect/>
                    <a:stretch>
                      <a:fillRect/>
                    </a:stretch>
                  </pic:blipFill>
                  <pic:spPr bwMode="auto">
                    <a:xfrm>
                      <a:off x="0" y="0"/>
                      <a:ext cx="7056120" cy="9288145"/>
                    </a:xfrm>
                    <a:prstGeom prst="rect">
                      <a:avLst/>
                    </a:prstGeom>
                    <a:noFill/>
                  </pic:spPr>
                </pic:pic>
              </a:graphicData>
            </a:graphic>
          </wp:anchor>
        </w:drawing>
      </w:r>
    </w:p>
    <w:p w14:paraId="5D023E9E" w14:textId="77777777" w:rsidR="00F62E6C" w:rsidRDefault="00F62E6C">
      <w:pPr>
        <w:sectPr w:rsidR="00F62E6C">
          <w:pgSz w:w="11900" w:h="16838"/>
          <w:pgMar w:top="445" w:right="786" w:bottom="683" w:left="800" w:header="0" w:footer="0" w:gutter="0"/>
          <w:cols w:space="720" w:equalWidth="0">
            <w:col w:w="10320"/>
          </w:cols>
        </w:sectPr>
      </w:pPr>
    </w:p>
    <w:p w14:paraId="3A29097E" w14:textId="77777777" w:rsidR="00F62E6C" w:rsidRDefault="00F62E6C">
      <w:pPr>
        <w:spacing w:line="200" w:lineRule="exact"/>
        <w:rPr>
          <w:sz w:val="20"/>
          <w:szCs w:val="20"/>
        </w:rPr>
      </w:pPr>
    </w:p>
    <w:p w14:paraId="535DF54C" w14:textId="77777777" w:rsidR="00F62E6C" w:rsidRDefault="00F62E6C">
      <w:pPr>
        <w:spacing w:line="200" w:lineRule="exact"/>
        <w:rPr>
          <w:sz w:val="20"/>
          <w:szCs w:val="20"/>
        </w:rPr>
      </w:pPr>
    </w:p>
    <w:p w14:paraId="56984C3C" w14:textId="77777777" w:rsidR="00F62E6C" w:rsidRDefault="00F62E6C">
      <w:pPr>
        <w:spacing w:line="200" w:lineRule="exact"/>
        <w:rPr>
          <w:sz w:val="20"/>
          <w:szCs w:val="20"/>
        </w:rPr>
      </w:pPr>
    </w:p>
    <w:p w14:paraId="2BB17BA8" w14:textId="77777777" w:rsidR="00F62E6C" w:rsidRDefault="00F62E6C">
      <w:pPr>
        <w:spacing w:line="379" w:lineRule="exact"/>
        <w:rPr>
          <w:sz w:val="20"/>
          <w:szCs w:val="20"/>
        </w:rPr>
      </w:pPr>
    </w:p>
    <w:p w14:paraId="52E1980C" w14:textId="77777777" w:rsidR="00F62E6C" w:rsidRDefault="008F537A">
      <w:pPr>
        <w:rPr>
          <w:sz w:val="20"/>
          <w:szCs w:val="20"/>
        </w:rPr>
      </w:pPr>
      <w:r>
        <w:rPr>
          <w:rFonts w:ascii="Arial" w:eastAsia="Arial" w:hAnsi="Arial" w:cs="Arial"/>
          <w:color w:val="99168F"/>
          <w:sz w:val="26"/>
          <w:szCs w:val="26"/>
        </w:rPr>
        <w:t>Box 6</w:t>
      </w:r>
    </w:p>
    <w:p w14:paraId="3392F128" w14:textId="77777777" w:rsidR="00F62E6C" w:rsidRDefault="00F62E6C">
      <w:pPr>
        <w:spacing w:line="26" w:lineRule="exact"/>
        <w:rPr>
          <w:sz w:val="20"/>
          <w:szCs w:val="20"/>
        </w:rPr>
      </w:pPr>
    </w:p>
    <w:p w14:paraId="273A5B7B" w14:textId="77777777" w:rsidR="00F62E6C" w:rsidRDefault="008F537A">
      <w:pPr>
        <w:rPr>
          <w:sz w:val="20"/>
          <w:szCs w:val="20"/>
        </w:rPr>
      </w:pPr>
      <w:r>
        <w:rPr>
          <w:rFonts w:ascii="Arial" w:eastAsia="Arial" w:hAnsi="Arial" w:cs="Arial"/>
          <w:sz w:val="26"/>
          <w:szCs w:val="26"/>
        </w:rPr>
        <w:t>IFRS 9 and the capital framework</w:t>
      </w:r>
    </w:p>
    <w:p w14:paraId="04D45042" w14:textId="77777777" w:rsidR="00F62E6C" w:rsidRDefault="00F62E6C">
      <w:pPr>
        <w:spacing w:line="278" w:lineRule="exact"/>
        <w:rPr>
          <w:sz w:val="20"/>
          <w:szCs w:val="20"/>
        </w:rPr>
      </w:pPr>
    </w:p>
    <w:p w14:paraId="6017ADE5" w14:textId="77777777" w:rsidR="00F62E6C" w:rsidRDefault="008F537A">
      <w:pPr>
        <w:spacing w:line="275" w:lineRule="auto"/>
        <w:ind w:right="200"/>
        <w:rPr>
          <w:sz w:val="20"/>
          <w:szCs w:val="20"/>
        </w:rPr>
      </w:pPr>
      <w:r>
        <w:rPr>
          <w:rFonts w:ascii="Arial" w:eastAsia="Arial" w:hAnsi="Arial" w:cs="Arial"/>
          <w:sz w:val="20"/>
          <w:szCs w:val="20"/>
        </w:rPr>
        <w:t xml:space="preserve">On 1 January </w:t>
      </w:r>
      <w:r>
        <w:rPr>
          <w:rFonts w:ascii="Arial" w:eastAsia="Arial" w:hAnsi="Arial" w:cs="Arial"/>
          <w:sz w:val="20"/>
          <w:szCs w:val="20"/>
        </w:rPr>
        <w:t>2018, most UK banks implemented a new accounting standard called International Financial Reporting Standard 9 (IFRS 9).</w:t>
      </w:r>
    </w:p>
    <w:p w14:paraId="077713B2" w14:textId="77777777" w:rsidR="00F62E6C" w:rsidRDefault="00F62E6C">
      <w:pPr>
        <w:spacing w:line="269" w:lineRule="exact"/>
        <w:rPr>
          <w:sz w:val="20"/>
          <w:szCs w:val="20"/>
        </w:rPr>
      </w:pPr>
    </w:p>
    <w:p w14:paraId="7E3B3D8C" w14:textId="77777777" w:rsidR="00F62E6C" w:rsidRDefault="008F537A">
      <w:pPr>
        <w:spacing w:line="326" w:lineRule="auto"/>
        <w:rPr>
          <w:sz w:val="20"/>
          <w:szCs w:val="20"/>
        </w:rPr>
      </w:pPr>
      <w:r>
        <w:rPr>
          <w:rFonts w:ascii="Arial" w:eastAsia="Arial" w:hAnsi="Arial" w:cs="Arial"/>
          <w:sz w:val="17"/>
          <w:szCs w:val="17"/>
        </w:rPr>
        <w:t>Under IFRS 9, banks set aside provisions for expected credit losses on all loans, not just where a loan is past due or has already fallen into default. Banks are therefore expected to set aside provisions to cover credit losses earlier than under the previous accounting standard, International Accounting Standard 39 (IAS 39). Under IAS 39, credit losses were recognised only once there was objective evidence a loss event had actually occurred (known as an ‘incurred loss’ basis).</w:t>
      </w:r>
    </w:p>
    <w:p w14:paraId="41B5124E" w14:textId="77777777" w:rsidR="00F62E6C" w:rsidRDefault="00F62E6C">
      <w:pPr>
        <w:spacing w:line="236" w:lineRule="exact"/>
        <w:rPr>
          <w:sz w:val="20"/>
          <w:szCs w:val="20"/>
        </w:rPr>
      </w:pPr>
    </w:p>
    <w:p w14:paraId="5A8C0A48" w14:textId="77777777" w:rsidR="00F62E6C" w:rsidRDefault="008F537A">
      <w:pPr>
        <w:spacing w:line="290" w:lineRule="auto"/>
        <w:ind w:right="140"/>
        <w:rPr>
          <w:sz w:val="20"/>
          <w:szCs w:val="20"/>
        </w:rPr>
      </w:pPr>
      <w:r>
        <w:rPr>
          <w:rFonts w:ascii="Arial" w:eastAsia="Arial" w:hAnsi="Arial" w:cs="Arial"/>
          <w:sz w:val="19"/>
          <w:szCs w:val="19"/>
        </w:rPr>
        <w:t>Currently, banks can apply internationally agreed transitional arrangements for IFRS 9, which are designed to help them adjust to the new accounting standard. These arrangements provide relief for the capital impact of the new standard and will be phased out by 2023.</w:t>
      </w:r>
    </w:p>
    <w:p w14:paraId="49736517" w14:textId="77777777" w:rsidR="00F62E6C" w:rsidRDefault="00F62E6C">
      <w:pPr>
        <w:spacing w:line="260" w:lineRule="exact"/>
        <w:rPr>
          <w:sz w:val="20"/>
          <w:szCs w:val="20"/>
        </w:rPr>
      </w:pPr>
    </w:p>
    <w:p w14:paraId="6AFA03A3" w14:textId="77777777" w:rsidR="00F62E6C" w:rsidRDefault="008F537A">
      <w:pPr>
        <w:spacing w:line="305" w:lineRule="auto"/>
        <w:ind w:right="20"/>
        <w:rPr>
          <w:sz w:val="20"/>
          <w:szCs w:val="20"/>
        </w:rPr>
      </w:pPr>
      <w:r>
        <w:rPr>
          <w:rFonts w:ascii="Arial" w:eastAsia="Arial" w:hAnsi="Arial" w:cs="Arial"/>
          <w:sz w:val="18"/>
          <w:szCs w:val="18"/>
        </w:rPr>
        <w:t>The change in accounting standard does not change the actual cumulative losses banks incur during any given stress episode. The losses will, however, be provided for earlier in the stress (as shown in Chart A). All else equal, bank capital, as measured under IFRS 9, is likely to fall more sharply in the early part of a stress as capital is drawn down earlier to raise provisions. By default, this would mean that banks need to run with bigger capital buffers in order to ensure that they do not breach their mi</w:t>
      </w:r>
      <w:r>
        <w:rPr>
          <w:rFonts w:ascii="Arial" w:eastAsia="Arial" w:hAnsi="Arial" w:cs="Arial"/>
          <w:sz w:val="18"/>
          <w:szCs w:val="18"/>
        </w:rPr>
        <w:t>nimum requirements during a stress.</w:t>
      </w:r>
    </w:p>
    <w:p w14:paraId="146A6DB8" w14:textId="77777777" w:rsidR="00F62E6C" w:rsidRDefault="00F62E6C">
      <w:pPr>
        <w:spacing w:line="200" w:lineRule="exact"/>
        <w:rPr>
          <w:sz w:val="20"/>
          <w:szCs w:val="20"/>
        </w:rPr>
      </w:pPr>
    </w:p>
    <w:p w14:paraId="51FFD5BA" w14:textId="77777777" w:rsidR="00F62E6C" w:rsidRDefault="00F62E6C">
      <w:pPr>
        <w:spacing w:line="246" w:lineRule="exact"/>
        <w:rPr>
          <w:sz w:val="20"/>
          <w:szCs w:val="20"/>
        </w:rPr>
      </w:pPr>
    </w:p>
    <w:p w14:paraId="5EB72F03" w14:textId="77777777" w:rsidR="00F62E6C" w:rsidRDefault="008F537A">
      <w:pPr>
        <w:spacing w:line="250" w:lineRule="auto"/>
        <w:ind w:right="220"/>
        <w:rPr>
          <w:sz w:val="20"/>
          <w:szCs w:val="20"/>
        </w:rPr>
      </w:pPr>
      <w:r>
        <w:rPr>
          <w:rFonts w:ascii="Arial" w:eastAsia="Arial" w:hAnsi="Arial" w:cs="Arial"/>
          <w:b/>
          <w:bCs/>
          <w:color w:val="99168F"/>
          <w:sz w:val="19"/>
          <w:szCs w:val="19"/>
        </w:rPr>
        <w:t>Chart A</w:t>
      </w:r>
      <w:r>
        <w:rPr>
          <w:rFonts w:ascii="Arial" w:eastAsia="Arial" w:hAnsi="Arial" w:cs="Arial"/>
          <w:color w:val="000000"/>
          <w:sz w:val="19"/>
          <w:szCs w:val="19"/>
        </w:rPr>
        <w:t xml:space="preserve"> Time profile of impairments under IAS 39 and IFRS 9 in the ACS</w:t>
      </w:r>
    </w:p>
    <w:p w14:paraId="34937C41" w14:textId="77777777" w:rsidR="00F62E6C" w:rsidRDefault="00F62E6C">
      <w:pPr>
        <w:spacing w:line="112"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940"/>
        <w:gridCol w:w="600"/>
        <w:gridCol w:w="780"/>
        <w:gridCol w:w="780"/>
        <w:gridCol w:w="1000"/>
        <w:gridCol w:w="180"/>
        <w:gridCol w:w="20"/>
      </w:tblGrid>
      <w:tr w:rsidR="00F62E6C" w14:paraId="09D5E76D" w14:textId="77777777">
        <w:trPr>
          <w:trHeight w:val="142"/>
        </w:trPr>
        <w:tc>
          <w:tcPr>
            <w:tcW w:w="940" w:type="dxa"/>
            <w:vAlign w:val="bottom"/>
          </w:tcPr>
          <w:p w14:paraId="19128E40" w14:textId="77777777" w:rsidR="00F62E6C" w:rsidRDefault="008F537A">
            <w:pPr>
              <w:rPr>
                <w:sz w:val="20"/>
                <w:szCs w:val="20"/>
              </w:rPr>
            </w:pPr>
            <w:r>
              <w:rPr>
                <w:rFonts w:ascii="Arial" w:eastAsia="Arial" w:hAnsi="Arial" w:cs="Arial"/>
                <w:w w:val="90"/>
                <w:sz w:val="12"/>
                <w:szCs w:val="12"/>
              </w:rPr>
              <w:t>2017 ACS (IAS 39)</w:t>
            </w:r>
          </w:p>
        </w:tc>
        <w:tc>
          <w:tcPr>
            <w:tcW w:w="600" w:type="dxa"/>
            <w:vAlign w:val="bottom"/>
          </w:tcPr>
          <w:p w14:paraId="77E7EF69" w14:textId="77777777" w:rsidR="00F62E6C" w:rsidRDefault="00F62E6C">
            <w:pPr>
              <w:rPr>
                <w:sz w:val="12"/>
                <w:szCs w:val="12"/>
              </w:rPr>
            </w:pPr>
          </w:p>
        </w:tc>
        <w:tc>
          <w:tcPr>
            <w:tcW w:w="780" w:type="dxa"/>
            <w:vAlign w:val="bottom"/>
          </w:tcPr>
          <w:p w14:paraId="17D877E6" w14:textId="77777777" w:rsidR="00F62E6C" w:rsidRDefault="00F62E6C">
            <w:pPr>
              <w:rPr>
                <w:sz w:val="12"/>
                <w:szCs w:val="12"/>
              </w:rPr>
            </w:pPr>
          </w:p>
        </w:tc>
        <w:tc>
          <w:tcPr>
            <w:tcW w:w="780" w:type="dxa"/>
            <w:vAlign w:val="bottom"/>
          </w:tcPr>
          <w:p w14:paraId="667C63A1" w14:textId="77777777" w:rsidR="00F62E6C" w:rsidRDefault="00F62E6C">
            <w:pPr>
              <w:rPr>
                <w:sz w:val="12"/>
                <w:szCs w:val="12"/>
              </w:rPr>
            </w:pPr>
          </w:p>
        </w:tc>
        <w:tc>
          <w:tcPr>
            <w:tcW w:w="1000" w:type="dxa"/>
            <w:vAlign w:val="bottom"/>
          </w:tcPr>
          <w:p w14:paraId="4D0716B7" w14:textId="77777777" w:rsidR="00F62E6C" w:rsidRDefault="00F62E6C">
            <w:pPr>
              <w:rPr>
                <w:sz w:val="12"/>
                <w:szCs w:val="12"/>
              </w:rPr>
            </w:pPr>
          </w:p>
        </w:tc>
        <w:tc>
          <w:tcPr>
            <w:tcW w:w="180" w:type="dxa"/>
            <w:vAlign w:val="bottom"/>
          </w:tcPr>
          <w:p w14:paraId="23FF54A8" w14:textId="77777777" w:rsidR="00F62E6C" w:rsidRDefault="00F62E6C">
            <w:pPr>
              <w:rPr>
                <w:sz w:val="12"/>
                <w:szCs w:val="12"/>
              </w:rPr>
            </w:pPr>
          </w:p>
        </w:tc>
        <w:tc>
          <w:tcPr>
            <w:tcW w:w="0" w:type="dxa"/>
            <w:vAlign w:val="bottom"/>
          </w:tcPr>
          <w:p w14:paraId="155F7345" w14:textId="77777777" w:rsidR="00F62E6C" w:rsidRDefault="00F62E6C">
            <w:pPr>
              <w:rPr>
                <w:sz w:val="1"/>
                <w:szCs w:val="1"/>
              </w:rPr>
            </w:pPr>
          </w:p>
        </w:tc>
      </w:tr>
      <w:tr w:rsidR="00F62E6C" w14:paraId="470034B7" w14:textId="77777777">
        <w:trPr>
          <w:trHeight w:val="175"/>
        </w:trPr>
        <w:tc>
          <w:tcPr>
            <w:tcW w:w="940" w:type="dxa"/>
            <w:vAlign w:val="bottom"/>
          </w:tcPr>
          <w:p w14:paraId="6E1BED67" w14:textId="77777777" w:rsidR="00F62E6C" w:rsidRDefault="008F537A">
            <w:pPr>
              <w:rPr>
                <w:sz w:val="20"/>
                <w:szCs w:val="20"/>
              </w:rPr>
            </w:pPr>
            <w:r>
              <w:rPr>
                <w:rFonts w:ascii="Arial" w:eastAsia="Arial" w:hAnsi="Arial" w:cs="Arial"/>
                <w:w w:val="88"/>
                <w:sz w:val="12"/>
                <w:szCs w:val="12"/>
              </w:rPr>
              <w:t>2018 ACS (IFRS 9)</w:t>
            </w:r>
          </w:p>
        </w:tc>
        <w:tc>
          <w:tcPr>
            <w:tcW w:w="600" w:type="dxa"/>
            <w:vAlign w:val="bottom"/>
          </w:tcPr>
          <w:p w14:paraId="406F7A16" w14:textId="77777777" w:rsidR="00F62E6C" w:rsidRDefault="00F62E6C">
            <w:pPr>
              <w:rPr>
                <w:sz w:val="15"/>
                <w:szCs w:val="15"/>
              </w:rPr>
            </w:pPr>
          </w:p>
        </w:tc>
        <w:tc>
          <w:tcPr>
            <w:tcW w:w="780" w:type="dxa"/>
            <w:vAlign w:val="bottom"/>
          </w:tcPr>
          <w:p w14:paraId="0FAB669A" w14:textId="77777777" w:rsidR="00F62E6C" w:rsidRDefault="00F62E6C">
            <w:pPr>
              <w:rPr>
                <w:sz w:val="15"/>
                <w:szCs w:val="15"/>
              </w:rPr>
            </w:pPr>
          </w:p>
        </w:tc>
        <w:tc>
          <w:tcPr>
            <w:tcW w:w="780" w:type="dxa"/>
            <w:vAlign w:val="bottom"/>
          </w:tcPr>
          <w:p w14:paraId="3D8BD5CC" w14:textId="77777777" w:rsidR="00F62E6C" w:rsidRDefault="00F62E6C">
            <w:pPr>
              <w:rPr>
                <w:sz w:val="15"/>
                <w:szCs w:val="15"/>
              </w:rPr>
            </w:pPr>
          </w:p>
        </w:tc>
        <w:tc>
          <w:tcPr>
            <w:tcW w:w="1000" w:type="dxa"/>
            <w:vAlign w:val="bottom"/>
          </w:tcPr>
          <w:p w14:paraId="3895C143" w14:textId="77777777" w:rsidR="00F62E6C" w:rsidRDefault="00F62E6C">
            <w:pPr>
              <w:rPr>
                <w:sz w:val="15"/>
                <w:szCs w:val="15"/>
              </w:rPr>
            </w:pPr>
          </w:p>
        </w:tc>
        <w:tc>
          <w:tcPr>
            <w:tcW w:w="180" w:type="dxa"/>
            <w:vAlign w:val="bottom"/>
          </w:tcPr>
          <w:p w14:paraId="6423EC1F" w14:textId="77777777" w:rsidR="00F62E6C" w:rsidRDefault="00F62E6C">
            <w:pPr>
              <w:rPr>
                <w:sz w:val="15"/>
                <w:szCs w:val="15"/>
              </w:rPr>
            </w:pPr>
          </w:p>
        </w:tc>
        <w:tc>
          <w:tcPr>
            <w:tcW w:w="0" w:type="dxa"/>
            <w:vAlign w:val="bottom"/>
          </w:tcPr>
          <w:p w14:paraId="512657B9" w14:textId="77777777" w:rsidR="00F62E6C" w:rsidRDefault="00F62E6C">
            <w:pPr>
              <w:rPr>
                <w:sz w:val="1"/>
                <w:szCs w:val="1"/>
              </w:rPr>
            </w:pPr>
          </w:p>
        </w:tc>
      </w:tr>
      <w:tr w:rsidR="00F62E6C" w14:paraId="3B4643CB" w14:textId="77777777">
        <w:trPr>
          <w:trHeight w:val="278"/>
        </w:trPr>
        <w:tc>
          <w:tcPr>
            <w:tcW w:w="940" w:type="dxa"/>
            <w:vAlign w:val="bottom"/>
          </w:tcPr>
          <w:p w14:paraId="6DF32885" w14:textId="77777777" w:rsidR="00F62E6C" w:rsidRDefault="00F62E6C">
            <w:pPr>
              <w:rPr>
                <w:sz w:val="24"/>
                <w:szCs w:val="24"/>
              </w:rPr>
            </w:pPr>
          </w:p>
        </w:tc>
        <w:tc>
          <w:tcPr>
            <w:tcW w:w="600" w:type="dxa"/>
            <w:vAlign w:val="bottom"/>
          </w:tcPr>
          <w:p w14:paraId="24666091" w14:textId="77777777" w:rsidR="00F62E6C" w:rsidRDefault="00F62E6C">
            <w:pPr>
              <w:rPr>
                <w:sz w:val="24"/>
                <w:szCs w:val="24"/>
              </w:rPr>
            </w:pPr>
          </w:p>
        </w:tc>
        <w:tc>
          <w:tcPr>
            <w:tcW w:w="780" w:type="dxa"/>
            <w:vAlign w:val="bottom"/>
          </w:tcPr>
          <w:p w14:paraId="06936409" w14:textId="77777777" w:rsidR="00F62E6C" w:rsidRDefault="00F62E6C">
            <w:pPr>
              <w:rPr>
                <w:sz w:val="24"/>
                <w:szCs w:val="24"/>
              </w:rPr>
            </w:pPr>
          </w:p>
        </w:tc>
        <w:tc>
          <w:tcPr>
            <w:tcW w:w="780" w:type="dxa"/>
            <w:vAlign w:val="bottom"/>
          </w:tcPr>
          <w:p w14:paraId="5F715A13" w14:textId="77777777" w:rsidR="00F62E6C" w:rsidRDefault="00F62E6C">
            <w:pPr>
              <w:rPr>
                <w:sz w:val="24"/>
                <w:szCs w:val="24"/>
              </w:rPr>
            </w:pPr>
          </w:p>
        </w:tc>
        <w:tc>
          <w:tcPr>
            <w:tcW w:w="1000" w:type="dxa"/>
            <w:vAlign w:val="bottom"/>
          </w:tcPr>
          <w:p w14:paraId="1A997C92" w14:textId="77777777" w:rsidR="00F62E6C" w:rsidRDefault="008F537A">
            <w:pPr>
              <w:ind w:left="540"/>
              <w:rPr>
                <w:sz w:val="20"/>
                <w:szCs w:val="20"/>
              </w:rPr>
            </w:pPr>
            <w:r>
              <w:rPr>
                <w:rFonts w:ascii="Arial" w:eastAsia="Arial" w:hAnsi="Arial" w:cs="Arial"/>
                <w:w w:val="94"/>
                <w:sz w:val="12"/>
                <w:szCs w:val="12"/>
              </w:rPr>
              <w:t>£ billions</w:t>
            </w:r>
          </w:p>
        </w:tc>
        <w:tc>
          <w:tcPr>
            <w:tcW w:w="180" w:type="dxa"/>
            <w:vAlign w:val="bottom"/>
          </w:tcPr>
          <w:p w14:paraId="0D4CB593" w14:textId="77777777" w:rsidR="00F62E6C" w:rsidRDefault="008F537A">
            <w:pPr>
              <w:jc w:val="right"/>
              <w:rPr>
                <w:sz w:val="20"/>
                <w:szCs w:val="20"/>
              </w:rPr>
            </w:pPr>
            <w:r>
              <w:rPr>
                <w:rFonts w:ascii="Arial" w:eastAsia="Arial" w:hAnsi="Arial" w:cs="Arial"/>
                <w:sz w:val="12"/>
                <w:szCs w:val="12"/>
              </w:rPr>
              <w:t>90</w:t>
            </w:r>
          </w:p>
        </w:tc>
        <w:tc>
          <w:tcPr>
            <w:tcW w:w="0" w:type="dxa"/>
            <w:vAlign w:val="bottom"/>
          </w:tcPr>
          <w:p w14:paraId="52DE7549" w14:textId="77777777" w:rsidR="00F62E6C" w:rsidRDefault="00F62E6C">
            <w:pPr>
              <w:rPr>
                <w:sz w:val="1"/>
                <w:szCs w:val="1"/>
              </w:rPr>
            </w:pPr>
          </w:p>
        </w:tc>
      </w:tr>
      <w:tr w:rsidR="00F62E6C" w14:paraId="3F2B1FC7" w14:textId="77777777">
        <w:trPr>
          <w:trHeight w:val="252"/>
        </w:trPr>
        <w:tc>
          <w:tcPr>
            <w:tcW w:w="940" w:type="dxa"/>
            <w:vAlign w:val="bottom"/>
          </w:tcPr>
          <w:p w14:paraId="11A38729" w14:textId="77777777" w:rsidR="00F62E6C" w:rsidRDefault="00F62E6C">
            <w:pPr>
              <w:rPr>
                <w:sz w:val="21"/>
                <w:szCs w:val="21"/>
              </w:rPr>
            </w:pPr>
          </w:p>
        </w:tc>
        <w:tc>
          <w:tcPr>
            <w:tcW w:w="600" w:type="dxa"/>
            <w:vAlign w:val="bottom"/>
          </w:tcPr>
          <w:p w14:paraId="4984DD27" w14:textId="77777777" w:rsidR="00F62E6C" w:rsidRDefault="00F62E6C">
            <w:pPr>
              <w:rPr>
                <w:sz w:val="21"/>
                <w:szCs w:val="21"/>
              </w:rPr>
            </w:pPr>
          </w:p>
        </w:tc>
        <w:tc>
          <w:tcPr>
            <w:tcW w:w="780" w:type="dxa"/>
            <w:vAlign w:val="bottom"/>
          </w:tcPr>
          <w:p w14:paraId="0924EFEC" w14:textId="77777777" w:rsidR="00F62E6C" w:rsidRDefault="00F62E6C">
            <w:pPr>
              <w:rPr>
                <w:sz w:val="21"/>
                <w:szCs w:val="21"/>
              </w:rPr>
            </w:pPr>
          </w:p>
        </w:tc>
        <w:tc>
          <w:tcPr>
            <w:tcW w:w="780" w:type="dxa"/>
            <w:vAlign w:val="bottom"/>
          </w:tcPr>
          <w:p w14:paraId="6914E089" w14:textId="77777777" w:rsidR="00F62E6C" w:rsidRDefault="00F62E6C">
            <w:pPr>
              <w:rPr>
                <w:sz w:val="21"/>
                <w:szCs w:val="21"/>
              </w:rPr>
            </w:pPr>
          </w:p>
        </w:tc>
        <w:tc>
          <w:tcPr>
            <w:tcW w:w="1000" w:type="dxa"/>
            <w:vAlign w:val="bottom"/>
          </w:tcPr>
          <w:p w14:paraId="60F6E3A0" w14:textId="77777777" w:rsidR="00F62E6C" w:rsidRDefault="00F62E6C">
            <w:pPr>
              <w:rPr>
                <w:sz w:val="21"/>
                <w:szCs w:val="21"/>
              </w:rPr>
            </w:pPr>
          </w:p>
        </w:tc>
        <w:tc>
          <w:tcPr>
            <w:tcW w:w="180" w:type="dxa"/>
            <w:vAlign w:val="bottom"/>
          </w:tcPr>
          <w:p w14:paraId="7A8754A0" w14:textId="77777777" w:rsidR="00F62E6C" w:rsidRDefault="008F537A">
            <w:pPr>
              <w:jc w:val="right"/>
              <w:rPr>
                <w:sz w:val="20"/>
                <w:szCs w:val="20"/>
              </w:rPr>
            </w:pPr>
            <w:r>
              <w:rPr>
                <w:rFonts w:ascii="Arial" w:eastAsia="Arial" w:hAnsi="Arial" w:cs="Arial"/>
                <w:sz w:val="12"/>
                <w:szCs w:val="12"/>
              </w:rPr>
              <w:t>80</w:t>
            </w:r>
          </w:p>
        </w:tc>
        <w:tc>
          <w:tcPr>
            <w:tcW w:w="0" w:type="dxa"/>
            <w:vAlign w:val="bottom"/>
          </w:tcPr>
          <w:p w14:paraId="34C686B8" w14:textId="77777777" w:rsidR="00F62E6C" w:rsidRDefault="00F62E6C">
            <w:pPr>
              <w:rPr>
                <w:sz w:val="1"/>
                <w:szCs w:val="1"/>
              </w:rPr>
            </w:pPr>
          </w:p>
        </w:tc>
      </w:tr>
      <w:tr w:rsidR="00F62E6C" w14:paraId="3F9481A4" w14:textId="77777777">
        <w:trPr>
          <w:trHeight w:val="252"/>
        </w:trPr>
        <w:tc>
          <w:tcPr>
            <w:tcW w:w="940" w:type="dxa"/>
            <w:vAlign w:val="bottom"/>
          </w:tcPr>
          <w:p w14:paraId="746EF473" w14:textId="77777777" w:rsidR="00F62E6C" w:rsidRDefault="00F62E6C">
            <w:pPr>
              <w:rPr>
                <w:sz w:val="21"/>
                <w:szCs w:val="21"/>
              </w:rPr>
            </w:pPr>
          </w:p>
        </w:tc>
        <w:tc>
          <w:tcPr>
            <w:tcW w:w="600" w:type="dxa"/>
            <w:vAlign w:val="bottom"/>
          </w:tcPr>
          <w:p w14:paraId="5FA4D3D7" w14:textId="77777777" w:rsidR="00F62E6C" w:rsidRDefault="00F62E6C">
            <w:pPr>
              <w:rPr>
                <w:sz w:val="21"/>
                <w:szCs w:val="21"/>
              </w:rPr>
            </w:pPr>
          </w:p>
        </w:tc>
        <w:tc>
          <w:tcPr>
            <w:tcW w:w="780" w:type="dxa"/>
            <w:vAlign w:val="bottom"/>
          </w:tcPr>
          <w:p w14:paraId="515FC6E1" w14:textId="77777777" w:rsidR="00F62E6C" w:rsidRDefault="00F62E6C">
            <w:pPr>
              <w:rPr>
                <w:sz w:val="21"/>
                <w:szCs w:val="21"/>
              </w:rPr>
            </w:pPr>
          </w:p>
        </w:tc>
        <w:tc>
          <w:tcPr>
            <w:tcW w:w="780" w:type="dxa"/>
            <w:vAlign w:val="bottom"/>
          </w:tcPr>
          <w:p w14:paraId="625D9588" w14:textId="77777777" w:rsidR="00F62E6C" w:rsidRDefault="00F62E6C">
            <w:pPr>
              <w:rPr>
                <w:sz w:val="21"/>
                <w:szCs w:val="21"/>
              </w:rPr>
            </w:pPr>
          </w:p>
        </w:tc>
        <w:tc>
          <w:tcPr>
            <w:tcW w:w="1000" w:type="dxa"/>
            <w:vAlign w:val="bottom"/>
          </w:tcPr>
          <w:p w14:paraId="3B3E5C8C" w14:textId="77777777" w:rsidR="00F62E6C" w:rsidRDefault="00F62E6C">
            <w:pPr>
              <w:rPr>
                <w:sz w:val="21"/>
                <w:szCs w:val="21"/>
              </w:rPr>
            </w:pPr>
          </w:p>
        </w:tc>
        <w:tc>
          <w:tcPr>
            <w:tcW w:w="180" w:type="dxa"/>
            <w:vAlign w:val="bottom"/>
          </w:tcPr>
          <w:p w14:paraId="62712E0A" w14:textId="77777777" w:rsidR="00F62E6C" w:rsidRDefault="008F537A">
            <w:pPr>
              <w:jc w:val="right"/>
              <w:rPr>
                <w:sz w:val="20"/>
                <w:szCs w:val="20"/>
              </w:rPr>
            </w:pPr>
            <w:r>
              <w:rPr>
                <w:rFonts w:ascii="Arial" w:eastAsia="Arial" w:hAnsi="Arial" w:cs="Arial"/>
                <w:sz w:val="12"/>
                <w:szCs w:val="12"/>
              </w:rPr>
              <w:t>70</w:t>
            </w:r>
          </w:p>
        </w:tc>
        <w:tc>
          <w:tcPr>
            <w:tcW w:w="0" w:type="dxa"/>
            <w:vAlign w:val="bottom"/>
          </w:tcPr>
          <w:p w14:paraId="2B0024E7" w14:textId="77777777" w:rsidR="00F62E6C" w:rsidRDefault="00F62E6C">
            <w:pPr>
              <w:rPr>
                <w:sz w:val="1"/>
                <w:szCs w:val="1"/>
              </w:rPr>
            </w:pPr>
          </w:p>
        </w:tc>
      </w:tr>
      <w:tr w:rsidR="00F62E6C" w14:paraId="7BD72AB9" w14:textId="77777777">
        <w:trPr>
          <w:trHeight w:val="252"/>
        </w:trPr>
        <w:tc>
          <w:tcPr>
            <w:tcW w:w="940" w:type="dxa"/>
            <w:vAlign w:val="bottom"/>
          </w:tcPr>
          <w:p w14:paraId="3F3E549C" w14:textId="77777777" w:rsidR="00F62E6C" w:rsidRDefault="00F62E6C">
            <w:pPr>
              <w:rPr>
                <w:sz w:val="21"/>
                <w:szCs w:val="21"/>
              </w:rPr>
            </w:pPr>
          </w:p>
        </w:tc>
        <w:tc>
          <w:tcPr>
            <w:tcW w:w="600" w:type="dxa"/>
            <w:vAlign w:val="bottom"/>
          </w:tcPr>
          <w:p w14:paraId="5540AAF4" w14:textId="77777777" w:rsidR="00F62E6C" w:rsidRDefault="00F62E6C">
            <w:pPr>
              <w:rPr>
                <w:sz w:val="21"/>
                <w:szCs w:val="21"/>
              </w:rPr>
            </w:pPr>
          </w:p>
        </w:tc>
        <w:tc>
          <w:tcPr>
            <w:tcW w:w="780" w:type="dxa"/>
            <w:vAlign w:val="bottom"/>
          </w:tcPr>
          <w:p w14:paraId="2CEB3B04" w14:textId="77777777" w:rsidR="00F62E6C" w:rsidRDefault="00F62E6C">
            <w:pPr>
              <w:rPr>
                <w:sz w:val="21"/>
                <w:szCs w:val="21"/>
              </w:rPr>
            </w:pPr>
          </w:p>
        </w:tc>
        <w:tc>
          <w:tcPr>
            <w:tcW w:w="780" w:type="dxa"/>
            <w:vAlign w:val="bottom"/>
          </w:tcPr>
          <w:p w14:paraId="5743E344" w14:textId="77777777" w:rsidR="00F62E6C" w:rsidRDefault="00F62E6C">
            <w:pPr>
              <w:rPr>
                <w:sz w:val="21"/>
                <w:szCs w:val="21"/>
              </w:rPr>
            </w:pPr>
          </w:p>
        </w:tc>
        <w:tc>
          <w:tcPr>
            <w:tcW w:w="1000" w:type="dxa"/>
            <w:vAlign w:val="bottom"/>
          </w:tcPr>
          <w:p w14:paraId="6272873C" w14:textId="77777777" w:rsidR="00F62E6C" w:rsidRDefault="00F62E6C">
            <w:pPr>
              <w:rPr>
                <w:sz w:val="21"/>
                <w:szCs w:val="21"/>
              </w:rPr>
            </w:pPr>
          </w:p>
        </w:tc>
        <w:tc>
          <w:tcPr>
            <w:tcW w:w="180" w:type="dxa"/>
            <w:vAlign w:val="bottom"/>
          </w:tcPr>
          <w:p w14:paraId="5EBAF956"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45FC51B3" w14:textId="77777777" w:rsidR="00F62E6C" w:rsidRDefault="00F62E6C">
            <w:pPr>
              <w:rPr>
                <w:sz w:val="1"/>
                <w:szCs w:val="1"/>
              </w:rPr>
            </w:pPr>
          </w:p>
        </w:tc>
      </w:tr>
      <w:tr w:rsidR="00F62E6C" w14:paraId="270E88F2" w14:textId="77777777">
        <w:trPr>
          <w:trHeight w:val="252"/>
        </w:trPr>
        <w:tc>
          <w:tcPr>
            <w:tcW w:w="940" w:type="dxa"/>
            <w:vAlign w:val="bottom"/>
          </w:tcPr>
          <w:p w14:paraId="088EEE3A" w14:textId="77777777" w:rsidR="00F62E6C" w:rsidRDefault="00F62E6C">
            <w:pPr>
              <w:rPr>
                <w:sz w:val="21"/>
                <w:szCs w:val="21"/>
              </w:rPr>
            </w:pPr>
          </w:p>
        </w:tc>
        <w:tc>
          <w:tcPr>
            <w:tcW w:w="600" w:type="dxa"/>
            <w:vAlign w:val="bottom"/>
          </w:tcPr>
          <w:p w14:paraId="6E55D3A6" w14:textId="77777777" w:rsidR="00F62E6C" w:rsidRDefault="00F62E6C">
            <w:pPr>
              <w:rPr>
                <w:sz w:val="21"/>
                <w:szCs w:val="21"/>
              </w:rPr>
            </w:pPr>
          </w:p>
        </w:tc>
        <w:tc>
          <w:tcPr>
            <w:tcW w:w="780" w:type="dxa"/>
            <w:vAlign w:val="bottom"/>
          </w:tcPr>
          <w:p w14:paraId="6DA58A6D" w14:textId="77777777" w:rsidR="00F62E6C" w:rsidRDefault="00F62E6C">
            <w:pPr>
              <w:rPr>
                <w:sz w:val="21"/>
                <w:szCs w:val="21"/>
              </w:rPr>
            </w:pPr>
          </w:p>
        </w:tc>
        <w:tc>
          <w:tcPr>
            <w:tcW w:w="780" w:type="dxa"/>
            <w:vAlign w:val="bottom"/>
          </w:tcPr>
          <w:p w14:paraId="02BC7302" w14:textId="77777777" w:rsidR="00F62E6C" w:rsidRDefault="00F62E6C">
            <w:pPr>
              <w:rPr>
                <w:sz w:val="21"/>
                <w:szCs w:val="21"/>
              </w:rPr>
            </w:pPr>
          </w:p>
        </w:tc>
        <w:tc>
          <w:tcPr>
            <w:tcW w:w="1000" w:type="dxa"/>
            <w:vAlign w:val="bottom"/>
          </w:tcPr>
          <w:p w14:paraId="1294CD80" w14:textId="77777777" w:rsidR="00F62E6C" w:rsidRDefault="00F62E6C">
            <w:pPr>
              <w:rPr>
                <w:sz w:val="21"/>
                <w:szCs w:val="21"/>
              </w:rPr>
            </w:pPr>
          </w:p>
        </w:tc>
        <w:tc>
          <w:tcPr>
            <w:tcW w:w="180" w:type="dxa"/>
            <w:vAlign w:val="bottom"/>
          </w:tcPr>
          <w:p w14:paraId="719C5CB3"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169D2E86" w14:textId="77777777" w:rsidR="00F62E6C" w:rsidRDefault="00F62E6C">
            <w:pPr>
              <w:rPr>
                <w:sz w:val="1"/>
                <w:szCs w:val="1"/>
              </w:rPr>
            </w:pPr>
          </w:p>
        </w:tc>
      </w:tr>
      <w:tr w:rsidR="00F62E6C" w14:paraId="69296172" w14:textId="77777777">
        <w:trPr>
          <w:trHeight w:val="252"/>
        </w:trPr>
        <w:tc>
          <w:tcPr>
            <w:tcW w:w="940" w:type="dxa"/>
            <w:vAlign w:val="bottom"/>
          </w:tcPr>
          <w:p w14:paraId="73A88394" w14:textId="77777777" w:rsidR="00F62E6C" w:rsidRDefault="00F62E6C">
            <w:pPr>
              <w:rPr>
                <w:sz w:val="21"/>
                <w:szCs w:val="21"/>
              </w:rPr>
            </w:pPr>
          </w:p>
        </w:tc>
        <w:tc>
          <w:tcPr>
            <w:tcW w:w="600" w:type="dxa"/>
            <w:vAlign w:val="bottom"/>
          </w:tcPr>
          <w:p w14:paraId="22CCB28A" w14:textId="77777777" w:rsidR="00F62E6C" w:rsidRDefault="00F62E6C">
            <w:pPr>
              <w:rPr>
                <w:sz w:val="21"/>
                <w:szCs w:val="21"/>
              </w:rPr>
            </w:pPr>
          </w:p>
        </w:tc>
        <w:tc>
          <w:tcPr>
            <w:tcW w:w="780" w:type="dxa"/>
            <w:vAlign w:val="bottom"/>
          </w:tcPr>
          <w:p w14:paraId="21EA0FA8" w14:textId="77777777" w:rsidR="00F62E6C" w:rsidRDefault="00F62E6C">
            <w:pPr>
              <w:rPr>
                <w:sz w:val="21"/>
                <w:szCs w:val="21"/>
              </w:rPr>
            </w:pPr>
          </w:p>
        </w:tc>
        <w:tc>
          <w:tcPr>
            <w:tcW w:w="780" w:type="dxa"/>
            <w:vAlign w:val="bottom"/>
          </w:tcPr>
          <w:p w14:paraId="2B676A5D" w14:textId="77777777" w:rsidR="00F62E6C" w:rsidRDefault="00F62E6C">
            <w:pPr>
              <w:rPr>
                <w:sz w:val="21"/>
                <w:szCs w:val="21"/>
              </w:rPr>
            </w:pPr>
          </w:p>
        </w:tc>
        <w:tc>
          <w:tcPr>
            <w:tcW w:w="1000" w:type="dxa"/>
            <w:vAlign w:val="bottom"/>
          </w:tcPr>
          <w:p w14:paraId="39682C74" w14:textId="77777777" w:rsidR="00F62E6C" w:rsidRDefault="00F62E6C">
            <w:pPr>
              <w:rPr>
                <w:sz w:val="21"/>
                <w:szCs w:val="21"/>
              </w:rPr>
            </w:pPr>
          </w:p>
        </w:tc>
        <w:tc>
          <w:tcPr>
            <w:tcW w:w="180" w:type="dxa"/>
            <w:vAlign w:val="bottom"/>
          </w:tcPr>
          <w:p w14:paraId="6C7E4098"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4280FAFC" w14:textId="77777777" w:rsidR="00F62E6C" w:rsidRDefault="00F62E6C">
            <w:pPr>
              <w:rPr>
                <w:sz w:val="1"/>
                <w:szCs w:val="1"/>
              </w:rPr>
            </w:pPr>
          </w:p>
        </w:tc>
      </w:tr>
      <w:tr w:rsidR="00F62E6C" w14:paraId="5267A645" w14:textId="77777777">
        <w:trPr>
          <w:trHeight w:val="252"/>
        </w:trPr>
        <w:tc>
          <w:tcPr>
            <w:tcW w:w="940" w:type="dxa"/>
            <w:vAlign w:val="bottom"/>
          </w:tcPr>
          <w:p w14:paraId="738C52B0" w14:textId="77777777" w:rsidR="00F62E6C" w:rsidRDefault="00F62E6C">
            <w:pPr>
              <w:rPr>
                <w:sz w:val="21"/>
                <w:szCs w:val="21"/>
              </w:rPr>
            </w:pPr>
          </w:p>
        </w:tc>
        <w:tc>
          <w:tcPr>
            <w:tcW w:w="600" w:type="dxa"/>
            <w:vAlign w:val="bottom"/>
          </w:tcPr>
          <w:p w14:paraId="694D28F0" w14:textId="77777777" w:rsidR="00F62E6C" w:rsidRDefault="00F62E6C">
            <w:pPr>
              <w:rPr>
                <w:sz w:val="21"/>
                <w:szCs w:val="21"/>
              </w:rPr>
            </w:pPr>
          </w:p>
        </w:tc>
        <w:tc>
          <w:tcPr>
            <w:tcW w:w="780" w:type="dxa"/>
            <w:vAlign w:val="bottom"/>
          </w:tcPr>
          <w:p w14:paraId="50287AE5" w14:textId="77777777" w:rsidR="00F62E6C" w:rsidRDefault="00F62E6C">
            <w:pPr>
              <w:rPr>
                <w:sz w:val="21"/>
                <w:szCs w:val="21"/>
              </w:rPr>
            </w:pPr>
          </w:p>
        </w:tc>
        <w:tc>
          <w:tcPr>
            <w:tcW w:w="780" w:type="dxa"/>
            <w:vAlign w:val="bottom"/>
          </w:tcPr>
          <w:p w14:paraId="3BFF78C3" w14:textId="77777777" w:rsidR="00F62E6C" w:rsidRDefault="00F62E6C">
            <w:pPr>
              <w:rPr>
                <w:sz w:val="21"/>
                <w:szCs w:val="21"/>
              </w:rPr>
            </w:pPr>
          </w:p>
        </w:tc>
        <w:tc>
          <w:tcPr>
            <w:tcW w:w="1000" w:type="dxa"/>
            <w:vAlign w:val="bottom"/>
          </w:tcPr>
          <w:p w14:paraId="52C894F3" w14:textId="77777777" w:rsidR="00F62E6C" w:rsidRDefault="00F62E6C">
            <w:pPr>
              <w:rPr>
                <w:sz w:val="21"/>
                <w:szCs w:val="21"/>
              </w:rPr>
            </w:pPr>
          </w:p>
        </w:tc>
        <w:tc>
          <w:tcPr>
            <w:tcW w:w="180" w:type="dxa"/>
            <w:vAlign w:val="bottom"/>
          </w:tcPr>
          <w:p w14:paraId="74070C62"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4D731133" w14:textId="77777777" w:rsidR="00F62E6C" w:rsidRDefault="00F62E6C">
            <w:pPr>
              <w:rPr>
                <w:sz w:val="1"/>
                <w:szCs w:val="1"/>
              </w:rPr>
            </w:pPr>
          </w:p>
        </w:tc>
      </w:tr>
      <w:tr w:rsidR="00F62E6C" w14:paraId="05DCEA92" w14:textId="77777777">
        <w:trPr>
          <w:trHeight w:val="252"/>
        </w:trPr>
        <w:tc>
          <w:tcPr>
            <w:tcW w:w="940" w:type="dxa"/>
            <w:vAlign w:val="bottom"/>
          </w:tcPr>
          <w:p w14:paraId="6D628F9D" w14:textId="77777777" w:rsidR="00F62E6C" w:rsidRDefault="00F62E6C">
            <w:pPr>
              <w:rPr>
                <w:sz w:val="21"/>
                <w:szCs w:val="21"/>
              </w:rPr>
            </w:pPr>
          </w:p>
        </w:tc>
        <w:tc>
          <w:tcPr>
            <w:tcW w:w="600" w:type="dxa"/>
            <w:vAlign w:val="bottom"/>
          </w:tcPr>
          <w:p w14:paraId="792C5F1C" w14:textId="77777777" w:rsidR="00F62E6C" w:rsidRDefault="00F62E6C">
            <w:pPr>
              <w:rPr>
                <w:sz w:val="21"/>
                <w:szCs w:val="21"/>
              </w:rPr>
            </w:pPr>
          </w:p>
        </w:tc>
        <w:tc>
          <w:tcPr>
            <w:tcW w:w="780" w:type="dxa"/>
            <w:vAlign w:val="bottom"/>
          </w:tcPr>
          <w:p w14:paraId="3649B6B9" w14:textId="77777777" w:rsidR="00F62E6C" w:rsidRDefault="00F62E6C">
            <w:pPr>
              <w:rPr>
                <w:sz w:val="21"/>
                <w:szCs w:val="21"/>
              </w:rPr>
            </w:pPr>
          </w:p>
        </w:tc>
        <w:tc>
          <w:tcPr>
            <w:tcW w:w="780" w:type="dxa"/>
            <w:vAlign w:val="bottom"/>
          </w:tcPr>
          <w:p w14:paraId="44F3B34B" w14:textId="77777777" w:rsidR="00F62E6C" w:rsidRDefault="00F62E6C">
            <w:pPr>
              <w:rPr>
                <w:sz w:val="21"/>
                <w:szCs w:val="21"/>
              </w:rPr>
            </w:pPr>
          </w:p>
        </w:tc>
        <w:tc>
          <w:tcPr>
            <w:tcW w:w="1000" w:type="dxa"/>
            <w:vAlign w:val="bottom"/>
          </w:tcPr>
          <w:p w14:paraId="54322727" w14:textId="77777777" w:rsidR="00F62E6C" w:rsidRDefault="00F62E6C">
            <w:pPr>
              <w:rPr>
                <w:sz w:val="21"/>
                <w:szCs w:val="21"/>
              </w:rPr>
            </w:pPr>
          </w:p>
        </w:tc>
        <w:tc>
          <w:tcPr>
            <w:tcW w:w="180" w:type="dxa"/>
            <w:vAlign w:val="bottom"/>
          </w:tcPr>
          <w:p w14:paraId="2314D405"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711676EA" w14:textId="77777777" w:rsidR="00F62E6C" w:rsidRDefault="00F62E6C">
            <w:pPr>
              <w:rPr>
                <w:sz w:val="1"/>
                <w:szCs w:val="1"/>
              </w:rPr>
            </w:pPr>
          </w:p>
        </w:tc>
      </w:tr>
      <w:tr w:rsidR="00F62E6C" w14:paraId="2028CAD8" w14:textId="77777777">
        <w:trPr>
          <w:trHeight w:val="252"/>
        </w:trPr>
        <w:tc>
          <w:tcPr>
            <w:tcW w:w="940" w:type="dxa"/>
            <w:vAlign w:val="bottom"/>
          </w:tcPr>
          <w:p w14:paraId="071F8463" w14:textId="77777777" w:rsidR="00F62E6C" w:rsidRDefault="00F62E6C">
            <w:pPr>
              <w:rPr>
                <w:sz w:val="21"/>
                <w:szCs w:val="21"/>
              </w:rPr>
            </w:pPr>
          </w:p>
        </w:tc>
        <w:tc>
          <w:tcPr>
            <w:tcW w:w="600" w:type="dxa"/>
            <w:vAlign w:val="bottom"/>
          </w:tcPr>
          <w:p w14:paraId="5F2676EC" w14:textId="77777777" w:rsidR="00F62E6C" w:rsidRDefault="00F62E6C">
            <w:pPr>
              <w:rPr>
                <w:sz w:val="21"/>
                <w:szCs w:val="21"/>
              </w:rPr>
            </w:pPr>
          </w:p>
        </w:tc>
        <w:tc>
          <w:tcPr>
            <w:tcW w:w="780" w:type="dxa"/>
            <w:vAlign w:val="bottom"/>
          </w:tcPr>
          <w:p w14:paraId="61AD14F9" w14:textId="77777777" w:rsidR="00F62E6C" w:rsidRDefault="00F62E6C">
            <w:pPr>
              <w:rPr>
                <w:sz w:val="21"/>
                <w:szCs w:val="21"/>
              </w:rPr>
            </w:pPr>
          </w:p>
        </w:tc>
        <w:tc>
          <w:tcPr>
            <w:tcW w:w="780" w:type="dxa"/>
            <w:vAlign w:val="bottom"/>
          </w:tcPr>
          <w:p w14:paraId="480A7B1C" w14:textId="77777777" w:rsidR="00F62E6C" w:rsidRDefault="00F62E6C">
            <w:pPr>
              <w:rPr>
                <w:sz w:val="21"/>
                <w:szCs w:val="21"/>
              </w:rPr>
            </w:pPr>
          </w:p>
        </w:tc>
        <w:tc>
          <w:tcPr>
            <w:tcW w:w="1000" w:type="dxa"/>
            <w:vAlign w:val="bottom"/>
          </w:tcPr>
          <w:p w14:paraId="5521B52A" w14:textId="77777777" w:rsidR="00F62E6C" w:rsidRDefault="00F62E6C">
            <w:pPr>
              <w:rPr>
                <w:sz w:val="21"/>
                <w:szCs w:val="21"/>
              </w:rPr>
            </w:pPr>
          </w:p>
        </w:tc>
        <w:tc>
          <w:tcPr>
            <w:tcW w:w="180" w:type="dxa"/>
            <w:vAlign w:val="bottom"/>
          </w:tcPr>
          <w:p w14:paraId="092FFDDA"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112A55C3" w14:textId="77777777" w:rsidR="00F62E6C" w:rsidRDefault="00F62E6C">
            <w:pPr>
              <w:rPr>
                <w:sz w:val="1"/>
                <w:szCs w:val="1"/>
              </w:rPr>
            </w:pPr>
          </w:p>
        </w:tc>
      </w:tr>
      <w:tr w:rsidR="00F62E6C" w14:paraId="27B83D72" w14:textId="77777777">
        <w:trPr>
          <w:trHeight w:val="252"/>
        </w:trPr>
        <w:tc>
          <w:tcPr>
            <w:tcW w:w="940" w:type="dxa"/>
            <w:vMerge w:val="restart"/>
            <w:vAlign w:val="bottom"/>
          </w:tcPr>
          <w:p w14:paraId="57FA925D" w14:textId="77777777" w:rsidR="00F62E6C" w:rsidRDefault="008F537A">
            <w:pPr>
              <w:ind w:left="220"/>
              <w:rPr>
                <w:sz w:val="20"/>
                <w:szCs w:val="20"/>
              </w:rPr>
            </w:pPr>
            <w:r>
              <w:rPr>
                <w:rFonts w:ascii="Arial" w:eastAsia="Arial" w:hAnsi="Arial" w:cs="Arial"/>
                <w:sz w:val="12"/>
                <w:szCs w:val="12"/>
              </w:rPr>
              <w:t>Year 1</w:t>
            </w:r>
          </w:p>
        </w:tc>
        <w:tc>
          <w:tcPr>
            <w:tcW w:w="600" w:type="dxa"/>
            <w:vMerge w:val="restart"/>
            <w:vAlign w:val="bottom"/>
          </w:tcPr>
          <w:p w14:paraId="42CDE814" w14:textId="77777777" w:rsidR="00F62E6C" w:rsidRDefault="008F537A">
            <w:pPr>
              <w:ind w:left="60"/>
              <w:rPr>
                <w:sz w:val="20"/>
                <w:szCs w:val="20"/>
              </w:rPr>
            </w:pPr>
            <w:r>
              <w:rPr>
                <w:rFonts w:ascii="Arial" w:eastAsia="Arial" w:hAnsi="Arial" w:cs="Arial"/>
                <w:sz w:val="12"/>
                <w:szCs w:val="12"/>
              </w:rPr>
              <w:t>Year 2</w:t>
            </w:r>
          </w:p>
        </w:tc>
        <w:tc>
          <w:tcPr>
            <w:tcW w:w="780" w:type="dxa"/>
            <w:vMerge w:val="restart"/>
            <w:vAlign w:val="bottom"/>
          </w:tcPr>
          <w:p w14:paraId="704D2F7D" w14:textId="77777777" w:rsidR="00F62E6C" w:rsidRDefault="008F537A">
            <w:pPr>
              <w:ind w:left="240"/>
              <w:rPr>
                <w:sz w:val="20"/>
                <w:szCs w:val="20"/>
              </w:rPr>
            </w:pPr>
            <w:r>
              <w:rPr>
                <w:rFonts w:ascii="Arial" w:eastAsia="Arial" w:hAnsi="Arial" w:cs="Arial"/>
                <w:sz w:val="12"/>
                <w:szCs w:val="12"/>
              </w:rPr>
              <w:t>Year 3</w:t>
            </w:r>
          </w:p>
        </w:tc>
        <w:tc>
          <w:tcPr>
            <w:tcW w:w="780" w:type="dxa"/>
            <w:vMerge w:val="restart"/>
            <w:vAlign w:val="bottom"/>
          </w:tcPr>
          <w:p w14:paraId="5C23C1A6" w14:textId="77777777" w:rsidR="00F62E6C" w:rsidRDefault="008F537A">
            <w:pPr>
              <w:ind w:left="240"/>
              <w:rPr>
                <w:sz w:val="20"/>
                <w:szCs w:val="20"/>
              </w:rPr>
            </w:pPr>
            <w:r>
              <w:rPr>
                <w:rFonts w:ascii="Arial" w:eastAsia="Arial" w:hAnsi="Arial" w:cs="Arial"/>
                <w:sz w:val="12"/>
                <w:szCs w:val="12"/>
              </w:rPr>
              <w:t>Year 4</w:t>
            </w:r>
          </w:p>
        </w:tc>
        <w:tc>
          <w:tcPr>
            <w:tcW w:w="1000" w:type="dxa"/>
            <w:vMerge w:val="restart"/>
            <w:vAlign w:val="bottom"/>
          </w:tcPr>
          <w:p w14:paraId="62C8E53A" w14:textId="77777777" w:rsidR="00F62E6C" w:rsidRDefault="008F537A">
            <w:pPr>
              <w:ind w:left="240"/>
              <w:rPr>
                <w:sz w:val="20"/>
                <w:szCs w:val="20"/>
              </w:rPr>
            </w:pPr>
            <w:r>
              <w:rPr>
                <w:rFonts w:ascii="Arial" w:eastAsia="Arial" w:hAnsi="Arial" w:cs="Arial"/>
                <w:sz w:val="12"/>
                <w:szCs w:val="12"/>
              </w:rPr>
              <w:t>Year 5</w:t>
            </w:r>
          </w:p>
        </w:tc>
        <w:tc>
          <w:tcPr>
            <w:tcW w:w="180" w:type="dxa"/>
            <w:vAlign w:val="bottom"/>
          </w:tcPr>
          <w:p w14:paraId="500EDFCD"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65AC8D5E" w14:textId="77777777" w:rsidR="00F62E6C" w:rsidRDefault="00F62E6C">
            <w:pPr>
              <w:rPr>
                <w:sz w:val="1"/>
                <w:szCs w:val="1"/>
              </w:rPr>
            </w:pPr>
          </w:p>
        </w:tc>
      </w:tr>
      <w:tr w:rsidR="00F62E6C" w14:paraId="29781259" w14:textId="77777777">
        <w:trPr>
          <w:trHeight w:val="123"/>
        </w:trPr>
        <w:tc>
          <w:tcPr>
            <w:tcW w:w="940" w:type="dxa"/>
            <w:vMerge/>
            <w:vAlign w:val="bottom"/>
          </w:tcPr>
          <w:p w14:paraId="621A0046" w14:textId="77777777" w:rsidR="00F62E6C" w:rsidRDefault="00F62E6C">
            <w:pPr>
              <w:rPr>
                <w:sz w:val="10"/>
                <w:szCs w:val="10"/>
              </w:rPr>
            </w:pPr>
          </w:p>
        </w:tc>
        <w:tc>
          <w:tcPr>
            <w:tcW w:w="600" w:type="dxa"/>
            <w:vMerge/>
            <w:vAlign w:val="bottom"/>
          </w:tcPr>
          <w:p w14:paraId="1A8970AC" w14:textId="77777777" w:rsidR="00F62E6C" w:rsidRDefault="00F62E6C">
            <w:pPr>
              <w:rPr>
                <w:sz w:val="10"/>
                <w:szCs w:val="10"/>
              </w:rPr>
            </w:pPr>
          </w:p>
        </w:tc>
        <w:tc>
          <w:tcPr>
            <w:tcW w:w="780" w:type="dxa"/>
            <w:vMerge/>
            <w:vAlign w:val="bottom"/>
          </w:tcPr>
          <w:p w14:paraId="25B437E6" w14:textId="77777777" w:rsidR="00F62E6C" w:rsidRDefault="00F62E6C">
            <w:pPr>
              <w:rPr>
                <w:sz w:val="10"/>
                <w:szCs w:val="10"/>
              </w:rPr>
            </w:pPr>
          </w:p>
        </w:tc>
        <w:tc>
          <w:tcPr>
            <w:tcW w:w="780" w:type="dxa"/>
            <w:vMerge/>
            <w:vAlign w:val="bottom"/>
          </w:tcPr>
          <w:p w14:paraId="0DD13BFD" w14:textId="77777777" w:rsidR="00F62E6C" w:rsidRDefault="00F62E6C">
            <w:pPr>
              <w:rPr>
                <w:sz w:val="10"/>
                <w:szCs w:val="10"/>
              </w:rPr>
            </w:pPr>
          </w:p>
        </w:tc>
        <w:tc>
          <w:tcPr>
            <w:tcW w:w="1000" w:type="dxa"/>
            <w:vMerge/>
            <w:vAlign w:val="bottom"/>
          </w:tcPr>
          <w:p w14:paraId="2EF70CB0" w14:textId="77777777" w:rsidR="00F62E6C" w:rsidRDefault="00F62E6C">
            <w:pPr>
              <w:rPr>
                <w:sz w:val="10"/>
                <w:szCs w:val="10"/>
              </w:rPr>
            </w:pPr>
          </w:p>
        </w:tc>
        <w:tc>
          <w:tcPr>
            <w:tcW w:w="180" w:type="dxa"/>
            <w:vAlign w:val="bottom"/>
          </w:tcPr>
          <w:p w14:paraId="56AE831E" w14:textId="77777777" w:rsidR="00F62E6C" w:rsidRDefault="00F62E6C">
            <w:pPr>
              <w:rPr>
                <w:sz w:val="10"/>
                <w:szCs w:val="10"/>
              </w:rPr>
            </w:pPr>
          </w:p>
        </w:tc>
        <w:tc>
          <w:tcPr>
            <w:tcW w:w="0" w:type="dxa"/>
            <w:vAlign w:val="bottom"/>
          </w:tcPr>
          <w:p w14:paraId="7FE9052A" w14:textId="77777777" w:rsidR="00F62E6C" w:rsidRDefault="00F62E6C">
            <w:pPr>
              <w:rPr>
                <w:sz w:val="1"/>
                <w:szCs w:val="1"/>
              </w:rPr>
            </w:pPr>
          </w:p>
        </w:tc>
      </w:tr>
    </w:tbl>
    <w:p w14:paraId="7E649DFF" w14:textId="77777777" w:rsidR="00F62E6C" w:rsidRDefault="00F62E6C">
      <w:pPr>
        <w:spacing w:line="225" w:lineRule="exact"/>
        <w:rPr>
          <w:sz w:val="20"/>
          <w:szCs w:val="20"/>
        </w:rPr>
      </w:pPr>
    </w:p>
    <w:p w14:paraId="750E2C48" w14:textId="77777777" w:rsidR="00F62E6C" w:rsidRDefault="008F537A">
      <w:pPr>
        <w:rPr>
          <w:sz w:val="20"/>
          <w:szCs w:val="20"/>
        </w:rPr>
      </w:pPr>
      <w:r>
        <w:rPr>
          <w:rFonts w:ascii="Arial" w:eastAsia="Arial" w:hAnsi="Arial" w:cs="Arial"/>
          <w:sz w:val="11"/>
          <w:szCs w:val="11"/>
        </w:rPr>
        <w:t>Sources: Participating banks’ STDF data submissions and Bank calculations.</w:t>
      </w:r>
    </w:p>
    <w:p w14:paraId="3BC5AEAF" w14:textId="77777777" w:rsidR="00F62E6C" w:rsidRDefault="00F62E6C">
      <w:pPr>
        <w:spacing w:line="304" w:lineRule="exact"/>
        <w:rPr>
          <w:sz w:val="20"/>
          <w:szCs w:val="20"/>
        </w:rPr>
      </w:pPr>
    </w:p>
    <w:p w14:paraId="29CB320A" w14:textId="77777777" w:rsidR="00F62E6C" w:rsidRDefault="008F537A">
      <w:pPr>
        <w:spacing w:line="336" w:lineRule="auto"/>
        <w:ind w:right="60"/>
        <w:rPr>
          <w:sz w:val="20"/>
          <w:szCs w:val="20"/>
        </w:rPr>
      </w:pPr>
      <w:r>
        <w:rPr>
          <w:rFonts w:ascii="Arial" w:eastAsia="Arial" w:hAnsi="Arial" w:cs="Arial"/>
          <w:sz w:val="17"/>
          <w:szCs w:val="17"/>
        </w:rPr>
        <w:t xml:space="preserve">The FPC continues to judge that the appropriate level of Tier 1 capital requirement for the UK banking system in a standard risk environment is around 14% of </w:t>
      </w:r>
      <w:r>
        <w:rPr>
          <w:rFonts w:ascii="Arial" w:eastAsia="Arial" w:hAnsi="Arial" w:cs="Arial"/>
          <w:sz w:val="17"/>
          <w:szCs w:val="17"/>
        </w:rPr>
        <w:t>risk-weighted assets, based on existing measures of risk weights (see The UK bank capital</w:t>
      </w:r>
    </w:p>
    <w:p w14:paraId="734B6187" w14:textId="77777777" w:rsidR="00F62E6C" w:rsidRDefault="008F537A">
      <w:pPr>
        <w:spacing w:line="20" w:lineRule="exact"/>
        <w:rPr>
          <w:sz w:val="20"/>
          <w:szCs w:val="20"/>
        </w:rPr>
      </w:pPr>
      <w:r>
        <w:rPr>
          <w:sz w:val="20"/>
          <w:szCs w:val="20"/>
        </w:rPr>
        <w:br w:type="column"/>
      </w:r>
    </w:p>
    <w:p w14:paraId="2DE96537" w14:textId="77777777" w:rsidR="00F62E6C" w:rsidRDefault="00F62E6C">
      <w:pPr>
        <w:spacing w:line="200" w:lineRule="exact"/>
        <w:rPr>
          <w:sz w:val="20"/>
          <w:szCs w:val="20"/>
        </w:rPr>
      </w:pPr>
    </w:p>
    <w:p w14:paraId="6DDCBB7B" w14:textId="77777777" w:rsidR="00F62E6C" w:rsidRDefault="00F62E6C">
      <w:pPr>
        <w:spacing w:line="200" w:lineRule="exact"/>
        <w:rPr>
          <w:sz w:val="20"/>
          <w:szCs w:val="20"/>
        </w:rPr>
      </w:pPr>
    </w:p>
    <w:p w14:paraId="481148FB" w14:textId="77777777" w:rsidR="00F62E6C" w:rsidRDefault="00F62E6C">
      <w:pPr>
        <w:spacing w:line="200" w:lineRule="exact"/>
        <w:rPr>
          <w:sz w:val="20"/>
          <w:szCs w:val="20"/>
        </w:rPr>
      </w:pPr>
    </w:p>
    <w:p w14:paraId="5A29A338" w14:textId="77777777" w:rsidR="00F62E6C" w:rsidRDefault="00F62E6C">
      <w:pPr>
        <w:spacing w:line="362" w:lineRule="exact"/>
        <w:rPr>
          <w:sz w:val="20"/>
          <w:szCs w:val="20"/>
        </w:rPr>
      </w:pPr>
    </w:p>
    <w:p w14:paraId="0A67739D" w14:textId="77777777" w:rsidR="00F62E6C" w:rsidRDefault="008F537A">
      <w:pPr>
        <w:spacing w:line="313" w:lineRule="auto"/>
        <w:ind w:right="200"/>
        <w:rPr>
          <w:sz w:val="20"/>
          <w:szCs w:val="20"/>
        </w:rPr>
      </w:pPr>
      <w:r>
        <w:rPr>
          <w:rFonts w:ascii="Arial" w:eastAsia="Arial" w:hAnsi="Arial" w:cs="Arial"/>
          <w:sz w:val="18"/>
          <w:szCs w:val="18"/>
        </w:rPr>
        <w:t>framework chapter). This is calibrated so that banks could absorb cumulative losses during a severe stress and continue to provide essential services to the real economy. This judgement is invariant to accounting standards.</w:t>
      </w:r>
    </w:p>
    <w:p w14:paraId="3DCB0076" w14:textId="77777777" w:rsidR="00F62E6C" w:rsidRDefault="00F62E6C">
      <w:pPr>
        <w:spacing w:line="220" w:lineRule="exact"/>
        <w:rPr>
          <w:sz w:val="20"/>
          <w:szCs w:val="20"/>
        </w:rPr>
      </w:pPr>
    </w:p>
    <w:p w14:paraId="2FDD9213" w14:textId="77777777" w:rsidR="00F62E6C" w:rsidRDefault="008F537A">
      <w:pPr>
        <w:spacing w:line="308" w:lineRule="auto"/>
        <w:rPr>
          <w:sz w:val="20"/>
          <w:szCs w:val="20"/>
        </w:rPr>
      </w:pPr>
      <w:r>
        <w:rPr>
          <w:rFonts w:ascii="Arial" w:eastAsia="Arial" w:hAnsi="Arial" w:cs="Arial"/>
          <w:sz w:val="18"/>
          <w:szCs w:val="18"/>
        </w:rPr>
        <w:t xml:space="preserve">The Bank has therefore taken action to avoid an unwarranted </w:t>
      </w:r>
      <w:r>
        <w:rPr>
          <w:rFonts w:ascii="Arial" w:eastAsia="Arial" w:hAnsi="Arial" w:cs="Arial"/>
          <w:i/>
          <w:iCs/>
          <w:sz w:val="18"/>
          <w:szCs w:val="18"/>
        </w:rPr>
        <w:t>de facto</w:t>
      </w:r>
      <w:r>
        <w:rPr>
          <w:rFonts w:ascii="Arial" w:eastAsia="Arial" w:hAnsi="Arial" w:cs="Arial"/>
          <w:sz w:val="18"/>
          <w:szCs w:val="18"/>
        </w:rPr>
        <w:t xml:space="preserve"> increase in capital requirements that could result from</w:t>
      </w:r>
      <w:r>
        <w:rPr>
          <w:rFonts w:ascii="Arial" w:eastAsia="Arial" w:hAnsi="Arial" w:cs="Arial"/>
          <w:i/>
          <w:iCs/>
          <w:sz w:val="18"/>
          <w:szCs w:val="18"/>
        </w:rPr>
        <w:t xml:space="preserve"> </w:t>
      </w:r>
      <w:r>
        <w:rPr>
          <w:rFonts w:ascii="Arial" w:eastAsia="Arial" w:hAnsi="Arial" w:cs="Arial"/>
          <w:sz w:val="18"/>
          <w:szCs w:val="18"/>
        </w:rPr>
        <w:t>the interaction of IFRS 9 and the annual stress test. The Bank adjusted participating banks’ stress-test hurdle rates in the 2018 and 2019 ACS to recognise the additional resilience provided by the earlier provisions taken under IFRS 9.</w:t>
      </w:r>
    </w:p>
    <w:p w14:paraId="6239A942" w14:textId="77777777" w:rsidR="00F62E6C" w:rsidRDefault="00F62E6C">
      <w:pPr>
        <w:spacing w:line="226" w:lineRule="exact"/>
        <w:rPr>
          <w:sz w:val="20"/>
          <w:szCs w:val="20"/>
        </w:rPr>
      </w:pPr>
    </w:p>
    <w:p w14:paraId="591F3852" w14:textId="77777777" w:rsidR="00F62E6C" w:rsidRDefault="008F537A">
      <w:pPr>
        <w:spacing w:line="308" w:lineRule="auto"/>
        <w:ind w:right="40"/>
        <w:rPr>
          <w:sz w:val="20"/>
          <w:szCs w:val="20"/>
        </w:rPr>
      </w:pPr>
      <w:r>
        <w:rPr>
          <w:rFonts w:ascii="Arial" w:eastAsia="Arial" w:hAnsi="Arial" w:cs="Arial"/>
          <w:sz w:val="18"/>
          <w:szCs w:val="18"/>
        </w:rPr>
        <w:t>However, as set out in the 2018 stress-test results publication, the Bank has been considering options for a more enduring treatment for IFRS 9 in the capital framework. This box sets out an update of the FPC’s and PRC’s thinking on the interaction of IFRS 9 and the capital framework and seeks views on possible enduring treatments.</w:t>
      </w:r>
    </w:p>
    <w:p w14:paraId="1DC0787C" w14:textId="77777777" w:rsidR="00F62E6C" w:rsidRDefault="00F62E6C">
      <w:pPr>
        <w:spacing w:line="226" w:lineRule="exact"/>
        <w:rPr>
          <w:sz w:val="20"/>
          <w:szCs w:val="20"/>
        </w:rPr>
      </w:pPr>
    </w:p>
    <w:p w14:paraId="7BDAE697" w14:textId="77777777" w:rsidR="00F62E6C" w:rsidRDefault="008F537A">
      <w:pPr>
        <w:spacing w:line="304" w:lineRule="auto"/>
        <w:ind w:right="20"/>
        <w:rPr>
          <w:sz w:val="20"/>
          <w:szCs w:val="20"/>
        </w:rPr>
      </w:pPr>
      <w:r>
        <w:rPr>
          <w:rFonts w:ascii="Arial" w:eastAsia="Arial" w:hAnsi="Arial" w:cs="Arial"/>
          <w:i/>
          <w:iCs/>
          <w:color w:val="99168F"/>
          <w:sz w:val="18"/>
          <w:szCs w:val="18"/>
        </w:rPr>
        <w:t xml:space="preserve">The Bank has considered options for recognising the additional loss absorbency that results from provisions under IFRS 9… </w:t>
      </w:r>
      <w:r>
        <w:rPr>
          <w:rFonts w:ascii="Arial" w:eastAsia="Arial" w:hAnsi="Arial" w:cs="Arial"/>
          <w:color w:val="000000"/>
          <w:sz w:val="18"/>
          <w:szCs w:val="18"/>
        </w:rPr>
        <w:t xml:space="preserve">The change in accounting standard from IAS 39 to IFRS 9 has changed the amount of expected credit losses that are reflected in banks’ </w:t>
      </w:r>
      <w:r>
        <w:rPr>
          <w:rFonts w:ascii="Arial" w:eastAsia="Arial" w:hAnsi="Arial" w:cs="Arial"/>
          <w:color w:val="000000"/>
          <w:sz w:val="18"/>
          <w:szCs w:val="18"/>
        </w:rPr>
        <w:t>provisions and capital. Under IAS 39, banks made provisions — and depleted capital — as defaults occurred in a stress. After a bank had eroded its capital buffers, it might still expect substantial additional losses that had not yet been recognised on its balance sheet. A bank’s remaining loss absorbency at the point of resolution, which would be available to deal with those losses, would equal its MREL, which consists of regulatory minimum capital requirements and any additional recapitalisation element to</w:t>
      </w:r>
      <w:r>
        <w:rPr>
          <w:rFonts w:ascii="Arial" w:eastAsia="Arial" w:hAnsi="Arial" w:cs="Arial"/>
          <w:color w:val="000000"/>
          <w:sz w:val="18"/>
          <w:szCs w:val="18"/>
        </w:rPr>
        <w:t xml:space="preserve"> be used in resolution (see The UK bank capital framework chapter and Chart B).</w:t>
      </w:r>
    </w:p>
    <w:p w14:paraId="17CD1BE1" w14:textId="77777777" w:rsidR="00F62E6C" w:rsidRDefault="00F62E6C">
      <w:pPr>
        <w:spacing w:line="363" w:lineRule="exact"/>
        <w:rPr>
          <w:sz w:val="20"/>
          <w:szCs w:val="20"/>
        </w:rPr>
      </w:pPr>
    </w:p>
    <w:p w14:paraId="32B3454E" w14:textId="77777777" w:rsidR="00F62E6C" w:rsidRDefault="008F537A">
      <w:pPr>
        <w:spacing w:line="250" w:lineRule="auto"/>
        <w:ind w:right="320"/>
        <w:rPr>
          <w:sz w:val="20"/>
          <w:szCs w:val="20"/>
        </w:rPr>
      </w:pPr>
      <w:r>
        <w:rPr>
          <w:rFonts w:ascii="Arial" w:eastAsia="Arial" w:hAnsi="Arial" w:cs="Arial"/>
          <w:b/>
          <w:bCs/>
          <w:color w:val="99168F"/>
          <w:sz w:val="19"/>
          <w:szCs w:val="19"/>
        </w:rPr>
        <w:t>Chart B</w:t>
      </w:r>
      <w:r>
        <w:rPr>
          <w:rFonts w:ascii="Arial" w:eastAsia="Arial" w:hAnsi="Arial" w:cs="Arial"/>
          <w:color w:val="000000"/>
          <w:sz w:val="19"/>
          <w:szCs w:val="19"/>
        </w:rPr>
        <w:t xml:space="preserve"> Stylised buffers and regulatory loss absorbency under IAS 39</w:t>
      </w:r>
      <w:r>
        <w:rPr>
          <w:rFonts w:ascii="Arial" w:eastAsia="Arial" w:hAnsi="Arial" w:cs="Arial"/>
          <w:color w:val="000000"/>
          <w:sz w:val="12"/>
          <w:szCs w:val="12"/>
        </w:rPr>
        <w:t>(a)</w:t>
      </w:r>
    </w:p>
    <w:p w14:paraId="22768E84" w14:textId="77777777" w:rsidR="00F62E6C" w:rsidRDefault="00F62E6C">
      <w:pPr>
        <w:spacing w:line="95" w:lineRule="exact"/>
        <w:rPr>
          <w:sz w:val="20"/>
          <w:szCs w:val="20"/>
        </w:rPr>
      </w:pPr>
    </w:p>
    <w:p w14:paraId="394614E0" w14:textId="77777777" w:rsidR="00F62E6C" w:rsidRDefault="008F537A">
      <w:pPr>
        <w:rPr>
          <w:sz w:val="20"/>
          <w:szCs w:val="20"/>
        </w:rPr>
      </w:pPr>
      <w:r>
        <w:rPr>
          <w:noProof/>
          <w:sz w:val="1"/>
          <w:szCs w:val="1"/>
        </w:rPr>
        <w:drawing>
          <wp:inline distT="0" distB="0" distL="0" distR="0" wp14:anchorId="46139FD6" wp14:editId="79E7B4DF">
            <wp:extent cx="90170" cy="9017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7"/>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Buffers</w:t>
      </w:r>
    </w:p>
    <w:p w14:paraId="509BB4AF" w14:textId="77777777" w:rsidR="00F62E6C" w:rsidRDefault="00F62E6C">
      <w:pPr>
        <w:spacing w:line="16" w:lineRule="exact"/>
        <w:rPr>
          <w:sz w:val="20"/>
          <w:szCs w:val="20"/>
        </w:rPr>
      </w:pPr>
    </w:p>
    <w:p w14:paraId="006F7937" w14:textId="77777777" w:rsidR="00F62E6C" w:rsidRDefault="008F537A">
      <w:pPr>
        <w:rPr>
          <w:sz w:val="20"/>
          <w:szCs w:val="20"/>
        </w:rPr>
      </w:pPr>
      <w:r>
        <w:rPr>
          <w:noProof/>
          <w:sz w:val="1"/>
          <w:szCs w:val="1"/>
        </w:rPr>
        <w:drawing>
          <wp:inline distT="0" distB="0" distL="0" distR="0" wp14:anchorId="4912D0F0" wp14:editId="71E65FD3">
            <wp:extent cx="90170" cy="901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6"/>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Regulatory loss absorbency available in resolution</w:t>
      </w:r>
      <w:r>
        <w:rPr>
          <w:rFonts w:ascii="Arial" w:eastAsia="Arial" w:hAnsi="Arial" w:cs="Arial"/>
          <w:vertAlign w:val="superscript"/>
        </w:rPr>
        <w:t>(b)</w:t>
      </w:r>
    </w:p>
    <w:p w14:paraId="4F89EC13" w14:textId="77777777" w:rsidR="00F62E6C" w:rsidRDefault="00F62E6C">
      <w:pPr>
        <w:spacing w:line="200" w:lineRule="exact"/>
        <w:rPr>
          <w:sz w:val="20"/>
          <w:szCs w:val="20"/>
        </w:rPr>
      </w:pPr>
    </w:p>
    <w:p w14:paraId="79327E79" w14:textId="77777777" w:rsidR="00F62E6C" w:rsidRDefault="00F62E6C">
      <w:pPr>
        <w:spacing w:line="200" w:lineRule="exact"/>
        <w:rPr>
          <w:sz w:val="20"/>
          <w:szCs w:val="20"/>
        </w:rPr>
      </w:pPr>
    </w:p>
    <w:p w14:paraId="212AF101" w14:textId="77777777" w:rsidR="00F62E6C" w:rsidRDefault="00F62E6C">
      <w:pPr>
        <w:spacing w:line="200" w:lineRule="exact"/>
        <w:rPr>
          <w:sz w:val="20"/>
          <w:szCs w:val="20"/>
        </w:rPr>
      </w:pPr>
    </w:p>
    <w:p w14:paraId="076C6F62" w14:textId="77777777" w:rsidR="00F62E6C" w:rsidRDefault="00F62E6C">
      <w:pPr>
        <w:spacing w:line="200" w:lineRule="exact"/>
        <w:rPr>
          <w:sz w:val="20"/>
          <w:szCs w:val="20"/>
        </w:rPr>
      </w:pPr>
    </w:p>
    <w:p w14:paraId="65F9C908" w14:textId="77777777" w:rsidR="00F62E6C" w:rsidRDefault="00F62E6C">
      <w:pPr>
        <w:spacing w:line="200" w:lineRule="exact"/>
        <w:rPr>
          <w:sz w:val="20"/>
          <w:szCs w:val="20"/>
        </w:rPr>
      </w:pPr>
    </w:p>
    <w:p w14:paraId="3AA22E38" w14:textId="77777777" w:rsidR="00F62E6C" w:rsidRDefault="00F62E6C">
      <w:pPr>
        <w:spacing w:line="200" w:lineRule="exact"/>
        <w:rPr>
          <w:sz w:val="20"/>
          <w:szCs w:val="20"/>
        </w:rPr>
      </w:pPr>
    </w:p>
    <w:p w14:paraId="7AD3ECE9" w14:textId="77777777" w:rsidR="00F62E6C" w:rsidRDefault="00F62E6C">
      <w:pPr>
        <w:spacing w:line="200" w:lineRule="exact"/>
        <w:rPr>
          <w:sz w:val="20"/>
          <w:szCs w:val="20"/>
        </w:rPr>
      </w:pPr>
    </w:p>
    <w:p w14:paraId="2F34AD4B" w14:textId="77777777" w:rsidR="00F62E6C" w:rsidRDefault="00F62E6C">
      <w:pPr>
        <w:spacing w:line="200" w:lineRule="exact"/>
        <w:rPr>
          <w:sz w:val="20"/>
          <w:szCs w:val="20"/>
        </w:rPr>
      </w:pPr>
    </w:p>
    <w:p w14:paraId="12E8D976" w14:textId="77777777" w:rsidR="00F62E6C" w:rsidRDefault="00F62E6C">
      <w:pPr>
        <w:spacing w:line="200" w:lineRule="exact"/>
        <w:rPr>
          <w:sz w:val="20"/>
          <w:szCs w:val="20"/>
        </w:rPr>
      </w:pPr>
    </w:p>
    <w:p w14:paraId="09EB34B9" w14:textId="77777777" w:rsidR="00F62E6C" w:rsidRDefault="00F62E6C">
      <w:pPr>
        <w:spacing w:line="200" w:lineRule="exact"/>
        <w:rPr>
          <w:sz w:val="20"/>
          <w:szCs w:val="20"/>
        </w:rPr>
      </w:pPr>
    </w:p>
    <w:p w14:paraId="1F52612B" w14:textId="77777777" w:rsidR="00F62E6C" w:rsidRDefault="00F62E6C">
      <w:pPr>
        <w:spacing w:line="372" w:lineRule="exact"/>
        <w:rPr>
          <w:sz w:val="20"/>
          <w:szCs w:val="20"/>
        </w:rPr>
      </w:pPr>
    </w:p>
    <w:p w14:paraId="36667ECC" w14:textId="77777777" w:rsidR="00F62E6C" w:rsidRDefault="008F537A">
      <w:pPr>
        <w:tabs>
          <w:tab w:val="left" w:pos="2380"/>
        </w:tabs>
        <w:ind w:left="520"/>
        <w:rPr>
          <w:sz w:val="20"/>
          <w:szCs w:val="20"/>
        </w:rPr>
      </w:pPr>
      <w:r>
        <w:rPr>
          <w:rFonts w:ascii="Arial" w:eastAsia="Arial" w:hAnsi="Arial" w:cs="Arial"/>
          <w:sz w:val="12"/>
          <w:szCs w:val="12"/>
        </w:rPr>
        <w:t>IAS 39 in normal times</w:t>
      </w:r>
      <w:r>
        <w:rPr>
          <w:sz w:val="20"/>
          <w:szCs w:val="20"/>
        </w:rPr>
        <w:tab/>
      </w:r>
      <w:r>
        <w:rPr>
          <w:rFonts w:ascii="Arial" w:eastAsia="Arial" w:hAnsi="Arial" w:cs="Arial"/>
          <w:sz w:val="11"/>
          <w:szCs w:val="11"/>
        </w:rPr>
        <w:t>IAS 39 at the point of resolution</w:t>
      </w:r>
    </w:p>
    <w:p w14:paraId="151B193A" w14:textId="77777777" w:rsidR="00F62E6C" w:rsidRDefault="00F62E6C">
      <w:pPr>
        <w:spacing w:line="130" w:lineRule="exact"/>
        <w:rPr>
          <w:sz w:val="20"/>
          <w:szCs w:val="20"/>
        </w:rPr>
      </w:pPr>
    </w:p>
    <w:p w14:paraId="4BA373A0" w14:textId="77777777" w:rsidR="00F62E6C" w:rsidRDefault="008F537A">
      <w:pPr>
        <w:rPr>
          <w:sz w:val="20"/>
          <w:szCs w:val="20"/>
        </w:rPr>
      </w:pPr>
      <w:r>
        <w:rPr>
          <w:rFonts w:ascii="Arial" w:eastAsia="Arial" w:hAnsi="Arial" w:cs="Arial"/>
          <w:sz w:val="11"/>
          <w:szCs w:val="11"/>
        </w:rPr>
        <w:t>Source: Bank of England.</w:t>
      </w:r>
    </w:p>
    <w:p w14:paraId="5897ABBF" w14:textId="77777777" w:rsidR="00F62E6C" w:rsidRDefault="00F62E6C">
      <w:pPr>
        <w:spacing w:line="134" w:lineRule="exact"/>
        <w:rPr>
          <w:sz w:val="20"/>
          <w:szCs w:val="20"/>
        </w:rPr>
      </w:pPr>
    </w:p>
    <w:p w14:paraId="4DA4AA6F" w14:textId="77777777" w:rsidR="00F62E6C" w:rsidRDefault="008F537A">
      <w:pPr>
        <w:numPr>
          <w:ilvl w:val="0"/>
          <w:numId w:val="86"/>
        </w:numPr>
        <w:tabs>
          <w:tab w:val="left" w:pos="180"/>
        </w:tabs>
        <w:spacing w:line="301" w:lineRule="auto"/>
        <w:ind w:left="180" w:right="720" w:hanging="177"/>
        <w:rPr>
          <w:rFonts w:ascii="Arial" w:eastAsia="Arial" w:hAnsi="Arial" w:cs="Arial"/>
          <w:sz w:val="9"/>
          <w:szCs w:val="9"/>
        </w:rPr>
      </w:pPr>
      <w:r>
        <w:rPr>
          <w:rFonts w:ascii="Arial" w:eastAsia="Arial" w:hAnsi="Arial" w:cs="Arial"/>
          <w:sz w:val="9"/>
          <w:szCs w:val="9"/>
        </w:rPr>
        <w:t>For simplicity, this diagram assumes that the point of resolution occurs when minimum requirements are breached, and that buffers are exhausted solely by raising credit provisions.</w:t>
      </w:r>
    </w:p>
    <w:p w14:paraId="412B3B51" w14:textId="77777777" w:rsidR="00F62E6C" w:rsidRDefault="008F537A">
      <w:pPr>
        <w:numPr>
          <w:ilvl w:val="0"/>
          <w:numId w:val="86"/>
        </w:numPr>
        <w:tabs>
          <w:tab w:val="left" w:pos="180"/>
        </w:tabs>
        <w:spacing w:line="308" w:lineRule="auto"/>
        <w:ind w:left="180" w:right="860" w:hanging="177"/>
        <w:rPr>
          <w:rFonts w:ascii="Arial" w:eastAsia="Arial" w:hAnsi="Arial" w:cs="Arial"/>
          <w:sz w:val="10"/>
          <w:szCs w:val="10"/>
        </w:rPr>
      </w:pPr>
      <w:r>
        <w:rPr>
          <w:rFonts w:ascii="Arial" w:eastAsia="Arial" w:hAnsi="Arial" w:cs="Arial"/>
          <w:sz w:val="10"/>
          <w:szCs w:val="10"/>
        </w:rPr>
        <w:t>Regulatory loss absorbency available in resolution is equal to MREL. MREL is comprised of minimum capital requirements, plus any additional recapitalisation element of MREL.</w:t>
      </w:r>
    </w:p>
    <w:p w14:paraId="328F67D8" w14:textId="77777777" w:rsidR="00F62E6C" w:rsidRDefault="00F62E6C">
      <w:pPr>
        <w:sectPr w:rsidR="00F62E6C">
          <w:type w:val="continuous"/>
          <w:pgSz w:w="11900" w:h="16838"/>
          <w:pgMar w:top="445" w:right="786" w:bottom="683" w:left="800" w:header="0" w:footer="0" w:gutter="0"/>
          <w:cols w:num="2" w:space="720" w:equalWidth="0">
            <w:col w:w="4980" w:space="340"/>
            <w:col w:w="5000"/>
          </w:cols>
        </w:sectPr>
      </w:pPr>
    </w:p>
    <w:p w14:paraId="428FA601" w14:textId="77777777" w:rsidR="00F62E6C" w:rsidRDefault="008F537A">
      <w:pPr>
        <w:ind w:left="5506"/>
        <w:rPr>
          <w:sz w:val="20"/>
          <w:szCs w:val="20"/>
        </w:rPr>
      </w:pPr>
      <w:bookmarkStart w:id="49" w:name="page55"/>
      <w:bookmarkEnd w:id="49"/>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UK bank capital framework</w:t>
      </w:r>
      <w:r>
        <w:rPr>
          <w:rFonts w:ascii="Arial" w:eastAsia="Arial" w:hAnsi="Arial" w:cs="Arial"/>
          <w:sz w:val="13"/>
          <w:szCs w:val="13"/>
        </w:rPr>
        <w:t xml:space="preserve">  44</w:t>
      </w:r>
    </w:p>
    <w:p w14:paraId="1BE05AB8" w14:textId="77777777" w:rsidR="00F62E6C" w:rsidRDefault="008F537A">
      <w:pPr>
        <w:spacing w:line="20" w:lineRule="exact"/>
        <w:rPr>
          <w:sz w:val="20"/>
          <w:szCs w:val="20"/>
        </w:rPr>
      </w:pPr>
      <w:r>
        <w:rPr>
          <w:noProof/>
          <w:sz w:val="20"/>
          <w:szCs w:val="20"/>
        </w:rPr>
        <w:drawing>
          <wp:anchor distT="0" distB="0" distL="114300" distR="114300" simplePos="0" relativeHeight="251674112" behindDoc="1" locked="0" layoutInCell="0" allowOverlap="1" wp14:anchorId="2DF71D49" wp14:editId="7C2B4844">
            <wp:simplePos x="0" y="0"/>
            <wp:positionH relativeFrom="column">
              <wp:posOffset>-251460</wp:posOffset>
            </wp:positionH>
            <wp:positionV relativeFrom="paragraph">
              <wp:posOffset>377825</wp:posOffset>
            </wp:positionV>
            <wp:extent cx="7056120" cy="928814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6"/>
                    <a:srcRect/>
                    <a:stretch>
                      <a:fillRect/>
                    </a:stretch>
                  </pic:blipFill>
                  <pic:spPr bwMode="auto">
                    <a:xfrm>
                      <a:off x="0" y="0"/>
                      <a:ext cx="7056120" cy="9288145"/>
                    </a:xfrm>
                    <a:prstGeom prst="rect">
                      <a:avLst/>
                    </a:prstGeom>
                    <a:noFill/>
                  </pic:spPr>
                </pic:pic>
              </a:graphicData>
            </a:graphic>
          </wp:anchor>
        </w:drawing>
      </w:r>
    </w:p>
    <w:p w14:paraId="0904FCF8" w14:textId="77777777" w:rsidR="00F62E6C" w:rsidRDefault="00F62E6C">
      <w:pPr>
        <w:sectPr w:rsidR="00F62E6C">
          <w:pgSz w:w="11900" w:h="16838"/>
          <w:pgMar w:top="445" w:right="786" w:bottom="689" w:left="794" w:header="0" w:footer="0" w:gutter="0"/>
          <w:cols w:space="720" w:equalWidth="0">
            <w:col w:w="10326"/>
          </w:cols>
        </w:sectPr>
      </w:pPr>
    </w:p>
    <w:p w14:paraId="1F696B72" w14:textId="77777777" w:rsidR="00F62E6C" w:rsidRDefault="00F62E6C">
      <w:pPr>
        <w:spacing w:line="200" w:lineRule="exact"/>
        <w:rPr>
          <w:sz w:val="20"/>
          <w:szCs w:val="20"/>
        </w:rPr>
      </w:pPr>
    </w:p>
    <w:p w14:paraId="2A4BB47B" w14:textId="77777777" w:rsidR="00F62E6C" w:rsidRDefault="00F62E6C">
      <w:pPr>
        <w:spacing w:line="200" w:lineRule="exact"/>
        <w:rPr>
          <w:sz w:val="20"/>
          <w:szCs w:val="20"/>
        </w:rPr>
      </w:pPr>
    </w:p>
    <w:p w14:paraId="355791C6" w14:textId="77777777" w:rsidR="00F62E6C" w:rsidRDefault="00F62E6C">
      <w:pPr>
        <w:spacing w:line="200" w:lineRule="exact"/>
        <w:rPr>
          <w:sz w:val="20"/>
          <w:szCs w:val="20"/>
        </w:rPr>
      </w:pPr>
    </w:p>
    <w:p w14:paraId="7B803084" w14:textId="77777777" w:rsidR="00F62E6C" w:rsidRDefault="00F62E6C">
      <w:pPr>
        <w:spacing w:line="382" w:lineRule="exact"/>
        <w:rPr>
          <w:sz w:val="20"/>
          <w:szCs w:val="20"/>
        </w:rPr>
      </w:pPr>
    </w:p>
    <w:p w14:paraId="7FD2451D" w14:textId="77777777" w:rsidR="00F62E6C" w:rsidRDefault="008F537A">
      <w:pPr>
        <w:spacing w:line="307" w:lineRule="auto"/>
        <w:ind w:left="6"/>
        <w:rPr>
          <w:sz w:val="20"/>
          <w:szCs w:val="20"/>
        </w:rPr>
      </w:pPr>
      <w:r>
        <w:rPr>
          <w:rFonts w:ascii="Arial" w:eastAsia="Arial" w:hAnsi="Arial" w:cs="Arial"/>
          <w:sz w:val="18"/>
          <w:szCs w:val="18"/>
        </w:rPr>
        <w:t xml:space="preserve">Under IFRS 9, the expectation is that banks will make provisions — and deplete capital buffers — in a more timely </w:t>
      </w:r>
      <w:r>
        <w:rPr>
          <w:rFonts w:ascii="Arial" w:eastAsia="Arial" w:hAnsi="Arial" w:cs="Arial"/>
          <w:sz w:val="18"/>
          <w:szCs w:val="18"/>
        </w:rPr>
        <w:t>way. This means that, all else equal, a bank will have more provisions for upcoming losses throughout a stress. In particular, at the point at which capital buffers are fully depleted, a bank is likely to have provisions for loss events that have not yet been incurred (as shown in Chart C).</w:t>
      </w:r>
    </w:p>
    <w:p w14:paraId="40B271D4" w14:textId="77777777" w:rsidR="00F62E6C" w:rsidRDefault="00F62E6C">
      <w:pPr>
        <w:spacing w:line="212" w:lineRule="exact"/>
        <w:rPr>
          <w:sz w:val="20"/>
          <w:szCs w:val="20"/>
        </w:rPr>
      </w:pPr>
    </w:p>
    <w:p w14:paraId="18C5BB71" w14:textId="77777777" w:rsidR="00F62E6C" w:rsidRDefault="008F537A">
      <w:pPr>
        <w:spacing w:line="250" w:lineRule="auto"/>
        <w:ind w:left="6" w:right="300"/>
        <w:rPr>
          <w:sz w:val="20"/>
          <w:szCs w:val="20"/>
        </w:rPr>
      </w:pPr>
      <w:r>
        <w:rPr>
          <w:rFonts w:ascii="Arial" w:eastAsia="Arial" w:hAnsi="Arial" w:cs="Arial"/>
          <w:b/>
          <w:bCs/>
          <w:color w:val="99168F"/>
          <w:sz w:val="19"/>
          <w:szCs w:val="19"/>
        </w:rPr>
        <w:t>Chart C</w:t>
      </w:r>
      <w:r>
        <w:rPr>
          <w:rFonts w:ascii="Arial" w:eastAsia="Arial" w:hAnsi="Arial" w:cs="Arial"/>
          <w:color w:val="000000"/>
          <w:sz w:val="19"/>
          <w:szCs w:val="19"/>
        </w:rPr>
        <w:t xml:space="preserve"> Stylised buffers and regulatory loss absorbency under IFRS 9</w:t>
      </w:r>
      <w:r>
        <w:rPr>
          <w:rFonts w:ascii="Arial" w:eastAsia="Arial" w:hAnsi="Arial" w:cs="Arial"/>
          <w:color w:val="000000"/>
          <w:sz w:val="12"/>
          <w:szCs w:val="12"/>
        </w:rPr>
        <w:t>(a)</w:t>
      </w:r>
    </w:p>
    <w:p w14:paraId="74B4A754" w14:textId="77777777" w:rsidR="00F62E6C" w:rsidRDefault="00F62E6C">
      <w:pPr>
        <w:spacing w:line="92" w:lineRule="exact"/>
        <w:rPr>
          <w:sz w:val="20"/>
          <w:szCs w:val="20"/>
        </w:rPr>
      </w:pPr>
    </w:p>
    <w:p w14:paraId="51843415" w14:textId="77777777" w:rsidR="00F62E6C" w:rsidRDefault="008F537A">
      <w:pPr>
        <w:ind w:left="6"/>
        <w:rPr>
          <w:sz w:val="20"/>
          <w:szCs w:val="20"/>
        </w:rPr>
      </w:pPr>
      <w:r>
        <w:rPr>
          <w:noProof/>
          <w:sz w:val="1"/>
          <w:szCs w:val="1"/>
        </w:rPr>
        <w:drawing>
          <wp:inline distT="0" distB="0" distL="0" distR="0" wp14:anchorId="2380553C" wp14:editId="0D52B471">
            <wp:extent cx="90170" cy="9017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7"/>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Provisions for expected losses not yet incurred</w:t>
      </w:r>
    </w:p>
    <w:p w14:paraId="57CED920" w14:textId="77777777" w:rsidR="00F62E6C" w:rsidRDefault="00F62E6C">
      <w:pPr>
        <w:spacing w:line="19" w:lineRule="exact"/>
        <w:rPr>
          <w:sz w:val="20"/>
          <w:szCs w:val="20"/>
        </w:rPr>
      </w:pPr>
    </w:p>
    <w:p w14:paraId="356C961D" w14:textId="77777777" w:rsidR="00F62E6C" w:rsidRDefault="008F537A">
      <w:pPr>
        <w:ind w:left="6"/>
        <w:rPr>
          <w:sz w:val="20"/>
          <w:szCs w:val="20"/>
        </w:rPr>
      </w:pPr>
      <w:r>
        <w:rPr>
          <w:noProof/>
          <w:sz w:val="1"/>
          <w:szCs w:val="1"/>
        </w:rPr>
        <w:drawing>
          <wp:inline distT="0" distB="0" distL="0" distR="0" wp14:anchorId="38E11E21" wp14:editId="2F4DB1FA">
            <wp:extent cx="90170" cy="9017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7"/>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Buffers</w:t>
      </w:r>
    </w:p>
    <w:p w14:paraId="21C7A92F" w14:textId="77777777" w:rsidR="00F62E6C" w:rsidRDefault="00F62E6C">
      <w:pPr>
        <w:spacing w:line="17" w:lineRule="exact"/>
        <w:rPr>
          <w:sz w:val="20"/>
          <w:szCs w:val="20"/>
        </w:rPr>
      </w:pPr>
    </w:p>
    <w:p w14:paraId="03B230F7" w14:textId="77777777" w:rsidR="00F62E6C" w:rsidRDefault="008F537A">
      <w:pPr>
        <w:ind w:left="6"/>
        <w:rPr>
          <w:sz w:val="20"/>
          <w:szCs w:val="20"/>
        </w:rPr>
      </w:pPr>
      <w:r>
        <w:rPr>
          <w:noProof/>
          <w:sz w:val="1"/>
          <w:szCs w:val="1"/>
        </w:rPr>
        <w:drawing>
          <wp:inline distT="0" distB="0" distL="0" distR="0" wp14:anchorId="52B1A36E" wp14:editId="03D7841D">
            <wp:extent cx="90170" cy="9017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6"/>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Regulatory loss absorbency available in resolution</w:t>
      </w:r>
      <w:r>
        <w:rPr>
          <w:rFonts w:ascii="Arial" w:eastAsia="Arial" w:hAnsi="Arial" w:cs="Arial"/>
          <w:vertAlign w:val="superscript"/>
        </w:rPr>
        <w:t>(b)</w:t>
      </w:r>
    </w:p>
    <w:p w14:paraId="660D32BE" w14:textId="77777777" w:rsidR="00F62E6C" w:rsidRDefault="00F62E6C">
      <w:pPr>
        <w:spacing w:line="200" w:lineRule="exact"/>
        <w:rPr>
          <w:sz w:val="20"/>
          <w:szCs w:val="20"/>
        </w:rPr>
      </w:pPr>
    </w:p>
    <w:p w14:paraId="23609A03" w14:textId="77777777" w:rsidR="00F62E6C" w:rsidRDefault="00F62E6C">
      <w:pPr>
        <w:spacing w:line="200" w:lineRule="exact"/>
        <w:rPr>
          <w:sz w:val="20"/>
          <w:szCs w:val="20"/>
        </w:rPr>
      </w:pPr>
    </w:p>
    <w:p w14:paraId="4C0129A6" w14:textId="77777777" w:rsidR="00F62E6C" w:rsidRDefault="00F62E6C">
      <w:pPr>
        <w:spacing w:line="200" w:lineRule="exact"/>
        <w:rPr>
          <w:sz w:val="20"/>
          <w:szCs w:val="20"/>
        </w:rPr>
      </w:pPr>
    </w:p>
    <w:p w14:paraId="63A7A6DC" w14:textId="77777777" w:rsidR="00F62E6C" w:rsidRDefault="00F62E6C">
      <w:pPr>
        <w:spacing w:line="200" w:lineRule="exact"/>
        <w:rPr>
          <w:sz w:val="20"/>
          <w:szCs w:val="20"/>
        </w:rPr>
      </w:pPr>
    </w:p>
    <w:p w14:paraId="31B932CB" w14:textId="77777777" w:rsidR="00F62E6C" w:rsidRDefault="00F62E6C">
      <w:pPr>
        <w:spacing w:line="200" w:lineRule="exact"/>
        <w:rPr>
          <w:sz w:val="20"/>
          <w:szCs w:val="20"/>
        </w:rPr>
      </w:pPr>
    </w:p>
    <w:p w14:paraId="28DE6CAA" w14:textId="77777777" w:rsidR="00F62E6C" w:rsidRDefault="00F62E6C">
      <w:pPr>
        <w:spacing w:line="200" w:lineRule="exact"/>
        <w:rPr>
          <w:sz w:val="20"/>
          <w:szCs w:val="20"/>
        </w:rPr>
      </w:pPr>
    </w:p>
    <w:p w14:paraId="77FB8434" w14:textId="77777777" w:rsidR="00F62E6C" w:rsidRDefault="00F62E6C">
      <w:pPr>
        <w:spacing w:line="200" w:lineRule="exact"/>
        <w:rPr>
          <w:sz w:val="20"/>
          <w:szCs w:val="20"/>
        </w:rPr>
      </w:pPr>
    </w:p>
    <w:p w14:paraId="070BC5EA" w14:textId="77777777" w:rsidR="00F62E6C" w:rsidRDefault="00F62E6C">
      <w:pPr>
        <w:spacing w:line="200" w:lineRule="exact"/>
        <w:rPr>
          <w:sz w:val="20"/>
          <w:szCs w:val="20"/>
        </w:rPr>
      </w:pPr>
    </w:p>
    <w:p w14:paraId="69B461C5" w14:textId="77777777" w:rsidR="00F62E6C" w:rsidRDefault="00F62E6C">
      <w:pPr>
        <w:spacing w:line="200" w:lineRule="exact"/>
        <w:rPr>
          <w:sz w:val="20"/>
          <w:szCs w:val="20"/>
        </w:rPr>
      </w:pPr>
    </w:p>
    <w:p w14:paraId="4817B282" w14:textId="77777777" w:rsidR="00F62E6C" w:rsidRDefault="00F62E6C">
      <w:pPr>
        <w:spacing w:line="200" w:lineRule="exact"/>
        <w:rPr>
          <w:sz w:val="20"/>
          <w:szCs w:val="20"/>
        </w:rPr>
      </w:pPr>
    </w:p>
    <w:p w14:paraId="50280D4D" w14:textId="77777777" w:rsidR="00F62E6C" w:rsidRDefault="00F62E6C">
      <w:pPr>
        <w:spacing w:line="344" w:lineRule="exact"/>
        <w:rPr>
          <w:sz w:val="20"/>
          <w:szCs w:val="20"/>
        </w:rPr>
      </w:pPr>
    </w:p>
    <w:p w14:paraId="2B932847" w14:textId="77777777" w:rsidR="00F62E6C" w:rsidRDefault="008F537A">
      <w:pPr>
        <w:tabs>
          <w:tab w:val="left" w:pos="1786"/>
          <w:tab w:val="left" w:pos="3186"/>
        </w:tabs>
        <w:ind w:left="506"/>
        <w:rPr>
          <w:sz w:val="20"/>
          <w:szCs w:val="20"/>
        </w:rPr>
      </w:pPr>
      <w:r>
        <w:rPr>
          <w:rFonts w:ascii="Arial" w:eastAsia="Arial" w:hAnsi="Arial" w:cs="Arial"/>
          <w:sz w:val="12"/>
          <w:szCs w:val="12"/>
        </w:rPr>
        <w:t>IAS 39 in</w:t>
      </w:r>
      <w:r>
        <w:rPr>
          <w:sz w:val="20"/>
          <w:szCs w:val="20"/>
        </w:rPr>
        <w:tab/>
      </w:r>
      <w:r>
        <w:rPr>
          <w:rFonts w:ascii="Arial" w:eastAsia="Arial" w:hAnsi="Arial" w:cs="Arial"/>
          <w:sz w:val="12"/>
          <w:szCs w:val="12"/>
        </w:rPr>
        <w:t>IAS 39 at the</w:t>
      </w:r>
      <w:r>
        <w:rPr>
          <w:sz w:val="20"/>
          <w:szCs w:val="20"/>
        </w:rPr>
        <w:tab/>
      </w:r>
      <w:r>
        <w:rPr>
          <w:rFonts w:ascii="Arial" w:eastAsia="Arial" w:hAnsi="Arial" w:cs="Arial"/>
          <w:sz w:val="10"/>
          <w:szCs w:val="10"/>
        </w:rPr>
        <w:t>IFRS 9 at the</w:t>
      </w:r>
    </w:p>
    <w:p w14:paraId="477CF573" w14:textId="77777777" w:rsidR="00F62E6C" w:rsidRDefault="00F62E6C">
      <w:pPr>
        <w:spacing w:line="20" w:lineRule="exact"/>
        <w:rPr>
          <w:sz w:val="20"/>
          <w:szCs w:val="20"/>
        </w:rPr>
      </w:pPr>
    </w:p>
    <w:p w14:paraId="1FE10576" w14:textId="77777777" w:rsidR="00F62E6C" w:rsidRDefault="008F537A">
      <w:pPr>
        <w:tabs>
          <w:tab w:val="left" w:pos="1646"/>
          <w:tab w:val="left" w:pos="3046"/>
        </w:tabs>
        <w:ind w:left="406"/>
        <w:rPr>
          <w:sz w:val="20"/>
          <w:szCs w:val="20"/>
        </w:rPr>
      </w:pPr>
      <w:r>
        <w:rPr>
          <w:rFonts w:ascii="Arial" w:eastAsia="Arial" w:hAnsi="Arial" w:cs="Arial"/>
          <w:sz w:val="12"/>
          <w:szCs w:val="12"/>
        </w:rPr>
        <w:t>normal times</w:t>
      </w:r>
      <w:r>
        <w:rPr>
          <w:sz w:val="20"/>
          <w:szCs w:val="20"/>
        </w:rPr>
        <w:tab/>
      </w:r>
      <w:r>
        <w:rPr>
          <w:rFonts w:ascii="Arial" w:eastAsia="Arial" w:hAnsi="Arial" w:cs="Arial"/>
          <w:sz w:val="12"/>
          <w:szCs w:val="12"/>
        </w:rPr>
        <w:t>point of resolution</w:t>
      </w:r>
      <w:r>
        <w:rPr>
          <w:sz w:val="20"/>
          <w:szCs w:val="20"/>
        </w:rPr>
        <w:tab/>
      </w:r>
      <w:r>
        <w:rPr>
          <w:rFonts w:ascii="Arial" w:eastAsia="Arial" w:hAnsi="Arial" w:cs="Arial"/>
          <w:sz w:val="11"/>
          <w:szCs w:val="11"/>
        </w:rPr>
        <w:t>point of resolution</w:t>
      </w:r>
    </w:p>
    <w:p w14:paraId="169B3AB0" w14:textId="77777777" w:rsidR="00F62E6C" w:rsidRDefault="00F62E6C">
      <w:pPr>
        <w:spacing w:line="118" w:lineRule="exact"/>
        <w:rPr>
          <w:sz w:val="20"/>
          <w:szCs w:val="20"/>
        </w:rPr>
      </w:pPr>
    </w:p>
    <w:p w14:paraId="5C273BF7" w14:textId="77777777" w:rsidR="00F62E6C" w:rsidRDefault="008F537A">
      <w:pPr>
        <w:ind w:left="6"/>
        <w:rPr>
          <w:sz w:val="20"/>
          <w:szCs w:val="20"/>
        </w:rPr>
      </w:pPr>
      <w:r>
        <w:rPr>
          <w:rFonts w:ascii="Arial" w:eastAsia="Arial" w:hAnsi="Arial" w:cs="Arial"/>
          <w:sz w:val="11"/>
          <w:szCs w:val="11"/>
        </w:rPr>
        <w:t>Source: Bank of England.</w:t>
      </w:r>
    </w:p>
    <w:p w14:paraId="68345E40" w14:textId="77777777" w:rsidR="00F62E6C" w:rsidRDefault="00F62E6C">
      <w:pPr>
        <w:spacing w:line="134" w:lineRule="exact"/>
        <w:rPr>
          <w:sz w:val="20"/>
          <w:szCs w:val="20"/>
        </w:rPr>
      </w:pPr>
    </w:p>
    <w:p w14:paraId="3C10B031" w14:textId="77777777" w:rsidR="00F62E6C" w:rsidRDefault="008F537A">
      <w:pPr>
        <w:numPr>
          <w:ilvl w:val="0"/>
          <w:numId w:val="87"/>
        </w:numPr>
        <w:tabs>
          <w:tab w:val="left" w:pos="166"/>
        </w:tabs>
        <w:spacing w:line="301" w:lineRule="auto"/>
        <w:ind w:left="166" w:right="700" w:hanging="166"/>
        <w:rPr>
          <w:rFonts w:ascii="Arial" w:eastAsia="Arial" w:hAnsi="Arial" w:cs="Arial"/>
          <w:sz w:val="9"/>
          <w:szCs w:val="9"/>
        </w:rPr>
      </w:pPr>
      <w:r>
        <w:rPr>
          <w:rFonts w:ascii="Arial" w:eastAsia="Arial" w:hAnsi="Arial" w:cs="Arial"/>
          <w:sz w:val="9"/>
          <w:szCs w:val="9"/>
        </w:rPr>
        <w:t xml:space="preserve">For simplicity, this diagram assumes that the point of </w:t>
      </w:r>
      <w:r>
        <w:rPr>
          <w:rFonts w:ascii="Arial" w:eastAsia="Arial" w:hAnsi="Arial" w:cs="Arial"/>
          <w:sz w:val="9"/>
          <w:szCs w:val="9"/>
        </w:rPr>
        <w:t>resolution occurs when minimum requirements are breached, and that buffers are exhausted solely by raising credit provisions.</w:t>
      </w:r>
    </w:p>
    <w:p w14:paraId="674413B3" w14:textId="77777777" w:rsidR="00F62E6C" w:rsidRDefault="008F537A">
      <w:pPr>
        <w:numPr>
          <w:ilvl w:val="0"/>
          <w:numId w:val="87"/>
        </w:numPr>
        <w:tabs>
          <w:tab w:val="left" w:pos="166"/>
        </w:tabs>
        <w:spacing w:line="308" w:lineRule="auto"/>
        <w:ind w:left="166" w:right="840" w:hanging="166"/>
        <w:rPr>
          <w:rFonts w:ascii="Arial" w:eastAsia="Arial" w:hAnsi="Arial" w:cs="Arial"/>
          <w:sz w:val="10"/>
          <w:szCs w:val="10"/>
        </w:rPr>
      </w:pPr>
      <w:r>
        <w:rPr>
          <w:rFonts w:ascii="Arial" w:eastAsia="Arial" w:hAnsi="Arial" w:cs="Arial"/>
          <w:sz w:val="10"/>
          <w:szCs w:val="10"/>
        </w:rPr>
        <w:t>Regulatory loss absorbency available in resolution is equal to MREL. MREL is comprised of minimum capital requirements, plus any additional recapitalisation element of MREL.</w:t>
      </w:r>
    </w:p>
    <w:p w14:paraId="39B4BA4E" w14:textId="77777777" w:rsidR="00F62E6C" w:rsidRDefault="00F62E6C">
      <w:pPr>
        <w:spacing w:line="151" w:lineRule="exact"/>
        <w:rPr>
          <w:sz w:val="20"/>
          <w:szCs w:val="20"/>
        </w:rPr>
      </w:pPr>
    </w:p>
    <w:p w14:paraId="655C1AF9" w14:textId="77777777" w:rsidR="00F62E6C" w:rsidRDefault="008F537A">
      <w:pPr>
        <w:spacing w:line="273" w:lineRule="auto"/>
        <w:ind w:left="6" w:right="100"/>
        <w:rPr>
          <w:sz w:val="20"/>
          <w:szCs w:val="20"/>
        </w:rPr>
      </w:pPr>
      <w:r>
        <w:rPr>
          <w:rFonts w:ascii="Arial" w:eastAsia="Arial" w:hAnsi="Arial" w:cs="Arial"/>
          <w:sz w:val="20"/>
          <w:szCs w:val="20"/>
        </w:rPr>
        <w:t xml:space="preserve">When a bank enters resolution, it will therefore do so with more loss-absorbing capacity: in addition to its minimum capital requirements and any additional recapitalisation element of MREL, the bank will </w:t>
      </w:r>
      <w:r>
        <w:rPr>
          <w:rFonts w:ascii="Arial" w:eastAsia="Arial" w:hAnsi="Arial" w:cs="Arial"/>
          <w:sz w:val="20"/>
          <w:szCs w:val="20"/>
        </w:rPr>
        <w:t>have provisioned for expected losses not yet incurred.</w:t>
      </w:r>
    </w:p>
    <w:p w14:paraId="1983BE17" w14:textId="77777777" w:rsidR="00F62E6C" w:rsidRDefault="00F62E6C">
      <w:pPr>
        <w:spacing w:line="232" w:lineRule="exact"/>
        <w:rPr>
          <w:sz w:val="20"/>
          <w:szCs w:val="20"/>
        </w:rPr>
      </w:pPr>
    </w:p>
    <w:p w14:paraId="6E2046F4" w14:textId="77777777" w:rsidR="00F62E6C" w:rsidRDefault="008F537A">
      <w:pPr>
        <w:spacing w:line="305" w:lineRule="auto"/>
        <w:ind w:left="6" w:right="40"/>
        <w:rPr>
          <w:sz w:val="20"/>
          <w:szCs w:val="20"/>
        </w:rPr>
      </w:pPr>
      <w:r>
        <w:rPr>
          <w:rFonts w:ascii="Arial" w:eastAsia="Arial" w:hAnsi="Arial" w:cs="Arial"/>
          <w:sz w:val="18"/>
          <w:szCs w:val="18"/>
        </w:rPr>
        <w:t>For banks subject to a bail-in strategy, the bail-in that occurs when the bank enters resolution is informed by a valuation on a conservative basis.</w:t>
      </w:r>
      <w:r>
        <w:rPr>
          <w:rFonts w:ascii="Arial" w:eastAsia="Arial" w:hAnsi="Arial" w:cs="Arial"/>
          <w:sz w:val="13"/>
          <w:szCs w:val="13"/>
        </w:rPr>
        <w:t>(1)</w:t>
      </w:r>
      <w:r>
        <w:rPr>
          <w:rFonts w:ascii="Arial" w:eastAsia="Arial" w:hAnsi="Arial" w:cs="Arial"/>
          <w:sz w:val="18"/>
          <w:szCs w:val="18"/>
        </w:rPr>
        <w:t xml:space="preserve"> During this process, its remaining loss-absorbing capacity is used to absorb losses and recapitalise the firm on the basis of this resolution valuation. This valuation includes lifetime expected credit losses, which are similar to the additional provisions that a bank would have already taken under IFRS 9. Provisions for expected losses made ahead of resolution would thus directly reduce the losses that would be captured in resolution.</w:t>
      </w:r>
    </w:p>
    <w:p w14:paraId="674EED3C" w14:textId="77777777" w:rsidR="00F62E6C" w:rsidRDefault="00F62E6C">
      <w:pPr>
        <w:spacing w:line="230" w:lineRule="exact"/>
        <w:rPr>
          <w:sz w:val="20"/>
          <w:szCs w:val="20"/>
        </w:rPr>
      </w:pPr>
    </w:p>
    <w:p w14:paraId="59EFF488" w14:textId="77777777" w:rsidR="00F62E6C" w:rsidRDefault="008F537A">
      <w:pPr>
        <w:spacing w:line="325" w:lineRule="auto"/>
        <w:ind w:left="6"/>
        <w:rPr>
          <w:sz w:val="20"/>
          <w:szCs w:val="20"/>
        </w:rPr>
      </w:pPr>
      <w:r>
        <w:rPr>
          <w:rFonts w:ascii="Arial" w:eastAsia="Arial" w:hAnsi="Arial" w:cs="Arial"/>
          <w:sz w:val="17"/>
          <w:szCs w:val="17"/>
        </w:rPr>
        <w:t>This means that a bank that has taken more provisions ahead of the point of resolution will require fewer additional resources to absorb losses, and thus less regulatory loss-absorbing capacity for use in resolution. Provisions and regulatory loss absorbency available in resolution are therefore directly substitutable for one another at the point of entering resolution, though not before that point given the greater fungibility of capital than provisions in going concern. It is therefore appropriate to make</w:t>
      </w:r>
      <w:r>
        <w:rPr>
          <w:rFonts w:ascii="Arial" w:eastAsia="Arial" w:hAnsi="Arial" w:cs="Arial"/>
          <w:sz w:val="17"/>
          <w:szCs w:val="17"/>
        </w:rPr>
        <w:t xml:space="preserve"> some adjustment to regulatory requirements to account for the additional loss absorbency</w:t>
      </w:r>
    </w:p>
    <w:p w14:paraId="6584E829" w14:textId="77777777" w:rsidR="00F62E6C" w:rsidRDefault="008F537A">
      <w:pPr>
        <w:spacing w:line="20" w:lineRule="exact"/>
        <w:rPr>
          <w:sz w:val="20"/>
          <w:szCs w:val="20"/>
        </w:rPr>
      </w:pPr>
      <w:r>
        <w:rPr>
          <w:sz w:val="20"/>
          <w:szCs w:val="20"/>
        </w:rPr>
        <w:br w:type="column"/>
      </w:r>
    </w:p>
    <w:p w14:paraId="36CB562B" w14:textId="77777777" w:rsidR="00F62E6C" w:rsidRDefault="00F62E6C">
      <w:pPr>
        <w:spacing w:line="200" w:lineRule="exact"/>
        <w:rPr>
          <w:sz w:val="20"/>
          <w:szCs w:val="20"/>
        </w:rPr>
      </w:pPr>
    </w:p>
    <w:p w14:paraId="31B59154" w14:textId="77777777" w:rsidR="00F62E6C" w:rsidRDefault="00F62E6C">
      <w:pPr>
        <w:spacing w:line="200" w:lineRule="exact"/>
        <w:rPr>
          <w:sz w:val="20"/>
          <w:szCs w:val="20"/>
        </w:rPr>
      </w:pPr>
    </w:p>
    <w:p w14:paraId="1D9517F6" w14:textId="77777777" w:rsidR="00F62E6C" w:rsidRDefault="00F62E6C">
      <w:pPr>
        <w:spacing w:line="200" w:lineRule="exact"/>
        <w:rPr>
          <w:sz w:val="20"/>
          <w:szCs w:val="20"/>
        </w:rPr>
      </w:pPr>
    </w:p>
    <w:p w14:paraId="7BC5070A" w14:textId="77777777" w:rsidR="00F62E6C" w:rsidRDefault="00F62E6C">
      <w:pPr>
        <w:spacing w:line="362" w:lineRule="exact"/>
        <w:rPr>
          <w:sz w:val="20"/>
          <w:szCs w:val="20"/>
        </w:rPr>
      </w:pPr>
    </w:p>
    <w:p w14:paraId="50AC0032" w14:textId="77777777" w:rsidR="00F62E6C" w:rsidRDefault="008F537A">
      <w:pPr>
        <w:spacing w:line="280" w:lineRule="auto"/>
        <w:ind w:right="220"/>
        <w:rPr>
          <w:sz w:val="20"/>
          <w:szCs w:val="20"/>
        </w:rPr>
      </w:pPr>
      <w:r>
        <w:rPr>
          <w:rFonts w:ascii="Arial" w:eastAsia="Arial" w:hAnsi="Arial" w:cs="Arial"/>
          <w:sz w:val="20"/>
          <w:szCs w:val="20"/>
        </w:rPr>
        <w:t>resulting from the provisions for expected losses that will be made in a stress under IFRS 9.</w:t>
      </w:r>
    </w:p>
    <w:p w14:paraId="719057DA" w14:textId="77777777" w:rsidR="00F62E6C" w:rsidRDefault="00F62E6C">
      <w:pPr>
        <w:spacing w:line="183" w:lineRule="exact"/>
        <w:rPr>
          <w:sz w:val="20"/>
          <w:szCs w:val="20"/>
        </w:rPr>
      </w:pPr>
    </w:p>
    <w:p w14:paraId="4987304B" w14:textId="77777777" w:rsidR="00F62E6C" w:rsidRDefault="008F537A">
      <w:pPr>
        <w:spacing w:line="271" w:lineRule="auto"/>
        <w:ind w:right="100"/>
        <w:rPr>
          <w:sz w:val="20"/>
          <w:szCs w:val="20"/>
        </w:rPr>
      </w:pPr>
      <w:r>
        <w:rPr>
          <w:rFonts w:ascii="Arial" w:eastAsia="Arial" w:hAnsi="Arial" w:cs="Arial"/>
          <w:i/>
          <w:iCs/>
          <w:color w:val="99168F"/>
          <w:sz w:val="20"/>
          <w:szCs w:val="20"/>
        </w:rPr>
        <w:t>…and will explore key considerations related to this approach in the coming year.</w:t>
      </w:r>
    </w:p>
    <w:p w14:paraId="62548EE0" w14:textId="77777777" w:rsidR="00F62E6C" w:rsidRDefault="00F62E6C">
      <w:pPr>
        <w:spacing w:line="1" w:lineRule="exact"/>
        <w:rPr>
          <w:sz w:val="20"/>
          <w:szCs w:val="20"/>
        </w:rPr>
      </w:pPr>
    </w:p>
    <w:p w14:paraId="60FA1B36" w14:textId="77777777" w:rsidR="00F62E6C" w:rsidRDefault="008F537A">
      <w:pPr>
        <w:spacing w:line="308" w:lineRule="auto"/>
        <w:ind w:right="60"/>
        <w:rPr>
          <w:sz w:val="20"/>
          <w:szCs w:val="20"/>
        </w:rPr>
      </w:pPr>
      <w:r>
        <w:rPr>
          <w:rFonts w:ascii="Arial" w:eastAsia="Arial" w:hAnsi="Arial" w:cs="Arial"/>
          <w:sz w:val="18"/>
          <w:szCs w:val="18"/>
        </w:rPr>
        <w:t>The FPC and PRC see merit in the concept that the additional provisions under IFRS 9 and regulatory loss absorbency are substitutable for one another at the point of resolution. The Committees’ view is that this approach could in principle be applied to all firms, whether or not they participate in the ACS and whether or not they have a bail-in resolution strategy.</w:t>
      </w:r>
    </w:p>
    <w:p w14:paraId="75F2DFC6" w14:textId="77777777" w:rsidR="00F62E6C" w:rsidRDefault="00F62E6C">
      <w:pPr>
        <w:spacing w:line="166" w:lineRule="exact"/>
        <w:rPr>
          <w:sz w:val="20"/>
          <w:szCs w:val="20"/>
        </w:rPr>
      </w:pPr>
    </w:p>
    <w:p w14:paraId="017FA41F" w14:textId="77777777" w:rsidR="00F62E6C" w:rsidRDefault="008F537A">
      <w:pPr>
        <w:spacing w:line="306" w:lineRule="auto"/>
        <w:ind w:right="40"/>
        <w:rPr>
          <w:sz w:val="20"/>
          <w:szCs w:val="20"/>
        </w:rPr>
      </w:pPr>
      <w:r>
        <w:rPr>
          <w:rFonts w:ascii="Arial" w:eastAsia="Arial" w:hAnsi="Arial" w:cs="Arial"/>
          <w:sz w:val="18"/>
          <w:szCs w:val="18"/>
        </w:rPr>
        <w:t xml:space="preserve">Before such a concept could be implemented in practice, there are at least three key implementation issues to consider. The remainder of this box discusses these. In addition to the key </w:t>
      </w:r>
      <w:r>
        <w:rPr>
          <w:rFonts w:ascii="Arial" w:eastAsia="Arial" w:hAnsi="Arial" w:cs="Arial"/>
          <w:sz w:val="18"/>
          <w:szCs w:val="18"/>
        </w:rPr>
        <w:t>considerations below, the Bank is interested in the wider implications of this concept. The Bank will also continue to engage with stakeholders to understand other potential approaches to the interaction between IFRS 9 and the capital framework, before reaching any final decisions.</w:t>
      </w:r>
    </w:p>
    <w:p w14:paraId="18C7F009" w14:textId="77777777" w:rsidR="00F62E6C" w:rsidRDefault="00F62E6C">
      <w:pPr>
        <w:spacing w:line="169" w:lineRule="exact"/>
        <w:rPr>
          <w:sz w:val="20"/>
          <w:szCs w:val="20"/>
        </w:rPr>
      </w:pPr>
    </w:p>
    <w:p w14:paraId="49505AA5" w14:textId="77777777" w:rsidR="00F62E6C" w:rsidRDefault="008F537A">
      <w:pPr>
        <w:spacing w:line="272" w:lineRule="auto"/>
        <w:ind w:right="160"/>
        <w:rPr>
          <w:sz w:val="20"/>
          <w:szCs w:val="20"/>
        </w:rPr>
      </w:pPr>
      <w:r>
        <w:rPr>
          <w:rFonts w:ascii="Arial" w:eastAsia="Arial" w:hAnsi="Arial" w:cs="Arial"/>
          <w:sz w:val="20"/>
          <w:szCs w:val="20"/>
        </w:rPr>
        <w:t xml:space="preserve">The Bank will use the 2020 ACS to explore how these approaches might work, and to understand better the effects of different options. As it explores these implementation questions, the Bank plans to continue to employ hurdle rate adjustments in the stress test, as it did in the 2018 ACS and 2019 ACS, to ensure that the test does not result in an unwarranted </w:t>
      </w:r>
      <w:r>
        <w:rPr>
          <w:rFonts w:ascii="Arial" w:eastAsia="Arial" w:hAnsi="Arial" w:cs="Arial"/>
          <w:i/>
          <w:iCs/>
          <w:sz w:val="20"/>
          <w:szCs w:val="20"/>
        </w:rPr>
        <w:t>de facto</w:t>
      </w:r>
      <w:r>
        <w:rPr>
          <w:rFonts w:ascii="Arial" w:eastAsia="Arial" w:hAnsi="Arial" w:cs="Arial"/>
          <w:sz w:val="20"/>
          <w:szCs w:val="20"/>
        </w:rPr>
        <w:t xml:space="preserve"> increase in capital requirements as a result of IFRS 9.</w:t>
      </w:r>
    </w:p>
    <w:p w14:paraId="2AB234F6" w14:textId="77777777" w:rsidR="00F62E6C" w:rsidRDefault="00F62E6C">
      <w:pPr>
        <w:spacing w:line="195" w:lineRule="exact"/>
        <w:rPr>
          <w:sz w:val="20"/>
          <w:szCs w:val="20"/>
        </w:rPr>
      </w:pPr>
    </w:p>
    <w:p w14:paraId="11A68867" w14:textId="77777777" w:rsidR="00F62E6C" w:rsidRDefault="008F537A">
      <w:pPr>
        <w:spacing w:line="306" w:lineRule="auto"/>
        <w:ind w:right="120"/>
        <w:rPr>
          <w:sz w:val="20"/>
          <w:szCs w:val="20"/>
        </w:rPr>
      </w:pPr>
      <w:r>
        <w:rPr>
          <w:rFonts w:ascii="Arial" w:eastAsia="Arial" w:hAnsi="Arial" w:cs="Arial"/>
          <w:i/>
          <w:iCs/>
          <w:color w:val="99168F"/>
          <w:sz w:val="18"/>
          <w:szCs w:val="18"/>
        </w:rPr>
        <w:t xml:space="preserve">The additional loss absorbency under IFRS 9 could be measured using provisions in excess of one-year regulatory expected loss. </w:t>
      </w:r>
      <w:r>
        <w:rPr>
          <w:rFonts w:ascii="Arial" w:eastAsia="Arial" w:hAnsi="Arial" w:cs="Arial"/>
          <w:color w:val="000000"/>
          <w:sz w:val="18"/>
          <w:szCs w:val="18"/>
        </w:rPr>
        <w:t>The first key question for the approach is how to measure the additional loss absorbency that results from higher provisions at the low point of the stress under IFRS 9. The chosen measure should identify the additional provisions taken for expected losses under IFRS 9 that were not captured previously.</w:t>
      </w:r>
      <w:r>
        <w:rPr>
          <w:rFonts w:ascii="Arial" w:eastAsia="Arial" w:hAnsi="Arial" w:cs="Arial"/>
          <w:color w:val="000000"/>
          <w:sz w:val="13"/>
          <w:szCs w:val="13"/>
        </w:rPr>
        <w:t>(2)</w:t>
      </w:r>
    </w:p>
    <w:p w14:paraId="3CCB9263" w14:textId="77777777" w:rsidR="00F62E6C" w:rsidRDefault="00F62E6C">
      <w:pPr>
        <w:spacing w:line="169" w:lineRule="exact"/>
        <w:rPr>
          <w:sz w:val="20"/>
          <w:szCs w:val="20"/>
        </w:rPr>
      </w:pPr>
    </w:p>
    <w:p w14:paraId="68BBB7EE" w14:textId="77777777" w:rsidR="00F62E6C" w:rsidRDefault="008F537A">
      <w:pPr>
        <w:spacing w:line="329" w:lineRule="auto"/>
        <w:ind w:right="120"/>
        <w:rPr>
          <w:sz w:val="20"/>
          <w:szCs w:val="20"/>
        </w:rPr>
      </w:pPr>
      <w:r>
        <w:rPr>
          <w:rFonts w:ascii="Arial" w:eastAsia="Arial" w:hAnsi="Arial" w:cs="Arial"/>
          <w:sz w:val="17"/>
          <w:szCs w:val="17"/>
        </w:rPr>
        <w:t>The Bank, having engaged with relevant stakeholders in 2019, is minded to use an amount representing the provisions held on non-defaulted assets in excess of one-year regulatory expected loss.</w:t>
      </w:r>
      <w:r>
        <w:rPr>
          <w:rFonts w:ascii="Arial" w:eastAsia="Arial" w:hAnsi="Arial" w:cs="Arial"/>
          <w:sz w:val="12"/>
          <w:szCs w:val="12"/>
        </w:rPr>
        <w:t>(3)</w:t>
      </w:r>
      <w:r>
        <w:rPr>
          <w:rFonts w:ascii="Arial" w:eastAsia="Arial" w:hAnsi="Arial" w:cs="Arial"/>
          <w:sz w:val="17"/>
          <w:szCs w:val="17"/>
        </w:rPr>
        <w:t xml:space="preserve"> The Bank plans to continue to consider the approach for assets under the standardised approach, as well as other implementation issues, in the coming year.</w:t>
      </w:r>
      <w:r>
        <w:rPr>
          <w:rFonts w:ascii="Arial" w:eastAsia="Arial" w:hAnsi="Arial" w:cs="Arial"/>
          <w:sz w:val="12"/>
          <w:szCs w:val="12"/>
        </w:rPr>
        <w:t>(4)</w:t>
      </w:r>
    </w:p>
    <w:p w14:paraId="048C08BF" w14:textId="77777777" w:rsidR="00F62E6C" w:rsidRDefault="00F62E6C">
      <w:pPr>
        <w:spacing w:line="246" w:lineRule="exact"/>
        <w:rPr>
          <w:sz w:val="20"/>
          <w:szCs w:val="20"/>
        </w:rPr>
      </w:pPr>
    </w:p>
    <w:p w14:paraId="0B382E5A" w14:textId="77777777" w:rsidR="00F62E6C" w:rsidRDefault="008F537A">
      <w:pPr>
        <w:numPr>
          <w:ilvl w:val="0"/>
          <w:numId w:val="88"/>
        </w:numPr>
        <w:tabs>
          <w:tab w:val="left" w:pos="220"/>
        </w:tabs>
        <w:spacing w:line="256" w:lineRule="auto"/>
        <w:ind w:left="220" w:right="80" w:hanging="217"/>
        <w:rPr>
          <w:rFonts w:ascii="Arial" w:eastAsia="Arial" w:hAnsi="Arial" w:cs="Arial"/>
          <w:sz w:val="13"/>
          <w:szCs w:val="13"/>
        </w:rPr>
      </w:pPr>
      <w:r>
        <w:rPr>
          <w:rFonts w:ascii="Arial" w:eastAsia="Arial" w:hAnsi="Arial" w:cs="Arial"/>
          <w:sz w:val="13"/>
          <w:szCs w:val="13"/>
        </w:rPr>
        <w:t xml:space="preserve">The valuation would </w:t>
      </w:r>
      <w:r>
        <w:rPr>
          <w:rFonts w:ascii="Arial" w:eastAsia="Arial" w:hAnsi="Arial" w:cs="Arial"/>
          <w:sz w:val="13"/>
          <w:szCs w:val="13"/>
        </w:rPr>
        <w:t>incorporate all expected future losses based on fair, prudent and realistic assumptions. This applies to any write-down or conversion to CET1.</w:t>
      </w:r>
    </w:p>
    <w:p w14:paraId="0556F78F" w14:textId="77777777" w:rsidR="00F62E6C" w:rsidRDefault="00F62E6C">
      <w:pPr>
        <w:spacing w:line="1" w:lineRule="exact"/>
        <w:rPr>
          <w:rFonts w:ascii="Arial" w:eastAsia="Arial" w:hAnsi="Arial" w:cs="Arial"/>
          <w:sz w:val="13"/>
          <w:szCs w:val="13"/>
        </w:rPr>
      </w:pPr>
    </w:p>
    <w:p w14:paraId="7463D9A6" w14:textId="77777777" w:rsidR="00F62E6C" w:rsidRDefault="008F537A">
      <w:pPr>
        <w:numPr>
          <w:ilvl w:val="0"/>
          <w:numId w:val="88"/>
        </w:numPr>
        <w:tabs>
          <w:tab w:val="left" w:pos="220"/>
        </w:tabs>
        <w:spacing w:line="238" w:lineRule="auto"/>
        <w:ind w:left="220" w:right="20" w:hanging="217"/>
        <w:rPr>
          <w:rFonts w:ascii="Arial" w:eastAsia="Arial" w:hAnsi="Arial" w:cs="Arial"/>
          <w:sz w:val="14"/>
          <w:szCs w:val="14"/>
        </w:rPr>
      </w:pPr>
      <w:r>
        <w:rPr>
          <w:rFonts w:ascii="Arial" w:eastAsia="Arial" w:hAnsi="Arial" w:cs="Arial"/>
          <w:sz w:val="14"/>
          <w:szCs w:val="14"/>
        </w:rPr>
        <w:t>For assets under the internal ratings based (IRB) approach, the regulatory capital framework deducts one-year regulatory expected loss net of provisions from capital resources, which means that provisions below these expected losses were already captured under IAS 39; expected credit losses were also already taken into account on defaulted assets under IAS 39.</w:t>
      </w:r>
    </w:p>
    <w:p w14:paraId="35A1B80E" w14:textId="77777777" w:rsidR="00F62E6C" w:rsidRDefault="00F62E6C">
      <w:pPr>
        <w:spacing w:line="1" w:lineRule="exact"/>
        <w:rPr>
          <w:rFonts w:ascii="Arial" w:eastAsia="Arial" w:hAnsi="Arial" w:cs="Arial"/>
          <w:sz w:val="14"/>
          <w:szCs w:val="14"/>
        </w:rPr>
      </w:pPr>
    </w:p>
    <w:p w14:paraId="181EC994" w14:textId="77777777" w:rsidR="00F62E6C" w:rsidRDefault="008F537A">
      <w:pPr>
        <w:numPr>
          <w:ilvl w:val="0"/>
          <w:numId w:val="88"/>
        </w:numPr>
        <w:tabs>
          <w:tab w:val="left" w:pos="220"/>
        </w:tabs>
        <w:spacing w:line="238" w:lineRule="auto"/>
        <w:ind w:left="220" w:right="160" w:hanging="217"/>
        <w:rPr>
          <w:rFonts w:ascii="Arial" w:eastAsia="Arial" w:hAnsi="Arial" w:cs="Arial"/>
          <w:sz w:val="14"/>
          <w:szCs w:val="14"/>
        </w:rPr>
      </w:pPr>
      <w:r>
        <w:rPr>
          <w:rFonts w:ascii="Arial" w:eastAsia="Arial" w:hAnsi="Arial" w:cs="Arial"/>
          <w:sz w:val="14"/>
          <w:szCs w:val="14"/>
        </w:rPr>
        <w:t>The Bank will also consider the interaction between these proposals and existing international standards which allow general provisions to be added to Tier 2 capital, subject to certain restrictions.</w:t>
      </w:r>
    </w:p>
    <w:p w14:paraId="7027FA18" w14:textId="77777777" w:rsidR="00F62E6C" w:rsidRDefault="00F62E6C">
      <w:pPr>
        <w:spacing w:line="1" w:lineRule="exact"/>
        <w:rPr>
          <w:rFonts w:ascii="Arial" w:eastAsia="Arial" w:hAnsi="Arial" w:cs="Arial"/>
          <w:sz w:val="14"/>
          <w:szCs w:val="14"/>
        </w:rPr>
      </w:pPr>
    </w:p>
    <w:p w14:paraId="48B267EC" w14:textId="77777777" w:rsidR="00F62E6C" w:rsidRDefault="008F537A">
      <w:pPr>
        <w:numPr>
          <w:ilvl w:val="0"/>
          <w:numId w:val="88"/>
        </w:numPr>
        <w:tabs>
          <w:tab w:val="left" w:pos="220"/>
        </w:tabs>
        <w:ind w:left="220" w:right="20" w:hanging="217"/>
        <w:rPr>
          <w:rFonts w:ascii="Arial" w:eastAsia="Arial" w:hAnsi="Arial" w:cs="Arial"/>
          <w:sz w:val="14"/>
          <w:szCs w:val="14"/>
        </w:rPr>
      </w:pPr>
      <w:r>
        <w:rPr>
          <w:rFonts w:ascii="Arial" w:eastAsia="Arial" w:hAnsi="Arial" w:cs="Arial"/>
          <w:sz w:val="14"/>
          <w:szCs w:val="14"/>
        </w:rPr>
        <w:t xml:space="preserve">Regulatory expected loss is not calculated on assets </w:t>
      </w:r>
      <w:r>
        <w:rPr>
          <w:rFonts w:ascii="Arial" w:eastAsia="Arial" w:hAnsi="Arial" w:cs="Arial"/>
          <w:sz w:val="14"/>
          <w:szCs w:val="14"/>
        </w:rPr>
        <w:t>which fall under the standardised approach to calculating risk weights. The Bank will continue to work on an appropriate way to measure the increase in loss absorbency due to additional IFRS 9 provisions made in respect of these assets.</w:t>
      </w:r>
    </w:p>
    <w:p w14:paraId="7F49B6A7" w14:textId="77777777" w:rsidR="00F62E6C" w:rsidRDefault="00F62E6C">
      <w:pPr>
        <w:sectPr w:rsidR="00F62E6C">
          <w:type w:val="continuous"/>
          <w:pgSz w:w="11900" w:h="16838"/>
          <w:pgMar w:top="445" w:right="786" w:bottom="689" w:left="794" w:header="0" w:footer="0" w:gutter="0"/>
          <w:cols w:num="2" w:space="720" w:equalWidth="0">
            <w:col w:w="4986" w:space="340"/>
            <w:col w:w="5000"/>
          </w:cols>
        </w:sectPr>
      </w:pPr>
    </w:p>
    <w:p w14:paraId="49F1106A" w14:textId="77777777" w:rsidR="00F62E6C" w:rsidRDefault="008F537A">
      <w:pPr>
        <w:ind w:left="5520"/>
        <w:rPr>
          <w:sz w:val="20"/>
          <w:szCs w:val="20"/>
        </w:rPr>
      </w:pPr>
      <w:bookmarkStart w:id="50" w:name="page56"/>
      <w:bookmarkEnd w:id="50"/>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UK bank capital framework</w:t>
      </w:r>
      <w:r>
        <w:rPr>
          <w:rFonts w:ascii="Arial" w:eastAsia="Arial" w:hAnsi="Arial" w:cs="Arial"/>
          <w:sz w:val="13"/>
          <w:szCs w:val="13"/>
        </w:rPr>
        <w:t xml:space="preserve">  45</w:t>
      </w:r>
    </w:p>
    <w:p w14:paraId="400F9424"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14:anchorId="7DF3F525" wp14:editId="13107784">
                <wp:simplePos x="0" y="0"/>
                <wp:positionH relativeFrom="column">
                  <wp:posOffset>-255270</wp:posOffset>
                </wp:positionH>
                <wp:positionV relativeFrom="paragraph">
                  <wp:posOffset>377825</wp:posOffset>
                </wp:positionV>
                <wp:extent cx="7055485" cy="9288145"/>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F4F4F3"/>
                        </a:solidFill>
                      </wps:spPr>
                      <wps:bodyPr/>
                    </wps:wsp>
                  </a:graphicData>
                </a:graphic>
              </wp:anchor>
            </w:drawing>
          </mc:Choice>
          <mc:Fallback>
            <w:pict>
              <v:rect w14:anchorId="45E1A524" id="Shape 223" o:spid="_x0000_s1026" style="position:absolute;margin-left:-20.1pt;margin-top:29.75pt;width:555.55pt;height:731.3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" o:allowincell="f" fillcolor="#f4f4f3" stroked="f"/>
            </w:pict>
          </mc:Fallback>
        </mc:AlternateContent>
      </w:r>
    </w:p>
    <w:p w14:paraId="30B2F68E" w14:textId="77777777" w:rsidR="00F62E6C" w:rsidRDefault="00F62E6C">
      <w:pPr>
        <w:sectPr w:rsidR="00F62E6C">
          <w:pgSz w:w="11900" w:h="16838"/>
          <w:pgMar w:top="445" w:right="686" w:bottom="1143" w:left="800" w:header="0" w:footer="0" w:gutter="0"/>
          <w:cols w:space="720" w:equalWidth="0">
            <w:col w:w="10420"/>
          </w:cols>
        </w:sectPr>
      </w:pPr>
    </w:p>
    <w:p w14:paraId="5CA97861" w14:textId="77777777" w:rsidR="00F62E6C" w:rsidRDefault="00F62E6C">
      <w:pPr>
        <w:spacing w:line="200" w:lineRule="exact"/>
        <w:rPr>
          <w:sz w:val="20"/>
          <w:szCs w:val="20"/>
        </w:rPr>
      </w:pPr>
    </w:p>
    <w:p w14:paraId="6C7C166C" w14:textId="77777777" w:rsidR="00F62E6C" w:rsidRDefault="00F62E6C">
      <w:pPr>
        <w:spacing w:line="200" w:lineRule="exact"/>
        <w:rPr>
          <w:sz w:val="20"/>
          <w:szCs w:val="20"/>
        </w:rPr>
      </w:pPr>
    </w:p>
    <w:p w14:paraId="6F7530BB" w14:textId="77777777" w:rsidR="00F62E6C" w:rsidRDefault="00F62E6C">
      <w:pPr>
        <w:spacing w:line="200" w:lineRule="exact"/>
        <w:rPr>
          <w:sz w:val="20"/>
          <w:szCs w:val="20"/>
        </w:rPr>
      </w:pPr>
    </w:p>
    <w:p w14:paraId="7DDB6DBE" w14:textId="77777777" w:rsidR="00F62E6C" w:rsidRDefault="00F62E6C">
      <w:pPr>
        <w:spacing w:line="382" w:lineRule="exact"/>
        <w:rPr>
          <w:sz w:val="20"/>
          <w:szCs w:val="20"/>
        </w:rPr>
      </w:pPr>
    </w:p>
    <w:p w14:paraId="660DFCF2" w14:textId="77777777" w:rsidR="00F62E6C" w:rsidRDefault="008F537A">
      <w:pPr>
        <w:spacing w:line="271" w:lineRule="auto"/>
        <w:ind w:right="80"/>
        <w:rPr>
          <w:sz w:val="20"/>
          <w:szCs w:val="20"/>
        </w:rPr>
      </w:pPr>
      <w:r>
        <w:rPr>
          <w:rFonts w:ascii="Arial" w:eastAsia="Arial" w:hAnsi="Arial" w:cs="Arial"/>
          <w:i/>
          <w:iCs/>
          <w:color w:val="99168F"/>
          <w:sz w:val="20"/>
          <w:szCs w:val="20"/>
        </w:rPr>
        <w:t>The resilience value of additional provisions could be recognised in advance or as provisions are made.</w:t>
      </w:r>
    </w:p>
    <w:p w14:paraId="41ADB18C" w14:textId="77777777" w:rsidR="00F62E6C" w:rsidRDefault="00F62E6C">
      <w:pPr>
        <w:spacing w:line="1" w:lineRule="exact"/>
        <w:rPr>
          <w:sz w:val="20"/>
          <w:szCs w:val="20"/>
        </w:rPr>
      </w:pPr>
    </w:p>
    <w:p w14:paraId="3F811556" w14:textId="77777777" w:rsidR="00F62E6C" w:rsidRDefault="008F537A">
      <w:pPr>
        <w:spacing w:line="313" w:lineRule="auto"/>
        <w:ind w:right="80"/>
        <w:rPr>
          <w:sz w:val="20"/>
          <w:szCs w:val="20"/>
        </w:rPr>
      </w:pPr>
      <w:r>
        <w:rPr>
          <w:rFonts w:ascii="Arial" w:eastAsia="Arial" w:hAnsi="Arial" w:cs="Arial"/>
          <w:sz w:val="18"/>
          <w:szCs w:val="18"/>
        </w:rPr>
        <w:t>The second key consideration is whether minimum regulatory loss-absorbency requirements (including any recapitalisation component for resolution) should be adjusted as provisions are made, or before, in anticipation of them being made.</w:t>
      </w:r>
    </w:p>
    <w:p w14:paraId="561C5709" w14:textId="77777777" w:rsidR="00F62E6C" w:rsidRDefault="00F62E6C">
      <w:pPr>
        <w:spacing w:line="220" w:lineRule="exact"/>
        <w:rPr>
          <w:sz w:val="20"/>
          <w:szCs w:val="20"/>
        </w:rPr>
      </w:pPr>
    </w:p>
    <w:p w14:paraId="1843E976" w14:textId="77777777" w:rsidR="00F62E6C" w:rsidRDefault="008F537A">
      <w:pPr>
        <w:spacing w:line="289" w:lineRule="auto"/>
        <w:rPr>
          <w:sz w:val="20"/>
          <w:szCs w:val="20"/>
        </w:rPr>
      </w:pPr>
      <w:r>
        <w:rPr>
          <w:rFonts w:ascii="Arial" w:eastAsia="Arial" w:hAnsi="Arial" w:cs="Arial"/>
          <w:sz w:val="19"/>
          <w:szCs w:val="19"/>
        </w:rPr>
        <w:t>For example, minimum capital requirements could be adjusted in a stress to reflect the provisions that firms are making. Under such an approach, regulatory minima would be adjusted as and when firms report additional provisions. This would allow greater flexibility and certainty to match any adjustment to the additional loss absorbency resulting from provisions when they are actually made.</w:t>
      </w:r>
    </w:p>
    <w:p w14:paraId="00600AA5" w14:textId="77777777" w:rsidR="00F62E6C" w:rsidRDefault="00F62E6C">
      <w:pPr>
        <w:spacing w:line="238" w:lineRule="exact"/>
        <w:rPr>
          <w:sz w:val="20"/>
          <w:szCs w:val="20"/>
        </w:rPr>
      </w:pPr>
    </w:p>
    <w:p w14:paraId="7F8506F2" w14:textId="77777777" w:rsidR="00F62E6C" w:rsidRDefault="008F537A">
      <w:pPr>
        <w:spacing w:line="274" w:lineRule="auto"/>
        <w:ind w:right="40"/>
        <w:rPr>
          <w:sz w:val="20"/>
          <w:szCs w:val="20"/>
        </w:rPr>
      </w:pPr>
      <w:r>
        <w:rPr>
          <w:rFonts w:ascii="Arial" w:eastAsia="Arial" w:hAnsi="Arial" w:cs="Arial"/>
          <w:sz w:val="20"/>
          <w:szCs w:val="20"/>
        </w:rPr>
        <w:t xml:space="preserve">This option could, however, result in uncertainty for banks and their investors, particularly if there were delays between provisions being </w:t>
      </w:r>
      <w:r>
        <w:rPr>
          <w:rFonts w:ascii="Arial" w:eastAsia="Arial" w:hAnsi="Arial" w:cs="Arial"/>
          <w:sz w:val="20"/>
          <w:szCs w:val="20"/>
        </w:rPr>
        <w:t>reported and regulatory requirements being released.</w:t>
      </w:r>
    </w:p>
    <w:p w14:paraId="2D687C29" w14:textId="77777777" w:rsidR="00F62E6C" w:rsidRDefault="00F62E6C">
      <w:pPr>
        <w:spacing w:line="250" w:lineRule="exact"/>
        <w:rPr>
          <w:sz w:val="20"/>
          <w:szCs w:val="20"/>
        </w:rPr>
      </w:pPr>
    </w:p>
    <w:p w14:paraId="1C6FF7B4" w14:textId="77777777" w:rsidR="00F62E6C" w:rsidRDefault="008F537A">
      <w:pPr>
        <w:spacing w:line="273" w:lineRule="auto"/>
        <w:ind w:right="200"/>
        <w:rPr>
          <w:sz w:val="20"/>
          <w:szCs w:val="20"/>
        </w:rPr>
      </w:pPr>
      <w:r>
        <w:rPr>
          <w:rFonts w:ascii="Arial" w:eastAsia="Arial" w:hAnsi="Arial" w:cs="Arial"/>
          <w:sz w:val="20"/>
          <w:szCs w:val="20"/>
        </w:rPr>
        <w:t xml:space="preserve">Alternatively, minimum capital requirements and capital buffers could be adjusted in advance to account for the additional provisions that banks are likely to raise in a future stress. Such an </w:t>
      </w:r>
      <w:r>
        <w:rPr>
          <w:rFonts w:ascii="Arial" w:eastAsia="Arial" w:hAnsi="Arial" w:cs="Arial"/>
          <w:sz w:val="20"/>
          <w:szCs w:val="20"/>
        </w:rPr>
        <w:t>adjustment would be informed by stress testing.</w:t>
      </w:r>
    </w:p>
    <w:p w14:paraId="0E7E80D2" w14:textId="77777777" w:rsidR="00F62E6C" w:rsidRDefault="00F62E6C">
      <w:pPr>
        <w:spacing w:line="252" w:lineRule="exact"/>
        <w:rPr>
          <w:sz w:val="20"/>
          <w:szCs w:val="20"/>
        </w:rPr>
      </w:pPr>
    </w:p>
    <w:p w14:paraId="2620B642" w14:textId="77777777" w:rsidR="00F62E6C" w:rsidRDefault="008F537A">
      <w:pPr>
        <w:spacing w:line="307" w:lineRule="auto"/>
        <w:ind w:right="160"/>
        <w:rPr>
          <w:sz w:val="20"/>
          <w:szCs w:val="20"/>
        </w:rPr>
      </w:pPr>
      <w:r>
        <w:rPr>
          <w:rFonts w:ascii="Arial" w:eastAsia="Arial" w:hAnsi="Arial" w:cs="Arial"/>
          <w:sz w:val="18"/>
          <w:szCs w:val="18"/>
        </w:rPr>
        <w:t>In this approach, the capital needed to fund provisions in a future stress would be held in the regulatory buffers part of the capital stack, rather than in minimum requirements. This could give banks and markets more assurance that capital could be depleted to raise provisions without making it more likely that a bank would breach its regulatory minima and be placed into resolution.</w:t>
      </w:r>
    </w:p>
    <w:p w14:paraId="4FFCBDC5" w14:textId="77777777" w:rsidR="00F62E6C" w:rsidRDefault="00F62E6C">
      <w:pPr>
        <w:spacing w:line="227" w:lineRule="exact"/>
        <w:rPr>
          <w:sz w:val="20"/>
          <w:szCs w:val="20"/>
        </w:rPr>
      </w:pPr>
    </w:p>
    <w:p w14:paraId="2E090675" w14:textId="77777777" w:rsidR="00F62E6C" w:rsidRDefault="008F537A">
      <w:pPr>
        <w:spacing w:line="272" w:lineRule="auto"/>
        <w:ind w:right="40"/>
        <w:rPr>
          <w:sz w:val="20"/>
          <w:szCs w:val="20"/>
        </w:rPr>
      </w:pPr>
      <w:r>
        <w:rPr>
          <w:rFonts w:ascii="Arial" w:eastAsia="Arial" w:hAnsi="Arial" w:cs="Arial"/>
          <w:sz w:val="20"/>
          <w:szCs w:val="20"/>
        </w:rPr>
        <w:t xml:space="preserve">However, it would also require taking a judgement </w:t>
      </w:r>
      <w:r>
        <w:rPr>
          <w:rFonts w:ascii="Arial" w:eastAsia="Arial" w:hAnsi="Arial" w:cs="Arial"/>
          <w:i/>
          <w:iCs/>
          <w:sz w:val="20"/>
          <w:szCs w:val="20"/>
        </w:rPr>
        <w:t>ex ante</w:t>
      </w:r>
      <w:r>
        <w:rPr>
          <w:rFonts w:ascii="Arial" w:eastAsia="Arial" w:hAnsi="Arial" w:cs="Arial"/>
          <w:sz w:val="20"/>
          <w:szCs w:val="20"/>
        </w:rPr>
        <w:t xml:space="preserve"> on the amount of additional provisions that banks would be likely to accumulate by the point of resolution, as buffers and minima would need to be adjusted in advance of a stress occurring in reality. The stress test would be an input into that judgement.</w:t>
      </w:r>
    </w:p>
    <w:p w14:paraId="2B4992D1" w14:textId="77777777" w:rsidR="00F62E6C" w:rsidRDefault="00F62E6C">
      <w:pPr>
        <w:spacing w:line="256" w:lineRule="exact"/>
        <w:rPr>
          <w:sz w:val="20"/>
          <w:szCs w:val="20"/>
        </w:rPr>
      </w:pPr>
    </w:p>
    <w:p w14:paraId="40922D60" w14:textId="77777777" w:rsidR="00F62E6C" w:rsidRDefault="008F537A">
      <w:pPr>
        <w:spacing w:line="292" w:lineRule="auto"/>
        <w:ind w:right="320"/>
        <w:rPr>
          <w:sz w:val="20"/>
          <w:szCs w:val="20"/>
        </w:rPr>
      </w:pPr>
      <w:r>
        <w:rPr>
          <w:rFonts w:ascii="Arial" w:eastAsia="Arial" w:hAnsi="Arial" w:cs="Arial"/>
          <w:sz w:val="19"/>
          <w:szCs w:val="19"/>
        </w:rPr>
        <w:t>Under both options, any adjustment of minimum capital requirements would be subject to supervisory discretion to ensure that overall minimum capital requirements are appropriate on a firm-by-firm basis.</w:t>
      </w:r>
    </w:p>
    <w:p w14:paraId="42E3805C" w14:textId="77777777" w:rsidR="00F62E6C" w:rsidRDefault="00F62E6C">
      <w:pPr>
        <w:spacing w:line="237" w:lineRule="exact"/>
        <w:rPr>
          <w:sz w:val="20"/>
          <w:szCs w:val="20"/>
        </w:rPr>
      </w:pPr>
    </w:p>
    <w:p w14:paraId="2CC02403" w14:textId="77777777" w:rsidR="00F62E6C" w:rsidRDefault="008F537A">
      <w:pPr>
        <w:spacing w:line="308" w:lineRule="auto"/>
        <w:rPr>
          <w:sz w:val="20"/>
          <w:szCs w:val="20"/>
        </w:rPr>
      </w:pPr>
      <w:r>
        <w:rPr>
          <w:rFonts w:ascii="Arial" w:eastAsia="Arial" w:hAnsi="Arial" w:cs="Arial"/>
          <w:i/>
          <w:iCs/>
          <w:color w:val="99168F"/>
          <w:sz w:val="18"/>
          <w:szCs w:val="18"/>
        </w:rPr>
        <w:t xml:space="preserve">An adjustment could be made via minimum capital requirements, the recapitalisation element of MREL, or a combination thereof. </w:t>
      </w:r>
      <w:r>
        <w:rPr>
          <w:rFonts w:ascii="Arial" w:eastAsia="Arial" w:hAnsi="Arial" w:cs="Arial"/>
          <w:color w:val="000000"/>
          <w:sz w:val="18"/>
          <w:szCs w:val="18"/>
        </w:rPr>
        <w:t>The third question is which components of the minimum regulatory loss-absorbency requirements should be adjusted, regardless of whether this is done in advance or during a stress as provisions are made.</w:t>
      </w:r>
    </w:p>
    <w:p w14:paraId="623251B7" w14:textId="77777777" w:rsidR="00F62E6C" w:rsidRDefault="008F537A">
      <w:pPr>
        <w:spacing w:line="20" w:lineRule="exact"/>
        <w:rPr>
          <w:sz w:val="20"/>
          <w:szCs w:val="20"/>
        </w:rPr>
      </w:pPr>
      <w:r>
        <w:rPr>
          <w:sz w:val="20"/>
          <w:szCs w:val="20"/>
        </w:rPr>
        <w:br w:type="column"/>
      </w:r>
    </w:p>
    <w:p w14:paraId="3F75D663" w14:textId="77777777" w:rsidR="00F62E6C" w:rsidRDefault="00F62E6C">
      <w:pPr>
        <w:spacing w:line="200" w:lineRule="exact"/>
        <w:rPr>
          <w:sz w:val="20"/>
          <w:szCs w:val="20"/>
        </w:rPr>
      </w:pPr>
    </w:p>
    <w:p w14:paraId="26AE65F0" w14:textId="77777777" w:rsidR="00F62E6C" w:rsidRDefault="00F62E6C">
      <w:pPr>
        <w:spacing w:line="200" w:lineRule="exact"/>
        <w:rPr>
          <w:sz w:val="20"/>
          <w:szCs w:val="20"/>
        </w:rPr>
      </w:pPr>
    </w:p>
    <w:p w14:paraId="0B897717" w14:textId="77777777" w:rsidR="00F62E6C" w:rsidRDefault="00F62E6C">
      <w:pPr>
        <w:spacing w:line="200" w:lineRule="exact"/>
        <w:rPr>
          <w:sz w:val="20"/>
          <w:szCs w:val="20"/>
        </w:rPr>
      </w:pPr>
    </w:p>
    <w:p w14:paraId="33AA6B19" w14:textId="77777777" w:rsidR="00F62E6C" w:rsidRDefault="00F62E6C">
      <w:pPr>
        <w:spacing w:line="362" w:lineRule="exact"/>
        <w:rPr>
          <w:sz w:val="20"/>
          <w:szCs w:val="20"/>
        </w:rPr>
      </w:pPr>
    </w:p>
    <w:p w14:paraId="2BDB6B56" w14:textId="77777777" w:rsidR="00F62E6C" w:rsidRDefault="008F537A">
      <w:pPr>
        <w:spacing w:line="291" w:lineRule="auto"/>
        <w:ind w:right="280"/>
        <w:rPr>
          <w:sz w:val="20"/>
          <w:szCs w:val="20"/>
        </w:rPr>
      </w:pPr>
      <w:r>
        <w:rPr>
          <w:rFonts w:ascii="Arial" w:eastAsia="Arial" w:hAnsi="Arial" w:cs="Arial"/>
          <w:sz w:val="19"/>
          <w:szCs w:val="19"/>
        </w:rPr>
        <w:t>The adjustment could be made to minimum capital requirements (which must be met in fixed minimum proportions of CET1, Tier 1 and Tier 2), or the recapitalisation element of MREL (which can be met with MREL-eligible liabilities), or a combination of the two.</w:t>
      </w:r>
    </w:p>
    <w:p w14:paraId="1BB18023" w14:textId="77777777" w:rsidR="00F62E6C" w:rsidRDefault="00F62E6C">
      <w:pPr>
        <w:spacing w:line="235" w:lineRule="exact"/>
        <w:rPr>
          <w:sz w:val="20"/>
          <w:szCs w:val="20"/>
        </w:rPr>
      </w:pPr>
    </w:p>
    <w:p w14:paraId="038D738B" w14:textId="77777777" w:rsidR="00F62E6C" w:rsidRDefault="008F537A">
      <w:pPr>
        <w:spacing w:line="308" w:lineRule="auto"/>
        <w:ind w:right="260"/>
        <w:rPr>
          <w:sz w:val="20"/>
          <w:szCs w:val="20"/>
        </w:rPr>
      </w:pPr>
      <w:r>
        <w:rPr>
          <w:rFonts w:ascii="Arial" w:eastAsia="Arial" w:hAnsi="Arial" w:cs="Arial"/>
          <w:sz w:val="18"/>
          <w:szCs w:val="18"/>
        </w:rPr>
        <w:t>For firms subject to a bail-in resolution strategy, the recapitalisation component for resolution is sized to match minimum capital requirements. This ensures that if a bank is placed in resolution and losses wipe out its minimum capital, it can still be recapitalised to meet its regulatory minimum capital requirements and continue to operate.</w:t>
      </w:r>
    </w:p>
    <w:p w14:paraId="64965125" w14:textId="77777777" w:rsidR="00F62E6C" w:rsidRDefault="00F62E6C">
      <w:pPr>
        <w:spacing w:line="226" w:lineRule="exact"/>
        <w:rPr>
          <w:sz w:val="20"/>
          <w:szCs w:val="20"/>
        </w:rPr>
      </w:pPr>
    </w:p>
    <w:p w14:paraId="75B3D460" w14:textId="77777777" w:rsidR="00F62E6C" w:rsidRDefault="008F537A">
      <w:pPr>
        <w:spacing w:line="280" w:lineRule="auto"/>
        <w:ind w:right="220"/>
        <w:rPr>
          <w:sz w:val="20"/>
          <w:szCs w:val="20"/>
        </w:rPr>
      </w:pPr>
      <w:r>
        <w:rPr>
          <w:rFonts w:ascii="Arial" w:eastAsia="Arial" w:hAnsi="Arial" w:cs="Arial"/>
          <w:sz w:val="20"/>
          <w:szCs w:val="20"/>
        </w:rPr>
        <w:t>A range of considerations would inform any decision on these options, including:</w:t>
      </w:r>
    </w:p>
    <w:p w14:paraId="0EE76236" w14:textId="77777777" w:rsidR="00F62E6C" w:rsidRDefault="00F62E6C">
      <w:pPr>
        <w:spacing w:line="243" w:lineRule="exact"/>
        <w:rPr>
          <w:sz w:val="20"/>
          <w:szCs w:val="20"/>
        </w:rPr>
      </w:pPr>
    </w:p>
    <w:p w14:paraId="5DAF647E" w14:textId="77777777" w:rsidR="00F62E6C" w:rsidRDefault="008F537A">
      <w:pPr>
        <w:numPr>
          <w:ilvl w:val="0"/>
          <w:numId w:val="89"/>
        </w:numPr>
        <w:tabs>
          <w:tab w:val="left" w:pos="220"/>
        </w:tabs>
        <w:spacing w:line="280" w:lineRule="auto"/>
        <w:ind w:left="220" w:right="320" w:hanging="217"/>
        <w:rPr>
          <w:rFonts w:ascii="Arial" w:eastAsia="Arial" w:hAnsi="Arial" w:cs="Arial"/>
          <w:sz w:val="20"/>
          <w:szCs w:val="20"/>
        </w:rPr>
      </w:pPr>
      <w:r>
        <w:rPr>
          <w:rFonts w:ascii="Arial" w:eastAsia="Arial" w:hAnsi="Arial" w:cs="Arial"/>
          <w:sz w:val="20"/>
          <w:szCs w:val="20"/>
        </w:rPr>
        <w:t xml:space="preserve">the quality of banks’ loss-absorbing capacity after buffers are </w:t>
      </w:r>
      <w:r>
        <w:rPr>
          <w:rFonts w:ascii="Arial" w:eastAsia="Arial" w:hAnsi="Arial" w:cs="Arial"/>
          <w:sz w:val="20"/>
          <w:szCs w:val="20"/>
        </w:rPr>
        <w:t>exhausted;</w:t>
      </w:r>
    </w:p>
    <w:p w14:paraId="2CAF1C6D" w14:textId="77777777" w:rsidR="00F62E6C" w:rsidRDefault="00F62E6C">
      <w:pPr>
        <w:spacing w:line="243" w:lineRule="exact"/>
        <w:rPr>
          <w:rFonts w:ascii="Arial" w:eastAsia="Arial" w:hAnsi="Arial" w:cs="Arial"/>
          <w:sz w:val="20"/>
          <w:szCs w:val="20"/>
        </w:rPr>
      </w:pPr>
    </w:p>
    <w:p w14:paraId="54E25597" w14:textId="77777777" w:rsidR="00F62E6C" w:rsidRDefault="008F537A">
      <w:pPr>
        <w:numPr>
          <w:ilvl w:val="0"/>
          <w:numId w:val="89"/>
        </w:numPr>
        <w:tabs>
          <w:tab w:val="left" w:pos="220"/>
        </w:tabs>
        <w:spacing w:line="292" w:lineRule="auto"/>
        <w:ind w:left="220" w:right="240" w:hanging="217"/>
        <w:rPr>
          <w:rFonts w:ascii="Arial" w:eastAsia="Arial" w:hAnsi="Arial" w:cs="Arial"/>
          <w:sz w:val="19"/>
          <w:szCs w:val="19"/>
        </w:rPr>
      </w:pPr>
      <w:r>
        <w:rPr>
          <w:rFonts w:ascii="Arial" w:eastAsia="Arial" w:hAnsi="Arial" w:cs="Arial"/>
          <w:sz w:val="19"/>
          <w:szCs w:val="19"/>
        </w:rPr>
        <w:t>subject to engagement with the Bank in its capacity as the UK resolution authority, the merits or otherwise of decoupling the Bank’s policy for setting MREL from the PRA’s minimum capital requirements;</w:t>
      </w:r>
    </w:p>
    <w:p w14:paraId="09FA7373" w14:textId="77777777" w:rsidR="00F62E6C" w:rsidRDefault="00F62E6C">
      <w:pPr>
        <w:spacing w:line="236" w:lineRule="exact"/>
        <w:rPr>
          <w:rFonts w:ascii="Arial" w:eastAsia="Arial" w:hAnsi="Arial" w:cs="Arial"/>
          <w:sz w:val="19"/>
          <w:szCs w:val="19"/>
        </w:rPr>
      </w:pPr>
    </w:p>
    <w:p w14:paraId="682BC456" w14:textId="77777777" w:rsidR="00F62E6C" w:rsidRDefault="008F537A">
      <w:pPr>
        <w:numPr>
          <w:ilvl w:val="0"/>
          <w:numId w:val="89"/>
        </w:numPr>
        <w:tabs>
          <w:tab w:val="left" w:pos="220"/>
        </w:tabs>
        <w:spacing w:line="274" w:lineRule="auto"/>
        <w:ind w:left="220" w:right="400" w:hanging="217"/>
        <w:rPr>
          <w:rFonts w:ascii="Arial" w:eastAsia="Arial" w:hAnsi="Arial" w:cs="Arial"/>
          <w:sz w:val="20"/>
          <w:szCs w:val="20"/>
        </w:rPr>
      </w:pPr>
      <w:r>
        <w:rPr>
          <w:rFonts w:ascii="Arial" w:eastAsia="Arial" w:hAnsi="Arial" w:cs="Arial"/>
          <w:sz w:val="20"/>
          <w:szCs w:val="20"/>
        </w:rPr>
        <w:t>the extent to which banks would become more likely to breach their minimum requirements under stress, if minimum capital requirements are adjusted by less than the additional provisions;</w:t>
      </w:r>
    </w:p>
    <w:p w14:paraId="721814F8" w14:textId="77777777" w:rsidR="00F62E6C" w:rsidRDefault="00F62E6C">
      <w:pPr>
        <w:spacing w:line="249" w:lineRule="exact"/>
        <w:rPr>
          <w:rFonts w:ascii="Arial" w:eastAsia="Arial" w:hAnsi="Arial" w:cs="Arial"/>
          <w:sz w:val="20"/>
          <w:szCs w:val="20"/>
        </w:rPr>
      </w:pPr>
    </w:p>
    <w:p w14:paraId="20E9665B" w14:textId="77777777" w:rsidR="00F62E6C" w:rsidRDefault="008F537A">
      <w:pPr>
        <w:numPr>
          <w:ilvl w:val="0"/>
          <w:numId w:val="89"/>
        </w:numPr>
        <w:tabs>
          <w:tab w:val="left" w:pos="220"/>
        </w:tabs>
        <w:spacing w:line="275" w:lineRule="auto"/>
        <w:ind w:left="220" w:right="180" w:hanging="217"/>
        <w:rPr>
          <w:rFonts w:ascii="Arial" w:eastAsia="Arial" w:hAnsi="Arial" w:cs="Arial"/>
          <w:sz w:val="20"/>
          <w:szCs w:val="20"/>
        </w:rPr>
      </w:pPr>
      <w:r>
        <w:rPr>
          <w:rFonts w:ascii="Arial" w:eastAsia="Arial" w:hAnsi="Arial" w:cs="Arial"/>
          <w:sz w:val="20"/>
          <w:szCs w:val="20"/>
        </w:rPr>
        <w:t>the ability of minimum capital requirements to ensure that banks maintain the confidence of depositors and the markets in stress; and</w:t>
      </w:r>
    </w:p>
    <w:p w14:paraId="35087911" w14:textId="77777777" w:rsidR="00F62E6C" w:rsidRDefault="00F62E6C">
      <w:pPr>
        <w:spacing w:line="249" w:lineRule="exact"/>
        <w:rPr>
          <w:rFonts w:ascii="Arial" w:eastAsia="Arial" w:hAnsi="Arial" w:cs="Arial"/>
          <w:sz w:val="20"/>
          <w:szCs w:val="20"/>
        </w:rPr>
      </w:pPr>
    </w:p>
    <w:p w14:paraId="21194A02" w14:textId="77777777" w:rsidR="00F62E6C" w:rsidRDefault="008F537A">
      <w:pPr>
        <w:numPr>
          <w:ilvl w:val="0"/>
          <w:numId w:val="89"/>
        </w:numPr>
        <w:tabs>
          <w:tab w:val="left" w:pos="220"/>
        </w:tabs>
        <w:ind w:left="220" w:hanging="217"/>
        <w:rPr>
          <w:rFonts w:ascii="Arial" w:eastAsia="Arial" w:hAnsi="Arial" w:cs="Arial"/>
          <w:sz w:val="20"/>
          <w:szCs w:val="20"/>
        </w:rPr>
      </w:pPr>
      <w:r>
        <w:rPr>
          <w:rFonts w:ascii="Arial" w:eastAsia="Arial" w:hAnsi="Arial" w:cs="Arial"/>
          <w:sz w:val="20"/>
          <w:szCs w:val="20"/>
        </w:rPr>
        <w:t>the efficiency of capital use (Table 1).</w:t>
      </w:r>
    </w:p>
    <w:p w14:paraId="6238F77B"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14:anchorId="79C5CC28" wp14:editId="34360621">
                <wp:simplePos x="0" y="0"/>
                <wp:positionH relativeFrom="column">
                  <wp:posOffset>1270</wp:posOffset>
                </wp:positionH>
                <wp:positionV relativeFrom="paragraph">
                  <wp:posOffset>221615</wp:posOffset>
                </wp:positionV>
                <wp:extent cx="3232785" cy="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278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D89ADDB" id="Shape 224"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1pt,17.45pt" to="254.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" o:allowincell="f" filled="t" strokecolor="#99168f" strokeweight=".7pt">
                <v:stroke joinstyle="miter"/>
                <o:lock v:ext="edit" shapetype="f"/>
              </v:line>
            </w:pict>
          </mc:Fallback>
        </mc:AlternateContent>
      </w:r>
    </w:p>
    <w:p w14:paraId="3E7B11D6" w14:textId="77777777" w:rsidR="00F62E6C" w:rsidRDefault="00F62E6C">
      <w:pPr>
        <w:spacing w:line="200" w:lineRule="exact"/>
        <w:rPr>
          <w:sz w:val="20"/>
          <w:szCs w:val="20"/>
        </w:rPr>
      </w:pPr>
    </w:p>
    <w:p w14:paraId="126804A7" w14:textId="77777777" w:rsidR="00F62E6C" w:rsidRDefault="00F62E6C">
      <w:pPr>
        <w:spacing w:line="214" w:lineRule="exact"/>
        <w:rPr>
          <w:sz w:val="20"/>
          <w:szCs w:val="20"/>
        </w:rPr>
      </w:pPr>
    </w:p>
    <w:p w14:paraId="3B874034" w14:textId="77777777" w:rsidR="00F62E6C" w:rsidRDefault="008F537A">
      <w:pPr>
        <w:spacing w:line="230" w:lineRule="auto"/>
        <w:ind w:right="180"/>
        <w:rPr>
          <w:sz w:val="20"/>
          <w:szCs w:val="20"/>
        </w:rPr>
      </w:pPr>
      <w:r>
        <w:rPr>
          <w:rFonts w:ascii="Arial" w:eastAsia="Arial" w:hAnsi="Arial" w:cs="Arial"/>
          <w:b/>
          <w:bCs/>
          <w:color w:val="99168F"/>
          <w:sz w:val="19"/>
          <w:szCs w:val="19"/>
        </w:rPr>
        <w:t>Table 1</w:t>
      </w:r>
      <w:r>
        <w:rPr>
          <w:rFonts w:ascii="Arial" w:eastAsia="Arial" w:hAnsi="Arial" w:cs="Arial"/>
          <w:color w:val="000000"/>
          <w:sz w:val="19"/>
          <w:szCs w:val="19"/>
        </w:rPr>
        <w:t xml:space="preserve"> Comparison of different sources of loss absorbency under IFRS 9</w:t>
      </w:r>
    </w:p>
    <w:tbl>
      <w:tblPr>
        <w:tblW w:w="0" w:type="auto"/>
        <w:tblLayout w:type="fixed"/>
        <w:tblCellMar>
          <w:left w:w="0" w:type="dxa"/>
          <w:right w:w="0" w:type="dxa"/>
        </w:tblCellMar>
        <w:tblLook w:val="04A0" w:firstRow="1" w:lastRow="0" w:firstColumn="1" w:lastColumn="0" w:noHBand="0" w:noVBand="1"/>
      </w:tblPr>
      <w:tblGrid>
        <w:gridCol w:w="1000"/>
        <w:gridCol w:w="560"/>
        <w:gridCol w:w="880"/>
        <w:gridCol w:w="820"/>
        <w:gridCol w:w="1140"/>
        <w:gridCol w:w="720"/>
      </w:tblGrid>
      <w:tr w:rsidR="00F62E6C" w14:paraId="1C862BE9" w14:textId="77777777">
        <w:trPr>
          <w:trHeight w:val="150"/>
        </w:trPr>
        <w:tc>
          <w:tcPr>
            <w:tcW w:w="1000" w:type="dxa"/>
            <w:vAlign w:val="bottom"/>
          </w:tcPr>
          <w:p w14:paraId="4EB6D3F2" w14:textId="77777777" w:rsidR="00F62E6C" w:rsidRDefault="00F62E6C">
            <w:pPr>
              <w:rPr>
                <w:sz w:val="13"/>
                <w:szCs w:val="13"/>
              </w:rPr>
            </w:pPr>
          </w:p>
        </w:tc>
        <w:tc>
          <w:tcPr>
            <w:tcW w:w="560" w:type="dxa"/>
            <w:vAlign w:val="bottom"/>
          </w:tcPr>
          <w:p w14:paraId="56EDC893" w14:textId="77777777" w:rsidR="00F62E6C" w:rsidRDefault="008F537A">
            <w:pPr>
              <w:spacing w:line="150" w:lineRule="exact"/>
              <w:ind w:right="130"/>
              <w:jc w:val="right"/>
              <w:rPr>
                <w:sz w:val="20"/>
                <w:szCs w:val="20"/>
              </w:rPr>
            </w:pPr>
            <w:r>
              <w:rPr>
                <w:rFonts w:ascii="Arial" w:eastAsia="Arial" w:hAnsi="Arial" w:cs="Arial"/>
                <w:w w:val="77"/>
                <w:sz w:val="14"/>
                <w:szCs w:val="14"/>
              </w:rPr>
              <w:t>IFRS 9</w:t>
            </w:r>
          </w:p>
        </w:tc>
        <w:tc>
          <w:tcPr>
            <w:tcW w:w="880" w:type="dxa"/>
            <w:vAlign w:val="bottom"/>
          </w:tcPr>
          <w:p w14:paraId="7B348B30" w14:textId="77777777" w:rsidR="00F62E6C" w:rsidRDefault="008F537A">
            <w:pPr>
              <w:spacing w:line="150" w:lineRule="exact"/>
              <w:ind w:right="91"/>
              <w:jc w:val="right"/>
              <w:rPr>
                <w:sz w:val="20"/>
                <w:szCs w:val="20"/>
              </w:rPr>
            </w:pPr>
            <w:r>
              <w:rPr>
                <w:rFonts w:ascii="Arial" w:eastAsia="Arial" w:hAnsi="Arial" w:cs="Arial"/>
                <w:sz w:val="14"/>
                <w:szCs w:val="14"/>
              </w:rPr>
              <w:t>Common</w:t>
            </w:r>
          </w:p>
        </w:tc>
        <w:tc>
          <w:tcPr>
            <w:tcW w:w="820" w:type="dxa"/>
            <w:vAlign w:val="bottom"/>
          </w:tcPr>
          <w:p w14:paraId="29CC9DD6" w14:textId="77777777" w:rsidR="00F62E6C" w:rsidRDefault="008F537A">
            <w:pPr>
              <w:spacing w:line="150" w:lineRule="exact"/>
              <w:ind w:right="12"/>
              <w:jc w:val="right"/>
              <w:rPr>
                <w:sz w:val="20"/>
                <w:szCs w:val="20"/>
              </w:rPr>
            </w:pPr>
            <w:r>
              <w:rPr>
                <w:rFonts w:ascii="Arial" w:eastAsia="Arial" w:hAnsi="Arial" w:cs="Arial"/>
                <w:sz w:val="14"/>
                <w:szCs w:val="14"/>
              </w:rPr>
              <w:t>Additional</w:t>
            </w:r>
          </w:p>
        </w:tc>
        <w:tc>
          <w:tcPr>
            <w:tcW w:w="1140" w:type="dxa"/>
            <w:vAlign w:val="bottom"/>
          </w:tcPr>
          <w:p w14:paraId="29CFD5B6" w14:textId="77777777" w:rsidR="00F62E6C" w:rsidRDefault="008F537A">
            <w:pPr>
              <w:spacing w:line="150" w:lineRule="exact"/>
              <w:ind w:right="254"/>
              <w:jc w:val="right"/>
              <w:rPr>
                <w:sz w:val="20"/>
                <w:szCs w:val="20"/>
              </w:rPr>
            </w:pPr>
            <w:r>
              <w:rPr>
                <w:rFonts w:ascii="Arial" w:eastAsia="Arial" w:hAnsi="Arial" w:cs="Arial"/>
                <w:sz w:val="14"/>
                <w:szCs w:val="14"/>
              </w:rPr>
              <w:t>Tier 2</w:t>
            </w:r>
          </w:p>
        </w:tc>
        <w:tc>
          <w:tcPr>
            <w:tcW w:w="720" w:type="dxa"/>
            <w:vAlign w:val="bottom"/>
          </w:tcPr>
          <w:p w14:paraId="25467F16" w14:textId="77777777" w:rsidR="00F62E6C" w:rsidRDefault="008F537A">
            <w:pPr>
              <w:spacing w:line="150" w:lineRule="exact"/>
              <w:ind w:right="31"/>
              <w:jc w:val="right"/>
              <w:rPr>
                <w:sz w:val="20"/>
                <w:szCs w:val="20"/>
              </w:rPr>
            </w:pPr>
            <w:r>
              <w:rPr>
                <w:rFonts w:ascii="Arial" w:eastAsia="Arial" w:hAnsi="Arial" w:cs="Arial"/>
                <w:sz w:val="14"/>
                <w:szCs w:val="14"/>
              </w:rPr>
              <w:t>MREL-</w:t>
            </w:r>
          </w:p>
        </w:tc>
      </w:tr>
      <w:tr w:rsidR="00F62E6C" w14:paraId="0D7C796E" w14:textId="77777777">
        <w:trPr>
          <w:trHeight w:val="150"/>
        </w:trPr>
        <w:tc>
          <w:tcPr>
            <w:tcW w:w="1560" w:type="dxa"/>
            <w:gridSpan w:val="2"/>
            <w:vAlign w:val="bottom"/>
          </w:tcPr>
          <w:p w14:paraId="624F56F8" w14:textId="77777777" w:rsidR="00F62E6C" w:rsidRDefault="008F537A">
            <w:pPr>
              <w:spacing w:line="150" w:lineRule="exact"/>
              <w:ind w:right="130"/>
              <w:jc w:val="right"/>
              <w:rPr>
                <w:sz w:val="20"/>
                <w:szCs w:val="20"/>
              </w:rPr>
            </w:pPr>
            <w:r>
              <w:rPr>
                <w:rFonts w:ascii="Arial" w:eastAsia="Arial" w:hAnsi="Arial" w:cs="Arial"/>
                <w:sz w:val="14"/>
                <w:szCs w:val="14"/>
              </w:rPr>
              <w:t>provisions</w:t>
            </w:r>
          </w:p>
        </w:tc>
        <w:tc>
          <w:tcPr>
            <w:tcW w:w="880" w:type="dxa"/>
            <w:vAlign w:val="bottom"/>
          </w:tcPr>
          <w:p w14:paraId="18C85352" w14:textId="77777777" w:rsidR="00F62E6C" w:rsidRDefault="008F537A">
            <w:pPr>
              <w:spacing w:line="150" w:lineRule="exact"/>
              <w:ind w:right="91"/>
              <w:jc w:val="right"/>
              <w:rPr>
                <w:sz w:val="20"/>
                <w:szCs w:val="20"/>
              </w:rPr>
            </w:pPr>
            <w:r>
              <w:rPr>
                <w:rFonts w:ascii="Arial" w:eastAsia="Arial" w:hAnsi="Arial" w:cs="Arial"/>
                <w:sz w:val="14"/>
                <w:szCs w:val="14"/>
              </w:rPr>
              <w:t>equity</w:t>
            </w:r>
          </w:p>
        </w:tc>
        <w:tc>
          <w:tcPr>
            <w:tcW w:w="820" w:type="dxa"/>
            <w:vAlign w:val="bottom"/>
          </w:tcPr>
          <w:p w14:paraId="5831217E" w14:textId="77777777" w:rsidR="00F62E6C" w:rsidRDefault="008F537A">
            <w:pPr>
              <w:spacing w:line="150" w:lineRule="exact"/>
              <w:ind w:right="12"/>
              <w:jc w:val="right"/>
              <w:rPr>
                <w:sz w:val="20"/>
                <w:szCs w:val="20"/>
              </w:rPr>
            </w:pPr>
            <w:r>
              <w:rPr>
                <w:rFonts w:ascii="Arial" w:eastAsia="Arial" w:hAnsi="Arial" w:cs="Arial"/>
                <w:sz w:val="14"/>
                <w:szCs w:val="14"/>
              </w:rPr>
              <w:t>Tier 1</w:t>
            </w:r>
          </w:p>
        </w:tc>
        <w:tc>
          <w:tcPr>
            <w:tcW w:w="1140" w:type="dxa"/>
            <w:vAlign w:val="bottom"/>
          </w:tcPr>
          <w:p w14:paraId="6FDEBB28" w14:textId="77777777" w:rsidR="00F62E6C" w:rsidRDefault="00F62E6C">
            <w:pPr>
              <w:rPr>
                <w:sz w:val="13"/>
                <w:szCs w:val="13"/>
              </w:rPr>
            </w:pPr>
          </w:p>
        </w:tc>
        <w:tc>
          <w:tcPr>
            <w:tcW w:w="720" w:type="dxa"/>
            <w:vAlign w:val="bottom"/>
          </w:tcPr>
          <w:p w14:paraId="4EBEEC4F" w14:textId="77777777" w:rsidR="00F62E6C" w:rsidRDefault="008F537A">
            <w:pPr>
              <w:spacing w:line="150" w:lineRule="exact"/>
              <w:ind w:right="31"/>
              <w:jc w:val="right"/>
              <w:rPr>
                <w:sz w:val="20"/>
                <w:szCs w:val="20"/>
              </w:rPr>
            </w:pPr>
            <w:r>
              <w:rPr>
                <w:rFonts w:ascii="Arial" w:eastAsia="Arial" w:hAnsi="Arial" w:cs="Arial"/>
                <w:sz w:val="14"/>
                <w:szCs w:val="14"/>
              </w:rPr>
              <w:t>eligible</w:t>
            </w:r>
          </w:p>
        </w:tc>
      </w:tr>
      <w:tr w:rsidR="00F62E6C" w14:paraId="2ECF90BE" w14:textId="77777777">
        <w:trPr>
          <w:trHeight w:val="150"/>
        </w:trPr>
        <w:tc>
          <w:tcPr>
            <w:tcW w:w="1000" w:type="dxa"/>
            <w:vAlign w:val="bottom"/>
          </w:tcPr>
          <w:p w14:paraId="7B4B258F" w14:textId="77777777" w:rsidR="00F62E6C" w:rsidRDefault="00F62E6C">
            <w:pPr>
              <w:rPr>
                <w:sz w:val="13"/>
                <w:szCs w:val="13"/>
              </w:rPr>
            </w:pPr>
          </w:p>
        </w:tc>
        <w:tc>
          <w:tcPr>
            <w:tcW w:w="560" w:type="dxa"/>
            <w:vAlign w:val="bottom"/>
          </w:tcPr>
          <w:p w14:paraId="0CECCC6C" w14:textId="77777777" w:rsidR="00F62E6C" w:rsidRDefault="00F62E6C">
            <w:pPr>
              <w:rPr>
                <w:sz w:val="13"/>
                <w:szCs w:val="13"/>
              </w:rPr>
            </w:pPr>
          </w:p>
        </w:tc>
        <w:tc>
          <w:tcPr>
            <w:tcW w:w="880" w:type="dxa"/>
            <w:vAlign w:val="bottom"/>
          </w:tcPr>
          <w:p w14:paraId="736B0D3E" w14:textId="77777777" w:rsidR="00F62E6C" w:rsidRDefault="008F537A">
            <w:pPr>
              <w:spacing w:line="150" w:lineRule="exact"/>
              <w:ind w:right="91"/>
              <w:jc w:val="right"/>
              <w:rPr>
                <w:sz w:val="20"/>
                <w:szCs w:val="20"/>
              </w:rPr>
            </w:pPr>
            <w:r>
              <w:rPr>
                <w:rFonts w:ascii="Arial" w:eastAsia="Arial" w:hAnsi="Arial" w:cs="Arial"/>
                <w:sz w:val="14"/>
                <w:szCs w:val="14"/>
              </w:rPr>
              <w:t>Tier 1</w:t>
            </w:r>
          </w:p>
        </w:tc>
        <w:tc>
          <w:tcPr>
            <w:tcW w:w="820" w:type="dxa"/>
            <w:vAlign w:val="bottom"/>
          </w:tcPr>
          <w:p w14:paraId="6CE804B3" w14:textId="77777777" w:rsidR="00F62E6C" w:rsidRDefault="008F537A">
            <w:pPr>
              <w:spacing w:line="150" w:lineRule="exact"/>
              <w:ind w:right="12"/>
              <w:jc w:val="right"/>
              <w:rPr>
                <w:sz w:val="20"/>
                <w:szCs w:val="20"/>
              </w:rPr>
            </w:pPr>
            <w:r>
              <w:rPr>
                <w:rFonts w:ascii="Arial" w:eastAsia="Arial" w:hAnsi="Arial" w:cs="Arial"/>
                <w:sz w:val="14"/>
                <w:szCs w:val="14"/>
              </w:rPr>
              <w:t>(AT1)</w:t>
            </w:r>
          </w:p>
        </w:tc>
        <w:tc>
          <w:tcPr>
            <w:tcW w:w="1140" w:type="dxa"/>
            <w:vAlign w:val="bottom"/>
          </w:tcPr>
          <w:p w14:paraId="1C092690" w14:textId="77777777" w:rsidR="00F62E6C" w:rsidRDefault="00F62E6C">
            <w:pPr>
              <w:rPr>
                <w:sz w:val="13"/>
                <w:szCs w:val="13"/>
              </w:rPr>
            </w:pPr>
          </w:p>
        </w:tc>
        <w:tc>
          <w:tcPr>
            <w:tcW w:w="720" w:type="dxa"/>
            <w:vAlign w:val="bottom"/>
          </w:tcPr>
          <w:p w14:paraId="26192C91" w14:textId="77777777" w:rsidR="00F62E6C" w:rsidRDefault="008F537A">
            <w:pPr>
              <w:spacing w:line="150" w:lineRule="exact"/>
              <w:ind w:right="31"/>
              <w:jc w:val="right"/>
              <w:rPr>
                <w:sz w:val="20"/>
                <w:szCs w:val="20"/>
              </w:rPr>
            </w:pPr>
            <w:r>
              <w:rPr>
                <w:rFonts w:ascii="Arial" w:eastAsia="Arial" w:hAnsi="Arial" w:cs="Arial"/>
                <w:sz w:val="14"/>
                <w:szCs w:val="14"/>
              </w:rPr>
              <w:t>debt</w:t>
            </w:r>
          </w:p>
        </w:tc>
      </w:tr>
      <w:tr w:rsidR="00F62E6C" w14:paraId="05BECB02" w14:textId="77777777">
        <w:trPr>
          <w:trHeight w:val="165"/>
        </w:trPr>
        <w:tc>
          <w:tcPr>
            <w:tcW w:w="1000" w:type="dxa"/>
            <w:vAlign w:val="bottom"/>
          </w:tcPr>
          <w:p w14:paraId="6BF0893C" w14:textId="77777777" w:rsidR="00F62E6C" w:rsidRDefault="00F62E6C">
            <w:pPr>
              <w:rPr>
                <w:sz w:val="14"/>
                <w:szCs w:val="14"/>
              </w:rPr>
            </w:pPr>
          </w:p>
        </w:tc>
        <w:tc>
          <w:tcPr>
            <w:tcW w:w="560" w:type="dxa"/>
            <w:vAlign w:val="bottom"/>
          </w:tcPr>
          <w:p w14:paraId="05CDB631" w14:textId="77777777" w:rsidR="00F62E6C" w:rsidRDefault="00F62E6C">
            <w:pPr>
              <w:rPr>
                <w:sz w:val="14"/>
                <w:szCs w:val="14"/>
              </w:rPr>
            </w:pPr>
          </w:p>
        </w:tc>
        <w:tc>
          <w:tcPr>
            <w:tcW w:w="880" w:type="dxa"/>
            <w:vAlign w:val="bottom"/>
          </w:tcPr>
          <w:p w14:paraId="3FD31EC9" w14:textId="77777777" w:rsidR="00F62E6C" w:rsidRDefault="008F537A">
            <w:pPr>
              <w:ind w:right="91"/>
              <w:jc w:val="right"/>
              <w:rPr>
                <w:sz w:val="20"/>
                <w:szCs w:val="20"/>
              </w:rPr>
            </w:pPr>
            <w:r>
              <w:rPr>
                <w:rFonts w:ascii="Arial" w:eastAsia="Arial" w:hAnsi="Arial" w:cs="Arial"/>
                <w:sz w:val="14"/>
                <w:szCs w:val="14"/>
              </w:rPr>
              <w:t>(CET1)</w:t>
            </w:r>
          </w:p>
        </w:tc>
        <w:tc>
          <w:tcPr>
            <w:tcW w:w="820" w:type="dxa"/>
            <w:vAlign w:val="bottom"/>
          </w:tcPr>
          <w:p w14:paraId="2150EC93" w14:textId="77777777" w:rsidR="00F62E6C" w:rsidRDefault="00F62E6C">
            <w:pPr>
              <w:rPr>
                <w:sz w:val="14"/>
                <w:szCs w:val="14"/>
              </w:rPr>
            </w:pPr>
          </w:p>
        </w:tc>
        <w:tc>
          <w:tcPr>
            <w:tcW w:w="1140" w:type="dxa"/>
            <w:vAlign w:val="bottom"/>
          </w:tcPr>
          <w:p w14:paraId="389077EE" w14:textId="77777777" w:rsidR="00F62E6C" w:rsidRDefault="00F62E6C">
            <w:pPr>
              <w:rPr>
                <w:sz w:val="14"/>
                <w:szCs w:val="14"/>
              </w:rPr>
            </w:pPr>
          </w:p>
        </w:tc>
        <w:tc>
          <w:tcPr>
            <w:tcW w:w="720" w:type="dxa"/>
            <w:vAlign w:val="bottom"/>
          </w:tcPr>
          <w:p w14:paraId="1955A59A" w14:textId="77777777" w:rsidR="00F62E6C" w:rsidRDefault="00F62E6C">
            <w:pPr>
              <w:rPr>
                <w:sz w:val="14"/>
                <w:szCs w:val="14"/>
              </w:rPr>
            </w:pPr>
          </w:p>
        </w:tc>
      </w:tr>
      <w:tr w:rsidR="00F62E6C" w14:paraId="66AE2731" w14:textId="77777777">
        <w:trPr>
          <w:trHeight w:val="85"/>
        </w:trPr>
        <w:tc>
          <w:tcPr>
            <w:tcW w:w="1000" w:type="dxa"/>
            <w:tcBorders>
              <w:bottom w:val="single" w:sz="8" w:space="0" w:color="auto"/>
            </w:tcBorders>
            <w:vAlign w:val="bottom"/>
          </w:tcPr>
          <w:p w14:paraId="037EB8D6" w14:textId="77777777" w:rsidR="00F62E6C" w:rsidRDefault="00F62E6C">
            <w:pPr>
              <w:rPr>
                <w:sz w:val="7"/>
                <w:szCs w:val="7"/>
              </w:rPr>
            </w:pPr>
          </w:p>
        </w:tc>
        <w:tc>
          <w:tcPr>
            <w:tcW w:w="560" w:type="dxa"/>
            <w:tcBorders>
              <w:bottom w:val="single" w:sz="8" w:space="0" w:color="auto"/>
            </w:tcBorders>
            <w:vAlign w:val="bottom"/>
          </w:tcPr>
          <w:p w14:paraId="2F85AA8E" w14:textId="77777777" w:rsidR="00F62E6C" w:rsidRDefault="00F62E6C">
            <w:pPr>
              <w:rPr>
                <w:sz w:val="7"/>
                <w:szCs w:val="7"/>
              </w:rPr>
            </w:pPr>
          </w:p>
        </w:tc>
        <w:tc>
          <w:tcPr>
            <w:tcW w:w="880" w:type="dxa"/>
            <w:tcBorders>
              <w:bottom w:val="single" w:sz="8" w:space="0" w:color="auto"/>
            </w:tcBorders>
            <w:vAlign w:val="bottom"/>
          </w:tcPr>
          <w:p w14:paraId="35ECE7FF" w14:textId="77777777" w:rsidR="00F62E6C" w:rsidRDefault="00F62E6C">
            <w:pPr>
              <w:rPr>
                <w:sz w:val="7"/>
                <w:szCs w:val="7"/>
              </w:rPr>
            </w:pPr>
          </w:p>
        </w:tc>
        <w:tc>
          <w:tcPr>
            <w:tcW w:w="820" w:type="dxa"/>
            <w:tcBorders>
              <w:bottom w:val="single" w:sz="8" w:space="0" w:color="auto"/>
            </w:tcBorders>
            <w:vAlign w:val="bottom"/>
          </w:tcPr>
          <w:p w14:paraId="5C8CF661" w14:textId="77777777" w:rsidR="00F62E6C" w:rsidRDefault="00F62E6C">
            <w:pPr>
              <w:rPr>
                <w:sz w:val="7"/>
                <w:szCs w:val="7"/>
              </w:rPr>
            </w:pPr>
          </w:p>
        </w:tc>
        <w:tc>
          <w:tcPr>
            <w:tcW w:w="1140" w:type="dxa"/>
            <w:tcBorders>
              <w:bottom w:val="single" w:sz="8" w:space="0" w:color="auto"/>
            </w:tcBorders>
            <w:vAlign w:val="bottom"/>
          </w:tcPr>
          <w:p w14:paraId="26D4D1CA" w14:textId="77777777" w:rsidR="00F62E6C" w:rsidRDefault="00F62E6C">
            <w:pPr>
              <w:rPr>
                <w:sz w:val="7"/>
                <w:szCs w:val="7"/>
              </w:rPr>
            </w:pPr>
          </w:p>
        </w:tc>
        <w:tc>
          <w:tcPr>
            <w:tcW w:w="720" w:type="dxa"/>
            <w:tcBorders>
              <w:bottom w:val="single" w:sz="8" w:space="0" w:color="auto"/>
            </w:tcBorders>
            <w:vAlign w:val="bottom"/>
          </w:tcPr>
          <w:p w14:paraId="4D80F119" w14:textId="77777777" w:rsidR="00F62E6C" w:rsidRDefault="00F62E6C">
            <w:pPr>
              <w:rPr>
                <w:sz w:val="7"/>
                <w:szCs w:val="7"/>
              </w:rPr>
            </w:pPr>
          </w:p>
        </w:tc>
      </w:tr>
      <w:tr w:rsidR="00F62E6C" w14:paraId="41F79975" w14:textId="77777777">
        <w:trPr>
          <w:trHeight w:val="200"/>
        </w:trPr>
        <w:tc>
          <w:tcPr>
            <w:tcW w:w="1000" w:type="dxa"/>
            <w:vAlign w:val="bottom"/>
          </w:tcPr>
          <w:p w14:paraId="42227E35" w14:textId="77777777" w:rsidR="00F62E6C" w:rsidRDefault="008F537A">
            <w:pPr>
              <w:rPr>
                <w:sz w:val="20"/>
                <w:szCs w:val="20"/>
              </w:rPr>
            </w:pPr>
            <w:r>
              <w:rPr>
                <w:rFonts w:ascii="Arial" w:eastAsia="Arial" w:hAnsi="Arial" w:cs="Arial"/>
                <w:sz w:val="14"/>
                <w:szCs w:val="14"/>
              </w:rPr>
              <w:t>Absorb losses</w:t>
            </w:r>
          </w:p>
        </w:tc>
        <w:tc>
          <w:tcPr>
            <w:tcW w:w="560" w:type="dxa"/>
            <w:vAlign w:val="bottom"/>
          </w:tcPr>
          <w:p w14:paraId="40509750" w14:textId="77777777" w:rsidR="00F62E6C" w:rsidRDefault="008F537A">
            <w:pPr>
              <w:ind w:right="130"/>
              <w:jc w:val="right"/>
              <w:rPr>
                <w:sz w:val="20"/>
                <w:szCs w:val="20"/>
              </w:rPr>
            </w:pPr>
            <w:r>
              <w:rPr>
                <w:rFonts w:ascii="Arial" w:eastAsia="Arial" w:hAnsi="Arial" w:cs="Arial"/>
                <w:sz w:val="14"/>
                <w:szCs w:val="14"/>
              </w:rPr>
              <w:t>Yes</w:t>
            </w:r>
          </w:p>
        </w:tc>
        <w:tc>
          <w:tcPr>
            <w:tcW w:w="880" w:type="dxa"/>
            <w:vAlign w:val="bottom"/>
          </w:tcPr>
          <w:p w14:paraId="6EC9ACA7" w14:textId="77777777" w:rsidR="00F62E6C" w:rsidRDefault="008F537A">
            <w:pPr>
              <w:ind w:right="91"/>
              <w:jc w:val="right"/>
              <w:rPr>
                <w:sz w:val="20"/>
                <w:szCs w:val="20"/>
              </w:rPr>
            </w:pPr>
            <w:r>
              <w:rPr>
                <w:rFonts w:ascii="Arial" w:eastAsia="Arial" w:hAnsi="Arial" w:cs="Arial"/>
                <w:sz w:val="14"/>
                <w:szCs w:val="14"/>
              </w:rPr>
              <w:t>Yes</w:t>
            </w:r>
          </w:p>
        </w:tc>
        <w:tc>
          <w:tcPr>
            <w:tcW w:w="820" w:type="dxa"/>
            <w:vAlign w:val="bottom"/>
          </w:tcPr>
          <w:p w14:paraId="49F185A4" w14:textId="77777777" w:rsidR="00F62E6C" w:rsidRDefault="008F537A">
            <w:pPr>
              <w:ind w:right="12"/>
              <w:jc w:val="right"/>
              <w:rPr>
                <w:sz w:val="20"/>
                <w:szCs w:val="20"/>
              </w:rPr>
            </w:pPr>
            <w:r>
              <w:rPr>
                <w:rFonts w:ascii="Arial" w:eastAsia="Arial" w:hAnsi="Arial" w:cs="Arial"/>
                <w:sz w:val="14"/>
                <w:szCs w:val="14"/>
              </w:rPr>
              <w:t>Yes</w:t>
            </w:r>
          </w:p>
        </w:tc>
        <w:tc>
          <w:tcPr>
            <w:tcW w:w="1140" w:type="dxa"/>
            <w:vAlign w:val="bottom"/>
          </w:tcPr>
          <w:p w14:paraId="51A0D1E6" w14:textId="77777777" w:rsidR="00F62E6C" w:rsidRDefault="008F537A">
            <w:pPr>
              <w:ind w:right="134"/>
              <w:jc w:val="right"/>
              <w:rPr>
                <w:sz w:val="20"/>
                <w:szCs w:val="20"/>
              </w:rPr>
            </w:pPr>
            <w:r>
              <w:rPr>
                <w:rFonts w:ascii="Arial" w:eastAsia="Arial" w:hAnsi="Arial" w:cs="Arial"/>
                <w:sz w:val="14"/>
                <w:szCs w:val="14"/>
              </w:rPr>
              <w:t>Yes</w:t>
            </w:r>
          </w:p>
        </w:tc>
        <w:tc>
          <w:tcPr>
            <w:tcW w:w="720" w:type="dxa"/>
            <w:vAlign w:val="bottom"/>
          </w:tcPr>
          <w:p w14:paraId="21A13EEC" w14:textId="77777777" w:rsidR="00F62E6C" w:rsidRDefault="008F537A">
            <w:pPr>
              <w:ind w:right="31"/>
              <w:jc w:val="right"/>
              <w:rPr>
                <w:sz w:val="20"/>
                <w:szCs w:val="20"/>
              </w:rPr>
            </w:pPr>
            <w:r>
              <w:rPr>
                <w:rFonts w:ascii="Arial" w:eastAsia="Arial" w:hAnsi="Arial" w:cs="Arial"/>
                <w:sz w:val="14"/>
                <w:szCs w:val="14"/>
              </w:rPr>
              <w:t>Yes</w:t>
            </w:r>
          </w:p>
        </w:tc>
      </w:tr>
      <w:tr w:rsidR="00F62E6C" w14:paraId="37BF8288" w14:textId="77777777">
        <w:trPr>
          <w:trHeight w:val="165"/>
        </w:trPr>
        <w:tc>
          <w:tcPr>
            <w:tcW w:w="1000" w:type="dxa"/>
            <w:vAlign w:val="bottom"/>
          </w:tcPr>
          <w:p w14:paraId="52C70069" w14:textId="77777777" w:rsidR="00F62E6C" w:rsidRDefault="008F537A">
            <w:pPr>
              <w:ind w:left="40"/>
              <w:rPr>
                <w:sz w:val="20"/>
                <w:szCs w:val="20"/>
              </w:rPr>
            </w:pPr>
            <w:r>
              <w:rPr>
                <w:rFonts w:ascii="Arial" w:eastAsia="Arial" w:hAnsi="Arial" w:cs="Arial"/>
                <w:w w:val="94"/>
                <w:sz w:val="14"/>
                <w:szCs w:val="14"/>
              </w:rPr>
              <w:t>in gone concern</w:t>
            </w:r>
          </w:p>
        </w:tc>
        <w:tc>
          <w:tcPr>
            <w:tcW w:w="560" w:type="dxa"/>
            <w:vAlign w:val="bottom"/>
          </w:tcPr>
          <w:p w14:paraId="37678CFE" w14:textId="77777777" w:rsidR="00F62E6C" w:rsidRDefault="00F62E6C">
            <w:pPr>
              <w:rPr>
                <w:sz w:val="14"/>
                <w:szCs w:val="14"/>
              </w:rPr>
            </w:pPr>
          </w:p>
        </w:tc>
        <w:tc>
          <w:tcPr>
            <w:tcW w:w="880" w:type="dxa"/>
            <w:vAlign w:val="bottom"/>
          </w:tcPr>
          <w:p w14:paraId="1A98C5BE" w14:textId="77777777" w:rsidR="00F62E6C" w:rsidRDefault="00F62E6C">
            <w:pPr>
              <w:rPr>
                <w:sz w:val="14"/>
                <w:szCs w:val="14"/>
              </w:rPr>
            </w:pPr>
          </w:p>
        </w:tc>
        <w:tc>
          <w:tcPr>
            <w:tcW w:w="820" w:type="dxa"/>
            <w:vAlign w:val="bottom"/>
          </w:tcPr>
          <w:p w14:paraId="71E6B8DA" w14:textId="77777777" w:rsidR="00F62E6C" w:rsidRDefault="00F62E6C">
            <w:pPr>
              <w:rPr>
                <w:sz w:val="14"/>
                <w:szCs w:val="14"/>
              </w:rPr>
            </w:pPr>
          </w:p>
        </w:tc>
        <w:tc>
          <w:tcPr>
            <w:tcW w:w="1140" w:type="dxa"/>
            <w:vAlign w:val="bottom"/>
          </w:tcPr>
          <w:p w14:paraId="3B4E7131" w14:textId="77777777" w:rsidR="00F62E6C" w:rsidRDefault="00F62E6C">
            <w:pPr>
              <w:rPr>
                <w:sz w:val="14"/>
                <w:szCs w:val="14"/>
              </w:rPr>
            </w:pPr>
          </w:p>
        </w:tc>
        <w:tc>
          <w:tcPr>
            <w:tcW w:w="720" w:type="dxa"/>
            <w:vAlign w:val="bottom"/>
          </w:tcPr>
          <w:p w14:paraId="4B593127" w14:textId="77777777" w:rsidR="00F62E6C" w:rsidRDefault="00F62E6C">
            <w:pPr>
              <w:rPr>
                <w:sz w:val="14"/>
                <w:szCs w:val="14"/>
              </w:rPr>
            </w:pPr>
          </w:p>
        </w:tc>
      </w:tr>
      <w:tr w:rsidR="00F62E6C" w14:paraId="1FBAD5D4" w14:textId="77777777">
        <w:trPr>
          <w:trHeight w:val="220"/>
        </w:trPr>
        <w:tc>
          <w:tcPr>
            <w:tcW w:w="1000" w:type="dxa"/>
            <w:vAlign w:val="bottom"/>
          </w:tcPr>
          <w:p w14:paraId="48FF5B52" w14:textId="77777777" w:rsidR="00F62E6C" w:rsidRDefault="008F537A">
            <w:pPr>
              <w:rPr>
                <w:sz w:val="20"/>
                <w:szCs w:val="20"/>
              </w:rPr>
            </w:pPr>
            <w:r>
              <w:rPr>
                <w:rFonts w:ascii="Arial" w:eastAsia="Arial" w:hAnsi="Arial" w:cs="Arial"/>
                <w:sz w:val="14"/>
                <w:szCs w:val="14"/>
              </w:rPr>
              <w:t>Absorb losses</w:t>
            </w:r>
          </w:p>
        </w:tc>
        <w:tc>
          <w:tcPr>
            <w:tcW w:w="560" w:type="dxa"/>
            <w:vAlign w:val="bottom"/>
          </w:tcPr>
          <w:p w14:paraId="075F304F" w14:textId="77777777" w:rsidR="00F62E6C" w:rsidRDefault="008F537A">
            <w:pPr>
              <w:ind w:right="130"/>
              <w:jc w:val="right"/>
              <w:rPr>
                <w:sz w:val="20"/>
                <w:szCs w:val="20"/>
              </w:rPr>
            </w:pPr>
            <w:r>
              <w:rPr>
                <w:rFonts w:ascii="Arial" w:eastAsia="Arial" w:hAnsi="Arial" w:cs="Arial"/>
                <w:sz w:val="14"/>
                <w:szCs w:val="14"/>
              </w:rPr>
              <w:t>Yes</w:t>
            </w:r>
          </w:p>
        </w:tc>
        <w:tc>
          <w:tcPr>
            <w:tcW w:w="880" w:type="dxa"/>
            <w:vAlign w:val="bottom"/>
          </w:tcPr>
          <w:p w14:paraId="69CD002B" w14:textId="77777777" w:rsidR="00F62E6C" w:rsidRDefault="008F537A">
            <w:pPr>
              <w:ind w:right="91"/>
              <w:jc w:val="right"/>
              <w:rPr>
                <w:sz w:val="20"/>
                <w:szCs w:val="20"/>
              </w:rPr>
            </w:pPr>
            <w:r>
              <w:rPr>
                <w:rFonts w:ascii="Arial" w:eastAsia="Arial" w:hAnsi="Arial" w:cs="Arial"/>
                <w:sz w:val="14"/>
                <w:szCs w:val="14"/>
              </w:rPr>
              <w:t>Yes</w:t>
            </w:r>
          </w:p>
        </w:tc>
        <w:tc>
          <w:tcPr>
            <w:tcW w:w="820" w:type="dxa"/>
            <w:vAlign w:val="bottom"/>
          </w:tcPr>
          <w:p w14:paraId="788C57AC" w14:textId="77777777" w:rsidR="00F62E6C" w:rsidRDefault="008F537A">
            <w:pPr>
              <w:ind w:right="12"/>
              <w:jc w:val="right"/>
              <w:rPr>
                <w:sz w:val="20"/>
                <w:szCs w:val="20"/>
              </w:rPr>
            </w:pPr>
            <w:r>
              <w:rPr>
                <w:rFonts w:ascii="Arial" w:eastAsia="Arial" w:hAnsi="Arial" w:cs="Arial"/>
                <w:sz w:val="13"/>
                <w:szCs w:val="13"/>
              </w:rPr>
              <w:t>Once</w:t>
            </w:r>
          </w:p>
        </w:tc>
        <w:tc>
          <w:tcPr>
            <w:tcW w:w="1140" w:type="dxa"/>
            <w:vAlign w:val="bottom"/>
          </w:tcPr>
          <w:p w14:paraId="3B0C4A76" w14:textId="77777777" w:rsidR="00F62E6C" w:rsidRDefault="008F537A">
            <w:pPr>
              <w:ind w:right="134"/>
              <w:jc w:val="right"/>
              <w:rPr>
                <w:sz w:val="20"/>
                <w:szCs w:val="20"/>
              </w:rPr>
            </w:pPr>
            <w:r>
              <w:rPr>
                <w:rFonts w:ascii="Arial" w:eastAsia="Arial" w:hAnsi="Arial" w:cs="Arial"/>
                <w:sz w:val="13"/>
                <w:szCs w:val="13"/>
              </w:rPr>
              <w:t>Under</w:t>
            </w:r>
          </w:p>
        </w:tc>
        <w:tc>
          <w:tcPr>
            <w:tcW w:w="720" w:type="dxa"/>
            <w:vAlign w:val="bottom"/>
          </w:tcPr>
          <w:p w14:paraId="619156C6" w14:textId="77777777" w:rsidR="00F62E6C" w:rsidRDefault="008F537A">
            <w:pPr>
              <w:ind w:right="31"/>
              <w:jc w:val="right"/>
              <w:rPr>
                <w:sz w:val="20"/>
                <w:szCs w:val="20"/>
              </w:rPr>
            </w:pPr>
            <w:r>
              <w:rPr>
                <w:rFonts w:ascii="Arial" w:eastAsia="Arial" w:hAnsi="Arial" w:cs="Arial"/>
                <w:sz w:val="13"/>
                <w:szCs w:val="13"/>
              </w:rPr>
              <w:t>–</w:t>
            </w:r>
          </w:p>
        </w:tc>
      </w:tr>
      <w:tr w:rsidR="00F62E6C" w14:paraId="2FEDD209" w14:textId="77777777">
        <w:trPr>
          <w:trHeight w:val="137"/>
        </w:trPr>
        <w:tc>
          <w:tcPr>
            <w:tcW w:w="1000" w:type="dxa"/>
            <w:vAlign w:val="bottom"/>
          </w:tcPr>
          <w:p w14:paraId="5DA9EF12" w14:textId="77777777" w:rsidR="00F62E6C" w:rsidRDefault="008F537A">
            <w:pPr>
              <w:spacing w:line="137" w:lineRule="exact"/>
              <w:ind w:left="40"/>
              <w:rPr>
                <w:sz w:val="20"/>
                <w:szCs w:val="20"/>
              </w:rPr>
            </w:pPr>
            <w:r>
              <w:rPr>
                <w:rFonts w:ascii="Arial" w:eastAsia="Arial" w:hAnsi="Arial" w:cs="Arial"/>
                <w:w w:val="91"/>
                <w:sz w:val="14"/>
                <w:szCs w:val="14"/>
              </w:rPr>
              <w:t>in going concern</w:t>
            </w:r>
          </w:p>
        </w:tc>
        <w:tc>
          <w:tcPr>
            <w:tcW w:w="560" w:type="dxa"/>
            <w:vAlign w:val="bottom"/>
          </w:tcPr>
          <w:p w14:paraId="5B456333" w14:textId="77777777" w:rsidR="00F62E6C" w:rsidRDefault="00F62E6C">
            <w:pPr>
              <w:rPr>
                <w:sz w:val="11"/>
                <w:szCs w:val="11"/>
              </w:rPr>
            </w:pPr>
          </w:p>
        </w:tc>
        <w:tc>
          <w:tcPr>
            <w:tcW w:w="880" w:type="dxa"/>
            <w:vAlign w:val="bottom"/>
          </w:tcPr>
          <w:p w14:paraId="0FFB7751" w14:textId="77777777" w:rsidR="00F62E6C" w:rsidRDefault="00F62E6C">
            <w:pPr>
              <w:rPr>
                <w:sz w:val="11"/>
                <w:szCs w:val="11"/>
              </w:rPr>
            </w:pPr>
          </w:p>
        </w:tc>
        <w:tc>
          <w:tcPr>
            <w:tcW w:w="820" w:type="dxa"/>
            <w:vAlign w:val="bottom"/>
          </w:tcPr>
          <w:p w14:paraId="3D1D2575" w14:textId="77777777" w:rsidR="00F62E6C" w:rsidRDefault="008F537A">
            <w:pPr>
              <w:spacing w:line="137" w:lineRule="exact"/>
              <w:ind w:right="12"/>
              <w:jc w:val="right"/>
              <w:rPr>
                <w:sz w:val="20"/>
                <w:szCs w:val="20"/>
              </w:rPr>
            </w:pPr>
            <w:r>
              <w:rPr>
                <w:rFonts w:ascii="Arial" w:eastAsia="Arial" w:hAnsi="Arial" w:cs="Arial"/>
                <w:sz w:val="13"/>
                <w:szCs w:val="13"/>
              </w:rPr>
              <w:t>converted/</w:t>
            </w:r>
          </w:p>
        </w:tc>
        <w:tc>
          <w:tcPr>
            <w:tcW w:w="1140" w:type="dxa"/>
            <w:vAlign w:val="bottom"/>
          </w:tcPr>
          <w:p w14:paraId="2232DAD7" w14:textId="77777777" w:rsidR="00F62E6C" w:rsidRDefault="008F537A">
            <w:pPr>
              <w:spacing w:line="137" w:lineRule="exact"/>
              <w:ind w:right="134"/>
              <w:jc w:val="right"/>
              <w:rPr>
                <w:sz w:val="20"/>
                <w:szCs w:val="20"/>
              </w:rPr>
            </w:pPr>
            <w:r>
              <w:rPr>
                <w:rFonts w:ascii="Arial" w:eastAsia="Arial" w:hAnsi="Arial" w:cs="Arial"/>
                <w:sz w:val="13"/>
                <w:szCs w:val="13"/>
              </w:rPr>
              <w:t>certain</w:t>
            </w:r>
          </w:p>
        </w:tc>
        <w:tc>
          <w:tcPr>
            <w:tcW w:w="720" w:type="dxa"/>
            <w:vAlign w:val="bottom"/>
          </w:tcPr>
          <w:p w14:paraId="14021BB6" w14:textId="77777777" w:rsidR="00F62E6C" w:rsidRDefault="00F62E6C">
            <w:pPr>
              <w:rPr>
                <w:sz w:val="11"/>
                <w:szCs w:val="11"/>
              </w:rPr>
            </w:pPr>
          </w:p>
        </w:tc>
      </w:tr>
      <w:tr w:rsidR="00F62E6C" w14:paraId="45A846AB" w14:textId="77777777">
        <w:trPr>
          <w:trHeight w:val="171"/>
        </w:trPr>
        <w:tc>
          <w:tcPr>
            <w:tcW w:w="1000" w:type="dxa"/>
            <w:vAlign w:val="bottom"/>
          </w:tcPr>
          <w:p w14:paraId="519F7098" w14:textId="77777777" w:rsidR="00F62E6C" w:rsidRDefault="00F62E6C">
            <w:pPr>
              <w:rPr>
                <w:sz w:val="14"/>
                <w:szCs w:val="14"/>
              </w:rPr>
            </w:pPr>
          </w:p>
        </w:tc>
        <w:tc>
          <w:tcPr>
            <w:tcW w:w="560" w:type="dxa"/>
            <w:vAlign w:val="bottom"/>
          </w:tcPr>
          <w:p w14:paraId="6CAF6270" w14:textId="77777777" w:rsidR="00F62E6C" w:rsidRDefault="00F62E6C">
            <w:pPr>
              <w:rPr>
                <w:sz w:val="14"/>
                <w:szCs w:val="14"/>
              </w:rPr>
            </w:pPr>
          </w:p>
        </w:tc>
        <w:tc>
          <w:tcPr>
            <w:tcW w:w="880" w:type="dxa"/>
            <w:vAlign w:val="bottom"/>
          </w:tcPr>
          <w:p w14:paraId="1F60601F" w14:textId="77777777" w:rsidR="00F62E6C" w:rsidRDefault="00F62E6C">
            <w:pPr>
              <w:rPr>
                <w:sz w:val="14"/>
                <w:szCs w:val="14"/>
              </w:rPr>
            </w:pPr>
          </w:p>
        </w:tc>
        <w:tc>
          <w:tcPr>
            <w:tcW w:w="820" w:type="dxa"/>
            <w:vAlign w:val="bottom"/>
          </w:tcPr>
          <w:p w14:paraId="4F543B6F" w14:textId="77777777" w:rsidR="00F62E6C" w:rsidRDefault="008F537A">
            <w:pPr>
              <w:ind w:right="12"/>
              <w:jc w:val="right"/>
              <w:rPr>
                <w:sz w:val="20"/>
                <w:szCs w:val="20"/>
              </w:rPr>
            </w:pPr>
            <w:r>
              <w:rPr>
                <w:rFonts w:ascii="Arial" w:eastAsia="Arial" w:hAnsi="Arial" w:cs="Arial"/>
                <w:sz w:val="13"/>
                <w:szCs w:val="13"/>
              </w:rPr>
              <w:t>written</w:t>
            </w:r>
          </w:p>
        </w:tc>
        <w:tc>
          <w:tcPr>
            <w:tcW w:w="1140" w:type="dxa"/>
            <w:vAlign w:val="bottom"/>
          </w:tcPr>
          <w:p w14:paraId="6D78F7AC" w14:textId="77777777" w:rsidR="00F62E6C" w:rsidRDefault="008F537A">
            <w:pPr>
              <w:spacing w:line="171" w:lineRule="exact"/>
              <w:ind w:right="134"/>
              <w:jc w:val="right"/>
              <w:rPr>
                <w:sz w:val="20"/>
                <w:szCs w:val="20"/>
              </w:rPr>
            </w:pPr>
            <w:r>
              <w:rPr>
                <w:rFonts w:ascii="Arial" w:eastAsia="Arial" w:hAnsi="Arial" w:cs="Arial"/>
                <w:w w:val="99"/>
                <w:sz w:val="12"/>
                <w:szCs w:val="12"/>
              </w:rPr>
              <w:t>circumstances</w:t>
            </w:r>
            <w:r>
              <w:rPr>
                <w:rFonts w:ascii="Arial" w:eastAsia="Arial" w:hAnsi="Arial" w:cs="Arial"/>
                <w:w w:val="99"/>
                <w:sz w:val="19"/>
                <w:szCs w:val="19"/>
                <w:vertAlign w:val="superscript"/>
              </w:rPr>
              <w:t>(a)</w:t>
            </w:r>
          </w:p>
        </w:tc>
        <w:tc>
          <w:tcPr>
            <w:tcW w:w="720" w:type="dxa"/>
            <w:vAlign w:val="bottom"/>
          </w:tcPr>
          <w:p w14:paraId="54C28655" w14:textId="77777777" w:rsidR="00F62E6C" w:rsidRDefault="00F62E6C">
            <w:pPr>
              <w:rPr>
                <w:sz w:val="14"/>
                <w:szCs w:val="14"/>
              </w:rPr>
            </w:pPr>
          </w:p>
        </w:tc>
      </w:tr>
      <w:tr w:rsidR="00F62E6C" w14:paraId="718A287F" w14:textId="77777777">
        <w:trPr>
          <w:trHeight w:val="156"/>
        </w:trPr>
        <w:tc>
          <w:tcPr>
            <w:tcW w:w="1000" w:type="dxa"/>
            <w:vAlign w:val="bottom"/>
          </w:tcPr>
          <w:p w14:paraId="63ABD527" w14:textId="77777777" w:rsidR="00F62E6C" w:rsidRDefault="00F62E6C">
            <w:pPr>
              <w:rPr>
                <w:sz w:val="13"/>
                <w:szCs w:val="13"/>
              </w:rPr>
            </w:pPr>
          </w:p>
        </w:tc>
        <w:tc>
          <w:tcPr>
            <w:tcW w:w="560" w:type="dxa"/>
            <w:vAlign w:val="bottom"/>
          </w:tcPr>
          <w:p w14:paraId="521D1A80" w14:textId="77777777" w:rsidR="00F62E6C" w:rsidRDefault="00F62E6C">
            <w:pPr>
              <w:rPr>
                <w:sz w:val="13"/>
                <w:szCs w:val="13"/>
              </w:rPr>
            </w:pPr>
          </w:p>
        </w:tc>
        <w:tc>
          <w:tcPr>
            <w:tcW w:w="880" w:type="dxa"/>
            <w:vAlign w:val="bottom"/>
          </w:tcPr>
          <w:p w14:paraId="418E7877" w14:textId="77777777" w:rsidR="00F62E6C" w:rsidRDefault="00F62E6C">
            <w:pPr>
              <w:rPr>
                <w:sz w:val="13"/>
                <w:szCs w:val="13"/>
              </w:rPr>
            </w:pPr>
          </w:p>
        </w:tc>
        <w:tc>
          <w:tcPr>
            <w:tcW w:w="820" w:type="dxa"/>
            <w:vAlign w:val="bottom"/>
          </w:tcPr>
          <w:p w14:paraId="11B05083" w14:textId="77777777" w:rsidR="00F62E6C" w:rsidRDefault="008F537A">
            <w:pPr>
              <w:ind w:right="12"/>
              <w:jc w:val="right"/>
              <w:rPr>
                <w:sz w:val="20"/>
                <w:szCs w:val="20"/>
              </w:rPr>
            </w:pPr>
            <w:r>
              <w:rPr>
                <w:rFonts w:ascii="Arial" w:eastAsia="Arial" w:hAnsi="Arial" w:cs="Arial"/>
                <w:sz w:val="13"/>
                <w:szCs w:val="13"/>
              </w:rPr>
              <w:t>down</w:t>
            </w:r>
          </w:p>
        </w:tc>
        <w:tc>
          <w:tcPr>
            <w:tcW w:w="1140" w:type="dxa"/>
            <w:vAlign w:val="bottom"/>
          </w:tcPr>
          <w:p w14:paraId="340D7EEB" w14:textId="77777777" w:rsidR="00F62E6C" w:rsidRDefault="00F62E6C">
            <w:pPr>
              <w:rPr>
                <w:sz w:val="13"/>
                <w:szCs w:val="13"/>
              </w:rPr>
            </w:pPr>
          </w:p>
        </w:tc>
        <w:tc>
          <w:tcPr>
            <w:tcW w:w="720" w:type="dxa"/>
            <w:vAlign w:val="bottom"/>
          </w:tcPr>
          <w:p w14:paraId="04CAC23C" w14:textId="77777777" w:rsidR="00F62E6C" w:rsidRDefault="00F62E6C">
            <w:pPr>
              <w:rPr>
                <w:sz w:val="13"/>
                <w:szCs w:val="13"/>
              </w:rPr>
            </w:pPr>
          </w:p>
        </w:tc>
      </w:tr>
      <w:tr w:rsidR="00F62E6C" w14:paraId="040BE2AA" w14:textId="77777777">
        <w:trPr>
          <w:trHeight w:val="222"/>
        </w:trPr>
        <w:tc>
          <w:tcPr>
            <w:tcW w:w="1000" w:type="dxa"/>
            <w:vAlign w:val="bottom"/>
          </w:tcPr>
          <w:p w14:paraId="5C4092E3" w14:textId="77777777" w:rsidR="00F62E6C" w:rsidRDefault="008F537A">
            <w:pPr>
              <w:rPr>
                <w:sz w:val="20"/>
                <w:szCs w:val="20"/>
              </w:rPr>
            </w:pPr>
            <w:r>
              <w:rPr>
                <w:rFonts w:ascii="Arial" w:eastAsia="Arial" w:hAnsi="Arial" w:cs="Arial"/>
                <w:sz w:val="14"/>
                <w:szCs w:val="14"/>
              </w:rPr>
              <w:t>Associated with</w:t>
            </w:r>
          </w:p>
        </w:tc>
        <w:tc>
          <w:tcPr>
            <w:tcW w:w="560" w:type="dxa"/>
            <w:vAlign w:val="bottom"/>
          </w:tcPr>
          <w:p w14:paraId="344FE6F5" w14:textId="77777777" w:rsidR="00F62E6C" w:rsidRDefault="008F537A">
            <w:pPr>
              <w:ind w:right="130"/>
              <w:jc w:val="right"/>
              <w:rPr>
                <w:sz w:val="20"/>
                <w:szCs w:val="20"/>
              </w:rPr>
            </w:pPr>
            <w:r>
              <w:rPr>
                <w:rFonts w:ascii="Arial" w:eastAsia="Arial" w:hAnsi="Arial" w:cs="Arial"/>
                <w:sz w:val="14"/>
                <w:szCs w:val="14"/>
              </w:rPr>
              <w:t>Yes</w:t>
            </w:r>
          </w:p>
        </w:tc>
        <w:tc>
          <w:tcPr>
            <w:tcW w:w="880" w:type="dxa"/>
            <w:vAlign w:val="bottom"/>
          </w:tcPr>
          <w:p w14:paraId="785C0C55" w14:textId="77777777" w:rsidR="00F62E6C" w:rsidRDefault="008F537A">
            <w:pPr>
              <w:ind w:right="91"/>
              <w:jc w:val="right"/>
              <w:rPr>
                <w:sz w:val="20"/>
                <w:szCs w:val="20"/>
              </w:rPr>
            </w:pPr>
            <w:r>
              <w:rPr>
                <w:rFonts w:ascii="Arial" w:eastAsia="Arial" w:hAnsi="Arial" w:cs="Arial"/>
                <w:sz w:val="13"/>
                <w:szCs w:val="13"/>
              </w:rPr>
              <w:t>–</w:t>
            </w:r>
          </w:p>
        </w:tc>
        <w:tc>
          <w:tcPr>
            <w:tcW w:w="820" w:type="dxa"/>
            <w:vAlign w:val="bottom"/>
          </w:tcPr>
          <w:p w14:paraId="7E521615" w14:textId="77777777" w:rsidR="00F62E6C" w:rsidRDefault="008F537A">
            <w:pPr>
              <w:ind w:right="12"/>
              <w:jc w:val="right"/>
              <w:rPr>
                <w:sz w:val="20"/>
                <w:szCs w:val="20"/>
              </w:rPr>
            </w:pPr>
            <w:r>
              <w:rPr>
                <w:rFonts w:ascii="Arial" w:eastAsia="Arial" w:hAnsi="Arial" w:cs="Arial"/>
                <w:sz w:val="13"/>
                <w:szCs w:val="13"/>
              </w:rPr>
              <w:t>–</w:t>
            </w:r>
          </w:p>
        </w:tc>
        <w:tc>
          <w:tcPr>
            <w:tcW w:w="1140" w:type="dxa"/>
            <w:vAlign w:val="bottom"/>
          </w:tcPr>
          <w:p w14:paraId="2E26118D" w14:textId="77777777" w:rsidR="00F62E6C" w:rsidRDefault="008F537A">
            <w:pPr>
              <w:ind w:right="134"/>
              <w:jc w:val="right"/>
              <w:rPr>
                <w:sz w:val="20"/>
                <w:szCs w:val="20"/>
              </w:rPr>
            </w:pPr>
            <w:r>
              <w:rPr>
                <w:rFonts w:ascii="Arial" w:eastAsia="Arial" w:hAnsi="Arial" w:cs="Arial"/>
                <w:sz w:val="13"/>
                <w:szCs w:val="13"/>
              </w:rPr>
              <w:t>–</w:t>
            </w:r>
          </w:p>
        </w:tc>
        <w:tc>
          <w:tcPr>
            <w:tcW w:w="720" w:type="dxa"/>
            <w:vAlign w:val="bottom"/>
          </w:tcPr>
          <w:p w14:paraId="057C13AF" w14:textId="77777777" w:rsidR="00F62E6C" w:rsidRDefault="008F537A">
            <w:pPr>
              <w:ind w:right="31"/>
              <w:jc w:val="right"/>
              <w:rPr>
                <w:sz w:val="20"/>
                <w:szCs w:val="20"/>
              </w:rPr>
            </w:pPr>
            <w:r>
              <w:rPr>
                <w:rFonts w:ascii="Arial" w:eastAsia="Arial" w:hAnsi="Arial" w:cs="Arial"/>
                <w:sz w:val="13"/>
                <w:szCs w:val="13"/>
              </w:rPr>
              <w:t>–</w:t>
            </w:r>
          </w:p>
        </w:tc>
      </w:tr>
      <w:tr w:rsidR="00F62E6C" w14:paraId="1DCC2D5A" w14:textId="77777777">
        <w:trPr>
          <w:trHeight w:val="165"/>
        </w:trPr>
        <w:tc>
          <w:tcPr>
            <w:tcW w:w="1000" w:type="dxa"/>
            <w:vAlign w:val="bottom"/>
          </w:tcPr>
          <w:p w14:paraId="57034F2D" w14:textId="77777777" w:rsidR="00F62E6C" w:rsidRDefault="008F537A">
            <w:pPr>
              <w:ind w:left="40"/>
              <w:rPr>
                <w:sz w:val="20"/>
                <w:szCs w:val="20"/>
              </w:rPr>
            </w:pPr>
            <w:r>
              <w:rPr>
                <w:rFonts w:ascii="Arial" w:eastAsia="Arial" w:hAnsi="Arial" w:cs="Arial"/>
                <w:w w:val="86"/>
                <w:sz w:val="14"/>
                <w:szCs w:val="14"/>
              </w:rPr>
              <w:t>specific exposure</w:t>
            </w:r>
          </w:p>
        </w:tc>
        <w:tc>
          <w:tcPr>
            <w:tcW w:w="560" w:type="dxa"/>
            <w:vAlign w:val="bottom"/>
          </w:tcPr>
          <w:p w14:paraId="35014CC3" w14:textId="77777777" w:rsidR="00F62E6C" w:rsidRDefault="00F62E6C">
            <w:pPr>
              <w:rPr>
                <w:sz w:val="14"/>
                <w:szCs w:val="14"/>
              </w:rPr>
            </w:pPr>
          </w:p>
        </w:tc>
        <w:tc>
          <w:tcPr>
            <w:tcW w:w="880" w:type="dxa"/>
            <w:vAlign w:val="bottom"/>
          </w:tcPr>
          <w:p w14:paraId="0DEA9F66" w14:textId="77777777" w:rsidR="00F62E6C" w:rsidRDefault="00F62E6C">
            <w:pPr>
              <w:rPr>
                <w:sz w:val="14"/>
                <w:szCs w:val="14"/>
              </w:rPr>
            </w:pPr>
          </w:p>
        </w:tc>
        <w:tc>
          <w:tcPr>
            <w:tcW w:w="820" w:type="dxa"/>
            <w:vAlign w:val="bottom"/>
          </w:tcPr>
          <w:p w14:paraId="7CF1B543" w14:textId="77777777" w:rsidR="00F62E6C" w:rsidRDefault="00F62E6C">
            <w:pPr>
              <w:rPr>
                <w:sz w:val="14"/>
                <w:szCs w:val="14"/>
              </w:rPr>
            </w:pPr>
          </w:p>
        </w:tc>
        <w:tc>
          <w:tcPr>
            <w:tcW w:w="1140" w:type="dxa"/>
            <w:vAlign w:val="bottom"/>
          </w:tcPr>
          <w:p w14:paraId="5FC3C7CB" w14:textId="77777777" w:rsidR="00F62E6C" w:rsidRDefault="00F62E6C">
            <w:pPr>
              <w:rPr>
                <w:sz w:val="14"/>
                <w:szCs w:val="14"/>
              </w:rPr>
            </w:pPr>
          </w:p>
        </w:tc>
        <w:tc>
          <w:tcPr>
            <w:tcW w:w="720" w:type="dxa"/>
            <w:vAlign w:val="bottom"/>
          </w:tcPr>
          <w:p w14:paraId="74D4ABB5" w14:textId="77777777" w:rsidR="00F62E6C" w:rsidRDefault="00F62E6C">
            <w:pPr>
              <w:rPr>
                <w:sz w:val="14"/>
                <w:szCs w:val="14"/>
              </w:rPr>
            </w:pPr>
          </w:p>
        </w:tc>
      </w:tr>
    </w:tbl>
    <w:p w14:paraId="3CF48D11" w14:textId="77777777" w:rsidR="00F62E6C" w:rsidRDefault="00F62E6C">
      <w:pPr>
        <w:spacing w:line="206" w:lineRule="exact"/>
        <w:rPr>
          <w:sz w:val="20"/>
          <w:szCs w:val="20"/>
        </w:rPr>
      </w:pPr>
    </w:p>
    <w:p w14:paraId="0CD4A7EF" w14:textId="77777777" w:rsidR="00F62E6C" w:rsidRDefault="008F537A">
      <w:pPr>
        <w:rPr>
          <w:sz w:val="20"/>
          <w:szCs w:val="20"/>
        </w:rPr>
      </w:pPr>
      <w:r>
        <w:rPr>
          <w:rFonts w:ascii="Arial" w:eastAsia="Arial" w:hAnsi="Arial" w:cs="Arial"/>
          <w:sz w:val="11"/>
          <w:szCs w:val="11"/>
        </w:rPr>
        <w:t xml:space="preserve">Source: Bank of </w:t>
      </w:r>
      <w:r>
        <w:rPr>
          <w:rFonts w:ascii="Arial" w:eastAsia="Arial" w:hAnsi="Arial" w:cs="Arial"/>
          <w:sz w:val="11"/>
          <w:szCs w:val="11"/>
        </w:rPr>
        <w:t>England.</w:t>
      </w:r>
    </w:p>
    <w:p w14:paraId="553B3EBC" w14:textId="77777777" w:rsidR="00F62E6C" w:rsidRDefault="00F62E6C">
      <w:pPr>
        <w:spacing w:line="134" w:lineRule="exact"/>
        <w:rPr>
          <w:sz w:val="20"/>
          <w:szCs w:val="20"/>
        </w:rPr>
      </w:pPr>
    </w:p>
    <w:p w14:paraId="5CE29400" w14:textId="77777777" w:rsidR="00F62E6C" w:rsidRDefault="008F537A">
      <w:pPr>
        <w:numPr>
          <w:ilvl w:val="0"/>
          <w:numId w:val="90"/>
        </w:numPr>
        <w:tabs>
          <w:tab w:val="left" w:pos="180"/>
        </w:tabs>
        <w:spacing w:line="258" w:lineRule="auto"/>
        <w:ind w:left="180" w:right="100" w:hanging="177"/>
        <w:rPr>
          <w:rFonts w:ascii="Arial" w:eastAsia="Arial" w:hAnsi="Arial" w:cs="Arial"/>
          <w:sz w:val="11"/>
          <w:szCs w:val="11"/>
        </w:rPr>
      </w:pPr>
      <w:r>
        <w:rPr>
          <w:rFonts w:ascii="Arial" w:eastAsia="Arial" w:hAnsi="Arial" w:cs="Arial"/>
          <w:sz w:val="11"/>
          <w:szCs w:val="11"/>
        </w:rPr>
        <w:t>Under certain circumstances, Tier 2 capital can be written down or converted to CET1 by the Bank of England pre-resolution, ie while a firm is still a going concern.</w:t>
      </w:r>
    </w:p>
    <w:p w14:paraId="7B54BECE" w14:textId="77777777" w:rsidR="00F62E6C" w:rsidRDefault="00F62E6C">
      <w:pPr>
        <w:sectPr w:rsidR="00F62E6C">
          <w:type w:val="continuous"/>
          <w:pgSz w:w="11900" w:h="16838"/>
          <w:pgMar w:top="445" w:right="686" w:bottom="1143" w:left="800" w:header="0" w:footer="0" w:gutter="0"/>
          <w:cols w:num="2" w:space="720" w:equalWidth="0">
            <w:col w:w="4980" w:space="340"/>
            <w:col w:w="5100"/>
          </w:cols>
        </w:sectPr>
      </w:pPr>
    </w:p>
    <w:p w14:paraId="7D28D9DF" w14:textId="77777777" w:rsidR="00F62E6C" w:rsidRDefault="008F537A">
      <w:pPr>
        <w:ind w:left="5526"/>
        <w:rPr>
          <w:sz w:val="20"/>
          <w:szCs w:val="20"/>
        </w:rPr>
      </w:pPr>
      <w:bookmarkStart w:id="51" w:name="page57"/>
      <w:bookmarkEnd w:id="51"/>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The UK bank capital framework</w:t>
      </w:r>
      <w:r>
        <w:rPr>
          <w:rFonts w:ascii="Arial" w:eastAsia="Arial" w:hAnsi="Arial" w:cs="Arial"/>
          <w:sz w:val="13"/>
          <w:szCs w:val="13"/>
        </w:rPr>
        <w:t xml:space="preserve">  46</w:t>
      </w:r>
    </w:p>
    <w:p w14:paraId="233B35BA" w14:textId="77777777" w:rsidR="00F62E6C" w:rsidRDefault="008F537A">
      <w:pPr>
        <w:spacing w:line="20" w:lineRule="exact"/>
        <w:rPr>
          <w:sz w:val="20"/>
          <w:szCs w:val="20"/>
        </w:rPr>
      </w:pPr>
      <w:r>
        <w:rPr>
          <w:noProof/>
          <w:sz w:val="20"/>
          <w:szCs w:val="20"/>
        </w:rPr>
        <w:drawing>
          <wp:anchor distT="0" distB="0" distL="114300" distR="114300" simplePos="0" relativeHeight="251677184" behindDoc="1" locked="0" layoutInCell="0" allowOverlap="1" wp14:anchorId="1795F389" wp14:editId="6EAC968C">
            <wp:simplePos x="0" y="0"/>
            <wp:positionH relativeFrom="column">
              <wp:posOffset>-251460</wp:posOffset>
            </wp:positionH>
            <wp:positionV relativeFrom="paragraph">
              <wp:posOffset>377825</wp:posOffset>
            </wp:positionV>
            <wp:extent cx="7056120" cy="928814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88"/>
                    <a:srcRect/>
                    <a:stretch>
                      <a:fillRect/>
                    </a:stretch>
                  </pic:blipFill>
                  <pic:spPr bwMode="auto">
                    <a:xfrm>
                      <a:off x="0" y="0"/>
                      <a:ext cx="7056120" cy="9288145"/>
                    </a:xfrm>
                    <a:prstGeom prst="rect">
                      <a:avLst/>
                    </a:prstGeom>
                    <a:noFill/>
                  </pic:spPr>
                </pic:pic>
              </a:graphicData>
            </a:graphic>
          </wp:anchor>
        </w:drawing>
      </w:r>
    </w:p>
    <w:p w14:paraId="3188E1D6" w14:textId="77777777" w:rsidR="00F62E6C" w:rsidRDefault="00F62E6C">
      <w:pPr>
        <w:sectPr w:rsidR="00F62E6C">
          <w:pgSz w:w="11900" w:h="16838"/>
          <w:pgMar w:top="445" w:right="786" w:bottom="1440" w:left="794" w:header="0" w:footer="0" w:gutter="0"/>
          <w:cols w:space="720" w:equalWidth="0">
            <w:col w:w="10326"/>
          </w:cols>
        </w:sectPr>
      </w:pPr>
    </w:p>
    <w:p w14:paraId="6B4C8A3C" w14:textId="77777777" w:rsidR="00F62E6C" w:rsidRDefault="00F62E6C">
      <w:pPr>
        <w:spacing w:line="200" w:lineRule="exact"/>
        <w:rPr>
          <w:sz w:val="20"/>
          <w:szCs w:val="20"/>
        </w:rPr>
      </w:pPr>
    </w:p>
    <w:p w14:paraId="7260022D" w14:textId="77777777" w:rsidR="00F62E6C" w:rsidRDefault="00F62E6C">
      <w:pPr>
        <w:spacing w:line="200" w:lineRule="exact"/>
        <w:rPr>
          <w:sz w:val="20"/>
          <w:szCs w:val="20"/>
        </w:rPr>
      </w:pPr>
    </w:p>
    <w:p w14:paraId="68406537" w14:textId="77777777" w:rsidR="00F62E6C" w:rsidRDefault="00F62E6C">
      <w:pPr>
        <w:spacing w:line="200" w:lineRule="exact"/>
        <w:rPr>
          <w:sz w:val="20"/>
          <w:szCs w:val="20"/>
        </w:rPr>
      </w:pPr>
    </w:p>
    <w:p w14:paraId="0977EC57" w14:textId="77777777" w:rsidR="00F62E6C" w:rsidRDefault="00F62E6C">
      <w:pPr>
        <w:spacing w:line="382" w:lineRule="exact"/>
        <w:rPr>
          <w:sz w:val="20"/>
          <w:szCs w:val="20"/>
        </w:rPr>
      </w:pPr>
    </w:p>
    <w:p w14:paraId="58B274A9" w14:textId="77777777" w:rsidR="00F62E6C" w:rsidRDefault="008F537A">
      <w:pPr>
        <w:spacing w:line="291" w:lineRule="auto"/>
        <w:ind w:left="6"/>
        <w:rPr>
          <w:sz w:val="20"/>
          <w:szCs w:val="20"/>
        </w:rPr>
      </w:pPr>
      <w:r>
        <w:rPr>
          <w:rFonts w:ascii="Arial" w:eastAsia="Arial" w:hAnsi="Arial" w:cs="Arial"/>
          <w:sz w:val="19"/>
          <w:szCs w:val="19"/>
        </w:rPr>
        <w:t>Chart D sets out a stylised depiction of two options. The Bank will use the 2020 ACS to understand the implications of these options better. Implementation of these proposals will be considered in light of any changes to international standards and the UK legal framework.</w:t>
      </w:r>
    </w:p>
    <w:p w14:paraId="513253EE" w14:textId="77777777" w:rsidR="00F62E6C" w:rsidRDefault="00F62E6C">
      <w:pPr>
        <w:spacing w:line="351" w:lineRule="exact"/>
        <w:rPr>
          <w:sz w:val="20"/>
          <w:szCs w:val="20"/>
        </w:rPr>
      </w:pPr>
    </w:p>
    <w:p w14:paraId="12CAB7D1" w14:textId="77777777" w:rsidR="00F62E6C" w:rsidRDefault="008F537A">
      <w:pPr>
        <w:spacing w:line="277" w:lineRule="auto"/>
        <w:ind w:left="6" w:right="1020"/>
        <w:rPr>
          <w:sz w:val="20"/>
          <w:szCs w:val="20"/>
        </w:rPr>
      </w:pPr>
      <w:r>
        <w:rPr>
          <w:rFonts w:ascii="Arial" w:eastAsia="Arial" w:hAnsi="Arial" w:cs="Arial"/>
          <w:b/>
          <w:bCs/>
          <w:color w:val="99168F"/>
          <w:sz w:val="18"/>
          <w:szCs w:val="18"/>
        </w:rPr>
        <w:t>Chart D</w:t>
      </w:r>
      <w:r>
        <w:rPr>
          <w:rFonts w:ascii="Arial" w:eastAsia="Arial" w:hAnsi="Arial" w:cs="Arial"/>
          <w:color w:val="000000"/>
          <w:sz w:val="18"/>
          <w:szCs w:val="18"/>
        </w:rPr>
        <w:t xml:space="preserve"> Stylised depiction of illustrative options for implementation of the IFRS 9 adjustment</w:t>
      </w:r>
      <w:r>
        <w:rPr>
          <w:rFonts w:ascii="Arial" w:eastAsia="Arial" w:hAnsi="Arial" w:cs="Arial"/>
          <w:color w:val="000000"/>
          <w:sz w:val="11"/>
          <w:szCs w:val="11"/>
        </w:rPr>
        <w:t>(a)</w:t>
      </w:r>
    </w:p>
    <w:p w14:paraId="05FA850D" w14:textId="77777777" w:rsidR="00F62E6C" w:rsidRDefault="00F62E6C">
      <w:pPr>
        <w:spacing w:line="82" w:lineRule="exact"/>
        <w:rPr>
          <w:sz w:val="20"/>
          <w:szCs w:val="20"/>
        </w:rPr>
      </w:pPr>
    </w:p>
    <w:p w14:paraId="76CEF912" w14:textId="77777777" w:rsidR="00F62E6C" w:rsidRDefault="008F537A">
      <w:pPr>
        <w:ind w:left="26"/>
        <w:rPr>
          <w:sz w:val="20"/>
          <w:szCs w:val="20"/>
        </w:rPr>
      </w:pPr>
      <w:r>
        <w:rPr>
          <w:noProof/>
          <w:sz w:val="1"/>
          <w:szCs w:val="1"/>
        </w:rPr>
        <w:drawing>
          <wp:inline distT="0" distB="0" distL="0" distR="0" wp14:anchorId="6E187982" wp14:editId="3BFA6BC9">
            <wp:extent cx="89535" cy="8953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7"/>
                    <a:srcRect/>
                    <a:stretch>
                      <a:fillRect/>
                    </a:stretch>
                  </pic:blipFill>
                  <pic:spPr bwMode="auto">
                    <a:xfrm>
                      <a:off x="0" y="0"/>
                      <a:ext cx="89535" cy="89535"/>
                    </a:xfrm>
                    <a:prstGeom prst="rect">
                      <a:avLst/>
                    </a:prstGeom>
                    <a:noFill/>
                    <a:ln>
                      <a:noFill/>
                    </a:ln>
                  </pic:spPr>
                </pic:pic>
              </a:graphicData>
            </a:graphic>
          </wp:inline>
        </w:drawing>
      </w:r>
      <w:r>
        <w:rPr>
          <w:rFonts w:ascii="Arial" w:eastAsia="Arial" w:hAnsi="Arial" w:cs="Arial"/>
          <w:sz w:val="12"/>
          <w:szCs w:val="12"/>
        </w:rPr>
        <w:t xml:space="preserve"> Buffers</w:t>
      </w:r>
    </w:p>
    <w:p w14:paraId="7D360DF6" w14:textId="77777777" w:rsidR="00F62E6C" w:rsidRDefault="00F62E6C">
      <w:pPr>
        <w:spacing w:line="19" w:lineRule="exact"/>
        <w:rPr>
          <w:sz w:val="20"/>
          <w:szCs w:val="20"/>
        </w:rPr>
      </w:pPr>
    </w:p>
    <w:p w14:paraId="1DC2A243" w14:textId="77777777" w:rsidR="00F62E6C" w:rsidRDefault="008F537A">
      <w:pPr>
        <w:ind w:left="26"/>
        <w:rPr>
          <w:sz w:val="20"/>
          <w:szCs w:val="20"/>
        </w:rPr>
      </w:pPr>
      <w:r>
        <w:rPr>
          <w:noProof/>
          <w:sz w:val="1"/>
          <w:szCs w:val="1"/>
        </w:rPr>
        <w:drawing>
          <wp:inline distT="0" distB="0" distL="0" distR="0" wp14:anchorId="1105C5BB" wp14:editId="257F43E4">
            <wp:extent cx="89535" cy="8953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87"/>
                    <a:srcRect/>
                    <a:stretch>
                      <a:fillRect/>
                    </a:stretch>
                  </pic:blipFill>
                  <pic:spPr bwMode="auto">
                    <a:xfrm>
                      <a:off x="0" y="0"/>
                      <a:ext cx="89535" cy="89535"/>
                    </a:xfrm>
                    <a:prstGeom prst="rect">
                      <a:avLst/>
                    </a:prstGeom>
                    <a:noFill/>
                    <a:ln>
                      <a:noFill/>
                    </a:ln>
                  </pic:spPr>
                </pic:pic>
              </a:graphicData>
            </a:graphic>
          </wp:inline>
        </w:drawing>
      </w:r>
      <w:r>
        <w:rPr>
          <w:rFonts w:ascii="Arial" w:eastAsia="Arial" w:hAnsi="Arial" w:cs="Arial"/>
          <w:sz w:val="12"/>
          <w:szCs w:val="12"/>
        </w:rPr>
        <w:t xml:space="preserve"> Provisions for expected losses not yet incurred</w:t>
      </w:r>
    </w:p>
    <w:p w14:paraId="4ED79C9C" w14:textId="77777777" w:rsidR="00F62E6C" w:rsidRDefault="00F62E6C">
      <w:pPr>
        <w:spacing w:line="19" w:lineRule="exact"/>
        <w:rPr>
          <w:sz w:val="20"/>
          <w:szCs w:val="20"/>
        </w:rPr>
      </w:pPr>
    </w:p>
    <w:p w14:paraId="409FF652" w14:textId="77777777" w:rsidR="00F62E6C" w:rsidRDefault="008F537A">
      <w:pPr>
        <w:ind w:left="26"/>
        <w:rPr>
          <w:sz w:val="20"/>
          <w:szCs w:val="20"/>
        </w:rPr>
      </w:pPr>
      <w:r>
        <w:rPr>
          <w:noProof/>
          <w:sz w:val="1"/>
          <w:szCs w:val="1"/>
        </w:rPr>
        <w:drawing>
          <wp:inline distT="0" distB="0" distL="0" distR="0" wp14:anchorId="1E5C5B12" wp14:editId="581E81D4">
            <wp:extent cx="89535" cy="8953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9"/>
                    <a:srcRect/>
                    <a:stretch>
                      <a:fillRect/>
                    </a:stretch>
                  </pic:blipFill>
                  <pic:spPr bwMode="auto">
                    <a:xfrm>
                      <a:off x="0" y="0"/>
                      <a:ext cx="89535" cy="89535"/>
                    </a:xfrm>
                    <a:prstGeom prst="rect">
                      <a:avLst/>
                    </a:prstGeom>
                    <a:noFill/>
                    <a:ln>
                      <a:noFill/>
                    </a:ln>
                  </pic:spPr>
                </pic:pic>
              </a:graphicData>
            </a:graphic>
          </wp:inline>
        </w:drawing>
      </w:r>
      <w:r>
        <w:rPr>
          <w:rFonts w:ascii="Arial" w:eastAsia="Arial" w:hAnsi="Arial" w:cs="Arial"/>
          <w:sz w:val="12"/>
          <w:szCs w:val="12"/>
        </w:rPr>
        <w:t xml:space="preserve"> Minimum capital requirements</w:t>
      </w:r>
    </w:p>
    <w:p w14:paraId="53B985F9" w14:textId="77777777" w:rsidR="00F62E6C" w:rsidRDefault="00F62E6C">
      <w:pPr>
        <w:spacing w:line="19" w:lineRule="exact"/>
        <w:rPr>
          <w:sz w:val="20"/>
          <w:szCs w:val="20"/>
        </w:rPr>
      </w:pPr>
    </w:p>
    <w:p w14:paraId="0F5587AA" w14:textId="77777777" w:rsidR="00F62E6C" w:rsidRDefault="008F537A">
      <w:pPr>
        <w:ind w:left="26"/>
        <w:rPr>
          <w:sz w:val="20"/>
          <w:szCs w:val="20"/>
        </w:rPr>
      </w:pPr>
      <w:r>
        <w:rPr>
          <w:noProof/>
          <w:sz w:val="1"/>
          <w:szCs w:val="1"/>
        </w:rPr>
        <w:drawing>
          <wp:inline distT="0" distB="0" distL="0" distR="0" wp14:anchorId="25677603" wp14:editId="0D271C52">
            <wp:extent cx="89535" cy="8953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6"/>
                    <a:srcRect/>
                    <a:stretch>
                      <a:fillRect/>
                    </a:stretch>
                  </pic:blipFill>
                  <pic:spPr bwMode="auto">
                    <a:xfrm>
                      <a:off x="0" y="0"/>
                      <a:ext cx="89535" cy="89535"/>
                    </a:xfrm>
                    <a:prstGeom prst="rect">
                      <a:avLst/>
                    </a:prstGeom>
                    <a:noFill/>
                    <a:ln>
                      <a:noFill/>
                    </a:ln>
                  </pic:spPr>
                </pic:pic>
              </a:graphicData>
            </a:graphic>
          </wp:inline>
        </w:drawing>
      </w:r>
      <w:r>
        <w:rPr>
          <w:rFonts w:ascii="Arial" w:eastAsia="Arial" w:hAnsi="Arial" w:cs="Arial"/>
          <w:sz w:val="12"/>
          <w:szCs w:val="12"/>
        </w:rPr>
        <w:t xml:space="preserve"> Recapitalisation element of MREL</w:t>
      </w:r>
    </w:p>
    <w:p w14:paraId="5F422EF1" w14:textId="77777777" w:rsidR="00F62E6C" w:rsidRDefault="00F62E6C">
      <w:pPr>
        <w:spacing w:line="200" w:lineRule="exact"/>
        <w:rPr>
          <w:sz w:val="20"/>
          <w:szCs w:val="20"/>
        </w:rPr>
      </w:pPr>
    </w:p>
    <w:p w14:paraId="090FB782" w14:textId="77777777" w:rsidR="00F62E6C" w:rsidRDefault="00F62E6C">
      <w:pPr>
        <w:spacing w:line="286" w:lineRule="exact"/>
        <w:rPr>
          <w:sz w:val="20"/>
          <w:szCs w:val="20"/>
        </w:rPr>
      </w:pPr>
    </w:p>
    <w:tbl>
      <w:tblPr>
        <w:tblW w:w="0" w:type="auto"/>
        <w:tblInd w:w="286" w:type="dxa"/>
        <w:tblLayout w:type="fixed"/>
        <w:tblCellMar>
          <w:left w:w="0" w:type="dxa"/>
          <w:right w:w="0" w:type="dxa"/>
        </w:tblCellMar>
        <w:tblLook w:val="04A0" w:firstRow="1" w:lastRow="0" w:firstColumn="1" w:lastColumn="0" w:noHBand="0" w:noVBand="1"/>
      </w:tblPr>
      <w:tblGrid>
        <w:gridCol w:w="220"/>
        <w:gridCol w:w="440"/>
        <w:gridCol w:w="500"/>
        <w:gridCol w:w="460"/>
        <w:gridCol w:w="440"/>
        <w:gridCol w:w="360"/>
        <w:gridCol w:w="140"/>
        <w:gridCol w:w="500"/>
        <w:gridCol w:w="400"/>
        <w:gridCol w:w="540"/>
        <w:gridCol w:w="20"/>
      </w:tblGrid>
      <w:tr w:rsidR="00F62E6C" w14:paraId="25B00C4B" w14:textId="77777777">
        <w:trPr>
          <w:trHeight w:val="448"/>
        </w:trPr>
        <w:tc>
          <w:tcPr>
            <w:tcW w:w="220" w:type="dxa"/>
            <w:vAlign w:val="bottom"/>
          </w:tcPr>
          <w:p w14:paraId="3AFFB58B" w14:textId="77777777" w:rsidR="00F62E6C" w:rsidRDefault="00F62E6C">
            <w:pPr>
              <w:rPr>
                <w:sz w:val="24"/>
                <w:szCs w:val="24"/>
              </w:rPr>
            </w:pPr>
          </w:p>
        </w:tc>
        <w:tc>
          <w:tcPr>
            <w:tcW w:w="440" w:type="dxa"/>
            <w:shd w:val="clear" w:color="auto" w:fill="9F0082"/>
            <w:vAlign w:val="bottom"/>
          </w:tcPr>
          <w:p w14:paraId="7EE45BA0" w14:textId="77777777" w:rsidR="00F62E6C" w:rsidRDefault="008F537A">
            <w:pPr>
              <w:jc w:val="center"/>
              <w:rPr>
                <w:sz w:val="20"/>
                <w:szCs w:val="20"/>
              </w:rPr>
            </w:pPr>
            <w:r>
              <w:rPr>
                <w:rFonts w:ascii="Arial" w:eastAsia="Arial" w:hAnsi="Arial" w:cs="Arial"/>
                <w:w w:val="95"/>
                <w:sz w:val="12"/>
                <w:szCs w:val="12"/>
              </w:rPr>
              <w:t>4.0</w:t>
            </w:r>
          </w:p>
        </w:tc>
        <w:tc>
          <w:tcPr>
            <w:tcW w:w="500" w:type="dxa"/>
            <w:vAlign w:val="bottom"/>
          </w:tcPr>
          <w:p w14:paraId="199C09EE" w14:textId="77777777" w:rsidR="00F62E6C" w:rsidRDefault="00F62E6C">
            <w:pPr>
              <w:rPr>
                <w:sz w:val="24"/>
                <w:szCs w:val="24"/>
              </w:rPr>
            </w:pPr>
          </w:p>
        </w:tc>
        <w:tc>
          <w:tcPr>
            <w:tcW w:w="460" w:type="dxa"/>
            <w:vAlign w:val="bottom"/>
          </w:tcPr>
          <w:p w14:paraId="1235AC3B" w14:textId="77777777" w:rsidR="00F62E6C" w:rsidRDefault="00F62E6C">
            <w:pPr>
              <w:rPr>
                <w:sz w:val="24"/>
                <w:szCs w:val="24"/>
              </w:rPr>
            </w:pPr>
          </w:p>
        </w:tc>
        <w:tc>
          <w:tcPr>
            <w:tcW w:w="440" w:type="dxa"/>
            <w:shd w:val="clear" w:color="auto" w:fill="9F0082"/>
            <w:vAlign w:val="bottom"/>
          </w:tcPr>
          <w:p w14:paraId="301D12D3" w14:textId="77777777" w:rsidR="00F62E6C" w:rsidRDefault="008F537A">
            <w:pPr>
              <w:jc w:val="center"/>
              <w:rPr>
                <w:sz w:val="20"/>
                <w:szCs w:val="20"/>
              </w:rPr>
            </w:pPr>
            <w:r>
              <w:rPr>
                <w:rFonts w:ascii="Arial" w:eastAsia="Arial" w:hAnsi="Arial" w:cs="Arial"/>
                <w:w w:val="95"/>
                <w:sz w:val="12"/>
                <w:szCs w:val="12"/>
              </w:rPr>
              <w:t>4.0</w:t>
            </w:r>
          </w:p>
        </w:tc>
        <w:tc>
          <w:tcPr>
            <w:tcW w:w="360" w:type="dxa"/>
            <w:vAlign w:val="bottom"/>
          </w:tcPr>
          <w:p w14:paraId="6667F5C0" w14:textId="77777777" w:rsidR="00F62E6C" w:rsidRDefault="00F62E6C">
            <w:pPr>
              <w:rPr>
                <w:sz w:val="24"/>
                <w:szCs w:val="24"/>
              </w:rPr>
            </w:pPr>
          </w:p>
        </w:tc>
        <w:tc>
          <w:tcPr>
            <w:tcW w:w="140" w:type="dxa"/>
            <w:vAlign w:val="bottom"/>
          </w:tcPr>
          <w:p w14:paraId="3D4BC36E" w14:textId="77777777" w:rsidR="00F62E6C" w:rsidRDefault="00F62E6C">
            <w:pPr>
              <w:rPr>
                <w:sz w:val="24"/>
                <w:szCs w:val="24"/>
              </w:rPr>
            </w:pPr>
          </w:p>
        </w:tc>
        <w:tc>
          <w:tcPr>
            <w:tcW w:w="500" w:type="dxa"/>
            <w:tcBorders>
              <w:right w:val="single" w:sz="8" w:space="0" w:color="9F0082"/>
            </w:tcBorders>
            <w:vAlign w:val="bottom"/>
          </w:tcPr>
          <w:p w14:paraId="1E953665" w14:textId="77777777" w:rsidR="00F62E6C" w:rsidRDefault="00F62E6C">
            <w:pPr>
              <w:rPr>
                <w:sz w:val="24"/>
                <w:szCs w:val="24"/>
              </w:rPr>
            </w:pPr>
          </w:p>
        </w:tc>
        <w:tc>
          <w:tcPr>
            <w:tcW w:w="400" w:type="dxa"/>
            <w:shd w:val="clear" w:color="auto" w:fill="9F0082"/>
            <w:vAlign w:val="bottom"/>
          </w:tcPr>
          <w:p w14:paraId="5D547597" w14:textId="77777777" w:rsidR="00F62E6C" w:rsidRDefault="008F537A">
            <w:pPr>
              <w:jc w:val="center"/>
              <w:rPr>
                <w:sz w:val="20"/>
                <w:szCs w:val="20"/>
              </w:rPr>
            </w:pPr>
            <w:r>
              <w:rPr>
                <w:rFonts w:ascii="Arial" w:eastAsia="Arial" w:hAnsi="Arial" w:cs="Arial"/>
                <w:w w:val="95"/>
                <w:sz w:val="12"/>
                <w:szCs w:val="12"/>
              </w:rPr>
              <w:t>4.0</w:t>
            </w:r>
          </w:p>
        </w:tc>
        <w:tc>
          <w:tcPr>
            <w:tcW w:w="540" w:type="dxa"/>
            <w:vAlign w:val="bottom"/>
          </w:tcPr>
          <w:p w14:paraId="0C3004D7" w14:textId="77777777" w:rsidR="00F62E6C" w:rsidRDefault="00F62E6C">
            <w:pPr>
              <w:rPr>
                <w:sz w:val="24"/>
                <w:szCs w:val="24"/>
              </w:rPr>
            </w:pPr>
          </w:p>
        </w:tc>
        <w:tc>
          <w:tcPr>
            <w:tcW w:w="0" w:type="dxa"/>
            <w:vAlign w:val="bottom"/>
          </w:tcPr>
          <w:p w14:paraId="29365D8F" w14:textId="77777777" w:rsidR="00F62E6C" w:rsidRDefault="00F62E6C">
            <w:pPr>
              <w:rPr>
                <w:sz w:val="1"/>
                <w:szCs w:val="1"/>
              </w:rPr>
            </w:pPr>
          </w:p>
        </w:tc>
      </w:tr>
      <w:tr w:rsidR="00F62E6C" w14:paraId="1C60E8AA" w14:textId="77777777">
        <w:trPr>
          <w:trHeight w:val="304"/>
        </w:trPr>
        <w:tc>
          <w:tcPr>
            <w:tcW w:w="220" w:type="dxa"/>
            <w:vAlign w:val="bottom"/>
          </w:tcPr>
          <w:p w14:paraId="6DD46ED0" w14:textId="77777777" w:rsidR="00F62E6C" w:rsidRDefault="00F62E6C">
            <w:pPr>
              <w:rPr>
                <w:sz w:val="24"/>
                <w:szCs w:val="24"/>
              </w:rPr>
            </w:pPr>
          </w:p>
        </w:tc>
        <w:tc>
          <w:tcPr>
            <w:tcW w:w="440" w:type="dxa"/>
            <w:shd w:val="clear" w:color="auto" w:fill="9F0082"/>
            <w:vAlign w:val="bottom"/>
          </w:tcPr>
          <w:p w14:paraId="09AC0C0A" w14:textId="77777777" w:rsidR="00F62E6C" w:rsidRDefault="00F62E6C">
            <w:pPr>
              <w:rPr>
                <w:sz w:val="24"/>
                <w:szCs w:val="24"/>
              </w:rPr>
            </w:pPr>
          </w:p>
        </w:tc>
        <w:tc>
          <w:tcPr>
            <w:tcW w:w="500" w:type="dxa"/>
            <w:vAlign w:val="bottom"/>
          </w:tcPr>
          <w:p w14:paraId="28569375" w14:textId="77777777" w:rsidR="00F62E6C" w:rsidRDefault="00F62E6C">
            <w:pPr>
              <w:rPr>
                <w:sz w:val="24"/>
                <w:szCs w:val="24"/>
              </w:rPr>
            </w:pPr>
          </w:p>
        </w:tc>
        <w:tc>
          <w:tcPr>
            <w:tcW w:w="460" w:type="dxa"/>
            <w:vAlign w:val="bottom"/>
          </w:tcPr>
          <w:p w14:paraId="1C63AF58" w14:textId="77777777" w:rsidR="00F62E6C" w:rsidRDefault="00F62E6C">
            <w:pPr>
              <w:rPr>
                <w:sz w:val="24"/>
                <w:szCs w:val="24"/>
              </w:rPr>
            </w:pPr>
          </w:p>
        </w:tc>
        <w:tc>
          <w:tcPr>
            <w:tcW w:w="440" w:type="dxa"/>
            <w:shd w:val="clear" w:color="auto" w:fill="9F0082"/>
            <w:vAlign w:val="bottom"/>
          </w:tcPr>
          <w:p w14:paraId="374A9384" w14:textId="77777777" w:rsidR="00F62E6C" w:rsidRDefault="00F62E6C">
            <w:pPr>
              <w:rPr>
                <w:sz w:val="24"/>
                <w:szCs w:val="24"/>
              </w:rPr>
            </w:pPr>
          </w:p>
        </w:tc>
        <w:tc>
          <w:tcPr>
            <w:tcW w:w="360" w:type="dxa"/>
            <w:vAlign w:val="bottom"/>
          </w:tcPr>
          <w:p w14:paraId="430A12E8" w14:textId="77777777" w:rsidR="00F62E6C" w:rsidRDefault="00F62E6C">
            <w:pPr>
              <w:rPr>
                <w:sz w:val="24"/>
                <w:szCs w:val="24"/>
              </w:rPr>
            </w:pPr>
          </w:p>
        </w:tc>
        <w:tc>
          <w:tcPr>
            <w:tcW w:w="140" w:type="dxa"/>
            <w:vAlign w:val="bottom"/>
          </w:tcPr>
          <w:p w14:paraId="748433F5" w14:textId="77777777" w:rsidR="00F62E6C" w:rsidRDefault="00F62E6C">
            <w:pPr>
              <w:rPr>
                <w:sz w:val="24"/>
                <w:szCs w:val="24"/>
              </w:rPr>
            </w:pPr>
          </w:p>
        </w:tc>
        <w:tc>
          <w:tcPr>
            <w:tcW w:w="500" w:type="dxa"/>
            <w:tcBorders>
              <w:right w:val="single" w:sz="8" w:space="0" w:color="9F0082"/>
            </w:tcBorders>
            <w:vAlign w:val="bottom"/>
          </w:tcPr>
          <w:p w14:paraId="0ECA2A81" w14:textId="77777777" w:rsidR="00F62E6C" w:rsidRDefault="00F62E6C">
            <w:pPr>
              <w:rPr>
                <w:sz w:val="24"/>
                <w:szCs w:val="24"/>
              </w:rPr>
            </w:pPr>
          </w:p>
        </w:tc>
        <w:tc>
          <w:tcPr>
            <w:tcW w:w="400" w:type="dxa"/>
            <w:shd w:val="clear" w:color="auto" w:fill="9F0082"/>
            <w:vAlign w:val="bottom"/>
          </w:tcPr>
          <w:p w14:paraId="7CCD4AEF" w14:textId="77777777" w:rsidR="00F62E6C" w:rsidRDefault="00F62E6C">
            <w:pPr>
              <w:rPr>
                <w:sz w:val="24"/>
                <w:szCs w:val="24"/>
              </w:rPr>
            </w:pPr>
          </w:p>
        </w:tc>
        <w:tc>
          <w:tcPr>
            <w:tcW w:w="540" w:type="dxa"/>
            <w:vAlign w:val="bottom"/>
          </w:tcPr>
          <w:p w14:paraId="6AC0BC3E" w14:textId="77777777" w:rsidR="00F62E6C" w:rsidRDefault="00F62E6C">
            <w:pPr>
              <w:rPr>
                <w:sz w:val="24"/>
                <w:szCs w:val="24"/>
              </w:rPr>
            </w:pPr>
          </w:p>
        </w:tc>
        <w:tc>
          <w:tcPr>
            <w:tcW w:w="0" w:type="dxa"/>
            <w:vAlign w:val="bottom"/>
          </w:tcPr>
          <w:p w14:paraId="7F027574" w14:textId="77777777" w:rsidR="00F62E6C" w:rsidRDefault="00F62E6C">
            <w:pPr>
              <w:rPr>
                <w:sz w:val="1"/>
                <w:szCs w:val="1"/>
              </w:rPr>
            </w:pPr>
          </w:p>
        </w:tc>
      </w:tr>
      <w:tr w:rsidR="00F62E6C" w14:paraId="0F9208DC" w14:textId="77777777">
        <w:trPr>
          <w:trHeight w:val="165"/>
        </w:trPr>
        <w:tc>
          <w:tcPr>
            <w:tcW w:w="220" w:type="dxa"/>
            <w:vAlign w:val="bottom"/>
          </w:tcPr>
          <w:p w14:paraId="4CCA8F9C" w14:textId="77777777" w:rsidR="00F62E6C" w:rsidRDefault="00F62E6C">
            <w:pPr>
              <w:rPr>
                <w:sz w:val="14"/>
                <w:szCs w:val="14"/>
              </w:rPr>
            </w:pPr>
          </w:p>
        </w:tc>
        <w:tc>
          <w:tcPr>
            <w:tcW w:w="440" w:type="dxa"/>
            <w:shd w:val="clear" w:color="auto" w:fill="68B620"/>
            <w:vAlign w:val="bottom"/>
          </w:tcPr>
          <w:p w14:paraId="11F422F3" w14:textId="77777777" w:rsidR="00F62E6C" w:rsidRDefault="00F62E6C">
            <w:pPr>
              <w:rPr>
                <w:sz w:val="14"/>
                <w:szCs w:val="14"/>
              </w:rPr>
            </w:pPr>
          </w:p>
        </w:tc>
        <w:tc>
          <w:tcPr>
            <w:tcW w:w="500" w:type="dxa"/>
            <w:vAlign w:val="bottom"/>
          </w:tcPr>
          <w:p w14:paraId="5DED7E7F" w14:textId="77777777" w:rsidR="00F62E6C" w:rsidRDefault="00F62E6C">
            <w:pPr>
              <w:rPr>
                <w:sz w:val="14"/>
                <w:szCs w:val="14"/>
              </w:rPr>
            </w:pPr>
          </w:p>
        </w:tc>
        <w:tc>
          <w:tcPr>
            <w:tcW w:w="460" w:type="dxa"/>
            <w:vAlign w:val="bottom"/>
          </w:tcPr>
          <w:p w14:paraId="7B1AAD24" w14:textId="77777777" w:rsidR="00F62E6C" w:rsidRDefault="00F62E6C">
            <w:pPr>
              <w:rPr>
                <w:sz w:val="14"/>
                <w:szCs w:val="14"/>
              </w:rPr>
            </w:pPr>
          </w:p>
        </w:tc>
        <w:tc>
          <w:tcPr>
            <w:tcW w:w="440" w:type="dxa"/>
            <w:shd w:val="clear" w:color="auto" w:fill="FCCA5E"/>
            <w:vAlign w:val="bottom"/>
          </w:tcPr>
          <w:p w14:paraId="49714A92" w14:textId="77777777" w:rsidR="00F62E6C" w:rsidRDefault="008F537A">
            <w:pPr>
              <w:jc w:val="center"/>
              <w:rPr>
                <w:sz w:val="20"/>
                <w:szCs w:val="20"/>
              </w:rPr>
            </w:pPr>
            <w:r>
              <w:rPr>
                <w:rFonts w:ascii="Arial" w:eastAsia="Arial" w:hAnsi="Arial" w:cs="Arial"/>
                <w:w w:val="83"/>
                <w:sz w:val="12"/>
                <w:szCs w:val="12"/>
              </w:rPr>
              <w:t>1.0</w:t>
            </w:r>
          </w:p>
        </w:tc>
        <w:tc>
          <w:tcPr>
            <w:tcW w:w="360" w:type="dxa"/>
            <w:vAlign w:val="bottom"/>
          </w:tcPr>
          <w:p w14:paraId="1A468CB2" w14:textId="77777777" w:rsidR="00F62E6C" w:rsidRDefault="00F62E6C">
            <w:pPr>
              <w:rPr>
                <w:sz w:val="14"/>
                <w:szCs w:val="14"/>
              </w:rPr>
            </w:pPr>
          </w:p>
        </w:tc>
        <w:tc>
          <w:tcPr>
            <w:tcW w:w="140" w:type="dxa"/>
            <w:vAlign w:val="bottom"/>
          </w:tcPr>
          <w:p w14:paraId="1F905159" w14:textId="77777777" w:rsidR="00F62E6C" w:rsidRDefault="00F62E6C">
            <w:pPr>
              <w:rPr>
                <w:sz w:val="14"/>
                <w:szCs w:val="14"/>
              </w:rPr>
            </w:pPr>
          </w:p>
        </w:tc>
        <w:tc>
          <w:tcPr>
            <w:tcW w:w="500" w:type="dxa"/>
            <w:vAlign w:val="bottom"/>
          </w:tcPr>
          <w:p w14:paraId="7E8D7E26" w14:textId="77777777" w:rsidR="00F62E6C" w:rsidRDefault="00F62E6C">
            <w:pPr>
              <w:rPr>
                <w:sz w:val="14"/>
                <w:szCs w:val="14"/>
              </w:rPr>
            </w:pPr>
          </w:p>
        </w:tc>
        <w:tc>
          <w:tcPr>
            <w:tcW w:w="400" w:type="dxa"/>
            <w:shd w:val="clear" w:color="auto" w:fill="FCCA5E"/>
            <w:vAlign w:val="bottom"/>
          </w:tcPr>
          <w:p w14:paraId="152D6833" w14:textId="77777777" w:rsidR="00F62E6C" w:rsidRDefault="008F537A">
            <w:pPr>
              <w:jc w:val="center"/>
              <w:rPr>
                <w:sz w:val="20"/>
                <w:szCs w:val="20"/>
              </w:rPr>
            </w:pPr>
            <w:r>
              <w:rPr>
                <w:rFonts w:ascii="Arial" w:eastAsia="Arial" w:hAnsi="Arial" w:cs="Arial"/>
                <w:w w:val="83"/>
                <w:sz w:val="12"/>
                <w:szCs w:val="12"/>
              </w:rPr>
              <w:t>1.0</w:t>
            </w:r>
          </w:p>
        </w:tc>
        <w:tc>
          <w:tcPr>
            <w:tcW w:w="540" w:type="dxa"/>
            <w:vAlign w:val="bottom"/>
          </w:tcPr>
          <w:p w14:paraId="0A0331B1" w14:textId="77777777" w:rsidR="00F62E6C" w:rsidRDefault="00F62E6C">
            <w:pPr>
              <w:rPr>
                <w:sz w:val="14"/>
                <w:szCs w:val="14"/>
              </w:rPr>
            </w:pPr>
          </w:p>
        </w:tc>
        <w:tc>
          <w:tcPr>
            <w:tcW w:w="0" w:type="dxa"/>
            <w:vAlign w:val="bottom"/>
          </w:tcPr>
          <w:p w14:paraId="3795F984" w14:textId="77777777" w:rsidR="00F62E6C" w:rsidRDefault="00F62E6C">
            <w:pPr>
              <w:rPr>
                <w:sz w:val="1"/>
                <w:szCs w:val="1"/>
              </w:rPr>
            </w:pPr>
          </w:p>
        </w:tc>
      </w:tr>
      <w:tr w:rsidR="00F62E6C" w14:paraId="2041B0E3" w14:textId="77777777">
        <w:trPr>
          <w:trHeight w:val="188"/>
        </w:trPr>
        <w:tc>
          <w:tcPr>
            <w:tcW w:w="220" w:type="dxa"/>
            <w:vAlign w:val="bottom"/>
          </w:tcPr>
          <w:p w14:paraId="706A9378" w14:textId="77777777" w:rsidR="00F62E6C" w:rsidRDefault="00F62E6C">
            <w:pPr>
              <w:rPr>
                <w:sz w:val="16"/>
                <w:szCs w:val="16"/>
              </w:rPr>
            </w:pPr>
          </w:p>
        </w:tc>
        <w:tc>
          <w:tcPr>
            <w:tcW w:w="440" w:type="dxa"/>
            <w:shd w:val="clear" w:color="auto" w:fill="68B620"/>
            <w:vAlign w:val="bottom"/>
          </w:tcPr>
          <w:p w14:paraId="43A86199" w14:textId="77777777" w:rsidR="00F62E6C" w:rsidRDefault="008F537A">
            <w:pPr>
              <w:jc w:val="center"/>
              <w:rPr>
                <w:sz w:val="20"/>
                <w:szCs w:val="20"/>
              </w:rPr>
            </w:pPr>
            <w:r>
              <w:rPr>
                <w:rFonts w:ascii="Arial" w:eastAsia="Arial" w:hAnsi="Arial" w:cs="Arial"/>
                <w:w w:val="95"/>
                <w:sz w:val="12"/>
                <w:szCs w:val="12"/>
              </w:rPr>
              <w:t>3.0</w:t>
            </w:r>
          </w:p>
        </w:tc>
        <w:tc>
          <w:tcPr>
            <w:tcW w:w="500" w:type="dxa"/>
            <w:vAlign w:val="bottom"/>
          </w:tcPr>
          <w:p w14:paraId="2DB4FFED" w14:textId="77777777" w:rsidR="00F62E6C" w:rsidRDefault="00F62E6C">
            <w:pPr>
              <w:rPr>
                <w:sz w:val="16"/>
                <w:szCs w:val="16"/>
              </w:rPr>
            </w:pPr>
          </w:p>
        </w:tc>
        <w:tc>
          <w:tcPr>
            <w:tcW w:w="460" w:type="dxa"/>
            <w:vAlign w:val="bottom"/>
          </w:tcPr>
          <w:p w14:paraId="13CAFCAB" w14:textId="77777777" w:rsidR="00F62E6C" w:rsidRDefault="00F62E6C">
            <w:pPr>
              <w:rPr>
                <w:sz w:val="16"/>
                <w:szCs w:val="16"/>
              </w:rPr>
            </w:pPr>
          </w:p>
        </w:tc>
        <w:tc>
          <w:tcPr>
            <w:tcW w:w="440" w:type="dxa"/>
            <w:vMerge w:val="restart"/>
            <w:shd w:val="clear" w:color="auto" w:fill="68B620"/>
            <w:vAlign w:val="bottom"/>
          </w:tcPr>
          <w:p w14:paraId="6D4BF03A" w14:textId="77777777" w:rsidR="00F62E6C" w:rsidRDefault="008F537A">
            <w:pPr>
              <w:jc w:val="center"/>
              <w:rPr>
                <w:sz w:val="20"/>
                <w:szCs w:val="20"/>
              </w:rPr>
            </w:pPr>
            <w:r>
              <w:rPr>
                <w:rFonts w:ascii="Arial" w:eastAsia="Arial" w:hAnsi="Arial" w:cs="Arial"/>
                <w:w w:val="95"/>
                <w:sz w:val="12"/>
                <w:szCs w:val="12"/>
              </w:rPr>
              <w:t>2.0</w:t>
            </w:r>
          </w:p>
        </w:tc>
        <w:tc>
          <w:tcPr>
            <w:tcW w:w="360" w:type="dxa"/>
            <w:vAlign w:val="bottom"/>
          </w:tcPr>
          <w:p w14:paraId="154BE58C" w14:textId="77777777" w:rsidR="00F62E6C" w:rsidRDefault="00F62E6C">
            <w:pPr>
              <w:rPr>
                <w:sz w:val="16"/>
                <w:szCs w:val="16"/>
              </w:rPr>
            </w:pPr>
          </w:p>
        </w:tc>
        <w:tc>
          <w:tcPr>
            <w:tcW w:w="140" w:type="dxa"/>
            <w:vAlign w:val="bottom"/>
          </w:tcPr>
          <w:p w14:paraId="1BB1E4BC" w14:textId="77777777" w:rsidR="00F62E6C" w:rsidRDefault="00F62E6C">
            <w:pPr>
              <w:rPr>
                <w:sz w:val="16"/>
                <w:szCs w:val="16"/>
              </w:rPr>
            </w:pPr>
          </w:p>
        </w:tc>
        <w:tc>
          <w:tcPr>
            <w:tcW w:w="500" w:type="dxa"/>
            <w:tcBorders>
              <w:right w:val="single" w:sz="8" w:space="0" w:color="68B620"/>
            </w:tcBorders>
            <w:vAlign w:val="bottom"/>
          </w:tcPr>
          <w:p w14:paraId="12A0AE9B" w14:textId="77777777" w:rsidR="00F62E6C" w:rsidRDefault="00F62E6C">
            <w:pPr>
              <w:rPr>
                <w:sz w:val="16"/>
                <w:szCs w:val="16"/>
              </w:rPr>
            </w:pPr>
          </w:p>
        </w:tc>
        <w:tc>
          <w:tcPr>
            <w:tcW w:w="400" w:type="dxa"/>
            <w:vMerge w:val="restart"/>
            <w:shd w:val="clear" w:color="auto" w:fill="68B620"/>
            <w:vAlign w:val="bottom"/>
          </w:tcPr>
          <w:p w14:paraId="39572D87" w14:textId="77777777" w:rsidR="00F62E6C" w:rsidRDefault="008F537A">
            <w:pPr>
              <w:jc w:val="center"/>
              <w:rPr>
                <w:sz w:val="20"/>
                <w:szCs w:val="20"/>
              </w:rPr>
            </w:pPr>
            <w:r>
              <w:rPr>
                <w:rFonts w:ascii="Arial" w:eastAsia="Arial" w:hAnsi="Arial" w:cs="Arial"/>
                <w:w w:val="83"/>
                <w:sz w:val="12"/>
                <w:szCs w:val="12"/>
              </w:rPr>
              <w:t>2.5</w:t>
            </w:r>
          </w:p>
        </w:tc>
        <w:tc>
          <w:tcPr>
            <w:tcW w:w="540" w:type="dxa"/>
            <w:vAlign w:val="bottom"/>
          </w:tcPr>
          <w:p w14:paraId="607A56E1" w14:textId="77777777" w:rsidR="00F62E6C" w:rsidRDefault="00F62E6C">
            <w:pPr>
              <w:rPr>
                <w:sz w:val="16"/>
                <w:szCs w:val="16"/>
              </w:rPr>
            </w:pPr>
          </w:p>
        </w:tc>
        <w:tc>
          <w:tcPr>
            <w:tcW w:w="0" w:type="dxa"/>
            <w:vAlign w:val="bottom"/>
          </w:tcPr>
          <w:p w14:paraId="5063D07A" w14:textId="77777777" w:rsidR="00F62E6C" w:rsidRDefault="00F62E6C">
            <w:pPr>
              <w:rPr>
                <w:sz w:val="1"/>
                <w:szCs w:val="1"/>
              </w:rPr>
            </w:pPr>
          </w:p>
        </w:tc>
      </w:tr>
      <w:tr w:rsidR="00F62E6C" w14:paraId="660F0E01" w14:textId="77777777">
        <w:trPr>
          <w:trHeight w:val="94"/>
        </w:trPr>
        <w:tc>
          <w:tcPr>
            <w:tcW w:w="220" w:type="dxa"/>
            <w:vAlign w:val="bottom"/>
          </w:tcPr>
          <w:p w14:paraId="132BC2C5" w14:textId="77777777" w:rsidR="00F62E6C" w:rsidRDefault="00F62E6C">
            <w:pPr>
              <w:rPr>
                <w:sz w:val="8"/>
                <w:szCs w:val="8"/>
              </w:rPr>
            </w:pPr>
          </w:p>
        </w:tc>
        <w:tc>
          <w:tcPr>
            <w:tcW w:w="440" w:type="dxa"/>
            <w:shd w:val="clear" w:color="auto" w:fill="68B620"/>
            <w:vAlign w:val="bottom"/>
          </w:tcPr>
          <w:p w14:paraId="10DBABED" w14:textId="77777777" w:rsidR="00F62E6C" w:rsidRDefault="00F62E6C">
            <w:pPr>
              <w:rPr>
                <w:sz w:val="8"/>
                <w:szCs w:val="8"/>
              </w:rPr>
            </w:pPr>
          </w:p>
        </w:tc>
        <w:tc>
          <w:tcPr>
            <w:tcW w:w="500" w:type="dxa"/>
            <w:vAlign w:val="bottom"/>
          </w:tcPr>
          <w:p w14:paraId="565F6AF4" w14:textId="77777777" w:rsidR="00F62E6C" w:rsidRDefault="00F62E6C">
            <w:pPr>
              <w:rPr>
                <w:sz w:val="8"/>
                <w:szCs w:val="8"/>
              </w:rPr>
            </w:pPr>
          </w:p>
        </w:tc>
        <w:tc>
          <w:tcPr>
            <w:tcW w:w="460" w:type="dxa"/>
            <w:vAlign w:val="bottom"/>
          </w:tcPr>
          <w:p w14:paraId="2596F3E6" w14:textId="77777777" w:rsidR="00F62E6C" w:rsidRDefault="00F62E6C">
            <w:pPr>
              <w:rPr>
                <w:sz w:val="8"/>
                <w:szCs w:val="8"/>
              </w:rPr>
            </w:pPr>
          </w:p>
        </w:tc>
        <w:tc>
          <w:tcPr>
            <w:tcW w:w="440" w:type="dxa"/>
            <w:vMerge/>
            <w:shd w:val="clear" w:color="auto" w:fill="68B620"/>
            <w:vAlign w:val="bottom"/>
          </w:tcPr>
          <w:p w14:paraId="2B178F8E" w14:textId="77777777" w:rsidR="00F62E6C" w:rsidRDefault="00F62E6C">
            <w:pPr>
              <w:rPr>
                <w:sz w:val="8"/>
                <w:szCs w:val="8"/>
              </w:rPr>
            </w:pPr>
          </w:p>
        </w:tc>
        <w:tc>
          <w:tcPr>
            <w:tcW w:w="360" w:type="dxa"/>
            <w:vAlign w:val="bottom"/>
          </w:tcPr>
          <w:p w14:paraId="41EAFBA0" w14:textId="77777777" w:rsidR="00F62E6C" w:rsidRDefault="00F62E6C">
            <w:pPr>
              <w:rPr>
                <w:sz w:val="8"/>
                <w:szCs w:val="8"/>
              </w:rPr>
            </w:pPr>
          </w:p>
        </w:tc>
        <w:tc>
          <w:tcPr>
            <w:tcW w:w="140" w:type="dxa"/>
            <w:vAlign w:val="bottom"/>
          </w:tcPr>
          <w:p w14:paraId="6EC3F613" w14:textId="77777777" w:rsidR="00F62E6C" w:rsidRDefault="00F62E6C">
            <w:pPr>
              <w:rPr>
                <w:sz w:val="8"/>
                <w:szCs w:val="8"/>
              </w:rPr>
            </w:pPr>
          </w:p>
        </w:tc>
        <w:tc>
          <w:tcPr>
            <w:tcW w:w="500" w:type="dxa"/>
            <w:tcBorders>
              <w:right w:val="single" w:sz="8" w:space="0" w:color="68B620"/>
            </w:tcBorders>
            <w:vAlign w:val="bottom"/>
          </w:tcPr>
          <w:p w14:paraId="6EC425A5" w14:textId="77777777" w:rsidR="00F62E6C" w:rsidRDefault="00F62E6C">
            <w:pPr>
              <w:rPr>
                <w:sz w:val="8"/>
                <w:szCs w:val="8"/>
              </w:rPr>
            </w:pPr>
          </w:p>
        </w:tc>
        <w:tc>
          <w:tcPr>
            <w:tcW w:w="400" w:type="dxa"/>
            <w:vMerge/>
            <w:shd w:val="clear" w:color="auto" w:fill="68B620"/>
            <w:vAlign w:val="bottom"/>
          </w:tcPr>
          <w:p w14:paraId="75E516C3" w14:textId="77777777" w:rsidR="00F62E6C" w:rsidRDefault="00F62E6C">
            <w:pPr>
              <w:rPr>
                <w:sz w:val="8"/>
                <w:szCs w:val="8"/>
              </w:rPr>
            </w:pPr>
          </w:p>
        </w:tc>
        <w:tc>
          <w:tcPr>
            <w:tcW w:w="540" w:type="dxa"/>
            <w:vAlign w:val="bottom"/>
          </w:tcPr>
          <w:p w14:paraId="70A71F5D" w14:textId="77777777" w:rsidR="00F62E6C" w:rsidRDefault="00F62E6C">
            <w:pPr>
              <w:rPr>
                <w:sz w:val="8"/>
                <w:szCs w:val="8"/>
              </w:rPr>
            </w:pPr>
          </w:p>
        </w:tc>
        <w:tc>
          <w:tcPr>
            <w:tcW w:w="0" w:type="dxa"/>
            <w:vAlign w:val="bottom"/>
          </w:tcPr>
          <w:p w14:paraId="566B1B9C" w14:textId="77777777" w:rsidR="00F62E6C" w:rsidRDefault="00F62E6C">
            <w:pPr>
              <w:rPr>
                <w:sz w:val="1"/>
                <w:szCs w:val="1"/>
              </w:rPr>
            </w:pPr>
          </w:p>
        </w:tc>
      </w:tr>
      <w:tr w:rsidR="00F62E6C" w14:paraId="2ECFE33B" w14:textId="77777777">
        <w:trPr>
          <w:trHeight w:val="47"/>
        </w:trPr>
        <w:tc>
          <w:tcPr>
            <w:tcW w:w="220" w:type="dxa"/>
            <w:vAlign w:val="bottom"/>
          </w:tcPr>
          <w:p w14:paraId="6A993080" w14:textId="77777777" w:rsidR="00F62E6C" w:rsidRDefault="00F62E6C">
            <w:pPr>
              <w:rPr>
                <w:sz w:val="4"/>
                <w:szCs w:val="4"/>
              </w:rPr>
            </w:pPr>
          </w:p>
        </w:tc>
        <w:tc>
          <w:tcPr>
            <w:tcW w:w="440" w:type="dxa"/>
            <w:shd w:val="clear" w:color="auto" w:fill="68B620"/>
            <w:vAlign w:val="bottom"/>
          </w:tcPr>
          <w:p w14:paraId="11E68D2C" w14:textId="77777777" w:rsidR="00F62E6C" w:rsidRDefault="00F62E6C">
            <w:pPr>
              <w:rPr>
                <w:sz w:val="4"/>
                <w:szCs w:val="4"/>
              </w:rPr>
            </w:pPr>
          </w:p>
        </w:tc>
        <w:tc>
          <w:tcPr>
            <w:tcW w:w="500" w:type="dxa"/>
            <w:vAlign w:val="bottom"/>
          </w:tcPr>
          <w:p w14:paraId="54C28F53" w14:textId="77777777" w:rsidR="00F62E6C" w:rsidRDefault="00F62E6C">
            <w:pPr>
              <w:rPr>
                <w:sz w:val="4"/>
                <w:szCs w:val="4"/>
              </w:rPr>
            </w:pPr>
          </w:p>
        </w:tc>
        <w:tc>
          <w:tcPr>
            <w:tcW w:w="460" w:type="dxa"/>
            <w:vAlign w:val="bottom"/>
          </w:tcPr>
          <w:p w14:paraId="470141C9" w14:textId="77777777" w:rsidR="00F62E6C" w:rsidRDefault="00F62E6C">
            <w:pPr>
              <w:rPr>
                <w:sz w:val="4"/>
                <w:szCs w:val="4"/>
              </w:rPr>
            </w:pPr>
          </w:p>
        </w:tc>
        <w:tc>
          <w:tcPr>
            <w:tcW w:w="440" w:type="dxa"/>
            <w:shd w:val="clear" w:color="auto" w:fill="68B620"/>
            <w:vAlign w:val="bottom"/>
          </w:tcPr>
          <w:p w14:paraId="1645A5AC" w14:textId="77777777" w:rsidR="00F62E6C" w:rsidRDefault="00F62E6C">
            <w:pPr>
              <w:rPr>
                <w:sz w:val="4"/>
                <w:szCs w:val="4"/>
              </w:rPr>
            </w:pPr>
          </w:p>
        </w:tc>
        <w:tc>
          <w:tcPr>
            <w:tcW w:w="360" w:type="dxa"/>
            <w:vAlign w:val="bottom"/>
          </w:tcPr>
          <w:p w14:paraId="08F16F4F" w14:textId="77777777" w:rsidR="00F62E6C" w:rsidRDefault="00F62E6C">
            <w:pPr>
              <w:rPr>
                <w:sz w:val="4"/>
                <w:szCs w:val="4"/>
              </w:rPr>
            </w:pPr>
          </w:p>
        </w:tc>
        <w:tc>
          <w:tcPr>
            <w:tcW w:w="140" w:type="dxa"/>
            <w:vAlign w:val="bottom"/>
          </w:tcPr>
          <w:p w14:paraId="3147E98A" w14:textId="77777777" w:rsidR="00F62E6C" w:rsidRDefault="00F62E6C">
            <w:pPr>
              <w:rPr>
                <w:sz w:val="4"/>
                <w:szCs w:val="4"/>
              </w:rPr>
            </w:pPr>
          </w:p>
        </w:tc>
        <w:tc>
          <w:tcPr>
            <w:tcW w:w="500" w:type="dxa"/>
            <w:tcBorders>
              <w:right w:val="single" w:sz="8" w:space="0" w:color="68B620"/>
            </w:tcBorders>
            <w:vAlign w:val="bottom"/>
          </w:tcPr>
          <w:p w14:paraId="2ED723AF" w14:textId="77777777" w:rsidR="00F62E6C" w:rsidRDefault="00F62E6C">
            <w:pPr>
              <w:rPr>
                <w:sz w:val="4"/>
                <w:szCs w:val="4"/>
              </w:rPr>
            </w:pPr>
          </w:p>
        </w:tc>
        <w:tc>
          <w:tcPr>
            <w:tcW w:w="400" w:type="dxa"/>
            <w:vMerge/>
            <w:shd w:val="clear" w:color="auto" w:fill="68B620"/>
            <w:vAlign w:val="bottom"/>
          </w:tcPr>
          <w:p w14:paraId="0E80AE2B" w14:textId="77777777" w:rsidR="00F62E6C" w:rsidRDefault="00F62E6C">
            <w:pPr>
              <w:rPr>
                <w:sz w:val="4"/>
                <w:szCs w:val="4"/>
              </w:rPr>
            </w:pPr>
          </w:p>
        </w:tc>
        <w:tc>
          <w:tcPr>
            <w:tcW w:w="540" w:type="dxa"/>
            <w:vAlign w:val="bottom"/>
          </w:tcPr>
          <w:p w14:paraId="79A666EF" w14:textId="77777777" w:rsidR="00F62E6C" w:rsidRDefault="00F62E6C">
            <w:pPr>
              <w:rPr>
                <w:sz w:val="4"/>
                <w:szCs w:val="4"/>
              </w:rPr>
            </w:pPr>
          </w:p>
        </w:tc>
        <w:tc>
          <w:tcPr>
            <w:tcW w:w="0" w:type="dxa"/>
            <w:vAlign w:val="bottom"/>
          </w:tcPr>
          <w:p w14:paraId="7FC7CB51" w14:textId="77777777" w:rsidR="00F62E6C" w:rsidRDefault="00F62E6C">
            <w:pPr>
              <w:rPr>
                <w:sz w:val="1"/>
                <w:szCs w:val="1"/>
              </w:rPr>
            </w:pPr>
          </w:p>
        </w:tc>
      </w:tr>
      <w:tr w:rsidR="00F62E6C" w14:paraId="7A28D460" w14:textId="77777777">
        <w:trPr>
          <w:trHeight w:val="68"/>
        </w:trPr>
        <w:tc>
          <w:tcPr>
            <w:tcW w:w="220" w:type="dxa"/>
            <w:vAlign w:val="bottom"/>
          </w:tcPr>
          <w:p w14:paraId="784D0B33" w14:textId="77777777" w:rsidR="00F62E6C" w:rsidRDefault="00F62E6C">
            <w:pPr>
              <w:rPr>
                <w:sz w:val="5"/>
                <w:szCs w:val="5"/>
              </w:rPr>
            </w:pPr>
          </w:p>
        </w:tc>
        <w:tc>
          <w:tcPr>
            <w:tcW w:w="440" w:type="dxa"/>
            <w:shd w:val="clear" w:color="auto" w:fill="68B620"/>
            <w:vAlign w:val="bottom"/>
          </w:tcPr>
          <w:p w14:paraId="3EB38948" w14:textId="77777777" w:rsidR="00F62E6C" w:rsidRDefault="00F62E6C">
            <w:pPr>
              <w:rPr>
                <w:sz w:val="5"/>
                <w:szCs w:val="5"/>
              </w:rPr>
            </w:pPr>
          </w:p>
        </w:tc>
        <w:tc>
          <w:tcPr>
            <w:tcW w:w="500" w:type="dxa"/>
            <w:vAlign w:val="bottom"/>
          </w:tcPr>
          <w:p w14:paraId="08A65C69" w14:textId="77777777" w:rsidR="00F62E6C" w:rsidRDefault="00F62E6C">
            <w:pPr>
              <w:rPr>
                <w:sz w:val="5"/>
                <w:szCs w:val="5"/>
              </w:rPr>
            </w:pPr>
          </w:p>
        </w:tc>
        <w:tc>
          <w:tcPr>
            <w:tcW w:w="460" w:type="dxa"/>
            <w:vAlign w:val="bottom"/>
          </w:tcPr>
          <w:p w14:paraId="7133E608" w14:textId="77777777" w:rsidR="00F62E6C" w:rsidRDefault="00F62E6C">
            <w:pPr>
              <w:rPr>
                <w:sz w:val="5"/>
                <w:szCs w:val="5"/>
              </w:rPr>
            </w:pPr>
          </w:p>
        </w:tc>
        <w:tc>
          <w:tcPr>
            <w:tcW w:w="440" w:type="dxa"/>
            <w:shd w:val="clear" w:color="auto" w:fill="68B620"/>
            <w:vAlign w:val="bottom"/>
          </w:tcPr>
          <w:p w14:paraId="6F0CC274" w14:textId="77777777" w:rsidR="00F62E6C" w:rsidRDefault="00F62E6C">
            <w:pPr>
              <w:rPr>
                <w:sz w:val="5"/>
                <w:szCs w:val="5"/>
              </w:rPr>
            </w:pPr>
          </w:p>
        </w:tc>
        <w:tc>
          <w:tcPr>
            <w:tcW w:w="360" w:type="dxa"/>
            <w:vAlign w:val="bottom"/>
          </w:tcPr>
          <w:p w14:paraId="578CDE97" w14:textId="77777777" w:rsidR="00F62E6C" w:rsidRDefault="00F62E6C">
            <w:pPr>
              <w:rPr>
                <w:sz w:val="5"/>
                <w:szCs w:val="5"/>
              </w:rPr>
            </w:pPr>
          </w:p>
        </w:tc>
        <w:tc>
          <w:tcPr>
            <w:tcW w:w="140" w:type="dxa"/>
            <w:vAlign w:val="bottom"/>
          </w:tcPr>
          <w:p w14:paraId="524429D6" w14:textId="77777777" w:rsidR="00F62E6C" w:rsidRDefault="00F62E6C">
            <w:pPr>
              <w:rPr>
                <w:sz w:val="5"/>
                <w:szCs w:val="5"/>
              </w:rPr>
            </w:pPr>
          </w:p>
        </w:tc>
        <w:tc>
          <w:tcPr>
            <w:tcW w:w="500" w:type="dxa"/>
            <w:tcBorders>
              <w:right w:val="single" w:sz="8" w:space="0" w:color="68B620"/>
            </w:tcBorders>
            <w:vAlign w:val="bottom"/>
          </w:tcPr>
          <w:p w14:paraId="1C05CE90" w14:textId="77777777" w:rsidR="00F62E6C" w:rsidRDefault="00F62E6C">
            <w:pPr>
              <w:rPr>
                <w:sz w:val="5"/>
                <w:szCs w:val="5"/>
              </w:rPr>
            </w:pPr>
          </w:p>
        </w:tc>
        <w:tc>
          <w:tcPr>
            <w:tcW w:w="400" w:type="dxa"/>
            <w:shd w:val="clear" w:color="auto" w:fill="68B620"/>
            <w:vAlign w:val="bottom"/>
          </w:tcPr>
          <w:p w14:paraId="25D2194B" w14:textId="77777777" w:rsidR="00F62E6C" w:rsidRDefault="00F62E6C">
            <w:pPr>
              <w:rPr>
                <w:sz w:val="5"/>
                <w:szCs w:val="5"/>
              </w:rPr>
            </w:pPr>
          </w:p>
        </w:tc>
        <w:tc>
          <w:tcPr>
            <w:tcW w:w="540" w:type="dxa"/>
            <w:vAlign w:val="bottom"/>
          </w:tcPr>
          <w:p w14:paraId="082127D1" w14:textId="77777777" w:rsidR="00F62E6C" w:rsidRDefault="00F62E6C">
            <w:pPr>
              <w:rPr>
                <w:sz w:val="5"/>
                <w:szCs w:val="5"/>
              </w:rPr>
            </w:pPr>
          </w:p>
        </w:tc>
        <w:tc>
          <w:tcPr>
            <w:tcW w:w="0" w:type="dxa"/>
            <w:vAlign w:val="bottom"/>
          </w:tcPr>
          <w:p w14:paraId="7B014108" w14:textId="77777777" w:rsidR="00F62E6C" w:rsidRDefault="00F62E6C">
            <w:pPr>
              <w:rPr>
                <w:sz w:val="1"/>
                <w:szCs w:val="1"/>
              </w:rPr>
            </w:pPr>
          </w:p>
        </w:tc>
      </w:tr>
      <w:tr w:rsidR="00F62E6C" w14:paraId="7D029818" w14:textId="77777777">
        <w:trPr>
          <w:trHeight w:val="90"/>
        </w:trPr>
        <w:tc>
          <w:tcPr>
            <w:tcW w:w="220" w:type="dxa"/>
            <w:vAlign w:val="bottom"/>
          </w:tcPr>
          <w:p w14:paraId="0B686C7A" w14:textId="77777777" w:rsidR="00F62E6C" w:rsidRDefault="00F62E6C">
            <w:pPr>
              <w:rPr>
                <w:sz w:val="7"/>
                <w:szCs w:val="7"/>
              </w:rPr>
            </w:pPr>
          </w:p>
        </w:tc>
        <w:tc>
          <w:tcPr>
            <w:tcW w:w="440" w:type="dxa"/>
            <w:vMerge w:val="restart"/>
            <w:shd w:val="clear" w:color="auto" w:fill="001E62"/>
            <w:vAlign w:val="bottom"/>
          </w:tcPr>
          <w:p w14:paraId="401632B4" w14:textId="77777777" w:rsidR="00F62E6C" w:rsidRDefault="008F537A">
            <w:pPr>
              <w:jc w:val="center"/>
              <w:rPr>
                <w:sz w:val="20"/>
                <w:szCs w:val="20"/>
              </w:rPr>
            </w:pPr>
            <w:r>
              <w:rPr>
                <w:rFonts w:ascii="Arial" w:eastAsia="Arial" w:hAnsi="Arial" w:cs="Arial"/>
                <w:w w:val="95"/>
                <w:sz w:val="12"/>
                <w:szCs w:val="12"/>
              </w:rPr>
              <w:t>3.0</w:t>
            </w:r>
          </w:p>
        </w:tc>
        <w:tc>
          <w:tcPr>
            <w:tcW w:w="500" w:type="dxa"/>
            <w:vAlign w:val="bottom"/>
          </w:tcPr>
          <w:p w14:paraId="2EA3E794" w14:textId="77777777" w:rsidR="00F62E6C" w:rsidRDefault="00F62E6C">
            <w:pPr>
              <w:rPr>
                <w:sz w:val="7"/>
                <w:szCs w:val="7"/>
              </w:rPr>
            </w:pPr>
          </w:p>
        </w:tc>
        <w:tc>
          <w:tcPr>
            <w:tcW w:w="460" w:type="dxa"/>
            <w:vAlign w:val="bottom"/>
          </w:tcPr>
          <w:p w14:paraId="60F7D77B" w14:textId="77777777" w:rsidR="00F62E6C" w:rsidRDefault="00F62E6C">
            <w:pPr>
              <w:rPr>
                <w:sz w:val="7"/>
                <w:szCs w:val="7"/>
              </w:rPr>
            </w:pPr>
          </w:p>
        </w:tc>
        <w:tc>
          <w:tcPr>
            <w:tcW w:w="440" w:type="dxa"/>
            <w:vMerge w:val="restart"/>
            <w:shd w:val="clear" w:color="auto" w:fill="001E62"/>
            <w:vAlign w:val="bottom"/>
          </w:tcPr>
          <w:p w14:paraId="1F1264CC" w14:textId="77777777" w:rsidR="00F62E6C" w:rsidRDefault="008F537A">
            <w:pPr>
              <w:jc w:val="center"/>
              <w:rPr>
                <w:sz w:val="20"/>
                <w:szCs w:val="20"/>
              </w:rPr>
            </w:pPr>
            <w:r>
              <w:rPr>
                <w:rFonts w:ascii="Arial" w:eastAsia="Arial" w:hAnsi="Arial" w:cs="Arial"/>
                <w:w w:val="95"/>
                <w:sz w:val="12"/>
                <w:szCs w:val="12"/>
              </w:rPr>
              <w:t>3.0</w:t>
            </w:r>
          </w:p>
        </w:tc>
        <w:tc>
          <w:tcPr>
            <w:tcW w:w="360" w:type="dxa"/>
            <w:vAlign w:val="bottom"/>
          </w:tcPr>
          <w:p w14:paraId="1FB1BB28" w14:textId="77777777" w:rsidR="00F62E6C" w:rsidRDefault="00F62E6C">
            <w:pPr>
              <w:rPr>
                <w:sz w:val="7"/>
                <w:szCs w:val="7"/>
              </w:rPr>
            </w:pPr>
          </w:p>
        </w:tc>
        <w:tc>
          <w:tcPr>
            <w:tcW w:w="140" w:type="dxa"/>
            <w:vAlign w:val="bottom"/>
          </w:tcPr>
          <w:p w14:paraId="0065A73B" w14:textId="77777777" w:rsidR="00F62E6C" w:rsidRDefault="00F62E6C">
            <w:pPr>
              <w:rPr>
                <w:sz w:val="7"/>
                <w:szCs w:val="7"/>
              </w:rPr>
            </w:pPr>
          </w:p>
        </w:tc>
        <w:tc>
          <w:tcPr>
            <w:tcW w:w="500" w:type="dxa"/>
            <w:tcBorders>
              <w:right w:val="single" w:sz="8" w:space="0" w:color="68B620"/>
            </w:tcBorders>
            <w:vAlign w:val="bottom"/>
          </w:tcPr>
          <w:p w14:paraId="56CD30AA" w14:textId="77777777" w:rsidR="00F62E6C" w:rsidRDefault="00F62E6C">
            <w:pPr>
              <w:rPr>
                <w:sz w:val="7"/>
                <w:szCs w:val="7"/>
              </w:rPr>
            </w:pPr>
          </w:p>
        </w:tc>
        <w:tc>
          <w:tcPr>
            <w:tcW w:w="400" w:type="dxa"/>
            <w:shd w:val="clear" w:color="auto" w:fill="68B620"/>
            <w:vAlign w:val="bottom"/>
          </w:tcPr>
          <w:p w14:paraId="18D0C660" w14:textId="77777777" w:rsidR="00F62E6C" w:rsidRDefault="00F62E6C">
            <w:pPr>
              <w:rPr>
                <w:sz w:val="7"/>
                <w:szCs w:val="7"/>
              </w:rPr>
            </w:pPr>
          </w:p>
        </w:tc>
        <w:tc>
          <w:tcPr>
            <w:tcW w:w="540" w:type="dxa"/>
            <w:vAlign w:val="bottom"/>
          </w:tcPr>
          <w:p w14:paraId="1C56FFDC" w14:textId="77777777" w:rsidR="00F62E6C" w:rsidRDefault="00F62E6C">
            <w:pPr>
              <w:rPr>
                <w:sz w:val="7"/>
                <w:szCs w:val="7"/>
              </w:rPr>
            </w:pPr>
          </w:p>
        </w:tc>
        <w:tc>
          <w:tcPr>
            <w:tcW w:w="0" w:type="dxa"/>
            <w:vAlign w:val="bottom"/>
          </w:tcPr>
          <w:p w14:paraId="50A24A20" w14:textId="77777777" w:rsidR="00F62E6C" w:rsidRDefault="00F62E6C">
            <w:pPr>
              <w:rPr>
                <w:sz w:val="1"/>
                <w:szCs w:val="1"/>
              </w:rPr>
            </w:pPr>
          </w:p>
        </w:tc>
      </w:tr>
      <w:tr w:rsidR="00F62E6C" w14:paraId="266E248C" w14:textId="77777777">
        <w:trPr>
          <w:trHeight w:val="264"/>
        </w:trPr>
        <w:tc>
          <w:tcPr>
            <w:tcW w:w="220" w:type="dxa"/>
            <w:vAlign w:val="bottom"/>
          </w:tcPr>
          <w:p w14:paraId="6791D531" w14:textId="77777777" w:rsidR="00F62E6C" w:rsidRDefault="00F62E6C"/>
        </w:tc>
        <w:tc>
          <w:tcPr>
            <w:tcW w:w="440" w:type="dxa"/>
            <w:vMerge/>
            <w:shd w:val="clear" w:color="auto" w:fill="001E62"/>
            <w:vAlign w:val="bottom"/>
          </w:tcPr>
          <w:p w14:paraId="60AC9808" w14:textId="77777777" w:rsidR="00F62E6C" w:rsidRDefault="00F62E6C"/>
        </w:tc>
        <w:tc>
          <w:tcPr>
            <w:tcW w:w="500" w:type="dxa"/>
            <w:vAlign w:val="bottom"/>
          </w:tcPr>
          <w:p w14:paraId="585165F0" w14:textId="77777777" w:rsidR="00F62E6C" w:rsidRDefault="00F62E6C"/>
        </w:tc>
        <w:tc>
          <w:tcPr>
            <w:tcW w:w="460" w:type="dxa"/>
            <w:vAlign w:val="bottom"/>
          </w:tcPr>
          <w:p w14:paraId="45C08BC4" w14:textId="77777777" w:rsidR="00F62E6C" w:rsidRDefault="00F62E6C"/>
        </w:tc>
        <w:tc>
          <w:tcPr>
            <w:tcW w:w="440" w:type="dxa"/>
            <w:vMerge/>
            <w:shd w:val="clear" w:color="auto" w:fill="001E62"/>
            <w:vAlign w:val="bottom"/>
          </w:tcPr>
          <w:p w14:paraId="06BEC768" w14:textId="77777777" w:rsidR="00F62E6C" w:rsidRDefault="00F62E6C"/>
        </w:tc>
        <w:tc>
          <w:tcPr>
            <w:tcW w:w="360" w:type="dxa"/>
            <w:vAlign w:val="bottom"/>
          </w:tcPr>
          <w:p w14:paraId="5FF49528" w14:textId="77777777" w:rsidR="00F62E6C" w:rsidRDefault="00F62E6C"/>
        </w:tc>
        <w:tc>
          <w:tcPr>
            <w:tcW w:w="140" w:type="dxa"/>
            <w:vAlign w:val="bottom"/>
          </w:tcPr>
          <w:p w14:paraId="450AF819" w14:textId="77777777" w:rsidR="00F62E6C" w:rsidRDefault="00F62E6C"/>
        </w:tc>
        <w:tc>
          <w:tcPr>
            <w:tcW w:w="500" w:type="dxa"/>
            <w:tcBorders>
              <w:right w:val="single" w:sz="8" w:space="0" w:color="001E62"/>
            </w:tcBorders>
            <w:vAlign w:val="bottom"/>
          </w:tcPr>
          <w:p w14:paraId="50DCA562" w14:textId="77777777" w:rsidR="00F62E6C" w:rsidRDefault="00F62E6C"/>
        </w:tc>
        <w:tc>
          <w:tcPr>
            <w:tcW w:w="400" w:type="dxa"/>
            <w:vMerge w:val="restart"/>
            <w:shd w:val="clear" w:color="auto" w:fill="001E62"/>
            <w:vAlign w:val="bottom"/>
          </w:tcPr>
          <w:p w14:paraId="3BC17353" w14:textId="77777777" w:rsidR="00F62E6C" w:rsidRDefault="008F537A">
            <w:pPr>
              <w:jc w:val="center"/>
              <w:rPr>
                <w:sz w:val="20"/>
                <w:szCs w:val="20"/>
              </w:rPr>
            </w:pPr>
            <w:r>
              <w:rPr>
                <w:rFonts w:ascii="Arial" w:eastAsia="Arial" w:hAnsi="Arial" w:cs="Arial"/>
                <w:w w:val="83"/>
                <w:sz w:val="12"/>
                <w:szCs w:val="12"/>
              </w:rPr>
              <w:t>2.5</w:t>
            </w:r>
          </w:p>
        </w:tc>
        <w:tc>
          <w:tcPr>
            <w:tcW w:w="540" w:type="dxa"/>
            <w:vAlign w:val="bottom"/>
          </w:tcPr>
          <w:p w14:paraId="0771FF03" w14:textId="77777777" w:rsidR="00F62E6C" w:rsidRDefault="00F62E6C"/>
        </w:tc>
        <w:tc>
          <w:tcPr>
            <w:tcW w:w="0" w:type="dxa"/>
            <w:vAlign w:val="bottom"/>
          </w:tcPr>
          <w:p w14:paraId="3B50D0FC" w14:textId="77777777" w:rsidR="00F62E6C" w:rsidRDefault="00F62E6C">
            <w:pPr>
              <w:rPr>
                <w:sz w:val="1"/>
                <w:szCs w:val="1"/>
              </w:rPr>
            </w:pPr>
          </w:p>
        </w:tc>
      </w:tr>
      <w:tr w:rsidR="00F62E6C" w14:paraId="353C8D85" w14:textId="77777777">
        <w:trPr>
          <w:trHeight w:val="47"/>
        </w:trPr>
        <w:tc>
          <w:tcPr>
            <w:tcW w:w="220" w:type="dxa"/>
            <w:vAlign w:val="bottom"/>
          </w:tcPr>
          <w:p w14:paraId="6A7CCFE5" w14:textId="77777777" w:rsidR="00F62E6C" w:rsidRDefault="00F62E6C">
            <w:pPr>
              <w:rPr>
                <w:sz w:val="4"/>
                <w:szCs w:val="4"/>
              </w:rPr>
            </w:pPr>
          </w:p>
        </w:tc>
        <w:tc>
          <w:tcPr>
            <w:tcW w:w="440" w:type="dxa"/>
            <w:shd w:val="clear" w:color="auto" w:fill="001E62"/>
            <w:vAlign w:val="bottom"/>
          </w:tcPr>
          <w:p w14:paraId="51407781" w14:textId="77777777" w:rsidR="00F62E6C" w:rsidRDefault="00F62E6C">
            <w:pPr>
              <w:rPr>
                <w:sz w:val="4"/>
                <w:szCs w:val="4"/>
              </w:rPr>
            </w:pPr>
          </w:p>
        </w:tc>
        <w:tc>
          <w:tcPr>
            <w:tcW w:w="500" w:type="dxa"/>
            <w:vAlign w:val="bottom"/>
          </w:tcPr>
          <w:p w14:paraId="31357E9C" w14:textId="77777777" w:rsidR="00F62E6C" w:rsidRDefault="00F62E6C">
            <w:pPr>
              <w:rPr>
                <w:sz w:val="4"/>
                <w:szCs w:val="4"/>
              </w:rPr>
            </w:pPr>
          </w:p>
        </w:tc>
        <w:tc>
          <w:tcPr>
            <w:tcW w:w="460" w:type="dxa"/>
            <w:vAlign w:val="bottom"/>
          </w:tcPr>
          <w:p w14:paraId="6C46EBFA" w14:textId="77777777" w:rsidR="00F62E6C" w:rsidRDefault="00F62E6C">
            <w:pPr>
              <w:rPr>
                <w:sz w:val="4"/>
                <w:szCs w:val="4"/>
              </w:rPr>
            </w:pPr>
          </w:p>
        </w:tc>
        <w:tc>
          <w:tcPr>
            <w:tcW w:w="440" w:type="dxa"/>
            <w:shd w:val="clear" w:color="auto" w:fill="001E62"/>
            <w:vAlign w:val="bottom"/>
          </w:tcPr>
          <w:p w14:paraId="77D7D6B2" w14:textId="77777777" w:rsidR="00F62E6C" w:rsidRDefault="00F62E6C">
            <w:pPr>
              <w:rPr>
                <w:sz w:val="4"/>
                <w:szCs w:val="4"/>
              </w:rPr>
            </w:pPr>
          </w:p>
        </w:tc>
        <w:tc>
          <w:tcPr>
            <w:tcW w:w="360" w:type="dxa"/>
            <w:vAlign w:val="bottom"/>
          </w:tcPr>
          <w:p w14:paraId="2E5454B0" w14:textId="77777777" w:rsidR="00F62E6C" w:rsidRDefault="00F62E6C">
            <w:pPr>
              <w:rPr>
                <w:sz w:val="4"/>
                <w:szCs w:val="4"/>
              </w:rPr>
            </w:pPr>
          </w:p>
        </w:tc>
        <w:tc>
          <w:tcPr>
            <w:tcW w:w="140" w:type="dxa"/>
            <w:vAlign w:val="bottom"/>
          </w:tcPr>
          <w:p w14:paraId="7441BEAC" w14:textId="77777777" w:rsidR="00F62E6C" w:rsidRDefault="00F62E6C">
            <w:pPr>
              <w:rPr>
                <w:sz w:val="4"/>
                <w:szCs w:val="4"/>
              </w:rPr>
            </w:pPr>
          </w:p>
        </w:tc>
        <w:tc>
          <w:tcPr>
            <w:tcW w:w="500" w:type="dxa"/>
            <w:tcBorders>
              <w:right w:val="single" w:sz="8" w:space="0" w:color="001E62"/>
            </w:tcBorders>
            <w:vAlign w:val="bottom"/>
          </w:tcPr>
          <w:p w14:paraId="193CCB6A" w14:textId="77777777" w:rsidR="00F62E6C" w:rsidRDefault="00F62E6C">
            <w:pPr>
              <w:rPr>
                <w:sz w:val="4"/>
                <w:szCs w:val="4"/>
              </w:rPr>
            </w:pPr>
          </w:p>
        </w:tc>
        <w:tc>
          <w:tcPr>
            <w:tcW w:w="400" w:type="dxa"/>
            <w:vMerge/>
            <w:shd w:val="clear" w:color="auto" w:fill="001E62"/>
            <w:vAlign w:val="bottom"/>
          </w:tcPr>
          <w:p w14:paraId="4C546FF5" w14:textId="77777777" w:rsidR="00F62E6C" w:rsidRDefault="00F62E6C">
            <w:pPr>
              <w:rPr>
                <w:sz w:val="4"/>
                <w:szCs w:val="4"/>
              </w:rPr>
            </w:pPr>
          </w:p>
        </w:tc>
        <w:tc>
          <w:tcPr>
            <w:tcW w:w="540" w:type="dxa"/>
            <w:vAlign w:val="bottom"/>
          </w:tcPr>
          <w:p w14:paraId="5E57EAA9" w14:textId="77777777" w:rsidR="00F62E6C" w:rsidRDefault="00F62E6C">
            <w:pPr>
              <w:rPr>
                <w:sz w:val="4"/>
                <w:szCs w:val="4"/>
              </w:rPr>
            </w:pPr>
          </w:p>
        </w:tc>
        <w:tc>
          <w:tcPr>
            <w:tcW w:w="0" w:type="dxa"/>
            <w:vAlign w:val="bottom"/>
          </w:tcPr>
          <w:p w14:paraId="6DD23B5F" w14:textId="77777777" w:rsidR="00F62E6C" w:rsidRDefault="00F62E6C">
            <w:pPr>
              <w:rPr>
                <w:sz w:val="1"/>
                <w:szCs w:val="1"/>
              </w:rPr>
            </w:pPr>
          </w:p>
        </w:tc>
      </w:tr>
      <w:tr w:rsidR="00F62E6C" w14:paraId="5E7CDF64" w14:textId="77777777">
        <w:trPr>
          <w:trHeight w:val="55"/>
        </w:trPr>
        <w:tc>
          <w:tcPr>
            <w:tcW w:w="220" w:type="dxa"/>
            <w:vAlign w:val="bottom"/>
          </w:tcPr>
          <w:p w14:paraId="6F0DF145" w14:textId="77777777" w:rsidR="00F62E6C" w:rsidRDefault="00F62E6C">
            <w:pPr>
              <w:rPr>
                <w:sz w:val="4"/>
                <w:szCs w:val="4"/>
              </w:rPr>
            </w:pPr>
          </w:p>
        </w:tc>
        <w:tc>
          <w:tcPr>
            <w:tcW w:w="440" w:type="dxa"/>
            <w:shd w:val="clear" w:color="auto" w:fill="001E62"/>
            <w:vAlign w:val="bottom"/>
          </w:tcPr>
          <w:p w14:paraId="04EDC8A0" w14:textId="77777777" w:rsidR="00F62E6C" w:rsidRDefault="00F62E6C">
            <w:pPr>
              <w:rPr>
                <w:sz w:val="4"/>
                <w:szCs w:val="4"/>
              </w:rPr>
            </w:pPr>
          </w:p>
        </w:tc>
        <w:tc>
          <w:tcPr>
            <w:tcW w:w="500" w:type="dxa"/>
            <w:vAlign w:val="bottom"/>
          </w:tcPr>
          <w:p w14:paraId="31364C9C" w14:textId="77777777" w:rsidR="00F62E6C" w:rsidRDefault="00F62E6C">
            <w:pPr>
              <w:rPr>
                <w:sz w:val="4"/>
                <w:szCs w:val="4"/>
              </w:rPr>
            </w:pPr>
          </w:p>
        </w:tc>
        <w:tc>
          <w:tcPr>
            <w:tcW w:w="460" w:type="dxa"/>
            <w:vAlign w:val="bottom"/>
          </w:tcPr>
          <w:p w14:paraId="0B25D624" w14:textId="77777777" w:rsidR="00F62E6C" w:rsidRDefault="00F62E6C">
            <w:pPr>
              <w:rPr>
                <w:sz w:val="4"/>
                <w:szCs w:val="4"/>
              </w:rPr>
            </w:pPr>
          </w:p>
        </w:tc>
        <w:tc>
          <w:tcPr>
            <w:tcW w:w="440" w:type="dxa"/>
            <w:shd w:val="clear" w:color="auto" w:fill="001E62"/>
            <w:vAlign w:val="bottom"/>
          </w:tcPr>
          <w:p w14:paraId="4594D1E9" w14:textId="77777777" w:rsidR="00F62E6C" w:rsidRDefault="00F62E6C">
            <w:pPr>
              <w:rPr>
                <w:sz w:val="4"/>
                <w:szCs w:val="4"/>
              </w:rPr>
            </w:pPr>
          </w:p>
        </w:tc>
        <w:tc>
          <w:tcPr>
            <w:tcW w:w="360" w:type="dxa"/>
            <w:vAlign w:val="bottom"/>
          </w:tcPr>
          <w:p w14:paraId="79459F46" w14:textId="77777777" w:rsidR="00F62E6C" w:rsidRDefault="00F62E6C">
            <w:pPr>
              <w:rPr>
                <w:sz w:val="4"/>
                <w:szCs w:val="4"/>
              </w:rPr>
            </w:pPr>
          </w:p>
        </w:tc>
        <w:tc>
          <w:tcPr>
            <w:tcW w:w="140" w:type="dxa"/>
            <w:vAlign w:val="bottom"/>
          </w:tcPr>
          <w:p w14:paraId="7EFC3324" w14:textId="77777777" w:rsidR="00F62E6C" w:rsidRDefault="00F62E6C">
            <w:pPr>
              <w:rPr>
                <w:sz w:val="4"/>
                <w:szCs w:val="4"/>
              </w:rPr>
            </w:pPr>
          </w:p>
        </w:tc>
        <w:tc>
          <w:tcPr>
            <w:tcW w:w="500" w:type="dxa"/>
            <w:tcBorders>
              <w:right w:val="single" w:sz="8" w:space="0" w:color="001E62"/>
            </w:tcBorders>
            <w:vAlign w:val="bottom"/>
          </w:tcPr>
          <w:p w14:paraId="2C42EFE1" w14:textId="77777777" w:rsidR="00F62E6C" w:rsidRDefault="00F62E6C">
            <w:pPr>
              <w:rPr>
                <w:sz w:val="4"/>
                <w:szCs w:val="4"/>
              </w:rPr>
            </w:pPr>
          </w:p>
        </w:tc>
        <w:tc>
          <w:tcPr>
            <w:tcW w:w="400" w:type="dxa"/>
            <w:shd w:val="clear" w:color="auto" w:fill="001E62"/>
            <w:vAlign w:val="bottom"/>
          </w:tcPr>
          <w:p w14:paraId="1EF951B3" w14:textId="77777777" w:rsidR="00F62E6C" w:rsidRDefault="00F62E6C">
            <w:pPr>
              <w:rPr>
                <w:sz w:val="4"/>
                <w:szCs w:val="4"/>
              </w:rPr>
            </w:pPr>
          </w:p>
        </w:tc>
        <w:tc>
          <w:tcPr>
            <w:tcW w:w="540" w:type="dxa"/>
            <w:vAlign w:val="bottom"/>
          </w:tcPr>
          <w:p w14:paraId="5DBFF407" w14:textId="77777777" w:rsidR="00F62E6C" w:rsidRDefault="00F62E6C">
            <w:pPr>
              <w:rPr>
                <w:sz w:val="4"/>
                <w:szCs w:val="4"/>
              </w:rPr>
            </w:pPr>
          </w:p>
        </w:tc>
        <w:tc>
          <w:tcPr>
            <w:tcW w:w="0" w:type="dxa"/>
            <w:vAlign w:val="bottom"/>
          </w:tcPr>
          <w:p w14:paraId="28018CA2" w14:textId="77777777" w:rsidR="00F62E6C" w:rsidRDefault="00F62E6C">
            <w:pPr>
              <w:rPr>
                <w:sz w:val="1"/>
                <w:szCs w:val="1"/>
              </w:rPr>
            </w:pPr>
          </w:p>
        </w:tc>
      </w:tr>
      <w:tr w:rsidR="00F62E6C" w14:paraId="1838950B" w14:textId="77777777">
        <w:trPr>
          <w:trHeight w:val="125"/>
        </w:trPr>
        <w:tc>
          <w:tcPr>
            <w:tcW w:w="220" w:type="dxa"/>
            <w:vAlign w:val="bottom"/>
          </w:tcPr>
          <w:p w14:paraId="7792F689" w14:textId="77777777" w:rsidR="00F62E6C" w:rsidRDefault="00F62E6C">
            <w:pPr>
              <w:rPr>
                <w:sz w:val="10"/>
                <w:szCs w:val="10"/>
              </w:rPr>
            </w:pPr>
          </w:p>
        </w:tc>
        <w:tc>
          <w:tcPr>
            <w:tcW w:w="440" w:type="dxa"/>
            <w:shd w:val="clear" w:color="auto" w:fill="001E62"/>
            <w:vAlign w:val="bottom"/>
          </w:tcPr>
          <w:p w14:paraId="5C08E599" w14:textId="77777777" w:rsidR="00F62E6C" w:rsidRDefault="00F62E6C">
            <w:pPr>
              <w:rPr>
                <w:sz w:val="10"/>
                <w:szCs w:val="10"/>
              </w:rPr>
            </w:pPr>
          </w:p>
        </w:tc>
        <w:tc>
          <w:tcPr>
            <w:tcW w:w="500" w:type="dxa"/>
            <w:tcBorders>
              <w:right w:val="single" w:sz="8" w:space="0" w:color="auto"/>
            </w:tcBorders>
            <w:vAlign w:val="bottom"/>
          </w:tcPr>
          <w:p w14:paraId="5C5CF3ED" w14:textId="77777777" w:rsidR="00F62E6C" w:rsidRDefault="00F62E6C">
            <w:pPr>
              <w:rPr>
                <w:sz w:val="10"/>
                <w:szCs w:val="10"/>
              </w:rPr>
            </w:pPr>
          </w:p>
        </w:tc>
        <w:tc>
          <w:tcPr>
            <w:tcW w:w="460" w:type="dxa"/>
            <w:vAlign w:val="bottom"/>
          </w:tcPr>
          <w:p w14:paraId="7506A0AA" w14:textId="77777777" w:rsidR="00F62E6C" w:rsidRDefault="00F62E6C">
            <w:pPr>
              <w:rPr>
                <w:sz w:val="10"/>
                <w:szCs w:val="10"/>
              </w:rPr>
            </w:pPr>
          </w:p>
        </w:tc>
        <w:tc>
          <w:tcPr>
            <w:tcW w:w="440" w:type="dxa"/>
            <w:shd w:val="clear" w:color="auto" w:fill="001E62"/>
            <w:vAlign w:val="bottom"/>
          </w:tcPr>
          <w:p w14:paraId="1A4E843C" w14:textId="77777777" w:rsidR="00F62E6C" w:rsidRDefault="00F62E6C">
            <w:pPr>
              <w:rPr>
                <w:sz w:val="10"/>
                <w:szCs w:val="10"/>
              </w:rPr>
            </w:pPr>
          </w:p>
        </w:tc>
        <w:tc>
          <w:tcPr>
            <w:tcW w:w="360" w:type="dxa"/>
            <w:vAlign w:val="bottom"/>
          </w:tcPr>
          <w:p w14:paraId="5133A99E" w14:textId="77777777" w:rsidR="00F62E6C" w:rsidRDefault="00F62E6C">
            <w:pPr>
              <w:rPr>
                <w:sz w:val="10"/>
                <w:szCs w:val="10"/>
              </w:rPr>
            </w:pPr>
          </w:p>
        </w:tc>
        <w:tc>
          <w:tcPr>
            <w:tcW w:w="140" w:type="dxa"/>
            <w:tcBorders>
              <w:right w:val="single" w:sz="8" w:space="0" w:color="auto"/>
            </w:tcBorders>
            <w:vAlign w:val="bottom"/>
          </w:tcPr>
          <w:p w14:paraId="45FEF89A" w14:textId="77777777" w:rsidR="00F62E6C" w:rsidRDefault="00F62E6C">
            <w:pPr>
              <w:rPr>
                <w:sz w:val="10"/>
                <w:szCs w:val="10"/>
              </w:rPr>
            </w:pPr>
          </w:p>
        </w:tc>
        <w:tc>
          <w:tcPr>
            <w:tcW w:w="500" w:type="dxa"/>
            <w:tcBorders>
              <w:right w:val="single" w:sz="8" w:space="0" w:color="001E62"/>
            </w:tcBorders>
            <w:vAlign w:val="bottom"/>
          </w:tcPr>
          <w:p w14:paraId="6193FC7E" w14:textId="77777777" w:rsidR="00F62E6C" w:rsidRDefault="00F62E6C">
            <w:pPr>
              <w:rPr>
                <w:sz w:val="10"/>
                <w:szCs w:val="10"/>
              </w:rPr>
            </w:pPr>
          </w:p>
        </w:tc>
        <w:tc>
          <w:tcPr>
            <w:tcW w:w="400" w:type="dxa"/>
            <w:shd w:val="clear" w:color="auto" w:fill="001E62"/>
            <w:vAlign w:val="bottom"/>
          </w:tcPr>
          <w:p w14:paraId="054A51BB" w14:textId="77777777" w:rsidR="00F62E6C" w:rsidRDefault="00F62E6C">
            <w:pPr>
              <w:rPr>
                <w:sz w:val="10"/>
                <w:szCs w:val="10"/>
              </w:rPr>
            </w:pPr>
          </w:p>
        </w:tc>
        <w:tc>
          <w:tcPr>
            <w:tcW w:w="540" w:type="dxa"/>
            <w:vAlign w:val="bottom"/>
          </w:tcPr>
          <w:p w14:paraId="0F2E3240" w14:textId="77777777" w:rsidR="00F62E6C" w:rsidRDefault="00F62E6C">
            <w:pPr>
              <w:rPr>
                <w:sz w:val="10"/>
                <w:szCs w:val="10"/>
              </w:rPr>
            </w:pPr>
          </w:p>
        </w:tc>
        <w:tc>
          <w:tcPr>
            <w:tcW w:w="0" w:type="dxa"/>
            <w:vAlign w:val="bottom"/>
          </w:tcPr>
          <w:p w14:paraId="7A4A8761" w14:textId="77777777" w:rsidR="00F62E6C" w:rsidRDefault="00F62E6C">
            <w:pPr>
              <w:rPr>
                <w:sz w:val="1"/>
                <w:szCs w:val="1"/>
              </w:rPr>
            </w:pPr>
          </w:p>
        </w:tc>
      </w:tr>
      <w:tr w:rsidR="00F62E6C" w14:paraId="4DB69B6C" w14:textId="77777777">
        <w:trPr>
          <w:trHeight w:val="165"/>
        </w:trPr>
        <w:tc>
          <w:tcPr>
            <w:tcW w:w="1160" w:type="dxa"/>
            <w:gridSpan w:val="3"/>
            <w:vAlign w:val="bottom"/>
          </w:tcPr>
          <w:p w14:paraId="4DBA83C3" w14:textId="77777777" w:rsidR="00F62E6C" w:rsidRDefault="008F537A">
            <w:pPr>
              <w:ind w:right="280"/>
              <w:jc w:val="center"/>
              <w:rPr>
                <w:sz w:val="20"/>
                <w:szCs w:val="20"/>
              </w:rPr>
            </w:pPr>
            <w:r>
              <w:rPr>
                <w:rFonts w:ascii="Arial" w:eastAsia="Arial" w:hAnsi="Arial" w:cs="Arial"/>
                <w:w w:val="90"/>
                <w:sz w:val="12"/>
                <w:szCs w:val="12"/>
              </w:rPr>
              <w:t>Before adjustment</w:t>
            </w:r>
          </w:p>
        </w:tc>
        <w:tc>
          <w:tcPr>
            <w:tcW w:w="1260" w:type="dxa"/>
            <w:gridSpan w:val="3"/>
            <w:vAlign w:val="bottom"/>
          </w:tcPr>
          <w:p w14:paraId="075DB599" w14:textId="77777777" w:rsidR="00F62E6C" w:rsidRDefault="008F537A">
            <w:pPr>
              <w:ind w:left="40"/>
              <w:jc w:val="center"/>
              <w:rPr>
                <w:sz w:val="20"/>
                <w:szCs w:val="20"/>
              </w:rPr>
            </w:pPr>
            <w:r>
              <w:rPr>
                <w:rFonts w:ascii="Arial" w:eastAsia="Arial" w:hAnsi="Arial" w:cs="Arial"/>
                <w:w w:val="92"/>
                <w:sz w:val="12"/>
                <w:szCs w:val="12"/>
              </w:rPr>
              <w:t>Adjustment through</w:t>
            </w:r>
          </w:p>
        </w:tc>
        <w:tc>
          <w:tcPr>
            <w:tcW w:w="140" w:type="dxa"/>
            <w:vAlign w:val="bottom"/>
          </w:tcPr>
          <w:p w14:paraId="310C5552" w14:textId="77777777" w:rsidR="00F62E6C" w:rsidRDefault="00F62E6C">
            <w:pPr>
              <w:rPr>
                <w:sz w:val="14"/>
                <w:szCs w:val="14"/>
              </w:rPr>
            </w:pPr>
          </w:p>
        </w:tc>
        <w:tc>
          <w:tcPr>
            <w:tcW w:w="1420" w:type="dxa"/>
            <w:gridSpan w:val="3"/>
            <w:vAlign w:val="bottom"/>
          </w:tcPr>
          <w:p w14:paraId="4132011B" w14:textId="77777777" w:rsidR="00F62E6C" w:rsidRDefault="008F537A">
            <w:pPr>
              <w:ind w:right="20"/>
              <w:jc w:val="center"/>
              <w:rPr>
                <w:sz w:val="20"/>
                <w:szCs w:val="20"/>
              </w:rPr>
            </w:pPr>
            <w:r>
              <w:rPr>
                <w:rFonts w:ascii="Arial" w:eastAsia="Arial" w:hAnsi="Arial" w:cs="Arial"/>
                <w:w w:val="92"/>
                <w:sz w:val="12"/>
                <w:szCs w:val="12"/>
              </w:rPr>
              <w:t>Adjustment through</w:t>
            </w:r>
          </w:p>
        </w:tc>
        <w:tc>
          <w:tcPr>
            <w:tcW w:w="0" w:type="dxa"/>
            <w:vAlign w:val="bottom"/>
          </w:tcPr>
          <w:p w14:paraId="36614C3D" w14:textId="77777777" w:rsidR="00F62E6C" w:rsidRDefault="00F62E6C">
            <w:pPr>
              <w:rPr>
                <w:sz w:val="1"/>
                <w:szCs w:val="1"/>
              </w:rPr>
            </w:pPr>
          </w:p>
        </w:tc>
      </w:tr>
      <w:tr w:rsidR="00F62E6C" w14:paraId="259AA4F2" w14:textId="77777777">
        <w:trPr>
          <w:trHeight w:val="146"/>
        </w:trPr>
        <w:tc>
          <w:tcPr>
            <w:tcW w:w="220" w:type="dxa"/>
            <w:vAlign w:val="bottom"/>
          </w:tcPr>
          <w:p w14:paraId="71756136" w14:textId="77777777" w:rsidR="00F62E6C" w:rsidRDefault="00F62E6C">
            <w:pPr>
              <w:rPr>
                <w:sz w:val="12"/>
                <w:szCs w:val="12"/>
              </w:rPr>
            </w:pPr>
          </w:p>
        </w:tc>
        <w:tc>
          <w:tcPr>
            <w:tcW w:w="440" w:type="dxa"/>
            <w:vAlign w:val="bottom"/>
          </w:tcPr>
          <w:p w14:paraId="3F1F52CC" w14:textId="77777777" w:rsidR="00F62E6C" w:rsidRDefault="00F62E6C">
            <w:pPr>
              <w:rPr>
                <w:sz w:val="12"/>
                <w:szCs w:val="12"/>
              </w:rPr>
            </w:pPr>
          </w:p>
        </w:tc>
        <w:tc>
          <w:tcPr>
            <w:tcW w:w="500" w:type="dxa"/>
            <w:vAlign w:val="bottom"/>
          </w:tcPr>
          <w:p w14:paraId="2FB83174" w14:textId="77777777" w:rsidR="00F62E6C" w:rsidRDefault="00F62E6C">
            <w:pPr>
              <w:rPr>
                <w:sz w:val="12"/>
                <w:szCs w:val="12"/>
              </w:rPr>
            </w:pPr>
          </w:p>
        </w:tc>
        <w:tc>
          <w:tcPr>
            <w:tcW w:w="1260" w:type="dxa"/>
            <w:gridSpan w:val="3"/>
            <w:vAlign w:val="bottom"/>
          </w:tcPr>
          <w:p w14:paraId="484E04B5" w14:textId="77777777" w:rsidR="00F62E6C" w:rsidRDefault="008F537A">
            <w:pPr>
              <w:ind w:left="40"/>
              <w:jc w:val="center"/>
              <w:rPr>
                <w:sz w:val="20"/>
                <w:szCs w:val="20"/>
              </w:rPr>
            </w:pPr>
            <w:r>
              <w:rPr>
                <w:rFonts w:ascii="Arial" w:eastAsia="Arial" w:hAnsi="Arial" w:cs="Arial"/>
                <w:w w:val="92"/>
                <w:sz w:val="12"/>
                <w:szCs w:val="12"/>
              </w:rPr>
              <w:t>minimum capital</w:t>
            </w:r>
          </w:p>
        </w:tc>
        <w:tc>
          <w:tcPr>
            <w:tcW w:w="1560" w:type="dxa"/>
            <w:gridSpan w:val="4"/>
            <w:vAlign w:val="bottom"/>
          </w:tcPr>
          <w:p w14:paraId="74177E39" w14:textId="77777777" w:rsidR="00F62E6C" w:rsidRDefault="008F537A">
            <w:pPr>
              <w:ind w:left="40"/>
              <w:jc w:val="center"/>
              <w:rPr>
                <w:sz w:val="20"/>
                <w:szCs w:val="20"/>
              </w:rPr>
            </w:pPr>
            <w:r>
              <w:rPr>
                <w:rFonts w:ascii="Arial" w:eastAsia="Arial" w:hAnsi="Arial" w:cs="Arial"/>
                <w:w w:val="91"/>
                <w:sz w:val="12"/>
                <w:szCs w:val="12"/>
              </w:rPr>
              <w:t>minimum capital requirements</w:t>
            </w:r>
          </w:p>
        </w:tc>
        <w:tc>
          <w:tcPr>
            <w:tcW w:w="0" w:type="dxa"/>
            <w:vAlign w:val="bottom"/>
          </w:tcPr>
          <w:p w14:paraId="4452552E" w14:textId="77777777" w:rsidR="00F62E6C" w:rsidRDefault="00F62E6C">
            <w:pPr>
              <w:rPr>
                <w:sz w:val="1"/>
                <w:szCs w:val="1"/>
              </w:rPr>
            </w:pPr>
          </w:p>
        </w:tc>
      </w:tr>
      <w:tr w:rsidR="00F62E6C" w14:paraId="700DB58B" w14:textId="77777777">
        <w:trPr>
          <w:trHeight w:val="163"/>
        </w:trPr>
        <w:tc>
          <w:tcPr>
            <w:tcW w:w="220" w:type="dxa"/>
            <w:vAlign w:val="bottom"/>
          </w:tcPr>
          <w:p w14:paraId="38B6AC95" w14:textId="77777777" w:rsidR="00F62E6C" w:rsidRDefault="00F62E6C">
            <w:pPr>
              <w:rPr>
                <w:sz w:val="14"/>
                <w:szCs w:val="14"/>
              </w:rPr>
            </w:pPr>
          </w:p>
        </w:tc>
        <w:tc>
          <w:tcPr>
            <w:tcW w:w="440" w:type="dxa"/>
            <w:vAlign w:val="bottom"/>
          </w:tcPr>
          <w:p w14:paraId="5307B3B5" w14:textId="77777777" w:rsidR="00F62E6C" w:rsidRDefault="00F62E6C">
            <w:pPr>
              <w:rPr>
                <w:sz w:val="14"/>
                <w:szCs w:val="14"/>
              </w:rPr>
            </w:pPr>
          </w:p>
        </w:tc>
        <w:tc>
          <w:tcPr>
            <w:tcW w:w="500" w:type="dxa"/>
            <w:vAlign w:val="bottom"/>
          </w:tcPr>
          <w:p w14:paraId="69860FF3" w14:textId="77777777" w:rsidR="00F62E6C" w:rsidRDefault="00F62E6C">
            <w:pPr>
              <w:rPr>
                <w:sz w:val="14"/>
                <w:szCs w:val="14"/>
              </w:rPr>
            </w:pPr>
          </w:p>
        </w:tc>
        <w:tc>
          <w:tcPr>
            <w:tcW w:w="1260" w:type="dxa"/>
            <w:gridSpan w:val="3"/>
            <w:vAlign w:val="bottom"/>
          </w:tcPr>
          <w:p w14:paraId="571EDE61" w14:textId="77777777" w:rsidR="00F62E6C" w:rsidRDefault="008F537A">
            <w:pPr>
              <w:ind w:left="40"/>
              <w:jc w:val="center"/>
              <w:rPr>
                <w:sz w:val="20"/>
                <w:szCs w:val="20"/>
              </w:rPr>
            </w:pPr>
            <w:r>
              <w:rPr>
                <w:rFonts w:ascii="Arial" w:eastAsia="Arial" w:hAnsi="Arial" w:cs="Arial"/>
                <w:w w:val="91"/>
                <w:sz w:val="12"/>
                <w:szCs w:val="12"/>
              </w:rPr>
              <w:t>requirements</w:t>
            </w:r>
          </w:p>
        </w:tc>
        <w:tc>
          <w:tcPr>
            <w:tcW w:w="140" w:type="dxa"/>
            <w:vAlign w:val="bottom"/>
          </w:tcPr>
          <w:p w14:paraId="564607CD" w14:textId="77777777" w:rsidR="00F62E6C" w:rsidRDefault="00F62E6C">
            <w:pPr>
              <w:rPr>
                <w:sz w:val="14"/>
                <w:szCs w:val="14"/>
              </w:rPr>
            </w:pPr>
          </w:p>
        </w:tc>
        <w:tc>
          <w:tcPr>
            <w:tcW w:w="1420" w:type="dxa"/>
            <w:gridSpan w:val="3"/>
            <w:vAlign w:val="bottom"/>
          </w:tcPr>
          <w:p w14:paraId="57A63823" w14:textId="77777777" w:rsidR="00F62E6C" w:rsidRDefault="008F537A">
            <w:pPr>
              <w:ind w:right="20"/>
              <w:jc w:val="center"/>
              <w:rPr>
                <w:sz w:val="20"/>
                <w:szCs w:val="20"/>
              </w:rPr>
            </w:pPr>
            <w:r>
              <w:rPr>
                <w:rFonts w:ascii="Arial" w:eastAsia="Arial" w:hAnsi="Arial" w:cs="Arial"/>
                <w:w w:val="90"/>
                <w:sz w:val="12"/>
                <w:szCs w:val="12"/>
              </w:rPr>
              <w:t>and recapitalisation element</w:t>
            </w:r>
          </w:p>
        </w:tc>
        <w:tc>
          <w:tcPr>
            <w:tcW w:w="0" w:type="dxa"/>
            <w:vAlign w:val="bottom"/>
          </w:tcPr>
          <w:p w14:paraId="1EC46970" w14:textId="77777777" w:rsidR="00F62E6C" w:rsidRDefault="00F62E6C">
            <w:pPr>
              <w:rPr>
                <w:sz w:val="1"/>
                <w:szCs w:val="1"/>
              </w:rPr>
            </w:pPr>
          </w:p>
        </w:tc>
      </w:tr>
      <w:tr w:rsidR="00F62E6C" w14:paraId="13C15BD4" w14:textId="77777777">
        <w:trPr>
          <w:trHeight w:val="154"/>
        </w:trPr>
        <w:tc>
          <w:tcPr>
            <w:tcW w:w="220" w:type="dxa"/>
            <w:vAlign w:val="bottom"/>
          </w:tcPr>
          <w:p w14:paraId="58FA76C0" w14:textId="77777777" w:rsidR="00F62E6C" w:rsidRDefault="00F62E6C">
            <w:pPr>
              <w:rPr>
                <w:sz w:val="13"/>
                <w:szCs w:val="13"/>
              </w:rPr>
            </w:pPr>
          </w:p>
        </w:tc>
        <w:tc>
          <w:tcPr>
            <w:tcW w:w="440" w:type="dxa"/>
            <w:vAlign w:val="bottom"/>
          </w:tcPr>
          <w:p w14:paraId="1BAA9B43" w14:textId="77777777" w:rsidR="00F62E6C" w:rsidRDefault="00F62E6C">
            <w:pPr>
              <w:rPr>
                <w:sz w:val="13"/>
                <w:szCs w:val="13"/>
              </w:rPr>
            </w:pPr>
          </w:p>
        </w:tc>
        <w:tc>
          <w:tcPr>
            <w:tcW w:w="500" w:type="dxa"/>
            <w:vAlign w:val="bottom"/>
          </w:tcPr>
          <w:p w14:paraId="7B132850" w14:textId="77777777" w:rsidR="00F62E6C" w:rsidRDefault="00F62E6C">
            <w:pPr>
              <w:rPr>
                <w:sz w:val="13"/>
                <w:szCs w:val="13"/>
              </w:rPr>
            </w:pPr>
          </w:p>
        </w:tc>
        <w:tc>
          <w:tcPr>
            <w:tcW w:w="460" w:type="dxa"/>
            <w:vAlign w:val="bottom"/>
          </w:tcPr>
          <w:p w14:paraId="28FE7023" w14:textId="77777777" w:rsidR="00F62E6C" w:rsidRDefault="00F62E6C">
            <w:pPr>
              <w:rPr>
                <w:sz w:val="13"/>
                <w:szCs w:val="13"/>
              </w:rPr>
            </w:pPr>
          </w:p>
        </w:tc>
        <w:tc>
          <w:tcPr>
            <w:tcW w:w="440" w:type="dxa"/>
            <w:vAlign w:val="bottom"/>
          </w:tcPr>
          <w:p w14:paraId="4420B7EB" w14:textId="77777777" w:rsidR="00F62E6C" w:rsidRDefault="00F62E6C">
            <w:pPr>
              <w:rPr>
                <w:sz w:val="13"/>
                <w:szCs w:val="13"/>
              </w:rPr>
            </w:pPr>
          </w:p>
        </w:tc>
        <w:tc>
          <w:tcPr>
            <w:tcW w:w="360" w:type="dxa"/>
            <w:vAlign w:val="bottom"/>
          </w:tcPr>
          <w:p w14:paraId="363C9DF8" w14:textId="77777777" w:rsidR="00F62E6C" w:rsidRDefault="00F62E6C">
            <w:pPr>
              <w:rPr>
                <w:sz w:val="13"/>
                <w:szCs w:val="13"/>
              </w:rPr>
            </w:pPr>
          </w:p>
        </w:tc>
        <w:tc>
          <w:tcPr>
            <w:tcW w:w="140" w:type="dxa"/>
            <w:vAlign w:val="bottom"/>
          </w:tcPr>
          <w:p w14:paraId="4E8506A3" w14:textId="77777777" w:rsidR="00F62E6C" w:rsidRDefault="00F62E6C">
            <w:pPr>
              <w:rPr>
                <w:sz w:val="13"/>
                <w:szCs w:val="13"/>
              </w:rPr>
            </w:pPr>
          </w:p>
        </w:tc>
        <w:tc>
          <w:tcPr>
            <w:tcW w:w="500" w:type="dxa"/>
            <w:vAlign w:val="bottom"/>
          </w:tcPr>
          <w:p w14:paraId="605C895C" w14:textId="77777777" w:rsidR="00F62E6C" w:rsidRDefault="00F62E6C">
            <w:pPr>
              <w:rPr>
                <w:sz w:val="13"/>
                <w:szCs w:val="13"/>
              </w:rPr>
            </w:pPr>
          </w:p>
        </w:tc>
        <w:tc>
          <w:tcPr>
            <w:tcW w:w="920" w:type="dxa"/>
            <w:gridSpan w:val="2"/>
            <w:vAlign w:val="bottom"/>
          </w:tcPr>
          <w:p w14:paraId="590E68B6" w14:textId="77777777" w:rsidR="00F62E6C" w:rsidRDefault="008F537A">
            <w:pPr>
              <w:ind w:right="520"/>
              <w:jc w:val="center"/>
              <w:rPr>
                <w:sz w:val="20"/>
                <w:szCs w:val="20"/>
              </w:rPr>
            </w:pPr>
            <w:r>
              <w:rPr>
                <w:rFonts w:ascii="Arial" w:eastAsia="Arial" w:hAnsi="Arial" w:cs="Arial"/>
                <w:w w:val="85"/>
                <w:sz w:val="12"/>
                <w:szCs w:val="12"/>
              </w:rPr>
              <w:t>of MREL</w:t>
            </w:r>
          </w:p>
        </w:tc>
        <w:tc>
          <w:tcPr>
            <w:tcW w:w="0" w:type="dxa"/>
            <w:vAlign w:val="bottom"/>
          </w:tcPr>
          <w:p w14:paraId="18D3E33D" w14:textId="77777777" w:rsidR="00F62E6C" w:rsidRDefault="00F62E6C">
            <w:pPr>
              <w:rPr>
                <w:sz w:val="1"/>
                <w:szCs w:val="1"/>
              </w:rPr>
            </w:pPr>
          </w:p>
        </w:tc>
      </w:tr>
    </w:tbl>
    <w:p w14:paraId="7BEC7E1F" w14:textId="77777777" w:rsidR="00F62E6C" w:rsidRDefault="00F62E6C">
      <w:pPr>
        <w:spacing w:line="181" w:lineRule="exact"/>
        <w:rPr>
          <w:sz w:val="20"/>
          <w:szCs w:val="20"/>
        </w:rPr>
      </w:pPr>
    </w:p>
    <w:p w14:paraId="3AAF6E9D" w14:textId="77777777" w:rsidR="00F62E6C" w:rsidRDefault="008F537A">
      <w:pPr>
        <w:ind w:left="6"/>
        <w:rPr>
          <w:sz w:val="20"/>
          <w:szCs w:val="20"/>
        </w:rPr>
      </w:pPr>
      <w:r>
        <w:rPr>
          <w:rFonts w:ascii="Arial" w:eastAsia="Arial" w:hAnsi="Arial" w:cs="Arial"/>
          <w:sz w:val="11"/>
          <w:szCs w:val="11"/>
        </w:rPr>
        <w:t>Source: Bank of England.</w:t>
      </w:r>
    </w:p>
    <w:p w14:paraId="7733408B" w14:textId="77777777" w:rsidR="00F62E6C" w:rsidRDefault="00F62E6C">
      <w:pPr>
        <w:spacing w:line="134" w:lineRule="exact"/>
        <w:rPr>
          <w:sz w:val="20"/>
          <w:szCs w:val="20"/>
        </w:rPr>
      </w:pPr>
    </w:p>
    <w:p w14:paraId="04400797" w14:textId="77777777" w:rsidR="00F62E6C" w:rsidRDefault="008F537A">
      <w:pPr>
        <w:numPr>
          <w:ilvl w:val="0"/>
          <w:numId w:val="91"/>
        </w:numPr>
        <w:tabs>
          <w:tab w:val="left" w:pos="166"/>
        </w:tabs>
        <w:spacing w:line="258" w:lineRule="auto"/>
        <w:ind w:left="166" w:right="660" w:hanging="166"/>
        <w:rPr>
          <w:rFonts w:ascii="Arial" w:eastAsia="Arial" w:hAnsi="Arial" w:cs="Arial"/>
          <w:sz w:val="11"/>
          <w:szCs w:val="11"/>
        </w:rPr>
      </w:pPr>
      <w:r>
        <w:rPr>
          <w:rFonts w:ascii="Arial" w:eastAsia="Arial" w:hAnsi="Arial" w:cs="Arial"/>
          <w:sz w:val="11"/>
          <w:szCs w:val="11"/>
        </w:rPr>
        <w:t>Numbers shown were chosen for ease of illustration, and do not correspond to banks’ actual capital requirements.</w:t>
      </w:r>
    </w:p>
    <w:p w14:paraId="276FDF55" w14:textId="77777777" w:rsidR="00F62E6C" w:rsidRDefault="008F537A">
      <w:pPr>
        <w:spacing w:line="20" w:lineRule="exact"/>
        <w:rPr>
          <w:sz w:val="20"/>
          <w:szCs w:val="20"/>
        </w:rPr>
      </w:pPr>
      <w:r>
        <w:rPr>
          <w:sz w:val="20"/>
          <w:szCs w:val="20"/>
        </w:rPr>
        <w:br w:type="column"/>
      </w:r>
    </w:p>
    <w:p w14:paraId="09D7918E" w14:textId="77777777" w:rsidR="00F62E6C" w:rsidRDefault="00F62E6C">
      <w:pPr>
        <w:spacing w:line="200" w:lineRule="exact"/>
        <w:rPr>
          <w:sz w:val="20"/>
          <w:szCs w:val="20"/>
        </w:rPr>
      </w:pPr>
    </w:p>
    <w:p w14:paraId="2DF7A79D" w14:textId="77777777" w:rsidR="00F62E6C" w:rsidRDefault="00F62E6C">
      <w:pPr>
        <w:spacing w:line="200" w:lineRule="exact"/>
        <w:rPr>
          <w:sz w:val="20"/>
          <w:szCs w:val="20"/>
        </w:rPr>
      </w:pPr>
    </w:p>
    <w:p w14:paraId="10E60043" w14:textId="77777777" w:rsidR="00F62E6C" w:rsidRDefault="00F62E6C">
      <w:pPr>
        <w:spacing w:line="200" w:lineRule="exact"/>
        <w:rPr>
          <w:sz w:val="20"/>
          <w:szCs w:val="20"/>
        </w:rPr>
      </w:pPr>
    </w:p>
    <w:p w14:paraId="62A4D617" w14:textId="77777777" w:rsidR="00F62E6C" w:rsidRDefault="00F62E6C">
      <w:pPr>
        <w:spacing w:line="362" w:lineRule="exact"/>
        <w:rPr>
          <w:sz w:val="20"/>
          <w:szCs w:val="20"/>
        </w:rPr>
      </w:pPr>
    </w:p>
    <w:p w14:paraId="68B622B2" w14:textId="77777777" w:rsidR="00F62E6C" w:rsidRDefault="008F537A">
      <w:pPr>
        <w:spacing w:line="271" w:lineRule="auto"/>
        <w:ind w:right="220"/>
        <w:rPr>
          <w:sz w:val="20"/>
          <w:szCs w:val="20"/>
        </w:rPr>
      </w:pPr>
      <w:r>
        <w:rPr>
          <w:rFonts w:ascii="Arial" w:eastAsia="Arial" w:hAnsi="Arial" w:cs="Arial"/>
          <w:i/>
          <w:iCs/>
          <w:color w:val="99168F"/>
          <w:sz w:val="20"/>
          <w:szCs w:val="20"/>
        </w:rPr>
        <w:t>The Committees remain open to views on how best to take this forward, including other options.</w:t>
      </w:r>
    </w:p>
    <w:p w14:paraId="2E5DE78C" w14:textId="77777777" w:rsidR="00F62E6C" w:rsidRDefault="00F62E6C">
      <w:pPr>
        <w:spacing w:line="1" w:lineRule="exact"/>
        <w:rPr>
          <w:sz w:val="20"/>
          <w:szCs w:val="20"/>
        </w:rPr>
      </w:pPr>
    </w:p>
    <w:p w14:paraId="6388BA60" w14:textId="77777777" w:rsidR="00F62E6C" w:rsidRDefault="008F537A">
      <w:pPr>
        <w:spacing w:line="291" w:lineRule="auto"/>
        <w:ind w:right="260"/>
        <w:rPr>
          <w:sz w:val="20"/>
          <w:szCs w:val="20"/>
        </w:rPr>
      </w:pPr>
      <w:r>
        <w:rPr>
          <w:rFonts w:ascii="Arial" w:eastAsia="Arial" w:hAnsi="Arial" w:cs="Arial"/>
          <w:sz w:val="19"/>
          <w:szCs w:val="19"/>
        </w:rPr>
        <w:t xml:space="preserve">The Bank would welcome feedback on the </w:t>
      </w:r>
      <w:r>
        <w:rPr>
          <w:rFonts w:ascii="Arial" w:eastAsia="Arial" w:hAnsi="Arial" w:cs="Arial"/>
          <w:sz w:val="19"/>
          <w:szCs w:val="19"/>
        </w:rPr>
        <w:t>overarching principles outlined above, and on the considerations for implementation, as well as potential alternative approaches for incorporating IFRS 9 into the framework for bank capital requirements.</w:t>
      </w:r>
    </w:p>
    <w:p w14:paraId="0F62F0E2" w14:textId="77777777" w:rsidR="00F62E6C" w:rsidRDefault="00F62E6C">
      <w:pPr>
        <w:spacing w:line="235" w:lineRule="exact"/>
        <w:rPr>
          <w:sz w:val="20"/>
          <w:szCs w:val="20"/>
        </w:rPr>
      </w:pPr>
    </w:p>
    <w:p w14:paraId="61BFD92E" w14:textId="77777777" w:rsidR="00F62E6C" w:rsidRDefault="008F537A">
      <w:pPr>
        <w:spacing w:line="291" w:lineRule="auto"/>
        <w:ind w:right="100"/>
        <w:rPr>
          <w:sz w:val="20"/>
          <w:szCs w:val="20"/>
        </w:rPr>
      </w:pPr>
      <w:r>
        <w:rPr>
          <w:rFonts w:ascii="Arial" w:eastAsia="Arial" w:hAnsi="Arial" w:cs="Arial"/>
          <w:sz w:val="19"/>
          <w:szCs w:val="19"/>
        </w:rPr>
        <w:t>The implementation options above focus on minimum capital requirements on a risk-weighted basis. Alongside these, the FPC and PRC will consider implementation possibilities for firms whose binding minimum capital requirements are determined by the leverage framework.</w:t>
      </w:r>
    </w:p>
    <w:p w14:paraId="17FB93B4" w14:textId="77777777" w:rsidR="00F62E6C" w:rsidRDefault="00F62E6C">
      <w:pPr>
        <w:sectPr w:rsidR="00F62E6C">
          <w:type w:val="continuous"/>
          <w:pgSz w:w="11900" w:h="16838"/>
          <w:pgMar w:top="445" w:right="786" w:bottom="1440" w:left="794" w:header="0" w:footer="0" w:gutter="0"/>
          <w:cols w:num="2" w:space="720" w:equalWidth="0">
            <w:col w:w="4926" w:space="400"/>
            <w:col w:w="5000"/>
          </w:cols>
        </w:sectPr>
      </w:pPr>
    </w:p>
    <w:p w14:paraId="295E19A3" w14:textId="77777777" w:rsidR="00F62E6C" w:rsidRDefault="008F537A">
      <w:pPr>
        <w:jc w:val="right"/>
        <w:rPr>
          <w:sz w:val="20"/>
          <w:szCs w:val="20"/>
        </w:rPr>
      </w:pPr>
      <w:bookmarkStart w:id="52" w:name="page58"/>
      <w:bookmarkEnd w:id="52"/>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UK household indebtedness</w:t>
      </w:r>
      <w:r>
        <w:rPr>
          <w:rFonts w:ascii="Arial" w:eastAsia="Arial" w:hAnsi="Arial" w:cs="Arial"/>
          <w:sz w:val="15"/>
          <w:szCs w:val="15"/>
        </w:rPr>
        <w:t xml:space="preserve">  47</w:t>
      </w:r>
    </w:p>
    <w:p w14:paraId="1A0A535D" w14:textId="77777777" w:rsidR="00F62E6C" w:rsidRDefault="00F62E6C">
      <w:pPr>
        <w:spacing w:line="200" w:lineRule="exact"/>
        <w:rPr>
          <w:sz w:val="20"/>
          <w:szCs w:val="20"/>
        </w:rPr>
      </w:pPr>
    </w:p>
    <w:p w14:paraId="192CE5C3" w14:textId="77777777" w:rsidR="00F62E6C" w:rsidRDefault="00F62E6C">
      <w:pPr>
        <w:spacing w:line="200" w:lineRule="exact"/>
        <w:rPr>
          <w:sz w:val="20"/>
          <w:szCs w:val="20"/>
        </w:rPr>
      </w:pPr>
    </w:p>
    <w:p w14:paraId="6A772E8C" w14:textId="77777777" w:rsidR="00F62E6C" w:rsidRDefault="00F62E6C">
      <w:pPr>
        <w:spacing w:line="382" w:lineRule="exact"/>
        <w:rPr>
          <w:sz w:val="20"/>
          <w:szCs w:val="20"/>
        </w:rPr>
      </w:pPr>
    </w:p>
    <w:p w14:paraId="7941A059" w14:textId="77777777" w:rsidR="00F62E6C" w:rsidRDefault="008F537A">
      <w:pPr>
        <w:ind w:left="6"/>
        <w:rPr>
          <w:sz w:val="20"/>
          <w:szCs w:val="20"/>
        </w:rPr>
      </w:pPr>
      <w:r>
        <w:rPr>
          <w:rFonts w:ascii="Arial" w:eastAsia="Arial" w:hAnsi="Arial" w:cs="Arial"/>
          <w:color w:val="00003E"/>
          <w:sz w:val="68"/>
          <w:szCs w:val="68"/>
        </w:rPr>
        <w:t>UK household indebtedness</w:t>
      </w:r>
    </w:p>
    <w:p w14:paraId="65B18152"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14:anchorId="3076375A" wp14:editId="42364F10">
                <wp:simplePos x="0" y="0"/>
                <wp:positionH relativeFrom="column">
                  <wp:posOffset>0</wp:posOffset>
                </wp:positionH>
                <wp:positionV relativeFrom="paragraph">
                  <wp:posOffset>614680</wp:posOffset>
                </wp:positionV>
                <wp:extent cx="6551930" cy="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3E"/>
                          </a:solidFill>
                          <a:miter lim="800000"/>
                          <a:headEnd/>
                          <a:tailEnd/>
                        </a:ln>
                      </wps:spPr>
                      <wps:bodyPr/>
                    </wps:wsp>
                  </a:graphicData>
                </a:graphic>
              </wp:anchor>
            </w:drawing>
          </mc:Choice>
          <mc:Fallback>
            <w:pict>
              <v:line w14:anchorId="4FB99621" id="Shape 230"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0,48.4pt" to="515.9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" o:allowincell="f" filled="t" strokecolor="#00003e" strokeweight=".25pt">
                <v:stroke joinstyle="miter"/>
                <o:lock v:ext="edit" shapetype="f"/>
              </v:line>
            </w:pict>
          </mc:Fallback>
        </mc:AlternateContent>
      </w:r>
    </w:p>
    <w:p w14:paraId="65BB24E4" w14:textId="77777777" w:rsidR="00F62E6C" w:rsidRDefault="00F62E6C">
      <w:pPr>
        <w:spacing w:line="200" w:lineRule="exact"/>
        <w:rPr>
          <w:sz w:val="20"/>
          <w:szCs w:val="20"/>
        </w:rPr>
      </w:pPr>
    </w:p>
    <w:p w14:paraId="57833391" w14:textId="77777777" w:rsidR="00F62E6C" w:rsidRDefault="00F62E6C">
      <w:pPr>
        <w:spacing w:line="200" w:lineRule="exact"/>
        <w:rPr>
          <w:sz w:val="20"/>
          <w:szCs w:val="20"/>
        </w:rPr>
      </w:pPr>
    </w:p>
    <w:p w14:paraId="5F5E1B5D" w14:textId="77777777" w:rsidR="00F62E6C" w:rsidRDefault="00F62E6C">
      <w:pPr>
        <w:spacing w:line="200" w:lineRule="exact"/>
        <w:rPr>
          <w:sz w:val="20"/>
          <w:szCs w:val="20"/>
        </w:rPr>
      </w:pPr>
    </w:p>
    <w:p w14:paraId="384CA8E2" w14:textId="77777777" w:rsidR="00F62E6C" w:rsidRDefault="00F62E6C">
      <w:pPr>
        <w:spacing w:line="200" w:lineRule="exact"/>
        <w:rPr>
          <w:sz w:val="20"/>
          <w:szCs w:val="20"/>
        </w:rPr>
      </w:pPr>
    </w:p>
    <w:p w14:paraId="6FF7C7BB" w14:textId="77777777" w:rsidR="00F62E6C" w:rsidRDefault="00F62E6C">
      <w:pPr>
        <w:spacing w:line="200" w:lineRule="exact"/>
        <w:rPr>
          <w:sz w:val="20"/>
          <w:szCs w:val="20"/>
        </w:rPr>
      </w:pPr>
    </w:p>
    <w:p w14:paraId="0FB644C7" w14:textId="77777777" w:rsidR="00F62E6C" w:rsidRDefault="00F62E6C">
      <w:pPr>
        <w:spacing w:line="250" w:lineRule="exact"/>
        <w:rPr>
          <w:sz w:val="20"/>
          <w:szCs w:val="20"/>
        </w:rPr>
      </w:pPr>
    </w:p>
    <w:p w14:paraId="5E7932E0" w14:textId="77777777" w:rsidR="00F62E6C" w:rsidRDefault="008F537A">
      <w:pPr>
        <w:spacing w:line="275" w:lineRule="auto"/>
        <w:ind w:left="6" w:right="60"/>
        <w:rPr>
          <w:sz w:val="20"/>
          <w:szCs w:val="20"/>
        </w:rPr>
      </w:pPr>
      <w:r>
        <w:rPr>
          <w:rFonts w:ascii="Arial" w:eastAsia="Arial" w:hAnsi="Arial" w:cs="Arial"/>
          <w:color w:val="99168F"/>
          <w:sz w:val="25"/>
          <w:szCs w:val="25"/>
        </w:rPr>
        <w:t>The proportion of very highly indebted households in the UK remains low. Mortgage lending conditions remain accommodative, but muted demand has limited lending growth, and the FPC’s mortgage market Recommendations continue to guard against a material deterioration in borrower resilience. Consumer credit growth has continued to slow, reflecting both tightening supply and muted demand. The 2019 stress test shows that the UK banking system would be able to absorb losses on household debt, even in a severe down</w:t>
      </w:r>
      <w:r>
        <w:rPr>
          <w:rFonts w:ascii="Arial" w:eastAsia="Arial" w:hAnsi="Arial" w:cs="Arial"/>
          <w:color w:val="99168F"/>
          <w:sz w:val="25"/>
          <w:szCs w:val="25"/>
        </w:rPr>
        <w:t>turn.</w:t>
      </w:r>
    </w:p>
    <w:p w14:paraId="6AA19822" w14:textId="77777777" w:rsidR="00F62E6C" w:rsidRDefault="00F62E6C">
      <w:pPr>
        <w:sectPr w:rsidR="00F62E6C">
          <w:pgSz w:w="11900" w:h="16838"/>
          <w:pgMar w:top="445" w:right="786" w:bottom="363" w:left="794" w:header="0" w:footer="0" w:gutter="0"/>
          <w:cols w:space="720" w:equalWidth="0">
            <w:col w:w="10326"/>
          </w:cols>
        </w:sectPr>
      </w:pPr>
    </w:p>
    <w:p w14:paraId="54564B9C" w14:textId="77777777" w:rsidR="00F62E6C" w:rsidRDefault="00F62E6C">
      <w:pPr>
        <w:spacing w:line="200" w:lineRule="exact"/>
        <w:rPr>
          <w:sz w:val="20"/>
          <w:szCs w:val="20"/>
        </w:rPr>
      </w:pPr>
    </w:p>
    <w:p w14:paraId="0D9F71CC" w14:textId="77777777" w:rsidR="00F62E6C" w:rsidRDefault="00F62E6C">
      <w:pPr>
        <w:spacing w:line="305" w:lineRule="exact"/>
        <w:rPr>
          <w:sz w:val="20"/>
          <w:szCs w:val="20"/>
        </w:rPr>
      </w:pPr>
    </w:p>
    <w:p w14:paraId="38DD5595" w14:textId="77777777" w:rsidR="00F62E6C" w:rsidRDefault="008F537A">
      <w:pPr>
        <w:spacing w:line="250" w:lineRule="auto"/>
        <w:ind w:left="6" w:right="600"/>
        <w:rPr>
          <w:sz w:val="20"/>
          <w:szCs w:val="20"/>
        </w:rPr>
      </w:pPr>
      <w:r>
        <w:rPr>
          <w:rFonts w:ascii="Arial" w:eastAsia="Arial" w:hAnsi="Arial" w:cs="Arial"/>
          <w:b/>
          <w:bCs/>
          <w:color w:val="99168F"/>
          <w:sz w:val="19"/>
          <w:szCs w:val="19"/>
        </w:rPr>
        <w:t>Chart E.1</w:t>
      </w:r>
      <w:r>
        <w:rPr>
          <w:rFonts w:ascii="Arial" w:eastAsia="Arial" w:hAnsi="Arial" w:cs="Arial"/>
          <w:color w:val="99168F"/>
          <w:sz w:val="19"/>
          <w:szCs w:val="19"/>
        </w:rPr>
        <w:t xml:space="preserve"> Debt-servicing costs are low, supported by low interest rates</w:t>
      </w:r>
    </w:p>
    <w:p w14:paraId="1E2910FE"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79232" behindDoc="1" locked="0" layoutInCell="0" allowOverlap="1" wp14:anchorId="3883EAB6" wp14:editId="37D0100D">
                <wp:simplePos x="0" y="0"/>
                <wp:positionH relativeFrom="column">
                  <wp:posOffset>0</wp:posOffset>
                </wp:positionH>
                <wp:positionV relativeFrom="paragraph">
                  <wp:posOffset>-342900</wp:posOffset>
                </wp:positionV>
                <wp:extent cx="3095625" cy="0"/>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0B837208" id="Shape 231"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" o:allowincell="f" filled="t" strokecolor="#99168f" strokeweight=".7pt">
                <v:stroke joinstyle="miter"/>
                <o:lock v:ext="edit" shapetype="f"/>
              </v:line>
            </w:pict>
          </mc:Fallback>
        </mc:AlternateContent>
      </w:r>
    </w:p>
    <w:p w14:paraId="287DAE47" w14:textId="77777777" w:rsidR="00F62E6C" w:rsidRDefault="008F537A">
      <w:pPr>
        <w:ind w:left="6"/>
        <w:rPr>
          <w:sz w:val="20"/>
          <w:szCs w:val="20"/>
        </w:rPr>
      </w:pPr>
      <w:r>
        <w:rPr>
          <w:rFonts w:ascii="Arial" w:eastAsia="Arial" w:hAnsi="Arial" w:cs="Arial"/>
          <w:sz w:val="16"/>
          <w:szCs w:val="16"/>
        </w:rPr>
        <w:t>Percentage of households with mortgage debt-servicing ratios (DSRs) at or above 40%</w:t>
      </w:r>
      <w:r>
        <w:rPr>
          <w:rFonts w:ascii="Arial" w:eastAsia="Arial" w:hAnsi="Arial" w:cs="Arial"/>
          <w:sz w:val="24"/>
          <w:szCs w:val="24"/>
          <w:vertAlign w:val="superscript"/>
        </w:rPr>
        <w:t>(a)(b)</w:t>
      </w:r>
    </w:p>
    <w:p w14:paraId="789390A3" w14:textId="77777777" w:rsidR="00F62E6C" w:rsidRDefault="00F62E6C">
      <w:pPr>
        <w:spacing w:line="1"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20"/>
        <w:gridCol w:w="80"/>
        <w:gridCol w:w="120"/>
        <w:gridCol w:w="140"/>
        <w:gridCol w:w="140"/>
        <w:gridCol w:w="140"/>
        <w:gridCol w:w="120"/>
        <w:gridCol w:w="140"/>
        <w:gridCol w:w="140"/>
        <w:gridCol w:w="120"/>
        <w:gridCol w:w="140"/>
        <w:gridCol w:w="140"/>
        <w:gridCol w:w="140"/>
        <w:gridCol w:w="120"/>
        <w:gridCol w:w="140"/>
        <w:gridCol w:w="140"/>
        <w:gridCol w:w="140"/>
        <w:gridCol w:w="60"/>
        <w:gridCol w:w="60"/>
        <w:gridCol w:w="140"/>
        <w:gridCol w:w="140"/>
        <w:gridCol w:w="140"/>
        <w:gridCol w:w="60"/>
        <w:gridCol w:w="60"/>
        <w:gridCol w:w="60"/>
        <w:gridCol w:w="80"/>
        <w:gridCol w:w="140"/>
        <w:gridCol w:w="60"/>
        <w:gridCol w:w="60"/>
        <w:gridCol w:w="140"/>
        <w:gridCol w:w="140"/>
        <w:gridCol w:w="60"/>
        <w:gridCol w:w="80"/>
        <w:gridCol w:w="120"/>
        <w:gridCol w:w="140"/>
        <w:gridCol w:w="180"/>
        <w:gridCol w:w="120"/>
        <w:gridCol w:w="220"/>
        <w:gridCol w:w="20"/>
      </w:tblGrid>
      <w:tr w:rsidR="00F62E6C" w14:paraId="0255AA63" w14:textId="77777777">
        <w:trPr>
          <w:trHeight w:val="212"/>
        </w:trPr>
        <w:tc>
          <w:tcPr>
            <w:tcW w:w="120" w:type="dxa"/>
            <w:tcBorders>
              <w:bottom w:val="single" w:sz="8" w:space="0" w:color="auto"/>
            </w:tcBorders>
            <w:vAlign w:val="bottom"/>
          </w:tcPr>
          <w:p w14:paraId="5020BBEB" w14:textId="77777777" w:rsidR="00F62E6C" w:rsidRDefault="00F62E6C">
            <w:pPr>
              <w:rPr>
                <w:sz w:val="18"/>
                <w:szCs w:val="18"/>
              </w:rPr>
            </w:pPr>
          </w:p>
        </w:tc>
        <w:tc>
          <w:tcPr>
            <w:tcW w:w="80" w:type="dxa"/>
            <w:tcBorders>
              <w:bottom w:val="single" w:sz="8" w:space="0" w:color="auto"/>
            </w:tcBorders>
            <w:vAlign w:val="bottom"/>
          </w:tcPr>
          <w:p w14:paraId="12D60635" w14:textId="77777777" w:rsidR="00F62E6C" w:rsidRDefault="00F62E6C">
            <w:pPr>
              <w:rPr>
                <w:sz w:val="18"/>
                <w:szCs w:val="18"/>
              </w:rPr>
            </w:pPr>
          </w:p>
        </w:tc>
        <w:tc>
          <w:tcPr>
            <w:tcW w:w="120" w:type="dxa"/>
            <w:tcBorders>
              <w:bottom w:val="single" w:sz="8" w:space="0" w:color="auto"/>
            </w:tcBorders>
            <w:vAlign w:val="bottom"/>
          </w:tcPr>
          <w:p w14:paraId="37B8DEF2" w14:textId="77777777" w:rsidR="00F62E6C" w:rsidRDefault="00F62E6C">
            <w:pPr>
              <w:rPr>
                <w:sz w:val="18"/>
                <w:szCs w:val="18"/>
              </w:rPr>
            </w:pPr>
          </w:p>
        </w:tc>
        <w:tc>
          <w:tcPr>
            <w:tcW w:w="140" w:type="dxa"/>
            <w:tcBorders>
              <w:bottom w:val="single" w:sz="8" w:space="0" w:color="auto"/>
            </w:tcBorders>
            <w:vAlign w:val="bottom"/>
          </w:tcPr>
          <w:p w14:paraId="4A4DAC86" w14:textId="77777777" w:rsidR="00F62E6C" w:rsidRDefault="00F62E6C">
            <w:pPr>
              <w:rPr>
                <w:sz w:val="18"/>
                <w:szCs w:val="18"/>
              </w:rPr>
            </w:pPr>
          </w:p>
        </w:tc>
        <w:tc>
          <w:tcPr>
            <w:tcW w:w="140" w:type="dxa"/>
            <w:tcBorders>
              <w:bottom w:val="single" w:sz="8" w:space="0" w:color="auto"/>
            </w:tcBorders>
            <w:vAlign w:val="bottom"/>
          </w:tcPr>
          <w:p w14:paraId="20E07CE1" w14:textId="77777777" w:rsidR="00F62E6C" w:rsidRDefault="00F62E6C">
            <w:pPr>
              <w:rPr>
                <w:sz w:val="18"/>
                <w:szCs w:val="18"/>
              </w:rPr>
            </w:pPr>
          </w:p>
        </w:tc>
        <w:tc>
          <w:tcPr>
            <w:tcW w:w="140" w:type="dxa"/>
            <w:tcBorders>
              <w:bottom w:val="single" w:sz="8" w:space="0" w:color="auto"/>
            </w:tcBorders>
            <w:vAlign w:val="bottom"/>
          </w:tcPr>
          <w:p w14:paraId="5F23824D" w14:textId="77777777" w:rsidR="00F62E6C" w:rsidRDefault="00F62E6C">
            <w:pPr>
              <w:rPr>
                <w:sz w:val="18"/>
                <w:szCs w:val="18"/>
              </w:rPr>
            </w:pPr>
          </w:p>
        </w:tc>
        <w:tc>
          <w:tcPr>
            <w:tcW w:w="120" w:type="dxa"/>
            <w:tcBorders>
              <w:bottom w:val="single" w:sz="8" w:space="0" w:color="auto"/>
            </w:tcBorders>
            <w:vAlign w:val="bottom"/>
          </w:tcPr>
          <w:p w14:paraId="704AB782" w14:textId="77777777" w:rsidR="00F62E6C" w:rsidRDefault="00F62E6C">
            <w:pPr>
              <w:rPr>
                <w:sz w:val="18"/>
                <w:szCs w:val="18"/>
              </w:rPr>
            </w:pPr>
          </w:p>
        </w:tc>
        <w:tc>
          <w:tcPr>
            <w:tcW w:w="140" w:type="dxa"/>
            <w:tcBorders>
              <w:bottom w:val="single" w:sz="8" w:space="0" w:color="auto"/>
            </w:tcBorders>
            <w:vAlign w:val="bottom"/>
          </w:tcPr>
          <w:p w14:paraId="7D6EF9DF" w14:textId="77777777" w:rsidR="00F62E6C" w:rsidRDefault="00F62E6C">
            <w:pPr>
              <w:rPr>
                <w:sz w:val="18"/>
                <w:szCs w:val="18"/>
              </w:rPr>
            </w:pPr>
          </w:p>
        </w:tc>
        <w:tc>
          <w:tcPr>
            <w:tcW w:w="140" w:type="dxa"/>
            <w:tcBorders>
              <w:bottom w:val="single" w:sz="8" w:space="0" w:color="auto"/>
            </w:tcBorders>
            <w:vAlign w:val="bottom"/>
          </w:tcPr>
          <w:p w14:paraId="2574E5C3" w14:textId="77777777" w:rsidR="00F62E6C" w:rsidRDefault="00F62E6C">
            <w:pPr>
              <w:rPr>
                <w:sz w:val="18"/>
                <w:szCs w:val="18"/>
              </w:rPr>
            </w:pPr>
          </w:p>
        </w:tc>
        <w:tc>
          <w:tcPr>
            <w:tcW w:w="120" w:type="dxa"/>
            <w:tcBorders>
              <w:bottom w:val="single" w:sz="8" w:space="0" w:color="auto"/>
            </w:tcBorders>
            <w:vAlign w:val="bottom"/>
          </w:tcPr>
          <w:p w14:paraId="109F2629" w14:textId="77777777" w:rsidR="00F62E6C" w:rsidRDefault="00F62E6C">
            <w:pPr>
              <w:rPr>
                <w:sz w:val="18"/>
                <w:szCs w:val="18"/>
              </w:rPr>
            </w:pPr>
          </w:p>
        </w:tc>
        <w:tc>
          <w:tcPr>
            <w:tcW w:w="140" w:type="dxa"/>
            <w:tcBorders>
              <w:bottom w:val="single" w:sz="8" w:space="0" w:color="auto"/>
            </w:tcBorders>
            <w:vAlign w:val="bottom"/>
          </w:tcPr>
          <w:p w14:paraId="4487AED6" w14:textId="77777777" w:rsidR="00F62E6C" w:rsidRDefault="00F62E6C">
            <w:pPr>
              <w:rPr>
                <w:sz w:val="18"/>
                <w:szCs w:val="18"/>
              </w:rPr>
            </w:pPr>
          </w:p>
        </w:tc>
        <w:tc>
          <w:tcPr>
            <w:tcW w:w="140" w:type="dxa"/>
            <w:tcBorders>
              <w:bottom w:val="single" w:sz="8" w:space="0" w:color="auto"/>
            </w:tcBorders>
            <w:vAlign w:val="bottom"/>
          </w:tcPr>
          <w:p w14:paraId="244B2D92" w14:textId="77777777" w:rsidR="00F62E6C" w:rsidRDefault="00F62E6C">
            <w:pPr>
              <w:rPr>
                <w:sz w:val="18"/>
                <w:szCs w:val="18"/>
              </w:rPr>
            </w:pPr>
          </w:p>
        </w:tc>
        <w:tc>
          <w:tcPr>
            <w:tcW w:w="140" w:type="dxa"/>
            <w:tcBorders>
              <w:bottom w:val="single" w:sz="8" w:space="0" w:color="auto"/>
            </w:tcBorders>
            <w:vAlign w:val="bottom"/>
          </w:tcPr>
          <w:p w14:paraId="73200E1B" w14:textId="77777777" w:rsidR="00F62E6C" w:rsidRDefault="00F62E6C">
            <w:pPr>
              <w:rPr>
                <w:sz w:val="18"/>
                <w:szCs w:val="18"/>
              </w:rPr>
            </w:pPr>
          </w:p>
        </w:tc>
        <w:tc>
          <w:tcPr>
            <w:tcW w:w="120" w:type="dxa"/>
            <w:tcBorders>
              <w:bottom w:val="single" w:sz="8" w:space="0" w:color="auto"/>
            </w:tcBorders>
            <w:vAlign w:val="bottom"/>
          </w:tcPr>
          <w:p w14:paraId="2FCA1A5F" w14:textId="77777777" w:rsidR="00F62E6C" w:rsidRDefault="00F62E6C">
            <w:pPr>
              <w:rPr>
                <w:sz w:val="18"/>
                <w:szCs w:val="18"/>
              </w:rPr>
            </w:pPr>
          </w:p>
        </w:tc>
        <w:tc>
          <w:tcPr>
            <w:tcW w:w="140" w:type="dxa"/>
            <w:tcBorders>
              <w:bottom w:val="single" w:sz="8" w:space="0" w:color="auto"/>
            </w:tcBorders>
            <w:vAlign w:val="bottom"/>
          </w:tcPr>
          <w:p w14:paraId="77626C06" w14:textId="77777777" w:rsidR="00F62E6C" w:rsidRDefault="00F62E6C">
            <w:pPr>
              <w:rPr>
                <w:sz w:val="18"/>
                <w:szCs w:val="18"/>
              </w:rPr>
            </w:pPr>
          </w:p>
        </w:tc>
        <w:tc>
          <w:tcPr>
            <w:tcW w:w="140" w:type="dxa"/>
            <w:tcBorders>
              <w:bottom w:val="single" w:sz="8" w:space="0" w:color="auto"/>
            </w:tcBorders>
            <w:vAlign w:val="bottom"/>
          </w:tcPr>
          <w:p w14:paraId="15D72741" w14:textId="77777777" w:rsidR="00F62E6C" w:rsidRDefault="00F62E6C">
            <w:pPr>
              <w:rPr>
                <w:sz w:val="18"/>
                <w:szCs w:val="18"/>
              </w:rPr>
            </w:pPr>
          </w:p>
        </w:tc>
        <w:tc>
          <w:tcPr>
            <w:tcW w:w="140" w:type="dxa"/>
            <w:tcBorders>
              <w:bottom w:val="single" w:sz="8" w:space="0" w:color="auto"/>
            </w:tcBorders>
            <w:vAlign w:val="bottom"/>
          </w:tcPr>
          <w:p w14:paraId="7A09B2DD" w14:textId="77777777" w:rsidR="00F62E6C" w:rsidRDefault="00F62E6C">
            <w:pPr>
              <w:rPr>
                <w:sz w:val="18"/>
                <w:szCs w:val="18"/>
              </w:rPr>
            </w:pPr>
          </w:p>
        </w:tc>
        <w:tc>
          <w:tcPr>
            <w:tcW w:w="60" w:type="dxa"/>
            <w:tcBorders>
              <w:bottom w:val="single" w:sz="8" w:space="0" w:color="auto"/>
            </w:tcBorders>
            <w:vAlign w:val="bottom"/>
          </w:tcPr>
          <w:p w14:paraId="611FC8B6" w14:textId="77777777" w:rsidR="00F62E6C" w:rsidRDefault="00F62E6C">
            <w:pPr>
              <w:rPr>
                <w:sz w:val="18"/>
                <w:szCs w:val="18"/>
              </w:rPr>
            </w:pPr>
          </w:p>
        </w:tc>
        <w:tc>
          <w:tcPr>
            <w:tcW w:w="60" w:type="dxa"/>
            <w:tcBorders>
              <w:bottom w:val="single" w:sz="8" w:space="0" w:color="auto"/>
            </w:tcBorders>
            <w:vAlign w:val="bottom"/>
          </w:tcPr>
          <w:p w14:paraId="1B63D4D9" w14:textId="77777777" w:rsidR="00F62E6C" w:rsidRDefault="00F62E6C">
            <w:pPr>
              <w:rPr>
                <w:sz w:val="18"/>
                <w:szCs w:val="18"/>
              </w:rPr>
            </w:pPr>
          </w:p>
        </w:tc>
        <w:tc>
          <w:tcPr>
            <w:tcW w:w="140" w:type="dxa"/>
            <w:tcBorders>
              <w:bottom w:val="single" w:sz="8" w:space="0" w:color="auto"/>
            </w:tcBorders>
            <w:vAlign w:val="bottom"/>
          </w:tcPr>
          <w:p w14:paraId="5FE93D6E" w14:textId="77777777" w:rsidR="00F62E6C" w:rsidRDefault="00F62E6C">
            <w:pPr>
              <w:rPr>
                <w:sz w:val="18"/>
                <w:szCs w:val="18"/>
              </w:rPr>
            </w:pPr>
          </w:p>
        </w:tc>
        <w:tc>
          <w:tcPr>
            <w:tcW w:w="140" w:type="dxa"/>
            <w:tcBorders>
              <w:bottom w:val="single" w:sz="8" w:space="0" w:color="auto"/>
            </w:tcBorders>
            <w:vAlign w:val="bottom"/>
          </w:tcPr>
          <w:p w14:paraId="11E6926F" w14:textId="77777777" w:rsidR="00F62E6C" w:rsidRDefault="00F62E6C">
            <w:pPr>
              <w:rPr>
                <w:sz w:val="18"/>
                <w:szCs w:val="18"/>
              </w:rPr>
            </w:pPr>
          </w:p>
        </w:tc>
        <w:tc>
          <w:tcPr>
            <w:tcW w:w="140" w:type="dxa"/>
            <w:tcBorders>
              <w:bottom w:val="single" w:sz="8" w:space="0" w:color="auto"/>
            </w:tcBorders>
            <w:vAlign w:val="bottom"/>
          </w:tcPr>
          <w:p w14:paraId="558C6E43" w14:textId="77777777" w:rsidR="00F62E6C" w:rsidRDefault="00F62E6C">
            <w:pPr>
              <w:rPr>
                <w:sz w:val="18"/>
                <w:szCs w:val="18"/>
              </w:rPr>
            </w:pPr>
          </w:p>
        </w:tc>
        <w:tc>
          <w:tcPr>
            <w:tcW w:w="60" w:type="dxa"/>
            <w:tcBorders>
              <w:bottom w:val="single" w:sz="8" w:space="0" w:color="auto"/>
            </w:tcBorders>
            <w:vAlign w:val="bottom"/>
          </w:tcPr>
          <w:p w14:paraId="076ED430" w14:textId="77777777" w:rsidR="00F62E6C" w:rsidRDefault="00F62E6C">
            <w:pPr>
              <w:rPr>
                <w:sz w:val="18"/>
                <w:szCs w:val="18"/>
              </w:rPr>
            </w:pPr>
          </w:p>
        </w:tc>
        <w:tc>
          <w:tcPr>
            <w:tcW w:w="60" w:type="dxa"/>
            <w:tcBorders>
              <w:bottom w:val="single" w:sz="8" w:space="0" w:color="auto"/>
            </w:tcBorders>
            <w:vAlign w:val="bottom"/>
          </w:tcPr>
          <w:p w14:paraId="41CEF2BB" w14:textId="77777777" w:rsidR="00F62E6C" w:rsidRDefault="00F62E6C">
            <w:pPr>
              <w:rPr>
                <w:sz w:val="18"/>
                <w:szCs w:val="18"/>
              </w:rPr>
            </w:pPr>
          </w:p>
        </w:tc>
        <w:tc>
          <w:tcPr>
            <w:tcW w:w="60" w:type="dxa"/>
            <w:tcBorders>
              <w:bottom w:val="single" w:sz="8" w:space="0" w:color="auto"/>
            </w:tcBorders>
            <w:vAlign w:val="bottom"/>
          </w:tcPr>
          <w:p w14:paraId="3B42B9BD" w14:textId="77777777" w:rsidR="00F62E6C" w:rsidRDefault="00F62E6C">
            <w:pPr>
              <w:rPr>
                <w:sz w:val="18"/>
                <w:szCs w:val="18"/>
              </w:rPr>
            </w:pPr>
          </w:p>
        </w:tc>
        <w:tc>
          <w:tcPr>
            <w:tcW w:w="1320" w:type="dxa"/>
            <w:gridSpan w:val="12"/>
            <w:tcBorders>
              <w:bottom w:val="single" w:sz="8" w:space="0" w:color="auto"/>
            </w:tcBorders>
            <w:vAlign w:val="bottom"/>
          </w:tcPr>
          <w:p w14:paraId="09DC5E48" w14:textId="77777777" w:rsidR="00F62E6C" w:rsidRDefault="008F537A">
            <w:pPr>
              <w:ind w:left="40"/>
              <w:rPr>
                <w:sz w:val="20"/>
                <w:szCs w:val="20"/>
              </w:rPr>
            </w:pPr>
            <w:r>
              <w:rPr>
                <w:rFonts w:ascii="Arial" w:eastAsia="Arial" w:hAnsi="Arial" w:cs="Arial"/>
                <w:w w:val="85"/>
                <w:sz w:val="12"/>
                <w:szCs w:val="12"/>
              </w:rPr>
              <w:t>Percentages of households</w:t>
            </w:r>
          </w:p>
        </w:tc>
        <w:tc>
          <w:tcPr>
            <w:tcW w:w="220" w:type="dxa"/>
            <w:vAlign w:val="bottom"/>
          </w:tcPr>
          <w:p w14:paraId="6619A2BB"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0084D114" w14:textId="77777777" w:rsidR="00F62E6C" w:rsidRDefault="00F62E6C">
            <w:pPr>
              <w:rPr>
                <w:sz w:val="1"/>
                <w:szCs w:val="1"/>
              </w:rPr>
            </w:pPr>
          </w:p>
        </w:tc>
      </w:tr>
      <w:tr w:rsidR="00F62E6C" w14:paraId="37CD7715" w14:textId="77777777">
        <w:trPr>
          <w:trHeight w:val="107"/>
        </w:trPr>
        <w:tc>
          <w:tcPr>
            <w:tcW w:w="120" w:type="dxa"/>
            <w:tcBorders>
              <w:left w:val="single" w:sz="8" w:space="0" w:color="auto"/>
            </w:tcBorders>
            <w:vAlign w:val="bottom"/>
          </w:tcPr>
          <w:p w14:paraId="2B763B55" w14:textId="77777777" w:rsidR="00F62E6C" w:rsidRDefault="00F62E6C">
            <w:pPr>
              <w:rPr>
                <w:sz w:val="9"/>
                <w:szCs w:val="9"/>
              </w:rPr>
            </w:pPr>
          </w:p>
        </w:tc>
        <w:tc>
          <w:tcPr>
            <w:tcW w:w="80" w:type="dxa"/>
            <w:vAlign w:val="bottom"/>
          </w:tcPr>
          <w:p w14:paraId="71CF0706" w14:textId="77777777" w:rsidR="00F62E6C" w:rsidRDefault="00F62E6C">
            <w:pPr>
              <w:rPr>
                <w:sz w:val="9"/>
                <w:szCs w:val="9"/>
              </w:rPr>
            </w:pPr>
          </w:p>
        </w:tc>
        <w:tc>
          <w:tcPr>
            <w:tcW w:w="120" w:type="dxa"/>
            <w:vAlign w:val="bottom"/>
          </w:tcPr>
          <w:p w14:paraId="2E4D6C40" w14:textId="77777777" w:rsidR="00F62E6C" w:rsidRDefault="00F62E6C">
            <w:pPr>
              <w:rPr>
                <w:sz w:val="9"/>
                <w:szCs w:val="9"/>
              </w:rPr>
            </w:pPr>
          </w:p>
        </w:tc>
        <w:tc>
          <w:tcPr>
            <w:tcW w:w="1960" w:type="dxa"/>
            <w:gridSpan w:val="15"/>
            <w:vAlign w:val="bottom"/>
          </w:tcPr>
          <w:p w14:paraId="6B3EA73E" w14:textId="77777777" w:rsidR="00F62E6C" w:rsidRDefault="008F537A">
            <w:pPr>
              <w:spacing w:line="107" w:lineRule="exact"/>
              <w:ind w:left="40"/>
              <w:rPr>
                <w:sz w:val="20"/>
                <w:szCs w:val="20"/>
              </w:rPr>
            </w:pPr>
            <w:r>
              <w:rPr>
                <w:rFonts w:ascii="Arial" w:eastAsia="Arial" w:hAnsi="Arial" w:cs="Arial"/>
                <w:w w:val="88"/>
                <w:sz w:val="12"/>
                <w:szCs w:val="12"/>
              </w:rPr>
              <w:t>Households with mortgage DSRs ≥ 40%</w:t>
            </w:r>
          </w:p>
        </w:tc>
        <w:tc>
          <w:tcPr>
            <w:tcW w:w="60" w:type="dxa"/>
            <w:vAlign w:val="bottom"/>
          </w:tcPr>
          <w:p w14:paraId="5DA2E71D" w14:textId="77777777" w:rsidR="00F62E6C" w:rsidRDefault="00F62E6C">
            <w:pPr>
              <w:rPr>
                <w:sz w:val="9"/>
                <w:szCs w:val="9"/>
              </w:rPr>
            </w:pPr>
          </w:p>
        </w:tc>
        <w:tc>
          <w:tcPr>
            <w:tcW w:w="140" w:type="dxa"/>
            <w:vAlign w:val="bottom"/>
          </w:tcPr>
          <w:p w14:paraId="4D892B76" w14:textId="77777777" w:rsidR="00F62E6C" w:rsidRDefault="00F62E6C">
            <w:pPr>
              <w:rPr>
                <w:sz w:val="9"/>
                <w:szCs w:val="9"/>
              </w:rPr>
            </w:pPr>
          </w:p>
        </w:tc>
        <w:tc>
          <w:tcPr>
            <w:tcW w:w="140" w:type="dxa"/>
            <w:vAlign w:val="bottom"/>
          </w:tcPr>
          <w:p w14:paraId="2255253C" w14:textId="77777777" w:rsidR="00F62E6C" w:rsidRDefault="00F62E6C">
            <w:pPr>
              <w:rPr>
                <w:sz w:val="9"/>
                <w:szCs w:val="9"/>
              </w:rPr>
            </w:pPr>
          </w:p>
        </w:tc>
        <w:tc>
          <w:tcPr>
            <w:tcW w:w="140" w:type="dxa"/>
            <w:vAlign w:val="bottom"/>
          </w:tcPr>
          <w:p w14:paraId="378240B2" w14:textId="77777777" w:rsidR="00F62E6C" w:rsidRDefault="00F62E6C">
            <w:pPr>
              <w:rPr>
                <w:sz w:val="9"/>
                <w:szCs w:val="9"/>
              </w:rPr>
            </w:pPr>
          </w:p>
        </w:tc>
        <w:tc>
          <w:tcPr>
            <w:tcW w:w="60" w:type="dxa"/>
            <w:vAlign w:val="bottom"/>
          </w:tcPr>
          <w:p w14:paraId="1AF8B499" w14:textId="77777777" w:rsidR="00F62E6C" w:rsidRDefault="00F62E6C">
            <w:pPr>
              <w:rPr>
                <w:sz w:val="9"/>
                <w:szCs w:val="9"/>
              </w:rPr>
            </w:pPr>
          </w:p>
        </w:tc>
        <w:tc>
          <w:tcPr>
            <w:tcW w:w="60" w:type="dxa"/>
            <w:vAlign w:val="bottom"/>
          </w:tcPr>
          <w:p w14:paraId="52351371" w14:textId="77777777" w:rsidR="00F62E6C" w:rsidRDefault="00F62E6C">
            <w:pPr>
              <w:rPr>
                <w:sz w:val="9"/>
                <w:szCs w:val="9"/>
              </w:rPr>
            </w:pPr>
          </w:p>
        </w:tc>
        <w:tc>
          <w:tcPr>
            <w:tcW w:w="60" w:type="dxa"/>
            <w:vAlign w:val="bottom"/>
          </w:tcPr>
          <w:p w14:paraId="5937C94A" w14:textId="77777777" w:rsidR="00F62E6C" w:rsidRDefault="00F62E6C">
            <w:pPr>
              <w:rPr>
                <w:sz w:val="9"/>
                <w:szCs w:val="9"/>
              </w:rPr>
            </w:pPr>
          </w:p>
        </w:tc>
        <w:tc>
          <w:tcPr>
            <w:tcW w:w="80" w:type="dxa"/>
            <w:vAlign w:val="bottom"/>
          </w:tcPr>
          <w:p w14:paraId="4C3203A8" w14:textId="77777777" w:rsidR="00F62E6C" w:rsidRDefault="00F62E6C">
            <w:pPr>
              <w:rPr>
                <w:sz w:val="9"/>
                <w:szCs w:val="9"/>
              </w:rPr>
            </w:pPr>
          </w:p>
        </w:tc>
        <w:tc>
          <w:tcPr>
            <w:tcW w:w="140" w:type="dxa"/>
            <w:vAlign w:val="bottom"/>
          </w:tcPr>
          <w:p w14:paraId="35C333D3" w14:textId="77777777" w:rsidR="00F62E6C" w:rsidRDefault="00F62E6C">
            <w:pPr>
              <w:rPr>
                <w:sz w:val="9"/>
                <w:szCs w:val="9"/>
              </w:rPr>
            </w:pPr>
          </w:p>
        </w:tc>
        <w:tc>
          <w:tcPr>
            <w:tcW w:w="60" w:type="dxa"/>
            <w:vAlign w:val="bottom"/>
          </w:tcPr>
          <w:p w14:paraId="1CA7FFCB" w14:textId="77777777" w:rsidR="00F62E6C" w:rsidRDefault="00F62E6C">
            <w:pPr>
              <w:rPr>
                <w:sz w:val="9"/>
                <w:szCs w:val="9"/>
              </w:rPr>
            </w:pPr>
          </w:p>
        </w:tc>
        <w:tc>
          <w:tcPr>
            <w:tcW w:w="60" w:type="dxa"/>
            <w:vAlign w:val="bottom"/>
          </w:tcPr>
          <w:p w14:paraId="740CD5ED" w14:textId="77777777" w:rsidR="00F62E6C" w:rsidRDefault="00F62E6C">
            <w:pPr>
              <w:rPr>
                <w:sz w:val="9"/>
                <w:szCs w:val="9"/>
              </w:rPr>
            </w:pPr>
          </w:p>
        </w:tc>
        <w:tc>
          <w:tcPr>
            <w:tcW w:w="140" w:type="dxa"/>
            <w:vAlign w:val="bottom"/>
          </w:tcPr>
          <w:p w14:paraId="2B77D45E" w14:textId="77777777" w:rsidR="00F62E6C" w:rsidRDefault="00F62E6C">
            <w:pPr>
              <w:rPr>
                <w:sz w:val="9"/>
                <w:szCs w:val="9"/>
              </w:rPr>
            </w:pPr>
          </w:p>
        </w:tc>
        <w:tc>
          <w:tcPr>
            <w:tcW w:w="140" w:type="dxa"/>
            <w:vAlign w:val="bottom"/>
          </w:tcPr>
          <w:p w14:paraId="2F1AE9F3" w14:textId="77777777" w:rsidR="00F62E6C" w:rsidRDefault="00F62E6C">
            <w:pPr>
              <w:rPr>
                <w:sz w:val="9"/>
                <w:szCs w:val="9"/>
              </w:rPr>
            </w:pPr>
          </w:p>
        </w:tc>
        <w:tc>
          <w:tcPr>
            <w:tcW w:w="60" w:type="dxa"/>
            <w:vAlign w:val="bottom"/>
          </w:tcPr>
          <w:p w14:paraId="368DD3EA" w14:textId="77777777" w:rsidR="00F62E6C" w:rsidRDefault="00F62E6C">
            <w:pPr>
              <w:rPr>
                <w:sz w:val="9"/>
                <w:szCs w:val="9"/>
              </w:rPr>
            </w:pPr>
          </w:p>
        </w:tc>
        <w:tc>
          <w:tcPr>
            <w:tcW w:w="80" w:type="dxa"/>
            <w:vAlign w:val="bottom"/>
          </w:tcPr>
          <w:p w14:paraId="7A077A2B" w14:textId="77777777" w:rsidR="00F62E6C" w:rsidRDefault="00F62E6C">
            <w:pPr>
              <w:rPr>
                <w:sz w:val="9"/>
                <w:szCs w:val="9"/>
              </w:rPr>
            </w:pPr>
          </w:p>
        </w:tc>
        <w:tc>
          <w:tcPr>
            <w:tcW w:w="120" w:type="dxa"/>
            <w:vAlign w:val="bottom"/>
          </w:tcPr>
          <w:p w14:paraId="0BE6AC60" w14:textId="77777777" w:rsidR="00F62E6C" w:rsidRDefault="00F62E6C">
            <w:pPr>
              <w:rPr>
                <w:sz w:val="9"/>
                <w:szCs w:val="9"/>
              </w:rPr>
            </w:pPr>
          </w:p>
        </w:tc>
        <w:tc>
          <w:tcPr>
            <w:tcW w:w="140" w:type="dxa"/>
            <w:vAlign w:val="bottom"/>
          </w:tcPr>
          <w:p w14:paraId="2B6F8FF4" w14:textId="77777777" w:rsidR="00F62E6C" w:rsidRDefault="00F62E6C">
            <w:pPr>
              <w:rPr>
                <w:sz w:val="9"/>
                <w:szCs w:val="9"/>
              </w:rPr>
            </w:pPr>
          </w:p>
        </w:tc>
        <w:tc>
          <w:tcPr>
            <w:tcW w:w="180" w:type="dxa"/>
            <w:vAlign w:val="bottom"/>
          </w:tcPr>
          <w:p w14:paraId="71F25C81" w14:textId="77777777" w:rsidR="00F62E6C" w:rsidRDefault="00F62E6C">
            <w:pPr>
              <w:rPr>
                <w:sz w:val="9"/>
                <w:szCs w:val="9"/>
              </w:rPr>
            </w:pPr>
          </w:p>
        </w:tc>
        <w:tc>
          <w:tcPr>
            <w:tcW w:w="120" w:type="dxa"/>
            <w:tcBorders>
              <w:right w:val="single" w:sz="8" w:space="0" w:color="auto"/>
            </w:tcBorders>
            <w:vAlign w:val="bottom"/>
          </w:tcPr>
          <w:p w14:paraId="79D3AB09" w14:textId="77777777" w:rsidR="00F62E6C" w:rsidRDefault="00F62E6C">
            <w:pPr>
              <w:rPr>
                <w:sz w:val="9"/>
                <w:szCs w:val="9"/>
              </w:rPr>
            </w:pPr>
          </w:p>
        </w:tc>
        <w:tc>
          <w:tcPr>
            <w:tcW w:w="220" w:type="dxa"/>
            <w:vAlign w:val="bottom"/>
          </w:tcPr>
          <w:p w14:paraId="485560F2" w14:textId="77777777" w:rsidR="00F62E6C" w:rsidRDefault="00F62E6C">
            <w:pPr>
              <w:rPr>
                <w:sz w:val="9"/>
                <w:szCs w:val="9"/>
              </w:rPr>
            </w:pPr>
          </w:p>
        </w:tc>
        <w:tc>
          <w:tcPr>
            <w:tcW w:w="0" w:type="dxa"/>
            <w:vAlign w:val="bottom"/>
          </w:tcPr>
          <w:p w14:paraId="0E74F451" w14:textId="77777777" w:rsidR="00F62E6C" w:rsidRDefault="00F62E6C">
            <w:pPr>
              <w:rPr>
                <w:sz w:val="1"/>
                <w:szCs w:val="1"/>
              </w:rPr>
            </w:pPr>
          </w:p>
        </w:tc>
      </w:tr>
      <w:tr w:rsidR="00F62E6C" w14:paraId="73106D63" w14:textId="77777777">
        <w:trPr>
          <w:trHeight w:val="144"/>
        </w:trPr>
        <w:tc>
          <w:tcPr>
            <w:tcW w:w="120" w:type="dxa"/>
            <w:tcBorders>
              <w:left w:val="single" w:sz="8" w:space="0" w:color="auto"/>
            </w:tcBorders>
            <w:vAlign w:val="bottom"/>
          </w:tcPr>
          <w:p w14:paraId="605E282F" w14:textId="77777777" w:rsidR="00F62E6C" w:rsidRDefault="00F62E6C">
            <w:pPr>
              <w:rPr>
                <w:sz w:val="12"/>
                <w:szCs w:val="12"/>
              </w:rPr>
            </w:pPr>
          </w:p>
        </w:tc>
        <w:tc>
          <w:tcPr>
            <w:tcW w:w="80" w:type="dxa"/>
            <w:vAlign w:val="bottom"/>
          </w:tcPr>
          <w:p w14:paraId="17387ED3" w14:textId="77777777" w:rsidR="00F62E6C" w:rsidRDefault="00F62E6C">
            <w:pPr>
              <w:rPr>
                <w:sz w:val="12"/>
                <w:szCs w:val="12"/>
              </w:rPr>
            </w:pPr>
          </w:p>
        </w:tc>
        <w:tc>
          <w:tcPr>
            <w:tcW w:w="120" w:type="dxa"/>
            <w:vAlign w:val="bottom"/>
          </w:tcPr>
          <w:p w14:paraId="6D661FC5" w14:textId="77777777" w:rsidR="00F62E6C" w:rsidRDefault="00F62E6C">
            <w:pPr>
              <w:rPr>
                <w:sz w:val="12"/>
                <w:szCs w:val="12"/>
              </w:rPr>
            </w:pPr>
          </w:p>
        </w:tc>
        <w:tc>
          <w:tcPr>
            <w:tcW w:w="1080" w:type="dxa"/>
            <w:gridSpan w:val="8"/>
            <w:vAlign w:val="bottom"/>
          </w:tcPr>
          <w:p w14:paraId="01DDAE79" w14:textId="77777777" w:rsidR="00F62E6C" w:rsidRDefault="008F537A">
            <w:pPr>
              <w:ind w:left="40"/>
              <w:rPr>
                <w:sz w:val="20"/>
                <w:szCs w:val="20"/>
              </w:rPr>
            </w:pPr>
            <w:r>
              <w:rPr>
                <w:rFonts w:ascii="Arial" w:eastAsia="Arial" w:hAnsi="Arial" w:cs="Arial"/>
                <w:w w:val="94"/>
                <w:sz w:val="12"/>
                <w:szCs w:val="12"/>
              </w:rPr>
              <w:t>based on BHPS/US</w:t>
            </w:r>
          </w:p>
        </w:tc>
        <w:tc>
          <w:tcPr>
            <w:tcW w:w="140" w:type="dxa"/>
            <w:vAlign w:val="bottom"/>
          </w:tcPr>
          <w:p w14:paraId="307B0CA2" w14:textId="77777777" w:rsidR="00F62E6C" w:rsidRDefault="00F62E6C">
            <w:pPr>
              <w:rPr>
                <w:sz w:val="12"/>
                <w:szCs w:val="12"/>
              </w:rPr>
            </w:pPr>
          </w:p>
        </w:tc>
        <w:tc>
          <w:tcPr>
            <w:tcW w:w="140" w:type="dxa"/>
            <w:vAlign w:val="bottom"/>
          </w:tcPr>
          <w:p w14:paraId="7BA070ED" w14:textId="77777777" w:rsidR="00F62E6C" w:rsidRDefault="00F62E6C">
            <w:pPr>
              <w:rPr>
                <w:sz w:val="12"/>
                <w:szCs w:val="12"/>
              </w:rPr>
            </w:pPr>
          </w:p>
        </w:tc>
        <w:tc>
          <w:tcPr>
            <w:tcW w:w="120" w:type="dxa"/>
            <w:vAlign w:val="bottom"/>
          </w:tcPr>
          <w:p w14:paraId="55192F47" w14:textId="77777777" w:rsidR="00F62E6C" w:rsidRDefault="00F62E6C">
            <w:pPr>
              <w:rPr>
                <w:sz w:val="12"/>
                <w:szCs w:val="12"/>
              </w:rPr>
            </w:pPr>
          </w:p>
        </w:tc>
        <w:tc>
          <w:tcPr>
            <w:tcW w:w="140" w:type="dxa"/>
            <w:vAlign w:val="bottom"/>
          </w:tcPr>
          <w:p w14:paraId="4237A84F" w14:textId="77777777" w:rsidR="00F62E6C" w:rsidRDefault="00F62E6C">
            <w:pPr>
              <w:rPr>
                <w:sz w:val="12"/>
                <w:szCs w:val="12"/>
              </w:rPr>
            </w:pPr>
          </w:p>
        </w:tc>
        <w:tc>
          <w:tcPr>
            <w:tcW w:w="140" w:type="dxa"/>
            <w:vAlign w:val="bottom"/>
          </w:tcPr>
          <w:p w14:paraId="6C40BFA7" w14:textId="77777777" w:rsidR="00F62E6C" w:rsidRDefault="00F62E6C">
            <w:pPr>
              <w:rPr>
                <w:sz w:val="12"/>
                <w:szCs w:val="12"/>
              </w:rPr>
            </w:pPr>
          </w:p>
        </w:tc>
        <w:tc>
          <w:tcPr>
            <w:tcW w:w="140" w:type="dxa"/>
            <w:vAlign w:val="bottom"/>
          </w:tcPr>
          <w:p w14:paraId="0B056B86" w14:textId="77777777" w:rsidR="00F62E6C" w:rsidRDefault="00F62E6C">
            <w:pPr>
              <w:rPr>
                <w:sz w:val="12"/>
                <w:szCs w:val="12"/>
              </w:rPr>
            </w:pPr>
          </w:p>
        </w:tc>
        <w:tc>
          <w:tcPr>
            <w:tcW w:w="60" w:type="dxa"/>
            <w:vAlign w:val="bottom"/>
          </w:tcPr>
          <w:p w14:paraId="69FA9EE9" w14:textId="77777777" w:rsidR="00F62E6C" w:rsidRDefault="00F62E6C">
            <w:pPr>
              <w:rPr>
                <w:sz w:val="12"/>
                <w:szCs w:val="12"/>
              </w:rPr>
            </w:pPr>
          </w:p>
        </w:tc>
        <w:tc>
          <w:tcPr>
            <w:tcW w:w="60" w:type="dxa"/>
            <w:vAlign w:val="bottom"/>
          </w:tcPr>
          <w:p w14:paraId="4EAF496E" w14:textId="77777777" w:rsidR="00F62E6C" w:rsidRDefault="00F62E6C">
            <w:pPr>
              <w:rPr>
                <w:sz w:val="12"/>
                <w:szCs w:val="12"/>
              </w:rPr>
            </w:pPr>
          </w:p>
        </w:tc>
        <w:tc>
          <w:tcPr>
            <w:tcW w:w="140" w:type="dxa"/>
            <w:vAlign w:val="bottom"/>
          </w:tcPr>
          <w:p w14:paraId="35A0D34F" w14:textId="77777777" w:rsidR="00F62E6C" w:rsidRDefault="00F62E6C">
            <w:pPr>
              <w:rPr>
                <w:sz w:val="12"/>
                <w:szCs w:val="12"/>
              </w:rPr>
            </w:pPr>
          </w:p>
        </w:tc>
        <w:tc>
          <w:tcPr>
            <w:tcW w:w="140" w:type="dxa"/>
            <w:vAlign w:val="bottom"/>
          </w:tcPr>
          <w:p w14:paraId="75D74913" w14:textId="77777777" w:rsidR="00F62E6C" w:rsidRDefault="00F62E6C">
            <w:pPr>
              <w:rPr>
                <w:sz w:val="12"/>
                <w:szCs w:val="12"/>
              </w:rPr>
            </w:pPr>
          </w:p>
        </w:tc>
        <w:tc>
          <w:tcPr>
            <w:tcW w:w="140" w:type="dxa"/>
            <w:vAlign w:val="bottom"/>
          </w:tcPr>
          <w:p w14:paraId="5F1B53C3" w14:textId="77777777" w:rsidR="00F62E6C" w:rsidRDefault="00F62E6C">
            <w:pPr>
              <w:rPr>
                <w:sz w:val="12"/>
                <w:szCs w:val="12"/>
              </w:rPr>
            </w:pPr>
          </w:p>
        </w:tc>
        <w:tc>
          <w:tcPr>
            <w:tcW w:w="60" w:type="dxa"/>
            <w:vAlign w:val="bottom"/>
          </w:tcPr>
          <w:p w14:paraId="36695567" w14:textId="77777777" w:rsidR="00F62E6C" w:rsidRDefault="00F62E6C">
            <w:pPr>
              <w:rPr>
                <w:sz w:val="12"/>
                <w:szCs w:val="12"/>
              </w:rPr>
            </w:pPr>
          </w:p>
        </w:tc>
        <w:tc>
          <w:tcPr>
            <w:tcW w:w="60" w:type="dxa"/>
            <w:vAlign w:val="bottom"/>
          </w:tcPr>
          <w:p w14:paraId="01FE2A09" w14:textId="77777777" w:rsidR="00F62E6C" w:rsidRDefault="00F62E6C">
            <w:pPr>
              <w:rPr>
                <w:sz w:val="12"/>
                <w:szCs w:val="12"/>
              </w:rPr>
            </w:pPr>
          </w:p>
        </w:tc>
        <w:tc>
          <w:tcPr>
            <w:tcW w:w="60" w:type="dxa"/>
            <w:vAlign w:val="bottom"/>
          </w:tcPr>
          <w:p w14:paraId="0E9F580A" w14:textId="77777777" w:rsidR="00F62E6C" w:rsidRDefault="00F62E6C">
            <w:pPr>
              <w:rPr>
                <w:sz w:val="12"/>
                <w:szCs w:val="12"/>
              </w:rPr>
            </w:pPr>
          </w:p>
        </w:tc>
        <w:tc>
          <w:tcPr>
            <w:tcW w:w="80" w:type="dxa"/>
            <w:vAlign w:val="bottom"/>
          </w:tcPr>
          <w:p w14:paraId="12013707" w14:textId="77777777" w:rsidR="00F62E6C" w:rsidRDefault="00F62E6C">
            <w:pPr>
              <w:rPr>
                <w:sz w:val="12"/>
                <w:szCs w:val="12"/>
              </w:rPr>
            </w:pPr>
          </w:p>
        </w:tc>
        <w:tc>
          <w:tcPr>
            <w:tcW w:w="140" w:type="dxa"/>
            <w:vAlign w:val="bottom"/>
          </w:tcPr>
          <w:p w14:paraId="53A8C548" w14:textId="77777777" w:rsidR="00F62E6C" w:rsidRDefault="00F62E6C">
            <w:pPr>
              <w:rPr>
                <w:sz w:val="12"/>
                <w:szCs w:val="12"/>
              </w:rPr>
            </w:pPr>
          </w:p>
        </w:tc>
        <w:tc>
          <w:tcPr>
            <w:tcW w:w="60" w:type="dxa"/>
            <w:vAlign w:val="bottom"/>
          </w:tcPr>
          <w:p w14:paraId="0CA54EC6" w14:textId="77777777" w:rsidR="00F62E6C" w:rsidRDefault="00F62E6C">
            <w:pPr>
              <w:rPr>
                <w:sz w:val="12"/>
                <w:szCs w:val="12"/>
              </w:rPr>
            </w:pPr>
          </w:p>
        </w:tc>
        <w:tc>
          <w:tcPr>
            <w:tcW w:w="60" w:type="dxa"/>
            <w:vAlign w:val="bottom"/>
          </w:tcPr>
          <w:p w14:paraId="3CCBBFD2" w14:textId="77777777" w:rsidR="00F62E6C" w:rsidRDefault="00F62E6C">
            <w:pPr>
              <w:rPr>
                <w:sz w:val="12"/>
                <w:szCs w:val="12"/>
              </w:rPr>
            </w:pPr>
          </w:p>
        </w:tc>
        <w:tc>
          <w:tcPr>
            <w:tcW w:w="140" w:type="dxa"/>
            <w:vAlign w:val="bottom"/>
          </w:tcPr>
          <w:p w14:paraId="6F8AB679" w14:textId="77777777" w:rsidR="00F62E6C" w:rsidRDefault="00F62E6C">
            <w:pPr>
              <w:rPr>
                <w:sz w:val="12"/>
                <w:szCs w:val="12"/>
              </w:rPr>
            </w:pPr>
          </w:p>
        </w:tc>
        <w:tc>
          <w:tcPr>
            <w:tcW w:w="140" w:type="dxa"/>
            <w:vAlign w:val="bottom"/>
          </w:tcPr>
          <w:p w14:paraId="37874255" w14:textId="77777777" w:rsidR="00F62E6C" w:rsidRDefault="00F62E6C">
            <w:pPr>
              <w:rPr>
                <w:sz w:val="12"/>
                <w:szCs w:val="12"/>
              </w:rPr>
            </w:pPr>
          </w:p>
        </w:tc>
        <w:tc>
          <w:tcPr>
            <w:tcW w:w="60" w:type="dxa"/>
            <w:vAlign w:val="bottom"/>
          </w:tcPr>
          <w:p w14:paraId="5B0892D1" w14:textId="77777777" w:rsidR="00F62E6C" w:rsidRDefault="00F62E6C">
            <w:pPr>
              <w:rPr>
                <w:sz w:val="12"/>
                <w:szCs w:val="12"/>
              </w:rPr>
            </w:pPr>
          </w:p>
        </w:tc>
        <w:tc>
          <w:tcPr>
            <w:tcW w:w="80" w:type="dxa"/>
            <w:vAlign w:val="bottom"/>
          </w:tcPr>
          <w:p w14:paraId="72F530E4" w14:textId="77777777" w:rsidR="00F62E6C" w:rsidRDefault="00F62E6C">
            <w:pPr>
              <w:rPr>
                <w:sz w:val="12"/>
                <w:szCs w:val="12"/>
              </w:rPr>
            </w:pPr>
          </w:p>
        </w:tc>
        <w:tc>
          <w:tcPr>
            <w:tcW w:w="120" w:type="dxa"/>
            <w:vAlign w:val="bottom"/>
          </w:tcPr>
          <w:p w14:paraId="43619A48" w14:textId="77777777" w:rsidR="00F62E6C" w:rsidRDefault="00F62E6C">
            <w:pPr>
              <w:rPr>
                <w:sz w:val="12"/>
                <w:szCs w:val="12"/>
              </w:rPr>
            </w:pPr>
          </w:p>
        </w:tc>
        <w:tc>
          <w:tcPr>
            <w:tcW w:w="140" w:type="dxa"/>
            <w:vAlign w:val="bottom"/>
          </w:tcPr>
          <w:p w14:paraId="126894F3" w14:textId="77777777" w:rsidR="00F62E6C" w:rsidRDefault="00F62E6C">
            <w:pPr>
              <w:rPr>
                <w:sz w:val="12"/>
                <w:szCs w:val="12"/>
              </w:rPr>
            </w:pPr>
          </w:p>
        </w:tc>
        <w:tc>
          <w:tcPr>
            <w:tcW w:w="180" w:type="dxa"/>
            <w:vAlign w:val="bottom"/>
          </w:tcPr>
          <w:p w14:paraId="5126EB1E" w14:textId="77777777" w:rsidR="00F62E6C" w:rsidRDefault="00F62E6C">
            <w:pPr>
              <w:rPr>
                <w:sz w:val="12"/>
                <w:szCs w:val="12"/>
              </w:rPr>
            </w:pPr>
          </w:p>
        </w:tc>
        <w:tc>
          <w:tcPr>
            <w:tcW w:w="120" w:type="dxa"/>
            <w:tcBorders>
              <w:right w:val="single" w:sz="8" w:space="0" w:color="auto"/>
            </w:tcBorders>
            <w:vAlign w:val="bottom"/>
          </w:tcPr>
          <w:p w14:paraId="5D16CA9E" w14:textId="77777777" w:rsidR="00F62E6C" w:rsidRDefault="00F62E6C">
            <w:pPr>
              <w:rPr>
                <w:sz w:val="12"/>
                <w:szCs w:val="12"/>
              </w:rPr>
            </w:pPr>
          </w:p>
        </w:tc>
        <w:tc>
          <w:tcPr>
            <w:tcW w:w="220" w:type="dxa"/>
            <w:vMerge w:val="restart"/>
            <w:vAlign w:val="bottom"/>
          </w:tcPr>
          <w:p w14:paraId="4E67FEBE"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06A495B8" w14:textId="77777777" w:rsidR="00F62E6C" w:rsidRDefault="00F62E6C">
            <w:pPr>
              <w:rPr>
                <w:sz w:val="1"/>
                <w:szCs w:val="1"/>
              </w:rPr>
            </w:pPr>
          </w:p>
        </w:tc>
      </w:tr>
      <w:tr w:rsidR="00F62E6C" w14:paraId="1F0B3628" w14:textId="77777777">
        <w:trPr>
          <w:trHeight w:val="73"/>
        </w:trPr>
        <w:tc>
          <w:tcPr>
            <w:tcW w:w="120" w:type="dxa"/>
            <w:tcBorders>
              <w:left w:val="single" w:sz="8" w:space="0" w:color="auto"/>
              <w:bottom w:val="single" w:sz="8" w:space="0" w:color="auto"/>
            </w:tcBorders>
            <w:vAlign w:val="bottom"/>
          </w:tcPr>
          <w:p w14:paraId="58415BFC" w14:textId="77777777" w:rsidR="00F62E6C" w:rsidRDefault="00F62E6C">
            <w:pPr>
              <w:rPr>
                <w:sz w:val="6"/>
                <w:szCs w:val="6"/>
              </w:rPr>
            </w:pPr>
          </w:p>
        </w:tc>
        <w:tc>
          <w:tcPr>
            <w:tcW w:w="80" w:type="dxa"/>
            <w:vAlign w:val="bottom"/>
          </w:tcPr>
          <w:p w14:paraId="5E72B779" w14:textId="77777777" w:rsidR="00F62E6C" w:rsidRDefault="00F62E6C">
            <w:pPr>
              <w:rPr>
                <w:sz w:val="6"/>
                <w:szCs w:val="6"/>
              </w:rPr>
            </w:pPr>
          </w:p>
        </w:tc>
        <w:tc>
          <w:tcPr>
            <w:tcW w:w="120" w:type="dxa"/>
            <w:vAlign w:val="bottom"/>
          </w:tcPr>
          <w:p w14:paraId="71F5907E" w14:textId="77777777" w:rsidR="00F62E6C" w:rsidRDefault="00F62E6C">
            <w:pPr>
              <w:rPr>
                <w:sz w:val="6"/>
                <w:szCs w:val="6"/>
              </w:rPr>
            </w:pPr>
          </w:p>
        </w:tc>
        <w:tc>
          <w:tcPr>
            <w:tcW w:w="140" w:type="dxa"/>
            <w:vAlign w:val="bottom"/>
          </w:tcPr>
          <w:p w14:paraId="74B5356B" w14:textId="77777777" w:rsidR="00F62E6C" w:rsidRDefault="00F62E6C">
            <w:pPr>
              <w:rPr>
                <w:sz w:val="6"/>
                <w:szCs w:val="6"/>
              </w:rPr>
            </w:pPr>
          </w:p>
        </w:tc>
        <w:tc>
          <w:tcPr>
            <w:tcW w:w="140" w:type="dxa"/>
            <w:vAlign w:val="bottom"/>
          </w:tcPr>
          <w:p w14:paraId="66CF4F9E" w14:textId="77777777" w:rsidR="00F62E6C" w:rsidRDefault="00F62E6C">
            <w:pPr>
              <w:rPr>
                <w:sz w:val="6"/>
                <w:szCs w:val="6"/>
              </w:rPr>
            </w:pPr>
          </w:p>
        </w:tc>
        <w:tc>
          <w:tcPr>
            <w:tcW w:w="140" w:type="dxa"/>
            <w:vAlign w:val="bottom"/>
          </w:tcPr>
          <w:p w14:paraId="3A2E4314" w14:textId="77777777" w:rsidR="00F62E6C" w:rsidRDefault="00F62E6C">
            <w:pPr>
              <w:rPr>
                <w:sz w:val="6"/>
                <w:szCs w:val="6"/>
              </w:rPr>
            </w:pPr>
          </w:p>
        </w:tc>
        <w:tc>
          <w:tcPr>
            <w:tcW w:w="120" w:type="dxa"/>
            <w:vAlign w:val="bottom"/>
          </w:tcPr>
          <w:p w14:paraId="1BD03893" w14:textId="77777777" w:rsidR="00F62E6C" w:rsidRDefault="00F62E6C">
            <w:pPr>
              <w:rPr>
                <w:sz w:val="6"/>
                <w:szCs w:val="6"/>
              </w:rPr>
            </w:pPr>
          </w:p>
        </w:tc>
        <w:tc>
          <w:tcPr>
            <w:tcW w:w="140" w:type="dxa"/>
            <w:vAlign w:val="bottom"/>
          </w:tcPr>
          <w:p w14:paraId="1E171EDE" w14:textId="77777777" w:rsidR="00F62E6C" w:rsidRDefault="00F62E6C">
            <w:pPr>
              <w:rPr>
                <w:sz w:val="6"/>
                <w:szCs w:val="6"/>
              </w:rPr>
            </w:pPr>
          </w:p>
        </w:tc>
        <w:tc>
          <w:tcPr>
            <w:tcW w:w="140" w:type="dxa"/>
            <w:vAlign w:val="bottom"/>
          </w:tcPr>
          <w:p w14:paraId="7807FEB7" w14:textId="77777777" w:rsidR="00F62E6C" w:rsidRDefault="00F62E6C">
            <w:pPr>
              <w:rPr>
                <w:sz w:val="6"/>
                <w:szCs w:val="6"/>
              </w:rPr>
            </w:pPr>
          </w:p>
        </w:tc>
        <w:tc>
          <w:tcPr>
            <w:tcW w:w="120" w:type="dxa"/>
            <w:vAlign w:val="bottom"/>
          </w:tcPr>
          <w:p w14:paraId="65C3AB0A" w14:textId="77777777" w:rsidR="00F62E6C" w:rsidRDefault="00F62E6C">
            <w:pPr>
              <w:rPr>
                <w:sz w:val="6"/>
                <w:szCs w:val="6"/>
              </w:rPr>
            </w:pPr>
          </w:p>
        </w:tc>
        <w:tc>
          <w:tcPr>
            <w:tcW w:w="140" w:type="dxa"/>
            <w:vAlign w:val="bottom"/>
          </w:tcPr>
          <w:p w14:paraId="1E858284" w14:textId="77777777" w:rsidR="00F62E6C" w:rsidRDefault="00F62E6C">
            <w:pPr>
              <w:rPr>
                <w:sz w:val="6"/>
                <w:szCs w:val="6"/>
              </w:rPr>
            </w:pPr>
          </w:p>
        </w:tc>
        <w:tc>
          <w:tcPr>
            <w:tcW w:w="140" w:type="dxa"/>
            <w:vAlign w:val="bottom"/>
          </w:tcPr>
          <w:p w14:paraId="02ECBA4E" w14:textId="77777777" w:rsidR="00F62E6C" w:rsidRDefault="00F62E6C">
            <w:pPr>
              <w:rPr>
                <w:sz w:val="6"/>
                <w:szCs w:val="6"/>
              </w:rPr>
            </w:pPr>
          </w:p>
        </w:tc>
        <w:tc>
          <w:tcPr>
            <w:tcW w:w="140" w:type="dxa"/>
            <w:vAlign w:val="bottom"/>
          </w:tcPr>
          <w:p w14:paraId="4EB3E63A" w14:textId="77777777" w:rsidR="00F62E6C" w:rsidRDefault="00F62E6C">
            <w:pPr>
              <w:rPr>
                <w:sz w:val="6"/>
                <w:szCs w:val="6"/>
              </w:rPr>
            </w:pPr>
          </w:p>
        </w:tc>
        <w:tc>
          <w:tcPr>
            <w:tcW w:w="120" w:type="dxa"/>
            <w:vAlign w:val="bottom"/>
          </w:tcPr>
          <w:p w14:paraId="66941922" w14:textId="77777777" w:rsidR="00F62E6C" w:rsidRDefault="00F62E6C">
            <w:pPr>
              <w:rPr>
                <w:sz w:val="6"/>
                <w:szCs w:val="6"/>
              </w:rPr>
            </w:pPr>
          </w:p>
        </w:tc>
        <w:tc>
          <w:tcPr>
            <w:tcW w:w="140" w:type="dxa"/>
            <w:vAlign w:val="bottom"/>
          </w:tcPr>
          <w:p w14:paraId="5A952AEE" w14:textId="77777777" w:rsidR="00F62E6C" w:rsidRDefault="00F62E6C">
            <w:pPr>
              <w:rPr>
                <w:sz w:val="6"/>
                <w:szCs w:val="6"/>
              </w:rPr>
            </w:pPr>
          </w:p>
        </w:tc>
        <w:tc>
          <w:tcPr>
            <w:tcW w:w="140" w:type="dxa"/>
            <w:vAlign w:val="bottom"/>
          </w:tcPr>
          <w:p w14:paraId="279CD6C9" w14:textId="77777777" w:rsidR="00F62E6C" w:rsidRDefault="00F62E6C">
            <w:pPr>
              <w:rPr>
                <w:sz w:val="6"/>
                <w:szCs w:val="6"/>
              </w:rPr>
            </w:pPr>
          </w:p>
        </w:tc>
        <w:tc>
          <w:tcPr>
            <w:tcW w:w="140" w:type="dxa"/>
            <w:vAlign w:val="bottom"/>
          </w:tcPr>
          <w:p w14:paraId="46E8AD31" w14:textId="77777777" w:rsidR="00F62E6C" w:rsidRDefault="00F62E6C">
            <w:pPr>
              <w:rPr>
                <w:sz w:val="6"/>
                <w:szCs w:val="6"/>
              </w:rPr>
            </w:pPr>
          </w:p>
        </w:tc>
        <w:tc>
          <w:tcPr>
            <w:tcW w:w="60" w:type="dxa"/>
            <w:vAlign w:val="bottom"/>
          </w:tcPr>
          <w:p w14:paraId="67491846" w14:textId="77777777" w:rsidR="00F62E6C" w:rsidRDefault="00F62E6C">
            <w:pPr>
              <w:rPr>
                <w:sz w:val="6"/>
                <w:szCs w:val="6"/>
              </w:rPr>
            </w:pPr>
          </w:p>
        </w:tc>
        <w:tc>
          <w:tcPr>
            <w:tcW w:w="60" w:type="dxa"/>
            <w:vAlign w:val="bottom"/>
          </w:tcPr>
          <w:p w14:paraId="7A352FB6" w14:textId="77777777" w:rsidR="00F62E6C" w:rsidRDefault="00F62E6C">
            <w:pPr>
              <w:rPr>
                <w:sz w:val="6"/>
                <w:szCs w:val="6"/>
              </w:rPr>
            </w:pPr>
          </w:p>
        </w:tc>
        <w:tc>
          <w:tcPr>
            <w:tcW w:w="140" w:type="dxa"/>
            <w:vAlign w:val="bottom"/>
          </w:tcPr>
          <w:p w14:paraId="657443BD" w14:textId="77777777" w:rsidR="00F62E6C" w:rsidRDefault="00F62E6C">
            <w:pPr>
              <w:rPr>
                <w:sz w:val="6"/>
                <w:szCs w:val="6"/>
              </w:rPr>
            </w:pPr>
          </w:p>
        </w:tc>
        <w:tc>
          <w:tcPr>
            <w:tcW w:w="140" w:type="dxa"/>
            <w:vAlign w:val="bottom"/>
          </w:tcPr>
          <w:p w14:paraId="385795C8" w14:textId="77777777" w:rsidR="00F62E6C" w:rsidRDefault="00F62E6C">
            <w:pPr>
              <w:rPr>
                <w:sz w:val="6"/>
                <w:szCs w:val="6"/>
              </w:rPr>
            </w:pPr>
          </w:p>
        </w:tc>
        <w:tc>
          <w:tcPr>
            <w:tcW w:w="140" w:type="dxa"/>
            <w:vAlign w:val="bottom"/>
          </w:tcPr>
          <w:p w14:paraId="1319F79F" w14:textId="77777777" w:rsidR="00F62E6C" w:rsidRDefault="00F62E6C">
            <w:pPr>
              <w:rPr>
                <w:sz w:val="6"/>
                <w:szCs w:val="6"/>
              </w:rPr>
            </w:pPr>
          </w:p>
        </w:tc>
        <w:tc>
          <w:tcPr>
            <w:tcW w:w="60" w:type="dxa"/>
            <w:vAlign w:val="bottom"/>
          </w:tcPr>
          <w:p w14:paraId="663D39B2" w14:textId="77777777" w:rsidR="00F62E6C" w:rsidRDefault="00F62E6C">
            <w:pPr>
              <w:rPr>
                <w:sz w:val="6"/>
                <w:szCs w:val="6"/>
              </w:rPr>
            </w:pPr>
          </w:p>
        </w:tc>
        <w:tc>
          <w:tcPr>
            <w:tcW w:w="60" w:type="dxa"/>
            <w:vAlign w:val="bottom"/>
          </w:tcPr>
          <w:p w14:paraId="55DB3E93" w14:textId="77777777" w:rsidR="00F62E6C" w:rsidRDefault="00F62E6C">
            <w:pPr>
              <w:rPr>
                <w:sz w:val="6"/>
                <w:szCs w:val="6"/>
              </w:rPr>
            </w:pPr>
          </w:p>
        </w:tc>
        <w:tc>
          <w:tcPr>
            <w:tcW w:w="60" w:type="dxa"/>
            <w:vAlign w:val="bottom"/>
          </w:tcPr>
          <w:p w14:paraId="56FC703B" w14:textId="77777777" w:rsidR="00F62E6C" w:rsidRDefault="00F62E6C">
            <w:pPr>
              <w:rPr>
                <w:sz w:val="6"/>
                <w:szCs w:val="6"/>
              </w:rPr>
            </w:pPr>
          </w:p>
        </w:tc>
        <w:tc>
          <w:tcPr>
            <w:tcW w:w="80" w:type="dxa"/>
            <w:vAlign w:val="bottom"/>
          </w:tcPr>
          <w:p w14:paraId="2D6A77AD" w14:textId="77777777" w:rsidR="00F62E6C" w:rsidRDefault="00F62E6C">
            <w:pPr>
              <w:rPr>
                <w:sz w:val="6"/>
                <w:szCs w:val="6"/>
              </w:rPr>
            </w:pPr>
          </w:p>
        </w:tc>
        <w:tc>
          <w:tcPr>
            <w:tcW w:w="140" w:type="dxa"/>
            <w:vAlign w:val="bottom"/>
          </w:tcPr>
          <w:p w14:paraId="687E056E" w14:textId="77777777" w:rsidR="00F62E6C" w:rsidRDefault="00F62E6C">
            <w:pPr>
              <w:rPr>
                <w:sz w:val="6"/>
                <w:szCs w:val="6"/>
              </w:rPr>
            </w:pPr>
          </w:p>
        </w:tc>
        <w:tc>
          <w:tcPr>
            <w:tcW w:w="60" w:type="dxa"/>
            <w:vAlign w:val="bottom"/>
          </w:tcPr>
          <w:p w14:paraId="45A34825" w14:textId="77777777" w:rsidR="00F62E6C" w:rsidRDefault="00F62E6C">
            <w:pPr>
              <w:rPr>
                <w:sz w:val="6"/>
                <w:szCs w:val="6"/>
              </w:rPr>
            </w:pPr>
          </w:p>
        </w:tc>
        <w:tc>
          <w:tcPr>
            <w:tcW w:w="600" w:type="dxa"/>
            <w:gridSpan w:val="6"/>
            <w:vMerge w:val="restart"/>
            <w:vAlign w:val="bottom"/>
          </w:tcPr>
          <w:p w14:paraId="24137E99" w14:textId="77777777" w:rsidR="00F62E6C" w:rsidRDefault="008F537A">
            <w:pPr>
              <w:rPr>
                <w:sz w:val="20"/>
                <w:szCs w:val="20"/>
              </w:rPr>
            </w:pPr>
            <w:r>
              <w:rPr>
                <w:rFonts w:ascii="Arial" w:eastAsia="Arial" w:hAnsi="Arial" w:cs="Arial"/>
                <w:sz w:val="12"/>
                <w:szCs w:val="12"/>
              </w:rPr>
              <w:t>Impact of</w:t>
            </w:r>
          </w:p>
        </w:tc>
        <w:tc>
          <w:tcPr>
            <w:tcW w:w="140" w:type="dxa"/>
            <w:vAlign w:val="bottom"/>
          </w:tcPr>
          <w:p w14:paraId="1AEC6E2E" w14:textId="77777777" w:rsidR="00F62E6C" w:rsidRDefault="00F62E6C">
            <w:pPr>
              <w:rPr>
                <w:sz w:val="6"/>
                <w:szCs w:val="6"/>
              </w:rPr>
            </w:pPr>
          </w:p>
        </w:tc>
        <w:tc>
          <w:tcPr>
            <w:tcW w:w="180" w:type="dxa"/>
            <w:vAlign w:val="bottom"/>
          </w:tcPr>
          <w:p w14:paraId="7B4B8FD5" w14:textId="77777777" w:rsidR="00F62E6C" w:rsidRDefault="00F62E6C">
            <w:pPr>
              <w:rPr>
                <w:sz w:val="6"/>
                <w:szCs w:val="6"/>
              </w:rPr>
            </w:pPr>
          </w:p>
        </w:tc>
        <w:tc>
          <w:tcPr>
            <w:tcW w:w="120" w:type="dxa"/>
            <w:tcBorders>
              <w:bottom w:val="single" w:sz="8" w:space="0" w:color="auto"/>
              <w:right w:val="single" w:sz="8" w:space="0" w:color="auto"/>
            </w:tcBorders>
            <w:vAlign w:val="bottom"/>
          </w:tcPr>
          <w:p w14:paraId="1CD9D644" w14:textId="77777777" w:rsidR="00F62E6C" w:rsidRDefault="00F62E6C">
            <w:pPr>
              <w:rPr>
                <w:sz w:val="6"/>
                <w:szCs w:val="6"/>
              </w:rPr>
            </w:pPr>
          </w:p>
        </w:tc>
        <w:tc>
          <w:tcPr>
            <w:tcW w:w="220" w:type="dxa"/>
            <w:vMerge/>
            <w:vAlign w:val="bottom"/>
          </w:tcPr>
          <w:p w14:paraId="6BFDBA27" w14:textId="77777777" w:rsidR="00F62E6C" w:rsidRDefault="00F62E6C">
            <w:pPr>
              <w:rPr>
                <w:sz w:val="6"/>
                <w:szCs w:val="6"/>
              </w:rPr>
            </w:pPr>
          </w:p>
        </w:tc>
        <w:tc>
          <w:tcPr>
            <w:tcW w:w="0" w:type="dxa"/>
            <w:vAlign w:val="bottom"/>
          </w:tcPr>
          <w:p w14:paraId="7FDB66FF" w14:textId="77777777" w:rsidR="00F62E6C" w:rsidRDefault="00F62E6C">
            <w:pPr>
              <w:rPr>
                <w:sz w:val="1"/>
                <w:szCs w:val="1"/>
              </w:rPr>
            </w:pPr>
          </w:p>
        </w:tc>
      </w:tr>
      <w:tr w:rsidR="00F62E6C" w14:paraId="62B48F8F" w14:textId="77777777">
        <w:trPr>
          <w:trHeight w:val="36"/>
        </w:trPr>
        <w:tc>
          <w:tcPr>
            <w:tcW w:w="120" w:type="dxa"/>
            <w:tcBorders>
              <w:left w:val="single" w:sz="8" w:space="0" w:color="auto"/>
            </w:tcBorders>
            <w:vAlign w:val="bottom"/>
          </w:tcPr>
          <w:p w14:paraId="0C295734" w14:textId="77777777" w:rsidR="00F62E6C" w:rsidRDefault="00F62E6C">
            <w:pPr>
              <w:rPr>
                <w:sz w:val="3"/>
                <w:szCs w:val="3"/>
              </w:rPr>
            </w:pPr>
          </w:p>
        </w:tc>
        <w:tc>
          <w:tcPr>
            <w:tcW w:w="80" w:type="dxa"/>
            <w:vAlign w:val="bottom"/>
          </w:tcPr>
          <w:p w14:paraId="290321FC" w14:textId="77777777" w:rsidR="00F62E6C" w:rsidRDefault="00F62E6C">
            <w:pPr>
              <w:rPr>
                <w:sz w:val="3"/>
                <w:szCs w:val="3"/>
              </w:rPr>
            </w:pPr>
          </w:p>
        </w:tc>
        <w:tc>
          <w:tcPr>
            <w:tcW w:w="120" w:type="dxa"/>
            <w:vAlign w:val="bottom"/>
          </w:tcPr>
          <w:p w14:paraId="783B8DF2" w14:textId="77777777" w:rsidR="00F62E6C" w:rsidRDefault="00F62E6C">
            <w:pPr>
              <w:rPr>
                <w:sz w:val="3"/>
                <w:szCs w:val="3"/>
              </w:rPr>
            </w:pPr>
          </w:p>
        </w:tc>
        <w:tc>
          <w:tcPr>
            <w:tcW w:w="140" w:type="dxa"/>
            <w:vAlign w:val="bottom"/>
          </w:tcPr>
          <w:p w14:paraId="1FC16F1B" w14:textId="77777777" w:rsidR="00F62E6C" w:rsidRDefault="00F62E6C">
            <w:pPr>
              <w:rPr>
                <w:sz w:val="3"/>
                <w:szCs w:val="3"/>
              </w:rPr>
            </w:pPr>
          </w:p>
        </w:tc>
        <w:tc>
          <w:tcPr>
            <w:tcW w:w="140" w:type="dxa"/>
            <w:vAlign w:val="bottom"/>
          </w:tcPr>
          <w:p w14:paraId="5AD031C1" w14:textId="77777777" w:rsidR="00F62E6C" w:rsidRDefault="00F62E6C">
            <w:pPr>
              <w:rPr>
                <w:sz w:val="3"/>
                <w:szCs w:val="3"/>
              </w:rPr>
            </w:pPr>
          </w:p>
        </w:tc>
        <w:tc>
          <w:tcPr>
            <w:tcW w:w="140" w:type="dxa"/>
            <w:vAlign w:val="bottom"/>
          </w:tcPr>
          <w:p w14:paraId="001195E1" w14:textId="77777777" w:rsidR="00F62E6C" w:rsidRDefault="00F62E6C">
            <w:pPr>
              <w:rPr>
                <w:sz w:val="3"/>
                <w:szCs w:val="3"/>
              </w:rPr>
            </w:pPr>
          </w:p>
        </w:tc>
        <w:tc>
          <w:tcPr>
            <w:tcW w:w="120" w:type="dxa"/>
            <w:vAlign w:val="bottom"/>
          </w:tcPr>
          <w:p w14:paraId="3DAF8745" w14:textId="77777777" w:rsidR="00F62E6C" w:rsidRDefault="00F62E6C">
            <w:pPr>
              <w:rPr>
                <w:sz w:val="3"/>
                <w:szCs w:val="3"/>
              </w:rPr>
            </w:pPr>
          </w:p>
        </w:tc>
        <w:tc>
          <w:tcPr>
            <w:tcW w:w="140" w:type="dxa"/>
            <w:vAlign w:val="bottom"/>
          </w:tcPr>
          <w:p w14:paraId="11E53431" w14:textId="77777777" w:rsidR="00F62E6C" w:rsidRDefault="00F62E6C">
            <w:pPr>
              <w:rPr>
                <w:sz w:val="3"/>
                <w:szCs w:val="3"/>
              </w:rPr>
            </w:pPr>
          </w:p>
        </w:tc>
        <w:tc>
          <w:tcPr>
            <w:tcW w:w="140" w:type="dxa"/>
            <w:vAlign w:val="bottom"/>
          </w:tcPr>
          <w:p w14:paraId="210FFFEA" w14:textId="77777777" w:rsidR="00F62E6C" w:rsidRDefault="00F62E6C">
            <w:pPr>
              <w:rPr>
                <w:sz w:val="3"/>
                <w:szCs w:val="3"/>
              </w:rPr>
            </w:pPr>
          </w:p>
        </w:tc>
        <w:tc>
          <w:tcPr>
            <w:tcW w:w="120" w:type="dxa"/>
            <w:vAlign w:val="bottom"/>
          </w:tcPr>
          <w:p w14:paraId="7DD96BC0" w14:textId="77777777" w:rsidR="00F62E6C" w:rsidRDefault="00F62E6C">
            <w:pPr>
              <w:rPr>
                <w:sz w:val="3"/>
                <w:szCs w:val="3"/>
              </w:rPr>
            </w:pPr>
          </w:p>
        </w:tc>
        <w:tc>
          <w:tcPr>
            <w:tcW w:w="140" w:type="dxa"/>
            <w:vAlign w:val="bottom"/>
          </w:tcPr>
          <w:p w14:paraId="1907AA5A" w14:textId="77777777" w:rsidR="00F62E6C" w:rsidRDefault="00F62E6C">
            <w:pPr>
              <w:rPr>
                <w:sz w:val="3"/>
                <w:szCs w:val="3"/>
              </w:rPr>
            </w:pPr>
          </w:p>
        </w:tc>
        <w:tc>
          <w:tcPr>
            <w:tcW w:w="140" w:type="dxa"/>
            <w:vAlign w:val="bottom"/>
          </w:tcPr>
          <w:p w14:paraId="561EED13" w14:textId="77777777" w:rsidR="00F62E6C" w:rsidRDefault="00F62E6C">
            <w:pPr>
              <w:rPr>
                <w:sz w:val="3"/>
                <w:szCs w:val="3"/>
              </w:rPr>
            </w:pPr>
          </w:p>
        </w:tc>
        <w:tc>
          <w:tcPr>
            <w:tcW w:w="140" w:type="dxa"/>
            <w:vAlign w:val="bottom"/>
          </w:tcPr>
          <w:p w14:paraId="7B79DC72" w14:textId="77777777" w:rsidR="00F62E6C" w:rsidRDefault="00F62E6C">
            <w:pPr>
              <w:rPr>
                <w:sz w:val="3"/>
                <w:szCs w:val="3"/>
              </w:rPr>
            </w:pPr>
          </w:p>
        </w:tc>
        <w:tc>
          <w:tcPr>
            <w:tcW w:w="120" w:type="dxa"/>
            <w:vAlign w:val="bottom"/>
          </w:tcPr>
          <w:p w14:paraId="0D0B0CDC" w14:textId="77777777" w:rsidR="00F62E6C" w:rsidRDefault="00F62E6C">
            <w:pPr>
              <w:rPr>
                <w:sz w:val="3"/>
                <w:szCs w:val="3"/>
              </w:rPr>
            </w:pPr>
          </w:p>
        </w:tc>
        <w:tc>
          <w:tcPr>
            <w:tcW w:w="140" w:type="dxa"/>
            <w:vAlign w:val="bottom"/>
          </w:tcPr>
          <w:p w14:paraId="7BF908BE" w14:textId="77777777" w:rsidR="00F62E6C" w:rsidRDefault="00F62E6C">
            <w:pPr>
              <w:rPr>
                <w:sz w:val="3"/>
                <w:szCs w:val="3"/>
              </w:rPr>
            </w:pPr>
          </w:p>
        </w:tc>
        <w:tc>
          <w:tcPr>
            <w:tcW w:w="140" w:type="dxa"/>
            <w:vAlign w:val="bottom"/>
          </w:tcPr>
          <w:p w14:paraId="1BD16367" w14:textId="77777777" w:rsidR="00F62E6C" w:rsidRDefault="00F62E6C">
            <w:pPr>
              <w:rPr>
                <w:sz w:val="3"/>
                <w:szCs w:val="3"/>
              </w:rPr>
            </w:pPr>
          </w:p>
        </w:tc>
        <w:tc>
          <w:tcPr>
            <w:tcW w:w="140" w:type="dxa"/>
            <w:vAlign w:val="bottom"/>
          </w:tcPr>
          <w:p w14:paraId="4ADF1BFE" w14:textId="77777777" w:rsidR="00F62E6C" w:rsidRDefault="00F62E6C">
            <w:pPr>
              <w:rPr>
                <w:sz w:val="3"/>
                <w:szCs w:val="3"/>
              </w:rPr>
            </w:pPr>
          </w:p>
        </w:tc>
        <w:tc>
          <w:tcPr>
            <w:tcW w:w="60" w:type="dxa"/>
            <w:vAlign w:val="bottom"/>
          </w:tcPr>
          <w:p w14:paraId="6C41B43D" w14:textId="77777777" w:rsidR="00F62E6C" w:rsidRDefault="00F62E6C">
            <w:pPr>
              <w:rPr>
                <w:sz w:val="3"/>
                <w:szCs w:val="3"/>
              </w:rPr>
            </w:pPr>
          </w:p>
        </w:tc>
        <w:tc>
          <w:tcPr>
            <w:tcW w:w="60" w:type="dxa"/>
            <w:vAlign w:val="bottom"/>
          </w:tcPr>
          <w:p w14:paraId="2FAC879D" w14:textId="77777777" w:rsidR="00F62E6C" w:rsidRDefault="00F62E6C">
            <w:pPr>
              <w:rPr>
                <w:sz w:val="3"/>
                <w:szCs w:val="3"/>
              </w:rPr>
            </w:pPr>
          </w:p>
        </w:tc>
        <w:tc>
          <w:tcPr>
            <w:tcW w:w="140" w:type="dxa"/>
            <w:vAlign w:val="bottom"/>
          </w:tcPr>
          <w:p w14:paraId="08DB6AD4" w14:textId="77777777" w:rsidR="00F62E6C" w:rsidRDefault="00F62E6C">
            <w:pPr>
              <w:rPr>
                <w:sz w:val="3"/>
                <w:szCs w:val="3"/>
              </w:rPr>
            </w:pPr>
          </w:p>
        </w:tc>
        <w:tc>
          <w:tcPr>
            <w:tcW w:w="140" w:type="dxa"/>
            <w:vAlign w:val="bottom"/>
          </w:tcPr>
          <w:p w14:paraId="649E03DB" w14:textId="77777777" w:rsidR="00F62E6C" w:rsidRDefault="00F62E6C">
            <w:pPr>
              <w:rPr>
                <w:sz w:val="3"/>
                <w:szCs w:val="3"/>
              </w:rPr>
            </w:pPr>
          </w:p>
        </w:tc>
        <w:tc>
          <w:tcPr>
            <w:tcW w:w="140" w:type="dxa"/>
            <w:vAlign w:val="bottom"/>
          </w:tcPr>
          <w:p w14:paraId="1D06D548" w14:textId="77777777" w:rsidR="00F62E6C" w:rsidRDefault="00F62E6C">
            <w:pPr>
              <w:rPr>
                <w:sz w:val="3"/>
                <w:szCs w:val="3"/>
              </w:rPr>
            </w:pPr>
          </w:p>
        </w:tc>
        <w:tc>
          <w:tcPr>
            <w:tcW w:w="60" w:type="dxa"/>
            <w:vAlign w:val="bottom"/>
          </w:tcPr>
          <w:p w14:paraId="2A30F423" w14:textId="77777777" w:rsidR="00F62E6C" w:rsidRDefault="00F62E6C">
            <w:pPr>
              <w:rPr>
                <w:sz w:val="3"/>
                <w:szCs w:val="3"/>
              </w:rPr>
            </w:pPr>
          </w:p>
        </w:tc>
        <w:tc>
          <w:tcPr>
            <w:tcW w:w="60" w:type="dxa"/>
            <w:vAlign w:val="bottom"/>
          </w:tcPr>
          <w:p w14:paraId="3312B968" w14:textId="77777777" w:rsidR="00F62E6C" w:rsidRDefault="00F62E6C">
            <w:pPr>
              <w:rPr>
                <w:sz w:val="3"/>
                <w:szCs w:val="3"/>
              </w:rPr>
            </w:pPr>
          </w:p>
        </w:tc>
        <w:tc>
          <w:tcPr>
            <w:tcW w:w="60" w:type="dxa"/>
            <w:vAlign w:val="bottom"/>
          </w:tcPr>
          <w:p w14:paraId="705FAAB0" w14:textId="77777777" w:rsidR="00F62E6C" w:rsidRDefault="00F62E6C">
            <w:pPr>
              <w:rPr>
                <w:sz w:val="3"/>
                <w:szCs w:val="3"/>
              </w:rPr>
            </w:pPr>
          </w:p>
        </w:tc>
        <w:tc>
          <w:tcPr>
            <w:tcW w:w="80" w:type="dxa"/>
            <w:vAlign w:val="bottom"/>
          </w:tcPr>
          <w:p w14:paraId="21240EF6" w14:textId="77777777" w:rsidR="00F62E6C" w:rsidRDefault="00F62E6C">
            <w:pPr>
              <w:rPr>
                <w:sz w:val="3"/>
                <w:szCs w:val="3"/>
              </w:rPr>
            </w:pPr>
          </w:p>
        </w:tc>
        <w:tc>
          <w:tcPr>
            <w:tcW w:w="140" w:type="dxa"/>
            <w:vAlign w:val="bottom"/>
          </w:tcPr>
          <w:p w14:paraId="7F5EB1EE" w14:textId="77777777" w:rsidR="00F62E6C" w:rsidRDefault="00F62E6C">
            <w:pPr>
              <w:rPr>
                <w:sz w:val="3"/>
                <w:szCs w:val="3"/>
              </w:rPr>
            </w:pPr>
          </w:p>
        </w:tc>
        <w:tc>
          <w:tcPr>
            <w:tcW w:w="60" w:type="dxa"/>
            <w:vAlign w:val="bottom"/>
          </w:tcPr>
          <w:p w14:paraId="6EDCEAFF" w14:textId="77777777" w:rsidR="00F62E6C" w:rsidRDefault="00F62E6C">
            <w:pPr>
              <w:rPr>
                <w:sz w:val="3"/>
                <w:szCs w:val="3"/>
              </w:rPr>
            </w:pPr>
          </w:p>
        </w:tc>
        <w:tc>
          <w:tcPr>
            <w:tcW w:w="600" w:type="dxa"/>
            <w:gridSpan w:val="6"/>
            <w:vMerge/>
            <w:vAlign w:val="bottom"/>
          </w:tcPr>
          <w:p w14:paraId="2C303C70" w14:textId="77777777" w:rsidR="00F62E6C" w:rsidRDefault="00F62E6C">
            <w:pPr>
              <w:rPr>
                <w:sz w:val="3"/>
                <w:szCs w:val="3"/>
              </w:rPr>
            </w:pPr>
          </w:p>
        </w:tc>
        <w:tc>
          <w:tcPr>
            <w:tcW w:w="140" w:type="dxa"/>
            <w:vAlign w:val="bottom"/>
          </w:tcPr>
          <w:p w14:paraId="518B5BA5" w14:textId="77777777" w:rsidR="00F62E6C" w:rsidRDefault="00F62E6C">
            <w:pPr>
              <w:rPr>
                <w:sz w:val="3"/>
                <w:szCs w:val="3"/>
              </w:rPr>
            </w:pPr>
          </w:p>
        </w:tc>
        <w:tc>
          <w:tcPr>
            <w:tcW w:w="180" w:type="dxa"/>
            <w:vAlign w:val="bottom"/>
          </w:tcPr>
          <w:p w14:paraId="6A47A34D" w14:textId="77777777" w:rsidR="00F62E6C" w:rsidRDefault="00F62E6C">
            <w:pPr>
              <w:rPr>
                <w:sz w:val="3"/>
                <w:szCs w:val="3"/>
              </w:rPr>
            </w:pPr>
          </w:p>
        </w:tc>
        <w:tc>
          <w:tcPr>
            <w:tcW w:w="120" w:type="dxa"/>
            <w:tcBorders>
              <w:right w:val="single" w:sz="8" w:space="0" w:color="auto"/>
            </w:tcBorders>
            <w:vAlign w:val="bottom"/>
          </w:tcPr>
          <w:p w14:paraId="5950C36C" w14:textId="77777777" w:rsidR="00F62E6C" w:rsidRDefault="00F62E6C">
            <w:pPr>
              <w:rPr>
                <w:sz w:val="3"/>
                <w:szCs w:val="3"/>
              </w:rPr>
            </w:pPr>
          </w:p>
        </w:tc>
        <w:tc>
          <w:tcPr>
            <w:tcW w:w="220" w:type="dxa"/>
            <w:vMerge/>
            <w:vAlign w:val="bottom"/>
          </w:tcPr>
          <w:p w14:paraId="0A65E925" w14:textId="77777777" w:rsidR="00F62E6C" w:rsidRDefault="00F62E6C">
            <w:pPr>
              <w:rPr>
                <w:sz w:val="3"/>
                <w:szCs w:val="3"/>
              </w:rPr>
            </w:pPr>
          </w:p>
        </w:tc>
        <w:tc>
          <w:tcPr>
            <w:tcW w:w="0" w:type="dxa"/>
            <w:vAlign w:val="bottom"/>
          </w:tcPr>
          <w:p w14:paraId="02ADDAEE" w14:textId="77777777" w:rsidR="00F62E6C" w:rsidRDefault="00F62E6C">
            <w:pPr>
              <w:spacing w:line="20" w:lineRule="exact"/>
              <w:rPr>
                <w:sz w:val="1"/>
                <w:szCs w:val="1"/>
              </w:rPr>
            </w:pPr>
          </w:p>
        </w:tc>
      </w:tr>
      <w:tr w:rsidR="00F62E6C" w14:paraId="278D471D" w14:textId="77777777">
        <w:trPr>
          <w:trHeight w:val="61"/>
        </w:trPr>
        <w:tc>
          <w:tcPr>
            <w:tcW w:w="120" w:type="dxa"/>
            <w:tcBorders>
              <w:left w:val="single" w:sz="8" w:space="0" w:color="auto"/>
            </w:tcBorders>
            <w:vAlign w:val="bottom"/>
          </w:tcPr>
          <w:p w14:paraId="43F45C82" w14:textId="77777777" w:rsidR="00F62E6C" w:rsidRDefault="00F62E6C">
            <w:pPr>
              <w:rPr>
                <w:sz w:val="5"/>
                <w:szCs w:val="5"/>
              </w:rPr>
            </w:pPr>
          </w:p>
        </w:tc>
        <w:tc>
          <w:tcPr>
            <w:tcW w:w="80" w:type="dxa"/>
            <w:vAlign w:val="bottom"/>
          </w:tcPr>
          <w:p w14:paraId="108DC5DD" w14:textId="77777777" w:rsidR="00F62E6C" w:rsidRDefault="00F62E6C">
            <w:pPr>
              <w:rPr>
                <w:sz w:val="5"/>
                <w:szCs w:val="5"/>
              </w:rPr>
            </w:pPr>
          </w:p>
        </w:tc>
        <w:tc>
          <w:tcPr>
            <w:tcW w:w="120" w:type="dxa"/>
            <w:vAlign w:val="bottom"/>
          </w:tcPr>
          <w:p w14:paraId="29EC7293" w14:textId="77777777" w:rsidR="00F62E6C" w:rsidRDefault="00F62E6C">
            <w:pPr>
              <w:rPr>
                <w:sz w:val="5"/>
                <w:szCs w:val="5"/>
              </w:rPr>
            </w:pPr>
          </w:p>
        </w:tc>
        <w:tc>
          <w:tcPr>
            <w:tcW w:w="140" w:type="dxa"/>
            <w:vAlign w:val="bottom"/>
          </w:tcPr>
          <w:p w14:paraId="6EF42939" w14:textId="77777777" w:rsidR="00F62E6C" w:rsidRDefault="00F62E6C">
            <w:pPr>
              <w:rPr>
                <w:sz w:val="5"/>
                <w:szCs w:val="5"/>
              </w:rPr>
            </w:pPr>
          </w:p>
        </w:tc>
        <w:tc>
          <w:tcPr>
            <w:tcW w:w="140" w:type="dxa"/>
            <w:vAlign w:val="bottom"/>
          </w:tcPr>
          <w:p w14:paraId="27DE55E9" w14:textId="77777777" w:rsidR="00F62E6C" w:rsidRDefault="00F62E6C">
            <w:pPr>
              <w:rPr>
                <w:sz w:val="5"/>
                <w:szCs w:val="5"/>
              </w:rPr>
            </w:pPr>
          </w:p>
        </w:tc>
        <w:tc>
          <w:tcPr>
            <w:tcW w:w="140" w:type="dxa"/>
            <w:vAlign w:val="bottom"/>
          </w:tcPr>
          <w:p w14:paraId="17929C32" w14:textId="77777777" w:rsidR="00F62E6C" w:rsidRDefault="00F62E6C">
            <w:pPr>
              <w:rPr>
                <w:sz w:val="5"/>
                <w:szCs w:val="5"/>
              </w:rPr>
            </w:pPr>
          </w:p>
        </w:tc>
        <w:tc>
          <w:tcPr>
            <w:tcW w:w="120" w:type="dxa"/>
            <w:vAlign w:val="bottom"/>
          </w:tcPr>
          <w:p w14:paraId="6E7EE7C1" w14:textId="77777777" w:rsidR="00F62E6C" w:rsidRDefault="00F62E6C">
            <w:pPr>
              <w:rPr>
                <w:sz w:val="5"/>
                <w:szCs w:val="5"/>
              </w:rPr>
            </w:pPr>
          </w:p>
        </w:tc>
        <w:tc>
          <w:tcPr>
            <w:tcW w:w="140" w:type="dxa"/>
            <w:vAlign w:val="bottom"/>
          </w:tcPr>
          <w:p w14:paraId="158DBCCB" w14:textId="77777777" w:rsidR="00F62E6C" w:rsidRDefault="00F62E6C">
            <w:pPr>
              <w:rPr>
                <w:sz w:val="5"/>
                <w:szCs w:val="5"/>
              </w:rPr>
            </w:pPr>
          </w:p>
        </w:tc>
        <w:tc>
          <w:tcPr>
            <w:tcW w:w="140" w:type="dxa"/>
            <w:vAlign w:val="bottom"/>
          </w:tcPr>
          <w:p w14:paraId="79907DF3" w14:textId="77777777" w:rsidR="00F62E6C" w:rsidRDefault="00F62E6C">
            <w:pPr>
              <w:rPr>
                <w:sz w:val="5"/>
                <w:szCs w:val="5"/>
              </w:rPr>
            </w:pPr>
          </w:p>
        </w:tc>
        <w:tc>
          <w:tcPr>
            <w:tcW w:w="120" w:type="dxa"/>
            <w:vAlign w:val="bottom"/>
          </w:tcPr>
          <w:p w14:paraId="373CDB0C" w14:textId="77777777" w:rsidR="00F62E6C" w:rsidRDefault="00F62E6C">
            <w:pPr>
              <w:rPr>
                <w:sz w:val="5"/>
                <w:szCs w:val="5"/>
              </w:rPr>
            </w:pPr>
          </w:p>
        </w:tc>
        <w:tc>
          <w:tcPr>
            <w:tcW w:w="140" w:type="dxa"/>
            <w:vAlign w:val="bottom"/>
          </w:tcPr>
          <w:p w14:paraId="34AC3A4B" w14:textId="77777777" w:rsidR="00F62E6C" w:rsidRDefault="00F62E6C">
            <w:pPr>
              <w:rPr>
                <w:sz w:val="5"/>
                <w:szCs w:val="5"/>
              </w:rPr>
            </w:pPr>
          </w:p>
        </w:tc>
        <w:tc>
          <w:tcPr>
            <w:tcW w:w="140" w:type="dxa"/>
            <w:vAlign w:val="bottom"/>
          </w:tcPr>
          <w:p w14:paraId="4E452E68" w14:textId="77777777" w:rsidR="00F62E6C" w:rsidRDefault="00F62E6C">
            <w:pPr>
              <w:rPr>
                <w:sz w:val="5"/>
                <w:szCs w:val="5"/>
              </w:rPr>
            </w:pPr>
          </w:p>
        </w:tc>
        <w:tc>
          <w:tcPr>
            <w:tcW w:w="140" w:type="dxa"/>
            <w:vAlign w:val="bottom"/>
          </w:tcPr>
          <w:p w14:paraId="4F12197B" w14:textId="77777777" w:rsidR="00F62E6C" w:rsidRDefault="00F62E6C">
            <w:pPr>
              <w:rPr>
                <w:sz w:val="5"/>
                <w:szCs w:val="5"/>
              </w:rPr>
            </w:pPr>
          </w:p>
        </w:tc>
        <w:tc>
          <w:tcPr>
            <w:tcW w:w="120" w:type="dxa"/>
            <w:vAlign w:val="bottom"/>
          </w:tcPr>
          <w:p w14:paraId="04686B63" w14:textId="77777777" w:rsidR="00F62E6C" w:rsidRDefault="00F62E6C">
            <w:pPr>
              <w:rPr>
                <w:sz w:val="5"/>
                <w:szCs w:val="5"/>
              </w:rPr>
            </w:pPr>
          </w:p>
        </w:tc>
        <w:tc>
          <w:tcPr>
            <w:tcW w:w="140" w:type="dxa"/>
            <w:vAlign w:val="bottom"/>
          </w:tcPr>
          <w:p w14:paraId="34EC776D" w14:textId="77777777" w:rsidR="00F62E6C" w:rsidRDefault="00F62E6C">
            <w:pPr>
              <w:rPr>
                <w:sz w:val="5"/>
                <w:szCs w:val="5"/>
              </w:rPr>
            </w:pPr>
          </w:p>
        </w:tc>
        <w:tc>
          <w:tcPr>
            <w:tcW w:w="140" w:type="dxa"/>
            <w:vAlign w:val="bottom"/>
          </w:tcPr>
          <w:p w14:paraId="6EAE6EDB" w14:textId="77777777" w:rsidR="00F62E6C" w:rsidRDefault="00F62E6C">
            <w:pPr>
              <w:rPr>
                <w:sz w:val="5"/>
                <w:szCs w:val="5"/>
              </w:rPr>
            </w:pPr>
          </w:p>
        </w:tc>
        <w:tc>
          <w:tcPr>
            <w:tcW w:w="140" w:type="dxa"/>
            <w:vAlign w:val="bottom"/>
          </w:tcPr>
          <w:p w14:paraId="34DFB4BB" w14:textId="77777777" w:rsidR="00F62E6C" w:rsidRDefault="00F62E6C">
            <w:pPr>
              <w:rPr>
                <w:sz w:val="5"/>
                <w:szCs w:val="5"/>
              </w:rPr>
            </w:pPr>
          </w:p>
        </w:tc>
        <w:tc>
          <w:tcPr>
            <w:tcW w:w="60" w:type="dxa"/>
            <w:vAlign w:val="bottom"/>
          </w:tcPr>
          <w:p w14:paraId="05253670" w14:textId="77777777" w:rsidR="00F62E6C" w:rsidRDefault="00F62E6C">
            <w:pPr>
              <w:rPr>
                <w:sz w:val="5"/>
                <w:szCs w:val="5"/>
              </w:rPr>
            </w:pPr>
          </w:p>
        </w:tc>
        <w:tc>
          <w:tcPr>
            <w:tcW w:w="60" w:type="dxa"/>
            <w:vAlign w:val="bottom"/>
          </w:tcPr>
          <w:p w14:paraId="7FA62B9E" w14:textId="77777777" w:rsidR="00F62E6C" w:rsidRDefault="00F62E6C">
            <w:pPr>
              <w:rPr>
                <w:sz w:val="5"/>
                <w:szCs w:val="5"/>
              </w:rPr>
            </w:pPr>
          </w:p>
        </w:tc>
        <w:tc>
          <w:tcPr>
            <w:tcW w:w="140" w:type="dxa"/>
            <w:vAlign w:val="bottom"/>
          </w:tcPr>
          <w:p w14:paraId="24E450CC" w14:textId="77777777" w:rsidR="00F62E6C" w:rsidRDefault="00F62E6C">
            <w:pPr>
              <w:rPr>
                <w:sz w:val="5"/>
                <w:szCs w:val="5"/>
              </w:rPr>
            </w:pPr>
          </w:p>
        </w:tc>
        <w:tc>
          <w:tcPr>
            <w:tcW w:w="140" w:type="dxa"/>
            <w:vAlign w:val="bottom"/>
          </w:tcPr>
          <w:p w14:paraId="65FC7A73" w14:textId="77777777" w:rsidR="00F62E6C" w:rsidRDefault="00F62E6C">
            <w:pPr>
              <w:rPr>
                <w:sz w:val="5"/>
                <w:szCs w:val="5"/>
              </w:rPr>
            </w:pPr>
          </w:p>
        </w:tc>
        <w:tc>
          <w:tcPr>
            <w:tcW w:w="140" w:type="dxa"/>
            <w:vAlign w:val="bottom"/>
          </w:tcPr>
          <w:p w14:paraId="21F26D8A" w14:textId="77777777" w:rsidR="00F62E6C" w:rsidRDefault="00F62E6C">
            <w:pPr>
              <w:rPr>
                <w:sz w:val="5"/>
                <w:szCs w:val="5"/>
              </w:rPr>
            </w:pPr>
          </w:p>
        </w:tc>
        <w:tc>
          <w:tcPr>
            <w:tcW w:w="60" w:type="dxa"/>
            <w:vAlign w:val="bottom"/>
          </w:tcPr>
          <w:p w14:paraId="6C60FFDA" w14:textId="77777777" w:rsidR="00F62E6C" w:rsidRDefault="00F62E6C">
            <w:pPr>
              <w:rPr>
                <w:sz w:val="5"/>
                <w:szCs w:val="5"/>
              </w:rPr>
            </w:pPr>
          </w:p>
        </w:tc>
        <w:tc>
          <w:tcPr>
            <w:tcW w:w="60" w:type="dxa"/>
            <w:vAlign w:val="bottom"/>
          </w:tcPr>
          <w:p w14:paraId="60443B4A" w14:textId="77777777" w:rsidR="00F62E6C" w:rsidRDefault="00F62E6C">
            <w:pPr>
              <w:rPr>
                <w:sz w:val="5"/>
                <w:szCs w:val="5"/>
              </w:rPr>
            </w:pPr>
          </w:p>
        </w:tc>
        <w:tc>
          <w:tcPr>
            <w:tcW w:w="60" w:type="dxa"/>
            <w:vAlign w:val="bottom"/>
          </w:tcPr>
          <w:p w14:paraId="34A371B5" w14:textId="77777777" w:rsidR="00F62E6C" w:rsidRDefault="00F62E6C">
            <w:pPr>
              <w:rPr>
                <w:sz w:val="5"/>
                <w:szCs w:val="5"/>
              </w:rPr>
            </w:pPr>
          </w:p>
        </w:tc>
        <w:tc>
          <w:tcPr>
            <w:tcW w:w="80" w:type="dxa"/>
            <w:vAlign w:val="bottom"/>
          </w:tcPr>
          <w:p w14:paraId="7D4DEED6" w14:textId="77777777" w:rsidR="00F62E6C" w:rsidRDefault="00F62E6C">
            <w:pPr>
              <w:rPr>
                <w:sz w:val="5"/>
                <w:szCs w:val="5"/>
              </w:rPr>
            </w:pPr>
          </w:p>
        </w:tc>
        <w:tc>
          <w:tcPr>
            <w:tcW w:w="140" w:type="dxa"/>
            <w:vAlign w:val="bottom"/>
          </w:tcPr>
          <w:p w14:paraId="31D08FE3" w14:textId="77777777" w:rsidR="00F62E6C" w:rsidRDefault="00F62E6C">
            <w:pPr>
              <w:rPr>
                <w:sz w:val="5"/>
                <w:szCs w:val="5"/>
              </w:rPr>
            </w:pPr>
          </w:p>
        </w:tc>
        <w:tc>
          <w:tcPr>
            <w:tcW w:w="60" w:type="dxa"/>
            <w:vAlign w:val="bottom"/>
          </w:tcPr>
          <w:p w14:paraId="292CD2F4" w14:textId="77777777" w:rsidR="00F62E6C" w:rsidRDefault="00F62E6C">
            <w:pPr>
              <w:rPr>
                <w:sz w:val="5"/>
                <w:szCs w:val="5"/>
              </w:rPr>
            </w:pPr>
          </w:p>
        </w:tc>
        <w:tc>
          <w:tcPr>
            <w:tcW w:w="600" w:type="dxa"/>
            <w:gridSpan w:val="6"/>
            <w:vMerge/>
            <w:vAlign w:val="bottom"/>
          </w:tcPr>
          <w:p w14:paraId="37A5AC2A" w14:textId="77777777" w:rsidR="00F62E6C" w:rsidRDefault="00F62E6C">
            <w:pPr>
              <w:rPr>
                <w:sz w:val="5"/>
                <w:szCs w:val="5"/>
              </w:rPr>
            </w:pPr>
          </w:p>
        </w:tc>
        <w:tc>
          <w:tcPr>
            <w:tcW w:w="140" w:type="dxa"/>
            <w:vAlign w:val="bottom"/>
          </w:tcPr>
          <w:p w14:paraId="69CA92B5" w14:textId="77777777" w:rsidR="00F62E6C" w:rsidRDefault="00F62E6C">
            <w:pPr>
              <w:rPr>
                <w:sz w:val="5"/>
                <w:szCs w:val="5"/>
              </w:rPr>
            </w:pPr>
          </w:p>
        </w:tc>
        <w:tc>
          <w:tcPr>
            <w:tcW w:w="180" w:type="dxa"/>
            <w:vAlign w:val="bottom"/>
          </w:tcPr>
          <w:p w14:paraId="1B6B2696" w14:textId="77777777" w:rsidR="00F62E6C" w:rsidRDefault="00F62E6C">
            <w:pPr>
              <w:rPr>
                <w:sz w:val="5"/>
                <w:szCs w:val="5"/>
              </w:rPr>
            </w:pPr>
          </w:p>
        </w:tc>
        <w:tc>
          <w:tcPr>
            <w:tcW w:w="120" w:type="dxa"/>
            <w:tcBorders>
              <w:right w:val="single" w:sz="8" w:space="0" w:color="auto"/>
            </w:tcBorders>
            <w:vAlign w:val="bottom"/>
          </w:tcPr>
          <w:p w14:paraId="78B4137E" w14:textId="77777777" w:rsidR="00F62E6C" w:rsidRDefault="00F62E6C">
            <w:pPr>
              <w:rPr>
                <w:sz w:val="5"/>
                <w:szCs w:val="5"/>
              </w:rPr>
            </w:pPr>
          </w:p>
        </w:tc>
        <w:tc>
          <w:tcPr>
            <w:tcW w:w="220" w:type="dxa"/>
            <w:vAlign w:val="bottom"/>
          </w:tcPr>
          <w:p w14:paraId="2F5CC229" w14:textId="77777777" w:rsidR="00F62E6C" w:rsidRDefault="00F62E6C">
            <w:pPr>
              <w:rPr>
                <w:sz w:val="5"/>
                <w:szCs w:val="5"/>
              </w:rPr>
            </w:pPr>
          </w:p>
        </w:tc>
        <w:tc>
          <w:tcPr>
            <w:tcW w:w="0" w:type="dxa"/>
            <w:vAlign w:val="bottom"/>
          </w:tcPr>
          <w:p w14:paraId="14915C44" w14:textId="77777777" w:rsidR="00F62E6C" w:rsidRDefault="00F62E6C">
            <w:pPr>
              <w:rPr>
                <w:sz w:val="1"/>
                <w:szCs w:val="1"/>
              </w:rPr>
            </w:pPr>
          </w:p>
        </w:tc>
      </w:tr>
      <w:tr w:rsidR="00F62E6C" w14:paraId="7316ECA0" w14:textId="77777777">
        <w:trPr>
          <w:trHeight w:val="144"/>
        </w:trPr>
        <w:tc>
          <w:tcPr>
            <w:tcW w:w="120" w:type="dxa"/>
            <w:tcBorders>
              <w:left w:val="single" w:sz="8" w:space="0" w:color="auto"/>
            </w:tcBorders>
            <w:vAlign w:val="bottom"/>
          </w:tcPr>
          <w:p w14:paraId="71EDF607" w14:textId="77777777" w:rsidR="00F62E6C" w:rsidRDefault="00F62E6C">
            <w:pPr>
              <w:rPr>
                <w:sz w:val="12"/>
                <w:szCs w:val="12"/>
              </w:rPr>
            </w:pPr>
          </w:p>
        </w:tc>
        <w:tc>
          <w:tcPr>
            <w:tcW w:w="80" w:type="dxa"/>
            <w:vAlign w:val="bottom"/>
          </w:tcPr>
          <w:p w14:paraId="51046A38" w14:textId="77777777" w:rsidR="00F62E6C" w:rsidRDefault="00F62E6C">
            <w:pPr>
              <w:rPr>
                <w:sz w:val="12"/>
                <w:szCs w:val="12"/>
              </w:rPr>
            </w:pPr>
          </w:p>
        </w:tc>
        <w:tc>
          <w:tcPr>
            <w:tcW w:w="120" w:type="dxa"/>
            <w:vAlign w:val="bottom"/>
          </w:tcPr>
          <w:p w14:paraId="316BD3F7" w14:textId="77777777" w:rsidR="00F62E6C" w:rsidRDefault="00F62E6C">
            <w:pPr>
              <w:rPr>
                <w:sz w:val="12"/>
                <w:szCs w:val="12"/>
              </w:rPr>
            </w:pPr>
          </w:p>
        </w:tc>
        <w:tc>
          <w:tcPr>
            <w:tcW w:w="140" w:type="dxa"/>
            <w:vAlign w:val="bottom"/>
          </w:tcPr>
          <w:p w14:paraId="10AF7A9B" w14:textId="77777777" w:rsidR="00F62E6C" w:rsidRDefault="00F62E6C">
            <w:pPr>
              <w:rPr>
                <w:sz w:val="12"/>
                <w:szCs w:val="12"/>
              </w:rPr>
            </w:pPr>
          </w:p>
        </w:tc>
        <w:tc>
          <w:tcPr>
            <w:tcW w:w="140" w:type="dxa"/>
            <w:vAlign w:val="bottom"/>
          </w:tcPr>
          <w:p w14:paraId="36FF57EA" w14:textId="77777777" w:rsidR="00F62E6C" w:rsidRDefault="00F62E6C">
            <w:pPr>
              <w:rPr>
                <w:sz w:val="12"/>
                <w:szCs w:val="12"/>
              </w:rPr>
            </w:pPr>
          </w:p>
        </w:tc>
        <w:tc>
          <w:tcPr>
            <w:tcW w:w="140" w:type="dxa"/>
            <w:vAlign w:val="bottom"/>
          </w:tcPr>
          <w:p w14:paraId="7CDC6A0C" w14:textId="77777777" w:rsidR="00F62E6C" w:rsidRDefault="00F62E6C">
            <w:pPr>
              <w:rPr>
                <w:sz w:val="12"/>
                <w:szCs w:val="12"/>
              </w:rPr>
            </w:pPr>
          </w:p>
        </w:tc>
        <w:tc>
          <w:tcPr>
            <w:tcW w:w="120" w:type="dxa"/>
            <w:vAlign w:val="bottom"/>
          </w:tcPr>
          <w:p w14:paraId="2EDD377C" w14:textId="77777777" w:rsidR="00F62E6C" w:rsidRDefault="00F62E6C">
            <w:pPr>
              <w:rPr>
                <w:sz w:val="12"/>
                <w:szCs w:val="12"/>
              </w:rPr>
            </w:pPr>
          </w:p>
        </w:tc>
        <w:tc>
          <w:tcPr>
            <w:tcW w:w="140" w:type="dxa"/>
            <w:vAlign w:val="bottom"/>
          </w:tcPr>
          <w:p w14:paraId="77A663E3" w14:textId="77777777" w:rsidR="00F62E6C" w:rsidRDefault="00F62E6C">
            <w:pPr>
              <w:rPr>
                <w:sz w:val="12"/>
                <w:szCs w:val="12"/>
              </w:rPr>
            </w:pPr>
          </w:p>
        </w:tc>
        <w:tc>
          <w:tcPr>
            <w:tcW w:w="140" w:type="dxa"/>
            <w:vAlign w:val="bottom"/>
          </w:tcPr>
          <w:p w14:paraId="4553057C" w14:textId="77777777" w:rsidR="00F62E6C" w:rsidRDefault="00F62E6C">
            <w:pPr>
              <w:rPr>
                <w:sz w:val="12"/>
                <w:szCs w:val="12"/>
              </w:rPr>
            </w:pPr>
          </w:p>
        </w:tc>
        <w:tc>
          <w:tcPr>
            <w:tcW w:w="120" w:type="dxa"/>
            <w:vAlign w:val="bottom"/>
          </w:tcPr>
          <w:p w14:paraId="1D063001" w14:textId="77777777" w:rsidR="00F62E6C" w:rsidRDefault="00F62E6C">
            <w:pPr>
              <w:rPr>
                <w:sz w:val="12"/>
                <w:szCs w:val="12"/>
              </w:rPr>
            </w:pPr>
          </w:p>
        </w:tc>
        <w:tc>
          <w:tcPr>
            <w:tcW w:w="140" w:type="dxa"/>
            <w:vAlign w:val="bottom"/>
          </w:tcPr>
          <w:p w14:paraId="116C548F" w14:textId="77777777" w:rsidR="00F62E6C" w:rsidRDefault="00F62E6C">
            <w:pPr>
              <w:rPr>
                <w:sz w:val="12"/>
                <w:szCs w:val="12"/>
              </w:rPr>
            </w:pPr>
          </w:p>
        </w:tc>
        <w:tc>
          <w:tcPr>
            <w:tcW w:w="140" w:type="dxa"/>
            <w:vAlign w:val="bottom"/>
          </w:tcPr>
          <w:p w14:paraId="03F49C4A" w14:textId="77777777" w:rsidR="00F62E6C" w:rsidRDefault="00F62E6C">
            <w:pPr>
              <w:rPr>
                <w:sz w:val="12"/>
                <w:szCs w:val="12"/>
              </w:rPr>
            </w:pPr>
          </w:p>
        </w:tc>
        <w:tc>
          <w:tcPr>
            <w:tcW w:w="140" w:type="dxa"/>
            <w:vAlign w:val="bottom"/>
          </w:tcPr>
          <w:p w14:paraId="5A1C680C" w14:textId="77777777" w:rsidR="00F62E6C" w:rsidRDefault="00F62E6C">
            <w:pPr>
              <w:rPr>
                <w:sz w:val="12"/>
                <w:szCs w:val="12"/>
              </w:rPr>
            </w:pPr>
          </w:p>
        </w:tc>
        <w:tc>
          <w:tcPr>
            <w:tcW w:w="120" w:type="dxa"/>
            <w:vAlign w:val="bottom"/>
          </w:tcPr>
          <w:p w14:paraId="0ED071CC" w14:textId="77777777" w:rsidR="00F62E6C" w:rsidRDefault="00F62E6C">
            <w:pPr>
              <w:rPr>
                <w:sz w:val="12"/>
                <w:szCs w:val="12"/>
              </w:rPr>
            </w:pPr>
          </w:p>
        </w:tc>
        <w:tc>
          <w:tcPr>
            <w:tcW w:w="140" w:type="dxa"/>
            <w:vAlign w:val="bottom"/>
          </w:tcPr>
          <w:p w14:paraId="6DAA65FD" w14:textId="77777777" w:rsidR="00F62E6C" w:rsidRDefault="00F62E6C">
            <w:pPr>
              <w:rPr>
                <w:sz w:val="12"/>
                <w:szCs w:val="12"/>
              </w:rPr>
            </w:pPr>
          </w:p>
        </w:tc>
        <w:tc>
          <w:tcPr>
            <w:tcW w:w="140" w:type="dxa"/>
            <w:vAlign w:val="bottom"/>
          </w:tcPr>
          <w:p w14:paraId="3D1794AB" w14:textId="77777777" w:rsidR="00F62E6C" w:rsidRDefault="00F62E6C">
            <w:pPr>
              <w:rPr>
                <w:sz w:val="12"/>
                <w:szCs w:val="12"/>
              </w:rPr>
            </w:pPr>
          </w:p>
        </w:tc>
        <w:tc>
          <w:tcPr>
            <w:tcW w:w="140" w:type="dxa"/>
            <w:vAlign w:val="bottom"/>
          </w:tcPr>
          <w:p w14:paraId="4CAF4467" w14:textId="77777777" w:rsidR="00F62E6C" w:rsidRDefault="00F62E6C">
            <w:pPr>
              <w:rPr>
                <w:sz w:val="12"/>
                <w:szCs w:val="12"/>
              </w:rPr>
            </w:pPr>
          </w:p>
        </w:tc>
        <w:tc>
          <w:tcPr>
            <w:tcW w:w="60" w:type="dxa"/>
            <w:vAlign w:val="bottom"/>
          </w:tcPr>
          <w:p w14:paraId="7AE00CEA" w14:textId="77777777" w:rsidR="00F62E6C" w:rsidRDefault="00F62E6C">
            <w:pPr>
              <w:rPr>
                <w:sz w:val="12"/>
                <w:szCs w:val="12"/>
              </w:rPr>
            </w:pPr>
          </w:p>
        </w:tc>
        <w:tc>
          <w:tcPr>
            <w:tcW w:w="60" w:type="dxa"/>
            <w:vAlign w:val="bottom"/>
          </w:tcPr>
          <w:p w14:paraId="005C63A0" w14:textId="77777777" w:rsidR="00F62E6C" w:rsidRDefault="00F62E6C">
            <w:pPr>
              <w:rPr>
                <w:sz w:val="12"/>
                <w:szCs w:val="12"/>
              </w:rPr>
            </w:pPr>
          </w:p>
        </w:tc>
        <w:tc>
          <w:tcPr>
            <w:tcW w:w="140" w:type="dxa"/>
            <w:vAlign w:val="bottom"/>
          </w:tcPr>
          <w:p w14:paraId="736692EA" w14:textId="77777777" w:rsidR="00F62E6C" w:rsidRDefault="00F62E6C">
            <w:pPr>
              <w:rPr>
                <w:sz w:val="12"/>
                <w:szCs w:val="12"/>
              </w:rPr>
            </w:pPr>
          </w:p>
        </w:tc>
        <w:tc>
          <w:tcPr>
            <w:tcW w:w="140" w:type="dxa"/>
            <w:vAlign w:val="bottom"/>
          </w:tcPr>
          <w:p w14:paraId="411F1824" w14:textId="77777777" w:rsidR="00F62E6C" w:rsidRDefault="00F62E6C">
            <w:pPr>
              <w:rPr>
                <w:sz w:val="12"/>
                <w:szCs w:val="12"/>
              </w:rPr>
            </w:pPr>
          </w:p>
        </w:tc>
        <w:tc>
          <w:tcPr>
            <w:tcW w:w="140" w:type="dxa"/>
            <w:vAlign w:val="bottom"/>
          </w:tcPr>
          <w:p w14:paraId="60EDEBFA" w14:textId="77777777" w:rsidR="00F62E6C" w:rsidRDefault="00F62E6C">
            <w:pPr>
              <w:rPr>
                <w:sz w:val="12"/>
                <w:szCs w:val="12"/>
              </w:rPr>
            </w:pPr>
          </w:p>
        </w:tc>
        <w:tc>
          <w:tcPr>
            <w:tcW w:w="60" w:type="dxa"/>
            <w:vAlign w:val="bottom"/>
          </w:tcPr>
          <w:p w14:paraId="2282B9ED" w14:textId="77777777" w:rsidR="00F62E6C" w:rsidRDefault="00F62E6C">
            <w:pPr>
              <w:rPr>
                <w:sz w:val="12"/>
                <w:szCs w:val="12"/>
              </w:rPr>
            </w:pPr>
          </w:p>
        </w:tc>
        <w:tc>
          <w:tcPr>
            <w:tcW w:w="60" w:type="dxa"/>
            <w:vAlign w:val="bottom"/>
          </w:tcPr>
          <w:p w14:paraId="0C23865A" w14:textId="77777777" w:rsidR="00F62E6C" w:rsidRDefault="00F62E6C">
            <w:pPr>
              <w:rPr>
                <w:sz w:val="12"/>
                <w:szCs w:val="12"/>
              </w:rPr>
            </w:pPr>
          </w:p>
        </w:tc>
        <w:tc>
          <w:tcPr>
            <w:tcW w:w="60" w:type="dxa"/>
            <w:vAlign w:val="bottom"/>
          </w:tcPr>
          <w:p w14:paraId="49E5E896" w14:textId="77777777" w:rsidR="00F62E6C" w:rsidRDefault="00F62E6C">
            <w:pPr>
              <w:rPr>
                <w:sz w:val="12"/>
                <w:szCs w:val="12"/>
              </w:rPr>
            </w:pPr>
          </w:p>
        </w:tc>
        <w:tc>
          <w:tcPr>
            <w:tcW w:w="80" w:type="dxa"/>
            <w:vAlign w:val="bottom"/>
          </w:tcPr>
          <w:p w14:paraId="14189DAF" w14:textId="77777777" w:rsidR="00F62E6C" w:rsidRDefault="00F62E6C">
            <w:pPr>
              <w:rPr>
                <w:sz w:val="12"/>
                <w:szCs w:val="12"/>
              </w:rPr>
            </w:pPr>
          </w:p>
        </w:tc>
        <w:tc>
          <w:tcPr>
            <w:tcW w:w="140" w:type="dxa"/>
            <w:vAlign w:val="bottom"/>
          </w:tcPr>
          <w:p w14:paraId="0F65F83A" w14:textId="77777777" w:rsidR="00F62E6C" w:rsidRDefault="00F62E6C">
            <w:pPr>
              <w:rPr>
                <w:sz w:val="12"/>
                <w:szCs w:val="12"/>
              </w:rPr>
            </w:pPr>
          </w:p>
        </w:tc>
        <w:tc>
          <w:tcPr>
            <w:tcW w:w="60" w:type="dxa"/>
            <w:vAlign w:val="bottom"/>
          </w:tcPr>
          <w:p w14:paraId="55F07EA5" w14:textId="77777777" w:rsidR="00F62E6C" w:rsidRDefault="00F62E6C">
            <w:pPr>
              <w:rPr>
                <w:sz w:val="12"/>
                <w:szCs w:val="12"/>
              </w:rPr>
            </w:pPr>
          </w:p>
        </w:tc>
        <w:tc>
          <w:tcPr>
            <w:tcW w:w="600" w:type="dxa"/>
            <w:gridSpan w:val="6"/>
            <w:vAlign w:val="bottom"/>
          </w:tcPr>
          <w:p w14:paraId="063754EA" w14:textId="77777777" w:rsidR="00F62E6C" w:rsidRDefault="008F537A">
            <w:pPr>
              <w:rPr>
                <w:sz w:val="20"/>
                <w:szCs w:val="20"/>
              </w:rPr>
            </w:pPr>
            <w:r>
              <w:rPr>
                <w:rFonts w:ascii="Arial" w:eastAsia="Arial" w:hAnsi="Arial" w:cs="Arial"/>
                <w:sz w:val="12"/>
                <w:szCs w:val="12"/>
              </w:rPr>
              <w:t>200–300</w:t>
            </w:r>
          </w:p>
        </w:tc>
        <w:tc>
          <w:tcPr>
            <w:tcW w:w="140" w:type="dxa"/>
            <w:vAlign w:val="bottom"/>
          </w:tcPr>
          <w:p w14:paraId="13C147BD" w14:textId="77777777" w:rsidR="00F62E6C" w:rsidRDefault="00F62E6C">
            <w:pPr>
              <w:rPr>
                <w:sz w:val="12"/>
                <w:szCs w:val="12"/>
              </w:rPr>
            </w:pPr>
          </w:p>
        </w:tc>
        <w:tc>
          <w:tcPr>
            <w:tcW w:w="180" w:type="dxa"/>
            <w:vAlign w:val="bottom"/>
          </w:tcPr>
          <w:p w14:paraId="78E9D002" w14:textId="77777777" w:rsidR="00F62E6C" w:rsidRDefault="00F62E6C">
            <w:pPr>
              <w:rPr>
                <w:sz w:val="12"/>
                <w:szCs w:val="12"/>
              </w:rPr>
            </w:pPr>
          </w:p>
        </w:tc>
        <w:tc>
          <w:tcPr>
            <w:tcW w:w="120" w:type="dxa"/>
            <w:tcBorders>
              <w:right w:val="single" w:sz="8" w:space="0" w:color="auto"/>
            </w:tcBorders>
            <w:vAlign w:val="bottom"/>
          </w:tcPr>
          <w:p w14:paraId="3CDDDF54" w14:textId="77777777" w:rsidR="00F62E6C" w:rsidRDefault="00F62E6C">
            <w:pPr>
              <w:rPr>
                <w:sz w:val="12"/>
                <w:szCs w:val="12"/>
              </w:rPr>
            </w:pPr>
          </w:p>
        </w:tc>
        <w:tc>
          <w:tcPr>
            <w:tcW w:w="220" w:type="dxa"/>
            <w:vAlign w:val="bottom"/>
          </w:tcPr>
          <w:p w14:paraId="26CD6412" w14:textId="77777777" w:rsidR="00F62E6C" w:rsidRDefault="00F62E6C">
            <w:pPr>
              <w:rPr>
                <w:sz w:val="12"/>
                <w:szCs w:val="12"/>
              </w:rPr>
            </w:pPr>
          </w:p>
        </w:tc>
        <w:tc>
          <w:tcPr>
            <w:tcW w:w="0" w:type="dxa"/>
            <w:vAlign w:val="bottom"/>
          </w:tcPr>
          <w:p w14:paraId="3084D61D" w14:textId="77777777" w:rsidR="00F62E6C" w:rsidRDefault="00F62E6C">
            <w:pPr>
              <w:rPr>
                <w:sz w:val="1"/>
                <w:szCs w:val="1"/>
              </w:rPr>
            </w:pPr>
          </w:p>
        </w:tc>
      </w:tr>
      <w:tr w:rsidR="00F62E6C" w14:paraId="4EEDE1C9" w14:textId="77777777">
        <w:trPr>
          <w:trHeight w:val="126"/>
        </w:trPr>
        <w:tc>
          <w:tcPr>
            <w:tcW w:w="120" w:type="dxa"/>
            <w:tcBorders>
              <w:left w:val="single" w:sz="8" w:space="0" w:color="auto"/>
              <w:bottom w:val="single" w:sz="8" w:space="0" w:color="auto"/>
            </w:tcBorders>
            <w:vAlign w:val="bottom"/>
          </w:tcPr>
          <w:p w14:paraId="5180AB03" w14:textId="77777777" w:rsidR="00F62E6C" w:rsidRDefault="00F62E6C">
            <w:pPr>
              <w:rPr>
                <w:sz w:val="10"/>
                <w:szCs w:val="10"/>
              </w:rPr>
            </w:pPr>
          </w:p>
        </w:tc>
        <w:tc>
          <w:tcPr>
            <w:tcW w:w="80" w:type="dxa"/>
            <w:vAlign w:val="bottom"/>
          </w:tcPr>
          <w:p w14:paraId="502D79B7" w14:textId="77777777" w:rsidR="00F62E6C" w:rsidRDefault="00F62E6C">
            <w:pPr>
              <w:rPr>
                <w:sz w:val="10"/>
                <w:szCs w:val="10"/>
              </w:rPr>
            </w:pPr>
          </w:p>
        </w:tc>
        <w:tc>
          <w:tcPr>
            <w:tcW w:w="120" w:type="dxa"/>
            <w:vAlign w:val="bottom"/>
          </w:tcPr>
          <w:p w14:paraId="7BA34355" w14:textId="77777777" w:rsidR="00F62E6C" w:rsidRDefault="00F62E6C">
            <w:pPr>
              <w:rPr>
                <w:sz w:val="10"/>
                <w:szCs w:val="10"/>
              </w:rPr>
            </w:pPr>
          </w:p>
        </w:tc>
        <w:tc>
          <w:tcPr>
            <w:tcW w:w="140" w:type="dxa"/>
            <w:vAlign w:val="bottom"/>
          </w:tcPr>
          <w:p w14:paraId="415B1CA0" w14:textId="77777777" w:rsidR="00F62E6C" w:rsidRDefault="00F62E6C">
            <w:pPr>
              <w:rPr>
                <w:sz w:val="10"/>
                <w:szCs w:val="10"/>
              </w:rPr>
            </w:pPr>
          </w:p>
        </w:tc>
        <w:tc>
          <w:tcPr>
            <w:tcW w:w="140" w:type="dxa"/>
            <w:vAlign w:val="bottom"/>
          </w:tcPr>
          <w:p w14:paraId="5F65ECA2" w14:textId="77777777" w:rsidR="00F62E6C" w:rsidRDefault="00F62E6C">
            <w:pPr>
              <w:rPr>
                <w:sz w:val="10"/>
                <w:szCs w:val="10"/>
              </w:rPr>
            </w:pPr>
          </w:p>
        </w:tc>
        <w:tc>
          <w:tcPr>
            <w:tcW w:w="140" w:type="dxa"/>
            <w:vAlign w:val="bottom"/>
          </w:tcPr>
          <w:p w14:paraId="6433D9C4" w14:textId="77777777" w:rsidR="00F62E6C" w:rsidRDefault="00F62E6C">
            <w:pPr>
              <w:rPr>
                <w:sz w:val="10"/>
                <w:szCs w:val="10"/>
              </w:rPr>
            </w:pPr>
          </w:p>
        </w:tc>
        <w:tc>
          <w:tcPr>
            <w:tcW w:w="120" w:type="dxa"/>
            <w:vAlign w:val="bottom"/>
          </w:tcPr>
          <w:p w14:paraId="34362904" w14:textId="77777777" w:rsidR="00F62E6C" w:rsidRDefault="00F62E6C">
            <w:pPr>
              <w:rPr>
                <w:sz w:val="10"/>
                <w:szCs w:val="10"/>
              </w:rPr>
            </w:pPr>
          </w:p>
        </w:tc>
        <w:tc>
          <w:tcPr>
            <w:tcW w:w="140" w:type="dxa"/>
            <w:vAlign w:val="bottom"/>
          </w:tcPr>
          <w:p w14:paraId="1CD05F1D" w14:textId="77777777" w:rsidR="00F62E6C" w:rsidRDefault="00F62E6C">
            <w:pPr>
              <w:rPr>
                <w:sz w:val="10"/>
                <w:szCs w:val="10"/>
              </w:rPr>
            </w:pPr>
          </w:p>
        </w:tc>
        <w:tc>
          <w:tcPr>
            <w:tcW w:w="140" w:type="dxa"/>
            <w:vAlign w:val="bottom"/>
          </w:tcPr>
          <w:p w14:paraId="00DD9B27" w14:textId="77777777" w:rsidR="00F62E6C" w:rsidRDefault="00F62E6C">
            <w:pPr>
              <w:rPr>
                <w:sz w:val="10"/>
                <w:szCs w:val="10"/>
              </w:rPr>
            </w:pPr>
          </w:p>
        </w:tc>
        <w:tc>
          <w:tcPr>
            <w:tcW w:w="120" w:type="dxa"/>
            <w:vAlign w:val="bottom"/>
          </w:tcPr>
          <w:p w14:paraId="5095E2CF" w14:textId="77777777" w:rsidR="00F62E6C" w:rsidRDefault="00F62E6C">
            <w:pPr>
              <w:rPr>
                <w:sz w:val="10"/>
                <w:szCs w:val="10"/>
              </w:rPr>
            </w:pPr>
          </w:p>
        </w:tc>
        <w:tc>
          <w:tcPr>
            <w:tcW w:w="140" w:type="dxa"/>
            <w:vAlign w:val="bottom"/>
          </w:tcPr>
          <w:p w14:paraId="212B0F85" w14:textId="77777777" w:rsidR="00F62E6C" w:rsidRDefault="00F62E6C">
            <w:pPr>
              <w:rPr>
                <w:sz w:val="10"/>
                <w:szCs w:val="10"/>
              </w:rPr>
            </w:pPr>
          </w:p>
        </w:tc>
        <w:tc>
          <w:tcPr>
            <w:tcW w:w="140" w:type="dxa"/>
            <w:vAlign w:val="bottom"/>
          </w:tcPr>
          <w:p w14:paraId="0BFF2AF9" w14:textId="77777777" w:rsidR="00F62E6C" w:rsidRDefault="00F62E6C">
            <w:pPr>
              <w:rPr>
                <w:sz w:val="10"/>
                <w:szCs w:val="10"/>
              </w:rPr>
            </w:pPr>
          </w:p>
        </w:tc>
        <w:tc>
          <w:tcPr>
            <w:tcW w:w="140" w:type="dxa"/>
            <w:vAlign w:val="bottom"/>
          </w:tcPr>
          <w:p w14:paraId="57205B23" w14:textId="77777777" w:rsidR="00F62E6C" w:rsidRDefault="00F62E6C">
            <w:pPr>
              <w:rPr>
                <w:sz w:val="10"/>
                <w:szCs w:val="10"/>
              </w:rPr>
            </w:pPr>
          </w:p>
        </w:tc>
        <w:tc>
          <w:tcPr>
            <w:tcW w:w="120" w:type="dxa"/>
            <w:vAlign w:val="bottom"/>
          </w:tcPr>
          <w:p w14:paraId="0F552EE6" w14:textId="77777777" w:rsidR="00F62E6C" w:rsidRDefault="00F62E6C">
            <w:pPr>
              <w:rPr>
                <w:sz w:val="10"/>
                <w:szCs w:val="10"/>
              </w:rPr>
            </w:pPr>
          </w:p>
        </w:tc>
        <w:tc>
          <w:tcPr>
            <w:tcW w:w="140" w:type="dxa"/>
            <w:vAlign w:val="bottom"/>
          </w:tcPr>
          <w:p w14:paraId="51F4F795" w14:textId="77777777" w:rsidR="00F62E6C" w:rsidRDefault="00F62E6C">
            <w:pPr>
              <w:rPr>
                <w:sz w:val="10"/>
                <w:szCs w:val="10"/>
              </w:rPr>
            </w:pPr>
          </w:p>
        </w:tc>
        <w:tc>
          <w:tcPr>
            <w:tcW w:w="140" w:type="dxa"/>
            <w:vAlign w:val="bottom"/>
          </w:tcPr>
          <w:p w14:paraId="3DCAFAA7" w14:textId="77777777" w:rsidR="00F62E6C" w:rsidRDefault="00F62E6C">
            <w:pPr>
              <w:rPr>
                <w:sz w:val="10"/>
                <w:szCs w:val="10"/>
              </w:rPr>
            </w:pPr>
          </w:p>
        </w:tc>
        <w:tc>
          <w:tcPr>
            <w:tcW w:w="140" w:type="dxa"/>
            <w:vAlign w:val="bottom"/>
          </w:tcPr>
          <w:p w14:paraId="2EFEA53F" w14:textId="77777777" w:rsidR="00F62E6C" w:rsidRDefault="00F62E6C">
            <w:pPr>
              <w:rPr>
                <w:sz w:val="10"/>
                <w:szCs w:val="10"/>
              </w:rPr>
            </w:pPr>
          </w:p>
        </w:tc>
        <w:tc>
          <w:tcPr>
            <w:tcW w:w="60" w:type="dxa"/>
            <w:vAlign w:val="bottom"/>
          </w:tcPr>
          <w:p w14:paraId="7A162DC9" w14:textId="77777777" w:rsidR="00F62E6C" w:rsidRDefault="00F62E6C">
            <w:pPr>
              <w:rPr>
                <w:sz w:val="10"/>
                <w:szCs w:val="10"/>
              </w:rPr>
            </w:pPr>
          </w:p>
        </w:tc>
        <w:tc>
          <w:tcPr>
            <w:tcW w:w="60" w:type="dxa"/>
            <w:vAlign w:val="bottom"/>
          </w:tcPr>
          <w:p w14:paraId="3FE7784C" w14:textId="77777777" w:rsidR="00F62E6C" w:rsidRDefault="00F62E6C">
            <w:pPr>
              <w:rPr>
                <w:sz w:val="10"/>
                <w:szCs w:val="10"/>
              </w:rPr>
            </w:pPr>
          </w:p>
        </w:tc>
        <w:tc>
          <w:tcPr>
            <w:tcW w:w="140" w:type="dxa"/>
            <w:vAlign w:val="bottom"/>
          </w:tcPr>
          <w:p w14:paraId="2DFED440" w14:textId="77777777" w:rsidR="00F62E6C" w:rsidRDefault="00F62E6C">
            <w:pPr>
              <w:rPr>
                <w:sz w:val="10"/>
                <w:szCs w:val="10"/>
              </w:rPr>
            </w:pPr>
          </w:p>
        </w:tc>
        <w:tc>
          <w:tcPr>
            <w:tcW w:w="140" w:type="dxa"/>
            <w:vAlign w:val="bottom"/>
          </w:tcPr>
          <w:p w14:paraId="24217085" w14:textId="77777777" w:rsidR="00F62E6C" w:rsidRDefault="00F62E6C">
            <w:pPr>
              <w:rPr>
                <w:sz w:val="10"/>
                <w:szCs w:val="10"/>
              </w:rPr>
            </w:pPr>
          </w:p>
        </w:tc>
        <w:tc>
          <w:tcPr>
            <w:tcW w:w="140" w:type="dxa"/>
            <w:vAlign w:val="bottom"/>
          </w:tcPr>
          <w:p w14:paraId="31E66CEB" w14:textId="77777777" w:rsidR="00F62E6C" w:rsidRDefault="00F62E6C">
            <w:pPr>
              <w:rPr>
                <w:sz w:val="10"/>
                <w:szCs w:val="10"/>
              </w:rPr>
            </w:pPr>
          </w:p>
        </w:tc>
        <w:tc>
          <w:tcPr>
            <w:tcW w:w="60" w:type="dxa"/>
            <w:vAlign w:val="bottom"/>
          </w:tcPr>
          <w:p w14:paraId="6FED3B99" w14:textId="77777777" w:rsidR="00F62E6C" w:rsidRDefault="00F62E6C">
            <w:pPr>
              <w:rPr>
                <w:sz w:val="10"/>
                <w:szCs w:val="10"/>
              </w:rPr>
            </w:pPr>
          </w:p>
        </w:tc>
        <w:tc>
          <w:tcPr>
            <w:tcW w:w="60" w:type="dxa"/>
            <w:vAlign w:val="bottom"/>
          </w:tcPr>
          <w:p w14:paraId="7B1460AD" w14:textId="77777777" w:rsidR="00F62E6C" w:rsidRDefault="00F62E6C">
            <w:pPr>
              <w:rPr>
                <w:sz w:val="10"/>
                <w:szCs w:val="10"/>
              </w:rPr>
            </w:pPr>
          </w:p>
        </w:tc>
        <w:tc>
          <w:tcPr>
            <w:tcW w:w="60" w:type="dxa"/>
            <w:vAlign w:val="bottom"/>
          </w:tcPr>
          <w:p w14:paraId="57CDD60A" w14:textId="77777777" w:rsidR="00F62E6C" w:rsidRDefault="00F62E6C">
            <w:pPr>
              <w:rPr>
                <w:sz w:val="10"/>
                <w:szCs w:val="10"/>
              </w:rPr>
            </w:pPr>
          </w:p>
        </w:tc>
        <w:tc>
          <w:tcPr>
            <w:tcW w:w="80" w:type="dxa"/>
            <w:vAlign w:val="bottom"/>
          </w:tcPr>
          <w:p w14:paraId="0E992DF4" w14:textId="77777777" w:rsidR="00F62E6C" w:rsidRDefault="00F62E6C">
            <w:pPr>
              <w:rPr>
                <w:sz w:val="10"/>
                <w:szCs w:val="10"/>
              </w:rPr>
            </w:pPr>
          </w:p>
        </w:tc>
        <w:tc>
          <w:tcPr>
            <w:tcW w:w="140" w:type="dxa"/>
            <w:vAlign w:val="bottom"/>
          </w:tcPr>
          <w:p w14:paraId="2584A7D5" w14:textId="77777777" w:rsidR="00F62E6C" w:rsidRDefault="00F62E6C">
            <w:pPr>
              <w:rPr>
                <w:sz w:val="10"/>
                <w:szCs w:val="10"/>
              </w:rPr>
            </w:pPr>
          </w:p>
        </w:tc>
        <w:tc>
          <w:tcPr>
            <w:tcW w:w="60" w:type="dxa"/>
            <w:vAlign w:val="bottom"/>
          </w:tcPr>
          <w:p w14:paraId="6D276713" w14:textId="77777777" w:rsidR="00F62E6C" w:rsidRDefault="00F62E6C">
            <w:pPr>
              <w:rPr>
                <w:sz w:val="10"/>
                <w:szCs w:val="10"/>
              </w:rPr>
            </w:pPr>
          </w:p>
        </w:tc>
        <w:tc>
          <w:tcPr>
            <w:tcW w:w="600" w:type="dxa"/>
            <w:gridSpan w:val="6"/>
            <w:vAlign w:val="bottom"/>
          </w:tcPr>
          <w:p w14:paraId="1BAA35CC" w14:textId="77777777" w:rsidR="00F62E6C" w:rsidRDefault="008F537A">
            <w:pPr>
              <w:spacing w:line="126" w:lineRule="exact"/>
              <w:rPr>
                <w:sz w:val="20"/>
                <w:szCs w:val="20"/>
              </w:rPr>
            </w:pPr>
            <w:r>
              <w:rPr>
                <w:rFonts w:ascii="Arial" w:eastAsia="Arial" w:hAnsi="Arial" w:cs="Arial"/>
                <w:w w:val="88"/>
                <w:sz w:val="12"/>
                <w:szCs w:val="12"/>
              </w:rPr>
              <w:t>basis points</w:t>
            </w:r>
          </w:p>
        </w:tc>
        <w:tc>
          <w:tcPr>
            <w:tcW w:w="140" w:type="dxa"/>
            <w:vAlign w:val="bottom"/>
          </w:tcPr>
          <w:p w14:paraId="6BDE8A2E" w14:textId="77777777" w:rsidR="00F62E6C" w:rsidRDefault="00F62E6C">
            <w:pPr>
              <w:rPr>
                <w:sz w:val="10"/>
                <w:szCs w:val="10"/>
              </w:rPr>
            </w:pPr>
          </w:p>
        </w:tc>
        <w:tc>
          <w:tcPr>
            <w:tcW w:w="180" w:type="dxa"/>
            <w:vAlign w:val="bottom"/>
          </w:tcPr>
          <w:p w14:paraId="5367F3F5" w14:textId="77777777" w:rsidR="00F62E6C" w:rsidRDefault="00F62E6C">
            <w:pPr>
              <w:rPr>
                <w:sz w:val="10"/>
                <w:szCs w:val="10"/>
              </w:rPr>
            </w:pPr>
          </w:p>
        </w:tc>
        <w:tc>
          <w:tcPr>
            <w:tcW w:w="120" w:type="dxa"/>
            <w:tcBorders>
              <w:bottom w:val="single" w:sz="8" w:space="0" w:color="auto"/>
              <w:right w:val="single" w:sz="8" w:space="0" w:color="auto"/>
            </w:tcBorders>
            <w:vAlign w:val="bottom"/>
          </w:tcPr>
          <w:p w14:paraId="5606D18C" w14:textId="77777777" w:rsidR="00F62E6C" w:rsidRDefault="00F62E6C">
            <w:pPr>
              <w:rPr>
                <w:sz w:val="10"/>
                <w:szCs w:val="10"/>
              </w:rPr>
            </w:pPr>
          </w:p>
        </w:tc>
        <w:tc>
          <w:tcPr>
            <w:tcW w:w="220" w:type="dxa"/>
            <w:vAlign w:val="bottom"/>
          </w:tcPr>
          <w:p w14:paraId="5EA1D601" w14:textId="77777777" w:rsidR="00F62E6C" w:rsidRDefault="008F537A">
            <w:pPr>
              <w:spacing w:line="126" w:lineRule="exact"/>
              <w:jc w:val="right"/>
              <w:rPr>
                <w:sz w:val="20"/>
                <w:szCs w:val="20"/>
              </w:rPr>
            </w:pPr>
            <w:r>
              <w:rPr>
                <w:rFonts w:ascii="Arial" w:eastAsia="Arial" w:hAnsi="Arial" w:cs="Arial"/>
                <w:sz w:val="12"/>
                <w:szCs w:val="12"/>
              </w:rPr>
              <w:t>2.0</w:t>
            </w:r>
          </w:p>
        </w:tc>
        <w:tc>
          <w:tcPr>
            <w:tcW w:w="0" w:type="dxa"/>
            <w:vAlign w:val="bottom"/>
          </w:tcPr>
          <w:p w14:paraId="019BBEA8" w14:textId="77777777" w:rsidR="00F62E6C" w:rsidRDefault="00F62E6C">
            <w:pPr>
              <w:rPr>
                <w:sz w:val="1"/>
                <w:szCs w:val="1"/>
              </w:rPr>
            </w:pPr>
          </w:p>
        </w:tc>
      </w:tr>
      <w:tr w:rsidR="00F62E6C" w14:paraId="5BAF75CF" w14:textId="77777777">
        <w:trPr>
          <w:trHeight w:val="142"/>
        </w:trPr>
        <w:tc>
          <w:tcPr>
            <w:tcW w:w="120" w:type="dxa"/>
            <w:tcBorders>
              <w:left w:val="single" w:sz="8" w:space="0" w:color="auto"/>
            </w:tcBorders>
            <w:vAlign w:val="bottom"/>
          </w:tcPr>
          <w:p w14:paraId="16FBC30D" w14:textId="77777777" w:rsidR="00F62E6C" w:rsidRDefault="00F62E6C">
            <w:pPr>
              <w:rPr>
                <w:sz w:val="12"/>
                <w:szCs w:val="12"/>
              </w:rPr>
            </w:pPr>
          </w:p>
        </w:tc>
        <w:tc>
          <w:tcPr>
            <w:tcW w:w="80" w:type="dxa"/>
            <w:vAlign w:val="bottom"/>
          </w:tcPr>
          <w:p w14:paraId="53767F4C" w14:textId="77777777" w:rsidR="00F62E6C" w:rsidRDefault="00F62E6C">
            <w:pPr>
              <w:rPr>
                <w:sz w:val="12"/>
                <w:szCs w:val="12"/>
              </w:rPr>
            </w:pPr>
          </w:p>
        </w:tc>
        <w:tc>
          <w:tcPr>
            <w:tcW w:w="120" w:type="dxa"/>
            <w:vAlign w:val="bottom"/>
          </w:tcPr>
          <w:p w14:paraId="03FE5B95" w14:textId="77777777" w:rsidR="00F62E6C" w:rsidRDefault="00F62E6C">
            <w:pPr>
              <w:rPr>
                <w:sz w:val="12"/>
                <w:szCs w:val="12"/>
              </w:rPr>
            </w:pPr>
          </w:p>
        </w:tc>
        <w:tc>
          <w:tcPr>
            <w:tcW w:w="140" w:type="dxa"/>
            <w:vAlign w:val="bottom"/>
          </w:tcPr>
          <w:p w14:paraId="500C15DB" w14:textId="77777777" w:rsidR="00F62E6C" w:rsidRDefault="00F62E6C">
            <w:pPr>
              <w:rPr>
                <w:sz w:val="12"/>
                <w:szCs w:val="12"/>
              </w:rPr>
            </w:pPr>
          </w:p>
        </w:tc>
        <w:tc>
          <w:tcPr>
            <w:tcW w:w="140" w:type="dxa"/>
            <w:vAlign w:val="bottom"/>
          </w:tcPr>
          <w:p w14:paraId="7AAF4B45" w14:textId="77777777" w:rsidR="00F62E6C" w:rsidRDefault="00F62E6C">
            <w:pPr>
              <w:rPr>
                <w:sz w:val="12"/>
                <w:szCs w:val="12"/>
              </w:rPr>
            </w:pPr>
          </w:p>
        </w:tc>
        <w:tc>
          <w:tcPr>
            <w:tcW w:w="140" w:type="dxa"/>
            <w:vAlign w:val="bottom"/>
          </w:tcPr>
          <w:p w14:paraId="31E798AB" w14:textId="77777777" w:rsidR="00F62E6C" w:rsidRDefault="00F62E6C">
            <w:pPr>
              <w:rPr>
                <w:sz w:val="12"/>
                <w:szCs w:val="12"/>
              </w:rPr>
            </w:pPr>
          </w:p>
        </w:tc>
        <w:tc>
          <w:tcPr>
            <w:tcW w:w="120" w:type="dxa"/>
            <w:vAlign w:val="bottom"/>
          </w:tcPr>
          <w:p w14:paraId="1CD8A2AD" w14:textId="77777777" w:rsidR="00F62E6C" w:rsidRDefault="00F62E6C">
            <w:pPr>
              <w:rPr>
                <w:sz w:val="12"/>
                <w:szCs w:val="12"/>
              </w:rPr>
            </w:pPr>
          </w:p>
        </w:tc>
        <w:tc>
          <w:tcPr>
            <w:tcW w:w="140" w:type="dxa"/>
            <w:vAlign w:val="bottom"/>
          </w:tcPr>
          <w:p w14:paraId="3DE5966C" w14:textId="77777777" w:rsidR="00F62E6C" w:rsidRDefault="00F62E6C">
            <w:pPr>
              <w:rPr>
                <w:sz w:val="12"/>
                <w:szCs w:val="12"/>
              </w:rPr>
            </w:pPr>
          </w:p>
        </w:tc>
        <w:tc>
          <w:tcPr>
            <w:tcW w:w="140" w:type="dxa"/>
            <w:vAlign w:val="bottom"/>
          </w:tcPr>
          <w:p w14:paraId="2BC88354" w14:textId="77777777" w:rsidR="00F62E6C" w:rsidRDefault="00F62E6C">
            <w:pPr>
              <w:rPr>
                <w:sz w:val="12"/>
                <w:szCs w:val="12"/>
              </w:rPr>
            </w:pPr>
          </w:p>
        </w:tc>
        <w:tc>
          <w:tcPr>
            <w:tcW w:w="120" w:type="dxa"/>
            <w:vAlign w:val="bottom"/>
          </w:tcPr>
          <w:p w14:paraId="4662FC0A" w14:textId="77777777" w:rsidR="00F62E6C" w:rsidRDefault="00F62E6C">
            <w:pPr>
              <w:rPr>
                <w:sz w:val="12"/>
                <w:szCs w:val="12"/>
              </w:rPr>
            </w:pPr>
          </w:p>
        </w:tc>
        <w:tc>
          <w:tcPr>
            <w:tcW w:w="140" w:type="dxa"/>
            <w:vAlign w:val="bottom"/>
          </w:tcPr>
          <w:p w14:paraId="5E6BF342" w14:textId="77777777" w:rsidR="00F62E6C" w:rsidRDefault="00F62E6C">
            <w:pPr>
              <w:rPr>
                <w:sz w:val="12"/>
                <w:szCs w:val="12"/>
              </w:rPr>
            </w:pPr>
          </w:p>
        </w:tc>
        <w:tc>
          <w:tcPr>
            <w:tcW w:w="140" w:type="dxa"/>
            <w:vAlign w:val="bottom"/>
          </w:tcPr>
          <w:p w14:paraId="6E600CD5" w14:textId="77777777" w:rsidR="00F62E6C" w:rsidRDefault="00F62E6C">
            <w:pPr>
              <w:rPr>
                <w:sz w:val="12"/>
                <w:szCs w:val="12"/>
              </w:rPr>
            </w:pPr>
          </w:p>
        </w:tc>
        <w:tc>
          <w:tcPr>
            <w:tcW w:w="140" w:type="dxa"/>
            <w:vAlign w:val="bottom"/>
          </w:tcPr>
          <w:p w14:paraId="75D929C2" w14:textId="77777777" w:rsidR="00F62E6C" w:rsidRDefault="00F62E6C">
            <w:pPr>
              <w:rPr>
                <w:sz w:val="12"/>
                <w:szCs w:val="12"/>
              </w:rPr>
            </w:pPr>
          </w:p>
        </w:tc>
        <w:tc>
          <w:tcPr>
            <w:tcW w:w="120" w:type="dxa"/>
            <w:vAlign w:val="bottom"/>
          </w:tcPr>
          <w:p w14:paraId="2723E459" w14:textId="77777777" w:rsidR="00F62E6C" w:rsidRDefault="00F62E6C">
            <w:pPr>
              <w:rPr>
                <w:sz w:val="12"/>
                <w:szCs w:val="12"/>
              </w:rPr>
            </w:pPr>
          </w:p>
        </w:tc>
        <w:tc>
          <w:tcPr>
            <w:tcW w:w="140" w:type="dxa"/>
            <w:vAlign w:val="bottom"/>
          </w:tcPr>
          <w:p w14:paraId="26FC0153" w14:textId="77777777" w:rsidR="00F62E6C" w:rsidRDefault="00F62E6C">
            <w:pPr>
              <w:rPr>
                <w:sz w:val="12"/>
                <w:szCs w:val="12"/>
              </w:rPr>
            </w:pPr>
          </w:p>
        </w:tc>
        <w:tc>
          <w:tcPr>
            <w:tcW w:w="140" w:type="dxa"/>
            <w:vAlign w:val="bottom"/>
          </w:tcPr>
          <w:p w14:paraId="2CCBA292" w14:textId="77777777" w:rsidR="00F62E6C" w:rsidRDefault="00F62E6C">
            <w:pPr>
              <w:rPr>
                <w:sz w:val="12"/>
                <w:szCs w:val="12"/>
              </w:rPr>
            </w:pPr>
          </w:p>
        </w:tc>
        <w:tc>
          <w:tcPr>
            <w:tcW w:w="140" w:type="dxa"/>
            <w:vAlign w:val="bottom"/>
          </w:tcPr>
          <w:p w14:paraId="1B289794" w14:textId="77777777" w:rsidR="00F62E6C" w:rsidRDefault="00F62E6C">
            <w:pPr>
              <w:rPr>
                <w:sz w:val="12"/>
                <w:szCs w:val="12"/>
              </w:rPr>
            </w:pPr>
          </w:p>
        </w:tc>
        <w:tc>
          <w:tcPr>
            <w:tcW w:w="60" w:type="dxa"/>
            <w:vAlign w:val="bottom"/>
          </w:tcPr>
          <w:p w14:paraId="7F4BC8C0" w14:textId="77777777" w:rsidR="00F62E6C" w:rsidRDefault="00F62E6C">
            <w:pPr>
              <w:rPr>
                <w:sz w:val="12"/>
                <w:szCs w:val="12"/>
              </w:rPr>
            </w:pPr>
          </w:p>
        </w:tc>
        <w:tc>
          <w:tcPr>
            <w:tcW w:w="60" w:type="dxa"/>
            <w:vAlign w:val="bottom"/>
          </w:tcPr>
          <w:p w14:paraId="1961729A" w14:textId="77777777" w:rsidR="00F62E6C" w:rsidRDefault="00F62E6C">
            <w:pPr>
              <w:rPr>
                <w:sz w:val="12"/>
                <w:szCs w:val="12"/>
              </w:rPr>
            </w:pPr>
          </w:p>
        </w:tc>
        <w:tc>
          <w:tcPr>
            <w:tcW w:w="140" w:type="dxa"/>
            <w:vAlign w:val="bottom"/>
          </w:tcPr>
          <w:p w14:paraId="4A76335E" w14:textId="77777777" w:rsidR="00F62E6C" w:rsidRDefault="00F62E6C">
            <w:pPr>
              <w:rPr>
                <w:sz w:val="12"/>
                <w:szCs w:val="12"/>
              </w:rPr>
            </w:pPr>
          </w:p>
        </w:tc>
        <w:tc>
          <w:tcPr>
            <w:tcW w:w="140" w:type="dxa"/>
            <w:vAlign w:val="bottom"/>
          </w:tcPr>
          <w:p w14:paraId="339D8A8B" w14:textId="77777777" w:rsidR="00F62E6C" w:rsidRDefault="00F62E6C">
            <w:pPr>
              <w:rPr>
                <w:sz w:val="12"/>
                <w:szCs w:val="12"/>
              </w:rPr>
            </w:pPr>
          </w:p>
        </w:tc>
        <w:tc>
          <w:tcPr>
            <w:tcW w:w="140" w:type="dxa"/>
            <w:vAlign w:val="bottom"/>
          </w:tcPr>
          <w:p w14:paraId="3DD8D7D4" w14:textId="77777777" w:rsidR="00F62E6C" w:rsidRDefault="00F62E6C">
            <w:pPr>
              <w:rPr>
                <w:sz w:val="12"/>
                <w:szCs w:val="12"/>
              </w:rPr>
            </w:pPr>
          </w:p>
        </w:tc>
        <w:tc>
          <w:tcPr>
            <w:tcW w:w="60" w:type="dxa"/>
            <w:vAlign w:val="bottom"/>
          </w:tcPr>
          <w:p w14:paraId="42DCB7FB" w14:textId="77777777" w:rsidR="00F62E6C" w:rsidRDefault="00F62E6C">
            <w:pPr>
              <w:rPr>
                <w:sz w:val="12"/>
                <w:szCs w:val="12"/>
              </w:rPr>
            </w:pPr>
          </w:p>
        </w:tc>
        <w:tc>
          <w:tcPr>
            <w:tcW w:w="60" w:type="dxa"/>
            <w:vAlign w:val="bottom"/>
          </w:tcPr>
          <w:p w14:paraId="288AFB77" w14:textId="77777777" w:rsidR="00F62E6C" w:rsidRDefault="00F62E6C">
            <w:pPr>
              <w:rPr>
                <w:sz w:val="12"/>
                <w:szCs w:val="12"/>
              </w:rPr>
            </w:pPr>
          </w:p>
        </w:tc>
        <w:tc>
          <w:tcPr>
            <w:tcW w:w="60" w:type="dxa"/>
            <w:vAlign w:val="bottom"/>
          </w:tcPr>
          <w:p w14:paraId="76DDD18E" w14:textId="77777777" w:rsidR="00F62E6C" w:rsidRDefault="00F62E6C">
            <w:pPr>
              <w:rPr>
                <w:sz w:val="12"/>
                <w:szCs w:val="12"/>
              </w:rPr>
            </w:pPr>
          </w:p>
        </w:tc>
        <w:tc>
          <w:tcPr>
            <w:tcW w:w="80" w:type="dxa"/>
            <w:vAlign w:val="bottom"/>
          </w:tcPr>
          <w:p w14:paraId="36BD1FCF" w14:textId="77777777" w:rsidR="00F62E6C" w:rsidRDefault="00F62E6C">
            <w:pPr>
              <w:rPr>
                <w:sz w:val="12"/>
                <w:szCs w:val="12"/>
              </w:rPr>
            </w:pPr>
          </w:p>
        </w:tc>
        <w:tc>
          <w:tcPr>
            <w:tcW w:w="140" w:type="dxa"/>
            <w:vAlign w:val="bottom"/>
          </w:tcPr>
          <w:p w14:paraId="107A1F58" w14:textId="77777777" w:rsidR="00F62E6C" w:rsidRDefault="00F62E6C">
            <w:pPr>
              <w:rPr>
                <w:sz w:val="12"/>
                <w:szCs w:val="12"/>
              </w:rPr>
            </w:pPr>
          </w:p>
        </w:tc>
        <w:tc>
          <w:tcPr>
            <w:tcW w:w="60" w:type="dxa"/>
            <w:vAlign w:val="bottom"/>
          </w:tcPr>
          <w:p w14:paraId="38112FF6" w14:textId="77777777" w:rsidR="00F62E6C" w:rsidRDefault="00F62E6C">
            <w:pPr>
              <w:rPr>
                <w:sz w:val="12"/>
                <w:szCs w:val="12"/>
              </w:rPr>
            </w:pPr>
          </w:p>
        </w:tc>
        <w:tc>
          <w:tcPr>
            <w:tcW w:w="740" w:type="dxa"/>
            <w:gridSpan w:val="7"/>
            <w:tcBorders>
              <w:right w:val="single" w:sz="8" w:space="0" w:color="001E62"/>
            </w:tcBorders>
            <w:vAlign w:val="bottom"/>
          </w:tcPr>
          <w:p w14:paraId="0669C4AA" w14:textId="77777777" w:rsidR="00F62E6C" w:rsidRDefault="008F537A">
            <w:pPr>
              <w:rPr>
                <w:sz w:val="20"/>
                <w:szCs w:val="20"/>
              </w:rPr>
            </w:pPr>
            <w:r>
              <w:rPr>
                <w:rFonts w:ascii="Arial" w:eastAsia="Arial" w:hAnsi="Arial" w:cs="Arial"/>
                <w:w w:val="93"/>
                <w:sz w:val="12"/>
                <w:szCs w:val="12"/>
              </w:rPr>
              <w:t>mortgage rate</w:t>
            </w:r>
          </w:p>
        </w:tc>
        <w:tc>
          <w:tcPr>
            <w:tcW w:w="300" w:type="dxa"/>
            <w:gridSpan w:val="2"/>
            <w:tcBorders>
              <w:right w:val="single" w:sz="8" w:space="0" w:color="auto"/>
            </w:tcBorders>
            <w:vAlign w:val="bottom"/>
          </w:tcPr>
          <w:p w14:paraId="22AA6E7F" w14:textId="77777777" w:rsidR="00F62E6C" w:rsidRDefault="00F62E6C">
            <w:pPr>
              <w:rPr>
                <w:sz w:val="12"/>
                <w:szCs w:val="12"/>
              </w:rPr>
            </w:pPr>
          </w:p>
        </w:tc>
        <w:tc>
          <w:tcPr>
            <w:tcW w:w="220" w:type="dxa"/>
            <w:vAlign w:val="bottom"/>
          </w:tcPr>
          <w:p w14:paraId="7F5DD593" w14:textId="77777777" w:rsidR="00F62E6C" w:rsidRDefault="00F62E6C">
            <w:pPr>
              <w:rPr>
                <w:sz w:val="12"/>
                <w:szCs w:val="12"/>
              </w:rPr>
            </w:pPr>
          </w:p>
        </w:tc>
        <w:tc>
          <w:tcPr>
            <w:tcW w:w="0" w:type="dxa"/>
            <w:vAlign w:val="bottom"/>
          </w:tcPr>
          <w:p w14:paraId="4DD767A1" w14:textId="77777777" w:rsidR="00F62E6C" w:rsidRDefault="00F62E6C">
            <w:pPr>
              <w:rPr>
                <w:sz w:val="1"/>
                <w:szCs w:val="1"/>
              </w:rPr>
            </w:pPr>
          </w:p>
        </w:tc>
      </w:tr>
      <w:tr w:rsidR="00F62E6C" w14:paraId="0F4A8ECD" w14:textId="77777777">
        <w:trPr>
          <w:trHeight w:val="144"/>
        </w:trPr>
        <w:tc>
          <w:tcPr>
            <w:tcW w:w="120" w:type="dxa"/>
            <w:tcBorders>
              <w:left w:val="single" w:sz="8" w:space="0" w:color="auto"/>
            </w:tcBorders>
            <w:vAlign w:val="bottom"/>
          </w:tcPr>
          <w:p w14:paraId="75477CBC" w14:textId="77777777" w:rsidR="00F62E6C" w:rsidRDefault="00F62E6C">
            <w:pPr>
              <w:rPr>
                <w:sz w:val="12"/>
                <w:szCs w:val="12"/>
              </w:rPr>
            </w:pPr>
          </w:p>
        </w:tc>
        <w:tc>
          <w:tcPr>
            <w:tcW w:w="80" w:type="dxa"/>
            <w:vAlign w:val="bottom"/>
          </w:tcPr>
          <w:p w14:paraId="52891FC6" w14:textId="77777777" w:rsidR="00F62E6C" w:rsidRDefault="00F62E6C">
            <w:pPr>
              <w:rPr>
                <w:sz w:val="12"/>
                <w:szCs w:val="12"/>
              </w:rPr>
            </w:pPr>
          </w:p>
        </w:tc>
        <w:tc>
          <w:tcPr>
            <w:tcW w:w="120" w:type="dxa"/>
            <w:vAlign w:val="bottom"/>
          </w:tcPr>
          <w:p w14:paraId="7194C2EC" w14:textId="77777777" w:rsidR="00F62E6C" w:rsidRDefault="00F62E6C">
            <w:pPr>
              <w:rPr>
                <w:sz w:val="12"/>
                <w:szCs w:val="12"/>
              </w:rPr>
            </w:pPr>
          </w:p>
        </w:tc>
        <w:tc>
          <w:tcPr>
            <w:tcW w:w="140" w:type="dxa"/>
            <w:vAlign w:val="bottom"/>
          </w:tcPr>
          <w:p w14:paraId="7306C953" w14:textId="77777777" w:rsidR="00F62E6C" w:rsidRDefault="00F62E6C">
            <w:pPr>
              <w:rPr>
                <w:sz w:val="12"/>
                <w:szCs w:val="12"/>
              </w:rPr>
            </w:pPr>
          </w:p>
        </w:tc>
        <w:tc>
          <w:tcPr>
            <w:tcW w:w="140" w:type="dxa"/>
            <w:vAlign w:val="bottom"/>
          </w:tcPr>
          <w:p w14:paraId="66665D13" w14:textId="77777777" w:rsidR="00F62E6C" w:rsidRDefault="00F62E6C">
            <w:pPr>
              <w:rPr>
                <w:sz w:val="12"/>
                <w:szCs w:val="12"/>
              </w:rPr>
            </w:pPr>
          </w:p>
        </w:tc>
        <w:tc>
          <w:tcPr>
            <w:tcW w:w="140" w:type="dxa"/>
            <w:vAlign w:val="bottom"/>
          </w:tcPr>
          <w:p w14:paraId="000D9FB6" w14:textId="77777777" w:rsidR="00F62E6C" w:rsidRDefault="00F62E6C">
            <w:pPr>
              <w:rPr>
                <w:sz w:val="12"/>
                <w:szCs w:val="12"/>
              </w:rPr>
            </w:pPr>
          </w:p>
        </w:tc>
        <w:tc>
          <w:tcPr>
            <w:tcW w:w="120" w:type="dxa"/>
            <w:vAlign w:val="bottom"/>
          </w:tcPr>
          <w:p w14:paraId="25B4BB9F" w14:textId="77777777" w:rsidR="00F62E6C" w:rsidRDefault="00F62E6C">
            <w:pPr>
              <w:rPr>
                <w:sz w:val="12"/>
                <w:szCs w:val="12"/>
              </w:rPr>
            </w:pPr>
          </w:p>
        </w:tc>
        <w:tc>
          <w:tcPr>
            <w:tcW w:w="140" w:type="dxa"/>
            <w:vAlign w:val="bottom"/>
          </w:tcPr>
          <w:p w14:paraId="218E8693" w14:textId="77777777" w:rsidR="00F62E6C" w:rsidRDefault="00F62E6C">
            <w:pPr>
              <w:rPr>
                <w:sz w:val="12"/>
                <w:szCs w:val="12"/>
              </w:rPr>
            </w:pPr>
          </w:p>
        </w:tc>
        <w:tc>
          <w:tcPr>
            <w:tcW w:w="140" w:type="dxa"/>
            <w:vAlign w:val="bottom"/>
          </w:tcPr>
          <w:p w14:paraId="73CD8546" w14:textId="77777777" w:rsidR="00F62E6C" w:rsidRDefault="00F62E6C">
            <w:pPr>
              <w:rPr>
                <w:sz w:val="12"/>
                <w:szCs w:val="12"/>
              </w:rPr>
            </w:pPr>
          </w:p>
        </w:tc>
        <w:tc>
          <w:tcPr>
            <w:tcW w:w="120" w:type="dxa"/>
            <w:vAlign w:val="bottom"/>
          </w:tcPr>
          <w:p w14:paraId="2E7EC066" w14:textId="77777777" w:rsidR="00F62E6C" w:rsidRDefault="00F62E6C">
            <w:pPr>
              <w:rPr>
                <w:sz w:val="12"/>
                <w:szCs w:val="12"/>
              </w:rPr>
            </w:pPr>
          </w:p>
        </w:tc>
        <w:tc>
          <w:tcPr>
            <w:tcW w:w="140" w:type="dxa"/>
            <w:vAlign w:val="bottom"/>
          </w:tcPr>
          <w:p w14:paraId="4FA7C72B" w14:textId="77777777" w:rsidR="00F62E6C" w:rsidRDefault="00F62E6C">
            <w:pPr>
              <w:rPr>
                <w:sz w:val="12"/>
                <w:szCs w:val="12"/>
              </w:rPr>
            </w:pPr>
          </w:p>
        </w:tc>
        <w:tc>
          <w:tcPr>
            <w:tcW w:w="140" w:type="dxa"/>
            <w:vAlign w:val="bottom"/>
          </w:tcPr>
          <w:p w14:paraId="7290ACB6" w14:textId="77777777" w:rsidR="00F62E6C" w:rsidRDefault="00F62E6C">
            <w:pPr>
              <w:rPr>
                <w:sz w:val="12"/>
                <w:szCs w:val="12"/>
              </w:rPr>
            </w:pPr>
          </w:p>
        </w:tc>
        <w:tc>
          <w:tcPr>
            <w:tcW w:w="140" w:type="dxa"/>
            <w:vAlign w:val="bottom"/>
          </w:tcPr>
          <w:p w14:paraId="333EB821" w14:textId="77777777" w:rsidR="00F62E6C" w:rsidRDefault="00F62E6C">
            <w:pPr>
              <w:rPr>
                <w:sz w:val="12"/>
                <w:szCs w:val="12"/>
              </w:rPr>
            </w:pPr>
          </w:p>
        </w:tc>
        <w:tc>
          <w:tcPr>
            <w:tcW w:w="120" w:type="dxa"/>
            <w:vAlign w:val="bottom"/>
          </w:tcPr>
          <w:p w14:paraId="082AA721" w14:textId="77777777" w:rsidR="00F62E6C" w:rsidRDefault="00F62E6C">
            <w:pPr>
              <w:rPr>
                <w:sz w:val="12"/>
                <w:szCs w:val="12"/>
              </w:rPr>
            </w:pPr>
          </w:p>
        </w:tc>
        <w:tc>
          <w:tcPr>
            <w:tcW w:w="140" w:type="dxa"/>
            <w:vAlign w:val="bottom"/>
          </w:tcPr>
          <w:p w14:paraId="675A47FF" w14:textId="77777777" w:rsidR="00F62E6C" w:rsidRDefault="00F62E6C">
            <w:pPr>
              <w:rPr>
                <w:sz w:val="12"/>
                <w:szCs w:val="12"/>
              </w:rPr>
            </w:pPr>
          </w:p>
        </w:tc>
        <w:tc>
          <w:tcPr>
            <w:tcW w:w="140" w:type="dxa"/>
            <w:vAlign w:val="bottom"/>
          </w:tcPr>
          <w:p w14:paraId="0D88E585" w14:textId="77777777" w:rsidR="00F62E6C" w:rsidRDefault="00F62E6C">
            <w:pPr>
              <w:rPr>
                <w:sz w:val="12"/>
                <w:szCs w:val="12"/>
              </w:rPr>
            </w:pPr>
          </w:p>
        </w:tc>
        <w:tc>
          <w:tcPr>
            <w:tcW w:w="140" w:type="dxa"/>
            <w:vAlign w:val="bottom"/>
          </w:tcPr>
          <w:p w14:paraId="57D9D7A9" w14:textId="77777777" w:rsidR="00F62E6C" w:rsidRDefault="00F62E6C">
            <w:pPr>
              <w:rPr>
                <w:sz w:val="12"/>
                <w:szCs w:val="12"/>
              </w:rPr>
            </w:pPr>
          </w:p>
        </w:tc>
        <w:tc>
          <w:tcPr>
            <w:tcW w:w="60" w:type="dxa"/>
            <w:vAlign w:val="bottom"/>
          </w:tcPr>
          <w:p w14:paraId="5B335F03" w14:textId="77777777" w:rsidR="00F62E6C" w:rsidRDefault="00F62E6C">
            <w:pPr>
              <w:rPr>
                <w:sz w:val="12"/>
                <w:szCs w:val="12"/>
              </w:rPr>
            </w:pPr>
          </w:p>
        </w:tc>
        <w:tc>
          <w:tcPr>
            <w:tcW w:w="60" w:type="dxa"/>
            <w:vAlign w:val="bottom"/>
          </w:tcPr>
          <w:p w14:paraId="5CD0D027" w14:textId="77777777" w:rsidR="00F62E6C" w:rsidRDefault="00F62E6C">
            <w:pPr>
              <w:rPr>
                <w:sz w:val="12"/>
                <w:szCs w:val="12"/>
              </w:rPr>
            </w:pPr>
          </w:p>
        </w:tc>
        <w:tc>
          <w:tcPr>
            <w:tcW w:w="140" w:type="dxa"/>
            <w:vAlign w:val="bottom"/>
          </w:tcPr>
          <w:p w14:paraId="51CE4EBE" w14:textId="77777777" w:rsidR="00F62E6C" w:rsidRDefault="00F62E6C">
            <w:pPr>
              <w:rPr>
                <w:sz w:val="12"/>
                <w:szCs w:val="12"/>
              </w:rPr>
            </w:pPr>
          </w:p>
        </w:tc>
        <w:tc>
          <w:tcPr>
            <w:tcW w:w="140" w:type="dxa"/>
            <w:vAlign w:val="bottom"/>
          </w:tcPr>
          <w:p w14:paraId="72AFC269" w14:textId="77777777" w:rsidR="00F62E6C" w:rsidRDefault="00F62E6C">
            <w:pPr>
              <w:rPr>
                <w:sz w:val="12"/>
                <w:szCs w:val="12"/>
              </w:rPr>
            </w:pPr>
          </w:p>
        </w:tc>
        <w:tc>
          <w:tcPr>
            <w:tcW w:w="140" w:type="dxa"/>
            <w:vAlign w:val="bottom"/>
          </w:tcPr>
          <w:p w14:paraId="5BC22BDB" w14:textId="77777777" w:rsidR="00F62E6C" w:rsidRDefault="00F62E6C">
            <w:pPr>
              <w:rPr>
                <w:sz w:val="12"/>
                <w:szCs w:val="12"/>
              </w:rPr>
            </w:pPr>
          </w:p>
        </w:tc>
        <w:tc>
          <w:tcPr>
            <w:tcW w:w="60" w:type="dxa"/>
            <w:vAlign w:val="bottom"/>
          </w:tcPr>
          <w:p w14:paraId="4319582F" w14:textId="77777777" w:rsidR="00F62E6C" w:rsidRDefault="00F62E6C">
            <w:pPr>
              <w:rPr>
                <w:sz w:val="12"/>
                <w:szCs w:val="12"/>
              </w:rPr>
            </w:pPr>
          </w:p>
        </w:tc>
        <w:tc>
          <w:tcPr>
            <w:tcW w:w="60" w:type="dxa"/>
            <w:vAlign w:val="bottom"/>
          </w:tcPr>
          <w:p w14:paraId="3E58E4EE" w14:textId="77777777" w:rsidR="00F62E6C" w:rsidRDefault="00F62E6C">
            <w:pPr>
              <w:rPr>
                <w:sz w:val="12"/>
                <w:szCs w:val="12"/>
              </w:rPr>
            </w:pPr>
          </w:p>
        </w:tc>
        <w:tc>
          <w:tcPr>
            <w:tcW w:w="60" w:type="dxa"/>
            <w:vAlign w:val="bottom"/>
          </w:tcPr>
          <w:p w14:paraId="735360D7" w14:textId="77777777" w:rsidR="00F62E6C" w:rsidRDefault="00F62E6C">
            <w:pPr>
              <w:rPr>
                <w:sz w:val="12"/>
                <w:szCs w:val="12"/>
              </w:rPr>
            </w:pPr>
          </w:p>
        </w:tc>
        <w:tc>
          <w:tcPr>
            <w:tcW w:w="80" w:type="dxa"/>
            <w:vAlign w:val="bottom"/>
          </w:tcPr>
          <w:p w14:paraId="60B704E6" w14:textId="77777777" w:rsidR="00F62E6C" w:rsidRDefault="00F62E6C">
            <w:pPr>
              <w:rPr>
                <w:sz w:val="12"/>
                <w:szCs w:val="12"/>
              </w:rPr>
            </w:pPr>
          </w:p>
        </w:tc>
        <w:tc>
          <w:tcPr>
            <w:tcW w:w="140" w:type="dxa"/>
            <w:vAlign w:val="bottom"/>
          </w:tcPr>
          <w:p w14:paraId="6843E1DD" w14:textId="77777777" w:rsidR="00F62E6C" w:rsidRDefault="00F62E6C">
            <w:pPr>
              <w:rPr>
                <w:sz w:val="12"/>
                <w:szCs w:val="12"/>
              </w:rPr>
            </w:pPr>
          </w:p>
        </w:tc>
        <w:tc>
          <w:tcPr>
            <w:tcW w:w="60" w:type="dxa"/>
            <w:vAlign w:val="bottom"/>
          </w:tcPr>
          <w:p w14:paraId="0F3CD439" w14:textId="77777777" w:rsidR="00F62E6C" w:rsidRDefault="00F62E6C">
            <w:pPr>
              <w:rPr>
                <w:sz w:val="12"/>
                <w:szCs w:val="12"/>
              </w:rPr>
            </w:pPr>
          </w:p>
        </w:tc>
        <w:tc>
          <w:tcPr>
            <w:tcW w:w="400" w:type="dxa"/>
            <w:gridSpan w:val="4"/>
            <w:vAlign w:val="bottom"/>
          </w:tcPr>
          <w:p w14:paraId="2BA648A1" w14:textId="77777777" w:rsidR="00F62E6C" w:rsidRDefault="008F537A">
            <w:pPr>
              <w:rPr>
                <w:sz w:val="20"/>
                <w:szCs w:val="20"/>
              </w:rPr>
            </w:pPr>
            <w:r>
              <w:rPr>
                <w:rFonts w:ascii="Arial" w:eastAsia="Arial" w:hAnsi="Arial" w:cs="Arial"/>
                <w:w w:val="83"/>
                <w:sz w:val="12"/>
                <w:szCs w:val="12"/>
              </w:rPr>
              <w:t>increase</w:t>
            </w:r>
          </w:p>
        </w:tc>
        <w:tc>
          <w:tcPr>
            <w:tcW w:w="80" w:type="dxa"/>
            <w:vAlign w:val="bottom"/>
          </w:tcPr>
          <w:p w14:paraId="253D0BA0" w14:textId="77777777" w:rsidR="00F62E6C" w:rsidRDefault="00F62E6C">
            <w:pPr>
              <w:rPr>
                <w:sz w:val="12"/>
                <w:szCs w:val="12"/>
              </w:rPr>
            </w:pPr>
          </w:p>
        </w:tc>
        <w:tc>
          <w:tcPr>
            <w:tcW w:w="120" w:type="dxa"/>
            <w:vAlign w:val="bottom"/>
          </w:tcPr>
          <w:p w14:paraId="31F3C960" w14:textId="77777777" w:rsidR="00F62E6C" w:rsidRDefault="00F62E6C">
            <w:pPr>
              <w:rPr>
                <w:sz w:val="12"/>
                <w:szCs w:val="12"/>
              </w:rPr>
            </w:pPr>
          </w:p>
        </w:tc>
        <w:tc>
          <w:tcPr>
            <w:tcW w:w="140" w:type="dxa"/>
            <w:tcBorders>
              <w:right w:val="single" w:sz="8" w:space="0" w:color="001E62"/>
            </w:tcBorders>
            <w:vAlign w:val="bottom"/>
          </w:tcPr>
          <w:p w14:paraId="70812FF4" w14:textId="77777777" w:rsidR="00F62E6C" w:rsidRDefault="00F62E6C">
            <w:pPr>
              <w:rPr>
                <w:sz w:val="12"/>
                <w:szCs w:val="12"/>
              </w:rPr>
            </w:pPr>
          </w:p>
        </w:tc>
        <w:tc>
          <w:tcPr>
            <w:tcW w:w="180" w:type="dxa"/>
            <w:vAlign w:val="bottom"/>
          </w:tcPr>
          <w:p w14:paraId="271999CE" w14:textId="77777777" w:rsidR="00F62E6C" w:rsidRDefault="00F62E6C">
            <w:pPr>
              <w:rPr>
                <w:sz w:val="12"/>
                <w:szCs w:val="12"/>
              </w:rPr>
            </w:pPr>
          </w:p>
        </w:tc>
        <w:tc>
          <w:tcPr>
            <w:tcW w:w="120" w:type="dxa"/>
            <w:tcBorders>
              <w:right w:val="single" w:sz="8" w:space="0" w:color="auto"/>
            </w:tcBorders>
            <w:vAlign w:val="bottom"/>
          </w:tcPr>
          <w:p w14:paraId="1C2E388C" w14:textId="77777777" w:rsidR="00F62E6C" w:rsidRDefault="00F62E6C">
            <w:pPr>
              <w:rPr>
                <w:sz w:val="12"/>
                <w:szCs w:val="12"/>
              </w:rPr>
            </w:pPr>
          </w:p>
        </w:tc>
        <w:tc>
          <w:tcPr>
            <w:tcW w:w="220" w:type="dxa"/>
            <w:vMerge w:val="restart"/>
            <w:vAlign w:val="bottom"/>
          </w:tcPr>
          <w:p w14:paraId="343C1BFE"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010A9D8B" w14:textId="77777777" w:rsidR="00F62E6C" w:rsidRDefault="00F62E6C">
            <w:pPr>
              <w:rPr>
                <w:sz w:val="1"/>
                <w:szCs w:val="1"/>
              </w:rPr>
            </w:pPr>
          </w:p>
        </w:tc>
      </w:tr>
      <w:tr w:rsidR="00F62E6C" w14:paraId="0904232C" w14:textId="77777777">
        <w:trPr>
          <w:trHeight w:val="86"/>
        </w:trPr>
        <w:tc>
          <w:tcPr>
            <w:tcW w:w="120" w:type="dxa"/>
            <w:tcBorders>
              <w:left w:val="single" w:sz="8" w:space="0" w:color="auto"/>
              <w:bottom w:val="single" w:sz="8" w:space="0" w:color="auto"/>
            </w:tcBorders>
            <w:vAlign w:val="bottom"/>
          </w:tcPr>
          <w:p w14:paraId="3A5515E2" w14:textId="77777777" w:rsidR="00F62E6C" w:rsidRDefault="00F62E6C">
            <w:pPr>
              <w:rPr>
                <w:sz w:val="7"/>
                <w:szCs w:val="7"/>
              </w:rPr>
            </w:pPr>
          </w:p>
        </w:tc>
        <w:tc>
          <w:tcPr>
            <w:tcW w:w="80" w:type="dxa"/>
            <w:vAlign w:val="bottom"/>
          </w:tcPr>
          <w:p w14:paraId="6D35420C" w14:textId="77777777" w:rsidR="00F62E6C" w:rsidRDefault="00F62E6C">
            <w:pPr>
              <w:rPr>
                <w:sz w:val="7"/>
                <w:szCs w:val="7"/>
              </w:rPr>
            </w:pPr>
          </w:p>
        </w:tc>
        <w:tc>
          <w:tcPr>
            <w:tcW w:w="120" w:type="dxa"/>
            <w:vAlign w:val="bottom"/>
          </w:tcPr>
          <w:p w14:paraId="2F33BEB2" w14:textId="77777777" w:rsidR="00F62E6C" w:rsidRDefault="00F62E6C">
            <w:pPr>
              <w:rPr>
                <w:sz w:val="7"/>
                <w:szCs w:val="7"/>
              </w:rPr>
            </w:pPr>
          </w:p>
        </w:tc>
        <w:tc>
          <w:tcPr>
            <w:tcW w:w="140" w:type="dxa"/>
            <w:vAlign w:val="bottom"/>
          </w:tcPr>
          <w:p w14:paraId="6F2781B6" w14:textId="77777777" w:rsidR="00F62E6C" w:rsidRDefault="00F62E6C">
            <w:pPr>
              <w:rPr>
                <w:sz w:val="7"/>
                <w:szCs w:val="7"/>
              </w:rPr>
            </w:pPr>
          </w:p>
        </w:tc>
        <w:tc>
          <w:tcPr>
            <w:tcW w:w="140" w:type="dxa"/>
            <w:vAlign w:val="bottom"/>
          </w:tcPr>
          <w:p w14:paraId="59A81528" w14:textId="77777777" w:rsidR="00F62E6C" w:rsidRDefault="00F62E6C">
            <w:pPr>
              <w:rPr>
                <w:sz w:val="7"/>
                <w:szCs w:val="7"/>
              </w:rPr>
            </w:pPr>
          </w:p>
        </w:tc>
        <w:tc>
          <w:tcPr>
            <w:tcW w:w="140" w:type="dxa"/>
            <w:vAlign w:val="bottom"/>
          </w:tcPr>
          <w:p w14:paraId="20408B0E" w14:textId="77777777" w:rsidR="00F62E6C" w:rsidRDefault="00F62E6C">
            <w:pPr>
              <w:rPr>
                <w:sz w:val="7"/>
                <w:szCs w:val="7"/>
              </w:rPr>
            </w:pPr>
          </w:p>
        </w:tc>
        <w:tc>
          <w:tcPr>
            <w:tcW w:w="120" w:type="dxa"/>
            <w:vAlign w:val="bottom"/>
          </w:tcPr>
          <w:p w14:paraId="672364A9" w14:textId="77777777" w:rsidR="00F62E6C" w:rsidRDefault="00F62E6C">
            <w:pPr>
              <w:rPr>
                <w:sz w:val="7"/>
                <w:szCs w:val="7"/>
              </w:rPr>
            </w:pPr>
          </w:p>
        </w:tc>
        <w:tc>
          <w:tcPr>
            <w:tcW w:w="140" w:type="dxa"/>
            <w:vAlign w:val="bottom"/>
          </w:tcPr>
          <w:p w14:paraId="53D999A9" w14:textId="77777777" w:rsidR="00F62E6C" w:rsidRDefault="00F62E6C">
            <w:pPr>
              <w:rPr>
                <w:sz w:val="7"/>
                <w:szCs w:val="7"/>
              </w:rPr>
            </w:pPr>
          </w:p>
        </w:tc>
        <w:tc>
          <w:tcPr>
            <w:tcW w:w="140" w:type="dxa"/>
            <w:vAlign w:val="bottom"/>
          </w:tcPr>
          <w:p w14:paraId="5DE8C24F" w14:textId="77777777" w:rsidR="00F62E6C" w:rsidRDefault="00F62E6C">
            <w:pPr>
              <w:rPr>
                <w:sz w:val="7"/>
                <w:szCs w:val="7"/>
              </w:rPr>
            </w:pPr>
          </w:p>
        </w:tc>
        <w:tc>
          <w:tcPr>
            <w:tcW w:w="120" w:type="dxa"/>
            <w:vAlign w:val="bottom"/>
          </w:tcPr>
          <w:p w14:paraId="45732957" w14:textId="77777777" w:rsidR="00F62E6C" w:rsidRDefault="00F62E6C">
            <w:pPr>
              <w:rPr>
                <w:sz w:val="7"/>
                <w:szCs w:val="7"/>
              </w:rPr>
            </w:pPr>
          </w:p>
        </w:tc>
        <w:tc>
          <w:tcPr>
            <w:tcW w:w="140" w:type="dxa"/>
            <w:vAlign w:val="bottom"/>
          </w:tcPr>
          <w:p w14:paraId="6E05C3DF" w14:textId="77777777" w:rsidR="00F62E6C" w:rsidRDefault="00F62E6C">
            <w:pPr>
              <w:rPr>
                <w:sz w:val="7"/>
                <w:szCs w:val="7"/>
              </w:rPr>
            </w:pPr>
          </w:p>
        </w:tc>
        <w:tc>
          <w:tcPr>
            <w:tcW w:w="140" w:type="dxa"/>
            <w:vAlign w:val="bottom"/>
          </w:tcPr>
          <w:p w14:paraId="6E3836F9" w14:textId="77777777" w:rsidR="00F62E6C" w:rsidRDefault="00F62E6C">
            <w:pPr>
              <w:rPr>
                <w:sz w:val="7"/>
                <w:szCs w:val="7"/>
              </w:rPr>
            </w:pPr>
          </w:p>
        </w:tc>
        <w:tc>
          <w:tcPr>
            <w:tcW w:w="140" w:type="dxa"/>
            <w:vAlign w:val="bottom"/>
          </w:tcPr>
          <w:p w14:paraId="7DA1DD1F" w14:textId="77777777" w:rsidR="00F62E6C" w:rsidRDefault="00F62E6C">
            <w:pPr>
              <w:rPr>
                <w:sz w:val="7"/>
                <w:szCs w:val="7"/>
              </w:rPr>
            </w:pPr>
          </w:p>
        </w:tc>
        <w:tc>
          <w:tcPr>
            <w:tcW w:w="120" w:type="dxa"/>
            <w:vAlign w:val="bottom"/>
          </w:tcPr>
          <w:p w14:paraId="45ACF967" w14:textId="77777777" w:rsidR="00F62E6C" w:rsidRDefault="00F62E6C">
            <w:pPr>
              <w:rPr>
                <w:sz w:val="7"/>
                <w:szCs w:val="7"/>
              </w:rPr>
            </w:pPr>
          </w:p>
        </w:tc>
        <w:tc>
          <w:tcPr>
            <w:tcW w:w="140" w:type="dxa"/>
            <w:vAlign w:val="bottom"/>
          </w:tcPr>
          <w:p w14:paraId="17E8CA19" w14:textId="77777777" w:rsidR="00F62E6C" w:rsidRDefault="00F62E6C">
            <w:pPr>
              <w:rPr>
                <w:sz w:val="7"/>
                <w:szCs w:val="7"/>
              </w:rPr>
            </w:pPr>
          </w:p>
        </w:tc>
        <w:tc>
          <w:tcPr>
            <w:tcW w:w="140" w:type="dxa"/>
            <w:vAlign w:val="bottom"/>
          </w:tcPr>
          <w:p w14:paraId="589DE737" w14:textId="77777777" w:rsidR="00F62E6C" w:rsidRDefault="00F62E6C">
            <w:pPr>
              <w:rPr>
                <w:sz w:val="7"/>
                <w:szCs w:val="7"/>
              </w:rPr>
            </w:pPr>
          </w:p>
        </w:tc>
        <w:tc>
          <w:tcPr>
            <w:tcW w:w="140" w:type="dxa"/>
            <w:vAlign w:val="bottom"/>
          </w:tcPr>
          <w:p w14:paraId="3CBC036B" w14:textId="77777777" w:rsidR="00F62E6C" w:rsidRDefault="00F62E6C">
            <w:pPr>
              <w:rPr>
                <w:sz w:val="7"/>
                <w:szCs w:val="7"/>
              </w:rPr>
            </w:pPr>
          </w:p>
        </w:tc>
        <w:tc>
          <w:tcPr>
            <w:tcW w:w="60" w:type="dxa"/>
            <w:vAlign w:val="bottom"/>
          </w:tcPr>
          <w:p w14:paraId="13DC02EE" w14:textId="77777777" w:rsidR="00F62E6C" w:rsidRDefault="00F62E6C">
            <w:pPr>
              <w:rPr>
                <w:sz w:val="7"/>
                <w:szCs w:val="7"/>
              </w:rPr>
            </w:pPr>
          </w:p>
        </w:tc>
        <w:tc>
          <w:tcPr>
            <w:tcW w:w="60" w:type="dxa"/>
            <w:vAlign w:val="bottom"/>
          </w:tcPr>
          <w:p w14:paraId="7A691CE1" w14:textId="77777777" w:rsidR="00F62E6C" w:rsidRDefault="00F62E6C">
            <w:pPr>
              <w:rPr>
                <w:sz w:val="7"/>
                <w:szCs w:val="7"/>
              </w:rPr>
            </w:pPr>
          </w:p>
        </w:tc>
        <w:tc>
          <w:tcPr>
            <w:tcW w:w="140" w:type="dxa"/>
            <w:vAlign w:val="bottom"/>
          </w:tcPr>
          <w:p w14:paraId="2D85DB53" w14:textId="77777777" w:rsidR="00F62E6C" w:rsidRDefault="00F62E6C">
            <w:pPr>
              <w:rPr>
                <w:sz w:val="7"/>
                <w:szCs w:val="7"/>
              </w:rPr>
            </w:pPr>
          </w:p>
        </w:tc>
        <w:tc>
          <w:tcPr>
            <w:tcW w:w="140" w:type="dxa"/>
            <w:vAlign w:val="bottom"/>
          </w:tcPr>
          <w:p w14:paraId="033BD519" w14:textId="77777777" w:rsidR="00F62E6C" w:rsidRDefault="00F62E6C">
            <w:pPr>
              <w:rPr>
                <w:sz w:val="7"/>
                <w:szCs w:val="7"/>
              </w:rPr>
            </w:pPr>
          </w:p>
        </w:tc>
        <w:tc>
          <w:tcPr>
            <w:tcW w:w="140" w:type="dxa"/>
            <w:vAlign w:val="bottom"/>
          </w:tcPr>
          <w:p w14:paraId="296AE0AC" w14:textId="77777777" w:rsidR="00F62E6C" w:rsidRDefault="00F62E6C">
            <w:pPr>
              <w:rPr>
                <w:sz w:val="7"/>
                <w:szCs w:val="7"/>
              </w:rPr>
            </w:pPr>
          </w:p>
        </w:tc>
        <w:tc>
          <w:tcPr>
            <w:tcW w:w="60" w:type="dxa"/>
            <w:vAlign w:val="bottom"/>
          </w:tcPr>
          <w:p w14:paraId="0439EFFF" w14:textId="77777777" w:rsidR="00F62E6C" w:rsidRDefault="00F62E6C">
            <w:pPr>
              <w:rPr>
                <w:sz w:val="7"/>
                <w:szCs w:val="7"/>
              </w:rPr>
            </w:pPr>
          </w:p>
        </w:tc>
        <w:tc>
          <w:tcPr>
            <w:tcW w:w="60" w:type="dxa"/>
            <w:vAlign w:val="bottom"/>
          </w:tcPr>
          <w:p w14:paraId="3DB8B505" w14:textId="77777777" w:rsidR="00F62E6C" w:rsidRDefault="00F62E6C">
            <w:pPr>
              <w:rPr>
                <w:sz w:val="7"/>
                <w:szCs w:val="7"/>
              </w:rPr>
            </w:pPr>
          </w:p>
        </w:tc>
        <w:tc>
          <w:tcPr>
            <w:tcW w:w="60" w:type="dxa"/>
            <w:vAlign w:val="bottom"/>
          </w:tcPr>
          <w:p w14:paraId="7205612C" w14:textId="77777777" w:rsidR="00F62E6C" w:rsidRDefault="00F62E6C">
            <w:pPr>
              <w:rPr>
                <w:sz w:val="7"/>
                <w:szCs w:val="7"/>
              </w:rPr>
            </w:pPr>
          </w:p>
        </w:tc>
        <w:tc>
          <w:tcPr>
            <w:tcW w:w="80" w:type="dxa"/>
            <w:vAlign w:val="bottom"/>
          </w:tcPr>
          <w:p w14:paraId="536DC573" w14:textId="77777777" w:rsidR="00F62E6C" w:rsidRDefault="00F62E6C">
            <w:pPr>
              <w:rPr>
                <w:sz w:val="7"/>
                <w:szCs w:val="7"/>
              </w:rPr>
            </w:pPr>
          </w:p>
        </w:tc>
        <w:tc>
          <w:tcPr>
            <w:tcW w:w="140" w:type="dxa"/>
            <w:vAlign w:val="bottom"/>
          </w:tcPr>
          <w:p w14:paraId="353CBF58" w14:textId="77777777" w:rsidR="00F62E6C" w:rsidRDefault="00F62E6C">
            <w:pPr>
              <w:rPr>
                <w:sz w:val="7"/>
                <w:szCs w:val="7"/>
              </w:rPr>
            </w:pPr>
          </w:p>
        </w:tc>
        <w:tc>
          <w:tcPr>
            <w:tcW w:w="60" w:type="dxa"/>
            <w:vAlign w:val="bottom"/>
          </w:tcPr>
          <w:p w14:paraId="76856264" w14:textId="77777777" w:rsidR="00F62E6C" w:rsidRDefault="00F62E6C">
            <w:pPr>
              <w:rPr>
                <w:sz w:val="7"/>
                <w:szCs w:val="7"/>
              </w:rPr>
            </w:pPr>
          </w:p>
        </w:tc>
        <w:tc>
          <w:tcPr>
            <w:tcW w:w="60" w:type="dxa"/>
            <w:vAlign w:val="bottom"/>
          </w:tcPr>
          <w:p w14:paraId="761C84D8" w14:textId="77777777" w:rsidR="00F62E6C" w:rsidRDefault="00F62E6C">
            <w:pPr>
              <w:rPr>
                <w:sz w:val="7"/>
                <w:szCs w:val="7"/>
              </w:rPr>
            </w:pPr>
          </w:p>
        </w:tc>
        <w:tc>
          <w:tcPr>
            <w:tcW w:w="140" w:type="dxa"/>
            <w:vAlign w:val="bottom"/>
          </w:tcPr>
          <w:p w14:paraId="3F214FAD" w14:textId="77777777" w:rsidR="00F62E6C" w:rsidRDefault="00F62E6C">
            <w:pPr>
              <w:rPr>
                <w:sz w:val="7"/>
                <w:szCs w:val="7"/>
              </w:rPr>
            </w:pPr>
          </w:p>
        </w:tc>
        <w:tc>
          <w:tcPr>
            <w:tcW w:w="140" w:type="dxa"/>
            <w:vAlign w:val="bottom"/>
          </w:tcPr>
          <w:p w14:paraId="7BFA6767" w14:textId="77777777" w:rsidR="00F62E6C" w:rsidRDefault="00F62E6C">
            <w:pPr>
              <w:rPr>
                <w:sz w:val="7"/>
                <w:szCs w:val="7"/>
              </w:rPr>
            </w:pPr>
          </w:p>
        </w:tc>
        <w:tc>
          <w:tcPr>
            <w:tcW w:w="60" w:type="dxa"/>
            <w:vAlign w:val="bottom"/>
          </w:tcPr>
          <w:p w14:paraId="505DC62A" w14:textId="77777777" w:rsidR="00F62E6C" w:rsidRDefault="00F62E6C">
            <w:pPr>
              <w:rPr>
                <w:sz w:val="7"/>
                <w:szCs w:val="7"/>
              </w:rPr>
            </w:pPr>
          </w:p>
        </w:tc>
        <w:tc>
          <w:tcPr>
            <w:tcW w:w="80" w:type="dxa"/>
            <w:vAlign w:val="bottom"/>
          </w:tcPr>
          <w:p w14:paraId="38881AE4" w14:textId="77777777" w:rsidR="00F62E6C" w:rsidRDefault="00F62E6C">
            <w:pPr>
              <w:rPr>
                <w:sz w:val="7"/>
                <w:szCs w:val="7"/>
              </w:rPr>
            </w:pPr>
          </w:p>
        </w:tc>
        <w:tc>
          <w:tcPr>
            <w:tcW w:w="120" w:type="dxa"/>
            <w:vAlign w:val="bottom"/>
          </w:tcPr>
          <w:p w14:paraId="587C6A4E" w14:textId="77777777" w:rsidR="00F62E6C" w:rsidRDefault="00F62E6C">
            <w:pPr>
              <w:rPr>
                <w:sz w:val="7"/>
                <w:szCs w:val="7"/>
              </w:rPr>
            </w:pPr>
          </w:p>
        </w:tc>
        <w:tc>
          <w:tcPr>
            <w:tcW w:w="140" w:type="dxa"/>
            <w:tcBorders>
              <w:right w:val="single" w:sz="8" w:space="0" w:color="001E62"/>
            </w:tcBorders>
            <w:vAlign w:val="bottom"/>
          </w:tcPr>
          <w:p w14:paraId="38070522" w14:textId="77777777" w:rsidR="00F62E6C" w:rsidRDefault="00F62E6C">
            <w:pPr>
              <w:rPr>
                <w:sz w:val="7"/>
                <w:szCs w:val="7"/>
              </w:rPr>
            </w:pPr>
          </w:p>
        </w:tc>
        <w:tc>
          <w:tcPr>
            <w:tcW w:w="180" w:type="dxa"/>
            <w:vAlign w:val="bottom"/>
          </w:tcPr>
          <w:p w14:paraId="005CB82E" w14:textId="77777777" w:rsidR="00F62E6C" w:rsidRDefault="00F62E6C">
            <w:pPr>
              <w:rPr>
                <w:sz w:val="7"/>
                <w:szCs w:val="7"/>
              </w:rPr>
            </w:pPr>
          </w:p>
        </w:tc>
        <w:tc>
          <w:tcPr>
            <w:tcW w:w="120" w:type="dxa"/>
            <w:tcBorders>
              <w:bottom w:val="single" w:sz="8" w:space="0" w:color="auto"/>
              <w:right w:val="single" w:sz="8" w:space="0" w:color="auto"/>
            </w:tcBorders>
            <w:vAlign w:val="bottom"/>
          </w:tcPr>
          <w:p w14:paraId="0012737D" w14:textId="77777777" w:rsidR="00F62E6C" w:rsidRDefault="00F62E6C">
            <w:pPr>
              <w:rPr>
                <w:sz w:val="7"/>
                <w:szCs w:val="7"/>
              </w:rPr>
            </w:pPr>
          </w:p>
        </w:tc>
        <w:tc>
          <w:tcPr>
            <w:tcW w:w="220" w:type="dxa"/>
            <w:vMerge/>
            <w:vAlign w:val="bottom"/>
          </w:tcPr>
          <w:p w14:paraId="5EE52D6B" w14:textId="77777777" w:rsidR="00F62E6C" w:rsidRDefault="00F62E6C">
            <w:pPr>
              <w:rPr>
                <w:sz w:val="7"/>
                <w:szCs w:val="7"/>
              </w:rPr>
            </w:pPr>
          </w:p>
        </w:tc>
        <w:tc>
          <w:tcPr>
            <w:tcW w:w="0" w:type="dxa"/>
            <w:vAlign w:val="bottom"/>
          </w:tcPr>
          <w:p w14:paraId="190C5421" w14:textId="77777777" w:rsidR="00F62E6C" w:rsidRDefault="00F62E6C">
            <w:pPr>
              <w:rPr>
                <w:sz w:val="1"/>
                <w:szCs w:val="1"/>
              </w:rPr>
            </w:pPr>
          </w:p>
        </w:tc>
      </w:tr>
      <w:tr w:rsidR="00F62E6C" w14:paraId="5BF0DE80" w14:textId="77777777">
        <w:trPr>
          <w:trHeight w:val="340"/>
        </w:trPr>
        <w:tc>
          <w:tcPr>
            <w:tcW w:w="120" w:type="dxa"/>
            <w:tcBorders>
              <w:left w:val="single" w:sz="8" w:space="0" w:color="auto"/>
              <w:bottom w:val="single" w:sz="8" w:space="0" w:color="auto"/>
            </w:tcBorders>
            <w:vAlign w:val="bottom"/>
          </w:tcPr>
          <w:p w14:paraId="7EC616C3" w14:textId="77777777" w:rsidR="00F62E6C" w:rsidRDefault="00F62E6C">
            <w:pPr>
              <w:rPr>
                <w:sz w:val="24"/>
                <w:szCs w:val="24"/>
              </w:rPr>
            </w:pPr>
          </w:p>
        </w:tc>
        <w:tc>
          <w:tcPr>
            <w:tcW w:w="80" w:type="dxa"/>
            <w:vAlign w:val="bottom"/>
          </w:tcPr>
          <w:p w14:paraId="1064377F" w14:textId="77777777" w:rsidR="00F62E6C" w:rsidRDefault="00F62E6C">
            <w:pPr>
              <w:rPr>
                <w:sz w:val="24"/>
                <w:szCs w:val="24"/>
              </w:rPr>
            </w:pPr>
          </w:p>
        </w:tc>
        <w:tc>
          <w:tcPr>
            <w:tcW w:w="120" w:type="dxa"/>
            <w:vAlign w:val="bottom"/>
          </w:tcPr>
          <w:p w14:paraId="6FB1B1F7" w14:textId="77777777" w:rsidR="00F62E6C" w:rsidRDefault="00F62E6C">
            <w:pPr>
              <w:rPr>
                <w:sz w:val="24"/>
                <w:szCs w:val="24"/>
              </w:rPr>
            </w:pPr>
          </w:p>
        </w:tc>
        <w:tc>
          <w:tcPr>
            <w:tcW w:w="140" w:type="dxa"/>
            <w:vAlign w:val="bottom"/>
          </w:tcPr>
          <w:p w14:paraId="0F053EBA" w14:textId="77777777" w:rsidR="00F62E6C" w:rsidRDefault="00F62E6C">
            <w:pPr>
              <w:rPr>
                <w:sz w:val="24"/>
                <w:szCs w:val="24"/>
              </w:rPr>
            </w:pPr>
          </w:p>
        </w:tc>
        <w:tc>
          <w:tcPr>
            <w:tcW w:w="140" w:type="dxa"/>
            <w:vAlign w:val="bottom"/>
          </w:tcPr>
          <w:p w14:paraId="574431EC" w14:textId="77777777" w:rsidR="00F62E6C" w:rsidRDefault="00F62E6C">
            <w:pPr>
              <w:rPr>
                <w:sz w:val="24"/>
                <w:szCs w:val="24"/>
              </w:rPr>
            </w:pPr>
          </w:p>
        </w:tc>
        <w:tc>
          <w:tcPr>
            <w:tcW w:w="140" w:type="dxa"/>
            <w:vAlign w:val="bottom"/>
          </w:tcPr>
          <w:p w14:paraId="6E3C0818" w14:textId="77777777" w:rsidR="00F62E6C" w:rsidRDefault="00F62E6C">
            <w:pPr>
              <w:rPr>
                <w:sz w:val="24"/>
                <w:szCs w:val="24"/>
              </w:rPr>
            </w:pPr>
          </w:p>
        </w:tc>
        <w:tc>
          <w:tcPr>
            <w:tcW w:w="120" w:type="dxa"/>
            <w:vAlign w:val="bottom"/>
          </w:tcPr>
          <w:p w14:paraId="100F6700" w14:textId="77777777" w:rsidR="00F62E6C" w:rsidRDefault="00F62E6C">
            <w:pPr>
              <w:rPr>
                <w:sz w:val="24"/>
                <w:szCs w:val="24"/>
              </w:rPr>
            </w:pPr>
          </w:p>
        </w:tc>
        <w:tc>
          <w:tcPr>
            <w:tcW w:w="140" w:type="dxa"/>
            <w:vAlign w:val="bottom"/>
          </w:tcPr>
          <w:p w14:paraId="39EF1C3B" w14:textId="77777777" w:rsidR="00F62E6C" w:rsidRDefault="00F62E6C">
            <w:pPr>
              <w:rPr>
                <w:sz w:val="24"/>
                <w:szCs w:val="24"/>
              </w:rPr>
            </w:pPr>
          </w:p>
        </w:tc>
        <w:tc>
          <w:tcPr>
            <w:tcW w:w="140" w:type="dxa"/>
            <w:vAlign w:val="bottom"/>
          </w:tcPr>
          <w:p w14:paraId="251AC3E0" w14:textId="77777777" w:rsidR="00F62E6C" w:rsidRDefault="00F62E6C">
            <w:pPr>
              <w:rPr>
                <w:sz w:val="24"/>
                <w:szCs w:val="24"/>
              </w:rPr>
            </w:pPr>
          </w:p>
        </w:tc>
        <w:tc>
          <w:tcPr>
            <w:tcW w:w="120" w:type="dxa"/>
            <w:vAlign w:val="bottom"/>
          </w:tcPr>
          <w:p w14:paraId="0ED923F2" w14:textId="77777777" w:rsidR="00F62E6C" w:rsidRDefault="00F62E6C">
            <w:pPr>
              <w:rPr>
                <w:sz w:val="24"/>
                <w:szCs w:val="24"/>
              </w:rPr>
            </w:pPr>
          </w:p>
        </w:tc>
        <w:tc>
          <w:tcPr>
            <w:tcW w:w="140" w:type="dxa"/>
            <w:vAlign w:val="bottom"/>
          </w:tcPr>
          <w:p w14:paraId="3B44BDE7" w14:textId="77777777" w:rsidR="00F62E6C" w:rsidRDefault="00F62E6C">
            <w:pPr>
              <w:rPr>
                <w:sz w:val="24"/>
                <w:szCs w:val="24"/>
              </w:rPr>
            </w:pPr>
          </w:p>
        </w:tc>
        <w:tc>
          <w:tcPr>
            <w:tcW w:w="140" w:type="dxa"/>
            <w:vAlign w:val="bottom"/>
          </w:tcPr>
          <w:p w14:paraId="5736093A" w14:textId="77777777" w:rsidR="00F62E6C" w:rsidRDefault="00F62E6C">
            <w:pPr>
              <w:rPr>
                <w:sz w:val="24"/>
                <w:szCs w:val="24"/>
              </w:rPr>
            </w:pPr>
          </w:p>
        </w:tc>
        <w:tc>
          <w:tcPr>
            <w:tcW w:w="140" w:type="dxa"/>
            <w:vAlign w:val="bottom"/>
          </w:tcPr>
          <w:p w14:paraId="4F0CECC2" w14:textId="77777777" w:rsidR="00F62E6C" w:rsidRDefault="00F62E6C">
            <w:pPr>
              <w:rPr>
                <w:sz w:val="24"/>
                <w:szCs w:val="24"/>
              </w:rPr>
            </w:pPr>
          </w:p>
        </w:tc>
        <w:tc>
          <w:tcPr>
            <w:tcW w:w="120" w:type="dxa"/>
            <w:vAlign w:val="bottom"/>
          </w:tcPr>
          <w:p w14:paraId="3DE39D87" w14:textId="77777777" w:rsidR="00F62E6C" w:rsidRDefault="00F62E6C">
            <w:pPr>
              <w:rPr>
                <w:sz w:val="24"/>
                <w:szCs w:val="24"/>
              </w:rPr>
            </w:pPr>
          </w:p>
        </w:tc>
        <w:tc>
          <w:tcPr>
            <w:tcW w:w="140" w:type="dxa"/>
            <w:vAlign w:val="bottom"/>
          </w:tcPr>
          <w:p w14:paraId="601F0FB8" w14:textId="77777777" w:rsidR="00F62E6C" w:rsidRDefault="00F62E6C">
            <w:pPr>
              <w:rPr>
                <w:sz w:val="24"/>
                <w:szCs w:val="24"/>
              </w:rPr>
            </w:pPr>
          </w:p>
        </w:tc>
        <w:tc>
          <w:tcPr>
            <w:tcW w:w="140" w:type="dxa"/>
            <w:vAlign w:val="bottom"/>
          </w:tcPr>
          <w:p w14:paraId="22AAF138" w14:textId="77777777" w:rsidR="00F62E6C" w:rsidRDefault="00F62E6C">
            <w:pPr>
              <w:rPr>
                <w:sz w:val="24"/>
                <w:szCs w:val="24"/>
              </w:rPr>
            </w:pPr>
          </w:p>
        </w:tc>
        <w:tc>
          <w:tcPr>
            <w:tcW w:w="140" w:type="dxa"/>
            <w:vAlign w:val="bottom"/>
          </w:tcPr>
          <w:p w14:paraId="12F4AFFD" w14:textId="77777777" w:rsidR="00F62E6C" w:rsidRDefault="00F62E6C">
            <w:pPr>
              <w:rPr>
                <w:sz w:val="24"/>
                <w:szCs w:val="24"/>
              </w:rPr>
            </w:pPr>
          </w:p>
        </w:tc>
        <w:tc>
          <w:tcPr>
            <w:tcW w:w="60" w:type="dxa"/>
            <w:vAlign w:val="bottom"/>
          </w:tcPr>
          <w:p w14:paraId="50102AB1" w14:textId="77777777" w:rsidR="00F62E6C" w:rsidRDefault="00F62E6C">
            <w:pPr>
              <w:rPr>
                <w:sz w:val="24"/>
                <w:szCs w:val="24"/>
              </w:rPr>
            </w:pPr>
          </w:p>
        </w:tc>
        <w:tc>
          <w:tcPr>
            <w:tcW w:w="60" w:type="dxa"/>
            <w:vAlign w:val="bottom"/>
          </w:tcPr>
          <w:p w14:paraId="1742A178" w14:textId="77777777" w:rsidR="00F62E6C" w:rsidRDefault="00F62E6C">
            <w:pPr>
              <w:rPr>
                <w:sz w:val="24"/>
                <w:szCs w:val="24"/>
              </w:rPr>
            </w:pPr>
          </w:p>
        </w:tc>
        <w:tc>
          <w:tcPr>
            <w:tcW w:w="140" w:type="dxa"/>
            <w:vAlign w:val="bottom"/>
          </w:tcPr>
          <w:p w14:paraId="723931E9" w14:textId="77777777" w:rsidR="00F62E6C" w:rsidRDefault="00F62E6C">
            <w:pPr>
              <w:rPr>
                <w:sz w:val="24"/>
                <w:szCs w:val="24"/>
              </w:rPr>
            </w:pPr>
          </w:p>
        </w:tc>
        <w:tc>
          <w:tcPr>
            <w:tcW w:w="140" w:type="dxa"/>
            <w:vAlign w:val="bottom"/>
          </w:tcPr>
          <w:p w14:paraId="173CB620" w14:textId="77777777" w:rsidR="00F62E6C" w:rsidRDefault="00F62E6C">
            <w:pPr>
              <w:rPr>
                <w:sz w:val="24"/>
                <w:szCs w:val="24"/>
              </w:rPr>
            </w:pPr>
          </w:p>
        </w:tc>
        <w:tc>
          <w:tcPr>
            <w:tcW w:w="140" w:type="dxa"/>
            <w:vAlign w:val="bottom"/>
          </w:tcPr>
          <w:p w14:paraId="0F23B47B" w14:textId="77777777" w:rsidR="00F62E6C" w:rsidRDefault="00F62E6C">
            <w:pPr>
              <w:rPr>
                <w:sz w:val="24"/>
                <w:szCs w:val="24"/>
              </w:rPr>
            </w:pPr>
          </w:p>
        </w:tc>
        <w:tc>
          <w:tcPr>
            <w:tcW w:w="60" w:type="dxa"/>
            <w:vAlign w:val="bottom"/>
          </w:tcPr>
          <w:p w14:paraId="67CF97C4" w14:textId="77777777" w:rsidR="00F62E6C" w:rsidRDefault="00F62E6C">
            <w:pPr>
              <w:rPr>
                <w:sz w:val="24"/>
                <w:szCs w:val="24"/>
              </w:rPr>
            </w:pPr>
          </w:p>
        </w:tc>
        <w:tc>
          <w:tcPr>
            <w:tcW w:w="60" w:type="dxa"/>
            <w:vAlign w:val="bottom"/>
          </w:tcPr>
          <w:p w14:paraId="21FE262D" w14:textId="77777777" w:rsidR="00F62E6C" w:rsidRDefault="00F62E6C">
            <w:pPr>
              <w:rPr>
                <w:sz w:val="24"/>
                <w:szCs w:val="24"/>
              </w:rPr>
            </w:pPr>
          </w:p>
        </w:tc>
        <w:tc>
          <w:tcPr>
            <w:tcW w:w="60" w:type="dxa"/>
            <w:vAlign w:val="bottom"/>
          </w:tcPr>
          <w:p w14:paraId="2E0B5C5F" w14:textId="77777777" w:rsidR="00F62E6C" w:rsidRDefault="00F62E6C">
            <w:pPr>
              <w:rPr>
                <w:sz w:val="24"/>
                <w:szCs w:val="24"/>
              </w:rPr>
            </w:pPr>
          </w:p>
        </w:tc>
        <w:tc>
          <w:tcPr>
            <w:tcW w:w="80" w:type="dxa"/>
            <w:vAlign w:val="bottom"/>
          </w:tcPr>
          <w:p w14:paraId="04E3820E" w14:textId="77777777" w:rsidR="00F62E6C" w:rsidRDefault="00F62E6C">
            <w:pPr>
              <w:rPr>
                <w:sz w:val="24"/>
                <w:szCs w:val="24"/>
              </w:rPr>
            </w:pPr>
          </w:p>
        </w:tc>
        <w:tc>
          <w:tcPr>
            <w:tcW w:w="140" w:type="dxa"/>
            <w:vAlign w:val="bottom"/>
          </w:tcPr>
          <w:p w14:paraId="270108E3" w14:textId="77777777" w:rsidR="00F62E6C" w:rsidRDefault="00F62E6C">
            <w:pPr>
              <w:rPr>
                <w:sz w:val="24"/>
                <w:szCs w:val="24"/>
              </w:rPr>
            </w:pPr>
          </w:p>
        </w:tc>
        <w:tc>
          <w:tcPr>
            <w:tcW w:w="60" w:type="dxa"/>
            <w:vAlign w:val="bottom"/>
          </w:tcPr>
          <w:p w14:paraId="6DBEAFF9" w14:textId="77777777" w:rsidR="00F62E6C" w:rsidRDefault="00F62E6C">
            <w:pPr>
              <w:rPr>
                <w:sz w:val="24"/>
                <w:szCs w:val="24"/>
              </w:rPr>
            </w:pPr>
          </w:p>
        </w:tc>
        <w:tc>
          <w:tcPr>
            <w:tcW w:w="60" w:type="dxa"/>
            <w:vAlign w:val="bottom"/>
          </w:tcPr>
          <w:p w14:paraId="4771D68C" w14:textId="77777777" w:rsidR="00F62E6C" w:rsidRDefault="00F62E6C">
            <w:pPr>
              <w:rPr>
                <w:sz w:val="24"/>
                <w:szCs w:val="24"/>
              </w:rPr>
            </w:pPr>
          </w:p>
        </w:tc>
        <w:tc>
          <w:tcPr>
            <w:tcW w:w="140" w:type="dxa"/>
            <w:vAlign w:val="bottom"/>
          </w:tcPr>
          <w:p w14:paraId="754092B2" w14:textId="77777777" w:rsidR="00F62E6C" w:rsidRDefault="00F62E6C">
            <w:pPr>
              <w:rPr>
                <w:sz w:val="24"/>
                <w:szCs w:val="24"/>
              </w:rPr>
            </w:pPr>
          </w:p>
        </w:tc>
        <w:tc>
          <w:tcPr>
            <w:tcW w:w="140" w:type="dxa"/>
            <w:vAlign w:val="bottom"/>
          </w:tcPr>
          <w:p w14:paraId="4948AEB3" w14:textId="77777777" w:rsidR="00F62E6C" w:rsidRDefault="00F62E6C">
            <w:pPr>
              <w:rPr>
                <w:sz w:val="24"/>
                <w:szCs w:val="24"/>
              </w:rPr>
            </w:pPr>
          </w:p>
        </w:tc>
        <w:tc>
          <w:tcPr>
            <w:tcW w:w="60" w:type="dxa"/>
            <w:vAlign w:val="bottom"/>
          </w:tcPr>
          <w:p w14:paraId="0462E292" w14:textId="77777777" w:rsidR="00F62E6C" w:rsidRDefault="00F62E6C">
            <w:pPr>
              <w:rPr>
                <w:sz w:val="24"/>
                <w:szCs w:val="24"/>
              </w:rPr>
            </w:pPr>
          </w:p>
        </w:tc>
        <w:tc>
          <w:tcPr>
            <w:tcW w:w="80" w:type="dxa"/>
            <w:vAlign w:val="bottom"/>
          </w:tcPr>
          <w:p w14:paraId="609AB0D6" w14:textId="77777777" w:rsidR="00F62E6C" w:rsidRDefault="00F62E6C">
            <w:pPr>
              <w:rPr>
                <w:sz w:val="24"/>
                <w:szCs w:val="24"/>
              </w:rPr>
            </w:pPr>
          </w:p>
        </w:tc>
        <w:tc>
          <w:tcPr>
            <w:tcW w:w="120" w:type="dxa"/>
            <w:vAlign w:val="bottom"/>
          </w:tcPr>
          <w:p w14:paraId="297EEB9E" w14:textId="77777777" w:rsidR="00F62E6C" w:rsidRDefault="00F62E6C">
            <w:pPr>
              <w:rPr>
                <w:sz w:val="24"/>
                <w:szCs w:val="24"/>
              </w:rPr>
            </w:pPr>
          </w:p>
        </w:tc>
        <w:tc>
          <w:tcPr>
            <w:tcW w:w="140" w:type="dxa"/>
            <w:vAlign w:val="bottom"/>
          </w:tcPr>
          <w:p w14:paraId="0521D921" w14:textId="77777777" w:rsidR="00F62E6C" w:rsidRDefault="00F62E6C">
            <w:pPr>
              <w:rPr>
                <w:sz w:val="24"/>
                <w:szCs w:val="24"/>
              </w:rPr>
            </w:pPr>
          </w:p>
        </w:tc>
        <w:tc>
          <w:tcPr>
            <w:tcW w:w="180" w:type="dxa"/>
            <w:vAlign w:val="bottom"/>
          </w:tcPr>
          <w:p w14:paraId="7E937A76"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7ACDF8E6" w14:textId="77777777" w:rsidR="00F62E6C" w:rsidRDefault="00F62E6C">
            <w:pPr>
              <w:rPr>
                <w:sz w:val="24"/>
                <w:szCs w:val="24"/>
              </w:rPr>
            </w:pPr>
          </w:p>
        </w:tc>
        <w:tc>
          <w:tcPr>
            <w:tcW w:w="220" w:type="dxa"/>
            <w:vMerge w:val="restart"/>
            <w:vAlign w:val="bottom"/>
          </w:tcPr>
          <w:p w14:paraId="4AD28F75"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0AD657BF" w14:textId="77777777" w:rsidR="00F62E6C" w:rsidRDefault="00F62E6C">
            <w:pPr>
              <w:rPr>
                <w:sz w:val="1"/>
                <w:szCs w:val="1"/>
              </w:rPr>
            </w:pPr>
          </w:p>
        </w:tc>
      </w:tr>
      <w:tr w:rsidR="00F62E6C" w14:paraId="016A4082" w14:textId="77777777">
        <w:trPr>
          <w:trHeight w:val="36"/>
        </w:trPr>
        <w:tc>
          <w:tcPr>
            <w:tcW w:w="120" w:type="dxa"/>
            <w:tcBorders>
              <w:left w:val="single" w:sz="8" w:space="0" w:color="auto"/>
            </w:tcBorders>
            <w:vAlign w:val="bottom"/>
          </w:tcPr>
          <w:p w14:paraId="4294C378" w14:textId="77777777" w:rsidR="00F62E6C" w:rsidRDefault="00F62E6C">
            <w:pPr>
              <w:rPr>
                <w:sz w:val="3"/>
                <w:szCs w:val="3"/>
              </w:rPr>
            </w:pPr>
          </w:p>
        </w:tc>
        <w:tc>
          <w:tcPr>
            <w:tcW w:w="80" w:type="dxa"/>
            <w:vAlign w:val="bottom"/>
          </w:tcPr>
          <w:p w14:paraId="601BACCE" w14:textId="77777777" w:rsidR="00F62E6C" w:rsidRDefault="00F62E6C">
            <w:pPr>
              <w:rPr>
                <w:sz w:val="3"/>
                <w:szCs w:val="3"/>
              </w:rPr>
            </w:pPr>
          </w:p>
        </w:tc>
        <w:tc>
          <w:tcPr>
            <w:tcW w:w="120" w:type="dxa"/>
            <w:vAlign w:val="bottom"/>
          </w:tcPr>
          <w:p w14:paraId="20C14F5A" w14:textId="77777777" w:rsidR="00F62E6C" w:rsidRDefault="00F62E6C">
            <w:pPr>
              <w:rPr>
                <w:sz w:val="3"/>
                <w:szCs w:val="3"/>
              </w:rPr>
            </w:pPr>
          </w:p>
        </w:tc>
        <w:tc>
          <w:tcPr>
            <w:tcW w:w="140" w:type="dxa"/>
            <w:vAlign w:val="bottom"/>
          </w:tcPr>
          <w:p w14:paraId="330DF47B" w14:textId="77777777" w:rsidR="00F62E6C" w:rsidRDefault="00F62E6C">
            <w:pPr>
              <w:rPr>
                <w:sz w:val="3"/>
                <w:szCs w:val="3"/>
              </w:rPr>
            </w:pPr>
          </w:p>
        </w:tc>
        <w:tc>
          <w:tcPr>
            <w:tcW w:w="140" w:type="dxa"/>
            <w:vAlign w:val="bottom"/>
          </w:tcPr>
          <w:p w14:paraId="3968E2C8" w14:textId="77777777" w:rsidR="00F62E6C" w:rsidRDefault="00F62E6C">
            <w:pPr>
              <w:rPr>
                <w:sz w:val="3"/>
                <w:szCs w:val="3"/>
              </w:rPr>
            </w:pPr>
          </w:p>
        </w:tc>
        <w:tc>
          <w:tcPr>
            <w:tcW w:w="140" w:type="dxa"/>
            <w:vAlign w:val="bottom"/>
          </w:tcPr>
          <w:p w14:paraId="07D0F32B" w14:textId="77777777" w:rsidR="00F62E6C" w:rsidRDefault="00F62E6C">
            <w:pPr>
              <w:rPr>
                <w:sz w:val="3"/>
                <w:szCs w:val="3"/>
              </w:rPr>
            </w:pPr>
          </w:p>
        </w:tc>
        <w:tc>
          <w:tcPr>
            <w:tcW w:w="120" w:type="dxa"/>
            <w:vAlign w:val="bottom"/>
          </w:tcPr>
          <w:p w14:paraId="760D6A4C" w14:textId="77777777" w:rsidR="00F62E6C" w:rsidRDefault="00F62E6C">
            <w:pPr>
              <w:rPr>
                <w:sz w:val="3"/>
                <w:szCs w:val="3"/>
              </w:rPr>
            </w:pPr>
          </w:p>
        </w:tc>
        <w:tc>
          <w:tcPr>
            <w:tcW w:w="140" w:type="dxa"/>
            <w:vAlign w:val="bottom"/>
          </w:tcPr>
          <w:p w14:paraId="7BB3CFDB" w14:textId="77777777" w:rsidR="00F62E6C" w:rsidRDefault="00F62E6C">
            <w:pPr>
              <w:rPr>
                <w:sz w:val="3"/>
                <w:szCs w:val="3"/>
              </w:rPr>
            </w:pPr>
          </w:p>
        </w:tc>
        <w:tc>
          <w:tcPr>
            <w:tcW w:w="140" w:type="dxa"/>
            <w:vAlign w:val="bottom"/>
          </w:tcPr>
          <w:p w14:paraId="3C39F447" w14:textId="77777777" w:rsidR="00F62E6C" w:rsidRDefault="00F62E6C">
            <w:pPr>
              <w:rPr>
                <w:sz w:val="3"/>
                <w:szCs w:val="3"/>
              </w:rPr>
            </w:pPr>
          </w:p>
        </w:tc>
        <w:tc>
          <w:tcPr>
            <w:tcW w:w="120" w:type="dxa"/>
            <w:vAlign w:val="bottom"/>
          </w:tcPr>
          <w:p w14:paraId="165D1B0B" w14:textId="77777777" w:rsidR="00F62E6C" w:rsidRDefault="00F62E6C">
            <w:pPr>
              <w:rPr>
                <w:sz w:val="3"/>
                <w:szCs w:val="3"/>
              </w:rPr>
            </w:pPr>
          </w:p>
        </w:tc>
        <w:tc>
          <w:tcPr>
            <w:tcW w:w="140" w:type="dxa"/>
            <w:vAlign w:val="bottom"/>
          </w:tcPr>
          <w:p w14:paraId="0CE320E8" w14:textId="77777777" w:rsidR="00F62E6C" w:rsidRDefault="00F62E6C">
            <w:pPr>
              <w:rPr>
                <w:sz w:val="3"/>
                <w:szCs w:val="3"/>
              </w:rPr>
            </w:pPr>
          </w:p>
        </w:tc>
        <w:tc>
          <w:tcPr>
            <w:tcW w:w="140" w:type="dxa"/>
            <w:vAlign w:val="bottom"/>
          </w:tcPr>
          <w:p w14:paraId="007228B2" w14:textId="77777777" w:rsidR="00F62E6C" w:rsidRDefault="00F62E6C">
            <w:pPr>
              <w:rPr>
                <w:sz w:val="3"/>
                <w:szCs w:val="3"/>
              </w:rPr>
            </w:pPr>
          </w:p>
        </w:tc>
        <w:tc>
          <w:tcPr>
            <w:tcW w:w="140" w:type="dxa"/>
            <w:vAlign w:val="bottom"/>
          </w:tcPr>
          <w:p w14:paraId="368FE1EC" w14:textId="77777777" w:rsidR="00F62E6C" w:rsidRDefault="00F62E6C">
            <w:pPr>
              <w:rPr>
                <w:sz w:val="3"/>
                <w:szCs w:val="3"/>
              </w:rPr>
            </w:pPr>
          </w:p>
        </w:tc>
        <w:tc>
          <w:tcPr>
            <w:tcW w:w="120" w:type="dxa"/>
            <w:vAlign w:val="bottom"/>
          </w:tcPr>
          <w:p w14:paraId="48DAE97C" w14:textId="77777777" w:rsidR="00F62E6C" w:rsidRDefault="00F62E6C">
            <w:pPr>
              <w:rPr>
                <w:sz w:val="3"/>
                <w:szCs w:val="3"/>
              </w:rPr>
            </w:pPr>
          </w:p>
        </w:tc>
        <w:tc>
          <w:tcPr>
            <w:tcW w:w="140" w:type="dxa"/>
            <w:vAlign w:val="bottom"/>
          </w:tcPr>
          <w:p w14:paraId="113C1BAE" w14:textId="77777777" w:rsidR="00F62E6C" w:rsidRDefault="00F62E6C">
            <w:pPr>
              <w:rPr>
                <w:sz w:val="3"/>
                <w:szCs w:val="3"/>
              </w:rPr>
            </w:pPr>
          </w:p>
        </w:tc>
        <w:tc>
          <w:tcPr>
            <w:tcW w:w="140" w:type="dxa"/>
            <w:vAlign w:val="bottom"/>
          </w:tcPr>
          <w:p w14:paraId="49FEAFB0" w14:textId="77777777" w:rsidR="00F62E6C" w:rsidRDefault="00F62E6C">
            <w:pPr>
              <w:rPr>
                <w:sz w:val="3"/>
                <w:szCs w:val="3"/>
              </w:rPr>
            </w:pPr>
          </w:p>
        </w:tc>
        <w:tc>
          <w:tcPr>
            <w:tcW w:w="2180" w:type="dxa"/>
            <w:gridSpan w:val="21"/>
            <w:vMerge w:val="restart"/>
            <w:tcBorders>
              <w:right w:val="single" w:sz="8" w:space="0" w:color="auto"/>
            </w:tcBorders>
            <w:vAlign w:val="bottom"/>
          </w:tcPr>
          <w:p w14:paraId="4AA6C5BC" w14:textId="77777777" w:rsidR="00F62E6C" w:rsidRDefault="008F537A">
            <w:pPr>
              <w:ind w:left="20"/>
              <w:rPr>
                <w:sz w:val="20"/>
                <w:szCs w:val="20"/>
              </w:rPr>
            </w:pPr>
            <w:r>
              <w:rPr>
                <w:rFonts w:ascii="Arial" w:eastAsia="Arial" w:hAnsi="Arial" w:cs="Arial"/>
                <w:w w:val="99"/>
                <w:sz w:val="12"/>
                <w:szCs w:val="12"/>
              </w:rPr>
              <w:t>Households with mortgage DSRs ≥ 40%</w:t>
            </w:r>
          </w:p>
        </w:tc>
        <w:tc>
          <w:tcPr>
            <w:tcW w:w="220" w:type="dxa"/>
            <w:vMerge/>
            <w:vAlign w:val="bottom"/>
          </w:tcPr>
          <w:p w14:paraId="7AFC8C1E" w14:textId="77777777" w:rsidR="00F62E6C" w:rsidRDefault="00F62E6C">
            <w:pPr>
              <w:rPr>
                <w:sz w:val="3"/>
                <w:szCs w:val="3"/>
              </w:rPr>
            </w:pPr>
          </w:p>
        </w:tc>
        <w:tc>
          <w:tcPr>
            <w:tcW w:w="0" w:type="dxa"/>
            <w:vAlign w:val="bottom"/>
          </w:tcPr>
          <w:p w14:paraId="45985E66" w14:textId="77777777" w:rsidR="00F62E6C" w:rsidRDefault="00F62E6C">
            <w:pPr>
              <w:spacing w:line="20" w:lineRule="exact"/>
              <w:rPr>
                <w:sz w:val="1"/>
                <w:szCs w:val="1"/>
              </w:rPr>
            </w:pPr>
          </w:p>
        </w:tc>
      </w:tr>
      <w:tr w:rsidR="00F62E6C" w14:paraId="60679DD4" w14:textId="77777777">
        <w:trPr>
          <w:trHeight w:val="227"/>
        </w:trPr>
        <w:tc>
          <w:tcPr>
            <w:tcW w:w="120" w:type="dxa"/>
            <w:tcBorders>
              <w:left w:val="single" w:sz="8" w:space="0" w:color="auto"/>
            </w:tcBorders>
            <w:vAlign w:val="bottom"/>
          </w:tcPr>
          <w:p w14:paraId="64395959" w14:textId="77777777" w:rsidR="00F62E6C" w:rsidRDefault="00F62E6C">
            <w:pPr>
              <w:rPr>
                <w:sz w:val="19"/>
                <w:szCs w:val="19"/>
              </w:rPr>
            </w:pPr>
          </w:p>
        </w:tc>
        <w:tc>
          <w:tcPr>
            <w:tcW w:w="80" w:type="dxa"/>
            <w:vAlign w:val="bottom"/>
          </w:tcPr>
          <w:p w14:paraId="072585ED" w14:textId="77777777" w:rsidR="00F62E6C" w:rsidRDefault="00F62E6C">
            <w:pPr>
              <w:rPr>
                <w:sz w:val="19"/>
                <w:szCs w:val="19"/>
              </w:rPr>
            </w:pPr>
          </w:p>
        </w:tc>
        <w:tc>
          <w:tcPr>
            <w:tcW w:w="120" w:type="dxa"/>
            <w:vAlign w:val="bottom"/>
          </w:tcPr>
          <w:p w14:paraId="458F84D4" w14:textId="77777777" w:rsidR="00F62E6C" w:rsidRDefault="00F62E6C">
            <w:pPr>
              <w:rPr>
                <w:sz w:val="19"/>
                <w:szCs w:val="19"/>
              </w:rPr>
            </w:pPr>
          </w:p>
        </w:tc>
        <w:tc>
          <w:tcPr>
            <w:tcW w:w="140" w:type="dxa"/>
            <w:vAlign w:val="bottom"/>
          </w:tcPr>
          <w:p w14:paraId="2DE7878B" w14:textId="77777777" w:rsidR="00F62E6C" w:rsidRDefault="00F62E6C">
            <w:pPr>
              <w:rPr>
                <w:sz w:val="19"/>
                <w:szCs w:val="19"/>
              </w:rPr>
            </w:pPr>
          </w:p>
        </w:tc>
        <w:tc>
          <w:tcPr>
            <w:tcW w:w="140" w:type="dxa"/>
            <w:vAlign w:val="bottom"/>
          </w:tcPr>
          <w:p w14:paraId="2647A0C3" w14:textId="77777777" w:rsidR="00F62E6C" w:rsidRDefault="00F62E6C">
            <w:pPr>
              <w:rPr>
                <w:sz w:val="19"/>
                <w:szCs w:val="19"/>
              </w:rPr>
            </w:pPr>
          </w:p>
        </w:tc>
        <w:tc>
          <w:tcPr>
            <w:tcW w:w="140" w:type="dxa"/>
            <w:vAlign w:val="bottom"/>
          </w:tcPr>
          <w:p w14:paraId="24EF1456" w14:textId="77777777" w:rsidR="00F62E6C" w:rsidRDefault="00F62E6C">
            <w:pPr>
              <w:rPr>
                <w:sz w:val="19"/>
                <w:szCs w:val="19"/>
              </w:rPr>
            </w:pPr>
          </w:p>
        </w:tc>
        <w:tc>
          <w:tcPr>
            <w:tcW w:w="120" w:type="dxa"/>
            <w:vAlign w:val="bottom"/>
          </w:tcPr>
          <w:p w14:paraId="02EBE344" w14:textId="77777777" w:rsidR="00F62E6C" w:rsidRDefault="00F62E6C">
            <w:pPr>
              <w:rPr>
                <w:sz w:val="19"/>
                <w:szCs w:val="19"/>
              </w:rPr>
            </w:pPr>
          </w:p>
        </w:tc>
        <w:tc>
          <w:tcPr>
            <w:tcW w:w="140" w:type="dxa"/>
            <w:vAlign w:val="bottom"/>
          </w:tcPr>
          <w:p w14:paraId="2E7A47C6" w14:textId="77777777" w:rsidR="00F62E6C" w:rsidRDefault="00F62E6C">
            <w:pPr>
              <w:rPr>
                <w:sz w:val="19"/>
                <w:szCs w:val="19"/>
              </w:rPr>
            </w:pPr>
          </w:p>
        </w:tc>
        <w:tc>
          <w:tcPr>
            <w:tcW w:w="140" w:type="dxa"/>
            <w:vAlign w:val="bottom"/>
          </w:tcPr>
          <w:p w14:paraId="242046E2" w14:textId="77777777" w:rsidR="00F62E6C" w:rsidRDefault="00F62E6C">
            <w:pPr>
              <w:rPr>
                <w:sz w:val="19"/>
                <w:szCs w:val="19"/>
              </w:rPr>
            </w:pPr>
          </w:p>
        </w:tc>
        <w:tc>
          <w:tcPr>
            <w:tcW w:w="120" w:type="dxa"/>
            <w:vAlign w:val="bottom"/>
          </w:tcPr>
          <w:p w14:paraId="054C0F51" w14:textId="77777777" w:rsidR="00F62E6C" w:rsidRDefault="00F62E6C">
            <w:pPr>
              <w:rPr>
                <w:sz w:val="19"/>
                <w:szCs w:val="19"/>
              </w:rPr>
            </w:pPr>
          </w:p>
        </w:tc>
        <w:tc>
          <w:tcPr>
            <w:tcW w:w="140" w:type="dxa"/>
            <w:vAlign w:val="bottom"/>
          </w:tcPr>
          <w:p w14:paraId="51F44747" w14:textId="77777777" w:rsidR="00F62E6C" w:rsidRDefault="00F62E6C">
            <w:pPr>
              <w:rPr>
                <w:sz w:val="19"/>
                <w:szCs w:val="19"/>
              </w:rPr>
            </w:pPr>
          </w:p>
        </w:tc>
        <w:tc>
          <w:tcPr>
            <w:tcW w:w="140" w:type="dxa"/>
            <w:vAlign w:val="bottom"/>
          </w:tcPr>
          <w:p w14:paraId="235F591E" w14:textId="77777777" w:rsidR="00F62E6C" w:rsidRDefault="00F62E6C">
            <w:pPr>
              <w:rPr>
                <w:sz w:val="19"/>
                <w:szCs w:val="19"/>
              </w:rPr>
            </w:pPr>
          </w:p>
        </w:tc>
        <w:tc>
          <w:tcPr>
            <w:tcW w:w="140" w:type="dxa"/>
            <w:vAlign w:val="bottom"/>
          </w:tcPr>
          <w:p w14:paraId="1BEAA413" w14:textId="77777777" w:rsidR="00F62E6C" w:rsidRDefault="00F62E6C">
            <w:pPr>
              <w:rPr>
                <w:sz w:val="19"/>
                <w:szCs w:val="19"/>
              </w:rPr>
            </w:pPr>
          </w:p>
        </w:tc>
        <w:tc>
          <w:tcPr>
            <w:tcW w:w="120" w:type="dxa"/>
            <w:vAlign w:val="bottom"/>
          </w:tcPr>
          <w:p w14:paraId="13A52E05" w14:textId="77777777" w:rsidR="00F62E6C" w:rsidRDefault="00F62E6C">
            <w:pPr>
              <w:rPr>
                <w:sz w:val="19"/>
                <w:szCs w:val="19"/>
              </w:rPr>
            </w:pPr>
          </w:p>
        </w:tc>
        <w:tc>
          <w:tcPr>
            <w:tcW w:w="140" w:type="dxa"/>
            <w:vAlign w:val="bottom"/>
          </w:tcPr>
          <w:p w14:paraId="42E3235F" w14:textId="77777777" w:rsidR="00F62E6C" w:rsidRDefault="00F62E6C">
            <w:pPr>
              <w:rPr>
                <w:sz w:val="19"/>
                <w:szCs w:val="19"/>
              </w:rPr>
            </w:pPr>
          </w:p>
        </w:tc>
        <w:tc>
          <w:tcPr>
            <w:tcW w:w="140" w:type="dxa"/>
            <w:vAlign w:val="bottom"/>
          </w:tcPr>
          <w:p w14:paraId="1ED0DE23" w14:textId="77777777" w:rsidR="00F62E6C" w:rsidRDefault="00F62E6C">
            <w:pPr>
              <w:rPr>
                <w:sz w:val="19"/>
                <w:szCs w:val="19"/>
              </w:rPr>
            </w:pPr>
          </w:p>
        </w:tc>
        <w:tc>
          <w:tcPr>
            <w:tcW w:w="2180" w:type="dxa"/>
            <w:gridSpan w:val="21"/>
            <w:vMerge/>
            <w:tcBorders>
              <w:right w:val="single" w:sz="8" w:space="0" w:color="auto"/>
            </w:tcBorders>
            <w:vAlign w:val="bottom"/>
          </w:tcPr>
          <w:p w14:paraId="4DE6AA66" w14:textId="77777777" w:rsidR="00F62E6C" w:rsidRDefault="00F62E6C">
            <w:pPr>
              <w:rPr>
                <w:sz w:val="19"/>
                <w:szCs w:val="19"/>
              </w:rPr>
            </w:pPr>
          </w:p>
        </w:tc>
        <w:tc>
          <w:tcPr>
            <w:tcW w:w="220" w:type="dxa"/>
            <w:vAlign w:val="bottom"/>
          </w:tcPr>
          <w:p w14:paraId="2523E20C" w14:textId="77777777" w:rsidR="00F62E6C" w:rsidRDefault="00F62E6C">
            <w:pPr>
              <w:rPr>
                <w:sz w:val="19"/>
                <w:szCs w:val="19"/>
              </w:rPr>
            </w:pPr>
          </w:p>
        </w:tc>
        <w:tc>
          <w:tcPr>
            <w:tcW w:w="0" w:type="dxa"/>
            <w:vAlign w:val="bottom"/>
          </w:tcPr>
          <w:p w14:paraId="6CA3BBC6" w14:textId="77777777" w:rsidR="00F62E6C" w:rsidRDefault="00F62E6C">
            <w:pPr>
              <w:rPr>
                <w:sz w:val="1"/>
                <w:szCs w:val="1"/>
              </w:rPr>
            </w:pPr>
          </w:p>
        </w:tc>
      </w:tr>
      <w:tr w:rsidR="00F62E6C" w14:paraId="135F54AA" w14:textId="77777777">
        <w:trPr>
          <w:trHeight w:val="96"/>
        </w:trPr>
        <w:tc>
          <w:tcPr>
            <w:tcW w:w="120" w:type="dxa"/>
            <w:tcBorders>
              <w:left w:val="single" w:sz="8" w:space="0" w:color="auto"/>
              <w:bottom w:val="single" w:sz="8" w:space="0" w:color="auto"/>
            </w:tcBorders>
            <w:vAlign w:val="bottom"/>
          </w:tcPr>
          <w:p w14:paraId="021EB472" w14:textId="77777777" w:rsidR="00F62E6C" w:rsidRDefault="00F62E6C">
            <w:pPr>
              <w:rPr>
                <w:sz w:val="8"/>
                <w:szCs w:val="8"/>
              </w:rPr>
            </w:pPr>
          </w:p>
        </w:tc>
        <w:tc>
          <w:tcPr>
            <w:tcW w:w="80" w:type="dxa"/>
            <w:vAlign w:val="bottom"/>
          </w:tcPr>
          <w:p w14:paraId="6EFD3880" w14:textId="77777777" w:rsidR="00F62E6C" w:rsidRDefault="00F62E6C">
            <w:pPr>
              <w:rPr>
                <w:sz w:val="8"/>
                <w:szCs w:val="8"/>
              </w:rPr>
            </w:pPr>
          </w:p>
        </w:tc>
        <w:tc>
          <w:tcPr>
            <w:tcW w:w="120" w:type="dxa"/>
            <w:vAlign w:val="bottom"/>
          </w:tcPr>
          <w:p w14:paraId="036D8476" w14:textId="77777777" w:rsidR="00F62E6C" w:rsidRDefault="00F62E6C">
            <w:pPr>
              <w:rPr>
                <w:sz w:val="8"/>
                <w:szCs w:val="8"/>
              </w:rPr>
            </w:pPr>
          </w:p>
        </w:tc>
        <w:tc>
          <w:tcPr>
            <w:tcW w:w="140" w:type="dxa"/>
            <w:vAlign w:val="bottom"/>
          </w:tcPr>
          <w:p w14:paraId="1B7F53F3" w14:textId="77777777" w:rsidR="00F62E6C" w:rsidRDefault="00F62E6C">
            <w:pPr>
              <w:rPr>
                <w:sz w:val="8"/>
                <w:szCs w:val="8"/>
              </w:rPr>
            </w:pPr>
          </w:p>
        </w:tc>
        <w:tc>
          <w:tcPr>
            <w:tcW w:w="140" w:type="dxa"/>
            <w:vAlign w:val="bottom"/>
          </w:tcPr>
          <w:p w14:paraId="7EC443C7" w14:textId="77777777" w:rsidR="00F62E6C" w:rsidRDefault="00F62E6C">
            <w:pPr>
              <w:rPr>
                <w:sz w:val="8"/>
                <w:szCs w:val="8"/>
              </w:rPr>
            </w:pPr>
          </w:p>
        </w:tc>
        <w:tc>
          <w:tcPr>
            <w:tcW w:w="140" w:type="dxa"/>
            <w:vAlign w:val="bottom"/>
          </w:tcPr>
          <w:p w14:paraId="4A691377" w14:textId="77777777" w:rsidR="00F62E6C" w:rsidRDefault="00F62E6C">
            <w:pPr>
              <w:rPr>
                <w:sz w:val="8"/>
                <w:szCs w:val="8"/>
              </w:rPr>
            </w:pPr>
          </w:p>
        </w:tc>
        <w:tc>
          <w:tcPr>
            <w:tcW w:w="120" w:type="dxa"/>
            <w:vAlign w:val="bottom"/>
          </w:tcPr>
          <w:p w14:paraId="3C1CA4E8" w14:textId="77777777" w:rsidR="00F62E6C" w:rsidRDefault="00F62E6C">
            <w:pPr>
              <w:rPr>
                <w:sz w:val="8"/>
                <w:szCs w:val="8"/>
              </w:rPr>
            </w:pPr>
          </w:p>
        </w:tc>
        <w:tc>
          <w:tcPr>
            <w:tcW w:w="140" w:type="dxa"/>
            <w:vAlign w:val="bottom"/>
          </w:tcPr>
          <w:p w14:paraId="31EF289B" w14:textId="77777777" w:rsidR="00F62E6C" w:rsidRDefault="00F62E6C">
            <w:pPr>
              <w:rPr>
                <w:sz w:val="8"/>
                <w:szCs w:val="8"/>
              </w:rPr>
            </w:pPr>
          </w:p>
        </w:tc>
        <w:tc>
          <w:tcPr>
            <w:tcW w:w="140" w:type="dxa"/>
            <w:vAlign w:val="bottom"/>
          </w:tcPr>
          <w:p w14:paraId="3EF5915C" w14:textId="77777777" w:rsidR="00F62E6C" w:rsidRDefault="00F62E6C">
            <w:pPr>
              <w:rPr>
                <w:sz w:val="8"/>
                <w:szCs w:val="8"/>
              </w:rPr>
            </w:pPr>
          </w:p>
        </w:tc>
        <w:tc>
          <w:tcPr>
            <w:tcW w:w="120" w:type="dxa"/>
            <w:vAlign w:val="bottom"/>
          </w:tcPr>
          <w:p w14:paraId="6DD64219" w14:textId="77777777" w:rsidR="00F62E6C" w:rsidRDefault="00F62E6C">
            <w:pPr>
              <w:rPr>
                <w:sz w:val="8"/>
                <w:szCs w:val="8"/>
              </w:rPr>
            </w:pPr>
          </w:p>
        </w:tc>
        <w:tc>
          <w:tcPr>
            <w:tcW w:w="140" w:type="dxa"/>
            <w:vAlign w:val="bottom"/>
          </w:tcPr>
          <w:p w14:paraId="4FB2A474" w14:textId="77777777" w:rsidR="00F62E6C" w:rsidRDefault="00F62E6C">
            <w:pPr>
              <w:rPr>
                <w:sz w:val="8"/>
                <w:szCs w:val="8"/>
              </w:rPr>
            </w:pPr>
          </w:p>
        </w:tc>
        <w:tc>
          <w:tcPr>
            <w:tcW w:w="140" w:type="dxa"/>
            <w:vAlign w:val="bottom"/>
          </w:tcPr>
          <w:p w14:paraId="135BDB39" w14:textId="77777777" w:rsidR="00F62E6C" w:rsidRDefault="00F62E6C">
            <w:pPr>
              <w:rPr>
                <w:sz w:val="8"/>
                <w:szCs w:val="8"/>
              </w:rPr>
            </w:pPr>
          </w:p>
        </w:tc>
        <w:tc>
          <w:tcPr>
            <w:tcW w:w="140" w:type="dxa"/>
            <w:vAlign w:val="bottom"/>
          </w:tcPr>
          <w:p w14:paraId="45F5CE75" w14:textId="77777777" w:rsidR="00F62E6C" w:rsidRDefault="00F62E6C">
            <w:pPr>
              <w:rPr>
                <w:sz w:val="8"/>
                <w:szCs w:val="8"/>
              </w:rPr>
            </w:pPr>
          </w:p>
        </w:tc>
        <w:tc>
          <w:tcPr>
            <w:tcW w:w="120" w:type="dxa"/>
            <w:vAlign w:val="bottom"/>
          </w:tcPr>
          <w:p w14:paraId="01FE338D" w14:textId="77777777" w:rsidR="00F62E6C" w:rsidRDefault="00F62E6C">
            <w:pPr>
              <w:rPr>
                <w:sz w:val="8"/>
                <w:szCs w:val="8"/>
              </w:rPr>
            </w:pPr>
          </w:p>
        </w:tc>
        <w:tc>
          <w:tcPr>
            <w:tcW w:w="140" w:type="dxa"/>
            <w:vAlign w:val="bottom"/>
          </w:tcPr>
          <w:p w14:paraId="100C61EC" w14:textId="77777777" w:rsidR="00F62E6C" w:rsidRDefault="00F62E6C">
            <w:pPr>
              <w:rPr>
                <w:sz w:val="8"/>
                <w:szCs w:val="8"/>
              </w:rPr>
            </w:pPr>
          </w:p>
        </w:tc>
        <w:tc>
          <w:tcPr>
            <w:tcW w:w="140" w:type="dxa"/>
            <w:vMerge w:val="restart"/>
            <w:vAlign w:val="bottom"/>
          </w:tcPr>
          <w:p w14:paraId="461548F8" w14:textId="77777777" w:rsidR="00F62E6C" w:rsidRDefault="00F62E6C">
            <w:pPr>
              <w:rPr>
                <w:sz w:val="8"/>
                <w:szCs w:val="8"/>
              </w:rPr>
            </w:pPr>
          </w:p>
        </w:tc>
        <w:tc>
          <w:tcPr>
            <w:tcW w:w="740" w:type="dxa"/>
            <w:gridSpan w:val="7"/>
            <w:vMerge w:val="restart"/>
            <w:vAlign w:val="bottom"/>
          </w:tcPr>
          <w:p w14:paraId="399D1F58" w14:textId="77777777" w:rsidR="00F62E6C" w:rsidRDefault="008F537A">
            <w:pPr>
              <w:ind w:left="20"/>
              <w:rPr>
                <w:sz w:val="20"/>
                <w:szCs w:val="20"/>
              </w:rPr>
            </w:pPr>
            <w:r>
              <w:rPr>
                <w:rFonts w:ascii="Arial" w:eastAsia="Arial" w:hAnsi="Arial" w:cs="Arial"/>
                <w:w w:val="86"/>
                <w:sz w:val="12"/>
                <w:szCs w:val="12"/>
              </w:rPr>
              <w:t>based on NMG</w:t>
            </w:r>
          </w:p>
        </w:tc>
        <w:tc>
          <w:tcPr>
            <w:tcW w:w="60" w:type="dxa"/>
            <w:vAlign w:val="bottom"/>
          </w:tcPr>
          <w:p w14:paraId="5BC85739" w14:textId="77777777" w:rsidR="00F62E6C" w:rsidRDefault="00F62E6C">
            <w:pPr>
              <w:rPr>
                <w:sz w:val="8"/>
                <w:szCs w:val="8"/>
              </w:rPr>
            </w:pPr>
          </w:p>
        </w:tc>
        <w:tc>
          <w:tcPr>
            <w:tcW w:w="60" w:type="dxa"/>
            <w:vAlign w:val="bottom"/>
          </w:tcPr>
          <w:p w14:paraId="2FC700E5" w14:textId="77777777" w:rsidR="00F62E6C" w:rsidRDefault="00F62E6C">
            <w:pPr>
              <w:rPr>
                <w:sz w:val="8"/>
                <w:szCs w:val="8"/>
              </w:rPr>
            </w:pPr>
          </w:p>
        </w:tc>
        <w:tc>
          <w:tcPr>
            <w:tcW w:w="80" w:type="dxa"/>
            <w:vAlign w:val="bottom"/>
          </w:tcPr>
          <w:p w14:paraId="007A2D35" w14:textId="77777777" w:rsidR="00F62E6C" w:rsidRDefault="00F62E6C">
            <w:pPr>
              <w:rPr>
                <w:sz w:val="8"/>
                <w:szCs w:val="8"/>
              </w:rPr>
            </w:pPr>
          </w:p>
        </w:tc>
        <w:tc>
          <w:tcPr>
            <w:tcW w:w="140" w:type="dxa"/>
            <w:vAlign w:val="bottom"/>
          </w:tcPr>
          <w:p w14:paraId="6A24FFD3" w14:textId="77777777" w:rsidR="00F62E6C" w:rsidRDefault="00F62E6C">
            <w:pPr>
              <w:rPr>
                <w:sz w:val="8"/>
                <w:szCs w:val="8"/>
              </w:rPr>
            </w:pPr>
          </w:p>
        </w:tc>
        <w:tc>
          <w:tcPr>
            <w:tcW w:w="60" w:type="dxa"/>
            <w:vAlign w:val="bottom"/>
          </w:tcPr>
          <w:p w14:paraId="28773CFD" w14:textId="77777777" w:rsidR="00F62E6C" w:rsidRDefault="00F62E6C">
            <w:pPr>
              <w:rPr>
                <w:sz w:val="8"/>
                <w:szCs w:val="8"/>
              </w:rPr>
            </w:pPr>
          </w:p>
        </w:tc>
        <w:tc>
          <w:tcPr>
            <w:tcW w:w="60" w:type="dxa"/>
            <w:vAlign w:val="bottom"/>
          </w:tcPr>
          <w:p w14:paraId="016B741B" w14:textId="77777777" w:rsidR="00F62E6C" w:rsidRDefault="00F62E6C">
            <w:pPr>
              <w:rPr>
                <w:sz w:val="8"/>
                <w:szCs w:val="8"/>
              </w:rPr>
            </w:pPr>
          </w:p>
        </w:tc>
        <w:tc>
          <w:tcPr>
            <w:tcW w:w="140" w:type="dxa"/>
            <w:vAlign w:val="bottom"/>
          </w:tcPr>
          <w:p w14:paraId="1251DA25" w14:textId="77777777" w:rsidR="00F62E6C" w:rsidRDefault="00F62E6C">
            <w:pPr>
              <w:rPr>
                <w:sz w:val="8"/>
                <w:szCs w:val="8"/>
              </w:rPr>
            </w:pPr>
          </w:p>
        </w:tc>
        <w:tc>
          <w:tcPr>
            <w:tcW w:w="140" w:type="dxa"/>
            <w:vAlign w:val="bottom"/>
          </w:tcPr>
          <w:p w14:paraId="692A88F8" w14:textId="77777777" w:rsidR="00F62E6C" w:rsidRDefault="00F62E6C">
            <w:pPr>
              <w:rPr>
                <w:sz w:val="8"/>
                <w:szCs w:val="8"/>
              </w:rPr>
            </w:pPr>
          </w:p>
        </w:tc>
        <w:tc>
          <w:tcPr>
            <w:tcW w:w="60" w:type="dxa"/>
            <w:vAlign w:val="bottom"/>
          </w:tcPr>
          <w:p w14:paraId="1FD57B08" w14:textId="77777777" w:rsidR="00F62E6C" w:rsidRDefault="00F62E6C">
            <w:pPr>
              <w:rPr>
                <w:sz w:val="8"/>
                <w:szCs w:val="8"/>
              </w:rPr>
            </w:pPr>
          </w:p>
        </w:tc>
        <w:tc>
          <w:tcPr>
            <w:tcW w:w="80" w:type="dxa"/>
            <w:vAlign w:val="bottom"/>
          </w:tcPr>
          <w:p w14:paraId="5BDDB779" w14:textId="77777777" w:rsidR="00F62E6C" w:rsidRDefault="00F62E6C">
            <w:pPr>
              <w:rPr>
                <w:sz w:val="8"/>
                <w:szCs w:val="8"/>
              </w:rPr>
            </w:pPr>
          </w:p>
        </w:tc>
        <w:tc>
          <w:tcPr>
            <w:tcW w:w="120" w:type="dxa"/>
            <w:vAlign w:val="bottom"/>
          </w:tcPr>
          <w:p w14:paraId="63D4876E" w14:textId="77777777" w:rsidR="00F62E6C" w:rsidRDefault="00F62E6C">
            <w:pPr>
              <w:rPr>
                <w:sz w:val="8"/>
                <w:szCs w:val="8"/>
              </w:rPr>
            </w:pPr>
          </w:p>
        </w:tc>
        <w:tc>
          <w:tcPr>
            <w:tcW w:w="140" w:type="dxa"/>
            <w:vAlign w:val="bottom"/>
          </w:tcPr>
          <w:p w14:paraId="6B5C6512" w14:textId="77777777" w:rsidR="00F62E6C" w:rsidRDefault="00F62E6C">
            <w:pPr>
              <w:rPr>
                <w:sz w:val="8"/>
                <w:szCs w:val="8"/>
              </w:rPr>
            </w:pPr>
          </w:p>
        </w:tc>
        <w:tc>
          <w:tcPr>
            <w:tcW w:w="180" w:type="dxa"/>
            <w:vAlign w:val="bottom"/>
          </w:tcPr>
          <w:p w14:paraId="529E42C6" w14:textId="77777777" w:rsidR="00F62E6C" w:rsidRDefault="00F62E6C">
            <w:pPr>
              <w:rPr>
                <w:sz w:val="8"/>
                <w:szCs w:val="8"/>
              </w:rPr>
            </w:pPr>
          </w:p>
        </w:tc>
        <w:tc>
          <w:tcPr>
            <w:tcW w:w="120" w:type="dxa"/>
            <w:tcBorders>
              <w:bottom w:val="single" w:sz="8" w:space="0" w:color="auto"/>
              <w:right w:val="single" w:sz="8" w:space="0" w:color="auto"/>
            </w:tcBorders>
            <w:vAlign w:val="bottom"/>
          </w:tcPr>
          <w:p w14:paraId="1C747AAD" w14:textId="77777777" w:rsidR="00F62E6C" w:rsidRDefault="00F62E6C">
            <w:pPr>
              <w:rPr>
                <w:sz w:val="8"/>
                <w:szCs w:val="8"/>
              </w:rPr>
            </w:pPr>
          </w:p>
        </w:tc>
        <w:tc>
          <w:tcPr>
            <w:tcW w:w="220" w:type="dxa"/>
            <w:vMerge w:val="restart"/>
            <w:vAlign w:val="bottom"/>
          </w:tcPr>
          <w:p w14:paraId="3B930308" w14:textId="77777777" w:rsidR="00F62E6C" w:rsidRDefault="008F537A">
            <w:pPr>
              <w:jc w:val="right"/>
              <w:rPr>
                <w:sz w:val="20"/>
                <w:szCs w:val="20"/>
              </w:rPr>
            </w:pPr>
            <w:r>
              <w:rPr>
                <w:rFonts w:ascii="Arial" w:eastAsia="Arial" w:hAnsi="Arial" w:cs="Arial"/>
                <w:sz w:val="12"/>
                <w:szCs w:val="12"/>
              </w:rPr>
              <w:t>0.5</w:t>
            </w:r>
          </w:p>
        </w:tc>
        <w:tc>
          <w:tcPr>
            <w:tcW w:w="0" w:type="dxa"/>
            <w:vAlign w:val="bottom"/>
          </w:tcPr>
          <w:p w14:paraId="11E82EFD" w14:textId="77777777" w:rsidR="00F62E6C" w:rsidRDefault="00F62E6C">
            <w:pPr>
              <w:rPr>
                <w:sz w:val="1"/>
                <w:szCs w:val="1"/>
              </w:rPr>
            </w:pPr>
          </w:p>
        </w:tc>
      </w:tr>
      <w:tr w:rsidR="00F62E6C" w14:paraId="26CE93BA" w14:textId="77777777">
        <w:trPr>
          <w:trHeight w:val="36"/>
        </w:trPr>
        <w:tc>
          <w:tcPr>
            <w:tcW w:w="120" w:type="dxa"/>
            <w:tcBorders>
              <w:left w:val="single" w:sz="8" w:space="0" w:color="auto"/>
            </w:tcBorders>
            <w:vAlign w:val="bottom"/>
          </w:tcPr>
          <w:p w14:paraId="4B3FAC70" w14:textId="77777777" w:rsidR="00F62E6C" w:rsidRDefault="00F62E6C">
            <w:pPr>
              <w:rPr>
                <w:sz w:val="3"/>
                <w:szCs w:val="3"/>
              </w:rPr>
            </w:pPr>
          </w:p>
        </w:tc>
        <w:tc>
          <w:tcPr>
            <w:tcW w:w="80" w:type="dxa"/>
            <w:vAlign w:val="bottom"/>
          </w:tcPr>
          <w:p w14:paraId="64C724BE" w14:textId="77777777" w:rsidR="00F62E6C" w:rsidRDefault="00F62E6C">
            <w:pPr>
              <w:rPr>
                <w:sz w:val="3"/>
                <w:szCs w:val="3"/>
              </w:rPr>
            </w:pPr>
          </w:p>
        </w:tc>
        <w:tc>
          <w:tcPr>
            <w:tcW w:w="120" w:type="dxa"/>
            <w:vAlign w:val="bottom"/>
          </w:tcPr>
          <w:p w14:paraId="46D987FB" w14:textId="77777777" w:rsidR="00F62E6C" w:rsidRDefault="00F62E6C">
            <w:pPr>
              <w:rPr>
                <w:sz w:val="3"/>
                <w:szCs w:val="3"/>
              </w:rPr>
            </w:pPr>
          </w:p>
        </w:tc>
        <w:tc>
          <w:tcPr>
            <w:tcW w:w="140" w:type="dxa"/>
            <w:vAlign w:val="bottom"/>
          </w:tcPr>
          <w:p w14:paraId="224284CC" w14:textId="77777777" w:rsidR="00F62E6C" w:rsidRDefault="00F62E6C">
            <w:pPr>
              <w:rPr>
                <w:sz w:val="3"/>
                <w:szCs w:val="3"/>
              </w:rPr>
            </w:pPr>
          </w:p>
        </w:tc>
        <w:tc>
          <w:tcPr>
            <w:tcW w:w="140" w:type="dxa"/>
            <w:vAlign w:val="bottom"/>
          </w:tcPr>
          <w:p w14:paraId="6CED4D10" w14:textId="77777777" w:rsidR="00F62E6C" w:rsidRDefault="00F62E6C">
            <w:pPr>
              <w:rPr>
                <w:sz w:val="3"/>
                <w:szCs w:val="3"/>
              </w:rPr>
            </w:pPr>
          </w:p>
        </w:tc>
        <w:tc>
          <w:tcPr>
            <w:tcW w:w="140" w:type="dxa"/>
            <w:vAlign w:val="bottom"/>
          </w:tcPr>
          <w:p w14:paraId="66B25F8A" w14:textId="77777777" w:rsidR="00F62E6C" w:rsidRDefault="00F62E6C">
            <w:pPr>
              <w:rPr>
                <w:sz w:val="3"/>
                <w:szCs w:val="3"/>
              </w:rPr>
            </w:pPr>
          </w:p>
        </w:tc>
        <w:tc>
          <w:tcPr>
            <w:tcW w:w="120" w:type="dxa"/>
            <w:vAlign w:val="bottom"/>
          </w:tcPr>
          <w:p w14:paraId="64080D5E" w14:textId="77777777" w:rsidR="00F62E6C" w:rsidRDefault="00F62E6C">
            <w:pPr>
              <w:rPr>
                <w:sz w:val="3"/>
                <w:szCs w:val="3"/>
              </w:rPr>
            </w:pPr>
          </w:p>
        </w:tc>
        <w:tc>
          <w:tcPr>
            <w:tcW w:w="140" w:type="dxa"/>
            <w:vAlign w:val="bottom"/>
          </w:tcPr>
          <w:p w14:paraId="23F5BFFE" w14:textId="77777777" w:rsidR="00F62E6C" w:rsidRDefault="00F62E6C">
            <w:pPr>
              <w:rPr>
                <w:sz w:val="3"/>
                <w:szCs w:val="3"/>
              </w:rPr>
            </w:pPr>
          </w:p>
        </w:tc>
        <w:tc>
          <w:tcPr>
            <w:tcW w:w="140" w:type="dxa"/>
            <w:vAlign w:val="bottom"/>
          </w:tcPr>
          <w:p w14:paraId="25D33BE2" w14:textId="77777777" w:rsidR="00F62E6C" w:rsidRDefault="00F62E6C">
            <w:pPr>
              <w:rPr>
                <w:sz w:val="3"/>
                <w:szCs w:val="3"/>
              </w:rPr>
            </w:pPr>
          </w:p>
        </w:tc>
        <w:tc>
          <w:tcPr>
            <w:tcW w:w="120" w:type="dxa"/>
            <w:vAlign w:val="bottom"/>
          </w:tcPr>
          <w:p w14:paraId="33AD00F4" w14:textId="77777777" w:rsidR="00F62E6C" w:rsidRDefault="00F62E6C">
            <w:pPr>
              <w:rPr>
                <w:sz w:val="3"/>
                <w:szCs w:val="3"/>
              </w:rPr>
            </w:pPr>
          </w:p>
        </w:tc>
        <w:tc>
          <w:tcPr>
            <w:tcW w:w="140" w:type="dxa"/>
            <w:vAlign w:val="bottom"/>
          </w:tcPr>
          <w:p w14:paraId="0F0A5ECB" w14:textId="77777777" w:rsidR="00F62E6C" w:rsidRDefault="00F62E6C">
            <w:pPr>
              <w:rPr>
                <w:sz w:val="3"/>
                <w:szCs w:val="3"/>
              </w:rPr>
            </w:pPr>
          </w:p>
        </w:tc>
        <w:tc>
          <w:tcPr>
            <w:tcW w:w="140" w:type="dxa"/>
            <w:vAlign w:val="bottom"/>
          </w:tcPr>
          <w:p w14:paraId="1BE35688" w14:textId="77777777" w:rsidR="00F62E6C" w:rsidRDefault="00F62E6C">
            <w:pPr>
              <w:rPr>
                <w:sz w:val="3"/>
                <w:szCs w:val="3"/>
              </w:rPr>
            </w:pPr>
          </w:p>
        </w:tc>
        <w:tc>
          <w:tcPr>
            <w:tcW w:w="140" w:type="dxa"/>
            <w:vAlign w:val="bottom"/>
          </w:tcPr>
          <w:p w14:paraId="7B7B6F80" w14:textId="77777777" w:rsidR="00F62E6C" w:rsidRDefault="00F62E6C">
            <w:pPr>
              <w:rPr>
                <w:sz w:val="3"/>
                <w:szCs w:val="3"/>
              </w:rPr>
            </w:pPr>
          </w:p>
        </w:tc>
        <w:tc>
          <w:tcPr>
            <w:tcW w:w="120" w:type="dxa"/>
            <w:vAlign w:val="bottom"/>
          </w:tcPr>
          <w:p w14:paraId="4971885F" w14:textId="77777777" w:rsidR="00F62E6C" w:rsidRDefault="00F62E6C">
            <w:pPr>
              <w:rPr>
                <w:sz w:val="3"/>
                <w:szCs w:val="3"/>
              </w:rPr>
            </w:pPr>
          </w:p>
        </w:tc>
        <w:tc>
          <w:tcPr>
            <w:tcW w:w="140" w:type="dxa"/>
            <w:vAlign w:val="bottom"/>
          </w:tcPr>
          <w:p w14:paraId="23897C8E" w14:textId="77777777" w:rsidR="00F62E6C" w:rsidRDefault="00F62E6C">
            <w:pPr>
              <w:rPr>
                <w:sz w:val="3"/>
                <w:szCs w:val="3"/>
              </w:rPr>
            </w:pPr>
          </w:p>
        </w:tc>
        <w:tc>
          <w:tcPr>
            <w:tcW w:w="140" w:type="dxa"/>
            <w:vMerge/>
            <w:vAlign w:val="bottom"/>
          </w:tcPr>
          <w:p w14:paraId="6C7C1778" w14:textId="77777777" w:rsidR="00F62E6C" w:rsidRDefault="00F62E6C">
            <w:pPr>
              <w:rPr>
                <w:sz w:val="3"/>
                <w:szCs w:val="3"/>
              </w:rPr>
            </w:pPr>
          </w:p>
        </w:tc>
        <w:tc>
          <w:tcPr>
            <w:tcW w:w="740" w:type="dxa"/>
            <w:gridSpan w:val="7"/>
            <w:vMerge/>
            <w:vAlign w:val="bottom"/>
          </w:tcPr>
          <w:p w14:paraId="6F9D4629" w14:textId="77777777" w:rsidR="00F62E6C" w:rsidRDefault="00F62E6C">
            <w:pPr>
              <w:rPr>
                <w:sz w:val="3"/>
                <w:szCs w:val="3"/>
              </w:rPr>
            </w:pPr>
          </w:p>
        </w:tc>
        <w:tc>
          <w:tcPr>
            <w:tcW w:w="60" w:type="dxa"/>
            <w:vAlign w:val="bottom"/>
          </w:tcPr>
          <w:p w14:paraId="7F997E90" w14:textId="77777777" w:rsidR="00F62E6C" w:rsidRDefault="00F62E6C">
            <w:pPr>
              <w:rPr>
                <w:sz w:val="3"/>
                <w:szCs w:val="3"/>
              </w:rPr>
            </w:pPr>
          </w:p>
        </w:tc>
        <w:tc>
          <w:tcPr>
            <w:tcW w:w="60" w:type="dxa"/>
            <w:vAlign w:val="bottom"/>
          </w:tcPr>
          <w:p w14:paraId="3E995B44" w14:textId="77777777" w:rsidR="00F62E6C" w:rsidRDefault="00F62E6C">
            <w:pPr>
              <w:rPr>
                <w:sz w:val="3"/>
                <w:szCs w:val="3"/>
              </w:rPr>
            </w:pPr>
          </w:p>
        </w:tc>
        <w:tc>
          <w:tcPr>
            <w:tcW w:w="80" w:type="dxa"/>
            <w:vAlign w:val="bottom"/>
          </w:tcPr>
          <w:p w14:paraId="1C4F0A69" w14:textId="77777777" w:rsidR="00F62E6C" w:rsidRDefault="00F62E6C">
            <w:pPr>
              <w:rPr>
                <w:sz w:val="3"/>
                <w:szCs w:val="3"/>
              </w:rPr>
            </w:pPr>
          </w:p>
        </w:tc>
        <w:tc>
          <w:tcPr>
            <w:tcW w:w="140" w:type="dxa"/>
            <w:vAlign w:val="bottom"/>
          </w:tcPr>
          <w:p w14:paraId="1F4F154B" w14:textId="77777777" w:rsidR="00F62E6C" w:rsidRDefault="00F62E6C">
            <w:pPr>
              <w:rPr>
                <w:sz w:val="3"/>
                <w:szCs w:val="3"/>
              </w:rPr>
            </w:pPr>
          </w:p>
        </w:tc>
        <w:tc>
          <w:tcPr>
            <w:tcW w:w="60" w:type="dxa"/>
            <w:vAlign w:val="bottom"/>
          </w:tcPr>
          <w:p w14:paraId="37F0AC19" w14:textId="77777777" w:rsidR="00F62E6C" w:rsidRDefault="00F62E6C">
            <w:pPr>
              <w:rPr>
                <w:sz w:val="3"/>
                <w:szCs w:val="3"/>
              </w:rPr>
            </w:pPr>
          </w:p>
        </w:tc>
        <w:tc>
          <w:tcPr>
            <w:tcW w:w="60" w:type="dxa"/>
            <w:vAlign w:val="bottom"/>
          </w:tcPr>
          <w:p w14:paraId="27070A5C" w14:textId="77777777" w:rsidR="00F62E6C" w:rsidRDefault="00F62E6C">
            <w:pPr>
              <w:rPr>
                <w:sz w:val="3"/>
                <w:szCs w:val="3"/>
              </w:rPr>
            </w:pPr>
          </w:p>
        </w:tc>
        <w:tc>
          <w:tcPr>
            <w:tcW w:w="140" w:type="dxa"/>
            <w:vAlign w:val="bottom"/>
          </w:tcPr>
          <w:p w14:paraId="542525A4" w14:textId="77777777" w:rsidR="00F62E6C" w:rsidRDefault="00F62E6C">
            <w:pPr>
              <w:rPr>
                <w:sz w:val="3"/>
                <w:szCs w:val="3"/>
              </w:rPr>
            </w:pPr>
          </w:p>
        </w:tc>
        <w:tc>
          <w:tcPr>
            <w:tcW w:w="140" w:type="dxa"/>
            <w:vAlign w:val="bottom"/>
          </w:tcPr>
          <w:p w14:paraId="3021E397" w14:textId="77777777" w:rsidR="00F62E6C" w:rsidRDefault="00F62E6C">
            <w:pPr>
              <w:rPr>
                <w:sz w:val="3"/>
                <w:szCs w:val="3"/>
              </w:rPr>
            </w:pPr>
          </w:p>
        </w:tc>
        <w:tc>
          <w:tcPr>
            <w:tcW w:w="60" w:type="dxa"/>
            <w:vAlign w:val="bottom"/>
          </w:tcPr>
          <w:p w14:paraId="1F24D79F" w14:textId="77777777" w:rsidR="00F62E6C" w:rsidRDefault="00F62E6C">
            <w:pPr>
              <w:rPr>
                <w:sz w:val="3"/>
                <w:szCs w:val="3"/>
              </w:rPr>
            </w:pPr>
          </w:p>
        </w:tc>
        <w:tc>
          <w:tcPr>
            <w:tcW w:w="80" w:type="dxa"/>
            <w:vAlign w:val="bottom"/>
          </w:tcPr>
          <w:p w14:paraId="6370B857" w14:textId="77777777" w:rsidR="00F62E6C" w:rsidRDefault="00F62E6C">
            <w:pPr>
              <w:rPr>
                <w:sz w:val="3"/>
                <w:szCs w:val="3"/>
              </w:rPr>
            </w:pPr>
          </w:p>
        </w:tc>
        <w:tc>
          <w:tcPr>
            <w:tcW w:w="120" w:type="dxa"/>
            <w:vAlign w:val="bottom"/>
          </w:tcPr>
          <w:p w14:paraId="765CC9AE" w14:textId="77777777" w:rsidR="00F62E6C" w:rsidRDefault="00F62E6C">
            <w:pPr>
              <w:rPr>
                <w:sz w:val="3"/>
                <w:szCs w:val="3"/>
              </w:rPr>
            </w:pPr>
          </w:p>
        </w:tc>
        <w:tc>
          <w:tcPr>
            <w:tcW w:w="140" w:type="dxa"/>
            <w:vAlign w:val="bottom"/>
          </w:tcPr>
          <w:p w14:paraId="60B1FD83" w14:textId="77777777" w:rsidR="00F62E6C" w:rsidRDefault="00F62E6C">
            <w:pPr>
              <w:rPr>
                <w:sz w:val="3"/>
                <w:szCs w:val="3"/>
              </w:rPr>
            </w:pPr>
          </w:p>
        </w:tc>
        <w:tc>
          <w:tcPr>
            <w:tcW w:w="180" w:type="dxa"/>
            <w:vAlign w:val="bottom"/>
          </w:tcPr>
          <w:p w14:paraId="27577A9C" w14:textId="77777777" w:rsidR="00F62E6C" w:rsidRDefault="00F62E6C">
            <w:pPr>
              <w:rPr>
                <w:sz w:val="3"/>
                <w:szCs w:val="3"/>
              </w:rPr>
            </w:pPr>
          </w:p>
        </w:tc>
        <w:tc>
          <w:tcPr>
            <w:tcW w:w="120" w:type="dxa"/>
            <w:tcBorders>
              <w:right w:val="single" w:sz="8" w:space="0" w:color="auto"/>
            </w:tcBorders>
            <w:vAlign w:val="bottom"/>
          </w:tcPr>
          <w:p w14:paraId="62077B5A" w14:textId="77777777" w:rsidR="00F62E6C" w:rsidRDefault="00F62E6C">
            <w:pPr>
              <w:rPr>
                <w:sz w:val="3"/>
                <w:szCs w:val="3"/>
              </w:rPr>
            </w:pPr>
          </w:p>
        </w:tc>
        <w:tc>
          <w:tcPr>
            <w:tcW w:w="220" w:type="dxa"/>
            <w:vMerge/>
            <w:vAlign w:val="bottom"/>
          </w:tcPr>
          <w:p w14:paraId="54140CE0" w14:textId="77777777" w:rsidR="00F62E6C" w:rsidRDefault="00F62E6C">
            <w:pPr>
              <w:rPr>
                <w:sz w:val="3"/>
                <w:szCs w:val="3"/>
              </w:rPr>
            </w:pPr>
          </w:p>
        </w:tc>
        <w:tc>
          <w:tcPr>
            <w:tcW w:w="0" w:type="dxa"/>
            <w:vAlign w:val="bottom"/>
          </w:tcPr>
          <w:p w14:paraId="203EDDC5" w14:textId="77777777" w:rsidR="00F62E6C" w:rsidRDefault="00F62E6C">
            <w:pPr>
              <w:spacing w:line="20" w:lineRule="exact"/>
              <w:rPr>
                <w:sz w:val="1"/>
                <w:szCs w:val="1"/>
              </w:rPr>
            </w:pPr>
          </w:p>
        </w:tc>
      </w:tr>
      <w:tr w:rsidR="00F62E6C" w14:paraId="4E5D252B" w14:textId="77777777">
        <w:trPr>
          <w:trHeight w:val="205"/>
        </w:trPr>
        <w:tc>
          <w:tcPr>
            <w:tcW w:w="120" w:type="dxa"/>
            <w:tcBorders>
              <w:left w:val="single" w:sz="8" w:space="0" w:color="auto"/>
            </w:tcBorders>
            <w:vAlign w:val="bottom"/>
          </w:tcPr>
          <w:p w14:paraId="5E061325" w14:textId="77777777" w:rsidR="00F62E6C" w:rsidRDefault="00F62E6C">
            <w:pPr>
              <w:rPr>
                <w:sz w:val="17"/>
                <w:szCs w:val="17"/>
              </w:rPr>
            </w:pPr>
          </w:p>
        </w:tc>
        <w:tc>
          <w:tcPr>
            <w:tcW w:w="80" w:type="dxa"/>
            <w:vAlign w:val="bottom"/>
          </w:tcPr>
          <w:p w14:paraId="2A1964B5" w14:textId="77777777" w:rsidR="00F62E6C" w:rsidRDefault="00F62E6C">
            <w:pPr>
              <w:rPr>
                <w:sz w:val="17"/>
                <w:szCs w:val="17"/>
              </w:rPr>
            </w:pPr>
          </w:p>
        </w:tc>
        <w:tc>
          <w:tcPr>
            <w:tcW w:w="120" w:type="dxa"/>
            <w:vAlign w:val="bottom"/>
          </w:tcPr>
          <w:p w14:paraId="2B394DAB" w14:textId="77777777" w:rsidR="00F62E6C" w:rsidRDefault="00F62E6C">
            <w:pPr>
              <w:rPr>
                <w:sz w:val="17"/>
                <w:szCs w:val="17"/>
              </w:rPr>
            </w:pPr>
          </w:p>
        </w:tc>
        <w:tc>
          <w:tcPr>
            <w:tcW w:w="140" w:type="dxa"/>
            <w:vAlign w:val="bottom"/>
          </w:tcPr>
          <w:p w14:paraId="506571C3" w14:textId="77777777" w:rsidR="00F62E6C" w:rsidRDefault="00F62E6C">
            <w:pPr>
              <w:rPr>
                <w:sz w:val="17"/>
                <w:szCs w:val="17"/>
              </w:rPr>
            </w:pPr>
          </w:p>
        </w:tc>
        <w:tc>
          <w:tcPr>
            <w:tcW w:w="140" w:type="dxa"/>
            <w:vAlign w:val="bottom"/>
          </w:tcPr>
          <w:p w14:paraId="5ECA1B1B" w14:textId="77777777" w:rsidR="00F62E6C" w:rsidRDefault="00F62E6C">
            <w:pPr>
              <w:rPr>
                <w:sz w:val="17"/>
                <w:szCs w:val="17"/>
              </w:rPr>
            </w:pPr>
          </w:p>
        </w:tc>
        <w:tc>
          <w:tcPr>
            <w:tcW w:w="140" w:type="dxa"/>
            <w:vAlign w:val="bottom"/>
          </w:tcPr>
          <w:p w14:paraId="0A7ECFC6" w14:textId="77777777" w:rsidR="00F62E6C" w:rsidRDefault="00F62E6C">
            <w:pPr>
              <w:rPr>
                <w:sz w:val="17"/>
                <w:szCs w:val="17"/>
              </w:rPr>
            </w:pPr>
          </w:p>
        </w:tc>
        <w:tc>
          <w:tcPr>
            <w:tcW w:w="120" w:type="dxa"/>
            <w:vAlign w:val="bottom"/>
          </w:tcPr>
          <w:p w14:paraId="3DF5A729" w14:textId="77777777" w:rsidR="00F62E6C" w:rsidRDefault="00F62E6C">
            <w:pPr>
              <w:rPr>
                <w:sz w:val="17"/>
                <w:szCs w:val="17"/>
              </w:rPr>
            </w:pPr>
          </w:p>
        </w:tc>
        <w:tc>
          <w:tcPr>
            <w:tcW w:w="140" w:type="dxa"/>
            <w:vAlign w:val="bottom"/>
          </w:tcPr>
          <w:p w14:paraId="141AADA2" w14:textId="77777777" w:rsidR="00F62E6C" w:rsidRDefault="00F62E6C">
            <w:pPr>
              <w:rPr>
                <w:sz w:val="17"/>
                <w:szCs w:val="17"/>
              </w:rPr>
            </w:pPr>
          </w:p>
        </w:tc>
        <w:tc>
          <w:tcPr>
            <w:tcW w:w="140" w:type="dxa"/>
            <w:vAlign w:val="bottom"/>
          </w:tcPr>
          <w:p w14:paraId="5E83DC3E" w14:textId="77777777" w:rsidR="00F62E6C" w:rsidRDefault="00F62E6C">
            <w:pPr>
              <w:rPr>
                <w:sz w:val="17"/>
                <w:szCs w:val="17"/>
              </w:rPr>
            </w:pPr>
          </w:p>
        </w:tc>
        <w:tc>
          <w:tcPr>
            <w:tcW w:w="120" w:type="dxa"/>
            <w:vAlign w:val="bottom"/>
          </w:tcPr>
          <w:p w14:paraId="03A51FCD" w14:textId="77777777" w:rsidR="00F62E6C" w:rsidRDefault="00F62E6C">
            <w:pPr>
              <w:rPr>
                <w:sz w:val="17"/>
                <w:szCs w:val="17"/>
              </w:rPr>
            </w:pPr>
          </w:p>
        </w:tc>
        <w:tc>
          <w:tcPr>
            <w:tcW w:w="140" w:type="dxa"/>
            <w:vAlign w:val="bottom"/>
          </w:tcPr>
          <w:p w14:paraId="70C1B6D0" w14:textId="77777777" w:rsidR="00F62E6C" w:rsidRDefault="00F62E6C">
            <w:pPr>
              <w:rPr>
                <w:sz w:val="17"/>
                <w:szCs w:val="17"/>
              </w:rPr>
            </w:pPr>
          </w:p>
        </w:tc>
        <w:tc>
          <w:tcPr>
            <w:tcW w:w="140" w:type="dxa"/>
            <w:vAlign w:val="bottom"/>
          </w:tcPr>
          <w:p w14:paraId="528F445F" w14:textId="77777777" w:rsidR="00F62E6C" w:rsidRDefault="00F62E6C">
            <w:pPr>
              <w:rPr>
                <w:sz w:val="17"/>
                <w:szCs w:val="17"/>
              </w:rPr>
            </w:pPr>
          </w:p>
        </w:tc>
        <w:tc>
          <w:tcPr>
            <w:tcW w:w="140" w:type="dxa"/>
            <w:vAlign w:val="bottom"/>
          </w:tcPr>
          <w:p w14:paraId="5D3EBF43" w14:textId="77777777" w:rsidR="00F62E6C" w:rsidRDefault="00F62E6C">
            <w:pPr>
              <w:rPr>
                <w:sz w:val="17"/>
                <w:szCs w:val="17"/>
              </w:rPr>
            </w:pPr>
          </w:p>
        </w:tc>
        <w:tc>
          <w:tcPr>
            <w:tcW w:w="120" w:type="dxa"/>
            <w:vAlign w:val="bottom"/>
          </w:tcPr>
          <w:p w14:paraId="4B3C4382" w14:textId="77777777" w:rsidR="00F62E6C" w:rsidRDefault="00F62E6C">
            <w:pPr>
              <w:rPr>
                <w:sz w:val="17"/>
                <w:szCs w:val="17"/>
              </w:rPr>
            </w:pPr>
          </w:p>
        </w:tc>
        <w:tc>
          <w:tcPr>
            <w:tcW w:w="140" w:type="dxa"/>
            <w:vAlign w:val="bottom"/>
          </w:tcPr>
          <w:p w14:paraId="61F6A7B8" w14:textId="77777777" w:rsidR="00F62E6C" w:rsidRDefault="00F62E6C">
            <w:pPr>
              <w:rPr>
                <w:sz w:val="17"/>
                <w:szCs w:val="17"/>
              </w:rPr>
            </w:pPr>
          </w:p>
        </w:tc>
        <w:tc>
          <w:tcPr>
            <w:tcW w:w="140" w:type="dxa"/>
            <w:vAlign w:val="bottom"/>
          </w:tcPr>
          <w:p w14:paraId="4E8D2159" w14:textId="77777777" w:rsidR="00F62E6C" w:rsidRDefault="00F62E6C">
            <w:pPr>
              <w:rPr>
                <w:sz w:val="17"/>
                <w:szCs w:val="17"/>
              </w:rPr>
            </w:pPr>
          </w:p>
        </w:tc>
        <w:tc>
          <w:tcPr>
            <w:tcW w:w="140" w:type="dxa"/>
            <w:vAlign w:val="bottom"/>
          </w:tcPr>
          <w:p w14:paraId="17453591" w14:textId="77777777" w:rsidR="00F62E6C" w:rsidRDefault="00F62E6C">
            <w:pPr>
              <w:rPr>
                <w:sz w:val="17"/>
                <w:szCs w:val="17"/>
              </w:rPr>
            </w:pPr>
          </w:p>
        </w:tc>
        <w:tc>
          <w:tcPr>
            <w:tcW w:w="60" w:type="dxa"/>
            <w:vAlign w:val="bottom"/>
          </w:tcPr>
          <w:p w14:paraId="5524B42C" w14:textId="77777777" w:rsidR="00F62E6C" w:rsidRDefault="00F62E6C">
            <w:pPr>
              <w:rPr>
                <w:sz w:val="17"/>
                <w:szCs w:val="17"/>
              </w:rPr>
            </w:pPr>
          </w:p>
        </w:tc>
        <w:tc>
          <w:tcPr>
            <w:tcW w:w="60" w:type="dxa"/>
            <w:vAlign w:val="bottom"/>
          </w:tcPr>
          <w:p w14:paraId="7C20D42C" w14:textId="77777777" w:rsidR="00F62E6C" w:rsidRDefault="00F62E6C">
            <w:pPr>
              <w:rPr>
                <w:sz w:val="17"/>
                <w:szCs w:val="17"/>
              </w:rPr>
            </w:pPr>
          </w:p>
        </w:tc>
        <w:tc>
          <w:tcPr>
            <w:tcW w:w="140" w:type="dxa"/>
            <w:vAlign w:val="bottom"/>
          </w:tcPr>
          <w:p w14:paraId="1278942C" w14:textId="77777777" w:rsidR="00F62E6C" w:rsidRDefault="00F62E6C">
            <w:pPr>
              <w:rPr>
                <w:sz w:val="17"/>
                <w:szCs w:val="17"/>
              </w:rPr>
            </w:pPr>
          </w:p>
        </w:tc>
        <w:tc>
          <w:tcPr>
            <w:tcW w:w="140" w:type="dxa"/>
            <w:vAlign w:val="bottom"/>
          </w:tcPr>
          <w:p w14:paraId="36D91CF3" w14:textId="77777777" w:rsidR="00F62E6C" w:rsidRDefault="00F62E6C">
            <w:pPr>
              <w:rPr>
                <w:sz w:val="17"/>
                <w:szCs w:val="17"/>
              </w:rPr>
            </w:pPr>
          </w:p>
        </w:tc>
        <w:tc>
          <w:tcPr>
            <w:tcW w:w="140" w:type="dxa"/>
            <w:vAlign w:val="bottom"/>
          </w:tcPr>
          <w:p w14:paraId="42385C43" w14:textId="77777777" w:rsidR="00F62E6C" w:rsidRDefault="00F62E6C">
            <w:pPr>
              <w:rPr>
                <w:sz w:val="17"/>
                <w:szCs w:val="17"/>
              </w:rPr>
            </w:pPr>
          </w:p>
        </w:tc>
        <w:tc>
          <w:tcPr>
            <w:tcW w:w="60" w:type="dxa"/>
            <w:vAlign w:val="bottom"/>
          </w:tcPr>
          <w:p w14:paraId="073842D8" w14:textId="77777777" w:rsidR="00F62E6C" w:rsidRDefault="00F62E6C">
            <w:pPr>
              <w:rPr>
                <w:sz w:val="17"/>
                <w:szCs w:val="17"/>
              </w:rPr>
            </w:pPr>
          </w:p>
        </w:tc>
        <w:tc>
          <w:tcPr>
            <w:tcW w:w="60" w:type="dxa"/>
            <w:vAlign w:val="bottom"/>
          </w:tcPr>
          <w:p w14:paraId="14691D68" w14:textId="77777777" w:rsidR="00F62E6C" w:rsidRDefault="00F62E6C">
            <w:pPr>
              <w:rPr>
                <w:sz w:val="17"/>
                <w:szCs w:val="17"/>
              </w:rPr>
            </w:pPr>
          </w:p>
        </w:tc>
        <w:tc>
          <w:tcPr>
            <w:tcW w:w="60" w:type="dxa"/>
            <w:vAlign w:val="bottom"/>
          </w:tcPr>
          <w:p w14:paraId="1F99D675" w14:textId="77777777" w:rsidR="00F62E6C" w:rsidRDefault="00F62E6C">
            <w:pPr>
              <w:rPr>
                <w:sz w:val="17"/>
                <w:szCs w:val="17"/>
              </w:rPr>
            </w:pPr>
          </w:p>
        </w:tc>
        <w:tc>
          <w:tcPr>
            <w:tcW w:w="80" w:type="dxa"/>
            <w:vAlign w:val="bottom"/>
          </w:tcPr>
          <w:p w14:paraId="6BC4F867" w14:textId="77777777" w:rsidR="00F62E6C" w:rsidRDefault="00F62E6C">
            <w:pPr>
              <w:rPr>
                <w:sz w:val="17"/>
                <w:szCs w:val="17"/>
              </w:rPr>
            </w:pPr>
          </w:p>
        </w:tc>
        <w:tc>
          <w:tcPr>
            <w:tcW w:w="140" w:type="dxa"/>
            <w:vAlign w:val="bottom"/>
          </w:tcPr>
          <w:p w14:paraId="7E7A8691" w14:textId="77777777" w:rsidR="00F62E6C" w:rsidRDefault="00F62E6C">
            <w:pPr>
              <w:rPr>
                <w:sz w:val="17"/>
                <w:szCs w:val="17"/>
              </w:rPr>
            </w:pPr>
          </w:p>
        </w:tc>
        <w:tc>
          <w:tcPr>
            <w:tcW w:w="60" w:type="dxa"/>
            <w:vAlign w:val="bottom"/>
          </w:tcPr>
          <w:p w14:paraId="3D897252" w14:textId="77777777" w:rsidR="00F62E6C" w:rsidRDefault="00F62E6C">
            <w:pPr>
              <w:rPr>
                <w:sz w:val="17"/>
                <w:szCs w:val="17"/>
              </w:rPr>
            </w:pPr>
          </w:p>
        </w:tc>
        <w:tc>
          <w:tcPr>
            <w:tcW w:w="60" w:type="dxa"/>
            <w:vAlign w:val="bottom"/>
          </w:tcPr>
          <w:p w14:paraId="5CF38130" w14:textId="77777777" w:rsidR="00F62E6C" w:rsidRDefault="00F62E6C">
            <w:pPr>
              <w:rPr>
                <w:sz w:val="17"/>
                <w:szCs w:val="17"/>
              </w:rPr>
            </w:pPr>
          </w:p>
        </w:tc>
        <w:tc>
          <w:tcPr>
            <w:tcW w:w="140" w:type="dxa"/>
            <w:vAlign w:val="bottom"/>
          </w:tcPr>
          <w:p w14:paraId="04B000A2" w14:textId="77777777" w:rsidR="00F62E6C" w:rsidRDefault="00F62E6C">
            <w:pPr>
              <w:rPr>
                <w:sz w:val="17"/>
                <w:szCs w:val="17"/>
              </w:rPr>
            </w:pPr>
          </w:p>
        </w:tc>
        <w:tc>
          <w:tcPr>
            <w:tcW w:w="140" w:type="dxa"/>
            <w:vAlign w:val="bottom"/>
          </w:tcPr>
          <w:p w14:paraId="6F14F36E" w14:textId="77777777" w:rsidR="00F62E6C" w:rsidRDefault="00F62E6C">
            <w:pPr>
              <w:rPr>
                <w:sz w:val="17"/>
                <w:szCs w:val="17"/>
              </w:rPr>
            </w:pPr>
          </w:p>
        </w:tc>
        <w:tc>
          <w:tcPr>
            <w:tcW w:w="60" w:type="dxa"/>
            <w:vAlign w:val="bottom"/>
          </w:tcPr>
          <w:p w14:paraId="11CBC617" w14:textId="77777777" w:rsidR="00F62E6C" w:rsidRDefault="00F62E6C">
            <w:pPr>
              <w:rPr>
                <w:sz w:val="17"/>
                <w:szCs w:val="17"/>
              </w:rPr>
            </w:pPr>
          </w:p>
        </w:tc>
        <w:tc>
          <w:tcPr>
            <w:tcW w:w="80" w:type="dxa"/>
            <w:vAlign w:val="bottom"/>
          </w:tcPr>
          <w:p w14:paraId="517B0F09" w14:textId="77777777" w:rsidR="00F62E6C" w:rsidRDefault="00F62E6C">
            <w:pPr>
              <w:rPr>
                <w:sz w:val="17"/>
                <w:szCs w:val="17"/>
              </w:rPr>
            </w:pPr>
          </w:p>
        </w:tc>
        <w:tc>
          <w:tcPr>
            <w:tcW w:w="120" w:type="dxa"/>
            <w:vAlign w:val="bottom"/>
          </w:tcPr>
          <w:p w14:paraId="78FCAC53" w14:textId="77777777" w:rsidR="00F62E6C" w:rsidRDefault="00F62E6C">
            <w:pPr>
              <w:rPr>
                <w:sz w:val="17"/>
                <w:szCs w:val="17"/>
              </w:rPr>
            </w:pPr>
          </w:p>
        </w:tc>
        <w:tc>
          <w:tcPr>
            <w:tcW w:w="140" w:type="dxa"/>
            <w:vAlign w:val="bottom"/>
          </w:tcPr>
          <w:p w14:paraId="106BE71D" w14:textId="77777777" w:rsidR="00F62E6C" w:rsidRDefault="00F62E6C">
            <w:pPr>
              <w:rPr>
                <w:sz w:val="17"/>
                <w:szCs w:val="17"/>
              </w:rPr>
            </w:pPr>
          </w:p>
        </w:tc>
        <w:tc>
          <w:tcPr>
            <w:tcW w:w="180" w:type="dxa"/>
            <w:vAlign w:val="bottom"/>
          </w:tcPr>
          <w:p w14:paraId="168DF9DC" w14:textId="77777777" w:rsidR="00F62E6C" w:rsidRDefault="00F62E6C">
            <w:pPr>
              <w:rPr>
                <w:sz w:val="17"/>
                <w:szCs w:val="17"/>
              </w:rPr>
            </w:pPr>
          </w:p>
        </w:tc>
        <w:tc>
          <w:tcPr>
            <w:tcW w:w="120" w:type="dxa"/>
            <w:tcBorders>
              <w:right w:val="single" w:sz="8" w:space="0" w:color="auto"/>
            </w:tcBorders>
            <w:vAlign w:val="bottom"/>
          </w:tcPr>
          <w:p w14:paraId="5FB73AD8" w14:textId="77777777" w:rsidR="00F62E6C" w:rsidRDefault="00F62E6C">
            <w:pPr>
              <w:rPr>
                <w:sz w:val="17"/>
                <w:szCs w:val="17"/>
              </w:rPr>
            </w:pPr>
          </w:p>
        </w:tc>
        <w:tc>
          <w:tcPr>
            <w:tcW w:w="220" w:type="dxa"/>
            <w:vMerge w:val="restart"/>
            <w:vAlign w:val="bottom"/>
          </w:tcPr>
          <w:p w14:paraId="13596D14" w14:textId="77777777" w:rsidR="00F62E6C" w:rsidRDefault="008F537A">
            <w:pPr>
              <w:jc w:val="right"/>
              <w:rPr>
                <w:sz w:val="20"/>
                <w:szCs w:val="20"/>
              </w:rPr>
            </w:pPr>
            <w:r>
              <w:rPr>
                <w:rFonts w:ascii="Arial" w:eastAsia="Arial" w:hAnsi="Arial" w:cs="Arial"/>
                <w:sz w:val="12"/>
                <w:szCs w:val="12"/>
              </w:rPr>
              <w:t>0.0</w:t>
            </w:r>
          </w:p>
        </w:tc>
        <w:tc>
          <w:tcPr>
            <w:tcW w:w="0" w:type="dxa"/>
            <w:vAlign w:val="bottom"/>
          </w:tcPr>
          <w:p w14:paraId="68BA4E5D" w14:textId="77777777" w:rsidR="00F62E6C" w:rsidRDefault="00F62E6C">
            <w:pPr>
              <w:rPr>
                <w:sz w:val="1"/>
                <w:szCs w:val="1"/>
              </w:rPr>
            </w:pPr>
          </w:p>
        </w:tc>
      </w:tr>
      <w:tr w:rsidR="00F62E6C" w14:paraId="0099B998" w14:textId="77777777">
        <w:trPr>
          <w:trHeight w:val="108"/>
        </w:trPr>
        <w:tc>
          <w:tcPr>
            <w:tcW w:w="120" w:type="dxa"/>
            <w:tcBorders>
              <w:left w:val="single" w:sz="8" w:space="0" w:color="auto"/>
              <w:bottom w:val="single" w:sz="8" w:space="0" w:color="auto"/>
            </w:tcBorders>
            <w:vAlign w:val="bottom"/>
          </w:tcPr>
          <w:p w14:paraId="6667C53A" w14:textId="77777777" w:rsidR="00F62E6C" w:rsidRDefault="00F62E6C">
            <w:pPr>
              <w:rPr>
                <w:sz w:val="9"/>
                <w:szCs w:val="9"/>
              </w:rPr>
            </w:pPr>
          </w:p>
        </w:tc>
        <w:tc>
          <w:tcPr>
            <w:tcW w:w="80" w:type="dxa"/>
            <w:tcBorders>
              <w:bottom w:val="single" w:sz="8" w:space="0" w:color="auto"/>
              <w:right w:val="single" w:sz="8" w:space="0" w:color="auto"/>
            </w:tcBorders>
            <w:vAlign w:val="bottom"/>
          </w:tcPr>
          <w:p w14:paraId="36061D69" w14:textId="77777777" w:rsidR="00F62E6C" w:rsidRDefault="00F62E6C">
            <w:pPr>
              <w:rPr>
                <w:sz w:val="9"/>
                <w:szCs w:val="9"/>
              </w:rPr>
            </w:pPr>
          </w:p>
        </w:tc>
        <w:tc>
          <w:tcPr>
            <w:tcW w:w="120" w:type="dxa"/>
            <w:tcBorders>
              <w:bottom w:val="single" w:sz="8" w:space="0" w:color="auto"/>
              <w:right w:val="single" w:sz="8" w:space="0" w:color="auto"/>
            </w:tcBorders>
            <w:vAlign w:val="bottom"/>
          </w:tcPr>
          <w:p w14:paraId="23A308BB" w14:textId="77777777" w:rsidR="00F62E6C" w:rsidRDefault="00F62E6C">
            <w:pPr>
              <w:rPr>
                <w:sz w:val="9"/>
                <w:szCs w:val="9"/>
              </w:rPr>
            </w:pPr>
          </w:p>
        </w:tc>
        <w:tc>
          <w:tcPr>
            <w:tcW w:w="140" w:type="dxa"/>
            <w:tcBorders>
              <w:bottom w:val="single" w:sz="8" w:space="0" w:color="auto"/>
              <w:right w:val="single" w:sz="8" w:space="0" w:color="auto"/>
            </w:tcBorders>
            <w:vAlign w:val="bottom"/>
          </w:tcPr>
          <w:p w14:paraId="4092C1A1" w14:textId="77777777" w:rsidR="00F62E6C" w:rsidRDefault="00F62E6C">
            <w:pPr>
              <w:rPr>
                <w:sz w:val="9"/>
                <w:szCs w:val="9"/>
              </w:rPr>
            </w:pPr>
          </w:p>
        </w:tc>
        <w:tc>
          <w:tcPr>
            <w:tcW w:w="140" w:type="dxa"/>
            <w:tcBorders>
              <w:bottom w:val="single" w:sz="8" w:space="0" w:color="auto"/>
              <w:right w:val="single" w:sz="8" w:space="0" w:color="auto"/>
            </w:tcBorders>
            <w:vAlign w:val="bottom"/>
          </w:tcPr>
          <w:p w14:paraId="591B1334" w14:textId="77777777" w:rsidR="00F62E6C" w:rsidRDefault="00F62E6C">
            <w:pPr>
              <w:rPr>
                <w:sz w:val="9"/>
                <w:szCs w:val="9"/>
              </w:rPr>
            </w:pPr>
          </w:p>
        </w:tc>
        <w:tc>
          <w:tcPr>
            <w:tcW w:w="140" w:type="dxa"/>
            <w:tcBorders>
              <w:bottom w:val="single" w:sz="8" w:space="0" w:color="auto"/>
              <w:right w:val="single" w:sz="8" w:space="0" w:color="auto"/>
            </w:tcBorders>
            <w:vAlign w:val="bottom"/>
          </w:tcPr>
          <w:p w14:paraId="7EBCAA4C" w14:textId="77777777" w:rsidR="00F62E6C" w:rsidRDefault="00F62E6C">
            <w:pPr>
              <w:rPr>
                <w:sz w:val="9"/>
                <w:szCs w:val="9"/>
              </w:rPr>
            </w:pPr>
          </w:p>
        </w:tc>
        <w:tc>
          <w:tcPr>
            <w:tcW w:w="120" w:type="dxa"/>
            <w:tcBorders>
              <w:bottom w:val="single" w:sz="8" w:space="0" w:color="auto"/>
              <w:right w:val="single" w:sz="8" w:space="0" w:color="auto"/>
            </w:tcBorders>
            <w:vAlign w:val="bottom"/>
          </w:tcPr>
          <w:p w14:paraId="26DE21D8" w14:textId="77777777" w:rsidR="00F62E6C" w:rsidRDefault="00F62E6C">
            <w:pPr>
              <w:rPr>
                <w:sz w:val="9"/>
                <w:szCs w:val="9"/>
              </w:rPr>
            </w:pPr>
          </w:p>
        </w:tc>
        <w:tc>
          <w:tcPr>
            <w:tcW w:w="140" w:type="dxa"/>
            <w:tcBorders>
              <w:bottom w:val="single" w:sz="8" w:space="0" w:color="auto"/>
              <w:right w:val="single" w:sz="8" w:space="0" w:color="auto"/>
            </w:tcBorders>
            <w:vAlign w:val="bottom"/>
          </w:tcPr>
          <w:p w14:paraId="32C5153D" w14:textId="77777777" w:rsidR="00F62E6C" w:rsidRDefault="00F62E6C">
            <w:pPr>
              <w:rPr>
                <w:sz w:val="9"/>
                <w:szCs w:val="9"/>
              </w:rPr>
            </w:pPr>
          </w:p>
        </w:tc>
        <w:tc>
          <w:tcPr>
            <w:tcW w:w="140" w:type="dxa"/>
            <w:tcBorders>
              <w:bottom w:val="single" w:sz="8" w:space="0" w:color="auto"/>
              <w:right w:val="single" w:sz="8" w:space="0" w:color="auto"/>
            </w:tcBorders>
            <w:vAlign w:val="bottom"/>
          </w:tcPr>
          <w:p w14:paraId="4DCCA0B9" w14:textId="77777777" w:rsidR="00F62E6C" w:rsidRDefault="00F62E6C">
            <w:pPr>
              <w:rPr>
                <w:sz w:val="9"/>
                <w:szCs w:val="9"/>
              </w:rPr>
            </w:pPr>
          </w:p>
        </w:tc>
        <w:tc>
          <w:tcPr>
            <w:tcW w:w="120" w:type="dxa"/>
            <w:tcBorders>
              <w:bottom w:val="single" w:sz="8" w:space="0" w:color="auto"/>
              <w:right w:val="single" w:sz="8" w:space="0" w:color="auto"/>
            </w:tcBorders>
            <w:vAlign w:val="bottom"/>
          </w:tcPr>
          <w:p w14:paraId="3E3EB1B3" w14:textId="77777777" w:rsidR="00F62E6C" w:rsidRDefault="00F62E6C">
            <w:pPr>
              <w:rPr>
                <w:sz w:val="9"/>
                <w:szCs w:val="9"/>
              </w:rPr>
            </w:pPr>
          </w:p>
        </w:tc>
        <w:tc>
          <w:tcPr>
            <w:tcW w:w="140" w:type="dxa"/>
            <w:tcBorders>
              <w:bottom w:val="single" w:sz="8" w:space="0" w:color="auto"/>
              <w:right w:val="single" w:sz="8" w:space="0" w:color="auto"/>
            </w:tcBorders>
            <w:vAlign w:val="bottom"/>
          </w:tcPr>
          <w:p w14:paraId="0633E75D" w14:textId="77777777" w:rsidR="00F62E6C" w:rsidRDefault="00F62E6C">
            <w:pPr>
              <w:rPr>
                <w:sz w:val="9"/>
                <w:szCs w:val="9"/>
              </w:rPr>
            </w:pPr>
          </w:p>
        </w:tc>
        <w:tc>
          <w:tcPr>
            <w:tcW w:w="140" w:type="dxa"/>
            <w:tcBorders>
              <w:bottom w:val="single" w:sz="8" w:space="0" w:color="auto"/>
              <w:right w:val="single" w:sz="8" w:space="0" w:color="auto"/>
            </w:tcBorders>
            <w:vAlign w:val="bottom"/>
          </w:tcPr>
          <w:p w14:paraId="103F8B44" w14:textId="77777777" w:rsidR="00F62E6C" w:rsidRDefault="00F62E6C">
            <w:pPr>
              <w:rPr>
                <w:sz w:val="9"/>
                <w:szCs w:val="9"/>
              </w:rPr>
            </w:pPr>
          </w:p>
        </w:tc>
        <w:tc>
          <w:tcPr>
            <w:tcW w:w="140" w:type="dxa"/>
            <w:tcBorders>
              <w:bottom w:val="single" w:sz="8" w:space="0" w:color="auto"/>
              <w:right w:val="single" w:sz="8" w:space="0" w:color="auto"/>
            </w:tcBorders>
            <w:vAlign w:val="bottom"/>
          </w:tcPr>
          <w:p w14:paraId="70CE772F" w14:textId="77777777" w:rsidR="00F62E6C" w:rsidRDefault="00F62E6C">
            <w:pPr>
              <w:rPr>
                <w:sz w:val="9"/>
                <w:szCs w:val="9"/>
              </w:rPr>
            </w:pPr>
          </w:p>
        </w:tc>
        <w:tc>
          <w:tcPr>
            <w:tcW w:w="120" w:type="dxa"/>
            <w:tcBorders>
              <w:bottom w:val="single" w:sz="8" w:space="0" w:color="auto"/>
              <w:right w:val="single" w:sz="8" w:space="0" w:color="auto"/>
            </w:tcBorders>
            <w:vAlign w:val="bottom"/>
          </w:tcPr>
          <w:p w14:paraId="3BBF2ADA" w14:textId="77777777" w:rsidR="00F62E6C" w:rsidRDefault="00F62E6C">
            <w:pPr>
              <w:rPr>
                <w:sz w:val="9"/>
                <w:szCs w:val="9"/>
              </w:rPr>
            </w:pPr>
          </w:p>
        </w:tc>
        <w:tc>
          <w:tcPr>
            <w:tcW w:w="140" w:type="dxa"/>
            <w:tcBorders>
              <w:bottom w:val="single" w:sz="8" w:space="0" w:color="auto"/>
              <w:right w:val="single" w:sz="8" w:space="0" w:color="auto"/>
            </w:tcBorders>
            <w:vAlign w:val="bottom"/>
          </w:tcPr>
          <w:p w14:paraId="2FDBD2E0" w14:textId="77777777" w:rsidR="00F62E6C" w:rsidRDefault="00F62E6C">
            <w:pPr>
              <w:rPr>
                <w:sz w:val="9"/>
                <w:szCs w:val="9"/>
              </w:rPr>
            </w:pPr>
          </w:p>
        </w:tc>
        <w:tc>
          <w:tcPr>
            <w:tcW w:w="140" w:type="dxa"/>
            <w:tcBorders>
              <w:bottom w:val="single" w:sz="8" w:space="0" w:color="auto"/>
              <w:right w:val="single" w:sz="8" w:space="0" w:color="auto"/>
            </w:tcBorders>
            <w:vAlign w:val="bottom"/>
          </w:tcPr>
          <w:p w14:paraId="1F35A183" w14:textId="77777777" w:rsidR="00F62E6C" w:rsidRDefault="00F62E6C">
            <w:pPr>
              <w:rPr>
                <w:sz w:val="9"/>
                <w:szCs w:val="9"/>
              </w:rPr>
            </w:pPr>
          </w:p>
        </w:tc>
        <w:tc>
          <w:tcPr>
            <w:tcW w:w="140" w:type="dxa"/>
            <w:tcBorders>
              <w:bottom w:val="single" w:sz="8" w:space="0" w:color="auto"/>
              <w:right w:val="single" w:sz="8" w:space="0" w:color="auto"/>
            </w:tcBorders>
            <w:vAlign w:val="bottom"/>
          </w:tcPr>
          <w:p w14:paraId="6781D2AA" w14:textId="77777777" w:rsidR="00F62E6C" w:rsidRDefault="00F62E6C">
            <w:pPr>
              <w:rPr>
                <w:sz w:val="9"/>
                <w:szCs w:val="9"/>
              </w:rPr>
            </w:pPr>
          </w:p>
        </w:tc>
        <w:tc>
          <w:tcPr>
            <w:tcW w:w="60" w:type="dxa"/>
            <w:tcBorders>
              <w:bottom w:val="single" w:sz="8" w:space="0" w:color="auto"/>
            </w:tcBorders>
            <w:vAlign w:val="bottom"/>
          </w:tcPr>
          <w:p w14:paraId="7A7BA6CF" w14:textId="77777777" w:rsidR="00F62E6C" w:rsidRDefault="00F62E6C">
            <w:pPr>
              <w:rPr>
                <w:sz w:val="9"/>
                <w:szCs w:val="9"/>
              </w:rPr>
            </w:pPr>
          </w:p>
        </w:tc>
        <w:tc>
          <w:tcPr>
            <w:tcW w:w="60" w:type="dxa"/>
            <w:tcBorders>
              <w:bottom w:val="single" w:sz="8" w:space="0" w:color="auto"/>
              <w:right w:val="single" w:sz="8" w:space="0" w:color="auto"/>
            </w:tcBorders>
            <w:vAlign w:val="bottom"/>
          </w:tcPr>
          <w:p w14:paraId="74BB5858" w14:textId="77777777" w:rsidR="00F62E6C" w:rsidRDefault="00F62E6C">
            <w:pPr>
              <w:rPr>
                <w:sz w:val="9"/>
                <w:szCs w:val="9"/>
              </w:rPr>
            </w:pPr>
          </w:p>
        </w:tc>
        <w:tc>
          <w:tcPr>
            <w:tcW w:w="140" w:type="dxa"/>
            <w:tcBorders>
              <w:bottom w:val="single" w:sz="8" w:space="0" w:color="auto"/>
              <w:right w:val="single" w:sz="8" w:space="0" w:color="auto"/>
            </w:tcBorders>
            <w:vAlign w:val="bottom"/>
          </w:tcPr>
          <w:p w14:paraId="52391FA1" w14:textId="77777777" w:rsidR="00F62E6C" w:rsidRDefault="00F62E6C">
            <w:pPr>
              <w:rPr>
                <w:sz w:val="9"/>
                <w:szCs w:val="9"/>
              </w:rPr>
            </w:pPr>
          </w:p>
        </w:tc>
        <w:tc>
          <w:tcPr>
            <w:tcW w:w="140" w:type="dxa"/>
            <w:tcBorders>
              <w:bottom w:val="single" w:sz="8" w:space="0" w:color="auto"/>
              <w:right w:val="single" w:sz="8" w:space="0" w:color="auto"/>
            </w:tcBorders>
            <w:vAlign w:val="bottom"/>
          </w:tcPr>
          <w:p w14:paraId="747F4079" w14:textId="77777777" w:rsidR="00F62E6C" w:rsidRDefault="00F62E6C">
            <w:pPr>
              <w:rPr>
                <w:sz w:val="9"/>
                <w:szCs w:val="9"/>
              </w:rPr>
            </w:pPr>
          </w:p>
        </w:tc>
        <w:tc>
          <w:tcPr>
            <w:tcW w:w="140" w:type="dxa"/>
            <w:tcBorders>
              <w:bottom w:val="single" w:sz="8" w:space="0" w:color="auto"/>
              <w:right w:val="single" w:sz="8" w:space="0" w:color="auto"/>
            </w:tcBorders>
            <w:vAlign w:val="bottom"/>
          </w:tcPr>
          <w:p w14:paraId="50D94BC1" w14:textId="77777777" w:rsidR="00F62E6C" w:rsidRDefault="00F62E6C">
            <w:pPr>
              <w:rPr>
                <w:sz w:val="9"/>
                <w:szCs w:val="9"/>
              </w:rPr>
            </w:pPr>
          </w:p>
        </w:tc>
        <w:tc>
          <w:tcPr>
            <w:tcW w:w="60" w:type="dxa"/>
            <w:tcBorders>
              <w:bottom w:val="single" w:sz="8" w:space="0" w:color="auto"/>
            </w:tcBorders>
            <w:vAlign w:val="bottom"/>
          </w:tcPr>
          <w:p w14:paraId="3B3C173C" w14:textId="77777777" w:rsidR="00F62E6C" w:rsidRDefault="00F62E6C">
            <w:pPr>
              <w:rPr>
                <w:sz w:val="9"/>
                <w:szCs w:val="9"/>
              </w:rPr>
            </w:pPr>
          </w:p>
        </w:tc>
        <w:tc>
          <w:tcPr>
            <w:tcW w:w="60" w:type="dxa"/>
            <w:tcBorders>
              <w:bottom w:val="single" w:sz="8" w:space="0" w:color="auto"/>
              <w:right w:val="single" w:sz="8" w:space="0" w:color="auto"/>
            </w:tcBorders>
            <w:vAlign w:val="bottom"/>
          </w:tcPr>
          <w:p w14:paraId="0B5436C3" w14:textId="77777777" w:rsidR="00F62E6C" w:rsidRDefault="00F62E6C">
            <w:pPr>
              <w:rPr>
                <w:sz w:val="9"/>
                <w:szCs w:val="9"/>
              </w:rPr>
            </w:pPr>
          </w:p>
        </w:tc>
        <w:tc>
          <w:tcPr>
            <w:tcW w:w="60" w:type="dxa"/>
            <w:tcBorders>
              <w:bottom w:val="single" w:sz="8" w:space="0" w:color="auto"/>
            </w:tcBorders>
            <w:vAlign w:val="bottom"/>
          </w:tcPr>
          <w:p w14:paraId="38C581C6" w14:textId="77777777" w:rsidR="00F62E6C" w:rsidRDefault="00F62E6C">
            <w:pPr>
              <w:rPr>
                <w:sz w:val="9"/>
                <w:szCs w:val="9"/>
              </w:rPr>
            </w:pPr>
          </w:p>
        </w:tc>
        <w:tc>
          <w:tcPr>
            <w:tcW w:w="80" w:type="dxa"/>
            <w:tcBorders>
              <w:bottom w:val="single" w:sz="8" w:space="0" w:color="auto"/>
              <w:right w:val="single" w:sz="8" w:space="0" w:color="auto"/>
            </w:tcBorders>
            <w:vAlign w:val="bottom"/>
          </w:tcPr>
          <w:p w14:paraId="0C1065D8" w14:textId="77777777" w:rsidR="00F62E6C" w:rsidRDefault="00F62E6C">
            <w:pPr>
              <w:rPr>
                <w:sz w:val="9"/>
                <w:szCs w:val="9"/>
              </w:rPr>
            </w:pPr>
          </w:p>
        </w:tc>
        <w:tc>
          <w:tcPr>
            <w:tcW w:w="140" w:type="dxa"/>
            <w:tcBorders>
              <w:bottom w:val="single" w:sz="8" w:space="0" w:color="auto"/>
              <w:right w:val="single" w:sz="8" w:space="0" w:color="auto"/>
            </w:tcBorders>
            <w:vAlign w:val="bottom"/>
          </w:tcPr>
          <w:p w14:paraId="6C1FCBEF" w14:textId="77777777" w:rsidR="00F62E6C" w:rsidRDefault="00F62E6C">
            <w:pPr>
              <w:rPr>
                <w:sz w:val="9"/>
                <w:szCs w:val="9"/>
              </w:rPr>
            </w:pPr>
          </w:p>
        </w:tc>
        <w:tc>
          <w:tcPr>
            <w:tcW w:w="60" w:type="dxa"/>
            <w:tcBorders>
              <w:bottom w:val="single" w:sz="8" w:space="0" w:color="auto"/>
            </w:tcBorders>
            <w:vAlign w:val="bottom"/>
          </w:tcPr>
          <w:p w14:paraId="1ADF8012" w14:textId="77777777" w:rsidR="00F62E6C" w:rsidRDefault="00F62E6C">
            <w:pPr>
              <w:rPr>
                <w:sz w:val="9"/>
                <w:szCs w:val="9"/>
              </w:rPr>
            </w:pPr>
          </w:p>
        </w:tc>
        <w:tc>
          <w:tcPr>
            <w:tcW w:w="60" w:type="dxa"/>
            <w:tcBorders>
              <w:bottom w:val="single" w:sz="8" w:space="0" w:color="auto"/>
              <w:right w:val="single" w:sz="8" w:space="0" w:color="auto"/>
            </w:tcBorders>
            <w:vAlign w:val="bottom"/>
          </w:tcPr>
          <w:p w14:paraId="0B40E9EA" w14:textId="77777777" w:rsidR="00F62E6C" w:rsidRDefault="00F62E6C">
            <w:pPr>
              <w:rPr>
                <w:sz w:val="9"/>
                <w:szCs w:val="9"/>
              </w:rPr>
            </w:pPr>
          </w:p>
        </w:tc>
        <w:tc>
          <w:tcPr>
            <w:tcW w:w="140" w:type="dxa"/>
            <w:tcBorders>
              <w:bottom w:val="single" w:sz="8" w:space="0" w:color="auto"/>
              <w:right w:val="single" w:sz="8" w:space="0" w:color="auto"/>
            </w:tcBorders>
            <w:vAlign w:val="bottom"/>
          </w:tcPr>
          <w:p w14:paraId="545A7266" w14:textId="77777777" w:rsidR="00F62E6C" w:rsidRDefault="00F62E6C">
            <w:pPr>
              <w:rPr>
                <w:sz w:val="9"/>
                <w:szCs w:val="9"/>
              </w:rPr>
            </w:pPr>
          </w:p>
        </w:tc>
        <w:tc>
          <w:tcPr>
            <w:tcW w:w="140" w:type="dxa"/>
            <w:tcBorders>
              <w:bottom w:val="single" w:sz="8" w:space="0" w:color="auto"/>
              <w:right w:val="single" w:sz="8" w:space="0" w:color="auto"/>
            </w:tcBorders>
            <w:vAlign w:val="bottom"/>
          </w:tcPr>
          <w:p w14:paraId="2CE39C55" w14:textId="77777777" w:rsidR="00F62E6C" w:rsidRDefault="00F62E6C">
            <w:pPr>
              <w:rPr>
                <w:sz w:val="9"/>
                <w:szCs w:val="9"/>
              </w:rPr>
            </w:pPr>
          </w:p>
        </w:tc>
        <w:tc>
          <w:tcPr>
            <w:tcW w:w="60" w:type="dxa"/>
            <w:tcBorders>
              <w:bottom w:val="single" w:sz="8" w:space="0" w:color="auto"/>
            </w:tcBorders>
            <w:vAlign w:val="bottom"/>
          </w:tcPr>
          <w:p w14:paraId="32F12439" w14:textId="77777777" w:rsidR="00F62E6C" w:rsidRDefault="00F62E6C">
            <w:pPr>
              <w:rPr>
                <w:sz w:val="9"/>
                <w:szCs w:val="9"/>
              </w:rPr>
            </w:pPr>
          </w:p>
        </w:tc>
        <w:tc>
          <w:tcPr>
            <w:tcW w:w="80" w:type="dxa"/>
            <w:tcBorders>
              <w:bottom w:val="single" w:sz="8" w:space="0" w:color="auto"/>
              <w:right w:val="single" w:sz="8" w:space="0" w:color="auto"/>
            </w:tcBorders>
            <w:vAlign w:val="bottom"/>
          </w:tcPr>
          <w:p w14:paraId="68077326" w14:textId="77777777" w:rsidR="00F62E6C" w:rsidRDefault="00F62E6C">
            <w:pPr>
              <w:rPr>
                <w:sz w:val="9"/>
                <w:szCs w:val="9"/>
              </w:rPr>
            </w:pPr>
          </w:p>
        </w:tc>
        <w:tc>
          <w:tcPr>
            <w:tcW w:w="120" w:type="dxa"/>
            <w:tcBorders>
              <w:bottom w:val="single" w:sz="8" w:space="0" w:color="auto"/>
              <w:right w:val="single" w:sz="8" w:space="0" w:color="auto"/>
            </w:tcBorders>
            <w:vAlign w:val="bottom"/>
          </w:tcPr>
          <w:p w14:paraId="00D96DD9" w14:textId="77777777" w:rsidR="00F62E6C" w:rsidRDefault="00F62E6C">
            <w:pPr>
              <w:rPr>
                <w:sz w:val="9"/>
                <w:szCs w:val="9"/>
              </w:rPr>
            </w:pPr>
          </w:p>
        </w:tc>
        <w:tc>
          <w:tcPr>
            <w:tcW w:w="140" w:type="dxa"/>
            <w:tcBorders>
              <w:bottom w:val="single" w:sz="8" w:space="0" w:color="auto"/>
              <w:right w:val="single" w:sz="8" w:space="0" w:color="auto"/>
            </w:tcBorders>
            <w:vAlign w:val="bottom"/>
          </w:tcPr>
          <w:p w14:paraId="3057C6AB" w14:textId="77777777" w:rsidR="00F62E6C" w:rsidRDefault="00F62E6C">
            <w:pPr>
              <w:rPr>
                <w:sz w:val="9"/>
                <w:szCs w:val="9"/>
              </w:rPr>
            </w:pPr>
          </w:p>
        </w:tc>
        <w:tc>
          <w:tcPr>
            <w:tcW w:w="180" w:type="dxa"/>
            <w:tcBorders>
              <w:bottom w:val="single" w:sz="8" w:space="0" w:color="auto"/>
            </w:tcBorders>
            <w:vAlign w:val="bottom"/>
          </w:tcPr>
          <w:p w14:paraId="326D67BD" w14:textId="77777777" w:rsidR="00F62E6C" w:rsidRDefault="00F62E6C">
            <w:pPr>
              <w:rPr>
                <w:sz w:val="9"/>
                <w:szCs w:val="9"/>
              </w:rPr>
            </w:pPr>
          </w:p>
        </w:tc>
        <w:tc>
          <w:tcPr>
            <w:tcW w:w="120" w:type="dxa"/>
            <w:tcBorders>
              <w:bottom w:val="single" w:sz="8" w:space="0" w:color="auto"/>
              <w:right w:val="single" w:sz="8" w:space="0" w:color="auto"/>
            </w:tcBorders>
            <w:vAlign w:val="bottom"/>
          </w:tcPr>
          <w:p w14:paraId="2A3185EE" w14:textId="77777777" w:rsidR="00F62E6C" w:rsidRDefault="00F62E6C">
            <w:pPr>
              <w:rPr>
                <w:sz w:val="9"/>
                <w:szCs w:val="9"/>
              </w:rPr>
            </w:pPr>
          </w:p>
        </w:tc>
        <w:tc>
          <w:tcPr>
            <w:tcW w:w="220" w:type="dxa"/>
            <w:vMerge/>
            <w:vAlign w:val="bottom"/>
          </w:tcPr>
          <w:p w14:paraId="48EBC980" w14:textId="77777777" w:rsidR="00F62E6C" w:rsidRDefault="00F62E6C">
            <w:pPr>
              <w:rPr>
                <w:sz w:val="9"/>
                <w:szCs w:val="9"/>
              </w:rPr>
            </w:pPr>
          </w:p>
        </w:tc>
        <w:tc>
          <w:tcPr>
            <w:tcW w:w="0" w:type="dxa"/>
            <w:vAlign w:val="bottom"/>
          </w:tcPr>
          <w:p w14:paraId="189E0104" w14:textId="77777777" w:rsidR="00F62E6C" w:rsidRDefault="00F62E6C">
            <w:pPr>
              <w:rPr>
                <w:sz w:val="1"/>
                <w:szCs w:val="1"/>
              </w:rPr>
            </w:pPr>
          </w:p>
        </w:tc>
      </w:tr>
      <w:tr w:rsidR="00F62E6C" w14:paraId="0FAEBAD7" w14:textId="77777777">
        <w:trPr>
          <w:trHeight w:val="47"/>
        </w:trPr>
        <w:tc>
          <w:tcPr>
            <w:tcW w:w="320" w:type="dxa"/>
            <w:gridSpan w:val="3"/>
            <w:vMerge w:val="restart"/>
            <w:vAlign w:val="bottom"/>
          </w:tcPr>
          <w:p w14:paraId="2471A61B" w14:textId="77777777" w:rsidR="00F62E6C" w:rsidRDefault="008F537A">
            <w:pPr>
              <w:spacing w:line="133" w:lineRule="exact"/>
              <w:ind w:right="20"/>
              <w:jc w:val="right"/>
              <w:rPr>
                <w:sz w:val="20"/>
                <w:szCs w:val="20"/>
              </w:rPr>
            </w:pPr>
            <w:r>
              <w:rPr>
                <w:rFonts w:ascii="Arial" w:eastAsia="Arial" w:hAnsi="Arial" w:cs="Arial"/>
                <w:sz w:val="12"/>
                <w:szCs w:val="12"/>
              </w:rPr>
              <w:t>1991</w:t>
            </w:r>
          </w:p>
        </w:tc>
        <w:tc>
          <w:tcPr>
            <w:tcW w:w="280" w:type="dxa"/>
            <w:gridSpan w:val="2"/>
            <w:vMerge w:val="restart"/>
            <w:vAlign w:val="bottom"/>
          </w:tcPr>
          <w:p w14:paraId="36FE21E4" w14:textId="77777777" w:rsidR="00F62E6C" w:rsidRDefault="008F537A">
            <w:pPr>
              <w:spacing w:line="133" w:lineRule="exact"/>
              <w:ind w:right="80"/>
              <w:jc w:val="right"/>
              <w:rPr>
                <w:sz w:val="20"/>
                <w:szCs w:val="20"/>
              </w:rPr>
            </w:pPr>
            <w:r>
              <w:rPr>
                <w:rFonts w:ascii="Arial" w:eastAsia="Arial" w:hAnsi="Arial" w:cs="Arial"/>
                <w:sz w:val="12"/>
                <w:szCs w:val="12"/>
              </w:rPr>
              <w:t>93</w:t>
            </w:r>
          </w:p>
        </w:tc>
        <w:tc>
          <w:tcPr>
            <w:tcW w:w="260" w:type="dxa"/>
            <w:gridSpan w:val="2"/>
            <w:vMerge w:val="restart"/>
            <w:vAlign w:val="bottom"/>
          </w:tcPr>
          <w:p w14:paraId="4E670321" w14:textId="77777777" w:rsidR="00F62E6C" w:rsidRDefault="008F537A">
            <w:pPr>
              <w:spacing w:line="133" w:lineRule="exact"/>
              <w:ind w:right="80"/>
              <w:jc w:val="right"/>
              <w:rPr>
                <w:sz w:val="20"/>
                <w:szCs w:val="20"/>
              </w:rPr>
            </w:pPr>
            <w:r>
              <w:rPr>
                <w:rFonts w:ascii="Arial" w:eastAsia="Arial" w:hAnsi="Arial" w:cs="Arial"/>
                <w:sz w:val="12"/>
                <w:szCs w:val="12"/>
              </w:rPr>
              <w:t>95</w:t>
            </w:r>
          </w:p>
        </w:tc>
        <w:tc>
          <w:tcPr>
            <w:tcW w:w="280" w:type="dxa"/>
            <w:gridSpan w:val="2"/>
            <w:vMerge w:val="restart"/>
            <w:vAlign w:val="bottom"/>
          </w:tcPr>
          <w:p w14:paraId="60EFDC4F" w14:textId="77777777" w:rsidR="00F62E6C" w:rsidRDefault="008F537A">
            <w:pPr>
              <w:spacing w:line="133" w:lineRule="exact"/>
              <w:ind w:right="80"/>
              <w:jc w:val="right"/>
              <w:rPr>
                <w:sz w:val="20"/>
                <w:szCs w:val="20"/>
              </w:rPr>
            </w:pPr>
            <w:r>
              <w:rPr>
                <w:rFonts w:ascii="Arial" w:eastAsia="Arial" w:hAnsi="Arial" w:cs="Arial"/>
                <w:sz w:val="12"/>
                <w:szCs w:val="12"/>
              </w:rPr>
              <w:t>97</w:t>
            </w:r>
          </w:p>
        </w:tc>
        <w:tc>
          <w:tcPr>
            <w:tcW w:w="260" w:type="dxa"/>
            <w:gridSpan w:val="2"/>
            <w:vMerge w:val="restart"/>
            <w:vAlign w:val="bottom"/>
          </w:tcPr>
          <w:p w14:paraId="6CE39BF0" w14:textId="77777777" w:rsidR="00F62E6C" w:rsidRDefault="008F537A">
            <w:pPr>
              <w:spacing w:line="133" w:lineRule="exact"/>
              <w:ind w:right="80"/>
              <w:jc w:val="right"/>
              <w:rPr>
                <w:sz w:val="20"/>
                <w:szCs w:val="20"/>
              </w:rPr>
            </w:pPr>
            <w:r>
              <w:rPr>
                <w:rFonts w:ascii="Arial" w:eastAsia="Arial" w:hAnsi="Arial" w:cs="Arial"/>
                <w:sz w:val="12"/>
                <w:szCs w:val="12"/>
              </w:rPr>
              <w:t>99</w:t>
            </w:r>
          </w:p>
        </w:tc>
        <w:tc>
          <w:tcPr>
            <w:tcW w:w="280" w:type="dxa"/>
            <w:gridSpan w:val="2"/>
            <w:vMerge w:val="restart"/>
            <w:vAlign w:val="bottom"/>
          </w:tcPr>
          <w:p w14:paraId="72E22CD6" w14:textId="77777777" w:rsidR="00F62E6C" w:rsidRDefault="008F537A">
            <w:pPr>
              <w:spacing w:line="133" w:lineRule="exact"/>
              <w:ind w:right="20"/>
              <w:jc w:val="right"/>
              <w:rPr>
                <w:sz w:val="20"/>
                <w:szCs w:val="20"/>
              </w:rPr>
            </w:pPr>
            <w:r>
              <w:rPr>
                <w:rFonts w:ascii="Arial" w:eastAsia="Arial" w:hAnsi="Arial" w:cs="Arial"/>
                <w:w w:val="89"/>
                <w:sz w:val="12"/>
                <w:szCs w:val="12"/>
              </w:rPr>
              <w:t>2001</w:t>
            </w:r>
          </w:p>
        </w:tc>
        <w:tc>
          <w:tcPr>
            <w:tcW w:w="260" w:type="dxa"/>
            <w:gridSpan w:val="2"/>
            <w:vMerge w:val="restart"/>
            <w:vAlign w:val="bottom"/>
          </w:tcPr>
          <w:p w14:paraId="69DF083F" w14:textId="77777777" w:rsidR="00F62E6C" w:rsidRDefault="008F537A">
            <w:pPr>
              <w:spacing w:line="133" w:lineRule="exact"/>
              <w:ind w:right="60"/>
              <w:jc w:val="right"/>
              <w:rPr>
                <w:sz w:val="20"/>
                <w:szCs w:val="20"/>
              </w:rPr>
            </w:pPr>
            <w:r>
              <w:rPr>
                <w:rFonts w:ascii="Arial" w:eastAsia="Arial" w:hAnsi="Arial" w:cs="Arial"/>
                <w:sz w:val="12"/>
                <w:szCs w:val="12"/>
              </w:rPr>
              <w:t>03</w:t>
            </w:r>
          </w:p>
        </w:tc>
        <w:tc>
          <w:tcPr>
            <w:tcW w:w="280" w:type="dxa"/>
            <w:gridSpan w:val="2"/>
            <w:vMerge w:val="restart"/>
            <w:vAlign w:val="bottom"/>
          </w:tcPr>
          <w:p w14:paraId="2C4C587E" w14:textId="77777777" w:rsidR="00F62E6C" w:rsidRDefault="008F537A">
            <w:pPr>
              <w:spacing w:line="133" w:lineRule="exact"/>
              <w:ind w:right="20"/>
              <w:jc w:val="right"/>
              <w:rPr>
                <w:sz w:val="20"/>
                <w:szCs w:val="20"/>
              </w:rPr>
            </w:pPr>
            <w:r>
              <w:rPr>
                <w:rFonts w:ascii="Arial" w:eastAsia="Arial" w:hAnsi="Arial" w:cs="Arial"/>
                <w:sz w:val="12"/>
                <w:szCs w:val="12"/>
              </w:rPr>
              <w:t>05</w:t>
            </w:r>
          </w:p>
        </w:tc>
        <w:tc>
          <w:tcPr>
            <w:tcW w:w="60" w:type="dxa"/>
            <w:vAlign w:val="bottom"/>
          </w:tcPr>
          <w:p w14:paraId="07EB9A11" w14:textId="77777777" w:rsidR="00F62E6C" w:rsidRDefault="00F62E6C">
            <w:pPr>
              <w:rPr>
                <w:sz w:val="4"/>
                <w:szCs w:val="4"/>
              </w:rPr>
            </w:pPr>
          </w:p>
        </w:tc>
        <w:tc>
          <w:tcPr>
            <w:tcW w:w="200" w:type="dxa"/>
            <w:gridSpan w:val="2"/>
            <w:vMerge w:val="restart"/>
            <w:vAlign w:val="bottom"/>
          </w:tcPr>
          <w:p w14:paraId="74822BCE" w14:textId="77777777" w:rsidR="00F62E6C" w:rsidRDefault="008F537A">
            <w:pPr>
              <w:spacing w:line="133" w:lineRule="exact"/>
              <w:ind w:right="80"/>
              <w:jc w:val="right"/>
              <w:rPr>
                <w:sz w:val="20"/>
                <w:szCs w:val="20"/>
              </w:rPr>
            </w:pPr>
            <w:r>
              <w:rPr>
                <w:rFonts w:ascii="Arial" w:eastAsia="Arial" w:hAnsi="Arial" w:cs="Arial"/>
                <w:w w:val="74"/>
                <w:sz w:val="12"/>
                <w:szCs w:val="12"/>
              </w:rPr>
              <w:t>07</w:t>
            </w:r>
          </w:p>
        </w:tc>
        <w:tc>
          <w:tcPr>
            <w:tcW w:w="280" w:type="dxa"/>
            <w:gridSpan w:val="2"/>
            <w:vMerge w:val="restart"/>
            <w:vAlign w:val="bottom"/>
          </w:tcPr>
          <w:p w14:paraId="40D76F6D" w14:textId="77777777" w:rsidR="00F62E6C" w:rsidRDefault="008F537A">
            <w:pPr>
              <w:spacing w:line="133" w:lineRule="exact"/>
              <w:ind w:right="80"/>
              <w:jc w:val="right"/>
              <w:rPr>
                <w:sz w:val="20"/>
                <w:szCs w:val="20"/>
              </w:rPr>
            </w:pPr>
            <w:r>
              <w:rPr>
                <w:rFonts w:ascii="Arial" w:eastAsia="Arial" w:hAnsi="Arial" w:cs="Arial"/>
                <w:sz w:val="12"/>
                <w:szCs w:val="12"/>
              </w:rPr>
              <w:t>09</w:t>
            </w:r>
          </w:p>
        </w:tc>
        <w:tc>
          <w:tcPr>
            <w:tcW w:w="60" w:type="dxa"/>
            <w:vAlign w:val="bottom"/>
          </w:tcPr>
          <w:p w14:paraId="23DA9086" w14:textId="77777777" w:rsidR="00F62E6C" w:rsidRDefault="00F62E6C">
            <w:pPr>
              <w:rPr>
                <w:sz w:val="4"/>
                <w:szCs w:val="4"/>
              </w:rPr>
            </w:pPr>
          </w:p>
        </w:tc>
        <w:tc>
          <w:tcPr>
            <w:tcW w:w="120" w:type="dxa"/>
            <w:gridSpan w:val="2"/>
            <w:vMerge w:val="restart"/>
            <w:vAlign w:val="bottom"/>
          </w:tcPr>
          <w:p w14:paraId="12E73C0D" w14:textId="77777777" w:rsidR="00F62E6C" w:rsidRDefault="008F537A">
            <w:pPr>
              <w:ind w:right="20"/>
              <w:jc w:val="right"/>
              <w:rPr>
                <w:sz w:val="20"/>
                <w:szCs w:val="20"/>
              </w:rPr>
            </w:pPr>
            <w:r>
              <w:rPr>
                <w:rFonts w:ascii="Arial" w:eastAsia="Arial" w:hAnsi="Arial" w:cs="Arial"/>
                <w:w w:val="71"/>
                <w:sz w:val="10"/>
                <w:szCs w:val="10"/>
              </w:rPr>
              <w:t>11</w:t>
            </w:r>
          </w:p>
        </w:tc>
        <w:tc>
          <w:tcPr>
            <w:tcW w:w="280" w:type="dxa"/>
            <w:gridSpan w:val="3"/>
            <w:vMerge w:val="restart"/>
            <w:vAlign w:val="bottom"/>
          </w:tcPr>
          <w:p w14:paraId="4BF76A41" w14:textId="77777777" w:rsidR="00F62E6C" w:rsidRDefault="008F537A">
            <w:pPr>
              <w:spacing w:line="133" w:lineRule="exact"/>
              <w:ind w:right="20"/>
              <w:jc w:val="right"/>
              <w:rPr>
                <w:sz w:val="20"/>
                <w:szCs w:val="20"/>
              </w:rPr>
            </w:pPr>
            <w:r>
              <w:rPr>
                <w:rFonts w:ascii="Arial" w:eastAsia="Arial" w:hAnsi="Arial" w:cs="Arial"/>
                <w:sz w:val="12"/>
                <w:szCs w:val="12"/>
              </w:rPr>
              <w:t>13</w:t>
            </w:r>
          </w:p>
        </w:tc>
        <w:tc>
          <w:tcPr>
            <w:tcW w:w="340" w:type="dxa"/>
            <w:gridSpan w:val="3"/>
            <w:vMerge w:val="restart"/>
            <w:vAlign w:val="bottom"/>
          </w:tcPr>
          <w:p w14:paraId="6DB42DE8" w14:textId="77777777" w:rsidR="00F62E6C" w:rsidRDefault="008F537A">
            <w:pPr>
              <w:spacing w:line="133" w:lineRule="exact"/>
              <w:ind w:left="140"/>
              <w:rPr>
                <w:sz w:val="20"/>
                <w:szCs w:val="20"/>
              </w:rPr>
            </w:pPr>
            <w:r>
              <w:rPr>
                <w:rFonts w:ascii="Arial" w:eastAsia="Arial" w:hAnsi="Arial" w:cs="Arial"/>
                <w:sz w:val="12"/>
                <w:szCs w:val="12"/>
              </w:rPr>
              <w:t>15</w:t>
            </w:r>
          </w:p>
        </w:tc>
        <w:tc>
          <w:tcPr>
            <w:tcW w:w="60" w:type="dxa"/>
            <w:vAlign w:val="bottom"/>
          </w:tcPr>
          <w:p w14:paraId="34520582" w14:textId="77777777" w:rsidR="00F62E6C" w:rsidRDefault="00F62E6C">
            <w:pPr>
              <w:rPr>
                <w:sz w:val="4"/>
                <w:szCs w:val="4"/>
              </w:rPr>
            </w:pPr>
          </w:p>
        </w:tc>
        <w:tc>
          <w:tcPr>
            <w:tcW w:w="200" w:type="dxa"/>
            <w:gridSpan w:val="2"/>
            <w:vMerge w:val="restart"/>
            <w:vAlign w:val="bottom"/>
          </w:tcPr>
          <w:p w14:paraId="49AA192D" w14:textId="77777777" w:rsidR="00F62E6C" w:rsidRDefault="008F537A">
            <w:pPr>
              <w:spacing w:line="133" w:lineRule="exact"/>
              <w:ind w:right="80"/>
              <w:jc w:val="right"/>
              <w:rPr>
                <w:sz w:val="20"/>
                <w:szCs w:val="20"/>
              </w:rPr>
            </w:pPr>
            <w:r>
              <w:rPr>
                <w:rFonts w:ascii="Arial" w:eastAsia="Arial" w:hAnsi="Arial" w:cs="Arial"/>
                <w:w w:val="74"/>
                <w:sz w:val="12"/>
                <w:szCs w:val="12"/>
              </w:rPr>
              <w:t>17</w:t>
            </w:r>
          </w:p>
        </w:tc>
        <w:tc>
          <w:tcPr>
            <w:tcW w:w="320" w:type="dxa"/>
            <w:gridSpan w:val="2"/>
            <w:vMerge w:val="restart"/>
            <w:vAlign w:val="bottom"/>
          </w:tcPr>
          <w:p w14:paraId="1D94C218" w14:textId="77777777" w:rsidR="00F62E6C" w:rsidRDefault="008F537A">
            <w:pPr>
              <w:spacing w:line="133" w:lineRule="exact"/>
              <w:ind w:right="140"/>
              <w:jc w:val="right"/>
              <w:rPr>
                <w:sz w:val="20"/>
                <w:szCs w:val="20"/>
              </w:rPr>
            </w:pPr>
            <w:r>
              <w:rPr>
                <w:rFonts w:ascii="Arial" w:eastAsia="Arial" w:hAnsi="Arial" w:cs="Arial"/>
                <w:sz w:val="12"/>
                <w:szCs w:val="12"/>
              </w:rPr>
              <w:t>19</w:t>
            </w:r>
          </w:p>
        </w:tc>
        <w:tc>
          <w:tcPr>
            <w:tcW w:w="120" w:type="dxa"/>
            <w:vAlign w:val="bottom"/>
          </w:tcPr>
          <w:p w14:paraId="6EE6D806" w14:textId="77777777" w:rsidR="00F62E6C" w:rsidRDefault="00F62E6C">
            <w:pPr>
              <w:rPr>
                <w:sz w:val="4"/>
                <w:szCs w:val="4"/>
              </w:rPr>
            </w:pPr>
          </w:p>
        </w:tc>
        <w:tc>
          <w:tcPr>
            <w:tcW w:w="220" w:type="dxa"/>
            <w:vMerge/>
            <w:vAlign w:val="bottom"/>
          </w:tcPr>
          <w:p w14:paraId="28FA5F0F" w14:textId="77777777" w:rsidR="00F62E6C" w:rsidRDefault="00F62E6C">
            <w:pPr>
              <w:rPr>
                <w:sz w:val="4"/>
                <w:szCs w:val="4"/>
              </w:rPr>
            </w:pPr>
          </w:p>
        </w:tc>
        <w:tc>
          <w:tcPr>
            <w:tcW w:w="0" w:type="dxa"/>
            <w:vAlign w:val="bottom"/>
          </w:tcPr>
          <w:p w14:paraId="281D861C" w14:textId="77777777" w:rsidR="00F62E6C" w:rsidRDefault="00F62E6C">
            <w:pPr>
              <w:rPr>
                <w:sz w:val="1"/>
                <w:szCs w:val="1"/>
              </w:rPr>
            </w:pPr>
          </w:p>
        </w:tc>
      </w:tr>
      <w:tr w:rsidR="00F62E6C" w14:paraId="1F42FC85" w14:textId="77777777">
        <w:trPr>
          <w:trHeight w:val="86"/>
        </w:trPr>
        <w:tc>
          <w:tcPr>
            <w:tcW w:w="320" w:type="dxa"/>
            <w:gridSpan w:val="3"/>
            <w:vMerge/>
            <w:vAlign w:val="bottom"/>
          </w:tcPr>
          <w:p w14:paraId="3D427557" w14:textId="77777777" w:rsidR="00F62E6C" w:rsidRDefault="00F62E6C">
            <w:pPr>
              <w:rPr>
                <w:sz w:val="7"/>
                <w:szCs w:val="7"/>
              </w:rPr>
            </w:pPr>
          </w:p>
        </w:tc>
        <w:tc>
          <w:tcPr>
            <w:tcW w:w="280" w:type="dxa"/>
            <w:gridSpan w:val="2"/>
            <w:vMerge/>
            <w:vAlign w:val="bottom"/>
          </w:tcPr>
          <w:p w14:paraId="399C5D07" w14:textId="77777777" w:rsidR="00F62E6C" w:rsidRDefault="00F62E6C">
            <w:pPr>
              <w:rPr>
                <w:sz w:val="7"/>
                <w:szCs w:val="7"/>
              </w:rPr>
            </w:pPr>
          </w:p>
        </w:tc>
        <w:tc>
          <w:tcPr>
            <w:tcW w:w="260" w:type="dxa"/>
            <w:gridSpan w:val="2"/>
            <w:vMerge/>
            <w:vAlign w:val="bottom"/>
          </w:tcPr>
          <w:p w14:paraId="3EA9A7E4" w14:textId="77777777" w:rsidR="00F62E6C" w:rsidRDefault="00F62E6C">
            <w:pPr>
              <w:rPr>
                <w:sz w:val="7"/>
                <w:szCs w:val="7"/>
              </w:rPr>
            </w:pPr>
          </w:p>
        </w:tc>
        <w:tc>
          <w:tcPr>
            <w:tcW w:w="280" w:type="dxa"/>
            <w:gridSpan w:val="2"/>
            <w:vMerge/>
            <w:vAlign w:val="bottom"/>
          </w:tcPr>
          <w:p w14:paraId="0D9AA136" w14:textId="77777777" w:rsidR="00F62E6C" w:rsidRDefault="00F62E6C">
            <w:pPr>
              <w:rPr>
                <w:sz w:val="7"/>
                <w:szCs w:val="7"/>
              </w:rPr>
            </w:pPr>
          </w:p>
        </w:tc>
        <w:tc>
          <w:tcPr>
            <w:tcW w:w="260" w:type="dxa"/>
            <w:gridSpan w:val="2"/>
            <w:vMerge/>
            <w:vAlign w:val="bottom"/>
          </w:tcPr>
          <w:p w14:paraId="00273DC2" w14:textId="77777777" w:rsidR="00F62E6C" w:rsidRDefault="00F62E6C">
            <w:pPr>
              <w:rPr>
                <w:sz w:val="7"/>
                <w:szCs w:val="7"/>
              </w:rPr>
            </w:pPr>
          </w:p>
        </w:tc>
        <w:tc>
          <w:tcPr>
            <w:tcW w:w="280" w:type="dxa"/>
            <w:gridSpan w:val="2"/>
            <w:vMerge/>
            <w:vAlign w:val="bottom"/>
          </w:tcPr>
          <w:p w14:paraId="7C78E43C" w14:textId="77777777" w:rsidR="00F62E6C" w:rsidRDefault="00F62E6C">
            <w:pPr>
              <w:rPr>
                <w:sz w:val="7"/>
                <w:szCs w:val="7"/>
              </w:rPr>
            </w:pPr>
          </w:p>
        </w:tc>
        <w:tc>
          <w:tcPr>
            <w:tcW w:w="260" w:type="dxa"/>
            <w:gridSpan w:val="2"/>
            <w:vMerge/>
            <w:vAlign w:val="bottom"/>
          </w:tcPr>
          <w:p w14:paraId="44D8CACF" w14:textId="77777777" w:rsidR="00F62E6C" w:rsidRDefault="00F62E6C">
            <w:pPr>
              <w:rPr>
                <w:sz w:val="7"/>
                <w:szCs w:val="7"/>
              </w:rPr>
            </w:pPr>
          </w:p>
        </w:tc>
        <w:tc>
          <w:tcPr>
            <w:tcW w:w="280" w:type="dxa"/>
            <w:gridSpan w:val="2"/>
            <w:vMerge/>
            <w:vAlign w:val="bottom"/>
          </w:tcPr>
          <w:p w14:paraId="4BE9368C" w14:textId="77777777" w:rsidR="00F62E6C" w:rsidRDefault="00F62E6C">
            <w:pPr>
              <w:rPr>
                <w:sz w:val="7"/>
                <w:szCs w:val="7"/>
              </w:rPr>
            </w:pPr>
          </w:p>
        </w:tc>
        <w:tc>
          <w:tcPr>
            <w:tcW w:w="60" w:type="dxa"/>
            <w:vAlign w:val="bottom"/>
          </w:tcPr>
          <w:p w14:paraId="4CDE8069" w14:textId="77777777" w:rsidR="00F62E6C" w:rsidRDefault="00F62E6C">
            <w:pPr>
              <w:rPr>
                <w:sz w:val="7"/>
                <w:szCs w:val="7"/>
              </w:rPr>
            </w:pPr>
          </w:p>
        </w:tc>
        <w:tc>
          <w:tcPr>
            <w:tcW w:w="200" w:type="dxa"/>
            <w:gridSpan w:val="2"/>
            <w:vMerge/>
            <w:vAlign w:val="bottom"/>
          </w:tcPr>
          <w:p w14:paraId="0EF11709" w14:textId="77777777" w:rsidR="00F62E6C" w:rsidRDefault="00F62E6C">
            <w:pPr>
              <w:rPr>
                <w:sz w:val="7"/>
                <w:szCs w:val="7"/>
              </w:rPr>
            </w:pPr>
          </w:p>
        </w:tc>
        <w:tc>
          <w:tcPr>
            <w:tcW w:w="280" w:type="dxa"/>
            <w:gridSpan w:val="2"/>
            <w:vMerge/>
            <w:vAlign w:val="bottom"/>
          </w:tcPr>
          <w:p w14:paraId="520D7468" w14:textId="77777777" w:rsidR="00F62E6C" w:rsidRDefault="00F62E6C">
            <w:pPr>
              <w:rPr>
                <w:sz w:val="7"/>
                <w:szCs w:val="7"/>
              </w:rPr>
            </w:pPr>
          </w:p>
        </w:tc>
        <w:tc>
          <w:tcPr>
            <w:tcW w:w="60" w:type="dxa"/>
            <w:vAlign w:val="bottom"/>
          </w:tcPr>
          <w:p w14:paraId="6937A633" w14:textId="77777777" w:rsidR="00F62E6C" w:rsidRDefault="00F62E6C">
            <w:pPr>
              <w:rPr>
                <w:sz w:val="7"/>
                <w:szCs w:val="7"/>
              </w:rPr>
            </w:pPr>
          </w:p>
        </w:tc>
        <w:tc>
          <w:tcPr>
            <w:tcW w:w="120" w:type="dxa"/>
            <w:gridSpan w:val="2"/>
            <w:vMerge/>
            <w:vAlign w:val="bottom"/>
          </w:tcPr>
          <w:p w14:paraId="16EFEC5D" w14:textId="77777777" w:rsidR="00F62E6C" w:rsidRDefault="00F62E6C">
            <w:pPr>
              <w:rPr>
                <w:sz w:val="7"/>
                <w:szCs w:val="7"/>
              </w:rPr>
            </w:pPr>
          </w:p>
        </w:tc>
        <w:tc>
          <w:tcPr>
            <w:tcW w:w="280" w:type="dxa"/>
            <w:gridSpan w:val="3"/>
            <w:vMerge/>
            <w:vAlign w:val="bottom"/>
          </w:tcPr>
          <w:p w14:paraId="0D4B6C9A" w14:textId="77777777" w:rsidR="00F62E6C" w:rsidRDefault="00F62E6C">
            <w:pPr>
              <w:rPr>
                <w:sz w:val="7"/>
                <w:szCs w:val="7"/>
              </w:rPr>
            </w:pPr>
          </w:p>
        </w:tc>
        <w:tc>
          <w:tcPr>
            <w:tcW w:w="340" w:type="dxa"/>
            <w:gridSpan w:val="3"/>
            <w:vMerge/>
            <w:vAlign w:val="bottom"/>
          </w:tcPr>
          <w:p w14:paraId="219207FE" w14:textId="77777777" w:rsidR="00F62E6C" w:rsidRDefault="00F62E6C">
            <w:pPr>
              <w:rPr>
                <w:sz w:val="7"/>
                <w:szCs w:val="7"/>
              </w:rPr>
            </w:pPr>
          </w:p>
        </w:tc>
        <w:tc>
          <w:tcPr>
            <w:tcW w:w="60" w:type="dxa"/>
            <w:vAlign w:val="bottom"/>
          </w:tcPr>
          <w:p w14:paraId="7A497004" w14:textId="77777777" w:rsidR="00F62E6C" w:rsidRDefault="00F62E6C">
            <w:pPr>
              <w:rPr>
                <w:sz w:val="7"/>
                <w:szCs w:val="7"/>
              </w:rPr>
            </w:pPr>
          </w:p>
        </w:tc>
        <w:tc>
          <w:tcPr>
            <w:tcW w:w="200" w:type="dxa"/>
            <w:gridSpan w:val="2"/>
            <w:vMerge/>
            <w:vAlign w:val="bottom"/>
          </w:tcPr>
          <w:p w14:paraId="6E5B3400" w14:textId="77777777" w:rsidR="00F62E6C" w:rsidRDefault="00F62E6C">
            <w:pPr>
              <w:rPr>
                <w:sz w:val="7"/>
                <w:szCs w:val="7"/>
              </w:rPr>
            </w:pPr>
          </w:p>
        </w:tc>
        <w:tc>
          <w:tcPr>
            <w:tcW w:w="320" w:type="dxa"/>
            <w:gridSpan w:val="2"/>
            <w:vMerge/>
            <w:vAlign w:val="bottom"/>
          </w:tcPr>
          <w:p w14:paraId="3BE6C93B" w14:textId="77777777" w:rsidR="00F62E6C" w:rsidRDefault="00F62E6C">
            <w:pPr>
              <w:rPr>
                <w:sz w:val="7"/>
                <w:szCs w:val="7"/>
              </w:rPr>
            </w:pPr>
          </w:p>
        </w:tc>
        <w:tc>
          <w:tcPr>
            <w:tcW w:w="120" w:type="dxa"/>
            <w:vAlign w:val="bottom"/>
          </w:tcPr>
          <w:p w14:paraId="1FC29F32" w14:textId="77777777" w:rsidR="00F62E6C" w:rsidRDefault="00F62E6C">
            <w:pPr>
              <w:rPr>
                <w:sz w:val="7"/>
                <w:szCs w:val="7"/>
              </w:rPr>
            </w:pPr>
          </w:p>
        </w:tc>
        <w:tc>
          <w:tcPr>
            <w:tcW w:w="220" w:type="dxa"/>
            <w:vAlign w:val="bottom"/>
          </w:tcPr>
          <w:p w14:paraId="086214F0" w14:textId="77777777" w:rsidR="00F62E6C" w:rsidRDefault="00F62E6C">
            <w:pPr>
              <w:rPr>
                <w:sz w:val="7"/>
                <w:szCs w:val="7"/>
              </w:rPr>
            </w:pPr>
          </w:p>
        </w:tc>
        <w:tc>
          <w:tcPr>
            <w:tcW w:w="0" w:type="dxa"/>
            <w:vAlign w:val="bottom"/>
          </w:tcPr>
          <w:p w14:paraId="35C9F183" w14:textId="77777777" w:rsidR="00F62E6C" w:rsidRDefault="00F62E6C">
            <w:pPr>
              <w:rPr>
                <w:sz w:val="1"/>
                <w:szCs w:val="1"/>
              </w:rPr>
            </w:pPr>
          </w:p>
        </w:tc>
      </w:tr>
    </w:tbl>
    <w:p w14:paraId="67DE2A32" w14:textId="77777777" w:rsidR="00F62E6C" w:rsidRDefault="008F537A">
      <w:pPr>
        <w:spacing w:line="20" w:lineRule="exact"/>
        <w:rPr>
          <w:sz w:val="20"/>
          <w:szCs w:val="20"/>
        </w:rPr>
      </w:pPr>
      <w:r>
        <w:rPr>
          <w:noProof/>
          <w:sz w:val="20"/>
          <w:szCs w:val="20"/>
        </w:rPr>
        <w:drawing>
          <wp:anchor distT="0" distB="0" distL="114300" distR="114300" simplePos="0" relativeHeight="251680256" behindDoc="1" locked="0" layoutInCell="0" allowOverlap="1" wp14:anchorId="44048496" wp14:editId="7C5F3B5E">
            <wp:simplePos x="0" y="0"/>
            <wp:positionH relativeFrom="column">
              <wp:posOffset>103505</wp:posOffset>
            </wp:positionH>
            <wp:positionV relativeFrom="paragraph">
              <wp:posOffset>-1436370</wp:posOffset>
            </wp:positionV>
            <wp:extent cx="2436495" cy="950595"/>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7"/>
                    <a:srcRect/>
                    <a:stretch>
                      <a:fillRect/>
                    </a:stretch>
                  </pic:blipFill>
                  <pic:spPr bwMode="auto">
                    <a:xfrm>
                      <a:off x="0" y="0"/>
                      <a:ext cx="2436495" cy="950595"/>
                    </a:xfrm>
                    <a:prstGeom prst="rect">
                      <a:avLst/>
                    </a:prstGeom>
                    <a:noFill/>
                  </pic:spPr>
                </pic:pic>
              </a:graphicData>
            </a:graphic>
          </wp:anchor>
        </w:drawing>
      </w:r>
    </w:p>
    <w:p w14:paraId="51059CA0" w14:textId="77777777" w:rsidR="00F62E6C" w:rsidRDefault="00F62E6C">
      <w:pPr>
        <w:spacing w:line="104" w:lineRule="exact"/>
        <w:rPr>
          <w:sz w:val="20"/>
          <w:szCs w:val="20"/>
        </w:rPr>
      </w:pPr>
    </w:p>
    <w:p w14:paraId="5F568582" w14:textId="77777777" w:rsidR="00F62E6C" w:rsidRDefault="008F537A">
      <w:pPr>
        <w:spacing w:line="258" w:lineRule="auto"/>
        <w:ind w:left="6" w:right="120"/>
        <w:rPr>
          <w:sz w:val="20"/>
          <w:szCs w:val="20"/>
        </w:rPr>
      </w:pPr>
      <w:r>
        <w:rPr>
          <w:rFonts w:ascii="Arial" w:eastAsia="Arial" w:hAnsi="Arial" w:cs="Arial"/>
          <w:sz w:val="11"/>
          <w:szCs w:val="11"/>
        </w:rPr>
        <w:t>Sources: British Household Panel Survey/Understanding Society (BHPS/US), NMG Consulting survey, ONS and Bank calculations.</w:t>
      </w:r>
    </w:p>
    <w:p w14:paraId="154CAED6" w14:textId="77777777" w:rsidR="00F62E6C" w:rsidRDefault="00F62E6C">
      <w:pPr>
        <w:spacing w:line="118" w:lineRule="exact"/>
        <w:rPr>
          <w:sz w:val="20"/>
          <w:szCs w:val="20"/>
        </w:rPr>
      </w:pPr>
    </w:p>
    <w:p w14:paraId="39DBFCB8" w14:textId="77777777" w:rsidR="00F62E6C" w:rsidRDefault="008F537A">
      <w:pPr>
        <w:numPr>
          <w:ilvl w:val="0"/>
          <w:numId w:val="92"/>
        </w:numPr>
        <w:tabs>
          <w:tab w:val="left" w:pos="166"/>
        </w:tabs>
        <w:spacing w:line="246" w:lineRule="auto"/>
        <w:ind w:left="166" w:right="240" w:hanging="166"/>
        <w:rPr>
          <w:rFonts w:ascii="Arial" w:eastAsia="Arial" w:hAnsi="Arial" w:cs="Arial"/>
          <w:sz w:val="11"/>
          <w:szCs w:val="11"/>
        </w:rPr>
      </w:pPr>
      <w:r>
        <w:rPr>
          <w:rFonts w:ascii="Arial" w:eastAsia="Arial" w:hAnsi="Arial" w:cs="Arial"/>
          <w:sz w:val="11"/>
          <w:szCs w:val="11"/>
        </w:rPr>
        <w:t xml:space="preserve">Percentage of households with mortgage DSR at or above 40% calculated using BHPS (1991–2008), US (2008–16), and the </w:t>
      </w:r>
      <w:r>
        <w:rPr>
          <w:rFonts w:ascii="Arial" w:eastAsia="Arial" w:hAnsi="Arial" w:cs="Arial"/>
          <w:sz w:val="11"/>
          <w:szCs w:val="11"/>
        </w:rPr>
        <w:t>online waves of NMG Consulting survey (2011–19).</w:t>
      </w:r>
    </w:p>
    <w:p w14:paraId="477AE26E" w14:textId="77777777" w:rsidR="00F62E6C" w:rsidRDefault="008F537A">
      <w:pPr>
        <w:numPr>
          <w:ilvl w:val="0"/>
          <w:numId w:val="92"/>
        </w:numPr>
        <w:tabs>
          <w:tab w:val="left" w:pos="166"/>
        </w:tabs>
        <w:spacing w:line="258" w:lineRule="auto"/>
        <w:ind w:left="166" w:right="120" w:hanging="166"/>
        <w:rPr>
          <w:rFonts w:ascii="Arial" w:eastAsia="Arial" w:hAnsi="Arial" w:cs="Arial"/>
          <w:sz w:val="11"/>
          <w:szCs w:val="11"/>
        </w:rPr>
      </w:pPr>
      <w:r>
        <w:rPr>
          <w:rFonts w:ascii="Arial" w:eastAsia="Arial" w:hAnsi="Arial" w:cs="Arial"/>
          <w:sz w:val="11"/>
          <w:szCs w:val="11"/>
        </w:rPr>
        <w:t>A new household income question was introduced in the NMG survey in 2015. Adjustments have been made to data from previous waves to produce a consistent time series.</w:t>
      </w:r>
    </w:p>
    <w:p w14:paraId="504D69A8"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81280" behindDoc="1" locked="0" layoutInCell="0" allowOverlap="1" wp14:anchorId="6C756CEC" wp14:editId="6FE0899A">
                <wp:simplePos x="0" y="0"/>
                <wp:positionH relativeFrom="column">
                  <wp:posOffset>0</wp:posOffset>
                </wp:positionH>
                <wp:positionV relativeFrom="paragraph">
                  <wp:posOffset>62865</wp:posOffset>
                </wp:positionV>
                <wp:extent cx="3095625" cy="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6BB02EF3" id="Shape 233"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0,4.95pt" to="243.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" o:allowincell="f" filled="t" strokecolor="#99168f" strokeweight=".7pt">
                <v:stroke joinstyle="miter"/>
                <o:lock v:ext="edit" shapetype="f"/>
              </v:line>
            </w:pict>
          </mc:Fallback>
        </mc:AlternateContent>
      </w:r>
    </w:p>
    <w:p w14:paraId="44DB27C0" w14:textId="77777777" w:rsidR="00F62E6C" w:rsidRDefault="00F62E6C">
      <w:pPr>
        <w:spacing w:line="165" w:lineRule="exact"/>
        <w:rPr>
          <w:sz w:val="20"/>
          <w:szCs w:val="20"/>
        </w:rPr>
      </w:pPr>
    </w:p>
    <w:p w14:paraId="2690C2CC" w14:textId="77777777" w:rsidR="00F62E6C" w:rsidRDefault="008F537A">
      <w:pPr>
        <w:spacing w:line="245" w:lineRule="auto"/>
        <w:ind w:left="6" w:right="100"/>
        <w:rPr>
          <w:sz w:val="20"/>
          <w:szCs w:val="20"/>
        </w:rPr>
      </w:pPr>
      <w:r>
        <w:rPr>
          <w:rFonts w:ascii="Arial" w:eastAsia="Arial" w:hAnsi="Arial" w:cs="Arial"/>
          <w:b/>
          <w:bCs/>
          <w:color w:val="99168F"/>
          <w:sz w:val="19"/>
          <w:szCs w:val="19"/>
        </w:rPr>
        <w:t>Chart E.2</w:t>
      </w:r>
      <w:r>
        <w:rPr>
          <w:rFonts w:ascii="Arial" w:eastAsia="Arial" w:hAnsi="Arial" w:cs="Arial"/>
          <w:color w:val="99168F"/>
          <w:sz w:val="19"/>
          <w:szCs w:val="19"/>
        </w:rPr>
        <w:t xml:space="preserve"> The share of the stock of mortgages with high LTVs is little changed in recent years</w:t>
      </w:r>
    </w:p>
    <w:p w14:paraId="1A8DE1FB" w14:textId="77777777" w:rsidR="00F62E6C" w:rsidRDefault="008F537A">
      <w:pPr>
        <w:spacing w:line="183" w:lineRule="auto"/>
        <w:ind w:left="6" w:right="440"/>
        <w:rPr>
          <w:sz w:val="20"/>
          <w:szCs w:val="20"/>
        </w:rPr>
      </w:pPr>
      <w:r>
        <w:rPr>
          <w:rFonts w:ascii="Arial" w:eastAsia="Arial" w:hAnsi="Arial" w:cs="Arial"/>
          <w:sz w:val="16"/>
          <w:szCs w:val="16"/>
        </w:rPr>
        <w:t xml:space="preserve">Share of the stock of mortgages for UK lenders with LTV ratios at or </w:t>
      </w:r>
      <w:r>
        <w:rPr>
          <w:rFonts w:ascii="Arial" w:eastAsia="Arial" w:hAnsi="Arial" w:cs="Arial"/>
          <w:sz w:val="31"/>
          <w:szCs w:val="31"/>
          <w:vertAlign w:val="subscript"/>
        </w:rPr>
        <w:t>above 75%</w:t>
      </w:r>
      <w:r>
        <w:rPr>
          <w:rFonts w:ascii="Arial" w:eastAsia="Arial" w:hAnsi="Arial" w:cs="Arial"/>
          <w:sz w:val="12"/>
          <w:szCs w:val="12"/>
        </w:rPr>
        <w:t>(a)(b)(c)(d)</w:t>
      </w:r>
    </w:p>
    <w:p w14:paraId="502313CE" w14:textId="77777777" w:rsidR="00F62E6C" w:rsidRDefault="00F62E6C">
      <w:pPr>
        <w:spacing w:line="119" w:lineRule="exact"/>
        <w:rPr>
          <w:sz w:val="20"/>
          <w:szCs w:val="20"/>
        </w:rPr>
      </w:pPr>
    </w:p>
    <w:tbl>
      <w:tblPr>
        <w:tblW w:w="0" w:type="auto"/>
        <w:tblInd w:w="126" w:type="dxa"/>
        <w:tblLayout w:type="fixed"/>
        <w:tblCellMar>
          <w:left w:w="0" w:type="dxa"/>
          <w:right w:w="0" w:type="dxa"/>
        </w:tblCellMar>
        <w:tblLook w:val="04A0" w:firstRow="1" w:lastRow="0" w:firstColumn="1" w:lastColumn="0" w:noHBand="0" w:noVBand="1"/>
      </w:tblPr>
      <w:tblGrid>
        <w:gridCol w:w="320"/>
        <w:gridCol w:w="400"/>
        <w:gridCol w:w="340"/>
        <w:gridCol w:w="360"/>
        <w:gridCol w:w="360"/>
        <w:gridCol w:w="380"/>
        <w:gridCol w:w="360"/>
        <w:gridCol w:w="360"/>
        <w:gridCol w:w="380"/>
        <w:gridCol w:w="360"/>
        <w:gridCol w:w="600"/>
        <w:gridCol w:w="200"/>
        <w:gridCol w:w="20"/>
      </w:tblGrid>
      <w:tr w:rsidR="00F62E6C" w14:paraId="48C90A22" w14:textId="77777777">
        <w:trPr>
          <w:trHeight w:val="238"/>
        </w:trPr>
        <w:tc>
          <w:tcPr>
            <w:tcW w:w="320" w:type="dxa"/>
            <w:vAlign w:val="bottom"/>
          </w:tcPr>
          <w:p w14:paraId="6CBB9376" w14:textId="77777777" w:rsidR="00F62E6C" w:rsidRDefault="00F62E6C">
            <w:pPr>
              <w:rPr>
                <w:sz w:val="20"/>
                <w:szCs w:val="20"/>
              </w:rPr>
            </w:pPr>
          </w:p>
        </w:tc>
        <w:tc>
          <w:tcPr>
            <w:tcW w:w="400" w:type="dxa"/>
            <w:vAlign w:val="bottom"/>
          </w:tcPr>
          <w:p w14:paraId="7314F699" w14:textId="77777777" w:rsidR="00F62E6C" w:rsidRDefault="00F62E6C">
            <w:pPr>
              <w:rPr>
                <w:sz w:val="20"/>
                <w:szCs w:val="20"/>
              </w:rPr>
            </w:pPr>
          </w:p>
        </w:tc>
        <w:tc>
          <w:tcPr>
            <w:tcW w:w="340" w:type="dxa"/>
            <w:vAlign w:val="bottom"/>
          </w:tcPr>
          <w:p w14:paraId="0645389B" w14:textId="77777777" w:rsidR="00F62E6C" w:rsidRDefault="00F62E6C">
            <w:pPr>
              <w:rPr>
                <w:sz w:val="20"/>
                <w:szCs w:val="20"/>
              </w:rPr>
            </w:pPr>
          </w:p>
        </w:tc>
        <w:tc>
          <w:tcPr>
            <w:tcW w:w="360" w:type="dxa"/>
            <w:vAlign w:val="bottom"/>
          </w:tcPr>
          <w:p w14:paraId="289950E0" w14:textId="77777777" w:rsidR="00F62E6C" w:rsidRDefault="00F62E6C">
            <w:pPr>
              <w:rPr>
                <w:sz w:val="20"/>
                <w:szCs w:val="20"/>
              </w:rPr>
            </w:pPr>
          </w:p>
        </w:tc>
        <w:tc>
          <w:tcPr>
            <w:tcW w:w="360" w:type="dxa"/>
            <w:vAlign w:val="bottom"/>
          </w:tcPr>
          <w:p w14:paraId="1CC06E8E" w14:textId="77777777" w:rsidR="00F62E6C" w:rsidRDefault="00F62E6C">
            <w:pPr>
              <w:rPr>
                <w:sz w:val="20"/>
                <w:szCs w:val="20"/>
              </w:rPr>
            </w:pPr>
          </w:p>
        </w:tc>
        <w:tc>
          <w:tcPr>
            <w:tcW w:w="380" w:type="dxa"/>
            <w:vAlign w:val="bottom"/>
          </w:tcPr>
          <w:p w14:paraId="1D5DF483" w14:textId="77777777" w:rsidR="00F62E6C" w:rsidRDefault="00F62E6C">
            <w:pPr>
              <w:rPr>
                <w:sz w:val="20"/>
                <w:szCs w:val="20"/>
              </w:rPr>
            </w:pPr>
          </w:p>
        </w:tc>
        <w:tc>
          <w:tcPr>
            <w:tcW w:w="360" w:type="dxa"/>
            <w:vAlign w:val="bottom"/>
          </w:tcPr>
          <w:p w14:paraId="3879FE89" w14:textId="77777777" w:rsidR="00F62E6C" w:rsidRDefault="00F62E6C">
            <w:pPr>
              <w:rPr>
                <w:sz w:val="20"/>
                <w:szCs w:val="20"/>
              </w:rPr>
            </w:pPr>
          </w:p>
        </w:tc>
        <w:tc>
          <w:tcPr>
            <w:tcW w:w="360" w:type="dxa"/>
            <w:vAlign w:val="bottom"/>
          </w:tcPr>
          <w:p w14:paraId="3B26A968" w14:textId="77777777" w:rsidR="00F62E6C" w:rsidRDefault="00F62E6C">
            <w:pPr>
              <w:rPr>
                <w:sz w:val="20"/>
                <w:szCs w:val="20"/>
              </w:rPr>
            </w:pPr>
          </w:p>
        </w:tc>
        <w:tc>
          <w:tcPr>
            <w:tcW w:w="380" w:type="dxa"/>
            <w:vAlign w:val="bottom"/>
          </w:tcPr>
          <w:p w14:paraId="553DDA3D" w14:textId="77777777" w:rsidR="00F62E6C" w:rsidRDefault="00F62E6C">
            <w:pPr>
              <w:rPr>
                <w:sz w:val="20"/>
                <w:szCs w:val="20"/>
              </w:rPr>
            </w:pPr>
          </w:p>
        </w:tc>
        <w:tc>
          <w:tcPr>
            <w:tcW w:w="360" w:type="dxa"/>
            <w:vAlign w:val="bottom"/>
          </w:tcPr>
          <w:p w14:paraId="40EA3FBC" w14:textId="77777777" w:rsidR="00F62E6C" w:rsidRDefault="00F62E6C">
            <w:pPr>
              <w:rPr>
                <w:sz w:val="20"/>
                <w:szCs w:val="20"/>
              </w:rPr>
            </w:pPr>
          </w:p>
        </w:tc>
        <w:tc>
          <w:tcPr>
            <w:tcW w:w="600" w:type="dxa"/>
            <w:vAlign w:val="bottom"/>
          </w:tcPr>
          <w:p w14:paraId="759BE683" w14:textId="77777777" w:rsidR="00F62E6C" w:rsidRDefault="008F537A">
            <w:pPr>
              <w:jc w:val="right"/>
              <w:rPr>
                <w:sz w:val="20"/>
                <w:szCs w:val="20"/>
              </w:rPr>
            </w:pPr>
            <w:r>
              <w:rPr>
                <w:rFonts w:ascii="Arial" w:eastAsia="Arial" w:hAnsi="Arial" w:cs="Arial"/>
                <w:sz w:val="12"/>
                <w:szCs w:val="12"/>
              </w:rPr>
              <w:t>Per cent</w:t>
            </w:r>
          </w:p>
        </w:tc>
        <w:tc>
          <w:tcPr>
            <w:tcW w:w="200" w:type="dxa"/>
            <w:vAlign w:val="bottom"/>
          </w:tcPr>
          <w:p w14:paraId="78E719E9"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54D9F641" w14:textId="77777777" w:rsidR="00F62E6C" w:rsidRDefault="00F62E6C">
            <w:pPr>
              <w:rPr>
                <w:sz w:val="1"/>
                <w:szCs w:val="1"/>
              </w:rPr>
            </w:pPr>
          </w:p>
        </w:tc>
      </w:tr>
      <w:tr w:rsidR="00F62E6C" w14:paraId="3D388298" w14:textId="77777777">
        <w:trPr>
          <w:trHeight w:val="233"/>
        </w:trPr>
        <w:tc>
          <w:tcPr>
            <w:tcW w:w="320" w:type="dxa"/>
            <w:vAlign w:val="bottom"/>
          </w:tcPr>
          <w:p w14:paraId="6396911E" w14:textId="77777777" w:rsidR="00F62E6C" w:rsidRDefault="00F62E6C">
            <w:pPr>
              <w:rPr>
                <w:sz w:val="20"/>
                <w:szCs w:val="20"/>
              </w:rPr>
            </w:pPr>
          </w:p>
        </w:tc>
        <w:tc>
          <w:tcPr>
            <w:tcW w:w="400" w:type="dxa"/>
            <w:vAlign w:val="bottom"/>
          </w:tcPr>
          <w:p w14:paraId="224A12C7" w14:textId="77777777" w:rsidR="00F62E6C" w:rsidRDefault="00F62E6C">
            <w:pPr>
              <w:rPr>
                <w:sz w:val="20"/>
                <w:szCs w:val="20"/>
              </w:rPr>
            </w:pPr>
          </w:p>
        </w:tc>
        <w:tc>
          <w:tcPr>
            <w:tcW w:w="340" w:type="dxa"/>
            <w:vAlign w:val="bottom"/>
          </w:tcPr>
          <w:p w14:paraId="0EBF1ED5" w14:textId="77777777" w:rsidR="00F62E6C" w:rsidRDefault="00F62E6C">
            <w:pPr>
              <w:rPr>
                <w:sz w:val="20"/>
                <w:szCs w:val="20"/>
              </w:rPr>
            </w:pPr>
          </w:p>
        </w:tc>
        <w:tc>
          <w:tcPr>
            <w:tcW w:w="360" w:type="dxa"/>
            <w:vAlign w:val="bottom"/>
          </w:tcPr>
          <w:p w14:paraId="550E903E" w14:textId="77777777" w:rsidR="00F62E6C" w:rsidRDefault="00F62E6C">
            <w:pPr>
              <w:rPr>
                <w:sz w:val="20"/>
                <w:szCs w:val="20"/>
              </w:rPr>
            </w:pPr>
          </w:p>
        </w:tc>
        <w:tc>
          <w:tcPr>
            <w:tcW w:w="360" w:type="dxa"/>
            <w:vAlign w:val="bottom"/>
          </w:tcPr>
          <w:p w14:paraId="2AC08393" w14:textId="77777777" w:rsidR="00F62E6C" w:rsidRDefault="00F62E6C">
            <w:pPr>
              <w:rPr>
                <w:sz w:val="20"/>
                <w:szCs w:val="20"/>
              </w:rPr>
            </w:pPr>
          </w:p>
        </w:tc>
        <w:tc>
          <w:tcPr>
            <w:tcW w:w="380" w:type="dxa"/>
            <w:vAlign w:val="bottom"/>
          </w:tcPr>
          <w:p w14:paraId="36846B34" w14:textId="77777777" w:rsidR="00F62E6C" w:rsidRDefault="00F62E6C">
            <w:pPr>
              <w:rPr>
                <w:sz w:val="20"/>
                <w:szCs w:val="20"/>
              </w:rPr>
            </w:pPr>
          </w:p>
        </w:tc>
        <w:tc>
          <w:tcPr>
            <w:tcW w:w="360" w:type="dxa"/>
            <w:vAlign w:val="bottom"/>
          </w:tcPr>
          <w:p w14:paraId="11118AB3" w14:textId="77777777" w:rsidR="00F62E6C" w:rsidRDefault="00F62E6C">
            <w:pPr>
              <w:rPr>
                <w:sz w:val="20"/>
                <w:szCs w:val="20"/>
              </w:rPr>
            </w:pPr>
          </w:p>
        </w:tc>
        <w:tc>
          <w:tcPr>
            <w:tcW w:w="360" w:type="dxa"/>
            <w:vAlign w:val="bottom"/>
          </w:tcPr>
          <w:p w14:paraId="6902C293" w14:textId="77777777" w:rsidR="00F62E6C" w:rsidRDefault="00F62E6C">
            <w:pPr>
              <w:rPr>
                <w:sz w:val="20"/>
                <w:szCs w:val="20"/>
              </w:rPr>
            </w:pPr>
          </w:p>
        </w:tc>
        <w:tc>
          <w:tcPr>
            <w:tcW w:w="380" w:type="dxa"/>
            <w:vAlign w:val="bottom"/>
          </w:tcPr>
          <w:p w14:paraId="29EF8188" w14:textId="77777777" w:rsidR="00F62E6C" w:rsidRDefault="00F62E6C">
            <w:pPr>
              <w:rPr>
                <w:sz w:val="20"/>
                <w:szCs w:val="20"/>
              </w:rPr>
            </w:pPr>
          </w:p>
        </w:tc>
        <w:tc>
          <w:tcPr>
            <w:tcW w:w="360" w:type="dxa"/>
            <w:vAlign w:val="bottom"/>
          </w:tcPr>
          <w:p w14:paraId="6449091C" w14:textId="77777777" w:rsidR="00F62E6C" w:rsidRDefault="00F62E6C">
            <w:pPr>
              <w:rPr>
                <w:sz w:val="20"/>
                <w:szCs w:val="20"/>
              </w:rPr>
            </w:pPr>
          </w:p>
        </w:tc>
        <w:tc>
          <w:tcPr>
            <w:tcW w:w="600" w:type="dxa"/>
            <w:vAlign w:val="bottom"/>
          </w:tcPr>
          <w:p w14:paraId="60EF54AE" w14:textId="77777777" w:rsidR="00F62E6C" w:rsidRDefault="00F62E6C">
            <w:pPr>
              <w:rPr>
                <w:sz w:val="20"/>
                <w:szCs w:val="20"/>
              </w:rPr>
            </w:pPr>
          </w:p>
        </w:tc>
        <w:tc>
          <w:tcPr>
            <w:tcW w:w="200" w:type="dxa"/>
            <w:vAlign w:val="bottom"/>
          </w:tcPr>
          <w:p w14:paraId="58908B6C" w14:textId="77777777" w:rsidR="00F62E6C" w:rsidRDefault="008F537A">
            <w:pPr>
              <w:jc w:val="right"/>
              <w:rPr>
                <w:sz w:val="20"/>
                <w:szCs w:val="20"/>
              </w:rPr>
            </w:pPr>
            <w:r>
              <w:rPr>
                <w:rFonts w:ascii="Arial" w:eastAsia="Arial" w:hAnsi="Arial" w:cs="Arial"/>
                <w:sz w:val="12"/>
                <w:szCs w:val="12"/>
              </w:rPr>
              <w:t>45</w:t>
            </w:r>
          </w:p>
        </w:tc>
        <w:tc>
          <w:tcPr>
            <w:tcW w:w="0" w:type="dxa"/>
            <w:vAlign w:val="bottom"/>
          </w:tcPr>
          <w:p w14:paraId="3C41A3DF" w14:textId="77777777" w:rsidR="00F62E6C" w:rsidRDefault="00F62E6C">
            <w:pPr>
              <w:rPr>
                <w:sz w:val="1"/>
                <w:szCs w:val="1"/>
              </w:rPr>
            </w:pPr>
          </w:p>
        </w:tc>
      </w:tr>
      <w:tr w:rsidR="00F62E6C" w14:paraId="7DFE8AA4" w14:textId="77777777">
        <w:trPr>
          <w:trHeight w:val="233"/>
        </w:trPr>
        <w:tc>
          <w:tcPr>
            <w:tcW w:w="320" w:type="dxa"/>
            <w:vAlign w:val="bottom"/>
          </w:tcPr>
          <w:p w14:paraId="3BF6E03A" w14:textId="77777777" w:rsidR="00F62E6C" w:rsidRDefault="00F62E6C">
            <w:pPr>
              <w:rPr>
                <w:sz w:val="20"/>
                <w:szCs w:val="20"/>
              </w:rPr>
            </w:pPr>
          </w:p>
        </w:tc>
        <w:tc>
          <w:tcPr>
            <w:tcW w:w="400" w:type="dxa"/>
            <w:vAlign w:val="bottom"/>
          </w:tcPr>
          <w:p w14:paraId="0904F734" w14:textId="77777777" w:rsidR="00F62E6C" w:rsidRDefault="00F62E6C">
            <w:pPr>
              <w:rPr>
                <w:sz w:val="20"/>
                <w:szCs w:val="20"/>
              </w:rPr>
            </w:pPr>
          </w:p>
        </w:tc>
        <w:tc>
          <w:tcPr>
            <w:tcW w:w="340" w:type="dxa"/>
            <w:vAlign w:val="bottom"/>
          </w:tcPr>
          <w:p w14:paraId="1E8C291C" w14:textId="77777777" w:rsidR="00F62E6C" w:rsidRDefault="00F62E6C">
            <w:pPr>
              <w:rPr>
                <w:sz w:val="20"/>
                <w:szCs w:val="20"/>
              </w:rPr>
            </w:pPr>
          </w:p>
        </w:tc>
        <w:tc>
          <w:tcPr>
            <w:tcW w:w="360" w:type="dxa"/>
            <w:vAlign w:val="bottom"/>
          </w:tcPr>
          <w:p w14:paraId="0211D8E3" w14:textId="77777777" w:rsidR="00F62E6C" w:rsidRDefault="00F62E6C">
            <w:pPr>
              <w:rPr>
                <w:sz w:val="20"/>
                <w:szCs w:val="20"/>
              </w:rPr>
            </w:pPr>
          </w:p>
        </w:tc>
        <w:tc>
          <w:tcPr>
            <w:tcW w:w="360" w:type="dxa"/>
            <w:vAlign w:val="bottom"/>
          </w:tcPr>
          <w:p w14:paraId="01BA3B69" w14:textId="77777777" w:rsidR="00F62E6C" w:rsidRDefault="00F62E6C">
            <w:pPr>
              <w:rPr>
                <w:sz w:val="20"/>
                <w:szCs w:val="20"/>
              </w:rPr>
            </w:pPr>
          </w:p>
        </w:tc>
        <w:tc>
          <w:tcPr>
            <w:tcW w:w="380" w:type="dxa"/>
            <w:vAlign w:val="bottom"/>
          </w:tcPr>
          <w:p w14:paraId="6085CE70" w14:textId="77777777" w:rsidR="00F62E6C" w:rsidRDefault="00F62E6C">
            <w:pPr>
              <w:rPr>
                <w:sz w:val="20"/>
                <w:szCs w:val="20"/>
              </w:rPr>
            </w:pPr>
          </w:p>
        </w:tc>
        <w:tc>
          <w:tcPr>
            <w:tcW w:w="360" w:type="dxa"/>
            <w:vAlign w:val="bottom"/>
          </w:tcPr>
          <w:p w14:paraId="084D7E5F" w14:textId="77777777" w:rsidR="00F62E6C" w:rsidRDefault="00F62E6C">
            <w:pPr>
              <w:rPr>
                <w:sz w:val="20"/>
                <w:szCs w:val="20"/>
              </w:rPr>
            </w:pPr>
          </w:p>
        </w:tc>
        <w:tc>
          <w:tcPr>
            <w:tcW w:w="360" w:type="dxa"/>
            <w:vAlign w:val="bottom"/>
          </w:tcPr>
          <w:p w14:paraId="1FF5ACA0" w14:textId="77777777" w:rsidR="00F62E6C" w:rsidRDefault="00F62E6C">
            <w:pPr>
              <w:rPr>
                <w:sz w:val="20"/>
                <w:szCs w:val="20"/>
              </w:rPr>
            </w:pPr>
          </w:p>
        </w:tc>
        <w:tc>
          <w:tcPr>
            <w:tcW w:w="380" w:type="dxa"/>
            <w:vAlign w:val="bottom"/>
          </w:tcPr>
          <w:p w14:paraId="2EEC2CC0" w14:textId="77777777" w:rsidR="00F62E6C" w:rsidRDefault="00F62E6C">
            <w:pPr>
              <w:rPr>
                <w:sz w:val="20"/>
                <w:szCs w:val="20"/>
              </w:rPr>
            </w:pPr>
          </w:p>
        </w:tc>
        <w:tc>
          <w:tcPr>
            <w:tcW w:w="360" w:type="dxa"/>
            <w:vAlign w:val="bottom"/>
          </w:tcPr>
          <w:p w14:paraId="357D8530" w14:textId="77777777" w:rsidR="00F62E6C" w:rsidRDefault="00F62E6C">
            <w:pPr>
              <w:rPr>
                <w:sz w:val="20"/>
                <w:szCs w:val="20"/>
              </w:rPr>
            </w:pPr>
          </w:p>
        </w:tc>
        <w:tc>
          <w:tcPr>
            <w:tcW w:w="600" w:type="dxa"/>
            <w:vAlign w:val="bottom"/>
          </w:tcPr>
          <w:p w14:paraId="2B6B4833" w14:textId="77777777" w:rsidR="00F62E6C" w:rsidRDefault="00F62E6C">
            <w:pPr>
              <w:rPr>
                <w:sz w:val="20"/>
                <w:szCs w:val="20"/>
              </w:rPr>
            </w:pPr>
          </w:p>
        </w:tc>
        <w:tc>
          <w:tcPr>
            <w:tcW w:w="200" w:type="dxa"/>
            <w:vAlign w:val="bottom"/>
          </w:tcPr>
          <w:p w14:paraId="4DBD8420"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7A8290EB" w14:textId="77777777" w:rsidR="00F62E6C" w:rsidRDefault="00F62E6C">
            <w:pPr>
              <w:rPr>
                <w:sz w:val="1"/>
                <w:szCs w:val="1"/>
              </w:rPr>
            </w:pPr>
          </w:p>
        </w:tc>
      </w:tr>
      <w:tr w:rsidR="00F62E6C" w14:paraId="6EE0230B" w14:textId="77777777">
        <w:trPr>
          <w:trHeight w:val="233"/>
        </w:trPr>
        <w:tc>
          <w:tcPr>
            <w:tcW w:w="320" w:type="dxa"/>
            <w:vAlign w:val="bottom"/>
          </w:tcPr>
          <w:p w14:paraId="2919BEC6" w14:textId="77777777" w:rsidR="00F62E6C" w:rsidRDefault="00F62E6C">
            <w:pPr>
              <w:rPr>
                <w:sz w:val="20"/>
                <w:szCs w:val="20"/>
              </w:rPr>
            </w:pPr>
          </w:p>
        </w:tc>
        <w:tc>
          <w:tcPr>
            <w:tcW w:w="400" w:type="dxa"/>
            <w:vAlign w:val="bottom"/>
          </w:tcPr>
          <w:p w14:paraId="5BB87BE2" w14:textId="77777777" w:rsidR="00F62E6C" w:rsidRDefault="00F62E6C">
            <w:pPr>
              <w:rPr>
                <w:sz w:val="20"/>
                <w:szCs w:val="20"/>
              </w:rPr>
            </w:pPr>
          </w:p>
        </w:tc>
        <w:tc>
          <w:tcPr>
            <w:tcW w:w="340" w:type="dxa"/>
            <w:vAlign w:val="bottom"/>
          </w:tcPr>
          <w:p w14:paraId="4F7571A8" w14:textId="77777777" w:rsidR="00F62E6C" w:rsidRDefault="00F62E6C">
            <w:pPr>
              <w:rPr>
                <w:sz w:val="20"/>
                <w:szCs w:val="20"/>
              </w:rPr>
            </w:pPr>
          </w:p>
        </w:tc>
        <w:tc>
          <w:tcPr>
            <w:tcW w:w="360" w:type="dxa"/>
            <w:vAlign w:val="bottom"/>
          </w:tcPr>
          <w:p w14:paraId="67960ABA" w14:textId="77777777" w:rsidR="00F62E6C" w:rsidRDefault="00F62E6C">
            <w:pPr>
              <w:rPr>
                <w:sz w:val="20"/>
                <w:szCs w:val="20"/>
              </w:rPr>
            </w:pPr>
          </w:p>
        </w:tc>
        <w:tc>
          <w:tcPr>
            <w:tcW w:w="360" w:type="dxa"/>
            <w:vAlign w:val="bottom"/>
          </w:tcPr>
          <w:p w14:paraId="02267377" w14:textId="77777777" w:rsidR="00F62E6C" w:rsidRDefault="00F62E6C">
            <w:pPr>
              <w:rPr>
                <w:sz w:val="20"/>
                <w:szCs w:val="20"/>
              </w:rPr>
            </w:pPr>
          </w:p>
        </w:tc>
        <w:tc>
          <w:tcPr>
            <w:tcW w:w="380" w:type="dxa"/>
            <w:vAlign w:val="bottom"/>
          </w:tcPr>
          <w:p w14:paraId="1828534E" w14:textId="77777777" w:rsidR="00F62E6C" w:rsidRDefault="00F62E6C">
            <w:pPr>
              <w:rPr>
                <w:sz w:val="20"/>
                <w:szCs w:val="20"/>
              </w:rPr>
            </w:pPr>
          </w:p>
        </w:tc>
        <w:tc>
          <w:tcPr>
            <w:tcW w:w="360" w:type="dxa"/>
            <w:vAlign w:val="bottom"/>
          </w:tcPr>
          <w:p w14:paraId="5E109E38" w14:textId="77777777" w:rsidR="00F62E6C" w:rsidRDefault="00F62E6C">
            <w:pPr>
              <w:rPr>
                <w:sz w:val="20"/>
                <w:szCs w:val="20"/>
              </w:rPr>
            </w:pPr>
          </w:p>
        </w:tc>
        <w:tc>
          <w:tcPr>
            <w:tcW w:w="360" w:type="dxa"/>
            <w:vAlign w:val="bottom"/>
          </w:tcPr>
          <w:p w14:paraId="3E92B4BE" w14:textId="77777777" w:rsidR="00F62E6C" w:rsidRDefault="00F62E6C">
            <w:pPr>
              <w:rPr>
                <w:sz w:val="20"/>
                <w:szCs w:val="20"/>
              </w:rPr>
            </w:pPr>
          </w:p>
        </w:tc>
        <w:tc>
          <w:tcPr>
            <w:tcW w:w="380" w:type="dxa"/>
            <w:vAlign w:val="bottom"/>
          </w:tcPr>
          <w:p w14:paraId="1D2CB42B" w14:textId="77777777" w:rsidR="00F62E6C" w:rsidRDefault="00F62E6C">
            <w:pPr>
              <w:rPr>
                <w:sz w:val="20"/>
                <w:szCs w:val="20"/>
              </w:rPr>
            </w:pPr>
          </w:p>
        </w:tc>
        <w:tc>
          <w:tcPr>
            <w:tcW w:w="360" w:type="dxa"/>
            <w:vAlign w:val="bottom"/>
          </w:tcPr>
          <w:p w14:paraId="5708929D" w14:textId="77777777" w:rsidR="00F62E6C" w:rsidRDefault="00F62E6C">
            <w:pPr>
              <w:rPr>
                <w:sz w:val="20"/>
                <w:szCs w:val="20"/>
              </w:rPr>
            </w:pPr>
          </w:p>
        </w:tc>
        <w:tc>
          <w:tcPr>
            <w:tcW w:w="600" w:type="dxa"/>
            <w:vAlign w:val="bottom"/>
          </w:tcPr>
          <w:p w14:paraId="7EED6553" w14:textId="77777777" w:rsidR="00F62E6C" w:rsidRDefault="00F62E6C">
            <w:pPr>
              <w:rPr>
                <w:sz w:val="20"/>
                <w:szCs w:val="20"/>
              </w:rPr>
            </w:pPr>
          </w:p>
        </w:tc>
        <w:tc>
          <w:tcPr>
            <w:tcW w:w="200" w:type="dxa"/>
            <w:vAlign w:val="bottom"/>
          </w:tcPr>
          <w:p w14:paraId="74552E9D" w14:textId="77777777" w:rsidR="00F62E6C" w:rsidRDefault="008F537A">
            <w:pPr>
              <w:jc w:val="right"/>
              <w:rPr>
                <w:sz w:val="20"/>
                <w:szCs w:val="20"/>
              </w:rPr>
            </w:pPr>
            <w:r>
              <w:rPr>
                <w:rFonts w:ascii="Arial" w:eastAsia="Arial" w:hAnsi="Arial" w:cs="Arial"/>
                <w:sz w:val="12"/>
                <w:szCs w:val="12"/>
              </w:rPr>
              <w:t>35</w:t>
            </w:r>
          </w:p>
        </w:tc>
        <w:tc>
          <w:tcPr>
            <w:tcW w:w="0" w:type="dxa"/>
            <w:vAlign w:val="bottom"/>
          </w:tcPr>
          <w:p w14:paraId="02EA3AD8" w14:textId="77777777" w:rsidR="00F62E6C" w:rsidRDefault="00F62E6C">
            <w:pPr>
              <w:rPr>
                <w:sz w:val="1"/>
                <w:szCs w:val="1"/>
              </w:rPr>
            </w:pPr>
          </w:p>
        </w:tc>
      </w:tr>
      <w:tr w:rsidR="00F62E6C" w14:paraId="13C84C30" w14:textId="77777777">
        <w:trPr>
          <w:trHeight w:val="233"/>
        </w:trPr>
        <w:tc>
          <w:tcPr>
            <w:tcW w:w="320" w:type="dxa"/>
            <w:vAlign w:val="bottom"/>
          </w:tcPr>
          <w:p w14:paraId="27AD4E24" w14:textId="77777777" w:rsidR="00F62E6C" w:rsidRDefault="00F62E6C">
            <w:pPr>
              <w:rPr>
                <w:sz w:val="20"/>
                <w:szCs w:val="20"/>
              </w:rPr>
            </w:pPr>
          </w:p>
        </w:tc>
        <w:tc>
          <w:tcPr>
            <w:tcW w:w="400" w:type="dxa"/>
            <w:vAlign w:val="bottom"/>
          </w:tcPr>
          <w:p w14:paraId="3E9B9046" w14:textId="77777777" w:rsidR="00F62E6C" w:rsidRDefault="00F62E6C">
            <w:pPr>
              <w:rPr>
                <w:sz w:val="20"/>
                <w:szCs w:val="20"/>
              </w:rPr>
            </w:pPr>
          </w:p>
        </w:tc>
        <w:tc>
          <w:tcPr>
            <w:tcW w:w="340" w:type="dxa"/>
            <w:vAlign w:val="bottom"/>
          </w:tcPr>
          <w:p w14:paraId="70FA950F" w14:textId="77777777" w:rsidR="00F62E6C" w:rsidRDefault="00F62E6C">
            <w:pPr>
              <w:rPr>
                <w:sz w:val="20"/>
                <w:szCs w:val="20"/>
              </w:rPr>
            </w:pPr>
          </w:p>
        </w:tc>
        <w:tc>
          <w:tcPr>
            <w:tcW w:w="360" w:type="dxa"/>
            <w:vAlign w:val="bottom"/>
          </w:tcPr>
          <w:p w14:paraId="5835532A" w14:textId="77777777" w:rsidR="00F62E6C" w:rsidRDefault="00F62E6C">
            <w:pPr>
              <w:rPr>
                <w:sz w:val="20"/>
                <w:szCs w:val="20"/>
              </w:rPr>
            </w:pPr>
          </w:p>
        </w:tc>
        <w:tc>
          <w:tcPr>
            <w:tcW w:w="360" w:type="dxa"/>
            <w:vAlign w:val="bottom"/>
          </w:tcPr>
          <w:p w14:paraId="10C44FB2" w14:textId="77777777" w:rsidR="00F62E6C" w:rsidRDefault="00F62E6C">
            <w:pPr>
              <w:rPr>
                <w:sz w:val="20"/>
                <w:szCs w:val="20"/>
              </w:rPr>
            </w:pPr>
          </w:p>
        </w:tc>
        <w:tc>
          <w:tcPr>
            <w:tcW w:w="380" w:type="dxa"/>
            <w:vAlign w:val="bottom"/>
          </w:tcPr>
          <w:p w14:paraId="5632268C" w14:textId="77777777" w:rsidR="00F62E6C" w:rsidRDefault="00F62E6C">
            <w:pPr>
              <w:rPr>
                <w:sz w:val="20"/>
                <w:szCs w:val="20"/>
              </w:rPr>
            </w:pPr>
          </w:p>
        </w:tc>
        <w:tc>
          <w:tcPr>
            <w:tcW w:w="360" w:type="dxa"/>
            <w:vAlign w:val="bottom"/>
          </w:tcPr>
          <w:p w14:paraId="5CFD9C41" w14:textId="77777777" w:rsidR="00F62E6C" w:rsidRDefault="00F62E6C">
            <w:pPr>
              <w:rPr>
                <w:sz w:val="20"/>
                <w:szCs w:val="20"/>
              </w:rPr>
            </w:pPr>
          </w:p>
        </w:tc>
        <w:tc>
          <w:tcPr>
            <w:tcW w:w="360" w:type="dxa"/>
            <w:vAlign w:val="bottom"/>
          </w:tcPr>
          <w:p w14:paraId="086049D3" w14:textId="77777777" w:rsidR="00F62E6C" w:rsidRDefault="00F62E6C">
            <w:pPr>
              <w:rPr>
                <w:sz w:val="20"/>
                <w:szCs w:val="20"/>
              </w:rPr>
            </w:pPr>
          </w:p>
        </w:tc>
        <w:tc>
          <w:tcPr>
            <w:tcW w:w="380" w:type="dxa"/>
            <w:vAlign w:val="bottom"/>
          </w:tcPr>
          <w:p w14:paraId="70FCDFD1" w14:textId="77777777" w:rsidR="00F62E6C" w:rsidRDefault="00F62E6C">
            <w:pPr>
              <w:rPr>
                <w:sz w:val="20"/>
                <w:szCs w:val="20"/>
              </w:rPr>
            </w:pPr>
          </w:p>
        </w:tc>
        <w:tc>
          <w:tcPr>
            <w:tcW w:w="360" w:type="dxa"/>
            <w:vAlign w:val="bottom"/>
          </w:tcPr>
          <w:p w14:paraId="30234FA9" w14:textId="77777777" w:rsidR="00F62E6C" w:rsidRDefault="00F62E6C">
            <w:pPr>
              <w:rPr>
                <w:sz w:val="20"/>
                <w:szCs w:val="20"/>
              </w:rPr>
            </w:pPr>
          </w:p>
        </w:tc>
        <w:tc>
          <w:tcPr>
            <w:tcW w:w="600" w:type="dxa"/>
            <w:vAlign w:val="bottom"/>
          </w:tcPr>
          <w:p w14:paraId="55B3CE40" w14:textId="77777777" w:rsidR="00F62E6C" w:rsidRDefault="00F62E6C">
            <w:pPr>
              <w:rPr>
                <w:sz w:val="20"/>
                <w:szCs w:val="20"/>
              </w:rPr>
            </w:pPr>
          </w:p>
        </w:tc>
        <w:tc>
          <w:tcPr>
            <w:tcW w:w="200" w:type="dxa"/>
            <w:vAlign w:val="bottom"/>
          </w:tcPr>
          <w:p w14:paraId="6DFC4E81"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035CA23A" w14:textId="77777777" w:rsidR="00F62E6C" w:rsidRDefault="00F62E6C">
            <w:pPr>
              <w:rPr>
                <w:sz w:val="1"/>
                <w:szCs w:val="1"/>
              </w:rPr>
            </w:pPr>
          </w:p>
        </w:tc>
      </w:tr>
      <w:tr w:rsidR="00F62E6C" w14:paraId="48E247C1" w14:textId="77777777">
        <w:trPr>
          <w:trHeight w:val="233"/>
        </w:trPr>
        <w:tc>
          <w:tcPr>
            <w:tcW w:w="320" w:type="dxa"/>
            <w:vAlign w:val="bottom"/>
          </w:tcPr>
          <w:p w14:paraId="061F7AFF" w14:textId="77777777" w:rsidR="00F62E6C" w:rsidRDefault="00F62E6C">
            <w:pPr>
              <w:rPr>
                <w:sz w:val="20"/>
                <w:szCs w:val="20"/>
              </w:rPr>
            </w:pPr>
          </w:p>
        </w:tc>
        <w:tc>
          <w:tcPr>
            <w:tcW w:w="400" w:type="dxa"/>
            <w:vAlign w:val="bottom"/>
          </w:tcPr>
          <w:p w14:paraId="00BE4CE7" w14:textId="77777777" w:rsidR="00F62E6C" w:rsidRDefault="00F62E6C">
            <w:pPr>
              <w:rPr>
                <w:sz w:val="20"/>
                <w:szCs w:val="20"/>
              </w:rPr>
            </w:pPr>
          </w:p>
        </w:tc>
        <w:tc>
          <w:tcPr>
            <w:tcW w:w="340" w:type="dxa"/>
            <w:vAlign w:val="bottom"/>
          </w:tcPr>
          <w:p w14:paraId="1F98D93E" w14:textId="77777777" w:rsidR="00F62E6C" w:rsidRDefault="00F62E6C">
            <w:pPr>
              <w:rPr>
                <w:sz w:val="20"/>
                <w:szCs w:val="20"/>
              </w:rPr>
            </w:pPr>
          </w:p>
        </w:tc>
        <w:tc>
          <w:tcPr>
            <w:tcW w:w="360" w:type="dxa"/>
            <w:vAlign w:val="bottom"/>
          </w:tcPr>
          <w:p w14:paraId="45D2D027" w14:textId="77777777" w:rsidR="00F62E6C" w:rsidRDefault="00F62E6C">
            <w:pPr>
              <w:rPr>
                <w:sz w:val="20"/>
                <w:szCs w:val="20"/>
              </w:rPr>
            </w:pPr>
          </w:p>
        </w:tc>
        <w:tc>
          <w:tcPr>
            <w:tcW w:w="360" w:type="dxa"/>
            <w:vAlign w:val="bottom"/>
          </w:tcPr>
          <w:p w14:paraId="43884916" w14:textId="77777777" w:rsidR="00F62E6C" w:rsidRDefault="00F62E6C">
            <w:pPr>
              <w:rPr>
                <w:sz w:val="20"/>
                <w:szCs w:val="20"/>
              </w:rPr>
            </w:pPr>
          </w:p>
        </w:tc>
        <w:tc>
          <w:tcPr>
            <w:tcW w:w="380" w:type="dxa"/>
            <w:vAlign w:val="bottom"/>
          </w:tcPr>
          <w:p w14:paraId="5E68BC23" w14:textId="77777777" w:rsidR="00F62E6C" w:rsidRDefault="00F62E6C">
            <w:pPr>
              <w:rPr>
                <w:sz w:val="20"/>
                <w:szCs w:val="20"/>
              </w:rPr>
            </w:pPr>
          </w:p>
        </w:tc>
        <w:tc>
          <w:tcPr>
            <w:tcW w:w="360" w:type="dxa"/>
            <w:vAlign w:val="bottom"/>
          </w:tcPr>
          <w:p w14:paraId="7306812C" w14:textId="77777777" w:rsidR="00F62E6C" w:rsidRDefault="00F62E6C">
            <w:pPr>
              <w:rPr>
                <w:sz w:val="20"/>
                <w:szCs w:val="20"/>
              </w:rPr>
            </w:pPr>
          </w:p>
        </w:tc>
        <w:tc>
          <w:tcPr>
            <w:tcW w:w="360" w:type="dxa"/>
            <w:vAlign w:val="bottom"/>
          </w:tcPr>
          <w:p w14:paraId="5B967BDB" w14:textId="77777777" w:rsidR="00F62E6C" w:rsidRDefault="00F62E6C">
            <w:pPr>
              <w:rPr>
                <w:sz w:val="20"/>
                <w:szCs w:val="20"/>
              </w:rPr>
            </w:pPr>
          </w:p>
        </w:tc>
        <w:tc>
          <w:tcPr>
            <w:tcW w:w="380" w:type="dxa"/>
            <w:vAlign w:val="bottom"/>
          </w:tcPr>
          <w:p w14:paraId="371A589A" w14:textId="77777777" w:rsidR="00F62E6C" w:rsidRDefault="00F62E6C">
            <w:pPr>
              <w:rPr>
                <w:sz w:val="20"/>
                <w:szCs w:val="20"/>
              </w:rPr>
            </w:pPr>
          </w:p>
        </w:tc>
        <w:tc>
          <w:tcPr>
            <w:tcW w:w="360" w:type="dxa"/>
            <w:vAlign w:val="bottom"/>
          </w:tcPr>
          <w:p w14:paraId="08C5CFD6" w14:textId="77777777" w:rsidR="00F62E6C" w:rsidRDefault="00F62E6C">
            <w:pPr>
              <w:rPr>
                <w:sz w:val="20"/>
                <w:szCs w:val="20"/>
              </w:rPr>
            </w:pPr>
          </w:p>
        </w:tc>
        <w:tc>
          <w:tcPr>
            <w:tcW w:w="600" w:type="dxa"/>
            <w:vAlign w:val="bottom"/>
          </w:tcPr>
          <w:p w14:paraId="27C2E796" w14:textId="77777777" w:rsidR="00F62E6C" w:rsidRDefault="00F62E6C">
            <w:pPr>
              <w:rPr>
                <w:sz w:val="20"/>
                <w:szCs w:val="20"/>
              </w:rPr>
            </w:pPr>
          </w:p>
        </w:tc>
        <w:tc>
          <w:tcPr>
            <w:tcW w:w="200" w:type="dxa"/>
            <w:vAlign w:val="bottom"/>
          </w:tcPr>
          <w:p w14:paraId="7B3B2AB9"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27E2F51E" w14:textId="77777777" w:rsidR="00F62E6C" w:rsidRDefault="00F62E6C">
            <w:pPr>
              <w:rPr>
                <w:sz w:val="1"/>
                <w:szCs w:val="1"/>
              </w:rPr>
            </w:pPr>
          </w:p>
        </w:tc>
      </w:tr>
      <w:tr w:rsidR="00F62E6C" w14:paraId="27EC9F83" w14:textId="77777777">
        <w:trPr>
          <w:trHeight w:val="233"/>
        </w:trPr>
        <w:tc>
          <w:tcPr>
            <w:tcW w:w="320" w:type="dxa"/>
            <w:vAlign w:val="bottom"/>
          </w:tcPr>
          <w:p w14:paraId="2BE7985F" w14:textId="77777777" w:rsidR="00F62E6C" w:rsidRDefault="00F62E6C">
            <w:pPr>
              <w:rPr>
                <w:sz w:val="20"/>
                <w:szCs w:val="20"/>
              </w:rPr>
            </w:pPr>
          </w:p>
        </w:tc>
        <w:tc>
          <w:tcPr>
            <w:tcW w:w="400" w:type="dxa"/>
            <w:vAlign w:val="bottom"/>
          </w:tcPr>
          <w:p w14:paraId="6ECD4582" w14:textId="77777777" w:rsidR="00F62E6C" w:rsidRDefault="00F62E6C">
            <w:pPr>
              <w:rPr>
                <w:sz w:val="20"/>
                <w:szCs w:val="20"/>
              </w:rPr>
            </w:pPr>
          </w:p>
        </w:tc>
        <w:tc>
          <w:tcPr>
            <w:tcW w:w="340" w:type="dxa"/>
            <w:vAlign w:val="bottom"/>
          </w:tcPr>
          <w:p w14:paraId="53F073A0" w14:textId="77777777" w:rsidR="00F62E6C" w:rsidRDefault="00F62E6C">
            <w:pPr>
              <w:rPr>
                <w:sz w:val="20"/>
                <w:szCs w:val="20"/>
              </w:rPr>
            </w:pPr>
          </w:p>
        </w:tc>
        <w:tc>
          <w:tcPr>
            <w:tcW w:w="360" w:type="dxa"/>
            <w:vAlign w:val="bottom"/>
          </w:tcPr>
          <w:p w14:paraId="4A90B470" w14:textId="77777777" w:rsidR="00F62E6C" w:rsidRDefault="00F62E6C">
            <w:pPr>
              <w:rPr>
                <w:sz w:val="20"/>
                <w:szCs w:val="20"/>
              </w:rPr>
            </w:pPr>
          </w:p>
        </w:tc>
        <w:tc>
          <w:tcPr>
            <w:tcW w:w="360" w:type="dxa"/>
            <w:vAlign w:val="bottom"/>
          </w:tcPr>
          <w:p w14:paraId="2C671B6F" w14:textId="77777777" w:rsidR="00F62E6C" w:rsidRDefault="00F62E6C">
            <w:pPr>
              <w:rPr>
                <w:sz w:val="20"/>
                <w:szCs w:val="20"/>
              </w:rPr>
            </w:pPr>
          </w:p>
        </w:tc>
        <w:tc>
          <w:tcPr>
            <w:tcW w:w="380" w:type="dxa"/>
            <w:vAlign w:val="bottom"/>
          </w:tcPr>
          <w:p w14:paraId="0A9436A3" w14:textId="77777777" w:rsidR="00F62E6C" w:rsidRDefault="00F62E6C">
            <w:pPr>
              <w:rPr>
                <w:sz w:val="20"/>
                <w:szCs w:val="20"/>
              </w:rPr>
            </w:pPr>
          </w:p>
        </w:tc>
        <w:tc>
          <w:tcPr>
            <w:tcW w:w="360" w:type="dxa"/>
            <w:vAlign w:val="bottom"/>
          </w:tcPr>
          <w:p w14:paraId="7300BF5D" w14:textId="77777777" w:rsidR="00F62E6C" w:rsidRDefault="00F62E6C">
            <w:pPr>
              <w:rPr>
                <w:sz w:val="20"/>
                <w:szCs w:val="20"/>
              </w:rPr>
            </w:pPr>
          </w:p>
        </w:tc>
        <w:tc>
          <w:tcPr>
            <w:tcW w:w="360" w:type="dxa"/>
            <w:vAlign w:val="bottom"/>
          </w:tcPr>
          <w:p w14:paraId="7EBA3CCE" w14:textId="77777777" w:rsidR="00F62E6C" w:rsidRDefault="00F62E6C">
            <w:pPr>
              <w:rPr>
                <w:sz w:val="20"/>
                <w:szCs w:val="20"/>
              </w:rPr>
            </w:pPr>
          </w:p>
        </w:tc>
        <w:tc>
          <w:tcPr>
            <w:tcW w:w="380" w:type="dxa"/>
            <w:vAlign w:val="bottom"/>
          </w:tcPr>
          <w:p w14:paraId="49BBABF0" w14:textId="77777777" w:rsidR="00F62E6C" w:rsidRDefault="00F62E6C">
            <w:pPr>
              <w:rPr>
                <w:sz w:val="20"/>
                <w:szCs w:val="20"/>
              </w:rPr>
            </w:pPr>
          </w:p>
        </w:tc>
        <w:tc>
          <w:tcPr>
            <w:tcW w:w="360" w:type="dxa"/>
            <w:vAlign w:val="bottom"/>
          </w:tcPr>
          <w:p w14:paraId="3FBFEED4" w14:textId="77777777" w:rsidR="00F62E6C" w:rsidRDefault="00F62E6C">
            <w:pPr>
              <w:rPr>
                <w:sz w:val="20"/>
                <w:szCs w:val="20"/>
              </w:rPr>
            </w:pPr>
          </w:p>
        </w:tc>
        <w:tc>
          <w:tcPr>
            <w:tcW w:w="600" w:type="dxa"/>
            <w:vAlign w:val="bottom"/>
          </w:tcPr>
          <w:p w14:paraId="413A1049" w14:textId="77777777" w:rsidR="00F62E6C" w:rsidRDefault="00F62E6C">
            <w:pPr>
              <w:rPr>
                <w:sz w:val="20"/>
                <w:szCs w:val="20"/>
              </w:rPr>
            </w:pPr>
          </w:p>
        </w:tc>
        <w:tc>
          <w:tcPr>
            <w:tcW w:w="200" w:type="dxa"/>
            <w:vAlign w:val="bottom"/>
          </w:tcPr>
          <w:p w14:paraId="6B8F8F1E"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7D72607D" w14:textId="77777777" w:rsidR="00F62E6C" w:rsidRDefault="00F62E6C">
            <w:pPr>
              <w:rPr>
                <w:sz w:val="1"/>
                <w:szCs w:val="1"/>
              </w:rPr>
            </w:pPr>
          </w:p>
        </w:tc>
      </w:tr>
      <w:tr w:rsidR="00F62E6C" w14:paraId="728CEF73" w14:textId="77777777">
        <w:trPr>
          <w:trHeight w:val="233"/>
        </w:trPr>
        <w:tc>
          <w:tcPr>
            <w:tcW w:w="320" w:type="dxa"/>
            <w:vAlign w:val="bottom"/>
          </w:tcPr>
          <w:p w14:paraId="3BB0210F" w14:textId="77777777" w:rsidR="00F62E6C" w:rsidRDefault="00F62E6C">
            <w:pPr>
              <w:rPr>
                <w:sz w:val="20"/>
                <w:szCs w:val="20"/>
              </w:rPr>
            </w:pPr>
          </w:p>
        </w:tc>
        <w:tc>
          <w:tcPr>
            <w:tcW w:w="400" w:type="dxa"/>
            <w:vAlign w:val="bottom"/>
          </w:tcPr>
          <w:p w14:paraId="6EF10653" w14:textId="77777777" w:rsidR="00F62E6C" w:rsidRDefault="00F62E6C">
            <w:pPr>
              <w:rPr>
                <w:sz w:val="20"/>
                <w:szCs w:val="20"/>
              </w:rPr>
            </w:pPr>
          </w:p>
        </w:tc>
        <w:tc>
          <w:tcPr>
            <w:tcW w:w="340" w:type="dxa"/>
            <w:vAlign w:val="bottom"/>
          </w:tcPr>
          <w:p w14:paraId="2F8CA21A" w14:textId="77777777" w:rsidR="00F62E6C" w:rsidRDefault="00F62E6C">
            <w:pPr>
              <w:rPr>
                <w:sz w:val="20"/>
                <w:szCs w:val="20"/>
              </w:rPr>
            </w:pPr>
          </w:p>
        </w:tc>
        <w:tc>
          <w:tcPr>
            <w:tcW w:w="360" w:type="dxa"/>
            <w:vAlign w:val="bottom"/>
          </w:tcPr>
          <w:p w14:paraId="41339457" w14:textId="77777777" w:rsidR="00F62E6C" w:rsidRDefault="00F62E6C">
            <w:pPr>
              <w:rPr>
                <w:sz w:val="20"/>
                <w:szCs w:val="20"/>
              </w:rPr>
            </w:pPr>
          </w:p>
        </w:tc>
        <w:tc>
          <w:tcPr>
            <w:tcW w:w="360" w:type="dxa"/>
            <w:vAlign w:val="bottom"/>
          </w:tcPr>
          <w:p w14:paraId="72CE9FB9" w14:textId="77777777" w:rsidR="00F62E6C" w:rsidRDefault="00F62E6C">
            <w:pPr>
              <w:rPr>
                <w:sz w:val="20"/>
                <w:szCs w:val="20"/>
              </w:rPr>
            </w:pPr>
          </w:p>
        </w:tc>
        <w:tc>
          <w:tcPr>
            <w:tcW w:w="380" w:type="dxa"/>
            <w:vAlign w:val="bottom"/>
          </w:tcPr>
          <w:p w14:paraId="7BD27F67" w14:textId="77777777" w:rsidR="00F62E6C" w:rsidRDefault="00F62E6C">
            <w:pPr>
              <w:rPr>
                <w:sz w:val="20"/>
                <w:szCs w:val="20"/>
              </w:rPr>
            </w:pPr>
          </w:p>
        </w:tc>
        <w:tc>
          <w:tcPr>
            <w:tcW w:w="360" w:type="dxa"/>
            <w:vAlign w:val="bottom"/>
          </w:tcPr>
          <w:p w14:paraId="556E94B8" w14:textId="77777777" w:rsidR="00F62E6C" w:rsidRDefault="00F62E6C">
            <w:pPr>
              <w:rPr>
                <w:sz w:val="20"/>
                <w:szCs w:val="20"/>
              </w:rPr>
            </w:pPr>
          </w:p>
        </w:tc>
        <w:tc>
          <w:tcPr>
            <w:tcW w:w="360" w:type="dxa"/>
            <w:vAlign w:val="bottom"/>
          </w:tcPr>
          <w:p w14:paraId="0E4C2BE4" w14:textId="77777777" w:rsidR="00F62E6C" w:rsidRDefault="00F62E6C">
            <w:pPr>
              <w:rPr>
                <w:sz w:val="20"/>
                <w:szCs w:val="20"/>
              </w:rPr>
            </w:pPr>
          </w:p>
        </w:tc>
        <w:tc>
          <w:tcPr>
            <w:tcW w:w="380" w:type="dxa"/>
            <w:vAlign w:val="bottom"/>
          </w:tcPr>
          <w:p w14:paraId="1B3C8387" w14:textId="77777777" w:rsidR="00F62E6C" w:rsidRDefault="00F62E6C">
            <w:pPr>
              <w:rPr>
                <w:sz w:val="20"/>
                <w:szCs w:val="20"/>
              </w:rPr>
            </w:pPr>
          </w:p>
        </w:tc>
        <w:tc>
          <w:tcPr>
            <w:tcW w:w="360" w:type="dxa"/>
            <w:vAlign w:val="bottom"/>
          </w:tcPr>
          <w:p w14:paraId="7B8E8045" w14:textId="77777777" w:rsidR="00F62E6C" w:rsidRDefault="00F62E6C">
            <w:pPr>
              <w:rPr>
                <w:sz w:val="20"/>
                <w:szCs w:val="20"/>
              </w:rPr>
            </w:pPr>
          </w:p>
        </w:tc>
        <w:tc>
          <w:tcPr>
            <w:tcW w:w="600" w:type="dxa"/>
            <w:vAlign w:val="bottom"/>
          </w:tcPr>
          <w:p w14:paraId="24DBDA0B" w14:textId="77777777" w:rsidR="00F62E6C" w:rsidRDefault="00F62E6C">
            <w:pPr>
              <w:rPr>
                <w:sz w:val="20"/>
                <w:szCs w:val="20"/>
              </w:rPr>
            </w:pPr>
          </w:p>
        </w:tc>
        <w:tc>
          <w:tcPr>
            <w:tcW w:w="200" w:type="dxa"/>
            <w:vAlign w:val="bottom"/>
          </w:tcPr>
          <w:p w14:paraId="21489EF5"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7A06D100" w14:textId="77777777" w:rsidR="00F62E6C" w:rsidRDefault="00F62E6C">
            <w:pPr>
              <w:rPr>
                <w:sz w:val="1"/>
                <w:szCs w:val="1"/>
              </w:rPr>
            </w:pPr>
          </w:p>
        </w:tc>
      </w:tr>
      <w:tr w:rsidR="00F62E6C" w14:paraId="64A09FDD" w14:textId="77777777">
        <w:trPr>
          <w:trHeight w:val="233"/>
        </w:trPr>
        <w:tc>
          <w:tcPr>
            <w:tcW w:w="320" w:type="dxa"/>
            <w:vAlign w:val="bottom"/>
          </w:tcPr>
          <w:p w14:paraId="23CAF1C2" w14:textId="77777777" w:rsidR="00F62E6C" w:rsidRDefault="00F62E6C">
            <w:pPr>
              <w:rPr>
                <w:sz w:val="20"/>
                <w:szCs w:val="20"/>
              </w:rPr>
            </w:pPr>
          </w:p>
        </w:tc>
        <w:tc>
          <w:tcPr>
            <w:tcW w:w="400" w:type="dxa"/>
            <w:vAlign w:val="bottom"/>
          </w:tcPr>
          <w:p w14:paraId="3BA9775E" w14:textId="77777777" w:rsidR="00F62E6C" w:rsidRDefault="00F62E6C">
            <w:pPr>
              <w:rPr>
                <w:sz w:val="20"/>
                <w:szCs w:val="20"/>
              </w:rPr>
            </w:pPr>
          </w:p>
        </w:tc>
        <w:tc>
          <w:tcPr>
            <w:tcW w:w="340" w:type="dxa"/>
            <w:vAlign w:val="bottom"/>
          </w:tcPr>
          <w:p w14:paraId="6F552D75" w14:textId="77777777" w:rsidR="00F62E6C" w:rsidRDefault="00F62E6C">
            <w:pPr>
              <w:rPr>
                <w:sz w:val="20"/>
                <w:szCs w:val="20"/>
              </w:rPr>
            </w:pPr>
          </w:p>
        </w:tc>
        <w:tc>
          <w:tcPr>
            <w:tcW w:w="360" w:type="dxa"/>
            <w:vAlign w:val="bottom"/>
          </w:tcPr>
          <w:p w14:paraId="31BDD951" w14:textId="77777777" w:rsidR="00F62E6C" w:rsidRDefault="00F62E6C">
            <w:pPr>
              <w:rPr>
                <w:sz w:val="20"/>
                <w:szCs w:val="20"/>
              </w:rPr>
            </w:pPr>
          </w:p>
        </w:tc>
        <w:tc>
          <w:tcPr>
            <w:tcW w:w="360" w:type="dxa"/>
            <w:vAlign w:val="bottom"/>
          </w:tcPr>
          <w:p w14:paraId="5B46BCFC" w14:textId="77777777" w:rsidR="00F62E6C" w:rsidRDefault="00F62E6C">
            <w:pPr>
              <w:rPr>
                <w:sz w:val="20"/>
                <w:szCs w:val="20"/>
              </w:rPr>
            </w:pPr>
          </w:p>
        </w:tc>
        <w:tc>
          <w:tcPr>
            <w:tcW w:w="380" w:type="dxa"/>
            <w:vAlign w:val="bottom"/>
          </w:tcPr>
          <w:p w14:paraId="43CCF11B" w14:textId="77777777" w:rsidR="00F62E6C" w:rsidRDefault="00F62E6C">
            <w:pPr>
              <w:rPr>
                <w:sz w:val="20"/>
                <w:szCs w:val="20"/>
              </w:rPr>
            </w:pPr>
          </w:p>
        </w:tc>
        <w:tc>
          <w:tcPr>
            <w:tcW w:w="360" w:type="dxa"/>
            <w:vAlign w:val="bottom"/>
          </w:tcPr>
          <w:p w14:paraId="284A5F51" w14:textId="77777777" w:rsidR="00F62E6C" w:rsidRDefault="00F62E6C">
            <w:pPr>
              <w:rPr>
                <w:sz w:val="20"/>
                <w:szCs w:val="20"/>
              </w:rPr>
            </w:pPr>
          </w:p>
        </w:tc>
        <w:tc>
          <w:tcPr>
            <w:tcW w:w="360" w:type="dxa"/>
            <w:vAlign w:val="bottom"/>
          </w:tcPr>
          <w:p w14:paraId="48377D58" w14:textId="77777777" w:rsidR="00F62E6C" w:rsidRDefault="00F62E6C">
            <w:pPr>
              <w:rPr>
                <w:sz w:val="20"/>
                <w:szCs w:val="20"/>
              </w:rPr>
            </w:pPr>
          </w:p>
        </w:tc>
        <w:tc>
          <w:tcPr>
            <w:tcW w:w="380" w:type="dxa"/>
            <w:vAlign w:val="bottom"/>
          </w:tcPr>
          <w:p w14:paraId="13D0676C" w14:textId="77777777" w:rsidR="00F62E6C" w:rsidRDefault="00F62E6C">
            <w:pPr>
              <w:rPr>
                <w:sz w:val="20"/>
                <w:szCs w:val="20"/>
              </w:rPr>
            </w:pPr>
          </w:p>
        </w:tc>
        <w:tc>
          <w:tcPr>
            <w:tcW w:w="360" w:type="dxa"/>
            <w:vAlign w:val="bottom"/>
          </w:tcPr>
          <w:p w14:paraId="3D1C5487" w14:textId="77777777" w:rsidR="00F62E6C" w:rsidRDefault="00F62E6C">
            <w:pPr>
              <w:rPr>
                <w:sz w:val="20"/>
                <w:szCs w:val="20"/>
              </w:rPr>
            </w:pPr>
          </w:p>
        </w:tc>
        <w:tc>
          <w:tcPr>
            <w:tcW w:w="600" w:type="dxa"/>
            <w:vAlign w:val="bottom"/>
          </w:tcPr>
          <w:p w14:paraId="02E3A506" w14:textId="77777777" w:rsidR="00F62E6C" w:rsidRDefault="00F62E6C">
            <w:pPr>
              <w:rPr>
                <w:sz w:val="20"/>
                <w:szCs w:val="20"/>
              </w:rPr>
            </w:pPr>
          </w:p>
        </w:tc>
        <w:tc>
          <w:tcPr>
            <w:tcW w:w="200" w:type="dxa"/>
            <w:vAlign w:val="bottom"/>
          </w:tcPr>
          <w:p w14:paraId="723E92D2"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6593729B" w14:textId="77777777" w:rsidR="00F62E6C" w:rsidRDefault="00F62E6C">
            <w:pPr>
              <w:rPr>
                <w:sz w:val="1"/>
                <w:szCs w:val="1"/>
              </w:rPr>
            </w:pPr>
          </w:p>
        </w:tc>
      </w:tr>
      <w:tr w:rsidR="00F62E6C" w14:paraId="1F717D67" w14:textId="77777777">
        <w:trPr>
          <w:trHeight w:val="233"/>
        </w:trPr>
        <w:tc>
          <w:tcPr>
            <w:tcW w:w="320" w:type="dxa"/>
            <w:vAlign w:val="bottom"/>
          </w:tcPr>
          <w:p w14:paraId="0121CF49" w14:textId="77777777" w:rsidR="00F62E6C" w:rsidRDefault="00F62E6C">
            <w:pPr>
              <w:rPr>
                <w:sz w:val="20"/>
                <w:szCs w:val="20"/>
              </w:rPr>
            </w:pPr>
          </w:p>
        </w:tc>
        <w:tc>
          <w:tcPr>
            <w:tcW w:w="400" w:type="dxa"/>
            <w:vAlign w:val="bottom"/>
          </w:tcPr>
          <w:p w14:paraId="0919C983" w14:textId="77777777" w:rsidR="00F62E6C" w:rsidRDefault="00F62E6C">
            <w:pPr>
              <w:rPr>
                <w:sz w:val="20"/>
                <w:szCs w:val="20"/>
              </w:rPr>
            </w:pPr>
          </w:p>
        </w:tc>
        <w:tc>
          <w:tcPr>
            <w:tcW w:w="340" w:type="dxa"/>
            <w:vAlign w:val="bottom"/>
          </w:tcPr>
          <w:p w14:paraId="3D545D97" w14:textId="77777777" w:rsidR="00F62E6C" w:rsidRDefault="00F62E6C">
            <w:pPr>
              <w:rPr>
                <w:sz w:val="20"/>
                <w:szCs w:val="20"/>
              </w:rPr>
            </w:pPr>
          </w:p>
        </w:tc>
        <w:tc>
          <w:tcPr>
            <w:tcW w:w="360" w:type="dxa"/>
            <w:vAlign w:val="bottom"/>
          </w:tcPr>
          <w:p w14:paraId="68973545" w14:textId="77777777" w:rsidR="00F62E6C" w:rsidRDefault="00F62E6C">
            <w:pPr>
              <w:rPr>
                <w:sz w:val="20"/>
                <w:szCs w:val="20"/>
              </w:rPr>
            </w:pPr>
          </w:p>
        </w:tc>
        <w:tc>
          <w:tcPr>
            <w:tcW w:w="360" w:type="dxa"/>
            <w:vAlign w:val="bottom"/>
          </w:tcPr>
          <w:p w14:paraId="0BE37E46" w14:textId="77777777" w:rsidR="00F62E6C" w:rsidRDefault="00F62E6C">
            <w:pPr>
              <w:rPr>
                <w:sz w:val="20"/>
                <w:szCs w:val="20"/>
              </w:rPr>
            </w:pPr>
          </w:p>
        </w:tc>
        <w:tc>
          <w:tcPr>
            <w:tcW w:w="380" w:type="dxa"/>
            <w:vAlign w:val="bottom"/>
          </w:tcPr>
          <w:p w14:paraId="316FED9E" w14:textId="77777777" w:rsidR="00F62E6C" w:rsidRDefault="00F62E6C">
            <w:pPr>
              <w:rPr>
                <w:sz w:val="20"/>
                <w:szCs w:val="20"/>
              </w:rPr>
            </w:pPr>
          </w:p>
        </w:tc>
        <w:tc>
          <w:tcPr>
            <w:tcW w:w="360" w:type="dxa"/>
            <w:vAlign w:val="bottom"/>
          </w:tcPr>
          <w:p w14:paraId="2DFB83FE" w14:textId="77777777" w:rsidR="00F62E6C" w:rsidRDefault="00F62E6C">
            <w:pPr>
              <w:rPr>
                <w:sz w:val="20"/>
                <w:szCs w:val="20"/>
              </w:rPr>
            </w:pPr>
          </w:p>
        </w:tc>
        <w:tc>
          <w:tcPr>
            <w:tcW w:w="360" w:type="dxa"/>
            <w:vAlign w:val="bottom"/>
          </w:tcPr>
          <w:p w14:paraId="25036697" w14:textId="77777777" w:rsidR="00F62E6C" w:rsidRDefault="00F62E6C">
            <w:pPr>
              <w:rPr>
                <w:sz w:val="20"/>
                <w:szCs w:val="20"/>
              </w:rPr>
            </w:pPr>
          </w:p>
        </w:tc>
        <w:tc>
          <w:tcPr>
            <w:tcW w:w="380" w:type="dxa"/>
            <w:vAlign w:val="bottom"/>
          </w:tcPr>
          <w:p w14:paraId="0E8374FE" w14:textId="77777777" w:rsidR="00F62E6C" w:rsidRDefault="00F62E6C">
            <w:pPr>
              <w:rPr>
                <w:sz w:val="20"/>
                <w:szCs w:val="20"/>
              </w:rPr>
            </w:pPr>
          </w:p>
        </w:tc>
        <w:tc>
          <w:tcPr>
            <w:tcW w:w="360" w:type="dxa"/>
            <w:vAlign w:val="bottom"/>
          </w:tcPr>
          <w:p w14:paraId="642BE859" w14:textId="77777777" w:rsidR="00F62E6C" w:rsidRDefault="00F62E6C">
            <w:pPr>
              <w:rPr>
                <w:sz w:val="20"/>
                <w:szCs w:val="20"/>
              </w:rPr>
            </w:pPr>
          </w:p>
        </w:tc>
        <w:tc>
          <w:tcPr>
            <w:tcW w:w="600" w:type="dxa"/>
            <w:vAlign w:val="bottom"/>
          </w:tcPr>
          <w:p w14:paraId="037D8164" w14:textId="77777777" w:rsidR="00F62E6C" w:rsidRDefault="00F62E6C">
            <w:pPr>
              <w:rPr>
                <w:sz w:val="20"/>
                <w:szCs w:val="20"/>
              </w:rPr>
            </w:pPr>
          </w:p>
        </w:tc>
        <w:tc>
          <w:tcPr>
            <w:tcW w:w="200" w:type="dxa"/>
            <w:vAlign w:val="bottom"/>
          </w:tcPr>
          <w:p w14:paraId="00D991C1"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35B943F9" w14:textId="77777777" w:rsidR="00F62E6C" w:rsidRDefault="00F62E6C">
            <w:pPr>
              <w:rPr>
                <w:sz w:val="1"/>
                <w:szCs w:val="1"/>
              </w:rPr>
            </w:pPr>
          </w:p>
        </w:tc>
      </w:tr>
      <w:tr w:rsidR="00F62E6C" w14:paraId="1A0ABFB5" w14:textId="77777777">
        <w:trPr>
          <w:trHeight w:val="213"/>
        </w:trPr>
        <w:tc>
          <w:tcPr>
            <w:tcW w:w="320" w:type="dxa"/>
            <w:vMerge w:val="restart"/>
            <w:vAlign w:val="bottom"/>
          </w:tcPr>
          <w:p w14:paraId="5FE4A478" w14:textId="77777777" w:rsidR="00F62E6C" w:rsidRDefault="008F537A">
            <w:pPr>
              <w:jc w:val="right"/>
              <w:rPr>
                <w:sz w:val="20"/>
                <w:szCs w:val="20"/>
              </w:rPr>
            </w:pPr>
            <w:r>
              <w:rPr>
                <w:rFonts w:ascii="Arial" w:eastAsia="Arial" w:hAnsi="Arial" w:cs="Arial"/>
                <w:w w:val="89"/>
                <w:sz w:val="12"/>
                <w:szCs w:val="12"/>
              </w:rPr>
              <w:t>1998</w:t>
            </w:r>
          </w:p>
        </w:tc>
        <w:tc>
          <w:tcPr>
            <w:tcW w:w="400" w:type="dxa"/>
            <w:vMerge w:val="restart"/>
            <w:vAlign w:val="bottom"/>
          </w:tcPr>
          <w:p w14:paraId="61867771" w14:textId="77777777" w:rsidR="00F62E6C" w:rsidRDefault="008F537A">
            <w:pPr>
              <w:ind w:right="19"/>
              <w:jc w:val="right"/>
              <w:rPr>
                <w:sz w:val="20"/>
                <w:szCs w:val="20"/>
              </w:rPr>
            </w:pPr>
            <w:r>
              <w:rPr>
                <w:rFonts w:ascii="Arial" w:eastAsia="Arial" w:hAnsi="Arial" w:cs="Arial"/>
                <w:sz w:val="12"/>
                <w:szCs w:val="12"/>
              </w:rPr>
              <w:t>2000</w:t>
            </w:r>
          </w:p>
        </w:tc>
        <w:tc>
          <w:tcPr>
            <w:tcW w:w="340" w:type="dxa"/>
            <w:vMerge w:val="restart"/>
            <w:vAlign w:val="bottom"/>
          </w:tcPr>
          <w:p w14:paraId="7EA120CF" w14:textId="77777777" w:rsidR="00F62E6C" w:rsidRDefault="008F537A">
            <w:pPr>
              <w:ind w:right="59"/>
              <w:jc w:val="right"/>
              <w:rPr>
                <w:sz w:val="20"/>
                <w:szCs w:val="20"/>
              </w:rPr>
            </w:pPr>
            <w:r>
              <w:rPr>
                <w:rFonts w:ascii="Arial" w:eastAsia="Arial" w:hAnsi="Arial" w:cs="Arial"/>
                <w:sz w:val="12"/>
                <w:szCs w:val="12"/>
              </w:rPr>
              <w:t>02</w:t>
            </w:r>
          </w:p>
        </w:tc>
        <w:tc>
          <w:tcPr>
            <w:tcW w:w="360" w:type="dxa"/>
            <w:vMerge w:val="restart"/>
            <w:vAlign w:val="bottom"/>
          </w:tcPr>
          <w:p w14:paraId="0674A196" w14:textId="77777777" w:rsidR="00F62E6C" w:rsidRDefault="008F537A">
            <w:pPr>
              <w:ind w:right="59"/>
              <w:jc w:val="right"/>
              <w:rPr>
                <w:sz w:val="20"/>
                <w:szCs w:val="20"/>
              </w:rPr>
            </w:pPr>
            <w:r>
              <w:rPr>
                <w:rFonts w:ascii="Arial" w:eastAsia="Arial" w:hAnsi="Arial" w:cs="Arial"/>
                <w:sz w:val="12"/>
                <w:szCs w:val="12"/>
              </w:rPr>
              <w:t>04</w:t>
            </w:r>
          </w:p>
        </w:tc>
        <w:tc>
          <w:tcPr>
            <w:tcW w:w="360" w:type="dxa"/>
            <w:vMerge w:val="restart"/>
            <w:vAlign w:val="bottom"/>
          </w:tcPr>
          <w:p w14:paraId="436798AF" w14:textId="77777777" w:rsidR="00F62E6C" w:rsidRDefault="008F537A">
            <w:pPr>
              <w:ind w:right="39"/>
              <w:jc w:val="right"/>
              <w:rPr>
                <w:sz w:val="20"/>
                <w:szCs w:val="20"/>
              </w:rPr>
            </w:pPr>
            <w:r>
              <w:rPr>
                <w:rFonts w:ascii="Arial" w:eastAsia="Arial" w:hAnsi="Arial" w:cs="Arial"/>
                <w:sz w:val="12"/>
                <w:szCs w:val="12"/>
              </w:rPr>
              <w:t>06</w:t>
            </w:r>
          </w:p>
        </w:tc>
        <w:tc>
          <w:tcPr>
            <w:tcW w:w="380" w:type="dxa"/>
            <w:vMerge w:val="restart"/>
            <w:vAlign w:val="bottom"/>
          </w:tcPr>
          <w:p w14:paraId="78595D51" w14:textId="77777777" w:rsidR="00F62E6C" w:rsidRDefault="008F537A">
            <w:pPr>
              <w:ind w:right="59"/>
              <w:jc w:val="right"/>
              <w:rPr>
                <w:sz w:val="20"/>
                <w:szCs w:val="20"/>
              </w:rPr>
            </w:pPr>
            <w:r>
              <w:rPr>
                <w:rFonts w:ascii="Arial" w:eastAsia="Arial" w:hAnsi="Arial" w:cs="Arial"/>
                <w:sz w:val="12"/>
                <w:szCs w:val="12"/>
              </w:rPr>
              <w:t>08</w:t>
            </w:r>
          </w:p>
        </w:tc>
        <w:tc>
          <w:tcPr>
            <w:tcW w:w="360" w:type="dxa"/>
            <w:vMerge w:val="restart"/>
            <w:vAlign w:val="bottom"/>
          </w:tcPr>
          <w:p w14:paraId="175DF446" w14:textId="77777777" w:rsidR="00F62E6C" w:rsidRDefault="008F537A">
            <w:pPr>
              <w:ind w:right="59"/>
              <w:jc w:val="right"/>
              <w:rPr>
                <w:sz w:val="20"/>
                <w:szCs w:val="20"/>
              </w:rPr>
            </w:pPr>
            <w:r>
              <w:rPr>
                <w:rFonts w:ascii="Arial" w:eastAsia="Arial" w:hAnsi="Arial" w:cs="Arial"/>
                <w:sz w:val="12"/>
                <w:szCs w:val="12"/>
              </w:rPr>
              <w:t>10</w:t>
            </w:r>
          </w:p>
        </w:tc>
        <w:tc>
          <w:tcPr>
            <w:tcW w:w="360" w:type="dxa"/>
            <w:vMerge w:val="restart"/>
            <w:vAlign w:val="bottom"/>
          </w:tcPr>
          <w:p w14:paraId="0A70E10C" w14:textId="77777777" w:rsidR="00F62E6C" w:rsidRDefault="008F537A">
            <w:pPr>
              <w:ind w:right="59"/>
              <w:jc w:val="right"/>
              <w:rPr>
                <w:sz w:val="20"/>
                <w:szCs w:val="20"/>
              </w:rPr>
            </w:pPr>
            <w:r>
              <w:rPr>
                <w:rFonts w:ascii="Arial" w:eastAsia="Arial" w:hAnsi="Arial" w:cs="Arial"/>
                <w:sz w:val="12"/>
                <w:szCs w:val="12"/>
              </w:rPr>
              <w:t>12</w:t>
            </w:r>
          </w:p>
        </w:tc>
        <w:tc>
          <w:tcPr>
            <w:tcW w:w="380" w:type="dxa"/>
            <w:vMerge w:val="restart"/>
            <w:vAlign w:val="bottom"/>
          </w:tcPr>
          <w:p w14:paraId="27764501" w14:textId="77777777" w:rsidR="00F62E6C" w:rsidRDefault="008F537A">
            <w:pPr>
              <w:ind w:right="59"/>
              <w:jc w:val="right"/>
              <w:rPr>
                <w:sz w:val="20"/>
                <w:szCs w:val="20"/>
              </w:rPr>
            </w:pPr>
            <w:r>
              <w:rPr>
                <w:rFonts w:ascii="Arial" w:eastAsia="Arial" w:hAnsi="Arial" w:cs="Arial"/>
                <w:sz w:val="12"/>
                <w:szCs w:val="12"/>
              </w:rPr>
              <w:t>14</w:t>
            </w:r>
          </w:p>
        </w:tc>
        <w:tc>
          <w:tcPr>
            <w:tcW w:w="360" w:type="dxa"/>
            <w:vMerge w:val="restart"/>
            <w:vAlign w:val="bottom"/>
          </w:tcPr>
          <w:p w14:paraId="7F420150" w14:textId="77777777" w:rsidR="00F62E6C" w:rsidRDefault="008F537A">
            <w:pPr>
              <w:ind w:right="59"/>
              <w:jc w:val="right"/>
              <w:rPr>
                <w:sz w:val="20"/>
                <w:szCs w:val="20"/>
              </w:rPr>
            </w:pPr>
            <w:r>
              <w:rPr>
                <w:rFonts w:ascii="Arial" w:eastAsia="Arial" w:hAnsi="Arial" w:cs="Arial"/>
                <w:sz w:val="12"/>
                <w:szCs w:val="12"/>
              </w:rPr>
              <w:t>16</w:t>
            </w:r>
          </w:p>
        </w:tc>
        <w:tc>
          <w:tcPr>
            <w:tcW w:w="600" w:type="dxa"/>
            <w:vMerge w:val="restart"/>
            <w:vAlign w:val="bottom"/>
          </w:tcPr>
          <w:p w14:paraId="223964FB" w14:textId="77777777" w:rsidR="00F62E6C" w:rsidRDefault="008F537A">
            <w:pPr>
              <w:ind w:right="299"/>
              <w:jc w:val="right"/>
              <w:rPr>
                <w:sz w:val="20"/>
                <w:szCs w:val="20"/>
              </w:rPr>
            </w:pPr>
            <w:r>
              <w:rPr>
                <w:rFonts w:ascii="Arial" w:eastAsia="Arial" w:hAnsi="Arial" w:cs="Arial"/>
                <w:sz w:val="12"/>
                <w:szCs w:val="12"/>
              </w:rPr>
              <w:t>18</w:t>
            </w:r>
          </w:p>
        </w:tc>
        <w:tc>
          <w:tcPr>
            <w:tcW w:w="200" w:type="dxa"/>
            <w:vAlign w:val="bottom"/>
          </w:tcPr>
          <w:p w14:paraId="0EE3C209"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5297865F" w14:textId="77777777" w:rsidR="00F62E6C" w:rsidRDefault="00F62E6C">
            <w:pPr>
              <w:rPr>
                <w:sz w:val="1"/>
                <w:szCs w:val="1"/>
              </w:rPr>
            </w:pPr>
          </w:p>
        </w:tc>
      </w:tr>
      <w:tr w:rsidR="00F62E6C" w14:paraId="5A2E2C17" w14:textId="77777777">
        <w:trPr>
          <w:trHeight w:val="117"/>
        </w:trPr>
        <w:tc>
          <w:tcPr>
            <w:tcW w:w="320" w:type="dxa"/>
            <w:vMerge/>
            <w:vAlign w:val="bottom"/>
          </w:tcPr>
          <w:p w14:paraId="29694A63" w14:textId="77777777" w:rsidR="00F62E6C" w:rsidRDefault="00F62E6C">
            <w:pPr>
              <w:rPr>
                <w:sz w:val="10"/>
                <w:szCs w:val="10"/>
              </w:rPr>
            </w:pPr>
          </w:p>
        </w:tc>
        <w:tc>
          <w:tcPr>
            <w:tcW w:w="400" w:type="dxa"/>
            <w:vMerge/>
            <w:vAlign w:val="bottom"/>
          </w:tcPr>
          <w:p w14:paraId="47578451" w14:textId="77777777" w:rsidR="00F62E6C" w:rsidRDefault="00F62E6C">
            <w:pPr>
              <w:rPr>
                <w:sz w:val="10"/>
                <w:szCs w:val="10"/>
              </w:rPr>
            </w:pPr>
          </w:p>
        </w:tc>
        <w:tc>
          <w:tcPr>
            <w:tcW w:w="340" w:type="dxa"/>
            <w:vMerge/>
            <w:vAlign w:val="bottom"/>
          </w:tcPr>
          <w:p w14:paraId="037BF4CA" w14:textId="77777777" w:rsidR="00F62E6C" w:rsidRDefault="00F62E6C">
            <w:pPr>
              <w:rPr>
                <w:sz w:val="10"/>
                <w:szCs w:val="10"/>
              </w:rPr>
            </w:pPr>
          </w:p>
        </w:tc>
        <w:tc>
          <w:tcPr>
            <w:tcW w:w="360" w:type="dxa"/>
            <w:vMerge/>
            <w:vAlign w:val="bottom"/>
          </w:tcPr>
          <w:p w14:paraId="456AA94C" w14:textId="77777777" w:rsidR="00F62E6C" w:rsidRDefault="00F62E6C">
            <w:pPr>
              <w:rPr>
                <w:sz w:val="10"/>
                <w:szCs w:val="10"/>
              </w:rPr>
            </w:pPr>
          </w:p>
        </w:tc>
        <w:tc>
          <w:tcPr>
            <w:tcW w:w="360" w:type="dxa"/>
            <w:vMerge/>
            <w:vAlign w:val="bottom"/>
          </w:tcPr>
          <w:p w14:paraId="27EDA021" w14:textId="77777777" w:rsidR="00F62E6C" w:rsidRDefault="00F62E6C">
            <w:pPr>
              <w:rPr>
                <w:sz w:val="10"/>
                <w:szCs w:val="10"/>
              </w:rPr>
            </w:pPr>
          </w:p>
        </w:tc>
        <w:tc>
          <w:tcPr>
            <w:tcW w:w="380" w:type="dxa"/>
            <w:vMerge/>
            <w:vAlign w:val="bottom"/>
          </w:tcPr>
          <w:p w14:paraId="6224CB75" w14:textId="77777777" w:rsidR="00F62E6C" w:rsidRDefault="00F62E6C">
            <w:pPr>
              <w:rPr>
                <w:sz w:val="10"/>
                <w:szCs w:val="10"/>
              </w:rPr>
            </w:pPr>
          </w:p>
        </w:tc>
        <w:tc>
          <w:tcPr>
            <w:tcW w:w="360" w:type="dxa"/>
            <w:vMerge/>
            <w:vAlign w:val="bottom"/>
          </w:tcPr>
          <w:p w14:paraId="389E2D8F" w14:textId="77777777" w:rsidR="00F62E6C" w:rsidRDefault="00F62E6C">
            <w:pPr>
              <w:rPr>
                <w:sz w:val="10"/>
                <w:szCs w:val="10"/>
              </w:rPr>
            </w:pPr>
          </w:p>
        </w:tc>
        <w:tc>
          <w:tcPr>
            <w:tcW w:w="360" w:type="dxa"/>
            <w:vMerge/>
            <w:vAlign w:val="bottom"/>
          </w:tcPr>
          <w:p w14:paraId="27468990" w14:textId="77777777" w:rsidR="00F62E6C" w:rsidRDefault="00F62E6C">
            <w:pPr>
              <w:rPr>
                <w:sz w:val="10"/>
                <w:szCs w:val="10"/>
              </w:rPr>
            </w:pPr>
          </w:p>
        </w:tc>
        <w:tc>
          <w:tcPr>
            <w:tcW w:w="380" w:type="dxa"/>
            <w:vMerge/>
            <w:vAlign w:val="bottom"/>
          </w:tcPr>
          <w:p w14:paraId="58181F25" w14:textId="77777777" w:rsidR="00F62E6C" w:rsidRDefault="00F62E6C">
            <w:pPr>
              <w:rPr>
                <w:sz w:val="10"/>
                <w:szCs w:val="10"/>
              </w:rPr>
            </w:pPr>
          </w:p>
        </w:tc>
        <w:tc>
          <w:tcPr>
            <w:tcW w:w="360" w:type="dxa"/>
            <w:vMerge/>
            <w:vAlign w:val="bottom"/>
          </w:tcPr>
          <w:p w14:paraId="306FB35F" w14:textId="77777777" w:rsidR="00F62E6C" w:rsidRDefault="00F62E6C">
            <w:pPr>
              <w:rPr>
                <w:sz w:val="10"/>
                <w:szCs w:val="10"/>
              </w:rPr>
            </w:pPr>
          </w:p>
        </w:tc>
        <w:tc>
          <w:tcPr>
            <w:tcW w:w="600" w:type="dxa"/>
            <w:vMerge/>
            <w:vAlign w:val="bottom"/>
          </w:tcPr>
          <w:p w14:paraId="484110B0" w14:textId="77777777" w:rsidR="00F62E6C" w:rsidRDefault="00F62E6C">
            <w:pPr>
              <w:rPr>
                <w:sz w:val="10"/>
                <w:szCs w:val="10"/>
              </w:rPr>
            </w:pPr>
          </w:p>
        </w:tc>
        <w:tc>
          <w:tcPr>
            <w:tcW w:w="200" w:type="dxa"/>
            <w:vAlign w:val="bottom"/>
          </w:tcPr>
          <w:p w14:paraId="032A0D3A" w14:textId="77777777" w:rsidR="00F62E6C" w:rsidRDefault="00F62E6C">
            <w:pPr>
              <w:rPr>
                <w:sz w:val="10"/>
                <w:szCs w:val="10"/>
              </w:rPr>
            </w:pPr>
          </w:p>
        </w:tc>
        <w:tc>
          <w:tcPr>
            <w:tcW w:w="0" w:type="dxa"/>
            <w:vAlign w:val="bottom"/>
          </w:tcPr>
          <w:p w14:paraId="7F4A2303" w14:textId="77777777" w:rsidR="00F62E6C" w:rsidRDefault="00F62E6C">
            <w:pPr>
              <w:rPr>
                <w:sz w:val="1"/>
                <w:szCs w:val="1"/>
              </w:rPr>
            </w:pPr>
          </w:p>
        </w:tc>
      </w:tr>
    </w:tbl>
    <w:p w14:paraId="385E64D1" w14:textId="77777777" w:rsidR="00F62E6C" w:rsidRDefault="008F537A">
      <w:pPr>
        <w:spacing w:line="20" w:lineRule="exact"/>
        <w:rPr>
          <w:sz w:val="20"/>
          <w:szCs w:val="20"/>
        </w:rPr>
      </w:pPr>
      <w:r>
        <w:rPr>
          <w:noProof/>
          <w:sz w:val="20"/>
          <w:szCs w:val="20"/>
        </w:rPr>
        <w:drawing>
          <wp:anchor distT="0" distB="0" distL="114300" distR="114300" simplePos="0" relativeHeight="251682304" behindDoc="1" locked="0" layoutInCell="0" allowOverlap="1" wp14:anchorId="140BBA21" wp14:editId="20F04E18">
            <wp:simplePos x="0" y="0"/>
            <wp:positionH relativeFrom="column">
              <wp:posOffset>0</wp:posOffset>
            </wp:positionH>
            <wp:positionV relativeFrom="paragraph">
              <wp:posOffset>-1599565</wp:posOffset>
            </wp:positionV>
            <wp:extent cx="2746375" cy="1490980"/>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90"/>
                    <a:srcRect/>
                    <a:stretch>
                      <a:fillRect/>
                    </a:stretch>
                  </pic:blipFill>
                  <pic:spPr bwMode="auto">
                    <a:xfrm>
                      <a:off x="0" y="0"/>
                      <a:ext cx="2746375" cy="1490980"/>
                    </a:xfrm>
                    <a:prstGeom prst="rect">
                      <a:avLst/>
                    </a:prstGeom>
                    <a:noFill/>
                  </pic:spPr>
                </pic:pic>
              </a:graphicData>
            </a:graphic>
          </wp:anchor>
        </w:drawing>
      </w:r>
    </w:p>
    <w:p w14:paraId="184E8670" w14:textId="77777777" w:rsidR="00F62E6C" w:rsidRDefault="00F62E6C">
      <w:pPr>
        <w:spacing w:line="66" w:lineRule="exact"/>
        <w:rPr>
          <w:sz w:val="20"/>
          <w:szCs w:val="20"/>
        </w:rPr>
      </w:pPr>
    </w:p>
    <w:p w14:paraId="1788285E" w14:textId="77777777" w:rsidR="00F62E6C" w:rsidRDefault="008F537A">
      <w:pPr>
        <w:ind w:left="6"/>
        <w:rPr>
          <w:sz w:val="20"/>
          <w:szCs w:val="20"/>
        </w:rPr>
      </w:pPr>
      <w:r>
        <w:rPr>
          <w:rFonts w:ascii="Arial" w:eastAsia="Arial" w:hAnsi="Arial" w:cs="Arial"/>
          <w:sz w:val="11"/>
          <w:szCs w:val="11"/>
        </w:rPr>
        <w:t>Sources: BHPS, HM Land Registry, PRA regulatory returns and Bank calculations.</w:t>
      </w:r>
    </w:p>
    <w:p w14:paraId="5D816208" w14:textId="77777777" w:rsidR="00F62E6C" w:rsidRDefault="00F62E6C">
      <w:pPr>
        <w:spacing w:line="134" w:lineRule="exact"/>
        <w:rPr>
          <w:sz w:val="20"/>
          <w:szCs w:val="20"/>
        </w:rPr>
      </w:pPr>
    </w:p>
    <w:p w14:paraId="479ABC79" w14:textId="77777777" w:rsidR="00F62E6C" w:rsidRDefault="008F537A">
      <w:pPr>
        <w:numPr>
          <w:ilvl w:val="0"/>
          <w:numId w:val="93"/>
        </w:numPr>
        <w:tabs>
          <w:tab w:val="left" w:pos="166"/>
        </w:tabs>
        <w:spacing w:line="246" w:lineRule="auto"/>
        <w:ind w:left="166" w:right="120" w:hanging="166"/>
        <w:rPr>
          <w:rFonts w:ascii="Arial" w:eastAsia="Arial" w:hAnsi="Arial" w:cs="Arial"/>
          <w:sz w:val="11"/>
          <w:szCs w:val="11"/>
        </w:rPr>
      </w:pPr>
      <w:r>
        <w:rPr>
          <w:rFonts w:ascii="Arial" w:eastAsia="Arial" w:hAnsi="Arial" w:cs="Arial"/>
          <w:sz w:val="11"/>
          <w:szCs w:val="11"/>
        </w:rPr>
        <w:t xml:space="preserve">The series shows current LTV ratios (ie updated for </w:t>
      </w:r>
      <w:r>
        <w:rPr>
          <w:rFonts w:ascii="Arial" w:eastAsia="Arial" w:hAnsi="Arial" w:cs="Arial"/>
          <w:sz w:val="11"/>
          <w:szCs w:val="11"/>
        </w:rPr>
        <w:t>house price changes and repayments since the loan was originated).</w:t>
      </w:r>
    </w:p>
    <w:p w14:paraId="163D598F" w14:textId="77777777" w:rsidR="00F62E6C" w:rsidRDefault="008F537A">
      <w:pPr>
        <w:numPr>
          <w:ilvl w:val="0"/>
          <w:numId w:val="93"/>
        </w:numPr>
        <w:tabs>
          <w:tab w:val="left" w:pos="166"/>
        </w:tabs>
        <w:spacing w:line="271" w:lineRule="auto"/>
        <w:ind w:left="166" w:right="140" w:hanging="166"/>
        <w:rPr>
          <w:rFonts w:ascii="Arial" w:eastAsia="Arial" w:hAnsi="Arial" w:cs="Arial"/>
          <w:sz w:val="10"/>
          <w:szCs w:val="10"/>
        </w:rPr>
      </w:pPr>
      <w:r>
        <w:rPr>
          <w:rFonts w:ascii="Arial" w:eastAsia="Arial" w:hAnsi="Arial" w:cs="Arial"/>
          <w:sz w:val="10"/>
          <w:szCs w:val="10"/>
        </w:rPr>
        <w:t>Data up to June 2008 are annual based on responses to the BHPS, where respondents were asked to report their outstanding mortgage debt and estimate the current value of their property or properties.</w:t>
      </w:r>
    </w:p>
    <w:p w14:paraId="4AA17021" w14:textId="77777777" w:rsidR="00F62E6C" w:rsidRDefault="008F537A">
      <w:pPr>
        <w:numPr>
          <w:ilvl w:val="0"/>
          <w:numId w:val="93"/>
        </w:numPr>
        <w:tabs>
          <w:tab w:val="left" w:pos="166"/>
        </w:tabs>
        <w:spacing w:line="246" w:lineRule="auto"/>
        <w:ind w:left="166" w:right="80" w:hanging="166"/>
        <w:rPr>
          <w:rFonts w:ascii="Arial" w:eastAsia="Arial" w:hAnsi="Arial" w:cs="Arial"/>
          <w:sz w:val="11"/>
          <w:szCs w:val="11"/>
        </w:rPr>
      </w:pPr>
      <w:r>
        <w:rPr>
          <w:rFonts w:ascii="Arial" w:eastAsia="Arial" w:hAnsi="Arial" w:cs="Arial"/>
          <w:sz w:val="11"/>
          <w:szCs w:val="11"/>
        </w:rPr>
        <w:t>Data from March 2009 onwards are quarterly. The series was created by combining different regulatory returns in order to represent the entire UK mortgage market. Definitions of product types will differ slightly between sources.</w:t>
      </w:r>
    </w:p>
    <w:p w14:paraId="2E579022" w14:textId="77777777" w:rsidR="00F62E6C" w:rsidRDefault="00F62E6C">
      <w:pPr>
        <w:spacing w:line="1" w:lineRule="exact"/>
        <w:rPr>
          <w:rFonts w:ascii="Arial" w:eastAsia="Arial" w:hAnsi="Arial" w:cs="Arial"/>
          <w:sz w:val="11"/>
          <w:szCs w:val="11"/>
        </w:rPr>
      </w:pPr>
    </w:p>
    <w:p w14:paraId="704142A3" w14:textId="77777777" w:rsidR="00F62E6C" w:rsidRDefault="008F537A">
      <w:pPr>
        <w:numPr>
          <w:ilvl w:val="0"/>
          <w:numId w:val="93"/>
        </w:numPr>
        <w:tabs>
          <w:tab w:val="left" w:pos="166"/>
        </w:tabs>
        <w:spacing w:line="258" w:lineRule="auto"/>
        <w:ind w:left="166" w:hanging="166"/>
        <w:rPr>
          <w:rFonts w:ascii="Arial" w:eastAsia="Arial" w:hAnsi="Arial" w:cs="Arial"/>
          <w:sz w:val="11"/>
          <w:szCs w:val="11"/>
        </w:rPr>
      </w:pPr>
      <w:r>
        <w:rPr>
          <w:rFonts w:ascii="Arial" w:eastAsia="Arial" w:hAnsi="Arial" w:cs="Arial"/>
          <w:sz w:val="11"/>
          <w:szCs w:val="11"/>
        </w:rPr>
        <w:t xml:space="preserve">The dashed </w:t>
      </w:r>
      <w:r>
        <w:rPr>
          <w:rFonts w:ascii="Arial" w:eastAsia="Arial" w:hAnsi="Arial" w:cs="Arial"/>
          <w:sz w:val="11"/>
          <w:szCs w:val="11"/>
        </w:rPr>
        <w:t>line estimates the impact of the change in house prices on the series in the intervening period using the UK house price index.</w:t>
      </w:r>
    </w:p>
    <w:p w14:paraId="12A662B3" w14:textId="77777777" w:rsidR="00F62E6C" w:rsidRDefault="008F537A">
      <w:pPr>
        <w:spacing w:line="20" w:lineRule="exact"/>
        <w:rPr>
          <w:sz w:val="20"/>
          <w:szCs w:val="20"/>
        </w:rPr>
      </w:pPr>
      <w:r>
        <w:rPr>
          <w:sz w:val="20"/>
          <w:szCs w:val="20"/>
        </w:rPr>
        <w:br w:type="column"/>
      </w:r>
    </w:p>
    <w:p w14:paraId="14252DB2" w14:textId="77777777" w:rsidR="00F62E6C" w:rsidRDefault="00F62E6C">
      <w:pPr>
        <w:spacing w:line="348" w:lineRule="exact"/>
        <w:rPr>
          <w:sz w:val="20"/>
          <w:szCs w:val="20"/>
        </w:rPr>
      </w:pPr>
    </w:p>
    <w:p w14:paraId="7156AFC5" w14:textId="77777777" w:rsidR="00F62E6C" w:rsidRDefault="008F537A">
      <w:pPr>
        <w:spacing w:line="271" w:lineRule="auto"/>
        <w:ind w:right="400"/>
        <w:rPr>
          <w:sz w:val="20"/>
          <w:szCs w:val="20"/>
        </w:rPr>
      </w:pPr>
      <w:r>
        <w:rPr>
          <w:rFonts w:ascii="Arial" w:eastAsia="Arial" w:hAnsi="Arial" w:cs="Arial"/>
          <w:i/>
          <w:iCs/>
          <w:color w:val="99168F"/>
          <w:sz w:val="20"/>
          <w:szCs w:val="20"/>
        </w:rPr>
        <w:t>The proportion of very highly indebted households in the UK remains low.</w:t>
      </w:r>
    </w:p>
    <w:p w14:paraId="25A21BEB" w14:textId="77777777" w:rsidR="00F62E6C" w:rsidRDefault="00F62E6C">
      <w:pPr>
        <w:spacing w:line="1" w:lineRule="exact"/>
        <w:rPr>
          <w:sz w:val="20"/>
          <w:szCs w:val="20"/>
        </w:rPr>
      </w:pPr>
    </w:p>
    <w:p w14:paraId="5715C9E1" w14:textId="77777777" w:rsidR="00F62E6C" w:rsidRDefault="008F537A">
      <w:pPr>
        <w:spacing w:line="336" w:lineRule="auto"/>
        <w:ind w:right="20"/>
        <w:rPr>
          <w:sz w:val="20"/>
          <w:szCs w:val="20"/>
        </w:rPr>
      </w:pPr>
      <w:r>
        <w:rPr>
          <w:rFonts w:ascii="Arial" w:eastAsia="Arial" w:hAnsi="Arial" w:cs="Arial"/>
          <w:sz w:val="17"/>
          <w:szCs w:val="17"/>
        </w:rPr>
        <w:t>UK household indebtedness (excluding student loans) has come down from 141% of incomes prior to the crisis to 121% in 2019 Q2. High household indebtedness can pose risks to the financial system and the UK economy through two channels:</w:t>
      </w:r>
    </w:p>
    <w:p w14:paraId="79EEAFD3" w14:textId="77777777" w:rsidR="00F62E6C" w:rsidRDefault="00F62E6C">
      <w:pPr>
        <w:spacing w:line="185" w:lineRule="exact"/>
        <w:rPr>
          <w:sz w:val="20"/>
          <w:szCs w:val="20"/>
        </w:rPr>
      </w:pPr>
    </w:p>
    <w:p w14:paraId="54DC31DB" w14:textId="77777777" w:rsidR="00F62E6C" w:rsidRDefault="008F537A">
      <w:pPr>
        <w:numPr>
          <w:ilvl w:val="0"/>
          <w:numId w:val="94"/>
        </w:numPr>
        <w:tabs>
          <w:tab w:val="left" w:pos="220"/>
        </w:tabs>
        <w:spacing w:line="304" w:lineRule="auto"/>
        <w:ind w:left="220" w:right="40" w:hanging="217"/>
        <w:rPr>
          <w:rFonts w:ascii="Arial" w:eastAsia="Arial" w:hAnsi="Arial" w:cs="Arial"/>
          <w:sz w:val="18"/>
          <w:szCs w:val="18"/>
        </w:rPr>
      </w:pPr>
      <w:r>
        <w:rPr>
          <w:rFonts w:ascii="Arial" w:eastAsia="Arial" w:hAnsi="Arial" w:cs="Arial"/>
          <w:sz w:val="18"/>
          <w:szCs w:val="18"/>
        </w:rPr>
        <w:t xml:space="preserve">Borrower resilience: </w:t>
      </w:r>
      <w:r>
        <w:rPr>
          <w:rFonts w:ascii="Arial" w:eastAsia="Arial" w:hAnsi="Arial" w:cs="Arial"/>
          <w:i/>
          <w:iCs/>
          <w:sz w:val="18"/>
          <w:szCs w:val="18"/>
        </w:rPr>
        <w:t xml:space="preserve">highly indebted households are more likely to </w:t>
      </w:r>
      <w:r>
        <w:rPr>
          <w:rFonts w:ascii="Arial" w:eastAsia="Arial" w:hAnsi="Arial" w:cs="Arial"/>
          <w:i/>
          <w:iCs/>
          <w:sz w:val="18"/>
          <w:szCs w:val="18"/>
        </w:rPr>
        <w:t>cut back sharply on spending to make their mortgage payments during a stress. This may amplify a downturn, increasing the risk of losses to lenders on all forms of lending.</w:t>
      </w:r>
      <w:r>
        <w:rPr>
          <w:rFonts w:ascii="Arial" w:eastAsia="Arial" w:hAnsi="Arial" w:cs="Arial"/>
          <w:sz w:val="18"/>
          <w:szCs w:val="18"/>
        </w:rPr>
        <w:t xml:space="preserve"> Low interest rates are supporting sustainable debt-servicing costs for households. The share of households with a mortgage debt-servicing ratio at or above 40% — a level above which they are much more likely to experience repayment difficulties — has remained low, at 0.9%–1.4% over the past two years, according to the NMG Consulting surv</w:t>
      </w:r>
      <w:r>
        <w:rPr>
          <w:rFonts w:ascii="Arial" w:eastAsia="Arial" w:hAnsi="Arial" w:cs="Arial"/>
          <w:sz w:val="18"/>
          <w:szCs w:val="18"/>
        </w:rPr>
        <w:t>ey (Chart E.1). Mortgage interest rates would need to increase by 200–300 basis points, without an accompanying increase in income, for this share to be around its 1997–2006 average of 1.8%.</w:t>
      </w:r>
    </w:p>
    <w:p w14:paraId="1E71704F" w14:textId="77777777" w:rsidR="00F62E6C" w:rsidRDefault="00F62E6C">
      <w:pPr>
        <w:spacing w:line="209" w:lineRule="exact"/>
        <w:rPr>
          <w:rFonts w:ascii="Arial" w:eastAsia="Arial" w:hAnsi="Arial" w:cs="Arial"/>
          <w:sz w:val="18"/>
          <w:szCs w:val="18"/>
        </w:rPr>
      </w:pPr>
    </w:p>
    <w:p w14:paraId="00EE40B3" w14:textId="77777777" w:rsidR="00F62E6C" w:rsidRDefault="008F537A">
      <w:pPr>
        <w:numPr>
          <w:ilvl w:val="0"/>
          <w:numId w:val="94"/>
        </w:numPr>
        <w:tabs>
          <w:tab w:val="left" w:pos="220"/>
        </w:tabs>
        <w:spacing w:line="288" w:lineRule="auto"/>
        <w:ind w:left="220" w:right="20" w:hanging="217"/>
        <w:rPr>
          <w:rFonts w:ascii="Arial" w:eastAsia="Arial" w:hAnsi="Arial" w:cs="Arial"/>
          <w:sz w:val="19"/>
          <w:szCs w:val="19"/>
        </w:rPr>
      </w:pPr>
      <w:r>
        <w:rPr>
          <w:rFonts w:ascii="Arial" w:eastAsia="Arial" w:hAnsi="Arial" w:cs="Arial"/>
          <w:sz w:val="19"/>
          <w:szCs w:val="19"/>
        </w:rPr>
        <w:t xml:space="preserve">Lender resilience: </w:t>
      </w:r>
      <w:r>
        <w:rPr>
          <w:rFonts w:ascii="Arial" w:eastAsia="Arial" w:hAnsi="Arial" w:cs="Arial"/>
          <w:i/>
          <w:iCs/>
          <w:sz w:val="19"/>
          <w:szCs w:val="19"/>
        </w:rPr>
        <w:t>highly indebted households are more likely to face difficulties in making debt repayments in a downturn. This can lead to losses for lenders and test their resilience.</w:t>
      </w:r>
      <w:r>
        <w:rPr>
          <w:rFonts w:ascii="Arial" w:eastAsia="Arial" w:hAnsi="Arial" w:cs="Arial"/>
          <w:sz w:val="19"/>
          <w:szCs w:val="19"/>
        </w:rPr>
        <w:t xml:space="preserve"> Lenders are more vulnerable to losses if borrowers default on mortgages with high loan to value (LTV) ratios. The proportion of the stock of mortgages with LTVs above 75% is little changed in recent years, at just under 20% (Chart E.2).</w:t>
      </w:r>
    </w:p>
    <w:p w14:paraId="4F34B6C4" w14:textId="77777777" w:rsidR="00F62E6C" w:rsidRDefault="00F62E6C">
      <w:pPr>
        <w:spacing w:line="223" w:lineRule="exact"/>
        <w:rPr>
          <w:sz w:val="20"/>
          <w:szCs w:val="20"/>
        </w:rPr>
      </w:pPr>
    </w:p>
    <w:p w14:paraId="34546FB2" w14:textId="77777777" w:rsidR="00F62E6C" w:rsidRDefault="008F537A">
      <w:pPr>
        <w:spacing w:line="301" w:lineRule="auto"/>
        <w:ind w:right="620"/>
        <w:rPr>
          <w:sz w:val="20"/>
          <w:szCs w:val="20"/>
        </w:rPr>
      </w:pPr>
      <w:r>
        <w:rPr>
          <w:rFonts w:ascii="Arial" w:eastAsia="Arial" w:hAnsi="Arial" w:cs="Arial"/>
          <w:i/>
          <w:iCs/>
          <w:color w:val="99168F"/>
          <w:sz w:val="18"/>
          <w:szCs w:val="18"/>
        </w:rPr>
        <w:t>The UK banking system would be able to absorb losses on household debt, even in a severe downturn.</w:t>
      </w:r>
    </w:p>
    <w:p w14:paraId="264DD396" w14:textId="77777777" w:rsidR="00F62E6C" w:rsidRDefault="00F62E6C">
      <w:pPr>
        <w:spacing w:line="1" w:lineRule="exact"/>
        <w:rPr>
          <w:sz w:val="20"/>
          <w:szCs w:val="20"/>
        </w:rPr>
      </w:pPr>
    </w:p>
    <w:p w14:paraId="12BAE5C1" w14:textId="77777777" w:rsidR="00F62E6C" w:rsidRDefault="008F537A">
      <w:pPr>
        <w:spacing w:line="308" w:lineRule="auto"/>
        <w:ind w:right="60"/>
        <w:rPr>
          <w:sz w:val="20"/>
          <w:szCs w:val="20"/>
        </w:rPr>
      </w:pPr>
      <w:r>
        <w:rPr>
          <w:rFonts w:ascii="Arial" w:eastAsia="Arial" w:hAnsi="Arial" w:cs="Arial"/>
          <w:sz w:val="18"/>
          <w:szCs w:val="18"/>
        </w:rPr>
        <w:t xml:space="preserve">The 2019 annual cyclical scenario included a </w:t>
      </w:r>
      <w:r>
        <w:rPr>
          <w:rFonts w:ascii="Arial" w:eastAsia="Arial" w:hAnsi="Arial" w:cs="Arial"/>
          <w:sz w:val="18"/>
          <w:szCs w:val="18"/>
        </w:rPr>
        <w:t>rise in unemployment to 9.2% and a 33% fall in house prices (see The results of the 2019 stress test of UK banks chapter). Major UK banks were shown to be resilient to this stress, including severe consumer credit losses, while continuing to meet credit demands from households in this scenario.</w:t>
      </w:r>
    </w:p>
    <w:p w14:paraId="270CE2CC" w14:textId="77777777" w:rsidR="00F62E6C" w:rsidRDefault="00F62E6C">
      <w:pPr>
        <w:sectPr w:rsidR="00F62E6C">
          <w:type w:val="continuous"/>
          <w:pgSz w:w="11900" w:h="16838"/>
          <w:pgMar w:top="445" w:right="786" w:bottom="363" w:left="794" w:header="0" w:footer="0" w:gutter="0"/>
          <w:cols w:num="2" w:space="720" w:equalWidth="0">
            <w:col w:w="4846" w:space="480"/>
            <w:col w:w="5000"/>
          </w:cols>
        </w:sectPr>
      </w:pPr>
    </w:p>
    <w:p w14:paraId="3465831A" w14:textId="77777777" w:rsidR="00F62E6C" w:rsidRDefault="008F537A">
      <w:pPr>
        <w:spacing w:line="200" w:lineRule="exact"/>
        <w:rPr>
          <w:sz w:val="20"/>
          <w:szCs w:val="20"/>
        </w:rPr>
      </w:pPr>
      <w:bookmarkStart w:id="53" w:name="page59"/>
      <w:bookmarkEnd w:id="53"/>
      <w:r>
        <w:rPr>
          <w:noProof/>
          <w:sz w:val="20"/>
          <w:szCs w:val="20"/>
        </w:rPr>
        <w:lastRenderedPageBreak/>
        <mc:AlternateContent>
          <mc:Choice Requires="wps">
            <w:drawing>
              <wp:anchor distT="0" distB="0" distL="114300" distR="114300" simplePos="0" relativeHeight="251683328" behindDoc="1" locked="0" layoutInCell="0" allowOverlap="1" wp14:anchorId="3DF0BAD9" wp14:editId="573CDF49">
                <wp:simplePos x="0" y="0"/>
                <wp:positionH relativeFrom="page">
                  <wp:posOffset>503555</wp:posOffset>
                </wp:positionH>
                <wp:positionV relativeFrom="page">
                  <wp:posOffset>1012825</wp:posOffset>
                </wp:positionV>
                <wp:extent cx="3096260" cy="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F9AE04C" id="Shape 235" o:spid="_x0000_s1026" style="position:absolute;z-index:-251633152;visibility:visible;mso-wrap-style:square;mso-wrap-distance-left:9pt;mso-wrap-distance-top:0;mso-wrap-distance-right:9pt;mso-wrap-distance-bottom:0;mso-position-horizontal:absolute;mso-position-horizontal-relative:page;mso-position-vertical:absolute;mso-position-vertical-relative:page" from="39.65pt,79.75pt" to="283.45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" o:allowincell="f" filled="t" strokecolor="#99168f" strokeweight=".7pt">
                <v:stroke joinstyle="miter"/>
                <o:lock v:ext="edit" shapetype="f"/>
                <w10:wrap anchorx="page" anchory="page"/>
              </v:line>
            </w:pict>
          </mc:Fallback>
        </mc:AlternateContent>
      </w:r>
    </w:p>
    <w:p w14:paraId="356351DD" w14:textId="77777777" w:rsidR="00F62E6C" w:rsidRDefault="00F62E6C">
      <w:pPr>
        <w:spacing w:line="200" w:lineRule="exact"/>
        <w:rPr>
          <w:sz w:val="20"/>
          <w:szCs w:val="20"/>
        </w:rPr>
      </w:pPr>
    </w:p>
    <w:p w14:paraId="3E4867D2" w14:textId="77777777" w:rsidR="00F62E6C" w:rsidRDefault="00F62E6C">
      <w:pPr>
        <w:spacing w:line="200" w:lineRule="exact"/>
        <w:rPr>
          <w:sz w:val="20"/>
          <w:szCs w:val="20"/>
        </w:rPr>
      </w:pPr>
    </w:p>
    <w:p w14:paraId="7AC3C9A3" w14:textId="77777777" w:rsidR="00F62E6C" w:rsidRDefault="00F62E6C">
      <w:pPr>
        <w:spacing w:line="200" w:lineRule="exact"/>
        <w:rPr>
          <w:sz w:val="20"/>
          <w:szCs w:val="20"/>
        </w:rPr>
      </w:pPr>
    </w:p>
    <w:p w14:paraId="441B7710" w14:textId="77777777" w:rsidR="00F62E6C" w:rsidRDefault="00F62E6C">
      <w:pPr>
        <w:spacing w:line="200" w:lineRule="exact"/>
        <w:rPr>
          <w:sz w:val="20"/>
          <w:szCs w:val="20"/>
        </w:rPr>
      </w:pPr>
    </w:p>
    <w:p w14:paraId="6CB37C99" w14:textId="77777777" w:rsidR="00F62E6C" w:rsidRDefault="00F62E6C">
      <w:pPr>
        <w:spacing w:line="234" w:lineRule="exact"/>
        <w:rPr>
          <w:sz w:val="20"/>
          <w:szCs w:val="20"/>
        </w:rPr>
      </w:pPr>
    </w:p>
    <w:p w14:paraId="3CBFE6FA" w14:textId="77777777" w:rsidR="00F62E6C" w:rsidRDefault="008F537A">
      <w:pPr>
        <w:ind w:left="6"/>
        <w:rPr>
          <w:sz w:val="20"/>
          <w:szCs w:val="20"/>
        </w:rPr>
      </w:pPr>
      <w:r>
        <w:rPr>
          <w:rFonts w:ascii="Arial" w:eastAsia="Arial" w:hAnsi="Arial" w:cs="Arial"/>
          <w:b/>
          <w:bCs/>
          <w:color w:val="99168F"/>
          <w:sz w:val="18"/>
          <w:szCs w:val="18"/>
        </w:rPr>
        <w:t>Chart E.3</w:t>
      </w:r>
      <w:r>
        <w:rPr>
          <w:rFonts w:ascii="Arial" w:eastAsia="Arial" w:hAnsi="Arial" w:cs="Arial"/>
          <w:color w:val="99168F"/>
          <w:sz w:val="18"/>
          <w:szCs w:val="18"/>
        </w:rPr>
        <w:t xml:space="preserve"> Mortgage rates are broadly unchanged in 2019</w:t>
      </w:r>
    </w:p>
    <w:p w14:paraId="290CE627" w14:textId="77777777" w:rsidR="00F62E6C" w:rsidRDefault="00F62E6C">
      <w:pPr>
        <w:spacing w:line="28" w:lineRule="exact"/>
        <w:rPr>
          <w:sz w:val="20"/>
          <w:szCs w:val="20"/>
        </w:rPr>
      </w:pPr>
    </w:p>
    <w:p w14:paraId="6EE63E22" w14:textId="77777777" w:rsidR="00F62E6C" w:rsidRDefault="008F537A">
      <w:pPr>
        <w:spacing w:line="282" w:lineRule="auto"/>
        <w:ind w:left="6" w:right="340"/>
        <w:rPr>
          <w:sz w:val="20"/>
          <w:szCs w:val="20"/>
        </w:rPr>
      </w:pPr>
      <w:r>
        <w:rPr>
          <w:rFonts w:ascii="Arial" w:eastAsia="Arial" w:hAnsi="Arial" w:cs="Arial"/>
          <w:sz w:val="16"/>
          <w:szCs w:val="16"/>
        </w:rPr>
        <w:t>Quoted rates on 75% and 90% mortgage lending and the differential between them</w:t>
      </w:r>
    </w:p>
    <w:p w14:paraId="11EA81A2" w14:textId="77777777" w:rsidR="00F62E6C" w:rsidRDefault="00F62E6C">
      <w:pPr>
        <w:spacing w:line="15" w:lineRule="exact"/>
        <w:rPr>
          <w:sz w:val="20"/>
          <w:szCs w:val="20"/>
        </w:rPr>
      </w:pPr>
    </w:p>
    <w:tbl>
      <w:tblPr>
        <w:tblW w:w="0" w:type="auto"/>
        <w:tblInd w:w="206" w:type="dxa"/>
        <w:tblLayout w:type="fixed"/>
        <w:tblCellMar>
          <w:left w:w="0" w:type="dxa"/>
          <w:right w:w="0" w:type="dxa"/>
        </w:tblCellMar>
        <w:tblLook w:val="04A0" w:firstRow="1" w:lastRow="0" w:firstColumn="1" w:lastColumn="0" w:noHBand="0" w:noVBand="1"/>
      </w:tblPr>
      <w:tblGrid>
        <w:gridCol w:w="400"/>
        <w:gridCol w:w="440"/>
        <w:gridCol w:w="200"/>
        <w:gridCol w:w="520"/>
        <w:gridCol w:w="420"/>
        <w:gridCol w:w="380"/>
        <w:gridCol w:w="320"/>
        <w:gridCol w:w="460"/>
        <w:gridCol w:w="280"/>
        <w:gridCol w:w="660"/>
        <w:gridCol w:w="120"/>
        <w:gridCol w:w="20"/>
      </w:tblGrid>
      <w:tr w:rsidR="00F62E6C" w14:paraId="4A19A46A" w14:textId="77777777">
        <w:trPr>
          <w:trHeight w:val="234"/>
        </w:trPr>
        <w:tc>
          <w:tcPr>
            <w:tcW w:w="400" w:type="dxa"/>
            <w:vAlign w:val="bottom"/>
          </w:tcPr>
          <w:p w14:paraId="6C7BF140" w14:textId="77777777" w:rsidR="00F62E6C" w:rsidRDefault="00F62E6C">
            <w:pPr>
              <w:rPr>
                <w:sz w:val="20"/>
                <w:szCs w:val="20"/>
              </w:rPr>
            </w:pPr>
          </w:p>
        </w:tc>
        <w:tc>
          <w:tcPr>
            <w:tcW w:w="440" w:type="dxa"/>
            <w:vAlign w:val="bottom"/>
          </w:tcPr>
          <w:p w14:paraId="69E31670" w14:textId="77777777" w:rsidR="00F62E6C" w:rsidRDefault="00F62E6C">
            <w:pPr>
              <w:rPr>
                <w:sz w:val="20"/>
                <w:szCs w:val="20"/>
              </w:rPr>
            </w:pPr>
          </w:p>
        </w:tc>
        <w:tc>
          <w:tcPr>
            <w:tcW w:w="200" w:type="dxa"/>
            <w:vAlign w:val="bottom"/>
          </w:tcPr>
          <w:p w14:paraId="47E0BFFF" w14:textId="77777777" w:rsidR="00F62E6C" w:rsidRDefault="00F62E6C">
            <w:pPr>
              <w:rPr>
                <w:sz w:val="20"/>
                <w:szCs w:val="20"/>
              </w:rPr>
            </w:pPr>
          </w:p>
        </w:tc>
        <w:tc>
          <w:tcPr>
            <w:tcW w:w="520" w:type="dxa"/>
            <w:vAlign w:val="bottom"/>
          </w:tcPr>
          <w:p w14:paraId="14327667" w14:textId="77777777" w:rsidR="00F62E6C" w:rsidRDefault="00F62E6C">
            <w:pPr>
              <w:rPr>
                <w:sz w:val="20"/>
                <w:szCs w:val="20"/>
              </w:rPr>
            </w:pPr>
          </w:p>
        </w:tc>
        <w:tc>
          <w:tcPr>
            <w:tcW w:w="420" w:type="dxa"/>
            <w:vAlign w:val="bottom"/>
          </w:tcPr>
          <w:p w14:paraId="6EF4FBF2" w14:textId="77777777" w:rsidR="00F62E6C" w:rsidRDefault="00F62E6C">
            <w:pPr>
              <w:rPr>
                <w:sz w:val="20"/>
                <w:szCs w:val="20"/>
              </w:rPr>
            </w:pPr>
          </w:p>
        </w:tc>
        <w:tc>
          <w:tcPr>
            <w:tcW w:w="380" w:type="dxa"/>
            <w:vAlign w:val="bottom"/>
          </w:tcPr>
          <w:p w14:paraId="47726B66" w14:textId="77777777" w:rsidR="00F62E6C" w:rsidRDefault="00F62E6C">
            <w:pPr>
              <w:rPr>
                <w:sz w:val="20"/>
                <w:szCs w:val="20"/>
              </w:rPr>
            </w:pPr>
          </w:p>
        </w:tc>
        <w:tc>
          <w:tcPr>
            <w:tcW w:w="320" w:type="dxa"/>
            <w:vAlign w:val="bottom"/>
          </w:tcPr>
          <w:p w14:paraId="0B8F04E5" w14:textId="77777777" w:rsidR="00F62E6C" w:rsidRDefault="00F62E6C">
            <w:pPr>
              <w:rPr>
                <w:sz w:val="20"/>
                <w:szCs w:val="20"/>
              </w:rPr>
            </w:pPr>
          </w:p>
        </w:tc>
        <w:tc>
          <w:tcPr>
            <w:tcW w:w="1400" w:type="dxa"/>
            <w:gridSpan w:val="3"/>
            <w:vAlign w:val="bottom"/>
          </w:tcPr>
          <w:p w14:paraId="08BB7AB2" w14:textId="77777777" w:rsidR="00F62E6C" w:rsidRDefault="008F537A">
            <w:pPr>
              <w:jc w:val="right"/>
              <w:rPr>
                <w:sz w:val="20"/>
                <w:szCs w:val="20"/>
              </w:rPr>
            </w:pPr>
            <w:r>
              <w:rPr>
                <w:rFonts w:ascii="Arial" w:eastAsia="Arial" w:hAnsi="Arial" w:cs="Arial"/>
                <w:w w:val="94"/>
                <w:sz w:val="12"/>
                <w:szCs w:val="12"/>
              </w:rPr>
              <w:t>Per cent/percentage points</w:t>
            </w:r>
          </w:p>
        </w:tc>
        <w:tc>
          <w:tcPr>
            <w:tcW w:w="120" w:type="dxa"/>
            <w:vAlign w:val="bottom"/>
          </w:tcPr>
          <w:p w14:paraId="1B5EA64E" w14:textId="77777777" w:rsidR="00F62E6C" w:rsidRDefault="008F537A">
            <w:pPr>
              <w:jc w:val="right"/>
              <w:rPr>
                <w:sz w:val="20"/>
                <w:szCs w:val="20"/>
              </w:rPr>
            </w:pPr>
            <w:r>
              <w:rPr>
                <w:rFonts w:ascii="Arial" w:eastAsia="Arial" w:hAnsi="Arial" w:cs="Arial"/>
                <w:sz w:val="12"/>
                <w:szCs w:val="12"/>
              </w:rPr>
              <w:t>7</w:t>
            </w:r>
          </w:p>
        </w:tc>
        <w:tc>
          <w:tcPr>
            <w:tcW w:w="0" w:type="dxa"/>
            <w:vAlign w:val="bottom"/>
          </w:tcPr>
          <w:p w14:paraId="191EB530" w14:textId="77777777" w:rsidR="00F62E6C" w:rsidRDefault="00F62E6C">
            <w:pPr>
              <w:rPr>
                <w:sz w:val="1"/>
                <w:szCs w:val="1"/>
              </w:rPr>
            </w:pPr>
          </w:p>
        </w:tc>
      </w:tr>
      <w:tr w:rsidR="00F62E6C" w14:paraId="0C353327" w14:textId="77777777">
        <w:trPr>
          <w:trHeight w:val="214"/>
        </w:trPr>
        <w:tc>
          <w:tcPr>
            <w:tcW w:w="400" w:type="dxa"/>
            <w:vAlign w:val="bottom"/>
          </w:tcPr>
          <w:p w14:paraId="54C55644" w14:textId="77777777" w:rsidR="00F62E6C" w:rsidRDefault="00F62E6C">
            <w:pPr>
              <w:rPr>
                <w:sz w:val="18"/>
                <w:szCs w:val="18"/>
              </w:rPr>
            </w:pPr>
          </w:p>
        </w:tc>
        <w:tc>
          <w:tcPr>
            <w:tcW w:w="440" w:type="dxa"/>
            <w:vAlign w:val="bottom"/>
          </w:tcPr>
          <w:p w14:paraId="318B4DCA" w14:textId="77777777" w:rsidR="00F62E6C" w:rsidRDefault="00F62E6C">
            <w:pPr>
              <w:rPr>
                <w:sz w:val="18"/>
                <w:szCs w:val="18"/>
              </w:rPr>
            </w:pPr>
          </w:p>
        </w:tc>
        <w:tc>
          <w:tcPr>
            <w:tcW w:w="200" w:type="dxa"/>
            <w:vAlign w:val="bottom"/>
          </w:tcPr>
          <w:p w14:paraId="4834051D" w14:textId="77777777" w:rsidR="00F62E6C" w:rsidRDefault="00F62E6C">
            <w:pPr>
              <w:rPr>
                <w:sz w:val="18"/>
                <w:szCs w:val="18"/>
              </w:rPr>
            </w:pPr>
          </w:p>
        </w:tc>
        <w:tc>
          <w:tcPr>
            <w:tcW w:w="940" w:type="dxa"/>
            <w:gridSpan w:val="2"/>
            <w:vAlign w:val="bottom"/>
          </w:tcPr>
          <w:p w14:paraId="0EB5155C" w14:textId="77777777" w:rsidR="00F62E6C" w:rsidRDefault="008F537A">
            <w:pPr>
              <w:ind w:left="20"/>
              <w:rPr>
                <w:sz w:val="20"/>
                <w:szCs w:val="20"/>
              </w:rPr>
            </w:pPr>
            <w:r>
              <w:rPr>
                <w:rFonts w:ascii="Arial" w:eastAsia="Arial" w:hAnsi="Arial" w:cs="Arial"/>
                <w:sz w:val="12"/>
                <w:szCs w:val="12"/>
              </w:rPr>
              <w:t>Owner occupier:</w:t>
            </w:r>
          </w:p>
        </w:tc>
        <w:tc>
          <w:tcPr>
            <w:tcW w:w="380" w:type="dxa"/>
            <w:vAlign w:val="bottom"/>
          </w:tcPr>
          <w:p w14:paraId="54012C82" w14:textId="77777777" w:rsidR="00F62E6C" w:rsidRDefault="00F62E6C">
            <w:pPr>
              <w:rPr>
                <w:sz w:val="18"/>
                <w:szCs w:val="18"/>
              </w:rPr>
            </w:pPr>
          </w:p>
        </w:tc>
        <w:tc>
          <w:tcPr>
            <w:tcW w:w="320" w:type="dxa"/>
            <w:vAlign w:val="bottom"/>
          </w:tcPr>
          <w:p w14:paraId="4C155902" w14:textId="77777777" w:rsidR="00F62E6C" w:rsidRDefault="00F62E6C">
            <w:pPr>
              <w:rPr>
                <w:sz w:val="18"/>
                <w:szCs w:val="18"/>
              </w:rPr>
            </w:pPr>
          </w:p>
        </w:tc>
        <w:tc>
          <w:tcPr>
            <w:tcW w:w="460" w:type="dxa"/>
            <w:vAlign w:val="bottom"/>
          </w:tcPr>
          <w:p w14:paraId="6A047D23" w14:textId="77777777" w:rsidR="00F62E6C" w:rsidRDefault="00F62E6C">
            <w:pPr>
              <w:rPr>
                <w:sz w:val="18"/>
                <w:szCs w:val="18"/>
              </w:rPr>
            </w:pPr>
          </w:p>
        </w:tc>
        <w:tc>
          <w:tcPr>
            <w:tcW w:w="280" w:type="dxa"/>
            <w:vAlign w:val="bottom"/>
          </w:tcPr>
          <w:p w14:paraId="494198A2" w14:textId="77777777" w:rsidR="00F62E6C" w:rsidRDefault="00F62E6C">
            <w:pPr>
              <w:rPr>
                <w:sz w:val="18"/>
                <w:szCs w:val="18"/>
              </w:rPr>
            </w:pPr>
          </w:p>
        </w:tc>
        <w:tc>
          <w:tcPr>
            <w:tcW w:w="660" w:type="dxa"/>
            <w:vAlign w:val="bottom"/>
          </w:tcPr>
          <w:p w14:paraId="74894E6C" w14:textId="77777777" w:rsidR="00F62E6C" w:rsidRDefault="00F62E6C">
            <w:pPr>
              <w:rPr>
                <w:sz w:val="18"/>
                <w:szCs w:val="18"/>
              </w:rPr>
            </w:pPr>
          </w:p>
        </w:tc>
        <w:tc>
          <w:tcPr>
            <w:tcW w:w="120" w:type="dxa"/>
            <w:vMerge w:val="restart"/>
            <w:vAlign w:val="bottom"/>
          </w:tcPr>
          <w:p w14:paraId="529281B1"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598631E6" w14:textId="77777777" w:rsidR="00F62E6C" w:rsidRDefault="00F62E6C">
            <w:pPr>
              <w:rPr>
                <w:sz w:val="1"/>
                <w:szCs w:val="1"/>
              </w:rPr>
            </w:pPr>
          </w:p>
        </w:tc>
      </w:tr>
      <w:tr w:rsidR="00F62E6C" w14:paraId="1A2E5ABF" w14:textId="77777777">
        <w:trPr>
          <w:trHeight w:val="144"/>
        </w:trPr>
        <w:tc>
          <w:tcPr>
            <w:tcW w:w="400" w:type="dxa"/>
            <w:vAlign w:val="bottom"/>
          </w:tcPr>
          <w:p w14:paraId="6FF8168A" w14:textId="77777777" w:rsidR="00F62E6C" w:rsidRDefault="00F62E6C">
            <w:pPr>
              <w:rPr>
                <w:sz w:val="12"/>
                <w:szCs w:val="12"/>
              </w:rPr>
            </w:pPr>
          </w:p>
        </w:tc>
        <w:tc>
          <w:tcPr>
            <w:tcW w:w="440" w:type="dxa"/>
            <w:vAlign w:val="bottom"/>
          </w:tcPr>
          <w:p w14:paraId="1B858EE4" w14:textId="77777777" w:rsidR="00F62E6C" w:rsidRDefault="00F62E6C">
            <w:pPr>
              <w:rPr>
                <w:sz w:val="12"/>
                <w:szCs w:val="12"/>
              </w:rPr>
            </w:pPr>
          </w:p>
        </w:tc>
        <w:tc>
          <w:tcPr>
            <w:tcW w:w="200" w:type="dxa"/>
            <w:vAlign w:val="bottom"/>
          </w:tcPr>
          <w:p w14:paraId="6DC783E3" w14:textId="77777777" w:rsidR="00F62E6C" w:rsidRDefault="00F62E6C">
            <w:pPr>
              <w:rPr>
                <w:sz w:val="12"/>
                <w:szCs w:val="12"/>
              </w:rPr>
            </w:pPr>
          </w:p>
        </w:tc>
        <w:tc>
          <w:tcPr>
            <w:tcW w:w="1320" w:type="dxa"/>
            <w:gridSpan w:val="3"/>
            <w:vAlign w:val="bottom"/>
          </w:tcPr>
          <w:p w14:paraId="1A1B8B1C" w14:textId="77777777" w:rsidR="00F62E6C" w:rsidRDefault="008F537A">
            <w:pPr>
              <w:ind w:left="20"/>
              <w:rPr>
                <w:sz w:val="20"/>
                <w:szCs w:val="20"/>
              </w:rPr>
            </w:pPr>
            <w:r>
              <w:rPr>
                <w:rFonts w:ascii="Arial" w:eastAsia="Arial" w:hAnsi="Arial" w:cs="Arial"/>
                <w:sz w:val="12"/>
                <w:szCs w:val="12"/>
              </w:rPr>
              <w:t>two-year fixed 90% LTV</w:t>
            </w:r>
          </w:p>
        </w:tc>
        <w:tc>
          <w:tcPr>
            <w:tcW w:w="320" w:type="dxa"/>
            <w:vAlign w:val="bottom"/>
          </w:tcPr>
          <w:p w14:paraId="2DB47D86" w14:textId="77777777" w:rsidR="00F62E6C" w:rsidRDefault="00F62E6C">
            <w:pPr>
              <w:rPr>
                <w:sz w:val="12"/>
                <w:szCs w:val="12"/>
              </w:rPr>
            </w:pPr>
          </w:p>
        </w:tc>
        <w:tc>
          <w:tcPr>
            <w:tcW w:w="460" w:type="dxa"/>
            <w:vAlign w:val="bottom"/>
          </w:tcPr>
          <w:p w14:paraId="00405B0B" w14:textId="77777777" w:rsidR="00F62E6C" w:rsidRDefault="00F62E6C">
            <w:pPr>
              <w:rPr>
                <w:sz w:val="12"/>
                <w:szCs w:val="12"/>
              </w:rPr>
            </w:pPr>
          </w:p>
        </w:tc>
        <w:tc>
          <w:tcPr>
            <w:tcW w:w="280" w:type="dxa"/>
            <w:vAlign w:val="bottom"/>
          </w:tcPr>
          <w:p w14:paraId="3FF174E9" w14:textId="77777777" w:rsidR="00F62E6C" w:rsidRDefault="00F62E6C">
            <w:pPr>
              <w:rPr>
                <w:sz w:val="12"/>
                <w:szCs w:val="12"/>
              </w:rPr>
            </w:pPr>
          </w:p>
        </w:tc>
        <w:tc>
          <w:tcPr>
            <w:tcW w:w="660" w:type="dxa"/>
            <w:vAlign w:val="bottom"/>
          </w:tcPr>
          <w:p w14:paraId="2D1EE62A" w14:textId="77777777" w:rsidR="00F62E6C" w:rsidRDefault="00F62E6C">
            <w:pPr>
              <w:rPr>
                <w:sz w:val="12"/>
                <w:szCs w:val="12"/>
              </w:rPr>
            </w:pPr>
          </w:p>
        </w:tc>
        <w:tc>
          <w:tcPr>
            <w:tcW w:w="120" w:type="dxa"/>
            <w:vMerge/>
            <w:vAlign w:val="bottom"/>
          </w:tcPr>
          <w:p w14:paraId="1570A11E" w14:textId="77777777" w:rsidR="00F62E6C" w:rsidRDefault="00F62E6C">
            <w:pPr>
              <w:rPr>
                <w:sz w:val="12"/>
                <w:szCs w:val="12"/>
              </w:rPr>
            </w:pPr>
          </w:p>
        </w:tc>
        <w:tc>
          <w:tcPr>
            <w:tcW w:w="0" w:type="dxa"/>
            <w:vAlign w:val="bottom"/>
          </w:tcPr>
          <w:p w14:paraId="1CE1B6CB" w14:textId="77777777" w:rsidR="00F62E6C" w:rsidRDefault="00F62E6C">
            <w:pPr>
              <w:rPr>
                <w:sz w:val="1"/>
                <w:szCs w:val="1"/>
              </w:rPr>
            </w:pPr>
          </w:p>
        </w:tc>
      </w:tr>
      <w:tr w:rsidR="00F62E6C" w14:paraId="3B660F8A" w14:textId="77777777">
        <w:trPr>
          <w:trHeight w:val="289"/>
        </w:trPr>
        <w:tc>
          <w:tcPr>
            <w:tcW w:w="840" w:type="dxa"/>
            <w:gridSpan w:val="2"/>
            <w:vMerge w:val="restart"/>
            <w:vAlign w:val="bottom"/>
          </w:tcPr>
          <w:p w14:paraId="7F5C126C" w14:textId="77777777" w:rsidR="00F62E6C" w:rsidRDefault="008F537A">
            <w:pPr>
              <w:rPr>
                <w:sz w:val="20"/>
                <w:szCs w:val="20"/>
              </w:rPr>
            </w:pPr>
            <w:r>
              <w:rPr>
                <w:rFonts w:ascii="Arial" w:eastAsia="Arial" w:hAnsi="Arial" w:cs="Arial"/>
                <w:w w:val="93"/>
                <w:sz w:val="12"/>
                <w:szCs w:val="12"/>
              </w:rPr>
              <w:t>Owner occupier:</w:t>
            </w:r>
          </w:p>
        </w:tc>
        <w:tc>
          <w:tcPr>
            <w:tcW w:w="200" w:type="dxa"/>
            <w:vAlign w:val="bottom"/>
          </w:tcPr>
          <w:p w14:paraId="0A3BAC8D" w14:textId="77777777" w:rsidR="00F62E6C" w:rsidRDefault="00F62E6C">
            <w:pPr>
              <w:rPr>
                <w:sz w:val="24"/>
                <w:szCs w:val="24"/>
              </w:rPr>
            </w:pPr>
          </w:p>
        </w:tc>
        <w:tc>
          <w:tcPr>
            <w:tcW w:w="520" w:type="dxa"/>
            <w:vAlign w:val="bottom"/>
          </w:tcPr>
          <w:p w14:paraId="2E5765AE" w14:textId="77777777" w:rsidR="00F62E6C" w:rsidRDefault="00F62E6C">
            <w:pPr>
              <w:rPr>
                <w:sz w:val="24"/>
                <w:szCs w:val="24"/>
              </w:rPr>
            </w:pPr>
          </w:p>
        </w:tc>
        <w:tc>
          <w:tcPr>
            <w:tcW w:w="420" w:type="dxa"/>
            <w:vAlign w:val="bottom"/>
          </w:tcPr>
          <w:p w14:paraId="69E4907C" w14:textId="77777777" w:rsidR="00F62E6C" w:rsidRDefault="00F62E6C">
            <w:pPr>
              <w:rPr>
                <w:sz w:val="24"/>
                <w:szCs w:val="24"/>
              </w:rPr>
            </w:pPr>
          </w:p>
        </w:tc>
        <w:tc>
          <w:tcPr>
            <w:tcW w:w="380" w:type="dxa"/>
            <w:vAlign w:val="bottom"/>
          </w:tcPr>
          <w:p w14:paraId="0087E1CF" w14:textId="77777777" w:rsidR="00F62E6C" w:rsidRDefault="00F62E6C">
            <w:pPr>
              <w:rPr>
                <w:sz w:val="24"/>
                <w:szCs w:val="24"/>
              </w:rPr>
            </w:pPr>
          </w:p>
        </w:tc>
        <w:tc>
          <w:tcPr>
            <w:tcW w:w="320" w:type="dxa"/>
            <w:vAlign w:val="bottom"/>
          </w:tcPr>
          <w:p w14:paraId="77EE5FDE" w14:textId="77777777" w:rsidR="00F62E6C" w:rsidRDefault="00F62E6C">
            <w:pPr>
              <w:rPr>
                <w:sz w:val="24"/>
                <w:szCs w:val="24"/>
              </w:rPr>
            </w:pPr>
          </w:p>
        </w:tc>
        <w:tc>
          <w:tcPr>
            <w:tcW w:w="460" w:type="dxa"/>
            <w:vAlign w:val="bottom"/>
          </w:tcPr>
          <w:p w14:paraId="0EE0C528" w14:textId="77777777" w:rsidR="00F62E6C" w:rsidRDefault="00F62E6C">
            <w:pPr>
              <w:rPr>
                <w:sz w:val="24"/>
                <w:szCs w:val="24"/>
              </w:rPr>
            </w:pPr>
          </w:p>
        </w:tc>
        <w:tc>
          <w:tcPr>
            <w:tcW w:w="280" w:type="dxa"/>
            <w:vAlign w:val="bottom"/>
          </w:tcPr>
          <w:p w14:paraId="5FF85823" w14:textId="77777777" w:rsidR="00F62E6C" w:rsidRDefault="00F62E6C">
            <w:pPr>
              <w:rPr>
                <w:sz w:val="24"/>
                <w:szCs w:val="24"/>
              </w:rPr>
            </w:pPr>
          </w:p>
        </w:tc>
        <w:tc>
          <w:tcPr>
            <w:tcW w:w="660" w:type="dxa"/>
            <w:vAlign w:val="bottom"/>
          </w:tcPr>
          <w:p w14:paraId="555A10ED" w14:textId="77777777" w:rsidR="00F62E6C" w:rsidRDefault="00F62E6C">
            <w:pPr>
              <w:rPr>
                <w:sz w:val="24"/>
                <w:szCs w:val="24"/>
              </w:rPr>
            </w:pPr>
          </w:p>
        </w:tc>
        <w:tc>
          <w:tcPr>
            <w:tcW w:w="120" w:type="dxa"/>
            <w:vAlign w:val="bottom"/>
          </w:tcPr>
          <w:p w14:paraId="7B48489C"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1F1673D2" w14:textId="77777777" w:rsidR="00F62E6C" w:rsidRDefault="00F62E6C">
            <w:pPr>
              <w:rPr>
                <w:sz w:val="1"/>
                <w:szCs w:val="1"/>
              </w:rPr>
            </w:pPr>
          </w:p>
        </w:tc>
      </w:tr>
      <w:tr w:rsidR="00F62E6C" w14:paraId="40054FEE" w14:textId="77777777">
        <w:trPr>
          <w:trHeight w:val="117"/>
        </w:trPr>
        <w:tc>
          <w:tcPr>
            <w:tcW w:w="840" w:type="dxa"/>
            <w:gridSpan w:val="2"/>
            <w:vMerge/>
            <w:vAlign w:val="bottom"/>
          </w:tcPr>
          <w:p w14:paraId="556EE936" w14:textId="77777777" w:rsidR="00F62E6C" w:rsidRDefault="00F62E6C">
            <w:pPr>
              <w:rPr>
                <w:sz w:val="10"/>
                <w:szCs w:val="10"/>
              </w:rPr>
            </w:pPr>
          </w:p>
        </w:tc>
        <w:tc>
          <w:tcPr>
            <w:tcW w:w="200" w:type="dxa"/>
            <w:vAlign w:val="bottom"/>
          </w:tcPr>
          <w:p w14:paraId="1AF5B2C8" w14:textId="77777777" w:rsidR="00F62E6C" w:rsidRDefault="00F62E6C">
            <w:pPr>
              <w:rPr>
                <w:sz w:val="10"/>
                <w:szCs w:val="10"/>
              </w:rPr>
            </w:pPr>
          </w:p>
        </w:tc>
        <w:tc>
          <w:tcPr>
            <w:tcW w:w="520" w:type="dxa"/>
            <w:vAlign w:val="bottom"/>
          </w:tcPr>
          <w:p w14:paraId="5ED8674A" w14:textId="77777777" w:rsidR="00F62E6C" w:rsidRDefault="00F62E6C">
            <w:pPr>
              <w:rPr>
                <w:sz w:val="10"/>
                <w:szCs w:val="10"/>
              </w:rPr>
            </w:pPr>
          </w:p>
        </w:tc>
        <w:tc>
          <w:tcPr>
            <w:tcW w:w="420" w:type="dxa"/>
            <w:vAlign w:val="bottom"/>
          </w:tcPr>
          <w:p w14:paraId="2EFF6A69" w14:textId="77777777" w:rsidR="00F62E6C" w:rsidRDefault="00F62E6C">
            <w:pPr>
              <w:rPr>
                <w:sz w:val="10"/>
                <w:szCs w:val="10"/>
              </w:rPr>
            </w:pPr>
          </w:p>
        </w:tc>
        <w:tc>
          <w:tcPr>
            <w:tcW w:w="380" w:type="dxa"/>
            <w:vAlign w:val="bottom"/>
          </w:tcPr>
          <w:p w14:paraId="17A20089" w14:textId="77777777" w:rsidR="00F62E6C" w:rsidRDefault="00F62E6C">
            <w:pPr>
              <w:rPr>
                <w:sz w:val="10"/>
                <w:szCs w:val="10"/>
              </w:rPr>
            </w:pPr>
          </w:p>
        </w:tc>
        <w:tc>
          <w:tcPr>
            <w:tcW w:w="320" w:type="dxa"/>
            <w:vAlign w:val="bottom"/>
          </w:tcPr>
          <w:p w14:paraId="3CFB38B3" w14:textId="77777777" w:rsidR="00F62E6C" w:rsidRDefault="00F62E6C">
            <w:pPr>
              <w:rPr>
                <w:sz w:val="10"/>
                <w:szCs w:val="10"/>
              </w:rPr>
            </w:pPr>
          </w:p>
        </w:tc>
        <w:tc>
          <w:tcPr>
            <w:tcW w:w="460" w:type="dxa"/>
            <w:vAlign w:val="bottom"/>
          </w:tcPr>
          <w:p w14:paraId="0CBAF5F6" w14:textId="77777777" w:rsidR="00F62E6C" w:rsidRDefault="00F62E6C">
            <w:pPr>
              <w:rPr>
                <w:sz w:val="10"/>
                <w:szCs w:val="10"/>
              </w:rPr>
            </w:pPr>
          </w:p>
        </w:tc>
        <w:tc>
          <w:tcPr>
            <w:tcW w:w="280" w:type="dxa"/>
            <w:vAlign w:val="bottom"/>
          </w:tcPr>
          <w:p w14:paraId="7B7A840E" w14:textId="77777777" w:rsidR="00F62E6C" w:rsidRDefault="00F62E6C">
            <w:pPr>
              <w:rPr>
                <w:sz w:val="10"/>
                <w:szCs w:val="10"/>
              </w:rPr>
            </w:pPr>
          </w:p>
        </w:tc>
        <w:tc>
          <w:tcPr>
            <w:tcW w:w="660" w:type="dxa"/>
            <w:vAlign w:val="bottom"/>
          </w:tcPr>
          <w:p w14:paraId="2628F4F0" w14:textId="77777777" w:rsidR="00F62E6C" w:rsidRDefault="00F62E6C">
            <w:pPr>
              <w:rPr>
                <w:sz w:val="10"/>
                <w:szCs w:val="10"/>
              </w:rPr>
            </w:pPr>
          </w:p>
        </w:tc>
        <w:tc>
          <w:tcPr>
            <w:tcW w:w="120" w:type="dxa"/>
            <w:vAlign w:val="bottom"/>
          </w:tcPr>
          <w:p w14:paraId="0C496BBD" w14:textId="77777777" w:rsidR="00F62E6C" w:rsidRDefault="00F62E6C">
            <w:pPr>
              <w:rPr>
                <w:sz w:val="10"/>
                <w:szCs w:val="10"/>
              </w:rPr>
            </w:pPr>
          </w:p>
        </w:tc>
        <w:tc>
          <w:tcPr>
            <w:tcW w:w="0" w:type="dxa"/>
            <w:vAlign w:val="bottom"/>
          </w:tcPr>
          <w:p w14:paraId="77B6EF40" w14:textId="77777777" w:rsidR="00F62E6C" w:rsidRDefault="00F62E6C">
            <w:pPr>
              <w:rPr>
                <w:sz w:val="1"/>
                <w:szCs w:val="1"/>
              </w:rPr>
            </w:pPr>
          </w:p>
        </w:tc>
      </w:tr>
      <w:tr w:rsidR="00F62E6C" w14:paraId="52A2C8CA" w14:textId="77777777">
        <w:trPr>
          <w:trHeight w:val="144"/>
        </w:trPr>
        <w:tc>
          <w:tcPr>
            <w:tcW w:w="1560" w:type="dxa"/>
            <w:gridSpan w:val="4"/>
            <w:vAlign w:val="bottom"/>
          </w:tcPr>
          <w:p w14:paraId="26D823AC" w14:textId="77777777" w:rsidR="00F62E6C" w:rsidRDefault="008F537A">
            <w:pPr>
              <w:rPr>
                <w:sz w:val="20"/>
                <w:szCs w:val="20"/>
              </w:rPr>
            </w:pPr>
            <w:r>
              <w:rPr>
                <w:rFonts w:ascii="Arial" w:eastAsia="Arial" w:hAnsi="Arial" w:cs="Arial"/>
                <w:sz w:val="12"/>
                <w:szCs w:val="12"/>
              </w:rPr>
              <w:t>two-year fixed 75% LTV</w:t>
            </w:r>
          </w:p>
        </w:tc>
        <w:tc>
          <w:tcPr>
            <w:tcW w:w="420" w:type="dxa"/>
            <w:vAlign w:val="bottom"/>
          </w:tcPr>
          <w:p w14:paraId="4CDD3887" w14:textId="77777777" w:rsidR="00F62E6C" w:rsidRDefault="00F62E6C">
            <w:pPr>
              <w:rPr>
                <w:sz w:val="12"/>
                <w:szCs w:val="12"/>
              </w:rPr>
            </w:pPr>
          </w:p>
        </w:tc>
        <w:tc>
          <w:tcPr>
            <w:tcW w:w="380" w:type="dxa"/>
            <w:vAlign w:val="bottom"/>
          </w:tcPr>
          <w:p w14:paraId="5DCE71FA" w14:textId="77777777" w:rsidR="00F62E6C" w:rsidRDefault="00F62E6C">
            <w:pPr>
              <w:rPr>
                <w:sz w:val="12"/>
                <w:szCs w:val="12"/>
              </w:rPr>
            </w:pPr>
          </w:p>
        </w:tc>
        <w:tc>
          <w:tcPr>
            <w:tcW w:w="320" w:type="dxa"/>
            <w:vAlign w:val="bottom"/>
          </w:tcPr>
          <w:p w14:paraId="53F762FA" w14:textId="77777777" w:rsidR="00F62E6C" w:rsidRDefault="00F62E6C">
            <w:pPr>
              <w:rPr>
                <w:sz w:val="12"/>
                <w:szCs w:val="12"/>
              </w:rPr>
            </w:pPr>
          </w:p>
        </w:tc>
        <w:tc>
          <w:tcPr>
            <w:tcW w:w="460" w:type="dxa"/>
            <w:vAlign w:val="bottom"/>
          </w:tcPr>
          <w:p w14:paraId="549D04E2" w14:textId="77777777" w:rsidR="00F62E6C" w:rsidRDefault="00F62E6C">
            <w:pPr>
              <w:rPr>
                <w:sz w:val="12"/>
                <w:szCs w:val="12"/>
              </w:rPr>
            </w:pPr>
          </w:p>
        </w:tc>
        <w:tc>
          <w:tcPr>
            <w:tcW w:w="280" w:type="dxa"/>
            <w:vAlign w:val="bottom"/>
          </w:tcPr>
          <w:p w14:paraId="26D139CE" w14:textId="77777777" w:rsidR="00F62E6C" w:rsidRDefault="00F62E6C">
            <w:pPr>
              <w:rPr>
                <w:sz w:val="12"/>
                <w:szCs w:val="12"/>
              </w:rPr>
            </w:pPr>
          </w:p>
        </w:tc>
        <w:tc>
          <w:tcPr>
            <w:tcW w:w="660" w:type="dxa"/>
            <w:vAlign w:val="bottom"/>
          </w:tcPr>
          <w:p w14:paraId="43A3564C" w14:textId="77777777" w:rsidR="00F62E6C" w:rsidRDefault="00F62E6C">
            <w:pPr>
              <w:rPr>
                <w:sz w:val="12"/>
                <w:szCs w:val="12"/>
              </w:rPr>
            </w:pPr>
          </w:p>
        </w:tc>
        <w:tc>
          <w:tcPr>
            <w:tcW w:w="120" w:type="dxa"/>
            <w:vMerge w:val="restart"/>
            <w:vAlign w:val="bottom"/>
          </w:tcPr>
          <w:p w14:paraId="6C327FDE"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686054D1" w14:textId="77777777" w:rsidR="00F62E6C" w:rsidRDefault="00F62E6C">
            <w:pPr>
              <w:rPr>
                <w:sz w:val="1"/>
                <w:szCs w:val="1"/>
              </w:rPr>
            </w:pPr>
          </w:p>
        </w:tc>
      </w:tr>
      <w:tr w:rsidR="00F62E6C" w14:paraId="2B7EC011" w14:textId="77777777">
        <w:trPr>
          <w:trHeight w:val="62"/>
        </w:trPr>
        <w:tc>
          <w:tcPr>
            <w:tcW w:w="400" w:type="dxa"/>
            <w:vAlign w:val="bottom"/>
          </w:tcPr>
          <w:p w14:paraId="49FDD8AE" w14:textId="77777777" w:rsidR="00F62E6C" w:rsidRDefault="00F62E6C">
            <w:pPr>
              <w:rPr>
                <w:sz w:val="5"/>
                <w:szCs w:val="5"/>
              </w:rPr>
            </w:pPr>
          </w:p>
        </w:tc>
        <w:tc>
          <w:tcPr>
            <w:tcW w:w="440" w:type="dxa"/>
            <w:vAlign w:val="bottom"/>
          </w:tcPr>
          <w:p w14:paraId="2A6E693F" w14:textId="77777777" w:rsidR="00F62E6C" w:rsidRDefault="00F62E6C">
            <w:pPr>
              <w:rPr>
                <w:sz w:val="5"/>
                <w:szCs w:val="5"/>
              </w:rPr>
            </w:pPr>
          </w:p>
        </w:tc>
        <w:tc>
          <w:tcPr>
            <w:tcW w:w="200" w:type="dxa"/>
            <w:vAlign w:val="bottom"/>
          </w:tcPr>
          <w:p w14:paraId="68C86E26" w14:textId="77777777" w:rsidR="00F62E6C" w:rsidRDefault="00F62E6C">
            <w:pPr>
              <w:rPr>
                <w:sz w:val="5"/>
                <w:szCs w:val="5"/>
              </w:rPr>
            </w:pPr>
          </w:p>
        </w:tc>
        <w:tc>
          <w:tcPr>
            <w:tcW w:w="520" w:type="dxa"/>
            <w:vAlign w:val="bottom"/>
          </w:tcPr>
          <w:p w14:paraId="6C36A6F5" w14:textId="77777777" w:rsidR="00F62E6C" w:rsidRDefault="00F62E6C">
            <w:pPr>
              <w:rPr>
                <w:sz w:val="5"/>
                <w:szCs w:val="5"/>
              </w:rPr>
            </w:pPr>
          </w:p>
        </w:tc>
        <w:tc>
          <w:tcPr>
            <w:tcW w:w="420" w:type="dxa"/>
            <w:vAlign w:val="bottom"/>
          </w:tcPr>
          <w:p w14:paraId="07AFE836" w14:textId="77777777" w:rsidR="00F62E6C" w:rsidRDefault="00F62E6C">
            <w:pPr>
              <w:rPr>
                <w:sz w:val="5"/>
                <w:szCs w:val="5"/>
              </w:rPr>
            </w:pPr>
          </w:p>
        </w:tc>
        <w:tc>
          <w:tcPr>
            <w:tcW w:w="380" w:type="dxa"/>
            <w:vAlign w:val="bottom"/>
          </w:tcPr>
          <w:p w14:paraId="026C25FB" w14:textId="77777777" w:rsidR="00F62E6C" w:rsidRDefault="00F62E6C">
            <w:pPr>
              <w:rPr>
                <w:sz w:val="5"/>
                <w:szCs w:val="5"/>
              </w:rPr>
            </w:pPr>
          </w:p>
        </w:tc>
        <w:tc>
          <w:tcPr>
            <w:tcW w:w="320" w:type="dxa"/>
            <w:vAlign w:val="bottom"/>
          </w:tcPr>
          <w:p w14:paraId="09F9B0CE" w14:textId="77777777" w:rsidR="00F62E6C" w:rsidRDefault="00F62E6C">
            <w:pPr>
              <w:rPr>
                <w:sz w:val="5"/>
                <w:szCs w:val="5"/>
              </w:rPr>
            </w:pPr>
          </w:p>
        </w:tc>
        <w:tc>
          <w:tcPr>
            <w:tcW w:w="460" w:type="dxa"/>
            <w:vAlign w:val="bottom"/>
          </w:tcPr>
          <w:p w14:paraId="4B007F2B" w14:textId="77777777" w:rsidR="00F62E6C" w:rsidRDefault="00F62E6C">
            <w:pPr>
              <w:rPr>
                <w:sz w:val="5"/>
                <w:szCs w:val="5"/>
              </w:rPr>
            </w:pPr>
          </w:p>
        </w:tc>
        <w:tc>
          <w:tcPr>
            <w:tcW w:w="280" w:type="dxa"/>
            <w:vAlign w:val="bottom"/>
          </w:tcPr>
          <w:p w14:paraId="6D1B6528" w14:textId="77777777" w:rsidR="00F62E6C" w:rsidRDefault="00F62E6C">
            <w:pPr>
              <w:rPr>
                <w:sz w:val="5"/>
                <w:szCs w:val="5"/>
              </w:rPr>
            </w:pPr>
          </w:p>
        </w:tc>
        <w:tc>
          <w:tcPr>
            <w:tcW w:w="660" w:type="dxa"/>
            <w:vAlign w:val="bottom"/>
          </w:tcPr>
          <w:p w14:paraId="4F04AA90" w14:textId="77777777" w:rsidR="00F62E6C" w:rsidRDefault="00F62E6C">
            <w:pPr>
              <w:rPr>
                <w:sz w:val="5"/>
                <w:szCs w:val="5"/>
              </w:rPr>
            </w:pPr>
          </w:p>
        </w:tc>
        <w:tc>
          <w:tcPr>
            <w:tcW w:w="120" w:type="dxa"/>
            <w:vMerge/>
            <w:vAlign w:val="bottom"/>
          </w:tcPr>
          <w:p w14:paraId="01103A0C" w14:textId="77777777" w:rsidR="00F62E6C" w:rsidRDefault="00F62E6C">
            <w:pPr>
              <w:rPr>
                <w:sz w:val="5"/>
                <w:szCs w:val="5"/>
              </w:rPr>
            </w:pPr>
          </w:p>
        </w:tc>
        <w:tc>
          <w:tcPr>
            <w:tcW w:w="0" w:type="dxa"/>
            <w:vAlign w:val="bottom"/>
          </w:tcPr>
          <w:p w14:paraId="668F88C4" w14:textId="77777777" w:rsidR="00F62E6C" w:rsidRDefault="00F62E6C">
            <w:pPr>
              <w:rPr>
                <w:sz w:val="1"/>
                <w:szCs w:val="1"/>
              </w:rPr>
            </w:pPr>
          </w:p>
        </w:tc>
      </w:tr>
      <w:tr w:rsidR="00F62E6C" w14:paraId="38999AF7" w14:textId="77777777">
        <w:trPr>
          <w:trHeight w:val="324"/>
        </w:trPr>
        <w:tc>
          <w:tcPr>
            <w:tcW w:w="400" w:type="dxa"/>
            <w:vAlign w:val="bottom"/>
          </w:tcPr>
          <w:p w14:paraId="389B0A98" w14:textId="77777777" w:rsidR="00F62E6C" w:rsidRDefault="00F62E6C">
            <w:pPr>
              <w:rPr>
                <w:sz w:val="24"/>
                <w:szCs w:val="24"/>
              </w:rPr>
            </w:pPr>
          </w:p>
        </w:tc>
        <w:tc>
          <w:tcPr>
            <w:tcW w:w="440" w:type="dxa"/>
            <w:vAlign w:val="bottom"/>
          </w:tcPr>
          <w:p w14:paraId="2EF22876" w14:textId="77777777" w:rsidR="00F62E6C" w:rsidRDefault="00F62E6C">
            <w:pPr>
              <w:rPr>
                <w:sz w:val="24"/>
                <w:szCs w:val="24"/>
              </w:rPr>
            </w:pPr>
          </w:p>
        </w:tc>
        <w:tc>
          <w:tcPr>
            <w:tcW w:w="200" w:type="dxa"/>
            <w:vAlign w:val="bottom"/>
          </w:tcPr>
          <w:p w14:paraId="1B06F609" w14:textId="77777777" w:rsidR="00F62E6C" w:rsidRDefault="00F62E6C">
            <w:pPr>
              <w:rPr>
                <w:sz w:val="24"/>
                <w:szCs w:val="24"/>
              </w:rPr>
            </w:pPr>
          </w:p>
        </w:tc>
        <w:tc>
          <w:tcPr>
            <w:tcW w:w="520" w:type="dxa"/>
            <w:vAlign w:val="bottom"/>
          </w:tcPr>
          <w:p w14:paraId="75196F76" w14:textId="77777777" w:rsidR="00F62E6C" w:rsidRDefault="00F62E6C">
            <w:pPr>
              <w:rPr>
                <w:sz w:val="24"/>
                <w:szCs w:val="24"/>
              </w:rPr>
            </w:pPr>
          </w:p>
        </w:tc>
        <w:tc>
          <w:tcPr>
            <w:tcW w:w="420" w:type="dxa"/>
            <w:vAlign w:val="bottom"/>
          </w:tcPr>
          <w:p w14:paraId="6BD60AE9" w14:textId="77777777" w:rsidR="00F62E6C" w:rsidRDefault="00F62E6C">
            <w:pPr>
              <w:rPr>
                <w:sz w:val="24"/>
                <w:szCs w:val="24"/>
              </w:rPr>
            </w:pPr>
          </w:p>
        </w:tc>
        <w:tc>
          <w:tcPr>
            <w:tcW w:w="380" w:type="dxa"/>
            <w:vAlign w:val="bottom"/>
          </w:tcPr>
          <w:p w14:paraId="0D6D6F07" w14:textId="77777777" w:rsidR="00F62E6C" w:rsidRDefault="00F62E6C">
            <w:pPr>
              <w:rPr>
                <w:sz w:val="24"/>
                <w:szCs w:val="24"/>
              </w:rPr>
            </w:pPr>
          </w:p>
        </w:tc>
        <w:tc>
          <w:tcPr>
            <w:tcW w:w="320" w:type="dxa"/>
            <w:vAlign w:val="bottom"/>
          </w:tcPr>
          <w:p w14:paraId="3A49260D" w14:textId="77777777" w:rsidR="00F62E6C" w:rsidRDefault="00F62E6C">
            <w:pPr>
              <w:rPr>
                <w:sz w:val="24"/>
                <w:szCs w:val="24"/>
              </w:rPr>
            </w:pPr>
          </w:p>
        </w:tc>
        <w:tc>
          <w:tcPr>
            <w:tcW w:w="460" w:type="dxa"/>
            <w:vAlign w:val="bottom"/>
          </w:tcPr>
          <w:p w14:paraId="234597A4" w14:textId="77777777" w:rsidR="00F62E6C" w:rsidRDefault="00F62E6C">
            <w:pPr>
              <w:rPr>
                <w:sz w:val="24"/>
                <w:szCs w:val="24"/>
              </w:rPr>
            </w:pPr>
          </w:p>
        </w:tc>
        <w:tc>
          <w:tcPr>
            <w:tcW w:w="280" w:type="dxa"/>
            <w:vAlign w:val="bottom"/>
          </w:tcPr>
          <w:p w14:paraId="3FD73D07" w14:textId="77777777" w:rsidR="00F62E6C" w:rsidRDefault="00F62E6C">
            <w:pPr>
              <w:rPr>
                <w:sz w:val="24"/>
                <w:szCs w:val="24"/>
              </w:rPr>
            </w:pPr>
          </w:p>
        </w:tc>
        <w:tc>
          <w:tcPr>
            <w:tcW w:w="660" w:type="dxa"/>
            <w:vAlign w:val="bottom"/>
          </w:tcPr>
          <w:p w14:paraId="3F4D1633" w14:textId="77777777" w:rsidR="00F62E6C" w:rsidRDefault="00F62E6C">
            <w:pPr>
              <w:rPr>
                <w:sz w:val="24"/>
                <w:szCs w:val="24"/>
              </w:rPr>
            </w:pPr>
          </w:p>
        </w:tc>
        <w:tc>
          <w:tcPr>
            <w:tcW w:w="120" w:type="dxa"/>
            <w:vAlign w:val="bottom"/>
          </w:tcPr>
          <w:p w14:paraId="0B598882" w14:textId="77777777" w:rsidR="00F62E6C" w:rsidRDefault="008F537A">
            <w:pPr>
              <w:jc w:val="right"/>
              <w:rPr>
                <w:sz w:val="20"/>
                <w:szCs w:val="20"/>
              </w:rPr>
            </w:pPr>
            <w:r>
              <w:rPr>
                <w:rFonts w:ascii="Arial" w:eastAsia="Arial" w:hAnsi="Arial" w:cs="Arial"/>
                <w:sz w:val="12"/>
                <w:szCs w:val="12"/>
              </w:rPr>
              <w:t>3</w:t>
            </w:r>
          </w:p>
        </w:tc>
        <w:tc>
          <w:tcPr>
            <w:tcW w:w="0" w:type="dxa"/>
            <w:vAlign w:val="bottom"/>
          </w:tcPr>
          <w:p w14:paraId="04D69EE0" w14:textId="77777777" w:rsidR="00F62E6C" w:rsidRDefault="00F62E6C">
            <w:pPr>
              <w:rPr>
                <w:sz w:val="1"/>
                <w:szCs w:val="1"/>
              </w:rPr>
            </w:pPr>
          </w:p>
        </w:tc>
      </w:tr>
      <w:tr w:rsidR="00F62E6C" w14:paraId="4C6C78F2" w14:textId="77777777">
        <w:trPr>
          <w:trHeight w:val="324"/>
        </w:trPr>
        <w:tc>
          <w:tcPr>
            <w:tcW w:w="400" w:type="dxa"/>
            <w:vAlign w:val="bottom"/>
          </w:tcPr>
          <w:p w14:paraId="77DADA48" w14:textId="77777777" w:rsidR="00F62E6C" w:rsidRDefault="00F62E6C">
            <w:pPr>
              <w:rPr>
                <w:sz w:val="24"/>
                <w:szCs w:val="24"/>
              </w:rPr>
            </w:pPr>
          </w:p>
        </w:tc>
        <w:tc>
          <w:tcPr>
            <w:tcW w:w="440" w:type="dxa"/>
            <w:vAlign w:val="bottom"/>
          </w:tcPr>
          <w:p w14:paraId="21F4F338" w14:textId="77777777" w:rsidR="00F62E6C" w:rsidRDefault="00F62E6C">
            <w:pPr>
              <w:rPr>
                <w:sz w:val="24"/>
                <w:szCs w:val="24"/>
              </w:rPr>
            </w:pPr>
          </w:p>
        </w:tc>
        <w:tc>
          <w:tcPr>
            <w:tcW w:w="200" w:type="dxa"/>
            <w:vAlign w:val="bottom"/>
          </w:tcPr>
          <w:p w14:paraId="4D2376F2" w14:textId="77777777" w:rsidR="00F62E6C" w:rsidRDefault="00F62E6C">
            <w:pPr>
              <w:rPr>
                <w:sz w:val="24"/>
                <w:szCs w:val="24"/>
              </w:rPr>
            </w:pPr>
          </w:p>
        </w:tc>
        <w:tc>
          <w:tcPr>
            <w:tcW w:w="520" w:type="dxa"/>
            <w:vAlign w:val="bottom"/>
          </w:tcPr>
          <w:p w14:paraId="64970651" w14:textId="77777777" w:rsidR="00F62E6C" w:rsidRDefault="00F62E6C">
            <w:pPr>
              <w:rPr>
                <w:sz w:val="24"/>
                <w:szCs w:val="24"/>
              </w:rPr>
            </w:pPr>
          </w:p>
        </w:tc>
        <w:tc>
          <w:tcPr>
            <w:tcW w:w="420" w:type="dxa"/>
            <w:vAlign w:val="bottom"/>
          </w:tcPr>
          <w:p w14:paraId="10DA3A8E" w14:textId="77777777" w:rsidR="00F62E6C" w:rsidRDefault="00F62E6C">
            <w:pPr>
              <w:rPr>
                <w:sz w:val="24"/>
                <w:szCs w:val="24"/>
              </w:rPr>
            </w:pPr>
          </w:p>
        </w:tc>
        <w:tc>
          <w:tcPr>
            <w:tcW w:w="380" w:type="dxa"/>
            <w:vAlign w:val="bottom"/>
          </w:tcPr>
          <w:p w14:paraId="1F0506FF" w14:textId="77777777" w:rsidR="00F62E6C" w:rsidRDefault="00F62E6C">
            <w:pPr>
              <w:rPr>
                <w:sz w:val="24"/>
                <w:szCs w:val="24"/>
              </w:rPr>
            </w:pPr>
          </w:p>
        </w:tc>
        <w:tc>
          <w:tcPr>
            <w:tcW w:w="320" w:type="dxa"/>
            <w:vAlign w:val="bottom"/>
          </w:tcPr>
          <w:p w14:paraId="1EEA1AF6" w14:textId="77777777" w:rsidR="00F62E6C" w:rsidRDefault="00F62E6C">
            <w:pPr>
              <w:rPr>
                <w:sz w:val="24"/>
                <w:szCs w:val="24"/>
              </w:rPr>
            </w:pPr>
          </w:p>
        </w:tc>
        <w:tc>
          <w:tcPr>
            <w:tcW w:w="460" w:type="dxa"/>
            <w:vAlign w:val="bottom"/>
          </w:tcPr>
          <w:p w14:paraId="16191D4C" w14:textId="77777777" w:rsidR="00F62E6C" w:rsidRDefault="00F62E6C">
            <w:pPr>
              <w:rPr>
                <w:sz w:val="24"/>
                <w:szCs w:val="24"/>
              </w:rPr>
            </w:pPr>
          </w:p>
        </w:tc>
        <w:tc>
          <w:tcPr>
            <w:tcW w:w="280" w:type="dxa"/>
            <w:vAlign w:val="bottom"/>
          </w:tcPr>
          <w:p w14:paraId="5C859C7D" w14:textId="77777777" w:rsidR="00F62E6C" w:rsidRDefault="00F62E6C">
            <w:pPr>
              <w:rPr>
                <w:sz w:val="24"/>
                <w:szCs w:val="24"/>
              </w:rPr>
            </w:pPr>
          </w:p>
        </w:tc>
        <w:tc>
          <w:tcPr>
            <w:tcW w:w="660" w:type="dxa"/>
            <w:vAlign w:val="bottom"/>
          </w:tcPr>
          <w:p w14:paraId="0CD143E0" w14:textId="77777777" w:rsidR="00F62E6C" w:rsidRDefault="00F62E6C">
            <w:pPr>
              <w:rPr>
                <w:sz w:val="24"/>
                <w:szCs w:val="24"/>
              </w:rPr>
            </w:pPr>
          </w:p>
        </w:tc>
        <w:tc>
          <w:tcPr>
            <w:tcW w:w="120" w:type="dxa"/>
            <w:vAlign w:val="bottom"/>
          </w:tcPr>
          <w:p w14:paraId="5325A165"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65AD824C" w14:textId="77777777" w:rsidR="00F62E6C" w:rsidRDefault="00F62E6C">
            <w:pPr>
              <w:rPr>
                <w:sz w:val="1"/>
                <w:szCs w:val="1"/>
              </w:rPr>
            </w:pPr>
          </w:p>
        </w:tc>
      </w:tr>
      <w:tr w:rsidR="00F62E6C" w14:paraId="44250E1D" w14:textId="77777777">
        <w:trPr>
          <w:trHeight w:val="323"/>
        </w:trPr>
        <w:tc>
          <w:tcPr>
            <w:tcW w:w="400" w:type="dxa"/>
            <w:vAlign w:val="bottom"/>
          </w:tcPr>
          <w:p w14:paraId="7868C5DC" w14:textId="77777777" w:rsidR="00F62E6C" w:rsidRDefault="00F62E6C">
            <w:pPr>
              <w:rPr>
                <w:sz w:val="24"/>
                <w:szCs w:val="24"/>
              </w:rPr>
            </w:pPr>
          </w:p>
        </w:tc>
        <w:tc>
          <w:tcPr>
            <w:tcW w:w="440" w:type="dxa"/>
            <w:vAlign w:val="bottom"/>
          </w:tcPr>
          <w:p w14:paraId="667B82FA" w14:textId="77777777" w:rsidR="00F62E6C" w:rsidRDefault="00F62E6C">
            <w:pPr>
              <w:rPr>
                <w:sz w:val="24"/>
                <w:szCs w:val="24"/>
              </w:rPr>
            </w:pPr>
          </w:p>
        </w:tc>
        <w:tc>
          <w:tcPr>
            <w:tcW w:w="200" w:type="dxa"/>
            <w:vAlign w:val="bottom"/>
          </w:tcPr>
          <w:p w14:paraId="2B5CACFA" w14:textId="77777777" w:rsidR="00F62E6C" w:rsidRDefault="00F62E6C">
            <w:pPr>
              <w:rPr>
                <w:sz w:val="24"/>
                <w:szCs w:val="24"/>
              </w:rPr>
            </w:pPr>
          </w:p>
        </w:tc>
        <w:tc>
          <w:tcPr>
            <w:tcW w:w="520" w:type="dxa"/>
            <w:vAlign w:val="bottom"/>
          </w:tcPr>
          <w:p w14:paraId="1D64CBD6" w14:textId="77777777" w:rsidR="00F62E6C" w:rsidRDefault="00F62E6C">
            <w:pPr>
              <w:rPr>
                <w:sz w:val="24"/>
                <w:szCs w:val="24"/>
              </w:rPr>
            </w:pPr>
          </w:p>
        </w:tc>
        <w:tc>
          <w:tcPr>
            <w:tcW w:w="420" w:type="dxa"/>
            <w:vAlign w:val="bottom"/>
          </w:tcPr>
          <w:p w14:paraId="3EECA27D" w14:textId="77777777" w:rsidR="00F62E6C" w:rsidRDefault="00F62E6C">
            <w:pPr>
              <w:rPr>
                <w:sz w:val="24"/>
                <w:szCs w:val="24"/>
              </w:rPr>
            </w:pPr>
          </w:p>
        </w:tc>
        <w:tc>
          <w:tcPr>
            <w:tcW w:w="380" w:type="dxa"/>
            <w:vAlign w:val="bottom"/>
          </w:tcPr>
          <w:p w14:paraId="172275C5" w14:textId="77777777" w:rsidR="00F62E6C" w:rsidRDefault="00F62E6C">
            <w:pPr>
              <w:rPr>
                <w:sz w:val="24"/>
                <w:szCs w:val="24"/>
              </w:rPr>
            </w:pPr>
          </w:p>
        </w:tc>
        <w:tc>
          <w:tcPr>
            <w:tcW w:w="320" w:type="dxa"/>
            <w:vAlign w:val="bottom"/>
          </w:tcPr>
          <w:p w14:paraId="200CD0AC" w14:textId="77777777" w:rsidR="00F62E6C" w:rsidRDefault="00F62E6C">
            <w:pPr>
              <w:rPr>
                <w:sz w:val="24"/>
                <w:szCs w:val="24"/>
              </w:rPr>
            </w:pPr>
          </w:p>
        </w:tc>
        <w:tc>
          <w:tcPr>
            <w:tcW w:w="460" w:type="dxa"/>
            <w:vAlign w:val="bottom"/>
          </w:tcPr>
          <w:p w14:paraId="26AE229D" w14:textId="77777777" w:rsidR="00F62E6C" w:rsidRDefault="00F62E6C">
            <w:pPr>
              <w:rPr>
                <w:sz w:val="24"/>
                <w:szCs w:val="24"/>
              </w:rPr>
            </w:pPr>
          </w:p>
        </w:tc>
        <w:tc>
          <w:tcPr>
            <w:tcW w:w="280" w:type="dxa"/>
            <w:vAlign w:val="bottom"/>
          </w:tcPr>
          <w:p w14:paraId="0172A97F" w14:textId="77777777" w:rsidR="00F62E6C" w:rsidRDefault="00F62E6C">
            <w:pPr>
              <w:rPr>
                <w:sz w:val="24"/>
                <w:szCs w:val="24"/>
              </w:rPr>
            </w:pPr>
          </w:p>
        </w:tc>
        <w:tc>
          <w:tcPr>
            <w:tcW w:w="660" w:type="dxa"/>
            <w:vMerge w:val="restart"/>
            <w:vAlign w:val="bottom"/>
          </w:tcPr>
          <w:p w14:paraId="26DD130D" w14:textId="77777777" w:rsidR="00F62E6C" w:rsidRDefault="008F537A">
            <w:pPr>
              <w:ind w:right="260"/>
              <w:jc w:val="right"/>
              <w:rPr>
                <w:sz w:val="20"/>
                <w:szCs w:val="20"/>
              </w:rPr>
            </w:pPr>
            <w:r>
              <w:rPr>
                <w:rFonts w:ascii="Arial" w:eastAsia="Arial" w:hAnsi="Arial" w:cs="Arial"/>
                <w:w w:val="82"/>
                <w:sz w:val="12"/>
                <w:szCs w:val="12"/>
              </w:rPr>
              <w:t>Spread</w:t>
            </w:r>
          </w:p>
        </w:tc>
        <w:tc>
          <w:tcPr>
            <w:tcW w:w="120" w:type="dxa"/>
            <w:vAlign w:val="bottom"/>
          </w:tcPr>
          <w:p w14:paraId="0A30B01F" w14:textId="77777777" w:rsidR="00F62E6C" w:rsidRDefault="008F537A">
            <w:pPr>
              <w:jc w:val="right"/>
              <w:rPr>
                <w:sz w:val="20"/>
                <w:szCs w:val="20"/>
              </w:rPr>
            </w:pPr>
            <w:r>
              <w:rPr>
                <w:rFonts w:ascii="Arial" w:eastAsia="Arial" w:hAnsi="Arial" w:cs="Arial"/>
                <w:sz w:val="12"/>
                <w:szCs w:val="12"/>
              </w:rPr>
              <w:t>1</w:t>
            </w:r>
          </w:p>
        </w:tc>
        <w:tc>
          <w:tcPr>
            <w:tcW w:w="0" w:type="dxa"/>
            <w:vAlign w:val="bottom"/>
          </w:tcPr>
          <w:p w14:paraId="08E13E70" w14:textId="77777777" w:rsidR="00F62E6C" w:rsidRDefault="00F62E6C">
            <w:pPr>
              <w:rPr>
                <w:sz w:val="1"/>
                <w:szCs w:val="1"/>
              </w:rPr>
            </w:pPr>
          </w:p>
        </w:tc>
      </w:tr>
      <w:tr w:rsidR="00F62E6C" w14:paraId="30E7A0D7" w14:textId="77777777">
        <w:trPr>
          <w:trHeight w:val="72"/>
        </w:trPr>
        <w:tc>
          <w:tcPr>
            <w:tcW w:w="400" w:type="dxa"/>
            <w:vAlign w:val="bottom"/>
          </w:tcPr>
          <w:p w14:paraId="5C9B524D" w14:textId="77777777" w:rsidR="00F62E6C" w:rsidRDefault="00F62E6C">
            <w:pPr>
              <w:rPr>
                <w:sz w:val="6"/>
                <w:szCs w:val="6"/>
              </w:rPr>
            </w:pPr>
          </w:p>
        </w:tc>
        <w:tc>
          <w:tcPr>
            <w:tcW w:w="440" w:type="dxa"/>
            <w:vAlign w:val="bottom"/>
          </w:tcPr>
          <w:p w14:paraId="4DB13B60" w14:textId="77777777" w:rsidR="00F62E6C" w:rsidRDefault="00F62E6C">
            <w:pPr>
              <w:rPr>
                <w:sz w:val="6"/>
                <w:szCs w:val="6"/>
              </w:rPr>
            </w:pPr>
          </w:p>
        </w:tc>
        <w:tc>
          <w:tcPr>
            <w:tcW w:w="200" w:type="dxa"/>
            <w:vAlign w:val="bottom"/>
          </w:tcPr>
          <w:p w14:paraId="233F9ED4" w14:textId="77777777" w:rsidR="00F62E6C" w:rsidRDefault="00F62E6C">
            <w:pPr>
              <w:rPr>
                <w:sz w:val="6"/>
                <w:szCs w:val="6"/>
              </w:rPr>
            </w:pPr>
          </w:p>
        </w:tc>
        <w:tc>
          <w:tcPr>
            <w:tcW w:w="520" w:type="dxa"/>
            <w:vAlign w:val="bottom"/>
          </w:tcPr>
          <w:p w14:paraId="5ABCF365" w14:textId="77777777" w:rsidR="00F62E6C" w:rsidRDefault="00F62E6C">
            <w:pPr>
              <w:rPr>
                <w:sz w:val="6"/>
                <w:szCs w:val="6"/>
              </w:rPr>
            </w:pPr>
          </w:p>
        </w:tc>
        <w:tc>
          <w:tcPr>
            <w:tcW w:w="420" w:type="dxa"/>
            <w:vAlign w:val="bottom"/>
          </w:tcPr>
          <w:p w14:paraId="1DD2555E" w14:textId="77777777" w:rsidR="00F62E6C" w:rsidRDefault="00F62E6C">
            <w:pPr>
              <w:rPr>
                <w:sz w:val="6"/>
                <w:szCs w:val="6"/>
              </w:rPr>
            </w:pPr>
          </w:p>
        </w:tc>
        <w:tc>
          <w:tcPr>
            <w:tcW w:w="380" w:type="dxa"/>
            <w:vAlign w:val="bottom"/>
          </w:tcPr>
          <w:p w14:paraId="2921AB4D" w14:textId="77777777" w:rsidR="00F62E6C" w:rsidRDefault="00F62E6C">
            <w:pPr>
              <w:rPr>
                <w:sz w:val="6"/>
                <w:szCs w:val="6"/>
              </w:rPr>
            </w:pPr>
          </w:p>
        </w:tc>
        <w:tc>
          <w:tcPr>
            <w:tcW w:w="320" w:type="dxa"/>
            <w:vAlign w:val="bottom"/>
          </w:tcPr>
          <w:p w14:paraId="0BB56CA3" w14:textId="77777777" w:rsidR="00F62E6C" w:rsidRDefault="00F62E6C">
            <w:pPr>
              <w:rPr>
                <w:sz w:val="6"/>
                <w:szCs w:val="6"/>
              </w:rPr>
            </w:pPr>
          </w:p>
        </w:tc>
        <w:tc>
          <w:tcPr>
            <w:tcW w:w="460" w:type="dxa"/>
            <w:vAlign w:val="bottom"/>
          </w:tcPr>
          <w:p w14:paraId="4A155D84" w14:textId="77777777" w:rsidR="00F62E6C" w:rsidRDefault="00F62E6C">
            <w:pPr>
              <w:rPr>
                <w:sz w:val="6"/>
                <w:szCs w:val="6"/>
              </w:rPr>
            </w:pPr>
          </w:p>
        </w:tc>
        <w:tc>
          <w:tcPr>
            <w:tcW w:w="280" w:type="dxa"/>
            <w:vAlign w:val="bottom"/>
          </w:tcPr>
          <w:p w14:paraId="30B1628D" w14:textId="77777777" w:rsidR="00F62E6C" w:rsidRDefault="00F62E6C">
            <w:pPr>
              <w:rPr>
                <w:sz w:val="6"/>
                <w:szCs w:val="6"/>
              </w:rPr>
            </w:pPr>
          </w:p>
        </w:tc>
        <w:tc>
          <w:tcPr>
            <w:tcW w:w="660" w:type="dxa"/>
            <w:vMerge/>
            <w:vAlign w:val="bottom"/>
          </w:tcPr>
          <w:p w14:paraId="201E8DA5" w14:textId="77777777" w:rsidR="00F62E6C" w:rsidRDefault="00F62E6C">
            <w:pPr>
              <w:rPr>
                <w:sz w:val="6"/>
                <w:szCs w:val="6"/>
              </w:rPr>
            </w:pPr>
          </w:p>
        </w:tc>
        <w:tc>
          <w:tcPr>
            <w:tcW w:w="120" w:type="dxa"/>
            <w:vAlign w:val="bottom"/>
          </w:tcPr>
          <w:p w14:paraId="4F2CC549" w14:textId="77777777" w:rsidR="00F62E6C" w:rsidRDefault="00F62E6C">
            <w:pPr>
              <w:rPr>
                <w:sz w:val="6"/>
                <w:szCs w:val="6"/>
              </w:rPr>
            </w:pPr>
          </w:p>
        </w:tc>
        <w:tc>
          <w:tcPr>
            <w:tcW w:w="0" w:type="dxa"/>
            <w:vAlign w:val="bottom"/>
          </w:tcPr>
          <w:p w14:paraId="03997344" w14:textId="77777777" w:rsidR="00F62E6C" w:rsidRDefault="00F62E6C">
            <w:pPr>
              <w:rPr>
                <w:sz w:val="1"/>
                <w:szCs w:val="1"/>
              </w:rPr>
            </w:pPr>
          </w:p>
        </w:tc>
      </w:tr>
      <w:tr w:rsidR="00F62E6C" w14:paraId="3FCEEFCF" w14:textId="77777777">
        <w:trPr>
          <w:trHeight w:val="252"/>
        </w:trPr>
        <w:tc>
          <w:tcPr>
            <w:tcW w:w="400" w:type="dxa"/>
            <w:vMerge w:val="restart"/>
            <w:vAlign w:val="bottom"/>
          </w:tcPr>
          <w:p w14:paraId="4112273B" w14:textId="77777777" w:rsidR="00F62E6C" w:rsidRDefault="008F537A">
            <w:pPr>
              <w:ind w:right="60"/>
              <w:jc w:val="right"/>
              <w:rPr>
                <w:sz w:val="20"/>
                <w:szCs w:val="20"/>
              </w:rPr>
            </w:pPr>
            <w:r>
              <w:rPr>
                <w:rFonts w:ascii="Arial" w:eastAsia="Arial" w:hAnsi="Arial" w:cs="Arial"/>
                <w:w w:val="97"/>
                <w:sz w:val="12"/>
                <w:szCs w:val="12"/>
              </w:rPr>
              <w:t>2010</w:t>
            </w:r>
          </w:p>
        </w:tc>
        <w:tc>
          <w:tcPr>
            <w:tcW w:w="440" w:type="dxa"/>
            <w:vMerge w:val="restart"/>
            <w:vAlign w:val="bottom"/>
          </w:tcPr>
          <w:p w14:paraId="7077D514" w14:textId="77777777" w:rsidR="00F62E6C" w:rsidRDefault="008F537A">
            <w:pPr>
              <w:ind w:right="160"/>
              <w:jc w:val="right"/>
              <w:rPr>
                <w:sz w:val="20"/>
                <w:szCs w:val="20"/>
              </w:rPr>
            </w:pPr>
            <w:r>
              <w:rPr>
                <w:rFonts w:ascii="Arial" w:eastAsia="Arial" w:hAnsi="Arial" w:cs="Arial"/>
                <w:sz w:val="12"/>
                <w:szCs w:val="12"/>
              </w:rPr>
              <w:t>11</w:t>
            </w:r>
          </w:p>
        </w:tc>
        <w:tc>
          <w:tcPr>
            <w:tcW w:w="200" w:type="dxa"/>
            <w:vMerge w:val="restart"/>
            <w:vAlign w:val="bottom"/>
          </w:tcPr>
          <w:p w14:paraId="40364784" w14:textId="77777777" w:rsidR="00F62E6C" w:rsidRDefault="008F537A">
            <w:pPr>
              <w:jc w:val="right"/>
              <w:rPr>
                <w:sz w:val="20"/>
                <w:szCs w:val="20"/>
              </w:rPr>
            </w:pPr>
            <w:r>
              <w:rPr>
                <w:rFonts w:ascii="Arial" w:eastAsia="Arial" w:hAnsi="Arial" w:cs="Arial"/>
                <w:sz w:val="12"/>
                <w:szCs w:val="12"/>
              </w:rPr>
              <w:t>12</w:t>
            </w:r>
          </w:p>
        </w:tc>
        <w:tc>
          <w:tcPr>
            <w:tcW w:w="520" w:type="dxa"/>
            <w:vMerge w:val="restart"/>
            <w:vAlign w:val="bottom"/>
          </w:tcPr>
          <w:p w14:paraId="7D62787A" w14:textId="77777777" w:rsidR="00F62E6C" w:rsidRDefault="008F537A">
            <w:pPr>
              <w:ind w:right="80"/>
              <w:jc w:val="right"/>
              <w:rPr>
                <w:sz w:val="20"/>
                <w:szCs w:val="20"/>
              </w:rPr>
            </w:pPr>
            <w:r>
              <w:rPr>
                <w:rFonts w:ascii="Arial" w:eastAsia="Arial" w:hAnsi="Arial" w:cs="Arial"/>
                <w:sz w:val="12"/>
                <w:szCs w:val="12"/>
              </w:rPr>
              <w:t>13</w:t>
            </w:r>
          </w:p>
        </w:tc>
        <w:tc>
          <w:tcPr>
            <w:tcW w:w="420" w:type="dxa"/>
            <w:vMerge w:val="restart"/>
            <w:vAlign w:val="bottom"/>
          </w:tcPr>
          <w:p w14:paraId="45B4E53E" w14:textId="77777777" w:rsidR="00F62E6C" w:rsidRDefault="008F537A">
            <w:pPr>
              <w:ind w:right="100"/>
              <w:jc w:val="right"/>
              <w:rPr>
                <w:sz w:val="20"/>
                <w:szCs w:val="20"/>
              </w:rPr>
            </w:pPr>
            <w:r>
              <w:rPr>
                <w:rFonts w:ascii="Arial" w:eastAsia="Arial" w:hAnsi="Arial" w:cs="Arial"/>
                <w:sz w:val="12"/>
                <w:szCs w:val="12"/>
              </w:rPr>
              <w:t>14</w:t>
            </w:r>
          </w:p>
        </w:tc>
        <w:tc>
          <w:tcPr>
            <w:tcW w:w="380" w:type="dxa"/>
            <w:vMerge w:val="restart"/>
            <w:vAlign w:val="bottom"/>
          </w:tcPr>
          <w:p w14:paraId="47CB5E5B" w14:textId="77777777" w:rsidR="00F62E6C" w:rsidRDefault="008F537A">
            <w:pPr>
              <w:ind w:right="100"/>
              <w:jc w:val="right"/>
              <w:rPr>
                <w:sz w:val="20"/>
                <w:szCs w:val="20"/>
              </w:rPr>
            </w:pPr>
            <w:r>
              <w:rPr>
                <w:rFonts w:ascii="Arial" w:eastAsia="Arial" w:hAnsi="Arial" w:cs="Arial"/>
                <w:sz w:val="12"/>
                <w:szCs w:val="12"/>
              </w:rPr>
              <w:t>15</w:t>
            </w:r>
          </w:p>
        </w:tc>
        <w:tc>
          <w:tcPr>
            <w:tcW w:w="320" w:type="dxa"/>
            <w:vMerge w:val="restart"/>
            <w:vAlign w:val="bottom"/>
          </w:tcPr>
          <w:p w14:paraId="5FEF92F0" w14:textId="77777777" w:rsidR="00F62E6C" w:rsidRDefault="008F537A">
            <w:pPr>
              <w:ind w:right="20"/>
              <w:jc w:val="right"/>
              <w:rPr>
                <w:sz w:val="20"/>
                <w:szCs w:val="20"/>
              </w:rPr>
            </w:pPr>
            <w:r>
              <w:rPr>
                <w:rFonts w:ascii="Arial" w:eastAsia="Arial" w:hAnsi="Arial" w:cs="Arial"/>
                <w:sz w:val="12"/>
                <w:szCs w:val="12"/>
              </w:rPr>
              <w:t>16</w:t>
            </w:r>
          </w:p>
        </w:tc>
        <w:tc>
          <w:tcPr>
            <w:tcW w:w="460" w:type="dxa"/>
            <w:vMerge w:val="restart"/>
            <w:vAlign w:val="bottom"/>
          </w:tcPr>
          <w:p w14:paraId="04E4DEC7" w14:textId="77777777" w:rsidR="00F62E6C" w:rsidRDefault="008F537A">
            <w:pPr>
              <w:ind w:right="80"/>
              <w:jc w:val="right"/>
              <w:rPr>
                <w:sz w:val="20"/>
                <w:szCs w:val="20"/>
              </w:rPr>
            </w:pPr>
            <w:r>
              <w:rPr>
                <w:rFonts w:ascii="Arial" w:eastAsia="Arial" w:hAnsi="Arial" w:cs="Arial"/>
                <w:sz w:val="12"/>
                <w:szCs w:val="12"/>
              </w:rPr>
              <w:t>17</w:t>
            </w:r>
          </w:p>
        </w:tc>
        <w:tc>
          <w:tcPr>
            <w:tcW w:w="280" w:type="dxa"/>
            <w:vMerge w:val="restart"/>
            <w:vAlign w:val="bottom"/>
          </w:tcPr>
          <w:p w14:paraId="5B4326BF" w14:textId="77777777" w:rsidR="00F62E6C" w:rsidRDefault="008F537A">
            <w:pPr>
              <w:jc w:val="right"/>
              <w:rPr>
                <w:sz w:val="20"/>
                <w:szCs w:val="20"/>
              </w:rPr>
            </w:pPr>
            <w:r>
              <w:rPr>
                <w:rFonts w:ascii="Arial" w:eastAsia="Arial" w:hAnsi="Arial" w:cs="Arial"/>
                <w:sz w:val="12"/>
                <w:szCs w:val="12"/>
              </w:rPr>
              <w:t>18</w:t>
            </w:r>
          </w:p>
        </w:tc>
        <w:tc>
          <w:tcPr>
            <w:tcW w:w="660" w:type="dxa"/>
            <w:vMerge w:val="restart"/>
            <w:vAlign w:val="bottom"/>
          </w:tcPr>
          <w:p w14:paraId="3A325EE7" w14:textId="77777777" w:rsidR="00F62E6C" w:rsidRDefault="008F537A">
            <w:pPr>
              <w:ind w:right="280"/>
              <w:jc w:val="right"/>
              <w:rPr>
                <w:sz w:val="20"/>
                <w:szCs w:val="20"/>
              </w:rPr>
            </w:pPr>
            <w:r>
              <w:rPr>
                <w:rFonts w:ascii="Arial" w:eastAsia="Arial" w:hAnsi="Arial" w:cs="Arial"/>
                <w:sz w:val="12"/>
                <w:szCs w:val="12"/>
              </w:rPr>
              <w:t>19</w:t>
            </w:r>
          </w:p>
        </w:tc>
        <w:tc>
          <w:tcPr>
            <w:tcW w:w="120" w:type="dxa"/>
            <w:vAlign w:val="bottom"/>
          </w:tcPr>
          <w:p w14:paraId="396FA4E0"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0B1500DE" w14:textId="77777777" w:rsidR="00F62E6C" w:rsidRDefault="00F62E6C">
            <w:pPr>
              <w:rPr>
                <w:sz w:val="1"/>
                <w:szCs w:val="1"/>
              </w:rPr>
            </w:pPr>
          </w:p>
        </w:tc>
      </w:tr>
      <w:tr w:rsidR="00F62E6C" w14:paraId="6822E63C" w14:textId="77777777">
        <w:trPr>
          <w:trHeight w:val="113"/>
        </w:trPr>
        <w:tc>
          <w:tcPr>
            <w:tcW w:w="400" w:type="dxa"/>
            <w:vMerge/>
            <w:vAlign w:val="bottom"/>
          </w:tcPr>
          <w:p w14:paraId="00D2A3A8" w14:textId="77777777" w:rsidR="00F62E6C" w:rsidRDefault="00F62E6C">
            <w:pPr>
              <w:rPr>
                <w:sz w:val="9"/>
                <w:szCs w:val="9"/>
              </w:rPr>
            </w:pPr>
          </w:p>
        </w:tc>
        <w:tc>
          <w:tcPr>
            <w:tcW w:w="440" w:type="dxa"/>
            <w:vMerge/>
            <w:vAlign w:val="bottom"/>
          </w:tcPr>
          <w:p w14:paraId="2BDD1423" w14:textId="77777777" w:rsidR="00F62E6C" w:rsidRDefault="00F62E6C">
            <w:pPr>
              <w:rPr>
                <w:sz w:val="9"/>
                <w:szCs w:val="9"/>
              </w:rPr>
            </w:pPr>
          </w:p>
        </w:tc>
        <w:tc>
          <w:tcPr>
            <w:tcW w:w="200" w:type="dxa"/>
            <w:vMerge/>
            <w:vAlign w:val="bottom"/>
          </w:tcPr>
          <w:p w14:paraId="5B5A4DB8" w14:textId="77777777" w:rsidR="00F62E6C" w:rsidRDefault="00F62E6C">
            <w:pPr>
              <w:rPr>
                <w:sz w:val="9"/>
                <w:szCs w:val="9"/>
              </w:rPr>
            </w:pPr>
          </w:p>
        </w:tc>
        <w:tc>
          <w:tcPr>
            <w:tcW w:w="520" w:type="dxa"/>
            <w:vMerge/>
            <w:vAlign w:val="bottom"/>
          </w:tcPr>
          <w:p w14:paraId="32646A5E" w14:textId="77777777" w:rsidR="00F62E6C" w:rsidRDefault="00F62E6C">
            <w:pPr>
              <w:rPr>
                <w:sz w:val="9"/>
                <w:szCs w:val="9"/>
              </w:rPr>
            </w:pPr>
          </w:p>
        </w:tc>
        <w:tc>
          <w:tcPr>
            <w:tcW w:w="420" w:type="dxa"/>
            <w:vMerge/>
            <w:vAlign w:val="bottom"/>
          </w:tcPr>
          <w:p w14:paraId="51516420" w14:textId="77777777" w:rsidR="00F62E6C" w:rsidRDefault="00F62E6C">
            <w:pPr>
              <w:rPr>
                <w:sz w:val="9"/>
                <w:szCs w:val="9"/>
              </w:rPr>
            </w:pPr>
          </w:p>
        </w:tc>
        <w:tc>
          <w:tcPr>
            <w:tcW w:w="380" w:type="dxa"/>
            <w:vMerge/>
            <w:vAlign w:val="bottom"/>
          </w:tcPr>
          <w:p w14:paraId="3A7B0082" w14:textId="77777777" w:rsidR="00F62E6C" w:rsidRDefault="00F62E6C">
            <w:pPr>
              <w:rPr>
                <w:sz w:val="9"/>
                <w:szCs w:val="9"/>
              </w:rPr>
            </w:pPr>
          </w:p>
        </w:tc>
        <w:tc>
          <w:tcPr>
            <w:tcW w:w="320" w:type="dxa"/>
            <w:vMerge/>
            <w:vAlign w:val="bottom"/>
          </w:tcPr>
          <w:p w14:paraId="1BCF4FC0" w14:textId="77777777" w:rsidR="00F62E6C" w:rsidRDefault="00F62E6C">
            <w:pPr>
              <w:rPr>
                <w:sz w:val="9"/>
                <w:szCs w:val="9"/>
              </w:rPr>
            </w:pPr>
          </w:p>
        </w:tc>
        <w:tc>
          <w:tcPr>
            <w:tcW w:w="460" w:type="dxa"/>
            <w:vMerge/>
            <w:vAlign w:val="bottom"/>
          </w:tcPr>
          <w:p w14:paraId="7B332807" w14:textId="77777777" w:rsidR="00F62E6C" w:rsidRDefault="00F62E6C">
            <w:pPr>
              <w:rPr>
                <w:sz w:val="9"/>
                <w:szCs w:val="9"/>
              </w:rPr>
            </w:pPr>
          </w:p>
        </w:tc>
        <w:tc>
          <w:tcPr>
            <w:tcW w:w="280" w:type="dxa"/>
            <w:vMerge/>
            <w:vAlign w:val="bottom"/>
          </w:tcPr>
          <w:p w14:paraId="749385FB" w14:textId="77777777" w:rsidR="00F62E6C" w:rsidRDefault="00F62E6C">
            <w:pPr>
              <w:rPr>
                <w:sz w:val="9"/>
                <w:szCs w:val="9"/>
              </w:rPr>
            </w:pPr>
          </w:p>
        </w:tc>
        <w:tc>
          <w:tcPr>
            <w:tcW w:w="660" w:type="dxa"/>
            <w:vMerge/>
            <w:vAlign w:val="bottom"/>
          </w:tcPr>
          <w:p w14:paraId="5A87EEAF" w14:textId="77777777" w:rsidR="00F62E6C" w:rsidRDefault="00F62E6C">
            <w:pPr>
              <w:rPr>
                <w:sz w:val="9"/>
                <w:szCs w:val="9"/>
              </w:rPr>
            </w:pPr>
          </w:p>
        </w:tc>
        <w:tc>
          <w:tcPr>
            <w:tcW w:w="120" w:type="dxa"/>
            <w:vAlign w:val="bottom"/>
          </w:tcPr>
          <w:p w14:paraId="2BDC9D32" w14:textId="77777777" w:rsidR="00F62E6C" w:rsidRDefault="00F62E6C">
            <w:pPr>
              <w:rPr>
                <w:sz w:val="9"/>
                <w:szCs w:val="9"/>
              </w:rPr>
            </w:pPr>
          </w:p>
        </w:tc>
        <w:tc>
          <w:tcPr>
            <w:tcW w:w="0" w:type="dxa"/>
            <w:vAlign w:val="bottom"/>
          </w:tcPr>
          <w:p w14:paraId="4987570A" w14:textId="77777777" w:rsidR="00F62E6C" w:rsidRDefault="00F62E6C">
            <w:pPr>
              <w:rPr>
                <w:sz w:val="1"/>
                <w:szCs w:val="1"/>
              </w:rPr>
            </w:pPr>
          </w:p>
        </w:tc>
      </w:tr>
    </w:tbl>
    <w:p w14:paraId="1DE77034" w14:textId="77777777" w:rsidR="00F62E6C" w:rsidRDefault="008F537A">
      <w:pPr>
        <w:spacing w:line="20" w:lineRule="exact"/>
        <w:rPr>
          <w:sz w:val="20"/>
          <w:szCs w:val="20"/>
        </w:rPr>
      </w:pPr>
      <w:r>
        <w:rPr>
          <w:noProof/>
          <w:sz w:val="20"/>
          <w:szCs w:val="20"/>
        </w:rPr>
        <w:drawing>
          <wp:anchor distT="0" distB="0" distL="114300" distR="114300" simplePos="0" relativeHeight="251684352" behindDoc="1" locked="0" layoutInCell="0" allowOverlap="1" wp14:anchorId="554EE629" wp14:editId="4EE08949">
            <wp:simplePos x="0" y="0"/>
            <wp:positionH relativeFrom="column">
              <wp:posOffset>0</wp:posOffset>
            </wp:positionH>
            <wp:positionV relativeFrom="paragraph">
              <wp:posOffset>-1547495</wp:posOffset>
            </wp:positionV>
            <wp:extent cx="2706370" cy="144653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64"/>
                    <a:srcRect/>
                    <a:stretch>
                      <a:fillRect/>
                    </a:stretch>
                  </pic:blipFill>
                  <pic:spPr bwMode="auto">
                    <a:xfrm>
                      <a:off x="0" y="0"/>
                      <a:ext cx="2706370" cy="1446530"/>
                    </a:xfrm>
                    <a:prstGeom prst="rect">
                      <a:avLst/>
                    </a:prstGeom>
                    <a:noFill/>
                  </pic:spPr>
                </pic:pic>
              </a:graphicData>
            </a:graphic>
          </wp:anchor>
        </w:drawing>
      </w:r>
    </w:p>
    <w:p w14:paraId="52C83DA7" w14:textId="77777777" w:rsidR="00F62E6C" w:rsidRDefault="00F62E6C">
      <w:pPr>
        <w:spacing w:line="119" w:lineRule="exact"/>
        <w:rPr>
          <w:sz w:val="20"/>
          <w:szCs w:val="20"/>
        </w:rPr>
      </w:pPr>
    </w:p>
    <w:p w14:paraId="66F20370" w14:textId="77777777" w:rsidR="00F62E6C" w:rsidRDefault="008F537A">
      <w:pPr>
        <w:ind w:left="6"/>
        <w:rPr>
          <w:sz w:val="20"/>
          <w:szCs w:val="20"/>
        </w:rPr>
      </w:pPr>
      <w:r>
        <w:rPr>
          <w:rFonts w:ascii="Arial" w:eastAsia="Arial" w:hAnsi="Arial" w:cs="Arial"/>
          <w:sz w:val="11"/>
          <w:szCs w:val="11"/>
        </w:rPr>
        <w:t>Sources: Bank of England, FCA Product Sales Data and Bank calculations.</w:t>
      </w:r>
    </w:p>
    <w:p w14:paraId="6D7ABC5F"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85376" behindDoc="1" locked="0" layoutInCell="0" allowOverlap="1" wp14:anchorId="16FF9FEC" wp14:editId="67A6D183">
                <wp:simplePos x="0" y="0"/>
                <wp:positionH relativeFrom="column">
                  <wp:posOffset>0</wp:posOffset>
                </wp:positionH>
                <wp:positionV relativeFrom="paragraph">
                  <wp:posOffset>74930</wp:posOffset>
                </wp:positionV>
                <wp:extent cx="3095625" cy="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FF5D1CA" id="Shape 237"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0,5.9pt" to="243.7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" o:allowincell="f" filled="t" strokecolor="#99168f" strokeweight=".7pt">
                <v:stroke joinstyle="miter"/>
                <o:lock v:ext="edit" shapetype="f"/>
              </v:line>
            </w:pict>
          </mc:Fallback>
        </mc:AlternateContent>
      </w:r>
    </w:p>
    <w:p w14:paraId="18997CCE" w14:textId="77777777" w:rsidR="00F62E6C" w:rsidRDefault="00F62E6C">
      <w:pPr>
        <w:spacing w:line="184" w:lineRule="exact"/>
        <w:rPr>
          <w:sz w:val="20"/>
          <w:szCs w:val="20"/>
        </w:rPr>
      </w:pPr>
    </w:p>
    <w:p w14:paraId="53559AB7" w14:textId="77777777" w:rsidR="00F62E6C" w:rsidRDefault="008F537A">
      <w:pPr>
        <w:spacing w:line="250" w:lineRule="auto"/>
        <w:ind w:left="6" w:right="320"/>
        <w:rPr>
          <w:sz w:val="20"/>
          <w:szCs w:val="20"/>
        </w:rPr>
      </w:pPr>
      <w:r>
        <w:rPr>
          <w:rFonts w:ascii="Arial" w:eastAsia="Arial" w:hAnsi="Arial" w:cs="Arial"/>
          <w:b/>
          <w:bCs/>
          <w:color w:val="99168F"/>
          <w:sz w:val="19"/>
          <w:szCs w:val="19"/>
        </w:rPr>
        <w:t>Chart E.4</w:t>
      </w:r>
      <w:r>
        <w:rPr>
          <w:rFonts w:ascii="Arial" w:eastAsia="Arial" w:hAnsi="Arial" w:cs="Arial"/>
          <w:color w:val="99168F"/>
          <w:sz w:val="19"/>
          <w:szCs w:val="19"/>
        </w:rPr>
        <w:t xml:space="preserve"> Mortgage growth has been modest recently while consumer credit growth has slowed</w:t>
      </w:r>
    </w:p>
    <w:p w14:paraId="161D3AF2" w14:textId="77777777" w:rsidR="00F62E6C" w:rsidRDefault="00F62E6C">
      <w:pPr>
        <w:spacing w:line="5" w:lineRule="exact"/>
        <w:rPr>
          <w:sz w:val="20"/>
          <w:szCs w:val="20"/>
        </w:rPr>
      </w:pPr>
    </w:p>
    <w:p w14:paraId="7A6B0EEE" w14:textId="77777777" w:rsidR="00F62E6C" w:rsidRDefault="008F537A">
      <w:pPr>
        <w:spacing w:line="245" w:lineRule="auto"/>
        <w:ind w:left="6"/>
        <w:rPr>
          <w:sz w:val="20"/>
          <w:szCs w:val="20"/>
        </w:rPr>
      </w:pPr>
      <w:r>
        <w:rPr>
          <w:rFonts w:ascii="Arial" w:eastAsia="Arial" w:hAnsi="Arial" w:cs="Arial"/>
          <w:sz w:val="16"/>
          <w:szCs w:val="16"/>
        </w:rPr>
        <w:t>Annual growth rate of mortgage lending, household income and consumer credit</w:t>
      </w:r>
    </w:p>
    <w:tbl>
      <w:tblPr>
        <w:tblW w:w="0" w:type="auto"/>
        <w:tblInd w:w="146" w:type="dxa"/>
        <w:tblLayout w:type="fixed"/>
        <w:tblCellMar>
          <w:left w:w="0" w:type="dxa"/>
          <w:right w:w="0" w:type="dxa"/>
        </w:tblCellMar>
        <w:tblLook w:val="04A0" w:firstRow="1" w:lastRow="0" w:firstColumn="1" w:lastColumn="0" w:noHBand="0" w:noVBand="1"/>
      </w:tblPr>
      <w:tblGrid>
        <w:gridCol w:w="300"/>
        <w:gridCol w:w="280"/>
        <w:gridCol w:w="320"/>
        <w:gridCol w:w="380"/>
        <w:gridCol w:w="260"/>
        <w:gridCol w:w="380"/>
        <w:gridCol w:w="240"/>
        <w:gridCol w:w="320"/>
        <w:gridCol w:w="300"/>
        <w:gridCol w:w="320"/>
        <w:gridCol w:w="320"/>
        <w:gridCol w:w="260"/>
        <w:gridCol w:w="440"/>
        <w:gridCol w:w="180"/>
        <w:gridCol w:w="20"/>
      </w:tblGrid>
      <w:tr w:rsidR="00F62E6C" w14:paraId="10455D89" w14:textId="77777777">
        <w:trPr>
          <w:trHeight w:val="253"/>
        </w:trPr>
        <w:tc>
          <w:tcPr>
            <w:tcW w:w="1280" w:type="dxa"/>
            <w:gridSpan w:val="4"/>
            <w:vMerge w:val="restart"/>
            <w:vAlign w:val="bottom"/>
          </w:tcPr>
          <w:p w14:paraId="7828C96D" w14:textId="77777777" w:rsidR="00F62E6C" w:rsidRDefault="008F537A">
            <w:pPr>
              <w:ind w:left="80"/>
              <w:rPr>
                <w:sz w:val="20"/>
                <w:szCs w:val="20"/>
              </w:rPr>
            </w:pPr>
            <w:r>
              <w:rPr>
                <w:rFonts w:ascii="Arial" w:eastAsia="Arial" w:hAnsi="Arial" w:cs="Arial"/>
                <w:w w:val="88"/>
                <w:sz w:val="12"/>
                <w:szCs w:val="12"/>
              </w:rPr>
              <w:t xml:space="preserve">Total </w:t>
            </w:r>
            <w:r>
              <w:rPr>
                <w:rFonts w:ascii="Arial" w:eastAsia="Arial" w:hAnsi="Arial" w:cs="Arial"/>
                <w:w w:val="88"/>
                <w:sz w:val="12"/>
                <w:szCs w:val="12"/>
              </w:rPr>
              <w:t>consumer credit</w:t>
            </w:r>
            <w:r>
              <w:rPr>
                <w:rFonts w:ascii="Arial" w:eastAsia="Arial" w:hAnsi="Arial" w:cs="Arial"/>
                <w:w w:val="88"/>
                <w:vertAlign w:val="superscript"/>
              </w:rPr>
              <w:t>(a)</w:t>
            </w:r>
          </w:p>
        </w:tc>
        <w:tc>
          <w:tcPr>
            <w:tcW w:w="260" w:type="dxa"/>
            <w:vAlign w:val="bottom"/>
          </w:tcPr>
          <w:p w14:paraId="4FC45C4C" w14:textId="77777777" w:rsidR="00F62E6C" w:rsidRDefault="00F62E6C"/>
        </w:tc>
        <w:tc>
          <w:tcPr>
            <w:tcW w:w="380" w:type="dxa"/>
            <w:vAlign w:val="bottom"/>
          </w:tcPr>
          <w:p w14:paraId="3B15B9A2" w14:textId="77777777" w:rsidR="00F62E6C" w:rsidRDefault="00F62E6C"/>
        </w:tc>
        <w:tc>
          <w:tcPr>
            <w:tcW w:w="240" w:type="dxa"/>
            <w:vAlign w:val="bottom"/>
          </w:tcPr>
          <w:p w14:paraId="4B7F5684" w14:textId="77777777" w:rsidR="00F62E6C" w:rsidRDefault="00F62E6C"/>
        </w:tc>
        <w:tc>
          <w:tcPr>
            <w:tcW w:w="320" w:type="dxa"/>
            <w:vAlign w:val="bottom"/>
          </w:tcPr>
          <w:p w14:paraId="6F26D78C" w14:textId="77777777" w:rsidR="00F62E6C" w:rsidRDefault="00F62E6C"/>
        </w:tc>
        <w:tc>
          <w:tcPr>
            <w:tcW w:w="300" w:type="dxa"/>
            <w:vAlign w:val="bottom"/>
          </w:tcPr>
          <w:p w14:paraId="40280EA5" w14:textId="77777777" w:rsidR="00F62E6C" w:rsidRDefault="00F62E6C"/>
        </w:tc>
        <w:tc>
          <w:tcPr>
            <w:tcW w:w="320" w:type="dxa"/>
            <w:vAlign w:val="bottom"/>
          </w:tcPr>
          <w:p w14:paraId="5BC6A249" w14:textId="77777777" w:rsidR="00F62E6C" w:rsidRDefault="00F62E6C"/>
        </w:tc>
        <w:tc>
          <w:tcPr>
            <w:tcW w:w="320" w:type="dxa"/>
            <w:vAlign w:val="bottom"/>
          </w:tcPr>
          <w:p w14:paraId="6E4CBC42" w14:textId="77777777" w:rsidR="00F62E6C" w:rsidRDefault="00F62E6C"/>
        </w:tc>
        <w:tc>
          <w:tcPr>
            <w:tcW w:w="260" w:type="dxa"/>
            <w:vAlign w:val="bottom"/>
          </w:tcPr>
          <w:p w14:paraId="10DF25D8" w14:textId="77777777" w:rsidR="00F62E6C" w:rsidRDefault="00F62E6C"/>
        </w:tc>
        <w:tc>
          <w:tcPr>
            <w:tcW w:w="440" w:type="dxa"/>
            <w:vAlign w:val="bottom"/>
          </w:tcPr>
          <w:p w14:paraId="5BBB784E" w14:textId="77777777" w:rsidR="00F62E6C" w:rsidRDefault="008F537A">
            <w:pPr>
              <w:jc w:val="right"/>
              <w:rPr>
                <w:sz w:val="20"/>
                <w:szCs w:val="20"/>
              </w:rPr>
            </w:pPr>
            <w:r>
              <w:rPr>
                <w:rFonts w:ascii="Arial" w:eastAsia="Arial" w:hAnsi="Arial" w:cs="Arial"/>
                <w:w w:val="89"/>
                <w:sz w:val="12"/>
                <w:szCs w:val="12"/>
              </w:rPr>
              <w:t>Per cent</w:t>
            </w:r>
          </w:p>
        </w:tc>
        <w:tc>
          <w:tcPr>
            <w:tcW w:w="180" w:type="dxa"/>
            <w:vAlign w:val="bottom"/>
          </w:tcPr>
          <w:p w14:paraId="420321F3"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0D3A4A69" w14:textId="77777777" w:rsidR="00F62E6C" w:rsidRDefault="00F62E6C">
            <w:pPr>
              <w:rPr>
                <w:sz w:val="1"/>
                <w:szCs w:val="1"/>
              </w:rPr>
            </w:pPr>
          </w:p>
        </w:tc>
      </w:tr>
      <w:tr w:rsidR="00F62E6C" w14:paraId="038A22B0" w14:textId="77777777">
        <w:trPr>
          <w:trHeight w:val="141"/>
        </w:trPr>
        <w:tc>
          <w:tcPr>
            <w:tcW w:w="1280" w:type="dxa"/>
            <w:gridSpan w:val="4"/>
            <w:vMerge/>
            <w:vAlign w:val="bottom"/>
          </w:tcPr>
          <w:p w14:paraId="50221DDF" w14:textId="77777777" w:rsidR="00F62E6C" w:rsidRDefault="00F62E6C">
            <w:pPr>
              <w:rPr>
                <w:sz w:val="12"/>
                <w:szCs w:val="12"/>
              </w:rPr>
            </w:pPr>
          </w:p>
        </w:tc>
        <w:tc>
          <w:tcPr>
            <w:tcW w:w="260" w:type="dxa"/>
            <w:vAlign w:val="bottom"/>
          </w:tcPr>
          <w:p w14:paraId="47E0CA54" w14:textId="77777777" w:rsidR="00F62E6C" w:rsidRDefault="00F62E6C">
            <w:pPr>
              <w:rPr>
                <w:sz w:val="12"/>
                <w:szCs w:val="12"/>
              </w:rPr>
            </w:pPr>
          </w:p>
        </w:tc>
        <w:tc>
          <w:tcPr>
            <w:tcW w:w="380" w:type="dxa"/>
            <w:vAlign w:val="bottom"/>
          </w:tcPr>
          <w:p w14:paraId="15BEDBF3" w14:textId="77777777" w:rsidR="00F62E6C" w:rsidRDefault="00F62E6C">
            <w:pPr>
              <w:rPr>
                <w:sz w:val="12"/>
                <w:szCs w:val="12"/>
              </w:rPr>
            </w:pPr>
          </w:p>
        </w:tc>
        <w:tc>
          <w:tcPr>
            <w:tcW w:w="240" w:type="dxa"/>
            <w:vAlign w:val="bottom"/>
          </w:tcPr>
          <w:p w14:paraId="5608AE2D" w14:textId="77777777" w:rsidR="00F62E6C" w:rsidRDefault="00F62E6C">
            <w:pPr>
              <w:rPr>
                <w:sz w:val="12"/>
                <w:szCs w:val="12"/>
              </w:rPr>
            </w:pPr>
          </w:p>
        </w:tc>
        <w:tc>
          <w:tcPr>
            <w:tcW w:w="320" w:type="dxa"/>
            <w:vAlign w:val="bottom"/>
          </w:tcPr>
          <w:p w14:paraId="260ED754" w14:textId="77777777" w:rsidR="00F62E6C" w:rsidRDefault="00F62E6C">
            <w:pPr>
              <w:rPr>
                <w:sz w:val="12"/>
                <w:szCs w:val="12"/>
              </w:rPr>
            </w:pPr>
          </w:p>
        </w:tc>
        <w:tc>
          <w:tcPr>
            <w:tcW w:w="300" w:type="dxa"/>
            <w:vAlign w:val="bottom"/>
          </w:tcPr>
          <w:p w14:paraId="22678955" w14:textId="77777777" w:rsidR="00F62E6C" w:rsidRDefault="00F62E6C">
            <w:pPr>
              <w:rPr>
                <w:sz w:val="12"/>
                <w:szCs w:val="12"/>
              </w:rPr>
            </w:pPr>
          </w:p>
        </w:tc>
        <w:tc>
          <w:tcPr>
            <w:tcW w:w="320" w:type="dxa"/>
            <w:vAlign w:val="bottom"/>
          </w:tcPr>
          <w:p w14:paraId="790C5738" w14:textId="77777777" w:rsidR="00F62E6C" w:rsidRDefault="00F62E6C">
            <w:pPr>
              <w:rPr>
                <w:sz w:val="12"/>
                <w:szCs w:val="12"/>
              </w:rPr>
            </w:pPr>
          </w:p>
        </w:tc>
        <w:tc>
          <w:tcPr>
            <w:tcW w:w="320" w:type="dxa"/>
            <w:vAlign w:val="bottom"/>
          </w:tcPr>
          <w:p w14:paraId="697AFB46" w14:textId="77777777" w:rsidR="00F62E6C" w:rsidRDefault="00F62E6C">
            <w:pPr>
              <w:rPr>
                <w:sz w:val="12"/>
                <w:szCs w:val="12"/>
              </w:rPr>
            </w:pPr>
          </w:p>
        </w:tc>
        <w:tc>
          <w:tcPr>
            <w:tcW w:w="260" w:type="dxa"/>
            <w:vAlign w:val="bottom"/>
          </w:tcPr>
          <w:p w14:paraId="2E06970E" w14:textId="77777777" w:rsidR="00F62E6C" w:rsidRDefault="00F62E6C">
            <w:pPr>
              <w:rPr>
                <w:sz w:val="12"/>
                <w:szCs w:val="12"/>
              </w:rPr>
            </w:pPr>
          </w:p>
        </w:tc>
        <w:tc>
          <w:tcPr>
            <w:tcW w:w="440" w:type="dxa"/>
            <w:vAlign w:val="bottom"/>
          </w:tcPr>
          <w:p w14:paraId="4DDDB9C5" w14:textId="77777777" w:rsidR="00F62E6C" w:rsidRDefault="00F62E6C">
            <w:pPr>
              <w:rPr>
                <w:sz w:val="12"/>
                <w:szCs w:val="12"/>
              </w:rPr>
            </w:pPr>
          </w:p>
        </w:tc>
        <w:tc>
          <w:tcPr>
            <w:tcW w:w="180" w:type="dxa"/>
            <w:vAlign w:val="bottom"/>
          </w:tcPr>
          <w:p w14:paraId="4E2C918F" w14:textId="77777777" w:rsidR="00F62E6C" w:rsidRDefault="00F62E6C">
            <w:pPr>
              <w:rPr>
                <w:sz w:val="12"/>
                <w:szCs w:val="12"/>
              </w:rPr>
            </w:pPr>
          </w:p>
        </w:tc>
        <w:tc>
          <w:tcPr>
            <w:tcW w:w="0" w:type="dxa"/>
            <w:vAlign w:val="bottom"/>
          </w:tcPr>
          <w:p w14:paraId="1ED8F05F" w14:textId="77777777" w:rsidR="00F62E6C" w:rsidRDefault="00F62E6C">
            <w:pPr>
              <w:rPr>
                <w:sz w:val="1"/>
                <w:szCs w:val="1"/>
              </w:rPr>
            </w:pPr>
          </w:p>
        </w:tc>
      </w:tr>
      <w:tr w:rsidR="00F62E6C" w14:paraId="3E7C854A" w14:textId="77777777">
        <w:trPr>
          <w:trHeight w:val="114"/>
        </w:trPr>
        <w:tc>
          <w:tcPr>
            <w:tcW w:w="300" w:type="dxa"/>
            <w:vAlign w:val="bottom"/>
          </w:tcPr>
          <w:p w14:paraId="656179ED" w14:textId="77777777" w:rsidR="00F62E6C" w:rsidRDefault="00F62E6C">
            <w:pPr>
              <w:rPr>
                <w:sz w:val="9"/>
                <w:szCs w:val="9"/>
              </w:rPr>
            </w:pPr>
          </w:p>
        </w:tc>
        <w:tc>
          <w:tcPr>
            <w:tcW w:w="280" w:type="dxa"/>
            <w:vAlign w:val="bottom"/>
          </w:tcPr>
          <w:p w14:paraId="678F5795" w14:textId="77777777" w:rsidR="00F62E6C" w:rsidRDefault="00F62E6C">
            <w:pPr>
              <w:rPr>
                <w:sz w:val="9"/>
                <w:szCs w:val="9"/>
              </w:rPr>
            </w:pPr>
          </w:p>
        </w:tc>
        <w:tc>
          <w:tcPr>
            <w:tcW w:w="320" w:type="dxa"/>
            <w:vAlign w:val="bottom"/>
          </w:tcPr>
          <w:p w14:paraId="011FCAD8" w14:textId="77777777" w:rsidR="00F62E6C" w:rsidRDefault="00F62E6C">
            <w:pPr>
              <w:rPr>
                <w:sz w:val="9"/>
                <w:szCs w:val="9"/>
              </w:rPr>
            </w:pPr>
          </w:p>
        </w:tc>
        <w:tc>
          <w:tcPr>
            <w:tcW w:w="380" w:type="dxa"/>
            <w:vAlign w:val="bottom"/>
          </w:tcPr>
          <w:p w14:paraId="3BB58088" w14:textId="77777777" w:rsidR="00F62E6C" w:rsidRDefault="00F62E6C">
            <w:pPr>
              <w:rPr>
                <w:sz w:val="9"/>
                <w:szCs w:val="9"/>
              </w:rPr>
            </w:pPr>
          </w:p>
        </w:tc>
        <w:tc>
          <w:tcPr>
            <w:tcW w:w="260" w:type="dxa"/>
            <w:vAlign w:val="bottom"/>
          </w:tcPr>
          <w:p w14:paraId="3D10C6DC" w14:textId="77777777" w:rsidR="00F62E6C" w:rsidRDefault="00F62E6C">
            <w:pPr>
              <w:rPr>
                <w:sz w:val="9"/>
                <w:szCs w:val="9"/>
              </w:rPr>
            </w:pPr>
          </w:p>
        </w:tc>
        <w:tc>
          <w:tcPr>
            <w:tcW w:w="380" w:type="dxa"/>
            <w:vAlign w:val="bottom"/>
          </w:tcPr>
          <w:p w14:paraId="47A9C8FA" w14:textId="77777777" w:rsidR="00F62E6C" w:rsidRDefault="00F62E6C">
            <w:pPr>
              <w:rPr>
                <w:sz w:val="9"/>
                <w:szCs w:val="9"/>
              </w:rPr>
            </w:pPr>
          </w:p>
        </w:tc>
        <w:tc>
          <w:tcPr>
            <w:tcW w:w="240" w:type="dxa"/>
            <w:vAlign w:val="bottom"/>
          </w:tcPr>
          <w:p w14:paraId="578FFD9A" w14:textId="77777777" w:rsidR="00F62E6C" w:rsidRDefault="00F62E6C">
            <w:pPr>
              <w:rPr>
                <w:sz w:val="9"/>
                <w:szCs w:val="9"/>
              </w:rPr>
            </w:pPr>
          </w:p>
        </w:tc>
        <w:tc>
          <w:tcPr>
            <w:tcW w:w="320" w:type="dxa"/>
            <w:vAlign w:val="bottom"/>
          </w:tcPr>
          <w:p w14:paraId="4A00F488" w14:textId="77777777" w:rsidR="00F62E6C" w:rsidRDefault="00F62E6C">
            <w:pPr>
              <w:rPr>
                <w:sz w:val="9"/>
                <w:szCs w:val="9"/>
              </w:rPr>
            </w:pPr>
          </w:p>
        </w:tc>
        <w:tc>
          <w:tcPr>
            <w:tcW w:w="1640" w:type="dxa"/>
            <w:gridSpan w:val="5"/>
            <w:vAlign w:val="bottom"/>
          </w:tcPr>
          <w:p w14:paraId="21B1DB5A" w14:textId="77777777" w:rsidR="00F62E6C" w:rsidRDefault="008F537A">
            <w:pPr>
              <w:spacing w:line="114" w:lineRule="exact"/>
              <w:ind w:left="180"/>
              <w:rPr>
                <w:sz w:val="20"/>
                <w:szCs w:val="20"/>
              </w:rPr>
            </w:pPr>
            <w:r>
              <w:rPr>
                <w:rFonts w:ascii="Arial" w:eastAsia="Arial" w:hAnsi="Arial" w:cs="Arial"/>
                <w:sz w:val="12"/>
                <w:szCs w:val="12"/>
              </w:rPr>
              <w:t>Consumer credit excluding</w:t>
            </w:r>
          </w:p>
        </w:tc>
        <w:tc>
          <w:tcPr>
            <w:tcW w:w="180" w:type="dxa"/>
            <w:vAlign w:val="bottom"/>
          </w:tcPr>
          <w:p w14:paraId="3F38CC49" w14:textId="77777777" w:rsidR="00F62E6C" w:rsidRDefault="00F62E6C">
            <w:pPr>
              <w:rPr>
                <w:sz w:val="9"/>
                <w:szCs w:val="9"/>
              </w:rPr>
            </w:pPr>
          </w:p>
        </w:tc>
        <w:tc>
          <w:tcPr>
            <w:tcW w:w="0" w:type="dxa"/>
            <w:vAlign w:val="bottom"/>
          </w:tcPr>
          <w:p w14:paraId="0101D607" w14:textId="77777777" w:rsidR="00F62E6C" w:rsidRDefault="00F62E6C">
            <w:pPr>
              <w:rPr>
                <w:sz w:val="1"/>
                <w:szCs w:val="1"/>
              </w:rPr>
            </w:pPr>
          </w:p>
        </w:tc>
      </w:tr>
      <w:tr w:rsidR="00F62E6C" w14:paraId="25AD0DCA" w14:textId="77777777">
        <w:trPr>
          <w:trHeight w:val="293"/>
        </w:trPr>
        <w:tc>
          <w:tcPr>
            <w:tcW w:w="300" w:type="dxa"/>
            <w:vAlign w:val="bottom"/>
          </w:tcPr>
          <w:p w14:paraId="4A122AF2" w14:textId="77777777" w:rsidR="00F62E6C" w:rsidRDefault="00F62E6C">
            <w:pPr>
              <w:rPr>
                <w:sz w:val="24"/>
                <w:szCs w:val="24"/>
              </w:rPr>
            </w:pPr>
          </w:p>
        </w:tc>
        <w:tc>
          <w:tcPr>
            <w:tcW w:w="280" w:type="dxa"/>
            <w:vAlign w:val="bottom"/>
          </w:tcPr>
          <w:p w14:paraId="36065AA9" w14:textId="77777777" w:rsidR="00F62E6C" w:rsidRDefault="00F62E6C">
            <w:pPr>
              <w:rPr>
                <w:sz w:val="24"/>
                <w:szCs w:val="24"/>
              </w:rPr>
            </w:pPr>
          </w:p>
        </w:tc>
        <w:tc>
          <w:tcPr>
            <w:tcW w:w="320" w:type="dxa"/>
            <w:vAlign w:val="bottom"/>
          </w:tcPr>
          <w:p w14:paraId="2CD0C995" w14:textId="77777777" w:rsidR="00F62E6C" w:rsidRDefault="00F62E6C">
            <w:pPr>
              <w:rPr>
                <w:sz w:val="24"/>
                <w:szCs w:val="24"/>
              </w:rPr>
            </w:pPr>
          </w:p>
        </w:tc>
        <w:tc>
          <w:tcPr>
            <w:tcW w:w="380" w:type="dxa"/>
            <w:vAlign w:val="bottom"/>
          </w:tcPr>
          <w:p w14:paraId="60D217D8" w14:textId="77777777" w:rsidR="00F62E6C" w:rsidRDefault="00F62E6C">
            <w:pPr>
              <w:rPr>
                <w:sz w:val="24"/>
                <w:szCs w:val="24"/>
              </w:rPr>
            </w:pPr>
          </w:p>
        </w:tc>
        <w:tc>
          <w:tcPr>
            <w:tcW w:w="260" w:type="dxa"/>
            <w:vAlign w:val="bottom"/>
          </w:tcPr>
          <w:p w14:paraId="76E99494" w14:textId="77777777" w:rsidR="00F62E6C" w:rsidRDefault="00F62E6C">
            <w:pPr>
              <w:rPr>
                <w:sz w:val="24"/>
                <w:szCs w:val="24"/>
              </w:rPr>
            </w:pPr>
          </w:p>
        </w:tc>
        <w:tc>
          <w:tcPr>
            <w:tcW w:w="380" w:type="dxa"/>
            <w:vAlign w:val="bottom"/>
          </w:tcPr>
          <w:p w14:paraId="79F5ED2B" w14:textId="77777777" w:rsidR="00F62E6C" w:rsidRDefault="00F62E6C">
            <w:pPr>
              <w:rPr>
                <w:sz w:val="24"/>
                <w:szCs w:val="24"/>
              </w:rPr>
            </w:pPr>
          </w:p>
        </w:tc>
        <w:tc>
          <w:tcPr>
            <w:tcW w:w="240" w:type="dxa"/>
            <w:vAlign w:val="bottom"/>
          </w:tcPr>
          <w:p w14:paraId="6A98911D" w14:textId="77777777" w:rsidR="00F62E6C" w:rsidRDefault="00F62E6C">
            <w:pPr>
              <w:rPr>
                <w:sz w:val="24"/>
                <w:szCs w:val="24"/>
              </w:rPr>
            </w:pPr>
          </w:p>
        </w:tc>
        <w:tc>
          <w:tcPr>
            <w:tcW w:w="320" w:type="dxa"/>
            <w:vAlign w:val="bottom"/>
          </w:tcPr>
          <w:p w14:paraId="7A040788" w14:textId="77777777" w:rsidR="00F62E6C" w:rsidRDefault="00F62E6C">
            <w:pPr>
              <w:rPr>
                <w:sz w:val="24"/>
                <w:szCs w:val="24"/>
              </w:rPr>
            </w:pPr>
          </w:p>
        </w:tc>
        <w:tc>
          <w:tcPr>
            <w:tcW w:w="1640" w:type="dxa"/>
            <w:gridSpan w:val="5"/>
            <w:vAlign w:val="bottom"/>
          </w:tcPr>
          <w:p w14:paraId="07A1F23B" w14:textId="77777777" w:rsidR="00F62E6C" w:rsidRDefault="008F537A">
            <w:pPr>
              <w:ind w:left="180"/>
              <w:rPr>
                <w:sz w:val="20"/>
                <w:szCs w:val="20"/>
              </w:rPr>
            </w:pPr>
            <w:r>
              <w:rPr>
                <w:rFonts w:ascii="Arial" w:eastAsia="Arial" w:hAnsi="Arial" w:cs="Arial"/>
                <w:sz w:val="12"/>
                <w:szCs w:val="12"/>
              </w:rPr>
              <w:t>dealership car finance</w:t>
            </w:r>
            <w:r>
              <w:rPr>
                <w:rFonts w:ascii="Arial" w:eastAsia="Arial" w:hAnsi="Arial" w:cs="Arial"/>
                <w:vertAlign w:val="superscript"/>
              </w:rPr>
              <w:t>(b)</w:t>
            </w:r>
          </w:p>
        </w:tc>
        <w:tc>
          <w:tcPr>
            <w:tcW w:w="180" w:type="dxa"/>
            <w:vAlign w:val="bottom"/>
          </w:tcPr>
          <w:p w14:paraId="6AD684CB"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42B144E6" w14:textId="77777777" w:rsidR="00F62E6C" w:rsidRDefault="00F62E6C">
            <w:pPr>
              <w:rPr>
                <w:sz w:val="1"/>
                <w:szCs w:val="1"/>
              </w:rPr>
            </w:pPr>
          </w:p>
        </w:tc>
      </w:tr>
      <w:tr w:rsidR="00F62E6C" w14:paraId="744F0AEC" w14:textId="77777777">
        <w:trPr>
          <w:trHeight w:val="357"/>
        </w:trPr>
        <w:tc>
          <w:tcPr>
            <w:tcW w:w="900" w:type="dxa"/>
            <w:gridSpan w:val="3"/>
            <w:vMerge w:val="restart"/>
            <w:vAlign w:val="bottom"/>
          </w:tcPr>
          <w:p w14:paraId="7AF6B6E0" w14:textId="77777777" w:rsidR="00F62E6C" w:rsidRDefault="008F537A">
            <w:pPr>
              <w:ind w:left="220"/>
              <w:rPr>
                <w:sz w:val="20"/>
                <w:szCs w:val="20"/>
              </w:rPr>
            </w:pPr>
            <w:r>
              <w:rPr>
                <w:rFonts w:ascii="Arial" w:eastAsia="Arial" w:hAnsi="Arial" w:cs="Arial"/>
                <w:w w:val="89"/>
                <w:sz w:val="12"/>
                <w:szCs w:val="12"/>
              </w:rPr>
              <w:t>Mortgages</w:t>
            </w:r>
            <w:r>
              <w:rPr>
                <w:rFonts w:ascii="Arial" w:eastAsia="Arial" w:hAnsi="Arial" w:cs="Arial"/>
                <w:w w:val="89"/>
                <w:vertAlign w:val="superscript"/>
              </w:rPr>
              <w:t>(c)</w:t>
            </w:r>
          </w:p>
        </w:tc>
        <w:tc>
          <w:tcPr>
            <w:tcW w:w="380" w:type="dxa"/>
            <w:vAlign w:val="bottom"/>
          </w:tcPr>
          <w:p w14:paraId="65D2ADED" w14:textId="77777777" w:rsidR="00F62E6C" w:rsidRDefault="00F62E6C">
            <w:pPr>
              <w:rPr>
                <w:sz w:val="24"/>
                <w:szCs w:val="24"/>
              </w:rPr>
            </w:pPr>
          </w:p>
        </w:tc>
        <w:tc>
          <w:tcPr>
            <w:tcW w:w="260" w:type="dxa"/>
            <w:vAlign w:val="bottom"/>
          </w:tcPr>
          <w:p w14:paraId="5E67555B" w14:textId="77777777" w:rsidR="00F62E6C" w:rsidRDefault="00F62E6C">
            <w:pPr>
              <w:rPr>
                <w:sz w:val="24"/>
                <w:szCs w:val="24"/>
              </w:rPr>
            </w:pPr>
          </w:p>
        </w:tc>
        <w:tc>
          <w:tcPr>
            <w:tcW w:w="380" w:type="dxa"/>
            <w:vAlign w:val="bottom"/>
          </w:tcPr>
          <w:p w14:paraId="3D42725B" w14:textId="77777777" w:rsidR="00F62E6C" w:rsidRDefault="00F62E6C">
            <w:pPr>
              <w:rPr>
                <w:sz w:val="24"/>
                <w:szCs w:val="24"/>
              </w:rPr>
            </w:pPr>
          </w:p>
        </w:tc>
        <w:tc>
          <w:tcPr>
            <w:tcW w:w="240" w:type="dxa"/>
            <w:vAlign w:val="bottom"/>
          </w:tcPr>
          <w:p w14:paraId="3929CEEC" w14:textId="77777777" w:rsidR="00F62E6C" w:rsidRDefault="00F62E6C">
            <w:pPr>
              <w:rPr>
                <w:sz w:val="24"/>
                <w:szCs w:val="24"/>
              </w:rPr>
            </w:pPr>
          </w:p>
        </w:tc>
        <w:tc>
          <w:tcPr>
            <w:tcW w:w="320" w:type="dxa"/>
            <w:vAlign w:val="bottom"/>
          </w:tcPr>
          <w:p w14:paraId="13F4009D" w14:textId="77777777" w:rsidR="00F62E6C" w:rsidRDefault="00F62E6C">
            <w:pPr>
              <w:rPr>
                <w:sz w:val="24"/>
                <w:szCs w:val="24"/>
              </w:rPr>
            </w:pPr>
          </w:p>
        </w:tc>
        <w:tc>
          <w:tcPr>
            <w:tcW w:w="300" w:type="dxa"/>
            <w:vAlign w:val="bottom"/>
          </w:tcPr>
          <w:p w14:paraId="12C84873" w14:textId="77777777" w:rsidR="00F62E6C" w:rsidRDefault="00F62E6C">
            <w:pPr>
              <w:rPr>
                <w:sz w:val="24"/>
                <w:szCs w:val="24"/>
              </w:rPr>
            </w:pPr>
          </w:p>
        </w:tc>
        <w:tc>
          <w:tcPr>
            <w:tcW w:w="320" w:type="dxa"/>
            <w:vAlign w:val="bottom"/>
          </w:tcPr>
          <w:p w14:paraId="28902D35" w14:textId="77777777" w:rsidR="00F62E6C" w:rsidRDefault="00F62E6C">
            <w:pPr>
              <w:rPr>
                <w:sz w:val="24"/>
                <w:szCs w:val="24"/>
              </w:rPr>
            </w:pPr>
          </w:p>
        </w:tc>
        <w:tc>
          <w:tcPr>
            <w:tcW w:w="320" w:type="dxa"/>
            <w:vAlign w:val="bottom"/>
          </w:tcPr>
          <w:p w14:paraId="3E232465" w14:textId="77777777" w:rsidR="00F62E6C" w:rsidRDefault="00F62E6C">
            <w:pPr>
              <w:rPr>
                <w:sz w:val="24"/>
                <w:szCs w:val="24"/>
              </w:rPr>
            </w:pPr>
          </w:p>
        </w:tc>
        <w:tc>
          <w:tcPr>
            <w:tcW w:w="260" w:type="dxa"/>
            <w:vAlign w:val="bottom"/>
          </w:tcPr>
          <w:p w14:paraId="6537FDDF" w14:textId="77777777" w:rsidR="00F62E6C" w:rsidRDefault="00F62E6C">
            <w:pPr>
              <w:rPr>
                <w:sz w:val="24"/>
                <w:szCs w:val="24"/>
              </w:rPr>
            </w:pPr>
          </w:p>
        </w:tc>
        <w:tc>
          <w:tcPr>
            <w:tcW w:w="440" w:type="dxa"/>
            <w:vAlign w:val="bottom"/>
          </w:tcPr>
          <w:p w14:paraId="30134348" w14:textId="77777777" w:rsidR="00F62E6C" w:rsidRDefault="00F62E6C">
            <w:pPr>
              <w:rPr>
                <w:sz w:val="24"/>
                <w:szCs w:val="24"/>
              </w:rPr>
            </w:pPr>
          </w:p>
        </w:tc>
        <w:tc>
          <w:tcPr>
            <w:tcW w:w="180" w:type="dxa"/>
            <w:vAlign w:val="bottom"/>
          </w:tcPr>
          <w:p w14:paraId="6E08F0E1"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680DCBC4" w14:textId="77777777" w:rsidR="00F62E6C" w:rsidRDefault="00F62E6C">
            <w:pPr>
              <w:rPr>
                <w:sz w:val="1"/>
                <w:szCs w:val="1"/>
              </w:rPr>
            </w:pPr>
          </w:p>
        </w:tc>
      </w:tr>
      <w:tr w:rsidR="00F62E6C" w14:paraId="727FF944" w14:textId="77777777">
        <w:trPr>
          <w:trHeight w:val="214"/>
        </w:trPr>
        <w:tc>
          <w:tcPr>
            <w:tcW w:w="900" w:type="dxa"/>
            <w:gridSpan w:val="3"/>
            <w:vMerge/>
            <w:vAlign w:val="bottom"/>
          </w:tcPr>
          <w:p w14:paraId="1762EF15" w14:textId="77777777" w:rsidR="00F62E6C" w:rsidRDefault="00F62E6C">
            <w:pPr>
              <w:rPr>
                <w:sz w:val="18"/>
                <w:szCs w:val="18"/>
              </w:rPr>
            </w:pPr>
          </w:p>
        </w:tc>
        <w:tc>
          <w:tcPr>
            <w:tcW w:w="380" w:type="dxa"/>
            <w:vAlign w:val="bottom"/>
          </w:tcPr>
          <w:p w14:paraId="497AA91B" w14:textId="77777777" w:rsidR="00F62E6C" w:rsidRDefault="00F62E6C">
            <w:pPr>
              <w:rPr>
                <w:sz w:val="18"/>
                <w:szCs w:val="18"/>
              </w:rPr>
            </w:pPr>
          </w:p>
        </w:tc>
        <w:tc>
          <w:tcPr>
            <w:tcW w:w="260" w:type="dxa"/>
            <w:vAlign w:val="bottom"/>
          </w:tcPr>
          <w:p w14:paraId="01B65EA8" w14:textId="77777777" w:rsidR="00F62E6C" w:rsidRDefault="00F62E6C">
            <w:pPr>
              <w:rPr>
                <w:sz w:val="18"/>
                <w:szCs w:val="18"/>
              </w:rPr>
            </w:pPr>
          </w:p>
        </w:tc>
        <w:tc>
          <w:tcPr>
            <w:tcW w:w="380" w:type="dxa"/>
            <w:vAlign w:val="bottom"/>
          </w:tcPr>
          <w:p w14:paraId="4C5A1172" w14:textId="77777777" w:rsidR="00F62E6C" w:rsidRDefault="00F62E6C">
            <w:pPr>
              <w:rPr>
                <w:sz w:val="18"/>
                <w:szCs w:val="18"/>
              </w:rPr>
            </w:pPr>
          </w:p>
        </w:tc>
        <w:tc>
          <w:tcPr>
            <w:tcW w:w="240" w:type="dxa"/>
            <w:vAlign w:val="bottom"/>
          </w:tcPr>
          <w:p w14:paraId="365C2805" w14:textId="77777777" w:rsidR="00F62E6C" w:rsidRDefault="00F62E6C">
            <w:pPr>
              <w:rPr>
                <w:sz w:val="18"/>
                <w:szCs w:val="18"/>
              </w:rPr>
            </w:pPr>
          </w:p>
        </w:tc>
        <w:tc>
          <w:tcPr>
            <w:tcW w:w="320" w:type="dxa"/>
            <w:vAlign w:val="bottom"/>
          </w:tcPr>
          <w:p w14:paraId="08781DFD" w14:textId="77777777" w:rsidR="00F62E6C" w:rsidRDefault="00F62E6C">
            <w:pPr>
              <w:rPr>
                <w:sz w:val="18"/>
                <w:szCs w:val="18"/>
              </w:rPr>
            </w:pPr>
          </w:p>
        </w:tc>
        <w:tc>
          <w:tcPr>
            <w:tcW w:w="300" w:type="dxa"/>
            <w:vAlign w:val="bottom"/>
          </w:tcPr>
          <w:p w14:paraId="0323220B" w14:textId="77777777" w:rsidR="00F62E6C" w:rsidRDefault="00F62E6C">
            <w:pPr>
              <w:rPr>
                <w:sz w:val="18"/>
                <w:szCs w:val="18"/>
              </w:rPr>
            </w:pPr>
          </w:p>
        </w:tc>
        <w:tc>
          <w:tcPr>
            <w:tcW w:w="320" w:type="dxa"/>
            <w:vAlign w:val="bottom"/>
          </w:tcPr>
          <w:p w14:paraId="75DDBD22" w14:textId="77777777" w:rsidR="00F62E6C" w:rsidRDefault="00F62E6C">
            <w:pPr>
              <w:rPr>
                <w:sz w:val="18"/>
                <w:szCs w:val="18"/>
              </w:rPr>
            </w:pPr>
          </w:p>
        </w:tc>
        <w:tc>
          <w:tcPr>
            <w:tcW w:w="320" w:type="dxa"/>
            <w:vAlign w:val="bottom"/>
          </w:tcPr>
          <w:p w14:paraId="56ADC9F2" w14:textId="77777777" w:rsidR="00F62E6C" w:rsidRDefault="00F62E6C">
            <w:pPr>
              <w:rPr>
                <w:sz w:val="18"/>
                <w:szCs w:val="18"/>
              </w:rPr>
            </w:pPr>
          </w:p>
        </w:tc>
        <w:tc>
          <w:tcPr>
            <w:tcW w:w="260" w:type="dxa"/>
            <w:vAlign w:val="bottom"/>
          </w:tcPr>
          <w:p w14:paraId="64293EC6" w14:textId="77777777" w:rsidR="00F62E6C" w:rsidRDefault="00F62E6C">
            <w:pPr>
              <w:rPr>
                <w:sz w:val="18"/>
                <w:szCs w:val="18"/>
              </w:rPr>
            </w:pPr>
          </w:p>
        </w:tc>
        <w:tc>
          <w:tcPr>
            <w:tcW w:w="440" w:type="dxa"/>
            <w:vAlign w:val="bottom"/>
          </w:tcPr>
          <w:p w14:paraId="1D5A276B" w14:textId="77777777" w:rsidR="00F62E6C" w:rsidRDefault="00F62E6C">
            <w:pPr>
              <w:rPr>
                <w:sz w:val="18"/>
                <w:szCs w:val="18"/>
              </w:rPr>
            </w:pPr>
          </w:p>
        </w:tc>
        <w:tc>
          <w:tcPr>
            <w:tcW w:w="180" w:type="dxa"/>
            <w:vAlign w:val="bottom"/>
          </w:tcPr>
          <w:p w14:paraId="26A70685" w14:textId="77777777" w:rsidR="00F62E6C" w:rsidRDefault="00F62E6C">
            <w:pPr>
              <w:rPr>
                <w:sz w:val="18"/>
                <w:szCs w:val="18"/>
              </w:rPr>
            </w:pPr>
          </w:p>
        </w:tc>
        <w:tc>
          <w:tcPr>
            <w:tcW w:w="0" w:type="dxa"/>
            <w:vAlign w:val="bottom"/>
          </w:tcPr>
          <w:p w14:paraId="70B1DD34" w14:textId="77777777" w:rsidR="00F62E6C" w:rsidRDefault="00F62E6C">
            <w:pPr>
              <w:rPr>
                <w:sz w:val="1"/>
                <w:szCs w:val="1"/>
              </w:rPr>
            </w:pPr>
          </w:p>
        </w:tc>
      </w:tr>
      <w:tr w:rsidR="00F62E6C" w14:paraId="19AD426D" w14:textId="77777777">
        <w:trPr>
          <w:trHeight w:val="239"/>
        </w:trPr>
        <w:tc>
          <w:tcPr>
            <w:tcW w:w="300" w:type="dxa"/>
            <w:vAlign w:val="bottom"/>
          </w:tcPr>
          <w:p w14:paraId="328A9CC4" w14:textId="77777777" w:rsidR="00F62E6C" w:rsidRDefault="00F62E6C">
            <w:pPr>
              <w:rPr>
                <w:sz w:val="20"/>
                <w:szCs w:val="20"/>
              </w:rPr>
            </w:pPr>
          </w:p>
        </w:tc>
        <w:tc>
          <w:tcPr>
            <w:tcW w:w="280" w:type="dxa"/>
            <w:vAlign w:val="bottom"/>
          </w:tcPr>
          <w:p w14:paraId="0AACD6CF" w14:textId="77777777" w:rsidR="00F62E6C" w:rsidRDefault="00F62E6C">
            <w:pPr>
              <w:rPr>
                <w:sz w:val="20"/>
                <w:szCs w:val="20"/>
              </w:rPr>
            </w:pPr>
          </w:p>
        </w:tc>
        <w:tc>
          <w:tcPr>
            <w:tcW w:w="320" w:type="dxa"/>
            <w:vAlign w:val="bottom"/>
          </w:tcPr>
          <w:p w14:paraId="23B9813E" w14:textId="77777777" w:rsidR="00F62E6C" w:rsidRDefault="00F62E6C">
            <w:pPr>
              <w:rPr>
                <w:sz w:val="20"/>
                <w:szCs w:val="20"/>
              </w:rPr>
            </w:pPr>
          </w:p>
        </w:tc>
        <w:tc>
          <w:tcPr>
            <w:tcW w:w="380" w:type="dxa"/>
            <w:vAlign w:val="bottom"/>
          </w:tcPr>
          <w:p w14:paraId="1E9FEA49" w14:textId="77777777" w:rsidR="00F62E6C" w:rsidRDefault="00F62E6C">
            <w:pPr>
              <w:rPr>
                <w:sz w:val="20"/>
                <w:szCs w:val="20"/>
              </w:rPr>
            </w:pPr>
          </w:p>
        </w:tc>
        <w:tc>
          <w:tcPr>
            <w:tcW w:w="260" w:type="dxa"/>
            <w:vAlign w:val="bottom"/>
          </w:tcPr>
          <w:p w14:paraId="77EBC649" w14:textId="77777777" w:rsidR="00F62E6C" w:rsidRDefault="00F62E6C">
            <w:pPr>
              <w:rPr>
                <w:sz w:val="20"/>
                <w:szCs w:val="20"/>
              </w:rPr>
            </w:pPr>
          </w:p>
        </w:tc>
        <w:tc>
          <w:tcPr>
            <w:tcW w:w="380" w:type="dxa"/>
            <w:vAlign w:val="bottom"/>
          </w:tcPr>
          <w:p w14:paraId="2B22E192" w14:textId="77777777" w:rsidR="00F62E6C" w:rsidRDefault="00F62E6C">
            <w:pPr>
              <w:rPr>
                <w:sz w:val="20"/>
                <w:szCs w:val="20"/>
              </w:rPr>
            </w:pPr>
          </w:p>
        </w:tc>
        <w:tc>
          <w:tcPr>
            <w:tcW w:w="240" w:type="dxa"/>
            <w:vAlign w:val="bottom"/>
          </w:tcPr>
          <w:p w14:paraId="74346C09" w14:textId="77777777" w:rsidR="00F62E6C" w:rsidRDefault="00F62E6C">
            <w:pPr>
              <w:rPr>
                <w:sz w:val="20"/>
                <w:szCs w:val="20"/>
              </w:rPr>
            </w:pPr>
          </w:p>
        </w:tc>
        <w:tc>
          <w:tcPr>
            <w:tcW w:w="320" w:type="dxa"/>
            <w:vAlign w:val="bottom"/>
          </w:tcPr>
          <w:p w14:paraId="1A2198D9" w14:textId="77777777" w:rsidR="00F62E6C" w:rsidRDefault="00F62E6C">
            <w:pPr>
              <w:rPr>
                <w:sz w:val="20"/>
                <w:szCs w:val="20"/>
              </w:rPr>
            </w:pPr>
          </w:p>
        </w:tc>
        <w:tc>
          <w:tcPr>
            <w:tcW w:w="300" w:type="dxa"/>
            <w:vAlign w:val="bottom"/>
          </w:tcPr>
          <w:p w14:paraId="15F16ED0" w14:textId="77777777" w:rsidR="00F62E6C" w:rsidRDefault="00F62E6C">
            <w:pPr>
              <w:rPr>
                <w:sz w:val="20"/>
                <w:szCs w:val="20"/>
              </w:rPr>
            </w:pPr>
          </w:p>
        </w:tc>
        <w:tc>
          <w:tcPr>
            <w:tcW w:w="320" w:type="dxa"/>
            <w:vAlign w:val="bottom"/>
          </w:tcPr>
          <w:p w14:paraId="6A34DAF5" w14:textId="77777777" w:rsidR="00F62E6C" w:rsidRDefault="00F62E6C">
            <w:pPr>
              <w:rPr>
                <w:sz w:val="20"/>
                <w:szCs w:val="20"/>
              </w:rPr>
            </w:pPr>
          </w:p>
        </w:tc>
        <w:tc>
          <w:tcPr>
            <w:tcW w:w="320" w:type="dxa"/>
            <w:vAlign w:val="bottom"/>
          </w:tcPr>
          <w:p w14:paraId="08C0C817" w14:textId="77777777" w:rsidR="00F62E6C" w:rsidRDefault="00F62E6C">
            <w:pPr>
              <w:rPr>
                <w:sz w:val="20"/>
                <w:szCs w:val="20"/>
              </w:rPr>
            </w:pPr>
          </w:p>
        </w:tc>
        <w:tc>
          <w:tcPr>
            <w:tcW w:w="260" w:type="dxa"/>
            <w:vAlign w:val="bottom"/>
          </w:tcPr>
          <w:p w14:paraId="66C8E116" w14:textId="77777777" w:rsidR="00F62E6C" w:rsidRDefault="00F62E6C">
            <w:pPr>
              <w:rPr>
                <w:sz w:val="20"/>
                <w:szCs w:val="20"/>
              </w:rPr>
            </w:pPr>
          </w:p>
        </w:tc>
        <w:tc>
          <w:tcPr>
            <w:tcW w:w="440" w:type="dxa"/>
            <w:vAlign w:val="bottom"/>
          </w:tcPr>
          <w:p w14:paraId="436FF4D0" w14:textId="77777777" w:rsidR="00F62E6C" w:rsidRDefault="00F62E6C">
            <w:pPr>
              <w:rPr>
                <w:sz w:val="20"/>
                <w:szCs w:val="20"/>
              </w:rPr>
            </w:pPr>
          </w:p>
        </w:tc>
        <w:tc>
          <w:tcPr>
            <w:tcW w:w="180" w:type="dxa"/>
            <w:vAlign w:val="bottom"/>
          </w:tcPr>
          <w:p w14:paraId="390FB803"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2B132CDF" w14:textId="77777777" w:rsidR="00F62E6C" w:rsidRDefault="00F62E6C">
            <w:pPr>
              <w:rPr>
                <w:sz w:val="1"/>
                <w:szCs w:val="1"/>
              </w:rPr>
            </w:pPr>
          </w:p>
        </w:tc>
      </w:tr>
      <w:tr w:rsidR="00F62E6C" w14:paraId="409B669D" w14:textId="77777777">
        <w:trPr>
          <w:trHeight w:val="248"/>
        </w:trPr>
        <w:tc>
          <w:tcPr>
            <w:tcW w:w="1920" w:type="dxa"/>
            <w:gridSpan w:val="6"/>
            <w:vMerge w:val="restart"/>
            <w:vAlign w:val="bottom"/>
          </w:tcPr>
          <w:p w14:paraId="26DA1A27" w14:textId="77777777" w:rsidR="00F62E6C" w:rsidRDefault="008F537A">
            <w:pPr>
              <w:ind w:left="80"/>
              <w:rPr>
                <w:sz w:val="20"/>
                <w:szCs w:val="20"/>
              </w:rPr>
            </w:pPr>
            <w:r>
              <w:rPr>
                <w:rFonts w:ascii="Arial" w:eastAsia="Arial" w:hAnsi="Arial" w:cs="Arial"/>
                <w:w w:val="90"/>
                <w:sz w:val="12"/>
                <w:szCs w:val="12"/>
              </w:rPr>
              <w:t>Nominal household income growth</w:t>
            </w:r>
            <w:r>
              <w:rPr>
                <w:rFonts w:ascii="Arial" w:eastAsia="Arial" w:hAnsi="Arial" w:cs="Arial"/>
                <w:w w:val="90"/>
                <w:vertAlign w:val="superscript"/>
              </w:rPr>
              <w:t>(d)</w:t>
            </w:r>
          </w:p>
        </w:tc>
        <w:tc>
          <w:tcPr>
            <w:tcW w:w="240" w:type="dxa"/>
            <w:vAlign w:val="bottom"/>
          </w:tcPr>
          <w:p w14:paraId="182A19BF" w14:textId="77777777" w:rsidR="00F62E6C" w:rsidRDefault="00F62E6C">
            <w:pPr>
              <w:rPr>
                <w:sz w:val="21"/>
                <w:szCs w:val="21"/>
              </w:rPr>
            </w:pPr>
          </w:p>
        </w:tc>
        <w:tc>
          <w:tcPr>
            <w:tcW w:w="320" w:type="dxa"/>
            <w:vAlign w:val="bottom"/>
          </w:tcPr>
          <w:p w14:paraId="222A641E" w14:textId="77777777" w:rsidR="00F62E6C" w:rsidRDefault="00F62E6C">
            <w:pPr>
              <w:rPr>
                <w:sz w:val="21"/>
                <w:szCs w:val="21"/>
              </w:rPr>
            </w:pPr>
          </w:p>
        </w:tc>
        <w:tc>
          <w:tcPr>
            <w:tcW w:w="300" w:type="dxa"/>
            <w:vAlign w:val="bottom"/>
          </w:tcPr>
          <w:p w14:paraId="4F4FA16C" w14:textId="77777777" w:rsidR="00F62E6C" w:rsidRDefault="00F62E6C">
            <w:pPr>
              <w:rPr>
                <w:sz w:val="21"/>
                <w:szCs w:val="21"/>
              </w:rPr>
            </w:pPr>
          </w:p>
        </w:tc>
        <w:tc>
          <w:tcPr>
            <w:tcW w:w="320" w:type="dxa"/>
            <w:vAlign w:val="bottom"/>
          </w:tcPr>
          <w:p w14:paraId="3CF093DC" w14:textId="77777777" w:rsidR="00F62E6C" w:rsidRDefault="00F62E6C">
            <w:pPr>
              <w:rPr>
                <w:sz w:val="21"/>
                <w:szCs w:val="21"/>
              </w:rPr>
            </w:pPr>
          </w:p>
        </w:tc>
        <w:tc>
          <w:tcPr>
            <w:tcW w:w="320" w:type="dxa"/>
            <w:vAlign w:val="bottom"/>
          </w:tcPr>
          <w:p w14:paraId="746540C6" w14:textId="77777777" w:rsidR="00F62E6C" w:rsidRDefault="00F62E6C">
            <w:pPr>
              <w:rPr>
                <w:sz w:val="21"/>
                <w:szCs w:val="21"/>
              </w:rPr>
            </w:pPr>
          </w:p>
        </w:tc>
        <w:tc>
          <w:tcPr>
            <w:tcW w:w="260" w:type="dxa"/>
            <w:vAlign w:val="bottom"/>
          </w:tcPr>
          <w:p w14:paraId="6B72F4AC" w14:textId="77777777" w:rsidR="00F62E6C" w:rsidRDefault="00F62E6C">
            <w:pPr>
              <w:rPr>
                <w:sz w:val="21"/>
                <w:szCs w:val="21"/>
              </w:rPr>
            </w:pPr>
          </w:p>
        </w:tc>
        <w:tc>
          <w:tcPr>
            <w:tcW w:w="440" w:type="dxa"/>
            <w:vAlign w:val="bottom"/>
          </w:tcPr>
          <w:p w14:paraId="3421575B" w14:textId="77777777" w:rsidR="00F62E6C" w:rsidRDefault="00F62E6C">
            <w:pPr>
              <w:rPr>
                <w:sz w:val="21"/>
                <w:szCs w:val="21"/>
              </w:rPr>
            </w:pPr>
          </w:p>
        </w:tc>
        <w:tc>
          <w:tcPr>
            <w:tcW w:w="180" w:type="dxa"/>
            <w:vAlign w:val="bottom"/>
          </w:tcPr>
          <w:p w14:paraId="7E21150C" w14:textId="77777777" w:rsidR="00F62E6C" w:rsidRDefault="008F537A">
            <w:pPr>
              <w:jc w:val="right"/>
              <w:rPr>
                <w:sz w:val="20"/>
                <w:szCs w:val="20"/>
              </w:rPr>
            </w:pPr>
            <w:r>
              <w:rPr>
                <w:rFonts w:ascii="Arial" w:eastAsia="Arial" w:hAnsi="Arial" w:cs="Arial"/>
                <w:sz w:val="16"/>
                <w:szCs w:val="16"/>
              </w:rPr>
              <w:t>+</w:t>
            </w:r>
          </w:p>
        </w:tc>
        <w:tc>
          <w:tcPr>
            <w:tcW w:w="0" w:type="dxa"/>
            <w:vAlign w:val="bottom"/>
          </w:tcPr>
          <w:p w14:paraId="56316924" w14:textId="77777777" w:rsidR="00F62E6C" w:rsidRDefault="00F62E6C">
            <w:pPr>
              <w:rPr>
                <w:sz w:val="1"/>
                <w:szCs w:val="1"/>
              </w:rPr>
            </w:pPr>
          </w:p>
        </w:tc>
      </w:tr>
      <w:tr w:rsidR="00F62E6C" w14:paraId="52AA74BD" w14:textId="77777777">
        <w:trPr>
          <w:trHeight w:val="176"/>
        </w:trPr>
        <w:tc>
          <w:tcPr>
            <w:tcW w:w="1920" w:type="dxa"/>
            <w:gridSpan w:val="6"/>
            <w:vMerge/>
            <w:vAlign w:val="bottom"/>
          </w:tcPr>
          <w:p w14:paraId="24BC7B64" w14:textId="77777777" w:rsidR="00F62E6C" w:rsidRDefault="00F62E6C">
            <w:pPr>
              <w:rPr>
                <w:sz w:val="15"/>
                <w:szCs w:val="15"/>
              </w:rPr>
            </w:pPr>
          </w:p>
        </w:tc>
        <w:tc>
          <w:tcPr>
            <w:tcW w:w="240" w:type="dxa"/>
            <w:vAlign w:val="bottom"/>
          </w:tcPr>
          <w:p w14:paraId="6DD66372" w14:textId="77777777" w:rsidR="00F62E6C" w:rsidRDefault="00F62E6C">
            <w:pPr>
              <w:rPr>
                <w:sz w:val="15"/>
                <w:szCs w:val="15"/>
              </w:rPr>
            </w:pPr>
          </w:p>
        </w:tc>
        <w:tc>
          <w:tcPr>
            <w:tcW w:w="320" w:type="dxa"/>
            <w:vAlign w:val="bottom"/>
          </w:tcPr>
          <w:p w14:paraId="54B20E7D" w14:textId="77777777" w:rsidR="00F62E6C" w:rsidRDefault="00F62E6C">
            <w:pPr>
              <w:rPr>
                <w:sz w:val="15"/>
                <w:szCs w:val="15"/>
              </w:rPr>
            </w:pPr>
          </w:p>
        </w:tc>
        <w:tc>
          <w:tcPr>
            <w:tcW w:w="300" w:type="dxa"/>
            <w:vAlign w:val="bottom"/>
          </w:tcPr>
          <w:p w14:paraId="4DE2B7D6" w14:textId="77777777" w:rsidR="00F62E6C" w:rsidRDefault="00F62E6C">
            <w:pPr>
              <w:rPr>
                <w:sz w:val="15"/>
                <w:szCs w:val="15"/>
              </w:rPr>
            </w:pPr>
          </w:p>
        </w:tc>
        <w:tc>
          <w:tcPr>
            <w:tcW w:w="320" w:type="dxa"/>
            <w:vAlign w:val="bottom"/>
          </w:tcPr>
          <w:p w14:paraId="0DB37233" w14:textId="77777777" w:rsidR="00F62E6C" w:rsidRDefault="00F62E6C">
            <w:pPr>
              <w:rPr>
                <w:sz w:val="15"/>
                <w:szCs w:val="15"/>
              </w:rPr>
            </w:pPr>
          </w:p>
        </w:tc>
        <w:tc>
          <w:tcPr>
            <w:tcW w:w="320" w:type="dxa"/>
            <w:vAlign w:val="bottom"/>
          </w:tcPr>
          <w:p w14:paraId="3830BFC2" w14:textId="77777777" w:rsidR="00F62E6C" w:rsidRDefault="00F62E6C">
            <w:pPr>
              <w:rPr>
                <w:sz w:val="15"/>
                <w:szCs w:val="15"/>
              </w:rPr>
            </w:pPr>
          </w:p>
        </w:tc>
        <w:tc>
          <w:tcPr>
            <w:tcW w:w="260" w:type="dxa"/>
            <w:vAlign w:val="bottom"/>
          </w:tcPr>
          <w:p w14:paraId="413935EA" w14:textId="77777777" w:rsidR="00F62E6C" w:rsidRDefault="00F62E6C">
            <w:pPr>
              <w:rPr>
                <w:sz w:val="15"/>
                <w:szCs w:val="15"/>
              </w:rPr>
            </w:pPr>
          </w:p>
        </w:tc>
        <w:tc>
          <w:tcPr>
            <w:tcW w:w="440" w:type="dxa"/>
            <w:vAlign w:val="bottom"/>
          </w:tcPr>
          <w:p w14:paraId="4AD633F0" w14:textId="77777777" w:rsidR="00F62E6C" w:rsidRDefault="00F62E6C">
            <w:pPr>
              <w:rPr>
                <w:sz w:val="15"/>
                <w:szCs w:val="15"/>
              </w:rPr>
            </w:pPr>
          </w:p>
        </w:tc>
        <w:tc>
          <w:tcPr>
            <w:tcW w:w="180" w:type="dxa"/>
            <w:vMerge w:val="restart"/>
            <w:vAlign w:val="bottom"/>
          </w:tcPr>
          <w:p w14:paraId="1693678A"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2FF7DB72" w14:textId="77777777" w:rsidR="00F62E6C" w:rsidRDefault="00F62E6C">
            <w:pPr>
              <w:rPr>
                <w:sz w:val="1"/>
                <w:szCs w:val="1"/>
              </w:rPr>
            </w:pPr>
          </w:p>
        </w:tc>
      </w:tr>
      <w:tr w:rsidR="00F62E6C" w14:paraId="21961B6F" w14:textId="77777777">
        <w:trPr>
          <w:trHeight w:val="28"/>
        </w:trPr>
        <w:tc>
          <w:tcPr>
            <w:tcW w:w="300" w:type="dxa"/>
            <w:vAlign w:val="bottom"/>
          </w:tcPr>
          <w:p w14:paraId="704D45B5" w14:textId="77777777" w:rsidR="00F62E6C" w:rsidRDefault="00F62E6C">
            <w:pPr>
              <w:rPr>
                <w:sz w:val="2"/>
                <w:szCs w:val="2"/>
              </w:rPr>
            </w:pPr>
          </w:p>
        </w:tc>
        <w:tc>
          <w:tcPr>
            <w:tcW w:w="280" w:type="dxa"/>
            <w:vAlign w:val="bottom"/>
          </w:tcPr>
          <w:p w14:paraId="5F7822CB" w14:textId="77777777" w:rsidR="00F62E6C" w:rsidRDefault="00F62E6C">
            <w:pPr>
              <w:rPr>
                <w:sz w:val="2"/>
                <w:szCs w:val="2"/>
              </w:rPr>
            </w:pPr>
          </w:p>
        </w:tc>
        <w:tc>
          <w:tcPr>
            <w:tcW w:w="320" w:type="dxa"/>
            <w:vAlign w:val="bottom"/>
          </w:tcPr>
          <w:p w14:paraId="1EDBB145" w14:textId="77777777" w:rsidR="00F62E6C" w:rsidRDefault="00F62E6C">
            <w:pPr>
              <w:rPr>
                <w:sz w:val="2"/>
                <w:szCs w:val="2"/>
              </w:rPr>
            </w:pPr>
          </w:p>
        </w:tc>
        <w:tc>
          <w:tcPr>
            <w:tcW w:w="380" w:type="dxa"/>
            <w:vAlign w:val="bottom"/>
          </w:tcPr>
          <w:p w14:paraId="6D2C70A4" w14:textId="77777777" w:rsidR="00F62E6C" w:rsidRDefault="00F62E6C">
            <w:pPr>
              <w:rPr>
                <w:sz w:val="2"/>
                <w:szCs w:val="2"/>
              </w:rPr>
            </w:pPr>
          </w:p>
        </w:tc>
        <w:tc>
          <w:tcPr>
            <w:tcW w:w="260" w:type="dxa"/>
            <w:vAlign w:val="bottom"/>
          </w:tcPr>
          <w:p w14:paraId="5CEA35D8" w14:textId="77777777" w:rsidR="00F62E6C" w:rsidRDefault="00F62E6C">
            <w:pPr>
              <w:rPr>
                <w:sz w:val="2"/>
                <w:szCs w:val="2"/>
              </w:rPr>
            </w:pPr>
          </w:p>
        </w:tc>
        <w:tc>
          <w:tcPr>
            <w:tcW w:w="380" w:type="dxa"/>
            <w:vAlign w:val="bottom"/>
          </w:tcPr>
          <w:p w14:paraId="20207976" w14:textId="77777777" w:rsidR="00F62E6C" w:rsidRDefault="00F62E6C">
            <w:pPr>
              <w:rPr>
                <w:sz w:val="2"/>
                <w:szCs w:val="2"/>
              </w:rPr>
            </w:pPr>
          </w:p>
        </w:tc>
        <w:tc>
          <w:tcPr>
            <w:tcW w:w="240" w:type="dxa"/>
            <w:vAlign w:val="bottom"/>
          </w:tcPr>
          <w:p w14:paraId="18E05D1D" w14:textId="77777777" w:rsidR="00F62E6C" w:rsidRDefault="00F62E6C">
            <w:pPr>
              <w:rPr>
                <w:sz w:val="2"/>
                <w:szCs w:val="2"/>
              </w:rPr>
            </w:pPr>
          </w:p>
        </w:tc>
        <w:tc>
          <w:tcPr>
            <w:tcW w:w="320" w:type="dxa"/>
            <w:vAlign w:val="bottom"/>
          </w:tcPr>
          <w:p w14:paraId="7260F2AE" w14:textId="77777777" w:rsidR="00F62E6C" w:rsidRDefault="00F62E6C">
            <w:pPr>
              <w:rPr>
                <w:sz w:val="2"/>
                <w:szCs w:val="2"/>
              </w:rPr>
            </w:pPr>
          </w:p>
        </w:tc>
        <w:tc>
          <w:tcPr>
            <w:tcW w:w="300" w:type="dxa"/>
            <w:vAlign w:val="bottom"/>
          </w:tcPr>
          <w:p w14:paraId="0C4AF28D" w14:textId="77777777" w:rsidR="00F62E6C" w:rsidRDefault="00F62E6C">
            <w:pPr>
              <w:rPr>
                <w:sz w:val="2"/>
                <w:szCs w:val="2"/>
              </w:rPr>
            </w:pPr>
          </w:p>
        </w:tc>
        <w:tc>
          <w:tcPr>
            <w:tcW w:w="320" w:type="dxa"/>
            <w:vAlign w:val="bottom"/>
          </w:tcPr>
          <w:p w14:paraId="3247D015" w14:textId="77777777" w:rsidR="00F62E6C" w:rsidRDefault="00F62E6C">
            <w:pPr>
              <w:rPr>
                <w:sz w:val="2"/>
                <w:szCs w:val="2"/>
              </w:rPr>
            </w:pPr>
          </w:p>
        </w:tc>
        <w:tc>
          <w:tcPr>
            <w:tcW w:w="320" w:type="dxa"/>
            <w:vAlign w:val="bottom"/>
          </w:tcPr>
          <w:p w14:paraId="08068CB3" w14:textId="77777777" w:rsidR="00F62E6C" w:rsidRDefault="00F62E6C">
            <w:pPr>
              <w:rPr>
                <w:sz w:val="2"/>
                <w:szCs w:val="2"/>
              </w:rPr>
            </w:pPr>
          </w:p>
        </w:tc>
        <w:tc>
          <w:tcPr>
            <w:tcW w:w="260" w:type="dxa"/>
            <w:vAlign w:val="bottom"/>
          </w:tcPr>
          <w:p w14:paraId="7E50650C" w14:textId="77777777" w:rsidR="00F62E6C" w:rsidRDefault="00F62E6C">
            <w:pPr>
              <w:rPr>
                <w:sz w:val="2"/>
                <w:szCs w:val="2"/>
              </w:rPr>
            </w:pPr>
          </w:p>
        </w:tc>
        <w:tc>
          <w:tcPr>
            <w:tcW w:w="440" w:type="dxa"/>
            <w:vAlign w:val="bottom"/>
          </w:tcPr>
          <w:p w14:paraId="6D417C23" w14:textId="77777777" w:rsidR="00F62E6C" w:rsidRDefault="00F62E6C">
            <w:pPr>
              <w:rPr>
                <w:sz w:val="2"/>
                <w:szCs w:val="2"/>
              </w:rPr>
            </w:pPr>
          </w:p>
        </w:tc>
        <w:tc>
          <w:tcPr>
            <w:tcW w:w="180" w:type="dxa"/>
            <w:vMerge/>
            <w:vAlign w:val="bottom"/>
          </w:tcPr>
          <w:p w14:paraId="04443172" w14:textId="77777777" w:rsidR="00F62E6C" w:rsidRDefault="00F62E6C">
            <w:pPr>
              <w:rPr>
                <w:sz w:val="2"/>
                <w:szCs w:val="2"/>
              </w:rPr>
            </w:pPr>
          </w:p>
        </w:tc>
        <w:tc>
          <w:tcPr>
            <w:tcW w:w="0" w:type="dxa"/>
            <w:vAlign w:val="bottom"/>
          </w:tcPr>
          <w:p w14:paraId="47299717" w14:textId="77777777" w:rsidR="00F62E6C" w:rsidRDefault="00F62E6C">
            <w:pPr>
              <w:spacing w:line="20" w:lineRule="exact"/>
              <w:rPr>
                <w:sz w:val="1"/>
                <w:szCs w:val="1"/>
              </w:rPr>
            </w:pPr>
          </w:p>
        </w:tc>
      </w:tr>
      <w:tr w:rsidR="00F62E6C" w14:paraId="2601046D" w14:textId="77777777">
        <w:trPr>
          <w:trHeight w:val="248"/>
        </w:trPr>
        <w:tc>
          <w:tcPr>
            <w:tcW w:w="300" w:type="dxa"/>
            <w:vAlign w:val="bottom"/>
          </w:tcPr>
          <w:p w14:paraId="16A72F25" w14:textId="77777777" w:rsidR="00F62E6C" w:rsidRDefault="00F62E6C">
            <w:pPr>
              <w:rPr>
                <w:sz w:val="21"/>
                <w:szCs w:val="21"/>
              </w:rPr>
            </w:pPr>
          </w:p>
        </w:tc>
        <w:tc>
          <w:tcPr>
            <w:tcW w:w="280" w:type="dxa"/>
            <w:vAlign w:val="bottom"/>
          </w:tcPr>
          <w:p w14:paraId="26C84C4D" w14:textId="77777777" w:rsidR="00F62E6C" w:rsidRDefault="00F62E6C">
            <w:pPr>
              <w:rPr>
                <w:sz w:val="21"/>
                <w:szCs w:val="21"/>
              </w:rPr>
            </w:pPr>
          </w:p>
        </w:tc>
        <w:tc>
          <w:tcPr>
            <w:tcW w:w="320" w:type="dxa"/>
            <w:vAlign w:val="bottom"/>
          </w:tcPr>
          <w:p w14:paraId="6D23DFBD" w14:textId="77777777" w:rsidR="00F62E6C" w:rsidRDefault="00F62E6C">
            <w:pPr>
              <w:rPr>
                <w:sz w:val="21"/>
                <w:szCs w:val="21"/>
              </w:rPr>
            </w:pPr>
          </w:p>
        </w:tc>
        <w:tc>
          <w:tcPr>
            <w:tcW w:w="380" w:type="dxa"/>
            <w:vAlign w:val="bottom"/>
          </w:tcPr>
          <w:p w14:paraId="144B5797" w14:textId="77777777" w:rsidR="00F62E6C" w:rsidRDefault="00F62E6C">
            <w:pPr>
              <w:rPr>
                <w:sz w:val="21"/>
                <w:szCs w:val="21"/>
              </w:rPr>
            </w:pPr>
          </w:p>
        </w:tc>
        <w:tc>
          <w:tcPr>
            <w:tcW w:w="260" w:type="dxa"/>
            <w:vAlign w:val="bottom"/>
          </w:tcPr>
          <w:p w14:paraId="296BEE22" w14:textId="77777777" w:rsidR="00F62E6C" w:rsidRDefault="00F62E6C">
            <w:pPr>
              <w:rPr>
                <w:sz w:val="21"/>
                <w:szCs w:val="21"/>
              </w:rPr>
            </w:pPr>
          </w:p>
        </w:tc>
        <w:tc>
          <w:tcPr>
            <w:tcW w:w="380" w:type="dxa"/>
            <w:vAlign w:val="bottom"/>
          </w:tcPr>
          <w:p w14:paraId="2C9B639F" w14:textId="77777777" w:rsidR="00F62E6C" w:rsidRDefault="00F62E6C">
            <w:pPr>
              <w:rPr>
                <w:sz w:val="21"/>
                <w:szCs w:val="21"/>
              </w:rPr>
            </w:pPr>
          </w:p>
        </w:tc>
        <w:tc>
          <w:tcPr>
            <w:tcW w:w="240" w:type="dxa"/>
            <w:vAlign w:val="bottom"/>
          </w:tcPr>
          <w:p w14:paraId="6049995C" w14:textId="77777777" w:rsidR="00F62E6C" w:rsidRDefault="00F62E6C">
            <w:pPr>
              <w:rPr>
                <w:sz w:val="21"/>
                <w:szCs w:val="21"/>
              </w:rPr>
            </w:pPr>
          </w:p>
        </w:tc>
        <w:tc>
          <w:tcPr>
            <w:tcW w:w="320" w:type="dxa"/>
            <w:vAlign w:val="bottom"/>
          </w:tcPr>
          <w:p w14:paraId="028D4D05" w14:textId="77777777" w:rsidR="00F62E6C" w:rsidRDefault="00F62E6C">
            <w:pPr>
              <w:rPr>
                <w:sz w:val="21"/>
                <w:szCs w:val="21"/>
              </w:rPr>
            </w:pPr>
          </w:p>
        </w:tc>
        <w:tc>
          <w:tcPr>
            <w:tcW w:w="300" w:type="dxa"/>
            <w:vAlign w:val="bottom"/>
          </w:tcPr>
          <w:p w14:paraId="01D07031" w14:textId="77777777" w:rsidR="00F62E6C" w:rsidRDefault="00F62E6C">
            <w:pPr>
              <w:rPr>
                <w:sz w:val="21"/>
                <w:szCs w:val="21"/>
              </w:rPr>
            </w:pPr>
          </w:p>
        </w:tc>
        <w:tc>
          <w:tcPr>
            <w:tcW w:w="320" w:type="dxa"/>
            <w:vAlign w:val="bottom"/>
          </w:tcPr>
          <w:p w14:paraId="346CC432" w14:textId="77777777" w:rsidR="00F62E6C" w:rsidRDefault="00F62E6C">
            <w:pPr>
              <w:rPr>
                <w:sz w:val="21"/>
                <w:szCs w:val="21"/>
              </w:rPr>
            </w:pPr>
          </w:p>
        </w:tc>
        <w:tc>
          <w:tcPr>
            <w:tcW w:w="320" w:type="dxa"/>
            <w:vAlign w:val="bottom"/>
          </w:tcPr>
          <w:p w14:paraId="4BAF8C13" w14:textId="77777777" w:rsidR="00F62E6C" w:rsidRDefault="00F62E6C">
            <w:pPr>
              <w:rPr>
                <w:sz w:val="21"/>
                <w:szCs w:val="21"/>
              </w:rPr>
            </w:pPr>
          </w:p>
        </w:tc>
        <w:tc>
          <w:tcPr>
            <w:tcW w:w="260" w:type="dxa"/>
            <w:vAlign w:val="bottom"/>
          </w:tcPr>
          <w:p w14:paraId="289D85E7" w14:textId="77777777" w:rsidR="00F62E6C" w:rsidRDefault="00F62E6C">
            <w:pPr>
              <w:rPr>
                <w:sz w:val="21"/>
                <w:szCs w:val="21"/>
              </w:rPr>
            </w:pPr>
          </w:p>
        </w:tc>
        <w:tc>
          <w:tcPr>
            <w:tcW w:w="440" w:type="dxa"/>
            <w:vAlign w:val="bottom"/>
          </w:tcPr>
          <w:p w14:paraId="3E26AFF5" w14:textId="77777777" w:rsidR="00F62E6C" w:rsidRDefault="00F62E6C">
            <w:pPr>
              <w:rPr>
                <w:sz w:val="21"/>
                <w:szCs w:val="21"/>
              </w:rPr>
            </w:pPr>
          </w:p>
        </w:tc>
        <w:tc>
          <w:tcPr>
            <w:tcW w:w="180" w:type="dxa"/>
            <w:vAlign w:val="bottom"/>
          </w:tcPr>
          <w:p w14:paraId="6D3916F4" w14:textId="77777777" w:rsidR="00F62E6C" w:rsidRDefault="008F537A">
            <w:pPr>
              <w:jc w:val="right"/>
              <w:rPr>
                <w:sz w:val="20"/>
                <w:szCs w:val="20"/>
              </w:rPr>
            </w:pPr>
            <w:r>
              <w:rPr>
                <w:rFonts w:ascii="Arial" w:eastAsia="Arial" w:hAnsi="Arial" w:cs="Arial"/>
                <w:sz w:val="16"/>
                <w:szCs w:val="16"/>
              </w:rPr>
              <w:t>–</w:t>
            </w:r>
          </w:p>
        </w:tc>
        <w:tc>
          <w:tcPr>
            <w:tcW w:w="0" w:type="dxa"/>
            <w:vAlign w:val="bottom"/>
          </w:tcPr>
          <w:p w14:paraId="42327D63" w14:textId="77777777" w:rsidR="00F62E6C" w:rsidRDefault="00F62E6C">
            <w:pPr>
              <w:rPr>
                <w:sz w:val="1"/>
                <w:szCs w:val="1"/>
              </w:rPr>
            </w:pPr>
          </w:p>
        </w:tc>
      </w:tr>
      <w:tr w:rsidR="00F62E6C" w14:paraId="244878DD" w14:textId="77777777">
        <w:trPr>
          <w:trHeight w:val="204"/>
        </w:trPr>
        <w:tc>
          <w:tcPr>
            <w:tcW w:w="300" w:type="dxa"/>
            <w:vMerge w:val="restart"/>
            <w:vAlign w:val="bottom"/>
          </w:tcPr>
          <w:p w14:paraId="10138BB0" w14:textId="77777777" w:rsidR="00F62E6C" w:rsidRDefault="008F537A">
            <w:pPr>
              <w:jc w:val="right"/>
              <w:rPr>
                <w:sz w:val="20"/>
                <w:szCs w:val="20"/>
              </w:rPr>
            </w:pPr>
            <w:r>
              <w:rPr>
                <w:rFonts w:ascii="Arial" w:eastAsia="Arial" w:hAnsi="Arial" w:cs="Arial"/>
                <w:w w:val="82"/>
                <w:sz w:val="12"/>
                <w:szCs w:val="12"/>
              </w:rPr>
              <w:t>1995</w:t>
            </w:r>
          </w:p>
        </w:tc>
        <w:tc>
          <w:tcPr>
            <w:tcW w:w="280" w:type="dxa"/>
            <w:vMerge w:val="restart"/>
            <w:vAlign w:val="bottom"/>
          </w:tcPr>
          <w:p w14:paraId="58E29A5B" w14:textId="77777777" w:rsidR="00F62E6C" w:rsidRDefault="008F537A">
            <w:pPr>
              <w:ind w:right="20"/>
              <w:jc w:val="right"/>
              <w:rPr>
                <w:sz w:val="20"/>
                <w:szCs w:val="20"/>
              </w:rPr>
            </w:pPr>
            <w:r>
              <w:rPr>
                <w:rFonts w:ascii="Arial" w:eastAsia="Arial" w:hAnsi="Arial" w:cs="Arial"/>
                <w:sz w:val="12"/>
                <w:szCs w:val="12"/>
              </w:rPr>
              <w:t>97</w:t>
            </w:r>
          </w:p>
        </w:tc>
        <w:tc>
          <w:tcPr>
            <w:tcW w:w="320" w:type="dxa"/>
            <w:vMerge w:val="restart"/>
            <w:vAlign w:val="bottom"/>
          </w:tcPr>
          <w:p w14:paraId="0848707A" w14:textId="77777777" w:rsidR="00F62E6C" w:rsidRDefault="008F537A">
            <w:pPr>
              <w:ind w:right="40"/>
              <w:jc w:val="right"/>
              <w:rPr>
                <w:sz w:val="20"/>
                <w:szCs w:val="20"/>
              </w:rPr>
            </w:pPr>
            <w:r>
              <w:rPr>
                <w:rFonts w:ascii="Arial" w:eastAsia="Arial" w:hAnsi="Arial" w:cs="Arial"/>
                <w:sz w:val="12"/>
                <w:szCs w:val="12"/>
              </w:rPr>
              <w:t>99</w:t>
            </w:r>
          </w:p>
        </w:tc>
        <w:tc>
          <w:tcPr>
            <w:tcW w:w="380" w:type="dxa"/>
            <w:vMerge w:val="restart"/>
            <w:vAlign w:val="bottom"/>
          </w:tcPr>
          <w:p w14:paraId="5E0F9C82" w14:textId="77777777" w:rsidR="00F62E6C" w:rsidRDefault="008F537A">
            <w:pPr>
              <w:ind w:right="20"/>
              <w:jc w:val="right"/>
              <w:rPr>
                <w:sz w:val="20"/>
                <w:szCs w:val="20"/>
              </w:rPr>
            </w:pPr>
            <w:r>
              <w:rPr>
                <w:rFonts w:ascii="Arial" w:eastAsia="Arial" w:hAnsi="Arial" w:cs="Arial"/>
                <w:sz w:val="12"/>
                <w:szCs w:val="12"/>
              </w:rPr>
              <w:t>2001</w:t>
            </w:r>
          </w:p>
        </w:tc>
        <w:tc>
          <w:tcPr>
            <w:tcW w:w="260" w:type="dxa"/>
            <w:vMerge w:val="restart"/>
            <w:vAlign w:val="bottom"/>
          </w:tcPr>
          <w:p w14:paraId="17F41D2B" w14:textId="77777777" w:rsidR="00F62E6C" w:rsidRDefault="008F537A">
            <w:pPr>
              <w:ind w:right="40"/>
              <w:jc w:val="right"/>
              <w:rPr>
                <w:sz w:val="20"/>
                <w:szCs w:val="20"/>
              </w:rPr>
            </w:pPr>
            <w:r>
              <w:rPr>
                <w:rFonts w:ascii="Arial" w:eastAsia="Arial" w:hAnsi="Arial" w:cs="Arial"/>
                <w:sz w:val="12"/>
                <w:szCs w:val="12"/>
              </w:rPr>
              <w:t>03</w:t>
            </w:r>
          </w:p>
        </w:tc>
        <w:tc>
          <w:tcPr>
            <w:tcW w:w="380" w:type="dxa"/>
            <w:vMerge w:val="restart"/>
            <w:vAlign w:val="bottom"/>
          </w:tcPr>
          <w:p w14:paraId="0B0FAA5B" w14:textId="77777777" w:rsidR="00F62E6C" w:rsidRDefault="008F537A">
            <w:pPr>
              <w:ind w:right="100"/>
              <w:jc w:val="right"/>
              <w:rPr>
                <w:sz w:val="20"/>
                <w:szCs w:val="20"/>
              </w:rPr>
            </w:pPr>
            <w:r>
              <w:rPr>
                <w:rFonts w:ascii="Arial" w:eastAsia="Arial" w:hAnsi="Arial" w:cs="Arial"/>
                <w:sz w:val="12"/>
                <w:szCs w:val="12"/>
              </w:rPr>
              <w:t>05</w:t>
            </w:r>
          </w:p>
        </w:tc>
        <w:tc>
          <w:tcPr>
            <w:tcW w:w="240" w:type="dxa"/>
            <w:vMerge w:val="restart"/>
            <w:vAlign w:val="bottom"/>
          </w:tcPr>
          <w:p w14:paraId="73070D38" w14:textId="77777777" w:rsidR="00F62E6C" w:rsidRDefault="008F537A">
            <w:pPr>
              <w:ind w:right="40"/>
              <w:jc w:val="right"/>
              <w:rPr>
                <w:sz w:val="20"/>
                <w:szCs w:val="20"/>
              </w:rPr>
            </w:pPr>
            <w:r>
              <w:rPr>
                <w:rFonts w:ascii="Arial" w:eastAsia="Arial" w:hAnsi="Arial" w:cs="Arial"/>
                <w:w w:val="89"/>
                <w:sz w:val="12"/>
                <w:szCs w:val="12"/>
              </w:rPr>
              <w:t>07</w:t>
            </w:r>
          </w:p>
        </w:tc>
        <w:tc>
          <w:tcPr>
            <w:tcW w:w="320" w:type="dxa"/>
            <w:vMerge w:val="restart"/>
            <w:vAlign w:val="bottom"/>
          </w:tcPr>
          <w:p w14:paraId="709304F8" w14:textId="77777777" w:rsidR="00F62E6C" w:rsidRDefault="008F537A">
            <w:pPr>
              <w:ind w:right="40"/>
              <w:jc w:val="right"/>
              <w:rPr>
                <w:sz w:val="20"/>
                <w:szCs w:val="20"/>
              </w:rPr>
            </w:pPr>
            <w:r>
              <w:rPr>
                <w:rFonts w:ascii="Arial" w:eastAsia="Arial" w:hAnsi="Arial" w:cs="Arial"/>
                <w:sz w:val="12"/>
                <w:szCs w:val="12"/>
              </w:rPr>
              <w:t>09</w:t>
            </w:r>
          </w:p>
        </w:tc>
        <w:tc>
          <w:tcPr>
            <w:tcW w:w="300" w:type="dxa"/>
            <w:vMerge w:val="restart"/>
            <w:vAlign w:val="bottom"/>
          </w:tcPr>
          <w:p w14:paraId="53328006" w14:textId="77777777" w:rsidR="00F62E6C" w:rsidRDefault="008F537A">
            <w:pPr>
              <w:ind w:right="40"/>
              <w:jc w:val="right"/>
              <w:rPr>
                <w:sz w:val="20"/>
                <w:szCs w:val="20"/>
              </w:rPr>
            </w:pPr>
            <w:r>
              <w:rPr>
                <w:rFonts w:ascii="Arial" w:eastAsia="Arial" w:hAnsi="Arial" w:cs="Arial"/>
                <w:sz w:val="12"/>
                <w:szCs w:val="12"/>
              </w:rPr>
              <w:t>11</w:t>
            </w:r>
          </w:p>
        </w:tc>
        <w:tc>
          <w:tcPr>
            <w:tcW w:w="320" w:type="dxa"/>
            <w:vMerge w:val="restart"/>
            <w:vAlign w:val="bottom"/>
          </w:tcPr>
          <w:p w14:paraId="53664F9A" w14:textId="77777777" w:rsidR="00F62E6C" w:rsidRDefault="008F537A">
            <w:pPr>
              <w:ind w:right="40"/>
              <w:jc w:val="right"/>
              <w:rPr>
                <w:sz w:val="20"/>
                <w:szCs w:val="20"/>
              </w:rPr>
            </w:pPr>
            <w:r>
              <w:rPr>
                <w:rFonts w:ascii="Arial" w:eastAsia="Arial" w:hAnsi="Arial" w:cs="Arial"/>
                <w:sz w:val="12"/>
                <w:szCs w:val="12"/>
              </w:rPr>
              <w:t>13</w:t>
            </w:r>
          </w:p>
        </w:tc>
        <w:tc>
          <w:tcPr>
            <w:tcW w:w="320" w:type="dxa"/>
            <w:vMerge w:val="restart"/>
            <w:vAlign w:val="bottom"/>
          </w:tcPr>
          <w:p w14:paraId="1708B697" w14:textId="77777777" w:rsidR="00F62E6C" w:rsidRDefault="008F537A">
            <w:pPr>
              <w:ind w:right="40"/>
              <w:jc w:val="right"/>
              <w:rPr>
                <w:sz w:val="20"/>
                <w:szCs w:val="20"/>
              </w:rPr>
            </w:pPr>
            <w:r>
              <w:rPr>
                <w:rFonts w:ascii="Arial" w:eastAsia="Arial" w:hAnsi="Arial" w:cs="Arial"/>
                <w:sz w:val="12"/>
                <w:szCs w:val="12"/>
              </w:rPr>
              <w:t>15</w:t>
            </w:r>
          </w:p>
        </w:tc>
        <w:tc>
          <w:tcPr>
            <w:tcW w:w="260" w:type="dxa"/>
            <w:vMerge w:val="restart"/>
            <w:vAlign w:val="bottom"/>
          </w:tcPr>
          <w:p w14:paraId="44518B0F" w14:textId="77777777" w:rsidR="00F62E6C" w:rsidRDefault="008F537A">
            <w:pPr>
              <w:jc w:val="right"/>
              <w:rPr>
                <w:sz w:val="20"/>
                <w:szCs w:val="20"/>
              </w:rPr>
            </w:pPr>
            <w:r>
              <w:rPr>
                <w:rFonts w:ascii="Arial" w:eastAsia="Arial" w:hAnsi="Arial" w:cs="Arial"/>
                <w:sz w:val="12"/>
                <w:szCs w:val="12"/>
              </w:rPr>
              <w:t>17</w:t>
            </w:r>
          </w:p>
        </w:tc>
        <w:tc>
          <w:tcPr>
            <w:tcW w:w="440" w:type="dxa"/>
            <w:vMerge w:val="restart"/>
            <w:vAlign w:val="bottom"/>
          </w:tcPr>
          <w:p w14:paraId="07508DE1" w14:textId="77777777" w:rsidR="00F62E6C" w:rsidRDefault="008F537A">
            <w:pPr>
              <w:ind w:right="140"/>
              <w:jc w:val="right"/>
              <w:rPr>
                <w:sz w:val="20"/>
                <w:szCs w:val="20"/>
              </w:rPr>
            </w:pPr>
            <w:r>
              <w:rPr>
                <w:rFonts w:ascii="Arial" w:eastAsia="Arial" w:hAnsi="Arial" w:cs="Arial"/>
                <w:sz w:val="12"/>
                <w:szCs w:val="12"/>
              </w:rPr>
              <w:t>19</w:t>
            </w:r>
          </w:p>
        </w:tc>
        <w:tc>
          <w:tcPr>
            <w:tcW w:w="180" w:type="dxa"/>
            <w:vAlign w:val="bottom"/>
          </w:tcPr>
          <w:p w14:paraId="385F9288"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4585422C" w14:textId="77777777" w:rsidR="00F62E6C" w:rsidRDefault="00F62E6C">
            <w:pPr>
              <w:rPr>
                <w:sz w:val="1"/>
                <w:szCs w:val="1"/>
              </w:rPr>
            </w:pPr>
          </w:p>
        </w:tc>
      </w:tr>
      <w:tr w:rsidR="00F62E6C" w14:paraId="0EF74136" w14:textId="77777777">
        <w:trPr>
          <w:trHeight w:val="101"/>
        </w:trPr>
        <w:tc>
          <w:tcPr>
            <w:tcW w:w="300" w:type="dxa"/>
            <w:vMerge/>
            <w:vAlign w:val="bottom"/>
          </w:tcPr>
          <w:p w14:paraId="0B5178D3" w14:textId="77777777" w:rsidR="00F62E6C" w:rsidRDefault="00F62E6C">
            <w:pPr>
              <w:rPr>
                <w:sz w:val="8"/>
                <w:szCs w:val="8"/>
              </w:rPr>
            </w:pPr>
          </w:p>
        </w:tc>
        <w:tc>
          <w:tcPr>
            <w:tcW w:w="280" w:type="dxa"/>
            <w:vMerge/>
            <w:vAlign w:val="bottom"/>
          </w:tcPr>
          <w:p w14:paraId="4F94F584" w14:textId="77777777" w:rsidR="00F62E6C" w:rsidRDefault="00F62E6C">
            <w:pPr>
              <w:rPr>
                <w:sz w:val="8"/>
                <w:szCs w:val="8"/>
              </w:rPr>
            </w:pPr>
          </w:p>
        </w:tc>
        <w:tc>
          <w:tcPr>
            <w:tcW w:w="320" w:type="dxa"/>
            <w:vMerge/>
            <w:vAlign w:val="bottom"/>
          </w:tcPr>
          <w:p w14:paraId="209BB201" w14:textId="77777777" w:rsidR="00F62E6C" w:rsidRDefault="00F62E6C">
            <w:pPr>
              <w:rPr>
                <w:sz w:val="8"/>
                <w:szCs w:val="8"/>
              </w:rPr>
            </w:pPr>
          </w:p>
        </w:tc>
        <w:tc>
          <w:tcPr>
            <w:tcW w:w="380" w:type="dxa"/>
            <w:vMerge/>
            <w:vAlign w:val="bottom"/>
          </w:tcPr>
          <w:p w14:paraId="10089D2B" w14:textId="77777777" w:rsidR="00F62E6C" w:rsidRDefault="00F62E6C">
            <w:pPr>
              <w:rPr>
                <w:sz w:val="8"/>
                <w:szCs w:val="8"/>
              </w:rPr>
            </w:pPr>
          </w:p>
        </w:tc>
        <w:tc>
          <w:tcPr>
            <w:tcW w:w="260" w:type="dxa"/>
            <w:vMerge/>
            <w:vAlign w:val="bottom"/>
          </w:tcPr>
          <w:p w14:paraId="35823511" w14:textId="77777777" w:rsidR="00F62E6C" w:rsidRDefault="00F62E6C">
            <w:pPr>
              <w:rPr>
                <w:sz w:val="8"/>
                <w:szCs w:val="8"/>
              </w:rPr>
            </w:pPr>
          </w:p>
        </w:tc>
        <w:tc>
          <w:tcPr>
            <w:tcW w:w="380" w:type="dxa"/>
            <w:vMerge/>
            <w:vAlign w:val="bottom"/>
          </w:tcPr>
          <w:p w14:paraId="5F3A9ABA" w14:textId="77777777" w:rsidR="00F62E6C" w:rsidRDefault="00F62E6C">
            <w:pPr>
              <w:rPr>
                <w:sz w:val="8"/>
                <w:szCs w:val="8"/>
              </w:rPr>
            </w:pPr>
          </w:p>
        </w:tc>
        <w:tc>
          <w:tcPr>
            <w:tcW w:w="240" w:type="dxa"/>
            <w:vMerge/>
            <w:vAlign w:val="bottom"/>
          </w:tcPr>
          <w:p w14:paraId="664EAB55" w14:textId="77777777" w:rsidR="00F62E6C" w:rsidRDefault="00F62E6C">
            <w:pPr>
              <w:rPr>
                <w:sz w:val="8"/>
                <w:szCs w:val="8"/>
              </w:rPr>
            </w:pPr>
          </w:p>
        </w:tc>
        <w:tc>
          <w:tcPr>
            <w:tcW w:w="320" w:type="dxa"/>
            <w:vMerge/>
            <w:vAlign w:val="bottom"/>
          </w:tcPr>
          <w:p w14:paraId="730FCCF1" w14:textId="77777777" w:rsidR="00F62E6C" w:rsidRDefault="00F62E6C">
            <w:pPr>
              <w:rPr>
                <w:sz w:val="8"/>
                <w:szCs w:val="8"/>
              </w:rPr>
            </w:pPr>
          </w:p>
        </w:tc>
        <w:tc>
          <w:tcPr>
            <w:tcW w:w="300" w:type="dxa"/>
            <w:vMerge/>
            <w:vAlign w:val="bottom"/>
          </w:tcPr>
          <w:p w14:paraId="40363D6D" w14:textId="77777777" w:rsidR="00F62E6C" w:rsidRDefault="00F62E6C">
            <w:pPr>
              <w:rPr>
                <w:sz w:val="8"/>
                <w:szCs w:val="8"/>
              </w:rPr>
            </w:pPr>
          </w:p>
        </w:tc>
        <w:tc>
          <w:tcPr>
            <w:tcW w:w="320" w:type="dxa"/>
            <w:vMerge/>
            <w:vAlign w:val="bottom"/>
          </w:tcPr>
          <w:p w14:paraId="7BDF4C72" w14:textId="77777777" w:rsidR="00F62E6C" w:rsidRDefault="00F62E6C">
            <w:pPr>
              <w:rPr>
                <w:sz w:val="8"/>
                <w:szCs w:val="8"/>
              </w:rPr>
            </w:pPr>
          </w:p>
        </w:tc>
        <w:tc>
          <w:tcPr>
            <w:tcW w:w="320" w:type="dxa"/>
            <w:vMerge/>
            <w:vAlign w:val="bottom"/>
          </w:tcPr>
          <w:p w14:paraId="4084A70D" w14:textId="77777777" w:rsidR="00F62E6C" w:rsidRDefault="00F62E6C">
            <w:pPr>
              <w:rPr>
                <w:sz w:val="8"/>
                <w:szCs w:val="8"/>
              </w:rPr>
            </w:pPr>
          </w:p>
        </w:tc>
        <w:tc>
          <w:tcPr>
            <w:tcW w:w="260" w:type="dxa"/>
            <w:vMerge/>
            <w:vAlign w:val="bottom"/>
          </w:tcPr>
          <w:p w14:paraId="3C097E75" w14:textId="77777777" w:rsidR="00F62E6C" w:rsidRDefault="00F62E6C">
            <w:pPr>
              <w:rPr>
                <w:sz w:val="8"/>
                <w:szCs w:val="8"/>
              </w:rPr>
            </w:pPr>
          </w:p>
        </w:tc>
        <w:tc>
          <w:tcPr>
            <w:tcW w:w="440" w:type="dxa"/>
            <w:vMerge/>
            <w:vAlign w:val="bottom"/>
          </w:tcPr>
          <w:p w14:paraId="53451516" w14:textId="77777777" w:rsidR="00F62E6C" w:rsidRDefault="00F62E6C">
            <w:pPr>
              <w:rPr>
                <w:sz w:val="8"/>
                <w:szCs w:val="8"/>
              </w:rPr>
            </w:pPr>
          </w:p>
        </w:tc>
        <w:tc>
          <w:tcPr>
            <w:tcW w:w="180" w:type="dxa"/>
            <w:vAlign w:val="bottom"/>
          </w:tcPr>
          <w:p w14:paraId="1C46CAE1" w14:textId="77777777" w:rsidR="00F62E6C" w:rsidRDefault="00F62E6C">
            <w:pPr>
              <w:rPr>
                <w:sz w:val="8"/>
                <w:szCs w:val="8"/>
              </w:rPr>
            </w:pPr>
          </w:p>
        </w:tc>
        <w:tc>
          <w:tcPr>
            <w:tcW w:w="0" w:type="dxa"/>
            <w:vAlign w:val="bottom"/>
          </w:tcPr>
          <w:p w14:paraId="62E1E411" w14:textId="77777777" w:rsidR="00F62E6C" w:rsidRDefault="00F62E6C">
            <w:pPr>
              <w:rPr>
                <w:sz w:val="1"/>
                <w:szCs w:val="1"/>
              </w:rPr>
            </w:pPr>
          </w:p>
        </w:tc>
      </w:tr>
    </w:tbl>
    <w:p w14:paraId="3E8D70B6" w14:textId="77777777" w:rsidR="00F62E6C" w:rsidRDefault="008F537A">
      <w:pPr>
        <w:spacing w:line="20" w:lineRule="exact"/>
        <w:rPr>
          <w:sz w:val="20"/>
          <w:szCs w:val="20"/>
        </w:rPr>
      </w:pPr>
      <w:r>
        <w:rPr>
          <w:noProof/>
          <w:sz w:val="20"/>
          <w:szCs w:val="20"/>
        </w:rPr>
        <w:drawing>
          <wp:anchor distT="0" distB="0" distL="114300" distR="114300" simplePos="0" relativeHeight="251686400" behindDoc="1" locked="0" layoutInCell="0" allowOverlap="1" wp14:anchorId="05C071F3" wp14:editId="42E02535">
            <wp:simplePos x="0" y="0"/>
            <wp:positionH relativeFrom="column">
              <wp:posOffset>0</wp:posOffset>
            </wp:positionH>
            <wp:positionV relativeFrom="paragraph">
              <wp:posOffset>-1551305</wp:posOffset>
            </wp:positionV>
            <wp:extent cx="2706370" cy="144653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91"/>
                    <a:srcRect/>
                    <a:stretch>
                      <a:fillRect/>
                    </a:stretch>
                  </pic:blipFill>
                  <pic:spPr bwMode="auto">
                    <a:xfrm>
                      <a:off x="0" y="0"/>
                      <a:ext cx="2706370" cy="1446530"/>
                    </a:xfrm>
                    <a:prstGeom prst="rect">
                      <a:avLst/>
                    </a:prstGeom>
                    <a:noFill/>
                  </pic:spPr>
                </pic:pic>
              </a:graphicData>
            </a:graphic>
          </wp:anchor>
        </w:drawing>
      </w:r>
    </w:p>
    <w:p w14:paraId="5329C384" w14:textId="77777777" w:rsidR="00F62E6C" w:rsidRDefault="00F62E6C">
      <w:pPr>
        <w:spacing w:line="107" w:lineRule="exact"/>
        <w:rPr>
          <w:sz w:val="20"/>
          <w:szCs w:val="20"/>
        </w:rPr>
      </w:pPr>
    </w:p>
    <w:p w14:paraId="043E9126" w14:textId="77777777" w:rsidR="00F62E6C" w:rsidRDefault="008F537A">
      <w:pPr>
        <w:ind w:left="6"/>
        <w:rPr>
          <w:sz w:val="20"/>
          <w:szCs w:val="20"/>
        </w:rPr>
      </w:pPr>
      <w:r>
        <w:rPr>
          <w:rFonts w:ascii="Arial" w:eastAsia="Arial" w:hAnsi="Arial" w:cs="Arial"/>
          <w:sz w:val="11"/>
          <w:szCs w:val="11"/>
        </w:rPr>
        <w:t>Sources: Bank of England, ONS and Bank calculations.</w:t>
      </w:r>
    </w:p>
    <w:p w14:paraId="6F530B62" w14:textId="77777777" w:rsidR="00F62E6C" w:rsidRDefault="00F62E6C">
      <w:pPr>
        <w:spacing w:line="134" w:lineRule="exact"/>
        <w:rPr>
          <w:sz w:val="20"/>
          <w:szCs w:val="20"/>
        </w:rPr>
      </w:pPr>
    </w:p>
    <w:p w14:paraId="5FE8B1B9" w14:textId="77777777" w:rsidR="00F62E6C" w:rsidRDefault="008F537A">
      <w:pPr>
        <w:numPr>
          <w:ilvl w:val="0"/>
          <w:numId w:val="95"/>
        </w:numPr>
        <w:tabs>
          <w:tab w:val="left" w:pos="166"/>
        </w:tabs>
        <w:spacing w:line="246" w:lineRule="auto"/>
        <w:ind w:left="166" w:right="220" w:hanging="166"/>
        <w:rPr>
          <w:rFonts w:ascii="Arial" w:eastAsia="Arial" w:hAnsi="Arial" w:cs="Arial"/>
          <w:sz w:val="11"/>
          <w:szCs w:val="11"/>
        </w:rPr>
      </w:pPr>
      <w:r>
        <w:rPr>
          <w:rFonts w:ascii="Arial" w:eastAsia="Arial" w:hAnsi="Arial" w:cs="Arial"/>
          <w:sz w:val="11"/>
          <w:szCs w:val="11"/>
        </w:rPr>
        <w:t xml:space="preserve">Sterling net lending by UK monetary financial institutions (MFIs) and other lenders to UK </w:t>
      </w:r>
      <w:r>
        <w:rPr>
          <w:rFonts w:ascii="Arial" w:eastAsia="Arial" w:hAnsi="Arial" w:cs="Arial"/>
          <w:sz w:val="11"/>
          <w:szCs w:val="11"/>
        </w:rPr>
        <w:t>individuals (excluding student loans). Seasonally adjusted.</w:t>
      </w:r>
    </w:p>
    <w:p w14:paraId="7CF7019C" w14:textId="77777777" w:rsidR="00F62E6C" w:rsidRDefault="008F537A">
      <w:pPr>
        <w:numPr>
          <w:ilvl w:val="0"/>
          <w:numId w:val="95"/>
        </w:numPr>
        <w:tabs>
          <w:tab w:val="left" w:pos="166"/>
        </w:tabs>
        <w:ind w:left="166" w:hanging="166"/>
        <w:rPr>
          <w:rFonts w:ascii="Arial" w:eastAsia="Arial" w:hAnsi="Arial" w:cs="Arial"/>
          <w:sz w:val="11"/>
          <w:szCs w:val="11"/>
        </w:rPr>
      </w:pPr>
      <w:r>
        <w:rPr>
          <w:rFonts w:ascii="Arial" w:eastAsia="Arial" w:hAnsi="Arial" w:cs="Arial"/>
          <w:sz w:val="11"/>
          <w:szCs w:val="11"/>
        </w:rPr>
        <w:t>Identified dealership car finance lending by UK MFIs and other lenders.</w:t>
      </w:r>
    </w:p>
    <w:p w14:paraId="2B05C418" w14:textId="77777777" w:rsidR="00F62E6C" w:rsidRDefault="00F62E6C">
      <w:pPr>
        <w:spacing w:line="3" w:lineRule="exact"/>
        <w:rPr>
          <w:rFonts w:ascii="Arial" w:eastAsia="Arial" w:hAnsi="Arial" w:cs="Arial"/>
          <w:sz w:val="11"/>
          <w:szCs w:val="11"/>
        </w:rPr>
      </w:pPr>
    </w:p>
    <w:p w14:paraId="1740A177" w14:textId="77777777" w:rsidR="00F62E6C" w:rsidRDefault="008F537A">
      <w:pPr>
        <w:numPr>
          <w:ilvl w:val="0"/>
          <w:numId w:val="95"/>
        </w:numPr>
        <w:tabs>
          <w:tab w:val="left" w:pos="166"/>
        </w:tabs>
        <w:ind w:left="166" w:hanging="166"/>
        <w:rPr>
          <w:rFonts w:ascii="Arial" w:eastAsia="Arial" w:hAnsi="Arial" w:cs="Arial"/>
          <w:sz w:val="10"/>
          <w:szCs w:val="10"/>
        </w:rPr>
      </w:pPr>
      <w:r>
        <w:rPr>
          <w:rFonts w:ascii="Arial" w:eastAsia="Arial" w:hAnsi="Arial" w:cs="Arial"/>
          <w:sz w:val="10"/>
          <w:szCs w:val="10"/>
        </w:rPr>
        <w:t>Twelve-month growth rate of total sterling net secured lending to individuals seasonally adjusted.</w:t>
      </w:r>
    </w:p>
    <w:p w14:paraId="257F166B" w14:textId="77777777" w:rsidR="00F62E6C" w:rsidRDefault="00F62E6C">
      <w:pPr>
        <w:spacing w:line="15" w:lineRule="exact"/>
        <w:rPr>
          <w:rFonts w:ascii="Arial" w:eastAsia="Arial" w:hAnsi="Arial" w:cs="Arial"/>
          <w:sz w:val="10"/>
          <w:szCs w:val="10"/>
        </w:rPr>
      </w:pPr>
    </w:p>
    <w:p w14:paraId="178BC597" w14:textId="77777777" w:rsidR="00F62E6C" w:rsidRDefault="008F537A">
      <w:pPr>
        <w:numPr>
          <w:ilvl w:val="0"/>
          <w:numId w:val="95"/>
        </w:numPr>
        <w:tabs>
          <w:tab w:val="left" w:pos="166"/>
        </w:tabs>
        <w:spacing w:line="308" w:lineRule="auto"/>
        <w:ind w:left="166" w:right="180" w:hanging="166"/>
        <w:rPr>
          <w:rFonts w:ascii="Arial" w:eastAsia="Arial" w:hAnsi="Arial" w:cs="Arial"/>
          <w:sz w:val="10"/>
          <w:szCs w:val="10"/>
        </w:rPr>
      </w:pPr>
      <w:r>
        <w:rPr>
          <w:rFonts w:ascii="Arial" w:eastAsia="Arial" w:hAnsi="Arial" w:cs="Arial"/>
          <w:sz w:val="10"/>
          <w:szCs w:val="10"/>
        </w:rPr>
        <w:t xml:space="preserve">Quarterly </w:t>
      </w:r>
      <w:r>
        <w:rPr>
          <w:rFonts w:ascii="Arial" w:eastAsia="Arial" w:hAnsi="Arial" w:cs="Arial"/>
          <w:sz w:val="10"/>
          <w:szCs w:val="10"/>
        </w:rPr>
        <w:t>nominal disposable household income. Seasonally adjusted. Household disposable income series is adjusted for financial intermediation services indirectly measured (FISIM).</w:t>
      </w:r>
    </w:p>
    <w:p w14:paraId="6827E69A"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87424" behindDoc="1" locked="0" layoutInCell="0" allowOverlap="1" wp14:anchorId="2C00495B" wp14:editId="220AFF81">
                <wp:simplePos x="0" y="0"/>
                <wp:positionH relativeFrom="column">
                  <wp:posOffset>0</wp:posOffset>
                </wp:positionH>
                <wp:positionV relativeFrom="paragraph">
                  <wp:posOffset>57785</wp:posOffset>
                </wp:positionV>
                <wp:extent cx="3095625"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0B244799" id="Shape 239"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0,4.55pt" to="243.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" o:allowincell="f" filled="t" strokecolor="#99168f" strokeweight=".7pt">
                <v:stroke joinstyle="miter"/>
                <o:lock v:ext="edit" shapetype="f"/>
              </v:line>
            </w:pict>
          </mc:Fallback>
        </mc:AlternateContent>
      </w:r>
    </w:p>
    <w:p w14:paraId="5DC69D5A" w14:textId="77777777" w:rsidR="00F62E6C" w:rsidRDefault="00F62E6C">
      <w:pPr>
        <w:spacing w:line="156" w:lineRule="exact"/>
        <w:rPr>
          <w:sz w:val="20"/>
          <w:szCs w:val="20"/>
        </w:rPr>
      </w:pPr>
    </w:p>
    <w:p w14:paraId="278F65C1" w14:textId="77777777" w:rsidR="00F62E6C" w:rsidRDefault="008F537A">
      <w:pPr>
        <w:spacing w:line="282" w:lineRule="auto"/>
        <w:ind w:left="6" w:right="780"/>
        <w:rPr>
          <w:sz w:val="20"/>
          <w:szCs w:val="20"/>
        </w:rPr>
      </w:pPr>
      <w:r>
        <w:rPr>
          <w:rFonts w:ascii="Arial" w:eastAsia="Arial" w:hAnsi="Arial" w:cs="Arial"/>
          <w:b/>
          <w:bCs/>
          <w:color w:val="99168F"/>
          <w:sz w:val="17"/>
          <w:szCs w:val="17"/>
        </w:rPr>
        <w:t>Chart E.5</w:t>
      </w:r>
      <w:r>
        <w:rPr>
          <w:rFonts w:ascii="Arial" w:eastAsia="Arial" w:hAnsi="Arial" w:cs="Arial"/>
          <w:color w:val="99168F"/>
          <w:sz w:val="17"/>
          <w:szCs w:val="17"/>
        </w:rPr>
        <w:t xml:space="preserve"> Lenders continue to report tightening in the availability of unsecured credit and muted demand</w:t>
      </w:r>
    </w:p>
    <w:p w14:paraId="433F71B5" w14:textId="77777777" w:rsidR="00F62E6C" w:rsidRDefault="008F537A">
      <w:pPr>
        <w:spacing w:line="237" w:lineRule="auto"/>
        <w:ind w:left="6" w:right="200"/>
        <w:jc w:val="both"/>
        <w:rPr>
          <w:sz w:val="20"/>
          <w:szCs w:val="20"/>
        </w:rPr>
      </w:pPr>
      <w:r>
        <w:rPr>
          <w:rFonts w:ascii="Arial" w:eastAsia="Arial" w:hAnsi="Arial" w:cs="Arial"/>
          <w:sz w:val="16"/>
          <w:szCs w:val="16"/>
        </w:rPr>
        <w:t xml:space="preserve">Weighted responses to the Bank’s </w:t>
      </w:r>
      <w:r>
        <w:rPr>
          <w:rFonts w:ascii="Arial" w:eastAsia="Arial" w:hAnsi="Arial" w:cs="Arial"/>
          <w:i/>
          <w:iCs/>
          <w:sz w:val="16"/>
          <w:szCs w:val="16"/>
        </w:rPr>
        <w:t>Credit Conditions Survey</w:t>
      </w:r>
      <w:r>
        <w:rPr>
          <w:rFonts w:ascii="Arial" w:eastAsia="Arial" w:hAnsi="Arial" w:cs="Arial"/>
          <w:sz w:val="16"/>
          <w:szCs w:val="16"/>
        </w:rPr>
        <w:t xml:space="preserve"> reporting an increase/reduction in the demand and availability of unsecured lending over the previous quarter</w:t>
      </w:r>
      <w:r>
        <w:rPr>
          <w:rFonts w:ascii="Arial" w:eastAsia="Arial" w:hAnsi="Arial" w:cs="Arial"/>
          <w:sz w:val="24"/>
          <w:szCs w:val="24"/>
          <w:vertAlign w:val="superscript"/>
        </w:rPr>
        <w:t>(a)(b)</w:t>
      </w:r>
    </w:p>
    <w:p w14:paraId="73FA095D" w14:textId="77777777" w:rsidR="00F62E6C" w:rsidRDefault="008F537A">
      <w:pPr>
        <w:spacing w:line="182" w:lineRule="auto"/>
        <w:ind w:left="3086"/>
        <w:rPr>
          <w:sz w:val="20"/>
          <w:szCs w:val="20"/>
        </w:rPr>
      </w:pPr>
      <w:r>
        <w:rPr>
          <w:rFonts w:ascii="Arial" w:eastAsia="Arial" w:hAnsi="Arial" w:cs="Arial"/>
          <w:sz w:val="10"/>
          <w:szCs w:val="10"/>
        </w:rPr>
        <w:t>Net percentage balances</w:t>
      </w:r>
      <w:r>
        <w:rPr>
          <w:rFonts w:ascii="Arial" w:eastAsia="Arial" w:hAnsi="Arial" w:cs="Arial"/>
          <w:sz w:val="17"/>
          <w:szCs w:val="17"/>
          <w:vertAlign w:val="superscript"/>
        </w:rPr>
        <w:t>(c)</w:t>
      </w:r>
    </w:p>
    <w:p w14:paraId="5A46221B" w14:textId="77777777" w:rsidR="00F62E6C" w:rsidRDefault="008F537A">
      <w:pPr>
        <w:spacing w:line="20" w:lineRule="exact"/>
        <w:rPr>
          <w:sz w:val="20"/>
          <w:szCs w:val="20"/>
        </w:rPr>
      </w:pPr>
      <w:r>
        <w:rPr>
          <w:sz w:val="20"/>
          <w:szCs w:val="20"/>
        </w:rPr>
        <w:br w:type="column"/>
      </w:r>
    </w:p>
    <w:p w14:paraId="4F97403F" w14:textId="77777777" w:rsidR="00F62E6C" w:rsidRDefault="008F537A">
      <w:pPr>
        <w:ind w:left="400"/>
        <w:rPr>
          <w:sz w:val="20"/>
          <w:szCs w:val="20"/>
        </w:rPr>
      </w:pPr>
      <w:r>
        <w:rPr>
          <w:rFonts w:ascii="Arial" w:eastAsia="Arial" w:hAnsi="Arial" w:cs="Arial"/>
          <w:sz w:val="14"/>
          <w:szCs w:val="14"/>
        </w:rPr>
        <w:t xml:space="preserve">Financial Stability </w:t>
      </w:r>
      <w:r>
        <w:rPr>
          <w:rFonts w:ascii="Arial" w:eastAsia="Arial" w:hAnsi="Arial" w:cs="Arial"/>
          <w:sz w:val="14"/>
          <w:szCs w:val="14"/>
        </w:rPr>
        <w:t>Report December 2019</w:t>
      </w:r>
      <w:r>
        <w:rPr>
          <w:rFonts w:ascii="Arial" w:eastAsia="Arial" w:hAnsi="Arial" w:cs="Arial"/>
          <w:color w:val="99168F"/>
          <w:sz w:val="14"/>
          <w:szCs w:val="14"/>
        </w:rPr>
        <w:t xml:space="preserve">  UK household indebtedness</w:t>
      </w:r>
      <w:r>
        <w:rPr>
          <w:rFonts w:ascii="Arial" w:eastAsia="Arial" w:hAnsi="Arial" w:cs="Arial"/>
          <w:sz w:val="14"/>
          <w:szCs w:val="14"/>
        </w:rPr>
        <w:t xml:space="preserve">  48</w:t>
      </w:r>
    </w:p>
    <w:p w14:paraId="788893F0" w14:textId="77777777" w:rsidR="00F62E6C" w:rsidRDefault="00F62E6C">
      <w:pPr>
        <w:spacing w:line="200" w:lineRule="exact"/>
        <w:rPr>
          <w:sz w:val="20"/>
          <w:szCs w:val="20"/>
        </w:rPr>
      </w:pPr>
    </w:p>
    <w:p w14:paraId="2AA06356" w14:textId="77777777" w:rsidR="00F62E6C" w:rsidRDefault="00F62E6C">
      <w:pPr>
        <w:spacing w:line="200" w:lineRule="exact"/>
        <w:rPr>
          <w:sz w:val="20"/>
          <w:szCs w:val="20"/>
        </w:rPr>
      </w:pPr>
    </w:p>
    <w:p w14:paraId="660FAB8A" w14:textId="77777777" w:rsidR="00F62E6C" w:rsidRDefault="00F62E6C">
      <w:pPr>
        <w:spacing w:line="200" w:lineRule="exact"/>
        <w:rPr>
          <w:sz w:val="20"/>
          <w:szCs w:val="20"/>
        </w:rPr>
      </w:pPr>
    </w:p>
    <w:p w14:paraId="0234AA0C" w14:textId="77777777" w:rsidR="00F62E6C" w:rsidRDefault="00F62E6C">
      <w:pPr>
        <w:spacing w:line="370" w:lineRule="exact"/>
        <w:rPr>
          <w:sz w:val="20"/>
          <w:szCs w:val="20"/>
        </w:rPr>
      </w:pPr>
    </w:p>
    <w:p w14:paraId="396C4AD4" w14:textId="77777777" w:rsidR="00F62E6C" w:rsidRDefault="008F537A">
      <w:pPr>
        <w:spacing w:line="304" w:lineRule="auto"/>
        <w:rPr>
          <w:sz w:val="20"/>
          <w:szCs w:val="20"/>
        </w:rPr>
      </w:pPr>
      <w:r>
        <w:rPr>
          <w:rFonts w:ascii="Arial" w:eastAsia="Arial" w:hAnsi="Arial" w:cs="Arial"/>
          <w:i/>
          <w:iCs/>
          <w:color w:val="99168F"/>
          <w:sz w:val="18"/>
          <w:szCs w:val="18"/>
        </w:rPr>
        <w:t xml:space="preserve">Mortgage lending conditions remain accommodative… </w:t>
      </w:r>
      <w:r>
        <w:rPr>
          <w:rFonts w:ascii="Arial" w:eastAsia="Arial" w:hAnsi="Arial" w:cs="Arial"/>
          <w:color w:val="000000"/>
          <w:sz w:val="18"/>
          <w:szCs w:val="18"/>
        </w:rPr>
        <w:t xml:space="preserve">Mortgage price and non-price terms have loosened in recent years, but conditions appear to have stabilised in 2019. Although the proportion of new </w:t>
      </w:r>
      <w:r>
        <w:rPr>
          <w:rFonts w:ascii="Arial" w:eastAsia="Arial" w:hAnsi="Arial" w:cs="Arial"/>
          <w:color w:val="000000"/>
          <w:sz w:val="18"/>
          <w:szCs w:val="18"/>
        </w:rPr>
        <w:t>mortgage lending at LTV ratios at or above 90% reached a new post-crisis peak of 20.5% in 2019 Q3, there are some signs that competition in this segment of the market has stabilised. The number of mortgage products being advertised in these categories has been broadly flat in 2019, having increased year on year since 2010. Mortgage rates were broadly unchanged in 2019 (Chart E.3), and significantly below their post-crisis average. And the additional compensation lenders demand for a 90%, over a 75%, LTV mor</w:t>
      </w:r>
      <w:r>
        <w:rPr>
          <w:rFonts w:ascii="Arial" w:eastAsia="Arial" w:hAnsi="Arial" w:cs="Arial"/>
          <w:color w:val="000000"/>
          <w:sz w:val="18"/>
          <w:szCs w:val="18"/>
        </w:rPr>
        <w:t>tgage is broadly unchanged since the start of the year, having fallen year on year since 2010 (Chart E.3).</w:t>
      </w:r>
    </w:p>
    <w:p w14:paraId="0A7F70E7" w14:textId="77777777" w:rsidR="00F62E6C" w:rsidRDefault="00F62E6C">
      <w:pPr>
        <w:spacing w:line="169" w:lineRule="exact"/>
        <w:rPr>
          <w:sz w:val="20"/>
          <w:szCs w:val="20"/>
        </w:rPr>
      </w:pPr>
    </w:p>
    <w:p w14:paraId="561AF5C7" w14:textId="77777777" w:rsidR="00F62E6C" w:rsidRDefault="008F537A">
      <w:pPr>
        <w:rPr>
          <w:sz w:val="20"/>
          <w:szCs w:val="20"/>
        </w:rPr>
      </w:pPr>
      <w:r>
        <w:rPr>
          <w:rFonts w:ascii="Arial" w:eastAsia="Arial" w:hAnsi="Arial" w:cs="Arial"/>
          <w:i/>
          <w:iCs/>
          <w:color w:val="99168F"/>
          <w:sz w:val="20"/>
          <w:szCs w:val="20"/>
        </w:rPr>
        <w:t>…but muted demand has limited lending growth…</w:t>
      </w:r>
    </w:p>
    <w:p w14:paraId="6353C568" w14:textId="77777777" w:rsidR="00F62E6C" w:rsidRDefault="00F62E6C">
      <w:pPr>
        <w:spacing w:line="30" w:lineRule="exact"/>
        <w:rPr>
          <w:sz w:val="20"/>
          <w:szCs w:val="20"/>
        </w:rPr>
      </w:pPr>
    </w:p>
    <w:p w14:paraId="1FC91920" w14:textId="77777777" w:rsidR="00F62E6C" w:rsidRDefault="008F537A">
      <w:pPr>
        <w:rPr>
          <w:sz w:val="20"/>
          <w:szCs w:val="20"/>
        </w:rPr>
      </w:pPr>
      <w:r>
        <w:rPr>
          <w:rFonts w:ascii="Arial" w:eastAsia="Arial" w:hAnsi="Arial" w:cs="Arial"/>
          <w:sz w:val="20"/>
          <w:szCs w:val="20"/>
        </w:rPr>
        <w:t>Mortgage lending grew 3.2% in the year to October 2019,</w:t>
      </w:r>
    </w:p>
    <w:p w14:paraId="00D59B26" w14:textId="77777777" w:rsidR="00F62E6C" w:rsidRDefault="00F62E6C">
      <w:pPr>
        <w:spacing w:line="30" w:lineRule="exact"/>
        <w:rPr>
          <w:sz w:val="20"/>
          <w:szCs w:val="20"/>
        </w:rPr>
      </w:pPr>
    </w:p>
    <w:p w14:paraId="1DADAEF7" w14:textId="77777777" w:rsidR="00F62E6C" w:rsidRDefault="008F537A">
      <w:pPr>
        <w:rPr>
          <w:sz w:val="20"/>
          <w:szCs w:val="20"/>
        </w:rPr>
      </w:pPr>
      <w:r>
        <w:rPr>
          <w:rFonts w:ascii="Arial" w:eastAsia="Arial" w:hAnsi="Arial" w:cs="Arial"/>
          <w:sz w:val="18"/>
          <w:szCs w:val="18"/>
        </w:rPr>
        <w:t>broadly in line with household incomes and significantly below</w:t>
      </w:r>
    </w:p>
    <w:p w14:paraId="2B1DE903" w14:textId="77777777" w:rsidR="00F62E6C" w:rsidRDefault="00F62E6C">
      <w:pPr>
        <w:spacing w:line="53" w:lineRule="exact"/>
        <w:rPr>
          <w:sz w:val="20"/>
          <w:szCs w:val="20"/>
        </w:rPr>
      </w:pPr>
    </w:p>
    <w:p w14:paraId="3580EEAC" w14:textId="77777777" w:rsidR="00F62E6C" w:rsidRDefault="008F537A">
      <w:pPr>
        <w:rPr>
          <w:sz w:val="20"/>
          <w:szCs w:val="20"/>
        </w:rPr>
      </w:pPr>
      <w:r>
        <w:rPr>
          <w:rFonts w:ascii="Arial" w:eastAsia="Arial" w:hAnsi="Arial" w:cs="Arial"/>
          <w:sz w:val="20"/>
          <w:szCs w:val="20"/>
        </w:rPr>
        <w:t>the growth rates seen in the decade prior to the crisis</w:t>
      </w:r>
    </w:p>
    <w:p w14:paraId="2E50FEC3" w14:textId="77777777" w:rsidR="00F62E6C" w:rsidRDefault="00F62E6C">
      <w:pPr>
        <w:spacing w:line="30" w:lineRule="exact"/>
        <w:rPr>
          <w:sz w:val="20"/>
          <w:szCs w:val="20"/>
        </w:rPr>
      </w:pPr>
    </w:p>
    <w:p w14:paraId="744A3888" w14:textId="77777777" w:rsidR="00F62E6C" w:rsidRDefault="008F537A">
      <w:pPr>
        <w:rPr>
          <w:sz w:val="20"/>
          <w:szCs w:val="20"/>
        </w:rPr>
      </w:pPr>
      <w:r>
        <w:rPr>
          <w:rFonts w:ascii="Arial" w:eastAsia="Arial" w:hAnsi="Arial" w:cs="Arial"/>
          <w:sz w:val="19"/>
          <w:szCs w:val="19"/>
        </w:rPr>
        <w:t>(Chart E.4). Brexit-related uncertainty, housing affordability</w:t>
      </w:r>
    </w:p>
    <w:p w14:paraId="5E67B45D" w14:textId="77777777" w:rsidR="00F62E6C" w:rsidRDefault="00F62E6C">
      <w:pPr>
        <w:spacing w:line="42" w:lineRule="exact"/>
        <w:rPr>
          <w:sz w:val="20"/>
          <w:szCs w:val="20"/>
        </w:rPr>
      </w:pPr>
    </w:p>
    <w:p w14:paraId="4B7F3079" w14:textId="77777777" w:rsidR="00F62E6C" w:rsidRDefault="008F537A">
      <w:pPr>
        <w:rPr>
          <w:sz w:val="20"/>
          <w:szCs w:val="20"/>
        </w:rPr>
      </w:pPr>
      <w:r>
        <w:rPr>
          <w:rFonts w:ascii="Arial" w:eastAsia="Arial" w:hAnsi="Arial" w:cs="Arial"/>
          <w:sz w:val="18"/>
          <w:szCs w:val="18"/>
        </w:rPr>
        <w:t>constraints, and policy changes in the buy-to-let market have all</w:t>
      </w:r>
    </w:p>
    <w:p w14:paraId="69735FE1" w14:textId="77777777" w:rsidR="00F62E6C" w:rsidRDefault="00F62E6C">
      <w:pPr>
        <w:spacing w:line="53" w:lineRule="exact"/>
        <w:rPr>
          <w:sz w:val="20"/>
          <w:szCs w:val="20"/>
        </w:rPr>
      </w:pPr>
    </w:p>
    <w:p w14:paraId="0A323759" w14:textId="77777777" w:rsidR="00F62E6C" w:rsidRDefault="008F537A">
      <w:pPr>
        <w:rPr>
          <w:sz w:val="20"/>
          <w:szCs w:val="20"/>
        </w:rPr>
      </w:pPr>
      <w:r>
        <w:rPr>
          <w:rFonts w:ascii="Arial" w:eastAsia="Arial" w:hAnsi="Arial" w:cs="Arial"/>
          <w:sz w:val="20"/>
          <w:szCs w:val="20"/>
        </w:rPr>
        <w:t>contributed to reduced mortgage demand in recent years.</w:t>
      </w:r>
    </w:p>
    <w:p w14:paraId="4382076E" w14:textId="77777777" w:rsidR="00F62E6C" w:rsidRDefault="00F62E6C">
      <w:pPr>
        <w:spacing w:line="230" w:lineRule="exact"/>
        <w:rPr>
          <w:sz w:val="20"/>
          <w:szCs w:val="20"/>
        </w:rPr>
      </w:pPr>
    </w:p>
    <w:p w14:paraId="6E63E658" w14:textId="77777777" w:rsidR="00F62E6C" w:rsidRDefault="008F537A">
      <w:pPr>
        <w:numPr>
          <w:ilvl w:val="0"/>
          <w:numId w:val="96"/>
        </w:numPr>
        <w:tabs>
          <w:tab w:val="left" w:pos="215"/>
        </w:tabs>
        <w:spacing w:line="304" w:lineRule="auto"/>
        <w:ind w:firstLine="3"/>
        <w:rPr>
          <w:rFonts w:ascii="Arial" w:eastAsia="Arial" w:hAnsi="Arial" w:cs="Arial"/>
          <w:i/>
          <w:iCs/>
          <w:color w:val="99168F"/>
          <w:sz w:val="18"/>
          <w:szCs w:val="18"/>
        </w:rPr>
      </w:pPr>
      <w:r>
        <w:rPr>
          <w:rFonts w:ascii="Arial" w:eastAsia="Arial" w:hAnsi="Arial" w:cs="Arial"/>
          <w:i/>
          <w:iCs/>
          <w:color w:val="99168F"/>
          <w:sz w:val="18"/>
          <w:szCs w:val="18"/>
        </w:rPr>
        <w:t xml:space="preserve">and the FPC’s mortgage market Recommendations continue to guard against a material deterioration in borrower resilience. </w:t>
      </w:r>
      <w:r>
        <w:rPr>
          <w:rFonts w:ascii="Arial" w:eastAsia="Arial" w:hAnsi="Arial" w:cs="Arial"/>
          <w:color w:val="000000"/>
          <w:sz w:val="18"/>
          <w:szCs w:val="18"/>
        </w:rPr>
        <w:t xml:space="preserve">Were Brexit-related uncertainty to fade, borrower demand could rebound significantly. If lending conditions remained </w:t>
      </w:r>
      <w:r>
        <w:rPr>
          <w:rFonts w:ascii="Arial" w:eastAsia="Arial" w:hAnsi="Arial" w:cs="Arial"/>
          <w:color w:val="000000"/>
          <w:sz w:val="18"/>
          <w:szCs w:val="18"/>
        </w:rPr>
        <w:t>accommodative, mortgage lending could grow faster than the economy, putting pressure on affordability. The FPC’s mortgage market Recommendations guard against the risk of a marked loosening in underwriting standards that could cause a significant increase in the number of more highly indebted households, especially if house price growth were to exceed income growth. See FPC’s review of its mortgage market Recommendations chapter for further information on the impact of these Recommendations.</w:t>
      </w:r>
    </w:p>
    <w:p w14:paraId="0988A094" w14:textId="77777777" w:rsidR="00F62E6C" w:rsidRDefault="00F62E6C">
      <w:pPr>
        <w:spacing w:line="172" w:lineRule="exact"/>
        <w:rPr>
          <w:sz w:val="20"/>
          <w:szCs w:val="20"/>
        </w:rPr>
      </w:pPr>
    </w:p>
    <w:p w14:paraId="598502BD" w14:textId="77777777" w:rsidR="00F62E6C" w:rsidRDefault="008F537A">
      <w:pPr>
        <w:spacing w:line="305" w:lineRule="auto"/>
        <w:ind w:right="460"/>
        <w:rPr>
          <w:sz w:val="20"/>
          <w:szCs w:val="20"/>
        </w:rPr>
      </w:pPr>
      <w:r>
        <w:rPr>
          <w:rFonts w:ascii="Arial" w:eastAsia="Arial" w:hAnsi="Arial" w:cs="Arial"/>
          <w:i/>
          <w:iCs/>
          <w:color w:val="99168F"/>
          <w:sz w:val="17"/>
          <w:szCs w:val="17"/>
        </w:rPr>
        <w:t>Consumer credit growth has continued to slow, reflecting a combination of tighter supply conditions and muted demand.</w:t>
      </w:r>
    </w:p>
    <w:p w14:paraId="5EC6F69B" w14:textId="77777777" w:rsidR="00F62E6C" w:rsidRDefault="00F62E6C">
      <w:pPr>
        <w:spacing w:line="2" w:lineRule="exact"/>
        <w:rPr>
          <w:sz w:val="20"/>
          <w:szCs w:val="20"/>
        </w:rPr>
      </w:pPr>
    </w:p>
    <w:p w14:paraId="11EF925F" w14:textId="77777777" w:rsidR="00F62E6C" w:rsidRDefault="00F62E6C">
      <w:pPr>
        <w:sectPr w:rsidR="00F62E6C">
          <w:pgSz w:w="11900" w:h="16838"/>
          <w:pgMar w:top="445" w:right="646" w:bottom="417" w:left="794" w:header="0" w:footer="0" w:gutter="0"/>
          <w:cols w:num="2" w:space="720" w:equalWidth="0">
            <w:col w:w="4826" w:space="500"/>
            <w:col w:w="5140"/>
          </w:cols>
        </w:sectPr>
      </w:pPr>
    </w:p>
    <w:p w14:paraId="2ECEF5DE" w14:textId="77777777" w:rsidR="00F62E6C" w:rsidRDefault="00F62E6C">
      <w:pPr>
        <w:spacing w:line="112" w:lineRule="exact"/>
        <w:rPr>
          <w:sz w:val="20"/>
          <w:szCs w:val="20"/>
        </w:rPr>
      </w:pPr>
    </w:p>
    <w:p w14:paraId="54BB17B2" w14:textId="77777777" w:rsidR="00F62E6C" w:rsidRDefault="008F537A">
      <w:pPr>
        <w:ind w:left="666"/>
        <w:jc w:val="center"/>
        <w:rPr>
          <w:sz w:val="20"/>
          <w:szCs w:val="20"/>
        </w:rPr>
      </w:pPr>
      <w:r>
        <w:rPr>
          <w:rFonts w:ascii="Arial" w:eastAsia="Arial" w:hAnsi="Arial" w:cs="Arial"/>
          <w:sz w:val="11"/>
          <w:szCs w:val="11"/>
        </w:rPr>
        <w:t>Availability</w:t>
      </w:r>
    </w:p>
    <w:p w14:paraId="2888DD89" w14:textId="77777777" w:rsidR="00F62E6C" w:rsidRDefault="008F537A">
      <w:pPr>
        <w:spacing w:line="20" w:lineRule="exact"/>
        <w:rPr>
          <w:sz w:val="20"/>
          <w:szCs w:val="20"/>
        </w:rPr>
      </w:pPr>
      <w:r>
        <w:rPr>
          <w:noProof/>
          <w:sz w:val="20"/>
          <w:szCs w:val="20"/>
        </w:rPr>
        <w:drawing>
          <wp:anchor distT="0" distB="0" distL="114300" distR="114300" simplePos="0" relativeHeight="251688448" behindDoc="1" locked="0" layoutInCell="0" allowOverlap="1" wp14:anchorId="1AF8AA5E" wp14:editId="50AC9BF5">
            <wp:simplePos x="0" y="0"/>
            <wp:positionH relativeFrom="column">
              <wp:posOffset>0</wp:posOffset>
            </wp:positionH>
            <wp:positionV relativeFrom="paragraph">
              <wp:posOffset>-114300</wp:posOffset>
            </wp:positionV>
            <wp:extent cx="2706370" cy="90995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2"/>
                    <a:srcRect/>
                    <a:stretch>
                      <a:fillRect/>
                    </a:stretch>
                  </pic:blipFill>
                  <pic:spPr bwMode="auto">
                    <a:xfrm>
                      <a:off x="0" y="0"/>
                      <a:ext cx="2706370" cy="909955"/>
                    </a:xfrm>
                    <a:prstGeom prst="rect">
                      <a:avLst/>
                    </a:prstGeom>
                    <a:noFill/>
                  </pic:spPr>
                </pic:pic>
              </a:graphicData>
            </a:graphic>
          </wp:anchor>
        </w:drawing>
      </w:r>
    </w:p>
    <w:p w14:paraId="25A78A64" w14:textId="77777777" w:rsidR="00F62E6C" w:rsidRDefault="008F537A">
      <w:pPr>
        <w:spacing w:line="20" w:lineRule="exact"/>
        <w:rPr>
          <w:sz w:val="20"/>
          <w:szCs w:val="20"/>
        </w:rPr>
      </w:pPr>
      <w:r>
        <w:rPr>
          <w:sz w:val="20"/>
          <w:szCs w:val="20"/>
        </w:rPr>
        <w:br w:type="column"/>
      </w:r>
    </w:p>
    <w:p w14:paraId="2774EBF5" w14:textId="77777777" w:rsidR="00F62E6C" w:rsidRDefault="008F537A">
      <w:pPr>
        <w:rPr>
          <w:sz w:val="20"/>
          <w:szCs w:val="20"/>
        </w:rPr>
      </w:pPr>
      <w:r>
        <w:rPr>
          <w:rFonts w:ascii="Arial" w:eastAsia="Arial" w:hAnsi="Arial" w:cs="Arial"/>
          <w:sz w:val="12"/>
          <w:szCs w:val="12"/>
        </w:rPr>
        <w:t>60</w:t>
      </w:r>
    </w:p>
    <w:p w14:paraId="4B8CD05F" w14:textId="77777777" w:rsidR="00F62E6C" w:rsidRDefault="008F537A">
      <w:pPr>
        <w:spacing w:line="20" w:lineRule="exact"/>
        <w:rPr>
          <w:sz w:val="20"/>
          <w:szCs w:val="20"/>
        </w:rPr>
      </w:pPr>
      <w:r>
        <w:rPr>
          <w:sz w:val="20"/>
          <w:szCs w:val="20"/>
        </w:rPr>
        <w:br w:type="column"/>
      </w:r>
    </w:p>
    <w:p w14:paraId="7422B974" w14:textId="77777777" w:rsidR="00F62E6C" w:rsidRDefault="00F62E6C">
      <w:pPr>
        <w:spacing w:line="1" w:lineRule="exact"/>
        <w:rPr>
          <w:sz w:val="20"/>
          <w:szCs w:val="20"/>
        </w:rPr>
      </w:pPr>
    </w:p>
    <w:p w14:paraId="73319B63" w14:textId="77777777" w:rsidR="00F62E6C" w:rsidRDefault="008F537A">
      <w:pPr>
        <w:rPr>
          <w:sz w:val="20"/>
          <w:szCs w:val="20"/>
        </w:rPr>
      </w:pPr>
      <w:r>
        <w:rPr>
          <w:rFonts w:ascii="Arial" w:eastAsia="Arial" w:hAnsi="Arial" w:cs="Arial"/>
          <w:sz w:val="18"/>
          <w:szCs w:val="18"/>
        </w:rPr>
        <w:t>Consumer credit is an important determinant of bank losses in a</w:t>
      </w:r>
    </w:p>
    <w:p w14:paraId="512315BB" w14:textId="77777777" w:rsidR="00F62E6C" w:rsidRDefault="00F62E6C">
      <w:pPr>
        <w:spacing w:line="51" w:lineRule="exact"/>
        <w:rPr>
          <w:sz w:val="20"/>
          <w:szCs w:val="20"/>
        </w:rPr>
      </w:pPr>
    </w:p>
    <w:p w14:paraId="4A058F02" w14:textId="77777777" w:rsidR="00F62E6C" w:rsidRDefault="00F62E6C">
      <w:pPr>
        <w:sectPr w:rsidR="00F62E6C">
          <w:type w:val="continuous"/>
          <w:pgSz w:w="11900" w:h="16838"/>
          <w:pgMar w:top="445" w:right="646" w:bottom="417" w:left="794" w:header="0" w:footer="0" w:gutter="0"/>
          <w:cols w:num="3" w:space="720" w:equalWidth="0">
            <w:col w:w="3566" w:space="720"/>
            <w:col w:w="320" w:space="720"/>
            <w:col w:w="5140"/>
          </w:cols>
        </w:sectPr>
      </w:pPr>
    </w:p>
    <w:p w14:paraId="524C2507" w14:textId="77777777" w:rsidR="00F62E6C" w:rsidRDefault="008F537A">
      <w:pPr>
        <w:ind w:left="4286"/>
        <w:rPr>
          <w:sz w:val="20"/>
          <w:szCs w:val="20"/>
        </w:rPr>
      </w:pPr>
      <w:r>
        <w:rPr>
          <w:rFonts w:ascii="Arial" w:eastAsia="Arial" w:hAnsi="Arial" w:cs="Arial"/>
          <w:sz w:val="12"/>
          <w:szCs w:val="12"/>
        </w:rPr>
        <w:t>40</w:t>
      </w:r>
    </w:p>
    <w:p w14:paraId="4E356D8F" w14:textId="77777777" w:rsidR="00F62E6C" w:rsidRDefault="00F62E6C">
      <w:pPr>
        <w:spacing w:line="118" w:lineRule="exact"/>
        <w:rPr>
          <w:sz w:val="20"/>
          <w:szCs w:val="20"/>
        </w:rPr>
      </w:pPr>
    </w:p>
    <w:p w14:paraId="72B8F5FD" w14:textId="77777777" w:rsidR="00F62E6C" w:rsidRDefault="008F537A">
      <w:pPr>
        <w:ind w:left="4306"/>
        <w:rPr>
          <w:sz w:val="20"/>
          <w:szCs w:val="20"/>
        </w:rPr>
      </w:pPr>
      <w:r>
        <w:rPr>
          <w:rFonts w:ascii="Arial" w:eastAsia="Arial" w:hAnsi="Arial" w:cs="Arial"/>
          <w:sz w:val="12"/>
          <w:szCs w:val="12"/>
        </w:rPr>
        <w:t>20</w:t>
      </w:r>
    </w:p>
    <w:p w14:paraId="3CC1F275" w14:textId="77777777" w:rsidR="00F62E6C" w:rsidRDefault="008F537A">
      <w:pPr>
        <w:spacing w:line="198" w:lineRule="auto"/>
        <w:ind w:right="380"/>
        <w:jc w:val="right"/>
        <w:rPr>
          <w:sz w:val="20"/>
          <w:szCs w:val="20"/>
        </w:rPr>
      </w:pPr>
      <w:r>
        <w:rPr>
          <w:rFonts w:ascii="Arial" w:eastAsia="Arial" w:hAnsi="Arial" w:cs="Arial"/>
          <w:sz w:val="16"/>
          <w:szCs w:val="16"/>
        </w:rPr>
        <w:t>+</w:t>
      </w:r>
    </w:p>
    <w:p w14:paraId="777F3C9B" w14:textId="77777777" w:rsidR="00F62E6C" w:rsidRDefault="00F62E6C">
      <w:pPr>
        <w:spacing w:line="1" w:lineRule="exact"/>
        <w:rPr>
          <w:sz w:val="20"/>
          <w:szCs w:val="20"/>
        </w:rPr>
      </w:pPr>
    </w:p>
    <w:p w14:paraId="6744F8CC" w14:textId="77777777" w:rsidR="00F62E6C" w:rsidRDefault="008F537A">
      <w:pPr>
        <w:ind w:right="340"/>
        <w:jc w:val="right"/>
        <w:rPr>
          <w:sz w:val="20"/>
          <w:szCs w:val="20"/>
        </w:rPr>
      </w:pPr>
      <w:r>
        <w:rPr>
          <w:noProof/>
          <w:sz w:val="1"/>
          <w:szCs w:val="1"/>
        </w:rPr>
        <w:drawing>
          <wp:inline distT="0" distB="0" distL="0" distR="0" wp14:anchorId="08E7EE9C" wp14:editId="44B979AA">
            <wp:extent cx="109855" cy="15176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93"/>
                    <a:srcRect/>
                    <a:stretch>
                      <a:fillRect/>
                    </a:stretch>
                  </pic:blipFill>
                  <pic:spPr bwMode="auto">
                    <a:xfrm>
                      <a:off x="0" y="0"/>
                      <a:ext cx="109855" cy="151765"/>
                    </a:xfrm>
                    <a:prstGeom prst="rect">
                      <a:avLst/>
                    </a:prstGeom>
                    <a:noFill/>
                    <a:ln>
                      <a:noFill/>
                    </a:ln>
                  </pic:spPr>
                </pic:pic>
              </a:graphicData>
            </a:graphic>
          </wp:inline>
        </w:drawing>
      </w:r>
      <w:r>
        <w:rPr>
          <w:noProof/>
          <w:sz w:val="1"/>
          <w:szCs w:val="1"/>
        </w:rPr>
        <w:drawing>
          <wp:inline distT="0" distB="0" distL="0" distR="0" wp14:anchorId="1A7D41EE" wp14:editId="525712C3">
            <wp:extent cx="17145" cy="7874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94"/>
                    <a:srcRect/>
                    <a:stretch>
                      <a:fillRect/>
                    </a:stretch>
                  </pic:blipFill>
                  <pic:spPr bwMode="auto">
                    <a:xfrm>
                      <a:off x="0" y="0"/>
                      <a:ext cx="17145" cy="78740"/>
                    </a:xfrm>
                    <a:prstGeom prst="rect">
                      <a:avLst/>
                    </a:prstGeom>
                    <a:noFill/>
                    <a:ln>
                      <a:noFill/>
                    </a:ln>
                  </pic:spPr>
                </pic:pic>
              </a:graphicData>
            </a:graphic>
          </wp:inline>
        </w:drawing>
      </w:r>
      <w:r>
        <w:rPr>
          <w:noProof/>
          <w:sz w:val="1"/>
          <w:szCs w:val="1"/>
        </w:rPr>
        <w:drawing>
          <wp:inline distT="0" distB="0" distL="0" distR="0" wp14:anchorId="7177B1BB" wp14:editId="17EA4C8C">
            <wp:extent cx="110490" cy="12382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5"/>
                    <a:srcRect/>
                    <a:stretch>
                      <a:fillRect/>
                    </a:stretch>
                  </pic:blipFill>
                  <pic:spPr bwMode="auto">
                    <a:xfrm>
                      <a:off x="0" y="0"/>
                      <a:ext cx="110490" cy="123825"/>
                    </a:xfrm>
                    <a:prstGeom prst="rect">
                      <a:avLst/>
                    </a:prstGeom>
                    <a:noFill/>
                    <a:ln>
                      <a:noFill/>
                    </a:ln>
                  </pic:spPr>
                </pic:pic>
              </a:graphicData>
            </a:graphic>
          </wp:inline>
        </w:drawing>
      </w:r>
      <w:r>
        <w:rPr>
          <w:noProof/>
          <w:sz w:val="1"/>
          <w:szCs w:val="1"/>
        </w:rPr>
        <w:drawing>
          <wp:inline distT="0" distB="0" distL="0" distR="0" wp14:anchorId="128742D8" wp14:editId="6A1C23D8">
            <wp:extent cx="17780" cy="9207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96"/>
                    <a:srcRect/>
                    <a:stretch>
                      <a:fillRect/>
                    </a:stretch>
                  </pic:blipFill>
                  <pic:spPr bwMode="auto">
                    <a:xfrm>
                      <a:off x="0" y="0"/>
                      <a:ext cx="17780" cy="92075"/>
                    </a:xfrm>
                    <a:prstGeom prst="rect">
                      <a:avLst/>
                    </a:prstGeom>
                    <a:noFill/>
                    <a:ln>
                      <a:noFill/>
                    </a:ln>
                  </pic:spPr>
                </pic:pic>
              </a:graphicData>
            </a:graphic>
          </wp:inline>
        </w:drawing>
      </w:r>
      <w:r>
        <w:rPr>
          <w:noProof/>
          <w:sz w:val="1"/>
          <w:szCs w:val="1"/>
        </w:rPr>
        <w:drawing>
          <wp:inline distT="0" distB="0" distL="0" distR="0" wp14:anchorId="54980B54" wp14:editId="67F78B00">
            <wp:extent cx="17145" cy="5207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97"/>
                    <a:srcRect/>
                    <a:stretch>
                      <a:fillRect/>
                    </a:stretch>
                  </pic:blipFill>
                  <pic:spPr bwMode="auto">
                    <a:xfrm>
                      <a:off x="0" y="0"/>
                      <a:ext cx="17145" cy="52070"/>
                    </a:xfrm>
                    <a:prstGeom prst="rect">
                      <a:avLst/>
                    </a:prstGeom>
                    <a:noFill/>
                    <a:ln>
                      <a:noFill/>
                    </a:ln>
                  </pic:spPr>
                </pic:pic>
              </a:graphicData>
            </a:graphic>
          </wp:inline>
        </w:drawing>
      </w:r>
      <w:r>
        <w:rPr>
          <w:noProof/>
          <w:sz w:val="1"/>
          <w:szCs w:val="1"/>
        </w:rPr>
        <w:drawing>
          <wp:inline distT="0" distB="0" distL="0" distR="0" wp14:anchorId="1E9C7803" wp14:editId="73B4CBFA">
            <wp:extent cx="110490" cy="10477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98"/>
                    <a:srcRect/>
                    <a:stretch>
                      <a:fillRect/>
                    </a:stretch>
                  </pic:blipFill>
                  <pic:spPr bwMode="auto">
                    <a:xfrm>
                      <a:off x="0" y="0"/>
                      <a:ext cx="110490" cy="104775"/>
                    </a:xfrm>
                    <a:prstGeom prst="rect">
                      <a:avLst/>
                    </a:prstGeom>
                    <a:noFill/>
                    <a:ln>
                      <a:noFill/>
                    </a:ln>
                  </pic:spPr>
                </pic:pic>
              </a:graphicData>
            </a:graphic>
          </wp:inline>
        </w:drawing>
      </w:r>
      <w:r>
        <w:rPr>
          <w:noProof/>
          <w:sz w:val="1"/>
          <w:szCs w:val="1"/>
        </w:rPr>
        <w:drawing>
          <wp:inline distT="0" distB="0" distL="0" distR="0" wp14:anchorId="7A021B32" wp14:editId="3DDA443A">
            <wp:extent cx="74930" cy="63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9"/>
                    <a:srcRect/>
                    <a:stretch>
                      <a:fillRect/>
                    </a:stretch>
                  </pic:blipFill>
                  <pic:spPr bwMode="auto">
                    <a:xfrm>
                      <a:off x="0" y="0"/>
                      <a:ext cx="74930" cy="6350"/>
                    </a:xfrm>
                    <a:prstGeom prst="rect">
                      <a:avLst/>
                    </a:prstGeom>
                    <a:noFill/>
                    <a:ln>
                      <a:noFill/>
                    </a:ln>
                  </pic:spPr>
                </pic:pic>
              </a:graphicData>
            </a:graphic>
          </wp:inline>
        </w:drawing>
      </w:r>
      <w:r>
        <w:rPr>
          <w:rFonts w:ascii="Arial" w:eastAsia="Arial" w:hAnsi="Arial" w:cs="Arial"/>
          <w:sz w:val="1"/>
          <w:szCs w:val="1"/>
        </w:rPr>
        <w:t xml:space="preserve"> –</w:t>
      </w:r>
      <w:r>
        <w:rPr>
          <w:rFonts w:ascii="Arial" w:eastAsia="Arial" w:hAnsi="Arial" w:cs="Arial"/>
          <w:sz w:val="1"/>
          <w:szCs w:val="1"/>
          <w:vertAlign w:val="superscript"/>
        </w:rPr>
        <w:t>0</w:t>
      </w:r>
    </w:p>
    <w:p w14:paraId="5C0998ED" w14:textId="77777777" w:rsidR="00F62E6C" w:rsidRDefault="00F62E6C">
      <w:pPr>
        <w:spacing w:line="43" w:lineRule="exact"/>
        <w:rPr>
          <w:sz w:val="20"/>
          <w:szCs w:val="20"/>
        </w:rPr>
      </w:pPr>
    </w:p>
    <w:p w14:paraId="773CAEBC" w14:textId="77777777" w:rsidR="00F62E6C" w:rsidRDefault="008F537A">
      <w:pPr>
        <w:ind w:right="340"/>
        <w:jc w:val="right"/>
        <w:rPr>
          <w:sz w:val="20"/>
          <w:szCs w:val="20"/>
        </w:rPr>
      </w:pPr>
      <w:r>
        <w:rPr>
          <w:rFonts w:ascii="Arial" w:eastAsia="Arial" w:hAnsi="Arial" w:cs="Arial"/>
          <w:sz w:val="12"/>
          <w:szCs w:val="12"/>
        </w:rPr>
        <w:t>20</w:t>
      </w:r>
    </w:p>
    <w:p w14:paraId="6E085F0D" w14:textId="77777777" w:rsidR="00F62E6C" w:rsidRDefault="00F62E6C">
      <w:pPr>
        <w:spacing w:line="142" w:lineRule="exact"/>
        <w:rPr>
          <w:sz w:val="20"/>
          <w:szCs w:val="20"/>
        </w:rPr>
      </w:pPr>
    </w:p>
    <w:p w14:paraId="52336032" w14:textId="77777777" w:rsidR="00F62E6C" w:rsidRDefault="008F537A">
      <w:pPr>
        <w:ind w:left="4286"/>
        <w:rPr>
          <w:sz w:val="20"/>
          <w:szCs w:val="20"/>
        </w:rPr>
      </w:pPr>
      <w:r>
        <w:rPr>
          <w:rFonts w:ascii="Arial" w:eastAsia="Arial" w:hAnsi="Arial" w:cs="Arial"/>
          <w:sz w:val="12"/>
          <w:szCs w:val="12"/>
        </w:rPr>
        <w:t>40</w:t>
      </w:r>
    </w:p>
    <w:p w14:paraId="17FE3C5A" w14:textId="77777777" w:rsidR="00F62E6C" w:rsidRDefault="008F537A">
      <w:pPr>
        <w:spacing w:line="232" w:lineRule="auto"/>
        <w:ind w:left="4286"/>
        <w:rPr>
          <w:sz w:val="20"/>
          <w:szCs w:val="20"/>
        </w:rPr>
      </w:pPr>
      <w:r>
        <w:rPr>
          <w:rFonts w:ascii="Arial" w:eastAsia="Arial" w:hAnsi="Arial" w:cs="Arial"/>
          <w:sz w:val="12"/>
          <w:szCs w:val="12"/>
        </w:rPr>
        <w:t>60</w:t>
      </w:r>
    </w:p>
    <w:p w14:paraId="0F5E088A" w14:textId="77777777" w:rsidR="00F62E6C" w:rsidRDefault="008F537A">
      <w:pPr>
        <w:spacing w:line="20" w:lineRule="exact"/>
        <w:rPr>
          <w:sz w:val="20"/>
          <w:szCs w:val="20"/>
        </w:rPr>
      </w:pPr>
      <w:r>
        <w:rPr>
          <w:noProof/>
          <w:sz w:val="20"/>
          <w:szCs w:val="20"/>
        </w:rPr>
        <w:drawing>
          <wp:anchor distT="0" distB="0" distL="114300" distR="114300" simplePos="0" relativeHeight="251689472" behindDoc="1" locked="0" layoutInCell="0" allowOverlap="1" wp14:anchorId="797830AB" wp14:editId="12F01AE4">
            <wp:simplePos x="0" y="0"/>
            <wp:positionH relativeFrom="column">
              <wp:posOffset>0</wp:posOffset>
            </wp:positionH>
            <wp:positionV relativeFrom="paragraph">
              <wp:posOffset>-31115</wp:posOffset>
            </wp:positionV>
            <wp:extent cx="2706370" cy="909955"/>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0"/>
                    <a:srcRect/>
                    <a:stretch>
                      <a:fillRect/>
                    </a:stretch>
                  </pic:blipFill>
                  <pic:spPr bwMode="auto">
                    <a:xfrm>
                      <a:off x="0" y="0"/>
                      <a:ext cx="2706370" cy="909955"/>
                    </a:xfrm>
                    <a:prstGeom prst="rect">
                      <a:avLst/>
                    </a:prstGeom>
                    <a:noFill/>
                  </pic:spPr>
                </pic:pic>
              </a:graphicData>
            </a:graphic>
          </wp:anchor>
        </w:drawing>
      </w:r>
    </w:p>
    <w:p w14:paraId="257A4052" w14:textId="77777777" w:rsidR="00F62E6C" w:rsidRDefault="008F537A">
      <w:pPr>
        <w:ind w:left="1906"/>
        <w:rPr>
          <w:sz w:val="20"/>
          <w:szCs w:val="20"/>
        </w:rPr>
      </w:pPr>
      <w:r>
        <w:rPr>
          <w:rFonts w:ascii="Arial" w:eastAsia="Arial" w:hAnsi="Arial" w:cs="Arial"/>
          <w:sz w:val="12"/>
          <w:szCs w:val="12"/>
        </w:rPr>
        <w:t>Demand</w:t>
      </w:r>
    </w:p>
    <w:p w14:paraId="5E024761" w14:textId="77777777" w:rsidR="00F62E6C" w:rsidRDefault="00F62E6C">
      <w:pPr>
        <w:spacing w:line="22" w:lineRule="exact"/>
        <w:rPr>
          <w:sz w:val="20"/>
          <w:szCs w:val="20"/>
        </w:rPr>
      </w:pPr>
    </w:p>
    <w:p w14:paraId="187939EB" w14:textId="77777777" w:rsidR="00F62E6C" w:rsidRDefault="008F537A">
      <w:pPr>
        <w:ind w:left="4286"/>
        <w:rPr>
          <w:sz w:val="20"/>
          <w:szCs w:val="20"/>
        </w:rPr>
      </w:pPr>
      <w:r>
        <w:rPr>
          <w:rFonts w:ascii="Arial" w:eastAsia="Arial" w:hAnsi="Arial" w:cs="Arial"/>
          <w:sz w:val="12"/>
          <w:szCs w:val="12"/>
        </w:rPr>
        <w:t>40</w:t>
      </w:r>
    </w:p>
    <w:p w14:paraId="7DAFB280" w14:textId="77777777" w:rsidR="00F62E6C" w:rsidRDefault="00F62E6C">
      <w:pPr>
        <w:spacing w:line="118" w:lineRule="exact"/>
        <w:rPr>
          <w:sz w:val="20"/>
          <w:szCs w:val="20"/>
        </w:rPr>
      </w:pPr>
    </w:p>
    <w:p w14:paraId="585FD94D" w14:textId="77777777" w:rsidR="00F62E6C" w:rsidRDefault="008F537A">
      <w:pPr>
        <w:ind w:left="4306"/>
        <w:rPr>
          <w:sz w:val="20"/>
          <w:szCs w:val="20"/>
        </w:rPr>
      </w:pPr>
      <w:r>
        <w:rPr>
          <w:rFonts w:ascii="Arial" w:eastAsia="Arial" w:hAnsi="Arial" w:cs="Arial"/>
          <w:sz w:val="12"/>
          <w:szCs w:val="12"/>
        </w:rPr>
        <w:t>20</w:t>
      </w:r>
    </w:p>
    <w:p w14:paraId="7020421A" w14:textId="77777777" w:rsidR="00F62E6C" w:rsidRDefault="008F537A">
      <w:pPr>
        <w:spacing w:line="217" w:lineRule="auto"/>
        <w:ind w:right="380"/>
        <w:jc w:val="right"/>
        <w:rPr>
          <w:sz w:val="20"/>
          <w:szCs w:val="20"/>
        </w:rPr>
      </w:pPr>
      <w:r>
        <w:rPr>
          <w:rFonts w:ascii="Arial" w:eastAsia="Arial" w:hAnsi="Arial" w:cs="Arial"/>
          <w:sz w:val="16"/>
          <w:szCs w:val="16"/>
        </w:rPr>
        <w:t>+</w:t>
      </w:r>
    </w:p>
    <w:p w14:paraId="2094C533" w14:textId="77777777" w:rsidR="00F62E6C" w:rsidRDefault="008F537A">
      <w:pPr>
        <w:ind w:right="340"/>
        <w:jc w:val="right"/>
        <w:rPr>
          <w:sz w:val="20"/>
          <w:szCs w:val="20"/>
        </w:rPr>
      </w:pPr>
      <w:r>
        <w:rPr>
          <w:noProof/>
          <w:sz w:val="1"/>
          <w:szCs w:val="1"/>
        </w:rPr>
        <w:drawing>
          <wp:inline distT="0" distB="0" distL="0" distR="0" wp14:anchorId="20445F97" wp14:editId="7A13F79F">
            <wp:extent cx="17145" cy="6540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01"/>
                    <a:srcRect/>
                    <a:stretch>
                      <a:fillRect/>
                    </a:stretch>
                  </pic:blipFill>
                  <pic:spPr bwMode="auto">
                    <a:xfrm>
                      <a:off x="0" y="0"/>
                      <a:ext cx="17145" cy="65405"/>
                    </a:xfrm>
                    <a:prstGeom prst="rect">
                      <a:avLst/>
                    </a:prstGeom>
                    <a:noFill/>
                    <a:ln>
                      <a:noFill/>
                    </a:ln>
                  </pic:spPr>
                </pic:pic>
              </a:graphicData>
            </a:graphic>
          </wp:inline>
        </w:drawing>
      </w:r>
      <w:r>
        <w:rPr>
          <w:noProof/>
          <w:sz w:val="1"/>
          <w:szCs w:val="1"/>
        </w:rPr>
        <w:drawing>
          <wp:inline distT="0" distB="0" distL="0" distR="0" wp14:anchorId="6B0F91CF" wp14:editId="4F59A690">
            <wp:extent cx="62865" cy="5334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02"/>
                    <a:srcRect/>
                    <a:stretch>
                      <a:fillRect/>
                    </a:stretch>
                  </pic:blipFill>
                  <pic:spPr bwMode="auto">
                    <a:xfrm>
                      <a:off x="0" y="0"/>
                      <a:ext cx="62865" cy="53340"/>
                    </a:xfrm>
                    <a:prstGeom prst="rect">
                      <a:avLst/>
                    </a:prstGeom>
                    <a:noFill/>
                    <a:ln>
                      <a:noFill/>
                    </a:ln>
                  </pic:spPr>
                </pic:pic>
              </a:graphicData>
            </a:graphic>
          </wp:inline>
        </w:drawing>
      </w:r>
      <w:r>
        <w:rPr>
          <w:noProof/>
          <w:sz w:val="1"/>
          <w:szCs w:val="1"/>
        </w:rPr>
        <w:drawing>
          <wp:inline distT="0" distB="0" distL="0" distR="0" wp14:anchorId="3D57BF99" wp14:editId="6A5E2FE3">
            <wp:extent cx="74930" cy="63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9"/>
                    <a:srcRect/>
                    <a:stretch>
                      <a:fillRect/>
                    </a:stretch>
                  </pic:blipFill>
                  <pic:spPr bwMode="auto">
                    <a:xfrm>
                      <a:off x="0" y="0"/>
                      <a:ext cx="74930" cy="6350"/>
                    </a:xfrm>
                    <a:prstGeom prst="rect">
                      <a:avLst/>
                    </a:prstGeom>
                    <a:noFill/>
                    <a:ln>
                      <a:noFill/>
                    </a:ln>
                  </pic:spPr>
                </pic:pic>
              </a:graphicData>
            </a:graphic>
          </wp:inline>
        </w:drawing>
      </w:r>
      <w:r>
        <w:rPr>
          <w:rFonts w:ascii="Arial" w:eastAsia="Arial" w:hAnsi="Arial" w:cs="Arial"/>
          <w:sz w:val="11"/>
          <w:szCs w:val="11"/>
        </w:rPr>
        <w:t xml:space="preserve"> –</w:t>
      </w:r>
      <w:r>
        <w:rPr>
          <w:rFonts w:ascii="Arial" w:eastAsia="Arial" w:hAnsi="Arial" w:cs="Arial"/>
          <w:sz w:val="16"/>
          <w:szCs w:val="16"/>
          <w:vertAlign w:val="superscript"/>
        </w:rPr>
        <w:t>0</w:t>
      </w:r>
    </w:p>
    <w:p w14:paraId="065E02C8" w14:textId="77777777" w:rsidR="00F62E6C" w:rsidRDefault="00F62E6C">
      <w:pPr>
        <w:spacing w:line="96" w:lineRule="exact"/>
        <w:rPr>
          <w:sz w:val="20"/>
          <w:szCs w:val="20"/>
        </w:rPr>
      </w:pPr>
    </w:p>
    <w:p w14:paraId="5F9D708C" w14:textId="77777777" w:rsidR="00F62E6C" w:rsidRDefault="008F537A">
      <w:pPr>
        <w:ind w:left="4306"/>
        <w:rPr>
          <w:sz w:val="20"/>
          <w:szCs w:val="20"/>
        </w:rPr>
      </w:pPr>
      <w:r>
        <w:rPr>
          <w:rFonts w:ascii="Arial" w:eastAsia="Arial" w:hAnsi="Arial" w:cs="Arial"/>
          <w:sz w:val="12"/>
          <w:szCs w:val="12"/>
        </w:rPr>
        <w:t>20</w:t>
      </w:r>
    </w:p>
    <w:p w14:paraId="35F3860C" w14:textId="77777777" w:rsidR="00F62E6C" w:rsidRDefault="00F62E6C">
      <w:pPr>
        <w:spacing w:line="131" w:lineRule="exact"/>
        <w:rPr>
          <w:sz w:val="20"/>
          <w:szCs w:val="20"/>
        </w:rPr>
      </w:pPr>
    </w:p>
    <w:p w14:paraId="5A6A565F" w14:textId="77777777" w:rsidR="00F62E6C" w:rsidRDefault="008F537A">
      <w:pPr>
        <w:ind w:left="4286"/>
        <w:rPr>
          <w:sz w:val="20"/>
          <w:szCs w:val="20"/>
        </w:rPr>
      </w:pPr>
      <w:r>
        <w:rPr>
          <w:rFonts w:ascii="Arial" w:eastAsia="Arial" w:hAnsi="Arial" w:cs="Arial"/>
          <w:sz w:val="12"/>
          <w:szCs w:val="12"/>
        </w:rPr>
        <w:t>40</w:t>
      </w:r>
    </w:p>
    <w:p w14:paraId="3C805673" w14:textId="77777777" w:rsidR="00F62E6C" w:rsidRDefault="008F537A">
      <w:pPr>
        <w:tabs>
          <w:tab w:val="left" w:pos="526"/>
          <w:tab w:val="left" w:pos="846"/>
          <w:tab w:val="left" w:pos="1146"/>
          <w:tab w:val="left" w:pos="1466"/>
          <w:tab w:val="left" w:pos="1746"/>
          <w:tab w:val="left" w:pos="2046"/>
          <w:tab w:val="left" w:pos="2346"/>
          <w:tab w:val="left" w:pos="2666"/>
          <w:tab w:val="left" w:pos="2966"/>
          <w:tab w:val="left" w:pos="3266"/>
          <w:tab w:val="left" w:pos="3566"/>
          <w:tab w:val="left" w:pos="3826"/>
        </w:tabs>
        <w:ind w:left="186"/>
        <w:rPr>
          <w:sz w:val="20"/>
          <w:szCs w:val="20"/>
        </w:rPr>
      </w:pPr>
      <w:r>
        <w:rPr>
          <w:rFonts w:ascii="Arial" w:eastAsia="Arial" w:hAnsi="Arial" w:cs="Arial"/>
          <w:sz w:val="12"/>
          <w:szCs w:val="12"/>
        </w:rPr>
        <w:t>2007</w:t>
      </w:r>
      <w:r>
        <w:rPr>
          <w:rFonts w:ascii="Arial" w:eastAsia="Arial" w:hAnsi="Arial" w:cs="Arial"/>
          <w:sz w:val="12"/>
          <w:szCs w:val="12"/>
        </w:rPr>
        <w:tab/>
        <w:t>08</w:t>
      </w:r>
      <w:r>
        <w:rPr>
          <w:sz w:val="20"/>
          <w:szCs w:val="20"/>
        </w:rPr>
        <w:tab/>
      </w:r>
      <w:r>
        <w:rPr>
          <w:rFonts w:ascii="Arial" w:eastAsia="Arial" w:hAnsi="Arial" w:cs="Arial"/>
          <w:sz w:val="12"/>
          <w:szCs w:val="12"/>
        </w:rPr>
        <w:t>09</w:t>
      </w:r>
      <w:r>
        <w:rPr>
          <w:sz w:val="20"/>
          <w:szCs w:val="20"/>
        </w:rPr>
        <w:tab/>
      </w:r>
      <w:r>
        <w:rPr>
          <w:rFonts w:ascii="Arial" w:eastAsia="Arial" w:hAnsi="Arial" w:cs="Arial"/>
          <w:sz w:val="12"/>
          <w:szCs w:val="12"/>
        </w:rPr>
        <w:t>10</w:t>
      </w:r>
      <w:r>
        <w:rPr>
          <w:sz w:val="20"/>
          <w:szCs w:val="20"/>
        </w:rPr>
        <w:tab/>
      </w:r>
      <w:r>
        <w:rPr>
          <w:rFonts w:ascii="Arial" w:eastAsia="Arial" w:hAnsi="Arial" w:cs="Arial"/>
          <w:sz w:val="12"/>
          <w:szCs w:val="12"/>
        </w:rPr>
        <w:t>11</w:t>
      </w:r>
      <w:r>
        <w:rPr>
          <w:sz w:val="20"/>
          <w:szCs w:val="20"/>
        </w:rPr>
        <w:tab/>
      </w:r>
      <w:r>
        <w:rPr>
          <w:rFonts w:ascii="Arial" w:eastAsia="Arial" w:hAnsi="Arial" w:cs="Arial"/>
          <w:sz w:val="12"/>
          <w:szCs w:val="12"/>
        </w:rPr>
        <w:t>12</w:t>
      </w:r>
      <w:r>
        <w:rPr>
          <w:sz w:val="20"/>
          <w:szCs w:val="20"/>
        </w:rPr>
        <w:tab/>
      </w:r>
      <w:r>
        <w:rPr>
          <w:rFonts w:ascii="Arial" w:eastAsia="Arial" w:hAnsi="Arial" w:cs="Arial"/>
          <w:sz w:val="12"/>
          <w:szCs w:val="12"/>
        </w:rPr>
        <w:t>13</w:t>
      </w:r>
      <w:r>
        <w:rPr>
          <w:sz w:val="20"/>
          <w:szCs w:val="20"/>
        </w:rPr>
        <w:tab/>
      </w:r>
      <w:r>
        <w:rPr>
          <w:rFonts w:ascii="Arial" w:eastAsia="Arial" w:hAnsi="Arial" w:cs="Arial"/>
          <w:sz w:val="12"/>
          <w:szCs w:val="12"/>
        </w:rPr>
        <w:t>14</w:t>
      </w:r>
      <w:r>
        <w:rPr>
          <w:sz w:val="20"/>
          <w:szCs w:val="20"/>
        </w:rPr>
        <w:tab/>
      </w:r>
      <w:r>
        <w:rPr>
          <w:rFonts w:ascii="Arial" w:eastAsia="Arial" w:hAnsi="Arial" w:cs="Arial"/>
          <w:sz w:val="12"/>
          <w:szCs w:val="12"/>
        </w:rPr>
        <w:t>15</w:t>
      </w:r>
      <w:r>
        <w:rPr>
          <w:sz w:val="20"/>
          <w:szCs w:val="20"/>
        </w:rPr>
        <w:tab/>
      </w:r>
      <w:r>
        <w:rPr>
          <w:rFonts w:ascii="Arial" w:eastAsia="Arial" w:hAnsi="Arial" w:cs="Arial"/>
          <w:sz w:val="12"/>
          <w:szCs w:val="12"/>
        </w:rPr>
        <w:t>16</w:t>
      </w:r>
      <w:r>
        <w:rPr>
          <w:sz w:val="20"/>
          <w:szCs w:val="20"/>
        </w:rPr>
        <w:tab/>
      </w:r>
      <w:r>
        <w:rPr>
          <w:rFonts w:ascii="Arial" w:eastAsia="Arial" w:hAnsi="Arial" w:cs="Arial"/>
          <w:sz w:val="12"/>
          <w:szCs w:val="12"/>
        </w:rPr>
        <w:t>17</w:t>
      </w:r>
      <w:r>
        <w:rPr>
          <w:sz w:val="20"/>
          <w:szCs w:val="20"/>
        </w:rPr>
        <w:tab/>
      </w:r>
      <w:r>
        <w:rPr>
          <w:rFonts w:ascii="Arial" w:eastAsia="Arial" w:hAnsi="Arial" w:cs="Arial"/>
          <w:sz w:val="12"/>
          <w:szCs w:val="12"/>
        </w:rPr>
        <w:t>18</w:t>
      </w:r>
      <w:r>
        <w:rPr>
          <w:sz w:val="20"/>
          <w:szCs w:val="20"/>
        </w:rPr>
        <w:tab/>
      </w:r>
      <w:r>
        <w:rPr>
          <w:rFonts w:ascii="Arial" w:eastAsia="Arial" w:hAnsi="Arial" w:cs="Arial"/>
          <w:sz w:val="10"/>
          <w:szCs w:val="10"/>
        </w:rPr>
        <w:t>19</w:t>
      </w:r>
    </w:p>
    <w:p w14:paraId="22814EC0" w14:textId="77777777" w:rsidR="00F62E6C" w:rsidRDefault="00F62E6C">
      <w:pPr>
        <w:spacing w:line="72" w:lineRule="exact"/>
        <w:rPr>
          <w:sz w:val="20"/>
          <w:szCs w:val="20"/>
        </w:rPr>
      </w:pPr>
    </w:p>
    <w:p w14:paraId="55B6CE7A" w14:textId="77777777" w:rsidR="00F62E6C" w:rsidRDefault="008F537A">
      <w:pPr>
        <w:ind w:left="6"/>
        <w:rPr>
          <w:sz w:val="20"/>
          <w:szCs w:val="20"/>
        </w:rPr>
      </w:pPr>
      <w:r>
        <w:rPr>
          <w:rFonts w:ascii="Arial" w:eastAsia="Arial" w:hAnsi="Arial" w:cs="Arial"/>
          <w:sz w:val="11"/>
          <w:szCs w:val="11"/>
        </w:rPr>
        <w:t xml:space="preserve">Source: Bank of England </w:t>
      </w:r>
      <w:r>
        <w:rPr>
          <w:rFonts w:ascii="Arial" w:eastAsia="Arial" w:hAnsi="Arial" w:cs="Arial"/>
          <w:i/>
          <w:iCs/>
          <w:sz w:val="11"/>
          <w:szCs w:val="11"/>
        </w:rPr>
        <w:t>Credit Conditions Survey</w:t>
      </w:r>
      <w:r>
        <w:rPr>
          <w:rFonts w:ascii="Arial" w:eastAsia="Arial" w:hAnsi="Arial" w:cs="Arial"/>
          <w:sz w:val="11"/>
          <w:szCs w:val="11"/>
        </w:rPr>
        <w:t>.</w:t>
      </w:r>
    </w:p>
    <w:p w14:paraId="611BF709" w14:textId="77777777" w:rsidR="00F62E6C" w:rsidRDefault="00F62E6C">
      <w:pPr>
        <w:spacing w:line="134" w:lineRule="exact"/>
        <w:rPr>
          <w:sz w:val="20"/>
          <w:szCs w:val="20"/>
        </w:rPr>
      </w:pPr>
    </w:p>
    <w:p w14:paraId="08E0F083" w14:textId="77777777" w:rsidR="00F62E6C" w:rsidRDefault="008F537A">
      <w:pPr>
        <w:numPr>
          <w:ilvl w:val="0"/>
          <w:numId w:val="97"/>
        </w:numPr>
        <w:tabs>
          <w:tab w:val="left" w:pos="166"/>
        </w:tabs>
        <w:spacing w:line="301" w:lineRule="auto"/>
        <w:ind w:left="166" w:hanging="166"/>
        <w:rPr>
          <w:rFonts w:ascii="Arial" w:eastAsia="Arial" w:hAnsi="Arial" w:cs="Arial"/>
          <w:sz w:val="9"/>
          <w:szCs w:val="9"/>
        </w:rPr>
      </w:pPr>
      <w:r>
        <w:rPr>
          <w:rFonts w:ascii="Arial" w:eastAsia="Arial" w:hAnsi="Arial" w:cs="Arial"/>
          <w:sz w:val="9"/>
          <w:szCs w:val="9"/>
        </w:rPr>
        <w:t xml:space="preserve">Net percentage balances are calculated by weighting </w:t>
      </w:r>
      <w:r>
        <w:rPr>
          <w:rFonts w:ascii="Arial" w:eastAsia="Arial" w:hAnsi="Arial" w:cs="Arial"/>
          <w:sz w:val="9"/>
          <w:szCs w:val="9"/>
        </w:rPr>
        <w:t>together the responses of those lenders who answered the question. The blue bars show the responses over the previous three months. The magenta diamonds show the expectations over the next three months. Expectations balances have been moved forward one quarter so that they can be compared to the actual outturns in the following quarter.</w:t>
      </w:r>
    </w:p>
    <w:p w14:paraId="387775B5" w14:textId="77777777" w:rsidR="00F62E6C" w:rsidRDefault="008F537A">
      <w:pPr>
        <w:numPr>
          <w:ilvl w:val="0"/>
          <w:numId w:val="97"/>
        </w:numPr>
        <w:tabs>
          <w:tab w:val="left" w:pos="166"/>
        </w:tabs>
        <w:ind w:left="166" w:hanging="166"/>
        <w:rPr>
          <w:rFonts w:ascii="Arial" w:eastAsia="Arial" w:hAnsi="Arial" w:cs="Arial"/>
          <w:sz w:val="11"/>
          <w:szCs w:val="11"/>
        </w:rPr>
      </w:pPr>
      <w:r>
        <w:rPr>
          <w:rFonts w:ascii="Arial" w:eastAsia="Arial" w:hAnsi="Arial" w:cs="Arial"/>
          <w:sz w:val="11"/>
          <w:szCs w:val="11"/>
        </w:rPr>
        <w:t>Question: ‘How has availability/demand for unsecured lending from households changed?’.</w:t>
      </w:r>
    </w:p>
    <w:p w14:paraId="59EB695C" w14:textId="77777777" w:rsidR="00F62E6C" w:rsidRDefault="00F62E6C">
      <w:pPr>
        <w:spacing w:line="3" w:lineRule="exact"/>
        <w:rPr>
          <w:rFonts w:ascii="Arial" w:eastAsia="Arial" w:hAnsi="Arial" w:cs="Arial"/>
          <w:sz w:val="11"/>
          <w:szCs w:val="11"/>
        </w:rPr>
      </w:pPr>
    </w:p>
    <w:p w14:paraId="3735C8A3" w14:textId="77777777" w:rsidR="00F62E6C" w:rsidRDefault="008F537A">
      <w:pPr>
        <w:numPr>
          <w:ilvl w:val="0"/>
          <w:numId w:val="97"/>
        </w:numPr>
        <w:tabs>
          <w:tab w:val="left" w:pos="166"/>
        </w:tabs>
        <w:ind w:left="166" w:hanging="166"/>
        <w:rPr>
          <w:rFonts w:ascii="Arial" w:eastAsia="Arial" w:hAnsi="Arial" w:cs="Arial"/>
          <w:sz w:val="11"/>
          <w:szCs w:val="11"/>
        </w:rPr>
      </w:pPr>
      <w:r>
        <w:rPr>
          <w:rFonts w:ascii="Arial" w:eastAsia="Arial" w:hAnsi="Arial" w:cs="Arial"/>
          <w:sz w:val="11"/>
          <w:szCs w:val="11"/>
        </w:rPr>
        <w:t>A positive balance indicates an increase in availability/demand.</w:t>
      </w:r>
    </w:p>
    <w:p w14:paraId="255EE35E" w14:textId="77777777" w:rsidR="00F62E6C" w:rsidRDefault="008F537A">
      <w:pPr>
        <w:spacing w:line="20" w:lineRule="exact"/>
        <w:rPr>
          <w:sz w:val="20"/>
          <w:szCs w:val="20"/>
        </w:rPr>
      </w:pPr>
      <w:r>
        <w:rPr>
          <w:sz w:val="20"/>
          <w:szCs w:val="20"/>
        </w:rPr>
        <w:br w:type="column"/>
      </w:r>
    </w:p>
    <w:p w14:paraId="444551EF" w14:textId="77777777" w:rsidR="00F62E6C" w:rsidRDefault="008F537A">
      <w:pPr>
        <w:spacing w:line="331" w:lineRule="auto"/>
        <w:ind w:right="60"/>
        <w:rPr>
          <w:sz w:val="20"/>
          <w:szCs w:val="20"/>
        </w:rPr>
      </w:pPr>
      <w:r>
        <w:rPr>
          <w:rFonts w:ascii="Arial" w:eastAsia="Arial" w:hAnsi="Arial" w:cs="Arial"/>
          <w:sz w:val="17"/>
          <w:szCs w:val="17"/>
        </w:rPr>
        <w:t>downturn. Loss rates can be far higher than for mortgages, because borrowers are more likely to default on unsecured debt and lenders do not have collateral to cushion losses. In the 2019 stress test, consumer credit accounted for 41% of losses on banks’ UK lending, despite being only 7% of exposures.</w:t>
      </w:r>
    </w:p>
    <w:p w14:paraId="32650DEC" w14:textId="77777777" w:rsidR="00F62E6C" w:rsidRDefault="00F62E6C">
      <w:pPr>
        <w:spacing w:line="142" w:lineRule="exact"/>
        <w:rPr>
          <w:sz w:val="20"/>
          <w:szCs w:val="20"/>
        </w:rPr>
      </w:pPr>
    </w:p>
    <w:p w14:paraId="69D3F73D" w14:textId="77777777" w:rsidR="00F62E6C" w:rsidRDefault="008F537A">
      <w:pPr>
        <w:rPr>
          <w:sz w:val="20"/>
          <w:szCs w:val="20"/>
        </w:rPr>
      </w:pPr>
      <w:r>
        <w:rPr>
          <w:rFonts w:ascii="Arial" w:eastAsia="Arial" w:hAnsi="Arial" w:cs="Arial"/>
          <w:sz w:val="18"/>
          <w:szCs w:val="18"/>
        </w:rPr>
        <w:t>Consumer credit growth was 6.1% in the year to October 2019,</w:t>
      </w:r>
    </w:p>
    <w:p w14:paraId="03C0DD91" w14:textId="77777777" w:rsidR="00F62E6C" w:rsidRDefault="00F62E6C">
      <w:pPr>
        <w:spacing w:line="53" w:lineRule="exact"/>
        <w:rPr>
          <w:sz w:val="20"/>
          <w:szCs w:val="20"/>
        </w:rPr>
      </w:pPr>
    </w:p>
    <w:p w14:paraId="1900C790" w14:textId="77777777" w:rsidR="00F62E6C" w:rsidRDefault="008F537A">
      <w:pPr>
        <w:rPr>
          <w:sz w:val="20"/>
          <w:szCs w:val="20"/>
        </w:rPr>
      </w:pPr>
      <w:r>
        <w:rPr>
          <w:rFonts w:ascii="Arial" w:eastAsia="Arial" w:hAnsi="Arial" w:cs="Arial"/>
          <w:sz w:val="19"/>
          <w:szCs w:val="19"/>
        </w:rPr>
        <w:t>much lower than its post-crisis peak of 10.9% in late 2016</w:t>
      </w:r>
    </w:p>
    <w:p w14:paraId="4DF4A884" w14:textId="77777777" w:rsidR="00F62E6C" w:rsidRDefault="00F62E6C">
      <w:pPr>
        <w:spacing w:line="42" w:lineRule="exact"/>
        <w:rPr>
          <w:sz w:val="20"/>
          <w:szCs w:val="20"/>
        </w:rPr>
      </w:pPr>
    </w:p>
    <w:p w14:paraId="3DF1BB8D" w14:textId="77777777" w:rsidR="00F62E6C" w:rsidRDefault="008F537A">
      <w:pPr>
        <w:rPr>
          <w:sz w:val="20"/>
          <w:szCs w:val="20"/>
        </w:rPr>
      </w:pPr>
      <w:r>
        <w:rPr>
          <w:rFonts w:ascii="Arial" w:eastAsia="Arial" w:hAnsi="Arial" w:cs="Arial"/>
          <w:sz w:val="18"/>
          <w:szCs w:val="18"/>
        </w:rPr>
        <w:t xml:space="preserve">(Chart E.4). Respondents to the </w:t>
      </w:r>
      <w:r>
        <w:rPr>
          <w:rFonts w:ascii="Arial" w:eastAsia="Arial" w:hAnsi="Arial" w:cs="Arial"/>
          <w:i/>
          <w:iCs/>
          <w:sz w:val="18"/>
          <w:szCs w:val="18"/>
        </w:rPr>
        <w:t>Credit Conditions Survey</w:t>
      </w:r>
      <w:r>
        <w:rPr>
          <w:rFonts w:ascii="Arial" w:eastAsia="Arial" w:hAnsi="Arial" w:cs="Arial"/>
          <w:sz w:val="18"/>
          <w:szCs w:val="18"/>
        </w:rPr>
        <w:t xml:space="preserve"> have</w:t>
      </w:r>
    </w:p>
    <w:p w14:paraId="7DB4E3C4" w14:textId="77777777" w:rsidR="00F62E6C" w:rsidRDefault="00F62E6C">
      <w:pPr>
        <w:spacing w:line="53" w:lineRule="exact"/>
        <w:rPr>
          <w:sz w:val="20"/>
          <w:szCs w:val="20"/>
        </w:rPr>
      </w:pPr>
    </w:p>
    <w:p w14:paraId="1F92C45A" w14:textId="77777777" w:rsidR="00F62E6C" w:rsidRDefault="008F537A">
      <w:pPr>
        <w:rPr>
          <w:sz w:val="20"/>
          <w:szCs w:val="20"/>
        </w:rPr>
      </w:pPr>
      <w:r>
        <w:rPr>
          <w:rFonts w:ascii="Arial" w:eastAsia="Arial" w:hAnsi="Arial" w:cs="Arial"/>
          <w:sz w:val="18"/>
          <w:szCs w:val="18"/>
        </w:rPr>
        <w:t xml:space="preserve">reported a tightening </w:t>
      </w:r>
      <w:r>
        <w:rPr>
          <w:rFonts w:ascii="Arial" w:eastAsia="Arial" w:hAnsi="Arial" w:cs="Arial"/>
          <w:sz w:val="18"/>
          <w:szCs w:val="18"/>
        </w:rPr>
        <w:t>availability of unsecured credit for the past</w:t>
      </w:r>
    </w:p>
    <w:p w14:paraId="5C8364C5" w14:textId="77777777" w:rsidR="00F62E6C" w:rsidRDefault="00F62E6C">
      <w:pPr>
        <w:spacing w:line="53" w:lineRule="exact"/>
        <w:rPr>
          <w:sz w:val="20"/>
          <w:szCs w:val="20"/>
        </w:rPr>
      </w:pPr>
    </w:p>
    <w:p w14:paraId="37BDBC9F" w14:textId="77777777" w:rsidR="00F62E6C" w:rsidRDefault="008F537A">
      <w:pPr>
        <w:rPr>
          <w:sz w:val="20"/>
          <w:szCs w:val="20"/>
        </w:rPr>
      </w:pPr>
      <w:r>
        <w:rPr>
          <w:rFonts w:ascii="Arial" w:eastAsia="Arial" w:hAnsi="Arial" w:cs="Arial"/>
          <w:sz w:val="19"/>
          <w:szCs w:val="19"/>
        </w:rPr>
        <w:t>two and a half years (Chart E.5). This has been particularly</w:t>
      </w:r>
    </w:p>
    <w:p w14:paraId="04F9FE8D" w14:textId="77777777" w:rsidR="00F62E6C" w:rsidRDefault="00F62E6C">
      <w:pPr>
        <w:spacing w:line="42" w:lineRule="exact"/>
        <w:rPr>
          <w:sz w:val="20"/>
          <w:szCs w:val="20"/>
        </w:rPr>
      </w:pPr>
    </w:p>
    <w:p w14:paraId="05A71216" w14:textId="77777777" w:rsidR="00F62E6C" w:rsidRDefault="008F537A">
      <w:pPr>
        <w:rPr>
          <w:sz w:val="20"/>
          <w:szCs w:val="20"/>
        </w:rPr>
      </w:pPr>
      <w:r>
        <w:rPr>
          <w:rFonts w:ascii="Arial" w:eastAsia="Arial" w:hAnsi="Arial" w:cs="Arial"/>
          <w:sz w:val="19"/>
          <w:szCs w:val="19"/>
        </w:rPr>
        <w:t>evident in the credit card balance transfer market, where the</w:t>
      </w:r>
    </w:p>
    <w:p w14:paraId="756D8592" w14:textId="77777777" w:rsidR="00F62E6C" w:rsidRDefault="00F62E6C">
      <w:pPr>
        <w:spacing w:line="42" w:lineRule="exact"/>
        <w:rPr>
          <w:sz w:val="20"/>
          <w:szCs w:val="20"/>
        </w:rPr>
      </w:pPr>
    </w:p>
    <w:p w14:paraId="05AA18FF" w14:textId="77777777" w:rsidR="00F62E6C" w:rsidRDefault="008F537A">
      <w:pPr>
        <w:rPr>
          <w:sz w:val="20"/>
          <w:szCs w:val="20"/>
        </w:rPr>
      </w:pPr>
      <w:r>
        <w:rPr>
          <w:rFonts w:ascii="Arial" w:eastAsia="Arial" w:hAnsi="Arial" w:cs="Arial"/>
          <w:sz w:val="17"/>
          <w:szCs w:val="17"/>
        </w:rPr>
        <w:t>average interest-free period offered to new customers has fallen</w:t>
      </w:r>
    </w:p>
    <w:p w14:paraId="698D91ED" w14:textId="77777777" w:rsidR="00F62E6C" w:rsidRDefault="00F62E6C">
      <w:pPr>
        <w:spacing w:line="65" w:lineRule="exact"/>
        <w:rPr>
          <w:sz w:val="20"/>
          <w:szCs w:val="20"/>
        </w:rPr>
      </w:pPr>
    </w:p>
    <w:p w14:paraId="77242023" w14:textId="77777777" w:rsidR="00F62E6C" w:rsidRDefault="008F537A">
      <w:pPr>
        <w:rPr>
          <w:sz w:val="20"/>
          <w:szCs w:val="20"/>
        </w:rPr>
      </w:pPr>
      <w:r>
        <w:rPr>
          <w:rFonts w:ascii="Arial" w:eastAsia="Arial" w:hAnsi="Arial" w:cs="Arial"/>
          <w:sz w:val="17"/>
          <w:szCs w:val="17"/>
        </w:rPr>
        <w:t xml:space="preserve">year on year </w:t>
      </w:r>
      <w:r>
        <w:rPr>
          <w:rFonts w:ascii="Arial" w:eastAsia="Arial" w:hAnsi="Arial" w:cs="Arial"/>
          <w:sz w:val="17"/>
          <w:szCs w:val="17"/>
        </w:rPr>
        <w:t>since 2017. Lenders also reported that demand for</w:t>
      </w:r>
    </w:p>
    <w:p w14:paraId="3FF1E643" w14:textId="77777777" w:rsidR="00F62E6C" w:rsidRDefault="00F62E6C">
      <w:pPr>
        <w:spacing w:line="65" w:lineRule="exact"/>
        <w:rPr>
          <w:sz w:val="20"/>
          <w:szCs w:val="20"/>
        </w:rPr>
      </w:pPr>
    </w:p>
    <w:p w14:paraId="3E1B6272" w14:textId="77777777" w:rsidR="00F62E6C" w:rsidRDefault="008F537A">
      <w:pPr>
        <w:rPr>
          <w:sz w:val="20"/>
          <w:szCs w:val="20"/>
        </w:rPr>
      </w:pPr>
      <w:r>
        <w:rPr>
          <w:rFonts w:ascii="Arial" w:eastAsia="Arial" w:hAnsi="Arial" w:cs="Arial"/>
          <w:sz w:val="18"/>
          <w:szCs w:val="18"/>
        </w:rPr>
        <w:t>unsecured lending had fallen in 2019 Q3, and expected it to be</w:t>
      </w:r>
    </w:p>
    <w:p w14:paraId="3B9C7B8B" w14:textId="77777777" w:rsidR="00F62E6C" w:rsidRDefault="00F62E6C">
      <w:pPr>
        <w:spacing w:line="53" w:lineRule="exact"/>
        <w:rPr>
          <w:sz w:val="20"/>
          <w:szCs w:val="20"/>
        </w:rPr>
      </w:pPr>
    </w:p>
    <w:p w14:paraId="7D3C4BF3" w14:textId="77777777" w:rsidR="00F62E6C" w:rsidRDefault="008F537A">
      <w:pPr>
        <w:rPr>
          <w:sz w:val="20"/>
          <w:szCs w:val="20"/>
        </w:rPr>
      </w:pPr>
      <w:r>
        <w:rPr>
          <w:rFonts w:ascii="Arial" w:eastAsia="Arial" w:hAnsi="Arial" w:cs="Arial"/>
          <w:sz w:val="20"/>
          <w:szCs w:val="20"/>
        </w:rPr>
        <w:t>flat in the next three months (Chart E.5).</w:t>
      </w:r>
    </w:p>
    <w:p w14:paraId="0D3A9BEC" w14:textId="77777777" w:rsidR="00F62E6C" w:rsidRDefault="00F62E6C">
      <w:pPr>
        <w:sectPr w:rsidR="00F62E6C">
          <w:type w:val="continuous"/>
          <w:pgSz w:w="11900" w:h="16838"/>
          <w:pgMar w:top="445" w:right="646" w:bottom="417" w:left="794" w:header="0" w:footer="0" w:gutter="0"/>
          <w:cols w:num="2" w:space="720" w:equalWidth="0">
            <w:col w:w="4766" w:space="560"/>
            <w:col w:w="5140"/>
          </w:cols>
        </w:sectPr>
      </w:pPr>
    </w:p>
    <w:p w14:paraId="1C7C5CEA" w14:textId="77777777" w:rsidR="00F62E6C" w:rsidRDefault="008F537A">
      <w:pPr>
        <w:jc w:val="right"/>
        <w:rPr>
          <w:sz w:val="20"/>
          <w:szCs w:val="20"/>
        </w:rPr>
      </w:pPr>
      <w:bookmarkStart w:id="54" w:name="page60"/>
      <w:bookmarkEnd w:id="54"/>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FPC’s review of its mortgage market Recommendations</w:t>
      </w:r>
      <w:r>
        <w:rPr>
          <w:rFonts w:ascii="Arial" w:eastAsia="Arial" w:hAnsi="Arial" w:cs="Arial"/>
          <w:sz w:val="15"/>
          <w:szCs w:val="15"/>
        </w:rPr>
        <w:t xml:space="preserve">  49</w:t>
      </w:r>
    </w:p>
    <w:p w14:paraId="6A054EFA" w14:textId="77777777" w:rsidR="00F62E6C" w:rsidRDefault="00F62E6C">
      <w:pPr>
        <w:spacing w:line="200" w:lineRule="exact"/>
        <w:rPr>
          <w:sz w:val="20"/>
          <w:szCs w:val="20"/>
        </w:rPr>
      </w:pPr>
    </w:p>
    <w:p w14:paraId="68B3C215" w14:textId="77777777" w:rsidR="00F62E6C" w:rsidRDefault="00F62E6C">
      <w:pPr>
        <w:spacing w:line="200" w:lineRule="exact"/>
        <w:rPr>
          <w:sz w:val="20"/>
          <w:szCs w:val="20"/>
        </w:rPr>
      </w:pPr>
    </w:p>
    <w:p w14:paraId="532983BB" w14:textId="77777777" w:rsidR="00F62E6C" w:rsidRDefault="00F62E6C">
      <w:pPr>
        <w:spacing w:line="382" w:lineRule="exact"/>
        <w:rPr>
          <w:sz w:val="20"/>
          <w:szCs w:val="20"/>
        </w:rPr>
      </w:pPr>
    </w:p>
    <w:p w14:paraId="7AAF908B" w14:textId="77777777" w:rsidR="00F62E6C" w:rsidRDefault="008F537A">
      <w:pPr>
        <w:spacing w:line="241" w:lineRule="auto"/>
        <w:ind w:left="6" w:right="860"/>
        <w:rPr>
          <w:sz w:val="20"/>
          <w:szCs w:val="20"/>
        </w:rPr>
      </w:pPr>
      <w:r>
        <w:rPr>
          <w:rFonts w:ascii="Arial" w:eastAsia="Arial" w:hAnsi="Arial" w:cs="Arial"/>
          <w:color w:val="00003E"/>
          <w:sz w:val="68"/>
          <w:szCs w:val="68"/>
        </w:rPr>
        <w:t>FPC’s review of its mortgage market Recommendations</w:t>
      </w:r>
    </w:p>
    <w:p w14:paraId="3C492F1D"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90496" behindDoc="1" locked="0" layoutInCell="0" allowOverlap="1" wp14:anchorId="3A601977" wp14:editId="13BDC9B1">
                <wp:simplePos x="0" y="0"/>
                <wp:positionH relativeFrom="column">
                  <wp:posOffset>0</wp:posOffset>
                </wp:positionH>
                <wp:positionV relativeFrom="paragraph">
                  <wp:posOffset>114300</wp:posOffset>
                </wp:positionV>
                <wp:extent cx="6551930" cy="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3E"/>
                          </a:solidFill>
                          <a:miter lim="800000"/>
                          <a:headEnd/>
                          <a:tailEnd/>
                        </a:ln>
                      </wps:spPr>
                      <wps:bodyPr/>
                    </wps:wsp>
                  </a:graphicData>
                </a:graphic>
              </wp:anchor>
            </w:drawing>
          </mc:Choice>
          <mc:Fallback>
            <w:pict>
              <v:line w14:anchorId="1BC0DB1C" id="Shape 252"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0,9pt" to="515.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" o:allowincell="f" filled="t" strokecolor="#00003e" strokeweight=".25pt">
                <v:stroke joinstyle="miter"/>
                <o:lock v:ext="edit" shapetype="f"/>
              </v:line>
            </w:pict>
          </mc:Fallback>
        </mc:AlternateContent>
      </w:r>
    </w:p>
    <w:p w14:paraId="5EA146DF" w14:textId="77777777" w:rsidR="00F62E6C" w:rsidRDefault="00F62E6C">
      <w:pPr>
        <w:spacing w:line="200" w:lineRule="exact"/>
        <w:rPr>
          <w:sz w:val="20"/>
          <w:szCs w:val="20"/>
        </w:rPr>
      </w:pPr>
    </w:p>
    <w:p w14:paraId="6C28C2F5" w14:textId="77777777" w:rsidR="00F62E6C" w:rsidRDefault="00F62E6C">
      <w:pPr>
        <w:spacing w:line="262" w:lineRule="exact"/>
        <w:rPr>
          <w:sz w:val="20"/>
          <w:szCs w:val="20"/>
        </w:rPr>
      </w:pPr>
    </w:p>
    <w:p w14:paraId="72CC2B0F" w14:textId="77777777" w:rsidR="00F62E6C" w:rsidRDefault="008F537A">
      <w:pPr>
        <w:ind w:left="6"/>
        <w:rPr>
          <w:sz w:val="20"/>
          <w:szCs w:val="20"/>
        </w:rPr>
      </w:pPr>
      <w:r>
        <w:rPr>
          <w:rFonts w:ascii="Arial" w:eastAsia="Arial" w:hAnsi="Arial" w:cs="Arial"/>
          <w:color w:val="99168F"/>
          <w:sz w:val="23"/>
          <w:szCs w:val="23"/>
        </w:rPr>
        <w:t>In the UK, mortgages are households’ largest financial liability and lenders’ largest loan exposure.</w:t>
      </w:r>
    </w:p>
    <w:p w14:paraId="1D9CDA9C" w14:textId="77777777" w:rsidR="00F62E6C" w:rsidRDefault="00F62E6C">
      <w:pPr>
        <w:spacing w:line="287" w:lineRule="exact"/>
        <w:rPr>
          <w:sz w:val="20"/>
          <w:szCs w:val="20"/>
        </w:rPr>
      </w:pPr>
    </w:p>
    <w:p w14:paraId="257B4566" w14:textId="77777777" w:rsidR="00F62E6C" w:rsidRDefault="008F537A">
      <w:pPr>
        <w:spacing w:line="263" w:lineRule="auto"/>
        <w:ind w:left="6" w:right="60"/>
        <w:rPr>
          <w:sz w:val="20"/>
          <w:szCs w:val="20"/>
        </w:rPr>
      </w:pPr>
      <w:r>
        <w:rPr>
          <w:rFonts w:ascii="Arial" w:eastAsia="Arial" w:hAnsi="Arial" w:cs="Arial"/>
          <w:color w:val="99168F"/>
          <w:sz w:val="26"/>
          <w:szCs w:val="26"/>
        </w:rPr>
        <w:t xml:space="preserve">In the past, lenders’ underwriting standards have </w:t>
      </w:r>
      <w:r>
        <w:rPr>
          <w:rFonts w:ascii="Arial" w:eastAsia="Arial" w:hAnsi="Arial" w:cs="Arial"/>
          <w:color w:val="99168F"/>
          <w:sz w:val="26"/>
          <w:szCs w:val="26"/>
        </w:rPr>
        <w:t>loosened sharply and at times shifted from responsible to reckless. This can lead to a significant increase in household indebtedness and the number of more highly indebted households which, in turn, can make subsequent economic downturns worse.</w:t>
      </w:r>
    </w:p>
    <w:p w14:paraId="052232C6" w14:textId="77777777" w:rsidR="00F62E6C" w:rsidRDefault="00F62E6C">
      <w:pPr>
        <w:spacing w:line="216" w:lineRule="exact"/>
        <w:rPr>
          <w:sz w:val="20"/>
          <w:szCs w:val="20"/>
        </w:rPr>
      </w:pPr>
    </w:p>
    <w:p w14:paraId="0C028BCE" w14:textId="77777777" w:rsidR="00F62E6C" w:rsidRDefault="008F537A">
      <w:pPr>
        <w:spacing w:line="292" w:lineRule="auto"/>
        <w:ind w:left="6" w:right="540"/>
        <w:rPr>
          <w:sz w:val="20"/>
          <w:szCs w:val="20"/>
        </w:rPr>
      </w:pPr>
      <w:r>
        <w:rPr>
          <w:rFonts w:ascii="Arial" w:eastAsia="Arial" w:hAnsi="Arial" w:cs="Arial"/>
          <w:color w:val="99168F"/>
          <w:sz w:val="24"/>
          <w:szCs w:val="24"/>
        </w:rPr>
        <w:t>Excessive household debt has the potential to threaten financial and economic stability. Highly indebted households are more likely to cut back sharply on spending to make their mortgage payments in the face of adverse shocks. And, if they face repayment difficulties, this could compromise the ability of lenders to keep supplying credit to the economy.</w:t>
      </w:r>
    </w:p>
    <w:p w14:paraId="58BA2850" w14:textId="77777777" w:rsidR="00F62E6C" w:rsidRDefault="00F62E6C">
      <w:pPr>
        <w:spacing w:line="184" w:lineRule="exact"/>
        <w:rPr>
          <w:sz w:val="20"/>
          <w:szCs w:val="20"/>
        </w:rPr>
      </w:pPr>
    </w:p>
    <w:p w14:paraId="78A97407" w14:textId="77777777" w:rsidR="00F62E6C" w:rsidRDefault="008F537A">
      <w:pPr>
        <w:ind w:left="6"/>
        <w:rPr>
          <w:sz w:val="20"/>
          <w:szCs w:val="20"/>
        </w:rPr>
      </w:pPr>
      <w:r>
        <w:rPr>
          <w:rFonts w:ascii="Arial" w:eastAsia="Arial" w:hAnsi="Arial" w:cs="Arial"/>
          <w:color w:val="99168F"/>
          <w:sz w:val="25"/>
          <w:szCs w:val="25"/>
        </w:rPr>
        <w:t>To insure against this, in June 2014 the FPC introduced a policy package consisting of two</w:t>
      </w:r>
    </w:p>
    <w:p w14:paraId="17D5311F" w14:textId="77777777" w:rsidR="00F62E6C" w:rsidRDefault="00F62E6C">
      <w:pPr>
        <w:spacing w:line="38" w:lineRule="exact"/>
        <w:rPr>
          <w:sz w:val="20"/>
          <w:szCs w:val="20"/>
        </w:rPr>
      </w:pPr>
    </w:p>
    <w:p w14:paraId="68CA4069" w14:textId="77777777" w:rsidR="00F62E6C" w:rsidRDefault="008F537A">
      <w:pPr>
        <w:ind w:left="6"/>
        <w:rPr>
          <w:sz w:val="20"/>
          <w:szCs w:val="20"/>
        </w:rPr>
      </w:pPr>
      <w:r>
        <w:rPr>
          <w:rFonts w:ascii="Arial" w:eastAsia="Arial" w:hAnsi="Arial" w:cs="Arial"/>
          <w:color w:val="99168F"/>
          <w:sz w:val="26"/>
          <w:szCs w:val="26"/>
        </w:rPr>
        <w:t>Recommendations:</w:t>
      </w:r>
    </w:p>
    <w:p w14:paraId="3215E74B" w14:textId="77777777" w:rsidR="00F62E6C" w:rsidRDefault="00F62E6C">
      <w:pPr>
        <w:spacing w:line="253" w:lineRule="exact"/>
        <w:rPr>
          <w:sz w:val="20"/>
          <w:szCs w:val="20"/>
        </w:rPr>
      </w:pPr>
    </w:p>
    <w:p w14:paraId="0D56F859" w14:textId="77777777" w:rsidR="00F62E6C" w:rsidRDefault="008F537A">
      <w:pPr>
        <w:numPr>
          <w:ilvl w:val="0"/>
          <w:numId w:val="98"/>
        </w:numPr>
        <w:tabs>
          <w:tab w:val="left" w:pos="226"/>
        </w:tabs>
        <w:spacing w:line="269" w:lineRule="auto"/>
        <w:ind w:left="226" w:right="600" w:hanging="226"/>
        <w:rPr>
          <w:rFonts w:ascii="Arial" w:eastAsia="Arial" w:hAnsi="Arial" w:cs="Arial"/>
          <w:color w:val="99168F"/>
          <w:sz w:val="26"/>
          <w:szCs w:val="26"/>
        </w:rPr>
      </w:pPr>
      <w:r>
        <w:rPr>
          <w:rFonts w:ascii="Arial" w:eastAsia="Arial" w:hAnsi="Arial" w:cs="Arial"/>
          <w:color w:val="99168F"/>
          <w:sz w:val="26"/>
          <w:szCs w:val="26"/>
        </w:rPr>
        <w:t>a loan to income (LTI) flow limit to restrain the proportion of new mortgages extended at or above 4.5 times a borrower’s income; and</w:t>
      </w:r>
    </w:p>
    <w:p w14:paraId="5C82287A" w14:textId="77777777" w:rsidR="00F62E6C" w:rsidRDefault="00F62E6C">
      <w:pPr>
        <w:spacing w:line="206" w:lineRule="exact"/>
        <w:rPr>
          <w:rFonts w:ascii="Arial" w:eastAsia="Arial" w:hAnsi="Arial" w:cs="Arial"/>
          <w:color w:val="99168F"/>
          <w:sz w:val="26"/>
          <w:szCs w:val="26"/>
        </w:rPr>
      </w:pPr>
    </w:p>
    <w:p w14:paraId="0857A85D" w14:textId="77777777" w:rsidR="00F62E6C" w:rsidRDefault="008F537A">
      <w:pPr>
        <w:numPr>
          <w:ilvl w:val="0"/>
          <w:numId w:val="98"/>
        </w:numPr>
        <w:tabs>
          <w:tab w:val="left" w:pos="226"/>
        </w:tabs>
        <w:spacing w:line="263" w:lineRule="auto"/>
        <w:ind w:left="226" w:right="140" w:hanging="226"/>
        <w:rPr>
          <w:rFonts w:ascii="Arial" w:eastAsia="Arial" w:hAnsi="Arial" w:cs="Arial"/>
          <w:color w:val="99168F"/>
          <w:sz w:val="26"/>
          <w:szCs w:val="26"/>
        </w:rPr>
      </w:pPr>
      <w:r>
        <w:rPr>
          <w:rFonts w:ascii="Arial" w:eastAsia="Arial" w:hAnsi="Arial" w:cs="Arial"/>
          <w:color w:val="99168F"/>
          <w:sz w:val="26"/>
          <w:szCs w:val="26"/>
        </w:rPr>
        <w:t>when assessing affordability, building on FCA rules, mortgage lenders should apply an interest rate stress test that assesses whether borrowers could still afford their mortgages if, at any point over the first five years of the loan, their mortgage rate were to be 3 percentage points higher than the contractual reversion rate.</w:t>
      </w:r>
    </w:p>
    <w:p w14:paraId="25E2BBAC" w14:textId="77777777" w:rsidR="00F62E6C" w:rsidRDefault="00F62E6C">
      <w:pPr>
        <w:spacing w:line="216" w:lineRule="exact"/>
        <w:rPr>
          <w:sz w:val="20"/>
          <w:szCs w:val="20"/>
        </w:rPr>
      </w:pPr>
    </w:p>
    <w:p w14:paraId="06467EB1" w14:textId="77777777" w:rsidR="00F62E6C" w:rsidRDefault="008F537A">
      <w:pPr>
        <w:spacing w:line="265" w:lineRule="auto"/>
        <w:ind w:left="6" w:right="600"/>
        <w:rPr>
          <w:sz w:val="20"/>
          <w:szCs w:val="20"/>
        </w:rPr>
      </w:pPr>
      <w:r>
        <w:rPr>
          <w:rFonts w:ascii="Arial" w:eastAsia="Arial" w:hAnsi="Arial" w:cs="Arial"/>
          <w:color w:val="99168F"/>
          <w:sz w:val="26"/>
          <w:szCs w:val="26"/>
        </w:rPr>
        <w:t>The FPC has reviewed its Recommendations. They prevent a loosening in underwriting standards that would otherwise lead to an increase in the number of more highly indebted households.</w:t>
      </w:r>
    </w:p>
    <w:p w14:paraId="59771189" w14:textId="77777777" w:rsidR="00F62E6C" w:rsidRDefault="00F62E6C">
      <w:pPr>
        <w:spacing w:line="211" w:lineRule="exact"/>
        <w:rPr>
          <w:sz w:val="20"/>
          <w:szCs w:val="20"/>
        </w:rPr>
      </w:pPr>
    </w:p>
    <w:p w14:paraId="47E88850" w14:textId="77777777" w:rsidR="00F62E6C" w:rsidRDefault="008F537A">
      <w:pPr>
        <w:spacing w:line="263" w:lineRule="auto"/>
        <w:ind w:left="6" w:right="180"/>
        <w:rPr>
          <w:sz w:val="20"/>
          <w:szCs w:val="20"/>
        </w:rPr>
      </w:pPr>
      <w:r>
        <w:rPr>
          <w:rFonts w:ascii="Arial" w:eastAsia="Arial" w:hAnsi="Arial" w:cs="Arial"/>
          <w:color w:val="99168F"/>
          <w:sz w:val="26"/>
          <w:szCs w:val="26"/>
        </w:rPr>
        <w:t>This promotes financial stability and supports economic growth through the business and financial cycle. The FPC judges that these benefits substantially outweigh any macroeconomic costs of forgoing any temporary boost to economic activity that a loosening of lending standards might otherwise generate.</w:t>
      </w:r>
    </w:p>
    <w:p w14:paraId="3EC25335" w14:textId="77777777" w:rsidR="00F62E6C" w:rsidRDefault="00F62E6C">
      <w:pPr>
        <w:spacing w:line="216" w:lineRule="exact"/>
        <w:rPr>
          <w:sz w:val="20"/>
          <w:szCs w:val="20"/>
        </w:rPr>
      </w:pPr>
    </w:p>
    <w:p w14:paraId="3FFEF28B" w14:textId="77777777" w:rsidR="00F62E6C" w:rsidRDefault="008F537A">
      <w:pPr>
        <w:spacing w:line="280" w:lineRule="auto"/>
        <w:ind w:left="6" w:right="560"/>
        <w:rPr>
          <w:sz w:val="20"/>
          <w:szCs w:val="20"/>
        </w:rPr>
      </w:pPr>
      <w:r>
        <w:rPr>
          <w:rFonts w:ascii="Arial" w:eastAsia="Arial" w:hAnsi="Arial" w:cs="Arial"/>
          <w:color w:val="99168F"/>
          <w:sz w:val="25"/>
          <w:szCs w:val="25"/>
        </w:rPr>
        <w:t xml:space="preserve">Alternative policies to achieve similar benefits would be much more costly to the wider economy and present a </w:t>
      </w:r>
      <w:r>
        <w:rPr>
          <w:rFonts w:ascii="Arial" w:eastAsia="Arial" w:hAnsi="Arial" w:cs="Arial"/>
          <w:color w:val="99168F"/>
          <w:sz w:val="25"/>
          <w:szCs w:val="25"/>
        </w:rPr>
        <w:t>greater risk to the Committee’s secondary objective to support the government’s economic policy of strong, sustainable and balanced growth.</w:t>
      </w:r>
    </w:p>
    <w:p w14:paraId="32AB939E" w14:textId="77777777" w:rsidR="00F62E6C" w:rsidRDefault="00F62E6C">
      <w:pPr>
        <w:spacing w:line="196" w:lineRule="exact"/>
        <w:rPr>
          <w:sz w:val="20"/>
          <w:szCs w:val="20"/>
        </w:rPr>
      </w:pPr>
    </w:p>
    <w:p w14:paraId="7B4AD50F" w14:textId="77777777" w:rsidR="00F62E6C" w:rsidRDefault="008F537A">
      <w:pPr>
        <w:spacing w:line="275" w:lineRule="auto"/>
        <w:ind w:left="6" w:right="20"/>
        <w:rPr>
          <w:sz w:val="20"/>
          <w:szCs w:val="20"/>
        </w:rPr>
      </w:pPr>
      <w:r>
        <w:rPr>
          <w:rFonts w:ascii="Arial" w:eastAsia="Arial" w:hAnsi="Arial" w:cs="Arial"/>
          <w:color w:val="99168F"/>
          <w:sz w:val="25"/>
          <w:szCs w:val="25"/>
        </w:rPr>
        <w:t>The FPC’s macroprudential tools are the first line of defence against potential risks to financial stability. Without them, monetary policy might need to address the financial stability consequences of deteriorating underwriting standards and rapid credit growth. Since monetary policy cannot be targeted at the mortgage market alone, this could generate a potentially severe economic slowdown, far outweighing any costs of the FPC’s policies.</w:t>
      </w:r>
    </w:p>
    <w:p w14:paraId="00DC974A" w14:textId="77777777" w:rsidR="00F62E6C" w:rsidRDefault="00F62E6C">
      <w:pPr>
        <w:sectPr w:rsidR="00F62E6C">
          <w:pgSz w:w="11900" w:h="16838"/>
          <w:pgMar w:top="445" w:right="786" w:bottom="358" w:left="794" w:header="0" w:footer="0" w:gutter="0"/>
          <w:cols w:space="720" w:equalWidth="0">
            <w:col w:w="10326"/>
          </w:cols>
        </w:sectPr>
      </w:pPr>
    </w:p>
    <w:p w14:paraId="29A4A8A8" w14:textId="77777777" w:rsidR="00F62E6C" w:rsidRDefault="008F537A">
      <w:pPr>
        <w:jc w:val="right"/>
        <w:rPr>
          <w:sz w:val="20"/>
          <w:szCs w:val="20"/>
        </w:rPr>
      </w:pPr>
      <w:bookmarkStart w:id="55" w:name="page61"/>
      <w:bookmarkEnd w:id="55"/>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FPC’s review of its mortgage market Recommendations</w:t>
      </w:r>
      <w:r>
        <w:rPr>
          <w:rFonts w:ascii="Arial" w:eastAsia="Arial" w:hAnsi="Arial" w:cs="Arial"/>
          <w:sz w:val="15"/>
          <w:szCs w:val="15"/>
        </w:rPr>
        <w:t xml:space="preserve">  50</w:t>
      </w:r>
    </w:p>
    <w:p w14:paraId="2CE70668" w14:textId="77777777" w:rsidR="00F62E6C" w:rsidRDefault="00F62E6C">
      <w:pPr>
        <w:spacing w:line="200" w:lineRule="exact"/>
        <w:rPr>
          <w:sz w:val="20"/>
          <w:szCs w:val="20"/>
        </w:rPr>
      </w:pPr>
    </w:p>
    <w:p w14:paraId="35ED8CCD" w14:textId="77777777" w:rsidR="00F62E6C" w:rsidRDefault="00F62E6C">
      <w:pPr>
        <w:spacing w:line="200" w:lineRule="exact"/>
        <w:rPr>
          <w:sz w:val="20"/>
          <w:szCs w:val="20"/>
        </w:rPr>
      </w:pPr>
    </w:p>
    <w:p w14:paraId="753F5B77" w14:textId="77777777" w:rsidR="00F62E6C" w:rsidRDefault="00F62E6C">
      <w:pPr>
        <w:spacing w:line="200" w:lineRule="exact"/>
        <w:rPr>
          <w:sz w:val="20"/>
          <w:szCs w:val="20"/>
        </w:rPr>
      </w:pPr>
    </w:p>
    <w:p w14:paraId="1AA4D53A" w14:textId="77777777" w:rsidR="00F62E6C" w:rsidRDefault="00F62E6C">
      <w:pPr>
        <w:spacing w:line="356" w:lineRule="exact"/>
        <w:rPr>
          <w:sz w:val="20"/>
          <w:szCs w:val="20"/>
        </w:rPr>
      </w:pPr>
    </w:p>
    <w:p w14:paraId="4094C240" w14:textId="77777777" w:rsidR="00F62E6C" w:rsidRDefault="008F537A">
      <w:pPr>
        <w:spacing w:line="263" w:lineRule="auto"/>
        <w:rPr>
          <w:sz w:val="20"/>
          <w:szCs w:val="20"/>
        </w:rPr>
      </w:pPr>
      <w:r>
        <w:rPr>
          <w:rFonts w:ascii="Arial" w:eastAsia="Arial" w:hAnsi="Arial" w:cs="Arial"/>
          <w:color w:val="99168F"/>
          <w:sz w:val="26"/>
          <w:szCs w:val="26"/>
        </w:rPr>
        <w:t>Alternatively, looser underwriting standards would result in an increase in the number of more highly indebted households and greater economic volatility. In those circumstances, to maintain the resilience of lenders, the prudential authorities would need to require lenders to have materially higher levels of capital, raising the cost of credit.</w:t>
      </w:r>
    </w:p>
    <w:p w14:paraId="25ECE339" w14:textId="77777777" w:rsidR="00F62E6C" w:rsidRDefault="00F62E6C">
      <w:pPr>
        <w:spacing w:line="216" w:lineRule="exact"/>
        <w:rPr>
          <w:sz w:val="20"/>
          <w:szCs w:val="20"/>
        </w:rPr>
      </w:pPr>
    </w:p>
    <w:p w14:paraId="0BD5D09C" w14:textId="77777777" w:rsidR="00F62E6C" w:rsidRDefault="008F537A">
      <w:pPr>
        <w:spacing w:line="289" w:lineRule="auto"/>
        <w:ind w:right="40"/>
        <w:rPr>
          <w:sz w:val="20"/>
          <w:szCs w:val="20"/>
        </w:rPr>
      </w:pPr>
      <w:r>
        <w:rPr>
          <w:rFonts w:ascii="Arial" w:eastAsia="Arial" w:hAnsi="Arial" w:cs="Arial"/>
          <w:color w:val="99168F"/>
          <w:sz w:val="25"/>
          <w:szCs w:val="25"/>
        </w:rPr>
        <w:t>The FPC therefore judges it is appropriate to maintain both Recommendations. It views them as structural measures intended to remain in place through cycles in the housing market.</w:t>
      </w:r>
    </w:p>
    <w:p w14:paraId="24B0AE6A" w14:textId="77777777" w:rsidR="00F62E6C" w:rsidRDefault="00F62E6C">
      <w:pPr>
        <w:spacing w:line="184" w:lineRule="exact"/>
        <w:rPr>
          <w:sz w:val="20"/>
          <w:szCs w:val="20"/>
        </w:rPr>
      </w:pPr>
    </w:p>
    <w:p w14:paraId="291FE5C3" w14:textId="77777777" w:rsidR="00F62E6C" w:rsidRDefault="008F537A">
      <w:pPr>
        <w:spacing w:line="297" w:lineRule="auto"/>
        <w:ind w:right="60"/>
        <w:rPr>
          <w:sz w:val="20"/>
          <w:szCs w:val="20"/>
        </w:rPr>
      </w:pPr>
      <w:r>
        <w:rPr>
          <w:rFonts w:ascii="Arial" w:eastAsia="Arial" w:hAnsi="Arial" w:cs="Arial"/>
          <w:color w:val="99168F"/>
          <w:sz w:val="24"/>
          <w:szCs w:val="24"/>
        </w:rPr>
        <w:t>The FPC monitors the extent to which its policies are, as intended, holding back increases in the number of more highly indebted households. These measures have had limited effect to date on mortgage availability. Lenders have maintained their underwriting standards in recent years.</w:t>
      </w:r>
    </w:p>
    <w:p w14:paraId="47BE27BB" w14:textId="77777777" w:rsidR="00F62E6C" w:rsidRDefault="00F62E6C">
      <w:pPr>
        <w:spacing w:line="177" w:lineRule="exact"/>
        <w:rPr>
          <w:sz w:val="20"/>
          <w:szCs w:val="20"/>
        </w:rPr>
      </w:pPr>
    </w:p>
    <w:p w14:paraId="65070C1F" w14:textId="77777777" w:rsidR="00F62E6C" w:rsidRDefault="008F537A">
      <w:pPr>
        <w:spacing w:line="263" w:lineRule="auto"/>
        <w:ind w:right="340"/>
        <w:rPr>
          <w:sz w:val="20"/>
          <w:szCs w:val="20"/>
        </w:rPr>
      </w:pPr>
      <w:r>
        <w:rPr>
          <w:rFonts w:ascii="Arial" w:eastAsia="Arial" w:hAnsi="Arial" w:cs="Arial"/>
          <w:color w:val="99168F"/>
          <w:sz w:val="26"/>
          <w:szCs w:val="26"/>
        </w:rPr>
        <w:t>The FPC’s limit on high LTI mortgage lending has not been reached. Mortgage approvals have remained steady. First-time buyers — who tend to have a greater reliance on borrowing at higher LTI ratios — now account for a higher share of activity than when the measures were introduced. Thus far, the measures have not constrained a material number of prospective homebuyers from purchasing a home.</w:t>
      </w:r>
    </w:p>
    <w:p w14:paraId="5A68DD46" w14:textId="77777777" w:rsidR="00F62E6C" w:rsidRDefault="00F62E6C">
      <w:pPr>
        <w:spacing w:line="214" w:lineRule="exact"/>
        <w:rPr>
          <w:sz w:val="20"/>
          <w:szCs w:val="20"/>
        </w:rPr>
      </w:pPr>
    </w:p>
    <w:p w14:paraId="03FDA25F" w14:textId="77777777" w:rsidR="00F62E6C" w:rsidRDefault="008F537A">
      <w:pPr>
        <w:spacing w:line="336" w:lineRule="auto"/>
        <w:ind w:right="1320"/>
        <w:rPr>
          <w:sz w:val="20"/>
          <w:szCs w:val="20"/>
        </w:rPr>
      </w:pPr>
      <w:r>
        <w:rPr>
          <w:rFonts w:ascii="Arial" w:eastAsia="Arial" w:hAnsi="Arial" w:cs="Arial"/>
          <w:color w:val="99168F"/>
          <w:sz w:val="23"/>
          <w:szCs w:val="23"/>
        </w:rPr>
        <w:t xml:space="preserve">At the margin some borrowers may have taken out smaller mortgages as a result of the Recommendations, as intended. This </w:t>
      </w:r>
      <w:r>
        <w:rPr>
          <w:rFonts w:ascii="Arial" w:eastAsia="Arial" w:hAnsi="Arial" w:cs="Arial"/>
          <w:color w:val="99168F"/>
          <w:sz w:val="23"/>
          <w:szCs w:val="23"/>
        </w:rPr>
        <w:t>effect is likely to have been small in aggregate.</w:t>
      </w:r>
    </w:p>
    <w:p w14:paraId="344AC51E" w14:textId="77777777" w:rsidR="00F62E6C" w:rsidRDefault="00F62E6C">
      <w:pPr>
        <w:sectPr w:rsidR="00F62E6C">
          <w:pgSz w:w="11900" w:h="16838"/>
          <w:pgMar w:top="445" w:right="786" w:bottom="322" w:left="800" w:header="0" w:footer="0" w:gutter="0"/>
          <w:cols w:space="720" w:equalWidth="0">
            <w:col w:w="10320"/>
          </w:cols>
        </w:sectPr>
      </w:pPr>
    </w:p>
    <w:p w14:paraId="3378E8FD" w14:textId="77777777" w:rsidR="00F62E6C" w:rsidRDefault="00F62E6C">
      <w:pPr>
        <w:spacing w:line="200" w:lineRule="exact"/>
        <w:rPr>
          <w:sz w:val="20"/>
          <w:szCs w:val="20"/>
        </w:rPr>
      </w:pPr>
    </w:p>
    <w:p w14:paraId="408F0AA0" w14:textId="77777777" w:rsidR="00F62E6C" w:rsidRDefault="00F62E6C">
      <w:pPr>
        <w:spacing w:line="200" w:lineRule="exact"/>
        <w:rPr>
          <w:sz w:val="20"/>
          <w:szCs w:val="20"/>
        </w:rPr>
      </w:pPr>
    </w:p>
    <w:p w14:paraId="4A97785D" w14:textId="77777777" w:rsidR="00F62E6C" w:rsidRDefault="00F62E6C">
      <w:pPr>
        <w:spacing w:line="349" w:lineRule="exact"/>
        <w:rPr>
          <w:sz w:val="20"/>
          <w:szCs w:val="20"/>
        </w:rPr>
      </w:pPr>
    </w:p>
    <w:p w14:paraId="2FF15244" w14:textId="77777777" w:rsidR="00F62E6C" w:rsidRDefault="008F537A">
      <w:pPr>
        <w:spacing w:line="254" w:lineRule="auto"/>
        <w:ind w:right="100"/>
        <w:rPr>
          <w:sz w:val="20"/>
          <w:szCs w:val="20"/>
        </w:rPr>
      </w:pPr>
      <w:r>
        <w:rPr>
          <w:rFonts w:ascii="Arial" w:eastAsia="Arial" w:hAnsi="Arial" w:cs="Arial"/>
          <w:color w:val="99168F"/>
        </w:rPr>
        <w:t>The housing market can be a key source of risk to UK financial stability</w:t>
      </w:r>
    </w:p>
    <w:p w14:paraId="57EDC34F" w14:textId="77777777" w:rsidR="00F62E6C" w:rsidRDefault="00F62E6C">
      <w:pPr>
        <w:spacing w:line="4" w:lineRule="exact"/>
        <w:rPr>
          <w:sz w:val="20"/>
          <w:szCs w:val="20"/>
        </w:rPr>
      </w:pPr>
    </w:p>
    <w:p w14:paraId="576A87E9" w14:textId="77777777" w:rsidR="00F62E6C" w:rsidRDefault="008F537A">
      <w:pPr>
        <w:spacing w:line="273" w:lineRule="auto"/>
        <w:rPr>
          <w:sz w:val="20"/>
          <w:szCs w:val="20"/>
        </w:rPr>
      </w:pPr>
      <w:r>
        <w:rPr>
          <w:rFonts w:ascii="Arial" w:eastAsia="Arial" w:hAnsi="Arial" w:cs="Arial"/>
          <w:sz w:val="20"/>
          <w:szCs w:val="20"/>
        </w:rPr>
        <w:t xml:space="preserve">In the UK, mortgages are households’ largest financial liability and lenders’ largest loan exposure in </w:t>
      </w:r>
      <w:r>
        <w:rPr>
          <w:rFonts w:ascii="Arial" w:eastAsia="Arial" w:hAnsi="Arial" w:cs="Arial"/>
          <w:sz w:val="20"/>
          <w:szCs w:val="20"/>
        </w:rPr>
        <w:t>aggregate. Housing accounts for nearly half of the total assets of UK households. And around two thirds of house purchases are financed by mortgage debt.</w:t>
      </w:r>
    </w:p>
    <w:p w14:paraId="2CECEA29" w14:textId="77777777" w:rsidR="00F62E6C" w:rsidRDefault="00F62E6C">
      <w:pPr>
        <w:spacing w:line="252" w:lineRule="exact"/>
        <w:rPr>
          <w:sz w:val="20"/>
          <w:szCs w:val="20"/>
        </w:rPr>
      </w:pPr>
    </w:p>
    <w:p w14:paraId="17DFEBAE" w14:textId="77777777" w:rsidR="00F62E6C" w:rsidRDefault="008F537A">
      <w:pPr>
        <w:spacing w:line="326" w:lineRule="auto"/>
        <w:ind w:right="100"/>
        <w:rPr>
          <w:sz w:val="20"/>
          <w:szCs w:val="20"/>
        </w:rPr>
      </w:pPr>
      <w:r>
        <w:rPr>
          <w:rFonts w:ascii="Arial" w:eastAsia="Arial" w:hAnsi="Arial" w:cs="Arial"/>
          <w:sz w:val="17"/>
          <w:szCs w:val="17"/>
        </w:rPr>
        <w:t>Historically, the rapid build-up of household debt has been a key source of risk to financial and economic stability — and not just in the UK. More than two thirds of the 46 systemic banking crises for which house price data are available were preceded by housing boom-bust cycles.</w:t>
      </w:r>
      <w:r>
        <w:rPr>
          <w:rFonts w:ascii="Arial" w:eastAsia="Arial" w:hAnsi="Arial" w:cs="Arial"/>
          <w:sz w:val="12"/>
          <w:szCs w:val="12"/>
        </w:rPr>
        <w:t>(1)</w:t>
      </w:r>
      <w:r>
        <w:rPr>
          <w:rFonts w:ascii="Arial" w:eastAsia="Arial" w:hAnsi="Arial" w:cs="Arial"/>
          <w:sz w:val="17"/>
          <w:szCs w:val="17"/>
        </w:rPr>
        <w:t xml:space="preserve"> Mortgage booms have also tended to be followed by periods of considerably slower economic growth than non-mortgage credit booms, irrespective of whether a financial crisis occurred or not.</w:t>
      </w:r>
      <w:r>
        <w:rPr>
          <w:rFonts w:ascii="Arial" w:eastAsia="Arial" w:hAnsi="Arial" w:cs="Arial"/>
          <w:sz w:val="12"/>
          <w:szCs w:val="12"/>
        </w:rPr>
        <w:t>(2)</w:t>
      </w:r>
    </w:p>
    <w:p w14:paraId="04614250" w14:textId="77777777" w:rsidR="00F62E6C" w:rsidRDefault="00F62E6C">
      <w:pPr>
        <w:spacing w:line="216" w:lineRule="exact"/>
        <w:rPr>
          <w:sz w:val="20"/>
          <w:szCs w:val="20"/>
        </w:rPr>
      </w:pPr>
    </w:p>
    <w:p w14:paraId="2239B136" w14:textId="77777777" w:rsidR="00F62E6C" w:rsidRDefault="008F537A">
      <w:pPr>
        <w:spacing w:line="273" w:lineRule="auto"/>
        <w:ind w:right="40"/>
        <w:rPr>
          <w:sz w:val="20"/>
          <w:szCs w:val="20"/>
        </w:rPr>
      </w:pPr>
      <w:r>
        <w:rPr>
          <w:rFonts w:ascii="Arial" w:eastAsia="Arial" w:hAnsi="Arial" w:cs="Arial"/>
          <w:sz w:val="20"/>
          <w:szCs w:val="20"/>
        </w:rPr>
        <w:t>Consistent with its statutory objectives, the FPC aims to limit the extent to which high levels of household indebtedness amplify the size and frequency of economic downturns, but without damaging prospects for growth over the medium term.</w:t>
      </w:r>
      <w:r>
        <w:rPr>
          <w:rFonts w:ascii="Arial" w:eastAsia="Arial" w:hAnsi="Arial" w:cs="Arial"/>
          <w:sz w:val="14"/>
          <w:szCs w:val="14"/>
        </w:rPr>
        <w:t>(3)</w:t>
      </w:r>
    </w:p>
    <w:p w14:paraId="1A50164C" w14:textId="77777777" w:rsidR="00F62E6C" w:rsidRDefault="00F62E6C">
      <w:pPr>
        <w:spacing w:line="252" w:lineRule="exact"/>
        <w:rPr>
          <w:sz w:val="20"/>
          <w:szCs w:val="20"/>
        </w:rPr>
      </w:pPr>
    </w:p>
    <w:p w14:paraId="0D74257F" w14:textId="77777777" w:rsidR="00F62E6C" w:rsidRDefault="008F537A">
      <w:pPr>
        <w:spacing w:line="275" w:lineRule="auto"/>
        <w:ind w:right="180"/>
        <w:rPr>
          <w:sz w:val="20"/>
          <w:szCs w:val="20"/>
        </w:rPr>
      </w:pPr>
      <w:r>
        <w:rPr>
          <w:rFonts w:ascii="Arial" w:eastAsia="Arial" w:hAnsi="Arial" w:cs="Arial"/>
          <w:sz w:val="20"/>
          <w:szCs w:val="20"/>
        </w:rPr>
        <w:t>Highly indebted households are more likely to cut back sharply on spending to make their mortgage payments in the face of adverse shocks.</w:t>
      </w:r>
    </w:p>
    <w:p w14:paraId="3BCF4258" w14:textId="77777777" w:rsidR="00F62E6C" w:rsidRDefault="008F537A">
      <w:pPr>
        <w:spacing w:line="20" w:lineRule="exact"/>
        <w:rPr>
          <w:sz w:val="20"/>
          <w:szCs w:val="20"/>
        </w:rPr>
      </w:pPr>
      <w:r>
        <w:rPr>
          <w:sz w:val="20"/>
          <w:szCs w:val="20"/>
        </w:rPr>
        <w:br w:type="column"/>
      </w:r>
    </w:p>
    <w:p w14:paraId="1930EF35" w14:textId="77777777" w:rsidR="00F62E6C" w:rsidRDefault="00F62E6C">
      <w:pPr>
        <w:spacing w:line="200" w:lineRule="exact"/>
        <w:rPr>
          <w:sz w:val="20"/>
          <w:szCs w:val="20"/>
        </w:rPr>
      </w:pPr>
    </w:p>
    <w:p w14:paraId="05557171" w14:textId="77777777" w:rsidR="00F62E6C" w:rsidRDefault="00F62E6C">
      <w:pPr>
        <w:spacing w:line="200" w:lineRule="exact"/>
        <w:rPr>
          <w:sz w:val="20"/>
          <w:szCs w:val="20"/>
        </w:rPr>
      </w:pPr>
    </w:p>
    <w:p w14:paraId="39ED9D78" w14:textId="77777777" w:rsidR="00F62E6C" w:rsidRDefault="00F62E6C">
      <w:pPr>
        <w:spacing w:line="330" w:lineRule="exact"/>
        <w:rPr>
          <w:sz w:val="20"/>
          <w:szCs w:val="20"/>
        </w:rPr>
      </w:pPr>
    </w:p>
    <w:p w14:paraId="6BBEDEE1" w14:textId="77777777" w:rsidR="00F62E6C" w:rsidRDefault="008F537A">
      <w:pPr>
        <w:spacing w:line="307" w:lineRule="auto"/>
        <w:ind w:right="80"/>
        <w:rPr>
          <w:sz w:val="20"/>
          <w:szCs w:val="20"/>
        </w:rPr>
      </w:pPr>
      <w:r>
        <w:rPr>
          <w:rFonts w:ascii="Arial" w:eastAsia="Arial" w:hAnsi="Arial" w:cs="Arial"/>
          <w:sz w:val="18"/>
          <w:szCs w:val="18"/>
        </w:rPr>
        <w:t>Highly indebted households are more vulnerable if they experience unexpected falls in their incomes or increases in their mortgage repayments. In an economic downturn, they are more likely to cut spending sharply in order to continue to service their debts, making the downturn worse. This ultimately increases the risk of losses to lenders, damaging their ability to maintain lending through the cycle.</w:t>
      </w:r>
    </w:p>
    <w:p w14:paraId="14795939" w14:textId="77777777" w:rsidR="00F62E6C" w:rsidRDefault="00F62E6C">
      <w:pPr>
        <w:spacing w:line="227" w:lineRule="exact"/>
        <w:rPr>
          <w:sz w:val="20"/>
          <w:szCs w:val="20"/>
        </w:rPr>
      </w:pPr>
    </w:p>
    <w:p w14:paraId="0E60A060" w14:textId="77777777" w:rsidR="00F62E6C" w:rsidRDefault="008F537A">
      <w:pPr>
        <w:spacing w:line="304" w:lineRule="auto"/>
        <w:ind w:right="20"/>
        <w:rPr>
          <w:sz w:val="20"/>
          <w:szCs w:val="20"/>
        </w:rPr>
      </w:pPr>
      <w:r>
        <w:rPr>
          <w:rFonts w:ascii="Arial" w:eastAsia="Arial" w:hAnsi="Arial" w:cs="Arial"/>
          <w:sz w:val="18"/>
          <w:szCs w:val="18"/>
        </w:rPr>
        <w:t>The latest empirical evidence suggests a strong link between household debt and the size of consumer spending cuts in a downturn. During the financial crisis, countries that had higher levels of household debt relative to income initially saw larger falls in aggregate consumption.</w:t>
      </w:r>
      <w:r>
        <w:rPr>
          <w:rFonts w:ascii="Arial" w:eastAsia="Arial" w:hAnsi="Arial" w:cs="Arial"/>
          <w:sz w:val="13"/>
          <w:szCs w:val="13"/>
        </w:rPr>
        <w:t>(4)</w:t>
      </w:r>
      <w:r>
        <w:rPr>
          <w:rFonts w:ascii="Arial" w:eastAsia="Arial" w:hAnsi="Arial" w:cs="Arial"/>
          <w:sz w:val="18"/>
          <w:szCs w:val="18"/>
        </w:rPr>
        <w:t xml:space="preserve"> Analysis of household-level data suggests that individual households with higher mortgage debt relative to income adjust spending more sharply in response to shocks. For example, data from the Living Costs and Food Survey show that, during the financial crisis, the fall in consumption relative to income among UK households with loan to income (LTI) ratios above four was around three times larger than the fall for those with ratios between one and two (Chart F.1). Econometric studies confirm these result</w:t>
      </w:r>
      <w:r>
        <w:rPr>
          <w:rFonts w:ascii="Arial" w:eastAsia="Arial" w:hAnsi="Arial" w:cs="Arial"/>
          <w:sz w:val="18"/>
          <w:szCs w:val="18"/>
        </w:rPr>
        <w:t>s, even after controlling for other household characteristics.</w:t>
      </w:r>
      <w:r>
        <w:rPr>
          <w:rFonts w:ascii="Arial" w:eastAsia="Arial" w:hAnsi="Arial" w:cs="Arial"/>
          <w:sz w:val="13"/>
          <w:szCs w:val="13"/>
        </w:rPr>
        <w:t>(5)</w:t>
      </w:r>
    </w:p>
    <w:p w14:paraId="2BF52CFC"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14:anchorId="72EF4E82" wp14:editId="61A3CECE">
                <wp:simplePos x="0" y="0"/>
                <wp:positionH relativeFrom="column">
                  <wp:posOffset>1270</wp:posOffset>
                </wp:positionH>
                <wp:positionV relativeFrom="paragraph">
                  <wp:posOffset>92710</wp:posOffset>
                </wp:positionV>
                <wp:extent cx="3168015" cy="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71226365" id="Shape 253"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1pt,7.3pt" to="249.5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" o:allowincell="f" filled="t" strokecolor="#99168f" strokeweight=".6pt">
                <v:stroke joinstyle="miter"/>
                <o:lock v:ext="edit" shapetype="f"/>
              </v:line>
            </w:pict>
          </mc:Fallback>
        </mc:AlternateContent>
      </w:r>
    </w:p>
    <w:p w14:paraId="77CB9C88" w14:textId="77777777" w:rsidR="00F62E6C" w:rsidRDefault="00F62E6C">
      <w:pPr>
        <w:spacing w:line="188" w:lineRule="exact"/>
        <w:rPr>
          <w:sz w:val="20"/>
          <w:szCs w:val="20"/>
        </w:rPr>
      </w:pPr>
    </w:p>
    <w:p w14:paraId="5940F734" w14:textId="77777777" w:rsidR="00F62E6C" w:rsidRDefault="008F537A">
      <w:pPr>
        <w:numPr>
          <w:ilvl w:val="0"/>
          <w:numId w:val="99"/>
        </w:numPr>
        <w:tabs>
          <w:tab w:val="left" w:pos="260"/>
        </w:tabs>
        <w:spacing w:line="256" w:lineRule="auto"/>
        <w:ind w:left="260" w:right="80" w:hanging="257"/>
        <w:rPr>
          <w:rFonts w:ascii="Arial" w:eastAsia="Arial" w:hAnsi="Arial" w:cs="Arial"/>
          <w:sz w:val="13"/>
          <w:szCs w:val="13"/>
          <w:u w:val="single"/>
        </w:rPr>
      </w:pPr>
      <w:r>
        <w:rPr>
          <w:rFonts w:ascii="Arial" w:eastAsia="Arial" w:hAnsi="Arial" w:cs="Arial"/>
          <w:sz w:val="13"/>
          <w:szCs w:val="13"/>
        </w:rPr>
        <w:t xml:space="preserve">Crowe, C, Dell’Ariccia, G, Igan, D and Rabanal, P (2011), </w:t>
      </w:r>
      <w:hyperlink r:id="rId103">
        <w:r>
          <w:rPr>
            <w:rFonts w:ascii="Arial" w:eastAsia="Arial" w:hAnsi="Arial" w:cs="Arial"/>
            <w:sz w:val="13"/>
            <w:szCs w:val="13"/>
          </w:rPr>
          <w:t xml:space="preserve">‘How </w:t>
        </w:r>
        <w:r>
          <w:rPr>
            <w:rFonts w:ascii="Arial" w:eastAsia="Arial" w:hAnsi="Arial" w:cs="Arial"/>
            <w:sz w:val="13"/>
            <w:szCs w:val="13"/>
            <w:u w:val="single"/>
          </w:rPr>
          <w:t>to deal with real estate</w:t>
        </w:r>
      </w:hyperlink>
      <w:r>
        <w:rPr>
          <w:rFonts w:ascii="Arial" w:eastAsia="Arial" w:hAnsi="Arial" w:cs="Arial"/>
          <w:sz w:val="13"/>
          <w:szCs w:val="13"/>
          <w:u w:val="single"/>
        </w:rPr>
        <w:t xml:space="preserve"> </w:t>
      </w:r>
      <w:hyperlink r:id="rId104">
        <w:r>
          <w:rPr>
            <w:rFonts w:ascii="Arial" w:eastAsia="Arial" w:hAnsi="Arial" w:cs="Arial"/>
            <w:sz w:val="13"/>
            <w:szCs w:val="13"/>
            <w:u w:val="single"/>
          </w:rPr>
          <w:t>booms: lessons from country experiences’,</w:t>
        </w:r>
        <w:r>
          <w:rPr>
            <w:rFonts w:ascii="Arial" w:eastAsia="Arial" w:hAnsi="Arial" w:cs="Arial"/>
            <w:sz w:val="13"/>
            <w:szCs w:val="13"/>
          </w:rPr>
          <w:t xml:space="preserve"> </w:t>
        </w:r>
      </w:hyperlink>
      <w:r>
        <w:rPr>
          <w:rFonts w:ascii="Arial" w:eastAsia="Arial" w:hAnsi="Arial" w:cs="Arial"/>
          <w:i/>
          <w:iCs/>
          <w:sz w:val="13"/>
          <w:szCs w:val="13"/>
        </w:rPr>
        <w:t>IMF Working Paper No. 11/91</w:t>
      </w:r>
      <w:r>
        <w:rPr>
          <w:rFonts w:ascii="Arial" w:eastAsia="Arial" w:hAnsi="Arial" w:cs="Arial"/>
          <w:sz w:val="13"/>
          <w:szCs w:val="13"/>
        </w:rPr>
        <w:t>.</w:t>
      </w:r>
    </w:p>
    <w:p w14:paraId="2C587204" w14:textId="77777777" w:rsidR="00F62E6C" w:rsidRDefault="00F62E6C">
      <w:pPr>
        <w:spacing w:line="1" w:lineRule="exact"/>
        <w:rPr>
          <w:rFonts w:ascii="Arial" w:eastAsia="Arial" w:hAnsi="Arial" w:cs="Arial"/>
          <w:sz w:val="13"/>
          <w:szCs w:val="13"/>
          <w:u w:val="single"/>
        </w:rPr>
      </w:pPr>
    </w:p>
    <w:p w14:paraId="581ABB0C" w14:textId="77777777" w:rsidR="00F62E6C" w:rsidRDefault="008F537A">
      <w:pPr>
        <w:numPr>
          <w:ilvl w:val="0"/>
          <w:numId w:val="99"/>
        </w:numPr>
        <w:tabs>
          <w:tab w:val="left" w:pos="260"/>
        </w:tabs>
        <w:spacing w:line="238" w:lineRule="auto"/>
        <w:ind w:left="260" w:right="200" w:hanging="257"/>
        <w:rPr>
          <w:rFonts w:ascii="Arial" w:eastAsia="Arial" w:hAnsi="Arial" w:cs="Arial"/>
          <w:sz w:val="14"/>
          <w:szCs w:val="14"/>
          <w:u w:val="single"/>
        </w:rPr>
      </w:pPr>
      <w:r>
        <w:rPr>
          <w:rFonts w:ascii="Arial" w:eastAsia="Arial" w:hAnsi="Arial" w:cs="Arial"/>
          <w:sz w:val="14"/>
          <w:szCs w:val="14"/>
        </w:rPr>
        <w:t xml:space="preserve">See Jordà, O, Schularick, M and Taylor, A M (2016), </w:t>
      </w:r>
      <w:hyperlink r:id="rId105">
        <w:r>
          <w:rPr>
            <w:rFonts w:ascii="Arial" w:eastAsia="Arial" w:hAnsi="Arial" w:cs="Arial"/>
            <w:sz w:val="14"/>
            <w:szCs w:val="14"/>
          </w:rPr>
          <w:t xml:space="preserve">‘The </w:t>
        </w:r>
        <w:r>
          <w:rPr>
            <w:rFonts w:ascii="Arial" w:eastAsia="Arial" w:hAnsi="Arial" w:cs="Arial"/>
            <w:sz w:val="14"/>
            <w:szCs w:val="14"/>
            <w:u w:val="single"/>
          </w:rPr>
          <w:t>great mortgaging: housing</w:t>
        </w:r>
      </w:hyperlink>
      <w:r>
        <w:rPr>
          <w:rFonts w:ascii="Arial" w:eastAsia="Arial" w:hAnsi="Arial" w:cs="Arial"/>
          <w:sz w:val="14"/>
          <w:szCs w:val="14"/>
          <w:u w:val="single"/>
        </w:rPr>
        <w:t xml:space="preserve"> </w:t>
      </w:r>
      <w:hyperlink r:id="rId106">
        <w:r>
          <w:rPr>
            <w:rFonts w:ascii="Arial" w:eastAsia="Arial" w:hAnsi="Arial" w:cs="Arial"/>
            <w:sz w:val="14"/>
            <w:szCs w:val="14"/>
            <w:u w:val="single"/>
          </w:rPr>
          <w:t>finance, crises and business</w:t>
        </w:r>
        <w:r>
          <w:rPr>
            <w:rFonts w:ascii="Arial" w:eastAsia="Arial" w:hAnsi="Arial" w:cs="Arial"/>
            <w:sz w:val="14"/>
            <w:szCs w:val="14"/>
          </w:rPr>
          <w:t xml:space="preserve"> cycles’, </w:t>
        </w:r>
      </w:hyperlink>
      <w:r>
        <w:rPr>
          <w:rFonts w:ascii="Arial" w:eastAsia="Arial" w:hAnsi="Arial" w:cs="Arial"/>
          <w:i/>
          <w:iCs/>
          <w:sz w:val="14"/>
          <w:szCs w:val="14"/>
        </w:rPr>
        <w:t>Economic Policy</w:t>
      </w:r>
      <w:r>
        <w:rPr>
          <w:rFonts w:ascii="Arial" w:eastAsia="Arial" w:hAnsi="Arial" w:cs="Arial"/>
          <w:sz w:val="14"/>
          <w:szCs w:val="14"/>
        </w:rPr>
        <w:t xml:space="preserve">, Vol. 31, </w:t>
      </w:r>
      <w:r>
        <w:rPr>
          <w:rFonts w:ascii="Arial" w:eastAsia="Arial" w:hAnsi="Arial" w:cs="Arial"/>
          <w:sz w:val="14"/>
          <w:szCs w:val="14"/>
        </w:rPr>
        <w:t>Issue 85, January,</w:t>
      </w:r>
      <w:r>
        <w:rPr>
          <w:rFonts w:ascii="Arial" w:eastAsia="Arial" w:hAnsi="Arial" w:cs="Arial"/>
          <w:sz w:val="14"/>
          <w:szCs w:val="14"/>
          <w:u w:val="single"/>
        </w:rPr>
        <w:t xml:space="preserve"> </w:t>
      </w:r>
      <w:r>
        <w:rPr>
          <w:rFonts w:ascii="Arial" w:eastAsia="Arial" w:hAnsi="Arial" w:cs="Arial"/>
          <w:sz w:val="14"/>
          <w:szCs w:val="14"/>
        </w:rPr>
        <w:t>pages 107–52.</w:t>
      </w:r>
    </w:p>
    <w:p w14:paraId="1486B306" w14:textId="77777777" w:rsidR="00F62E6C" w:rsidRDefault="00F62E6C">
      <w:pPr>
        <w:spacing w:line="1" w:lineRule="exact"/>
        <w:rPr>
          <w:rFonts w:ascii="Arial" w:eastAsia="Arial" w:hAnsi="Arial" w:cs="Arial"/>
          <w:sz w:val="14"/>
          <w:szCs w:val="14"/>
          <w:u w:val="single"/>
        </w:rPr>
      </w:pPr>
    </w:p>
    <w:p w14:paraId="0E8EA3BB" w14:textId="77777777" w:rsidR="00F62E6C" w:rsidRDefault="008F537A">
      <w:pPr>
        <w:numPr>
          <w:ilvl w:val="0"/>
          <w:numId w:val="99"/>
        </w:numPr>
        <w:tabs>
          <w:tab w:val="left" w:pos="260"/>
        </w:tabs>
        <w:ind w:left="260" w:hanging="257"/>
        <w:rPr>
          <w:rFonts w:ascii="Arial" w:eastAsia="Arial" w:hAnsi="Arial" w:cs="Arial"/>
          <w:sz w:val="14"/>
          <w:szCs w:val="14"/>
        </w:rPr>
      </w:pPr>
      <w:r>
        <w:rPr>
          <w:rFonts w:ascii="Arial" w:eastAsia="Arial" w:hAnsi="Arial" w:cs="Arial"/>
          <w:sz w:val="14"/>
          <w:szCs w:val="14"/>
        </w:rPr>
        <w:t xml:space="preserve">For more detail see the </w:t>
      </w:r>
      <w:hyperlink r:id="rId107">
        <w:r>
          <w:rPr>
            <w:rFonts w:ascii="Arial" w:eastAsia="Arial" w:hAnsi="Arial" w:cs="Arial"/>
            <w:sz w:val="14"/>
            <w:szCs w:val="14"/>
            <w:u w:val="single"/>
          </w:rPr>
          <w:t xml:space="preserve">June 2017 </w:t>
        </w:r>
        <w:r>
          <w:rPr>
            <w:rFonts w:ascii="Arial" w:eastAsia="Arial" w:hAnsi="Arial" w:cs="Arial"/>
            <w:i/>
            <w:iCs/>
            <w:sz w:val="14"/>
            <w:szCs w:val="14"/>
            <w:u w:val="single"/>
          </w:rPr>
          <w:t>Report</w:t>
        </w:r>
      </w:hyperlink>
      <w:r>
        <w:rPr>
          <w:rFonts w:ascii="Arial" w:eastAsia="Arial" w:hAnsi="Arial" w:cs="Arial"/>
          <w:sz w:val="14"/>
          <w:szCs w:val="14"/>
        </w:rPr>
        <w:t>.</w:t>
      </w:r>
    </w:p>
    <w:p w14:paraId="112BF967" w14:textId="77777777" w:rsidR="00F62E6C" w:rsidRDefault="008F537A">
      <w:pPr>
        <w:numPr>
          <w:ilvl w:val="0"/>
          <w:numId w:val="99"/>
        </w:numPr>
        <w:tabs>
          <w:tab w:val="left" w:pos="260"/>
        </w:tabs>
        <w:ind w:left="260" w:hanging="257"/>
        <w:rPr>
          <w:rFonts w:ascii="Arial" w:eastAsia="Arial" w:hAnsi="Arial" w:cs="Arial"/>
          <w:sz w:val="14"/>
          <w:szCs w:val="14"/>
        </w:rPr>
      </w:pPr>
      <w:r>
        <w:rPr>
          <w:rFonts w:ascii="Arial" w:eastAsia="Arial" w:hAnsi="Arial" w:cs="Arial"/>
          <w:sz w:val="14"/>
          <w:szCs w:val="14"/>
        </w:rPr>
        <w:t xml:space="preserve">See Flodén, M (2014), </w:t>
      </w:r>
      <w:hyperlink r:id="rId108">
        <w:r>
          <w:rPr>
            <w:rFonts w:ascii="Arial" w:eastAsia="Arial" w:hAnsi="Arial" w:cs="Arial"/>
            <w:sz w:val="14"/>
            <w:szCs w:val="14"/>
          </w:rPr>
          <w:t xml:space="preserve">‘Did </w:t>
        </w:r>
        <w:r>
          <w:rPr>
            <w:rFonts w:ascii="Arial" w:eastAsia="Arial" w:hAnsi="Arial" w:cs="Arial"/>
            <w:sz w:val="14"/>
            <w:szCs w:val="14"/>
            <w:u w:val="single"/>
          </w:rPr>
          <w:t>household debt matter in the Great Recession?’</w:t>
        </w:r>
      </w:hyperlink>
      <w:r>
        <w:rPr>
          <w:rFonts w:ascii="Arial" w:eastAsia="Arial" w:hAnsi="Arial" w:cs="Arial"/>
          <w:sz w:val="14"/>
          <w:szCs w:val="14"/>
        </w:rPr>
        <w:t>.</w:t>
      </w:r>
    </w:p>
    <w:p w14:paraId="5F0BAE4C" w14:textId="77777777" w:rsidR="00F62E6C" w:rsidRDefault="008F537A">
      <w:pPr>
        <w:numPr>
          <w:ilvl w:val="0"/>
          <w:numId w:val="99"/>
        </w:numPr>
        <w:tabs>
          <w:tab w:val="left" w:pos="260"/>
        </w:tabs>
        <w:spacing w:line="282" w:lineRule="auto"/>
        <w:ind w:left="260" w:right="720" w:hanging="257"/>
        <w:rPr>
          <w:rFonts w:ascii="Arial" w:eastAsia="Arial" w:hAnsi="Arial" w:cs="Arial"/>
          <w:sz w:val="13"/>
          <w:szCs w:val="13"/>
          <w:u w:val="single"/>
        </w:rPr>
      </w:pPr>
      <w:r>
        <w:rPr>
          <w:rFonts w:ascii="Arial" w:eastAsia="Arial" w:hAnsi="Arial" w:cs="Arial"/>
          <w:sz w:val="13"/>
          <w:szCs w:val="13"/>
        </w:rPr>
        <w:t xml:space="preserve">See Bunn, P and Rostom, M (2015), </w:t>
      </w:r>
      <w:hyperlink r:id="rId109">
        <w:r>
          <w:rPr>
            <w:rFonts w:ascii="Arial" w:eastAsia="Arial" w:hAnsi="Arial" w:cs="Arial"/>
            <w:sz w:val="13"/>
            <w:szCs w:val="13"/>
            <w:u w:val="single"/>
          </w:rPr>
          <w:t>‘Household debt and spending in the</w:t>
        </w:r>
      </w:hyperlink>
      <w:r>
        <w:rPr>
          <w:rFonts w:ascii="Arial" w:eastAsia="Arial" w:hAnsi="Arial" w:cs="Arial"/>
          <w:sz w:val="13"/>
          <w:szCs w:val="13"/>
          <w:u w:val="single"/>
        </w:rPr>
        <w:t xml:space="preserve"> </w:t>
      </w:r>
      <w:hyperlink r:id="rId110">
        <w:r>
          <w:rPr>
            <w:rFonts w:ascii="Arial" w:eastAsia="Arial" w:hAnsi="Arial" w:cs="Arial"/>
            <w:sz w:val="13"/>
            <w:szCs w:val="13"/>
            <w:u w:val="single"/>
          </w:rPr>
          <w:t>United Kingdom’,</w:t>
        </w:r>
        <w:r>
          <w:rPr>
            <w:rFonts w:ascii="Arial" w:eastAsia="Arial" w:hAnsi="Arial" w:cs="Arial"/>
            <w:sz w:val="13"/>
            <w:szCs w:val="13"/>
          </w:rPr>
          <w:t xml:space="preserve"> </w:t>
        </w:r>
      </w:hyperlink>
      <w:r>
        <w:rPr>
          <w:rFonts w:ascii="Arial" w:eastAsia="Arial" w:hAnsi="Arial" w:cs="Arial"/>
          <w:i/>
          <w:iCs/>
          <w:sz w:val="13"/>
          <w:szCs w:val="13"/>
        </w:rPr>
        <w:t>Bank of England Working Paper No. 554</w:t>
      </w:r>
      <w:r>
        <w:rPr>
          <w:rFonts w:ascii="Arial" w:eastAsia="Arial" w:hAnsi="Arial" w:cs="Arial"/>
          <w:sz w:val="13"/>
          <w:szCs w:val="13"/>
        </w:rPr>
        <w:t>.</w:t>
      </w:r>
    </w:p>
    <w:p w14:paraId="5E2A7731" w14:textId="77777777" w:rsidR="00F62E6C" w:rsidRDefault="00F62E6C">
      <w:pPr>
        <w:sectPr w:rsidR="00F62E6C">
          <w:type w:val="continuous"/>
          <w:pgSz w:w="11900" w:h="16838"/>
          <w:pgMar w:top="445" w:right="786" w:bottom="322" w:left="800" w:header="0" w:footer="0" w:gutter="0"/>
          <w:cols w:num="2" w:space="720" w:equalWidth="0">
            <w:col w:w="4900" w:space="420"/>
            <w:col w:w="5000"/>
          </w:cols>
        </w:sectPr>
      </w:pPr>
    </w:p>
    <w:p w14:paraId="1E2B8DFC" w14:textId="77777777" w:rsidR="00F62E6C" w:rsidRDefault="008F537A">
      <w:pPr>
        <w:ind w:left="4086"/>
        <w:rPr>
          <w:sz w:val="20"/>
          <w:szCs w:val="20"/>
        </w:rPr>
      </w:pPr>
      <w:bookmarkStart w:id="56" w:name="page62"/>
      <w:bookmarkEnd w:id="56"/>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FPC’s review of its mortgage market Recommendations</w:t>
      </w:r>
      <w:r>
        <w:rPr>
          <w:rFonts w:ascii="Arial" w:eastAsia="Arial" w:hAnsi="Arial" w:cs="Arial"/>
          <w:sz w:val="13"/>
          <w:szCs w:val="13"/>
        </w:rPr>
        <w:t xml:space="preserve">  51</w:t>
      </w:r>
    </w:p>
    <w:p w14:paraId="07F2C7B4"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92544" behindDoc="1" locked="0" layoutInCell="0" allowOverlap="1" wp14:anchorId="64419F28" wp14:editId="4483B811">
                <wp:simplePos x="0" y="0"/>
                <wp:positionH relativeFrom="column">
                  <wp:posOffset>0</wp:posOffset>
                </wp:positionH>
                <wp:positionV relativeFrom="paragraph">
                  <wp:posOffset>634365</wp:posOffset>
                </wp:positionV>
                <wp:extent cx="3095625" cy="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23669A7" id="Shape 254"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0,49.95pt" to="243.7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" o:allowincell="f" filled="t" strokecolor="#99168f" strokeweight=".7pt">
                <v:stroke joinstyle="miter"/>
                <o:lock v:ext="edit" shapetype="f"/>
              </v:line>
            </w:pict>
          </mc:Fallback>
        </mc:AlternateContent>
      </w:r>
      <w:r>
        <w:rPr>
          <w:noProof/>
          <w:sz w:val="20"/>
          <w:szCs w:val="20"/>
        </w:rPr>
        <mc:AlternateContent>
          <mc:Choice Requires="wps">
            <w:drawing>
              <wp:anchor distT="0" distB="0" distL="114300" distR="114300" simplePos="0" relativeHeight="251693568" behindDoc="1" locked="0" layoutInCell="0" allowOverlap="1" wp14:anchorId="0C394BA8" wp14:editId="0D181997">
                <wp:simplePos x="0" y="0"/>
                <wp:positionH relativeFrom="column">
                  <wp:posOffset>3383915</wp:posOffset>
                </wp:positionH>
                <wp:positionV relativeFrom="paragraph">
                  <wp:posOffset>634365</wp:posOffset>
                </wp:positionV>
                <wp:extent cx="3095625" cy="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98A96D6" id="Shape 255"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266.45pt,49.95pt" to="510.2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" o:allowincell="f" filled="t" strokecolor="#99168f" strokeweight=".7pt">
                <v:stroke joinstyle="miter"/>
                <o:lock v:ext="edit" shapetype="f"/>
              </v:line>
            </w:pict>
          </mc:Fallback>
        </mc:AlternateContent>
      </w:r>
    </w:p>
    <w:p w14:paraId="07E3FEFD" w14:textId="77777777" w:rsidR="00F62E6C" w:rsidRDefault="00F62E6C">
      <w:pPr>
        <w:sectPr w:rsidR="00F62E6C">
          <w:pgSz w:w="11900" w:h="16838"/>
          <w:pgMar w:top="445" w:right="786" w:bottom="340" w:left="794" w:header="0" w:footer="0" w:gutter="0"/>
          <w:cols w:space="720" w:equalWidth="0">
            <w:col w:w="10326"/>
          </w:cols>
        </w:sectPr>
      </w:pPr>
    </w:p>
    <w:p w14:paraId="50B9E509" w14:textId="77777777" w:rsidR="00F62E6C" w:rsidRDefault="00F62E6C">
      <w:pPr>
        <w:spacing w:line="200" w:lineRule="exact"/>
        <w:rPr>
          <w:sz w:val="20"/>
          <w:szCs w:val="20"/>
        </w:rPr>
      </w:pPr>
    </w:p>
    <w:p w14:paraId="06945BCC" w14:textId="77777777" w:rsidR="00F62E6C" w:rsidRDefault="00F62E6C">
      <w:pPr>
        <w:spacing w:line="200" w:lineRule="exact"/>
        <w:rPr>
          <w:sz w:val="20"/>
          <w:szCs w:val="20"/>
        </w:rPr>
      </w:pPr>
    </w:p>
    <w:p w14:paraId="04924634" w14:textId="77777777" w:rsidR="00F62E6C" w:rsidRDefault="00F62E6C">
      <w:pPr>
        <w:spacing w:line="200" w:lineRule="exact"/>
        <w:rPr>
          <w:sz w:val="20"/>
          <w:szCs w:val="20"/>
        </w:rPr>
      </w:pPr>
    </w:p>
    <w:p w14:paraId="7A9BE8FE" w14:textId="77777777" w:rsidR="00F62E6C" w:rsidRDefault="00F62E6C">
      <w:pPr>
        <w:spacing w:line="200" w:lineRule="exact"/>
        <w:rPr>
          <w:sz w:val="20"/>
          <w:szCs w:val="20"/>
        </w:rPr>
      </w:pPr>
    </w:p>
    <w:p w14:paraId="4A4649A4" w14:textId="77777777" w:rsidR="00F62E6C" w:rsidRDefault="00F62E6C">
      <w:pPr>
        <w:spacing w:line="284" w:lineRule="exact"/>
        <w:rPr>
          <w:sz w:val="20"/>
          <w:szCs w:val="20"/>
        </w:rPr>
      </w:pPr>
    </w:p>
    <w:p w14:paraId="0583EBAD" w14:textId="77777777" w:rsidR="00F62E6C" w:rsidRDefault="008F537A">
      <w:pPr>
        <w:spacing w:line="266" w:lineRule="auto"/>
        <w:ind w:left="6" w:right="560"/>
        <w:rPr>
          <w:sz w:val="20"/>
          <w:szCs w:val="20"/>
        </w:rPr>
      </w:pPr>
      <w:r>
        <w:rPr>
          <w:rFonts w:ascii="Arial" w:eastAsia="Arial" w:hAnsi="Arial" w:cs="Arial"/>
          <w:b/>
          <w:bCs/>
          <w:color w:val="99168F"/>
          <w:sz w:val="18"/>
          <w:szCs w:val="18"/>
        </w:rPr>
        <w:t>Chart F.1</w:t>
      </w:r>
      <w:r>
        <w:rPr>
          <w:rFonts w:ascii="Arial" w:eastAsia="Arial" w:hAnsi="Arial" w:cs="Arial"/>
          <w:color w:val="99168F"/>
          <w:sz w:val="18"/>
          <w:szCs w:val="18"/>
        </w:rPr>
        <w:t xml:space="preserve"> Individual households with higher mortgage debt adjusted spending more sharply during the crisis</w:t>
      </w:r>
    </w:p>
    <w:p w14:paraId="30F5102F" w14:textId="77777777" w:rsidR="00F62E6C" w:rsidRDefault="00F62E6C">
      <w:pPr>
        <w:spacing w:line="1" w:lineRule="exact"/>
        <w:rPr>
          <w:sz w:val="20"/>
          <w:szCs w:val="20"/>
        </w:rPr>
      </w:pPr>
    </w:p>
    <w:p w14:paraId="447AA7BA" w14:textId="77777777" w:rsidR="00F62E6C" w:rsidRDefault="008F537A">
      <w:pPr>
        <w:spacing w:line="284" w:lineRule="auto"/>
        <w:ind w:left="6" w:right="620"/>
        <w:rPr>
          <w:sz w:val="20"/>
          <w:szCs w:val="20"/>
        </w:rPr>
      </w:pPr>
      <w:r>
        <w:rPr>
          <w:rFonts w:ascii="Arial" w:eastAsia="Arial" w:hAnsi="Arial" w:cs="Arial"/>
          <w:sz w:val="15"/>
          <w:szCs w:val="15"/>
        </w:rPr>
        <w:t>Change in consumption relative to income among mortgagors with different LTI ratios between 2007 and 2009</w:t>
      </w:r>
      <w:r>
        <w:rPr>
          <w:rFonts w:ascii="Arial" w:eastAsia="Arial" w:hAnsi="Arial" w:cs="Arial"/>
          <w:sz w:val="23"/>
          <w:szCs w:val="23"/>
          <w:vertAlign w:val="superscript"/>
        </w:rPr>
        <w:t>(a)(b)(c)</w:t>
      </w:r>
    </w:p>
    <w:p w14:paraId="30815D71" w14:textId="77777777" w:rsidR="00F62E6C" w:rsidRDefault="00F62E6C">
      <w:pPr>
        <w:spacing w:line="1"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00"/>
        <w:gridCol w:w="60"/>
        <w:gridCol w:w="800"/>
        <w:gridCol w:w="540"/>
        <w:gridCol w:w="240"/>
        <w:gridCol w:w="780"/>
        <w:gridCol w:w="780"/>
        <w:gridCol w:w="780"/>
        <w:gridCol w:w="60"/>
        <w:gridCol w:w="120"/>
        <w:gridCol w:w="180"/>
        <w:gridCol w:w="20"/>
      </w:tblGrid>
      <w:tr w:rsidR="00F62E6C" w14:paraId="502B7127" w14:textId="77777777">
        <w:trPr>
          <w:trHeight w:val="209"/>
        </w:trPr>
        <w:tc>
          <w:tcPr>
            <w:tcW w:w="100" w:type="dxa"/>
            <w:tcBorders>
              <w:bottom w:val="single" w:sz="8" w:space="0" w:color="auto"/>
            </w:tcBorders>
            <w:vAlign w:val="bottom"/>
          </w:tcPr>
          <w:p w14:paraId="6DEA8DD7" w14:textId="77777777" w:rsidR="00F62E6C" w:rsidRDefault="00F62E6C">
            <w:pPr>
              <w:rPr>
                <w:sz w:val="18"/>
                <w:szCs w:val="18"/>
              </w:rPr>
            </w:pPr>
          </w:p>
        </w:tc>
        <w:tc>
          <w:tcPr>
            <w:tcW w:w="60" w:type="dxa"/>
            <w:tcBorders>
              <w:bottom w:val="single" w:sz="8" w:space="0" w:color="auto"/>
            </w:tcBorders>
            <w:vAlign w:val="bottom"/>
          </w:tcPr>
          <w:p w14:paraId="5A50707B" w14:textId="77777777" w:rsidR="00F62E6C" w:rsidRDefault="00F62E6C">
            <w:pPr>
              <w:rPr>
                <w:sz w:val="18"/>
                <w:szCs w:val="18"/>
              </w:rPr>
            </w:pPr>
          </w:p>
        </w:tc>
        <w:tc>
          <w:tcPr>
            <w:tcW w:w="800" w:type="dxa"/>
            <w:tcBorders>
              <w:bottom w:val="single" w:sz="8" w:space="0" w:color="auto"/>
            </w:tcBorders>
            <w:vAlign w:val="bottom"/>
          </w:tcPr>
          <w:p w14:paraId="5AF816CB" w14:textId="77777777" w:rsidR="00F62E6C" w:rsidRDefault="00F62E6C">
            <w:pPr>
              <w:rPr>
                <w:sz w:val="18"/>
                <w:szCs w:val="18"/>
              </w:rPr>
            </w:pPr>
          </w:p>
        </w:tc>
        <w:tc>
          <w:tcPr>
            <w:tcW w:w="540" w:type="dxa"/>
            <w:tcBorders>
              <w:bottom w:val="single" w:sz="8" w:space="0" w:color="auto"/>
            </w:tcBorders>
            <w:vAlign w:val="bottom"/>
          </w:tcPr>
          <w:p w14:paraId="7A8F4A1A" w14:textId="77777777" w:rsidR="00F62E6C" w:rsidRDefault="00F62E6C">
            <w:pPr>
              <w:rPr>
                <w:sz w:val="18"/>
                <w:szCs w:val="18"/>
              </w:rPr>
            </w:pPr>
          </w:p>
        </w:tc>
        <w:tc>
          <w:tcPr>
            <w:tcW w:w="2760" w:type="dxa"/>
            <w:gridSpan w:val="6"/>
            <w:tcBorders>
              <w:bottom w:val="single" w:sz="8" w:space="0" w:color="auto"/>
            </w:tcBorders>
            <w:vAlign w:val="bottom"/>
          </w:tcPr>
          <w:p w14:paraId="661AB7E9" w14:textId="77777777" w:rsidR="00F62E6C" w:rsidRDefault="008F537A">
            <w:pPr>
              <w:jc w:val="center"/>
              <w:rPr>
                <w:sz w:val="20"/>
                <w:szCs w:val="20"/>
              </w:rPr>
            </w:pPr>
            <w:r>
              <w:rPr>
                <w:rFonts w:ascii="Arial" w:eastAsia="Arial" w:hAnsi="Arial" w:cs="Arial"/>
                <w:w w:val="90"/>
                <w:sz w:val="12"/>
                <w:szCs w:val="12"/>
              </w:rPr>
              <w:t xml:space="preserve">Percentage point change in </w:t>
            </w:r>
            <w:r>
              <w:rPr>
                <w:rFonts w:ascii="Arial" w:eastAsia="Arial" w:hAnsi="Arial" w:cs="Arial"/>
                <w:w w:val="90"/>
                <w:sz w:val="12"/>
                <w:szCs w:val="12"/>
              </w:rPr>
              <w:t>consumption to income ratio</w:t>
            </w:r>
          </w:p>
        </w:tc>
        <w:tc>
          <w:tcPr>
            <w:tcW w:w="180" w:type="dxa"/>
            <w:vAlign w:val="bottom"/>
          </w:tcPr>
          <w:p w14:paraId="2A0E5836"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035ADF0C" w14:textId="77777777" w:rsidR="00F62E6C" w:rsidRDefault="00F62E6C">
            <w:pPr>
              <w:rPr>
                <w:sz w:val="1"/>
                <w:szCs w:val="1"/>
              </w:rPr>
            </w:pPr>
          </w:p>
        </w:tc>
      </w:tr>
      <w:tr w:rsidR="00F62E6C" w14:paraId="50CD7D11" w14:textId="77777777">
        <w:trPr>
          <w:trHeight w:val="210"/>
        </w:trPr>
        <w:tc>
          <w:tcPr>
            <w:tcW w:w="100" w:type="dxa"/>
            <w:tcBorders>
              <w:left w:val="single" w:sz="8" w:space="0" w:color="auto"/>
            </w:tcBorders>
            <w:vAlign w:val="bottom"/>
          </w:tcPr>
          <w:p w14:paraId="2DA0BBF0" w14:textId="77777777" w:rsidR="00F62E6C" w:rsidRDefault="00F62E6C">
            <w:pPr>
              <w:rPr>
                <w:sz w:val="18"/>
                <w:szCs w:val="18"/>
              </w:rPr>
            </w:pPr>
          </w:p>
        </w:tc>
        <w:tc>
          <w:tcPr>
            <w:tcW w:w="60" w:type="dxa"/>
            <w:vAlign w:val="bottom"/>
          </w:tcPr>
          <w:p w14:paraId="0A56A6B4" w14:textId="77777777" w:rsidR="00F62E6C" w:rsidRDefault="00F62E6C">
            <w:pPr>
              <w:rPr>
                <w:sz w:val="18"/>
                <w:szCs w:val="18"/>
              </w:rPr>
            </w:pPr>
          </w:p>
        </w:tc>
        <w:tc>
          <w:tcPr>
            <w:tcW w:w="800" w:type="dxa"/>
            <w:vAlign w:val="bottom"/>
          </w:tcPr>
          <w:p w14:paraId="394609ED" w14:textId="77777777" w:rsidR="00F62E6C" w:rsidRDefault="00F62E6C">
            <w:pPr>
              <w:rPr>
                <w:sz w:val="18"/>
                <w:szCs w:val="18"/>
              </w:rPr>
            </w:pPr>
          </w:p>
        </w:tc>
        <w:tc>
          <w:tcPr>
            <w:tcW w:w="540" w:type="dxa"/>
            <w:vAlign w:val="bottom"/>
          </w:tcPr>
          <w:p w14:paraId="4EF7AE53" w14:textId="77777777" w:rsidR="00F62E6C" w:rsidRDefault="00F62E6C">
            <w:pPr>
              <w:rPr>
                <w:sz w:val="18"/>
                <w:szCs w:val="18"/>
              </w:rPr>
            </w:pPr>
          </w:p>
        </w:tc>
        <w:tc>
          <w:tcPr>
            <w:tcW w:w="240" w:type="dxa"/>
            <w:vAlign w:val="bottom"/>
          </w:tcPr>
          <w:p w14:paraId="0EE78F35" w14:textId="77777777" w:rsidR="00F62E6C" w:rsidRDefault="00F62E6C">
            <w:pPr>
              <w:rPr>
                <w:sz w:val="18"/>
                <w:szCs w:val="18"/>
              </w:rPr>
            </w:pPr>
          </w:p>
        </w:tc>
        <w:tc>
          <w:tcPr>
            <w:tcW w:w="780" w:type="dxa"/>
            <w:vAlign w:val="bottom"/>
          </w:tcPr>
          <w:p w14:paraId="646D8AB1" w14:textId="77777777" w:rsidR="00F62E6C" w:rsidRDefault="00F62E6C">
            <w:pPr>
              <w:rPr>
                <w:sz w:val="18"/>
                <w:szCs w:val="18"/>
              </w:rPr>
            </w:pPr>
          </w:p>
        </w:tc>
        <w:tc>
          <w:tcPr>
            <w:tcW w:w="780" w:type="dxa"/>
            <w:vAlign w:val="bottom"/>
          </w:tcPr>
          <w:p w14:paraId="596E891B" w14:textId="77777777" w:rsidR="00F62E6C" w:rsidRDefault="00F62E6C">
            <w:pPr>
              <w:rPr>
                <w:sz w:val="18"/>
                <w:szCs w:val="18"/>
              </w:rPr>
            </w:pPr>
          </w:p>
        </w:tc>
        <w:tc>
          <w:tcPr>
            <w:tcW w:w="780" w:type="dxa"/>
            <w:vAlign w:val="bottom"/>
          </w:tcPr>
          <w:p w14:paraId="008EC4BA" w14:textId="77777777" w:rsidR="00F62E6C" w:rsidRDefault="00F62E6C">
            <w:pPr>
              <w:rPr>
                <w:sz w:val="18"/>
                <w:szCs w:val="18"/>
              </w:rPr>
            </w:pPr>
          </w:p>
        </w:tc>
        <w:tc>
          <w:tcPr>
            <w:tcW w:w="60" w:type="dxa"/>
            <w:vAlign w:val="bottom"/>
          </w:tcPr>
          <w:p w14:paraId="001DC6FA" w14:textId="77777777" w:rsidR="00F62E6C" w:rsidRDefault="00F62E6C">
            <w:pPr>
              <w:rPr>
                <w:sz w:val="18"/>
                <w:szCs w:val="18"/>
              </w:rPr>
            </w:pPr>
          </w:p>
        </w:tc>
        <w:tc>
          <w:tcPr>
            <w:tcW w:w="120" w:type="dxa"/>
            <w:tcBorders>
              <w:right w:val="single" w:sz="8" w:space="0" w:color="auto"/>
            </w:tcBorders>
            <w:vAlign w:val="bottom"/>
          </w:tcPr>
          <w:p w14:paraId="1167092A" w14:textId="77777777" w:rsidR="00F62E6C" w:rsidRDefault="00F62E6C">
            <w:pPr>
              <w:rPr>
                <w:sz w:val="18"/>
                <w:szCs w:val="18"/>
              </w:rPr>
            </w:pPr>
          </w:p>
        </w:tc>
        <w:tc>
          <w:tcPr>
            <w:tcW w:w="180" w:type="dxa"/>
            <w:vAlign w:val="bottom"/>
          </w:tcPr>
          <w:p w14:paraId="38D752E8" w14:textId="77777777" w:rsidR="00F62E6C" w:rsidRDefault="008F537A">
            <w:pPr>
              <w:jc w:val="right"/>
              <w:rPr>
                <w:sz w:val="20"/>
                <w:szCs w:val="20"/>
              </w:rPr>
            </w:pPr>
            <w:r>
              <w:rPr>
                <w:rFonts w:ascii="Arial" w:eastAsia="Arial" w:hAnsi="Arial" w:cs="Arial"/>
                <w:sz w:val="16"/>
                <w:szCs w:val="16"/>
              </w:rPr>
              <w:t>–</w:t>
            </w:r>
          </w:p>
        </w:tc>
        <w:tc>
          <w:tcPr>
            <w:tcW w:w="0" w:type="dxa"/>
            <w:vAlign w:val="bottom"/>
          </w:tcPr>
          <w:p w14:paraId="379456AA" w14:textId="77777777" w:rsidR="00F62E6C" w:rsidRDefault="00F62E6C">
            <w:pPr>
              <w:rPr>
                <w:sz w:val="1"/>
                <w:szCs w:val="1"/>
              </w:rPr>
            </w:pPr>
          </w:p>
        </w:tc>
      </w:tr>
      <w:tr w:rsidR="00F62E6C" w14:paraId="3DAA19A1" w14:textId="77777777">
        <w:trPr>
          <w:trHeight w:val="178"/>
        </w:trPr>
        <w:tc>
          <w:tcPr>
            <w:tcW w:w="100" w:type="dxa"/>
            <w:tcBorders>
              <w:left w:val="single" w:sz="8" w:space="0" w:color="auto"/>
              <w:bottom w:val="single" w:sz="8" w:space="0" w:color="auto"/>
            </w:tcBorders>
            <w:vAlign w:val="bottom"/>
          </w:tcPr>
          <w:p w14:paraId="7643CFB0" w14:textId="77777777" w:rsidR="00F62E6C" w:rsidRDefault="00F62E6C">
            <w:pPr>
              <w:rPr>
                <w:sz w:val="15"/>
                <w:szCs w:val="15"/>
              </w:rPr>
            </w:pPr>
          </w:p>
        </w:tc>
        <w:tc>
          <w:tcPr>
            <w:tcW w:w="60" w:type="dxa"/>
            <w:vAlign w:val="bottom"/>
          </w:tcPr>
          <w:p w14:paraId="22837CF7" w14:textId="77777777" w:rsidR="00F62E6C" w:rsidRDefault="00F62E6C">
            <w:pPr>
              <w:rPr>
                <w:sz w:val="15"/>
                <w:szCs w:val="15"/>
              </w:rPr>
            </w:pPr>
          </w:p>
        </w:tc>
        <w:tc>
          <w:tcPr>
            <w:tcW w:w="800" w:type="dxa"/>
            <w:vAlign w:val="bottom"/>
          </w:tcPr>
          <w:p w14:paraId="295DC41B" w14:textId="77777777" w:rsidR="00F62E6C" w:rsidRDefault="00F62E6C">
            <w:pPr>
              <w:rPr>
                <w:sz w:val="15"/>
                <w:szCs w:val="15"/>
              </w:rPr>
            </w:pPr>
          </w:p>
        </w:tc>
        <w:tc>
          <w:tcPr>
            <w:tcW w:w="540" w:type="dxa"/>
            <w:vAlign w:val="bottom"/>
          </w:tcPr>
          <w:p w14:paraId="0D391861" w14:textId="77777777" w:rsidR="00F62E6C" w:rsidRDefault="00F62E6C">
            <w:pPr>
              <w:rPr>
                <w:sz w:val="15"/>
                <w:szCs w:val="15"/>
              </w:rPr>
            </w:pPr>
          </w:p>
        </w:tc>
        <w:tc>
          <w:tcPr>
            <w:tcW w:w="240" w:type="dxa"/>
            <w:vAlign w:val="bottom"/>
          </w:tcPr>
          <w:p w14:paraId="6268E92C" w14:textId="77777777" w:rsidR="00F62E6C" w:rsidRDefault="00F62E6C">
            <w:pPr>
              <w:rPr>
                <w:sz w:val="15"/>
                <w:szCs w:val="15"/>
              </w:rPr>
            </w:pPr>
          </w:p>
        </w:tc>
        <w:tc>
          <w:tcPr>
            <w:tcW w:w="780" w:type="dxa"/>
            <w:vAlign w:val="bottom"/>
          </w:tcPr>
          <w:p w14:paraId="6DC63611" w14:textId="77777777" w:rsidR="00F62E6C" w:rsidRDefault="00F62E6C">
            <w:pPr>
              <w:rPr>
                <w:sz w:val="15"/>
                <w:szCs w:val="15"/>
              </w:rPr>
            </w:pPr>
          </w:p>
        </w:tc>
        <w:tc>
          <w:tcPr>
            <w:tcW w:w="780" w:type="dxa"/>
            <w:vAlign w:val="bottom"/>
          </w:tcPr>
          <w:p w14:paraId="68151865" w14:textId="77777777" w:rsidR="00F62E6C" w:rsidRDefault="00F62E6C">
            <w:pPr>
              <w:rPr>
                <w:sz w:val="15"/>
                <w:szCs w:val="15"/>
              </w:rPr>
            </w:pPr>
          </w:p>
        </w:tc>
        <w:tc>
          <w:tcPr>
            <w:tcW w:w="780" w:type="dxa"/>
            <w:vAlign w:val="bottom"/>
          </w:tcPr>
          <w:p w14:paraId="0C55BC07" w14:textId="77777777" w:rsidR="00F62E6C" w:rsidRDefault="00F62E6C">
            <w:pPr>
              <w:rPr>
                <w:sz w:val="15"/>
                <w:szCs w:val="15"/>
              </w:rPr>
            </w:pPr>
          </w:p>
        </w:tc>
        <w:tc>
          <w:tcPr>
            <w:tcW w:w="60" w:type="dxa"/>
            <w:vAlign w:val="bottom"/>
          </w:tcPr>
          <w:p w14:paraId="501B0A25" w14:textId="77777777" w:rsidR="00F62E6C" w:rsidRDefault="00F62E6C">
            <w:pPr>
              <w:rPr>
                <w:sz w:val="15"/>
                <w:szCs w:val="15"/>
              </w:rPr>
            </w:pPr>
          </w:p>
        </w:tc>
        <w:tc>
          <w:tcPr>
            <w:tcW w:w="120" w:type="dxa"/>
            <w:tcBorders>
              <w:bottom w:val="single" w:sz="8" w:space="0" w:color="auto"/>
              <w:right w:val="single" w:sz="8" w:space="0" w:color="auto"/>
            </w:tcBorders>
            <w:vAlign w:val="bottom"/>
          </w:tcPr>
          <w:p w14:paraId="386110B9" w14:textId="77777777" w:rsidR="00F62E6C" w:rsidRDefault="00F62E6C">
            <w:pPr>
              <w:rPr>
                <w:sz w:val="15"/>
                <w:szCs w:val="15"/>
              </w:rPr>
            </w:pPr>
          </w:p>
        </w:tc>
        <w:tc>
          <w:tcPr>
            <w:tcW w:w="180" w:type="dxa"/>
            <w:vMerge w:val="restart"/>
            <w:vAlign w:val="bottom"/>
          </w:tcPr>
          <w:p w14:paraId="7ECB5688"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59C38AA1" w14:textId="77777777" w:rsidR="00F62E6C" w:rsidRDefault="00F62E6C">
            <w:pPr>
              <w:rPr>
                <w:sz w:val="1"/>
                <w:szCs w:val="1"/>
              </w:rPr>
            </w:pPr>
          </w:p>
        </w:tc>
      </w:tr>
      <w:tr w:rsidR="00F62E6C" w14:paraId="09B3319C" w14:textId="77777777">
        <w:trPr>
          <w:trHeight w:val="47"/>
        </w:trPr>
        <w:tc>
          <w:tcPr>
            <w:tcW w:w="100" w:type="dxa"/>
            <w:tcBorders>
              <w:left w:val="single" w:sz="8" w:space="0" w:color="auto"/>
            </w:tcBorders>
            <w:vAlign w:val="bottom"/>
          </w:tcPr>
          <w:p w14:paraId="41A618D8" w14:textId="77777777" w:rsidR="00F62E6C" w:rsidRDefault="00F62E6C">
            <w:pPr>
              <w:rPr>
                <w:sz w:val="4"/>
                <w:szCs w:val="4"/>
              </w:rPr>
            </w:pPr>
          </w:p>
        </w:tc>
        <w:tc>
          <w:tcPr>
            <w:tcW w:w="60" w:type="dxa"/>
            <w:vAlign w:val="bottom"/>
          </w:tcPr>
          <w:p w14:paraId="1C13EAC4" w14:textId="77777777" w:rsidR="00F62E6C" w:rsidRDefault="00F62E6C">
            <w:pPr>
              <w:rPr>
                <w:sz w:val="4"/>
                <w:szCs w:val="4"/>
              </w:rPr>
            </w:pPr>
          </w:p>
        </w:tc>
        <w:tc>
          <w:tcPr>
            <w:tcW w:w="800" w:type="dxa"/>
            <w:vAlign w:val="bottom"/>
          </w:tcPr>
          <w:p w14:paraId="432221F1" w14:textId="77777777" w:rsidR="00F62E6C" w:rsidRDefault="00F62E6C">
            <w:pPr>
              <w:rPr>
                <w:sz w:val="4"/>
                <w:szCs w:val="4"/>
              </w:rPr>
            </w:pPr>
          </w:p>
        </w:tc>
        <w:tc>
          <w:tcPr>
            <w:tcW w:w="540" w:type="dxa"/>
            <w:vAlign w:val="bottom"/>
          </w:tcPr>
          <w:p w14:paraId="0F7CF1FF" w14:textId="77777777" w:rsidR="00F62E6C" w:rsidRDefault="00F62E6C">
            <w:pPr>
              <w:rPr>
                <w:sz w:val="4"/>
                <w:szCs w:val="4"/>
              </w:rPr>
            </w:pPr>
          </w:p>
        </w:tc>
        <w:tc>
          <w:tcPr>
            <w:tcW w:w="240" w:type="dxa"/>
            <w:vAlign w:val="bottom"/>
          </w:tcPr>
          <w:p w14:paraId="475C7623" w14:textId="77777777" w:rsidR="00F62E6C" w:rsidRDefault="00F62E6C">
            <w:pPr>
              <w:rPr>
                <w:sz w:val="4"/>
                <w:szCs w:val="4"/>
              </w:rPr>
            </w:pPr>
          </w:p>
        </w:tc>
        <w:tc>
          <w:tcPr>
            <w:tcW w:w="780" w:type="dxa"/>
            <w:vAlign w:val="bottom"/>
          </w:tcPr>
          <w:p w14:paraId="412D06E3" w14:textId="77777777" w:rsidR="00F62E6C" w:rsidRDefault="00F62E6C">
            <w:pPr>
              <w:rPr>
                <w:sz w:val="4"/>
                <w:szCs w:val="4"/>
              </w:rPr>
            </w:pPr>
          </w:p>
        </w:tc>
        <w:tc>
          <w:tcPr>
            <w:tcW w:w="780" w:type="dxa"/>
            <w:vAlign w:val="bottom"/>
          </w:tcPr>
          <w:p w14:paraId="776E1B10" w14:textId="77777777" w:rsidR="00F62E6C" w:rsidRDefault="00F62E6C">
            <w:pPr>
              <w:rPr>
                <w:sz w:val="4"/>
                <w:szCs w:val="4"/>
              </w:rPr>
            </w:pPr>
          </w:p>
        </w:tc>
        <w:tc>
          <w:tcPr>
            <w:tcW w:w="780" w:type="dxa"/>
            <w:vAlign w:val="bottom"/>
          </w:tcPr>
          <w:p w14:paraId="56112488" w14:textId="77777777" w:rsidR="00F62E6C" w:rsidRDefault="00F62E6C">
            <w:pPr>
              <w:rPr>
                <w:sz w:val="4"/>
                <w:szCs w:val="4"/>
              </w:rPr>
            </w:pPr>
          </w:p>
        </w:tc>
        <w:tc>
          <w:tcPr>
            <w:tcW w:w="60" w:type="dxa"/>
            <w:vAlign w:val="bottom"/>
          </w:tcPr>
          <w:p w14:paraId="6AB348A6" w14:textId="77777777" w:rsidR="00F62E6C" w:rsidRDefault="00F62E6C">
            <w:pPr>
              <w:rPr>
                <w:sz w:val="4"/>
                <w:szCs w:val="4"/>
              </w:rPr>
            </w:pPr>
          </w:p>
        </w:tc>
        <w:tc>
          <w:tcPr>
            <w:tcW w:w="120" w:type="dxa"/>
            <w:tcBorders>
              <w:right w:val="single" w:sz="8" w:space="0" w:color="auto"/>
            </w:tcBorders>
            <w:vAlign w:val="bottom"/>
          </w:tcPr>
          <w:p w14:paraId="7AF700F0" w14:textId="77777777" w:rsidR="00F62E6C" w:rsidRDefault="00F62E6C">
            <w:pPr>
              <w:rPr>
                <w:sz w:val="4"/>
                <w:szCs w:val="4"/>
              </w:rPr>
            </w:pPr>
          </w:p>
        </w:tc>
        <w:tc>
          <w:tcPr>
            <w:tcW w:w="180" w:type="dxa"/>
            <w:vMerge/>
            <w:vAlign w:val="bottom"/>
          </w:tcPr>
          <w:p w14:paraId="70EBE1F5" w14:textId="77777777" w:rsidR="00F62E6C" w:rsidRDefault="00F62E6C">
            <w:pPr>
              <w:rPr>
                <w:sz w:val="4"/>
                <w:szCs w:val="4"/>
              </w:rPr>
            </w:pPr>
          </w:p>
        </w:tc>
        <w:tc>
          <w:tcPr>
            <w:tcW w:w="0" w:type="dxa"/>
            <w:vAlign w:val="bottom"/>
          </w:tcPr>
          <w:p w14:paraId="24486E10" w14:textId="77777777" w:rsidR="00F62E6C" w:rsidRDefault="00F62E6C">
            <w:pPr>
              <w:rPr>
                <w:sz w:val="1"/>
                <w:szCs w:val="1"/>
              </w:rPr>
            </w:pPr>
          </w:p>
        </w:tc>
      </w:tr>
      <w:tr w:rsidR="00F62E6C" w14:paraId="02EE7AB1" w14:textId="77777777">
        <w:trPr>
          <w:trHeight w:val="389"/>
        </w:trPr>
        <w:tc>
          <w:tcPr>
            <w:tcW w:w="100" w:type="dxa"/>
            <w:tcBorders>
              <w:left w:val="single" w:sz="8" w:space="0" w:color="auto"/>
              <w:bottom w:val="single" w:sz="8" w:space="0" w:color="auto"/>
            </w:tcBorders>
            <w:vAlign w:val="bottom"/>
          </w:tcPr>
          <w:p w14:paraId="3A82E053" w14:textId="77777777" w:rsidR="00F62E6C" w:rsidRDefault="00F62E6C">
            <w:pPr>
              <w:rPr>
                <w:sz w:val="24"/>
                <w:szCs w:val="24"/>
              </w:rPr>
            </w:pPr>
          </w:p>
        </w:tc>
        <w:tc>
          <w:tcPr>
            <w:tcW w:w="60" w:type="dxa"/>
            <w:vAlign w:val="bottom"/>
          </w:tcPr>
          <w:p w14:paraId="49E4A1E6" w14:textId="77777777" w:rsidR="00F62E6C" w:rsidRDefault="00F62E6C">
            <w:pPr>
              <w:rPr>
                <w:sz w:val="24"/>
                <w:szCs w:val="24"/>
              </w:rPr>
            </w:pPr>
          </w:p>
        </w:tc>
        <w:tc>
          <w:tcPr>
            <w:tcW w:w="800" w:type="dxa"/>
            <w:vAlign w:val="bottom"/>
          </w:tcPr>
          <w:p w14:paraId="6323D4E9" w14:textId="77777777" w:rsidR="00F62E6C" w:rsidRDefault="00F62E6C">
            <w:pPr>
              <w:rPr>
                <w:sz w:val="24"/>
                <w:szCs w:val="24"/>
              </w:rPr>
            </w:pPr>
          </w:p>
        </w:tc>
        <w:tc>
          <w:tcPr>
            <w:tcW w:w="540" w:type="dxa"/>
            <w:vAlign w:val="bottom"/>
          </w:tcPr>
          <w:p w14:paraId="70ABDF1C" w14:textId="77777777" w:rsidR="00F62E6C" w:rsidRDefault="00F62E6C">
            <w:pPr>
              <w:rPr>
                <w:sz w:val="24"/>
                <w:szCs w:val="24"/>
              </w:rPr>
            </w:pPr>
          </w:p>
        </w:tc>
        <w:tc>
          <w:tcPr>
            <w:tcW w:w="240" w:type="dxa"/>
            <w:vAlign w:val="bottom"/>
          </w:tcPr>
          <w:p w14:paraId="0C9B27AA" w14:textId="77777777" w:rsidR="00F62E6C" w:rsidRDefault="00F62E6C">
            <w:pPr>
              <w:rPr>
                <w:sz w:val="24"/>
                <w:szCs w:val="24"/>
              </w:rPr>
            </w:pPr>
          </w:p>
        </w:tc>
        <w:tc>
          <w:tcPr>
            <w:tcW w:w="780" w:type="dxa"/>
            <w:vAlign w:val="bottom"/>
          </w:tcPr>
          <w:p w14:paraId="374D6D37" w14:textId="77777777" w:rsidR="00F62E6C" w:rsidRDefault="00F62E6C">
            <w:pPr>
              <w:rPr>
                <w:sz w:val="24"/>
                <w:szCs w:val="24"/>
              </w:rPr>
            </w:pPr>
          </w:p>
        </w:tc>
        <w:tc>
          <w:tcPr>
            <w:tcW w:w="780" w:type="dxa"/>
            <w:vAlign w:val="bottom"/>
          </w:tcPr>
          <w:p w14:paraId="3063A342" w14:textId="77777777" w:rsidR="00F62E6C" w:rsidRDefault="00F62E6C">
            <w:pPr>
              <w:rPr>
                <w:sz w:val="24"/>
                <w:szCs w:val="24"/>
              </w:rPr>
            </w:pPr>
          </w:p>
        </w:tc>
        <w:tc>
          <w:tcPr>
            <w:tcW w:w="780" w:type="dxa"/>
            <w:vAlign w:val="bottom"/>
          </w:tcPr>
          <w:p w14:paraId="797AF15E" w14:textId="77777777" w:rsidR="00F62E6C" w:rsidRDefault="00F62E6C">
            <w:pPr>
              <w:rPr>
                <w:sz w:val="24"/>
                <w:szCs w:val="24"/>
              </w:rPr>
            </w:pPr>
          </w:p>
        </w:tc>
        <w:tc>
          <w:tcPr>
            <w:tcW w:w="60" w:type="dxa"/>
            <w:vAlign w:val="bottom"/>
          </w:tcPr>
          <w:p w14:paraId="7C8A8D8B"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6A650B00" w14:textId="77777777" w:rsidR="00F62E6C" w:rsidRDefault="00F62E6C">
            <w:pPr>
              <w:rPr>
                <w:sz w:val="24"/>
                <w:szCs w:val="24"/>
              </w:rPr>
            </w:pPr>
          </w:p>
        </w:tc>
        <w:tc>
          <w:tcPr>
            <w:tcW w:w="180" w:type="dxa"/>
            <w:vMerge w:val="restart"/>
            <w:vAlign w:val="bottom"/>
          </w:tcPr>
          <w:p w14:paraId="4163E26E"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2FF2713A" w14:textId="77777777" w:rsidR="00F62E6C" w:rsidRDefault="00F62E6C">
            <w:pPr>
              <w:rPr>
                <w:sz w:val="1"/>
                <w:szCs w:val="1"/>
              </w:rPr>
            </w:pPr>
          </w:p>
        </w:tc>
      </w:tr>
      <w:tr w:rsidR="00F62E6C" w14:paraId="5D277277" w14:textId="77777777">
        <w:trPr>
          <w:trHeight w:val="47"/>
        </w:trPr>
        <w:tc>
          <w:tcPr>
            <w:tcW w:w="100" w:type="dxa"/>
            <w:tcBorders>
              <w:left w:val="single" w:sz="8" w:space="0" w:color="auto"/>
            </w:tcBorders>
            <w:vAlign w:val="bottom"/>
          </w:tcPr>
          <w:p w14:paraId="11E589C2" w14:textId="77777777" w:rsidR="00F62E6C" w:rsidRDefault="00F62E6C">
            <w:pPr>
              <w:rPr>
                <w:sz w:val="4"/>
                <w:szCs w:val="4"/>
              </w:rPr>
            </w:pPr>
          </w:p>
        </w:tc>
        <w:tc>
          <w:tcPr>
            <w:tcW w:w="60" w:type="dxa"/>
            <w:vAlign w:val="bottom"/>
          </w:tcPr>
          <w:p w14:paraId="2DE28676" w14:textId="77777777" w:rsidR="00F62E6C" w:rsidRDefault="00F62E6C">
            <w:pPr>
              <w:rPr>
                <w:sz w:val="4"/>
                <w:szCs w:val="4"/>
              </w:rPr>
            </w:pPr>
          </w:p>
        </w:tc>
        <w:tc>
          <w:tcPr>
            <w:tcW w:w="800" w:type="dxa"/>
            <w:vAlign w:val="bottom"/>
          </w:tcPr>
          <w:p w14:paraId="664D2313" w14:textId="77777777" w:rsidR="00F62E6C" w:rsidRDefault="00F62E6C">
            <w:pPr>
              <w:rPr>
                <w:sz w:val="4"/>
                <w:szCs w:val="4"/>
              </w:rPr>
            </w:pPr>
          </w:p>
        </w:tc>
        <w:tc>
          <w:tcPr>
            <w:tcW w:w="540" w:type="dxa"/>
            <w:vAlign w:val="bottom"/>
          </w:tcPr>
          <w:p w14:paraId="3847714F" w14:textId="77777777" w:rsidR="00F62E6C" w:rsidRDefault="00F62E6C">
            <w:pPr>
              <w:rPr>
                <w:sz w:val="4"/>
                <w:szCs w:val="4"/>
              </w:rPr>
            </w:pPr>
          </w:p>
        </w:tc>
        <w:tc>
          <w:tcPr>
            <w:tcW w:w="240" w:type="dxa"/>
            <w:vAlign w:val="bottom"/>
          </w:tcPr>
          <w:p w14:paraId="27D2C2A3" w14:textId="77777777" w:rsidR="00F62E6C" w:rsidRDefault="00F62E6C">
            <w:pPr>
              <w:rPr>
                <w:sz w:val="4"/>
                <w:szCs w:val="4"/>
              </w:rPr>
            </w:pPr>
          </w:p>
        </w:tc>
        <w:tc>
          <w:tcPr>
            <w:tcW w:w="780" w:type="dxa"/>
            <w:vAlign w:val="bottom"/>
          </w:tcPr>
          <w:p w14:paraId="5B81A002" w14:textId="77777777" w:rsidR="00F62E6C" w:rsidRDefault="00F62E6C">
            <w:pPr>
              <w:rPr>
                <w:sz w:val="4"/>
                <w:szCs w:val="4"/>
              </w:rPr>
            </w:pPr>
          </w:p>
        </w:tc>
        <w:tc>
          <w:tcPr>
            <w:tcW w:w="780" w:type="dxa"/>
            <w:vAlign w:val="bottom"/>
          </w:tcPr>
          <w:p w14:paraId="16E460CB" w14:textId="77777777" w:rsidR="00F62E6C" w:rsidRDefault="00F62E6C">
            <w:pPr>
              <w:rPr>
                <w:sz w:val="4"/>
                <w:szCs w:val="4"/>
              </w:rPr>
            </w:pPr>
          </w:p>
        </w:tc>
        <w:tc>
          <w:tcPr>
            <w:tcW w:w="780" w:type="dxa"/>
            <w:vAlign w:val="bottom"/>
          </w:tcPr>
          <w:p w14:paraId="52620D15" w14:textId="77777777" w:rsidR="00F62E6C" w:rsidRDefault="00F62E6C">
            <w:pPr>
              <w:rPr>
                <w:sz w:val="4"/>
                <w:szCs w:val="4"/>
              </w:rPr>
            </w:pPr>
          </w:p>
        </w:tc>
        <w:tc>
          <w:tcPr>
            <w:tcW w:w="60" w:type="dxa"/>
            <w:vAlign w:val="bottom"/>
          </w:tcPr>
          <w:p w14:paraId="169CC775" w14:textId="77777777" w:rsidR="00F62E6C" w:rsidRDefault="00F62E6C">
            <w:pPr>
              <w:rPr>
                <w:sz w:val="4"/>
                <w:szCs w:val="4"/>
              </w:rPr>
            </w:pPr>
          </w:p>
        </w:tc>
        <w:tc>
          <w:tcPr>
            <w:tcW w:w="120" w:type="dxa"/>
            <w:tcBorders>
              <w:right w:val="single" w:sz="8" w:space="0" w:color="auto"/>
            </w:tcBorders>
            <w:vAlign w:val="bottom"/>
          </w:tcPr>
          <w:p w14:paraId="179C8B67" w14:textId="77777777" w:rsidR="00F62E6C" w:rsidRDefault="00F62E6C">
            <w:pPr>
              <w:rPr>
                <w:sz w:val="4"/>
                <w:szCs w:val="4"/>
              </w:rPr>
            </w:pPr>
          </w:p>
        </w:tc>
        <w:tc>
          <w:tcPr>
            <w:tcW w:w="180" w:type="dxa"/>
            <w:vMerge/>
            <w:vAlign w:val="bottom"/>
          </w:tcPr>
          <w:p w14:paraId="6B9CB539" w14:textId="77777777" w:rsidR="00F62E6C" w:rsidRDefault="00F62E6C">
            <w:pPr>
              <w:rPr>
                <w:sz w:val="4"/>
                <w:szCs w:val="4"/>
              </w:rPr>
            </w:pPr>
          </w:p>
        </w:tc>
        <w:tc>
          <w:tcPr>
            <w:tcW w:w="0" w:type="dxa"/>
            <w:vAlign w:val="bottom"/>
          </w:tcPr>
          <w:p w14:paraId="75E13E7F" w14:textId="77777777" w:rsidR="00F62E6C" w:rsidRDefault="00F62E6C">
            <w:pPr>
              <w:rPr>
                <w:sz w:val="1"/>
                <w:szCs w:val="1"/>
              </w:rPr>
            </w:pPr>
          </w:p>
        </w:tc>
      </w:tr>
      <w:tr w:rsidR="00F62E6C" w14:paraId="7C382DA3" w14:textId="77777777">
        <w:trPr>
          <w:trHeight w:val="388"/>
        </w:trPr>
        <w:tc>
          <w:tcPr>
            <w:tcW w:w="100" w:type="dxa"/>
            <w:tcBorders>
              <w:left w:val="single" w:sz="8" w:space="0" w:color="auto"/>
              <w:bottom w:val="single" w:sz="8" w:space="0" w:color="auto"/>
            </w:tcBorders>
            <w:vAlign w:val="bottom"/>
          </w:tcPr>
          <w:p w14:paraId="4D5F2176" w14:textId="77777777" w:rsidR="00F62E6C" w:rsidRDefault="00F62E6C">
            <w:pPr>
              <w:rPr>
                <w:sz w:val="24"/>
                <w:szCs w:val="24"/>
              </w:rPr>
            </w:pPr>
          </w:p>
        </w:tc>
        <w:tc>
          <w:tcPr>
            <w:tcW w:w="60" w:type="dxa"/>
            <w:vAlign w:val="bottom"/>
          </w:tcPr>
          <w:p w14:paraId="55938ABA" w14:textId="77777777" w:rsidR="00F62E6C" w:rsidRDefault="00F62E6C">
            <w:pPr>
              <w:rPr>
                <w:sz w:val="24"/>
                <w:szCs w:val="24"/>
              </w:rPr>
            </w:pPr>
          </w:p>
        </w:tc>
        <w:tc>
          <w:tcPr>
            <w:tcW w:w="800" w:type="dxa"/>
            <w:vAlign w:val="bottom"/>
          </w:tcPr>
          <w:p w14:paraId="183DD9C3" w14:textId="77777777" w:rsidR="00F62E6C" w:rsidRDefault="00F62E6C">
            <w:pPr>
              <w:rPr>
                <w:sz w:val="24"/>
                <w:szCs w:val="24"/>
              </w:rPr>
            </w:pPr>
          </w:p>
        </w:tc>
        <w:tc>
          <w:tcPr>
            <w:tcW w:w="540" w:type="dxa"/>
            <w:vAlign w:val="bottom"/>
          </w:tcPr>
          <w:p w14:paraId="17D7DFAA" w14:textId="77777777" w:rsidR="00F62E6C" w:rsidRDefault="00F62E6C">
            <w:pPr>
              <w:rPr>
                <w:sz w:val="24"/>
                <w:szCs w:val="24"/>
              </w:rPr>
            </w:pPr>
          </w:p>
        </w:tc>
        <w:tc>
          <w:tcPr>
            <w:tcW w:w="240" w:type="dxa"/>
            <w:vAlign w:val="bottom"/>
          </w:tcPr>
          <w:p w14:paraId="4FAC3DB8" w14:textId="77777777" w:rsidR="00F62E6C" w:rsidRDefault="00F62E6C">
            <w:pPr>
              <w:rPr>
                <w:sz w:val="24"/>
                <w:szCs w:val="24"/>
              </w:rPr>
            </w:pPr>
          </w:p>
        </w:tc>
        <w:tc>
          <w:tcPr>
            <w:tcW w:w="780" w:type="dxa"/>
            <w:vAlign w:val="bottom"/>
          </w:tcPr>
          <w:p w14:paraId="1DC8A831" w14:textId="77777777" w:rsidR="00F62E6C" w:rsidRDefault="00F62E6C">
            <w:pPr>
              <w:rPr>
                <w:sz w:val="24"/>
                <w:szCs w:val="24"/>
              </w:rPr>
            </w:pPr>
          </w:p>
        </w:tc>
        <w:tc>
          <w:tcPr>
            <w:tcW w:w="780" w:type="dxa"/>
            <w:vAlign w:val="bottom"/>
          </w:tcPr>
          <w:p w14:paraId="35E92C4E" w14:textId="77777777" w:rsidR="00F62E6C" w:rsidRDefault="00F62E6C">
            <w:pPr>
              <w:rPr>
                <w:sz w:val="24"/>
                <w:szCs w:val="24"/>
              </w:rPr>
            </w:pPr>
          </w:p>
        </w:tc>
        <w:tc>
          <w:tcPr>
            <w:tcW w:w="780" w:type="dxa"/>
            <w:vAlign w:val="bottom"/>
          </w:tcPr>
          <w:p w14:paraId="4D557145" w14:textId="77777777" w:rsidR="00F62E6C" w:rsidRDefault="00F62E6C">
            <w:pPr>
              <w:rPr>
                <w:sz w:val="24"/>
                <w:szCs w:val="24"/>
              </w:rPr>
            </w:pPr>
          </w:p>
        </w:tc>
        <w:tc>
          <w:tcPr>
            <w:tcW w:w="60" w:type="dxa"/>
            <w:vAlign w:val="bottom"/>
          </w:tcPr>
          <w:p w14:paraId="61E7421A"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7FDFB7B5" w14:textId="77777777" w:rsidR="00F62E6C" w:rsidRDefault="00F62E6C">
            <w:pPr>
              <w:rPr>
                <w:sz w:val="24"/>
                <w:szCs w:val="24"/>
              </w:rPr>
            </w:pPr>
          </w:p>
        </w:tc>
        <w:tc>
          <w:tcPr>
            <w:tcW w:w="180" w:type="dxa"/>
            <w:vMerge w:val="restart"/>
            <w:vAlign w:val="bottom"/>
          </w:tcPr>
          <w:p w14:paraId="449799E8"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06F83C91" w14:textId="77777777" w:rsidR="00F62E6C" w:rsidRDefault="00F62E6C">
            <w:pPr>
              <w:rPr>
                <w:sz w:val="1"/>
                <w:szCs w:val="1"/>
              </w:rPr>
            </w:pPr>
          </w:p>
        </w:tc>
      </w:tr>
      <w:tr w:rsidR="00F62E6C" w14:paraId="74929009" w14:textId="77777777">
        <w:trPr>
          <w:trHeight w:val="48"/>
        </w:trPr>
        <w:tc>
          <w:tcPr>
            <w:tcW w:w="100" w:type="dxa"/>
            <w:tcBorders>
              <w:left w:val="single" w:sz="8" w:space="0" w:color="auto"/>
            </w:tcBorders>
            <w:vAlign w:val="bottom"/>
          </w:tcPr>
          <w:p w14:paraId="123BB171" w14:textId="77777777" w:rsidR="00F62E6C" w:rsidRDefault="00F62E6C">
            <w:pPr>
              <w:rPr>
                <w:sz w:val="4"/>
                <w:szCs w:val="4"/>
              </w:rPr>
            </w:pPr>
          </w:p>
        </w:tc>
        <w:tc>
          <w:tcPr>
            <w:tcW w:w="60" w:type="dxa"/>
            <w:vAlign w:val="bottom"/>
          </w:tcPr>
          <w:p w14:paraId="1712ECD5" w14:textId="77777777" w:rsidR="00F62E6C" w:rsidRDefault="00F62E6C">
            <w:pPr>
              <w:rPr>
                <w:sz w:val="4"/>
                <w:szCs w:val="4"/>
              </w:rPr>
            </w:pPr>
          </w:p>
        </w:tc>
        <w:tc>
          <w:tcPr>
            <w:tcW w:w="800" w:type="dxa"/>
            <w:vAlign w:val="bottom"/>
          </w:tcPr>
          <w:p w14:paraId="4C14645F" w14:textId="77777777" w:rsidR="00F62E6C" w:rsidRDefault="00F62E6C">
            <w:pPr>
              <w:rPr>
                <w:sz w:val="4"/>
                <w:szCs w:val="4"/>
              </w:rPr>
            </w:pPr>
          </w:p>
        </w:tc>
        <w:tc>
          <w:tcPr>
            <w:tcW w:w="540" w:type="dxa"/>
            <w:vAlign w:val="bottom"/>
          </w:tcPr>
          <w:p w14:paraId="455B64CE" w14:textId="77777777" w:rsidR="00F62E6C" w:rsidRDefault="00F62E6C">
            <w:pPr>
              <w:rPr>
                <w:sz w:val="4"/>
                <w:szCs w:val="4"/>
              </w:rPr>
            </w:pPr>
          </w:p>
        </w:tc>
        <w:tc>
          <w:tcPr>
            <w:tcW w:w="240" w:type="dxa"/>
            <w:vAlign w:val="bottom"/>
          </w:tcPr>
          <w:p w14:paraId="5E3719F0" w14:textId="77777777" w:rsidR="00F62E6C" w:rsidRDefault="00F62E6C">
            <w:pPr>
              <w:rPr>
                <w:sz w:val="4"/>
                <w:szCs w:val="4"/>
              </w:rPr>
            </w:pPr>
          </w:p>
        </w:tc>
        <w:tc>
          <w:tcPr>
            <w:tcW w:w="780" w:type="dxa"/>
            <w:vAlign w:val="bottom"/>
          </w:tcPr>
          <w:p w14:paraId="02EAE3A2" w14:textId="77777777" w:rsidR="00F62E6C" w:rsidRDefault="00F62E6C">
            <w:pPr>
              <w:rPr>
                <w:sz w:val="4"/>
                <w:szCs w:val="4"/>
              </w:rPr>
            </w:pPr>
          </w:p>
        </w:tc>
        <w:tc>
          <w:tcPr>
            <w:tcW w:w="780" w:type="dxa"/>
            <w:vAlign w:val="bottom"/>
          </w:tcPr>
          <w:p w14:paraId="082B705B" w14:textId="77777777" w:rsidR="00F62E6C" w:rsidRDefault="00F62E6C">
            <w:pPr>
              <w:rPr>
                <w:sz w:val="4"/>
                <w:szCs w:val="4"/>
              </w:rPr>
            </w:pPr>
          </w:p>
        </w:tc>
        <w:tc>
          <w:tcPr>
            <w:tcW w:w="780" w:type="dxa"/>
            <w:vAlign w:val="bottom"/>
          </w:tcPr>
          <w:p w14:paraId="058216E0" w14:textId="77777777" w:rsidR="00F62E6C" w:rsidRDefault="00F62E6C">
            <w:pPr>
              <w:rPr>
                <w:sz w:val="4"/>
                <w:szCs w:val="4"/>
              </w:rPr>
            </w:pPr>
          </w:p>
        </w:tc>
        <w:tc>
          <w:tcPr>
            <w:tcW w:w="60" w:type="dxa"/>
            <w:vAlign w:val="bottom"/>
          </w:tcPr>
          <w:p w14:paraId="6AB4423D" w14:textId="77777777" w:rsidR="00F62E6C" w:rsidRDefault="00F62E6C">
            <w:pPr>
              <w:rPr>
                <w:sz w:val="4"/>
                <w:szCs w:val="4"/>
              </w:rPr>
            </w:pPr>
          </w:p>
        </w:tc>
        <w:tc>
          <w:tcPr>
            <w:tcW w:w="120" w:type="dxa"/>
            <w:tcBorders>
              <w:right w:val="single" w:sz="8" w:space="0" w:color="auto"/>
            </w:tcBorders>
            <w:vAlign w:val="bottom"/>
          </w:tcPr>
          <w:p w14:paraId="205E1BEC" w14:textId="77777777" w:rsidR="00F62E6C" w:rsidRDefault="00F62E6C">
            <w:pPr>
              <w:rPr>
                <w:sz w:val="4"/>
                <w:szCs w:val="4"/>
              </w:rPr>
            </w:pPr>
          </w:p>
        </w:tc>
        <w:tc>
          <w:tcPr>
            <w:tcW w:w="180" w:type="dxa"/>
            <w:vMerge/>
            <w:vAlign w:val="bottom"/>
          </w:tcPr>
          <w:p w14:paraId="5561DFAF" w14:textId="77777777" w:rsidR="00F62E6C" w:rsidRDefault="00F62E6C">
            <w:pPr>
              <w:rPr>
                <w:sz w:val="4"/>
                <w:szCs w:val="4"/>
              </w:rPr>
            </w:pPr>
          </w:p>
        </w:tc>
        <w:tc>
          <w:tcPr>
            <w:tcW w:w="0" w:type="dxa"/>
            <w:vAlign w:val="bottom"/>
          </w:tcPr>
          <w:p w14:paraId="26CF2A32" w14:textId="77777777" w:rsidR="00F62E6C" w:rsidRDefault="00F62E6C">
            <w:pPr>
              <w:rPr>
                <w:sz w:val="1"/>
                <w:szCs w:val="1"/>
              </w:rPr>
            </w:pPr>
          </w:p>
        </w:tc>
      </w:tr>
      <w:tr w:rsidR="00F62E6C" w14:paraId="17458D72" w14:textId="77777777">
        <w:trPr>
          <w:trHeight w:val="389"/>
        </w:trPr>
        <w:tc>
          <w:tcPr>
            <w:tcW w:w="100" w:type="dxa"/>
            <w:tcBorders>
              <w:left w:val="single" w:sz="8" w:space="0" w:color="auto"/>
              <w:bottom w:val="single" w:sz="8" w:space="0" w:color="auto"/>
            </w:tcBorders>
            <w:vAlign w:val="bottom"/>
          </w:tcPr>
          <w:p w14:paraId="35AC9B3D" w14:textId="77777777" w:rsidR="00F62E6C" w:rsidRDefault="00F62E6C">
            <w:pPr>
              <w:rPr>
                <w:sz w:val="24"/>
                <w:szCs w:val="24"/>
              </w:rPr>
            </w:pPr>
          </w:p>
        </w:tc>
        <w:tc>
          <w:tcPr>
            <w:tcW w:w="60" w:type="dxa"/>
            <w:vAlign w:val="bottom"/>
          </w:tcPr>
          <w:p w14:paraId="39CC3147" w14:textId="77777777" w:rsidR="00F62E6C" w:rsidRDefault="00F62E6C">
            <w:pPr>
              <w:rPr>
                <w:sz w:val="24"/>
                <w:szCs w:val="24"/>
              </w:rPr>
            </w:pPr>
          </w:p>
        </w:tc>
        <w:tc>
          <w:tcPr>
            <w:tcW w:w="800" w:type="dxa"/>
            <w:vAlign w:val="bottom"/>
          </w:tcPr>
          <w:p w14:paraId="698B3A85" w14:textId="77777777" w:rsidR="00F62E6C" w:rsidRDefault="00F62E6C">
            <w:pPr>
              <w:rPr>
                <w:sz w:val="24"/>
                <w:szCs w:val="24"/>
              </w:rPr>
            </w:pPr>
          </w:p>
        </w:tc>
        <w:tc>
          <w:tcPr>
            <w:tcW w:w="540" w:type="dxa"/>
            <w:vAlign w:val="bottom"/>
          </w:tcPr>
          <w:p w14:paraId="1D50F655" w14:textId="77777777" w:rsidR="00F62E6C" w:rsidRDefault="00F62E6C">
            <w:pPr>
              <w:rPr>
                <w:sz w:val="24"/>
                <w:szCs w:val="24"/>
              </w:rPr>
            </w:pPr>
          </w:p>
        </w:tc>
        <w:tc>
          <w:tcPr>
            <w:tcW w:w="240" w:type="dxa"/>
            <w:vAlign w:val="bottom"/>
          </w:tcPr>
          <w:p w14:paraId="4606D194" w14:textId="77777777" w:rsidR="00F62E6C" w:rsidRDefault="00F62E6C">
            <w:pPr>
              <w:rPr>
                <w:sz w:val="24"/>
                <w:szCs w:val="24"/>
              </w:rPr>
            </w:pPr>
          </w:p>
        </w:tc>
        <w:tc>
          <w:tcPr>
            <w:tcW w:w="780" w:type="dxa"/>
            <w:vAlign w:val="bottom"/>
          </w:tcPr>
          <w:p w14:paraId="0EA2E52C" w14:textId="77777777" w:rsidR="00F62E6C" w:rsidRDefault="00F62E6C">
            <w:pPr>
              <w:rPr>
                <w:sz w:val="24"/>
                <w:szCs w:val="24"/>
              </w:rPr>
            </w:pPr>
          </w:p>
        </w:tc>
        <w:tc>
          <w:tcPr>
            <w:tcW w:w="780" w:type="dxa"/>
            <w:vAlign w:val="bottom"/>
          </w:tcPr>
          <w:p w14:paraId="1A3E8AA0" w14:textId="77777777" w:rsidR="00F62E6C" w:rsidRDefault="00F62E6C">
            <w:pPr>
              <w:rPr>
                <w:sz w:val="24"/>
                <w:szCs w:val="24"/>
              </w:rPr>
            </w:pPr>
          </w:p>
        </w:tc>
        <w:tc>
          <w:tcPr>
            <w:tcW w:w="780" w:type="dxa"/>
            <w:vAlign w:val="bottom"/>
          </w:tcPr>
          <w:p w14:paraId="6C58D418" w14:textId="77777777" w:rsidR="00F62E6C" w:rsidRDefault="00F62E6C">
            <w:pPr>
              <w:rPr>
                <w:sz w:val="24"/>
                <w:szCs w:val="24"/>
              </w:rPr>
            </w:pPr>
          </w:p>
        </w:tc>
        <w:tc>
          <w:tcPr>
            <w:tcW w:w="60" w:type="dxa"/>
            <w:vAlign w:val="bottom"/>
          </w:tcPr>
          <w:p w14:paraId="26CD90DC"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373B1061" w14:textId="77777777" w:rsidR="00F62E6C" w:rsidRDefault="00F62E6C">
            <w:pPr>
              <w:rPr>
                <w:sz w:val="24"/>
                <w:szCs w:val="24"/>
              </w:rPr>
            </w:pPr>
          </w:p>
        </w:tc>
        <w:tc>
          <w:tcPr>
            <w:tcW w:w="180" w:type="dxa"/>
            <w:vMerge w:val="restart"/>
            <w:vAlign w:val="bottom"/>
          </w:tcPr>
          <w:p w14:paraId="6FF02583"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6ADC0F58" w14:textId="77777777" w:rsidR="00F62E6C" w:rsidRDefault="00F62E6C">
            <w:pPr>
              <w:rPr>
                <w:sz w:val="1"/>
                <w:szCs w:val="1"/>
              </w:rPr>
            </w:pPr>
          </w:p>
        </w:tc>
      </w:tr>
      <w:tr w:rsidR="00F62E6C" w14:paraId="6D2701DA" w14:textId="77777777">
        <w:trPr>
          <w:trHeight w:val="47"/>
        </w:trPr>
        <w:tc>
          <w:tcPr>
            <w:tcW w:w="100" w:type="dxa"/>
            <w:tcBorders>
              <w:left w:val="single" w:sz="8" w:space="0" w:color="auto"/>
            </w:tcBorders>
            <w:vAlign w:val="bottom"/>
          </w:tcPr>
          <w:p w14:paraId="6250063C" w14:textId="77777777" w:rsidR="00F62E6C" w:rsidRDefault="00F62E6C">
            <w:pPr>
              <w:rPr>
                <w:sz w:val="4"/>
                <w:szCs w:val="4"/>
              </w:rPr>
            </w:pPr>
          </w:p>
        </w:tc>
        <w:tc>
          <w:tcPr>
            <w:tcW w:w="60" w:type="dxa"/>
            <w:vAlign w:val="bottom"/>
          </w:tcPr>
          <w:p w14:paraId="330C1200" w14:textId="77777777" w:rsidR="00F62E6C" w:rsidRDefault="00F62E6C">
            <w:pPr>
              <w:rPr>
                <w:sz w:val="4"/>
                <w:szCs w:val="4"/>
              </w:rPr>
            </w:pPr>
          </w:p>
        </w:tc>
        <w:tc>
          <w:tcPr>
            <w:tcW w:w="800" w:type="dxa"/>
            <w:vAlign w:val="bottom"/>
          </w:tcPr>
          <w:p w14:paraId="711B5A8C" w14:textId="77777777" w:rsidR="00F62E6C" w:rsidRDefault="00F62E6C">
            <w:pPr>
              <w:rPr>
                <w:sz w:val="4"/>
                <w:szCs w:val="4"/>
              </w:rPr>
            </w:pPr>
          </w:p>
        </w:tc>
        <w:tc>
          <w:tcPr>
            <w:tcW w:w="540" w:type="dxa"/>
            <w:vAlign w:val="bottom"/>
          </w:tcPr>
          <w:p w14:paraId="416D90D0" w14:textId="77777777" w:rsidR="00F62E6C" w:rsidRDefault="00F62E6C">
            <w:pPr>
              <w:rPr>
                <w:sz w:val="4"/>
                <w:szCs w:val="4"/>
              </w:rPr>
            </w:pPr>
          </w:p>
        </w:tc>
        <w:tc>
          <w:tcPr>
            <w:tcW w:w="240" w:type="dxa"/>
            <w:vAlign w:val="bottom"/>
          </w:tcPr>
          <w:p w14:paraId="23596164" w14:textId="77777777" w:rsidR="00F62E6C" w:rsidRDefault="00F62E6C">
            <w:pPr>
              <w:rPr>
                <w:sz w:val="4"/>
                <w:szCs w:val="4"/>
              </w:rPr>
            </w:pPr>
          </w:p>
        </w:tc>
        <w:tc>
          <w:tcPr>
            <w:tcW w:w="780" w:type="dxa"/>
            <w:vAlign w:val="bottom"/>
          </w:tcPr>
          <w:p w14:paraId="36FA0D66" w14:textId="77777777" w:rsidR="00F62E6C" w:rsidRDefault="00F62E6C">
            <w:pPr>
              <w:rPr>
                <w:sz w:val="4"/>
                <w:szCs w:val="4"/>
              </w:rPr>
            </w:pPr>
          </w:p>
        </w:tc>
        <w:tc>
          <w:tcPr>
            <w:tcW w:w="780" w:type="dxa"/>
            <w:vAlign w:val="bottom"/>
          </w:tcPr>
          <w:p w14:paraId="31E0D441" w14:textId="77777777" w:rsidR="00F62E6C" w:rsidRDefault="00F62E6C">
            <w:pPr>
              <w:rPr>
                <w:sz w:val="4"/>
                <w:szCs w:val="4"/>
              </w:rPr>
            </w:pPr>
          </w:p>
        </w:tc>
        <w:tc>
          <w:tcPr>
            <w:tcW w:w="780" w:type="dxa"/>
            <w:vAlign w:val="bottom"/>
          </w:tcPr>
          <w:p w14:paraId="193B7F0F" w14:textId="77777777" w:rsidR="00F62E6C" w:rsidRDefault="00F62E6C">
            <w:pPr>
              <w:rPr>
                <w:sz w:val="4"/>
                <w:szCs w:val="4"/>
              </w:rPr>
            </w:pPr>
          </w:p>
        </w:tc>
        <w:tc>
          <w:tcPr>
            <w:tcW w:w="60" w:type="dxa"/>
            <w:vAlign w:val="bottom"/>
          </w:tcPr>
          <w:p w14:paraId="1A8613D4" w14:textId="77777777" w:rsidR="00F62E6C" w:rsidRDefault="00F62E6C">
            <w:pPr>
              <w:rPr>
                <w:sz w:val="4"/>
                <w:szCs w:val="4"/>
              </w:rPr>
            </w:pPr>
          </w:p>
        </w:tc>
        <w:tc>
          <w:tcPr>
            <w:tcW w:w="120" w:type="dxa"/>
            <w:tcBorders>
              <w:right w:val="single" w:sz="8" w:space="0" w:color="auto"/>
            </w:tcBorders>
            <w:vAlign w:val="bottom"/>
          </w:tcPr>
          <w:p w14:paraId="24B37A65" w14:textId="77777777" w:rsidR="00F62E6C" w:rsidRDefault="00F62E6C">
            <w:pPr>
              <w:rPr>
                <w:sz w:val="4"/>
                <w:szCs w:val="4"/>
              </w:rPr>
            </w:pPr>
          </w:p>
        </w:tc>
        <w:tc>
          <w:tcPr>
            <w:tcW w:w="180" w:type="dxa"/>
            <w:vMerge/>
            <w:vAlign w:val="bottom"/>
          </w:tcPr>
          <w:p w14:paraId="146B2805" w14:textId="77777777" w:rsidR="00F62E6C" w:rsidRDefault="00F62E6C">
            <w:pPr>
              <w:rPr>
                <w:sz w:val="4"/>
                <w:szCs w:val="4"/>
              </w:rPr>
            </w:pPr>
          </w:p>
        </w:tc>
        <w:tc>
          <w:tcPr>
            <w:tcW w:w="0" w:type="dxa"/>
            <w:vAlign w:val="bottom"/>
          </w:tcPr>
          <w:p w14:paraId="6DEB0B8D" w14:textId="77777777" w:rsidR="00F62E6C" w:rsidRDefault="00F62E6C">
            <w:pPr>
              <w:rPr>
                <w:sz w:val="1"/>
                <w:szCs w:val="1"/>
              </w:rPr>
            </w:pPr>
          </w:p>
        </w:tc>
      </w:tr>
      <w:tr w:rsidR="00F62E6C" w14:paraId="35AED7A0" w14:textId="77777777">
        <w:trPr>
          <w:trHeight w:val="276"/>
        </w:trPr>
        <w:tc>
          <w:tcPr>
            <w:tcW w:w="100" w:type="dxa"/>
            <w:tcBorders>
              <w:left w:val="single" w:sz="8" w:space="0" w:color="auto"/>
            </w:tcBorders>
            <w:vAlign w:val="bottom"/>
          </w:tcPr>
          <w:p w14:paraId="0C7EFC1D" w14:textId="77777777" w:rsidR="00F62E6C" w:rsidRDefault="00F62E6C">
            <w:pPr>
              <w:rPr>
                <w:sz w:val="23"/>
                <w:szCs w:val="23"/>
              </w:rPr>
            </w:pPr>
          </w:p>
        </w:tc>
        <w:tc>
          <w:tcPr>
            <w:tcW w:w="60" w:type="dxa"/>
            <w:vAlign w:val="bottom"/>
          </w:tcPr>
          <w:p w14:paraId="7E9A9802" w14:textId="77777777" w:rsidR="00F62E6C" w:rsidRDefault="00F62E6C">
            <w:pPr>
              <w:rPr>
                <w:sz w:val="23"/>
                <w:szCs w:val="23"/>
              </w:rPr>
            </w:pPr>
          </w:p>
        </w:tc>
        <w:tc>
          <w:tcPr>
            <w:tcW w:w="800" w:type="dxa"/>
            <w:vAlign w:val="bottom"/>
          </w:tcPr>
          <w:p w14:paraId="0BC67CC4" w14:textId="77777777" w:rsidR="00F62E6C" w:rsidRDefault="00F62E6C">
            <w:pPr>
              <w:rPr>
                <w:sz w:val="23"/>
                <w:szCs w:val="23"/>
              </w:rPr>
            </w:pPr>
          </w:p>
        </w:tc>
        <w:tc>
          <w:tcPr>
            <w:tcW w:w="540" w:type="dxa"/>
            <w:vAlign w:val="bottom"/>
          </w:tcPr>
          <w:p w14:paraId="58AD1E61" w14:textId="77777777" w:rsidR="00F62E6C" w:rsidRDefault="00F62E6C">
            <w:pPr>
              <w:rPr>
                <w:sz w:val="23"/>
                <w:szCs w:val="23"/>
              </w:rPr>
            </w:pPr>
          </w:p>
        </w:tc>
        <w:tc>
          <w:tcPr>
            <w:tcW w:w="240" w:type="dxa"/>
            <w:vAlign w:val="bottom"/>
          </w:tcPr>
          <w:p w14:paraId="04734B67" w14:textId="77777777" w:rsidR="00F62E6C" w:rsidRDefault="00F62E6C">
            <w:pPr>
              <w:rPr>
                <w:sz w:val="23"/>
                <w:szCs w:val="23"/>
              </w:rPr>
            </w:pPr>
          </w:p>
        </w:tc>
        <w:tc>
          <w:tcPr>
            <w:tcW w:w="780" w:type="dxa"/>
            <w:vAlign w:val="bottom"/>
          </w:tcPr>
          <w:p w14:paraId="562071ED" w14:textId="77777777" w:rsidR="00F62E6C" w:rsidRDefault="00F62E6C">
            <w:pPr>
              <w:rPr>
                <w:sz w:val="23"/>
                <w:szCs w:val="23"/>
              </w:rPr>
            </w:pPr>
          </w:p>
        </w:tc>
        <w:tc>
          <w:tcPr>
            <w:tcW w:w="780" w:type="dxa"/>
            <w:vAlign w:val="bottom"/>
          </w:tcPr>
          <w:p w14:paraId="35BF8430" w14:textId="77777777" w:rsidR="00F62E6C" w:rsidRDefault="00F62E6C">
            <w:pPr>
              <w:rPr>
                <w:sz w:val="23"/>
                <w:szCs w:val="23"/>
              </w:rPr>
            </w:pPr>
          </w:p>
        </w:tc>
        <w:tc>
          <w:tcPr>
            <w:tcW w:w="780" w:type="dxa"/>
            <w:vAlign w:val="bottom"/>
          </w:tcPr>
          <w:p w14:paraId="0F3EFF48" w14:textId="77777777" w:rsidR="00F62E6C" w:rsidRDefault="00F62E6C">
            <w:pPr>
              <w:rPr>
                <w:sz w:val="23"/>
                <w:szCs w:val="23"/>
              </w:rPr>
            </w:pPr>
          </w:p>
        </w:tc>
        <w:tc>
          <w:tcPr>
            <w:tcW w:w="60" w:type="dxa"/>
            <w:vAlign w:val="bottom"/>
          </w:tcPr>
          <w:p w14:paraId="7ED41876" w14:textId="77777777" w:rsidR="00F62E6C" w:rsidRDefault="00F62E6C">
            <w:pPr>
              <w:rPr>
                <w:sz w:val="23"/>
                <w:szCs w:val="23"/>
              </w:rPr>
            </w:pPr>
          </w:p>
        </w:tc>
        <w:tc>
          <w:tcPr>
            <w:tcW w:w="120" w:type="dxa"/>
            <w:tcBorders>
              <w:right w:val="single" w:sz="8" w:space="0" w:color="auto"/>
            </w:tcBorders>
            <w:vAlign w:val="bottom"/>
          </w:tcPr>
          <w:p w14:paraId="29BB669F" w14:textId="77777777" w:rsidR="00F62E6C" w:rsidRDefault="00F62E6C">
            <w:pPr>
              <w:rPr>
                <w:sz w:val="23"/>
                <w:szCs w:val="23"/>
              </w:rPr>
            </w:pPr>
          </w:p>
        </w:tc>
        <w:tc>
          <w:tcPr>
            <w:tcW w:w="180" w:type="dxa"/>
            <w:vMerge w:val="restart"/>
            <w:vAlign w:val="bottom"/>
          </w:tcPr>
          <w:p w14:paraId="155CB011"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1FDB2889" w14:textId="77777777" w:rsidR="00F62E6C" w:rsidRDefault="00F62E6C">
            <w:pPr>
              <w:rPr>
                <w:sz w:val="1"/>
                <w:szCs w:val="1"/>
              </w:rPr>
            </w:pPr>
          </w:p>
        </w:tc>
      </w:tr>
      <w:tr w:rsidR="00F62E6C" w14:paraId="110D9E40" w14:textId="77777777">
        <w:trPr>
          <w:trHeight w:val="103"/>
        </w:trPr>
        <w:tc>
          <w:tcPr>
            <w:tcW w:w="100" w:type="dxa"/>
            <w:tcBorders>
              <w:left w:val="single" w:sz="8" w:space="0" w:color="auto"/>
              <w:bottom w:val="single" w:sz="8" w:space="0" w:color="auto"/>
            </w:tcBorders>
            <w:vAlign w:val="bottom"/>
          </w:tcPr>
          <w:p w14:paraId="0F92F663" w14:textId="77777777" w:rsidR="00F62E6C" w:rsidRDefault="00F62E6C">
            <w:pPr>
              <w:rPr>
                <w:sz w:val="8"/>
                <w:szCs w:val="8"/>
              </w:rPr>
            </w:pPr>
          </w:p>
        </w:tc>
        <w:tc>
          <w:tcPr>
            <w:tcW w:w="60" w:type="dxa"/>
            <w:tcBorders>
              <w:bottom w:val="single" w:sz="8" w:space="0" w:color="auto"/>
              <w:right w:val="single" w:sz="8" w:space="0" w:color="auto"/>
            </w:tcBorders>
            <w:vAlign w:val="bottom"/>
          </w:tcPr>
          <w:p w14:paraId="1402DE9A" w14:textId="77777777" w:rsidR="00F62E6C" w:rsidRDefault="00F62E6C">
            <w:pPr>
              <w:rPr>
                <w:sz w:val="8"/>
                <w:szCs w:val="8"/>
              </w:rPr>
            </w:pPr>
          </w:p>
        </w:tc>
        <w:tc>
          <w:tcPr>
            <w:tcW w:w="800" w:type="dxa"/>
            <w:tcBorders>
              <w:bottom w:val="single" w:sz="8" w:space="0" w:color="auto"/>
              <w:right w:val="single" w:sz="8" w:space="0" w:color="auto"/>
            </w:tcBorders>
            <w:vAlign w:val="bottom"/>
          </w:tcPr>
          <w:p w14:paraId="4D227AFC" w14:textId="77777777" w:rsidR="00F62E6C" w:rsidRDefault="00F62E6C">
            <w:pPr>
              <w:rPr>
                <w:sz w:val="8"/>
                <w:szCs w:val="8"/>
              </w:rPr>
            </w:pPr>
          </w:p>
        </w:tc>
        <w:tc>
          <w:tcPr>
            <w:tcW w:w="540" w:type="dxa"/>
            <w:tcBorders>
              <w:bottom w:val="single" w:sz="8" w:space="0" w:color="auto"/>
            </w:tcBorders>
            <w:vAlign w:val="bottom"/>
          </w:tcPr>
          <w:p w14:paraId="3ED4E280" w14:textId="77777777" w:rsidR="00F62E6C" w:rsidRDefault="00F62E6C">
            <w:pPr>
              <w:rPr>
                <w:sz w:val="8"/>
                <w:szCs w:val="8"/>
              </w:rPr>
            </w:pPr>
          </w:p>
        </w:tc>
        <w:tc>
          <w:tcPr>
            <w:tcW w:w="240" w:type="dxa"/>
            <w:tcBorders>
              <w:bottom w:val="single" w:sz="8" w:space="0" w:color="auto"/>
              <w:right w:val="single" w:sz="8" w:space="0" w:color="auto"/>
            </w:tcBorders>
            <w:vAlign w:val="bottom"/>
          </w:tcPr>
          <w:p w14:paraId="080210E2" w14:textId="77777777" w:rsidR="00F62E6C" w:rsidRDefault="00F62E6C">
            <w:pPr>
              <w:rPr>
                <w:sz w:val="8"/>
                <w:szCs w:val="8"/>
              </w:rPr>
            </w:pPr>
          </w:p>
        </w:tc>
        <w:tc>
          <w:tcPr>
            <w:tcW w:w="780" w:type="dxa"/>
            <w:tcBorders>
              <w:bottom w:val="single" w:sz="8" w:space="0" w:color="auto"/>
              <w:right w:val="single" w:sz="8" w:space="0" w:color="auto"/>
            </w:tcBorders>
            <w:vAlign w:val="bottom"/>
          </w:tcPr>
          <w:p w14:paraId="524E7369" w14:textId="77777777" w:rsidR="00F62E6C" w:rsidRDefault="00F62E6C">
            <w:pPr>
              <w:rPr>
                <w:sz w:val="8"/>
                <w:szCs w:val="8"/>
              </w:rPr>
            </w:pPr>
          </w:p>
        </w:tc>
        <w:tc>
          <w:tcPr>
            <w:tcW w:w="780" w:type="dxa"/>
            <w:tcBorders>
              <w:bottom w:val="single" w:sz="8" w:space="0" w:color="auto"/>
              <w:right w:val="single" w:sz="8" w:space="0" w:color="auto"/>
            </w:tcBorders>
            <w:vAlign w:val="bottom"/>
          </w:tcPr>
          <w:p w14:paraId="26AE5DA9" w14:textId="77777777" w:rsidR="00F62E6C" w:rsidRDefault="00F62E6C">
            <w:pPr>
              <w:rPr>
                <w:sz w:val="8"/>
                <w:szCs w:val="8"/>
              </w:rPr>
            </w:pPr>
          </w:p>
        </w:tc>
        <w:tc>
          <w:tcPr>
            <w:tcW w:w="780" w:type="dxa"/>
            <w:tcBorders>
              <w:bottom w:val="single" w:sz="8" w:space="0" w:color="auto"/>
              <w:right w:val="single" w:sz="8" w:space="0" w:color="auto"/>
            </w:tcBorders>
            <w:vAlign w:val="bottom"/>
          </w:tcPr>
          <w:p w14:paraId="0A4BE00F" w14:textId="77777777" w:rsidR="00F62E6C" w:rsidRDefault="00F62E6C">
            <w:pPr>
              <w:rPr>
                <w:sz w:val="8"/>
                <w:szCs w:val="8"/>
              </w:rPr>
            </w:pPr>
          </w:p>
        </w:tc>
        <w:tc>
          <w:tcPr>
            <w:tcW w:w="60" w:type="dxa"/>
            <w:tcBorders>
              <w:bottom w:val="single" w:sz="8" w:space="0" w:color="auto"/>
            </w:tcBorders>
            <w:vAlign w:val="bottom"/>
          </w:tcPr>
          <w:p w14:paraId="1BDF53C0" w14:textId="77777777" w:rsidR="00F62E6C" w:rsidRDefault="00F62E6C">
            <w:pPr>
              <w:rPr>
                <w:sz w:val="8"/>
                <w:szCs w:val="8"/>
              </w:rPr>
            </w:pPr>
          </w:p>
        </w:tc>
        <w:tc>
          <w:tcPr>
            <w:tcW w:w="120" w:type="dxa"/>
            <w:tcBorders>
              <w:bottom w:val="single" w:sz="8" w:space="0" w:color="auto"/>
              <w:right w:val="single" w:sz="8" w:space="0" w:color="auto"/>
            </w:tcBorders>
            <w:vAlign w:val="bottom"/>
          </w:tcPr>
          <w:p w14:paraId="619CBE58" w14:textId="77777777" w:rsidR="00F62E6C" w:rsidRDefault="00F62E6C">
            <w:pPr>
              <w:rPr>
                <w:sz w:val="8"/>
                <w:szCs w:val="8"/>
              </w:rPr>
            </w:pPr>
          </w:p>
        </w:tc>
        <w:tc>
          <w:tcPr>
            <w:tcW w:w="180" w:type="dxa"/>
            <w:vMerge/>
            <w:vAlign w:val="bottom"/>
          </w:tcPr>
          <w:p w14:paraId="553F2EC1" w14:textId="77777777" w:rsidR="00F62E6C" w:rsidRDefault="00F62E6C">
            <w:pPr>
              <w:rPr>
                <w:sz w:val="8"/>
                <w:szCs w:val="8"/>
              </w:rPr>
            </w:pPr>
          </w:p>
        </w:tc>
        <w:tc>
          <w:tcPr>
            <w:tcW w:w="0" w:type="dxa"/>
            <w:vAlign w:val="bottom"/>
          </w:tcPr>
          <w:p w14:paraId="73F17475" w14:textId="77777777" w:rsidR="00F62E6C" w:rsidRDefault="00F62E6C">
            <w:pPr>
              <w:rPr>
                <w:sz w:val="1"/>
                <w:szCs w:val="1"/>
              </w:rPr>
            </w:pPr>
          </w:p>
        </w:tc>
      </w:tr>
      <w:tr w:rsidR="00F62E6C" w14:paraId="77285F85" w14:textId="77777777">
        <w:trPr>
          <w:trHeight w:val="56"/>
        </w:trPr>
        <w:tc>
          <w:tcPr>
            <w:tcW w:w="100" w:type="dxa"/>
            <w:vAlign w:val="bottom"/>
          </w:tcPr>
          <w:p w14:paraId="527CA689" w14:textId="77777777" w:rsidR="00F62E6C" w:rsidRDefault="00F62E6C">
            <w:pPr>
              <w:rPr>
                <w:sz w:val="4"/>
                <w:szCs w:val="4"/>
              </w:rPr>
            </w:pPr>
          </w:p>
        </w:tc>
        <w:tc>
          <w:tcPr>
            <w:tcW w:w="60" w:type="dxa"/>
            <w:vAlign w:val="bottom"/>
          </w:tcPr>
          <w:p w14:paraId="130DB2D5" w14:textId="77777777" w:rsidR="00F62E6C" w:rsidRDefault="00F62E6C">
            <w:pPr>
              <w:rPr>
                <w:sz w:val="4"/>
                <w:szCs w:val="4"/>
              </w:rPr>
            </w:pPr>
          </w:p>
        </w:tc>
        <w:tc>
          <w:tcPr>
            <w:tcW w:w="800" w:type="dxa"/>
            <w:vMerge w:val="restart"/>
            <w:vAlign w:val="bottom"/>
          </w:tcPr>
          <w:p w14:paraId="0F925FC9" w14:textId="77777777" w:rsidR="00F62E6C" w:rsidRDefault="008F537A">
            <w:pPr>
              <w:ind w:left="240"/>
              <w:rPr>
                <w:sz w:val="20"/>
                <w:szCs w:val="20"/>
              </w:rPr>
            </w:pPr>
            <w:r>
              <w:rPr>
                <w:rFonts w:ascii="Arial" w:eastAsia="Arial" w:hAnsi="Arial" w:cs="Arial"/>
                <w:sz w:val="12"/>
                <w:szCs w:val="12"/>
              </w:rPr>
              <w:t>0 to 1</w:t>
            </w:r>
          </w:p>
        </w:tc>
        <w:tc>
          <w:tcPr>
            <w:tcW w:w="540" w:type="dxa"/>
            <w:vMerge w:val="restart"/>
            <w:vAlign w:val="bottom"/>
          </w:tcPr>
          <w:p w14:paraId="7D7163A7" w14:textId="77777777" w:rsidR="00F62E6C" w:rsidRDefault="008F537A">
            <w:pPr>
              <w:ind w:left="220"/>
              <w:rPr>
                <w:sz w:val="20"/>
                <w:szCs w:val="20"/>
              </w:rPr>
            </w:pPr>
            <w:r>
              <w:rPr>
                <w:rFonts w:ascii="Arial" w:eastAsia="Arial" w:hAnsi="Arial" w:cs="Arial"/>
                <w:w w:val="99"/>
                <w:sz w:val="12"/>
                <w:szCs w:val="12"/>
              </w:rPr>
              <w:t>1 to 2</w:t>
            </w:r>
          </w:p>
        </w:tc>
        <w:tc>
          <w:tcPr>
            <w:tcW w:w="240" w:type="dxa"/>
            <w:vAlign w:val="bottom"/>
          </w:tcPr>
          <w:p w14:paraId="0209025F" w14:textId="77777777" w:rsidR="00F62E6C" w:rsidRDefault="00F62E6C">
            <w:pPr>
              <w:rPr>
                <w:sz w:val="4"/>
                <w:szCs w:val="4"/>
              </w:rPr>
            </w:pPr>
          </w:p>
        </w:tc>
        <w:tc>
          <w:tcPr>
            <w:tcW w:w="780" w:type="dxa"/>
            <w:vMerge w:val="restart"/>
            <w:vAlign w:val="bottom"/>
          </w:tcPr>
          <w:p w14:paraId="2EAC9E00" w14:textId="77777777" w:rsidR="00F62E6C" w:rsidRDefault="008F537A">
            <w:pPr>
              <w:ind w:left="240"/>
              <w:rPr>
                <w:sz w:val="20"/>
                <w:szCs w:val="20"/>
              </w:rPr>
            </w:pPr>
            <w:r>
              <w:rPr>
                <w:rFonts w:ascii="Arial" w:eastAsia="Arial" w:hAnsi="Arial" w:cs="Arial"/>
                <w:sz w:val="12"/>
                <w:szCs w:val="12"/>
              </w:rPr>
              <w:t>2 to 3</w:t>
            </w:r>
          </w:p>
        </w:tc>
        <w:tc>
          <w:tcPr>
            <w:tcW w:w="780" w:type="dxa"/>
            <w:vMerge w:val="restart"/>
            <w:vAlign w:val="bottom"/>
          </w:tcPr>
          <w:p w14:paraId="2F363547" w14:textId="77777777" w:rsidR="00F62E6C" w:rsidRDefault="008F537A">
            <w:pPr>
              <w:jc w:val="center"/>
              <w:rPr>
                <w:sz w:val="20"/>
                <w:szCs w:val="20"/>
              </w:rPr>
            </w:pPr>
            <w:r>
              <w:rPr>
                <w:rFonts w:ascii="Arial" w:eastAsia="Arial" w:hAnsi="Arial" w:cs="Arial"/>
                <w:w w:val="93"/>
                <w:sz w:val="12"/>
                <w:szCs w:val="12"/>
              </w:rPr>
              <w:t>3 to 4</w:t>
            </w:r>
          </w:p>
        </w:tc>
        <w:tc>
          <w:tcPr>
            <w:tcW w:w="840" w:type="dxa"/>
            <w:gridSpan w:val="2"/>
            <w:vMerge w:val="restart"/>
            <w:vAlign w:val="bottom"/>
          </w:tcPr>
          <w:p w14:paraId="4DA6B604" w14:textId="77777777" w:rsidR="00F62E6C" w:rsidRDefault="008F537A">
            <w:pPr>
              <w:ind w:left="320"/>
              <w:rPr>
                <w:sz w:val="20"/>
                <w:szCs w:val="20"/>
              </w:rPr>
            </w:pPr>
            <w:r>
              <w:rPr>
                <w:rFonts w:ascii="Arial" w:eastAsia="Arial" w:hAnsi="Arial" w:cs="Arial"/>
                <w:sz w:val="12"/>
                <w:szCs w:val="12"/>
              </w:rPr>
              <w:t>≥4</w:t>
            </w:r>
          </w:p>
        </w:tc>
        <w:tc>
          <w:tcPr>
            <w:tcW w:w="120" w:type="dxa"/>
            <w:vAlign w:val="bottom"/>
          </w:tcPr>
          <w:p w14:paraId="0FA18D66" w14:textId="77777777" w:rsidR="00F62E6C" w:rsidRDefault="00F62E6C">
            <w:pPr>
              <w:rPr>
                <w:sz w:val="4"/>
                <w:szCs w:val="4"/>
              </w:rPr>
            </w:pPr>
          </w:p>
        </w:tc>
        <w:tc>
          <w:tcPr>
            <w:tcW w:w="180" w:type="dxa"/>
            <w:vMerge/>
            <w:vAlign w:val="bottom"/>
          </w:tcPr>
          <w:p w14:paraId="43BA42A5" w14:textId="77777777" w:rsidR="00F62E6C" w:rsidRDefault="00F62E6C">
            <w:pPr>
              <w:rPr>
                <w:sz w:val="4"/>
                <w:szCs w:val="4"/>
              </w:rPr>
            </w:pPr>
          </w:p>
        </w:tc>
        <w:tc>
          <w:tcPr>
            <w:tcW w:w="0" w:type="dxa"/>
            <w:vAlign w:val="bottom"/>
          </w:tcPr>
          <w:p w14:paraId="5B9B7D72" w14:textId="77777777" w:rsidR="00F62E6C" w:rsidRDefault="00F62E6C">
            <w:pPr>
              <w:rPr>
                <w:sz w:val="1"/>
                <w:szCs w:val="1"/>
              </w:rPr>
            </w:pPr>
          </w:p>
        </w:tc>
      </w:tr>
      <w:tr w:rsidR="00F62E6C" w14:paraId="47899321" w14:textId="77777777">
        <w:trPr>
          <w:trHeight w:val="103"/>
        </w:trPr>
        <w:tc>
          <w:tcPr>
            <w:tcW w:w="100" w:type="dxa"/>
            <w:vAlign w:val="bottom"/>
          </w:tcPr>
          <w:p w14:paraId="62E55ABD" w14:textId="77777777" w:rsidR="00F62E6C" w:rsidRDefault="00F62E6C">
            <w:pPr>
              <w:rPr>
                <w:sz w:val="8"/>
                <w:szCs w:val="8"/>
              </w:rPr>
            </w:pPr>
          </w:p>
        </w:tc>
        <w:tc>
          <w:tcPr>
            <w:tcW w:w="60" w:type="dxa"/>
            <w:vAlign w:val="bottom"/>
          </w:tcPr>
          <w:p w14:paraId="13D6F462" w14:textId="77777777" w:rsidR="00F62E6C" w:rsidRDefault="00F62E6C">
            <w:pPr>
              <w:rPr>
                <w:sz w:val="8"/>
                <w:szCs w:val="8"/>
              </w:rPr>
            </w:pPr>
          </w:p>
        </w:tc>
        <w:tc>
          <w:tcPr>
            <w:tcW w:w="800" w:type="dxa"/>
            <w:vMerge/>
            <w:vAlign w:val="bottom"/>
          </w:tcPr>
          <w:p w14:paraId="386A0069" w14:textId="77777777" w:rsidR="00F62E6C" w:rsidRDefault="00F62E6C">
            <w:pPr>
              <w:rPr>
                <w:sz w:val="8"/>
                <w:szCs w:val="8"/>
              </w:rPr>
            </w:pPr>
          </w:p>
        </w:tc>
        <w:tc>
          <w:tcPr>
            <w:tcW w:w="540" w:type="dxa"/>
            <w:vMerge/>
            <w:vAlign w:val="bottom"/>
          </w:tcPr>
          <w:p w14:paraId="559E8772" w14:textId="77777777" w:rsidR="00F62E6C" w:rsidRDefault="00F62E6C">
            <w:pPr>
              <w:rPr>
                <w:sz w:val="8"/>
                <w:szCs w:val="8"/>
              </w:rPr>
            </w:pPr>
          </w:p>
        </w:tc>
        <w:tc>
          <w:tcPr>
            <w:tcW w:w="240" w:type="dxa"/>
            <w:vAlign w:val="bottom"/>
          </w:tcPr>
          <w:p w14:paraId="3DBF0F4F" w14:textId="77777777" w:rsidR="00F62E6C" w:rsidRDefault="00F62E6C">
            <w:pPr>
              <w:rPr>
                <w:sz w:val="8"/>
                <w:szCs w:val="8"/>
              </w:rPr>
            </w:pPr>
          </w:p>
        </w:tc>
        <w:tc>
          <w:tcPr>
            <w:tcW w:w="780" w:type="dxa"/>
            <w:vMerge/>
            <w:vAlign w:val="bottom"/>
          </w:tcPr>
          <w:p w14:paraId="65BB1CF1" w14:textId="77777777" w:rsidR="00F62E6C" w:rsidRDefault="00F62E6C">
            <w:pPr>
              <w:rPr>
                <w:sz w:val="8"/>
                <w:szCs w:val="8"/>
              </w:rPr>
            </w:pPr>
          </w:p>
        </w:tc>
        <w:tc>
          <w:tcPr>
            <w:tcW w:w="780" w:type="dxa"/>
            <w:vMerge/>
            <w:vAlign w:val="bottom"/>
          </w:tcPr>
          <w:p w14:paraId="5652422F" w14:textId="77777777" w:rsidR="00F62E6C" w:rsidRDefault="00F62E6C">
            <w:pPr>
              <w:rPr>
                <w:sz w:val="8"/>
                <w:szCs w:val="8"/>
              </w:rPr>
            </w:pPr>
          </w:p>
        </w:tc>
        <w:tc>
          <w:tcPr>
            <w:tcW w:w="840" w:type="dxa"/>
            <w:gridSpan w:val="2"/>
            <w:vMerge/>
            <w:vAlign w:val="bottom"/>
          </w:tcPr>
          <w:p w14:paraId="2CC1EFD9" w14:textId="77777777" w:rsidR="00F62E6C" w:rsidRDefault="00F62E6C">
            <w:pPr>
              <w:rPr>
                <w:sz w:val="8"/>
                <w:szCs w:val="8"/>
              </w:rPr>
            </w:pPr>
          </w:p>
        </w:tc>
        <w:tc>
          <w:tcPr>
            <w:tcW w:w="120" w:type="dxa"/>
            <w:vAlign w:val="bottom"/>
          </w:tcPr>
          <w:p w14:paraId="271B2B74" w14:textId="77777777" w:rsidR="00F62E6C" w:rsidRDefault="00F62E6C">
            <w:pPr>
              <w:rPr>
                <w:sz w:val="8"/>
                <w:szCs w:val="8"/>
              </w:rPr>
            </w:pPr>
          </w:p>
        </w:tc>
        <w:tc>
          <w:tcPr>
            <w:tcW w:w="180" w:type="dxa"/>
            <w:vAlign w:val="bottom"/>
          </w:tcPr>
          <w:p w14:paraId="585ECFE4" w14:textId="77777777" w:rsidR="00F62E6C" w:rsidRDefault="00F62E6C">
            <w:pPr>
              <w:rPr>
                <w:sz w:val="8"/>
                <w:szCs w:val="8"/>
              </w:rPr>
            </w:pPr>
          </w:p>
        </w:tc>
        <w:tc>
          <w:tcPr>
            <w:tcW w:w="0" w:type="dxa"/>
            <w:vAlign w:val="bottom"/>
          </w:tcPr>
          <w:p w14:paraId="485A33FF" w14:textId="77777777" w:rsidR="00F62E6C" w:rsidRDefault="00F62E6C">
            <w:pPr>
              <w:rPr>
                <w:sz w:val="1"/>
                <w:szCs w:val="1"/>
              </w:rPr>
            </w:pPr>
          </w:p>
        </w:tc>
      </w:tr>
    </w:tbl>
    <w:p w14:paraId="03DE3C7F" w14:textId="77777777" w:rsidR="00F62E6C" w:rsidRDefault="008F537A">
      <w:pPr>
        <w:spacing w:line="20" w:lineRule="exact"/>
        <w:rPr>
          <w:sz w:val="20"/>
          <w:szCs w:val="20"/>
        </w:rPr>
      </w:pPr>
      <w:r>
        <w:rPr>
          <w:noProof/>
          <w:sz w:val="20"/>
          <w:szCs w:val="20"/>
        </w:rPr>
        <w:drawing>
          <wp:anchor distT="0" distB="0" distL="114300" distR="114300" simplePos="0" relativeHeight="251694592" behindDoc="1" locked="0" layoutInCell="0" allowOverlap="1" wp14:anchorId="709A7A1D" wp14:editId="714B9694">
            <wp:simplePos x="0" y="0"/>
            <wp:positionH relativeFrom="column">
              <wp:posOffset>251460</wp:posOffset>
            </wp:positionH>
            <wp:positionV relativeFrom="paragraph">
              <wp:posOffset>-1550035</wp:posOffset>
            </wp:positionV>
            <wp:extent cx="2187575" cy="1372870"/>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11"/>
                    <a:srcRect/>
                    <a:stretch>
                      <a:fillRect/>
                    </a:stretch>
                  </pic:blipFill>
                  <pic:spPr bwMode="auto">
                    <a:xfrm>
                      <a:off x="0" y="0"/>
                      <a:ext cx="2187575" cy="1372870"/>
                    </a:xfrm>
                    <a:prstGeom prst="rect">
                      <a:avLst/>
                    </a:prstGeom>
                    <a:noFill/>
                  </pic:spPr>
                </pic:pic>
              </a:graphicData>
            </a:graphic>
          </wp:anchor>
        </w:drawing>
      </w:r>
    </w:p>
    <w:p w14:paraId="7FC39000" w14:textId="77777777" w:rsidR="00F62E6C" w:rsidRDefault="00F62E6C">
      <w:pPr>
        <w:spacing w:line="8" w:lineRule="exact"/>
        <w:rPr>
          <w:sz w:val="20"/>
          <w:szCs w:val="20"/>
        </w:rPr>
      </w:pPr>
    </w:p>
    <w:p w14:paraId="0C78553A" w14:textId="77777777" w:rsidR="00F62E6C" w:rsidRDefault="008F537A">
      <w:pPr>
        <w:ind w:left="1686"/>
        <w:rPr>
          <w:sz w:val="20"/>
          <w:szCs w:val="20"/>
        </w:rPr>
      </w:pPr>
      <w:r>
        <w:rPr>
          <w:rFonts w:ascii="Arial" w:eastAsia="Arial" w:hAnsi="Arial" w:cs="Arial"/>
          <w:sz w:val="12"/>
          <w:szCs w:val="12"/>
        </w:rPr>
        <w:t xml:space="preserve">Mortgage LTI </w:t>
      </w:r>
      <w:r>
        <w:rPr>
          <w:rFonts w:ascii="Arial" w:eastAsia="Arial" w:hAnsi="Arial" w:cs="Arial"/>
          <w:sz w:val="12"/>
          <w:szCs w:val="12"/>
        </w:rPr>
        <w:t>ratio</w:t>
      </w:r>
    </w:p>
    <w:p w14:paraId="7F6A440B" w14:textId="77777777" w:rsidR="00F62E6C" w:rsidRDefault="00F62E6C">
      <w:pPr>
        <w:spacing w:line="145" w:lineRule="exact"/>
        <w:rPr>
          <w:sz w:val="20"/>
          <w:szCs w:val="20"/>
        </w:rPr>
      </w:pPr>
    </w:p>
    <w:p w14:paraId="2AC1601F" w14:textId="77777777" w:rsidR="00F62E6C" w:rsidRDefault="008F537A">
      <w:pPr>
        <w:ind w:left="6"/>
        <w:rPr>
          <w:sz w:val="20"/>
          <w:szCs w:val="20"/>
        </w:rPr>
      </w:pPr>
      <w:r>
        <w:rPr>
          <w:rFonts w:ascii="Arial" w:eastAsia="Arial" w:hAnsi="Arial" w:cs="Arial"/>
          <w:sz w:val="11"/>
          <w:szCs w:val="11"/>
        </w:rPr>
        <w:t>Sources: Living Costs and Food (LCF) Survey, ONS and Bank calculations.</w:t>
      </w:r>
    </w:p>
    <w:p w14:paraId="57913E22" w14:textId="77777777" w:rsidR="00F62E6C" w:rsidRDefault="00F62E6C">
      <w:pPr>
        <w:spacing w:line="134" w:lineRule="exact"/>
        <w:rPr>
          <w:sz w:val="20"/>
          <w:szCs w:val="20"/>
        </w:rPr>
      </w:pPr>
    </w:p>
    <w:p w14:paraId="7A097304" w14:textId="77777777" w:rsidR="00F62E6C" w:rsidRDefault="008F537A">
      <w:pPr>
        <w:numPr>
          <w:ilvl w:val="0"/>
          <w:numId w:val="100"/>
        </w:numPr>
        <w:tabs>
          <w:tab w:val="left" w:pos="166"/>
        </w:tabs>
        <w:spacing w:line="246" w:lineRule="auto"/>
        <w:ind w:left="166" w:right="600" w:hanging="166"/>
        <w:rPr>
          <w:rFonts w:ascii="Arial" w:eastAsia="Arial" w:hAnsi="Arial" w:cs="Arial"/>
          <w:sz w:val="11"/>
          <w:szCs w:val="11"/>
        </w:rPr>
      </w:pPr>
      <w:r>
        <w:rPr>
          <w:rFonts w:ascii="Arial" w:eastAsia="Arial" w:hAnsi="Arial" w:cs="Arial"/>
          <w:sz w:val="11"/>
          <w:szCs w:val="11"/>
        </w:rPr>
        <w:t>Change in average non-housing consumption as a share of average post-tax income (net of mortgage interest payments) among households in each mortgage LTI category between 2007 and 2009.</w:t>
      </w:r>
    </w:p>
    <w:p w14:paraId="578E6A65" w14:textId="77777777" w:rsidR="00F62E6C" w:rsidRDefault="00F62E6C">
      <w:pPr>
        <w:spacing w:line="1" w:lineRule="exact"/>
        <w:rPr>
          <w:rFonts w:ascii="Arial" w:eastAsia="Arial" w:hAnsi="Arial" w:cs="Arial"/>
          <w:sz w:val="11"/>
          <w:szCs w:val="11"/>
        </w:rPr>
      </w:pPr>
    </w:p>
    <w:p w14:paraId="0D948DF8" w14:textId="77777777" w:rsidR="00F62E6C" w:rsidRDefault="008F537A">
      <w:pPr>
        <w:numPr>
          <w:ilvl w:val="0"/>
          <w:numId w:val="100"/>
        </w:numPr>
        <w:tabs>
          <w:tab w:val="left" w:pos="166"/>
        </w:tabs>
        <w:spacing w:line="246" w:lineRule="auto"/>
        <w:ind w:left="166" w:right="440" w:hanging="166"/>
        <w:rPr>
          <w:rFonts w:ascii="Arial" w:eastAsia="Arial" w:hAnsi="Arial" w:cs="Arial"/>
          <w:sz w:val="11"/>
          <w:szCs w:val="11"/>
        </w:rPr>
      </w:pPr>
      <w:r>
        <w:rPr>
          <w:rFonts w:ascii="Arial" w:eastAsia="Arial" w:hAnsi="Arial" w:cs="Arial"/>
          <w:sz w:val="11"/>
          <w:szCs w:val="11"/>
        </w:rPr>
        <w:t>LCF Survey data scaled to match National Accounts (excluding imputed rental income, income received by pension funds on behalf of households and FISIM). LTI ratio is calculated using secured debt only as a proportion of gross income.</w:t>
      </w:r>
    </w:p>
    <w:p w14:paraId="17171E71" w14:textId="77777777" w:rsidR="00F62E6C" w:rsidRDefault="00F62E6C">
      <w:pPr>
        <w:spacing w:line="1" w:lineRule="exact"/>
        <w:rPr>
          <w:rFonts w:ascii="Arial" w:eastAsia="Arial" w:hAnsi="Arial" w:cs="Arial"/>
          <w:sz w:val="11"/>
          <w:szCs w:val="11"/>
        </w:rPr>
      </w:pPr>
    </w:p>
    <w:p w14:paraId="6CF78321" w14:textId="77777777" w:rsidR="00F62E6C" w:rsidRDefault="008F537A">
      <w:pPr>
        <w:numPr>
          <w:ilvl w:val="0"/>
          <w:numId w:val="100"/>
        </w:numPr>
        <w:tabs>
          <w:tab w:val="left" w:pos="166"/>
        </w:tabs>
        <w:spacing w:line="258" w:lineRule="auto"/>
        <w:ind w:left="166" w:right="600" w:hanging="166"/>
        <w:rPr>
          <w:rFonts w:ascii="Arial" w:eastAsia="Arial" w:hAnsi="Arial" w:cs="Arial"/>
          <w:sz w:val="11"/>
          <w:szCs w:val="11"/>
        </w:rPr>
      </w:pPr>
      <w:r>
        <w:rPr>
          <w:rFonts w:ascii="Arial" w:eastAsia="Arial" w:hAnsi="Arial" w:cs="Arial"/>
          <w:sz w:val="11"/>
          <w:szCs w:val="11"/>
        </w:rPr>
        <w:t>Repeat cross-section methodology used, with no controls for other factors, or how households may have moved between LTI categories between 2007 and 2009.</w:t>
      </w:r>
    </w:p>
    <w:p w14:paraId="6E6E7E06" w14:textId="77777777" w:rsidR="00F62E6C" w:rsidRDefault="00F62E6C">
      <w:pPr>
        <w:spacing w:line="200" w:lineRule="exact"/>
        <w:rPr>
          <w:sz w:val="20"/>
          <w:szCs w:val="20"/>
        </w:rPr>
      </w:pPr>
    </w:p>
    <w:p w14:paraId="1FE5A1E5" w14:textId="77777777" w:rsidR="00F62E6C" w:rsidRDefault="00F62E6C">
      <w:pPr>
        <w:spacing w:line="243" w:lineRule="exact"/>
        <w:rPr>
          <w:sz w:val="20"/>
          <w:szCs w:val="20"/>
        </w:rPr>
      </w:pPr>
    </w:p>
    <w:p w14:paraId="47808F74" w14:textId="77777777" w:rsidR="00F62E6C" w:rsidRDefault="008F537A">
      <w:pPr>
        <w:spacing w:line="319" w:lineRule="auto"/>
        <w:ind w:left="6"/>
        <w:rPr>
          <w:sz w:val="20"/>
          <w:szCs w:val="20"/>
        </w:rPr>
      </w:pPr>
      <w:r>
        <w:rPr>
          <w:rFonts w:ascii="Arial" w:eastAsia="Arial" w:hAnsi="Arial" w:cs="Arial"/>
          <w:sz w:val="17"/>
          <w:szCs w:val="17"/>
        </w:rPr>
        <w:t>There are several reasons why more highly indebted households might cut spending more in a downturn. Recent econometric studies from the US and UK indicate that highly indebted households are more prone to cutting spending sharply because they are more likely to lose access to credit in a downturn, which reduces their ability to smooth consumption.</w:t>
      </w:r>
      <w:r>
        <w:rPr>
          <w:rFonts w:ascii="Arial" w:eastAsia="Arial" w:hAnsi="Arial" w:cs="Arial"/>
          <w:sz w:val="12"/>
          <w:szCs w:val="12"/>
        </w:rPr>
        <w:t>(6)</w:t>
      </w:r>
      <w:r>
        <w:rPr>
          <w:rFonts w:ascii="Arial" w:eastAsia="Arial" w:hAnsi="Arial" w:cs="Arial"/>
          <w:sz w:val="17"/>
          <w:szCs w:val="17"/>
        </w:rPr>
        <w:t xml:space="preserve"> Relatedly, higher repayment burdens associated with higher debt levels also reduce cash flow available for savings, which can reduce liquid asset buffers that could be drawn to support consumption in a downturn.</w:t>
      </w:r>
      <w:r>
        <w:rPr>
          <w:rFonts w:ascii="Arial" w:eastAsia="Arial" w:hAnsi="Arial" w:cs="Arial"/>
          <w:sz w:val="12"/>
          <w:szCs w:val="12"/>
        </w:rPr>
        <w:t>(7)(8)</w:t>
      </w:r>
    </w:p>
    <w:p w14:paraId="2A0C3700" w14:textId="77777777" w:rsidR="00F62E6C" w:rsidRDefault="008F537A">
      <w:pPr>
        <w:spacing w:line="20" w:lineRule="exact"/>
        <w:rPr>
          <w:sz w:val="20"/>
          <w:szCs w:val="20"/>
        </w:rPr>
      </w:pPr>
      <w:r>
        <w:rPr>
          <w:sz w:val="20"/>
          <w:szCs w:val="20"/>
        </w:rPr>
        <w:br w:type="column"/>
      </w:r>
    </w:p>
    <w:p w14:paraId="31A6B705" w14:textId="77777777" w:rsidR="00F62E6C" w:rsidRDefault="00F62E6C">
      <w:pPr>
        <w:spacing w:line="200" w:lineRule="exact"/>
        <w:rPr>
          <w:sz w:val="20"/>
          <w:szCs w:val="20"/>
        </w:rPr>
      </w:pPr>
    </w:p>
    <w:p w14:paraId="63C8013F" w14:textId="77777777" w:rsidR="00F62E6C" w:rsidRDefault="00F62E6C">
      <w:pPr>
        <w:spacing w:line="200" w:lineRule="exact"/>
        <w:rPr>
          <w:sz w:val="20"/>
          <w:szCs w:val="20"/>
        </w:rPr>
      </w:pPr>
    </w:p>
    <w:p w14:paraId="0AE4C434" w14:textId="77777777" w:rsidR="00F62E6C" w:rsidRDefault="00F62E6C">
      <w:pPr>
        <w:spacing w:line="200" w:lineRule="exact"/>
        <w:rPr>
          <w:sz w:val="20"/>
          <w:szCs w:val="20"/>
        </w:rPr>
      </w:pPr>
    </w:p>
    <w:p w14:paraId="0547AB1A" w14:textId="77777777" w:rsidR="00F62E6C" w:rsidRDefault="00F62E6C">
      <w:pPr>
        <w:spacing w:line="200" w:lineRule="exact"/>
        <w:rPr>
          <w:sz w:val="20"/>
          <w:szCs w:val="20"/>
        </w:rPr>
      </w:pPr>
    </w:p>
    <w:p w14:paraId="297BBE5E" w14:textId="77777777" w:rsidR="00F62E6C" w:rsidRDefault="00F62E6C">
      <w:pPr>
        <w:spacing w:line="264" w:lineRule="exact"/>
        <w:rPr>
          <w:sz w:val="20"/>
          <w:szCs w:val="20"/>
        </w:rPr>
      </w:pPr>
    </w:p>
    <w:p w14:paraId="0B42DF4A" w14:textId="77777777" w:rsidR="00F62E6C" w:rsidRDefault="008F537A">
      <w:pPr>
        <w:spacing w:line="250" w:lineRule="auto"/>
        <w:ind w:right="820"/>
        <w:rPr>
          <w:sz w:val="20"/>
          <w:szCs w:val="20"/>
        </w:rPr>
      </w:pPr>
      <w:r>
        <w:rPr>
          <w:rFonts w:ascii="Arial" w:eastAsia="Arial" w:hAnsi="Arial" w:cs="Arial"/>
          <w:b/>
          <w:bCs/>
          <w:color w:val="99168F"/>
          <w:sz w:val="19"/>
          <w:szCs w:val="19"/>
        </w:rPr>
        <w:t>Chart F.2</w:t>
      </w:r>
      <w:r>
        <w:rPr>
          <w:rFonts w:ascii="Arial" w:eastAsia="Arial" w:hAnsi="Arial" w:cs="Arial"/>
          <w:color w:val="99168F"/>
          <w:sz w:val="19"/>
          <w:szCs w:val="19"/>
        </w:rPr>
        <w:t xml:space="preserve"> Households with high DSRs are more likely to experience repayment difficulties</w:t>
      </w:r>
    </w:p>
    <w:p w14:paraId="1F7CC3C5" w14:textId="77777777" w:rsidR="00F62E6C" w:rsidRDefault="00F62E6C">
      <w:pPr>
        <w:spacing w:line="3" w:lineRule="exact"/>
        <w:rPr>
          <w:sz w:val="20"/>
          <w:szCs w:val="20"/>
        </w:rPr>
      </w:pPr>
    </w:p>
    <w:p w14:paraId="106F24A7" w14:textId="77777777" w:rsidR="00F62E6C" w:rsidRDefault="008F537A">
      <w:pPr>
        <w:rPr>
          <w:sz w:val="20"/>
          <w:szCs w:val="20"/>
        </w:rPr>
      </w:pPr>
      <w:r>
        <w:rPr>
          <w:rFonts w:ascii="Arial" w:eastAsia="Arial" w:hAnsi="Arial" w:cs="Arial"/>
          <w:sz w:val="16"/>
          <w:szCs w:val="16"/>
        </w:rPr>
        <w:t>Households in two-month arrears by gross DSR</w:t>
      </w:r>
      <w:r>
        <w:rPr>
          <w:rFonts w:ascii="Arial" w:eastAsia="Arial" w:hAnsi="Arial" w:cs="Arial"/>
          <w:sz w:val="24"/>
          <w:szCs w:val="24"/>
          <w:vertAlign w:val="superscript"/>
        </w:rPr>
        <w:t>(a)</w:t>
      </w:r>
    </w:p>
    <w:p w14:paraId="12DDC41B" w14:textId="77777777" w:rsidR="00F62E6C" w:rsidRDefault="00F62E6C">
      <w:pPr>
        <w:spacing w:line="3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0"/>
        <w:gridCol w:w="80"/>
        <w:gridCol w:w="60"/>
        <w:gridCol w:w="20"/>
        <w:gridCol w:w="380"/>
        <w:gridCol w:w="20"/>
        <w:gridCol w:w="40"/>
        <w:gridCol w:w="320"/>
        <w:gridCol w:w="20"/>
        <w:gridCol w:w="380"/>
        <w:gridCol w:w="20"/>
        <w:gridCol w:w="360"/>
        <w:gridCol w:w="20"/>
        <w:gridCol w:w="380"/>
        <w:gridCol w:w="20"/>
        <w:gridCol w:w="360"/>
        <w:gridCol w:w="20"/>
        <w:gridCol w:w="380"/>
        <w:gridCol w:w="20"/>
        <w:gridCol w:w="380"/>
        <w:gridCol w:w="20"/>
        <w:gridCol w:w="360"/>
        <w:gridCol w:w="20"/>
        <w:gridCol w:w="380"/>
        <w:gridCol w:w="20"/>
        <w:gridCol w:w="40"/>
        <w:gridCol w:w="120"/>
        <w:gridCol w:w="180"/>
        <w:gridCol w:w="20"/>
      </w:tblGrid>
      <w:tr w:rsidR="00F62E6C" w14:paraId="0E0AFDC0" w14:textId="77777777">
        <w:trPr>
          <w:trHeight w:val="205"/>
        </w:trPr>
        <w:tc>
          <w:tcPr>
            <w:tcW w:w="200" w:type="dxa"/>
            <w:vAlign w:val="bottom"/>
          </w:tcPr>
          <w:p w14:paraId="60B90471" w14:textId="77777777" w:rsidR="00F62E6C" w:rsidRDefault="008F537A">
            <w:pPr>
              <w:ind w:right="20"/>
              <w:jc w:val="right"/>
              <w:rPr>
                <w:sz w:val="20"/>
                <w:szCs w:val="20"/>
              </w:rPr>
            </w:pPr>
            <w:r>
              <w:rPr>
                <w:rFonts w:ascii="Arial" w:eastAsia="Arial" w:hAnsi="Arial" w:cs="Arial"/>
                <w:w w:val="74"/>
                <w:sz w:val="12"/>
                <w:szCs w:val="12"/>
              </w:rPr>
              <w:t>14</w:t>
            </w:r>
          </w:p>
        </w:tc>
        <w:tc>
          <w:tcPr>
            <w:tcW w:w="2480" w:type="dxa"/>
            <w:gridSpan w:val="15"/>
            <w:tcBorders>
              <w:bottom w:val="single" w:sz="8" w:space="0" w:color="auto"/>
            </w:tcBorders>
            <w:vAlign w:val="bottom"/>
          </w:tcPr>
          <w:p w14:paraId="34EC4B94" w14:textId="77777777" w:rsidR="00F62E6C" w:rsidRDefault="008F537A">
            <w:pPr>
              <w:rPr>
                <w:sz w:val="20"/>
                <w:szCs w:val="20"/>
              </w:rPr>
            </w:pPr>
            <w:r>
              <w:rPr>
                <w:rFonts w:ascii="Arial" w:eastAsia="Arial" w:hAnsi="Arial" w:cs="Arial"/>
                <w:sz w:val="12"/>
                <w:szCs w:val="12"/>
              </w:rPr>
              <w:t>Percentage of mortgagors in arrears</w:t>
            </w:r>
          </w:p>
        </w:tc>
        <w:tc>
          <w:tcPr>
            <w:tcW w:w="20" w:type="dxa"/>
            <w:tcBorders>
              <w:bottom w:val="single" w:sz="8" w:space="0" w:color="auto"/>
            </w:tcBorders>
            <w:vAlign w:val="bottom"/>
          </w:tcPr>
          <w:p w14:paraId="681C2F26" w14:textId="77777777" w:rsidR="00F62E6C" w:rsidRDefault="00F62E6C">
            <w:pPr>
              <w:rPr>
                <w:sz w:val="17"/>
                <w:szCs w:val="17"/>
              </w:rPr>
            </w:pPr>
          </w:p>
        </w:tc>
        <w:tc>
          <w:tcPr>
            <w:tcW w:w="1740" w:type="dxa"/>
            <w:gridSpan w:val="10"/>
            <w:tcBorders>
              <w:bottom w:val="single" w:sz="8" w:space="0" w:color="auto"/>
            </w:tcBorders>
            <w:vAlign w:val="bottom"/>
          </w:tcPr>
          <w:p w14:paraId="1C49C276" w14:textId="77777777" w:rsidR="00F62E6C" w:rsidRDefault="008F537A">
            <w:pPr>
              <w:ind w:left="20"/>
              <w:rPr>
                <w:sz w:val="20"/>
                <w:szCs w:val="20"/>
              </w:rPr>
            </w:pPr>
            <w:r>
              <w:rPr>
                <w:rFonts w:ascii="Arial" w:eastAsia="Arial" w:hAnsi="Arial" w:cs="Arial"/>
                <w:w w:val="87"/>
                <w:sz w:val="12"/>
                <w:szCs w:val="12"/>
              </w:rPr>
              <w:t>Percentage of mortgagors in arrears</w:t>
            </w:r>
          </w:p>
        </w:tc>
        <w:tc>
          <w:tcPr>
            <w:tcW w:w="180" w:type="dxa"/>
            <w:vAlign w:val="bottom"/>
          </w:tcPr>
          <w:p w14:paraId="54B5F3CB"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6356A529" w14:textId="77777777" w:rsidR="00F62E6C" w:rsidRDefault="00F62E6C">
            <w:pPr>
              <w:rPr>
                <w:sz w:val="1"/>
                <w:szCs w:val="1"/>
              </w:rPr>
            </w:pPr>
          </w:p>
        </w:tc>
      </w:tr>
      <w:tr w:rsidR="00F62E6C" w14:paraId="6567FDD5" w14:textId="77777777">
        <w:trPr>
          <w:trHeight w:val="245"/>
        </w:trPr>
        <w:tc>
          <w:tcPr>
            <w:tcW w:w="200" w:type="dxa"/>
            <w:vMerge w:val="restart"/>
            <w:tcBorders>
              <w:right w:val="single" w:sz="8" w:space="0" w:color="auto"/>
            </w:tcBorders>
            <w:vAlign w:val="bottom"/>
          </w:tcPr>
          <w:p w14:paraId="56B558C9" w14:textId="77777777" w:rsidR="00F62E6C" w:rsidRDefault="008F537A">
            <w:pPr>
              <w:ind w:right="20"/>
              <w:jc w:val="right"/>
              <w:rPr>
                <w:sz w:val="20"/>
                <w:szCs w:val="20"/>
              </w:rPr>
            </w:pPr>
            <w:r>
              <w:rPr>
                <w:rFonts w:ascii="Arial" w:eastAsia="Arial" w:hAnsi="Arial" w:cs="Arial"/>
                <w:w w:val="74"/>
                <w:sz w:val="12"/>
                <w:szCs w:val="12"/>
              </w:rPr>
              <w:t>12</w:t>
            </w:r>
          </w:p>
        </w:tc>
        <w:tc>
          <w:tcPr>
            <w:tcW w:w="80" w:type="dxa"/>
            <w:tcBorders>
              <w:bottom w:val="single" w:sz="8" w:space="0" w:color="auto"/>
            </w:tcBorders>
            <w:vAlign w:val="bottom"/>
          </w:tcPr>
          <w:p w14:paraId="061BED0B" w14:textId="77777777" w:rsidR="00F62E6C" w:rsidRDefault="00F62E6C">
            <w:pPr>
              <w:rPr>
                <w:sz w:val="21"/>
                <w:szCs w:val="21"/>
              </w:rPr>
            </w:pPr>
          </w:p>
        </w:tc>
        <w:tc>
          <w:tcPr>
            <w:tcW w:w="60" w:type="dxa"/>
            <w:vAlign w:val="bottom"/>
          </w:tcPr>
          <w:p w14:paraId="78616030" w14:textId="77777777" w:rsidR="00F62E6C" w:rsidRDefault="00F62E6C">
            <w:pPr>
              <w:rPr>
                <w:sz w:val="21"/>
                <w:szCs w:val="21"/>
              </w:rPr>
            </w:pPr>
          </w:p>
        </w:tc>
        <w:tc>
          <w:tcPr>
            <w:tcW w:w="20" w:type="dxa"/>
            <w:vAlign w:val="bottom"/>
          </w:tcPr>
          <w:p w14:paraId="4AB3FD2F" w14:textId="77777777" w:rsidR="00F62E6C" w:rsidRDefault="00F62E6C">
            <w:pPr>
              <w:rPr>
                <w:sz w:val="21"/>
                <w:szCs w:val="21"/>
              </w:rPr>
            </w:pPr>
          </w:p>
        </w:tc>
        <w:tc>
          <w:tcPr>
            <w:tcW w:w="2320" w:type="dxa"/>
            <w:gridSpan w:val="12"/>
            <w:vMerge w:val="restart"/>
            <w:vAlign w:val="bottom"/>
          </w:tcPr>
          <w:p w14:paraId="7604D5B4" w14:textId="77777777" w:rsidR="00F62E6C" w:rsidRDefault="008F537A">
            <w:pPr>
              <w:ind w:left="80"/>
              <w:rPr>
                <w:sz w:val="20"/>
                <w:szCs w:val="20"/>
              </w:rPr>
            </w:pPr>
            <w:r>
              <w:rPr>
                <w:rFonts w:ascii="Arial" w:eastAsia="Arial" w:hAnsi="Arial" w:cs="Arial"/>
                <w:sz w:val="12"/>
                <w:szCs w:val="12"/>
              </w:rPr>
              <w:t>Wealth and Assets Survey</w:t>
            </w:r>
          </w:p>
        </w:tc>
        <w:tc>
          <w:tcPr>
            <w:tcW w:w="20" w:type="dxa"/>
            <w:vAlign w:val="bottom"/>
          </w:tcPr>
          <w:p w14:paraId="32874E3B" w14:textId="77777777" w:rsidR="00F62E6C" w:rsidRDefault="00F62E6C">
            <w:pPr>
              <w:rPr>
                <w:sz w:val="21"/>
                <w:szCs w:val="21"/>
              </w:rPr>
            </w:pPr>
          </w:p>
        </w:tc>
        <w:tc>
          <w:tcPr>
            <w:tcW w:w="380" w:type="dxa"/>
            <w:vAlign w:val="bottom"/>
          </w:tcPr>
          <w:p w14:paraId="0BD10062" w14:textId="77777777" w:rsidR="00F62E6C" w:rsidRDefault="00F62E6C">
            <w:pPr>
              <w:rPr>
                <w:sz w:val="21"/>
                <w:szCs w:val="21"/>
              </w:rPr>
            </w:pPr>
          </w:p>
        </w:tc>
        <w:tc>
          <w:tcPr>
            <w:tcW w:w="20" w:type="dxa"/>
            <w:vAlign w:val="bottom"/>
          </w:tcPr>
          <w:p w14:paraId="6C0865FF" w14:textId="77777777" w:rsidR="00F62E6C" w:rsidRDefault="00F62E6C">
            <w:pPr>
              <w:rPr>
                <w:sz w:val="21"/>
                <w:szCs w:val="21"/>
              </w:rPr>
            </w:pPr>
          </w:p>
        </w:tc>
        <w:tc>
          <w:tcPr>
            <w:tcW w:w="380" w:type="dxa"/>
            <w:vAlign w:val="bottom"/>
          </w:tcPr>
          <w:p w14:paraId="193DE2E5" w14:textId="77777777" w:rsidR="00F62E6C" w:rsidRDefault="00F62E6C">
            <w:pPr>
              <w:rPr>
                <w:sz w:val="21"/>
                <w:szCs w:val="21"/>
              </w:rPr>
            </w:pPr>
          </w:p>
        </w:tc>
        <w:tc>
          <w:tcPr>
            <w:tcW w:w="20" w:type="dxa"/>
            <w:vAlign w:val="bottom"/>
          </w:tcPr>
          <w:p w14:paraId="76363D62" w14:textId="77777777" w:rsidR="00F62E6C" w:rsidRDefault="00F62E6C">
            <w:pPr>
              <w:rPr>
                <w:sz w:val="21"/>
                <w:szCs w:val="21"/>
              </w:rPr>
            </w:pPr>
          </w:p>
        </w:tc>
        <w:tc>
          <w:tcPr>
            <w:tcW w:w="360" w:type="dxa"/>
            <w:vAlign w:val="bottom"/>
          </w:tcPr>
          <w:p w14:paraId="19DDE2C6" w14:textId="77777777" w:rsidR="00F62E6C" w:rsidRDefault="00F62E6C">
            <w:pPr>
              <w:rPr>
                <w:sz w:val="21"/>
                <w:szCs w:val="21"/>
              </w:rPr>
            </w:pPr>
          </w:p>
        </w:tc>
        <w:tc>
          <w:tcPr>
            <w:tcW w:w="20" w:type="dxa"/>
            <w:vAlign w:val="bottom"/>
          </w:tcPr>
          <w:p w14:paraId="7051774E" w14:textId="77777777" w:rsidR="00F62E6C" w:rsidRDefault="00F62E6C">
            <w:pPr>
              <w:rPr>
                <w:sz w:val="21"/>
                <w:szCs w:val="21"/>
              </w:rPr>
            </w:pPr>
          </w:p>
        </w:tc>
        <w:tc>
          <w:tcPr>
            <w:tcW w:w="380" w:type="dxa"/>
            <w:vAlign w:val="bottom"/>
          </w:tcPr>
          <w:p w14:paraId="005AE014" w14:textId="77777777" w:rsidR="00F62E6C" w:rsidRDefault="00F62E6C">
            <w:pPr>
              <w:rPr>
                <w:sz w:val="21"/>
                <w:szCs w:val="21"/>
              </w:rPr>
            </w:pPr>
          </w:p>
        </w:tc>
        <w:tc>
          <w:tcPr>
            <w:tcW w:w="20" w:type="dxa"/>
            <w:vAlign w:val="bottom"/>
          </w:tcPr>
          <w:p w14:paraId="395312BE" w14:textId="77777777" w:rsidR="00F62E6C" w:rsidRDefault="00F62E6C">
            <w:pPr>
              <w:rPr>
                <w:sz w:val="21"/>
                <w:szCs w:val="21"/>
              </w:rPr>
            </w:pPr>
          </w:p>
        </w:tc>
        <w:tc>
          <w:tcPr>
            <w:tcW w:w="40" w:type="dxa"/>
            <w:vAlign w:val="bottom"/>
          </w:tcPr>
          <w:p w14:paraId="4302D4B2" w14:textId="77777777" w:rsidR="00F62E6C" w:rsidRDefault="00F62E6C">
            <w:pPr>
              <w:rPr>
                <w:sz w:val="21"/>
                <w:szCs w:val="21"/>
              </w:rPr>
            </w:pPr>
          </w:p>
        </w:tc>
        <w:tc>
          <w:tcPr>
            <w:tcW w:w="120" w:type="dxa"/>
            <w:tcBorders>
              <w:right w:val="single" w:sz="8" w:space="0" w:color="auto"/>
            </w:tcBorders>
            <w:vAlign w:val="bottom"/>
          </w:tcPr>
          <w:p w14:paraId="5EA69870" w14:textId="77777777" w:rsidR="00F62E6C" w:rsidRDefault="00F62E6C">
            <w:pPr>
              <w:rPr>
                <w:sz w:val="21"/>
                <w:szCs w:val="21"/>
              </w:rPr>
            </w:pPr>
          </w:p>
        </w:tc>
        <w:tc>
          <w:tcPr>
            <w:tcW w:w="180" w:type="dxa"/>
            <w:vMerge w:val="restart"/>
            <w:vAlign w:val="bottom"/>
          </w:tcPr>
          <w:p w14:paraId="3832F07B"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154078D3" w14:textId="77777777" w:rsidR="00F62E6C" w:rsidRDefault="00F62E6C">
            <w:pPr>
              <w:rPr>
                <w:sz w:val="1"/>
                <w:szCs w:val="1"/>
              </w:rPr>
            </w:pPr>
          </w:p>
        </w:tc>
      </w:tr>
      <w:tr w:rsidR="00F62E6C" w14:paraId="743DE8B5" w14:textId="77777777">
        <w:trPr>
          <w:trHeight w:val="31"/>
        </w:trPr>
        <w:tc>
          <w:tcPr>
            <w:tcW w:w="200" w:type="dxa"/>
            <w:vMerge/>
            <w:tcBorders>
              <w:right w:val="single" w:sz="8" w:space="0" w:color="auto"/>
            </w:tcBorders>
            <w:vAlign w:val="bottom"/>
          </w:tcPr>
          <w:p w14:paraId="6181C3A5" w14:textId="77777777" w:rsidR="00F62E6C" w:rsidRDefault="00F62E6C">
            <w:pPr>
              <w:rPr>
                <w:sz w:val="2"/>
                <w:szCs w:val="2"/>
              </w:rPr>
            </w:pPr>
          </w:p>
        </w:tc>
        <w:tc>
          <w:tcPr>
            <w:tcW w:w="80" w:type="dxa"/>
            <w:vAlign w:val="bottom"/>
          </w:tcPr>
          <w:p w14:paraId="4A3B8707" w14:textId="77777777" w:rsidR="00F62E6C" w:rsidRDefault="00F62E6C">
            <w:pPr>
              <w:rPr>
                <w:sz w:val="2"/>
                <w:szCs w:val="2"/>
              </w:rPr>
            </w:pPr>
          </w:p>
        </w:tc>
        <w:tc>
          <w:tcPr>
            <w:tcW w:w="60" w:type="dxa"/>
            <w:vAlign w:val="bottom"/>
          </w:tcPr>
          <w:p w14:paraId="68B7FB92" w14:textId="77777777" w:rsidR="00F62E6C" w:rsidRDefault="00F62E6C">
            <w:pPr>
              <w:rPr>
                <w:sz w:val="2"/>
                <w:szCs w:val="2"/>
              </w:rPr>
            </w:pPr>
          </w:p>
        </w:tc>
        <w:tc>
          <w:tcPr>
            <w:tcW w:w="20" w:type="dxa"/>
            <w:vAlign w:val="bottom"/>
          </w:tcPr>
          <w:p w14:paraId="753AFCAF" w14:textId="77777777" w:rsidR="00F62E6C" w:rsidRDefault="00F62E6C">
            <w:pPr>
              <w:rPr>
                <w:sz w:val="2"/>
                <w:szCs w:val="2"/>
              </w:rPr>
            </w:pPr>
          </w:p>
        </w:tc>
        <w:tc>
          <w:tcPr>
            <w:tcW w:w="2320" w:type="dxa"/>
            <w:gridSpan w:val="12"/>
            <w:vMerge/>
            <w:vAlign w:val="bottom"/>
          </w:tcPr>
          <w:p w14:paraId="72FCADF2" w14:textId="77777777" w:rsidR="00F62E6C" w:rsidRDefault="00F62E6C">
            <w:pPr>
              <w:rPr>
                <w:sz w:val="2"/>
                <w:szCs w:val="2"/>
              </w:rPr>
            </w:pPr>
          </w:p>
        </w:tc>
        <w:tc>
          <w:tcPr>
            <w:tcW w:w="20" w:type="dxa"/>
            <w:vAlign w:val="bottom"/>
          </w:tcPr>
          <w:p w14:paraId="62AA1E2A" w14:textId="77777777" w:rsidR="00F62E6C" w:rsidRDefault="00F62E6C">
            <w:pPr>
              <w:rPr>
                <w:sz w:val="2"/>
                <w:szCs w:val="2"/>
              </w:rPr>
            </w:pPr>
          </w:p>
        </w:tc>
        <w:tc>
          <w:tcPr>
            <w:tcW w:w="380" w:type="dxa"/>
            <w:vAlign w:val="bottom"/>
          </w:tcPr>
          <w:p w14:paraId="335417D6" w14:textId="77777777" w:rsidR="00F62E6C" w:rsidRDefault="00F62E6C">
            <w:pPr>
              <w:rPr>
                <w:sz w:val="2"/>
                <w:szCs w:val="2"/>
              </w:rPr>
            </w:pPr>
          </w:p>
        </w:tc>
        <w:tc>
          <w:tcPr>
            <w:tcW w:w="20" w:type="dxa"/>
            <w:vAlign w:val="bottom"/>
          </w:tcPr>
          <w:p w14:paraId="3C2339C5" w14:textId="77777777" w:rsidR="00F62E6C" w:rsidRDefault="00F62E6C">
            <w:pPr>
              <w:rPr>
                <w:sz w:val="2"/>
                <w:szCs w:val="2"/>
              </w:rPr>
            </w:pPr>
          </w:p>
        </w:tc>
        <w:tc>
          <w:tcPr>
            <w:tcW w:w="380" w:type="dxa"/>
            <w:vAlign w:val="bottom"/>
          </w:tcPr>
          <w:p w14:paraId="2E6C09EB" w14:textId="77777777" w:rsidR="00F62E6C" w:rsidRDefault="00F62E6C">
            <w:pPr>
              <w:rPr>
                <w:sz w:val="2"/>
                <w:szCs w:val="2"/>
              </w:rPr>
            </w:pPr>
          </w:p>
        </w:tc>
        <w:tc>
          <w:tcPr>
            <w:tcW w:w="20" w:type="dxa"/>
            <w:vAlign w:val="bottom"/>
          </w:tcPr>
          <w:p w14:paraId="01C53D90" w14:textId="77777777" w:rsidR="00F62E6C" w:rsidRDefault="00F62E6C">
            <w:pPr>
              <w:rPr>
                <w:sz w:val="2"/>
                <w:szCs w:val="2"/>
              </w:rPr>
            </w:pPr>
          </w:p>
        </w:tc>
        <w:tc>
          <w:tcPr>
            <w:tcW w:w="360" w:type="dxa"/>
            <w:vAlign w:val="bottom"/>
          </w:tcPr>
          <w:p w14:paraId="06D771D7" w14:textId="77777777" w:rsidR="00F62E6C" w:rsidRDefault="00F62E6C">
            <w:pPr>
              <w:rPr>
                <w:sz w:val="2"/>
                <w:szCs w:val="2"/>
              </w:rPr>
            </w:pPr>
          </w:p>
        </w:tc>
        <w:tc>
          <w:tcPr>
            <w:tcW w:w="20" w:type="dxa"/>
            <w:vAlign w:val="bottom"/>
          </w:tcPr>
          <w:p w14:paraId="12370540" w14:textId="77777777" w:rsidR="00F62E6C" w:rsidRDefault="00F62E6C">
            <w:pPr>
              <w:rPr>
                <w:sz w:val="2"/>
                <w:szCs w:val="2"/>
              </w:rPr>
            </w:pPr>
          </w:p>
        </w:tc>
        <w:tc>
          <w:tcPr>
            <w:tcW w:w="380" w:type="dxa"/>
            <w:vAlign w:val="bottom"/>
          </w:tcPr>
          <w:p w14:paraId="63D11EF0" w14:textId="77777777" w:rsidR="00F62E6C" w:rsidRDefault="00F62E6C">
            <w:pPr>
              <w:rPr>
                <w:sz w:val="2"/>
                <w:szCs w:val="2"/>
              </w:rPr>
            </w:pPr>
          </w:p>
        </w:tc>
        <w:tc>
          <w:tcPr>
            <w:tcW w:w="20" w:type="dxa"/>
            <w:vAlign w:val="bottom"/>
          </w:tcPr>
          <w:p w14:paraId="689CBEB4" w14:textId="77777777" w:rsidR="00F62E6C" w:rsidRDefault="00F62E6C">
            <w:pPr>
              <w:rPr>
                <w:sz w:val="2"/>
                <w:szCs w:val="2"/>
              </w:rPr>
            </w:pPr>
          </w:p>
        </w:tc>
        <w:tc>
          <w:tcPr>
            <w:tcW w:w="40" w:type="dxa"/>
            <w:vAlign w:val="bottom"/>
          </w:tcPr>
          <w:p w14:paraId="604CFBEB" w14:textId="77777777" w:rsidR="00F62E6C" w:rsidRDefault="00F62E6C">
            <w:pPr>
              <w:rPr>
                <w:sz w:val="2"/>
                <w:szCs w:val="2"/>
              </w:rPr>
            </w:pPr>
          </w:p>
        </w:tc>
        <w:tc>
          <w:tcPr>
            <w:tcW w:w="120" w:type="dxa"/>
            <w:tcBorders>
              <w:bottom w:val="single" w:sz="8" w:space="0" w:color="auto"/>
              <w:right w:val="single" w:sz="8" w:space="0" w:color="auto"/>
            </w:tcBorders>
            <w:vAlign w:val="bottom"/>
          </w:tcPr>
          <w:p w14:paraId="0469623B" w14:textId="77777777" w:rsidR="00F62E6C" w:rsidRDefault="00F62E6C">
            <w:pPr>
              <w:rPr>
                <w:sz w:val="2"/>
                <w:szCs w:val="2"/>
              </w:rPr>
            </w:pPr>
          </w:p>
        </w:tc>
        <w:tc>
          <w:tcPr>
            <w:tcW w:w="180" w:type="dxa"/>
            <w:vMerge/>
            <w:vAlign w:val="bottom"/>
          </w:tcPr>
          <w:p w14:paraId="59EA2E93" w14:textId="77777777" w:rsidR="00F62E6C" w:rsidRDefault="00F62E6C">
            <w:pPr>
              <w:rPr>
                <w:sz w:val="2"/>
                <w:szCs w:val="2"/>
              </w:rPr>
            </w:pPr>
          </w:p>
        </w:tc>
        <w:tc>
          <w:tcPr>
            <w:tcW w:w="0" w:type="dxa"/>
            <w:vAlign w:val="bottom"/>
          </w:tcPr>
          <w:p w14:paraId="08099FA3" w14:textId="77777777" w:rsidR="00F62E6C" w:rsidRDefault="00F62E6C">
            <w:pPr>
              <w:rPr>
                <w:sz w:val="1"/>
                <w:szCs w:val="1"/>
              </w:rPr>
            </w:pPr>
          </w:p>
        </w:tc>
      </w:tr>
      <w:tr w:rsidR="00F62E6C" w14:paraId="2ACD19F8" w14:textId="77777777">
        <w:trPr>
          <w:trHeight w:val="43"/>
        </w:trPr>
        <w:tc>
          <w:tcPr>
            <w:tcW w:w="200" w:type="dxa"/>
            <w:vMerge w:val="restart"/>
            <w:tcBorders>
              <w:right w:val="single" w:sz="8" w:space="0" w:color="auto"/>
            </w:tcBorders>
            <w:vAlign w:val="bottom"/>
          </w:tcPr>
          <w:p w14:paraId="06156650" w14:textId="77777777" w:rsidR="00F62E6C" w:rsidRDefault="008F537A">
            <w:pPr>
              <w:ind w:right="20"/>
              <w:jc w:val="right"/>
              <w:rPr>
                <w:sz w:val="20"/>
                <w:szCs w:val="20"/>
              </w:rPr>
            </w:pPr>
            <w:r>
              <w:rPr>
                <w:rFonts w:ascii="Arial" w:eastAsia="Arial" w:hAnsi="Arial" w:cs="Arial"/>
                <w:w w:val="74"/>
                <w:sz w:val="12"/>
                <w:szCs w:val="12"/>
              </w:rPr>
              <w:t>10</w:t>
            </w:r>
          </w:p>
        </w:tc>
        <w:tc>
          <w:tcPr>
            <w:tcW w:w="80" w:type="dxa"/>
            <w:vAlign w:val="bottom"/>
          </w:tcPr>
          <w:p w14:paraId="7E02B698" w14:textId="77777777" w:rsidR="00F62E6C" w:rsidRDefault="00F62E6C">
            <w:pPr>
              <w:rPr>
                <w:sz w:val="3"/>
                <w:szCs w:val="3"/>
              </w:rPr>
            </w:pPr>
          </w:p>
        </w:tc>
        <w:tc>
          <w:tcPr>
            <w:tcW w:w="60" w:type="dxa"/>
            <w:vAlign w:val="bottom"/>
          </w:tcPr>
          <w:p w14:paraId="4923D383" w14:textId="77777777" w:rsidR="00F62E6C" w:rsidRDefault="00F62E6C">
            <w:pPr>
              <w:rPr>
                <w:sz w:val="3"/>
                <w:szCs w:val="3"/>
              </w:rPr>
            </w:pPr>
          </w:p>
        </w:tc>
        <w:tc>
          <w:tcPr>
            <w:tcW w:w="20" w:type="dxa"/>
            <w:vAlign w:val="bottom"/>
          </w:tcPr>
          <w:p w14:paraId="7E7630D0" w14:textId="77777777" w:rsidR="00F62E6C" w:rsidRDefault="00F62E6C">
            <w:pPr>
              <w:rPr>
                <w:sz w:val="3"/>
                <w:szCs w:val="3"/>
              </w:rPr>
            </w:pPr>
          </w:p>
        </w:tc>
        <w:tc>
          <w:tcPr>
            <w:tcW w:w="2320" w:type="dxa"/>
            <w:gridSpan w:val="12"/>
            <w:vMerge/>
            <w:vAlign w:val="bottom"/>
          </w:tcPr>
          <w:p w14:paraId="173B8ECE" w14:textId="77777777" w:rsidR="00F62E6C" w:rsidRDefault="00F62E6C">
            <w:pPr>
              <w:rPr>
                <w:sz w:val="3"/>
                <w:szCs w:val="3"/>
              </w:rPr>
            </w:pPr>
          </w:p>
        </w:tc>
        <w:tc>
          <w:tcPr>
            <w:tcW w:w="20" w:type="dxa"/>
            <w:vAlign w:val="bottom"/>
          </w:tcPr>
          <w:p w14:paraId="62E23665" w14:textId="77777777" w:rsidR="00F62E6C" w:rsidRDefault="00F62E6C">
            <w:pPr>
              <w:rPr>
                <w:sz w:val="3"/>
                <w:szCs w:val="3"/>
              </w:rPr>
            </w:pPr>
          </w:p>
        </w:tc>
        <w:tc>
          <w:tcPr>
            <w:tcW w:w="380" w:type="dxa"/>
            <w:vAlign w:val="bottom"/>
          </w:tcPr>
          <w:p w14:paraId="1B4DBE6C" w14:textId="77777777" w:rsidR="00F62E6C" w:rsidRDefault="00F62E6C">
            <w:pPr>
              <w:rPr>
                <w:sz w:val="3"/>
                <w:szCs w:val="3"/>
              </w:rPr>
            </w:pPr>
          </w:p>
        </w:tc>
        <w:tc>
          <w:tcPr>
            <w:tcW w:w="20" w:type="dxa"/>
            <w:vAlign w:val="bottom"/>
          </w:tcPr>
          <w:p w14:paraId="108F0722" w14:textId="77777777" w:rsidR="00F62E6C" w:rsidRDefault="00F62E6C">
            <w:pPr>
              <w:rPr>
                <w:sz w:val="3"/>
                <w:szCs w:val="3"/>
              </w:rPr>
            </w:pPr>
          </w:p>
        </w:tc>
        <w:tc>
          <w:tcPr>
            <w:tcW w:w="380" w:type="dxa"/>
            <w:vAlign w:val="bottom"/>
          </w:tcPr>
          <w:p w14:paraId="5A116B48" w14:textId="77777777" w:rsidR="00F62E6C" w:rsidRDefault="00F62E6C">
            <w:pPr>
              <w:rPr>
                <w:sz w:val="3"/>
                <w:szCs w:val="3"/>
              </w:rPr>
            </w:pPr>
          </w:p>
        </w:tc>
        <w:tc>
          <w:tcPr>
            <w:tcW w:w="20" w:type="dxa"/>
            <w:vAlign w:val="bottom"/>
          </w:tcPr>
          <w:p w14:paraId="694D9161" w14:textId="77777777" w:rsidR="00F62E6C" w:rsidRDefault="00F62E6C">
            <w:pPr>
              <w:rPr>
                <w:sz w:val="3"/>
                <w:szCs w:val="3"/>
              </w:rPr>
            </w:pPr>
          </w:p>
        </w:tc>
        <w:tc>
          <w:tcPr>
            <w:tcW w:w="360" w:type="dxa"/>
            <w:vAlign w:val="bottom"/>
          </w:tcPr>
          <w:p w14:paraId="5FCF297A" w14:textId="77777777" w:rsidR="00F62E6C" w:rsidRDefault="00F62E6C">
            <w:pPr>
              <w:rPr>
                <w:sz w:val="3"/>
                <w:szCs w:val="3"/>
              </w:rPr>
            </w:pPr>
          </w:p>
        </w:tc>
        <w:tc>
          <w:tcPr>
            <w:tcW w:w="20" w:type="dxa"/>
            <w:vAlign w:val="bottom"/>
          </w:tcPr>
          <w:p w14:paraId="29771519" w14:textId="77777777" w:rsidR="00F62E6C" w:rsidRDefault="00F62E6C">
            <w:pPr>
              <w:rPr>
                <w:sz w:val="3"/>
                <w:szCs w:val="3"/>
              </w:rPr>
            </w:pPr>
          </w:p>
        </w:tc>
        <w:tc>
          <w:tcPr>
            <w:tcW w:w="380" w:type="dxa"/>
            <w:vAlign w:val="bottom"/>
          </w:tcPr>
          <w:p w14:paraId="58712983" w14:textId="77777777" w:rsidR="00F62E6C" w:rsidRDefault="00F62E6C">
            <w:pPr>
              <w:rPr>
                <w:sz w:val="3"/>
                <w:szCs w:val="3"/>
              </w:rPr>
            </w:pPr>
          </w:p>
        </w:tc>
        <w:tc>
          <w:tcPr>
            <w:tcW w:w="20" w:type="dxa"/>
            <w:vAlign w:val="bottom"/>
          </w:tcPr>
          <w:p w14:paraId="085260BB" w14:textId="77777777" w:rsidR="00F62E6C" w:rsidRDefault="00F62E6C">
            <w:pPr>
              <w:rPr>
                <w:sz w:val="3"/>
                <w:szCs w:val="3"/>
              </w:rPr>
            </w:pPr>
          </w:p>
        </w:tc>
        <w:tc>
          <w:tcPr>
            <w:tcW w:w="40" w:type="dxa"/>
            <w:vAlign w:val="bottom"/>
          </w:tcPr>
          <w:p w14:paraId="5B55AD1D" w14:textId="77777777" w:rsidR="00F62E6C" w:rsidRDefault="00F62E6C">
            <w:pPr>
              <w:rPr>
                <w:sz w:val="3"/>
                <w:szCs w:val="3"/>
              </w:rPr>
            </w:pPr>
          </w:p>
        </w:tc>
        <w:tc>
          <w:tcPr>
            <w:tcW w:w="120" w:type="dxa"/>
            <w:tcBorders>
              <w:right w:val="single" w:sz="8" w:space="0" w:color="auto"/>
            </w:tcBorders>
            <w:vAlign w:val="bottom"/>
          </w:tcPr>
          <w:p w14:paraId="00DF20CF" w14:textId="77777777" w:rsidR="00F62E6C" w:rsidRDefault="00F62E6C">
            <w:pPr>
              <w:rPr>
                <w:sz w:val="3"/>
                <w:szCs w:val="3"/>
              </w:rPr>
            </w:pPr>
          </w:p>
        </w:tc>
        <w:tc>
          <w:tcPr>
            <w:tcW w:w="180" w:type="dxa"/>
            <w:vMerge/>
            <w:vAlign w:val="bottom"/>
          </w:tcPr>
          <w:p w14:paraId="0AFA4E90" w14:textId="77777777" w:rsidR="00F62E6C" w:rsidRDefault="00F62E6C">
            <w:pPr>
              <w:rPr>
                <w:sz w:val="3"/>
                <w:szCs w:val="3"/>
              </w:rPr>
            </w:pPr>
          </w:p>
        </w:tc>
        <w:tc>
          <w:tcPr>
            <w:tcW w:w="0" w:type="dxa"/>
            <w:vAlign w:val="bottom"/>
          </w:tcPr>
          <w:p w14:paraId="3FA4A7FB" w14:textId="77777777" w:rsidR="00F62E6C" w:rsidRDefault="00F62E6C">
            <w:pPr>
              <w:rPr>
                <w:sz w:val="1"/>
                <w:szCs w:val="1"/>
              </w:rPr>
            </w:pPr>
          </w:p>
        </w:tc>
      </w:tr>
      <w:tr w:rsidR="00F62E6C" w14:paraId="2F37C346" w14:textId="77777777">
        <w:trPr>
          <w:trHeight w:val="183"/>
        </w:trPr>
        <w:tc>
          <w:tcPr>
            <w:tcW w:w="200" w:type="dxa"/>
            <w:vMerge/>
            <w:tcBorders>
              <w:right w:val="single" w:sz="8" w:space="0" w:color="auto"/>
            </w:tcBorders>
            <w:vAlign w:val="bottom"/>
          </w:tcPr>
          <w:p w14:paraId="196A0FB8" w14:textId="77777777" w:rsidR="00F62E6C" w:rsidRDefault="00F62E6C">
            <w:pPr>
              <w:rPr>
                <w:sz w:val="15"/>
                <w:szCs w:val="15"/>
              </w:rPr>
            </w:pPr>
          </w:p>
        </w:tc>
        <w:tc>
          <w:tcPr>
            <w:tcW w:w="80" w:type="dxa"/>
            <w:tcBorders>
              <w:bottom w:val="single" w:sz="8" w:space="0" w:color="auto"/>
            </w:tcBorders>
            <w:vAlign w:val="bottom"/>
          </w:tcPr>
          <w:p w14:paraId="14E9CA68" w14:textId="77777777" w:rsidR="00F62E6C" w:rsidRDefault="00F62E6C">
            <w:pPr>
              <w:rPr>
                <w:sz w:val="15"/>
                <w:szCs w:val="15"/>
              </w:rPr>
            </w:pPr>
          </w:p>
        </w:tc>
        <w:tc>
          <w:tcPr>
            <w:tcW w:w="60" w:type="dxa"/>
            <w:vAlign w:val="bottom"/>
          </w:tcPr>
          <w:p w14:paraId="6806B2F9" w14:textId="77777777" w:rsidR="00F62E6C" w:rsidRDefault="00F62E6C">
            <w:pPr>
              <w:rPr>
                <w:sz w:val="15"/>
                <w:szCs w:val="15"/>
              </w:rPr>
            </w:pPr>
          </w:p>
        </w:tc>
        <w:tc>
          <w:tcPr>
            <w:tcW w:w="20" w:type="dxa"/>
            <w:vAlign w:val="bottom"/>
          </w:tcPr>
          <w:p w14:paraId="640CE753" w14:textId="77777777" w:rsidR="00F62E6C" w:rsidRDefault="00F62E6C">
            <w:pPr>
              <w:rPr>
                <w:sz w:val="15"/>
                <w:szCs w:val="15"/>
              </w:rPr>
            </w:pPr>
          </w:p>
        </w:tc>
        <w:tc>
          <w:tcPr>
            <w:tcW w:w="2320" w:type="dxa"/>
            <w:gridSpan w:val="12"/>
            <w:vMerge/>
            <w:vAlign w:val="bottom"/>
          </w:tcPr>
          <w:p w14:paraId="5E13586E" w14:textId="77777777" w:rsidR="00F62E6C" w:rsidRDefault="00F62E6C">
            <w:pPr>
              <w:rPr>
                <w:sz w:val="15"/>
                <w:szCs w:val="15"/>
              </w:rPr>
            </w:pPr>
          </w:p>
        </w:tc>
        <w:tc>
          <w:tcPr>
            <w:tcW w:w="20" w:type="dxa"/>
            <w:vAlign w:val="bottom"/>
          </w:tcPr>
          <w:p w14:paraId="273468C7" w14:textId="77777777" w:rsidR="00F62E6C" w:rsidRDefault="00F62E6C">
            <w:pPr>
              <w:rPr>
                <w:sz w:val="15"/>
                <w:szCs w:val="15"/>
              </w:rPr>
            </w:pPr>
          </w:p>
        </w:tc>
        <w:tc>
          <w:tcPr>
            <w:tcW w:w="380" w:type="dxa"/>
            <w:vAlign w:val="bottom"/>
          </w:tcPr>
          <w:p w14:paraId="20A45497" w14:textId="77777777" w:rsidR="00F62E6C" w:rsidRDefault="00F62E6C">
            <w:pPr>
              <w:rPr>
                <w:sz w:val="15"/>
                <w:szCs w:val="15"/>
              </w:rPr>
            </w:pPr>
          </w:p>
        </w:tc>
        <w:tc>
          <w:tcPr>
            <w:tcW w:w="20" w:type="dxa"/>
            <w:vAlign w:val="bottom"/>
          </w:tcPr>
          <w:p w14:paraId="5B4DE478" w14:textId="77777777" w:rsidR="00F62E6C" w:rsidRDefault="00F62E6C">
            <w:pPr>
              <w:rPr>
                <w:sz w:val="15"/>
                <w:szCs w:val="15"/>
              </w:rPr>
            </w:pPr>
          </w:p>
        </w:tc>
        <w:tc>
          <w:tcPr>
            <w:tcW w:w="380" w:type="dxa"/>
            <w:vAlign w:val="bottom"/>
          </w:tcPr>
          <w:p w14:paraId="5642B199" w14:textId="77777777" w:rsidR="00F62E6C" w:rsidRDefault="00F62E6C">
            <w:pPr>
              <w:rPr>
                <w:sz w:val="15"/>
                <w:szCs w:val="15"/>
              </w:rPr>
            </w:pPr>
          </w:p>
        </w:tc>
        <w:tc>
          <w:tcPr>
            <w:tcW w:w="20" w:type="dxa"/>
            <w:vAlign w:val="bottom"/>
          </w:tcPr>
          <w:p w14:paraId="57A42AE6" w14:textId="77777777" w:rsidR="00F62E6C" w:rsidRDefault="00F62E6C">
            <w:pPr>
              <w:rPr>
                <w:sz w:val="15"/>
                <w:szCs w:val="15"/>
              </w:rPr>
            </w:pPr>
          </w:p>
        </w:tc>
        <w:tc>
          <w:tcPr>
            <w:tcW w:w="360" w:type="dxa"/>
            <w:vAlign w:val="bottom"/>
          </w:tcPr>
          <w:p w14:paraId="500E9E1C" w14:textId="77777777" w:rsidR="00F62E6C" w:rsidRDefault="00F62E6C">
            <w:pPr>
              <w:rPr>
                <w:sz w:val="15"/>
                <w:szCs w:val="15"/>
              </w:rPr>
            </w:pPr>
          </w:p>
        </w:tc>
        <w:tc>
          <w:tcPr>
            <w:tcW w:w="20" w:type="dxa"/>
            <w:vAlign w:val="bottom"/>
          </w:tcPr>
          <w:p w14:paraId="5BD468DE" w14:textId="77777777" w:rsidR="00F62E6C" w:rsidRDefault="00F62E6C">
            <w:pPr>
              <w:rPr>
                <w:sz w:val="15"/>
                <w:szCs w:val="15"/>
              </w:rPr>
            </w:pPr>
          </w:p>
        </w:tc>
        <w:tc>
          <w:tcPr>
            <w:tcW w:w="380" w:type="dxa"/>
            <w:vAlign w:val="bottom"/>
          </w:tcPr>
          <w:p w14:paraId="7EC7FE89" w14:textId="77777777" w:rsidR="00F62E6C" w:rsidRDefault="00F62E6C">
            <w:pPr>
              <w:rPr>
                <w:sz w:val="15"/>
                <w:szCs w:val="15"/>
              </w:rPr>
            </w:pPr>
          </w:p>
        </w:tc>
        <w:tc>
          <w:tcPr>
            <w:tcW w:w="20" w:type="dxa"/>
            <w:vAlign w:val="bottom"/>
          </w:tcPr>
          <w:p w14:paraId="597CD191" w14:textId="77777777" w:rsidR="00F62E6C" w:rsidRDefault="00F62E6C">
            <w:pPr>
              <w:rPr>
                <w:sz w:val="15"/>
                <w:szCs w:val="15"/>
              </w:rPr>
            </w:pPr>
          </w:p>
        </w:tc>
        <w:tc>
          <w:tcPr>
            <w:tcW w:w="40" w:type="dxa"/>
            <w:vAlign w:val="bottom"/>
          </w:tcPr>
          <w:p w14:paraId="24809500" w14:textId="77777777" w:rsidR="00F62E6C" w:rsidRDefault="00F62E6C">
            <w:pPr>
              <w:rPr>
                <w:sz w:val="15"/>
                <w:szCs w:val="15"/>
              </w:rPr>
            </w:pPr>
          </w:p>
        </w:tc>
        <w:tc>
          <w:tcPr>
            <w:tcW w:w="120" w:type="dxa"/>
            <w:tcBorders>
              <w:right w:val="single" w:sz="8" w:space="0" w:color="auto"/>
            </w:tcBorders>
            <w:vAlign w:val="bottom"/>
          </w:tcPr>
          <w:p w14:paraId="73E0D4FF" w14:textId="77777777" w:rsidR="00F62E6C" w:rsidRDefault="00F62E6C">
            <w:pPr>
              <w:rPr>
                <w:sz w:val="15"/>
                <w:szCs w:val="15"/>
              </w:rPr>
            </w:pPr>
          </w:p>
        </w:tc>
        <w:tc>
          <w:tcPr>
            <w:tcW w:w="180" w:type="dxa"/>
            <w:vAlign w:val="bottom"/>
          </w:tcPr>
          <w:p w14:paraId="13583D17" w14:textId="77777777" w:rsidR="00F62E6C" w:rsidRDefault="00F62E6C">
            <w:pPr>
              <w:rPr>
                <w:sz w:val="15"/>
                <w:szCs w:val="15"/>
              </w:rPr>
            </w:pPr>
          </w:p>
        </w:tc>
        <w:tc>
          <w:tcPr>
            <w:tcW w:w="0" w:type="dxa"/>
            <w:vAlign w:val="bottom"/>
          </w:tcPr>
          <w:p w14:paraId="3B2C57F9" w14:textId="77777777" w:rsidR="00F62E6C" w:rsidRDefault="00F62E6C">
            <w:pPr>
              <w:rPr>
                <w:sz w:val="1"/>
                <w:szCs w:val="1"/>
              </w:rPr>
            </w:pPr>
          </w:p>
        </w:tc>
      </w:tr>
      <w:tr w:rsidR="00F62E6C" w14:paraId="3710CBDD" w14:textId="77777777">
        <w:trPr>
          <w:trHeight w:val="53"/>
        </w:trPr>
        <w:tc>
          <w:tcPr>
            <w:tcW w:w="200" w:type="dxa"/>
            <w:vMerge/>
            <w:tcBorders>
              <w:right w:val="single" w:sz="8" w:space="0" w:color="auto"/>
            </w:tcBorders>
            <w:vAlign w:val="bottom"/>
          </w:tcPr>
          <w:p w14:paraId="094B29C7" w14:textId="77777777" w:rsidR="00F62E6C" w:rsidRDefault="00F62E6C">
            <w:pPr>
              <w:rPr>
                <w:sz w:val="4"/>
                <w:szCs w:val="4"/>
              </w:rPr>
            </w:pPr>
          </w:p>
        </w:tc>
        <w:tc>
          <w:tcPr>
            <w:tcW w:w="80" w:type="dxa"/>
            <w:vAlign w:val="bottom"/>
          </w:tcPr>
          <w:p w14:paraId="238E6680" w14:textId="77777777" w:rsidR="00F62E6C" w:rsidRDefault="00F62E6C">
            <w:pPr>
              <w:rPr>
                <w:sz w:val="4"/>
                <w:szCs w:val="4"/>
              </w:rPr>
            </w:pPr>
          </w:p>
        </w:tc>
        <w:tc>
          <w:tcPr>
            <w:tcW w:w="60" w:type="dxa"/>
            <w:vAlign w:val="bottom"/>
          </w:tcPr>
          <w:p w14:paraId="28FF009D" w14:textId="77777777" w:rsidR="00F62E6C" w:rsidRDefault="00F62E6C">
            <w:pPr>
              <w:rPr>
                <w:sz w:val="4"/>
                <w:szCs w:val="4"/>
              </w:rPr>
            </w:pPr>
          </w:p>
        </w:tc>
        <w:tc>
          <w:tcPr>
            <w:tcW w:w="20" w:type="dxa"/>
            <w:vAlign w:val="bottom"/>
          </w:tcPr>
          <w:p w14:paraId="59C73EC8" w14:textId="77777777" w:rsidR="00F62E6C" w:rsidRDefault="00F62E6C">
            <w:pPr>
              <w:rPr>
                <w:sz w:val="4"/>
                <w:szCs w:val="4"/>
              </w:rPr>
            </w:pPr>
          </w:p>
        </w:tc>
        <w:tc>
          <w:tcPr>
            <w:tcW w:w="2320" w:type="dxa"/>
            <w:gridSpan w:val="12"/>
            <w:vMerge w:val="restart"/>
            <w:vAlign w:val="bottom"/>
          </w:tcPr>
          <w:p w14:paraId="4BC05DE4" w14:textId="77777777" w:rsidR="00F62E6C" w:rsidRDefault="008F537A">
            <w:pPr>
              <w:spacing w:line="93" w:lineRule="exact"/>
              <w:ind w:left="80"/>
              <w:rPr>
                <w:sz w:val="20"/>
                <w:szCs w:val="20"/>
              </w:rPr>
            </w:pPr>
            <w:r>
              <w:rPr>
                <w:rFonts w:ascii="Arial" w:eastAsia="Arial" w:hAnsi="Arial" w:cs="Arial"/>
                <w:sz w:val="10"/>
                <w:szCs w:val="10"/>
              </w:rPr>
              <w:t>(2010–16, arrears two months+)</w:t>
            </w:r>
          </w:p>
        </w:tc>
        <w:tc>
          <w:tcPr>
            <w:tcW w:w="20" w:type="dxa"/>
            <w:vAlign w:val="bottom"/>
          </w:tcPr>
          <w:p w14:paraId="2DDEC880" w14:textId="77777777" w:rsidR="00F62E6C" w:rsidRDefault="00F62E6C">
            <w:pPr>
              <w:rPr>
                <w:sz w:val="4"/>
                <w:szCs w:val="4"/>
              </w:rPr>
            </w:pPr>
          </w:p>
        </w:tc>
        <w:tc>
          <w:tcPr>
            <w:tcW w:w="380" w:type="dxa"/>
            <w:vAlign w:val="bottom"/>
          </w:tcPr>
          <w:p w14:paraId="56BE93B7" w14:textId="77777777" w:rsidR="00F62E6C" w:rsidRDefault="00F62E6C">
            <w:pPr>
              <w:rPr>
                <w:sz w:val="4"/>
                <w:szCs w:val="4"/>
              </w:rPr>
            </w:pPr>
          </w:p>
        </w:tc>
        <w:tc>
          <w:tcPr>
            <w:tcW w:w="20" w:type="dxa"/>
            <w:vAlign w:val="bottom"/>
          </w:tcPr>
          <w:p w14:paraId="6835BCAD" w14:textId="77777777" w:rsidR="00F62E6C" w:rsidRDefault="00F62E6C">
            <w:pPr>
              <w:rPr>
                <w:sz w:val="4"/>
                <w:szCs w:val="4"/>
              </w:rPr>
            </w:pPr>
          </w:p>
        </w:tc>
        <w:tc>
          <w:tcPr>
            <w:tcW w:w="380" w:type="dxa"/>
            <w:vAlign w:val="bottom"/>
          </w:tcPr>
          <w:p w14:paraId="709439F2" w14:textId="77777777" w:rsidR="00F62E6C" w:rsidRDefault="00F62E6C">
            <w:pPr>
              <w:rPr>
                <w:sz w:val="4"/>
                <w:szCs w:val="4"/>
              </w:rPr>
            </w:pPr>
          </w:p>
        </w:tc>
        <w:tc>
          <w:tcPr>
            <w:tcW w:w="20" w:type="dxa"/>
            <w:vAlign w:val="bottom"/>
          </w:tcPr>
          <w:p w14:paraId="017FF7D9" w14:textId="77777777" w:rsidR="00F62E6C" w:rsidRDefault="00F62E6C">
            <w:pPr>
              <w:rPr>
                <w:sz w:val="4"/>
                <w:szCs w:val="4"/>
              </w:rPr>
            </w:pPr>
          </w:p>
        </w:tc>
        <w:tc>
          <w:tcPr>
            <w:tcW w:w="360" w:type="dxa"/>
            <w:vAlign w:val="bottom"/>
          </w:tcPr>
          <w:p w14:paraId="2553E7EC" w14:textId="77777777" w:rsidR="00F62E6C" w:rsidRDefault="00F62E6C">
            <w:pPr>
              <w:rPr>
                <w:sz w:val="4"/>
                <w:szCs w:val="4"/>
              </w:rPr>
            </w:pPr>
          </w:p>
        </w:tc>
        <w:tc>
          <w:tcPr>
            <w:tcW w:w="20" w:type="dxa"/>
            <w:vAlign w:val="bottom"/>
          </w:tcPr>
          <w:p w14:paraId="1EF50308" w14:textId="77777777" w:rsidR="00F62E6C" w:rsidRDefault="00F62E6C">
            <w:pPr>
              <w:rPr>
                <w:sz w:val="4"/>
                <w:szCs w:val="4"/>
              </w:rPr>
            </w:pPr>
          </w:p>
        </w:tc>
        <w:tc>
          <w:tcPr>
            <w:tcW w:w="380" w:type="dxa"/>
            <w:vAlign w:val="bottom"/>
          </w:tcPr>
          <w:p w14:paraId="38821506" w14:textId="77777777" w:rsidR="00F62E6C" w:rsidRDefault="00F62E6C">
            <w:pPr>
              <w:rPr>
                <w:sz w:val="4"/>
                <w:szCs w:val="4"/>
              </w:rPr>
            </w:pPr>
          </w:p>
        </w:tc>
        <w:tc>
          <w:tcPr>
            <w:tcW w:w="20" w:type="dxa"/>
            <w:vAlign w:val="bottom"/>
          </w:tcPr>
          <w:p w14:paraId="716D5178" w14:textId="77777777" w:rsidR="00F62E6C" w:rsidRDefault="00F62E6C">
            <w:pPr>
              <w:rPr>
                <w:sz w:val="4"/>
                <w:szCs w:val="4"/>
              </w:rPr>
            </w:pPr>
          </w:p>
        </w:tc>
        <w:tc>
          <w:tcPr>
            <w:tcW w:w="40" w:type="dxa"/>
            <w:vAlign w:val="bottom"/>
          </w:tcPr>
          <w:p w14:paraId="09DB594A" w14:textId="77777777" w:rsidR="00F62E6C" w:rsidRDefault="00F62E6C">
            <w:pPr>
              <w:rPr>
                <w:sz w:val="4"/>
                <w:szCs w:val="4"/>
              </w:rPr>
            </w:pPr>
          </w:p>
        </w:tc>
        <w:tc>
          <w:tcPr>
            <w:tcW w:w="120" w:type="dxa"/>
            <w:tcBorders>
              <w:right w:val="single" w:sz="8" w:space="0" w:color="auto"/>
            </w:tcBorders>
            <w:vAlign w:val="bottom"/>
          </w:tcPr>
          <w:p w14:paraId="3EFD268D" w14:textId="77777777" w:rsidR="00F62E6C" w:rsidRDefault="00F62E6C">
            <w:pPr>
              <w:rPr>
                <w:sz w:val="4"/>
                <w:szCs w:val="4"/>
              </w:rPr>
            </w:pPr>
          </w:p>
        </w:tc>
        <w:tc>
          <w:tcPr>
            <w:tcW w:w="180" w:type="dxa"/>
            <w:vMerge w:val="restart"/>
            <w:vAlign w:val="bottom"/>
          </w:tcPr>
          <w:p w14:paraId="10BCD1AF"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36C4CD9D" w14:textId="77777777" w:rsidR="00F62E6C" w:rsidRDefault="00F62E6C">
            <w:pPr>
              <w:rPr>
                <w:sz w:val="1"/>
                <w:szCs w:val="1"/>
              </w:rPr>
            </w:pPr>
          </w:p>
        </w:tc>
      </w:tr>
      <w:tr w:rsidR="00F62E6C" w14:paraId="7BF37FCC" w14:textId="77777777">
        <w:trPr>
          <w:trHeight w:val="39"/>
        </w:trPr>
        <w:tc>
          <w:tcPr>
            <w:tcW w:w="200" w:type="dxa"/>
            <w:tcBorders>
              <w:right w:val="single" w:sz="8" w:space="0" w:color="auto"/>
            </w:tcBorders>
            <w:vAlign w:val="bottom"/>
          </w:tcPr>
          <w:p w14:paraId="1A69B03C" w14:textId="77777777" w:rsidR="00F62E6C" w:rsidRDefault="00F62E6C">
            <w:pPr>
              <w:rPr>
                <w:sz w:val="3"/>
                <w:szCs w:val="3"/>
              </w:rPr>
            </w:pPr>
          </w:p>
        </w:tc>
        <w:tc>
          <w:tcPr>
            <w:tcW w:w="80" w:type="dxa"/>
            <w:vAlign w:val="bottom"/>
          </w:tcPr>
          <w:p w14:paraId="639AA431" w14:textId="77777777" w:rsidR="00F62E6C" w:rsidRDefault="00F62E6C">
            <w:pPr>
              <w:rPr>
                <w:sz w:val="3"/>
                <w:szCs w:val="3"/>
              </w:rPr>
            </w:pPr>
          </w:p>
        </w:tc>
        <w:tc>
          <w:tcPr>
            <w:tcW w:w="60" w:type="dxa"/>
            <w:vAlign w:val="bottom"/>
          </w:tcPr>
          <w:p w14:paraId="3E99E70F" w14:textId="77777777" w:rsidR="00F62E6C" w:rsidRDefault="00F62E6C">
            <w:pPr>
              <w:rPr>
                <w:sz w:val="3"/>
                <w:szCs w:val="3"/>
              </w:rPr>
            </w:pPr>
          </w:p>
        </w:tc>
        <w:tc>
          <w:tcPr>
            <w:tcW w:w="20" w:type="dxa"/>
            <w:vAlign w:val="bottom"/>
          </w:tcPr>
          <w:p w14:paraId="3141FC92" w14:textId="77777777" w:rsidR="00F62E6C" w:rsidRDefault="00F62E6C">
            <w:pPr>
              <w:rPr>
                <w:sz w:val="3"/>
                <w:szCs w:val="3"/>
              </w:rPr>
            </w:pPr>
          </w:p>
        </w:tc>
        <w:tc>
          <w:tcPr>
            <w:tcW w:w="2320" w:type="dxa"/>
            <w:gridSpan w:val="12"/>
            <w:vMerge/>
            <w:vAlign w:val="bottom"/>
          </w:tcPr>
          <w:p w14:paraId="4B8349E0" w14:textId="77777777" w:rsidR="00F62E6C" w:rsidRDefault="00F62E6C">
            <w:pPr>
              <w:rPr>
                <w:sz w:val="3"/>
                <w:szCs w:val="3"/>
              </w:rPr>
            </w:pPr>
          </w:p>
        </w:tc>
        <w:tc>
          <w:tcPr>
            <w:tcW w:w="20" w:type="dxa"/>
            <w:vAlign w:val="bottom"/>
          </w:tcPr>
          <w:p w14:paraId="06B5F23E" w14:textId="77777777" w:rsidR="00F62E6C" w:rsidRDefault="00F62E6C">
            <w:pPr>
              <w:rPr>
                <w:sz w:val="3"/>
                <w:szCs w:val="3"/>
              </w:rPr>
            </w:pPr>
          </w:p>
        </w:tc>
        <w:tc>
          <w:tcPr>
            <w:tcW w:w="380" w:type="dxa"/>
            <w:vAlign w:val="bottom"/>
          </w:tcPr>
          <w:p w14:paraId="0D1ADC2A" w14:textId="77777777" w:rsidR="00F62E6C" w:rsidRDefault="00F62E6C">
            <w:pPr>
              <w:rPr>
                <w:sz w:val="3"/>
                <w:szCs w:val="3"/>
              </w:rPr>
            </w:pPr>
          </w:p>
        </w:tc>
        <w:tc>
          <w:tcPr>
            <w:tcW w:w="20" w:type="dxa"/>
            <w:vAlign w:val="bottom"/>
          </w:tcPr>
          <w:p w14:paraId="5A7CEE1B" w14:textId="77777777" w:rsidR="00F62E6C" w:rsidRDefault="00F62E6C">
            <w:pPr>
              <w:rPr>
                <w:sz w:val="3"/>
                <w:szCs w:val="3"/>
              </w:rPr>
            </w:pPr>
          </w:p>
        </w:tc>
        <w:tc>
          <w:tcPr>
            <w:tcW w:w="380" w:type="dxa"/>
            <w:vAlign w:val="bottom"/>
          </w:tcPr>
          <w:p w14:paraId="05C75A27" w14:textId="77777777" w:rsidR="00F62E6C" w:rsidRDefault="00F62E6C">
            <w:pPr>
              <w:rPr>
                <w:sz w:val="3"/>
                <w:szCs w:val="3"/>
              </w:rPr>
            </w:pPr>
          </w:p>
        </w:tc>
        <w:tc>
          <w:tcPr>
            <w:tcW w:w="20" w:type="dxa"/>
            <w:vAlign w:val="bottom"/>
          </w:tcPr>
          <w:p w14:paraId="4BDA4390" w14:textId="77777777" w:rsidR="00F62E6C" w:rsidRDefault="00F62E6C">
            <w:pPr>
              <w:rPr>
                <w:sz w:val="3"/>
                <w:szCs w:val="3"/>
              </w:rPr>
            </w:pPr>
          </w:p>
        </w:tc>
        <w:tc>
          <w:tcPr>
            <w:tcW w:w="360" w:type="dxa"/>
            <w:vAlign w:val="bottom"/>
          </w:tcPr>
          <w:p w14:paraId="0F5ECA66" w14:textId="77777777" w:rsidR="00F62E6C" w:rsidRDefault="00F62E6C">
            <w:pPr>
              <w:rPr>
                <w:sz w:val="3"/>
                <w:szCs w:val="3"/>
              </w:rPr>
            </w:pPr>
          </w:p>
        </w:tc>
        <w:tc>
          <w:tcPr>
            <w:tcW w:w="20" w:type="dxa"/>
            <w:vAlign w:val="bottom"/>
          </w:tcPr>
          <w:p w14:paraId="428771CA" w14:textId="77777777" w:rsidR="00F62E6C" w:rsidRDefault="00F62E6C">
            <w:pPr>
              <w:rPr>
                <w:sz w:val="3"/>
                <w:szCs w:val="3"/>
              </w:rPr>
            </w:pPr>
          </w:p>
        </w:tc>
        <w:tc>
          <w:tcPr>
            <w:tcW w:w="380" w:type="dxa"/>
            <w:vAlign w:val="bottom"/>
          </w:tcPr>
          <w:p w14:paraId="612517D7" w14:textId="77777777" w:rsidR="00F62E6C" w:rsidRDefault="00F62E6C">
            <w:pPr>
              <w:rPr>
                <w:sz w:val="3"/>
                <w:szCs w:val="3"/>
              </w:rPr>
            </w:pPr>
          </w:p>
        </w:tc>
        <w:tc>
          <w:tcPr>
            <w:tcW w:w="20" w:type="dxa"/>
            <w:vAlign w:val="bottom"/>
          </w:tcPr>
          <w:p w14:paraId="67107B8E" w14:textId="77777777" w:rsidR="00F62E6C" w:rsidRDefault="00F62E6C">
            <w:pPr>
              <w:rPr>
                <w:sz w:val="3"/>
                <w:szCs w:val="3"/>
              </w:rPr>
            </w:pPr>
          </w:p>
        </w:tc>
        <w:tc>
          <w:tcPr>
            <w:tcW w:w="40" w:type="dxa"/>
            <w:vAlign w:val="bottom"/>
          </w:tcPr>
          <w:p w14:paraId="7E60D85D" w14:textId="77777777" w:rsidR="00F62E6C" w:rsidRDefault="00F62E6C">
            <w:pPr>
              <w:rPr>
                <w:sz w:val="3"/>
                <w:szCs w:val="3"/>
              </w:rPr>
            </w:pPr>
          </w:p>
        </w:tc>
        <w:tc>
          <w:tcPr>
            <w:tcW w:w="120" w:type="dxa"/>
            <w:tcBorders>
              <w:bottom w:val="single" w:sz="8" w:space="0" w:color="auto"/>
              <w:right w:val="single" w:sz="8" w:space="0" w:color="auto"/>
            </w:tcBorders>
            <w:vAlign w:val="bottom"/>
          </w:tcPr>
          <w:p w14:paraId="6459698F" w14:textId="77777777" w:rsidR="00F62E6C" w:rsidRDefault="00F62E6C">
            <w:pPr>
              <w:rPr>
                <w:sz w:val="3"/>
                <w:szCs w:val="3"/>
              </w:rPr>
            </w:pPr>
          </w:p>
        </w:tc>
        <w:tc>
          <w:tcPr>
            <w:tcW w:w="180" w:type="dxa"/>
            <w:vMerge/>
            <w:vAlign w:val="bottom"/>
          </w:tcPr>
          <w:p w14:paraId="553383DD" w14:textId="77777777" w:rsidR="00F62E6C" w:rsidRDefault="00F62E6C">
            <w:pPr>
              <w:rPr>
                <w:sz w:val="3"/>
                <w:szCs w:val="3"/>
              </w:rPr>
            </w:pPr>
          </w:p>
        </w:tc>
        <w:tc>
          <w:tcPr>
            <w:tcW w:w="0" w:type="dxa"/>
            <w:vAlign w:val="bottom"/>
          </w:tcPr>
          <w:p w14:paraId="3456AB39" w14:textId="77777777" w:rsidR="00F62E6C" w:rsidRDefault="00F62E6C">
            <w:pPr>
              <w:rPr>
                <w:sz w:val="1"/>
                <w:szCs w:val="1"/>
              </w:rPr>
            </w:pPr>
          </w:p>
        </w:tc>
      </w:tr>
      <w:tr w:rsidR="00F62E6C" w14:paraId="1E302E38" w14:textId="77777777">
        <w:trPr>
          <w:trHeight w:val="43"/>
        </w:trPr>
        <w:tc>
          <w:tcPr>
            <w:tcW w:w="200" w:type="dxa"/>
            <w:vMerge w:val="restart"/>
            <w:tcBorders>
              <w:right w:val="single" w:sz="8" w:space="0" w:color="auto"/>
            </w:tcBorders>
            <w:vAlign w:val="bottom"/>
          </w:tcPr>
          <w:p w14:paraId="477AA9FF" w14:textId="77777777" w:rsidR="00F62E6C" w:rsidRDefault="008F537A">
            <w:pPr>
              <w:ind w:right="20"/>
              <w:jc w:val="right"/>
              <w:rPr>
                <w:sz w:val="20"/>
                <w:szCs w:val="20"/>
              </w:rPr>
            </w:pPr>
            <w:r>
              <w:rPr>
                <w:rFonts w:ascii="Arial" w:eastAsia="Arial" w:hAnsi="Arial" w:cs="Arial"/>
                <w:sz w:val="12"/>
                <w:szCs w:val="12"/>
              </w:rPr>
              <w:t>8</w:t>
            </w:r>
          </w:p>
        </w:tc>
        <w:tc>
          <w:tcPr>
            <w:tcW w:w="80" w:type="dxa"/>
            <w:vAlign w:val="bottom"/>
          </w:tcPr>
          <w:p w14:paraId="47D88343" w14:textId="77777777" w:rsidR="00F62E6C" w:rsidRDefault="00F62E6C">
            <w:pPr>
              <w:rPr>
                <w:sz w:val="3"/>
                <w:szCs w:val="3"/>
              </w:rPr>
            </w:pPr>
          </w:p>
        </w:tc>
        <w:tc>
          <w:tcPr>
            <w:tcW w:w="60" w:type="dxa"/>
            <w:vAlign w:val="bottom"/>
          </w:tcPr>
          <w:p w14:paraId="58308332" w14:textId="77777777" w:rsidR="00F62E6C" w:rsidRDefault="00F62E6C">
            <w:pPr>
              <w:rPr>
                <w:sz w:val="3"/>
                <w:szCs w:val="3"/>
              </w:rPr>
            </w:pPr>
          </w:p>
        </w:tc>
        <w:tc>
          <w:tcPr>
            <w:tcW w:w="20" w:type="dxa"/>
            <w:vAlign w:val="bottom"/>
          </w:tcPr>
          <w:p w14:paraId="5825F78B" w14:textId="77777777" w:rsidR="00F62E6C" w:rsidRDefault="00F62E6C">
            <w:pPr>
              <w:rPr>
                <w:sz w:val="3"/>
                <w:szCs w:val="3"/>
              </w:rPr>
            </w:pPr>
          </w:p>
        </w:tc>
        <w:tc>
          <w:tcPr>
            <w:tcW w:w="2320" w:type="dxa"/>
            <w:gridSpan w:val="12"/>
            <w:vMerge w:val="restart"/>
            <w:vAlign w:val="bottom"/>
          </w:tcPr>
          <w:p w14:paraId="43967C4B" w14:textId="77777777" w:rsidR="00F62E6C" w:rsidRDefault="008F537A">
            <w:pPr>
              <w:ind w:left="80"/>
              <w:rPr>
                <w:sz w:val="20"/>
                <w:szCs w:val="20"/>
              </w:rPr>
            </w:pPr>
            <w:r>
              <w:rPr>
                <w:rFonts w:ascii="Arial" w:eastAsia="Arial" w:hAnsi="Arial" w:cs="Arial"/>
                <w:sz w:val="12"/>
                <w:szCs w:val="12"/>
              </w:rPr>
              <w:t>(left-hand scale)</w:t>
            </w:r>
          </w:p>
        </w:tc>
        <w:tc>
          <w:tcPr>
            <w:tcW w:w="20" w:type="dxa"/>
            <w:vAlign w:val="bottom"/>
          </w:tcPr>
          <w:p w14:paraId="7F2B1931" w14:textId="77777777" w:rsidR="00F62E6C" w:rsidRDefault="00F62E6C">
            <w:pPr>
              <w:rPr>
                <w:sz w:val="3"/>
                <w:szCs w:val="3"/>
              </w:rPr>
            </w:pPr>
          </w:p>
        </w:tc>
        <w:tc>
          <w:tcPr>
            <w:tcW w:w="380" w:type="dxa"/>
            <w:vAlign w:val="bottom"/>
          </w:tcPr>
          <w:p w14:paraId="337265BC" w14:textId="77777777" w:rsidR="00F62E6C" w:rsidRDefault="00F62E6C">
            <w:pPr>
              <w:rPr>
                <w:sz w:val="3"/>
                <w:szCs w:val="3"/>
              </w:rPr>
            </w:pPr>
          </w:p>
        </w:tc>
        <w:tc>
          <w:tcPr>
            <w:tcW w:w="20" w:type="dxa"/>
            <w:vAlign w:val="bottom"/>
          </w:tcPr>
          <w:p w14:paraId="46B5BDBB" w14:textId="77777777" w:rsidR="00F62E6C" w:rsidRDefault="00F62E6C">
            <w:pPr>
              <w:rPr>
                <w:sz w:val="3"/>
                <w:szCs w:val="3"/>
              </w:rPr>
            </w:pPr>
          </w:p>
        </w:tc>
        <w:tc>
          <w:tcPr>
            <w:tcW w:w="380" w:type="dxa"/>
            <w:vAlign w:val="bottom"/>
          </w:tcPr>
          <w:p w14:paraId="453C8002" w14:textId="77777777" w:rsidR="00F62E6C" w:rsidRDefault="00F62E6C">
            <w:pPr>
              <w:rPr>
                <w:sz w:val="3"/>
                <w:szCs w:val="3"/>
              </w:rPr>
            </w:pPr>
          </w:p>
        </w:tc>
        <w:tc>
          <w:tcPr>
            <w:tcW w:w="20" w:type="dxa"/>
            <w:vAlign w:val="bottom"/>
          </w:tcPr>
          <w:p w14:paraId="3D0794BC" w14:textId="77777777" w:rsidR="00F62E6C" w:rsidRDefault="00F62E6C">
            <w:pPr>
              <w:rPr>
                <w:sz w:val="3"/>
                <w:szCs w:val="3"/>
              </w:rPr>
            </w:pPr>
          </w:p>
        </w:tc>
        <w:tc>
          <w:tcPr>
            <w:tcW w:w="360" w:type="dxa"/>
            <w:vAlign w:val="bottom"/>
          </w:tcPr>
          <w:p w14:paraId="66E1B920" w14:textId="77777777" w:rsidR="00F62E6C" w:rsidRDefault="00F62E6C">
            <w:pPr>
              <w:rPr>
                <w:sz w:val="3"/>
                <w:szCs w:val="3"/>
              </w:rPr>
            </w:pPr>
          </w:p>
        </w:tc>
        <w:tc>
          <w:tcPr>
            <w:tcW w:w="20" w:type="dxa"/>
            <w:vAlign w:val="bottom"/>
          </w:tcPr>
          <w:p w14:paraId="7C87EFBE" w14:textId="77777777" w:rsidR="00F62E6C" w:rsidRDefault="00F62E6C">
            <w:pPr>
              <w:rPr>
                <w:sz w:val="3"/>
                <w:szCs w:val="3"/>
              </w:rPr>
            </w:pPr>
          </w:p>
        </w:tc>
        <w:tc>
          <w:tcPr>
            <w:tcW w:w="380" w:type="dxa"/>
            <w:vAlign w:val="bottom"/>
          </w:tcPr>
          <w:p w14:paraId="0605342D" w14:textId="77777777" w:rsidR="00F62E6C" w:rsidRDefault="00F62E6C">
            <w:pPr>
              <w:rPr>
                <w:sz w:val="3"/>
                <w:szCs w:val="3"/>
              </w:rPr>
            </w:pPr>
          </w:p>
        </w:tc>
        <w:tc>
          <w:tcPr>
            <w:tcW w:w="20" w:type="dxa"/>
            <w:vAlign w:val="bottom"/>
          </w:tcPr>
          <w:p w14:paraId="10AF6869" w14:textId="77777777" w:rsidR="00F62E6C" w:rsidRDefault="00F62E6C">
            <w:pPr>
              <w:rPr>
                <w:sz w:val="3"/>
                <w:szCs w:val="3"/>
              </w:rPr>
            </w:pPr>
          </w:p>
        </w:tc>
        <w:tc>
          <w:tcPr>
            <w:tcW w:w="40" w:type="dxa"/>
            <w:vAlign w:val="bottom"/>
          </w:tcPr>
          <w:p w14:paraId="34453141" w14:textId="77777777" w:rsidR="00F62E6C" w:rsidRDefault="00F62E6C">
            <w:pPr>
              <w:rPr>
                <w:sz w:val="3"/>
                <w:szCs w:val="3"/>
              </w:rPr>
            </w:pPr>
          </w:p>
        </w:tc>
        <w:tc>
          <w:tcPr>
            <w:tcW w:w="120" w:type="dxa"/>
            <w:tcBorders>
              <w:right w:val="single" w:sz="8" w:space="0" w:color="auto"/>
            </w:tcBorders>
            <w:vAlign w:val="bottom"/>
          </w:tcPr>
          <w:p w14:paraId="5D7F4B6D" w14:textId="77777777" w:rsidR="00F62E6C" w:rsidRDefault="00F62E6C">
            <w:pPr>
              <w:rPr>
                <w:sz w:val="3"/>
                <w:szCs w:val="3"/>
              </w:rPr>
            </w:pPr>
          </w:p>
        </w:tc>
        <w:tc>
          <w:tcPr>
            <w:tcW w:w="180" w:type="dxa"/>
            <w:vMerge/>
            <w:vAlign w:val="bottom"/>
          </w:tcPr>
          <w:p w14:paraId="777D7301" w14:textId="77777777" w:rsidR="00F62E6C" w:rsidRDefault="00F62E6C">
            <w:pPr>
              <w:rPr>
                <w:sz w:val="3"/>
                <w:szCs w:val="3"/>
              </w:rPr>
            </w:pPr>
          </w:p>
        </w:tc>
        <w:tc>
          <w:tcPr>
            <w:tcW w:w="0" w:type="dxa"/>
            <w:vAlign w:val="bottom"/>
          </w:tcPr>
          <w:p w14:paraId="22B1E879" w14:textId="77777777" w:rsidR="00F62E6C" w:rsidRDefault="00F62E6C">
            <w:pPr>
              <w:rPr>
                <w:sz w:val="1"/>
                <w:szCs w:val="1"/>
              </w:rPr>
            </w:pPr>
          </w:p>
        </w:tc>
      </w:tr>
      <w:tr w:rsidR="00F62E6C" w14:paraId="69CD2084" w14:textId="77777777">
        <w:trPr>
          <w:trHeight w:val="105"/>
        </w:trPr>
        <w:tc>
          <w:tcPr>
            <w:tcW w:w="200" w:type="dxa"/>
            <w:vMerge/>
            <w:tcBorders>
              <w:right w:val="single" w:sz="8" w:space="0" w:color="auto"/>
            </w:tcBorders>
            <w:vAlign w:val="bottom"/>
          </w:tcPr>
          <w:p w14:paraId="3969E007" w14:textId="77777777" w:rsidR="00F62E6C" w:rsidRDefault="00F62E6C">
            <w:pPr>
              <w:rPr>
                <w:sz w:val="9"/>
                <w:szCs w:val="9"/>
              </w:rPr>
            </w:pPr>
          </w:p>
        </w:tc>
        <w:tc>
          <w:tcPr>
            <w:tcW w:w="80" w:type="dxa"/>
            <w:vAlign w:val="bottom"/>
          </w:tcPr>
          <w:p w14:paraId="2DC44389" w14:textId="77777777" w:rsidR="00F62E6C" w:rsidRDefault="00F62E6C">
            <w:pPr>
              <w:rPr>
                <w:sz w:val="9"/>
                <w:szCs w:val="9"/>
              </w:rPr>
            </w:pPr>
          </w:p>
        </w:tc>
        <w:tc>
          <w:tcPr>
            <w:tcW w:w="60" w:type="dxa"/>
            <w:vAlign w:val="bottom"/>
          </w:tcPr>
          <w:p w14:paraId="5D5FB430" w14:textId="77777777" w:rsidR="00F62E6C" w:rsidRDefault="00F62E6C">
            <w:pPr>
              <w:rPr>
                <w:sz w:val="9"/>
                <w:szCs w:val="9"/>
              </w:rPr>
            </w:pPr>
          </w:p>
        </w:tc>
        <w:tc>
          <w:tcPr>
            <w:tcW w:w="20" w:type="dxa"/>
            <w:vAlign w:val="bottom"/>
          </w:tcPr>
          <w:p w14:paraId="3B9071F9" w14:textId="77777777" w:rsidR="00F62E6C" w:rsidRDefault="00F62E6C">
            <w:pPr>
              <w:rPr>
                <w:sz w:val="9"/>
                <w:szCs w:val="9"/>
              </w:rPr>
            </w:pPr>
          </w:p>
        </w:tc>
        <w:tc>
          <w:tcPr>
            <w:tcW w:w="2320" w:type="dxa"/>
            <w:gridSpan w:val="12"/>
            <w:vMerge/>
            <w:vAlign w:val="bottom"/>
          </w:tcPr>
          <w:p w14:paraId="2F7143CF" w14:textId="77777777" w:rsidR="00F62E6C" w:rsidRDefault="00F62E6C">
            <w:pPr>
              <w:rPr>
                <w:sz w:val="9"/>
                <w:szCs w:val="9"/>
              </w:rPr>
            </w:pPr>
          </w:p>
        </w:tc>
        <w:tc>
          <w:tcPr>
            <w:tcW w:w="20" w:type="dxa"/>
            <w:vAlign w:val="bottom"/>
          </w:tcPr>
          <w:p w14:paraId="27433AB0" w14:textId="77777777" w:rsidR="00F62E6C" w:rsidRDefault="00F62E6C">
            <w:pPr>
              <w:rPr>
                <w:sz w:val="9"/>
                <w:szCs w:val="9"/>
              </w:rPr>
            </w:pPr>
          </w:p>
        </w:tc>
        <w:tc>
          <w:tcPr>
            <w:tcW w:w="380" w:type="dxa"/>
            <w:vAlign w:val="bottom"/>
          </w:tcPr>
          <w:p w14:paraId="592F2749" w14:textId="77777777" w:rsidR="00F62E6C" w:rsidRDefault="00F62E6C">
            <w:pPr>
              <w:rPr>
                <w:sz w:val="9"/>
                <w:szCs w:val="9"/>
              </w:rPr>
            </w:pPr>
          </w:p>
        </w:tc>
        <w:tc>
          <w:tcPr>
            <w:tcW w:w="20" w:type="dxa"/>
            <w:vAlign w:val="bottom"/>
          </w:tcPr>
          <w:p w14:paraId="010301F3" w14:textId="77777777" w:rsidR="00F62E6C" w:rsidRDefault="00F62E6C">
            <w:pPr>
              <w:rPr>
                <w:sz w:val="9"/>
                <w:szCs w:val="9"/>
              </w:rPr>
            </w:pPr>
          </w:p>
        </w:tc>
        <w:tc>
          <w:tcPr>
            <w:tcW w:w="380" w:type="dxa"/>
            <w:vAlign w:val="bottom"/>
          </w:tcPr>
          <w:p w14:paraId="6B6E865D" w14:textId="77777777" w:rsidR="00F62E6C" w:rsidRDefault="00F62E6C">
            <w:pPr>
              <w:rPr>
                <w:sz w:val="9"/>
                <w:szCs w:val="9"/>
              </w:rPr>
            </w:pPr>
          </w:p>
        </w:tc>
        <w:tc>
          <w:tcPr>
            <w:tcW w:w="20" w:type="dxa"/>
            <w:vAlign w:val="bottom"/>
          </w:tcPr>
          <w:p w14:paraId="0A259BBF" w14:textId="77777777" w:rsidR="00F62E6C" w:rsidRDefault="00F62E6C">
            <w:pPr>
              <w:rPr>
                <w:sz w:val="9"/>
                <w:szCs w:val="9"/>
              </w:rPr>
            </w:pPr>
          </w:p>
        </w:tc>
        <w:tc>
          <w:tcPr>
            <w:tcW w:w="360" w:type="dxa"/>
            <w:vAlign w:val="bottom"/>
          </w:tcPr>
          <w:p w14:paraId="5FD49413" w14:textId="77777777" w:rsidR="00F62E6C" w:rsidRDefault="00F62E6C">
            <w:pPr>
              <w:rPr>
                <w:sz w:val="9"/>
                <w:szCs w:val="9"/>
              </w:rPr>
            </w:pPr>
          </w:p>
        </w:tc>
        <w:tc>
          <w:tcPr>
            <w:tcW w:w="20" w:type="dxa"/>
            <w:vAlign w:val="bottom"/>
          </w:tcPr>
          <w:p w14:paraId="794184C0" w14:textId="77777777" w:rsidR="00F62E6C" w:rsidRDefault="00F62E6C">
            <w:pPr>
              <w:rPr>
                <w:sz w:val="9"/>
                <w:szCs w:val="9"/>
              </w:rPr>
            </w:pPr>
          </w:p>
        </w:tc>
        <w:tc>
          <w:tcPr>
            <w:tcW w:w="380" w:type="dxa"/>
            <w:vAlign w:val="bottom"/>
          </w:tcPr>
          <w:p w14:paraId="618EB082" w14:textId="77777777" w:rsidR="00F62E6C" w:rsidRDefault="00F62E6C">
            <w:pPr>
              <w:rPr>
                <w:sz w:val="9"/>
                <w:szCs w:val="9"/>
              </w:rPr>
            </w:pPr>
          </w:p>
        </w:tc>
        <w:tc>
          <w:tcPr>
            <w:tcW w:w="20" w:type="dxa"/>
            <w:vAlign w:val="bottom"/>
          </w:tcPr>
          <w:p w14:paraId="3A1667AF" w14:textId="77777777" w:rsidR="00F62E6C" w:rsidRDefault="00F62E6C">
            <w:pPr>
              <w:rPr>
                <w:sz w:val="9"/>
                <w:szCs w:val="9"/>
              </w:rPr>
            </w:pPr>
          </w:p>
        </w:tc>
        <w:tc>
          <w:tcPr>
            <w:tcW w:w="40" w:type="dxa"/>
            <w:vAlign w:val="bottom"/>
          </w:tcPr>
          <w:p w14:paraId="0894731A" w14:textId="77777777" w:rsidR="00F62E6C" w:rsidRDefault="00F62E6C">
            <w:pPr>
              <w:rPr>
                <w:sz w:val="9"/>
                <w:szCs w:val="9"/>
              </w:rPr>
            </w:pPr>
          </w:p>
        </w:tc>
        <w:tc>
          <w:tcPr>
            <w:tcW w:w="120" w:type="dxa"/>
            <w:tcBorders>
              <w:right w:val="single" w:sz="8" w:space="0" w:color="auto"/>
            </w:tcBorders>
            <w:vAlign w:val="bottom"/>
          </w:tcPr>
          <w:p w14:paraId="42106DB5" w14:textId="77777777" w:rsidR="00F62E6C" w:rsidRDefault="00F62E6C">
            <w:pPr>
              <w:rPr>
                <w:sz w:val="9"/>
                <w:szCs w:val="9"/>
              </w:rPr>
            </w:pPr>
          </w:p>
        </w:tc>
        <w:tc>
          <w:tcPr>
            <w:tcW w:w="180" w:type="dxa"/>
            <w:vAlign w:val="bottom"/>
          </w:tcPr>
          <w:p w14:paraId="0B4D9A9D" w14:textId="77777777" w:rsidR="00F62E6C" w:rsidRDefault="00F62E6C">
            <w:pPr>
              <w:rPr>
                <w:sz w:val="9"/>
                <w:szCs w:val="9"/>
              </w:rPr>
            </w:pPr>
          </w:p>
        </w:tc>
        <w:tc>
          <w:tcPr>
            <w:tcW w:w="0" w:type="dxa"/>
            <w:vAlign w:val="bottom"/>
          </w:tcPr>
          <w:p w14:paraId="3B31350E" w14:textId="77777777" w:rsidR="00F62E6C" w:rsidRDefault="00F62E6C">
            <w:pPr>
              <w:rPr>
                <w:sz w:val="1"/>
                <w:szCs w:val="1"/>
              </w:rPr>
            </w:pPr>
          </w:p>
        </w:tc>
      </w:tr>
      <w:tr w:rsidR="00F62E6C" w14:paraId="7833D1C9" w14:textId="77777777">
        <w:trPr>
          <w:trHeight w:val="80"/>
        </w:trPr>
        <w:tc>
          <w:tcPr>
            <w:tcW w:w="200" w:type="dxa"/>
            <w:vMerge/>
            <w:tcBorders>
              <w:right w:val="single" w:sz="8" w:space="0" w:color="auto"/>
            </w:tcBorders>
            <w:vAlign w:val="bottom"/>
          </w:tcPr>
          <w:p w14:paraId="7D655E43" w14:textId="77777777" w:rsidR="00F62E6C" w:rsidRDefault="00F62E6C">
            <w:pPr>
              <w:rPr>
                <w:sz w:val="6"/>
                <w:szCs w:val="6"/>
              </w:rPr>
            </w:pPr>
          </w:p>
        </w:tc>
        <w:tc>
          <w:tcPr>
            <w:tcW w:w="80" w:type="dxa"/>
            <w:tcBorders>
              <w:bottom w:val="single" w:sz="8" w:space="0" w:color="auto"/>
            </w:tcBorders>
            <w:vAlign w:val="bottom"/>
          </w:tcPr>
          <w:p w14:paraId="34DE2946" w14:textId="77777777" w:rsidR="00F62E6C" w:rsidRDefault="00F62E6C">
            <w:pPr>
              <w:rPr>
                <w:sz w:val="6"/>
                <w:szCs w:val="6"/>
              </w:rPr>
            </w:pPr>
          </w:p>
        </w:tc>
        <w:tc>
          <w:tcPr>
            <w:tcW w:w="60" w:type="dxa"/>
            <w:vAlign w:val="bottom"/>
          </w:tcPr>
          <w:p w14:paraId="49E242DD" w14:textId="77777777" w:rsidR="00F62E6C" w:rsidRDefault="00F62E6C">
            <w:pPr>
              <w:rPr>
                <w:sz w:val="6"/>
                <w:szCs w:val="6"/>
              </w:rPr>
            </w:pPr>
          </w:p>
        </w:tc>
        <w:tc>
          <w:tcPr>
            <w:tcW w:w="20" w:type="dxa"/>
            <w:vAlign w:val="bottom"/>
          </w:tcPr>
          <w:p w14:paraId="082BE95C" w14:textId="77777777" w:rsidR="00F62E6C" w:rsidRDefault="00F62E6C">
            <w:pPr>
              <w:rPr>
                <w:sz w:val="6"/>
                <w:szCs w:val="6"/>
              </w:rPr>
            </w:pPr>
          </w:p>
        </w:tc>
        <w:tc>
          <w:tcPr>
            <w:tcW w:w="380" w:type="dxa"/>
            <w:vAlign w:val="bottom"/>
          </w:tcPr>
          <w:p w14:paraId="17A4366E" w14:textId="77777777" w:rsidR="00F62E6C" w:rsidRDefault="00F62E6C">
            <w:pPr>
              <w:rPr>
                <w:sz w:val="6"/>
                <w:szCs w:val="6"/>
              </w:rPr>
            </w:pPr>
          </w:p>
        </w:tc>
        <w:tc>
          <w:tcPr>
            <w:tcW w:w="20" w:type="dxa"/>
            <w:vAlign w:val="bottom"/>
          </w:tcPr>
          <w:p w14:paraId="11C8E2CB" w14:textId="77777777" w:rsidR="00F62E6C" w:rsidRDefault="00F62E6C">
            <w:pPr>
              <w:rPr>
                <w:sz w:val="6"/>
                <w:szCs w:val="6"/>
              </w:rPr>
            </w:pPr>
          </w:p>
        </w:tc>
        <w:tc>
          <w:tcPr>
            <w:tcW w:w="40" w:type="dxa"/>
            <w:vAlign w:val="bottom"/>
          </w:tcPr>
          <w:p w14:paraId="62B14E80" w14:textId="77777777" w:rsidR="00F62E6C" w:rsidRDefault="00F62E6C">
            <w:pPr>
              <w:rPr>
                <w:sz w:val="6"/>
                <w:szCs w:val="6"/>
              </w:rPr>
            </w:pPr>
          </w:p>
        </w:tc>
        <w:tc>
          <w:tcPr>
            <w:tcW w:w="320" w:type="dxa"/>
            <w:vAlign w:val="bottom"/>
          </w:tcPr>
          <w:p w14:paraId="471D6CA6" w14:textId="77777777" w:rsidR="00F62E6C" w:rsidRDefault="00F62E6C">
            <w:pPr>
              <w:rPr>
                <w:sz w:val="6"/>
                <w:szCs w:val="6"/>
              </w:rPr>
            </w:pPr>
          </w:p>
        </w:tc>
        <w:tc>
          <w:tcPr>
            <w:tcW w:w="20" w:type="dxa"/>
            <w:vAlign w:val="bottom"/>
          </w:tcPr>
          <w:p w14:paraId="4EDE0893" w14:textId="77777777" w:rsidR="00F62E6C" w:rsidRDefault="00F62E6C">
            <w:pPr>
              <w:rPr>
                <w:sz w:val="6"/>
                <w:szCs w:val="6"/>
              </w:rPr>
            </w:pPr>
          </w:p>
        </w:tc>
        <w:tc>
          <w:tcPr>
            <w:tcW w:w="380" w:type="dxa"/>
            <w:vAlign w:val="bottom"/>
          </w:tcPr>
          <w:p w14:paraId="36FBDB4D" w14:textId="77777777" w:rsidR="00F62E6C" w:rsidRDefault="00F62E6C">
            <w:pPr>
              <w:rPr>
                <w:sz w:val="6"/>
                <w:szCs w:val="6"/>
              </w:rPr>
            </w:pPr>
          </w:p>
        </w:tc>
        <w:tc>
          <w:tcPr>
            <w:tcW w:w="20" w:type="dxa"/>
            <w:vAlign w:val="bottom"/>
          </w:tcPr>
          <w:p w14:paraId="7718E206" w14:textId="77777777" w:rsidR="00F62E6C" w:rsidRDefault="00F62E6C">
            <w:pPr>
              <w:rPr>
                <w:sz w:val="6"/>
                <w:szCs w:val="6"/>
              </w:rPr>
            </w:pPr>
          </w:p>
        </w:tc>
        <w:tc>
          <w:tcPr>
            <w:tcW w:w="1140" w:type="dxa"/>
            <w:gridSpan w:val="5"/>
            <w:vMerge w:val="restart"/>
            <w:vAlign w:val="bottom"/>
          </w:tcPr>
          <w:p w14:paraId="10A40435" w14:textId="77777777" w:rsidR="00F62E6C" w:rsidRDefault="008F537A">
            <w:pPr>
              <w:ind w:left="160"/>
              <w:rPr>
                <w:sz w:val="20"/>
                <w:szCs w:val="20"/>
              </w:rPr>
            </w:pPr>
            <w:r>
              <w:rPr>
                <w:rFonts w:ascii="Arial" w:eastAsia="Arial" w:hAnsi="Arial" w:cs="Arial"/>
                <w:sz w:val="12"/>
                <w:szCs w:val="12"/>
              </w:rPr>
              <w:t>NMG Survey</w:t>
            </w:r>
          </w:p>
        </w:tc>
        <w:tc>
          <w:tcPr>
            <w:tcW w:w="20" w:type="dxa"/>
            <w:vAlign w:val="bottom"/>
          </w:tcPr>
          <w:p w14:paraId="7F421AD3" w14:textId="77777777" w:rsidR="00F62E6C" w:rsidRDefault="00F62E6C">
            <w:pPr>
              <w:rPr>
                <w:sz w:val="6"/>
                <w:szCs w:val="6"/>
              </w:rPr>
            </w:pPr>
          </w:p>
        </w:tc>
        <w:tc>
          <w:tcPr>
            <w:tcW w:w="380" w:type="dxa"/>
            <w:vAlign w:val="bottom"/>
          </w:tcPr>
          <w:p w14:paraId="260C0BFC" w14:textId="77777777" w:rsidR="00F62E6C" w:rsidRDefault="00F62E6C">
            <w:pPr>
              <w:rPr>
                <w:sz w:val="6"/>
                <w:szCs w:val="6"/>
              </w:rPr>
            </w:pPr>
          </w:p>
        </w:tc>
        <w:tc>
          <w:tcPr>
            <w:tcW w:w="20" w:type="dxa"/>
            <w:vAlign w:val="bottom"/>
          </w:tcPr>
          <w:p w14:paraId="37349BCA" w14:textId="77777777" w:rsidR="00F62E6C" w:rsidRDefault="00F62E6C">
            <w:pPr>
              <w:rPr>
                <w:sz w:val="6"/>
                <w:szCs w:val="6"/>
              </w:rPr>
            </w:pPr>
          </w:p>
        </w:tc>
        <w:tc>
          <w:tcPr>
            <w:tcW w:w="380" w:type="dxa"/>
            <w:vAlign w:val="bottom"/>
          </w:tcPr>
          <w:p w14:paraId="784954AB" w14:textId="77777777" w:rsidR="00F62E6C" w:rsidRDefault="00F62E6C">
            <w:pPr>
              <w:rPr>
                <w:sz w:val="6"/>
                <w:szCs w:val="6"/>
              </w:rPr>
            </w:pPr>
          </w:p>
        </w:tc>
        <w:tc>
          <w:tcPr>
            <w:tcW w:w="20" w:type="dxa"/>
            <w:vAlign w:val="bottom"/>
          </w:tcPr>
          <w:p w14:paraId="30421E7B" w14:textId="77777777" w:rsidR="00F62E6C" w:rsidRDefault="00F62E6C">
            <w:pPr>
              <w:rPr>
                <w:sz w:val="6"/>
                <w:szCs w:val="6"/>
              </w:rPr>
            </w:pPr>
          </w:p>
        </w:tc>
        <w:tc>
          <w:tcPr>
            <w:tcW w:w="360" w:type="dxa"/>
            <w:vAlign w:val="bottom"/>
          </w:tcPr>
          <w:p w14:paraId="73981FFC" w14:textId="77777777" w:rsidR="00F62E6C" w:rsidRDefault="00F62E6C">
            <w:pPr>
              <w:rPr>
                <w:sz w:val="6"/>
                <w:szCs w:val="6"/>
              </w:rPr>
            </w:pPr>
          </w:p>
        </w:tc>
        <w:tc>
          <w:tcPr>
            <w:tcW w:w="20" w:type="dxa"/>
            <w:vAlign w:val="bottom"/>
          </w:tcPr>
          <w:p w14:paraId="2E0FF571" w14:textId="77777777" w:rsidR="00F62E6C" w:rsidRDefault="00F62E6C">
            <w:pPr>
              <w:rPr>
                <w:sz w:val="6"/>
                <w:szCs w:val="6"/>
              </w:rPr>
            </w:pPr>
          </w:p>
        </w:tc>
        <w:tc>
          <w:tcPr>
            <w:tcW w:w="380" w:type="dxa"/>
            <w:vAlign w:val="bottom"/>
          </w:tcPr>
          <w:p w14:paraId="3547C34C" w14:textId="77777777" w:rsidR="00F62E6C" w:rsidRDefault="00F62E6C">
            <w:pPr>
              <w:rPr>
                <w:sz w:val="6"/>
                <w:szCs w:val="6"/>
              </w:rPr>
            </w:pPr>
          </w:p>
        </w:tc>
        <w:tc>
          <w:tcPr>
            <w:tcW w:w="20" w:type="dxa"/>
            <w:vAlign w:val="bottom"/>
          </w:tcPr>
          <w:p w14:paraId="1D1C0CE2" w14:textId="77777777" w:rsidR="00F62E6C" w:rsidRDefault="00F62E6C">
            <w:pPr>
              <w:rPr>
                <w:sz w:val="6"/>
                <w:szCs w:val="6"/>
              </w:rPr>
            </w:pPr>
          </w:p>
        </w:tc>
        <w:tc>
          <w:tcPr>
            <w:tcW w:w="40" w:type="dxa"/>
            <w:vAlign w:val="bottom"/>
          </w:tcPr>
          <w:p w14:paraId="5826FE83" w14:textId="77777777" w:rsidR="00F62E6C" w:rsidRDefault="00F62E6C">
            <w:pPr>
              <w:rPr>
                <w:sz w:val="6"/>
                <w:szCs w:val="6"/>
              </w:rPr>
            </w:pPr>
          </w:p>
        </w:tc>
        <w:tc>
          <w:tcPr>
            <w:tcW w:w="120" w:type="dxa"/>
            <w:tcBorders>
              <w:right w:val="single" w:sz="8" w:space="0" w:color="auto"/>
            </w:tcBorders>
            <w:vAlign w:val="bottom"/>
          </w:tcPr>
          <w:p w14:paraId="6AFEBB35" w14:textId="77777777" w:rsidR="00F62E6C" w:rsidRDefault="00F62E6C">
            <w:pPr>
              <w:rPr>
                <w:sz w:val="6"/>
                <w:szCs w:val="6"/>
              </w:rPr>
            </w:pPr>
          </w:p>
        </w:tc>
        <w:tc>
          <w:tcPr>
            <w:tcW w:w="180" w:type="dxa"/>
            <w:vMerge w:val="restart"/>
            <w:vAlign w:val="bottom"/>
          </w:tcPr>
          <w:p w14:paraId="4960D55E"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22E64D65" w14:textId="77777777" w:rsidR="00F62E6C" w:rsidRDefault="00F62E6C">
            <w:pPr>
              <w:rPr>
                <w:sz w:val="1"/>
                <w:szCs w:val="1"/>
              </w:rPr>
            </w:pPr>
          </w:p>
        </w:tc>
      </w:tr>
      <w:tr w:rsidR="00F62E6C" w14:paraId="105101E3" w14:textId="77777777">
        <w:trPr>
          <w:trHeight w:val="90"/>
        </w:trPr>
        <w:tc>
          <w:tcPr>
            <w:tcW w:w="200" w:type="dxa"/>
            <w:vMerge w:val="restart"/>
            <w:tcBorders>
              <w:right w:val="single" w:sz="8" w:space="0" w:color="auto"/>
            </w:tcBorders>
            <w:vAlign w:val="bottom"/>
          </w:tcPr>
          <w:p w14:paraId="770411C3" w14:textId="77777777" w:rsidR="00F62E6C" w:rsidRDefault="008F537A">
            <w:pPr>
              <w:ind w:right="20"/>
              <w:jc w:val="right"/>
              <w:rPr>
                <w:sz w:val="20"/>
                <w:szCs w:val="20"/>
              </w:rPr>
            </w:pPr>
            <w:r>
              <w:rPr>
                <w:rFonts w:ascii="Arial" w:eastAsia="Arial" w:hAnsi="Arial" w:cs="Arial"/>
                <w:sz w:val="12"/>
                <w:szCs w:val="12"/>
              </w:rPr>
              <w:t>6</w:t>
            </w:r>
          </w:p>
        </w:tc>
        <w:tc>
          <w:tcPr>
            <w:tcW w:w="80" w:type="dxa"/>
            <w:vAlign w:val="bottom"/>
          </w:tcPr>
          <w:p w14:paraId="722A6EE2" w14:textId="77777777" w:rsidR="00F62E6C" w:rsidRDefault="00F62E6C">
            <w:pPr>
              <w:rPr>
                <w:sz w:val="7"/>
                <w:szCs w:val="7"/>
              </w:rPr>
            </w:pPr>
          </w:p>
        </w:tc>
        <w:tc>
          <w:tcPr>
            <w:tcW w:w="60" w:type="dxa"/>
            <w:vAlign w:val="bottom"/>
          </w:tcPr>
          <w:p w14:paraId="60ECB67B" w14:textId="77777777" w:rsidR="00F62E6C" w:rsidRDefault="00F62E6C">
            <w:pPr>
              <w:rPr>
                <w:sz w:val="7"/>
                <w:szCs w:val="7"/>
              </w:rPr>
            </w:pPr>
          </w:p>
        </w:tc>
        <w:tc>
          <w:tcPr>
            <w:tcW w:w="20" w:type="dxa"/>
            <w:vAlign w:val="bottom"/>
          </w:tcPr>
          <w:p w14:paraId="7421798D" w14:textId="77777777" w:rsidR="00F62E6C" w:rsidRDefault="00F62E6C">
            <w:pPr>
              <w:rPr>
                <w:sz w:val="7"/>
                <w:szCs w:val="7"/>
              </w:rPr>
            </w:pPr>
          </w:p>
        </w:tc>
        <w:tc>
          <w:tcPr>
            <w:tcW w:w="380" w:type="dxa"/>
            <w:vAlign w:val="bottom"/>
          </w:tcPr>
          <w:p w14:paraId="43411381" w14:textId="77777777" w:rsidR="00F62E6C" w:rsidRDefault="00F62E6C">
            <w:pPr>
              <w:rPr>
                <w:sz w:val="7"/>
                <w:szCs w:val="7"/>
              </w:rPr>
            </w:pPr>
          </w:p>
        </w:tc>
        <w:tc>
          <w:tcPr>
            <w:tcW w:w="20" w:type="dxa"/>
            <w:vAlign w:val="bottom"/>
          </w:tcPr>
          <w:p w14:paraId="32960A50" w14:textId="77777777" w:rsidR="00F62E6C" w:rsidRDefault="00F62E6C">
            <w:pPr>
              <w:rPr>
                <w:sz w:val="7"/>
                <w:szCs w:val="7"/>
              </w:rPr>
            </w:pPr>
          </w:p>
        </w:tc>
        <w:tc>
          <w:tcPr>
            <w:tcW w:w="40" w:type="dxa"/>
            <w:tcBorders>
              <w:right w:val="single" w:sz="8" w:space="0" w:color="auto"/>
            </w:tcBorders>
            <w:vAlign w:val="bottom"/>
          </w:tcPr>
          <w:p w14:paraId="41167FB8" w14:textId="77777777" w:rsidR="00F62E6C" w:rsidRDefault="00F62E6C">
            <w:pPr>
              <w:rPr>
                <w:sz w:val="7"/>
                <w:szCs w:val="7"/>
              </w:rPr>
            </w:pPr>
          </w:p>
        </w:tc>
        <w:tc>
          <w:tcPr>
            <w:tcW w:w="320" w:type="dxa"/>
            <w:vAlign w:val="bottom"/>
          </w:tcPr>
          <w:p w14:paraId="172E9BD3" w14:textId="77777777" w:rsidR="00F62E6C" w:rsidRDefault="00F62E6C">
            <w:pPr>
              <w:rPr>
                <w:sz w:val="7"/>
                <w:szCs w:val="7"/>
              </w:rPr>
            </w:pPr>
          </w:p>
        </w:tc>
        <w:tc>
          <w:tcPr>
            <w:tcW w:w="20" w:type="dxa"/>
            <w:vAlign w:val="bottom"/>
          </w:tcPr>
          <w:p w14:paraId="721CA94B" w14:textId="77777777" w:rsidR="00F62E6C" w:rsidRDefault="00F62E6C">
            <w:pPr>
              <w:rPr>
                <w:sz w:val="7"/>
                <w:szCs w:val="7"/>
              </w:rPr>
            </w:pPr>
          </w:p>
        </w:tc>
        <w:tc>
          <w:tcPr>
            <w:tcW w:w="380" w:type="dxa"/>
            <w:vAlign w:val="bottom"/>
          </w:tcPr>
          <w:p w14:paraId="50979290" w14:textId="77777777" w:rsidR="00F62E6C" w:rsidRDefault="00F62E6C">
            <w:pPr>
              <w:rPr>
                <w:sz w:val="7"/>
                <w:szCs w:val="7"/>
              </w:rPr>
            </w:pPr>
          </w:p>
        </w:tc>
        <w:tc>
          <w:tcPr>
            <w:tcW w:w="20" w:type="dxa"/>
            <w:vAlign w:val="bottom"/>
          </w:tcPr>
          <w:p w14:paraId="61DE82F1" w14:textId="77777777" w:rsidR="00F62E6C" w:rsidRDefault="00F62E6C">
            <w:pPr>
              <w:rPr>
                <w:sz w:val="7"/>
                <w:szCs w:val="7"/>
              </w:rPr>
            </w:pPr>
          </w:p>
        </w:tc>
        <w:tc>
          <w:tcPr>
            <w:tcW w:w="1140" w:type="dxa"/>
            <w:gridSpan w:val="5"/>
            <w:vMerge/>
            <w:vAlign w:val="bottom"/>
          </w:tcPr>
          <w:p w14:paraId="30522F38" w14:textId="77777777" w:rsidR="00F62E6C" w:rsidRDefault="00F62E6C">
            <w:pPr>
              <w:rPr>
                <w:sz w:val="7"/>
                <w:szCs w:val="7"/>
              </w:rPr>
            </w:pPr>
          </w:p>
        </w:tc>
        <w:tc>
          <w:tcPr>
            <w:tcW w:w="20" w:type="dxa"/>
            <w:vAlign w:val="bottom"/>
          </w:tcPr>
          <w:p w14:paraId="5BEA3EC0" w14:textId="77777777" w:rsidR="00F62E6C" w:rsidRDefault="00F62E6C">
            <w:pPr>
              <w:rPr>
                <w:sz w:val="7"/>
                <w:szCs w:val="7"/>
              </w:rPr>
            </w:pPr>
          </w:p>
        </w:tc>
        <w:tc>
          <w:tcPr>
            <w:tcW w:w="380" w:type="dxa"/>
            <w:vAlign w:val="bottom"/>
          </w:tcPr>
          <w:p w14:paraId="4476298F" w14:textId="77777777" w:rsidR="00F62E6C" w:rsidRDefault="00F62E6C">
            <w:pPr>
              <w:rPr>
                <w:sz w:val="7"/>
                <w:szCs w:val="7"/>
              </w:rPr>
            </w:pPr>
          </w:p>
        </w:tc>
        <w:tc>
          <w:tcPr>
            <w:tcW w:w="20" w:type="dxa"/>
            <w:vAlign w:val="bottom"/>
          </w:tcPr>
          <w:p w14:paraId="04253CAD" w14:textId="77777777" w:rsidR="00F62E6C" w:rsidRDefault="00F62E6C">
            <w:pPr>
              <w:rPr>
                <w:sz w:val="7"/>
                <w:szCs w:val="7"/>
              </w:rPr>
            </w:pPr>
          </w:p>
        </w:tc>
        <w:tc>
          <w:tcPr>
            <w:tcW w:w="380" w:type="dxa"/>
            <w:vAlign w:val="bottom"/>
          </w:tcPr>
          <w:p w14:paraId="239577A4" w14:textId="77777777" w:rsidR="00F62E6C" w:rsidRDefault="00F62E6C">
            <w:pPr>
              <w:rPr>
                <w:sz w:val="7"/>
                <w:szCs w:val="7"/>
              </w:rPr>
            </w:pPr>
          </w:p>
        </w:tc>
        <w:tc>
          <w:tcPr>
            <w:tcW w:w="20" w:type="dxa"/>
            <w:vAlign w:val="bottom"/>
          </w:tcPr>
          <w:p w14:paraId="381B8A4C" w14:textId="77777777" w:rsidR="00F62E6C" w:rsidRDefault="00F62E6C">
            <w:pPr>
              <w:rPr>
                <w:sz w:val="7"/>
                <w:szCs w:val="7"/>
              </w:rPr>
            </w:pPr>
          </w:p>
        </w:tc>
        <w:tc>
          <w:tcPr>
            <w:tcW w:w="360" w:type="dxa"/>
            <w:vAlign w:val="bottom"/>
          </w:tcPr>
          <w:p w14:paraId="13955689" w14:textId="77777777" w:rsidR="00F62E6C" w:rsidRDefault="00F62E6C">
            <w:pPr>
              <w:rPr>
                <w:sz w:val="7"/>
                <w:szCs w:val="7"/>
              </w:rPr>
            </w:pPr>
          </w:p>
        </w:tc>
        <w:tc>
          <w:tcPr>
            <w:tcW w:w="20" w:type="dxa"/>
            <w:vAlign w:val="bottom"/>
          </w:tcPr>
          <w:p w14:paraId="63257FD6" w14:textId="77777777" w:rsidR="00F62E6C" w:rsidRDefault="00F62E6C">
            <w:pPr>
              <w:rPr>
                <w:sz w:val="7"/>
                <w:szCs w:val="7"/>
              </w:rPr>
            </w:pPr>
          </w:p>
        </w:tc>
        <w:tc>
          <w:tcPr>
            <w:tcW w:w="380" w:type="dxa"/>
            <w:vAlign w:val="bottom"/>
          </w:tcPr>
          <w:p w14:paraId="30A62C2E" w14:textId="77777777" w:rsidR="00F62E6C" w:rsidRDefault="00F62E6C">
            <w:pPr>
              <w:rPr>
                <w:sz w:val="7"/>
                <w:szCs w:val="7"/>
              </w:rPr>
            </w:pPr>
          </w:p>
        </w:tc>
        <w:tc>
          <w:tcPr>
            <w:tcW w:w="20" w:type="dxa"/>
            <w:vAlign w:val="bottom"/>
          </w:tcPr>
          <w:p w14:paraId="71F9A8B7" w14:textId="77777777" w:rsidR="00F62E6C" w:rsidRDefault="00F62E6C">
            <w:pPr>
              <w:rPr>
                <w:sz w:val="7"/>
                <w:szCs w:val="7"/>
              </w:rPr>
            </w:pPr>
          </w:p>
        </w:tc>
        <w:tc>
          <w:tcPr>
            <w:tcW w:w="40" w:type="dxa"/>
            <w:vAlign w:val="bottom"/>
          </w:tcPr>
          <w:p w14:paraId="11CA63AD" w14:textId="77777777" w:rsidR="00F62E6C" w:rsidRDefault="00F62E6C">
            <w:pPr>
              <w:rPr>
                <w:sz w:val="7"/>
                <w:szCs w:val="7"/>
              </w:rPr>
            </w:pPr>
          </w:p>
        </w:tc>
        <w:tc>
          <w:tcPr>
            <w:tcW w:w="120" w:type="dxa"/>
            <w:tcBorders>
              <w:bottom w:val="single" w:sz="8" w:space="0" w:color="auto"/>
              <w:right w:val="single" w:sz="8" w:space="0" w:color="auto"/>
            </w:tcBorders>
            <w:vAlign w:val="bottom"/>
          </w:tcPr>
          <w:p w14:paraId="1C5EAC9B" w14:textId="77777777" w:rsidR="00F62E6C" w:rsidRDefault="00F62E6C">
            <w:pPr>
              <w:rPr>
                <w:sz w:val="7"/>
                <w:szCs w:val="7"/>
              </w:rPr>
            </w:pPr>
          </w:p>
        </w:tc>
        <w:tc>
          <w:tcPr>
            <w:tcW w:w="180" w:type="dxa"/>
            <w:vMerge/>
            <w:vAlign w:val="bottom"/>
          </w:tcPr>
          <w:p w14:paraId="77107818" w14:textId="77777777" w:rsidR="00F62E6C" w:rsidRDefault="00F62E6C">
            <w:pPr>
              <w:rPr>
                <w:sz w:val="7"/>
                <w:szCs w:val="7"/>
              </w:rPr>
            </w:pPr>
          </w:p>
        </w:tc>
        <w:tc>
          <w:tcPr>
            <w:tcW w:w="0" w:type="dxa"/>
            <w:vAlign w:val="bottom"/>
          </w:tcPr>
          <w:p w14:paraId="4DDC1CFD" w14:textId="77777777" w:rsidR="00F62E6C" w:rsidRDefault="00F62E6C">
            <w:pPr>
              <w:rPr>
                <w:sz w:val="1"/>
                <w:szCs w:val="1"/>
              </w:rPr>
            </w:pPr>
          </w:p>
        </w:tc>
      </w:tr>
      <w:tr w:rsidR="00F62E6C" w14:paraId="1E7B0F7F" w14:textId="77777777">
        <w:trPr>
          <w:trHeight w:val="44"/>
        </w:trPr>
        <w:tc>
          <w:tcPr>
            <w:tcW w:w="200" w:type="dxa"/>
            <w:vMerge/>
            <w:tcBorders>
              <w:right w:val="single" w:sz="8" w:space="0" w:color="auto"/>
            </w:tcBorders>
            <w:vAlign w:val="bottom"/>
          </w:tcPr>
          <w:p w14:paraId="0EC20B21" w14:textId="77777777" w:rsidR="00F62E6C" w:rsidRDefault="00F62E6C">
            <w:pPr>
              <w:rPr>
                <w:sz w:val="3"/>
                <w:szCs w:val="3"/>
              </w:rPr>
            </w:pPr>
          </w:p>
        </w:tc>
        <w:tc>
          <w:tcPr>
            <w:tcW w:w="80" w:type="dxa"/>
            <w:vAlign w:val="bottom"/>
          </w:tcPr>
          <w:p w14:paraId="4531A42A" w14:textId="77777777" w:rsidR="00F62E6C" w:rsidRDefault="00F62E6C">
            <w:pPr>
              <w:rPr>
                <w:sz w:val="3"/>
                <w:szCs w:val="3"/>
              </w:rPr>
            </w:pPr>
          </w:p>
        </w:tc>
        <w:tc>
          <w:tcPr>
            <w:tcW w:w="60" w:type="dxa"/>
            <w:vAlign w:val="bottom"/>
          </w:tcPr>
          <w:p w14:paraId="1C73BB6C" w14:textId="77777777" w:rsidR="00F62E6C" w:rsidRDefault="00F62E6C">
            <w:pPr>
              <w:rPr>
                <w:sz w:val="3"/>
                <w:szCs w:val="3"/>
              </w:rPr>
            </w:pPr>
          </w:p>
        </w:tc>
        <w:tc>
          <w:tcPr>
            <w:tcW w:w="20" w:type="dxa"/>
            <w:vAlign w:val="bottom"/>
          </w:tcPr>
          <w:p w14:paraId="1EE9E1BF" w14:textId="77777777" w:rsidR="00F62E6C" w:rsidRDefault="00F62E6C">
            <w:pPr>
              <w:rPr>
                <w:sz w:val="3"/>
                <w:szCs w:val="3"/>
              </w:rPr>
            </w:pPr>
          </w:p>
        </w:tc>
        <w:tc>
          <w:tcPr>
            <w:tcW w:w="380" w:type="dxa"/>
            <w:vAlign w:val="bottom"/>
          </w:tcPr>
          <w:p w14:paraId="0D86291E" w14:textId="77777777" w:rsidR="00F62E6C" w:rsidRDefault="00F62E6C">
            <w:pPr>
              <w:rPr>
                <w:sz w:val="3"/>
                <w:szCs w:val="3"/>
              </w:rPr>
            </w:pPr>
          </w:p>
        </w:tc>
        <w:tc>
          <w:tcPr>
            <w:tcW w:w="20" w:type="dxa"/>
            <w:vAlign w:val="bottom"/>
          </w:tcPr>
          <w:p w14:paraId="6EE4175F" w14:textId="77777777" w:rsidR="00F62E6C" w:rsidRDefault="00F62E6C">
            <w:pPr>
              <w:rPr>
                <w:sz w:val="3"/>
                <w:szCs w:val="3"/>
              </w:rPr>
            </w:pPr>
          </w:p>
        </w:tc>
        <w:tc>
          <w:tcPr>
            <w:tcW w:w="40" w:type="dxa"/>
            <w:tcBorders>
              <w:right w:val="single" w:sz="8" w:space="0" w:color="auto"/>
            </w:tcBorders>
            <w:vAlign w:val="bottom"/>
          </w:tcPr>
          <w:p w14:paraId="3F618F8C" w14:textId="77777777" w:rsidR="00F62E6C" w:rsidRDefault="00F62E6C">
            <w:pPr>
              <w:rPr>
                <w:sz w:val="3"/>
                <w:szCs w:val="3"/>
              </w:rPr>
            </w:pPr>
          </w:p>
        </w:tc>
        <w:tc>
          <w:tcPr>
            <w:tcW w:w="320" w:type="dxa"/>
            <w:vAlign w:val="bottom"/>
          </w:tcPr>
          <w:p w14:paraId="1CCCC767" w14:textId="77777777" w:rsidR="00F62E6C" w:rsidRDefault="00F62E6C">
            <w:pPr>
              <w:rPr>
                <w:sz w:val="3"/>
                <w:szCs w:val="3"/>
              </w:rPr>
            </w:pPr>
          </w:p>
        </w:tc>
        <w:tc>
          <w:tcPr>
            <w:tcW w:w="20" w:type="dxa"/>
            <w:vAlign w:val="bottom"/>
          </w:tcPr>
          <w:p w14:paraId="770A7037" w14:textId="77777777" w:rsidR="00F62E6C" w:rsidRDefault="00F62E6C">
            <w:pPr>
              <w:rPr>
                <w:sz w:val="3"/>
                <w:szCs w:val="3"/>
              </w:rPr>
            </w:pPr>
          </w:p>
        </w:tc>
        <w:tc>
          <w:tcPr>
            <w:tcW w:w="380" w:type="dxa"/>
            <w:vAlign w:val="bottom"/>
          </w:tcPr>
          <w:p w14:paraId="667FD7DA" w14:textId="77777777" w:rsidR="00F62E6C" w:rsidRDefault="00F62E6C">
            <w:pPr>
              <w:rPr>
                <w:sz w:val="3"/>
                <w:szCs w:val="3"/>
              </w:rPr>
            </w:pPr>
          </w:p>
        </w:tc>
        <w:tc>
          <w:tcPr>
            <w:tcW w:w="20" w:type="dxa"/>
            <w:vAlign w:val="bottom"/>
          </w:tcPr>
          <w:p w14:paraId="5188B95C" w14:textId="77777777" w:rsidR="00F62E6C" w:rsidRDefault="00F62E6C">
            <w:pPr>
              <w:rPr>
                <w:sz w:val="3"/>
                <w:szCs w:val="3"/>
              </w:rPr>
            </w:pPr>
          </w:p>
        </w:tc>
        <w:tc>
          <w:tcPr>
            <w:tcW w:w="1140" w:type="dxa"/>
            <w:gridSpan w:val="5"/>
            <w:vMerge/>
            <w:vAlign w:val="bottom"/>
          </w:tcPr>
          <w:p w14:paraId="053BDF3C" w14:textId="77777777" w:rsidR="00F62E6C" w:rsidRDefault="00F62E6C">
            <w:pPr>
              <w:rPr>
                <w:sz w:val="3"/>
                <w:szCs w:val="3"/>
              </w:rPr>
            </w:pPr>
          </w:p>
        </w:tc>
        <w:tc>
          <w:tcPr>
            <w:tcW w:w="20" w:type="dxa"/>
            <w:vAlign w:val="bottom"/>
          </w:tcPr>
          <w:p w14:paraId="64EFA7FC" w14:textId="77777777" w:rsidR="00F62E6C" w:rsidRDefault="00F62E6C">
            <w:pPr>
              <w:rPr>
                <w:sz w:val="3"/>
                <w:szCs w:val="3"/>
              </w:rPr>
            </w:pPr>
          </w:p>
        </w:tc>
        <w:tc>
          <w:tcPr>
            <w:tcW w:w="380" w:type="dxa"/>
            <w:vAlign w:val="bottom"/>
          </w:tcPr>
          <w:p w14:paraId="590C484F" w14:textId="77777777" w:rsidR="00F62E6C" w:rsidRDefault="00F62E6C">
            <w:pPr>
              <w:rPr>
                <w:sz w:val="3"/>
                <w:szCs w:val="3"/>
              </w:rPr>
            </w:pPr>
          </w:p>
        </w:tc>
        <w:tc>
          <w:tcPr>
            <w:tcW w:w="20" w:type="dxa"/>
            <w:vAlign w:val="bottom"/>
          </w:tcPr>
          <w:p w14:paraId="473EEFC4" w14:textId="77777777" w:rsidR="00F62E6C" w:rsidRDefault="00F62E6C">
            <w:pPr>
              <w:rPr>
                <w:sz w:val="3"/>
                <w:szCs w:val="3"/>
              </w:rPr>
            </w:pPr>
          </w:p>
        </w:tc>
        <w:tc>
          <w:tcPr>
            <w:tcW w:w="380" w:type="dxa"/>
            <w:vAlign w:val="bottom"/>
          </w:tcPr>
          <w:p w14:paraId="54810FB6" w14:textId="77777777" w:rsidR="00F62E6C" w:rsidRDefault="00F62E6C">
            <w:pPr>
              <w:rPr>
                <w:sz w:val="3"/>
                <w:szCs w:val="3"/>
              </w:rPr>
            </w:pPr>
          </w:p>
        </w:tc>
        <w:tc>
          <w:tcPr>
            <w:tcW w:w="20" w:type="dxa"/>
            <w:vAlign w:val="bottom"/>
          </w:tcPr>
          <w:p w14:paraId="7644AD54" w14:textId="77777777" w:rsidR="00F62E6C" w:rsidRDefault="00F62E6C">
            <w:pPr>
              <w:rPr>
                <w:sz w:val="3"/>
                <w:szCs w:val="3"/>
              </w:rPr>
            </w:pPr>
          </w:p>
        </w:tc>
        <w:tc>
          <w:tcPr>
            <w:tcW w:w="360" w:type="dxa"/>
            <w:vAlign w:val="bottom"/>
          </w:tcPr>
          <w:p w14:paraId="43BA6527" w14:textId="77777777" w:rsidR="00F62E6C" w:rsidRDefault="00F62E6C">
            <w:pPr>
              <w:rPr>
                <w:sz w:val="3"/>
                <w:szCs w:val="3"/>
              </w:rPr>
            </w:pPr>
          </w:p>
        </w:tc>
        <w:tc>
          <w:tcPr>
            <w:tcW w:w="20" w:type="dxa"/>
            <w:vAlign w:val="bottom"/>
          </w:tcPr>
          <w:p w14:paraId="60C769E6" w14:textId="77777777" w:rsidR="00F62E6C" w:rsidRDefault="00F62E6C">
            <w:pPr>
              <w:rPr>
                <w:sz w:val="3"/>
                <w:szCs w:val="3"/>
              </w:rPr>
            </w:pPr>
          </w:p>
        </w:tc>
        <w:tc>
          <w:tcPr>
            <w:tcW w:w="380" w:type="dxa"/>
            <w:vAlign w:val="bottom"/>
          </w:tcPr>
          <w:p w14:paraId="5D368980" w14:textId="77777777" w:rsidR="00F62E6C" w:rsidRDefault="00F62E6C">
            <w:pPr>
              <w:rPr>
                <w:sz w:val="3"/>
                <w:szCs w:val="3"/>
              </w:rPr>
            </w:pPr>
          </w:p>
        </w:tc>
        <w:tc>
          <w:tcPr>
            <w:tcW w:w="20" w:type="dxa"/>
            <w:vAlign w:val="bottom"/>
          </w:tcPr>
          <w:p w14:paraId="1045D163" w14:textId="77777777" w:rsidR="00F62E6C" w:rsidRDefault="00F62E6C">
            <w:pPr>
              <w:rPr>
                <w:sz w:val="3"/>
                <w:szCs w:val="3"/>
              </w:rPr>
            </w:pPr>
          </w:p>
        </w:tc>
        <w:tc>
          <w:tcPr>
            <w:tcW w:w="40" w:type="dxa"/>
            <w:vAlign w:val="bottom"/>
          </w:tcPr>
          <w:p w14:paraId="617E8D4B" w14:textId="77777777" w:rsidR="00F62E6C" w:rsidRDefault="00F62E6C">
            <w:pPr>
              <w:rPr>
                <w:sz w:val="3"/>
                <w:szCs w:val="3"/>
              </w:rPr>
            </w:pPr>
          </w:p>
        </w:tc>
        <w:tc>
          <w:tcPr>
            <w:tcW w:w="120" w:type="dxa"/>
            <w:tcBorders>
              <w:right w:val="single" w:sz="8" w:space="0" w:color="auto"/>
            </w:tcBorders>
            <w:vAlign w:val="bottom"/>
          </w:tcPr>
          <w:p w14:paraId="4EFF5747" w14:textId="77777777" w:rsidR="00F62E6C" w:rsidRDefault="00F62E6C">
            <w:pPr>
              <w:rPr>
                <w:sz w:val="3"/>
                <w:szCs w:val="3"/>
              </w:rPr>
            </w:pPr>
          </w:p>
        </w:tc>
        <w:tc>
          <w:tcPr>
            <w:tcW w:w="180" w:type="dxa"/>
            <w:vMerge/>
            <w:vAlign w:val="bottom"/>
          </w:tcPr>
          <w:p w14:paraId="34C42140" w14:textId="77777777" w:rsidR="00F62E6C" w:rsidRDefault="00F62E6C">
            <w:pPr>
              <w:rPr>
                <w:sz w:val="3"/>
                <w:szCs w:val="3"/>
              </w:rPr>
            </w:pPr>
          </w:p>
        </w:tc>
        <w:tc>
          <w:tcPr>
            <w:tcW w:w="0" w:type="dxa"/>
            <w:vAlign w:val="bottom"/>
          </w:tcPr>
          <w:p w14:paraId="633C61A6" w14:textId="77777777" w:rsidR="00F62E6C" w:rsidRDefault="00F62E6C">
            <w:pPr>
              <w:rPr>
                <w:sz w:val="1"/>
                <w:szCs w:val="1"/>
              </w:rPr>
            </w:pPr>
          </w:p>
        </w:tc>
      </w:tr>
      <w:tr w:rsidR="00F62E6C" w14:paraId="235B36E5" w14:textId="77777777">
        <w:trPr>
          <w:trHeight w:val="67"/>
        </w:trPr>
        <w:tc>
          <w:tcPr>
            <w:tcW w:w="200" w:type="dxa"/>
            <w:vMerge/>
            <w:tcBorders>
              <w:right w:val="single" w:sz="8" w:space="0" w:color="auto"/>
            </w:tcBorders>
            <w:vAlign w:val="bottom"/>
          </w:tcPr>
          <w:p w14:paraId="720E4E14" w14:textId="77777777" w:rsidR="00F62E6C" w:rsidRDefault="00F62E6C">
            <w:pPr>
              <w:rPr>
                <w:sz w:val="5"/>
                <w:szCs w:val="5"/>
              </w:rPr>
            </w:pPr>
          </w:p>
        </w:tc>
        <w:tc>
          <w:tcPr>
            <w:tcW w:w="80" w:type="dxa"/>
            <w:vAlign w:val="bottom"/>
          </w:tcPr>
          <w:p w14:paraId="29D65864" w14:textId="77777777" w:rsidR="00F62E6C" w:rsidRDefault="00F62E6C">
            <w:pPr>
              <w:rPr>
                <w:sz w:val="5"/>
                <w:szCs w:val="5"/>
              </w:rPr>
            </w:pPr>
          </w:p>
        </w:tc>
        <w:tc>
          <w:tcPr>
            <w:tcW w:w="60" w:type="dxa"/>
            <w:vAlign w:val="bottom"/>
          </w:tcPr>
          <w:p w14:paraId="1F09C960" w14:textId="77777777" w:rsidR="00F62E6C" w:rsidRDefault="00F62E6C">
            <w:pPr>
              <w:rPr>
                <w:sz w:val="5"/>
                <w:szCs w:val="5"/>
              </w:rPr>
            </w:pPr>
          </w:p>
        </w:tc>
        <w:tc>
          <w:tcPr>
            <w:tcW w:w="20" w:type="dxa"/>
            <w:vAlign w:val="bottom"/>
          </w:tcPr>
          <w:p w14:paraId="557F2192" w14:textId="77777777" w:rsidR="00F62E6C" w:rsidRDefault="00F62E6C">
            <w:pPr>
              <w:rPr>
                <w:sz w:val="5"/>
                <w:szCs w:val="5"/>
              </w:rPr>
            </w:pPr>
          </w:p>
        </w:tc>
        <w:tc>
          <w:tcPr>
            <w:tcW w:w="380" w:type="dxa"/>
            <w:vAlign w:val="bottom"/>
          </w:tcPr>
          <w:p w14:paraId="0937B2A3" w14:textId="77777777" w:rsidR="00F62E6C" w:rsidRDefault="00F62E6C">
            <w:pPr>
              <w:rPr>
                <w:sz w:val="5"/>
                <w:szCs w:val="5"/>
              </w:rPr>
            </w:pPr>
          </w:p>
        </w:tc>
        <w:tc>
          <w:tcPr>
            <w:tcW w:w="20" w:type="dxa"/>
            <w:vAlign w:val="bottom"/>
          </w:tcPr>
          <w:p w14:paraId="38CCCD77" w14:textId="77777777" w:rsidR="00F62E6C" w:rsidRDefault="00F62E6C">
            <w:pPr>
              <w:rPr>
                <w:sz w:val="5"/>
                <w:szCs w:val="5"/>
              </w:rPr>
            </w:pPr>
          </w:p>
        </w:tc>
        <w:tc>
          <w:tcPr>
            <w:tcW w:w="40" w:type="dxa"/>
            <w:tcBorders>
              <w:right w:val="single" w:sz="8" w:space="0" w:color="auto"/>
            </w:tcBorders>
            <w:vAlign w:val="bottom"/>
          </w:tcPr>
          <w:p w14:paraId="23F31531" w14:textId="77777777" w:rsidR="00F62E6C" w:rsidRDefault="00F62E6C">
            <w:pPr>
              <w:rPr>
                <w:sz w:val="5"/>
                <w:szCs w:val="5"/>
              </w:rPr>
            </w:pPr>
          </w:p>
        </w:tc>
        <w:tc>
          <w:tcPr>
            <w:tcW w:w="320" w:type="dxa"/>
            <w:vAlign w:val="bottom"/>
          </w:tcPr>
          <w:p w14:paraId="3F80ACCD" w14:textId="77777777" w:rsidR="00F62E6C" w:rsidRDefault="00F62E6C">
            <w:pPr>
              <w:rPr>
                <w:sz w:val="5"/>
                <w:szCs w:val="5"/>
              </w:rPr>
            </w:pPr>
          </w:p>
        </w:tc>
        <w:tc>
          <w:tcPr>
            <w:tcW w:w="20" w:type="dxa"/>
            <w:vAlign w:val="bottom"/>
          </w:tcPr>
          <w:p w14:paraId="4672108F" w14:textId="77777777" w:rsidR="00F62E6C" w:rsidRDefault="00F62E6C">
            <w:pPr>
              <w:rPr>
                <w:sz w:val="5"/>
                <w:szCs w:val="5"/>
              </w:rPr>
            </w:pPr>
          </w:p>
        </w:tc>
        <w:tc>
          <w:tcPr>
            <w:tcW w:w="380" w:type="dxa"/>
            <w:vAlign w:val="bottom"/>
          </w:tcPr>
          <w:p w14:paraId="20F220DB" w14:textId="77777777" w:rsidR="00F62E6C" w:rsidRDefault="00F62E6C">
            <w:pPr>
              <w:rPr>
                <w:sz w:val="5"/>
                <w:szCs w:val="5"/>
              </w:rPr>
            </w:pPr>
          </w:p>
        </w:tc>
        <w:tc>
          <w:tcPr>
            <w:tcW w:w="20" w:type="dxa"/>
            <w:vAlign w:val="bottom"/>
          </w:tcPr>
          <w:p w14:paraId="03E34269" w14:textId="77777777" w:rsidR="00F62E6C" w:rsidRDefault="00F62E6C">
            <w:pPr>
              <w:rPr>
                <w:sz w:val="5"/>
                <w:szCs w:val="5"/>
              </w:rPr>
            </w:pPr>
          </w:p>
        </w:tc>
        <w:tc>
          <w:tcPr>
            <w:tcW w:w="1140" w:type="dxa"/>
            <w:gridSpan w:val="5"/>
            <w:vMerge/>
            <w:vAlign w:val="bottom"/>
          </w:tcPr>
          <w:p w14:paraId="4077693F" w14:textId="77777777" w:rsidR="00F62E6C" w:rsidRDefault="00F62E6C">
            <w:pPr>
              <w:rPr>
                <w:sz w:val="5"/>
                <w:szCs w:val="5"/>
              </w:rPr>
            </w:pPr>
          </w:p>
        </w:tc>
        <w:tc>
          <w:tcPr>
            <w:tcW w:w="20" w:type="dxa"/>
            <w:vAlign w:val="bottom"/>
          </w:tcPr>
          <w:p w14:paraId="400D6B15" w14:textId="77777777" w:rsidR="00F62E6C" w:rsidRDefault="00F62E6C">
            <w:pPr>
              <w:rPr>
                <w:sz w:val="5"/>
                <w:szCs w:val="5"/>
              </w:rPr>
            </w:pPr>
          </w:p>
        </w:tc>
        <w:tc>
          <w:tcPr>
            <w:tcW w:w="380" w:type="dxa"/>
            <w:vAlign w:val="bottom"/>
          </w:tcPr>
          <w:p w14:paraId="5DD1CC42" w14:textId="77777777" w:rsidR="00F62E6C" w:rsidRDefault="00F62E6C">
            <w:pPr>
              <w:rPr>
                <w:sz w:val="5"/>
                <w:szCs w:val="5"/>
              </w:rPr>
            </w:pPr>
          </w:p>
        </w:tc>
        <w:tc>
          <w:tcPr>
            <w:tcW w:w="20" w:type="dxa"/>
            <w:vAlign w:val="bottom"/>
          </w:tcPr>
          <w:p w14:paraId="5495F2B1" w14:textId="77777777" w:rsidR="00F62E6C" w:rsidRDefault="00F62E6C">
            <w:pPr>
              <w:rPr>
                <w:sz w:val="5"/>
                <w:szCs w:val="5"/>
              </w:rPr>
            </w:pPr>
          </w:p>
        </w:tc>
        <w:tc>
          <w:tcPr>
            <w:tcW w:w="380" w:type="dxa"/>
            <w:vAlign w:val="bottom"/>
          </w:tcPr>
          <w:p w14:paraId="178C4DAA" w14:textId="77777777" w:rsidR="00F62E6C" w:rsidRDefault="00F62E6C">
            <w:pPr>
              <w:rPr>
                <w:sz w:val="5"/>
                <w:szCs w:val="5"/>
              </w:rPr>
            </w:pPr>
          </w:p>
        </w:tc>
        <w:tc>
          <w:tcPr>
            <w:tcW w:w="20" w:type="dxa"/>
            <w:vAlign w:val="bottom"/>
          </w:tcPr>
          <w:p w14:paraId="7C8C32AB" w14:textId="77777777" w:rsidR="00F62E6C" w:rsidRDefault="00F62E6C">
            <w:pPr>
              <w:rPr>
                <w:sz w:val="5"/>
                <w:szCs w:val="5"/>
              </w:rPr>
            </w:pPr>
          </w:p>
        </w:tc>
        <w:tc>
          <w:tcPr>
            <w:tcW w:w="360" w:type="dxa"/>
            <w:vAlign w:val="bottom"/>
          </w:tcPr>
          <w:p w14:paraId="2980C801" w14:textId="77777777" w:rsidR="00F62E6C" w:rsidRDefault="00F62E6C">
            <w:pPr>
              <w:rPr>
                <w:sz w:val="5"/>
                <w:szCs w:val="5"/>
              </w:rPr>
            </w:pPr>
          </w:p>
        </w:tc>
        <w:tc>
          <w:tcPr>
            <w:tcW w:w="20" w:type="dxa"/>
            <w:vAlign w:val="bottom"/>
          </w:tcPr>
          <w:p w14:paraId="4C8587D5" w14:textId="77777777" w:rsidR="00F62E6C" w:rsidRDefault="00F62E6C">
            <w:pPr>
              <w:rPr>
                <w:sz w:val="5"/>
                <w:szCs w:val="5"/>
              </w:rPr>
            </w:pPr>
          </w:p>
        </w:tc>
        <w:tc>
          <w:tcPr>
            <w:tcW w:w="380" w:type="dxa"/>
            <w:vAlign w:val="bottom"/>
          </w:tcPr>
          <w:p w14:paraId="39B8DC6F" w14:textId="77777777" w:rsidR="00F62E6C" w:rsidRDefault="00F62E6C">
            <w:pPr>
              <w:rPr>
                <w:sz w:val="5"/>
                <w:szCs w:val="5"/>
              </w:rPr>
            </w:pPr>
          </w:p>
        </w:tc>
        <w:tc>
          <w:tcPr>
            <w:tcW w:w="20" w:type="dxa"/>
            <w:vAlign w:val="bottom"/>
          </w:tcPr>
          <w:p w14:paraId="03ED50F1" w14:textId="77777777" w:rsidR="00F62E6C" w:rsidRDefault="00F62E6C">
            <w:pPr>
              <w:rPr>
                <w:sz w:val="5"/>
                <w:szCs w:val="5"/>
              </w:rPr>
            </w:pPr>
          </w:p>
        </w:tc>
        <w:tc>
          <w:tcPr>
            <w:tcW w:w="40" w:type="dxa"/>
            <w:vAlign w:val="bottom"/>
          </w:tcPr>
          <w:p w14:paraId="4246CD05" w14:textId="77777777" w:rsidR="00F62E6C" w:rsidRDefault="00F62E6C">
            <w:pPr>
              <w:rPr>
                <w:sz w:val="5"/>
                <w:szCs w:val="5"/>
              </w:rPr>
            </w:pPr>
          </w:p>
        </w:tc>
        <w:tc>
          <w:tcPr>
            <w:tcW w:w="120" w:type="dxa"/>
            <w:tcBorders>
              <w:right w:val="single" w:sz="8" w:space="0" w:color="auto"/>
            </w:tcBorders>
            <w:vAlign w:val="bottom"/>
          </w:tcPr>
          <w:p w14:paraId="31341DBF" w14:textId="77777777" w:rsidR="00F62E6C" w:rsidRDefault="00F62E6C">
            <w:pPr>
              <w:rPr>
                <w:sz w:val="5"/>
                <w:szCs w:val="5"/>
              </w:rPr>
            </w:pPr>
          </w:p>
        </w:tc>
        <w:tc>
          <w:tcPr>
            <w:tcW w:w="180" w:type="dxa"/>
            <w:vAlign w:val="bottom"/>
          </w:tcPr>
          <w:p w14:paraId="3765F590" w14:textId="77777777" w:rsidR="00F62E6C" w:rsidRDefault="00F62E6C">
            <w:pPr>
              <w:rPr>
                <w:sz w:val="5"/>
                <w:szCs w:val="5"/>
              </w:rPr>
            </w:pPr>
          </w:p>
        </w:tc>
        <w:tc>
          <w:tcPr>
            <w:tcW w:w="0" w:type="dxa"/>
            <w:vAlign w:val="bottom"/>
          </w:tcPr>
          <w:p w14:paraId="5D8A7299" w14:textId="77777777" w:rsidR="00F62E6C" w:rsidRDefault="00F62E6C">
            <w:pPr>
              <w:rPr>
                <w:sz w:val="1"/>
                <w:szCs w:val="1"/>
              </w:rPr>
            </w:pPr>
          </w:p>
        </w:tc>
      </w:tr>
      <w:tr w:rsidR="00F62E6C" w14:paraId="0AB59633" w14:textId="77777777">
        <w:trPr>
          <w:trHeight w:val="24"/>
        </w:trPr>
        <w:tc>
          <w:tcPr>
            <w:tcW w:w="200" w:type="dxa"/>
            <w:vMerge/>
            <w:tcBorders>
              <w:right w:val="single" w:sz="8" w:space="0" w:color="auto"/>
            </w:tcBorders>
            <w:vAlign w:val="bottom"/>
          </w:tcPr>
          <w:p w14:paraId="7D55A476" w14:textId="77777777" w:rsidR="00F62E6C" w:rsidRDefault="00F62E6C">
            <w:pPr>
              <w:rPr>
                <w:sz w:val="2"/>
                <w:szCs w:val="2"/>
              </w:rPr>
            </w:pPr>
          </w:p>
        </w:tc>
        <w:tc>
          <w:tcPr>
            <w:tcW w:w="80" w:type="dxa"/>
            <w:tcBorders>
              <w:bottom w:val="single" w:sz="8" w:space="0" w:color="auto"/>
            </w:tcBorders>
            <w:vAlign w:val="bottom"/>
          </w:tcPr>
          <w:p w14:paraId="599348B0" w14:textId="77777777" w:rsidR="00F62E6C" w:rsidRDefault="00F62E6C">
            <w:pPr>
              <w:rPr>
                <w:sz w:val="2"/>
                <w:szCs w:val="2"/>
              </w:rPr>
            </w:pPr>
          </w:p>
        </w:tc>
        <w:tc>
          <w:tcPr>
            <w:tcW w:w="60" w:type="dxa"/>
            <w:vAlign w:val="bottom"/>
          </w:tcPr>
          <w:p w14:paraId="025871AA" w14:textId="77777777" w:rsidR="00F62E6C" w:rsidRDefault="00F62E6C">
            <w:pPr>
              <w:rPr>
                <w:sz w:val="2"/>
                <w:szCs w:val="2"/>
              </w:rPr>
            </w:pPr>
          </w:p>
        </w:tc>
        <w:tc>
          <w:tcPr>
            <w:tcW w:w="20" w:type="dxa"/>
            <w:vAlign w:val="bottom"/>
          </w:tcPr>
          <w:p w14:paraId="160D458D" w14:textId="77777777" w:rsidR="00F62E6C" w:rsidRDefault="00F62E6C">
            <w:pPr>
              <w:rPr>
                <w:sz w:val="2"/>
                <w:szCs w:val="2"/>
              </w:rPr>
            </w:pPr>
          </w:p>
        </w:tc>
        <w:tc>
          <w:tcPr>
            <w:tcW w:w="380" w:type="dxa"/>
            <w:vAlign w:val="bottom"/>
          </w:tcPr>
          <w:p w14:paraId="1631EDF2" w14:textId="77777777" w:rsidR="00F62E6C" w:rsidRDefault="00F62E6C">
            <w:pPr>
              <w:rPr>
                <w:sz w:val="2"/>
                <w:szCs w:val="2"/>
              </w:rPr>
            </w:pPr>
          </w:p>
        </w:tc>
        <w:tc>
          <w:tcPr>
            <w:tcW w:w="20" w:type="dxa"/>
            <w:vAlign w:val="bottom"/>
          </w:tcPr>
          <w:p w14:paraId="14821E7B" w14:textId="77777777" w:rsidR="00F62E6C" w:rsidRDefault="00F62E6C">
            <w:pPr>
              <w:rPr>
                <w:sz w:val="2"/>
                <w:szCs w:val="2"/>
              </w:rPr>
            </w:pPr>
          </w:p>
        </w:tc>
        <w:tc>
          <w:tcPr>
            <w:tcW w:w="40" w:type="dxa"/>
            <w:tcBorders>
              <w:right w:val="single" w:sz="8" w:space="0" w:color="auto"/>
            </w:tcBorders>
            <w:vAlign w:val="bottom"/>
          </w:tcPr>
          <w:p w14:paraId="5ED805AF" w14:textId="77777777" w:rsidR="00F62E6C" w:rsidRDefault="00F62E6C">
            <w:pPr>
              <w:rPr>
                <w:sz w:val="2"/>
                <w:szCs w:val="2"/>
              </w:rPr>
            </w:pPr>
          </w:p>
        </w:tc>
        <w:tc>
          <w:tcPr>
            <w:tcW w:w="320" w:type="dxa"/>
            <w:vAlign w:val="bottom"/>
          </w:tcPr>
          <w:p w14:paraId="205F02D6" w14:textId="77777777" w:rsidR="00F62E6C" w:rsidRDefault="00F62E6C">
            <w:pPr>
              <w:rPr>
                <w:sz w:val="2"/>
                <w:szCs w:val="2"/>
              </w:rPr>
            </w:pPr>
          </w:p>
        </w:tc>
        <w:tc>
          <w:tcPr>
            <w:tcW w:w="20" w:type="dxa"/>
            <w:vAlign w:val="bottom"/>
          </w:tcPr>
          <w:p w14:paraId="77FC93AC" w14:textId="77777777" w:rsidR="00F62E6C" w:rsidRDefault="00F62E6C">
            <w:pPr>
              <w:rPr>
                <w:sz w:val="2"/>
                <w:szCs w:val="2"/>
              </w:rPr>
            </w:pPr>
          </w:p>
        </w:tc>
        <w:tc>
          <w:tcPr>
            <w:tcW w:w="380" w:type="dxa"/>
            <w:vAlign w:val="bottom"/>
          </w:tcPr>
          <w:p w14:paraId="2FBA15B6" w14:textId="77777777" w:rsidR="00F62E6C" w:rsidRDefault="00F62E6C">
            <w:pPr>
              <w:rPr>
                <w:sz w:val="2"/>
                <w:szCs w:val="2"/>
              </w:rPr>
            </w:pPr>
          </w:p>
        </w:tc>
        <w:tc>
          <w:tcPr>
            <w:tcW w:w="20" w:type="dxa"/>
            <w:vAlign w:val="bottom"/>
          </w:tcPr>
          <w:p w14:paraId="10DFB412" w14:textId="77777777" w:rsidR="00F62E6C" w:rsidRDefault="00F62E6C">
            <w:pPr>
              <w:rPr>
                <w:sz w:val="2"/>
                <w:szCs w:val="2"/>
              </w:rPr>
            </w:pPr>
          </w:p>
        </w:tc>
        <w:tc>
          <w:tcPr>
            <w:tcW w:w="2900" w:type="dxa"/>
            <w:gridSpan w:val="16"/>
            <w:vMerge w:val="restart"/>
            <w:tcBorders>
              <w:right w:val="single" w:sz="8" w:space="0" w:color="auto"/>
            </w:tcBorders>
            <w:vAlign w:val="bottom"/>
          </w:tcPr>
          <w:p w14:paraId="710BDEEB" w14:textId="77777777" w:rsidR="00F62E6C" w:rsidRDefault="008F537A">
            <w:pPr>
              <w:ind w:left="160"/>
              <w:rPr>
                <w:sz w:val="20"/>
                <w:szCs w:val="20"/>
              </w:rPr>
            </w:pPr>
            <w:r>
              <w:rPr>
                <w:rFonts w:ascii="Arial" w:eastAsia="Arial" w:hAnsi="Arial" w:cs="Arial"/>
                <w:sz w:val="12"/>
                <w:szCs w:val="12"/>
              </w:rPr>
              <w:t>(2015–19, arrears two months+)</w:t>
            </w:r>
          </w:p>
        </w:tc>
        <w:tc>
          <w:tcPr>
            <w:tcW w:w="180" w:type="dxa"/>
            <w:vAlign w:val="bottom"/>
          </w:tcPr>
          <w:p w14:paraId="6F73C90A" w14:textId="77777777" w:rsidR="00F62E6C" w:rsidRDefault="00F62E6C">
            <w:pPr>
              <w:rPr>
                <w:sz w:val="2"/>
                <w:szCs w:val="2"/>
              </w:rPr>
            </w:pPr>
          </w:p>
        </w:tc>
        <w:tc>
          <w:tcPr>
            <w:tcW w:w="0" w:type="dxa"/>
            <w:vAlign w:val="bottom"/>
          </w:tcPr>
          <w:p w14:paraId="47F48596" w14:textId="77777777" w:rsidR="00F62E6C" w:rsidRDefault="00F62E6C">
            <w:pPr>
              <w:rPr>
                <w:sz w:val="1"/>
                <w:szCs w:val="1"/>
              </w:rPr>
            </w:pPr>
          </w:p>
        </w:tc>
      </w:tr>
      <w:tr w:rsidR="00F62E6C" w14:paraId="7F24B510" w14:textId="77777777">
        <w:trPr>
          <w:trHeight w:val="44"/>
        </w:trPr>
        <w:tc>
          <w:tcPr>
            <w:tcW w:w="200" w:type="dxa"/>
            <w:vMerge/>
            <w:tcBorders>
              <w:right w:val="single" w:sz="8" w:space="0" w:color="auto"/>
            </w:tcBorders>
            <w:vAlign w:val="bottom"/>
          </w:tcPr>
          <w:p w14:paraId="734FD9AC" w14:textId="77777777" w:rsidR="00F62E6C" w:rsidRDefault="00F62E6C">
            <w:pPr>
              <w:rPr>
                <w:sz w:val="3"/>
                <w:szCs w:val="3"/>
              </w:rPr>
            </w:pPr>
          </w:p>
        </w:tc>
        <w:tc>
          <w:tcPr>
            <w:tcW w:w="80" w:type="dxa"/>
            <w:vAlign w:val="bottom"/>
          </w:tcPr>
          <w:p w14:paraId="595E8FB2" w14:textId="77777777" w:rsidR="00F62E6C" w:rsidRDefault="00F62E6C">
            <w:pPr>
              <w:rPr>
                <w:sz w:val="3"/>
                <w:szCs w:val="3"/>
              </w:rPr>
            </w:pPr>
          </w:p>
        </w:tc>
        <w:tc>
          <w:tcPr>
            <w:tcW w:w="60" w:type="dxa"/>
            <w:vAlign w:val="bottom"/>
          </w:tcPr>
          <w:p w14:paraId="1BBB9561" w14:textId="77777777" w:rsidR="00F62E6C" w:rsidRDefault="00F62E6C">
            <w:pPr>
              <w:rPr>
                <w:sz w:val="3"/>
                <w:szCs w:val="3"/>
              </w:rPr>
            </w:pPr>
          </w:p>
        </w:tc>
        <w:tc>
          <w:tcPr>
            <w:tcW w:w="20" w:type="dxa"/>
            <w:vAlign w:val="bottom"/>
          </w:tcPr>
          <w:p w14:paraId="065E6B6E" w14:textId="77777777" w:rsidR="00F62E6C" w:rsidRDefault="00F62E6C">
            <w:pPr>
              <w:rPr>
                <w:sz w:val="3"/>
                <w:szCs w:val="3"/>
              </w:rPr>
            </w:pPr>
          </w:p>
        </w:tc>
        <w:tc>
          <w:tcPr>
            <w:tcW w:w="380" w:type="dxa"/>
            <w:vAlign w:val="bottom"/>
          </w:tcPr>
          <w:p w14:paraId="6F4C0F7C" w14:textId="77777777" w:rsidR="00F62E6C" w:rsidRDefault="00F62E6C">
            <w:pPr>
              <w:rPr>
                <w:sz w:val="3"/>
                <w:szCs w:val="3"/>
              </w:rPr>
            </w:pPr>
          </w:p>
        </w:tc>
        <w:tc>
          <w:tcPr>
            <w:tcW w:w="20" w:type="dxa"/>
            <w:vAlign w:val="bottom"/>
          </w:tcPr>
          <w:p w14:paraId="53FAEE8C" w14:textId="77777777" w:rsidR="00F62E6C" w:rsidRDefault="00F62E6C">
            <w:pPr>
              <w:rPr>
                <w:sz w:val="3"/>
                <w:szCs w:val="3"/>
              </w:rPr>
            </w:pPr>
          </w:p>
        </w:tc>
        <w:tc>
          <w:tcPr>
            <w:tcW w:w="40" w:type="dxa"/>
            <w:tcBorders>
              <w:right w:val="single" w:sz="8" w:space="0" w:color="auto"/>
            </w:tcBorders>
            <w:vAlign w:val="bottom"/>
          </w:tcPr>
          <w:p w14:paraId="5C9E5D47" w14:textId="77777777" w:rsidR="00F62E6C" w:rsidRDefault="00F62E6C">
            <w:pPr>
              <w:rPr>
                <w:sz w:val="3"/>
                <w:szCs w:val="3"/>
              </w:rPr>
            </w:pPr>
          </w:p>
        </w:tc>
        <w:tc>
          <w:tcPr>
            <w:tcW w:w="320" w:type="dxa"/>
            <w:vAlign w:val="bottom"/>
          </w:tcPr>
          <w:p w14:paraId="426D66A0" w14:textId="77777777" w:rsidR="00F62E6C" w:rsidRDefault="00F62E6C">
            <w:pPr>
              <w:rPr>
                <w:sz w:val="3"/>
                <w:szCs w:val="3"/>
              </w:rPr>
            </w:pPr>
          </w:p>
        </w:tc>
        <w:tc>
          <w:tcPr>
            <w:tcW w:w="20" w:type="dxa"/>
            <w:vAlign w:val="bottom"/>
          </w:tcPr>
          <w:p w14:paraId="7A06EF4C" w14:textId="77777777" w:rsidR="00F62E6C" w:rsidRDefault="00F62E6C">
            <w:pPr>
              <w:rPr>
                <w:sz w:val="3"/>
                <w:szCs w:val="3"/>
              </w:rPr>
            </w:pPr>
          </w:p>
        </w:tc>
        <w:tc>
          <w:tcPr>
            <w:tcW w:w="380" w:type="dxa"/>
            <w:vAlign w:val="bottom"/>
          </w:tcPr>
          <w:p w14:paraId="77173B61" w14:textId="77777777" w:rsidR="00F62E6C" w:rsidRDefault="00F62E6C">
            <w:pPr>
              <w:rPr>
                <w:sz w:val="3"/>
                <w:szCs w:val="3"/>
              </w:rPr>
            </w:pPr>
          </w:p>
        </w:tc>
        <w:tc>
          <w:tcPr>
            <w:tcW w:w="20" w:type="dxa"/>
            <w:vAlign w:val="bottom"/>
          </w:tcPr>
          <w:p w14:paraId="514DF358" w14:textId="77777777" w:rsidR="00F62E6C" w:rsidRDefault="00F62E6C">
            <w:pPr>
              <w:rPr>
                <w:sz w:val="3"/>
                <w:szCs w:val="3"/>
              </w:rPr>
            </w:pPr>
          </w:p>
        </w:tc>
        <w:tc>
          <w:tcPr>
            <w:tcW w:w="2900" w:type="dxa"/>
            <w:gridSpan w:val="16"/>
            <w:vMerge/>
            <w:tcBorders>
              <w:right w:val="single" w:sz="8" w:space="0" w:color="auto"/>
            </w:tcBorders>
            <w:vAlign w:val="bottom"/>
          </w:tcPr>
          <w:p w14:paraId="367D6198" w14:textId="77777777" w:rsidR="00F62E6C" w:rsidRDefault="00F62E6C">
            <w:pPr>
              <w:rPr>
                <w:sz w:val="3"/>
                <w:szCs w:val="3"/>
              </w:rPr>
            </w:pPr>
          </w:p>
        </w:tc>
        <w:tc>
          <w:tcPr>
            <w:tcW w:w="180" w:type="dxa"/>
            <w:vAlign w:val="bottom"/>
          </w:tcPr>
          <w:p w14:paraId="0315C9E8" w14:textId="77777777" w:rsidR="00F62E6C" w:rsidRDefault="00F62E6C">
            <w:pPr>
              <w:rPr>
                <w:sz w:val="3"/>
                <w:szCs w:val="3"/>
              </w:rPr>
            </w:pPr>
          </w:p>
        </w:tc>
        <w:tc>
          <w:tcPr>
            <w:tcW w:w="0" w:type="dxa"/>
            <w:vAlign w:val="bottom"/>
          </w:tcPr>
          <w:p w14:paraId="75EF79E8" w14:textId="77777777" w:rsidR="00F62E6C" w:rsidRDefault="00F62E6C">
            <w:pPr>
              <w:rPr>
                <w:sz w:val="1"/>
                <w:szCs w:val="1"/>
              </w:rPr>
            </w:pPr>
          </w:p>
        </w:tc>
      </w:tr>
      <w:tr w:rsidR="00F62E6C" w14:paraId="7C6605DD" w14:textId="77777777">
        <w:trPr>
          <w:trHeight w:val="57"/>
        </w:trPr>
        <w:tc>
          <w:tcPr>
            <w:tcW w:w="200" w:type="dxa"/>
            <w:tcBorders>
              <w:right w:val="single" w:sz="8" w:space="0" w:color="auto"/>
            </w:tcBorders>
            <w:vAlign w:val="bottom"/>
          </w:tcPr>
          <w:p w14:paraId="3E431A6D" w14:textId="77777777" w:rsidR="00F62E6C" w:rsidRDefault="00F62E6C">
            <w:pPr>
              <w:rPr>
                <w:sz w:val="4"/>
                <w:szCs w:val="4"/>
              </w:rPr>
            </w:pPr>
          </w:p>
        </w:tc>
        <w:tc>
          <w:tcPr>
            <w:tcW w:w="80" w:type="dxa"/>
            <w:vAlign w:val="bottom"/>
          </w:tcPr>
          <w:p w14:paraId="2F59ABEE" w14:textId="77777777" w:rsidR="00F62E6C" w:rsidRDefault="00F62E6C">
            <w:pPr>
              <w:rPr>
                <w:sz w:val="4"/>
                <w:szCs w:val="4"/>
              </w:rPr>
            </w:pPr>
          </w:p>
        </w:tc>
        <w:tc>
          <w:tcPr>
            <w:tcW w:w="60" w:type="dxa"/>
            <w:vAlign w:val="bottom"/>
          </w:tcPr>
          <w:p w14:paraId="1E258542" w14:textId="77777777" w:rsidR="00F62E6C" w:rsidRDefault="00F62E6C">
            <w:pPr>
              <w:rPr>
                <w:sz w:val="4"/>
                <w:szCs w:val="4"/>
              </w:rPr>
            </w:pPr>
          </w:p>
        </w:tc>
        <w:tc>
          <w:tcPr>
            <w:tcW w:w="20" w:type="dxa"/>
            <w:vAlign w:val="bottom"/>
          </w:tcPr>
          <w:p w14:paraId="2075E682" w14:textId="77777777" w:rsidR="00F62E6C" w:rsidRDefault="00F62E6C">
            <w:pPr>
              <w:rPr>
                <w:sz w:val="4"/>
                <w:szCs w:val="4"/>
              </w:rPr>
            </w:pPr>
          </w:p>
        </w:tc>
        <w:tc>
          <w:tcPr>
            <w:tcW w:w="380" w:type="dxa"/>
            <w:vAlign w:val="bottom"/>
          </w:tcPr>
          <w:p w14:paraId="6618BF2C" w14:textId="77777777" w:rsidR="00F62E6C" w:rsidRDefault="00F62E6C">
            <w:pPr>
              <w:rPr>
                <w:sz w:val="4"/>
                <w:szCs w:val="4"/>
              </w:rPr>
            </w:pPr>
          </w:p>
        </w:tc>
        <w:tc>
          <w:tcPr>
            <w:tcW w:w="20" w:type="dxa"/>
            <w:vAlign w:val="bottom"/>
          </w:tcPr>
          <w:p w14:paraId="5E6AF2CB" w14:textId="77777777" w:rsidR="00F62E6C" w:rsidRDefault="00F62E6C">
            <w:pPr>
              <w:rPr>
                <w:sz w:val="4"/>
                <w:szCs w:val="4"/>
              </w:rPr>
            </w:pPr>
          </w:p>
        </w:tc>
        <w:tc>
          <w:tcPr>
            <w:tcW w:w="40" w:type="dxa"/>
            <w:tcBorders>
              <w:right w:val="single" w:sz="8" w:space="0" w:color="auto"/>
            </w:tcBorders>
            <w:vAlign w:val="bottom"/>
          </w:tcPr>
          <w:p w14:paraId="47F14098" w14:textId="77777777" w:rsidR="00F62E6C" w:rsidRDefault="00F62E6C">
            <w:pPr>
              <w:rPr>
                <w:sz w:val="4"/>
                <w:szCs w:val="4"/>
              </w:rPr>
            </w:pPr>
          </w:p>
        </w:tc>
        <w:tc>
          <w:tcPr>
            <w:tcW w:w="320" w:type="dxa"/>
            <w:vAlign w:val="bottom"/>
          </w:tcPr>
          <w:p w14:paraId="0D47E1CF" w14:textId="77777777" w:rsidR="00F62E6C" w:rsidRDefault="00F62E6C">
            <w:pPr>
              <w:rPr>
                <w:sz w:val="4"/>
                <w:szCs w:val="4"/>
              </w:rPr>
            </w:pPr>
          </w:p>
        </w:tc>
        <w:tc>
          <w:tcPr>
            <w:tcW w:w="20" w:type="dxa"/>
            <w:vAlign w:val="bottom"/>
          </w:tcPr>
          <w:p w14:paraId="19AE8CD5" w14:textId="77777777" w:rsidR="00F62E6C" w:rsidRDefault="00F62E6C">
            <w:pPr>
              <w:rPr>
                <w:sz w:val="4"/>
                <w:szCs w:val="4"/>
              </w:rPr>
            </w:pPr>
          </w:p>
        </w:tc>
        <w:tc>
          <w:tcPr>
            <w:tcW w:w="380" w:type="dxa"/>
            <w:vAlign w:val="bottom"/>
          </w:tcPr>
          <w:p w14:paraId="585D778F" w14:textId="77777777" w:rsidR="00F62E6C" w:rsidRDefault="00F62E6C">
            <w:pPr>
              <w:rPr>
                <w:sz w:val="4"/>
                <w:szCs w:val="4"/>
              </w:rPr>
            </w:pPr>
          </w:p>
        </w:tc>
        <w:tc>
          <w:tcPr>
            <w:tcW w:w="20" w:type="dxa"/>
            <w:vAlign w:val="bottom"/>
          </w:tcPr>
          <w:p w14:paraId="14C07AEC" w14:textId="77777777" w:rsidR="00F62E6C" w:rsidRDefault="00F62E6C">
            <w:pPr>
              <w:rPr>
                <w:sz w:val="4"/>
                <w:szCs w:val="4"/>
              </w:rPr>
            </w:pPr>
          </w:p>
        </w:tc>
        <w:tc>
          <w:tcPr>
            <w:tcW w:w="2900" w:type="dxa"/>
            <w:gridSpan w:val="16"/>
            <w:vMerge/>
            <w:tcBorders>
              <w:right w:val="single" w:sz="8" w:space="0" w:color="auto"/>
            </w:tcBorders>
            <w:vAlign w:val="bottom"/>
          </w:tcPr>
          <w:p w14:paraId="37387EA2" w14:textId="77777777" w:rsidR="00F62E6C" w:rsidRDefault="00F62E6C">
            <w:pPr>
              <w:rPr>
                <w:sz w:val="4"/>
                <w:szCs w:val="4"/>
              </w:rPr>
            </w:pPr>
          </w:p>
        </w:tc>
        <w:tc>
          <w:tcPr>
            <w:tcW w:w="180" w:type="dxa"/>
            <w:vAlign w:val="bottom"/>
          </w:tcPr>
          <w:p w14:paraId="0D5EF0F6" w14:textId="77777777" w:rsidR="00F62E6C" w:rsidRDefault="00F62E6C">
            <w:pPr>
              <w:rPr>
                <w:sz w:val="4"/>
                <w:szCs w:val="4"/>
              </w:rPr>
            </w:pPr>
          </w:p>
        </w:tc>
        <w:tc>
          <w:tcPr>
            <w:tcW w:w="0" w:type="dxa"/>
            <w:vAlign w:val="bottom"/>
          </w:tcPr>
          <w:p w14:paraId="0E4EB442" w14:textId="77777777" w:rsidR="00F62E6C" w:rsidRDefault="00F62E6C">
            <w:pPr>
              <w:rPr>
                <w:sz w:val="1"/>
                <w:szCs w:val="1"/>
              </w:rPr>
            </w:pPr>
          </w:p>
        </w:tc>
      </w:tr>
      <w:tr w:rsidR="00F62E6C" w14:paraId="68E5C814" w14:textId="77777777">
        <w:trPr>
          <w:trHeight w:val="85"/>
        </w:trPr>
        <w:tc>
          <w:tcPr>
            <w:tcW w:w="200" w:type="dxa"/>
            <w:vMerge w:val="restart"/>
            <w:tcBorders>
              <w:right w:val="single" w:sz="8" w:space="0" w:color="auto"/>
            </w:tcBorders>
            <w:vAlign w:val="bottom"/>
          </w:tcPr>
          <w:p w14:paraId="70FBF0D5" w14:textId="77777777" w:rsidR="00F62E6C" w:rsidRDefault="008F537A">
            <w:pPr>
              <w:ind w:right="20"/>
              <w:jc w:val="right"/>
              <w:rPr>
                <w:sz w:val="20"/>
                <w:szCs w:val="20"/>
              </w:rPr>
            </w:pPr>
            <w:r>
              <w:rPr>
                <w:rFonts w:ascii="Arial" w:eastAsia="Arial" w:hAnsi="Arial" w:cs="Arial"/>
                <w:sz w:val="12"/>
                <w:szCs w:val="12"/>
              </w:rPr>
              <w:t>4</w:t>
            </w:r>
          </w:p>
        </w:tc>
        <w:tc>
          <w:tcPr>
            <w:tcW w:w="80" w:type="dxa"/>
            <w:vAlign w:val="bottom"/>
          </w:tcPr>
          <w:p w14:paraId="0C531DD5" w14:textId="77777777" w:rsidR="00F62E6C" w:rsidRDefault="00F62E6C">
            <w:pPr>
              <w:rPr>
                <w:sz w:val="7"/>
                <w:szCs w:val="7"/>
              </w:rPr>
            </w:pPr>
          </w:p>
        </w:tc>
        <w:tc>
          <w:tcPr>
            <w:tcW w:w="60" w:type="dxa"/>
            <w:vAlign w:val="bottom"/>
          </w:tcPr>
          <w:p w14:paraId="6BAC30FE" w14:textId="77777777" w:rsidR="00F62E6C" w:rsidRDefault="00F62E6C">
            <w:pPr>
              <w:rPr>
                <w:sz w:val="7"/>
                <w:szCs w:val="7"/>
              </w:rPr>
            </w:pPr>
          </w:p>
        </w:tc>
        <w:tc>
          <w:tcPr>
            <w:tcW w:w="20" w:type="dxa"/>
            <w:vAlign w:val="bottom"/>
          </w:tcPr>
          <w:p w14:paraId="47E07E74" w14:textId="77777777" w:rsidR="00F62E6C" w:rsidRDefault="00F62E6C">
            <w:pPr>
              <w:rPr>
                <w:sz w:val="7"/>
                <w:szCs w:val="7"/>
              </w:rPr>
            </w:pPr>
          </w:p>
        </w:tc>
        <w:tc>
          <w:tcPr>
            <w:tcW w:w="380" w:type="dxa"/>
            <w:vAlign w:val="bottom"/>
          </w:tcPr>
          <w:p w14:paraId="0A5FFD7D" w14:textId="77777777" w:rsidR="00F62E6C" w:rsidRDefault="00F62E6C">
            <w:pPr>
              <w:rPr>
                <w:sz w:val="7"/>
                <w:szCs w:val="7"/>
              </w:rPr>
            </w:pPr>
          </w:p>
        </w:tc>
        <w:tc>
          <w:tcPr>
            <w:tcW w:w="20" w:type="dxa"/>
            <w:vAlign w:val="bottom"/>
          </w:tcPr>
          <w:p w14:paraId="1F8C539E" w14:textId="77777777" w:rsidR="00F62E6C" w:rsidRDefault="00F62E6C">
            <w:pPr>
              <w:rPr>
                <w:sz w:val="7"/>
                <w:szCs w:val="7"/>
              </w:rPr>
            </w:pPr>
          </w:p>
        </w:tc>
        <w:tc>
          <w:tcPr>
            <w:tcW w:w="40" w:type="dxa"/>
            <w:tcBorders>
              <w:right w:val="single" w:sz="8" w:space="0" w:color="auto"/>
            </w:tcBorders>
            <w:vAlign w:val="bottom"/>
          </w:tcPr>
          <w:p w14:paraId="65709882" w14:textId="77777777" w:rsidR="00F62E6C" w:rsidRDefault="00F62E6C">
            <w:pPr>
              <w:rPr>
                <w:sz w:val="7"/>
                <w:szCs w:val="7"/>
              </w:rPr>
            </w:pPr>
          </w:p>
        </w:tc>
        <w:tc>
          <w:tcPr>
            <w:tcW w:w="320" w:type="dxa"/>
            <w:vAlign w:val="bottom"/>
          </w:tcPr>
          <w:p w14:paraId="2B979157" w14:textId="77777777" w:rsidR="00F62E6C" w:rsidRDefault="00F62E6C">
            <w:pPr>
              <w:rPr>
                <w:sz w:val="7"/>
                <w:szCs w:val="7"/>
              </w:rPr>
            </w:pPr>
          </w:p>
        </w:tc>
        <w:tc>
          <w:tcPr>
            <w:tcW w:w="20" w:type="dxa"/>
            <w:vAlign w:val="bottom"/>
          </w:tcPr>
          <w:p w14:paraId="70AF6F79" w14:textId="77777777" w:rsidR="00F62E6C" w:rsidRDefault="00F62E6C">
            <w:pPr>
              <w:rPr>
                <w:sz w:val="7"/>
                <w:szCs w:val="7"/>
              </w:rPr>
            </w:pPr>
          </w:p>
        </w:tc>
        <w:tc>
          <w:tcPr>
            <w:tcW w:w="380" w:type="dxa"/>
            <w:vAlign w:val="bottom"/>
          </w:tcPr>
          <w:p w14:paraId="15546FFE" w14:textId="77777777" w:rsidR="00F62E6C" w:rsidRDefault="00F62E6C">
            <w:pPr>
              <w:rPr>
                <w:sz w:val="7"/>
                <w:szCs w:val="7"/>
              </w:rPr>
            </w:pPr>
          </w:p>
        </w:tc>
        <w:tc>
          <w:tcPr>
            <w:tcW w:w="20" w:type="dxa"/>
            <w:vAlign w:val="bottom"/>
          </w:tcPr>
          <w:p w14:paraId="635920A3" w14:textId="77777777" w:rsidR="00F62E6C" w:rsidRDefault="00F62E6C">
            <w:pPr>
              <w:rPr>
                <w:sz w:val="7"/>
                <w:szCs w:val="7"/>
              </w:rPr>
            </w:pPr>
          </w:p>
        </w:tc>
        <w:tc>
          <w:tcPr>
            <w:tcW w:w="1140" w:type="dxa"/>
            <w:gridSpan w:val="5"/>
            <w:vMerge w:val="restart"/>
            <w:vAlign w:val="bottom"/>
          </w:tcPr>
          <w:p w14:paraId="6D460459" w14:textId="77777777" w:rsidR="00F62E6C" w:rsidRDefault="008F537A">
            <w:pPr>
              <w:ind w:left="160"/>
              <w:rPr>
                <w:sz w:val="20"/>
                <w:szCs w:val="20"/>
              </w:rPr>
            </w:pPr>
            <w:r>
              <w:rPr>
                <w:rFonts w:ascii="Arial" w:eastAsia="Arial" w:hAnsi="Arial" w:cs="Arial"/>
                <w:sz w:val="12"/>
                <w:szCs w:val="12"/>
              </w:rPr>
              <w:t>(right-hand scale)</w:t>
            </w:r>
          </w:p>
        </w:tc>
        <w:tc>
          <w:tcPr>
            <w:tcW w:w="20" w:type="dxa"/>
            <w:vAlign w:val="bottom"/>
          </w:tcPr>
          <w:p w14:paraId="3221C331" w14:textId="77777777" w:rsidR="00F62E6C" w:rsidRDefault="00F62E6C">
            <w:pPr>
              <w:rPr>
                <w:sz w:val="7"/>
                <w:szCs w:val="7"/>
              </w:rPr>
            </w:pPr>
          </w:p>
        </w:tc>
        <w:tc>
          <w:tcPr>
            <w:tcW w:w="380" w:type="dxa"/>
            <w:vAlign w:val="bottom"/>
          </w:tcPr>
          <w:p w14:paraId="544A0830" w14:textId="77777777" w:rsidR="00F62E6C" w:rsidRDefault="00F62E6C">
            <w:pPr>
              <w:rPr>
                <w:sz w:val="7"/>
                <w:szCs w:val="7"/>
              </w:rPr>
            </w:pPr>
          </w:p>
        </w:tc>
        <w:tc>
          <w:tcPr>
            <w:tcW w:w="20" w:type="dxa"/>
            <w:vAlign w:val="bottom"/>
          </w:tcPr>
          <w:p w14:paraId="37290E07" w14:textId="77777777" w:rsidR="00F62E6C" w:rsidRDefault="00F62E6C">
            <w:pPr>
              <w:rPr>
                <w:sz w:val="7"/>
                <w:szCs w:val="7"/>
              </w:rPr>
            </w:pPr>
          </w:p>
        </w:tc>
        <w:tc>
          <w:tcPr>
            <w:tcW w:w="380" w:type="dxa"/>
            <w:vAlign w:val="bottom"/>
          </w:tcPr>
          <w:p w14:paraId="3D0BEE4C" w14:textId="77777777" w:rsidR="00F62E6C" w:rsidRDefault="00F62E6C">
            <w:pPr>
              <w:rPr>
                <w:sz w:val="7"/>
                <w:szCs w:val="7"/>
              </w:rPr>
            </w:pPr>
          </w:p>
        </w:tc>
        <w:tc>
          <w:tcPr>
            <w:tcW w:w="20" w:type="dxa"/>
            <w:vAlign w:val="bottom"/>
          </w:tcPr>
          <w:p w14:paraId="0DC1A597" w14:textId="77777777" w:rsidR="00F62E6C" w:rsidRDefault="00F62E6C">
            <w:pPr>
              <w:rPr>
                <w:sz w:val="7"/>
                <w:szCs w:val="7"/>
              </w:rPr>
            </w:pPr>
          </w:p>
        </w:tc>
        <w:tc>
          <w:tcPr>
            <w:tcW w:w="360" w:type="dxa"/>
            <w:vAlign w:val="bottom"/>
          </w:tcPr>
          <w:p w14:paraId="58FA4C60" w14:textId="77777777" w:rsidR="00F62E6C" w:rsidRDefault="00F62E6C">
            <w:pPr>
              <w:rPr>
                <w:sz w:val="7"/>
                <w:szCs w:val="7"/>
              </w:rPr>
            </w:pPr>
          </w:p>
        </w:tc>
        <w:tc>
          <w:tcPr>
            <w:tcW w:w="20" w:type="dxa"/>
            <w:vAlign w:val="bottom"/>
          </w:tcPr>
          <w:p w14:paraId="1550D366" w14:textId="77777777" w:rsidR="00F62E6C" w:rsidRDefault="00F62E6C">
            <w:pPr>
              <w:rPr>
                <w:sz w:val="7"/>
                <w:szCs w:val="7"/>
              </w:rPr>
            </w:pPr>
          </w:p>
        </w:tc>
        <w:tc>
          <w:tcPr>
            <w:tcW w:w="380" w:type="dxa"/>
            <w:vAlign w:val="bottom"/>
          </w:tcPr>
          <w:p w14:paraId="58CA9F55" w14:textId="77777777" w:rsidR="00F62E6C" w:rsidRDefault="00F62E6C">
            <w:pPr>
              <w:rPr>
                <w:sz w:val="7"/>
                <w:szCs w:val="7"/>
              </w:rPr>
            </w:pPr>
          </w:p>
        </w:tc>
        <w:tc>
          <w:tcPr>
            <w:tcW w:w="20" w:type="dxa"/>
            <w:vAlign w:val="bottom"/>
          </w:tcPr>
          <w:p w14:paraId="704F7151" w14:textId="77777777" w:rsidR="00F62E6C" w:rsidRDefault="00F62E6C">
            <w:pPr>
              <w:rPr>
                <w:sz w:val="7"/>
                <w:szCs w:val="7"/>
              </w:rPr>
            </w:pPr>
          </w:p>
        </w:tc>
        <w:tc>
          <w:tcPr>
            <w:tcW w:w="40" w:type="dxa"/>
            <w:vAlign w:val="bottom"/>
          </w:tcPr>
          <w:p w14:paraId="32BB30C7" w14:textId="77777777" w:rsidR="00F62E6C" w:rsidRDefault="00F62E6C">
            <w:pPr>
              <w:rPr>
                <w:sz w:val="7"/>
                <w:szCs w:val="7"/>
              </w:rPr>
            </w:pPr>
          </w:p>
        </w:tc>
        <w:tc>
          <w:tcPr>
            <w:tcW w:w="120" w:type="dxa"/>
            <w:tcBorders>
              <w:bottom w:val="single" w:sz="8" w:space="0" w:color="auto"/>
              <w:right w:val="single" w:sz="8" w:space="0" w:color="auto"/>
            </w:tcBorders>
            <w:vAlign w:val="bottom"/>
          </w:tcPr>
          <w:p w14:paraId="524B21FA" w14:textId="77777777" w:rsidR="00F62E6C" w:rsidRDefault="00F62E6C">
            <w:pPr>
              <w:rPr>
                <w:sz w:val="7"/>
                <w:szCs w:val="7"/>
              </w:rPr>
            </w:pPr>
          </w:p>
        </w:tc>
        <w:tc>
          <w:tcPr>
            <w:tcW w:w="180" w:type="dxa"/>
            <w:vMerge w:val="restart"/>
            <w:vAlign w:val="bottom"/>
          </w:tcPr>
          <w:p w14:paraId="27634BF0"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2765010B" w14:textId="77777777" w:rsidR="00F62E6C" w:rsidRDefault="00F62E6C">
            <w:pPr>
              <w:rPr>
                <w:sz w:val="1"/>
                <w:szCs w:val="1"/>
              </w:rPr>
            </w:pPr>
          </w:p>
        </w:tc>
      </w:tr>
      <w:tr w:rsidR="00F62E6C" w14:paraId="4EB2C167" w14:textId="77777777">
        <w:trPr>
          <w:trHeight w:val="44"/>
        </w:trPr>
        <w:tc>
          <w:tcPr>
            <w:tcW w:w="200" w:type="dxa"/>
            <w:vMerge/>
            <w:tcBorders>
              <w:right w:val="single" w:sz="8" w:space="0" w:color="auto"/>
            </w:tcBorders>
            <w:vAlign w:val="bottom"/>
          </w:tcPr>
          <w:p w14:paraId="5239933D" w14:textId="77777777" w:rsidR="00F62E6C" w:rsidRDefault="00F62E6C">
            <w:pPr>
              <w:rPr>
                <w:sz w:val="3"/>
                <w:szCs w:val="3"/>
              </w:rPr>
            </w:pPr>
          </w:p>
        </w:tc>
        <w:tc>
          <w:tcPr>
            <w:tcW w:w="80" w:type="dxa"/>
            <w:vAlign w:val="bottom"/>
          </w:tcPr>
          <w:p w14:paraId="05D25B30" w14:textId="77777777" w:rsidR="00F62E6C" w:rsidRDefault="00F62E6C">
            <w:pPr>
              <w:rPr>
                <w:sz w:val="3"/>
                <w:szCs w:val="3"/>
              </w:rPr>
            </w:pPr>
          </w:p>
        </w:tc>
        <w:tc>
          <w:tcPr>
            <w:tcW w:w="60" w:type="dxa"/>
            <w:vAlign w:val="bottom"/>
          </w:tcPr>
          <w:p w14:paraId="7200F39C" w14:textId="77777777" w:rsidR="00F62E6C" w:rsidRDefault="00F62E6C">
            <w:pPr>
              <w:rPr>
                <w:sz w:val="3"/>
                <w:szCs w:val="3"/>
              </w:rPr>
            </w:pPr>
          </w:p>
        </w:tc>
        <w:tc>
          <w:tcPr>
            <w:tcW w:w="20" w:type="dxa"/>
            <w:vAlign w:val="bottom"/>
          </w:tcPr>
          <w:p w14:paraId="298EAA33" w14:textId="77777777" w:rsidR="00F62E6C" w:rsidRDefault="00F62E6C">
            <w:pPr>
              <w:rPr>
                <w:sz w:val="3"/>
                <w:szCs w:val="3"/>
              </w:rPr>
            </w:pPr>
          </w:p>
        </w:tc>
        <w:tc>
          <w:tcPr>
            <w:tcW w:w="380" w:type="dxa"/>
            <w:vAlign w:val="bottom"/>
          </w:tcPr>
          <w:p w14:paraId="61242A30" w14:textId="77777777" w:rsidR="00F62E6C" w:rsidRDefault="00F62E6C">
            <w:pPr>
              <w:rPr>
                <w:sz w:val="3"/>
                <w:szCs w:val="3"/>
              </w:rPr>
            </w:pPr>
          </w:p>
        </w:tc>
        <w:tc>
          <w:tcPr>
            <w:tcW w:w="20" w:type="dxa"/>
            <w:vAlign w:val="bottom"/>
          </w:tcPr>
          <w:p w14:paraId="43734E1A" w14:textId="77777777" w:rsidR="00F62E6C" w:rsidRDefault="00F62E6C">
            <w:pPr>
              <w:rPr>
                <w:sz w:val="3"/>
                <w:szCs w:val="3"/>
              </w:rPr>
            </w:pPr>
          </w:p>
        </w:tc>
        <w:tc>
          <w:tcPr>
            <w:tcW w:w="40" w:type="dxa"/>
            <w:tcBorders>
              <w:right w:val="single" w:sz="8" w:space="0" w:color="auto"/>
            </w:tcBorders>
            <w:vAlign w:val="bottom"/>
          </w:tcPr>
          <w:p w14:paraId="39880D0B" w14:textId="77777777" w:rsidR="00F62E6C" w:rsidRDefault="00F62E6C">
            <w:pPr>
              <w:rPr>
                <w:sz w:val="3"/>
                <w:szCs w:val="3"/>
              </w:rPr>
            </w:pPr>
          </w:p>
        </w:tc>
        <w:tc>
          <w:tcPr>
            <w:tcW w:w="320" w:type="dxa"/>
            <w:vAlign w:val="bottom"/>
          </w:tcPr>
          <w:p w14:paraId="3369316B" w14:textId="77777777" w:rsidR="00F62E6C" w:rsidRDefault="00F62E6C">
            <w:pPr>
              <w:rPr>
                <w:sz w:val="3"/>
                <w:szCs w:val="3"/>
              </w:rPr>
            </w:pPr>
          </w:p>
        </w:tc>
        <w:tc>
          <w:tcPr>
            <w:tcW w:w="20" w:type="dxa"/>
            <w:vAlign w:val="bottom"/>
          </w:tcPr>
          <w:p w14:paraId="6599A837" w14:textId="77777777" w:rsidR="00F62E6C" w:rsidRDefault="00F62E6C">
            <w:pPr>
              <w:rPr>
                <w:sz w:val="3"/>
                <w:szCs w:val="3"/>
              </w:rPr>
            </w:pPr>
          </w:p>
        </w:tc>
        <w:tc>
          <w:tcPr>
            <w:tcW w:w="380" w:type="dxa"/>
            <w:vAlign w:val="bottom"/>
          </w:tcPr>
          <w:p w14:paraId="52D737B9" w14:textId="77777777" w:rsidR="00F62E6C" w:rsidRDefault="00F62E6C">
            <w:pPr>
              <w:rPr>
                <w:sz w:val="3"/>
                <w:szCs w:val="3"/>
              </w:rPr>
            </w:pPr>
          </w:p>
        </w:tc>
        <w:tc>
          <w:tcPr>
            <w:tcW w:w="20" w:type="dxa"/>
            <w:vAlign w:val="bottom"/>
          </w:tcPr>
          <w:p w14:paraId="258183B5" w14:textId="77777777" w:rsidR="00F62E6C" w:rsidRDefault="00F62E6C">
            <w:pPr>
              <w:rPr>
                <w:sz w:val="3"/>
                <w:szCs w:val="3"/>
              </w:rPr>
            </w:pPr>
          </w:p>
        </w:tc>
        <w:tc>
          <w:tcPr>
            <w:tcW w:w="1140" w:type="dxa"/>
            <w:gridSpan w:val="5"/>
            <w:vMerge/>
            <w:vAlign w:val="bottom"/>
          </w:tcPr>
          <w:p w14:paraId="74A685E0" w14:textId="77777777" w:rsidR="00F62E6C" w:rsidRDefault="00F62E6C">
            <w:pPr>
              <w:rPr>
                <w:sz w:val="3"/>
                <w:szCs w:val="3"/>
              </w:rPr>
            </w:pPr>
          </w:p>
        </w:tc>
        <w:tc>
          <w:tcPr>
            <w:tcW w:w="20" w:type="dxa"/>
            <w:vAlign w:val="bottom"/>
          </w:tcPr>
          <w:p w14:paraId="336ADB63" w14:textId="77777777" w:rsidR="00F62E6C" w:rsidRDefault="00F62E6C">
            <w:pPr>
              <w:rPr>
                <w:sz w:val="3"/>
                <w:szCs w:val="3"/>
              </w:rPr>
            </w:pPr>
          </w:p>
        </w:tc>
        <w:tc>
          <w:tcPr>
            <w:tcW w:w="380" w:type="dxa"/>
            <w:vAlign w:val="bottom"/>
          </w:tcPr>
          <w:p w14:paraId="256F25EE" w14:textId="77777777" w:rsidR="00F62E6C" w:rsidRDefault="00F62E6C">
            <w:pPr>
              <w:rPr>
                <w:sz w:val="3"/>
                <w:szCs w:val="3"/>
              </w:rPr>
            </w:pPr>
          </w:p>
        </w:tc>
        <w:tc>
          <w:tcPr>
            <w:tcW w:w="20" w:type="dxa"/>
            <w:vAlign w:val="bottom"/>
          </w:tcPr>
          <w:p w14:paraId="340EE172" w14:textId="77777777" w:rsidR="00F62E6C" w:rsidRDefault="00F62E6C">
            <w:pPr>
              <w:rPr>
                <w:sz w:val="3"/>
                <w:szCs w:val="3"/>
              </w:rPr>
            </w:pPr>
          </w:p>
        </w:tc>
        <w:tc>
          <w:tcPr>
            <w:tcW w:w="380" w:type="dxa"/>
            <w:vAlign w:val="bottom"/>
          </w:tcPr>
          <w:p w14:paraId="39EB9EEB" w14:textId="77777777" w:rsidR="00F62E6C" w:rsidRDefault="00F62E6C">
            <w:pPr>
              <w:rPr>
                <w:sz w:val="3"/>
                <w:szCs w:val="3"/>
              </w:rPr>
            </w:pPr>
          </w:p>
        </w:tc>
        <w:tc>
          <w:tcPr>
            <w:tcW w:w="20" w:type="dxa"/>
            <w:vAlign w:val="bottom"/>
          </w:tcPr>
          <w:p w14:paraId="1F3C624F" w14:textId="77777777" w:rsidR="00F62E6C" w:rsidRDefault="00F62E6C">
            <w:pPr>
              <w:rPr>
                <w:sz w:val="3"/>
                <w:szCs w:val="3"/>
              </w:rPr>
            </w:pPr>
          </w:p>
        </w:tc>
        <w:tc>
          <w:tcPr>
            <w:tcW w:w="360" w:type="dxa"/>
            <w:vAlign w:val="bottom"/>
          </w:tcPr>
          <w:p w14:paraId="6A94285E" w14:textId="77777777" w:rsidR="00F62E6C" w:rsidRDefault="00F62E6C">
            <w:pPr>
              <w:rPr>
                <w:sz w:val="3"/>
                <w:szCs w:val="3"/>
              </w:rPr>
            </w:pPr>
          </w:p>
        </w:tc>
        <w:tc>
          <w:tcPr>
            <w:tcW w:w="20" w:type="dxa"/>
            <w:vAlign w:val="bottom"/>
          </w:tcPr>
          <w:p w14:paraId="50DD9CC7" w14:textId="77777777" w:rsidR="00F62E6C" w:rsidRDefault="00F62E6C">
            <w:pPr>
              <w:rPr>
                <w:sz w:val="3"/>
                <w:szCs w:val="3"/>
              </w:rPr>
            </w:pPr>
          </w:p>
        </w:tc>
        <w:tc>
          <w:tcPr>
            <w:tcW w:w="380" w:type="dxa"/>
            <w:vAlign w:val="bottom"/>
          </w:tcPr>
          <w:p w14:paraId="60D45715" w14:textId="77777777" w:rsidR="00F62E6C" w:rsidRDefault="00F62E6C">
            <w:pPr>
              <w:rPr>
                <w:sz w:val="3"/>
                <w:szCs w:val="3"/>
              </w:rPr>
            </w:pPr>
          </w:p>
        </w:tc>
        <w:tc>
          <w:tcPr>
            <w:tcW w:w="20" w:type="dxa"/>
            <w:vAlign w:val="bottom"/>
          </w:tcPr>
          <w:p w14:paraId="4D1DA3D5" w14:textId="77777777" w:rsidR="00F62E6C" w:rsidRDefault="00F62E6C">
            <w:pPr>
              <w:rPr>
                <w:sz w:val="3"/>
                <w:szCs w:val="3"/>
              </w:rPr>
            </w:pPr>
          </w:p>
        </w:tc>
        <w:tc>
          <w:tcPr>
            <w:tcW w:w="40" w:type="dxa"/>
            <w:vAlign w:val="bottom"/>
          </w:tcPr>
          <w:p w14:paraId="05230F1B" w14:textId="77777777" w:rsidR="00F62E6C" w:rsidRDefault="00F62E6C">
            <w:pPr>
              <w:rPr>
                <w:sz w:val="3"/>
                <w:szCs w:val="3"/>
              </w:rPr>
            </w:pPr>
          </w:p>
        </w:tc>
        <w:tc>
          <w:tcPr>
            <w:tcW w:w="120" w:type="dxa"/>
            <w:tcBorders>
              <w:right w:val="single" w:sz="8" w:space="0" w:color="auto"/>
            </w:tcBorders>
            <w:vAlign w:val="bottom"/>
          </w:tcPr>
          <w:p w14:paraId="2D07216D" w14:textId="77777777" w:rsidR="00F62E6C" w:rsidRDefault="00F62E6C">
            <w:pPr>
              <w:rPr>
                <w:sz w:val="3"/>
                <w:szCs w:val="3"/>
              </w:rPr>
            </w:pPr>
          </w:p>
        </w:tc>
        <w:tc>
          <w:tcPr>
            <w:tcW w:w="180" w:type="dxa"/>
            <w:vMerge/>
            <w:vAlign w:val="bottom"/>
          </w:tcPr>
          <w:p w14:paraId="059A294B" w14:textId="77777777" w:rsidR="00F62E6C" w:rsidRDefault="00F62E6C">
            <w:pPr>
              <w:rPr>
                <w:sz w:val="3"/>
                <w:szCs w:val="3"/>
              </w:rPr>
            </w:pPr>
          </w:p>
        </w:tc>
        <w:tc>
          <w:tcPr>
            <w:tcW w:w="0" w:type="dxa"/>
            <w:vAlign w:val="bottom"/>
          </w:tcPr>
          <w:p w14:paraId="062EDBCB" w14:textId="77777777" w:rsidR="00F62E6C" w:rsidRDefault="00F62E6C">
            <w:pPr>
              <w:rPr>
                <w:sz w:val="1"/>
                <w:szCs w:val="1"/>
              </w:rPr>
            </w:pPr>
          </w:p>
        </w:tc>
      </w:tr>
      <w:tr w:rsidR="00F62E6C" w14:paraId="04CBB0CF" w14:textId="77777777">
        <w:trPr>
          <w:trHeight w:val="39"/>
        </w:trPr>
        <w:tc>
          <w:tcPr>
            <w:tcW w:w="200" w:type="dxa"/>
            <w:vMerge/>
            <w:tcBorders>
              <w:right w:val="single" w:sz="8" w:space="0" w:color="auto"/>
            </w:tcBorders>
            <w:vAlign w:val="bottom"/>
          </w:tcPr>
          <w:p w14:paraId="3AB27146" w14:textId="77777777" w:rsidR="00F62E6C" w:rsidRDefault="00F62E6C">
            <w:pPr>
              <w:rPr>
                <w:sz w:val="3"/>
                <w:szCs w:val="3"/>
              </w:rPr>
            </w:pPr>
          </w:p>
        </w:tc>
        <w:tc>
          <w:tcPr>
            <w:tcW w:w="80" w:type="dxa"/>
            <w:tcBorders>
              <w:bottom w:val="single" w:sz="8" w:space="0" w:color="auto"/>
            </w:tcBorders>
            <w:vAlign w:val="bottom"/>
          </w:tcPr>
          <w:p w14:paraId="6AB050A3" w14:textId="77777777" w:rsidR="00F62E6C" w:rsidRDefault="00F62E6C">
            <w:pPr>
              <w:rPr>
                <w:sz w:val="3"/>
                <w:szCs w:val="3"/>
              </w:rPr>
            </w:pPr>
          </w:p>
        </w:tc>
        <w:tc>
          <w:tcPr>
            <w:tcW w:w="60" w:type="dxa"/>
            <w:vAlign w:val="bottom"/>
          </w:tcPr>
          <w:p w14:paraId="09125EA0" w14:textId="77777777" w:rsidR="00F62E6C" w:rsidRDefault="00F62E6C">
            <w:pPr>
              <w:rPr>
                <w:sz w:val="3"/>
                <w:szCs w:val="3"/>
              </w:rPr>
            </w:pPr>
          </w:p>
        </w:tc>
        <w:tc>
          <w:tcPr>
            <w:tcW w:w="20" w:type="dxa"/>
            <w:vAlign w:val="bottom"/>
          </w:tcPr>
          <w:p w14:paraId="20C4D8B3" w14:textId="77777777" w:rsidR="00F62E6C" w:rsidRDefault="00F62E6C">
            <w:pPr>
              <w:rPr>
                <w:sz w:val="3"/>
                <w:szCs w:val="3"/>
              </w:rPr>
            </w:pPr>
          </w:p>
        </w:tc>
        <w:tc>
          <w:tcPr>
            <w:tcW w:w="380" w:type="dxa"/>
            <w:vAlign w:val="bottom"/>
          </w:tcPr>
          <w:p w14:paraId="3ABA03D3" w14:textId="77777777" w:rsidR="00F62E6C" w:rsidRDefault="00F62E6C">
            <w:pPr>
              <w:rPr>
                <w:sz w:val="3"/>
                <w:szCs w:val="3"/>
              </w:rPr>
            </w:pPr>
          </w:p>
        </w:tc>
        <w:tc>
          <w:tcPr>
            <w:tcW w:w="20" w:type="dxa"/>
            <w:vAlign w:val="bottom"/>
          </w:tcPr>
          <w:p w14:paraId="0D31835B" w14:textId="77777777" w:rsidR="00F62E6C" w:rsidRDefault="00F62E6C">
            <w:pPr>
              <w:rPr>
                <w:sz w:val="3"/>
                <w:szCs w:val="3"/>
              </w:rPr>
            </w:pPr>
          </w:p>
        </w:tc>
        <w:tc>
          <w:tcPr>
            <w:tcW w:w="40" w:type="dxa"/>
            <w:tcBorders>
              <w:right w:val="single" w:sz="8" w:space="0" w:color="auto"/>
            </w:tcBorders>
            <w:vAlign w:val="bottom"/>
          </w:tcPr>
          <w:p w14:paraId="3F88FB65" w14:textId="77777777" w:rsidR="00F62E6C" w:rsidRDefault="00F62E6C">
            <w:pPr>
              <w:rPr>
                <w:sz w:val="3"/>
                <w:szCs w:val="3"/>
              </w:rPr>
            </w:pPr>
          </w:p>
        </w:tc>
        <w:tc>
          <w:tcPr>
            <w:tcW w:w="320" w:type="dxa"/>
            <w:vAlign w:val="bottom"/>
          </w:tcPr>
          <w:p w14:paraId="05213A85" w14:textId="77777777" w:rsidR="00F62E6C" w:rsidRDefault="00F62E6C">
            <w:pPr>
              <w:rPr>
                <w:sz w:val="3"/>
                <w:szCs w:val="3"/>
              </w:rPr>
            </w:pPr>
          </w:p>
        </w:tc>
        <w:tc>
          <w:tcPr>
            <w:tcW w:w="20" w:type="dxa"/>
            <w:vAlign w:val="bottom"/>
          </w:tcPr>
          <w:p w14:paraId="66CEB836" w14:textId="77777777" w:rsidR="00F62E6C" w:rsidRDefault="00F62E6C">
            <w:pPr>
              <w:rPr>
                <w:sz w:val="3"/>
                <w:szCs w:val="3"/>
              </w:rPr>
            </w:pPr>
          </w:p>
        </w:tc>
        <w:tc>
          <w:tcPr>
            <w:tcW w:w="380" w:type="dxa"/>
            <w:vAlign w:val="bottom"/>
          </w:tcPr>
          <w:p w14:paraId="237DDCCA" w14:textId="77777777" w:rsidR="00F62E6C" w:rsidRDefault="00F62E6C">
            <w:pPr>
              <w:rPr>
                <w:sz w:val="3"/>
                <w:szCs w:val="3"/>
              </w:rPr>
            </w:pPr>
          </w:p>
        </w:tc>
        <w:tc>
          <w:tcPr>
            <w:tcW w:w="20" w:type="dxa"/>
            <w:vAlign w:val="bottom"/>
          </w:tcPr>
          <w:p w14:paraId="2E8BFDD0" w14:textId="77777777" w:rsidR="00F62E6C" w:rsidRDefault="00F62E6C">
            <w:pPr>
              <w:rPr>
                <w:sz w:val="3"/>
                <w:szCs w:val="3"/>
              </w:rPr>
            </w:pPr>
          </w:p>
        </w:tc>
        <w:tc>
          <w:tcPr>
            <w:tcW w:w="360" w:type="dxa"/>
            <w:vAlign w:val="bottom"/>
          </w:tcPr>
          <w:p w14:paraId="4B94D287" w14:textId="77777777" w:rsidR="00F62E6C" w:rsidRDefault="00F62E6C">
            <w:pPr>
              <w:rPr>
                <w:sz w:val="3"/>
                <w:szCs w:val="3"/>
              </w:rPr>
            </w:pPr>
          </w:p>
        </w:tc>
        <w:tc>
          <w:tcPr>
            <w:tcW w:w="20" w:type="dxa"/>
            <w:vAlign w:val="bottom"/>
          </w:tcPr>
          <w:p w14:paraId="275D6733" w14:textId="77777777" w:rsidR="00F62E6C" w:rsidRDefault="00F62E6C">
            <w:pPr>
              <w:rPr>
                <w:sz w:val="3"/>
                <w:szCs w:val="3"/>
              </w:rPr>
            </w:pPr>
          </w:p>
        </w:tc>
        <w:tc>
          <w:tcPr>
            <w:tcW w:w="380" w:type="dxa"/>
            <w:vAlign w:val="bottom"/>
          </w:tcPr>
          <w:p w14:paraId="454CE76B" w14:textId="77777777" w:rsidR="00F62E6C" w:rsidRDefault="00F62E6C">
            <w:pPr>
              <w:rPr>
                <w:sz w:val="3"/>
                <w:szCs w:val="3"/>
              </w:rPr>
            </w:pPr>
          </w:p>
        </w:tc>
        <w:tc>
          <w:tcPr>
            <w:tcW w:w="20" w:type="dxa"/>
            <w:vAlign w:val="bottom"/>
          </w:tcPr>
          <w:p w14:paraId="3256D02F" w14:textId="77777777" w:rsidR="00F62E6C" w:rsidRDefault="00F62E6C">
            <w:pPr>
              <w:rPr>
                <w:sz w:val="3"/>
                <w:szCs w:val="3"/>
              </w:rPr>
            </w:pPr>
          </w:p>
        </w:tc>
        <w:tc>
          <w:tcPr>
            <w:tcW w:w="360" w:type="dxa"/>
            <w:vAlign w:val="bottom"/>
          </w:tcPr>
          <w:p w14:paraId="477D6C85" w14:textId="77777777" w:rsidR="00F62E6C" w:rsidRDefault="00F62E6C">
            <w:pPr>
              <w:rPr>
                <w:sz w:val="3"/>
                <w:szCs w:val="3"/>
              </w:rPr>
            </w:pPr>
          </w:p>
        </w:tc>
        <w:tc>
          <w:tcPr>
            <w:tcW w:w="20" w:type="dxa"/>
            <w:vAlign w:val="bottom"/>
          </w:tcPr>
          <w:p w14:paraId="31B9152A" w14:textId="77777777" w:rsidR="00F62E6C" w:rsidRDefault="00F62E6C">
            <w:pPr>
              <w:rPr>
                <w:sz w:val="3"/>
                <w:szCs w:val="3"/>
              </w:rPr>
            </w:pPr>
          </w:p>
        </w:tc>
        <w:tc>
          <w:tcPr>
            <w:tcW w:w="380" w:type="dxa"/>
            <w:vAlign w:val="bottom"/>
          </w:tcPr>
          <w:p w14:paraId="246DC6D9" w14:textId="77777777" w:rsidR="00F62E6C" w:rsidRDefault="00F62E6C">
            <w:pPr>
              <w:rPr>
                <w:sz w:val="3"/>
                <w:szCs w:val="3"/>
              </w:rPr>
            </w:pPr>
          </w:p>
        </w:tc>
        <w:tc>
          <w:tcPr>
            <w:tcW w:w="20" w:type="dxa"/>
            <w:vAlign w:val="bottom"/>
          </w:tcPr>
          <w:p w14:paraId="22723D76" w14:textId="77777777" w:rsidR="00F62E6C" w:rsidRDefault="00F62E6C">
            <w:pPr>
              <w:rPr>
                <w:sz w:val="3"/>
                <w:szCs w:val="3"/>
              </w:rPr>
            </w:pPr>
          </w:p>
        </w:tc>
        <w:tc>
          <w:tcPr>
            <w:tcW w:w="380" w:type="dxa"/>
            <w:vAlign w:val="bottom"/>
          </w:tcPr>
          <w:p w14:paraId="13ACAE6A" w14:textId="77777777" w:rsidR="00F62E6C" w:rsidRDefault="00F62E6C">
            <w:pPr>
              <w:rPr>
                <w:sz w:val="3"/>
                <w:szCs w:val="3"/>
              </w:rPr>
            </w:pPr>
          </w:p>
        </w:tc>
        <w:tc>
          <w:tcPr>
            <w:tcW w:w="20" w:type="dxa"/>
            <w:vAlign w:val="bottom"/>
          </w:tcPr>
          <w:p w14:paraId="62ABC41D" w14:textId="77777777" w:rsidR="00F62E6C" w:rsidRDefault="00F62E6C">
            <w:pPr>
              <w:rPr>
                <w:sz w:val="3"/>
                <w:szCs w:val="3"/>
              </w:rPr>
            </w:pPr>
          </w:p>
        </w:tc>
        <w:tc>
          <w:tcPr>
            <w:tcW w:w="360" w:type="dxa"/>
            <w:vAlign w:val="bottom"/>
          </w:tcPr>
          <w:p w14:paraId="728F81CC" w14:textId="77777777" w:rsidR="00F62E6C" w:rsidRDefault="00F62E6C">
            <w:pPr>
              <w:rPr>
                <w:sz w:val="3"/>
                <w:szCs w:val="3"/>
              </w:rPr>
            </w:pPr>
          </w:p>
        </w:tc>
        <w:tc>
          <w:tcPr>
            <w:tcW w:w="20" w:type="dxa"/>
            <w:vAlign w:val="bottom"/>
          </w:tcPr>
          <w:p w14:paraId="06735338" w14:textId="77777777" w:rsidR="00F62E6C" w:rsidRDefault="00F62E6C">
            <w:pPr>
              <w:rPr>
                <w:sz w:val="3"/>
                <w:szCs w:val="3"/>
              </w:rPr>
            </w:pPr>
          </w:p>
        </w:tc>
        <w:tc>
          <w:tcPr>
            <w:tcW w:w="380" w:type="dxa"/>
            <w:vAlign w:val="bottom"/>
          </w:tcPr>
          <w:p w14:paraId="114C323C" w14:textId="77777777" w:rsidR="00F62E6C" w:rsidRDefault="00F62E6C">
            <w:pPr>
              <w:rPr>
                <w:sz w:val="3"/>
                <w:szCs w:val="3"/>
              </w:rPr>
            </w:pPr>
          </w:p>
        </w:tc>
        <w:tc>
          <w:tcPr>
            <w:tcW w:w="20" w:type="dxa"/>
            <w:vAlign w:val="bottom"/>
          </w:tcPr>
          <w:p w14:paraId="332FE5B0" w14:textId="77777777" w:rsidR="00F62E6C" w:rsidRDefault="00F62E6C">
            <w:pPr>
              <w:rPr>
                <w:sz w:val="3"/>
                <w:szCs w:val="3"/>
              </w:rPr>
            </w:pPr>
          </w:p>
        </w:tc>
        <w:tc>
          <w:tcPr>
            <w:tcW w:w="40" w:type="dxa"/>
            <w:vAlign w:val="bottom"/>
          </w:tcPr>
          <w:p w14:paraId="4F8B6C20" w14:textId="77777777" w:rsidR="00F62E6C" w:rsidRDefault="00F62E6C">
            <w:pPr>
              <w:rPr>
                <w:sz w:val="3"/>
                <w:szCs w:val="3"/>
              </w:rPr>
            </w:pPr>
          </w:p>
        </w:tc>
        <w:tc>
          <w:tcPr>
            <w:tcW w:w="120" w:type="dxa"/>
            <w:tcBorders>
              <w:right w:val="single" w:sz="8" w:space="0" w:color="auto"/>
            </w:tcBorders>
            <w:vAlign w:val="bottom"/>
          </w:tcPr>
          <w:p w14:paraId="32BFE3A3" w14:textId="77777777" w:rsidR="00F62E6C" w:rsidRDefault="00F62E6C">
            <w:pPr>
              <w:rPr>
                <w:sz w:val="3"/>
                <w:szCs w:val="3"/>
              </w:rPr>
            </w:pPr>
          </w:p>
        </w:tc>
        <w:tc>
          <w:tcPr>
            <w:tcW w:w="180" w:type="dxa"/>
            <w:vMerge w:val="restart"/>
            <w:vAlign w:val="bottom"/>
          </w:tcPr>
          <w:p w14:paraId="068CC028"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60B46D23" w14:textId="77777777" w:rsidR="00F62E6C" w:rsidRDefault="00F62E6C">
            <w:pPr>
              <w:rPr>
                <w:sz w:val="1"/>
                <w:szCs w:val="1"/>
              </w:rPr>
            </w:pPr>
          </w:p>
        </w:tc>
      </w:tr>
      <w:tr w:rsidR="00F62E6C" w14:paraId="2D0A5540" w14:textId="77777777">
        <w:trPr>
          <w:trHeight w:val="44"/>
        </w:trPr>
        <w:tc>
          <w:tcPr>
            <w:tcW w:w="200" w:type="dxa"/>
            <w:vMerge/>
            <w:tcBorders>
              <w:right w:val="single" w:sz="8" w:space="0" w:color="auto"/>
            </w:tcBorders>
            <w:vAlign w:val="bottom"/>
          </w:tcPr>
          <w:p w14:paraId="154AA78E" w14:textId="77777777" w:rsidR="00F62E6C" w:rsidRDefault="00F62E6C">
            <w:pPr>
              <w:rPr>
                <w:sz w:val="3"/>
                <w:szCs w:val="3"/>
              </w:rPr>
            </w:pPr>
          </w:p>
        </w:tc>
        <w:tc>
          <w:tcPr>
            <w:tcW w:w="80" w:type="dxa"/>
            <w:vAlign w:val="bottom"/>
          </w:tcPr>
          <w:p w14:paraId="6C0AA875" w14:textId="77777777" w:rsidR="00F62E6C" w:rsidRDefault="00F62E6C">
            <w:pPr>
              <w:rPr>
                <w:sz w:val="3"/>
                <w:szCs w:val="3"/>
              </w:rPr>
            </w:pPr>
          </w:p>
        </w:tc>
        <w:tc>
          <w:tcPr>
            <w:tcW w:w="60" w:type="dxa"/>
            <w:vAlign w:val="bottom"/>
          </w:tcPr>
          <w:p w14:paraId="6FED8158" w14:textId="77777777" w:rsidR="00F62E6C" w:rsidRDefault="00F62E6C">
            <w:pPr>
              <w:rPr>
                <w:sz w:val="3"/>
                <w:szCs w:val="3"/>
              </w:rPr>
            </w:pPr>
          </w:p>
        </w:tc>
        <w:tc>
          <w:tcPr>
            <w:tcW w:w="20" w:type="dxa"/>
            <w:vAlign w:val="bottom"/>
          </w:tcPr>
          <w:p w14:paraId="0587FC17" w14:textId="77777777" w:rsidR="00F62E6C" w:rsidRDefault="00F62E6C">
            <w:pPr>
              <w:rPr>
                <w:sz w:val="3"/>
                <w:szCs w:val="3"/>
              </w:rPr>
            </w:pPr>
          </w:p>
        </w:tc>
        <w:tc>
          <w:tcPr>
            <w:tcW w:w="380" w:type="dxa"/>
            <w:vAlign w:val="bottom"/>
          </w:tcPr>
          <w:p w14:paraId="4CDEC038" w14:textId="77777777" w:rsidR="00F62E6C" w:rsidRDefault="00F62E6C">
            <w:pPr>
              <w:rPr>
                <w:sz w:val="3"/>
                <w:szCs w:val="3"/>
              </w:rPr>
            </w:pPr>
          </w:p>
        </w:tc>
        <w:tc>
          <w:tcPr>
            <w:tcW w:w="20" w:type="dxa"/>
            <w:vAlign w:val="bottom"/>
          </w:tcPr>
          <w:p w14:paraId="1880F139" w14:textId="77777777" w:rsidR="00F62E6C" w:rsidRDefault="00F62E6C">
            <w:pPr>
              <w:rPr>
                <w:sz w:val="3"/>
                <w:szCs w:val="3"/>
              </w:rPr>
            </w:pPr>
          </w:p>
        </w:tc>
        <w:tc>
          <w:tcPr>
            <w:tcW w:w="40" w:type="dxa"/>
            <w:tcBorders>
              <w:right w:val="single" w:sz="8" w:space="0" w:color="auto"/>
            </w:tcBorders>
            <w:vAlign w:val="bottom"/>
          </w:tcPr>
          <w:p w14:paraId="25B2D91F" w14:textId="77777777" w:rsidR="00F62E6C" w:rsidRDefault="00F62E6C">
            <w:pPr>
              <w:rPr>
                <w:sz w:val="3"/>
                <w:szCs w:val="3"/>
              </w:rPr>
            </w:pPr>
          </w:p>
        </w:tc>
        <w:tc>
          <w:tcPr>
            <w:tcW w:w="320" w:type="dxa"/>
            <w:vAlign w:val="bottom"/>
          </w:tcPr>
          <w:p w14:paraId="594043B1" w14:textId="77777777" w:rsidR="00F62E6C" w:rsidRDefault="00F62E6C">
            <w:pPr>
              <w:rPr>
                <w:sz w:val="3"/>
                <w:szCs w:val="3"/>
              </w:rPr>
            </w:pPr>
          </w:p>
        </w:tc>
        <w:tc>
          <w:tcPr>
            <w:tcW w:w="20" w:type="dxa"/>
            <w:vAlign w:val="bottom"/>
          </w:tcPr>
          <w:p w14:paraId="1171B771" w14:textId="77777777" w:rsidR="00F62E6C" w:rsidRDefault="00F62E6C">
            <w:pPr>
              <w:rPr>
                <w:sz w:val="3"/>
                <w:szCs w:val="3"/>
              </w:rPr>
            </w:pPr>
          </w:p>
        </w:tc>
        <w:tc>
          <w:tcPr>
            <w:tcW w:w="380" w:type="dxa"/>
            <w:vAlign w:val="bottom"/>
          </w:tcPr>
          <w:p w14:paraId="5297313B" w14:textId="77777777" w:rsidR="00F62E6C" w:rsidRDefault="00F62E6C">
            <w:pPr>
              <w:rPr>
                <w:sz w:val="3"/>
                <w:szCs w:val="3"/>
              </w:rPr>
            </w:pPr>
          </w:p>
        </w:tc>
        <w:tc>
          <w:tcPr>
            <w:tcW w:w="20" w:type="dxa"/>
            <w:vAlign w:val="bottom"/>
          </w:tcPr>
          <w:p w14:paraId="0D4893B5" w14:textId="77777777" w:rsidR="00F62E6C" w:rsidRDefault="00F62E6C">
            <w:pPr>
              <w:rPr>
                <w:sz w:val="3"/>
                <w:szCs w:val="3"/>
              </w:rPr>
            </w:pPr>
          </w:p>
        </w:tc>
        <w:tc>
          <w:tcPr>
            <w:tcW w:w="360" w:type="dxa"/>
            <w:vAlign w:val="bottom"/>
          </w:tcPr>
          <w:p w14:paraId="3457301E" w14:textId="77777777" w:rsidR="00F62E6C" w:rsidRDefault="00F62E6C">
            <w:pPr>
              <w:rPr>
                <w:sz w:val="3"/>
                <w:szCs w:val="3"/>
              </w:rPr>
            </w:pPr>
          </w:p>
        </w:tc>
        <w:tc>
          <w:tcPr>
            <w:tcW w:w="20" w:type="dxa"/>
            <w:vAlign w:val="bottom"/>
          </w:tcPr>
          <w:p w14:paraId="0FDDAC91" w14:textId="77777777" w:rsidR="00F62E6C" w:rsidRDefault="00F62E6C">
            <w:pPr>
              <w:rPr>
                <w:sz w:val="3"/>
                <w:szCs w:val="3"/>
              </w:rPr>
            </w:pPr>
          </w:p>
        </w:tc>
        <w:tc>
          <w:tcPr>
            <w:tcW w:w="380" w:type="dxa"/>
            <w:vAlign w:val="bottom"/>
          </w:tcPr>
          <w:p w14:paraId="4631FCF5" w14:textId="77777777" w:rsidR="00F62E6C" w:rsidRDefault="00F62E6C">
            <w:pPr>
              <w:rPr>
                <w:sz w:val="3"/>
                <w:szCs w:val="3"/>
              </w:rPr>
            </w:pPr>
          </w:p>
        </w:tc>
        <w:tc>
          <w:tcPr>
            <w:tcW w:w="20" w:type="dxa"/>
            <w:vAlign w:val="bottom"/>
          </w:tcPr>
          <w:p w14:paraId="06C22B62" w14:textId="77777777" w:rsidR="00F62E6C" w:rsidRDefault="00F62E6C">
            <w:pPr>
              <w:rPr>
                <w:sz w:val="3"/>
                <w:szCs w:val="3"/>
              </w:rPr>
            </w:pPr>
          </w:p>
        </w:tc>
        <w:tc>
          <w:tcPr>
            <w:tcW w:w="360" w:type="dxa"/>
            <w:vAlign w:val="bottom"/>
          </w:tcPr>
          <w:p w14:paraId="6207030D" w14:textId="77777777" w:rsidR="00F62E6C" w:rsidRDefault="00F62E6C">
            <w:pPr>
              <w:rPr>
                <w:sz w:val="3"/>
                <w:szCs w:val="3"/>
              </w:rPr>
            </w:pPr>
          </w:p>
        </w:tc>
        <w:tc>
          <w:tcPr>
            <w:tcW w:w="20" w:type="dxa"/>
            <w:vAlign w:val="bottom"/>
          </w:tcPr>
          <w:p w14:paraId="420CE942" w14:textId="77777777" w:rsidR="00F62E6C" w:rsidRDefault="00F62E6C">
            <w:pPr>
              <w:rPr>
                <w:sz w:val="3"/>
                <w:szCs w:val="3"/>
              </w:rPr>
            </w:pPr>
          </w:p>
        </w:tc>
        <w:tc>
          <w:tcPr>
            <w:tcW w:w="380" w:type="dxa"/>
            <w:vAlign w:val="bottom"/>
          </w:tcPr>
          <w:p w14:paraId="045D5329" w14:textId="77777777" w:rsidR="00F62E6C" w:rsidRDefault="00F62E6C">
            <w:pPr>
              <w:rPr>
                <w:sz w:val="3"/>
                <w:szCs w:val="3"/>
              </w:rPr>
            </w:pPr>
          </w:p>
        </w:tc>
        <w:tc>
          <w:tcPr>
            <w:tcW w:w="20" w:type="dxa"/>
            <w:vAlign w:val="bottom"/>
          </w:tcPr>
          <w:p w14:paraId="0B4BF8A1" w14:textId="77777777" w:rsidR="00F62E6C" w:rsidRDefault="00F62E6C">
            <w:pPr>
              <w:rPr>
                <w:sz w:val="3"/>
                <w:szCs w:val="3"/>
              </w:rPr>
            </w:pPr>
          </w:p>
        </w:tc>
        <w:tc>
          <w:tcPr>
            <w:tcW w:w="380" w:type="dxa"/>
            <w:vAlign w:val="bottom"/>
          </w:tcPr>
          <w:p w14:paraId="7C8DFCD2" w14:textId="77777777" w:rsidR="00F62E6C" w:rsidRDefault="00F62E6C">
            <w:pPr>
              <w:rPr>
                <w:sz w:val="3"/>
                <w:szCs w:val="3"/>
              </w:rPr>
            </w:pPr>
          </w:p>
        </w:tc>
        <w:tc>
          <w:tcPr>
            <w:tcW w:w="20" w:type="dxa"/>
            <w:vAlign w:val="bottom"/>
          </w:tcPr>
          <w:p w14:paraId="6E28F74D" w14:textId="77777777" w:rsidR="00F62E6C" w:rsidRDefault="00F62E6C">
            <w:pPr>
              <w:rPr>
                <w:sz w:val="3"/>
                <w:szCs w:val="3"/>
              </w:rPr>
            </w:pPr>
          </w:p>
        </w:tc>
        <w:tc>
          <w:tcPr>
            <w:tcW w:w="360" w:type="dxa"/>
            <w:vAlign w:val="bottom"/>
          </w:tcPr>
          <w:p w14:paraId="34A43E48" w14:textId="77777777" w:rsidR="00F62E6C" w:rsidRDefault="00F62E6C">
            <w:pPr>
              <w:rPr>
                <w:sz w:val="3"/>
                <w:szCs w:val="3"/>
              </w:rPr>
            </w:pPr>
          </w:p>
        </w:tc>
        <w:tc>
          <w:tcPr>
            <w:tcW w:w="20" w:type="dxa"/>
            <w:vAlign w:val="bottom"/>
          </w:tcPr>
          <w:p w14:paraId="1BF62CFF" w14:textId="77777777" w:rsidR="00F62E6C" w:rsidRDefault="00F62E6C">
            <w:pPr>
              <w:rPr>
                <w:sz w:val="3"/>
                <w:szCs w:val="3"/>
              </w:rPr>
            </w:pPr>
          </w:p>
        </w:tc>
        <w:tc>
          <w:tcPr>
            <w:tcW w:w="380" w:type="dxa"/>
            <w:vAlign w:val="bottom"/>
          </w:tcPr>
          <w:p w14:paraId="4E28E823" w14:textId="77777777" w:rsidR="00F62E6C" w:rsidRDefault="00F62E6C">
            <w:pPr>
              <w:rPr>
                <w:sz w:val="3"/>
                <w:szCs w:val="3"/>
              </w:rPr>
            </w:pPr>
          </w:p>
        </w:tc>
        <w:tc>
          <w:tcPr>
            <w:tcW w:w="20" w:type="dxa"/>
            <w:vAlign w:val="bottom"/>
          </w:tcPr>
          <w:p w14:paraId="125E54B8" w14:textId="77777777" w:rsidR="00F62E6C" w:rsidRDefault="00F62E6C">
            <w:pPr>
              <w:rPr>
                <w:sz w:val="3"/>
                <w:szCs w:val="3"/>
              </w:rPr>
            </w:pPr>
          </w:p>
        </w:tc>
        <w:tc>
          <w:tcPr>
            <w:tcW w:w="40" w:type="dxa"/>
            <w:vAlign w:val="bottom"/>
          </w:tcPr>
          <w:p w14:paraId="47E4CDB1" w14:textId="77777777" w:rsidR="00F62E6C" w:rsidRDefault="00F62E6C">
            <w:pPr>
              <w:rPr>
                <w:sz w:val="3"/>
                <w:szCs w:val="3"/>
              </w:rPr>
            </w:pPr>
          </w:p>
        </w:tc>
        <w:tc>
          <w:tcPr>
            <w:tcW w:w="120" w:type="dxa"/>
            <w:tcBorders>
              <w:right w:val="single" w:sz="8" w:space="0" w:color="auto"/>
            </w:tcBorders>
            <w:vAlign w:val="bottom"/>
          </w:tcPr>
          <w:p w14:paraId="2FB3D7A4" w14:textId="77777777" w:rsidR="00F62E6C" w:rsidRDefault="00F62E6C">
            <w:pPr>
              <w:rPr>
                <w:sz w:val="3"/>
                <w:szCs w:val="3"/>
              </w:rPr>
            </w:pPr>
          </w:p>
        </w:tc>
        <w:tc>
          <w:tcPr>
            <w:tcW w:w="180" w:type="dxa"/>
            <w:vMerge/>
            <w:vAlign w:val="bottom"/>
          </w:tcPr>
          <w:p w14:paraId="21648E57" w14:textId="77777777" w:rsidR="00F62E6C" w:rsidRDefault="00F62E6C">
            <w:pPr>
              <w:rPr>
                <w:sz w:val="3"/>
                <w:szCs w:val="3"/>
              </w:rPr>
            </w:pPr>
          </w:p>
        </w:tc>
        <w:tc>
          <w:tcPr>
            <w:tcW w:w="0" w:type="dxa"/>
            <w:vAlign w:val="bottom"/>
          </w:tcPr>
          <w:p w14:paraId="29B55854" w14:textId="77777777" w:rsidR="00F62E6C" w:rsidRDefault="00F62E6C">
            <w:pPr>
              <w:rPr>
                <w:sz w:val="1"/>
                <w:szCs w:val="1"/>
              </w:rPr>
            </w:pPr>
          </w:p>
        </w:tc>
      </w:tr>
      <w:tr w:rsidR="00F62E6C" w14:paraId="5DBC7714" w14:textId="77777777">
        <w:trPr>
          <w:trHeight w:val="192"/>
        </w:trPr>
        <w:tc>
          <w:tcPr>
            <w:tcW w:w="200" w:type="dxa"/>
            <w:vMerge w:val="restart"/>
            <w:tcBorders>
              <w:right w:val="single" w:sz="8" w:space="0" w:color="auto"/>
            </w:tcBorders>
            <w:vAlign w:val="bottom"/>
          </w:tcPr>
          <w:p w14:paraId="00753DB6" w14:textId="77777777" w:rsidR="00F62E6C" w:rsidRDefault="008F537A">
            <w:pPr>
              <w:ind w:right="20"/>
              <w:jc w:val="right"/>
              <w:rPr>
                <w:sz w:val="20"/>
                <w:szCs w:val="20"/>
              </w:rPr>
            </w:pPr>
            <w:r>
              <w:rPr>
                <w:rFonts w:ascii="Arial" w:eastAsia="Arial" w:hAnsi="Arial" w:cs="Arial"/>
                <w:sz w:val="12"/>
                <w:szCs w:val="12"/>
              </w:rPr>
              <w:t>2</w:t>
            </w:r>
          </w:p>
        </w:tc>
        <w:tc>
          <w:tcPr>
            <w:tcW w:w="80" w:type="dxa"/>
            <w:vAlign w:val="bottom"/>
          </w:tcPr>
          <w:p w14:paraId="2CCD3135" w14:textId="77777777" w:rsidR="00F62E6C" w:rsidRDefault="00F62E6C">
            <w:pPr>
              <w:rPr>
                <w:sz w:val="16"/>
                <w:szCs w:val="16"/>
              </w:rPr>
            </w:pPr>
          </w:p>
        </w:tc>
        <w:tc>
          <w:tcPr>
            <w:tcW w:w="60" w:type="dxa"/>
            <w:vAlign w:val="bottom"/>
          </w:tcPr>
          <w:p w14:paraId="56E579AC" w14:textId="77777777" w:rsidR="00F62E6C" w:rsidRDefault="00F62E6C">
            <w:pPr>
              <w:rPr>
                <w:sz w:val="16"/>
                <w:szCs w:val="16"/>
              </w:rPr>
            </w:pPr>
          </w:p>
        </w:tc>
        <w:tc>
          <w:tcPr>
            <w:tcW w:w="20" w:type="dxa"/>
            <w:vAlign w:val="bottom"/>
          </w:tcPr>
          <w:p w14:paraId="3C79A266" w14:textId="77777777" w:rsidR="00F62E6C" w:rsidRDefault="00F62E6C">
            <w:pPr>
              <w:rPr>
                <w:sz w:val="16"/>
                <w:szCs w:val="16"/>
              </w:rPr>
            </w:pPr>
          </w:p>
        </w:tc>
        <w:tc>
          <w:tcPr>
            <w:tcW w:w="380" w:type="dxa"/>
            <w:vAlign w:val="bottom"/>
          </w:tcPr>
          <w:p w14:paraId="2157FC39" w14:textId="77777777" w:rsidR="00F62E6C" w:rsidRDefault="00F62E6C">
            <w:pPr>
              <w:rPr>
                <w:sz w:val="16"/>
                <w:szCs w:val="16"/>
              </w:rPr>
            </w:pPr>
          </w:p>
        </w:tc>
        <w:tc>
          <w:tcPr>
            <w:tcW w:w="20" w:type="dxa"/>
            <w:vAlign w:val="bottom"/>
          </w:tcPr>
          <w:p w14:paraId="4773D007" w14:textId="77777777" w:rsidR="00F62E6C" w:rsidRDefault="00F62E6C">
            <w:pPr>
              <w:rPr>
                <w:sz w:val="16"/>
                <w:szCs w:val="16"/>
              </w:rPr>
            </w:pPr>
          </w:p>
        </w:tc>
        <w:tc>
          <w:tcPr>
            <w:tcW w:w="40" w:type="dxa"/>
            <w:tcBorders>
              <w:right w:val="single" w:sz="8" w:space="0" w:color="auto"/>
            </w:tcBorders>
            <w:vAlign w:val="bottom"/>
          </w:tcPr>
          <w:p w14:paraId="410074A9" w14:textId="77777777" w:rsidR="00F62E6C" w:rsidRDefault="00F62E6C">
            <w:pPr>
              <w:rPr>
                <w:sz w:val="16"/>
                <w:szCs w:val="16"/>
              </w:rPr>
            </w:pPr>
          </w:p>
        </w:tc>
        <w:tc>
          <w:tcPr>
            <w:tcW w:w="320" w:type="dxa"/>
            <w:vAlign w:val="bottom"/>
          </w:tcPr>
          <w:p w14:paraId="4988423F" w14:textId="77777777" w:rsidR="00F62E6C" w:rsidRDefault="00F62E6C">
            <w:pPr>
              <w:rPr>
                <w:sz w:val="16"/>
                <w:szCs w:val="16"/>
              </w:rPr>
            </w:pPr>
          </w:p>
        </w:tc>
        <w:tc>
          <w:tcPr>
            <w:tcW w:w="20" w:type="dxa"/>
            <w:vAlign w:val="bottom"/>
          </w:tcPr>
          <w:p w14:paraId="0B625656" w14:textId="77777777" w:rsidR="00F62E6C" w:rsidRDefault="00F62E6C">
            <w:pPr>
              <w:rPr>
                <w:sz w:val="16"/>
                <w:szCs w:val="16"/>
              </w:rPr>
            </w:pPr>
          </w:p>
        </w:tc>
        <w:tc>
          <w:tcPr>
            <w:tcW w:w="380" w:type="dxa"/>
            <w:vAlign w:val="bottom"/>
          </w:tcPr>
          <w:p w14:paraId="5696E6D9" w14:textId="77777777" w:rsidR="00F62E6C" w:rsidRDefault="00F62E6C">
            <w:pPr>
              <w:rPr>
                <w:sz w:val="16"/>
                <w:szCs w:val="16"/>
              </w:rPr>
            </w:pPr>
          </w:p>
        </w:tc>
        <w:tc>
          <w:tcPr>
            <w:tcW w:w="20" w:type="dxa"/>
            <w:vAlign w:val="bottom"/>
          </w:tcPr>
          <w:p w14:paraId="76230937" w14:textId="77777777" w:rsidR="00F62E6C" w:rsidRDefault="00F62E6C">
            <w:pPr>
              <w:rPr>
                <w:sz w:val="16"/>
                <w:szCs w:val="16"/>
              </w:rPr>
            </w:pPr>
          </w:p>
        </w:tc>
        <w:tc>
          <w:tcPr>
            <w:tcW w:w="360" w:type="dxa"/>
            <w:vAlign w:val="bottom"/>
          </w:tcPr>
          <w:p w14:paraId="392582E2" w14:textId="77777777" w:rsidR="00F62E6C" w:rsidRDefault="00F62E6C">
            <w:pPr>
              <w:rPr>
                <w:sz w:val="16"/>
                <w:szCs w:val="16"/>
              </w:rPr>
            </w:pPr>
          </w:p>
        </w:tc>
        <w:tc>
          <w:tcPr>
            <w:tcW w:w="20" w:type="dxa"/>
            <w:vAlign w:val="bottom"/>
          </w:tcPr>
          <w:p w14:paraId="6F1AF456" w14:textId="77777777" w:rsidR="00F62E6C" w:rsidRDefault="00F62E6C">
            <w:pPr>
              <w:rPr>
                <w:sz w:val="16"/>
                <w:szCs w:val="16"/>
              </w:rPr>
            </w:pPr>
          </w:p>
        </w:tc>
        <w:tc>
          <w:tcPr>
            <w:tcW w:w="380" w:type="dxa"/>
            <w:vAlign w:val="bottom"/>
          </w:tcPr>
          <w:p w14:paraId="781C7815" w14:textId="77777777" w:rsidR="00F62E6C" w:rsidRDefault="00F62E6C">
            <w:pPr>
              <w:rPr>
                <w:sz w:val="16"/>
                <w:szCs w:val="16"/>
              </w:rPr>
            </w:pPr>
          </w:p>
        </w:tc>
        <w:tc>
          <w:tcPr>
            <w:tcW w:w="20" w:type="dxa"/>
            <w:vAlign w:val="bottom"/>
          </w:tcPr>
          <w:p w14:paraId="7737ACBF" w14:textId="77777777" w:rsidR="00F62E6C" w:rsidRDefault="00F62E6C">
            <w:pPr>
              <w:rPr>
                <w:sz w:val="16"/>
                <w:szCs w:val="16"/>
              </w:rPr>
            </w:pPr>
          </w:p>
        </w:tc>
        <w:tc>
          <w:tcPr>
            <w:tcW w:w="360" w:type="dxa"/>
            <w:vAlign w:val="bottom"/>
          </w:tcPr>
          <w:p w14:paraId="2DEB039D" w14:textId="77777777" w:rsidR="00F62E6C" w:rsidRDefault="00F62E6C">
            <w:pPr>
              <w:rPr>
                <w:sz w:val="16"/>
                <w:szCs w:val="16"/>
              </w:rPr>
            </w:pPr>
          </w:p>
        </w:tc>
        <w:tc>
          <w:tcPr>
            <w:tcW w:w="20" w:type="dxa"/>
            <w:vAlign w:val="bottom"/>
          </w:tcPr>
          <w:p w14:paraId="2BF66AFD" w14:textId="77777777" w:rsidR="00F62E6C" w:rsidRDefault="00F62E6C">
            <w:pPr>
              <w:rPr>
                <w:sz w:val="16"/>
                <w:szCs w:val="16"/>
              </w:rPr>
            </w:pPr>
          </w:p>
        </w:tc>
        <w:tc>
          <w:tcPr>
            <w:tcW w:w="380" w:type="dxa"/>
            <w:vAlign w:val="bottom"/>
          </w:tcPr>
          <w:p w14:paraId="2773344B" w14:textId="77777777" w:rsidR="00F62E6C" w:rsidRDefault="00F62E6C">
            <w:pPr>
              <w:rPr>
                <w:sz w:val="16"/>
                <w:szCs w:val="16"/>
              </w:rPr>
            </w:pPr>
          </w:p>
        </w:tc>
        <w:tc>
          <w:tcPr>
            <w:tcW w:w="20" w:type="dxa"/>
            <w:vAlign w:val="bottom"/>
          </w:tcPr>
          <w:p w14:paraId="09A9E68F" w14:textId="77777777" w:rsidR="00F62E6C" w:rsidRDefault="00F62E6C">
            <w:pPr>
              <w:rPr>
                <w:sz w:val="16"/>
                <w:szCs w:val="16"/>
              </w:rPr>
            </w:pPr>
          </w:p>
        </w:tc>
        <w:tc>
          <w:tcPr>
            <w:tcW w:w="380" w:type="dxa"/>
            <w:vAlign w:val="bottom"/>
          </w:tcPr>
          <w:p w14:paraId="55FEB019" w14:textId="77777777" w:rsidR="00F62E6C" w:rsidRDefault="00F62E6C">
            <w:pPr>
              <w:rPr>
                <w:sz w:val="16"/>
                <w:szCs w:val="16"/>
              </w:rPr>
            </w:pPr>
          </w:p>
        </w:tc>
        <w:tc>
          <w:tcPr>
            <w:tcW w:w="20" w:type="dxa"/>
            <w:vAlign w:val="bottom"/>
          </w:tcPr>
          <w:p w14:paraId="26B6991C" w14:textId="77777777" w:rsidR="00F62E6C" w:rsidRDefault="00F62E6C">
            <w:pPr>
              <w:rPr>
                <w:sz w:val="16"/>
                <w:szCs w:val="16"/>
              </w:rPr>
            </w:pPr>
          </w:p>
        </w:tc>
        <w:tc>
          <w:tcPr>
            <w:tcW w:w="360" w:type="dxa"/>
            <w:vAlign w:val="bottom"/>
          </w:tcPr>
          <w:p w14:paraId="461C7B79" w14:textId="77777777" w:rsidR="00F62E6C" w:rsidRDefault="00F62E6C">
            <w:pPr>
              <w:rPr>
                <w:sz w:val="16"/>
                <w:szCs w:val="16"/>
              </w:rPr>
            </w:pPr>
          </w:p>
        </w:tc>
        <w:tc>
          <w:tcPr>
            <w:tcW w:w="20" w:type="dxa"/>
            <w:vAlign w:val="bottom"/>
          </w:tcPr>
          <w:p w14:paraId="4DB9A28E" w14:textId="77777777" w:rsidR="00F62E6C" w:rsidRDefault="00F62E6C">
            <w:pPr>
              <w:rPr>
                <w:sz w:val="16"/>
                <w:szCs w:val="16"/>
              </w:rPr>
            </w:pPr>
          </w:p>
        </w:tc>
        <w:tc>
          <w:tcPr>
            <w:tcW w:w="380" w:type="dxa"/>
            <w:vAlign w:val="bottom"/>
          </w:tcPr>
          <w:p w14:paraId="659DF401" w14:textId="77777777" w:rsidR="00F62E6C" w:rsidRDefault="00F62E6C">
            <w:pPr>
              <w:rPr>
                <w:sz w:val="16"/>
                <w:szCs w:val="16"/>
              </w:rPr>
            </w:pPr>
          </w:p>
        </w:tc>
        <w:tc>
          <w:tcPr>
            <w:tcW w:w="20" w:type="dxa"/>
            <w:vAlign w:val="bottom"/>
          </w:tcPr>
          <w:p w14:paraId="77A6C312" w14:textId="77777777" w:rsidR="00F62E6C" w:rsidRDefault="00F62E6C">
            <w:pPr>
              <w:rPr>
                <w:sz w:val="16"/>
                <w:szCs w:val="16"/>
              </w:rPr>
            </w:pPr>
          </w:p>
        </w:tc>
        <w:tc>
          <w:tcPr>
            <w:tcW w:w="40" w:type="dxa"/>
            <w:vAlign w:val="bottom"/>
          </w:tcPr>
          <w:p w14:paraId="53967B48" w14:textId="77777777" w:rsidR="00F62E6C" w:rsidRDefault="00F62E6C">
            <w:pPr>
              <w:rPr>
                <w:sz w:val="16"/>
                <w:szCs w:val="16"/>
              </w:rPr>
            </w:pPr>
          </w:p>
        </w:tc>
        <w:tc>
          <w:tcPr>
            <w:tcW w:w="120" w:type="dxa"/>
            <w:tcBorders>
              <w:bottom w:val="single" w:sz="8" w:space="0" w:color="auto"/>
              <w:right w:val="single" w:sz="8" w:space="0" w:color="auto"/>
            </w:tcBorders>
            <w:vAlign w:val="bottom"/>
          </w:tcPr>
          <w:p w14:paraId="4F0448CE" w14:textId="77777777" w:rsidR="00F62E6C" w:rsidRDefault="00F62E6C">
            <w:pPr>
              <w:rPr>
                <w:sz w:val="16"/>
                <w:szCs w:val="16"/>
              </w:rPr>
            </w:pPr>
          </w:p>
        </w:tc>
        <w:tc>
          <w:tcPr>
            <w:tcW w:w="180" w:type="dxa"/>
            <w:vMerge/>
            <w:vAlign w:val="bottom"/>
          </w:tcPr>
          <w:p w14:paraId="7269E3E5" w14:textId="77777777" w:rsidR="00F62E6C" w:rsidRDefault="00F62E6C">
            <w:pPr>
              <w:rPr>
                <w:sz w:val="16"/>
                <w:szCs w:val="16"/>
              </w:rPr>
            </w:pPr>
          </w:p>
        </w:tc>
        <w:tc>
          <w:tcPr>
            <w:tcW w:w="0" w:type="dxa"/>
            <w:vAlign w:val="bottom"/>
          </w:tcPr>
          <w:p w14:paraId="6358B8F5" w14:textId="77777777" w:rsidR="00F62E6C" w:rsidRDefault="00F62E6C">
            <w:pPr>
              <w:rPr>
                <w:sz w:val="1"/>
                <w:szCs w:val="1"/>
              </w:rPr>
            </w:pPr>
          </w:p>
        </w:tc>
      </w:tr>
      <w:tr w:rsidR="00F62E6C" w14:paraId="5D470578" w14:textId="77777777">
        <w:trPr>
          <w:trHeight w:val="31"/>
        </w:trPr>
        <w:tc>
          <w:tcPr>
            <w:tcW w:w="200" w:type="dxa"/>
            <w:vMerge/>
            <w:tcBorders>
              <w:right w:val="single" w:sz="8" w:space="0" w:color="auto"/>
            </w:tcBorders>
            <w:vAlign w:val="bottom"/>
          </w:tcPr>
          <w:p w14:paraId="22311F92" w14:textId="77777777" w:rsidR="00F62E6C" w:rsidRDefault="00F62E6C">
            <w:pPr>
              <w:rPr>
                <w:sz w:val="2"/>
                <w:szCs w:val="2"/>
              </w:rPr>
            </w:pPr>
          </w:p>
        </w:tc>
        <w:tc>
          <w:tcPr>
            <w:tcW w:w="80" w:type="dxa"/>
            <w:tcBorders>
              <w:bottom w:val="single" w:sz="8" w:space="0" w:color="auto"/>
            </w:tcBorders>
            <w:vAlign w:val="bottom"/>
          </w:tcPr>
          <w:p w14:paraId="5194EDB1" w14:textId="77777777" w:rsidR="00F62E6C" w:rsidRDefault="00F62E6C">
            <w:pPr>
              <w:rPr>
                <w:sz w:val="2"/>
                <w:szCs w:val="2"/>
              </w:rPr>
            </w:pPr>
          </w:p>
        </w:tc>
        <w:tc>
          <w:tcPr>
            <w:tcW w:w="60" w:type="dxa"/>
            <w:vAlign w:val="bottom"/>
          </w:tcPr>
          <w:p w14:paraId="596F8E58" w14:textId="77777777" w:rsidR="00F62E6C" w:rsidRDefault="00F62E6C">
            <w:pPr>
              <w:rPr>
                <w:sz w:val="2"/>
                <w:szCs w:val="2"/>
              </w:rPr>
            </w:pPr>
          </w:p>
        </w:tc>
        <w:tc>
          <w:tcPr>
            <w:tcW w:w="20" w:type="dxa"/>
            <w:vAlign w:val="bottom"/>
          </w:tcPr>
          <w:p w14:paraId="27B4A727" w14:textId="77777777" w:rsidR="00F62E6C" w:rsidRDefault="00F62E6C">
            <w:pPr>
              <w:rPr>
                <w:sz w:val="2"/>
                <w:szCs w:val="2"/>
              </w:rPr>
            </w:pPr>
          </w:p>
        </w:tc>
        <w:tc>
          <w:tcPr>
            <w:tcW w:w="380" w:type="dxa"/>
            <w:vAlign w:val="bottom"/>
          </w:tcPr>
          <w:p w14:paraId="587D4D32" w14:textId="77777777" w:rsidR="00F62E6C" w:rsidRDefault="00F62E6C">
            <w:pPr>
              <w:rPr>
                <w:sz w:val="2"/>
                <w:szCs w:val="2"/>
              </w:rPr>
            </w:pPr>
          </w:p>
        </w:tc>
        <w:tc>
          <w:tcPr>
            <w:tcW w:w="20" w:type="dxa"/>
            <w:vAlign w:val="bottom"/>
          </w:tcPr>
          <w:p w14:paraId="5A0762AF" w14:textId="77777777" w:rsidR="00F62E6C" w:rsidRDefault="00F62E6C">
            <w:pPr>
              <w:rPr>
                <w:sz w:val="2"/>
                <w:szCs w:val="2"/>
              </w:rPr>
            </w:pPr>
          </w:p>
        </w:tc>
        <w:tc>
          <w:tcPr>
            <w:tcW w:w="40" w:type="dxa"/>
            <w:tcBorders>
              <w:right w:val="single" w:sz="8" w:space="0" w:color="auto"/>
            </w:tcBorders>
            <w:vAlign w:val="bottom"/>
          </w:tcPr>
          <w:p w14:paraId="6861C683" w14:textId="77777777" w:rsidR="00F62E6C" w:rsidRDefault="00F62E6C">
            <w:pPr>
              <w:rPr>
                <w:sz w:val="2"/>
                <w:szCs w:val="2"/>
              </w:rPr>
            </w:pPr>
          </w:p>
        </w:tc>
        <w:tc>
          <w:tcPr>
            <w:tcW w:w="320" w:type="dxa"/>
            <w:vAlign w:val="bottom"/>
          </w:tcPr>
          <w:p w14:paraId="0A0981DC" w14:textId="77777777" w:rsidR="00F62E6C" w:rsidRDefault="00F62E6C">
            <w:pPr>
              <w:rPr>
                <w:sz w:val="2"/>
                <w:szCs w:val="2"/>
              </w:rPr>
            </w:pPr>
          </w:p>
        </w:tc>
        <w:tc>
          <w:tcPr>
            <w:tcW w:w="20" w:type="dxa"/>
            <w:vAlign w:val="bottom"/>
          </w:tcPr>
          <w:p w14:paraId="29C78879" w14:textId="77777777" w:rsidR="00F62E6C" w:rsidRDefault="00F62E6C">
            <w:pPr>
              <w:rPr>
                <w:sz w:val="2"/>
                <w:szCs w:val="2"/>
              </w:rPr>
            </w:pPr>
          </w:p>
        </w:tc>
        <w:tc>
          <w:tcPr>
            <w:tcW w:w="380" w:type="dxa"/>
            <w:vAlign w:val="bottom"/>
          </w:tcPr>
          <w:p w14:paraId="66CB6298" w14:textId="77777777" w:rsidR="00F62E6C" w:rsidRDefault="00F62E6C">
            <w:pPr>
              <w:rPr>
                <w:sz w:val="2"/>
                <w:szCs w:val="2"/>
              </w:rPr>
            </w:pPr>
          </w:p>
        </w:tc>
        <w:tc>
          <w:tcPr>
            <w:tcW w:w="20" w:type="dxa"/>
            <w:vAlign w:val="bottom"/>
          </w:tcPr>
          <w:p w14:paraId="23925CDA" w14:textId="77777777" w:rsidR="00F62E6C" w:rsidRDefault="00F62E6C">
            <w:pPr>
              <w:rPr>
                <w:sz w:val="2"/>
                <w:szCs w:val="2"/>
              </w:rPr>
            </w:pPr>
          </w:p>
        </w:tc>
        <w:tc>
          <w:tcPr>
            <w:tcW w:w="360" w:type="dxa"/>
            <w:vAlign w:val="bottom"/>
          </w:tcPr>
          <w:p w14:paraId="4100E5CC" w14:textId="77777777" w:rsidR="00F62E6C" w:rsidRDefault="00F62E6C">
            <w:pPr>
              <w:rPr>
                <w:sz w:val="2"/>
                <w:szCs w:val="2"/>
              </w:rPr>
            </w:pPr>
          </w:p>
        </w:tc>
        <w:tc>
          <w:tcPr>
            <w:tcW w:w="20" w:type="dxa"/>
            <w:vAlign w:val="bottom"/>
          </w:tcPr>
          <w:p w14:paraId="5A7C8B57" w14:textId="77777777" w:rsidR="00F62E6C" w:rsidRDefault="00F62E6C">
            <w:pPr>
              <w:rPr>
                <w:sz w:val="2"/>
                <w:szCs w:val="2"/>
              </w:rPr>
            </w:pPr>
          </w:p>
        </w:tc>
        <w:tc>
          <w:tcPr>
            <w:tcW w:w="380" w:type="dxa"/>
            <w:vAlign w:val="bottom"/>
          </w:tcPr>
          <w:p w14:paraId="76FA6656" w14:textId="77777777" w:rsidR="00F62E6C" w:rsidRDefault="00F62E6C">
            <w:pPr>
              <w:rPr>
                <w:sz w:val="2"/>
                <w:szCs w:val="2"/>
              </w:rPr>
            </w:pPr>
          </w:p>
        </w:tc>
        <w:tc>
          <w:tcPr>
            <w:tcW w:w="20" w:type="dxa"/>
            <w:vAlign w:val="bottom"/>
          </w:tcPr>
          <w:p w14:paraId="7F34FA5C" w14:textId="77777777" w:rsidR="00F62E6C" w:rsidRDefault="00F62E6C">
            <w:pPr>
              <w:rPr>
                <w:sz w:val="2"/>
                <w:szCs w:val="2"/>
              </w:rPr>
            </w:pPr>
          </w:p>
        </w:tc>
        <w:tc>
          <w:tcPr>
            <w:tcW w:w="360" w:type="dxa"/>
            <w:vAlign w:val="bottom"/>
          </w:tcPr>
          <w:p w14:paraId="2E7584D9" w14:textId="77777777" w:rsidR="00F62E6C" w:rsidRDefault="00F62E6C">
            <w:pPr>
              <w:rPr>
                <w:sz w:val="2"/>
                <w:szCs w:val="2"/>
              </w:rPr>
            </w:pPr>
          </w:p>
        </w:tc>
        <w:tc>
          <w:tcPr>
            <w:tcW w:w="20" w:type="dxa"/>
            <w:vAlign w:val="bottom"/>
          </w:tcPr>
          <w:p w14:paraId="6D76422F" w14:textId="77777777" w:rsidR="00F62E6C" w:rsidRDefault="00F62E6C">
            <w:pPr>
              <w:rPr>
                <w:sz w:val="2"/>
                <w:szCs w:val="2"/>
              </w:rPr>
            </w:pPr>
          </w:p>
        </w:tc>
        <w:tc>
          <w:tcPr>
            <w:tcW w:w="380" w:type="dxa"/>
            <w:vAlign w:val="bottom"/>
          </w:tcPr>
          <w:p w14:paraId="6CD5FE9B" w14:textId="77777777" w:rsidR="00F62E6C" w:rsidRDefault="00F62E6C">
            <w:pPr>
              <w:rPr>
                <w:sz w:val="2"/>
                <w:szCs w:val="2"/>
              </w:rPr>
            </w:pPr>
          </w:p>
        </w:tc>
        <w:tc>
          <w:tcPr>
            <w:tcW w:w="20" w:type="dxa"/>
            <w:vAlign w:val="bottom"/>
          </w:tcPr>
          <w:p w14:paraId="6895721F" w14:textId="77777777" w:rsidR="00F62E6C" w:rsidRDefault="00F62E6C">
            <w:pPr>
              <w:rPr>
                <w:sz w:val="2"/>
                <w:szCs w:val="2"/>
              </w:rPr>
            </w:pPr>
          </w:p>
        </w:tc>
        <w:tc>
          <w:tcPr>
            <w:tcW w:w="380" w:type="dxa"/>
            <w:vAlign w:val="bottom"/>
          </w:tcPr>
          <w:p w14:paraId="48480C2B" w14:textId="77777777" w:rsidR="00F62E6C" w:rsidRDefault="00F62E6C">
            <w:pPr>
              <w:rPr>
                <w:sz w:val="2"/>
                <w:szCs w:val="2"/>
              </w:rPr>
            </w:pPr>
          </w:p>
        </w:tc>
        <w:tc>
          <w:tcPr>
            <w:tcW w:w="20" w:type="dxa"/>
            <w:vAlign w:val="bottom"/>
          </w:tcPr>
          <w:p w14:paraId="0F079F99" w14:textId="77777777" w:rsidR="00F62E6C" w:rsidRDefault="00F62E6C">
            <w:pPr>
              <w:rPr>
                <w:sz w:val="2"/>
                <w:szCs w:val="2"/>
              </w:rPr>
            </w:pPr>
          </w:p>
        </w:tc>
        <w:tc>
          <w:tcPr>
            <w:tcW w:w="360" w:type="dxa"/>
            <w:vAlign w:val="bottom"/>
          </w:tcPr>
          <w:p w14:paraId="3282591F" w14:textId="77777777" w:rsidR="00F62E6C" w:rsidRDefault="00F62E6C">
            <w:pPr>
              <w:rPr>
                <w:sz w:val="2"/>
                <w:szCs w:val="2"/>
              </w:rPr>
            </w:pPr>
          </w:p>
        </w:tc>
        <w:tc>
          <w:tcPr>
            <w:tcW w:w="20" w:type="dxa"/>
            <w:vAlign w:val="bottom"/>
          </w:tcPr>
          <w:p w14:paraId="4DA1B801" w14:textId="77777777" w:rsidR="00F62E6C" w:rsidRDefault="00F62E6C">
            <w:pPr>
              <w:rPr>
                <w:sz w:val="2"/>
                <w:szCs w:val="2"/>
              </w:rPr>
            </w:pPr>
          </w:p>
        </w:tc>
        <w:tc>
          <w:tcPr>
            <w:tcW w:w="380" w:type="dxa"/>
            <w:vAlign w:val="bottom"/>
          </w:tcPr>
          <w:p w14:paraId="501CCB9D" w14:textId="77777777" w:rsidR="00F62E6C" w:rsidRDefault="00F62E6C">
            <w:pPr>
              <w:rPr>
                <w:sz w:val="2"/>
                <w:szCs w:val="2"/>
              </w:rPr>
            </w:pPr>
          </w:p>
        </w:tc>
        <w:tc>
          <w:tcPr>
            <w:tcW w:w="20" w:type="dxa"/>
            <w:vAlign w:val="bottom"/>
          </w:tcPr>
          <w:p w14:paraId="7BBC2A49" w14:textId="77777777" w:rsidR="00F62E6C" w:rsidRDefault="00F62E6C">
            <w:pPr>
              <w:rPr>
                <w:sz w:val="2"/>
                <w:szCs w:val="2"/>
              </w:rPr>
            </w:pPr>
          </w:p>
        </w:tc>
        <w:tc>
          <w:tcPr>
            <w:tcW w:w="40" w:type="dxa"/>
            <w:vAlign w:val="bottom"/>
          </w:tcPr>
          <w:p w14:paraId="7CAF3411" w14:textId="77777777" w:rsidR="00F62E6C" w:rsidRDefault="00F62E6C">
            <w:pPr>
              <w:rPr>
                <w:sz w:val="2"/>
                <w:szCs w:val="2"/>
              </w:rPr>
            </w:pPr>
          </w:p>
        </w:tc>
        <w:tc>
          <w:tcPr>
            <w:tcW w:w="120" w:type="dxa"/>
            <w:tcBorders>
              <w:right w:val="single" w:sz="8" w:space="0" w:color="auto"/>
            </w:tcBorders>
            <w:vAlign w:val="bottom"/>
          </w:tcPr>
          <w:p w14:paraId="686D72A0" w14:textId="77777777" w:rsidR="00F62E6C" w:rsidRDefault="00F62E6C">
            <w:pPr>
              <w:rPr>
                <w:sz w:val="2"/>
                <w:szCs w:val="2"/>
              </w:rPr>
            </w:pPr>
          </w:p>
        </w:tc>
        <w:tc>
          <w:tcPr>
            <w:tcW w:w="180" w:type="dxa"/>
            <w:vMerge/>
            <w:vAlign w:val="bottom"/>
          </w:tcPr>
          <w:p w14:paraId="49D3471B" w14:textId="77777777" w:rsidR="00F62E6C" w:rsidRDefault="00F62E6C">
            <w:pPr>
              <w:rPr>
                <w:sz w:val="2"/>
                <w:szCs w:val="2"/>
              </w:rPr>
            </w:pPr>
          </w:p>
        </w:tc>
        <w:tc>
          <w:tcPr>
            <w:tcW w:w="0" w:type="dxa"/>
            <w:vAlign w:val="bottom"/>
          </w:tcPr>
          <w:p w14:paraId="495BAEA0" w14:textId="77777777" w:rsidR="00F62E6C" w:rsidRDefault="00F62E6C">
            <w:pPr>
              <w:rPr>
                <w:sz w:val="1"/>
                <w:szCs w:val="1"/>
              </w:rPr>
            </w:pPr>
          </w:p>
        </w:tc>
      </w:tr>
      <w:tr w:rsidR="00F62E6C" w14:paraId="01819DC6" w14:textId="77777777">
        <w:trPr>
          <w:trHeight w:val="44"/>
        </w:trPr>
        <w:tc>
          <w:tcPr>
            <w:tcW w:w="200" w:type="dxa"/>
            <w:vMerge/>
            <w:tcBorders>
              <w:right w:val="single" w:sz="8" w:space="0" w:color="auto"/>
            </w:tcBorders>
            <w:vAlign w:val="bottom"/>
          </w:tcPr>
          <w:p w14:paraId="08A9A22A" w14:textId="77777777" w:rsidR="00F62E6C" w:rsidRDefault="00F62E6C">
            <w:pPr>
              <w:rPr>
                <w:sz w:val="3"/>
                <w:szCs w:val="3"/>
              </w:rPr>
            </w:pPr>
          </w:p>
        </w:tc>
        <w:tc>
          <w:tcPr>
            <w:tcW w:w="80" w:type="dxa"/>
            <w:vAlign w:val="bottom"/>
          </w:tcPr>
          <w:p w14:paraId="6EBEE95D" w14:textId="77777777" w:rsidR="00F62E6C" w:rsidRDefault="00F62E6C">
            <w:pPr>
              <w:rPr>
                <w:sz w:val="3"/>
                <w:szCs w:val="3"/>
              </w:rPr>
            </w:pPr>
          </w:p>
        </w:tc>
        <w:tc>
          <w:tcPr>
            <w:tcW w:w="60" w:type="dxa"/>
            <w:vAlign w:val="bottom"/>
          </w:tcPr>
          <w:p w14:paraId="2D0B9943" w14:textId="77777777" w:rsidR="00F62E6C" w:rsidRDefault="00F62E6C">
            <w:pPr>
              <w:rPr>
                <w:sz w:val="3"/>
                <w:szCs w:val="3"/>
              </w:rPr>
            </w:pPr>
          </w:p>
        </w:tc>
        <w:tc>
          <w:tcPr>
            <w:tcW w:w="20" w:type="dxa"/>
            <w:vAlign w:val="bottom"/>
          </w:tcPr>
          <w:p w14:paraId="31035836" w14:textId="77777777" w:rsidR="00F62E6C" w:rsidRDefault="00F62E6C">
            <w:pPr>
              <w:rPr>
                <w:sz w:val="3"/>
                <w:szCs w:val="3"/>
              </w:rPr>
            </w:pPr>
          </w:p>
        </w:tc>
        <w:tc>
          <w:tcPr>
            <w:tcW w:w="380" w:type="dxa"/>
            <w:vAlign w:val="bottom"/>
          </w:tcPr>
          <w:p w14:paraId="685BE449" w14:textId="77777777" w:rsidR="00F62E6C" w:rsidRDefault="00F62E6C">
            <w:pPr>
              <w:rPr>
                <w:sz w:val="3"/>
                <w:szCs w:val="3"/>
              </w:rPr>
            </w:pPr>
          </w:p>
        </w:tc>
        <w:tc>
          <w:tcPr>
            <w:tcW w:w="20" w:type="dxa"/>
            <w:vAlign w:val="bottom"/>
          </w:tcPr>
          <w:p w14:paraId="2851A81A" w14:textId="77777777" w:rsidR="00F62E6C" w:rsidRDefault="00F62E6C">
            <w:pPr>
              <w:rPr>
                <w:sz w:val="3"/>
                <w:szCs w:val="3"/>
              </w:rPr>
            </w:pPr>
          </w:p>
        </w:tc>
        <w:tc>
          <w:tcPr>
            <w:tcW w:w="40" w:type="dxa"/>
            <w:tcBorders>
              <w:right w:val="single" w:sz="8" w:space="0" w:color="auto"/>
            </w:tcBorders>
            <w:vAlign w:val="bottom"/>
          </w:tcPr>
          <w:p w14:paraId="5FAAB048" w14:textId="77777777" w:rsidR="00F62E6C" w:rsidRDefault="00F62E6C">
            <w:pPr>
              <w:rPr>
                <w:sz w:val="3"/>
                <w:szCs w:val="3"/>
              </w:rPr>
            </w:pPr>
          </w:p>
        </w:tc>
        <w:tc>
          <w:tcPr>
            <w:tcW w:w="320" w:type="dxa"/>
            <w:vAlign w:val="bottom"/>
          </w:tcPr>
          <w:p w14:paraId="323994E5" w14:textId="77777777" w:rsidR="00F62E6C" w:rsidRDefault="00F62E6C">
            <w:pPr>
              <w:rPr>
                <w:sz w:val="3"/>
                <w:szCs w:val="3"/>
              </w:rPr>
            </w:pPr>
          </w:p>
        </w:tc>
        <w:tc>
          <w:tcPr>
            <w:tcW w:w="20" w:type="dxa"/>
            <w:vAlign w:val="bottom"/>
          </w:tcPr>
          <w:p w14:paraId="6611EDC1" w14:textId="77777777" w:rsidR="00F62E6C" w:rsidRDefault="00F62E6C">
            <w:pPr>
              <w:rPr>
                <w:sz w:val="3"/>
                <w:szCs w:val="3"/>
              </w:rPr>
            </w:pPr>
          </w:p>
        </w:tc>
        <w:tc>
          <w:tcPr>
            <w:tcW w:w="380" w:type="dxa"/>
            <w:vAlign w:val="bottom"/>
          </w:tcPr>
          <w:p w14:paraId="58DAF9C7" w14:textId="77777777" w:rsidR="00F62E6C" w:rsidRDefault="00F62E6C">
            <w:pPr>
              <w:rPr>
                <w:sz w:val="3"/>
                <w:szCs w:val="3"/>
              </w:rPr>
            </w:pPr>
          </w:p>
        </w:tc>
        <w:tc>
          <w:tcPr>
            <w:tcW w:w="20" w:type="dxa"/>
            <w:vAlign w:val="bottom"/>
          </w:tcPr>
          <w:p w14:paraId="63AD1A03" w14:textId="77777777" w:rsidR="00F62E6C" w:rsidRDefault="00F62E6C">
            <w:pPr>
              <w:rPr>
                <w:sz w:val="3"/>
                <w:szCs w:val="3"/>
              </w:rPr>
            </w:pPr>
          </w:p>
        </w:tc>
        <w:tc>
          <w:tcPr>
            <w:tcW w:w="360" w:type="dxa"/>
            <w:vAlign w:val="bottom"/>
          </w:tcPr>
          <w:p w14:paraId="02CBD350" w14:textId="77777777" w:rsidR="00F62E6C" w:rsidRDefault="00F62E6C">
            <w:pPr>
              <w:rPr>
                <w:sz w:val="3"/>
                <w:szCs w:val="3"/>
              </w:rPr>
            </w:pPr>
          </w:p>
        </w:tc>
        <w:tc>
          <w:tcPr>
            <w:tcW w:w="20" w:type="dxa"/>
            <w:vAlign w:val="bottom"/>
          </w:tcPr>
          <w:p w14:paraId="60765EF4" w14:textId="77777777" w:rsidR="00F62E6C" w:rsidRDefault="00F62E6C">
            <w:pPr>
              <w:rPr>
                <w:sz w:val="3"/>
                <w:szCs w:val="3"/>
              </w:rPr>
            </w:pPr>
          </w:p>
        </w:tc>
        <w:tc>
          <w:tcPr>
            <w:tcW w:w="380" w:type="dxa"/>
            <w:vAlign w:val="bottom"/>
          </w:tcPr>
          <w:p w14:paraId="3825AE01" w14:textId="77777777" w:rsidR="00F62E6C" w:rsidRDefault="00F62E6C">
            <w:pPr>
              <w:rPr>
                <w:sz w:val="3"/>
                <w:szCs w:val="3"/>
              </w:rPr>
            </w:pPr>
          </w:p>
        </w:tc>
        <w:tc>
          <w:tcPr>
            <w:tcW w:w="20" w:type="dxa"/>
            <w:vAlign w:val="bottom"/>
          </w:tcPr>
          <w:p w14:paraId="18913468" w14:textId="77777777" w:rsidR="00F62E6C" w:rsidRDefault="00F62E6C">
            <w:pPr>
              <w:rPr>
                <w:sz w:val="3"/>
                <w:szCs w:val="3"/>
              </w:rPr>
            </w:pPr>
          </w:p>
        </w:tc>
        <w:tc>
          <w:tcPr>
            <w:tcW w:w="360" w:type="dxa"/>
            <w:vAlign w:val="bottom"/>
          </w:tcPr>
          <w:p w14:paraId="15943DAB" w14:textId="77777777" w:rsidR="00F62E6C" w:rsidRDefault="00F62E6C">
            <w:pPr>
              <w:rPr>
                <w:sz w:val="3"/>
                <w:szCs w:val="3"/>
              </w:rPr>
            </w:pPr>
          </w:p>
        </w:tc>
        <w:tc>
          <w:tcPr>
            <w:tcW w:w="20" w:type="dxa"/>
            <w:vAlign w:val="bottom"/>
          </w:tcPr>
          <w:p w14:paraId="730E9253" w14:textId="77777777" w:rsidR="00F62E6C" w:rsidRDefault="00F62E6C">
            <w:pPr>
              <w:rPr>
                <w:sz w:val="3"/>
                <w:szCs w:val="3"/>
              </w:rPr>
            </w:pPr>
          </w:p>
        </w:tc>
        <w:tc>
          <w:tcPr>
            <w:tcW w:w="380" w:type="dxa"/>
            <w:vAlign w:val="bottom"/>
          </w:tcPr>
          <w:p w14:paraId="111065C1" w14:textId="77777777" w:rsidR="00F62E6C" w:rsidRDefault="00F62E6C">
            <w:pPr>
              <w:rPr>
                <w:sz w:val="3"/>
                <w:szCs w:val="3"/>
              </w:rPr>
            </w:pPr>
          </w:p>
        </w:tc>
        <w:tc>
          <w:tcPr>
            <w:tcW w:w="20" w:type="dxa"/>
            <w:vAlign w:val="bottom"/>
          </w:tcPr>
          <w:p w14:paraId="3D1C4A4C" w14:textId="77777777" w:rsidR="00F62E6C" w:rsidRDefault="00F62E6C">
            <w:pPr>
              <w:rPr>
                <w:sz w:val="3"/>
                <w:szCs w:val="3"/>
              </w:rPr>
            </w:pPr>
          </w:p>
        </w:tc>
        <w:tc>
          <w:tcPr>
            <w:tcW w:w="380" w:type="dxa"/>
            <w:vAlign w:val="bottom"/>
          </w:tcPr>
          <w:p w14:paraId="015B0D65" w14:textId="77777777" w:rsidR="00F62E6C" w:rsidRDefault="00F62E6C">
            <w:pPr>
              <w:rPr>
                <w:sz w:val="3"/>
                <w:szCs w:val="3"/>
              </w:rPr>
            </w:pPr>
          </w:p>
        </w:tc>
        <w:tc>
          <w:tcPr>
            <w:tcW w:w="20" w:type="dxa"/>
            <w:vAlign w:val="bottom"/>
          </w:tcPr>
          <w:p w14:paraId="1D1D8F9F" w14:textId="77777777" w:rsidR="00F62E6C" w:rsidRDefault="00F62E6C">
            <w:pPr>
              <w:rPr>
                <w:sz w:val="3"/>
                <w:szCs w:val="3"/>
              </w:rPr>
            </w:pPr>
          </w:p>
        </w:tc>
        <w:tc>
          <w:tcPr>
            <w:tcW w:w="360" w:type="dxa"/>
            <w:vAlign w:val="bottom"/>
          </w:tcPr>
          <w:p w14:paraId="121B7585" w14:textId="77777777" w:rsidR="00F62E6C" w:rsidRDefault="00F62E6C">
            <w:pPr>
              <w:rPr>
                <w:sz w:val="3"/>
                <w:szCs w:val="3"/>
              </w:rPr>
            </w:pPr>
          </w:p>
        </w:tc>
        <w:tc>
          <w:tcPr>
            <w:tcW w:w="20" w:type="dxa"/>
            <w:vAlign w:val="bottom"/>
          </w:tcPr>
          <w:p w14:paraId="42783B7B" w14:textId="77777777" w:rsidR="00F62E6C" w:rsidRDefault="00F62E6C">
            <w:pPr>
              <w:rPr>
                <w:sz w:val="3"/>
                <w:szCs w:val="3"/>
              </w:rPr>
            </w:pPr>
          </w:p>
        </w:tc>
        <w:tc>
          <w:tcPr>
            <w:tcW w:w="380" w:type="dxa"/>
            <w:vAlign w:val="bottom"/>
          </w:tcPr>
          <w:p w14:paraId="198EBCCF" w14:textId="77777777" w:rsidR="00F62E6C" w:rsidRDefault="00F62E6C">
            <w:pPr>
              <w:rPr>
                <w:sz w:val="3"/>
                <w:szCs w:val="3"/>
              </w:rPr>
            </w:pPr>
          </w:p>
        </w:tc>
        <w:tc>
          <w:tcPr>
            <w:tcW w:w="20" w:type="dxa"/>
            <w:vAlign w:val="bottom"/>
          </w:tcPr>
          <w:p w14:paraId="13EE0833" w14:textId="77777777" w:rsidR="00F62E6C" w:rsidRDefault="00F62E6C">
            <w:pPr>
              <w:rPr>
                <w:sz w:val="3"/>
                <w:szCs w:val="3"/>
              </w:rPr>
            </w:pPr>
          </w:p>
        </w:tc>
        <w:tc>
          <w:tcPr>
            <w:tcW w:w="40" w:type="dxa"/>
            <w:vAlign w:val="bottom"/>
          </w:tcPr>
          <w:p w14:paraId="2DBD4C71" w14:textId="77777777" w:rsidR="00F62E6C" w:rsidRDefault="00F62E6C">
            <w:pPr>
              <w:rPr>
                <w:sz w:val="3"/>
                <w:szCs w:val="3"/>
              </w:rPr>
            </w:pPr>
          </w:p>
        </w:tc>
        <w:tc>
          <w:tcPr>
            <w:tcW w:w="120" w:type="dxa"/>
            <w:tcBorders>
              <w:right w:val="single" w:sz="8" w:space="0" w:color="auto"/>
            </w:tcBorders>
            <w:vAlign w:val="bottom"/>
          </w:tcPr>
          <w:p w14:paraId="522A6291" w14:textId="77777777" w:rsidR="00F62E6C" w:rsidRDefault="00F62E6C">
            <w:pPr>
              <w:rPr>
                <w:sz w:val="3"/>
                <w:szCs w:val="3"/>
              </w:rPr>
            </w:pPr>
          </w:p>
        </w:tc>
        <w:tc>
          <w:tcPr>
            <w:tcW w:w="180" w:type="dxa"/>
            <w:vAlign w:val="bottom"/>
          </w:tcPr>
          <w:p w14:paraId="3F143482" w14:textId="77777777" w:rsidR="00F62E6C" w:rsidRDefault="00F62E6C">
            <w:pPr>
              <w:rPr>
                <w:sz w:val="3"/>
                <w:szCs w:val="3"/>
              </w:rPr>
            </w:pPr>
          </w:p>
        </w:tc>
        <w:tc>
          <w:tcPr>
            <w:tcW w:w="0" w:type="dxa"/>
            <w:vAlign w:val="bottom"/>
          </w:tcPr>
          <w:p w14:paraId="052F4548" w14:textId="77777777" w:rsidR="00F62E6C" w:rsidRDefault="00F62E6C">
            <w:pPr>
              <w:rPr>
                <w:sz w:val="1"/>
                <w:szCs w:val="1"/>
              </w:rPr>
            </w:pPr>
          </w:p>
        </w:tc>
      </w:tr>
      <w:tr w:rsidR="00F62E6C" w14:paraId="75894F4E" w14:textId="77777777">
        <w:trPr>
          <w:trHeight w:val="88"/>
        </w:trPr>
        <w:tc>
          <w:tcPr>
            <w:tcW w:w="200" w:type="dxa"/>
            <w:vMerge w:val="restart"/>
            <w:tcBorders>
              <w:right w:val="single" w:sz="8" w:space="0" w:color="auto"/>
            </w:tcBorders>
            <w:vAlign w:val="bottom"/>
          </w:tcPr>
          <w:p w14:paraId="648E5466" w14:textId="77777777" w:rsidR="00F62E6C" w:rsidRDefault="008F537A">
            <w:pPr>
              <w:ind w:right="20"/>
              <w:jc w:val="right"/>
              <w:rPr>
                <w:sz w:val="20"/>
                <w:szCs w:val="20"/>
              </w:rPr>
            </w:pPr>
            <w:r>
              <w:rPr>
                <w:rFonts w:ascii="Arial" w:eastAsia="Arial" w:hAnsi="Arial" w:cs="Arial"/>
                <w:sz w:val="12"/>
                <w:szCs w:val="12"/>
              </w:rPr>
              <w:t>0</w:t>
            </w:r>
          </w:p>
        </w:tc>
        <w:tc>
          <w:tcPr>
            <w:tcW w:w="80" w:type="dxa"/>
            <w:vAlign w:val="bottom"/>
          </w:tcPr>
          <w:p w14:paraId="4348B1FC" w14:textId="77777777" w:rsidR="00F62E6C" w:rsidRDefault="00F62E6C">
            <w:pPr>
              <w:rPr>
                <w:sz w:val="7"/>
                <w:szCs w:val="7"/>
              </w:rPr>
            </w:pPr>
          </w:p>
        </w:tc>
        <w:tc>
          <w:tcPr>
            <w:tcW w:w="60" w:type="dxa"/>
            <w:vAlign w:val="bottom"/>
          </w:tcPr>
          <w:p w14:paraId="56E0E930" w14:textId="77777777" w:rsidR="00F62E6C" w:rsidRDefault="00F62E6C">
            <w:pPr>
              <w:rPr>
                <w:sz w:val="7"/>
                <w:szCs w:val="7"/>
              </w:rPr>
            </w:pPr>
          </w:p>
        </w:tc>
        <w:tc>
          <w:tcPr>
            <w:tcW w:w="20" w:type="dxa"/>
            <w:vAlign w:val="bottom"/>
          </w:tcPr>
          <w:p w14:paraId="0D5EABB6" w14:textId="77777777" w:rsidR="00F62E6C" w:rsidRDefault="00F62E6C">
            <w:pPr>
              <w:rPr>
                <w:sz w:val="7"/>
                <w:szCs w:val="7"/>
              </w:rPr>
            </w:pPr>
          </w:p>
        </w:tc>
        <w:tc>
          <w:tcPr>
            <w:tcW w:w="380" w:type="dxa"/>
            <w:vAlign w:val="bottom"/>
          </w:tcPr>
          <w:p w14:paraId="03EE0D5C" w14:textId="77777777" w:rsidR="00F62E6C" w:rsidRDefault="00F62E6C">
            <w:pPr>
              <w:rPr>
                <w:sz w:val="7"/>
                <w:szCs w:val="7"/>
              </w:rPr>
            </w:pPr>
          </w:p>
        </w:tc>
        <w:tc>
          <w:tcPr>
            <w:tcW w:w="20" w:type="dxa"/>
            <w:vAlign w:val="bottom"/>
          </w:tcPr>
          <w:p w14:paraId="5E83244A" w14:textId="77777777" w:rsidR="00F62E6C" w:rsidRDefault="00F62E6C">
            <w:pPr>
              <w:rPr>
                <w:sz w:val="7"/>
                <w:szCs w:val="7"/>
              </w:rPr>
            </w:pPr>
          </w:p>
        </w:tc>
        <w:tc>
          <w:tcPr>
            <w:tcW w:w="40" w:type="dxa"/>
            <w:tcBorders>
              <w:right w:val="single" w:sz="8" w:space="0" w:color="auto"/>
            </w:tcBorders>
            <w:vAlign w:val="bottom"/>
          </w:tcPr>
          <w:p w14:paraId="6814089E" w14:textId="77777777" w:rsidR="00F62E6C" w:rsidRDefault="00F62E6C">
            <w:pPr>
              <w:rPr>
                <w:sz w:val="7"/>
                <w:szCs w:val="7"/>
              </w:rPr>
            </w:pPr>
          </w:p>
        </w:tc>
        <w:tc>
          <w:tcPr>
            <w:tcW w:w="320" w:type="dxa"/>
            <w:vAlign w:val="bottom"/>
          </w:tcPr>
          <w:p w14:paraId="639B7827" w14:textId="77777777" w:rsidR="00F62E6C" w:rsidRDefault="00F62E6C">
            <w:pPr>
              <w:rPr>
                <w:sz w:val="7"/>
                <w:szCs w:val="7"/>
              </w:rPr>
            </w:pPr>
          </w:p>
        </w:tc>
        <w:tc>
          <w:tcPr>
            <w:tcW w:w="20" w:type="dxa"/>
            <w:vAlign w:val="bottom"/>
          </w:tcPr>
          <w:p w14:paraId="5E5D5971" w14:textId="77777777" w:rsidR="00F62E6C" w:rsidRDefault="00F62E6C">
            <w:pPr>
              <w:rPr>
                <w:sz w:val="7"/>
                <w:szCs w:val="7"/>
              </w:rPr>
            </w:pPr>
          </w:p>
        </w:tc>
        <w:tc>
          <w:tcPr>
            <w:tcW w:w="380" w:type="dxa"/>
            <w:vAlign w:val="bottom"/>
          </w:tcPr>
          <w:p w14:paraId="3E3D25C2" w14:textId="77777777" w:rsidR="00F62E6C" w:rsidRDefault="00F62E6C">
            <w:pPr>
              <w:rPr>
                <w:sz w:val="7"/>
                <w:szCs w:val="7"/>
              </w:rPr>
            </w:pPr>
          </w:p>
        </w:tc>
        <w:tc>
          <w:tcPr>
            <w:tcW w:w="20" w:type="dxa"/>
            <w:vAlign w:val="bottom"/>
          </w:tcPr>
          <w:p w14:paraId="4ADE57EC" w14:textId="77777777" w:rsidR="00F62E6C" w:rsidRDefault="00F62E6C">
            <w:pPr>
              <w:rPr>
                <w:sz w:val="7"/>
                <w:szCs w:val="7"/>
              </w:rPr>
            </w:pPr>
          </w:p>
        </w:tc>
        <w:tc>
          <w:tcPr>
            <w:tcW w:w="360" w:type="dxa"/>
            <w:vAlign w:val="bottom"/>
          </w:tcPr>
          <w:p w14:paraId="4EDFC769" w14:textId="77777777" w:rsidR="00F62E6C" w:rsidRDefault="00F62E6C">
            <w:pPr>
              <w:rPr>
                <w:sz w:val="7"/>
                <w:szCs w:val="7"/>
              </w:rPr>
            </w:pPr>
          </w:p>
        </w:tc>
        <w:tc>
          <w:tcPr>
            <w:tcW w:w="20" w:type="dxa"/>
            <w:vAlign w:val="bottom"/>
          </w:tcPr>
          <w:p w14:paraId="79F1D657" w14:textId="77777777" w:rsidR="00F62E6C" w:rsidRDefault="00F62E6C">
            <w:pPr>
              <w:rPr>
                <w:sz w:val="7"/>
                <w:szCs w:val="7"/>
              </w:rPr>
            </w:pPr>
          </w:p>
        </w:tc>
        <w:tc>
          <w:tcPr>
            <w:tcW w:w="380" w:type="dxa"/>
            <w:vAlign w:val="bottom"/>
          </w:tcPr>
          <w:p w14:paraId="4DB8C795" w14:textId="77777777" w:rsidR="00F62E6C" w:rsidRDefault="00F62E6C">
            <w:pPr>
              <w:rPr>
                <w:sz w:val="7"/>
                <w:szCs w:val="7"/>
              </w:rPr>
            </w:pPr>
          </w:p>
        </w:tc>
        <w:tc>
          <w:tcPr>
            <w:tcW w:w="20" w:type="dxa"/>
            <w:vAlign w:val="bottom"/>
          </w:tcPr>
          <w:p w14:paraId="44CD8242" w14:textId="77777777" w:rsidR="00F62E6C" w:rsidRDefault="00F62E6C">
            <w:pPr>
              <w:rPr>
                <w:sz w:val="7"/>
                <w:szCs w:val="7"/>
              </w:rPr>
            </w:pPr>
          </w:p>
        </w:tc>
        <w:tc>
          <w:tcPr>
            <w:tcW w:w="360" w:type="dxa"/>
            <w:vAlign w:val="bottom"/>
          </w:tcPr>
          <w:p w14:paraId="1B0B03BB" w14:textId="77777777" w:rsidR="00F62E6C" w:rsidRDefault="00F62E6C">
            <w:pPr>
              <w:rPr>
                <w:sz w:val="7"/>
                <w:szCs w:val="7"/>
              </w:rPr>
            </w:pPr>
          </w:p>
        </w:tc>
        <w:tc>
          <w:tcPr>
            <w:tcW w:w="20" w:type="dxa"/>
            <w:vAlign w:val="bottom"/>
          </w:tcPr>
          <w:p w14:paraId="109AEA0A" w14:textId="77777777" w:rsidR="00F62E6C" w:rsidRDefault="00F62E6C">
            <w:pPr>
              <w:rPr>
                <w:sz w:val="7"/>
                <w:szCs w:val="7"/>
              </w:rPr>
            </w:pPr>
          </w:p>
        </w:tc>
        <w:tc>
          <w:tcPr>
            <w:tcW w:w="380" w:type="dxa"/>
            <w:vAlign w:val="bottom"/>
          </w:tcPr>
          <w:p w14:paraId="22113197" w14:textId="77777777" w:rsidR="00F62E6C" w:rsidRDefault="00F62E6C">
            <w:pPr>
              <w:rPr>
                <w:sz w:val="7"/>
                <w:szCs w:val="7"/>
              </w:rPr>
            </w:pPr>
          </w:p>
        </w:tc>
        <w:tc>
          <w:tcPr>
            <w:tcW w:w="20" w:type="dxa"/>
            <w:vAlign w:val="bottom"/>
          </w:tcPr>
          <w:p w14:paraId="08A82AED" w14:textId="77777777" w:rsidR="00F62E6C" w:rsidRDefault="00F62E6C">
            <w:pPr>
              <w:rPr>
                <w:sz w:val="7"/>
                <w:szCs w:val="7"/>
              </w:rPr>
            </w:pPr>
          </w:p>
        </w:tc>
        <w:tc>
          <w:tcPr>
            <w:tcW w:w="380" w:type="dxa"/>
            <w:vAlign w:val="bottom"/>
          </w:tcPr>
          <w:p w14:paraId="36837AFF" w14:textId="77777777" w:rsidR="00F62E6C" w:rsidRDefault="00F62E6C">
            <w:pPr>
              <w:rPr>
                <w:sz w:val="7"/>
                <w:szCs w:val="7"/>
              </w:rPr>
            </w:pPr>
          </w:p>
        </w:tc>
        <w:tc>
          <w:tcPr>
            <w:tcW w:w="20" w:type="dxa"/>
            <w:vAlign w:val="bottom"/>
          </w:tcPr>
          <w:p w14:paraId="6D126B9D" w14:textId="77777777" w:rsidR="00F62E6C" w:rsidRDefault="00F62E6C">
            <w:pPr>
              <w:rPr>
                <w:sz w:val="7"/>
                <w:szCs w:val="7"/>
              </w:rPr>
            </w:pPr>
          </w:p>
        </w:tc>
        <w:tc>
          <w:tcPr>
            <w:tcW w:w="360" w:type="dxa"/>
            <w:vAlign w:val="bottom"/>
          </w:tcPr>
          <w:p w14:paraId="76B76436" w14:textId="77777777" w:rsidR="00F62E6C" w:rsidRDefault="00F62E6C">
            <w:pPr>
              <w:rPr>
                <w:sz w:val="7"/>
                <w:szCs w:val="7"/>
              </w:rPr>
            </w:pPr>
          </w:p>
        </w:tc>
        <w:tc>
          <w:tcPr>
            <w:tcW w:w="20" w:type="dxa"/>
            <w:vAlign w:val="bottom"/>
          </w:tcPr>
          <w:p w14:paraId="748C6752" w14:textId="77777777" w:rsidR="00F62E6C" w:rsidRDefault="00F62E6C">
            <w:pPr>
              <w:rPr>
                <w:sz w:val="7"/>
                <w:szCs w:val="7"/>
              </w:rPr>
            </w:pPr>
          </w:p>
        </w:tc>
        <w:tc>
          <w:tcPr>
            <w:tcW w:w="380" w:type="dxa"/>
            <w:vAlign w:val="bottom"/>
          </w:tcPr>
          <w:p w14:paraId="4964B0CC" w14:textId="77777777" w:rsidR="00F62E6C" w:rsidRDefault="00F62E6C">
            <w:pPr>
              <w:rPr>
                <w:sz w:val="7"/>
                <w:szCs w:val="7"/>
              </w:rPr>
            </w:pPr>
          </w:p>
        </w:tc>
        <w:tc>
          <w:tcPr>
            <w:tcW w:w="20" w:type="dxa"/>
            <w:vAlign w:val="bottom"/>
          </w:tcPr>
          <w:p w14:paraId="36DF4D43" w14:textId="77777777" w:rsidR="00F62E6C" w:rsidRDefault="00F62E6C">
            <w:pPr>
              <w:rPr>
                <w:sz w:val="7"/>
                <w:szCs w:val="7"/>
              </w:rPr>
            </w:pPr>
          </w:p>
        </w:tc>
        <w:tc>
          <w:tcPr>
            <w:tcW w:w="40" w:type="dxa"/>
            <w:vAlign w:val="bottom"/>
          </w:tcPr>
          <w:p w14:paraId="2FA3E44C" w14:textId="77777777" w:rsidR="00F62E6C" w:rsidRDefault="00F62E6C">
            <w:pPr>
              <w:rPr>
                <w:sz w:val="7"/>
                <w:szCs w:val="7"/>
              </w:rPr>
            </w:pPr>
          </w:p>
        </w:tc>
        <w:tc>
          <w:tcPr>
            <w:tcW w:w="120" w:type="dxa"/>
            <w:tcBorders>
              <w:right w:val="single" w:sz="8" w:space="0" w:color="auto"/>
            </w:tcBorders>
            <w:vAlign w:val="bottom"/>
          </w:tcPr>
          <w:p w14:paraId="3D7A1319" w14:textId="77777777" w:rsidR="00F62E6C" w:rsidRDefault="00F62E6C">
            <w:pPr>
              <w:rPr>
                <w:sz w:val="7"/>
                <w:szCs w:val="7"/>
              </w:rPr>
            </w:pPr>
          </w:p>
        </w:tc>
        <w:tc>
          <w:tcPr>
            <w:tcW w:w="180" w:type="dxa"/>
            <w:vMerge w:val="restart"/>
            <w:vAlign w:val="bottom"/>
          </w:tcPr>
          <w:p w14:paraId="0F3B779B"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776840C2" w14:textId="77777777" w:rsidR="00F62E6C" w:rsidRDefault="00F62E6C">
            <w:pPr>
              <w:rPr>
                <w:sz w:val="1"/>
                <w:szCs w:val="1"/>
              </w:rPr>
            </w:pPr>
          </w:p>
        </w:tc>
      </w:tr>
      <w:tr w:rsidR="00F62E6C" w14:paraId="26244611" w14:textId="77777777">
        <w:trPr>
          <w:trHeight w:val="269"/>
        </w:trPr>
        <w:tc>
          <w:tcPr>
            <w:tcW w:w="200" w:type="dxa"/>
            <w:vMerge/>
            <w:tcBorders>
              <w:right w:val="single" w:sz="8" w:space="0" w:color="auto"/>
            </w:tcBorders>
            <w:vAlign w:val="bottom"/>
          </w:tcPr>
          <w:p w14:paraId="2FB454DB" w14:textId="77777777" w:rsidR="00F62E6C" w:rsidRDefault="00F62E6C">
            <w:pPr>
              <w:rPr>
                <w:sz w:val="23"/>
                <w:szCs w:val="23"/>
              </w:rPr>
            </w:pPr>
          </w:p>
        </w:tc>
        <w:tc>
          <w:tcPr>
            <w:tcW w:w="80" w:type="dxa"/>
            <w:tcBorders>
              <w:bottom w:val="single" w:sz="8" w:space="0" w:color="auto"/>
            </w:tcBorders>
            <w:vAlign w:val="bottom"/>
          </w:tcPr>
          <w:p w14:paraId="3428103A" w14:textId="77777777" w:rsidR="00F62E6C" w:rsidRDefault="00F62E6C">
            <w:pPr>
              <w:rPr>
                <w:sz w:val="23"/>
                <w:szCs w:val="23"/>
              </w:rPr>
            </w:pPr>
          </w:p>
        </w:tc>
        <w:tc>
          <w:tcPr>
            <w:tcW w:w="60" w:type="dxa"/>
            <w:tcBorders>
              <w:bottom w:val="single" w:sz="8" w:space="0" w:color="auto"/>
            </w:tcBorders>
            <w:vAlign w:val="bottom"/>
          </w:tcPr>
          <w:p w14:paraId="00036388" w14:textId="77777777" w:rsidR="00F62E6C" w:rsidRDefault="00F62E6C">
            <w:pPr>
              <w:rPr>
                <w:sz w:val="23"/>
                <w:szCs w:val="23"/>
              </w:rPr>
            </w:pPr>
          </w:p>
        </w:tc>
        <w:tc>
          <w:tcPr>
            <w:tcW w:w="20" w:type="dxa"/>
            <w:tcBorders>
              <w:bottom w:val="single" w:sz="8" w:space="0" w:color="auto"/>
            </w:tcBorders>
            <w:vAlign w:val="bottom"/>
          </w:tcPr>
          <w:p w14:paraId="1D0DFF72" w14:textId="77777777" w:rsidR="00F62E6C" w:rsidRDefault="00F62E6C">
            <w:pPr>
              <w:rPr>
                <w:sz w:val="23"/>
                <w:szCs w:val="23"/>
              </w:rPr>
            </w:pPr>
          </w:p>
        </w:tc>
        <w:tc>
          <w:tcPr>
            <w:tcW w:w="380" w:type="dxa"/>
            <w:tcBorders>
              <w:bottom w:val="single" w:sz="8" w:space="0" w:color="auto"/>
            </w:tcBorders>
            <w:vAlign w:val="bottom"/>
          </w:tcPr>
          <w:p w14:paraId="3D0D843E" w14:textId="77777777" w:rsidR="00F62E6C" w:rsidRDefault="00F62E6C">
            <w:pPr>
              <w:rPr>
                <w:sz w:val="23"/>
                <w:szCs w:val="23"/>
              </w:rPr>
            </w:pPr>
          </w:p>
        </w:tc>
        <w:tc>
          <w:tcPr>
            <w:tcW w:w="20" w:type="dxa"/>
            <w:tcBorders>
              <w:bottom w:val="single" w:sz="8" w:space="0" w:color="auto"/>
            </w:tcBorders>
            <w:vAlign w:val="bottom"/>
          </w:tcPr>
          <w:p w14:paraId="4A971F4B" w14:textId="77777777" w:rsidR="00F62E6C" w:rsidRDefault="00F62E6C">
            <w:pPr>
              <w:rPr>
                <w:sz w:val="23"/>
                <w:szCs w:val="23"/>
              </w:rPr>
            </w:pPr>
          </w:p>
        </w:tc>
        <w:tc>
          <w:tcPr>
            <w:tcW w:w="40" w:type="dxa"/>
            <w:tcBorders>
              <w:bottom w:val="single" w:sz="8" w:space="0" w:color="auto"/>
            </w:tcBorders>
            <w:vAlign w:val="bottom"/>
          </w:tcPr>
          <w:p w14:paraId="22985D76" w14:textId="77777777" w:rsidR="00F62E6C" w:rsidRDefault="00F62E6C">
            <w:pPr>
              <w:rPr>
                <w:sz w:val="23"/>
                <w:szCs w:val="23"/>
              </w:rPr>
            </w:pPr>
          </w:p>
        </w:tc>
        <w:tc>
          <w:tcPr>
            <w:tcW w:w="320" w:type="dxa"/>
            <w:tcBorders>
              <w:bottom w:val="single" w:sz="8" w:space="0" w:color="auto"/>
            </w:tcBorders>
            <w:vAlign w:val="bottom"/>
          </w:tcPr>
          <w:p w14:paraId="4A4629D8" w14:textId="77777777" w:rsidR="00F62E6C" w:rsidRDefault="00F62E6C">
            <w:pPr>
              <w:rPr>
                <w:sz w:val="23"/>
                <w:szCs w:val="23"/>
              </w:rPr>
            </w:pPr>
          </w:p>
        </w:tc>
        <w:tc>
          <w:tcPr>
            <w:tcW w:w="20" w:type="dxa"/>
            <w:tcBorders>
              <w:bottom w:val="single" w:sz="8" w:space="0" w:color="auto"/>
            </w:tcBorders>
            <w:vAlign w:val="bottom"/>
          </w:tcPr>
          <w:p w14:paraId="00C0233B" w14:textId="77777777" w:rsidR="00F62E6C" w:rsidRDefault="00F62E6C">
            <w:pPr>
              <w:rPr>
                <w:sz w:val="23"/>
                <w:szCs w:val="23"/>
              </w:rPr>
            </w:pPr>
          </w:p>
        </w:tc>
        <w:tc>
          <w:tcPr>
            <w:tcW w:w="380" w:type="dxa"/>
            <w:tcBorders>
              <w:bottom w:val="single" w:sz="8" w:space="0" w:color="auto"/>
            </w:tcBorders>
            <w:vAlign w:val="bottom"/>
          </w:tcPr>
          <w:p w14:paraId="66144727" w14:textId="77777777" w:rsidR="00F62E6C" w:rsidRDefault="00F62E6C">
            <w:pPr>
              <w:rPr>
                <w:sz w:val="23"/>
                <w:szCs w:val="23"/>
              </w:rPr>
            </w:pPr>
          </w:p>
        </w:tc>
        <w:tc>
          <w:tcPr>
            <w:tcW w:w="20" w:type="dxa"/>
            <w:tcBorders>
              <w:bottom w:val="single" w:sz="8" w:space="0" w:color="auto"/>
            </w:tcBorders>
            <w:vAlign w:val="bottom"/>
          </w:tcPr>
          <w:p w14:paraId="32FA9044" w14:textId="77777777" w:rsidR="00F62E6C" w:rsidRDefault="00F62E6C">
            <w:pPr>
              <w:rPr>
                <w:sz w:val="23"/>
                <w:szCs w:val="23"/>
              </w:rPr>
            </w:pPr>
          </w:p>
        </w:tc>
        <w:tc>
          <w:tcPr>
            <w:tcW w:w="360" w:type="dxa"/>
            <w:tcBorders>
              <w:bottom w:val="single" w:sz="8" w:space="0" w:color="auto"/>
            </w:tcBorders>
            <w:vAlign w:val="bottom"/>
          </w:tcPr>
          <w:p w14:paraId="517D51A0" w14:textId="77777777" w:rsidR="00F62E6C" w:rsidRDefault="00F62E6C">
            <w:pPr>
              <w:rPr>
                <w:sz w:val="23"/>
                <w:szCs w:val="23"/>
              </w:rPr>
            </w:pPr>
          </w:p>
        </w:tc>
        <w:tc>
          <w:tcPr>
            <w:tcW w:w="20" w:type="dxa"/>
            <w:tcBorders>
              <w:bottom w:val="single" w:sz="8" w:space="0" w:color="auto"/>
            </w:tcBorders>
            <w:vAlign w:val="bottom"/>
          </w:tcPr>
          <w:p w14:paraId="4FB1478F" w14:textId="77777777" w:rsidR="00F62E6C" w:rsidRDefault="00F62E6C">
            <w:pPr>
              <w:rPr>
                <w:sz w:val="23"/>
                <w:szCs w:val="23"/>
              </w:rPr>
            </w:pPr>
          </w:p>
        </w:tc>
        <w:tc>
          <w:tcPr>
            <w:tcW w:w="380" w:type="dxa"/>
            <w:tcBorders>
              <w:bottom w:val="single" w:sz="8" w:space="0" w:color="auto"/>
            </w:tcBorders>
            <w:vAlign w:val="bottom"/>
          </w:tcPr>
          <w:p w14:paraId="5F130A05" w14:textId="77777777" w:rsidR="00F62E6C" w:rsidRDefault="00F62E6C">
            <w:pPr>
              <w:rPr>
                <w:sz w:val="23"/>
                <w:szCs w:val="23"/>
              </w:rPr>
            </w:pPr>
          </w:p>
        </w:tc>
        <w:tc>
          <w:tcPr>
            <w:tcW w:w="20" w:type="dxa"/>
            <w:tcBorders>
              <w:bottom w:val="single" w:sz="8" w:space="0" w:color="auto"/>
            </w:tcBorders>
            <w:vAlign w:val="bottom"/>
          </w:tcPr>
          <w:p w14:paraId="7874502F" w14:textId="77777777" w:rsidR="00F62E6C" w:rsidRDefault="00F62E6C">
            <w:pPr>
              <w:rPr>
                <w:sz w:val="23"/>
                <w:szCs w:val="23"/>
              </w:rPr>
            </w:pPr>
          </w:p>
        </w:tc>
        <w:tc>
          <w:tcPr>
            <w:tcW w:w="360" w:type="dxa"/>
            <w:tcBorders>
              <w:bottom w:val="single" w:sz="8" w:space="0" w:color="auto"/>
            </w:tcBorders>
            <w:vAlign w:val="bottom"/>
          </w:tcPr>
          <w:p w14:paraId="21350A45" w14:textId="77777777" w:rsidR="00F62E6C" w:rsidRDefault="00F62E6C">
            <w:pPr>
              <w:rPr>
                <w:sz w:val="23"/>
                <w:szCs w:val="23"/>
              </w:rPr>
            </w:pPr>
          </w:p>
        </w:tc>
        <w:tc>
          <w:tcPr>
            <w:tcW w:w="20" w:type="dxa"/>
            <w:tcBorders>
              <w:bottom w:val="single" w:sz="8" w:space="0" w:color="auto"/>
            </w:tcBorders>
            <w:vAlign w:val="bottom"/>
          </w:tcPr>
          <w:p w14:paraId="0AD7C1D3" w14:textId="77777777" w:rsidR="00F62E6C" w:rsidRDefault="00F62E6C">
            <w:pPr>
              <w:rPr>
                <w:sz w:val="23"/>
                <w:szCs w:val="23"/>
              </w:rPr>
            </w:pPr>
          </w:p>
        </w:tc>
        <w:tc>
          <w:tcPr>
            <w:tcW w:w="380" w:type="dxa"/>
            <w:tcBorders>
              <w:bottom w:val="single" w:sz="8" w:space="0" w:color="auto"/>
            </w:tcBorders>
            <w:vAlign w:val="bottom"/>
          </w:tcPr>
          <w:p w14:paraId="12337D71" w14:textId="77777777" w:rsidR="00F62E6C" w:rsidRDefault="00F62E6C">
            <w:pPr>
              <w:rPr>
                <w:sz w:val="23"/>
                <w:szCs w:val="23"/>
              </w:rPr>
            </w:pPr>
          </w:p>
        </w:tc>
        <w:tc>
          <w:tcPr>
            <w:tcW w:w="20" w:type="dxa"/>
            <w:tcBorders>
              <w:bottom w:val="single" w:sz="8" w:space="0" w:color="auto"/>
            </w:tcBorders>
            <w:vAlign w:val="bottom"/>
          </w:tcPr>
          <w:p w14:paraId="5C601DF5" w14:textId="77777777" w:rsidR="00F62E6C" w:rsidRDefault="00F62E6C">
            <w:pPr>
              <w:rPr>
                <w:sz w:val="23"/>
                <w:szCs w:val="23"/>
              </w:rPr>
            </w:pPr>
          </w:p>
        </w:tc>
        <w:tc>
          <w:tcPr>
            <w:tcW w:w="380" w:type="dxa"/>
            <w:tcBorders>
              <w:bottom w:val="single" w:sz="8" w:space="0" w:color="auto"/>
            </w:tcBorders>
            <w:vAlign w:val="bottom"/>
          </w:tcPr>
          <w:p w14:paraId="6E6A2BE6" w14:textId="77777777" w:rsidR="00F62E6C" w:rsidRDefault="00F62E6C">
            <w:pPr>
              <w:rPr>
                <w:sz w:val="23"/>
                <w:szCs w:val="23"/>
              </w:rPr>
            </w:pPr>
          </w:p>
        </w:tc>
        <w:tc>
          <w:tcPr>
            <w:tcW w:w="20" w:type="dxa"/>
            <w:tcBorders>
              <w:bottom w:val="single" w:sz="8" w:space="0" w:color="auto"/>
            </w:tcBorders>
            <w:vAlign w:val="bottom"/>
          </w:tcPr>
          <w:p w14:paraId="7A2305F8" w14:textId="77777777" w:rsidR="00F62E6C" w:rsidRDefault="00F62E6C">
            <w:pPr>
              <w:rPr>
                <w:sz w:val="23"/>
                <w:szCs w:val="23"/>
              </w:rPr>
            </w:pPr>
          </w:p>
        </w:tc>
        <w:tc>
          <w:tcPr>
            <w:tcW w:w="360" w:type="dxa"/>
            <w:tcBorders>
              <w:bottom w:val="single" w:sz="8" w:space="0" w:color="auto"/>
            </w:tcBorders>
            <w:vAlign w:val="bottom"/>
          </w:tcPr>
          <w:p w14:paraId="2CA8FF32" w14:textId="77777777" w:rsidR="00F62E6C" w:rsidRDefault="00F62E6C">
            <w:pPr>
              <w:rPr>
                <w:sz w:val="23"/>
                <w:szCs w:val="23"/>
              </w:rPr>
            </w:pPr>
          </w:p>
        </w:tc>
        <w:tc>
          <w:tcPr>
            <w:tcW w:w="20" w:type="dxa"/>
            <w:tcBorders>
              <w:bottom w:val="single" w:sz="8" w:space="0" w:color="auto"/>
            </w:tcBorders>
            <w:vAlign w:val="bottom"/>
          </w:tcPr>
          <w:p w14:paraId="6A52DDA1" w14:textId="77777777" w:rsidR="00F62E6C" w:rsidRDefault="00F62E6C">
            <w:pPr>
              <w:rPr>
                <w:sz w:val="23"/>
                <w:szCs w:val="23"/>
              </w:rPr>
            </w:pPr>
          </w:p>
        </w:tc>
        <w:tc>
          <w:tcPr>
            <w:tcW w:w="380" w:type="dxa"/>
            <w:tcBorders>
              <w:bottom w:val="single" w:sz="8" w:space="0" w:color="auto"/>
            </w:tcBorders>
            <w:vAlign w:val="bottom"/>
          </w:tcPr>
          <w:p w14:paraId="080D59BC" w14:textId="77777777" w:rsidR="00F62E6C" w:rsidRDefault="00F62E6C">
            <w:pPr>
              <w:rPr>
                <w:sz w:val="23"/>
                <w:szCs w:val="23"/>
              </w:rPr>
            </w:pPr>
          </w:p>
        </w:tc>
        <w:tc>
          <w:tcPr>
            <w:tcW w:w="20" w:type="dxa"/>
            <w:tcBorders>
              <w:bottom w:val="single" w:sz="8" w:space="0" w:color="auto"/>
            </w:tcBorders>
            <w:vAlign w:val="bottom"/>
          </w:tcPr>
          <w:p w14:paraId="03383886" w14:textId="77777777" w:rsidR="00F62E6C" w:rsidRDefault="00F62E6C">
            <w:pPr>
              <w:rPr>
                <w:sz w:val="23"/>
                <w:szCs w:val="23"/>
              </w:rPr>
            </w:pPr>
          </w:p>
        </w:tc>
        <w:tc>
          <w:tcPr>
            <w:tcW w:w="40" w:type="dxa"/>
            <w:tcBorders>
              <w:bottom w:val="single" w:sz="8" w:space="0" w:color="auto"/>
            </w:tcBorders>
            <w:vAlign w:val="bottom"/>
          </w:tcPr>
          <w:p w14:paraId="1EDD1B23" w14:textId="77777777" w:rsidR="00F62E6C" w:rsidRDefault="00F62E6C">
            <w:pPr>
              <w:rPr>
                <w:sz w:val="23"/>
                <w:szCs w:val="23"/>
              </w:rPr>
            </w:pPr>
          </w:p>
        </w:tc>
        <w:tc>
          <w:tcPr>
            <w:tcW w:w="120" w:type="dxa"/>
            <w:tcBorders>
              <w:bottom w:val="single" w:sz="8" w:space="0" w:color="auto"/>
              <w:right w:val="single" w:sz="8" w:space="0" w:color="auto"/>
            </w:tcBorders>
            <w:vAlign w:val="bottom"/>
          </w:tcPr>
          <w:p w14:paraId="2366D8DF" w14:textId="77777777" w:rsidR="00F62E6C" w:rsidRDefault="00F62E6C">
            <w:pPr>
              <w:rPr>
                <w:sz w:val="23"/>
                <w:szCs w:val="23"/>
              </w:rPr>
            </w:pPr>
          </w:p>
        </w:tc>
        <w:tc>
          <w:tcPr>
            <w:tcW w:w="180" w:type="dxa"/>
            <w:vMerge/>
            <w:vAlign w:val="bottom"/>
          </w:tcPr>
          <w:p w14:paraId="3B9AB49C" w14:textId="77777777" w:rsidR="00F62E6C" w:rsidRDefault="00F62E6C">
            <w:pPr>
              <w:rPr>
                <w:sz w:val="23"/>
                <w:szCs w:val="23"/>
              </w:rPr>
            </w:pPr>
          </w:p>
        </w:tc>
        <w:tc>
          <w:tcPr>
            <w:tcW w:w="0" w:type="dxa"/>
            <w:vAlign w:val="bottom"/>
          </w:tcPr>
          <w:p w14:paraId="390F9718" w14:textId="77777777" w:rsidR="00F62E6C" w:rsidRDefault="00F62E6C">
            <w:pPr>
              <w:rPr>
                <w:sz w:val="1"/>
                <w:szCs w:val="1"/>
              </w:rPr>
            </w:pPr>
          </w:p>
        </w:tc>
      </w:tr>
    </w:tbl>
    <w:p w14:paraId="58A0C58D" w14:textId="77777777" w:rsidR="00F62E6C" w:rsidRDefault="008F537A">
      <w:pPr>
        <w:spacing w:line="20" w:lineRule="exact"/>
        <w:rPr>
          <w:sz w:val="20"/>
          <w:szCs w:val="20"/>
        </w:rPr>
      </w:pPr>
      <w:r>
        <w:rPr>
          <w:noProof/>
          <w:sz w:val="20"/>
          <w:szCs w:val="20"/>
        </w:rPr>
        <w:drawing>
          <wp:anchor distT="0" distB="0" distL="114300" distR="114300" simplePos="0" relativeHeight="251695616" behindDoc="1" locked="0" layoutInCell="0" allowOverlap="1" wp14:anchorId="7BDCA944" wp14:editId="5B569F7F">
            <wp:simplePos x="0" y="0"/>
            <wp:positionH relativeFrom="column">
              <wp:posOffset>330200</wp:posOffset>
            </wp:positionH>
            <wp:positionV relativeFrom="paragraph">
              <wp:posOffset>-1376680</wp:posOffset>
            </wp:positionV>
            <wp:extent cx="2265680" cy="129921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12"/>
                    <a:srcRect/>
                    <a:stretch>
                      <a:fillRect/>
                    </a:stretch>
                  </pic:blipFill>
                  <pic:spPr bwMode="auto">
                    <a:xfrm>
                      <a:off x="0" y="0"/>
                      <a:ext cx="2265680" cy="1299210"/>
                    </a:xfrm>
                    <a:prstGeom prst="rect">
                      <a:avLst/>
                    </a:prstGeom>
                    <a:noFill/>
                  </pic:spPr>
                </pic:pic>
              </a:graphicData>
            </a:graphic>
          </wp:anchor>
        </w:drawing>
      </w:r>
    </w:p>
    <w:p w14:paraId="2AC7A816" w14:textId="77777777" w:rsidR="00F62E6C" w:rsidRDefault="00F62E6C">
      <w:pPr>
        <w:spacing w:line="7" w:lineRule="exact"/>
        <w:rPr>
          <w:sz w:val="20"/>
          <w:szCs w:val="20"/>
        </w:rPr>
      </w:pPr>
    </w:p>
    <w:p w14:paraId="4888231E" w14:textId="77777777" w:rsidR="00F62E6C" w:rsidRDefault="008F537A">
      <w:pPr>
        <w:tabs>
          <w:tab w:val="left" w:pos="800"/>
          <w:tab w:val="left" w:pos="1160"/>
          <w:tab w:val="left" w:pos="1560"/>
          <w:tab w:val="left" w:pos="1940"/>
          <w:tab w:val="left" w:pos="2320"/>
          <w:tab w:val="left" w:pos="3960"/>
        </w:tabs>
        <w:ind w:left="460"/>
        <w:rPr>
          <w:sz w:val="20"/>
          <w:szCs w:val="20"/>
        </w:rPr>
      </w:pPr>
      <w:r>
        <w:rPr>
          <w:rFonts w:ascii="Arial" w:eastAsia="Arial" w:hAnsi="Arial" w:cs="Arial"/>
          <w:sz w:val="12"/>
          <w:szCs w:val="12"/>
        </w:rPr>
        <w:t>0–5</w:t>
      </w:r>
      <w:r>
        <w:rPr>
          <w:sz w:val="20"/>
          <w:szCs w:val="20"/>
        </w:rPr>
        <w:tab/>
      </w:r>
      <w:r>
        <w:rPr>
          <w:rFonts w:ascii="Arial" w:eastAsia="Arial" w:hAnsi="Arial" w:cs="Arial"/>
          <w:sz w:val="12"/>
          <w:szCs w:val="12"/>
        </w:rPr>
        <w:t>5–10</w:t>
      </w:r>
      <w:r>
        <w:rPr>
          <w:rFonts w:ascii="Arial" w:eastAsia="Arial" w:hAnsi="Arial" w:cs="Arial"/>
          <w:sz w:val="12"/>
          <w:szCs w:val="12"/>
        </w:rPr>
        <w:tab/>
        <w:t>10–15</w:t>
      </w:r>
      <w:r>
        <w:rPr>
          <w:rFonts w:ascii="Arial" w:eastAsia="Arial" w:hAnsi="Arial" w:cs="Arial"/>
          <w:sz w:val="12"/>
          <w:szCs w:val="12"/>
        </w:rPr>
        <w:tab/>
        <w:t>15–20</w:t>
      </w:r>
      <w:r>
        <w:rPr>
          <w:rFonts w:ascii="Arial" w:eastAsia="Arial" w:hAnsi="Arial" w:cs="Arial"/>
          <w:sz w:val="12"/>
          <w:szCs w:val="12"/>
        </w:rPr>
        <w:tab/>
        <w:t>20–25</w:t>
      </w:r>
      <w:r>
        <w:rPr>
          <w:rFonts w:ascii="Arial" w:eastAsia="Arial" w:hAnsi="Arial" w:cs="Arial"/>
          <w:sz w:val="12"/>
          <w:szCs w:val="12"/>
        </w:rPr>
        <w:tab/>
        <w:t>25–30  30–35  35–40  40–50</w:t>
      </w:r>
      <w:r>
        <w:rPr>
          <w:sz w:val="20"/>
          <w:szCs w:val="20"/>
        </w:rPr>
        <w:tab/>
      </w:r>
      <w:r>
        <w:rPr>
          <w:rFonts w:ascii="Arial" w:eastAsia="Arial" w:hAnsi="Arial" w:cs="Arial"/>
          <w:sz w:val="10"/>
          <w:szCs w:val="10"/>
        </w:rPr>
        <w:t>50+</w:t>
      </w:r>
    </w:p>
    <w:p w14:paraId="29B8088C" w14:textId="77777777" w:rsidR="00F62E6C" w:rsidRDefault="00F62E6C">
      <w:pPr>
        <w:spacing w:line="159" w:lineRule="exact"/>
        <w:rPr>
          <w:sz w:val="20"/>
          <w:szCs w:val="20"/>
        </w:rPr>
      </w:pPr>
    </w:p>
    <w:p w14:paraId="142CA3C0" w14:textId="77777777" w:rsidR="00F62E6C" w:rsidRDefault="008F537A">
      <w:pPr>
        <w:rPr>
          <w:sz w:val="20"/>
          <w:szCs w:val="20"/>
        </w:rPr>
      </w:pPr>
      <w:r>
        <w:rPr>
          <w:rFonts w:ascii="Arial" w:eastAsia="Arial" w:hAnsi="Arial" w:cs="Arial"/>
          <w:sz w:val="11"/>
          <w:szCs w:val="11"/>
        </w:rPr>
        <w:t xml:space="preserve">Sources: NMG Consulting survey, Wealth and Assets </w:t>
      </w:r>
      <w:r>
        <w:rPr>
          <w:rFonts w:ascii="Arial" w:eastAsia="Arial" w:hAnsi="Arial" w:cs="Arial"/>
          <w:sz w:val="11"/>
          <w:szCs w:val="11"/>
        </w:rPr>
        <w:t>Survey and Bank calculations.</w:t>
      </w:r>
    </w:p>
    <w:p w14:paraId="0F92BBC5" w14:textId="77777777" w:rsidR="00F62E6C" w:rsidRDefault="00F62E6C">
      <w:pPr>
        <w:spacing w:line="134" w:lineRule="exact"/>
        <w:rPr>
          <w:sz w:val="20"/>
          <w:szCs w:val="20"/>
        </w:rPr>
      </w:pPr>
    </w:p>
    <w:p w14:paraId="0B3A1ED4" w14:textId="77777777" w:rsidR="00F62E6C" w:rsidRDefault="008F537A">
      <w:pPr>
        <w:numPr>
          <w:ilvl w:val="0"/>
          <w:numId w:val="101"/>
        </w:numPr>
        <w:tabs>
          <w:tab w:val="left" w:pos="180"/>
        </w:tabs>
        <w:spacing w:line="250" w:lineRule="auto"/>
        <w:ind w:left="180" w:right="560" w:hanging="177"/>
        <w:rPr>
          <w:rFonts w:ascii="Arial" w:eastAsia="Arial" w:hAnsi="Arial" w:cs="Arial"/>
          <w:sz w:val="11"/>
          <w:szCs w:val="11"/>
        </w:rPr>
      </w:pPr>
      <w:r>
        <w:rPr>
          <w:rFonts w:ascii="Arial" w:eastAsia="Arial" w:hAnsi="Arial" w:cs="Arial"/>
          <w:sz w:val="11"/>
          <w:szCs w:val="11"/>
        </w:rPr>
        <w:t>The share of mortgagors who have been in arrears for at least two months. The mortgage DSR is calculated as total mortgage payments on the household’s main property (including principal repayments) as a percentage of pre-tax income. Reported repayments may not account for endowment mortgage premia.</w:t>
      </w:r>
    </w:p>
    <w:p w14:paraId="4FBD6F93" w14:textId="77777777" w:rsidR="00F62E6C" w:rsidRDefault="00F62E6C">
      <w:pPr>
        <w:spacing w:line="399" w:lineRule="exact"/>
        <w:rPr>
          <w:sz w:val="20"/>
          <w:szCs w:val="20"/>
        </w:rPr>
      </w:pPr>
    </w:p>
    <w:p w14:paraId="316E3BF6" w14:textId="77777777" w:rsidR="00F62E6C" w:rsidRDefault="008F537A">
      <w:pPr>
        <w:spacing w:line="319" w:lineRule="auto"/>
        <w:ind w:right="160"/>
        <w:rPr>
          <w:sz w:val="20"/>
          <w:szCs w:val="20"/>
        </w:rPr>
      </w:pPr>
      <w:r>
        <w:rPr>
          <w:rFonts w:ascii="Arial" w:eastAsia="Arial" w:hAnsi="Arial" w:cs="Arial"/>
          <w:sz w:val="18"/>
          <w:szCs w:val="18"/>
        </w:rPr>
        <w:t>was marked by a significant rise in interest rates and unemployment, cumulative mortgage loss rates were around 2.5%.</w:t>
      </w:r>
      <w:r>
        <w:rPr>
          <w:rFonts w:ascii="Arial" w:eastAsia="Arial" w:hAnsi="Arial" w:cs="Arial"/>
          <w:sz w:val="13"/>
          <w:szCs w:val="13"/>
        </w:rPr>
        <w:t>(9)</w:t>
      </w:r>
      <w:r>
        <w:rPr>
          <w:rFonts w:ascii="Arial" w:eastAsia="Arial" w:hAnsi="Arial" w:cs="Arial"/>
          <w:sz w:val="18"/>
          <w:szCs w:val="18"/>
        </w:rPr>
        <w:t xml:space="preserve"> This poses a direct risk to UK financial stability.</w:t>
      </w:r>
    </w:p>
    <w:p w14:paraId="6CFF12DF" w14:textId="77777777" w:rsidR="00F62E6C" w:rsidRDefault="00F62E6C">
      <w:pPr>
        <w:spacing w:line="135" w:lineRule="exact"/>
        <w:rPr>
          <w:sz w:val="20"/>
          <w:szCs w:val="20"/>
        </w:rPr>
      </w:pPr>
    </w:p>
    <w:p w14:paraId="1083F24C" w14:textId="77777777" w:rsidR="00F62E6C" w:rsidRDefault="008F537A">
      <w:pPr>
        <w:rPr>
          <w:sz w:val="20"/>
          <w:szCs w:val="20"/>
        </w:rPr>
      </w:pPr>
      <w:r>
        <w:rPr>
          <w:rFonts w:ascii="Arial" w:eastAsia="Arial" w:hAnsi="Arial" w:cs="Arial"/>
          <w:sz w:val="20"/>
          <w:szCs w:val="20"/>
        </w:rPr>
        <w:t>The build-up of mortgage debt can be self-reinforcing.</w:t>
      </w:r>
    </w:p>
    <w:p w14:paraId="30F2F5B2" w14:textId="77777777" w:rsidR="00F62E6C" w:rsidRDefault="00F62E6C">
      <w:pPr>
        <w:spacing w:line="290" w:lineRule="exact"/>
        <w:rPr>
          <w:sz w:val="20"/>
          <w:szCs w:val="20"/>
        </w:rPr>
      </w:pPr>
    </w:p>
    <w:p w14:paraId="73C88E52" w14:textId="77777777" w:rsidR="00F62E6C" w:rsidRDefault="008F537A">
      <w:pPr>
        <w:spacing w:line="272" w:lineRule="auto"/>
        <w:ind w:right="100"/>
        <w:rPr>
          <w:sz w:val="20"/>
          <w:szCs w:val="20"/>
        </w:rPr>
      </w:pPr>
      <w:r>
        <w:rPr>
          <w:rFonts w:ascii="Arial" w:eastAsia="Arial" w:hAnsi="Arial" w:cs="Arial"/>
          <w:sz w:val="20"/>
          <w:szCs w:val="20"/>
        </w:rPr>
        <w:t>Housing is the main source of collateral in the real economy, so higher house prices tend to lead to higher levels of mortgage lending, feeding back into higher valuations. And in an upturn, when risks are perceived to be low, lenders’ underwriting standards can loosen sharply and at times shift from responsible to reckless, as they seek to maintain or build market share.</w:t>
      </w:r>
    </w:p>
    <w:p w14:paraId="7008C5C4" w14:textId="77777777" w:rsidR="00F62E6C" w:rsidRDefault="00F62E6C">
      <w:pPr>
        <w:spacing w:line="236" w:lineRule="exact"/>
        <w:rPr>
          <w:sz w:val="20"/>
          <w:szCs w:val="20"/>
        </w:rPr>
      </w:pPr>
    </w:p>
    <w:p w14:paraId="1B97D249" w14:textId="77777777" w:rsidR="00F62E6C" w:rsidRDefault="00F62E6C">
      <w:pPr>
        <w:sectPr w:rsidR="00F62E6C">
          <w:type w:val="continuous"/>
          <w:pgSz w:w="11900" w:h="16838"/>
          <w:pgMar w:top="445" w:right="786" w:bottom="340" w:left="794" w:header="0" w:footer="0" w:gutter="0"/>
          <w:cols w:num="2" w:space="720" w:equalWidth="0">
            <w:col w:w="4966" w:space="360"/>
            <w:col w:w="5000"/>
          </w:cols>
        </w:sectPr>
      </w:pPr>
    </w:p>
    <w:p w14:paraId="2A6B0B85" w14:textId="77777777" w:rsidR="00F62E6C" w:rsidRDefault="00F62E6C">
      <w:pPr>
        <w:spacing w:line="254" w:lineRule="exact"/>
        <w:rPr>
          <w:sz w:val="20"/>
          <w:szCs w:val="20"/>
        </w:rPr>
      </w:pPr>
    </w:p>
    <w:p w14:paraId="67A5AE5A" w14:textId="77777777" w:rsidR="00F62E6C" w:rsidRDefault="008F537A">
      <w:pPr>
        <w:spacing w:line="296" w:lineRule="auto"/>
        <w:ind w:left="6" w:right="160"/>
        <w:rPr>
          <w:sz w:val="20"/>
          <w:szCs w:val="20"/>
        </w:rPr>
      </w:pPr>
      <w:r>
        <w:rPr>
          <w:rFonts w:ascii="Arial" w:eastAsia="Arial" w:hAnsi="Arial" w:cs="Arial"/>
          <w:sz w:val="19"/>
          <w:szCs w:val="19"/>
        </w:rPr>
        <w:t>If highly indebted households face repayment difficulties, this could compromise the ability of lenders to keep supplying credit to the wider economy.</w:t>
      </w:r>
    </w:p>
    <w:p w14:paraId="5A1EA602" w14:textId="77777777" w:rsidR="00F62E6C" w:rsidRDefault="00F62E6C">
      <w:pPr>
        <w:spacing w:line="232" w:lineRule="exact"/>
        <w:rPr>
          <w:sz w:val="20"/>
          <w:szCs w:val="20"/>
        </w:rPr>
      </w:pPr>
    </w:p>
    <w:p w14:paraId="64D38978" w14:textId="77777777" w:rsidR="00F62E6C" w:rsidRDefault="008F537A">
      <w:pPr>
        <w:spacing w:line="288" w:lineRule="auto"/>
        <w:ind w:left="6" w:right="20"/>
        <w:rPr>
          <w:sz w:val="20"/>
          <w:szCs w:val="20"/>
        </w:rPr>
      </w:pPr>
      <w:r>
        <w:rPr>
          <w:rFonts w:ascii="Arial" w:eastAsia="Arial" w:hAnsi="Arial" w:cs="Arial"/>
          <w:sz w:val="19"/>
          <w:szCs w:val="19"/>
        </w:rPr>
        <w:t>The proportion of households experiencing repayment difficulties can rise sharply as the share of income spent on servicing mortgage debt — also known as the mortgage debt-servicing ratio (DSR) — increases beyond 35%–40% (Chart F.2). In a severe downturn, some borrowers will be unable to repay their mortgages even after cutting back on spending, for example, in the event of a rise in unemployment or mortgage rates.</w:t>
      </w:r>
    </w:p>
    <w:p w14:paraId="224DAC45" w14:textId="77777777" w:rsidR="00F62E6C" w:rsidRDefault="00F62E6C">
      <w:pPr>
        <w:spacing w:line="223" w:lineRule="exact"/>
        <w:rPr>
          <w:sz w:val="20"/>
          <w:szCs w:val="20"/>
        </w:rPr>
      </w:pPr>
    </w:p>
    <w:p w14:paraId="18D68738" w14:textId="77777777" w:rsidR="00F62E6C" w:rsidRDefault="008F537A">
      <w:pPr>
        <w:spacing w:line="325" w:lineRule="auto"/>
        <w:ind w:left="6"/>
        <w:rPr>
          <w:sz w:val="20"/>
          <w:szCs w:val="20"/>
        </w:rPr>
      </w:pPr>
      <w:r>
        <w:rPr>
          <w:rFonts w:ascii="Arial" w:eastAsia="Arial" w:hAnsi="Arial" w:cs="Arial"/>
          <w:sz w:val="17"/>
          <w:szCs w:val="17"/>
        </w:rPr>
        <w:t xml:space="preserve">The resilience of lenders could be tested if more highly indebted households default on their debts in response to adverse shocks, resulting in losses for the lender, not just on mortgages, but on other lending too. For instance if borrowers </w:t>
      </w:r>
      <w:r>
        <w:rPr>
          <w:rFonts w:ascii="Arial" w:eastAsia="Arial" w:hAnsi="Arial" w:cs="Arial"/>
          <w:sz w:val="17"/>
          <w:szCs w:val="17"/>
        </w:rPr>
        <w:t>default on other credit commitments to prioritise mortgage payments, this can lead to direct losses for lenders. Alternatively, if they cut consumption to maintain their mortgage payments, this can lead to material losses on loans to businesses. During the 1990s recession for example, which</w:t>
      </w:r>
    </w:p>
    <w:p w14:paraId="790E3300" w14:textId="77777777" w:rsidR="00F62E6C" w:rsidRDefault="008F537A">
      <w:pPr>
        <w:spacing w:line="20" w:lineRule="exact"/>
        <w:rPr>
          <w:sz w:val="20"/>
          <w:szCs w:val="20"/>
        </w:rPr>
      </w:pPr>
      <w:r>
        <w:rPr>
          <w:sz w:val="20"/>
          <w:szCs w:val="20"/>
        </w:rPr>
        <w:br w:type="column"/>
      </w:r>
    </w:p>
    <w:p w14:paraId="30C78807" w14:textId="77777777" w:rsidR="00F62E6C" w:rsidRDefault="008F537A">
      <w:pPr>
        <w:rPr>
          <w:sz w:val="20"/>
          <w:szCs w:val="20"/>
        </w:rPr>
      </w:pPr>
      <w:r>
        <w:rPr>
          <w:rFonts w:ascii="Arial" w:eastAsia="Arial" w:hAnsi="Arial" w:cs="Arial"/>
          <w:color w:val="99168F"/>
        </w:rPr>
        <w:t>The FPC has taken action to mitigate these risks</w:t>
      </w:r>
    </w:p>
    <w:p w14:paraId="71BA4649" w14:textId="77777777" w:rsidR="00F62E6C" w:rsidRDefault="00F62E6C">
      <w:pPr>
        <w:spacing w:line="26" w:lineRule="exact"/>
        <w:rPr>
          <w:sz w:val="20"/>
          <w:szCs w:val="20"/>
        </w:rPr>
      </w:pPr>
    </w:p>
    <w:p w14:paraId="1227653E" w14:textId="77777777" w:rsidR="00F62E6C" w:rsidRDefault="008F537A">
      <w:pPr>
        <w:spacing w:line="288" w:lineRule="auto"/>
        <w:ind w:right="100"/>
        <w:rPr>
          <w:sz w:val="20"/>
          <w:szCs w:val="20"/>
        </w:rPr>
      </w:pPr>
      <w:r>
        <w:rPr>
          <w:rFonts w:ascii="Arial" w:eastAsia="Arial" w:hAnsi="Arial" w:cs="Arial"/>
          <w:sz w:val="19"/>
          <w:szCs w:val="19"/>
        </w:rPr>
        <w:t xml:space="preserve">To insure against such risks, the FPC introduced two Recommendations in 2014. These limit the proportion of new mortgages with high LTI ratios and promote </w:t>
      </w:r>
      <w:r>
        <w:rPr>
          <w:rFonts w:ascii="Arial" w:eastAsia="Arial" w:hAnsi="Arial" w:cs="Arial"/>
          <w:sz w:val="19"/>
          <w:szCs w:val="19"/>
        </w:rPr>
        <w:t>minimum standards for how lenders test affordability for borrowers. In June 2017, the FPC clarified its affordability test Recommendation to ensure consistency in its application across lenders. The two Recommendations are:</w:t>
      </w:r>
    </w:p>
    <w:p w14:paraId="0C63C5C8" w14:textId="77777777" w:rsidR="00F62E6C" w:rsidRDefault="00F62E6C">
      <w:pPr>
        <w:spacing w:line="245" w:lineRule="exact"/>
        <w:rPr>
          <w:sz w:val="20"/>
          <w:szCs w:val="20"/>
        </w:rPr>
      </w:pPr>
    </w:p>
    <w:p w14:paraId="6AA73D5B" w14:textId="77777777" w:rsidR="00F62E6C" w:rsidRDefault="008F537A">
      <w:pPr>
        <w:numPr>
          <w:ilvl w:val="0"/>
          <w:numId w:val="102"/>
        </w:numPr>
        <w:tabs>
          <w:tab w:val="left" w:pos="220"/>
        </w:tabs>
        <w:spacing w:line="274" w:lineRule="auto"/>
        <w:ind w:left="220" w:right="80" w:hanging="217"/>
        <w:rPr>
          <w:rFonts w:ascii="Arial" w:eastAsia="Arial" w:hAnsi="Arial" w:cs="Arial"/>
          <w:sz w:val="20"/>
          <w:szCs w:val="20"/>
        </w:rPr>
      </w:pPr>
      <w:r>
        <w:rPr>
          <w:rFonts w:ascii="Arial" w:eastAsia="Arial" w:hAnsi="Arial" w:cs="Arial"/>
          <w:sz w:val="20"/>
          <w:szCs w:val="20"/>
        </w:rPr>
        <w:t>an LTI flow limit which limits the number of new mortgages extended at LTI ratios of 4.5 or higher to 15% of the new mortgages issued by a lender;</w:t>
      </w:r>
    </w:p>
    <w:p w14:paraId="2CE9B2A3" w14:textId="77777777" w:rsidR="00F62E6C" w:rsidRDefault="00F62E6C">
      <w:pPr>
        <w:spacing w:line="252" w:lineRule="exact"/>
        <w:rPr>
          <w:rFonts w:ascii="Arial" w:eastAsia="Arial" w:hAnsi="Arial" w:cs="Arial"/>
          <w:sz w:val="20"/>
          <w:szCs w:val="20"/>
        </w:rPr>
      </w:pPr>
    </w:p>
    <w:p w14:paraId="1C76E43E" w14:textId="77777777" w:rsidR="00F62E6C" w:rsidRDefault="008F537A">
      <w:pPr>
        <w:numPr>
          <w:ilvl w:val="0"/>
          <w:numId w:val="102"/>
        </w:numPr>
        <w:tabs>
          <w:tab w:val="left" w:pos="220"/>
        </w:tabs>
        <w:spacing w:line="335" w:lineRule="auto"/>
        <w:ind w:left="220" w:right="60" w:hanging="217"/>
        <w:rPr>
          <w:rFonts w:ascii="Arial" w:eastAsia="Arial" w:hAnsi="Arial" w:cs="Arial"/>
          <w:sz w:val="18"/>
          <w:szCs w:val="18"/>
        </w:rPr>
      </w:pPr>
      <w:r>
        <w:rPr>
          <w:rFonts w:ascii="Arial" w:eastAsia="Arial" w:hAnsi="Arial" w:cs="Arial"/>
          <w:sz w:val="18"/>
          <w:szCs w:val="18"/>
        </w:rPr>
        <w:t>an affordability test which specifies that mortgage lenders should assess whether borrowers could still afford their</w:t>
      </w:r>
    </w:p>
    <w:p w14:paraId="181EEDE0"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96640" behindDoc="1" locked="0" layoutInCell="0" allowOverlap="1" wp14:anchorId="2531A67A" wp14:editId="7CCC59E7">
                <wp:simplePos x="0" y="0"/>
                <wp:positionH relativeFrom="column">
                  <wp:posOffset>1270</wp:posOffset>
                </wp:positionH>
                <wp:positionV relativeFrom="paragraph">
                  <wp:posOffset>170180</wp:posOffset>
                </wp:positionV>
                <wp:extent cx="3168015" cy="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2EA5339C" id="Shape 258"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1pt,13.4pt" to="249.5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" o:allowincell="f" filled="t" strokecolor="#99168f" strokeweight=".6pt">
                <v:stroke joinstyle="miter"/>
                <o:lock v:ext="edit" shapetype="f"/>
              </v:line>
            </w:pict>
          </mc:Fallback>
        </mc:AlternateContent>
      </w:r>
    </w:p>
    <w:p w14:paraId="75986B8F" w14:textId="77777777" w:rsidR="00F62E6C" w:rsidRDefault="00F62E6C">
      <w:pPr>
        <w:spacing w:line="310" w:lineRule="exact"/>
        <w:rPr>
          <w:sz w:val="20"/>
          <w:szCs w:val="20"/>
        </w:rPr>
      </w:pPr>
    </w:p>
    <w:p w14:paraId="73634E33" w14:textId="77777777" w:rsidR="00F62E6C" w:rsidRDefault="008F537A">
      <w:pPr>
        <w:numPr>
          <w:ilvl w:val="0"/>
          <w:numId w:val="103"/>
        </w:numPr>
        <w:tabs>
          <w:tab w:val="left" w:pos="260"/>
        </w:tabs>
        <w:spacing w:line="238" w:lineRule="auto"/>
        <w:ind w:left="260" w:right="360" w:hanging="257"/>
        <w:rPr>
          <w:rFonts w:ascii="Arial" w:eastAsia="Arial" w:hAnsi="Arial" w:cs="Arial"/>
          <w:sz w:val="14"/>
          <w:szCs w:val="14"/>
          <w:u w:val="single"/>
        </w:rPr>
      </w:pPr>
      <w:r>
        <w:rPr>
          <w:rFonts w:ascii="Arial" w:eastAsia="Arial" w:hAnsi="Arial" w:cs="Arial"/>
          <w:sz w:val="14"/>
          <w:szCs w:val="14"/>
        </w:rPr>
        <w:t xml:space="preserve">Kovacs, A, Rostom, M and Bunn, P (2018), </w:t>
      </w:r>
      <w:hyperlink r:id="rId113">
        <w:r>
          <w:rPr>
            <w:rFonts w:ascii="Arial" w:eastAsia="Arial" w:hAnsi="Arial" w:cs="Arial"/>
            <w:sz w:val="14"/>
            <w:szCs w:val="14"/>
            <w:u w:val="single"/>
          </w:rPr>
          <w:t>‘Consumption response to aggregate</w:t>
        </w:r>
      </w:hyperlink>
      <w:r>
        <w:rPr>
          <w:rFonts w:ascii="Arial" w:eastAsia="Arial" w:hAnsi="Arial" w:cs="Arial"/>
          <w:sz w:val="14"/>
          <w:szCs w:val="14"/>
          <w:u w:val="single"/>
        </w:rPr>
        <w:t xml:space="preserve"> </w:t>
      </w:r>
      <w:hyperlink r:id="rId114">
        <w:r>
          <w:rPr>
            <w:rFonts w:ascii="Arial" w:eastAsia="Arial" w:hAnsi="Arial" w:cs="Arial"/>
            <w:sz w:val="14"/>
            <w:szCs w:val="14"/>
            <w:u w:val="single"/>
          </w:rPr>
          <w:t>shocks and the role of leverage’</w:t>
        </w:r>
      </w:hyperlink>
      <w:r>
        <w:rPr>
          <w:rFonts w:ascii="Arial" w:eastAsia="Arial" w:hAnsi="Arial" w:cs="Arial"/>
          <w:sz w:val="14"/>
          <w:szCs w:val="14"/>
        </w:rPr>
        <w:t>.</w:t>
      </w:r>
    </w:p>
    <w:p w14:paraId="43BBE11B" w14:textId="77777777" w:rsidR="00F62E6C" w:rsidRDefault="008F537A">
      <w:pPr>
        <w:numPr>
          <w:ilvl w:val="0"/>
          <w:numId w:val="103"/>
        </w:numPr>
        <w:tabs>
          <w:tab w:val="left" w:pos="260"/>
        </w:tabs>
        <w:spacing w:line="278" w:lineRule="auto"/>
        <w:ind w:left="260" w:right="60" w:hanging="257"/>
        <w:rPr>
          <w:rFonts w:ascii="Arial" w:eastAsia="Arial" w:hAnsi="Arial" w:cs="Arial"/>
          <w:sz w:val="12"/>
          <w:szCs w:val="12"/>
          <w:u w:val="single"/>
        </w:rPr>
      </w:pPr>
      <w:r>
        <w:rPr>
          <w:rFonts w:ascii="Arial" w:eastAsia="Arial" w:hAnsi="Arial" w:cs="Arial"/>
          <w:sz w:val="12"/>
          <w:szCs w:val="12"/>
        </w:rPr>
        <w:t xml:space="preserve">Dynan, K and Edelberg, W (2013), </w:t>
      </w:r>
      <w:hyperlink r:id="rId115">
        <w:r>
          <w:rPr>
            <w:rFonts w:ascii="Arial" w:eastAsia="Arial" w:hAnsi="Arial" w:cs="Arial"/>
            <w:sz w:val="12"/>
            <w:szCs w:val="12"/>
          </w:rPr>
          <w:t xml:space="preserve">‘The </w:t>
        </w:r>
        <w:r>
          <w:rPr>
            <w:rFonts w:ascii="Arial" w:eastAsia="Arial" w:hAnsi="Arial" w:cs="Arial"/>
            <w:sz w:val="12"/>
            <w:szCs w:val="12"/>
            <w:u w:val="single"/>
          </w:rPr>
          <w:t>relationship between leverage and household</w:t>
        </w:r>
      </w:hyperlink>
      <w:r>
        <w:rPr>
          <w:rFonts w:ascii="Arial" w:eastAsia="Arial" w:hAnsi="Arial" w:cs="Arial"/>
          <w:sz w:val="12"/>
          <w:szCs w:val="12"/>
          <w:u w:val="single"/>
        </w:rPr>
        <w:t xml:space="preserve"> </w:t>
      </w:r>
      <w:hyperlink r:id="rId116">
        <w:r>
          <w:rPr>
            <w:rFonts w:ascii="Arial" w:eastAsia="Arial" w:hAnsi="Arial" w:cs="Arial"/>
            <w:sz w:val="12"/>
            <w:szCs w:val="12"/>
            <w:u w:val="single"/>
          </w:rPr>
          <w:t>spending behaviour: evidence from the 2007–2009 survey of consumer</w:t>
        </w:r>
        <w:r>
          <w:rPr>
            <w:rFonts w:ascii="Arial" w:eastAsia="Arial" w:hAnsi="Arial" w:cs="Arial"/>
            <w:sz w:val="12"/>
            <w:szCs w:val="12"/>
          </w:rPr>
          <w:t xml:space="preserve"> finances’,</w:t>
        </w:r>
      </w:hyperlink>
      <w:r>
        <w:rPr>
          <w:rFonts w:ascii="Arial" w:eastAsia="Arial" w:hAnsi="Arial" w:cs="Arial"/>
          <w:sz w:val="12"/>
          <w:szCs w:val="12"/>
          <w:u w:val="single"/>
        </w:rPr>
        <w:t xml:space="preserve"> </w:t>
      </w:r>
      <w:r>
        <w:rPr>
          <w:rFonts w:ascii="Arial" w:eastAsia="Arial" w:hAnsi="Arial" w:cs="Arial"/>
          <w:i/>
          <w:iCs/>
          <w:sz w:val="12"/>
          <w:szCs w:val="12"/>
        </w:rPr>
        <w:t>Federal Reserve Bank of St. Louis Review</w:t>
      </w:r>
      <w:r>
        <w:rPr>
          <w:rFonts w:ascii="Arial" w:eastAsia="Arial" w:hAnsi="Arial" w:cs="Arial"/>
          <w:sz w:val="12"/>
          <w:szCs w:val="12"/>
        </w:rPr>
        <w:t>, Vol. 95(5), pages 425-48.</w:t>
      </w:r>
    </w:p>
    <w:p w14:paraId="19B795EA" w14:textId="77777777" w:rsidR="00F62E6C" w:rsidRDefault="008F537A">
      <w:pPr>
        <w:numPr>
          <w:ilvl w:val="0"/>
          <w:numId w:val="103"/>
        </w:numPr>
        <w:tabs>
          <w:tab w:val="left" w:pos="260"/>
        </w:tabs>
        <w:spacing w:line="238" w:lineRule="auto"/>
        <w:ind w:left="260" w:right="240" w:hanging="257"/>
        <w:rPr>
          <w:rFonts w:ascii="Arial" w:eastAsia="Arial" w:hAnsi="Arial" w:cs="Arial"/>
          <w:sz w:val="14"/>
          <w:szCs w:val="14"/>
          <w:u w:val="single"/>
        </w:rPr>
      </w:pPr>
      <w:r>
        <w:rPr>
          <w:rFonts w:ascii="Arial" w:eastAsia="Arial" w:hAnsi="Arial" w:cs="Arial"/>
          <w:sz w:val="14"/>
          <w:szCs w:val="14"/>
        </w:rPr>
        <w:t xml:space="preserve">Baker, S R (2018), </w:t>
      </w:r>
      <w:hyperlink r:id="rId117">
        <w:r>
          <w:rPr>
            <w:rFonts w:ascii="Arial" w:eastAsia="Arial" w:hAnsi="Arial" w:cs="Arial"/>
            <w:sz w:val="14"/>
            <w:szCs w:val="14"/>
          </w:rPr>
          <w:t xml:space="preserve">‘Debt </w:t>
        </w:r>
        <w:r>
          <w:rPr>
            <w:rFonts w:ascii="Arial" w:eastAsia="Arial" w:hAnsi="Arial" w:cs="Arial"/>
            <w:sz w:val="14"/>
            <w:szCs w:val="14"/>
            <w:u w:val="single"/>
          </w:rPr>
          <w:t>and the response to household income shocks: validation</w:t>
        </w:r>
      </w:hyperlink>
      <w:r>
        <w:rPr>
          <w:rFonts w:ascii="Arial" w:eastAsia="Arial" w:hAnsi="Arial" w:cs="Arial"/>
          <w:sz w:val="14"/>
          <w:szCs w:val="14"/>
          <w:u w:val="single"/>
        </w:rPr>
        <w:t xml:space="preserve"> </w:t>
      </w:r>
      <w:hyperlink r:id="rId118">
        <w:r>
          <w:rPr>
            <w:rFonts w:ascii="Arial" w:eastAsia="Arial" w:hAnsi="Arial" w:cs="Arial"/>
            <w:sz w:val="14"/>
            <w:szCs w:val="14"/>
            <w:u w:val="single"/>
          </w:rPr>
          <w:t>and application of linked financial account</w:t>
        </w:r>
        <w:r>
          <w:rPr>
            <w:rFonts w:ascii="Arial" w:eastAsia="Arial" w:hAnsi="Arial" w:cs="Arial"/>
            <w:sz w:val="14"/>
            <w:szCs w:val="14"/>
          </w:rPr>
          <w:t xml:space="preserve"> data’, </w:t>
        </w:r>
      </w:hyperlink>
      <w:r>
        <w:rPr>
          <w:rFonts w:ascii="Arial" w:eastAsia="Arial" w:hAnsi="Arial" w:cs="Arial"/>
          <w:i/>
          <w:iCs/>
          <w:sz w:val="14"/>
          <w:szCs w:val="14"/>
        </w:rPr>
        <w:t>Journal of Political Economy</w:t>
      </w:r>
      <w:r>
        <w:rPr>
          <w:rFonts w:ascii="Arial" w:eastAsia="Arial" w:hAnsi="Arial" w:cs="Arial"/>
          <w:sz w:val="14"/>
          <w:szCs w:val="14"/>
        </w:rPr>
        <w:t>,</w:t>
      </w:r>
      <w:r>
        <w:rPr>
          <w:rFonts w:ascii="Arial" w:eastAsia="Arial" w:hAnsi="Arial" w:cs="Arial"/>
          <w:sz w:val="14"/>
          <w:szCs w:val="14"/>
          <w:u w:val="single"/>
        </w:rPr>
        <w:t xml:space="preserve"> </w:t>
      </w:r>
      <w:r>
        <w:rPr>
          <w:rFonts w:ascii="Arial" w:eastAsia="Arial" w:hAnsi="Arial" w:cs="Arial"/>
          <w:sz w:val="14"/>
          <w:szCs w:val="14"/>
        </w:rPr>
        <w:t>Vol. 126, No. 4, August, pages 1,504–57.</w:t>
      </w:r>
    </w:p>
    <w:p w14:paraId="32FEE1F7" w14:textId="77777777" w:rsidR="00F62E6C" w:rsidRDefault="00F62E6C">
      <w:pPr>
        <w:spacing w:line="1" w:lineRule="exact"/>
        <w:rPr>
          <w:rFonts w:ascii="Arial" w:eastAsia="Arial" w:hAnsi="Arial" w:cs="Arial"/>
          <w:sz w:val="14"/>
          <w:szCs w:val="14"/>
          <w:u w:val="single"/>
        </w:rPr>
      </w:pPr>
    </w:p>
    <w:p w14:paraId="772F7DCB" w14:textId="77777777" w:rsidR="00F62E6C" w:rsidRDefault="008F537A">
      <w:pPr>
        <w:numPr>
          <w:ilvl w:val="0"/>
          <w:numId w:val="103"/>
        </w:numPr>
        <w:tabs>
          <w:tab w:val="left" w:pos="260"/>
        </w:tabs>
        <w:spacing w:line="245" w:lineRule="auto"/>
        <w:ind w:left="260" w:right="440" w:hanging="257"/>
        <w:rPr>
          <w:rFonts w:ascii="Arial" w:eastAsia="Arial" w:hAnsi="Arial" w:cs="Arial"/>
          <w:sz w:val="14"/>
          <w:szCs w:val="14"/>
        </w:rPr>
      </w:pPr>
      <w:r>
        <w:rPr>
          <w:rFonts w:ascii="Arial" w:eastAsia="Arial" w:hAnsi="Arial" w:cs="Arial"/>
          <w:sz w:val="14"/>
          <w:szCs w:val="14"/>
        </w:rPr>
        <w:t>Includes 1 percentage points of losses incurred by insurers who held mortgage exposures at the time.</w:t>
      </w:r>
    </w:p>
    <w:p w14:paraId="73F9D65F" w14:textId="77777777" w:rsidR="00F62E6C" w:rsidRDefault="00F62E6C">
      <w:pPr>
        <w:sectPr w:rsidR="00F62E6C">
          <w:type w:val="continuous"/>
          <w:pgSz w:w="11900" w:h="16838"/>
          <w:pgMar w:top="445" w:right="786" w:bottom="340" w:left="794" w:header="0" w:footer="0" w:gutter="0"/>
          <w:cols w:num="2" w:space="720" w:equalWidth="0">
            <w:col w:w="4926" w:space="400"/>
            <w:col w:w="5000"/>
          </w:cols>
        </w:sectPr>
      </w:pPr>
    </w:p>
    <w:p w14:paraId="52A1DDA4" w14:textId="77777777" w:rsidR="00F62E6C" w:rsidRDefault="008F537A">
      <w:pPr>
        <w:ind w:left="4066"/>
        <w:rPr>
          <w:sz w:val="20"/>
          <w:szCs w:val="20"/>
        </w:rPr>
      </w:pPr>
      <w:bookmarkStart w:id="57" w:name="page63"/>
      <w:bookmarkEnd w:id="57"/>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FPC’s review of its mortgage market Recommendations</w:t>
      </w:r>
      <w:r>
        <w:rPr>
          <w:rFonts w:ascii="Arial" w:eastAsia="Arial" w:hAnsi="Arial" w:cs="Arial"/>
          <w:sz w:val="13"/>
          <w:szCs w:val="13"/>
        </w:rPr>
        <w:t xml:space="preserve">  52</w:t>
      </w:r>
    </w:p>
    <w:p w14:paraId="26C0C268" w14:textId="77777777" w:rsidR="00F62E6C" w:rsidRDefault="00F62E6C">
      <w:pPr>
        <w:sectPr w:rsidR="00F62E6C">
          <w:pgSz w:w="11900" w:h="16838"/>
          <w:pgMar w:top="445" w:right="786" w:bottom="389" w:left="794" w:header="0" w:footer="0" w:gutter="0"/>
          <w:cols w:space="720" w:equalWidth="0">
            <w:col w:w="10326"/>
          </w:cols>
        </w:sectPr>
      </w:pPr>
    </w:p>
    <w:p w14:paraId="4BEEE3DA" w14:textId="77777777" w:rsidR="00F62E6C" w:rsidRDefault="00F62E6C">
      <w:pPr>
        <w:spacing w:line="200" w:lineRule="exact"/>
        <w:rPr>
          <w:sz w:val="20"/>
          <w:szCs w:val="20"/>
        </w:rPr>
      </w:pPr>
    </w:p>
    <w:p w14:paraId="26A7F465" w14:textId="77777777" w:rsidR="00F62E6C" w:rsidRDefault="00F62E6C">
      <w:pPr>
        <w:spacing w:line="200" w:lineRule="exact"/>
        <w:rPr>
          <w:sz w:val="20"/>
          <w:szCs w:val="20"/>
        </w:rPr>
      </w:pPr>
    </w:p>
    <w:p w14:paraId="14578423" w14:textId="77777777" w:rsidR="00F62E6C" w:rsidRDefault="00F62E6C">
      <w:pPr>
        <w:spacing w:line="200" w:lineRule="exact"/>
        <w:rPr>
          <w:sz w:val="20"/>
          <w:szCs w:val="20"/>
        </w:rPr>
      </w:pPr>
    </w:p>
    <w:p w14:paraId="7C74E417" w14:textId="77777777" w:rsidR="00F62E6C" w:rsidRDefault="00F62E6C">
      <w:pPr>
        <w:spacing w:line="382" w:lineRule="exact"/>
        <w:rPr>
          <w:sz w:val="20"/>
          <w:szCs w:val="20"/>
        </w:rPr>
      </w:pPr>
    </w:p>
    <w:p w14:paraId="2B5F3B18" w14:textId="77777777" w:rsidR="00F62E6C" w:rsidRDefault="008F537A">
      <w:pPr>
        <w:spacing w:line="288" w:lineRule="auto"/>
        <w:ind w:left="226" w:right="60"/>
        <w:rPr>
          <w:sz w:val="20"/>
          <w:szCs w:val="20"/>
        </w:rPr>
      </w:pPr>
      <w:r>
        <w:rPr>
          <w:rFonts w:ascii="Arial" w:eastAsia="Arial" w:hAnsi="Arial" w:cs="Arial"/>
          <w:sz w:val="19"/>
          <w:szCs w:val="19"/>
        </w:rPr>
        <w:t>mortgages if, at any point over the first five years of the loan, their mortgage rate were to be 3 percentage points higher than the reversion rate specified in the mortgage contract at origination. The affordability test builds on the FCA’s rules that require lenders to assess whether prospective borrowers could afford their mortgage, taking into account their income, spending patterns and potential future interest rate increases.</w:t>
      </w:r>
    </w:p>
    <w:p w14:paraId="7F6AE18E" w14:textId="77777777" w:rsidR="00F62E6C" w:rsidRDefault="00F62E6C">
      <w:pPr>
        <w:spacing w:line="243" w:lineRule="exact"/>
        <w:rPr>
          <w:sz w:val="20"/>
          <w:szCs w:val="20"/>
        </w:rPr>
      </w:pPr>
    </w:p>
    <w:p w14:paraId="425BFC9F" w14:textId="77777777" w:rsidR="00F62E6C" w:rsidRDefault="008F537A">
      <w:pPr>
        <w:spacing w:line="273" w:lineRule="auto"/>
        <w:ind w:left="6"/>
        <w:rPr>
          <w:sz w:val="20"/>
          <w:szCs w:val="20"/>
        </w:rPr>
      </w:pPr>
      <w:r>
        <w:rPr>
          <w:rFonts w:ascii="Arial" w:eastAsia="Arial" w:hAnsi="Arial" w:cs="Arial"/>
          <w:sz w:val="20"/>
          <w:szCs w:val="20"/>
        </w:rPr>
        <w:t>The affordability test builds a ‘safety margin’ between a household’s mortgage payments and income that seeks to ensure the household sector is better able to withstand adverse shocks to income, employment and mortgage interest rates.</w:t>
      </w:r>
    </w:p>
    <w:p w14:paraId="5DF7394D" w14:textId="77777777" w:rsidR="00F62E6C" w:rsidRDefault="00F62E6C">
      <w:pPr>
        <w:spacing w:line="252" w:lineRule="exact"/>
        <w:rPr>
          <w:sz w:val="20"/>
          <w:szCs w:val="20"/>
        </w:rPr>
      </w:pPr>
    </w:p>
    <w:p w14:paraId="705E1B22" w14:textId="77777777" w:rsidR="00F62E6C" w:rsidRDefault="008F537A">
      <w:pPr>
        <w:spacing w:line="308" w:lineRule="auto"/>
        <w:ind w:left="6" w:right="20"/>
        <w:rPr>
          <w:sz w:val="20"/>
          <w:szCs w:val="20"/>
        </w:rPr>
      </w:pPr>
      <w:r>
        <w:rPr>
          <w:rFonts w:ascii="Arial" w:eastAsia="Arial" w:hAnsi="Arial" w:cs="Arial"/>
          <w:sz w:val="18"/>
          <w:szCs w:val="18"/>
        </w:rPr>
        <w:t xml:space="preserve">The FPC’s two Recommendations complement each other in protecting households’ ability in </w:t>
      </w:r>
      <w:r>
        <w:rPr>
          <w:rFonts w:ascii="Arial" w:eastAsia="Arial" w:hAnsi="Arial" w:cs="Arial"/>
          <w:sz w:val="18"/>
          <w:szCs w:val="18"/>
        </w:rPr>
        <w:t>aggregate to service their debt (see Box 7). They also complement the annual stress test of major lenders, which assesses whether lenders can withstand sharp economic downturns, including large falls in house prices, while continuing to lend.</w:t>
      </w:r>
    </w:p>
    <w:p w14:paraId="6543D139" w14:textId="77777777" w:rsidR="00F62E6C" w:rsidRDefault="008F537A">
      <w:pPr>
        <w:spacing w:line="20" w:lineRule="exact"/>
        <w:rPr>
          <w:sz w:val="20"/>
          <w:szCs w:val="20"/>
        </w:rPr>
      </w:pPr>
      <w:r>
        <w:rPr>
          <w:sz w:val="20"/>
          <w:szCs w:val="20"/>
        </w:rPr>
        <w:br w:type="column"/>
      </w:r>
    </w:p>
    <w:p w14:paraId="75BE6ADE" w14:textId="77777777" w:rsidR="00F62E6C" w:rsidRDefault="00F62E6C">
      <w:pPr>
        <w:spacing w:line="200" w:lineRule="exact"/>
        <w:rPr>
          <w:sz w:val="20"/>
          <w:szCs w:val="20"/>
        </w:rPr>
      </w:pPr>
    </w:p>
    <w:p w14:paraId="2516CDD2" w14:textId="77777777" w:rsidR="00F62E6C" w:rsidRDefault="00F62E6C">
      <w:pPr>
        <w:spacing w:line="200" w:lineRule="exact"/>
        <w:rPr>
          <w:sz w:val="20"/>
          <w:szCs w:val="20"/>
        </w:rPr>
      </w:pPr>
    </w:p>
    <w:p w14:paraId="76E2BED6" w14:textId="77777777" w:rsidR="00F62E6C" w:rsidRDefault="00F62E6C">
      <w:pPr>
        <w:spacing w:line="200" w:lineRule="exact"/>
        <w:rPr>
          <w:sz w:val="20"/>
          <w:szCs w:val="20"/>
        </w:rPr>
      </w:pPr>
    </w:p>
    <w:p w14:paraId="73C017DE" w14:textId="77777777" w:rsidR="00F62E6C" w:rsidRDefault="00F62E6C">
      <w:pPr>
        <w:spacing w:line="362" w:lineRule="exact"/>
        <w:rPr>
          <w:sz w:val="20"/>
          <w:szCs w:val="20"/>
        </w:rPr>
      </w:pPr>
    </w:p>
    <w:p w14:paraId="2B6090DE" w14:textId="77777777" w:rsidR="00F62E6C" w:rsidRDefault="008F537A">
      <w:pPr>
        <w:numPr>
          <w:ilvl w:val="0"/>
          <w:numId w:val="104"/>
        </w:numPr>
        <w:tabs>
          <w:tab w:val="left" w:pos="220"/>
        </w:tabs>
        <w:spacing w:line="345" w:lineRule="auto"/>
        <w:ind w:left="220" w:right="140" w:hanging="217"/>
        <w:rPr>
          <w:rFonts w:ascii="Arial" w:eastAsia="Arial" w:hAnsi="Arial" w:cs="Arial"/>
          <w:sz w:val="17"/>
          <w:szCs w:val="17"/>
        </w:rPr>
      </w:pPr>
      <w:r>
        <w:rPr>
          <w:rFonts w:ascii="Arial" w:eastAsia="Arial" w:hAnsi="Arial" w:cs="Arial"/>
          <w:sz w:val="17"/>
          <w:szCs w:val="17"/>
        </w:rPr>
        <w:t>They can also reduce the risk of a self-reinforcing feedback loop between mortgage lending and house prices, which could amplify a fall in house prices in a downturn.</w:t>
      </w:r>
    </w:p>
    <w:p w14:paraId="32A259CF" w14:textId="77777777" w:rsidR="00F62E6C" w:rsidRDefault="00F62E6C">
      <w:pPr>
        <w:spacing w:line="197" w:lineRule="exact"/>
        <w:rPr>
          <w:sz w:val="20"/>
          <w:szCs w:val="20"/>
        </w:rPr>
      </w:pPr>
    </w:p>
    <w:p w14:paraId="195C26C7" w14:textId="77777777" w:rsidR="00F62E6C" w:rsidRDefault="008F537A">
      <w:pPr>
        <w:spacing w:line="289" w:lineRule="auto"/>
        <w:ind w:right="40"/>
        <w:rPr>
          <w:sz w:val="20"/>
          <w:szCs w:val="20"/>
        </w:rPr>
      </w:pPr>
      <w:r>
        <w:rPr>
          <w:rFonts w:ascii="Arial" w:eastAsia="Arial" w:hAnsi="Arial" w:cs="Arial"/>
          <w:sz w:val="19"/>
          <w:szCs w:val="19"/>
        </w:rPr>
        <w:t>Together, they reduce the extent to which household debt can amplify a downturn, improving the financial resilience of both the UK financial system and the economy as a whole. By reducing the severity of crises and dampening financial amplifiers in economic downturns, the FPC’s Recommendations support economic growth through the business and financial cycle.</w:t>
      </w:r>
    </w:p>
    <w:p w14:paraId="7F486C31" w14:textId="77777777" w:rsidR="00F62E6C" w:rsidRDefault="00F62E6C">
      <w:pPr>
        <w:spacing w:line="238" w:lineRule="exact"/>
        <w:rPr>
          <w:sz w:val="20"/>
          <w:szCs w:val="20"/>
        </w:rPr>
      </w:pPr>
    </w:p>
    <w:p w14:paraId="186B9415" w14:textId="77777777" w:rsidR="00F62E6C" w:rsidRDefault="008F537A">
      <w:pPr>
        <w:spacing w:line="280" w:lineRule="auto"/>
        <w:ind w:right="840"/>
        <w:rPr>
          <w:sz w:val="20"/>
          <w:szCs w:val="20"/>
        </w:rPr>
      </w:pPr>
      <w:r>
        <w:rPr>
          <w:rFonts w:ascii="Arial" w:eastAsia="Arial" w:hAnsi="Arial" w:cs="Arial"/>
          <w:sz w:val="20"/>
          <w:szCs w:val="20"/>
        </w:rPr>
        <w:t>These benefits significantly exceed any temporary macroeconomic costs.</w:t>
      </w:r>
    </w:p>
    <w:p w14:paraId="721C9BE7" w14:textId="77777777" w:rsidR="00F62E6C" w:rsidRDefault="00F62E6C">
      <w:pPr>
        <w:spacing w:line="243" w:lineRule="exact"/>
        <w:rPr>
          <w:sz w:val="20"/>
          <w:szCs w:val="20"/>
        </w:rPr>
      </w:pPr>
    </w:p>
    <w:p w14:paraId="4E95E88D" w14:textId="77777777" w:rsidR="00F62E6C" w:rsidRDefault="008F537A">
      <w:pPr>
        <w:spacing w:line="282" w:lineRule="auto"/>
        <w:ind w:right="20"/>
        <w:rPr>
          <w:sz w:val="20"/>
          <w:szCs w:val="20"/>
        </w:rPr>
      </w:pPr>
      <w:r>
        <w:rPr>
          <w:rFonts w:ascii="Arial" w:eastAsia="Arial" w:hAnsi="Arial" w:cs="Arial"/>
          <w:sz w:val="19"/>
          <w:szCs w:val="19"/>
        </w:rPr>
        <w:t>The macroeconomic costs of the FPC’s Recommendations arise from forgoing a temporary boost to housing activity if underwriting standards loosen. Such a temporary boost might result in some uptick in durable goods spending, though this effect would also be temporary, particularly if monetary policy acted to stabilise economic activity in order to meet the inflation target.</w:t>
      </w:r>
    </w:p>
    <w:p w14:paraId="680737F8" w14:textId="77777777" w:rsidR="00F62E6C" w:rsidRDefault="00F62E6C">
      <w:pPr>
        <w:spacing w:line="4" w:lineRule="exact"/>
        <w:rPr>
          <w:sz w:val="20"/>
          <w:szCs w:val="20"/>
        </w:rPr>
      </w:pPr>
    </w:p>
    <w:p w14:paraId="77FB219F" w14:textId="77777777" w:rsidR="00F62E6C" w:rsidRDefault="00F62E6C">
      <w:pPr>
        <w:sectPr w:rsidR="00F62E6C">
          <w:type w:val="continuous"/>
          <w:pgSz w:w="11900" w:h="16838"/>
          <w:pgMar w:top="445" w:right="786" w:bottom="389" w:left="794" w:header="0" w:footer="0" w:gutter="0"/>
          <w:cols w:num="2" w:space="720" w:equalWidth="0">
            <w:col w:w="4946" w:space="380"/>
            <w:col w:w="5000"/>
          </w:cols>
        </w:sectPr>
      </w:pPr>
    </w:p>
    <w:p w14:paraId="7845CC9D" w14:textId="77777777" w:rsidR="00F62E6C" w:rsidRDefault="008F537A">
      <w:pPr>
        <w:spacing w:line="250" w:lineRule="auto"/>
        <w:ind w:left="6" w:right="360"/>
        <w:rPr>
          <w:sz w:val="20"/>
          <w:szCs w:val="20"/>
        </w:rPr>
      </w:pPr>
      <w:r>
        <w:rPr>
          <w:rFonts w:ascii="Arial" w:eastAsia="Arial" w:hAnsi="Arial" w:cs="Arial"/>
          <w:color w:val="99168F"/>
        </w:rPr>
        <w:t>The insurance provided by the FPC’s Recommendations continues to provide significant macroeconomic benefits</w:t>
      </w:r>
    </w:p>
    <w:p w14:paraId="28C7ACFB" w14:textId="77777777" w:rsidR="00F62E6C" w:rsidRDefault="00F62E6C">
      <w:pPr>
        <w:spacing w:line="9" w:lineRule="exact"/>
        <w:rPr>
          <w:sz w:val="20"/>
          <w:szCs w:val="20"/>
        </w:rPr>
      </w:pPr>
    </w:p>
    <w:p w14:paraId="0F43DC19" w14:textId="77777777" w:rsidR="00F62E6C" w:rsidRDefault="008F537A">
      <w:pPr>
        <w:spacing w:line="289" w:lineRule="auto"/>
        <w:ind w:left="6" w:right="40"/>
        <w:rPr>
          <w:sz w:val="20"/>
          <w:szCs w:val="20"/>
        </w:rPr>
      </w:pPr>
      <w:r>
        <w:rPr>
          <w:rFonts w:ascii="Arial" w:eastAsia="Arial" w:hAnsi="Arial" w:cs="Arial"/>
          <w:sz w:val="19"/>
          <w:szCs w:val="19"/>
        </w:rPr>
        <w:t xml:space="preserve">The FPC considered the benefits and costs of the Recommendations when it introduced them in 2014 and reviewed them in 2016 and 2017. It judged that by </w:t>
      </w:r>
      <w:r>
        <w:rPr>
          <w:rFonts w:ascii="Arial" w:eastAsia="Arial" w:hAnsi="Arial" w:cs="Arial"/>
          <w:sz w:val="19"/>
          <w:szCs w:val="19"/>
        </w:rPr>
        <w:t>guarding against a build-up in household debt the measures helped to support financial stability — at a limited cost. It further judged that, without policy action, the risk of excessive household indebtedness was material.</w:t>
      </w:r>
    </w:p>
    <w:p w14:paraId="395F666D" w14:textId="77777777" w:rsidR="00F62E6C" w:rsidRDefault="00F62E6C">
      <w:pPr>
        <w:spacing w:line="238" w:lineRule="exact"/>
        <w:rPr>
          <w:sz w:val="20"/>
          <w:szCs w:val="20"/>
        </w:rPr>
      </w:pPr>
    </w:p>
    <w:p w14:paraId="1BE9380B" w14:textId="77777777" w:rsidR="00F62E6C" w:rsidRDefault="008F537A">
      <w:pPr>
        <w:spacing w:line="290" w:lineRule="auto"/>
        <w:ind w:left="6" w:right="120"/>
        <w:rPr>
          <w:sz w:val="20"/>
          <w:szCs w:val="20"/>
        </w:rPr>
      </w:pPr>
      <w:r>
        <w:rPr>
          <w:rFonts w:ascii="Arial" w:eastAsia="Arial" w:hAnsi="Arial" w:cs="Arial"/>
          <w:sz w:val="19"/>
          <w:szCs w:val="19"/>
        </w:rPr>
        <w:t>In concluding its 2019 review, the Committee continues to judge that the Recommendations provide benefits that substantially outweigh any macroeconomic costs. To support this judgement, the Committee considered the possible impact of its Recommendations in different hypothetical scenarios (see Box 8).</w:t>
      </w:r>
    </w:p>
    <w:p w14:paraId="5D17CCAB" w14:textId="77777777" w:rsidR="00F62E6C" w:rsidRDefault="00F62E6C">
      <w:pPr>
        <w:spacing w:line="236" w:lineRule="exact"/>
        <w:rPr>
          <w:sz w:val="20"/>
          <w:szCs w:val="20"/>
        </w:rPr>
      </w:pPr>
    </w:p>
    <w:p w14:paraId="7513B1AE" w14:textId="77777777" w:rsidR="00F62E6C" w:rsidRDefault="008F537A">
      <w:pPr>
        <w:spacing w:line="318" w:lineRule="auto"/>
        <w:ind w:left="6" w:right="240"/>
        <w:rPr>
          <w:sz w:val="20"/>
          <w:szCs w:val="20"/>
        </w:rPr>
      </w:pPr>
      <w:r>
        <w:rPr>
          <w:rFonts w:ascii="Arial" w:eastAsia="Arial" w:hAnsi="Arial" w:cs="Arial"/>
          <w:sz w:val="18"/>
          <w:szCs w:val="18"/>
        </w:rPr>
        <w:t>The FPC’s measures prevent a loosening of underwriting standards that would otherwise lead to an increase in the number of more highly indebted households.</w:t>
      </w:r>
    </w:p>
    <w:p w14:paraId="0F946031" w14:textId="77777777" w:rsidR="00F62E6C" w:rsidRDefault="00F62E6C">
      <w:pPr>
        <w:spacing w:line="217" w:lineRule="exact"/>
        <w:rPr>
          <w:sz w:val="20"/>
          <w:szCs w:val="20"/>
        </w:rPr>
      </w:pPr>
    </w:p>
    <w:p w14:paraId="4A3AF491" w14:textId="77777777" w:rsidR="00F62E6C" w:rsidRDefault="008F537A">
      <w:pPr>
        <w:spacing w:line="369" w:lineRule="auto"/>
        <w:ind w:left="6" w:right="160"/>
        <w:rPr>
          <w:sz w:val="20"/>
          <w:szCs w:val="20"/>
        </w:rPr>
      </w:pPr>
      <w:r>
        <w:rPr>
          <w:rFonts w:ascii="Arial" w:eastAsia="Arial" w:hAnsi="Arial" w:cs="Arial"/>
          <w:sz w:val="17"/>
          <w:szCs w:val="17"/>
        </w:rPr>
        <w:t>The Recommendations hold back increases in risky mortgage lending. In doing so, they provide significant benefits:</w:t>
      </w:r>
    </w:p>
    <w:p w14:paraId="52C5446D" w14:textId="77777777" w:rsidR="00F62E6C" w:rsidRDefault="00F62E6C">
      <w:pPr>
        <w:spacing w:line="179" w:lineRule="exact"/>
        <w:rPr>
          <w:sz w:val="20"/>
          <w:szCs w:val="20"/>
        </w:rPr>
      </w:pPr>
    </w:p>
    <w:p w14:paraId="74DEFD0F" w14:textId="77777777" w:rsidR="00F62E6C" w:rsidRDefault="008F537A">
      <w:pPr>
        <w:numPr>
          <w:ilvl w:val="0"/>
          <w:numId w:val="105"/>
        </w:numPr>
        <w:tabs>
          <w:tab w:val="left" w:pos="226"/>
        </w:tabs>
        <w:spacing w:line="274" w:lineRule="auto"/>
        <w:ind w:left="226" w:right="460" w:hanging="226"/>
        <w:rPr>
          <w:rFonts w:ascii="Arial" w:eastAsia="Arial" w:hAnsi="Arial" w:cs="Arial"/>
          <w:sz w:val="20"/>
          <w:szCs w:val="20"/>
        </w:rPr>
      </w:pPr>
      <w:r>
        <w:rPr>
          <w:rFonts w:ascii="Arial" w:eastAsia="Arial" w:hAnsi="Arial" w:cs="Arial"/>
          <w:sz w:val="20"/>
          <w:szCs w:val="20"/>
        </w:rPr>
        <w:t>By limiting the number of more highly indebted households, they reduce the extent to which debt can amplify cuts in household consumption in response to adverse shocks.</w:t>
      </w:r>
    </w:p>
    <w:p w14:paraId="299F2522" w14:textId="77777777" w:rsidR="00F62E6C" w:rsidRDefault="00F62E6C">
      <w:pPr>
        <w:spacing w:line="249" w:lineRule="exact"/>
        <w:rPr>
          <w:rFonts w:ascii="Arial" w:eastAsia="Arial" w:hAnsi="Arial" w:cs="Arial"/>
          <w:sz w:val="20"/>
          <w:szCs w:val="20"/>
        </w:rPr>
      </w:pPr>
    </w:p>
    <w:p w14:paraId="5960466B" w14:textId="77777777" w:rsidR="00F62E6C" w:rsidRDefault="008F537A">
      <w:pPr>
        <w:numPr>
          <w:ilvl w:val="0"/>
          <w:numId w:val="105"/>
        </w:numPr>
        <w:tabs>
          <w:tab w:val="left" w:pos="226"/>
        </w:tabs>
        <w:spacing w:line="274" w:lineRule="auto"/>
        <w:ind w:left="226" w:hanging="226"/>
        <w:jc w:val="both"/>
        <w:rPr>
          <w:rFonts w:ascii="Arial" w:eastAsia="Arial" w:hAnsi="Arial" w:cs="Arial"/>
          <w:sz w:val="20"/>
          <w:szCs w:val="20"/>
        </w:rPr>
      </w:pPr>
      <w:r>
        <w:rPr>
          <w:rFonts w:ascii="Arial" w:eastAsia="Arial" w:hAnsi="Arial" w:cs="Arial"/>
          <w:sz w:val="20"/>
          <w:szCs w:val="20"/>
        </w:rPr>
        <w:t>By limiting the deterioration in the stock of household debt, they further reduce the probability that households default on their mortgages.</w:t>
      </w:r>
    </w:p>
    <w:p w14:paraId="5D7A5222" w14:textId="77777777" w:rsidR="00F62E6C" w:rsidRDefault="008F537A">
      <w:pPr>
        <w:spacing w:line="20" w:lineRule="exact"/>
        <w:rPr>
          <w:sz w:val="20"/>
          <w:szCs w:val="20"/>
        </w:rPr>
      </w:pPr>
      <w:r>
        <w:rPr>
          <w:sz w:val="20"/>
          <w:szCs w:val="20"/>
        </w:rPr>
        <w:br w:type="column"/>
      </w:r>
    </w:p>
    <w:p w14:paraId="38ADC555" w14:textId="77777777" w:rsidR="00F62E6C" w:rsidRDefault="00F62E6C">
      <w:pPr>
        <w:spacing w:line="259" w:lineRule="exact"/>
        <w:rPr>
          <w:sz w:val="20"/>
          <w:szCs w:val="20"/>
        </w:rPr>
      </w:pPr>
    </w:p>
    <w:p w14:paraId="7D7825B1" w14:textId="77777777" w:rsidR="00F62E6C" w:rsidRDefault="008F537A">
      <w:pPr>
        <w:spacing w:line="304" w:lineRule="auto"/>
        <w:ind w:left="3" w:right="40"/>
        <w:rPr>
          <w:sz w:val="20"/>
          <w:szCs w:val="20"/>
        </w:rPr>
      </w:pPr>
      <w:r>
        <w:rPr>
          <w:rFonts w:ascii="Arial" w:eastAsia="Arial" w:hAnsi="Arial" w:cs="Arial"/>
          <w:sz w:val="18"/>
          <w:szCs w:val="18"/>
        </w:rPr>
        <w:t xml:space="preserve">The Committee further judges that it is unlikely that a restriction in mortgage credit supply in circumstances in which underwriting standards loosened would </w:t>
      </w:r>
      <w:r>
        <w:rPr>
          <w:rFonts w:ascii="Arial" w:eastAsia="Arial" w:hAnsi="Arial" w:cs="Arial"/>
          <w:sz w:val="18"/>
          <w:szCs w:val="18"/>
        </w:rPr>
        <w:t>have a material effect on the economy’s longer-term growth rate or productive capacity. By preventing a sharp increase in mortgage credit supply, the Recommendations could hold back the collateral available to borrow for small businesses. But the empirical evidence suggests that this effect is likely to be small. Indeed, a number of studies find that increased household credit generally has a negative impact on long-run growth.</w:t>
      </w:r>
      <w:r>
        <w:rPr>
          <w:rFonts w:ascii="Arial" w:eastAsia="Arial" w:hAnsi="Arial" w:cs="Arial"/>
          <w:sz w:val="13"/>
          <w:szCs w:val="13"/>
        </w:rPr>
        <w:t>(10)</w:t>
      </w:r>
      <w:r>
        <w:rPr>
          <w:rFonts w:ascii="Arial" w:eastAsia="Arial" w:hAnsi="Arial" w:cs="Arial"/>
          <w:sz w:val="18"/>
          <w:szCs w:val="18"/>
        </w:rPr>
        <w:t xml:space="preserve"> This could be, for instance, because during a housing boom banks may lean to</w:t>
      </w:r>
      <w:r>
        <w:rPr>
          <w:rFonts w:ascii="Arial" w:eastAsia="Arial" w:hAnsi="Arial" w:cs="Arial"/>
          <w:sz w:val="18"/>
          <w:szCs w:val="18"/>
        </w:rPr>
        <w:t>wards household lending at the expense of corporate lending, thereby reducing the credit available for productive investment.</w:t>
      </w:r>
      <w:r>
        <w:rPr>
          <w:rFonts w:ascii="Arial" w:eastAsia="Arial" w:hAnsi="Arial" w:cs="Arial"/>
          <w:sz w:val="13"/>
          <w:szCs w:val="13"/>
        </w:rPr>
        <w:t>(11)</w:t>
      </w:r>
    </w:p>
    <w:p w14:paraId="054AF303" w14:textId="77777777" w:rsidR="00F62E6C" w:rsidRDefault="00F62E6C">
      <w:pPr>
        <w:spacing w:line="229" w:lineRule="exact"/>
        <w:rPr>
          <w:sz w:val="20"/>
          <w:szCs w:val="20"/>
        </w:rPr>
      </w:pPr>
    </w:p>
    <w:p w14:paraId="2759695F" w14:textId="77777777" w:rsidR="00F62E6C" w:rsidRDefault="008F537A">
      <w:pPr>
        <w:spacing w:line="273" w:lineRule="auto"/>
        <w:ind w:left="3" w:right="380"/>
        <w:rPr>
          <w:sz w:val="20"/>
          <w:szCs w:val="20"/>
        </w:rPr>
      </w:pPr>
      <w:r>
        <w:rPr>
          <w:rFonts w:ascii="Arial" w:eastAsia="Arial" w:hAnsi="Arial" w:cs="Arial"/>
          <w:sz w:val="20"/>
          <w:szCs w:val="20"/>
        </w:rPr>
        <w:t>Alternative policies to achieve similar benefits would be much more costly to the wider economy and present a greater risk to the Committee’s secondary objective to support the government’s economic policy of strong, sustainable and balanced growth.</w:t>
      </w:r>
    </w:p>
    <w:p w14:paraId="2C2C2C97" w14:textId="77777777" w:rsidR="00F62E6C" w:rsidRDefault="00F62E6C">
      <w:pPr>
        <w:spacing w:line="252" w:lineRule="exact"/>
        <w:rPr>
          <w:sz w:val="20"/>
          <w:szCs w:val="20"/>
        </w:rPr>
      </w:pPr>
    </w:p>
    <w:p w14:paraId="35B776D8" w14:textId="77777777" w:rsidR="00F62E6C" w:rsidRDefault="008F537A">
      <w:pPr>
        <w:spacing w:line="310" w:lineRule="auto"/>
        <w:ind w:left="3" w:right="40"/>
        <w:rPr>
          <w:sz w:val="20"/>
          <w:szCs w:val="20"/>
        </w:rPr>
      </w:pPr>
      <w:r>
        <w:rPr>
          <w:rFonts w:ascii="Arial" w:eastAsia="Arial" w:hAnsi="Arial" w:cs="Arial"/>
          <w:sz w:val="18"/>
          <w:szCs w:val="18"/>
        </w:rPr>
        <w:t xml:space="preserve">The remits of the MPC and FPC state that the FPC’s macroprudential tools are the first line of defence against risks to UK </w:t>
      </w:r>
      <w:r>
        <w:rPr>
          <w:rFonts w:ascii="Arial" w:eastAsia="Arial" w:hAnsi="Arial" w:cs="Arial"/>
          <w:sz w:val="18"/>
          <w:szCs w:val="18"/>
        </w:rPr>
        <w:t>financial stability. The remits also make it clear that if the FPC judged that its tools were insufficient to meet its objectives, monetary policy could act as a substitute for the</w:t>
      </w:r>
    </w:p>
    <w:p w14:paraId="5A571C13"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697664" behindDoc="1" locked="0" layoutInCell="0" allowOverlap="1" wp14:anchorId="46A1ECFA" wp14:editId="4D0D089D">
                <wp:simplePos x="0" y="0"/>
                <wp:positionH relativeFrom="column">
                  <wp:posOffset>0</wp:posOffset>
                </wp:positionH>
                <wp:positionV relativeFrom="paragraph">
                  <wp:posOffset>196215</wp:posOffset>
                </wp:positionV>
                <wp:extent cx="3167380"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7380"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6F39CE72" id="Shape 259" o:spid="_x0000_s102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0,15.45pt" to="249.4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" o:allowincell="f" filled="t" strokecolor="#99168f" strokeweight=".6pt">
                <v:stroke joinstyle="miter"/>
                <o:lock v:ext="edit" shapetype="f"/>
              </v:line>
            </w:pict>
          </mc:Fallback>
        </mc:AlternateContent>
      </w:r>
    </w:p>
    <w:p w14:paraId="5ADCFC69" w14:textId="77777777" w:rsidR="00F62E6C" w:rsidRDefault="00F62E6C">
      <w:pPr>
        <w:spacing w:line="350" w:lineRule="exact"/>
        <w:rPr>
          <w:sz w:val="20"/>
          <w:szCs w:val="20"/>
        </w:rPr>
      </w:pPr>
    </w:p>
    <w:p w14:paraId="6ACC3D7B" w14:textId="77777777" w:rsidR="00F62E6C" w:rsidRDefault="008F537A">
      <w:pPr>
        <w:numPr>
          <w:ilvl w:val="0"/>
          <w:numId w:val="106"/>
        </w:numPr>
        <w:tabs>
          <w:tab w:val="left" w:pos="263"/>
        </w:tabs>
        <w:spacing w:line="278" w:lineRule="auto"/>
        <w:ind w:left="263" w:right="460" w:hanging="263"/>
        <w:rPr>
          <w:rFonts w:ascii="Arial" w:eastAsia="Arial" w:hAnsi="Arial" w:cs="Arial"/>
          <w:sz w:val="12"/>
          <w:szCs w:val="12"/>
          <w:u w:val="single"/>
        </w:rPr>
      </w:pPr>
      <w:r>
        <w:rPr>
          <w:rFonts w:ascii="Arial" w:eastAsia="Arial" w:hAnsi="Arial" w:cs="Arial"/>
          <w:sz w:val="12"/>
          <w:szCs w:val="12"/>
        </w:rPr>
        <w:t xml:space="preserve">See Mian, A, Sufi, A and Verner, E (2017), </w:t>
      </w:r>
      <w:hyperlink r:id="rId119">
        <w:r>
          <w:rPr>
            <w:rFonts w:ascii="Arial" w:eastAsia="Arial" w:hAnsi="Arial" w:cs="Arial"/>
            <w:sz w:val="12"/>
            <w:szCs w:val="12"/>
            <w:u w:val="single"/>
          </w:rPr>
          <w:t>‘Household debt and business cycles</w:t>
        </w:r>
      </w:hyperlink>
      <w:r>
        <w:rPr>
          <w:rFonts w:ascii="Arial" w:eastAsia="Arial" w:hAnsi="Arial" w:cs="Arial"/>
          <w:sz w:val="12"/>
          <w:szCs w:val="12"/>
          <w:u w:val="single"/>
        </w:rPr>
        <w:t xml:space="preserve"> </w:t>
      </w:r>
      <w:hyperlink r:id="rId120">
        <w:r>
          <w:rPr>
            <w:rFonts w:ascii="Arial" w:eastAsia="Arial" w:hAnsi="Arial" w:cs="Arial"/>
            <w:sz w:val="12"/>
            <w:szCs w:val="12"/>
            <w:u w:val="single"/>
          </w:rPr>
          <w:t>worldwide’,</w:t>
        </w:r>
        <w:r>
          <w:rPr>
            <w:rFonts w:ascii="Arial" w:eastAsia="Arial" w:hAnsi="Arial" w:cs="Arial"/>
            <w:sz w:val="12"/>
            <w:szCs w:val="12"/>
          </w:rPr>
          <w:t xml:space="preserve"> </w:t>
        </w:r>
      </w:hyperlink>
      <w:r>
        <w:rPr>
          <w:rFonts w:ascii="Arial" w:eastAsia="Arial" w:hAnsi="Arial" w:cs="Arial"/>
          <w:i/>
          <w:iCs/>
          <w:sz w:val="12"/>
          <w:szCs w:val="12"/>
        </w:rPr>
        <w:t>The Quarterly Journal of Economics</w:t>
      </w:r>
      <w:r>
        <w:rPr>
          <w:rFonts w:ascii="Arial" w:eastAsia="Arial" w:hAnsi="Arial" w:cs="Arial"/>
          <w:sz w:val="12"/>
          <w:szCs w:val="12"/>
        </w:rPr>
        <w:t>, Vol. 132(4), pages 1,755–817</w:t>
      </w:r>
    </w:p>
    <w:p w14:paraId="385F82C2" w14:textId="77777777" w:rsidR="00F62E6C" w:rsidRDefault="008F537A">
      <w:pPr>
        <w:spacing w:line="238" w:lineRule="auto"/>
        <w:ind w:left="263" w:right="80"/>
        <w:rPr>
          <w:rFonts w:ascii="Arial" w:eastAsia="Arial" w:hAnsi="Arial" w:cs="Arial"/>
          <w:sz w:val="14"/>
          <w:szCs w:val="14"/>
          <w:u w:val="single"/>
        </w:rPr>
      </w:pPr>
      <w:r>
        <w:rPr>
          <w:rFonts w:ascii="Arial" w:eastAsia="Arial" w:hAnsi="Arial" w:cs="Arial"/>
          <w:sz w:val="14"/>
          <w:szCs w:val="14"/>
        </w:rPr>
        <w:t xml:space="preserve">or Lombardi, M J, Mohanty, M and Shim, I (2017), </w:t>
      </w:r>
      <w:hyperlink r:id="rId121">
        <w:r>
          <w:rPr>
            <w:rFonts w:ascii="Arial" w:eastAsia="Arial" w:hAnsi="Arial" w:cs="Arial"/>
            <w:sz w:val="14"/>
            <w:szCs w:val="14"/>
          </w:rPr>
          <w:t xml:space="preserve">‘The </w:t>
        </w:r>
        <w:r>
          <w:rPr>
            <w:rFonts w:ascii="Arial" w:eastAsia="Arial" w:hAnsi="Arial" w:cs="Arial"/>
            <w:sz w:val="14"/>
            <w:szCs w:val="14"/>
            <w:u w:val="single"/>
          </w:rPr>
          <w:t>real effects of household debt</w:t>
        </w:r>
      </w:hyperlink>
      <w:r>
        <w:rPr>
          <w:rFonts w:ascii="Arial" w:eastAsia="Arial" w:hAnsi="Arial" w:cs="Arial"/>
          <w:sz w:val="14"/>
          <w:szCs w:val="14"/>
          <w:u w:val="single"/>
        </w:rPr>
        <w:t xml:space="preserve"> </w:t>
      </w:r>
      <w:hyperlink r:id="rId122">
        <w:r>
          <w:rPr>
            <w:rFonts w:ascii="Arial" w:eastAsia="Arial" w:hAnsi="Arial" w:cs="Arial"/>
            <w:sz w:val="14"/>
            <w:szCs w:val="14"/>
            <w:u w:val="single"/>
          </w:rPr>
          <w:t>in the short and long</w:t>
        </w:r>
        <w:r>
          <w:rPr>
            <w:rFonts w:ascii="Arial" w:eastAsia="Arial" w:hAnsi="Arial" w:cs="Arial"/>
            <w:sz w:val="14"/>
            <w:szCs w:val="14"/>
          </w:rPr>
          <w:t xml:space="preserve"> run’, </w:t>
        </w:r>
      </w:hyperlink>
      <w:r>
        <w:rPr>
          <w:rFonts w:ascii="Arial" w:eastAsia="Arial" w:hAnsi="Arial" w:cs="Arial"/>
          <w:i/>
          <w:iCs/>
          <w:sz w:val="14"/>
          <w:szCs w:val="14"/>
        </w:rPr>
        <w:t>BIS Working Paper No. 607</w:t>
      </w:r>
      <w:r>
        <w:rPr>
          <w:rFonts w:ascii="Arial" w:eastAsia="Arial" w:hAnsi="Arial" w:cs="Arial"/>
          <w:sz w:val="14"/>
          <w:szCs w:val="14"/>
        </w:rPr>
        <w:t>.</w:t>
      </w:r>
    </w:p>
    <w:p w14:paraId="432815AE" w14:textId="77777777" w:rsidR="00F62E6C" w:rsidRDefault="008F537A">
      <w:pPr>
        <w:numPr>
          <w:ilvl w:val="0"/>
          <w:numId w:val="106"/>
        </w:numPr>
        <w:tabs>
          <w:tab w:val="left" w:pos="263"/>
        </w:tabs>
        <w:spacing w:line="241" w:lineRule="auto"/>
        <w:ind w:left="263" w:right="320" w:hanging="263"/>
        <w:rPr>
          <w:rFonts w:ascii="Arial" w:eastAsia="Arial" w:hAnsi="Arial" w:cs="Arial"/>
          <w:sz w:val="14"/>
          <w:szCs w:val="14"/>
          <w:u w:val="single"/>
        </w:rPr>
      </w:pPr>
      <w:r>
        <w:rPr>
          <w:rFonts w:ascii="Arial" w:eastAsia="Arial" w:hAnsi="Arial" w:cs="Arial"/>
          <w:sz w:val="14"/>
          <w:szCs w:val="14"/>
        </w:rPr>
        <w:t xml:space="preserve">Chakraborty, I, Goldstein, I and MacKinlay, A (2018), </w:t>
      </w:r>
      <w:hyperlink r:id="rId123">
        <w:r>
          <w:rPr>
            <w:rFonts w:ascii="Arial" w:eastAsia="Arial" w:hAnsi="Arial" w:cs="Arial"/>
            <w:sz w:val="14"/>
            <w:szCs w:val="14"/>
            <w:u w:val="single"/>
          </w:rPr>
          <w:t>‘Housing price booms and</w:t>
        </w:r>
      </w:hyperlink>
      <w:r>
        <w:rPr>
          <w:rFonts w:ascii="Arial" w:eastAsia="Arial" w:hAnsi="Arial" w:cs="Arial"/>
          <w:sz w:val="14"/>
          <w:szCs w:val="14"/>
          <w:u w:val="single"/>
        </w:rPr>
        <w:t xml:space="preserve"> </w:t>
      </w:r>
      <w:hyperlink r:id="rId124">
        <w:r>
          <w:rPr>
            <w:rFonts w:ascii="Arial" w:eastAsia="Arial" w:hAnsi="Arial" w:cs="Arial"/>
            <w:sz w:val="14"/>
            <w:szCs w:val="14"/>
            <w:u w:val="single"/>
          </w:rPr>
          <w:t>crowding-out effects in bank</w:t>
        </w:r>
        <w:r>
          <w:rPr>
            <w:rFonts w:ascii="Arial" w:eastAsia="Arial" w:hAnsi="Arial" w:cs="Arial"/>
            <w:sz w:val="14"/>
            <w:szCs w:val="14"/>
          </w:rPr>
          <w:t xml:space="preserve"> lending’, </w:t>
        </w:r>
      </w:hyperlink>
      <w:r>
        <w:rPr>
          <w:rFonts w:ascii="Arial" w:eastAsia="Arial" w:hAnsi="Arial" w:cs="Arial"/>
          <w:i/>
          <w:iCs/>
          <w:sz w:val="14"/>
          <w:szCs w:val="14"/>
        </w:rPr>
        <w:t>The Review of Financial Studies</w:t>
      </w:r>
      <w:r>
        <w:rPr>
          <w:rFonts w:ascii="Arial" w:eastAsia="Arial" w:hAnsi="Arial" w:cs="Arial"/>
          <w:sz w:val="14"/>
          <w:szCs w:val="14"/>
        </w:rPr>
        <w:t>, Vol. 31 (7),</w:t>
      </w:r>
      <w:r>
        <w:rPr>
          <w:rFonts w:ascii="Arial" w:eastAsia="Arial" w:hAnsi="Arial" w:cs="Arial"/>
          <w:sz w:val="14"/>
          <w:szCs w:val="14"/>
          <w:u w:val="single"/>
        </w:rPr>
        <w:t xml:space="preserve"> </w:t>
      </w:r>
      <w:r>
        <w:rPr>
          <w:rFonts w:ascii="Arial" w:eastAsia="Arial" w:hAnsi="Arial" w:cs="Arial"/>
          <w:sz w:val="14"/>
          <w:szCs w:val="14"/>
        </w:rPr>
        <w:t>pages 2,806–53.</w:t>
      </w:r>
    </w:p>
    <w:p w14:paraId="73D49FCE" w14:textId="77777777" w:rsidR="00F62E6C" w:rsidRDefault="00F62E6C">
      <w:pPr>
        <w:sectPr w:rsidR="00F62E6C">
          <w:type w:val="continuous"/>
          <w:pgSz w:w="11900" w:h="16838"/>
          <w:pgMar w:top="445" w:right="786" w:bottom="389" w:left="794" w:header="0" w:footer="0" w:gutter="0"/>
          <w:cols w:num="2" w:space="720" w:equalWidth="0">
            <w:col w:w="4986" w:space="337"/>
            <w:col w:w="5003"/>
          </w:cols>
        </w:sectPr>
      </w:pPr>
    </w:p>
    <w:p w14:paraId="3F039BBF" w14:textId="77777777" w:rsidR="00F62E6C" w:rsidRDefault="008F537A">
      <w:pPr>
        <w:ind w:left="4060"/>
        <w:rPr>
          <w:sz w:val="20"/>
          <w:szCs w:val="20"/>
        </w:rPr>
      </w:pPr>
      <w:bookmarkStart w:id="58" w:name="page64"/>
      <w:bookmarkEnd w:id="58"/>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FPC’s review of its mortgage market Recommendations</w:t>
      </w:r>
      <w:r>
        <w:rPr>
          <w:rFonts w:ascii="Arial" w:eastAsia="Arial" w:hAnsi="Arial" w:cs="Arial"/>
          <w:sz w:val="13"/>
          <w:szCs w:val="13"/>
        </w:rPr>
        <w:t xml:space="preserve">  53</w:t>
      </w:r>
    </w:p>
    <w:p w14:paraId="087AB63F" w14:textId="77777777" w:rsidR="00F62E6C" w:rsidRDefault="008F537A">
      <w:pPr>
        <w:spacing w:line="20" w:lineRule="exact"/>
        <w:rPr>
          <w:sz w:val="20"/>
          <w:szCs w:val="20"/>
        </w:rPr>
      </w:pPr>
      <w:r>
        <w:rPr>
          <w:noProof/>
          <w:sz w:val="20"/>
          <w:szCs w:val="20"/>
        </w:rPr>
        <w:drawing>
          <wp:anchor distT="0" distB="0" distL="114300" distR="114300" simplePos="0" relativeHeight="251698688" behindDoc="1" locked="0" layoutInCell="0" allowOverlap="1" wp14:anchorId="0810480E" wp14:editId="73A8EC77">
            <wp:simplePos x="0" y="0"/>
            <wp:positionH relativeFrom="column">
              <wp:posOffset>-255270</wp:posOffset>
            </wp:positionH>
            <wp:positionV relativeFrom="paragraph">
              <wp:posOffset>377825</wp:posOffset>
            </wp:positionV>
            <wp:extent cx="7056120" cy="928814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25"/>
                    <a:srcRect/>
                    <a:stretch>
                      <a:fillRect/>
                    </a:stretch>
                  </pic:blipFill>
                  <pic:spPr bwMode="auto">
                    <a:xfrm>
                      <a:off x="0" y="0"/>
                      <a:ext cx="7056120" cy="9288145"/>
                    </a:xfrm>
                    <a:prstGeom prst="rect">
                      <a:avLst/>
                    </a:prstGeom>
                    <a:noFill/>
                  </pic:spPr>
                </pic:pic>
              </a:graphicData>
            </a:graphic>
          </wp:anchor>
        </w:drawing>
      </w:r>
    </w:p>
    <w:p w14:paraId="66AE49C7" w14:textId="77777777" w:rsidR="00F62E6C" w:rsidRDefault="00F62E6C">
      <w:pPr>
        <w:sectPr w:rsidR="00F62E6C">
          <w:pgSz w:w="11900" w:h="16838"/>
          <w:pgMar w:top="445" w:right="786" w:bottom="702" w:left="800" w:header="0" w:footer="0" w:gutter="0"/>
          <w:cols w:space="720" w:equalWidth="0">
            <w:col w:w="10320"/>
          </w:cols>
        </w:sectPr>
      </w:pPr>
    </w:p>
    <w:p w14:paraId="47514EA7" w14:textId="77777777" w:rsidR="00F62E6C" w:rsidRDefault="00F62E6C">
      <w:pPr>
        <w:spacing w:line="200" w:lineRule="exact"/>
        <w:rPr>
          <w:sz w:val="20"/>
          <w:szCs w:val="20"/>
        </w:rPr>
      </w:pPr>
    </w:p>
    <w:p w14:paraId="15434412" w14:textId="77777777" w:rsidR="00F62E6C" w:rsidRDefault="00F62E6C">
      <w:pPr>
        <w:spacing w:line="200" w:lineRule="exact"/>
        <w:rPr>
          <w:sz w:val="20"/>
          <w:szCs w:val="20"/>
        </w:rPr>
      </w:pPr>
    </w:p>
    <w:p w14:paraId="5097337D" w14:textId="77777777" w:rsidR="00F62E6C" w:rsidRDefault="00F62E6C">
      <w:pPr>
        <w:spacing w:line="200" w:lineRule="exact"/>
        <w:rPr>
          <w:sz w:val="20"/>
          <w:szCs w:val="20"/>
        </w:rPr>
      </w:pPr>
    </w:p>
    <w:p w14:paraId="539F3127" w14:textId="77777777" w:rsidR="00F62E6C" w:rsidRDefault="00F62E6C">
      <w:pPr>
        <w:spacing w:line="379" w:lineRule="exact"/>
        <w:rPr>
          <w:sz w:val="20"/>
          <w:szCs w:val="20"/>
        </w:rPr>
      </w:pPr>
    </w:p>
    <w:p w14:paraId="1D2D90D8" w14:textId="77777777" w:rsidR="00F62E6C" w:rsidRDefault="008F537A">
      <w:pPr>
        <w:rPr>
          <w:sz w:val="20"/>
          <w:szCs w:val="20"/>
        </w:rPr>
      </w:pPr>
      <w:r>
        <w:rPr>
          <w:rFonts w:ascii="Arial" w:eastAsia="Arial" w:hAnsi="Arial" w:cs="Arial"/>
          <w:color w:val="99168F"/>
          <w:sz w:val="26"/>
          <w:szCs w:val="26"/>
        </w:rPr>
        <w:t>Box 7</w:t>
      </w:r>
    </w:p>
    <w:p w14:paraId="781A629E" w14:textId="77777777" w:rsidR="00F62E6C" w:rsidRDefault="00F62E6C">
      <w:pPr>
        <w:spacing w:line="26" w:lineRule="exact"/>
        <w:rPr>
          <w:sz w:val="20"/>
          <w:szCs w:val="20"/>
        </w:rPr>
      </w:pPr>
    </w:p>
    <w:p w14:paraId="2746316C" w14:textId="77777777" w:rsidR="00F62E6C" w:rsidRDefault="008F537A">
      <w:pPr>
        <w:spacing w:line="269" w:lineRule="auto"/>
        <w:ind w:right="140"/>
        <w:rPr>
          <w:sz w:val="20"/>
          <w:szCs w:val="20"/>
        </w:rPr>
      </w:pPr>
      <w:r>
        <w:rPr>
          <w:rFonts w:ascii="Arial" w:eastAsia="Arial" w:hAnsi="Arial" w:cs="Arial"/>
          <w:sz w:val="26"/>
          <w:szCs w:val="26"/>
        </w:rPr>
        <w:t xml:space="preserve">The FPC’s </w:t>
      </w:r>
      <w:r>
        <w:rPr>
          <w:rFonts w:ascii="Arial" w:eastAsia="Arial" w:hAnsi="Arial" w:cs="Arial"/>
          <w:sz w:val="26"/>
          <w:szCs w:val="26"/>
        </w:rPr>
        <w:t>affordability test and how it works with the LTI flow limit</w:t>
      </w:r>
    </w:p>
    <w:p w14:paraId="4AE2D6F9" w14:textId="77777777" w:rsidR="00F62E6C" w:rsidRDefault="00F62E6C">
      <w:pPr>
        <w:spacing w:line="232" w:lineRule="exact"/>
        <w:rPr>
          <w:sz w:val="20"/>
          <w:szCs w:val="20"/>
        </w:rPr>
      </w:pPr>
    </w:p>
    <w:p w14:paraId="7B5DE705" w14:textId="77777777" w:rsidR="00F62E6C" w:rsidRDefault="008F537A">
      <w:pPr>
        <w:spacing w:line="292" w:lineRule="auto"/>
        <w:ind w:right="60"/>
        <w:rPr>
          <w:sz w:val="20"/>
          <w:szCs w:val="20"/>
        </w:rPr>
      </w:pPr>
      <w:r>
        <w:rPr>
          <w:rFonts w:ascii="Arial" w:eastAsia="Arial" w:hAnsi="Arial" w:cs="Arial"/>
          <w:sz w:val="19"/>
          <w:szCs w:val="19"/>
        </w:rPr>
        <w:t>The LTI flow limit and affordability test are complementary measures. They are applied in different ways, but they both work by limiting the amount that prospective mortgagors can borrow relative to their incomes.</w:t>
      </w:r>
    </w:p>
    <w:p w14:paraId="5C749F7A" w14:textId="77777777" w:rsidR="00F62E6C" w:rsidRDefault="00F62E6C">
      <w:pPr>
        <w:spacing w:line="237" w:lineRule="exact"/>
        <w:rPr>
          <w:sz w:val="20"/>
          <w:szCs w:val="20"/>
        </w:rPr>
      </w:pPr>
    </w:p>
    <w:p w14:paraId="0117047C" w14:textId="77777777" w:rsidR="00F62E6C" w:rsidRDefault="008F537A">
      <w:pPr>
        <w:spacing w:line="275" w:lineRule="auto"/>
        <w:ind w:right="120"/>
        <w:rPr>
          <w:sz w:val="20"/>
          <w:szCs w:val="20"/>
        </w:rPr>
      </w:pPr>
      <w:r>
        <w:rPr>
          <w:rFonts w:ascii="Arial" w:eastAsia="Arial" w:hAnsi="Arial" w:cs="Arial"/>
          <w:sz w:val="20"/>
          <w:szCs w:val="20"/>
        </w:rPr>
        <w:t>The ‘LTI flow limit’ Recommendation limits the number of mortgages extended at LTI ratios of 4.5 or higher to 15% of a lender’s new mortgage lending.</w:t>
      </w:r>
    </w:p>
    <w:p w14:paraId="6B13B181" w14:textId="77777777" w:rsidR="00F62E6C" w:rsidRDefault="00F62E6C">
      <w:pPr>
        <w:spacing w:line="249" w:lineRule="exact"/>
        <w:rPr>
          <w:sz w:val="20"/>
          <w:szCs w:val="20"/>
        </w:rPr>
      </w:pPr>
    </w:p>
    <w:p w14:paraId="6D8DA55C" w14:textId="77777777" w:rsidR="00F62E6C" w:rsidRDefault="008F537A">
      <w:pPr>
        <w:spacing w:line="308" w:lineRule="auto"/>
        <w:ind w:right="60"/>
        <w:rPr>
          <w:sz w:val="20"/>
          <w:szCs w:val="20"/>
        </w:rPr>
      </w:pPr>
      <w:r>
        <w:rPr>
          <w:rFonts w:ascii="Arial" w:eastAsia="Arial" w:hAnsi="Arial" w:cs="Arial"/>
          <w:sz w:val="18"/>
          <w:szCs w:val="18"/>
        </w:rPr>
        <w:t>The 4.5 multiple was calibrated to ensure that, at a stressed mortgage rate of 7% and a typical mortgage term of around 25 years, mortgage payments would not exceed 35%–40% of a borrowers income.</w:t>
      </w:r>
      <w:r>
        <w:rPr>
          <w:rFonts w:ascii="Arial" w:eastAsia="Arial" w:hAnsi="Arial" w:cs="Arial"/>
          <w:sz w:val="13"/>
          <w:szCs w:val="13"/>
        </w:rPr>
        <w:t>(1)</w:t>
      </w:r>
      <w:r>
        <w:rPr>
          <w:rFonts w:ascii="Arial" w:eastAsia="Arial" w:hAnsi="Arial" w:cs="Arial"/>
          <w:sz w:val="18"/>
          <w:szCs w:val="18"/>
        </w:rPr>
        <w:t xml:space="preserve"> That is the point beyond which the proportion of mortgagors that start experiencing repayment difficulties can rise sharply (Chart F.2).</w:t>
      </w:r>
    </w:p>
    <w:p w14:paraId="6E0DBDC5" w14:textId="77777777" w:rsidR="00F62E6C" w:rsidRDefault="00F62E6C">
      <w:pPr>
        <w:spacing w:line="226" w:lineRule="exact"/>
        <w:rPr>
          <w:sz w:val="20"/>
          <w:szCs w:val="20"/>
        </w:rPr>
      </w:pPr>
    </w:p>
    <w:p w14:paraId="20361871" w14:textId="77777777" w:rsidR="00F62E6C" w:rsidRDefault="008F537A">
      <w:pPr>
        <w:spacing w:line="292" w:lineRule="auto"/>
        <w:rPr>
          <w:sz w:val="20"/>
          <w:szCs w:val="20"/>
        </w:rPr>
      </w:pPr>
      <w:r>
        <w:rPr>
          <w:rFonts w:ascii="Arial" w:eastAsia="Arial" w:hAnsi="Arial" w:cs="Arial"/>
          <w:sz w:val="19"/>
          <w:szCs w:val="19"/>
        </w:rPr>
        <w:t>The 15% flow at or above the 4.5 threshold ensures that access to high LTI mortgages remains for those borrowers who can afford it even if they were to experience a shock to their income, employment or mortgage rate.</w:t>
      </w:r>
    </w:p>
    <w:p w14:paraId="565473DA" w14:textId="77777777" w:rsidR="00F62E6C" w:rsidRDefault="00F62E6C">
      <w:pPr>
        <w:spacing w:line="237" w:lineRule="exact"/>
        <w:rPr>
          <w:sz w:val="20"/>
          <w:szCs w:val="20"/>
        </w:rPr>
      </w:pPr>
    </w:p>
    <w:p w14:paraId="00ED5302" w14:textId="77777777" w:rsidR="00F62E6C" w:rsidRDefault="008F537A">
      <w:pPr>
        <w:spacing w:line="272" w:lineRule="auto"/>
        <w:ind w:right="60"/>
        <w:rPr>
          <w:sz w:val="20"/>
          <w:szCs w:val="20"/>
        </w:rPr>
      </w:pPr>
      <w:r>
        <w:rPr>
          <w:rFonts w:ascii="Arial" w:eastAsia="Arial" w:hAnsi="Arial" w:cs="Arial"/>
          <w:sz w:val="20"/>
          <w:szCs w:val="20"/>
        </w:rPr>
        <w:t>The FPC’s affordability test requires lenders to test that borrowers would still be able to afford their mortgage if mortgage rates were 3 percentage points higher than the reversion rate. This effectively sets an LTI cap for each borrower that depends primarily on the term of the mortgage (or ‘tenor’), the borrower’s spending commitments and the reversion rate on the mortgage.</w:t>
      </w:r>
    </w:p>
    <w:p w14:paraId="2B961AEA" w14:textId="77777777" w:rsidR="00F62E6C" w:rsidRDefault="00F62E6C">
      <w:pPr>
        <w:spacing w:line="256" w:lineRule="exact"/>
        <w:rPr>
          <w:sz w:val="20"/>
          <w:szCs w:val="20"/>
        </w:rPr>
      </w:pPr>
    </w:p>
    <w:p w14:paraId="38935CC6" w14:textId="77777777" w:rsidR="00F62E6C" w:rsidRDefault="008F537A">
      <w:pPr>
        <w:spacing w:line="292" w:lineRule="auto"/>
        <w:ind w:right="160"/>
        <w:rPr>
          <w:sz w:val="20"/>
          <w:szCs w:val="20"/>
        </w:rPr>
      </w:pPr>
      <w:r>
        <w:rPr>
          <w:rFonts w:ascii="Arial" w:eastAsia="Arial" w:hAnsi="Arial" w:cs="Arial"/>
          <w:sz w:val="19"/>
          <w:szCs w:val="19"/>
        </w:rPr>
        <w:t xml:space="preserve">For example, a borrower seeking a 25-year mortgage with a reversion rate of 4% (and hence a rate in the test of 7%) would be able to borrow 4.7 times their income if </w:t>
      </w:r>
      <w:r>
        <w:rPr>
          <w:rFonts w:ascii="Arial" w:eastAsia="Arial" w:hAnsi="Arial" w:cs="Arial"/>
          <w:sz w:val="19"/>
          <w:szCs w:val="19"/>
        </w:rPr>
        <w:t>they could spend 40% of income on mortgage payments.</w:t>
      </w:r>
    </w:p>
    <w:p w14:paraId="085AEE23" w14:textId="77777777" w:rsidR="00F62E6C" w:rsidRDefault="00F62E6C">
      <w:pPr>
        <w:spacing w:line="237" w:lineRule="exact"/>
        <w:rPr>
          <w:sz w:val="20"/>
          <w:szCs w:val="20"/>
        </w:rPr>
      </w:pPr>
    </w:p>
    <w:p w14:paraId="236E7A8D" w14:textId="77777777" w:rsidR="00F62E6C" w:rsidRDefault="008F537A">
      <w:pPr>
        <w:spacing w:line="310" w:lineRule="auto"/>
        <w:ind w:right="120"/>
        <w:rPr>
          <w:sz w:val="20"/>
          <w:szCs w:val="20"/>
        </w:rPr>
      </w:pPr>
      <w:r>
        <w:rPr>
          <w:rFonts w:ascii="Arial" w:eastAsia="Arial" w:hAnsi="Arial" w:cs="Arial"/>
          <w:sz w:val="18"/>
          <w:szCs w:val="18"/>
        </w:rPr>
        <w:t>The relationship between the effective LTI cap implied by the affordability test and the mortgage term is illustrated in Chart A. The swathe reflects variations in the amount of income that can be devoted to mortgage payments (which depends on the borrower’s spending commitments).</w:t>
      </w:r>
    </w:p>
    <w:p w14:paraId="606031C9" w14:textId="77777777" w:rsidR="00F62E6C" w:rsidRDefault="00F62E6C">
      <w:pPr>
        <w:spacing w:line="223" w:lineRule="exact"/>
        <w:rPr>
          <w:sz w:val="20"/>
          <w:szCs w:val="20"/>
        </w:rPr>
      </w:pPr>
    </w:p>
    <w:p w14:paraId="6562DF8F" w14:textId="77777777" w:rsidR="00F62E6C" w:rsidRDefault="008F537A">
      <w:pPr>
        <w:spacing w:line="274" w:lineRule="auto"/>
        <w:ind w:right="180"/>
        <w:rPr>
          <w:sz w:val="20"/>
          <w:szCs w:val="20"/>
        </w:rPr>
      </w:pPr>
      <w:r>
        <w:rPr>
          <w:rFonts w:ascii="Arial" w:eastAsia="Arial" w:hAnsi="Arial" w:cs="Arial"/>
          <w:sz w:val="20"/>
          <w:szCs w:val="20"/>
        </w:rPr>
        <w:t>As Bank Rate rises, the affordability test could become more constraining if any higher level of Bank Rate is reflected in reversion rates. This would tighten the affordability test relative to the 4.5 LTI flow limit.</w:t>
      </w:r>
    </w:p>
    <w:p w14:paraId="1D274E3D" w14:textId="77777777" w:rsidR="00F62E6C" w:rsidRDefault="00F62E6C">
      <w:pPr>
        <w:spacing w:line="250" w:lineRule="exact"/>
        <w:rPr>
          <w:sz w:val="20"/>
          <w:szCs w:val="20"/>
        </w:rPr>
      </w:pPr>
    </w:p>
    <w:p w14:paraId="07F1331C" w14:textId="77777777" w:rsidR="00F62E6C" w:rsidRDefault="008F537A">
      <w:pPr>
        <w:spacing w:line="280" w:lineRule="auto"/>
        <w:ind w:right="160"/>
        <w:rPr>
          <w:sz w:val="20"/>
          <w:szCs w:val="20"/>
        </w:rPr>
      </w:pPr>
      <w:r>
        <w:rPr>
          <w:rFonts w:ascii="Arial" w:eastAsia="Arial" w:hAnsi="Arial" w:cs="Arial"/>
          <w:sz w:val="20"/>
          <w:szCs w:val="20"/>
        </w:rPr>
        <w:t>The Committee will consider the measures together when keeping the Recommendations under review.</w:t>
      </w:r>
    </w:p>
    <w:p w14:paraId="4B426E72" w14:textId="77777777" w:rsidR="00F62E6C" w:rsidRDefault="008F537A">
      <w:pPr>
        <w:spacing w:line="20" w:lineRule="exact"/>
        <w:rPr>
          <w:sz w:val="20"/>
          <w:szCs w:val="20"/>
        </w:rPr>
      </w:pPr>
      <w:r>
        <w:rPr>
          <w:sz w:val="20"/>
          <w:szCs w:val="20"/>
        </w:rPr>
        <w:br w:type="column"/>
      </w:r>
    </w:p>
    <w:p w14:paraId="4E93EADF" w14:textId="77777777" w:rsidR="00F62E6C" w:rsidRDefault="00F62E6C">
      <w:pPr>
        <w:spacing w:line="200" w:lineRule="exact"/>
        <w:rPr>
          <w:sz w:val="20"/>
          <w:szCs w:val="20"/>
        </w:rPr>
      </w:pPr>
    </w:p>
    <w:p w14:paraId="1BA65697" w14:textId="77777777" w:rsidR="00F62E6C" w:rsidRDefault="00F62E6C">
      <w:pPr>
        <w:spacing w:line="200" w:lineRule="exact"/>
        <w:rPr>
          <w:sz w:val="20"/>
          <w:szCs w:val="20"/>
        </w:rPr>
      </w:pPr>
    </w:p>
    <w:p w14:paraId="57548FB5" w14:textId="77777777" w:rsidR="00F62E6C" w:rsidRDefault="00F62E6C">
      <w:pPr>
        <w:spacing w:line="200" w:lineRule="exact"/>
        <w:rPr>
          <w:sz w:val="20"/>
          <w:szCs w:val="20"/>
        </w:rPr>
      </w:pPr>
    </w:p>
    <w:p w14:paraId="6219FD13" w14:textId="77777777" w:rsidR="00F62E6C" w:rsidRDefault="00F62E6C">
      <w:pPr>
        <w:spacing w:line="200" w:lineRule="exact"/>
        <w:rPr>
          <w:sz w:val="20"/>
          <w:szCs w:val="20"/>
        </w:rPr>
      </w:pPr>
    </w:p>
    <w:p w14:paraId="1A0EB871" w14:textId="77777777" w:rsidR="00F62E6C" w:rsidRDefault="00F62E6C">
      <w:pPr>
        <w:spacing w:line="264" w:lineRule="exact"/>
        <w:rPr>
          <w:sz w:val="20"/>
          <w:szCs w:val="20"/>
        </w:rPr>
      </w:pPr>
    </w:p>
    <w:p w14:paraId="41C6882A" w14:textId="77777777" w:rsidR="00F62E6C" w:rsidRDefault="008F537A">
      <w:pPr>
        <w:spacing w:line="250" w:lineRule="auto"/>
        <w:ind w:right="440"/>
        <w:rPr>
          <w:sz w:val="20"/>
          <w:szCs w:val="20"/>
        </w:rPr>
      </w:pPr>
      <w:r>
        <w:rPr>
          <w:rFonts w:ascii="Arial" w:eastAsia="Arial" w:hAnsi="Arial" w:cs="Arial"/>
          <w:b/>
          <w:bCs/>
          <w:color w:val="99168F"/>
          <w:sz w:val="19"/>
          <w:szCs w:val="19"/>
        </w:rPr>
        <w:t>Chart A</w:t>
      </w:r>
      <w:r>
        <w:rPr>
          <w:rFonts w:ascii="Arial" w:eastAsia="Arial" w:hAnsi="Arial" w:cs="Arial"/>
          <w:color w:val="99168F"/>
          <w:sz w:val="19"/>
          <w:szCs w:val="19"/>
        </w:rPr>
        <w:t xml:space="preserve"> The affordability test and LTI flow limit complement each other</w:t>
      </w:r>
    </w:p>
    <w:p w14:paraId="7862872D" w14:textId="77777777" w:rsidR="00F62E6C" w:rsidRDefault="00F62E6C">
      <w:pPr>
        <w:spacing w:line="5" w:lineRule="exact"/>
        <w:rPr>
          <w:sz w:val="20"/>
          <w:szCs w:val="20"/>
        </w:rPr>
      </w:pPr>
    </w:p>
    <w:p w14:paraId="76E8B3F8" w14:textId="77777777" w:rsidR="00F62E6C" w:rsidRDefault="008F537A">
      <w:pPr>
        <w:spacing w:line="277" w:lineRule="auto"/>
        <w:ind w:right="640"/>
        <w:rPr>
          <w:sz w:val="20"/>
          <w:szCs w:val="20"/>
        </w:rPr>
      </w:pPr>
      <w:r>
        <w:rPr>
          <w:rFonts w:ascii="Arial" w:eastAsia="Arial" w:hAnsi="Arial" w:cs="Arial"/>
          <w:sz w:val="16"/>
          <w:szCs w:val="16"/>
        </w:rPr>
        <w:t xml:space="preserve">Relationship between the </w:t>
      </w:r>
      <w:r>
        <w:rPr>
          <w:rFonts w:ascii="Arial" w:eastAsia="Arial" w:hAnsi="Arial" w:cs="Arial"/>
          <w:sz w:val="16"/>
          <w:szCs w:val="16"/>
        </w:rPr>
        <w:t>affordability test and the LTI flow limit in constraining lending</w:t>
      </w:r>
      <w:r>
        <w:rPr>
          <w:rFonts w:ascii="Arial" w:eastAsia="Arial" w:hAnsi="Arial" w:cs="Arial"/>
          <w:sz w:val="24"/>
          <w:szCs w:val="24"/>
          <w:vertAlign w:val="superscript"/>
        </w:rPr>
        <w:t>(a)(b)</w:t>
      </w:r>
    </w:p>
    <w:p w14:paraId="584D1D37" w14:textId="77777777" w:rsidR="00F62E6C" w:rsidRDefault="008F537A">
      <w:pPr>
        <w:ind w:left="200"/>
        <w:rPr>
          <w:sz w:val="20"/>
          <w:szCs w:val="20"/>
        </w:rPr>
      </w:pPr>
      <w:r>
        <w:rPr>
          <w:rFonts w:ascii="Arial" w:eastAsia="Arial" w:hAnsi="Arial" w:cs="Arial"/>
          <w:sz w:val="12"/>
          <w:szCs w:val="12"/>
        </w:rPr>
        <w:t>Maximum LTI implied by FPC affordability test</w:t>
      </w:r>
    </w:p>
    <w:p w14:paraId="2166A505" w14:textId="77777777" w:rsidR="00F62E6C" w:rsidRDefault="00F62E6C">
      <w:pPr>
        <w:spacing w:line="48" w:lineRule="exact"/>
        <w:rPr>
          <w:sz w:val="20"/>
          <w:szCs w:val="20"/>
        </w:rPr>
      </w:pPr>
    </w:p>
    <w:tbl>
      <w:tblPr>
        <w:tblW w:w="0" w:type="auto"/>
        <w:tblInd w:w="160" w:type="dxa"/>
        <w:tblLayout w:type="fixed"/>
        <w:tblCellMar>
          <w:left w:w="0" w:type="dxa"/>
          <w:right w:w="0" w:type="dxa"/>
        </w:tblCellMar>
        <w:tblLook w:val="04A0" w:firstRow="1" w:lastRow="0" w:firstColumn="1" w:lastColumn="0" w:noHBand="0" w:noVBand="1"/>
      </w:tblPr>
      <w:tblGrid>
        <w:gridCol w:w="300"/>
        <w:gridCol w:w="680"/>
        <w:gridCol w:w="420"/>
        <w:gridCol w:w="560"/>
        <w:gridCol w:w="580"/>
        <w:gridCol w:w="540"/>
        <w:gridCol w:w="560"/>
        <w:gridCol w:w="500"/>
        <w:gridCol w:w="120"/>
        <w:gridCol w:w="20"/>
      </w:tblGrid>
      <w:tr w:rsidR="00F62E6C" w14:paraId="735DBC4F" w14:textId="77777777">
        <w:trPr>
          <w:trHeight w:val="142"/>
        </w:trPr>
        <w:tc>
          <w:tcPr>
            <w:tcW w:w="980" w:type="dxa"/>
            <w:gridSpan w:val="2"/>
            <w:vAlign w:val="bottom"/>
          </w:tcPr>
          <w:p w14:paraId="79D562B7" w14:textId="77777777" w:rsidR="00F62E6C" w:rsidRDefault="008F537A">
            <w:pPr>
              <w:ind w:right="40"/>
              <w:jc w:val="right"/>
              <w:rPr>
                <w:sz w:val="20"/>
                <w:szCs w:val="20"/>
              </w:rPr>
            </w:pPr>
            <w:r>
              <w:rPr>
                <w:rFonts w:ascii="Arial" w:eastAsia="Arial" w:hAnsi="Arial" w:cs="Arial"/>
                <w:w w:val="91"/>
                <w:sz w:val="12"/>
                <w:szCs w:val="12"/>
              </w:rPr>
              <w:t>FPC LTI flow limit</w:t>
            </w:r>
          </w:p>
        </w:tc>
        <w:tc>
          <w:tcPr>
            <w:tcW w:w="420" w:type="dxa"/>
            <w:vAlign w:val="bottom"/>
          </w:tcPr>
          <w:p w14:paraId="0A3905A3" w14:textId="77777777" w:rsidR="00F62E6C" w:rsidRDefault="00F62E6C">
            <w:pPr>
              <w:rPr>
                <w:sz w:val="12"/>
                <w:szCs w:val="12"/>
              </w:rPr>
            </w:pPr>
          </w:p>
        </w:tc>
        <w:tc>
          <w:tcPr>
            <w:tcW w:w="560" w:type="dxa"/>
            <w:vAlign w:val="bottom"/>
          </w:tcPr>
          <w:p w14:paraId="4899FB22" w14:textId="77777777" w:rsidR="00F62E6C" w:rsidRDefault="00F62E6C">
            <w:pPr>
              <w:rPr>
                <w:sz w:val="12"/>
                <w:szCs w:val="12"/>
              </w:rPr>
            </w:pPr>
          </w:p>
        </w:tc>
        <w:tc>
          <w:tcPr>
            <w:tcW w:w="580" w:type="dxa"/>
            <w:vAlign w:val="bottom"/>
          </w:tcPr>
          <w:p w14:paraId="564414AD" w14:textId="77777777" w:rsidR="00F62E6C" w:rsidRDefault="00F62E6C">
            <w:pPr>
              <w:rPr>
                <w:sz w:val="12"/>
                <w:szCs w:val="12"/>
              </w:rPr>
            </w:pPr>
          </w:p>
        </w:tc>
        <w:tc>
          <w:tcPr>
            <w:tcW w:w="540" w:type="dxa"/>
            <w:vAlign w:val="bottom"/>
          </w:tcPr>
          <w:p w14:paraId="0CDA1C13" w14:textId="77777777" w:rsidR="00F62E6C" w:rsidRDefault="00F62E6C">
            <w:pPr>
              <w:rPr>
                <w:sz w:val="12"/>
                <w:szCs w:val="12"/>
              </w:rPr>
            </w:pPr>
          </w:p>
        </w:tc>
        <w:tc>
          <w:tcPr>
            <w:tcW w:w="560" w:type="dxa"/>
            <w:vAlign w:val="bottom"/>
          </w:tcPr>
          <w:p w14:paraId="2673B59C" w14:textId="77777777" w:rsidR="00F62E6C" w:rsidRDefault="00F62E6C">
            <w:pPr>
              <w:rPr>
                <w:sz w:val="12"/>
                <w:szCs w:val="12"/>
              </w:rPr>
            </w:pPr>
          </w:p>
        </w:tc>
        <w:tc>
          <w:tcPr>
            <w:tcW w:w="500" w:type="dxa"/>
            <w:vMerge w:val="restart"/>
            <w:vAlign w:val="bottom"/>
          </w:tcPr>
          <w:p w14:paraId="400AD7B2" w14:textId="77777777" w:rsidR="00F62E6C" w:rsidRDefault="008F537A">
            <w:pPr>
              <w:jc w:val="right"/>
              <w:rPr>
                <w:sz w:val="20"/>
                <w:szCs w:val="20"/>
              </w:rPr>
            </w:pPr>
            <w:r>
              <w:rPr>
                <w:rFonts w:ascii="Arial" w:eastAsia="Arial" w:hAnsi="Arial" w:cs="Arial"/>
                <w:sz w:val="12"/>
                <w:szCs w:val="12"/>
              </w:rPr>
              <w:t>LTI</w:t>
            </w:r>
          </w:p>
        </w:tc>
        <w:tc>
          <w:tcPr>
            <w:tcW w:w="120" w:type="dxa"/>
            <w:vAlign w:val="bottom"/>
          </w:tcPr>
          <w:p w14:paraId="7B01A013" w14:textId="77777777" w:rsidR="00F62E6C" w:rsidRDefault="00F62E6C">
            <w:pPr>
              <w:rPr>
                <w:sz w:val="12"/>
                <w:szCs w:val="12"/>
              </w:rPr>
            </w:pPr>
          </w:p>
        </w:tc>
        <w:tc>
          <w:tcPr>
            <w:tcW w:w="0" w:type="dxa"/>
            <w:vAlign w:val="bottom"/>
          </w:tcPr>
          <w:p w14:paraId="086705FF" w14:textId="77777777" w:rsidR="00F62E6C" w:rsidRDefault="00F62E6C">
            <w:pPr>
              <w:rPr>
                <w:sz w:val="1"/>
                <w:szCs w:val="1"/>
              </w:rPr>
            </w:pPr>
          </w:p>
        </w:tc>
      </w:tr>
      <w:tr w:rsidR="00F62E6C" w14:paraId="63B60C46" w14:textId="77777777">
        <w:trPr>
          <w:trHeight w:val="206"/>
        </w:trPr>
        <w:tc>
          <w:tcPr>
            <w:tcW w:w="300" w:type="dxa"/>
            <w:vAlign w:val="bottom"/>
          </w:tcPr>
          <w:p w14:paraId="6E0E1723" w14:textId="77777777" w:rsidR="00F62E6C" w:rsidRDefault="00F62E6C">
            <w:pPr>
              <w:rPr>
                <w:sz w:val="17"/>
                <w:szCs w:val="17"/>
              </w:rPr>
            </w:pPr>
          </w:p>
        </w:tc>
        <w:tc>
          <w:tcPr>
            <w:tcW w:w="680" w:type="dxa"/>
            <w:vAlign w:val="bottom"/>
          </w:tcPr>
          <w:p w14:paraId="2D9A7E0C" w14:textId="77777777" w:rsidR="00F62E6C" w:rsidRDefault="00F62E6C">
            <w:pPr>
              <w:rPr>
                <w:sz w:val="17"/>
                <w:szCs w:val="17"/>
              </w:rPr>
            </w:pPr>
          </w:p>
        </w:tc>
        <w:tc>
          <w:tcPr>
            <w:tcW w:w="420" w:type="dxa"/>
            <w:vAlign w:val="bottom"/>
          </w:tcPr>
          <w:p w14:paraId="1AE24E3B" w14:textId="77777777" w:rsidR="00F62E6C" w:rsidRDefault="00F62E6C">
            <w:pPr>
              <w:rPr>
                <w:sz w:val="17"/>
                <w:szCs w:val="17"/>
              </w:rPr>
            </w:pPr>
          </w:p>
        </w:tc>
        <w:tc>
          <w:tcPr>
            <w:tcW w:w="560" w:type="dxa"/>
            <w:vAlign w:val="bottom"/>
          </w:tcPr>
          <w:p w14:paraId="76DFE5ED" w14:textId="77777777" w:rsidR="00F62E6C" w:rsidRDefault="00F62E6C">
            <w:pPr>
              <w:rPr>
                <w:sz w:val="17"/>
                <w:szCs w:val="17"/>
              </w:rPr>
            </w:pPr>
          </w:p>
        </w:tc>
        <w:tc>
          <w:tcPr>
            <w:tcW w:w="580" w:type="dxa"/>
            <w:vAlign w:val="bottom"/>
          </w:tcPr>
          <w:p w14:paraId="0684B3A8" w14:textId="77777777" w:rsidR="00F62E6C" w:rsidRDefault="00F62E6C">
            <w:pPr>
              <w:rPr>
                <w:sz w:val="17"/>
                <w:szCs w:val="17"/>
              </w:rPr>
            </w:pPr>
          </w:p>
        </w:tc>
        <w:tc>
          <w:tcPr>
            <w:tcW w:w="540" w:type="dxa"/>
            <w:vAlign w:val="bottom"/>
          </w:tcPr>
          <w:p w14:paraId="2BECDF91" w14:textId="77777777" w:rsidR="00F62E6C" w:rsidRDefault="00F62E6C">
            <w:pPr>
              <w:rPr>
                <w:sz w:val="17"/>
                <w:szCs w:val="17"/>
              </w:rPr>
            </w:pPr>
          </w:p>
        </w:tc>
        <w:tc>
          <w:tcPr>
            <w:tcW w:w="560" w:type="dxa"/>
            <w:vAlign w:val="bottom"/>
          </w:tcPr>
          <w:p w14:paraId="3949859C" w14:textId="77777777" w:rsidR="00F62E6C" w:rsidRDefault="00F62E6C">
            <w:pPr>
              <w:rPr>
                <w:sz w:val="17"/>
                <w:szCs w:val="17"/>
              </w:rPr>
            </w:pPr>
          </w:p>
        </w:tc>
        <w:tc>
          <w:tcPr>
            <w:tcW w:w="500" w:type="dxa"/>
            <w:vMerge/>
            <w:vAlign w:val="bottom"/>
          </w:tcPr>
          <w:p w14:paraId="54977388" w14:textId="77777777" w:rsidR="00F62E6C" w:rsidRDefault="00F62E6C">
            <w:pPr>
              <w:rPr>
                <w:sz w:val="17"/>
                <w:szCs w:val="17"/>
              </w:rPr>
            </w:pPr>
          </w:p>
        </w:tc>
        <w:tc>
          <w:tcPr>
            <w:tcW w:w="120" w:type="dxa"/>
            <w:vAlign w:val="bottom"/>
          </w:tcPr>
          <w:p w14:paraId="51381BA5" w14:textId="77777777" w:rsidR="00F62E6C" w:rsidRDefault="008F537A">
            <w:pPr>
              <w:jc w:val="right"/>
              <w:rPr>
                <w:sz w:val="20"/>
                <w:szCs w:val="20"/>
              </w:rPr>
            </w:pPr>
            <w:r>
              <w:rPr>
                <w:rFonts w:ascii="Arial" w:eastAsia="Arial" w:hAnsi="Arial" w:cs="Arial"/>
                <w:sz w:val="12"/>
                <w:szCs w:val="12"/>
              </w:rPr>
              <w:t>7</w:t>
            </w:r>
          </w:p>
        </w:tc>
        <w:tc>
          <w:tcPr>
            <w:tcW w:w="0" w:type="dxa"/>
            <w:vAlign w:val="bottom"/>
          </w:tcPr>
          <w:p w14:paraId="708970B7" w14:textId="77777777" w:rsidR="00F62E6C" w:rsidRDefault="00F62E6C">
            <w:pPr>
              <w:rPr>
                <w:sz w:val="1"/>
                <w:szCs w:val="1"/>
              </w:rPr>
            </w:pPr>
          </w:p>
        </w:tc>
      </w:tr>
      <w:tr w:rsidR="00F62E6C" w14:paraId="1444987A" w14:textId="77777777">
        <w:trPr>
          <w:trHeight w:val="323"/>
        </w:trPr>
        <w:tc>
          <w:tcPr>
            <w:tcW w:w="300" w:type="dxa"/>
            <w:vAlign w:val="bottom"/>
          </w:tcPr>
          <w:p w14:paraId="5A01B391" w14:textId="77777777" w:rsidR="00F62E6C" w:rsidRDefault="00F62E6C">
            <w:pPr>
              <w:rPr>
                <w:sz w:val="24"/>
                <w:szCs w:val="24"/>
              </w:rPr>
            </w:pPr>
          </w:p>
        </w:tc>
        <w:tc>
          <w:tcPr>
            <w:tcW w:w="680" w:type="dxa"/>
            <w:vAlign w:val="bottom"/>
          </w:tcPr>
          <w:p w14:paraId="0E52AF39" w14:textId="77777777" w:rsidR="00F62E6C" w:rsidRDefault="00F62E6C">
            <w:pPr>
              <w:rPr>
                <w:sz w:val="24"/>
                <w:szCs w:val="24"/>
              </w:rPr>
            </w:pPr>
          </w:p>
        </w:tc>
        <w:tc>
          <w:tcPr>
            <w:tcW w:w="420" w:type="dxa"/>
            <w:vAlign w:val="bottom"/>
          </w:tcPr>
          <w:p w14:paraId="1518E69D" w14:textId="77777777" w:rsidR="00F62E6C" w:rsidRDefault="00F62E6C">
            <w:pPr>
              <w:rPr>
                <w:sz w:val="24"/>
                <w:szCs w:val="24"/>
              </w:rPr>
            </w:pPr>
          </w:p>
        </w:tc>
        <w:tc>
          <w:tcPr>
            <w:tcW w:w="560" w:type="dxa"/>
            <w:vAlign w:val="bottom"/>
          </w:tcPr>
          <w:p w14:paraId="7753E4C1" w14:textId="77777777" w:rsidR="00F62E6C" w:rsidRDefault="00F62E6C">
            <w:pPr>
              <w:rPr>
                <w:sz w:val="24"/>
                <w:szCs w:val="24"/>
              </w:rPr>
            </w:pPr>
          </w:p>
        </w:tc>
        <w:tc>
          <w:tcPr>
            <w:tcW w:w="580" w:type="dxa"/>
            <w:vAlign w:val="bottom"/>
          </w:tcPr>
          <w:p w14:paraId="687BCA81" w14:textId="77777777" w:rsidR="00F62E6C" w:rsidRDefault="00F62E6C">
            <w:pPr>
              <w:rPr>
                <w:sz w:val="24"/>
                <w:szCs w:val="24"/>
              </w:rPr>
            </w:pPr>
          </w:p>
        </w:tc>
        <w:tc>
          <w:tcPr>
            <w:tcW w:w="540" w:type="dxa"/>
            <w:vAlign w:val="bottom"/>
          </w:tcPr>
          <w:p w14:paraId="7014A395" w14:textId="77777777" w:rsidR="00F62E6C" w:rsidRDefault="00F62E6C">
            <w:pPr>
              <w:rPr>
                <w:sz w:val="24"/>
                <w:szCs w:val="24"/>
              </w:rPr>
            </w:pPr>
          </w:p>
        </w:tc>
        <w:tc>
          <w:tcPr>
            <w:tcW w:w="560" w:type="dxa"/>
            <w:vAlign w:val="bottom"/>
          </w:tcPr>
          <w:p w14:paraId="62D47A78" w14:textId="77777777" w:rsidR="00F62E6C" w:rsidRDefault="00F62E6C">
            <w:pPr>
              <w:rPr>
                <w:sz w:val="24"/>
                <w:szCs w:val="24"/>
              </w:rPr>
            </w:pPr>
          </w:p>
        </w:tc>
        <w:tc>
          <w:tcPr>
            <w:tcW w:w="500" w:type="dxa"/>
            <w:vAlign w:val="bottom"/>
          </w:tcPr>
          <w:p w14:paraId="0C6B4ACD" w14:textId="77777777" w:rsidR="00F62E6C" w:rsidRDefault="00F62E6C">
            <w:pPr>
              <w:rPr>
                <w:sz w:val="24"/>
                <w:szCs w:val="24"/>
              </w:rPr>
            </w:pPr>
          </w:p>
        </w:tc>
        <w:tc>
          <w:tcPr>
            <w:tcW w:w="120" w:type="dxa"/>
            <w:vAlign w:val="bottom"/>
          </w:tcPr>
          <w:p w14:paraId="0B2161F5"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1AB7B26C" w14:textId="77777777" w:rsidR="00F62E6C" w:rsidRDefault="00F62E6C">
            <w:pPr>
              <w:rPr>
                <w:sz w:val="1"/>
                <w:szCs w:val="1"/>
              </w:rPr>
            </w:pPr>
          </w:p>
        </w:tc>
      </w:tr>
      <w:tr w:rsidR="00F62E6C" w14:paraId="0CC3BAAC" w14:textId="77777777">
        <w:trPr>
          <w:trHeight w:val="323"/>
        </w:trPr>
        <w:tc>
          <w:tcPr>
            <w:tcW w:w="300" w:type="dxa"/>
            <w:vAlign w:val="bottom"/>
          </w:tcPr>
          <w:p w14:paraId="269A3F7D" w14:textId="77777777" w:rsidR="00F62E6C" w:rsidRDefault="00F62E6C">
            <w:pPr>
              <w:rPr>
                <w:sz w:val="24"/>
                <w:szCs w:val="24"/>
              </w:rPr>
            </w:pPr>
          </w:p>
        </w:tc>
        <w:tc>
          <w:tcPr>
            <w:tcW w:w="680" w:type="dxa"/>
            <w:vAlign w:val="bottom"/>
          </w:tcPr>
          <w:p w14:paraId="0682569C" w14:textId="77777777" w:rsidR="00F62E6C" w:rsidRDefault="00F62E6C">
            <w:pPr>
              <w:rPr>
                <w:sz w:val="24"/>
                <w:szCs w:val="24"/>
              </w:rPr>
            </w:pPr>
          </w:p>
        </w:tc>
        <w:tc>
          <w:tcPr>
            <w:tcW w:w="420" w:type="dxa"/>
            <w:vAlign w:val="bottom"/>
          </w:tcPr>
          <w:p w14:paraId="51415AFD" w14:textId="77777777" w:rsidR="00F62E6C" w:rsidRDefault="00F62E6C">
            <w:pPr>
              <w:rPr>
                <w:sz w:val="24"/>
                <w:szCs w:val="24"/>
              </w:rPr>
            </w:pPr>
          </w:p>
        </w:tc>
        <w:tc>
          <w:tcPr>
            <w:tcW w:w="560" w:type="dxa"/>
            <w:vAlign w:val="bottom"/>
          </w:tcPr>
          <w:p w14:paraId="534C7E37" w14:textId="77777777" w:rsidR="00F62E6C" w:rsidRDefault="00F62E6C">
            <w:pPr>
              <w:rPr>
                <w:sz w:val="24"/>
                <w:szCs w:val="24"/>
              </w:rPr>
            </w:pPr>
          </w:p>
        </w:tc>
        <w:tc>
          <w:tcPr>
            <w:tcW w:w="580" w:type="dxa"/>
            <w:vAlign w:val="bottom"/>
          </w:tcPr>
          <w:p w14:paraId="3892E9CF" w14:textId="77777777" w:rsidR="00F62E6C" w:rsidRDefault="00F62E6C">
            <w:pPr>
              <w:rPr>
                <w:sz w:val="24"/>
                <w:szCs w:val="24"/>
              </w:rPr>
            </w:pPr>
          </w:p>
        </w:tc>
        <w:tc>
          <w:tcPr>
            <w:tcW w:w="540" w:type="dxa"/>
            <w:vAlign w:val="bottom"/>
          </w:tcPr>
          <w:p w14:paraId="77207E44" w14:textId="77777777" w:rsidR="00F62E6C" w:rsidRDefault="00F62E6C">
            <w:pPr>
              <w:rPr>
                <w:sz w:val="24"/>
                <w:szCs w:val="24"/>
              </w:rPr>
            </w:pPr>
          </w:p>
        </w:tc>
        <w:tc>
          <w:tcPr>
            <w:tcW w:w="560" w:type="dxa"/>
            <w:vAlign w:val="bottom"/>
          </w:tcPr>
          <w:p w14:paraId="3498EF44" w14:textId="77777777" w:rsidR="00F62E6C" w:rsidRDefault="00F62E6C">
            <w:pPr>
              <w:rPr>
                <w:sz w:val="24"/>
                <w:szCs w:val="24"/>
              </w:rPr>
            </w:pPr>
          </w:p>
        </w:tc>
        <w:tc>
          <w:tcPr>
            <w:tcW w:w="500" w:type="dxa"/>
            <w:vAlign w:val="bottom"/>
          </w:tcPr>
          <w:p w14:paraId="6A1FC138" w14:textId="77777777" w:rsidR="00F62E6C" w:rsidRDefault="00F62E6C">
            <w:pPr>
              <w:rPr>
                <w:sz w:val="24"/>
                <w:szCs w:val="24"/>
              </w:rPr>
            </w:pPr>
          </w:p>
        </w:tc>
        <w:tc>
          <w:tcPr>
            <w:tcW w:w="120" w:type="dxa"/>
            <w:vAlign w:val="bottom"/>
          </w:tcPr>
          <w:p w14:paraId="5F44600D"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5D25C357" w14:textId="77777777" w:rsidR="00F62E6C" w:rsidRDefault="00F62E6C">
            <w:pPr>
              <w:rPr>
                <w:sz w:val="1"/>
                <w:szCs w:val="1"/>
              </w:rPr>
            </w:pPr>
          </w:p>
        </w:tc>
      </w:tr>
      <w:tr w:rsidR="00F62E6C" w14:paraId="1A815439" w14:textId="77777777">
        <w:trPr>
          <w:trHeight w:val="323"/>
        </w:trPr>
        <w:tc>
          <w:tcPr>
            <w:tcW w:w="300" w:type="dxa"/>
            <w:vAlign w:val="bottom"/>
          </w:tcPr>
          <w:p w14:paraId="4BDD18B3" w14:textId="77777777" w:rsidR="00F62E6C" w:rsidRDefault="00F62E6C">
            <w:pPr>
              <w:rPr>
                <w:sz w:val="24"/>
                <w:szCs w:val="24"/>
              </w:rPr>
            </w:pPr>
          </w:p>
        </w:tc>
        <w:tc>
          <w:tcPr>
            <w:tcW w:w="680" w:type="dxa"/>
            <w:vAlign w:val="bottom"/>
          </w:tcPr>
          <w:p w14:paraId="7C09580D" w14:textId="77777777" w:rsidR="00F62E6C" w:rsidRDefault="00F62E6C">
            <w:pPr>
              <w:rPr>
                <w:sz w:val="24"/>
                <w:szCs w:val="24"/>
              </w:rPr>
            </w:pPr>
          </w:p>
        </w:tc>
        <w:tc>
          <w:tcPr>
            <w:tcW w:w="420" w:type="dxa"/>
            <w:vAlign w:val="bottom"/>
          </w:tcPr>
          <w:p w14:paraId="0D83E070" w14:textId="77777777" w:rsidR="00F62E6C" w:rsidRDefault="00F62E6C">
            <w:pPr>
              <w:rPr>
                <w:sz w:val="24"/>
                <w:szCs w:val="24"/>
              </w:rPr>
            </w:pPr>
          </w:p>
        </w:tc>
        <w:tc>
          <w:tcPr>
            <w:tcW w:w="560" w:type="dxa"/>
            <w:vAlign w:val="bottom"/>
          </w:tcPr>
          <w:p w14:paraId="1745E9F4" w14:textId="77777777" w:rsidR="00F62E6C" w:rsidRDefault="00F62E6C">
            <w:pPr>
              <w:rPr>
                <w:sz w:val="24"/>
                <w:szCs w:val="24"/>
              </w:rPr>
            </w:pPr>
          </w:p>
        </w:tc>
        <w:tc>
          <w:tcPr>
            <w:tcW w:w="580" w:type="dxa"/>
            <w:vAlign w:val="bottom"/>
          </w:tcPr>
          <w:p w14:paraId="702CF122" w14:textId="77777777" w:rsidR="00F62E6C" w:rsidRDefault="00F62E6C">
            <w:pPr>
              <w:rPr>
                <w:sz w:val="24"/>
                <w:szCs w:val="24"/>
              </w:rPr>
            </w:pPr>
          </w:p>
        </w:tc>
        <w:tc>
          <w:tcPr>
            <w:tcW w:w="540" w:type="dxa"/>
            <w:vAlign w:val="bottom"/>
          </w:tcPr>
          <w:p w14:paraId="072B87BC" w14:textId="77777777" w:rsidR="00F62E6C" w:rsidRDefault="00F62E6C">
            <w:pPr>
              <w:rPr>
                <w:sz w:val="24"/>
                <w:szCs w:val="24"/>
              </w:rPr>
            </w:pPr>
          </w:p>
        </w:tc>
        <w:tc>
          <w:tcPr>
            <w:tcW w:w="560" w:type="dxa"/>
            <w:vAlign w:val="bottom"/>
          </w:tcPr>
          <w:p w14:paraId="2C02FDCE" w14:textId="77777777" w:rsidR="00F62E6C" w:rsidRDefault="00F62E6C">
            <w:pPr>
              <w:rPr>
                <w:sz w:val="24"/>
                <w:szCs w:val="24"/>
              </w:rPr>
            </w:pPr>
          </w:p>
        </w:tc>
        <w:tc>
          <w:tcPr>
            <w:tcW w:w="500" w:type="dxa"/>
            <w:vAlign w:val="bottom"/>
          </w:tcPr>
          <w:p w14:paraId="09CF9EC2" w14:textId="77777777" w:rsidR="00F62E6C" w:rsidRDefault="00F62E6C">
            <w:pPr>
              <w:rPr>
                <w:sz w:val="24"/>
                <w:szCs w:val="24"/>
              </w:rPr>
            </w:pPr>
          </w:p>
        </w:tc>
        <w:tc>
          <w:tcPr>
            <w:tcW w:w="120" w:type="dxa"/>
            <w:vAlign w:val="bottom"/>
          </w:tcPr>
          <w:p w14:paraId="7D0A208F"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089014F9" w14:textId="77777777" w:rsidR="00F62E6C" w:rsidRDefault="00F62E6C">
            <w:pPr>
              <w:rPr>
                <w:sz w:val="1"/>
                <w:szCs w:val="1"/>
              </w:rPr>
            </w:pPr>
          </w:p>
        </w:tc>
      </w:tr>
      <w:tr w:rsidR="00F62E6C" w14:paraId="2FCA53ED" w14:textId="77777777">
        <w:trPr>
          <w:trHeight w:val="323"/>
        </w:trPr>
        <w:tc>
          <w:tcPr>
            <w:tcW w:w="300" w:type="dxa"/>
            <w:vAlign w:val="bottom"/>
          </w:tcPr>
          <w:p w14:paraId="6E88D849" w14:textId="77777777" w:rsidR="00F62E6C" w:rsidRDefault="00F62E6C">
            <w:pPr>
              <w:rPr>
                <w:sz w:val="24"/>
                <w:szCs w:val="24"/>
              </w:rPr>
            </w:pPr>
          </w:p>
        </w:tc>
        <w:tc>
          <w:tcPr>
            <w:tcW w:w="680" w:type="dxa"/>
            <w:vAlign w:val="bottom"/>
          </w:tcPr>
          <w:p w14:paraId="12DE5099" w14:textId="77777777" w:rsidR="00F62E6C" w:rsidRDefault="00F62E6C">
            <w:pPr>
              <w:rPr>
                <w:sz w:val="24"/>
                <w:szCs w:val="24"/>
              </w:rPr>
            </w:pPr>
          </w:p>
        </w:tc>
        <w:tc>
          <w:tcPr>
            <w:tcW w:w="420" w:type="dxa"/>
            <w:vAlign w:val="bottom"/>
          </w:tcPr>
          <w:p w14:paraId="75C6BC98" w14:textId="77777777" w:rsidR="00F62E6C" w:rsidRDefault="00F62E6C">
            <w:pPr>
              <w:rPr>
                <w:sz w:val="24"/>
                <w:szCs w:val="24"/>
              </w:rPr>
            </w:pPr>
          </w:p>
        </w:tc>
        <w:tc>
          <w:tcPr>
            <w:tcW w:w="560" w:type="dxa"/>
            <w:vAlign w:val="bottom"/>
          </w:tcPr>
          <w:p w14:paraId="643E0A34" w14:textId="77777777" w:rsidR="00F62E6C" w:rsidRDefault="00F62E6C">
            <w:pPr>
              <w:rPr>
                <w:sz w:val="24"/>
                <w:szCs w:val="24"/>
              </w:rPr>
            </w:pPr>
          </w:p>
        </w:tc>
        <w:tc>
          <w:tcPr>
            <w:tcW w:w="580" w:type="dxa"/>
            <w:vAlign w:val="bottom"/>
          </w:tcPr>
          <w:p w14:paraId="3B1A57D0" w14:textId="77777777" w:rsidR="00F62E6C" w:rsidRDefault="00F62E6C">
            <w:pPr>
              <w:rPr>
                <w:sz w:val="24"/>
                <w:szCs w:val="24"/>
              </w:rPr>
            </w:pPr>
          </w:p>
        </w:tc>
        <w:tc>
          <w:tcPr>
            <w:tcW w:w="540" w:type="dxa"/>
            <w:vAlign w:val="bottom"/>
          </w:tcPr>
          <w:p w14:paraId="7CA7A81E" w14:textId="77777777" w:rsidR="00F62E6C" w:rsidRDefault="00F62E6C">
            <w:pPr>
              <w:rPr>
                <w:sz w:val="24"/>
                <w:szCs w:val="24"/>
              </w:rPr>
            </w:pPr>
          </w:p>
        </w:tc>
        <w:tc>
          <w:tcPr>
            <w:tcW w:w="560" w:type="dxa"/>
            <w:vAlign w:val="bottom"/>
          </w:tcPr>
          <w:p w14:paraId="46E973C5" w14:textId="77777777" w:rsidR="00F62E6C" w:rsidRDefault="00F62E6C">
            <w:pPr>
              <w:rPr>
                <w:sz w:val="24"/>
                <w:szCs w:val="24"/>
              </w:rPr>
            </w:pPr>
          </w:p>
        </w:tc>
        <w:tc>
          <w:tcPr>
            <w:tcW w:w="500" w:type="dxa"/>
            <w:vAlign w:val="bottom"/>
          </w:tcPr>
          <w:p w14:paraId="050B2390" w14:textId="77777777" w:rsidR="00F62E6C" w:rsidRDefault="00F62E6C">
            <w:pPr>
              <w:rPr>
                <w:sz w:val="24"/>
                <w:szCs w:val="24"/>
              </w:rPr>
            </w:pPr>
          </w:p>
        </w:tc>
        <w:tc>
          <w:tcPr>
            <w:tcW w:w="120" w:type="dxa"/>
            <w:vAlign w:val="bottom"/>
          </w:tcPr>
          <w:p w14:paraId="175FFA5F" w14:textId="77777777" w:rsidR="00F62E6C" w:rsidRDefault="008F537A">
            <w:pPr>
              <w:jc w:val="right"/>
              <w:rPr>
                <w:sz w:val="20"/>
                <w:szCs w:val="20"/>
              </w:rPr>
            </w:pPr>
            <w:r>
              <w:rPr>
                <w:rFonts w:ascii="Arial" w:eastAsia="Arial" w:hAnsi="Arial" w:cs="Arial"/>
                <w:sz w:val="12"/>
                <w:szCs w:val="12"/>
              </w:rPr>
              <w:t>3</w:t>
            </w:r>
          </w:p>
        </w:tc>
        <w:tc>
          <w:tcPr>
            <w:tcW w:w="0" w:type="dxa"/>
            <w:vAlign w:val="bottom"/>
          </w:tcPr>
          <w:p w14:paraId="5814C4AF" w14:textId="77777777" w:rsidR="00F62E6C" w:rsidRDefault="00F62E6C">
            <w:pPr>
              <w:rPr>
                <w:sz w:val="1"/>
                <w:szCs w:val="1"/>
              </w:rPr>
            </w:pPr>
          </w:p>
        </w:tc>
      </w:tr>
      <w:tr w:rsidR="00F62E6C" w14:paraId="0DEBAC3F" w14:textId="77777777">
        <w:trPr>
          <w:trHeight w:val="323"/>
        </w:trPr>
        <w:tc>
          <w:tcPr>
            <w:tcW w:w="300" w:type="dxa"/>
            <w:vAlign w:val="bottom"/>
          </w:tcPr>
          <w:p w14:paraId="00028996" w14:textId="77777777" w:rsidR="00F62E6C" w:rsidRDefault="00F62E6C">
            <w:pPr>
              <w:rPr>
                <w:sz w:val="24"/>
                <w:szCs w:val="24"/>
              </w:rPr>
            </w:pPr>
          </w:p>
        </w:tc>
        <w:tc>
          <w:tcPr>
            <w:tcW w:w="680" w:type="dxa"/>
            <w:vAlign w:val="bottom"/>
          </w:tcPr>
          <w:p w14:paraId="7C64F4D6" w14:textId="77777777" w:rsidR="00F62E6C" w:rsidRDefault="00F62E6C">
            <w:pPr>
              <w:rPr>
                <w:sz w:val="24"/>
                <w:szCs w:val="24"/>
              </w:rPr>
            </w:pPr>
          </w:p>
        </w:tc>
        <w:tc>
          <w:tcPr>
            <w:tcW w:w="420" w:type="dxa"/>
            <w:vAlign w:val="bottom"/>
          </w:tcPr>
          <w:p w14:paraId="4811C289" w14:textId="77777777" w:rsidR="00F62E6C" w:rsidRDefault="00F62E6C">
            <w:pPr>
              <w:rPr>
                <w:sz w:val="24"/>
                <w:szCs w:val="24"/>
              </w:rPr>
            </w:pPr>
          </w:p>
        </w:tc>
        <w:tc>
          <w:tcPr>
            <w:tcW w:w="560" w:type="dxa"/>
            <w:vAlign w:val="bottom"/>
          </w:tcPr>
          <w:p w14:paraId="6C60CEB8" w14:textId="77777777" w:rsidR="00F62E6C" w:rsidRDefault="00F62E6C">
            <w:pPr>
              <w:rPr>
                <w:sz w:val="24"/>
                <w:szCs w:val="24"/>
              </w:rPr>
            </w:pPr>
          </w:p>
        </w:tc>
        <w:tc>
          <w:tcPr>
            <w:tcW w:w="580" w:type="dxa"/>
            <w:vAlign w:val="bottom"/>
          </w:tcPr>
          <w:p w14:paraId="58E75796" w14:textId="77777777" w:rsidR="00F62E6C" w:rsidRDefault="00F62E6C">
            <w:pPr>
              <w:rPr>
                <w:sz w:val="24"/>
                <w:szCs w:val="24"/>
              </w:rPr>
            </w:pPr>
          </w:p>
        </w:tc>
        <w:tc>
          <w:tcPr>
            <w:tcW w:w="540" w:type="dxa"/>
            <w:vAlign w:val="bottom"/>
          </w:tcPr>
          <w:p w14:paraId="3E180150" w14:textId="77777777" w:rsidR="00F62E6C" w:rsidRDefault="00F62E6C">
            <w:pPr>
              <w:rPr>
                <w:sz w:val="24"/>
                <w:szCs w:val="24"/>
              </w:rPr>
            </w:pPr>
          </w:p>
        </w:tc>
        <w:tc>
          <w:tcPr>
            <w:tcW w:w="560" w:type="dxa"/>
            <w:vAlign w:val="bottom"/>
          </w:tcPr>
          <w:p w14:paraId="39F74283" w14:textId="77777777" w:rsidR="00F62E6C" w:rsidRDefault="00F62E6C">
            <w:pPr>
              <w:rPr>
                <w:sz w:val="24"/>
                <w:szCs w:val="24"/>
              </w:rPr>
            </w:pPr>
          </w:p>
        </w:tc>
        <w:tc>
          <w:tcPr>
            <w:tcW w:w="500" w:type="dxa"/>
            <w:vAlign w:val="bottom"/>
          </w:tcPr>
          <w:p w14:paraId="5DBF7D5F" w14:textId="77777777" w:rsidR="00F62E6C" w:rsidRDefault="00F62E6C">
            <w:pPr>
              <w:rPr>
                <w:sz w:val="24"/>
                <w:szCs w:val="24"/>
              </w:rPr>
            </w:pPr>
          </w:p>
        </w:tc>
        <w:tc>
          <w:tcPr>
            <w:tcW w:w="120" w:type="dxa"/>
            <w:vAlign w:val="bottom"/>
          </w:tcPr>
          <w:p w14:paraId="163980ED"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3713CEA7" w14:textId="77777777" w:rsidR="00F62E6C" w:rsidRDefault="00F62E6C">
            <w:pPr>
              <w:rPr>
                <w:sz w:val="1"/>
                <w:szCs w:val="1"/>
              </w:rPr>
            </w:pPr>
          </w:p>
        </w:tc>
      </w:tr>
      <w:tr w:rsidR="00F62E6C" w14:paraId="1090A29A" w14:textId="77777777">
        <w:trPr>
          <w:trHeight w:val="323"/>
        </w:trPr>
        <w:tc>
          <w:tcPr>
            <w:tcW w:w="300" w:type="dxa"/>
            <w:vAlign w:val="bottom"/>
          </w:tcPr>
          <w:p w14:paraId="253B9C9E" w14:textId="77777777" w:rsidR="00F62E6C" w:rsidRDefault="00F62E6C">
            <w:pPr>
              <w:rPr>
                <w:sz w:val="24"/>
                <w:szCs w:val="24"/>
              </w:rPr>
            </w:pPr>
          </w:p>
        </w:tc>
        <w:tc>
          <w:tcPr>
            <w:tcW w:w="680" w:type="dxa"/>
            <w:vAlign w:val="bottom"/>
          </w:tcPr>
          <w:p w14:paraId="7AF427EC" w14:textId="77777777" w:rsidR="00F62E6C" w:rsidRDefault="00F62E6C">
            <w:pPr>
              <w:rPr>
                <w:sz w:val="24"/>
                <w:szCs w:val="24"/>
              </w:rPr>
            </w:pPr>
          </w:p>
        </w:tc>
        <w:tc>
          <w:tcPr>
            <w:tcW w:w="420" w:type="dxa"/>
            <w:vAlign w:val="bottom"/>
          </w:tcPr>
          <w:p w14:paraId="03AC705D" w14:textId="77777777" w:rsidR="00F62E6C" w:rsidRDefault="00F62E6C">
            <w:pPr>
              <w:rPr>
                <w:sz w:val="24"/>
                <w:szCs w:val="24"/>
              </w:rPr>
            </w:pPr>
          </w:p>
        </w:tc>
        <w:tc>
          <w:tcPr>
            <w:tcW w:w="560" w:type="dxa"/>
            <w:vAlign w:val="bottom"/>
          </w:tcPr>
          <w:p w14:paraId="095F5B5B" w14:textId="77777777" w:rsidR="00F62E6C" w:rsidRDefault="00F62E6C">
            <w:pPr>
              <w:rPr>
                <w:sz w:val="24"/>
                <w:szCs w:val="24"/>
              </w:rPr>
            </w:pPr>
          </w:p>
        </w:tc>
        <w:tc>
          <w:tcPr>
            <w:tcW w:w="580" w:type="dxa"/>
            <w:vAlign w:val="bottom"/>
          </w:tcPr>
          <w:p w14:paraId="2A40750C" w14:textId="77777777" w:rsidR="00F62E6C" w:rsidRDefault="00F62E6C">
            <w:pPr>
              <w:rPr>
                <w:sz w:val="24"/>
                <w:szCs w:val="24"/>
              </w:rPr>
            </w:pPr>
          </w:p>
        </w:tc>
        <w:tc>
          <w:tcPr>
            <w:tcW w:w="540" w:type="dxa"/>
            <w:vAlign w:val="bottom"/>
          </w:tcPr>
          <w:p w14:paraId="05D70FAD" w14:textId="77777777" w:rsidR="00F62E6C" w:rsidRDefault="00F62E6C">
            <w:pPr>
              <w:rPr>
                <w:sz w:val="24"/>
                <w:szCs w:val="24"/>
              </w:rPr>
            </w:pPr>
          </w:p>
        </w:tc>
        <w:tc>
          <w:tcPr>
            <w:tcW w:w="560" w:type="dxa"/>
            <w:vAlign w:val="bottom"/>
          </w:tcPr>
          <w:p w14:paraId="268109CF" w14:textId="77777777" w:rsidR="00F62E6C" w:rsidRDefault="00F62E6C">
            <w:pPr>
              <w:rPr>
                <w:sz w:val="24"/>
                <w:szCs w:val="24"/>
              </w:rPr>
            </w:pPr>
          </w:p>
        </w:tc>
        <w:tc>
          <w:tcPr>
            <w:tcW w:w="500" w:type="dxa"/>
            <w:vAlign w:val="bottom"/>
          </w:tcPr>
          <w:p w14:paraId="3F621940" w14:textId="77777777" w:rsidR="00F62E6C" w:rsidRDefault="00F62E6C">
            <w:pPr>
              <w:rPr>
                <w:sz w:val="24"/>
                <w:szCs w:val="24"/>
              </w:rPr>
            </w:pPr>
          </w:p>
        </w:tc>
        <w:tc>
          <w:tcPr>
            <w:tcW w:w="120" w:type="dxa"/>
            <w:vAlign w:val="bottom"/>
          </w:tcPr>
          <w:p w14:paraId="316F77EE" w14:textId="77777777" w:rsidR="00F62E6C" w:rsidRDefault="008F537A">
            <w:pPr>
              <w:jc w:val="right"/>
              <w:rPr>
                <w:sz w:val="20"/>
                <w:szCs w:val="20"/>
              </w:rPr>
            </w:pPr>
            <w:r>
              <w:rPr>
                <w:rFonts w:ascii="Arial" w:eastAsia="Arial" w:hAnsi="Arial" w:cs="Arial"/>
                <w:sz w:val="12"/>
                <w:szCs w:val="12"/>
              </w:rPr>
              <w:t>1</w:t>
            </w:r>
          </w:p>
        </w:tc>
        <w:tc>
          <w:tcPr>
            <w:tcW w:w="0" w:type="dxa"/>
            <w:vAlign w:val="bottom"/>
          </w:tcPr>
          <w:p w14:paraId="1C58AA79" w14:textId="77777777" w:rsidR="00F62E6C" w:rsidRDefault="00F62E6C">
            <w:pPr>
              <w:rPr>
                <w:sz w:val="1"/>
                <w:szCs w:val="1"/>
              </w:rPr>
            </w:pPr>
          </w:p>
        </w:tc>
      </w:tr>
      <w:tr w:rsidR="00F62E6C" w14:paraId="79F2E4FE" w14:textId="77777777">
        <w:trPr>
          <w:trHeight w:val="323"/>
        </w:trPr>
        <w:tc>
          <w:tcPr>
            <w:tcW w:w="300" w:type="dxa"/>
            <w:vMerge w:val="restart"/>
            <w:vAlign w:val="bottom"/>
          </w:tcPr>
          <w:p w14:paraId="17BA9BBB" w14:textId="77777777" w:rsidR="00F62E6C" w:rsidRDefault="008F537A">
            <w:pPr>
              <w:ind w:right="185"/>
              <w:jc w:val="right"/>
              <w:rPr>
                <w:sz w:val="20"/>
                <w:szCs w:val="20"/>
              </w:rPr>
            </w:pPr>
            <w:r>
              <w:rPr>
                <w:rFonts w:ascii="Arial" w:eastAsia="Arial" w:hAnsi="Arial" w:cs="Arial"/>
                <w:w w:val="71"/>
                <w:sz w:val="10"/>
                <w:szCs w:val="10"/>
              </w:rPr>
              <w:t>0</w:t>
            </w:r>
          </w:p>
        </w:tc>
        <w:tc>
          <w:tcPr>
            <w:tcW w:w="680" w:type="dxa"/>
            <w:vMerge w:val="restart"/>
            <w:vAlign w:val="bottom"/>
          </w:tcPr>
          <w:p w14:paraId="6CF507BC" w14:textId="77777777" w:rsidR="00F62E6C" w:rsidRDefault="008F537A">
            <w:pPr>
              <w:ind w:right="300"/>
              <w:jc w:val="right"/>
              <w:rPr>
                <w:sz w:val="20"/>
                <w:szCs w:val="20"/>
              </w:rPr>
            </w:pPr>
            <w:r>
              <w:rPr>
                <w:rFonts w:ascii="Arial" w:eastAsia="Arial" w:hAnsi="Arial" w:cs="Arial"/>
                <w:sz w:val="12"/>
                <w:szCs w:val="12"/>
              </w:rPr>
              <w:t>5</w:t>
            </w:r>
          </w:p>
        </w:tc>
        <w:tc>
          <w:tcPr>
            <w:tcW w:w="420" w:type="dxa"/>
            <w:vMerge w:val="restart"/>
            <w:vAlign w:val="bottom"/>
          </w:tcPr>
          <w:p w14:paraId="0F3696FC" w14:textId="77777777" w:rsidR="00F62E6C" w:rsidRDefault="008F537A">
            <w:pPr>
              <w:ind w:right="160"/>
              <w:jc w:val="right"/>
              <w:rPr>
                <w:sz w:val="20"/>
                <w:szCs w:val="20"/>
              </w:rPr>
            </w:pPr>
            <w:r>
              <w:rPr>
                <w:rFonts w:ascii="Arial" w:eastAsia="Arial" w:hAnsi="Arial" w:cs="Arial"/>
                <w:sz w:val="12"/>
                <w:szCs w:val="12"/>
              </w:rPr>
              <w:t>10</w:t>
            </w:r>
          </w:p>
        </w:tc>
        <w:tc>
          <w:tcPr>
            <w:tcW w:w="560" w:type="dxa"/>
            <w:vMerge w:val="restart"/>
            <w:vAlign w:val="bottom"/>
          </w:tcPr>
          <w:p w14:paraId="3C4AF360" w14:textId="77777777" w:rsidR="00F62E6C" w:rsidRDefault="008F537A">
            <w:pPr>
              <w:ind w:right="160"/>
              <w:jc w:val="right"/>
              <w:rPr>
                <w:sz w:val="20"/>
                <w:szCs w:val="20"/>
              </w:rPr>
            </w:pPr>
            <w:r>
              <w:rPr>
                <w:rFonts w:ascii="Arial" w:eastAsia="Arial" w:hAnsi="Arial" w:cs="Arial"/>
                <w:sz w:val="12"/>
                <w:szCs w:val="12"/>
              </w:rPr>
              <w:t>15</w:t>
            </w:r>
          </w:p>
        </w:tc>
        <w:tc>
          <w:tcPr>
            <w:tcW w:w="580" w:type="dxa"/>
            <w:vMerge w:val="restart"/>
            <w:vAlign w:val="bottom"/>
          </w:tcPr>
          <w:p w14:paraId="22677BB3" w14:textId="77777777" w:rsidR="00F62E6C" w:rsidRDefault="008F537A">
            <w:pPr>
              <w:ind w:right="160"/>
              <w:jc w:val="right"/>
              <w:rPr>
                <w:sz w:val="20"/>
                <w:szCs w:val="20"/>
              </w:rPr>
            </w:pPr>
            <w:r>
              <w:rPr>
                <w:rFonts w:ascii="Arial" w:eastAsia="Arial" w:hAnsi="Arial" w:cs="Arial"/>
                <w:sz w:val="12"/>
                <w:szCs w:val="12"/>
              </w:rPr>
              <w:t>20</w:t>
            </w:r>
          </w:p>
        </w:tc>
        <w:tc>
          <w:tcPr>
            <w:tcW w:w="540" w:type="dxa"/>
            <w:vMerge w:val="restart"/>
            <w:vAlign w:val="bottom"/>
          </w:tcPr>
          <w:p w14:paraId="770142FD" w14:textId="77777777" w:rsidR="00F62E6C" w:rsidRDefault="008F537A">
            <w:pPr>
              <w:ind w:right="160"/>
              <w:jc w:val="right"/>
              <w:rPr>
                <w:sz w:val="20"/>
                <w:szCs w:val="20"/>
              </w:rPr>
            </w:pPr>
            <w:r>
              <w:rPr>
                <w:rFonts w:ascii="Arial" w:eastAsia="Arial" w:hAnsi="Arial" w:cs="Arial"/>
                <w:sz w:val="12"/>
                <w:szCs w:val="12"/>
              </w:rPr>
              <w:t>25</w:t>
            </w:r>
          </w:p>
        </w:tc>
        <w:tc>
          <w:tcPr>
            <w:tcW w:w="560" w:type="dxa"/>
            <w:vMerge w:val="restart"/>
            <w:vAlign w:val="bottom"/>
          </w:tcPr>
          <w:p w14:paraId="0673D043" w14:textId="77777777" w:rsidR="00F62E6C" w:rsidRDefault="008F537A">
            <w:pPr>
              <w:ind w:right="160"/>
              <w:jc w:val="right"/>
              <w:rPr>
                <w:sz w:val="20"/>
                <w:szCs w:val="20"/>
              </w:rPr>
            </w:pPr>
            <w:r>
              <w:rPr>
                <w:rFonts w:ascii="Arial" w:eastAsia="Arial" w:hAnsi="Arial" w:cs="Arial"/>
                <w:sz w:val="12"/>
                <w:szCs w:val="12"/>
              </w:rPr>
              <w:t>30</w:t>
            </w:r>
          </w:p>
        </w:tc>
        <w:tc>
          <w:tcPr>
            <w:tcW w:w="500" w:type="dxa"/>
            <w:vMerge w:val="restart"/>
            <w:vAlign w:val="bottom"/>
          </w:tcPr>
          <w:p w14:paraId="240940A1" w14:textId="77777777" w:rsidR="00F62E6C" w:rsidRDefault="008F537A">
            <w:pPr>
              <w:ind w:right="100"/>
              <w:jc w:val="right"/>
              <w:rPr>
                <w:sz w:val="20"/>
                <w:szCs w:val="20"/>
              </w:rPr>
            </w:pPr>
            <w:r>
              <w:rPr>
                <w:rFonts w:ascii="Arial" w:eastAsia="Arial" w:hAnsi="Arial" w:cs="Arial"/>
                <w:sz w:val="12"/>
                <w:szCs w:val="12"/>
              </w:rPr>
              <w:t>35</w:t>
            </w:r>
          </w:p>
        </w:tc>
        <w:tc>
          <w:tcPr>
            <w:tcW w:w="120" w:type="dxa"/>
            <w:vAlign w:val="bottom"/>
          </w:tcPr>
          <w:p w14:paraId="1201335D"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531C2637" w14:textId="77777777" w:rsidR="00F62E6C" w:rsidRDefault="00F62E6C">
            <w:pPr>
              <w:rPr>
                <w:sz w:val="1"/>
                <w:szCs w:val="1"/>
              </w:rPr>
            </w:pPr>
          </w:p>
        </w:tc>
      </w:tr>
      <w:tr w:rsidR="00F62E6C" w14:paraId="2091AE95" w14:textId="77777777">
        <w:trPr>
          <w:trHeight w:val="77"/>
        </w:trPr>
        <w:tc>
          <w:tcPr>
            <w:tcW w:w="300" w:type="dxa"/>
            <w:vMerge/>
            <w:vAlign w:val="bottom"/>
          </w:tcPr>
          <w:p w14:paraId="7647DC61" w14:textId="77777777" w:rsidR="00F62E6C" w:rsidRDefault="00F62E6C">
            <w:pPr>
              <w:rPr>
                <w:sz w:val="6"/>
                <w:szCs w:val="6"/>
              </w:rPr>
            </w:pPr>
          </w:p>
        </w:tc>
        <w:tc>
          <w:tcPr>
            <w:tcW w:w="680" w:type="dxa"/>
            <w:vMerge/>
            <w:vAlign w:val="bottom"/>
          </w:tcPr>
          <w:p w14:paraId="3DDE7C09" w14:textId="77777777" w:rsidR="00F62E6C" w:rsidRDefault="00F62E6C">
            <w:pPr>
              <w:rPr>
                <w:sz w:val="6"/>
                <w:szCs w:val="6"/>
              </w:rPr>
            </w:pPr>
          </w:p>
        </w:tc>
        <w:tc>
          <w:tcPr>
            <w:tcW w:w="420" w:type="dxa"/>
            <w:vMerge/>
            <w:vAlign w:val="bottom"/>
          </w:tcPr>
          <w:p w14:paraId="1B49366B" w14:textId="77777777" w:rsidR="00F62E6C" w:rsidRDefault="00F62E6C">
            <w:pPr>
              <w:rPr>
                <w:sz w:val="6"/>
                <w:szCs w:val="6"/>
              </w:rPr>
            </w:pPr>
          </w:p>
        </w:tc>
        <w:tc>
          <w:tcPr>
            <w:tcW w:w="560" w:type="dxa"/>
            <w:vMerge/>
            <w:vAlign w:val="bottom"/>
          </w:tcPr>
          <w:p w14:paraId="62B975D8" w14:textId="77777777" w:rsidR="00F62E6C" w:rsidRDefault="00F62E6C">
            <w:pPr>
              <w:rPr>
                <w:sz w:val="6"/>
                <w:szCs w:val="6"/>
              </w:rPr>
            </w:pPr>
          </w:p>
        </w:tc>
        <w:tc>
          <w:tcPr>
            <w:tcW w:w="580" w:type="dxa"/>
            <w:vMerge/>
            <w:vAlign w:val="bottom"/>
          </w:tcPr>
          <w:p w14:paraId="7FEACA8A" w14:textId="77777777" w:rsidR="00F62E6C" w:rsidRDefault="00F62E6C">
            <w:pPr>
              <w:rPr>
                <w:sz w:val="6"/>
                <w:szCs w:val="6"/>
              </w:rPr>
            </w:pPr>
          </w:p>
        </w:tc>
        <w:tc>
          <w:tcPr>
            <w:tcW w:w="540" w:type="dxa"/>
            <w:vMerge/>
            <w:vAlign w:val="bottom"/>
          </w:tcPr>
          <w:p w14:paraId="6D68FFA0" w14:textId="77777777" w:rsidR="00F62E6C" w:rsidRDefault="00F62E6C">
            <w:pPr>
              <w:rPr>
                <w:sz w:val="6"/>
                <w:szCs w:val="6"/>
              </w:rPr>
            </w:pPr>
          </w:p>
        </w:tc>
        <w:tc>
          <w:tcPr>
            <w:tcW w:w="560" w:type="dxa"/>
            <w:vMerge/>
            <w:vAlign w:val="bottom"/>
          </w:tcPr>
          <w:p w14:paraId="702381C0" w14:textId="77777777" w:rsidR="00F62E6C" w:rsidRDefault="00F62E6C">
            <w:pPr>
              <w:rPr>
                <w:sz w:val="6"/>
                <w:szCs w:val="6"/>
              </w:rPr>
            </w:pPr>
          </w:p>
        </w:tc>
        <w:tc>
          <w:tcPr>
            <w:tcW w:w="500" w:type="dxa"/>
            <w:vMerge/>
            <w:vAlign w:val="bottom"/>
          </w:tcPr>
          <w:p w14:paraId="1D35A0DB" w14:textId="77777777" w:rsidR="00F62E6C" w:rsidRDefault="00F62E6C">
            <w:pPr>
              <w:rPr>
                <w:sz w:val="6"/>
                <w:szCs w:val="6"/>
              </w:rPr>
            </w:pPr>
          </w:p>
        </w:tc>
        <w:tc>
          <w:tcPr>
            <w:tcW w:w="120" w:type="dxa"/>
            <w:vAlign w:val="bottom"/>
          </w:tcPr>
          <w:p w14:paraId="2D68C003" w14:textId="77777777" w:rsidR="00F62E6C" w:rsidRDefault="00F62E6C">
            <w:pPr>
              <w:rPr>
                <w:sz w:val="6"/>
                <w:szCs w:val="6"/>
              </w:rPr>
            </w:pPr>
          </w:p>
        </w:tc>
        <w:tc>
          <w:tcPr>
            <w:tcW w:w="0" w:type="dxa"/>
            <w:vAlign w:val="bottom"/>
          </w:tcPr>
          <w:p w14:paraId="269AED63" w14:textId="77777777" w:rsidR="00F62E6C" w:rsidRDefault="00F62E6C">
            <w:pPr>
              <w:rPr>
                <w:sz w:val="1"/>
                <w:szCs w:val="1"/>
              </w:rPr>
            </w:pPr>
          </w:p>
        </w:tc>
      </w:tr>
      <w:tr w:rsidR="00F62E6C" w14:paraId="0198F97B" w14:textId="77777777">
        <w:trPr>
          <w:trHeight w:val="150"/>
        </w:trPr>
        <w:tc>
          <w:tcPr>
            <w:tcW w:w="300" w:type="dxa"/>
            <w:vAlign w:val="bottom"/>
          </w:tcPr>
          <w:p w14:paraId="0FE345C6" w14:textId="77777777" w:rsidR="00F62E6C" w:rsidRDefault="00F62E6C">
            <w:pPr>
              <w:rPr>
                <w:sz w:val="13"/>
                <w:szCs w:val="13"/>
              </w:rPr>
            </w:pPr>
          </w:p>
        </w:tc>
        <w:tc>
          <w:tcPr>
            <w:tcW w:w="680" w:type="dxa"/>
            <w:vAlign w:val="bottom"/>
          </w:tcPr>
          <w:p w14:paraId="1CF886E3" w14:textId="77777777" w:rsidR="00F62E6C" w:rsidRDefault="00F62E6C">
            <w:pPr>
              <w:rPr>
                <w:sz w:val="13"/>
                <w:szCs w:val="13"/>
              </w:rPr>
            </w:pPr>
          </w:p>
        </w:tc>
        <w:tc>
          <w:tcPr>
            <w:tcW w:w="420" w:type="dxa"/>
            <w:vAlign w:val="bottom"/>
          </w:tcPr>
          <w:p w14:paraId="055B70A9" w14:textId="77777777" w:rsidR="00F62E6C" w:rsidRDefault="00F62E6C">
            <w:pPr>
              <w:rPr>
                <w:sz w:val="13"/>
                <w:szCs w:val="13"/>
              </w:rPr>
            </w:pPr>
          </w:p>
        </w:tc>
        <w:tc>
          <w:tcPr>
            <w:tcW w:w="1140" w:type="dxa"/>
            <w:gridSpan w:val="2"/>
            <w:vAlign w:val="bottom"/>
          </w:tcPr>
          <w:p w14:paraId="1FFDADBB" w14:textId="77777777" w:rsidR="00F62E6C" w:rsidRDefault="008F537A">
            <w:pPr>
              <w:ind w:right="160"/>
              <w:jc w:val="right"/>
              <w:rPr>
                <w:sz w:val="20"/>
                <w:szCs w:val="20"/>
              </w:rPr>
            </w:pPr>
            <w:r>
              <w:rPr>
                <w:rFonts w:ascii="Arial" w:eastAsia="Arial" w:hAnsi="Arial" w:cs="Arial"/>
                <w:sz w:val="12"/>
                <w:szCs w:val="12"/>
              </w:rPr>
              <w:t>Mortgage term</w:t>
            </w:r>
          </w:p>
        </w:tc>
        <w:tc>
          <w:tcPr>
            <w:tcW w:w="540" w:type="dxa"/>
            <w:vAlign w:val="bottom"/>
          </w:tcPr>
          <w:p w14:paraId="61FEAA76" w14:textId="77777777" w:rsidR="00F62E6C" w:rsidRDefault="00F62E6C">
            <w:pPr>
              <w:rPr>
                <w:sz w:val="13"/>
                <w:szCs w:val="13"/>
              </w:rPr>
            </w:pPr>
          </w:p>
        </w:tc>
        <w:tc>
          <w:tcPr>
            <w:tcW w:w="560" w:type="dxa"/>
            <w:vAlign w:val="bottom"/>
          </w:tcPr>
          <w:p w14:paraId="01DE4E4F" w14:textId="77777777" w:rsidR="00F62E6C" w:rsidRDefault="00F62E6C">
            <w:pPr>
              <w:rPr>
                <w:sz w:val="13"/>
                <w:szCs w:val="13"/>
              </w:rPr>
            </w:pPr>
          </w:p>
        </w:tc>
        <w:tc>
          <w:tcPr>
            <w:tcW w:w="500" w:type="dxa"/>
            <w:vAlign w:val="bottom"/>
          </w:tcPr>
          <w:p w14:paraId="486ECD38" w14:textId="77777777" w:rsidR="00F62E6C" w:rsidRDefault="00F62E6C">
            <w:pPr>
              <w:rPr>
                <w:sz w:val="13"/>
                <w:szCs w:val="13"/>
              </w:rPr>
            </w:pPr>
          </w:p>
        </w:tc>
        <w:tc>
          <w:tcPr>
            <w:tcW w:w="120" w:type="dxa"/>
            <w:vAlign w:val="bottom"/>
          </w:tcPr>
          <w:p w14:paraId="5DC3B0BD" w14:textId="77777777" w:rsidR="00F62E6C" w:rsidRDefault="00F62E6C">
            <w:pPr>
              <w:rPr>
                <w:sz w:val="13"/>
                <w:szCs w:val="13"/>
              </w:rPr>
            </w:pPr>
          </w:p>
        </w:tc>
        <w:tc>
          <w:tcPr>
            <w:tcW w:w="0" w:type="dxa"/>
            <w:vAlign w:val="bottom"/>
          </w:tcPr>
          <w:p w14:paraId="376039DF" w14:textId="77777777" w:rsidR="00F62E6C" w:rsidRDefault="00F62E6C">
            <w:pPr>
              <w:rPr>
                <w:sz w:val="1"/>
                <w:szCs w:val="1"/>
              </w:rPr>
            </w:pPr>
          </w:p>
        </w:tc>
      </w:tr>
    </w:tbl>
    <w:p w14:paraId="64A79283" w14:textId="77777777" w:rsidR="00F62E6C" w:rsidRDefault="00F62E6C">
      <w:pPr>
        <w:spacing w:line="112" w:lineRule="exact"/>
        <w:rPr>
          <w:sz w:val="20"/>
          <w:szCs w:val="20"/>
        </w:rPr>
      </w:pPr>
    </w:p>
    <w:p w14:paraId="0BAC9997" w14:textId="77777777" w:rsidR="00F62E6C" w:rsidRDefault="008F537A">
      <w:pPr>
        <w:rPr>
          <w:sz w:val="20"/>
          <w:szCs w:val="20"/>
        </w:rPr>
      </w:pPr>
      <w:r>
        <w:rPr>
          <w:rFonts w:ascii="Arial" w:eastAsia="Arial" w:hAnsi="Arial" w:cs="Arial"/>
          <w:sz w:val="11"/>
          <w:szCs w:val="11"/>
        </w:rPr>
        <w:t>Source: Bank of England.</w:t>
      </w:r>
    </w:p>
    <w:p w14:paraId="778CE74E" w14:textId="77777777" w:rsidR="00F62E6C" w:rsidRDefault="00F62E6C">
      <w:pPr>
        <w:spacing w:line="104" w:lineRule="exact"/>
        <w:rPr>
          <w:sz w:val="20"/>
          <w:szCs w:val="20"/>
        </w:rPr>
      </w:pPr>
    </w:p>
    <w:p w14:paraId="7392970A" w14:textId="77777777" w:rsidR="00F62E6C" w:rsidRDefault="008F537A">
      <w:pPr>
        <w:numPr>
          <w:ilvl w:val="0"/>
          <w:numId w:val="107"/>
        </w:numPr>
        <w:tabs>
          <w:tab w:val="left" w:pos="180"/>
        </w:tabs>
        <w:spacing w:line="246" w:lineRule="auto"/>
        <w:ind w:left="180" w:right="480" w:hanging="177"/>
        <w:rPr>
          <w:rFonts w:ascii="Arial" w:eastAsia="Arial" w:hAnsi="Arial" w:cs="Arial"/>
          <w:sz w:val="11"/>
          <w:szCs w:val="11"/>
        </w:rPr>
      </w:pPr>
      <w:r>
        <w:rPr>
          <w:rFonts w:ascii="Arial" w:eastAsia="Arial" w:hAnsi="Arial" w:cs="Arial"/>
          <w:sz w:val="11"/>
          <w:szCs w:val="11"/>
        </w:rPr>
        <w:t xml:space="preserve">Swathe for affordability test assumes borrowers have 30% to 50% of gross income available to support mortgage repayments, and lenders assess affordability at stress interest rates of </w:t>
      </w:r>
      <w:r>
        <w:rPr>
          <w:rFonts w:ascii="Arial" w:eastAsia="Arial" w:hAnsi="Arial" w:cs="Arial"/>
          <w:sz w:val="11"/>
          <w:szCs w:val="11"/>
        </w:rPr>
        <w:t>6.75% to 7%. A majority of loans completed in 2016 Q3 were affordability tested at a stress interest rate of 7%.</w:t>
      </w:r>
    </w:p>
    <w:p w14:paraId="59B956A3" w14:textId="77777777" w:rsidR="00F62E6C" w:rsidRDefault="00F62E6C">
      <w:pPr>
        <w:spacing w:line="1" w:lineRule="exact"/>
        <w:rPr>
          <w:rFonts w:ascii="Arial" w:eastAsia="Arial" w:hAnsi="Arial" w:cs="Arial"/>
          <w:sz w:val="11"/>
          <w:szCs w:val="11"/>
        </w:rPr>
      </w:pPr>
    </w:p>
    <w:p w14:paraId="363D9CBB" w14:textId="77777777" w:rsidR="00F62E6C" w:rsidRDefault="008F537A">
      <w:pPr>
        <w:numPr>
          <w:ilvl w:val="0"/>
          <w:numId w:val="107"/>
        </w:numPr>
        <w:tabs>
          <w:tab w:val="left" w:pos="180"/>
        </w:tabs>
        <w:ind w:left="180" w:hanging="177"/>
        <w:rPr>
          <w:rFonts w:ascii="Arial" w:eastAsia="Arial" w:hAnsi="Arial" w:cs="Arial"/>
          <w:sz w:val="11"/>
          <w:szCs w:val="11"/>
        </w:rPr>
      </w:pPr>
      <w:r>
        <w:rPr>
          <w:rFonts w:ascii="Arial" w:eastAsia="Arial" w:hAnsi="Arial" w:cs="Arial"/>
          <w:sz w:val="11"/>
          <w:szCs w:val="11"/>
        </w:rPr>
        <w:t>The FPC flow limit restricts the share of new mortgages at LTIs of 4.5 or greater to 15%.</w:t>
      </w:r>
    </w:p>
    <w:p w14:paraId="74B292E3" w14:textId="77777777" w:rsidR="00F62E6C" w:rsidRDefault="00F62E6C">
      <w:pPr>
        <w:spacing w:line="302" w:lineRule="exact"/>
        <w:rPr>
          <w:sz w:val="20"/>
          <w:szCs w:val="20"/>
        </w:rPr>
      </w:pPr>
    </w:p>
    <w:p w14:paraId="01BA1052" w14:textId="77777777" w:rsidR="00F62E6C" w:rsidRDefault="008F537A">
      <w:pPr>
        <w:spacing w:line="287" w:lineRule="auto"/>
        <w:ind w:right="80"/>
        <w:rPr>
          <w:sz w:val="20"/>
          <w:szCs w:val="20"/>
        </w:rPr>
      </w:pPr>
      <w:r>
        <w:rPr>
          <w:rFonts w:ascii="Arial" w:eastAsia="Arial" w:hAnsi="Arial" w:cs="Arial"/>
          <w:sz w:val="19"/>
          <w:szCs w:val="19"/>
        </w:rPr>
        <w:t>The calibration of the policies will depend on the FPC’s judgement around risks to both interest rates and incomes. Increases in Bank Rate lead to higher mortgage rates and, accordingly, higher mortgage payments. Higher unemployment raises the probability that borrowers suffer a reduction to their income, reducing the available resources to meet mortgage costs. Both types of shock increase mortgagors’ DSRs, other things equal, and high DSRs have historically been associated with increases in arrears rates a</w:t>
      </w:r>
      <w:r>
        <w:rPr>
          <w:rFonts w:ascii="Arial" w:eastAsia="Arial" w:hAnsi="Arial" w:cs="Arial"/>
          <w:sz w:val="19"/>
          <w:szCs w:val="19"/>
        </w:rPr>
        <w:t>nd falls in consumption.</w:t>
      </w:r>
    </w:p>
    <w:p w14:paraId="5A10C505" w14:textId="77777777" w:rsidR="00F62E6C" w:rsidRDefault="00F62E6C">
      <w:pPr>
        <w:spacing w:line="207" w:lineRule="exact"/>
        <w:rPr>
          <w:sz w:val="20"/>
          <w:szCs w:val="20"/>
        </w:rPr>
      </w:pPr>
    </w:p>
    <w:p w14:paraId="5063499A" w14:textId="77777777" w:rsidR="00F62E6C" w:rsidRDefault="008F537A">
      <w:pPr>
        <w:spacing w:line="289" w:lineRule="auto"/>
        <w:ind w:right="240"/>
        <w:rPr>
          <w:sz w:val="20"/>
          <w:szCs w:val="20"/>
        </w:rPr>
      </w:pPr>
      <w:r>
        <w:rPr>
          <w:rFonts w:ascii="Arial" w:eastAsia="Arial" w:hAnsi="Arial" w:cs="Arial"/>
          <w:sz w:val="19"/>
          <w:szCs w:val="19"/>
        </w:rPr>
        <w:t>The FPC will draw upon a range of indicators to inform its judgements around risks to interest rates and incomes. These indicators include, but are not limited to: the distance between variables’ current values and their estimated equilibrium values; and historical and international evidence on the scale of potential shocks.</w:t>
      </w:r>
    </w:p>
    <w:p w14:paraId="0C0B824C" w14:textId="77777777" w:rsidR="00F62E6C" w:rsidRDefault="00F62E6C">
      <w:pPr>
        <w:spacing w:line="201" w:lineRule="exact"/>
        <w:rPr>
          <w:sz w:val="20"/>
          <w:szCs w:val="20"/>
        </w:rPr>
      </w:pPr>
    </w:p>
    <w:p w14:paraId="30925FEC" w14:textId="77777777" w:rsidR="00F62E6C" w:rsidRDefault="008F537A">
      <w:pPr>
        <w:spacing w:line="289" w:lineRule="auto"/>
        <w:ind w:right="100"/>
        <w:rPr>
          <w:sz w:val="20"/>
          <w:szCs w:val="20"/>
        </w:rPr>
      </w:pPr>
      <w:r>
        <w:rPr>
          <w:rFonts w:ascii="Arial" w:eastAsia="Arial" w:hAnsi="Arial" w:cs="Arial"/>
          <w:sz w:val="19"/>
          <w:szCs w:val="19"/>
        </w:rPr>
        <w:t xml:space="preserve">When assessing potential future changes to interest rates, the Committee is more likely to be guided by slow-moving, ‘structural’ measures of interest rates than by market expectations of future </w:t>
      </w:r>
      <w:r>
        <w:rPr>
          <w:rFonts w:ascii="Arial" w:eastAsia="Arial" w:hAnsi="Arial" w:cs="Arial"/>
          <w:sz w:val="19"/>
          <w:szCs w:val="19"/>
        </w:rPr>
        <w:t>interest rates. Given the long-term nature of mortgage contracts, it judges that it would be imprudent to rely too heavily on potentially volatile short-term measures or solely on market-implied measures.</w:t>
      </w:r>
    </w:p>
    <w:p w14:paraId="7A76B10E" w14:textId="77777777" w:rsidR="00F62E6C" w:rsidRDefault="00F62E6C">
      <w:pPr>
        <w:spacing w:line="198" w:lineRule="exact"/>
        <w:rPr>
          <w:sz w:val="20"/>
          <w:szCs w:val="20"/>
        </w:rPr>
      </w:pPr>
    </w:p>
    <w:p w14:paraId="36735B80" w14:textId="77777777" w:rsidR="00F62E6C" w:rsidRDefault="008F537A">
      <w:pPr>
        <w:spacing w:line="274" w:lineRule="auto"/>
        <w:ind w:right="300"/>
        <w:rPr>
          <w:sz w:val="20"/>
          <w:szCs w:val="20"/>
        </w:rPr>
      </w:pPr>
      <w:r>
        <w:rPr>
          <w:rFonts w:ascii="Arial" w:eastAsia="Arial" w:hAnsi="Arial" w:cs="Arial"/>
          <w:sz w:val="20"/>
          <w:szCs w:val="20"/>
        </w:rPr>
        <w:t>The affordability test is based on the mortgage reversion rate because this is the rate the mortgage will revert to contractually and can be avoided only if the borrower is able to refinance.</w:t>
      </w:r>
      <w:r>
        <w:rPr>
          <w:rFonts w:ascii="Arial" w:eastAsia="Arial" w:hAnsi="Arial" w:cs="Arial"/>
          <w:sz w:val="14"/>
          <w:szCs w:val="14"/>
        </w:rPr>
        <w:t>(2)</w:t>
      </w:r>
    </w:p>
    <w:p w14:paraId="028A0942" w14:textId="77777777" w:rsidR="00F62E6C" w:rsidRDefault="00F62E6C">
      <w:pPr>
        <w:spacing w:line="202" w:lineRule="exact"/>
        <w:rPr>
          <w:sz w:val="20"/>
          <w:szCs w:val="20"/>
        </w:rPr>
      </w:pPr>
    </w:p>
    <w:p w14:paraId="0491CE98" w14:textId="77777777" w:rsidR="00F62E6C" w:rsidRDefault="008F537A">
      <w:pPr>
        <w:numPr>
          <w:ilvl w:val="0"/>
          <w:numId w:val="108"/>
        </w:numPr>
        <w:tabs>
          <w:tab w:val="left" w:pos="220"/>
        </w:tabs>
        <w:spacing w:line="256" w:lineRule="auto"/>
        <w:ind w:left="220" w:right="220" w:hanging="217"/>
        <w:rPr>
          <w:rFonts w:ascii="Arial" w:eastAsia="Arial" w:hAnsi="Arial" w:cs="Arial"/>
          <w:sz w:val="13"/>
          <w:szCs w:val="13"/>
        </w:rPr>
      </w:pPr>
      <w:r>
        <w:rPr>
          <w:rFonts w:ascii="Arial" w:eastAsia="Arial" w:hAnsi="Arial" w:cs="Arial"/>
          <w:sz w:val="13"/>
          <w:szCs w:val="13"/>
        </w:rPr>
        <w:t xml:space="preserve">This calculation is based on the mechanical relationship between a borrower’s DSR and LTI, assuming their </w:t>
      </w:r>
      <w:r>
        <w:rPr>
          <w:rFonts w:ascii="Arial" w:eastAsia="Arial" w:hAnsi="Arial" w:cs="Arial"/>
          <w:sz w:val="13"/>
          <w:szCs w:val="13"/>
        </w:rPr>
        <w:t>mortgage amortises over 25 years.</w:t>
      </w:r>
    </w:p>
    <w:p w14:paraId="68AF57BD" w14:textId="77777777" w:rsidR="00F62E6C" w:rsidRDefault="00F62E6C">
      <w:pPr>
        <w:spacing w:line="1" w:lineRule="exact"/>
        <w:rPr>
          <w:rFonts w:ascii="Arial" w:eastAsia="Arial" w:hAnsi="Arial" w:cs="Arial"/>
          <w:sz w:val="13"/>
          <w:szCs w:val="13"/>
        </w:rPr>
      </w:pPr>
    </w:p>
    <w:p w14:paraId="29C5D92D" w14:textId="77777777" w:rsidR="00F62E6C" w:rsidRDefault="008F537A">
      <w:pPr>
        <w:numPr>
          <w:ilvl w:val="0"/>
          <w:numId w:val="108"/>
        </w:numPr>
        <w:tabs>
          <w:tab w:val="left" w:pos="220"/>
        </w:tabs>
        <w:spacing w:line="325" w:lineRule="auto"/>
        <w:ind w:left="220" w:right="100" w:hanging="217"/>
        <w:rPr>
          <w:rFonts w:ascii="Arial" w:eastAsia="Arial" w:hAnsi="Arial" w:cs="Arial"/>
          <w:sz w:val="12"/>
          <w:szCs w:val="12"/>
        </w:rPr>
      </w:pPr>
      <w:r>
        <w:rPr>
          <w:rFonts w:ascii="Arial" w:eastAsia="Arial" w:hAnsi="Arial" w:cs="Arial"/>
          <w:sz w:val="12"/>
          <w:szCs w:val="12"/>
        </w:rPr>
        <w:t>The reversion rate is the (typically floating) interest rate to which a mortgage reverts after an initial contractual period that is often based on a fixed interest rate.</w:t>
      </w:r>
    </w:p>
    <w:p w14:paraId="262950A4" w14:textId="77777777" w:rsidR="00F62E6C" w:rsidRDefault="00F62E6C">
      <w:pPr>
        <w:sectPr w:rsidR="00F62E6C">
          <w:type w:val="continuous"/>
          <w:pgSz w:w="11900" w:h="16838"/>
          <w:pgMar w:top="445" w:right="786" w:bottom="702" w:left="800" w:header="0" w:footer="0" w:gutter="0"/>
          <w:cols w:num="2" w:space="720" w:equalWidth="0">
            <w:col w:w="4960" w:space="360"/>
            <w:col w:w="5000"/>
          </w:cols>
        </w:sectPr>
      </w:pPr>
    </w:p>
    <w:p w14:paraId="1A076D63" w14:textId="77777777" w:rsidR="00F62E6C" w:rsidRDefault="008F537A">
      <w:pPr>
        <w:ind w:left="4066"/>
        <w:rPr>
          <w:sz w:val="20"/>
          <w:szCs w:val="20"/>
        </w:rPr>
      </w:pPr>
      <w:bookmarkStart w:id="59" w:name="page65"/>
      <w:bookmarkEnd w:id="59"/>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FPC’s review of its mortgage market Recommendations</w:t>
      </w:r>
      <w:r>
        <w:rPr>
          <w:rFonts w:ascii="Arial" w:eastAsia="Arial" w:hAnsi="Arial" w:cs="Arial"/>
          <w:sz w:val="13"/>
          <w:szCs w:val="13"/>
        </w:rPr>
        <w:t xml:space="preserve">  54</w:t>
      </w:r>
    </w:p>
    <w:p w14:paraId="29FC1F38" w14:textId="77777777" w:rsidR="00F62E6C" w:rsidRDefault="008F537A">
      <w:pPr>
        <w:spacing w:line="20" w:lineRule="exact"/>
        <w:rPr>
          <w:sz w:val="20"/>
          <w:szCs w:val="20"/>
        </w:rPr>
      </w:pPr>
      <w:r>
        <w:rPr>
          <w:noProof/>
          <w:sz w:val="20"/>
          <w:szCs w:val="20"/>
        </w:rPr>
        <w:drawing>
          <wp:anchor distT="0" distB="0" distL="114300" distR="114300" simplePos="0" relativeHeight="251699712" behindDoc="1" locked="0" layoutInCell="0" allowOverlap="1" wp14:anchorId="328497F4" wp14:editId="23C635E6">
            <wp:simplePos x="0" y="0"/>
            <wp:positionH relativeFrom="column">
              <wp:posOffset>-251460</wp:posOffset>
            </wp:positionH>
            <wp:positionV relativeFrom="paragraph">
              <wp:posOffset>377825</wp:posOffset>
            </wp:positionV>
            <wp:extent cx="7056120" cy="928814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26"/>
                    <a:srcRect/>
                    <a:stretch>
                      <a:fillRect/>
                    </a:stretch>
                  </pic:blipFill>
                  <pic:spPr bwMode="auto">
                    <a:xfrm>
                      <a:off x="0" y="0"/>
                      <a:ext cx="7056120" cy="9288145"/>
                    </a:xfrm>
                    <a:prstGeom prst="rect">
                      <a:avLst/>
                    </a:prstGeom>
                    <a:noFill/>
                  </pic:spPr>
                </pic:pic>
              </a:graphicData>
            </a:graphic>
          </wp:anchor>
        </w:drawing>
      </w:r>
    </w:p>
    <w:p w14:paraId="48468049" w14:textId="77777777" w:rsidR="00F62E6C" w:rsidRDefault="00F62E6C">
      <w:pPr>
        <w:sectPr w:rsidR="00F62E6C">
          <w:pgSz w:w="11900" w:h="16838"/>
          <w:pgMar w:top="445" w:right="786" w:bottom="1440" w:left="794" w:header="0" w:footer="0" w:gutter="0"/>
          <w:cols w:space="720" w:equalWidth="0">
            <w:col w:w="10326"/>
          </w:cols>
        </w:sectPr>
      </w:pPr>
    </w:p>
    <w:p w14:paraId="53B43B4C" w14:textId="77777777" w:rsidR="00F62E6C" w:rsidRDefault="00F62E6C">
      <w:pPr>
        <w:spacing w:line="200" w:lineRule="exact"/>
        <w:rPr>
          <w:sz w:val="20"/>
          <w:szCs w:val="20"/>
        </w:rPr>
      </w:pPr>
    </w:p>
    <w:p w14:paraId="4453B717" w14:textId="77777777" w:rsidR="00F62E6C" w:rsidRDefault="00F62E6C">
      <w:pPr>
        <w:spacing w:line="200" w:lineRule="exact"/>
        <w:rPr>
          <w:sz w:val="20"/>
          <w:szCs w:val="20"/>
        </w:rPr>
      </w:pPr>
    </w:p>
    <w:p w14:paraId="5AA3B715" w14:textId="77777777" w:rsidR="00F62E6C" w:rsidRDefault="00F62E6C">
      <w:pPr>
        <w:spacing w:line="200" w:lineRule="exact"/>
        <w:rPr>
          <w:sz w:val="20"/>
          <w:szCs w:val="20"/>
        </w:rPr>
      </w:pPr>
    </w:p>
    <w:p w14:paraId="55B396A4" w14:textId="77777777" w:rsidR="00F62E6C" w:rsidRDefault="00F62E6C">
      <w:pPr>
        <w:spacing w:line="382" w:lineRule="exact"/>
        <w:rPr>
          <w:sz w:val="20"/>
          <w:szCs w:val="20"/>
        </w:rPr>
      </w:pPr>
    </w:p>
    <w:p w14:paraId="65A6EEA3" w14:textId="77777777" w:rsidR="00F62E6C" w:rsidRDefault="008F537A">
      <w:pPr>
        <w:spacing w:line="275" w:lineRule="auto"/>
        <w:ind w:left="6" w:right="20"/>
        <w:jc w:val="both"/>
        <w:rPr>
          <w:sz w:val="20"/>
          <w:szCs w:val="20"/>
        </w:rPr>
      </w:pPr>
      <w:r>
        <w:rPr>
          <w:rFonts w:ascii="Arial" w:eastAsia="Arial" w:hAnsi="Arial" w:cs="Arial"/>
          <w:sz w:val="20"/>
          <w:szCs w:val="20"/>
        </w:rPr>
        <w:t xml:space="preserve">Borrowers may be unable to refinance in an adverse shock. For example, after the crisis, one third of mortgagors were on the standard variable </w:t>
      </w:r>
      <w:r>
        <w:rPr>
          <w:rFonts w:ascii="Arial" w:eastAsia="Arial" w:hAnsi="Arial" w:cs="Arial"/>
          <w:sz w:val="20"/>
          <w:szCs w:val="20"/>
        </w:rPr>
        <w:t>rate.</w:t>
      </w:r>
    </w:p>
    <w:p w14:paraId="501DD3FB" w14:textId="77777777" w:rsidR="00F62E6C" w:rsidRDefault="00F62E6C">
      <w:pPr>
        <w:spacing w:line="249" w:lineRule="exact"/>
        <w:rPr>
          <w:sz w:val="20"/>
          <w:szCs w:val="20"/>
        </w:rPr>
      </w:pPr>
    </w:p>
    <w:p w14:paraId="235A2C30" w14:textId="77777777" w:rsidR="00F62E6C" w:rsidRDefault="008F537A">
      <w:pPr>
        <w:spacing w:line="306" w:lineRule="auto"/>
        <w:ind w:left="6"/>
        <w:rPr>
          <w:sz w:val="20"/>
          <w:szCs w:val="20"/>
        </w:rPr>
      </w:pPr>
      <w:r>
        <w:rPr>
          <w:rFonts w:ascii="Arial" w:eastAsia="Arial" w:hAnsi="Arial" w:cs="Arial"/>
          <w:sz w:val="18"/>
          <w:szCs w:val="18"/>
        </w:rPr>
        <w:t>Reversion rates have been relatively static in recent years. While initial mortgage rates have fallen, in part reflecting lower funding costs for banks, reversion rates have remained largely unchanged. As a result, reversion rates have remained just above 4%, much higher than Bank Rate at 0.75% and deposit rates of around 1%. This implies a spread between reversion rates and Bank Rate of around 3.5 percentage points, compared to a spread of under 2 percentage points in the lead up to the crisis (Chart B).</w:t>
      </w:r>
    </w:p>
    <w:p w14:paraId="555DE568" w14:textId="77777777" w:rsidR="00F62E6C" w:rsidRDefault="00F62E6C">
      <w:pPr>
        <w:spacing w:line="278" w:lineRule="exact"/>
        <w:rPr>
          <w:sz w:val="20"/>
          <w:szCs w:val="20"/>
        </w:rPr>
      </w:pPr>
    </w:p>
    <w:p w14:paraId="0E36BAEC" w14:textId="77777777" w:rsidR="00F62E6C" w:rsidRDefault="008F537A">
      <w:pPr>
        <w:spacing w:line="250" w:lineRule="auto"/>
        <w:ind w:left="6" w:right="600"/>
        <w:rPr>
          <w:sz w:val="20"/>
          <w:szCs w:val="20"/>
        </w:rPr>
      </w:pPr>
      <w:r>
        <w:rPr>
          <w:rFonts w:ascii="Arial" w:eastAsia="Arial" w:hAnsi="Arial" w:cs="Arial"/>
          <w:b/>
          <w:bCs/>
          <w:color w:val="99168F"/>
          <w:sz w:val="19"/>
          <w:szCs w:val="19"/>
        </w:rPr>
        <w:t>Chart B</w:t>
      </w:r>
      <w:r>
        <w:rPr>
          <w:rFonts w:ascii="Arial" w:eastAsia="Arial" w:hAnsi="Arial" w:cs="Arial"/>
          <w:color w:val="99168F"/>
          <w:sz w:val="19"/>
          <w:szCs w:val="19"/>
        </w:rPr>
        <w:t xml:space="preserve"> Reversion rates are high relative to Bank Rate and deposit rates</w:t>
      </w:r>
    </w:p>
    <w:p w14:paraId="64ADB80A" w14:textId="77777777" w:rsidR="00F62E6C" w:rsidRDefault="00F62E6C">
      <w:pPr>
        <w:spacing w:line="3" w:lineRule="exact"/>
        <w:rPr>
          <w:sz w:val="20"/>
          <w:szCs w:val="20"/>
        </w:rPr>
      </w:pPr>
    </w:p>
    <w:p w14:paraId="777A3C55" w14:textId="77777777" w:rsidR="00F62E6C" w:rsidRDefault="008F537A">
      <w:pPr>
        <w:ind w:left="6"/>
        <w:rPr>
          <w:sz w:val="20"/>
          <w:szCs w:val="20"/>
        </w:rPr>
      </w:pPr>
      <w:r>
        <w:rPr>
          <w:rFonts w:ascii="Arial" w:eastAsia="Arial" w:hAnsi="Arial" w:cs="Arial"/>
          <w:sz w:val="16"/>
          <w:szCs w:val="16"/>
        </w:rPr>
        <w:t>Mortgage and deposit rates and Bank Rate</w:t>
      </w:r>
      <w:r>
        <w:rPr>
          <w:rFonts w:ascii="Arial" w:eastAsia="Arial" w:hAnsi="Arial" w:cs="Arial"/>
          <w:sz w:val="24"/>
          <w:szCs w:val="24"/>
          <w:vertAlign w:val="superscript"/>
        </w:rPr>
        <w:t>(a)(b)</w:t>
      </w:r>
    </w:p>
    <w:p w14:paraId="27698DE1" w14:textId="77777777" w:rsidR="00F62E6C" w:rsidRDefault="00F62E6C">
      <w:pPr>
        <w:spacing w:line="34" w:lineRule="exact"/>
        <w:rPr>
          <w:sz w:val="20"/>
          <w:szCs w:val="20"/>
        </w:rPr>
      </w:pPr>
    </w:p>
    <w:tbl>
      <w:tblPr>
        <w:tblW w:w="0" w:type="auto"/>
        <w:tblInd w:w="186" w:type="dxa"/>
        <w:tblLayout w:type="fixed"/>
        <w:tblCellMar>
          <w:left w:w="0" w:type="dxa"/>
          <w:right w:w="0" w:type="dxa"/>
        </w:tblCellMar>
        <w:tblLook w:val="04A0" w:firstRow="1" w:lastRow="0" w:firstColumn="1" w:lastColumn="0" w:noHBand="0" w:noVBand="1"/>
      </w:tblPr>
      <w:tblGrid>
        <w:gridCol w:w="480"/>
        <w:gridCol w:w="260"/>
        <w:gridCol w:w="240"/>
        <w:gridCol w:w="260"/>
        <w:gridCol w:w="260"/>
        <w:gridCol w:w="240"/>
        <w:gridCol w:w="240"/>
        <w:gridCol w:w="260"/>
        <w:gridCol w:w="260"/>
        <w:gridCol w:w="240"/>
        <w:gridCol w:w="260"/>
        <w:gridCol w:w="240"/>
        <w:gridCol w:w="320"/>
        <w:gridCol w:w="180"/>
        <w:gridCol w:w="360"/>
        <w:gridCol w:w="120"/>
        <w:gridCol w:w="20"/>
      </w:tblGrid>
      <w:tr w:rsidR="00F62E6C" w14:paraId="63725B1A" w14:textId="77777777">
        <w:trPr>
          <w:trHeight w:val="142"/>
        </w:trPr>
        <w:tc>
          <w:tcPr>
            <w:tcW w:w="740" w:type="dxa"/>
            <w:gridSpan w:val="2"/>
            <w:vAlign w:val="bottom"/>
          </w:tcPr>
          <w:p w14:paraId="1774B41A" w14:textId="77777777" w:rsidR="00F62E6C" w:rsidRDefault="008F537A">
            <w:pPr>
              <w:ind w:left="20"/>
              <w:rPr>
                <w:sz w:val="20"/>
                <w:szCs w:val="20"/>
              </w:rPr>
            </w:pPr>
            <w:r>
              <w:rPr>
                <w:rFonts w:ascii="Arial" w:eastAsia="Arial" w:hAnsi="Arial" w:cs="Arial"/>
                <w:w w:val="89"/>
                <w:sz w:val="12"/>
                <w:szCs w:val="12"/>
              </w:rPr>
              <w:t>Reversion rate</w:t>
            </w:r>
          </w:p>
        </w:tc>
        <w:tc>
          <w:tcPr>
            <w:tcW w:w="240" w:type="dxa"/>
            <w:vAlign w:val="bottom"/>
          </w:tcPr>
          <w:p w14:paraId="732E083C" w14:textId="77777777" w:rsidR="00F62E6C" w:rsidRDefault="00F62E6C">
            <w:pPr>
              <w:rPr>
                <w:sz w:val="12"/>
                <w:szCs w:val="12"/>
              </w:rPr>
            </w:pPr>
          </w:p>
        </w:tc>
        <w:tc>
          <w:tcPr>
            <w:tcW w:w="260" w:type="dxa"/>
            <w:vAlign w:val="bottom"/>
          </w:tcPr>
          <w:p w14:paraId="47FEC7E1" w14:textId="77777777" w:rsidR="00F62E6C" w:rsidRDefault="00F62E6C">
            <w:pPr>
              <w:rPr>
                <w:sz w:val="12"/>
                <w:szCs w:val="12"/>
              </w:rPr>
            </w:pPr>
          </w:p>
        </w:tc>
        <w:tc>
          <w:tcPr>
            <w:tcW w:w="740" w:type="dxa"/>
            <w:gridSpan w:val="3"/>
            <w:vAlign w:val="bottom"/>
          </w:tcPr>
          <w:p w14:paraId="1446D3BD" w14:textId="77777777" w:rsidR="00F62E6C" w:rsidRDefault="008F537A">
            <w:pPr>
              <w:ind w:left="140"/>
              <w:rPr>
                <w:sz w:val="20"/>
                <w:szCs w:val="20"/>
              </w:rPr>
            </w:pPr>
            <w:r>
              <w:rPr>
                <w:rFonts w:ascii="Arial" w:eastAsia="Arial" w:hAnsi="Arial" w:cs="Arial"/>
                <w:sz w:val="12"/>
                <w:szCs w:val="12"/>
              </w:rPr>
              <w:t>Bank Rate</w:t>
            </w:r>
          </w:p>
        </w:tc>
        <w:tc>
          <w:tcPr>
            <w:tcW w:w="260" w:type="dxa"/>
            <w:vAlign w:val="bottom"/>
          </w:tcPr>
          <w:p w14:paraId="7C35BAB2" w14:textId="77777777" w:rsidR="00F62E6C" w:rsidRDefault="00F62E6C">
            <w:pPr>
              <w:rPr>
                <w:sz w:val="12"/>
                <w:szCs w:val="12"/>
              </w:rPr>
            </w:pPr>
          </w:p>
        </w:tc>
        <w:tc>
          <w:tcPr>
            <w:tcW w:w="260" w:type="dxa"/>
            <w:vAlign w:val="bottom"/>
          </w:tcPr>
          <w:p w14:paraId="344831FB" w14:textId="77777777" w:rsidR="00F62E6C" w:rsidRDefault="00F62E6C">
            <w:pPr>
              <w:rPr>
                <w:sz w:val="12"/>
                <w:szCs w:val="12"/>
              </w:rPr>
            </w:pPr>
          </w:p>
        </w:tc>
        <w:tc>
          <w:tcPr>
            <w:tcW w:w="240" w:type="dxa"/>
            <w:vAlign w:val="bottom"/>
          </w:tcPr>
          <w:p w14:paraId="50B232A3" w14:textId="77777777" w:rsidR="00F62E6C" w:rsidRDefault="00F62E6C">
            <w:pPr>
              <w:rPr>
                <w:sz w:val="12"/>
                <w:szCs w:val="12"/>
              </w:rPr>
            </w:pPr>
          </w:p>
        </w:tc>
        <w:tc>
          <w:tcPr>
            <w:tcW w:w="260" w:type="dxa"/>
            <w:vAlign w:val="bottom"/>
          </w:tcPr>
          <w:p w14:paraId="5F4D89DB" w14:textId="77777777" w:rsidR="00F62E6C" w:rsidRDefault="00F62E6C">
            <w:pPr>
              <w:rPr>
                <w:sz w:val="12"/>
                <w:szCs w:val="12"/>
              </w:rPr>
            </w:pPr>
          </w:p>
        </w:tc>
        <w:tc>
          <w:tcPr>
            <w:tcW w:w="240" w:type="dxa"/>
            <w:vAlign w:val="bottom"/>
          </w:tcPr>
          <w:p w14:paraId="3CAE6CF4" w14:textId="77777777" w:rsidR="00F62E6C" w:rsidRDefault="00F62E6C">
            <w:pPr>
              <w:rPr>
                <w:sz w:val="12"/>
                <w:szCs w:val="12"/>
              </w:rPr>
            </w:pPr>
          </w:p>
        </w:tc>
        <w:tc>
          <w:tcPr>
            <w:tcW w:w="320" w:type="dxa"/>
            <w:vAlign w:val="bottom"/>
          </w:tcPr>
          <w:p w14:paraId="0A9690AE" w14:textId="77777777" w:rsidR="00F62E6C" w:rsidRDefault="00F62E6C">
            <w:pPr>
              <w:rPr>
                <w:sz w:val="12"/>
                <w:szCs w:val="12"/>
              </w:rPr>
            </w:pPr>
          </w:p>
        </w:tc>
        <w:tc>
          <w:tcPr>
            <w:tcW w:w="180" w:type="dxa"/>
            <w:vAlign w:val="bottom"/>
          </w:tcPr>
          <w:p w14:paraId="4D3913FD" w14:textId="77777777" w:rsidR="00F62E6C" w:rsidRDefault="00F62E6C">
            <w:pPr>
              <w:rPr>
                <w:sz w:val="12"/>
                <w:szCs w:val="12"/>
              </w:rPr>
            </w:pPr>
          </w:p>
        </w:tc>
        <w:tc>
          <w:tcPr>
            <w:tcW w:w="360" w:type="dxa"/>
            <w:vAlign w:val="bottom"/>
          </w:tcPr>
          <w:p w14:paraId="21C0B444" w14:textId="77777777" w:rsidR="00F62E6C" w:rsidRDefault="00F62E6C">
            <w:pPr>
              <w:rPr>
                <w:sz w:val="12"/>
                <w:szCs w:val="12"/>
              </w:rPr>
            </w:pPr>
          </w:p>
        </w:tc>
        <w:tc>
          <w:tcPr>
            <w:tcW w:w="120" w:type="dxa"/>
            <w:vAlign w:val="bottom"/>
          </w:tcPr>
          <w:p w14:paraId="78D068FF" w14:textId="77777777" w:rsidR="00F62E6C" w:rsidRDefault="00F62E6C">
            <w:pPr>
              <w:rPr>
                <w:sz w:val="12"/>
                <w:szCs w:val="12"/>
              </w:rPr>
            </w:pPr>
          </w:p>
        </w:tc>
        <w:tc>
          <w:tcPr>
            <w:tcW w:w="0" w:type="dxa"/>
            <w:vAlign w:val="bottom"/>
          </w:tcPr>
          <w:p w14:paraId="6E58E5BC" w14:textId="77777777" w:rsidR="00F62E6C" w:rsidRDefault="00F62E6C">
            <w:pPr>
              <w:rPr>
                <w:sz w:val="1"/>
                <w:szCs w:val="1"/>
              </w:rPr>
            </w:pPr>
          </w:p>
        </w:tc>
      </w:tr>
      <w:tr w:rsidR="00F62E6C" w14:paraId="2717CF14" w14:textId="77777777">
        <w:trPr>
          <w:trHeight w:val="156"/>
        </w:trPr>
        <w:tc>
          <w:tcPr>
            <w:tcW w:w="980" w:type="dxa"/>
            <w:gridSpan w:val="3"/>
            <w:vAlign w:val="bottom"/>
          </w:tcPr>
          <w:p w14:paraId="351DCD63" w14:textId="77777777" w:rsidR="00F62E6C" w:rsidRDefault="008F537A">
            <w:pPr>
              <w:ind w:left="20"/>
              <w:rPr>
                <w:sz w:val="20"/>
                <w:szCs w:val="20"/>
              </w:rPr>
            </w:pPr>
            <w:r>
              <w:rPr>
                <w:rFonts w:ascii="Arial" w:eastAsia="Arial" w:hAnsi="Arial" w:cs="Arial"/>
                <w:w w:val="97"/>
                <w:sz w:val="12"/>
                <w:szCs w:val="12"/>
              </w:rPr>
              <w:t>Initial rate — fixed</w:t>
            </w:r>
          </w:p>
        </w:tc>
        <w:tc>
          <w:tcPr>
            <w:tcW w:w="260" w:type="dxa"/>
            <w:vAlign w:val="bottom"/>
          </w:tcPr>
          <w:p w14:paraId="535D19BE" w14:textId="77777777" w:rsidR="00F62E6C" w:rsidRDefault="00F62E6C">
            <w:pPr>
              <w:rPr>
                <w:sz w:val="13"/>
                <w:szCs w:val="13"/>
              </w:rPr>
            </w:pPr>
          </w:p>
        </w:tc>
        <w:tc>
          <w:tcPr>
            <w:tcW w:w="2320" w:type="dxa"/>
            <w:gridSpan w:val="9"/>
            <w:vAlign w:val="bottom"/>
          </w:tcPr>
          <w:p w14:paraId="35B17281" w14:textId="77777777" w:rsidR="00F62E6C" w:rsidRDefault="008F537A">
            <w:pPr>
              <w:ind w:left="140"/>
              <w:rPr>
                <w:sz w:val="20"/>
                <w:szCs w:val="20"/>
              </w:rPr>
            </w:pPr>
            <w:r>
              <w:rPr>
                <w:rFonts w:ascii="Arial" w:eastAsia="Arial" w:hAnsi="Arial" w:cs="Arial"/>
                <w:w w:val="87"/>
                <w:sz w:val="12"/>
                <w:szCs w:val="12"/>
              </w:rPr>
              <w:t>Spread between Bank Rate and reversion rate</w:t>
            </w:r>
          </w:p>
        </w:tc>
        <w:tc>
          <w:tcPr>
            <w:tcW w:w="180" w:type="dxa"/>
            <w:vAlign w:val="bottom"/>
          </w:tcPr>
          <w:p w14:paraId="73828897" w14:textId="77777777" w:rsidR="00F62E6C" w:rsidRDefault="00F62E6C">
            <w:pPr>
              <w:rPr>
                <w:sz w:val="13"/>
                <w:szCs w:val="13"/>
              </w:rPr>
            </w:pPr>
          </w:p>
        </w:tc>
        <w:tc>
          <w:tcPr>
            <w:tcW w:w="360" w:type="dxa"/>
            <w:vAlign w:val="bottom"/>
          </w:tcPr>
          <w:p w14:paraId="71BEFEDD" w14:textId="77777777" w:rsidR="00F62E6C" w:rsidRDefault="00F62E6C">
            <w:pPr>
              <w:rPr>
                <w:sz w:val="13"/>
                <w:szCs w:val="13"/>
              </w:rPr>
            </w:pPr>
          </w:p>
        </w:tc>
        <w:tc>
          <w:tcPr>
            <w:tcW w:w="120" w:type="dxa"/>
            <w:vAlign w:val="bottom"/>
          </w:tcPr>
          <w:p w14:paraId="474467C9" w14:textId="77777777" w:rsidR="00F62E6C" w:rsidRDefault="00F62E6C">
            <w:pPr>
              <w:rPr>
                <w:sz w:val="13"/>
                <w:szCs w:val="13"/>
              </w:rPr>
            </w:pPr>
          </w:p>
        </w:tc>
        <w:tc>
          <w:tcPr>
            <w:tcW w:w="0" w:type="dxa"/>
            <w:vAlign w:val="bottom"/>
          </w:tcPr>
          <w:p w14:paraId="264E5B78" w14:textId="77777777" w:rsidR="00F62E6C" w:rsidRDefault="00F62E6C">
            <w:pPr>
              <w:rPr>
                <w:sz w:val="1"/>
                <w:szCs w:val="1"/>
              </w:rPr>
            </w:pPr>
          </w:p>
        </w:tc>
      </w:tr>
      <w:tr w:rsidR="00F62E6C" w14:paraId="7384A63C" w14:textId="77777777">
        <w:trPr>
          <w:trHeight w:val="156"/>
        </w:trPr>
        <w:tc>
          <w:tcPr>
            <w:tcW w:w="740" w:type="dxa"/>
            <w:gridSpan w:val="2"/>
            <w:vAlign w:val="bottom"/>
          </w:tcPr>
          <w:p w14:paraId="57700CDA" w14:textId="77777777" w:rsidR="00F62E6C" w:rsidRDefault="008F537A">
            <w:pPr>
              <w:ind w:left="20"/>
              <w:rPr>
                <w:sz w:val="20"/>
                <w:szCs w:val="20"/>
              </w:rPr>
            </w:pPr>
            <w:r>
              <w:rPr>
                <w:rFonts w:ascii="Arial" w:eastAsia="Arial" w:hAnsi="Arial" w:cs="Arial"/>
                <w:sz w:val="12"/>
                <w:szCs w:val="12"/>
              </w:rPr>
              <w:t>Deposit rate</w:t>
            </w:r>
          </w:p>
        </w:tc>
        <w:tc>
          <w:tcPr>
            <w:tcW w:w="240" w:type="dxa"/>
            <w:vAlign w:val="bottom"/>
          </w:tcPr>
          <w:p w14:paraId="00A9F831" w14:textId="77777777" w:rsidR="00F62E6C" w:rsidRDefault="00F62E6C">
            <w:pPr>
              <w:rPr>
                <w:sz w:val="13"/>
                <w:szCs w:val="13"/>
              </w:rPr>
            </w:pPr>
          </w:p>
        </w:tc>
        <w:tc>
          <w:tcPr>
            <w:tcW w:w="260" w:type="dxa"/>
            <w:vAlign w:val="bottom"/>
          </w:tcPr>
          <w:p w14:paraId="13A31FFC" w14:textId="77777777" w:rsidR="00F62E6C" w:rsidRDefault="00F62E6C">
            <w:pPr>
              <w:rPr>
                <w:sz w:val="13"/>
                <w:szCs w:val="13"/>
              </w:rPr>
            </w:pPr>
          </w:p>
        </w:tc>
        <w:tc>
          <w:tcPr>
            <w:tcW w:w="260" w:type="dxa"/>
            <w:vAlign w:val="bottom"/>
          </w:tcPr>
          <w:p w14:paraId="740EB227" w14:textId="77777777" w:rsidR="00F62E6C" w:rsidRDefault="00F62E6C">
            <w:pPr>
              <w:rPr>
                <w:sz w:val="13"/>
                <w:szCs w:val="13"/>
              </w:rPr>
            </w:pPr>
          </w:p>
        </w:tc>
        <w:tc>
          <w:tcPr>
            <w:tcW w:w="240" w:type="dxa"/>
            <w:vAlign w:val="bottom"/>
          </w:tcPr>
          <w:p w14:paraId="72D582EE" w14:textId="77777777" w:rsidR="00F62E6C" w:rsidRDefault="00F62E6C">
            <w:pPr>
              <w:rPr>
                <w:sz w:val="13"/>
                <w:szCs w:val="13"/>
              </w:rPr>
            </w:pPr>
          </w:p>
        </w:tc>
        <w:tc>
          <w:tcPr>
            <w:tcW w:w="240" w:type="dxa"/>
            <w:vAlign w:val="bottom"/>
          </w:tcPr>
          <w:p w14:paraId="040CD754" w14:textId="77777777" w:rsidR="00F62E6C" w:rsidRDefault="00F62E6C">
            <w:pPr>
              <w:rPr>
                <w:sz w:val="13"/>
                <w:szCs w:val="13"/>
              </w:rPr>
            </w:pPr>
          </w:p>
        </w:tc>
        <w:tc>
          <w:tcPr>
            <w:tcW w:w="260" w:type="dxa"/>
            <w:vAlign w:val="bottom"/>
          </w:tcPr>
          <w:p w14:paraId="7BAD7685" w14:textId="77777777" w:rsidR="00F62E6C" w:rsidRDefault="00F62E6C">
            <w:pPr>
              <w:rPr>
                <w:sz w:val="13"/>
                <w:szCs w:val="13"/>
              </w:rPr>
            </w:pPr>
          </w:p>
        </w:tc>
        <w:tc>
          <w:tcPr>
            <w:tcW w:w="260" w:type="dxa"/>
            <w:vAlign w:val="bottom"/>
          </w:tcPr>
          <w:p w14:paraId="48A8D7AF" w14:textId="77777777" w:rsidR="00F62E6C" w:rsidRDefault="00F62E6C">
            <w:pPr>
              <w:rPr>
                <w:sz w:val="13"/>
                <w:szCs w:val="13"/>
              </w:rPr>
            </w:pPr>
          </w:p>
        </w:tc>
        <w:tc>
          <w:tcPr>
            <w:tcW w:w="240" w:type="dxa"/>
            <w:vAlign w:val="bottom"/>
          </w:tcPr>
          <w:p w14:paraId="106728B9" w14:textId="77777777" w:rsidR="00F62E6C" w:rsidRDefault="00F62E6C">
            <w:pPr>
              <w:rPr>
                <w:sz w:val="13"/>
                <w:szCs w:val="13"/>
              </w:rPr>
            </w:pPr>
          </w:p>
        </w:tc>
        <w:tc>
          <w:tcPr>
            <w:tcW w:w="260" w:type="dxa"/>
            <w:vAlign w:val="bottom"/>
          </w:tcPr>
          <w:p w14:paraId="6091F402" w14:textId="77777777" w:rsidR="00F62E6C" w:rsidRDefault="00F62E6C">
            <w:pPr>
              <w:rPr>
                <w:sz w:val="13"/>
                <w:szCs w:val="13"/>
              </w:rPr>
            </w:pPr>
          </w:p>
        </w:tc>
        <w:tc>
          <w:tcPr>
            <w:tcW w:w="240" w:type="dxa"/>
            <w:vAlign w:val="bottom"/>
          </w:tcPr>
          <w:p w14:paraId="5A4AD069" w14:textId="77777777" w:rsidR="00F62E6C" w:rsidRDefault="00F62E6C">
            <w:pPr>
              <w:rPr>
                <w:sz w:val="13"/>
                <w:szCs w:val="13"/>
              </w:rPr>
            </w:pPr>
          </w:p>
        </w:tc>
        <w:tc>
          <w:tcPr>
            <w:tcW w:w="320" w:type="dxa"/>
            <w:vAlign w:val="bottom"/>
          </w:tcPr>
          <w:p w14:paraId="032A2444" w14:textId="77777777" w:rsidR="00F62E6C" w:rsidRDefault="00F62E6C">
            <w:pPr>
              <w:rPr>
                <w:sz w:val="13"/>
                <w:szCs w:val="13"/>
              </w:rPr>
            </w:pPr>
          </w:p>
        </w:tc>
        <w:tc>
          <w:tcPr>
            <w:tcW w:w="540" w:type="dxa"/>
            <w:gridSpan w:val="2"/>
            <w:vMerge w:val="restart"/>
            <w:vAlign w:val="bottom"/>
          </w:tcPr>
          <w:p w14:paraId="02BDE933" w14:textId="77777777" w:rsidR="00F62E6C" w:rsidRDefault="008F537A">
            <w:pPr>
              <w:jc w:val="right"/>
              <w:rPr>
                <w:sz w:val="20"/>
                <w:szCs w:val="20"/>
              </w:rPr>
            </w:pPr>
            <w:r>
              <w:rPr>
                <w:rFonts w:ascii="Arial" w:eastAsia="Arial" w:hAnsi="Arial" w:cs="Arial"/>
                <w:sz w:val="12"/>
                <w:szCs w:val="12"/>
              </w:rPr>
              <w:t>Per cent</w:t>
            </w:r>
          </w:p>
        </w:tc>
        <w:tc>
          <w:tcPr>
            <w:tcW w:w="120" w:type="dxa"/>
            <w:vAlign w:val="bottom"/>
          </w:tcPr>
          <w:p w14:paraId="4AA7E840" w14:textId="77777777" w:rsidR="00F62E6C" w:rsidRDefault="00F62E6C">
            <w:pPr>
              <w:rPr>
                <w:sz w:val="13"/>
                <w:szCs w:val="13"/>
              </w:rPr>
            </w:pPr>
          </w:p>
        </w:tc>
        <w:tc>
          <w:tcPr>
            <w:tcW w:w="0" w:type="dxa"/>
            <w:vAlign w:val="bottom"/>
          </w:tcPr>
          <w:p w14:paraId="2685BBDC" w14:textId="77777777" w:rsidR="00F62E6C" w:rsidRDefault="00F62E6C">
            <w:pPr>
              <w:rPr>
                <w:sz w:val="1"/>
                <w:szCs w:val="1"/>
              </w:rPr>
            </w:pPr>
          </w:p>
        </w:tc>
      </w:tr>
      <w:tr w:rsidR="00F62E6C" w14:paraId="2D75EB25" w14:textId="77777777">
        <w:trPr>
          <w:trHeight w:val="163"/>
        </w:trPr>
        <w:tc>
          <w:tcPr>
            <w:tcW w:w="480" w:type="dxa"/>
            <w:vAlign w:val="bottom"/>
          </w:tcPr>
          <w:p w14:paraId="42EA384B" w14:textId="77777777" w:rsidR="00F62E6C" w:rsidRDefault="00F62E6C">
            <w:pPr>
              <w:rPr>
                <w:sz w:val="14"/>
                <w:szCs w:val="14"/>
              </w:rPr>
            </w:pPr>
          </w:p>
        </w:tc>
        <w:tc>
          <w:tcPr>
            <w:tcW w:w="260" w:type="dxa"/>
            <w:vAlign w:val="bottom"/>
          </w:tcPr>
          <w:p w14:paraId="2E7E6FB0" w14:textId="77777777" w:rsidR="00F62E6C" w:rsidRDefault="00F62E6C">
            <w:pPr>
              <w:rPr>
                <w:sz w:val="14"/>
                <w:szCs w:val="14"/>
              </w:rPr>
            </w:pPr>
          </w:p>
        </w:tc>
        <w:tc>
          <w:tcPr>
            <w:tcW w:w="240" w:type="dxa"/>
            <w:vAlign w:val="bottom"/>
          </w:tcPr>
          <w:p w14:paraId="438F6FA1" w14:textId="77777777" w:rsidR="00F62E6C" w:rsidRDefault="00F62E6C">
            <w:pPr>
              <w:rPr>
                <w:sz w:val="14"/>
                <w:szCs w:val="14"/>
              </w:rPr>
            </w:pPr>
          </w:p>
        </w:tc>
        <w:tc>
          <w:tcPr>
            <w:tcW w:w="260" w:type="dxa"/>
            <w:vAlign w:val="bottom"/>
          </w:tcPr>
          <w:p w14:paraId="70BA5245" w14:textId="77777777" w:rsidR="00F62E6C" w:rsidRDefault="00F62E6C">
            <w:pPr>
              <w:rPr>
                <w:sz w:val="14"/>
                <w:szCs w:val="14"/>
              </w:rPr>
            </w:pPr>
          </w:p>
        </w:tc>
        <w:tc>
          <w:tcPr>
            <w:tcW w:w="260" w:type="dxa"/>
            <w:vAlign w:val="bottom"/>
          </w:tcPr>
          <w:p w14:paraId="36F318A7" w14:textId="77777777" w:rsidR="00F62E6C" w:rsidRDefault="00F62E6C">
            <w:pPr>
              <w:rPr>
                <w:sz w:val="14"/>
                <w:szCs w:val="14"/>
              </w:rPr>
            </w:pPr>
          </w:p>
        </w:tc>
        <w:tc>
          <w:tcPr>
            <w:tcW w:w="240" w:type="dxa"/>
            <w:vAlign w:val="bottom"/>
          </w:tcPr>
          <w:p w14:paraId="2705949D" w14:textId="77777777" w:rsidR="00F62E6C" w:rsidRDefault="00F62E6C">
            <w:pPr>
              <w:rPr>
                <w:sz w:val="14"/>
                <w:szCs w:val="14"/>
              </w:rPr>
            </w:pPr>
          </w:p>
        </w:tc>
        <w:tc>
          <w:tcPr>
            <w:tcW w:w="240" w:type="dxa"/>
            <w:vAlign w:val="bottom"/>
          </w:tcPr>
          <w:p w14:paraId="1C230BA0" w14:textId="77777777" w:rsidR="00F62E6C" w:rsidRDefault="00F62E6C">
            <w:pPr>
              <w:rPr>
                <w:sz w:val="14"/>
                <w:szCs w:val="14"/>
              </w:rPr>
            </w:pPr>
          </w:p>
        </w:tc>
        <w:tc>
          <w:tcPr>
            <w:tcW w:w="260" w:type="dxa"/>
            <w:vAlign w:val="bottom"/>
          </w:tcPr>
          <w:p w14:paraId="0781C2A2" w14:textId="77777777" w:rsidR="00F62E6C" w:rsidRDefault="00F62E6C">
            <w:pPr>
              <w:rPr>
                <w:sz w:val="14"/>
                <w:szCs w:val="14"/>
              </w:rPr>
            </w:pPr>
          </w:p>
        </w:tc>
        <w:tc>
          <w:tcPr>
            <w:tcW w:w="260" w:type="dxa"/>
            <w:vAlign w:val="bottom"/>
          </w:tcPr>
          <w:p w14:paraId="18147B99" w14:textId="77777777" w:rsidR="00F62E6C" w:rsidRDefault="00F62E6C">
            <w:pPr>
              <w:rPr>
                <w:sz w:val="14"/>
                <w:szCs w:val="14"/>
              </w:rPr>
            </w:pPr>
          </w:p>
        </w:tc>
        <w:tc>
          <w:tcPr>
            <w:tcW w:w="240" w:type="dxa"/>
            <w:vAlign w:val="bottom"/>
          </w:tcPr>
          <w:p w14:paraId="64D65FA4" w14:textId="77777777" w:rsidR="00F62E6C" w:rsidRDefault="00F62E6C">
            <w:pPr>
              <w:rPr>
                <w:sz w:val="14"/>
                <w:szCs w:val="14"/>
              </w:rPr>
            </w:pPr>
          </w:p>
        </w:tc>
        <w:tc>
          <w:tcPr>
            <w:tcW w:w="260" w:type="dxa"/>
            <w:vAlign w:val="bottom"/>
          </w:tcPr>
          <w:p w14:paraId="0F200639" w14:textId="77777777" w:rsidR="00F62E6C" w:rsidRDefault="00F62E6C">
            <w:pPr>
              <w:rPr>
                <w:sz w:val="14"/>
                <w:szCs w:val="14"/>
              </w:rPr>
            </w:pPr>
          </w:p>
        </w:tc>
        <w:tc>
          <w:tcPr>
            <w:tcW w:w="240" w:type="dxa"/>
            <w:vAlign w:val="bottom"/>
          </w:tcPr>
          <w:p w14:paraId="5A9B84E8" w14:textId="77777777" w:rsidR="00F62E6C" w:rsidRDefault="00F62E6C">
            <w:pPr>
              <w:rPr>
                <w:sz w:val="14"/>
                <w:szCs w:val="14"/>
              </w:rPr>
            </w:pPr>
          </w:p>
        </w:tc>
        <w:tc>
          <w:tcPr>
            <w:tcW w:w="320" w:type="dxa"/>
            <w:vAlign w:val="bottom"/>
          </w:tcPr>
          <w:p w14:paraId="1B46AE12" w14:textId="77777777" w:rsidR="00F62E6C" w:rsidRDefault="00F62E6C">
            <w:pPr>
              <w:rPr>
                <w:sz w:val="14"/>
                <w:szCs w:val="14"/>
              </w:rPr>
            </w:pPr>
          </w:p>
        </w:tc>
        <w:tc>
          <w:tcPr>
            <w:tcW w:w="540" w:type="dxa"/>
            <w:gridSpan w:val="2"/>
            <w:vMerge/>
            <w:vAlign w:val="bottom"/>
          </w:tcPr>
          <w:p w14:paraId="0190B0B3" w14:textId="77777777" w:rsidR="00F62E6C" w:rsidRDefault="00F62E6C">
            <w:pPr>
              <w:rPr>
                <w:sz w:val="14"/>
                <w:szCs w:val="14"/>
              </w:rPr>
            </w:pPr>
          </w:p>
        </w:tc>
        <w:tc>
          <w:tcPr>
            <w:tcW w:w="120" w:type="dxa"/>
            <w:vAlign w:val="bottom"/>
          </w:tcPr>
          <w:p w14:paraId="26D7736F" w14:textId="77777777" w:rsidR="00F62E6C" w:rsidRDefault="008F537A">
            <w:pPr>
              <w:jc w:val="right"/>
              <w:rPr>
                <w:sz w:val="20"/>
                <w:szCs w:val="20"/>
              </w:rPr>
            </w:pPr>
            <w:r>
              <w:rPr>
                <w:rFonts w:ascii="Arial" w:eastAsia="Arial" w:hAnsi="Arial" w:cs="Arial"/>
                <w:sz w:val="12"/>
                <w:szCs w:val="12"/>
              </w:rPr>
              <w:t>9</w:t>
            </w:r>
          </w:p>
        </w:tc>
        <w:tc>
          <w:tcPr>
            <w:tcW w:w="0" w:type="dxa"/>
            <w:vAlign w:val="bottom"/>
          </w:tcPr>
          <w:p w14:paraId="327429D7" w14:textId="77777777" w:rsidR="00F62E6C" w:rsidRDefault="00F62E6C">
            <w:pPr>
              <w:rPr>
                <w:sz w:val="1"/>
                <w:szCs w:val="1"/>
              </w:rPr>
            </w:pPr>
          </w:p>
        </w:tc>
      </w:tr>
      <w:tr w:rsidR="00F62E6C" w14:paraId="1BFABB78" w14:textId="77777777">
        <w:trPr>
          <w:trHeight w:val="238"/>
        </w:trPr>
        <w:tc>
          <w:tcPr>
            <w:tcW w:w="480" w:type="dxa"/>
            <w:vAlign w:val="bottom"/>
          </w:tcPr>
          <w:p w14:paraId="1FCAB7F5" w14:textId="77777777" w:rsidR="00F62E6C" w:rsidRDefault="00F62E6C">
            <w:pPr>
              <w:rPr>
                <w:sz w:val="20"/>
                <w:szCs w:val="20"/>
              </w:rPr>
            </w:pPr>
          </w:p>
        </w:tc>
        <w:tc>
          <w:tcPr>
            <w:tcW w:w="260" w:type="dxa"/>
            <w:vAlign w:val="bottom"/>
          </w:tcPr>
          <w:p w14:paraId="3EFFF51A" w14:textId="77777777" w:rsidR="00F62E6C" w:rsidRDefault="00F62E6C">
            <w:pPr>
              <w:rPr>
                <w:sz w:val="20"/>
                <w:szCs w:val="20"/>
              </w:rPr>
            </w:pPr>
          </w:p>
        </w:tc>
        <w:tc>
          <w:tcPr>
            <w:tcW w:w="240" w:type="dxa"/>
            <w:vAlign w:val="bottom"/>
          </w:tcPr>
          <w:p w14:paraId="7C6AC663" w14:textId="77777777" w:rsidR="00F62E6C" w:rsidRDefault="00F62E6C">
            <w:pPr>
              <w:rPr>
                <w:sz w:val="20"/>
                <w:szCs w:val="20"/>
              </w:rPr>
            </w:pPr>
          </w:p>
        </w:tc>
        <w:tc>
          <w:tcPr>
            <w:tcW w:w="260" w:type="dxa"/>
            <w:vAlign w:val="bottom"/>
          </w:tcPr>
          <w:p w14:paraId="2749C7B1" w14:textId="77777777" w:rsidR="00F62E6C" w:rsidRDefault="00F62E6C">
            <w:pPr>
              <w:rPr>
                <w:sz w:val="20"/>
                <w:szCs w:val="20"/>
              </w:rPr>
            </w:pPr>
          </w:p>
        </w:tc>
        <w:tc>
          <w:tcPr>
            <w:tcW w:w="260" w:type="dxa"/>
            <w:vAlign w:val="bottom"/>
          </w:tcPr>
          <w:p w14:paraId="547E915D" w14:textId="77777777" w:rsidR="00F62E6C" w:rsidRDefault="00F62E6C">
            <w:pPr>
              <w:rPr>
                <w:sz w:val="20"/>
                <w:szCs w:val="20"/>
              </w:rPr>
            </w:pPr>
          </w:p>
        </w:tc>
        <w:tc>
          <w:tcPr>
            <w:tcW w:w="240" w:type="dxa"/>
            <w:vAlign w:val="bottom"/>
          </w:tcPr>
          <w:p w14:paraId="169B823E" w14:textId="77777777" w:rsidR="00F62E6C" w:rsidRDefault="00F62E6C">
            <w:pPr>
              <w:rPr>
                <w:sz w:val="20"/>
                <w:szCs w:val="20"/>
              </w:rPr>
            </w:pPr>
          </w:p>
        </w:tc>
        <w:tc>
          <w:tcPr>
            <w:tcW w:w="240" w:type="dxa"/>
            <w:vAlign w:val="bottom"/>
          </w:tcPr>
          <w:p w14:paraId="66E035C0" w14:textId="77777777" w:rsidR="00F62E6C" w:rsidRDefault="00F62E6C">
            <w:pPr>
              <w:rPr>
                <w:sz w:val="20"/>
                <w:szCs w:val="20"/>
              </w:rPr>
            </w:pPr>
          </w:p>
        </w:tc>
        <w:tc>
          <w:tcPr>
            <w:tcW w:w="260" w:type="dxa"/>
            <w:vAlign w:val="bottom"/>
          </w:tcPr>
          <w:p w14:paraId="427AED8D" w14:textId="77777777" w:rsidR="00F62E6C" w:rsidRDefault="00F62E6C">
            <w:pPr>
              <w:rPr>
                <w:sz w:val="20"/>
                <w:szCs w:val="20"/>
              </w:rPr>
            </w:pPr>
          </w:p>
        </w:tc>
        <w:tc>
          <w:tcPr>
            <w:tcW w:w="260" w:type="dxa"/>
            <w:vAlign w:val="bottom"/>
          </w:tcPr>
          <w:p w14:paraId="00F81C28" w14:textId="77777777" w:rsidR="00F62E6C" w:rsidRDefault="00F62E6C">
            <w:pPr>
              <w:rPr>
                <w:sz w:val="20"/>
                <w:szCs w:val="20"/>
              </w:rPr>
            </w:pPr>
          </w:p>
        </w:tc>
        <w:tc>
          <w:tcPr>
            <w:tcW w:w="240" w:type="dxa"/>
            <w:vAlign w:val="bottom"/>
          </w:tcPr>
          <w:p w14:paraId="495CED84" w14:textId="77777777" w:rsidR="00F62E6C" w:rsidRDefault="00F62E6C">
            <w:pPr>
              <w:rPr>
                <w:sz w:val="20"/>
                <w:szCs w:val="20"/>
              </w:rPr>
            </w:pPr>
          </w:p>
        </w:tc>
        <w:tc>
          <w:tcPr>
            <w:tcW w:w="260" w:type="dxa"/>
            <w:vAlign w:val="bottom"/>
          </w:tcPr>
          <w:p w14:paraId="0D10C9A2" w14:textId="77777777" w:rsidR="00F62E6C" w:rsidRDefault="00F62E6C">
            <w:pPr>
              <w:rPr>
                <w:sz w:val="20"/>
                <w:szCs w:val="20"/>
              </w:rPr>
            </w:pPr>
          </w:p>
        </w:tc>
        <w:tc>
          <w:tcPr>
            <w:tcW w:w="240" w:type="dxa"/>
            <w:vAlign w:val="bottom"/>
          </w:tcPr>
          <w:p w14:paraId="58140146" w14:textId="77777777" w:rsidR="00F62E6C" w:rsidRDefault="00F62E6C">
            <w:pPr>
              <w:rPr>
                <w:sz w:val="20"/>
                <w:szCs w:val="20"/>
              </w:rPr>
            </w:pPr>
          </w:p>
        </w:tc>
        <w:tc>
          <w:tcPr>
            <w:tcW w:w="320" w:type="dxa"/>
            <w:vAlign w:val="bottom"/>
          </w:tcPr>
          <w:p w14:paraId="1281C7D4" w14:textId="77777777" w:rsidR="00F62E6C" w:rsidRDefault="00F62E6C">
            <w:pPr>
              <w:rPr>
                <w:sz w:val="20"/>
                <w:szCs w:val="20"/>
              </w:rPr>
            </w:pPr>
          </w:p>
        </w:tc>
        <w:tc>
          <w:tcPr>
            <w:tcW w:w="180" w:type="dxa"/>
            <w:vAlign w:val="bottom"/>
          </w:tcPr>
          <w:p w14:paraId="17DBCAFD" w14:textId="77777777" w:rsidR="00F62E6C" w:rsidRDefault="00F62E6C">
            <w:pPr>
              <w:rPr>
                <w:sz w:val="20"/>
                <w:szCs w:val="20"/>
              </w:rPr>
            </w:pPr>
          </w:p>
        </w:tc>
        <w:tc>
          <w:tcPr>
            <w:tcW w:w="360" w:type="dxa"/>
            <w:vAlign w:val="bottom"/>
          </w:tcPr>
          <w:p w14:paraId="6606FD83" w14:textId="77777777" w:rsidR="00F62E6C" w:rsidRDefault="00F62E6C">
            <w:pPr>
              <w:rPr>
                <w:sz w:val="20"/>
                <w:szCs w:val="20"/>
              </w:rPr>
            </w:pPr>
          </w:p>
        </w:tc>
        <w:tc>
          <w:tcPr>
            <w:tcW w:w="120" w:type="dxa"/>
            <w:vAlign w:val="bottom"/>
          </w:tcPr>
          <w:p w14:paraId="35386DDF" w14:textId="77777777" w:rsidR="00F62E6C" w:rsidRDefault="008F537A">
            <w:pPr>
              <w:jc w:val="right"/>
              <w:rPr>
                <w:sz w:val="20"/>
                <w:szCs w:val="20"/>
              </w:rPr>
            </w:pPr>
            <w:r>
              <w:rPr>
                <w:rFonts w:ascii="Arial" w:eastAsia="Arial" w:hAnsi="Arial" w:cs="Arial"/>
                <w:sz w:val="12"/>
                <w:szCs w:val="12"/>
              </w:rPr>
              <w:t>8</w:t>
            </w:r>
          </w:p>
        </w:tc>
        <w:tc>
          <w:tcPr>
            <w:tcW w:w="0" w:type="dxa"/>
            <w:vAlign w:val="bottom"/>
          </w:tcPr>
          <w:p w14:paraId="50DBD156" w14:textId="77777777" w:rsidR="00F62E6C" w:rsidRDefault="00F62E6C">
            <w:pPr>
              <w:rPr>
                <w:sz w:val="1"/>
                <w:szCs w:val="1"/>
              </w:rPr>
            </w:pPr>
          </w:p>
        </w:tc>
      </w:tr>
      <w:tr w:rsidR="00F62E6C" w14:paraId="68024C43" w14:textId="77777777">
        <w:trPr>
          <w:trHeight w:val="238"/>
        </w:trPr>
        <w:tc>
          <w:tcPr>
            <w:tcW w:w="480" w:type="dxa"/>
            <w:vAlign w:val="bottom"/>
          </w:tcPr>
          <w:p w14:paraId="7CF69B4B" w14:textId="77777777" w:rsidR="00F62E6C" w:rsidRDefault="00F62E6C">
            <w:pPr>
              <w:rPr>
                <w:sz w:val="20"/>
                <w:szCs w:val="20"/>
              </w:rPr>
            </w:pPr>
          </w:p>
        </w:tc>
        <w:tc>
          <w:tcPr>
            <w:tcW w:w="260" w:type="dxa"/>
            <w:vAlign w:val="bottom"/>
          </w:tcPr>
          <w:p w14:paraId="1BB08F00" w14:textId="77777777" w:rsidR="00F62E6C" w:rsidRDefault="00F62E6C">
            <w:pPr>
              <w:rPr>
                <w:sz w:val="20"/>
                <w:szCs w:val="20"/>
              </w:rPr>
            </w:pPr>
          </w:p>
        </w:tc>
        <w:tc>
          <w:tcPr>
            <w:tcW w:w="240" w:type="dxa"/>
            <w:vAlign w:val="bottom"/>
          </w:tcPr>
          <w:p w14:paraId="5F6AA520" w14:textId="77777777" w:rsidR="00F62E6C" w:rsidRDefault="00F62E6C">
            <w:pPr>
              <w:rPr>
                <w:sz w:val="20"/>
                <w:szCs w:val="20"/>
              </w:rPr>
            </w:pPr>
          </w:p>
        </w:tc>
        <w:tc>
          <w:tcPr>
            <w:tcW w:w="260" w:type="dxa"/>
            <w:vAlign w:val="bottom"/>
          </w:tcPr>
          <w:p w14:paraId="194DAA53" w14:textId="77777777" w:rsidR="00F62E6C" w:rsidRDefault="00F62E6C">
            <w:pPr>
              <w:rPr>
                <w:sz w:val="20"/>
                <w:szCs w:val="20"/>
              </w:rPr>
            </w:pPr>
          </w:p>
        </w:tc>
        <w:tc>
          <w:tcPr>
            <w:tcW w:w="260" w:type="dxa"/>
            <w:vAlign w:val="bottom"/>
          </w:tcPr>
          <w:p w14:paraId="538BE2A1" w14:textId="77777777" w:rsidR="00F62E6C" w:rsidRDefault="00F62E6C">
            <w:pPr>
              <w:rPr>
                <w:sz w:val="20"/>
                <w:szCs w:val="20"/>
              </w:rPr>
            </w:pPr>
          </w:p>
        </w:tc>
        <w:tc>
          <w:tcPr>
            <w:tcW w:w="240" w:type="dxa"/>
            <w:vAlign w:val="bottom"/>
          </w:tcPr>
          <w:p w14:paraId="38822855" w14:textId="77777777" w:rsidR="00F62E6C" w:rsidRDefault="00F62E6C">
            <w:pPr>
              <w:rPr>
                <w:sz w:val="20"/>
                <w:szCs w:val="20"/>
              </w:rPr>
            </w:pPr>
          </w:p>
        </w:tc>
        <w:tc>
          <w:tcPr>
            <w:tcW w:w="240" w:type="dxa"/>
            <w:vAlign w:val="bottom"/>
          </w:tcPr>
          <w:p w14:paraId="745229A8" w14:textId="77777777" w:rsidR="00F62E6C" w:rsidRDefault="00F62E6C">
            <w:pPr>
              <w:rPr>
                <w:sz w:val="20"/>
                <w:szCs w:val="20"/>
              </w:rPr>
            </w:pPr>
          </w:p>
        </w:tc>
        <w:tc>
          <w:tcPr>
            <w:tcW w:w="260" w:type="dxa"/>
            <w:vAlign w:val="bottom"/>
          </w:tcPr>
          <w:p w14:paraId="0F14F7A3" w14:textId="77777777" w:rsidR="00F62E6C" w:rsidRDefault="00F62E6C">
            <w:pPr>
              <w:rPr>
                <w:sz w:val="20"/>
                <w:szCs w:val="20"/>
              </w:rPr>
            </w:pPr>
          </w:p>
        </w:tc>
        <w:tc>
          <w:tcPr>
            <w:tcW w:w="260" w:type="dxa"/>
            <w:vAlign w:val="bottom"/>
          </w:tcPr>
          <w:p w14:paraId="326CE761" w14:textId="77777777" w:rsidR="00F62E6C" w:rsidRDefault="00F62E6C">
            <w:pPr>
              <w:rPr>
                <w:sz w:val="20"/>
                <w:szCs w:val="20"/>
              </w:rPr>
            </w:pPr>
          </w:p>
        </w:tc>
        <w:tc>
          <w:tcPr>
            <w:tcW w:w="240" w:type="dxa"/>
            <w:vAlign w:val="bottom"/>
          </w:tcPr>
          <w:p w14:paraId="16F552CD" w14:textId="77777777" w:rsidR="00F62E6C" w:rsidRDefault="00F62E6C">
            <w:pPr>
              <w:rPr>
                <w:sz w:val="20"/>
                <w:szCs w:val="20"/>
              </w:rPr>
            </w:pPr>
          </w:p>
        </w:tc>
        <w:tc>
          <w:tcPr>
            <w:tcW w:w="260" w:type="dxa"/>
            <w:vAlign w:val="bottom"/>
          </w:tcPr>
          <w:p w14:paraId="5C763ECA" w14:textId="77777777" w:rsidR="00F62E6C" w:rsidRDefault="00F62E6C">
            <w:pPr>
              <w:rPr>
                <w:sz w:val="20"/>
                <w:szCs w:val="20"/>
              </w:rPr>
            </w:pPr>
          </w:p>
        </w:tc>
        <w:tc>
          <w:tcPr>
            <w:tcW w:w="240" w:type="dxa"/>
            <w:vAlign w:val="bottom"/>
          </w:tcPr>
          <w:p w14:paraId="3F53ADB0" w14:textId="77777777" w:rsidR="00F62E6C" w:rsidRDefault="00F62E6C">
            <w:pPr>
              <w:rPr>
                <w:sz w:val="20"/>
                <w:szCs w:val="20"/>
              </w:rPr>
            </w:pPr>
          </w:p>
        </w:tc>
        <w:tc>
          <w:tcPr>
            <w:tcW w:w="320" w:type="dxa"/>
            <w:vAlign w:val="bottom"/>
          </w:tcPr>
          <w:p w14:paraId="083B1EC5" w14:textId="77777777" w:rsidR="00F62E6C" w:rsidRDefault="00F62E6C">
            <w:pPr>
              <w:rPr>
                <w:sz w:val="20"/>
                <w:szCs w:val="20"/>
              </w:rPr>
            </w:pPr>
          </w:p>
        </w:tc>
        <w:tc>
          <w:tcPr>
            <w:tcW w:w="180" w:type="dxa"/>
            <w:vAlign w:val="bottom"/>
          </w:tcPr>
          <w:p w14:paraId="5F181945" w14:textId="77777777" w:rsidR="00F62E6C" w:rsidRDefault="00F62E6C">
            <w:pPr>
              <w:rPr>
                <w:sz w:val="20"/>
                <w:szCs w:val="20"/>
              </w:rPr>
            </w:pPr>
          </w:p>
        </w:tc>
        <w:tc>
          <w:tcPr>
            <w:tcW w:w="360" w:type="dxa"/>
            <w:vAlign w:val="bottom"/>
          </w:tcPr>
          <w:p w14:paraId="3A8E64A0" w14:textId="77777777" w:rsidR="00F62E6C" w:rsidRDefault="00F62E6C">
            <w:pPr>
              <w:rPr>
                <w:sz w:val="20"/>
                <w:szCs w:val="20"/>
              </w:rPr>
            </w:pPr>
          </w:p>
        </w:tc>
        <w:tc>
          <w:tcPr>
            <w:tcW w:w="120" w:type="dxa"/>
            <w:vAlign w:val="bottom"/>
          </w:tcPr>
          <w:p w14:paraId="03B731EF" w14:textId="77777777" w:rsidR="00F62E6C" w:rsidRDefault="008F537A">
            <w:pPr>
              <w:jc w:val="right"/>
              <w:rPr>
                <w:sz w:val="20"/>
                <w:szCs w:val="20"/>
              </w:rPr>
            </w:pPr>
            <w:r>
              <w:rPr>
                <w:rFonts w:ascii="Arial" w:eastAsia="Arial" w:hAnsi="Arial" w:cs="Arial"/>
                <w:sz w:val="12"/>
                <w:szCs w:val="12"/>
              </w:rPr>
              <w:t>7</w:t>
            </w:r>
          </w:p>
        </w:tc>
        <w:tc>
          <w:tcPr>
            <w:tcW w:w="0" w:type="dxa"/>
            <w:vAlign w:val="bottom"/>
          </w:tcPr>
          <w:p w14:paraId="26034F34" w14:textId="77777777" w:rsidR="00F62E6C" w:rsidRDefault="00F62E6C">
            <w:pPr>
              <w:rPr>
                <w:sz w:val="1"/>
                <w:szCs w:val="1"/>
              </w:rPr>
            </w:pPr>
          </w:p>
        </w:tc>
      </w:tr>
      <w:tr w:rsidR="00F62E6C" w14:paraId="07C6BA16" w14:textId="77777777">
        <w:trPr>
          <w:trHeight w:val="238"/>
        </w:trPr>
        <w:tc>
          <w:tcPr>
            <w:tcW w:w="480" w:type="dxa"/>
            <w:vAlign w:val="bottom"/>
          </w:tcPr>
          <w:p w14:paraId="3B34A665" w14:textId="77777777" w:rsidR="00F62E6C" w:rsidRDefault="00F62E6C">
            <w:pPr>
              <w:rPr>
                <w:sz w:val="20"/>
                <w:szCs w:val="20"/>
              </w:rPr>
            </w:pPr>
          </w:p>
        </w:tc>
        <w:tc>
          <w:tcPr>
            <w:tcW w:w="260" w:type="dxa"/>
            <w:vAlign w:val="bottom"/>
          </w:tcPr>
          <w:p w14:paraId="6DE0346D" w14:textId="77777777" w:rsidR="00F62E6C" w:rsidRDefault="00F62E6C">
            <w:pPr>
              <w:rPr>
                <w:sz w:val="20"/>
                <w:szCs w:val="20"/>
              </w:rPr>
            </w:pPr>
          </w:p>
        </w:tc>
        <w:tc>
          <w:tcPr>
            <w:tcW w:w="240" w:type="dxa"/>
            <w:vAlign w:val="bottom"/>
          </w:tcPr>
          <w:p w14:paraId="4D481B3B" w14:textId="77777777" w:rsidR="00F62E6C" w:rsidRDefault="00F62E6C">
            <w:pPr>
              <w:rPr>
                <w:sz w:val="20"/>
                <w:szCs w:val="20"/>
              </w:rPr>
            </w:pPr>
          </w:p>
        </w:tc>
        <w:tc>
          <w:tcPr>
            <w:tcW w:w="260" w:type="dxa"/>
            <w:vAlign w:val="bottom"/>
          </w:tcPr>
          <w:p w14:paraId="624973FC" w14:textId="77777777" w:rsidR="00F62E6C" w:rsidRDefault="00F62E6C">
            <w:pPr>
              <w:rPr>
                <w:sz w:val="20"/>
                <w:szCs w:val="20"/>
              </w:rPr>
            </w:pPr>
          </w:p>
        </w:tc>
        <w:tc>
          <w:tcPr>
            <w:tcW w:w="260" w:type="dxa"/>
            <w:vAlign w:val="bottom"/>
          </w:tcPr>
          <w:p w14:paraId="36F36450" w14:textId="77777777" w:rsidR="00F62E6C" w:rsidRDefault="00F62E6C">
            <w:pPr>
              <w:rPr>
                <w:sz w:val="20"/>
                <w:szCs w:val="20"/>
              </w:rPr>
            </w:pPr>
          </w:p>
        </w:tc>
        <w:tc>
          <w:tcPr>
            <w:tcW w:w="240" w:type="dxa"/>
            <w:vAlign w:val="bottom"/>
          </w:tcPr>
          <w:p w14:paraId="325C1BC4" w14:textId="77777777" w:rsidR="00F62E6C" w:rsidRDefault="00F62E6C">
            <w:pPr>
              <w:rPr>
                <w:sz w:val="20"/>
                <w:szCs w:val="20"/>
              </w:rPr>
            </w:pPr>
          </w:p>
        </w:tc>
        <w:tc>
          <w:tcPr>
            <w:tcW w:w="240" w:type="dxa"/>
            <w:vAlign w:val="bottom"/>
          </w:tcPr>
          <w:p w14:paraId="12A20BB7" w14:textId="77777777" w:rsidR="00F62E6C" w:rsidRDefault="00F62E6C">
            <w:pPr>
              <w:rPr>
                <w:sz w:val="20"/>
                <w:szCs w:val="20"/>
              </w:rPr>
            </w:pPr>
          </w:p>
        </w:tc>
        <w:tc>
          <w:tcPr>
            <w:tcW w:w="260" w:type="dxa"/>
            <w:vAlign w:val="bottom"/>
          </w:tcPr>
          <w:p w14:paraId="6DA83954" w14:textId="77777777" w:rsidR="00F62E6C" w:rsidRDefault="00F62E6C">
            <w:pPr>
              <w:rPr>
                <w:sz w:val="20"/>
                <w:szCs w:val="20"/>
              </w:rPr>
            </w:pPr>
          </w:p>
        </w:tc>
        <w:tc>
          <w:tcPr>
            <w:tcW w:w="260" w:type="dxa"/>
            <w:vAlign w:val="bottom"/>
          </w:tcPr>
          <w:p w14:paraId="69AC4127" w14:textId="77777777" w:rsidR="00F62E6C" w:rsidRDefault="00F62E6C">
            <w:pPr>
              <w:rPr>
                <w:sz w:val="20"/>
                <w:szCs w:val="20"/>
              </w:rPr>
            </w:pPr>
          </w:p>
        </w:tc>
        <w:tc>
          <w:tcPr>
            <w:tcW w:w="240" w:type="dxa"/>
            <w:vAlign w:val="bottom"/>
          </w:tcPr>
          <w:p w14:paraId="104C55E7" w14:textId="77777777" w:rsidR="00F62E6C" w:rsidRDefault="00F62E6C">
            <w:pPr>
              <w:rPr>
                <w:sz w:val="20"/>
                <w:szCs w:val="20"/>
              </w:rPr>
            </w:pPr>
          </w:p>
        </w:tc>
        <w:tc>
          <w:tcPr>
            <w:tcW w:w="260" w:type="dxa"/>
            <w:vAlign w:val="bottom"/>
          </w:tcPr>
          <w:p w14:paraId="5B884580" w14:textId="77777777" w:rsidR="00F62E6C" w:rsidRDefault="00F62E6C">
            <w:pPr>
              <w:rPr>
                <w:sz w:val="20"/>
                <w:szCs w:val="20"/>
              </w:rPr>
            </w:pPr>
          </w:p>
        </w:tc>
        <w:tc>
          <w:tcPr>
            <w:tcW w:w="240" w:type="dxa"/>
            <w:vAlign w:val="bottom"/>
          </w:tcPr>
          <w:p w14:paraId="15DF1D63" w14:textId="77777777" w:rsidR="00F62E6C" w:rsidRDefault="00F62E6C">
            <w:pPr>
              <w:rPr>
                <w:sz w:val="20"/>
                <w:szCs w:val="20"/>
              </w:rPr>
            </w:pPr>
          </w:p>
        </w:tc>
        <w:tc>
          <w:tcPr>
            <w:tcW w:w="320" w:type="dxa"/>
            <w:vAlign w:val="bottom"/>
          </w:tcPr>
          <w:p w14:paraId="2B77294C" w14:textId="77777777" w:rsidR="00F62E6C" w:rsidRDefault="00F62E6C">
            <w:pPr>
              <w:rPr>
                <w:sz w:val="20"/>
                <w:szCs w:val="20"/>
              </w:rPr>
            </w:pPr>
          </w:p>
        </w:tc>
        <w:tc>
          <w:tcPr>
            <w:tcW w:w="180" w:type="dxa"/>
            <w:vAlign w:val="bottom"/>
          </w:tcPr>
          <w:p w14:paraId="15780348" w14:textId="77777777" w:rsidR="00F62E6C" w:rsidRDefault="00F62E6C">
            <w:pPr>
              <w:rPr>
                <w:sz w:val="20"/>
                <w:szCs w:val="20"/>
              </w:rPr>
            </w:pPr>
          </w:p>
        </w:tc>
        <w:tc>
          <w:tcPr>
            <w:tcW w:w="360" w:type="dxa"/>
            <w:vAlign w:val="bottom"/>
          </w:tcPr>
          <w:p w14:paraId="38229D40" w14:textId="77777777" w:rsidR="00F62E6C" w:rsidRDefault="00F62E6C">
            <w:pPr>
              <w:rPr>
                <w:sz w:val="20"/>
                <w:szCs w:val="20"/>
              </w:rPr>
            </w:pPr>
          </w:p>
        </w:tc>
        <w:tc>
          <w:tcPr>
            <w:tcW w:w="120" w:type="dxa"/>
            <w:vAlign w:val="bottom"/>
          </w:tcPr>
          <w:p w14:paraId="22F76DA7"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09366B80" w14:textId="77777777" w:rsidR="00F62E6C" w:rsidRDefault="00F62E6C">
            <w:pPr>
              <w:rPr>
                <w:sz w:val="1"/>
                <w:szCs w:val="1"/>
              </w:rPr>
            </w:pPr>
          </w:p>
        </w:tc>
      </w:tr>
      <w:tr w:rsidR="00F62E6C" w14:paraId="38DFCB82" w14:textId="77777777">
        <w:trPr>
          <w:trHeight w:val="238"/>
        </w:trPr>
        <w:tc>
          <w:tcPr>
            <w:tcW w:w="480" w:type="dxa"/>
            <w:vAlign w:val="bottom"/>
          </w:tcPr>
          <w:p w14:paraId="6DDD9463" w14:textId="77777777" w:rsidR="00F62E6C" w:rsidRDefault="00F62E6C">
            <w:pPr>
              <w:rPr>
                <w:sz w:val="20"/>
                <w:szCs w:val="20"/>
              </w:rPr>
            </w:pPr>
          </w:p>
        </w:tc>
        <w:tc>
          <w:tcPr>
            <w:tcW w:w="260" w:type="dxa"/>
            <w:vAlign w:val="bottom"/>
          </w:tcPr>
          <w:p w14:paraId="68929538" w14:textId="77777777" w:rsidR="00F62E6C" w:rsidRDefault="00F62E6C">
            <w:pPr>
              <w:rPr>
                <w:sz w:val="20"/>
                <w:szCs w:val="20"/>
              </w:rPr>
            </w:pPr>
          </w:p>
        </w:tc>
        <w:tc>
          <w:tcPr>
            <w:tcW w:w="240" w:type="dxa"/>
            <w:vAlign w:val="bottom"/>
          </w:tcPr>
          <w:p w14:paraId="5A737DE7" w14:textId="77777777" w:rsidR="00F62E6C" w:rsidRDefault="00F62E6C">
            <w:pPr>
              <w:rPr>
                <w:sz w:val="20"/>
                <w:szCs w:val="20"/>
              </w:rPr>
            </w:pPr>
          </w:p>
        </w:tc>
        <w:tc>
          <w:tcPr>
            <w:tcW w:w="260" w:type="dxa"/>
            <w:vAlign w:val="bottom"/>
          </w:tcPr>
          <w:p w14:paraId="1BB1EABA" w14:textId="77777777" w:rsidR="00F62E6C" w:rsidRDefault="00F62E6C">
            <w:pPr>
              <w:rPr>
                <w:sz w:val="20"/>
                <w:szCs w:val="20"/>
              </w:rPr>
            </w:pPr>
          </w:p>
        </w:tc>
        <w:tc>
          <w:tcPr>
            <w:tcW w:w="260" w:type="dxa"/>
            <w:vAlign w:val="bottom"/>
          </w:tcPr>
          <w:p w14:paraId="138692F3" w14:textId="77777777" w:rsidR="00F62E6C" w:rsidRDefault="00F62E6C">
            <w:pPr>
              <w:rPr>
                <w:sz w:val="20"/>
                <w:szCs w:val="20"/>
              </w:rPr>
            </w:pPr>
          </w:p>
        </w:tc>
        <w:tc>
          <w:tcPr>
            <w:tcW w:w="240" w:type="dxa"/>
            <w:vAlign w:val="bottom"/>
          </w:tcPr>
          <w:p w14:paraId="2CC042A7" w14:textId="77777777" w:rsidR="00F62E6C" w:rsidRDefault="00F62E6C">
            <w:pPr>
              <w:rPr>
                <w:sz w:val="20"/>
                <w:szCs w:val="20"/>
              </w:rPr>
            </w:pPr>
          </w:p>
        </w:tc>
        <w:tc>
          <w:tcPr>
            <w:tcW w:w="240" w:type="dxa"/>
            <w:vAlign w:val="bottom"/>
          </w:tcPr>
          <w:p w14:paraId="66C9DA5B" w14:textId="77777777" w:rsidR="00F62E6C" w:rsidRDefault="00F62E6C">
            <w:pPr>
              <w:rPr>
                <w:sz w:val="20"/>
                <w:szCs w:val="20"/>
              </w:rPr>
            </w:pPr>
          </w:p>
        </w:tc>
        <w:tc>
          <w:tcPr>
            <w:tcW w:w="260" w:type="dxa"/>
            <w:vAlign w:val="bottom"/>
          </w:tcPr>
          <w:p w14:paraId="68CABF28" w14:textId="77777777" w:rsidR="00F62E6C" w:rsidRDefault="00F62E6C">
            <w:pPr>
              <w:rPr>
                <w:sz w:val="20"/>
                <w:szCs w:val="20"/>
              </w:rPr>
            </w:pPr>
          </w:p>
        </w:tc>
        <w:tc>
          <w:tcPr>
            <w:tcW w:w="260" w:type="dxa"/>
            <w:vAlign w:val="bottom"/>
          </w:tcPr>
          <w:p w14:paraId="4514432A" w14:textId="77777777" w:rsidR="00F62E6C" w:rsidRDefault="00F62E6C">
            <w:pPr>
              <w:rPr>
                <w:sz w:val="20"/>
                <w:szCs w:val="20"/>
              </w:rPr>
            </w:pPr>
          </w:p>
        </w:tc>
        <w:tc>
          <w:tcPr>
            <w:tcW w:w="240" w:type="dxa"/>
            <w:vAlign w:val="bottom"/>
          </w:tcPr>
          <w:p w14:paraId="35616FBC" w14:textId="77777777" w:rsidR="00F62E6C" w:rsidRDefault="00F62E6C">
            <w:pPr>
              <w:rPr>
                <w:sz w:val="20"/>
                <w:szCs w:val="20"/>
              </w:rPr>
            </w:pPr>
          </w:p>
        </w:tc>
        <w:tc>
          <w:tcPr>
            <w:tcW w:w="260" w:type="dxa"/>
            <w:vAlign w:val="bottom"/>
          </w:tcPr>
          <w:p w14:paraId="76085217" w14:textId="77777777" w:rsidR="00F62E6C" w:rsidRDefault="00F62E6C">
            <w:pPr>
              <w:rPr>
                <w:sz w:val="20"/>
                <w:szCs w:val="20"/>
              </w:rPr>
            </w:pPr>
          </w:p>
        </w:tc>
        <w:tc>
          <w:tcPr>
            <w:tcW w:w="240" w:type="dxa"/>
            <w:vAlign w:val="bottom"/>
          </w:tcPr>
          <w:p w14:paraId="3842318B" w14:textId="77777777" w:rsidR="00F62E6C" w:rsidRDefault="00F62E6C">
            <w:pPr>
              <w:rPr>
                <w:sz w:val="20"/>
                <w:szCs w:val="20"/>
              </w:rPr>
            </w:pPr>
          </w:p>
        </w:tc>
        <w:tc>
          <w:tcPr>
            <w:tcW w:w="320" w:type="dxa"/>
            <w:vAlign w:val="bottom"/>
          </w:tcPr>
          <w:p w14:paraId="5E737EA1" w14:textId="77777777" w:rsidR="00F62E6C" w:rsidRDefault="00F62E6C">
            <w:pPr>
              <w:rPr>
                <w:sz w:val="20"/>
                <w:szCs w:val="20"/>
              </w:rPr>
            </w:pPr>
          </w:p>
        </w:tc>
        <w:tc>
          <w:tcPr>
            <w:tcW w:w="180" w:type="dxa"/>
            <w:vAlign w:val="bottom"/>
          </w:tcPr>
          <w:p w14:paraId="0FCDDE3A" w14:textId="77777777" w:rsidR="00F62E6C" w:rsidRDefault="00F62E6C">
            <w:pPr>
              <w:rPr>
                <w:sz w:val="20"/>
                <w:szCs w:val="20"/>
              </w:rPr>
            </w:pPr>
          </w:p>
        </w:tc>
        <w:tc>
          <w:tcPr>
            <w:tcW w:w="360" w:type="dxa"/>
            <w:vAlign w:val="bottom"/>
          </w:tcPr>
          <w:p w14:paraId="67D31496" w14:textId="77777777" w:rsidR="00F62E6C" w:rsidRDefault="00F62E6C">
            <w:pPr>
              <w:rPr>
                <w:sz w:val="20"/>
                <w:szCs w:val="20"/>
              </w:rPr>
            </w:pPr>
          </w:p>
        </w:tc>
        <w:tc>
          <w:tcPr>
            <w:tcW w:w="120" w:type="dxa"/>
            <w:vAlign w:val="bottom"/>
          </w:tcPr>
          <w:p w14:paraId="27C99D34"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7CA09E24" w14:textId="77777777" w:rsidR="00F62E6C" w:rsidRDefault="00F62E6C">
            <w:pPr>
              <w:rPr>
                <w:sz w:val="1"/>
                <w:szCs w:val="1"/>
              </w:rPr>
            </w:pPr>
          </w:p>
        </w:tc>
      </w:tr>
      <w:tr w:rsidR="00F62E6C" w14:paraId="57ABB185" w14:textId="77777777">
        <w:trPr>
          <w:trHeight w:val="238"/>
        </w:trPr>
        <w:tc>
          <w:tcPr>
            <w:tcW w:w="480" w:type="dxa"/>
            <w:vAlign w:val="bottom"/>
          </w:tcPr>
          <w:p w14:paraId="7C8EFA96" w14:textId="77777777" w:rsidR="00F62E6C" w:rsidRDefault="00F62E6C">
            <w:pPr>
              <w:rPr>
                <w:sz w:val="20"/>
                <w:szCs w:val="20"/>
              </w:rPr>
            </w:pPr>
          </w:p>
        </w:tc>
        <w:tc>
          <w:tcPr>
            <w:tcW w:w="260" w:type="dxa"/>
            <w:vAlign w:val="bottom"/>
          </w:tcPr>
          <w:p w14:paraId="14304DD2" w14:textId="77777777" w:rsidR="00F62E6C" w:rsidRDefault="00F62E6C">
            <w:pPr>
              <w:rPr>
                <w:sz w:val="20"/>
                <w:szCs w:val="20"/>
              </w:rPr>
            </w:pPr>
          </w:p>
        </w:tc>
        <w:tc>
          <w:tcPr>
            <w:tcW w:w="240" w:type="dxa"/>
            <w:vAlign w:val="bottom"/>
          </w:tcPr>
          <w:p w14:paraId="1C26388C" w14:textId="77777777" w:rsidR="00F62E6C" w:rsidRDefault="00F62E6C">
            <w:pPr>
              <w:rPr>
                <w:sz w:val="20"/>
                <w:szCs w:val="20"/>
              </w:rPr>
            </w:pPr>
          </w:p>
        </w:tc>
        <w:tc>
          <w:tcPr>
            <w:tcW w:w="260" w:type="dxa"/>
            <w:vAlign w:val="bottom"/>
          </w:tcPr>
          <w:p w14:paraId="015422BD" w14:textId="77777777" w:rsidR="00F62E6C" w:rsidRDefault="00F62E6C">
            <w:pPr>
              <w:rPr>
                <w:sz w:val="20"/>
                <w:szCs w:val="20"/>
              </w:rPr>
            </w:pPr>
          </w:p>
        </w:tc>
        <w:tc>
          <w:tcPr>
            <w:tcW w:w="260" w:type="dxa"/>
            <w:vAlign w:val="bottom"/>
          </w:tcPr>
          <w:p w14:paraId="13C551E7" w14:textId="77777777" w:rsidR="00F62E6C" w:rsidRDefault="00F62E6C">
            <w:pPr>
              <w:rPr>
                <w:sz w:val="20"/>
                <w:szCs w:val="20"/>
              </w:rPr>
            </w:pPr>
          </w:p>
        </w:tc>
        <w:tc>
          <w:tcPr>
            <w:tcW w:w="240" w:type="dxa"/>
            <w:vAlign w:val="bottom"/>
          </w:tcPr>
          <w:p w14:paraId="13E3C8F6" w14:textId="77777777" w:rsidR="00F62E6C" w:rsidRDefault="00F62E6C">
            <w:pPr>
              <w:rPr>
                <w:sz w:val="20"/>
                <w:szCs w:val="20"/>
              </w:rPr>
            </w:pPr>
          </w:p>
        </w:tc>
        <w:tc>
          <w:tcPr>
            <w:tcW w:w="240" w:type="dxa"/>
            <w:vAlign w:val="bottom"/>
          </w:tcPr>
          <w:p w14:paraId="24A153A2" w14:textId="77777777" w:rsidR="00F62E6C" w:rsidRDefault="00F62E6C">
            <w:pPr>
              <w:rPr>
                <w:sz w:val="20"/>
                <w:szCs w:val="20"/>
              </w:rPr>
            </w:pPr>
          </w:p>
        </w:tc>
        <w:tc>
          <w:tcPr>
            <w:tcW w:w="260" w:type="dxa"/>
            <w:vAlign w:val="bottom"/>
          </w:tcPr>
          <w:p w14:paraId="5C1229E8" w14:textId="77777777" w:rsidR="00F62E6C" w:rsidRDefault="00F62E6C">
            <w:pPr>
              <w:rPr>
                <w:sz w:val="20"/>
                <w:szCs w:val="20"/>
              </w:rPr>
            </w:pPr>
          </w:p>
        </w:tc>
        <w:tc>
          <w:tcPr>
            <w:tcW w:w="260" w:type="dxa"/>
            <w:vAlign w:val="bottom"/>
          </w:tcPr>
          <w:p w14:paraId="3FDE8661" w14:textId="77777777" w:rsidR="00F62E6C" w:rsidRDefault="00F62E6C">
            <w:pPr>
              <w:rPr>
                <w:sz w:val="20"/>
                <w:szCs w:val="20"/>
              </w:rPr>
            </w:pPr>
          </w:p>
        </w:tc>
        <w:tc>
          <w:tcPr>
            <w:tcW w:w="240" w:type="dxa"/>
            <w:vAlign w:val="bottom"/>
          </w:tcPr>
          <w:p w14:paraId="56D61858" w14:textId="77777777" w:rsidR="00F62E6C" w:rsidRDefault="00F62E6C">
            <w:pPr>
              <w:rPr>
                <w:sz w:val="20"/>
                <w:szCs w:val="20"/>
              </w:rPr>
            </w:pPr>
          </w:p>
        </w:tc>
        <w:tc>
          <w:tcPr>
            <w:tcW w:w="260" w:type="dxa"/>
            <w:vAlign w:val="bottom"/>
          </w:tcPr>
          <w:p w14:paraId="6E70D164" w14:textId="77777777" w:rsidR="00F62E6C" w:rsidRDefault="00F62E6C">
            <w:pPr>
              <w:rPr>
                <w:sz w:val="20"/>
                <w:szCs w:val="20"/>
              </w:rPr>
            </w:pPr>
          </w:p>
        </w:tc>
        <w:tc>
          <w:tcPr>
            <w:tcW w:w="240" w:type="dxa"/>
            <w:vAlign w:val="bottom"/>
          </w:tcPr>
          <w:p w14:paraId="791DD8F8" w14:textId="77777777" w:rsidR="00F62E6C" w:rsidRDefault="00F62E6C">
            <w:pPr>
              <w:rPr>
                <w:sz w:val="20"/>
                <w:szCs w:val="20"/>
              </w:rPr>
            </w:pPr>
          </w:p>
        </w:tc>
        <w:tc>
          <w:tcPr>
            <w:tcW w:w="320" w:type="dxa"/>
            <w:vAlign w:val="bottom"/>
          </w:tcPr>
          <w:p w14:paraId="091994D0" w14:textId="77777777" w:rsidR="00F62E6C" w:rsidRDefault="00F62E6C">
            <w:pPr>
              <w:rPr>
                <w:sz w:val="20"/>
                <w:szCs w:val="20"/>
              </w:rPr>
            </w:pPr>
          </w:p>
        </w:tc>
        <w:tc>
          <w:tcPr>
            <w:tcW w:w="180" w:type="dxa"/>
            <w:vAlign w:val="bottom"/>
          </w:tcPr>
          <w:p w14:paraId="356EA6A3" w14:textId="77777777" w:rsidR="00F62E6C" w:rsidRDefault="00F62E6C">
            <w:pPr>
              <w:rPr>
                <w:sz w:val="20"/>
                <w:szCs w:val="20"/>
              </w:rPr>
            </w:pPr>
          </w:p>
        </w:tc>
        <w:tc>
          <w:tcPr>
            <w:tcW w:w="360" w:type="dxa"/>
            <w:vAlign w:val="bottom"/>
          </w:tcPr>
          <w:p w14:paraId="70FB8218" w14:textId="77777777" w:rsidR="00F62E6C" w:rsidRDefault="00F62E6C">
            <w:pPr>
              <w:rPr>
                <w:sz w:val="20"/>
                <w:szCs w:val="20"/>
              </w:rPr>
            </w:pPr>
          </w:p>
        </w:tc>
        <w:tc>
          <w:tcPr>
            <w:tcW w:w="120" w:type="dxa"/>
            <w:vAlign w:val="bottom"/>
          </w:tcPr>
          <w:p w14:paraId="7BBACC79"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4843449A" w14:textId="77777777" w:rsidR="00F62E6C" w:rsidRDefault="00F62E6C">
            <w:pPr>
              <w:rPr>
                <w:sz w:val="1"/>
                <w:szCs w:val="1"/>
              </w:rPr>
            </w:pPr>
          </w:p>
        </w:tc>
      </w:tr>
      <w:tr w:rsidR="00F62E6C" w14:paraId="370C57A9" w14:textId="77777777">
        <w:trPr>
          <w:trHeight w:val="238"/>
        </w:trPr>
        <w:tc>
          <w:tcPr>
            <w:tcW w:w="480" w:type="dxa"/>
            <w:vAlign w:val="bottom"/>
          </w:tcPr>
          <w:p w14:paraId="70C61288" w14:textId="77777777" w:rsidR="00F62E6C" w:rsidRDefault="00F62E6C">
            <w:pPr>
              <w:rPr>
                <w:sz w:val="20"/>
                <w:szCs w:val="20"/>
              </w:rPr>
            </w:pPr>
          </w:p>
        </w:tc>
        <w:tc>
          <w:tcPr>
            <w:tcW w:w="260" w:type="dxa"/>
            <w:vAlign w:val="bottom"/>
          </w:tcPr>
          <w:p w14:paraId="79C1D5BA" w14:textId="77777777" w:rsidR="00F62E6C" w:rsidRDefault="00F62E6C">
            <w:pPr>
              <w:rPr>
                <w:sz w:val="20"/>
                <w:szCs w:val="20"/>
              </w:rPr>
            </w:pPr>
          </w:p>
        </w:tc>
        <w:tc>
          <w:tcPr>
            <w:tcW w:w="240" w:type="dxa"/>
            <w:vAlign w:val="bottom"/>
          </w:tcPr>
          <w:p w14:paraId="1C31372F" w14:textId="77777777" w:rsidR="00F62E6C" w:rsidRDefault="00F62E6C">
            <w:pPr>
              <w:rPr>
                <w:sz w:val="20"/>
                <w:szCs w:val="20"/>
              </w:rPr>
            </w:pPr>
          </w:p>
        </w:tc>
        <w:tc>
          <w:tcPr>
            <w:tcW w:w="260" w:type="dxa"/>
            <w:vAlign w:val="bottom"/>
          </w:tcPr>
          <w:p w14:paraId="271ECE3B" w14:textId="77777777" w:rsidR="00F62E6C" w:rsidRDefault="00F62E6C">
            <w:pPr>
              <w:rPr>
                <w:sz w:val="20"/>
                <w:szCs w:val="20"/>
              </w:rPr>
            </w:pPr>
          </w:p>
        </w:tc>
        <w:tc>
          <w:tcPr>
            <w:tcW w:w="260" w:type="dxa"/>
            <w:vAlign w:val="bottom"/>
          </w:tcPr>
          <w:p w14:paraId="63DA8433" w14:textId="77777777" w:rsidR="00F62E6C" w:rsidRDefault="00F62E6C">
            <w:pPr>
              <w:rPr>
                <w:sz w:val="20"/>
                <w:szCs w:val="20"/>
              </w:rPr>
            </w:pPr>
          </w:p>
        </w:tc>
        <w:tc>
          <w:tcPr>
            <w:tcW w:w="240" w:type="dxa"/>
            <w:vAlign w:val="bottom"/>
          </w:tcPr>
          <w:p w14:paraId="510E7F67" w14:textId="77777777" w:rsidR="00F62E6C" w:rsidRDefault="00F62E6C">
            <w:pPr>
              <w:rPr>
                <w:sz w:val="20"/>
                <w:szCs w:val="20"/>
              </w:rPr>
            </w:pPr>
          </w:p>
        </w:tc>
        <w:tc>
          <w:tcPr>
            <w:tcW w:w="240" w:type="dxa"/>
            <w:vAlign w:val="bottom"/>
          </w:tcPr>
          <w:p w14:paraId="343A7B52" w14:textId="77777777" w:rsidR="00F62E6C" w:rsidRDefault="00F62E6C">
            <w:pPr>
              <w:rPr>
                <w:sz w:val="20"/>
                <w:szCs w:val="20"/>
              </w:rPr>
            </w:pPr>
          </w:p>
        </w:tc>
        <w:tc>
          <w:tcPr>
            <w:tcW w:w="260" w:type="dxa"/>
            <w:vAlign w:val="bottom"/>
          </w:tcPr>
          <w:p w14:paraId="4299B7A7" w14:textId="77777777" w:rsidR="00F62E6C" w:rsidRDefault="00F62E6C">
            <w:pPr>
              <w:rPr>
                <w:sz w:val="20"/>
                <w:szCs w:val="20"/>
              </w:rPr>
            </w:pPr>
          </w:p>
        </w:tc>
        <w:tc>
          <w:tcPr>
            <w:tcW w:w="260" w:type="dxa"/>
            <w:vAlign w:val="bottom"/>
          </w:tcPr>
          <w:p w14:paraId="1E276AB8" w14:textId="77777777" w:rsidR="00F62E6C" w:rsidRDefault="00F62E6C">
            <w:pPr>
              <w:rPr>
                <w:sz w:val="20"/>
                <w:szCs w:val="20"/>
              </w:rPr>
            </w:pPr>
          </w:p>
        </w:tc>
        <w:tc>
          <w:tcPr>
            <w:tcW w:w="240" w:type="dxa"/>
            <w:vAlign w:val="bottom"/>
          </w:tcPr>
          <w:p w14:paraId="6935E1A5" w14:textId="77777777" w:rsidR="00F62E6C" w:rsidRDefault="00F62E6C">
            <w:pPr>
              <w:rPr>
                <w:sz w:val="20"/>
                <w:szCs w:val="20"/>
              </w:rPr>
            </w:pPr>
          </w:p>
        </w:tc>
        <w:tc>
          <w:tcPr>
            <w:tcW w:w="260" w:type="dxa"/>
            <w:vAlign w:val="bottom"/>
          </w:tcPr>
          <w:p w14:paraId="531E57BF" w14:textId="77777777" w:rsidR="00F62E6C" w:rsidRDefault="00F62E6C">
            <w:pPr>
              <w:rPr>
                <w:sz w:val="20"/>
                <w:szCs w:val="20"/>
              </w:rPr>
            </w:pPr>
          </w:p>
        </w:tc>
        <w:tc>
          <w:tcPr>
            <w:tcW w:w="240" w:type="dxa"/>
            <w:vAlign w:val="bottom"/>
          </w:tcPr>
          <w:p w14:paraId="4E192E4D" w14:textId="77777777" w:rsidR="00F62E6C" w:rsidRDefault="00F62E6C">
            <w:pPr>
              <w:rPr>
                <w:sz w:val="20"/>
                <w:szCs w:val="20"/>
              </w:rPr>
            </w:pPr>
          </w:p>
        </w:tc>
        <w:tc>
          <w:tcPr>
            <w:tcW w:w="320" w:type="dxa"/>
            <w:vAlign w:val="bottom"/>
          </w:tcPr>
          <w:p w14:paraId="371219BD" w14:textId="77777777" w:rsidR="00F62E6C" w:rsidRDefault="00F62E6C">
            <w:pPr>
              <w:rPr>
                <w:sz w:val="20"/>
                <w:szCs w:val="20"/>
              </w:rPr>
            </w:pPr>
          </w:p>
        </w:tc>
        <w:tc>
          <w:tcPr>
            <w:tcW w:w="180" w:type="dxa"/>
            <w:vAlign w:val="bottom"/>
          </w:tcPr>
          <w:p w14:paraId="4C72325D" w14:textId="77777777" w:rsidR="00F62E6C" w:rsidRDefault="00F62E6C">
            <w:pPr>
              <w:rPr>
                <w:sz w:val="20"/>
                <w:szCs w:val="20"/>
              </w:rPr>
            </w:pPr>
          </w:p>
        </w:tc>
        <w:tc>
          <w:tcPr>
            <w:tcW w:w="360" w:type="dxa"/>
            <w:vAlign w:val="bottom"/>
          </w:tcPr>
          <w:p w14:paraId="5402F74B" w14:textId="77777777" w:rsidR="00F62E6C" w:rsidRDefault="00F62E6C">
            <w:pPr>
              <w:rPr>
                <w:sz w:val="20"/>
                <w:szCs w:val="20"/>
              </w:rPr>
            </w:pPr>
          </w:p>
        </w:tc>
        <w:tc>
          <w:tcPr>
            <w:tcW w:w="120" w:type="dxa"/>
            <w:vAlign w:val="bottom"/>
          </w:tcPr>
          <w:p w14:paraId="10D5EC77" w14:textId="77777777" w:rsidR="00F62E6C" w:rsidRDefault="008F537A">
            <w:pPr>
              <w:jc w:val="right"/>
              <w:rPr>
                <w:sz w:val="20"/>
                <w:szCs w:val="20"/>
              </w:rPr>
            </w:pPr>
            <w:r>
              <w:rPr>
                <w:rFonts w:ascii="Arial" w:eastAsia="Arial" w:hAnsi="Arial" w:cs="Arial"/>
                <w:sz w:val="12"/>
                <w:szCs w:val="12"/>
              </w:rPr>
              <w:t>3</w:t>
            </w:r>
          </w:p>
        </w:tc>
        <w:tc>
          <w:tcPr>
            <w:tcW w:w="0" w:type="dxa"/>
            <w:vAlign w:val="bottom"/>
          </w:tcPr>
          <w:p w14:paraId="79DD3A23" w14:textId="77777777" w:rsidR="00F62E6C" w:rsidRDefault="00F62E6C">
            <w:pPr>
              <w:rPr>
                <w:sz w:val="1"/>
                <w:szCs w:val="1"/>
              </w:rPr>
            </w:pPr>
          </w:p>
        </w:tc>
      </w:tr>
      <w:tr w:rsidR="00F62E6C" w14:paraId="4E603309" w14:textId="77777777">
        <w:trPr>
          <w:trHeight w:val="238"/>
        </w:trPr>
        <w:tc>
          <w:tcPr>
            <w:tcW w:w="480" w:type="dxa"/>
            <w:vAlign w:val="bottom"/>
          </w:tcPr>
          <w:p w14:paraId="6F8BCD7A" w14:textId="77777777" w:rsidR="00F62E6C" w:rsidRDefault="00F62E6C">
            <w:pPr>
              <w:rPr>
                <w:sz w:val="20"/>
                <w:szCs w:val="20"/>
              </w:rPr>
            </w:pPr>
          </w:p>
        </w:tc>
        <w:tc>
          <w:tcPr>
            <w:tcW w:w="260" w:type="dxa"/>
            <w:vAlign w:val="bottom"/>
          </w:tcPr>
          <w:p w14:paraId="6156AE6A" w14:textId="77777777" w:rsidR="00F62E6C" w:rsidRDefault="00F62E6C">
            <w:pPr>
              <w:rPr>
                <w:sz w:val="20"/>
                <w:szCs w:val="20"/>
              </w:rPr>
            </w:pPr>
          </w:p>
        </w:tc>
        <w:tc>
          <w:tcPr>
            <w:tcW w:w="240" w:type="dxa"/>
            <w:vAlign w:val="bottom"/>
          </w:tcPr>
          <w:p w14:paraId="556E0454" w14:textId="77777777" w:rsidR="00F62E6C" w:rsidRDefault="00F62E6C">
            <w:pPr>
              <w:rPr>
                <w:sz w:val="20"/>
                <w:szCs w:val="20"/>
              </w:rPr>
            </w:pPr>
          </w:p>
        </w:tc>
        <w:tc>
          <w:tcPr>
            <w:tcW w:w="260" w:type="dxa"/>
            <w:vAlign w:val="bottom"/>
          </w:tcPr>
          <w:p w14:paraId="78A8F2F6" w14:textId="77777777" w:rsidR="00F62E6C" w:rsidRDefault="00F62E6C">
            <w:pPr>
              <w:rPr>
                <w:sz w:val="20"/>
                <w:szCs w:val="20"/>
              </w:rPr>
            </w:pPr>
          </w:p>
        </w:tc>
        <w:tc>
          <w:tcPr>
            <w:tcW w:w="260" w:type="dxa"/>
            <w:vAlign w:val="bottom"/>
          </w:tcPr>
          <w:p w14:paraId="047DCF84" w14:textId="77777777" w:rsidR="00F62E6C" w:rsidRDefault="00F62E6C">
            <w:pPr>
              <w:rPr>
                <w:sz w:val="20"/>
                <w:szCs w:val="20"/>
              </w:rPr>
            </w:pPr>
          </w:p>
        </w:tc>
        <w:tc>
          <w:tcPr>
            <w:tcW w:w="240" w:type="dxa"/>
            <w:vAlign w:val="bottom"/>
          </w:tcPr>
          <w:p w14:paraId="698EB013" w14:textId="77777777" w:rsidR="00F62E6C" w:rsidRDefault="00F62E6C">
            <w:pPr>
              <w:rPr>
                <w:sz w:val="20"/>
                <w:szCs w:val="20"/>
              </w:rPr>
            </w:pPr>
          </w:p>
        </w:tc>
        <w:tc>
          <w:tcPr>
            <w:tcW w:w="240" w:type="dxa"/>
            <w:vAlign w:val="bottom"/>
          </w:tcPr>
          <w:p w14:paraId="2205C0CA" w14:textId="77777777" w:rsidR="00F62E6C" w:rsidRDefault="00F62E6C">
            <w:pPr>
              <w:rPr>
                <w:sz w:val="20"/>
                <w:szCs w:val="20"/>
              </w:rPr>
            </w:pPr>
          </w:p>
        </w:tc>
        <w:tc>
          <w:tcPr>
            <w:tcW w:w="260" w:type="dxa"/>
            <w:vAlign w:val="bottom"/>
          </w:tcPr>
          <w:p w14:paraId="51C1D0D6" w14:textId="77777777" w:rsidR="00F62E6C" w:rsidRDefault="00F62E6C">
            <w:pPr>
              <w:rPr>
                <w:sz w:val="20"/>
                <w:szCs w:val="20"/>
              </w:rPr>
            </w:pPr>
          </w:p>
        </w:tc>
        <w:tc>
          <w:tcPr>
            <w:tcW w:w="260" w:type="dxa"/>
            <w:vAlign w:val="bottom"/>
          </w:tcPr>
          <w:p w14:paraId="13757836" w14:textId="77777777" w:rsidR="00F62E6C" w:rsidRDefault="00F62E6C">
            <w:pPr>
              <w:rPr>
                <w:sz w:val="20"/>
                <w:szCs w:val="20"/>
              </w:rPr>
            </w:pPr>
          </w:p>
        </w:tc>
        <w:tc>
          <w:tcPr>
            <w:tcW w:w="240" w:type="dxa"/>
            <w:vAlign w:val="bottom"/>
          </w:tcPr>
          <w:p w14:paraId="1C917A9F" w14:textId="77777777" w:rsidR="00F62E6C" w:rsidRDefault="00F62E6C">
            <w:pPr>
              <w:rPr>
                <w:sz w:val="20"/>
                <w:szCs w:val="20"/>
              </w:rPr>
            </w:pPr>
          </w:p>
        </w:tc>
        <w:tc>
          <w:tcPr>
            <w:tcW w:w="260" w:type="dxa"/>
            <w:vAlign w:val="bottom"/>
          </w:tcPr>
          <w:p w14:paraId="1419F8C9" w14:textId="77777777" w:rsidR="00F62E6C" w:rsidRDefault="00F62E6C">
            <w:pPr>
              <w:rPr>
                <w:sz w:val="20"/>
                <w:szCs w:val="20"/>
              </w:rPr>
            </w:pPr>
          </w:p>
        </w:tc>
        <w:tc>
          <w:tcPr>
            <w:tcW w:w="240" w:type="dxa"/>
            <w:vAlign w:val="bottom"/>
          </w:tcPr>
          <w:p w14:paraId="4369F463" w14:textId="77777777" w:rsidR="00F62E6C" w:rsidRDefault="00F62E6C">
            <w:pPr>
              <w:rPr>
                <w:sz w:val="20"/>
                <w:szCs w:val="20"/>
              </w:rPr>
            </w:pPr>
          </w:p>
        </w:tc>
        <w:tc>
          <w:tcPr>
            <w:tcW w:w="320" w:type="dxa"/>
            <w:vAlign w:val="bottom"/>
          </w:tcPr>
          <w:p w14:paraId="52D14ABD" w14:textId="77777777" w:rsidR="00F62E6C" w:rsidRDefault="00F62E6C">
            <w:pPr>
              <w:rPr>
                <w:sz w:val="20"/>
                <w:szCs w:val="20"/>
              </w:rPr>
            </w:pPr>
          </w:p>
        </w:tc>
        <w:tc>
          <w:tcPr>
            <w:tcW w:w="180" w:type="dxa"/>
            <w:vAlign w:val="bottom"/>
          </w:tcPr>
          <w:p w14:paraId="422D0728" w14:textId="77777777" w:rsidR="00F62E6C" w:rsidRDefault="00F62E6C">
            <w:pPr>
              <w:rPr>
                <w:sz w:val="20"/>
                <w:szCs w:val="20"/>
              </w:rPr>
            </w:pPr>
          </w:p>
        </w:tc>
        <w:tc>
          <w:tcPr>
            <w:tcW w:w="360" w:type="dxa"/>
            <w:vAlign w:val="bottom"/>
          </w:tcPr>
          <w:p w14:paraId="547862D8" w14:textId="77777777" w:rsidR="00F62E6C" w:rsidRDefault="00F62E6C">
            <w:pPr>
              <w:rPr>
                <w:sz w:val="20"/>
                <w:szCs w:val="20"/>
              </w:rPr>
            </w:pPr>
          </w:p>
        </w:tc>
        <w:tc>
          <w:tcPr>
            <w:tcW w:w="120" w:type="dxa"/>
            <w:vAlign w:val="bottom"/>
          </w:tcPr>
          <w:p w14:paraId="2974E617"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04ABD03C" w14:textId="77777777" w:rsidR="00F62E6C" w:rsidRDefault="00F62E6C">
            <w:pPr>
              <w:rPr>
                <w:sz w:val="1"/>
                <w:szCs w:val="1"/>
              </w:rPr>
            </w:pPr>
          </w:p>
        </w:tc>
      </w:tr>
      <w:tr w:rsidR="00F62E6C" w14:paraId="37B0DB4C" w14:textId="77777777">
        <w:trPr>
          <w:trHeight w:val="238"/>
        </w:trPr>
        <w:tc>
          <w:tcPr>
            <w:tcW w:w="480" w:type="dxa"/>
            <w:vAlign w:val="bottom"/>
          </w:tcPr>
          <w:p w14:paraId="5B92C4AC" w14:textId="77777777" w:rsidR="00F62E6C" w:rsidRDefault="00F62E6C">
            <w:pPr>
              <w:rPr>
                <w:sz w:val="20"/>
                <w:szCs w:val="20"/>
              </w:rPr>
            </w:pPr>
          </w:p>
        </w:tc>
        <w:tc>
          <w:tcPr>
            <w:tcW w:w="260" w:type="dxa"/>
            <w:vAlign w:val="bottom"/>
          </w:tcPr>
          <w:p w14:paraId="288FE39C" w14:textId="77777777" w:rsidR="00F62E6C" w:rsidRDefault="00F62E6C">
            <w:pPr>
              <w:rPr>
                <w:sz w:val="20"/>
                <w:szCs w:val="20"/>
              </w:rPr>
            </w:pPr>
          </w:p>
        </w:tc>
        <w:tc>
          <w:tcPr>
            <w:tcW w:w="240" w:type="dxa"/>
            <w:vAlign w:val="bottom"/>
          </w:tcPr>
          <w:p w14:paraId="331BAB71" w14:textId="77777777" w:rsidR="00F62E6C" w:rsidRDefault="00F62E6C">
            <w:pPr>
              <w:rPr>
                <w:sz w:val="20"/>
                <w:szCs w:val="20"/>
              </w:rPr>
            </w:pPr>
          </w:p>
        </w:tc>
        <w:tc>
          <w:tcPr>
            <w:tcW w:w="260" w:type="dxa"/>
            <w:vAlign w:val="bottom"/>
          </w:tcPr>
          <w:p w14:paraId="478CEABD" w14:textId="77777777" w:rsidR="00F62E6C" w:rsidRDefault="00F62E6C">
            <w:pPr>
              <w:rPr>
                <w:sz w:val="20"/>
                <w:szCs w:val="20"/>
              </w:rPr>
            </w:pPr>
          </w:p>
        </w:tc>
        <w:tc>
          <w:tcPr>
            <w:tcW w:w="260" w:type="dxa"/>
            <w:vAlign w:val="bottom"/>
          </w:tcPr>
          <w:p w14:paraId="04162297" w14:textId="77777777" w:rsidR="00F62E6C" w:rsidRDefault="00F62E6C">
            <w:pPr>
              <w:rPr>
                <w:sz w:val="20"/>
                <w:szCs w:val="20"/>
              </w:rPr>
            </w:pPr>
          </w:p>
        </w:tc>
        <w:tc>
          <w:tcPr>
            <w:tcW w:w="240" w:type="dxa"/>
            <w:vAlign w:val="bottom"/>
          </w:tcPr>
          <w:p w14:paraId="6039AABC" w14:textId="77777777" w:rsidR="00F62E6C" w:rsidRDefault="00F62E6C">
            <w:pPr>
              <w:rPr>
                <w:sz w:val="20"/>
                <w:szCs w:val="20"/>
              </w:rPr>
            </w:pPr>
          </w:p>
        </w:tc>
        <w:tc>
          <w:tcPr>
            <w:tcW w:w="240" w:type="dxa"/>
            <w:vAlign w:val="bottom"/>
          </w:tcPr>
          <w:p w14:paraId="1F57CAC3" w14:textId="77777777" w:rsidR="00F62E6C" w:rsidRDefault="00F62E6C">
            <w:pPr>
              <w:rPr>
                <w:sz w:val="20"/>
                <w:szCs w:val="20"/>
              </w:rPr>
            </w:pPr>
          </w:p>
        </w:tc>
        <w:tc>
          <w:tcPr>
            <w:tcW w:w="260" w:type="dxa"/>
            <w:vAlign w:val="bottom"/>
          </w:tcPr>
          <w:p w14:paraId="060A53DD" w14:textId="77777777" w:rsidR="00F62E6C" w:rsidRDefault="00F62E6C">
            <w:pPr>
              <w:rPr>
                <w:sz w:val="20"/>
                <w:szCs w:val="20"/>
              </w:rPr>
            </w:pPr>
          </w:p>
        </w:tc>
        <w:tc>
          <w:tcPr>
            <w:tcW w:w="260" w:type="dxa"/>
            <w:vAlign w:val="bottom"/>
          </w:tcPr>
          <w:p w14:paraId="55400187" w14:textId="77777777" w:rsidR="00F62E6C" w:rsidRDefault="00F62E6C">
            <w:pPr>
              <w:rPr>
                <w:sz w:val="20"/>
                <w:szCs w:val="20"/>
              </w:rPr>
            </w:pPr>
          </w:p>
        </w:tc>
        <w:tc>
          <w:tcPr>
            <w:tcW w:w="240" w:type="dxa"/>
            <w:vAlign w:val="bottom"/>
          </w:tcPr>
          <w:p w14:paraId="13877362" w14:textId="77777777" w:rsidR="00F62E6C" w:rsidRDefault="00F62E6C">
            <w:pPr>
              <w:rPr>
                <w:sz w:val="20"/>
                <w:szCs w:val="20"/>
              </w:rPr>
            </w:pPr>
          </w:p>
        </w:tc>
        <w:tc>
          <w:tcPr>
            <w:tcW w:w="260" w:type="dxa"/>
            <w:vAlign w:val="bottom"/>
          </w:tcPr>
          <w:p w14:paraId="4E623A30" w14:textId="77777777" w:rsidR="00F62E6C" w:rsidRDefault="00F62E6C">
            <w:pPr>
              <w:rPr>
                <w:sz w:val="20"/>
                <w:szCs w:val="20"/>
              </w:rPr>
            </w:pPr>
          </w:p>
        </w:tc>
        <w:tc>
          <w:tcPr>
            <w:tcW w:w="240" w:type="dxa"/>
            <w:vAlign w:val="bottom"/>
          </w:tcPr>
          <w:p w14:paraId="295F1722" w14:textId="77777777" w:rsidR="00F62E6C" w:rsidRDefault="00F62E6C">
            <w:pPr>
              <w:rPr>
                <w:sz w:val="20"/>
                <w:szCs w:val="20"/>
              </w:rPr>
            </w:pPr>
          </w:p>
        </w:tc>
        <w:tc>
          <w:tcPr>
            <w:tcW w:w="320" w:type="dxa"/>
            <w:vAlign w:val="bottom"/>
          </w:tcPr>
          <w:p w14:paraId="40074912" w14:textId="77777777" w:rsidR="00F62E6C" w:rsidRDefault="00F62E6C">
            <w:pPr>
              <w:rPr>
                <w:sz w:val="20"/>
                <w:szCs w:val="20"/>
              </w:rPr>
            </w:pPr>
          </w:p>
        </w:tc>
        <w:tc>
          <w:tcPr>
            <w:tcW w:w="180" w:type="dxa"/>
            <w:vAlign w:val="bottom"/>
          </w:tcPr>
          <w:p w14:paraId="728B0995" w14:textId="77777777" w:rsidR="00F62E6C" w:rsidRDefault="00F62E6C">
            <w:pPr>
              <w:rPr>
                <w:sz w:val="20"/>
                <w:szCs w:val="20"/>
              </w:rPr>
            </w:pPr>
          </w:p>
        </w:tc>
        <w:tc>
          <w:tcPr>
            <w:tcW w:w="360" w:type="dxa"/>
            <w:vAlign w:val="bottom"/>
          </w:tcPr>
          <w:p w14:paraId="5AFB955C" w14:textId="77777777" w:rsidR="00F62E6C" w:rsidRDefault="00F62E6C">
            <w:pPr>
              <w:rPr>
                <w:sz w:val="20"/>
                <w:szCs w:val="20"/>
              </w:rPr>
            </w:pPr>
          </w:p>
        </w:tc>
        <w:tc>
          <w:tcPr>
            <w:tcW w:w="120" w:type="dxa"/>
            <w:vAlign w:val="bottom"/>
          </w:tcPr>
          <w:p w14:paraId="009DCA8F" w14:textId="77777777" w:rsidR="00F62E6C" w:rsidRDefault="008F537A">
            <w:pPr>
              <w:jc w:val="right"/>
              <w:rPr>
                <w:sz w:val="20"/>
                <w:szCs w:val="20"/>
              </w:rPr>
            </w:pPr>
            <w:r>
              <w:rPr>
                <w:rFonts w:ascii="Arial" w:eastAsia="Arial" w:hAnsi="Arial" w:cs="Arial"/>
                <w:sz w:val="12"/>
                <w:szCs w:val="12"/>
              </w:rPr>
              <w:t>1</w:t>
            </w:r>
          </w:p>
        </w:tc>
        <w:tc>
          <w:tcPr>
            <w:tcW w:w="0" w:type="dxa"/>
            <w:vAlign w:val="bottom"/>
          </w:tcPr>
          <w:p w14:paraId="40708526" w14:textId="77777777" w:rsidR="00F62E6C" w:rsidRDefault="00F62E6C">
            <w:pPr>
              <w:rPr>
                <w:sz w:val="1"/>
                <w:szCs w:val="1"/>
              </w:rPr>
            </w:pPr>
          </w:p>
        </w:tc>
      </w:tr>
      <w:tr w:rsidR="00F62E6C" w14:paraId="3F582673" w14:textId="77777777">
        <w:trPr>
          <w:trHeight w:val="238"/>
        </w:trPr>
        <w:tc>
          <w:tcPr>
            <w:tcW w:w="480" w:type="dxa"/>
            <w:vAlign w:val="bottom"/>
          </w:tcPr>
          <w:p w14:paraId="16D9C568" w14:textId="77777777" w:rsidR="00F62E6C" w:rsidRDefault="00F62E6C">
            <w:pPr>
              <w:rPr>
                <w:sz w:val="20"/>
                <w:szCs w:val="20"/>
              </w:rPr>
            </w:pPr>
          </w:p>
        </w:tc>
        <w:tc>
          <w:tcPr>
            <w:tcW w:w="260" w:type="dxa"/>
            <w:vAlign w:val="bottom"/>
          </w:tcPr>
          <w:p w14:paraId="3B76F59B" w14:textId="77777777" w:rsidR="00F62E6C" w:rsidRDefault="00F62E6C">
            <w:pPr>
              <w:rPr>
                <w:sz w:val="20"/>
                <w:szCs w:val="20"/>
              </w:rPr>
            </w:pPr>
          </w:p>
        </w:tc>
        <w:tc>
          <w:tcPr>
            <w:tcW w:w="240" w:type="dxa"/>
            <w:vAlign w:val="bottom"/>
          </w:tcPr>
          <w:p w14:paraId="5DB91871" w14:textId="77777777" w:rsidR="00F62E6C" w:rsidRDefault="00F62E6C">
            <w:pPr>
              <w:rPr>
                <w:sz w:val="20"/>
                <w:szCs w:val="20"/>
              </w:rPr>
            </w:pPr>
          </w:p>
        </w:tc>
        <w:tc>
          <w:tcPr>
            <w:tcW w:w="260" w:type="dxa"/>
            <w:vAlign w:val="bottom"/>
          </w:tcPr>
          <w:p w14:paraId="20EB9ECA" w14:textId="77777777" w:rsidR="00F62E6C" w:rsidRDefault="00F62E6C">
            <w:pPr>
              <w:rPr>
                <w:sz w:val="20"/>
                <w:szCs w:val="20"/>
              </w:rPr>
            </w:pPr>
          </w:p>
        </w:tc>
        <w:tc>
          <w:tcPr>
            <w:tcW w:w="260" w:type="dxa"/>
            <w:vAlign w:val="bottom"/>
          </w:tcPr>
          <w:p w14:paraId="0A3768E7" w14:textId="77777777" w:rsidR="00F62E6C" w:rsidRDefault="00F62E6C">
            <w:pPr>
              <w:rPr>
                <w:sz w:val="20"/>
                <w:szCs w:val="20"/>
              </w:rPr>
            </w:pPr>
          </w:p>
        </w:tc>
        <w:tc>
          <w:tcPr>
            <w:tcW w:w="240" w:type="dxa"/>
            <w:vAlign w:val="bottom"/>
          </w:tcPr>
          <w:p w14:paraId="0AC01E45" w14:textId="77777777" w:rsidR="00F62E6C" w:rsidRDefault="00F62E6C">
            <w:pPr>
              <w:rPr>
                <w:sz w:val="20"/>
                <w:szCs w:val="20"/>
              </w:rPr>
            </w:pPr>
          </w:p>
        </w:tc>
        <w:tc>
          <w:tcPr>
            <w:tcW w:w="240" w:type="dxa"/>
            <w:vAlign w:val="bottom"/>
          </w:tcPr>
          <w:p w14:paraId="0755E0F6" w14:textId="77777777" w:rsidR="00F62E6C" w:rsidRDefault="00F62E6C">
            <w:pPr>
              <w:rPr>
                <w:sz w:val="20"/>
                <w:szCs w:val="20"/>
              </w:rPr>
            </w:pPr>
          </w:p>
        </w:tc>
        <w:tc>
          <w:tcPr>
            <w:tcW w:w="260" w:type="dxa"/>
            <w:vAlign w:val="bottom"/>
          </w:tcPr>
          <w:p w14:paraId="04A3F112" w14:textId="77777777" w:rsidR="00F62E6C" w:rsidRDefault="00F62E6C">
            <w:pPr>
              <w:rPr>
                <w:sz w:val="20"/>
                <w:szCs w:val="20"/>
              </w:rPr>
            </w:pPr>
          </w:p>
        </w:tc>
        <w:tc>
          <w:tcPr>
            <w:tcW w:w="260" w:type="dxa"/>
            <w:vAlign w:val="bottom"/>
          </w:tcPr>
          <w:p w14:paraId="2063FFC1" w14:textId="77777777" w:rsidR="00F62E6C" w:rsidRDefault="00F62E6C">
            <w:pPr>
              <w:rPr>
                <w:sz w:val="20"/>
                <w:szCs w:val="20"/>
              </w:rPr>
            </w:pPr>
          </w:p>
        </w:tc>
        <w:tc>
          <w:tcPr>
            <w:tcW w:w="240" w:type="dxa"/>
            <w:vAlign w:val="bottom"/>
          </w:tcPr>
          <w:p w14:paraId="37575C24" w14:textId="77777777" w:rsidR="00F62E6C" w:rsidRDefault="00F62E6C">
            <w:pPr>
              <w:rPr>
                <w:sz w:val="20"/>
                <w:szCs w:val="20"/>
              </w:rPr>
            </w:pPr>
          </w:p>
        </w:tc>
        <w:tc>
          <w:tcPr>
            <w:tcW w:w="260" w:type="dxa"/>
            <w:vAlign w:val="bottom"/>
          </w:tcPr>
          <w:p w14:paraId="2D76A06E" w14:textId="77777777" w:rsidR="00F62E6C" w:rsidRDefault="00F62E6C">
            <w:pPr>
              <w:rPr>
                <w:sz w:val="20"/>
                <w:szCs w:val="20"/>
              </w:rPr>
            </w:pPr>
          </w:p>
        </w:tc>
        <w:tc>
          <w:tcPr>
            <w:tcW w:w="240" w:type="dxa"/>
            <w:vAlign w:val="bottom"/>
          </w:tcPr>
          <w:p w14:paraId="3AF55D26" w14:textId="77777777" w:rsidR="00F62E6C" w:rsidRDefault="00F62E6C">
            <w:pPr>
              <w:rPr>
                <w:sz w:val="20"/>
                <w:szCs w:val="20"/>
              </w:rPr>
            </w:pPr>
          </w:p>
        </w:tc>
        <w:tc>
          <w:tcPr>
            <w:tcW w:w="320" w:type="dxa"/>
            <w:vAlign w:val="bottom"/>
          </w:tcPr>
          <w:p w14:paraId="720355B1" w14:textId="77777777" w:rsidR="00F62E6C" w:rsidRDefault="00F62E6C">
            <w:pPr>
              <w:rPr>
                <w:sz w:val="20"/>
                <w:szCs w:val="20"/>
              </w:rPr>
            </w:pPr>
          </w:p>
        </w:tc>
        <w:tc>
          <w:tcPr>
            <w:tcW w:w="180" w:type="dxa"/>
            <w:vAlign w:val="bottom"/>
          </w:tcPr>
          <w:p w14:paraId="04FB4DCE" w14:textId="77777777" w:rsidR="00F62E6C" w:rsidRDefault="00F62E6C">
            <w:pPr>
              <w:rPr>
                <w:sz w:val="20"/>
                <w:szCs w:val="20"/>
              </w:rPr>
            </w:pPr>
          </w:p>
        </w:tc>
        <w:tc>
          <w:tcPr>
            <w:tcW w:w="360" w:type="dxa"/>
            <w:vAlign w:val="bottom"/>
          </w:tcPr>
          <w:p w14:paraId="37E49DE5" w14:textId="77777777" w:rsidR="00F62E6C" w:rsidRDefault="00F62E6C">
            <w:pPr>
              <w:rPr>
                <w:sz w:val="20"/>
                <w:szCs w:val="20"/>
              </w:rPr>
            </w:pPr>
          </w:p>
        </w:tc>
        <w:tc>
          <w:tcPr>
            <w:tcW w:w="120" w:type="dxa"/>
            <w:vAlign w:val="bottom"/>
          </w:tcPr>
          <w:p w14:paraId="588A2DA9"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48069392" w14:textId="77777777" w:rsidR="00F62E6C" w:rsidRDefault="00F62E6C">
            <w:pPr>
              <w:rPr>
                <w:sz w:val="1"/>
                <w:szCs w:val="1"/>
              </w:rPr>
            </w:pPr>
          </w:p>
        </w:tc>
      </w:tr>
      <w:tr w:rsidR="00F62E6C" w14:paraId="09536B13" w14:textId="77777777">
        <w:trPr>
          <w:trHeight w:val="238"/>
        </w:trPr>
        <w:tc>
          <w:tcPr>
            <w:tcW w:w="480" w:type="dxa"/>
            <w:vAlign w:val="bottom"/>
          </w:tcPr>
          <w:p w14:paraId="33C7DE86" w14:textId="77777777" w:rsidR="00F62E6C" w:rsidRDefault="008F537A">
            <w:pPr>
              <w:rPr>
                <w:sz w:val="20"/>
                <w:szCs w:val="20"/>
              </w:rPr>
            </w:pPr>
            <w:r>
              <w:rPr>
                <w:rFonts w:ascii="Arial" w:eastAsia="Arial" w:hAnsi="Arial" w:cs="Arial"/>
                <w:sz w:val="12"/>
                <w:szCs w:val="12"/>
              </w:rPr>
              <w:t>2004 05</w:t>
            </w:r>
          </w:p>
        </w:tc>
        <w:tc>
          <w:tcPr>
            <w:tcW w:w="260" w:type="dxa"/>
            <w:vAlign w:val="bottom"/>
          </w:tcPr>
          <w:p w14:paraId="15B07EDE" w14:textId="77777777" w:rsidR="00F62E6C" w:rsidRDefault="008F537A">
            <w:pPr>
              <w:jc w:val="right"/>
              <w:rPr>
                <w:sz w:val="20"/>
                <w:szCs w:val="20"/>
              </w:rPr>
            </w:pPr>
            <w:r>
              <w:rPr>
                <w:rFonts w:ascii="Arial" w:eastAsia="Arial" w:hAnsi="Arial" w:cs="Arial"/>
                <w:sz w:val="12"/>
                <w:szCs w:val="12"/>
              </w:rPr>
              <w:t>06</w:t>
            </w:r>
          </w:p>
        </w:tc>
        <w:tc>
          <w:tcPr>
            <w:tcW w:w="240" w:type="dxa"/>
            <w:vAlign w:val="bottom"/>
          </w:tcPr>
          <w:p w14:paraId="2EFFC95D" w14:textId="77777777" w:rsidR="00F62E6C" w:rsidRDefault="008F537A">
            <w:pPr>
              <w:jc w:val="right"/>
              <w:rPr>
                <w:sz w:val="20"/>
                <w:szCs w:val="20"/>
              </w:rPr>
            </w:pPr>
            <w:r>
              <w:rPr>
                <w:rFonts w:ascii="Arial" w:eastAsia="Arial" w:hAnsi="Arial" w:cs="Arial"/>
                <w:sz w:val="12"/>
                <w:szCs w:val="12"/>
              </w:rPr>
              <w:t>07</w:t>
            </w:r>
          </w:p>
        </w:tc>
        <w:tc>
          <w:tcPr>
            <w:tcW w:w="260" w:type="dxa"/>
            <w:vAlign w:val="bottom"/>
          </w:tcPr>
          <w:p w14:paraId="25DCCFE6" w14:textId="77777777" w:rsidR="00F62E6C" w:rsidRDefault="008F537A">
            <w:pPr>
              <w:jc w:val="right"/>
              <w:rPr>
                <w:sz w:val="20"/>
                <w:szCs w:val="20"/>
              </w:rPr>
            </w:pPr>
            <w:r>
              <w:rPr>
                <w:rFonts w:ascii="Arial" w:eastAsia="Arial" w:hAnsi="Arial" w:cs="Arial"/>
                <w:sz w:val="12"/>
                <w:szCs w:val="12"/>
              </w:rPr>
              <w:t>08</w:t>
            </w:r>
          </w:p>
        </w:tc>
        <w:tc>
          <w:tcPr>
            <w:tcW w:w="260" w:type="dxa"/>
            <w:vAlign w:val="bottom"/>
          </w:tcPr>
          <w:p w14:paraId="23207F9A" w14:textId="77777777" w:rsidR="00F62E6C" w:rsidRDefault="008F537A">
            <w:pPr>
              <w:jc w:val="right"/>
              <w:rPr>
                <w:sz w:val="20"/>
                <w:szCs w:val="20"/>
              </w:rPr>
            </w:pPr>
            <w:r>
              <w:rPr>
                <w:rFonts w:ascii="Arial" w:eastAsia="Arial" w:hAnsi="Arial" w:cs="Arial"/>
                <w:sz w:val="12"/>
                <w:szCs w:val="12"/>
              </w:rPr>
              <w:t>09</w:t>
            </w:r>
          </w:p>
        </w:tc>
        <w:tc>
          <w:tcPr>
            <w:tcW w:w="240" w:type="dxa"/>
            <w:vAlign w:val="bottom"/>
          </w:tcPr>
          <w:p w14:paraId="30CBF0A4" w14:textId="77777777" w:rsidR="00F62E6C" w:rsidRDefault="008F537A">
            <w:pPr>
              <w:jc w:val="right"/>
              <w:rPr>
                <w:sz w:val="20"/>
                <w:szCs w:val="20"/>
              </w:rPr>
            </w:pPr>
            <w:r>
              <w:rPr>
                <w:rFonts w:ascii="Arial" w:eastAsia="Arial" w:hAnsi="Arial" w:cs="Arial"/>
                <w:sz w:val="12"/>
                <w:szCs w:val="12"/>
              </w:rPr>
              <w:t>10</w:t>
            </w:r>
          </w:p>
        </w:tc>
        <w:tc>
          <w:tcPr>
            <w:tcW w:w="240" w:type="dxa"/>
            <w:vAlign w:val="bottom"/>
          </w:tcPr>
          <w:p w14:paraId="1ADB982D" w14:textId="77777777" w:rsidR="00F62E6C" w:rsidRDefault="008F537A">
            <w:pPr>
              <w:jc w:val="right"/>
              <w:rPr>
                <w:sz w:val="20"/>
                <w:szCs w:val="20"/>
              </w:rPr>
            </w:pPr>
            <w:r>
              <w:rPr>
                <w:rFonts w:ascii="Arial" w:eastAsia="Arial" w:hAnsi="Arial" w:cs="Arial"/>
                <w:sz w:val="12"/>
                <w:szCs w:val="12"/>
              </w:rPr>
              <w:t>11</w:t>
            </w:r>
          </w:p>
        </w:tc>
        <w:tc>
          <w:tcPr>
            <w:tcW w:w="260" w:type="dxa"/>
            <w:vAlign w:val="bottom"/>
          </w:tcPr>
          <w:p w14:paraId="7569AC98" w14:textId="77777777" w:rsidR="00F62E6C" w:rsidRDefault="008F537A">
            <w:pPr>
              <w:jc w:val="right"/>
              <w:rPr>
                <w:sz w:val="20"/>
                <w:szCs w:val="20"/>
              </w:rPr>
            </w:pPr>
            <w:r>
              <w:rPr>
                <w:rFonts w:ascii="Arial" w:eastAsia="Arial" w:hAnsi="Arial" w:cs="Arial"/>
                <w:sz w:val="12"/>
                <w:szCs w:val="12"/>
              </w:rPr>
              <w:t>12</w:t>
            </w:r>
          </w:p>
        </w:tc>
        <w:tc>
          <w:tcPr>
            <w:tcW w:w="260" w:type="dxa"/>
            <w:vAlign w:val="bottom"/>
          </w:tcPr>
          <w:p w14:paraId="720F3089" w14:textId="77777777" w:rsidR="00F62E6C" w:rsidRDefault="008F537A">
            <w:pPr>
              <w:ind w:right="20"/>
              <w:jc w:val="right"/>
              <w:rPr>
                <w:sz w:val="20"/>
                <w:szCs w:val="20"/>
              </w:rPr>
            </w:pPr>
            <w:r>
              <w:rPr>
                <w:rFonts w:ascii="Arial" w:eastAsia="Arial" w:hAnsi="Arial" w:cs="Arial"/>
                <w:sz w:val="12"/>
                <w:szCs w:val="12"/>
              </w:rPr>
              <w:t>13</w:t>
            </w:r>
          </w:p>
        </w:tc>
        <w:tc>
          <w:tcPr>
            <w:tcW w:w="240" w:type="dxa"/>
            <w:vAlign w:val="bottom"/>
          </w:tcPr>
          <w:p w14:paraId="4BC5F892" w14:textId="77777777" w:rsidR="00F62E6C" w:rsidRDefault="008F537A">
            <w:pPr>
              <w:jc w:val="right"/>
              <w:rPr>
                <w:sz w:val="20"/>
                <w:szCs w:val="20"/>
              </w:rPr>
            </w:pPr>
            <w:r>
              <w:rPr>
                <w:rFonts w:ascii="Arial" w:eastAsia="Arial" w:hAnsi="Arial" w:cs="Arial"/>
                <w:sz w:val="12"/>
                <w:szCs w:val="12"/>
              </w:rPr>
              <w:t>14</w:t>
            </w:r>
          </w:p>
        </w:tc>
        <w:tc>
          <w:tcPr>
            <w:tcW w:w="260" w:type="dxa"/>
            <w:vAlign w:val="bottom"/>
          </w:tcPr>
          <w:p w14:paraId="04DDDC2C" w14:textId="77777777" w:rsidR="00F62E6C" w:rsidRDefault="008F537A">
            <w:pPr>
              <w:ind w:right="20"/>
              <w:jc w:val="right"/>
              <w:rPr>
                <w:sz w:val="20"/>
                <w:szCs w:val="20"/>
              </w:rPr>
            </w:pPr>
            <w:r>
              <w:rPr>
                <w:rFonts w:ascii="Arial" w:eastAsia="Arial" w:hAnsi="Arial" w:cs="Arial"/>
                <w:sz w:val="12"/>
                <w:szCs w:val="12"/>
              </w:rPr>
              <w:t>15</w:t>
            </w:r>
          </w:p>
        </w:tc>
        <w:tc>
          <w:tcPr>
            <w:tcW w:w="240" w:type="dxa"/>
            <w:vAlign w:val="bottom"/>
          </w:tcPr>
          <w:p w14:paraId="4E544360" w14:textId="77777777" w:rsidR="00F62E6C" w:rsidRDefault="008F537A">
            <w:pPr>
              <w:jc w:val="right"/>
              <w:rPr>
                <w:sz w:val="20"/>
                <w:szCs w:val="20"/>
              </w:rPr>
            </w:pPr>
            <w:r>
              <w:rPr>
                <w:rFonts w:ascii="Arial" w:eastAsia="Arial" w:hAnsi="Arial" w:cs="Arial"/>
                <w:sz w:val="12"/>
                <w:szCs w:val="12"/>
              </w:rPr>
              <w:t>16</w:t>
            </w:r>
          </w:p>
        </w:tc>
        <w:tc>
          <w:tcPr>
            <w:tcW w:w="320" w:type="dxa"/>
            <w:vAlign w:val="bottom"/>
          </w:tcPr>
          <w:p w14:paraId="11A986FB" w14:textId="77777777" w:rsidR="00F62E6C" w:rsidRDefault="008F537A">
            <w:pPr>
              <w:ind w:right="80"/>
              <w:jc w:val="right"/>
              <w:rPr>
                <w:sz w:val="20"/>
                <w:szCs w:val="20"/>
              </w:rPr>
            </w:pPr>
            <w:r>
              <w:rPr>
                <w:rFonts w:ascii="Arial" w:eastAsia="Arial" w:hAnsi="Arial" w:cs="Arial"/>
                <w:sz w:val="12"/>
                <w:szCs w:val="12"/>
              </w:rPr>
              <w:t>17</w:t>
            </w:r>
          </w:p>
        </w:tc>
        <w:tc>
          <w:tcPr>
            <w:tcW w:w="180" w:type="dxa"/>
            <w:vAlign w:val="bottom"/>
          </w:tcPr>
          <w:p w14:paraId="2FABFB24" w14:textId="77777777" w:rsidR="00F62E6C" w:rsidRDefault="008F537A">
            <w:pPr>
              <w:jc w:val="right"/>
              <w:rPr>
                <w:sz w:val="20"/>
                <w:szCs w:val="20"/>
              </w:rPr>
            </w:pPr>
            <w:r>
              <w:rPr>
                <w:rFonts w:ascii="Arial" w:eastAsia="Arial" w:hAnsi="Arial" w:cs="Arial"/>
                <w:w w:val="74"/>
                <w:sz w:val="12"/>
                <w:szCs w:val="12"/>
              </w:rPr>
              <w:t>18</w:t>
            </w:r>
          </w:p>
        </w:tc>
        <w:tc>
          <w:tcPr>
            <w:tcW w:w="360" w:type="dxa"/>
            <w:vAlign w:val="bottom"/>
          </w:tcPr>
          <w:p w14:paraId="73CE5124" w14:textId="77777777" w:rsidR="00F62E6C" w:rsidRDefault="008F537A">
            <w:pPr>
              <w:ind w:right="140"/>
              <w:jc w:val="right"/>
              <w:rPr>
                <w:sz w:val="20"/>
                <w:szCs w:val="20"/>
              </w:rPr>
            </w:pPr>
            <w:r>
              <w:rPr>
                <w:rFonts w:ascii="Arial" w:eastAsia="Arial" w:hAnsi="Arial" w:cs="Arial"/>
                <w:sz w:val="12"/>
                <w:szCs w:val="12"/>
              </w:rPr>
              <w:t>19</w:t>
            </w:r>
          </w:p>
        </w:tc>
        <w:tc>
          <w:tcPr>
            <w:tcW w:w="120" w:type="dxa"/>
            <w:vAlign w:val="bottom"/>
          </w:tcPr>
          <w:p w14:paraId="4D0BD3B4" w14:textId="77777777" w:rsidR="00F62E6C" w:rsidRDefault="00F62E6C">
            <w:pPr>
              <w:rPr>
                <w:sz w:val="20"/>
                <w:szCs w:val="20"/>
              </w:rPr>
            </w:pPr>
          </w:p>
        </w:tc>
        <w:tc>
          <w:tcPr>
            <w:tcW w:w="0" w:type="dxa"/>
            <w:vAlign w:val="bottom"/>
          </w:tcPr>
          <w:p w14:paraId="59C58385" w14:textId="77777777" w:rsidR="00F62E6C" w:rsidRDefault="00F62E6C">
            <w:pPr>
              <w:rPr>
                <w:sz w:val="1"/>
                <w:szCs w:val="1"/>
              </w:rPr>
            </w:pPr>
          </w:p>
        </w:tc>
      </w:tr>
    </w:tbl>
    <w:p w14:paraId="603F5EA3" w14:textId="77777777" w:rsidR="00F62E6C" w:rsidRDefault="00F62E6C">
      <w:pPr>
        <w:spacing w:line="118" w:lineRule="exact"/>
        <w:rPr>
          <w:sz w:val="20"/>
          <w:szCs w:val="20"/>
        </w:rPr>
      </w:pPr>
    </w:p>
    <w:p w14:paraId="7A1E8FE4" w14:textId="77777777" w:rsidR="00F62E6C" w:rsidRDefault="008F537A">
      <w:pPr>
        <w:ind w:left="6"/>
        <w:rPr>
          <w:sz w:val="20"/>
          <w:szCs w:val="20"/>
        </w:rPr>
      </w:pPr>
      <w:r>
        <w:rPr>
          <w:rFonts w:ascii="Arial" w:eastAsia="Arial" w:hAnsi="Arial" w:cs="Arial"/>
          <w:sz w:val="11"/>
          <w:szCs w:val="11"/>
        </w:rPr>
        <w:t>Sources: Bank of England and Bank calculations.</w:t>
      </w:r>
    </w:p>
    <w:p w14:paraId="018327A0" w14:textId="77777777" w:rsidR="00F62E6C" w:rsidRDefault="00F62E6C">
      <w:pPr>
        <w:spacing w:line="134" w:lineRule="exact"/>
        <w:rPr>
          <w:sz w:val="20"/>
          <w:szCs w:val="20"/>
        </w:rPr>
      </w:pPr>
    </w:p>
    <w:p w14:paraId="1F93DA1A" w14:textId="77777777" w:rsidR="00F62E6C" w:rsidRDefault="008F537A">
      <w:pPr>
        <w:numPr>
          <w:ilvl w:val="0"/>
          <w:numId w:val="109"/>
        </w:numPr>
        <w:tabs>
          <w:tab w:val="left" w:pos="166"/>
        </w:tabs>
        <w:ind w:left="166" w:hanging="166"/>
        <w:rPr>
          <w:rFonts w:ascii="Arial" w:eastAsia="Arial" w:hAnsi="Arial" w:cs="Arial"/>
          <w:sz w:val="11"/>
          <w:szCs w:val="11"/>
        </w:rPr>
      </w:pPr>
      <w:r>
        <w:rPr>
          <w:rFonts w:ascii="Arial" w:eastAsia="Arial" w:hAnsi="Arial" w:cs="Arial"/>
          <w:sz w:val="11"/>
          <w:szCs w:val="11"/>
        </w:rPr>
        <w:t>The deposit rate series refers to time deposits.</w:t>
      </w:r>
    </w:p>
    <w:p w14:paraId="0622DB09" w14:textId="77777777" w:rsidR="00F62E6C" w:rsidRDefault="00F62E6C">
      <w:pPr>
        <w:spacing w:line="3" w:lineRule="exact"/>
        <w:rPr>
          <w:rFonts w:ascii="Arial" w:eastAsia="Arial" w:hAnsi="Arial" w:cs="Arial"/>
          <w:sz w:val="11"/>
          <w:szCs w:val="11"/>
        </w:rPr>
      </w:pPr>
    </w:p>
    <w:p w14:paraId="0239A11B" w14:textId="77777777" w:rsidR="00F62E6C" w:rsidRDefault="008F537A">
      <w:pPr>
        <w:numPr>
          <w:ilvl w:val="0"/>
          <w:numId w:val="109"/>
        </w:numPr>
        <w:tabs>
          <w:tab w:val="left" w:pos="166"/>
        </w:tabs>
        <w:spacing w:line="369" w:lineRule="auto"/>
        <w:ind w:left="166" w:right="700" w:hanging="166"/>
        <w:rPr>
          <w:rFonts w:ascii="Arial" w:eastAsia="Arial" w:hAnsi="Arial" w:cs="Arial"/>
          <w:sz w:val="9"/>
          <w:szCs w:val="9"/>
        </w:rPr>
      </w:pPr>
      <w:r>
        <w:rPr>
          <w:rFonts w:ascii="Arial" w:eastAsia="Arial" w:hAnsi="Arial" w:cs="Arial"/>
          <w:sz w:val="9"/>
          <w:szCs w:val="9"/>
        </w:rPr>
        <w:t xml:space="preserve">The reversion rate series is a weighted average of quoted rates across lenders using constant market shares. Initial rates and deposit rates are </w:t>
      </w:r>
      <w:r>
        <w:rPr>
          <w:rFonts w:ascii="Arial" w:eastAsia="Arial" w:hAnsi="Arial" w:cs="Arial"/>
          <w:sz w:val="9"/>
          <w:szCs w:val="9"/>
        </w:rPr>
        <w:t>average quoted rates across lenders.</w:t>
      </w:r>
    </w:p>
    <w:p w14:paraId="77E646CF" w14:textId="77777777" w:rsidR="00F62E6C" w:rsidRDefault="008F537A">
      <w:pPr>
        <w:spacing w:line="20" w:lineRule="exact"/>
        <w:rPr>
          <w:sz w:val="20"/>
          <w:szCs w:val="20"/>
        </w:rPr>
      </w:pPr>
      <w:r>
        <w:rPr>
          <w:sz w:val="20"/>
          <w:szCs w:val="20"/>
        </w:rPr>
        <w:br w:type="column"/>
      </w:r>
    </w:p>
    <w:p w14:paraId="58376C06" w14:textId="77777777" w:rsidR="00F62E6C" w:rsidRDefault="00F62E6C">
      <w:pPr>
        <w:spacing w:line="200" w:lineRule="exact"/>
        <w:rPr>
          <w:sz w:val="20"/>
          <w:szCs w:val="20"/>
        </w:rPr>
      </w:pPr>
    </w:p>
    <w:p w14:paraId="6137FBDE" w14:textId="77777777" w:rsidR="00F62E6C" w:rsidRDefault="00F62E6C">
      <w:pPr>
        <w:spacing w:line="200" w:lineRule="exact"/>
        <w:rPr>
          <w:sz w:val="20"/>
          <w:szCs w:val="20"/>
        </w:rPr>
      </w:pPr>
    </w:p>
    <w:p w14:paraId="3BC65DBF" w14:textId="77777777" w:rsidR="00F62E6C" w:rsidRDefault="00F62E6C">
      <w:pPr>
        <w:spacing w:line="200" w:lineRule="exact"/>
        <w:rPr>
          <w:sz w:val="20"/>
          <w:szCs w:val="20"/>
        </w:rPr>
      </w:pPr>
    </w:p>
    <w:p w14:paraId="44074A05" w14:textId="77777777" w:rsidR="00F62E6C" w:rsidRDefault="00F62E6C">
      <w:pPr>
        <w:spacing w:line="362" w:lineRule="exact"/>
        <w:rPr>
          <w:sz w:val="20"/>
          <w:szCs w:val="20"/>
        </w:rPr>
      </w:pPr>
    </w:p>
    <w:p w14:paraId="66AF6F4A" w14:textId="77777777" w:rsidR="00F62E6C" w:rsidRDefault="008F537A">
      <w:pPr>
        <w:spacing w:line="319" w:lineRule="auto"/>
        <w:ind w:right="60"/>
        <w:rPr>
          <w:sz w:val="20"/>
          <w:szCs w:val="20"/>
        </w:rPr>
      </w:pPr>
      <w:r>
        <w:rPr>
          <w:rFonts w:ascii="Arial" w:eastAsia="Arial" w:hAnsi="Arial" w:cs="Arial"/>
          <w:sz w:val="17"/>
          <w:szCs w:val="17"/>
        </w:rPr>
        <w:t>This spread between initial mortgage rates and reversion rates increases the risk that households could experience a sudden rise in their effective mortgage rate. It is therefore appropriate to capture these risks in the affordability test by linking it to the reversion rate. If the spread of reversion rates over</w:t>
      </w:r>
    </w:p>
    <w:p w14:paraId="734D630A" w14:textId="77777777" w:rsidR="00F62E6C" w:rsidRDefault="00F62E6C">
      <w:pPr>
        <w:spacing w:line="1" w:lineRule="exact"/>
        <w:rPr>
          <w:sz w:val="20"/>
          <w:szCs w:val="20"/>
        </w:rPr>
      </w:pPr>
    </w:p>
    <w:p w14:paraId="7ADD6BD1" w14:textId="77777777" w:rsidR="00F62E6C" w:rsidRDefault="008F537A">
      <w:pPr>
        <w:spacing w:line="296" w:lineRule="auto"/>
        <w:ind w:right="120"/>
        <w:rPr>
          <w:sz w:val="20"/>
          <w:szCs w:val="20"/>
        </w:rPr>
      </w:pPr>
      <w:r>
        <w:rPr>
          <w:rFonts w:ascii="Arial" w:eastAsia="Arial" w:hAnsi="Arial" w:cs="Arial"/>
          <w:sz w:val="19"/>
          <w:szCs w:val="19"/>
        </w:rPr>
        <w:t>Bank Rate were to come down, the risks to households would diminish and the affordability test would appropriately be based on the lower reversion rate.</w:t>
      </w:r>
    </w:p>
    <w:p w14:paraId="1B7E346D" w14:textId="77777777" w:rsidR="00F62E6C" w:rsidRDefault="00F62E6C">
      <w:pPr>
        <w:spacing w:line="232" w:lineRule="exact"/>
        <w:rPr>
          <w:sz w:val="20"/>
          <w:szCs w:val="20"/>
        </w:rPr>
      </w:pPr>
    </w:p>
    <w:p w14:paraId="53AE0B0B" w14:textId="77777777" w:rsidR="00F62E6C" w:rsidRDefault="008F537A">
      <w:pPr>
        <w:rPr>
          <w:sz w:val="20"/>
          <w:szCs w:val="20"/>
        </w:rPr>
      </w:pPr>
      <w:r>
        <w:rPr>
          <w:rFonts w:ascii="Arial" w:eastAsia="Arial" w:hAnsi="Arial" w:cs="Arial"/>
          <w:sz w:val="20"/>
          <w:szCs w:val="20"/>
        </w:rPr>
        <w:t>The current wide spread between reversion rates and</w:t>
      </w:r>
    </w:p>
    <w:p w14:paraId="56EA8FD8" w14:textId="77777777" w:rsidR="00F62E6C" w:rsidRDefault="00F62E6C">
      <w:pPr>
        <w:spacing w:line="30" w:lineRule="exact"/>
        <w:rPr>
          <w:sz w:val="20"/>
          <w:szCs w:val="20"/>
        </w:rPr>
      </w:pPr>
    </w:p>
    <w:p w14:paraId="7F9D2C0E" w14:textId="77777777" w:rsidR="00F62E6C" w:rsidRDefault="008F537A">
      <w:pPr>
        <w:spacing w:line="274" w:lineRule="auto"/>
        <w:ind w:right="80"/>
        <w:rPr>
          <w:sz w:val="20"/>
          <w:szCs w:val="20"/>
        </w:rPr>
      </w:pPr>
      <w:r>
        <w:rPr>
          <w:rFonts w:ascii="Arial" w:eastAsia="Arial" w:hAnsi="Arial" w:cs="Arial"/>
          <w:sz w:val="20"/>
          <w:szCs w:val="20"/>
        </w:rPr>
        <w:t xml:space="preserve">Bank Rate could be temporary, reflecting the current low level of Bank Rate and mortgage rates. Lenders could restore the previous spread by passing on less of any future increase in Bank Rate to </w:t>
      </w:r>
      <w:r>
        <w:rPr>
          <w:rFonts w:ascii="Arial" w:eastAsia="Arial" w:hAnsi="Arial" w:cs="Arial"/>
          <w:sz w:val="20"/>
          <w:szCs w:val="20"/>
        </w:rPr>
        <w:t>reversion rates.</w:t>
      </w:r>
    </w:p>
    <w:p w14:paraId="4BB00614" w14:textId="77777777" w:rsidR="00F62E6C" w:rsidRDefault="00F62E6C">
      <w:pPr>
        <w:spacing w:line="250" w:lineRule="exact"/>
        <w:rPr>
          <w:sz w:val="20"/>
          <w:szCs w:val="20"/>
        </w:rPr>
      </w:pPr>
    </w:p>
    <w:p w14:paraId="3AE603CF" w14:textId="77777777" w:rsidR="00F62E6C" w:rsidRDefault="008F537A">
      <w:pPr>
        <w:spacing w:line="274" w:lineRule="auto"/>
        <w:ind w:right="320"/>
        <w:rPr>
          <w:sz w:val="20"/>
          <w:szCs w:val="20"/>
        </w:rPr>
      </w:pPr>
      <w:r>
        <w:rPr>
          <w:rFonts w:ascii="Arial" w:eastAsia="Arial" w:hAnsi="Arial" w:cs="Arial"/>
          <w:sz w:val="20"/>
          <w:szCs w:val="20"/>
        </w:rPr>
        <w:t>This would reduce the risk that reversion rates rise in the future and could merit an adjustment to the 3 percentage point increase in reversion rate included in the affordability test.</w:t>
      </w:r>
    </w:p>
    <w:p w14:paraId="252CEE2C" w14:textId="77777777" w:rsidR="00F62E6C" w:rsidRDefault="00F62E6C">
      <w:pPr>
        <w:spacing w:line="250" w:lineRule="exact"/>
        <w:rPr>
          <w:sz w:val="20"/>
          <w:szCs w:val="20"/>
        </w:rPr>
      </w:pPr>
    </w:p>
    <w:p w14:paraId="47B9DCE2" w14:textId="77777777" w:rsidR="00F62E6C" w:rsidRDefault="008F537A">
      <w:pPr>
        <w:spacing w:line="313" w:lineRule="auto"/>
        <w:ind w:right="740"/>
        <w:jc w:val="both"/>
        <w:rPr>
          <w:sz w:val="20"/>
          <w:szCs w:val="20"/>
        </w:rPr>
      </w:pPr>
      <w:r>
        <w:rPr>
          <w:rFonts w:ascii="Arial" w:eastAsia="Arial" w:hAnsi="Arial" w:cs="Arial"/>
          <w:sz w:val="18"/>
          <w:szCs w:val="18"/>
        </w:rPr>
        <w:t>The FPC will therefore monitor the extent to which Bank Rate changes are passed through to mortgage reversion rates to assess whether there is a case for revisiting the calibration of its Recommendations.</w:t>
      </w:r>
    </w:p>
    <w:p w14:paraId="405BAE35" w14:textId="77777777" w:rsidR="00F62E6C" w:rsidRDefault="00F62E6C">
      <w:pPr>
        <w:sectPr w:rsidR="00F62E6C">
          <w:type w:val="continuous"/>
          <w:pgSz w:w="11900" w:h="16838"/>
          <w:pgMar w:top="445" w:right="786" w:bottom="1440" w:left="794" w:header="0" w:footer="0" w:gutter="0"/>
          <w:cols w:num="2" w:space="720" w:equalWidth="0">
            <w:col w:w="4966" w:space="360"/>
            <w:col w:w="5000"/>
          </w:cols>
        </w:sectPr>
      </w:pPr>
    </w:p>
    <w:p w14:paraId="1836F482" w14:textId="77777777" w:rsidR="00F62E6C" w:rsidRDefault="008F537A">
      <w:pPr>
        <w:ind w:left="4060"/>
        <w:rPr>
          <w:sz w:val="20"/>
          <w:szCs w:val="20"/>
        </w:rPr>
      </w:pPr>
      <w:bookmarkStart w:id="60" w:name="page66"/>
      <w:bookmarkEnd w:id="60"/>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FPC’s review of its mortgage market Recommendations</w:t>
      </w:r>
      <w:r>
        <w:rPr>
          <w:rFonts w:ascii="Arial" w:eastAsia="Arial" w:hAnsi="Arial" w:cs="Arial"/>
          <w:sz w:val="13"/>
          <w:szCs w:val="13"/>
        </w:rPr>
        <w:t xml:space="preserve">  55</w:t>
      </w:r>
    </w:p>
    <w:p w14:paraId="0F4EDD1F" w14:textId="77777777" w:rsidR="00F62E6C" w:rsidRDefault="00F62E6C">
      <w:pPr>
        <w:sectPr w:rsidR="00F62E6C">
          <w:pgSz w:w="11900" w:h="16838"/>
          <w:pgMar w:top="445" w:right="786" w:bottom="424" w:left="800" w:header="0" w:footer="0" w:gutter="0"/>
          <w:cols w:space="720" w:equalWidth="0">
            <w:col w:w="10320"/>
          </w:cols>
        </w:sectPr>
      </w:pPr>
    </w:p>
    <w:p w14:paraId="5F85A316" w14:textId="77777777" w:rsidR="00F62E6C" w:rsidRDefault="00F62E6C">
      <w:pPr>
        <w:spacing w:line="200" w:lineRule="exact"/>
        <w:rPr>
          <w:sz w:val="20"/>
          <w:szCs w:val="20"/>
        </w:rPr>
      </w:pPr>
    </w:p>
    <w:p w14:paraId="24CE5F02" w14:textId="77777777" w:rsidR="00F62E6C" w:rsidRDefault="00F62E6C">
      <w:pPr>
        <w:spacing w:line="200" w:lineRule="exact"/>
        <w:rPr>
          <w:sz w:val="20"/>
          <w:szCs w:val="20"/>
        </w:rPr>
      </w:pPr>
    </w:p>
    <w:p w14:paraId="1C1F854E" w14:textId="77777777" w:rsidR="00F62E6C" w:rsidRDefault="00F62E6C">
      <w:pPr>
        <w:spacing w:line="200" w:lineRule="exact"/>
        <w:rPr>
          <w:sz w:val="20"/>
          <w:szCs w:val="20"/>
        </w:rPr>
      </w:pPr>
    </w:p>
    <w:p w14:paraId="0049AFF2" w14:textId="77777777" w:rsidR="00F62E6C" w:rsidRDefault="00F62E6C">
      <w:pPr>
        <w:spacing w:line="382" w:lineRule="exact"/>
        <w:rPr>
          <w:sz w:val="20"/>
          <w:szCs w:val="20"/>
        </w:rPr>
      </w:pPr>
    </w:p>
    <w:p w14:paraId="25EF89A4" w14:textId="77777777" w:rsidR="00F62E6C" w:rsidRDefault="008F537A">
      <w:pPr>
        <w:spacing w:line="308" w:lineRule="auto"/>
        <w:ind w:right="100"/>
        <w:rPr>
          <w:sz w:val="20"/>
          <w:szCs w:val="20"/>
        </w:rPr>
      </w:pPr>
      <w:r>
        <w:rPr>
          <w:rFonts w:ascii="Arial" w:eastAsia="Arial" w:hAnsi="Arial" w:cs="Arial"/>
          <w:sz w:val="18"/>
          <w:szCs w:val="18"/>
        </w:rPr>
        <w:t>mortgage market Recommendations by setting a higher interest rate than would otherwise be warranted to restrain growth in household debt. If such circumstances did arise, monetary policy would be a blunt tool. A material tightening of policy would be needed to reduce household credit growth to a similar degree to the Recommendations.</w:t>
      </w:r>
    </w:p>
    <w:p w14:paraId="7180314B" w14:textId="77777777" w:rsidR="00F62E6C" w:rsidRDefault="00F62E6C">
      <w:pPr>
        <w:spacing w:line="226" w:lineRule="exact"/>
        <w:rPr>
          <w:sz w:val="20"/>
          <w:szCs w:val="20"/>
        </w:rPr>
      </w:pPr>
    </w:p>
    <w:p w14:paraId="5DEFF4DE" w14:textId="77777777" w:rsidR="00F62E6C" w:rsidRDefault="008F537A">
      <w:pPr>
        <w:spacing w:line="301" w:lineRule="auto"/>
        <w:ind w:right="420"/>
        <w:rPr>
          <w:sz w:val="20"/>
          <w:szCs w:val="20"/>
        </w:rPr>
      </w:pPr>
      <w:r>
        <w:rPr>
          <w:rFonts w:ascii="Arial" w:eastAsia="Arial" w:hAnsi="Arial" w:cs="Arial"/>
          <w:sz w:val="18"/>
          <w:szCs w:val="18"/>
        </w:rPr>
        <w:t>This would likely come at significant costs, including below-target inflation, a significant fall in GDP and higher unemployment. Research suggests that a sustained</w:t>
      </w:r>
    </w:p>
    <w:p w14:paraId="5991D4C5" w14:textId="77777777" w:rsidR="00F62E6C" w:rsidRDefault="00F62E6C">
      <w:pPr>
        <w:spacing w:line="1" w:lineRule="exact"/>
        <w:rPr>
          <w:sz w:val="20"/>
          <w:szCs w:val="20"/>
        </w:rPr>
      </w:pPr>
    </w:p>
    <w:p w14:paraId="4A9C6787" w14:textId="77777777" w:rsidR="00F62E6C" w:rsidRDefault="008F537A">
      <w:pPr>
        <w:spacing w:line="290" w:lineRule="auto"/>
        <w:ind w:right="40"/>
        <w:rPr>
          <w:sz w:val="20"/>
          <w:szCs w:val="20"/>
        </w:rPr>
      </w:pPr>
      <w:r>
        <w:rPr>
          <w:rFonts w:ascii="Arial" w:eastAsia="Arial" w:hAnsi="Arial" w:cs="Arial"/>
          <w:sz w:val="19"/>
          <w:szCs w:val="19"/>
        </w:rPr>
        <w:t>2 percentage point increase in Bank Rate over 2004–06 would have reduced credit growth by around 4% by the end of the period. The reduction in credit growth would have been trivial, compared to the almost 50% increase in the stock of credit over that time. It would, however, have come at the cost of a cumulative GDP loss of 3%.</w:t>
      </w:r>
      <w:r>
        <w:rPr>
          <w:rFonts w:ascii="Arial" w:eastAsia="Arial" w:hAnsi="Arial" w:cs="Arial"/>
          <w:sz w:val="13"/>
          <w:szCs w:val="13"/>
        </w:rPr>
        <w:t>(12)</w:t>
      </w:r>
    </w:p>
    <w:p w14:paraId="6D3C7756" w14:textId="77777777" w:rsidR="00F62E6C" w:rsidRDefault="00F62E6C">
      <w:pPr>
        <w:spacing w:line="236" w:lineRule="exact"/>
        <w:rPr>
          <w:sz w:val="20"/>
          <w:szCs w:val="20"/>
        </w:rPr>
      </w:pPr>
    </w:p>
    <w:p w14:paraId="43BB2184" w14:textId="77777777" w:rsidR="00F62E6C" w:rsidRDefault="008F537A">
      <w:pPr>
        <w:spacing w:line="291" w:lineRule="auto"/>
        <w:ind w:right="260"/>
        <w:jc w:val="both"/>
        <w:rPr>
          <w:sz w:val="20"/>
          <w:szCs w:val="20"/>
        </w:rPr>
      </w:pPr>
      <w:r>
        <w:rPr>
          <w:rFonts w:ascii="Arial" w:eastAsia="Arial" w:hAnsi="Arial" w:cs="Arial"/>
          <w:sz w:val="19"/>
          <w:szCs w:val="19"/>
        </w:rPr>
        <w:t xml:space="preserve">In the absence of the FPC’s Recommendations or monetary policy action, a loosening of underwriting standards would result in an </w:t>
      </w:r>
      <w:r>
        <w:rPr>
          <w:rFonts w:ascii="Arial" w:eastAsia="Arial" w:hAnsi="Arial" w:cs="Arial"/>
          <w:sz w:val="19"/>
          <w:szCs w:val="19"/>
        </w:rPr>
        <w:t>increase in the number of more highly indebted households. This would result in greater economic volatility and deeper recessions.</w:t>
      </w:r>
    </w:p>
    <w:p w14:paraId="7D01A7C8" w14:textId="77777777" w:rsidR="00F62E6C" w:rsidRDefault="00F62E6C">
      <w:pPr>
        <w:spacing w:line="235" w:lineRule="exact"/>
        <w:rPr>
          <w:sz w:val="20"/>
          <w:szCs w:val="20"/>
        </w:rPr>
      </w:pPr>
    </w:p>
    <w:p w14:paraId="438E93E6" w14:textId="77777777" w:rsidR="00F62E6C" w:rsidRDefault="008F537A">
      <w:pPr>
        <w:spacing w:line="288" w:lineRule="auto"/>
        <w:ind w:right="60"/>
        <w:rPr>
          <w:sz w:val="20"/>
          <w:szCs w:val="20"/>
        </w:rPr>
      </w:pPr>
      <w:r>
        <w:rPr>
          <w:rFonts w:ascii="Arial" w:eastAsia="Arial" w:hAnsi="Arial" w:cs="Arial"/>
          <w:sz w:val="19"/>
          <w:szCs w:val="19"/>
        </w:rPr>
        <w:t xml:space="preserve">In such a scenario, the FPC could raise the UK countercyclical capital buffer (CCyB) rate applicable to UK </w:t>
      </w:r>
      <w:r>
        <w:rPr>
          <w:rFonts w:ascii="Arial" w:eastAsia="Arial" w:hAnsi="Arial" w:cs="Arial"/>
          <w:sz w:val="19"/>
          <w:szCs w:val="19"/>
        </w:rPr>
        <w:t>exposures or direct the PRA to set a sectoral capital requirement to help ensure lenders are resilient to larger potential losses, not just on their mortgage exposures but on all lending to the economy more widely. These higher levels of capital would be needed to ensure lenders could maintain lending through more severe downturns.</w:t>
      </w:r>
      <w:r>
        <w:rPr>
          <w:rFonts w:ascii="Arial" w:eastAsia="Arial" w:hAnsi="Arial" w:cs="Arial"/>
          <w:sz w:val="13"/>
          <w:szCs w:val="13"/>
        </w:rPr>
        <w:t>(13)</w:t>
      </w:r>
    </w:p>
    <w:p w14:paraId="4FCCBC4A" w14:textId="77777777" w:rsidR="00F62E6C" w:rsidRDefault="00F62E6C">
      <w:pPr>
        <w:spacing w:line="243" w:lineRule="exact"/>
        <w:rPr>
          <w:sz w:val="20"/>
          <w:szCs w:val="20"/>
        </w:rPr>
      </w:pPr>
    </w:p>
    <w:p w14:paraId="7C6045A3" w14:textId="77777777" w:rsidR="00F62E6C" w:rsidRDefault="008F537A">
      <w:pPr>
        <w:spacing w:line="306" w:lineRule="auto"/>
        <w:rPr>
          <w:sz w:val="20"/>
          <w:szCs w:val="20"/>
        </w:rPr>
      </w:pPr>
      <w:r>
        <w:rPr>
          <w:rFonts w:ascii="Arial" w:eastAsia="Arial" w:hAnsi="Arial" w:cs="Arial"/>
          <w:sz w:val="18"/>
          <w:szCs w:val="18"/>
        </w:rPr>
        <w:t>The FPC could further seek to enhance borrower resilience by raising, or directing the PRA to raise, capital requirements even further to dampen any increase in mortgage lending. In theory, that could deliver the same benefits as the FPC’s mortgage market Recommendations. But in practice, large increases in capital are likely to be needed and lenders’ behaviour in response to such a rise in capital requirements would be highly uncertain.</w:t>
      </w:r>
    </w:p>
    <w:p w14:paraId="145C677E" w14:textId="77777777" w:rsidR="00F62E6C" w:rsidRDefault="00F62E6C">
      <w:pPr>
        <w:spacing w:line="229" w:lineRule="exact"/>
        <w:rPr>
          <w:sz w:val="20"/>
          <w:szCs w:val="20"/>
        </w:rPr>
      </w:pPr>
    </w:p>
    <w:p w14:paraId="37FB0831" w14:textId="77777777" w:rsidR="00F62E6C" w:rsidRDefault="008F537A">
      <w:pPr>
        <w:spacing w:line="273" w:lineRule="auto"/>
        <w:ind w:right="60"/>
        <w:rPr>
          <w:sz w:val="20"/>
          <w:szCs w:val="20"/>
        </w:rPr>
      </w:pPr>
      <w:r>
        <w:rPr>
          <w:rFonts w:ascii="Arial" w:eastAsia="Arial" w:hAnsi="Arial" w:cs="Arial"/>
          <w:sz w:val="20"/>
          <w:szCs w:val="20"/>
        </w:rPr>
        <w:t>Raising capital requirements could also come at a higher and more persistent cost. The FPC’s mortgage market Recommendations target the risks directly, whereas higher capital requirements would increase the cost of lending across the economy.</w:t>
      </w:r>
    </w:p>
    <w:p w14:paraId="34761B37" w14:textId="77777777" w:rsidR="00F62E6C" w:rsidRDefault="00F62E6C">
      <w:pPr>
        <w:spacing w:line="252" w:lineRule="exact"/>
        <w:rPr>
          <w:sz w:val="20"/>
          <w:szCs w:val="20"/>
        </w:rPr>
      </w:pPr>
    </w:p>
    <w:p w14:paraId="31FED789" w14:textId="77777777" w:rsidR="00F62E6C" w:rsidRDefault="008F537A">
      <w:pPr>
        <w:spacing w:line="319" w:lineRule="auto"/>
        <w:ind w:right="260"/>
        <w:jc w:val="both"/>
        <w:rPr>
          <w:sz w:val="20"/>
          <w:szCs w:val="20"/>
        </w:rPr>
      </w:pPr>
      <w:r>
        <w:rPr>
          <w:rFonts w:ascii="Arial" w:eastAsia="Arial" w:hAnsi="Arial" w:cs="Arial"/>
          <w:sz w:val="18"/>
          <w:szCs w:val="18"/>
        </w:rPr>
        <w:t>Overall, these outcomes would be detrimental to the FPC’s secondary objective to support the government’s economic policy of strong, sustainable and balanced growth.</w:t>
      </w:r>
    </w:p>
    <w:p w14:paraId="189F7259" w14:textId="77777777" w:rsidR="00F62E6C" w:rsidRDefault="008F537A">
      <w:pPr>
        <w:spacing w:line="20" w:lineRule="exact"/>
        <w:rPr>
          <w:sz w:val="20"/>
          <w:szCs w:val="20"/>
        </w:rPr>
      </w:pPr>
      <w:r>
        <w:rPr>
          <w:sz w:val="20"/>
          <w:szCs w:val="20"/>
        </w:rPr>
        <w:br w:type="column"/>
      </w:r>
    </w:p>
    <w:p w14:paraId="37F27010" w14:textId="77777777" w:rsidR="00F62E6C" w:rsidRDefault="00F62E6C">
      <w:pPr>
        <w:spacing w:line="200" w:lineRule="exact"/>
        <w:rPr>
          <w:sz w:val="20"/>
          <w:szCs w:val="20"/>
        </w:rPr>
      </w:pPr>
    </w:p>
    <w:p w14:paraId="6AC1E456" w14:textId="77777777" w:rsidR="00F62E6C" w:rsidRDefault="00F62E6C">
      <w:pPr>
        <w:spacing w:line="200" w:lineRule="exact"/>
        <w:rPr>
          <w:sz w:val="20"/>
          <w:szCs w:val="20"/>
        </w:rPr>
      </w:pPr>
    </w:p>
    <w:p w14:paraId="2B619EDF" w14:textId="77777777" w:rsidR="00F62E6C" w:rsidRDefault="00F62E6C">
      <w:pPr>
        <w:spacing w:line="200" w:lineRule="exact"/>
        <w:rPr>
          <w:sz w:val="20"/>
          <w:szCs w:val="20"/>
        </w:rPr>
      </w:pPr>
    </w:p>
    <w:p w14:paraId="5B188C81" w14:textId="77777777" w:rsidR="00F62E6C" w:rsidRDefault="00F62E6C">
      <w:pPr>
        <w:spacing w:line="361" w:lineRule="exact"/>
        <w:rPr>
          <w:sz w:val="20"/>
          <w:szCs w:val="20"/>
        </w:rPr>
      </w:pPr>
    </w:p>
    <w:p w14:paraId="57D3133E" w14:textId="77777777" w:rsidR="00F62E6C" w:rsidRDefault="008F537A">
      <w:pPr>
        <w:spacing w:line="249" w:lineRule="auto"/>
        <w:ind w:right="140"/>
        <w:rPr>
          <w:sz w:val="20"/>
          <w:szCs w:val="20"/>
        </w:rPr>
      </w:pPr>
      <w:r>
        <w:rPr>
          <w:rFonts w:ascii="Arial" w:eastAsia="Arial" w:hAnsi="Arial" w:cs="Arial"/>
          <w:color w:val="99168F"/>
        </w:rPr>
        <w:t>The FPC therefore judges it appropriate to maintain both Recommendations. It views them as structural measures, intended to remain in place through cycles in the housing market</w:t>
      </w:r>
    </w:p>
    <w:p w14:paraId="57961E51" w14:textId="77777777" w:rsidR="00F62E6C" w:rsidRDefault="00F62E6C">
      <w:pPr>
        <w:spacing w:line="9" w:lineRule="exact"/>
        <w:rPr>
          <w:sz w:val="20"/>
          <w:szCs w:val="20"/>
        </w:rPr>
      </w:pPr>
    </w:p>
    <w:p w14:paraId="3515FFBD" w14:textId="77777777" w:rsidR="00F62E6C" w:rsidRDefault="008F537A">
      <w:pPr>
        <w:spacing w:line="275" w:lineRule="auto"/>
        <w:ind w:right="360"/>
        <w:jc w:val="both"/>
        <w:rPr>
          <w:sz w:val="20"/>
          <w:szCs w:val="20"/>
        </w:rPr>
      </w:pPr>
      <w:r>
        <w:rPr>
          <w:rFonts w:ascii="Arial" w:eastAsia="Arial" w:hAnsi="Arial" w:cs="Arial"/>
          <w:sz w:val="20"/>
          <w:szCs w:val="20"/>
        </w:rPr>
        <w:t>The FPC monitors the extent to which its policies are, as intended, holding back increases in the number of more highly indebted households.</w:t>
      </w:r>
    </w:p>
    <w:p w14:paraId="2800C83C" w14:textId="77777777" w:rsidR="00F62E6C" w:rsidRDefault="00F62E6C">
      <w:pPr>
        <w:spacing w:line="249" w:lineRule="exact"/>
        <w:rPr>
          <w:sz w:val="20"/>
          <w:szCs w:val="20"/>
        </w:rPr>
      </w:pPr>
    </w:p>
    <w:p w14:paraId="410E5FB7" w14:textId="77777777" w:rsidR="00F62E6C" w:rsidRDefault="008F537A">
      <w:pPr>
        <w:spacing w:line="296" w:lineRule="auto"/>
        <w:ind w:right="640"/>
        <w:rPr>
          <w:sz w:val="20"/>
          <w:szCs w:val="20"/>
        </w:rPr>
      </w:pPr>
      <w:r>
        <w:rPr>
          <w:rFonts w:ascii="Arial" w:eastAsia="Arial" w:hAnsi="Arial" w:cs="Arial"/>
          <w:sz w:val="19"/>
          <w:szCs w:val="19"/>
        </w:rPr>
        <w:t xml:space="preserve">These </w:t>
      </w:r>
      <w:r>
        <w:rPr>
          <w:rFonts w:ascii="Arial" w:eastAsia="Arial" w:hAnsi="Arial" w:cs="Arial"/>
          <w:sz w:val="19"/>
          <w:szCs w:val="19"/>
        </w:rPr>
        <w:t>measures have had limited effect to date on mortgage availability. Lenders have maintained their underwriting standards in recent years.</w:t>
      </w:r>
    </w:p>
    <w:p w14:paraId="5F7AD8FA" w14:textId="77777777" w:rsidR="00F62E6C" w:rsidRDefault="00F62E6C">
      <w:pPr>
        <w:spacing w:line="232" w:lineRule="exact"/>
        <w:rPr>
          <w:sz w:val="20"/>
          <w:szCs w:val="20"/>
        </w:rPr>
      </w:pPr>
    </w:p>
    <w:p w14:paraId="06E2E570" w14:textId="77777777" w:rsidR="00F62E6C" w:rsidRDefault="008F537A">
      <w:pPr>
        <w:spacing w:line="288" w:lineRule="auto"/>
        <w:ind w:right="60"/>
        <w:rPr>
          <w:sz w:val="20"/>
          <w:szCs w:val="20"/>
        </w:rPr>
      </w:pPr>
      <w:r>
        <w:rPr>
          <w:rFonts w:ascii="Arial" w:eastAsia="Arial" w:hAnsi="Arial" w:cs="Arial"/>
          <w:sz w:val="19"/>
          <w:szCs w:val="19"/>
        </w:rPr>
        <w:t>The Recommendations were not intended to rein in mortgage lending at the time of their introduction. They were calibrated to provide ‘insurance’ against the risk of a marked loosening in underwriting standards and a further significant rise in household indebtedness and the number of more highly indebted households. They were intended to affect mortgage lending only in circumstances in which lenders’ underwriting standards loosened further.</w:t>
      </w:r>
    </w:p>
    <w:p w14:paraId="49889B68" w14:textId="77777777" w:rsidR="00F62E6C" w:rsidRDefault="00F62E6C">
      <w:pPr>
        <w:spacing w:line="243" w:lineRule="exact"/>
        <w:rPr>
          <w:sz w:val="20"/>
          <w:szCs w:val="20"/>
        </w:rPr>
      </w:pPr>
    </w:p>
    <w:p w14:paraId="18BEB495" w14:textId="77777777" w:rsidR="00F62E6C" w:rsidRDefault="008F537A">
      <w:pPr>
        <w:spacing w:line="307" w:lineRule="auto"/>
        <w:ind w:right="40"/>
        <w:rPr>
          <w:sz w:val="20"/>
          <w:szCs w:val="20"/>
        </w:rPr>
      </w:pPr>
      <w:r>
        <w:rPr>
          <w:rFonts w:ascii="Arial" w:eastAsia="Arial" w:hAnsi="Arial" w:cs="Arial"/>
          <w:sz w:val="18"/>
          <w:szCs w:val="18"/>
        </w:rPr>
        <w:t>Any impact of the FPC’s Recommendations on UK housing market activity is difficult to disentangle from other factors, such as tighter underwriting standards as part of the Mortgage Market Review introduced in April 2014; policy changes made to the buy-to-let market in 2016–17; weaker housing demand in light of the EU referendum and Brexit-related uncertainty; or changes in lenders’ own risk appetite.</w:t>
      </w:r>
    </w:p>
    <w:p w14:paraId="67227CC3" w14:textId="77777777" w:rsidR="00F62E6C" w:rsidRDefault="00F62E6C">
      <w:pPr>
        <w:spacing w:line="227" w:lineRule="exact"/>
        <w:rPr>
          <w:sz w:val="20"/>
          <w:szCs w:val="20"/>
        </w:rPr>
      </w:pPr>
    </w:p>
    <w:p w14:paraId="31192D5E" w14:textId="77777777" w:rsidR="00F62E6C" w:rsidRDefault="008F537A">
      <w:pPr>
        <w:spacing w:line="310" w:lineRule="auto"/>
        <w:ind w:right="160"/>
        <w:rPr>
          <w:sz w:val="20"/>
          <w:szCs w:val="20"/>
        </w:rPr>
      </w:pPr>
      <w:r>
        <w:rPr>
          <w:rFonts w:ascii="Arial" w:eastAsia="Arial" w:hAnsi="Arial" w:cs="Arial"/>
          <w:sz w:val="18"/>
          <w:szCs w:val="18"/>
        </w:rPr>
        <w:t>Overall, mortgage approvals have increased to slightly above the levels seen before the FPC’s Recommendations were introduced. In the year to 2019 Q3 there were 179,000 mortgage approvals per quarter, compared to 177,000 per quarter in the year to 2014 Q2 (Chart F.3).</w:t>
      </w:r>
    </w:p>
    <w:p w14:paraId="2DEE3189" w14:textId="77777777" w:rsidR="00F62E6C" w:rsidRDefault="00F62E6C">
      <w:pPr>
        <w:spacing w:line="223" w:lineRule="exact"/>
        <w:rPr>
          <w:sz w:val="20"/>
          <w:szCs w:val="20"/>
        </w:rPr>
      </w:pPr>
    </w:p>
    <w:p w14:paraId="25EF2C10" w14:textId="77777777" w:rsidR="00F62E6C" w:rsidRDefault="008F537A">
      <w:pPr>
        <w:spacing w:line="288" w:lineRule="auto"/>
        <w:rPr>
          <w:sz w:val="20"/>
          <w:szCs w:val="20"/>
        </w:rPr>
      </w:pPr>
      <w:r>
        <w:rPr>
          <w:rFonts w:ascii="Arial" w:eastAsia="Arial" w:hAnsi="Arial" w:cs="Arial"/>
          <w:sz w:val="19"/>
          <w:szCs w:val="19"/>
        </w:rPr>
        <w:t>At the time the FPC’s Recommendations were introduced, LTI ratios were rising rapidly and were above pre-crisis levels. Since then, the share of lending at LTI ratios at or above 4 has continued to rise but, within that, the share with an LTI ratio at or above 4.5 has remained below 11% (Chart F.4). The FPC’s limit on high LTI mortgage lending has not been reached. There continues to be headroom for lending above the LTI limit in aggregate.</w:t>
      </w:r>
    </w:p>
    <w:p w14:paraId="637A2CBD" w14:textId="77777777" w:rsidR="00F62E6C" w:rsidRDefault="00F62E6C">
      <w:pPr>
        <w:spacing w:line="243" w:lineRule="exact"/>
        <w:rPr>
          <w:sz w:val="20"/>
          <w:szCs w:val="20"/>
        </w:rPr>
      </w:pPr>
    </w:p>
    <w:p w14:paraId="61134113" w14:textId="77777777" w:rsidR="00F62E6C" w:rsidRDefault="008F537A">
      <w:pPr>
        <w:spacing w:line="273" w:lineRule="auto"/>
        <w:ind w:right="280"/>
        <w:rPr>
          <w:sz w:val="20"/>
          <w:szCs w:val="20"/>
        </w:rPr>
      </w:pPr>
      <w:r>
        <w:rPr>
          <w:rFonts w:ascii="Arial" w:eastAsia="Arial" w:hAnsi="Arial" w:cs="Arial"/>
          <w:sz w:val="20"/>
          <w:szCs w:val="20"/>
        </w:rPr>
        <w:t xml:space="preserve">Assessing the impact of the FPC’s </w:t>
      </w:r>
      <w:r>
        <w:rPr>
          <w:rFonts w:ascii="Arial" w:eastAsia="Arial" w:hAnsi="Arial" w:cs="Arial"/>
          <w:i/>
          <w:iCs/>
          <w:sz w:val="20"/>
          <w:szCs w:val="20"/>
        </w:rPr>
        <w:t>affordability</w:t>
      </w:r>
      <w:r>
        <w:rPr>
          <w:rFonts w:ascii="Arial" w:eastAsia="Arial" w:hAnsi="Arial" w:cs="Arial"/>
          <w:sz w:val="20"/>
          <w:szCs w:val="20"/>
        </w:rPr>
        <w:t xml:space="preserve"> test is more difficult because the total number of prospective borrowers who fail the test is not directly observable. However, the evidence suggests that it has not had a large impact on mortgage availability:</w:t>
      </w:r>
    </w:p>
    <w:p w14:paraId="3AB45DC1"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00736" behindDoc="1" locked="0" layoutInCell="0" allowOverlap="1" wp14:anchorId="060E6C42" wp14:editId="725BE030">
                <wp:simplePos x="0" y="0"/>
                <wp:positionH relativeFrom="column">
                  <wp:posOffset>1270</wp:posOffset>
                </wp:positionH>
                <wp:positionV relativeFrom="paragraph">
                  <wp:posOffset>406400</wp:posOffset>
                </wp:positionV>
                <wp:extent cx="3168015" cy="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61085A88" id="Shape 262"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1pt,32pt" to="249.5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" o:allowincell="f" filled="t" strokecolor="#99168f" strokeweight=".6pt">
                <v:stroke joinstyle="miter"/>
                <o:lock v:ext="edit" shapetype="f"/>
              </v:line>
            </w:pict>
          </mc:Fallback>
        </mc:AlternateContent>
      </w:r>
    </w:p>
    <w:p w14:paraId="347D8583" w14:textId="77777777" w:rsidR="00F62E6C" w:rsidRDefault="00F62E6C">
      <w:pPr>
        <w:spacing w:line="200" w:lineRule="exact"/>
        <w:rPr>
          <w:sz w:val="20"/>
          <w:szCs w:val="20"/>
        </w:rPr>
      </w:pPr>
    </w:p>
    <w:p w14:paraId="4E77C89B" w14:textId="77777777" w:rsidR="00F62E6C" w:rsidRDefault="00F62E6C">
      <w:pPr>
        <w:spacing w:line="200" w:lineRule="exact"/>
        <w:rPr>
          <w:sz w:val="20"/>
          <w:szCs w:val="20"/>
        </w:rPr>
      </w:pPr>
    </w:p>
    <w:p w14:paraId="6457D03A" w14:textId="77777777" w:rsidR="00F62E6C" w:rsidRDefault="00F62E6C">
      <w:pPr>
        <w:spacing w:line="281" w:lineRule="exact"/>
        <w:rPr>
          <w:sz w:val="20"/>
          <w:szCs w:val="20"/>
        </w:rPr>
      </w:pPr>
    </w:p>
    <w:p w14:paraId="17DC2CD2" w14:textId="77777777" w:rsidR="00F62E6C" w:rsidRDefault="008F537A">
      <w:pPr>
        <w:numPr>
          <w:ilvl w:val="0"/>
          <w:numId w:val="110"/>
        </w:numPr>
        <w:tabs>
          <w:tab w:val="left" w:pos="260"/>
        </w:tabs>
        <w:spacing w:line="278" w:lineRule="auto"/>
        <w:ind w:left="260" w:right="80" w:hanging="257"/>
        <w:rPr>
          <w:rFonts w:ascii="Arial" w:eastAsia="Arial" w:hAnsi="Arial" w:cs="Arial"/>
          <w:sz w:val="12"/>
          <w:szCs w:val="12"/>
          <w:u w:val="single"/>
        </w:rPr>
      </w:pPr>
      <w:r>
        <w:rPr>
          <w:rFonts w:ascii="Arial" w:eastAsia="Arial" w:hAnsi="Arial" w:cs="Arial"/>
          <w:sz w:val="12"/>
          <w:szCs w:val="12"/>
        </w:rPr>
        <w:t xml:space="preserve">See Bean, C, Paustian, M, Penalver, A and Taylor, T (2010), </w:t>
      </w:r>
      <w:hyperlink r:id="rId127">
        <w:r>
          <w:rPr>
            <w:rFonts w:ascii="Arial" w:eastAsia="Arial" w:hAnsi="Arial" w:cs="Arial"/>
            <w:sz w:val="12"/>
            <w:szCs w:val="12"/>
            <w:u w:val="single"/>
          </w:rPr>
          <w:t>‘Monetary policy after the</w:t>
        </w:r>
      </w:hyperlink>
      <w:r>
        <w:rPr>
          <w:rFonts w:ascii="Arial" w:eastAsia="Arial" w:hAnsi="Arial" w:cs="Arial"/>
          <w:sz w:val="12"/>
          <w:szCs w:val="12"/>
          <w:u w:val="single"/>
        </w:rPr>
        <w:t xml:space="preserve"> </w:t>
      </w:r>
      <w:hyperlink r:id="rId128">
        <w:r>
          <w:rPr>
            <w:rFonts w:ascii="Arial" w:eastAsia="Arial" w:hAnsi="Arial" w:cs="Arial"/>
            <w:sz w:val="12"/>
            <w:szCs w:val="12"/>
            <w:u w:val="single"/>
          </w:rPr>
          <w:t>fall’,</w:t>
        </w:r>
        <w:r>
          <w:rPr>
            <w:rFonts w:ascii="Arial" w:eastAsia="Arial" w:hAnsi="Arial" w:cs="Arial"/>
            <w:sz w:val="12"/>
            <w:szCs w:val="12"/>
          </w:rPr>
          <w:t xml:space="preserve"> </w:t>
        </w:r>
      </w:hyperlink>
      <w:r>
        <w:rPr>
          <w:rFonts w:ascii="Arial" w:eastAsia="Arial" w:hAnsi="Arial" w:cs="Arial"/>
          <w:sz w:val="12"/>
          <w:szCs w:val="12"/>
        </w:rPr>
        <w:t>Proceedings — Economic Policy Symposium — Jackson Hole, pages 267–328.</w:t>
      </w:r>
    </w:p>
    <w:p w14:paraId="74B02F68" w14:textId="77777777" w:rsidR="00F62E6C" w:rsidRDefault="008F537A">
      <w:pPr>
        <w:numPr>
          <w:ilvl w:val="0"/>
          <w:numId w:val="110"/>
        </w:numPr>
        <w:tabs>
          <w:tab w:val="left" w:pos="260"/>
        </w:tabs>
        <w:spacing w:line="241" w:lineRule="auto"/>
        <w:ind w:left="260" w:right="60" w:hanging="257"/>
        <w:rPr>
          <w:rFonts w:ascii="Arial" w:eastAsia="Arial" w:hAnsi="Arial" w:cs="Arial"/>
          <w:sz w:val="14"/>
          <w:szCs w:val="14"/>
          <w:u w:val="single"/>
        </w:rPr>
      </w:pPr>
      <w:r>
        <w:rPr>
          <w:rFonts w:ascii="Arial" w:eastAsia="Arial" w:hAnsi="Arial" w:cs="Arial"/>
          <w:sz w:val="14"/>
          <w:szCs w:val="14"/>
        </w:rPr>
        <w:t xml:space="preserve">See </w:t>
      </w:r>
      <w:hyperlink r:id="rId129">
        <w:r>
          <w:rPr>
            <w:rFonts w:ascii="Arial" w:eastAsia="Arial" w:hAnsi="Arial" w:cs="Arial"/>
            <w:sz w:val="14"/>
            <w:szCs w:val="14"/>
          </w:rPr>
          <w:t xml:space="preserve">‘The </w:t>
        </w:r>
        <w:r>
          <w:rPr>
            <w:rFonts w:ascii="Arial" w:eastAsia="Arial" w:hAnsi="Arial" w:cs="Arial"/>
            <w:sz w:val="14"/>
            <w:szCs w:val="14"/>
            <w:u w:val="single"/>
          </w:rPr>
          <w:t>Financial Policy Committee’s approach to setting the countercyclical capital</w:t>
        </w:r>
      </w:hyperlink>
      <w:r>
        <w:rPr>
          <w:rFonts w:ascii="Arial" w:eastAsia="Arial" w:hAnsi="Arial" w:cs="Arial"/>
          <w:sz w:val="14"/>
          <w:szCs w:val="14"/>
          <w:u w:val="single"/>
        </w:rPr>
        <w:t xml:space="preserve"> </w:t>
      </w:r>
      <w:hyperlink r:id="rId130">
        <w:r>
          <w:rPr>
            <w:rFonts w:ascii="Arial" w:eastAsia="Arial" w:hAnsi="Arial" w:cs="Arial"/>
            <w:sz w:val="14"/>
            <w:szCs w:val="14"/>
            <w:u w:val="single"/>
          </w:rPr>
          <w:t>buffer’</w:t>
        </w:r>
        <w:r>
          <w:rPr>
            <w:rFonts w:ascii="Arial" w:eastAsia="Arial" w:hAnsi="Arial" w:cs="Arial"/>
            <w:sz w:val="14"/>
            <w:szCs w:val="14"/>
          </w:rPr>
          <w:t xml:space="preserve"> </w:t>
        </w:r>
      </w:hyperlink>
      <w:r>
        <w:rPr>
          <w:rFonts w:ascii="Arial" w:eastAsia="Arial" w:hAnsi="Arial" w:cs="Arial"/>
          <w:sz w:val="14"/>
          <w:szCs w:val="14"/>
        </w:rPr>
        <w:t xml:space="preserve">and </w:t>
      </w:r>
      <w:hyperlink r:id="rId131">
        <w:r>
          <w:rPr>
            <w:rFonts w:ascii="Arial" w:eastAsia="Arial" w:hAnsi="Arial" w:cs="Arial"/>
            <w:sz w:val="14"/>
            <w:szCs w:val="14"/>
          </w:rPr>
          <w:t xml:space="preserve">‘The </w:t>
        </w:r>
        <w:r>
          <w:rPr>
            <w:rFonts w:ascii="Arial" w:eastAsia="Arial" w:hAnsi="Arial" w:cs="Arial"/>
            <w:sz w:val="14"/>
            <w:szCs w:val="14"/>
            <w:u w:val="single"/>
          </w:rPr>
          <w:t>Financial Policy Committee’s powers to supplement capital</w:t>
        </w:r>
      </w:hyperlink>
      <w:r>
        <w:rPr>
          <w:rFonts w:ascii="Arial" w:eastAsia="Arial" w:hAnsi="Arial" w:cs="Arial"/>
          <w:sz w:val="14"/>
          <w:szCs w:val="14"/>
          <w:u w:val="single"/>
        </w:rPr>
        <w:t xml:space="preserve"> </w:t>
      </w:r>
      <w:hyperlink r:id="rId132">
        <w:r>
          <w:rPr>
            <w:rFonts w:ascii="Arial" w:eastAsia="Arial" w:hAnsi="Arial" w:cs="Arial"/>
            <w:sz w:val="14"/>
            <w:szCs w:val="14"/>
            <w:u w:val="single"/>
          </w:rPr>
          <w:t>requirements’</w:t>
        </w:r>
      </w:hyperlink>
      <w:r>
        <w:rPr>
          <w:rFonts w:ascii="Arial" w:eastAsia="Arial" w:hAnsi="Arial" w:cs="Arial"/>
          <w:sz w:val="14"/>
          <w:szCs w:val="14"/>
        </w:rPr>
        <w:t>.</w:t>
      </w:r>
    </w:p>
    <w:p w14:paraId="26178EB0" w14:textId="77777777" w:rsidR="00F62E6C" w:rsidRDefault="00F62E6C">
      <w:pPr>
        <w:sectPr w:rsidR="00F62E6C">
          <w:type w:val="continuous"/>
          <w:pgSz w:w="11900" w:h="16838"/>
          <w:pgMar w:top="445" w:right="786" w:bottom="424" w:left="800" w:header="0" w:footer="0" w:gutter="0"/>
          <w:cols w:num="2" w:space="720" w:equalWidth="0">
            <w:col w:w="4980" w:space="340"/>
            <w:col w:w="5000"/>
          </w:cols>
        </w:sectPr>
      </w:pPr>
    </w:p>
    <w:p w14:paraId="70C9AA9C" w14:textId="77777777" w:rsidR="00F62E6C" w:rsidRDefault="008F537A">
      <w:pPr>
        <w:ind w:left="4066"/>
        <w:rPr>
          <w:sz w:val="20"/>
          <w:szCs w:val="20"/>
        </w:rPr>
      </w:pPr>
      <w:bookmarkStart w:id="61" w:name="page67"/>
      <w:bookmarkEnd w:id="61"/>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FPC’s review of its mortgage market Recommendations</w:t>
      </w:r>
      <w:r>
        <w:rPr>
          <w:rFonts w:ascii="Arial" w:eastAsia="Arial" w:hAnsi="Arial" w:cs="Arial"/>
          <w:sz w:val="13"/>
          <w:szCs w:val="13"/>
        </w:rPr>
        <w:t xml:space="preserve">  56</w:t>
      </w:r>
    </w:p>
    <w:p w14:paraId="03A3171D" w14:textId="77777777" w:rsidR="00F62E6C" w:rsidRDefault="00F62E6C">
      <w:pPr>
        <w:sectPr w:rsidR="00F62E6C">
          <w:pgSz w:w="11900" w:h="16838"/>
          <w:pgMar w:top="445" w:right="786" w:bottom="341" w:left="794" w:header="0" w:footer="0" w:gutter="0"/>
          <w:cols w:space="720" w:equalWidth="0">
            <w:col w:w="10326"/>
          </w:cols>
        </w:sectPr>
      </w:pPr>
    </w:p>
    <w:p w14:paraId="22BA7181" w14:textId="77777777" w:rsidR="00F62E6C" w:rsidRDefault="00F62E6C">
      <w:pPr>
        <w:spacing w:line="200" w:lineRule="exact"/>
        <w:rPr>
          <w:sz w:val="20"/>
          <w:szCs w:val="20"/>
        </w:rPr>
      </w:pPr>
    </w:p>
    <w:p w14:paraId="65A11DA7" w14:textId="77777777" w:rsidR="00F62E6C" w:rsidRDefault="00F62E6C">
      <w:pPr>
        <w:spacing w:line="200" w:lineRule="exact"/>
        <w:rPr>
          <w:sz w:val="20"/>
          <w:szCs w:val="20"/>
        </w:rPr>
      </w:pPr>
    </w:p>
    <w:p w14:paraId="70FB8DEB" w14:textId="77777777" w:rsidR="00F62E6C" w:rsidRDefault="00F62E6C">
      <w:pPr>
        <w:spacing w:line="200" w:lineRule="exact"/>
        <w:rPr>
          <w:sz w:val="20"/>
          <w:szCs w:val="20"/>
        </w:rPr>
      </w:pPr>
    </w:p>
    <w:p w14:paraId="7D80730B" w14:textId="77777777" w:rsidR="00F62E6C" w:rsidRDefault="00F62E6C">
      <w:pPr>
        <w:spacing w:line="200" w:lineRule="exact"/>
        <w:rPr>
          <w:sz w:val="20"/>
          <w:szCs w:val="20"/>
        </w:rPr>
      </w:pPr>
    </w:p>
    <w:p w14:paraId="43CA64CE" w14:textId="77777777" w:rsidR="00F62E6C" w:rsidRDefault="00F62E6C">
      <w:pPr>
        <w:spacing w:line="284" w:lineRule="exact"/>
        <w:rPr>
          <w:sz w:val="20"/>
          <w:szCs w:val="20"/>
        </w:rPr>
      </w:pPr>
    </w:p>
    <w:p w14:paraId="468A1DC2" w14:textId="77777777" w:rsidR="00F62E6C" w:rsidRDefault="008F537A">
      <w:pPr>
        <w:spacing w:line="245" w:lineRule="auto"/>
        <w:ind w:left="6" w:right="120"/>
        <w:rPr>
          <w:sz w:val="20"/>
          <w:szCs w:val="20"/>
        </w:rPr>
      </w:pPr>
      <w:r>
        <w:rPr>
          <w:rFonts w:ascii="Arial" w:eastAsia="Arial" w:hAnsi="Arial" w:cs="Arial"/>
          <w:b/>
          <w:bCs/>
          <w:color w:val="99168F"/>
          <w:sz w:val="19"/>
          <w:szCs w:val="19"/>
        </w:rPr>
        <w:t>Chart F.3</w:t>
      </w:r>
      <w:r>
        <w:rPr>
          <w:rFonts w:ascii="Arial" w:eastAsia="Arial" w:hAnsi="Arial" w:cs="Arial"/>
          <w:color w:val="99168F"/>
          <w:sz w:val="19"/>
          <w:szCs w:val="19"/>
        </w:rPr>
        <w:t xml:space="preserve"> Mortgage approvals have been stable, and the share of first-time buyers has increased in recent years</w:t>
      </w:r>
    </w:p>
    <w:p w14:paraId="3BA47D09"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01760" behindDoc="1" locked="0" layoutInCell="0" allowOverlap="1" wp14:anchorId="49B484D4" wp14:editId="2D58885E">
                <wp:simplePos x="0" y="0"/>
                <wp:positionH relativeFrom="column">
                  <wp:posOffset>0</wp:posOffset>
                </wp:positionH>
                <wp:positionV relativeFrom="paragraph">
                  <wp:posOffset>-336550</wp:posOffset>
                </wp:positionV>
                <wp:extent cx="3095625" cy="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051596F5" id="Shape 263"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26.5pt" to="24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" o:allowincell="f" filled="t" strokecolor="#99168f" strokeweight=".7pt">
                <v:stroke joinstyle="miter"/>
                <o:lock v:ext="edit" shapetype="f"/>
              </v:line>
            </w:pict>
          </mc:Fallback>
        </mc:AlternateContent>
      </w:r>
    </w:p>
    <w:p w14:paraId="305D88C7" w14:textId="77777777" w:rsidR="00F62E6C" w:rsidRDefault="008F537A">
      <w:pPr>
        <w:spacing w:line="183" w:lineRule="auto"/>
        <w:ind w:left="6" w:right="260"/>
        <w:rPr>
          <w:sz w:val="20"/>
          <w:szCs w:val="20"/>
        </w:rPr>
      </w:pPr>
      <w:r>
        <w:rPr>
          <w:rFonts w:ascii="Arial" w:eastAsia="Arial" w:hAnsi="Arial" w:cs="Arial"/>
          <w:sz w:val="16"/>
          <w:szCs w:val="16"/>
        </w:rPr>
        <w:t xml:space="preserve">Owner-occupier mortgage approvals and share of approvals to first-time </w:t>
      </w:r>
      <w:r>
        <w:rPr>
          <w:rFonts w:ascii="Arial" w:eastAsia="Arial" w:hAnsi="Arial" w:cs="Arial"/>
          <w:sz w:val="31"/>
          <w:szCs w:val="31"/>
          <w:vertAlign w:val="subscript"/>
        </w:rPr>
        <w:t>buyers</w:t>
      </w:r>
      <w:r>
        <w:rPr>
          <w:rFonts w:ascii="Arial" w:eastAsia="Arial" w:hAnsi="Arial" w:cs="Arial"/>
          <w:sz w:val="12"/>
          <w:szCs w:val="12"/>
        </w:rPr>
        <w:t>(a)(b)</w:t>
      </w:r>
    </w:p>
    <w:p w14:paraId="0F551137" w14:textId="77777777" w:rsidR="00F62E6C" w:rsidRDefault="00F62E6C">
      <w:pPr>
        <w:spacing w:line="35"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220"/>
        <w:gridCol w:w="3820"/>
        <w:gridCol w:w="660"/>
        <w:gridCol w:w="20"/>
      </w:tblGrid>
      <w:tr w:rsidR="00F62E6C" w14:paraId="53705F21" w14:textId="77777777">
        <w:trPr>
          <w:trHeight w:val="314"/>
        </w:trPr>
        <w:tc>
          <w:tcPr>
            <w:tcW w:w="220" w:type="dxa"/>
            <w:vAlign w:val="bottom"/>
          </w:tcPr>
          <w:p w14:paraId="4D821311" w14:textId="77777777" w:rsidR="00F62E6C" w:rsidRDefault="008F537A">
            <w:pPr>
              <w:jc w:val="right"/>
              <w:rPr>
                <w:sz w:val="20"/>
                <w:szCs w:val="20"/>
              </w:rPr>
            </w:pPr>
            <w:r>
              <w:rPr>
                <w:rFonts w:ascii="Arial" w:eastAsia="Arial" w:hAnsi="Arial" w:cs="Arial"/>
                <w:w w:val="89"/>
                <w:sz w:val="12"/>
                <w:szCs w:val="12"/>
              </w:rPr>
              <w:t>400</w:t>
            </w:r>
          </w:p>
        </w:tc>
        <w:tc>
          <w:tcPr>
            <w:tcW w:w="3820" w:type="dxa"/>
            <w:vAlign w:val="bottom"/>
          </w:tcPr>
          <w:p w14:paraId="122253D6" w14:textId="77777777" w:rsidR="00F62E6C" w:rsidRDefault="008F537A">
            <w:pPr>
              <w:ind w:left="20"/>
              <w:rPr>
                <w:sz w:val="20"/>
                <w:szCs w:val="20"/>
              </w:rPr>
            </w:pPr>
            <w:r>
              <w:rPr>
                <w:rFonts w:ascii="Arial" w:eastAsia="Arial" w:hAnsi="Arial" w:cs="Arial"/>
                <w:sz w:val="12"/>
                <w:szCs w:val="12"/>
              </w:rPr>
              <w:t>Thousands, four-quarter moving average</w:t>
            </w:r>
          </w:p>
        </w:tc>
        <w:tc>
          <w:tcPr>
            <w:tcW w:w="660" w:type="dxa"/>
            <w:vAlign w:val="bottom"/>
          </w:tcPr>
          <w:p w14:paraId="49F6F85B" w14:textId="77777777" w:rsidR="00F62E6C" w:rsidRDefault="008F537A">
            <w:pPr>
              <w:jc w:val="right"/>
              <w:rPr>
                <w:sz w:val="20"/>
                <w:szCs w:val="20"/>
              </w:rPr>
            </w:pPr>
            <w:r>
              <w:rPr>
                <w:rFonts w:ascii="Arial" w:eastAsia="Arial" w:hAnsi="Arial" w:cs="Arial"/>
                <w:w w:val="89"/>
                <w:sz w:val="12"/>
                <w:szCs w:val="12"/>
              </w:rPr>
              <w:t>Per cent</w:t>
            </w:r>
            <w:r>
              <w:rPr>
                <w:rFonts w:ascii="Arial" w:eastAsia="Arial" w:hAnsi="Arial" w:cs="Arial"/>
                <w:w w:val="89"/>
                <w:sz w:val="24"/>
                <w:szCs w:val="24"/>
              </w:rPr>
              <w:t xml:space="preserve"> </w:t>
            </w:r>
            <w:r>
              <w:rPr>
                <w:rFonts w:ascii="Arial" w:eastAsia="Arial" w:hAnsi="Arial" w:cs="Arial"/>
                <w:w w:val="89"/>
                <w:sz w:val="24"/>
                <w:szCs w:val="24"/>
                <w:vertAlign w:val="subscript"/>
              </w:rPr>
              <w:t>60</w:t>
            </w:r>
          </w:p>
        </w:tc>
        <w:tc>
          <w:tcPr>
            <w:tcW w:w="0" w:type="dxa"/>
            <w:vAlign w:val="bottom"/>
          </w:tcPr>
          <w:p w14:paraId="22A29D11" w14:textId="77777777" w:rsidR="00F62E6C" w:rsidRDefault="00F62E6C">
            <w:pPr>
              <w:rPr>
                <w:sz w:val="1"/>
                <w:szCs w:val="1"/>
              </w:rPr>
            </w:pPr>
          </w:p>
        </w:tc>
      </w:tr>
      <w:tr w:rsidR="00F62E6C" w14:paraId="3202438B" w14:textId="77777777">
        <w:trPr>
          <w:trHeight w:val="259"/>
        </w:trPr>
        <w:tc>
          <w:tcPr>
            <w:tcW w:w="220" w:type="dxa"/>
            <w:vAlign w:val="bottom"/>
          </w:tcPr>
          <w:p w14:paraId="18FE598B" w14:textId="77777777" w:rsidR="00F62E6C" w:rsidRDefault="008F537A">
            <w:pPr>
              <w:jc w:val="right"/>
              <w:rPr>
                <w:sz w:val="20"/>
                <w:szCs w:val="20"/>
              </w:rPr>
            </w:pPr>
            <w:r>
              <w:rPr>
                <w:rFonts w:ascii="Arial" w:eastAsia="Arial" w:hAnsi="Arial" w:cs="Arial"/>
                <w:w w:val="89"/>
                <w:sz w:val="12"/>
                <w:szCs w:val="12"/>
              </w:rPr>
              <w:t>350</w:t>
            </w:r>
          </w:p>
        </w:tc>
        <w:tc>
          <w:tcPr>
            <w:tcW w:w="3820" w:type="dxa"/>
            <w:vAlign w:val="bottom"/>
          </w:tcPr>
          <w:p w14:paraId="70BDFA31" w14:textId="77777777" w:rsidR="00F62E6C" w:rsidRDefault="008F537A">
            <w:pPr>
              <w:ind w:left="2560"/>
              <w:rPr>
                <w:sz w:val="20"/>
                <w:szCs w:val="20"/>
              </w:rPr>
            </w:pPr>
            <w:r>
              <w:rPr>
                <w:rFonts w:ascii="Arial" w:eastAsia="Arial" w:hAnsi="Arial" w:cs="Arial"/>
                <w:w w:val="92"/>
                <w:sz w:val="12"/>
                <w:szCs w:val="12"/>
              </w:rPr>
              <w:t>Share of first-time buyers</w:t>
            </w:r>
          </w:p>
        </w:tc>
        <w:tc>
          <w:tcPr>
            <w:tcW w:w="660" w:type="dxa"/>
            <w:vMerge w:val="restart"/>
            <w:vAlign w:val="bottom"/>
          </w:tcPr>
          <w:p w14:paraId="43341BB1"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411732BD" w14:textId="77777777" w:rsidR="00F62E6C" w:rsidRDefault="00F62E6C">
            <w:pPr>
              <w:rPr>
                <w:sz w:val="1"/>
                <w:szCs w:val="1"/>
              </w:rPr>
            </w:pPr>
          </w:p>
        </w:tc>
      </w:tr>
      <w:tr w:rsidR="00F62E6C" w14:paraId="1EFBEA2D" w14:textId="77777777">
        <w:trPr>
          <w:trHeight w:val="142"/>
        </w:trPr>
        <w:tc>
          <w:tcPr>
            <w:tcW w:w="220" w:type="dxa"/>
            <w:vAlign w:val="bottom"/>
          </w:tcPr>
          <w:p w14:paraId="1BE5FEE5" w14:textId="77777777" w:rsidR="00F62E6C" w:rsidRDefault="00F62E6C">
            <w:pPr>
              <w:rPr>
                <w:sz w:val="12"/>
                <w:szCs w:val="12"/>
              </w:rPr>
            </w:pPr>
          </w:p>
        </w:tc>
        <w:tc>
          <w:tcPr>
            <w:tcW w:w="3820" w:type="dxa"/>
            <w:vAlign w:val="bottom"/>
          </w:tcPr>
          <w:p w14:paraId="61705109" w14:textId="77777777" w:rsidR="00F62E6C" w:rsidRDefault="008F537A">
            <w:pPr>
              <w:ind w:left="2560"/>
              <w:rPr>
                <w:sz w:val="20"/>
                <w:szCs w:val="20"/>
              </w:rPr>
            </w:pPr>
            <w:r>
              <w:rPr>
                <w:rFonts w:ascii="Arial" w:eastAsia="Arial" w:hAnsi="Arial" w:cs="Arial"/>
                <w:sz w:val="12"/>
                <w:szCs w:val="12"/>
              </w:rPr>
              <w:t>(right-hand scale)</w:t>
            </w:r>
          </w:p>
        </w:tc>
        <w:tc>
          <w:tcPr>
            <w:tcW w:w="660" w:type="dxa"/>
            <w:vMerge/>
            <w:vAlign w:val="bottom"/>
          </w:tcPr>
          <w:p w14:paraId="2CE1A8CD" w14:textId="77777777" w:rsidR="00F62E6C" w:rsidRDefault="00F62E6C">
            <w:pPr>
              <w:rPr>
                <w:sz w:val="12"/>
                <w:szCs w:val="12"/>
              </w:rPr>
            </w:pPr>
          </w:p>
        </w:tc>
        <w:tc>
          <w:tcPr>
            <w:tcW w:w="0" w:type="dxa"/>
            <w:vAlign w:val="bottom"/>
          </w:tcPr>
          <w:p w14:paraId="681594D7" w14:textId="77777777" w:rsidR="00F62E6C" w:rsidRDefault="00F62E6C">
            <w:pPr>
              <w:rPr>
                <w:sz w:val="1"/>
                <w:szCs w:val="1"/>
              </w:rPr>
            </w:pPr>
          </w:p>
        </w:tc>
      </w:tr>
      <w:tr w:rsidR="00F62E6C" w14:paraId="35F54EC9" w14:textId="77777777">
        <w:trPr>
          <w:trHeight w:val="165"/>
        </w:trPr>
        <w:tc>
          <w:tcPr>
            <w:tcW w:w="220" w:type="dxa"/>
            <w:vAlign w:val="bottom"/>
          </w:tcPr>
          <w:p w14:paraId="415393AB" w14:textId="77777777" w:rsidR="00F62E6C" w:rsidRDefault="008F537A">
            <w:pPr>
              <w:jc w:val="right"/>
              <w:rPr>
                <w:sz w:val="20"/>
                <w:szCs w:val="20"/>
              </w:rPr>
            </w:pPr>
            <w:r>
              <w:rPr>
                <w:rFonts w:ascii="Arial" w:eastAsia="Arial" w:hAnsi="Arial" w:cs="Arial"/>
                <w:w w:val="89"/>
                <w:sz w:val="12"/>
                <w:szCs w:val="12"/>
              </w:rPr>
              <w:t>300</w:t>
            </w:r>
          </w:p>
        </w:tc>
        <w:tc>
          <w:tcPr>
            <w:tcW w:w="3820" w:type="dxa"/>
            <w:vAlign w:val="bottom"/>
          </w:tcPr>
          <w:p w14:paraId="3E54E05C" w14:textId="77777777" w:rsidR="00F62E6C" w:rsidRDefault="00F62E6C">
            <w:pPr>
              <w:rPr>
                <w:sz w:val="14"/>
                <w:szCs w:val="14"/>
              </w:rPr>
            </w:pPr>
          </w:p>
        </w:tc>
        <w:tc>
          <w:tcPr>
            <w:tcW w:w="660" w:type="dxa"/>
            <w:vAlign w:val="bottom"/>
          </w:tcPr>
          <w:p w14:paraId="59301013" w14:textId="77777777" w:rsidR="00F62E6C" w:rsidRDefault="00F62E6C">
            <w:pPr>
              <w:rPr>
                <w:sz w:val="14"/>
                <w:szCs w:val="14"/>
              </w:rPr>
            </w:pPr>
          </w:p>
        </w:tc>
        <w:tc>
          <w:tcPr>
            <w:tcW w:w="0" w:type="dxa"/>
            <w:vAlign w:val="bottom"/>
          </w:tcPr>
          <w:p w14:paraId="23E57CE6" w14:textId="77777777" w:rsidR="00F62E6C" w:rsidRDefault="00F62E6C">
            <w:pPr>
              <w:rPr>
                <w:sz w:val="1"/>
                <w:szCs w:val="1"/>
              </w:rPr>
            </w:pPr>
          </w:p>
        </w:tc>
      </w:tr>
      <w:tr w:rsidR="00F62E6C" w14:paraId="7BDAAC37" w14:textId="77777777">
        <w:trPr>
          <w:trHeight w:val="189"/>
        </w:trPr>
        <w:tc>
          <w:tcPr>
            <w:tcW w:w="220" w:type="dxa"/>
            <w:vMerge w:val="restart"/>
            <w:vAlign w:val="bottom"/>
          </w:tcPr>
          <w:p w14:paraId="1EDC3696" w14:textId="77777777" w:rsidR="00F62E6C" w:rsidRDefault="008F537A">
            <w:pPr>
              <w:jc w:val="right"/>
              <w:rPr>
                <w:sz w:val="20"/>
                <w:szCs w:val="20"/>
              </w:rPr>
            </w:pPr>
            <w:r>
              <w:rPr>
                <w:rFonts w:ascii="Arial" w:eastAsia="Arial" w:hAnsi="Arial" w:cs="Arial"/>
                <w:w w:val="89"/>
                <w:sz w:val="12"/>
                <w:szCs w:val="12"/>
              </w:rPr>
              <w:t>250</w:t>
            </w:r>
          </w:p>
        </w:tc>
        <w:tc>
          <w:tcPr>
            <w:tcW w:w="3820" w:type="dxa"/>
            <w:vAlign w:val="bottom"/>
          </w:tcPr>
          <w:p w14:paraId="0126C980" w14:textId="77777777" w:rsidR="00F62E6C" w:rsidRDefault="00F62E6C">
            <w:pPr>
              <w:rPr>
                <w:sz w:val="16"/>
                <w:szCs w:val="16"/>
              </w:rPr>
            </w:pPr>
          </w:p>
        </w:tc>
        <w:tc>
          <w:tcPr>
            <w:tcW w:w="660" w:type="dxa"/>
            <w:vAlign w:val="bottom"/>
          </w:tcPr>
          <w:p w14:paraId="480CDF08"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30D52434" w14:textId="77777777" w:rsidR="00F62E6C" w:rsidRDefault="00F62E6C">
            <w:pPr>
              <w:rPr>
                <w:sz w:val="1"/>
                <w:szCs w:val="1"/>
              </w:rPr>
            </w:pPr>
          </w:p>
        </w:tc>
      </w:tr>
      <w:tr w:rsidR="00F62E6C" w14:paraId="7932F8F3" w14:textId="77777777">
        <w:trPr>
          <w:trHeight w:val="95"/>
        </w:trPr>
        <w:tc>
          <w:tcPr>
            <w:tcW w:w="220" w:type="dxa"/>
            <w:vMerge/>
            <w:vAlign w:val="bottom"/>
          </w:tcPr>
          <w:p w14:paraId="0F0DA535" w14:textId="77777777" w:rsidR="00F62E6C" w:rsidRDefault="00F62E6C">
            <w:pPr>
              <w:rPr>
                <w:sz w:val="8"/>
                <w:szCs w:val="8"/>
              </w:rPr>
            </w:pPr>
          </w:p>
        </w:tc>
        <w:tc>
          <w:tcPr>
            <w:tcW w:w="3820" w:type="dxa"/>
            <w:vAlign w:val="bottom"/>
          </w:tcPr>
          <w:p w14:paraId="19879309" w14:textId="77777777" w:rsidR="00F62E6C" w:rsidRDefault="00F62E6C">
            <w:pPr>
              <w:rPr>
                <w:sz w:val="8"/>
                <w:szCs w:val="8"/>
              </w:rPr>
            </w:pPr>
          </w:p>
        </w:tc>
        <w:tc>
          <w:tcPr>
            <w:tcW w:w="660" w:type="dxa"/>
            <w:vAlign w:val="bottom"/>
          </w:tcPr>
          <w:p w14:paraId="01207D44" w14:textId="77777777" w:rsidR="00F62E6C" w:rsidRDefault="00F62E6C">
            <w:pPr>
              <w:rPr>
                <w:sz w:val="8"/>
                <w:szCs w:val="8"/>
              </w:rPr>
            </w:pPr>
          </w:p>
        </w:tc>
        <w:tc>
          <w:tcPr>
            <w:tcW w:w="0" w:type="dxa"/>
            <w:vAlign w:val="bottom"/>
          </w:tcPr>
          <w:p w14:paraId="567247A2" w14:textId="77777777" w:rsidR="00F62E6C" w:rsidRDefault="00F62E6C">
            <w:pPr>
              <w:rPr>
                <w:sz w:val="1"/>
                <w:szCs w:val="1"/>
              </w:rPr>
            </w:pPr>
          </w:p>
        </w:tc>
      </w:tr>
      <w:tr w:rsidR="00F62E6C" w14:paraId="1EB91DC4" w14:textId="77777777">
        <w:trPr>
          <w:trHeight w:val="283"/>
        </w:trPr>
        <w:tc>
          <w:tcPr>
            <w:tcW w:w="220" w:type="dxa"/>
            <w:vAlign w:val="bottom"/>
          </w:tcPr>
          <w:p w14:paraId="33858B8C" w14:textId="77777777" w:rsidR="00F62E6C" w:rsidRDefault="008F537A">
            <w:pPr>
              <w:jc w:val="right"/>
              <w:rPr>
                <w:sz w:val="20"/>
                <w:szCs w:val="20"/>
              </w:rPr>
            </w:pPr>
            <w:r>
              <w:rPr>
                <w:rFonts w:ascii="Arial" w:eastAsia="Arial" w:hAnsi="Arial" w:cs="Arial"/>
                <w:w w:val="89"/>
                <w:sz w:val="12"/>
                <w:szCs w:val="12"/>
              </w:rPr>
              <w:t>200</w:t>
            </w:r>
          </w:p>
        </w:tc>
        <w:tc>
          <w:tcPr>
            <w:tcW w:w="3820" w:type="dxa"/>
            <w:vMerge w:val="restart"/>
            <w:vAlign w:val="bottom"/>
          </w:tcPr>
          <w:p w14:paraId="25474AB5" w14:textId="77777777" w:rsidR="00F62E6C" w:rsidRDefault="008F537A">
            <w:pPr>
              <w:ind w:left="1860"/>
              <w:rPr>
                <w:sz w:val="20"/>
                <w:szCs w:val="20"/>
              </w:rPr>
            </w:pPr>
            <w:r>
              <w:rPr>
                <w:rFonts w:ascii="Arial" w:eastAsia="Arial" w:hAnsi="Arial" w:cs="Arial"/>
                <w:sz w:val="12"/>
                <w:szCs w:val="12"/>
              </w:rPr>
              <w:t>Approvals (left-hand scale)</w:t>
            </w:r>
          </w:p>
        </w:tc>
        <w:tc>
          <w:tcPr>
            <w:tcW w:w="660" w:type="dxa"/>
            <w:vAlign w:val="bottom"/>
          </w:tcPr>
          <w:p w14:paraId="3B09DB38"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042BC88B" w14:textId="77777777" w:rsidR="00F62E6C" w:rsidRDefault="00F62E6C">
            <w:pPr>
              <w:rPr>
                <w:sz w:val="1"/>
                <w:szCs w:val="1"/>
              </w:rPr>
            </w:pPr>
          </w:p>
        </w:tc>
      </w:tr>
      <w:tr w:rsidR="00F62E6C" w14:paraId="6934B842" w14:textId="77777777">
        <w:trPr>
          <w:trHeight w:val="47"/>
        </w:trPr>
        <w:tc>
          <w:tcPr>
            <w:tcW w:w="220" w:type="dxa"/>
            <w:vAlign w:val="bottom"/>
          </w:tcPr>
          <w:p w14:paraId="3EB7B48E" w14:textId="77777777" w:rsidR="00F62E6C" w:rsidRDefault="00F62E6C">
            <w:pPr>
              <w:rPr>
                <w:sz w:val="4"/>
                <w:szCs w:val="4"/>
              </w:rPr>
            </w:pPr>
          </w:p>
        </w:tc>
        <w:tc>
          <w:tcPr>
            <w:tcW w:w="3820" w:type="dxa"/>
            <w:vMerge/>
            <w:vAlign w:val="bottom"/>
          </w:tcPr>
          <w:p w14:paraId="289688F3" w14:textId="77777777" w:rsidR="00F62E6C" w:rsidRDefault="00F62E6C">
            <w:pPr>
              <w:rPr>
                <w:sz w:val="4"/>
                <w:szCs w:val="4"/>
              </w:rPr>
            </w:pPr>
          </w:p>
        </w:tc>
        <w:tc>
          <w:tcPr>
            <w:tcW w:w="660" w:type="dxa"/>
            <w:vAlign w:val="bottom"/>
          </w:tcPr>
          <w:p w14:paraId="32109231" w14:textId="77777777" w:rsidR="00F62E6C" w:rsidRDefault="00F62E6C">
            <w:pPr>
              <w:rPr>
                <w:sz w:val="4"/>
                <w:szCs w:val="4"/>
              </w:rPr>
            </w:pPr>
          </w:p>
        </w:tc>
        <w:tc>
          <w:tcPr>
            <w:tcW w:w="0" w:type="dxa"/>
            <w:vAlign w:val="bottom"/>
          </w:tcPr>
          <w:p w14:paraId="40C53951" w14:textId="77777777" w:rsidR="00F62E6C" w:rsidRDefault="00F62E6C">
            <w:pPr>
              <w:rPr>
                <w:sz w:val="1"/>
                <w:szCs w:val="1"/>
              </w:rPr>
            </w:pPr>
          </w:p>
        </w:tc>
      </w:tr>
      <w:tr w:rsidR="00F62E6C" w14:paraId="043BD67A" w14:textId="77777777">
        <w:trPr>
          <w:trHeight w:val="236"/>
        </w:trPr>
        <w:tc>
          <w:tcPr>
            <w:tcW w:w="220" w:type="dxa"/>
            <w:vAlign w:val="bottom"/>
          </w:tcPr>
          <w:p w14:paraId="268DA208" w14:textId="77777777" w:rsidR="00F62E6C" w:rsidRDefault="008F537A">
            <w:pPr>
              <w:jc w:val="right"/>
              <w:rPr>
                <w:sz w:val="20"/>
                <w:szCs w:val="20"/>
              </w:rPr>
            </w:pPr>
            <w:r>
              <w:rPr>
                <w:rFonts w:ascii="Arial" w:eastAsia="Arial" w:hAnsi="Arial" w:cs="Arial"/>
                <w:w w:val="89"/>
                <w:sz w:val="12"/>
                <w:szCs w:val="12"/>
              </w:rPr>
              <w:t>150</w:t>
            </w:r>
          </w:p>
        </w:tc>
        <w:tc>
          <w:tcPr>
            <w:tcW w:w="3820" w:type="dxa"/>
            <w:vAlign w:val="bottom"/>
          </w:tcPr>
          <w:p w14:paraId="228DCF85" w14:textId="77777777" w:rsidR="00F62E6C" w:rsidRDefault="00F62E6C">
            <w:pPr>
              <w:rPr>
                <w:sz w:val="20"/>
                <w:szCs w:val="20"/>
              </w:rPr>
            </w:pPr>
          </w:p>
        </w:tc>
        <w:tc>
          <w:tcPr>
            <w:tcW w:w="660" w:type="dxa"/>
            <w:vMerge w:val="restart"/>
            <w:vAlign w:val="bottom"/>
          </w:tcPr>
          <w:p w14:paraId="355EE727"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14D681BC" w14:textId="77777777" w:rsidR="00F62E6C" w:rsidRDefault="00F62E6C">
            <w:pPr>
              <w:rPr>
                <w:sz w:val="1"/>
                <w:szCs w:val="1"/>
              </w:rPr>
            </w:pPr>
          </w:p>
        </w:tc>
      </w:tr>
      <w:tr w:rsidR="00F62E6C" w14:paraId="3CE2C538" w14:textId="77777777">
        <w:trPr>
          <w:trHeight w:val="95"/>
        </w:trPr>
        <w:tc>
          <w:tcPr>
            <w:tcW w:w="220" w:type="dxa"/>
            <w:vAlign w:val="bottom"/>
          </w:tcPr>
          <w:p w14:paraId="069FBD3F" w14:textId="77777777" w:rsidR="00F62E6C" w:rsidRDefault="00F62E6C">
            <w:pPr>
              <w:rPr>
                <w:sz w:val="8"/>
                <w:szCs w:val="8"/>
              </w:rPr>
            </w:pPr>
          </w:p>
        </w:tc>
        <w:tc>
          <w:tcPr>
            <w:tcW w:w="3820" w:type="dxa"/>
            <w:vAlign w:val="bottom"/>
          </w:tcPr>
          <w:p w14:paraId="392BD2D5" w14:textId="77777777" w:rsidR="00F62E6C" w:rsidRDefault="00F62E6C">
            <w:pPr>
              <w:rPr>
                <w:sz w:val="8"/>
                <w:szCs w:val="8"/>
              </w:rPr>
            </w:pPr>
          </w:p>
        </w:tc>
        <w:tc>
          <w:tcPr>
            <w:tcW w:w="660" w:type="dxa"/>
            <w:vMerge/>
            <w:vAlign w:val="bottom"/>
          </w:tcPr>
          <w:p w14:paraId="61441104" w14:textId="77777777" w:rsidR="00F62E6C" w:rsidRDefault="00F62E6C">
            <w:pPr>
              <w:rPr>
                <w:sz w:val="8"/>
                <w:szCs w:val="8"/>
              </w:rPr>
            </w:pPr>
          </w:p>
        </w:tc>
        <w:tc>
          <w:tcPr>
            <w:tcW w:w="0" w:type="dxa"/>
            <w:vAlign w:val="bottom"/>
          </w:tcPr>
          <w:p w14:paraId="0B4DA5EA" w14:textId="77777777" w:rsidR="00F62E6C" w:rsidRDefault="00F62E6C">
            <w:pPr>
              <w:rPr>
                <w:sz w:val="1"/>
                <w:szCs w:val="1"/>
              </w:rPr>
            </w:pPr>
          </w:p>
        </w:tc>
      </w:tr>
      <w:tr w:rsidR="00F62E6C" w14:paraId="72AFEB27" w14:textId="77777777">
        <w:trPr>
          <w:trHeight w:val="189"/>
        </w:trPr>
        <w:tc>
          <w:tcPr>
            <w:tcW w:w="220" w:type="dxa"/>
            <w:vAlign w:val="bottom"/>
          </w:tcPr>
          <w:p w14:paraId="62B4CC8F" w14:textId="77777777" w:rsidR="00F62E6C" w:rsidRDefault="008F537A">
            <w:pPr>
              <w:jc w:val="right"/>
              <w:rPr>
                <w:sz w:val="20"/>
                <w:szCs w:val="20"/>
              </w:rPr>
            </w:pPr>
            <w:r>
              <w:rPr>
                <w:rFonts w:ascii="Arial" w:eastAsia="Arial" w:hAnsi="Arial" w:cs="Arial"/>
                <w:w w:val="89"/>
                <w:sz w:val="12"/>
                <w:szCs w:val="12"/>
              </w:rPr>
              <w:t>100</w:t>
            </w:r>
          </w:p>
        </w:tc>
        <w:tc>
          <w:tcPr>
            <w:tcW w:w="3820" w:type="dxa"/>
            <w:vAlign w:val="bottom"/>
          </w:tcPr>
          <w:p w14:paraId="4D187446" w14:textId="77777777" w:rsidR="00F62E6C" w:rsidRDefault="00F62E6C">
            <w:pPr>
              <w:rPr>
                <w:sz w:val="16"/>
                <w:szCs w:val="16"/>
              </w:rPr>
            </w:pPr>
          </w:p>
        </w:tc>
        <w:tc>
          <w:tcPr>
            <w:tcW w:w="660" w:type="dxa"/>
            <w:vAlign w:val="bottom"/>
          </w:tcPr>
          <w:p w14:paraId="3E31719A" w14:textId="77777777" w:rsidR="00F62E6C" w:rsidRDefault="00F62E6C">
            <w:pPr>
              <w:rPr>
                <w:sz w:val="16"/>
                <w:szCs w:val="16"/>
              </w:rPr>
            </w:pPr>
          </w:p>
        </w:tc>
        <w:tc>
          <w:tcPr>
            <w:tcW w:w="0" w:type="dxa"/>
            <w:vAlign w:val="bottom"/>
          </w:tcPr>
          <w:p w14:paraId="09E0086D" w14:textId="77777777" w:rsidR="00F62E6C" w:rsidRDefault="00F62E6C">
            <w:pPr>
              <w:rPr>
                <w:sz w:val="1"/>
                <w:szCs w:val="1"/>
              </w:rPr>
            </w:pPr>
          </w:p>
        </w:tc>
      </w:tr>
      <w:tr w:rsidR="00F62E6C" w14:paraId="18F581EF" w14:textId="77777777">
        <w:trPr>
          <w:trHeight w:val="189"/>
        </w:trPr>
        <w:tc>
          <w:tcPr>
            <w:tcW w:w="220" w:type="dxa"/>
            <w:vMerge w:val="restart"/>
            <w:vAlign w:val="bottom"/>
          </w:tcPr>
          <w:p w14:paraId="61DD21CA" w14:textId="77777777" w:rsidR="00F62E6C" w:rsidRDefault="008F537A">
            <w:pPr>
              <w:jc w:val="right"/>
              <w:rPr>
                <w:sz w:val="20"/>
                <w:szCs w:val="20"/>
              </w:rPr>
            </w:pPr>
            <w:r>
              <w:rPr>
                <w:rFonts w:ascii="Arial" w:eastAsia="Arial" w:hAnsi="Arial" w:cs="Arial"/>
                <w:sz w:val="12"/>
                <w:szCs w:val="12"/>
              </w:rPr>
              <w:t>50</w:t>
            </w:r>
          </w:p>
        </w:tc>
        <w:tc>
          <w:tcPr>
            <w:tcW w:w="3820" w:type="dxa"/>
            <w:vAlign w:val="bottom"/>
          </w:tcPr>
          <w:p w14:paraId="7B662E80" w14:textId="77777777" w:rsidR="00F62E6C" w:rsidRDefault="00F62E6C">
            <w:pPr>
              <w:rPr>
                <w:sz w:val="16"/>
                <w:szCs w:val="16"/>
              </w:rPr>
            </w:pPr>
          </w:p>
        </w:tc>
        <w:tc>
          <w:tcPr>
            <w:tcW w:w="660" w:type="dxa"/>
            <w:vAlign w:val="bottom"/>
          </w:tcPr>
          <w:p w14:paraId="1A12E8D3"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627AB819" w14:textId="77777777" w:rsidR="00F62E6C" w:rsidRDefault="00F62E6C">
            <w:pPr>
              <w:rPr>
                <w:sz w:val="1"/>
                <w:szCs w:val="1"/>
              </w:rPr>
            </w:pPr>
          </w:p>
        </w:tc>
      </w:tr>
      <w:tr w:rsidR="00F62E6C" w14:paraId="16982341" w14:textId="77777777">
        <w:trPr>
          <w:trHeight w:val="94"/>
        </w:trPr>
        <w:tc>
          <w:tcPr>
            <w:tcW w:w="220" w:type="dxa"/>
            <w:vMerge/>
            <w:vAlign w:val="bottom"/>
          </w:tcPr>
          <w:p w14:paraId="1D86620D" w14:textId="77777777" w:rsidR="00F62E6C" w:rsidRDefault="00F62E6C">
            <w:pPr>
              <w:rPr>
                <w:sz w:val="8"/>
                <w:szCs w:val="8"/>
              </w:rPr>
            </w:pPr>
          </w:p>
        </w:tc>
        <w:tc>
          <w:tcPr>
            <w:tcW w:w="3820" w:type="dxa"/>
            <w:vAlign w:val="bottom"/>
          </w:tcPr>
          <w:p w14:paraId="476C575A" w14:textId="77777777" w:rsidR="00F62E6C" w:rsidRDefault="00F62E6C">
            <w:pPr>
              <w:rPr>
                <w:sz w:val="8"/>
                <w:szCs w:val="8"/>
              </w:rPr>
            </w:pPr>
          </w:p>
        </w:tc>
        <w:tc>
          <w:tcPr>
            <w:tcW w:w="660" w:type="dxa"/>
            <w:vAlign w:val="bottom"/>
          </w:tcPr>
          <w:p w14:paraId="225FEE3D" w14:textId="77777777" w:rsidR="00F62E6C" w:rsidRDefault="00F62E6C">
            <w:pPr>
              <w:rPr>
                <w:sz w:val="8"/>
                <w:szCs w:val="8"/>
              </w:rPr>
            </w:pPr>
          </w:p>
        </w:tc>
        <w:tc>
          <w:tcPr>
            <w:tcW w:w="0" w:type="dxa"/>
            <w:vAlign w:val="bottom"/>
          </w:tcPr>
          <w:p w14:paraId="55436C21" w14:textId="77777777" w:rsidR="00F62E6C" w:rsidRDefault="00F62E6C">
            <w:pPr>
              <w:rPr>
                <w:sz w:val="1"/>
                <w:szCs w:val="1"/>
              </w:rPr>
            </w:pPr>
          </w:p>
        </w:tc>
      </w:tr>
      <w:tr w:rsidR="00F62E6C" w14:paraId="162C4BC6" w14:textId="77777777">
        <w:trPr>
          <w:trHeight w:val="261"/>
        </w:trPr>
        <w:tc>
          <w:tcPr>
            <w:tcW w:w="220" w:type="dxa"/>
            <w:vAlign w:val="bottom"/>
          </w:tcPr>
          <w:p w14:paraId="658D325A" w14:textId="77777777" w:rsidR="00F62E6C" w:rsidRDefault="008F537A">
            <w:pPr>
              <w:jc w:val="right"/>
              <w:rPr>
                <w:sz w:val="20"/>
                <w:szCs w:val="20"/>
              </w:rPr>
            </w:pPr>
            <w:r>
              <w:rPr>
                <w:rFonts w:ascii="Arial" w:eastAsia="Arial" w:hAnsi="Arial" w:cs="Arial"/>
                <w:sz w:val="12"/>
                <w:szCs w:val="12"/>
              </w:rPr>
              <w:t>0</w:t>
            </w:r>
          </w:p>
        </w:tc>
        <w:tc>
          <w:tcPr>
            <w:tcW w:w="3820" w:type="dxa"/>
            <w:vAlign w:val="bottom"/>
          </w:tcPr>
          <w:p w14:paraId="74D19A4F" w14:textId="77777777" w:rsidR="00F62E6C" w:rsidRDefault="00F62E6C"/>
        </w:tc>
        <w:tc>
          <w:tcPr>
            <w:tcW w:w="660" w:type="dxa"/>
            <w:vAlign w:val="bottom"/>
          </w:tcPr>
          <w:p w14:paraId="2819ACF4"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7C0CE7FA" w14:textId="77777777" w:rsidR="00F62E6C" w:rsidRDefault="00F62E6C">
            <w:pPr>
              <w:rPr>
                <w:sz w:val="1"/>
                <w:szCs w:val="1"/>
              </w:rPr>
            </w:pPr>
          </w:p>
        </w:tc>
      </w:tr>
    </w:tbl>
    <w:p w14:paraId="3C639869" w14:textId="77777777" w:rsidR="00F62E6C" w:rsidRDefault="008F537A">
      <w:pPr>
        <w:spacing w:line="20" w:lineRule="exact"/>
        <w:rPr>
          <w:sz w:val="20"/>
          <w:szCs w:val="20"/>
        </w:rPr>
      </w:pPr>
      <w:r>
        <w:rPr>
          <w:noProof/>
          <w:sz w:val="20"/>
          <w:szCs w:val="20"/>
        </w:rPr>
        <w:drawing>
          <wp:anchor distT="0" distB="0" distL="114300" distR="114300" simplePos="0" relativeHeight="251702784" behindDoc="1" locked="0" layoutInCell="0" allowOverlap="1" wp14:anchorId="38743F56" wp14:editId="5EAEA121">
            <wp:simplePos x="0" y="0"/>
            <wp:positionH relativeFrom="column">
              <wp:posOffset>155575</wp:posOffset>
            </wp:positionH>
            <wp:positionV relativeFrom="paragraph">
              <wp:posOffset>-1456690</wp:posOffset>
            </wp:positionV>
            <wp:extent cx="2700020" cy="1440180"/>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33"/>
                    <a:srcRect/>
                    <a:stretch>
                      <a:fillRect/>
                    </a:stretch>
                  </pic:blipFill>
                  <pic:spPr bwMode="auto">
                    <a:xfrm>
                      <a:off x="0" y="0"/>
                      <a:ext cx="2700020" cy="1440180"/>
                    </a:xfrm>
                    <a:prstGeom prst="rect">
                      <a:avLst/>
                    </a:prstGeom>
                    <a:noFill/>
                  </pic:spPr>
                </pic:pic>
              </a:graphicData>
            </a:graphic>
          </wp:anchor>
        </w:drawing>
      </w:r>
    </w:p>
    <w:p w14:paraId="53DAD7CC" w14:textId="77777777" w:rsidR="00F62E6C" w:rsidRDefault="008F537A">
      <w:pPr>
        <w:tabs>
          <w:tab w:val="left" w:pos="2626"/>
          <w:tab w:val="left" w:pos="2826"/>
          <w:tab w:val="left" w:pos="3006"/>
          <w:tab w:val="left" w:pos="3206"/>
          <w:tab w:val="left" w:pos="3406"/>
          <w:tab w:val="left" w:pos="3606"/>
          <w:tab w:val="left" w:pos="3806"/>
          <w:tab w:val="left" w:pos="4006"/>
        </w:tabs>
        <w:ind w:left="366"/>
        <w:rPr>
          <w:sz w:val="20"/>
          <w:szCs w:val="20"/>
        </w:rPr>
      </w:pPr>
      <w:r>
        <w:rPr>
          <w:rFonts w:ascii="Arial" w:eastAsia="Arial" w:hAnsi="Arial" w:cs="Arial"/>
          <w:sz w:val="12"/>
          <w:szCs w:val="12"/>
        </w:rPr>
        <w:t>2000 01  02  03 04 05  06  07  08 09  10</w:t>
      </w:r>
      <w:r>
        <w:rPr>
          <w:rFonts w:ascii="Arial" w:eastAsia="Arial" w:hAnsi="Arial" w:cs="Arial"/>
          <w:sz w:val="12"/>
          <w:szCs w:val="12"/>
        </w:rPr>
        <w:tab/>
        <w:t>11</w:t>
      </w:r>
      <w:r>
        <w:rPr>
          <w:rFonts w:ascii="Arial" w:eastAsia="Arial" w:hAnsi="Arial" w:cs="Arial"/>
          <w:sz w:val="12"/>
          <w:szCs w:val="12"/>
        </w:rPr>
        <w:tab/>
        <w:t>12</w:t>
      </w:r>
      <w:r>
        <w:rPr>
          <w:rFonts w:ascii="Arial" w:eastAsia="Arial" w:hAnsi="Arial" w:cs="Arial"/>
          <w:sz w:val="12"/>
          <w:szCs w:val="12"/>
        </w:rPr>
        <w:tab/>
        <w:t>13</w:t>
      </w:r>
      <w:r>
        <w:rPr>
          <w:rFonts w:ascii="Arial" w:eastAsia="Arial" w:hAnsi="Arial" w:cs="Arial"/>
          <w:sz w:val="12"/>
          <w:szCs w:val="12"/>
        </w:rPr>
        <w:tab/>
        <w:t>14</w:t>
      </w:r>
      <w:r>
        <w:rPr>
          <w:rFonts w:ascii="Arial" w:eastAsia="Arial" w:hAnsi="Arial" w:cs="Arial"/>
          <w:sz w:val="12"/>
          <w:szCs w:val="12"/>
        </w:rPr>
        <w:tab/>
        <w:t>15</w:t>
      </w:r>
      <w:r>
        <w:rPr>
          <w:rFonts w:ascii="Arial" w:eastAsia="Arial" w:hAnsi="Arial" w:cs="Arial"/>
          <w:sz w:val="12"/>
          <w:szCs w:val="12"/>
        </w:rPr>
        <w:tab/>
        <w:t>16</w:t>
      </w:r>
      <w:r>
        <w:rPr>
          <w:rFonts w:ascii="Arial" w:eastAsia="Arial" w:hAnsi="Arial" w:cs="Arial"/>
          <w:sz w:val="12"/>
          <w:szCs w:val="12"/>
        </w:rPr>
        <w:tab/>
        <w:t>17</w:t>
      </w:r>
      <w:r>
        <w:rPr>
          <w:sz w:val="20"/>
          <w:szCs w:val="20"/>
        </w:rPr>
        <w:tab/>
      </w:r>
      <w:r>
        <w:rPr>
          <w:rFonts w:ascii="Arial" w:eastAsia="Arial" w:hAnsi="Arial" w:cs="Arial"/>
          <w:sz w:val="11"/>
          <w:szCs w:val="11"/>
        </w:rPr>
        <w:t>18 19</w:t>
      </w:r>
    </w:p>
    <w:p w14:paraId="0D959D48" w14:textId="77777777" w:rsidR="00F62E6C" w:rsidRDefault="00F62E6C">
      <w:pPr>
        <w:spacing w:line="127" w:lineRule="exact"/>
        <w:rPr>
          <w:sz w:val="20"/>
          <w:szCs w:val="20"/>
        </w:rPr>
      </w:pPr>
    </w:p>
    <w:p w14:paraId="3FBF8369" w14:textId="77777777" w:rsidR="00F62E6C" w:rsidRDefault="008F537A">
      <w:pPr>
        <w:ind w:left="6"/>
        <w:rPr>
          <w:sz w:val="20"/>
          <w:szCs w:val="20"/>
        </w:rPr>
      </w:pPr>
      <w:r>
        <w:rPr>
          <w:rFonts w:ascii="Arial" w:eastAsia="Arial" w:hAnsi="Arial" w:cs="Arial"/>
          <w:sz w:val="11"/>
          <w:szCs w:val="11"/>
        </w:rPr>
        <w:t>Sources: Bank of England and Bank calculations.</w:t>
      </w:r>
    </w:p>
    <w:p w14:paraId="31212C16" w14:textId="77777777" w:rsidR="00F62E6C" w:rsidRDefault="00F62E6C">
      <w:pPr>
        <w:spacing w:line="134" w:lineRule="exact"/>
        <w:rPr>
          <w:sz w:val="20"/>
          <w:szCs w:val="20"/>
        </w:rPr>
      </w:pPr>
    </w:p>
    <w:p w14:paraId="60A512C5" w14:textId="77777777" w:rsidR="00F62E6C" w:rsidRDefault="008F537A">
      <w:pPr>
        <w:numPr>
          <w:ilvl w:val="0"/>
          <w:numId w:val="111"/>
        </w:numPr>
        <w:tabs>
          <w:tab w:val="left" w:pos="166"/>
        </w:tabs>
        <w:ind w:left="166" w:hanging="166"/>
        <w:rPr>
          <w:rFonts w:ascii="Arial" w:eastAsia="Arial" w:hAnsi="Arial" w:cs="Arial"/>
          <w:sz w:val="11"/>
          <w:szCs w:val="11"/>
        </w:rPr>
      </w:pPr>
      <w:r>
        <w:rPr>
          <w:rFonts w:ascii="Arial" w:eastAsia="Arial" w:hAnsi="Arial" w:cs="Arial"/>
          <w:sz w:val="11"/>
          <w:szCs w:val="11"/>
        </w:rPr>
        <w:t>Seasonally adjusted approvals for sterling loans secured on dwellings, net of cancellations.</w:t>
      </w:r>
    </w:p>
    <w:p w14:paraId="37CDF40C" w14:textId="77777777" w:rsidR="00F62E6C" w:rsidRDefault="00F62E6C">
      <w:pPr>
        <w:spacing w:line="3" w:lineRule="exact"/>
        <w:rPr>
          <w:rFonts w:ascii="Arial" w:eastAsia="Arial" w:hAnsi="Arial" w:cs="Arial"/>
          <w:sz w:val="11"/>
          <w:szCs w:val="11"/>
        </w:rPr>
      </w:pPr>
    </w:p>
    <w:p w14:paraId="73183A16" w14:textId="77777777" w:rsidR="00F62E6C" w:rsidRDefault="008F537A">
      <w:pPr>
        <w:numPr>
          <w:ilvl w:val="0"/>
          <w:numId w:val="111"/>
        </w:numPr>
        <w:tabs>
          <w:tab w:val="left" w:pos="166"/>
        </w:tabs>
        <w:spacing w:line="258" w:lineRule="auto"/>
        <w:ind w:left="166" w:right="740" w:hanging="166"/>
        <w:rPr>
          <w:rFonts w:ascii="Arial" w:eastAsia="Arial" w:hAnsi="Arial" w:cs="Arial"/>
          <w:sz w:val="11"/>
          <w:szCs w:val="11"/>
        </w:rPr>
      </w:pPr>
      <w:r>
        <w:rPr>
          <w:rFonts w:ascii="Arial" w:eastAsia="Arial" w:hAnsi="Arial" w:cs="Arial"/>
          <w:sz w:val="11"/>
          <w:szCs w:val="11"/>
        </w:rPr>
        <w:t xml:space="preserve">The split of approvals by borrower type is </w:t>
      </w:r>
      <w:r>
        <w:rPr>
          <w:rFonts w:ascii="Arial" w:eastAsia="Arial" w:hAnsi="Arial" w:cs="Arial"/>
          <w:sz w:val="11"/>
          <w:szCs w:val="11"/>
        </w:rPr>
        <w:t>based on UK Finance mortgage completions data. Series have been smoothed to account for data volatility.</w:t>
      </w:r>
    </w:p>
    <w:p w14:paraId="03795402"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03808" behindDoc="1" locked="0" layoutInCell="0" allowOverlap="1" wp14:anchorId="6C68557D" wp14:editId="79A488D4">
                <wp:simplePos x="0" y="0"/>
                <wp:positionH relativeFrom="column">
                  <wp:posOffset>0</wp:posOffset>
                </wp:positionH>
                <wp:positionV relativeFrom="paragraph">
                  <wp:posOffset>144145</wp:posOffset>
                </wp:positionV>
                <wp:extent cx="3095625" cy="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C5D2FE5" id="Shape 265"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0,11.35pt" to="243.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" o:allowincell="f" filled="t" strokecolor="#99168f" strokeweight=".7pt">
                <v:stroke joinstyle="miter"/>
                <o:lock v:ext="edit" shapetype="f"/>
              </v:line>
            </w:pict>
          </mc:Fallback>
        </mc:AlternateContent>
      </w:r>
    </w:p>
    <w:p w14:paraId="6098877F" w14:textId="77777777" w:rsidR="00F62E6C" w:rsidRDefault="00F62E6C">
      <w:pPr>
        <w:spacing w:line="292" w:lineRule="exact"/>
        <w:rPr>
          <w:sz w:val="20"/>
          <w:szCs w:val="20"/>
        </w:rPr>
      </w:pPr>
    </w:p>
    <w:p w14:paraId="56930ADF" w14:textId="77777777" w:rsidR="00F62E6C" w:rsidRDefault="008F537A">
      <w:pPr>
        <w:ind w:left="6"/>
        <w:rPr>
          <w:sz w:val="20"/>
          <w:szCs w:val="20"/>
        </w:rPr>
      </w:pPr>
      <w:r>
        <w:rPr>
          <w:rFonts w:ascii="Arial" w:eastAsia="Arial" w:hAnsi="Arial" w:cs="Arial"/>
          <w:b/>
          <w:bCs/>
          <w:color w:val="99168F"/>
          <w:sz w:val="17"/>
          <w:szCs w:val="17"/>
        </w:rPr>
        <w:t>Chart F.4</w:t>
      </w:r>
      <w:r>
        <w:rPr>
          <w:rFonts w:ascii="Arial" w:eastAsia="Arial" w:hAnsi="Arial" w:cs="Arial"/>
          <w:color w:val="99168F"/>
          <w:sz w:val="17"/>
          <w:szCs w:val="17"/>
        </w:rPr>
        <w:t xml:space="preserve"> There remains headroom for further high LTI lending</w:t>
      </w:r>
    </w:p>
    <w:p w14:paraId="6214F0E4" w14:textId="77777777" w:rsidR="00F62E6C" w:rsidRDefault="00F62E6C">
      <w:pPr>
        <w:spacing w:line="37" w:lineRule="exact"/>
        <w:rPr>
          <w:sz w:val="20"/>
          <w:szCs w:val="20"/>
        </w:rPr>
      </w:pPr>
    </w:p>
    <w:p w14:paraId="586A3989" w14:textId="77777777" w:rsidR="00F62E6C" w:rsidRDefault="008F537A">
      <w:pPr>
        <w:ind w:left="6"/>
        <w:rPr>
          <w:sz w:val="20"/>
          <w:szCs w:val="20"/>
        </w:rPr>
      </w:pPr>
      <w:r>
        <w:rPr>
          <w:rFonts w:ascii="Arial" w:eastAsia="Arial" w:hAnsi="Arial" w:cs="Arial"/>
          <w:sz w:val="16"/>
          <w:szCs w:val="16"/>
        </w:rPr>
        <w:t>Per cent of new mortgages at LTI ratios at or above 4</w:t>
      </w:r>
      <w:r>
        <w:rPr>
          <w:rFonts w:ascii="Arial" w:eastAsia="Arial" w:hAnsi="Arial" w:cs="Arial"/>
          <w:sz w:val="24"/>
          <w:szCs w:val="24"/>
          <w:vertAlign w:val="superscript"/>
        </w:rPr>
        <w:t>(a)(b)(c)</w:t>
      </w:r>
    </w:p>
    <w:p w14:paraId="7E2E2D62" w14:textId="77777777" w:rsidR="00F62E6C" w:rsidRDefault="00F62E6C">
      <w:pPr>
        <w:spacing w:line="34"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00"/>
        <w:gridCol w:w="80"/>
        <w:gridCol w:w="40"/>
        <w:gridCol w:w="140"/>
        <w:gridCol w:w="100"/>
        <w:gridCol w:w="280"/>
        <w:gridCol w:w="300"/>
        <w:gridCol w:w="280"/>
        <w:gridCol w:w="280"/>
        <w:gridCol w:w="280"/>
        <w:gridCol w:w="300"/>
        <w:gridCol w:w="280"/>
        <w:gridCol w:w="280"/>
        <w:gridCol w:w="200"/>
        <w:gridCol w:w="80"/>
        <w:gridCol w:w="300"/>
        <w:gridCol w:w="280"/>
        <w:gridCol w:w="280"/>
        <w:gridCol w:w="260"/>
        <w:gridCol w:w="120"/>
        <w:gridCol w:w="180"/>
        <w:gridCol w:w="20"/>
      </w:tblGrid>
      <w:tr w:rsidR="00F62E6C" w14:paraId="3C689960" w14:textId="77777777">
        <w:trPr>
          <w:trHeight w:val="213"/>
        </w:trPr>
        <w:tc>
          <w:tcPr>
            <w:tcW w:w="100" w:type="dxa"/>
            <w:tcBorders>
              <w:bottom w:val="single" w:sz="8" w:space="0" w:color="auto"/>
            </w:tcBorders>
            <w:vAlign w:val="bottom"/>
          </w:tcPr>
          <w:p w14:paraId="4C900907" w14:textId="77777777" w:rsidR="00F62E6C" w:rsidRDefault="00F62E6C">
            <w:pPr>
              <w:rPr>
                <w:sz w:val="18"/>
                <w:szCs w:val="18"/>
              </w:rPr>
            </w:pPr>
          </w:p>
        </w:tc>
        <w:tc>
          <w:tcPr>
            <w:tcW w:w="80" w:type="dxa"/>
            <w:tcBorders>
              <w:bottom w:val="single" w:sz="8" w:space="0" w:color="auto"/>
            </w:tcBorders>
            <w:vAlign w:val="bottom"/>
          </w:tcPr>
          <w:p w14:paraId="4CB73845" w14:textId="77777777" w:rsidR="00F62E6C" w:rsidRDefault="00F62E6C">
            <w:pPr>
              <w:rPr>
                <w:sz w:val="18"/>
                <w:szCs w:val="18"/>
              </w:rPr>
            </w:pPr>
          </w:p>
        </w:tc>
        <w:tc>
          <w:tcPr>
            <w:tcW w:w="40" w:type="dxa"/>
            <w:tcBorders>
              <w:bottom w:val="single" w:sz="8" w:space="0" w:color="auto"/>
            </w:tcBorders>
            <w:vAlign w:val="bottom"/>
          </w:tcPr>
          <w:p w14:paraId="2BF68A08" w14:textId="77777777" w:rsidR="00F62E6C" w:rsidRDefault="00F62E6C">
            <w:pPr>
              <w:rPr>
                <w:sz w:val="18"/>
                <w:szCs w:val="18"/>
              </w:rPr>
            </w:pPr>
          </w:p>
        </w:tc>
        <w:tc>
          <w:tcPr>
            <w:tcW w:w="140" w:type="dxa"/>
            <w:tcBorders>
              <w:bottom w:val="single" w:sz="8" w:space="0" w:color="auto"/>
            </w:tcBorders>
            <w:vAlign w:val="bottom"/>
          </w:tcPr>
          <w:p w14:paraId="2C1A1C04" w14:textId="77777777" w:rsidR="00F62E6C" w:rsidRDefault="00F62E6C">
            <w:pPr>
              <w:rPr>
                <w:sz w:val="18"/>
                <w:szCs w:val="18"/>
              </w:rPr>
            </w:pPr>
          </w:p>
        </w:tc>
        <w:tc>
          <w:tcPr>
            <w:tcW w:w="100" w:type="dxa"/>
            <w:tcBorders>
              <w:bottom w:val="single" w:sz="8" w:space="0" w:color="auto"/>
            </w:tcBorders>
            <w:vAlign w:val="bottom"/>
          </w:tcPr>
          <w:p w14:paraId="00B18765" w14:textId="77777777" w:rsidR="00F62E6C" w:rsidRDefault="00F62E6C">
            <w:pPr>
              <w:rPr>
                <w:sz w:val="18"/>
                <w:szCs w:val="18"/>
              </w:rPr>
            </w:pPr>
          </w:p>
        </w:tc>
        <w:tc>
          <w:tcPr>
            <w:tcW w:w="280" w:type="dxa"/>
            <w:tcBorders>
              <w:bottom w:val="single" w:sz="8" w:space="0" w:color="auto"/>
            </w:tcBorders>
            <w:vAlign w:val="bottom"/>
          </w:tcPr>
          <w:p w14:paraId="35A3DB2D" w14:textId="77777777" w:rsidR="00F62E6C" w:rsidRDefault="00F62E6C">
            <w:pPr>
              <w:rPr>
                <w:sz w:val="18"/>
                <w:szCs w:val="18"/>
              </w:rPr>
            </w:pPr>
          </w:p>
        </w:tc>
        <w:tc>
          <w:tcPr>
            <w:tcW w:w="300" w:type="dxa"/>
            <w:tcBorders>
              <w:bottom w:val="single" w:sz="8" w:space="0" w:color="auto"/>
            </w:tcBorders>
            <w:vAlign w:val="bottom"/>
          </w:tcPr>
          <w:p w14:paraId="6A1C0AA3" w14:textId="77777777" w:rsidR="00F62E6C" w:rsidRDefault="00F62E6C">
            <w:pPr>
              <w:rPr>
                <w:sz w:val="18"/>
                <w:szCs w:val="18"/>
              </w:rPr>
            </w:pPr>
          </w:p>
        </w:tc>
        <w:tc>
          <w:tcPr>
            <w:tcW w:w="280" w:type="dxa"/>
            <w:tcBorders>
              <w:bottom w:val="single" w:sz="8" w:space="0" w:color="auto"/>
            </w:tcBorders>
            <w:vAlign w:val="bottom"/>
          </w:tcPr>
          <w:p w14:paraId="50D10AD9" w14:textId="77777777" w:rsidR="00F62E6C" w:rsidRDefault="00F62E6C">
            <w:pPr>
              <w:rPr>
                <w:sz w:val="18"/>
                <w:szCs w:val="18"/>
              </w:rPr>
            </w:pPr>
          </w:p>
        </w:tc>
        <w:tc>
          <w:tcPr>
            <w:tcW w:w="280" w:type="dxa"/>
            <w:tcBorders>
              <w:bottom w:val="single" w:sz="8" w:space="0" w:color="auto"/>
            </w:tcBorders>
            <w:vAlign w:val="bottom"/>
          </w:tcPr>
          <w:p w14:paraId="7E99F56E" w14:textId="77777777" w:rsidR="00F62E6C" w:rsidRDefault="00F62E6C">
            <w:pPr>
              <w:rPr>
                <w:sz w:val="18"/>
                <w:szCs w:val="18"/>
              </w:rPr>
            </w:pPr>
          </w:p>
        </w:tc>
        <w:tc>
          <w:tcPr>
            <w:tcW w:w="280" w:type="dxa"/>
            <w:tcBorders>
              <w:bottom w:val="single" w:sz="8" w:space="0" w:color="auto"/>
            </w:tcBorders>
            <w:vAlign w:val="bottom"/>
          </w:tcPr>
          <w:p w14:paraId="73696B8D" w14:textId="77777777" w:rsidR="00F62E6C" w:rsidRDefault="00F62E6C">
            <w:pPr>
              <w:rPr>
                <w:sz w:val="18"/>
                <w:szCs w:val="18"/>
              </w:rPr>
            </w:pPr>
          </w:p>
        </w:tc>
        <w:tc>
          <w:tcPr>
            <w:tcW w:w="300" w:type="dxa"/>
            <w:tcBorders>
              <w:bottom w:val="single" w:sz="8" w:space="0" w:color="auto"/>
            </w:tcBorders>
            <w:vAlign w:val="bottom"/>
          </w:tcPr>
          <w:p w14:paraId="2E500453" w14:textId="77777777" w:rsidR="00F62E6C" w:rsidRDefault="00F62E6C">
            <w:pPr>
              <w:rPr>
                <w:sz w:val="18"/>
                <w:szCs w:val="18"/>
              </w:rPr>
            </w:pPr>
          </w:p>
        </w:tc>
        <w:tc>
          <w:tcPr>
            <w:tcW w:w="280" w:type="dxa"/>
            <w:tcBorders>
              <w:bottom w:val="single" w:sz="8" w:space="0" w:color="auto"/>
            </w:tcBorders>
            <w:vAlign w:val="bottom"/>
          </w:tcPr>
          <w:p w14:paraId="4EC2A09E" w14:textId="77777777" w:rsidR="00F62E6C" w:rsidRDefault="00F62E6C">
            <w:pPr>
              <w:rPr>
                <w:sz w:val="18"/>
                <w:szCs w:val="18"/>
              </w:rPr>
            </w:pPr>
          </w:p>
        </w:tc>
        <w:tc>
          <w:tcPr>
            <w:tcW w:w="280" w:type="dxa"/>
            <w:tcBorders>
              <w:bottom w:val="single" w:sz="8" w:space="0" w:color="auto"/>
            </w:tcBorders>
            <w:vAlign w:val="bottom"/>
          </w:tcPr>
          <w:p w14:paraId="1B98BDA5" w14:textId="77777777" w:rsidR="00F62E6C" w:rsidRDefault="00F62E6C">
            <w:pPr>
              <w:rPr>
                <w:sz w:val="18"/>
                <w:szCs w:val="18"/>
              </w:rPr>
            </w:pPr>
          </w:p>
        </w:tc>
        <w:tc>
          <w:tcPr>
            <w:tcW w:w="200" w:type="dxa"/>
            <w:tcBorders>
              <w:bottom w:val="single" w:sz="8" w:space="0" w:color="auto"/>
            </w:tcBorders>
            <w:vAlign w:val="bottom"/>
          </w:tcPr>
          <w:p w14:paraId="4DB01A2A" w14:textId="77777777" w:rsidR="00F62E6C" w:rsidRDefault="00F62E6C">
            <w:pPr>
              <w:rPr>
                <w:sz w:val="18"/>
                <w:szCs w:val="18"/>
              </w:rPr>
            </w:pPr>
          </w:p>
        </w:tc>
        <w:tc>
          <w:tcPr>
            <w:tcW w:w="1320" w:type="dxa"/>
            <w:gridSpan w:val="6"/>
            <w:tcBorders>
              <w:bottom w:val="single" w:sz="8" w:space="0" w:color="auto"/>
            </w:tcBorders>
            <w:vAlign w:val="bottom"/>
          </w:tcPr>
          <w:p w14:paraId="77E89213" w14:textId="77777777" w:rsidR="00F62E6C" w:rsidRDefault="008F537A">
            <w:pPr>
              <w:ind w:left="40"/>
              <w:rPr>
                <w:sz w:val="20"/>
                <w:szCs w:val="20"/>
              </w:rPr>
            </w:pPr>
            <w:r>
              <w:rPr>
                <w:rFonts w:ascii="Arial" w:eastAsia="Arial" w:hAnsi="Arial" w:cs="Arial"/>
                <w:w w:val="86"/>
                <w:sz w:val="12"/>
                <w:szCs w:val="12"/>
              </w:rPr>
              <w:t xml:space="preserve">Per </w:t>
            </w:r>
            <w:r>
              <w:rPr>
                <w:rFonts w:ascii="Arial" w:eastAsia="Arial" w:hAnsi="Arial" w:cs="Arial"/>
                <w:w w:val="86"/>
                <w:sz w:val="12"/>
                <w:szCs w:val="12"/>
              </w:rPr>
              <w:t>cent of new mortgages</w:t>
            </w:r>
          </w:p>
        </w:tc>
        <w:tc>
          <w:tcPr>
            <w:tcW w:w="180" w:type="dxa"/>
            <w:vAlign w:val="bottom"/>
          </w:tcPr>
          <w:p w14:paraId="3038D46C" w14:textId="77777777" w:rsidR="00F62E6C" w:rsidRDefault="008F537A">
            <w:pPr>
              <w:jc w:val="right"/>
              <w:rPr>
                <w:sz w:val="20"/>
                <w:szCs w:val="20"/>
              </w:rPr>
            </w:pPr>
            <w:r>
              <w:rPr>
                <w:rFonts w:ascii="Arial" w:eastAsia="Arial" w:hAnsi="Arial" w:cs="Arial"/>
                <w:sz w:val="12"/>
                <w:szCs w:val="12"/>
              </w:rPr>
              <w:t>35</w:t>
            </w:r>
          </w:p>
        </w:tc>
        <w:tc>
          <w:tcPr>
            <w:tcW w:w="0" w:type="dxa"/>
            <w:vAlign w:val="bottom"/>
          </w:tcPr>
          <w:p w14:paraId="0F39EDE8" w14:textId="77777777" w:rsidR="00F62E6C" w:rsidRDefault="00F62E6C">
            <w:pPr>
              <w:rPr>
                <w:sz w:val="1"/>
                <w:szCs w:val="1"/>
              </w:rPr>
            </w:pPr>
          </w:p>
        </w:tc>
      </w:tr>
      <w:tr w:rsidR="00F62E6C" w14:paraId="53DAB8D1" w14:textId="77777777">
        <w:trPr>
          <w:trHeight w:val="154"/>
        </w:trPr>
        <w:tc>
          <w:tcPr>
            <w:tcW w:w="100" w:type="dxa"/>
            <w:tcBorders>
              <w:left w:val="single" w:sz="8" w:space="0" w:color="auto"/>
            </w:tcBorders>
            <w:vAlign w:val="bottom"/>
          </w:tcPr>
          <w:p w14:paraId="13D0C547" w14:textId="77777777" w:rsidR="00F62E6C" w:rsidRDefault="00F62E6C">
            <w:pPr>
              <w:rPr>
                <w:sz w:val="13"/>
                <w:szCs w:val="13"/>
              </w:rPr>
            </w:pPr>
          </w:p>
        </w:tc>
        <w:tc>
          <w:tcPr>
            <w:tcW w:w="80" w:type="dxa"/>
            <w:vAlign w:val="bottom"/>
          </w:tcPr>
          <w:p w14:paraId="4B2D009F" w14:textId="77777777" w:rsidR="00F62E6C" w:rsidRDefault="00F62E6C">
            <w:pPr>
              <w:rPr>
                <w:sz w:val="13"/>
                <w:szCs w:val="13"/>
              </w:rPr>
            </w:pPr>
          </w:p>
        </w:tc>
        <w:tc>
          <w:tcPr>
            <w:tcW w:w="40" w:type="dxa"/>
            <w:vAlign w:val="bottom"/>
          </w:tcPr>
          <w:p w14:paraId="187DA6B6" w14:textId="77777777" w:rsidR="00F62E6C" w:rsidRDefault="00F62E6C">
            <w:pPr>
              <w:rPr>
                <w:sz w:val="13"/>
                <w:szCs w:val="13"/>
              </w:rPr>
            </w:pPr>
          </w:p>
        </w:tc>
        <w:tc>
          <w:tcPr>
            <w:tcW w:w="140" w:type="dxa"/>
            <w:shd w:val="clear" w:color="auto" w:fill="9F0082"/>
            <w:vAlign w:val="bottom"/>
          </w:tcPr>
          <w:p w14:paraId="27714A84" w14:textId="77777777" w:rsidR="00F62E6C" w:rsidRDefault="00F62E6C">
            <w:pPr>
              <w:rPr>
                <w:sz w:val="13"/>
                <w:szCs w:val="13"/>
              </w:rPr>
            </w:pPr>
          </w:p>
        </w:tc>
        <w:tc>
          <w:tcPr>
            <w:tcW w:w="1520" w:type="dxa"/>
            <w:gridSpan w:val="6"/>
            <w:vAlign w:val="bottom"/>
          </w:tcPr>
          <w:p w14:paraId="40447ED9" w14:textId="77777777" w:rsidR="00F62E6C" w:rsidRDefault="008F537A">
            <w:pPr>
              <w:ind w:left="20"/>
              <w:rPr>
                <w:sz w:val="20"/>
                <w:szCs w:val="20"/>
              </w:rPr>
            </w:pPr>
            <w:r>
              <w:rPr>
                <w:rFonts w:ascii="Arial" w:eastAsia="Arial" w:hAnsi="Arial" w:cs="Arial"/>
                <w:w w:val="98"/>
                <w:sz w:val="12"/>
                <w:szCs w:val="12"/>
              </w:rPr>
              <w:t>LTI at or above 4, below 4.5</w:t>
            </w:r>
          </w:p>
        </w:tc>
        <w:tc>
          <w:tcPr>
            <w:tcW w:w="300" w:type="dxa"/>
            <w:vAlign w:val="bottom"/>
          </w:tcPr>
          <w:p w14:paraId="1EC31CF5" w14:textId="77777777" w:rsidR="00F62E6C" w:rsidRDefault="00F62E6C">
            <w:pPr>
              <w:rPr>
                <w:sz w:val="13"/>
                <w:szCs w:val="13"/>
              </w:rPr>
            </w:pPr>
          </w:p>
        </w:tc>
        <w:tc>
          <w:tcPr>
            <w:tcW w:w="280" w:type="dxa"/>
            <w:vAlign w:val="bottom"/>
          </w:tcPr>
          <w:p w14:paraId="3E3A997A" w14:textId="77777777" w:rsidR="00F62E6C" w:rsidRDefault="00F62E6C">
            <w:pPr>
              <w:rPr>
                <w:sz w:val="13"/>
                <w:szCs w:val="13"/>
              </w:rPr>
            </w:pPr>
          </w:p>
        </w:tc>
        <w:tc>
          <w:tcPr>
            <w:tcW w:w="280" w:type="dxa"/>
            <w:vAlign w:val="bottom"/>
          </w:tcPr>
          <w:p w14:paraId="691EB92E" w14:textId="77777777" w:rsidR="00F62E6C" w:rsidRDefault="00F62E6C">
            <w:pPr>
              <w:rPr>
                <w:sz w:val="13"/>
                <w:szCs w:val="13"/>
              </w:rPr>
            </w:pPr>
          </w:p>
        </w:tc>
        <w:tc>
          <w:tcPr>
            <w:tcW w:w="200" w:type="dxa"/>
            <w:vAlign w:val="bottom"/>
          </w:tcPr>
          <w:p w14:paraId="5AB30E13" w14:textId="77777777" w:rsidR="00F62E6C" w:rsidRDefault="00F62E6C">
            <w:pPr>
              <w:rPr>
                <w:sz w:val="13"/>
                <w:szCs w:val="13"/>
              </w:rPr>
            </w:pPr>
          </w:p>
        </w:tc>
        <w:tc>
          <w:tcPr>
            <w:tcW w:w="80" w:type="dxa"/>
            <w:vAlign w:val="bottom"/>
          </w:tcPr>
          <w:p w14:paraId="222FCC1E" w14:textId="77777777" w:rsidR="00F62E6C" w:rsidRDefault="00F62E6C">
            <w:pPr>
              <w:rPr>
                <w:sz w:val="13"/>
                <w:szCs w:val="13"/>
              </w:rPr>
            </w:pPr>
          </w:p>
        </w:tc>
        <w:tc>
          <w:tcPr>
            <w:tcW w:w="300" w:type="dxa"/>
            <w:vAlign w:val="bottom"/>
          </w:tcPr>
          <w:p w14:paraId="1EB64CE1" w14:textId="77777777" w:rsidR="00F62E6C" w:rsidRDefault="00F62E6C">
            <w:pPr>
              <w:rPr>
                <w:sz w:val="13"/>
                <w:szCs w:val="13"/>
              </w:rPr>
            </w:pPr>
          </w:p>
        </w:tc>
        <w:tc>
          <w:tcPr>
            <w:tcW w:w="280" w:type="dxa"/>
            <w:vAlign w:val="bottom"/>
          </w:tcPr>
          <w:p w14:paraId="52B00D22" w14:textId="77777777" w:rsidR="00F62E6C" w:rsidRDefault="00F62E6C">
            <w:pPr>
              <w:rPr>
                <w:sz w:val="13"/>
                <w:szCs w:val="13"/>
              </w:rPr>
            </w:pPr>
          </w:p>
        </w:tc>
        <w:tc>
          <w:tcPr>
            <w:tcW w:w="280" w:type="dxa"/>
            <w:vAlign w:val="bottom"/>
          </w:tcPr>
          <w:p w14:paraId="46F4B06F" w14:textId="77777777" w:rsidR="00F62E6C" w:rsidRDefault="00F62E6C">
            <w:pPr>
              <w:rPr>
                <w:sz w:val="13"/>
                <w:szCs w:val="13"/>
              </w:rPr>
            </w:pPr>
          </w:p>
        </w:tc>
        <w:tc>
          <w:tcPr>
            <w:tcW w:w="260" w:type="dxa"/>
            <w:vAlign w:val="bottom"/>
          </w:tcPr>
          <w:p w14:paraId="34217F6C" w14:textId="77777777" w:rsidR="00F62E6C" w:rsidRDefault="00F62E6C">
            <w:pPr>
              <w:rPr>
                <w:sz w:val="13"/>
                <w:szCs w:val="13"/>
              </w:rPr>
            </w:pPr>
          </w:p>
        </w:tc>
        <w:tc>
          <w:tcPr>
            <w:tcW w:w="120" w:type="dxa"/>
            <w:tcBorders>
              <w:right w:val="single" w:sz="8" w:space="0" w:color="auto"/>
            </w:tcBorders>
            <w:vAlign w:val="bottom"/>
          </w:tcPr>
          <w:p w14:paraId="042217B2" w14:textId="77777777" w:rsidR="00F62E6C" w:rsidRDefault="00F62E6C">
            <w:pPr>
              <w:rPr>
                <w:sz w:val="13"/>
                <w:szCs w:val="13"/>
              </w:rPr>
            </w:pPr>
          </w:p>
        </w:tc>
        <w:tc>
          <w:tcPr>
            <w:tcW w:w="180" w:type="dxa"/>
            <w:vMerge w:val="restart"/>
            <w:vAlign w:val="bottom"/>
          </w:tcPr>
          <w:p w14:paraId="2AF3C9C1"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658FAC88" w14:textId="77777777" w:rsidR="00F62E6C" w:rsidRDefault="00F62E6C">
            <w:pPr>
              <w:rPr>
                <w:sz w:val="1"/>
                <w:szCs w:val="1"/>
              </w:rPr>
            </w:pPr>
          </w:p>
        </w:tc>
      </w:tr>
      <w:tr w:rsidR="00F62E6C" w14:paraId="4C810EEB" w14:textId="77777777">
        <w:trPr>
          <w:trHeight w:val="99"/>
        </w:trPr>
        <w:tc>
          <w:tcPr>
            <w:tcW w:w="100" w:type="dxa"/>
            <w:tcBorders>
              <w:left w:val="single" w:sz="8" w:space="0" w:color="auto"/>
              <w:bottom w:val="single" w:sz="8" w:space="0" w:color="auto"/>
            </w:tcBorders>
            <w:vAlign w:val="bottom"/>
          </w:tcPr>
          <w:p w14:paraId="08F11AD9" w14:textId="77777777" w:rsidR="00F62E6C" w:rsidRDefault="00F62E6C">
            <w:pPr>
              <w:rPr>
                <w:sz w:val="8"/>
                <w:szCs w:val="8"/>
              </w:rPr>
            </w:pPr>
          </w:p>
        </w:tc>
        <w:tc>
          <w:tcPr>
            <w:tcW w:w="80" w:type="dxa"/>
            <w:vAlign w:val="bottom"/>
          </w:tcPr>
          <w:p w14:paraId="249FA00B" w14:textId="77777777" w:rsidR="00F62E6C" w:rsidRDefault="00F62E6C">
            <w:pPr>
              <w:rPr>
                <w:sz w:val="8"/>
                <w:szCs w:val="8"/>
              </w:rPr>
            </w:pPr>
          </w:p>
        </w:tc>
        <w:tc>
          <w:tcPr>
            <w:tcW w:w="40" w:type="dxa"/>
            <w:vAlign w:val="bottom"/>
          </w:tcPr>
          <w:p w14:paraId="1ACB9C17" w14:textId="77777777" w:rsidR="00F62E6C" w:rsidRDefault="00F62E6C">
            <w:pPr>
              <w:rPr>
                <w:sz w:val="8"/>
                <w:szCs w:val="8"/>
              </w:rPr>
            </w:pPr>
          </w:p>
        </w:tc>
        <w:tc>
          <w:tcPr>
            <w:tcW w:w="140" w:type="dxa"/>
            <w:tcBorders>
              <w:bottom w:val="single" w:sz="8" w:space="0" w:color="001E62"/>
            </w:tcBorders>
            <w:vAlign w:val="bottom"/>
          </w:tcPr>
          <w:p w14:paraId="102FECE2" w14:textId="77777777" w:rsidR="00F62E6C" w:rsidRDefault="00F62E6C">
            <w:pPr>
              <w:rPr>
                <w:sz w:val="8"/>
                <w:szCs w:val="8"/>
              </w:rPr>
            </w:pPr>
          </w:p>
        </w:tc>
        <w:tc>
          <w:tcPr>
            <w:tcW w:w="1520" w:type="dxa"/>
            <w:gridSpan w:val="6"/>
            <w:vMerge w:val="restart"/>
            <w:vAlign w:val="bottom"/>
          </w:tcPr>
          <w:p w14:paraId="199F5B5E" w14:textId="77777777" w:rsidR="00F62E6C" w:rsidRDefault="008F537A">
            <w:pPr>
              <w:ind w:left="20"/>
              <w:rPr>
                <w:sz w:val="20"/>
                <w:szCs w:val="20"/>
              </w:rPr>
            </w:pPr>
            <w:r>
              <w:rPr>
                <w:rFonts w:ascii="Arial" w:eastAsia="Arial" w:hAnsi="Arial" w:cs="Arial"/>
                <w:w w:val="98"/>
                <w:sz w:val="12"/>
                <w:szCs w:val="12"/>
              </w:rPr>
              <w:t>LTI at or above 4.5, below 5</w:t>
            </w:r>
          </w:p>
        </w:tc>
        <w:tc>
          <w:tcPr>
            <w:tcW w:w="300" w:type="dxa"/>
            <w:vAlign w:val="bottom"/>
          </w:tcPr>
          <w:p w14:paraId="1180E0A5" w14:textId="77777777" w:rsidR="00F62E6C" w:rsidRDefault="00F62E6C">
            <w:pPr>
              <w:rPr>
                <w:sz w:val="8"/>
                <w:szCs w:val="8"/>
              </w:rPr>
            </w:pPr>
          </w:p>
        </w:tc>
        <w:tc>
          <w:tcPr>
            <w:tcW w:w="280" w:type="dxa"/>
            <w:vAlign w:val="bottom"/>
          </w:tcPr>
          <w:p w14:paraId="1836D5F6" w14:textId="77777777" w:rsidR="00F62E6C" w:rsidRDefault="00F62E6C">
            <w:pPr>
              <w:rPr>
                <w:sz w:val="8"/>
                <w:szCs w:val="8"/>
              </w:rPr>
            </w:pPr>
          </w:p>
        </w:tc>
        <w:tc>
          <w:tcPr>
            <w:tcW w:w="280" w:type="dxa"/>
            <w:vAlign w:val="bottom"/>
          </w:tcPr>
          <w:p w14:paraId="0ABB04CE" w14:textId="77777777" w:rsidR="00F62E6C" w:rsidRDefault="00F62E6C">
            <w:pPr>
              <w:rPr>
                <w:sz w:val="8"/>
                <w:szCs w:val="8"/>
              </w:rPr>
            </w:pPr>
          </w:p>
        </w:tc>
        <w:tc>
          <w:tcPr>
            <w:tcW w:w="200" w:type="dxa"/>
            <w:vAlign w:val="bottom"/>
          </w:tcPr>
          <w:p w14:paraId="43B3FC6C" w14:textId="77777777" w:rsidR="00F62E6C" w:rsidRDefault="00F62E6C">
            <w:pPr>
              <w:rPr>
                <w:sz w:val="8"/>
                <w:szCs w:val="8"/>
              </w:rPr>
            </w:pPr>
          </w:p>
        </w:tc>
        <w:tc>
          <w:tcPr>
            <w:tcW w:w="80" w:type="dxa"/>
            <w:vAlign w:val="bottom"/>
          </w:tcPr>
          <w:p w14:paraId="6AE78DCE" w14:textId="77777777" w:rsidR="00F62E6C" w:rsidRDefault="00F62E6C">
            <w:pPr>
              <w:rPr>
                <w:sz w:val="8"/>
                <w:szCs w:val="8"/>
              </w:rPr>
            </w:pPr>
          </w:p>
        </w:tc>
        <w:tc>
          <w:tcPr>
            <w:tcW w:w="300" w:type="dxa"/>
            <w:vAlign w:val="bottom"/>
          </w:tcPr>
          <w:p w14:paraId="5037F81E" w14:textId="77777777" w:rsidR="00F62E6C" w:rsidRDefault="00F62E6C">
            <w:pPr>
              <w:rPr>
                <w:sz w:val="8"/>
                <w:szCs w:val="8"/>
              </w:rPr>
            </w:pPr>
          </w:p>
        </w:tc>
        <w:tc>
          <w:tcPr>
            <w:tcW w:w="280" w:type="dxa"/>
            <w:vAlign w:val="bottom"/>
          </w:tcPr>
          <w:p w14:paraId="0E36807A" w14:textId="77777777" w:rsidR="00F62E6C" w:rsidRDefault="00F62E6C">
            <w:pPr>
              <w:rPr>
                <w:sz w:val="8"/>
                <w:szCs w:val="8"/>
              </w:rPr>
            </w:pPr>
          </w:p>
        </w:tc>
        <w:tc>
          <w:tcPr>
            <w:tcW w:w="280" w:type="dxa"/>
            <w:vAlign w:val="bottom"/>
          </w:tcPr>
          <w:p w14:paraId="5BEB792C" w14:textId="77777777" w:rsidR="00F62E6C" w:rsidRDefault="00F62E6C">
            <w:pPr>
              <w:rPr>
                <w:sz w:val="8"/>
                <w:szCs w:val="8"/>
              </w:rPr>
            </w:pPr>
          </w:p>
        </w:tc>
        <w:tc>
          <w:tcPr>
            <w:tcW w:w="260" w:type="dxa"/>
            <w:vMerge w:val="restart"/>
            <w:vAlign w:val="bottom"/>
          </w:tcPr>
          <w:p w14:paraId="7394774E" w14:textId="77777777" w:rsidR="00F62E6C" w:rsidRDefault="00F62E6C">
            <w:pPr>
              <w:rPr>
                <w:sz w:val="8"/>
                <w:szCs w:val="8"/>
              </w:rPr>
            </w:pPr>
          </w:p>
        </w:tc>
        <w:tc>
          <w:tcPr>
            <w:tcW w:w="120" w:type="dxa"/>
            <w:tcBorders>
              <w:bottom w:val="single" w:sz="8" w:space="0" w:color="auto"/>
              <w:right w:val="single" w:sz="8" w:space="0" w:color="auto"/>
            </w:tcBorders>
            <w:vAlign w:val="bottom"/>
          </w:tcPr>
          <w:p w14:paraId="21B1E1E0" w14:textId="77777777" w:rsidR="00F62E6C" w:rsidRDefault="00F62E6C">
            <w:pPr>
              <w:rPr>
                <w:sz w:val="8"/>
                <w:szCs w:val="8"/>
              </w:rPr>
            </w:pPr>
          </w:p>
        </w:tc>
        <w:tc>
          <w:tcPr>
            <w:tcW w:w="180" w:type="dxa"/>
            <w:vMerge/>
            <w:vAlign w:val="bottom"/>
          </w:tcPr>
          <w:p w14:paraId="40330FA3" w14:textId="77777777" w:rsidR="00F62E6C" w:rsidRDefault="00F62E6C">
            <w:pPr>
              <w:rPr>
                <w:sz w:val="8"/>
                <w:szCs w:val="8"/>
              </w:rPr>
            </w:pPr>
          </w:p>
        </w:tc>
        <w:tc>
          <w:tcPr>
            <w:tcW w:w="0" w:type="dxa"/>
            <w:vAlign w:val="bottom"/>
          </w:tcPr>
          <w:p w14:paraId="01EBC213" w14:textId="77777777" w:rsidR="00F62E6C" w:rsidRDefault="00F62E6C">
            <w:pPr>
              <w:rPr>
                <w:sz w:val="1"/>
                <w:szCs w:val="1"/>
              </w:rPr>
            </w:pPr>
          </w:p>
        </w:tc>
      </w:tr>
      <w:tr w:rsidR="00F62E6C" w14:paraId="3CCC1B53" w14:textId="77777777">
        <w:trPr>
          <w:trHeight w:val="72"/>
        </w:trPr>
        <w:tc>
          <w:tcPr>
            <w:tcW w:w="100" w:type="dxa"/>
            <w:tcBorders>
              <w:left w:val="single" w:sz="8" w:space="0" w:color="auto"/>
            </w:tcBorders>
            <w:vAlign w:val="bottom"/>
          </w:tcPr>
          <w:p w14:paraId="0E263A2C" w14:textId="77777777" w:rsidR="00F62E6C" w:rsidRDefault="00F62E6C">
            <w:pPr>
              <w:rPr>
                <w:sz w:val="6"/>
                <w:szCs w:val="6"/>
              </w:rPr>
            </w:pPr>
          </w:p>
        </w:tc>
        <w:tc>
          <w:tcPr>
            <w:tcW w:w="80" w:type="dxa"/>
            <w:vAlign w:val="bottom"/>
          </w:tcPr>
          <w:p w14:paraId="6B926A92" w14:textId="77777777" w:rsidR="00F62E6C" w:rsidRDefault="00F62E6C">
            <w:pPr>
              <w:rPr>
                <w:sz w:val="6"/>
                <w:szCs w:val="6"/>
              </w:rPr>
            </w:pPr>
          </w:p>
        </w:tc>
        <w:tc>
          <w:tcPr>
            <w:tcW w:w="40" w:type="dxa"/>
            <w:vAlign w:val="bottom"/>
          </w:tcPr>
          <w:p w14:paraId="6B0F52E8" w14:textId="77777777" w:rsidR="00F62E6C" w:rsidRDefault="00F62E6C">
            <w:pPr>
              <w:rPr>
                <w:sz w:val="6"/>
                <w:szCs w:val="6"/>
              </w:rPr>
            </w:pPr>
          </w:p>
        </w:tc>
        <w:tc>
          <w:tcPr>
            <w:tcW w:w="140" w:type="dxa"/>
            <w:shd w:val="clear" w:color="auto" w:fill="001E62"/>
            <w:vAlign w:val="bottom"/>
          </w:tcPr>
          <w:p w14:paraId="45EC6F77" w14:textId="77777777" w:rsidR="00F62E6C" w:rsidRDefault="00F62E6C">
            <w:pPr>
              <w:rPr>
                <w:sz w:val="6"/>
                <w:szCs w:val="6"/>
              </w:rPr>
            </w:pPr>
          </w:p>
        </w:tc>
        <w:tc>
          <w:tcPr>
            <w:tcW w:w="1520" w:type="dxa"/>
            <w:gridSpan w:val="6"/>
            <w:vMerge/>
            <w:vAlign w:val="bottom"/>
          </w:tcPr>
          <w:p w14:paraId="1A7CF256" w14:textId="77777777" w:rsidR="00F62E6C" w:rsidRDefault="00F62E6C">
            <w:pPr>
              <w:rPr>
                <w:sz w:val="6"/>
                <w:szCs w:val="6"/>
              </w:rPr>
            </w:pPr>
          </w:p>
        </w:tc>
        <w:tc>
          <w:tcPr>
            <w:tcW w:w="300" w:type="dxa"/>
            <w:vAlign w:val="bottom"/>
          </w:tcPr>
          <w:p w14:paraId="4669995F" w14:textId="77777777" w:rsidR="00F62E6C" w:rsidRDefault="00F62E6C">
            <w:pPr>
              <w:rPr>
                <w:sz w:val="6"/>
                <w:szCs w:val="6"/>
              </w:rPr>
            </w:pPr>
          </w:p>
        </w:tc>
        <w:tc>
          <w:tcPr>
            <w:tcW w:w="280" w:type="dxa"/>
            <w:vAlign w:val="bottom"/>
          </w:tcPr>
          <w:p w14:paraId="5C2D99F7" w14:textId="77777777" w:rsidR="00F62E6C" w:rsidRDefault="00F62E6C">
            <w:pPr>
              <w:rPr>
                <w:sz w:val="6"/>
                <w:szCs w:val="6"/>
              </w:rPr>
            </w:pPr>
          </w:p>
        </w:tc>
        <w:tc>
          <w:tcPr>
            <w:tcW w:w="280" w:type="dxa"/>
            <w:vAlign w:val="bottom"/>
          </w:tcPr>
          <w:p w14:paraId="5C788B5F" w14:textId="77777777" w:rsidR="00F62E6C" w:rsidRDefault="00F62E6C">
            <w:pPr>
              <w:rPr>
                <w:sz w:val="6"/>
                <w:szCs w:val="6"/>
              </w:rPr>
            </w:pPr>
          </w:p>
        </w:tc>
        <w:tc>
          <w:tcPr>
            <w:tcW w:w="200" w:type="dxa"/>
            <w:vAlign w:val="bottom"/>
          </w:tcPr>
          <w:p w14:paraId="178791E8" w14:textId="77777777" w:rsidR="00F62E6C" w:rsidRDefault="00F62E6C">
            <w:pPr>
              <w:rPr>
                <w:sz w:val="6"/>
                <w:szCs w:val="6"/>
              </w:rPr>
            </w:pPr>
          </w:p>
        </w:tc>
        <w:tc>
          <w:tcPr>
            <w:tcW w:w="80" w:type="dxa"/>
            <w:vAlign w:val="bottom"/>
          </w:tcPr>
          <w:p w14:paraId="46F53551" w14:textId="77777777" w:rsidR="00F62E6C" w:rsidRDefault="00F62E6C">
            <w:pPr>
              <w:rPr>
                <w:sz w:val="6"/>
                <w:szCs w:val="6"/>
              </w:rPr>
            </w:pPr>
          </w:p>
        </w:tc>
        <w:tc>
          <w:tcPr>
            <w:tcW w:w="300" w:type="dxa"/>
            <w:vAlign w:val="bottom"/>
          </w:tcPr>
          <w:p w14:paraId="480B3B91" w14:textId="77777777" w:rsidR="00F62E6C" w:rsidRDefault="00F62E6C">
            <w:pPr>
              <w:rPr>
                <w:sz w:val="6"/>
                <w:szCs w:val="6"/>
              </w:rPr>
            </w:pPr>
          </w:p>
        </w:tc>
        <w:tc>
          <w:tcPr>
            <w:tcW w:w="280" w:type="dxa"/>
            <w:vAlign w:val="bottom"/>
          </w:tcPr>
          <w:p w14:paraId="71F90D07" w14:textId="77777777" w:rsidR="00F62E6C" w:rsidRDefault="00F62E6C">
            <w:pPr>
              <w:rPr>
                <w:sz w:val="6"/>
                <w:szCs w:val="6"/>
              </w:rPr>
            </w:pPr>
          </w:p>
        </w:tc>
        <w:tc>
          <w:tcPr>
            <w:tcW w:w="280" w:type="dxa"/>
            <w:vAlign w:val="bottom"/>
          </w:tcPr>
          <w:p w14:paraId="7A75C033" w14:textId="77777777" w:rsidR="00F62E6C" w:rsidRDefault="00F62E6C">
            <w:pPr>
              <w:rPr>
                <w:sz w:val="6"/>
                <w:szCs w:val="6"/>
              </w:rPr>
            </w:pPr>
          </w:p>
        </w:tc>
        <w:tc>
          <w:tcPr>
            <w:tcW w:w="260" w:type="dxa"/>
            <w:vMerge/>
            <w:vAlign w:val="bottom"/>
          </w:tcPr>
          <w:p w14:paraId="125B4BB5" w14:textId="77777777" w:rsidR="00F62E6C" w:rsidRDefault="00F62E6C">
            <w:pPr>
              <w:rPr>
                <w:sz w:val="6"/>
                <w:szCs w:val="6"/>
              </w:rPr>
            </w:pPr>
          </w:p>
        </w:tc>
        <w:tc>
          <w:tcPr>
            <w:tcW w:w="120" w:type="dxa"/>
            <w:tcBorders>
              <w:right w:val="single" w:sz="8" w:space="0" w:color="auto"/>
            </w:tcBorders>
            <w:vAlign w:val="bottom"/>
          </w:tcPr>
          <w:p w14:paraId="537416E0" w14:textId="77777777" w:rsidR="00F62E6C" w:rsidRDefault="00F62E6C">
            <w:pPr>
              <w:rPr>
                <w:sz w:val="6"/>
                <w:szCs w:val="6"/>
              </w:rPr>
            </w:pPr>
          </w:p>
        </w:tc>
        <w:tc>
          <w:tcPr>
            <w:tcW w:w="180" w:type="dxa"/>
            <w:vMerge/>
            <w:vAlign w:val="bottom"/>
          </w:tcPr>
          <w:p w14:paraId="279E6B17" w14:textId="77777777" w:rsidR="00F62E6C" w:rsidRDefault="00F62E6C">
            <w:pPr>
              <w:rPr>
                <w:sz w:val="6"/>
                <w:szCs w:val="6"/>
              </w:rPr>
            </w:pPr>
          </w:p>
        </w:tc>
        <w:tc>
          <w:tcPr>
            <w:tcW w:w="0" w:type="dxa"/>
            <w:vAlign w:val="bottom"/>
          </w:tcPr>
          <w:p w14:paraId="037F116C" w14:textId="77777777" w:rsidR="00F62E6C" w:rsidRDefault="00F62E6C">
            <w:pPr>
              <w:rPr>
                <w:sz w:val="1"/>
                <w:szCs w:val="1"/>
              </w:rPr>
            </w:pPr>
          </w:p>
        </w:tc>
      </w:tr>
      <w:tr w:rsidR="00F62E6C" w14:paraId="65091E5B" w14:textId="77777777">
        <w:trPr>
          <w:trHeight w:val="50"/>
        </w:trPr>
        <w:tc>
          <w:tcPr>
            <w:tcW w:w="100" w:type="dxa"/>
            <w:tcBorders>
              <w:left w:val="single" w:sz="8" w:space="0" w:color="auto"/>
            </w:tcBorders>
            <w:vAlign w:val="bottom"/>
          </w:tcPr>
          <w:p w14:paraId="7D4116BD" w14:textId="77777777" w:rsidR="00F62E6C" w:rsidRDefault="00F62E6C">
            <w:pPr>
              <w:rPr>
                <w:sz w:val="4"/>
                <w:szCs w:val="4"/>
              </w:rPr>
            </w:pPr>
          </w:p>
        </w:tc>
        <w:tc>
          <w:tcPr>
            <w:tcW w:w="80" w:type="dxa"/>
            <w:vAlign w:val="bottom"/>
          </w:tcPr>
          <w:p w14:paraId="45125DD3" w14:textId="77777777" w:rsidR="00F62E6C" w:rsidRDefault="00F62E6C">
            <w:pPr>
              <w:rPr>
                <w:sz w:val="4"/>
                <w:szCs w:val="4"/>
              </w:rPr>
            </w:pPr>
          </w:p>
        </w:tc>
        <w:tc>
          <w:tcPr>
            <w:tcW w:w="40" w:type="dxa"/>
            <w:vAlign w:val="bottom"/>
          </w:tcPr>
          <w:p w14:paraId="6CA64995" w14:textId="77777777" w:rsidR="00F62E6C" w:rsidRDefault="00F62E6C">
            <w:pPr>
              <w:rPr>
                <w:sz w:val="4"/>
                <w:szCs w:val="4"/>
              </w:rPr>
            </w:pPr>
          </w:p>
        </w:tc>
        <w:tc>
          <w:tcPr>
            <w:tcW w:w="140" w:type="dxa"/>
            <w:vAlign w:val="bottom"/>
          </w:tcPr>
          <w:p w14:paraId="4261C27A" w14:textId="77777777" w:rsidR="00F62E6C" w:rsidRDefault="00F62E6C">
            <w:pPr>
              <w:rPr>
                <w:sz w:val="4"/>
                <w:szCs w:val="4"/>
              </w:rPr>
            </w:pPr>
          </w:p>
        </w:tc>
        <w:tc>
          <w:tcPr>
            <w:tcW w:w="960" w:type="dxa"/>
            <w:gridSpan w:val="4"/>
            <w:vMerge w:val="restart"/>
            <w:vAlign w:val="bottom"/>
          </w:tcPr>
          <w:p w14:paraId="3B6EAB25" w14:textId="77777777" w:rsidR="00F62E6C" w:rsidRDefault="008F537A">
            <w:pPr>
              <w:ind w:left="20"/>
              <w:rPr>
                <w:sz w:val="20"/>
                <w:szCs w:val="20"/>
              </w:rPr>
            </w:pPr>
            <w:r>
              <w:rPr>
                <w:rFonts w:ascii="Arial" w:eastAsia="Arial" w:hAnsi="Arial" w:cs="Arial"/>
                <w:w w:val="99"/>
                <w:sz w:val="12"/>
                <w:szCs w:val="12"/>
              </w:rPr>
              <w:t>LTI at or above 5</w:t>
            </w:r>
          </w:p>
        </w:tc>
        <w:tc>
          <w:tcPr>
            <w:tcW w:w="280" w:type="dxa"/>
            <w:vAlign w:val="bottom"/>
          </w:tcPr>
          <w:p w14:paraId="1FA888B4" w14:textId="77777777" w:rsidR="00F62E6C" w:rsidRDefault="00F62E6C">
            <w:pPr>
              <w:rPr>
                <w:sz w:val="4"/>
                <w:szCs w:val="4"/>
              </w:rPr>
            </w:pPr>
          </w:p>
        </w:tc>
        <w:tc>
          <w:tcPr>
            <w:tcW w:w="280" w:type="dxa"/>
            <w:vAlign w:val="bottom"/>
          </w:tcPr>
          <w:p w14:paraId="1F912833" w14:textId="77777777" w:rsidR="00F62E6C" w:rsidRDefault="00F62E6C">
            <w:pPr>
              <w:rPr>
                <w:sz w:val="4"/>
                <w:szCs w:val="4"/>
              </w:rPr>
            </w:pPr>
          </w:p>
        </w:tc>
        <w:tc>
          <w:tcPr>
            <w:tcW w:w="300" w:type="dxa"/>
            <w:vAlign w:val="bottom"/>
          </w:tcPr>
          <w:p w14:paraId="1EBFF8F5" w14:textId="77777777" w:rsidR="00F62E6C" w:rsidRDefault="00F62E6C">
            <w:pPr>
              <w:rPr>
                <w:sz w:val="4"/>
                <w:szCs w:val="4"/>
              </w:rPr>
            </w:pPr>
          </w:p>
        </w:tc>
        <w:tc>
          <w:tcPr>
            <w:tcW w:w="280" w:type="dxa"/>
            <w:vAlign w:val="bottom"/>
          </w:tcPr>
          <w:p w14:paraId="45BE8CF8" w14:textId="77777777" w:rsidR="00F62E6C" w:rsidRDefault="00F62E6C">
            <w:pPr>
              <w:rPr>
                <w:sz w:val="4"/>
                <w:szCs w:val="4"/>
              </w:rPr>
            </w:pPr>
          </w:p>
        </w:tc>
        <w:tc>
          <w:tcPr>
            <w:tcW w:w="280" w:type="dxa"/>
            <w:vAlign w:val="bottom"/>
          </w:tcPr>
          <w:p w14:paraId="3A32E840" w14:textId="77777777" w:rsidR="00F62E6C" w:rsidRDefault="00F62E6C">
            <w:pPr>
              <w:rPr>
                <w:sz w:val="4"/>
                <w:szCs w:val="4"/>
              </w:rPr>
            </w:pPr>
          </w:p>
        </w:tc>
        <w:tc>
          <w:tcPr>
            <w:tcW w:w="200" w:type="dxa"/>
            <w:vAlign w:val="bottom"/>
          </w:tcPr>
          <w:p w14:paraId="4E04B724" w14:textId="77777777" w:rsidR="00F62E6C" w:rsidRDefault="00F62E6C">
            <w:pPr>
              <w:rPr>
                <w:sz w:val="4"/>
                <w:szCs w:val="4"/>
              </w:rPr>
            </w:pPr>
          </w:p>
        </w:tc>
        <w:tc>
          <w:tcPr>
            <w:tcW w:w="80" w:type="dxa"/>
            <w:vAlign w:val="bottom"/>
          </w:tcPr>
          <w:p w14:paraId="25F2BC64" w14:textId="77777777" w:rsidR="00F62E6C" w:rsidRDefault="00F62E6C">
            <w:pPr>
              <w:rPr>
                <w:sz w:val="4"/>
                <w:szCs w:val="4"/>
              </w:rPr>
            </w:pPr>
          </w:p>
        </w:tc>
        <w:tc>
          <w:tcPr>
            <w:tcW w:w="300" w:type="dxa"/>
            <w:vAlign w:val="bottom"/>
          </w:tcPr>
          <w:p w14:paraId="6C3219C6" w14:textId="77777777" w:rsidR="00F62E6C" w:rsidRDefault="00F62E6C">
            <w:pPr>
              <w:rPr>
                <w:sz w:val="4"/>
                <w:szCs w:val="4"/>
              </w:rPr>
            </w:pPr>
          </w:p>
        </w:tc>
        <w:tc>
          <w:tcPr>
            <w:tcW w:w="280" w:type="dxa"/>
            <w:vAlign w:val="bottom"/>
          </w:tcPr>
          <w:p w14:paraId="5913ABC7" w14:textId="77777777" w:rsidR="00F62E6C" w:rsidRDefault="00F62E6C">
            <w:pPr>
              <w:rPr>
                <w:sz w:val="4"/>
                <w:szCs w:val="4"/>
              </w:rPr>
            </w:pPr>
          </w:p>
        </w:tc>
        <w:tc>
          <w:tcPr>
            <w:tcW w:w="280" w:type="dxa"/>
            <w:vAlign w:val="bottom"/>
          </w:tcPr>
          <w:p w14:paraId="62B1CC08" w14:textId="77777777" w:rsidR="00F62E6C" w:rsidRDefault="00F62E6C">
            <w:pPr>
              <w:rPr>
                <w:sz w:val="4"/>
                <w:szCs w:val="4"/>
              </w:rPr>
            </w:pPr>
          </w:p>
        </w:tc>
        <w:tc>
          <w:tcPr>
            <w:tcW w:w="260" w:type="dxa"/>
            <w:vAlign w:val="bottom"/>
          </w:tcPr>
          <w:p w14:paraId="59ED2778" w14:textId="77777777" w:rsidR="00F62E6C" w:rsidRDefault="00F62E6C">
            <w:pPr>
              <w:rPr>
                <w:sz w:val="4"/>
                <w:szCs w:val="4"/>
              </w:rPr>
            </w:pPr>
          </w:p>
        </w:tc>
        <w:tc>
          <w:tcPr>
            <w:tcW w:w="120" w:type="dxa"/>
            <w:tcBorders>
              <w:right w:val="single" w:sz="8" w:space="0" w:color="auto"/>
            </w:tcBorders>
            <w:vAlign w:val="bottom"/>
          </w:tcPr>
          <w:p w14:paraId="7A101B41" w14:textId="77777777" w:rsidR="00F62E6C" w:rsidRDefault="00F62E6C">
            <w:pPr>
              <w:rPr>
                <w:sz w:val="4"/>
                <w:szCs w:val="4"/>
              </w:rPr>
            </w:pPr>
          </w:p>
        </w:tc>
        <w:tc>
          <w:tcPr>
            <w:tcW w:w="180" w:type="dxa"/>
            <w:vMerge w:val="restart"/>
            <w:vAlign w:val="bottom"/>
          </w:tcPr>
          <w:p w14:paraId="56F285B2"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30FFEBE3" w14:textId="77777777" w:rsidR="00F62E6C" w:rsidRDefault="00F62E6C">
            <w:pPr>
              <w:rPr>
                <w:sz w:val="1"/>
                <w:szCs w:val="1"/>
              </w:rPr>
            </w:pPr>
          </w:p>
        </w:tc>
      </w:tr>
      <w:tr w:rsidR="00F62E6C" w14:paraId="338E55C5" w14:textId="77777777">
        <w:trPr>
          <w:trHeight w:val="142"/>
        </w:trPr>
        <w:tc>
          <w:tcPr>
            <w:tcW w:w="100" w:type="dxa"/>
            <w:tcBorders>
              <w:left w:val="single" w:sz="8" w:space="0" w:color="auto"/>
            </w:tcBorders>
            <w:vAlign w:val="bottom"/>
          </w:tcPr>
          <w:p w14:paraId="29DE806C" w14:textId="77777777" w:rsidR="00F62E6C" w:rsidRDefault="00F62E6C">
            <w:pPr>
              <w:rPr>
                <w:sz w:val="12"/>
                <w:szCs w:val="12"/>
              </w:rPr>
            </w:pPr>
          </w:p>
        </w:tc>
        <w:tc>
          <w:tcPr>
            <w:tcW w:w="80" w:type="dxa"/>
            <w:vAlign w:val="bottom"/>
          </w:tcPr>
          <w:p w14:paraId="57F17045" w14:textId="77777777" w:rsidR="00F62E6C" w:rsidRDefault="00F62E6C">
            <w:pPr>
              <w:rPr>
                <w:sz w:val="12"/>
                <w:szCs w:val="12"/>
              </w:rPr>
            </w:pPr>
          </w:p>
        </w:tc>
        <w:tc>
          <w:tcPr>
            <w:tcW w:w="40" w:type="dxa"/>
            <w:vAlign w:val="bottom"/>
          </w:tcPr>
          <w:p w14:paraId="646CFA61" w14:textId="77777777" w:rsidR="00F62E6C" w:rsidRDefault="00F62E6C">
            <w:pPr>
              <w:rPr>
                <w:sz w:val="12"/>
                <w:szCs w:val="12"/>
              </w:rPr>
            </w:pPr>
          </w:p>
        </w:tc>
        <w:tc>
          <w:tcPr>
            <w:tcW w:w="140" w:type="dxa"/>
            <w:shd w:val="clear" w:color="auto" w:fill="FDA606"/>
            <w:vAlign w:val="bottom"/>
          </w:tcPr>
          <w:p w14:paraId="43CE49FB" w14:textId="77777777" w:rsidR="00F62E6C" w:rsidRDefault="00F62E6C">
            <w:pPr>
              <w:rPr>
                <w:sz w:val="12"/>
                <w:szCs w:val="12"/>
              </w:rPr>
            </w:pPr>
          </w:p>
        </w:tc>
        <w:tc>
          <w:tcPr>
            <w:tcW w:w="960" w:type="dxa"/>
            <w:gridSpan w:val="4"/>
            <w:vMerge/>
            <w:vAlign w:val="bottom"/>
          </w:tcPr>
          <w:p w14:paraId="5BF90DDB" w14:textId="77777777" w:rsidR="00F62E6C" w:rsidRDefault="00F62E6C">
            <w:pPr>
              <w:rPr>
                <w:sz w:val="12"/>
                <w:szCs w:val="12"/>
              </w:rPr>
            </w:pPr>
          </w:p>
        </w:tc>
        <w:tc>
          <w:tcPr>
            <w:tcW w:w="280" w:type="dxa"/>
            <w:vAlign w:val="bottom"/>
          </w:tcPr>
          <w:p w14:paraId="7C956512" w14:textId="77777777" w:rsidR="00F62E6C" w:rsidRDefault="00F62E6C">
            <w:pPr>
              <w:rPr>
                <w:sz w:val="12"/>
                <w:szCs w:val="12"/>
              </w:rPr>
            </w:pPr>
          </w:p>
        </w:tc>
        <w:tc>
          <w:tcPr>
            <w:tcW w:w="280" w:type="dxa"/>
            <w:vAlign w:val="bottom"/>
          </w:tcPr>
          <w:p w14:paraId="0A534D91" w14:textId="77777777" w:rsidR="00F62E6C" w:rsidRDefault="00F62E6C">
            <w:pPr>
              <w:rPr>
                <w:sz w:val="12"/>
                <w:szCs w:val="12"/>
              </w:rPr>
            </w:pPr>
          </w:p>
        </w:tc>
        <w:tc>
          <w:tcPr>
            <w:tcW w:w="300" w:type="dxa"/>
            <w:vAlign w:val="bottom"/>
          </w:tcPr>
          <w:p w14:paraId="38D3680D" w14:textId="77777777" w:rsidR="00F62E6C" w:rsidRDefault="00F62E6C">
            <w:pPr>
              <w:rPr>
                <w:sz w:val="12"/>
                <w:szCs w:val="12"/>
              </w:rPr>
            </w:pPr>
          </w:p>
        </w:tc>
        <w:tc>
          <w:tcPr>
            <w:tcW w:w="280" w:type="dxa"/>
            <w:vAlign w:val="bottom"/>
          </w:tcPr>
          <w:p w14:paraId="214B934A" w14:textId="77777777" w:rsidR="00F62E6C" w:rsidRDefault="00F62E6C">
            <w:pPr>
              <w:rPr>
                <w:sz w:val="12"/>
                <w:szCs w:val="12"/>
              </w:rPr>
            </w:pPr>
          </w:p>
        </w:tc>
        <w:tc>
          <w:tcPr>
            <w:tcW w:w="280" w:type="dxa"/>
            <w:vAlign w:val="bottom"/>
          </w:tcPr>
          <w:p w14:paraId="6B5E4C2E" w14:textId="77777777" w:rsidR="00F62E6C" w:rsidRDefault="00F62E6C">
            <w:pPr>
              <w:rPr>
                <w:sz w:val="12"/>
                <w:szCs w:val="12"/>
              </w:rPr>
            </w:pPr>
          </w:p>
        </w:tc>
        <w:tc>
          <w:tcPr>
            <w:tcW w:w="200" w:type="dxa"/>
            <w:vAlign w:val="bottom"/>
          </w:tcPr>
          <w:p w14:paraId="1B9D79CC" w14:textId="77777777" w:rsidR="00F62E6C" w:rsidRDefault="00F62E6C">
            <w:pPr>
              <w:rPr>
                <w:sz w:val="12"/>
                <w:szCs w:val="12"/>
              </w:rPr>
            </w:pPr>
          </w:p>
        </w:tc>
        <w:tc>
          <w:tcPr>
            <w:tcW w:w="80" w:type="dxa"/>
            <w:vAlign w:val="bottom"/>
          </w:tcPr>
          <w:p w14:paraId="03564EF8" w14:textId="77777777" w:rsidR="00F62E6C" w:rsidRDefault="00F62E6C">
            <w:pPr>
              <w:rPr>
                <w:sz w:val="12"/>
                <w:szCs w:val="12"/>
              </w:rPr>
            </w:pPr>
          </w:p>
        </w:tc>
        <w:tc>
          <w:tcPr>
            <w:tcW w:w="300" w:type="dxa"/>
            <w:vAlign w:val="bottom"/>
          </w:tcPr>
          <w:p w14:paraId="21203AFD" w14:textId="77777777" w:rsidR="00F62E6C" w:rsidRDefault="00F62E6C">
            <w:pPr>
              <w:rPr>
                <w:sz w:val="12"/>
                <w:szCs w:val="12"/>
              </w:rPr>
            </w:pPr>
          </w:p>
        </w:tc>
        <w:tc>
          <w:tcPr>
            <w:tcW w:w="280" w:type="dxa"/>
            <w:vAlign w:val="bottom"/>
          </w:tcPr>
          <w:p w14:paraId="6C83CCE8" w14:textId="77777777" w:rsidR="00F62E6C" w:rsidRDefault="00F62E6C">
            <w:pPr>
              <w:rPr>
                <w:sz w:val="12"/>
                <w:szCs w:val="12"/>
              </w:rPr>
            </w:pPr>
          </w:p>
        </w:tc>
        <w:tc>
          <w:tcPr>
            <w:tcW w:w="280" w:type="dxa"/>
            <w:vAlign w:val="bottom"/>
          </w:tcPr>
          <w:p w14:paraId="1758C7AF" w14:textId="77777777" w:rsidR="00F62E6C" w:rsidRDefault="00F62E6C">
            <w:pPr>
              <w:rPr>
                <w:sz w:val="12"/>
                <w:szCs w:val="12"/>
              </w:rPr>
            </w:pPr>
          </w:p>
        </w:tc>
        <w:tc>
          <w:tcPr>
            <w:tcW w:w="260" w:type="dxa"/>
            <w:vAlign w:val="bottom"/>
          </w:tcPr>
          <w:p w14:paraId="43F15187" w14:textId="77777777" w:rsidR="00F62E6C" w:rsidRDefault="00F62E6C">
            <w:pPr>
              <w:rPr>
                <w:sz w:val="12"/>
                <w:szCs w:val="12"/>
              </w:rPr>
            </w:pPr>
          </w:p>
        </w:tc>
        <w:tc>
          <w:tcPr>
            <w:tcW w:w="120" w:type="dxa"/>
            <w:tcBorders>
              <w:right w:val="single" w:sz="8" w:space="0" w:color="auto"/>
            </w:tcBorders>
            <w:vAlign w:val="bottom"/>
          </w:tcPr>
          <w:p w14:paraId="1BD1706D" w14:textId="77777777" w:rsidR="00F62E6C" w:rsidRDefault="00F62E6C">
            <w:pPr>
              <w:rPr>
                <w:sz w:val="12"/>
                <w:szCs w:val="12"/>
              </w:rPr>
            </w:pPr>
          </w:p>
        </w:tc>
        <w:tc>
          <w:tcPr>
            <w:tcW w:w="180" w:type="dxa"/>
            <w:vMerge/>
            <w:vAlign w:val="bottom"/>
          </w:tcPr>
          <w:p w14:paraId="4CD2CAE8" w14:textId="77777777" w:rsidR="00F62E6C" w:rsidRDefault="00F62E6C">
            <w:pPr>
              <w:rPr>
                <w:sz w:val="12"/>
                <w:szCs w:val="12"/>
              </w:rPr>
            </w:pPr>
          </w:p>
        </w:tc>
        <w:tc>
          <w:tcPr>
            <w:tcW w:w="0" w:type="dxa"/>
            <w:vAlign w:val="bottom"/>
          </w:tcPr>
          <w:p w14:paraId="4DBF00CB" w14:textId="77777777" w:rsidR="00F62E6C" w:rsidRDefault="00F62E6C">
            <w:pPr>
              <w:rPr>
                <w:sz w:val="1"/>
                <w:szCs w:val="1"/>
              </w:rPr>
            </w:pPr>
          </w:p>
        </w:tc>
      </w:tr>
      <w:tr w:rsidR="00F62E6C" w14:paraId="08317312" w14:textId="77777777">
        <w:trPr>
          <w:trHeight w:val="42"/>
        </w:trPr>
        <w:tc>
          <w:tcPr>
            <w:tcW w:w="100" w:type="dxa"/>
            <w:tcBorders>
              <w:left w:val="single" w:sz="8" w:space="0" w:color="auto"/>
              <w:bottom w:val="single" w:sz="8" w:space="0" w:color="auto"/>
            </w:tcBorders>
            <w:vAlign w:val="bottom"/>
          </w:tcPr>
          <w:p w14:paraId="767D413A" w14:textId="77777777" w:rsidR="00F62E6C" w:rsidRDefault="00F62E6C">
            <w:pPr>
              <w:rPr>
                <w:sz w:val="3"/>
                <w:szCs w:val="3"/>
              </w:rPr>
            </w:pPr>
          </w:p>
        </w:tc>
        <w:tc>
          <w:tcPr>
            <w:tcW w:w="80" w:type="dxa"/>
            <w:vAlign w:val="bottom"/>
          </w:tcPr>
          <w:p w14:paraId="3E3C4608" w14:textId="77777777" w:rsidR="00F62E6C" w:rsidRDefault="00F62E6C">
            <w:pPr>
              <w:rPr>
                <w:sz w:val="3"/>
                <w:szCs w:val="3"/>
              </w:rPr>
            </w:pPr>
          </w:p>
        </w:tc>
        <w:tc>
          <w:tcPr>
            <w:tcW w:w="40" w:type="dxa"/>
            <w:vAlign w:val="bottom"/>
          </w:tcPr>
          <w:p w14:paraId="29577367" w14:textId="77777777" w:rsidR="00F62E6C" w:rsidRDefault="00F62E6C">
            <w:pPr>
              <w:rPr>
                <w:sz w:val="3"/>
                <w:szCs w:val="3"/>
              </w:rPr>
            </w:pPr>
          </w:p>
        </w:tc>
        <w:tc>
          <w:tcPr>
            <w:tcW w:w="140" w:type="dxa"/>
            <w:vAlign w:val="bottom"/>
          </w:tcPr>
          <w:p w14:paraId="1AF30FBC" w14:textId="77777777" w:rsidR="00F62E6C" w:rsidRDefault="00F62E6C">
            <w:pPr>
              <w:rPr>
                <w:sz w:val="3"/>
                <w:szCs w:val="3"/>
              </w:rPr>
            </w:pPr>
          </w:p>
        </w:tc>
        <w:tc>
          <w:tcPr>
            <w:tcW w:w="100" w:type="dxa"/>
            <w:vAlign w:val="bottom"/>
          </w:tcPr>
          <w:p w14:paraId="79AF668D" w14:textId="77777777" w:rsidR="00F62E6C" w:rsidRDefault="00F62E6C">
            <w:pPr>
              <w:rPr>
                <w:sz w:val="3"/>
                <w:szCs w:val="3"/>
              </w:rPr>
            </w:pPr>
          </w:p>
        </w:tc>
        <w:tc>
          <w:tcPr>
            <w:tcW w:w="280" w:type="dxa"/>
            <w:vAlign w:val="bottom"/>
          </w:tcPr>
          <w:p w14:paraId="58FE2575" w14:textId="77777777" w:rsidR="00F62E6C" w:rsidRDefault="00F62E6C">
            <w:pPr>
              <w:rPr>
                <w:sz w:val="3"/>
                <w:szCs w:val="3"/>
              </w:rPr>
            </w:pPr>
          </w:p>
        </w:tc>
        <w:tc>
          <w:tcPr>
            <w:tcW w:w="300" w:type="dxa"/>
            <w:vAlign w:val="bottom"/>
          </w:tcPr>
          <w:p w14:paraId="28EFEB9F" w14:textId="77777777" w:rsidR="00F62E6C" w:rsidRDefault="00F62E6C">
            <w:pPr>
              <w:rPr>
                <w:sz w:val="3"/>
                <w:szCs w:val="3"/>
              </w:rPr>
            </w:pPr>
          </w:p>
        </w:tc>
        <w:tc>
          <w:tcPr>
            <w:tcW w:w="280" w:type="dxa"/>
            <w:vAlign w:val="bottom"/>
          </w:tcPr>
          <w:p w14:paraId="172EFEBE" w14:textId="77777777" w:rsidR="00F62E6C" w:rsidRDefault="00F62E6C">
            <w:pPr>
              <w:rPr>
                <w:sz w:val="3"/>
                <w:szCs w:val="3"/>
              </w:rPr>
            </w:pPr>
          </w:p>
        </w:tc>
        <w:tc>
          <w:tcPr>
            <w:tcW w:w="280" w:type="dxa"/>
            <w:vAlign w:val="bottom"/>
          </w:tcPr>
          <w:p w14:paraId="00EF798C" w14:textId="77777777" w:rsidR="00F62E6C" w:rsidRDefault="00F62E6C">
            <w:pPr>
              <w:rPr>
                <w:sz w:val="3"/>
                <w:szCs w:val="3"/>
              </w:rPr>
            </w:pPr>
          </w:p>
        </w:tc>
        <w:tc>
          <w:tcPr>
            <w:tcW w:w="280" w:type="dxa"/>
            <w:vAlign w:val="bottom"/>
          </w:tcPr>
          <w:p w14:paraId="7E169E03" w14:textId="77777777" w:rsidR="00F62E6C" w:rsidRDefault="00F62E6C">
            <w:pPr>
              <w:rPr>
                <w:sz w:val="3"/>
                <w:szCs w:val="3"/>
              </w:rPr>
            </w:pPr>
          </w:p>
        </w:tc>
        <w:tc>
          <w:tcPr>
            <w:tcW w:w="300" w:type="dxa"/>
            <w:vAlign w:val="bottom"/>
          </w:tcPr>
          <w:p w14:paraId="44B8D519" w14:textId="77777777" w:rsidR="00F62E6C" w:rsidRDefault="00F62E6C">
            <w:pPr>
              <w:rPr>
                <w:sz w:val="3"/>
                <w:szCs w:val="3"/>
              </w:rPr>
            </w:pPr>
          </w:p>
        </w:tc>
        <w:tc>
          <w:tcPr>
            <w:tcW w:w="280" w:type="dxa"/>
            <w:vAlign w:val="bottom"/>
          </w:tcPr>
          <w:p w14:paraId="01D3F6C7" w14:textId="77777777" w:rsidR="00F62E6C" w:rsidRDefault="00F62E6C">
            <w:pPr>
              <w:rPr>
                <w:sz w:val="3"/>
                <w:szCs w:val="3"/>
              </w:rPr>
            </w:pPr>
          </w:p>
        </w:tc>
        <w:tc>
          <w:tcPr>
            <w:tcW w:w="280" w:type="dxa"/>
            <w:vAlign w:val="bottom"/>
          </w:tcPr>
          <w:p w14:paraId="3BAEE9D7" w14:textId="77777777" w:rsidR="00F62E6C" w:rsidRDefault="00F62E6C">
            <w:pPr>
              <w:rPr>
                <w:sz w:val="3"/>
                <w:szCs w:val="3"/>
              </w:rPr>
            </w:pPr>
          </w:p>
        </w:tc>
        <w:tc>
          <w:tcPr>
            <w:tcW w:w="200" w:type="dxa"/>
            <w:vAlign w:val="bottom"/>
          </w:tcPr>
          <w:p w14:paraId="404DA3C4" w14:textId="77777777" w:rsidR="00F62E6C" w:rsidRDefault="00F62E6C">
            <w:pPr>
              <w:rPr>
                <w:sz w:val="3"/>
                <w:szCs w:val="3"/>
              </w:rPr>
            </w:pPr>
          </w:p>
        </w:tc>
        <w:tc>
          <w:tcPr>
            <w:tcW w:w="80" w:type="dxa"/>
            <w:vAlign w:val="bottom"/>
          </w:tcPr>
          <w:p w14:paraId="7D906BB1" w14:textId="77777777" w:rsidR="00F62E6C" w:rsidRDefault="00F62E6C">
            <w:pPr>
              <w:rPr>
                <w:sz w:val="3"/>
                <w:szCs w:val="3"/>
              </w:rPr>
            </w:pPr>
          </w:p>
        </w:tc>
        <w:tc>
          <w:tcPr>
            <w:tcW w:w="300" w:type="dxa"/>
            <w:vAlign w:val="bottom"/>
          </w:tcPr>
          <w:p w14:paraId="28806F2C" w14:textId="77777777" w:rsidR="00F62E6C" w:rsidRDefault="00F62E6C">
            <w:pPr>
              <w:rPr>
                <w:sz w:val="3"/>
                <w:szCs w:val="3"/>
              </w:rPr>
            </w:pPr>
          </w:p>
        </w:tc>
        <w:tc>
          <w:tcPr>
            <w:tcW w:w="280" w:type="dxa"/>
            <w:vAlign w:val="bottom"/>
          </w:tcPr>
          <w:p w14:paraId="6235A6DA" w14:textId="77777777" w:rsidR="00F62E6C" w:rsidRDefault="00F62E6C">
            <w:pPr>
              <w:rPr>
                <w:sz w:val="3"/>
                <w:szCs w:val="3"/>
              </w:rPr>
            </w:pPr>
          </w:p>
        </w:tc>
        <w:tc>
          <w:tcPr>
            <w:tcW w:w="280" w:type="dxa"/>
            <w:vAlign w:val="bottom"/>
          </w:tcPr>
          <w:p w14:paraId="3F4ED80E" w14:textId="77777777" w:rsidR="00F62E6C" w:rsidRDefault="00F62E6C">
            <w:pPr>
              <w:rPr>
                <w:sz w:val="3"/>
                <w:szCs w:val="3"/>
              </w:rPr>
            </w:pPr>
          </w:p>
        </w:tc>
        <w:tc>
          <w:tcPr>
            <w:tcW w:w="260" w:type="dxa"/>
            <w:vMerge w:val="restart"/>
            <w:vAlign w:val="bottom"/>
          </w:tcPr>
          <w:p w14:paraId="4EC36947" w14:textId="77777777" w:rsidR="00F62E6C" w:rsidRDefault="00F62E6C">
            <w:pPr>
              <w:rPr>
                <w:sz w:val="3"/>
                <w:szCs w:val="3"/>
              </w:rPr>
            </w:pPr>
          </w:p>
        </w:tc>
        <w:tc>
          <w:tcPr>
            <w:tcW w:w="120" w:type="dxa"/>
            <w:tcBorders>
              <w:bottom w:val="single" w:sz="8" w:space="0" w:color="auto"/>
              <w:right w:val="single" w:sz="8" w:space="0" w:color="auto"/>
            </w:tcBorders>
            <w:vAlign w:val="bottom"/>
          </w:tcPr>
          <w:p w14:paraId="39AA9A9E" w14:textId="77777777" w:rsidR="00F62E6C" w:rsidRDefault="00F62E6C">
            <w:pPr>
              <w:rPr>
                <w:sz w:val="3"/>
                <w:szCs w:val="3"/>
              </w:rPr>
            </w:pPr>
          </w:p>
        </w:tc>
        <w:tc>
          <w:tcPr>
            <w:tcW w:w="180" w:type="dxa"/>
            <w:vMerge/>
            <w:vAlign w:val="bottom"/>
          </w:tcPr>
          <w:p w14:paraId="60FA605C" w14:textId="77777777" w:rsidR="00F62E6C" w:rsidRDefault="00F62E6C">
            <w:pPr>
              <w:rPr>
                <w:sz w:val="3"/>
                <w:szCs w:val="3"/>
              </w:rPr>
            </w:pPr>
          </w:p>
        </w:tc>
        <w:tc>
          <w:tcPr>
            <w:tcW w:w="0" w:type="dxa"/>
            <w:vAlign w:val="bottom"/>
          </w:tcPr>
          <w:p w14:paraId="004F95C6" w14:textId="77777777" w:rsidR="00F62E6C" w:rsidRDefault="00F62E6C">
            <w:pPr>
              <w:rPr>
                <w:sz w:val="1"/>
                <w:szCs w:val="1"/>
              </w:rPr>
            </w:pPr>
          </w:p>
        </w:tc>
      </w:tr>
      <w:tr w:rsidR="00F62E6C" w14:paraId="578F54DD" w14:textId="77777777">
        <w:trPr>
          <w:trHeight w:val="50"/>
        </w:trPr>
        <w:tc>
          <w:tcPr>
            <w:tcW w:w="100" w:type="dxa"/>
            <w:tcBorders>
              <w:left w:val="single" w:sz="8" w:space="0" w:color="auto"/>
            </w:tcBorders>
            <w:vAlign w:val="bottom"/>
          </w:tcPr>
          <w:p w14:paraId="6C183E79" w14:textId="77777777" w:rsidR="00F62E6C" w:rsidRDefault="00F62E6C">
            <w:pPr>
              <w:rPr>
                <w:sz w:val="4"/>
                <w:szCs w:val="4"/>
              </w:rPr>
            </w:pPr>
          </w:p>
        </w:tc>
        <w:tc>
          <w:tcPr>
            <w:tcW w:w="80" w:type="dxa"/>
            <w:vAlign w:val="bottom"/>
          </w:tcPr>
          <w:p w14:paraId="7921945E" w14:textId="77777777" w:rsidR="00F62E6C" w:rsidRDefault="00F62E6C">
            <w:pPr>
              <w:rPr>
                <w:sz w:val="4"/>
                <w:szCs w:val="4"/>
              </w:rPr>
            </w:pPr>
          </w:p>
        </w:tc>
        <w:tc>
          <w:tcPr>
            <w:tcW w:w="40" w:type="dxa"/>
            <w:vAlign w:val="bottom"/>
          </w:tcPr>
          <w:p w14:paraId="1845C4C6" w14:textId="77777777" w:rsidR="00F62E6C" w:rsidRDefault="00F62E6C">
            <w:pPr>
              <w:rPr>
                <w:sz w:val="4"/>
                <w:szCs w:val="4"/>
              </w:rPr>
            </w:pPr>
          </w:p>
        </w:tc>
        <w:tc>
          <w:tcPr>
            <w:tcW w:w="140" w:type="dxa"/>
            <w:vAlign w:val="bottom"/>
          </w:tcPr>
          <w:p w14:paraId="479AA5B0" w14:textId="77777777" w:rsidR="00F62E6C" w:rsidRDefault="00F62E6C">
            <w:pPr>
              <w:rPr>
                <w:sz w:val="4"/>
                <w:szCs w:val="4"/>
              </w:rPr>
            </w:pPr>
          </w:p>
        </w:tc>
        <w:tc>
          <w:tcPr>
            <w:tcW w:w="100" w:type="dxa"/>
            <w:vAlign w:val="bottom"/>
          </w:tcPr>
          <w:p w14:paraId="12D32EE7" w14:textId="77777777" w:rsidR="00F62E6C" w:rsidRDefault="00F62E6C">
            <w:pPr>
              <w:rPr>
                <w:sz w:val="4"/>
                <w:szCs w:val="4"/>
              </w:rPr>
            </w:pPr>
          </w:p>
        </w:tc>
        <w:tc>
          <w:tcPr>
            <w:tcW w:w="280" w:type="dxa"/>
            <w:vAlign w:val="bottom"/>
          </w:tcPr>
          <w:p w14:paraId="4ABAFEDA" w14:textId="77777777" w:rsidR="00F62E6C" w:rsidRDefault="00F62E6C">
            <w:pPr>
              <w:rPr>
                <w:sz w:val="4"/>
                <w:szCs w:val="4"/>
              </w:rPr>
            </w:pPr>
          </w:p>
        </w:tc>
        <w:tc>
          <w:tcPr>
            <w:tcW w:w="300" w:type="dxa"/>
            <w:vAlign w:val="bottom"/>
          </w:tcPr>
          <w:p w14:paraId="02CFCE1C" w14:textId="77777777" w:rsidR="00F62E6C" w:rsidRDefault="00F62E6C">
            <w:pPr>
              <w:rPr>
                <w:sz w:val="4"/>
                <w:szCs w:val="4"/>
              </w:rPr>
            </w:pPr>
          </w:p>
        </w:tc>
        <w:tc>
          <w:tcPr>
            <w:tcW w:w="280" w:type="dxa"/>
            <w:vAlign w:val="bottom"/>
          </w:tcPr>
          <w:p w14:paraId="7922C4A3" w14:textId="77777777" w:rsidR="00F62E6C" w:rsidRDefault="00F62E6C">
            <w:pPr>
              <w:rPr>
                <w:sz w:val="4"/>
                <w:szCs w:val="4"/>
              </w:rPr>
            </w:pPr>
          </w:p>
        </w:tc>
        <w:tc>
          <w:tcPr>
            <w:tcW w:w="280" w:type="dxa"/>
            <w:vAlign w:val="bottom"/>
          </w:tcPr>
          <w:p w14:paraId="45DE9176" w14:textId="77777777" w:rsidR="00F62E6C" w:rsidRDefault="00F62E6C">
            <w:pPr>
              <w:rPr>
                <w:sz w:val="4"/>
                <w:szCs w:val="4"/>
              </w:rPr>
            </w:pPr>
          </w:p>
        </w:tc>
        <w:tc>
          <w:tcPr>
            <w:tcW w:w="280" w:type="dxa"/>
            <w:vAlign w:val="bottom"/>
          </w:tcPr>
          <w:p w14:paraId="067F2A2C" w14:textId="77777777" w:rsidR="00F62E6C" w:rsidRDefault="00F62E6C">
            <w:pPr>
              <w:rPr>
                <w:sz w:val="4"/>
                <w:szCs w:val="4"/>
              </w:rPr>
            </w:pPr>
          </w:p>
        </w:tc>
        <w:tc>
          <w:tcPr>
            <w:tcW w:w="300" w:type="dxa"/>
            <w:vAlign w:val="bottom"/>
          </w:tcPr>
          <w:p w14:paraId="57818657" w14:textId="77777777" w:rsidR="00F62E6C" w:rsidRDefault="00F62E6C">
            <w:pPr>
              <w:rPr>
                <w:sz w:val="4"/>
                <w:szCs w:val="4"/>
              </w:rPr>
            </w:pPr>
          </w:p>
        </w:tc>
        <w:tc>
          <w:tcPr>
            <w:tcW w:w="280" w:type="dxa"/>
            <w:vAlign w:val="bottom"/>
          </w:tcPr>
          <w:p w14:paraId="1F0BA5D4" w14:textId="77777777" w:rsidR="00F62E6C" w:rsidRDefault="00F62E6C">
            <w:pPr>
              <w:rPr>
                <w:sz w:val="4"/>
                <w:szCs w:val="4"/>
              </w:rPr>
            </w:pPr>
          </w:p>
        </w:tc>
        <w:tc>
          <w:tcPr>
            <w:tcW w:w="280" w:type="dxa"/>
            <w:vAlign w:val="bottom"/>
          </w:tcPr>
          <w:p w14:paraId="1CE570E9" w14:textId="77777777" w:rsidR="00F62E6C" w:rsidRDefault="00F62E6C">
            <w:pPr>
              <w:rPr>
                <w:sz w:val="4"/>
                <w:szCs w:val="4"/>
              </w:rPr>
            </w:pPr>
          </w:p>
        </w:tc>
        <w:tc>
          <w:tcPr>
            <w:tcW w:w="200" w:type="dxa"/>
            <w:vAlign w:val="bottom"/>
          </w:tcPr>
          <w:p w14:paraId="29296BA5" w14:textId="77777777" w:rsidR="00F62E6C" w:rsidRDefault="00F62E6C">
            <w:pPr>
              <w:rPr>
                <w:sz w:val="4"/>
                <w:szCs w:val="4"/>
              </w:rPr>
            </w:pPr>
          </w:p>
        </w:tc>
        <w:tc>
          <w:tcPr>
            <w:tcW w:w="80" w:type="dxa"/>
            <w:vAlign w:val="bottom"/>
          </w:tcPr>
          <w:p w14:paraId="351359FB" w14:textId="77777777" w:rsidR="00F62E6C" w:rsidRDefault="00F62E6C">
            <w:pPr>
              <w:rPr>
                <w:sz w:val="4"/>
                <w:szCs w:val="4"/>
              </w:rPr>
            </w:pPr>
          </w:p>
        </w:tc>
        <w:tc>
          <w:tcPr>
            <w:tcW w:w="300" w:type="dxa"/>
            <w:vAlign w:val="bottom"/>
          </w:tcPr>
          <w:p w14:paraId="426FBF23" w14:textId="77777777" w:rsidR="00F62E6C" w:rsidRDefault="00F62E6C">
            <w:pPr>
              <w:rPr>
                <w:sz w:val="4"/>
                <w:szCs w:val="4"/>
              </w:rPr>
            </w:pPr>
          </w:p>
        </w:tc>
        <w:tc>
          <w:tcPr>
            <w:tcW w:w="280" w:type="dxa"/>
            <w:vAlign w:val="bottom"/>
          </w:tcPr>
          <w:p w14:paraId="54046A18" w14:textId="77777777" w:rsidR="00F62E6C" w:rsidRDefault="00F62E6C">
            <w:pPr>
              <w:rPr>
                <w:sz w:val="4"/>
                <w:szCs w:val="4"/>
              </w:rPr>
            </w:pPr>
          </w:p>
        </w:tc>
        <w:tc>
          <w:tcPr>
            <w:tcW w:w="280" w:type="dxa"/>
            <w:vAlign w:val="bottom"/>
          </w:tcPr>
          <w:p w14:paraId="48670664" w14:textId="77777777" w:rsidR="00F62E6C" w:rsidRDefault="00F62E6C">
            <w:pPr>
              <w:rPr>
                <w:sz w:val="4"/>
                <w:szCs w:val="4"/>
              </w:rPr>
            </w:pPr>
          </w:p>
        </w:tc>
        <w:tc>
          <w:tcPr>
            <w:tcW w:w="260" w:type="dxa"/>
            <w:vMerge/>
            <w:vAlign w:val="bottom"/>
          </w:tcPr>
          <w:p w14:paraId="336D04D8" w14:textId="77777777" w:rsidR="00F62E6C" w:rsidRDefault="00F62E6C">
            <w:pPr>
              <w:rPr>
                <w:sz w:val="4"/>
                <w:szCs w:val="4"/>
              </w:rPr>
            </w:pPr>
          </w:p>
        </w:tc>
        <w:tc>
          <w:tcPr>
            <w:tcW w:w="120" w:type="dxa"/>
            <w:tcBorders>
              <w:right w:val="single" w:sz="8" w:space="0" w:color="auto"/>
            </w:tcBorders>
            <w:vAlign w:val="bottom"/>
          </w:tcPr>
          <w:p w14:paraId="785F9620" w14:textId="77777777" w:rsidR="00F62E6C" w:rsidRDefault="00F62E6C">
            <w:pPr>
              <w:rPr>
                <w:sz w:val="4"/>
                <w:szCs w:val="4"/>
              </w:rPr>
            </w:pPr>
          </w:p>
        </w:tc>
        <w:tc>
          <w:tcPr>
            <w:tcW w:w="180" w:type="dxa"/>
            <w:vMerge/>
            <w:vAlign w:val="bottom"/>
          </w:tcPr>
          <w:p w14:paraId="060F4AA8" w14:textId="77777777" w:rsidR="00F62E6C" w:rsidRDefault="00F62E6C">
            <w:pPr>
              <w:rPr>
                <w:sz w:val="4"/>
                <w:szCs w:val="4"/>
              </w:rPr>
            </w:pPr>
          </w:p>
        </w:tc>
        <w:tc>
          <w:tcPr>
            <w:tcW w:w="0" w:type="dxa"/>
            <w:vAlign w:val="bottom"/>
          </w:tcPr>
          <w:p w14:paraId="13AFBA6B" w14:textId="77777777" w:rsidR="00F62E6C" w:rsidRDefault="00F62E6C">
            <w:pPr>
              <w:rPr>
                <w:sz w:val="1"/>
                <w:szCs w:val="1"/>
              </w:rPr>
            </w:pPr>
          </w:p>
        </w:tc>
      </w:tr>
      <w:tr w:rsidR="00F62E6C" w14:paraId="2C590005" w14:textId="77777777">
        <w:trPr>
          <w:trHeight w:val="254"/>
        </w:trPr>
        <w:tc>
          <w:tcPr>
            <w:tcW w:w="100" w:type="dxa"/>
            <w:tcBorders>
              <w:left w:val="single" w:sz="8" w:space="0" w:color="auto"/>
              <w:bottom w:val="single" w:sz="8" w:space="0" w:color="auto"/>
            </w:tcBorders>
            <w:vAlign w:val="bottom"/>
          </w:tcPr>
          <w:p w14:paraId="30B792C1" w14:textId="77777777" w:rsidR="00F62E6C" w:rsidRDefault="00F62E6C"/>
        </w:tc>
        <w:tc>
          <w:tcPr>
            <w:tcW w:w="80" w:type="dxa"/>
            <w:vAlign w:val="bottom"/>
          </w:tcPr>
          <w:p w14:paraId="0D85C23E" w14:textId="77777777" w:rsidR="00F62E6C" w:rsidRDefault="00F62E6C"/>
        </w:tc>
        <w:tc>
          <w:tcPr>
            <w:tcW w:w="40" w:type="dxa"/>
            <w:vAlign w:val="bottom"/>
          </w:tcPr>
          <w:p w14:paraId="5F798CFA" w14:textId="77777777" w:rsidR="00F62E6C" w:rsidRDefault="00F62E6C"/>
        </w:tc>
        <w:tc>
          <w:tcPr>
            <w:tcW w:w="140" w:type="dxa"/>
            <w:vAlign w:val="bottom"/>
          </w:tcPr>
          <w:p w14:paraId="55224576" w14:textId="77777777" w:rsidR="00F62E6C" w:rsidRDefault="00F62E6C"/>
        </w:tc>
        <w:tc>
          <w:tcPr>
            <w:tcW w:w="100" w:type="dxa"/>
            <w:vAlign w:val="bottom"/>
          </w:tcPr>
          <w:p w14:paraId="1ECF9643" w14:textId="77777777" w:rsidR="00F62E6C" w:rsidRDefault="00F62E6C"/>
        </w:tc>
        <w:tc>
          <w:tcPr>
            <w:tcW w:w="280" w:type="dxa"/>
            <w:vAlign w:val="bottom"/>
          </w:tcPr>
          <w:p w14:paraId="1CC44C61" w14:textId="77777777" w:rsidR="00F62E6C" w:rsidRDefault="00F62E6C"/>
        </w:tc>
        <w:tc>
          <w:tcPr>
            <w:tcW w:w="300" w:type="dxa"/>
            <w:vAlign w:val="bottom"/>
          </w:tcPr>
          <w:p w14:paraId="31B2D605" w14:textId="77777777" w:rsidR="00F62E6C" w:rsidRDefault="00F62E6C"/>
        </w:tc>
        <w:tc>
          <w:tcPr>
            <w:tcW w:w="280" w:type="dxa"/>
            <w:vAlign w:val="bottom"/>
          </w:tcPr>
          <w:p w14:paraId="34C93ACF" w14:textId="77777777" w:rsidR="00F62E6C" w:rsidRDefault="00F62E6C"/>
        </w:tc>
        <w:tc>
          <w:tcPr>
            <w:tcW w:w="280" w:type="dxa"/>
            <w:vAlign w:val="bottom"/>
          </w:tcPr>
          <w:p w14:paraId="26E1EB7F" w14:textId="77777777" w:rsidR="00F62E6C" w:rsidRDefault="00F62E6C"/>
        </w:tc>
        <w:tc>
          <w:tcPr>
            <w:tcW w:w="280" w:type="dxa"/>
            <w:vAlign w:val="bottom"/>
          </w:tcPr>
          <w:p w14:paraId="441427E0" w14:textId="77777777" w:rsidR="00F62E6C" w:rsidRDefault="00F62E6C"/>
        </w:tc>
        <w:tc>
          <w:tcPr>
            <w:tcW w:w="300" w:type="dxa"/>
            <w:vAlign w:val="bottom"/>
          </w:tcPr>
          <w:p w14:paraId="544A93D1" w14:textId="77777777" w:rsidR="00F62E6C" w:rsidRDefault="00F62E6C"/>
        </w:tc>
        <w:tc>
          <w:tcPr>
            <w:tcW w:w="280" w:type="dxa"/>
            <w:vAlign w:val="bottom"/>
          </w:tcPr>
          <w:p w14:paraId="4C1591CA" w14:textId="77777777" w:rsidR="00F62E6C" w:rsidRDefault="00F62E6C"/>
        </w:tc>
        <w:tc>
          <w:tcPr>
            <w:tcW w:w="280" w:type="dxa"/>
            <w:vAlign w:val="bottom"/>
          </w:tcPr>
          <w:p w14:paraId="7286DC8E" w14:textId="77777777" w:rsidR="00F62E6C" w:rsidRDefault="00F62E6C"/>
        </w:tc>
        <w:tc>
          <w:tcPr>
            <w:tcW w:w="200" w:type="dxa"/>
            <w:vAlign w:val="bottom"/>
          </w:tcPr>
          <w:p w14:paraId="3AC81C30" w14:textId="77777777" w:rsidR="00F62E6C" w:rsidRDefault="00F62E6C"/>
        </w:tc>
        <w:tc>
          <w:tcPr>
            <w:tcW w:w="80" w:type="dxa"/>
            <w:vAlign w:val="bottom"/>
          </w:tcPr>
          <w:p w14:paraId="29EE26CB" w14:textId="77777777" w:rsidR="00F62E6C" w:rsidRDefault="00F62E6C"/>
        </w:tc>
        <w:tc>
          <w:tcPr>
            <w:tcW w:w="300" w:type="dxa"/>
            <w:vAlign w:val="bottom"/>
          </w:tcPr>
          <w:p w14:paraId="30530CEB" w14:textId="77777777" w:rsidR="00F62E6C" w:rsidRDefault="00F62E6C"/>
        </w:tc>
        <w:tc>
          <w:tcPr>
            <w:tcW w:w="280" w:type="dxa"/>
            <w:vAlign w:val="bottom"/>
          </w:tcPr>
          <w:p w14:paraId="7D235EAC" w14:textId="77777777" w:rsidR="00F62E6C" w:rsidRDefault="00F62E6C"/>
        </w:tc>
        <w:tc>
          <w:tcPr>
            <w:tcW w:w="280" w:type="dxa"/>
            <w:vAlign w:val="bottom"/>
          </w:tcPr>
          <w:p w14:paraId="50F3DB61" w14:textId="77777777" w:rsidR="00F62E6C" w:rsidRDefault="00F62E6C"/>
        </w:tc>
        <w:tc>
          <w:tcPr>
            <w:tcW w:w="260" w:type="dxa"/>
            <w:vMerge w:val="restart"/>
            <w:vAlign w:val="bottom"/>
          </w:tcPr>
          <w:p w14:paraId="3633EB7C" w14:textId="77777777" w:rsidR="00F62E6C" w:rsidRDefault="00F62E6C"/>
        </w:tc>
        <w:tc>
          <w:tcPr>
            <w:tcW w:w="120" w:type="dxa"/>
            <w:tcBorders>
              <w:bottom w:val="single" w:sz="8" w:space="0" w:color="auto"/>
              <w:right w:val="single" w:sz="8" w:space="0" w:color="auto"/>
            </w:tcBorders>
            <w:vAlign w:val="bottom"/>
          </w:tcPr>
          <w:p w14:paraId="00DDC653" w14:textId="77777777" w:rsidR="00F62E6C" w:rsidRDefault="00F62E6C"/>
        </w:tc>
        <w:tc>
          <w:tcPr>
            <w:tcW w:w="180" w:type="dxa"/>
            <w:vMerge w:val="restart"/>
            <w:vAlign w:val="bottom"/>
          </w:tcPr>
          <w:p w14:paraId="570DFC33"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4E910426" w14:textId="77777777" w:rsidR="00F62E6C" w:rsidRDefault="00F62E6C">
            <w:pPr>
              <w:rPr>
                <w:sz w:val="1"/>
                <w:szCs w:val="1"/>
              </w:rPr>
            </w:pPr>
          </w:p>
        </w:tc>
      </w:tr>
      <w:tr w:rsidR="00F62E6C" w14:paraId="5676D631" w14:textId="77777777">
        <w:trPr>
          <w:trHeight w:val="51"/>
        </w:trPr>
        <w:tc>
          <w:tcPr>
            <w:tcW w:w="100" w:type="dxa"/>
            <w:tcBorders>
              <w:left w:val="single" w:sz="8" w:space="0" w:color="auto"/>
            </w:tcBorders>
            <w:vAlign w:val="bottom"/>
          </w:tcPr>
          <w:p w14:paraId="6D628DF7" w14:textId="77777777" w:rsidR="00F62E6C" w:rsidRDefault="00F62E6C">
            <w:pPr>
              <w:rPr>
                <w:sz w:val="4"/>
                <w:szCs w:val="4"/>
              </w:rPr>
            </w:pPr>
          </w:p>
        </w:tc>
        <w:tc>
          <w:tcPr>
            <w:tcW w:w="80" w:type="dxa"/>
            <w:vAlign w:val="bottom"/>
          </w:tcPr>
          <w:p w14:paraId="78ED27E0" w14:textId="77777777" w:rsidR="00F62E6C" w:rsidRDefault="00F62E6C">
            <w:pPr>
              <w:rPr>
                <w:sz w:val="4"/>
                <w:szCs w:val="4"/>
              </w:rPr>
            </w:pPr>
          </w:p>
        </w:tc>
        <w:tc>
          <w:tcPr>
            <w:tcW w:w="40" w:type="dxa"/>
            <w:vAlign w:val="bottom"/>
          </w:tcPr>
          <w:p w14:paraId="3D1FB2FD" w14:textId="77777777" w:rsidR="00F62E6C" w:rsidRDefault="00F62E6C">
            <w:pPr>
              <w:rPr>
                <w:sz w:val="4"/>
                <w:szCs w:val="4"/>
              </w:rPr>
            </w:pPr>
          </w:p>
        </w:tc>
        <w:tc>
          <w:tcPr>
            <w:tcW w:w="140" w:type="dxa"/>
            <w:vAlign w:val="bottom"/>
          </w:tcPr>
          <w:p w14:paraId="04225C12" w14:textId="77777777" w:rsidR="00F62E6C" w:rsidRDefault="00F62E6C">
            <w:pPr>
              <w:rPr>
                <w:sz w:val="4"/>
                <w:szCs w:val="4"/>
              </w:rPr>
            </w:pPr>
          </w:p>
        </w:tc>
        <w:tc>
          <w:tcPr>
            <w:tcW w:w="100" w:type="dxa"/>
            <w:vAlign w:val="bottom"/>
          </w:tcPr>
          <w:p w14:paraId="3532CEF2" w14:textId="77777777" w:rsidR="00F62E6C" w:rsidRDefault="00F62E6C">
            <w:pPr>
              <w:rPr>
                <w:sz w:val="4"/>
                <w:szCs w:val="4"/>
              </w:rPr>
            </w:pPr>
          </w:p>
        </w:tc>
        <w:tc>
          <w:tcPr>
            <w:tcW w:w="280" w:type="dxa"/>
            <w:vAlign w:val="bottom"/>
          </w:tcPr>
          <w:p w14:paraId="7939DA6D" w14:textId="77777777" w:rsidR="00F62E6C" w:rsidRDefault="00F62E6C">
            <w:pPr>
              <w:rPr>
                <w:sz w:val="4"/>
                <w:szCs w:val="4"/>
              </w:rPr>
            </w:pPr>
          </w:p>
        </w:tc>
        <w:tc>
          <w:tcPr>
            <w:tcW w:w="300" w:type="dxa"/>
            <w:vAlign w:val="bottom"/>
          </w:tcPr>
          <w:p w14:paraId="3B7D707F" w14:textId="77777777" w:rsidR="00F62E6C" w:rsidRDefault="00F62E6C">
            <w:pPr>
              <w:rPr>
                <w:sz w:val="4"/>
                <w:szCs w:val="4"/>
              </w:rPr>
            </w:pPr>
          </w:p>
        </w:tc>
        <w:tc>
          <w:tcPr>
            <w:tcW w:w="280" w:type="dxa"/>
            <w:vAlign w:val="bottom"/>
          </w:tcPr>
          <w:p w14:paraId="56519D5D" w14:textId="77777777" w:rsidR="00F62E6C" w:rsidRDefault="00F62E6C">
            <w:pPr>
              <w:rPr>
                <w:sz w:val="4"/>
                <w:szCs w:val="4"/>
              </w:rPr>
            </w:pPr>
          </w:p>
        </w:tc>
        <w:tc>
          <w:tcPr>
            <w:tcW w:w="280" w:type="dxa"/>
            <w:vAlign w:val="bottom"/>
          </w:tcPr>
          <w:p w14:paraId="140EE1D6" w14:textId="77777777" w:rsidR="00F62E6C" w:rsidRDefault="00F62E6C">
            <w:pPr>
              <w:rPr>
                <w:sz w:val="4"/>
                <w:szCs w:val="4"/>
              </w:rPr>
            </w:pPr>
          </w:p>
        </w:tc>
        <w:tc>
          <w:tcPr>
            <w:tcW w:w="280" w:type="dxa"/>
            <w:vAlign w:val="bottom"/>
          </w:tcPr>
          <w:p w14:paraId="19FA9B8C" w14:textId="77777777" w:rsidR="00F62E6C" w:rsidRDefault="00F62E6C">
            <w:pPr>
              <w:rPr>
                <w:sz w:val="4"/>
                <w:szCs w:val="4"/>
              </w:rPr>
            </w:pPr>
          </w:p>
        </w:tc>
        <w:tc>
          <w:tcPr>
            <w:tcW w:w="300" w:type="dxa"/>
            <w:vAlign w:val="bottom"/>
          </w:tcPr>
          <w:p w14:paraId="3E2E044E" w14:textId="77777777" w:rsidR="00F62E6C" w:rsidRDefault="00F62E6C">
            <w:pPr>
              <w:rPr>
                <w:sz w:val="4"/>
                <w:szCs w:val="4"/>
              </w:rPr>
            </w:pPr>
          </w:p>
        </w:tc>
        <w:tc>
          <w:tcPr>
            <w:tcW w:w="280" w:type="dxa"/>
            <w:vAlign w:val="bottom"/>
          </w:tcPr>
          <w:p w14:paraId="0667F1E4" w14:textId="77777777" w:rsidR="00F62E6C" w:rsidRDefault="00F62E6C">
            <w:pPr>
              <w:rPr>
                <w:sz w:val="4"/>
                <w:szCs w:val="4"/>
              </w:rPr>
            </w:pPr>
          </w:p>
        </w:tc>
        <w:tc>
          <w:tcPr>
            <w:tcW w:w="280" w:type="dxa"/>
            <w:vAlign w:val="bottom"/>
          </w:tcPr>
          <w:p w14:paraId="5CB76B3A" w14:textId="77777777" w:rsidR="00F62E6C" w:rsidRDefault="00F62E6C">
            <w:pPr>
              <w:rPr>
                <w:sz w:val="4"/>
                <w:szCs w:val="4"/>
              </w:rPr>
            </w:pPr>
          </w:p>
        </w:tc>
        <w:tc>
          <w:tcPr>
            <w:tcW w:w="200" w:type="dxa"/>
            <w:vAlign w:val="bottom"/>
          </w:tcPr>
          <w:p w14:paraId="03998124" w14:textId="77777777" w:rsidR="00F62E6C" w:rsidRDefault="00F62E6C">
            <w:pPr>
              <w:rPr>
                <w:sz w:val="4"/>
                <w:szCs w:val="4"/>
              </w:rPr>
            </w:pPr>
          </w:p>
        </w:tc>
        <w:tc>
          <w:tcPr>
            <w:tcW w:w="80" w:type="dxa"/>
            <w:vAlign w:val="bottom"/>
          </w:tcPr>
          <w:p w14:paraId="32FBF93A" w14:textId="77777777" w:rsidR="00F62E6C" w:rsidRDefault="00F62E6C">
            <w:pPr>
              <w:rPr>
                <w:sz w:val="4"/>
                <w:szCs w:val="4"/>
              </w:rPr>
            </w:pPr>
          </w:p>
        </w:tc>
        <w:tc>
          <w:tcPr>
            <w:tcW w:w="300" w:type="dxa"/>
            <w:vAlign w:val="bottom"/>
          </w:tcPr>
          <w:p w14:paraId="0794F3ED" w14:textId="77777777" w:rsidR="00F62E6C" w:rsidRDefault="00F62E6C">
            <w:pPr>
              <w:rPr>
                <w:sz w:val="4"/>
                <w:szCs w:val="4"/>
              </w:rPr>
            </w:pPr>
          </w:p>
        </w:tc>
        <w:tc>
          <w:tcPr>
            <w:tcW w:w="280" w:type="dxa"/>
            <w:vAlign w:val="bottom"/>
          </w:tcPr>
          <w:p w14:paraId="785E7401" w14:textId="77777777" w:rsidR="00F62E6C" w:rsidRDefault="00F62E6C">
            <w:pPr>
              <w:rPr>
                <w:sz w:val="4"/>
                <w:szCs w:val="4"/>
              </w:rPr>
            </w:pPr>
          </w:p>
        </w:tc>
        <w:tc>
          <w:tcPr>
            <w:tcW w:w="280" w:type="dxa"/>
            <w:vAlign w:val="bottom"/>
          </w:tcPr>
          <w:p w14:paraId="5A95514F" w14:textId="77777777" w:rsidR="00F62E6C" w:rsidRDefault="00F62E6C">
            <w:pPr>
              <w:rPr>
                <w:sz w:val="4"/>
                <w:szCs w:val="4"/>
              </w:rPr>
            </w:pPr>
          </w:p>
        </w:tc>
        <w:tc>
          <w:tcPr>
            <w:tcW w:w="260" w:type="dxa"/>
            <w:vMerge/>
            <w:vAlign w:val="bottom"/>
          </w:tcPr>
          <w:p w14:paraId="2D5D22C9" w14:textId="77777777" w:rsidR="00F62E6C" w:rsidRDefault="00F62E6C">
            <w:pPr>
              <w:rPr>
                <w:sz w:val="4"/>
                <w:szCs w:val="4"/>
              </w:rPr>
            </w:pPr>
          </w:p>
        </w:tc>
        <w:tc>
          <w:tcPr>
            <w:tcW w:w="120" w:type="dxa"/>
            <w:tcBorders>
              <w:right w:val="single" w:sz="8" w:space="0" w:color="auto"/>
            </w:tcBorders>
            <w:vAlign w:val="bottom"/>
          </w:tcPr>
          <w:p w14:paraId="690C3FC0" w14:textId="77777777" w:rsidR="00F62E6C" w:rsidRDefault="00F62E6C">
            <w:pPr>
              <w:rPr>
                <w:sz w:val="4"/>
                <w:szCs w:val="4"/>
              </w:rPr>
            </w:pPr>
          </w:p>
        </w:tc>
        <w:tc>
          <w:tcPr>
            <w:tcW w:w="180" w:type="dxa"/>
            <w:vMerge/>
            <w:vAlign w:val="bottom"/>
          </w:tcPr>
          <w:p w14:paraId="15F69493" w14:textId="77777777" w:rsidR="00F62E6C" w:rsidRDefault="00F62E6C">
            <w:pPr>
              <w:rPr>
                <w:sz w:val="4"/>
                <w:szCs w:val="4"/>
              </w:rPr>
            </w:pPr>
          </w:p>
        </w:tc>
        <w:tc>
          <w:tcPr>
            <w:tcW w:w="0" w:type="dxa"/>
            <w:vAlign w:val="bottom"/>
          </w:tcPr>
          <w:p w14:paraId="2FAE8D7E" w14:textId="77777777" w:rsidR="00F62E6C" w:rsidRDefault="00F62E6C">
            <w:pPr>
              <w:rPr>
                <w:sz w:val="1"/>
                <w:szCs w:val="1"/>
              </w:rPr>
            </w:pPr>
          </w:p>
        </w:tc>
      </w:tr>
      <w:tr w:rsidR="00F62E6C" w14:paraId="29C5C3C1" w14:textId="77777777">
        <w:trPr>
          <w:trHeight w:val="253"/>
        </w:trPr>
        <w:tc>
          <w:tcPr>
            <w:tcW w:w="100" w:type="dxa"/>
            <w:tcBorders>
              <w:left w:val="single" w:sz="8" w:space="0" w:color="auto"/>
              <w:bottom w:val="single" w:sz="8" w:space="0" w:color="auto"/>
            </w:tcBorders>
            <w:vAlign w:val="bottom"/>
          </w:tcPr>
          <w:p w14:paraId="2803F137" w14:textId="77777777" w:rsidR="00F62E6C" w:rsidRDefault="00F62E6C"/>
        </w:tc>
        <w:tc>
          <w:tcPr>
            <w:tcW w:w="80" w:type="dxa"/>
            <w:vAlign w:val="bottom"/>
          </w:tcPr>
          <w:p w14:paraId="3A499589" w14:textId="77777777" w:rsidR="00F62E6C" w:rsidRDefault="00F62E6C"/>
        </w:tc>
        <w:tc>
          <w:tcPr>
            <w:tcW w:w="40" w:type="dxa"/>
            <w:vAlign w:val="bottom"/>
          </w:tcPr>
          <w:p w14:paraId="33FA7858" w14:textId="77777777" w:rsidR="00F62E6C" w:rsidRDefault="00F62E6C"/>
        </w:tc>
        <w:tc>
          <w:tcPr>
            <w:tcW w:w="140" w:type="dxa"/>
            <w:vAlign w:val="bottom"/>
          </w:tcPr>
          <w:p w14:paraId="2AE79E10" w14:textId="77777777" w:rsidR="00F62E6C" w:rsidRDefault="00F62E6C"/>
        </w:tc>
        <w:tc>
          <w:tcPr>
            <w:tcW w:w="100" w:type="dxa"/>
            <w:vAlign w:val="bottom"/>
          </w:tcPr>
          <w:p w14:paraId="12A79A57" w14:textId="77777777" w:rsidR="00F62E6C" w:rsidRDefault="00F62E6C"/>
        </w:tc>
        <w:tc>
          <w:tcPr>
            <w:tcW w:w="280" w:type="dxa"/>
            <w:vAlign w:val="bottom"/>
          </w:tcPr>
          <w:p w14:paraId="42D8BCDE" w14:textId="77777777" w:rsidR="00F62E6C" w:rsidRDefault="00F62E6C"/>
        </w:tc>
        <w:tc>
          <w:tcPr>
            <w:tcW w:w="300" w:type="dxa"/>
            <w:vAlign w:val="bottom"/>
          </w:tcPr>
          <w:p w14:paraId="0FD27282" w14:textId="77777777" w:rsidR="00F62E6C" w:rsidRDefault="00F62E6C"/>
        </w:tc>
        <w:tc>
          <w:tcPr>
            <w:tcW w:w="280" w:type="dxa"/>
            <w:vAlign w:val="bottom"/>
          </w:tcPr>
          <w:p w14:paraId="177FA13F" w14:textId="77777777" w:rsidR="00F62E6C" w:rsidRDefault="00F62E6C"/>
        </w:tc>
        <w:tc>
          <w:tcPr>
            <w:tcW w:w="280" w:type="dxa"/>
            <w:vAlign w:val="bottom"/>
          </w:tcPr>
          <w:p w14:paraId="1659B452" w14:textId="77777777" w:rsidR="00F62E6C" w:rsidRDefault="00F62E6C"/>
        </w:tc>
        <w:tc>
          <w:tcPr>
            <w:tcW w:w="280" w:type="dxa"/>
            <w:vAlign w:val="bottom"/>
          </w:tcPr>
          <w:p w14:paraId="0A677DBE" w14:textId="77777777" w:rsidR="00F62E6C" w:rsidRDefault="00F62E6C"/>
        </w:tc>
        <w:tc>
          <w:tcPr>
            <w:tcW w:w="300" w:type="dxa"/>
            <w:vAlign w:val="bottom"/>
          </w:tcPr>
          <w:p w14:paraId="3F4F8E3B" w14:textId="77777777" w:rsidR="00F62E6C" w:rsidRDefault="00F62E6C"/>
        </w:tc>
        <w:tc>
          <w:tcPr>
            <w:tcW w:w="280" w:type="dxa"/>
            <w:vAlign w:val="bottom"/>
          </w:tcPr>
          <w:p w14:paraId="6A104DB7" w14:textId="77777777" w:rsidR="00F62E6C" w:rsidRDefault="00F62E6C"/>
        </w:tc>
        <w:tc>
          <w:tcPr>
            <w:tcW w:w="280" w:type="dxa"/>
            <w:vAlign w:val="bottom"/>
          </w:tcPr>
          <w:p w14:paraId="0E824EFC" w14:textId="77777777" w:rsidR="00F62E6C" w:rsidRDefault="00F62E6C"/>
        </w:tc>
        <w:tc>
          <w:tcPr>
            <w:tcW w:w="200" w:type="dxa"/>
            <w:vAlign w:val="bottom"/>
          </w:tcPr>
          <w:p w14:paraId="381CC36F" w14:textId="77777777" w:rsidR="00F62E6C" w:rsidRDefault="00F62E6C"/>
        </w:tc>
        <w:tc>
          <w:tcPr>
            <w:tcW w:w="80" w:type="dxa"/>
            <w:vAlign w:val="bottom"/>
          </w:tcPr>
          <w:p w14:paraId="42824168" w14:textId="77777777" w:rsidR="00F62E6C" w:rsidRDefault="00F62E6C"/>
        </w:tc>
        <w:tc>
          <w:tcPr>
            <w:tcW w:w="300" w:type="dxa"/>
            <w:vAlign w:val="bottom"/>
          </w:tcPr>
          <w:p w14:paraId="1A140295" w14:textId="77777777" w:rsidR="00F62E6C" w:rsidRDefault="00F62E6C"/>
        </w:tc>
        <w:tc>
          <w:tcPr>
            <w:tcW w:w="280" w:type="dxa"/>
            <w:vAlign w:val="bottom"/>
          </w:tcPr>
          <w:p w14:paraId="0CB3D2C4" w14:textId="77777777" w:rsidR="00F62E6C" w:rsidRDefault="00F62E6C"/>
        </w:tc>
        <w:tc>
          <w:tcPr>
            <w:tcW w:w="280" w:type="dxa"/>
            <w:vAlign w:val="bottom"/>
          </w:tcPr>
          <w:p w14:paraId="69A96B5D" w14:textId="77777777" w:rsidR="00F62E6C" w:rsidRDefault="00F62E6C"/>
        </w:tc>
        <w:tc>
          <w:tcPr>
            <w:tcW w:w="260" w:type="dxa"/>
            <w:vMerge w:val="restart"/>
            <w:vAlign w:val="bottom"/>
          </w:tcPr>
          <w:p w14:paraId="2388B789" w14:textId="77777777" w:rsidR="00F62E6C" w:rsidRDefault="00F62E6C"/>
        </w:tc>
        <w:tc>
          <w:tcPr>
            <w:tcW w:w="120" w:type="dxa"/>
            <w:tcBorders>
              <w:bottom w:val="single" w:sz="8" w:space="0" w:color="auto"/>
              <w:right w:val="single" w:sz="8" w:space="0" w:color="auto"/>
            </w:tcBorders>
            <w:vAlign w:val="bottom"/>
          </w:tcPr>
          <w:p w14:paraId="4EF5DA0F" w14:textId="77777777" w:rsidR="00F62E6C" w:rsidRDefault="00F62E6C"/>
        </w:tc>
        <w:tc>
          <w:tcPr>
            <w:tcW w:w="180" w:type="dxa"/>
            <w:vMerge w:val="restart"/>
            <w:vAlign w:val="bottom"/>
          </w:tcPr>
          <w:p w14:paraId="48BB62BE"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57C7DF13" w14:textId="77777777" w:rsidR="00F62E6C" w:rsidRDefault="00F62E6C">
            <w:pPr>
              <w:rPr>
                <w:sz w:val="1"/>
                <w:szCs w:val="1"/>
              </w:rPr>
            </w:pPr>
          </w:p>
        </w:tc>
      </w:tr>
      <w:tr w:rsidR="00F62E6C" w14:paraId="7A1AF7E3" w14:textId="77777777">
        <w:trPr>
          <w:trHeight w:val="51"/>
        </w:trPr>
        <w:tc>
          <w:tcPr>
            <w:tcW w:w="100" w:type="dxa"/>
            <w:tcBorders>
              <w:left w:val="single" w:sz="8" w:space="0" w:color="auto"/>
            </w:tcBorders>
            <w:vAlign w:val="bottom"/>
          </w:tcPr>
          <w:p w14:paraId="22F39383" w14:textId="77777777" w:rsidR="00F62E6C" w:rsidRDefault="00F62E6C">
            <w:pPr>
              <w:rPr>
                <w:sz w:val="4"/>
                <w:szCs w:val="4"/>
              </w:rPr>
            </w:pPr>
          </w:p>
        </w:tc>
        <w:tc>
          <w:tcPr>
            <w:tcW w:w="80" w:type="dxa"/>
            <w:vAlign w:val="bottom"/>
          </w:tcPr>
          <w:p w14:paraId="756EDE9B" w14:textId="77777777" w:rsidR="00F62E6C" w:rsidRDefault="00F62E6C">
            <w:pPr>
              <w:rPr>
                <w:sz w:val="4"/>
                <w:szCs w:val="4"/>
              </w:rPr>
            </w:pPr>
          </w:p>
        </w:tc>
        <w:tc>
          <w:tcPr>
            <w:tcW w:w="40" w:type="dxa"/>
            <w:vAlign w:val="bottom"/>
          </w:tcPr>
          <w:p w14:paraId="395ECE3B" w14:textId="77777777" w:rsidR="00F62E6C" w:rsidRDefault="00F62E6C">
            <w:pPr>
              <w:rPr>
                <w:sz w:val="4"/>
                <w:szCs w:val="4"/>
              </w:rPr>
            </w:pPr>
          </w:p>
        </w:tc>
        <w:tc>
          <w:tcPr>
            <w:tcW w:w="140" w:type="dxa"/>
            <w:vAlign w:val="bottom"/>
          </w:tcPr>
          <w:p w14:paraId="051A72E5" w14:textId="77777777" w:rsidR="00F62E6C" w:rsidRDefault="00F62E6C">
            <w:pPr>
              <w:rPr>
                <w:sz w:val="4"/>
                <w:szCs w:val="4"/>
              </w:rPr>
            </w:pPr>
          </w:p>
        </w:tc>
        <w:tc>
          <w:tcPr>
            <w:tcW w:w="100" w:type="dxa"/>
            <w:vAlign w:val="bottom"/>
          </w:tcPr>
          <w:p w14:paraId="62B67D47" w14:textId="77777777" w:rsidR="00F62E6C" w:rsidRDefault="00F62E6C">
            <w:pPr>
              <w:rPr>
                <w:sz w:val="4"/>
                <w:szCs w:val="4"/>
              </w:rPr>
            </w:pPr>
          </w:p>
        </w:tc>
        <w:tc>
          <w:tcPr>
            <w:tcW w:w="280" w:type="dxa"/>
            <w:vAlign w:val="bottom"/>
          </w:tcPr>
          <w:p w14:paraId="0DF0EE94" w14:textId="77777777" w:rsidR="00F62E6C" w:rsidRDefault="00F62E6C">
            <w:pPr>
              <w:rPr>
                <w:sz w:val="4"/>
                <w:szCs w:val="4"/>
              </w:rPr>
            </w:pPr>
          </w:p>
        </w:tc>
        <w:tc>
          <w:tcPr>
            <w:tcW w:w="300" w:type="dxa"/>
            <w:vAlign w:val="bottom"/>
          </w:tcPr>
          <w:p w14:paraId="6EFD58D0" w14:textId="77777777" w:rsidR="00F62E6C" w:rsidRDefault="00F62E6C">
            <w:pPr>
              <w:rPr>
                <w:sz w:val="4"/>
                <w:szCs w:val="4"/>
              </w:rPr>
            </w:pPr>
          </w:p>
        </w:tc>
        <w:tc>
          <w:tcPr>
            <w:tcW w:w="280" w:type="dxa"/>
            <w:vAlign w:val="bottom"/>
          </w:tcPr>
          <w:p w14:paraId="0845147C" w14:textId="77777777" w:rsidR="00F62E6C" w:rsidRDefault="00F62E6C">
            <w:pPr>
              <w:rPr>
                <w:sz w:val="4"/>
                <w:szCs w:val="4"/>
              </w:rPr>
            </w:pPr>
          </w:p>
        </w:tc>
        <w:tc>
          <w:tcPr>
            <w:tcW w:w="280" w:type="dxa"/>
            <w:vAlign w:val="bottom"/>
          </w:tcPr>
          <w:p w14:paraId="5D2F8255" w14:textId="77777777" w:rsidR="00F62E6C" w:rsidRDefault="00F62E6C">
            <w:pPr>
              <w:rPr>
                <w:sz w:val="4"/>
                <w:szCs w:val="4"/>
              </w:rPr>
            </w:pPr>
          </w:p>
        </w:tc>
        <w:tc>
          <w:tcPr>
            <w:tcW w:w="280" w:type="dxa"/>
            <w:vAlign w:val="bottom"/>
          </w:tcPr>
          <w:p w14:paraId="02A7D3F2" w14:textId="77777777" w:rsidR="00F62E6C" w:rsidRDefault="00F62E6C">
            <w:pPr>
              <w:rPr>
                <w:sz w:val="4"/>
                <w:szCs w:val="4"/>
              </w:rPr>
            </w:pPr>
          </w:p>
        </w:tc>
        <w:tc>
          <w:tcPr>
            <w:tcW w:w="300" w:type="dxa"/>
            <w:vAlign w:val="bottom"/>
          </w:tcPr>
          <w:p w14:paraId="7B7A8EF4" w14:textId="77777777" w:rsidR="00F62E6C" w:rsidRDefault="00F62E6C">
            <w:pPr>
              <w:rPr>
                <w:sz w:val="4"/>
                <w:szCs w:val="4"/>
              </w:rPr>
            </w:pPr>
          </w:p>
        </w:tc>
        <w:tc>
          <w:tcPr>
            <w:tcW w:w="280" w:type="dxa"/>
            <w:vAlign w:val="bottom"/>
          </w:tcPr>
          <w:p w14:paraId="27CB0EA5" w14:textId="77777777" w:rsidR="00F62E6C" w:rsidRDefault="00F62E6C">
            <w:pPr>
              <w:rPr>
                <w:sz w:val="4"/>
                <w:szCs w:val="4"/>
              </w:rPr>
            </w:pPr>
          </w:p>
        </w:tc>
        <w:tc>
          <w:tcPr>
            <w:tcW w:w="280" w:type="dxa"/>
            <w:vAlign w:val="bottom"/>
          </w:tcPr>
          <w:p w14:paraId="33FD9EFE" w14:textId="77777777" w:rsidR="00F62E6C" w:rsidRDefault="00F62E6C">
            <w:pPr>
              <w:rPr>
                <w:sz w:val="4"/>
                <w:szCs w:val="4"/>
              </w:rPr>
            </w:pPr>
          </w:p>
        </w:tc>
        <w:tc>
          <w:tcPr>
            <w:tcW w:w="200" w:type="dxa"/>
            <w:vAlign w:val="bottom"/>
          </w:tcPr>
          <w:p w14:paraId="23C941F4" w14:textId="77777777" w:rsidR="00F62E6C" w:rsidRDefault="00F62E6C">
            <w:pPr>
              <w:rPr>
                <w:sz w:val="4"/>
                <w:szCs w:val="4"/>
              </w:rPr>
            </w:pPr>
          </w:p>
        </w:tc>
        <w:tc>
          <w:tcPr>
            <w:tcW w:w="80" w:type="dxa"/>
            <w:vAlign w:val="bottom"/>
          </w:tcPr>
          <w:p w14:paraId="7AF3F2A5" w14:textId="77777777" w:rsidR="00F62E6C" w:rsidRDefault="00F62E6C">
            <w:pPr>
              <w:rPr>
                <w:sz w:val="4"/>
                <w:szCs w:val="4"/>
              </w:rPr>
            </w:pPr>
          </w:p>
        </w:tc>
        <w:tc>
          <w:tcPr>
            <w:tcW w:w="300" w:type="dxa"/>
            <w:vAlign w:val="bottom"/>
          </w:tcPr>
          <w:p w14:paraId="7BB0AF4E" w14:textId="77777777" w:rsidR="00F62E6C" w:rsidRDefault="00F62E6C">
            <w:pPr>
              <w:rPr>
                <w:sz w:val="4"/>
                <w:szCs w:val="4"/>
              </w:rPr>
            </w:pPr>
          </w:p>
        </w:tc>
        <w:tc>
          <w:tcPr>
            <w:tcW w:w="280" w:type="dxa"/>
            <w:vAlign w:val="bottom"/>
          </w:tcPr>
          <w:p w14:paraId="44423DD8" w14:textId="77777777" w:rsidR="00F62E6C" w:rsidRDefault="00F62E6C">
            <w:pPr>
              <w:rPr>
                <w:sz w:val="4"/>
                <w:szCs w:val="4"/>
              </w:rPr>
            </w:pPr>
          </w:p>
        </w:tc>
        <w:tc>
          <w:tcPr>
            <w:tcW w:w="280" w:type="dxa"/>
            <w:vAlign w:val="bottom"/>
          </w:tcPr>
          <w:p w14:paraId="3C4B60B5" w14:textId="77777777" w:rsidR="00F62E6C" w:rsidRDefault="00F62E6C">
            <w:pPr>
              <w:rPr>
                <w:sz w:val="4"/>
                <w:szCs w:val="4"/>
              </w:rPr>
            </w:pPr>
          </w:p>
        </w:tc>
        <w:tc>
          <w:tcPr>
            <w:tcW w:w="260" w:type="dxa"/>
            <w:vMerge/>
            <w:vAlign w:val="bottom"/>
          </w:tcPr>
          <w:p w14:paraId="32C9E668" w14:textId="77777777" w:rsidR="00F62E6C" w:rsidRDefault="00F62E6C">
            <w:pPr>
              <w:rPr>
                <w:sz w:val="4"/>
                <w:szCs w:val="4"/>
              </w:rPr>
            </w:pPr>
          </w:p>
        </w:tc>
        <w:tc>
          <w:tcPr>
            <w:tcW w:w="120" w:type="dxa"/>
            <w:tcBorders>
              <w:right w:val="single" w:sz="8" w:space="0" w:color="auto"/>
            </w:tcBorders>
            <w:vAlign w:val="bottom"/>
          </w:tcPr>
          <w:p w14:paraId="0698F7C8" w14:textId="77777777" w:rsidR="00F62E6C" w:rsidRDefault="00F62E6C">
            <w:pPr>
              <w:rPr>
                <w:sz w:val="4"/>
                <w:szCs w:val="4"/>
              </w:rPr>
            </w:pPr>
          </w:p>
        </w:tc>
        <w:tc>
          <w:tcPr>
            <w:tcW w:w="180" w:type="dxa"/>
            <w:vMerge/>
            <w:vAlign w:val="bottom"/>
          </w:tcPr>
          <w:p w14:paraId="35665886" w14:textId="77777777" w:rsidR="00F62E6C" w:rsidRDefault="00F62E6C">
            <w:pPr>
              <w:rPr>
                <w:sz w:val="4"/>
                <w:szCs w:val="4"/>
              </w:rPr>
            </w:pPr>
          </w:p>
        </w:tc>
        <w:tc>
          <w:tcPr>
            <w:tcW w:w="0" w:type="dxa"/>
            <w:vAlign w:val="bottom"/>
          </w:tcPr>
          <w:p w14:paraId="325ECE3E" w14:textId="77777777" w:rsidR="00F62E6C" w:rsidRDefault="00F62E6C">
            <w:pPr>
              <w:rPr>
                <w:sz w:val="1"/>
                <w:szCs w:val="1"/>
              </w:rPr>
            </w:pPr>
          </w:p>
        </w:tc>
      </w:tr>
      <w:tr w:rsidR="00F62E6C" w14:paraId="32CB5966" w14:textId="77777777">
        <w:trPr>
          <w:trHeight w:val="254"/>
        </w:trPr>
        <w:tc>
          <w:tcPr>
            <w:tcW w:w="100" w:type="dxa"/>
            <w:tcBorders>
              <w:left w:val="single" w:sz="8" w:space="0" w:color="auto"/>
              <w:bottom w:val="single" w:sz="8" w:space="0" w:color="auto"/>
            </w:tcBorders>
            <w:vAlign w:val="bottom"/>
          </w:tcPr>
          <w:p w14:paraId="77A4B7B9" w14:textId="77777777" w:rsidR="00F62E6C" w:rsidRDefault="00F62E6C"/>
        </w:tc>
        <w:tc>
          <w:tcPr>
            <w:tcW w:w="80" w:type="dxa"/>
            <w:vAlign w:val="bottom"/>
          </w:tcPr>
          <w:p w14:paraId="05292295" w14:textId="77777777" w:rsidR="00F62E6C" w:rsidRDefault="00F62E6C"/>
        </w:tc>
        <w:tc>
          <w:tcPr>
            <w:tcW w:w="40" w:type="dxa"/>
            <w:vAlign w:val="bottom"/>
          </w:tcPr>
          <w:p w14:paraId="162050AC" w14:textId="77777777" w:rsidR="00F62E6C" w:rsidRDefault="00F62E6C"/>
        </w:tc>
        <w:tc>
          <w:tcPr>
            <w:tcW w:w="140" w:type="dxa"/>
            <w:vAlign w:val="bottom"/>
          </w:tcPr>
          <w:p w14:paraId="70C3A635" w14:textId="77777777" w:rsidR="00F62E6C" w:rsidRDefault="00F62E6C"/>
        </w:tc>
        <w:tc>
          <w:tcPr>
            <w:tcW w:w="100" w:type="dxa"/>
            <w:vAlign w:val="bottom"/>
          </w:tcPr>
          <w:p w14:paraId="1CCC2349" w14:textId="77777777" w:rsidR="00F62E6C" w:rsidRDefault="00F62E6C"/>
        </w:tc>
        <w:tc>
          <w:tcPr>
            <w:tcW w:w="280" w:type="dxa"/>
            <w:vAlign w:val="bottom"/>
          </w:tcPr>
          <w:p w14:paraId="5E726DE0" w14:textId="77777777" w:rsidR="00F62E6C" w:rsidRDefault="00F62E6C"/>
        </w:tc>
        <w:tc>
          <w:tcPr>
            <w:tcW w:w="300" w:type="dxa"/>
            <w:vAlign w:val="bottom"/>
          </w:tcPr>
          <w:p w14:paraId="66EE19B7" w14:textId="77777777" w:rsidR="00F62E6C" w:rsidRDefault="00F62E6C"/>
        </w:tc>
        <w:tc>
          <w:tcPr>
            <w:tcW w:w="280" w:type="dxa"/>
            <w:vAlign w:val="bottom"/>
          </w:tcPr>
          <w:p w14:paraId="575D7E89" w14:textId="77777777" w:rsidR="00F62E6C" w:rsidRDefault="00F62E6C"/>
        </w:tc>
        <w:tc>
          <w:tcPr>
            <w:tcW w:w="280" w:type="dxa"/>
            <w:vAlign w:val="bottom"/>
          </w:tcPr>
          <w:p w14:paraId="38CC2DAE" w14:textId="77777777" w:rsidR="00F62E6C" w:rsidRDefault="00F62E6C"/>
        </w:tc>
        <w:tc>
          <w:tcPr>
            <w:tcW w:w="280" w:type="dxa"/>
            <w:vAlign w:val="bottom"/>
          </w:tcPr>
          <w:p w14:paraId="0C0132DF" w14:textId="77777777" w:rsidR="00F62E6C" w:rsidRDefault="00F62E6C"/>
        </w:tc>
        <w:tc>
          <w:tcPr>
            <w:tcW w:w="300" w:type="dxa"/>
            <w:vAlign w:val="bottom"/>
          </w:tcPr>
          <w:p w14:paraId="25095381" w14:textId="77777777" w:rsidR="00F62E6C" w:rsidRDefault="00F62E6C"/>
        </w:tc>
        <w:tc>
          <w:tcPr>
            <w:tcW w:w="280" w:type="dxa"/>
            <w:vAlign w:val="bottom"/>
          </w:tcPr>
          <w:p w14:paraId="71D54212" w14:textId="77777777" w:rsidR="00F62E6C" w:rsidRDefault="00F62E6C"/>
        </w:tc>
        <w:tc>
          <w:tcPr>
            <w:tcW w:w="280" w:type="dxa"/>
            <w:vAlign w:val="bottom"/>
          </w:tcPr>
          <w:p w14:paraId="1D548DF3" w14:textId="77777777" w:rsidR="00F62E6C" w:rsidRDefault="00F62E6C"/>
        </w:tc>
        <w:tc>
          <w:tcPr>
            <w:tcW w:w="200" w:type="dxa"/>
            <w:vAlign w:val="bottom"/>
          </w:tcPr>
          <w:p w14:paraId="4FD65BD9" w14:textId="77777777" w:rsidR="00F62E6C" w:rsidRDefault="00F62E6C"/>
        </w:tc>
        <w:tc>
          <w:tcPr>
            <w:tcW w:w="80" w:type="dxa"/>
            <w:vAlign w:val="bottom"/>
          </w:tcPr>
          <w:p w14:paraId="6D8E72FD" w14:textId="77777777" w:rsidR="00F62E6C" w:rsidRDefault="00F62E6C"/>
        </w:tc>
        <w:tc>
          <w:tcPr>
            <w:tcW w:w="300" w:type="dxa"/>
            <w:vAlign w:val="bottom"/>
          </w:tcPr>
          <w:p w14:paraId="0CDE47FA" w14:textId="77777777" w:rsidR="00F62E6C" w:rsidRDefault="00F62E6C"/>
        </w:tc>
        <w:tc>
          <w:tcPr>
            <w:tcW w:w="280" w:type="dxa"/>
            <w:vAlign w:val="bottom"/>
          </w:tcPr>
          <w:p w14:paraId="467C033C" w14:textId="77777777" w:rsidR="00F62E6C" w:rsidRDefault="00F62E6C"/>
        </w:tc>
        <w:tc>
          <w:tcPr>
            <w:tcW w:w="280" w:type="dxa"/>
            <w:vAlign w:val="bottom"/>
          </w:tcPr>
          <w:p w14:paraId="1E94DE3B" w14:textId="77777777" w:rsidR="00F62E6C" w:rsidRDefault="00F62E6C"/>
        </w:tc>
        <w:tc>
          <w:tcPr>
            <w:tcW w:w="260" w:type="dxa"/>
            <w:vMerge w:val="restart"/>
            <w:vAlign w:val="bottom"/>
          </w:tcPr>
          <w:p w14:paraId="501E3135" w14:textId="77777777" w:rsidR="00F62E6C" w:rsidRDefault="00F62E6C"/>
        </w:tc>
        <w:tc>
          <w:tcPr>
            <w:tcW w:w="120" w:type="dxa"/>
            <w:tcBorders>
              <w:bottom w:val="single" w:sz="8" w:space="0" w:color="auto"/>
              <w:right w:val="single" w:sz="8" w:space="0" w:color="auto"/>
            </w:tcBorders>
            <w:vAlign w:val="bottom"/>
          </w:tcPr>
          <w:p w14:paraId="3152ABCD" w14:textId="77777777" w:rsidR="00F62E6C" w:rsidRDefault="00F62E6C"/>
        </w:tc>
        <w:tc>
          <w:tcPr>
            <w:tcW w:w="180" w:type="dxa"/>
            <w:vMerge w:val="restart"/>
            <w:vAlign w:val="bottom"/>
          </w:tcPr>
          <w:p w14:paraId="4B95A061"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463678F6" w14:textId="77777777" w:rsidR="00F62E6C" w:rsidRDefault="00F62E6C">
            <w:pPr>
              <w:rPr>
                <w:sz w:val="1"/>
                <w:szCs w:val="1"/>
              </w:rPr>
            </w:pPr>
          </w:p>
        </w:tc>
      </w:tr>
      <w:tr w:rsidR="00F62E6C" w14:paraId="7CAF6E2C" w14:textId="77777777">
        <w:trPr>
          <w:trHeight w:val="50"/>
        </w:trPr>
        <w:tc>
          <w:tcPr>
            <w:tcW w:w="100" w:type="dxa"/>
            <w:tcBorders>
              <w:left w:val="single" w:sz="8" w:space="0" w:color="auto"/>
            </w:tcBorders>
            <w:vAlign w:val="bottom"/>
          </w:tcPr>
          <w:p w14:paraId="3E316456" w14:textId="77777777" w:rsidR="00F62E6C" w:rsidRDefault="00F62E6C">
            <w:pPr>
              <w:rPr>
                <w:sz w:val="4"/>
                <w:szCs w:val="4"/>
              </w:rPr>
            </w:pPr>
          </w:p>
        </w:tc>
        <w:tc>
          <w:tcPr>
            <w:tcW w:w="80" w:type="dxa"/>
            <w:vAlign w:val="bottom"/>
          </w:tcPr>
          <w:p w14:paraId="07E31F9F" w14:textId="77777777" w:rsidR="00F62E6C" w:rsidRDefault="00F62E6C">
            <w:pPr>
              <w:rPr>
                <w:sz w:val="4"/>
                <w:szCs w:val="4"/>
              </w:rPr>
            </w:pPr>
          </w:p>
        </w:tc>
        <w:tc>
          <w:tcPr>
            <w:tcW w:w="40" w:type="dxa"/>
            <w:vAlign w:val="bottom"/>
          </w:tcPr>
          <w:p w14:paraId="2F40CB36" w14:textId="77777777" w:rsidR="00F62E6C" w:rsidRDefault="00F62E6C">
            <w:pPr>
              <w:rPr>
                <w:sz w:val="4"/>
                <w:szCs w:val="4"/>
              </w:rPr>
            </w:pPr>
          </w:p>
        </w:tc>
        <w:tc>
          <w:tcPr>
            <w:tcW w:w="140" w:type="dxa"/>
            <w:vAlign w:val="bottom"/>
          </w:tcPr>
          <w:p w14:paraId="63C0B626" w14:textId="77777777" w:rsidR="00F62E6C" w:rsidRDefault="00F62E6C">
            <w:pPr>
              <w:rPr>
                <w:sz w:val="4"/>
                <w:szCs w:val="4"/>
              </w:rPr>
            </w:pPr>
          </w:p>
        </w:tc>
        <w:tc>
          <w:tcPr>
            <w:tcW w:w="100" w:type="dxa"/>
            <w:vAlign w:val="bottom"/>
          </w:tcPr>
          <w:p w14:paraId="7318C058" w14:textId="77777777" w:rsidR="00F62E6C" w:rsidRDefault="00F62E6C">
            <w:pPr>
              <w:rPr>
                <w:sz w:val="4"/>
                <w:szCs w:val="4"/>
              </w:rPr>
            </w:pPr>
          </w:p>
        </w:tc>
        <w:tc>
          <w:tcPr>
            <w:tcW w:w="280" w:type="dxa"/>
            <w:vAlign w:val="bottom"/>
          </w:tcPr>
          <w:p w14:paraId="1797E96E" w14:textId="77777777" w:rsidR="00F62E6C" w:rsidRDefault="00F62E6C">
            <w:pPr>
              <w:rPr>
                <w:sz w:val="4"/>
                <w:szCs w:val="4"/>
              </w:rPr>
            </w:pPr>
          </w:p>
        </w:tc>
        <w:tc>
          <w:tcPr>
            <w:tcW w:w="300" w:type="dxa"/>
            <w:vAlign w:val="bottom"/>
          </w:tcPr>
          <w:p w14:paraId="39E2E55F" w14:textId="77777777" w:rsidR="00F62E6C" w:rsidRDefault="00F62E6C">
            <w:pPr>
              <w:rPr>
                <w:sz w:val="4"/>
                <w:szCs w:val="4"/>
              </w:rPr>
            </w:pPr>
          </w:p>
        </w:tc>
        <w:tc>
          <w:tcPr>
            <w:tcW w:w="280" w:type="dxa"/>
            <w:vAlign w:val="bottom"/>
          </w:tcPr>
          <w:p w14:paraId="50864122" w14:textId="77777777" w:rsidR="00F62E6C" w:rsidRDefault="00F62E6C">
            <w:pPr>
              <w:rPr>
                <w:sz w:val="4"/>
                <w:szCs w:val="4"/>
              </w:rPr>
            </w:pPr>
          </w:p>
        </w:tc>
        <w:tc>
          <w:tcPr>
            <w:tcW w:w="280" w:type="dxa"/>
            <w:vAlign w:val="bottom"/>
          </w:tcPr>
          <w:p w14:paraId="497D841A" w14:textId="77777777" w:rsidR="00F62E6C" w:rsidRDefault="00F62E6C">
            <w:pPr>
              <w:rPr>
                <w:sz w:val="4"/>
                <w:szCs w:val="4"/>
              </w:rPr>
            </w:pPr>
          </w:p>
        </w:tc>
        <w:tc>
          <w:tcPr>
            <w:tcW w:w="280" w:type="dxa"/>
            <w:vAlign w:val="bottom"/>
          </w:tcPr>
          <w:p w14:paraId="6F41AF9C" w14:textId="77777777" w:rsidR="00F62E6C" w:rsidRDefault="00F62E6C">
            <w:pPr>
              <w:rPr>
                <w:sz w:val="4"/>
                <w:szCs w:val="4"/>
              </w:rPr>
            </w:pPr>
          </w:p>
        </w:tc>
        <w:tc>
          <w:tcPr>
            <w:tcW w:w="300" w:type="dxa"/>
            <w:vAlign w:val="bottom"/>
          </w:tcPr>
          <w:p w14:paraId="45FAEF87" w14:textId="77777777" w:rsidR="00F62E6C" w:rsidRDefault="00F62E6C">
            <w:pPr>
              <w:rPr>
                <w:sz w:val="4"/>
                <w:szCs w:val="4"/>
              </w:rPr>
            </w:pPr>
          </w:p>
        </w:tc>
        <w:tc>
          <w:tcPr>
            <w:tcW w:w="280" w:type="dxa"/>
            <w:vAlign w:val="bottom"/>
          </w:tcPr>
          <w:p w14:paraId="46C3F19F" w14:textId="77777777" w:rsidR="00F62E6C" w:rsidRDefault="00F62E6C">
            <w:pPr>
              <w:rPr>
                <w:sz w:val="4"/>
                <w:szCs w:val="4"/>
              </w:rPr>
            </w:pPr>
          </w:p>
        </w:tc>
        <w:tc>
          <w:tcPr>
            <w:tcW w:w="280" w:type="dxa"/>
            <w:vAlign w:val="bottom"/>
          </w:tcPr>
          <w:p w14:paraId="661949F6" w14:textId="77777777" w:rsidR="00F62E6C" w:rsidRDefault="00F62E6C">
            <w:pPr>
              <w:rPr>
                <w:sz w:val="4"/>
                <w:szCs w:val="4"/>
              </w:rPr>
            </w:pPr>
          </w:p>
        </w:tc>
        <w:tc>
          <w:tcPr>
            <w:tcW w:w="200" w:type="dxa"/>
            <w:vAlign w:val="bottom"/>
          </w:tcPr>
          <w:p w14:paraId="73373D1A" w14:textId="77777777" w:rsidR="00F62E6C" w:rsidRDefault="00F62E6C">
            <w:pPr>
              <w:rPr>
                <w:sz w:val="4"/>
                <w:szCs w:val="4"/>
              </w:rPr>
            </w:pPr>
          </w:p>
        </w:tc>
        <w:tc>
          <w:tcPr>
            <w:tcW w:w="80" w:type="dxa"/>
            <w:vAlign w:val="bottom"/>
          </w:tcPr>
          <w:p w14:paraId="29300D60" w14:textId="77777777" w:rsidR="00F62E6C" w:rsidRDefault="00F62E6C">
            <w:pPr>
              <w:rPr>
                <w:sz w:val="4"/>
                <w:szCs w:val="4"/>
              </w:rPr>
            </w:pPr>
          </w:p>
        </w:tc>
        <w:tc>
          <w:tcPr>
            <w:tcW w:w="300" w:type="dxa"/>
            <w:vAlign w:val="bottom"/>
          </w:tcPr>
          <w:p w14:paraId="337DEA53" w14:textId="77777777" w:rsidR="00F62E6C" w:rsidRDefault="00F62E6C">
            <w:pPr>
              <w:rPr>
                <w:sz w:val="4"/>
                <w:szCs w:val="4"/>
              </w:rPr>
            </w:pPr>
          </w:p>
        </w:tc>
        <w:tc>
          <w:tcPr>
            <w:tcW w:w="280" w:type="dxa"/>
            <w:vAlign w:val="bottom"/>
          </w:tcPr>
          <w:p w14:paraId="009352D0" w14:textId="77777777" w:rsidR="00F62E6C" w:rsidRDefault="00F62E6C">
            <w:pPr>
              <w:rPr>
                <w:sz w:val="4"/>
                <w:szCs w:val="4"/>
              </w:rPr>
            </w:pPr>
          </w:p>
        </w:tc>
        <w:tc>
          <w:tcPr>
            <w:tcW w:w="280" w:type="dxa"/>
            <w:vAlign w:val="bottom"/>
          </w:tcPr>
          <w:p w14:paraId="2EDCB52E" w14:textId="77777777" w:rsidR="00F62E6C" w:rsidRDefault="00F62E6C">
            <w:pPr>
              <w:rPr>
                <w:sz w:val="4"/>
                <w:szCs w:val="4"/>
              </w:rPr>
            </w:pPr>
          </w:p>
        </w:tc>
        <w:tc>
          <w:tcPr>
            <w:tcW w:w="260" w:type="dxa"/>
            <w:vMerge/>
            <w:vAlign w:val="bottom"/>
          </w:tcPr>
          <w:p w14:paraId="641F615A" w14:textId="77777777" w:rsidR="00F62E6C" w:rsidRDefault="00F62E6C">
            <w:pPr>
              <w:rPr>
                <w:sz w:val="4"/>
                <w:szCs w:val="4"/>
              </w:rPr>
            </w:pPr>
          </w:p>
        </w:tc>
        <w:tc>
          <w:tcPr>
            <w:tcW w:w="120" w:type="dxa"/>
            <w:tcBorders>
              <w:right w:val="single" w:sz="8" w:space="0" w:color="auto"/>
            </w:tcBorders>
            <w:vAlign w:val="bottom"/>
          </w:tcPr>
          <w:p w14:paraId="22E6B584" w14:textId="77777777" w:rsidR="00F62E6C" w:rsidRDefault="00F62E6C">
            <w:pPr>
              <w:rPr>
                <w:sz w:val="4"/>
                <w:szCs w:val="4"/>
              </w:rPr>
            </w:pPr>
          </w:p>
        </w:tc>
        <w:tc>
          <w:tcPr>
            <w:tcW w:w="180" w:type="dxa"/>
            <w:vMerge/>
            <w:vAlign w:val="bottom"/>
          </w:tcPr>
          <w:p w14:paraId="07CE55D5" w14:textId="77777777" w:rsidR="00F62E6C" w:rsidRDefault="00F62E6C">
            <w:pPr>
              <w:rPr>
                <w:sz w:val="4"/>
                <w:szCs w:val="4"/>
              </w:rPr>
            </w:pPr>
          </w:p>
        </w:tc>
        <w:tc>
          <w:tcPr>
            <w:tcW w:w="0" w:type="dxa"/>
            <w:vAlign w:val="bottom"/>
          </w:tcPr>
          <w:p w14:paraId="11BF8DCB" w14:textId="77777777" w:rsidR="00F62E6C" w:rsidRDefault="00F62E6C">
            <w:pPr>
              <w:rPr>
                <w:sz w:val="1"/>
                <w:szCs w:val="1"/>
              </w:rPr>
            </w:pPr>
          </w:p>
        </w:tc>
      </w:tr>
      <w:tr w:rsidR="00F62E6C" w14:paraId="6A4A5383" w14:textId="77777777">
        <w:trPr>
          <w:trHeight w:val="254"/>
        </w:trPr>
        <w:tc>
          <w:tcPr>
            <w:tcW w:w="100" w:type="dxa"/>
            <w:tcBorders>
              <w:left w:val="single" w:sz="8" w:space="0" w:color="auto"/>
              <w:bottom w:val="single" w:sz="8" w:space="0" w:color="auto"/>
            </w:tcBorders>
            <w:vAlign w:val="bottom"/>
          </w:tcPr>
          <w:p w14:paraId="71228E7C" w14:textId="77777777" w:rsidR="00F62E6C" w:rsidRDefault="00F62E6C"/>
        </w:tc>
        <w:tc>
          <w:tcPr>
            <w:tcW w:w="80" w:type="dxa"/>
            <w:vAlign w:val="bottom"/>
          </w:tcPr>
          <w:p w14:paraId="55C118AA" w14:textId="77777777" w:rsidR="00F62E6C" w:rsidRDefault="00F62E6C"/>
        </w:tc>
        <w:tc>
          <w:tcPr>
            <w:tcW w:w="40" w:type="dxa"/>
            <w:vAlign w:val="bottom"/>
          </w:tcPr>
          <w:p w14:paraId="6BDC2811" w14:textId="77777777" w:rsidR="00F62E6C" w:rsidRDefault="00F62E6C"/>
        </w:tc>
        <w:tc>
          <w:tcPr>
            <w:tcW w:w="140" w:type="dxa"/>
            <w:vAlign w:val="bottom"/>
          </w:tcPr>
          <w:p w14:paraId="77FA0D1B" w14:textId="77777777" w:rsidR="00F62E6C" w:rsidRDefault="00F62E6C"/>
        </w:tc>
        <w:tc>
          <w:tcPr>
            <w:tcW w:w="100" w:type="dxa"/>
            <w:vAlign w:val="bottom"/>
          </w:tcPr>
          <w:p w14:paraId="4ED5CB9B" w14:textId="77777777" w:rsidR="00F62E6C" w:rsidRDefault="00F62E6C"/>
        </w:tc>
        <w:tc>
          <w:tcPr>
            <w:tcW w:w="280" w:type="dxa"/>
            <w:vAlign w:val="bottom"/>
          </w:tcPr>
          <w:p w14:paraId="7AF0CA74" w14:textId="77777777" w:rsidR="00F62E6C" w:rsidRDefault="00F62E6C"/>
        </w:tc>
        <w:tc>
          <w:tcPr>
            <w:tcW w:w="300" w:type="dxa"/>
            <w:vAlign w:val="bottom"/>
          </w:tcPr>
          <w:p w14:paraId="0293B97B" w14:textId="77777777" w:rsidR="00F62E6C" w:rsidRDefault="00F62E6C"/>
        </w:tc>
        <w:tc>
          <w:tcPr>
            <w:tcW w:w="280" w:type="dxa"/>
            <w:vAlign w:val="bottom"/>
          </w:tcPr>
          <w:p w14:paraId="783F688A" w14:textId="77777777" w:rsidR="00F62E6C" w:rsidRDefault="00F62E6C"/>
        </w:tc>
        <w:tc>
          <w:tcPr>
            <w:tcW w:w="280" w:type="dxa"/>
            <w:vAlign w:val="bottom"/>
          </w:tcPr>
          <w:p w14:paraId="339A7391" w14:textId="77777777" w:rsidR="00F62E6C" w:rsidRDefault="00F62E6C"/>
        </w:tc>
        <w:tc>
          <w:tcPr>
            <w:tcW w:w="280" w:type="dxa"/>
            <w:vAlign w:val="bottom"/>
          </w:tcPr>
          <w:p w14:paraId="47504EC7" w14:textId="77777777" w:rsidR="00F62E6C" w:rsidRDefault="00F62E6C"/>
        </w:tc>
        <w:tc>
          <w:tcPr>
            <w:tcW w:w="300" w:type="dxa"/>
            <w:vAlign w:val="bottom"/>
          </w:tcPr>
          <w:p w14:paraId="6EEAFE9C" w14:textId="77777777" w:rsidR="00F62E6C" w:rsidRDefault="00F62E6C"/>
        </w:tc>
        <w:tc>
          <w:tcPr>
            <w:tcW w:w="280" w:type="dxa"/>
            <w:vAlign w:val="bottom"/>
          </w:tcPr>
          <w:p w14:paraId="48368A1A" w14:textId="77777777" w:rsidR="00F62E6C" w:rsidRDefault="00F62E6C"/>
        </w:tc>
        <w:tc>
          <w:tcPr>
            <w:tcW w:w="280" w:type="dxa"/>
            <w:vAlign w:val="bottom"/>
          </w:tcPr>
          <w:p w14:paraId="6F5CE2C8" w14:textId="77777777" w:rsidR="00F62E6C" w:rsidRDefault="00F62E6C"/>
        </w:tc>
        <w:tc>
          <w:tcPr>
            <w:tcW w:w="200" w:type="dxa"/>
            <w:vAlign w:val="bottom"/>
          </w:tcPr>
          <w:p w14:paraId="5974FC9B" w14:textId="77777777" w:rsidR="00F62E6C" w:rsidRDefault="00F62E6C"/>
        </w:tc>
        <w:tc>
          <w:tcPr>
            <w:tcW w:w="80" w:type="dxa"/>
            <w:vAlign w:val="bottom"/>
          </w:tcPr>
          <w:p w14:paraId="780B9A26" w14:textId="77777777" w:rsidR="00F62E6C" w:rsidRDefault="00F62E6C"/>
        </w:tc>
        <w:tc>
          <w:tcPr>
            <w:tcW w:w="300" w:type="dxa"/>
            <w:vAlign w:val="bottom"/>
          </w:tcPr>
          <w:p w14:paraId="7025ADD2" w14:textId="77777777" w:rsidR="00F62E6C" w:rsidRDefault="00F62E6C"/>
        </w:tc>
        <w:tc>
          <w:tcPr>
            <w:tcW w:w="280" w:type="dxa"/>
            <w:vAlign w:val="bottom"/>
          </w:tcPr>
          <w:p w14:paraId="708A419B" w14:textId="77777777" w:rsidR="00F62E6C" w:rsidRDefault="00F62E6C"/>
        </w:tc>
        <w:tc>
          <w:tcPr>
            <w:tcW w:w="280" w:type="dxa"/>
            <w:vAlign w:val="bottom"/>
          </w:tcPr>
          <w:p w14:paraId="0303BBF1" w14:textId="77777777" w:rsidR="00F62E6C" w:rsidRDefault="00F62E6C"/>
        </w:tc>
        <w:tc>
          <w:tcPr>
            <w:tcW w:w="260" w:type="dxa"/>
            <w:vMerge w:val="restart"/>
            <w:vAlign w:val="bottom"/>
          </w:tcPr>
          <w:p w14:paraId="414DBDEE" w14:textId="77777777" w:rsidR="00F62E6C" w:rsidRDefault="00F62E6C"/>
        </w:tc>
        <w:tc>
          <w:tcPr>
            <w:tcW w:w="120" w:type="dxa"/>
            <w:tcBorders>
              <w:bottom w:val="single" w:sz="8" w:space="0" w:color="auto"/>
              <w:right w:val="single" w:sz="8" w:space="0" w:color="auto"/>
            </w:tcBorders>
            <w:vAlign w:val="bottom"/>
          </w:tcPr>
          <w:p w14:paraId="5E7C21D6" w14:textId="77777777" w:rsidR="00F62E6C" w:rsidRDefault="00F62E6C"/>
        </w:tc>
        <w:tc>
          <w:tcPr>
            <w:tcW w:w="180" w:type="dxa"/>
            <w:vMerge w:val="restart"/>
            <w:vAlign w:val="bottom"/>
          </w:tcPr>
          <w:p w14:paraId="5B2AFF6F"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1B96265C" w14:textId="77777777" w:rsidR="00F62E6C" w:rsidRDefault="00F62E6C">
            <w:pPr>
              <w:rPr>
                <w:sz w:val="1"/>
                <w:szCs w:val="1"/>
              </w:rPr>
            </w:pPr>
          </w:p>
        </w:tc>
      </w:tr>
      <w:tr w:rsidR="00F62E6C" w14:paraId="27907781" w14:textId="77777777">
        <w:trPr>
          <w:trHeight w:val="50"/>
        </w:trPr>
        <w:tc>
          <w:tcPr>
            <w:tcW w:w="100" w:type="dxa"/>
            <w:tcBorders>
              <w:left w:val="single" w:sz="8" w:space="0" w:color="auto"/>
            </w:tcBorders>
            <w:vAlign w:val="bottom"/>
          </w:tcPr>
          <w:p w14:paraId="4072BC5B" w14:textId="77777777" w:rsidR="00F62E6C" w:rsidRDefault="00F62E6C">
            <w:pPr>
              <w:rPr>
                <w:sz w:val="4"/>
                <w:szCs w:val="4"/>
              </w:rPr>
            </w:pPr>
          </w:p>
        </w:tc>
        <w:tc>
          <w:tcPr>
            <w:tcW w:w="80" w:type="dxa"/>
            <w:vAlign w:val="bottom"/>
          </w:tcPr>
          <w:p w14:paraId="0CB0BAE4" w14:textId="77777777" w:rsidR="00F62E6C" w:rsidRDefault="00F62E6C">
            <w:pPr>
              <w:rPr>
                <w:sz w:val="4"/>
                <w:szCs w:val="4"/>
              </w:rPr>
            </w:pPr>
          </w:p>
        </w:tc>
        <w:tc>
          <w:tcPr>
            <w:tcW w:w="40" w:type="dxa"/>
            <w:vAlign w:val="bottom"/>
          </w:tcPr>
          <w:p w14:paraId="72FE6968" w14:textId="77777777" w:rsidR="00F62E6C" w:rsidRDefault="00F62E6C">
            <w:pPr>
              <w:rPr>
                <w:sz w:val="4"/>
                <w:szCs w:val="4"/>
              </w:rPr>
            </w:pPr>
          </w:p>
        </w:tc>
        <w:tc>
          <w:tcPr>
            <w:tcW w:w="140" w:type="dxa"/>
            <w:vAlign w:val="bottom"/>
          </w:tcPr>
          <w:p w14:paraId="251EBDE8" w14:textId="77777777" w:rsidR="00F62E6C" w:rsidRDefault="00F62E6C">
            <w:pPr>
              <w:rPr>
                <w:sz w:val="4"/>
                <w:szCs w:val="4"/>
              </w:rPr>
            </w:pPr>
          </w:p>
        </w:tc>
        <w:tc>
          <w:tcPr>
            <w:tcW w:w="100" w:type="dxa"/>
            <w:vAlign w:val="bottom"/>
          </w:tcPr>
          <w:p w14:paraId="27684254" w14:textId="77777777" w:rsidR="00F62E6C" w:rsidRDefault="00F62E6C">
            <w:pPr>
              <w:rPr>
                <w:sz w:val="4"/>
                <w:szCs w:val="4"/>
              </w:rPr>
            </w:pPr>
          </w:p>
        </w:tc>
        <w:tc>
          <w:tcPr>
            <w:tcW w:w="280" w:type="dxa"/>
            <w:vAlign w:val="bottom"/>
          </w:tcPr>
          <w:p w14:paraId="65C54A35" w14:textId="77777777" w:rsidR="00F62E6C" w:rsidRDefault="00F62E6C">
            <w:pPr>
              <w:rPr>
                <w:sz w:val="4"/>
                <w:szCs w:val="4"/>
              </w:rPr>
            </w:pPr>
          </w:p>
        </w:tc>
        <w:tc>
          <w:tcPr>
            <w:tcW w:w="300" w:type="dxa"/>
            <w:vAlign w:val="bottom"/>
          </w:tcPr>
          <w:p w14:paraId="5CBCCE36" w14:textId="77777777" w:rsidR="00F62E6C" w:rsidRDefault="00F62E6C">
            <w:pPr>
              <w:rPr>
                <w:sz w:val="4"/>
                <w:szCs w:val="4"/>
              </w:rPr>
            </w:pPr>
          </w:p>
        </w:tc>
        <w:tc>
          <w:tcPr>
            <w:tcW w:w="280" w:type="dxa"/>
            <w:vAlign w:val="bottom"/>
          </w:tcPr>
          <w:p w14:paraId="523FCA3A" w14:textId="77777777" w:rsidR="00F62E6C" w:rsidRDefault="00F62E6C">
            <w:pPr>
              <w:rPr>
                <w:sz w:val="4"/>
                <w:szCs w:val="4"/>
              </w:rPr>
            </w:pPr>
          </w:p>
        </w:tc>
        <w:tc>
          <w:tcPr>
            <w:tcW w:w="280" w:type="dxa"/>
            <w:vAlign w:val="bottom"/>
          </w:tcPr>
          <w:p w14:paraId="743E0063" w14:textId="77777777" w:rsidR="00F62E6C" w:rsidRDefault="00F62E6C">
            <w:pPr>
              <w:rPr>
                <w:sz w:val="4"/>
                <w:szCs w:val="4"/>
              </w:rPr>
            </w:pPr>
          </w:p>
        </w:tc>
        <w:tc>
          <w:tcPr>
            <w:tcW w:w="280" w:type="dxa"/>
            <w:vAlign w:val="bottom"/>
          </w:tcPr>
          <w:p w14:paraId="09A1D6B2" w14:textId="77777777" w:rsidR="00F62E6C" w:rsidRDefault="00F62E6C">
            <w:pPr>
              <w:rPr>
                <w:sz w:val="4"/>
                <w:szCs w:val="4"/>
              </w:rPr>
            </w:pPr>
          </w:p>
        </w:tc>
        <w:tc>
          <w:tcPr>
            <w:tcW w:w="300" w:type="dxa"/>
            <w:vAlign w:val="bottom"/>
          </w:tcPr>
          <w:p w14:paraId="20B6208A" w14:textId="77777777" w:rsidR="00F62E6C" w:rsidRDefault="00F62E6C">
            <w:pPr>
              <w:rPr>
                <w:sz w:val="4"/>
                <w:szCs w:val="4"/>
              </w:rPr>
            </w:pPr>
          </w:p>
        </w:tc>
        <w:tc>
          <w:tcPr>
            <w:tcW w:w="280" w:type="dxa"/>
            <w:vAlign w:val="bottom"/>
          </w:tcPr>
          <w:p w14:paraId="060B189E" w14:textId="77777777" w:rsidR="00F62E6C" w:rsidRDefault="00F62E6C">
            <w:pPr>
              <w:rPr>
                <w:sz w:val="4"/>
                <w:szCs w:val="4"/>
              </w:rPr>
            </w:pPr>
          </w:p>
        </w:tc>
        <w:tc>
          <w:tcPr>
            <w:tcW w:w="280" w:type="dxa"/>
            <w:vAlign w:val="bottom"/>
          </w:tcPr>
          <w:p w14:paraId="72BC07A3" w14:textId="77777777" w:rsidR="00F62E6C" w:rsidRDefault="00F62E6C">
            <w:pPr>
              <w:rPr>
                <w:sz w:val="4"/>
                <w:szCs w:val="4"/>
              </w:rPr>
            </w:pPr>
          </w:p>
        </w:tc>
        <w:tc>
          <w:tcPr>
            <w:tcW w:w="200" w:type="dxa"/>
            <w:vAlign w:val="bottom"/>
          </w:tcPr>
          <w:p w14:paraId="327DF8CB" w14:textId="77777777" w:rsidR="00F62E6C" w:rsidRDefault="00F62E6C">
            <w:pPr>
              <w:rPr>
                <w:sz w:val="4"/>
                <w:szCs w:val="4"/>
              </w:rPr>
            </w:pPr>
          </w:p>
        </w:tc>
        <w:tc>
          <w:tcPr>
            <w:tcW w:w="80" w:type="dxa"/>
            <w:vAlign w:val="bottom"/>
          </w:tcPr>
          <w:p w14:paraId="25BE51E6" w14:textId="77777777" w:rsidR="00F62E6C" w:rsidRDefault="00F62E6C">
            <w:pPr>
              <w:rPr>
                <w:sz w:val="4"/>
                <w:szCs w:val="4"/>
              </w:rPr>
            </w:pPr>
          </w:p>
        </w:tc>
        <w:tc>
          <w:tcPr>
            <w:tcW w:w="300" w:type="dxa"/>
            <w:vAlign w:val="bottom"/>
          </w:tcPr>
          <w:p w14:paraId="1158A958" w14:textId="77777777" w:rsidR="00F62E6C" w:rsidRDefault="00F62E6C">
            <w:pPr>
              <w:rPr>
                <w:sz w:val="4"/>
                <w:szCs w:val="4"/>
              </w:rPr>
            </w:pPr>
          </w:p>
        </w:tc>
        <w:tc>
          <w:tcPr>
            <w:tcW w:w="280" w:type="dxa"/>
            <w:vAlign w:val="bottom"/>
          </w:tcPr>
          <w:p w14:paraId="11653EB5" w14:textId="77777777" w:rsidR="00F62E6C" w:rsidRDefault="00F62E6C">
            <w:pPr>
              <w:rPr>
                <w:sz w:val="4"/>
                <w:szCs w:val="4"/>
              </w:rPr>
            </w:pPr>
          </w:p>
        </w:tc>
        <w:tc>
          <w:tcPr>
            <w:tcW w:w="280" w:type="dxa"/>
            <w:vAlign w:val="bottom"/>
          </w:tcPr>
          <w:p w14:paraId="74235FE5" w14:textId="77777777" w:rsidR="00F62E6C" w:rsidRDefault="00F62E6C">
            <w:pPr>
              <w:rPr>
                <w:sz w:val="4"/>
                <w:szCs w:val="4"/>
              </w:rPr>
            </w:pPr>
          </w:p>
        </w:tc>
        <w:tc>
          <w:tcPr>
            <w:tcW w:w="260" w:type="dxa"/>
            <w:vMerge/>
            <w:vAlign w:val="bottom"/>
          </w:tcPr>
          <w:p w14:paraId="0C22D299" w14:textId="77777777" w:rsidR="00F62E6C" w:rsidRDefault="00F62E6C">
            <w:pPr>
              <w:rPr>
                <w:sz w:val="4"/>
                <w:szCs w:val="4"/>
              </w:rPr>
            </w:pPr>
          </w:p>
        </w:tc>
        <w:tc>
          <w:tcPr>
            <w:tcW w:w="120" w:type="dxa"/>
            <w:tcBorders>
              <w:right w:val="single" w:sz="8" w:space="0" w:color="auto"/>
            </w:tcBorders>
            <w:vAlign w:val="bottom"/>
          </w:tcPr>
          <w:p w14:paraId="2EF5FB8B" w14:textId="77777777" w:rsidR="00F62E6C" w:rsidRDefault="00F62E6C">
            <w:pPr>
              <w:rPr>
                <w:sz w:val="4"/>
                <w:szCs w:val="4"/>
              </w:rPr>
            </w:pPr>
          </w:p>
        </w:tc>
        <w:tc>
          <w:tcPr>
            <w:tcW w:w="180" w:type="dxa"/>
            <w:vMerge/>
            <w:vAlign w:val="bottom"/>
          </w:tcPr>
          <w:p w14:paraId="2DBFD3AC" w14:textId="77777777" w:rsidR="00F62E6C" w:rsidRDefault="00F62E6C">
            <w:pPr>
              <w:rPr>
                <w:sz w:val="4"/>
                <w:szCs w:val="4"/>
              </w:rPr>
            </w:pPr>
          </w:p>
        </w:tc>
        <w:tc>
          <w:tcPr>
            <w:tcW w:w="0" w:type="dxa"/>
            <w:vAlign w:val="bottom"/>
          </w:tcPr>
          <w:p w14:paraId="33282E99" w14:textId="77777777" w:rsidR="00F62E6C" w:rsidRDefault="00F62E6C">
            <w:pPr>
              <w:rPr>
                <w:sz w:val="1"/>
                <w:szCs w:val="1"/>
              </w:rPr>
            </w:pPr>
          </w:p>
        </w:tc>
      </w:tr>
      <w:tr w:rsidR="00F62E6C" w14:paraId="2A41B3C8" w14:textId="77777777">
        <w:trPr>
          <w:trHeight w:val="148"/>
        </w:trPr>
        <w:tc>
          <w:tcPr>
            <w:tcW w:w="100" w:type="dxa"/>
            <w:tcBorders>
              <w:left w:val="single" w:sz="8" w:space="0" w:color="auto"/>
            </w:tcBorders>
            <w:vAlign w:val="bottom"/>
          </w:tcPr>
          <w:p w14:paraId="6C45541F" w14:textId="77777777" w:rsidR="00F62E6C" w:rsidRDefault="00F62E6C">
            <w:pPr>
              <w:rPr>
                <w:sz w:val="12"/>
                <w:szCs w:val="12"/>
              </w:rPr>
            </w:pPr>
          </w:p>
        </w:tc>
        <w:tc>
          <w:tcPr>
            <w:tcW w:w="80" w:type="dxa"/>
            <w:vAlign w:val="bottom"/>
          </w:tcPr>
          <w:p w14:paraId="3AB9154F" w14:textId="77777777" w:rsidR="00F62E6C" w:rsidRDefault="00F62E6C">
            <w:pPr>
              <w:rPr>
                <w:sz w:val="12"/>
                <w:szCs w:val="12"/>
              </w:rPr>
            </w:pPr>
          </w:p>
        </w:tc>
        <w:tc>
          <w:tcPr>
            <w:tcW w:w="40" w:type="dxa"/>
            <w:vAlign w:val="bottom"/>
          </w:tcPr>
          <w:p w14:paraId="69734ED7" w14:textId="77777777" w:rsidR="00F62E6C" w:rsidRDefault="00F62E6C">
            <w:pPr>
              <w:rPr>
                <w:sz w:val="12"/>
                <w:szCs w:val="12"/>
              </w:rPr>
            </w:pPr>
          </w:p>
        </w:tc>
        <w:tc>
          <w:tcPr>
            <w:tcW w:w="140" w:type="dxa"/>
            <w:vAlign w:val="bottom"/>
          </w:tcPr>
          <w:p w14:paraId="07A47177" w14:textId="77777777" w:rsidR="00F62E6C" w:rsidRDefault="00F62E6C">
            <w:pPr>
              <w:rPr>
                <w:sz w:val="12"/>
                <w:szCs w:val="12"/>
              </w:rPr>
            </w:pPr>
          </w:p>
        </w:tc>
        <w:tc>
          <w:tcPr>
            <w:tcW w:w="100" w:type="dxa"/>
            <w:vAlign w:val="bottom"/>
          </w:tcPr>
          <w:p w14:paraId="4AA19029" w14:textId="77777777" w:rsidR="00F62E6C" w:rsidRDefault="00F62E6C">
            <w:pPr>
              <w:rPr>
                <w:sz w:val="12"/>
                <w:szCs w:val="12"/>
              </w:rPr>
            </w:pPr>
          </w:p>
        </w:tc>
        <w:tc>
          <w:tcPr>
            <w:tcW w:w="280" w:type="dxa"/>
            <w:vAlign w:val="bottom"/>
          </w:tcPr>
          <w:p w14:paraId="33245BFF" w14:textId="77777777" w:rsidR="00F62E6C" w:rsidRDefault="00F62E6C">
            <w:pPr>
              <w:rPr>
                <w:sz w:val="12"/>
                <w:szCs w:val="12"/>
              </w:rPr>
            </w:pPr>
          </w:p>
        </w:tc>
        <w:tc>
          <w:tcPr>
            <w:tcW w:w="300" w:type="dxa"/>
            <w:vAlign w:val="bottom"/>
          </w:tcPr>
          <w:p w14:paraId="14EA1D15" w14:textId="77777777" w:rsidR="00F62E6C" w:rsidRDefault="00F62E6C">
            <w:pPr>
              <w:rPr>
                <w:sz w:val="12"/>
                <w:szCs w:val="12"/>
              </w:rPr>
            </w:pPr>
          </w:p>
        </w:tc>
        <w:tc>
          <w:tcPr>
            <w:tcW w:w="280" w:type="dxa"/>
            <w:vAlign w:val="bottom"/>
          </w:tcPr>
          <w:p w14:paraId="746A6121" w14:textId="77777777" w:rsidR="00F62E6C" w:rsidRDefault="00F62E6C">
            <w:pPr>
              <w:rPr>
                <w:sz w:val="12"/>
                <w:szCs w:val="12"/>
              </w:rPr>
            </w:pPr>
          </w:p>
        </w:tc>
        <w:tc>
          <w:tcPr>
            <w:tcW w:w="280" w:type="dxa"/>
            <w:vAlign w:val="bottom"/>
          </w:tcPr>
          <w:p w14:paraId="301D192A" w14:textId="77777777" w:rsidR="00F62E6C" w:rsidRDefault="00F62E6C">
            <w:pPr>
              <w:rPr>
                <w:sz w:val="12"/>
                <w:szCs w:val="12"/>
              </w:rPr>
            </w:pPr>
          </w:p>
        </w:tc>
        <w:tc>
          <w:tcPr>
            <w:tcW w:w="280" w:type="dxa"/>
            <w:vAlign w:val="bottom"/>
          </w:tcPr>
          <w:p w14:paraId="675B2291" w14:textId="77777777" w:rsidR="00F62E6C" w:rsidRDefault="00F62E6C">
            <w:pPr>
              <w:rPr>
                <w:sz w:val="12"/>
                <w:szCs w:val="12"/>
              </w:rPr>
            </w:pPr>
          </w:p>
        </w:tc>
        <w:tc>
          <w:tcPr>
            <w:tcW w:w="300" w:type="dxa"/>
            <w:vAlign w:val="bottom"/>
          </w:tcPr>
          <w:p w14:paraId="2E4A0B5D" w14:textId="77777777" w:rsidR="00F62E6C" w:rsidRDefault="00F62E6C">
            <w:pPr>
              <w:rPr>
                <w:sz w:val="12"/>
                <w:szCs w:val="12"/>
              </w:rPr>
            </w:pPr>
          </w:p>
        </w:tc>
        <w:tc>
          <w:tcPr>
            <w:tcW w:w="280" w:type="dxa"/>
            <w:vAlign w:val="bottom"/>
          </w:tcPr>
          <w:p w14:paraId="69A2BDD5" w14:textId="77777777" w:rsidR="00F62E6C" w:rsidRDefault="00F62E6C">
            <w:pPr>
              <w:rPr>
                <w:sz w:val="12"/>
                <w:szCs w:val="12"/>
              </w:rPr>
            </w:pPr>
          </w:p>
        </w:tc>
        <w:tc>
          <w:tcPr>
            <w:tcW w:w="280" w:type="dxa"/>
            <w:vAlign w:val="bottom"/>
          </w:tcPr>
          <w:p w14:paraId="2359866C" w14:textId="77777777" w:rsidR="00F62E6C" w:rsidRDefault="00F62E6C">
            <w:pPr>
              <w:rPr>
                <w:sz w:val="12"/>
                <w:szCs w:val="12"/>
              </w:rPr>
            </w:pPr>
          </w:p>
        </w:tc>
        <w:tc>
          <w:tcPr>
            <w:tcW w:w="200" w:type="dxa"/>
            <w:vAlign w:val="bottom"/>
          </w:tcPr>
          <w:p w14:paraId="3C86A23E" w14:textId="77777777" w:rsidR="00F62E6C" w:rsidRDefault="00F62E6C">
            <w:pPr>
              <w:rPr>
                <w:sz w:val="12"/>
                <w:szCs w:val="12"/>
              </w:rPr>
            </w:pPr>
          </w:p>
        </w:tc>
        <w:tc>
          <w:tcPr>
            <w:tcW w:w="80" w:type="dxa"/>
            <w:vAlign w:val="bottom"/>
          </w:tcPr>
          <w:p w14:paraId="140B0988" w14:textId="77777777" w:rsidR="00F62E6C" w:rsidRDefault="00F62E6C">
            <w:pPr>
              <w:rPr>
                <w:sz w:val="12"/>
                <w:szCs w:val="12"/>
              </w:rPr>
            </w:pPr>
          </w:p>
        </w:tc>
        <w:tc>
          <w:tcPr>
            <w:tcW w:w="300" w:type="dxa"/>
            <w:vAlign w:val="bottom"/>
          </w:tcPr>
          <w:p w14:paraId="06795431" w14:textId="77777777" w:rsidR="00F62E6C" w:rsidRDefault="00F62E6C">
            <w:pPr>
              <w:rPr>
                <w:sz w:val="12"/>
                <w:szCs w:val="12"/>
              </w:rPr>
            </w:pPr>
          </w:p>
        </w:tc>
        <w:tc>
          <w:tcPr>
            <w:tcW w:w="280" w:type="dxa"/>
            <w:vAlign w:val="bottom"/>
          </w:tcPr>
          <w:p w14:paraId="779F8E99" w14:textId="77777777" w:rsidR="00F62E6C" w:rsidRDefault="00F62E6C">
            <w:pPr>
              <w:rPr>
                <w:sz w:val="12"/>
                <w:szCs w:val="12"/>
              </w:rPr>
            </w:pPr>
          </w:p>
        </w:tc>
        <w:tc>
          <w:tcPr>
            <w:tcW w:w="280" w:type="dxa"/>
            <w:vAlign w:val="bottom"/>
          </w:tcPr>
          <w:p w14:paraId="3F2E89A1" w14:textId="77777777" w:rsidR="00F62E6C" w:rsidRDefault="00F62E6C">
            <w:pPr>
              <w:rPr>
                <w:sz w:val="12"/>
                <w:szCs w:val="12"/>
              </w:rPr>
            </w:pPr>
          </w:p>
        </w:tc>
        <w:tc>
          <w:tcPr>
            <w:tcW w:w="380" w:type="dxa"/>
            <w:gridSpan w:val="2"/>
            <w:tcBorders>
              <w:right w:val="single" w:sz="8" w:space="0" w:color="auto"/>
            </w:tcBorders>
            <w:vAlign w:val="bottom"/>
          </w:tcPr>
          <w:p w14:paraId="7762BDAD" w14:textId="77777777" w:rsidR="00F62E6C" w:rsidRDefault="00F62E6C">
            <w:pPr>
              <w:rPr>
                <w:sz w:val="12"/>
                <w:szCs w:val="12"/>
              </w:rPr>
            </w:pPr>
          </w:p>
        </w:tc>
        <w:tc>
          <w:tcPr>
            <w:tcW w:w="180" w:type="dxa"/>
            <w:vMerge w:val="restart"/>
            <w:vAlign w:val="bottom"/>
          </w:tcPr>
          <w:p w14:paraId="22138E09"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633CB03B" w14:textId="77777777" w:rsidR="00F62E6C" w:rsidRDefault="00F62E6C">
            <w:pPr>
              <w:rPr>
                <w:sz w:val="1"/>
                <w:szCs w:val="1"/>
              </w:rPr>
            </w:pPr>
          </w:p>
        </w:tc>
      </w:tr>
      <w:tr w:rsidR="00F62E6C" w14:paraId="3EE00489" w14:textId="77777777">
        <w:trPr>
          <w:trHeight w:val="103"/>
        </w:trPr>
        <w:tc>
          <w:tcPr>
            <w:tcW w:w="100" w:type="dxa"/>
            <w:tcBorders>
              <w:left w:val="single" w:sz="8" w:space="0" w:color="auto"/>
              <w:bottom w:val="single" w:sz="8" w:space="0" w:color="auto"/>
            </w:tcBorders>
            <w:vAlign w:val="bottom"/>
          </w:tcPr>
          <w:p w14:paraId="359ACC29" w14:textId="77777777" w:rsidR="00F62E6C" w:rsidRDefault="00F62E6C">
            <w:pPr>
              <w:rPr>
                <w:sz w:val="8"/>
                <w:szCs w:val="8"/>
              </w:rPr>
            </w:pPr>
          </w:p>
        </w:tc>
        <w:tc>
          <w:tcPr>
            <w:tcW w:w="80" w:type="dxa"/>
            <w:tcBorders>
              <w:bottom w:val="single" w:sz="8" w:space="0" w:color="auto"/>
              <w:right w:val="single" w:sz="8" w:space="0" w:color="auto"/>
            </w:tcBorders>
            <w:vAlign w:val="bottom"/>
          </w:tcPr>
          <w:p w14:paraId="0E9705D5" w14:textId="77777777" w:rsidR="00F62E6C" w:rsidRDefault="00F62E6C">
            <w:pPr>
              <w:rPr>
                <w:sz w:val="8"/>
                <w:szCs w:val="8"/>
              </w:rPr>
            </w:pPr>
          </w:p>
        </w:tc>
        <w:tc>
          <w:tcPr>
            <w:tcW w:w="40" w:type="dxa"/>
            <w:tcBorders>
              <w:bottom w:val="single" w:sz="8" w:space="0" w:color="auto"/>
            </w:tcBorders>
            <w:vAlign w:val="bottom"/>
          </w:tcPr>
          <w:p w14:paraId="52C7740D" w14:textId="77777777" w:rsidR="00F62E6C" w:rsidRDefault="00F62E6C">
            <w:pPr>
              <w:rPr>
                <w:sz w:val="8"/>
                <w:szCs w:val="8"/>
              </w:rPr>
            </w:pPr>
          </w:p>
        </w:tc>
        <w:tc>
          <w:tcPr>
            <w:tcW w:w="140" w:type="dxa"/>
            <w:tcBorders>
              <w:bottom w:val="single" w:sz="8" w:space="0" w:color="auto"/>
            </w:tcBorders>
            <w:vAlign w:val="bottom"/>
          </w:tcPr>
          <w:p w14:paraId="48BBEEFD" w14:textId="77777777" w:rsidR="00F62E6C" w:rsidRDefault="00F62E6C">
            <w:pPr>
              <w:rPr>
                <w:sz w:val="8"/>
                <w:szCs w:val="8"/>
              </w:rPr>
            </w:pPr>
          </w:p>
        </w:tc>
        <w:tc>
          <w:tcPr>
            <w:tcW w:w="100" w:type="dxa"/>
            <w:tcBorders>
              <w:bottom w:val="single" w:sz="8" w:space="0" w:color="auto"/>
              <w:right w:val="single" w:sz="8" w:space="0" w:color="auto"/>
            </w:tcBorders>
            <w:vAlign w:val="bottom"/>
          </w:tcPr>
          <w:p w14:paraId="6CCC38B3" w14:textId="77777777" w:rsidR="00F62E6C" w:rsidRDefault="00F62E6C">
            <w:pPr>
              <w:rPr>
                <w:sz w:val="8"/>
                <w:szCs w:val="8"/>
              </w:rPr>
            </w:pPr>
          </w:p>
        </w:tc>
        <w:tc>
          <w:tcPr>
            <w:tcW w:w="280" w:type="dxa"/>
            <w:tcBorders>
              <w:bottom w:val="single" w:sz="8" w:space="0" w:color="auto"/>
              <w:right w:val="single" w:sz="8" w:space="0" w:color="auto"/>
            </w:tcBorders>
            <w:vAlign w:val="bottom"/>
          </w:tcPr>
          <w:p w14:paraId="71A80E3B" w14:textId="77777777" w:rsidR="00F62E6C" w:rsidRDefault="00F62E6C">
            <w:pPr>
              <w:rPr>
                <w:sz w:val="8"/>
                <w:szCs w:val="8"/>
              </w:rPr>
            </w:pPr>
          </w:p>
        </w:tc>
        <w:tc>
          <w:tcPr>
            <w:tcW w:w="300" w:type="dxa"/>
            <w:tcBorders>
              <w:bottom w:val="single" w:sz="8" w:space="0" w:color="auto"/>
              <w:right w:val="single" w:sz="8" w:space="0" w:color="auto"/>
            </w:tcBorders>
            <w:vAlign w:val="bottom"/>
          </w:tcPr>
          <w:p w14:paraId="5736DA27" w14:textId="77777777" w:rsidR="00F62E6C" w:rsidRDefault="00F62E6C">
            <w:pPr>
              <w:rPr>
                <w:sz w:val="8"/>
                <w:szCs w:val="8"/>
              </w:rPr>
            </w:pPr>
          </w:p>
        </w:tc>
        <w:tc>
          <w:tcPr>
            <w:tcW w:w="280" w:type="dxa"/>
            <w:tcBorders>
              <w:bottom w:val="single" w:sz="8" w:space="0" w:color="auto"/>
              <w:right w:val="single" w:sz="8" w:space="0" w:color="auto"/>
            </w:tcBorders>
            <w:vAlign w:val="bottom"/>
          </w:tcPr>
          <w:p w14:paraId="6E5BF995" w14:textId="77777777" w:rsidR="00F62E6C" w:rsidRDefault="00F62E6C">
            <w:pPr>
              <w:rPr>
                <w:sz w:val="8"/>
                <w:szCs w:val="8"/>
              </w:rPr>
            </w:pPr>
          </w:p>
        </w:tc>
        <w:tc>
          <w:tcPr>
            <w:tcW w:w="280" w:type="dxa"/>
            <w:tcBorders>
              <w:bottom w:val="single" w:sz="8" w:space="0" w:color="auto"/>
              <w:right w:val="single" w:sz="8" w:space="0" w:color="auto"/>
            </w:tcBorders>
            <w:vAlign w:val="bottom"/>
          </w:tcPr>
          <w:p w14:paraId="5982CD27" w14:textId="77777777" w:rsidR="00F62E6C" w:rsidRDefault="00F62E6C">
            <w:pPr>
              <w:rPr>
                <w:sz w:val="8"/>
                <w:szCs w:val="8"/>
              </w:rPr>
            </w:pPr>
          </w:p>
        </w:tc>
        <w:tc>
          <w:tcPr>
            <w:tcW w:w="280" w:type="dxa"/>
            <w:tcBorders>
              <w:bottom w:val="single" w:sz="8" w:space="0" w:color="auto"/>
              <w:right w:val="single" w:sz="8" w:space="0" w:color="auto"/>
            </w:tcBorders>
            <w:vAlign w:val="bottom"/>
          </w:tcPr>
          <w:p w14:paraId="0A052D1C" w14:textId="77777777" w:rsidR="00F62E6C" w:rsidRDefault="00F62E6C">
            <w:pPr>
              <w:rPr>
                <w:sz w:val="8"/>
                <w:szCs w:val="8"/>
              </w:rPr>
            </w:pPr>
          </w:p>
        </w:tc>
        <w:tc>
          <w:tcPr>
            <w:tcW w:w="300" w:type="dxa"/>
            <w:tcBorders>
              <w:bottom w:val="single" w:sz="8" w:space="0" w:color="auto"/>
              <w:right w:val="single" w:sz="8" w:space="0" w:color="auto"/>
            </w:tcBorders>
            <w:vAlign w:val="bottom"/>
          </w:tcPr>
          <w:p w14:paraId="03A039C8" w14:textId="77777777" w:rsidR="00F62E6C" w:rsidRDefault="00F62E6C">
            <w:pPr>
              <w:rPr>
                <w:sz w:val="8"/>
                <w:szCs w:val="8"/>
              </w:rPr>
            </w:pPr>
          </w:p>
        </w:tc>
        <w:tc>
          <w:tcPr>
            <w:tcW w:w="280" w:type="dxa"/>
            <w:tcBorders>
              <w:bottom w:val="single" w:sz="8" w:space="0" w:color="auto"/>
              <w:right w:val="single" w:sz="8" w:space="0" w:color="auto"/>
            </w:tcBorders>
            <w:vAlign w:val="bottom"/>
          </w:tcPr>
          <w:p w14:paraId="34D56062" w14:textId="77777777" w:rsidR="00F62E6C" w:rsidRDefault="00F62E6C">
            <w:pPr>
              <w:rPr>
                <w:sz w:val="8"/>
                <w:szCs w:val="8"/>
              </w:rPr>
            </w:pPr>
          </w:p>
        </w:tc>
        <w:tc>
          <w:tcPr>
            <w:tcW w:w="280" w:type="dxa"/>
            <w:tcBorders>
              <w:bottom w:val="single" w:sz="8" w:space="0" w:color="auto"/>
              <w:right w:val="single" w:sz="8" w:space="0" w:color="auto"/>
            </w:tcBorders>
            <w:vAlign w:val="bottom"/>
          </w:tcPr>
          <w:p w14:paraId="78DF6850" w14:textId="77777777" w:rsidR="00F62E6C" w:rsidRDefault="00F62E6C">
            <w:pPr>
              <w:rPr>
                <w:sz w:val="8"/>
                <w:szCs w:val="8"/>
              </w:rPr>
            </w:pPr>
          </w:p>
        </w:tc>
        <w:tc>
          <w:tcPr>
            <w:tcW w:w="200" w:type="dxa"/>
            <w:tcBorders>
              <w:bottom w:val="single" w:sz="8" w:space="0" w:color="auto"/>
            </w:tcBorders>
            <w:vAlign w:val="bottom"/>
          </w:tcPr>
          <w:p w14:paraId="2DB1C7AA" w14:textId="77777777" w:rsidR="00F62E6C" w:rsidRDefault="00F62E6C">
            <w:pPr>
              <w:rPr>
                <w:sz w:val="8"/>
                <w:szCs w:val="8"/>
              </w:rPr>
            </w:pPr>
          </w:p>
        </w:tc>
        <w:tc>
          <w:tcPr>
            <w:tcW w:w="80" w:type="dxa"/>
            <w:tcBorders>
              <w:bottom w:val="single" w:sz="8" w:space="0" w:color="auto"/>
              <w:right w:val="single" w:sz="8" w:space="0" w:color="auto"/>
            </w:tcBorders>
            <w:vAlign w:val="bottom"/>
          </w:tcPr>
          <w:p w14:paraId="18458F50" w14:textId="77777777" w:rsidR="00F62E6C" w:rsidRDefault="00F62E6C">
            <w:pPr>
              <w:rPr>
                <w:sz w:val="8"/>
                <w:szCs w:val="8"/>
              </w:rPr>
            </w:pPr>
          </w:p>
        </w:tc>
        <w:tc>
          <w:tcPr>
            <w:tcW w:w="300" w:type="dxa"/>
            <w:tcBorders>
              <w:bottom w:val="single" w:sz="8" w:space="0" w:color="auto"/>
              <w:right w:val="single" w:sz="8" w:space="0" w:color="auto"/>
            </w:tcBorders>
            <w:vAlign w:val="bottom"/>
          </w:tcPr>
          <w:p w14:paraId="3F97BFA3" w14:textId="77777777" w:rsidR="00F62E6C" w:rsidRDefault="00F62E6C">
            <w:pPr>
              <w:rPr>
                <w:sz w:val="8"/>
                <w:szCs w:val="8"/>
              </w:rPr>
            </w:pPr>
          </w:p>
        </w:tc>
        <w:tc>
          <w:tcPr>
            <w:tcW w:w="280" w:type="dxa"/>
            <w:tcBorders>
              <w:bottom w:val="single" w:sz="8" w:space="0" w:color="auto"/>
              <w:right w:val="single" w:sz="8" w:space="0" w:color="auto"/>
            </w:tcBorders>
            <w:vAlign w:val="bottom"/>
          </w:tcPr>
          <w:p w14:paraId="3B9FA64F" w14:textId="77777777" w:rsidR="00F62E6C" w:rsidRDefault="00F62E6C">
            <w:pPr>
              <w:rPr>
                <w:sz w:val="8"/>
                <w:szCs w:val="8"/>
              </w:rPr>
            </w:pPr>
          </w:p>
        </w:tc>
        <w:tc>
          <w:tcPr>
            <w:tcW w:w="280" w:type="dxa"/>
            <w:tcBorders>
              <w:bottom w:val="single" w:sz="8" w:space="0" w:color="auto"/>
              <w:right w:val="single" w:sz="8" w:space="0" w:color="auto"/>
            </w:tcBorders>
            <w:vAlign w:val="bottom"/>
          </w:tcPr>
          <w:p w14:paraId="76BBF339" w14:textId="77777777" w:rsidR="00F62E6C" w:rsidRDefault="00F62E6C">
            <w:pPr>
              <w:rPr>
                <w:sz w:val="8"/>
                <w:szCs w:val="8"/>
              </w:rPr>
            </w:pPr>
          </w:p>
        </w:tc>
        <w:tc>
          <w:tcPr>
            <w:tcW w:w="380" w:type="dxa"/>
            <w:gridSpan w:val="2"/>
            <w:tcBorders>
              <w:bottom w:val="single" w:sz="8" w:space="0" w:color="auto"/>
              <w:right w:val="single" w:sz="8" w:space="0" w:color="auto"/>
            </w:tcBorders>
            <w:vAlign w:val="bottom"/>
          </w:tcPr>
          <w:p w14:paraId="236EB956" w14:textId="77777777" w:rsidR="00F62E6C" w:rsidRDefault="00F62E6C">
            <w:pPr>
              <w:rPr>
                <w:sz w:val="8"/>
                <w:szCs w:val="8"/>
              </w:rPr>
            </w:pPr>
          </w:p>
        </w:tc>
        <w:tc>
          <w:tcPr>
            <w:tcW w:w="180" w:type="dxa"/>
            <w:vMerge/>
            <w:vAlign w:val="bottom"/>
          </w:tcPr>
          <w:p w14:paraId="69C8D3CF" w14:textId="77777777" w:rsidR="00F62E6C" w:rsidRDefault="00F62E6C">
            <w:pPr>
              <w:rPr>
                <w:sz w:val="8"/>
                <w:szCs w:val="8"/>
              </w:rPr>
            </w:pPr>
          </w:p>
        </w:tc>
        <w:tc>
          <w:tcPr>
            <w:tcW w:w="0" w:type="dxa"/>
            <w:vAlign w:val="bottom"/>
          </w:tcPr>
          <w:p w14:paraId="5872958C" w14:textId="77777777" w:rsidR="00F62E6C" w:rsidRDefault="00F62E6C">
            <w:pPr>
              <w:rPr>
                <w:sz w:val="1"/>
                <w:szCs w:val="1"/>
              </w:rPr>
            </w:pPr>
          </w:p>
        </w:tc>
      </w:tr>
      <w:tr w:rsidR="00F62E6C" w14:paraId="1FBDD328" w14:textId="77777777">
        <w:trPr>
          <w:trHeight w:val="25"/>
        </w:trPr>
        <w:tc>
          <w:tcPr>
            <w:tcW w:w="100" w:type="dxa"/>
            <w:vAlign w:val="bottom"/>
          </w:tcPr>
          <w:p w14:paraId="331ACC18" w14:textId="77777777" w:rsidR="00F62E6C" w:rsidRDefault="00F62E6C">
            <w:pPr>
              <w:rPr>
                <w:sz w:val="2"/>
                <w:szCs w:val="2"/>
              </w:rPr>
            </w:pPr>
          </w:p>
        </w:tc>
        <w:tc>
          <w:tcPr>
            <w:tcW w:w="80" w:type="dxa"/>
            <w:vAlign w:val="bottom"/>
          </w:tcPr>
          <w:p w14:paraId="261483C5" w14:textId="77777777" w:rsidR="00F62E6C" w:rsidRDefault="00F62E6C">
            <w:pPr>
              <w:rPr>
                <w:sz w:val="2"/>
                <w:szCs w:val="2"/>
              </w:rPr>
            </w:pPr>
          </w:p>
        </w:tc>
        <w:tc>
          <w:tcPr>
            <w:tcW w:w="280" w:type="dxa"/>
            <w:gridSpan w:val="3"/>
            <w:vMerge w:val="restart"/>
            <w:vAlign w:val="bottom"/>
          </w:tcPr>
          <w:p w14:paraId="7C0FE83E" w14:textId="77777777" w:rsidR="00F62E6C" w:rsidRDefault="008F537A">
            <w:pPr>
              <w:jc w:val="right"/>
              <w:rPr>
                <w:sz w:val="20"/>
                <w:szCs w:val="20"/>
              </w:rPr>
            </w:pPr>
            <w:r>
              <w:rPr>
                <w:rFonts w:ascii="Arial" w:eastAsia="Arial" w:hAnsi="Arial" w:cs="Arial"/>
                <w:w w:val="82"/>
                <w:sz w:val="12"/>
                <w:szCs w:val="12"/>
              </w:rPr>
              <w:t>2006</w:t>
            </w:r>
          </w:p>
        </w:tc>
        <w:tc>
          <w:tcPr>
            <w:tcW w:w="280" w:type="dxa"/>
            <w:vMerge w:val="restart"/>
            <w:vAlign w:val="bottom"/>
          </w:tcPr>
          <w:p w14:paraId="094D7DE6" w14:textId="77777777" w:rsidR="00F62E6C" w:rsidRDefault="008F537A">
            <w:pPr>
              <w:ind w:right="40"/>
              <w:jc w:val="right"/>
              <w:rPr>
                <w:sz w:val="20"/>
                <w:szCs w:val="20"/>
              </w:rPr>
            </w:pPr>
            <w:r>
              <w:rPr>
                <w:rFonts w:ascii="Arial" w:eastAsia="Arial" w:hAnsi="Arial" w:cs="Arial"/>
                <w:sz w:val="12"/>
                <w:szCs w:val="12"/>
              </w:rPr>
              <w:t>07</w:t>
            </w:r>
          </w:p>
        </w:tc>
        <w:tc>
          <w:tcPr>
            <w:tcW w:w="300" w:type="dxa"/>
            <w:vMerge w:val="restart"/>
            <w:vAlign w:val="bottom"/>
          </w:tcPr>
          <w:p w14:paraId="7CE39F44" w14:textId="77777777" w:rsidR="00F62E6C" w:rsidRDefault="008F537A">
            <w:pPr>
              <w:ind w:right="40"/>
              <w:jc w:val="right"/>
              <w:rPr>
                <w:sz w:val="20"/>
                <w:szCs w:val="20"/>
              </w:rPr>
            </w:pPr>
            <w:r>
              <w:rPr>
                <w:rFonts w:ascii="Arial" w:eastAsia="Arial" w:hAnsi="Arial" w:cs="Arial"/>
                <w:sz w:val="12"/>
                <w:szCs w:val="12"/>
              </w:rPr>
              <w:t>08</w:t>
            </w:r>
          </w:p>
        </w:tc>
        <w:tc>
          <w:tcPr>
            <w:tcW w:w="280" w:type="dxa"/>
            <w:vMerge w:val="restart"/>
            <w:vAlign w:val="bottom"/>
          </w:tcPr>
          <w:p w14:paraId="4361F52E" w14:textId="77777777" w:rsidR="00F62E6C" w:rsidRDefault="008F537A">
            <w:pPr>
              <w:ind w:right="40"/>
              <w:jc w:val="right"/>
              <w:rPr>
                <w:sz w:val="20"/>
                <w:szCs w:val="20"/>
              </w:rPr>
            </w:pPr>
            <w:r>
              <w:rPr>
                <w:rFonts w:ascii="Arial" w:eastAsia="Arial" w:hAnsi="Arial" w:cs="Arial"/>
                <w:sz w:val="12"/>
                <w:szCs w:val="12"/>
              </w:rPr>
              <w:t>09</w:t>
            </w:r>
          </w:p>
        </w:tc>
        <w:tc>
          <w:tcPr>
            <w:tcW w:w="280" w:type="dxa"/>
            <w:vMerge w:val="restart"/>
            <w:vAlign w:val="bottom"/>
          </w:tcPr>
          <w:p w14:paraId="2007BAC2" w14:textId="77777777" w:rsidR="00F62E6C" w:rsidRDefault="008F537A">
            <w:pPr>
              <w:ind w:right="40"/>
              <w:jc w:val="right"/>
              <w:rPr>
                <w:sz w:val="20"/>
                <w:szCs w:val="20"/>
              </w:rPr>
            </w:pPr>
            <w:r>
              <w:rPr>
                <w:rFonts w:ascii="Arial" w:eastAsia="Arial" w:hAnsi="Arial" w:cs="Arial"/>
                <w:sz w:val="12"/>
                <w:szCs w:val="12"/>
              </w:rPr>
              <w:t>10</w:t>
            </w:r>
          </w:p>
        </w:tc>
        <w:tc>
          <w:tcPr>
            <w:tcW w:w="280" w:type="dxa"/>
            <w:vMerge w:val="restart"/>
            <w:vAlign w:val="bottom"/>
          </w:tcPr>
          <w:p w14:paraId="63945E2B" w14:textId="77777777" w:rsidR="00F62E6C" w:rsidRDefault="008F537A">
            <w:pPr>
              <w:ind w:right="40"/>
              <w:jc w:val="right"/>
              <w:rPr>
                <w:sz w:val="20"/>
                <w:szCs w:val="20"/>
              </w:rPr>
            </w:pPr>
            <w:r>
              <w:rPr>
                <w:rFonts w:ascii="Arial" w:eastAsia="Arial" w:hAnsi="Arial" w:cs="Arial"/>
                <w:sz w:val="12"/>
                <w:szCs w:val="12"/>
              </w:rPr>
              <w:t>11</w:t>
            </w:r>
          </w:p>
        </w:tc>
        <w:tc>
          <w:tcPr>
            <w:tcW w:w="300" w:type="dxa"/>
            <w:vMerge w:val="restart"/>
            <w:vAlign w:val="bottom"/>
          </w:tcPr>
          <w:p w14:paraId="4DED9294" w14:textId="77777777" w:rsidR="00F62E6C" w:rsidRDefault="008F537A">
            <w:pPr>
              <w:ind w:right="60"/>
              <w:jc w:val="right"/>
              <w:rPr>
                <w:sz w:val="20"/>
                <w:szCs w:val="20"/>
              </w:rPr>
            </w:pPr>
            <w:r>
              <w:rPr>
                <w:rFonts w:ascii="Arial" w:eastAsia="Arial" w:hAnsi="Arial" w:cs="Arial"/>
                <w:sz w:val="12"/>
                <w:szCs w:val="12"/>
              </w:rPr>
              <w:t>12</w:t>
            </w:r>
          </w:p>
        </w:tc>
        <w:tc>
          <w:tcPr>
            <w:tcW w:w="280" w:type="dxa"/>
            <w:vMerge w:val="restart"/>
            <w:vAlign w:val="bottom"/>
          </w:tcPr>
          <w:p w14:paraId="2E1D1461" w14:textId="77777777" w:rsidR="00F62E6C" w:rsidRDefault="008F537A">
            <w:pPr>
              <w:ind w:right="40"/>
              <w:jc w:val="right"/>
              <w:rPr>
                <w:sz w:val="20"/>
                <w:szCs w:val="20"/>
              </w:rPr>
            </w:pPr>
            <w:r>
              <w:rPr>
                <w:rFonts w:ascii="Arial" w:eastAsia="Arial" w:hAnsi="Arial" w:cs="Arial"/>
                <w:sz w:val="12"/>
                <w:szCs w:val="12"/>
              </w:rPr>
              <w:t>13</w:t>
            </w:r>
          </w:p>
        </w:tc>
        <w:tc>
          <w:tcPr>
            <w:tcW w:w="280" w:type="dxa"/>
            <w:vMerge w:val="restart"/>
            <w:vAlign w:val="bottom"/>
          </w:tcPr>
          <w:p w14:paraId="2CA39432" w14:textId="77777777" w:rsidR="00F62E6C" w:rsidRDefault="008F537A">
            <w:pPr>
              <w:ind w:right="40"/>
              <w:jc w:val="right"/>
              <w:rPr>
                <w:sz w:val="20"/>
                <w:szCs w:val="20"/>
              </w:rPr>
            </w:pPr>
            <w:r>
              <w:rPr>
                <w:rFonts w:ascii="Arial" w:eastAsia="Arial" w:hAnsi="Arial" w:cs="Arial"/>
                <w:sz w:val="12"/>
                <w:szCs w:val="12"/>
              </w:rPr>
              <w:t>14</w:t>
            </w:r>
          </w:p>
        </w:tc>
        <w:tc>
          <w:tcPr>
            <w:tcW w:w="200" w:type="dxa"/>
            <w:vMerge w:val="restart"/>
            <w:vAlign w:val="bottom"/>
          </w:tcPr>
          <w:p w14:paraId="1A791C88" w14:textId="77777777" w:rsidR="00F62E6C" w:rsidRDefault="008F537A">
            <w:pPr>
              <w:jc w:val="right"/>
              <w:rPr>
                <w:sz w:val="20"/>
                <w:szCs w:val="20"/>
              </w:rPr>
            </w:pPr>
            <w:r>
              <w:rPr>
                <w:rFonts w:ascii="Arial" w:eastAsia="Arial" w:hAnsi="Arial" w:cs="Arial"/>
                <w:sz w:val="12"/>
                <w:szCs w:val="12"/>
              </w:rPr>
              <w:t>15</w:t>
            </w:r>
          </w:p>
        </w:tc>
        <w:tc>
          <w:tcPr>
            <w:tcW w:w="380" w:type="dxa"/>
            <w:gridSpan w:val="2"/>
            <w:vMerge w:val="restart"/>
            <w:vAlign w:val="bottom"/>
          </w:tcPr>
          <w:p w14:paraId="33484322" w14:textId="77777777" w:rsidR="00F62E6C" w:rsidRDefault="008F537A">
            <w:pPr>
              <w:ind w:right="120"/>
              <w:jc w:val="right"/>
              <w:rPr>
                <w:sz w:val="20"/>
                <w:szCs w:val="20"/>
              </w:rPr>
            </w:pPr>
            <w:r>
              <w:rPr>
                <w:rFonts w:ascii="Arial" w:eastAsia="Arial" w:hAnsi="Arial" w:cs="Arial"/>
                <w:sz w:val="12"/>
                <w:szCs w:val="12"/>
              </w:rPr>
              <w:t>16</w:t>
            </w:r>
          </w:p>
        </w:tc>
        <w:tc>
          <w:tcPr>
            <w:tcW w:w="280" w:type="dxa"/>
            <w:vMerge w:val="restart"/>
            <w:vAlign w:val="bottom"/>
          </w:tcPr>
          <w:p w14:paraId="76442BE4" w14:textId="77777777" w:rsidR="00F62E6C" w:rsidRDefault="008F537A">
            <w:pPr>
              <w:ind w:right="60"/>
              <w:jc w:val="right"/>
              <w:rPr>
                <w:sz w:val="20"/>
                <w:szCs w:val="20"/>
              </w:rPr>
            </w:pPr>
            <w:r>
              <w:rPr>
                <w:rFonts w:ascii="Arial" w:eastAsia="Arial" w:hAnsi="Arial" w:cs="Arial"/>
                <w:sz w:val="12"/>
                <w:szCs w:val="12"/>
              </w:rPr>
              <w:t>17</w:t>
            </w:r>
          </w:p>
        </w:tc>
        <w:tc>
          <w:tcPr>
            <w:tcW w:w="280" w:type="dxa"/>
            <w:vMerge w:val="restart"/>
            <w:vAlign w:val="bottom"/>
          </w:tcPr>
          <w:p w14:paraId="3054C10A" w14:textId="77777777" w:rsidR="00F62E6C" w:rsidRDefault="008F537A">
            <w:pPr>
              <w:ind w:right="40"/>
              <w:jc w:val="right"/>
              <w:rPr>
                <w:sz w:val="20"/>
                <w:szCs w:val="20"/>
              </w:rPr>
            </w:pPr>
            <w:r>
              <w:rPr>
                <w:rFonts w:ascii="Arial" w:eastAsia="Arial" w:hAnsi="Arial" w:cs="Arial"/>
                <w:sz w:val="12"/>
                <w:szCs w:val="12"/>
              </w:rPr>
              <w:t>18</w:t>
            </w:r>
          </w:p>
        </w:tc>
        <w:tc>
          <w:tcPr>
            <w:tcW w:w="380" w:type="dxa"/>
            <w:gridSpan w:val="2"/>
            <w:vAlign w:val="bottom"/>
          </w:tcPr>
          <w:p w14:paraId="3E7E762C" w14:textId="77777777" w:rsidR="00F62E6C" w:rsidRDefault="00F62E6C">
            <w:pPr>
              <w:rPr>
                <w:sz w:val="2"/>
                <w:szCs w:val="2"/>
              </w:rPr>
            </w:pPr>
          </w:p>
        </w:tc>
        <w:tc>
          <w:tcPr>
            <w:tcW w:w="180" w:type="dxa"/>
            <w:vMerge/>
            <w:vAlign w:val="bottom"/>
          </w:tcPr>
          <w:p w14:paraId="14885226" w14:textId="77777777" w:rsidR="00F62E6C" w:rsidRDefault="00F62E6C">
            <w:pPr>
              <w:rPr>
                <w:sz w:val="2"/>
                <w:szCs w:val="2"/>
              </w:rPr>
            </w:pPr>
          </w:p>
        </w:tc>
        <w:tc>
          <w:tcPr>
            <w:tcW w:w="0" w:type="dxa"/>
            <w:vAlign w:val="bottom"/>
          </w:tcPr>
          <w:p w14:paraId="4CC43F51" w14:textId="77777777" w:rsidR="00F62E6C" w:rsidRDefault="00F62E6C">
            <w:pPr>
              <w:spacing w:line="20" w:lineRule="exact"/>
              <w:rPr>
                <w:sz w:val="1"/>
                <w:szCs w:val="1"/>
              </w:rPr>
            </w:pPr>
          </w:p>
        </w:tc>
      </w:tr>
      <w:tr w:rsidR="00F62E6C" w14:paraId="021AD212" w14:textId="77777777">
        <w:trPr>
          <w:trHeight w:val="142"/>
        </w:trPr>
        <w:tc>
          <w:tcPr>
            <w:tcW w:w="100" w:type="dxa"/>
            <w:vAlign w:val="bottom"/>
          </w:tcPr>
          <w:p w14:paraId="505A5902" w14:textId="77777777" w:rsidR="00F62E6C" w:rsidRDefault="00F62E6C">
            <w:pPr>
              <w:rPr>
                <w:sz w:val="12"/>
                <w:szCs w:val="12"/>
              </w:rPr>
            </w:pPr>
          </w:p>
        </w:tc>
        <w:tc>
          <w:tcPr>
            <w:tcW w:w="80" w:type="dxa"/>
            <w:vAlign w:val="bottom"/>
          </w:tcPr>
          <w:p w14:paraId="35157366" w14:textId="77777777" w:rsidR="00F62E6C" w:rsidRDefault="00F62E6C">
            <w:pPr>
              <w:rPr>
                <w:sz w:val="12"/>
                <w:szCs w:val="12"/>
              </w:rPr>
            </w:pPr>
          </w:p>
        </w:tc>
        <w:tc>
          <w:tcPr>
            <w:tcW w:w="280" w:type="dxa"/>
            <w:gridSpan w:val="3"/>
            <w:vMerge/>
            <w:vAlign w:val="bottom"/>
          </w:tcPr>
          <w:p w14:paraId="12F8E972" w14:textId="77777777" w:rsidR="00F62E6C" w:rsidRDefault="00F62E6C">
            <w:pPr>
              <w:rPr>
                <w:sz w:val="12"/>
                <w:szCs w:val="12"/>
              </w:rPr>
            </w:pPr>
          </w:p>
        </w:tc>
        <w:tc>
          <w:tcPr>
            <w:tcW w:w="280" w:type="dxa"/>
            <w:vMerge/>
            <w:vAlign w:val="bottom"/>
          </w:tcPr>
          <w:p w14:paraId="722088A3" w14:textId="77777777" w:rsidR="00F62E6C" w:rsidRDefault="00F62E6C">
            <w:pPr>
              <w:rPr>
                <w:sz w:val="12"/>
                <w:szCs w:val="12"/>
              </w:rPr>
            </w:pPr>
          </w:p>
        </w:tc>
        <w:tc>
          <w:tcPr>
            <w:tcW w:w="300" w:type="dxa"/>
            <w:vMerge/>
            <w:vAlign w:val="bottom"/>
          </w:tcPr>
          <w:p w14:paraId="6526C754" w14:textId="77777777" w:rsidR="00F62E6C" w:rsidRDefault="00F62E6C">
            <w:pPr>
              <w:rPr>
                <w:sz w:val="12"/>
                <w:szCs w:val="12"/>
              </w:rPr>
            </w:pPr>
          </w:p>
        </w:tc>
        <w:tc>
          <w:tcPr>
            <w:tcW w:w="280" w:type="dxa"/>
            <w:vMerge/>
            <w:vAlign w:val="bottom"/>
          </w:tcPr>
          <w:p w14:paraId="1BB9D3EF" w14:textId="77777777" w:rsidR="00F62E6C" w:rsidRDefault="00F62E6C">
            <w:pPr>
              <w:rPr>
                <w:sz w:val="12"/>
                <w:szCs w:val="12"/>
              </w:rPr>
            </w:pPr>
          </w:p>
        </w:tc>
        <w:tc>
          <w:tcPr>
            <w:tcW w:w="280" w:type="dxa"/>
            <w:vMerge/>
            <w:vAlign w:val="bottom"/>
          </w:tcPr>
          <w:p w14:paraId="43043950" w14:textId="77777777" w:rsidR="00F62E6C" w:rsidRDefault="00F62E6C">
            <w:pPr>
              <w:rPr>
                <w:sz w:val="12"/>
                <w:szCs w:val="12"/>
              </w:rPr>
            </w:pPr>
          </w:p>
        </w:tc>
        <w:tc>
          <w:tcPr>
            <w:tcW w:w="280" w:type="dxa"/>
            <w:vMerge/>
            <w:vAlign w:val="bottom"/>
          </w:tcPr>
          <w:p w14:paraId="14178277" w14:textId="77777777" w:rsidR="00F62E6C" w:rsidRDefault="00F62E6C">
            <w:pPr>
              <w:rPr>
                <w:sz w:val="12"/>
                <w:szCs w:val="12"/>
              </w:rPr>
            </w:pPr>
          </w:p>
        </w:tc>
        <w:tc>
          <w:tcPr>
            <w:tcW w:w="300" w:type="dxa"/>
            <w:vMerge/>
            <w:vAlign w:val="bottom"/>
          </w:tcPr>
          <w:p w14:paraId="64F4BEE2" w14:textId="77777777" w:rsidR="00F62E6C" w:rsidRDefault="00F62E6C">
            <w:pPr>
              <w:rPr>
                <w:sz w:val="12"/>
                <w:szCs w:val="12"/>
              </w:rPr>
            </w:pPr>
          </w:p>
        </w:tc>
        <w:tc>
          <w:tcPr>
            <w:tcW w:w="280" w:type="dxa"/>
            <w:vMerge/>
            <w:vAlign w:val="bottom"/>
          </w:tcPr>
          <w:p w14:paraId="1C4BD206" w14:textId="77777777" w:rsidR="00F62E6C" w:rsidRDefault="00F62E6C">
            <w:pPr>
              <w:rPr>
                <w:sz w:val="12"/>
                <w:szCs w:val="12"/>
              </w:rPr>
            </w:pPr>
          </w:p>
        </w:tc>
        <w:tc>
          <w:tcPr>
            <w:tcW w:w="280" w:type="dxa"/>
            <w:vMerge/>
            <w:vAlign w:val="bottom"/>
          </w:tcPr>
          <w:p w14:paraId="23C4F591" w14:textId="77777777" w:rsidR="00F62E6C" w:rsidRDefault="00F62E6C">
            <w:pPr>
              <w:rPr>
                <w:sz w:val="12"/>
                <w:szCs w:val="12"/>
              </w:rPr>
            </w:pPr>
          </w:p>
        </w:tc>
        <w:tc>
          <w:tcPr>
            <w:tcW w:w="200" w:type="dxa"/>
            <w:vMerge/>
            <w:vAlign w:val="bottom"/>
          </w:tcPr>
          <w:p w14:paraId="560D76CB" w14:textId="77777777" w:rsidR="00F62E6C" w:rsidRDefault="00F62E6C">
            <w:pPr>
              <w:rPr>
                <w:sz w:val="12"/>
                <w:szCs w:val="12"/>
              </w:rPr>
            </w:pPr>
          </w:p>
        </w:tc>
        <w:tc>
          <w:tcPr>
            <w:tcW w:w="380" w:type="dxa"/>
            <w:gridSpan w:val="2"/>
            <w:vMerge/>
            <w:vAlign w:val="bottom"/>
          </w:tcPr>
          <w:p w14:paraId="5D932FA6" w14:textId="77777777" w:rsidR="00F62E6C" w:rsidRDefault="00F62E6C">
            <w:pPr>
              <w:rPr>
                <w:sz w:val="12"/>
                <w:szCs w:val="12"/>
              </w:rPr>
            </w:pPr>
          </w:p>
        </w:tc>
        <w:tc>
          <w:tcPr>
            <w:tcW w:w="280" w:type="dxa"/>
            <w:vMerge/>
            <w:vAlign w:val="bottom"/>
          </w:tcPr>
          <w:p w14:paraId="7297CE57" w14:textId="77777777" w:rsidR="00F62E6C" w:rsidRDefault="00F62E6C">
            <w:pPr>
              <w:rPr>
                <w:sz w:val="12"/>
                <w:szCs w:val="12"/>
              </w:rPr>
            </w:pPr>
          </w:p>
        </w:tc>
        <w:tc>
          <w:tcPr>
            <w:tcW w:w="280" w:type="dxa"/>
            <w:vMerge/>
            <w:vAlign w:val="bottom"/>
          </w:tcPr>
          <w:p w14:paraId="44D3D40B" w14:textId="77777777" w:rsidR="00F62E6C" w:rsidRDefault="00F62E6C">
            <w:pPr>
              <w:rPr>
                <w:sz w:val="12"/>
                <w:szCs w:val="12"/>
              </w:rPr>
            </w:pPr>
          </w:p>
        </w:tc>
        <w:tc>
          <w:tcPr>
            <w:tcW w:w="260" w:type="dxa"/>
            <w:vAlign w:val="bottom"/>
          </w:tcPr>
          <w:p w14:paraId="0D7A8E54" w14:textId="77777777" w:rsidR="00F62E6C" w:rsidRDefault="008F537A">
            <w:pPr>
              <w:ind w:right="60"/>
              <w:jc w:val="right"/>
              <w:rPr>
                <w:sz w:val="20"/>
                <w:szCs w:val="20"/>
              </w:rPr>
            </w:pPr>
            <w:r>
              <w:rPr>
                <w:rFonts w:ascii="Arial" w:eastAsia="Arial" w:hAnsi="Arial" w:cs="Arial"/>
                <w:w w:val="89"/>
                <w:sz w:val="12"/>
                <w:szCs w:val="12"/>
              </w:rPr>
              <w:t>19</w:t>
            </w:r>
          </w:p>
        </w:tc>
        <w:tc>
          <w:tcPr>
            <w:tcW w:w="120" w:type="dxa"/>
            <w:vAlign w:val="bottom"/>
          </w:tcPr>
          <w:p w14:paraId="31B2E84F" w14:textId="77777777" w:rsidR="00F62E6C" w:rsidRDefault="00F62E6C">
            <w:pPr>
              <w:rPr>
                <w:sz w:val="12"/>
                <w:szCs w:val="12"/>
              </w:rPr>
            </w:pPr>
          </w:p>
        </w:tc>
        <w:tc>
          <w:tcPr>
            <w:tcW w:w="180" w:type="dxa"/>
            <w:vAlign w:val="bottom"/>
          </w:tcPr>
          <w:p w14:paraId="3786F697" w14:textId="77777777" w:rsidR="00F62E6C" w:rsidRDefault="00F62E6C">
            <w:pPr>
              <w:rPr>
                <w:sz w:val="12"/>
                <w:szCs w:val="12"/>
              </w:rPr>
            </w:pPr>
          </w:p>
        </w:tc>
        <w:tc>
          <w:tcPr>
            <w:tcW w:w="0" w:type="dxa"/>
            <w:vAlign w:val="bottom"/>
          </w:tcPr>
          <w:p w14:paraId="4FAEDB2B" w14:textId="77777777" w:rsidR="00F62E6C" w:rsidRDefault="00F62E6C">
            <w:pPr>
              <w:rPr>
                <w:sz w:val="1"/>
                <w:szCs w:val="1"/>
              </w:rPr>
            </w:pPr>
          </w:p>
        </w:tc>
      </w:tr>
    </w:tbl>
    <w:p w14:paraId="59F9C106" w14:textId="77777777" w:rsidR="00F62E6C" w:rsidRDefault="008F537A">
      <w:pPr>
        <w:spacing w:line="20" w:lineRule="exact"/>
        <w:rPr>
          <w:sz w:val="20"/>
          <w:szCs w:val="20"/>
        </w:rPr>
      </w:pPr>
      <w:r>
        <w:rPr>
          <w:noProof/>
          <w:sz w:val="20"/>
          <w:szCs w:val="20"/>
        </w:rPr>
        <w:drawing>
          <wp:anchor distT="0" distB="0" distL="114300" distR="114300" simplePos="0" relativeHeight="251704832" behindDoc="1" locked="0" layoutInCell="0" allowOverlap="1" wp14:anchorId="382226ED" wp14:editId="113C19F5">
            <wp:simplePos x="0" y="0"/>
            <wp:positionH relativeFrom="column">
              <wp:posOffset>110490</wp:posOffset>
            </wp:positionH>
            <wp:positionV relativeFrom="paragraph">
              <wp:posOffset>-1362075</wp:posOffset>
            </wp:positionV>
            <wp:extent cx="2480310" cy="1257935"/>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34"/>
                    <a:srcRect/>
                    <a:stretch>
                      <a:fillRect/>
                    </a:stretch>
                  </pic:blipFill>
                  <pic:spPr bwMode="auto">
                    <a:xfrm>
                      <a:off x="0" y="0"/>
                      <a:ext cx="2480310" cy="1257935"/>
                    </a:xfrm>
                    <a:prstGeom prst="rect">
                      <a:avLst/>
                    </a:prstGeom>
                    <a:noFill/>
                  </pic:spPr>
                </pic:pic>
              </a:graphicData>
            </a:graphic>
          </wp:anchor>
        </w:drawing>
      </w:r>
    </w:p>
    <w:p w14:paraId="5D6EDDC5" w14:textId="77777777" w:rsidR="00F62E6C" w:rsidRDefault="00F62E6C">
      <w:pPr>
        <w:spacing w:line="125" w:lineRule="exact"/>
        <w:rPr>
          <w:sz w:val="20"/>
          <w:szCs w:val="20"/>
        </w:rPr>
      </w:pPr>
    </w:p>
    <w:p w14:paraId="013EB034" w14:textId="77777777" w:rsidR="00F62E6C" w:rsidRDefault="008F537A">
      <w:pPr>
        <w:ind w:left="6"/>
        <w:rPr>
          <w:sz w:val="20"/>
          <w:szCs w:val="20"/>
        </w:rPr>
      </w:pPr>
      <w:r>
        <w:rPr>
          <w:rFonts w:ascii="Arial" w:eastAsia="Arial" w:hAnsi="Arial" w:cs="Arial"/>
          <w:sz w:val="11"/>
          <w:szCs w:val="11"/>
        </w:rPr>
        <w:t>Sources: FCA Product Sales Data and Bank calculations.</w:t>
      </w:r>
    </w:p>
    <w:p w14:paraId="5CFA6200" w14:textId="77777777" w:rsidR="00F62E6C" w:rsidRDefault="00F62E6C">
      <w:pPr>
        <w:spacing w:line="134" w:lineRule="exact"/>
        <w:rPr>
          <w:sz w:val="20"/>
          <w:szCs w:val="20"/>
        </w:rPr>
      </w:pPr>
    </w:p>
    <w:p w14:paraId="0C8E932A" w14:textId="77777777" w:rsidR="00F62E6C" w:rsidRDefault="008F537A">
      <w:pPr>
        <w:numPr>
          <w:ilvl w:val="0"/>
          <w:numId w:val="112"/>
        </w:numPr>
        <w:tabs>
          <w:tab w:val="left" w:pos="166"/>
        </w:tabs>
        <w:spacing w:line="246" w:lineRule="auto"/>
        <w:ind w:left="166" w:right="480" w:hanging="166"/>
        <w:rPr>
          <w:rFonts w:ascii="Arial" w:eastAsia="Arial" w:hAnsi="Arial" w:cs="Arial"/>
          <w:sz w:val="11"/>
          <w:szCs w:val="11"/>
        </w:rPr>
      </w:pPr>
      <w:r>
        <w:rPr>
          <w:rFonts w:ascii="Arial" w:eastAsia="Arial" w:hAnsi="Arial" w:cs="Arial"/>
          <w:sz w:val="11"/>
          <w:szCs w:val="11"/>
        </w:rPr>
        <w:t xml:space="preserve">The Product Sales Data includes regulated mortgage contracts only. LTI ratio calculated as loan value divided by the total reported gross income for all </w:t>
      </w:r>
      <w:r>
        <w:rPr>
          <w:rFonts w:ascii="Arial" w:eastAsia="Arial" w:hAnsi="Arial" w:cs="Arial"/>
          <w:sz w:val="11"/>
          <w:szCs w:val="11"/>
        </w:rPr>
        <w:t>named borrowers. Chart excludes lifetime mortgages, second charge mortgages, advances for business purposes and remortgages with no change in amount borrowed.</w:t>
      </w:r>
    </w:p>
    <w:p w14:paraId="54B0662F" w14:textId="77777777" w:rsidR="00F62E6C" w:rsidRDefault="00F62E6C">
      <w:pPr>
        <w:spacing w:line="1" w:lineRule="exact"/>
        <w:rPr>
          <w:rFonts w:ascii="Arial" w:eastAsia="Arial" w:hAnsi="Arial" w:cs="Arial"/>
          <w:sz w:val="11"/>
          <w:szCs w:val="11"/>
        </w:rPr>
      </w:pPr>
    </w:p>
    <w:p w14:paraId="0E4CEE32" w14:textId="77777777" w:rsidR="00F62E6C" w:rsidRDefault="008F537A">
      <w:pPr>
        <w:numPr>
          <w:ilvl w:val="0"/>
          <w:numId w:val="112"/>
        </w:numPr>
        <w:tabs>
          <w:tab w:val="left" w:pos="166"/>
        </w:tabs>
        <w:spacing w:line="246" w:lineRule="auto"/>
        <w:ind w:left="166" w:right="540" w:hanging="166"/>
        <w:rPr>
          <w:rFonts w:ascii="Arial" w:eastAsia="Arial" w:hAnsi="Arial" w:cs="Arial"/>
          <w:sz w:val="11"/>
          <w:szCs w:val="11"/>
        </w:rPr>
      </w:pPr>
      <w:r>
        <w:rPr>
          <w:rFonts w:ascii="Arial" w:eastAsia="Arial" w:hAnsi="Arial" w:cs="Arial"/>
          <w:sz w:val="11"/>
          <w:szCs w:val="11"/>
        </w:rPr>
        <w:t>Includes loans to first-time buyers, and council/registered social tenants exercising their right to buy.</w:t>
      </w:r>
    </w:p>
    <w:p w14:paraId="385AB4D4" w14:textId="77777777" w:rsidR="00F62E6C" w:rsidRDefault="008F537A">
      <w:pPr>
        <w:numPr>
          <w:ilvl w:val="0"/>
          <w:numId w:val="112"/>
        </w:numPr>
        <w:tabs>
          <w:tab w:val="left" w:pos="166"/>
        </w:tabs>
        <w:spacing w:line="252" w:lineRule="auto"/>
        <w:ind w:left="166" w:right="600" w:hanging="166"/>
        <w:rPr>
          <w:rFonts w:ascii="Arial" w:eastAsia="Arial" w:hAnsi="Arial" w:cs="Arial"/>
          <w:sz w:val="11"/>
          <w:szCs w:val="11"/>
        </w:rPr>
      </w:pPr>
      <w:r>
        <w:rPr>
          <w:rFonts w:ascii="Arial" w:eastAsia="Arial" w:hAnsi="Arial" w:cs="Arial"/>
          <w:sz w:val="11"/>
          <w:szCs w:val="11"/>
        </w:rPr>
        <w:t>Data include regulated mortgage contracts only, and therefore exclude other regulated home finance products such as home purchase plans and home reversions, and unregulated products such as buy-to-let mortgages.</w:t>
      </w:r>
    </w:p>
    <w:p w14:paraId="0AD7F97E" w14:textId="77777777" w:rsidR="00F62E6C" w:rsidRDefault="00F62E6C">
      <w:pPr>
        <w:spacing w:line="357" w:lineRule="exact"/>
        <w:rPr>
          <w:sz w:val="20"/>
          <w:szCs w:val="20"/>
        </w:rPr>
      </w:pPr>
    </w:p>
    <w:p w14:paraId="1A8B0D66" w14:textId="77777777" w:rsidR="00F62E6C" w:rsidRDefault="008F537A">
      <w:pPr>
        <w:numPr>
          <w:ilvl w:val="0"/>
          <w:numId w:val="113"/>
        </w:numPr>
        <w:tabs>
          <w:tab w:val="left" w:pos="226"/>
        </w:tabs>
        <w:spacing w:line="304" w:lineRule="auto"/>
        <w:ind w:left="226" w:hanging="226"/>
        <w:rPr>
          <w:rFonts w:ascii="Arial" w:eastAsia="Arial" w:hAnsi="Arial" w:cs="Arial"/>
          <w:sz w:val="18"/>
          <w:szCs w:val="18"/>
        </w:rPr>
      </w:pPr>
      <w:r>
        <w:rPr>
          <w:rFonts w:ascii="Arial" w:eastAsia="Arial" w:hAnsi="Arial" w:cs="Arial"/>
          <w:sz w:val="18"/>
          <w:szCs w:val="18"/>
        </w:rPr>
        <w:t>On average, mortgagors borrow much less relative to their incomes than the amount at which the affordability test becomes a binding constraint. That amount is determined by the term of the mortgage, the reversion rate and the borrower’s spending commitments (see Box 7). For example, a borrower seeking a 25-year mortgage and whose mortgage repayments would not exceed 40% of gross income when stressed to a 7% mortgage rate, would be able to borrow up to 4.7 times their income. This increases to 5 times income</w:t>
      </w:r>
      <w:r>
        <w:rPr>
          <w:rFonts w:ascii="Arial" w:eastAsia="Arial" w:hAnsi="Arial" w:cs="Arial"/>
          <w:sz w:val="18"/>
          <w:szCs w:val="18"/>
        </w:rPr>
        <w:t xml:space="preserve"> for a first-time buyer seeking a 30-year mortgage. By comparison, on average mortgagors borrow 3.2 times their income and first-time buyers borrow 3.5 times their income.</w:t>
      </w:r>
    </w:p>
    <w:p w14:paraId="638DC57D" w14:textId="77777777" w:rsidR="00F62E6C" w:rsidRDefault="00F62E6C">
      <w:pPr>
        <w:spacing w:line="231" w:lineRule="exact"/>
        <w:rPr>
          <w:rFonts w:ascii="Arial" w:eastAsia="Arial" w:hAnsi="Arial" w:cs="Arial"/>
          <w:sz w:val="18"/>
          <w:szCs w:val="18"/>
        </w:rPr>
      </w:pPr>
    </w:p>
    <w:p w14:paraId="50DE3888" w14:textId="77777777" w:rsidR="00F62E6C" w:rsidRDefault="008F537A">
      <w:pPr>
        <w:numPr>
          <w:ilvl w:val="0"/>
          <w:numId w:val="113"/>
        </w:numPr>
        <w:tabs>
          <w:tab w:val="left" w:pos="226"/>
        </w:tabs>
        <w:spacing w:line="318" w:lineRule="auto"/>
        <w:ind w:left="226" w:right="120" w:hanging="226"/>
        <w:rPr>
          <w:rFonts w:ascii="Arial" w:eastAsia="Arial" w:hAnsi="Arial" w:cs="Arial"/>
          <w:sz w:val="18"/>
          <w:szCs w:val="18"/>
        </w:rPr>
      </w:pPr>
      <w:r>
        <w:rPr>
          <w:rFonts w:ascii="Arial" w:eastAsia="Arial" w:hAnsi="Arial" w:cs="Arial"/>
          <w:sz w:val="18"/>
          <w:szCs w:val="18"/>
        </w:rPr>
        <w:t xml:space="preserve">When the FPC introduced its Recommendations in 2014 it noted that it was possible that some borrowers would be </w:t>
      </w:r>
      <w:r>
        <w:rPr>
          <w:rFonts w:ascii="Arial" w:eastAsia="Arial" w:hAnsi="Arial" w:cs="Arial"/>
          <w:sz w:val="18"/>
          <w:szCs w:val="18"/>
        </w:rPr>
        <w:t>more affected than others. In particular, the Committee</w:t>
      </w:r>
    </w:p>
    <w:p w14:paraId="782B975D" w14:textId="77777777" w:rsidR="00F62E6C" w:rsidRDefault="008F537A">
      <w:pPr>
        <w:spacing w:line="20" w:lineRule="exact"/>
        <w:rPr>
          <w:sz w:val="20"/>
          <w:szCs w:val="20"/>
        </w:rPr>
      </w:pPr>
      <w:r>
        <w:rPr>
          <w:sz w:val="20"/>
          <w:szCs w:val="20"/>
        </w:rPr>
        <w:br w:type="column"/>
      </w:r>
    </w:p>
    <w:p w14:paraId="3B5AC272" w14:textId="77777777" w:rsidR="00F62E6C" w:rsidRDefault="00F62E6C">
      <w:pPr>
        <w:spacing w:line="200" w:lineRule="exact"/>
        <w:rPr>
          <w:sz w:val="20"/>
          <w:szCs w:val="20"/>
        </w:rPr>
      </w:pPr>
    </w:p>
    <w:p w14:paraId="23E26C67" w14:textId="77777777" w:rsidR="00F62E6C" w:rsidRDefault="00F62E6C">
      <w:pPr>
        <w:spacing w:line="200" w:lineRule="exact"/>
        <w:rPr>
          <w:sz w:val="20"/>
          <w:szCs w:val="20"/>
        </w:rPr>
      </w:pPr>
    </w:p>
    <w:p w14:paraId="40656EDB" w14:textId="77777777" w:rsidR="00F62E6C" w:rsidRDefault="00F62E6C">
      <w:pPr>
        <w:spacing w:line="200" w:lineRule="exact"/>
        <w:rPr>
          <w:sz w:val="20"/>
          <w:szCs w:val="20"/>
        </w:rPr>
      </w:pPr>
    </w:p>
    <w:p w14:paraId="0E5A8D52" w14:textId="77777777" w:rsidR="00F62E6C" w:rsidRDefault="00F62E6C">
      <w:pPr>
        <w:spacing w:line="362" w:lineRule="exact"/>
        <w:rPr>
          <w:sz w:val="20"/>
          <w:szCs w:val="20"/>
        </w:rPr>
      </w:pPr>
    </w:p>
    <w:p w14:paraId="42EC3A63" w14:textId="77777777" w:rsidR="00F62E6C" w:rsidRDefault="008F537A">
      <w:pPr>
        <w:spacing w:line="288" w:lineRule="auto"/>
        <w:ind w:left="220"/>
        <w:rPr>
          <w:sz w:val="20"/>
          <w:szCs w:val="20"/>
        </w:rPr>
      </w:pPr>
      <w:r>
        <w:rPr>
          <w:rFonts w:ascii="Arial" w:eastAsia="Arial" w:hAnsi="Arial" w:cs="Arial"/>
          <w:sz w:val="19"/>
          <w:szCs w:val="19"/>
        </w:rPr>
        <w:t>noted that borrowers who had a greater reliance on high LTI borrowing — such as first-time buyers or those in London and the South East where house prices are higher relative to incomes — could be more affected. However, as noted above, the share of first-time buyers has been increasing (Chart F.3). And even in London the share of new mortgages extended to first-time buyers had increased from 32% between 2005 and 2014 to around 40% since the policies were introduced.</w:t>
      </w:r>
    </w:p>
    <w:p w14:paraId="7B88B942" w14:textId="77777777" w:rsidR="00F62E6C" w:rsidRDefault="00F62E6C">
      <w:pPr>
        <w:spacing w:line="240" w:lineRule="exact"/>
        <w:rPr>
          <w:sz w:val="20"/>
          <w:szCs w:val="20"/>
        </w:rPr>
      </w:pPr>
    </w:p>
    <w:p w14:paraId="47381C40" w14:textId="77777777" w:rsidR="00F62E6C" w:rsidRDefault="008F537A">
      <w:pPr>
        <w:numPr>
          <w:ilvl w:val="0"/>
          <w:numId w:val="114"/>
        </w:numPr>
        <w:tabs>
          <w:tab w:val="left" w:pos="220"/>
        </w:tabs>
        <w:spacing w:line="325" w:lineRule="auto"/>
        <w:ind w:left="220" w:right="200" w:hanging="217"/>
        <w:rPr>
          <w:rFonts w:ascii="Arial" w:eastAsia="Arial" w:hAnsi="Arial" w:cs="Arial"/>
          <w:sz w:val="17"/>
          <w:szCs w:val="17"/>
        </w:rPr>
      </w:pPr>
      <w:r>
        <w:rPr>
          <w:rFonts w:ascii="Arial" w:eastAsia="Arial" w:hAnsi="Arial" w:cs="Arial"/>
          <w:sz w:val="17"/>
          <w:szCs w:val="17"/>
        </w:rPr>
        <w:t>Renters who wish to purchase a house continue to be primarily constrained by lenders’ deposit requirements to meet maximum loan to value (LTV) ratios — regardless of the affordability test. Bank staff estimate that only 1 in every 10 renters have enough savings for the 10% deposit required to take out a 90% LTV loan to purchase the average first-time buyer home.</w:t>
      </w:r>
      <w:r>
        <w:rPr>
          <w:rFonts w:ascii="Arial" w:eastAsia="Arial" w:hAnsi="Arial" w:cs="Arial"/>
          <w:sz w:val="12"/>
          <w:szCs w:val="12"/>
        </w:rPr>
        <w:t>(14)</w:t>
      </w:r>
      <w:r>
        <w:rPr>
          <w:rFonts w:ascii="Arial" w:eastAsia="Arial" w:hAnsi="Arial" w:cs="Arial"/>
          <w:sz w:val="17"/>
          <w:szCs w:val="17"/>
        </w:rPr>
        <w:t xml:space="preserve"> Consistent with this, model-based analysis on trends in mortgage lending suggests that the FPC’s Recommendations have had little effect on mortgage approvals for prospective borrowers.</w:t>
      </w:r>
    </w:p>
    <w:p w14:paraId="4EA0A614" w14:textId="77777777" w:rsidR="00F62E6C" w:rsidRDefault="00F62E6C">
      <w:pPr>
        <w:spacing w:line="212" w:lineRule="exact"/>
        <w:rPr>
          <w:rFonts w:ascii="Arial" w:eastAsia="Arial" w:hAnsi="Arial" w:cs="Arial"/>
          <w:sz w:val="17"/>
          <w:szCs w:val="17"/>
        </w:rPr>
      </w:pPr>
    </w:p>
    <w:p w14:paraId="04103D83" w14:textId="77777777" w:rsidR="00F62E6C" w:rsidRDefault="008F537A">
      <w:pPr>
        <w:numPr>
          <w:ilvl w:val="0"/>
          <w:numId w:val="114"/>
        </w:numPr>
        <w:tabs>
          <w:tab w:val="left" w:pos="220"/>
        </w:tabs>
        <w:spacing w:line="288" w:lineRule="auto"/>
        <w:ind w:left="220" w:right="80" w:hanging="217"/>
        <w:rPr>
          <w:rFonts w:ascii="Arial" w:eastAsia="Arial" w:hAnsi="Arial" w:cs="Arial"/>
          <w:sz w:val="19"/>
          <w:szCs w:val="19"/>
        </w:rPr>
      </w:pPr>
      <w:r>
        <w:rPr>
          <w:rFonts w:ascii="Arial" w:eastAsia="Arial" w:hAnsi="Arial" w:cs="Arial"/>
          <w:sz w:val="19"/>
          <w:szCs w:val="19"/>
        </w:rPr>
        <w:t>Were the affordability test to be excluding a large number of prospective mortgagors, borrowers could, in principle, seek to pass the test by lengthening mortgage tenor, which lowers monthly repayments. While there has been a long-run trend towards longer mortgage terms since the crisis, there has been no material acceleration in that trend since 2014 (Chart F.5). Bank staff analysis suggests the affordability test only accounts for up to 4 months of the 29 months increase in average mortgage terms since 20</w:t>
      </w:r>
      <w:r>
        <w:rPr>
          <w:rFonts w:ascii="Arial" w:eastAsia="Arial" w:hAnsi="Arial" w:cs="Arial"/>
          <w:sz w:val="19"/>
          <w:szCs w:val="19"/>
        </w:rPr>
        <w:t>13.</w:t>
      </w:r>
      <w:r>
        <w:rPr>
          <w:rFonts w:ascii="Arial" w:eastAsia="Arial" w:hAnsi="Arial" w:cs="Arial"/>
          <w:sz w:val="13"/>
          <w:szCs w:val="13"/>
        </w:rPr>
        <w:t>(15)</w:t>
      </w:r>
    </w:p>
    <w:p w14:paraId="7E1481CF" w14:textId="77777777" w:rsidR="00F62E6C" w:rsidRDefault="00F62E6C">
      <w:pPr>
        <w:spacing w:line="238" w:lineRule="exact"/>
        <w:rPr>
          <w:sz w:val="20"/>
          <w:szCs w:val="20"/>
        </w:rPr>
      </w:pPr>
    </w:p>
    <w:p w14:paraId="73C4DD61" w14:textId="77777777" w:rsidR="00F62E6C" w:rsidRDefault="008F537A">
      <w:pPr>
        <w:spacing w:line="275" w:lineRule="auto"/>
        <w:ind w:right="40"/>
        <w:rPr>
          <w:sz w:val="20"/>
          <w:szCs w:val="20"/>
        </w:rPr>
      </w:pPr>
      <w:r>
        <w:rPr>
          <w:rFonts w:ascii="Arial" w:eastAsia="Arial" w:hAnsi="Arial" w:cs="Arial"/>
          <w:sz w:val="20"/>
          <w:szCs w:val="20"/>
        </w:rPr>
        <w:t>There is evidence that some borrowers are getting a smaller loan as a result of the Recommendations, as intended. The impact is small in aggregate.</w:t>
      </w:r>
    </w:p>
    <w:p w14:paraId="626DC3C1" w14:textId="77777777" w:rsidR="00F62E6C" w:rsidRDefault="00F62E6C">
      <w:pPr>
        <w:spacing w:line="249" w:lineRule="exact"/>
        <w:rPr>
          <w:sz w:val="20"/>
          <w:szCs w:val="20"/>
        </w:rPr>
      </w:pPr>
    </w:p>
    <w:p w14:paraId="27FBA426" w14:textId="77777777" w:rsidR="00F62E6C" w:rsidRDefault="008F537A">
      <w:pPr>
        <w:spacing w:line="304" w:lineRule="auto"/>
        <w:ind w:right="60"/>
        <w:rPr>
          <w:sz w:val="20"/>
          <w:szCs w:val="20"/>
        </w:rPr>
      </w:pPr>
      <w:r>
        <w:rPr>
          <w:rFonts w:ascii="Arial" w:eastAsia="Arial" w:hAnsi="Arial" w:cs="Arial"/>
          <w:sz w:val="18"/>
          <w:szCs w:val="18"/>
        </w:rPr>
        <w:t xml:space="preserve">Since the </w:t>
      </w:r>
      <w:r>
        <w:rPr>
          <w:rFonts w:ascii="Arial" w:eastAsia="Arial" w:hAnsi="Arial" w:cs="Arial"/>
          <w:sz w:val="18"/>
          <w:szCs w:val="18"/>
        </w:rPr>
        <w:t>Recommendations were introduced, mortgage loans have ‘bunched’ just below 4.5 times LTI. At the same time, lending at LTI multiples above 5 has declined (Chart F.4). In part, this is likely to represent some individuals being constrained to smaller loans than they would have otherwise obtained. The size of this impact is small in aggregate. If the share of borrowers with an LTI between 4 and 4.5 had not increased from the level before the FPC Recommendations were made, and the additional borrowers in that c</w:t>
      </w:r>
      <w:r>
        <w:rPr>
          <w:rFonts w:ascii="Arial" w:eastAsia="Arial" w:hAnsi="Arial" w:cs="Arial"/>
          <w:sz w:val="18"/>
          <w:szCs w:val="18"/>
        </w:rPr>
        <w:t>ategory were to obtain an LTI of 5 instead, the value of new mortgage lending since the measures were put in place would be only 1% higher than it is today.</w:t>
      </w:r>
    </w:p>
    <w:p w14:paraId="7BD501E5"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05856" behindDoc="1" locked="0" layoutInCell="0" allowOverlap="1" wp14:anchorId="49BC86E6" wp14:editId="608FF68D">
                <wp:simplePos x="0" y="0"/>
                <wp:positionH relativeFrom="column">
                  <wp:posOffset>1270</wp:posOffset>
                </wp:positionH>
                <wp:positionV relativeFrom="paragraph">
                  <wp:posOffset>571500</wp:posOffset>
                </wp:positionV>
                <wp:extent cx="3168015" cy="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489A5B63" id="Shape 267"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1pt,45pt" to="249.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" o:allowincell="f" filled="t" strokecolor="#99168f" strokeweight=".6pt">
                <v:stroke joinstyle="miter"/>
                <o:lock v:ext="edit" shapetype="f"/>
              </v:line>
            </w:pict>
          </mc:Fallback>
        </mc:AlternateContent>
      </w:r>
    </w:p>
    <w:p w14:paraId="35B6A1F5" w14:textId="77777777" w:rsidR="00F62E6C" w:rsidRDefault="00F62E6C">
      <w:pPr>
        <w:spacing w:line="200" w:lineRule="exact"/>
        <w:rPr>
          <w:sz w:val="20"/>
          <w:szCs w:val="20"/>
        </w:rPr>
      </w:pPr>
    </w:p>
    <w:p w14:paraId="3A6FFFE8" w14:textId="77777777" w:rsidR="00F62E6C" w:rsidRDefault="00F62E6C">
      <w:pPr>
        <w:spacing w:line="200" w:lineRule="exact"/>
        <w:rPr>
          <w:sz w:val="20"/>
          <w:szCs w:val="20"/>
        </w:rPr>
      </w:pPr>
    </w:p>
    <w:p w14:paraId="75B94131" w14:textId="77777777" w:rsidR="00F62E6C" w:rsidRDefault="00F62E6C">
      <w:pPr>
        <w:spacing w:line="200" w:lineRule="exact"/>
        <w:rPr>
          <w:sz w:val="20"/>
          <w:szCs w:val="20"/>
        </w:rPr>
      </w:pPr>
    </w:p>
    <w:p w14:paraId="5F06F3CD" w14:textId="77777777" w:rsidR="00F62E6C" w:rsidRDefault="00F62E6C">
      <w:pPr>
        <w:spacing w:line="341" w:lineRule="exact"/>
        <w:rPr>
          <w:sz w:val="20"/>
          <w:szCs w:val="20"/>
        </w:rPr>
      </w:pPr>
    </w:p>
    <w:p w14:paraId="28C3FB2E" w14:textId="77777777" w:rsidR="00F62E6C" w:rsidRDefault="008F537A">
      <w:pPr>
        <w:numPr>
          <w:ilvl w:val="0"/>
          <w:numId w:val="115"/>
        </w:numPr>
        <w:tabs>
          <w:tab w:val="left" w:pos="260"/>
        </w:tabs>
        <w:spacing w:line="238" w:lineRule="auto"/>
        <w:ind w:left="260" w:right="60" w:hanging="257"/>
        <w:rPr>
          <w:rFonts w:ascii="Arial" w:eastAsia="Arial" w:hAnsi="Arial" w:cs="Arial"/>
          <w:sz w:val="14"/>
          <w:szCs w:val="14"/>
        </w:rPr>
      </w:pPr>
      <w:r>
        <w:rPr>
          <w:rFonts w:ascii="Arial" w:eastAsia="Arial" w:hAnsi="Arial" w:cs="Arial"/>
          <w:sz w:val="14"/>
          <w:szCs w:val="14"/>
        </w:rPr>
        <w:t>In some cases first-time buyers receive financial help from family members to secure a deposit.</w:t>
      </w:r>
    </w:p>
    <w:p w14:paraId="0187E948" w14:textId="77777777" w:rsidR="00F62E6C" w:rsidRDefault="008F537A">
      <w:pPr>
        <w:numPr>
          <w:ilvl w:val="0"/>
          <w:numId w:val="115"/>
        </w:numPr>
        <w:tabs>
          <w:tab w:val="left" w:pos="260"/>
        </w:tabs>
        <w:spacing w:line="269" w:lineRule="auto"/>
        <w:ind w:left="260" w:right="280" w:hanging="257"/>
        <w:rPr>
          <w:rFonts w:ascii="Arial" w:eastAsia="Arial" w:hAnsi="Arial" w:cs="Arial"/>
          <w:sz w:val="13"/>
          <w:szCs w:val="13"/>
        </w:rPr>
      </w:pPr>
      <w:r>
        <w:rPr>
          <w:rFonts w:ascii="Arial" w:eastAsia="Arial" w:hAnsi="Arial" w:cs="Arial"/>
          <w:sz w:val="13"/>
          <w:szCs w:val="13"/>
        </w:rPr>
        <w:t>Calculated using an econometric event study to identify the impact of the FPC Recommendations and FCA Mortgage Market Review on average mortgage term across borrowers with varying loan to income ratios.</w:t>
      </w:r>
    </w:p>
    <w:p w14:paraId="560D3344" w14:textId="77777777" w:rsidR="00F62E6C" w:rsidRDefault="00F62E6C">
      <w:pPr>
        <w:sectPr w:rsidR="00F62E6C">
          <w:type w:val="continuous"/>
          <w:pgSz w:w="11900" w:h="16838"/>
          <w:pgMar w:top="445" w:right="786" w:bottom="341" w:left="794" w:header="0" w:footer="0" w:gutter="0"/>
          <w:cols w:num="2" w:space="720" w:equalWidth="0">
            <w:col w:w="4966" w:space="360"/>
            <w:col w:w="5000"/>
          </w:cols>
        </w:sectPr>
      </w:pPr>
    </w:p>
    <w:p w14:paraId="537495D0" w14:textId="77777777" w:rsidR="00F62E6C" w:rsidRDefault="008F537A">
      <w:pPr>
        <w:jc w:val="right"/>
        <w:rPr>
          <w:sz w:val="20"/>
          <w:szCs w:val="20"/>
        </w:rPr>
      </w:pPr>
      <w:bookmarkStart w:id="62" w:name="page68"/>
      <w:bookmarkEnd w:id="62"/>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FPC’s review of its mortgage market Recommendations</w:t>
      </w:r>
      <w:r>
        <w:rPr>
          <w:rFonts w:ascii="Arial" w:eastAsia="Arial" w:hAnsi="Arial" w:cs="Arial"/>
          <w:sz w:val="15"/>
          <w:szCs w:val="15"/>
        </w:rPr>
        <w:t xml:space="preserve">  57</w:t>
      </w:r>
    </w:p>
    <w:p w14:paraId="3AA43743"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06880" behindDoc="1" locked="0" layoutInCell="0" allowOverlap="1" wp14:anchorId="0DF266A1" wp14:editId="2757D514">
                <wp:simplePos x="0" y="0"/>
                <wp:positionH relativeFrom="column">
                  <wp:posOffset>0</wp:posOffset>
                </wp:positionH>
                <wp:positionV relativeFrom="paragraph">
                  <wp:posOffset>619760</wp:posOffset>
                </wp:positionV>
                <wp:extent cx="3095625" cy="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15CBD5A7" id="Shape 268"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48.8pt" to="243.7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" o:allowincell="f" filled="t" strokecolor="#99168f" strokeweight=".7pt">
                <v:stroke joinstyle="miter"/>
                <o:lock v:ext="edit" shapetype="f"/>
              </v:line>
            </w:pict>
          </mc:Fallback>
        </mc:AlternateContent>
      </w:r>
    </w:p>
    <w:p w14:paraId="48E8D1FE" w14:textId="77777777" w:rsidR="00F62E6C" w:rsidRDefault="00F62E6C">
      <w:pPr>
        <w:spacing w:line="200" w:lineRule="exact"/>
        <w:rPr>
          <w:sz w:val="20"/>
          <w:szCs w:val="20"/>
        </w:rPr>
      </w:pPr>
    </w:p>
    <w:p w14:paraId="26CCD025" w14:textId="77777777" w:rsidR="00F62E6C" w:rsidRDefault="00F62E6C">
      <w:pPr>
        <w:spacing w:line="200" w:lineRule="exact"/>
        <w:rPr>
          <w:sz w:val="20"/>
          <w:szCs w:val="20"/>
        </w:rPr>
      </w:pPr>
    </w:p>
    <w:p w14:paraId="1A59F13D" w14:textId="77777777" w:rsidR="00F62E6C" w:rsidRDefault="00F62E6C">
      <w:pPr>
        <w:spacing w:line="200" w:lineRule="exact"/>
        <w:rPr>
          <w:sz w:val="20"/>
          <w:szCs w:val="20"/>
        </w:rPr>
      </w:pPr>
    </w:p>
    <w:p w14:paraId="078863D1" w14:textId="77777777" w:rsidR="00F62E6C" w:rsidRDefault="00F62E6C">
      <w:pPr>
        <w:spacing w:line="200" w:lineRule="exact"/>
        <w:rPr>
          <w:sz w:val="20"/>
          <w:szCs w:val="20"/>
        </w:rPr>
      </w:pPr>
    </w:p>
    <w:p w14:paraId="1669F450" w14:textId="77777777" w:rsidR="00F62E6C" w:rsidRDefault="00F62E6C">
      <w:pPr>
        <w:spacing w:line="241" w:lineRule="exact"/>
        <w:rPr>
          <w:sz w:val="20"/>
          <w:szCs w:val="20"/>
        </w:rPr>
      </w:pPr>
    </w:p>
    <w:p w14:paraId="79CE5B0E" w14:textId="77777777" w:rsidR="00F62E6C" w:rsidRDefault="008F537A">
      <w:pPr>
        <w:ind w:left="6"/>
        <w:rPr>
          <w:sz w:val="20"/>
          <w:szCs w:val="20"/>
        </w:rPr>
      </w:pPr>
      <w:r>
        <w:rPr>
          <w:rFonts w:ascii="Arial" w:eastAsia="Arial" w:hAnsi="Arial" w:cs="Arial"/>
          <w:b/>
          <w:bCs/>
          <w:color w:val="99168F"/>
          <w:sz w:val="19"/>
          <w:szCs w:val="19"/>
        </w:rPr>
        <w:t>Chart F.5</w:t>
      </w:r>
      <w:r>
        <w:rPr>
          <w:rFonts w:ascii="Arial" w:eastAsia="Arial" w:hAnsi="Arial" w:cs="Arial"/>
          <w:color w:val="99168F"/>
          <w:sz w:val="19"/>
          <w:szCs w:val="19"/>
        </w:rPr>
        <w:t xml:space="preserve"> There has been a long-run trend towards longer</w:t>
      </w:r>
    </w:p>
    <w:p w14:paraId="7C88188D" w14:textId="77777777" w:rsidR="00F62E6C" w:rsidRDefault="00F62E6C">
      <w:pPr>
        <w:spacing w:line="7" w:lineRule="exact"/>
        <w:rPr>
          <w:sz w:val="20"/>
          <w:szCs w:val="20"/>
        </w:rPr>
      </w:pPr>
    </w:p>
    <w:p w14:paraId="0C22CBCB" w14:textId="77777777" w:rsidR="00F62E6C" w:rsidRDefault="008F537A">
      <w:pPr>
        <w:ind w:left="6"/>
        <w:rPr>
          <w:sz w:val="20"/>
          <w:szCs w:val="20"/>
        </w:rPr>
      </w:pPr>
      <w:r>
        <w:rPr>
          <w:rFonts w:ascii="Arial" w:eastAsia="Arial" w:hAnsi="Arial" w:cs="Arial"/>
          <w:color w:val="99168F"/>
          <w:sz w:val="19"/>
          <w:szCs w:val="19"/>
        </w:rPr>
        <w:t>mortgage terms</w:t>
      </w:r>
    </w:p>
    <w:p w14:paraId="2DF0D3E2" w14:textId="77777777" w:rsidR="00F62E6C" w:rsidRDefault="00F62E6C">
      <w:pPr>
        <w:spacing w:line="14" w:lineRule="exact"/>
        <w:rPr>
          <w:sz w:val="20"/>
          <w:szCs w:val="20"/>
        </w:rPr>
      </w:pPr>
    </w:p>
    <w:p w14:paraId="0AFD543B" w14:textId="77777777" w:rsidR="00F62E6C" w:rsidRDefault="008F537A">
      <w:pPr>
        <w:ind w:left="6"/>
        <w:rPr>
          <w:sz w:val="20"/>
          <w:szCs w:val="20"/>
        </w:rPr>
      </w:pPr>
      <w:r>
        <w:rPr>
          <w:rFonts w:ascii="Arial" w:eastAsia="Arial" w:hAnsi="Arial" w:cs="Arial"/>
          <w:sz w:val="16"/>
          <w:szCs w:val="16"/>
        </w:rPr>
        <w:t>Share of new mortgages by mortgage terms</w:t>
      </w:r>
      <w:r>
        <w:rPr>
          <w:rFonts w:ascii="Arial" w:eastAsia="Arial" w:hAnsi="Arial" w:cs="Arial"/>
          <w:sz w:val="24"/>
          <w:szCs w:val="24"/>
          <w:vertAlign w:val="superscript"/>
        </w:rPr>
        <w:t>(a)(b)(c)</w:t>
      </w:r>
    </w:p>
    <w:p w14:paraId="339507B8" w14:textId="77777777" w:rsidR="00F62E6C" w:rsidRDefault="00F62E6C">
      <w:pPr>
        <w:spacing w:line="34" w:lineRule="exact"/>
        <w:rPr>
          <w:sz w:val="20"/>
          <w:szCs w:val="20"/>
        </w:rPr>
      </w:pPr>
    </w:p>
    <w:tbl>
      <w:tblPr>
        <w:tblW w:w="0" w:type="auto"/>
        <w:tblInd w:w="186" w:type="dxa"/>
        <w:tblLayout w:type="fixed"/>
        <w:tblCellMar>
          <w:left w:w="0" w:type="dxa"/>
          <w:right w:w="0" w:type="dxa"/>
        </w:tblCellMar>
        <w:tblLook w:val="04A0" w:firstRow="1" w:lastRow="0" w:firstColumn="1" w:lastColumn="0" w:noHBand="0" w:noVBand="1"/>
      </w:tblPr>
      <w:tblGrid>
        <w:gridCol w:w="280"/>
        <w:gridCol w:w="240"/>
        <w:gridCol w:w="320"/>
        <w:gridCol w:w="220"/>
        <w:gridCol w:w="300"/>
        <w:gridCol w:w="240"/>
        <w:gridCol w:w="260"/>
        <w:gridCol w:w="280"/>
        <w:gridCol w:w="260"/>
        <w:gridCol w:w="280"/>
        <w:gridCol w:w="260"/>
        <w:gridCol w:w="280"/>
        <w:gridCol w:w="260"/>
        <w:gridCol w:w="240"/>
        <w:gridCol w:w="360"/>
        <w:gridCol w:w="180"/>
        <w:gridCol w:w="20"/>
      </w:tblGrid>
      <w:tr w:rsidR="00F62E6C" w14:paraId="7D7FD053" w14:textId="77777777">
        <w:trPr>
          <w:trHeight w:val="142"/>
        </w:trPr>
        <w:tc>
          <w:tcPr>
            <w:tcW w:w="1360" w:type="dxa"/>
            <w:gridSpan w:val="5"/>
            <w:vAlign w:val="bottom"/>
          </w:tcPr>
          <w:p w14:paraId="7755DEBB" w14:textId="77777777" w:rsidR="00F62E6C" w:rsidRDefault="008F537A">
            <w:pPr>
              <w:rPr>
                <w:sz w:val="20"/>
                <w:szCs w:val="20"/>
              </w:rPr>
            </w:pPr>
            <w:r>
              <w:rPr>
                <w:rFonts w:ascii="Arial" w:eastAsia="Arial" w:hAnsi="Arial" w:cs="Arial"/>
                <w:w w:val="92"/>
                <w:sz w:val="12"/>
                <w:szCs w:val="12"/>
              </w:rPr>
              <w:t>25 years or more, below 30</w:t>
            </w:r>
          </w:p>
        </w:tc>
        <w:tc>
          <w:tcPr>
            <w:tcW w:w="240" w:type="dxa"/>
            <w:vAlign w:val="bottom"/>
          </w:tcPr>
          <w:p w14:paraId="344E9150" w14:textId="77777777" w:rsidR="00F62E6C" w:rsidRDefault="00F62E6C">
            <w:pPr>
              <w:rPr>
                <w:sz w:val="12"/>
                <w:szCs w:val="12"/>
              </w:rPr>
            </w:pPr>
          </w:p>
        </w:tc>
        <w:tc>
          <w:tcPr>
            <w:tcW w:w="260" w:type="dxa"/>
            <w:vAlign w:val="bottom"/>
          </w:tcPr>
          <w:p w14:paraId="45297AC3" w14:textId="77777777" w:rsidR="00F62E6C" w:rsidRDefault="00F62E6C">
            <w:pPr>
              <w:rPr>
                <w:sz w:val="12"/>
                <w:szCs w:val="12"/>
              </w:rPr>
            </w:pPr>
          </w:p>
        </w:tc>
        <w:tc>
          <w:tcPr>
            <w:tcW w:w="280" w:type="dxa"/>
            <w:vAlign w:val="bottom"/>
          </w:tcPr>
          <w:p w14:paraId="6357565E" w14:textId="77777777" w:rsidR="00F62E6C" w:rsidRDefault="00F62E6C">
            <w:pPr>
              <w:rPr>
                <w:sz w:val="12"/>
                <w:szCs w:val="12"/>
              </w:rPr>
            </w:pPr>
          </w:p>
        </w:tc>
        <w:tc>
          <w:tcPr>
            <w:tcW w:w="260" w:type="dxa"/>
            <w:vAlign w:val="bottom"/>
          </w:tcPr>
          <w:p w14:paraId="28993196" w14:textId="77777777" w:rsidR="00F62E6C" w:rsidRDefault="00F62E6C">
            <w:pPr>
              <w:rPr>
                <w:sz w:val="12"/>
                <w:szCs w:val="12"/>
              </w:rPr>
            </w:pPr>
          </w:p>
        </w:tc>
        <w:tc>
          <w:tcPr>
            <w:tcW w:w="280" w:type="dxa"/>
            <w:vAlign w:val="bottom"/>
          </w:tcPr>
          <w:p w14:paraId="18100E61" w14:textId="77777777" w:rsidR="00F62E6C" w:rsidRDefault="00F62E6C">
            <w:pPr>
              <w:rPr>
                <w:sz w:val="12"/>
                <w:szCs w:val="12"/>
              </w:rPr>
            </w:pPr>
          </w:p>
        </w:tc>
        <w:tc>
          <w:tcPr>
            <w:tcW w:w="260" w:type="dxa"/>
            <w:vAlign w:val="bottom"/>
          </w:tcPr>
          <w:p w14:paraId="3B044C45" w14:textId="77777777" w:rsidR="00F62E6C" w:rsidRDefault="00F62E6C">
            <w:pPr>
              <w:rPr>
                <w:sz w:val="12"/>
                <w:szCs w:val="12"/>
              </w:rPr>
            </w:pPr>
          </w:p>
        </w:tc>
        <w:tc>
          <w:tcPr>
            <w:tcW w:w="280" w:type="dxa"/>
            <w:vAlign w:val="bottom"/>
          </w:tcPr>
          <w:p w14:paraId="2EEED347" w14:textId="77777777" w:rsidR="00F62E6C" w:rsidRDefault="00F62E6C">
            <w:pPr>
              <w:rPr>
                <w:sz w:val="12"/>
                <w:szCs w:val="12"/>
              </w:rPr>
            </w:pPr>
          </w:p>
        </w:tc>
        <w:tc>
          <w:tcPr>
            <w:tcW w:w="260" w:type="dxa"/>
            <w:vAlign w:val="bottom"/>
          </w:tcPr>
          <w:p w14:paraId="1B2C06F7" w14:textId="77777777" w:rsidR="00F62E6C" w:rsidRDefault="00F62E6C">
            <w:pPr>
              <w:rPr>
                <w:sz w:val="12"/>
                <w:szCs w:val="12"/>
              </w:rPr>
            </w:pPr>
          </w:p>
        </w:tc>
        <w:tc>
          <w:tcPr>
            <w:tcW w:w="240" w:type="dxa"/>
            <w:vAlign w:val="bottom"/>
          </w:tcPr>
          <w:p w14:paraId="0313DFBE" w14:textId="77777777" w:rsidR="00F62E6C" w:rsidRDefault="00F62E6C">
            <w:pPr>
              <w:rPr>
                <w:sz w:val="12"/>
                <w:szCs w:val="12"/>
              </w:rPr>
            </w:pPr>
          </w:p>
        </w:tc>
        <w:tc>
          <w:tcPr>
            <w:tcW w:w="360" w:type="dxa"/>
            <w:vAlign w:val="bottom"/>
          </w:tcPr>
          <w:p w14:paraId="2C7B1D5E" w14:textId="77777777" w:rsidR="00F62E6C" w:rsidRDefault="00F62E6C">
            <w:pPr>
              <w:rPr>
                <w:sz w:val="12"/>
                <w:szCs w:val="12"/>
              </w:rPr>
            </w:pPr>
          </w:p>
        </w:tc>
        <w:tc>
          <w:tcPr>
            <w:tcW w:w="180" w:type="dxa"/>
            <w:vAlign w:val="bottom"/>
          </w:tcPr>
          <w:p w14:paraId="0A22727A" w14:textId="77777777" w:rsidR="00F62E6C" w:rsidRDefault="00F62E6C">
            <w:pPr>
              <w:rPr>
                <w:sz w:val="12"/>
                <w:szCs w:val="12"/>
              </w:rPr>
            </w:pPr>
          </w:p>
        </w:tc>
        <w:tc>
          <w:tcPr>
            <w:tcW w:w="0" w:type="dxa"/>
            <w:vAlign w:val="bottom"/>
          </w:tcPr>
          <w:p w14:paraId="668E55D6" w14:textId="77777777" w:rsidR="00F62E6C" w:rsidRDefault="00F62E6C">
            <w:pPr>
              <w:rPr>
                <w:sz w:val="1"/>
                <w:szCs w:val="1"/>
              </w:rPr>
            </w:pPr>
          </w:p>
        </w:tc>
      </w:tr>
      <w:tr w:rsidR="00F62E6C" w14:paraId="7C211224" w14:textId="77777777">
        <w:trPr>
          <w:trHeight w:val="199"/>
        </w:trPr>
        <w:tc>
          <w:tcPr>
            <w:tcW w:w="1360" w:type="dxa"/>
            <w:gridSpan w:val="5"/>
            <w:vAlign w:val="bottom"/>
          </w:tcPr>
          <w:p w14:paraId="2B67FB56" w14:textId="77777777" w:rsidR="00F62E6C" w:rsidRDefault="008F537A">
            <w:pPr>
              <w:rPr>
                <w:sz w:val="20"/>
                <w:szCs w:val="20"/>
              </w:rPr>
            </w:pPr>
            <w:r>
              <w:rPr>
                <w:rFonts w:ascii="Arial" w:eastAsia="Arial" w:hAnsi="Arial" w:cs="Arial"/>
                <w:w w:val="92"/>
                <w:sz w:val="12"/>
                <w:szCs w:val="12"/>
              </w:rPr>
              <w:t xml:space="preserve">30 </w:t>
            </w:r>
            <w:r>
              <w:rPr>
                <w:rFonts w:ascii="Arial" w:eastAsia="Arial" w:hAnsi="Arial" w:cs="Arial"/>
                <w:w w:val="92"/>
                <w:sz w:val="12"/>
                <w:szCs w:val="12"/>
              </w:rPr>
              <w:t>years or more, below 35</w:t>
            </w:r>
          </w:p>
        </w:tc>
        <w:tc>
          <w:tcPr>
            <w:tcW w:w="240" w:type="dxa"/>
            <w:vAlign w:val="bottom"/>
          </w:tcPr>
          <w:p w14:paraId="4F21DD65" w14:textId="77777777" w:rsidR="00F62E6C" w:rsidRDefault="00F62E6C">
            <w:pPr>
              <w:rPr>
                <w:sz w:val="17"/>
                <w:szCs w:val="17"/>
              </w:rPr>
            </w:pPr>
          </w:p>
        </w:tc>
        <w:tc>
          <w:tcPr>
            <w:tcW w:w="260" w:type="dxa"/>
            <w:vAlign w:val="bottom"/>
          </w:tcPr>
          <w:p w14:paraId="61374CA6" w14:textId="77777777" w:rsidR="00F62E6C" w:rsidRDefault="00F62E6C">
            <w:pPr>
              <w:rPr>
                <w:sz w:val="17"/>
                <w:szCs w:val="17"/>
              </w:rPr>
            </w:pPr>
          </w:p>
        </w:tc>
        <w:tc>
          <w:tcPr>
            <w:tcW w:w="280" w:type="dxa"/>
            <w:vAlign w:val="bottom"/>
          </w:tcPr>
          <w:p w14:paraId="218457CB" w14:textId="77777777" w:rsidR="00F62E6C" w:rsidRDefault="00F62E6C">
            <w:pPr>
              <w:rPr>
                <w:sz w:val="17"/>
                <w:szCs w:val="17"/>
              </w:rPr>
            </w:pPr>
          </w:p>
        </w:tc>
        <w:tc>
          <w:tcPr>
            <w:tcW w:w="260" w:type="dxa"/>
            <w:vAlign w:val="bottom"/>
          </w:tcPr>
          <w:p w14:paraId="6D28D844" w14:textId="77777777" w:rsidR="00F62E6C" w:rsidRDefault="00F62E6C">
            <w:pPr>
              <w:rPr>
                <w:sz w:val="17"/>
                <w:szCs w:val="17"/>
              </w:rPr>
            </w:pPr>
          </w:p>
        </w:tc>
        <w:tc>
          <w:tcPr>
            <w:tcW w:w="280" w:type="dxa"/>
            <w:vAlign w:val="bottom"/>
          </w:tcPr>
          <w:p w14:paraId="52FD9A85" w14:textId="77777777" w:rsidR="00F62E6C" w:rsidRDefault="00F62E6C">
            <w:pPr>
              <w:rPr>
                <w:sz w:val="17"/>
                <w:szCs w:val="17"/>
              </w:rPr>
            </w:pPr>
          </w:p>
        </w:tc>
        <w:tc>
          <w:tcPr>
            <w:tcW w:w="260" w:type="dxa"/>
            <w:vAlign w:val="bottom"/>
          </w:tcPr>
          <w:p w14:paraId="661DB6DB" w14:textId="77777777" w:rsidR="00F62E6C" w:rsidRDefault="00F62E6C">
            <w:pPr>
              <w:rPr>
                <w:sz w:val="17"/>
                <w:szCs w:val="17"/>
              </w:rPr>
            </w:pPr>
          </w:p>
        </w:tc>
        <w:tc>
          <w:tcPr>
            <w:tcW w:w="280" w:type="dxa"/>
            <w:vAlign w:val="bottom"/>
          </w:tcPr>
          <w:p w14:paraId="1CFCE7E5" w14:textId="77777777" w:rsidR="00F62E6C" w:rsidRDefault="00F62E6C">
            <w:pPr>
              <w:rPr>
                <w:sz w:val="17"/>
                <w:szCs w:val="17"/>
              </w:rPr>
            </w:pPr>
          </w:p>
        </w:tc>
        <w:tc>
          <w:tcPr>
            <w:tcW w:w="260" w:type="dxa"/>
            <w:vAlign w:val="bottom"/>
          </w:tcPr>
          <w:p w14:paraId="2D590B18" w14:textId="77777777" w:rsidR="00F62E6C" w:rsidRDefault="00F62E6C">
            <w:pPr>
              <w:rPr>
                <w:sz w:val="17"/>
                <w:szCs w:val="17"/>
              </w:rPr>
            </w:pPr>
          </w:p>
        </w:tc>
        <w:tc>
          <w:tcPr>
            <w:tcW w:w="240" w:type="dxa"/>
            <w:vAlign w:val="bottom"/>
          </w:tcPr>
          <w:p w14:paraId="4C0B5576" w14:textId="77777777" w:rsidR="00F62E6C" w:rsidRDefault="00F62E6C">
            <w:pPr>
              <w:rPr>
                <w:sz w:val="17"/>
                <w:szCs w:val="17"/>
              </w:rPr>
            </w:pPr>
          </w:p>
        </w:tc>
        <w:tc>
          <w:tcPr>
            <w:tcW w:w="360" w:type="dxa"/>
            <w:vAlign w:val="bottom"/>
          </w:tcPr>
          <w:p w14:paraId="69DA5D1E" w14:textId="77777777" w:rsidR="00F62E6C" w:rsidRDefault="00F62E6C">
            <w:pPr>
              <w:rPr>
                <w:sz w:val="17"/>
                <w:szCs w:val="17"/>
              </w:rPr>
            </w:pPr>
          </w:p>
        </w:tc>
        <w:tc>
          <w:tcPr>
            <w:tcW w:w="180" w:type="dxa"/>
            <w:vAlign w:val="bottom"/>
          </w:tcPr>
          <w:p w14:paraId="79332C26" w14:textId="77777777" w:rsidR="00F62E6C" w:rsidRDefault="00F62E6C">
            <w:pPr>
              <w:rPr>
                <w:sz w:val="17"/>
                <w:szCs w:val="17"/>
              </w:rPr>
            </w:pPr>
          </w:p>
        </w:tc>
        <w:tc>
          <w:tcPr>
            <w:tcW w:w="0" w:type="dxa"/>
            <w:vAlign w:val="bottom"/>
          </w:tcPr>
          <w:p w14:paraId="3B31AF5B" w14:textId="77777777" w:rsidR="00F62E6C" w:rsidRDefault="00F62E6C">
            <w:pPr>
              <w:rPr>
                <w:sz w:val="1"/>
                <w:szCs w:val="1"/>
              </w:rPr>
            </w:pPr>
          </w:p>
        </w:tc>
      </w:tr>
      <w:tr w:rsidR="00F62E6C" w14:paraId="6DD3C73E" w14:textId="77777777">
        <w:trPr>
          <w:trHeight w:val="199"/>
        </w:trPr>
        <w:tc>
          <w:tcPr>
            <w:tcW w:w="840" w:type="dxa"/>
            <w:gridSpan w:val="3"/>
            <w:vAlign w:val="bottom"/>
          </w:tcPr>
          <w:p w14:paraId="1BC1F859" w14:textId="77777777" w:rsidR="00F62E6C" w:rsidRDefault="008F537A">
            <w:pPr>
              <w:rPr>
                <w:sz w:val="20"/>
                <w:szCs w:val="20"/>
              </w:rPr>
            </w:pPr>
            <w:r>
              <w:rPr>
                <w:rFonts w:ascii="Arial" w:eastAsia="Arial" w:hAnsi="Arial" w:cs="Arial"/>
                <w:w w:val="90"/>
                <w:sz w:val="12"/>
                <w:szCs w:val="12"/>
              </w:rPr>
              <w:t>35 years or more</w:t>
            </w:r>
          </w:p>
        </w:tc>
        <w:tc>
          <w:tcPr>
            <w:tcW w:w="220" w:type="dxa"/>
            <w:vAlign w:val="bottom"/>
          </w:tcPr>
          <w:p w14:paraId="7B613F2D" w14:textId="77777777" w:rsidR="00F62E6C" w:rsidRDefault="00F62E6C">
            <w:pPr>
              <w:rPr>
                <w:sz w:val="17"/>
                <w:szCs w:val="17"/>
              </w:rPr>
            </w:pPr>
          </w:p>
        </w:tc>
        <w:tc>
          <w:tcPr>
            <w:tcW w:w="300" w:type="dxa"/>
            <w:vAlign w:val="bottom"/>
          </w:tcPr>
          <w:p w14:paraId="5CC1A12D" w14:textId="77777777" w:rsidR="00F62E6C" w:rsidRDefault="00F62E6C">
            <w:pPr>
              <w:rPr>
                <w:sz w:val="17"/>
                <w:szCs w:val="17"/>
              </w:rPr>
            </w:pPr>
          </w:p>
        </w:tc>
        <w:tc>
          <w:tcPr>
            <w:tcW w:w="240" w:type="dxa"/>
            <w:vAlign w:val="bottom"/>
          </w:tcPr>
          <w:p w14:paraId="0B5110B2" w14:textId="77777777" w:rsidR="00F62E6C" w:rsidRDefault="00F62E6C">
            <w:pPr>
              <w:rPr>
                <w:sz w:val="17"/>
                <w:szCs w:val="17"/>
              </w:rPr>
            </w:pPr>
          </w:p>
        </w:tc>
        <w:tc>
          <w:tcPr>
            <w:tcW w:w="260" w:type="dxa"/>
            <w:vAlign w:val="bottom"/>
          </w:tcPr>
          <w:p w14:paraId="3FFA2BDF" w14:textId="77777777" w:rsidR="00F62E6C" w:rsidRDefault="00F62E6C">
            <w:pPr>
              <w:rPr>
                <w:sz w:val="17"/>
                <w:szCs w:val="17"/>
              </w:rPr>
            </w:pPr>
          </w:p>
        </w:tc>
        <w:tc>
          <w:tcPr>
            <w:tcW w:w="280" w:type="dxa"/>
            <w:vAlign w:val="bottom"/>
          </w:tcPr>
          <w:p w14:paraId="7B71CE1E" w14:textId="77777777" w:rsidR="00F62E6C" w:rsidRDefault="00F62E6C">
            <w:pPr>
              <w:rPr>
                <w:sz w:val="17"/>
                <w:szCs w:val="17"/>
              </w:rPr>
            </w:pPr>
          </w:p>
        </w:tc>
        <w:tc>
          <w:tcPr>
            <w:tcW w:w="260" w:type="dxa"/>
            <w:vAlign w:val="bottom"/>
          </w:tcPr>
          <w:p w14:paraId="57FD595F" w14:textId="77777777" w:rsidR="00F62E6C" w:rsidRDefault="00F62E6C">
            <w:pPr>
              <w:rPr>
                <w:sz w:val="17"/>
                <w:szCs w:val="17"/>
              </w:rPr>
            </w:pPr>
          </w:p>
        </w:tc>
        <w:tc>
          <w:tcPr>
            <w:tcW w:w="280" w:type="dxa"/>
            <w:vAlign w:val="bottom"/>
          </w:tcPr>
          <w:p w14:paraId="2D5A70BF" w14:textId="77777777" w:rsidR="00F62E6C" w:rsidRDefault="00F62E6C">
            <w:pPr>
              <w:rPr>
                <w:sz w:val="17"/>
                <w:szCs w:val="17"/>
              </w:rPr>
            </w:pPr>
          </w:p>
        </w:tc>
        <w:tc>
          <w:tcPr>
            <w:tcW w:w="1400" w:type="dxa"/>
            <w:gridSpan w:val="5"/>
            <w:vMerge w:val="restart"/>
            <w:vAlign w:val="bottom"/>
          </w:tcPr>
          <w:p w14:paraId="01A4240F" w14:textId="77777777" w:rsidR="00F62E6C" w:rsidRDefault="008F537A">
            <w:pPr>
              <w:jc w:val="right"/>
              <w:rPr>
                <w:sz w:val="20"/>
                <w:szCs w:val="20"/>
              </w:rPr>
            </w:pPr>
            <w:r>
              <w:rPr>
                <w:rFonts w:ascii="Arial" w:eastAsia="Arial" w:hAnsi="Arial" w:cs="Arial"/>
                <w:w w:val="93"/>
                <w:sz w:val="12"/>
                <w:szCs w:val="12"/>
              </w:rPr>
              <w:t>Per cent of new mortgages</w:t>
            </w:r>
          </w:p>
        </w:tc>
        <w:tc>
          <w:tcPr>
            <w:tcW w:w="180" w:type="dxa"/>
            <w:vAlign w:val="bottom"/>
          </w:tcPr>
          <w:p w14:paraId="110810AB" w14:textId="77777777" w:rsidR="00F62E6C" w:rsidRDefault="00F62E6C">
            <w:pPr>
              <w:rPr>
                <w:sz w:val="17"/>
                <w:szCs w:val="17"/>
              </w:rPr>
            </w:pPr>
          </w:p>
        </w:tc>
        <w:tc>
          <w:tcPr>
            <w:tcW w:w="0" w:type="dxa"/>
            <w:vAlign w:val="bottom"/>
          </w:tcPr>
          <w:p w14:paraId="7D7432F4" w14:textId="77777777" w:rsidR="00F62E6C" w:rsidRDefault="00F62E6C">
            <w:pPr>
              <w:rPr>
                <w:sz w:val="1"/>
                <w:szCs w:val="1"/>
              </w:rPr>
            </w:pPr>
          </w:p>
        </w:tc>
      </w:tr>
      <w:tr w:rsidR="00F62E6C" w14:paraId="320C7744" w14:textId="77777777">
        <w:trPr>
          <w:trHeight w:val="177"/>
        </w:trPr>
        <w:tc>
          <w:tcPr>
            <w:tcW w:w="280" w:type="dxa"/>
            <w:vAlign w:val="bottom"/>
          </w:tcPr>
          <w:p w14:paraId="708F7CD9" w14:textId="77777777" w:rsidR="00F62E6C" w:rsidRDefault="00F62E6C">
            <w:pPr>
              <w:rPr>
                <w:sz w:val="15"/>
                <w:szCs w:val="15"/>
              </w:rPr>
            </w:pPr>
          </w:p>
        </w:tc>
        <w:tc>
          <w:tcPr>
            <w:tcW w:w="240" w:type="dxa"/>
            <w:vAlign w:val="bottom"/>
          </w:tcPr>
          <w:p w14:paraId="4BB57D41" w14:textId="77777777" w:rsidR="00F62E6C" w:rsidRDefault="00F62E6C">
            <w:pPr>
              <w:rPr>
                <w:sz w:val="15"/>
                <w:szCs w:val="15"/>
              </w:rPr>
            </w:pPr>
          </w:p>
        </w:tc>
        <w:tc>
          <w:tcPr>
            <w:tcW w:w="320" w:type="dxa"/>
            <w:vAlign w:val="bottom"/>
          </w:tcPr>
          <w:p w14:paraId="0C92FA29" w14:textId="77777777" w:rsidR="00F62E6C" w:rsidRDefault="00F62E6C">
            <w:pPr>
              <w:rPr>
                <w:sz w:val="15"/>
                <w:szCs w:val="15"/>
              </w:rPr>
            </w:pPr>
          </w:p>
        </w:tc>
        <w:tc>
          <w:tcPr>
            <w:tcW w:w="220" w:type="dxa"/>
            <w:vAlign w:val="bottom"/>
          </w:tcPr>
          <w:p w14:paraId="7D93BEAC" w14:textId="77777777" w:rsidR="00F62E6C" w:rsidRDefault="00F62E6C">
            <w:pPr>
              <w:rPr>
                <w:sz w:val="15"/>
                <w:szCs w:val="15"/>
              </w:rPr>
            </w:pPr>
          </w:p>
        </w:tc>
        <w:tc>
          <w:tcPr>
            <w:tcW w:w="300" w:type="dxa"/>
            <w:vAlign w:val="bottom"/>
          </w:tcPr>
          <w:p w14:paraId="2806CD23" w14:textId="77777777" w:rsidR="00F62E6C" w:rsidRDefault="00F62E6C">
            <w:pPr>
              <w:rPr>
                <w:sz w:val="15"/>
                <w:szCs w:val="15"/>
              </w:rPr>
            </w:pPr>
          </w:p>
        </w:tc>
        <w:tc>
          <w:tcPr>
            <w:tcW w:w="240" w:type="dxa"/>
            <w:vAlign w:val="bottom"/>
          </w:tcPr>
          <w:p w14:paraId="27F88CE9" w14:textId="77777777" w:rsidR="00F62E6C" w:rsidRDefault="00F62E6C">
            <w:pPr>
              <w:rPr>
                <w:sz w:val="15"/>
                <w:szCs w:val="15"/>
              </w:rPr>
            </w:pPr>
          </w:p>
        </w:tc>
        <w:tc>
          <w:tcPr>
            <w:tcW w:w="260" w:type="dxa"/>
            <w:vAlign w:val="bottom"/>
          </w:tcPr>
          <w:p w14:paraId="05428E48" w14:textId="77777777" w:rsidR="00F62E6C" w:rsidRDefault="00F62E6C">
            <w:pPr>
              <w:rPr>
                <w:sz w:val="15"/>
                <w:szCs w:val="15"/>
              </w:rPr>
            </w:pPr>
          </w:p>
        </w:tc>
        <w:tc>
          <w:tcPr>
            <w:tcW w:w="280" w:type="dxa"/>
            <w:vAlign w:val="bottom"/>
          </w:tcPr>
          <w:p w14:paraId="65590625" w14:textId="77777777" w:rsidR="00F62E6C" w:rsidRDefault="00F62E6C">
            <w:pPr>
              <w:rPr>
                <w:sz w:val="15"/>
                <w:szCs w:val="15"/>
              </w:rPr>
            </w:pPr>
          </w:p>
        </w:tc>
        <w:tc>
          <w:tcPr>
            <w:tcW w:w="260" w:type="dxa"/>
            <w:vAlign w:val="bottom"/>
          </w:tcPr>
          <w:p w14:paraId="234D96CE" w14:textId="77777777" w:rsidR="00F62E6C" w:rsidRDefault="00F62E6C">
            <w:pPr>
              <w:rPr>
                <w:sz w:val="15"/>
                <w:szCs w:val="15"/>
              </w:rPr>
            </w:pPr>
          </w:p>
        </w:tc>
        <w:tc>
          <w:tcPr>
            <w:tcW w:w="280" w:type="dxa"/>
            <w:vAlign w:val="bottom"/>
          </w:tcPr>
          <w:p w14:paraId="729F1CBF" w14:textId="77777777" w:rsidR="00F62E6C" w:rsidRDefault="00F62E6C">
            <w:pPr>
              <w:rPr>
                <w:sz w:val="15"/>
                <w:szCs w:val="15"/>
              </w:rPr>
            </w:pPr>
          </w:p>
        </w:tc>
        <w:tc>
          <w:tcPr>
            <w:tcW w:w="1400" w:type="dxa"/>
            <w:gridSpan w:val="5"/>
            <w:vMerge/>
            <w:vAlign w:val="bottom"/>
          </w:tcPr>
          <w:p w14:paraId="5D1EC944" w14:textId="77777777" w:rsidR="00F62E6C" w:rsidRDefault="00F62E6C">
            <w:pPr>
              <w:rPr>
                <w:sz w:val="15"/>
                <w:szCs w:val="15"/>
              </w:rPr>
            </w:pPr>
          </w:p>
        </w:tc>
        <w:tc>
          <w:tcPr>
            <w:tcW w:w="180" w:type="dxa"/>
            <w:vAlign w:val="bottom"/>
          </w:tcPr>
          <w:p w14:paraId="011C158A" w14:textId="77777777" w:rsidR="00F62E6C" w:rsidRDefault="008F537A">
            <w:pPr>
              <w:jc w:val="right"/>
              <w:rPr>
                <w:sz w:val="20"/>
                <w:szCs w:val="20"/>
              </w:rPr>
            </w:pPr>
            <w:r>
              <w:rPr>
                <w:rFonts w:ascii="Arial" w:eastAsia="Arial" w:hAnsi="Arial" w:cs="Arial"/>
                <w:sz w:val="12"/>
                <w:szCs w:val="12"/>
              </w:rPr>
              <w:t>70</w:t>
            </w:r>
          </w:p>
        </w:tc>
        <w:tc>
          <w:tcPr>
            <w:tcW w:w="0" w:type="dxa"/>
            <w:vAlign w:val="bottom"/>
          </w:tcPr>
          <w:p w14:paraId="2D730ED3" w14:textId="77777777" w:rsidR="00F62E6C" w:rsidRDefault="00F62E6C">
            <w:pPr>
              <w:rPr>
                <w:sz w:val="1"/>
                <w:szCs w:val="1"/>
              </w:rPr>
            </w:pPr>
          </w:p>
        </w:tc>
      </w:tr>
      <w:tr w:rsidR="00F62E6C" w14:paraId="6759FA68" w14:textId="77777777">
        <w:trPr>
          <w:trHeight w:val="323"/>
        </w:trPr>
        <w:tc>
          <w:tcPr>
            <w:tcW w:w="280" w:type="dxa"/>
            <w:vAlign w:val="bottom"/>
          </w:tcPr>
          <w:p w14:paraId="23483D0A" w14:textId="77777777" w:rsidR="00F62E6C" w:rsidRDefault="00F62E6C">
            <w:pPr>
              <w:rPr>
                <w:sz w:val="24"/>
                <w:szCs w:val="24"/>
              </w:rPr>
            </w:pPr>
          </w:p>
        </w:tc>
        <w:tc>
          <w:tcPr>
            <w:tcW w:w="240" w:type="dxa"/>
            <w:vAlign w:val="bottom"/>
          </w:tcPr>
          <w:p w14:paraId="255A75D9" w14:textId="77777777" w:rsidR="00F62E6C" w:rsidRDefault="00F62E6C">
            <w:pPr>
              <w:rPr>
                <w:sz w:val="24"/>
                <w:szCs w:val="24"/>
              </w:rPr>
            </w:pPr>
          </w:p>
        </w:tc>
        <w:tc>
          <w:tcPr>
            <w:tcW w:w="320" w:type="dxa"/>
            <w:vAlign w:val="bottom"/>
          </w:tcPr>
          <w:p w14:paraId="1A67D36C" w14:textId="77777777" w:rsidR="00F62E6C" w:rsidRDefault="00F62E6C">
            <w:pPr>
              <w:rPr>
                <w:sz w:val="24"/>
                <w:szCs w:val="24"/>
              </w:rPr>
            </w:pPr>
          </w:p>
        </w:tc>
        <w:tc>
          <w:tcPr>
            <w:tcW w:w="220" w:type="dxa"/>
            <w:vAlign w:val="bottom"/>
          </w:tcPr>
          <w:p w14:paraId="1C26A04E" w14:textId="77777777" w:rsidR="00F62E6C" w:rsidRDefault="00F62E6C">
            <w:pPr>
              <w:rPr>
                <w:sz w:val="24"/>
                <w:szCs w:val="24"/>
              </w:rPr>
            </w:pPr>
          </w:p>
        </w:tc>
        <w:tc>
          <w:tcPr>
            <w:tcW w:w="300" w:type="dxa"/>
            <w:vAlign w:val="bottom"/>
          </w:tcPr>
          <w:p w14:paraId="10E085CD" w14:textId="77777777" w:rsidR="00F62E6C" w:rsidRDefault="00F62E6C">
            <w:pPr>
              <w:rPr>
                <w:sz w:val="24"/>
                <w:szCs w:val="24"/>
              </w:rPr>
            </w:pPr>
          </w:p>
        </w:tc>
        <w:tc>
          <w:tcPr>
            <w:tcW w:w="240" w:type="dxa"/>
            <w:vAlign w:val="bottom"/>
          </w:tcPr>
          <w:p w14:paraId="1079C0CF" w14:textId="77777777" w:rsidR="00F62E6C" w:rsidRDefault="00F62E6C">
            <w:pPr>
              <w:rPr>
                <w:sz w:val="24"/>
                <w:szCs w:val="24"/>
              </w:rPr>
            </w:pPr>
          </w:p>
        </w:tc>
        <w:tc>
          <w:tcPr>
            <w:tcW w:w="260" w:type="dxa"/>
            <w:vAlign w:val="bottom"/>
          </w:tcPr>
          <w:p w14:paraId="29E6914A" w14:textId="77777777" w:rsidR="00F62E6C" w:rsidRDefault="00F62E6C">
            <w:pPr>
              <w:rPr>
                <w:sz w:val="24"/>
                <w:szCs w:val="24"/>
              </w:rPr>
            </w:pPr>
          </w:p>
        </w:tc>
        <w:tc>
          <w:tcPr>
            <w:tcW w:w="280" w:type="dxa"/>
            <w:vAlign w:val="bottom"/>
          </w:tcPr>
          <w:p w14:paraId="0D609C0A" w14:textId="77777777" w:rsidR="00F62E6C" w:rsidRDefault="00F62E6C">
            <w:pPr>
              <w:rPr>
                <w:sz w:val="24"/>
                <w:szCs w:val="24"/>
              </w:rPr>
            </w:pPr>
          </w:p>
        </w:tc>
        <w:tc>
          <w:tcPr>
            <w:tcW w:w="260" w:type="dxa"/>
            <w:vAlign w:val="bottom"/>
          </w:tcPr>
          <w:p w14:paraId="4E4EE6CA" w14:textId="77777777" w:rsidR="00F62E6C" w:rsidRDefault="00F62E6C">
            <w:pPr>
              <w:rPr>
                <w:sz w:val="24"/>
                <w:szCs w:val="24"/>
              </w:rPr>
            </w:pPr>
          </w:p>
        </w:tc>
        <w:tc>
          <w:tcPr>
            <w:tcW w:w="280" w:type="dxa"/>
            <w:vAlign w:val="bottom"/>
          </w:tcPr>
          <w:p w14:paraId="43F8A997" w14:textId="77777777" w:rsidR="00F62E6C" w:rsidRDefault="00F62E6C">
            <w:pPr>
              <w:rPr>
                <w:sz w:val="24"/>
                <w:szCs w:val="24"/>
              </w:rPr>
            </w:pPr>
          </w:p>
        </w:tc>
        <w:tc>
          <w:tcPr>
            <w:tcW w:w="260" w:type="dxa"/>
            <w:vAlign w:val="bottom"/>
          </w:tcPr>
          <w:p w14:paraId="358ECBB1" w14:textId="77777777" w:rsidR="00F62E6C" w:rsidRDefault="00F62E6C">
            <w:pPr>
              <w:rPr>
                <w:sz w:val="24"/>
                <w:szCs w:val="24"/>
              </w:rPr>
            </w:pPr>
          </w:p>
        </w:tc>
        <w:tc>
          <w:tcPr>
            <w:tcW w:w="280" w:type="dxa"/>
            <w:vAlign w:val="bottom"/>
          </w:tcPr>
          <w:p w14:paraId="422903DE" w14:textId="77777777" w:rsidR="00F62E6C" w:rsidRDefault="00F62E6C">
            <w:pPr>
              <w:rPr>
                <w:sz w:val="24"/>
                <w:szCs w:val="24"/>
              </w:rPr>
            </w:pPr>
          </w:p>
        </w:tc>
        <w:tc>
          <w:tcPr>
            <w:tcW w:w="260" w:type="dxa"/>
            <w:vAlign w:val="bottom"/>
          </w:tcPr>
          <w:p w14:paraId="3A8628D3" w14:textId="77777777" w:rsidR="00F62E6C" w:rsidRDefault="00F62E6C">
            <w:pPr>
              <w:rPr>
                <w:sz w:val="24"/>
                <w:szCs w:val="24"/>
              </w:rPr>
            </w:pPr>
          </w:p>
        </w:tc>
        <w:tc>
          <w:tcPr>
            <w:tcW w:w="240" w:type="dxa"/>
            <w:vAlign w:val="bottom"/>
          </w:tcPr>
          <w:p w14:paraId="47D903F0" w14:textId="77777777" w:rsidR="00F62E6C" w:rsidRDefault="00F62E6C">
            <w:pPr>
              <w:rPr>
                <w:sz w:val="24"/>
                <w:szCs w:val="24"/>
              </w:rPr>
            </w:pPr>
          </w:p>
        </w:tc>
        <w:tc>
          <w:tcPr>
            <w:tcW w:w="360" w:type="dxa"/>
            <w:vAlign w:val="bottom"/>
          </w:tcPr>
          <w:p w14:paraId="6B78ED7E" w14:textId="77777777" w:rsidR="00F62E6C" w:rsidRDefault="00F62E6C">
            <w:pPr>
              <w:rPr>
                <w:sz w:val="24"/>
                <w:szCs w:val="24"/>
              </w:rPr>
            </w:pPr>
          </w:p>
        </w:tc>
        <w:tc>
          <w:tcPr>
            <w:tcW w:w="180" w:type="dxa"/>
            <w:vAlign w:val="bottom"/>
          </w:tcPr>
          <w:p w14:paraId="193BFCC7"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2D5D1777" w14:textId="77777777" w:rsidR="00F62E6C" w:rsidRDefault="00F62E6C">
            <w:pPr>
              <w:rPr>
                <w:sz w:val="1"/>
                <w:szCs w:val="1"/>
              </w:rPr>
            </w:pPr>
          </w:p>
        </w:tc>
      </w:tr>
      <w:tr w:rsidR="00F62E6C" w14:paraId="406CA7D1" w14:textId="77777777">
        <w:trPr>
          <w:trHeight w:val="323"/>
        </w:trPr>
        <w:tc>
          <w:tcPr>
            <w:tcW w:w="280" w:type="dxa"/>
            <w:vAlign w:val="bottom"/>
          </w:tcPr>
          <w:p w14:paraId="01E8613E" w14:textId="77777777" w:rsidR="00F62E6C" w:rsidRDefault="00F62E6C">
            <w:pPr>
              <w:rPr>
                <w:sz w:val="24"/>
                <w:szCs w:val="24"/>
              </w:rPr>
            </w:pPr>
          </w:p>
        </w:tc>
        <w:tc>
          <w:tcPr>
            <w:tcW w:w="240" w:type="dxa"/>
            <w:vAlign w:val="bottom"/>
          </w:tcPr>
          <w:p w14:paraId="4AE74BDC" w14:textId="77777777" w:rsidR="00F62E6C" w:rsidRDefault="00F62E6C">
            <w:pPr>
              <w:rPr>
                <w:sz w:val="24"/>
                <w:szCs w:val="24"/>
              </w:rPr>
            </w:pPr>
          </w:p>
        </w:tc>
        <w:tc>
          <w:tcPr>
            <w:tcW w:w="320" w:type="dxa"/>
            <w:vAlign w:val="bottom"/>
          </w:tcPr>
          <w:p w14:paraId="26560394" w14:textId="77777777" w:rsidR="00F62E6C" w:rsidRDefault="00F62E6C">
            <w:pPr>
              <w:rPr>
                <w:sz w:val="24"/>
                <w:szCs w:val="24"/>
              </w:rPr>
            </w:pPr>
          </w:p>
        </w:tc>
        <w:tc>
          <w:tcPr>
            <w:tcW w:w="220" w:type="dxa"/>
            <w:vAlign w:val="bottom"/>
          </w:tcPr>
          <w:p w14:paraId="4CD40847" w14:textId="77777777" w:rsidR="00F62E6C" w:rsidRDefault="00F62E6C">
            <w:pPr>
              <w:rPr>
                <w:sz w:val="24"/>
                <w:szCs w:val="24"/>
              </w:rPr>
            </w:pPr>
          </w:p>
        </w:tc>
        <w:tc>
          <w:tcPr>
            <w:tcW w:w="300" w:type="dxa"/>
            <w:vAlign w:val="bottom"/>
          </w:tcPr>
          <w:p w14:paraId="7D4E5884" w14:textId="77777777" w:rsidR="00F62E6C" w:rsidRDefault="00F62E6C">
            <w:pPr>
              <w:rPr>
                <w:sz w:val="24"/>
                <w:szCs w:val="24"/>
              </w:rPr>
            </w:pPr>
          </w:p>
        </w:tc>
        <w:tc>
          <w:tcPr>
            <w:tcW w:w="240" w:type="dxa"/>
            <w:vAlign w:val="bottom"/>
          </w:tcPr>
          <w:p w14:paraId="41A6C028" w14:textId="77777777" w:rsidR="00F62E6C" w:rsidRDefault="00F62E6C">
            <w:pPr>
              <w:rPr>
                <w:sz w:val="24"/>
                <w:szCs w:val="24"/>
              </w:rPr>
            </w:pPr>
          </w:p>
        </w:tc>
        <w:tc>
          <w:tcPr>
            <w:tcW w:w="260" w:type="dxa"/>
            <w:vAlign w:val="bottom"/>
          </w:tcPr>
          <w:p w14:paraId="35269047" w14:textId="77777777" w:rsidR="00F62E6C" w:rsidRDefault="00F62E6C">
            <w:pPr>
              <w:rPr>
                <w:sz w:val="24"/>
                <w:szCs w:val="24"/>
              </w:rPr>
            </w:pPr>
          </w:p>
        </w:tc>
        <w:tc>
          <w:tcPr>
            <w:tcW w:w="280" w:type="dxa"/>
            <w:vAlign w:val="bottom"/>
          </w:tcPr>
          <w:p w14:paraId="2379D427" w14:textId="77777777" w:rsidR="00F62E6C" w:rsidRDefault="00F62E6C">
            <w:pPr>
              <w:rPr>
                <w:sz w:val="24"/>
                <w:szCs w:val="24"/>
              </w:rPr>
            </w:pPr>
          </w:p>
        </w:tc>
        <w:tc>
          <w:tcPr>
            <w:tcW w:w="260" w:type="dxa"/>
            <w:vAlign w:val="bottom"/>
          </w:tcPr>
          <w:p w14:paraId="13CCA646" w14:textId="77777777" w:rsidR="00F62E6C" w:rsidRDefault="00F62E6C">
            <w:pPr>
              <w:rPr>
                <w:sz w:val="24"/>
                <w:szCs w:val="24"/>
              </w:rPr>
            </w:pPr>
          </w:p>
        </w:tc>
        <w:tc>
          <w:tcPr>
            <w:tcW w:w="280" w:type="dxa"/>
            <w:vAlign w:val="bottom"/>
          </w:tcPr>
          <w:p w14:paraId="2D13978F" w14:textId="77777777" w:rsidR="00F62E6C" w:rsidRDefault="00F62E6C">
            <w:pPr>
              <w:rPr>
                <w:sz w:val="24"/>
                <w:szCs w:val="24"/>
              </w:rPr>
            </w:pPr>
          </w:p>
        </w:tc>
        <w:tc>
          <w:tcPr>
            <w:tcW w:w="260" w:type="dxa"/>
            <w:vAlign w:val="bottom"/>
          </w:tcPr>
          <w:p w14:paraId="63AA1167" w14:textId="77777777" w:rsidR="00F62E6C" w:rsidRDefault="00F62E6C">
            <w:pPr>
              <w:rPr>
                <w:sz w:val="24"/>
                <w:szCs w:val="24"/>
              </w:rPr>
            </w:pPr>
          </w:p>
        </w:tc>
        <w:tc>
          <w:tcPr>
            <w:tcW w:w="280" w:type="dxa"/>
            <w:vAlign w:val="bottom"/>
          </w:tcPr>
          <w:p w14:paraId="0E6A8F10" w14:textId="77777777" w:rsidR="00F62E6C" w:rsidRDefault="00F62E6C">
            <w:pPr>
              <w:rPr>
                <w:sz w:val="24"/>
                <w:szCs w:val="24"/>
              </w:rPr>
            </w:pPr>
          </w:p>
        </w:tc>
        <w:tc>
          <w:tcPr>
            <w:tcW w:w="260" w:type="dxa"/>
            <w:vAlign w:val="bottom"/>
          </w:tcPr>
          <w:p w14:paraId="28FF08D8" w14:textId="77777777" w:rsidR="00F62E6C" w:rsidRDefault="00F62E6C">
            <w:pPr>
              <w:rPr>
                <w:sz w:val="24"/>
                <w:szCs w:val="24"/>
              </w:rPr>
            </w:pPr>
          </w:p>
        </w:tc>
        <w:tc>
          <w:tcPr>
            <w:tcW w:w="240" w:type="dxa"/>
            <w:vAlign w:val="bottom"/>
          </w:tcPr>
          <w:p w14:paraId="5B030A81" w14:textId="77777777" w:rsidR="00F62E6C" w:rsidRDefault="00F62E6C">
            <w:pPr>
              <w:rPr>
                <w:sz w:val="24"/>
                <w:szCs w:val="24"/>
              </w:rPr>
            </w:pPr>
          </w:p>
        </w:tc>
        <w:tc>
          <w:tcPr>
            <w:tcW w:w="360" w:type="dxa"/>
            <w:vAlign w:val="bottom"/>
          </w:tcPr>
          <w:p w14:paraId="1EB6CE02" w14:textId="77777777" w:rsidR="00F62E6C" w:rsidRDefault="00F62E6C">
            <w:pPr>
              <w:rPr>
                <w:sz w:val="24"/>
                <w:szCs w:val="24"/>
              </w:rPr>
            </w:pPr>
          </w:p>
        </w:tc>
        <w:tc>
          <w:tcPr>
            <w:tcW w:w="180" w:type="dxa"/>
            <w:vAlign w:val="bottom"/>
          </w:tcPr>
          <w:p w14:paraId="6609DFB7"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23D86A24" w14:textId="77777777" w:rsidR="00F62E6C" w:rsidRDefault="00F62E6C">
            <w:pPr>
              <w:rPr>
                <w:sz w:val="1"/>
                <w:szCs w:val="1"/>
              </w:rPr>
            </w:pPr>
          </w:p>
        </w:tc>
      </w:tr>
      <w:tr w:rsidR="00F62E6C" w14:paraId="7099E89F" w14:textId="77777777">
        <w:trPr>
          <w:trHeight w:val="323"/>
        </w:trPr>
        <w:tc>
          <w:tcPr>
            <w:tcW w:w="280" w:type="dxa"/>
            <w:vAlign w:val="bottom"/>
          </w:tcPr>
          <w:p w14:paraId="236ED45F" w14:textId="77777777" w:rsidR="00F62E6C" w:rsidRDefault="00F62E6C">
            <w:pPr>
              <w:rPr>
                <w:sz w:val="24"/>
                <w:szCs w:val="24"/>
              </w:rPr>
            </w:pPr>
          </w:p>
        </w:tc>
        <w:tc>
          <w:tcPr>
            <w:tcW w:w="240" w:type="dxa"/>
            <w:vAlign w:val="bottom"/>
          </w:tcPr>
          <w:p w14:paraId="6DD5F303" w14:textId="77777777" w:rsidR="00F62E6C" w:rsidRDefault="00F62E6C">
            <w:pPr>
              <w:rPr>
                <w:sz w:val="24"/>
                <w:szCs w:val="24"/>
              </w:rPr>
            </w:pPr>
          </w:p>
        </w:tc>
        <w:tc>
          <w:tcPr>
            <w:tcW w:w="320" w:type="dxa"/>
            <w:vAlign w:val="bottom"/>
          </w:tcPr>
          <w:p w14:paraId="43D8A443" w14:textId="77777777" w:rsidR="00F62E6C" w:rsidRDefault="00F62E6C">
            <w:pPr>
              <w:rPr>
                <w:sz w:val="24"/>
                <w:szCs w:val="24"/>
              </w:rPr>
            </w:pPr>
          </w:p>
        </w:tc>
        <w:tc>
          <w:tcPr>
            <w:tcW w:w="220" w:type="dxa"/>
            <w:vAlign w:val="bottom"/>
          </w:tcPr>
          <w:p w14:paraId="69228703" w14:textId="77777777" w:rsidR="00F62E6C" w:rsidRDefault="00F62E6C">
            <w:pPr>
              <w:rPr>
                <w:sz w:val="24"/>
                <w:szCs w:val="24"/>
              </w:rPr>
            </w:pPr>
          </w:p>
        </w:tc>
        <w:tc>
          <w:tcPr>
            <w:tcW w:w="300" w:type="dxa"/>
            <w:vAlign w:val="bottom"/>
          </w:tcPr>
          <w:p w14:paraId="6CA274C6" w14:textId="77777777" w:rsidR="00F62E6C" w:rsidRDefault="00F62E6C">
            <w:pPr>
              <w:rPr>
                <w:sz w:val="24"/>
                <w:szCs w:val="24"/>
              </w:rPr>
            </w:pPr>
          </w:p>
        </w:tc>
        <w:tc>
          <w:tcPr>
            <w:tcW w:w="240" w:type="dxa"/>
            <w:vAlign w:val="bottom"/>
          </w:tcPr>
          <w:p w14:paraId="2F66C558" w14:textId="77777777" w:rsidR="00F62E6C" w:rsidRDefault="00F62E6C">
            <w:pPr>
              <w:rPr>
                <w:sz w:val="24"/>
                <w:szCs w:val="24"/>
              </w:rPr>
            </w:pPr>
          </w:p>
        </w:tc>
        <w:tc>
          <w:tcPr>
            <w:tcW w:w="260" w:type="dxa"/>
            <w:vAlign w:val="bottom"/>
          </w:tcPr>
          <w:p w14:paraId="14AD8CB9" w14:textId="77777777" w:rsidR="00F62E6C" w:rsidRDefault="00F62E6C">
            <w:pPr>
              <w:rPr>
                <w:sz w:val="24"/>
                <w:szCs w:val="24"/>
              </w:rPr>
            </w:pPr>
          </w:p>
        </w:tc>
        <w:tc>
          <w:tcPr>
            <w:tcW w:w="280" w:type="dxa"/>
            <w:vAlign w:val="bottom"/>
          </w:tcPr>
          <w:p w14:paraId="60FC612F" w14:textId="77777777" w:rsidR="00F62E6C" w:rsidRDefault="00F62E6C">
            <w:pPr>
              <w:rPr>
                <w:sz w:val="24"/>
                <w:szCs w:val="24"/>
              </w:rPr>
            </w:pPr>
          </w:p>
        </w:tc>
        <w:tc>
          <w:tcPr>
            <w:tcW w:w="260" w:type="dxa"/>
            <w:vAlign w:val="bottom"/>
          </w:tcPr>
          <w:p w14:paraId="4D2928F5" w14:textId="77777777" w:rsidR="00F62E6C" w:rsidRDefault="00F62E6C">
            <w:pPr>
              <w:rPr>
                <w:sz w:val="24"/>
                <w:szCs w:val="24"/>
              </w:rPr>
            </w:pPr>
          </w:p>
        </w:tc>
        <w:tc>
          <w:tcPr>
            <w:tcW w:w="280" w:type="dxa"/>
            <w:vAlign w:val="bottom"/>
          </w:tcPr>
          <w:p w14:paraId="3F151386" w14:textId="77777777" w:rsidR="00F62E6C" w:rsidRDefault="00F62E6C">
            <w:pPr>
              <w:rPr>
                <w:sz w:val="24"/>
                <w:szCs w:val="24"/>
              </w:rPr>
            </w:pPr>
          </w:p>
        </w:tc>
        <w:tc>
          <w:tcPr>
            <w:tcW w:w="260" w:type="dxa"/>
            <w:vAlign w:val="bottom"/>
          </w:tcPr>
          <w:p w14:paraId="269AD153" w14:textId="77777777" w:rsidR="00F62E6C" w:rsidRDefault="00F62E6C">
            <w:pPr>
              <w:rPr>
                <w:sz w:val="24"/>
                <w:szCs w:val="24"/>
              </w:rPr>
            </w:pPr>
          </w:p>
        </w:tc>
        <w:tc>
          <w:tcPr>
            <w:tcW w:w="280" w:type="dxa"/>
            <w:vAlign w:val="bottom"/>
          </w:tcPr>
          <w:p w14:paraId="1C5D283C" w14:textId="77777777" w:rsidR="00F62E6C" w:rsidRDefault="00F62E6C">
            <w:pPr>
              <w:rPr>
                <w:sz w:val="24"/>
                <w:szCs w:val="24"/>
              </w:rPr>
            </w:pPr>
          </w:p>
        </w:tc>
        <w:tc>
          <w:tcPr>
            <w:tcW w:w="260" w:type="dxa"/>
            <w:vAlign w:val="bottom"/>
          </w:tcPr>
          <w:p w14:paraId="3CDD396C" w14:textId="77777777" w:rsidR="00F62E6C" w:rsidRDefault="00F62E6C">
            <w:pPr>
              <w:rPr>
                <w:sz w:val="24"/>
                <w:szCs w:val="24"/>
              </w:rPr>
            </w:pPr>
          </w:p>
        </w:tc>
        <w:tc>
          <w:tcPr>
            <w:tcW w:w="240" w:type="dxa"/>
            <w:vAlign w:val="bottom"/>
          </w:tcPr>
          <w:p w14:paraId="0DF0C3D9" w14:textId="77777777" w:rsidR="00F62E6C" w:rsidRDefault="00F62E6C">
            <w:pPr>
              <w:rPr>
                <w:sz w:val="24"/>
                <w:szCs w:val="24"/>
              </w:rPr>
            </w:pPr>
          </w:p>
        </w:tc>
        <w:tc>
          <w:tcPr>
            <w:tcW w:w="360" w:type="dxa"/>
            <w:vAlign w:val="bottom"/>
          </w:tcPr>
          <w:p w14:paraId="6896069D" w14:textId="77777777" w:rsidR="00F62E6C" w:rsidRDefault="00F62E6C">
            <w:pPr>
              <w:rPr>
                <w:sz w:val="24"/>
                <w:szCs w:val="24"/>
              </w:rPr>
            </w:pPr>
          </w:p>
        </w:tc>
        <w:tc>
          <w:tcPr>
            <w:tcW w:w="180" w:type="dxa"/>
            <w:vAlign w:val="bottom"/>
          </w:tcPr>
          <w:p w14:paraId="5E88AA5F"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3BFCE996" w14:textId="77777777" w:rsidR="00F62E6C" w:rsidRDefault="00F62E6C">
            <w:pPr>
              <w:rPr>
                <w:sz w:val="1"/>
                <w:szCs w:val="1"/>
              </w:rPr>
            </w:pPr>
          </w:p>
        </w:tc>
      </w:tr>
      <w:tr w:rsidR="00F62E6C" w14:paraId="0D5FB71B" w14:textId="77777777">
        <w:trPr>
          <w:trHeight w:val="323"/>
        </w:trPr>
        <w:tc>
          <w:tcPr>
            <w:tcW w:w="280" w:type="dxa"/>
            <w:vAlign w:val="bottom"/>
          </w:tcPr>
          <w:p w14:paraId="5B7E0064" w14:textId="77777777" w:rsidR="00F62E6C" w:rsidRDefault="00F62E6C">
            <w:pPr>
              <w:rPr>
                <w:sz w:val="24"/>
                <w:szCs w:val="24"/>
              </w:rPr>
            </w:pPr>
          </w:p>
        </w:tc>
        <w:tc>
          <w:tcPr>
            <w:tcW w:w="240" w:type="dxa"/>
            <w:vAlign w:val="bottom"/>
          </w:tcPr>
          <w:p w14:paraId="0BE1D413" w14:textId="77777777" w:rsidR="00F62E6C" w:rsidRDefault="00F62E6C">
            <w:pPr>
              <w:rPr>
                <w:sz w:val="24"/>
                <w:szCs w:val="24"/>
              </w:rPr>
            </w:pPr>
          </w:p>
        </w:tc>
        <w:tc>
          <w:tcPr>
            <w:tcW w:w="320" w:type="dxa"/>
            <w:vAlign w:val="bottom"/>
          </w:tcPr>
          <w:p w14:paraId="719184E9" w14:textId="77777777" w:rsidR="00F62E6C" w:rsidRDefault="00F62E6C">
            <w:pPr>
              <w:rPr>
                <w:sz w:val="24"/>
                <w:szCs w:val="24"/>
              </w:rPr>
            </w:pPr>
          </w:p>
        </w:tc>
        <w:tc>
          <w:tcPr>
            <w:tcW w:w="220" w:type="dxa"/>
            <w:vAlign w:val="bottom"/>
          </w:tcPr>
          <w:p w14:paraId="76A4DEB2" w14:textId="77777777" w:rsidR="00F62E6C" w:rsidRDefault="00F62E6C">
            <w:pPr>
              <w:rPr>
                <w:sz w:val="24"/>
                <w:szCs w:val="24"/>
              </w:rPr>
            </w:pPr>
          </w:p>
        </w:tc>
        <w:tc>
          <w:tcPr>
            <w:tcW w:w="300" w:type="dxa"/>
            <w:vAlign w:val="bottom"/>
          </w:tcPr>
          <w:p w14:paraId="2E003CD7" w14:textId="77777777" w:rsidR="00F62E6C" w:rsidRDefault="00F62E6C">
            <w:pPr>
              <w:rPr>
                <w:sz w:val="24"/>
                <w:szCs w:val="24"/>
              </w:rPr>
            </w:pPr>
          </w:p>
        </w:tc>
        <w:tc>
          <w:tcPr>
            <w:tcW w:w="240" w:type="dxa"/>
            <w:vAlign w:val="bottom"/>
          </w:tcPr>
          <w:p w14:paraId="5A2AC66A" w14:textId="77777777" w:rsidR="00F62E6C" w:rsidRDefault="00F62E6C">
            <w:pPr>
              <w:rPr>
                <w:sz w:val="24"/>
                <w:szCs w:val="24"/>
              </w:rPr>
            </w:pPr>
          </w:p>
        </w:tc>
        <w:tc>
          <w:tcPr>
            <w:tcW w:w="260" w:type="dxa"/>
            <w:vAlign w:val="bottom"/>
          </w:tcPr>
          <w:p w14:paraId="360AC732" w14:textId="77777777" w:rsidR="00F62E6C" w:rsidRDefault="00F62E6C">
            <w:pPr>
              <w:rPr>
                <w:sz w:val="24"/>
                <w:szCs w:val="24"/>
              </w:rPr>
            </w:pPr>
          </w:p>
        </w:tc>
        <w:tc>
          <w:tcPr>
            <w:tcW w:w="280" w:type="dxa"/>
            <w:vAlign w:val="bottom"/>
          </w:tcPr>
          <w:p w14:paraId="56889836" w14:textId="77777777" w:rsidR="00F62E6C" w:rsidRDefault="00F62E6C">
            <w:pPr>
              <w:rPr>
                <w:sz w:val="24"/>
                <w:szCs w:val="24"/>
              </w:rPr>
            </w:pPr>
          </w:p>
        </w:tc>
        <w:tc>
          <w:tcPr>
            <w:tcW w:w="260" w:type="dxa"/>
            <w:vAlign w:val="bottom"/>
          </w:tcPr>
          <w:p w14:paraId="514441A8" w14:textId="77777777" w:rsidR="00F62E6C" w:rsidRDefault="00F62E6C">
            <w:pPr>
              <w:rPr>
                <w:sz w:val="24"/>
                <w:szCs w:val="24"/>
              </w:rPr>
            </w:pPr>
          </w:p>
        </w:tc>
        <w:tc>
          <w:tcPr>
            <w:tcW w:w="280" w:type="dxa"/>
            <w:vAlign w:val="bottom"/>
          </w:tcPr>
          <w:p w14:paraId="4297B567" w14:textId="77777777" w:rsidR="00F62E6C" w:rsidRDefault="00F62E6C">
            <w:pPr>
              <w:rPr>
                <w:sz w:val="24"/>
                <w:szCs w:val="24"/>
              </w:rPr>
            </w:pPr>
          </w:p>
        </w:tc>
        <w:tc>
          <w:tcPr>
            <w:tcW w:w="260" w:type="dxa"/>
            <w:vAlign w:val="bottom"/>
          </w:tcPr>
          <w:p w14:paraId="5117156C" w14:textId="77777777" w:rsidR="00F62E6C" w:rsidRDefault="00F62E6C">
            <w:pPr>
              <w:rPr>
                <w:sz w:val="24"/>
                <w:szCs w:val="24"/>
              </w:rPr>
            </w:pPr>
          </w:p>
        </w:tc>
        <w:tc>
          <w:tcPr>
            <w:tcW w:w="280" w:type="dxa"/>
            <w:vAlign w:val="bottom"/>
          </w:tcPr>
          <w:p w14:paraId="7D9DA460" w14:textId="77777777" w:rsidR="00F62E6C" w:rsidRDefault="00F62E6C">
            <w:pPr>
              <w:rPr>
                <w:sz w:val="24"/>
                <w:szCs w:val="24"/>
              </w:rPr>
            </w:pPr>
          </w:p>
        </w:tc>
        <w:tc>
          <w:tcPr>
            <w:tcW w:w="260" w:type="dxa"/>
            <w:vAlign w:val="bottom"/>
          </w:tcPr>
          <w:p w14:paraId="23B7F668" w14:textId="77777777" w:rsidR="00F62E6C" w:rsidRDefault="00F62E6C">
            <w:pPr>
              <w:rPr>
                <w:sz w:val="24"/>
                <w:szCs w:val="24"/>
              </w:rPr>
            </w:pPr>
          </w:p>
        </w:tc>
        <w:tc>
          <w:tcPr>
            <w:tcW w:w="240" w:type="dxa"/>
            <w:vAlign w:val="bottom"/>
          </w:tcPr>
          <w:p w14:paraId="6374AD40" w14:textId="77777777" w:rsidR="00F62E6C" w:rsidRDefault="00F62E6C">
            <w:pPr>
              <w:rPr>
                <w:sz w:val="24"/>
                <w:szCs w:val="24"/>
              </w:rPr>
            </w:pPr>
          </w:p>
        </w:tc>
        <w:tc>
          <w:tcPr>
            <w:tcW w:w="360" w:type="dxa"/>
            <w:vAlign w:val="bottom"/>
          </w:tcPr>
          <w:p w14:paraId="0E27564E" w14:textId="77777777" w:rsidR="00F62E6C" w:rsidRDefault="00F62E6C">
            <w:pPr>
              <w:rPr>
                <w:sz w:val="24"/>
                <w:szCs w:val="24"/>
              </w:rPr>
            </w:pPr>
          </w:p>
        </w:tc>
        <w:tc>
          <w:tcPr>
            <w:tcW w:w="180" w:type="dxa"/>
            <w:vAlign w:val="bottom"/>
          </w:tcPr>
          <w:p w14:paraId="1626B0F3"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655F201C" w14:textId="77777777" w:rsidR="00F62E6C" w:rsidRDefault="00F62E6C">
            <w:pPr>
              <w:rPr>
                <w:sz w:val="1"/>
                <w:szCs w:val="1"/>
              </w:rPr>
            </w:pPr>
          </w:p>
        </w:tc>
      </w:tr>
      <w:tr w:rsidR="00F62E6C" w14:paraId="18ECDA59" w14:textId="77777777">
        <w:trPr>
          <w:trHeight w:val="323"/>
        </w:trPr>
        <w:tc>
          <w:tcPr>
            <w:tcW w:w="280" w:type="dxa"/>
            <w:vAlign w:val="bottom"/>
          </w:tcPr>
          <w:p w14:paraId="2C002D9F" w14:textId="77777777" w:rsidR="00F62E6C" w:rsidRDefault="00F62E6C">
            <w:pPr>
              <w:rPr>
                <w:sz w:val="24"/>
                <w:szCs w:val="24"/>
              </w:rPr>
            </w:pPr>
          </w:p>
        </w:tc>
        <w:tc>
          <w:tcPr>
            <w:tcW w:w="240" w:type="dxa"/>
            <w:vAlign w:val="bottom"/>
          </w:tcPr>
          <w:p w14:paraId="1DE30A0D" w14:textId="77777777" w:rsidR="00F62E6C" w:rsidRDefault="00F62E6C">
            <w:pPr>
              <w:rPr>
                <w:sz w:val="24"/>
                <w:szCs w:val="24"/>
              </w:rPr>
            </w:pPr>
          </w:p>
        </w:tc>
        <w:tc>
          <w:tcPr>
            <w:tcW w:w="320" w:type="dxa"/>
            <w:vAlign w:val="bottom"/>
          </w:tcPr>
          <w:p w14:paraId="2A054DAB" w14:textId="77777777" w:rsidR="00F62E6C" w:rsidRDefault="00F62E6C">
            <w:pPr>
              <w:rPr>
                <w:sz w:val="24"/>
                <w:szCs w:val="24"/>
              </w:rPr>
            </w:pPr>
          </w:p>
        </w:tc>
        <w:tc>
          <w:tcPr>
            <w:tcW w:w="220" w:type="dxa"/>
            <w:vAlign w:val="bottom"/>
          </w:tcPr>
          <w:p w14:paraId="288174C3" w14:textId="77777777" w:rsidR="00F62E6C" w:rsidRDefault="00F62E6C">
            <w:pPr>
              <w:rPr>
                <w:sz w:val="24"/>
                <w:szCs w:val="24"/>
              </w:rPr>
            </w:pPr>
          </w:p>
        </w:tc>
        <w:tc>
          <w:tcPr>
            <w:tcW w:w="300" w:type="dxa"/>
            <w:vAlign w:val="bottom"/>
          </w:tcPr>
          <w:p w14:paraId="096915F0" w14:textId="77777777" w:rsidR="00F62E6C" w:rsidRDefault="00F62E6C">
            <w:pPr>
              <w:rPr>
                <w:sz w:val="24"/>
                <w:szCs w:val="24"/>
              </w:rPr>
            </w:pPr>
          </w:p>
        </w:tc>
        <w:tc>
          <w:tcPr>
            <w:tcW w:w="240" w:type="dxa"/>
            <w:vAlign w:val="bottom"/>
          </w:tcPr>
          <w:p w14:paraId="1F7B5B67" w14:textId="77777777" w:rsidR="00F62E6C" w:rsidRDefault="00F62E6C">
            <w:pPr>
              <w:rPr>
                <w:sz w:val="24"/>
                <w:szCs w:val="24"/>
              </w:rPr>
            </w:pPr>
          </w:p>
        </w:tc>
        <w:tc>
          <w:tcPr>
            <w:tcW w:w="260" w:type="dxa"/>
            <w:vAlign w:val="bottom"/>
          </w:tcPr>
          <w:p w14:paraId="5A6E2F45" w14:textId="77777777" w:rsidR="00F62E6C" w:rsidRDefault="00F62E6C">
            <w:pPr>
              <w:rPr>
                <w:sz w:val="24"/>
                <w:szCs w:val="24"/>
              </w:rPr>
            </w:pPr>
          </w:p>
        </w:tc>
        <w:tc>
          <w:tcPr>
            <w:tcW w:w="280" w:type="dxa"/>
            <w:vAlign w:val="bottom"/>
          </w:tcPr>
          <w:p w14:paraId="50185464" w14:textId="77777777" w:rsidR="00F62E6C" w:rsidRDefault="00F62E6C">
            <w:pPr>
              <w:rPr>
                <w:sz w:val="24"/>
                <w:szCs w:val="24"/>
              </w:rPr>
            </w:pPr>
          </w:p>
        </w:tc>
        <w:tc>
          <w:tcPr>
            <w:tcW w:w="260" w:type="dxa"/>
            <w:vAlign w:val="bottom"/>
          </w:tcPr>
          <w:p w14:paraId="506A5080" w14:textId="77777777" w:rsidR="00F62E6C" w:rsidRDefault="00F62E6C">
            <w:pPr>
              <w:rPr>
                <w:sz w:val="24"/>
                <w:szCs w:val="24"/>
              </w:rPr>
            </w:pPr>
          </w:p>
        </w:tc>
        <w:tc>
          <w:tcPr>
            <w:tcW w:w="280" w:type="dxa"/>
            <w:vAlign w:val="bottom"/>
          </w:tcPr>
          <w:p w14:paraId="199F25FB" w14:textId="77777777" w:rsidR="00F62E6C" w:rsidRDefault="00F62E6C">
            <w:pPr>
              <w:rPr>
                <w:sz w:val="24"/>
                <w:szCs w:val="24"/>
              </w:rPr>
            </w:pPr>
          </w:p>
        </w:tc>
        <w:tc>
          <w:tcPr>
            <w:tcW w:w="260" w:type="dxa"/>
            <w:vAlign w:val="bottom"/>
          </w:tcPr>
          <w:p w14:paraId="0980BBBE" w14:textId="77777777" w:rsidR="00F62E6C" w:rsidRDefault="00F62E6C">
            <w:pPr>
              <w:rPr>
                <w:sz w:val="24"/>
                <w:szCs w:val="24"/>
              </w:rPr>
            </w:pPr>
          </w:p>
        </w:tc>
        <w:tc>
          <w:tcPr>
            <w:tcW w:w="280" w:type="dxa"/>
            <w:vAlign w:val="bottom"/>
          </w:tcPr>
          <w:p w14:paraId="2AAF2C49" w14:textId="77777777" w:rsidR="00F62E6C" w:rsidRDefault="00F62E6C">
            <w:pPr>
              <w:rPr>
                <w:sz w:val="24"/>
                <w:szCs w:val="24"/>
              </w:rPr>
            </w:pPr>
          </w:p>
        </w:tc>
        <w:tc>
          <w:tcPr>
            <w:tcW w:w="260" w:type="dxa"/>
            <w:vAlign w:val="bottom"/>
          </w:tcPr>
          <w:p w14:paraId="1D42B235" w14:textId="77777777" w:rsidR="00F62E6C" w:rsidRDefault="00F62E6C">
            <w:pPr>
              <w:rPr>
                <w:sz w:val="24"/>
                <w:szCs w:val="24"/>
              </w:rPr>
            </w:pPr>
          </w:p>
        </w:tc>
        <w:tc>
          <w:tcPr>
            <w:tcW w:w="240" w:type="dxa"/>
            <w:vAlign w:val="bottom"/>
          </w:tcPr>
          <w:p w14:paraId="22BB4BE2" w14:textId="77777777" w:rsidR="00F62E6C" w:rsidRDefault="00F62E6C">
            <w:pPr>
              <w:rPr>
                <w:sz w:val="24"/>
                <w:szCs w:val="24"/>
              </w:rPr>
            </w:pPr>
          </w:p>
        </w:tc>
        <w:tc>
          <w:tcPr>
            <w:tcW w:w="360" w:type="dxa"/>
            <w:vAlign w:val="bottom"/>
          </w:tcPr>
          <w:p w14:paraId="065AF286" w14:textId="77777777" w:rsidR="00F62E6C" w:rsidRDefault="00F62E6C">
            <w:pPr>
              <w:rPr>
                <w:sz w:val="24"/>
                <w:szCs w:val="24"/>
              </w:rPr>
            </w:pPr>
          </w:p>
        </w:tc>
        <w:tc>
          <w:tcPr>
            <w:tcW w:w="180" w:type="dxa"/>
            <w:vAlign w:val="bottom"/>
          </w:tcPr>
          <w:p w14:paraId="6A16B4DA"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0424F58D" w14:textId="77777777" w:rsidR="00F62E6C" w:rsidRDefault="00F62E6C">
            <w:pPr>
              <w:rPr>
                <w:sz w:val="1"/>
                <w:szCs w:val="1"/>
              </w:rPr>
            </w:pPr>
          </w:p>
        </w:tc>
      </w:tr>
      <w:tr w:rsidR="00F62E6C" w14:paraId="58EEEA61" w14:textId="77777777">
        <w:trPr>
          <w:trHeight w:val="323"/>
        </w:trPr>
        <w:tc>
          <w:tcPr>
            <w:tcW w:w="280" w:type="dxa"/>
            <w:vAlign w:val="bottom"/>
          </w:tcPr>
          <w:p w14:paraId="51813DAE" w14:textId="77777777" w:rsidR="00F62E6C" w:rsidRDefault="00F62E6C">
            <w:pPr>
              <w:rPr>
                <w:sz w:val="24"/>
                <w:szCs w:val="24"/>
              </w:rPr>
            </w:pPr>
          </w:p>
        </w:tc>
        <w:tc>
          <w:tcPr>
            <w:tcW w:w="240" w:type="dxa"/>
            <w:vAlign w:val="bottom"/>
          </w:tcPr>
          <w:p w14:paraId="662822A3" w14:textId="77777777" w:rsidR="00F62E6C" w:rsidRDefault="00F62E6C">
            <w:pPr>
              <w:rPr>
                <w:sz w:val="24"/>
                <w:szCs w:val="24"/>
              </w:rPr>
            </w:pPr>
          </w:p>
        </w:tc>
        <w:tc>
          <w:tcPr>
            <w:tcW w:w="320" w:type="dxa"/>
            <w:vAlign w:val="bottom"/>
          </w:tcPr>
          <w:p w14:paraId="2CC5ACAB" w14:textId="77777777" w:rsidR="00F62E6C" w:rsidRDefault="00F62E6C">
            <w:pPr>
              <w:rPr>
                <w:sz w:val="24"/>
                <w:szCs w:val="24"/>
              </w:rPr>
            </w:pPr>
          </w:p>
        </w:tc>
        <w:tc>
          <w:tcPr>
            <w:tcW w:w="220" w:type="dxa"/>
            <w:vAlign w:val="bottom"/>
          </w:tcPr>
          <w:p w14:paraId="367DF3B7" w14:textId="77777777" w:rsidR="00F62E6C" w:rsidRDefault="00F62E6C">
            <w:pPr>
              <w:rPr>
                <w:sz w:val="24"/>
                <w:szCs w:val="24"/>
              </w:rPr>
            </w:pPr>
          </w:p>
        </w:tc>
        <w:tc>
          <w:tcPr>
            <w:tcW w:w="300" w:type="dxa"/>
            <w:vAlign w:val="bottom"/>
          </w:tcPr>
          <w:p w14:paraId="18FB73EC" w14:textId="77777777" w:rsidR="00F62E6C" w:rsidRDefault="00F62E6C">
            <w:pPr>
              <w:rPr>
                <w:sz w:val="24"/>
                <w:szCs w:val="24"/>
              </w:rPr>
            </w:pPr>
          </w:p>
        </w:tc>
        <w:tc>
          <w:tcPr>
            <w:tcW w:w="240" w:type="dxa"/>
            <w:vAlign w:val="bottom"/>
          </w:tcPr>
          <w:p w14:paraId="019AE04E" w14:textId="77777777" w:rsidR="00F62E6C" w:rsidRDefault="00F62E6C">
            <w:pPr>
              <w:rPr>
                <w:sz w:val="24"/>
                <w:szCs w:val="24"/>
              </w:rPr>
            </w:pPr>
          </w:p>
        </w:tc>
        <w:tc>
          <w:tcPr>
            <w:tcW w:w="260" w:type="dxa"/>
            <w:vAlign w:val="bottom"/>
          </w:tcPr>
          <w:p w14:paraId="2D9BD353" w14:textId="77777777" w:rsidR="00F62E6C" w:rsidRDefault="00F62E6C">
            <w:pPr>
              <w:rPr>
                <w:sz w:val="24"/>
                <w:szCs w:val="24"/>
              </w:rPr>
            </w:pPr>
          </w:p>
        </w:tc>
        <w:tc>
          <w:tcPr>
            <w:tcW w:w="280" w:type="dxa"/>
            <w:vAlign w:val="bottom"/>
          </w:tcPr>
          <w:p w14:paraId="4E06D977" w14:textId="77777777" w:rsidR="00F62E6C" w:rsidRDefault="00F62E6C">
            <w:pPr>
              <w:rPr>
                <w:sz w:val="24"/>
                <w:szCs w:val="24"/>
              </w:rPr>
            </w:pPr>
          </w:p>
        </w:tc>
        <w:tc>
          <w:tcPr>
            <w:tcW w:w="260" w:type="dxa"/>
            <w:vAlign w:val="bottom"/>
          </w:tcPr>
          <w:p w14:paraId="77D1860D" w14:textId="77777777" w:rsidR="00F62E6C" w:rsidRDefault="00F62E6C">
            <w:pPr>
              <w:rPr>
                <w:sz w:val="24"/>
                <w:szCs w:val="24"/>
              </w:rPr>
            </w:pPr>
          </w:p>
        </w:tc>
        <w:tc>
          <w:tcPr>
            <w:tcW w:w="280" w:type="dxa"/>
            <w:vAlign w:val="bottom"/>
          </w:tcPr>
          <w:p w14:paraId="3C10A4BF" w14:textId="77777777" w:rsidR="00F62E6C" w:rsidRDefault="00F62E6C">
            <w:pPr>
              <w:rPr>
                <w:sz w:val="24"/>
                <w:szCs w:val="24"/>
              </w:rPr>
            </w:pPr>
          </w:p>
        </w:tc>
        <w:tc>
          <w:tcPr>
            <w:tcW w:w="260" w:type="dxa"/>
            <w:vAlign w:val="bottom"/>
          </w:tcPr>
          <w:p w14:paraId="658D0F52" w14:textId="77777777" w:rsidR="00F62E6C" w:rsidRDefault="00F62E6C">
            <w:pPr>
              <w:rPr>
                <w:sz w:val="24"/>
                <w:szCs w:val="24"/>
              </w:rPr>
            </w:pPr>
          </w:p>
        </w:tc>
        <w:tc>
          <w:tcPr>
            <w:tcW w:w="280" w:type="dxa"/>
            <w:vAlign w:val="bottom"/>
          </w:tcPr>
          <w:p w14:paraId="6F91B81E" w14:textId="77777777" w:rsidR="00F62E6C" w:rsidRDefault="00F62E6C">
            <w:pPr>
              <w:rPr>
                <w:sz w:val="24"/>
                <w:szCs w:val="24"/>
              </w:rPr>
            </w:pPr>
          </w:p>
        </w:tc>
        <w:tc>
          <w:tcPr>
            <w:tcW w:w="260" w:type="dxa"/>
            <w:vAlign w:val="bottom"/>
          </w:tcPr>
          <w:p w14:paraId="4451565A" w14:textId="77777777" w:rsidR="00F62E6C" w:rsidRDefault="00F62E6C">
            <w:pPr>
              <w:rPr>
                <w:sz w:val="24"/>
                <w:szCs w:val="24"/>
              </w:rPr>
            </w:pPr>
          </w:p>
        </w:tc>
        <w:tc>
          <w:tcPr>
            <w:tcW w:w="240" w:type="dxa"/>
            <w:vAlign w:val="bottom"/>
          </w:tcPr>
          <w:p w14:paraId="7F6A937B" w14:textId="77777777" w:rsidR="00F62E6C" w:rsidRDefault="00F62E6C">
            <w:pPr>
              <w:rPr>
                <w:sz w:val="24"/>
                <w:szCs w:val="24"/>
              </w:rPr>
            </w:pPr>
          </w:p>
        </w:tc>
        <w:tc>
          <w:tcPr>
            <w:tcW w:w="360" w:type="dxa"/>
            <w:vAlign w:val="bottom"/>
          </w:tcPr>
          <w:p w14:paraId="36A8DF41" w14:textId="77777777" w:rsidR="00F62E6C" w:rsidRDefault="00F62E6C">
            <w:pPr>
              <w:rPr>
                <w:sz w:val="24"/>
                <w:szCs w:val="24"/>
              </w:rPr>
            </w:pPr>
          </w:p>
        </w:tc>
        <w:tc>
          <w:tcPr>
            <w:tcW w:w="180" w:type="dxa"/>
            <w:vAlign w:val="bottom"/>
          </w:tcPr>
          <w:p w14:paraId="078986FA"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420BC770" w14:textId="77777777" w:rsidR="00F62E6C" w:rsidRDefault="00F62E6C">
            <w:pPr>
              <w:rPr>
                <w:sz w:val="1"/>
                <w:szCs w:val="1"/>
              </w:rPr>
            </w:pPr>
          </w:p>
        </w:tc>
      </w:tr>
      <w:tr w:rsidR="00F62E6C" w14:paraId="4A94D332" w14:textId="77777777">
        <w:trPr>
          <w:trHeight w:val="323"/>
        </w:trPr>
        <w:tc>
          <w:tcPr>
            <w:tcW w:w="280" w:type="dxa"/>
            <w:vMerge w:val="restart"/>
            <w:vAlign w:val="bottom"/>
          </w:tcPr>
          <w:p w14:paraId="60A26B25" w14:textId="77777777" w:rsidR="00F62E6C" w:rsidRDefault="008F537A">
            <w:pPr>
              <w:rPr>
                <w:sz w:val="20"/>
                <w:szCs w:val="20"/>
              </w:rPr>
            </w:pPr>
            <w:r>
              <w:rPr>
                <w:rFonts w:ascii="Arial" w:eastAsia="Arial" w:hAnsi="Arial" w:cs="Arial"/>
                <w:w w:val="97"/>
                <w:sz w:val="12"/>
                <w:szCs w:val="12"/>
              </w:rPr>
              <w:t>2005</w:t>
            </w:r>
          </w:p>
        </w:tc>
        <w:tc>
          <w:tcPr>
            <w:tcW w:w="240" w:type="dxa"/>
            <w:vMerge w:val="restart"/>
            <w:vAlign w:val="bottom"/>
          </w:tcPr>
          <w:p w14:paraId="51F55776" w14:textId="77777777" w:rsidR="00F62E6C" w:rsidRDefault="008F537A">
            <w:pPr>
              <w:jc w:val="right"/>
              <w:rPr>
                <w:sz w:val="20"/>
                <w:szCs w:val="20"/>
              </w:rPr>
            </w:pPr>
            <w:r>
              <w:rPr>
                <w:rFonts w:ascii="Arial" w:eastAsia="Arial" w:hAnsi="Arial" w:cs="Arial"/>
                <w:sz w:val="12"/>
                <w:szCs w:val="12"/>
              </w:rPr>
              <w:t>06</w:t>
            </w:r>
          </w:p>
        </w:tc>
        <w:tc>
          <w:tcPr>
            <w:tcW w:w="320" w:type="dxa"/>
            <w:vMerge w:val="restart"/>
            <w:vAlign w:val="bottom"/>
          </w:tcPr>
          <w:p w14:paraId="4C292EB8" w14:textId="77777777" w:rsidR="00F62E6C" w:rsidRDefault="008F537A">
            <w:pPr>
              <w:ind w:right="60"/>
              <w:jc w:val="right"/>
              <w:rPr>
                <w:sz w:val="20"/>
                <w:szCs w:val="20"/>
              </w:rPr>
            </w:pPr>
            <w:r>
              <w:rPr>
                <w:rFonts w:ascii="Arial" w:eastAsia="Arial" w:hAnsi="Arial" w:cs="Arial"/>
                <w:sz w:val="12"/>
                <w:szCs w:val="12"/>
              </w:rPr>
              <w:t>07</w:t>
            </w:r>
          </w:p>
        </w:tc>
        <w:tc>
          <w:tcPr>
            <w:tcW w:w="220" w:type="dxa"/>
            <w:vMerge w:val="restart"/>
            <w:vAlign w:val="bottom"/>
          </w:tcPr>
          <w:p w14:paraId="62F2356A" w14:textId="77777777" w:rsidR="00F62E6C" w:rsidRDefault="008F537A">
            <w:pPr>
              <w:jc w:val="right"/>
              <w:rPr>
                <w:sz w:val="20"/>
                <w:szCs w:val="20"/>
              </w:rPr>
            </w:pPr>
            <w:r>
              <w:rPr>
                <w:rFonts w:ascii="Arial" w:eastAsia="Arial" w:hAnsi="Arial" w:cs="Arial"/>
                <w:sz w:val="12"/>
                <w:szCs w:val="12"/>
              </w:rPr>
              <w:t>08</w:t>
            </w:r>
          </w:p>
        </w:tc>
        <w:tc>
          <w:tcPr>
            <w:tcW w:w="300" w:type="dxa"/>
            <w:vMerge w:val="restart"/>
            <w:vAlign w:val="bottom"/>
          </w:tcPr>
          <w:p w14:paraId="00F804EB" w14:textId="77777777" w:rsidR="00F62E6C" w:rsidRDefault="008F537A">
            <w:pPr>
              <w:ind w:right="40"/>
              <w:jc w:val="right"/>
              <w:rPr>
                <w:sz w:val="20"/>
                <w:szCs w:val="20"/>
              </w:rPr>
            </w:pPr>
            <w:r>
              <w:rPr>
                <w:rFonts w:ascii="Arial" w:eastAsia="Arial" w:hAnsi="Arial" w:cs="Arial"/>
                <w:sz w:val="12"/>
                <w:szCs w:val="12"/>
              </w:rPr>
              <w:t>09</w:t>
            </w:r>
          </w:p>
        </w:tc>
        <w:tc>
          <w:tcPr>
            <w:tcW w:w="240" w:type="dxa"/>
            <w:vMerge w:val="restart"/>
            <w:vAlign w:val="bottom"/>
          </w:tcPr>
          <w:p w14:paraId="45E163F1" w14:textId="77777777" w:rsidR="00F62E6C" w:rsidRDefault="008F537A">
            <w:pPr>
              <w:ind w:right="20"/>
              <w:jc w:val="right"/>
              <w:rPr>
                <w:sz w:val="20"/>
                <w:szCs w:val="20"/>
              </w:rPr>
            </w:pPr>
            <w:r>
              <w:rPr>
                <w:rFonts w:ascii="Arial" w:eastAsia="Arial" w:hAnsi="Arial" w:cs="Arial"/>
                <w:sz w:val="12"/>
                <w:szCs w:val="12"/>
              </w:rPr>
              <w:t>10</w:t>
            </w:r>
          </w:p>
        </w:tc>
        <w:tc>
          <w:tcPr>
            <w:tcW w:w="260" w:type="dxa"/>
            <w:vMerge w:val="restart"/>
            <w:vAlign w:val="bottom"/>
          </w:tcPr>
          <w:p w14:paraId="72C3F3B5" w14:textId="77777777" w:rsidR="00F62E6C" w:rsidRDefault="008F537A">
            <w:pPr>
              <w:ind w:right="20"/>
              <w:jc w:val="right"/>
              <w:rPr>
                <w:sz w:val="20"/>
                <w:szCs w:val="20"/>
              </w:rPr>
            </w:pPr>
            <w:r>
              <w:rPr>
                <w:rFonts w:ascii="Arial" w:eastAsia="Arial" w:hAnsi="Arial" w:cs="Arial"/>
                <w:sz w:val="12"/>
                <w:szCs w:val="12"/>
              </w:rPr>
              <w:t>11</w:t>
            </w:r>
          </w:p>
        </w:tc>
        <w:tc>
          <w:tcPr>
            <w:tcW w:w="280" w:type="dxa"/>
            <w:vMerge w:val="restart"/>
            <w:vAlign w:val="bottom"/>
          </w:tcPr>
          <w:p w14:paraId="62696648" w14:textId="77777777" w:rsidR="00F62E6C" w:rsidRDefault="008F537A">
            <w:pPr>
              <w:ind w:right="20"/>
              <w:jc w:val="right"/>
              <w:rPr>
                <w:sz w:val="20"/>
                <w:szCs w:val="20"/>
              </w:rPr>
            </w:pPr>
            <w:r>
              <w:rPr>
                <w:rFonts w:ascii="Arial" w:eastAsia="Arial" w:hAnsi="Arial" w:cs="Arial"/>
                <w:sz w:val="12"/>
                <w:szCs w:val="12"/>
              </w:rPr>
              <w:t>12</w:t>
            </w:r>
          </w:p>
        </w:tc>
        <w:tc>
          <w:tcPr>
            <w:tcW w:w="260" w:type="dxa"/>
            <w:vMerge w:val="restart"/>
            <w:vAlign w:val="bottom"/>
          </w:tcPr>
          <w:p w14:paraId="0085B7FE" w14:textId="77777777" w:rsidR="00F62E6C" w:rsidRDefault="008F537A">
            <w:pPr>
              <w:ind w:right="20"/>
              <w:jc w:val="right"/>
              <w:rPr>
                <w:sz w:val="20"/>
                <w:szCs w:val="20"/>
              </w:rPr>
            </w:pPr>
            <w:r>
              <w:rPr>
                <w:rFonts w:ascii="Arial" w:eastAsia="Arial" w:hAnsi="Arial" w:cs="Arial"/>
                <w:sz w:val="12"/>
                <w:szCs w:val="12"/>
              </w:rPr>
              <w:t>13</w:t>
            </w:r>
          </w:p>
        </w:tc>
        <w:tc>
          <w:tcPr>
            <w:tcW w:w="280" w:type="dxa"/>
            <w:vMerge w:val="restart"/>
            <w:vAlign w:val="bottom"/>
          </w:tcPr>
          <w:p w14:paraId="24F04AF7" w14:textId="77777777" w:rsidR="00F62E6C" w:rsidRDefault="008F537A">
            <w:pPr>
              <w:ind w:right="20"/>
              <w:jc w:val="right"/>
              <w:rPr>
                <w:sz w:val="20"/>
                <w:szCs w:val="20"/>
              </w:rPr>
            </w:pPr>
            <w:r>
              <w:rPr>
                <w:rFonts w:ascii="Arial" w:eastAsia="Arial" w:hAnsi="Arial" w:cs="Arial"/>
                <w:sz w:val="12"/>
                <w:szCs w:val="12"/>
              </w:rPr>
              <w:t>14</w:t>
            </w:r>
          </w:p>
        </w:tc>
        <w:tc>
          <w:tcPr>
            <w:tcW w:w="260" w:type="dxa"/>
            <w:vMerge w:val="restart"/>
            <w:vAlign w:val="bottom"/>
          </w:tcPr>
          <w:p w14:paraId="3178A858" w14:textId="77777777" w:rsidR="00F62E6C" w:rsidRDefault="008F537A">
            <w:pPr>
              <w:ind w:right="20"/>
              <w:jc w:val="right"/>
              <w:rPr>
                <w:sz w:val="20"/>
                <w:szCs w:val="20"/>
              </w:rPr>
            </w:pPr>
            <w:r>
              <w:rPr>
                <w:rFonts w:ascii="Arial" w:eastAsia="Arial" w:hAnsi="Arial" w:cs="Arial"/>
                <w:sz w:val="12"/>
                <w:szCs w:val="12"/>
              </w:rPr>
              <w:t>15</w:t>
            </w:r>
          </w:p>
        </w:tc>
        <w:tc>
          <w:tcPr>
            <w:tcW w:w="280" w:type="dxa"/>
            <w:vMerge w:val="restart"/>
            <w:vAlign w:val="bottom"/>
          </w:tcPr>
          <w:p w14:paraId="7CDF094D" w14:textId="77777777" w:rsidR="00F62E6C" w:rsidRDefault="008F537A">
            <w:pPr>
              <w:ind w:right="20"/>
              <w:jc w:val="right"/>
              <w:rPr>
                <w:sz w:val="20"/>
                <w:szCs w:val="20"/>
              </w:rPr>
            </w:pPr>
            <w:r>
              <w:rPr>
                <w:rFonts w:ascii="Arial" w:eastAsia="Arial" w:hAnsi="Arial" w:cs="Arial"/>
                <w:sz w:val="12"/>
                <w:szCs w:val="12"/>
              </w:rPr>
              <w:t>16</w:t>
            </w:r>
          </w:p>
        </w:tc>
        <w:tc>
          <w:tcPr>
            <w:tcW w:w="260" w:type="dxa"/>
            <w:vMerge w:val="restart"/>
            <w:vAlign w:val="bottom"/>
          </w:tcPr>
          <w:p w14:paraId="1374C28D" w14:textId="77777777" w:rsidR="00F62E6C" w:rsidRDefault="008F537A">
            <w:pPr>
              <w:ind w:right="20"/>
              <w:jc w:val="right"/>
              <w:rPr>
                <w:sz w:val="20"/>
                <w:szCs w:val="20"/>
              </w:rPr>
            </w:pPr>
            <w:r>
              <w:rPr>
                <w:rFonts w:ascii="Arial" w:eastAsia="Arial" w:hAnsi="Arial" w:cs="Arial"/>
                <w:sz w:val="12"/>
                <w:szCs w:val="12"/>
              </w:rPr>
              <w:t>17</w:t>
            </w:r>
          </w:p>
        </w:tc>
        <w:tc>
          <w:tcPr>
            <w:tcW w:w="240" w:type="dxa"/>
            <w:vMerge w:val="restart"/>
            <w:vAlign w:val="bottom"/>
          </w:tcPr>
          <w:p w14:paraId="015868ED" w14:textId="77777777" w:rsidR="00F62E6C" w:rsidRDefault="008F537A">
            <w:pPr>
              <w:jc w:val="right"/>
              <w:rPr>
                <w:sz w:val="20"/>
                <w:szCs w:val="20"/>
              </w:rPr>
            </w:pPr>
            <w:r>
              <w:rPr>
                <w:rFonts w:ascii="Arial" w:eastAsia="Arial" w:hAnsi="Arial" w:cs="Arial"/>
                <w:sz w:val="12"/>
                <w:szCs w:val="12"/>
              </w:rPr>
              <w:t>18</w:t>
            </w:r>
          </w:p>
        </w:tc>
        <w:tc>
          <w:tcPr>
            <w:tcW w:w="360" w:type="dxa"/>
            <w:vMerge w:val="restart"/>
            <w:vAlign w:val="bottom"/>
          </w:tcPr>
          <w:p w14:paraId="37BE0D70" w14:textId="77777777" w:rsidR="00F62E6C" w:rsidRDefault="008F537A">
            <w:pPr>
              <w:ind w:right="140"/>
              <w:jc w:val="right"/>
              <w:rPr>
                <w:sz w:val="20"/>
                <w:szCs w:val="20"/>
              </w:rPr>
            </w:pPr>
            <w:r>
              <w:rPr>
                <w:rFonts w:ascii="Arial" w:eastAsia="Arial" w:hAnsi="Arial" w:cs="Arial"/>
                <w:sz w:val="12"/>
                <w:szCs w:val="12"/>
              </w:rPr>
              <w:t>19</w:t>
            </w:r>
          </w:p>
        </w:tc>
        <w:tc>
          <w:tcPr>
            <w:tcW w:w="180" w:type="dxa"/>
            <w:vAlign w:val="bottom"/>
          </w:tcPr>
          <w:p w14:paraId="11164427"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1E414F88" w14:textId="77777777" w:rsidR="00F62E6C" w:rsidRDefault="00F62E6C">
            <w:pPr>
              <w:rPr>
                <w:sz w:val="1"/>
                <w:szCs w:val="1"/>
              </w:rPr>
            </w:pPr>
          </w:p>
        </w:tc>
      </w:tr>
      <w:tr w:rsidR="00F62E6C" w14:paraId="3957BC7B" w14:textId="77777777">
        <w:trPr>
          <w:trHeight w:val="114"/>
        </w:trPr>
        <w:tc>
          <w:tcPr>
            <w:tcW w:w="280" w:type="dxa"/>
            <w:vMerge/>
            <w:vAlign w:val="bottom"/>
          </w:tcPr>
          <w:p w14:paraId="4A77073F" w14:textId="77777777" w:rsidR="00F62E6C" w:rsidRDefault="00F62E6C">
            <w:pPr>
              <w:rPr>
                <w:sz w:val="9"/>
                <w:szCs w:val="9"/>
              </w:rPr>
            </w:pPr>
          </w:p>
        </w:tc>
        <w:tc>
          <w:tcPr>
            <w:tcW w:w="240" w:type="dxa"/>
            <w:vMerge/>
            <w:vAlign w:val="bottom"/>
          </w:tcPr>
          <w:p w14:paraId="535DCCCF" w14:textId="77777777" w:rsidR="00F62E6C" w:rsidRDefault="00F62E6C">
            <w:pPr>
              <w:rPr>
                <w:sz w:val="9"/>
                <w:szCs w:val="9"/>
              </w:rPr>
            </w:pPr>
          </w:p>
        </w:tc>
        <w:tc>
          <w:tcPr>
            <w:tcW w:w="320" w:type="dxa"/>
            <w:vMerge/>
            <w:vAlign w:val="bottom"/>
          </w:tcPr>
          <w:p w14:paraId="508701A2" w14:textId="77777777" w:rsidR="00F62E6C" w:rsidRDefault="00F62E6C">
            <w:pPr>
              <w:rPr>
                <w:sz w:val="9"/>
                <w:szCs w:val="9"/>
              </w:rPr>
            </w:pPr>
          </w:p>
        </w:tc>
        <w:tc>
          <w:tcPr>
            <w:tcW w:w="220" w:type="dxa"/>
            <w:vMerge/>
            <w:vAlign w:val="bottom"/>
          </w:tcPr>
          <w:p w14:paraId="665674EC" w14:textId="77777777" w:rsidR="00F62E6C" w:rsidRDefault="00F62E6C">
            <w:pPr>
              <w:rPr>
                <w:sz w:val="9"/>
                <w:szCs w:val="9"/>
              </w:rPr>
            </w:pPr>
          </w:p>
        </w:tc>
        <w:tc>
          <w:tcPr>
            <w:tcW w:w="300" w:type="dxa"/>
            <w:vMerge/>
            <w:vAlign w:val="bottom"/>
          </w:tcPr>
          <w:p w14:paraId="1DD0701B" w14:textId="77777777" w:rsidR="00F62E6C" w:rsidRDefault="00F62E6C">
            <w:pPr>
              <w:rPr>
                <w:sz w:val="9"/>
                <w:szCs w:val="9"/>
              </w:rPr>
            </w:pPr>
          </w:p>
        </w:tc>
        <w:tc>
          <w:tcPr>
            <w:tcW w:w="240" w:type="dxa"/>
            <w:vMerge/>
            <w:vAlign w:val="bottom"/>
          </w:tcPr>
          <w:p w14:paraId="606984A3" w14:textId="77777777" w:rsidR="00F62E6C" w:rsidRDefault="00F62E6C">
            <w:pPr>
              <w:rPr>
                <w:sz w:val="9"/>
                <w:szCs w:val="9"/>
              </w:rPr>
            </w:pPr>
          </w:p>
        </w:tc>
        <w:tc>
          <w:tcPr>
            <w:tcW w:w="260" w:type="dxa"/>
            <w:vMerge/>
            <w:vAlign w:val="bottom"/>
          </w:tcPr>
          <w:p w14:paraId="4B125055" w14:textId="77777777" w:rsidR="00F62E6C" w:rsidRDefault="00F62E6C">
            <w:pPr>
              <w:rPr>
                <w:sz w:val="9"/>
                <w:szCs w:val="9"/>
              </w:rPr>
            </w:pPr>
          </w:p>
        </w:tc>
        <w:tc>
          <w:tcPr>
            <w:tcW w:w="280" w:type="dxa"/>
            <w:vMerge/>
            <w:vAlign w:val="bottom"/>
          </w:tcPr>
          <w:p w14:paraId="18A0B508" w14:textId="77777777" w:rsidR="00F62E6C" w:rsidRDefault="00F62E6C">
            <w:pPr>
              <w:rPr>
                <w:sz w:val="9"/>
                <w:szCs w:val="9"/>
              </w:rPr>
            </w:pPr>
          </w:p>
        </w:tc>
        <w:tc>
          <w:tcPr>
            <w:tcW w:w="260" w:type="dxa"/>
            <w:vMerge/>
            <w:vAlign w:val="bottom"/>
          </w:tcPr>
          <w:p w14:paraId="684DB9D0" w14:textId="77777777" w:rsidR="00F62E6C" w:rsidRDefault="00F62E6C">
            <w:pPr>
              <w:rPr>
                <w:sz w:val="9"/>
                <w:szCs w:val="9"/>
              </w:rPr>
            </w:pPr>
          </w:p>
        </w:tc>
        <w:tc>
          <w:tcPr>
            <w:tcW w:w="280" w:type="dxa"/>
            <w:vMerge/>
            <w:vAlign w:val="bottom"/>
          </w:tcPr>
          <w:p w14:paraId="08DE4C77" w14:textId="77777777" w:rsidR="00F62E6C" w:rsidRDefault="00F62E6C">
            <w:pPr>
              <w:rPr>
                <w:sz w:val="9"/>
                <w:szCs w:val="9"/>
              </w:rPr>
            </w:pPr>
          </w:p>
        </w:tc>
        <w:tc>
          <w:tcPr>
            <w:tcW w:w="260" w:type="dxa"/>
            <w:vMerge/>
            <w:vAlign w:val="bottom"/>
          </w:tcPr>
          <w:p w14:paraId="532813EC" w14:textId="77777777" w:rsidR="00F62E6C" w:rsidRDefault="00F62E6C">
            <w:pPr>
              <w:rPr>
                <w:sz w:val="9"/>
                <w:szCs w:val="9"/>
              </w:rPr>
            </w:pPr>
          </w:p>
        </w:tc>
        <w:tc>
          <w:tcPr>
            <w:tcW w:w="280" w:type="dxa"/>
            <w:vMerge/>
            <w:vAlign w:val="bottom"/>
          </w:tcPr>
          <w:p w14:paraId="43912265" w14:textId="77777777" w:rsidR="00F62E6C" w:rsidRDefault="00F62E6C">
            <w:pPr>
              <w:rPr>
                <w:sz w:val="9"/>
                <w:szCs w:val="9"/>
              </w:rPr>
            </w:pPr>
          </w:p>
        </w:tc>
        <w:tc>
          <w:tcPr>
            <w:tcW w:w="260" w:type="dxa"/>
            <w:vMerge/>
            <w:vAlign w:val="bottom"/>
          </w:tcPr>
          <w:p w14:paraId="31E1587B" w14:textId="77777777" w:rsidR="00F62E6C" w:rsidRDefault="00F62E6C">
            <w:pPr>
              <w:rPr>
                <w:sz w:val="9"/>
                <w:szCs w:val="9"/>
              </w:rPr>
            </w:pPr>
          </w:p>
        </w:tc>
        <w:tc>
          <w:tcPr>
            <w:tcW w:w="240" w:type="dxa"/>
            <w:vMerge/>
            <w:vAlign w:val="bottom"/>
          </w:tcPr>
          <w:p w14:paraId="2D0C2DB8" w14:textId="77777777" w:rsidR="00F62E6C" w:rsidRDefault="00F62E6C">
            <w:pPr>
              <w:rPr>
                <w:sz w:val="9"/>
                <w:szCs w:val="9"/>
              </w:rPr>
            </w:pPr>
          </w:p>
        </w:tc>
        <w:tc>
          <w:tcPr>
            <w:tcW w:w="360" w:type="dxa"/>
            <w:vMerge/>
            <w:vAlign w:val="bottom"/>
          </w:tcPr>
          <w:p w14:paraId="4742A6D0" w14:textId="77777777" w:rsidR="00F62E6C" w:rsidRDefault="00F62E6C">
            <w:pPr>
              <w:rPr>
                <w:sz w:val="9"/>
                <w:szCs w:val="9"/>
              </w:rPr>
            </w:pPr>
          </w:p>
        </w:tc>
        <w:tc>
          <w:tcPr>
            <w:tcW w:w="180" w:type="dxa"/>
            <w:vAlign w:val="bottom"/>
          </w:tcPr>
          <w:p w14:paraId="63065187" w14:textId="77777777" w:rsidR="00F62E6C" w:rsidRDefault="00F62E6C">
            <w:pPr>
              <w:rPr>
                <w:sz w:val="9"/>
                <w:szCs w:val="9"/>
              </w:rPr>
            </w:pPr>
          </w:p>
        </w:tc>
        <w:tc>
          <w:tcPr>
            <w:tcW w:w="0" w:type="dxa"/>
            <w:vAlign w:val="bottom"/>
          </w:tcPr>
          <w:p w14:paraId="04728B54" w14:textId="77777777" w:rsidR="00F62E6C" w:rsidRDefault="00F62E6C">
            <w:pPr>
              <w:rPr>
                <w:sz w:val="1"/>
                <w:szCs w:val="1"/>
              </w:rPr>
            </w:pPr>
          </w:p>
        </w:tc>
      </w:tr>
    </w:tbl>
    <w:p w14:paraId="75E67F8A"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07904" behindDoc="1" locked="0" layoutInCell="0" allowOverlap="1" wp14:anchorId="6F9628A5" wp14:editId="6EA22D9C">
                <wp:simplePos x="0" y="0"/>
                <wp:positionH relativeFrom="column">
                  <wp:posOffset>0</wp:posOffset>
                </wp:positionH>
                <wp:positionV relativeFrom="paragraph">
                  <wp:posOffset>-1953260</wp:posOffset>
                </wp:positionV>
                <wp:extent cx="89535" cy="9017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90170"/>
                        </a:xfrm>
                        <a:prstGeom prst="rect">
                          <a:avLst/>
                        </a:prstGeom>
                        <a:solidFill>
                          <a:srgbClr val="9F0082"/>
                        </a:solidFill>
                      </wps:spPr>
                      <wps:bodyPr/>
                    </wps:wsp>
                  </a:graphicData>
                </a:graphic>
              </wp:anchor>
            </w:drawing>
          </mc:Choice>
          <mc:Fallback>
            <w:pict>
              <v:rect w14:anchorId="2B275ABC" id="Shape 269" o:spid="_x0000_s1026" style="position:absolute;margin-left:0;margin-top:-153.8pt;width:7.05pt;height:7.1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" o:allowincell="f" fillcolor="#9f0082" stroked="f"/>
            </w:pict>
          </mc:Fallback>
        </mc:AlternateContent>
      </w:r>
      <w:r>
        <w:rPr>
          <w:noProof/>
          <w:sz w:val="20"/>
          <w:szCs w:val="20"/>
        </w:rPr>
        <mc:AlternateContent>
          <mc:Choice Requires="wps">
            <w:drawing>
              <wp:anchor distT="0" distB="0" distL="114300" distR="114300" simplePos="0" relativeHeight="251708928" behindDoc="1" locked="0" layoutInCell="0" allowOverlap="1" wp14:anchorId="5EBCBA9F" wp14:editId="095056D5">
                <wp:simplePos x="0" y="0"/>
                <wp:positionH relativeFrom="column">
                  <wp:posOffset>0</wp:posOffset>
                </wp:positionH>
                <wp:positionV relativeFrom="paragraph">
                  <wp:posOffset>-1831975</wp:posOffset>
                </wp:positionV>
                <wp:extent cx="89535" cy="9017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90170"/>
                        </a:xfrm>
                        <a:prstGeom prst="rect">
                          <a:avLst/>
                        </a:prstGeom>
                        <a:solidFill>
                          <a:srgbClr val="001E62"/>
                        </a:solidFill>
                      </wps:spPr>
                      <wps:bodyPr/>
                    </wps:wsp>
                  </a:graphicData>
                </a:graphic>
              </wp:anchor>
            </w:drawing>
          </mc:Choice>
          <mc:Fallback>
            <w:pict>
              <v:rect w14:anchorId="501673B6" id="Shape 270" o:spid="_x0000_s1026" style="position:absolute;margin-left:0;margin-top:-144.25pt;width:7.05pt;height:7.1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" o:allowincell="f" fillcolor="#001e62" stroked="f"/>
            </w:pict>
          </mc:Fallback>
        </mc:AlternateContent>
      </w:r>
      <w:r>
        <w:rPr>
          <w:noProof/>
          <w:sz w:val="20"/>
          <w:szCs w:val="20"/>
        </w:rPr>
        <w:drawing>
          <wp:anchor distT="0" distB="0" distL="114300" distR="114300" simplePos="0" relativeHeight="251709952" behindDoc="1" locked="0" layoutInCell="0" allowOverlap="1" wp14:anchorId="6A1FE086" wp14:editId="63F568E4">
            <wp:simplePos x="0" y="0"/>
            <wp:positionH relativeFrom="column">
              <wp:posOffset>0</wp:posOffset>
            </wp:positionH>
            <wp:positionV relativeFrom="paragraph">
              <wp:posOffset>-1710055</wp:posOffset>
            </wp:positionV>
            <wp:extent cx="2701290" cy="1603375"/>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35"/>
                    <a:srcRect/>
                    <a:stretch>
                      <a:fillRect/>
                    </a:stretch>
                  </pic:blipFill>
                  <pic:spPr bwMode="auto">
                    <a:xfrm>
                      <a:off x="0" y="0"/>
                      <a:ext cx="2701290" cy="1603375"/>
                    </a:xfrm>
                    <a:prstGeom prst="rect">
                      <a:avLst/>
                    </a:prstGeom>
                    <a:noFill/>
                  </pic:spPr>
                </pic:pic>
              </a:graphicData>
            </a:graphic>
          </wp:anchor>
        </w:drawing>
      </w:r>
    </w:p>
    <w:p w14:paraId="26B7CE91" w14:textId="77777777" w:rsidR="00F62E6C" w:rsidRDefault="00F62E6C">
      <w:pPr>
        <w:spacing w:line="118" w:lineRule="exact"/>
        <w:rPr>
          <w:sz w:val="20"/>
          <w:szCs w:val="20"/>
        </w:rPr>
      </w:pPr>
    </w:p>
    <w:p w14:paraId="747C46D9" w14:textId="77777777" w:rsidR="00F62E6C" w:rsidRDefault="008F537A">
      <w:pPr>
        <w:ind w:left="6"/>
        <w:rPr>
          <w:sz w:val="20"/>
          <w:szCs w:val="20"/>
        </w:rPr>
      </w:pPr>
      <w:r>
        <w:rPr>
          <w:rFonts w:ascii="Arial" w:eastAsia="Arial" w:hAnsi="Arial" w:cs="Arial"/>
          <w:sz w:val="11"/>
          <w:szCs w:val="11"/>
        </w:rPr>
        <w:t>Sources: FCA Product Sales Data and Bank calculations.</w:t>
      </w:r>
    </w:p>
    <w:p w14:paraId="5EB6D92F" w14:textId="77777777" w:rsidR="00F62E6C" w:rsidRDefault="00F62E6C">
      <w:pPr>
        <w:spacing w:line="134" w:lineRule="exact"/>
        <w:rPr>
          <w:sz w:val="20"/>
          <w:szCs w:val="20"/>
        </w:rPr>
      </w:pPr>
    </w:p>
    <w:p w14:paraId="27B6BEB6" w14:textId="77777777" w:rsidR="00F62E6C" w:rsidRDefault="008F537A">
      <w:pPr>
        <w:numPr>
          <w:ilvl w:val="0"/>
          <w:numId w:val="116"/>
        </w:numPr>
        <w:tabs>
          <w:tab w:val="left" w:pos="166"/>
        </w:tabs>
        <w:spacing w:line="301" w:lineRule="auto"/>
        <w:ind w:left="166" w:right="5960" w:hanging="166"/>
        <w:rPr>
          <w:rFonts w:ascii="Arial" w:eastAsia="Arial" w:hAnsi="Arial" w:cs="Arial"/>
          <w:sz w:val="9"/>
          <w:szCs w:val="9"/>
        </w:rPr>
      </w:pPr>
      <w:r>
        <w:rPr>
          <w:rFonts w:ascii="Arial" w:eastAsia="Arial" w:hAnsi="Arial" w:cs="Arial"/>
          <w:sz w:val="9"/>
          <w:szCs w:val="9"/>
        </w:rPr>
        <w:t xml:space="preserve">The Product Sales Data includes regulated mortgages only. Chart excludes lifetime mortgages, advances for business purposed and remortgages with no </w:t>
      </w:r>
      <w:r>
        <w:rPr>
          <w:rFonts w:ascii="Arial" w:eastAsia="Arial" w:hAnsi="Arial" w:cs="Arial"/>
          <w:sz w:val="9"/>
          <w:szCs w:val="9"/>
        </w:rPr>
        <w:t>change in the amount borrowed.</w:t>
      </w:r>
    </w:p>
    <w:p w14:paraId="28BF0F68" w14:textId="77777777" w:rsidR="00F62E6C" w:rsidRDefault="008F537A">
      <w:pPr>
        <w:numPr>
          <w:ilvl w:val="0"/>
          <w:numId w:val="116"/>
        </w:numPr>
        <w:tabs>
          <w:tab w:val="left" w:pos="173"/>
        </w:tabs>
        <w:spacing w:line="246" w:lineRule="auto"/>
        <w:ind w:left="166" w:right="5900" w:hanging="166"/>
        <w:rPr>
          <w:rFonts w:ascii="Arial" w:eastAsia="Arial" w:hAnsi="Arial" w:cs="Arial"/>
          <w:sz w:val="11"/>
          <w:szCs w:val="11"/>
        </w:rPr>
      </w:pPr>
      <w:r>
        <w:rPr>
          <w:rFonts w:ascii="Arial" w:eastAsia="Arial" w:hAnsi="Arial" w:cs="Arial"/>
          <w:sz w:val="11"/>
          <w:szCs w:val="11"/>
        </w:rPr>
        <w:t>Includes loans to first-time buyers, and council/registered social tenants exercising their right to buy.</w:t>
      </w:r>
    </w:p>
    <w:p w14:paraId="44BEC09A" w14:textId="77777777" w:rsidR="00F62E6C" w:rsidRDefault="008F537A">
      <w:pPr>
        <w:numPr>
          <w:ilvl w:val="0"/>
          <w:numId w:val="116"/>
        </w:numPr>
        <w:tabs>
          <w:tab w:val="left" w:pos="165"/>
        </w:tabs>
        <w:spacing w:line="252" w:lineRule="auto"/>
        <w:ind w:left="166" w:right="5960" w:hanging="166"/>
        <w:rPr>
          <w:rFonts w:ascii="Arial" w:eastAsia="Arial" w:hAnsi="Arial" w:cs="Arial"/>
          <w:sz w:val="11"/>
          <w:szCs w:val="11"/>
        </w:rPr>
      </w:pPr>
      <w:r>
        <w:rPr>
          <w:rFonts w:ascii="Arial" w:eastAsia="Arial" w:hAnsi="Arial" w:cs="Arial"/>
          <w:sz w:val="11"/>
          <w:szCs w:val="11"/>
        </w:rPr>
        <w:t>Data include regulated mortgage contracts only, and therefore exclude other regulated home finance products such as home purchase plans and home reversions, and unregulated products such as buy-to-let mortgages.</w:t>
      </w:r>
    </w:p>
    <w:p w14:paraId="64EFBA25" w14:textId="77777777" w:rsidR="00F62E6C" w:rsidRDefault="00F62E6C">
      <w:pPr>
        <w:spacing w:line="200" w:lineRule="exact"/>
        <w:rPr>
          <w:sz w:val="20"/>
          <w:szCs w:val="20"/>
        </w:rPr>
      </w:pPr>
    </w:p>
    <w:p w14:paraId="5BC5145A" w14:textId="77777777" w:rsidR="00F62E6C" w:rsidRDefault="00F62E6C">
      <w:pPr>
        <w:spacing w:line="237" w:lineRule="exact"/>
        <w:rPr>
          <w:sz w:val="20"/>
          <w:szCs w:val="20"/>
        </w:rPr>
      </w:pPr>
    </w:p>
    <w:p w14:paraId="32AAA4A7" w14:textId="77777777" w:rsidR="00F62E6C" w:rsidRDefault="008F537A">
      <w:pPr>
        <w:ind w:left="6"/>
        <w:rPr>
          <w:sz w:val="20"/>
          <w:szCs w:val="20"/>
        </w:rPr>
      </w:pPr>
      <w:r>
        <w:rPr>
          <w:rFonts w:ascii="Arial" w:eastAsia="Arial" w:hAnsi="Arial" w:cs="Arial"/>
          <w:sz w:val="20"/>
          <w:szCs w:val="20"/>
        </w:rPr>
        <w:t>The limited impact of the policy to date is evidence that</w:t>
      </w:r>
    </w:p>
    <w:p w14:paraId="577B59FB" w14:textId="77777777" w:rsidR="00F62E6C" w:rsidRDefault="00F62E6C">
      <w:pPr>
        <w:spacing w:line="30" w:lineRule="exact"/>
        <w:rPr>
          <w:sz w:val="20"/>
          <w:szCs w:val="20"/>
        </w:rPr>
      </w:pPr>
    </w:p>
    <w:p w14:paraId="3237DEAE" w14:textId="77777777" w:rsidR="00F62E6C" w:rsidRDefault="008F537A">
      <w:pPr>
        <w:ind w:left="6"/>
        <w:rPr>
          <w:sz w:val="20"/>
          <w:szCs w:val="20"/>
        </w:rPr>
      </w:pPr>
      <w:r>
        <w:rPr>
          <w:rFonts w:ascii="Arial" w:eastAsia="Arial" w:hAnsi="Arial" w:cs="Arial"/>
          <w:sz w:val="20"/>
          <w:szCs w:val="20"/>
        </w:rPr>
        <w:t>lenders have maintained their underwriting standards. In the</w:t>
      </w:r>
    </w:p>
    <w:p w14:paraId="246693A7" w14:textId="77777777" w:rsidR="00F62E6C" w:rsidRDefault="00F62E6C">
      <w:pPr>
        <w:spacing w:line="30" w:lineRule="exact"/>
        <w:rPr>
          <w:sz w:val="20"/>
          <w:szCs w:val="20"/>
        </w:rPr>
      </w:pPr>
    </w:p>
    <w:p w14:paraId="0E3B2A5D" w14:textId="77777777" w:rsidR="00F62E6C" w:rsidRDefault="008F537A">
      <w:pPr>
        <w:ind w:left="6"/>
        <w:rPr>
          <w:sz w:val="20"/>
          <w:szCs w:val="20"/>
        </w:rPr>
      </w:pPr>
      <w:r>
        <w:rPr>
          <w:rFonts w:ascii="Arial" w:eastAsia="Arial" w:hAnsi="Arial" w:cs="Arial"/>
          <w:sz w:val="20"/>
          <w:szCs w:val="20"/>
        </w:rPr>
        <w:t>event that underwriting standards were to loosen in future or</w:t>
      </w:r>
    </w:p>
    <w:p w14:paraId="0ED4EA36" w14:textId="77777777" w:rsidR="00F62E6C" w:rsidRDefault="00F62E6C">
      <w:pPr>
        <w:spacing w:line="30" w:lineRule="exact"/>
        <w:rPr>
          <w:sz w:val="20"/>
          <w:szCs w:val="20"/>
        </w:rPr>
      </w:pPr>
    </w:p>
    <w:p w14:paraId="1929C47B" w14:textId="77777777" w:rsidR="00F62E6C" w:rsidRDefault="008F537A">
      <w:pPr>
        <w:ind w:left="6"/>
        <w:rPr>
          <w:sz w:val="20"/>
          <w:szCs w:val="20"/>
        </w:rPr>
      </w:pPr>
      <w:r>
        <w:rPr>
          <w:rFonts w:ascii="Arial" w:eastAsia="Arial" w:hAnsi="Arial" w:cs="Arial"/>
          <w:sz w:val="20"/>
          <w:szCs w:val="20"/>
        </w:rPr>
        <w:t>housing market activity to pick up significantly, the FPC’s</w:t>
      </w:r>
    </w:p>
    <w:p w14:paraId="72635243" w14:textId="77777777" w:rsidR="00F62E6C" w:rsidRDefault="00F62E6C">
      <w:pPr>
        <w:spacing w:line="30" w:lineRule="exact"/>
        <w:rPr>
          <w:sz w:val="20"/>
          <w:szCs w:val="20"/>
        </w:rPr>
      </w:pPr>
    </w:p>
    <w:p w14:paraId="6757BB4A" w14:textId="77777777" w:rsidR="00F62E6C" w:rsidRDefault="008F537A">
      <w:pPr>
        <w:ind w:left="6"/>
        <w:rPr>
          <w:sz w:val="20"/>
          <w:szCs w:val="20"/>
        </w:rPr>
      </w:pPr>
      <w:r>
        <w:rPr>
          <w:rFonts w:ascii="Arial" w:eastAsia="Arial" w:hAnsi="Arial" w:cs="Arial"/>
          <w:sz w:val="20"/>
          <w:szCs w:val="20"/>
        </w:rPr>
        <w:t>housing tools would have a stronger impact on the availability</w:t>
      </w:r>
    </w:p>
    <w:p w14:paraId="2BB8F5E7" w14:textId="77777777" w:rsidR="00F62E6C" w:rsidRDefault="00F62E6C">
      <w:pPr>
        <w:spacing w:line="30" w:lineRule="exact"/>
        <w:rPr>
          <w:sz w:val="20"/>
          <w:szCs w:val="20"/>
        </w:rPr>
      </w:pPr>
    </w:p>
    <w:p w14:paraId="71BE6799" w14:textId="77777777" w:rsidR="00F62E6C" w:rsidRDefault="008F537A">
      <w:pPr>
        <w:ind w:left="6"/>
        <w:rPr>
          <w:sz w:val="20"/>
          <w:szCs w:val="20"/>
        </w:rPr>
      </w:pPr>
      <w:r>
        <w:rPr>
          <w:rFonts w:ascii="Arial" w:eastAsia="Arial" w:hAnsi="Arial" w:cs="Arial"/>
          <w:sz w:val="20"/>
          <w:szCs w:val="20"/>
        </w:rPr>
        <w:t>of high LTI mortgages. The benefits of this — limiting the</w:t>
      </w:r>
    </w:p>
    <w:p w14:paraId="309939C4" w14:textId="77777777" w:rsidR="00F62E6C" w:rsidRDefault="00F62E6C">
      <w:pPr>
        <w:spacing w:line="30" w:lineRule="exact"/>
        <w:rPr>
          <w:sz w:val="20"/>
          <w:szCs w:val="20"/>
        </w:rPr>
      </w:pPr>
    </w:p>
    <w:p w14:paraId="0149DE50" w14:textId="77777777" w:rsidR="00F62E6C" w:rsidRDefault="008F537A">
      <w:pPr>
        <w:ind w:left="6"/>
        <w:rPr>
          <w:sz w:val="20"/>
          <w:szCs w:val="20"/>
        </w:rPr>
      </w:pPr>
      <w:r>
        <w:rPr>
          <w:rFonts w:ascii="Arial" w:eastAsia="Arial" w:hAnsi="Arial" w:cs="Arial"/>
          <w:sz w:val="20"/>
          <w:szCs w:val="20"/>
        </w:rPr>
        <w:t xml:space="preserve">extent to which more highly indebted </w:t>
      </w:r>
      <w:r>
        <w:rPr>
          <w:rFonts w:ascii="Arial" w:eastAsia="Arial" w:hAnsi="Arial" w:cs="Arial"/>
          <w:sz w:val="20"/>
          <w:szCs w:val="20"/>
        </w:rPr>
        <w:t>households amplify</w:t>
      </w:r>
    </w:p>
    <w:p w14:paraId="09E248D4" w14:textId="77777777" w:rsidR="00F62E6C" w:rsidRDefault="00F62E6C">
      <w:pPr>
        <w:spacing w:line="30" w:lineRule="exact"/>
        <w:rPr>
          <w:sz w:val="20"/>
          <w:szCs w:val="20"/>
        </w:rPr>
      </w:pPr>
    </w:p>
    <w:p w14:paraId="4910B579" w14:textId="77777777" w:rsidR="00F62E6C" w:rsidRDefault="008F537A">
      <w:pPr>
        <w:ind w:left="6"/>
        <w:rPr>
          <w:sz w:val="20"/>
          <w:szCs w:val="20"/>
        </w:rPr>
      </w:pPr>
      <w:r>
        <w:rPr>
          <w:rFonts w:ascii="Arial" w:eastAsia="Arial" w:hAnsi="Arial" w:cs="Arial"/>
          <w:sz w:val="20"/>
          <w:szCs w:val="20"/>
        </w:rPr>
        <w:t>downturns — would far outweigh the costs of forgoing any</w:t>
      </w:r>
    </w:p>
    <w:p w14:paraId="210EBABD" w14:textId="77777777" w:rsidR="00F62E6C" w:rsidRDefault="00F62E6C">
      <w:pPr>
        <w:spacing w:line="30" w:lineRule="exact"/>
        <w:rPr>
          <w:sz w:val="20"/>
          <w:szCs w:val="20"/>
        </w:rPr>
      </w:pPr>
    </w:p>
    <w:p w14:paraId="4D1EA34D" w14:textId="77777777" w:rsidR="00F62E6C" w:rsidRDefault="008F537A">
      <w:pPr>
        <w:ind w:left="6"/>
        <w:rPr>
          <w:sz w:val="20"/>
          <w:szCs w:val="20"/>
        </w:rPr>
      </w:pPr>
      <w:r>
        <w:rPr>
          <w:rFonts w:ascii="Arial" w:eastAsia="Arial" w:hAnsi="Arial" w:cs="Arial"/>
          <w:sz w:val="20"/>
          <w:szCs w:val="20"/>
        </w:rPr>
        <w:t>temporary boost to economic activity that a loosening of</w:t>
      </w:r>
    </w:p>
    <w:p w14:paraId="2B6B951E" w14:textId="77777777" w:rsidR="00F62E6C" w:rsidRDefault="00F62E6C">
      <w:pPr>
        <w:spacing w:line="30" w:lineRule="exact"/>
        <w:rPr>
          <w:sz w:val="20"/>
          <w:szCs w:val="20"/>
        </w:rPr>
      </w:pPr>
    </w:p>
    <w:p w14:paraId="59447910" w14:textId="77777777" w:rsidR="00F62E6C" w:rsidRDefault="008F537A">
      <w:pPr>
        <w:ind w:left="6"/>
        <w:rPr>
          <w:sz w:val="20"/>
          <w:szCs w:val="20"/>
        </w:rPr>
      </w:pPr>
      <w:r>
        <w:rPr>
          <w:rFonts w:ascii="Arial" w:eastAsia="Arial" w:hAnsi="Arial" w:cs="Arial"/>
          <w:sz w:val="20"/>
          <w:szCs w:val="20"/>
        </w:rPr>
        <w:t>underwriting standards might otherwise generate.</w:t>
      </w:r>
    </w:p>
    <w:p w14:paraId="32E53A7F" w14:textId="77777777" w:rsidR="00F62E6C" w:rsidRDefault="00F62E6C">
      <w:pPr>
        <w:sectPr w:rsidR="00F62E6C">
          <w:pgSz w:w="11900" w:h="16838"/>
          <w:pgMar w:top="445" w:right="786" w:bottom="1440" w:left="794" w:header="0" w:footer="0" w:gutter="0"/>
          <w:cols w:space="720" w:equalWidth="0">
            <w:col w:w="10326"/>
          </w:cols>
        </w:sectPr>
      </w:pPr>
    </w:p>
    <w:p w14:paraId="1F01F241" w14:textId="77777777" w:rsidR="00F62E6C" w:rsidRDefault="008F537A">
      <w:pPr>
        <w:ind w:left="4066"/>
        <w:rPr>
          <w:sz w:val="20"/>
          <w:szCs w:val="20"/>
        </w:rPr>
      </w:pPr>
      <w:bookmarkStart w:id="63" w:name="page69"/>
      <w:bookmarkEnd w:id="63"/>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FPC’s review of its mortgage market Recommendations</w:t>
      </w:r>
      <w:r>
        <w:rPr>
          <w:rFonts w:ascii="Arial" w:eastAsia="Arial" w:hAnsi="Arial" w:cs="Arial"/>
          <w:sz w:val="13"/>
          <w:szCs w:val="13"/>
        </w:rPr>
        <w:t xml:space="preserve">  58</w:t>
      </w:r>
    </w:p>
    <w:p w14:paraId="28B77278" w14:textId="77777777" w:rsidR="00F62E6C" w:rsidRDefault="008F537A">
      <w:pPr>
        <w:spacing w:line="20" w:lineRule="exact"/>
        <w:rPr>
          <w:sz w:val="20"/>
          <w:szCs w:val="20"/>
        </w:rPr>
      </w:pPr>
      <w:r>
        <w:rPr>
          <w:noProof/>
          <w:sz w:val="20"/>
          <w:szCs w:val="20"/>
        </w:rPr>
        <w:drawing>
          <wp:anchor distT="0" distB="0" distL="114300" distR="114300" simplePos="0" relativeHeight="251710976" behindDoc="1" locked="0" layoutInCell="0" allowOverlap="1" wp14:anchorId="58C5E877" wp14:editId="3B73FDD0">
            <wp:simplePos x="0" y="0"/>
            <wp:positionH relativeFrom="column">
              <wp:posOffset>-251460</wp:posOffset>
            </wp:positionH>
            <wp:positionV relativeFrom="paragraph">
              <wp:posOffset>377825</wp:posOffset>
            </wp:positionV>
            <wp:extent cx="7056120" cy="9288145"/>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36"/>
                    <a:srcRect/>
                    <a:stretch>
                      <a:fillRect/>
                    </a:stretch>
                  </pic:blipFill>
                  <pic:spPr bwMode="auto">
                    <a:xfrm>
                      <a:off x="0" y="0"/>
                      <a:ext cx="7056120" cy="9288145"/>
                    </a:xfrm>
                    <a:prstGeom prst="rect">
                      <a:avLst/>
                    </a:prstGeom>
                    <a:noFill/>
                  </pic:spPr>
                </pic:pic>
              </a:graphicData>
            </a:graphic>
          </wp:anchor>
        </w:drawing>
      </w:r>
    </w:p>
    <w:p w14:paraId="20AF2AAE" w14:textId="77777777" w:rsidR="00F62E6C" w:rsidRDefault="00F62E6C">
      <w:pPr>
        <w:sectPr w:rsidR="00F62E6C">
          <w:pgSz w:w="11900" w:h="16838"/>
          <w:pgMar w:top="445" w:right="786" w:bottom="687" w:left="794" w:header="0" w:footer="0" w:gutter="0"/>
          <w:cols w:space="720" w:equalWidth="0">
            <w:col w:w="10326"/>
          </w:cols>
        </w:sectPr>
      </w:pPr>
    </w:p>
    <w:p w14:paraId="7B051AD1" w14:textId="77777777" w:rsidR="00F62E6C" w:rsidRDefault="00F62E6C">
      <w:pPr>
        <w:spacing w:line="200" w:lineRule="exact"/>
        <w:rPr>
          <w:sz w:val="20"/>
          <w:szCs w:val="20"/>
        </w:rPr>
      </w:pPr>
    </w:p>
    <w:p w14:paraId="0DE2BA51" w14:textId="77777777" w:rsidR="00F62E6C" w:rsidRDefault="00F62E6C">
      <w:pPr>
        <w:spacing w:line="200" w:lineRule="exact"/>
        <w:rPr>
          <w:sz w:val="20"/>
          <w:szCs w:val="20"/>
        </w:rPr>
      </w:pPr>
    </w:p>
    <w:p w14:paraId="4E12689A" w14:textId="77777777" w:rsidR="00F62E6C" w:rsidRDefault="00F62E6C">
      <w:pPr>
        <w:spacing w:line="200" w:lineRule="exact"/>
        <w:rPr>
          <w:sz w:val="20"/>
          <w:szCs w:val="20"/>
        </w:rPr>
      </w:pPr>
    </w:p>
    <w:p w14:paraId="3343B81C" w14:textId="77777777" w:rsidR="00F62E6C" w:rsidRDefault="00F62E6C">
      <w:pPr>
        <w:spacing w:line="379" w:lineRule="exact"/>
        <w:rPr>
          <w:sz w:val="20"/>
          <w:szCs w:val="20"/>
        </w:rPr>
      </w:pPr>
    </w:p>
    <w:p w14:paraId="47FACDAF" w14:textId="77777777" w:rsidR="00F62E6C" w:rsidRDefault="008F537A">
      <w:pPr>
        <w:ind w:left="6"/>
        <w:rPr>
          <w:sz w:val="20"/>
          <w:szCs w:val="20"/>
        </w:rPr>
      </w:pPr>
      <w:r>
        <w:rPr>
          <w:rFonts w:ascii="Arial" w:eastAsia="Arial" w:hAnsi="Arial" w:cs="Arial"/>
          <w:color w:val="99168F"/>
          <w:sz w:val="26"/>
          <w:szCs w:val="26"/>
        </w:rPr>
        <w:t>Box 8</w:t>
      </w:r>
    </w:p>
    <w:p w14:paraId="7BB17F4C" w14:textId="77777777" w:rsidR="00F62E6C" w:rsidRDefault="00F62E6C">
      <w:pPr>
        <w:spacing w:line="26" w:lineRule="exact"/>
        <w:rPr>
          <w:sz w:val="20"/>
          <w:szCs w:val="20"/>
        </w:rPr>
      </w:pPr>
    </w:p>
    <w:p w14:paraId="636D86CF" w14:textId="77777777" w:rsidR="00F62E6C" w:rsidRDefault="008F537A">
      <w:pPr>
        <w:spacing w:line="269" w:lineRule="auto"/>
        <w:ind w:left="6" w:right="580"/>
        <w:rPr>
          <w:sz w:val="20"/>
          <w:szCs w:val="20"/>
        </w:rPr>
      </w:pPr>
      <w:r>
        <w:rPr>
          <w:rFonts w:ascii="Arial" w:eastAsia="Arial" w:hAnsi="Arial" w:cs="Arial"/>
          <w:sz w:val="26"/>
          <w:szCs w:val="26"/>
        </w:rPr>
        <w:t>Benefits and costs of the FPC’s mortgage market Recommendations</w:t>
      </w:r>
    </w:p>
    <w:p w14:paraId="7BD9AB4E" w14:textId="77777777" w:rsidR="00F62E6C" w:rsidRDefault="00F62E6C">
      <w:pPr>
        <w:spacing w:line="232" w:lineRule="exact"/>
        <w:rPr>
          <w:sz w:val="20"/>
          <w:szCs w:val="20"/>
        </w:rPr>
      </w:pPr>
    </w:p>
    <w:p w14:paraId="688DD60E" w14:textId="77777777" w:rsidR="00F62E6C" w:rsidRDefault="008F537A">
      <w:pPr>
        <w:spacing w:line="310" w:lineRule="auto"/>
        <w:ind w:left="6"/>
        <w:rPr>
          <w:sz w:val="20"/>
          <w:szCs w:val="20"/>
        </w:rPr>
      </w:pPr>
      <w:r>
        <w:rPr>
          <w:rFonts w:ascii="Arial" w:eastAsia="Arial" w:hAnsi="Arial" w:cs="Arial"/>
          <w:sz w:val="18"/>
          <w:szCs w:val="18"/>
        </w:rPr>
        <w:t xml:space="preserve">To assess the benefits and costs of the Recommendations, the FPC considered a hypothetical ‘housing </w:t>
      </w:r>
      <w:r>
        <w:rPr>
          <w:rFonts w:ascii="Arial" w:eastAsia="Arial" w:hAnsi="Arial" w:cs="Arial"/>
          <w:sz w:val="18"/>
          <w:szCs w:val="18"/>
        </w:rPr>
        <w:t>boom’ scenario in which a loosening of underwriting standards pushed mortgage lending higher and led to an increase in the aggregate house price to income ratio comparable to that seen before the crisis.</w:t>
      </w:r>
    </w:p>
    <w:p w14:paraId="2459C7B5" w14:textId="77777777" w:rsidR="00F62E6C" w:rsidRDefault="00F62E6C">
      <w:pPr>
        <w:spacing w:line="223" w:lineRule="exact"/>
        <w:rPr>
          <w:sz w:val="20"/>
          <w:szCs w:val="20"/>
        </w:rPr>
      </w:pPr>
    </w:p>
    <w:p w14:paraId="234F1E75" w14:textId="77777777" w:rsidR="00F62E6C" w:rsidRDefault="008F537A">
      <w:pPr>
        <w:spacing w:line="287" w:lineRule="auto"/>
        <w:ind w:left="6" w:right="60"/>
        <w:rPr>
          <w:sz w:val="20"/>
          <w:szCs w:val="20"/>
        </w:rPr>
      </w:pPr>
      <w:r>
        <w:rPr>
          <w:rFonts w:ascii="Arial" w:eastAsia="Arial" w:hAnsi="Arial" w:cs="Arial"/>
          <w:sz w:val="19"/>
          <w:szCs w:val="19"/>
        </w:rPr>
        <w:t xml:space="preserve">In this ‘housing boom’ scenario, the </w:t>
      </w:r>
      <w:r>
        <w:rPr>
          <w:rFonts w:ascii="Arial" w:eastAsia="Arial" w:hAnsi="Arial" w:cs="Arial"/>
          <w:sz w:val="19"/>
          <w:szCs w:val="19"/>
        </w:rPr>
        <w:t>Recommendations would prevent a significant increase in the number of more highly indebted households. This maintains the resilience of household balance sheets. For example, the proportion of households with ‘stressed’ DSRs — the DSR after households are hit by a shock such as higher interest rates or unemployment — above 40% in this scenario would be around 5%, compared with 9% in the absence of the Recommendations (Chart A). That translates to over a million fewer households with a stressed DSR ratio abo</w:t>
      </w:r>
      <w:r>
        <w:rPr>
          <w:rFonts w:ascii="Arial" w:eastAsia="Arial" w:hAnsi="Arial" w:cs="Arial"/>
          <w:sz w:val="19"/>
          <w:szCs w:val="19"/>
        </w:rPr>
        <w:t>ve 40% as a result of the FPC’s actions. Evidence suggests that a DSR of 40% is the point beyond which the proportion of borrowers that start experiencing repayment difficulties can rise sharply (Chart F.2).</w:t>
      </w:r>
    </w:p>
    <w:p w14:paraId="2D502EB8" w14:textId="77777777" w:rsidR="00F62E6C" w:rsidRDefault="00F62E6C">
      <w:pPr>
        <w:spacing w:line="277" w:lineRule="exact"/>
        <w:rPr>
          <w:sz w:val="20"/>
          <w:szCs w:val="20"/>
        </w:rPr>
      </w:pPr>
    </w:p>
    <w:p w14:paraId="781D15DE" w14:textId="77777777" w:rsidR="00F62E6C" w:rsidRDefault="008F537A">
      <w:pPr>
        <w:spacing w:line="248" w:lineRule="auto"/>
        <w:ind w:left="6" w:right="340"/>
        <w:rPr>
          <w:sz w:val="20"/>
          <w:szCs w:val="20"/>
        </w:rPr>
      </w:pPr>
      <w:r>
        <w:rPr>
          <w:rFonts w:ascii="Arial" w:eastAsia="Arial" w:hAnsi="Arial" w:cs="Arial"/>
          <w:b/>
          <w:bCs/>
          <w:color w:val="99168F"/>
          <w:sz w:val="19"/>
          <w:szCs w:val="19"/>
        </w:rPr>
        <w:t>Chart A</w:t>
      </w:r>
      <w:r>
        <w:rPr>
          <w:rFonts w:ascii="Arial" w:eastAsia="Arial" w:hAnsi="Arial" w:cs="Arial"/>
          <w:color w:val="99168F"/>
          <w:sz w:val="19"/>
          <w:szCs w:val="19"/>
        </w:rPr>
        <w:t xml:space="preserve"> In a housing boom, the share of households with high stressed DSRs would be much higher without FPC policies in place</w:t>
      </w:r>
    </w:p>
    <w:p w14:paraId="0EDCDB5D" w14:textId="77777777" w:rsidR="00F62E6C" w:rsidRDefault="00F62E6C">
      <w:pPr>
        <w:spacing w:line="6" w:lineRule="exact"/>
        <w:rPr>
          <w:sz w:val="20"/>
          <w:szCs w:val="20"/>
        </w:rPr>
      </w:pPr>
    </w:p>
    <w:p w14:paraId="49D8400C" w14:textId="77777777" w:rsidR="00F62E6C" w:rsidRDefault="008F537A">
      <w:pPr>
        <w:ind w:left="6"/>
        <w:rPr>
          <w:sz w:val="20"/>
          <w:szCs w:val="20"/>
        </w:rPr>
      </w:pPr>
      <w:r>
        <w:rPr>
          <w:rFonts w:ascii="Arial" w:eastAsia="Arial" w:hAnsi="Arial" w:cs="Arial"/>
          <w:sz w:val="16"/>
          <w:szCs w:val="16"/>
        </w:rPr>
        <w:t>Per cent of households with stressed DSR ratios above 40%</w:t>
      </w:r>
      <w:r>
        <w:rPr>
          <w:rFonts w:ascii="Arial" w:eastAsia="Arial" w:hAnsi="Arial" w:cs="Arial"/>
          <w:sz w:val="24"/>
          <w:szCs w:val="24"/>
          <w:vertAlign w:val="superscript"/>
        </w:rPr>
        <w:t>(a)(b)(c)</w:t>
      </w:r>
    </w:p>
    <w:p w14:paraId="081DEE38" w14:textId="77777777" w:rsidR="00F62E6C" w:rsidRDefault="00F62E6C">
      <w:pPr>
        <w:spacing w:line="23" w:lineRule="exact"/>
        <w:rPr>
          <w:sz w:val="20"/>
          <w:szCs w:val="20"/>
        </w:rPr>
      </w:pPr>
    </w:p>
    <w:p w14:paraId="7F48965C" w14:textId="77777777" w:rsidR="00F62E6C" w:rsidRDefault="008F537A">
      <w:pPr>
        <w:ind w:left="6"/>
        <w:rPr>
          <w:sz w:val="20"/>
          <w:szCs w:val="20"/>
        </w:rPr>
      </w:pPr>
      <w:r>
        <w:rPr>
          <w:noProof/>
          <w:sz w:val="1"/>
          <w:szCs w:val="1"/>
        </w:rPr>
        <w:drawing>
          <wp:inline distT="0" distB="0" distL="0" distR="0" wp14:anchorId="6BDCF392" wp14:editId="16790E2B">
            <wp:extent cx="90170" cy="9017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37"/>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2018</w:t>
      </w:r>
    </w:p>
    <w:p w14:paraId="1EBD3438" w14:textId="77777777" w:rsidR="00F62E6C" w:rsidRDefault="00F62E6C">
      <w:pPr>
        <w:spacing w:line="24" w:lineRule="exact"/>
        <w:rPr>
          <w:sz w:val="20"/>
          <w:szCs w:val="20"/>
        </w:rPr>
      </w:pPr>
    </w:p>
    <w:p w14:paraId="5B89184A" w14:textId="77777777" w:rsidR="00F62E6C" w:rsidRDefault="008F537A">
      <w:pPr>
        <w:ind w:left="6"/>
        <w:rPr>
          <w:sz w:val="20"/>
          <w:szCs w:val="20"/>
        </w:rPr>
      </w:pPr>
      <w:r>
        <w:rPr>
          <w:noProof/>
          <w:sz w:val="1"/>
          <w:szCs w:val="1"/>
        </w:rPr>
        <w:drawing>
          <wp:inline distT="0" distB="0" distL="0" distR="0" wp14:anchorId="3D215147" wp14:editId="4237D979">
            <wp:extent cx="90170" cy="9017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38"/>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End of scenario (no policy)</w:t>
      </w:r>
    </w:p>
    <w:p w14:paraId="3575C7D1" w14:textId="77777777" w:rsidR="00F62E6C" w:rsidRDefault="00F62E6C">
      <w:pPr>
        <w:spacing w:line="36" w:lineRule="exact"/>
        <w:rPr>
          <w:sz w:val="20"/>
          <w:szCs w:val="20"/>
        </w:rPr>
      </w:pPr>
    </w:p>
    <w:p w14:paraId="027F7D36" w14:textId="77777777" w:rsidR="00F62E6C" w:rsidRDefault="008F537A">
      <w:pPr>
        <w:ind w:left="166"/>
        <w:rPr>
          <w:sz w:val="20"/>
          <w:szCs w:val="20"/>
        </w:rPr>
      </w:pPr>
      <w:r>
        <w:rPr>
          <w:rFonts w:ascii="Arial" w:eastAsia="Arial" w:hAnsi="Arial" w:cs="Arial"/>
          <w:sz w:val="12"/>
          <w:szCs w:val="12"/>
        </w:rPr>
        <w:t>End of scenario (with policy)</w:t>
      </w:r>
    </w:p>
    <w:p w14:paraId="6FF343C0" w14:textId="77777777" w:rsidR="00F62E6C" w:rsidRDefault="008F537A">
      <w:pPr>
        <w:ind w:left="3126"/>
        <w:rPr>
          <w:sz w:val="20"/>
          <w:szCs w:val="20"/>
        </w:rPr>
      </w:pPr>
      <w:r>
        <w:rPr>
          <w:rFonts w:ascii="Arial" w:eastAsia="Arial" w:hAnsi="Arial" w:cs="Arial"/>
          <w:sz w:val="12"/>
          <w:szCs w:val="12"/>
        </w:rPr>
        <w:t>Per cent of households</w:t>
      </w:r>
    </w:p>
    <w:p w14:paraId="627B135D" w14:textId="77777777" w:rsidR="00F62E6C" w:rsidRDefault="00F62E6C">
      <w:pPr>
        <w:spacing w:line="188" w:lineRule="exact"/>
        <w:rPr>
          <w:sz w:val="20"/>
          <w:szCs w:val="20"/>
        </w:rPr>
      </w:pPr>
    </w:p>
    <w:p w14:paraId="26A2B5DF" w14:textId="77777777" w:rsidR="00F62E6C" w:rsidRDefault="008F537A">
      <w:pPr>
        <w:ind w:left="1786"/>
        <w:rPr>
          <w:sz w:val="20"/>
          <w:szCs w:val="20"/>
        </w:rPr>
      </w:pPr>
      <w:r>
        <w:rPr>
          <w:rFonts w:ascii="Arial" w:eastAsia="Arial" w:hAnsi="Arial" w:cs="Arial"/>
          <w:sz w:val="12"/>
          <w:szCs w:val="12"/>
        </w:rPr>
        <w:t>Stressed DSR = 40%</w:t>
      </w:r>
    </w:p>
    <w:p w14:paraId="4B27F2BE" w14:textId="77777777" w:rsidR="00F62E6C" w:rsidRDefault="008F537A">
      <w:pPr>
        <w:spacing w:line="20" w:lineRule="exact"/>
        <w:rPr>
          <w:sz w:val="20"/>
          <w:szCs w:val="20"/>
        </w:rPr>
      </w:pPr>
      <w:r>
        <w:rPr>
          <w:sz w:val="20"/>
          <w:szCs w:val="20"/>
        </w:rPr>
        <w:br w:type="column"/>
      </w:r>
    </w:p>
    <w:p w14:paraId="56984ED8" w14:textId="77777777" w:rsidR="00F62E6C" w:rsidRDefault="00F62E6C">
      <w:pPr>
        <w:spacing w:line="200" w:lineRule="exact"/>
        <w:rPr>
          <w:sz w:val="20"/>
          <w:szCs w:val="20"/>
        </w:rPr>
      </w:pPr>
    </w:p>
    <w:p w14:paraId="2C159CEC" w14:textId="77777777" w:rsidR="00F62E6C" w:rsidRDefault="00F62E6C">
      <w:pPr>
        <w:spacing w:line="200" w:lineRule="exact"/>
        <w:rPr>
          <w:sz w:val="20"/>
          <w:szCs w:val="20"/>
        </w:rPr>
      </w:pPr>
    </w:p>
    <w:p w14:paraId="5431C527" w14:textId="77777777" w:rsidR="00F62E6C" w:rsidRDefault="00F62E6C">
      <w:pPr>
        <w:spacing w:line="200" w:lineRule="exact"/>
        <w:rPr>
          <w:sz w:val="20"/>
          <w:szCs w:val="20"/>
        </w:rPr>
      </w:pPr>
    </w:p>
    <w:p w14:paraId="14654495" w14:textId="77777777" w:rsidR="00F62E6C" w:rsidRDefault="00F62E6C">
      <w:pPr>
        <w:spacing w:line="362" w:lineRule="exact"/>
        <w:rPr>
          <w:sz w:val="20"/>
          <w:szCs w:val="20"/>
        </w:rPr>
      </w:pPr>
    </w:p>
    <w:p w14:paraId="0C04D2B0" w14:textId="77777777" w:rsidR="00F62E6C" w:rsidRDefault="008F537A">
      <w:pPr>
        <w:spacing w:line="274" w:lineRule="auto"/>
        <w:ind w:right="180"/>
        <w:rPr>
          <w:sz w:val="20"/>
          <w:szCs w:val="20"/>
        </w:rPr>
      </w:pPr>
      <w:r>
        <w:rPr>
          <w:rFonts w:ascii="Arial" w:eastAsia="Arial" w:hAnsi="Arial" w:cs="Arial"/>
          <w:sz w:val="20"/>
          <w:szCs w:val="20"/>
        </w:rPr>
        <w:t>less severe. Based on past build-ups of household debt and downside risks to economic growth, Bank staff estimate that GDP would be up to 1.5% lower in the absence of the policies.</w:t>
      </w:r>
      <w:r>
        <w:rPr>
          <w:rFonts w:ascii="Arial" w:eastAsia="Arial" w:hAnsi="Arial" w:cs="Arial"/>
          <w:sz w:val="14"/>
          <w:szCs w:val="14"/>
        </w:rPr>
        <w:t>(1)</w:t>
      </w:r>
    </w:p>
    <w:p w14:paraId="30135326" w14:textId="77777777" w:rsidR="00F62E6C" w:rsidRDefault="00F62E6C">
      <w:pPr>
        <w:spacing w:line="250" w:lineRule="exact"/>
        <w:rPr>
          <w:sz w:val="20"/>
          <w:szCs w:val="20"/>
        </w:rPr>
      </w:pPr>
    </w:p>
    <w:p w14:paraId="7069AEE5" w14:textId="77777777" w:rsidR="00F62E6C" w:rsidRDefault="008F537A">
      <w:pPr>
        <w:spacing w:line="305" w:lineRule="auto"/>
        <w:ind w:right="60"/>
        <w:rPr>
          <w:sz w:val="20"/>
          <w:szCs w:val="20"/>
        </w:rPr>
      </w:pPr>
      <w:r>
        <w:rPr>
          <w:rFonts w:ascii="Arial" w:eastAsia="Arial" w:hAnsi="Arial" w:cs="Arial"/>
          <w:sz w:val="18"/>
          <w:szCs w:val="18"/>
        </w:rPr>
        <w:t xml:space="preserve">These benefits significantly exceed any temporary </w:t>
      </w:r>
      <w:r>
        <w:rPr>
          <w:rFonts w:ascii="Arial" w:eastAsia="Arial" w:hAnsi="Arial" w:cs="Arial"/>
          <w:sz w:val="18"/>
          <w:szCs w:val="18"/>
        </w:rPr>
        <w:t>macroeconomic costs that may arise in those circumstances because the Recommendations prevent a temporary increase in housing market activity. In the ‘housing boom’ scenario, the presence of the FPC’s policies would dampen the rise in mortgage approvals and, in turn, dampen any acceleration of house prices. The Bank’s suite of macroeconomic models suggests that policies would might attenuate a temporary 0.2% uptick in GDP in the ‘housing boom’ scenario — potentially less if the uptick were assumed in any ca</w:t>
      </w:r>
      <w:r>
        <w:rPr>
          <w:rFonts w:ascii="Arial" w:eastAsia="Arial" w:hAnsi="Arial" w:cs="Arial"/>
          <w:sz w:val="18"/>
          <w:szCs w:val="18"/>
        </w:rPr>
        <w:t>se to be offset by monetary policy.</w:t>
      </w:r>
      <w:r>
        <w:rPr>
          <w:rFonts w:ascii="Arial" w:eastAsia="Arial" w:hAnsi="Arial" w:cs="Arial"/>
          <w:sz w:val="13"/>
          <w:szCs w:val="13"/>
        </w:rPr>
        <w:t>(2)</w:t>
      </w:r>
    </w:p>
    <w:p w14:paraId="21677C15" w14:textId="77777777" w:rsidR="00F62E6C" w:rsidRDefault="00F62E6C">
      <w:pPr>
        <w:spacing w:line="227" w:lineRule="exact"/>
        <w:rPr>
          <w:sz w:val="20"/>
          <w:szCs w:val="20"/>
        </w:rPr>
      </w:pPr>
    </w:p>
    <w:p w14:paraId="1A0FF2E5" w14:textId="77777777" w:rsidR="00F62E6C" w:rsidRDefault="008F537A">
      <w:pPr>
        <w:spacing w:line="308" w:lineRule="auto"/>
        <w:ind w:right="60"/>
        <w:rPr>
          <w:sz w:val="20"/>
          <w:szCs w:val="20"/>
        </w:rPr>
      </w:pPr>
      <w:r>
        <w:rPr>
          <w:rFonts w:ascii="Arial" w:eastAsia="Arial" w:hAnsi="Arial" w:cs="Arial"/>
          <w:sz w:val="18"/>
          <w:szCs w:val="18"/>
        </w:rPr>
        <w:t>In reaching its judgement, the FPC considered different scenarios constructed by staff. These pointed to the net benefits of the Recommendations rising as housing booms became stronger — making downturns more severe — and the Recommendations became increasingly constraining relative to lenders’ own underwriting standards.</w:t>
      </w:r>
    </w:p>
    <w:p w14:paraId="70E5F6AF" w14:textId="77777777" w:rsidR="00F62E6C" w:rsidRDefault="00F62E6C">
      <w:pPr>
        <w:spacing w:line="2883" w:lineRule="exact"/>
        <w:rPr>
          <w:sz w:val="20"/>
          <w:szCs w:val="20"/>
        </w:rPr>
      </w:pPr>
    </w:p>
    <w:p w14:paraId="413579F5" w14:textId="77777777" w:rsidR="00F62E6C" w:rsidRDefault="00F62E6C">
      <w:pPr>
        <w:sectPr w:rsidR="00F62E6C">
          <w:type w:val="continuous"/>
          <w:pgSz w:w="11900" w:h="16838"/>
          <w:pgMar w:top="445" w:right="786" w:bottom="687" w:left="794" w:header="0" w:footer="0" w:gutter="0"/>
          <w:cols w:num="2" w:space="720" w:equalWidth="0">
            <w:col w:w="4986" w:space="340"/>
            <w:col w:w="5000"/>
          </w:cols>
        </w:sectPr>
      </w:pPr>
    </w:p>
    <w:p w14:paraId="3B947283" w14:textId="77777777" w:rsidR="00F62E6C" w:rsidRDefault="00F62E6C">
      <w:pPr>
        <w:spacing w:line="200" w:lineRule="exact"/>
        <w:rPr>
          <w:sz w:val="20"/>
          <w:szCs w:val="20"/>
        </w:rPr>
      </w:pPr>
    </w:p>
    <w:p w14:paraId="48F9E282" w14:textId="77777777" w:rsidR="00F62E6C" w:rsidRDefault="00F62E6C">
      <w:pPr>
        <w:spacing w:line="200" w:lineRule="exact"/>
        <w:rPr>
          <w:sz w:val="20"/>
          <w:szCs w:val="20"/>
        </w:rPr>
      </w:pPr>
    </w:p>
    <w:p w14:paraId="357363AD" w14:textId="77777777" w:rsidR="00F62E6C" w:rsidRDefault="00F62E6C">
      <w:pPr>
        <w:spacing w:line="200" w:lineRule="exact"/>
        <w:rPr>
          <w:sz w:val="20"/>
          <w:szCs w:val="20"/>
        </w:rPr>
      </w:pPr>
    </w:p>
    <w:p w14:paraId="26C3C482" w14:textId="77777777" w:rsidR="00F62E6C" w:rsidRDefault="00F62E6C">
      <w:pPr>
        <w:spacing w:line="200" w:lineRule="exact"/>
        <w:rPr>
          <w:sz w:val="20"/>
          <w:szCs w:val="20"/>
        </w:rPr>
      </w:pPr>
    </w:p>
    <w:p w14:paraId="3F566ED7" w14:textId="77777777" w:rsidR="00F62E6C" w:rsidRDefault="00F62E6C">
      <w:pPr>
        <w:spacing w:line="200" w:lineRule="exact"/>
        <w:rPr>
          <w:sz w:val="20"/>
          <w:szCs w:val="20"/>
        </w:rPr>
      </w:pPr>
    </w:p>
    <w:p w14:paraId="71E7101C" w14:textId="77777777" w:rsidR="00F62E6C" w:rsidRDefault="00F62E6C">
      <w:pPr>
        <w:spacing w:line="200" w:lineRule="exact"/>
        <w:rPr>
          <w:sz w:val="20"/>
          <w:szCs w:val="20"/>
        </w:rPr>
      </w:pPr>
    </w:p>
    <w:p w14:paraId="4861F27D" w14:textId="77777777" w:rsidR="00F62E6C" w:rsidRDefault="00F62E6C">
      <w:pPr>
        <w:spacing w:line="200" w:lineRule="exact"/>
        <w:rPr>
          <w:sz w:val="20"/>
          <w:szCs w:val="20"/>
        </w:rPr>
      </w:pPr>
    </w:p>
    <w:p w14:paraId="70A08A09" w14:textId="77777777" w:rsidR="00F62E6C" w:rsidRDefault="00F62E6C">
      <w:pPr>
        <w:spacing w:line="200" w:lineRule="exact"/>
        <w:rPr>
          <w:sz w:val="20"/>
          <w:szCs w:val="20"/>
        </w:rPr>
      </w:pPr>
    </w:p>
    <w:p w14:paraId="59DC794C" w14:textId="77777777" w:rsidR="00F62E6C" w:rsidRDefault="00F62E6C">
      <w:pPr>
        <w:spacing w:line="202" w:lineRule="exact"/>
        <w:rPr>
          <w:sz w:val="20"/>
          <w:szCs w:val="20"/>
        </w:rPr>
      </w:pPr>
    </w:p>
    <w:tbl>
      <w:tblPr>
        <w:tblW w:w="0" w:type="auto"/>
        <w:tblInd w:w="146" w:type="dxa"/>
        <w:tblLayout w:type="fixed"/>
        <w:tblCellMar>
          <w:left w:w="0" w:type="dxa"/>
          <w:right w:w="0" w:type="dxa"/>
        </w:tblCellMar>
        <w:tblLook w:val="04A0" w:firstRow="1" w:lastRow="0" w:firstColumn="1" w:lastColumn="0" w:noHBand="0" w:noVBand="1"/>
      </w:tblPr>
      <w:tblGrid>
        <w:gridCol w:w="500"/>
        <w:gridCol w:w="720"/>
        <w:gridCol w:w="1540"/>
        <w:gridCol w:w="680"/>
        <w:gridCol w:w="600"/>
      </w:tblGrid>
      <w:tr w:rsidR="00F62E6C" w14:paraId="4E95C8E0" w14:textId="77777777">
        <w:trPr>
          <w:trHeight w:val="138"/>
        </w:trPr>
        <w:tc>
          <w:tcPr>
            <w:tcW w:w="500" w:type="dxa"/>
            <w:vAlign w:val="bottom"/>
          </w:tcPr>
          <w:p w14:paraId="7A264687" w14:textId="77777777" w:rsidR="00F62E6C" w:rsidRDefault="008F537A">
            <w:pPr>
              <w:ind w:right="390"/>
              <w:jc w:val="right"/>
              <w:rPr>
                <w:sz w:val="20"/>
                <w:szCs w:val="20"/>
              </w:rPr>
            </w:pPr>
            <w:r>
              <w:rPr>
                <w:rFonts w:ascii="Arial" w:eastAsia="Arial" w:hAnsi="Arial" w:cs="Arial"/>
                <w:w w:val="71"/>
                <w:sz w:val="10"/>
                <w:szCs w:val="10"/>
              </w:rPr>
              <w:t>0</w:t>
            </w:r>
          </w:p>
        </w:tc>
        <w:tc>
          <w:tcPr>
            <w:tcW w:w="720" w:type="dxa"/>
            <w:vAlign w:val="bottom"/>
          </w:tcPr>
          <w:p w14:paraId="296C94CB" w14:textId="77777777" w:rsidR="00F62E6C" w:rsidRDefault="008F537A">
            <w:pPr>
              <w:ind w:right="80"/>
              <w:jc w:val="right"/>
              <w:rPr>
                <w:sz w:val="20"/>
                <w:szCs w:val="20"/>
              </w:rPr>
            </w:pPr>
            <w:r>
              <w:rPr>
                <w:rFonts w:ascii="Arial" w:eastAsia="Arial" w:hAnsi="Arial" w:cs="Arial"/>
                <w:sz w:val="12"/>
                <w:szCs w:val="12"/>
              </w:rPr>
              <w:t>25</w:t>
            </w:r>
          </w:p>
        </w:tc>
        <w:tc>
          <w:tcPr>
            <w:tcW w:w="1540" w:type="dxa"/>
            <w:vAlign w:val="bottom"/>
          </w:tcPr>
          <w:p w14:paraId="4594EB04" w14:textId="77777777" w:rsidR="00F62E6C" w:rsidRDefault="008F537A">
            <w:pPr>
              <w:ind w:right="660"/>
              <w:jc w:val="right"/>
              <w:rPr>
                <w:sz w:val="20"/>
                <w:szCs w:val="20"/>
              </w:rPr>
            </w:pPr>
            <w:r>
              <w:rPr>
                <w:rFonts w:ascii="Arial" w:eastAsia="Arial" w:hAnsi="Arial" w:cs="Arial"/>
                <w:sz w:val="12"/>
                <w:szCs w:val="12"/>
              </w:rPr>
              <w:t>50</w:t>
            </w:r>
          </w:p>
        </w:tc>
        <w:tc>
          <w:tcPr>
            <w:tcW w:w="680" w:type="dxa"/>
            <w:vAlign w:val="bottom"/>
          </w:tcPr>
          <w:p w14:paraId="7D08C5ED" w14:textId="77777777" w:rsidR="00F62E6C" w:rsidRDefault="008F537A">
            <w:pPr>
              <w:ind w:right="360"/>
              <w:jc w:val="right"/>
              <w:rPr>
                <w:sz w:val="20"/>
                <w:szCs w:val="20"/>
              </w:rPr>
            </w:pPr>
            <w:r>
              <w:rPr>
                <w:rFonts w:ascii="Arial" w:eastAsia="Arial" w:hAnsi="Arial" w:cs="Arial"/>
                <w:sz w:val="12"/>
                <w:szCs w:val="12"/>
              </w:rPr>
              <w:t>75</w:t>
            </w:r>
          </w:p>
        </w:tc>
        <w:tc>
          <w:tcPr>
            <w:tcW w:w="600" w:type="dxa"/>
            <w:vAlign w:val="bottom"/>
          </w:tcPr>
          <w:p w14:paraId="549E0E41" w14:textId="77777777" w:rsidR="00F62E6C" w:rsidRDefault="008F537A">
            <w:pPr>
              <w:jc w:val="right"/>
              <w:rPr>
                <w:sz w:val="20"/>
                <w:szCs w:val="20"/>
              </w:rPr>
            </w:pPr>
            <w:r>
              <w:rPr>
                <w:rFonts w:ascii="Arial" w:eastAsia="Arial" w:hAnsi="Arial" w:cs="Arial"/>
                <w:sz w:val="12"/>
                <w:szCs w:val="12"/>
              </w:rPr>
              <w:t>100</w:t>
            </w:r>
          </w:p>
        </w:tc>
      </w:tr>
      <w:tr w:rsidR="00F62E6C" w14:paraId="7A50D0F9" w14:textId="77777777">
        <w:trPr>
          <w:trHeight w:val="293"/>
        </w:trPr>
        <w:tc>
          <w:tcPr>
            <w:tcW w:w="500" w:type="dxa"/>
            <w:vAlign w:val="bottom"/>
          </w:tcPr>
          <w:p w14:paraId="63481D7A" w14:textId="77777777" w:rsidR="00F62E6C" w:rsidRDefault="00F62E6C">
            <w:pPr>
              <w:rPr>
                <w:sz w:val="24"/>
                <w:szCs w:val="24"/>
              </w:rPr>
            </w:pPr>
          </w:p>
        </w:tc>
        <w:tc>
          <w:tcPr>
            <w:tcW w:w="720" w:type="dxa"/>
            <w:vAlign w:val="bottom"/>
          </w:tcPr>
          <w:p w14:paraId="609FC4EF" w14:textId="77777777" w:rsidR="00F62E6C" w:rsidRDefault="00F62E6C">
            <w:pPr>
              <w:rPr>
                <w:sz w:val="24"/>
                <w:szCs w:val="24"/>
              </w:rPr>
            </w:pPr>
          </w:p>
        </w:tc>
        <w:tc>
          <w:tcPr>
            <w:tcW w:w="1540" w:type="dxa"/>
            <w:vAlign w:val="bottom"/>
          </w:tcPr>
          <w:p w14:paraId="6C52E913" w14:textId="77777777" w:rsidR="00F62E6C" w:rsidRDefault="008F537A">
            <w:pPr>
              <w:jc w:val="center"/>
              <w:rPr>
                <w:sz w:val="20"/>
                <w:szCs w:val="20"/>
              </w:rPr>
            </w:pPr>
            <w:r>
              <w:rPr>
                <w:rFonts w:ascii="Arial" w:eastAsia="Arial" w:hAnsi="Arial" w:cs="Arial"/>
                <w:w w:val="86"/>
                <w:sz w:val="12"/>
                <w:szCs w:val="12"/>
              </w:rPr>
              <w:t>Stressed DSR, per cent</w:t>
            </w:r>
            <w:r>
              <w:rPr>
                <w:rFonts w:ascii="Arial" w:eastAsia="Arial" w:hAnsi="Arial" w:cs="Arial"/>
                <w:w w:val="86"/>
                <w:vertAlign w:val="superscript"/>
              </w:rPr>
              <w:t>(d)</w:t>
            </w:r>
          </w:p>
        </w:tc>
        <w:tc>
          <w:tcPr>
            <w:tcW w:w="680" w:type="dxa"/>
            <w:vAlign w:val="bottom"/>
          </w:tcPr>
          <w:p w14:paraId="43C47F74" w14:textId="77777777" w:rsidR="00F62E6C" w:rsidRDefault="00F62E6C">
            <w:pPr>
              <w:rPr>
                <w:sz w:val="24"/>
                <w:szCs w:val="24"/>
              </w:rPr>
            </w:pPr>
          </w:p>
        </w:tc>
        <w:tc>
          <w:tcPr>
            <w:tcW w:w="600" w:type="dxa"/>
            <w:vAlign w:val="bottom"/>
          </w:tcPr>
          <w:p w14:paraId="645A613A" w14:textId="77777777" w:rsidR="00F62E6C" w:rsidRDefault="00F62E6C">
            <w:pPr>
              <w:rPr>
                <w:sz w:val="24"/>
                <w:szCs w:val="24"/>
              </w:rPr>
            </w:pPr>
          </w:p>
        </w:tc>
      </w:tr>
    </w:tbl>
    <w:p w14:paraId="096DD7AC" w14:textId="77777777" w:rsidR="00F62E6C" w:rsidRDefault="00F62E6C">
      <w:pPr>
        <w:spacing w:line="6" w:lineRule="exact"/>
        <w:rPr>
          <w:sz w:val="20"/>
          <w:szCs w:val="20"/>
        </w:rPr>
      </w:pPr>
    </w:p>
    <w:p w14:paraId="55F794A9" w14:textId="77777777" w:rsidR="00F62E6C" w:rsidRDefault="008F537A">
      <w:pPr>
        <w:ind w:left="6"/>
        <w:rPr>
          <w:sz w:val="20"/>
          <w:szCs w:val="20"/>
        </w:rPr>
      </w:pPr>
      <w:r>
        <w:rPr>
          <w:rFonts w:ascii="Arial" w:eastAsia="Arial" w:hAnsi="Arial" w:cs="Arial"/>
          <w:sz w:val="11"/>
          <w:szCs w:val="11"/>
        </w:rPr>
        <w:t xml:space="preserve">Sources: FCA Product Sales Data and Bank </w:t>
      </w:r>
      <w:r>
        <w:rPr>
          <w:rFonts w:ascii="Arial" w:eastAsia="Arial" w:hAnsi="Arial" w:cs="Arial"/>
          <w:sz w:val="11"/>
          <w:szCs w:val="11"/>
        </w:rPr>
        <w:t>calculations.</w:t>
      </w:r>
    </w:p>
    <w:p w14:paraId="160EF38F" w14:textId="77777777" w:rsidR="00F62E6C" w:rsidRDefault="00F62E6C">
      <w:pPr>
        <w:spacing w:line="134" w:lineRule="exact"/>
        <w:rPr>
          <w:sz w:val="20"/>
          <w:szCs w:val="20"/>
        </w:rPr>
      </w:pPr>
    </w:p>
    <w:p w14:paraId="56A27875" w14:textId="77777777" w:rsidR="00F62E6C" w:rsidRDefault="008F537A">
      <w:pPr>
        <w:numPr>
          <w:ilvl w:val="0"/>
          <w:numId w:val="117"/>
        </w:numPr>
        <w:tabs>
          <w:tab w:val="left" w:pos="166"/>
        </w:tabs>
        <w:spacing w:line="246" w:lineRule="auto"/>
        <w:ind w:left="166" w:right="5800" w:hanging="166"/>
        <w:rPr>
          <w:rFonts w:ascii="Arial" w:eastAsia="Arial" w:hAnsi="Arial" w:cs="Arial"/>
          <w:sz w:val="11"/>
          <w:szCs w:val="11"/>
        </w:rPr>
      </w:pPr>
      <w:r>
        <w:rPr>
          <w:rFonts w:ascii="Arial" w:eastAsia="Arial" w:hAnsi="Arial" w:cs="Arial"/>
          <w:sz w:val="11"/>
          <w:szCs w:val="11"/>
        </w:rPr>
        <w:t>Mortgages include loans to first-time buyers, and council/registered social tenants exercising their right to buy.</w:t>
      </w:r>
    </w:p>
    <w:p w14:paraId="31F41398" w14:textId="77777777" w:rsidR="00F62E6C" w:rsidRDefault="008F537A">
      <w:pPr>
        <w:numPr>
          <w:ilvl w:val="0"/>
          <w:numId w:val="117"/>
        </w:numPr>
        <w:tabs>
          <w:tab w:val="left" w:pos="166"/>
        </w:tabs>
        <w:spacing w:line="246" w:lineRule="auto"/>
        <w:ind w:left="166" w:right="5840" w:hanging="166"/>
        <w:rPr>
          <w:rFonts w:ascii="Arial" w:eastAsia="Arial" w:hAnsi="Arial" w:cs="Arial"/>
          <w:sz w:val="11"/>
          <w:szCs w:val="11"/>
        </w:rPr>
      </w:pPr>
      <w:r>
        <w:rPr>
          <w:rFonts w:ascii="Arial" w:eastAsia="Arial" w:hAnsi="Arial" w:cs="Arial"/>
          <w:sz w:val="11"/>
          <w:szCs w:val="11"/>
        </w:rPr>
        <w:t xml:space="preserve">Mortgage data include regulated mortgage contracts only, and therefore exclude other regulated home finance products such as </w:t>
      </w:r>
      <w:r>
        <w:rPr>
          <w:rFonts w:ascii="Arial" w:eastAsia="Arial" w:hAnsi="Arial" w:cs="Arial"/>
          <w:sz w:val="11"/>
          <w:szCs w:val="11"/>
        </w:rPr>
        <w:t>home purchase plans and home reversions, and unregulated products such as second charge lending and buy-to-let mortgages.</w:t>
      </w:r>
    </w:p>
    <w:p w14:paraId="7BA0880E" w14:textId="77777777" w:rsidR="00F62E6C" w:rsidRDefault="00F62E6C">
      <w:pPr>
        <w:spacing w:line="1" w:lineRule="exact"/>
        <w:rPr>
          <w:rFonts w:ascii="Arial" w:eastAsia="Arial" w:hAnsi="Arial" w:cs="Arial"/>
          <w:sz w:val="11"/>
          <w:szCs w:val="11"/>
        </w:rPr>
      </w:pPr>
    </w:p>
    <w:p w14:paraId="5890791F" w14:textId="77777777" w:rsidR="00F62E6C" w:rsidRDefault="008F537A">
      <w:pPr>
        <w:numPr>
          <w:ilvl w:val="0"/>
          <w:numId w:val="117"/>
        </w:numPr>
        <w:tabs>
          <w:tab w:val="left" w:pos="166"/>
        </w:tabs>
        <w:spacing w:line="271" w:lineRule="auto"/>
        <w:ind w:left="166" w:right="5820" w:hanging="166"/>
        <w:rPr>
          <w:rFonts w:ascii="Arial" w:eastAsia="Arial" w:hAnsi="Arial" w:cs="Arial"/>
          <w:sz w:val="10"/>
          <w:szCs w:val="10"/>
        </w:rPr>
      </w:pPr>
      <w:r>
        <w:rPr>
          <w:rFonts w:ascii="Arial" w:eastAsia="Arial" w:hAnsi="Arial" w:cs="Arial"/>
          <w:sz w:val="10"/>
          <w:szCs w:val="10"/>
        </w:rPr>
        <w:t xml:space="preserve">Projections of the stock of households in 2019 and at the end of a seven-year ‘housing boom’ scenario, with or without the FPC Recommendations in place. See Levina, I, Sturrock, R, Varadi, A and Wallis, G (2019), </w:t>
      </w:r>
      <w:hyperlink r:id="rId139">
        <w:r>
          <w:rPr>
            <w:rFonts w:ascii="Arial" w:eastAsia="Arial" w:hAnsi="Arial" w:cs="Arial"/>
            <w:sz w:val="10"/>
            <w:szCs w:val="10"/>
            <w:u w:val="single"/>
          </w:rPr>
          <w:t xml:space="preserve">‘Modelling the distribution of mortgage debt’, </w:t>
        </w:r>
      </w:hyperlink>
      <w:r>
        <w:rPr>
          <w:rFonts w:ascii="Arial" w:eastAsia="Arial" w:hAnsi="Arial" w:cs="Arial"/>
          <w:i/>
          <w:iCs/>
          <w:sz w:val="10"/>
          <w:szCs w:val="10"/>
        </w:rPr>
        <w:t>Bank of England Staff Working Paper No. 808</w:t>
      </w:r>
      <w:r>
        <w:rPr>
          <w:rFonts w:ascii="Arial" w:eastAsia="Arial" w:hAnsi="Arial" w:cs="Arial"/>
          <w:sz w:val="10"/>
          <w:szCs w:val="10"/>
        </w:rPr>
        <w:t xml:space="preserve"> for a description of modelling approach for new mortgage lending.</w:t>
      </w:r>
    </w:p>
    <w:p w14:paraId="398373CD" w14:textId="77777777" w:rsidR="00F62E6C" w:rsidRDefault="008F537A">
      <w:pPr>
        <w:numPr>
          <w:ilvl w:val="0"/>
          <w:numId w:val="117"/>
        </w:numPr>
        <w:tabs>
          <w:tab w:val="left" w:pos="166"/>
        </w:tabs>
        <w:spacing w:line="369" w:lineRule="auto"/>
        <w:ind w:left="166" w:right="5840" w:hanging="166"/>
        <w:rPr>
          <w:rFonts w:ascii="Arial" w:eastAsia="Arial" w:hAnsi="Arial" w:cs="Arial"/>
          <w:sz w:val="9"/>
          <w:szCs w:val="9"/>
        </w:rPr>
      </w:pPr>
      <w:r>
        <w:rPr>
          <w:rFonts w:ascii="Arial" w:eastAsia="Arial" w:hAnsi="Arial" w:cs="Arial"/>
          <w:sz w:val="9"/>
          <w:szCs w:val="9"/>
        </w:rPr>
        <w:t>Stressed DSR defined as mortgage payment as a percentage of gross income computed assuming mortgage rate is 300 basis points above reversion rates, remaining mortgage term and income. .</w:t>
      </w:r>
    </w:p>
    <w:p w14:paraId="02FE5BA3" w14:textId="77777777" w:rsidR="00F62E6C" w:rsidRDefault="00F62E6C">
      <w:pPr>
        <w:sectPr w:rsidR="00F62E6C">
          <w:type w:val="continuous"/>
          <w:pgSz w:w="11900" w:h="16838"/>
          <w:pgMar w:top="445" w:right="786" w:bottom="687" w:left="794" w:header="0" w:footer="0" w:gutter="0"/>
          <w:cols w:space="720" w:equalWidth="0">
            <w:col w:w="10326"/>
          </w:cols>
        </w:sectPr>
      </w:pPr>
    </w:p>
    <w:p w14:paraId="730E3FB9" w14:textId="77777777" w:rsidR="00F62E6C" w:rsidRDefault="00F62E6C">
      <w:pPr>
        <w:spacing w:line="300" w:lineRule="exact"/>
        <w:rPr>
          <w:sz w:val="20"/>
          <w:szCs w:val="20"/>
        </w:rPr>
      </w:pPr>
    </w:p>
    <w:p w14:paraId="04AF8F4E" w14:textId="77777777" w:rsidR="00F62E6C" w:rsidRDefault="008F537A">
      <w:pPr>
        <w:spacing w:line="319" w:lineRule="auto"/>
        <w:ind w:left="6"/>
        <w:rPr>
          <w:sz w:val="20"/>
          <w:szCs w:val="20"/>
        </w:rPr>
      </w:pPr>
      <w:r>
        <w:rPr>
          <w:rFonts w:ascii="Arial" w:eastAsia="Arial" w:hAnsi="Arial" w:cs="Arial"/>
          <w:sz w:val="18"/>
          <w:szCs w:val="18"/>
        </w:rPr>
        <w:t xml:space="preserve">If a downturn similar in size to the financial crisis were to follow the hypothetical ‘housing boom’ scenario, the presence of the FPC’s Recommendations should make the </w:t>
      </w:r>
      <w:r>
        <w:rPr>
          <w:rFonts w:ascii="Arial" w:eastAsia="Arial" w:hAnsi="Arial" w:cs="Arial"/>
          <w:sz w:val="18"/>
          <w:szCs w:val="18"/>
        </w:rPr>
        <w:t>downturn</w:t>
      </w:r>
    </w:p>
    <w:p w14:paraId="5E194786" w14:textId="77777777" w:rsidR="00F62E6C" w:rsidRDefault="008F537A">
      <w:pPr>
        <w:spacing w:line="20" w:lineRule="exact"/>
        <w:rPr>
          <w:sz w:val="20"/>
          <w:szCs w:val="20"/>
        </w:rPr>
      </w:pPr>
      <w:r>
        <w:rPr>
          <w:sz w:val="20"/>
          <w:szCs w:val="20"/>
        </w:rPr>
        <w:br w:type="column"/>
      </w:r>
    </w:p>
    <w:p w14:paraId="0AD9D59F" w14:textId="77777777" w:rsidR="00F62E6C" w:rsidRDefault="00F62E6C">
      <w:pPr>
        <w:spacing w:line="209" w:lineRule="exact"/>
        <w:rPr>
          <w:sz w:val="20"/>
          <w:szCs w:val="20"/>
        </w:rPr>
      </w:pPr>
    </w:p>
    <w:p w14:paraId="61E4E47D" w14:textId="77777777" w:rsidR="00F62E6C" w:rsidRDefault="008F537A">
      <w:pPr>
        <w:numPr>
          <w:ilvl w:val="0"/>
          <w:numId w:val="118"/>
        </w:numPr>
        <w:tabs>
          <w:tab w:val="left" w:pos="217"/>
        </w:tabs>
        <w:spacing w:line="278" w:lineRule="auto"/>
        <w:ind w:left="217" w:right="160" w:hanging="217"/>
        <w:rPr>
          <w:rFonts w:ascii="Arial" w:eastAsia="Arial" w:hAnsi="Arial" w:cs="Arial"/>
          <w:sz w:val="12"/>
          <w:szCs w:val="12"/>
          <w:u w:val="single"/>
        </w:rPr>
      </w:pPr>
      <w:r>
        <w:rPr>
          <w:rFonts w:ascii="Arial" w:eastAsia="Arial" w:hAnsi="Arial" w:cs="Arial"/>
          <w:sz w:val="12"/>
          <w:szCs w:val="12"/>
        </w:rPr>
        <w:t xml:space="preserve">Aikman, D, Bridges, J, Hacioglu Hoke, S, O’Neill, C and Raja, A (2019) </w:t>
      </w:r>
      <w:hyperlink r:id="rId140">
        <w:r>
          <w:rPr>
            <w:rFonts w:ascii="Arial" w:eastAsia="Arial" w:hAnsi="Arial" w:cs="Arial"/>
            <w:sz w:val="12"/>
            <w:szCs w:val="12"/>
            <w:u w:val="single"/>
          </w:rPr>
          <w:t>‘Credit, capital</w:t>
        </w:r>
      </w:hyperlink>
      <w:r>
        <w:rPr>
          <w:rFonts w:ascii="Arial" w:eastAsia="Arial" w:hAnsi="Arial" w:cs="Arial"/>
          <w:sz w:val="12"/>
          <w:szCs w:val="12"/>
          <w:u w:val="single"/>
        </w:rPr>
        <w:t xml:space="preserve"> </w:t>
      </w:r>
      <w:hyperlink r:id="rId141">
        <w:r>
          <w:rPr>
            <w:rFonts w:ascii="Arial" w:eastAsia="Arial" w:hAnsi="Arial" w:cs="Arial"/>
            <w:sz w:val="12"/>
            <w:szCs w:val="12"/>
            <w:u w:val="single"/>
          </w:rPr>
          <w:t>and crises: a GDP-at-Risk approach’,</w:t>
        </w:r>
        <w:r>
          <w:rPr>
            <w:rFonts w:ascii="Arial" w:eastAsia="Arial" w:hAnsi="Arial" w:cs="Arial"/>
            <w:sz w:val="12"/>
            <w:szCs w:val="12"/>
          </w:rPr>
          <w:t xml:space="preserve"> </w:t>
        </w:r>
      </w:hyperlink>
      <w:r>
        <w:rPr>
          <w:rFonts w:ascii="Arial" w:eastAsia="Arial" w:hAnsi="Arial" w:cs="Arial"/>
          <w:i/>
          <w:iCs/>
          <w:sz w:val="12"/>
          <w:szCs w:val="12"/>
        </w:rPr>
        <w:t>Bank of England Staff Working Paper No. 824</w:t>
      </w:r>
      <w:r>
        <w:rPr>
          <w:rFonts w:ascii="Arial" w:eastAsia="Arial" w:hAnsi="Arial" w:cs="Arial"/>
          <w:sz w:val="12"/>
          <w:szCs w:val="12"/>
        </w:rPr>
        <w:t>.</w:t>
      </w:r>
    </w:p>
    <w:p w14:paraId="251E844D" w14:textId="77777777" w:rsidR="00F62E6C" w:rsidRDefault="008F537A">
      <w:pPr>
        <w:numPr>
          <w:ilvl w:val="0"/>
          <w:numId w:val="118"/>
        </w:numPr>
        <w:tabs>
          <w:tab w:val="left" w:pos="217"/>
        </w:tabs>
        <w:spacing w:line="302" w:lineRule="auto"/>
        <w:ind w:left="217" w:right="100" w:hanging="217"/>
        <w:rPr>
          <w:rFonts w:ascii="Arial" w:eastAsia="Arial" w:hAnsi="Arial" w:cs="Arial"/>
          <w:sz w:val="12"/>
          <w:szCs w:val="12"/>
          <w:u w:val="single"/>
        </w:rPr>
      </w:pPr>
      <w:r>
        <w:rPr>
          <w:rFonts w:ascii="Arial" w:eastAsia="Arial" w:hAnsi="Arial" w:cs="Arial"/>
          <w:sz w:val="12"/>
          <w:szCs w:val="12"/>
        </w:rPr>
        <w:t xml:space="preserve">See Burgess, S, Fernandez-Corugedo, E, Groth, C, Harrison, R, Monti, F, Theodoridis, K and Waldron, M (2013), </w:t>
      </w:r>
      <w:hyperlink r:id="rId142">
        <w:r>
          <w:rPr>
            <w:rFonts w:ascii="Arial" w:eastAsia="Arial" w:hAnsi="Arial" w:cs="Arial"/>
            <w:sz w:val="12"/>
            <w:szCs w:val="12"/>
          </w:rPr>
          <w:t xml:space="preserve">‘The </w:t>
        </w:r>
        <w:r>
          <w:rPr>
            <w:rFonts w:ascii="Arial" w:eastAsia="Arial" w:hAnsi="Arial" w:cs="Arial"/>
            <w:sz w:val="12"/>
            <w:szCs w:val="12"/>
            <w:u w:val="single"/>
          </w:rPr>
          <w:t>Bank of England’s forecasting platform: COMPASS,</w:t>
        </w:r>
      </w:hyperlink>
      <w:r>
        <w:rPr>
          <w:rFonts w:ascii="Arial" w:eastAsia="Arial" w:hAnsi="Arial" w:cs="Arial"/>
          <w:sz w:val="12"/>
          <w:szCs w:val="12"/>
          <w:u w:val="single"/>
        </w:rPr>
        <w:t xml:space="preserve"> </w:t>
      </w:r>
      <w:hyperlink r:id="rId143">
        <w:r>
          <w:rPr>
            <w:rFonts w:ascii="Arial" w:eastAsia="Arial" w:hAnsi="Arial" w:cs="Arial"/>
            <w:sz w:val="12"/>
            <w:szCs w:val="12"/>
            <w:u w:val="single"/>
          </w:rPr>
          <w:t>MAPS, EASE and the suite of</w:t>
        </w:r>
        <w:r>
          <w:rPr>
            <w:rFonts w:ascii="Arial" w:eastAsia="Arial" w:hAnsi="Arial" w:cs="Arial"/>
            <w:sz w:val="12"/>
            <w:szCs w:val="12"/>
          </w:rPr>
          <w:t xml:space="preserve"> models’, </w:t>
        </w:r>
      </w:hyperlink>
      <w:r>
        <w:rPr>
          <w:rFonts w:ascii="Arial" w:eastAsia="Arial" w:hAnsi="Arial" w:cs="Arial"/>
          <w:i/>
          <w:iCs/>
          <w:sz w:val="12"/>
          <w:szCs w:val="12"/>
        </w:rPr>
        <w:t>Bank of England Working Paper No. 471</w:t>
      </w:r>
      <w:r>
        <w:rPr>
          <w:rFonts w:ascii="Arial" w:eastAsia="Arial" w:hAnsi="Arial" w:cs="Arial"/>
          <w:sz w:val="12"/>
          <w:szCs w:val="12"/>
        </w:rPr>
        <w:t>.</w:t>
      </w:r>
    </w:p>
    <w:p w14:paraId="1EC63F3D" w14:textId="77777777" w:rsidR="00F62E6C" w:rsidRDefault="00F62E6C">
      <w:pPr>
        <w:sectPr w:rsidR="00F62E6C">
          <w:type w:val="continuous"/>
          <w:pgSz w:w="11900" w:h="16838"/>
          <w:pgMar w:top="445" w:right="786" w:bottom="687" w:left="794" w:header="0" w:footer="0" w:gutter="0"/>
          <w:cols w:num="2" w:space="720" w:equalWidth="0">
            <w:col w:w="4926" w:space="403"/>
            <w:col w:w="4997"/>
          </w:cols>
        </w:sectPr>
      </w:pPr>
    </w:p>
    <w:p w14:paraId="3674C2A7" w14:textId="77777777" w:rsidR="00F62E6C" w:rsidRDefault="008F537A">
      <w:pPr>
        <w:jc w:val="right"/>
        <w:rPr>
          <w:sz w:val="20"/>
          <w:szCs w:val="20"/>
        </w:rPr>
      </w:pPr>
      <w:bookmarkStart w:id="64" w:name="page70"/>
      <w:bookmarkEnd w:id="64"/>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Global vulnerabilities</w:t>
      </w:r>
      <w:r>
        <w:rPr>
          <w:rFonts w:ascii="Arial" w:eastAsia="Arial" w:hAnsi="Arial" w:cs="Arial"/>
          <w:sz w:val="15"/>
          <w:szCs w:val="15"/>
        </w:rPr>
        <w:t xml:space="preserve">  59</w:t>
      </w:r>
    </w:p>
    <w:p w14:paraId="385C630D" w14:textId="77777777" w:rsidR="00F62E6C" w:rsidRDefault="00F62E6C">
      <w:pPr>
        <w:spacing w:line="200" w:lineRule="exact"/>
        <w:rPr>
          <w:sz w:val="20"/>
          <w:szCs w:val="20"/>
        </w:rPr>
      </w:pPr>
    </w:p>
    <w:p w14:paraId="4B50B028" w14:textId="77777777" w:rsidR="00F62E6C" w:rsidRDefault="00F62E6C">
      <w:pPr>
        <w:spacing w:line="200" w:lineRule="exact"/>
        <w:rPr>
          <w:sz w:val="20"/>
          <w:szCs w:val="20"/>
        </w:rPr>
      </w:pPr>
    </w:p>
    <w:p w14:paraId="7182BE7A" w14:textId="77777777" w:rsidR="00F62E6C" w:rsidRDefault="00F62E6C">
      <w:pPr>
        <w:spacing w:line="382" w:lineRule="exact"/>
        <w:rPr>
          <w:sz w:val="20"/>
          <w:szCs w:val="20"/>
        </w:rPr>
      </w:pPr>
    </w:p>
    <w:p w14:paraId="3FD24741" w14:textId="77777777" w:rsidR="00F62E6C" w:rsidRDefault="008F537A">
      <w:pPr>
        <w:rPr>
          <w:sz w:val="20"/>
          <w:szCs w:val="20"/>
        </w:rPr>
      </w:pPr>
      <w:r>
        <w:rPr>
          <w:rFonts w:ascii="Arial" w:eastAsia="Arial" w:hAnsi="Arial" w:cs="Arial"/>
          <w:color w:val="00003E"/>
          <w:sz w:val="68"/>
          <w:szCs w:val="68"/>
        </w:rPr>
        <w:t>Global vulnerabilities</w:t>
      </w:r>
    </w:p>
    <w:p w14:paraId="0104690D"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12000" behindDoc="1" locked="0" layoutInCell="0" allowOverlap="1" wp14:anchorId="739ED823" wp14:editId="2FD6A71C">
                <wp:simplePos x="0" y="0"/>
                <wp:positionH relativeFrom="column">
                  <wp:posOffset>-3810</wp:posOffset>
                </wp:positionH>
                <wp:positionV relativeFrom="paragraph">
                  <wp:posOffset>614680</wp:posOffset>
                </wp:positionV>
                <wp:extent cx="6551295" cy="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3E"/>
                          </a:solidFill>
                          <a:miter lim="800000"/>
                          <a:headEnd/>
                          <a:tailEnd/>
                        </a:ln>
                      </wps:spPr>
                      <wps:bodyPr/>
                    </wps:wsp>
                  </a:graphicData>
                </a:graphic>
              </wp:anchor>
            </w:drawing>
          </mc:Choice>
          <mc:Fallback>
            <w:pict>
              <v:line w14:anchorId="382B7A59" id="Shape 275"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3pt,48.4pt" to="515.5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" o:allowincell="f" filled="t" strokecolor="#00003e" strokeweight=".25pt">
                <v:stroke joinstyle="miter"/>
                <o:lock v:ext="edit" shapetype="f"/>
              </v:line>
            </w:pict>
          </mc:Fallback>
        </mc:AlternateContent>
      </w:r>
    </w:p>
    <w:p w14:paraId="213EC26F" w14:textId="77777777" w:rsidR="00F62E6C" w:rsidRDefault="00F62E6C">
      <w:pPr>
        <w:spacing w:line="200" w:lineRule="exact"/>
        <w:rPr>
          <w:sz w:val="20"/>
          <w:szCs w:val="20"/>
        </w:rPr>
      </w:pPr>
    </w:p>
    <w:p w14:paraId="7FB5E454" w14:textId="77777777" w:rsidR="00F62E6C" w:rsidRDefault="00F62E6C">
      <w:pPr>
        <w:spacing w:line="200" w:lineRule="exact"/>
        <w:rPr>
          <w:sz w:val="20"/>
          <w:szCs w:val="20"/>
        </w:rPr>
      </w:pPr>
    </w:p>
    <w:p w14:paraId="00056537" w14:textId="77777777" w:rsidR="00F62E6C" w:rsidRDefault="00F62E6C">
      <w:pPr>
        <w:spacing w:line="200" w:lineRule="exact"/>
        <w:rPr>
          <w:sz w:val="20"/>
          <w:szCs w:val="20"/>
        </w:rPr>
      </w:pPr>
    </w:p>
    <w:p w14:paraId="6A08A00E" w14:textId="77777777" w:rsidR="00F62E6C" w:rsidRDefault="00F62E6C">
      <w:pPr>
        <w:spacing w:line="200" w:lineRule="exact"/>
        <w:rPr>
          <w:sz w:val="20"/>
          <w:szCs w:val="20"/>
        </w:rPr>
      </w:pPr>
    </w:p>
    <w:p w14:paraId="67F13850" w14:textId="77777777" w:rsidR="00F62E6C" w:rsidRDefault="00F62E6C">
      <w:pPr>
        <w:spacing w:line="200" w:lineRule="exact"/>
        <w:rPr>
          <w:sz w:val="20"/>
          <w:szCs w:val="20"/>
        </w:rPr>
      </w:pPr>
    </w:p>
    <w:p w14:paraId="2C0A4D19" w14:textId="77777777" w:rsidR="00F62E6C" w:rsidRDefault="00F62E6C">
      <w:pPr>
        <w:spacing w:line="250" w:lineRule="exact"/>
        <w:rPr>
          <w:sz w:val="20"/>
          <w:szCs w:val="20"/>
        </w:rPr>
      </w:pPr>
    </w:p>
    <w:p w14:paraId="223C9179" w14:textId="77777777" w:rsidR="00F62E6C" w:rsidRDefault="008F537A">
      <w:pPr>
        <w:spacing w:line="269" w:lineRule="auto"/>
        <w:ind w:right="680"/>
        <w:rPr>
          <w:sz w:val="20"/>
          <w:szCs w:val="20"/>
        </w:rPr>
      </w:pPr>
      <w:r>
        <w:rPr>
          <w:rFonts w:ascii="Arial" w:eastAsia="Arial" w:hAnsi="Arial" w:cs="Arial"/>
          <w:color w:val="99168F"/>
          <w:sz w:val="26"/>
          <w:szCs w:val="26"/>
        </w:rPr>
        <w:t xml:space="preserve">Global vulnerabilities — the factors that could amplify future shocks to the world economy — remain material and there are risks of further </w:t>
      </w:r>
      <w:r>
        <w:rPr>
          <w:rFonts w:ascii="Arial" w:eastAsia="Arial" w:hAnsi="Arial" w:cs="Arial"/>
          <w:color w:val="99168F"/>
          <w:sz w:val="26"/>
          <w:szCs w:val="26"/>
        </w:rPr>
        <w:t>deterioration.</w:t>
      </w:r>
    </w:p>
    <w:p w14:paraId="08A59D30" w14:textId="77777777" w:rsidR="00F62E6C" w:rsidRDefault="00F62E6C">
      <w:pPr>
        <w:spacing w:line="320" w:lineRule="exact"/>
        <w:rPr>
          <w:sz w:val="20"/>
          <w:szCs w:val="20"/>
        </w:rPr>
      </w:pPr>
    </w:p>
    <w:p w14:paraId="548BDFD3" w14:textId="77777777" w:rsidR="00F62E6C" w:rsidRDefault="008F537A">
      <w:pPr>
        <w:spacing w:line="262" w:lineRule="auto"/>
        <w:ind w:right="160"/>
        <w:rPr>
          <w:sz w:val="20"/>
          <w:szCs w:val="20"/>
        </w:rPr>
      </w:pPr>
      <w:r>
        <w:rPr>
          <w:rFonts w:ascii="Arial" w:eastAsia="Arial" w:hAnsi="Arial" w:cs="Arial"/>
          <w:color w:val="99168F"/>
          <w:sz w:val="26"/>
          <w:szCs w:val="26"/>
        </w:rPr>
        <w:t xml:space="preserve">The global economy has continued to slow since the July 2019 </w:t>
      </w:r>
      <w:r>
        <w:rPr>
          <w:rFonts w:ascii="Arial" w:eastAsia="Arial" w:hAnsi="Arial" w:cs="Arial"/>
          <w:i/>
          <w:iCs/>
          <w:color w:val="99168F"/>
          <w:sz w:val="26"/>
          <w:szCs w:val="26"/>
        </w:rPr>
        <w:t>Report</w:t>
      </w:r>
      <w:r>
        <w:rPr>
          <w:rFonts w:ascii="Arial" w:eastAsia="Arial" w:hAnsi="Arial" w:cs="Arial"/>
          <w:color w:val="99168F"/>
          <w:sz w:val="26"/>
          <w:szCs w:val="26"/>
        </w:rPr>
        <w:t>, reflecting in part the broad effects of the trade war between the United States and China. A broadening of the trade war beyond tariff measures to restrictions on technology and capital would further fragment the global economy, and slow its rate of potential growth. In the face of weakening growth, some authorities have reduced official interest rates. Lower rates will support global growth, but monetary authorities have correspondingly less room to respond in the event of further shocks to the glo</w:t>
      </w:r>
      <w:r>
        <w:rPr>
          <w:rFonts w:ascii="Arial" w:eastAsia="Arial" w:hAnsi="Arial" w:cs="Arial"/>
          <w:color w:val="99168F"/>
          <w:sz w:val="26"/>
          <w:szCs w:val="26"/>
        </w:rPr>
        <w:t>bal outlook.</w:t>
      </w:r>
    </w:p>
    <w:p w14:paraId="151693FF" w14:textId="77777777" w:rsidR="00F62E6C" w:rsidRDefault="00F62E6C">
      <w:pPr>
        <w:spacing w:line="330" w:lineRule="exact"/>
        <w:rPr>
          <w:sz w:val="20"/>
          <w:szCs w:val="20"/>
        </w:rPr>
      </w:pPr>
    </w:p>
    <w:p w14:paraId="1E385828" w14:textId="77777777" w:rsidR="00F62E6C" w:rsidRDefault="008F537A">
      <w:pPr>
        <w:spacing w:line="322" w:lineRule="exact"/>
        <w:ind w:right="20"/>
        <w:rPr>
          <w:sz w:val="20"/>
          <w:szCs w:val="20"/>
        </w:rPr>
      </w:pPr>
      <w:r>
        <w:rPr>
          <w:rFonts w:ascii="Arial" w:eastAsia="Arial" w:hAnsi="Arial" w:cs="Arial"/>
          <w:color w:val="99168F"/>
          <w:sz w:val="23"/>
          <w:szCs w:val="23"/>
        </w:rPr>
        <w:t>While global debt is not growing significantly faster than global GDP, debt levels are high by historical standards, and there are important areas of risk that could amplify any shocks to the global economy. In mainland China, private sector debt has increased and credit continues to grow faster than GDP. Corporate debt remains high in some advanced economies, including the US, where corporate credit growth appears to be levelling off. Risks remain in the euro</w:t>
      </w:r>
      <w:r>
        <w:rPr>
          <w:rFonts w:ascii="Arial Unicode MS" w:eastAsia="Arial Unicode MS" w:hAnsi="Arial Unicode MS" w:cs="Arial Unicode MS"/>
          <w:color w:val="99168F"/>
          <w:sz w:val="23"/>
          <w:szCs w:val="23"/>
        </w:rPr>
        <w:t>‑</w:t>
      </w:r>
      <w:r>
        <w:rPr>
          <w:rFonts w:ascii="Arial" w:eastAsia="Arial" w:hAnsi="Arial" w:cs="Arial"/>
          <w:color w:val="99168F"/>
          <w:sz w:val="23"/>
          <w:szCs w:val="23"/>
        </w:rPr>
        <w:t>area banking sector. Flows of capital to non</w:t>
      </w:r>
      <w:r>
        <w:rPr>
          <w:rFonts w:ascii="Arial Unicode MS" w:eastAsia="Arial Unicode MS" w:hAnsi="Arial Unicode MS" w:cs="Arial Unicode MS"/>
          <w:color w:val="99168F"/>
          <w:sz w:val="23"/>
          <w:szCs w:val="23"/>
        </w:rPr>
        <w:t>‑</w:t>
      </w:r>
      <w:r>
        <w:rPr>
          <w:rFonts w:ascii="Arial" w:eastAsia="Arial" w:hAnsi="Arial" w:cs="Arial"/>
          <w:color w:val="99168F"/>
          <w:sz w:val="23"/>
          <w:szCs w:val="23"/>
        </w:rPr>
        <w:t>China emerging market economies remain vulnerable to changes in risk sentiment. Political tensions in Hong Kong pose risks due to its position as a major financial centre.</w:t>
      </w:r>
    </w:p>
    <w:p w14:paraId="729ACB0C" w14:textId="77777777" w:rsidR="00F62E6C" w:rsidRDefault="00F62E6C">
      <w:pPr>
        <w:spacing w:line="361" w:lineRule="exact"/>
        <w:rPr>
          <w:sz w:val="20"/>
          <w:szCs w:val="20"/>
        </w:rPr>
      </w:pPr>
    </w:p>
    <w:p w14:paraId="376C875E" w14:textId="77777777" w:rsidR="00F62E6C" w:rsidRDefault="008F537A">
      <w:pPr>
        <w:spacing w:line="308" w:lineRule="auto"/>
        <w:ind w:right="340"/>
        <w:jc w:val="both"/>
        <w:rPr>
          <w:sz w:val="20"/>
          <w:szCs w:val="20"/>
        </w:rPr>
      </w:pPr>
      <w:r>
        <w:rPr>
          <w:rFonts w:ascii="Arial" w:eastAsia="Arial" w:hAnsi="Arial" w:cs="Arial"/>
          <w:color w:val="99168F"/>
          <w:sz w:val="23"/>
          <w:szCs w:val="23"/>
        </w:rPr>
        <w:t>The FPC continues to assess UK banks’ ongoing resilience to risks from global vulnerabilities in its annual stress test. The global scenario in the 2019 stress test is, overall, very slightly more severe than in the 2018 test. Major UK banks were resilient to the stress scenario, and so will be able to continue to lend to UK households and businesses, even if these risks play out further.</w:t>
      </w:r>
    </w:p>
    <w:p w14:paraId="5991EC4D" w14:textId="77777777" w:rsidR="00F62E6C" w:rsidRDefault="00F62E6C">
      <w:pPr>
        <w:spacing w:line="336" w:lineRule="exact"/>
        <w:rPr>
          <w:sz w:val="20"/>
          <w:szCs w:val="20"/>
        </w:rPr>
      </w:pPr>
    </w:p>
    <w:p w14:paraId="4E2326EE" w14:textId="77777777" w:rsidR="00F62E6C" w:rsidRDefault="008F537A">
      <w:pPr>
        <w:ind w:left="5320"/>
        <w:rPr>
          <w:sz w:val="20"/>
          <w:szCs w:val="20"/>
        </w:rPr>
      </w:pPr>
      <w:r>
        <w:rPr>
          <w:rFonts w:ascii="Arial" w:eastAsia="Arial" w:hAnsi="Arial" w:cs="Arial"/>
          <w:i/>
          <w:iCs/>
          <w:color w:val="99168F"/>
          <w:sz w:val="18"/>
          <w:szCs w:val="18"/>
        </w:rPr>
        <w:t>Risks to UK financial stability from global vulnerabilities remain</w:t>
      </w:r>
    </w:p>
    <w:p w14:paraId="359953F3" w14:textId="77777777" w:rsidR="00F62E6C" w:rsidRDefault="00F62E6C">
      <w:pPr>
        <w:spacing w:line="53" w:lineRule="exact"/>
        <w:rPr>
          <w:sz w:val="20"/>
          <w:szCs w:val="20"/>
        </w:rPr>
      </w:pPr>
    </w:p>
    <w:p w14:paraId="563662CC" w14:textId="77777777" w:rsidR="00F62E6C" w:rsidRDefault="008F537A">
      <w:pPr>
        <w:ind w:left="5320"/>
        <w:rPr>
          <w:sz w:val="20"/>
          <w:szCs w:val="20"/>
        </w:rPr>
      </w:pPr>
      <w:r>
        <w:rPr>
          <w:rFonts w:ascii="Arial" w:eastAsia="Arial" w:hAnsi="Arial" w:cs="Arial"/>
          <w:i/>
          <w:iCs/>
          <w:color w:val="99168F"/>
          <w:sz w:val="20"/>
          <w:szCs w:val="20"/>
        </w:rPr>
        <w:t>material.</w:t>
      </w:r>
    </w:p>
    <w:p w14:paraId="7F791DEC" w14:textId="77777777" w:rsidR="00F62E6C" w:rsidRDefault="00F62E6C">
      <w:pPr>
        <w:spacing w:line="30" w:lineRule="exact"/>
        <w:rPr>
          <w:sz w:val="20"/>
          <w:szCs w:val="20"/>
        </w:rPr>
      </w:pPr>
    </w:p>
    <w:p w14:paraId="647DE390" w14:textId="77777777" w:rsidR="00F62E6C" w:rsidRDefault="008F537A">
      <w:pPr>
        <w:ind w:left="5320"/>
        <w:rPr>
          <w:sz w:val="20"/>
          <w:szCs w:val="20"/>
        </w:rPr>
      </w:pPr>
      <w:r>
        <w:rPr>
          <w:rFonts w:ascii="Arial" w:eastAsia="Arial" w:hAnsi="Arial" w:cs="Arial"/>
          <w:sz w:val="18"/>
          <w:szCs w:val="18"/>
        </w:rPr>
        <w:t>Global vulnerabilities, including debt vulnerabilities, can affect</w:t>
      </w:r>
    </w:p>
    <w:p w14:paraId="4C8FFCD4" w14:textId="77777777" w:rsidR="00F62E6C" w:rsidRDefault="00F62E6C">
      <w:pPr>
        <w:spacing w:line="53" w:lineRule="exact"/>
        <w:rPr>
          <w:sz w:val="20"/>
          <w:szCs w:val="20"/>
        </w:rPr>
      </w:pPr>
    </w:p>
    <w:p w14:paraId="4AE331F9" w14:textId="77777777" w:rsidR="00F62E6C" w:rsidRDefault="008F537A">
      <w:pPr>
        <w:ind w:left="5320"/>
        <w:rPr>
          <w:sz w:val="20"/>
          <w:szCs w:val="20"/>
        </w:rPr>
      </w:pPr>
      <w:r>
        <w:rPr>
          <w:rFonts w:ascii="Arial" w:eastAsia="Arial" w:hAnsi="Arial" w:cs="Arial"/>
          <w:sz w:val="18"/>
          <w:szCs w:val="18"/>
        </w:rPr>
        <w:t>UK financial stability: directly through UK banks’ exposures to</w:t>
      </w:r>
    </w:p>
    <w:p w14:paraId="0900F8F3" w14:textId="77777777" w:rsidR="00F62E6C" w:rsidRDefault="00F62E6C">
      <w:pPr>
        <w:spacing w:line="53" w:lineRule="exact"/>
        <w:rPr>
          <w:sz w:val="20"/>
          <w:szCs w:val="20"/>
        </w:rPr>
      </w:pPr>
    </w:p>
    <w:p w14:paraId="055B2D71" w14:textId="77777777" w:rsidR="00F62E6C" w:rsidRDefault="008F537A">
      <w:pPr>
        <w:ind w:left="5320"/>
        <w:rPr>
          <w:sz w:val="20"/>
          <w:szCs w:val="20"/>
        </w:rPr>
      </w:pPr>
      <w:r>
        <w:rPr>
          <w:rFonts w:ascii="Arial" w:eastAsia="Arial" w:hAnsi="Arial" w:cs="Arial"/>
          <w:sz w:val="20"/>
          <w:szCs w:val="20"/>
        </w:rPr>
        <w:t>vulnerable economies; indirectly by financial contagion</w:t>
      </w:r>
    </w:p>
    <w:p w14:paraId="15EAED25" w14:textId="77777777" w:rsidR="00F62E6C" w:rsidRDefault="00F62E6C">
      <w:pPr>
        <w:spacing w:line="30" w:lineRule="exact"/>
        <w:rPr>
          <w:sz w:val="20"/>
          <w:szCs w:val="20"/>
        </w:rPr>
      </w:pPr>
    </w:p>
    <w:p w14:paraId="7098548B" w14:textId="77777777" w:rsidR="00F62E6C" w:rsidRDefault="008F537A">
      <w:pPr>
        <w:ind w:left="5320"/>
        <w:rPr>
          <w:sz w:val="20"/>
          <w:szCs w:val="20"/>
        </w:rPr>
      </w:pPr>
      <w:r>
        <w:rPr>
          <w:rFonts w:ascii="Arial" w:eastAsia="Arial" w:hAnsi="Arial" w:cs="Arial"/>
          <w:sz w:val="19"/>
          <w:szCs w:val="19"/>
        </w:rPr>
        <w:t>through UK banks’ exposures to other affected banks; and</w:t>
      </w:r>
    </w:p>
    <w:p w14:paraId="1EF049DD" w14:textId="77777777" w:rsidR="00F62E6C" w:rsidRDefault="00F62E6C">
      <w:pPr>
        <w:spacing w:line="42" w:lineRule="exact"/>
        <w:rPr>
          <w:sz w:val="20"/>
          <w:szCs w:val="20"/>
        </w:rPr>
      </w:pPr>
    </w:p>
    <w:p w14:paraId="034E7662" w14:textId="77777777" w:rsidR="00F62E6C" w:rsidRDefault="008F537A">
      <w:pPr>
        <w:ind w:left="5320"/>
        <w:rPr>
          <w:sz w:val="20"/>
          <w:szCs w:val="20"/>
        </w:rPr>
      </w:pPr>
      <w:r>
        <w:rPr>
          <w:rFonts w:ascii="Arial" w:eastAsia="Arial" w:hAnsi="Arial" w:cs="Arial"/>
          <w:sz w:val="19"/>
          <w:szCs w:val="19"/>
        </w:rPr>
        <w:t xml:space="preserve">through macroeconomic spillovers to the </w:t>
      </w:r>
      <w:r>
        <w:rPr>
          <w:rFonts w:ascii="Arial" w:eastAsia="Arial" w:hAnsi="Arial" w:cs="Arial"/>
          <w:sz w:val="19"/>
          <w:szCs w:val="19"/>
        </w:rPr>
        <w:t>UK economy, that</w:t>
      </w:r>
    </w:p>
    <w:p w14:paraId="742051EF" w14:textId="77777777" w:rsidR="00F62E6C" w:rsidRDefault="00F62E6C">
      <w:pPr>
        <w:spacing w:line="42" w:lineRule="exact"/>
        <w:rPr>
          <w:sz w:val="20"/>
          <w:szCs w:val="20"/>
        </w:rPr>
      </w:pPr>
    </w:p>
    <w:p w14:paraId="16F430D8" w14:textId="77777777" w:rsidR="00F62E6C" w:rsidRDefault="008F537A">
      <w:pPr>
        <w:ind w:left="5320"/>
        <w:rPr>
          <w:sz w:val="20"/>
          <w:szCs w:val="20"/>
        </w:rPr>
      </w:pPr>
      <w:r>
        <w:rPr>
          <w:rFonts w:ascii="Arial" w:eastAsia="Arial" w:hAnsi="Arial" w:cs="Arial"/>
          <w:sz w:val="20"/>
          <w:szCs w:val="20"/>
        </w:rPr>
        <w:t>test banks’ and borrowers’ resilience to UK economic</w:t>
      </w:r>
    </w:p>
    <w:p w14:paraId="310291FB" w14:textId="77777777" w:rsidR="00F62E6C" w:rsidRDefault="00F62E6C">
      <w:pPr>
        <w:spacing w:line="30" w:lineRule="exact"/>
        <w:rPr>
          <w:sz w:val="20"/>
          <w:szCs w:val="20"/>
        </w:rPr>
      </w:pPr>
    </w:p>
    <w:p w14:paraId="4AA716E9" w14:textId="77777777" w:rsidR="00F62E6C" w:rsidRDefault="008F537A">
      <w:pPr>
        <w:ind w:left="5320"/>
        <w:rPr>
          <w:sz w:val="20"/>
          <w:szCs w:val="20"/>
        </w:rPr>
      </w:pPr>
      <w:r>
        <w:rPr>
          <w:rFonts w:ascii="Arial" w:eastAsia="Arial" w:hAnsi="Arial" w:cs="Arial"/>
          <w:sz w:val="18"/>
          <w:szCs w:val="18"/>
        </w:rPr>
        <w:t>downturns. The FPC judges that global vulnerabilities remain</w:t>
      </w:r>
    </w:p>
    <w:p w14:paraId="0726C27D" w14:textId="77777777" w:rsidR="00F62E6C" w:rsidRDefault="00F62E6C">
      <w:pPr>
        <w:spacing w:line="53" w:lineRule="exact"/>
        <w:rPr>
          <w:sz w:val="20"/>
          <w:szCs w:val="20"/>
        </w:rPr>
      </w:pPr>
    </w:p>
    <w:p w14:paraId="74FFE0B7" w14:textId="77777777" w:rsidR="00F62E6C" w:rsidRDefault="008F537A">
      <w:pPr>
        <w:ind w:left="5320"/>
        <w:rPr>
          <w:sz w:val="20"/>
          <w:szCs w:val="20"/>
        </w:rPr>
      </w:pPr>
      <w:r>
        <w:rPr>
          <w:rFonts w:ascii="Arial" w:eastAsia="Arial" w:hAnsi="Arial" w:cs="Arial"/>
          <w:sz w:val="20"/>
          <w:szCs w:val="20"/>
        </w:rPr>
        <w:t>material, and that there are risks of further deterioration.</w:t>
      </w:r>
    </w:p>
    <w:p w14:paraId="175CCC3C" w14:textId="77777777" w:rsidR="00F62E6C" w:rsidRDefault="00F62E6C">
      <w:pPr>
        <w:spacing w:line="290" w:lineRule="exact"/>
        <w:rPr>
          <w:sz w:val="20"/>
          <w:szCs w:val="20"/>
        </w:rPr>
      </w:pPr>
    </w:p>
    <w:p w14:paraId="5E13E818" w14:textId="77777777" w:rsidR="00F62E6C" w:rsidRDefault="008F537A">
      <w:pPr>
        <w:ind w:left="5320"/>
        <w:rPr>
          <w:sz w:val="20"/>
          <w:szCs w:val="20"/>
        </w:rPr>
      </w:pPr>
      <w:r>
        <w:rPr>
          <w:rFonts w:ascii="Arial" w:eastAsia="Arial" w:hAnsi="Arial" w:cs="Arial"/>
          <w:i/>
          <w:iCs/>
          <w:color w:val="99168F"/>
          <w:sz w:val="19"/>
          <w:szCs w:val="19"/>
        </w:rPr>
        <w:t>Concerns about slowing global growth, in part reflecting the</w:t>
      </w:r>
    </w:p>
    <w:p w14:paraId="3CBBD9CE" w14:textId="77777777" w:rsidR="00F62E6C" w:rsidRDefault="00F62E6C">
      <w:pPr>
        <w:spacing w:line="39" w:lineRule="exact"/>
        <w:rPr>
          <w:sz w:val="20"/>
          <w:szCs w:val="20"/>
        </w:rPr>
      </w:pPr>
    </w:p>
    <w:p w14:paraId="0D9F7BB2" w14:textId="77777777" w:rsidR="00F62E6C" w:rsidRDefault="008F537A">
      <w:pPr>
        <w:spacing w:line="242" w:lineRule="exact"/>
        <w:ind w:left="5320"/>
        <w:rPr>
          <w:sz w:val="20"/>
          <w:szCs w:val="20"/>
        </w:rPr>
      </w:pPr>
      <w:r>
        <w:rPr>
          <w:rFonts w:ascii="Arial" w:eastAsia="Arial" w:hAnsi="Arial" w:cs="Arial"/>
          <w:i/>
          <w:iCs/>
          <w:color w:val="99168F"/>
          <w:sz w:val="18"/>
          <w:szCs w:val="18"/>
        </w:rPr>
        <w:t>broad effects of the US</w:t>
      </w:r>
      <w:r>
        <w:rPr>
          <w:rFonts w:ascii="Arial Unicode MS" w:eastAsia="Arial Unicode MS" w:hAnsi="Arial Unicode MS" w:cs="Arial Unicode MS"/>
          <w:i/>
          <w:iCs/>
          <w:color w:val="99168F"/>
          <w:sz w:val="18"/>
          <w:szCs w:val="18"/>
        </w:rPr>
        <w:t>‑</w:t>
      </w:r>
      <w:r>
        <w:rPr>
          <w:rFonts w:ascii="Arial" w:eastAsia="Arial" w:hAnsi="Arial" w:cs="Arial"/>
          <w:i/>
          <w:iCs/>
          <w:color w:val="99168F"/>
          <w:sz w:val="18"/>
          <w:szCs w:val="18"/>
        </w:rPr>
        <w:t>China trade war, have caused risk</w:t>
      </w:r>
      <w:r>
        <w:rPr>
          <w:rFonts w:ascii="Arial Unicode MS" w:eastAsia="Arial Unicode MS" w:hAnsi="Arial Unicode MS" w:cs="Arial Unicode MS"/>
          <w:i/>
          <w:iCs/>
          <w:color w:val="99168F"/>
          <w:sz w:val="18"/>
          <w:szCs w:val="18"/>
        </w:rPr>
        <w:t>‑</w:t>
      </w:r>
      <w:r>
        <w:rPr>
          <w:rFonts w:ascii="Arial" w:eastAsia="Arial" w:hAnsi="Arial" w:cs="Arial"/>
          <w:i/>
          <w:iCs/>
          <w:color w:val="99168F"/>
          <w:sz w:val="18"/>
          <w:szCs w:val="18"/>
        </w:rPr>
        <w:t>free</w:t>
      </w:r>
    </w:p>
    <w:p w14:paraId="3A59168F" w14:textId="77777777" w:rsidR="00F62E6C" w:rsidRDefault="00F62E6C">
      <w:pPr>
        <w:spacing w:line="21" w:lineRule="exact"/>
        <w:rPr>
          <w:sz w:val="20"/>
          <w:szCs w:val="20"/>
        </w:rPr>
      </w:pPr>
    </w:p>
    <w:p w14:paraId="06C33CF3" w14:textId="77777777" w:rsidR="00F62E6C" w:rsidRDefault="008F537A">
      <w:pPr>
        <w:ind w:left="5320"/>
        <w:rPr>
          <w:sz w:val="20"/>
          <w:szCs w:val="20"/>
        </w:rPr>
      </w:pPr>
      <w:r>
        <w:rPr>
          <w:rFonts w:ascii="Arial" w:eastAsia="Arial" w:hAnsi="Arial" w:cs="Arial"/>
          <w:i/>
          <w:iCs/>
          <w:color w:val="99168F"/>
          <w:sz w:val="17"/>
          <w:szCs w:val="17"/>
        </w:rPr>
        <w:t>rates to decline and monetary authorities have correspondingly</w:t>
      </w:r>
    </w:p>
    <w:p w14:paraId="0B05F752" w14:textId="77777777" w:rsidR="00F62E6C" w:rsidRDefault="00F62E6C">
      <w:pPr>
        <w:spacing w:line="65" w:lineRule="exact"/>
        <w:rPr>
          <w:sz w:val="20"/>
          <w:szCs w:val="20"/>
        </w:rPr>
      </w:pPr>
    </w:p>
    <w:p w14:paraId="7EEDAB60" w14:textId="77777777" w:rsidR="00F62E6C" w:rsidRDefault="008F537A">
      <w:pPr>
        <w:ind w:left="5320"/>
        <w:rPr>
          <w:sz w:val="20"/>
          <w:szCs w:val="20"/>
        </w:rPr>
      </w:pPr>
      <w:r>
        <w:rPr>
          <w:rFonts w:ascii="Arial" w:eastAsia="Arial" w:hAnsi="Arial" w:cs="Arial"/>
          <w:i/>
          <w:iCs/>
          <w:color w:val="99168F"/>
          <w:sz w:val="19"/>
          <w:szCs w:val="19"/>
        </w:rPr>
        <w:t>less room to respond in the event of a shock to the global</w:t>
      </w:r>
    </w:p>
    <w:p w14:paraId="7ED4709E" w14:textId="77777777" w:rsidR="00F62E6C" w:rsidRDefault="00F62E6C">
      <w:pPr>
        <w:spacing w:line="42" w:lineRule="exact"/>
        <w:rPr>
          <w:sz w:val="20"/>
          <w:szCs w:val="20"/>
        </w:rPr>
      </w:pPr>
    </w:p>
    <w:p w14:paraId="36F14939" w14:textId="77777777" w:rsidR="00F62E6C" w:rsidRDefault="008F537A">
      <w:pPr>
        <w:ind w:left="5320"/>
        <w:rPr>
          <w:sz w:val="20"/>
          <w:szCs w:val="20"/>
        </w:rPr>
      </w:pPr>
      <w:r>
        <w:rPr>
          <w:rFonts w:ascii="Arial" w:eastAsia="Arial" w:hAnsi="Arial" w:cs="Arial"/>
          <w:i/>
          <w:iCs/>
          <w:color w:val="99168F"/>
          <w:sz w:val="20"/>
          <w:szCs w:val="20"/>
        </w:rPr>
        <w:t>outlook.</w:t>
      </w:r>
    </w:p>
    <w:p w14:paraId="6192D1DE" w14:textId="77777777" w:rsidR="00F62E6C" w:rsidRDefault="00F62E6C">
      <w:pPr>
        <w:spacing w:line="30" w:lineRule="exact"/>
        <w:rPr>
          <w:sz w:val="20"/>
          <w:szCs w:val="20"/>
        </w:rPr>
      </w:pPr>
    </w:p>
    <w:p w14:paraId="588A1A66" w14:textId="77777777" w:rsidR="00F62E6C" w:rsidRDefault="008F537A">
      <w:pPr>
        <w:ind w:left="5320"/>
        <w:rPr>
          <w:sz w:val="20"/>
          <w:szCs w:val="20"/>
        </w:rPr>
      </w:pPr>
      <w:r>
        <w:rPr>
          <w:rFonts w:ascii="Arial" w:eastAsia="Arial" w:hAnsi="Arial" w:cs="Arial"/>
          <w:sz w:val="18"/>
          <w:szCs w:val="18"/>
        </w:rPr>
        <w:t>The global economy has continued to slow since the July 2019</w:t>
      </w:r>
    </w:p>
    <w:p w14:paraId="45239259" w14:textId="77777777" w:rsidR="00F62E6C" w:rsidRDefault="00F62E6C">
      <w:pPr>
        <w:spacing w:line="53" w:lineRule="exact"/>
        <w:rPr>
          <w:sz w:val="20"/>
          <w:szCs w:val="20"/>
        </w:rPr>
      </w:pPr>
    </w:p>
    <w:p w14:paraId="00B22B44" w14:textId="77777777" w:rsidR="00F62E6C" w:rsidRDefault="008F537A">
      <w:pPr>
        <w:ind w:left="5320"/>
        <w:rPr>
          <w:sz w:val="20"/>
          <w:szCs w:val="20"/>
        </w:rPr>
      </w:pPr>
      <w:r>
        <w:rPr>
          <w:rFonts w:ascii="Arial" w:eastAsia="Arial" w:hAnsi="Arial" w:cs="Arial"/>
          <w:i/>
          <w:iCs/>
          <w:sz w:val="18"/>
          <w:szCs w:val="18"/>
        </w:rPr>
        <w:t>Report</w:t>
      </w:r>
      <w:r>
        <w:rPr>
          <w:rFonts w:ascii="Arial" w:eastAsia="Arial" w:hAnsi="Arial" w:cs="Arial"/>
          <w:sz w:val="18"/>
          <w:szCs w:val="18"/>
        </w:rPr>
        <w:t>, in part reflecting the effects of the trade war between</w:t>
      </w:r>
    </w:p>
    <w:p w14:paraId="4E327564" w14:textId="77777777" w:rsidR="00F62E6C" w:rsidRDefault="00F62E6C">
      <w:pPr>
        <w:sectPr w:rsidR="00F62E6C">
          <w:pgSz w:w="11900" w:h="16838"/>
          <w:pgMar w:top="445" w:right="786" w:bottom="279" w:left="800" w:header="0" w:footer="0" w:gutter="0"/>
          <w:cols w:space="720" w:equalWidth="0">
            <w:col w:w="10320"/>
          </w:cols>
        </w:sectPr>
      </w:pPr>
    </w:p>
    <w:p w14:paraId="00CE652F" w14:textId="77777777" w:rsidR="00F62E6C" w:rsidRDefault="008F537A">
      <w:pPr>
        <w:ind w:left="6126"/>
        <w:rPr>
          <w:sz w:val="20"/>
          <w:szCs w:val="20"/>
        </w:rPr>
      </w:pPr>
      <w:bookmarkStart w:id="65" w:name="page71"/>
      <w:bookmarkEnd w:id="65"/>
      <w:r>
        <w:rPr>
          <w:rFonts w:ascii="Arial" w:eastAsia="Arial" w:hAnsi="Arial" w:cs="Arial"/>
          <w:sz w:val="14"/>
          <w:szCs w:val="14"/>
        </w:rPr>
        <w:lastRenderedPageBreak/>
        <w:t>Financial Stability Report December 2019</w:t>
      </w:r>
      <w:r>
        <w:rPr>
          <w:rFonts w:ascii="Arial" w:eastAsia="Arial" w:hAnsi="Arial" w:cs="Arial"/>
          <w:color w:val="99168F"/>
          <w:sz w:val="14"/>
          <w:szCs w:val="14"/>
        </w:rPr>
        <w:t xml:space="preserve">  Global vulnerabilities</w:t>
      </w:r>
      <w:r>
        <w:rPr>
          <w:rFonts w:ascii="Arial" w:eastAsia="Arial" w:hAnsi="Arial" w:cs="Arial"/>
          <w:sz w:val="14"/>
          <w:szCs w:val="14"/>
        </w:rPr>
        <w:t xml:space="preserve">  60</w:t>
      </w:r>
    </w:p>
    <w:p w14:paraId="090C7194" w14:textId="77777777" w:rsidR="00F62E6C" w:rsidRDefault="00F62E6C">
      <w:pPr>
        <w:sectPr w:rsidR="00F62E6C">
          <w:pgSz w:w="11900" w:h="16838"/>
          <w:pgMar w:top="445" w:right="786" w:bottom="428" w:left="794" w:header="0" w:footer="0" w:gutter="0"/>
          <w:cols w:space="720" w:equalWidth="0">
            <w:col w:w="10326"/>
          </w:cols>
        </w:sectPr>
      </w:pPr>
    </w:p>
    <w:p w14:paraId="3D6DE268" w14:textId="77777777" w:rsidR="00F62E6C" w:rsidRDefault="00F62E6C">
      <w:pPr>
        <w:spacing w:line="200" w:lineRule="exact"/>
        <w:rPr>
          <w:sz w:val="20"/>
          <w:szCs w:val="20"/>
        </w:rPr>
      </w:pPr>
    </w:p>
    <w:p w14:paraId="3B937221" w14:textId="77777777" w:rsidR="00F62E6C" w:rsidRDefault="00F62E6C">
      <w:pPr>
        <w:spacing w:line="200" w:lineRule="exact"/>
        <w:rPr>
          <w:sz w:val="20"/>
          <w:szCs w:val="20"/>
        </w:rPr>
      </w:pPr>
    </w:p>
    <w:p w14:paraId="228E42F1" w14:textId="77777777" w:rsidR="00F62E6C" w:rsidRDefault="00F62E6C">
      <w:pPr>
        <w:spacing w:line="200" w:lineRule="exact"/>
        <w:rPr>
          <w:sz w:val="20"/>
          <w:szCs w:val="20"/>
        </w:rPr>
      </w:pPr>
    </w:p>
    <w:p w14:paraId="46AAE10E" w14:textId="77777777" w:rsidR="00F62E6C" w:rsidRDefault="00F62E6C">
      <w:pPr>
        <w:spacing w:line="200" w:lineRule="exact"/>
        <w:rPr>
          <w:sz w:val="20"/>
          <w:szCs w:val="20"/>
        </w:rPr>
      </w:pPr>
    </w:p>
    <w:p w14:paraId="2488B732" w14:textId="77777777" w:rsidR="00F62E6C" w:rsidRDefault="00F62E6C">
      <w:pPr>
        <w:spacing w:line="273" w:lineRule="exact"/>
        <w:rPr>
          <w:sz w:val="20"/>
          <w:szCs w:val="20"/>
        </w:rPr>
      </w:pPr>
    </w:p>
    <w:p w14:paraId="2BE8BC3A" w14:textId="77777777" w:rsidR="00F62E6C" w:rsidRDefault="008F537A">
      <w:pPr>
        <w:ind w:left="6"/>
        <w:rPr>
          <w:sz w:val="20"/>
          <w:szCs w:val="20"/>
        </w:rPr>
      </w:pPr>
      <w:r>
        <w:rPr>
          <w:rFonts w:ascii="Arial" w:eastAsia="Arial" w:hAnsi="Arial" w:cs="Arial"/>
          <w:b/>
          <w:bCs/>
          <w:color w:val="99168F"/>
          <w:sz w:val="16"/>
          <w:szCs w:val="16"/>
        </w:rPr>
        <w:t>Chart G.1</w:t>
      </w:r>
      <w:r>
        <w:rPr>
          <w:rFonts w:ascii="Arial" w:eastAsia="Arial" w:hAnsi="Arial" w:cs="Arial"/>
          <w:color w:val="99168F"/>
          <w:sz w:val="16"/>
          <w:szCs w:val="16"/>
        </w:rPr>
        <w:t xml:space="preserve"> Official interest rates have been cut in some countries</w:t>
      </w:r>
    </w:p>
    <w:p w14:paraId="1A89C65A"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13024" behindDoc="1" locked="0" layoutInCell="0" allowOverlap="1" wp14:anchorId="58D5A254" wp14:editId="16C16375">
                <wp:simplePos x="0" y="0"/>
                <wp:positionH relativeFrom="column">
                  <wp:posOffset>0</wp:posOffset>
                </wp:positionH>
                <wp:positionV relativeFrom="paragraph">
                  <wp:posOffset>-170180</wp:posOffset>
                </wp:positionV>
                <wp:extent cx="3095625"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18B3DDA6" id="Shape 276"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0,-13.4pt" to="243.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" o:allowincell="f" filled="t" strokecolor="#99168f" strokeweight=".7pt">
                <v:stroke joinstyle="miter"/>
                <o:lock v:ext="edit" shapetype="f"/>
              </v:line>
            </w:pict>
          </mc:Fallback>
        </mc:AlternateContent>
      </w:r>
    </w:p>
    <w:p w14:paraId="328B36E6" w14:textId="77777777" w:rsidR="00F62E6C" w:rsidRDefault="00F62E6C">
      <w:pPr>
        <w:spacing w:line="29" w:lineRule="exact"/>
        <w:rPr>
          <w:sz w:val="20"/>
          <w:szCs w:val="20"/>
        </w:rPr>
      </w:pPr>
    </w:p>
    <w:p w14:paraId="21C5E4FB" w14:textId="77777777" w:rsidR="00F62E6C" w:rsidRDefault="008F537A">
      <w:pPr>
        <w:spacing w:line="276" w:lineRule="exact"/>
        <w:ind w:left="6"/>
        <w:rPr>
          <w:sz w:val="20"/>
          <w:szCs w:val="20"/>
        </w:rPr>
      </w:pPr>
      <w:r>
        <w:rPr>
          <w:rFonts w:ascii="Arial" w:eastAsia="Arial" w:hAnsi="Arial" w:cs="Arial"/>
          <w:sz w:val="16"/>
          <w:szCs w:val="16"/>
        </w:rPr>
        <w:t>Short</w:t>
      </w:r>
      <w:r>
        <w:rPr>
          <w:rFonts w:ascii="Arial Unicode MS" w:eastAsia="Arial Unicode MS" w:hAnsi="Arial Unicode MS" w:cs="Arial Unicode MS"/>
          <w:sz w:val="16"/>
          <w:szCs w:val="16"/>
        </w:rPr>
        <w:t>‑</w:t>
      </w:r>
      <w:r>
        <w:rPr>
          <w:rFonts w:ascii="Arial" w:eastAsia="Arial" w:hAnsi="Arial" w:cs="Arial"/>
          <w:sz w:val="16"/>
          <w:szCs w:val="16"/>
        </w:rPr>
        <w:t>term interest rates and expectations</w:t>
      </w:r>
      <w:r>
        <w:rPr>
          <w:rFonts w:ascii="Arial" w:eastAsia="Arial" w:hAnsi="Arial" w:cs="Arial"/>
          <w:sz w:val="24"/>
          <w:szCs w:val="24"/>
          <w:vertAlign w:val="superscript"/>
        </w:rPr>
        <w:t>(a)</w:t>
      </w:r>
    </w:p>
    <w:p w14:paraId="3FEE3957" w14:textId="77777777" w:rsidR="00F62E6C" w:rsidRDefault="00F62E6C">
      <w:pPr>
        <w:spacing w:line="34" w:lineRule="exact"/>
        <w:rPr>
          <w:sz w:val="20"/>
          <w:szCs w:val="20"/>
        </w:rPr>
      </w:pPr>
    </w:p>
    <w:tbl>
      <w:tblPr>
        <w:tblW w:w="0" w:type="auto"/>
        <w:tblInd w:w="246" w:type="dxa"/>
        <w:tblLayout w:type="fixed"/>
        <w:tblCellMar>
          <w:left w:w="0" w:type="dxa"/>
          <w:right w:w="0" w:type="dxa"/>
        </w:tblCellMar>
        <w:tblLook w:val="04A0" w:firstRow="1" w:lastRow="0" w:firstColumn="1" w:lastColumn="0" w:noHBand="0" w:noVBand="1"/>
      </w:tblPr>
      <w:tblGrid>
        <w:gridCol w:w="520"/>
        <w:gridCol w:w="400"/>
        <w:gridCol w:w="500"/>
        <w:gridCol w:w="900"/>
        <w:gridCol w:w="320"/>
        <w:gridCol w:w="820"/>
        <w:gridCol w:w="580"/>
        <w:gridCol w:w="200"/>
        <w:gridCol w:w="20"/>
      </w:tblGrid>
      <w:tr w:rsidR="00F62E6C" w14:paraId="27260669" w14:textId="77777777">
        <w:trPr>
          <w:trHeight w:val="234"/>
        </w:trPr>
        <w:tc>
          <w:tcPr>
            <w:tcW w:w="920" w:type="dxa"/>
            <w:gridSpan w:val="2"/>
            <w:vMerge w:val="restart"/>
            <w:vAlign w:val="bottom"/>
          </w:tcPr>
          <w:p w14:paraId="311A9560" w14:textId="77777777" w:rsidR="00F62E6C" w:rsidRDefault="008F537A">
            <w:pPr>
              <w:rPr>
                <w:sz w:val="20"/>
                <w:szCs w:val="20"/>
              </w:rPr>
            </w:pPr>
            <w:r>
              <w:rPr>
                <w:rFonts w:ascii="Arial" w:eastAsia="Arial" w:hAnsi="Arial" w:cs="Arial"/>
                <w:w w:val="99"/>
                <w:sz w:val="12"/>
                <w:szCs w:val="12"/>
              </w:rPr>
              <w:t>Solid lines: latest</w:t>
            </w:r>
          </w:p>
        </w:tc>
        <w:tc>
          <w:tcPr>
            <w:tcW w:w="500" w:type="dxa"/>
            <w:vAlign w:val="bottom"/>
          </w:tcPr>
          <w:p w14:paraId="63E14463" w14:textId="77777777" w:rsidR="00F62E6C" w:rsidRDefault="00F62E6C">
            <w:pPr>
              <w:rPr>
                <w:sz w:val="20"/>
                <w:szCs w:val="20"/>
              </w:rPr>
            </w:pPr>
          </w:p>
        </w:tc>
        <w:tc>
          <w:tcPr>
            <w:tcW w:w="900" w:type="dxa"/>
            <w:vAlign w:val="bottom"/>
          </w:tcPr>
          <w:p w14:paraId="540972DD" w14:textId="77777777" w:rsidR="00F62E6C" w:rsidRDefault="00F62E6C">
            <w:pPr>
              <w:rPr>
                <w:sz w:val="20"/>
                <w:szCs w:val="20"/>
              </w:rPr>
            </w:pPr>
          </w:p>
        </w:tc>
        <w:tc>
          <w:tcPr>
            <w:tcW w:w="320" w:type="dxa"/>
            <w:vAlign w:val="bottom"/>
          </w:tcPr>
          <w:p w14:paraId="09886D84" w14:textId="77777777" w:rsidR="00F62E6C" w:rsidRDefault="00F62E6C">
            <w:pPr>
              <w:rPr>
                <w:sz w:val="20"/>
                <w:szCs w:val="20"/>
              </w:rPr>
            </w:pPr>
          </w:p>
        </w:tc>
        <w:tc>
          <w:tcPr>
            <w:tcW w:w="820" w:type="dxa"/>
            <w:vAlign w:val="bottom"/>
          </w:tcPr>
          <w:p w14:paraId="51DE23A3" w14:textId="77777777" w:rsidR="00F62E6C" w:rsidRDefault="00F62E6C">
            <w:pPr>
              <w:rPr>
                <w:sz w:val="20"/>
                <w:szCs w:val="20"/>
              </w:rPr>
            </w:pPr>
          </w:p>
        </w:tc>
        <w:tc>
          <w:tcPr>
            <w:tcW w:w="580" w:type="dxa"/>
            <w:vAlign w:val="bottom"/>
          </w:tcPr>
          <w:p w14:paraId="520A1761" w14:textId="77777777" w:rsidR="00F62E6C" w:rsidRDefault="008F537A">
            <w:pPr>
              <w:jc w:val="right"/>
              <w:rPr>
                <w:sz w:val="20"/>
                <w:szCs w:val="20"/>
              </w:rPr>
            </w:pPr>
            <w:r>
              <w:rPr>
                <w:rFonts w:ascii="Arial" w:eastAsia="Arial" w:hAnsi="Arial" w:cs="Arial"/>
                <w:sz w:val="12"/>
                <w:szCs w:val="12"/>
              </w:rPr>
              <w:t>Per cent</w:t>
            </w:r>
          </w:p>
        </w:tc>
        <w:tc>
          <w:tcPr>
            <w:tcW w:w="200" w:type="dxa"/>
            <w:vAlign w:val="bottom"/>
          </w:tcPr>
          <w:p w14:paraId="682FC50B" w14:textId="77777777" w:rsidR="00F62E6C" w:rsidRDefault="008F537A">
            <w:pPr>
              <w:jc w:val="right"/>
              <w:rPr>
                <w:sz w:val="20"/>
                <w:szCs w:val="20"/>
              </w:rPr>
            </w:pPr>
            <w:r>
              <w:rPr>
                <w:rFonts w:ascii="Arial" w:eastAsia="Arial" w:hAnsi="Arial" w:cs="Arial"/>
                <w:w w:val="95"/>
                <w:sz w:val="12"/>
                <w:szCs w:val="12"/>
              </w:rPr>
              <w:t>3.5</w:t>
            </w:r>
          </w:p>
        </w:tc>
        <w:tc>
          <w:tcPr>
            <w:tcW w:w="0" w:type="dxa"/>
            <w:vAlign w:val="bottom"/>
          </w:tcPr>
          <w:p w14:paraId="0BA72AEA" w14:textId="77777777" w:rsidR="00F62E6C" w:rsidRDefault="00F62E6C">
            <w:pPr>
              <w:rPr>
                <w:sz w:val="1"/>
                <w:szCs w:val="1"/>
              </w:rPr>
            </w:pPr>
          </w:p>
        </w:tc>
      </w:tr>
      <w:tr w:rsidR="00F62E6C" w14:paraId="4B086D06" w14:textId="77777777">
        <w:trPr>
          <w:trHeight w:val="128"/>
        </w:trPr>
        <w:tc>
          <w:tcPr>
            <w:tcW w:w="920" w:type="dxa"/>
            <w:gridSpan w:val="2"/>
            <w:vMerge/>
            <w:vAlign w:val="bottom"/>
          </w:tcPr>
          <w:p w14:paraId="78D0B4D8" w14:textId="77777777" w:rsidR="00F62E6C" w:rsidRDefault="00F62E6C">
            <w:pPr>
              <w:rPr>
                <w:sz w:val="11"/>
                <w:szCs w:val="11"/>
              </w:rPr>
            </w:pPr>
          </w:p>
        </w:tc>
        <w:tc>
          <w:tcPr>
            <w:tcW w:w="500" w:type="dxa"/>
            <w:vAlign w:val="bottom"/>
          </w:tcPr>
          <w:p w14:paraId="79B6C657" w14:textId="77777777" w:rsidR="00F62E6C" w:rsidRDefault="00F62E6C">
            <w:pPr>
              <w:rPr>
                <w:sz w:val="11"/>
                <w:szCs w:val="11"/>
              </w:rPr>
            </w:pPr>
          </w:p>
        </w:tc>
        <w:tc>
          <w:tcPr>
            <w:tcW w:w="900" w:type="dxa"/>
            <w:vAlign w:val="bottom"/>
          </w:tcPr>
          <w:p w14:paraId="73E3EBD1" w14:textId="77777777" w:rsidR="00F62E6C" w:rsidRDefault="00F62E6C">
            <w:pPr>
              <w:rPr>
                <w:sz w:val="11"/>
                <w:szCs w:val="11"/>
              </w:rPr>
            </w:pPr>
          </w:p>
        </w:tc>
        <w:tc>
          <w:tcPr>
            <w:tcW w:w="320" w:type="dxa"/>
            <w:vAlign w:val="bottom"/>
          </w:tcPr>
          <w:p w14:paraId="09DAA6A4" w14:textId="77777777" w:rsidR="00F62E6C" w:rsidRDefault="00F62E6C">
            <w:pPr>
              <w:rPr>
                <w:sz w:val="11"/>
                <w:szCs w:val="11"/>
              </w:rPr>
            </w:pPr>
          </w:p>
        </w:tc>
        <w:tc>
          <w:tcPr>
            <w:tcW w:w="820" w:type="dxa"/>
            <w:vAlign w:val="bottom"/>
          </w:tcPr>
          <w:p w14:paraId="2437A2D8" w14:textId="77777777" w:rsidR="00F62E6C" w:rsidRDefault="00F62E6C">
            <w:pPr>
              <w:rPr>
                <w:sz w:val="11"/>
                <w:szCs w:val="11"/>
              </w:rPr>
            </w:pPr>
          </w:p>
        </w:tc>
        <w:tc>
          <w:tcPr>
            <w:tcW w:w="580" w:type="dxa"/>
            <w:vAlign w:val="bottom"/>
          </w:tcPr>
          <w:p w14:paraId="056EF3F7" w14:textId="77777777" w:rsidR="00F62E6C" w:rsidRDefault="00F62E6C">
            <w:pPr>
              <w:rPr>
                <w:sz w:val="11"/>
                <w:szCs w:val="11"/>
              </w:rPr>
            </w:pPr>
          </w:p>
        </w:tc>
        <w:tc>
          <w:tcPr>
            <w:tcW w:w="200" w:type="dxa"/>
            <w:vMerge w:val="restart"/>
            <w:vAlign w:val="bottom"/>
          </w:tcPr>
          <w:p w14:paraId="0C9206C0" w14:textId="77777777" w:rsidR="00F62E6C" w:rsidRDefault="008F537A">
            <w:pPr>
              <w:jc w:val="right"/>
              <w:rPr>
                <w:sz w:val="20"/>
                <w:szCs w:val="20"/>
              </w:rPr>
            </w:pPr>
            <w:r>
              <w:rPr>
                <w:rFonts w:ascii="Arial" w:eastAsia="Arial" w:hAnsi="Arial" w:cs="Arial"/>
                <w:w w:val="95"/>
                <w:sz w:val="12"/>
                <w:szCs w:val="12"/>
              </w:rPr>
              <w:t>3.0</w:t>
            </w:r>
          </w:p>
        </w:tc>
        <w:tc>
          <w:tcPr>
            <w:tcW w:w="0" w:type="dxa"/>
            <w:vAlign w:val="bottom"/>
          </w:tcPr>
          <w:p w14:paraId="5919BA2E" w14:textId="77777777" w:rsidR="00F62E6C" w:rsidRDefault="00F62E6C">
            <w:pPr>
              <w:rPr>
                <w:sz w:val="1"/>
                <w:szCs w:val="1"/>
              </w:rPr>
            </w:pPr>
          </w:p>
        </w:tc>
      </w:tr>
      <w:tr w:rsidR="00F62E6C" w14:paraId="60296025" w14:textId="77777777">
        <w:trPr>
          <w:trHeight w:val="124"/>
        </w:trPr>
        <w:tc>
          <w:tcPr>
            <w:tcW w:w="1420" w:type="dxa"/>
            <w:gridSpan w:val="3"/>
            <w:vMerge w:val="restart"/>
            <w:vAlign w:val="bottom"/>
          </w:tcPr>
          <w:p w14:paraId="1D4B51C1" w14:textId="77777777" w:rsidR="00F62E6C" w:rsidRDefault="008F537A">
            <w:pPr>
              <w:rPr>
                <w:sz w:val="20"/>
                <w:szCs w:val="20"/>
              </w:rPr>
            </w:pPr>
            <w:r>
              <w:rPr>
                <w:rFonts w:ascii="Arial" w:eastAsia="Arial" w:hAnsi="Arial" w:cs="Arial"/>
                <w:sz w:val="12"/>
                <w:szCs w:val="12"/>
              </w:rPr>
              <w:t>Dashed lines: July 2019</w:t>
            </w:r>
          </w:p>
        </w:tc>
        <w:tc>
          <w:tcPr>
            <w:tcW w:w="900" w:type="dxa"/>
            <w:vAlign w:val="bottom"/>
          </w:tcPr>
          <w:p w14:paraId="6D8C1308" w14:textId="77777777" w:rsidR="00F62E6C" w:rsidRDefault="00F62E6C">
            <w:pPr>
              <w:rPr>
                <w:sz w:val="10"/>
                <w:szCs w:val="10"/>
              </w:rPr>
            </w:pPr>
          </w:p>
        </w:tc>
        <w:tc>
          <w:tcPr>
            <w:tcW w:w="320" w:type="dxa"/>
            <w:vAlign w:val="bottom"/>
          </w:tcPr>
          <w:p w14:paraId="31C30368" w14:textId="77777777" w:rsidR="00F62E6C" w:rsidRDefault="00F62E6C">
            <w:pPr>
              <w:rPr>
                <w:sz w:val="10"/>
                <w:szCs w:val="10"/>
              </w:rPr>
            </w:pPr>
          </w:p>
        </w:tc>
        <w:tc>
          <w:tcPr>
            <w:tcW w:w="820" w:type="dxa"/>
            <w:vAlign w:val="bottom"/>
          </w:tcPr>
          <w:p w14:paraId="21667D08" w14:textId="77777777" w:rsidR="00F62E6C" w:rsidRDefault="00F62E6C">
            <w:pPr>
              <w:rPr>
                <w:sz w:val="10"/>
                <w:szCs w:val="10"/>
              </w:rPr>
            </w:pPr>
          </w:p>
        </w:tc>
        <w:tc>
          <w:tcPr>
            <w:tcW w:w="580" w:type="dxa"/>
            <w:vAlign w:val="bottom"/>
          </w:tcPr>
          <w:p w14:paraId="73D763FC" w14:textId="77777777" w:rsidR="00F62E6C" w:rsidRDefault="00F62E6C">
            <w:pPr>
              <w:rPr>
                <w:sz w:val="10"/>
                <w:szCs w:val="10"/>
              </w:rPr>
            </w:pPr>
          </w:p>
        </w:tc>
        <w:tc>
          <w:tcPr>
            <w:tcW w:w="200" w:type="dxa"/>
            <w:vMerge/>
            <w:vAlign w:val="bottom"/>
          </w:tcPr>
          <w:p w14:paraId="2923B0B6" w14:textId="77777777" w:rsidR="00F62E6C" w:rsidRDefault="00F62E6C">
            <w:pPr>
              <w:rPr>
                <w:sz w:val="10"/>
                <w:szCs w:val="10"/>
              </w:rPr>
            </w:pPr>
          </w:p>
        </w:tc>
        <w:tc>
          <w:tcPr>
            <w:tcW w:w="0" w:type="dxa"/>
            <w:vAlign w:val="bottom"/>
          </w:tcPr>
          <w:p w14:paraId="593EFAD3" w14:textId="77777777" w:rsidR="00F62E6C" w:rsidRDefault="00F62E6C">
            <w:pPr>
              <w:rPr>
                <w:sz w:val="1"/>
                <w:szCs w:val="1"/>
              </w:rPr>
            </w:pPr>
          </w:p>
        </w:tc>
      </w:tr>
      <w:tr w:rsidR="00F62E6C" w14:paraId="00C829CC" w14:textId="77777777">
        <w:trPr>
          <w:trHeight w:val="41"/>
        </w:trPr>
        <w:tc>
          <w:tcPr>
            <w:tcW w:w="1420" w:type="dxa"/>
            <w:gridSpan w:val="3"/>
            <w:vMerge/>
            <w:vAlign w:val="bottom"/>
          </w:tcPr>
          <w:p w14:paraId="2E5A5012" w14:textId="77777777" w:rsidR="00F62E6C" w:rsidRDefault="00F62E6C">
            <w:pPr>
              <w:rPr>
                <w:sz w:val="3"/>
                <w:szCs w:val="3"/>
              </w:rPr>
            </w:pPr>
          </w:p>
        </w:tc>
        <w:tc>
          <w:tcPr>
            <w:tcW w:w="900" w:type="dxa"/>
            <w:vAlign w:val="bottom"/>
          </w:tcPr>
          <w:p w14:paraId="59BE9A34" w14:textId="77777777" w:rsidR="00F62E6C" w:rsidRDefault="00F62E6C">
            <w:pPr>
              <w:rPr>
                <w:sz w:val="3"/>
                <w:szCs w:val="3"/>
              </w:rPr>
            </w:pPr>
          </w:p>
        </w:tc>
        <w:tc>
          <w:tcPr>
            <w:tcW w:w="320" w:type="dxa"/>
            <w:vAlign w:val="bottom"/>
          </w:tcPr>
          <w:p w14:paraId="002EAAAA" w14:textId="77777777" w:rsidR="00F62E6C" w:rsidRDefault="00F62E6C">
            <w:pPr>
              <w:rPr>
                <w:sz w:val="3"/>
                <w:szCs w:val="3"/>
              </w:rPr>
            </w:pPr>
          </w:p>
        </w:tc>
        <w:tc>
          <w:tcPr>
            <w:tcW w:w="820" w:type="dxa"/>
            <w:vAlign w:val="bottom"/>
          </w:tcPr>
          <w:p w14:paraId="1955F335" w14:textId="77777777" w:rsidR="00F62E6C" w:rsidRDefault="00F62E6C">
            <w:pPr>
              <w:rPr>
                <w:sz w:val="3"/>
                <w:szCs w:val="3"/>
              </w:rPr>
            </w:pPr>
          </w:p>
        </w:tc>
        <w:tc>
          <w:tcPr>
            <w:tcW w:w="580" w:type="dxa"/>
            <w:vAlign w:val="bottom"/>
          </w:tcPr>
          <w:p w14:paraId="115FFB9E" w14:textId="77777777" w:rsidR="00F62E6C" w:rsidRDefault="00F62E6C">
            <w:pPr>
              <w:rPr>
                <w:sz w:val="3"/>
                <w:szCs w:val="3"/>
              </w:rPr>
            </w:pPr>
          </w:p>
        </w:tc>
        <w:tc>
          <w:tcPr>
            <w:tcW w:w="200" w:type="dxa"/>
            <w:vAlign w:val="bottom"/>
          </w:tcPr>
          <w:p w14:paraId="2A44A98F" w14:textId="77777777" w:rsidR="00F62E6C" w:rsidRDefault="00F62E6C">
            <w:pPr>
              <w:rPr>
                <w:sz w:val="3"/>
                <w:szCs w:val="3"/>
              </w:rPr>
            </w:pPr>
          </w:p>
        </w:tc>
        <w:tc>
          <w:tcPr>
            <w:tcW w:w="0" w:type="dxa"/>
            <w:vAlign w:val="bottom"/>
          </w:tcPr>
          <w:p w14:paraId="272991B9" w14:textId="77777777" w:rsidR="00F62E6C" w:rsidRDefault="00F62E6C">
            <w:pPr>
              <w:rPr>
                <w:sz w:val="1"/>
                <w:szCs w:val="1"/>
              </w:rPr>
            </w:pPr>
          </w:p>
        </w:tc>
      </w:tr>
      <w:tr w:rsidR="00F62E6C" w14:paraId="51D5AA99" w14:textId="77777777">
        <w:trPr>
          <w:trHeight w:val="211"/>
        </w:trPr>
        <w:tc>
          <w:tcPr>
            <w:tcW w:w="520" w:type="dxa"/>
            <w:vAlign w:val="bottom"/>
          </w:tcPr>
          <w:p w14:paraId="19F82472" w14:textId="77777777" w:rsidR="00F62E6C" w:rsidRDefault="00F62E6C">
            <w:pPr>
              <w:rPr>
                <w:sz w:val="18"/>
                <w:szCs w:val="18"/>
              </w:rPr>
            </w:pPr>
          </w:p>
        </w:tc>
        <w:tc>
          <w:tcPr>
            <w:tcW w:w="400" w:type="dxa"/>
            <w:vAlign w:val="bottom"/>
          </w:tcPr>
          <w:p w14:paraId="5F9AD8C5" w14:textId="77777777" w:rsidR="00F62E6C" w:rsidRDefault="00F62E6C">
            <w:pPr>
              <w:rPr>
                <w:sz w:val="18"/>
                <w:szCs w:val="18"/>
              </w:rPr>
            </w:pPr>
          </w:p>
        </w:tc>
        <w:tc>
          <w:tcPr>
            <w:tcW w:w="500" w:type="dxa"/>
            <w:vAlign w:val="bottom"/>
          </w:tcPr>
          <w:p w14:paraId="527ADB1D" w14:textId="77777777" w:rsidR="00F62E6C" w:rsidRDefault="00F62E6C">
            <w:pPr>
              <w:rPr>
                <w:sz w:val="18"/>
                <w:szCs w:val="18"/>
              </w:rPr>
            </w:pPr>
          </w:p>
        </w:tc>
        <w:tc>
          <w:tcPr>
            <w:tcW w:w="900" w:type="dxa"/>
            <w:vAlign w:val="bottom"/>
          </w:tcPr>
          <w:p w14:paraId="4E34CC17" w14:textId="77777777" w:rsidR="00F62E6C" w:rsidRDefault="00F62E6C">
            <w:pPr>
              <w:rPr>
                <w:sz w:val="18"/>
                <w:szCs w:val="18"/>
              </w:rPr>
            </w:pPr>
          </w:p>
        </w:tc>
        <w:tc>
          <w:tcPr>
            <w:tcW w:w="320" w:type="dxa"/>
            <w:vAlign w:val="bottom"/>
          </w:tcPr>
          <w:p w14:paraId="5A865F0D" w14:textId="77777777" w:rsidR="00F62E6C" w:rsidRDefault="00F62E6C">
            <w:pPr>
              <w:rPr>
                <w:sz w:val="18"/>
                <w:szCs w:val="18"/>
              </w:rPr>
            </w:pPr>
          </w:p>
        </w:tc>
        <w:tc>
          <w:tcPr>
            <w:tcW w:w="820" w:type="dxa"/>
            <w:vAlign w:val="bottom"/>
          </w:tcPr>
          <w:p w14:paraId="6FF9679C" w14:textId="77777777" w:rsidR="00F62E6C" w:rsidRDefault="00F62E6C">
            <w:pPr>
              <w:rPr>
                <w:sz w:val="18"/>
                <w:szCs w:val="18"/>
              </w:rPr>
            </w:pPr>
          </w:p>
        </w:tc>
        <w:tc>
          <w:tcPr>
            <w:tcW w:w="580" w:type="dxa"/>
            <w:vAlign w:val="bottom"/>
          </w:tcPr>
          <w:p w14:paraId="4E08CF78" w14:textId="77777777" w:rsidR="00F62E6C" w:rsidRDefault="00F62E6C">
            <w:pPr>
              <w:rPr>
                <w:sz w:val="18"/>
                <w:szCs w:val="18"/>
              </w:rPr>
            </w:pPr>
          </w:p>
        </w:tc>
        <w:tc>
          <w:tcPr>
            <w:tcW w:w="200" w:type="dxa"/>
            <w:vAlign w:val="bottom"/>
          </w:tcPr>
          <w:p w14:paraId="430C1BEA" w14:textId="77777777" w:rsidR="00F62E6C" w:rsidRDefault="008F537A">
            <w:pPr>
              <w:jc w:val="right"/>
              <w:rPr>
                <w:sz w:val="20"/>
                <w:szCs w:val="20"/>
              </w:rPr>
            </w:pPr>
            <w:r>
              <w:rPr>
                <w:rFonts w:ascii="Arial" w:eastAsia="Arial" w:hAnsi="Arial" w:cs="Arial"/>
                <w:w w:val="95"/>
                <w:sz w:val="12"/>
                <w:szCs w:val="12"/>
              </w:rPr>
              <w:t>2.5</w:t>
            </w:r>
          </w:p>
        </w:tc>
        <w:tc>
          <w:tcPr>
            <w:tcW w:w="0" w:type="dxa"/>
            <w:vAlign w:val="bottom"/>
          </w:tcPr>
          <w:p w14:paraId="4297BA5F" w14:textId="77777777" w:rsidR="00F62E6C" w:rsidRDefault="00F62E6C">
            <w:pPr>
              <w:rPr>
                <w:sz w:val="1"/>
                <w:szCs w:val="1"/>
              </w:rPr>
            </w:pPr>
          </w:p>
        </w:tc>
      </w:tr>
      <w:tr w:rsidR="00F62E6C" w14:paraId="73A282F5" w14:textId="77777777">
        <w:trPr>
          <w:trHeight w:val="362"/>
        </w:trPr>
        <w:tc>
          <w:tcPr>
            <w:tcW w:w="1420" w:type="dxa"/>
            <w:gridSpan w:val="3"/>
            <w:vAlign w:val="bottom"/>
          </w:tcPr>
          <w:p w14:paraId="0CFE927E" w14:textId="77777777" w:rsidR="00F62E6C" w:rsidRDefault="008F537A">
            <w:pPr>
              <w:ind w:left="240"/>
              <w:rPr>
                <w:sz w:val="20"/>
                <w:szCs w:val="20"/>
              </w:rPr>
            </w:pPr>
            <w:r>
              <w:rPr>
                <w:rFonts w:ascii="Arial" w:eastAsia="Arial" w:hAnsi="Arial" w:cs="Arial"/>
                <w:sz w:val="12"/>
                <w:szCs w:val="12"/>
              </w:rPr>
              <w:t>Federal funds rate</w:t>
            </w:r>
            <w:r>
              <w:rPr>
                <w:rFonts w:ascii="Arial" w:eastAsia="Arial" w:hAnsi="Arial" w:cs="Arial"/>
                <w:vertAlign w:val="superscript"/>
              </w:rPr>
              <w:t>(b)</w:t>
            </w:r>
          </w:p>
        </w:tc>
        <w:tc>
          <w:tcPr>
            <w:tcW w:w="900" w:type="dxa"/>
            <w:vAlign w:val="bottom"/>
          </w:tcPr>
          <w:p w14:paraId="1D469643" w14:textId="77777777" w:rsidR="00F62E6C" w:rsidRDefault="00F62E6C">
            <w:pPr>
              <w:rPr>
                <w:sz w:val="24"/>
                <w:szCs w:val="24"/>
              </w:rPr>
            </w:pPr>
          </w:p>
        </w:tc>
        <w:tc>
          <w:tcPr>
            <w:tcW w:w="320" w:type="dxa"/>
            <w:vAlign w:val="bottom"/>
          </w:tcPr>
          <w:p w14:paraId="37FF3B71" w14:textId="77777777" w:rsidR="00F62E6C" w:rsidRDefault="00F62E6C">
            <w:pPr>
              <w:rPr>
                <w:sz w:val="24"/>
                <w:szCs w:val="24"/>
              </w:rPr>
            </w:pPr>
          </w:p>
        </w:tc>
        <w:tc>
          <w:tcPr>
            <w:tcW w:w="820" w:type="dxa"/>
            <w:vMerge w:val="restart"/>
            <w:vAlign w:val="bottom"/>
          </w:tcPr>
          <w:p w14:paraId="5598333E" w14:textId="77777777" w:rsidR="00F62E6C" w:rsidRDefault="008F537A">
            <w:pPr>
              <w:ind w:left="140"/>
              <w:rPr>
                <w:sz w:val="20"/>
                <w:szCs w:val="20"/>
              </w:rPr>
            </w:pPr>
            <w:r>
              <w:rPr>
                <w:rFonts w:ascii="Arial" w:eastAsia="Arial" w:hAnsi="Arial" w:cs="Arial"/>
                <w:w w:val="91"/>
                <w:sz w:val="12"/>
                <w:szCs w:val="12"/>
              </w:rPr>
              <w:t>United States</w:t>
            </w:r>
          </w:p>
        </w:tc>
        <w:tc>
          <w:tcPr>
            <w:tcW w:w="580" w:type="dxa"/>
            <w:vAlign w:val="bottom"/>
          </w:tcPr>
          <w:p w14:paraId="4AF2BF85" w14:textId="77777777" w:rsidR="00F62E6C" w:rsidRDefault="00F62E6C">
            <w:pPr>
              <w:rPr>
                <w:sz w:val="24"/>
                <w:szCs w:val="24"/>
              </w:rPr>
            </w:pPr>
          </w:p>
        </w:tc>
        <w:tc>
          <w:tcPr>
            <w:tcW w:w="200" w:type="dxa"/>
            <w:vAlign w:val="bottom"/>
          </w:tcPr>
          <w:p w14:paraId="5DAA1DAB" w14:textId="77777777" w:rsidR="00F62E6C" w:rsidRDefault="008F537A">
            <w:pPr>
              <w:jc w:val="right"/>
              <w:rPr>
                <w:sz w:val="20"/>
                <w:szCs w:val="20"/>
              </w:rPr>
            </w:pPr>
            <w:r>
              <w:rPr>
                <w:rFonts w:ascii="Arial" w:eastAsia="Arial" w:hAnsi="Arial" w:cs="Arial"/>
                <w:w w:val="95"/>
                <w:sz w:val="12"/>
                <w:szCs w:val="12"/>
              </w:rPr>
              <w:t>2.0</w:t>
            </w:r>
          </w:p>
        </w:tc>
        <w:tc>
          <w:tcPr>
            <w:tcW w:w="0" w:type="dxa"/>
            <w:vAlign w:val="bottom"/>
          </w:tcPr>
          <w:p w14:paraId="6241067B" w14:textId="77777777" w:rsidR="00F62E6C" w:rsidRDefault="00F62E6C">
            <w:pPr>
              <w:rPr>
                <w:sz w:val="1"/>
                <w:szCs w:val="1"/>
              </w:rPr>
            </w:pPr>
          </w:p>
        </w:tc>
      </w:tr>
      <w:tr w:rsidR="00F62E6C" w14:paraId="15A2D0D2" w14:textId="77777777">
        <w:trPr>
          <w:trHeight w:val="73"/>
        </w:trPr>
        <w:tc>
          <w:tcPr>
            <w:tcW w:w="520" w:type="dxa"/>
            <w:vAlign w:val="bottom"/>
          </w:tcPr>
          <w:p w14:paraId="3C86EEE2" w14:textId="77777777" w:rsidR="00F62E6C" w:rsidRDefault="00F62E6C">
            <w:pPr>
              <w:rPr>
                <w:sz w:val="6"/>
                <w:szCs w:val="6"/>
              </w:rPr>
            </w:pPr>
          </w:p>
        </w:tc>
        <w:tc>
          <w:tcPr>
            <w:tcW w:w="400" w:type="dxa"/>
            <w:vAlign w:val="bottom"/>
          </w:tcPr>
          <w:p w14:paraId="1F8733F0" w14:textId="77777777" w:rsidR="00F62E6C" w:rsidRDefault="00F62E6C">
            <w:pPr>
              <w:rPr>
                <w:sz w:val="6"/>
                <w:szCs w:val="6"/>
              </w:rPr>
            </w:pPr>
          </w:p>
        </w:tc>
        <w:tc>
          <w:tcPr>
            <w:tcW w:w="500" w:type="dxa"/>
            <w:vAlign w:val="bottom"/>
          </w:tcPr>
          <w:p w14:paraId="20E03DE1" w14:textId="77777777" w:rsidR="00F62E6C" w:rsidRDefault="00F62E6C">
            <w:pPr>
              <w:rPr>
                <w:sz w:val="6"/>
                <w:szCs w:val="6"/>
              </w:rPr>
            </w:pPr>
          </w:p>
        </w:tc>
        <w:tc>
          <w:tcPr>
            <w:tcW w:w="900" w:type="dxa"/>
            <w:vAlign w:val="bottom"/>
          </w:tcPr>
          <w:p w14:paraId="55B2A359" w14:textId="77777777" w:rsidR="00F62E6C" w:rsidRDefault="00F62E6C">
            <w:pPr>
              <w:rPr>
                <w:sz w:val="6"/>
                <w:szCs w:val="6"/>
              </w:rPr>
            </w:pPr>
          </w:p>
        </w:tc>
        <w:tc>
          <w:tcPr>
            <w:tcW w:w="320" w:type="dxa"/>
            <w:vAlign w:val="bottom"/>
          </w:tcPr>
          <w:p w14:paraId="41317987" w14:textId="77777777" w:rsidR="00F62E6C" w:rsidRDefault="00F62E6C">
            <w:pPr>
              <w:rPr>
                <w:sz w:val="6"/>
                <w:szCs w:val="6"/>
              </w:rPr>
            </w:pPr>
          </w:p>
        </w:tc>
        <w:tc>
          <w:tcPr>
            <w:tcW w:w="820" w:type="dxa"/>
            <w:vMerge/>
            <w:vAlign w:val="bottom"/>
          </w:tcPr>
          <w:p w14:paraId="221014F9" w14:textId="77777777" w:rsidR="00F62E6C" w:rsidRDefault="00F62E6C">
            <w:pPr>
              <w:rPr>
                <w:sz w:val="6"/>
                <w:szCs w:val="6"/>
              </w:rPr>
            </w:pPr>
          </w:p>
        </w:tc>
        <w:tc>
          <w:tcPr>
            <w:tcW w:w="580" w:type="dxa"/>
            <w:vAlign w:val="bottom"/>
          </w:tcPr>
          <w:p w14:paraId="5E0161A2" w14:textId="77777777" w:rsidR="00F62E6C" w:rsidRDefault="00F62E6C">
            <w:pPr>
              <w:rPr>
                <w:sz w:val="6"/>
                <w:szCs w:val="6"/>
              </w:rPr>
            </w:pPr>
          </w:p>
        </w:tc>
        <w:tc>
          <w:tcPr>
            <w:tcW w:w="200" w:type="dxa"/>
            <w:vMerge w:val="restart"/>
            <w:vAlign w:val="bottom"/>
          </w:tcPr>
          <w:p w14:paraId="760B6122" w14:textId="77777777" w:rsidR="00F62E6C" w:rsidRDefault="008F537A">
            <w:pPr>
              <w:jc w:val="right"/>
              <w:rPr>
                <w:sz w:val="20"/>
                <w:szCs w:val="20"/>
              </w:rPr>
            </w:pPr>
            <w:r>
              <w:rPr>
                <w:rFonts w:ascii="Arial" w:eastAsia="Arial" w:hAnsi="Arial" w:cs="Arial"/>
                <w:w w:val="95"/>
                <w:sz w:val="12"/>
                <w:szCs w:val="12"/>
              </w:rPr>
              <w:t>1.5</w:t>
            </w:r>
          </w:p>
        </w:tc>
        <w:tc>
          <w:tcPr>
            <w:tcW w:w="0" w:type="dxa"/>
            <w:vAlign w:val="bottom"/>
          </w:tcPr>
          <w:p w14:paraId="2D9A5B06" w14:textId="77777777" w:rsidR="00F62E6C" w:rsidRDefault="00F62E6C">
            <w:pPr>
              <w:rPr>
                <w:sz w:val="1"/>
                <w:szCs w:val="1"/>
              </w:rPr>
            </w:pPr>
          </w:p>
        </w:tc>
      </w:tr>
      <w:tr w:rsidR="00F62E6C" w14:paraId="71B44B08" w14:textId="77777777">
        <w:trPr>
          <w:trHeight w:val="69"/>
        </w:trPr>
        <w:tc>
          <w:tcPr>
            <w:tcW w:w="520" w:type="dxa"/>
            <w:vAlign w:val="bottom"/>
          </w:tcPr>
          <w:p w14:paraId="2231C163" w14:textId="77777777" w:rsidR="00F62E6C" w:rsidRDefault="00F62E6C">
            <w:pPr>
              <w:rPr>
                <w:sz w:val="6"/>
                <w:szCs w:val="6"/>
              </w:rPr>
            </w:pPr>
          </w:p>
        </w:tc>
        <w:tc>
          <w:tcPr>
            <w:tcW w:w="400" w:type="dxa"/>
            <w:vAlign w:val="bottom"/>
          </w:tcPr>
          <w:p w14:paraId="69D4B62C" w14:textId="77777777" w:rsidR="00F62E6C" w:rsidRDefault="00F62E6C">
            <w:pPr>
              <w:rPr>
                <w:sz w:val="6"/>
                <w:szCs w:val="6"/>
              </w:rPr>
            </w:pPr>
          </w:p>
        </w:tc>
        <w:tc>
          <w:tcPr>
            <w:tcW w:w="500" w:type="dxa"/>
            <w:vAlign w:val="bottom"/>
          </w:tcPr>
          <w:p w14:paraId="205DB391" w14:textId="77777777" w:rsidR="00F62E6C" w:rsidRDefault="00F62E6C">
            <w:pPr>
              <w:rPr>
                <w:sz w:val="6"/>
                <w:szCs w:val="6"/>
              </w:rPr>
            </w:pPr>
          </w:p>
        </w:tc>
        <w:tc>
          <w:tcPr>
            <w:tcW w:w="900" w:type="dxa"/>
            <w:vAlign w:val="bottom"/>
          </w:tcPr>
          <w:p w14:paraId="45BE85A3" w14:textId="77777777" w:rsidR="00F62E6C" w:rsidRDefault="00F62E6C">
            <w:pPr>
              <w:rPr>
                <w:sz w:val="6"/>
                <w:szCs w:val="6"/>
              </w:rPr>
            </w:pPr>
          </w:p>
        </w:tc>
        <w:tc>
          <w:tcPr>
            <w:tcW w:w="320" w:type="dxa"/>
            <w:vAlign w:val="bottom"/>
          </w:tcPr>
          <w:p w14:paraId="39198E64" w14:textId="77777777" w:rsidR="00F62E6C" w:rsidRDefault="00F62E6C">
            <w:pPr>
              <w:rPr>
                <w:sz w:val="6"/>
                <w:szCs w:val="6"/>
              </w:rPr>
            </w:pPr>
          </w:p>
        </w:tc>
        <w:tc>
          <w:tcPr>
            <w:tcW w:w="820" w:type="dxa"/>
            <w:vAlign w:val="bottom"/>
          </w:tcPr>
          <w:p w14:paraId="24785371" w14:textId="77777777" w:rsidR="00F62E6C" w:rsidRDefault="00F62E6C">
            <w:pPr>
              <w:rPr>
                <w:sz w:val="6"/>
                <w:szCs w:val="6"/>
              </w:rPr>
            </w:pPr>
          </w:p>
        </w:tc>
        <w:tc>
          <w:tcPr>
            <w:tcW w:w="580" w:type="dxa"/>
            <w:vAlign w:val="bottom"/>
          </w:tcPr>
          <w:p w14:paraId="3725E9F9" w14:textId="77777777" w:rsidR="00F62E6C" w:rsidRDefault="00F62E6C">
            <w:pPr>
              <w:rPr>
                <w:sz w:val="6"/>
                <w:szCs w:val="6"/>
              </w:rPr>
            </w:pPr>
          </w:p>
        </w:tc>
        <w:tc>
          <w:tcPr>
            <w:tcW w:w="200" w:type="dxa"/>
            <w:vMerge/>
            <w:vAlign w:val="bottom"/>
          </w:tcPr>
          <w:p w14:paraId="448DB9B7" w14:textId="77777777" w:rsidR="00F62E6C" w:rsidRDefault="00F62E6C">
            <w:pPr>
              <w:rPr>
                <w:sz w:val="6"/>
                <w:szCs w:val="6"/>
              </w:rPr>
            </w:pPr>
          </w:p>
        </w:tc>
        <w:tc>
          <w:tcPr>
            <w:tcW w:w="0" w:type="dxa"/>
            <w:vAlign w:val="bottom"/>
          </w:tcPr>
          <w:p w14:paraId="0C1A8D88" w14:textId="77777777" w:rsidR="00F62E6C" w:rsidRDefault="00F62E6C">
            <w:pPr>
              <w:rPr>
                <w:sz w:val="1"/>
                <w:szCs w:val="1"/>
              </w:rPr>
            </w:pPr>
          </w:p>
        </w:tc>
      </w:tr>
      <w:tr w:rsidR="00F62E6C" w14:paraId="02FC31F7" w14:textId="77777777">
        <w:trPr>
          <w:trHeight w:val="252"/>
        </w:trPr>
        <w:tc>
          <w:tcPr>
            <w:tcW w:w="520" w:type="dxa"/>
            <w:vAlign w:val="bottom"/>
          </w:tcPr>
          <w:p w14:paraId="2CAF6DB0" w14:textId="77777777" w:rsidR="00F62E6C" w:rsidRDefault="00F62E6C">
            <w:pPr>
              <w:rPr>
                <w:sz w:val="21"/>
                <w:szCs w:val="21"/>
              </w:rPr>
            </w:pPr>
          </w:p>
        </w:tc>
        <w:tc>
          <w:tcPr>
            <w:tcW w:w="400" w:type="dxa"/>
            <w:vAlign w:val="bottom"/>
          </w:tcPr>
          <w:p w14:paraId="610FD579" w14:textId="77777777" w:rsidR="00F62E6C" w:rsidRDefault="00F62E6C">
            <w:pPr>
              <w:rPr>
                <w:sz w:val="21"/>
                <w:szCs w:val="21"/>
              </w:rPr>
            </w:pPr>
          </w:p>
        </w:tc>
        <w:tc>
          <w:tcPr>
            <w:tcW w:w="500" w:type="dxa"/>
            <w:vAlign w:val="bottom"/>
          </w:tcPr>
          <w:p w14:paraId="377D694F" w14:textId="77777777" w:rsidR="00F62E6C" w:rsidRDefault="00F62E6C">
            <w:pPr>
              <w:rPr>
                <w:sz w:val="21"/>
                <w:szCs w:val="21"/>
              </w:rPr>
            </w:pPr>
          </w:p>
        </w:tc>
        <w:tc>
          <w:tcPr>
            <w:tcW w:w="900" w:type="dxa"/>
            <w:vMerge w:val="restart"/>
            <w:vAlign w:val="bottom"/>
          </w:tcPr>
          <w:p w14:paraId="613DDA2F" w14:textId="77777777" w:rsidR="00F62E6C" w:rsidRDefault="008F537A">
            <w:pPr>
              <w:ind w:right="300"/>
              <w:jc w:val="right"/>
              <w:rPr>
                <w:sz w:val="20"/>
                <w:szCs w:val="20"/>
              </w:rPr>
            </w:pPr>
            <w:r>
              <w:rPr>
                <w:rFonts w:ascii="Arial" w:eastAsia="Arial" w:hAnsi="Arial" w:cs="Arial"/>
                <w:w w:val="92"/>
                <w:sz w:val="12"/>
                <w:szCs w:val="12"/>
              </w:rPr>
              <w:t>Bank Rate</w:t>
            </w:r>
          </w:p>
        </w:tc>
        <w:tc>
          <w:tcPr>
            <w:tcW w:w="320" w:type="dxa"/>
            <w:vAlign w:val="bottom"/>
          </w:tcPr>
          <w:p w14:paraId="1CE818CA" w14:textId="77777777" w:rsidR="00F62E6C" w:rsidRDefault="00F62E6C">
            <w:pPr>
              <w:rPr>
                <w:sz w:val="21"/>
                <w:szCs w:val="21"/>
              </w:rPr>
            </w:pPr>
          </w:p>
        </w:tc>
        <w:tc>
          <w:tcPr>
            <w:tcW w:w="1400" w:type="dxa"/>
            <w:gridSpan w:val="2"/>
            <w:vMerge w:val="restart"/>
            <w:vAlign w:val="bottom"/>
          </w:tcPr>
          <w:p w14:paraId="0F0BBD73" w14:textId="77777777" w:rsidR="00F62E6C" w:rsidRDefault="008F537A">
            <w:pPr>
              <w:ind w:left="140"/>
              <w:rPr>
                <w:sz w:val="20"/>
                <w:szCs w:val="20"/>
              </w:rPr>
            </w:pPr>
            <w:r>
              <w:rPr>
                <w:rFonts w:ascii="Arial" w:eastAsia="Arial" w:hAnsi="Arial" w:cs="Arial"/>
                <w:sz w:val="12"/>
                <w:szCs w:val="12"/>
              </w:rPr>
              <w:t>United Kingdom</w:t>
            </w:r>
          </w:p>
        </w:tc>
        <w:tc>
          <w:tcPr>
            <w:tcW w:w="200" w:type="dxa"/>
            <w:vAlign w:val="bottom"/>
          </w:tcPr>
          <w:p w14:paraId="506FA3DE" w14:textId="77777777" w:rsidR="00F62E6C" w:rsidRDefault="008F537A">
            <w:pPr>
              <w:jc w:val="right"/>
              <w:rPr>
                <w:sz w:val="20"/>
                <w:szCs w:val="20"/>
              </w:rPr>
            </w:pPr>
            <w:r>
              <w:rPr>
                <w:rFonts w:ascii="Arial" w:eastAsia="Arial" w:hAnsi="Arial" w:cs="Arial"/>
                <w:w w:val="95"/>
                <w:sz w:val="12"/>
                <w:szCs w:val="12"/>
              </w:rPr>
              <w:t>1.0</w:t>
            </w:r>
          </w:p>
        </w:tc>
        <w:tc>
          <w:tcPr>
            <w:tcW w:w="0" w:type="dxa"/>
            <w:vAlign w:val="bottom"/>
          </w:tcPr>
          <w:p w14:paraId="65EE533D" w14:textId="77777777" w:rsidR="00F62E6C" w:rsidRDefault="00F62E6C">
            <w:pPr>
              <w:rPr>
                <w:sz w:val="1"/>
                <w:szCs w:val="1"/>
              </w:rPr>
            </w:pPr>
          </w:p>
        </w:tc>
      </w:tr>
      <w:tr w:rsidR="00F62E6C" w14:paraId="05A00358" w14:textId="77777777">
        <w:trPr>
          <w:trHeight w:val="38"/>
        </w:trPr>
        <w:tc>
          <w:tcPr>
            <w:tcW w:w="520" w:type="dxa"/>
            <w:vAlign w:val="bottom"/>
          </w:tcPr>
          <w:p w14:paraId="20158C4D" w14:textId="77777777" w:rsidR="00F62E6C" w:rsidRDefault="00F62E6C">
            <w:pPr>
              <w:rPr>
                <w:sz w:val="3"/>
                <w:szCs w:val="3"/>
              </w:rPr>
            </w:pPr>
          </w:p>
        </w:tc>
        <w:tc>
          <w:tcPr>
            <w:tcW w:w="400" w:type="dxa"/>
            <w:vAlign w:val="bottom"/>
          </w:tcPr>
          <w:p w14:paraId="75B428F5" w14:textId="77777777" w:rsidR="00F62E6C" w:rsidRDefault="00F62E6C">
            <w:pPr>
              <w:rPr>
                <w:sz w:val="3"/>
                <w:szCs w:val="3"/>
              </w:rPr>
            </w:pPr>
          </w:p>
        </w:tc>
        <w:tc>
          <w:tcPr>
            <w:tcW w:w="500" w:type="dxa"/>
            <w:vAlign w:val="bottom"/>
          </w:tcPr>
          <w:p w14:paraId="1B943EAF" w14:textId="77777777" w:rsidR="00F62E6C" w:rsidRDefault="00F62E6C">
            <w:pPr>
              <w:rPr>
                <w:sz w:val="3"/>
                <w:szCs w:val="3"/>
              </w:rPr>
            </w:pPr>
          </w:p>
        </w:tc>
        <w:tc>
          <w:tcPr>
            <w:tcW w:w="900" w:type="dxa"/>
            <w:vMerge/>
            <w:vAlign w:val="bottom"/>
          </w:tcPr>
          <w:p w14:paraId="213586D5" w14:textId="77777777" w:rsidR="00F62E6C" w:rsidRDefault="00F62E6C">
            <w:pPr>
              <w:rPr>
                <w:sz w:val="3"/>
                <w:szCs w:val="3"/>
              </w:rPr>
            </w:pPr>
          </w:p>
        </w:tc>
        <w:tc>
          <w:tcPr>
            <w:tcW w:w="320" w:type="dxa"/>
            <w:vAlign w:val="bottom"/>
          </w:tcPr>
          <w:p w14:paraId="1D826941" w14:textId="77777777" w:rsidR="00F62E6C" w:rsidRDefault="00F62E6C">
            <w:pPr>
              <w:rPr>
                <w:sz w:val="3"/>
                <w:szCs w:val="3"/>
              </w:rPr>
            </w:pPr>
          </w:p>
        </w:tc>
        <w:tc>
          <w:tcPr>
            <w:tcW w:w="1400" w:type="dxa"/>
            <w:gridSpan w:val="2"/>
            <w:vMerge/>
            <w:vAlign w:val="bottom"/>
          </w:tcPr>
          <w:p w14:paraId="2F0CAE38" w14:textId="77777777" w:rsidR="00F62E6C" w:rsidRDefault="00F62E6C">
            <w:pPr>
              <w:rPr>
                <w:sz w:val="3"/>
                <w:szCs w:val="3"/>
              </w:rPr>
            </w:pPr>
          </w:p>
        </w:tc>
        <w:tc>
          <w:tcPr>
            <w:tcW w:w="200" w:type="dxa"/>
            <w:vAlign w:val="bottom"/>
          </w:tcPr>
          <w:p w14:paraId="14845863" w14:textId="77777777" w:rsidR="00F62E6C" w:rsidRDefault="00F62E6C">
            <w:pPr>
              <w:rPr>
                <w:sz w:val="3"/>
                <w:szCs w:val="3"/>
              </w:rPr>
            </w:pPr>
          </w:p>
        </w:tc>
        <w:tc>
          <w:tcPr>
            <w:tcW w:w="0" w:type="dxa"/>
            <w:vAlign w:val="bottom"/>
          </w:tcPr>
          <w:p w14:paraId="343F90BA" w14:textId="77777777" w:rsidR="00F62E6C" w:rsidRDefault="00F62E6C">
            <w:pPr>
              <w:spacing w:line="20" w:lineRule="exact"/>
              <w:rPr>
                <w:sz w:val="1"/>
                <w:szCs w:val="1"/>
              </w:rPr>
            </w:pPr>
          </w:p>
        </w:tc>
      </w:tr>
      <w:tr w:rsidR="00F62E6C" w14:paraId="71909296" w14:textId="77777777">
        <w:trPr>
          <w:trHeight w:val="36"/>
        </w:trPr>
        <w:tc>
          <w:tcPr>
            <w:tcW w:w="520" w:type="dxa"/>
            <w:vAlign w:val="bottom"/>
          </w:tcPr>
          <w:p w14:paraId="66ACFD4A" w14:textId="77777777" w:rsidR="00F62E6C" w:rsidRDefault="00F62E6C">
            <w:pPr>
              <w:rPr>
                <w:sz w:val="3"/>
                <w:szCs w:val="3"/>
              </w:rPr>
            </w:pPr>
          </w:p>
        </w:tc>
        <w:tc>
          <w:tcPr>
            <w:tcW w:w="400" w:type="dxa"/>
            <w:vAlign w:val="bottom"/>
          </w:tcPr>
          <w:p w14:paraId="157DF42D" w14:textId="77777777" w:rsidR="00F62E6C" w:rsidRDefault="00F62E6C">
            <w:pPr>
              <w:rPr>
                <w:sz w:val="3"/>
                <w:szCs w:val="3"/>
              </w:rPr>
            </w:pPr>
          </w:p>
        </w:tc>
        <w:tc>
          <w:tcPr>
            <w:tcW w:w="500" w:type="dxa"/>
            <w:vAlign w:val="bottom"/>
          </w:tcPr>
          <w:p w14:paraId="1C0D123B" w14:textId="77777777" w:rsidR="00F62E6C" w:rsidRDefault="00F62E6C">
            <w:pPr>
              <w:rPr>
                <w:sz w:val="3"/>
                <w:szCs w:val="3"/>
              </w:rPr>
            </w:pPr>
          </w:p>
        </w:tc>
        <w:tc>
          <w:tcPr>
            <w:tcW w:w="900" w:type="dxa"/>
            <w:vAlign w:val="bottom"/>
          </w:tcPr>
          <w:p w14:paraId="3C811788" w14:textId="77777777" w:rsidR="00F62E6C" w:rsidRDefault="00F62E6C">
            <w:pPr>
              <w:rPr>
                <w:sz w:val="3"/>
                <w:szCs w:val="3"/>
              </w:rPr>
            </w:pPr>
          </w:p>
        </w:tc>
        <w:tc>
          <w:tcPr>
            <w:tcW w:w="320" w:type="dxa"/>
            <w:vAlign w:val="bottom"/>
          </w:tcPr>
          <w:p w14:paraId="3F709BCA" w14:textId="77777777" w:rsidR="00F62E6C" w:rsidRDefault="00F62E6C">
            <w:pPr>
              <w:rPr>
                <w:sz w:val="3"/>
                <w:szCs w:val="3"/>
              </w:rPr>
            </w:pPr>
          </w:p>
        </w:tc>
        <w:tc>
          <w:tcPr>
            <w:tcW w:w="1400" w:type="dxa"/>
            <w:gridSpan w:val="2"/>
            <w:vMerge/>
            <w:vAlign w:val="bottom"/>
          </w:tcPr>
          <w:p w14:paraId="5E1576FD" w14:textId="77777777" w:rsidR="00F62E6C" w:rsidRDefault="00F62E6C">
            <w:pPr>
              <w:rPr>
                <w:sz w:val="3"/>
                <w:szCs w:val="3"/>
              </w:rPr>
            </w:pPr>
          </w:p>
        </w:tc>
        <w:tc>
          <w:tcPr>
            <w:tcW w:w="200" w:type="dxa"/>
            <w:vAlign w:val="bottom"/>
          </w:tcPr>
          <w:p w14:paraId="7882A33F" w14:textId="77777777" w:rsidR="00F62E6C" w:rsidRDefault="00F62E6C">
            <w:pPr>
              <w:rPr>
                <w:sz w:val="3"/>
                <w:szCs w:val="3"/>
              </w:rPr>
            </w:pPr>
          </w:p>
        </w:tc>
        <w:tc>
          <w:tcPr>
            <w:tcW w:w="0" w:type="dxa"/>
            <w:vAlign w:val="bottom"/>
          </w:tcPr>
          <w:p w14:paraId="46BD91D6" w14:textId="77777777" w:rsidR="00F62E6C" w:rsidRDefault="00F62E6C">
            <w:pPr>
              <w:spacing w:line="20" w:lineRule="exact"/>
              <w:rPr>
                <w:sz w:val="1"/>
                <w:szCs w:val="1"/>
              </w:rPr>
            </w:pPr>
          </w:p>
        </w:tc>
      </w:tr>
      <w:tr w:rsidR="00F62E6C" w14:paraId="3DED4A0E" w14:textId="77777777">
        <w:trPr>
          <w:trHeight w:val="150"/>
        </w:trPr>
        <w:tc>
          <w:tcPr>
            <w:tcW w:w="520" w:type="dxa"/>
            <w:vAlign w:val="bottom"/>
          </w:tcPr>
          <w:p w14:paraId="52546825" w14:textId="77777777" w:rsidR="00F62E6C" w:rsidRDefault="00F62E6C">
            <w:pPr>
              <w:rPr>
                <w:sz w:val="13"/>
                <w:szCs w:val="13"/>
              </w:rPr>
            </w:pPr>
          </w:p>
        </w:tc>
        <w:tc>
          <w:tcPr>
            <w:tcW w:w="400" w:type="dxa"/>
            <w:vAlign w:val="bottom"/>
          </w:tcPr>
          <w:p w14:paraId="0B2C43C3" w14:textId="77777777" w:rsidR="00F62E6C" w:rsidRDefault="00F62E6C">
            <w:pPr>
              <w:rPr>
                <w:sz w:val="13"/>
                <w:szCs w:val="13"/>
              </w:rPr>
            </w:pPr>
          </w:p>
        </w:tc>
        <w:tc>
          <w:tcPr>
            <w:tcW w:w="500" w:type="dxa"/>
            <w:vAlign w:val="bottom"/>
          </w:tcPr>
          <w:p w14:paraId="3C304E08" w14:textId="77777777" w:rsidR="00F62E6C" w:rsidRDefault="00F62E6C">
            <w:pPr>
              <w:rPr>
                <w:sz w:val="13"/>
                <w:szCs w:val="13"/>
              </w:rPr>
            </w:pPr>
          </w:p>
        </w:tc>
        <w:tc>
          <w:tcPr>
            <w:tcW w:w="900" w:type="dxa"/>
            <w:vAlign w:val="bottom"/>
          </w:tcPr>
          <w:p w14:paraId="242E599B" w14:textId="77777777" w:rsidR="00F62E6C" w:rsidRDefault="00F62E6C">
            <w:pPr>
              <w:rPr>
                <w:sz w:val="13"/>
                <w:szCs w:val="13"/>
              </w:rPr>
            </w:pPr>
          </w:p>
        </w:tc>
        <w:tc>
          <w:tcPr>
            <w:tcW w:w="320" w:type="dxa"/>
            <w:vAlign w:val="bottom"/>
          </w:tcPr>
          <w:p w14:paraId="21305AD7" w14:textId="77777777" w:rsidR="00F62E6C" w:rsidRDefault="00F62E6C">
            <w:pPr>
              <w:rPr>
                <w:sz w:val="13"/>
                <w:szCs w:val="13"/>
              </w:rPr>
            </w:pPr>
          </w:p>
        </w:tc>
        <w:tc>
          <w:tcPr>
            <w:tcW w:w="820" w:type="dxa"/>
            <w:vAlign w:val="bottom"/>
          </w:tcPr>
          <w:p w14:paraId="5719A12D" w14:textId="77777777" w:rsidR="00F62E6C" w:rsidRDefault="00F62E6C">
            <w:pPr>
              <w:rPr>
                <w:sz w:val="13"/>
                <w:szCs w:val="13"/>
              </w:rPr>
            </w:pPr>
          </w:p>
        </w:tc>
        <w:tc>
          <w:tcPr>
            <w:tcW w:w="580" w:type="dxa"/>
            <w:vAlign w:val="bottom"/>
          </w:tcPr>
          <w:p w14:paraId="0D492899" w14:textId="77777777" w:rsidR="00F62E6C" w:rsidRDefault="00F62E6C">
            <w:pPr>
              <w:rPr>
                <w:sz w:val="13"/>
                <w:szCs w:val="13"/>
              </w:rPr>
            </w:pPr>
          </w:p>
        </w:tc>
        <w:tc>
          <w:tcPr>
            <w:tcW w:w="200" w:type="dxa"/>
            <w:vAlign w:val="bottom"/>
          </w:tcPr>
          <w:p w14:paraId="4AA7229D" w14:textId="77777777" w:rsidR="00F62E6C" w:rsidRDefault="008F537A">
            <w:pPr>
              <w:jc w:val="right"/>
              <w:rPr>
                <w:sz w:val="20"/>
                <w:szCs w:val="20"/>
              </w:rPr>
            </w:pPr>
            <w:r>
              <w:rPr>
                <w:rFonts w:ascii="Arial" w:eastAsia="Arial" w:hAnsi="Arial" w:cs="Arial"/>
                <w:w w:val="95"/>
                <w:sz w:val="12"/>
                <w:szCs w:val="12"/>
              </w:rPr>
              <w:t>0.5</w:t>
            </w:r>
          </w:p>
        </w:tc>
        <w:tc>
          <w:tcPr>
            <w:tcW w:w="0" w:type="dxa"/>
            <w:vAlign w:val="bottom"/>
          </w:tcPr>
          <w:p w14:paraId="08E7C13F" w14:textId="77777777" w:rsidR="00F62E6C" w:rsidRDefault="00F62E6C">
            <w:pPr>
              <w:rPr>
                <w:sz w:val="1"/>
                <w:szCs w:val="1"/>
              </w:rPr>
            </w:pPr>
          </w:p>
        </w:tc>
      </w:tr>
      <w:tr w:rsidR="00F62E6C" w14:paraId="131E1E3D" w14:textId="77777777">
        <w:trPr>
          <w:trHeight w:val="165"/>
        </w:trPr>
        <w:tc>
          <w:tcPr>
            <w:tcW w:w="520" w:type="dxa"/>
            <w:vAlign w:val="bottom"/>
          </w:tcPr>
          <w:p w14:paraId="533ECF74" w14:textId="77777777" w:rsidR="00F62E6C" w:rsidRDefault="00F62E6C">
            <w:pPr>
              <w:rPr>
                <w:sz w:val="14"/>
                <w:szCs w:val="14"/>
              </w:rPr>
            </w:pPr>
          </w:p>
        </w:tc>
        <w:tc>
          <w:tcPr>
            <w:tcW w:w="400" w:type="dxa"/>
            <w:vAlign w:val="bottom"/>
          </w:tcPr>
          <w:p w14:paraId="2BA98336" w14:textId="77777777" w:rsidR="00F62E6C" w:rsidRDefault="00F62E6C">
            <w:pPr>
              <w:rPr>
                <w:sz w:val="14"/>
                <w:szCs w:val="14"/>
              </w:rPr>
            </w:pPr>
          </w:p>
        </w:tc>
        <w:tc>
          <w:tcPr>
            <w:tcW w:w="1400" w:type="dxa"/>
            <w:gridSpan w:val="2"/>
            <w:vAlign w:val="bottom"/>
          </w:tcPr>
          <w:p w14:paraId="211B81F1" w14:textId="77777777" w:rsidR="00F62E6C" w:rsidRDefault="008F537A">
            <w:pPr>
              <w:ind w:right="20"/>
              <w:jc w:val="right"/>
              <w:rPr>
                <w:sz w:val="20"/>
                <w:szCs w:val="20"/>
              </w:rPr>
            </w:pPr>
            <w:r>
              <w:rPr>
                <w:rFonts w:ascii="Arial" w:eastAsia="Arial" w:hAnsi="Arial" w:cs="Arial"/>
                <w:w w:val="92"/>
                <w:sz w:val="12"/>
                <w:szCs w:val="12"/>
              </w:rPr>
              <w:t>ECB main refinancing rate</w:t>
            </w:r>
          </w:p>
        </w:tc>
        <w:tc>
          <w:tcPr>
            <w:tcW w:w="320" w:type="dxa"/>
            <w:vAlign w:val="bottom"/>
          </w:tcPr>
          <w:p w14:paraId="3754AD6E" w14:textId="77777777" w:rsidR="00F62E6C" w:rsidRDefault="00F62E6C">
            <w:pPr>
              <w:rPr>
                <w:sz w:val="14"/>
                <w:szCs w:val="14"/>
              </w:rPr>
            </w:pPr>
          </w:p>
        </w:tc>
        <w:tc>
          <w:tcPr>
            <w:tcW w:w="820" w:type="dxa"/>
            <w:vAlign w:val="bottom"/>
          </w:tcPr>
          <w:p w14:paraId="468E1540" w14:textId="77777777" w:rsidR="00F62E6C" w:rsidRDefault="00F62E6C">
            <w:pPr>
              <w:rPr>
                <w:sz w:val="14"/>
                <w:szCs w:val="14"/>
              </w:rPr>
            </w:pPr>
          </w:p>
        </w:tc>
        <w:tc>
          <w:tcPr>
            <w:tcW w:w="580" w:type="dxa"/>
            <w:vAlign w:val="bottom"/>
          </w:tcPr>
          <w:p w14:paraId="53D20C3E" w14:textId="77777777" w:rsidR="00F62E6C" w:rsidRDefault="00F62E6C">
            <w:pPr>
              <w:rPr>
                <w:sz w:val="14"/>
                <w:szCs w:val="14"/>
              </w:rPr>
            </w:pPr>
          </w:p>
        </w:tc>
        <w:tc>
          <w:tcPr>
            <w:tcW w:w="200" w:type="dxa"/>
            <w:vAlign w:val="bottom"/>
          </w:tcPr>
          <w:p w14:paraId="3C2C981E" w14:textId="77777777" w:rsidR="00F62E6C" w:rsidRDefault="008F537A">
            <w:pPr>
              <w:spacing w:line="165" w:lineRule="exact"/>
              <w:ind w:left="20"/>
              <w:rPr>
                <w:sz w:val="20"/>
                <w:szCs w:val="20"/>
              </w:rPr>
            </w:pPr>
            <w:r>
              <w:rPr>
                <w:rFonts w:ascii="Arial" w:eastAsia="Arial" w:hAnsi="Arial" w:cs="Arial"/>
                <w:sz w:val="16"/>
                <w:szCs w:val="16"/>
              </w:rPr>
              <w:t>+</w:t>
            </w:r>
          </w:p>
        </w:tc>
        <w:tc>
          <w:tcPr>
            <w:tcW w:w="0" w:type="dxa"/>
            <w:vAlign w:val="bottom"/>
          </w:tcPr>
          <w:p w14:paraId="15D47877" w14:textId="77777777" w:rsidR="00F62E6C" w:rsidRDefault="00F62E6C">
            <w:pPr>
              <w:rPr>
                <w:sz w:val="1"/>
                <w:szCs w:val="1"/>
              </w:rPr>
            </w:pPr>
          </w:p>
        </w:tc>
      </w:tr>
      <w:tr w:rsidR="00F62E6C" w14:paraId="0DE40AE0" w14:textId="77777777">
        <w:trPr>
          <w:trHeight w:val="87"/>
        </w:trPr>
        <w:tc>
          <w:tcPr>
            <w:tcW w:w="520" w:type="dxa"/>
            <w:vAlign w:val="bottom"/>
          </w:tcPr>
          <w:p w14:paraId="057AB5B3" w14:textId="77777777" w:rsidR="00F62E6C" w:rsidRDefault="00F62E6C">
            <w:pPr>
              <w:rPr>
                <w:sz w:val="7"/>
                <w:szCs w:val="7"/>
              </w:rPr>
            </w:pPr>
          </w:p>
        </w:tc>
        <w:tc>
          <w:tcPr>
            <w:tcW w:w="400" w:type="dxa"/>
            <w:vAlign w:val="bottom"/>
          </w:tcPr>
          <w:p w14:paraId="4F993598" w14:textId="77777777" w:rsidR="00F62E6C" w:rsidRDefault="00F62E6C">
            <w:pPr>
              <w:rPr>
                <w:sz w:val="7"/>
                <w:szCs w:val="7"/>
              </w:rPr>
            </w:pPr>
          </w:p>
        </w:tc>
        <w:tc>
          <w:tcPr>
            <w:tcW w:w="500" w:type="dxa"/>
            <w:vAlign w:val="bottom"/>
          </w:tcPr>
          <w:p w14:paraId="43A9F072" w14:textId="77777777" w:rsidR="00F62E6C" w:rsidRDefault="00F62E6C">
            <w:pPr>
              <w:rPr>
                <w:sz w:val="7"/>
                <w:szCs w:val="7"/>
              </w:rPr>
            </w:pPr>
          </w:p>
        </w:tc>
        <w:tc>
          <w:tcPr>
            <w:tcW w:w="900" w:type="dxa"/>
            <w:vAlign w:val="bottom"/>
          </w:tcPr>
          <w:p w14:paraId="697A124A" w14:textId="77777777" w:rsidR="00F62E6C" w:rsidRDefault="00F62E6C">
            <w:pPr>
              <w:rPr>
                <w:sz w:val="7"/>
                <w:szCs w:val="7"/>
              </w:rPr>
            </w:pPr>
          </w:p>
        </w:tc>
        <w:tc>
          <w:tcPr>
            <w:tcW w:w="320" w:type="dxa"/>
            <w:vAlign w:val="bottom"/>
          </w:tcPr>
          <w:p w14:paraId="0B1C88A9" w14:textId="77777777" w:rsidR="00F62E6C" w:rsidRDefault="00F62E6C">
            <w:pPr>
              <w:rPr>
                <w:sz w:val="7"/>
                <w:szCs w:val="7"/>
              </w:rPr>
            </w:pPr>
          </w:p>
        </w:tc>
        <w:tc>
          <w:tcPr>
            <w:tcW w:w="820" w:type="dxa"/>
            <w:vAlign w:val="bottom"/>
          </w:tcPr>
          <w:p w14:paraId="60B384D3" w14:textId="77777777" w:rsidR="00F62E6C" w:rsidRDefault="00F62E6C">
            <w:pPr>
              <w:rPr>
                <w:sz w:val="7"/>
                <w:szCs w:val="7"/>
              </w:rPr>
            </w:pPr>
          </w:p>
        </w:tc>
        <w:tc>
          <w:tcPr>
            <w:tcW w:w="580" w:type="dxa"/>
            <w:vAlign w:val="bottom"/>
          </w:tcPr>
          <w:p w14:paraId="61FB6CCA" w14:textId="77777777" w:rsidR="00F62E6C" w:rsidRDefault="00F62E6C">
            <w:pPr>
              <w:rPr>
                <w:sz w:val="7"/>
                <w:szCs w:val="7"/>
              </w:rPr>
            </w:pPr>
          </w:p>
        </w:tc>
        <w:tc>
          <w:tcPr>
            <w:tcW w:w="200" w:type="dxa"/>
            <w:vAlign w:val="bottom"/>
          </w:tcPr>
          <w:p w14:paraId="05896EEF" w14:textId="77777777" w:rsidR="00F62E6C" w:rsidRDefault="008F537A">
            <w:pPr>
              <w:spacing w:line="87" w:lineRule="exact"/>
              <w:jc w:val="right"/>
              <w:rPr>
                <w:sz w:val="20"/>
                <w:szCs w:val="20"/>
              </w:rPr>
            </w:pPr>
            <w:r>
              <w:rPr>
                <w:rFonts w:ascii="Arial" w:eastAsia="Arial" w:hAnsi="Arial" w:cs="Arial"/>
                <w:sz w:val="10"/>
                <w:szCs w:val="10"/>
              </w:rPr>
              <w:t>0.0</w:t>
            </w:r>
          </w:p>
        </w:tc>
        <w:tc>
          <w:tcPr>
            <w:tcW w:w="0" w:type="dxa"/>
            <w:vAlign w:val="bottom"/>
          </w:tcPr>
          <w:p w14:paraId="0471695F" w14:textId="77777777" w:rsidR="00F62E6C" w:rsidRDefault="00F62E6C">
            <w:pPr>
              <w:rPr>
                <w:sz w:val="1"/>
                <w:szCs w:val="1"/>
              </w:rPr>
            </w:pPr>
          </w:p>
        </w:tc>
      </w:tr>
      <w:tr w:rsidR="00F62E6C" w14:paraId="5CFE3408" w14:textId="77777777">
        <w:trPr>
          <w:trHeight w:val="138"/>
        </w:trPr>
        <w:tc>
          <w:tcPr>
            <w:tcW w:w="520" w:type="dxa"/>
            <w:vAlign w:val="bottom"/>
          </w:tcPr>
          <w:p w14:paraId="0081F10C" w14:textId="77777777" w:rsidR="00F62E6C" w:rsidRDefault="00F62E6C">
            <w:pPr>
              <w:rPr>
                <w:sz w:val="11"/>
                <w:szCs w:val="11"/>
              </w:rPr>
            </w:pPr>
          </w:p>
        </w:tc>
        <w:tc>
          <w:tcPr>
            <w:tcW w:w="400" w:type="dxa"/>
            <w:vAlign w:val="bottom"/>
          </w:tcPr>
          <w:p w14:paraId="1408F948" w14:textId="77777777" w:rsidR="00F62E6C" w:rsidRDefault="00F62E6C">
            <w:pPr>
              <w:rPr>
                <w:sz w:val="11"/>
                <w:szCs w:val="11"/>
              </w:rPr>
            </w:pPr>
          </w:p>
        </w:tc>
        <w:tc>
          <w:tcPr>
            <w:tcW w:w="500" w:type="dxa"/>
            <w:vAlign w:val="bottom"/>
          </w:tcPr>
          <w:p w14:paraId="3750012C" w14:textId="77777777" w:rsidR="00F62E6C" w:rsidRDefault="00F62E6C">
            <w:pPr>
              <w:rPr>
                <w:sz w:val="11"/>
                <w:szCs w:val="11"/>
              </w:rPr>
            </w:pPr>
          </w:p>
        </w:tc>
        <w:tc>
          <w:tcPr>
            <w:tcW w:w="900" w:type="dxa"/>
            <w:vAlign w:val="bottom"/>
          </w:tcPr>
          <w:p w14:paraId="1349B4F0" w14:textId="77777777" w:rsidR="00F62E6C" w:rsidRDefault="00F62E6C">
            <w:pPr>
              <w:rPr>
                <w:sz w:val="11"/>
                <w:szCs w:val="11"/>
              </w:rPr>
            </w:pPr>
          </w:p>
        </w:tc>
        <w:tc>
          <w:tcPr>
            <w:tcW w:w="320" w:type="dxa"/>
            <w:vAlign w:val="bottom"/>
          </w:tcPr>
          <w:p w14:paraId="0DAF22F9" w14:textId="77777777" w:rsidR="00F62E6C" w:rsidRDefault="00F62E6C">
            <w:pPr>
              <w:rPr>
                <w:sz w:val="11"/>
                <w:szCs w:val="11"/>
              </w:rPr>
            </w:pPr>
          </w:p>
        </w:tc>
        <w:tc>
          <w:tcPr>
            <w:tcW w:w="820" w:type="dxa"/>
            <w:vAlign w:val="bottom"/>
          </w:tcPr>
          <w:p w14:paraId="12DD5E63" w14:textId="77777777" w:rsidR="00F62E6C" w:rsidRDefault="008F537A">
            <w:pPr>
              <w:ind w:left="140"/>
              <w:rPr>
                <w:sz w:val="20"/>
                <w:szCs w:val="20"/>
              </w:rPr>
            </w:pPr>
            <w:r>
              <w:rPr>
                <w:rFonts w:ascii="Arial" w:eastAsia="Arial" w:hAnsi="Arial" w:cs="Arial"/>
                <w:sz w:val="12"/>
                <w:szCs w:val="12"/>
              </w:rPr>
              <w:t>Euro area</w:t>
            </w:r>
          </w:p>
        </w:tc>
        <w:tc>
          <w:tcPr>
            <w:tcW w:w="580" w:type="dxa"/>
            <w:vAlign w:val="bottom"/>
          </w:tcPr>
          <w:p w14:paraId="517AAAB8" w14:textId="77777777" w:rsidR="00F62E6C" w:rsidRDefault="00F62E6C">
            <w:pPr>
              <w:rPr>
                <w:sz w:val="11"/>
                <w:szCs w:val="11"/>
              </w:rPr>
            </w:pPr>
          </w:p>
        </w:tc>
        <w:tc>
          <w:tcPr>
            <w:tcW w:w="200" w:type="dxa"/>
            <w:vAlign w:val="bottom"/>
          </w:tcPr>
          <w:p w14:paraId="69F43BDE" w14:textId="77777777" w:rsidR="00F62E6C" w:rsidRDefault="008F537A">
            <w:pPr>
              <w:spacing w:line="138" w:lineRule="exact"/>
              <w:ind w:left="20"/>
              <w:rPr>
                <w:sz w:val="20"/>
                <w:szCs w:val="20"/>
              </w:rPr>
            </w:pPr>
            <w:r>
              <w:rPr>
                <w:rFonts w:ascii="Arial" w:eastAsia="Arial" w:hAnsi="Arial" w:cs="Arial"/>
                <w:sz w:val="15"/>
                <w:szCs w:val="15"/>
              </w:rPr>
              <w:t>–</w:t>
            </w:r>
          </w:p>
        </w:tc>
        <w:tc>
          <w:tcPr>
            <w:tcW w:w="0" w:type="dxa"/>
            <w:vAlign w:val="bottom"/>
          </w:tcPr>
          <w:p w14:paraId="59A9AA7C" w14:textId="77777777" w:rsidR="00F62E6C" w:rsidRDefault="00F62E6C">
            <w:pPr>
              <w:rPr>
                <w:sz w:val="1"/>
                <w:szCs w:val="1"/>
              </w:rPr>
            </w:pPr>
          </w:p>
        </w:tc>
      </w:tr>
      <w:tr w:rsidR="00F62E6C" w14:paraId="3453877C" w14:textId="77777777">
        <w:trPr>
          <w:trHeight w:val="142"/>
        </w:trPr>
        <w:tc>
          <w:tcPr>
            <w:tcW w:w="520" w:type="dxa"/>
            <w:vAlign w:val="bottom"/>
          </w:tcPr>
          <w:p w14:paraId="1F1F00B5" w14:textId="77777777" w:rsidR="00F62E6C" w:rsidRDefault="00F62E6C">
            <w:pPr>
              <w:rPr>
                <w:sz w:val="12"/>
                <w:szCs w:val="12"/>
              </w:rPr>
            </w:pPr>
          </w:p>
        </w:tc>
        <w:tc>
          <w:tcPr>
            <w:tcW w:w="400" w:type="dxa"/>
            <w:vAlign w:val="bottom"/>
          </w:tcPr>
          <w:p w14:paraId="036AE584" w14:textId="77777777" w:rsidR="00F62E6C" w:rsidRDefault="00F62E6C">
            <w:pPr>
              <w:rPr>
                <w:sz w:val="12"/>
                <w:szCs w:val="12"/>
              </w:rPr>
            </w:pPr>
          </w:p>
        </w:tc>
        <w:tc>
          <w:tcPr>
            <w:tcW w:w="1400" w:type="dxa"/>
            <w:gridSpan w:val="2"/>
            <w:vMerge w:val="restart"/>
            <w:vAlign w:val="bottom"/>
          </w:tcPr>
          <w:p w14:paraId="36F3B08D" w14:textId="77777777" w:rsidR="00F62E6C" w:rsidRDefault="008F537A">
            <w:pPr>
              <w:ind w:right="380"/>
              <w:jc w:val="right"/>
              <w:rPr>
                <w:sz w:val="20"/>
                <w:szCs w:val="20"/>
              </w:rPr>
            </w:pPr>
            <w:r>
              <w:rPr>
                <w:rFonts w:ascii="Arial" w:eastAsia="Arial" w:hAnsi="Arial" w:cs="Arial"/>
                <w:sz w:val="12"/>
                <w:szCs w:val="12"/>
              </w:rPr>
              <w:t>ECB deposit rate</w:t>
            </w:r>
          </w:p>
        </w:tc>
        <w:tc>
          <w:tcPr>
            <w:tcW w:w="320" w:type="dxa"/>
            <w:vAlign w:val="bottom"/>
          </w:tcPr>
          <w:p w14:paraId="3DC8E285" w14:textId="77777777" w:rsidR="00F62E6C" w:rsidRDefault="00F62E6C">
            <w:pPr>
              <w:rPr>
                <w:sz w:val="12"/>
                <w:szCs w:val="12"/>
              </w:rPr>
            </w:pPr>
          </w:p>
        </w:tc>
        <w:tc>
          <w:tcPr>
            <w:tcW w:w="820" w:type="dxa"/>
            <w:vAlign w:val="bottom"/>
          </w:tcPr>
          <w:p w14:paraId="5EA6E53A" w14:textId="77777777" w:rsidR="00F62E6C" w:rsidRDefault="00F62E6C">
            <w:pPr>
              <w:rPr>
                <w:sz w:val="12"/>
                <w:szCs w:val="12"/>
              </w:rPr>
            </w:pPr>
          </w:p>
        </w:tc>
        <w:tc>
          <w:tcPr>
            <w:tcW w:w="580" w:type="dxa"/>
            <w:vAlign w:val="bottom"/>
          </w:tcPr>
          <w:p w14:paraId="43B4C4E7" w14:textId="77777777" w:rsidR="00F62E6C" w:rsidRDefault="00F62E6C">
            <w:pPr>
              <w:rPr>
                <w:sz w:val="12"/>
                <w:szCs w:val="12"/>
              </w:rPr>
            </w:pPr>
          </w:p>
        </w:tc>
        <w:tc>
          <w:tcPr>
            <w:tcW w:w="200" w:type="dxa"/>
            <w:vAlign w:val="bottom"/>
          </w:tcPr>
          <w:p w14:paraId="08F29BCD" w14:textId="77777777" w:rsidR="00F62E6C" w:rsidRDefault="008F537A">
            <w:pPr>
              <w:jc w:val="right"/>
              <w:rPr>
                <w:sz w:val="20"/>
                <w:szCs w:val="20"/>
              </w:rPr>
            </w:pPr>
            <w:r>
              <w:rPr>
                <w:rFonts w:ascii="Arial" w:eastAsia="Arial" w:hAnsi="Arial" w:cs="Arial"/>
                <w:w w:val="95"/>
                <w:sz w:val="12"/>
                <w:szCs w:val="12"/>
              </w:rPr>
              <w:t>0.5</w:t>
            </w:r>
          </w:p>
        </w:tc>
        <w:tc>
          <w:tcPr>
            <w:tcW w:w="0" w:type="dxa"/>
            <w:vAlign w:val="bottom"/>
          </w:tcPr>
          <w:p w14:paraId="5E4FBEB1" w14:textId="77777777" w:rsidR="00F62E6C" w:rsidRDefault="00F62E6C">
            <w:pPr>
              <w:rPr>
                <w:sz w:val="1"/>
                <w:szCs w:val="1"/>
              </w:rPr>
            </w:pPr>
          </w:p>
        </w:tc>
      </w:tr>
      <w:tr w:rsidR="00F62E6C" w14:paraId="73A7D797" w14:textId="77777777">
        <w:trPr>
          <w:trHeight w:val="67"/>
        </w:trPr>
        <w:tc>
          <w:tcPr>
            <w:tcW w:w="520" w:type="dxa"/>
            <w:vAlign w:val="bottom"/>
          </w:tcPr>
          <w:p w14:paraId="03816B34" w14:textId="77777777" w:rsidR="00F62E6C" w:rsidRDefault="00F62E6C">
            <w:pPr>
              <w:rPr>
                <w:sz w:val="5"/>
                <w:szCs w:val="5"/>
              </w:rPr>
            </w:pPr>
          </w:p>
        </w:tc>
        <w:tc>
          <w:tcPr>
            <w:tcW w:w="400" w:type="dxa"/>
            <w:vAlign w:val="bottom"/>
          </w:tcPr>
          <w:p w14:paraId="16FA647D" w14:textId="77777777" w:rsidR="00F62E6C" w:rsidRDefault="00F62E6C">
            <w:pPr>
              <w:rPr>
                <w:sz w:val="5"/>
                <w:szCs w:val="5"/>
              </w:rPr>
            </w:pPr>
          </w:p>
        </w:tc>
        <w:tc>
          <w:tcPr>
            <w:tcW w:w="1400" w:type="dxa"/>
            <w:gridSpan w:val="2"/>
            <w:vMerge/>
            <w:vAlign w:val="bottom"/>
          </w:tcPr>
          <w:p w14:paraId="1EEDC489" w14:textId="77777777" w:rsidR="00F62E6C" w:rsidRDefault="00F62E6C">
            <w:pPr>
              <w:rPr>
                <w:sz w:val="5"/>
                <w:szCs w:val="5"/>
              </w:rPr>
            </w:pPr>
          </w:p>
        </w:tc>
        <w:tc>
          <w:tcPr>
            <w:tcW w:w="320" w:type="dxa"/>
            <w:vAlign w:val="bottom"/>
          </w:tcPr>
          <w:p w14:paraId="22998D4B" w14:textId="77777777" w:rsidR="00F62E6C" w:rsidRDefault="00F62E6C">
            <w:pPr>
              <w:rPr>
                <w:sz w:val="5"/>
                <w:szCs w:val="5"/>
              </w:rPr>
            </w:pPr>
          </w:p>
        </w:tc>
        <w:tc>
          <w:tcPr>
            <w:tcW w:w="820" w:type="dxa"/>
            <w:vAlign w:val="bottom"/>
          </w:tcPr>
          <w:p w14:paraId="77CE41B2" w14:textId="77777777" w:rsidR="00F62E6C" w:rsidRDefault="00F62E6C">
            <w:pPr>
              <w:rPr>
                <w:sz w:val="5"/>
                <w:szCs w:val="5"/>
              </w:rPr>
            </w:pPr>
          </w:p>
        </w:tc>
        <w:tc>
          <w:tcPr>
            <w:tcW w:w="580" w:type="dxa"/>
            <w:vAlign w:val="bottom"/>
          </w:tcPr>
          <w:p w14:paraId="3EBB467F" w14:textId="77777777" w:rsidR="00F62E6C" w:rsidRDefault="00F62E6C">
            <w:pPr>
              <w:rPr>
                <w:sz w:val="5"/>
                <w:szCs w:val="5"/>
              </w:rPr>
            </w:pPr>
          </w:p>
        </w:tc>
        <w:tc>
          <w:tcPr>
            <w:tcW w:w="200" w:type="dxa"/>
            <w:vAlign w:val="bottom"/>
          </w:tcPr>
          <w:p w14:paraId="318C414A" w14:textId="77777777" w:rsidR="00F62E6C" w:rsidRDefault="00F62E6C">
            <w:pPr>
              <w:rPr>
                <w:sz w:val="5"/>
                <w:szCs w:val="5"/>
              </w:rPr>
            </w:pPr>
          </w:p>
        </w:tc>
        <w:tc>
          <w:tcPr>
            <w:tcW w:w="0" w:type="dxa"/>
            <w:vAlign w:val="bottom"/>
          </w:tcPr>
          <w:p w14:paraId="6CB194D6" w14:textId="77777777" w:rsidR="00F62E6C" w:rsidRDefault="00F62E6C">
            <w:pPr>
              <w:rPr>
                <w:sz w:val="1"/>
                <w:szCs w:val="1"/>
              </w:rPr>
            </w:pPr>
          </w:p>
        </w:tc>
      </w:tr>
      <w:tr w:rsidR="00F62E6C" w14:paraId="4A22C83E" w14:textId="77777777">
        <w:trPr>
          <w:trHeight w:val="185"/>
        </w:trPr>
        <w:tc>
          <w:tcPr>
            <w:tcW w:w="520" w:type="dxa"/>
            <w:vMerge w:val="restart"/>
            <w:vAlign w:val="bottom"/>
          </w:tcPr>
          <w:p w14:paraId="0906B3D2" w14:textId="77777777" w:rsidR="00F62E6C" w:rsidRDefault="008F537A">
            <w:pPr>
              <w:ind w:right="140"/>
              <w:jc w:val="right"/>
              <w:rPr>
                <w:sz w:val="20"/>
                <w:szCs w:val="20"/>
              </w:rPr>
            </w:pPr>
            <w:r>
              <w:rPr>
                <w:rFonts w:ascii="Arial" w:eastAsia="Arial" w:hAnsi="Arial" w:cs="Arial"/>
                <w:sz w:val="12"/>
                <w:szCs w:val="12"/>
              </w:rPr>
              <w:t>2016</w:t>
            </w:r>
          </w:p>
        </w:tc>
        <w:tc>
          <w:tcPr>
            <w:tcW w:w="400" w:type="dxa"/>
            <w:vMerge w:val="restart"/>
            <w:vAlign w:val="bottom"/>
          </w:tcPr>
          <w:p w14:paraId="612D2B6C" w14:textId="77777777" w:rsidR="00F62E6C" w:rsidRDefault="008F537A">
            <w:pPr>
              <w:ind w:right="40"/>
              <w:jc w:val="right"/>
              <w:rPr>
                <w:sz w:val="20"/>
                <w:szCs w:val="20"/>
              </w:rPr>
            </w:pPr>
            <w:r>
              <w:rPr>
                <w:rFonts w:ascii="Arial" w:eastAsia="Arial" w:hAnsi="Arial" w:cs="Arial"/>
                <w:sz w:val="12"/>
                <w:szCs w:val="12"/>
              </w:rPr>
              <w:t>17</w:t>
            </w:r>
          </w:p>
        </w:tc>
        <w:tc>
          <w:tcPr>
            <w:tcW w:w="500" w:type="dxa"/>
            <w:vMerge w:val="restart"/>
            <w:vAlign w:val="bottom"/>
          </w:tcPr>
          <w:p w14:paraId="1CE7A78D" w14:textId="77777777" w:rsidR="00F62E6C" w:rsidRDefault="008F537A">
            <w:pPr>
              <w:jc w:val="right"/>
              <w:rPr>
                <w:sz w:val="20"/>
                <w:szCs w:val="20"/>
              </w:rPr>
            </w:pPr>
            <w:r>
              <w:rPr>
                <w:rFonts w:ascii="Arial" w:eastAsia="Arial" w:hAnsi="Arial" w:cs="Arial"/>
                <w:sz w:val="12"/>
                <w:szCs w:val="12"/>
              </w:rPr>
              <w:t>18</w:t>
            </w:r>
          </w:p>
        </w:tc>
        <w:tc>
          <w:tcPr>
            <w:tcW w:w="900" w:type="dxa"/>
            <w:vMerge w:val="restart"/>
            <w:vAlign w:val="bottom"/>
          </w:tcPr>
          <w:p w14:paraId="7E13937A" w14:textId="77777777" w:rsidR="00F62E6C" w:rsidRDefault="008F537A">
            <w:pPr>
              <w:ind w:right="320"/>
              <w:jc w:val="right"/>
              <w:rPr>
                <w:sz w:val="20"/>
                <w:szCs w:val="20"/>
              </w:rPr>
            </w:pPr>
            <w:r>
              <w:rPr>
                <w:rFonts w:ascii="Arial" w:eastAsia="Arial" w:hAnsi="Arial" w:cs="Arial"/>
                <w:sz w:val="12"/>
                <w:szCs w:val="12"/>
              </w:rPr>
              <w:t>19</w:t>
            </w:r>
          </w:p>
        </w:tc>
        <w:tc>
          <w:tcPr>
            <w:tcW w:w="320" w:type="dxa"/>
            <w:vMerge w:val="restart"/>
            <w:vAlign w:val="bottom"/>
          </w:tcPr>
          <w:p w14:paraId="500DA58E" w14:textId="77777777" w:rsidR="00F62E6C" w:rsidRDefault="008F537A">
            <w:pPr>
              <w:ind w:right="80"/>
              <w:jc w:val="right"/>
              <w:rPr>
                <w:sz w:val="20"/>
                <w:szCs w:val="20"/>
              </w:rPr>
            </w:pPr>
            <w:r>
              <w:rPr>
                <w:rFonts w:ascii="Arial" w:eastAsia="Arial" w:hAnsi="Arial" w:cs="Arial"/>
                <w:sz w:val="12"/>
                <w:szCs w:val="12"/>
              </w:rPr>
              <w:t>20</w:t>
            </w:r>
          </w:p>
        </w:tc>
        <w:tc>
          <w:tcPr>
            <w:tcW w:w="820" w:type="dxa"/>
            <w:vMerge w:val="restart"/>
            <w:vAlign w:val="bottom"/>
          </w:tcPr>
          <w:p w14:paraId="36952AB4" w14:textId="77777777" w:rsidR="00F62E6C" w:rsidRDefault="008F537A">
            <w:pPr>
              <w:ind w:right="340"/>
              <w:jc w:val="right"/>
              <w:rPr>
                <w:sz w:val="20"/>
                <w:szCs w:val="20"/>
              </w:rPr>
            </w:pPr>
            <w:r>
              <w:rPr>
                <w:rFonts w:ascii="Arial" w:eastAsia="Arial" w:hAnsi="Arial" w:cs="Arial"/>
                <w:sz w:val="12"/>
                <w:szCs w:val="12"/>
              </w:rPr>
              <w:t>21</w:t>
            </w:r>
          </w:p>
        </w:tc>
        <w:tc>
          <w:tcPr>
            <w:tcW w:w="580" w:type="dxa"/>
            <w:vMerge w:val="restart"/>
            <w:vAlign w:val="bottom"/>
          </w:tcPr>
          <w:p w14:paraId="1394075F" w14:textId="77777777" w:rsidR="00F62E6C" w:rsidRDefault="008F537A">
            <w:pPr>
              <w:ind w:right="360"/>
              <w:jc w:val="right"/>
              <w:rPr>
                <w:sz w:val="20"/>
                <w:szCs w:val="20"/>
              </w:rPr>
            </w:pPr>
            <w:r>
              <w:rPr>
                <w:rFonts w:ascii="Arial" w:eastAsia="Arial" w:hAnsi="Arial" w:cs="Arial"/>
                <w:sz w:val="12"/>
                <w:szCs w:val="12"/>
              </w:rPr>
              <w:t>22</w:t>
            </w:r>
          </w:p>
        </w:tc>
        <w:tc>
          <w:tcPr>
            <w:tcW w:w="200" w:type="dxa"/>
            <w:vAlign w:val="bottom"/>
          </w:tcPr>
          <w:p w14:paraId="30EB8208" w14:textId="77777777" w:rsidR="00F62E6C" w:rsidRDefault="008F537A">
            <w:pPr>
              <w:jc w:val="right"/>
              <w:rPr>
                <w:sz w:val="20"/>
                <w:szCs w:val="20"/>
              </w:rPr>
            </w:pPr>
            <w:r>
              <w:rPr>
                <w:rFonts w:ascii="Arial" w:eastAsia="Arial" w:hAnsi="Arial" w:cs="Arial"/>
                <w:w w:val="95"/>
                <w:sz w:val="12"/>
                <w:szCs w:val="12"/>
              </w:rPr>
              <w:t>1.0</w:t>
            </w:r>
          </w:p>
        </w:tc>
        <w:tc>
          <w:tcPr>
            <w:tcW w:w="0" w:type="dxa"/>
            <w:vAlign w:val="bottom"/>
          </w:tcPr>
          <w:p w14:paraId="55E8416D" w14:textId="77777777" w:rsidR="00F62E6C" w:rsidRDefault="00F62E6C">
            <w:pPr>
              <w:rPr>
                <w:sz w:val="1"/>
                <w:szCs w:val="1"/>
              </w:rPr>
            </w:pPr>
          </w:p>
        </w:tc>
      </w:tr>
      <w:tr w:rsidR="00F62E6C" w14:paraId="24DD836E" w14:textId="77777777">
        <w:trPr>
          <w:trHeight w:val="100"/>
        </w:trPr>
        <w:tc>
          <w:tcPr>
            <w:tcW w:w="520" w:type="dxa"/>
            <w:vMerge/>
            <w:vAlign w:val="bottom"/>
          </w:tcPr>
          <w:p w14:paraId="3368BD9A" w14:textId="77777777" w:rsidR="00F62E6C" w:rsidRDefault="00F62E6C">
            <w:pPr>
              <w:rPr>
                <w:sz w:val="8"/>
                <w:szCs w:val="8"/>
              </w:rPr>
            </w:pPr>
          </w:p>
        </w:tc>
        <w:tc>
          <w:tcPr>
            <w:tcW w:w="400" w:type="dxa"/>
            <w:vMerge/>
            <w:vAlign w:val="bottom"/>
          </w:tcPr>
          <w:p w14:paraId="543E96EF" w14:textId="77777777" w:rsidR="00F62E6C" w:rsidRDefault="00F62E6C">
            <w:pPr>
              <w:rPr>
                <w:sz w:val="8"/>
                <w:szCs w:val="8"/>
              </w:rPr>
            </w:pPr>
          </w:p>
        </w:tc>
        <w:tc>
          <w:tcPr>
            <w:tcW w:w="500" w:type="dxa"/>
            <w:vMerge/>
            <w:vAlign w:val="bottom"/>
          </w:tcPr>
          <w:p w14:paraId="00312E70" w14:textId="77777777" w:rsidR="00F62E6C" w:rsidRDefault="00F62E6C">
            <w:pPr>
              <w:rPr>
                <w:sz w:val="8"/>
                <w:szCs w:val="8"/>
              </w:rPr>
            </w:pPr>
          </w:p>
        </w:tc>
        <w:tc>
          <w:tcPr>
            <w:tcW w:w="900" w:type="dxa"/>
            <w:vMerge/>
            <w:vAlign w:val="bottom"/>
          </w:tcPr>
          <w:p w14:paraId="79CF2978" w14:textId="77777777" w:rsidR="00F62E6C" w:rsidRDefault="00F62E6C">
            <w:pPr>
              <w:rPr>
                <w:sz w:val="8"/>
                <w:szCs w:val="8"/>
              </w:rPr>
            </w:pPr>
          </w:p>
        </w:tc>
        <w:tc>
          <w:tcPr>
            <w:tcW w:w="320" w:type="dxa"/>
            <w:vMerge/>
            <w:vAlign w:val="bottom"/>
          </w:tcPr>
          <w:p w14:paraId="1B76D5EF" w14:textId="77777777" w:rsidR="00F62E6C" w:rsidRDefault="00F62E6C">
            <w:pPr>
              <w:rPr>
                <w:sz w:val="8"/>
                <w:szCs w:val="8"/>
              </w:rPr>
            </w:pPr>
          </w:p>
        </w:tc>
        <w:tc>
          <w:tcPr>
            <w:tcW w:w="820" w:type="dxa"/>
            <w:vMerge/>
            <w:vAlign w:val="bottom"/>
          </w:tcPr>
          <w:p w14:paraId="38FA04EC" w14:textId="77777777" w:rsidR="00F62E6C" w:rsidRDefault="00F62E6C">
            <w:pPr>
              <w:rPr>
                <w:sz w:val="8"/>
                <w:szCs w:val="8"/>
              </w:rPr>
            </w:pPr>
          </w:p>
        </w:tc>
        <w:tc>
          <w:tcPr>
            <w:tcW w:w="580" w:type="dxa"/>
            <w:vMerge/>
            <w:vAlign w:val="bottom"/>
          </w:tcPr>
          <w:p w14:paraId="6A9B9611" w14:textId="77777777" w:rsidR="00F62E6C" w:rsidRDefault="00F62E6C">
            <w:pPr>
              <w:rPr>
                <w:sz w:val="8"/>
                <w:szCs w:val="8"/>
              </w:rPr>
            </w:pPr>
          </w:p>
        </w:tc>
        <w:tc>
          <w:tcPr>
            <w:tcW w:w="200" w:type="dxa"/>
            <w:vAlign w:val="bottom"/>
          </w:tcPr>
          <w:p w14:paraId="6DD8FD30" w14:textId="77777777" w:rsidR="00F62E6C" w:rsidRDefault="00F62E6C">
            <w:pPr>
              <w:rPr>
                <w:sz w:val="8"/>
                <w:szCs w:val="8"/>
              </w:rPr>
            </w:pPr>
          </w:p>
        </w:tc>
        <w:tc>
          <w:tcPr>
            <w:tcW w:w="0" w:type="dxa"/>
            <w:vAlign w:val="bottom"/>
          </w:tcPr>
          <w:p w14:paraId="387613AC" w14:textId="77777777" w:rsidR="00F62E6C" w:rsidRDefault="00F62E6C">
            <w:pPr>
              <w:rPr>
                <w:sz w:val="1"/>
                <w:szCs w:val="1"/>
              </w:rPr>
            </w:pPr>
          </w:p>
        </w:tc>
      </w:tr>
    </w:tbl>
    <w:p w14:paraId="6107D38C" w14:textId="77777777" w:rsidR="00F62E6C" w:rsidRDefault="008F537A">
      <w:pPr>
        <w:spacing w:line="20" w:lineRule="exact"/>
        <w:rPr>
          <w:sz w:val="20"/>
          <w:szCs w:val="20"/>
        </w:rPr>
      </w:pPr>
      <w:r>
        <w:rPr>
          <w:noProof/>
          <w:sz w:val="20"/>
          <w:szCs w:val="20"/>
        </w:rPr>
        <w:drawing>
          <wp:anchor distT="0" distB="0" distL="114300" distR="114300" simplePos="0" relativeHeight="251714048" behindDoc="1" locked="0" layoutInCell="0" allowOverlap="1" wp14:anchorId="14114B69" wp14:editId="7686AEB1">
            <wp:simplePos x="0" y="0"/>
            <wp:positionH relativeFrom="column">
              <wp:posOffset>0</wp:posOffset>
            </wp:positionH>
            <wp:positionV relativeFrom="paragraph">
              <wp:posOffset>-1543685</wp:posOffset>
            </wp:positionV>
            <wp:extent cx="2706370" cy="144653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44"/>
                    <a:srcRect/>
                    <a:stretch>
                      <a:fillRect/>
                    </a:stretch>
                  </pic:blipFill>
                  <pic:spPr bwMode="auto">
                    <a:xfrm>
                      <a:off x="0" y="0"/>
                      <a:ext cx="2706370" cy="1446530"/>
                    </a:xfrm>
                    <a:prstGeom prst="rect">
                      <a:avLst/>
                    </a:prstGeom>
                    <a:noFill/>
                  </pic:spPr>
                </pic:pic>
              </a:graphicData>
            </a:graphic>
          </wp:anchor>
        </w:drawing>
      </w:r>
    </w:p>
    <w:p w14:paraId="044B91BB" w14:textId="77777777" w:rsidR="00F62E6C" w:rsidRDefault="00F62E6C">
      <w:pPr>
        <w:spacing w:line="145" w:lineRule="exact"/>
        <w:rPr>
          <w:sz w:val="20"/>
          <w:szCs w:val="20"/>
        </w:rPr>
      </w:pPr>
    </w:p>
    <w:p w14:paraId="62226DAD" w14:textId="77777777" w:rsidR="00F62E6C" w:rsidRDefault="008F537A">
      <w:pPr>
        <w:ind w:left="6"/>
        <w:rPr>
          <w:sz w:val="20"/>
          <w:szCs w:val="20"/>
        </w:rPr>
      </w:pPr>
      <w:r>
        <w:rPr>
          <w:rFonts w:ascii="Arial" w:eastAsia="Arial" w:hAnsi="Arial" w:cs="Arial"/>
          <w:sz w:val="11"/>
          <w:szCs w:val="11"/>
        </w:rPr>
        <w:t xml:space="preserve">Sources: </w:t>
      </w:r>
      <w:r>
        <w:rPr>
          <w:rFonts w:ascii="Arial" w:eastAsia="Arial" w:hAnsi="Arial" w:cs="Arial"/>
          <w:sz w:val="11"/>
          <w:szCs w:val="11"/>
        </w:rPr>
        <w:t>Bloomberg Finance L.P. and Bank calculations.</w:t>
      </w:r>
    </w:p>
    <w:p w14:paraId="5DD66F45" w14:textId="77777777" w:rsidR="00F62E6C" w:rsidRDefault="00F62E6C">
      <w:pPr>
        <w:spacing w:line="134" w:lineRule="exact"/>
        <w:rPr>
          <w:sz w:val="20"/>
          <w:szCs w:val="20"/>
        </w:rPr>
      </w:pPr>
    </w:p>
    <w:p w14:paraId="067799B7" w14:textId="77777777" w:rsidR="00F62E6C" w:rsidRDefault="008F537A">
      <w:pPr>
        <w:numPr>
          <w:ilvl w:val="0"/>
          <w:numId w:val="119"/>
        </w:numPr>
        <w:tabs>
          <w:tab w:val="left" w:pos="166"/>
        </w:tabs>
        <w:spacing w:line="301" w:lineRule="auto"/>
        <w:ind w:left="166" w:right="360" w:hanging="166"/>
        <w:rPr>
          <w:rFonts w:ascii="Arial" w:eastAsia="Arial" w:hAnsi="Arial" w:cs="Arial"/>
          <w:sz w:val="9"/>
          <w:szCs w:val="9"/>
        </w:rPr>
      </w:pPr>
      <w:r>
        <w:rPr>
          <w:rFonts w:ascii="Arial" w:eastAsia="Arial" w:hAnsi="Arial" w:cs="Arial"/>
          <w:sz w:val="9"/>
          <w:szCs w:val="9"/>
        </w:rPr>
        <w:t>All data as of 4 December 2019. The curves are estimated using instantaneous forward overnight index swap rates in the 15 working days to 4 December 2019 and 1 July 2019 respectively.</w:t>
      </w:r>
    </w:p>
    <w:p w14:paraId="3550A752" w14:textId="77777777" w:rsidR="00F62E6C" w:rsidRDefault="008F537A">
      <w:pPr>
        <w:numPr>
          <w:ilvl w:val="0"/>
          <w:numId w:val="119"/>
        </w:numPr>
        <w:tabs>
          <w:tab w:val="left" w:pos="166"/>
        </w:tabs>
        <w:ind w:left="166" w:hanging="166"/>
        <w:rPr>
          <w:rFonts w:ascii="Arial" w:eastAsia="Arial" w:hAnsi="Arial" w:cs="Arial"/>
          <w:sz w:val="11"/>
          <w:szCs w:val="11"/>
        </w:rPr>
      </w:pPr>
      <w:r>
        <w:rPr>
          <w:rFonts w:ascii="Arial" w:eastAsia="Arial" w:hAnsi="Arial" w:cs="Arial"/>
          <w:sz w:val="11"/>
          <w:szCs w:val="11"/>
        </w:rPr>
        <w:t xml:space="preserve">Upper bound of the </w:t>
      </w:r>
      <w:r>
        <w:rPr>
          <w:rFonts w:ascii="Arial" w:eastAsia="Arial" w:hAnsi="Arial" w:cs="Arial"/>
          <w:sz w:val="11"/>
          <w:szCs w:val="11"/>
        </w:rPr>
        <w:t>target range.</w:t>
      </w:r>
    </w:p>
    <w:p w14:paraId="722FC436"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15072" behindDoc="1" locked="0" layoutInCell="0" allowOverlap="1" wp14:anchorId="27E8BB4E" wp14:editId="266674AE">
                <wp:simplePos x="0" y="0"/>
                <wp:positionH relativeFrom="column">
                  <wp:posOffset>0</wp:posOffset>
                </wp:positionH>
                <wp:positionV relativeFrom="paragraph">
                  <wp:posOffset>821690</wp:posOffset>
                </wp:positionV>
                <wp:extent cx="3095625" cy="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25B80AFC" id="Shape 278"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0,64.7pt" to="243.7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" o:allowincell="f" filled="t" strokecolor="#99168f" strokeweight=".7pt">
                <v:stroke joinstyle="miter"/>
                <o:lock v:ext="edit" shapetype="f"/>
              </v:line>
            </w:pict>
          </mc:Fallback>
        </mc:AlternateContent>
      </w:r>
    </w:p>
    <w:p w14:paraId="2D873A23" w14:textId="77777777" w:rsidR="00F62E6C" w:rsidRDefault="00F62E6C">
      <w:pPr>
        <w:spacing w:line="200" w:lineRule="exact"/>
        <w:rPr>
          <w:sz w:val="20"/>
          <w:szCs w:val="20"/>
        </w:rPr>
      </w:pPr>
    </w:p>
    <w:p w14:paraId="37CE278F" w14:textId="77777777" w:rsidR="00F62E6C" w:rsidRDefault="00F62E6C">
      <w:pPr>
        <w:spacing w:line="200" w:lineRule="exact"/>
        <w:rPr>
          <w:sz w:val="20"/>
          <w:szCs w:val="20"/>
        </w:rPr>
      </w:pPr>
    </w:p>
    <w:p w14:paraId="7AD0606D" w14:textId="77777777" w:rsidR="00F62E6C" w:rsidRDefault="00F62E6C">
      <w:pPr>
        <w:spacing w:line="200" w:lineRule="exact"/>
        <w:rPr>
          <w:sz w:val="20"/>
          <w:szCs w:val="20"/>
        </w:rPr>
      </w:pPr>
    </w:p>
    <w:p w14:paraId="271040BE" w14:textId="77777777" w:rsidR="00F62E6C" w:rsidRDefault="00F62E6C">
      <w:pPr>
        <w:spacing w:line="200" w:lineRule="exact"/>
        <w:rPr>
          <w:sz w:val="20"/>
          <w:szCs w:val="20"/>
        </w:rPr>
      </w:pPr>
    </w:p>
    <w:p w14:paraId="35907857" w14:textId="77777777" w:rsidR="00F62E6C" w:rsidRDefault="00F62E6C">
      <w:pPr>
        <w:spacing w:line="200" w:lineRule="exact"/>
        <w:rPr>
          <w:sz w:val="20"/>
          <w:szCs w:val="20"/>
        </w:rPr>
      </w:pPr>
    </w:p>
    <w:p w14:paraId="026567BE" w14:textId="77777777" w:rsidR="00F62E6C" w:rsidRDefault="00F62E6C">
      <w:pPr>
        <w:spacing w:line="360" w:lineRule="exact"/>
        <w:rPr>
          <w:sz w:val="20"/>
          <w:szCs w:val="20"/>
        </w:rPr>
      </w:pPr>
    </w:p>
    <w:p w14:paraId="0749981A" w14:textId="77777777" w:rsidR="00F62E6C" w:rsidRDefault="008F537A">
      <w:pPr>
        <w:ind w:left="6"/>
        <w:rPr>
          <w:sz w:val="20"/>
          <w:szCs w:val="20"/>
        </w:rPr>
      </w:pPr>
      <w:r>
        <w:rPr>
          <w:rFonts w:ascii="Arial" w:eastAsia="Arial" w:hAnsi="Arial" w:cs="Arial"/>
          <w:b/>
          <w:bCs/>
          <w:color w:val="99168F"/>
          <w:sz w:val="19"/>
          <w:szCs w:val="19"/>
        </w:rPr>
        <w:t>Chart G.2</w:t>
      </w:r>
      <w:r>
        <w:rPr>
          <w:rFonts w:ascii="Arial" w:eastAsia="Arial" w:hAnsi="Arial" w:cs="Arial"/>
          <w:color w:val="99168F"/>
          <w:sz w:val="19"/>
          <w:szCs w:val="19"/>
        </w:rPr>
        <w:t xml:space="preserve"> Credit growth remains subdued</w:t>
      </w:r>
    </w:p>
    <w:p w14:paraId="2D5CDA24" w14:textId="77777777" w:rsidR="00F62E6C" w:rsidRDefault="00F62E6C">
      <w:pPr>
        <w:spacing w:line="16" w:lineRule="exact"/>
        <w:rPr>
          <w:sz w:val="20"/>
          <w:szCs w:val="20"/>
        </w:rPr>
      </w:pPr>
    </w:p>
    <w:p w14:paraId="5E29667E" w14:textId="77777777" w:rsidR="00F62E6C" w:rsidRDefault="008F537A">
      <w:pPr>
        <w:ind w:left="6"/>
        <w:rPr>
          <w:sz w:val="20"/>
          <w:szCs w:val="20"/>
        </w:rPr>
      </w:pPr>
      <w:r>
        <w:rPr>
          <w:rFonts w:ascii="Arial" w:eastAsia="Arial" w:hAnsi="Arial" w:cs="Arial"/>
          <w:sz w:val="16"/>
          <w:szCs w:val="16"/>
        </w:rPr>
        <w:t>Credit in private non-financial sector</w:t>
      </w:r>
    </w:p>
    <w:p w14:paraId="754DCF0B" w14:textId="77777777" w:rsidR="00F62E6C" w:rsidRDefault="00F62E6C">
      <w:pPr>
        <w:spacing w:line="112" w:lineRule="exact"/>
        <w:rPr>
          <w:sz w:val="20"/>
          <w:szCs w:val="20"/>
        </w:rPr>
      </w:pPr>
    </w:p>
    <w:p w14:paraId="450CC44B" w14:textId="77777777" w:rsidR="00F62E6C" w:rsidRDefault="008F537A">
      <w:pPr>
        <w:ind w:left="2506"/>
        <w:rPr>
          <w:sz w:val="20"/>
          <w:szCs w:val="20"/>
        </w:rPr>
      </w:pPr>
      <w:r>
        <w:rPr>
          <w:rFonts w:ascii="Arial" w:eastAsia="Arial" w:hAnsi="Arial" w:cs="Arial"/>
          <w:sz w:val="12"/>
          <w:szCs w:val="12"/>
        </w:rPr>
        <w:t>Three-year change (per cent of GDP)</w:t>
      </w:r>
    </w:p>
    <w:tbl>
      <w:tblPr>
        <w:tblW w:w="0" w:type="auto"/>
        <w:tblInd w:w="166" w:type="dxa"/>
        <w:tblLayout w:type="fixed"/>
        <w:tblCellMar>
          <w:left w:w="0" w:type="dxa"/>
          <w:right w:w="0" w:type="dxa"/>
        </w:tblCellMar>
        <w:tblLook w:val="04A0" w:firstRow="1" w:lastRow="0" w:firstColumn="1" w:lastColumn="0" w:noHBand="0" w:noVBand="1"/>
      </w:tblPr>
      <w:tblGrid>
        <w:gridCol w:w="360"/>
        <w:gridCol w:w="400"/>
        <w:gridCol w:w="460"/>
        <w:gridCol w:w="460"/>
        <w:gridCol w:w="320"/>
        <w:gridCol w:w="740"/>
        <w:gridCol w:w="400"/>
        <w:gridCol w:w="380"/>
        <w:gridCol w:w="760"/>
        <w:gridCol w:w="20"/>
      </w:tblGrid>
      <w:tr w:rsidR="00F62E6C" w14:paraId="798B1DFF" w14:textId="77777777">
        <w:trPr>
          <w:trHeight w:val="142"/>
        </w:trPr>
        <w:tc>
          <w:tcPr>
            <w:tcW w:w="360" w:type="dxa"/>
            <w:vAlign w:val="bottom"/>
          </w:tcPr>
          <w:p w14:paraId="15D34F49" w14:textId="77777777" w:rsidR="00F62E6C" w:rsidRDefault="00F62E6C">
            <w:pPr>
              <w:rPr>
                <w:sz w:val="12"/>
                <w:szCs w:val="12"/>
              </w:rPr>
            </w:pPr>
          </w:p>
        </w:tc>
        <w:tc>
          <w:tcPr>
            <w:tcW w:w="400" w:type="dxa"/>
            <w:vAlign w:val="bottom"/>
          </w:tcPr>
          <w:p w14:paraId="6695556B" w14:textId="77777777" w:rsidR="00F62E6C" w:rsidRDefault="00F62E6C">
            <w:pPr>
              <w:rPr>
                <w:sz w:val="12"/>
                <w:szCs w:val="12"/>
              </w:rPr>
            </w:pPr>
          </w:p>
        </w:tc>
        <w:tc>
          <w:tcPr>
            <w:tcW w:w="460" w:type="dxa"/>
            <w:vAlign w:val="bottom"/>
          </w:tcPr>
          <w:p w14:paraId="09FAE907" w14:textId="77777777" w:rsidR="00F62E6C" w:rsidRDefault="00F62E6C">
            <w:pPr>
              <w:rPr>
                <w:sz w:val="12"/>
                <w:szCs w:val="12"/>
              </w:rPr>
            </w:pPr>
          </w:p>
        </w:tc>
        <w:tc>
          <w:tcPr>
            <w:tcW w:w="460" w:type="dxa"/>
            <w:vAlign w:val="bottom"/>
          </w:tcPr>
          <w:p w14:paraId="79CA6E62" w14:textId="77777777" w:rsidR="00F62E6C" w:rsidRDefault="00F62E6C">
            <w:pPr>
              <w:rPr>
                <w:sz w:val="12"/>
                <w:szCs w:val="12"/>
              </w:rPr>
            </w:pPr>
          </w:p>
        </w:tc>
        <w:tc>
          <w:tcPr>
            <w:tcW w:w="320" w:type="dxa"/>
            <w:vAlign w:val="bottom"/>
          </w:tcPr>
          <w:p w14:paraId="65F99252" w14:textId="77777777" w:rsidR="00F62E6C" w:rsidRDefault="00F62E6C">
            <w:pPr>
              <w:rPr>
                <w:sz w:val="12"/>
                <w:szCs w:val="12"/>
              </w:rPr>
            </w:pPr>
          </w:p>
        </w:tc>
        <w:tc>
          <w:tcPr>
            <w:tcW w:w="740" w:type="dxa"/>
            <w:vAlign w:val="bottom"/>
          </w:tcPr>
          <w:p w14:paraId="326F4335" w14:textId="77777777" w:rsidR="00F62E6C" w:rsidRDefault="00F62E6C">
            <w:pPr>
              <w:rPr>
                <w:sz w:val="12"/>
                <w:szCs w:val="12"/>
              </w:rPr>
            </w:pPr>
          </w:p>
        </w:tc>
        <w:tc>
          <w:tcPr>
            <w:tcW w:w="400" w:type="dxa"/>
            <w:vAlign w:val="bottom"/>
          </w:tcPr>
          <w:p w14:paraId="717225E9" w14:textId="77777777" w:rsidR="00F62E6C" w:rsidRDefault="00F62E6C">
            <w:pPr>
              <w:rPr>
                <w:sz w:val="12"/>
                <w:szCs w:val="12"/>
              </w:rPr>
            </w:pPr>
          </w:p>
        </w:tc>
        <w:tc>
          <w:tcPr>
            <w:tcW w:w="380" w:type="dxa"/>
            <w:vAlign w:val="bottom"/>
          </w:tcPr>
          <w:p w14:paraId="43255DCC" w14:textId="77777777" w:rsidR="00F62E6C" w:rsidRDefault="00F62E6C">
            <w:pPr>
              <w:rPr>
                <w:sz w:val="12"/>
                <w:szCs w:val="12"/>
              </w:rPr>
            </w:pPr>
          </w:p>
        </w:tc>
        <w:tc>
          <w:tcPr>
            <w:tcW w:w="760" w:type="dxa"/>
            <w:vAlign w:val="bottom"/>
          </w:tcPr>
          <w:p w14:paraId="0B8C2238"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1A098049" w14:textId="77777777" w:rsidR="00F62E6C" w:rsidRDefault="00F62E6C">
            <w:pPr>
              <w:rPr>
                <w:sz w:val="1"/>
                <w:szCs w:val="1"/>
              </w:rPr>
            </w:pPr>
          </w:p>
        </w:tc>
      </w:tr>
      <w:tr w:rsidR="00F62E6C" w14:paraId="5C68A99B" w14:textId="77777777">
        <w:trPr>
          <w:trHeight w:val="170"/>
        </w:trPr>
        <w:tc>
          <w:tcPr>
            <w:tcW w:w="360" w:type="dxa"/>
            <w:vAlign w:val="bottom"/>
          </w:tcPr>
          <w:p w14:paraId="690AC9A7" w14:textId="77777777" w:rsidR="00F62E6C" w:rsidRDefault="00F62E6C">
            <w:pPr>
              <w:rPr>
                <w:sz w:val="14"/>
                <w:szCs w:val="14"/>
              </w:rPr>
            </w:pPr>
          </w:p>
        </w:tc>
        <w:tc>
          <w:tcPr>
            <w:tcW w:w="400" w:type="dxa"/>
            <w:vAlign w:val="bottom"/>
          </w:tcPr>
          <w:p w14:paraId="5DE6FBFC" w14:textId="77777777" w:rsidR="00F62E6C" w:rsidRDefault="00F62E6C">
            <w:pPr>
              <w:rPr>
                <w:sz w:val="14"/>
                <w:szCs w:val="14"/>
              </w:rPr>
            </w:pPr>
          </w:p>
        </w:tc>
        <w:tc>
          <w:tcPr>
            <w:tcW w:w="460" w:type="dxa"/>
            <w:vAlign w:val="bottom"/>
          </w:tcPr>
          <w:p w14:paraId="015DD71B" w14:textId="77777777" w:rsidR="00F62E6C" w:rsidRDefault="00F62E6C">
            <w:pPr>
              <w:rPr>
                <w:sz w:val="14"/>
                <w:szCs w:val="14"/>
              </w:rPr>
            </w:pPr>
          </w:p>
        </w:tc>
        <w:tc>
          <w:tcPr>
            <w:tcW w:w="460" w:type="dxa"/>
            <w:vAlign w:val="bottom"/>
          </w:tcPr>
          <w:p w14:paraId="0811D126" w14:textId="77777777" w:rsidR="00F62E6C" w:rsidRDefault="00F62E6C">
            <w:pPr>
              <w:rPr>
                <w:sz w:val="14"/>
                <w:szCs w:val="14"/>
              </w:rPr>
            </w:pPr>
          </w:p>
        </w:tc>
        <w:tc>
          <w:tcPr>
            <w:tcW w:w="1060" w:type="dxa"/>
            <w:gridSpan w:val="2"/>
            <w:vAlign w:val="bottom"/>
          </w:tcPr>
          <w:p w14:paraId="2E9143F9" w14:textId="77777777" w:rsidR="00F62E6C" w:rsidRDefault="008F537A">
            <w:pPr>
              <w:ind w:left="160"/>
              <w:rPr>
                <w:sz w:val="20"/>
                <w:szCs w:val="20"/>
              </w:rPr>
            </w:pPr>
            <w:r>
              <w:rPr>
                <w:rFonts w:ascii="Arial" w:eastAsia="Arial" w:hAnsi="Arial" w:cs="Arial"/>
                <w:sz w:val="12"/>
                <w:szCs w:val="12"/>
              </w:rPr>
              <w:t>China and other</w:t>
            </w:r>
          </w:p>
        </w:tc>
        <w:tc>
          <w:tcPr>
            <w:tcW w:w="400" w:type="dxa"/>
            <w:vAlign w:val="bottom"/>
          </w:tcPr>
          <w:p w14:paraId="15E96A09" w14:textId="77777777" w:rsidR="00F62E6C" w:rsidRDefault="00F62E6C">
            <w:pPr>
              <w:rPr>
                <w:sz w:val="14"/>
                <w:szCs w:val="14"/>
              </w:rPr>
            </w:pPr>
          </w:p>
        </w:tc>
        <w:tc>
          <w:tcPr>
            <w:tcW w:w="380" w:type="dxa"/>
            <w:vAlign w:val="bottom"/>
          </w:tcPr>
          <w:p w14:paraId="36958A70" w14:textId="77777777" w:rsidR="00F62E6C" w:rsidRDefault="00F62E6C">
            <w:pPr>
              <w:rPr>
                <w:sz w:val="14"/>
                <w:szCs w:val="14"/>
              </w:rPr>
            </w:pPr>
          </w:p>
        </w:tc>
        <w:tc>
          <w:tcPr>
            <w:tcW w:w="760" w:type="dxa"/>
            <w:vAlign w:val="bottom"/>
          </w:tcPr>
          <w:p w14:paraId="21ECBE7F" w14:textId="77777777" w:rsidR="00F62E6C" w:rsidRDefault="00F62E6C">
            <w:pPr>
              <w:rPr>
                <w:sz w:val="14"/>
                <w:szCs w:val="14"/>
              </w:rPr>
            </w:pPr>
          </w:p>
        </w:tc>
        <w:tc>
          <w:tcPr>
            <w:tcW w:w="0" w:type="dxa"/>
            <w:vAlign w:val="bottom"/>
          </w:tcPr>
          <w:p w14:paraId="1254DB2B" w14:textId="77777777" w:rsidR="00F62E6C" w:rsidRDefault="00F62E6C">
            <w:pPr>
              <w:rPr>
                <w:sz w:val="1"/>
                <w:szCs w:val="1"/>
              </w:rPr>
            </w:pPr>
          </w:p>
        </w:tc>
      </w:tr>
      <w:tr w:rsidR="00F62E6C" w14:paraId="0320A011" w14:textId="77777777">
        <w:trPr>
          <w:trHeight w:val="154"/>
        </w:trPr>
        <w:tc>
          <w:tcPr>
            <w:tcW w:w="360" w:type="dxa"/>
            <w:vAlign w:val="bottom"/>
          </w:tcPr>
          <w:p w14:paraId="363F86DC" w14:textId="77777777" w:rsidR="00F62E6C" w:rsidRDefault="00F62E6C">
            <w:pPr>
              <w:rPr>
                <w:sz w:val="13"/>
                <w:szCs w:val="13"/>
              </w:rPr>
            </w:pPr>
          </w:p>
        </w:tc>
        <w:tc>
          <w:tcPr>
            <w:tcW w:w="400" w:type="dxa"/>
            <w:vAlign w:val="bottom"/>
          </w:tcPr>
          <w:p w14:paraId="3E2580CF" w14:textId="77777777" w:rsidR="00F62E6C" w:rsidRDefault="00F62E6C">
            <w:pPr>
              <w:rPr>
                <w:sz w:val="13"/>
                <w:szCs w:val="13"/>
              </w:rPr>
            </w:pPr>
          </w:p>
        </w:tc>
        <w:tc>
          <w:tcPr>
            <w:tcW w:w="460" w:type="dxa"/>
            <w:vAlign w:val="bottom"/>
          </w:tcPr>
          <w:p w14:paraId="3FCB6BB4" w14:textId="77777777" w:rsidR="00F62E6C" w:rsidRDefault="00F62E6C">
            <w:pPr>
              <w:rPr>
                <w:sz w:val="13"/>
                <w:szCs w:val="13"/>
              </w:rPr>
            </w:pPr>
          </w:p>
        </w:tc>
        <w:tc>
          <w:tcPr>
            <w:tcW w:w="460" w:type="dxa"/>
            <w:vAlign w:val="bottom"/>
          </w:tcPr>
          <w:p w14:paraId="79EF9E72" w14:textId="77777777" w:rsidR="00F62E6C" w:rsidRDefault="00F62E6C">
            <w:pPr>
              <w:rPr>
                <w:sz w:val="13"/>
                <w:szCs w:val="13"/>
              </w:rPr>
            </w:pPr>
          </w:p>
        </w:tc>
        <w:tc>
          <w:tcPr>
            <w:tcW w:w="1060" w:type="dxa"/>
            <w:gridSpan w:val="2"/>
            <w:vAlign w:val="bottom"/>
          </w:tcPr>
          <w:p w14:paraId="789E753F" w14:textId="77777777" w:rsidR="00F62E6C" w:rsidRDefault="008F537A">
            <w:pPr>
              <w:ind w:left="160"/>
              <w:rPr>
                <w:sz w:val="20"/>
                <w:szCs w:val="20"/>
              </w:rPr>
            </w:pPr>
            <w:r>
              <w:rPr>
                <w:rFonts w:ascii="Arial" w:eastAsia="Arial" w:hAnsi="Arial" w:cs="Arial"/>
                <w:w w:val="91"/>
                <w:sz w:val="12"/>
                <w:szCs w:val="12"/>
              </w:rPr>
              <w:t>emerging markets</w:t>
            </w:r>
          </w:p>
        </w:tc>
        <w:tc>
          <w:tcPr>
            <w:tcW w:w="400" w:type="dxa"/>
            <w:vAlign w:val="bottom"/>
          </w:tcPr>
          <w:p w14:paraId="7204D936" w14:textId="77777777" w:rsidR="00F62E6C" w:rsidRDefault="00F62E6C">
            <w:pPr>
              <w:rPr>
                <w:sz w:val="13"/>
                <w:szCs w:val="13"/>
              </w:rPr>
            </w:pPr>
          </w:p>
        </w:tc>
        <w:tc>
          <w:tcPr>
            <w:tcW w:w="380" w:type="dxa"/>
            <w:vAlign w:val="bottom"/>
          </w:tcPr>
          <w:p w14:paraId="3F0DD90A" w14:textId="77777777" w:rsidR="00F62E6C" w:rsidRDefault="00F62E6C">
            <w:pPr>
              <w:rPr>
                <w:sz w:val="13"/>
                <w:szCs w:val="13"/>
              </w:rPr>
            </w:pPr>
          </w:p>
        </w:tc>
        <w:tc>
          <w:tcPr>
            <w:tcW w:w="760" w:type="dxa"/>
            <w:vAlign w:val="bottom"/>
          </w:tcPr>
          <w:p w14:paraId="114C282E"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31AE347E" w14:textId="77777777" w:rsidR="00F62E6C" w:rsidRDefault="00F62E6C">
            <w:pPr>
              <w:rPr>
                <w:sz w:val="1"/>
                <w:szCs w:val="1"/>
              </w:rPr>
            </w:pPr>
          </w:p>
        </w:tc>
      </w:tr>
      <w:tr w:rsidR="00F62E6C" w14:paraId="7FBE2908" w14:textId="77777777">
        <w:trPr>
          <w:trHeight w:val="324"/>
        </w:trPr>
        <w:tc>
          <w:tcPr>
            <w:tcW w:w="360" w:type="dxa"/>
            <w:vAlign w:val="bottom"/>
          </w:tcPr>
          <w:p w14:paraId="15A95AEF" w14:textId="77777777" w:rsidR="00F62E6C" w:rsidRDefault="00F62E6C">
            <w:pPr>
              <w:rPr>
                <w:sz w:val="24"/>
                <w:szCs w:val="24"/>
              </w:rPr>
            </w:pPr>
          </w:p>
        </w:tc>
        <w:tc>
          <w:tcPr>
            <w:tcW w:w="400" w:type="dxa"/>
            <w:vAlign w:val="bottom"/>
          </w:tcPr>
          <w:p w14:paraId="1D12437E" w14:textId="77777777" w:rsidR="00F62E6C" w:rsidRDefault="00F62E6C">
            <w:pPr>
              <w:rPr>
                <w:sz w:val="24"/>
                <w:szCs w:val="24"/>
              </w:rPr>
            </w:pPr>
          </w:p>
        </w:tc>
        <w:tc>
          <w:tcPr>
            <w:tcW w:w="460" w:type="dxa"/>
            <w:vAlign w:val="bottom"/>
          </w:tcPr>
          <w:p w14:paraId="60B3F9E2" w14:textId="77777777" w:rsidR="00F62E6C" w:rsidRDefault="00F62E6C">
            <w:pPr>
              <w:rPr>
                <w:sz w:val="24"/>
                <w:szCs w:val="24"/>
              </w:rPr>
            </w:pPr>
          </w:p>
        </w:tc>
        <w:tc>
          <w:tcPr>
            <w:tcW w:w="460" w:type="dxa"/>
            <w:vAlign w:val="bottom"/>
          </w:tcPr>
          <w:p w14:paraId="73864D62" w14:textId="77777777" w:rsidR="00F62E6C" w:rsidRDefault="00F62E6C">
            <w:pPr>
              <w:rPr>
                <w:sz w:val="24"/>
                <w:szCs w:val="24"/>
              </w:rPr>
            </w:pPr>
          </w:p>
        </w:tc>
        <w:tc>
          <w:tcPr>
            <w:tcW w:w="320" w:type="dxa"/>
            <w:vAlign w:val="bottom"/>
          </w:tcPr>
          <w:p w14:paraId="0253933B" w14:textId="77777777" w:rsidR="00F62E6C" w:rsidRDefault="00F62E6C">
            <w:pPr>
              <w:rPr>
                <w:sz w:val="24"/>
                <w:szCs w:val="24"/>
              </w:rPr>
            </w:pPr>
          </w:p>
        </w:tc>
        <w:tc>
          <w:tcPr>
            <w:tcW w:w="740" w:type="dxa"/>
            <w:vAlign w:val="bottom"/>
          </w:tcPr>
          <w:p w14:paraId="5B43DDD4" w14:textId="77777777" w:rsidR="00F62E6C" w:rsidRDefault="00F62E6C">
            <w:pPr>
              <w:rPr>
                <w:sz w:val="24"/>
                <w:szCs w:val="24"/>
              </w:rPr>
            </w:pPr>
          </w:p>
        </w:tc>
        <w:tc>
          <w:tcPr>
            <w:tcW w:w="400" w:type="dxa"/>
            <w:vAlign w:val="bottom"/>
          </w:tcPr>
          <w:p w14:paraId="55A1EBFA" w14:textId="77777777" w:rsidR="00F62E6C" w:rsidRDefault="00F62E6C">
            <w:pPr>
              <w:rPr>
                <w:sz w:val="24"/>
                <w:szCs w:val="24"/>
              </w:rPr>
            </w:pPr>
          </w:p>
        </w:tc>
        <w:tc>
          <w:tcPr>
            <w:tcW w:w="380" w:type="dxa"/>
            <w:vAlign w:val="bottom"/>
          </w:tcPr>
          <w:p w14:paraId="3FE6BE1F" w14:textId="77777777" w:rsidR="00F62E6C" w:rsidRDefault="00F62E6C">
            <w:pPr>
              <w:rPr>
                <w:sz w:val="24"/>
                <w:szCs w:val="24"/>
              </w:rPr>
            </w:pPr>
          </w:p>
        </w:tc>
        <w:tc>
          <w:tcPr>
            <w:tcW w:w="760" w:type="dxa"/>
            <w:vAlign w:val="bottom"/>
          </w:tcPr>
          <w:p w14:paraId="12187F1C"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50D11276" w14:textId="77777777" w:rsidR="00F62E6C" w:rsidRDefault="00F62E6C">
            <w:pPr>
              <w:rPr>
                <w:sz w:val="1"/>
                <w:szCs w:val="1"/>
              </w:rPr>
            </w:pPr>
          </w:p>
        </w:tc>
      </w:tr>
      <w:tr w:rsidR="00F62E6C" w14:paraId="69F0CF0E" w14:textId="77777777">
        <w:trPr>
          <w:trHeight w:val="324"/>
        </w:trPr>
        <w:tc>
          <w:tcPr>
            <w:tcW w:w="360" w:type="dxa"/>
            <w:vAlign w:val="bottom"/>
          </w:tcPr>
          <w:p w14:paraId="3D3914E3" w14:textId="77777777" w:rsidR="00F62E6C" w:rsidRDefault="00F62E6C">
            <w:pPr>
              <w:rPr>
                <w:sz w:val="24"/>
                <w:szCs w:val="24"/>
              </w:rPr>
            </w:pPr>
          </w:p>
        </w:tc>
        <w:tc>
          <w:tcPr>
            <w:tcW w:w="400" w:type="dxa"/>
            <w:vAlign w:val="bottom"/>
          </w:tcPr>
          <w:p w14:paraId="51E32167" w14:textId="77777777" w:rsidR="00F62E6C" w:rsidRDefault="00F62E6C">
            <w:pPr>
              <w:rPr>
                <w:sz w:val="24"/>
                <w:szCs w:val="24"/>
              </w:rPr>
            </w:pPr>
          </w:p>
        </w:tc>
        <w:tc>
          <w:tcPr>
            <w:tcW w:w="460" w:type="dxa"/>
            <w:vAlign w:val="bottom"/>
          </w:tcPr>
          <w:p w14:paraId="11855D90" w14:textId="77777777" w:rsidR="00F62E6C" w:rsidRDefault="00F62E6C">
            <w:pPr>
              <w:rPr>
                <w:sz w:val="24"/>
                <w:szCs w:val="24"/>
              </w:rPr>
            </w:pPr>
          </w:p>
        </w:tc>
        <w:tc>
          <w:tcPr>
            <w:tcW w:w="460" w:type="dxa"/>
            <w:vAlign w:val="bottom"/>
          </w:tcPr>
          <w:p w14:paraId="44631B6E" w14:textId="77777777" w:rsidR="00F62E6C" w:rsidRDefault="00F62E6C">
            <w:pPr>
              <w:rPr>
                <w:sz w:val="24"/>
                <w:szCs w:val="24"/>
              </w:rPr>
            </w:pPr>
          </w:p>
        </w:tc>
        <w:tc>
          <w:tcPr>
            <w:tcW w:w="320" w:type="dxa"/>
            <w:vAlign w:val="bottom"/>
          </w:tcPr>
          <w:p w14:paraId="292014B1" w14:textId="77777777" w:rsidR="00F62E6C" w:rsidRDefault="00F62E6C">
            <w:pPr>
              <w:rPr>
                <w:sz w:val="24"/>
                <w:szCs w:val="24"/>
              </w:rPr>
            </w:pPr>
          </w:p>
        </w:tc>
        <w:tc>
          <w:tcPr>
            <w:tcW w:w="740" w:type="dxa"/>
            <w:vAlign w:val="bottom"/>
          </w:tcPr>
          <w:p w14:paraId="4EC699F3" w14:textId="77777777" w:rsidR="00F62E6C" w:rsidRDefault="00F62E6C">
            <w:pPr>
              <w:rPr>
                <w:sz w:val="24"/>
                <w:szCs w:val="24"/>
              </w:rPr>
            </w:pPr>
          </w:p>
        </w:tc>
        <w:tc>
          <w:tcPr>
            <w:tcW w:w="400" w:type="dxa"/>
            <w:vAlign w:val="bottom"/>
          </w:tcPr>
          <w:p w14:paraId="340CDC57" w14:textId="77777777" w:rsidR="00F62E6C" w:rsidRDefault="00F62E6C">
            <w:pPr>
              <w:rPr>
                <w:sz w:val="24"/>
                <w:szCs w:val="24"/>
              </w:rPr>
            </w:pPr>
          </w:p>
        </w:tc>
        <w:tc>
          <w:tcPr>
            <w:tcW w:w="380" w:type="dxa"/>
            <w:vAlign w:val="bottom"/>
          </w:tcPr>
          <w:p w14:paraId="6C6DC002" w14:textId="77777777" w:rsidR="00F62E6C" w:rsidRDefault="00F62E6C">
            <w:pPr>
              <w:rPr>
                <w:sz w:val="24"/>
                <w:szCs w:val="24"/>
              </w:rPr>
            </w:pPr>
          </w:p>
        </w:tc>
        <w:tc>
          <w:tcPr>
            <w:tcW w:w="760" w:type="dxa"/>
            <w:vAlign w:val="bottom"/>
          </w:tcPr>
          <w:p w14:paraId="496BF4BA"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4D9861E8" w14:textId="77777777" w:rsidR="00F62E6C" w:rsidRDefault="00F62E6C">
            <w:pPr>
              <w:rPr>
                <w:sz w:val="1"/>
                <w:szCs w:val="1"/>
              </w:rPr>
            </w:pPr>
          </w:p>
        </w:tc>
      </w:tr>
      <w:tr w:rsidR="00F62E6C" w14:paraId="0C889D91" w14:textId="77777777">
        <w:trPr>
          <w:trHeight w:val="318"/>
        </w:trPr>
        <w:tc>
          <w:tcPr>
            <w:tcW w:w="360" w:type="dxa"/>
            <w:vAlign w:val="bottom"/>
          </w:tcPr>
          <w:p w14:paraId="56443AC1" w14:textId="77777777" w:rsidR="00F62E6C" w:rsidRDefault="00F62E6C">
            <w:pPr>
              <w:rPr>
                <w:sz w:val="24"/>
                <w:szCs w:val="24"/>
              </w:rPr>
            </w:pPr>
          </w:p>
        </w:tc>
        <w:tc>
          <w:tcPr>
            <w:tcW w:w="400" w:type="dxa"/>
            <w:vAlign w:val="bottom"/>
          </w:tcPr>
          <w:p w14:paraId="128EE2D2" w14:textId="77777777" w:rsidR="00F62E6C" w:rsidRDefault="00F62E6C">
            <w:pPr>
              <w:rPr>
                <w:sz w:val="24"/>
                <w:szCs w:val="24"/>
              </w:rPr>
            </w:pPr>
          </w:p>
        </w:tc>
        <w:tc>
          <w:tcPr>
            <w:tcW w:w="460" w:type="dxa"/>
            <w:vAlign w:val="bottom"/>
          </w:tcPr>
          <w:p w14:paraId="0EA04A90" w14:textId="77777777" w:rsidR="00F62E6C" w:rsidRDefault="00F62E6C">
            <w:pPr>
              <w:rPr>
                <w:sz w:val="24"/>
                <w:szCs w:val="24"/>
              </w:rPr>
            </w:pPr>
          </w:p>
        </w:tc>
        <w:tc>
          <w:tcPr>
            <w:tcW w:w="460" w:type="dxa"/>
            <w:vAlign w:val="bottom"/>
          </w:tcPr>
          <w:p w14:paraId="36593999" w14:textId="77777777" w:rsidR="00F62E6C" w:rsidRDefault="00F62E6C">
            <w:pPr>
              <w:rPr>
                <w:sz w:val="24"/>
                <w:szCs w:val="24"/>
              </w:rPr>
            </w:pPr>
          </w:p>
        </w:tc>
        <w:tc>
          <w:tcPr>
            <w:tcW w:w="320" w:type="dxa"/>
            <w:vAlign w:val="bottom"/>
          </w:tcPr>
          <w:p w14:paraId="180380C5" w14:textId="77777777" w:rsidR="00F62E6C" w:rsidRDefault="00F62E6C">
            <w:pPr>
              <w:rPr>
                <w:sz w:val="24"/>
                <w:szCs w:val="24"/>
              </w:rPr>
            </w:pPr>
          </w:p>
        </w:tc>
        <w:tc>
          <w:tcPr>
            <w:tcW w:w="1140" w:type="dxa"/>
            <w:gridSpan w:val="2"/>
            <w:vAlign w:val="bottom"/>
          </w:tcPr>
          <w:p w14:paraId="596FC567" w14:textId="77777777" w:rsidR="00F62E6C" w:rsidRDefault="008F537A">
            <w:pPr>
              <w:ind w:right="20"/>
              <w:jc w:val="right"/>
              <w:rPr>
                <w:sz w:val="20"/>
                <w:szCs w:val="20"/>
              </w:rPr>
            </w:pPr>
            <w:r>
              <w:rPr>
                <w:rFonts w:ascii="Arial" w:eastAsia="Arial" w:hAnsi="Arial" w:cs="Arial"/>
                <w:w w:val="90"/>
                <w:sz w:val="12"/>
                <w:szCs w:val="12"/>
              </w:rPr>
              <w:t xml:space="preserve">Advanced </w:t>
            </w:r>
            <w:r>
              <w:rPr>
                <w:rFonts w:ascii="Arial" w:eastAsia="Arial" w:hAnsi="Arial" w:cs="Arial"/>
                <w:w w:val="90"/>
                <w:sz w:val="12"/>
                <w:szCs w:val="12"/>
              </w:rPr>
              <w:t>economies</w:t>
            </w:r>
          </w:p>
        </w:tc>
        <w:tc>
          <w:tcPr>
            <w:tcW w:w="380" w:type="dxa"/>
            <w:vAlign w:val="bottom"/>
          </w:tcPr>
          <w:p w14:paraId="2FF4F755" w14:textId="77777777" w:rsidR="00F62E6C" w:rsidRDefault="00F62E6C">
            <w:pPr>
              <w:rPr>
                <w:sz w:val="24"/>
                <w:szCs w:val="24"/>
              </w:rPr>
            </w:pPr>
          </w:p>
        </w:tc>
        <w:tc>
          <w:tcPr>
            <w:tcW w:w="760" w:type="dxa"/>
            <w:vAlign w:val="bottom"/>
          </w:tcPr>
          <w:p w14:paraId="63C13578"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062D2246" w14:textId="77777777" w:rsidR="00F62E6C" w:rsidRDefault="00F62E6C">
            <w:pPr>
              <w:rPr>
                <w:sz w:val="1"/>
                <w:szCs w:val="1"/>
              </w:rPr>
            </w:pPr>
          </w:p>
        </w:tc>
      </w:tr>
      <w:tr w:rsidR="00F62E6C" w14:paraId="7263C27A" w14:textId="77777777">
        <w:trPr>
          <w:trHeight w:val="188"/>
        </w:trPr>
        <w:tc>
          <w:tcPr>
            <w:tcW w:w="360" w:type="dxa"/>
            <w:vAlign w:val="bottom"/>
          </w:tcPr>
          <w:p w14:paraId="701177C0" w14:textId="77777777" w:rsidR="00F62E6C" w:rsidRDefault="00F62E6C">
            <w:pPr>
              <w:rPr>
                <w:sz w:val="16"/>
                <w:szCs w:val="16"/>
              </w:rPr>
            </w:pPr>
          </w:p>
        </w:tc>
        <w:tc>
          <w:tcPr>
            <w:tcW w:w="400" w:type="dxa"/>
            <w:vAlign w:val="bottom"/>
          </w:tcPr>
          <w:p w14:paraId="692BE3CE" w14:textId="77777777" w:rsidR="00F62E6C" w:rsidRDefault="00F62E6C">
            <w:pPr>
              <w:rPr>
                <w:sz w:val="16"/>
                <w:szCs w:val="16"/>
              </w:rPr>
            </w:pPr>
          </w:p>
        </w:tc>
        <w:tc>
          <w:tcPr>
            <w:tcW w:w="460" w:type="dxa"/>
            <w:vAlign w:val="bottom"/>
          </w:tcPr>
          <w:p w14:paraId="53CF34C5" w14:textId="77777777" w:rsidR="00F62E6C" w:rsidRDefault="00F62E6C">
            <w:pPr>
              <w:rPr>
                <w:sz w:val="16"/>
                <w:szCs w:val="16"/>
              </w:rPr>
            </w:pPr>
          </w:p>
        </w:tc>
        <w:tc>
          <w:tcPr>
            <w:tcW w:w="460" w:type="dxa"/>
            <w:vAlign w:val="bottom"/>
          </w:tcPr>
          <w:p w14:paraId="4F2848BA" w14:textId="77777777" w:rsidR="00F62E6C" w:rsidRDefault="00F62E6C">
            <w:pPr>
              <w:rPr>
                <w:sz w:val="16"/>
                <w:szCs w:val="16"/>
              </w:rPr>
            </w:pPr>
          </w:p>
        </w:tc>
        <w:tc>
          <w:tcPr>
            <w:tcW w:w="320" w:type="dxa"/>
            <w:vAlign w:val="bottom"/>
          </w:tcPr>
          <w:p w14:paraId="577AD545" w14:textId="77777777" w:rsidR="00F62E6C" w:rsidRDefault="00F62E6C">
            <w:pPr>
              <w:rPr>
                <w:sz w:val="16"/>
                <w:szCs w:val="16"/>
              </w:rPr>
            </w:pPr>
          </w:p>
        </w:tc>
        <w:tc>
          <w:tcPr>
            <w:tcW w:w="740" w:type="dxa"/>
            <w:vAlign w:val="bottom"/>
          </w:tcPr>
          <w:p w14:paraId="1E549FC5" w14:textId="77777777" w:rsidR="00F62E6C" w:rsidRDefault="00F62E6C">
            <w:pPr>
              <w:rPr>
                <w:sz w:val="16"/>
                <w:szCs w:val="16"/>
              </w:rPr>
            </w:pPr>
          </w:p>
        </w:tc>
        <w:tc>
          <w:tcPr>
            <w:tcW w:w="400" w:type="dxa"/>
            <w:vAlign w:val="bottom"/>
          </w:tcPr>
          <w:p w14:paraId="2F820B07" w14:textId="77777777" w:rsidR="00F62E6C" w:rsidRDefault="00F62E6C">
            <w:pPr>
              <w:rPr>
                <w:sz w:val="16"/>
                <w:szCs w:val="16"/>
              </w:rPr>
            </w:pPr>
          </w:p>
        </w:tc>
        <w:tc>
          <w:tcPr>
            <w:tcW w:w="380" w:type="dxa"/>
            <w:vAlign w:val="bottom"/>
          </w:tcPr>
          <w:p w14:paraId="2AEDE9CE" w14:textId="77777777" w:rsidR="00F62E6C" w:rsidRDefault="00F62E6C">
            <w:pPr>
              <w:rPr>
                <w:sz w:val="16"/>
                <w:szCs w:val="16"/>
              </w:rPr>
            </w:pPr>
          </w:p>
        </w:tc>
        <w:tc>
          <w:tcPr>
            <w:tcW w:w="760" w:type="dxa"/>
            <w:vAlign w:val="bottom"/>
          </w:tcPr>
          <w:p w14:paraId="042F4AA6" w14:textId="77777777" w:rsidR="00F62E6C" w:rsidRDefault="008F537A">
            <w:pPr>
              <w:ind w:left="620"/>
              <w:rPr>
                <w:sz w:val="20"/>
                <w:szCs w:val="20"/>
              </w:rPr>
            </w:pPr>
            <w:r>
              <w:rPr>
                <w:rFonts w:ascii="Arial" w:eastAsia="Arial" w:hAnsi="Arial" w:cs="Arial"/>
                <w:sz w:val="16"/>
                <w:szCs w:val="16"/>
              </w:rPr>
              <w:t>+</w:t>
            </w:r>
          </w:p>
        </w:tc>
        <w:tc>
          <w:tcPr>
            <w:tcW w:w="0" w:type="dxa"/>
            <w:vAlign w:val="bottom"/>
          </w:tcPr>
          <w:p w14:paraId="254F685F" w14:textId="77777777" w:rsidR="00F62E6C" w:rsidRDefault="00F62E6C">
            <w:pPr>
              <w:rPr>
                <w:sz w:val="1"/>
                <w:szCs w:val="1"/>
              </w:rPr>
            </w:pPr>
          </w:p>
        </w:tc>
      </w:tr>
      <w:tr w:rsidR="00F62E6C" w14:paraId="1B82A94A" w14:textId="77777777">
        <w:trPr>
          <w:trHeight w:val="136"/>
        </w:trPr>
        <w:tc>
          <w:tcPr>
            <w:tcW w:w="360" w:type="dxa"/>
            <w:vAlign w:val="bottom"/>
          </w:tcPr>
          <w:p w14:paraId="7828A479" w14:textId="77777777" w:rsidR="00F62E6C" w:rsidRDefault="00F62E6C">
            <w:pPr>
              <w:rPr>
                <w:sz w:val="11"/>
                <w:szCs w:val="11"/>
              </w:rPr>
            </w:pPr>
          </w:p>
        </w:tc>
        <w:tc>
          <w:tcPr>
            <w:tcW w:w="400" w:type="dxa"/>
            <w:vAlign w:val="bottom"/>
          </w:tcPr>
          <w:p w14:paraId="4A3AB45C" w14:textId="77777777" w:rsidR="00F62E6C" w:rsidRDefault="00F62E6C">
            <w:pPr>
              <w:rPr>
                <w:sz w:val="11"/>
                <w:szCs w:val="11"/>
              </w:rPr>
            </w:pPr>
          </w:p>
        </w:tc>
        <w:tc>
          <w:tcPr>
            <w:tcW w:w="460" w:type="dxa"/>
            <w:vAlign w:val="bottom"/>
          </w:tcPr>
          <w:p w14:paraId="492617BF" w14:textId="77777777" w:rsidR="00F62E6C" w:rsidRDefault="00F62E6C">
            <w:pPr>
              <w:rPr>
                <w:sz w:val="11"/>
                <w:szCs w:val="11"/>
              </w:rPr>
            </w:pPr>
          </w:p>
        </w:tc>
        <w:tc>
          <w:tcPr>
            <w:tcW w:w="460" w:type="dxa"/>
            <w:vAlign w:val="bottom"/>
          </w:tcPr>
          <w:p w14:paraId="5569CA8F" w14:textId="77777777" w:rsidR="00F62E6C" w:rsidRDefault="00F62E6C">
            <w:pPr>
              <w:rPr>
                <w:sz w:val="11"/>
                <w:szCs w:val="11"/>
              </w:rPr>
            </w:pPr>
          </w:p>
        </w:tc>
        <w:tc>
          <w:tcPr>
            <w:tcW w:w="320" w:type="dxa"/>
            <w:vAlign w:val="bottom"/>
          </w:tcPr>
          <w:p w14:paraId="568CB76D" w14:textId="77777777" w:rsidR="00F62E6C" w:rsidRDefault="00F62E6C">
            <w:pPr>
              <w:rPr>
                <w:sz w:val="11"/>
                <w:szCs w:val="11"/>
              </w:rPr>
            </w:pPr>
          </w:p>
        </w:tc>
        <w:tc>
          <w:tcPr>
            <w:tcW w:w="740" w:type="dxa"/>
            <w:vAlign w:val="bottom"/>
          </w:tcPr>
          <w:p w14:paraId="6F65A484" w14:textId="77777777" w:rsidR="00F62E6C" w:rsidRDefault="00F62E6C">
            <w:pPr>
              <w:rPr>
                <w:sz w:val="11"/>
                <w:szCs w:val="11"/>
              </w:rPr>
            </w:pPr>
          </w:p>
        </w:tc>
        <w:tc>
          <w:tcPr>
            <w:tcW w:w="400" w:type="dxa"/>
            <w:vAlign w:val="bottom"/>
          </w:tcPr>
          <w:p w14:paraId="29654694" w14:textId="77777777" w:rsidR="00F62E6C" w:rsidRDefault="00F62E6C">
            <w:pPr>
              <w:rPr>
                <w:sz w:val="11"/>
                <w:szCs w:val="11"/>
              </w:rPr>
            </w:pPr>
          </w:p>
        </w:tc>
        <w:tc>
          <w:tcPr>
            <w:tcW w:w="380" w:type="dxa"/>
            <w:vAlign w:val="bottom"/>
          </w:tcPr>
          <w:p w14:paraId="2D516186" w14:textId="77777777" w:rsidR="00F62E6C" w:rsidRDefault="00F62E6C">
            <w:pPr>
              <w:rPr>
                <w:sz w:val="11"/>
                <w:szCs w:val="11"/>
              </w:rPr>
            </w:pPr>
          </w:p>
        </w:tc>
        <w:tc>
          <w:tcPr>
            <w:tcW w:w="760" w:type="dxa"/>
            <w:vAlign w:val="bottom"/>
          </w:tcPr>
          <w:p w14:paraId="26172FA4" w14:textId="77777777" w:rsidR="00F62E6C" w:rsidRDefault="008F537A">
            <w:pPr>
              <w:spacing w:line="136" w:lineRule="exact"/>
              <w:jc w:val="right"/>
              <w:rPr>
                <w:sz w:val="20"/>
                <w:szCs w:val="20"/>
              </w:rPr>
            </w:pPr>
            <w:r>
              <w:rPr>
                <w:rFonts w:ascii="Arial" w:eastAsia="Arial" w:hAnsi="Arial" w:cs="Arial"/>
                <w:sz w:val="12"/>
                <w:szCs w:val="12"/>
              </w:rPr>
              <w:t>0</w:t>
            </w:r>
          </w:p>
        </w:tc>
        <w:tc>
          <w:tcPr>
            <w:tcW w:w="0" w:type="dxa"/>
            <w:vAlign w:val="bottom"/>
          </w:tcPr>
          <w:p w14:paraId="628B77E0" w14:textId="77777777" w:rsidR="00F62E6C" w:rsidRDefault="00F62E6C">
            <w:pPr>
              <w:rPr>
                <w:sz w:val="1"/>
                <w:szCs w:val="1"/>
              </w:rPr>
            </w:pPr>
          </w:p>
        </w:tc>
      </w:tr>
      <w:tr w:rsidR="00F62E6C" w14:paraId="110FE02F" w14:textId="77777777">
        <w:trPr>
          <w:trHeight w:val="189"/>
        </w:trPr>
        <w:tc>
          <w:tcPr>
            <w:tcW w:w="360" w:type="dxa"/>
            <w:vAlign w:val="bottom"/>
          </w:tcPr>
          <w:p w14:paraId="7EA53859" w14:textId="77777777" w:rsidR="00F62E6C" w:rsidRDefault="00F62E6C">
            <w:pPr>
              <w:rPr>
                <w:sz w:val="16"/>
                <w:szCs w:val="16"/>
              </w:rPr>
            </w:pPr>
          </w:p>
        </w:tc>
        <w:tc>
          <w:tcPr>
            <w:tcW w:w="400" w:type="dxa"/>
            <w:vAlign w:val="bottom"/>
          </w:tcPr>
          <w:p w14:paraId="236F9E94" w14:textId="77777777" w:rsidR="00F62E6C" w:rsidRDefault="00F62E6C">
            <w:pPr>
              <w:rPr>
                <w:sz w:val="16"/>
                <w:szCs w:val="16"/>
              </w:rPr>
            </w:pPr>
          </w:p>
        </w:tc>
        <w:tc>
          <w:tcPr>
            <w:tcW w:w="460" w:type="dxa"/>
            <w:vAlign w:val="bottom"/>
          </w:tcPr>
          <w:p w14:paraId="0C234B24" w14:textId="77777777" w:rsidR="00F62E6C" w:rsidRDefault="00F62E6C">
            <w:pPr>
              <w:rPr>
                <w:sz w:val="16"/>
                <w:szCs w:val="16"/>
              </w:rPr>
            </w:pPr>
          </w:p>
        </w:tc>
        <w:tc>
          <w:tcPr>
            <w:tcW w:w="460" w:type="dxa"/>
            <w:vAlign w:val="bottom"/>
          </w:tcPr>
          <w:p w14:paraId="41066078" w14:textId="77777777" w:rsidR="00F62E6C" w:rsidRDefault="00F62E6C">
            <w:pPr>
              <w:rPr>
                <w:sz w:val="16"/>
                <w:szCs w:val="16"/>
              </w:rPr>
            </w:pPr>
          </w:p>
        </w:tc>
        <w:tc>
          <w:tcPr>
            <w:tcW w:w="320" w:type="dxa"/>
            <w:vAlign w:val="bottom"/>
          </w:tcPr>
          <w:p w14:paraId="2CAFC4DF" w14:textId="77777777" w:rsidR="00F62E6C" w:rsidRDefault="00F62E6C">
            <w:pPr>
              <w:rPr>
                <w:sz w:val="16"/>
                <w:szCs w:val="16"/>
              </w:rPr>
            </w:pPr>
          </w:p>
        </w:tc>
        <w:tc>
          <w:tcPr>
            <w:tcW w:w="740" w:type="dxa"/>
            <w:vAlign w:val="bottom"/>
          </w:tcPr>
          <w:p w14:paraId="6E205A5A" w14:textId="77777777" w:rsidR="00F62E6C" w:rsidRDefault="00F62E6C">
            <w:pPr>
              <w:rPr>
                <w:sz w:val="16"/>
                <w:szCs w:val="16"/>
              </w:rPr>
            </w:pPr>
          </w:p>
        </w:tc>
        <w:tc>
          <w:tcPr>
            <w:tcW w:w="400" w:type="dxa"/>
            <w:vAlign w:val="bottom"/>
          </w:tcPr>
          <w:p w14:paraId="6A372980" w14:textId="77777777" w:rsidR="00F62E6C" w:rsidRDefault="00F62E6C">
            <w:pPr>
              <w:rPr>
                <w:sz w:val="16"/>
                <w:szCs w:val="16"/>
              </w:rPr>
            </w:pPr>
          </w:p>
        </w:tc>
        <w:tc>
          <w:tcPr>
            <w:tcW w:w="380" w:type="dxa"/>
            <w:vAlign w:val="bottom"/>
          </w:tcPr>
          <w:p w14:paraId="6140089C" w14:textId="77777777" w:rsidR="00F62E6C" w:rsidRDefault="00F62E6C">
            <w:pPr>
              <w:rPr>
                <w:sz w:val="16"/>
                <w:szCs w:val="16"/>
              </w:rPr>
            </w:pPr>
          </w:p>
        </w:tc>
        <w:tc>
          <w:tcPr>
            <w:tcW w:w="760" w:type="dxa"/>
            <w:vAlign w:val="bottom"/>
          </w:tcPr>
          <w:p w14:paraId="70974533" w14:textId="77777777" w:rsidR="00F62E6C" w:rsidRDefault="008F537A">
            <w:pPr>
              <w:ind w:left="620"/>
              <w:rPr>
                <w:sz w:val="20"/>
                <w:szCs w:val="20"/>
              </w:rPr>
            </w:pPr>
            <w:r>
              <w:rPr>
                <w:rFonts w:ascii="Arial" w:eastAsia="Arial" w:hAnsi="Arial" w:cs="Arial"/>
                <w:sz w:val="16"/>
                <w:szCs w:val="16"/>
              </w:rPr>
              <w:t>–</w:t>
            </w:r>
          </w:p>
        </w:tc>
        <w:tc>
          <w:tcPr>
            <w:tcW w:w="0" w:type="dxa"/>
            <w:vAlign w:val="bottom"/>
          </w:tcPr>
          <w:p w14:paraId="7646B161" w14:textId="77777777" w:rsidR="00F62E6C" w:rsidRDefault="00F62E6C">
            <w:pPr>
              <w:rPr>
                <w:sz w:val="1"/>
                <w:szCs w:val="1"/>
              </w:rPr>
            </w:pPr>
          </w:p>
        </w:tc>
      </w:tr>
      <w:tr w:rsidR="00F62E6C" w14:paraId="5EF78BEA" w14:textId="77777777">
        <w:trPr>
          <w:trHeight w:val="142"/>
        </w:trPr>
        <w:tc>
          <w:tcPr>
            <w:tcW w:w="360" w:type="dxa"/>
            <w:vAlign w:val="bottom"/>
          </w:tcPr>
          <w:p w14:paraId="29182DFD" w14:textId="77777777" w:rsidR="00F62E6C" w:rsidRDefault="00F62E6C">
            <w:pPr>
              <w:rPr>
                <w:sz w:val="12"/>
                <w:szCs w:val="12"/>
              </w:rPr>
            </w:pPr>
          </w:p>
        </w:tc>
        <w:tc>
          <w:tcPr>
            <w:tcW w:w="400" w:type="dxa"/>
            <w:vAlign w:val="bottom"/>
          </w:tcPr>
          <w:p w14:paraId="1FA8FE41" w14:textId="77777777" w:rsidR="00F62E6C" w:rsidRDefault="00F62E6C">
            <w:pPr>
              <w:rPr>
                <w:sz w:val="12"/>
                <w:szCs w:val="12"/>
              </w:rPr>
            </w:pPr>
          </w:p>
        </w:tc>
        <w:tc>
          <w:tcPr>
            <w:tcW w:w="460" w:type="dxa"/>
            <w:vAlign w:val="bottom"/>
          </w:tcPr>
          <w:p w14:paraId="312ED80F" w14:textId="77777777" w:rsidR="00F62E6C" w:rsidRDefault="00F62E6C">
            <w:pPr>
              <w:rPr>
                <w:sz w:val="12"/>
                <w:szCs w:val="12"/>
              </w:rPr>
            </w:pPr>
          </w:p>
        </w:tc>
        <w:tc>
          <w:tcPr>
            <w:tcW w:w="460" w:type="dxa"/>
            <w:vAlign w:val="bottom"/>
          </w:tcPr>
          <w:p w14:paraId="6D23861F" w14:textId="77777777" w:rsidR="00F62E6C" w:rsidRDefault="00F62E6C">
            <w:pPr>
              <w:rPr>
                <w:sz w:val="12"/>
                <w:szCs w:val="12"/>
              </w:rPr>
            </w:pPr>
          </w:p>
        </w:tc>
        <w:tc>
          <w:tcPr>
            <w:tcW w:w="320" w:type="dxa"/>
            <w:vAlign w:val="bottom"/>
          </w:tcPr>
          <w:p w14:paraId="06DD48D4" w14:textId="77777777" w:rsidR="00F62E6C" w:rsidRDefault="00F62E6C">
            <w:pPr>
              <w:rPr>
                <w:sz w:val="12"/>
                <w:szCs w:val="12"/>
              </w:rPr>
            </w:pPr>
          </w:p>
        </w:tc>
        <w:tc>
          <w:tcPr>
            <w:tcW w:w="740" w:type="dxa"/>
            <w:vAlign w:val="bottom"/>
          </w:tcPr>
          <w:p w14:paraId="723FA057" w14:textId="77777777" w:rsidR="00F62E6C" w:rsidRDefault="00F62E6C">
            <w:pPr>
              <w:rPr>
                <w:sz w:val="12"/>
                <w:szCs w:val="12"/>
              </w:rPr>
            </w:pPr>
          </w:p>
        </w:tc>
        <w:tc>
          <w:tcPr>
            <w:tcW w:w="400" w:type="dxa"/>
            <w:vAlign w:val="bottom"/>
          </w:tcPr>
          <w:p w14:paraId="0DF713B5" w14:textId="77777777" w:rsidR="00F62E6C" w:rsidRDefault="00F62E6C">
            <w:pPr>
              <w:rPr>
                <w:sz w:val="12"/>
                <w:szCs w:val="12"/>
              </w:rPr>
            </w:pPr>
          </w:p>
        </w:tc>
        <w:tc>
          <w:tcPr>
            <w:tcW w:w="380" w:type="dxa"/>
            <w:vAlign w:val="bottom"/>
          </w:tcPr>
          <w:p w14:paraId="5ABBC205" w14:textId="77777777" w:rsidR="00F62E6C" w:rsidRDefault="00F62E6C">
            <w:pPr>
              <w:rPr>
                <w:sz w:val="12"/>
                <w:szCs w:val="12"/>
              </w:rPr>
            </w:pPr>
          </w:p>
        </w:tc>
        <w:tc>
          <w:tcPr>
            <w:tcW w:w="760" w:type="dxa"/>
            <w:vAlign w:val="bottom"/>
          </w:tcPr>
          <w:p w14:paraId="700F2DA7"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115758D5" w14:textId="77777777" w:rsidR="00F62E6C" w:rsidRDefault="00F62E6C">
            <w:pPr>
              <w:rPr>
                <w:sz w:val="1"/>
                <w:szCs w:val="1"/>
              </w:rPr>
            </w:pPr>
          </w:p>
        </w:tc>
      </w:tr>
      <w:tr w:rsidR="00F62E6C" w14:paraId="5692290D" w14:textId="77777777">
        <w:trPr>
          <w:trHeight w:val="296"/>
        </w:trPr>
        <w:tc>
          <w:tcPr>
            <w:tcW w:w="360" w:type="dxa"/>
            <w:vMerge w:val="restart"/>
            <w:vAlign w:val="bottom"/>
          </w:tcPr>
          <w:p w14:paraId="59BF741C" w14:textId="77777777" w:rsidR="00F62E6C" w:rsidRDefault="008F537A">
            <w:pPr>
              <w:ind w:right="40"/>
              <w:jc w:val="right"/>
              <w:rPr>
                <w:sz w:val="20"/>
                <w:szCs w:val="20"/>
              </w:rPr>
            </w:pPr>
            <w:r>
              <w:rPr>
                <w:rFonts w:ascii="Arial" w:eastAsia="Arial" w:hAnsi="Arial" w:cs="Arial"/>
                <w:w w:val="89"/>
                <w:sz w:val="12"/>
                <w:szCs w:val="12"/>
              </w:rPr>
              <w:t>2002</w:t>
            </w:r>
          </w:p>
        </w:tc>
        <w:tc>
          <w:tcPr>
            <w:tcW w:w="400" w:type="dxa"/>
            <w:vMerge w:val="restart"/>
            <w:vAlign w:val="bottom"/>
          </w:tcPr>
          <w:p w14:paraId="20D649CA" w14:textId="77777777" w:rsidR="00F62E6C" w:rsidRDefault="008F537A">
            <w:pPr>
              <w:ind w:right="100"/>
              <w:jc w:val="right"/>
              <w:rPr>
                <w:sz w:val="20"/>
                <w:szCs w:val="20"/>
              </w:rPr>
            </w:pPr>
            <w:r>
              <w:rPr>
                <w:rFonts w:ascii="Arial" w:eastAsia="Arial" w:hAnsi="Arial" w:cs="Arial"/>
                <w:sz w:val="12"/>
                <w:szCs w:val="12"/>
              </w:rPr>
              <w:t>04</w:t>
            </w:r>
          </w:p>
        </w:tc>
        <w:tc>
          <w:tcPr>
            <w:tcW w:w="460" w:type="dxa"/>
            <w:vMerge w:val="restart"/>
            <w:vAlign w:val="bottom"/>
          </w:tcPr>
          <w:p w14:paraId="57D98846" w14:textId="77777777" w:rsidR="00F62E6C" w:rsidRDefault="008F537A">
            <w:pPr>
              <w:ind w:right="100"/>
              <w:jc w:val="right"/>
              <w:rPr>
                <w:sz w:val="20"/>
                <w:szCs w:val="20"/>
              </w:rPr>
            </w:pPr>
            <w:r>
              <w:rPr>
                <w:rFonts w:ascii="Arial" w:eastAsia="Arial" w:hAnsi="Arial" w:cs="Arial"/>
                <w:sz w:val="12"/>
                <w:szCs w:val="12"/>
              </w:rPr>
              <w:t>06</w:t>
            </w:r>
          </w:p>
        </w:tc>
        <w:tc>
          <w:tcPr>
            <w:tcW w:w="460" w:type="dxa"/>
            <w:vMerge w:val="restart"/>
            <w:vAlign w:val="bottom"/>
          </w:tcPr>
          <w:p w14:paraId="4F4DC09E" w14:textId="77777777" w:rsidR="00F62E6C" w:rsidRDefault="008F537A">
            <w:pPr>
              <w:ind w:right="100"/>
              <w:jc w:val="right"/>
              <w:rPr>
                <w:sz w:val="20"/>
                <w:szCs w:val="20"/>
              </w:rPr>
            </w:pPr>
            <w:r>
              <w:rPr>
                <w:rFonts w:ascii="Arial" w:eastAsia="Arial" w:hAnsi="Arial" w:cs="Arial"/>
                <w:sz w:val="12"/>
                <w:szCs w:val="12"/>
              </w:rPr>
              <w:t>08</w:t>
            </w:r>
          </w:p>
        </w:tc>
        <w:tc>
          <w:tcPr>
            <w:tcW w:w="320" w:type="dxa"/>
            <w:vMerge w:val="restart"/>
            <w:vAlign w:val="bottom"/>
          </w:tcPr>
          <w:p w14:paraId="74E34968" w14:textId="77777777" w:rsidR="00F62E6C" w:rsidRDefault="008F537A">
            <w:pPr>
              <w:ind w:left="160"/>
              <w:rPr>
                <w:sz w:val="20"/>
                <w:szCs w:val="20"/>
              </w:rPr>
            </w:pPr>
            <w:r>
              <w:rPr>
                <w:rFonts w:ascii="Arial" w:eastAsia="Arial" w:hAnsi="Arial" w:cs="Arial"/>
                <w:sz w:val="12"/>
                <w:szCs w:val="12"/>
              </w:rPr>
              <w:t>10</w:t>
            </w:r>
          </w:p>
        </w:tc>
        <w:tc>
          <w:tcPr>
            <w:tcW w:w="740" w:type="dxa"/>
            <w:vMerge w:val="restart"/>
            <w:vAlign w:val="bottom"/>
          </w:tcPr>
          <w:p w14:paraId="4E841D15" w14:textId="77777777" w:rsidR="00F62E6C" w:rsidRDefault="008F537A">
            <w:pPr>
              <w:ind w:right="260"/>
              <w:jc w:val="right"/>
              <w:rPr>
                <w:sz w:val="20"/>
                <w:szCs w:val="20"/>
              </w:rPr>
            </w:pPr>
            <w:r>
              <w:rPr>
                <w:rFonts w:ascii="Arial" w:eastAsia="Arial" w:hAnsi="Arial" w:cs="Arial"/>
                <w:sz w:val="12"/>
                <w:szCs w:val="12"/>
              </w:rPr>
              <w:t>12</w:t>
            </w:r>
          </w:p>
        </w:tc>
        <w:tc>
          <w:tcPr>
            <w:tcW w:w="400" w:type="dxa"/>
            <w:vMerge w:val="restart"/>
            <w:vAlign w:val="bottom"/>
          </w:tcPr>
          <w:p w14:paraId="3D5C83AC" w14:textId="77777777" w:rsidR="00F62E6C" w:rsidRDefault="008F537A">
            <w:pPr>
              <w:ind w:right="200"/>
              <w:jc w:val="right"/>
              <w:rPr>
                <w:sz w:val="20"/>
                <w:szCs w:val="20"/>
              </w:rPr>
            </w:pPr>
            <w:r>
              <w:rPr>
                <w:rFonts w:ascii="Arial" w:eastAsia="Arial" w:hAnsi="Arial" w:cs="Arial"/>
                <w:w w:val="89"/>
                <w:sz w:val="12"/>
                <w:szCs w:val="12"/>
              </w:rPr>
              <w:t>14</w:t>
            </w:r>
          </w:p>
        </w:tc>
        <w:tc>
          <w:tcPr>
            <w:tcW w:w="380" w:type="dxa"/>
            <w:vMerge w:val="restart"/>
            <w:vAlign w:val="bottom"/>
          </w:tcPr>
          <w:p w14:paraId="21343D8B" w14:textId="77777777" w:rsidR="00F62E6C" w:rsidRDefault="008F537A">
            <w:pPr>
              <w:ind w:right="120"/>
              <w:jc w:val="right"/>
              <w:rPr>
                <w:sz w:val="20"/>
                <w:szCs w:val="20"/>
              </w:rPr>
            </w:pPr>
            <w:r>
              <w:rPr>
                <w:rFonts w:ascii="Arial" w:eastAsia="Arial" w:hAnsi="Arial" w:cs="Arial"/>
                <w:sz w:val="12"/>
                <w:szCs w:val="12"/>
              </w:rPr>
              <w:t>16</w:t>
            </w:r>
          </w:p>
        </w:tc>
        <w:tc>
          <w:tcPr>
            <w:tcW w:w="760" w:type="dxa"/>
            <w:vAlign w:val="bottom"/>
          </w:tcPr>
          <w:p w14:paraId="6C29D216"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1B6D98F8" w14:textId="77777777" w:rsidR="00F62E6C" w:rsidRDefault="00F62E6C">
            <w:pPr>
              <w:rPr>
                <w:sz w:val="1"/>
                <w:szCs w:val="1"/>
              </w:rPr>
            </w:pPr>
          </w:p>
        </w:tc>
      </w:tr>
      <w:tr w:rsidR="00F62E6C" w14:paraId="347A0D84" w14:textId="77777777">
        <w:trPr>
          <w:trHeight w:val="142"/>
        </w:trPr>
        <w:tc>
          <w:tcPr>
            <w:tcW w:w="360" w:type="dxa"/>
            <w:vMerge/>
            <w:vAlign w:val="bottom"/>
          </w:tcPr>
          <w:p w14:paraId="403DB216" w14:textId="77777777" w:rsidR="00F62E6C" w:rsidRDefault="00F62E6C">
            <w:pPr>
              <w:rPr>
                <w:sz w:val="12"/>
                <w:szCs w:val="12"/>
              </w:rPr>
            </w:pPr>
          </w:p>
        </w:tc>
        <w:tc>
          <w:tcPr>
            <w:tcW w:w="400" w:type="dxa"/>
            <w:vMerge/>
            <w:vAlign w:val="bottom"/>
          </w:tcPr>
          <w:p w14:paraId="19E5D215" w14:textId="77777777" w:rsidR="00F62E6C" w:rsidRDefault="00F62E6C">
            <w:pPr>
              <w:rPr>
                <w:sz w:val="12"/>
                <w:szCs w:val="12"/>
              </w:rPr>
            </w:pPr>
          </w:p>
        </w:tc>
        <w:tc>
          <w:tcPr>
            <w:tcW w:w="460" w:type="dxa"/>
            <w:vMerge/>
            <w:vAlign w:val="bottom"/>
          </w:tcPr>
          <w:p w14:paraId="20B92C2C" w14:textId="77777777" w:rsidR="00F62E6C" w:rsidRDefault="00F62E6C">
            <w:pPr>
              <w:rPr>
                <w:sz w:val="12"/>
                <w:szCs w:val="12"/>
              </w:rPr>
            </w:pPr>
          </w:p>
        </w:tc>
        <w:tc>
          <w:tcPr>
            <w:tcW w:w="460" w:type="dxa"/>
            <w:vMerge/>
            <w:vAlign w:val="bottom"/>
          </w:tcPr>
          <w:p w14:paraId="7AE064D4" w14:textId="77777777" w:rsidR="00F62E6C" w:rsidRDefault="00F62E6C">
            <w:pPr>
              <w:rPr>
                <w:sz w:val="12"/>
                <w:szCs w:val="12"/>
              </w:rPr>
            </w:pPr>
          </w:p>
        </w:tc>
        <w:tc>
          <w:tcPr>
            <w:tcW w:w="320" w:type="dxa"/>
            <w:vMerge/>
            <w:vAlign w:val="bottom"/>
          </w:tcPr>
          <w:p w14:paraId="0D8918D9" w14:textId="77777777" w:rsidR="00F62E6C" w:rsidRDefault="00F62E6C">
            <w:pPr>
              <w:rPr>
                <w:sz w:val="12"/>
                <w:szCs w:val="12"/>
              </w:rPr>
            </w:pPr>
          </w:p>
        </w:tc>
        <w:tc>
          <w:tcPr>
            <w:tcW w:w="740" w:type="dxa"/>
            <w:vMerge/>
            <w:vAlign w:val="bottom"/>
          </w:tcPr>
          <w:p w14:paraId="5F8AEBCF" w14:textId="77777777" w:rsidR="00F62E6C" w:rsidRDefault="00F62E6C">
            <w:pPr>
              <w:rPr>
                <w:sz w:val="12"/>
                <w:szCs w:val="12"/>
              </w:rPr>
            </w:pPr>
          </w:p>
        </w:tc>
        <w:tc>
          <w:tcPr>
            <w:tcW w:w="400" w:type="dxa"/>
            <w:vMerge/>
            <w:vAlign w:val="bottom"/>
          </w:tcPr>
          <w:p w14:paraId="6F856021" w14:textId="77777777" w:rsidR="00F62E6C" w:rsidRDefault="00F62E6C">
            <w:pPr>
              <w:rPr>
                <w:sz w:val="12"/>
                <w:szCs w:val="12"/>
              </w:rPr>
            </w:pPr>
          </w:p>
        </w:tc>
        <w:tc>
          <w:tcPr>
            <w:tcW w:w="380" w:type="dxa"/>
            <w:vMerge/>
            <w:vAlign w:val="bottom"/>
          </w:tcPr>
          <w:p w14:paraId="6AC5BC76" w14:textId="77777777" w:rsidR="00F62E6C" w:rsidRDefault="00F62E6C">
            <w:pPr>
              <w:rPr>
                <w:sz w:val="12"/>
                <w:szCs w:val="12"/>
              </w:rPr>
            </w:pPr>
          </w:p>
        </w:tc>
        <w:tc>
          <w:tcPr>
            <w:tcW w:w="760" w:type="dxa"/>
            <w:vAlign w:val="bottom"/>
          </w:tcPr>
          <w:p w14:paraId="3EDBD90D" w14:textId="77777777" w:rsidR="00F62E6C" w:rsidRDefault="008F537A">
            <w:pPr>
              <w:ind w:right="396"/>
              <w:jc w:val="right"/>
              <w:rPr>
                <w:sz w:val="20"/>
                <w:szCs w:val="20"/>
              </w:rPr>
            </w:pPr>
            <w:r>
              <w:rPr>
                <w:rFonts w:ascii="Arial" w:eastAsia="Arial" w:hAnsi="Arial" w:cs="Arial"/>
                <w:sz w:val="12"/>
                <w:szCs w:val="12"/>
              </w:rPr>
              <w:t>18</w:t>
            </w:r>
          </w:p>
        </w:tc>
        <w:tc>
          <w:tcPr>
            <w:tcW w:w="0" w:type="dxa"/>
            <w:vAlign w:val="bottom"/>
          </w:tcPr>
          <w:p w14:paraId="1322AE01" w14:textId="77777777" w:rsidR="00F62E6C" w:rsidRDefault="00F62E6C">
            <w:pPr>
              <w:rPr>
                <w:sz w:val="1"/>
                <w:szCs w:val="1"/>
              </w:rPr>
            </w:pPr>
          </w:p>
        </w:tc>
      </w:tr>
    </w:tbl>
    <w:p w14:paraId="496560C9" w14:textId="77777777" w:rsidR="00F62E6C" w:rsidRDefault="008F537A">
      <w:pPr>
        <w:spacing w:line="20" w:lineRule="exact"/>
        <w:rPr>
          <w:sz w:val="20"/>
          <w:szCs w:val="20"/>
        </w:rPr>
      </w:pPr>
      <w:r>
        <w:rPr>
          <w:noProof/>
          <w:sz w:val="20"/>
          <w:szCs w:val="20"/>
        </w:rPr>
        <w:drawing>
          <wp:anchor distT="0" distB="0" distL="114300" distR="114300" simplePos="0" relativeHeight="251716096" behindDoc="1" locked="0" layoutInCell="0" allowOverlap="1" wp14:anchorId="43970CC7" wp14:editId="14D218C5">
            <wp:simplePos x="0" y="0"/>
            <wp:positionH relativeFrom="column">
              <wp:posOffset>0</wp:posOffset>
            </wp:positionH>
            <wp:positionV relativeFrom="paragraph">
              <wp:posOffset>-1558925</wp:posOffset>
            </wp:positionV>
            <wp:extent cx="2706370" cy="1446530"/>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45"/>
                    <a:srcRect/>
                    <a:stretch>
                      <a:fillRect/>
                    </a:stretch>
                  </pic:blipFill>
                  <pic:spPr bwMode="auto">
                    <a:xfrm>
                      <a:off x="0" y="0"/>
                      <a:ext cx="2706370" cy="1446530"/>
                    </a:xfrm>
                    <a:prstGeom prst="rect">
                      <a:avLst/>
                    </a:prstGeom>
                    <a:noFill/>
                  </pic:spPr>
                </pic:pic>
              </a:graphicData>
            </a:graphic>
          </wp:anchor>
        </w:drawing>
      </w:r>
    </w:p>
    <w:p w14:paraId="513EE512" w14:textId="77777777" w:rsidR="00F62E6C" w:rsidRDefault="00F62E6C">
      <w:pPr>
        <w:spacing w:line="139" w:lineRule="exact"/>
        <w:rPr>
          <w:sz w:val="20"/>
          <w:szCs w:val="20"/>
        </w:rPr>
      </w:pPr>
    </w:p>
    <w:p w14:paraId="74E6CC83" w14:textId="77777777" w:rsidR="00F62E6C" w:rsidRDefault="008F537A">
      <w:pPr>
        <w:ind w:left="6"/>
        <w:rPr>
          <w:sz w:val="20"/>
          <w:szCs w:val="20"/>
        </w:rPr>
      </w:pPr>
      <w:r>
        <w:rPr>
          <w:rFonts w:ascii="Arial" w:eastAsia="Arial" w:hAnsi="Arial" w:cs="Arial"/>
          <w:sz w:val="11"/>
          <w:szCs w:val="11"/>
        </w:rPr>
        <w:t>Sources: BIS total credit statistics and Bank calculations.</w:t>
      </w:r>
    </w:p>
    <w:p w14:paraId="5540A9C9" w14:textId="77777777" w:rsidR="00F62E6C" w:rsidRDefault="008F537A">
      <w:pPr>
        <w:spacing w:line="20" w:lineRule="exact"/>
        <w:rPr>
          <w:sz w:val="20"/>
          <w:szCs w:val="20"/>
        </w:rPr>
      </w:pPr>
      <w:r>
        <w:rPr>
          <w:sz w:val="20"/>
          <w:szCs w:val="20"/>
        </w:rPr>
        <w:br w:type="column"/>
      </w:r>
    </w:p>
    <w:p w14:paraId="2CBE68F3" w14:textId="77777777" w:rsidR="00F62E6C" w:rsidRDefault="00F62E6C">
      <w:pPr>
        <w:spacing w:line="200" w:lineRule="exact"/>
        <w:rPr>
          <w:sz w:val="20"/>
          <w:szCs w:val="20"/>
        </w:rPr>
      </w:pPr>
    </w:p>
    <w:p w14:paraId="1FCCFF75" w14:textId="77777777" w:rsidR="00F62E6C" w:rsidRDefault="00F62E6C">
      <w:pPr>
        <w:spacing w:line="200" w:lineRule="exact"/>
        <w:rPr>
          <w:sz w:val="20"/>
          <w:szCs w:val="20"/>
        </w:rPr>
      </w:pPr>
    </w:p>
    <w:p w14:paraId="1670E26E" w14:textId="77777777" w:rsidR="00F62E6C" w:rsidRDefault="00F62E6C">
      <w:pPr>
        <w:spacing w:line="200" w:lineRule="exact"/>
        <w:rPr>
          <w:sz w:val="20"/>
          <w:szCs w:val="20"/>
        </w:rPr>
      </w:pPr>
    </w:p>
    <w:p w14:paraId="03AB4EE9" w14:textId="77777777" w:rsidR="00F62E6C" w:rsidRDefault="00F62E6C">
      <w:pPr>
        <w:spacing w:line="350" w:lineRule="exact"/>
        <w:rPr>
          <w:sz w:val="20"/>
          <w:szCs w:val="20"/>
        </w:rPr>
      </w:pPr>
    </w:p>
    <w:p w14:paraId="5DFEF5EB" w14:textId="77777777" w:rsidR="00F62E6C" w:rsidRDefault="008F537A">
      <w:pPr>
        <w:spacing w:line="274" w:lineRule="auto"/>
        <w:ind w:right="180"/>
        <w:rPr>
          <w:sz w:val="20"/>
          <w:szCs w:val="20"/>
        </w:rPr>
      </w:pPr>
      <w:r>
        <w:rPr>
          <w:rFonts w:ascii="Arial" w:eastAsia="Arial" w:hAnsi="Arial" w:cs="Arial"/>
          <w:sz w:val="20"/>
          <w:szCs w:val="20"/>
        </w:rPr>
        <w:t xml:space="preserve">the United States and China. A broadening of the trade war beyond tariff </w:t>
      </w:r>
      <w:r>
        <w:rPr>
          <w:rFonts w:ascii="Arial" w:eastAsia="Arial" w:hAnsi="Arial" w:cs="Arial"/>
          <w:sz w:val="20"/>
          <w:szCs w:val="20"/>
        </w:rPr>
        <w:t>measures to restrictions on technology and capital would further fragment the global economy and slow its rate of potential growth.</w:t>
      </w:r>
    </w:p>
    <w:p w14:paraId="192D17D5" w14:textId="77777777" w:rsidR="00F62E6C" w:rsidRDefault="00F62E6C">
      <w:pPr>
        <w:spacing w:line="250" w:lineRule="exact"/>
        <w:rPr>
          <w:sz w:val="20"/>
          <w:szCs w:val="20"/>
        </w:rPr>
      </w:pPr>
    </w:p>
    <w:p w14:paraId="71F80996" w14:textId="77777777" w:rsidR="00F62E6C" w:rsidRDefault="008F537A">
      <w:pPr>
        <w:spacing w:line="257" w:lineRule="exact"/>
        <w:rPr>
          <w:sz w:val="20"/>
          <w:szCs w:val="20"/>
        </w:rPr>
      </w:pPr>
      <w:r>
        <w:rPr>
          <w:rFonts w:ascii="Arial" w:eastAsia="Arial" w:hAnsi="Arial" w:cs="Arial"/>
          <w:sz w:val="18"/>
          <w:szCs w:val="18"/>
        </w:rPr>
        <w:t>In response to the economic slowdown and increasing downside risks to growth, risk</w:t>
      </w:r>
      <w:r>
        <w:rPr>
          <w:rFonts w:ascii="Arial Unicode MS" w:eastAsia="Arial Unicode MS" w:hAnsi="Arial Unicode MS" w:cs="Arial Unicode MS"/>
          <w:sz w:val="18"/>
          <w:szCs w:val="18"/>
        </w:rPr>
        <w:t>‑</w:t>
      </w:r>
      <w:r>
        <w:rPr>
          <w:rFonts w:ascii="Arial" w:eastAsia="Arial" w:hAnsi="Arial" w:cs="Arial"/>
          <w:sz w:val="18"/>
          <w:szCs w:val="18"/>
        </w:rPr>
        <w:t>free interest rates have fallen since July. Some countries have reduced official interest rates, and market expectations for policy rates have fallen a little as well (Chart G.1). While lower interest rates will support global growth, monetary authorities have correspondingly less room to respond in the event of further shocks to the global outlook.</w:t>
      </w:r>
    </w:p>
    <w:p w14:paraId="5394BD12" w14:textId="77777777" w:rsidR="00F62E6C" w:rsidRDefault="00F62E6C">
      <w:pPr>
        <w:spacing w:line="282" w:lineRule="exact"/>
        <w:rPr>
          <w:sz w:val="20"/>
          <w:szCs w:val="20"/>
        </w:rPr>
      </w:pPr>
    </w:p>
    <w:p w14:paraId="0C2645DE" w14:textId="77777777" w:rsidR="00F62E6C" w:rsidRDefault="008F537A">
      <w:pPr>
        <w:spacing w:line="271" w:lineRule="auto"/>
        <w:ind w:right="220"/>
        <w:rPr>
          <w:sz w:val="20"/>
          <w:szCs w:val="20"/>
        </w:rPr>
      </w:pPr>
      <w:r>
        <w:rPr>
          <w:rFonts w:ascii="Arial" w:eastAsia="Arial" w:hAnsi="Arial" w:cs="Arial"/>
          <w:i/>
          <w:iCs/>
          <w:color w:val="99168F"/>
          <w:sz w:val="20"/>
          <w:szCs w:val="20"/>
        </w:rPr>
        <w:t>In aggregate financial imbalances have not increased in recent years, but there are important areas of risk.</w:t>
      </w:r>
    </w:p>
    <w:p w14:paraId="3352FF76" w14:textId="77777777" w:rsidR="00F62E6C" w:rsidRDefault="00F62E6C">
      <w:pPr>
        <w:spacing w:line="1" w:lineRule="exact"/>
        <w:rPr>
          <w:sz w:val="20"/>
          <w:szCs w:val="20"/>
        </w:rPr>
      </w:pPr>
    </w:p>
    <w:p w14:paraId="121F12FC" w14:textId="77777777" w:rsidR="00F62E6C" w:rsidRDefault="008F537A">
      <w:pPr>
        <w:spacing w:line="258" w:lineRule="exact"/>
        <w:ind w:right="20"/>
        <w:rPr>
          <w:sz w:val="20"/>
          <w:szCs w:val="20"/>
        </w:rPr>
      </w:pPr>
      <w:r>
        <w:rPr>
          <w:rFonts w:ascii="Arial" w:eastAsia="Arial" w:hAnsi="Arial" w:cs="Arial"/>
          <w:sz w:val="18"/>
          <w:szCs w:val="18"/>
        </w:rPr>
        <w:t xml:space="preserve">Aggregate global financial imbalances have not increased in recent years. While debt </w:t>
      </w:r>
      <w:r>
        <w:rPr>
          <w:rFonts w:ascii="Arial" w:eastAsia="Arial" w:hAnsi="Arial" w:cs="Arial"/>
          <w:sz w:val="18"/>
          <w:szCs w:val="18"/>
        </w:rPr>
        <w:t>levels are high by historical standards, debt is not growing significantly faster than global GDP. Total private sector credit growth relative to GDP growth, which is among the best early warning indicators of a downturn,</w:t>
      </w:r>
      <w:r>
        <w:rPr>
          <w:rFonts w:ascii="Arial" w:eastAsia="Arial" w:hAnsi="Arial" w:cs="Arial"/>
          <w:sz w:val="13"/>
          <w:szCs w:val="13"/>
        </w:rPr>
        <w:t>(1)</w:t>
      </w:r>
      <w:r>
        <w:rPr>
          <w:rFonts w:ascii="Arial" w:eastAsia="Arial" w:hAnsi="Arial" w:cs="Arial"/>
          <w:sz w:val="18"/>
          <w:szCs w:val="18"/>
        </w:rPr>
        <w:t xml:space="preserve"> remains subdued in advanced economies (Chart G.2). In advanced economies, household sector resilience has improved in recent years and debt</w:t>
      </w:r>
      <w:r>
        <w:rPr>
          <w:rFonts w:ascii="Arial Unicode MS" w:eastAsia="Arial Unicode MS" w:hAnsi="Arial Unicode MS" w:cs="Arial Unicode MS"/>
          <w:sz w:val="18"/>
          <w:szCs w:val="18"/>
        </w:rPr>
        <w:t>‑</w:t>
      </w:r>
      <w:r>
        <w:rPr>
          <w:rFonts w:ascii="Arial" w:eastAsia="Arial" w:hAnsi="Arial" w:cs="Arial"/>
          <w:sz w:val="18"/>
          <w:szCs w:val="18"/>
        </w:rPr>
        <w:t>servicing burdens are relatively low, reflecting low interest rates.</w:t>
      </w:r>
    </w:p>
    <w:p w14:paraId="4D27FB1A" w14:textId="77777777" w:rsidR="00F62E6C" w:rsidRDefault="00F62E6C">
      <w:pPr>
        <w:spacing w:line="284" w:lineRule="exact"/>
        <w:rPr>
          <w:sz w:val="20"/>
          <w:szCs w:val="20"/>
        </w:rPr>
      </w:pPr>
    </w:p>
    <w:p w14:paraId="11D8FF12" w14:textId="77777777" w:rsidR="00F62E6C" w:rsidRDefault="008F537A">
      <w:pPr>
        <w:spacing w:line="257" w:lineRule="exact"/>
        <w:ind w:right="280"/>
        <w:rPr>
          <w:sz w:val="20"/>
          <w:szCs w:val="20"/>
        </w:rPr>
      </w:pPr>
      <w:r>
        <w:rPr>
          <w:rFonts w:ascii="Arial" w:eastAsia="Arial" w:hAnsi="Arial" w:cs="Arial"/>
          <w:sz w:val="19"/>
          <w:szCs w:val="19"/>
        </w:rPr>
        <w:t>China is a key exception. There are also important areas of vulnerabilities in advanced economies (Chart G.3). Future shocks to the global economy could be amplified by these material debt vulnerabilities, less room for some monetary authorities to respond to shocks and periods of illiquidity in financial markets (see Resilience of market</w:t>
      </w:r>
      <w:r>
        <w:rPr>
          <w:rFonts w:ascii="Arial Unicode MS" w:eastAsia="Arial Unicode MS" w:hAnsi="Arial Unicode MS" w:cs="Arial Unicode MS"/>
          <w:sz w:val="19"/>
          <w:szCs w:val="19"/>
        </w:rPr>
        <w:t>‑</w:t>
      </w:r>
      <w:r>
        <w:rPr>
          <w:rFonts w:ascii="Arial" w:eastAsia="Arial" w:hAnsi="Arial" w:cs="Arial"/>
          <w:sz w:val="19"/>
          <w:szCs w:val="19"/>
        </w:rPr>
        <w:t>based finance chapter).</w:t>
      </w:r>
    </w:p>
    <w:p w14:paraId="4CBE1B39" w14:textId="77777777" w:rsidR="00F62E6C" w:rsidRDefault="00F62E6C">
      <w:pPr>
        <w:spacing w:line="286" w:lineRule="exact"/>
        <w:rPr>
          <w:sz w:val="20"/>
          <w:szCs w:val="20"/>
        </w:rPr>
      </w:pPr>
    </w:p>
    <w:p w14:paraId="342730B3" w14:textId="77777777" w:rsidR="00F62E6C" w:rsidRDefault="008F537A">
      <w:pPr>
        <w:spacing w:line="253" w:lineRule="exact"/>
        <w:ind w:right="160"/>
        <w:rPr>
          <w:sz w:val="20"/>
          <w:szCs w:val="20"/>
        </w:rPr>
      </w:pPr>
      <w:r>
        <w:rPr>
          <w:rFonts w:ascii="Arial" w:eastAsia="Arial" w:hAnsi="Arial" w:cs="Arial"/>
          <w:i/>
          <w:iCs/>
          <w:color w:val="99168F"/>
          <w:sz w:val="20"/>
          <w:szCs w:val="20"/>
        </w:rPr>
        <w:t>Chinese private non</w:t>
      </w:r>
      <w:r>
        <w:rPr>
          <w:rFonts w:ascii="Arial Unicode MS" w:eastAsia="Arial Unicode MS" w:hAnsi="Arial Unicode MS" w:cs="Arial Unicode MS"/>
          <w:i/>
          <w:iCs/>
          <w:color w:val="99168F"/>
          <w:sz w:val="20"/>
          <w:szCs w:val="20"/>
        </w:rPr>
        <w:t>‑</w:t>
      </w:r>
      <w:r>
        <w:rPr>
          <w:rFonts w:ascii="Arial" w:eastAsia="Arial" w:hAnsi="Arial" w:cs="Arial"/>
          <w:i/>
          <w:iCs/>
          <w:color w:val="99168F"/>
          <w:sz w:val="20"/>
          <w:szCs w:val="20"/>
        </w:rPr>
        <w:t>financial sector debt is over 200% of GDP. The gap between credit growth and nominal GDP growth has increased a little since end</w:t>
      </w:r>
      <w:r>
        <w:rPr>
          <w:rFonts w:ascii="Arial Unicode MS" w:eastAsia="Arial Unicode MS" w:hAnsi="Arial Unicode MS" w:cs="Arial Unicode MS"/>
          <w:i/>
          <w:iCs/>
          <w:color w:val="99168F"/>
          <w:sz w:val="20"/>
          <w:szCs w:val="20"/>
        </w:rPr>
        <w:t>‑</w:t>
      </w:r>
      <w:r>
        <w:rPr>
          <w:rFonts w:ascii="Arial" w:eastAsia="Arial" w:hAnsi="Arial" w:cs="Arial"/>
          <w:i/>
          <w:iCs/>
          <w:color w:val="99168F"/>
          <w:sz w:val="20"/>
          <w:szCs w:val="20"/>
        </w:rPr>
        <w:t>2018.</w:t>
      </w:r>
    </w:p>
    <w:p w14:paraId="5E841872" w14:textId="77777777" w:rsidR="00F62E6C" w:rsidRDefault="00F62E6C">
      <w:pPr>
        <w:spacing w:line="24" w:lineRule="exact"/>
        <w:rPr>
          <w:sz w:val="20"/>
          <w:szCs w:val="20"/>
        </w:rPr>
      </w:pPr>
    </w:p>
    <w:p w14:paraId="0CAAA9F4" w14:textId="77777777" w:rsidR="00F62E6C" w:rsidRDefault="008F537A">
      <w:pPr>
        <w:spacing w:line="249" w:lineRule="exact"/>
        <w:ind w:right="300"/>
        <w:rPr>
          <w:sz w:val="20"/>
          <w:szCs w:val="20"/>
        </w:rPr>
      </w:pPr>
      <w:r>
        <w:rPr>
          <w:rFonts w:ascii="Arial" w:eastAsia="Arial" w:hAnsi="Arial" w:cs="Arial"/>
          <w:sz w:val="17"/>
          <w:szCs w:val="17"/>
        </w:rPr>
        <w:t>Chinese private non</w:t>
      </w:r>
      <w:r>
        <w:rPr>
          <w:rFonts w:ascii="Arial Unicode MS" w:eastAsia="Arial Unicode MS" w:hAnsi="Arial Unicode MS" w:cs="Arial Unicode MS"/>
          <w:sz w:val="17"/>
          <w:szCs w:val="17"/>
        </w:rPr>
        <w:t>‑</w:t>
      </w:r>
      <w:r>
        <w:rPr>
          <w:rFonts w:ascii="Arial" w:eastAsia="Arial" w:hAnsi="Arial" w:cs="Arial"/>
          <w:sz w:val="17"/>
          <w:szCs w:val="17"/>
        </w:rPr>
        <w:t>financial sector debt as a share of GDP increased to around 210% in 2019 Q1, and has risen over</w:t>
      </w:r>
    </w:p>
    <w:p w14:paraId="0A46B5A2" w14:textId="77777777" w:rsidR="00F62E6C" w:rsidRDefault="00F62E6C">
      <w:pPr>
        <w:spacing w:line="23" w:lineRule="exact"/>
        <w:rPr>
          <w:sz w:val="20"/>
          <w:szCs w:val="20"/>
        </w:rPr>
      </w:pPr>
    </w:p>
    <w:p w14:paraId="55B2BFF9" w14:textId="77777777" w:rsidR="00F62E6C" w:rsidRDefault="00F62E6C">
      <w:pPr>
        <w:sectPr w:rsidR="00F62E6C">
          <w:type w:val="continuous"/>
          <w:pgSz w:w="11900" w:h="16838"/>
          <w:pgMar w:top="445" w:right="786" w:bottom="428" w:left="794" w:header="0" w:footer="0" w:gutter="0"/>
          <w:cols w:num="2" w:space="720" w:equalWidth="0">
            <w:col w:w="4826" w:space="500"/>
            <w:col w:w="5000"/>
          </w:cols>
        </w:sectPr>
      </w:pPr>
    </w:p>
    <w:p w14:paraId="457B8F2B" w14:textId="77777777" w:rsidR="00F62E6C" w:rsidRDefault="00F62E6C">
      <w:pPr>
        <w:spacing w:line="200" w:lineRule="exact"/>
        <w:rPr>
          <w:sz w:val="20"/>
          <w:szCs w:val="20"/>
        </w:rPr>
      </w:pPr>
    </w:p>
    <w:p w14:paraId="30304B0D" w14:textId="77777777" w:rsidR="00F62E6C" w:rsidRDefault="00F62E6C">
      <w:pPr>
        <w:spacing w:line="219" w:lineRule="exact"/>
        <w:rPr>
          <w:sz w:val="20"/>
          <w:szCs w:val="20"/>
        </w:rPr>
      </w:pPr>
    </w:p>
    <w:p w14:paraId="47BBF0D0" w14:textId="77777777" w:rsidR="00F62E6C" w:rsidRDefault="008F537A">
      <w:pPr>
        <w:ind w:left="6"/>
        <w:rPr>
          <w:sz w:val="20"/>
          <w:szCs w:val="20"/>
        </w:rPr>
      </w:pPr>
      <w:r>
        <w:rPr>
          <w:rFonts w:ascii="Arial" w:eastAsia="Arial" w:hAnsi="Arial" w:cs="Arial"/>
          <w:b/>
          <w:bCs/>
          <w:color w:val="99168F"/>
          <w:sz w:val="18"/>
          <w:szCs w:val="18"/>
        </w:rPr>
        <w:t>Chart G.3</w:t>
      </w:r>
      <w:r>
        <w:rPr>
          <w:rFonts w:ascii="Arial" w:eastAsia="Arial" w:hAnsi="Arial" w:cs="Arial"/>
          <w:color w:val="99168F"/>
          <w:sz w:val="18"/>
          <w:szCs w:val="18"/>
        </w:rPr>
        <w:t xml:space="preserve"> Areas of risk are relatively ‘hot’</w:t>
      </w:r>
    </w:p>
    <w:p w14:paraId="10123328"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17120" behindDoc="1" locked="0" layoutInCell="0" allowOverlap="1" wp14:anchorId="5B0CF550" wp14:editId="1B2BDD4D">
                <wp:simplePos x="0" y="0"/>
                <wp:positionH relativeFrom="column">
                  <wp:posOffset>0</wp:posOffset>
                </wp:positionH>
                <wp:positionV relativeFrom="paragraph">
                  <wp:posOffset>-184785</wp:posOffset>
                </wp:positionV>
                <wp:extent cx="3095625"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58F43EE" id="Shape 280"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4.55pt" to="243.7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" o:allowincell="f" filled="t" strokecolor="#99168f" strokeweight=".7pt">
                <v:stroke joinstyle="miter"/>
                <o:lock v:ext="edit" shapetype="f"/>
              </v:line>
            </w:pict>
          </mc:Fallback>
        </mc:AlternateContent>
      </w:r>
    </w:p>
    <w:p w14:paraId="254145F9" w14:textId="77777777" w:rsidR="00F62E6C" w:rsidRDefault="00F62E6C">
      <w:pPr>
        <w:spacing w:line="6" w:lineRule="exact"/>
        <w:rPr>
          <w:sz w:val="20"/>
          <w:szCs w:val="20"/>
        </w:rPr>
      </w:pPr>
    </w:p>
    <w:p w14:paraId="54261D06" w14:textId="77777777" w:rsidR="00F62E6C" w:rsidRDefault="008F537A">
      <w:pPr>
        <w:ind w:left="6"/>
        <w:rPr>
          <w:sz w:val="20"/>
          <w:szCs w:val="20"/>
        </w:rPr>
      </w:pPr>
      <w:r>
        <w:rPr>
          <w:rFonts w:ascii="Arial" w:eastAsia="Arial" w:hAnsi="Arial" w:cs="Arial"/>
          <w:sz w:val="16"/>
          <w:szCs w:val="16"/>
        </w:rPr>
        <w:t>Heatmap of credit indicators</w:t>
      </w:r>
      <w:r>
        <w:rPr>
          <w:rFonts w:ascii="Arial" w:eastAsia="Arial" w:hAnsi="Arial" w:cs="Arial"/>
          <w:sz w:val="24"/>
          <w:szCs w:val="24"/>
          <w:vertAlign w:val="superscript"/>
        </w:rPr>
        <w:t>(a)</w:t>
      </w:r>
    </w:p>
    <w:p w14:paraId="55345887" w14:textId="77777777" w:rsidR="00F62E6C" w:rsidRDefault="00F62E6C">
      <w:pPr>
        <w:spacing w:line="34" w:lineRule="exact"/>
        <w:rPr>
          <w:sz w:val="20"/>
          <w:szCs w:val="20"/>
        </w:rPr>
      </w:pPr>
    </w:p>
    <w:p w14:paraId="54351BB8" w14:textId="77777777" w:rsidR="00F62E6C" w:rsidRDefault="008F537A">
      <w:pPr>
        <w:tabs>
          <w:tab w:val="left" w:pos="1506"/>
          <w:tab w:val="left" w:pos="3086"/>
        </w:tabs>
        <w:ind w:left="166"/>
        <w:rPr>
          <w:sz w:val="20"/>
          <w:szCs w:val="20"/>
        </w:rPr>
      </w:pPr>
      <w:r>
        <w:rPr>
          <w:rFonts w:ascii="Arial" w:eastAsia="Arial" w:hAnsi="Arial" w:cs="Arial"/>
          <w:sz w:val="12"/>
          <w:szCs w:val="12"/>
        </w:rPr>
        <w:t>2007 Q1</w:t>
      </w:r>
      <w:r>
        <w:rPr>
          <w:sz w:val="20"/>
          <w:szCs w:val="20"/>
        </w:rPr>
        <w:tab/>
      </w:r>
      <w:r>
        <w:rPr>
          <w:rFonts w:ascii="Arial" w:eastAsia="Arial" w:hAnsi="Arial" w:cs="Arial"/>
          <w:sz w:val="12"/>
          <w:szCs w:val="12"/>
        </w:rPr>
        <w:t>Households</w:t>
      </w:r>
      <w:r>
        <w:rPr>
          <w:sz w:val="20"/>
          <w:szCs w:val="20"/>
        </w:rPr>
        <w:tab/>
      </w:r>
      <w:r>
        <w:rPr>
          <w:rFonts w:ascii="Arial" w:eastAsia="Arial" w:hAnsi="Arial" w:cs="Arial"/>
          <w:sz w:val="11"/>
          <w:szCs w:val="11"/>
        </w:rPr>
        <w:t>Latest</w:t>
      </w:r>
    </w:p>
    <w:p w14:paraId="1475322B" w14:textId="77777777" w:rsidR="00F62E6C" w:rsidRDefault="008F537A">
      <w:pPr>
        <w:spacing w:line="20" w:lineRule="exact"/>
        <w:rPr>
          <w:sz w:val="20"/>
          <w:szCs w:val="20"/>
        </w:rPr>
      </w:pPr>
      <w:r>
        <w:rPr>
          <w:noProof/>
          <w:sz w:val="20"/>
          <w:szCs w:val="20"/>
        </w:rPr>
        <w:drawing>
          <wp:anchor distT="0" distB="0" distL="114300" distR="114300" simplePos="0" relativeHeight="251718144" behindDoc="1" locked="0" layoutInCell="0" allowOverlap="1" wp14:anchorId="7CD58146" wp14:editId="25CD6460">
            <wp:simplePos x="0" y="0"/>
            <wp:positionH relativeFrom="column">
              <wp:posOffset>0</wp:posOffset>
            </wp:positionH>
            <wp:positionV relativeFrom="paragraph">
              <wp:posOffset>35560</wp:posOffset>
            </wp:positionV>
            <wp:extent cx="2274570" cy="144653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46"/>
                    <a:srcRect/>
                    <a:stretch>
                      <a:fillRect/>
                    </a:stretch>
                  </pic:blipFill>
                  <pic:spPr bwMode="auto">
                    <a:xfrm>
                      <a:off x="0" y="0"/>
                      <a:ext cx="2274570" cy="1446530"/>
                    </a:xfrm>
                    <a:prstGeom prst="rect">
                      <a:avLst/>
                    </a:prstGeom>
                    <a:noFill/>
                  </pic:spPr>
                </pic:pic>
              </a:graphicData>
            </a:graphic>
          </wp:anchor>
        </w:drawing>
      </w:r>
    </w:p>
    <w:p w14:paraId="6F126AAB" w14:textId="77777777" w:rsidR="00F62E6C" w:rsidRDefault="00F62E6C">
      <w:pPr>
        <w:spacing w:line="200" w:lineRule="exact"/>
        <w:rPr>
          <w:sz w:val="20"/>
          <w:szCs w:val="20"/>
        </w:rPr>
      </w:pPr>
    </w:p>
    <w:p w14:paraId="3093142A" w14:textId="77777777" w:rsidR="00F62E6C" w:rsidRDefault="00F62E6C">
      <w:pPr>
        <w:spacing w:line="200" w:lineRule="exact"/>
        <w:rPr>
          <w:sz w:val="20"/>
          <w:szCs w:val="20"/>
        </w:rPr>
      </w:pPr>
    </w:p>
    <w:p w14:paraId="1579546B" w14:textId="77777777" w:rsidR="00F62E6C" w:rsidRDefault="00F62E6C">
      <w:pPr>
        <w:spacing w:line="200" w:lineRule="exact"/>
        <w:rPr>
          <w:sz w:val="20"/>
          <w:szCs w:val="20"/>
        </w:rPr>
      </w:pPr>
    </w:p>
    <w:p w14:paraId="6AA85972" w14:textId="77777777" w:rsidR="00F62E6C" w:rsidRDefault="00F62E6C">
      <w:pPr>
        <w:spacing w:line="200" w:lineRule="exact"/>
        <w:rPr>
          <w:sz w:val="20"/>
          <w:szCs w:val="20"/>
        </w:rPr>
      </w:pPr>
    </w:p>
    <w:p w14:paraId="577C5CAE" w14:textId="77777777" w:rsidR="00F62E6C" w:rsidRDefault="00F62E6C">
      <w:pPr>
        <w:spacing w:line="207" w:lineRule="exact"/>
        <w:rPr>
          <w:sz w:val="20"/>
          <w:szCs w:val="20"/>
        </w:rPr>
      </w:pPr>
    </w:p>
    <w:p w14:paraId="58FC5920" w14:textId="77777777" w:rsidR="00F62E6C" w:rsidRDefault="008F537A">
      <w:pPr>
        <w:ind w:left="166"/>
        <w:jc w:val="center"/>
        <w:rPr>
          <w:sz w:val="20"/>
          <w:szCs w:val="20"/>
        </w:rPr>
      </w:pPr>
      <w:r>
        <w:rPr>
          <w:rFonts w:ascii="Arial" w:eastAsia="Arial" w:hAnsi="Arial" w:cs="Arial"/>
          <w:sz w:val="12"/>
          <w:szCs w:val="12"/>
        </w:rPr>
        <w:t>Corporates</w:t>
      </w:r>
    </w:p>
    <w:p w14:paraId="63F3F943" w14:textId="77777777" w:rsidR="00F62E6C" w:rsidRDefault="008F537A">
      <w:pPr>
        <w:spacing w:line="20" w:lineRule="exact"/>
        <w:rPr>
          <w:sz w:val="20"/>
          <w:szCs w:val="20"/>
        </w:rPr>
      </w:pPr>
      <w:r>
        <w:rPr>
          <w:sz w:val="20"/>
          <w:szCs w:val="20"/>
        </w:rPr>
        <w:br w:type="column"/>
      </w:r>
    </w:p>
    <w:p w14:paraId="21AE7AF9" w14:textId="77777777" w:rsidR="00F62E6C" w:rsidRDefault="00F62E6C">
      <w:pPr>
        <w:spacing w:line="200" w:lineRule="exact"/>
        <w:rPr>
          <w:sz w:val="20"/>
          <w:szCs w:val="20"/>
        </w:rPr>
      </w:pPr>
    </w:p>
    <w:p w14:paraId="3DB0710F" w14:textId="77777777" w:rsidR="00F62E6C" w:rsidRDefault="00F62E6C">
      <w:pPr>
        <w:spacing w:line="200" w:lineRule="exact"/>
        <w:rPr>
          <w:sz w:val="20"/>
          <w:szCs w:val="20"/>
        </w:rPr>
      </w:pPr>
    </w:p>
    <w:p w14:paraId="34EE14AE" w14:textId="77777777" w:rsidR="00F62E6C" w:rsidRDefault="00F62E6C">
      <w:pPr>
        <w:spacing w:line="200" w:lineRule="exact"/>
        <w:rPr>
          <w:sz w:val="20"/>
          <w:szCs w:val="20"/>
        </w:rPr>
      </w:pPr>
    </w:p>
    <w:p w14:paraId="2C9C34F3" w14:textId="77777777" w:rsidR="00F62E6C" w:rsidRDefault="00F62E6C">
      <w:pPr>
        <w:spacing w:line="200" w:lineRule="exact"/>
        <w:rPr>
          <w:sz w:val="20"/>
          <w:szCs w:val="20"/>
        </w:rPr>
      </w:pPr>
    </w:p>
    <w:p w14:paraId="7FA80AAA" w14:textId="77777777" w:rsidR="00F62E6C" w:rsidRDefault="00F62E6C">
      <w:pPr>
        <w:spacing w:line="290" w:lineRule="exact"/>
        <w:rPr>
          <w:sz w:val="20"/>
          <w:szCs w:val="20"/>
        </w:rPr>
      </w:pPr>
    </w:p>
    <w:p w14:paraId="6CAE2B65" w14:textId="77777777" w:rsidR="00F62E6C" w:rsidRDefault="00F62E6C">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520"/>
        <w:gridCol w:w="720"/>
        <w:gridCol w:w="20"/>
      </w:tblGrid>
      <w:tr w:rsidR="00F62E6C" w14:paraId="387C0483" w14:textId="77777777">
        <w:trPr>
          <w:trHeight w:val="138"/>
        </w:trPr>
        <w:tc>
          <w:tcPr>
            <w:tcW w:w="520" w:type="dxa"/>
            <w:vAlign w:val="bottom"/>
          </w:tcPr>
          <w:p w14:paraId="70C3A378" w14:textId="77777777" w:rsidR="00F62E6C" w:rsidRDefault="008F537A">
            <w:pPr>
              <w:rPr>
                <w:sz w:val="20"/>
                <w:szCs w:val="20"/>
              </w:rPr>
            </w:pPr>
            <w:r>
              <w:rPr>
                <w:rFonts w:ascii="Arial" w:eastAsia="Arial" w:hAnsi="Arial" w:cs="Arial"/>
                <w:sz w:val="12"/>
                <w:szCs w:val="12"/>
              </w:rPr>
              <w:t>Debt to</w:t>
            </w:r>
          </w:p>
        </w:tc>
        <w:tc>
          <w:tcPr>
            <w:tcW w:w="720" w:type="dxa"/>
            <w:vMerge w:val="restart"/>
            <w:vAlign w:val="bottom"/>
          </w:tcPr>
          <w:p w14:paraId="1C633472" w14:textId="77777777" w:rsidR="00F62E6C" w:rsidRDefault="008F537A">
            <w:pPr>
              <w:ind w:left="20"/>
              <w:rPr>
                <w:sz w:val="20"/>
                <w:szCs w:val="20"/>
              </w:rPr>
            </w:pPr>
            <w:r>
              <w:rPr>
                <w:rFonts w:ascii="Arial" w:eastAsia="Arial" w:hAnsi="Arial" w:cs="Arial"/>
                <w:w w:val="91"/>
                <w:sz w:val="12"/>
                <w:szCs w:val="12"/>
              </w:rPr>
              <w:t>United States</w:t>
            </w:r>
          </w:p>
        </w:tc>
        <w:tc>
          <w:tcPr>
            <w:tcW w:w="0" w:type="dxa"/>
            <w:vAlign w:val="bottom"/>
          </w:tcPr>
          <w:p w14:paraId="24DFCB03" w14:textId="77777777" w:rsidR="00F62E6C" w:rsidRDefault="00F62E6C">
            <w:pPr>
              <w:rPr>
                <w:sz w:val="1"/>
                <w:szCs w:val="1"/>
              </w:rPr>
            </w:pPr>
          </w:p>
        </w:tc>
      </w:tr>
      <w:tr w:rsidR="00F62E6C" w14:paraId="5AF38478" w14:textId="77777777">
        <w:trPr>
          <w:trHeight w:val="81"/>
        </w:trPr>
        <w:tc>
          <w:tcPr>
            <w:tcW w:w="520" w:type="dxa"/>
            <w:vMerge w:val="restart"/>
            <w:vAlign w:val="bottom"/>
          </w:tcPr>
          <w:p w14:paraId="08C5E7F1" w14:textId="77777777" w:rsidR="00F62E6C" w:rsidRDefault="008F537A">
            <w:pPr>
              <w:rPr>
                <w:sz w:val="20"/>
                <w:szCs w:val="20"/>
              </w:rPr>
            </w:pPr>
            <w:r>
              <w:rPr>
                <w:rFonts w:ascii="Arial" w:eastAsia="Arial" w:hAnsi="Arial" w:cs="Arial"/>
                <w:sz w:val="12"/>
                <w:szCs w:val="12"/>
              </w:rPr>
              <w:t>income</w:t>
            </w:r>
          </w:p>
        </w:tc>
        <w:tc>
          <w:tcPr>
            <w:tcW w:w="720" w:type="dxa"/>
            <w:vMerge/>
            <w:vAlign w:val="bottom"/>
          </w:tcPr>
          <w:p w14:paraId="2B5FAD91" w14:textId="77777777" w:rsidR="00F62E6C" w:rsidRDefault="00F62E6C">
            <w:pPr>
              <w:rPr>
                <w:sz w:val="7"/>
                <w:szCs w:val="7"/>
              </w:rPr>
            </w:pPr>
          </w:p>
        </w:tc>
        <w:tc>
          <w:tcPr>
            <w:tcW w:w="0" w:type="dxa"/>
            <w:vAlign w:val="bottom"/>
          </w:tcPr>
          <w:p w14:paraId="1092632E" w14:textId="77777777" w:rsidR="00F62E6C" w:rsidRDefault="00F62E6C">
            <w:pPr>
              <w:rPr>
                <w:sz w:val="1"/>
                <w:szCs w:val="1"/>
              </w:rPr>
            </w:pPr>
          </w:p>
        </w:tc>
      </w:tr>
      <w:tr w:rsidR="00F62E6C" w14:paraId="29F0371F" w14:textId="77777777">
        <w:trPr>
          <w:trHeight w:val="56"/>
        </w:trPr>
        <w:tc>
          <w:tcPr>
            <w:tcW w:w="520" w:type="dxa"/>
            <w:vMerge/>
            <w:vAlign w:val="bottom"/>
          </w:tcPr>
          <w:p w14:paraId="4B2DE89A" w14:textId="77777777" w:rsidR="00F62E6C" w:rsidRDefault="00F62E6C">
            <w:pPr>
              <w:rPr>
                <w:sz w:val="4"/>
                <w:szCs w:val="4"/>
              </w:rPr>
            </w:pPr>
          </w:p>
        </w:tc>
        <w:tc>
          <w:tcPr>
            <w:tcW w:w="720" w:type="dxa"/>
            <w:vAlign w:val="bottom"/>
          </w:tcPr>
          <w:p w14:paraId="3B414332" w14:textId="77777777" w:rsidR="00F62E6C" w:rsidRDefault="00F62E6C">
            <w:pPr>
              <w:rPr>
                <w:sz w:val="4"/>
                <w:szCs w:val="4"/>
              </w:rPr>
            </w:pPr>
          </w:p>
        </w:tc>
        <w:tc>
          <w:tcPr>
            <w:tcW w:w="0" w:type="dxa"/>
            <w:vAlign w:val="bottom"/>
          </w:tcPr>
          <w:p w14:paraId="51BBBA8B" w14:textId="77777777" w:rsidR="00F62E6C" w:rsidRDefault="00F62E6C">
            <w:pPr>
              <w:rPr>
                <w:sz w:val="1"/>
                <w:szCs w:val="1"/>
              </w:rPr>
            </w:pPr>
          </w:p>
        </w:tc>
      </w:tr>
      <w:tr w:rsidR="00F62E6C" w14:paraId="1DD9B444" w14:textId="77777777">
        <w:trPr>
          <w:trHeight w:val="114"/>
        </w:trPr>
        <w:tc>
          <w:tcPr>
            <w:tcW w:w="520" w:type="dxa"/>
            <w:vAlign w:val="bottom"/>
          </w:tcPr>
          <w:p w14:paraId="7F7F64D1" w14:textId="77777777" w:rsidR="00F62E6C" w:rsidRDefault="008F537A">
            <w:pPr>
              <w:spacing w:line="114" w:lineRule="exact"/>
              <w:rPr>
                <w:sz w:val="20"/>
                <w:szCs w:val="20"/>
              </w:rPr>
            </w:pPr>
            <w:r>
              <w:rPr>
                <w:rFonts w:ascii="Arial" w:eastAsia="Arial" w:hAnsi="Arial" w:cs="Arial"/>
                <w:sz w:val="12"/>
                <w:szCs w:val="12"/>
              </w:rPr>
              <w:t>Debt to</w:t>
            </w:r>
          </w:p>
        </w:tc>
        <w:tc>
          <w:tcPr>
            <w:tcW w:w="720" w:type="dxa"/>
            <w:vMerge w:val="restart"/>
            <w:vAlign w:val="bottom"/>
          </w:tcPr>
          <w:p w14:paraId="554BADD8" w14:textId="77777777" w:rsidR="00F62E6C" w:rsidRDefault="008F537A">
            <w:pPr>
              <w:ind w:left="20"/>
              <w:rPr>
                <w:sz w:val="20"/>
                <w:szCs w:val="20"/>
              </w:rPr>
            </w:pPr>
            <w:r>
              <w:rPr>
                <w:rFonts w:ascii="Arial" w:eastAsia="Arial" w:hAnsi="Arial" w:cs="Arial"/>
                <w:sz w:val="12"/>
                <w:szCs w:val="12"/>
              </w:rPr>
              <w:t>Euro area</w:t>
            </w:r>
          </w:p>
        </w:tc>
        <w:tc>
          <w:tcPr>
            <w:tcW w:w="0" w:type="dxa"/>
            <w:vAlign w:val="bottom"/>
          </w:tcPr>
          <w:p w14:paraId="5359247D" w14:textId="77777777" w:rsidR="00F62E6C" w:rsidRDefault="00F62E6C">
            <w:pPr>
              <w:rPr>
                <w:sz w:val="1"/>
                <w:szCs w:val="1"/>
              </w:rPr>
            </w:pPr>
          </w:p>
        </w:tc>
      </w:tr>
      <w:tr w:rsidR="00F62E6C" w14:paraId="287BE731" w14:textId="77777777">
        <w:trPr>
          <w:trHeight w:val="81"/>
        </w:trPr>
        <w:tc>
          <w:tcPr>
            <w:tcW w:w="520" w:type="dxa"/>
            <w:vMerge w:val="restart"/>
            <w:vAlign w:val="bottom"/>
          </w:tcPr>
          <w:p w14:paraId="43E55AE9" w14:textId="77777777" w:rsidR="00F62E6C" w:rsidRDefault="008F537A">
            <w:pPr>
              <w:rPr>
                <w:sz w:val="20"/>
                <w:szCs w:val="20"/>
              </w:rPr>
            </w:pPr>
            <w:r>
              <w:rPr>
                <w:rFonts w:ascii="Arial" w:eastAsia="Arial" w:hAnsi="Arial" w:cs="Arial"/>
                <w:sz w:val="12"/>
                <w:szCs w:val="12"/>
              </w:rPr>
              <w:t>income</w:t>
            </w:r>
          </w:p>
        </w:tc>
        <w:tc>
          <w:tcPr>
            <w:tcW w:w="720" w:type="dxa"/>
            <w:vMerge/>
            <w:vAlign w:val="bottom"/>
          </w:tcPr>
          <w:p w14:paraId="50DD7E0D" w14:textId="77777777" w:rsidR="00F62E6C" w:rsidRDefault="00F62E6C">
            <w:pPr>
              <w:rPr>
                <w:sz w:val="7"/>
                <w:szCs w:val="7"/>
              </w:rPr>
            </w:pPr>
          </w:p>
        </w:tc>
        <w:tc>
          <w:tcPr>
            <w:tcW w:w="0" w:type="dxa"/>
            <w:vAlign w:val="bottom"/>
          </w:tcPr>
          <w:p w14:paraId="5C3997A8" w14:textId="77777777" w:rsidR="00F62E6C" w:rsidRDefault="00F62E6C">
            <w:pPr>
              <w:rPr>
                <w:sz w:val="1"/>
                <w:szCs w:val="1"/>
              </w:rPr>
            </w:pPr>
          </w:p>
        </w:tc>
      </w:tr>
      <w:tr w:rsidR="00F62E6C" w14:paraId="6F5429F4" w14:textId="77777777">
        <w:trPr>
          <w:trHeight w:val="61"/>
        </w:trPr>
        <w:tc>
          <w:tcPr>
            <w:tcW w:w="520" w:type="dxa"/>
            <w:vMerge/>
            <w:vAlign w:val="bottom"/>
          </w:tcPr>
          <w:p w14:paraId="34611081" w14:textId="77777777" w:rsidR="00F62E6C" w:rsidRDefault="00F62E6C">
            <w:pPr>
              <w:rPr>
                <w:sz w:val="5"/>
                <w:szCs w:val="5"/>
              </w:rPr>
            </w:pPr>
          </w:p>
        </w:tc>
        <w:tc>
          <w:tcPr>
            <w:tcW w:w="720" w:type="dxa"/>
            <w:vAlign w:val="bottom"/>
          </w:tcPr>
          <w:p w14:paraId="0AC2E634" w14:textId="77777777" w:rsidR="00F62E6C" w:rsidRDefault="00F62E6C">
            <w:pPr>
              <w:rPr>
                <w:sz w:val="5"/>
                <w:szCs w:val="5"/>
              </w:rPr>
            </w:pPr>
          </w:p>
        </w:tc>
        <w:tc>
          <w:tcPr>
            <w:tcW w:w="0" w:type="dxa"/>
            <w:vAlign w:val="bottom"/>
          </w:tcPr>
          <w:p w14:paraId="72061B59" w14:textId="77777777" w:rsidR="00F62E6C" w:rsidRDefault="00F62E6C">
            <w:pPr>
              <w:rPr>
                <w:sz w:val="1"/>
                <w:szCs w:val="1"/>
              </w:rPr>
            </w:pPr>
          </w:p>
        </w:tc>
      </w:tr>
      <w:tr w:rsidR="00F62E6C" w14:paraId="28B1BFC4" w14:textId="77777777">
        <w:trPr>
          <w:trHeight w:val="116"/>
        </w:trPr>
        <w:tc>
          <w:tcPr>
            <w:tcW w:w="520" w:type="dxa"/>
            <w:vAlign w:val="bottom"/>
          </w:tcPr>
          <w:p w14:paraId="0ADA62F7" w14:textId="77777777" w:rsidR="00F62E6C" w:rsidRDefault="008F537A">
            <w:pPr>
              <w:spacing w:line="116" w:lineRule="exact"/>
              <w:rPr>
                <w:sz w:val="20"/>
                <w:szCs w:val="20"/>
              </w:rPr>
            </w:pPr>
            <w:r>
              <w:rPr>
                <w:rFonts w:ascii="Arial" w:eastAsia="Arial" w:hAnsi="Arial" w:cs="Arial"/>
                <w:sz w:val="12"/>
                <w:szCs w:val="12"/>
              </w:rPr>
              <w:t>Debt to</w:t>
            </w:r>
          </w:p>
        </w:tc>
        <w:tc>
          <w:tcPr>
            <w:tcW w:w="720" w:type="dxa"/>
            <w:vMerge w:val="restart"/>
            <w:vAlign w:val="bottom"/>
          </w:tcPr>
          <w:p w14:paraId="771351CD" w14:textId="77777777" w:rsidR="00F62E6C" w:rsidRDefault="008F537A">
            <w:pPr>
              <w:ind w:left="20"/>
              <w:rPr>
                <w:sz w:val="20"/>
                <w:szCs w:val="20"/>
              </w:rPr>
            </w:pPr>
            <w:r>
              <w:rPr>
                <w:rFonts w:ascii="Arial" w:eastAsia="Arial" w:hAnsi="Arial" w:cs="Arial"/>
                <w:sz w:val="12"/>
                <w:szCs w:val="12"/>
              </w:rPr>
              <w:t>China</w:t>
            </w:r>
          </w:p>
        </w:tc>
        <w:tc>
          <w:tcPr>
            <w:tcW w:w="0" w:type="dxa"/>
            <w:vAlign w:val="bottom"/>
          </w:tcPr>
          <w:p w14:paraId="3B362EE4" w14:textId="77777777" w:rsidR="00F62E6C" w:rsidRDefault="00F62E6C">
            <w:pPr>
              <w:rPr>
                <w:sz w:val="1"/>
                <w:szCs w:val="1"/>
              </w:rPr>
            </w:pPr>
          </w:p>
        </w:tc>
      </w:tr>
      <w:tr w:rsidR="00F62E6C" w14:paraId="5121B665" w14:textId="77777777">
        <w:trPr>
          <w:trHeight w:val="83"/>
        </w:trPr>
        <w:tc>
          <w:tcPr>
            <w:tcW w:w="520" w:type="dxa"/>
            <w:vMerge w:val="restart"/>
            <w:vAlign w:val="bottom"/>
          </w:tcPr>
          <w:p w14:paraId="46167B00" w14:textId="77777777" w:rsidR="00F62E6C" w:rsidRDefault="008F537A">
            <w:pPr>
              <w:rPr>
                <w:sz w:val="20"/>
                <w:szCs w:val="20"/>
              </w:rPr>
            </w:pPr>
            <w:r>
              <w:rPr>
                <w:rFonts w:ascii="Arial" w:eastAsia="Arial" w:hAnsi="Arial" w:cs="Arial"/>
                <w:sz w:val="12"/>
                <w:szCs w:val="12"/>
              </w:rPr>
              <w:t>GDP</w:t>
            </w:r>
          </w:p>
        </w:tc>
        <w:tc>
          <w:tcPr>
            <w:tcW w:w="720" w:type="dxa"/>
            <w:vMerge/>
            <w:vAlign w:val="bottom"/>
          </w:tcPr>
          <w:p w14:paraId="67797CB3" w14:textId="77777777" w:rsidR="00F62E6C" w:rsidRDefault="00F62E6C">
            <w:pPr>
              <w:rPr>
                <w:sz w:val="7"/>
                <w:szCs w:val="7"/>
              </w:rPr>
            </w:pPr>
          </w:p>
        </w:tc>
        <w:tc>
          <w:tcPr>
            <w:tcW w:w="0" w:type="dxa"/>
            <w:vAlign w:val="bottom"/>
          </w:tcPr>
          <w:p w14:paraId="3AB1C6BB" w14:textId="77777777" w:rsidR="00F62E6C" w:rsidRDefault="00F62E6C">
            <w:pPr>
              <w:rPr>
                <w:sz w:val="1"/>
                <w:szCs w:val="1"/>
              </w:rPr>
            </w:pPr>
          </w:p>
        </w:tc>
      </w:tr>
      <w:tr w:rsidR="00F62E6C" w14:paraId="0E717C39" w14:textId="77777777">
        <w:trPr>
          <w:trHeight w:val="60"/>
        </w:trPr>
        <w:tc>
          <w:tcPr>
            <w:tcW w:w="520" w:type="dxa"/>
            <w:vMerge/>
            <w:vAlign w:val="bottom"/>
          </w:tcPr>
          <w:p w14:paraId="155F1EF4" w14:textId="77777777" w:rsidR="00F62E6C" w:rsidRDefault="00F62E6C">
            <w:pPr>
              <w:rPr>
                <w:sz w:val="5"/>
                <w:szCs w:val="5"/>
              </w:rPr>
            </w:pPr>
          </w:p>
        </w:tc>
        <w:tc>
          <w:tcPr>
            <w:tcW w:w="720" w:type="dxa"/>
            <w:vAlign w:val="bottom"/>
          </w:tcPr>
          <w:p w14:paraId="7D333D72" w14:textId="77777777" w:rsidR="00F62E6C" w:rsidRDefault="00F62E6C">
            <w:pPr>
              <w:rPr>
                <w:sz w:val="5"/>
                <w:szCs w:val="5"/>
              </w:rPr>
            </w:pPr>
          </w:p>
        </w:tc>
        <w:tc>
          <w:tcPr>
            <w:tcW w:w="0" w:type="dxa"/>
            <w:vAlign w:val="bottom"/>
          </w:tcPr>
          <w:p w14:paraId="31C93135" w14:textId="77777777" w:rsidR="00F62E6C" w:rsidRDefault="00F62E6C">
            <w:pPr>
              <w:rPr>
                <w:sz w:val="1"/>
                <w:szCs w:val="1"/>
              </w:rPr>
            </w:pPr>
          </w:p>
        </w:tc>
      </w:tr>
      <w:tr w:rsidR="00F62E6C" w14:paraId="4C8A2D06" w14:textId="77777777">
        <w:trPr>
          <w:trHeight w:val="532"/>
        </w:trPr>
        <w:tc>
          <w:tcPr>
            <w:tcW w:w="520" w:type="dxa"/>
            <w:vAlign w:val="bottom"/>
          </w:tcPr>
          <w:p w14:paraId="32B75280" w14:textId="77777777" w:rsidR="00F62E6C" w:rsidRDefault="008F537A">
            <w:pPr>
              <w:rPr>
                <w:sz w:val="20"/>
                <w:szCs w:val="20"/>
              </w:rPr>
            </w:pPr>
            <w:r>
              <w:rPr>
                <w:rFonts w:ascii="Arial" w:eastAsia="Arial" w:hAnsi="Arial" w:cs="Arial"/>
                <w:sz w:val="12"/>
                <w:szCs w:val="12"/>
              </w:rPr>
              <w:t>Debt to</w:t>
            </w:r>
          </w:p>
        </w:tc>
        <w:tc>
          <w:tcPr>
            <w:tcW w:w="720" w:type="dxa"/>
            <w:vMerge w:val="restart"/>
            <w:vAlign w:val="bottom"/>
          </w:tcPr>
          <w:p w14:paraId="3DE4D064" w14:textId="77777777" w:rsidR="00F62E6C" w:rsidRDefault="008F537A">
            <w:pPr>
              <w:ind w:left="20"/>
              <w:rPr>
                <w:sz w:val="20"/>
                <w:szCs w:val="20"/>
              </w:rPr>
            </w:pPr>
            <w:r>
              <w:rPr>
                <w:rFonts w:ascii="Arial" w:eastAsia="Arial" w:hAnsi="Arial" w:cs="Arial"/>
                <w:w w:val="91"/>
                <w:sz w:val="12"/>
                <w:szCs w:val="12"/>
              </w:rPr>
              <w:t>United States</w:t>
            </w:r>
          </w:p>
        </w:tc>
        <w:tc>
          <w:tcPr>
            <w:tcW w:w="0" w:type="dxa"/>
            <w:vAlign w:val="bottom"/>
          </w:tcPr>
          <w:p w14:paraId="0E1B68A5" w14:textId="77777777" w:rsidR="00F62E6C" w:rsidRDefault="00F62E6C">
            <w:pPr>
              <w:rPr>
                <w:sz w:val="1"/>
                <w:szCs w:val="1"/>
              </w:rPr>
            </w:pPr>
          </w:p>
        </w:tc>
      </w:tr>
      <w:tr w:rsidR="00F62E6C" w14:paraId="3D2C9E99" w14:textId="77777777">
        <w:trPr>
          <w:trHeight w:val="78"/>
        </w:trPr>
        <w:tc>
          <w:tcPr>
            <w:tcW w:w="520" w:type="dxa"/>
            <w:vMerge w:val="restart"/>
            <w:vAlign w:val="bottom"/>
          </w:tcPr>
          <w:p w14:paraId="6BEE2A06" w14:textId="77777777" w:rsidR="00F62E6C" w:rsidRDefault="008F537A">
            <w:pPr>
              <w:spacing w:line="100" w:lineRule="exact"/>
              <w:rPr>
                <w:sz w:val="20"/>
                <w:szCs w:val="20"/>
              </w:rPr>
            </w:pPr>
            <w:r>
              <w:rPr>
                <w:rFonts w:ascii="Arial" w:eastAsia="Arial" w:hAnsi="Arial" w:cs="Arial"/>
                <w:sz w:val="11"/>
                <w:szCs w:val="11"/>
              </w:rPr>
              <w:t>GDP</w:t>
            </w:r>
          </w:p>
        </w:tc>
        <w:tc>
          <w:tcPr>
            <w:tcW w:w="720" w:type="dxa"/>
            <w:vMerge/>
            <w:vAlign w:val="bottom"/>
          </w:tcPr>
          <w:p w14:paraId="2ACF2922" w14:textId="77777777" w:rsidR="00F62E6C" w:rsidRDefault="00F62E6C">
            <w:pPr>
              <w:rPr>
                <w:sz w:val="6"/>
                <w:szCs w:val="6"/>
              </w:rPr>
            </w:pPr>
          </w:p>
        </w:tc>
        <w:tc>
          <w:tcPr>
            <w:tcW w:w="0" w:type="dxa"/>
            <w:vAlign w:val="bottom"/>
          </w:tcPr>
          <w:p w14:paraId="6869C80E" w14:textId="77777777" w:rsidR="00F62E6C" w:rsidRDefault="00F62E6C">
            <w:pPr>
              <w:rPr>
                <w:sz w:val="1"/>
                <w:szCs w:val="1"/>
              </w:rPr>
            </w:pPr>
          </w:p>
        </w:tc>
      </w:tr>
      <w:tr w:rsidR="00F62E6C" w14:paraId="55031E02" w14:textId="77777777">
        <w:trPr>
          <w:trHeight w:val="22"/>
        </w:trPr>
        <w:tc>
          <w:tcPr>
            <w:tcW w:w="520" w:type="dxa"/>
            <w:vMerge/>
            <w:vAlign w:val="bottom"/>
          </w:tcPr>
          <w:p w14:paraId="73CD216E" w14:textId="77777777" w:rsidR="00F62E6C" w:rsidRDefault="00F62E6C">
            <w:pPr>
              <w:spacing w:line="20" w:lineRule="exact"/>
              <w:rPr>
                <w:sz w:val="1"/>
                <w:szCs w:val="1"/>
              </w:rPr>
            </w:pPr>
          </w:p>
        </w:tc>
        <w:tc>
          <w:tcPr>
            <w:tcW w:w="720" w:type="dxa"/>
            <w:vAlign w:val="bottom"/>
          </w:tcPr>
          <w:p w14:paraId="1F886E9A" w14:textId="77777777" w:rsidR="00F62E6C" w:rsidRDefault="00F62E6C">
            <w:pPr>
              <w:spacing w:line="20" w:lineRule="exact"/>
              <w:rPr>
                <w:sz w:val="1"/>
                <w:szCs w:val="1"/>
              </w:rPr>
            </w:pPr>
          </w:p>
        </w:tc>
        <w:tc>
          <w:tcPr>
            <w:tcW w:w="0" w:type="dxa"/>
            <w:vAlign w:val="bottom"/>
          </w:tcPr>
          <w:p w14:paraId="5007C450" w14:textId="77777777" w:rsidR="00F62E6C" w:rsidRDefault="00F62E6C">
            <w:pPr>
              <w:spacing w:line="20" w:lineRule="exact"/>
              <w:rPr>
                <w:sz w:val="1"/>
                <w:szCs w:val="1"/>
              </w:rPr>
            </w:pPr>
          </w:p>
        </w:tc>
      </w:tr>
      <w:tr w:rsidR="00F62E6C" w14:paraId="53C9AD61" w14:textId="77777777">
        <w:trPr>
          <w:trHeight w:val="108"/>
        </w:trPr>
        <w:tc>
          <w:tcPr>
            <w:tcW w:w="520" w:type="dxa"/>
            <w:vAlign w:val="bottom"/>
          </w:tcPr>
          <w:p w14:paraId="73A3109C" w14:textId="77777777" w:rsidR="00F62E6C" w:rsidRDefault="008F537A">
            <w:pPr>
              <w:spacing w:line="108" w:lineRule="exact"/>
              <w:rPr>
                <w:sz w:val="20"/>
                <w:szCs w:val="20"/>
              </w:rPr>
            </w:pPr>
            <w:r>
              <w:rPr>
                <w:rFonts w:ascii="Arial" w:eastAsia="Arial" w:hAnsi="Arial" w:cs="Arial"/>
                <w:w w:val="88"/>
                <w:sz w:val="12"/>
                <w:szCs w:val="12"/>
              </w:rPr>
              <w:t>Leveraged</w:t>
            </w:r>
          </w:p>
        </w:tc>
        <w:tc>
          <w:tcPr>
            <w:tcW w:w="720" w:type="dxa"/>
            <w:vAlign w:val="bottom"/>
          </w:tcPr>
          <w:p w14:paraId="51C1215D" w14:textId="77777777" w:rsidR="00F62E6C" w:rsidRDefault="00F62E6C">
            <w:pPr>
              <w:rPr>
                <w:sz w:val="9"/>
                <w:szCs w:val="9"/>
              </w:rPr>
            </w:pPr>
          </w:p>
        </w:tc>
        <w:tc>
          <w:tcPr>
            <w:tcW w:w="0" w:type="dxa"/>
            <w:vAlign w:val="bottom"/>
          </w:tcPr>
          <w:p w14:paraId="7929CDD0" w14:textId="77777777" w:rsidR="00F62E6C" w:rsidRDefault="00F62E6C">
            <w:pPr>
              <w:rPr>
                <w:sz w:val="1"/>
                <w:szCs w:val="1"/>
              </w:rPr>
            </w:pPr>
          </w:p>
        </w:tc>
      </w:tr>
      <w:tr w:rsidR="00F62E6C" w14:paraId="049DCE4C" w14:textId="77777777">
        <w:trPr>
          <w:trHeight w:val="126"/>
        </w:trPr>
        <w:tc>
          <w:tcPr>
            <w:tcW w:w="520" w:type="dxa"/>
            <w:vAlign w:val="bottom"/>
          </w:tcPr>
          <w:p w14:paraId="7B0D5626" w14:textId="77777777" w:rsidR="00F62E6C" w:rsidRDefault="008F537A">
            <w:pPr>
              <w:spacing w:line="126" w:lineRule="exact"/>
              <w:rPr>
                <w:sz w:val="20"/>
                <w:szCs w:val="20"/>
              </w:rPr>
            </w:pPr>
            <w:r>
              <w:rPr>
                <w:rFonts w:ascii="Arial" w:eastAsia="Arial" w:hAnsi="Arial" w:cs="Arial"/>
                <w:sz w:val="12"/>
                <w:szCs w:val="12"/>
              </w:rPr>
              <w:t>lending</w:t>
            </w:r>
          </w:p>
        </w:tc>
        <w:tc>
          <w:tcPr>
            <w:tcW w:w="720" w:type="dxa"/>
            <w:vAlign w:val="bottom"/>
          </w:tcPr>
          <w:p w14:paraId="49AEEFEF" w14:textId="77777777" w:rsidR="00F62E6C" w:rsidRDefault="00F62E6C">
            <w:pPr>
              <w:rPr>
                <w:sz w:val="10"/>
                <w:szCs w:val="10"/>
              </w:rPr>
            </w:pPr>
          </w:p>
        </w:tc>
        <w:tc>
          <w:tcPr>
            <w:tcW w:w="0" w:type="dxa"/>
            <w:vAlign w:val="bottom"/>
          </w:tcPr>
          <w:p w14:paraId="57376EAD" w14:textId="77777777" w:rsidR="00F62E6C" w:rsidRDefault="00F62E6C">
            <w:pPr>
              <w:rPr>
                <w:sz w:val="1"/>
                <w:szCs w:val="1"/>
              </w:rPr>
            </w:pPr>
          </w:p>
        </w:tc>
      </w:tr>
      <w:tr w:rsidR="00F62E6C" w14:paraId="5FABDE19" w14:textId="77777777">
        <w:trPr>
          <w:trHeight w:val="114"/>
        </w:trPr>
        <w:tc>
          <w:tcPr>
            <w:tcW w:w="520" w:type="dxa"/>
            <w:vAlign w:val="bottom"/>
          </w:tcPr>
          <w:p w14:paraId="34FFFF38" w14:textId="77777777" w:rsidR="00F62E6C" w:rsidRDefault="008F537A">
            <w:pPr>
              <w:spacing w:line="114" w:lineRule="exact"/>
              <w:rPr>
                <w:sz w:val="20"/>
                <w:szCs w:val="20"/>
              </w:rPr>
            </w:pPr>
            <w:r>
              <w:rPr>
                <w:rFonts w:ascii="Arial" w:eastAsia="Arial" w:hAnsi="Arial" w:cs="Arial"/>
                <w:sz w:val="12"/>
                <w:szCs w:val="12"/>
              </w:rPr>
              <w:t>Debt to</w:t>
            </w:r>
          </w:p>
        </w:tc>
        <w:tc>
          <w:tcPr>
            <w:tcW w:w="720" w:type="dxa"/>
            <w:vMerge w:val="restart"/>
            <w:vAlign w:val="bottom"/>
          </w:tcPr>
          <w:p w14:paraId="5BEED75E" w14:textId="77777777" w:rsidR="00F62E6C" w:rsidRDefault="008F537A">
            <w:pPr>
              <w:ind w:left="20"/>
              <w:rPr>
                <w:sz w:val="20"/>
                <w:szCs w:val="20"/>
              </w:rPr>
            </w:pPr>
            <w:r>
              <w:rPr>
                <w:rFonts w:ascii="Arial" w:eastAsia="Arial" w:hAnsi="Arial" w:cs="Arial"/>
                <w:sz w:val="12"/>
                <w:szCs w:val="12"/>
              </w:rPr>
              <w:t>Euro area</w:t>
            </w:r>
          </w:p>
        </w:tc>
        <w:tc>
          <w:tcPr>
            <w:tcW w:w="0" w:type="dxa"/>
            <w:vAlign w:val="bottom"/>
          </w:tcPr>
          <w:p w14:paraId="74C90AAF" w14:textId="77777777" w:rsidR="00F62E6C" w:rsidRDefault="00F62E6C">
            <w:pPr>
              <w:rPr>
                <w:sz w:val="1"/>
                <w:szCs w:val="1"/>
              </w:rPr>
            </w:pPr>
          </w:p>
        </w:tc>
      </w:tr>
      <w:tr w:rsidR="00F62E6C" w14:paraId="39828202" w14:textId="77777777">
        <w:trPr>
          <w:trHeight w:val="85"/>
        </w:trPr>
        <w:tc>
          <w:tcPr>
            <w:tcW w:w="520" w:type="dxa"/>
            <w:vAlign w:val="bottom"/>
          </w:tcPr>
          <w:p w14:paraId="5F744F1B" w14:textId="77777777" w:rsidR="00F62E6C" w:rsidRDefault="008F537A">
            <w:pPr>
              <w:spacing w:line="85" w:lineRule="exact"/>
              <w:rPr>
                <w:sz w:val="20"/>
                <w:szCs w:val="20"/>
              </w:rPr>
            </w:pPr>
            <w:r>
              <w:rPr>
                <w:rFonts w:ascii="Arial" w:eastAsia="Arial" w:hAnsi="Arial" w:cs="Arial"/>
                <w:sz w:val="9"/>
                <w:szCs w:val="9"/>
              </w:rPr>
              <w:t>GDP</w:t>
            </w:r>
          </w:p>
        </w:tc>
        <w:tc>
          <w:tcPr>
            <w:tcW w:w="720" w:type="dxa"/>
            <w:vMerge/>
            <w:vAlign w:val="bottom"/>
          </w:tcPr>
          <w:p w14:paraId="0C0B997A" w14:textId="77777777" w:rsidR="00F62E6C" w:rsidRDefault="00F62E6C">
            <w:pPr>
              <w:rPr>
                <w:sz w:val="7"/>
                <w:szCs w:val="7"/>
              </w:rPr>
            </w:pPr>
          </w:p>
        </w:tc>
        <w:tc>
          <w:tcPr>
            <w:tcW w:w="0" w:type="dxa"/>
            <w:vAlign w:val="bottom"/>
          </w:tcPr>
          <w:p w14:paraId="340B888E" w14:textId="77777777" w:rsidR="00F62E6C" w:rsidRDefault="00F62E6C">
            <w:pPr>
              <w:rPr>
                <w:sz w:val="1"/>
                <w:szCs w:val="1"/>
              </w:rPr>
            </w:pPr>
          </w:p>
        </w:tc>
      </w:tr>
      <w:tr w:rsidR="00F62E6C" w14:paraId="251E1228" w14:textId="77777777">
        <w:trPr>
          <w:trHeight w:val="114"/>
        </w:trPr>
        <w:tc>
          <w:tcPr>
            <w:tcW w:w="520" w:type="dxa"/>
            <w:vAlign w:val="bottom"/>
          </w:tcPr>
          <w:p w14:paraId="5EC25912" w14:textId="77777777" w:rsidR="00F62E6C" w:rsidRDefault="008F537A">
            <w:pPr>
              <w:spacing w:line="114" w:lineRule="exact"/>
              <w:rPr>
                <w:sz w:val="20"/>
                <w:szCs w:val="20"/>
              </w:rPr>
            </w:pPr>
            <w:r>
              <w:rPr>
                <w:rFonts w:ascii="Arial" w:eastAsia="Arial" w:hAnsi="Arial" w:cs="Arial"/>
                <w:w w:val="88"/>
                <w:sz w:val="12"/>
                <w:szCs w:val="12"/>
              </w:rPr>
              <w:t>Leveraged</w:t>
            </w:r>
          </w:p>
        </w:tc>
        <w:tc>
          <w:tcPr>
            <w:tcW w:w="720" w:type="dxa"/>
            <w:vAlign w:val="bottom"/>
          </w:tcPr>
          <w:p w14:paraId="60DFF947" w14:textId="77777777" w:rsidR="00F62E6C" w:rsidRDefault="00F62E6C">
            <w:pPr>
              <w:rPr>
                <w:sz w:val="9"/>
                <w:szCs w:val="9"/>
              </w:rPr>
            </w:pPr>
          </w:p>
        </w:tc>
        <w:tc>
          <w:tcPr>
            <w:tcW w:w="0" w:type="dxa"/>
            <w:vAlign w:val="bottom"/>
          </w:tcPr>
          <w:p w14:paraId="0B6B0EA9" w14:textId="77777777" w:rsidR="00F62E6C" w:rsidRDefault="00F62E6C">
            <w:pPr>
              <w:rPr>
                <w:sz w:val="1"/>
                <w:szCs w:val="1"/>
              </w:rPr>
            </w:pPr>
          </w:p>
        </w:tc>
      </w:tr>
      <w:tr w:rsidR="00F62E6C" w14:paraId="4B0F4BFE" w14:textId="77777777">
        <w:trPr>
          <w:trHeight w:val="130"/>
        </w:trPr>
        <w:tc>
          <w:tcPr>
            <w:tcW w:w="520" w:type="dxa"/>
            <w:vAlign w:val="bottom"/>
          </w:tcPr>
          <w:p w14:paraId="0DAB5B2E" w14:textId="77777777" w:rsidR="00F62E6C" w:rsidRDefault="008F537A">
            <w:pPr>
              <w:spacing w:line="130" w:lineRule="exact"/>
              <w:rPr>
                <w:sz w:val="20"/>
                <w:szCs w:val="20"/>
              </w:rPr>
            </w:pPr>
            <w:r>
              <w:rPr>
                <w:rFonts w:ascii="Arial" w:eastAsia="Arial" w:hAnsi="Arial" w:cs="Arial"/>
                <w:sz w:val="9"/>
                <w:szCs w:val="9"/>
              </w:rPr>
              <w:t>lending</w:t>
            </w:r>
            <w:r>
              <w:rPr>
                <w:rFonts w:ascii="Arial" w:eastAsia="Arial" w:hAnsi="Arial" w:cs="Arial"/>
                <w:sz w:val="15"/>
                <w:szCs w:val="15"/>
                <w:vertAlign w:val="superscript"/>
              </w:rPr>
              <w:t>(b)</w:t>
            </w:r>
          </w:p>
        </w:tc>
        <w:tc>
          <w:tcPr>
            <w:tcW w:w="720" w:type="dxa"/>
            <w:vAlign w:val="bottom"/>
          </w:tcPr>
          <w:p w14:paraId="01D5B49A" w14:textId="77777777" w:rsidR="00F62E6C" w:rsidRDefault="00F62E6C">
            <w:pPr>
              <w:rPr>
                <w:sz w:val="11"/>
                <w:szCs w:val="11"/>
              </w:rPr>
            </w:pPr>
          </w:p>
        </w:tc>
        <w:tc>
          <w:tcPr>
            <w:tcW w:w="0" w:type="dxa"/>
            <w:vAlign w:val="bottom"/>
          </w:tcPr>
          <w:p w14:paraId="7E7E36F5" w14:textId="77777777" w:rsidR="00F62E6C" w:rsidRDefault="00F62E6C">
            <w:pPr>
              <w:rPr>
                <w:sz w:val="1"/>
                <w:szCs w:val="1"/>
              </w:rPr>
            </w:pPr>
          </w:p>
        </w:tc>
      </w:tr>
      <w:tr w:rsidR="00F62E6C" w14:paraId="14CA3609" w14:textId="77777777">
        <w:trPr>
          <w:trHeight w:val="103"/>
        </w:trPr>
        <w:tc>
          <w:tcPr>
            <w:tcW w:w="520" w:type="dxa"/>
            <w:vAlign w:val="bottom"/>
          </w:tcPr>
          <w:p w14:paraId="24E32AEA" w14:textId="77777777" w:rsidR="00F62E6C" w:rsidRDefault="008F537A">
            <w:pPr>
              <w:spacing w:line="103" w:lineRule="exact"/>
              <w:rPr>
                <w:sz w:val="20"/>
                <w:szCs w:val="20"/>
              </w:rPr>
            </w:pPr>
            <w:r>
              <w:rPr>
                <w:rFonts w:ascii="Arial" w:eastAsia="Arial" w:hAnsi="Arial" w:cs="Arial"/>
                <w:sz w:val="11"/>
                <w:szCs w:val="11"/>
              </w:rPr>
              <w:t>Debt to</w:t>
            </w:r>
          </w:p>
        </w:tc>
        <w:tc>
          <w:tcPr>
            <w:tcW w:w="720" w:type="dxa"/>
            <w:vMerge w:val="restart"/>
            <w:vAlign w:val="bottom"/>
          </w:tcPr>
          <w:p w14:paraId="39F20C1B" w14:textId="77777777" w:rsidR="00F62E6C" w:rsidRDefault="008F537A">
            <w:pPr>
              <w:ind w:left="20"/>
              <w:rPr>
                <w:sz w:val="20"/>
                <w:szCs w:val="20"/>
              </w:rPr>
            </w:pPr>
            <w:r>
              <w:rPr>
                <w:rFonts w:ascii="Arial" w:eastAsia="Arial" w:hAnsi="Arial" w:cs="Arial"/>
                <w:sz w:val="12"/>
                <w:szCs w:val="12"/>
              </w:rPr>
              <w:t>China</w:t>
            </w:r>
          </w:p>
        </w:tc>
        <w:tc>
          <w:tcPr>
            <w:tcW w:w="0" w:type="dxa"/>
            <w:vAlign w:val="bottom"/>
          </w:tcPr>
          <w:p w14:paraId="15C72B06" w14:textId="77777777" w:rsidR="00F62E6C" w:rsidRDefault="00F62E6C">
            <w:pPr>
              <w:rPr>
                <w:sz w:val="1"/>
                <w:szCs w:val="1"/>
              </w:rPr>
            </w:pPr>
          </w:p>
        </w:tc>
      </w:tr>
      <w:tr w:rsidR="00F62E6C" w14:paraId="373AB604" w14:textId="77777777">
        <w:trPr>
          <w:trHeight w:val="91"/>
        </w:trPr>
        <w:tc>
          <w:tcPr>
            <w:tcW w:w="520" w:type="dxa"/>
            <w:vMerge w:val="restart"/>
            <w:vAlign w:val="bottom"/>
          </w:tcPr>
          <w:p w14:paraId="2C87BB3B" w14:textId="77777777" w:rsidR="00F62E6C" w:rsidRDefault="008F537A">
            <w:pPr>
              <w:rPr>
                <w:sz w:val="20"/>
                <w:szCs w:val="20"/>
              </w:rPr>
            </w:pPr>
            <w:r>
              <w:rPr>
                <w:rFonts w:ascii="Arial" w:eastAsia="Arial" w:hAnsi="Arial" w:cs="Arial"/>
                <w:sz w:val="12"/>
                <w:szCs w:val="12"/>
              </w:rPr>
              <w:t>GDP</w:t>
            </w:r>
          </w:p>
        </w:tc>
        <w:tc>
          <w:tcPr>
            <w:tcW w:w="720" w:type="dxa"/>
            <w:vMerge/>
            <w:vAlign w:val="bottom"/>
          </w:tcPr>
          <w:p w14:paraId="6E26969B" w14:textId="77777777" w:rsidR="00F62E6C" w:rsidRDefault="00F62E6C">
            <w:pPr>
              <w:rPr>
                <w:sz w:val="7"/>
                <w:szCs w:val="7"/>
              </w:rPr>
            </w:pPr>
          </w:p>
        </w:tc>
        <w:tc>
          <w:tcPr>
            <w:tcW w:w="0" w:type="dxa"/>
            <w:vAlign w:val="bottom"/>
          </w:tcPr>
          <w:p w14:paraId="596C9FC9" w14:textId="77777777" w:rsidR="00F62E6C" w:rsidRDefault="00F62E6C">
            <w:pPr>
              <w:rPr>
                <w:sz w:val="1"/>
                <w:szCs w:val="1"/>
              </w:rPr>
            </w:pPr>
          </w:p>
        </w:tc>
      </w:tr>
      <w:tr w:rsidR="00F62E6C" w14:paraId="5D5B92AD" w14:textId="77777777">
        <w:trPr>
          <w:trHeight w:val="51"/>
        </w:trPr>
        <w:tc>
          <w:tcPr>
            <w:tcW w:w="520" w:type="dxa"/>
            <w:vMerge/>
            <w:vAlign w:val="bottom"/>
          </w:tcPr>
          <w:p w14:paraId="626582AE" w14:textId="77777777" w:rsidR="00F62E6C" w:rsidRDefault="00F62E6C">
            <w:pPr>
              <w:rPr>
                <w:sz w:val="4"/>
                <w:szCs w:val="4"/>
              </w:rPr>
            </w:pPr>
          </w:p>
        </w:tc>
        <w:tc>
          <w:tcPr>
            <w:tcW w:w="720" w:type="dxa"/>
            <w:vAlign w:val="bottom"/>
          </w:tcPr>
          <w:p w14:paraId="6B533522" w14:textId="77777777" w:rsidR="00F62E6C" w:rsidRDefault="00F62E6C">
            <w:pPr>
              <w:rPr>
                <w:sz w:val="4"/>
                <w:szCs w:val="4"/>
              </w:rPr>
            </w:pPr>
          </w:p>
        </w:tc>
        <w:tc>
          <w:tcPr>
            <w:tcW w:w="0" w:type="dxa"/>
            <w:vAlign w:val="bottom"/>
          </w:tcPr>
          <w:p w14:paraId="722A5714" w14:textId="77777777" w:rsidR="00F62E6C" w:rsidRDefault="00F62E6C">
            <w:pPr>
              <w:rPr>
                <w:sz w:val="1"/>
                <w:szCs w:val="1"/>
              </w:rPr>
            </w:pPr>
          </w:p>
        </w:tc>
      </w:tr>
    </w:tbl>
    <w:p w14:paraId="1D16CCCB" w14:textId="77777777" w:rsidR="00F62E6C" w:rsidRDefault="008F537A">
      <w:pPr>
        <w:spacing w:line="20" w:lineRule="exact"/>
        <w:rPr>
          <w:sz w:val="20"/>
          <w:szCs w:val="20"/>
        </w:rPr>
      </w:pPr>
      <w:r>
        <w:rPr>
          <w:sz w:val="20"/>
          <w:szCs w:val="20"/>
        </w:rPr>
        <w:br w:type="column"/>
      </w:r>
    </w:p>
    <w:p w14:paraId="0EBB4856" w14:textId="77777777" w:rsidR="00F62E6C" w:rsidRDefault="008F537A">
      <w:pPr>
        <w:spacing w:line="274" w:lineRule="auto"/>
        <w:ind w:right="380"/>
        <w:jc w:val="both"/>
        <w:rPr>
          <w:sz w:val="20"/>
          <w:szCs w:val="20"/>
        </w:rPr>
      </w:pPr>
      <w:r>
        <w:rPr>
          <w:rFonts w:ascii="Arial" w:eastAsia="Arial" w:hAnsi="Arial" w:cs="Arial"/>
          <w:sz w:val="20"/>
          <w:szCs w:val="20"/>
        </w:rPr>
        <w:t xml:space="preserve">90 percentage points since 2008. Such rapid </w:t>
      </w:r>
      <w:r>
        <w:rPr>
          <w:rFonts w:ascii="Arial" w:eastAsia="Arial" w:hAnsi="Arial" w:cs="Arial"/>
          <w:sz w:val="20"/>
          <w:szCs w:val="20"/>
        </w:rPr>
        <w:t>rises in credit have, historically, preceded financial crises in several other countries.</w:t>
      </w:r>
    </w:p>
    <w:p w14:paraId="41D2D4BF" w14:textId="77777777" w:rsidR="00F62E6C" w:rsidRDefault="00F62E6C">
      <w:pPr>
        <w:spacing w:line="252" w:lineRule="exact"/>
        <w:rPr>
          <w:sz w:val="20"/>
          <w:szCs w:val="20"/>
        </w:rPr>
      </w:pPr>
    </w:p>
    <w:p w14:paraId="5038847E" w14:textId="77777777" w:rsidR="00F62E6C" w:rsidRDefault="008F537A">
      <w:pPr>
        <w:spacing w:line="256" w:lineRule="exact"/>
        <w:ind w:right="40"/>
        <w:rPr>
          <w:sz w:val="20"/>
          <w:szCs w:val="20"/>
        </w:rPr>
      </w:pPr>
      <w:r>
        <w:rPr>
          <w:rFonts w:ascii="Arial" w:eastAsia="Arial" w:hAnsi="Arial" w:cs="Arial"/>
          <w:sz w:val="17"/>
          <w:szCs w:val="17"/>
        </w:rPr>
        <w:t>The gap between credit and nominal GDP growth in mainland China has widened a little since the end of 2018. Annual growth in total social financing (TSF) eased during 2017 and 2018, partly reflecting a number of policies by Chinese authorities to improve financial regulation and restrain the growth of shadow banking. But annual TSF growth has picked up a little since end</w:t>
      </w:r>
      <w:r>
        <w:rPr>
          <w:rFonts w:ascii="Arial Unicode MS" w:eastAsia="Arial Unicode MS" w:hAnsi="Arial Unicode MS" w:cs="Arial Unicode MS"/>
          <w:sz w:val="17"/>
          <w:szCs w:val="17"/>
        </w:rPr>
        <w:t>‑</w:t>
      </w:r>
      <w:r>
        <w:rPr>
          <w:rFonts w:ascii="Arial" w:eastAsia="Arial" w:hAnsi="Arial" w:cs="Arial"/>
          <w:sz w:val="17"/>
          <w:szCs w:val="17"/>
        </w:rPr>
        <w:t>2018, reaching 10.7% in October. This has occurred alongside a slowdown in the Chinese economy, with annual growth in nominal GDP falling to 7.6% in 2019 Q3. As a result TSF growth is outstripping nominal GDP growth by</w:t>
      </w:r>
    </w:p>
    <w:p w14:paraId="233FBF33" w14:textId="77777777" w:rsidR="00F62E6C" w:rsidRDefault="00F62E6C">
      <w:pPr>
        <w:spacing w:line="5" w:lineRule="exact"/>
        <w:rPr>
          <w:sz w:val="20"/>
          <w:szCs w:val="20"/>
        </w:rPr>
      </w:pPr>
    </w:p>
    <w:p w14:paraId="5F96D0CE" w14:textId="77777777" w:rsidR="00F62E6C" w:rsidRDefault="00F62E6C">
      <w:pPr>
        <w:sectPr w:rsidR="00F62E6C">
          <w:type w:val="continuous"/>
          <w:pgSz w:w="11900" w:h="16838"/>
          <w:pgMar w:top="445" w:right="786" w:bottom="428" w:left="794" w:header="0" w:footer="0" w:gutter="0"/>
          <w:cols w:num="3" w:space="720" w:equalWidth="0">
            <w:col w:w="3406" w:space="220"/>
            <w:col w:w="1220" w:space="480"/>
            <w:col w:w="5000"/>
          </w:cols>
        </w:sectPr>
      </w:pPr>
    </w:p>
    <w:p w14:paraId="37D56167" w14:textId="77777777" w:rsidR="00F62E6C" w:rsidRDefault="008F537A">
      <w:pPr>
        <w:spacing w:line="258" w:lineRule="auto"/>
        <w:ind w:left="6" w:right="140"/>
        <w:rPr>
          <w:sz w:val="20"/>
          <w:szCs w:val="20"/>
        </w:rPr>
      </w:pPr>
      <w:r>
        <w:rPr>
          <w:rFonts w:ascii="Arial" w:eastAsia="Arial" w:hAnsi="Arial" w:cs="Arial"/>
          <w:sz w:val="11"/>
          <w:szCs w:val="11"/>
        </w:rPr>
        <w:t>Sources: BIS total credit statistics, Eikon from Refinitiv, Eurostat, Federal Reserve, LCD, an offering of S&amp;P Global Intelligence and Bank calculations.</w:t>
      </w:r>
    </w:p>
    <w:p w14:paraId="10067BD8" w14:textId="77777777" w:rsidR="00F62E6C" w:rsidRDefault="00F62E6C">
      <w:pPr>
        <w:spacing w:line="118" w:lineRule="exact"/>
        <w:rPr>
          <w:sz w:val="20"/>
          <w:szCs w:val="20"/>
        </w:rPr>
      </w:pPr>
    </w:p>
    <w:p w14:paraId="63C9D59F" w14:textId="77777777" w:rsidR="00F62E6C" w:rsidRDefault="008F537A">
      <w:pPr>
        <w:numPr>
          <w:ilvl w:val="0"/>
          <w:numId w:val="120"/>
        </w:numPr>
        <w:tabs>
          <w:tab w:val="left" w:pos="166"/>
        </w:tabs>
        <w:spacing w:line="246" w:lineRule="auto"/>
        <w:ind w:left="166" w:right="100" w:hanging="166"/>
        <w:rPr>
          <w:rFonts w:ascii="Arial" w:eastAsia="Arial" w:hAnsi="Arial" w:cs="Arial"/>
          <w:sz w:val="11"/>
          <w:szCs w:val="11"/>
        </w:rPr>
      </w:pPr>
      <w:r>
        <w:rPr>
          <w:rFonts w:ascii="Arial" w:eastAsia="Arial" w:hAnsi="Arial" w:cs="Arial"/>
          <w:sz w:val="11"/>
          <w:szCs w:val="11"/>
        </w:rPr>
        <w:t>Red cells highlight debt levels towards the top of the historical distribution. Blue cells are towards the bottom.</w:t>
      </w:r>
    </w:p>
    <w:p w14:paraId="511531E4" w14:textId="77777777" w:rsidR="00F62E6C" w:rsidRDefault="008F537A">
      <w:pPr>
        <w:numPr>
          <w:ilvl w:val="0"/>
          <w:numId w:val="120"/>
        </w:numPr>
        <w:tabs>
          <w:tab w:val="left" w:pos="166"/>
        </w:tabs>
        <w:ind w:left="166" w:hanging="166"/>
        <w:rPr>
          <w:rFonts w:ascii="Arial" w:eastAsia="Arial" w:hAnsi="Arial" w:cs="Arial"/>
          <w:sz w:val="11"/>
          <w:szCs w:val="11"/>
        </w:rPr>
      </w:pPr>
      <w:r>
        <w:rPr>
          <w:rFonts w:ascii="Arial" w:eastAsia="Arial" w:hAnsi="Arial" w:cs="Arial"/>
          <w:sz w:val="11"/>
          <w:szCs w:val="11"/>
        </w:rPr>
        <w:t>Consists of European Union excluding UK.</w:t>
      </w:r>
    </w:p>
    <w:p w14:paraId="3527DEB5" w14:textId="77777777" w:rsidR="00F62E6C" w:rsidRDefault="008F537A">
      <w:pPr>
        <w:spacing w:line="20" w:lineRule="exact"/>
        <w:rPr>
          <w:sz w:val="20"/>
          <w:szCs w:val="20"/>
        </w:rPr>
      </w:pPr>
      <w:r>
        <w:rPr>
          <w:sz w:val="20"/>
          <w:szCs w:val="20"/>
        </w:rPr>
        <w:br w:type="column"/>
      </w:r>
    </w:p>
    <w:p w14:paraId="5597884A" w14:textId="77777777" w:rsidR="00F62E6C" w:rsidRDefault="00F62E6C">
      <w:pPr>
        <w:spacing w:line="17" w:lineRule="exact"/>
        <w:rPr>
          <w:sz w:val="20"/>
          <w:szCs w:val="20"/>
        </w:rPr>
      </w:pPr>
    </w:p>
    <w:p w14:paraId="3154641D" w14:textId="77777777" w:rsidR="00F62E6C" w:rsidRDefault="008F537A">
      <w:pPr>
        <w:rPr>
          <w:sz w:val="20"/>
          <w:szCs w:val="20"/>
        </w:rPr>
      </w:pPr>
      <w:r>
        <w:rPr>
          <w:rFonts w:ascii="Arial" w:eastAsia="Arial" w:hAnsi="Arial" w:cs="Arial"/>
          <w:sz w:val="18"/>
          <w:szCs w:val="18"/>
        </w:rPr>
        <w:t>around 3 percentage points (Chart G.4). This highlights the</w:t>
      </w:r>
    </w:p>
    <w:p w14:paraId="0D916F3A"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19168" behindDoc="1" locked="0" layoutInCell="0" allowOverlap="1" wp14:anchorId="539079C9" wp14:editId="689CF5B9">
                <wp:simplePos x="0" y="0"/>
                <wp:positionH relativeFrom="column">
                  <wp:posOffset>1270</wp:posOffset>
                </wp:positionH>
                <wp:positionV relativeFrom="paragraph">
                  <wp:posOffset>206375</wp:posOffset>
                </wp:positionV>
                <wp:extent cx="3168015"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451FDDEF" id="Shape 282" o:spid="_x0000_s1026"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1pt,16.25pt" to="249.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" o:allowincell="f" filled="t" strokecolor="#99168f" strokeweight=".6pt">
                <v:stroke joinstyle="miter"/>
                <o:lock v:ext="edit" shapetype="f"/>
              </v:line>
            </w:pict>
          </mc:Fallback>
        </mc:AlternateContent>
      </w:r>
    </w:p>
    <w:p w14:paraId="1F64AA83" w14:textId="77777777" w:rsidR="00F62E6C" w:rsidRDefault="00F62E6C">
      <w:pPr>
        <w:spacing w:line="360" w:lineRule="exact"/>
        <w:rPr>
          <w:sz w:val="20"/>
          <w:szCs w:val="20"/>
        </w:rPr>
      </w:pPr>
    </w:p>
    <w:p w14:paraId="73EE1E08" w14:textId="2DB41A92" w:rsidR="00F62E6C" w:rsidRDefault="008F537A">
      <w:pPr>
        <w:rPr>
          <w:rFonts w:ascii="Arial" w:eastAsia="Arial" w:hAnsi="Arial" w:cs="Arial"/>
          <w:sz w:val="14"/>
          <w:szCs w:val="14"/>
        </w:rPr>
      </w:pPr>
      <w:r>
        <w:rPr>
          <w:rFonts w:ascii="Arial" w:eastAsia="Arial" w:hAnsi="Arial" w:cs="Arial"/>
          <w:sz w:val="14"/>
          <w:szCs w:val="14"/>
        </w:rPr>
        <w:t xml:space="preserve">(1) See Carney, M (2019), </w:t>
      </w:r>
      <w:hyperlink r:id="rId147">
        <w:r>
          <w:rPr>
            <w:rFonts w:ascii="Arial" w:eastAsia="Arial" w:hAnsi="Arial" w:cs="Arial"/>
            <w:sz w:val="14"/>
            <w:szCs w:val="14"/>
          </w:rPr>
          <w:t xml:space="preserve">‘The </w:t>
        </w:r>
        <w:r>
          <w:rPr>
            <w:rFonts w:ascii="Arial" w:eastAsia="Arial" w:hAnsi="Arial" w:cs="Arial"/>
            <w:sz w:val="14"/>
            <w:szCs w:val="14"/>
            <w:u w:val="single"/>
          </w:rPr>
          <w:t>global outlook’</w:t>
        </w:r>
      </w:hyperlink>
      <w:r>
        <w:rPr>
          <w:rFonts w:ascii="Arial" w:eastAsia="Arial" w:hAnsi="Arial" w:cs="Arial"/>
          <w:sz w:val="14"/>
          <w:szCs w:val="14"/>
        </w:rPr>
        <w:t>.</w:t>
      </w:r>
    </w:p>
    <w:p w14:paraId="11030CD3" w14:textId="77777777" w:rsidR="00F62E6C" w:rsidRDefault="00F62E6C">
      <w:pPr>
        <w:sectPr w:rsidR="00F62E6C">
          <w:type w:val="continuous"/>
          <w:pgSz w:w="11900" w:h="16838"/>
          <w:pgMar w:top="445" w:right="786" w:bottom="428" w:left="794" w:header="0" w:footer="0" w:gutter="0"/>
          <w:cols w:num="2" w:space="720" w:equalWidth="0">
            <w:col w:w="4606" w:space="720"/>
            <w:col w:w="5000"/>
          </w:cols>
        </w:sectPr>
      </w:pPr>
    </w:p>
    <w:p w14:paraId="3D0FAE21" w14:textId="77777777" w:rsidR="00F62E6C" w:rsidRDefault="008F537A">
      <w:pPr>
        <w:spacing w:line="200" w:lineRule="exact"/>
        <w:rPr>
          <w:sz w:val="20"/>
          <w:szCs w:val="20"/>
        </w:rPr>
      </w:pPr>
      <w:bookmarkStart w:id="66" w:name="page72"/>
      <w:bookmarkEnd w:id="66"/>
      <w:r>
        <w:rPr>
          <w:noProof/>
          <w:sz w:val="20"/>
          <w:szCs w:val="20"/>
        </w:rPr>
        <w:lastRenderedPageBreak/>
        <mc:AlternateContent>
          <mc:Choice Requires="wps">
            <w:drawing>
              <wp:anchor distT="0" distB="0" distL="114300" distR="114300" simplePos="0" relativeHeight="251720192" behindDoc="1" locked="0" layoutInCell="0" allowOverlap="1" wp14:anchorId="688BB503" wp14:editId="52AC2921">
                <wp:simplePos x="0" y="0"/>
                <wp:positionH relativeFrom="page">
                  <wp:posOffset>503555</wp:posOffset>
                </wp:positionH>
                <wp:positionV relativeFrom="page">
                  <wp:posOffset>1012190</wp:posOffset>
                </wp:positionV>
                <wp:extent cx="3096260"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431DAA74" id="Shape 283" o:spid="_x0000_s1026" style="position:absolute;z-index:-251596288;visibility:visible;mso-wrap-style:square;mso-wrap-distance-left:9pt;mso-wrap-distance-top:0;mso-wrap-distance-right:9pt;mso-wrap-distance-bottom:0;mso-position-horizontal:absolute;mso-position-horizontal-relative:page;mso-position-vertical:absolute;mso-position-vertical-relative:page" from="39.65pt,79.7pt" to="283.4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" o:allowincell="f" filled="t" strokecolor="#99168f" strokeweight=".7pt">
                <v:stroke joinstyle="miter"/>
                <o:lock v:ext="edit" shapetype="f"/>
                <w10:wrap anchorx="page" anchory="page"/>
              </v:line>
            </w:pict>
          </mc:Fallback>
        </mc:AlternateContent>
      </w:r>
    </w:p>
    <w:p w14:paraId="1D97F9AA" w14:textId="77777777" w:rsidR="00F62E6C" w:rsidRDefault="00F62E6C">
      <w:pPr>
        <w:spacing w:line="200" w:lineRule="exact"/>
        <w:rPr>
          <w:sz w:val="20"/>
          <w:szCs w:val="20"/>
        </w:rPr>
      </w:pPr>
    </w:p>
    <w:p w14:paraId="6A51A1C8" w14:textId="77777777" w:rsidR="00F62E6C" w:rsidRDefault="00F62E6C">
      <w:pPr>
        <w:spacing w:line="200" w:lineRule="exact"/>
        <w:rPr>
          <w:sz w:val="20"/>
          <w:szCs w:val="20"/>
        </w:rPr>
      </w:pPr>
    </w:p>
    <w:p w14:paraId="58B86A3E" w14:textId="77777777" w:rsidR="00F62E6C" w:rsidRDefault="00F62E6C">
      <w:pPr>
        <w:spacing w:line="200" w:lineRule="exact"/>
        <w:rPr>
          <w:sz w:val="20"/>
          <w:szCs w:val="20"/>
        </w:rPr>
      </w:pPr>
    </w:p>
    <w:p w14:paraId="35D0BEA4" w14:textId="77777777" w:rsidR="00F62E6C" w:rsidRDefault="00F62E6C">
      <w:pPr>
        <w:spacing w:line="200" w:lineRule="exact"/>
        <w:rPr>
          <w:sz w:val="20"/>
          <w:szCs w:val="20"/>
        </w:rPr>
      </w:pPr>
    </w:p>
    <w:p w14:paraId="242E658F" w14:textId="77777777" w:rsidR="00F62E6C" w:rsidRDefault="00F62E6C">
      <w:pPr>
        <w:spacing w:line="234" w:lineRule="exact"/>
        <w:rPr>
          <w:sz w:val="20"/>
          <w:szCs w:val="20"/>
        </w:rPr>
      </w:pPr>
    </w:p>
    <w:p w14:paraId="22FAD978" w14:textId="77777777" w:rsidR="00F62E6C" w:rsidRDefault="008F537A">
      <w:pPr>
        <w:ind w:left="6"/>
        <w:rPr>
          <w:sz w:val="20"/>
          <w:szCs w:val="20"/>
        </w:rPr>
      </w:pPr>
      <w:r>
        <w:rPr>
          <w:rFonts w:ascii="Arial" w:eastAsia="Arial" w:hAnsi="Arial" w:cs="Arial"/>
          <w:b/>
          <w:bCs/>
          <w:color w:val="99168F"/>
          <w:sz w:val="17"/>
          <w:szCs w:val="17"/>
        </w:rPr>
        <w:t>Chart G.4</w:t>
      </w:r>
      <w:r>
        <w:rPr>
          <w:rFonts w:ascii="Arial" w:eastAsia="Arial" w:hAnsi="Arial" w:cs="Arial"/>
          <w:color w:val="99168F"/>
          <w:sz w:val="17"/>
          <w:szCs w:val="17"/>
        </w:rPr>
        <w:t xml:space="preserve"> Credit is growing faster than nominal GDP in China</w:t>
      </w:r>
    </w:p>
    <w:p w14:paraId="0C75A51E" w14:textId="77777777" w:rsidR="00F62E6C" w:rsidRDefault="00F62E6C">
      <w:pPr>
        <w:spacing w:line="39" w:lineRule="exact"/>
        <w:rPr>
          <w:sz w:val="20"/>
          <w:szCs w:val="20"/>
        </w:rPr>
      </w:pPr>
    </w:p>
    <w:p w14:paraId="184C1F2E" w14:textId="77777777" w:rsidR="00F62E6C" w:rsidRDefault="008F537A">
      <w:pPr>
        <w:ind w:left="6"/>
        <w:rPr>
          <w:sz w:val="20"/>
          <w:szCs w:val="20"/>
        </w:rPr>
      </w:pPr>
      <w:r>
        <w:rPr>
          <w:rFonts w:ascii="Arial" w:eastAsia="Arial" w:hAnsi="Arial" w:cs="Arial"/>
          <w:sz w:val="16"/>
          <w:szCs w:val="16"/>
        </w:rPr>
        <w:t>China total social financing and nominal GDP growth</w:t>
      </w:r>
    </w:p>
    <w:p w14:paraId="3B54F2CA" w14:textId="77777777" w:rsidR="00F62E6C" w:rsidRDefault="00F62E6C">
      <w:pPr>
        <w:spacing w:line="108" w:lineRule="exact"/>
        <w:rPr>
          <w:sz w:val="20"/>
          <w:szCs w:val="20"/>
        </w:rPr>
      </w:pPr>
    </w:p>
    <w:p w14:paraId="44F3095F" w14:textId="77777777" w:rsidR="00F62E6C" w:rsidRDefault="008F537A">
      <w:pPr>
        <w:ind w:left="2526"/>
        <w:rPr>
          <w:sz w:val="20"/>
          <w:szCs w:val="20"/>
        </w:rPr>
      </w:pPr>
      <w:r>
        <w:rPr>
          <w:rFonts w:ascii="Arial" w:eastAsia="Arial" w:hAnsi="Arial" w:cs="Arial"/>
          <w:sz w:val="12"/>
          <w:szCs w:val="12"/>
        </w:rPr>
        <w:t>Percentage changes on a year earlier</w:t>
      </w:r>
    </w:p>
    <w:tbl>
      <w:tblPr>
        <w:tblW w:w="0" w:type="auto"/>
        <w:tblInd w:w="446" w:type="dxa"/>
        <w:tblLayout w:type="fixed"/>
        <w:tblCellMar>
          <w:left w:w="0" w:type="dxa"/>
          <w:right w:w="0" w:type="dxa"/>
        </w:tblCellMar>
        <w:tblLook w:val="04A0" w:firstRow="1" w:lastRow="0" w:firstColumn="1" w:lastColumn="0" w:noHBand="0" w:noVBand="1"/>
      </w:tblPr>
      <w:tblGrid>
        <w:gridCol w:w="2420"/>
        <w:gridCol w:w="1580"/>
        <w:gridCol w:w="20"/>
      </w:tblGrid>
      <w:tr w:rsidR="00F62E6C" w14:paraId="5C5673F8" w14:textId="77777777">
        <w:trPr>
          <w:trHeight w:val="142"/>
        </w:trPr>
        <w:tc>
          <w:tcPr>
            <w:tcW w:w="2420" w:type="dxa"/>
            <w:vAlign w:val="bottom"/>
          </w:tcPr>
          <w:p w14:paraId="3ABB611F" w14:textId="77777777" w:rsidR="00F62E6C" w:rsidRDefault="00F62E6C">
            <w:pPr>
              <w:rPr>
                <w:sz w:val="12"/>
                <w:szCs w:val="12"/>
              </w:rPr>
            </w:pPr>
          </w:p>
        </w:tc>
        <w:tc>
          <w:tcPr>
            <w:tcW w:w="1580" w:type="dxa"/>
            <w:vAlign w:val="bottom"/>
          </w:tcPr>
          <w:p w14:paraId="4189B369" w14:textId="77777777" w:rsidR="00F62E6C" w:rsidRDefault="008F537A">
            <w:pPr>
              <w:jc w:val="right"/>
              <w:rPr>
                <w:sz w:val="20"/>
                <w:szCs w:val="20"/>
              </w:rPr>
            </w:pPr>
            <w:r>
              <w:rPr>
                <w:rFonts w:ascii="Arial" w:eastAsia="Arial" w:hAnsi="Arial" w:cs="Arial"/>
                <w:sz w:val="12"/>
                <w:szCs w:val="12"/>
              </w:rPr>
              <w:t>25</w:t>
            </w:r>
          </w:p>
        </w:tc>
        <w:tc>
          <w:tcPr>
            <w:tcW w:w="0" w:type="dxa"/>
            <w:vAlign w:val="bottom"/>
          </w:tcPr>
          <w:p w14:paraId="5AB4921E" w14:textId="77777777" w:rsidR="00F62E6C" w:rsidRDefault="00F62E6C">
            <w:pPr>
              <w:rPr>
                <w:sz w:val="1"/>
                <w:szCs w:val="1"/>
              </w:rPr>
            </w:pPr>
          </w:p>
        </w:tc>
      </w:tr>
      <w:tr w:rsidR="00F62E6C" w14:paraId="273954BD" w14:textId="77777777">
        <w:trPr>
          <w:trHeight w:val="426"/>
        </w:trPr>
        <w:tc>
          <w:tcPr>
            <w:tcW w:w="2420" w:type="dxa"/>
            <w:vAlign w:val="bottom"/>
          </w:tcPr>
          <w:p w14:paraId="7BABE095" w14:textId="77777777" w:rsidR="00F62E6C" w:rsidRDefault="008F537A">
            <w:pPr>
              <w:rPr>
                <w:sz w:val="20"/>
                <w:szCs w:val="20"/>
              </w:rPr>
            </w:pPr>
            <w:r>
              <w:rPr>
                <w:rFonts w:ascii="Arial" w:eastAsia="Arial" w:hAnsi="Arial" w:cs="Arial"/>
                <w:sz w:val="12"/>
                <w:szCs w:val="12"/>
              </w:rPr>
              <w:t>Adjusted TSF</w:t>
            </w:r>
            <w:r>
              <w:rPr>
                <w:rFonts w:ascii="Arial" w:eastAsia="Arial" w:hAnsi="Arial" w:cs="Arial"/>
                <w:vertAlign w:val="superscript"/>
              </w:rPr>
              <w:t>(a)</w:t>
            </w:r>
          </w:p>
        </w:tc>
        <w:tc>
          <w:tcPr>
            <w:tcW w:w="1580" w:type="dxa"/>
            <w:vMerge w:val="restart"/>
            <w:vAlign w:val="bottom"/>
          </w:tcPr>
          <w:p w14:paraId="0BD3BF20"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5557E000" w14:textId="77777777" w:rsidR="00F62E6C" w:rsidRDefault="00F62E6C">
            <w:pPr>
              <w:rPr>
                <w:sz w:val="1"/>
                <w:szCs w:val="1"/>
              </w:rPr>
            </w:pPr>
          </w:p>
        </w:tc>
      </w:tr>
      <w:tr w:rsidR="00F62E6C" w14:paraId="46400DB2" w14:textId="77777777">
        <w:trPr>
          <w:trHeight w:val="28"/>
        </w:trPr>
        <w:tc>
          <w:tcPr>
            <w:tcW w:w="2420" w:type="dxa"/>
            <w:vAlign w:val="bottom"/>
          </w:tcPr>
          <w:p w14:paraId="5D74B059" w14:textId="77777777" w:rsidR="00F62E6C" w:rsidRDefault="00F62E6C">
            <w:pPr>
              <w:rPr>
                <w:sz w:val="2"/>
                <w:szCs w:val="2"/>
              </w:rPr>
            </w:pPr>
          </w:p>
        </w:tc>
        <w:tc>
          <w:tcPr>
            <w:tcW w:w="1580" w:type="dxa"/>
            <w:vMerge/>
            <w:vAlign w:val="bottom"/>
          </w:tcPr>
          <w:p w14:paraId="609E306E" w14:textId="77777777" w:rsidR="00F62E6C" w:rsidRDefault="00F62E6C">
            <w:pPr>
              <w:rPr>
                <w:sz w:val="2"/>
                <w:szCs w:val="2"/>
              </w:rPr>
            </w:pPr>
          </w:p>
        </w:tc>
        <w:tc>
          <w:tcPr>
            <w:tcW w:w="0" w:type="dxa"/>
            <w:vAlign w:val="bottom"/>
          </w:tcPr>
          <w:p w14:paraId="2FB4CD98" w14:textId="77777777" w:rsidR="00F62E6C" w:rsidRDefault="00F62E6C">
            <w:pPr>
              <w:spacing w:line="20" w:lineRule="exact"/>
              <w:rPr>
                <w:sz w:val="1"/>
                <w:szCs w:val="1"/>
              </w:rPr>
            </w:pPr>
          </w:p>
        </w:tc>
      </w:tr>
      <w:tr w:rsidR="00F62E6C" w14:paraId="30DACE23" w14:textId="77777777">
        <w:trPr>
          <w:trHeight w:val="454"/>
        </w:trPr>
        <w:tc>
          <w:tcPr>
            <w:tcW w:w="2420" w:type="dxa"/>
            <w:vAlign w:val="bottom"/>
          </w:tcPr>
          <w:p w14:paraId="225A3876" w14:textId="77777777" w:rsidR="00F62E6C" w:rsidRDefault="00F62E6C">
            <w:pPr>
              <w:rPr>
                <w:sz w:val="24"/>
                <w:szCs w:val="24"/>
              </w:rPr>
            </w:pPr>
          </w:p>
        </w:tc>
        <w:tc>
          <w:tcPr>
            <w:tcW w:w="1580" w:type="dxa"/>
            <w:vAlign w:val="bottom"/>
          </w:tcPr>
          <w:p w14:paraId="7A34D5B0" w14:textId="77777777" w:rsidR="00F62E6C" w:rsidRDefault="008F537A">
            <w:pPr>
              <w:jc w:val="right"/>
              <w:rPr>
                <w:sz w:val="20"/>
                <w:szCs w:val="20"/>
              </w:rPr>
            </w:pPr>
            <w:r>
              <w:rPr>
                <w:rFonts w:ascii="Arial" w:eastAsia="Arial" w:hAnsi="Arial" w:cs="Arial"/>
                <w:sz w:val="12"/>
                <w:szCs w:val="12"/>
              </w:rPr>
              <w:t>15</w:t>
            </w:r>
          </w:p>
        </w:tc>
        <w:tc>
          <w:tcPr>
            <w:tcW w:w="0" w:type="dxa"/>
            <w:vAlign w:val="bottom"/>
          </w:tcPr>
          <w:p w14:paraId="57F6C46F" w14:textId="77777777" w:rsidR="00F62E6C" w:rsidRDefault="00F62E6C">
            <w:pPr>
              <w:rPr>
                <w:sz w:val="1"/>
                <w:szCs w:val="1"/>
              </w:rPr>
            </w:pPr>
          </w:p>
        </w:tc>
      </w:tr>
      <w:tr w:rsidR="00F62E6C" w14:paraId="654F8A95" w14:textId="77777777">
        <w:trPr>
          <w:trHeight w:val="364"/>
        </w:trPr>
        <w:tc>
          <w:tcPr>
            <w:tcW w:w="2420" w:type="dxa"/>
            <w:vAlign w:val="bottom"/>
          </w:tcPr>
          <w:p w14:paraId="5522D933" w14:textId="77777777" w:rsidR="00F62E6C" w:rsidRDefault="008F537A">
            <w:pPr>
              <w:ind w:left="320"/>
              <w:rPr>
                <w:sz w:val="20"/>
                <w:szCs w:val="20"/>
              </w:rPr>
            </w:pPr>
            <w:r>
              <w:rPr>
                <w:rFonts w:ascii="Arial" w:eastAsia="Arial" w:hAnsi="Arial" w:cs="Arial"/>
                <w:sz w:val="12"/>
                <w:szCs w:val="12"/>
              </w:rPr>
              <w:t>Nominal GDP</w:t>
            </w:r>
          </w:p>
        </w:tc>
        <w:tc>
          <w:tcPr>
            <w:tcW w:w="1580" w:type="dxa"/>
            <w:vMerge w:val="restart"/>
            <w:vAlign w:val="bottom"/>
          </w:tcPr>
          <w:p w14:paraId="34F3541E"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75EECD86" w14:textId="77777777" w:rsidR="00F62E6C" w:rsidRDefault="00F62E6C">
            <w:pPr>
              <w:rPr>
                <w:sz w:val="1"/>
                <w:szCs w:val="1"/>
              </w:rPr>
            </w:pPr>
          </w:p>
        </w:tc>
      </w:tr>
      <w:tr w:rsidR="00F62E6C" w14:paraId="15445E40" w14:textId="77777777">
        <w:trPr>
          <w:trHeight w:val="91"/>
        </w:trPr>
        <w:tc>
          <w:tcPr>
            <w:tcW w:w="2420" w:type="dxa"/>
            <w:vAlign w:val="bottom"/>
          </w:tcPr>
          <w:p w14:paraId="37846E8A" w14:textId="77777777" w:rsidR="00F62E6C" w:rsidRDefault="00F62E6C">
            <w:pPr>
              <w:rPr>
                <w:sz w:val="7"/>
                <w:szCs w:val="7"/>
              </w:rPr>
            </w:pPr>
          </w:p>
        </w:tc>
        <w:tc>
          <w:tcPr>
            <w:tcW w:w="1580" w:type="dxa"/>
            <w:vMerge/>
            <w:vAlign w:val="bottom"/>
          </w:tcPr>
          <w:p w14:paraId="6E917A00" w14:textId="77777777" w:rsidR="00F62E6C" w:rsidRDefault="00F62E6C">
            <w:pPr>
              <w:rPr>
                <w:sz w:val="7"/>
                <w:szCs w:val="7"/>
              </w:rPr>
            </w:pPr>
          </w:p>
        </w:tc>
        <w:tc>
          <w:tcPr>
            <w:tcW w:w="0" w:type="dxa"/>
            <w:vAlign w:val="bottom"/>
          </w:tcPr>
          <w:p w14:paraId="5E0231FB" w14:textId="77777777" w:rsidR="00F62E6C" w:rsidRDefault="00F62E6C">
            <w:pPr>
              <w:rPr>
                <w:sz w:val="1"/>
                <w:szCs w:val="1"/>
              </w:rPr>
            </w:pPr>
          </w:p>
        </w:tc>
      </w:tr>
    </w:tbl>
    <w:p w14:paraId="7AE07E96" w14:textId="77777777" w:rsidR="00F62E6C" w:rsidRDefault="008F537A">
      <w:pPr>
        <w:spacing w:line="20" w:lineRule="exact"/>
        <w:rPr>
          <w:sz w:val="20"/>
          <w:szCs w:val="20"/>
        </w:rPr>
      </w:pPr>
      <w:r>
        <w:rPr>
          <w:noProof/>
          <w:sz w:val="20"/>
          <w:szCs w:val="20"/>
        </w:rPr>
        <w:drawing>
          <wp:anchor distT="0" distB="0" distL="114300" distR="114300" simplePos="0" relativeHeight="251721216" behindDoc="1" locked="0" layoutInCell="0" allowOverlap="1" wp14:anchorId="31B2A630" wp14:editId="2D9E590E">
            <wp:simplePos x="0" y="0"/>
            <wp:positionH relativeFrom="column">
              <wp:posOffset>0</wp:posOffset>
            </wp:positionH>
            <wp:positionV relativeFrom="paragraph">
              <wp:posOffset>-912495</wp:posOffset>
            </wp:positionV>
            <wp:extent cx="2706370" cy="1449705"/>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3"/>
                    <a:srcRect/>
                    <a:stretch>
                      <a:fillRect/>
                    </a:stretch>
                  </pic:blipFill>
                  <pic:spPr bwMode="auto">
                    <a:xfrm>
                      <a:off x="0" y="0"/>
                      <a:ext cx="2706370" cy="1449705"/>
                    </a:xfrm>
                    <a:prstGeom prst="rect">
                      <a:avLst/>
                    </a:prstGeom>
                    <a:noFill/>
                  </pic:spPr>
                </pic:pic>
              </a:graphicData>
            </a:graphic>
          </wp:anchor>
        </w:drawing>
      </w:r>
    </w:p>
    <w:p w14:paraId="11652952" w14:textId="77777777" w:rsidR="00F62E6C" w:rsidRDefault="00F62E6C">
      <w:pPr>
        <w:spacing w:line="212" w:lineRule="exact"/>
        <w:rPr>
          <w:sz w:val="20"/>
          <w:szCs w:val="20"/>
        </w:rPr>
      </w:pPr>
    </w:p>
    <w:tbl>
      <w:tblPr>
        <w:tblW w:w="0" w:type="auto"/>
        <w:tblInd w:w="346" w:type="dxa"/>
        <w:tblLayout w:type="fixed"/>
        <w:tblCellMar>
          <w:left w:w="0" w:type="dxa"/>
          <w:right w:w="0" w:type="dxa"/>
        </w:tblCellMar>
        <w:tblLook w:val="04A0" w:firstRow="1" w:lastRow="0" w:firstColumn="1" w:lastColumn="0" w:noHBand="0" w:noVBand="1"/>
      </w:tblPr>
      <w:tblGrid>
        <w:gridCol w:w="440"/>
        <w:gridCol w:w="560"/>
        <w:gridCol w:w="580"/>
        <w:gridCol w:w="540"/>
        <w:gridCol w:w="600"/>
        <w:gridCol w:w="660"/>
        <w:gridCol w:w="420"/>
        <w:gridCol w:w="300"/>
        <w:gridCol w:w="20"/>
      </w:tblGrid>
      <w:tr w:rsidR="00F62E6C" w14:paraId="14C3CD85" w14:textId="77777777">
        <w:trPr>
          <w:trHeight w:val="142"/>
        </w:trPr>
        <w:tc>
          <w:tcPr>
            <w:tcW w:w="440" w:type="dxa"/>
            <w:vAlign w:val="bottom"/>
          </w:tcPr>
          <w:p w14:paraId="70EEE6C2" w14:textId="77777777" w:rsidR="00F62E6C" w:rsidRDefault="00F62E6C">
            <w:pPr>
              <w:rPr>
                <w:sz w:val="12"/>
                <w:szCs w:val="12"/>
              </w:rPr>
            </w:pPr>
          </w:p>
        </w:tc>
        <w:tc>
          <w:tcPr>
            <w:tcW w:w="560" w:type="dxa"/>
            <w:vAlign w:val="bottom"/>
          </w:tcPr>
          <w:p w14:paraId="1817949E" w14:textId="77777777" w:rsidR="00F62E6C" w:rsidRDefault="00F62E6C">
            <w:pPr>
              <w:rPr>
                <w:sz w:val="12"/>
                <w:szCs w:val="12"/>
              </w:rPr>
            </w:pPr>
          </w:p>
        </w:tc>
        <w:tc>
          <w:tcPr>
            <w:tcW w:w="580" w:type="dxa"/>
            <w:vAlign w:val="bottom"/>
          </w:tcPr>
          <w:p w14:paraId="5BAD39DA" w14:textId="77777777" w:rsidR="00F62E6C" w:rsidRDefault="00F62E6C">
            <w:pPr>
              <w:rPr>
                <w:sz w:val="12"/>
                <w:szCs w:val="12"/>
              </w:rPr>
            </w:pPr>
          </w:p>
        </w:tc>
        <w:tc>
          <w:tcPr>
            <w:tcW w:w="540" w:type="dxa"/>
            <w:vAlign w:val="bottom"/>
          </w:tcPr>
          <w:p w14:paraId="1F9152D7" w14:textId="77777777" w:rsidR="00F62E6C" w:rsidRDefault="00F62E6C">
            <w:pPr>
              <w:rPr>
                <w:sz w:val="12"/>
                <w:szCs w:val="12"/>
              </w:rPr>
            </w:pPr>
          </w:p>
        </w:tc>
        <w:tc>
          <w:tcPr>
            <w:tcW w:w="1260" w:type="dxa"/>
            <w:gridSpan w:val="2"/>
            <w:vAlign w:val="bottom"/>
          </w:tcPr>
          <w:p w14:paraId="2523B223" w14:textId="77777777" w:rsidR="00F62E6C" w:rsidRDefault="008F537A">
            <w:pPr>
              <w:ind w:left="200"/>
              <w:rPr>
                <w:sz w:val="20"/>
                <w:szCs w:val="20"/>
              </w:rPr>
            </w:pPr>
            <w:r>
              <w:rPr>
                <w:rFonts w:ascii="Arial" w:eastAsia="Arial" w:hAnsi="Arial" w:cs="Arial"/>
                <w:w w:val="99"/>
                <w:sz w:val="12"/>
                <w:szCs w:val="12"/>
              </w:rPr>
              <w:t>TSF   nominal GDP</w:t>
            </w:r>
          </w:p>
        </w:tc>
        <w:tc>
          <w:tcPr>
            <w:tcW w:w="420" w:type="dxa"/>
            <w:vAlign w:val="bottom"/>
          </w:tcPr>
          <w:p w14:paraId="6575ACBF" w14:textId="77777777" w:rsidR="00F62E6C" w:rsidRDefault="00F62E6C">
            <w:pPr>
              <w:rPr>
                <w:sz w:val="12"/>
                <w:szCs w:val="12"/>
              </w:rPr>
            </w:pPr>
          </w:p>
        </w:tc>
        <w:tc>
          <w:tcPr>
            <w:tcW w:w="300" w:type="dxa"/>
            <w:vMerge w:val="restart"/>
            <w:vAlign w:val="bottom"/>
          </w:tcPr>
          <w:p w14:paraId="6E7118E4"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03D4C630" w14:textId="77777777" w:rsidR="00F62E6C" w:rsidRDefault="00F62E6C">
            <w:pPr>
              <w:rPr>
                <w:sz w:val="1"/>
                <w:szCs w:val="1"/>
              </w:rPr>
            </w:pPr>
          </w:p>
        </w:tc>
      </w:tr>
      <w:tr w:rsidR="00F62E6C" w14:paraId="5AB3BEB4" w14:textId="77777777">
        <w:trPr>
          <w:trHeight w:val="80"/>
        </w:trPr>
        <w:tc>
          <w:tcPr>
            <w:tcW w:w="440" w:type="dxa"/>
            <w:vAlign w:val="bottom"/>
          </w:tcPr>
          <w:p w14:paraId="36B035FE" w14:textId="77777777" w:rsidR="00F62E6C" w:rsidRDefault="00F62E6C">
            <w:pPr>
              <w:rPr>
                <w:sz w:val="6"/>
                <w:szCs w:val="6"/>
              </w:rPr>
            </w:pPr>
          </w:p>
        </w:tc>
        <w:tc>
          <w:tcPr>
            <w:tcW w:w="560" w:type="dxa"/>
            <w:vAlign w:val="bottom"/>
          </w:tcPr>
          <w:p w14:paraId="2114207A" w14:textId="77777777" w:rsidR="00F62E6C" w:rsidRDefault="00F62E6C">
            <w:pPr>
              <w:rPr>
                <w:sz w:val="6"/>
                <w:szCs w:val="6"/>
              </w:rPr>
            </w:pPr>
          </w:p>
        </w:tc>
        <w:tc>
          <w:tcPr>
            <w:tcW w:w="580" w:type="dxa"/>
            <w:vAlign w:val="bottom"/>
          </w:tcPr>
          <w:p w14:paraId="1C2E9B93" w14:textId="77777777" w:rsidR="00F62E6C" w:rsidRDefault="00F62E6C">
            <w:pPr>
              <w:rPr>
                <w:sz w:val="6"/>
                <w:szCs w:val="6"/>
              </w:rPr>
            </w:pPr>
          </w:p>
        </w:tc>
        <w:tc>
          <w:tcPr>
            <w:tcW w:w="540" w:type="dxa"/>
            <w:vAlign w:val="bottom"/>
          </w:tcPr>
          <w:p w14:paraId="4313132B" w14:textId="77777777" w:rsidR="00F62E6C" w:rsidRDefault="00F62E6C">
            <w:pPr>
              <w:rPr>
                <w:sz w:val="6"/>
                <w:szCs w:val="6"/>
              </w:rPr>
            </w:pPr>
          </w:p>
        </w:tc>
        <w:tc>
          <w:tcPr>
            <w:tcW w:w="1260" w:type="dxa"/>
            <w:gridSpan w:val="2"/>
            <w:vMerge w:val="restart"/>
            <w:vAlign w:val="bottom"/>
          </w:tcPr>
          <w:p w14:paraId="4DD33E60" w14:textId="77777777" w:rsidR="00F62E6C" w:rsidRDefault="008F537A">
            <w:pPr>
              <w:ind w:left="200"/>
              <w:rPr>
                <w:sz w:val="20"/>
                <w:szCs w:val="20"/>
              </w:rPr>
            </w:pPr>
            <w:r>
              <w:rPr>
                <w:rFonts w:ascii="Arial" w:eastAsia="Arial" w:hAnsi="Arial" w:cs="Arial"/>
                <w:sz w:val="12"/>
                <w:szCs w:val="12"/>
              </w:rPr>
              <w:t>(percentage points)</w:t>
            </w:r>
          </w:p>
        </w:tc>
        <w:tc>
          <w:tcPr>
            <w:tcW w:w="420" w:type="dxa"/>
            <w:vAlign w:val="bottom"/>
          </w:tcPr>
          <w:p w14:paraId="3C0CB5FA" w14:textId="77777777" w:rsidR="00F62E6C" w:rsidRDefault="00F62E6C">
            <w:pPr>
              <w:rPr>
                <w:sz w:val="6"/>
                <w:szCs w:val="6"/>
              </w:rPr>
            </w:pPr>
          </w:p>
        </w:tc>
        <w:tc>
          <w:tcPr>
            <w:tcW w:w="300" w:type="dxa"/>
            <w:vMerge/>
            <w:vAlign w:val="bottom"/>
          </w:tcPr>
          <w:p w14:paraId="4EAE0E23" w14:textId="77777777" w:rsidR="00F62E6C" w:rsidRDefault="00F62E6C">
            <w:pPr>
              <w:rPr>
                <w:sz w:val="6"/>
                <w:szCs w:val="6"/>
              </w:rPr>
            </w:pPr>
          </w:p>
        </w:tc>
        <w:tc>
          <w:tcPr>
            <w:tcW w:w="0" w:type="dxa"/>
            <w:vAlign w:val="bottom"/>
          </w:tcPr>
          <w:p w14:paraId="06613826" w14:textId="77777777" w:rsidR="00F62E6C" w:rsidRDefault="00F62E6C">
            <w:pPr>
              <w:rPr>
                <w:sz w:val="1"/>
                <w:szCs w:val="1"/>
              </w:rPr>
            </w:pPr>
          </w:p>
        </w:tc>
      </w:tr>
      <w:tr w:rsidR="00F62E6C" w14:paraId="79ACADDD" w14:textId="77777777">
        <w:trPr>
          <w:trHeight w:val="64"/>
        </w:trPr>
        <w:tc>
          <w:tcPr>
            <w:tcW w:w="440" w:type="dxa"/>
            <w:vAlign w:val="bottom"/>
          </w:tcPr>
          <w:p w14:paraId="3CA7E25F" w14:textId="77777777" w:rsidR="00F62E6C" w:rsidRDefault="00F62E6C">
            <w:pPr>
              <w:rPr>
                <w:sz w:val="5"/>
                <w:szCs w:val="5"/>
              </w:rPr>
            </w:pPr>
          </w:p>
        </w:tc>
        <w:tc>
          <w:tcPr>
            <w:tcW w:w="560" w:type="dxa"/>
            <w:vAlign w:val="bottom"/>
          </w:tcPr>
          <w:p w14:paraId="0FA42E55" w14:textId="77777777" w:rsidR="00F62E6C" w:rsidRDefault="00F62E6C">
            <w:pPr>
              <w:rPr>
                <w:sz w:val="5"/>
                <w:szCs w:val="5"/>
              </w:rPr>
            </w:pPr>
          </w:p>
        </w:tc>
        <w:tc>
          <w:tcPr>
            <w:tcW w:w="580" w:type="dxa"/>
            <w:vAlign w:val="bottom"/>
          </w:tcPr>
          <w:p w14:paraId="289221DC" w14:textId="77777777" w:rsidR="00F62E6C" w:rsidRDefault="00F62E6C">
            <w:pPr>
              <w:rPr>
                <w:sz w:val="5"/>
                <w:szCs w:val="5"/>
              </w:rPr>
            </w:pPr>
          </w:p>
        </w:tc>
        <w:tc>
          <w:tcPr>
            <w:tcW w:w="540" w:type="dxa"/>
            <w:vAlign w:val="bottom"/>
          </w:tcPr>
          <w:p w14:paraId="0929CA7E" w14:textId="77777777" w:rsidR="00F62E6C" w:rsidRDefault="00F62E6C">
            <w:pPr>
              <w:rPr>
                <w:sz w:val="5"/>
                <w:szCs w:val="5"/>
              </w:rPr>
            </w:pPr>
          </w:p>
        </w:tc>
        <w:tc>
          <w:tcPr>
            <w:tcW w:w="1260" w:type="dxa"/>
            <w:gridSpan w:val="2"/>
            <w:vMerge/>
            <w:vAlign w:val="bottom"/>
          </w:tcPr>
          <w:p w14:paraId="234A07E3" w14:textId="77777777" w:rsidR="00F62E6C" w:rsidRDefault="00F62E6C">
            <w:pPr>
              <w:rPr>
                <w:sz w:val="5"/>
                <w:szCs w:val="5"/>
              </w:rPr>
            </w:pPr>
          </w:p>
        </w:tc>
        <w:tc>
          <w:tcPr>
            <w:tcW w:w="420" w:type="dxa"/>
            <w:vAlign w:val="bottom"/>
          </w:tcPr>
          <w:p w14:paraId="6A1D4736" w14:textId="77777777" w:rsidR="00F62E6C" w:rsidRDefault="00F62E6C">
            <w:pPr>
              <w:rPr>
                <w:sz w:val="5"/>
                <w:szCs w:val="5"/>
              </w:rPr>
            </w:pPr>
          </w:p>
        </w:tc>
        <w:tc>
          <w:tcPr>
            <w:tcW w:w="300" w:type="dxa"/>
            <w:vAlign w:val="bottom"/>
          </w:tcPr>
          <w:p w14:paraId="0041C1DB" w14:textId="77777777" w:rsidR="00F62E6C" w:rsidRDefault="00F62E6C">
            <w:pPr>
              <w:rPr>
                <w:sz w:val="5"/>
                <w:szCs w:val="5"/>
              </w:rPr>
            </w:pPr>
          </w:p>
        </w:tc>
        <w:tc>
          <w:tcPr>
            <w:tcW w:w="0" w:type="dxa"/>
            <w:vAlign w:val="bottom"/>
          </w:tcPr>
          <w:p w14:paraId="75B69CDD" w14:textId="77777777" w:rsidR="00F62E6C" w:rsidRDefault="00F62E6C">
            <w:pPr>
              <w:rPr>
                <w:sz w:val="1"/>
                <w:szCs w:val="1"/>
              </w:rPr>
            </w:pPr>
          </w:p>
        </w:tc>
      </w:tr>
      <w:tr w:rsidR="00F62E6C" w14:paraId="4B71E93C" w14:textId="77777777">
        <w:trPr>
          <w:trHeight w:val="396"/>
        </w:trPr>
        <w:tc>
          <w:tcPr>
            <w:tcW w:w="440" w:type="dxa"/>
            <w:vMerge w:val="restart"/>
            <w:vAlign w:val="bottom"/>
          </w:tcPr>
          <w:p w14:paraId="7096EEF1" w14:textId="77777777" w:rsidR="00F62E6C" w:rsidRDefault="008F537A">
            <w:pPr>
              <w:ind w:right="140"/>
              <w:jc w:val="right"/>
              <w:rPr>
                <w:sz w:val="20"/>
                <w:szCs w:val="20"/>
              </w:rPr>
            </w:pPr>
            <w:r>
              <w:rPr>
                <w:rFonts w:ascii="Arial" w:eastAsia="Arial" w:hAnsi="Arial" w:cs="Arial"/>
                <w:w w:val="82"/>
                <w:sz w:val="12"/>
                <w:szCs w:val="12"/>
              </w:rPr>
              <w:t>2013</w:t>
            </w:r>
          </w:p>
        </w:tc>
        <w:tc>
          <w:tcPr>
            <w:tcW w:w="560" w:type="dxa"/>
            <w:vMerge w:val="restart"/>
            <w:vAlign w:val="bottom"/>
          </w:tcPr>
          <w:p w14:paraId="695996E6" w14:textId="77777777" w:rsidR="00F62E6C" w:rsidRDefault="008F537A">
            <w:pPr>
              <w:ind w:right="160"/>
              <w:jc w:val="right"/>
              <w:rPr>
                <w:sz w:val="20"/>
                <w:szCs w:val="20"/>
              </w:rPr>
            </w:pPr>
            <w:r>
              <w:rPr>
                <w:rFonts w:ascii="Arial" w:eastAsia="Arial" w:hAnsi="Arial" w:cs="Arial"/>
                <w:sz w:val="12"/>
                <w:szCs w:val="12"/>
              </w:rPr>
              <w:t>14</w:t>
            </w:r>
          </w:p>
        </w:tc>
        <w:tc>
          <w:tcPr>
            <w:tcW w:w="580" w:type="dxa"/>
            <w:vMerge w:val="restart"/>
            <w:vAlign w:val="bottom"/>
          </w:tcPr>
          <w:p w14:paraId="2CFEDF6E" w14:textId="77777777" w:rsidR="00F62E6C" w:rsidRDefault="008F537A">
            <w:pPr>
              <w:ind w:right="180"/>
              <w:jc w:val="right"/>
              <w:rPr>
                <w:sz w:val="20"/>
                <w:szCs w:val="20"/>
              </w:rPr>
            </w:pPr>
            <w:r>
              <w:rPr>
                <w:rFonts w:ascii="Arial" w:eastAsia="Arial" w:hAnsi="Arial" w:cs="Arial"/>
                <w:sz w:val="12"/>
                <w:szCs w:val="12"/>
              </w:rPr>
              <w:t>15</w:t>
            </w:r>
          </w:p>
        </w:tc>
        <w:tc>
          <w:tcPr>
            <w:tcW w:w="540" w:type="dxa"/>
            <w:vMerge w:val="restart"/>
            <w:vAlign w:val="bottom"/>
          </w:tcPr>
          <w:p w14:paraId="48CE4BB0" w14:textId="77777777" w:rsidR="00F62E6C" w:rsidRDefault="008F537A">
            <w:pPr>
              <w:ind w:right="140"/>
              <w:jc w:val="right"/>
              <w:rPr>
                <w:sz w:val="20"/>
                <w:szCs w:val="20"/>
              </w:rPr>
            </w:pPr>
            <w:r>
              <w:rPr>
                <w:rFonts w:ascii="Arial" w:eastAsia="Arial" w:hAnsi="Arial" w:cs="Arial"/>
                <w:sz w:val="12"/>
                <w:szCs w:val="12"/>
              </w:rPr>
              <w:t>16</w:t>
            </w:r>
          </w:p>
        </w:tc>
        <w:tc>
          <w:tcPr>
            <w:tcW w:w="600" w:type="dxa"/>
            <w:vMerge w:val="restart"/>
            <w:vAlign w:val="bottom"/>
          </w:tcPr>
          <w:p w14:paraId="2D3A78C7" w14:textId="77777777" w:rsidR="00F62E6C" w:rsidRDefault="008F537A">
            <w:pPr>
              <w:ind w:right="160"/>
              <w:jc w:val="right"/>
              <w:rPr>
                <w:sz w:val="20"/>
                <w:szCs w:val="20"/>
              </w:rPr>
            </w:pPr>
            <w:r>
              <w:rPr>
                <w:rFonts w:ascii="Arial" w:eastAsia="Arial" w:hAnsi="Arial" w:cs="Arial"/>
                <w:sz w:val="12"/>
                <w:szCs w:val="12"/>
              </w:rPr>
              <w:t>17</w:t>
            </w:r>
          </w:p>
        </w:tc>
        <w:tc>
          <w:tcPr>
            <w:tcW w:w="660" w:type="dxa"/>
            <w:vMerge w:val="restart"/>
            <w:vAlign w:val="bottom"/>
          </w:tcPr>
          <w:p w14:paraId="37383BF7" w14:textId="77777777" w:rsidR="00F62E6C" w:rsidRDefault="008F537A">
            <w:pPr>
              <w:ind w:right="240"/>
              <w:jc w:val="right"/>
              <w:rPr>
                <w:sz w:val="20"/>
                <w:szCs w:val="20"/>
              </w:rPr>
            </w:pPr>
            <w:r>
              <w:rPr>
                <w:rFonts w:ascii="Arial" w:eastAsia="Arial" w:hAnsi="Arial" w:cs="Arial"/>
                <w:sz w:val="12"/>
                <w:szCs w:val="12"/>
              </w:rPr>
              <w:t>18</w:t>
            </w:r>
          </w:p>
        </w:tc>
        <w:tc>
          <w:tcPr>
            <w:tcW w:w="420" w:type="dxa"/>
            <w:vMerge w:val="restart"/>
            <w:vAlign w:val="bottom"/>
          </w:tcPr>
          <w:p w14:paraId="03614C20" w14:textId="77777777" w:rsidR="00F62E6C" w:rsidRDefault="008F537A">
            <w:pPr>
              <w:ind w:right="160"/>
              <w:jc w:val="right"/>
              <w:rPr>
                <w:sz w:val="20"/>
                <w:szCs w:val="20"/>
              </w:rPr>
            </w:pPr>
            <w:r>
              <w:rPr>
                <w:rFonts w:ascii="Arial" w:eastAsia="Arial" w:hAnsi="Arial" w:cs="Arial"/>
                <w:sz w:val="12"/>
                <w:szCs w:val="12"/>
              </w:rPr>
              <w:t>19</w:t>
            </w:r>
          </w:p>
        </w:tc>
        <w:tc>
          <w:tcPr>
            <w:tcW w:w="300" w:type="dxa"/>
            <w:vAlign w:val="bottom"/>
          </w:tcPr>
          <w:p w14:paraId="46B20F7D"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3808FA2A" w14:textId="77777777" w:rsidR="00F62E6C" w:rsidRDefault="00F62E6C">
            <w:pPr>
              <w:rPr>
                <w:sz w:val="1"/>
                <w:szCs w:val="1"/>
              </w:rPr>
            </w:pPr>
          </w:p>
        </w:tc>
      </w:tr>
      <w:tr w:rsidR="00F62E6C" w14:paraId="2BF176D9" w14:textId="77777777">
        <w:trPr>
          <w:trHeight w:val="91"/>
        </w:trPr>
        <w:tc>
          <w:tcPr>
            <w:tcW w:w="440" w:type="dxa"/>
            <w:vMerge/>
            <w:vAlign w:val="bottom"/>
          </w:tcPr>
          <w:p w14:paraId="6C0D83AD" w14:textId="77777777" w:rsidR="00F62E6C" w:rsidRDefault="00F62E6C">
            <w:pPr>
              <w:rPr>
                <w:sz w:val="7"/>
                <w:szCs w:val="7"/>
              </w:rPr>
            </w:pPr>
          </w:p>
        </w:tc>
        <w:tc>
          <w:tcPr>
            <w:tcW w:w="560" w:type="dxa"/>
            <w:vMerge/>
            <w:vAlign w:val="bottom"/>
          </w:tcPr>
          <w:p w14:paraId="5D817EBB" w14:textId="77777777" w:rsidR="00F62E6C" w:rsidRDefault="00F62E6C">
            <w:pPr>
              <w:rPr>
                <w:sz w:val="7"/>
                <w:szCs w:val="7"/>
              </w:rPr>
            </w:pPr>
          </w:p>
        </w:tc>
        <w:tc>
          <w:tcPr>
            <w:tcW w:w="580" w:type="dxa"/>
            <w:vMerge/>
            <w:vAlign w:val="bottom"/>
          </w:tcPr>
          <w:p w14:paraId="4BE7A194" w14:textId="77777777" w:rsidR="00F62E6C" w:rsidRDefault="00F62E6C">
            <w:pPr>
              <w:rPr>
                <w:sz w:val="7"/>
                <w:szCs w:val="7"/>
              </w:rPr>
            </w:pPr>
          </w:p>
        </w:tc>
        <w:tc>
          <w:tcPr>
            <w:tcW w:w="540" w:type="dxa"/>
            <w:vMerge/>
            <w:vAlign w:val="bottom"/>
          </w:tcPr>
          <w:p w14:paraId="102E75D9" w14:textId="77777777" w:rsidR="00F62E6C" w:rsidRDefault="00F62E6C">
            <w:pPr>
              <w:rPr>
                <w:sz w:val="7"/>
                <w:szCs w:val="7"/>
              </w:rPr>
            </w:pPr>
          </w:p>
        </w:tc>
        <w:tc>
          <w:tcPr>
            <w:tcW w:w="600" w:type="dxa"/>
            <w:vMerge/>
            <w:vAlign w:val="bottom"/>
          </w:tcPr>
          <w:p w14:paraId="616BB975" w14:textId="77777777" w:rsidR="00F62E6C" w:rsidRDefault="00F62E6C">
            <w:pPr>
              <w:rPr>
                <w:sz w:val="7"/>
                <w:szCs w:val="7"/>
              </w:rPr>
            </w:pPr>
          </w:p>
        </w:tc>
        <w:tc>
          <w:tcPr>
            <w:tcW w:w="660" w:type="dxa"/>
            <w:vMerge/>
            <w:vAlign w:val="bottom"/>
          </w:tcPr>
          <w:p w14:paraId="7CB69D1C" w14:textId="77777777" w:rsidR="00F62E6C" w:rsidRDefault="00F62E6C">
            <w:pPr>
              <w:rPr>
                <w:sz w:val="7"/>
                <w:szCs w:val="7"/>
              </w:rPr>
            </w:pPr>
          </w:p>
        </w:tc>
        <w:tc>
          <w:tcPr>
            <w:tcW w:w="420" w:type="dxa"/>
            <w:vMerge/>
            <w:vAlign w:val="bottom"/>
          </w:tcPr>
          <w:p w14:paraId="04B632B0" w14:textId="77777777" w:rsidR="00F62E6C" w:rsidRDefault="00F62E6C">
            <w:pPr>
              <w:rPr>
                <w:sz w:val="7"/>
                <w:szCs w:val="7"/>
              </w:rPr>
            </w:pPr>
          </w:p>
        </w:tc>
        <w:tc>
          <w:tcPr>
            <w:tcW w:w="300" w:type="dxa"/>
            <w:vAlign w:val="bottom"/>
          </w:tcPr>
          <w:p w14:paraId="5CC3329F" w14:textId="77777777" w:rsidR="00F62E6C" w:rsidRDefault="00F62E6C">
            <w:pPr>
              <w:rPr>
                <w:sz w:val="7"/>
                <w:szCs w:val="7"/>
              </w:rPr>
            </w:pPr>
          </w:p>
        </w:tc>
        <w:tc>
          <w:tcPr>
            <w:tcW w:w="0" w:type="dxa"/>
            <w:vAlign w:val="bottom"/>
          </w:tcPr>
          <w:p w14:paraId="4779EFCD" w14:textId="77777777" w:rsidR="00F62E6C" w:rsidRDefault="00F62E6C">
            <w:pPr>
              <w:rPr>
                <w:sz w:val="1"/>
                <w:szCs w:val="1"/>
              </w:rPr>
            </w:pPr>
          </w:p>
        </w:tc>
      </w:tr>
    </w:tbl>
    <w:p w14:paraId="69692178" w14:textId="77777777" w:rsidR="00F62E6C" w:rsidRDefault="00F62E6C">
      <w:pPr>
        <w:spacing w:line="171" w:lineRule="exact"/>
        <w:rPr>
          <w:sz w:val="20"/>
          <w:szCs w:val="20"/>
        </w:rPr>
      </w:pPr>
    </w:p>
    <w:p w14:paraId="0135F31B" w14:textId="77777777" w:rsidR="00F62E6C" w:rsidRDefault="008F537A">
      <w:pPr>
        <w:ind w:left="6"/>
        <w:rPr>
          <w:sz w:val="20"/>
          <w:szCs w:val="20"/>
        </w:rPr>
      </w:pPr>
      <w:r>
        <w:rPr>
          <w:rFonts w:ascii="Arial" w:eastAsia="Arial" w:hAnsi="Arial" w:cs="Arial"/>
          <w:sz w:val="11"/>
          <w:szCs w:val="11"/>
        </w:rPr>
        <w:t>Sources: CEIC Data Company Ltd and Bank calculations.</w:t>
      </w:r>
    </w:p>
    <w:p w14:paraId="0DBC059D" w14:textId="77777777" w:rsidR="00F62E6C" w:rsidRDefault="00F62E6C">
      <w:pPr>
        <w:spacing w:line="134" w:lineRule="exact"/>
        <w:rPr>
          <w:sz w:val="20"/>
          <w:szCs w:val="20"/>
        </w:rPr>
      </w:pPr>
    </w:p>
    <w:p w14:paraId="0130115C" w14:textId="77777777" w:rsidR="00F62E6C" w:rsidRDefault="008F537A">
      <w:pPr>
        <w:numPr>
          <w:ilvl w:val="0"/>
          <w:numId w:val="121"/>
        </w:numPr>
        <w:tabs>
          <w:tab w:val="left" w:pos="166"/>
        </w:tabs>
        <w:spacing w:line="258" w:lineRule="auto"/>
        <w:ind w:left="166" w:right="460" w:hanging="166"/>
        <w:rPr>
          <w:rFonts w:ascii="Arial" w:eastAsia="Arial" w:hAnsi="Arial" w:cs="Arial"/>
          <w:sz w:val="11"/>
          <w:szCs w:val="11"/>
        </w:rPr>
      </w:pPr>
      <w:r>
        <w:rPr>
          <w:rFonts w:ascii="Arial" w:eastAsia="Arial" w:hAnsi="Arial" w:cs="Arial"/>
          <w:sz w:val="11"/>
          <w:szCs w:val="11"/>
        </w:rPr>
        <w:t xml:space="preserve">Adjusted total social financing allows for the </w:t>
      </w:r>
      <w:r>
        <w:rPr>
          <w:rFonts w:ascii="Arial" w:eastAsia="Arial" w:hAnsi="Arial" w:cs="Arial"/>
          <w:sz w:val="11"/>
          <w:szCs w:val="11"/>
        </w:rPr>
        <w:t>statistical effect of replacing local government borrowing via financing vehicles with the issuances of municipal bonds.</w:t>
      </w:r>
    </w:p>
    <w:p w14:paraId="2C16B3AD"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22240" behindDoc="1" locked="0" layoutInCell="0" allowOverlap="1" wp14:anchorId="2ECB2ADB" wp14:editId="4337D2F3">
                <wp:simplePos x="0" y="0"/>
                <wp:positionH relativeFrom="column">
                  <wp:posOffset>0</wp:posOffset>
                </wp:positionH>
                <wp:positionV relativeFrom="paragraph">
                  <wp:posOffset>3962400</wp:posOffset>
                </wp:positionV>
                <wp:extent cx="3095625" cy="0"/>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2F268C0" id="Shape 285" o:spid="_x0000_s1026"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0,312pt" to="243.7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" o:allowincell="f" filled="t" strokecolor="#99168f" strokeweight=".7pt">
                <v:stroke joinstyle="miter"/>
                <o:lock v:ext="edit" shapetype="f"/>
              </v:line>
            </w:pict>
          </mc:Fallback>
        </mc:AlternateContent>
      </w:r>
    </w:p>
    <w:p w14:paraId="7DF7CD59" w14:textId="77777777" w:rsidR="00F62E6C" w:rsidRDefault="00F62E6C">
      <w:pPr>
        <w:spacing w:line="200" w:lineRule="exact"/>
        <w:rPr>
          <w:sz w:val="20"/>
          <w:szCs w:val="20"/>
        </w:rPr>
      </w:pPr>
    </w:p>
    <w:p w14:paraId="268DC6B2" w14:textId="77777777" w:rsidR="00F62E6C" w:rsidRDefault="00F62E6C">
      <w:pPr>
        <w:spacing w:line="200" w:lineRule="exact"/>
        <w:rPr>
          <w:sz w:val="20"/>
          <w:szCs w:val="20"/>
        </w:rPr>
      </w:pPr>
    </w:p>
    <w:p w14:paraId="280C5BC7" w14:textId="77777777" w:rsidR="00F62E6C" w:rsidRDefault="00F62E6C">
      <w:pPr>
        <w:spacing w:line="200" w:lineRule="exact"/>
        <w:rPr>
          <w:sz w:val="20"/>
          <w:szCs w:val="20"/>
        </w:rPr>
      </w:pPr>
    </w:p>
    <w:p w14:paraId="7D29B536" w14:textId="77777777" w:rsidR="00F62E6C" w:rsidRDefault="00F62E6C">
      <w:pPr>
        <w:spacing w:line="200" w:lineRule="exact"/>
        <w:rPr>
          <w:sz w:val="20"/>
          <w:szCs w:val="20"/>
        </w:rPr>
      </w:pPr>
    </w:p>
    <w:p w14:paraId="4419C33D" w14:textId="77777777" w:rsidR="00F62E6C" w:rsidRDefault="00F62E6C">
      <w:pPr>
        <w:spacing w:line="200" w:lineRule="exact"/>
        <w:rPr>
          <w:sz w:val="20"/>
          <w:szCs w:val="20"/>
        </w:rPr>
      </w:pPr>
    </w:p>
    <w:p w14:paraId="2B63E749" w14:textId="77777777" w:rsidR="00F62E6C" w:rsidRDefault="00F62E6C">
      <w:pPr>
        <w:spacing w:line="200" w:lineRule="exact"/>
        <w:rPr>
          <w:sz w:val="20"/>
          <w:szCs w:val="20"/>
        </w:rPr>
      </w:pPr>
    </w:p>
    <w:p w14:paraId="32AC931E" w14:textId="77777777" w:rsidR="00F62E6C" w:rsidRDefault="00F62E6C">
      <w:pPr>
        <w:spacing w:line="200" w:lineRule="exact"/>
        <w:rPr>
          <w:sz w:val="20"/>
          <w:szCs w:val="20"/>
        </w:rPr>
      </w:pPr>
    </w:p>
    <w:p w14:paraId="2194B733" w14:textId="77777777" w:rsidR="00F62E6C" w:rsidRDefault="00F62E6C">
      <w:pPr>
        <w:spacing w:line="200" w:lineRule="exact"/>
        <w:rPr>
          <w:sz w:val="20"/>
          <w:szCs w:val="20"/>
        </w:rPr>
      </w:pPr>
    </w:p>
    <w:p w14:paraId="6144D613" w14:textId="77777777" w:rsidR="00F62E6C" w:rsidRDefault="00F62E6C">
      <w:pPr>
        <w:spacing w:line="200" w:lineRule="exact"/>
        <w:rPr>
          <w:sz w:val="20"/>
          <w:szCs w:val="20"/>
        </w:rPr>
      </w:pPr>
    </w:p>
    <w:p w14:paraId="28D579BC" w14:textId="77777777" w:rsidR="00F62E6C" w:rsidRDefault="00F62E6C">
      <w:pPr>
        <w:spacing w:line="200" w:lineRule="exact"/>
        <w:rPr>
          <w:sz w:val="20"/>
          <w:szCs w:val="20"/>
        </w:rPr>
      </w:pPr>
    </w:p>
    <w:p w14:paraId="20ABEB2E" w14:textId="77777777" w:rsidR="00F62E6C" w:rsidRDefault="00F62E6C">
      <w:pPr>
        <w:spacing w:line="200" w:lineRule="exact"/>
        <w:rPr>
          <w:sz w:val="20"/>
          <w:szCs w:val="20"/>
        </w:rPr>
      </w:pPr>
    </w:p>
    <w:p w14:paraId="7E69FAEE" w14:textId="77777777" w:rsidR="00F62E6C" w:rsidRDefault="00F62E6C">
      <w:pPr>
        <w:spacing w:line="200" w:lineRule="exact"/>
        <w:rPr>
          <w:sz w:val="20"/>
          <w:szCs w:val="20"/>
        </w:rPr>
      </w:pPr>
    </w:p>
    <w:p w14:paraId="42CC77A5" w14:textId="77777777" w:rsidR="00F62E6C" w:rsidRDefault="00F62E6C">
      <w:pPr>
        <w:spacing w:line="200" w:lineRule="exact"/>
        <w:rPr>
          <w:sz w:val="20"/>
          <w:szCs w:val="20"/>
        </w:rPr>
      </w:pPr>
    </w:p>
    <w:p w14:paraId="3916C018" w14:textId="77777777" w:rsidR="00F62E6C" w:rsidRDefault="00F62E6C">
      <w:pPr>
        <w:spacing w:line="200" w:lineRule="exact"/>
        <w:rPr>
          <w:sz w:val="20"/>
          <w:szCs w:val="20"/>
        </w:rPr>
      </w:pPr>
    </w:p>
    <w:p w14:paraId="38D439AD" w14:textId="77777777" w:rsidR="00F62E6C" w:rsidRDefault="00F62E6C">
      <w:pPr>
        <w:spacing w:line="200" w:lineRule="exact"/>
        <w:rPr>
          <w:sz w:val="20"/>
          <w:szCs w:val="20"/>
        </w:rPr>
      </w:pPr>
    </w:p>
    <w:p w14:paraId="40B57D56" w14:textId="77777777" w:rsidR="00F62E6C" w:rsidRDefault="00F62E6C">
      <w:pPr>
        <w:spacing w:line="200" w:lineRule="exact"/>
        <w:rPr>
          <w:sz w:val="20"/>
          <w:szCs w:val="20"/>
        </w:rPr>
      </w:pPr>
    </w:p>
    <w:p w14:paraId="0D961DC4" w14:textId="77777777" w:rsidR="00F62E6C" w:rsidRDefault="00F62E6C">
      <w:pPr>
        <w:spacing w:line="200" w:lineRule="exact"/>
        <w:rPr>
          <w:sz w:val="20"/>
          <w:szCs w:val="20"/>
        </w:rPr>
      </w:pPr>
    </w:p>
    <w:p w14:paraId="5300B3A8" w14:textId="77777777" w:rsidR="00F62E6C" w:rsidRDefault="00F62E6C">
      <w:pPr>
        <w:spacing w:line="200" w:lineRule="exact"/>
        <w:rPr>
          <w:sz w:val="20"/>
          <w:szCs w:val="20"/>
        </w:rPr>
      </w:pPr>
    </w:p>
    <w:p w14:paraId="5CF90A7F" w14:textId="77777777" w:rsidR="00F62E6C" w:rsidRDefault="00F62E6C">
      <w:pPr>
        <w:spacing w:line="200" w:lineRule="exact"/>
        <w:rPr>
          <w:sz w:val="20"/>
          <w:szCs w:val="20"/>
        </w:rPr>
      </w:pPr>
    </w:p>
    <w:p w14:paraId="59149B81" w14:textId="77777777" w:rsidR="00F62E6C" w:rsidRDefault="00F62E6C">
      <w:pPr>
        <w:spacing w:line="200" w:lineRule="exact"/>
        <w:rPr>
          <w:sz w:val="20"/>
          <w:szCs w:val="20"/>
        </w:rPr>
      </w:pPr>
    </w:p>
    <w:p w14:paraId="069E76E3" w14:textId="77777777" w:rsidR="00F62E6C" w:rsidRDefault="00F62E6C">
      <w:pPr>
        <w:spacing w:line="200" w:lineRule="exact"/>
        <w:rPr>
          <w:sz w:val="20"/>
          <w:szCs w:val="20"/>
        </w:rPr>
      </w:pPr>
    </w:p>
    <w:p w14:paraId="08439FD6" w14:textId="77777777" w:rsidR="00F62E6C" w:rsidRDefault="00F62E6C">
      <w:pPr>
        <w:spacing w:line="200" w:lineRule="exact"/>
        <w:rPr>
          <w:sz w:val="20"/>
          <w:szCs w:val="20"/>
        </w:rPr>
      </w:pPr>
    </w:p>
    <w:p w14:paraId="25577F27" w14:textId="77777777" w:rsidR="00F62E6C" w:rsidRDefault="00F62E6C">
      <w:pPr>
        <w:spacing w:line="200" w:lineRule="exact"/>
        <w:rPr>
          <w:sz w:val="20"/>
          <w:szCs w:val="20"/>
        </w:rPr>
      </w:pPr>
    </w:p>
    <w:p w14:paraId="28B5CDAA" w14:textId="77777777" w:rsidR="00F62E6C" w:rsidRDefault="00F62E6C">
      <w:pPr>
        <w:spacing w:line="200" w:lineRule="exact"/>
        <w:rPr>
          <w:sz w:val="20"/>
          <w:szCs w:val="20"/>
        </w:rPr>
      </w:pPr>
    </w:p>
    <w:p w14:paraId="619FCC12" w14:textId="77777777" w:rsidR="00F62E6C" w:rsidRDefault="00F62E6C">
      <w:pPr>
        <w:spacing w:line="200" w:lineRule="exact"/>
        <w:rPr>
          <w:sz w:val="20"/>
          <w:szCs w:val="20"/>
        </w:rPr>
      </w:pPr>
    </w:p>
    <w:p w14:paraId="4A64BC29" w14:textId="77777777" w:rsidR="00F62E6C" w:rsidRDefault="00F62E6C">
      <w:pPr>
        <w:spacing w:line="200" w:lineRule="exact"/>
        <w:rPr>
          <w:sz w:val="20"/>
          <w:szCs w:val="20"/>
        </w:rPr>
      </w:pPr>
    </w:p>
    <w:p w14:paraId="159340C5" w14:textId="77777777" w:rsidR="00F62E6C" w:rsidRDefault="00F62E6C">
      <w:pPr>
        <w:spacing w:line="200" w:lineRule="exact"/>
        <w:rPr>
          <w:sz w:val="20"/>
          <w:szCs w:val="20"/>
        </w:rPr>
      </w:pPr>
    </w:p>
    <w:p w14:paraId="4D28912B" w14:textId="77777777" w:rsidR="00F62E6C" w:rsidRDefault="00F62E6C">
      <w:pPr>
        <w:spacing w:line="200" w:lineRule="exact"/>
        <w:rPr>
          <w:sz w:val="20"/>
          <w:szCs w:val="20"/>
        </w:rPr>
      </w:pPr>
    </w:p>
    <w:p w14:paraId="28560307" w14:textId="77777777" w:rsidR="00F62E6C" w:rsidRDefault="00F62E6C">
      <w:pPr>
        <w:spacing w:line="200" w:lineRule="exact"/>
        <w:rPr>
          <w:sz w:val="20"/>
          <w:szCs w:val="20"/>
        </w:rPr>
      </w:pPr>
    </w:p>
    <w:p w14:paraId="06BEE64F" w14:textId="77777777" w:rsidR="00F62E6C" w:rsidRDefault="00F62E6C">
      <w:pPr>
        <w:spacing w:line="200" w:lineRule="exact"/>
        <w:rPr>
          <w:sz w:val="20"/>
          <w:szCs w:val="20"/>
        </w:rPr>
      </w:pPr>
    </w:p>
    <w:p w14:paraId="6496121B" w14:textId="77777777" w:rsidR="00F62E6C" w:rsidRDefault="00F62E6C">
      <w:pPr>
        <w:spacing w:line="306" w:lineRule="exact"/>
        <w:rPr>
          <w:sz w:val="20"/>
          <w:szCs w:val="20"/>
        </w:rPr>
      </w:pPr>
    </w:p>
    <w:p w14:paraId="6C41727E" w14:textId="77777777" w:rsidR="00F62E6C" w:rsidRDefault="008F537A">
      <w:pPr>
        <w:ind w:left="6"/>
        <w:rPr>
          <w:sz w:val="20"/>
          <w:szCs w:val="20"/>
        </w:rPr>
      </w:pPr>
      <w:r>
        <w:rPr>
          <w:rFonts w:ascii="Arial" w:eastAsia="Arial" w:hAnsi="Arial" w:cs="Arial"/>
          <w:b/>
          <w:bCs/>
          <w:color w:val="99168F"/>
          <w:sz w:val="16"/>
          <w:szCs w:val="16"/>
        </w:rPr>
        <w:t>Chart G.5</w:t>
      </w:r>
      <w:r>
        <w:rPr>
          <w:rFonts w:ascii="Arial" w:eastAsia="Arial" w:hAnsi="Arial" w:cs="Arial"/>
          <w:color w:val="99168F"/>
          <w:sz w:val="16"/>
          <w:szCs w:val="16"/>
        </w:rPr>
        <w:t xml:space="preserve"> Corporate indebtedness is high in the US and France</w:t>
      </w:r>
    </w:p>
    <w:p w14:paraId="25D24010" w14:textId="77777777" w:rsidR="00F62E6C" w:rsidRDefault="00F62E6C">
      <w:pPr>
        <w:spacing w:line="49" w:lineRule="exact"/>
        <w:rPr>
          <w:sz w:val="20"/>
          <w:szCs w:val="20"/>
        </w:rPr>
      </w:pPr>
    </w:p>
    <w:p w14:paraId="0DF07C0F" w14:textId="77777777" w:rsidR="00F62E6C" w:rsidRDefault="008F537A">
      <w:pPr>
        <w:spacing w:line="276" w:lineRule="exact"/>
        <w:ind w:left="6"/>
        <w:rPr>
          <w:sz w:val="20"/>
          <w:szCs w:val="20"/>
        </w:rPr>
      </w:pPr>
      <w:r>
        <w:rPr>
          <w:rFonts w:ascii="Arial" w:eastAsia="Arial" w:hAnsi="Arial" w:cs="Arial"/>
          <w:sz w:val="16"/>
          <w:szCs w:val="16"/>
        </w:rPr>
        <w:t>Private non</w:t>
      </w:r>
      <w:r>
        <w:rPr>
          <w:rFonts w:ascii="Arial Unicode MS" w:eastAsia="Arial Unicode MS" w:hAnsi="Arial Unicode MS" w:cs="Arial Unicode MS"/>
          <w:sz w:val="16"/>
          <w:szCs w:val="16"/>
        </w:rPr>
        <w:t>‑</w:t>
      </w:r>
      <w:r>
        <w:rPr>
          <w:rFonts w:ascii="Arial" w:eastAsia="Arial" w:hAnsi="Arial" w:cs="Arial"/>
          <w:sz w:val="16"/>
          <w:szCs w:val="16"/>
        </w:rPr>
        <w:t>financial corporate debt to GDP</w:t>
      </w:r>
      <w:r>
        <w:rPr>
          <w:rFonts w:ascii="Arial" w:eastAsia="Arial" w:hAnsi="Arial" w:cs="Arial"/>
          <w:sz w:val="24"/>
          <w:szCs w:val="24"/>
          <w:vertAlign w:val="superscript"/>
        </w:rPr>
        <w:t>(a)</w:t>
      </w:r>
    </w:p>
    <w:p w14:paraId="5DD4018C" w14:textId="77777777" w:rsidR="00F62E6C" w:rsidRDefault="00F62E6C">
      <w:pPr>
        <w:spacing w:line="34" w:lineRule="exact"/>
        <w:rPr>
          <w:sz w:val="20"/>
          <w:szCs w:val="20"/>
        </w:rPr>
      </w:pPr>
    </w:p>
    <w:tbl>
      <w:tblPr>
        <w:tblW w:w="0" w:type="auto"/>
        <w:tblInd w:w="146" w:type="dxa"/>
        <w:tblLayout w:type="fixed"/>
        <w:tblCellMar>
          <w:left w:w="0" w:type="dxa"/>
          <w:right w:w="0" w:type="dxa"/>
        </w:tblCellMar>
        <w:tblLook w:val="04A0" w:firstRow="1" w:lastRow="0" w:firstColumn="1" w:lastColumn="0" w:noHBand="0" w:noVBand="1"/>
      </w:tblPr>
      <w:tblGrid>
        <w:gridCol w:w="360"/>
        <w:gridCol w:w="380"/>
        <w:gridCol w:w="400"/>
        <w:gridCol w:w="420"/>
        <w:gridCol w:w="360"/>
        <w:gridCol w:w="300"/>
        <w:gridCol w:w="660"/>
        <w:gridCol w:w="260"/>
        <w:gridCol w:w="420"/>
        <w:gridCol w:w="560"/>
        <w:gridCol w:w="180"/>
        <w:gridCol w:w="20"/>
      </w:tblGrid>
      <w:tr w:rsidR="00F62E6C" w14:paraId="42357B03" w14:textId="77777777">
        <w:trPr>
          <w:trHeight w:val="236"/>
        </w:trPr>
        <w:tc>
          <w:tcPr>
            <w:tcW w:w="360" w:type="dxa"/>
            <w:vAlign w:val="bottom"/>
          </w:tcPr>
          <w:p w14:paraId="294C373F" w14:textId="77777777" w:rsidR="00F62E6C" w:rsidRDefault="00F62E6C">
            <w:pPr>
              <w:rPr>
                <w:sz w:val="20"/>
                <w:szCs w:val="20"/>
              </w:rPr>
            </w:pPr>
          </w:p>
        </w:tc>
        <w:tc>
          <w:tcPr>
            <w:tcW w:w="380" w:type="dxa"/>
            <w:vAlign w:val="bottom"/>
          </w:tcPr>
          <w:p w14:paraId="6BF02820" w14:textId="77777777" w:rsidR="00F62E6C" w:rsidRDefault="00F62E6C">
            <w:pPr>
              <w:rPr>
                <w:sz w:val="20"/>
                <w:szCs w:val="20"/>
              </w:rPr>
            </w:pPr>
          </w:p>
        </w:tc>
        <w:tc>
          <w:tcPr>
            <w:tcW w:w="400" w:type="dxa"/>
            <w:vAlign w:val="bottom"/>
          </w:tcPr>
          <w:p w14:paraId="77405553" w14:textId="77777777" w:rsidR="00F62E6C" w:rsidRDefault="00F62E6C">
            <w:pPr>
              <w:rPr>
                <w:sz w:val="20"/>
                <w:szCs w:val="20"/>
              </w:rPr>
            </w:pPr>
          </w:p>
        </w:tc>
        <w:tc>
          <w:tcPr>
            <w:tcW w:w="420" w:type="dxa"/>
            <w:vAlign w:val="bottom"/>
          </w:tcPr>
          <w:p w14:paraId="7A163B2C" w14:textId="77777777" w:rsidR="00F62E6C" w:rsidRDefault="00F62E6C">
            <w:pPr>
              <w:rPr>
                <w:sz w:val="20"/>
                <w:szCs w:val="20"/>
              </w:rPr>
            </w:pPr>
          </w:p>
        </w:tc>
        <w:tc>
          <w:tcPr>
            <w:tcW w:w="360" w:type="dxa"/>
            <w:vAlign w:val="bottom"/>
          </w:tcPr>
          <w:p w14:paraId="41E90816" w14:textId="77777777" w:rsidR="00F62E6C" w:rsidRDefault="00F62E6C">
            <w:pPr>
              <w:rPr>
                <w:sz w:val="20"/>
                <w:szCs w:val="20"/>
              </w:rPr>
            </w:pPr>
          </w:p>
        </w:tc>
        <w:tc>
          <w:tcPr>
            <w:tcW w:w="300" w:type="dxa"/>
            <w:vAlign w:val="bottom"/>
          </w:tcPr>
          <w:p w14:paraId="23E80CA2" w14:textId="77777777" w:rsidR="00F62E6C" w:rsidRDefault="00F62E6C">
            <w:pPr>
              <w:rPr>
                <w:sz w:val="20"/>
                <w:szCs w:val="20"/>
              </w:rPr>
            </w:pPr>
          </w:p>
        </w:tc>
        <w:tc>
          <w:tcPr>
            <w:tcW w:w="660" w:type="dxa"/>
            <w:vAlign w:val="bottom"/>
          </w:tcPr>
          <w:p w14:paraId="1839781F" w14:textId="77777777" w:rsidR="00F62E6C" w:rsidRDefault="00F62E6C">
            <w:pPr>
              <w:rPr>
                <w:sz w:val="20"/>
                <w:szCs w:val="20"/>
              </w:rPr>
            </w:pPr>
          </w:p>
        </w:tc>
        <w:tc>
          <w:tcPr>
            <w:tcW w:w="260" w:type="dxa"/>
            <w:vAlign w:val="bottom"/>
          </w:tcPr>
          <w:p w14:paraId="6FC20BDC" w14:textId="77777777" w:rsidR="00F62E6C" w:rsidRDefault="00F62E6C">
            <w:pPr>
              <w:rPr>
                <w:sz w:val="20"/>
                <w:szCs w:val="20"/>
              </w:rPr>
            </w:pPr>
          </w:p>
        </w:tc>
        <w:tc>
          <w:tcPr>
            <w:tcW w:w="420" w:type="dxa"/>
            <w:vAlign w:val="bottom"/>
          </w:tcPr>
          <w:p w14:paraId="024DE585" w14:textId="77777777" w:rsidR="00F62E6C" w:rsidRDefault="00F62E6C">
            <w:pPr>
              <w:rPr>
                <w:sz w:val="20"/>
                <w:szCs w:val="20"/>
              </w:rPr>
            </w:pPr>
          </w:p>
        </w:tc>
        <w:tc>
          <w:tcPr>
            <w:tcW w:w="560" w:type="dxa"/>
            <w:vAlign w:val="bottom"/>
          </w:tcPr>
          <w:p w14:paraId="016AD6B1" w14:textId="77777777" w:rsidR="00F62E6C" w:rsidRDefault="008F537A">
            <w:pPr>
              <w:jc w:val="right"/>
              <w:rPr>
                <w:sz w:val="20"/>
                <w:szCs w:val="20"/>
              </w:rPr>
            </w:pPr>
            <w:r>
              <w:rPr>
                <w:rFonts w:ascii="Arial" w:eastAsia="Arial" w:hAnsi="Arial" w:cs="Arial"/>
                <w:sz w:val="12"/>
                <w:szCs w:val="12"/>
              </w:rPr>
              <w:t>Per cent</w:t>
            </w:r>
          </w:p>
        </w:tc>
        <w:tc>
          <w:tcPr>
            <w:tcW w:w="180" w:type="dxa"/>
            <w:vAlign w:val="bottom"/>
          </w:tcPr>
          <w:p w14:paraId="7ABB00B1" w14:textId="77777777" w:rsidR="00F62E6C" w:rsidRDefault="008F537A">
            <w:pPr>
              <w:jc w:val="right"/>
              <w:rPr>
                <w:sz w:val="20"/>
                <w:szCs w:val="20"/>
              </w:rPr>
            </w:pPr>
            <w:r>
              <w:rPr>
                <w:rFonts w:ascii="Arial" w:eastAsia="Arial" w:hAnsi="Arial" w:cs="Arial"/>
                <w:sz w:val="12"/>
                <w:szCs w:val="12"/>
              </w:rPr>
              <w:t>90</w:t>
            </w:r>
          </w:p>
        </w:tc>
        <w:tc>
          <w:tcPr>
            <w:tcW w:w="0" w:type="dxa"/>
            <w:vAlign w:val="bottom"/>
          </w:tcPr>
          <w:p w14:paraId="73168692" w14:textId="77777777" w:rsidR="00F62E6C" w:rsidRDefault="00F62E6C">
            <w:pPr>
              <w:rPr>
                <w:sz w:val="1"/>
                <w:szCs w:val="1"/>
              </w:rPr>
            </w:pPr>
          </w:p>
        </w:tc>
      </w:tr>
      <w:tr w:rsidR="00F62E6C" w14:paraId="67222D84" w14:textId="77777777">
        <w:trPr>
          <w:trHeight w:val="322"/>
        </w:trPr>
        <w:tc>
          <w:tcPr>
            <w:tcW w:w="360" w:type="dxa"/>
            <w:vAlign w:val="bottom"/>
          </w:tcPr>
          <w:p w14:paraId="18BCF231" w14:textId="77777777" w:rsidR="00F62E6C" w:rsidRDefault="00F62E6C">
            <w:pPr>
              <w:rPr>
                <w:sz w:val="24"/>
                <w:szCs w:val="24"/>
              </w:rPr>
            </w:pPr>
          </w:p>
        </w:tc>
        <w:tc>
          <w:tcPr>
            <w:tcW w:w="380" w:type="dxa"/>
            <w:vAlign w:val="bottom"/>
          </w:tcPr>
          <w:p w14:paraId="23A3FBF2" w14:textId="77777777" w:rsidR="00F62E6C" w:rsidRDefault="00F62E6C">
            <w:pPr>
              <w:rPr>
                <w:sz w:val="24"/>
                <w:szCs w:val="24"/>
              </w:rPr>
            </w:pPr>
          </w:p>
        </w:tc>
        <w:tc>
          <w:tcPr>
            <w:tcW w:w="400" w:type="dxa"/>
            <w:vAlign w:val="bottom"/>
          </w:tcPr>
          <w:p w14:paraId="65054AF4" w14:textId="77777777" w:rsidR="00F62E6C" w:rsidRDefault="00F62E6C">
            <w:pPr>
              <w:rPr>
                <w:sz w:val="24"/>
                <w:szCs w:val="24"/>
              </w:rPr>
            </w:pPr>
          </w:p>
        </w:tc>
        <w:tc>
          <w:tcPr>
            <w:tcW w:w="420" w:type="dxa"/>
            <w:vAlign w:val="bottom"/>
          </w:tcPr>
          <w:p w14:paraId="17195CE4" w14:textId="77777777" w:rsidR="00F62E6C" w:rsidRDefault="00F62E6C">
            <w:pPr>
              <w:rPr>
                <w:sz w:val="24"/>
                <w:szCs w:val="24"/>
              </w:rPr>
            </w:pPr>
          </w:p>
        </w:tc>
        <w:tc>
          <w:tcPr>
            <w:tcW w:w="360" w:type="dxa"/>
            <w:vAlign w:val="bottom"/>
          </w:tcPr>
          <w:p w14:paraId="430D6009" w14:textId="77777777" w:rsidR="00F62E6C" w:rsidRDefault="00F62E6C">
            <w:pPr>
              <w:rPr>
                <w:sz w:val="24"/>
                <w:szCs w:val="24"/>
              </w:rPr>
            </w:pPr>
          </w:p>
        </w:tc>
        <w:tc>
          <w:tcPr>
            <w:tcW w:w="300" w:type="dxa"/>
            <w:vAlign w:val="bottom"/>
          </w:tcPr>
          <w:p w14:paraId="7329FE80" w14:textId="77777777" w:rsidR="00F62E6C" w:rsidRDefault="00F62E6C">
            <w:pPr>
              <w:rPr>
                <w:sz w:val="24"/>
                <w:szCs w:val="24"/>
              </w:rPr>
            </w:pPr>
          </w:p>
        </w:tc>
        <w:tc>
          <w:tcPr>
            <w:tcW w:w="660" w:type="dxa"/>
            <w:vAlign w:val="bottom"/>
          </w:tcPr>
          <w:p w14:paraId="2D156E69" w14:textId="77777777" w:rsidR="00F62E6C" w:rsidRDefault="008F537A">
            <w:pPr>
              <w:jc w:val="right"/>
              <w:rPr>
                <w:sz w:val="20"/>
                <w:szCs w:val="20"/>
              </w:rPr>
            </w:pPr>
            <w:r>
              <w:rPr>
                <w:rFonts w:ascii="Arial" w:eastAsia="Arial" w:hAnsi="Arial" w:cs="Arial"/>
                <w:sz w:val="12"/>
                <w:szCs w:val="12"/>
              </w:rPr>
              <w:t>Italy</w:t>
            </w:r>
          </w:p>
        </w:tc>
        <w:tc>
          <w:tcPr>
            <w:tcW w:w="260" w:type="dxa"/>
            <w:vAlign w:val="bottom"/>
          </w:tcPr>
          <w:p w14:paraId="2A397A01" w14:textId="77777777" w:rsidR="00F62E6C" w:rsidRDefault="00F62E6C">
            <w:pPr>
              <w:rPr>
                <w:sz w:val="24"/>
                <w:szCs w:val="24"/>
              </w:rPr>
            </w:pPr>
          </w:p>
        </w:tc>
        <w:tc>
          <w:tcPr>
            <w:tcW w:w="420" w:type="dxa"/>
            <w:vAlign w:val="bottom"/>
          </w:tcPr>
          <w:p w14:paraId="7A0A3341" w14:textId="77777777" w:rsidR="00F62E6C" w:rsidRDefault="00F62E6C">
            <w:pPr>
              <w:rPr>
                <w:sz w:val="24"/>
                <w:szCs w:val="24"/>
              </w:rPr>
            </w:pPr>
          </w:p>
        </w:tc>
        <w:tc>
          <w:tcPr>
            <w:tcW w:w="560" w:type="dxa"/>
            <w:vAlign w:val="bottom"/>
          </w:tcPr>
          <w:p w14:paraId="745D3BF9" w14:textId="77777777" w:rsidR="00F62E6C" w:rsidRDefault="00F62E6C">
            <w:pPr>
              <w:rPr>
                <w:sz w:val="24"/>
                <w:szCs w:val="24"/>
              </w:rPr>
            </w:pPr>
          </w:p>
        </w:tc>
        <w:tc>
          <w:tcPr>
            <w:tcW w:w="180" w:type="dxa"/>
            <w:vMerge w:val="restart"/>
            <w:vAlign w:val="bottom"/>
          </w:tcPr>
          <w:p w14:paraId="37D2A6EF" w14:textId="77777777" w:rsidR="00F62E6C" w:rsidRDefault="008F537A">
            <w:pPr>
              <w:jc w:val="right"/>
              <w:rPr>
                <w:sz w:val="20"/>
                <w:szCs w:val="20"/>
              </w:rPr>
            </w:pPr>
            <w:r>
              <w:rPr>
                <w:rFonts w:ascii="Arial" w:eastAsia="Arial" w:hAnsi="Arial" w:cs="Arial"/>
                <w:sz w:val="12"/>
                <w:szCs w:val="12"/>
              </w:rPr>
              <w:t>80</w:t>
            </w:r>
          </w:p>
        </w:tc>
        <w:tc>
          <w:tcPr>
            <w:tcW w:w="0" w:type="dxa"/>
            <w:vAlign w:val="bottom"/>
          </w:tcPr>
          <w:p w14:paraId="275AF2D2" w14:textId="77777777" w:rsidR="00F62E6C" w:rsidRDefault="00F62E6C">
            <w:pPr>
              <w:rPr>
                <w:sz w:val="1"/>
                <w:szCs w:val="1"/>
              </w:rPr>
            </w:pPr>
          </w:p>
        </w:tc>
      </w:tr>
      <w:tr w:rsidR="00F62E6C" w14:paraId="467F6645" w14:textId="77777777">
        <w:trPr>
          <w:trHeight w:val="37"/>
        </w:trPr>
        <w:tc>
          <w:tcPr>
            <w:tcW w:w="360" w:type="dxa"/>
            <w:vAlign w:val="bottom"/>
          </w:tcPr>
          <w:p w14:paraId="253908E1" w14:textId="77777777" w:rsidR="00F62E6C" w:rsidRDefault="00F62E6C">
            <w:pPr>
              <w:rPr>
                <w:sz w:val="3"/>
                <w:szCs w:val="3"/>
              </w:rPr>
            </w:pPr>
          </w:p>
        </w:tc>
        <w:tc>
          <w:tcPr>
            <w:tcW w:w="380" w:type="dxa"/>
            <w:vAlign w:val="bottom"/>
          </w:tcPr>
          <w:p w14:paraId="1816771C" w14:textId="77777777" w:rsidR="00F62E6C" w:rsidRDefault="00F62E6C">
            <w:pPr>
              <w:rPr>
                <w:sz w:val="3"/>
                <w:szCs w:val="3"/>
              </w:rPr>
            </w:pPr>
          </w:p>
        </w:tc>
        <w:tc>
          <w:tcPr>
            <w:tcW w:w="400" w:type="dxa"/>
            <w:vAlign w:val="bottom"/>
          </w:tcPr>
          <w:p w14:paraId="30E418B5" w14:textId="77777777" w:rsidR="00F62E6C" w:rsidRDefault="00F62E6C">
            <w:pPr>
              <w:rPr>
                <w:sz w:val="3"/>
                <w:szCs w:val="3"/>
              </w:rPr>
            </w:pPr>
          </w:p>
        </w:tc>
        <w:tc>
          <w:tcPr>
            <w:tcW w:w="420" w:type="dxa"/>
            <w:vAlign w:val="bottom"/>
          </w:tcPr>
          <w:p w14:paraId="39949FB0" w14:textId="77777777" w:rsidR="00F62E6C" w:rsidRDefault="00F62E6C">
            <w:pPr>
              <w:rPr>
                <w:sz w:val="3"/>
                <w:szCs w:val="3"/>
              </w:rPr>
            </w:pPr>
          </w:p>
        </w:tc>
        <w:tc>
          <w:tcPr>
            <w:tcW w:w="360" w:type="dxa"/>
            <w:vAlign w:val="bottom"/>
          </w:tcPr>
          <w:p w14:paraId="15BEE4CD" w14:textId="77777777" w:rsidR="00F62E6C" w:rsidRDefault="00F62E6C">
            <w:pPr>
              <w:rPr>
                <w:sz w:val="3"/>
                <w:szCs w:val="3"/>
              </w:rPr>
            </w:pPr>
          </w:p>
        </w:tc>
        <w:tc>
          <w:tcPr>
            <w:tcW w:w="300" w:type="dxa"/>
            <w:vAlign w:val="bottom"/>
          </w:tcPr>
          <w:p w14:paraId="575C5959" w14:textId="77777777" w:rsidR="00F62E6C" w:rsidRDefault="00F62E6C">
            <w:pPr>
              <w:rPr>
                <w:sz w:val="3"/>
                <w:szCs w:val="3"/>
              </w:rPr>
            </w:pPr>
          </w:p>
        </w:tc>
        <w:tc>
          <w:tcPr>
            <w:tcW w:w="660" w:type="dxa"/>
            <w:vAlign w:val="bottom"/>
          </w:tcPr>
          <w:p w14:paraId="0CDC931C" w14:textId="77777777" w:rsidR="00F62E6C" w:rsidRDefault="00F62E6C">
            <w:pPr>
              <w:rPr>
                <w:sz w:val="3"/>
                <w:szCs w:val="3"/>
              </w:rPr>
            </w:pPr>
          </w:p>
        </w:tc>
        <w:tc>
          <w:tcPr>
            <w:tcW w:w="260" w:type="dxa"/>
            <w:vAlign w:val="bottom"/>
          </w:tcPr>
          <w:p w14:paraId="0504629B" w14:textId="77777777" w:rsidR="00F62E6C" w:rsidRDefault="00F62E6C">
            <w:pPr>
              <w:rPr>
                <w:sz w:val="3"/>
                <w:szCs w:val="3"/>
              </w:rPr>
            </w:pPr>
          </w:p>
        </w:tc>
        <w:tc>
          <w:tcPr>
            <w:tcW w:w="420" w:type="dxa"/>
            <w:vAlign w:val="bottom"/>
          </w:tcPr>
          <w:p w14:paraId="14478816" w14:textId="77777777" w:rsidR="00F62E6C" w:rsidRDefault="00F62E6C">
            <w:pPr>
              <w:rPr>
                <w:sz w:val="3"/>
                <w:szCs w:val="3"/>
              </w:rPr>
            </w:pPr>
          </w:p>
        </w:tc>
        <w:tc>
          <w:tcPr>
            <w:tcW w:w="560" w:type="dxa"/>
            <w:vAlign w:val="bottom"/>
          </w:tcPr>
          <w:p w14:paraId="173C7B2D" w14:textId="77777777" w:rsidR="00F62E6C" w:rsidRDefault="00F62E6C">
            <w:pPr>
              <w:rPr>
                <w:sz w:val="3"/>
                <w:szCs w:val="3"/>
              </w:rPr>
            </w:pPr>
          </w:p>
        </w:tc>
        <w:tc>
          <w:tcPr>
            <w:tcW w:w="180" w:type="dxa"/>
            <w:vMerge/>
            <w:vAlign w:val="bottom"/>
          </w:tcPr>
          <w:p w14:paraId="064E3642" w14:textId="77777777" w:rsidR="00F62E6C" w:rsidRDefault="00F62E6C">
            <w:pPr>
              <w:rPr>
                <w:sz w:val="3"/>
                <w:szCs w:val="3"/>
              </w:rPr>
            </w:pPr>
          </w:p>
        </w:tc>
        <w:tc>
          <w:tcPr>
            <w:tcW w:w="0" w:type="dxa"/>
            <w:vAlign w:val="bottom"/>
          </w:tcPr>
          <w:p w14:paraId="01842B57" w14:textId="77777777" w:rsidR="00F62E6C" w:rsidRDefault="00F62E6C">
            <w:pPr>
              <w:spacing w:line="20" w:lineRule="exact"/>
              <w:rPr>
                <w:sz w:val="1"/>
                <w:szCs w:val="1"/>
              </w:rPr>
            </w:pPr>
          </w:p>
        </w:tc>
      </w:tr>
      <w:tr w:rsidR="00F62E6C" w14:paraId="5A9BE604" w14:textId="77777777">
        <w:trPr>
          <w:trHeight w:val="273"/>
        </w:trPr>
        <w:tc>
          <w:tcPr>
            <w:tcW w:w="360" w:type="dxa"/>
            <w:vAlign w:val="bottom"/>
          </w:tcPr>
          <w:p w14:paraId="208351B7" w14:textId="77777777" w:rsidR="00F62E6C" w:rsidRDefault="00F62E6C">
            <w:pPr>
              <w:rPr>
                <w:sz w:val="23"/>
                <w:szCs w:val="23"/>
              </w:rPr>
            </w:pPr>
          </w:p>
        </w:tc>
        <w:tc>
          <w:tcPr>
            <w:tcW w:w="380" w:type="dxa"/>
            <w:vAlign w:val="bottom"/>
          </w:tcPr>
          <w:p w14:paraId="68E2A6F4" w14:textId="77777777" w:rsidR="00F62E6C" w:rsidRDefault="00F62E6C">
            <w:pPr>
              <w:rPr>
                <w:sz w:val="23"/>
                <w:szCs w:val="23"/>
              </w:rPr>
            </w:pPr>
          </w:p>
        </w:tc>
        <w:tc>
          <w:tcPr>
            <w:tcW w:w="400" w:type="dxa"/>
            <w:vAlign w:val="bottom"/>
          </w:tcPr>
          <w:p w14:paraId="5A2BD7CC" w14:textId="77777777" w:rsidR="00F62E6C" w:rsidRDefault="00F62E6C">
            <w:pPr>
              <w:rPr>
                <w:sz w:val="23"/>
                <w:szCs w:val="23"/>
              </w:rPr>
            </w:pPr>
          </w:p>
        </w:tc>
        <w:tc>
          <w:tcPr>
            <w:tcW w:w="420" w:type="dxa"/>
            <w:vAlign w:val="bottom"/>
          </w:tcPr>
          <w:p w14:paraId="5F02A24C" w14:textId="77777777" w:rsidR="00F62E6C" w:rsidRDefault="00F62E6C">
            <w:pPr>
              <w:rPr>
                <w:sz w:val="23"/>
                <w:szCs w:val="23"/>
              </w:rPr>
            </w:pPr>
          </w:p>
        </w:tc>
        <w:tc>
          <w:tcPr>
            <w:tcW w:w="360" w:type="dxa"/>
            <w:vAlign w:val="bottom"/>
          </w:tcPr>
          <w:p w14:paraId="03191AC0" w14:textId="77777777" w:rsidR="00F62E6C" w:rsidRDefault="00F62E6C">
            <w:pPr>
              <w:rPr>
                <w:sz w:val="23"/>
                <w:szCs w:val="23"/>
              </w:rPr>
            </w:pPr>
          </w:p>
        </w:tc>
        <w:tc>
          <w:tcPr>
            <w:tcW w:w="960" w:type="dxa"/>
            <w:gridSpan w:val="2"/>
            <w:vAlign w:val="bottom"/>
          </w:tcPr>
          <w:p w14:paraId="7523E2C2" w14:textId="77777777" w:rsidR="00F62E6C" w:rsidRDefault="008F537A">
            <w:pPr>
              <w:ind w:right="160"/>
              <w:jc w:val="right"/>
              <w:rPr>
                <w:sz w:val="20"/>
                <w:szCs w:val="20"/>
              </w:rPr>
            </w:pPr>
            <w:r>
              <w:rPr>
                <w:rFonts w:ascii="Arial" w:eastAsia="Arial" w:hAnsi="Arial" w:cs="Arial"/>
                <w:w w:val="99"/>
                <w:sz w:val="12"/>
                <w:szCs w:val="12"/>
              </w:rPr>
              <w:t>United States</w:t>
            </w:r>
          </w:p>
        </w:tc>
        <w:tc>
          <w:tcPr>
            <w:tcW w:w="260" w:type="dxa"/>
            <w:vAlign w:val="bottom"/>
          </w:tcPr>
          <w:p w14:paraId="7CBF105B" w14:textId="77777777" w:rsidR="00F62E6C" w:rsidRDefault="00F62E6C">
            <w:pPr>
              <w:rPr>
                <w:sz w:val="23"/>
                <w:szCs w:val="23"/>
              </w:rPr>
            </w:pPr>
          </w:p>
        </w:tc>
        <w:tc>
          <w:tcPr>
            <w:tcW w:w="420" w:type="dxa"/>
            <w:vAlign w:val="bottom"/>
          </w:tcPr>
          <w:p w14:paraId="48E368C5" w14:textId="77777777" w:rsidR="00F62E6C" w:rsidRDefault="00F62E6C">
            <w:pPr>
              <w:rPr>
                <w:sz w:val="23"/>
                <w:szCs w:val="23"/>
              </w:rPr>
            </w:pPr>
          </w:p>
        </w:tc>
        <w:tc>
          <w:tcPr>
            <w:tcW w:w="560" w:type="dxa"/>
            <w:vAlign w:val="bottom"/>
          </w:tcPr>
          <w:p w14:paraId="57373531" w14:textId="77777777" w:rsidR="00F62E6C" w:rsidRDefault="00F62E6C">
            <w:pPr>
              <w:rPr>
                <w:sz w:val="23"/>
                <w:szCs w:val="23"/>
              </w:rPr>
            </w:pPr>
          </w:p>
        </w:tc>
        <w:tc>
          <w:tcPr>
            <w:tcW w:w="180" w:type="dxa"/>
            <w:vMerge w:val="restart"/>
            <w:vAlign w:val="bottom"/>
          </w:tcPr>
          <w:p w14:paraId="7C007AA7" w14:textId="77777777" w:rsidR="00F62E6C" w:rsidRDefault="008F537A">
            <w:pPr>
              <w:jc w:val="right"/>
              <w:rPr>
                <w:sz w:val="20"/>
                <w:szCs w:val="20"/>
              </w:rPr>
            </w:pPr>
            <w:r>
              <w:rPr>
                <w:rFonts w:ascii="Arial" w:eastAsia="Arial" w:hAnsi="Arial" w:cs="Arial"/>
                <w:sz w:val="12"/>
                <w:szCs w:val="12"/>
              </w:rPr>
              <w:t>70</w:t>
            </w:r>
          </w:p>
        </w:tc>
        <w:tc>
          <w:tcPr>
            <w:tcW w:w="0" w:type="dxa"/>
            <w:vAlign w:val="bottom"/>
          </w:tcPr>
          <w:p w14:paraId="396E616A" w14:textId="77777777" w:rsidR="00F62E6C" w:rsidRDefault="00F62E6C">
            <w:pPr>
              <w:rPr>
                <w:sz w:val="1"/>
                <w:szCs w:val="1"/>
              </w:rPr>
            </w:pPr>
          </w:p>
        </w:tc>
      </w:tr>
      <w:tr w:rsidR="00F62E6C" w14:paraId="46435C06" w14:textId="77777777">
        <w:trPr>
          <w:trHeight w:val="86"/>
        </w:trPr>
        <w:tc>
          <w:tcPr>
            <w:tcW w:w="360" w:type="dxa"/>
            <w:vAlign w:val="bottom"/>
          </w:tcPr>
          <w:p w14:paraId="29D3FE5F" w14:textId="77777777" w:rsidR="00F62E6C" w:rsidRDefault="00F62E6C">
            <w:pPr>
              <w:rPr>
                <w:sz w:val="7"/>
                <w:szCs w:val="7"/>
              </w:rPr>
            </w:pPr>
          </w:p>
        </w:tc>
        <w:tc>
          <w:tcPr>
            <w:tcW w:w="380" w:type="dxa"/>
            <w:vAlign w:val="bottom"/>
          </w:tcPr>
          <w:p w14:paraId="44D250F6" w14:textId="77777777" w:rsidR="00F62E6C" w:rsidRDefault="00F62E6C">
            <w:pPr>
              <w:rPr>
                <w:sz w:val="7"/>
                <w:szCs w:val="7"/>
              </w:rPr>
            </w:pPr>
          </w:p>
        </w:tc>
        <w:tc>
          <w:tcPr>
            <w:tcW w:w="400" w:type="dxa"/>
            <w:vAlign w:val="bottom"/>
          </w:tcPr>
          <w:p w14:paraId="5378CE06" w14:textId="77777777" w:rsidR="00F62E6C" w:rsidRDefault="00F62E6C">
            <w:pPr>
              <w:rPr>
                <w:sz w:val="7"/>
                <w:szCs w:val="7"/>
              </w:rPr>
            </w:pPr>
          </w:p>
        </w:tc>
        <w:tc>
          <w:tcPr>
            <w:tcW w:w="420" w:type="dxa"/>
            <w:vAlign w:val="bottom"/>
          </w:tcPr>
          <w:p w14:paraId="5C84A228" w14:textId="77777777" w:rsidR="00F62E6C" w:rsidRDefault="00F62E6C">
            <w:pPr>
              <w:rPr>
                <w:sz w:val="7"/>
                <w:szCs w:val="7"/>
              </w:rPr>
            </w:pPr>
          </w:p>
        </w:tc>
        <w:tc>
          <w:tcPr>
            <w:tcW w:w="360" w:type="dxa"/>
            <w:vAlign w:val="bottom"/>
          </w:tcPr>
          <w:p w14:paraId="674DBA89" w14:textId="77777777" w:rsidR="00F62E6C" w:rsidRDefault="00F62E6C">
            <w:pPr>
              <w:rPr>
                <w:sz w:val="7"/>
                <w:szCs w:val="7"/>
              </w:rPr>
            </w:pPr>
          </w:p>
        </w:tc>
        <w:tc>
          <w:tcPr>
            <w:tcW w:w="300" w:type="dxa"/>
            <w:vAlign w:val="bottom"/>
          </w:tcPr>
          <w:p w14:paraId="2BFA0A17" w14:textId="77777777" w:rsidR="00F62E6C" w:rsidRDefault="00F62E6C">
            <w:pPr>
              <w:rPr>
                <w:sz w:val="7"/>
                <w:szCs w:val="7"/>
              </w:rPr>
            </w:pPr>
          </w:p>
        </w:tc>
        <w:tc>
          <w:tcPr>
            <w:tcW w:w="660" w:type="dxa"/>
            <w:vAlign w:val="bottom"/>
          </w:tcPr>
          <w:p w14:paraId="3261D28C" w14:textId="77777777" w:rsidR="00F62E6C" w:rsidRDefault="00F62E6C">
            <w:pPr>
              <w:rPr>
                <w:sz w:val="7"/>
                <w:szCs w:val="7"/>
              </w:rPr>
            </w:pPr>
          </w:p>
        </w:tc>
        <w:tc>
          <w:tcPr>
            <w:tcW w:w="260" w:type="dxa"/>
            <w:vAlign w:val="bottom"/>
          </w:tcPr>
          <w:p w14:paraId="6DD7158E" w14:textId="77777777" w:rsidR="00F62E6C" w:rsidRDefault="00F62E6C">
            <w:pPr>
              <w:rPr>
                <w:sz w:val="7"/>
                <w:szCs w:val="7"/>
              </w:rPr>
            </w:pPr>
          </w:p>
        </w:tc>
        <w:tc>
          <w:tcPr>
            <w:tcW w:w="420" w:type="dxa"/>
            <w:vAlign w:val="bottom"/>
          </w:tcPr>
          <w:p w14:paraId="6F62DA79" w14:textId="77777777" w:rsidR="00F62E6C" w:rsidRDefault="00F62E6C">
            <w:pPr>
              <w:rPr>
                <w:sz w:val="7"/>
                <w:szCs w:val="7"/>
              </w:rPr>
            </w:pPr>
          </w:p>
        </w:tc>
        <w:tc>
          <w:tcPr>
            <w:tcW w:w="560" w:type="dxa"/>
            <w:vAlign w:val="bottom"/>
          </w:tcPr>
          <w:p w14:paraId="3E6457C2" w14:textId="77777777" w:rsidR="00F62E6C" w:rsidRDefault="00F62E6C">
            <w:pPr>
              <w:rPr>
                <w:sz w:val="7"/>
                <w:szCs w:val="7"/>
              </w:rPr>
            </w:pPr>
          </w:p>
        </w:tc>
        <w:tc>
          <w:tcPr>
            <w:tcW w:w="180" w:type="dxa"/>
            <w:vMerge/>
            <w:vAlign w:val="bottom"/>
          </w:tcPr>
          <w:p w14:paraId="2A87746F" w14:textId="77777777" w:rsidR="00F62E6C" w:rsidRDefault="00F62E6C">
            <w:pPr>
              <w:rPr>
                <w:sz w:val="7"/>
                <w:szCs w:val="7"/>
              </w:rPr>
            </w:pPr>
          </w:p>
        </w:tc>
        <w:tc>
          <w:tcPr>
            <w:tcW w:w="0" w:type="dxa"/>
            <w:vAlign w:val="bottom"/>
          </w:tcPr>
          <w:p w14:paraId="298AA0B0" w14:textId="77777777" w:rsidR="00F62E6C" w:rsidRDefault="00F62E6C">
            <w:pPr>
              <w:rPr>
                <w:sz w:val="1"/>
                <w:szCs w:val="1"/>
              </w:rPr>
            </w:pPr>
          </w:p>
        </w:tc>
      </w:tr>
      <w:tr w:rsidR="00F62E6C" w14:paraId="572B3EAA" w14:textId="77777777">
        <w:trPr>
          <w:trHeight w:val="384"/>
        </w:trPr>
        <w:tc>
          <w:tcPr>
            <w:tcW w:w="360" w:type="dxa"/>
            <w:vAlign w:val="bottom"/>
          </w:tcPr>
          <w:p w14:paraId="212E3516" w14:textId="77777777" w:rsidR="00F62E6C" w:rsidRDefault="00F62E6C">
            <w:pPr>
              <w:rPr>
                <w:sz w:val="24"/>
                <w:szCs w:val="24"/>
              </w:rPr>
            </w:pPr>
          </w:p>
        </w:tc>
        <w:tc>
          <w:tcPr>
            <w:tcW w:w="380" w:type="dxa"/>
            <w:vAlign w:val="bottom"/>
          </w:tcPr>
          <w:p w14:paraId="04B75DD8" w14:textId="77777777" w:rsidR="00F62E6C" w:rsidRDefault="00F62E6C">
            <w:pPr>
              <w:rPr>
                <w:sz w:val="24"/>
                <w:szCs w:val="24"/>
              </w:rPr>
            </w:pPr>
          </w:p>
        </w:tc>
        <w:tc>
          <w:tcPr>
            <w:tcW w:w="400" w:type="dxa"/>
            <w:vAlign w:val="bottom"/>
          </w:tcPr>
          <w:p w14:paraId="0997DA93" w14:textId="77777777" w:rsidR="00F62E6C" w:rsidRDefault="00F62E6C">
            <w:pPr>
              <w:rPr>
                <w:sz w:val="24"/>
                <w:szCs w:val="24"/>
              </w:rPr>
            </w:pPr>
          </w:p>
        </w:tc>
        <w:tc>
          <w:tcPr>
            <w:tcW w:w="420" w:type="dxa"/>
            <w:vAlign w:val="bottom"/>
          </w:tcPr>
          <w:p w14:paraId="21A8E83C" w14:textId="77777777" w:rsidR="00F62E6C" w:rsidRDefault="00F62E6C">
            <w:pPr>
              <w:rPr>
                <w:sz w:val="24"/>
                <w:szCs w:val="24"/>
              </w:rPr>
            </w:pPr>
          </w:p>
        </w:tc>
        <w:tc>
          <w:tcPr>
            <w:tcW w:w="360" w:type="dxa"/>
            <w:vAlign w:val="bottom"/>
          </w:tcPr>
          <w:p w14:paraId="67E20D6D" w14:textId="77777777" w:rsidR="00F62E6C" w:rsidRDefault="00F62E6C">
            <w:pPr>
              <w:rPr>
                <w:sz w:val="24"/>
                <w:szCs w:val="24"/>
              </w:rPr>
            </w:pPr>
          </w:p>
        </w:tc>
        <w:tc>
          <w:tcPr>
            <w:tcW w:w="300" w:type="dxa"/>
            <w:vAlign w:val="bottom"/>
          </w:tcPr>
          <w:p w14:paraId="662A0150" w14:textId="77777777" w:rsidR="00F62E6C" w:rsidRDefault="00F62E6C">
            <w:pPr>
              <w:rPr>
                <w:sz w:val="24"/>
                <w:szCs w:val="24"/>
              </w:rPr>
            </w:pPr>
          </w:p>
        </w:tc>
        <w:tc>
          <w:tcPr>
            <w:tcW w:w="660" w:type="dxa"/>
            <w:vAlign w:val="bottom"/>
          </w:tcPr>
          <w:p w14:paraId="7481376C" w14:textId="77777777" w:rsidR="00F62E6C" w:rsidRDefault="00F62E6C">
            <w:pPr>
              <w:rPr>
                <w:sz w:val="24"/>
                <w:szCs w:val="24"/>
              </w:rPr>
            </w:pPr>
          </w:p>
        </w:tc>
        <w:tc>
          <w:tcPr>
            <w:tcW w:w="260" w:type="dxa"/>
            <w:vAlign w:val="bottom"/>
          </w:tcPr>
          <w:p w14:paraId="1C381084" w14:textId="77777777" w:rsidR="00F62E6C" w:rsidRDefault="00F62E6C">
            <w:pPr>
              <w:rPr>
                <w:sz w:val="24"/>
                <w:szCs w:val="24"/>
              </w:rPr>
            </w:pPr>
          </w:p>
        </w:tc>
        <w:tc>
          <w:tcPr>
            <w:tcW w:w="980" w:type="dxa"/>
            <w:gridSpan w:val="2"/>
            <w:vAlign w:val="bottom"/>
          </w:tcPr>
          <w:p w14:paraId="2DDE492F" w14:textId="77777777" w:rsidR="00F62E6C" w:rsidRDefault="008F537A">
            <w:pPr>
              <w:ind w:right="360"/>
              <w:jc w:val="right"/>
              <w:rPr>
                <w:sz w:val="20"/>
                <w:szCs w:val="20"/>
              </w:rPr>
            </w:pPr>
            <w:r>
              <w:rPr>
                <w:rFonts w:ascii="Arial" w:eastAsia="Arial" w:hAnsi="Arial" w:cs="Arial"/>
                <w:sz w:val="12"/>
                <w:szCs w:val="12"/>
              </w:rPr>
              <w:t>Euro area</w:t>
            </w:r>
          </w:p>
        </w:tc>
        <w:tc>
          <w:tcPr>
            <w:tcW w:w="180" w:type="dxa"/>
            <w:vAlign w:val="bottom"/>
          </w:tcPr>
          <w:p w14:paraId="43AA5083"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77DF9385" w14:textId="77777777" w:rsidR="00F62E6C" w:rsidRDefault="00F62E6C">
            <w:pPr>
              <w:rPr>
                <w:sz w:val="1"/>
                <w:szCs w:val="1"/>
              </w:rPr>
            </w:pPr>
          </w:p>
        </w:tc>
      </w:tr>
      <w:tr w:rsidR="00F62E6C" w14:paraId="15CD98EC" w14:textId="77777777">
        <w:trPr>
          <w:trHeight w:val="153"/>
        </w:trPr>
        <w:tc>
          <w:tcPr>
            <w:tcW w:w="360" w:type="dxa"/>
            <w:vAlign w:val="bottom"/>
          </w:tcPr>
          <w:p w14:paraId="310FE895" w14:textId="77777777" w:rsidR="00F62E6C" w:rsidRDefault="00F62E6C">
            <w:pPr>
              <w:rPr>
                <w:sz w:val="13"/>
                <w:szCs w:val="13"/>
              </w:rPr>
            </w:pPr>
          </w:p>
        </w:tc>
        <w:tc>
          <w:tcPr>
            <w:tcW w:w="380" w:type="dxa"/>
            <w:vAlign w:val="bottom"/>
          </w:tcPr>
          <w:p w14:paraId="4A5A7A63" w14:textId="77777777" w:rsidR="00F62E6C" w:rsidRDefault="00F62E6C">
            <w:pPr>
              <w:rPr>
                <w:sz w:val="13"/>
                <w:szCs w:val="13"/>
              </w:rPr>
            </w:pPr>
          </w:p>
        </w:tc>
        <w:tc>
          <w:tcPr>
            <w:tcW w:w="400" w:type="dxa"/>
            <w:vAlign w:val="bottom"/>
          </w:tcPr>
          <w:p w14:paraId="0C161524" w14:textId="77777777" w:rsidR="00F62E6C" w:rsidRDefault="00F62E6C">
            <w:pPr>
              <w:rPr>
                <w:sz w:val="13"/>
                <w:szCs w:val="13"/>
              </w:rPr>
            </w:pPr>
          </w:p>
        </w:tc>
        <w:tc>
          <w:tcPr>
            <w:tcW w:w="420" w:type="dxa"/>
            <w:vAlign w:val="bottom"/>
          </w:tcPr>
          <w:p w14:paraId="4635AC24" w14:textId="77777777" w:rsidR="00F62E6C" w:rsidRDefault="00F62E6C">
            <w:pPr>
              <w:rPr>
                <w:sz w:val="13"/>
                <w:szCs w:val="13"/>
              </w:rPr>
            </w:pPr>
          </w:p>
        </w:tc>
        <w:tc>
          <w:tcPr>
            <w:tcW w:w="660" w:type="dxa"/>
            <w:gridSpan w:val="2"/>
            <w:vAlign w:val="bottom"/>
          </w:tcPr>
          <w:p w14:paraId="1419C569" w14:textId="77777777" w:rsidR="00F62E6C" w:rsidRDefault="008F537A">
            <w:pPr>
              <w:ind w:right="100"/>
              <w:jc w:val="right"/>
              <w:rPr>
                <w:sz w:val="20"/>
                <w:szCs w:val="20"/>
              </w:rPr>
            </w:pPr>
            <w:r>
              <w:rPr>
                <w:rFonts w:ascii="Arial" w:eastAsia="Arial" w:hAnsi="Arial" w:cs="Arial"/>
                <w:sz w:val="12"/>
                <w:szCs w:val="12"/>
              </w:rPr>
              <w:t>France</w:t>
            </w:r>
          </w:p>
        </w:tc>
        <w:tc>
          <w:tcPr>
            <w:tcW w:w="660" w:type="dxa"/>
            <w:vAlign w:val="bottom"/>
          </w:tcPr>
          <w:p w14:paraId="3BB708F0" w14:textId="77777777" w:rsidR="00F62E6C" w:rsidRDefault="00F62E6C">
            <w:pPr>
              <w:rPr>
                <w:sz w:val="13"/>
                <w:szCs w:val="13"/>
              </w:rPr>
            </w:pPr>
          </w:p>
        </w:tc>
        <w:tc>
          <w:tcPr>
            <w:tcW w:w="260" w:type="dxa"/>
            <w:vAlign w:val="bottom"/>
          </w:tcPr>
          <w:p w14:paraId="77DEB713" w14:textId="77777777" w:rsidR="00F62E6C" w:rsidRDefault="00F62E6C">
            <w:pPr>
              <w:rPr>
                <w:sz w:val="13"/>
                <w:szCs w:val="13"/>
              </w:rPr>
            </w:pPr>
          </w:p>
        </w:tc>
        <w:tc>
          <w:tcPr>
            <w:tcW w:w="420" w:type="dxa"/>
            <w:vAlign w:val="bottom"/>
          </w:tcPr>
          <w:p w14:paraId="36225694" w14:textId="77777777" w:rsidR="00F62E6C" w:rsidRDefault="00F62E6C">
            <w:pPr>
              <w:rPr>
                <w:sz w:val="13"/>
                <w:szCs w:val="13"/>
              </w:rPr>
            </w:pPr>
          </w:p>
        </w:tc>
        <w:tc>
          <w:tcPr>
            <w:tcW w:w="560" w:type="dxa"/>
            <w:vAlign w:val="bottom"/>
          </w:tcPr>
          <w:p w14:paraId="5E603D36" w14:textId="77777777" w:rsidR="00F62E6C" w:rsidRDefault="00F62E6C">
            <w:pPr>
              <w:rPr>
                <w:sz w:val="13"/>
                <w:szCs w:val="13"/>
              </w:rPr>
            </w:pPr>
          </w:p>
        </w:tc>
        <w:tc>
          <w:tcPr>
            <w:tcW w:w="180" w:type="dxa"/>
            <w:vAlign w:val="bottom"/>
          </w:tcPr>
          <w:p w14:paraId="2D192B77" w14:textId="77777777" w:rsidR="00F62E6C" w:rsidRDefault="00F62E6C">
            <w:pPr>
              <w:rPr>
                <w:sz w:val="13"/>
                <w:szCs w:val="13"/>
              </w:rPr>
            </w:pPr>
          </w:p>
        </w:tc>
        <w:tc>
          <w:tcPr>
            <w:tcW w:w="0" w:type="dxa"/>
            <w:vAlign w:val="bottom"/>
          </w:tcPr>
          <w:p w14:paraId="39A54ED2" w14:textId="77777777" w:rsidR="00F62E6C" w:rsidRDefault="00F62E6C">
            <w:pPr>
              <w:rPr>
                <w:sz w:val="1"/>
                <w:szCs w:val="1"/>
              </w:rPr>
            </w:pPr>
          </w:p>
        </w:tc>
      </w:tr>
      <w:tr w:rsidR="00F62E6C" w14:paraId="259ADCAD" w14:textId="77777777">
        <w:trPr>
          <w:trHeight w:val="182"/>
        </w:trPr>
        <w:tc>
          <w:tcPr>
            <w:tcW w:w="360" w:type="dxa"/>
            <w:vAlign w:val="bottom"/>
          </w:tcPr>
          <w:p w14:paraId="0B7045EB" w14:textId="77777777" w:rsidR="00F62E6C" w:rsidRDefault="00F62E6C">
            <w:pPr>
              <w:rPr>
                <w:sz w:val="15"/>
                <w:szCs w:val="15"/>
              </w:rPr>
            </w:pPr>
          </w:p>
        </w:tc>
        <w:tc>
          <w:tcPr>
            <w:tcW w:w="380" w:type="dxa"/>
            <w:vAlign w:val="bottom"/>
          </w:tcPr>
          <w:p w14:paraId="6D36F3FA" w14:textId="77777777" w:rsidR="00F62E6C" w:rsidRDefault="00F62E6C">
            <w:pPr>
              <w:rPr>
                <w:sz w:val="15"/>
                <w:szCs w:val="15"/>
              </w:rPr>
            </w:pPr>
          </w:p>
        </w:tc>
        <w:tc>
          <w:tcPr>
            <w:tcW w:w="400" w:type="dxa"/>
            <w:vAlign w:val="bottom"/>
          </w:tcPr>
          <w:p w14:paraId="703AB315" w14:textId="77777777" w:rsidR="00F62E6C" w:rsidRDefault="00F62E6C">
            <w:pPr>
              <w:rPr>
                <w:sz w:val="15"/>
                <w:szCs w:val="15"/>
              </w:rPr>
            </w:pPr>
          </w:p>
        </w:tc>
        <w:tc>
          <w:tcPr>
            <w:tcW w:w="420" w:type="dxa"/>
            <w:vAlign w:val="bottom"/>
          </w:tcPr>
          <w:p w14:paraId="16F510D0" w14:textId="77777777" w:rsidR="00F62E6C" w:rsidRDefault="00F62E6C">
            <w:pPr>
              <w:rPr>
                <w:sz w:val="15"/>
                <w:szCs w:val="15"/>
              </w:rPr>
            </w:pPr>
          </w:p>
        </w:tc>
        <w:tc>
          <w:tcPr>
            <w:tcW w:w="360" w:type="dxa"/>
            <w:vAlign w:val="bottom"/>
          </w:tcPr>
          <w:p w14:paraId="5292A97E" w14:textId="77777777" w:rsidR="00F62E6C" w:rsidRDefault="00F62E6C">
            <w:pPr>
              <w:rPr>
                <w:sz w:val="15"/>
                <w:szCs w:val="15"/>
              </w:rPr>
            </w:pPr>
          </w:p>
        </w:tc>
        <w:tc>
          <w:tcPr>
            <w:tcW w:w="300" w:type="dxa"/>
            <w:vAlign w:val="bottom"/>
          </w:tcPr>
          <w:p w14:paraId="5F7D2DE0" w14:textId="77777777" w:rsidR="00F62E6C" w:rsidRDefault="00F62E6C">
            <w:pPr>
              <w:rPr>
                <w:sz w:val="15"/>
                <w:szCs w:val="15"/>
              </w:rPr>
            </w:pPr>
          </w:p>
        </w:tc>
        <w:tc>
          <w:tcPr>
            <w:tcW w:w="660" w:type="dxa"/>
            <w:vAlign w:val="bottom"/>
          </w:tcPr>
          <w:p w14:paraId="6055C1D1" w14:textId="77777777" w:rsidR="00F62E6C" w:rsidRDefault="00F62E6C">
            <w:pPr>
              <w:rPr>
                <w:sz w:val="15"/>
                <w:szCs w:val="15"/>
              </w:rPr>
            </w:pPr>
          </w:p>
        </w:tc>
        <w:tc>
          <w:tcPr>
            <w:tcW w:w="260" w:type="dxa"/>
            <w:vAlign w:val="bottom"/>
          </w:tcPr>
          <w:p w14:paraId="54F947CA" w14:textId="77777777" w:rsidR="00F62E6C" w:rsidRDefault="00F62E6C">
            <w:pPr>
              <w:rPr>
                <w:sz w:val="15"/>
                <w:szCs w:val="15"/>
              </w:rPr>
            </w:pPr>
          </w:p>
        </w:tc>
        <w:tc>
          <w:tcPr>
            <w:tcW w:w="420" w:type="dxa"/>
            <w:vAlign w:val="bottom"/>
          </w:tcPr>
          <w:p w14:paraId="7A43FA8E" w14:textId="77777777" w:rsidR="00F62E6C" w:rsidRDefault="00F62E6C">
            <w:pPr>
              <w:rPr>
                <w:sz w:val="15"/>
                <w:szCs w:val="15"/>
              </w:rPr>
            </w:pPr>
          </w:p>
        </w:tc>
        <w:tc>
          <w:tcPr>
            <w:tcW w:w="560" w:type="dxa"/>
            <w:vAlign w:val="bottom"/>
          </w:tcPr>
          <w:p w14:paraId="1CF00230" w14:textId="77777777" w:rsidR="00F62E6C" w:rsidRDefault="00F62E6C">
            <w:pPr>
              <w:rPr>
                <w:sz w:val="15"/>
                <w:szCs w:val="15"/>
              </w:rPr>
            </w:pPr>
          </w:p>
        </w:tc>
        <w:tc>
          <w:tcPr>
            <w:tcW w:w="180" w:type="dxa"/>
            <w:vAlign w:val="bottom"/>
          </w:tcPr>
          <w:p w14:paraId="3E90B4CB"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5074A2EA" w14:textId="77777777" w:rsidR="00F62E6C" w:rsidRDefault="00F62E6C">
            <w:pPr>
              <w:rPr>
                <w:sz w:val="1"/>
                <w:szCs w:val="1"/>
              </w:rPr>
            </w:pPr>
          </w:p>
        </w:tc>
      </w:tr>
      <w:tr w:rsidR="00F62E6C" w14:paraId="64ED641E" w14:textId="77777777">
        <w:trPr>
          <w:trHeight w:val="280"/>
        </w:trPr>
        <w:tc>
          <w:tcPr>
            <w:tcW w:w="360" w:type="dxa"/>
            <w:vAlign w:val="bottom"/>
          </w:tcPr>
          <w:p w14:paraId="4110A161" w14:textId="77777777" w:rsidR="00F62E6C" w:rsidRDefault="00F62E6C">
            <w:pPr>
              <w:rPr>
                <w:sz w:val="24"/>
                <w:szCs w:val="24"/>
              </w:rPr>
            </w:pPr>
          </w:p>
        </w:tc>
        <w:tc>
          <w:tcPr>
            <w:tcW w:w="380" w:type="dxa"/>
            <w:vAlign w:val="bottom"/>
          </w:tcPr>
          <w:p w14:paraId="360BD97C" w14:textId="77777777" w:rsidR="00F62E6C" w:rsidRDefault="00F62E6C">
            <w:pPr>
              <w:rPr>
                <w:sz w:val="24"/>
                <w:szCs w:val="24"/>
              </w:rPr>
            </w:pPr>
          </w:p>
        </w:tc>
        <w:tc>
          <w:tcPr>
            <w:tcW w:w="400" w:type="dxa"/>
            <w:vAlign w:val="bottom"/>
          </w:tcPr>
          <w:p w14:paraId="7FA33C51" w14:textId="77777777" w:rsidR="00F62E6C" w:rsidRDefault="00F62E6C">
            <w:pPr>
              <w:rPr>
                <w:sz w:val="24"/>
                <w:szCs w:val="24"/>
              </w:rPr>
            </w:pPr>
          </w:p>
        </w:tc>
        <w:tc>
          <w:tcPr>
            <w:tcW w:w="420" w:type="dxa"/>
            <w:vAlign w:val="bottom"/>
          </w:tcPr>
          <w:p w14:paraId="344DDA33" w14:textId="77777777" w:rsidR="00F62E6C" w:rsidRDefault="00F62E6C">
            <w:pPr>
              <w:rPr>
                <w:sz w:val="24"/>
                <w:szCs w:val="24"/>
              </w:rPr>
            </w:pPr>
          </w:p>
        </w:tc>
        <w:tc>
          <w:tcPr>
            <w:tcW w:w="360" w:type="dxa"/>
            <w:vAlign w:val="bottom"/>
          </w:tcPr>
          <w:p w14:paraId="29B8AA39" w14:textId="77777777" w:rsidR="00F62E6C" w:rsidRDefault="00F62E6C">
            <w:pPr>
              <w:rPr>
                <w:sz w:val="24"/>
                <w:szCs w:val="24"/>
              </w:rPr>
            </w:pPr>
          </w:p>
        </w:tc>
        <w:tc>
          <w:tcPr>
            <w:tcW w:w="300" w:type="dxa"/>
            <w:vAlign w:val="bottom"/>
          </w:tcPr>
          <w:p w14:paraId="2C67226D" w14:textId="77777777" w:rsidR="00F62E6C" w:rsidRDefault="00F62E6C">
            <w:pPr>
              <w:rPr>
                <w:sz w:val="24"/>
                <w:szCs w:val="24"/>
              </w:rPr>
            </w:pPr>
          </w:p>
        </w:tc>
        <w:tc>
          <w:tcPr>
            <w:tcW w:w="660" w:type="dxa"/>
            <w:vAlign w:val="bottom"/>
          </w:tcPr>
          <w:p w14:paraId="0BA081A6" w14:textId="77777777" w:rsidR="00F62E6C" w:rsidRDefault="008F537A">
            <w:pPr>
              <w:ind w:right="160"/>
              <w:jc w:val="right"/>
              <w:rPr>
                <w:sz w:val="20"/>
                <w:szCs w:val="20"/>
              </w:rPr>
            </w:pPr>
            <w:r>
              <w:rPr>
                <w:rFonts w:ascii="Arial" w:eastAsia="Arial" w:hAnsi="Arial" w:cs="Arial"/>
                <w:w w:val="85"/>
                <w:sz w:val="12"/>
                <w:szCs w:val="12"/>
              </w:rPr>
              <w:t>Germany</w:t>
            </w:r>
          </w:p>
        </w:tc>
        <w:tc>
          <w:tcPr>
            <w:tcW w:w="260" w:type="dxa"/>
            <w:vAlign w:val="bottom"/>
          </w:tcPr>
          <w:p w14:paraId="279A6CD0" w14:textId="77777777" w:rsidR="00F62E6C" w:rsidRDefault="00F62E6C">
            <w:pPr>
              <w:rPr>
                <w:sz w:val="24"/>
                <w:szCs w:val="24"/>
              </w:rPr>
            </w:pPr>
          </w:p>
        </w:tc>
        <w:tc>
          <w:tcPr>
            <w:tcW w:w="420" w:type="dxa"/>
            <w:vAlign w:val="bottom"/>
          </w:tcPr>
          <w:p w14:paraId="6A4D212E" w14:textId="77777777" w:rsidR="00F62E6C" w:rsidRDefault="00F62E6C">
            <w:pPr>
              <w:rPr>
                <w:sz w:val="24"/>
                <w:szCs w:val="24"/>
              </w:rPr>
            </w:pPr>
          </w:p>
        </w:tc>
        <w:tc>
          <w:tcPr>
            <w:tcW w:w="560" w:type="dxa"/>
            <w:vAlign w:val="bottom"/>
          </w:tcPr>
          <w:p w14:paraId="2BFED5B4" w14:textId="77777777" w:rsidR="00F62E6C" w:rsidRDefault="00F62E6C">
            <w:pPr>
              <w:rPr>
                <w:sz w:val="24"/>
                <w:szCs w:val="24"/>
              </w:rPr>
            </w:pPr>
          </w:p>
        </w:tc>
        <w:tc>
          <w:tcPr>
            <w:tcW w:w="180" w:type="dxa"/>
            <w:vMerge w:val="restart"/>
            <w:vAlign w:val="bottom"/>
          </w:tcPr>
          <w:p w14:paraId="6A5914C2"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767E436B" w14:textId="77777777" w:rsidR="00F62E6C" w:rsidRDefault="00F62E6C">
            <w:pPr>
              <w:rPr>
                <w:sz w:val="1"/>
                <w:szCs w:val="1"/>
              </w:rPr>
            </w:pPr>
          </w:p>
        </w:tc>
      </w:tr>
      <w:tr w:rsidR="00F62E6C" w14:paraId="46D16E28" w14:textId="77777777">
        <w:trPr>
          <w:trHeight w:val="80"/>
        </w:trPr>
        <w:tc>
          <w:tcPr>
            <w:tcW w:w="360" w:type="dxa"/>
            <w:vAlign w:val="bottom"/>
          </w:tcPr>
          <w:p w14:paraId="0226C3AB" w14:textId="77777777" w:rsidR="00F62E6C" w:rsidRDefault="00F62E6C">
            <w:pPr>
              <w:rPr>
                <w:sz w:val="6"/>
                <w:szCs w:val="6"/>
              </w:rPr>
            </w:pPr>
          </w:p>
        </w:tc>
        <w:tc>
          <w:tcPr>
            <w:tcW w:w="380" w:type="dxa"/>
            <w:vAlign w:val="bottom"/>
          </w:tcPr>
          <w:p w14:paraId="242D38C3" w14:textId="77777777" w:rsidR="00F62E6C" w:rsidRDefault="00F62E6C">
            <w:pPr>
              <w:rPr>
                <w:sz w:val="6"/>
                <w:szCs w:val="6"/>
              </w:rPr>
            </w:pPr>
          </w:p>
        </w:tc>
        <w:tc>
          <w:tcPr>
            <w:tcW w:w="400" w:type="dxa"/>
            <w:vAlign w:val="bottom"/>
          </w:tcPr>
          <w:p w14:paraId="75E748D0" w14:textId="77777777" w:rsidR="00F62E6C" w:rsidRDefault="00F62E6C">
            <w:pPr>
              <w:rPr>
                <w:sz w:val="6"/>
                <w:szCs w:val="6"/>
              </w:rPr>
            </w:pPr>
          </w:p>
        </w:tc>
        <w:tc>
          <w:tcPr>
            <w:tcW w:w="420" w:type="dxa"/>
            <w:vAlign w:val="bottom"/>
          </w:tcPr>
          <w:p w14:paraId="44E13857" w14:textId="77777777" w:rsidR="00F62E6C" w:rsidRDefault="00F62E6C">
            <w:pPr>
              <w:rPr>
                <w:sz w:val="6"/>
                <w:szCs w:val="6"/>
              </w:rPr>
            </w:pPr>
          </w:p>
        </w:tc>
        <w:tc>
          <w:tcPr>
            <w:tcW w:w="360" w:type="dxa"/>
            <w:vAlign w:val="bottom"/>
          </w:tcPr>
          <w:p w14:paraId="0F3B4749" w14:textId="77777777" w:rsidR="00F62E6C" w:rsidRDefault="00F62E6C">
            <w:pPr>
              <w:rPr>
                <w:sz w:val="6"/>
                <w:szCs w:val="6"/>
              </w:rPr>
            </w:pPr>
          </w:p>
        </w:tc>
        <w:tc>
          <w:tcPr>
            <w:tcW w:w="300" w:type="dxa"/>
            <w:vAlign w:val="bottom"/>
          </w:tcPr>
          <w:p w14:paraId="702A81A6" w14:textId="77777777" w:rsidR="00F62E6C" w:rsidRDefault="00F62E6C">
            <w:pPr>
              <w:rPr>
                <w:sz w:val="6"/>
                <w:szCs w:val="6"/>
              </w:rPr>
            </w:pPr>
          </w:p>
        </w:tc>
        <w:tc>
          <w:tcPr>
            <w:tcW w:w="660" w:type="dxa"/>
            <w:vAlign w:val="bottom"/>
          </w:tcPr>
          <w:p w14:paraId="29BCBE1C" w14:textId="77777777" w:rsidR="00F62E6C" w:rsidRDefault="00F62E6C">
            <w:pPr>
              <w:rPr>
                <w:sz w:val="6"/>
                <w:szCs w:val="6"/>
              </w:rPr>
            </w:pPr>
          </w:p>
        </w:tc>
        <w:tc>
          <w:tcPr>
            <w:tcW w:w="260" w:type="dxa"/>
            <w:vAlign w:val="bottom"/>
          </w:tcPr>
          <w:p w14:paraId="48D5F4F0" w14:textId="77777777" w:rsidR="00F62E6C" w:rsidRDefault="00F62E6C">
            <w:pPr>
              <w:rPr>
                <w:sz w:val="6"/>
                <w:szCs w:val="6"/>
              </w:rPr>
            </w:pPr>
          </w:p>
        </w:tc>
        <w:tc>
          <w:tcPr>
            <w:tcW w:w="420" w:type="dxa"/>
            <w:vAlign w:val="bottom"/>
          </w:tcPr>
          <w:p w14:paraId="532280F0" w14:textId="77777777" w:rsidR="00F62E6C" w:rsidRDefault="00F62E6C">
            <w:pPr>
              <w:rPr>
                <w:sz w:val="6"/>
                <w:szCs w:val="6"/>
              </w:rPr>
            </w:pPr>
          </w:p>
        </w:tc>
        <w:tc>
          <w:tcPr>
            <w:tcW w:w="560" w:type="dxa"/>
            <w:vAlign w:val="bottom"/>
          </w:tcPr>
          <w:p w14:paraId="6DB96AA6" w14:textId="77777777" w:rsidR="00F62E6C" w:rsidRDefault="00F62E6C">
            <w:pPr>
              <w:rPr>
                <w:sz w:val="6"/>
                <w:szCs w:val="6"/>
              </w:rPr>
            </w:pPr>
          </w:p>
        </w:tc>
        <w:tc>
          <w:tcPr>
            <w:tcW w:w="180" w:type="dxa"/>
            <w:vMerge/>
            <w:vAlign w:val="bottom"/>
          </w:tcPr>
          <w:p w14:paraId="7D3D5EFB" w14:textId="77777777" w:rsidR="00F62E6C" w:rsidRDefault="00F62E6C">
            <w:pPr>
              <w:rPr>
                <w:sz w:val="6"/>
                <w:szCs w:val="6"/>
              </w:rPr>
            </w:pPr>
          </w:p>
        </w:tc>
        <w:tc>
          <w:tcPr>
            <w:tcW w:w="0" w:type="dxa"/>
            <w:vAlign w:val="bottom"/>
          </w:tcPr>
          <w:p w14:paraId="3671CCFA" w14:textId="77777777" w:rsidR="00F62E6C" w:rsidRDefault="00F62E6C">
            <w:pPr>
              <w:rPr>
                <w:sz w:val="1"/>
                <w:szCs w:val="1"/>
              </w:rPr>
            </w:pPr>
          </w:p>
        </w:tc>
      </w:tr>
      <w:tr w:rsidR="00F62E6C" w14:paraId="2E45DE72" w14:textId="77777777">
        <w:trPr>
          <w:trHeight w:val="334"/>
        </w:trPr>
        <w:tc>
          <w:tcPr>
            <w:tcW w:w="360" w:type="dxa"/>
            <w:vAlign w:val="bottom"/>
          </w:tcPr>
          <w:p w14:paraId="6B7BDE7A" w14:textId="77777777" w:rsidR="00F62E6C" w:rsidRDefault="00F62E6C">
            <w:pPr>
              <w:rPr>
                <w:sz w:val="24"/>
                <w:szCs w:val="24"/>
              </w:rPr>
            </w:pPr>
          </w:p>
        </w:tc>
        <w:tc>
          <w:tcPr>
            <w:tcW w:w="380" w:type="dxa"/>
            <w:vAlign w:val="bottom"/>
          </w:tcPr>
          <w:p w14:paraId="0A12E862" w14:textId="77777777" w:rsidR="00F62E6C" w:rsidRDefault="00F62E6C">
            <w:pPr>
              <w:rPr>
                <w:sz w:val="24"/>
                <w:szCs w:val="24"/>
              </w:rPr>
            </w:pPr>
          </w:p>
        </w:tc>
        <w:tc>
          <w:tcPr>
            <w:tcW w:w="400" w:type="dxa"/>
            <w:vAlign w:val="bottom"/>
          </w:tcPr>
          <w:p w14:paraId="1269A709" w14:textId="77777777" w:rsidR="00F62E6C" w:rsidRDefault="00F62E6C">
            <w:pPr>
              <w:rPr>
                <w:sz w:val="24"/>
                <w:szCs w:val="24"/>
              </w:rPr>
            </w:pPr>
          </w:p>
        </w:tc>
        <w:tc>
          <w:tcPr>
            <w:tcW w:w="420" w:type="dxa"/>
            <w:vAlign w:val="bottom"/>
          </w:tcPr>
          <w:p w14:paraId="7A39B6EB" w14:textId="77777777" w:rsidR="00F62E6C" w:rsidRDefault="00F62E6C">
            <w:pPr>
              <w:rPr>
                <w:sz w:val="24"/>
                <w:szCs w:val="24"/>
              </w:rPr>
            </w:pPr>
          </w:p>
        </w:tc>
        <w:tc>
          <w:tcPr>
            <w:tcW w:w="360" w:type="dxa"/>
            <w:vAlign w:val="bottom"/>
          </w:tcPr>
          <w:p w14:paraId="132B4D7C" w14:textId="77777777" w:rsidR="00F62E6C" w:rsidRDefault="00F62E6C">
            <w:pPr>
              <w:rPr>
                <w:sz w:val="24"/>
                <w:szCs w:val="24"/>
              </w:rPr>
            </w:pPr>
          </w:p>
        </w:tc>
        <w:tc>
          <w:tcPr>
            <w:tcW w:w="300" w:type="dxa"/>
            <w:vAlign w:val="bottom"/>
          </w:tcPr>
          <w:p w14:paraId="7F48481D" w14:textId="77777777" w:rsidR="00F62E6C" w:rsidRDefault="00F62E6C">
            <w:pPr>
              <w:rPr>
                <w:sz w:val="24"/>
                <w:szCs w:val="24"/>
              </w:rPr>
            </w:pPr>
          </w:p>
        </w:tc>
        <w:tc>
          <w:tcPr>
            <w:tcW w:w="660" w:type="dxa"/>
            <w:vAlign w:val="bottom"/>
          </w:tcPr>
          <w:p w14:paraId="130377F9" w14:textId="77777777" w:rsidR="00F62E6C" w:rsidRDefault="00F62E6C">
            <w:pPr>
              <w:rPr>
                <w:sz w:val="24"/>
                <w:szCs w:val="24"/>
              </w:rPr>
            </w:pPr>
          </w:p>
        </w:tc>
        <w:tc>
          <w:tcPr>
            <w:tcW w:w="260" w:type="dxa"/>
            <w:vAlign w:val="bottom"/>
          </w:tcPr>
          <w:p w14:paraId="071E539E" w14:textId="77777777" w:rsidR="00F62E6C" w:rsidRDefault="00F62E6C">
            <w:pPr>
              <w:rPr>
                <w:sz w:val="24"/>
                <w:szCs w:val="24"/>
              </w:rPr>
            </w:pPr>
          </w:p>
        </w:tc>
        <w:tc>
          <w:tcPr>
            <w:tcW w:w="420" w:type="dxa"/>
            <w:vAlign w:val="bottom"/>
          </w:tcPr>
          <w:p w14:paraId="317A84CE" w14:textId="77777777" w:rsidR="00F62E6C" w:rsidRDefault="00F62E6C">
            <w:pPr>
              <w:rPr>
                <w:sz w:val="24"/>
                <w:szCs w:val="24"/>
              </w:rPr>
            </w:pPr>
          </w:p>
        </w:tc>
        <w:tc>
          <w:tcPr>
            <w:tcW w:w="560" w:type="dxa"/>
            <w:vAlign w:val="bottom"/>
          </w:tcPr>
          <w:p w14:paraId="44459359" w14:textId="77777777" w:rsidR="00F62E6C" w:rsidRDefault="00F62E6C">
            <w:pPr>
              <w:rPr>
                <w:sz w:val="24"/>
                <w:szCs w:val="24"/>
              </w:rPr>
            </w:pPr>
          </w:p>
        </w:tc>
        <w:tc>
          <w:tcPr>
            <w:tcW w:w="180" w:type="dxa"/>
            <w:vAlign w:val="bottom"/>
          </w:tcPr>
          <w:p w14:paraId="3C32A63B"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7E200AA9" w14:textId="77777777" w:rsidR="00F62E6C" w:rsidRDefault="00F62E6C">
            <w:pPr>
              <w:rPr>
                <w:sz w:val="1"/>
                <w:szCs w:val="1"/>
              </w:rPr>
            </w:pPr>
          </w:p>
        </w:tc>
      </w:tr>
      <w:tr w:rsidR="00F62E6C" w14:paraId="2E279149" w14:textId="77777777">
        <w:trPr>
          <w:trHeight w:val="142"/>
        </w:trPr>
        <w:tc>
          <w:tcPr>
            <w:tcW w:w="360" w:type="dxa"/>
            <w:vMerge w:val="restart"/>
            <w:vAlign w:val="bottom"/>
          </w:tcPr>
          <w:p w14:paraId="4973885D" w14:textId="77777777" w:rsidR="00F62E6C" w:rsidRDefault="008F537A">
            <w:pPr>
              <w:ind w:right="40"/>
              <w:jc w:val="right"/>
              <w:rPr>
                <w:sz w:val="20"/>
                <w:szCs w:val="20"/>
              </w:rPr>
            </w:pPr>
            <w:r>
              <w:rPr>
                <w:rFonts w:ascii="Arial" w:eastAsia="Arial" w:hAnsi="Arial" w:cs="Arial"/>
                <w:w w:val="89"/>
                <w:sz w:val="12"/>
                <w:szCs w:val="12"/>
              </w:rPr>
              <w:t>2000</w:t>
            </w:r>
          </w:p>
        </w:tc>
        <w:tc>
          <w:tcPr>
            <w:tcW w:w="380" w:type="dxa"/>
            <w:vMerge w:val="restart"/>
            <w:vAlign w:val="bottom"/>
          </w:tcPr>
          <w:p w14:paraId="70434687" w14:textId="77777777" w:rsidR="00F62E6C" w:rsidRDefault="008F537A">
            <w:pPr>
              <w:ind w:right="80"/>
              <w:jc w:val="right"/>
              <w:rPr>
                <w:sz w:val="20"/>
                <w:szCs w:val="20"/>
              </w:rPr>
            </w:pPr>
            <w:r>
              <w:rPr>
                <w:rFonts w:ascii="Arial" w:eastAsia="Arial" w:hAnsi="Arial" w:cs="Arial"/>
                <w:sz w:val="12"/>
                <w:szCs w:val="12"/>
              </w:rPr>
              <w:t>02</w:t>
            </w:r>
          </w:p>
        </w:tc>
        <w:tc>
          <w:tcPr>
            <w:tcW w:w="400" w:type="dxa"/>
            <w:vMerge w:val="restart"/>
            <w:vAlign w:val="bottom"/>
          </w:tcPr>
          <w:p w14:paraId="5FF594B7" w14:textId="77777777" w:rsidR="00F62E6C" w:rsidRDefault="008F537A">
            <w:pPr>
              <w:ind w:right="80"/>
              <w:jc w:val="right"/>
              <w:rPr>
                <w:sz w:val="20"/>
                <w:szCs w:val="20"/>
              </w:rPr>
            </w:pPr>
            <w:r>
              <w:rPr>
                <w:rFonts w:ascii="Arial" w:eastAsia="Arial" w:hAnsi="Arial" w:cs="Arial"/>
                <w:sz w:val="12"/>
                <w:szCs w:val="12"/>
              </w:rPr>
              <w:t>04</w:t>
            </w:r>
          </w:p>
        </w:tc>
        <w:tc>
          <w:tcPr>
            <w:tcW w:w="420" w:type="dxa"/>
            <w:vMerge w:val="restart"/>
            <w:vAlign w:val="bottom"/>
          </w:tcPr>
          <w:p w14:paraId="6B570B11" w14:textId="77777777" w:rsidR="00F62E6C" w:rsidRDefault="008F537A">
            <w:pPr>
              <w:ind w:right="80"/>
              <w:jc w:val="right"/>
              <w:rPr>
                <w:sz w:val="20"/>
                <w:szCs w:val="20"/>
              </w:rPr>
            </w:pPr>
            <w:r>
              <w:rPr>
                <w:rFonts w:ascii="Arial" w:eastAsia="Arial" w:hAnsi="Arial" w:cs="Arial"/>
                <w:sz w:val="12"/>
                <w:szCs w:val="12"/>
              </w:rPr>
              <w:t>06</w:t>
            </w:r>
          </w:p>
        </w:tc>
        <w:tc>
          <w:tcPr>
            <w:tcW w:w="360" w:type="dxa"/>
            <w:vMerge w:val="restart"/>
            <w:vAlign w:val="bottom"/>
          </w:tcPr>
          <w:p w14:paraId="05507C2C" w14:textId="77777777" w:rsidR="00F62E6C" w:rsidRDefault="008F537A">
            <w:pPr>
              <w:ind w:right="40"/>
              <w:jc w:val="right"/>
              <w:rPr>
                <w:sz w:val="20"/>
                <w:szCs w:val="20"/>
              </w:rPr>
            </w:pPr>
            <w:r>
              <w:rPr>
                <w:rFonts w:ascii="Arial" w:eastAsia="Arial" w:hAnsi="Arial" w:cs="Arial"/>
                <w:sz w:val="12"/>
                <w:szCs w:val="12"/>
              </w:rPr>
              <w:t>08</w:t>
            </w:r>
          </w:p>
        </w:tc>
        <w:tc>
          <w:tcPr>
            <w:tcW w:w="300" w:type="dxa"/>
            <w:vMerge w:val="restart"/>
            <w:vAlign w:val="bottom"/>
          </w:tcPr>
          <w:p w14:paraId="7BB85429" w14:textId="77777777" w:rsidR="00F62E6C" w:rsidRDefault="008F537A">
            <w:pPr>
              <w:jc w:val="right"/>
              <w:rPr>
                <w:sz w:val="20"/>
                <w:szCs w:val="20"/>
              </w:rPr>
            </w:pPr>
            <w:r>
              <w:rPr>
                <w:rFonts w:ascii="Arial" w:eastAsia="Arial" w:hAnsi="Arial" w:cs="Arial"/>
                <w:sz w:val="12"/>
                <w:szCs w:val="12"/>
              </w:rPr>
              <w:t>10</w:t>
            </w:r>
          </w:p>
        </w:tc>
        <w:tc>
          <w:tcPr>
            <w:tcW w:w="660" w:type="dxa"/>
            <w:vMerge w:val="restart"/>
            <w:vAlign w:val="bottom"/>
          </w:tcPr>
          <w:p w14:paraId="6981A13A" w14:textId="77777777" w:rsidR="00F62E6C" w:rsidRDefault="008F537A">
            <w:pPr>
              <w:ind w:right="200"/>
              <w:jc w:val="right"/>
              <w:rPr>
                <w:sz w:val="20"/>
                <w:szCs w:val="20"/>
              </w:rPr>
            </w:pPr>
            <w:r>
              <w:rPr>
                <w:rFonts w:ascii="Arial" w:eastAsia="Arial" w:hAnsi="Arial" w:cs="Arial"/>
                <w:sz w:val="12"/>
                <w:szCs w:val="12"/>
              </w:rPr>
              <w:t>12</w:t>
            </w:r>
          </w:p>
        </w:tc>
        <w:tc>
          <w:tcPr>
            <w:tcW w:w="260" w:type="dxa"/>
            <w:vMerge w:val="restart"/>
            <w:vAlign w:val="bottom"/>
          </w:tcPr>
          <w:p w14:paraId="2D13237C" w14:textId="77777777" w:rsidR="00F62E6C" w:rsidRDefault="008F537A">
            <w:pPr>
              <w:ind w:right="60"/>
              <w:jc w:val="right"/>
              <w:rPr>
                <w:sz w:val="20"/>
                <w:szCs w:val="20"/>
              </w:rPr>
            </w:pPr>
            <w:r>
              <w:rPr>
                <w:rFonts w:ascii="Arial" w:eastAsia="Arial" w:hAnsi="Arial" w:cs="Arial"/>
                <w:w w:val="89"/>
                <w:sz w:val="12"/>
                <w:szCs w:val="12"/>
              </w:rPr>
              <w:t>14</w:t>
            </w:r>
          </w:p>
        </w:tc>
        <w:tc>
          <w:tcPr>
            <w:tcW w:w="420" w:type="dxa"/>
            <w:vMerge w:val="restart"/>
            <w:vAlign w:val="bottom"/>
          </w:tcPr>
          <w:p w14:paraId="524517B9" w14:textId="77777777" w:rsidR="00F62E6C" w:rsidRDefault="008F537A">
            <w:pPr>
              <w:ind w:right="80"/>
              <w:jc w:val="right"/>
              <w:rPr>
                <w:sz w:val="20"/>
                <w:szCs w:val="20"/>
              </w:rPr>
            </w:pPr>
            <w:r>
              <w:rPr>
                <w:rFonts w:ascii="Arial" w:eastAsia="Arial" w:hAnsi="Arial" w:cs="Arial"/>
                <w:sz w:val="12"/>
                <w:szCs w:val="12"/>
              </w:rPr>
              <w:t>16</w:t>
            </w:r>
          </w:p>
        </w:tc>
        <w:tc>
          <w:tcPr>
            <w:tcW w:w="560" w:type="dxa"/>
            <w:vMerge w:val="restart"/>
            <w:vAlign w:val="bottom"/>
          </w:tcPr>
          <w:p w14:paraId="3FABFF94" w14:textId="77777777" w:rsidR="00F62E6C" w:rsidRDefault="008F537A">
            <w:pPr>
              <w:ind w:right="220"/>
              <w:jc w:val="right"/>
              <w:rPr>
                <w:sz w:val="20"/>
                <w:szCs w:val="20"/>
              </w:rPr>
            </w:pPr>
            <w:r>
              <w:rPr>
                <w:rFonts w:ascii="Arial" w:eastAsia="Arial" w:hAnsi="Arial" w:cs="Arial"/>
                <w:sz w:val="12"/>
                <w:szCs w:val="12"/>
              </w:rPr>
              <w:t>18</w:t>
            </w:r>
          </w:p>
        </w:tc>
        <w:tc>
          <w:tcPr>
            <w:tcW w:w="180" w:type="dxa"/>
            <w:vAlign w:val="bottom"/>
          </w:tcPr>
          <w:p w14:paraId="4478B5C5"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65E21AB5" w14:textId="77777777" w:rsidR="00F62E6C" w:rsidRDefault="00F62E6C">
            <w:pPr>
              <w:rPr>
                <w:sz w:val="1"/>
                <w:szCs w:val="1"/>
              </w:rPr>
            </w:pPr>
          </w:p>
        </w:tc>
      </w:tr>
      <w:tr w:rsidR="00F62E6C" w14:paraId="1A10D7C5" w14:textId="77777777">
        <w:trPr>
          <w:trHeight w:val="107"/>
        </w:trPr>
        <w:tc>
          <w:tcPr>
            <w:tcW w:w="360" w:type="dxa"/>
            <w:vMerge/>
            <w:vAlign w:val="bottom"/>
          </w:tcPr>
          <w:p w14:paraId="3EFD56D7" w14:textId="77777777" w:rsidR="00F62E6C" w:rsidRDefault="00F62E6C">
            <w:pPr>
              <w:rPr>
                <w:sz w:val="9"/>
                <w:szCs w:val="9"/>
              </w:rPr>
            </w:pPr>
          </w:p>
        </w:tc>
        <w:tc>
          <w:tcPr>
            <w:tcW w:w="380" w:type="dxa"/>
            <w:vMerge/>
            <w:vAlign w:val="bottom"/>
          </w:tcPr>
          <w:p w14:paraId="17F94E39" w14:textId="77777777" w:rsidR="00F62E6C" w:rsidRDefault="00F62E6C">
            <w:pPr>
              <w:rPr>
                <w:sz w:val="9"/>
                <w:szCs w:val="9"/>
              </w:rPr>
            </w:pPr>
          </w:p>
        </w:tc>
        <w:tc>
          <w:tcPr>
            <w:tcW w:w="400" w:type="dxa"/>
            <w:vMerge/>
            <w:vAlign w:val="bottom"/>
          </w:tcPr>
          <w:p w14:paraId="523AAB8F" w14:textId="77777777" w:rsidR="00F62E6C" w:rsidRDefault="00F62E6C">
            <w:pPr>
              <w:rPr>
                <w:sz w:val="9"/>
                <w:szCs w:val="9"/>
              </w:rPr>
            </w:pPr>
          </w:p>
        </w:tc>
        <w:tc>
          <w:tcPr>
            <w:tcW w:w="420" w:type="dxa"/>
            <w:vMerge/>
            <w:vAlign w:val="bottom"/>
          </w:tcPr>
          <w:p w14:paraId="2FD47866" w14:textId="77777777" w:rsidR="00F62E6C" w:rsidRDefault="00F62E6C">
            <w:pPr>
              <w:rPr>
                <w:sz w:val="9"/>
                <w:szCs w:val="9"/>
              </w:rPr>
            </w:pPr>
          </w:p>
        </w:tc>
        <w:tc>
          <w:tcPr>
            <w:tcW w:w="360" w:type="dxa"/>
            <w:vMerge/>
            <w:vAlign w:val="bottom"/>
          </w:tcPr>
          <w:p w14:paraId="051BA6AB" w14:textId="77777777" w:rsidR="00F62E6C" w:rsidRDefault="00F62E6C">
            <w:pPr>
              <w:rPr>
                <w:sz w:val="9"/>
                <w:szCs w:val="9"/>
              </w:rPr>
            </w:pPr>
          </w:p>
        </w:tc>
        <w:tc>
          <w:tcPr>
            <w:tcW w:w="300" w:type="dxa"/>
            <w:vMerge/>
            <w:vAlign w:val="bottom"/>
          </w:tcPr>
          <w:p w14:paraId="10D597C9" w14:textId="77777777" w:rsidR="00F62E6C" w:rsidRDefault="00F62E6C">
            <w:pPr>
              <w:rPr>
                <w:sz w:val="9"/>
                <w:szCs w:val="9"/>
              </w:rPr>
            </w:pPr>
          </w:p>
        </w:tc>
        <w:tc>
          <w:tcPr>
            <w:tcW w:w="660" w:type="dxa"/>
            <w:vMerge/>
            <w:vAlign w:val="bottom"/>
          </w:tcPr>
          <w:p w14:paraId="6D2CAD31" w14:textId="77777777" w:rsidR="00F62E6C" w:rsidRDefault="00F62E6C">
            <w:pPr>
              <w:rPr>
                <w:sz w:val="9"/>
                <w:szCs w:val="9"/>
              </w:rPr>
            </w:pPr>
          </w:p>
        </w:tc>
        <w:tc>
          <w:tcPr>
            <w:tcW w:w="260" w:type="dxa"/>
            <w:vMerge/>
            <w:vAlign w:val="bottom"/>
          </w:tcPr>
          <w:p w14:paraId="65FD3353" w14:textId="77777777" w:rsidR="00F62E6C" w:rsidRDefault="00F62E6C">
            <w:pPr>
              <w:rPr>
                <w:sz w:val="9"/>
                <w:szCs w:val="9"/>
              </w:rPr>
            </w:pPr>
          </w:p>
        </w:tc>
        <w:tc>
          <w:tcPr>
            <w:tcW w:w="420" w:type="dxa"/>
            <w:vMerge/>
            <w:vAlign w:val="bottom"/>
          </w:tcPr>
          <w:p w14:paraId="3DA6E12D" w14:textId="77777777" w:rsidR="00F62E6C" w:rsidRDefault="00F62E6C">
            <w:pPr>
              <w:rPr>
                <w:sz w:val="9"/>
                <w:szCs w:val="9"/>
              </w:rPr>
            </w:pPr>
          </w:p>
        </w:tc>
        <w:tc>
          <w:tcPr>
            <w:tcW w:w="560" w:type="dxa"/>
            <w:vMerge/>
            <w:vAlign w:val="bottom"/>
          </w:tcPr>
          <w:p w14:paraId="46195603" w14:textId="77777777" w:rsidR="00F62E6C" w:rsidRDefault="00F62E6C">
            <w:pPr>
              <w:rPr>
                <w:sz w:val="9"/>
                <w:szCs w:val="9"/>
              </w:rPr>
            </w:pPr>
          </w:p>
        </w:tc>
        <w:tc>
          <w:tcPr>
            <w:tcW w:w="180" w:type="dxa"/>
            <w:vAlign w:val="bottom"/>
          </w:tcPr>
          <w:p w14:paraId="550582B0" w14:textId="77777777" w:rsidR="00F62E6C" w:rsidRDefault="00F62E6C">
            <w:pPr>
              <w:rPr>
                <w:sz w:val="9"/>
                <w:szCs w:val="9"/>
              </w:rPr>
            </w:pPr>
          </w:p>
        </w:tc>
        <w:tc>
          <w:tcPr>
            <w:tcW w:w="0" w:type="dxa"/>
            <w:vAlign w:val="bottom"/>
          </w:tcPr>
          <w:p w14:paraId="4F736C5C" w14:textId="77777777" w:rsidR="00F62E6C" w:rsidRDefault="00F62E6C">
            <w:pPr>
              <w:rPr>
                <w:sz w:val="1"/>
                <w:szCs w:val="1"/>
              </w:rPr>
            </w:pPr>
          </w:p>
        </w:tc>
      </w:tr>
    </w:tbl>
    <w:p w14:paraId="13326BF3" w14:textId="77777777" w:rsidR="00F62E6C" w:rsidRDefault="008F537A">
      <w:pPr>
        <w:spacing w:line="20" w:lineRule="exact"/>
        <w:rPr>
          <w:sz w:val="20"/>
          <w:szCs w:val="20"/>
        </w:rPr>
      </w:pPr>
      <w:r>
        <w:rPr>
          <w:noProof/>
          <w:sz w:val="20"/>
          <w:szCs w:val="20"/>
        </w:rPr>
        <w:drawing>
          <wp:anchor distT="0" distB="0" distL="114300" distR="114300" simplePos="0" relativeHeight="251723264" behindDoc="1" locked="0" layoutInCell="0" allowOverlap="1" wp14:anchorId="4FA48161" wp14:editId="75043C8E">
            <wp:simplePos x="0" y="0"/>
            <wp:positionH relativeFrom="column">
              <wp:posOffset>3175</wp:posOffset>
            </wp:positionH>
            <wp:positionV relativeFrom="paragraph">
              <wp:posOffset>-1557020</wp:posOffset>
            </wp:positionV>
            <wp:extent cx="2698750" cy="14605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4"/>
                    <a:srcRect/>
                    <a:stretch>
                      <a:fillRect/>
                    </a:stretch>
                  </pic:blipFill>
                  <pic:spPr bwMode="auto">
                    <a:xfrm>
                      <a:off x="0" y="0"/>
                      <a:ext cx="2698750" cy="1460500"/>
                    </a:xfrm>
                    <a:prstGeom prst="rect">
                      <a:avLst/>
                    </a:prstGeom>
                    <a:noFill/>
                  </pic:spPr>
                </pic:pic>
              </a:graphicData>
            </a:graphic>
          </wp:anchor>
        </w:drawing>
      </w:r>
    </w:p>
    <w:p w14:paraId="1063F26B" w14:textId="77777777" w:rsidR="00F62E6C" w:rsidRDefault="008F537A">
      <w:pPr>
        <w:spacing w:line="20" w:lineRule="exact"/>
        <w:rPr>
          <w:sz w:val="20"/>
          <w:szCs w:val="20"/>
        </w:rPr>
      </w:pPr>
      <w:r>
        <w:rPr>
          <w:sz w:val="20"/>
          <w:szCs w:val="20"/>
        </w:rPr>
        <w:br w:type="column"/>
      </w:r>
    </w:p>
    <w:p w14:paraId="65579BA1" w14:textId="77777777" w:rsidR="00F62E6C" w:rsidRDefault="008F537A">
      <w:pPr>
        <w:jc w:val="right"/>
        <w:rPr>
          <w:sz w:val="20"/>
          <w:szCs w:val="20"/>
        </w:rPr>
      </w:pPr>
      <w:r>
        <w:rPr>
          <w:rFonts w:ascii="Arial" w:eastAsia="Arial" w:hAnsi="Arial" w:cs="Arial"/>
          <w:sz w:val="15"/>
          <w:szCs w:val="15"/>
        </w:rPr>
        <w:t>Financial Stability Report December 2019</w:t>
      </w:r>
      <w:r>
        <w:rPr>
          <w:rFonts w:ascii="Arial" w:eastAsia="Arial" w:hAnsi="Arial" w:cs="Arial"/>
          <w:color w:val="99168F"/>
          <w:sz w:val="15"/>
          <w:szCs w:val="15"/>
        </w:rPr>
        <w:t xml:space="preserve">  Global vulnerabilities</w:t>
      </w:r>
      <w:r>
        <w:rPr>
          <w:rFonts w:ascii="Arial" w:eastAsia="Arial" w:hAnsi="Arial" w:cs="Arial"/>
          <w:sz w:val="15"/>
          <w:szCs w:val="15"/>
        </w:rPr>
        <w:t xml:space="preserve">  61</w:t>
      </w:r>
    </w:p>
    <w:p w14:paraId="6CFA687F" w14:textId="77777777" w:rsidR="00F62E6C" w:rsidRDefault="00F62E6C">
      <w:pPr>
        <w:spacing w:line="200" w:lineRule="exact"/>
        <w:rPr>
          <w:sz w:val="20"/>
          <w:szCs w:val="20"/>
        </w:rPr>
      </w:pPr>
    </w:p>
    <w:p w14:paraId="5D87B763" w14:textId="77777777" w:rsidR="00F62E6C" w:rsidRDefault="00F62E6C">
      <w:pPr>
        <w:spacing w:line="200" w:lineRule="exact"/>
        <w:rPr>
          <w:sz w:val="20"/>
          <w:szCs w:val="20"/>
        </w:rPr>
      </w:pPr>
    </w:p>
    <w:p w14:paraId="3A93367E" w14:textId="77777777" w:rsidR="00F62E6C" w:rsidRDefault="00F62E6C">
      <w:pPr>
        <w:spacing w:line="200" w:lineRule="exact"/>
        <w:rPr>
          <w:sz w:val="20"/>
          <w:szCs w:val="20"/>
        </w:rPr>
      </w:pPr>
    </w:p>
    <w:p w14:paraId="3C9E5E55" w14:textId="77777777" w:rsidR="00F62E6C" w:rsidRDefault="00F62E6C">
      <w:pPr>
        <w:spacing w:line="359" w:lineRule="exact"/>
        <w:rPr>
          <w:sz w:val="20"/>
          <w:szCs w:val="20"/>
        </w:rPr>
      </w:pPr>
    </w:p>
    <w:p w14:paraId="2295C590" w14:textId="77777777" w:rsidR="00F62E6C" w:rsidRDefault="008F537A">
      <w:pPr>
        <w:spacing w:line="250" w:lineRule="exact"/>
        <w:ind w:right="460"/>
        <w:rPr>
          <w:sz w:val="20"/>
          <w:szCs w:val="20"/>
        </w:rPr>
      </w:pPr>
      <w:r>
        <w:rPr>
          <w:rFonts w:ascii="Arial" w:eastAsia="Arial" w:hAnsi="Arial" w:cs="Arial"/>
          <w:sz w:val="18"/>
          <w:szCs w:val="18"/>
        </w:rPr>
        <w:t>trade</w:t>
      </w:r>
      <w:r>
        <w:rPr>
          <w:rFonts w:ascii="Arial Unicode MS" w:eastAsia="Arial Unicode MS" w:hAnsi="Arial Unicode MS" w:cs="Arial Unicode MS"/>
          <w:sz w:val="18"/>
          <w:szCs w:val="18"/>
        </w:rPr>
        <w:t>‑</w:t>
      </w:r>
      <w:r>
        <w:rPr>
          <w:rFonts w:ascii="Arial" w:eastAsia="Arial" w:hAnsi="Arial" w:cs="Arial"/>
          <w:sz w:val="18"/>
          <w:szCs w:val="18"/>
        </w:rPr>
        <w:t xml:space="preserve">off faced by the Chinese authorities as they look to support growth </w:t>
      </w:r>
      <w:r>
        <w:rPr>
          <w:rFonts w:ascii="Arial" w:eastAsia="Arial" w:hAnsi="Arial" w:cs="Arial"/>
          <w:sz w:val="18"/>
          <w:szCs w:val="18"/>
        </w:rPr>
        <w:t>while managing financial stability risks.</w:t>
      </w:r>
    </w:p>
    <w:p w14:paraId="66C8E141" w14:textId="77777777" w:rsidR="00F62E6C" w:rsidRDefault="00F62E6C">
      <w:pPr>
        <w:spacing w:line="281" w:lineRule="exact"/>
        <w:rPr>
          <w:sz w:val="20"/>
          <w:szCs w:val="20"/>
        </w:rPr>
      </w:pPr>
    </w:p>
    <w:p w14:paraId="43766071" w14:textId="77777777" w:rsidR="00F62E6C" w:rsidRDefault="008F537A">
      <w:pPr>
        <w:spacing w:line="258" w:lineRule="exact"/>
        <w:ind w:right="40"/>
        <w:rPr>
          <w:sz w:val="20"/>
          <w:szCs w:val="20"/>
        </w:rPr>
      </w:pPr>
      <w:r>
        <w:rPr>
          <w:rFonts w:ascii="Arial" w:eastAsia="Arial" w:hAnsi="Arial" w:cs="Arial"/>
          <w:sz w:val="18"/>
          <w:szCs w:val="18"/>
        </w:rPr>
        <w:t>Actions by Chinese authorities appear to have restrained lending in the more opaque shadow banking sector. Non</w:t>
      </w:r>
      <w:r>
        <w:rPr>
          <w:rFonts w:ascii="Arial Unicode MS" w:eastAsia="Arial Unicode MS" w:hAnsi="Arial Unicode MS" w:cs="Arial Unicode MS"/>
          <w:sz w:val="18"/>
          <w:szCs w:val="18"/>
        </w:rPr>
        <w:t>‑</w:t>
      </w:r>
      <w:r>
        <w:rPr>
          <w:rFonts w:ascii="Arial" w:eastAsia="Arial" w:hAnsi="Arial" w:cs="Arial"/>
          <w:sz w:val="18"/>
          <w:szCs w:val="18"/>
        </w:rPr>
        <w:t>bank lending growth has averaged 6.5% in 2019, down from a peak of over 27% in 2016, while bank lending growth has averaged 12.7%. And the ratio of non</w:t>
      </w:r>
      <w:r>
        <w:rPr>
          <w:rFonts w:ascii="Arial Unicode MS" w:eastAsia="Arial Unicode MS" w:hAnsi="Arial Unicode MS" w:cs="Arial Unicode MS"/>
          <w:sz w:val="18"/>
          <w:szCs w:val="18"/>
        </w:rPr>
        <w:t>‑</w:t>
      </w:r>
      <w:r>
        <w:rPr>
          <w:rFonts w:ascii="Arial" w:eastAsia="Arial" w:hAnsi="Arial" w:cs="Arial"/>
          <w:sz w:val="18"/>
          <w:szCs w:val="18"/>
        </w:rPr>
        <w:t>bank credit to GDP has been stable since mid</w:t>
      </w:r>
      <w:r>
        <w:rPr>
          <w:rFonts w:ascii="Arial Unicode MS" w:eastAsia="Arial Unicode MS" w:hAnsi="Arial Unicode MS" w:cs="Arial Unicode MS"/>
          <w:sz w:val="18"/>
          <w:szCs w:val="18"/>
        </w:rPr>
        <w:t>‑</w:t>
      </w:r>
      <w:r>
        <w:rPr>
          <w:rFonts w:ascii="Arial" w:eastAsia="Arial" w:hAnsi="Arial" w:cs="Arial"/>
          <w:sz w:val="18"/>
          <w:szCs w:val="18"/>
        </w:rPr>
        <w:t>2018, at around 70% of GDP. The sectoral distribution of credit is unclear, particularly for loans advanced by shadow banks. But BIS data show that the composition of Chinese credit growth has gradually shifted away from firms and towards households, probably reflecting the gradual rebalancing of the Chinese econ</w:t>
      </w:r>
      <w:r>
        <w:rPr>
          <w:rFonts w:ascii="Arial" w:eastAsia="Arial" w:hAnsi="Arial" w:cs="Arial"/>
          <w:sz w:val="18"/>
          <w:szCs w:val="18"/>
        </w:rPr>
        <w:t>omy towards consumption.</w:t>
      </w:r>
    </w:p>
    <w:p w14:paraId="2F5EA31F" w14:textId="77777777" w:rsidR="00F62E6C" w:rsidRDefault="00F62E6C">
      <w:pPr>
        <w:spacing w:line="285" w:lineRule="exact"/>
        <w:rPr>
          <w:sz w:val="20"/>
          <w:szCs w:val="20"/>
        </w:rPr>
      </w:pPr>
    </w:p>
    <w:p w14:paraId="5CA4AE75" w14:textId="77777777" w:rsidR="00F62E6C" w:rsidRDefault="008F537A">
      <w:pPr>
        <w:spacing w:line="305" w:lineRule="auto"/>
        <w:ind w:right="20"/>
        <w:rPr>
          <w:sz w:val="20"/>
          <w:szCs w:val="20"/>
        </w:rPr>
      </w:pPr>
      <w:r>
        <w:rPr>
          <w:rFonts w:ascii="Arial" w:eastAsia="Arial" w:hAnsi="Arial" w:cs="Arial"/>
          <w:sz w:val="18"/>
          <w:szCs w:val="18"/>
        </w:rPr>
        <w:t xml:space="preserve">A sustained pickup in credit relative to nominal GDP could lead to renewed concerns about the sustainability of mainland China’s already elevated debt levels. Crystallisation of these risks would affect global growth more broadly. It could also contribute to a tightening in global financial conditions, if investors grow more concerned about broader risks as a result. More directly it could affect financial stability in the UK via the banking system because of UK banks’ exposure to mainland China, which are </w:t>
      </w:r>
      <w:r>
        <w:rPr>
          <w:rFonts w:ascii="Arial" w:eastAsia="Arial" w:hAnsi="Arial" w:cs="Arial"/>
          <w:sz w:val="18"/>
          <w:szCs w:val="18"/>
        </w:rPr>
        <w:t>around 75% of their common equity Tier 1 (CET1) capital. Overall, the FPC judges that vulnerabilities in China are elevated.</w:t>
      </w:r>
    </w:p>
    <w:p w14:paraId="34C5A24F" w14:textId="77777777" w:rsidR="00F62E6C" w:rsidRDefault="00F62E6C">
      <w:pPr>
        <w:spacing w:line="227" w:lineRule="exact"/>
        <w:rPr>
          <w:sz w:val="20"/>
          <w:szCs w:val="20"/>
        </w:rPr>
      </w:pPr>
    </w:p>
    <w:p w14:paraId="1CF08871" w14:textId="77777777" w:rsidR="00F62E6C" w:rsidRDefault="008F537A">
      <w:pPr>
        <w:rPr>
          <w:sz w:val="20"/>
          <w:szCs w:val="20"/>
        </w:rPr>
      </w:pPr>
      <w:r>
        <w:rPr>
          <w:rFonts w:ascii="Arial" w:eastAsia="Arial" w:hAnsi="Arial" w:cs="Arial"/>
          <w:sz w:val="19"/>
          <w:szCs w:val="19"/>
        </w:rPr>
        <w:t>As discussed in the Overview of risks to financial stability</w:t>
      </w:r>
    </w:p>
    <w:p w14:paraId="52AF256D" w14:textId="77777777" w:rsidR="00F62E6C" w:rsidRDefault="00F62E6C">
      <w:pPr>
        <w:spacing w:line="42" w:lineRule="exact"/>
        <w:rPr>
          <w:sz w:val="20"/>
          <w:szCs w:val="20"/>
        </w:rPr>
      </w:pPr>
    </w:p>
    <w:p w14:paraId="243BA04A" w14:textId="77777777" w:rsidR="00F62E6C" w:rsidRDefault="008F537A">
      <w:pPr>
        <w:rPr>
          <w:sz w:val="20"/>
          <w:szCs w:val="20"/>
        </w:rPr>
      </w:pPr>
      <w:r>
        <w:rPr>
          <w:rFonts w:ascii="Arial" w:eastAsia="Arial" w:hAnsi="Arial" w:cs="Arial"/>
          <w:sz w:val="20"/>
          <w:szCs w:val="20"/>
        </w:rPr>
        <w:t>chapter, political unrest in Hong Kong has led to a sharp</w:t>
      </w:r>
    </w:p>
    <w:p w14:paraId="1E80FA9F" w14:textId="77777777" w:rsidR="00F62E6C" w:rsidRDefault="00F62E6C">
      <w:pPr>
        <w:spacing w:line="30" w:lineRule="exact"/>
        <w:rPr>
          <w:sz w:val="20"/>
          <w:szCs w:val="20"/>
        </w:rPr>
      </w:pPr>
    </w:p>
    <w:p w14:paraId="551B6107" w14:textId="77777777" w:rsidR="00F62E6C" w:rsidRDefault="008F537A">
      <w:pPr>
        <w:rPr>
          <w:sz w:val="20"/>
          <w:szCs w:val="20"/>
        </w:rPr>
      </w:pPr>
      <w:r>
        <w:rPr>
          <w:rFonts w:ascii="Arial" w:eastAsia="Arial" w:hAnsi="Arial" w:cs="Arial"/>
          <w:sz w:val="19"/>
          <w:szCs w:val="19"/>
        </w:rPr>
        <w:t>economic slowdown, with the economy officially entering</w:t>
      </w:r>
    </w:p>
    <w:p w14:paraId="16663D63" w14:textId="77777777" w:rsidR="00F62E6C" w:rsidRDefault="00F62E6C">
      <w:pPr>
        <w:spacing w:line="42" w:lineRule="exact"/>
        <w:rPr>
          <w:sz w:val="20"/>
          <w:szCs w:val="20"/>
        </w:rPr>
      </w:pPr>
    </w:p>
    <w:p w14:paraId="6B4DAB65" w14:textId="77777777" w:rsidR="00F62E6C" w:rsidRDefault="008F537A">
      <w:pPr>
        <w:rPr>
          <w:sz w:val="20"/>
          <w:szCs w:val="20"/>
        </w:rPr>
      </w:pPr>
      <w:r>
        <w:rPr>
          <w:rFonts w:ascii="Arial" w:eastAsia="Arial" w:hAnsi="Arial" w:cs="Arial"/>
          <w:sz w:val="20"/>
          <w:szCs w:val="20"/>
        </w:rPr>
        <w:t>recession in Q3. The FPC judges that vulnerabilities in</w:t>
      </w:r>
    </w:p>
    <w:p w14:paraId="1DB536E2" w14:textId="77777777" w:rsidR="00F62E6C" w:rsidRDefault="00F62E6C">
      <w:pPr>
        <w:spacing w:line="30" w:lineRule="exact"/>
        <w:rPr>
          <w:sz w:val="20"/>
          <w:szCs w:val="20"/>
        </w:rPr>
      </w:pPr>
    </w:p>
    <w:p w14:paraId="4C0732E0" w14:textId="77777777" w:rsidR="00F62E6C" w:rsidRDefault="008F537A">
      <w:pPr>
        <w:rPr>
          <w:sz w:val="20"/>
          <w:szCs w:val="20"/>
        </w:rPr>
      </w:pPr>
      <w:r>
        <w:rPr>
          <w:rFonts w:ascii="Arial" w:eastAsia="Arial" w:hAnsi="Arial" w:cs="Arial"/>
          <w:sz w:val="18"/>
          <w:szCs w:val="18"/>
        </w:rPr>
        <w:t>Hong Kong are elevated. In addition, the recent protests, and</w:t>
      </w:r>
    </w:p>
    <w:p w14:paraId="4B378CBF" w14:textId="77777777" w:rsidR="00F62E6C" w:rsidRDefault="00F62E6C">
      <w:pPr>
        <w:spacing w:line="53" w:lineRule="exact"/>
        <w:rPr>
          <w:sz w:val="20"/>
          <w:szCs w:val="20"/>
        </w:rPr>
      </w:pPr>
    </w:p>
    <w:p w14:paraId="2D1F5F45" w14:textId="77777777" w:rsidR="00F62E6C" w:rsidRDefault="008F537A">
      <w:pPr>
        <w:rPr>
          <w:sz w:val="20"/>
          <w:szCs w:val="20"/>
        </w:rPr>
      </w:pPr>
      <w:r>
        <w:rPr>
          <w:rFonts w:ascii="Arial" w:eastAsia="Arial" w:hAnsi="Arial" w:cs="Arial"/>
          <w:sz w:val="19"/>
          <w:szCs w:val="19"/>
        </w:rPr>
        <w:t>their impact on the real economy, highlight further political</w:t>
      </w:r>
    </w:p>
    <w:p w14:paraId="2796926A" w14:textId="77777777" w:rsidR="00F62E6C" w:rsidRDefault="00F62E6C">
      <w:pPr>
        <w:spacing w:line="42" w:lineRule="exact"/>
        <w:rPr>
          <w:sz w:val="20"/>
          <w:szCs w:val="20"/>
        </w:rPr>
      </w:pPr>
    </w:p>
    <w:p w14:paraId="567BB6C3" w14:textId="77777777" w:rsidR="00F62E6C" w:rsidRDefault="008F537A">
      <w:pPr>
        <w:rPr>
          <w:sz w:val="20"/>
          <w:szCs w:val="20"/>
        </w:rPr>
      </w:pPr>
      <w:r>
        <w:rPr>
          <w:rFonts w:ascii="Arial" w:eastAsia="Arial" w:hAnsi="Arial" w:cs="Arial"/>
          <w:sz w:val="19"/>
          <w:szCs w:val="19"/>
        </w:rPr>
        <w:t>risk as another key vulnerability in Hong Kong. These pose</w:t>
      </w:r>
    </w:p>
    <w:p w14:paraId="631F30E7" w14:textId="77777777" w:rsidR="00F62E6C" w:rsidRDefault="00F62E6C">
      <w:pPr>
        <w:spacing w:line="42" w:lineRule="exact"/>
        <w:rPr>
          <w:sz w:val="20"/>
          <w:szCs w:val="20"/>
        </w:rPr>
      </w:pPr>
    </w:p>
    <w:p w14:paraId="3EA3F47F" w14:textId="77777777" w:rsidR="00F62E6C" w:rsidRDefault="008F537A">
      <w:pPr>
        <w:rPr>
          <w:sz w:val="20"/>
          <w:szCs w:val="20"/>
        </w:rPr>
      </w:pPr>
      <w:r>
        <w:rPr>
          <w:rFonts w:ascii="Arial" w:eastAsia="Arial" w:hAnsi="Arial" w:cs="Arial"/>
          <w:sz w:val="18"/>
          <w:szCs w:val="18"/>
        </w:rPr>
        <w:t>risks given Hong Kong’s position as a major financial centre.</w:t>
      </w:r>
    </w:p>
    <w:p w14:paraId="32E7792A" w14:textId="77777777" w:rsidR="00F62E6C" w:rsidRDefault="00F62E6C">
      <w:pPr>
        <w:spacing w:line="53" w:lineRule="exact"/>
        <w:rPr>
          <w:sz w:val="20"/>
          <w:szCs w:val="20"/>
        </w:rPr>
      </w:pPr>
    </w:p>
    <w:p w14:paraId="75200F9B" w14:textId="77777777" w:rsidR="00F62E6C" w:rsidRDefault="008F537A">
      <w:pPr>
        <w:rPr>
          <w:sz w:val="20"/>
          <w:szCs w:val="20"/>
        </w:rPr>
      </w:pPr>
      <w:r>
        <w:rPr>
          <w:rFonts w:ascii="Arial" w:eastAsia="Arial" w:hAnsi="Arial" w:cs="Arial"/>
          <w:sz w:val="20"/>
          <w:szCs w:val="20"/>
        </w:rPr>
        <w:t>UK banks have significant exposure to Hong Kong,</w:t>
      </w:r>
    </w:p>
    <w:p w14:paraId="6A0394DB" w14:textId="77777777" w:rsidR="00F62E6C" w:rsidRDefault="00F62E6C">
      <w:pPr>
        <w:spacing w:line="30" w:lineRule="exact"/>
        <w:rPr>
          <w:sz w:val="20"/>
          <w:szCs w:val="20"/>
        </w:rPr>
      </w:pPr>
    </w:p>
    <w:p w14:paraId="267296F6" w14:textId="77777777" w:rsidR="00F62E6C" w:rsidRDefault="008F537A">
      <w:pPr>
        <w:rPr>
          <w:sz w:val="20"/>
          <w:szCs w:val="20"/>
        </w:rPr>
      </w:pPr>
      <w:r>
        <w:rPr>
          <w:rFonts w:ascii="Arial" w:eastAsia="Arial" w:hAnsi="Arial" w:cs="Arial"/>
          <w:sz w:val="17"/>
          <w:szCs w:val="17"/>
        </w:rPr>
        <w:t>representing around 160% of their CET1 capital. The 2019 ACS</w:t>
      </w:r>
    </w:p>
    <w:p w14:paraId="15162972" w14:textId="77777777" w:rsidR="00F62E6C" w:rsidRDefault="00F62E6C">
      <w:pPr>
        <w:spacing w:line="65" w:lineRule="exact"/>
        <w:rPr>
          <w:sz w:val="20"/>
          <w:szCs w:val="20"/>
        </w:rPr>
      </w:pPr>
    </w:p>
    <w:p w14:paraId="0E40B83C" w14:textId="77777777" w:rsidR="00F62E6C" w:rsidRDefault="008F537A">
      <w:pPr>
        <w:rPr>
          <w:sz w:val="20"/>
          <w:szCs w:val="20"/>
        </w:rPr>
      </w:pPr>
      <w:r>
        <w:rPr>
          <w:rFonts w:ascii="Arial" w:eastAsia="Arial" w:hAnsi="Arial" w:cs="Arial"/>
          <w:sz w:val="20"/>
          <w:szCs w:val="20"/>
        </w:rPr>
        <w:t>incorporates sharp falls in output and asset prices in</w:t>
      </w:r>
    </w:p>
    <w:p w14:paraId="63E883A7" w14:textId="77777777" w:rsidR="00F62E6C" w:rsidRDefault="00F62E6C">
      <w:pPr>
        <w:spacing w:line="30" w:lineRule="exact"/>
        <w:rPr>
          <w:sz w:val="20"/>
          <w:szCs w:val="20"/>
        </w:rPr>
      </w:pPr>
    </w:p>
    <w:p w14:paraId="6A0F7DCC" w14:textId="77777777" w:rsidR="00F62E6C" w:rsidRDefault="008F537A">
      <w:pPr>
        <w:rPr>
          <w:sz w:val="20"/>
          <w:szCs w:val="20"/>
        </w:rPr>
      </w:pPr>
      <w:r>
        <w:rPr>
          <w:rFonts w:ascii="Arial" w:eastAsia="Arial" w:hAnsi="Arial" w:cs="Arial"/>
          <w:sz w:val="20"/>
          <w:szCs w:val="20"/>
        </w:rPr>
        <w:t>Hong Kong.</w:t>
      </w:r>
    </w:p>
    <w:p w14:paraId="6F59FD08" w14:textId="77777777" w:rsidR="00F62E6C" w:rsidRDefault="00F62E6C">
      <w:pPr>
        <w:spacing w:line="290" w:lineRule="exact"/>
        <w:rPr>
          <w:sz w:val="20"/>
          <w:szCs w:val="20"/>
        </w:rPr>
      </w:pPr>
    </w:p>
    <w:p w14:paraId="6A4D1AC2" w14:textId="77777777" w:rsidR="00F62E6C" w:rsidRDefault="008F537A">
      <w:pPr>
        <w:spacing w:line="252" w:lineRule="exact"/>
        <w:ind w:right="80"/>
        <w:jc w:val="both"/>
        <w:rPr>
          <w:sz w:val="20"/>
          <w:szCs w:val="20"/>
        </w:rPr>
      </w:pPr>
      <w:r>
        <w:rPr>
          <w:rFonts w:ascii="Arial" w:eastAsia="Arial" w:hAnsi="Arial" w:cs="Arial"/>
          <w:i/>
          <w:iCs/>
          <w:color w:val="99168F"/>
          <w:sz w:val="19"/>
          <w:szCs w:val="19"/>
        </w:rPr>
        <w:t xml:space="preserve">Corporate indebtedness is high in some advanced </w:t>
      </w:r>
      <w:r>
        <w:rPr>
          <w:rFonts w:ascii="Arial" w:eastAsia="Arial" w:hAnsi="Arial" w:cs="Arial"/>
          <w:i/>
          <w:iCs/>
          <w:color w:val="99168F"/>
          <w:sz w:val="19"/>
          <w:szCs w:val="19"/>
        </w:rPr>
        <w:t>economies. In the US corporate debt is close to pre</w:t>
      </w:r>
      <w:r>
        <w:rPr>
          <w:rFonts w:ascii="Arial Unicode MS" w:eastAsia="Arial Unicode MS" w:hAnsi="Arial Unicode MS" w:cs="Arial Unicode MS"/>
          <w:i/>
          <w:iCs/>
          <w:color w:val="99168F"/>
          <w:sz w:val="19"/>
          <w:szCs w:val="19"/>
        </w:rPr>
        <w:t>‑</w:t>
      </w:r>
      <w:r>
        <w:rPr>
          <w:rFonts w:ascii="Arial" w:eastAsia="Arial" w:hAnsi="Arial" w:cs="Arial"/>
          <w:i/>
          <w:iCs/>
          <w:color w:val="99168F"/>
          <w:sz w:val="19"/>
          <w:szCs w:val="19"/>
        </w:rPr>
        <w:t>crisis levels although credit growth has slowed this year.</w:t>
      </w:r>
    </w:p>
    <w:p w14:paraId="2B087240" w14:textId="77777777" w:rsidR="00F62E6C" w:rsidRDefault="00F62E6C">
      <w:pPr>
        <w:spacing w:line="25" w:lineRule="exact"/>
        <w:rPr>
          <w:sz w:val="20"/>
          <w:szCs w:val="20"/>
        </w:rPr>
      </w:pPr>
    </w:p>
    <w:p w14:paraId="7E13B8B2" w14:textId="77777777" w:rsidR="00F62E6C" w:rsidRDefault="008F537A">
      <w:pPr>
        <w:spacing w:line="258" w:lineRule="exact"/>
        <w:ind w:right="20"/>
        <w:rPr>
          <w:sz w:val="20"/>
          <w:szCs w:val="20"/>
        </w:rPr>
      </w:pPr>
      <w:r>
        <w:rPr>
          <w:rFonts w:ascii="Arial" w:eastAsia="Arial" w:hAnsi="Arial" w:cs="Arial"/>
          <w:sz w:val="20"/>
          <w:szCs w:val="20"/>
        </w:rPr>
        <w:t xml:space="preserve">In contrast to more subdued levels of total credit relative to the GDP, corporate debt is high in some advanced economies (Chart G.5). In the </w:t>
      </w:r>
      <w:r>
        <w:rPr>
          <w:rFonts w:ascii="Arial" w:eastAsia="Arial" w:hAnsi="Arial" w:cs="Arial"/>
          <w:sz w:val="20"/>
          <w:szCs w:val="20"/>
        </w:rPr>
        <w:t>US, corporate debt to GDP is close to its pre</w:t>
      </w:r>
      <w:r>
        <w:rPr>
          <w:rFonts w:ascii="Arial Unicode MS" w:eastAsia="Arial Unicode MS" w:hAnsi="Arial Unicode MS" w:cs="Arial Unicode MS"/>
          <w:sz w:val="20"/>
          <w:szCs w:val="20"/>
        </w:rPr>
        <w:t>‑</w:t>
      </w:r>
      <w:r>
        <w:rPr>
          <w:rFonts w:ascii="Arial" w:eastAsia="Arial" w:hAnsi="Arial" w:cs="Arial"/>
          <w:sz w:val="20"/>
          <w:szCs w:val="20"/>
        </w:rPr>
        <w:t>crisis level. And in France it has reached historical highs. The French authorities have recently set exposure limits on the amount of lending that systemically important French institutions can provide to large and highly indebted companies.</w:t>
      </w:r>
    </w:p>
    <w:p w14:paraId="55A16E63" w14:textId="77777777" w:rsidR="00F62E6C" w:rsidRDefault="00F62E6C">
      <w:pPr>
        <w:spacing w:line="282" w:lineRule="exact"/>
        <w:rPr>
          <w:sz w:val="20"/>
          <w:szCs w:val="20"/>
        </w:rPr>
      </w:pPr>
    </w:p>
    <w:p w14:paraId="2D14B132" w14:textId="77777777" w:rsidR="00F62E6C" w:rsidRDefault="00F62E6C">
      <w:pPr>
        <w:sectPr w:rsidR="00F62E6C">
          <w:pgSz w:w="11900" w:h="16838"/>
          <w:pgMar w:top="445" w:right="786" w:bottom="354" w:left="794" w:header="0" w:footer="0" w:gutter="0"/>
          <w:cols w:num="2" w:space="720" w:equalWidth="0">
            <w:col w:w="4706" w:space="620"/>
            <w:col w:w="5000"/>
          </w:cols>
        </w:sectPr>
      </w:pPr>
    </w:p>
    <w:p w14:paraId="0DDE8DDB" w14:textId="77777777" w:rsidR="00F62E6C" w:rsidRDefault="00F62E6C">
      <w:pPr>
        <w:spacing w:line="110" w:lineRule="exact"/>
        <w:rPr>
          <w:sz w:val="20"/>
          <w:szCs w:val="20"/>
        </w:rPr>
      </w:pPr>
    </w:p>
    <w:p w14:paraId="2DF4B100" w14:textId="77777777" w:rsidR="00F62E6C" w:rsidRDefault="008F537A">
      <w:pPr>
        <w:ind w:left="6"/>
        <w:rPr>
          <w:sz w:val="20"/>
          <w:szCs w:val="20"/>
        </w:rPr>
      </w:pPr>
      <w:r>
        <w:rPr>
          <w:rFonts w:ascii="Arial" w:eastAsia="Arial" w:hAnsi="Arial" w:cs="Arial"/>
          <w:sz w:val="11"/>
          <w:szCs w:val="11"/>
        </w:rPr>
        <w:t>Sources: Eikon from Refinitiv, Eurostat and Bank calculations.</w:t>
      </w:r>
    </w:p>
    <w:p w14:paraId="1F370772" w14:textId="77777777" w:rsidR="00F62E6C" w:rsidRDefault="00F62E6C">
      <w:pPr>
        <w:spacing w:line="134" w:lineRule="exact"/>
        <w:rPr>
          <w:sz w:val="20"/>
          <w:szCs w:val="20"/>
        </w:rPr>
      </w:pPr>
    </w:p>
    <w:p w14:paraId="1D256DF8" w14:textId="77777777" w:rsidR="00F62E6C" w:rsidRDefault="008F537A">
      <w:pPr>
        <w:numPr>
          <w:ilvl w:val="0"/>
          <w:numId w:val="122"/>
        </w:numPr>
        <w:tabs>
          <w:tab w:val="left" w:pos="166"/>
        </w:tabs>
        <w:spacing w:line="131" w:lineRule="exact"/>
        <w:ind w:left="166" w:right="100" w:hanging="166"/>
        <w:rPr>
          <w:rFonts w:ascii="Arial" w:eastAsia="Arial" w:hAnsi="Arial" w:cs="Arial"/>
          <w:sz w:val="11"/>
          <w:szCs w:val="11"/>
        </w:rPr>
      </w:pPr>
      <w:r>
        <w:rPr>
          <w:rFonts w:ascii="Arial" w:eastAsia="Arial" w:hAnsi="Arial" w:cs="Arial"/>
          <w:sz w:val="11"/>
          <w:szCs w:val="11"/>
        </w:rPr>
        <w:t>Debt is net of intercompany loans. Euro</w:t>
      </w:r>
      <w:r>
        <w:rPr>
          <w:rFonts w:ascii="Arial Unicode MS" w:eastAsia="Arial Unicode MS" w:hAnsi="Arial Unicode MS" w:cs="Arial Unicode MS"/>
          <w:sz w:val="11"/>
          <w:szCs w:val="11"/>
        </w:rPr>
        <w:t>‑</w:t>
      </w:r>
      <w:r>
        <w:rPr>
          <w:rFonts w:ascii="Arial" w:eastAsia="Arial" w:hAnsi="Arial" w:cs="Arial"/>
          <w:sz w:val="11"/>
          <w:szCs w:val="11"/>
        </w:rPr>
        <w:t>area figures include publically owned corporations due to euro</w:t>
      </w:r>
      <w:r>
        <w:rPr>
          <w:rFonts w:ascii="Arial Unicode MS" w:eastAsia="Arial Unicode MS" w:hAnsi="Arial Unicode MS" w:cs="Arial Unicode MS"/>
          <w:sz w:val="11"/>
          <w:szCs w:val="11"/>
        </w:rPr>
        <w:t>‑</w:t>
      </w:r>
      <w:r>
        <w:rPr>
          <w:rFonts w:ascii="Arial" w:eastAsia="Arial" w:hAnsi="Arial" w:cs="Arial"/>
          <w:sz w:val="11"/>
          <w:szCs w:val="11"/>
        </w:rPr>
        <w:t>area data reporting. In France, publically owned corporations accounted for 8.6% of total private non</w:t>
      </w:r>
      <w:r>
        <w:rPr>
          <w:rFonts w:ascii="Arial Unicode MS" w:eastAsia="Arial Unicode MS" w:hAnsi="Arial Unicode MS" w:cs="Arial Unicode MS"/>
          <w:sz w:val="11"/>
          <w:szCs w:val="11"/>
        </w:rPr>
        <w:t>‑</w:t>
      </w:r>
      <w:r>
        <w:rPr>
          <w:rFonts w:ascii="Arial" w:eastAsia="Arial" w:hAnsi="Arial" w:cs="Arial"/>
          <w:sz w:val="11"/>
          <w:szCs w:val="11"/>
        </w:rPr>
        <w:t>financial corporate debt in 2017.</w:t>
      </w:r>
    </w:p>
    <w:p w14:paraId="3FF8767F" w14:textId="77777777" w:rsidR="00F62E6C" w:rsidRDefault="008F537A">
      <w:pPr>
        <w:spacing w:line="20" w:lineRule="exact"/>
        <w:rPr>
          <w:sz w:val="20"/>
          <w:szCs w:val="20"/>
        </w:rPr>
      </w:pPr>
      <w:r>
        <w:rPr>
          <w:sz w:val="20"/>
          <w:szCs w:val="20"/>
        </w:rPr>
        <w:br w:type="column"/>
      </w:r>
    </w:p>
    <w:p w14:paraId="39E6B0D7" w14:textId="77777777" w:rsidR="00F62E6C" w:rsidRDefault="008F537A">
      <w:pPr>
        <w:spacing w:line="318" w:lineRule="auto"/>
        <w:ind w:right="80"/>
        <w:rPr>
          <w:sz w:val="20"/>
          <w:szCs w:val="20"/>
        </w:rPr>
      </w:pPr>
      <w:r>
        <w:rPr>
          <w:rFonts w:ascii="Arial" w:eastAsia="Arial" w:hAnsi="Arial" w:cs="Arial"/>
          <w:sz w:val="18"/>
          <w:szCs w:val="18"/>
        </w:rPr>
        <w:t>In the US, the pace of corporate credit growth relative to GDP has slowed a little recently. Corporate credit is now growing broadly in line with nominal GDP. There are particular risks</w:t>
      </w:r>
    </w:p>
    <w:p w14:paraId="621B059D" w14:textId="77777777" w:rsidR="00F62E6C" w:rsidRDefault="00F62E6C">
      <w:pPr>
        <w:sectPr w:rsidR="00F62E6C">
          <w:type w:val="continuous"/>
          <w:pgSz w:w="11900" w:h="16838"/>
          <w:pgMar w:top="445" w:right="786" w:bottom="354" w:left="794" w:header="0" w:footer="0" w:gutter="0"/>
          <w:cols w:num="2" w:space="720" w:equalWidth="0">
            <w:col w:w="4606" w:space="720"/>
            <w:col w:w="5000"/>
          </w:cols>
        </w:sectPr>
      </w:pPr>
    </w:p>
    <w:p w14:paraId="41B34C40" w14:textId="77777777" w:rsidR="00F62E6C" w:rsidRDefault="008F537A">
      <w:pPr>
        <w:spacing w:line="200" w:lineRule="exact"/>
        <w:rPr>
          <w:sz w:val="20"/>
          <w:szCs w:val="20"/>
        </w:rPr>
      </w:pPr>
      <w:bookmarkStart w:id="67" w:name="page73"/>
      <w:bookmarkEnd w:id="67"/>
      <w:r>
        <w:rPr>
          <w:noProof/>
          <w:sz w:val="20"/>
          <w:szCs w:val="20"/>
        </w:rPr>
        <w:lastRenderedPageBreak/>
        <mc:AlternateContent>
          <mc:Choice Requires="wps">
            <w:drawing>
              <wp:anchor distT="0" distB="0" distL="114300" distR="114300" simplePos="0" relativeHeight="251724288" behindDoc="1" locked="0" layoutInCell="0" allowOverlap="1" wp14:anchorId="3E93F704" wp14:editId="4D782FCA">
                <wp:simplePos x="0" y="0"/>
                <wp:positionH relativeFrom="page">
                  <wp:posOffset>503555</wp:posOffset>
                </wp:positionH>
                <wp:positionV relativeFrom="page">
                  <wp:posOffset>1012190</wp:posOffset>
                </wp:positionV>
                <wp:extent cx="3096260"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1B260117" id="Shape 287" o:spid="_x0000_s1026" style="position:absolute;z-index:-251592192;visibility:visible;mso-wrap-style:square;mso-wrap-distance-left:9pt;mso-wrap-distance-top:0;mso-wrap-distance-right:9pt;mso-wrap-distance-bottom:0;mso-position-horizontal:absolute;mso-position-horizontal-relative:page;mso-position-vertical:absolute;mso-position-vertical-relative:page" from="39.65pt,79.7pt" to="283.4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" o:allowincell="f" filled="t" strokecolor="#99168f" strokeweight=".7pt">
                <v:stroke joinstyle="miter"/>
                <o:lock v:ext="edit" shapetype="f"/>
                <w10:wrap anchorx="page" anchory="page"/>
              </v:line>
            </w:pict>
          </mc:Fallback>
        </mc:AlternateContent>
      </w:r>
    </w:p>
    <w:p w14:paraId="16810287" w14:textId="77777777" w:rsidR="00F62E6C" w:rsidRDefault="00F62E6C">
      <w:pPr>
        <w:spacing w:line="200" w:lineRule="exact"/>
        <w:rPr>
          <w:sz w:val="20"/>
          <w:szCs w:val="20"/>
        </w:rPr>
      </w:pPr>
    </w:p>
    <w:p w14:paraId="6E4AAF42" w14:textId="77777777" w:rsidR="00F62E6C" w:rsidRDefault="00F62E6C">
      <w:pPr>
        <w:spacing w:line="200" w:lineRule="exact"/>
        <w:rPr>
          <w:sz w:val="20"/>
          <w:szCs w:val="20"/>
        </w:rPr>
      </w:pPr>
    </w:p>
    <w:p w14:paraId="42327C59" w14:textId="77777777" w:rsidR="00F62E6C" w:rsidRDefault="00F62E6C">
      <w:pPr>
        <w:spacing w:line="200" w:lineRule="exact"/>
        <w:rPr>
          <w:sz w:val="20"/>
          <w:szCs w:val="20"/>
        </w:rPr>
      </w:pPr>
    </w:p>
    <w:p w14:paraId="25D94876" w14:textId="77777777" w:rsidR="00F62E6C" w:rsidRDefault="00F62E6C">
      <w:pPr>
        <w:spacing w:line="200" w:lineRule="exact"/>
        <w:rPr>
          <w:sz w:val="20"/>
          <w:szCs w:val="20"/>
        </w:rPr>
      </w:pPr>
    </w:p>
    <w:p w14:paraId="1BBDA073" w14:textId="77777777" w:rsidR="00F62E6C" w:rsidRDefault="00F62E6C">
      <w:pPr>
        <w:spacing w:line="214" w:lineRule="exact"/>
        <w:rPr>
          <w:sz w:val="20"/>
          <w:szCs w:val="20"/>
        </w:rPr>
      </w:pPr>
    </w:p>
    <w:p w14:paraId="54C11D7D" w14:textId="77777777" w:rsidR="00F62E6C" w:rsidRDefault="008F537A">
      <w:pPr>
        <w:spacing w:line="242" w:lineRule="exact"/>
        <w:ind w:left="6"/>
        <w:rPr>
          <w:sz w:val="20"/>
          <w:szCs w:val="20"/>
        </w:rPr>
      </w:pPr>
      <w:r>
        <w:rPr>
          <w:rFonts w:ascii="Arial" w:eastAsia="Arial" w:hAnsi="Arial" w:cs="Arial"/>
          <w:b/>
          <w:bCs/>
          <w:color w:val="99168F"/>
          <w:sz w:val="18"/>
          <w:szCs w:val="18"/>
        </w:rPr>
        <w:t>Chart G.6</w:t>
      </w:r>
      <w:r>
        <w:rPr>
          <w:rFonts w:ascii="Arial" w:eastAsia="Arial" w:hAnsi="Arial" w:cs="Arial"/>
          <w:color w:val="99168F"/>
          <w:sz w:val="18"/>
          <w:szCs w:val="18"/>
        </w:rPr>
        <w:t xml:space="preserve"> Public debt is high in some euro</w:t>
      </w:r>
      <w:r>
        <w:rPr>
          <w:rFonts w:ascii="Arial Unicode MS" w:eastAsia="Arial Unicode MS" w:hAnsi="Arial Unicode MS" w:cs="Arial Unicode MS"/>
          <w:color w:val="99168F"/>
          <w:sz w:val="18"/>
          <w:szCs w:val="18"/>
        </w:rPr>
        <w:t>‑</w:t>
      </w:r>
      <w:r>
        <w:rPr>
          <w:rFonts w:ascii="Arial" w:eastAsia="Arial" w:hAnsi="Arial" w:cs="Arial"/>
          <w:color w:val="99168F"/>
          <w:sz w:val="18"/>
          <w:szCs w:val="18"/>
        </w:rPr>
        <w:t>area countries</w:t>
      </w:r>
    </w:p>
    <w:p w14:paraId="0F9529B7" w14:textId="77777777" w:rsidR="00F62E6C" w:rsidRDefault="00F62E6C">
      <w:pPr>
        <w:spacing w:line="12" w:lineRule="exact"/>
        <w:rPr>
          <w:sz w:val="20"/>
          <w:szCs w:val="20"/>
        </w:rPr>
      </w:pPr>
    </w:p>
    <w:p w14:paraId="686E1B22" w14:textId="77777777" w:rsidR="00F62E6C" w:rsidRDefault="008F537A">
      <w:pPr>
        <w:ind w:left="6"/>
        <w:rPr>
          <w:sz w:val="20"/>
          <w:szCs w:val="20"/>
        </w:rPr>
      </w:pPr>
      <w:r>
        <w:rPr>
          <w:rFonts w:ascii="Arial" w:eastAsia="Arial" w:hAnsi="Arial" w:cs="Arial"/>
          <w:sz w:val="16"/>
          <w:szCs w:val="16"/>
        </w:rPr>
        <w:t>Gross government debt to GDP</w:t>
      </w:r>
      <w:r>
        <w:rPr>
          <w:rFonts w:ascii="Arial" w:eastAsia="Arial" w:hAnsi="Arial" w:cs="Arial"/>
          <w:sz w:val="24"/>
          <w:szCs w:val="24"/>
          <w:vertAlign w:val="superscript"/>
        </w:rPr>
        <w:t>(a)</w:t>
      </w:r>
    </w:p>
    <w:p w14:paraId="6313D665" w14:textId="77777777" w:rsidR="00F62E6C" w:rsidRDefault="00F62E6C">
      <w:pPr>
        <w:spacing w:line="34" w:lineRule="exact"/>
        <w:rPr>
          <w:sz w:val="20"/>
          <w:szCs w:val="20"/>
        </w:rPr>
      </w:pPr>
    </w:p>
    <w:tbl>
      <w:tblPr>
        <w:tblW w:w="0" w:type="auto"/>
        <w:tblInd w:w="186" w:type="dxa"/>
        <w:tblLayout w:type="fixed"/>
        <w:tblCellMar>
          <w:left w:w="0" w:type="dxa"/>
          <w:right w:w="0" w:type="dxa"/>
        </w:tblCellMar>
        <w:tblLook w:val="04A0" w:firstRow="1" w:lastRow="0" w:firstColumn="1" w:lastColumn="0" w:noHBand="0" w:noVBand="1"/>
      </w:tblPr>
      <w:tblGrid>
        <w:gridCol w:w="400"/>
        <w:gridCol w:w="440"/>
        <w:gridCol w:w="580"/>
        <w:gridCol w:w="540"/>
        <w:gridCol w:w="660"/>
        <w:gridCol w:w="260"/>
        <w:gridCol w:w="660"/>
        <w:gridCol w:w="780"/>
        <w:gridCol w:w="20"/>
      </w:tblGrid>
      <w:tr w:rsidR="00F62E6C" w14:paraId="52002F7D" w14:textId="77777777">
        <w:trPr>
          <w:trHeight w:val="314"/>
        </w:trPr>
        <w:tc>
          <w:tcPr>
            <w:tcW w:w="400" w:type="dxa"/>
            <w:vAlign w:val="bottom"/>
          </w:tcPr>
          <w:p w14:paraId="0B14C1E1" w14:textId="77777777" w:rsidR="00F62E6C" w:rsidRDefault="00F62E6C">
            <w:pPr>
              <w:rPr>
                <w:sz w:val="24"/>
                <w:szCs w:val="24"/>
              </w:rPr>
            </w:pPr>
          </w:p>
        </w:tc>
        <w:tc>
          <w:tcPr>
            <w:tcW w:w="440" w:type="dxa"/>
            <w:vAlign w:val="bottom"/>
          </w:tcPr>
          <w:p w14:paraId="365E7868" w14:textId="77777777" w:rsidR="00F62E6C" w:rsidRDefault="00F62E6C">
            <w:pPr>
              <w:rPr>
                <w:sz w:val="24"/>
                <w:szCs w:val="24"/>
              </w:rPr>
            </w:pPr>
          </w:p>
        </w:tc>
        <w:tc>
          <w:tcPr>
            <w:tcW w:w="580" w:type="dxa"/>
            <w:vAlign w:val="bottom"/>
          </w:tcPr>
          <w:p w14:paraId="613DF2F0" w14:textId="77777777" w:rsidR="00F62E6C" w:rsidRDefault="00F62E6C">
            <w:pPr>
              <w:rPr>
                <w:sz w:val="24"/>
                <w:szCs w:val="24"/>
              </w:rPr>
            </w:pPr>
          </w:p>
        </w:tc>
        <w:tc>
          <w:tcPr>
            <w:tcW w:w="540" w:type="dxa"/>
            <w:vAlign w:val="bottom"/>
          </w:tcPr>
          <w:p w14:paraId="209DD421" w14:textId="77777777" w:rsidR="00F62E6C" w:rsidRDefault="00F62E6C">
            <w:pPr>
              <w:rPr>
                <w:sz w:val="24"/>
                <w:szCs w:val="24"/>
              </w:rPr>
            </w:pPr>
          </w:p>
        </w:tc>
        <w:tc>
          <w:tcPr>
            <w:tcW w:w="660" w:type="dxa"/>
            <w:vAlign w:val="bottom"/>
          </w:tcPr>
          <w:p w14:paraId="61DFC1E4" w14:textId="77777777" w:rsidR="00F62E6C" w:rsidRDefault="00F62E6C">
            <w:pPr>
              <w:rPr>
                <w:sz w:val="24"/>
                <w:szCs w:val="24"/>
              </w:rPr>
            </w:pPr>
          </w:p>
        </w:tc>
        <w:tc>
          <w:tcPr>
            <w:tcW w:w="260" w:type="dxa"/>
            <w:vAlign w:val="bottom"/>
          </w:tcPr>
          <w:p w14:paraId="601E21BE" w14:textId="77777777" w:rsidR="00F62E6C" w:rsidRDefault="00F62E6C">
            <w:pPr>
              <w:rPr>
                <w:sz w:val="24"/>
                <w:szCs w:val="24"/>
              </w:rPr>
            </w:pPr>
          </w:p>
        </w:tc>
        <w:tc>
          <w:tcPr>
            <w:tcW w:w="660" w:type="dxa"/>
            <w:vAlign w:val="bottom"/>
          </w:tcPr>
          <w:p w14:paraId="7F014EA9" w14:textId="77777777" w:rsidR="00F62E6C" w:rsidRDefault="00F62E6C">
            <w:pPr>
              <w:rPr>
                <w:sz w:val="24"/>
                <w:szCs w:val="24"/>
              </w:rPr>
            </w:pPr>
          </w:p>
        </w:tc>
        <w:tc>
          <w:tcPr>
            <w:tcW w:w="780" w:type="dxa"/>
            <w:vAlign w:val="bottom"/>
          </w:tcPr>
          <w:p w14:paraId="7033A506" w14:textId="77777777" w:rsidR="00F62E6C" w:rsidRDefault="008F537A">
            <w:pPr>
              <w:jc w:val="right"/>
              <w:rPr>
                <w:sz w:val="20"/>
                <w:szCs w:val="20"/>
              </w:rPr>
            </w:pPr>
            <w:r>
              <w:rPr>
                <w:rFonts w:ascii="Arial" w:eastAsia="Arial" w:hAnsi="Arial" w:cs="Arial"/>
                <w:w w:val="94"/>
                <w:sz w:val="12"/>
                <w:szCs w:val="12"/>
              </w:rPr>
              <w:t>Per cent</w:t>
            </w:r>
            <w:r>
              <w:rPr>
                <w:rFonts w:ascii="Arial" w:eastAsia="Arial" w:hAnsi="Arial" w:cs="Arial"/>
                <w:w w:val="94"/>
                <w:sz w:val="24"/>
                <w:szCs w:val="24"/>
              </w:rPr>
              <w:t xml:space="preserve"> </w:t>
            </w:r>
            <w:r>
              <w:rPr>
                <w:rFonts w:ascii="Arial" w:eastAsia="Arial" w:hAnsi="Arial" w:cs="Arial"/>
                <w:w w:val="94"/>
                <w:sz w:val="24"/>
                <w:szCs w:val="24"/>
                <w:vertAlign w:val="subscript"/>
              </w:rPr>
              <w:t>160</w:t>
            </w:r>
          </w:p>
        </w:tc>
        <w:tc>
          <w:tcPr>
            <w:tcW w:w="0" w:type="dxa"/>
            <w:vAlign w:val="bottom"/>
          </w:tcPr>
          <w:p w14:paraId="084ECC4C" w14:textId="77777777" w:rsidR="00F62E6C" w:rsidRDefault="00F62E6C">
            <w:pPr>
              <w:rPr>
                <w:sz w:val="1"/>
                <w:szCs w:val="1"/>
              </w:rPr>
            </w:pPr>
          </w:p>
        </w:tc>
      </w:tr>
      <w:tr w:rsidR="00F62E6C" w14:paraId="2FB51D7D" w14:textId="77777777">
        <w:trPr>
          <w:trHeight w:val="200"/>
        </w:trPr>
        <w:tc>
          <w:tcPr>
            <w:tcW w:w="400" w:type="dxa"/>
            <w:vAlign w:val="bottom"/>
          </w:tcPr>
          <w:p w14:paraId="6C2AAADF" w14:textId="77777777" w:rsidR="00F62E6C" w:rsidRDefault="00F62E6C">
            <w:pPr>
              <w:rPr>
                <w:sz w:val="17"/>
                <w:szCs w:val="17"/>
              </w:rPr>
            </w:pPr>
          </w:p>
        </w:tc>
        <w:tc>
          <w:tcPr>
            <w:tcW w:w="440" w:type="dxa"/>
            <w:vAlign w:val="bottom"/>
          </w:tcPr>
          <w:p w14:paraId="3BEA0C65" w14:textId="77777777" w:rsidR="00F62E6C" w:rsidRDefault="00F62E6C">
            <w:pPr>
              <w:rPr>
                <w:sz w:val="17"/>
                <w:szCs w:val="17"/>
              </w:rPr>
            </w:pPr>
          </w:p>
        </w:tc>
        <w:tc>
          <w:tcPr>
            <w:tcW w:w="580" w:type="dxa"/>
            <w:vAlign w:val="bottom"/>
          </w:tcPr>
          <w:p w14:paraId="1CEA6160" w14:textId="77777777" w:rsidR="00F62E6C" w:rsidRDefault="00F62E6C">
            <w:pPr>
              <w:rPr>
                <w:sz w:val="17"/>
                <w:szCs w:val="17"/>
              </w:rPr>
            </w:pPr>
          </w:p>
        </w:tc>
        <w:tc>
          <w:tcPr>
            <w:tcW w:w="540" w:type="dxa"/>
            <w:vAlign w:val="bottom"/>
          </w:tcPr>
          <w:p w14:paraId="66A65BD1" w14:textId="77777777" w:rsidR="00F62E6C" w:rsidRDefault="00F62E6C">
            <w:pPr>
              <w:rPr>
                <w:sz w:val="17"/>
                <w:szCs w:val="17"/>
              </w:rPr>
            </w:pPr>
          </w:p>
        </w:tc>
        <w:tc>
          <w:tcPr>
            <w:tcW w:w="660" w:type="dxa"/>
            <w:vAlign w:val="bottom"/>
          </w:tcPr>
          <w:p w14:paraId="171D46C2" w14:textId="77777777" w:rsidR="00F62E6C" w:rsidRDefault="00F62E6C">
            <w:pPr>
              <w:rPr>
                <w:sz w:val="17"/>
                <w:szCs w:val="17"/>
              </w:rPr>
            </w:pPr>
          </w:p>
        </w:tc>
        <w:tc>
          <w:tcPr>
            <w:tcW w:w="260" w:type="dxa"/>
            <w:vAlign w:val="bottom"/>
          </w:tcPr>
          <w:p w14:paraId="59302E2E" w14:textId="77777777" w:rsidR="00F62E6C" w:rsidRDefault="00F62E6C">
            <w:pPr>
              <w:rPr>
                <w:sz w:val="17"/>
                <w:szCs w:val="17"/>
              </w:rPr>
            </w:pPr>
          </w:p>
        </w:tc>
        <w:tc>
          <w:tcPr>
            <w:tcW w:w="660" w:type="dxa"/>
            <w:vAlign w:val="bottom"/>
          </w:tcPr>
          <w:p w14:paraId="28689346" w14:textId="77777777" w:rsidR="00F62E6C" w:rsidRDefault="00F62E6C">
            <w:pPr>
              <w:rPr>
                <w:sz w:val="17"/>
                <w:szCs w:val="17"/>
              </w:rPr>
            </w:pPr>
          </w:p>
        </w:tc>
        <w:tc>
          <w:tcPr>
            <w:tcW w:w="780" w:type="dxa"/>
            <w:vAlign w:val="bottom"/>
          </w:tcPr>
          <w:p w14:paraId="4EE6A1DF" w14:textId="77777777" w:rsidR="00F62E6C" w:rsidRDefault="008F537A">
            <w:pPr>
              <w:jc w:val="right"/>
              <w:rPr>
                <w:sz w:val="20"/>
                <w:szCs w:val="20"/>
              </w:rPr>
            </w:pPr>
            <w:r>
              <w:rPr>
                <w:rFonts w:ascii="Arial" w:eastAsia="Arial" w:hAnsi="Arial" w:cs="Arial"/>
                <w:sz w:val="12"/>
                <w:szCs w:val="12"/>
              </w:rPr>
              <w:t>140</w:t>
            </w:r>
          </w:p>
        </w:tc>
        <w:tc>
          <w:tcPr>
            <w:tcW w:w="0" w:type="dxa"/>
            <w:vAlign w:val="bottom"/>
          </w:tcPr>
          <w:p w14:paraId="00DCBFC2" w14:textId="77777777" w:rsidR="00F62E6C" w:rsidRDefault="00F62E6C">
            <w:pPr>
              <w:rPr>
                <w:sz w:val="1"/>
                <w:szCs w:val="1"/>
              </w:rPr>
            </w:pPr>
          </w:p>
        </w:tc>
      </w:tr>
      <w:tr w:rsidR="00F62E6C" w14:paraId="5F55F4CA" w14:textId="77777777">
        <w:trPr>
          <w:trHeight w:val="283"/>
        </w:trPr>
        <w:tc>
          <w:tcPr>
            <w:tcW w:w="400" w:type="dxa"/>
            <w:vAlign w:val="bottom"/>
          </w:tcPr>
          <w:p w14:paraId="52391E1A" w14:textId="77777777" w:rsidR="00F62E6C" w:rsidRDefault="00F62E6C">
            <w:pPr>
              <w:rPr>
                <w:sz w:val="24"/>
                <w:szCs w:val="24"/>
              </w:rPr>
            </w:pPr>
          </w:p>
        </w:tc>
        <w:tc>
          <w:tcPr>
            <w:tcW w:w="440" w:type="dxa"/>
            <w:vAlign w:val="bottom"/>
          </w:tcPr>
          <w:p w14:paraId="74449AAE" w14:textId="77777777" w:rsidR="00F62E6C" w:rsidRDefault="00F62E6C">
            <w:pPr>
              <w:rPr>
                <w:sz w:val="24"/>
                <w:szCs w:val="24"/>
              </w:rPr>
            </w:pPr>
          </w:p>
        </w:tc>
        <w:tc>
          <w:tcPr>
            <w:tcW w:w="580" w:type="dxa"/>
            <w:vAlign w:val="bottom"/>
          </w:tcPr>
          <w:p w14:paraId="06EEF575" w14:textId="77777777" w:rsidR="00F62E6C" w:rsidRDefault="008F537A">
            <w:pPr>
              <w:ind w:right="120"/>
              <w:jc w:val="right"/>
              <w:rPr>
                <w:sz w:val="20"/>
                <w:szCs w:val="20"/>
              </w:rPr>
            </w:pPr>
            <w:r>
              <w:rPr>
                <w:rFonts w:ascii="Arial" w:eastAsia="Arial" w:hAnsi="Arial" w:cs="Arial"/>
                <w:sz w:val="12"/>
                <w:szCs w:val="12"/>
              </w:rPr>
              <w:t>Italy</w:t>
            </w:r>
          </w:p>
        </w:tc>
        <w:tc>
          <w:tcPr>
            <w:tcW w:w="540" w:type="dxa"/>
            <w:vAlign w:val="bottom"/>
          </w:tcPr>
          <w:p w14:paraId="184B40E1" w14:textId="77777777" w:rsidR="00F62E6C" w:rsidRDefault="00F62E6C">
            <w:pPr>
              <w:rPr>
                <w:sz w:val="24"/>
                <w:szCs w:val="24"/>
              </w:rPr>
            </w:pPr>
          </w:p>
        </w:tc>
        <w:tc>
          <w:tcPr>
            <w:tcW w:w="660" w:type="dxa"/>
            <w:vAlign w:val="bottom"/>
          </w:tcPr>
          <w:p w14:paraId="1A04B422" w14:textId="77777777" w:rsidR="00F62E6C" w:rsidRDefault="00F62E6C">
            <w:pPr>
              <w:rPr>
                <w:sz w:val="24"/>
                <w:szCs w:val="24"/>
              </w:rPr>
            </w:pPr>
          </w:p>
        </w:tc>
        <w:tc>
          <w:tcPr>
            <w:tcW w:w="260" w:type="dxa"/>
            <w:vAlign w:val="bottom"/>
          </w:tcPr>
          <w:p w14:paraId="417F3F43" w14:textId="77777777" w:rsidR="00F62E6C" w:rsidRDefault="00F62E6C">
            <w:pPr>
              <w:rPr>
                <w:sz w:val="24"/>
                <w:szCs w:val="24"/>
              </w:rPr>
            </w:pPr>
          </w:p>
        </w:tc>
        <w:tc>
          <w:tcPr>
            <w:tcW w:w="660" w:type="dxa"/>
            <w:vAlign w:val="bottom"/>
          </w:tcPr>
          <w:p w14:paraId="49AACF0C" w14:textId="77777777" w:rsidR="00F62E6C" w:rsidRDefault="00F62E6C">
            <w:pPr>
              <w:rPr>
                <w:sz w:val="24"/>
                <w:szCs w:val="24"/>
              </w:rPr>
            </w:pPr>
          </w:p>
        </w:tc>
        <w:tc>
          <w:tcPr>
            <w:tcW w:w="780" w:type="dxa"/>
            <w:vAlign w:val="bottom"/>
          </w:tcPr>
          <w:p w14:paraId="38D5D3CE" w14:textId="77777777" w:rsidR="00F62E6C" w:rsidRDefault="008F537A">
            <w:pPr>
              <w:jc w:val="right"/>
              <w:rPr>
                <w:sz w:val="20"/>
                <w:szCs w:val="20"/>
              </w:rPr>
            </w:pPr>
            <w:r>
              <w:rPr>
                <w:rFonts w:ascii="Arial" w:eastAsia="Arial" w:hAnsi="Arial" w:cs="Arial"/>
                <w:sz w:val="12"/>
                <w:szCs w:val="12"/>
              </w:rPr>
              <w:t>120</w:t>
            </w:r>
          </w:p>
        </w:tc>
        <w:tc>
          <w:tcPr>
            <w:tcW w:w="0" w:type="dxa"/>
            <w:vAlign w:val="bottom"/>
          </w:tcPr>
          <w:p w14:paraId="7E2B5482" w14:textId="77777777" w:rsidR="00F62E6C" w:rsidRDefault="00F62E6C">
            <w:pPr>
              <w:rPr>
                <w:sz w:val="1"/>
                <w:szCs w:val="1"/>
              </w:rPr>
            </w:pPr>
          </w:p>
        </w:tc>
      </w:tr>
      <w:tr w:rsidR="00F62E6C" w14:paraId="490EE68F" w14:textId="77777777">
        <w:trPr>
          <w:trHeight w:val="283"/>
        </w:trPr>
        <w:tc>
          <w:tcPr>
            <w:tcW w:w="400" w:type="dxa"/>
            <w:vAlign w:val="bottom"/>
          </w:tcPr>
          <w:p w14:paraId="7F9CC312" w14:textId="77777777" w:rsidR="00F62E6C" w:rsidRDefault="00F62E6C">
            <w:pPr>
              <w:rPr>
                <w:sz w:val="24"/>
                <w:szCs w:val="24"/>
              </w:rPr>
            </w:pPr>
          </w:p>
        </w:tc>
        <w:tc>
          <w:tcPr>
            <w:tcW w:w="440" w:type="dxa"/>
            <w:vAlign w:val="bottom"/>
          </w:tcPr>
          <w:p w14:paraId="3BF473A3" w14:textId="77777777" w:rsidR="00F62E6C" w:rsidRDefault="00F62E6C">
            <w:pPr>
              <w:rPr>
                <w:sz w:val="24"/>
                <w:szCs w:val="24"/>
              </w:rPr>
            </w:pPr>
          </w:p>
        </w:tc>
        <w:tc>
          <w:tcPr>
            <w:tcW w:w="580" w:type="dxa"/>
            <w:vAlign w:val="bottom"/>
          </w:tcPr>
          <w:p w14:paraId="2C0515D9" w14:textId="77777777" w:rsidR="00F62E6C" w:rsidRDefault="00F62E6C">
            <w:pPr>
              <w:rPr>
                <w:sz w:val="24"/>
                <w:szCs w:val="24"/>
              </w:rPr>
            </w:pPr>
          </w:p>
        </w:tc>
        <w:tc>
          <w:tcPr>
            <w:tcW w:w="540" w:type="dxa"/>
            <w:vAlign w:val="bottom"/>
          </w:tcPr>
          <w:p w14:paraId="5A23F34E" w14:textId="77777777" w:rsidR="00F62E6C" w:rsidRDefault="00F62E6C">
            <w:pPr>
              <w:rPr>
                <w:sz w:val="24"/>
                <w:szCs w:val="24"/>
              </w:rPr>
            </w:pPr>
          </w:p>
        </w:tc>
        <w:tc>
          <w:tcPr>
            <w:tcW w:w="660" w:type="dxa"/>
            <w:vMerge w:val="restart"/>
            <w:vAlign w:val="bottom"/>
          </w:tcPr>
          <w:p w14:paraId="3039F07F" w14:textId="77777777" w:rsidR="00F62E6C" w:rsidRDefault="008F537A">
            <w:pPr>
              <w:ind w:right="200"/>
              <w:jc w:val="right"/>
              <w:rPr>
                <w:sz w:val="20"/>
                <w:szCs w:val="20"/>
              </w:rPr>
            </w:pPr>
            <w:r>
              <w:rPr>
                <w:rFonts w:ascii="Arial" w:eastAsia="Arial" w:hAnsi="Arial" w:cs="Arial"/>
                <w:sz w:val="12"/>
                <w:szCs w:val="12"/>
              </w:rPr>
              <w:t>France</w:t>
            </w:r>
          </w:p>
        </w:tc>
        <w:tc>
          <w:tcPr>
            <w:tcW w:w="260" w:type="dxa"/>
            <w:vAlign w:val="bottom"/>
          </w:tcPr>
          <w:p w14:paraId="39CC06F6" w14:textId="77777777" w:rsidR="00F62E6C" w:rsidRDefault="00F62E6C">
            <w:pPr>
              <w:rPr>
                <w:sz w:val="24"/>
                <w:szCs w:val="24"/>
              </w:rPr>
            </w:pPr>
          </w:p>
        </w:tc>
        <w:tc>
          <w:tcPr>
            <w:tcW w:w="660" w:type="dxa"/>
            <w:vAlign w:val="bottom"/>
          </w:tcPr>
          <w:p w14:paraId="6333E880" w14:textId="77777777" w:rsidR="00F62E6C" w:rsidRDefault="00F62E6C">
            <w:pPr>
              <w:rPr>
                <w:sz w:val="24"/>
                <w:szCs w:val="24"/>
              </w:rPr>
            </w:pPr>
          </w:p>
        </w:tc>
        <w:tc>
          <w:tcPr>
            <w:tcW w:w="780" w:type="dxa"/>
            <w:vAlign w:val="bottom"/>
          </w:tcPr>
          <w:p w14:paraId="596B6E3C" w14:textId="77777777" w:rsidR="00F62E6C" w:rsidRDefault="008F537A">
            <w:pPr>
              <w:jc w:val="right"/>
              <w:rPr>
                <w:sz w:val="20"/>
                <w:szCs w:val="20"/>
              </w:rPr>
            </w:pPr>
            <w:r>
              <w:rPr>
                <w:rFonts w:ascii="Arial" w:eastAsia="Arial" w:hAnsi="Arial" w:cs="Arial"/>
                <w:sz w:val="12"/>
                <w:szCs w:val="12"/>
              </w:rPr>
              <w:t>100</w:t>
            </w:r>
          </w:p>
        </w:tc>
        <w:tc>
          <w:tcPr>
            <w:tcW w:w="0" w:type="dxa"/>
            <w:vAlign w:val="bottom"/>
          </w:tcPr>
          <w:p w14:paraId="0970D7AE" w14:textId="77777777" w:rsidR="00F62E6C" w:rsidRDefault="00F62E6C">
            <w:pPr>
              <w:rPr>
                <w:sz w:val="1"/>
                <w:szCs w:val="1"/>
              </w:rPr>
            </w:pPr>
          </w:p>
        </w:tc>
      </w:tr>
      <w:tr w:rsidR="00F62E6C" w14:paraId="4CA69C62" w14:textId="77777777">
        <w:trPr>
          <w:trHeight w:val="137"/>
        </w:trPr>
        <w:tc>
          <w:tcPr>
            <w:tcW w:w="400" w:type="dxa"/>
            <w:vAlign w:val="bottom"/>
          </w:tcPr>
          <w:p w14:paraId="5BAFC634" w14:textId="77777777" w:rsidR="00F62E6C" w:rsidRDefault="00F62E6C">
            <w:pPr>
              <w:rPr>
                <w:sz w:val="11"/>
                <w:szCs w:val="11"/>
              </w:rPr>
            </w:pPr>
          </w:p>
        </w:tc>
        <w:tc>
          <w:tcPr>
            <w:tcW w:w="440" w:type="dxa"/>
            <w:vAlign w:val="bottom"/>
          </w:tcPr>
          <w:p w14:paraId="015392F5" w14:textId="77777777" w:rsidR="00F62E6C" w:rsidRDefault="00F62E6C">
            <w:pPr>
              <w:rPr>
                <w:sz w:val="11"/>
                <w:szCs w:val="11"/>
              </w:rPr>
            </w:pPr>
          </w:p>
        </w:tc>
        <w:tc>
          <w:tcPr>
            <w:tcW w:w="580" w:type="dxa"/>
            <w:vAlign w:val="bottom"/>
          </w:tcPr>
          <w:p w14:paraId="7E398137" w14:textId="77777777" w:rsidR="00F62E6C" w:rsidRDefault="00F62E6C">
            <w:pPr>
              <w:rPr>
                <w:sz w:val="11"/>
                <w:szCs w:val="11"/>
              </w:rPr>
            </w:pPr>
          </w:p>
        </w:tc>
        <w:tc>
          <w:tcPr>
            <w:tcW w:w="540" w:type="dxa"/>
            <w:vAlign w:val="bottom"/>
          </w:tcPr>
          <w:p w14:paraId="7F1F0E5E" w14:textId="77777777" w:rsidR="00F62E6C" w:rsidRDefault="00F62E6C">
            <w:pPr>
              <w:rPr>
                <w:sz w:val="11"/>
                <w:szCs w:val="11"/>
              </w:rPr>
            </w:pPr>
          </w:p>
        </w:tc>
        <w:tc>
          <w:tcPr>
            <w:tcW w:w="660" w:type="dxa"/>
            <w:vMerge/>
            <w:vAlign w:val="bottom"/>
          </w:tcPr>
          <w:p w14:paraId="65772D66" w14:textId="77777777" w:rsidR="00F62E6C" w:rsidRDefault="00F62E6C">
            <w:pPr>
              <w:rPr>
                <w:sz w:val="11"/>
                <w:szCs w:val="11"/>
              </w:rPr>
            </w:pPr>
          </w:p>
        </w:tc>
        <w:tc>
          <w:tcPr>
            <w:tcW w:w="260" w:type="dxa"/>
            <w:vAlign w:val="bottom"/>
          </w:tcPr>
          <w:p w14:paraId="281588A2" w14:textId="77777777" w:rsidR="00F62E6C" w:rsidRDefault="00F62E6C">
            <w:pPr>
              <w:rPr>
                <w:sz w:val="11"/>
                <w:szCs w:val="11"/>
              </w:rPr>
            </w:pPr>
          </w:p>
        </w:tc>
        <w:tc>
          <w:tcPr>
            <w:tcW w:w="660" w:type="dxa"/>
            <w:vAlign w:val="bottom"/>
          </w:tcPr>
          <w:p w14:paraId="5D277BE0" w14:textId="77777777" w:rsidR="00F62E6C" w:rsidRDefault="00F62E6C">
            <w:pPr>
              <w:rPr>
                <w:sz w:val="11"/>
                <w:szCs w:val="11"/>
              </w:rPr>
            </w:pPr>
          </w:p>
        </w:tc>
        <w:tc>
          <w:tcPr>
            <w:tcW w:w="780" w:type="dxa"/>
            <w:vAlign w:val="bottom"/>
          </w:tcPr>
          <w:p w14:paraId="4EC83616" w14:textId="77777777" w:rsidR="00F62E6C" w:rsidRDefault="00F62E6C">
            <w:pPr>
              <w:rPr>
                <w:sz w:val="11"/>
                <w:szCs w:val="11"/>
              </w:rPr>
            </w:pPr>
          </w:p>
        </w:tc>
        <w:tc>
          <w:tcPr>
            <w:tcW w:w="0" w:type="dxa"/>
            <w:vAlign w:val="bottom"/>
          </w:tcPr>
          <w:p w14:paraId="71CFD18A" w14:textId="77777777" w:rsidR="00F62E6C" w:rsidRDefault="00F62E6C">
            <w:pPr>
              <w:rPr>
                <w:sz w:val="1"/>
                <w:szCs w:val="1"/>
              </w:rPr>
            </w:pPr>
          </w:p>
        </w:tc>
      </w:tr>
      <w:tr w:rsidR="00F62E6C" w14:paraId="70264DAB" w14:textId="77777777">
        <w:trPr>
          <w:trHeight w:val="147"/>
        </w:trPr>
        <w:tc>
          <w:tcPr>
            <w:tcW w:w="400" w:type="dxa"/>
            <w:vAlign w:val="bottom"/>
          </w:tcPr>
          <w:p w14:paraId="2ECA422E" w14:textId="77777777" w:rsidR="00F62E6C" w:rsidRDefault="00F62E6C">
            <w:pPr>
              <w:rPr>
                <w:sz w:val="12"/>
                <w:szCs w:val="12"/>
              </w:rPr>
            </w:pPr>
          </w:p>
        </w:tc>
        <w:tc>
          <w:tcPr>
            <w:tcW w:w="440" w:type="dxa"/>
            <w:vAlign w:val="bottom"/>
          </w:tcPr>
          <w:p w14:paraId="2059ABBD" w14:textId="77777777" w:rsidR="00F62E6C" w:rsidRDefault="00F62E6C">
            <w:pPr>
              <w:rPr>
                <w:sz w:val="12"/>
                <w:szCs w:val="12"/>
              </w:rPr>
            </w:pPr>
          </w:p>
        </w:tc>
        <w:tc>
          <w:tcPr>
            <w:tcW w:w="580" w:type="dxa"/>
            <w:vAlign w:val="bottom"/>
          </w:tcPr>
          <w:p w14:paraId="2B1E4103" w14:textId="77777777" w:rsidR="00F62E6C" w:rsidRDefault="00F62E6C">
            <w:pPr>
              <w:rPr>
                <w:sz w:val="12"/>
                <w:szCs w:val="12"/>
              </w:rPr>
            </w:pPr>
          </w:p>
        </w:tc>
        <w:tc>
          <w:tcPr>
            <w:tcW w:w="540" w:type="dxa"/>
            <w:vAlign w:val="bottom"/>
          </w:tcPr>
          <w:p w14:paraId="42B0D147" w14:textId="77777777" w:rsidR="00F62E6C" w:rsidRDefault="00F62E6C">
            <w:pPr>
              <w:rPr>
                <w:sz w:val="12"/>
                <w:szCs w:val="12"/>
              </w:rPr>
            </w:pPr>
          </w:p>
        </w:tc>
        <w:tc>
          <w:tcPr>
            <w:tcW w:w="660" w:type="dxa"/>
            <w:vAlign w:val="bottom"/>
          </w:tcPr>
          <w:p w14:paraId="14596BAF" w14:textId="77777777" w:rsidR="00F62E6C" w:rsidRDefault="00F62E6C">
            <w:pPr>
              <w:rPr>
                <w:sz w:val="12"/>
                <w:szCs w:val="12"/>
              </w:rPr>
            </w:pPr>
          </w:p>
        </w:tc>
        <w:tc>
          <w:tcPr>
            <w:tcW w:w="260" w:type="dxa"/>
            <w:vAlign w:val="bottom"/>
          </w:tcPr>
          <w:p w14:paraId="4584D8B6" w14:textId="77777777" w:rsidR="00F62E6C" w:rsidRDefault="00F62E6C">
            <w:pPr>
              <w:rPr>
                <w:sz w:val="12"/>
                <w:szCs w:val="12"/>
              </w:rPr>
            </w:pPr>
          </w:p>
        </w:tc>
        <w:tc>
          <w:tcPr>
            <w:tcW w:w="660" w:type="dxa"/>
            <w:vMerge w:val="restart"/>
            <w:vAlign w:val="bottom"/>
          </w:tcPr>
          <w:p w14:paraId="147AAA8B" w14:textId="77777777" w:rsidR="00F62E6C" w:rsidRDefault="008F537A">
            <w:pPr>
              <w:ind w:right="80"/>
              <w:jc w:val="right"/>
              <w:rPr>
                <w:sz w:val="20"/>
                <w:szCs w:val="20"/>
              </w:rPr>
            </w:pPr>
            <w:r>
              <w:rPr>
                <w:rFonts w:ascii="Arial" w:eastAsia="Arial" w:hAnsi="Arial" w:cs="Arial"/>
                <w:sz w:val="12"/>
                <w:szCs w:val="12"/>
              </w:rPr>
              <w:t>Germany</w:t>
            </w:r>
          </w:p>
        </w:tc>
        <w:tc>
          <w:tcPr>
            <w:tcW w:w="780" w:type="dxa"/>
            <w:vAlign w:val="bottom"/>
          </w:tcPr>
          <w:p w14:paraId="40ED439A" w14:textId="77777777" w:rsidR="00F62E6C" w:rsidRDefault="008F537A">
            <w:pPr>
              <w:jc w:val="right"/>
              <w:rPr>
                <w:sz w:val="20"/>
                <w:szCs w:val="20"/>
              </w:rPr>
            </w:pPr>
            <w:r>
              <w:rPr>
                <w:rFonts w:ascii="Arial" w:eastAsia="Arial" w:hAnsi="Arial" w:cs="Arial"/>
                <w:sz w:val="12"/>
                <w:szCs w:val="12"/>
              </w:rPr>
              <w:t>80</w:t>
            </w:r>
          </w:p>
        </w:tc>
        <w:tc>
          <w:tcPr>
            <w:tcW w:w="0" w:type="dxa"/>
            <w:vAlign w:val="bottom"/>
          </w:tcPr>
          <w:p w14:paraId="6947521F" w14:textId="77777777" w:rsidR="00F62E6C" w:rsidRDefault="00F62E6C">
            <w:pPr>
              <w:rPr>
                <w:sz w:val="1"/>
                <w:szCs w:val="1"/>
              </w:rPr>
            </w:pPr>
          </w:p>
        </w:tc>
      </w:tr>
      <w:tr w:rsidR="00F62E6C" w14:paraId="16ED8FFC" w14:textId="77777777">
        <w:trPr>
          <w:trHeight w:val="56"/>
        </w:trPr>
        <w:tc>
          <w:tcPr>
            <w:tcW w:w="400" w:type="dxa"/>
            <w:vAlign w:val="bottom"/>
          </w:tcPr>
          <w:p w14:paraId="087E943B" w14:textId="77777777" w:rsidR="00F62E6C" w:rsidRDefault="00F62E6C">
            <w:pPr>
              <w:rPr>
                <w:sz w:val="4"/>
                <w:szCs w:val="4"/>
              </w:rPr>
            </w:pPr>
          </w:p>
        </w:tc>
        <w:tc>
          <w:tcPr>
            <w:tcW w:w="440" w:type="dxa"/>
            <w:vAlign w:val="bottom"/>
          </w:tcPr>
          <w:p w14:paraId="7B095FB1" w14:textId="77777777" w:rsidR="00F62E6C" w:rsidRDefault="00F62E6C">
            <w:pPr>
              <w:rPr>
                <w:sz w:val="4"/>
                <w:szCs w:val="4"/>
              </w:rPr>
            </w:pPr>
          </w:p>
        </w:tc>
        <w:tc>
          <w:tcPr>
            <w:tcW w:w="580" w:type="dxa"/>
            <w:vAlign w:val="bottom"/>
          </w:tcPr>
          <w:p w14:paraId="31A8F559" w14:textId="77777777" w:rsidR="00F62E6C" w:rsidRDefault="00F62E6C">
            <w:pPr>
              <w:rPr>
                <w:sz w:val="4"/>
                <w:szCs w:val="4"/>
              </w:rPr>
            </w:pPr>
          </w:p>
        </w:tc>
        <w:tc>
          <w:tcPr>
            <w:tcW w:w="540" w:type="dxa"/>
            <w:vAlign w:val="bottom"/>
          </w:tcPr>
          <w:p w14:paraId="39D92E79" w14:textId="77777777" w:rsidR="00F62E6C" w:rsidRDefault="00F62E6C">
            <w:pPr>
              <w:rPr>
                <w:sz w:val="4"/>
                <w:szCs w:val="4"/>
              </w:rPr>
            </w:pPr>
          </w:p>
        </w:tc>
        <w:tc>
          <w:tcPr>
            <w:tcW w:w="660" w:type="dxa"/>
            <w:vAlign w:val="bottom"/>
          </w:tcPr>
          <w:p w14:paraId="5BD8BB50" w14:textId="77777777" w:rsidR="00F62E6C" w:rsidRDefault="00F62E6C">
            <w:pPr>
              <w:rPr>
                <w:sz w:val="4"/>
                <w:szCs w:val="4"/>
              </w:rPr>
            </w:pPr>
          </w:p>
        </w:tc>
        <w:tc>
          <w:tcPr>
            <w:tcW w:w="260" w:type="dxa"/>
            <w:vAlign w:val="bottom"/>
          </w:tcPr>
          <w:p w14:paraId="2496C05C" w14:textId="77777777" w:rsidR="00F62E6C" w:rsidRDefault="00F62E6C">
            <w:pPr>
              <w:rPr>
                <w:sz w:val="4"/>
                <w:szCs w:val="4"/>
              </w:rPr>
            </w:pPr>
          </w:p>
        </w:tc>
        <w:tc>
          <w:tcPr>
            <w:tcW w:w="660" w:type="dxa"/>
            <w:vMerge/>
            <w:vAlign w:val="bottom"/>
          </w:tcPr>
          <w:p w14:paraId="465E4A29" w14:textId="77777777" w:rsidR="00F62E6C" w:rsidRDefault="00F62E6C">
            <w:pPr>
              <w:rPr>
                <w:sz w:val="4"/>
                <w:szCs w:val="4"/>
              </w:rPr>
            </w:pPr>
          </w:p>
        </w:tc>
        <w:tc>
          <w:tcPr>
            <w:tcW w:w="780" w:type="dxa"/>
            <w:vAlign w:val="bottom"/>
          </w:tcPr>
          <w:p w14:paraId="2A4FDE56" w14:textId="77777777" w:rsidR="00F62E6C" w:rsidRDefault="00F62E6C">
            <w:pPr>
              <w:rPr>
                <w:sz w:val="4"/>
                <w:szCs w:val="4"/>
              </w:rPr>
            </w:pPr>
          </w:p>
        </w:tc>
        <w:tc>
          <w:tcPr>
            <w:tcW w:w="0" w:type="dxa"/>
            <w:vAlign w:val="bottom"/>
          </w:tcPr>
          <w:p w14:paraId="5511621B" w14:textId="77777777" w:rsidR="00F62E6C" w:rsidRDefault="00F62E6C">
            <w:pPr>
              <w:rPr>
                <w:sz w:val="1"/>
                <w:szCs w:val="1"/>
              </w:rPr>
            </w:pPr>
          </w:p>
        </w:tc>
      </w:tr>
      <w:tr w:rsidR="00F62E6C" w14:paraId="0A810344" w14:textId="77777777">
        <w:trPr>
          <w:trHeight w:val="228"/>
        </w:trPr>
        <w:tc>
          <w:tcPr>
            <w:tcW w:w="400" w:type="dxa"/>
            <w:vAlign w:val="bottom"/>
          </w:tcPr>
          <w:p w14:paraId="32B978C9" w14:textId="77777777" w:rsidR="00F62E6C" w:rsidRDefault="00F62E6C">
            <w:pPr>
              <w:rPr>
                <w:sz w:val="19"/>
                <w:szCs w:val="19"/>
              </w:rPr>
            </w:pPr>
          </w:p>
        </w:tc>
        <w:tc>
          <w:tcPr>
            <w:tcW w:w="440" w:type="dxa"/>
            <w:vAlign w:val="bottom"/>
          </w:tcPr>
          <w:p w14:paraId="105B8061" w14:textId="77777777" w:rsidR="00F62E6C" w:rsidRDefault="00F62E6C">
            <w:pPr>
              <w:rPr>
                <w:sz w:val="19"/>
                <w:szCs w:val="19"/>
              </w:rPr>
            </w:pPr>
          </w:p>
        </w:tc>
        <w:tc>
          <w:tcPr>
            <w:tcW w:w="580" w:type="dxa"/>
            <w:vAlign w:val="bottom"/>
          </w:tcPr>
          <w:p w14:paraId="2158B60C" w14:textId="77777777" w:rsidR="00F62E6C" w:rsidRDefault="00F62E6C">
            <w:pPr>
              <w:rPr>
                <w:sz w:val="19"/>
                <w:szCs w:val="19"/>
              </w:rPr>
            </w:pPr>
          </w:p>
        </w:tc>
        <w:tc>
          <w:tcPr>
            <w:tcW w:w="540" w:type="dxa"/>
            <w:vAlign w:val="bottom"/>
          </w:tcPr>
          <w:p w14:paraId="634CB5A9" w14:textId="77777777" w:rsidR="00F62E6C" w:rsidRDefault="00F62E6C">
            <w:pPr>
              <w:rPr>
                <w:sz w:val="19"/>
                <w:szCs w:val="19"/>
              </w:rPr>
            </w:pPr>
          </w:p>
        </w:tc>
        <w:tc>
          <w:tcPr>
            <w:tcW w:w="660" w:type="dxa"/>
            <w:vAlign w:val="bottom"/>
          </w:tcPr>
          <w:p w14:paraId="10E2034B" w14:textId="77777777" w:rsidR="00F62E6C" w:rsidRDefault="00F62E6C">
            <w:pPr>
              <w:rPr>
                <w:sz w:val="19"/>
                <w:szCs w:val="19"/>
              </w:rPr>
            </w:pPr>
          </w:p>
        </w:tc>
        <w:tc>
          <w:tcPr>
            <w:tcW w:w="260" w:type="dxa"/>
            <w:vAlign w:val="bottom"/>
          </w:tcPr>
          <w:p w14:paraId="49A50121" w14:textId="77777777" w:rsidR="00F62E6C" w:rsidRDefault="00F62E6C">
            <w:pPr>
              <w:rPr>
                <w:sz w:val="19"/>
                <w:szCs w:val="19"/>
              </w:rPr>
            </w:pPr>
          </w:p>
        </w:tc>
        <w:tc>
          <w:tcPr>
            <w:tcW w:w="660" w:type="dxa"/>
            <w:vAlign w:val="bottom"/>
          </w:tcPr>
          <w:p w14:paraId="5A292142" w14:textId="77777777" w:rsidR="00F62E6C" w:rsidRDefault="00F62E6C">
            <w:pPr>
              <w:rPr>
                <w:sz w:val="19"/>
                <w:szCs w:val="19"/>
              </w:rPr>
            </w:pPr>
          </w:p>
        </w:tc>
        <w:tc>
          <w:tcPr>
            <w:tcW w:w="780" w:type="dxa"/>
            <w:vAlign w:val="bottom"/>
          </w:tcPr>
          <w:p w14:paraId="76EDCBBF"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1BAE585F" w14:textId="77777777" w:rsidR="00F62E6C" w:rsidRDefault="00F62E6C">
            <w:pPr>
              <w:rPr>
                <w:sz w:val="1"/>
                <w:szCs w:val="1"/>
              </w:rPr>
            </w:pPr>
          </w:p>
        </w:tc>
      </w:tr>
      <w:tr w:rsidR="00F62E6C" w14:paraId="50D46D33" w14:textId="77777777">
        <w:trPr>
          <w:trHeight w:val="207"/>
        </w:trPr>
        <w:tc>
          <w:tcPr>
            <w:tcW w:w="400" w:type="dxa"/>
            <w:vAlign w:val="bottom"/>
          </w:tcPr>
          <w:p w14:paraId="1266F783" w14:textId="77777777" w:rsidR="00F62E6C" w:rsidRDefault="00F62E6C">
            <w:pPr>
              <w:rPr>
                <w:sz w:val="17"/>
                <w:szCs w:val="17"/>
              </w:rPr>
            </w:pPr>
          </w:p>
        </w:tc>
        <w:tc>
          <w:tcPr>
            <w:tcW w:w="440" w:type="dxa"/>
            <w:vAlign w:val="bottom"/>
          </w:tcPr>
          <w:p w14:paraId="13320BB9" w14:textId="77777777" w:rsidR="00F62E6C" w:rsidRDefault="00F62E6C">
            <w:pPr>
              <w:rPr>
                <w:sz w:val="17"/>
                <w:szCs w:val="17"/>
              </w:rPr>
            </w:pPr>
          </w:p>
        </w:tc>
        <w:tc>
          <w:tcPr>
            <w:tcW w:w="580" w:type="dxa"/>
            <w:vAlign w:val="bottom"/>
          </w:tcPr>
          <w:p w14:paraId="01F8755A" w14:textId="77777777" w:rsidR="00F62E6C" w:rsidRDefault="00F62E6C">
            <w:pPr>
              <w:rPr>
                <w:sz w:val="17"/>
                <w:szCs w:val="17"/>
              </w:rPr>
            </w:pPr>
          </w:p>
        </w:tc>
        <w:tc>
          <w:tcPr>
            <w:tcW w:w="540" w:type="dxa"/>
            <w:vAlign w:val="bottom"/>
          </w:tcPr>
          <w:p w14:paraId="33BAB990" w14:textId="77777777" w:rsidR="00F62E6C" w:rsidRDefault="00F62E6C">
            <w:pPr>
              <w:rPr>
                <w:sz w:val="17"/>
                <w:szCs w:val="17"/>
              </w:rPr>
            </w:pPr>
          </w:p>
        </w:tc>
        <w:tc>
          <w:tcPr>
            <w:tcW w:w="660" w:type="dxa"/>
            <w:vAlign w:val="bottom"/>
          </w:tcPr>
          <w:p w14:paraId="1D6DA82D" w14:textId="77777777" w:rsidR="00F62E6C" w:rsidRDefault="008F537A">
            <w:pPr>
              <w:ind w:right="20"/>
              <w:jc w:val="right"/>
              <w:rPr>
                <w:sz w:val="20"/>
                <w:szCs w:val="20"/>
              </w:rPr>
            </w:pPr>
            <w:r>
              <w:rPr>
                <w:rFonts w:ascii="Arial" w:eastAsia="Arial" w:hAnsi="Arial" w:cs="Arial"/>
                <w:sz w:val="12"/>
                <w:szCs w:val="12"/>
              </w:rPr>
              <w:t>Spain</w:t>
            </w:r>
          </w:p>
        </w:tc>
        <w:tc>
          <w:tcPr>
            <w:tcW w:w="260" w:type="dxa"/>
            <w:vAlign w:val="bottom"/>
          </w:tcPr>
          <w:p w14:paraId="12D98F2E" w14:textId="77777777" w:rsidR="00F62E6C" w:rsidRDefault="00F62E6C">
            <w:pPr>
              <w:rPr>
                <w:sz w:val="17"/>
                <w:szCs w:val="17"/>
              </w:rPr>
            </w:pPr>
          </w:p>
        </w:tc>
        <w:tc>
          <w:tcPr>
            <w:tcW w:w="660" w:type="dxa"/>
            <w:vAlign w:val="bottom"/>
          </w:tcPr>
          <w:p w14:paraId="3F56A077" w14:textId="77777777" w:rsidR="00F62E6C" w:rsidRDefault="00F62E6C">
            <w:pPr>
              <w:rPr>
                <w:sz w:val="17"/>
                <w:szCs w:val="17"/>
              </w:rPr>
            </w:pPr>
          </w:p>
        </w:tc>
        <w:tc>
          <w:tcPr>
            <w:tcW w:w="780" w:type="dxa"/>
            <w:vMerge w:val="restart"/>
            <w:vAlign w:val="bottom"/>
          </w:tcPr>
          <w:p w14:paraId="7956DD61"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1477BE83" w14:textId="77777777" w:rsidR="00F62E6C" w:rsidRDefault="00F62E6C">
            <w:pPr>
              <w:rPr>
                <w:sz w:val="1"/>
                <w:szCs w:val="1"/>
              </w:rPr>
            </w:pPr>
          </w:p>
        </w:tc>
      </w:tr>
      <w:tr w:rsidR="00F62E6C" w14:paraId="2B811864" w14:textId="77777777">
        <w:trPr>
          <w:trHeight w:val="77"/>
        </w:trPr>
        <w:tc>
          <w:tcPr>
            <w:tcW w:w="400" w:type="dxa"/>
            <w:vAlign w:val="bottom"/>
          </w:tcPr>
          <w:p w14:paraId="006E0D8E" w14:textId="77777777" w:rsidR="00F62E6C" w:rsidRDefault="00F62E6C">
            <w:pPr>
              <w:rPr>
                <w:sz w:val="6"/>
                <w:szCs w:val="6"/>
              </w:rPr>
            </w:pPr>
          </w:p>
        </w:tc>
        <w:tc>
          <w:tcPr>
            <w:tcW w:w="440" w:type="dxa"/>
            <w:vAlign w:val="bottom"/>
          </w:tcPr>
          <w:p w14:paraId="190AB3C4" w14:textId="77777777" w:rsidR="00F62E6C" w:rsidRDefault="00F62E6C">
            <w:pPr>
              <w:rPr>
                <w:sz w:val="6"/>
                <w:szCs w:val="6"/>
              </w:rPr>
            </w:pPr>
          </w:p>
        </w:tc>
        <w:tc>
          <w:tcPr>
            <w:tcW w:w="580" w:type="dxa"/>
            <w:vAlign w:val="bottom"/>
          </w:tcPr>
          <w:p w14:paraId="4A9F1C01" w14:textId="77777777" w:rsidR="00F62E6C" w:rsidRDefault="00F62E6C">
            <w:pPr>
              <w:rPr>
                <w:sz w:val="6"/>
                <w:szCs w:val="6"/>
              </w:rPr>
            </w:pPr>
          </w:p>
        </w:tc>
        <w:tc>
          <w:tcPr>
            <w:tcW w:w="540" w:type="dxa"/>
            <w:vAlign w:val="bottom"/>
          </w:tcPr>
          <w:p w14:paraId="55022160" w14:textId="77777777" w:rsidR="00F62E6C" w:rsidRDefault="00F62E6C">
            <w:pPr>
              <w:rPr>
                <w:sz w:val="6"/>
                <w:szCs w:val="6"/>
              </w:rPr>
            </w:pPr>
          </w:p>
        </w:tc>
        <w:tc>
          <w:tcPr>
            <w:tcW w:w="660" w:type="dxa"/>
            <w:vAlign w:val="bottom"/>
          </w:tcPr>
          <w:p w14:paraId="4DC73B49" w14:textId="77777777" w:rsidR="00F62E6C" w:rsidRDefault="00F62E6C">
            <w:pPr>
              <w:rPr>
                <w:sz w:val="6"/>
                <w:szCs w:val="6"/>
              </w:rPr>
            </w:pPr>
          </w:p>
        </w:tc>
        <w:tc>
          <w:tcPr>
            <w:tcW w:w="260" w:type="dxa"/>
            <w:vAlign w:val="bottom"/>
          </w:tcPr>
          <w:p w14:paraId="6F3A506F" w14:textId="77777777" w:rsidR="00F62E6C" w:rsidRDefault="00F62E6C">
            <w:pPr>
              <w:rPr>
                <w:sz w:val="6"/>
                <w:szCs w:val="6"/>
              </w:rPr>
            </w:pPr>
          </w:p>
        </w:tc>
        <w:tc>
          <w:tcPr>
            <w:tcW w:w="660" w:type="dxa"/>
            <w:vAlign w:val="bottom"/>
          </w:tcPr>
          <w:p w14:paraId="2B2CA843" w14:textId="77777777" w:rsidR="00F62E6C" w:rsidRDefault="00F62E6C">
            <w:pPr>
              <w:rPr>
                <w:sz w:val="6"/>
                <w:szCs w:val="6"/>
              </w:rPr>
            </w:pPr>
          </w:p>
        </w:tc>
        <w:tc>
          <w:tcPr>
            <w:tcW w:w="780" w:type="dxa"/>
            <w:vMerge/>
            <w:vAlign w:val="bottom"/>
          </w:tcPr>
          <w:p w14:paraId="6B3FE894" w14:textId="77777777" w:rsidR="00F62E6C" w:rsidRDefault="00F62E6C">
            <w:pPr>
              <w:rPr>
                <w:sz w:val="6"/>
                <w:szCs w:val="6"/>
              </w:rPr>
            </w:pPr>
          </w:p>
        </w:tc>
        <w:tc>
          <w:tcPr>
            <w:tcW w:w="0" w:type="dxa"/>
            <w:vAlign w:val="bottom"/>
          </w:tcPr>
          <w:p w14:paraId="0DCA7898" w14:textId="77777777" w:rsidR="00F62E6C" w:rsidRDefault="00F62E6C">
            <w:pPr>
              <w:rPr>
                <w:sz w:val="1"/>
                <w:szCs w:val="1"/>
              </w:rPr>
            </w:pPr>
          </w:p>
        </w:tc>
      </w:tr>
      <w:tr w:rsidR="00F62E6C" w14:paraId="34415876" w14:textId="77777777">
        <w:trPr>
          <w:trHeight w:val="283"/>
        </w:trPr>
        <w:tc>
          <w:tcPr>
            <w:tcW w:w="400" w:type="dxa"/>
            <w:vAlign w:val="bottom"/>
          </w:tcPr>
          <w:p w14:paraId="12917E83" w14:textId="77777777" w:rsidR="00F62E6C" w:rsidRDefault="00F62E6C">
            <w:pPr>
              <w:rPr>
                <w:sz w:val="24"/>
                <w:szCs w:val="24"/>
              </w:rPr>
            </w:pPr>
          </w:p>
        </w:tc>
        <w:tc>
          <w:tcPr>
            <w:tcW w:w="440" w:type="dxa"/>
            <w:vAlign w:val="bottom"/>
          </w:tcPr>
          <w:p w14:paraId="72AF1452" w14:textId="77777777" w:rsidR="00F62E6C" w:rsidRDefault="00F62E6C">
            <w:pPr>
              <w:rPr>
                <w:sz w:val="24"/>
                <w:szCs w:val="24"/>
              </w:rPr>
            </w:pPr>
          </w:p>
        </w:tc>
        <w:tc>
          <w:tcPr>
            <w:tcW w:w="580" w:type="dxa"/>
            <w:vAlign w:val="bottom"/>
          </w:tcPr>
          <w:p w14:paraId="41AB787D" w14:textId="77777777" w:rsidR="00F62E6C" w:rsidRDefault="00F62E6C">
            <w:pPr>
              <w:rPr>
                <w:sz w:val="24"/>
                <w:szCs w:val="24"/>
              </w:rPr>
            </w:pPr>
          </w:p>
        </w:tc>
        <w:tc>
          <w:tcPr>
            <w:tcW w:w="540" w:type="dxa"/>
            <w:vAlign w:val="bottom"/>
          </w:tcPr>
          <w:p w14:paraId="6A3A200F" w14:textId="77777777" w:rsidR="00F62E6C" w:rsidRDefault="00F62E6C">
            <w:pPr>
              <w:rPr>
                <w:sz w:val="24"/>
                <w:szCs w:val="24"/>
              </w:rPr>
            </w:pPr>
          </w:p>
        </w:tc>
        <w:tc>
          <w:tcPr>
            <w:tcW w:w="660" w:type="dxa"/>
            <w:vAlign w:val="bottom"/>
          </w:tcPr>
          <w:p w14:paraId="52ECD8AF" w14:textId="77777777" w:rsidR="00F62E6C" w:rsidRDefault="00F62E6C">
            <w:pPr>
              <w:rPr>
                <w:sz w:val="24"/>
                <w:szCs w:val="24"/>
              </w:rPr>
            </w:pPr>
          </w:p>
        </w:tc>
        <w:tc>
          <w:tcPr>
            <w:tcW w:w="260" w:type="dxa"/>
            <w:vAlign w:val="bottom"/>
          </w:tcPr>
          <w:p w14:paraId="6341875E" w14:textId="77777777" w:rsidR="00F62E6C" w:rsidRDefault="00F62E6C">
            <w:pPr>
              <w:rPr>
                <w:sz w:val="24"/>
                <w:szCs w:val="24"/>
              </w:rPr>
            </w:pPr>
          </w:p>
        </w:tc>
        <w:tc>
          <w:tcPr>
            <w:tcW w:w="660" w:type="dxa"/>
            <w:vAlign w:val="bottom"/>
          </w:tcPr>
          <w:p w14:paraId="63F2FA29" w14:textId="77777777" w:rsidR="00F62E6C" w:rsidRDefault="00F62E6C">
            <w:pPr>
              <w:rPr>
                <w:sz w:val="24"/>
                <w:szCs w:val="24"/>
              </w:rPr>
            </w:pPr>
          </w:p>
        </w:tc>
        <w:tc>
          <w:tcPr>
            <w:tcW w:w="780" w:type="dxa"/>
            <w:vAlign w:val="bottom"/>
          </w:tcPr>
          <w:p w14:paraId="7B73EF00"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29A4D9B9" w14:textId="77777777" w:rsidR="00F62E6C" w:rsidRDefault="00F62E6C">
            <w:pPr>
              <w:rPr>
                <w:sz w:val="1"/>
                <w:szCs w:val="1"/>
              </w:rPr>
            </w:pPr>
          </w:p>
        </w:tc>
      </w:tr>
      <w:tr w:rsidR="00F62E6C" w14:paraId="62A20A7B" w14:textId="77777777">
        <w:trPr>
          <w:trHeight w:val="262"/>
        </w:trPr>
        <w:tc>
          <w:tcPr>
            <w:tcW w:w="400" w:type="dxa"/>
            <w:vAlign w:val="bottom"/>
          </w:tcPr>
          <w:p w14:paraId="49EB80EE" w14:textId="77777777" w:rsidR="00F62E6C" w:rsidRDefault="00F62E6C"/>
        </w:tc>
        <w:tc>
          <w:tcPr>
            <w:tcW w:w="440" w:type="dxa"/>
            <w:vAlign w:val="bottom"/>
          </w:tcPr>
          <w:p w14:paraId="6ABE1109" w14:textId="77777777" w:rsidR="00F62E6C" w:rsidRDefault="00F62E6C"/>
        </w:tc>
        <w:tc>
          <w:tcPr>
            <w:tcW w:w="580" w:type="dxa"/>
            <w:vAlign w:val="bottom"/>
          </w:tcPr>
          <w:p w14:paraId="18A079A9" w14:textId="77777777" w:rsidR="00F62E6C" w:rsidRDefault="00F62E6C"/>
        </w:tc>
        <w:tc>
          <w:tcPr>
            <w:tcW w:w="540" w:type="dxa"/>
            <w:vAlign w:val="bottom"/>
          </w:tcPr>
          <w:p w14:paraId="5F6817BE" w14:textId="77777777" w:rsidR="00F62E6C" w:rsidRDefault="00F62E6C"/>
        </w:tc>
        <w:tc>
          <w:tcPr>
            <w:tcW w:w="660" w:type="dxa"/>
            <w:vAlign w:val="bottom"/>
          </w:tcPr>
          <w:p w14:paraId="3763BB93" w14:textId="77777777" w:rsidR="00F62E6C" w:rsidRDefault="00F62E6C"/>
        </w:tc>
        <w:tc>
          <w:tcPr>
            <w:tcW w:w="260" w:type="dxa"/>
            <w:vAlign w:val="bottom"/>
          </w:tcPr>
          <w:p w14:paraId="081FD14B" w14:textId="77777777" w:rsidR="00F62E6C" w:rsidRDefault="00F62E6C"/>
        </w:tc>
        <w:tc>
          <w:tcPr>
            <w:tcW w:w="660" w:type="dxa"/>
            <w:vAlign w:val="bottom"/>
          </w:tcPr>
          <w:p w14:paraId="47ACEA62" w14:textId="77777777" w:rsidR="00F62E6C" w:rsidRDefault="00F62E6C"/>
        </w:tc>
        <w:tc>
          <w:tcPr>
            <w:tcW w:w="780" w:type="dxa"/>
            <w:vAlign w:val="bottom"/>
          </w:tcPr>
          <w:p w14:paraId="4FA89E06"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12C31FA7" w14:textId="77777777" w:rsidR="00F62E6C" w:rsidRDefault="00F62E6C">
            <w:pPr>
              <w:rPr>
                <w:sz w:val="1"/>
                <w:szCs w:val="1"/>
              </w:rPr>
            </w:pPr>
          </w:p>
        </w:tc>
      </w:tr>
      <w:tr w:rsidR="00F62E6C" w14:paraId="76589E21" w14:textId="77777777">
        <w:trPr>
          <w:trHeight w:val="142"/>
        </w:trPr>
        <w:tc>
          <w:tcPr>
            <w:tcW w:w="400" w:type="dxa"/>
            <w:vAlign w:val="bottom"/>
          </w:tcPr>
          <w:p w14:paraId="7D78EF17" w14:textId="77777777" w:rsidR="00F62E6C" w:rsidRDefault="008F537A">
            <w:pPr>
              <w:ind w:right="100"/>
              <w:jc w:val="right"/>
              <w:rPr>
                <w:sz w:val="20"/>
                <w:szCs w:val="20"/>
              </w:rPr>
            </w:pPr>
            <w:r>
              <w:rPr>
                <w:rFonts w:ascii="Arial" w:eastAsia="Arial" w:hAnsi="Arial" w:cs="Arial"/>
                <w:w w:val="82"/>
                <w:sz w:val="12"/>
                <w:szCs w:val="12"/>
              </w:rPr>
              <w:t>1988</w:t>
            </w:r>
          </w:p>
        </w:tc>
        <w:tc>
          <w:tcPr>
            <w:tcW w:w="440" w:type="dxa"/>
            <w:vAlign w:val="bottom"/>
          </w:tcPr>
          <w:p w14:paraId="23794077" w14:textId="77777777" w:rsidR="00F62E6C" w:rsidRDefault="008F537A">
            <w:pPr>
              <w:ind w:right="120"/>
              <w:jc w:val="right"/>
              <w:rPr>
                <w:sz w:val="20"/>
                <w:szCs w:val="20"/>
              </w:rPr>
            </w:pPr>
            <w:r>
              <w:rPr>
                <w:rFonts w:ascii="Arial" w:eastAsia="Arial" w:hAnsi="Arial" w:cs="Arial"/>
                <w:sz w:val="12"/>
                <w:szCs w:val="12"/>
              </w:rPr>
              <w:t>93</w:t>
            </w:r>
          </w:p>
        </w:tc>
        <w:tc>
          <w:tcPr>
            <w:tcW w:w="580" w:type="dxa"/>
            <w:vAlign w:val="bottom"/>
          </w:tcPr>
          <w:p w14:paraId="7DAAD97D" w14:textId="77777777" w:rsidR="00F62E6C" w:rsidRDefault="008F537A">
            <w:pPr>
              <w:ind w:right="140"/>
              <w:jc w:val="right"/>
              <w:rPr>
                <w:sz w:val="20"/>
                <w:szCs w:val="20"/>
              </w:rPr>
            </w:pPr>
            <w:r>
              <w:rPr>
                <w:rFonts w:ascii="Arial" w:eastAsia="Arial" w:hAnsi="Arial" w:cs="Arial"/>
                <w:sz w:val="12"/>
                <w:szCs w:val="12"/>
              </w:rPr>
              <w:t>98</w:t>
            </w:r>
          </w:p>
        </w:tc>
        <w:tc>
          <w:tcPr>
            <w:tcW w:w="540" w:type="dxa"/>
            <w:vAlign w:val="bottom"/>
          </w:tcPr>
          <w:p w14:paraId="1E667C76" w14:textId="77777777" w:rsidR="00F62E6C" w:rsidRDefault="008F537A">
            <w:pPr>
              <w:ind w:right="20"/>
              <w:jc w:val="right"/>
              <w:rPr>
                <w:sz w:val="20"/>
                <w:szCs w:val="20"/>
              </w:rPr>
            </w:pPr>
            <w:r>
              <w:rPr>
                <w:rFonts w:ascii="Arial" w:eastAsia="Arial" w:hAnsi="Arial" w:cs="Arial"/>
                <w:sz w:val="12"/>
                <w:szCs w:val="12"/>
              </w:rPr>
              <w:t>2003</w:t>
            </w:r>
          </w:p>
        </w:tc>
        <w:tc>
          <w:tcPr>
            <w:tcW w:w="660" w:type="dxa"/>
            <w:vAlign w:val="bottom"/>
          </w:tcPr>
          <w:p w14:paraId="5CC16BA5" w14:textId="77777777" w:rsidR="00F62E6C" w:rsidRDefault="008F537A">
            <w:pPr>
              <w:ind w:right="280"/>
              <w:jc w:val="right"/>
              <w:rPr>
                <w:sz w:val="20"/>
                <w:szCs w:val="20"/>
              </w:rPr>
            </w:pPr>
            <w:r>
              <w:rPr>
                <w:rFonts w:ascii="Arial" w:eastAsia="Arial" w:hAnsi="Arial" w:cs="Arial"/>
                <w:sz w:val="12"/>
                <w:szCs w:val="12"/>
              </w:rPr>
              <w:t>08</w:t>
            </w:r>
          </w:p>
        </w:tc>
        <w:tc>
          <w:tcPr>
            <w:tcW w:w="260" w:type="dxa"/>
            <w:vAlign w:val="bottom"/>
          </w:tcPr>
          <w:p w14:paraId="034B7C4D" w14:textId="77777777" w:rsidR="00F62E6C" w:rsidRDefault="008F537A">
            <w:pPr>
              <w:ind w:right="20"/>
              <w:jc w:val="right"/>
              <w:rPr>
                <w:sz w:val="20"/>
                <w:szCs w:val="20"/>
              </w:rPr>
            </w:pPr>
            <w:r>
              <w:rPr>
                <w:rFonts w:ascii="Arial" w:eastAsia="Arial" w:hAnsi="Arial" w:cs="Arial"/>
                <w:sz w:val="12"/>
                <w:szCs w:val="12"/>
              </w:rPr>
              <w:t>13</w:t>
            </w:r>
          </w:p>
        </w:tc>
        <w:tc>
          <w:tcPr>
            <w:tcW w:w="660" w:type="dxa"/>
            <w:vAlign w:val="bottom"/>
          </w:tcPr>
          <w:p w14:paraId="01EC43E8" w14:textId="77777777" w:rsidR="00F62E6C" w:rsidRDefault="008F537A">
            <w:pPr>
              <w:ind w:right="140"/>
              <w:jc w:val="right"/>
              <w:rPr>
                <w:sz w:val="20"/>
                <w:szCs w:val="20"/>
              </w:rPr>
            </w:pPr>
            <w:r>
              <w:rPr>
                <w:rFonts w:ascii="Arial" w:eastAsia="Arial" w:hAnsi="Arial" w:cs="Arial"/>
                <w:sz w:val="12"/>
                <w:szCs w:val="12"/>
              </w:rPr>
              <w:t>18</w:t>
            </w:r>
          </w:p>
        </w:tc>
        <w:tc>
          <w:tcPr>
            <w:tcW w:w="780" w:type="dxa"/>
            <w:vAlign w:val="bottom"/>
          </w:tcPr>
          <w:p w14:paraId="5FF5DC05" w14:textId="77777777" w:rsidR="00F62E6C" w:rsidRDefault="008F537A">
            <w:pPr>
              <w:ind w:right="340"/>
              <w:jc w:val="right"/>
              <w:rPr>
                <w:sz w:val="20"/>
                <w:szCs w:val="20"/>
              </w:rPr>
            </w:pPr>
            <w:r>
              <w:rPr>
                <w:rFonts w:ascii="Arial" w:eastAsia="Arial" w:hAnsi="Arial" w:cs="Arial"/>
                <w:sz w:val="12"/>
                <w:szCs w:val="12"/>
              </w:rPr>
              <w:t>23</w:t>
            </w:r>
          </w:p>
        </w:tc>
        <w:tc>
          <w:tcPr>
            <w:tcW w:w="0" w:type="dxa"/>
            <w:vAlign w:val="bottom"/>
          </w:tcPr>
          <w:p w14:paraId="76069A41" w14:textId="77777777" w:rsidR="00F62E6C" w:rsidRDefault="00F62E6C">
            <w:pPr>
              <w:rPr>
                <w:sz w:val="1"/>
                <w:szCs w:val="1"/>
              </w:rPr>
            </w:pPr>
          </w:p>
        </w:tc>
      </w:tr>
    </w:tbl>
    <w:p w14:paraId="40B75532" w14:textId="77777777" w:rsidR="00F62E6C" w:rsidRDefault="008F537A">
      <w:pPr>
        <w:spacing w:line="20" w:lineRule="exact"/>
        <w:rPr>
          <w:sz w:val="20"/>
          <w:szCs w:val="20"/>
        </w:rPr>
      </w:pPr>
      <w:r>
        <w:rPr>
          <w:noProof/>
          <w:sz w:val="20"/>
          <w:szCs w:val="20"/>
        </w:rPr>
        <w:drawing>
          <wp:anchor distT="0" distB="0" distL="114300" distR="114300" simplePos="0" relativeHeight="251725312" behindDoc="1" locked="0" layoutInCell="0" allowOverlap="1" wp14:anchorId="16CE4256" wp14:editId="01D38A94">
            <wp:simplePos x="0" y="0"/>
            <wp:positionH relativeFrom="column">
              <wp:posOffset>0</wp:posOffset>
            </wp:positionH>
            <wp:positionV relativeFrom="paragraph">
              <wp:posOffset>-1554480</wp:posOffset>
            </wp:positionV>
            <wp:extent cx="2706370" cy="144653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8"/>
                    <a:srcRect/>
                    <a:stretch>
                      <a:fillRect/>
                    </a:stretch>
                  </pic:blipFill>
                  <pic:spPr bwMode="auto">
                    <a:xfrm>
                      <a:off x="0" y="0"/>
                      <a:ext cx="2706370" cy="1446530"/>
                    </a:xfrm>
                    <a:prstGeom prst="rect">
                      <a:avLst/>
                    </a:prstGeom>
                    <a:noFill/>
                  </pic:spPr>
                </pic:pic>
              </a:graphicData>
            </a:graphic>
          </wp:anchor>
        </w:drawing>
      </w:r>
    </w:p>
    <w:p w14:paraId="544C26B8" w14:textId="77777777" w:rsidR="00F62E6C" w:rsidRDefault="00F62E6C">
      <w:pPr>
        <w:spacing w:line="141" w:lineRule="exact"/>
        <w:rPr>
          <w:sz w:val="20"/>
          <w:szCs w:val="20"/>
        </w:rPr>
      </w:pPr>
    </w:p>
    <w:p w14:paraId="08764C98" w14:textId="77777777" w:rsidR="00F62E6C" w:rsidRDefault="008F537A">
      <w:pPr>
        <w:ind w:left="6"/>
        <w:rPr>
          <w:sz w:val="20"/>
          <w:szCs w:val="20"/>
        </w:rPr>
      </w:pPr>
      <w:r>
        <w:rPr>
          <w:rFonts w:ascii="Arial" w:eastAsia="Arial" w:hAnsi="Arial" w:cs="Arial"/>
          <w:sz w:val="11"/>
          <w:szCs w:val="11"/>
        </w:rPr>
        <w:t xml:space="preserve">Source: IMF </w:t>
      </w:r>
      <w:r>
        <w:rPr>
          <w:rFonts w:ascii="Arial" w:eastAsia="Arial" w:hAnsi="Arial" w:cs="Arial"/>
          <w:i/>
          <w:iCs/>
          <w:sz w:val="11"/>
          <w:szCs w:val="11"/>
        </w:rPr>
        <w:t>WEO</w:t>
      </w:r>
      <w:r>
        <w:rPr>
          <w:rFonts w:ascii="Arial" w:eastAsia="Arial" w:hAnsi="Arial" w:cs="Arial"/>
          <w:sz w:val="11"/>
          <w:szCs w:val="11"/>
        </w:rPr>
        <w:t xml:space="preserve"> (October 2019).</w:t>
      </w:r>
    </w:p>
    <w:p w14:paraId="3D651E56" w14:textId="77777777" w:rsidR="00F62E6C" w:rsidRDefault="00F62E6C">
      <w:pPr>
        <w:spacing w:line="134" w:lineRule="exact"/>
        <w:rPr>
          <w:sz w:val="20"/>
          <w:szCs w:val="20"/>
        </w:rPr>
      </w:pPr>
    </w:p>
    <w:p w14:paraId="6B49AF24" w14:textId="77777777" w:rsidR="00F62E6C" w:rsidRDefault="008F537A">
      <w:pPr>
        <w:ind w:left="6"/>
        <w:rPr>
          <w:sz w:val="20"/>
          <w:szCs w:val="20"/>
        </w:rPr>
      </w:pPr>
      <w:r>
        <w:rPr>
          <w:rFonts w:ascii="Arial" w:eastAsia="Arial" w:hAnsi="Arial" w:cs="Arial"/>
          <w:sz w:val="11"/>
          <w:szCs w:val="11"/>
        </w:rPr>
        <w:t>(a) Solid lines show data and dashed lines show forecasts.</w:t>
      </w:r>
    </w:p>
    <w:p w14:paraId="04D0F97C"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26336" behindDoc="1" locked="0" layoutInCell="0" allowOverlap="1" wp14:anchorId="2B77FF1F" wp14:editId="35831A50">
                <wp:simplePos x="0" y="0"/>
                <wp:positionH relativeFrom="column">
                  <wp:posOffset>0</wp:posOffset>
                </wp:positionH>
                <wp:positionV relativeFrom="paragraph">
                  <wp:posOffset>796290</wp:posOffset>
                </wp:positionV>
                <wp:extent cx="3095625" cy="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60FE0C2" id="Shape 289" o:spid="_x0000_s1026"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62.7pt" to="243.7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" o:allowincell="f" filled="t" strokecolor="#99168f" strokeweight=".7pt">
                <v:stroke joinstyle="miter"/>
                <o:lock v:ext="edit" shapetype="f"/>
              </v:line>
            </w:pict>
          </mc:Fallback>
        </mc:AlternateContent>
      </w:r>
    </w:p>
    <w:p w14:paraId="5FFFB1D5" w14:textId="77777777" w:rsidR="00F62E6C" w:rsidRDefault="00F62E6C">
      <w:pPr>
        <w:spacing w:line="200" w:lineRule="exact"/>
        <w:rPr>
          <w:sz w:val="20"/>
          <w:szCs w:val="20"/>
        </w:rPr>
      </w:pPr>
    </w:p>
    <w:p w14:paraId="6F562386" w14:textId="77777777" w:rsidR="00F62E6C" w:rsidRDefault="00F62E6C">
      <w:pPr>
        <w:spacing w:line="200" w:lineRule="exact"/>
        <w:rPr>
          <w:sz w:val="20"/>
          <w:szCs w:val="20"/>
        </w:rPr>
      </w:pPr>
    </w:p>
    <w:p w14:paraId="569DC224" w14:textId="77777777" w:rsidR="00F62E6C" w:rsidRDefault="00F62E6C">
      <w:pPr>
        <w:spacing w:line="200" w:lineRule="exact"/>
        <w:rPr>
          <w:sz w:val="20"/>
          <w:szCs w:val="20"/>
        </w:rPr>
      </w:pPr>
    </w:p>
    <w:p w14:paraId="7D2DBFA8" w14:textId="77777777" w:rsidR="00F62E6C" w:rsidRDefault="00F62E6C">
      <w:pPr>
        <w:spacing w:line="200" w:lineRule="exact"/>
        <w:rPr>
          <w:sz w:val="20"/>
          <w:szCs w:val="20"/>
        </w:rPr>
      </w:pPr>
    </w:p>
    <w:p w14:paraId="5F1E9567" w14:textId="77777777" w:rsidR="00F62E6C" w:rsidRDefault="00F62E6C">
      <w:pPr>
        <w:spacing w:line="200" w:lineRule="exact"/>
        <w:rPr>
          <w:sz w:val="20"/>
          <w:szCs w:val="20"/>
        </w:rPr>
      </w:pPr>
    </w:p>
    <w:p w14:paraId="3356768C" w14:textId="77777777" w:rsidR="00F62E6C" w:rsidRDefault="00F62E6C">
      <w:pPr>
        <w:spacing w:line="319" w:lineRule="exact"/>
        <w:rPr>
          <w:sz w:val="20"/>
          <w:szCs w:val="20"/>
        </w:rPr>
      </w:pPr>
    </w:p>
    <w:p w14:paraId="170EA271" w14:textId="77777777" w:rsidR="00F62E6C" w:rsidRDefault="008F537A">
      <w:pPr>
        <w:ind w:left="6"/>
        <w:rPr>
          <w:sz w:val="20"/>
          <w:szCs w:val="20"/>
        </w:rPr>
      </w:pPr>
      <w:r>
        <w:rPr>
          <w:rFonts w:ascii="Arial" w:eastAsia="Arial" w:hAnsi="Arial" w:cs="Arial"/>
          <w:b/>
          <w:bCs/>
          <w:color w:val="99168F"/>
          <w:sz w:val="18"/>
          <w:szCs w:val="18"/>
        </w:rPr>
        <w:t>Chart G.7</w:t>
      </w:r>
      <w:r>
        <w:rPr>
          <w:rFonts w:ascii="Arial" w:eastAsia="Arial" w:hAnsi="Arial" w:cs="Arial"/>
          <w:color w:val="99168F"/>
          <w:sz w:val="18"/>
          <w:szCs w:val="18"/>
        </w:rPr>
        <w:t xml:space="preserve"> Price to book ratios remain low in the euro area</w:t>
      </w:r>
    </w:p>
    <w:p w14:paraId="277A8AC4" w14:textId="77777777" w:rsidR="00F62E6C" w:rsidRDefault="00F62E6C">
      <w:pPr>
        <w:spacing w:line="26" w:lineRule="exact"/>
        <w:rPr>
          <w:sz w:val="20"/>
          <w:szCs w:val="20"/>
        </w:rPr>
      </w:pPr>
    </w:p>
    <w:p w14:paraId="232A4025" w14:textId="77777777" w:rsidR="00F62E6C" w:rsidRDefault="008F537A">
      <w:pPr>
        <w:ind w:left="6"/>
        <w:rPr>
          <w:sz w:val="20"/>
          <w:szCs w:val="20"/>
        </w:rPr>
      </w:pPr>
      <w:r>
        <w:rPr>
          <w:rFonts w:ascii="Arial" w:eastAsia="Arial" w:hAnsi="Arial" w:cs="Arial"/>
          <w:sz w:val="16"/>
          <w:szCs w:val="16"/>
        </w:rPr>
        <w:t>Bank price to book ratios</w:t>
      </w:r>
      <w:r>
        <w:rPr>
          <w:rFonts w:ascii="Arial" w:eastAsia="Arial" w:hAnsi="Arial" w:cs="Arial"/>
          <w:sz w:val="24"/>
          <w:szCs w:val="24"/>
          <w:vertAlign w:val="superscript"/>
        </w:rPr>
        <w:t>(a)</w:t>
      </w:r>
    </w:p>
    <w:p w14:paraId="26EB9519" w14:textId="77777777" w:rsidR="00F62E6C" w:rsidRDefault="00F62E6C">
      <w:pPr>
        <w:spacing w:line="34" w:lineRule="exact"/>
        <w:rPr>
          <w:sz w:val="20"/>
          <w:szCs w:val="20"/>
        </w:rPr>
      </w:pPr>
    </w:p>
    <w:tbl>
      <w:tblPr>
        <w:tblW w:w="0" w:type="auto"/>
        <w:tblInd w:w="186" w:type="dxa"/>
        <w:tblLayout w:type="fixed"/>
        <w:tblCellMar>
          <w:left w:w="0" w:type="dxa"/>
          <w:right w:w="0" w:type="dxa"/>
        </w:tblCellMar>
        <w:tblLook w:val="04A0" w:firstRow="1" w:lastRow="0" w:firstColumn="1" w:lastColumn="0" w:noHBand="0" w:noVBand="1"/>
      </w:tblPr>
      <w:tblGrid>
        <w:gridCol w:w="240"/>
        <w:gridCol w:w="280"/>
        <w:gridCol w:w="380"/>
        <w:gridCol w:w="360"/>
        <w:gridCol w:w="320"/>
        <w:gridCol w:w="320"/>
        <w:gridCol w:w="420"/>
        <w:gridCol w:w="280"/>
        <w:gridCol w:w="320"/>
        <w:gridCol w:w="280"/>
        <w:gridCol w:w="380"/>
        <w:gridCol w:w="520"/>
        <w:gridCol w:w="200"/>
        <w:gridCol w:w="20"/>
      </w:tblGrid>
      <w:tr w:rsidR="00F62E6C" w14:paraId="69A0BC7E" w14:textId="77777777">
        <w:trPr>
          <w:trHeight w:val="243"/>
        </w:trPr>
        <w:tc>
          <w:tcPr>
            <w:tcW w:w="240" w:type="dxa"/>
            <w:vAlign w:val="bottom"/>
          </w:tcPr>
          <w:p w14:paraId="36C3A8C3" w14:textId="77777777" w:rsidR="00F62E6C" w:rsidRDefault="00F62E6C">
            <w:pPr>
              <w:rPr>
                <w:sz w:val="21"/>
                <w:szCs w:val="21"/>
              </w:rPr>
            </w:pPr>
          </w:p>
        </w:tc>
        <w:tc>
          <w:tcPr>
            <w:tcW w:w="280" w:type="dxa"/>
            <w:vAlign w:val="bottom"/>
          </w:tcPr>
          <w:p w14:paraId="0B2E2206" w14:textId="77777777" w:rsidR="00F62E6C" w:rsidRDefault="00F62E6C">
            <w:pPr>
              <w:rPr>
                <w:sz w:val="21"/>
                <w:szCs w:val="21"/>
              </w:rPr>
            </w:pPr>
          </w:p>
        </w:tc>
        <w:tc>
          <w:tcPr>
            <w:tcW w:w="380" w:type="dxa"/>
            <w:vAlign w:val="bottom"/>
          </w:tcPr>
          <w:p w14:paraId="03DC0A36" w14:textId="77777777" w:rsidR="00F62E6C" w:rsidRDefault="00F62E6C">
            <w:pPr>
              <w:rPr>
                <w:sz w:val="21"/>
                <w:szCs w:val="21"/>
              </w:rPr>
            </w:pPr>
          </w:p>
        </w:tc>
        <w:tc>
          <w:tcPr>
            <w:tcW w:w="360" w:type="dxa"/>
            <w:vAlign w:val="bottom"/>
          </w:tcPr>
          <w:p w14:paraId="2B807EC7" w14:textId="77777777" w:rsidR="00F62E6C" w:rsidRDefault="00F62E6C">
            <w:pPr>
              <w:rPr>
                <w:sz w:val="21"/>
                <w:szCs w:val="21"/>
              </w:rPr>
            </w:pPr>
          </w:p>
        </w:tc>
        <w:tc>
          <w:tcPr>
            <w:tcW w:w="320" w:type="dxa"/>
            <w:vAlign w:val="bottom"/>
          </w:tcPr>
          <w:p w14:paraId="7B8C64DE" w14:textId="77777777" w:rsidR="00F62E6C" w:rsidRDefault="00F62E6C">
            <w:pPr>
              <w:rPr>
                <w:sz w:val="21"/>
                <w:szCs w:val="21"/>
              </w:rPr>
            </w:pPr>
          </w:p>
        </w:tc>
        <w:tc>
          <w:tcPr>
            <w:tcW w:w="320" w:type="dxa"/>
            <w:vAlign w:val="bottom"/>
          </w:tcPr>
          <w:p w14:paraId="54068AEA" w14:textId="77777777" w:rsidR="00F62E6C" w:rsidRDefault="00F62E6C">
            <w:pPr>
              <w:rPr>
                <w:sz w:val="21"/>
                <w:szCs w:val="21"/>
              </w:rPr>
            </w:pPr>
          </w:p>
        </w:tc>
        <w:tc>
          <w:tcPr>
            <w:tcW w:w="420" w:type="dxa"/>
            <w:vAlign w:val="bottom"/>
          </w:tcPr>
          <w:p w14:paraId="1A0C0D00" w14:textId="77777777" w:rsidR="00F62E6C" w:rsidRDefault="00F62E6C">
            <w:pPr>
              <w:rPr>
                <w:sz w:val="21"/>
                <w:szCs w:val="21"/>
              </w:rPr>
            </w:pPr>
          </w:p>
        </w:tc>
        <w:tc>
          <w:tcPr>
            <w:tcW w:w="280" w:type="dxa"/>
            <w:vAlign w:val="bottom"/>
          </w:tcPr>
          <w:p w14:paraId="5B5B723E" w14:textId="77777777" w:rsidR="00F62E6C" w:rsidRDefault="00F62E6C">
            <w:pPr>
              <w:rPr>
                <w:sz w:val="21"/>
                <w:szCs w:val="21"/>
              </w:rPr>
            </w:pPr>
          </w:p>
        </w:tc>
        <w:tc>
          <w:tcPr>
            <w:tcW w:w="320" w:type="dxa"/>
            <w:vAlign w:val="bottom"/>
          </w:tcPr>
          <w:p w14:paraId="5E3AAC08" w14:textId="77777777" w:rsidR="00F62E6C" w:rsidRDefault="00F62E6C">
            <w:pPr>
              <w:rPr>
                <w:sz w:val="21"/>
                <w:szCs w:val="21"/>
              </w:rPr>
            </w:pPr>
          </w:p>
        </w:tc>
        <w:tc>
          <w:tcPr>
            <w:tcW w:w="280" w:type="dxa"/>
            <w:vAlign w:val="bottom"/>
          </w:tcPr>
          <w:p w14:paraId="0BE6A43F" w14:textId="77777777" w:rsidR="00F62E6C" w:rsidRDefault="00F62E6C">
            <w:pPr>
              <w:rPr>
                <w:sz w:val="21"/>
                <w:szCs w:val="21"/>
              </w:rPr>
            </w:pPr>
          </w:p>
        </w:tc>
        <w:tc>
          <w:tcPr>
            <w:tcW w:w="380" w:type="dxa"/>
            <w:vAlign w:val="bottom"/>
          </w:tcPr>
          <w:p w14:paraId="2A37C999" w14:textId="77777777" w:rsidR="00F62E6C" w:rsidRDefault="00F62E6C">
            <w:pPr>
              <w:rPr>
                <w:sz w:val="21"/>
                <w:szCs w:val="21"/>
              </w:rPr>
            </w:pPr>
          </w:p>
        </w:tc>
        <w:tc>
          <w:tcPr>
            <w:tcW w:w="520" w:type="dxa"/>
            <w:vAlign w:val="bottom"/>
          </w:tcPr>
          <w:p w14:paraId="393DBBB6" w14:textId="77777777" w:rsidR="00F62E6C" w:rsidRDefault="008F537A">
            <w:pPr>
              <w:ind w:left="240"/>
              <w:rPr>
                <w:sz w:val="20"/>
                <w:szCs w:val="20"/>
              </w:rPr>
            </w:pPr>
            <w:r>
              <w:rPr>
                <w:rFonts w:ascii="Arial" w:eastAsia="Arial" w:hAnsi="Arial" w:cs="Arial"/>
                <w:w w:val="92"/>
                <w:sz w:val="12"/>
                <w:szCs w:val="12"/>
              </w:rPr>
              <w:t>Ratio</w:t>
            </w:r>
          </w:p>
        </w:tc>
        <w:tc>
          <w:tcPr>
            <w:tcW w:w="200" w:type="dxa"/>
            <w:vAlign w:val="bottom"/>
          </w:tcPr>
          <w:p w14:paraId="105719C0" w14:textId="77777777" w:rsidR="00F62E6C" w:rsidRDefault="008F537A">
            <w:pPr>
              <w:jc w:val="right"/>
              <w:rPr>
                <w:sz w:val="20"/>
                <w:szCs w:val="20"/>
              </w:rPr>
            </w:pPr>
            <w:r>
              <w:rPr>
                <w:rFonts w:ascii="Arial" w:eastAsia="Arial" w:hAnsi="Arial" w:cs="Arial"/>
                <w:w w:val="95"/>
                <w:sz w:val="12"/>
                <w:szCs w:val="12"/>
              </w:rPr>
              <w:t>1.8</w:t>
            </w:r>
          </w:p>
        </w:tc>
        <w:tc>
          <w:tcPr>
            <w:tcW w:w="0" w:type="dxa"/>
            <w:vAlign w:val="bottom"/>
          </w:tcPr>
          <w:p w14:paraId="78838C0D" w14:textId="77777777" w:rsidR="00F62E6C" w:rsidRDefault="00F62E6C">
            <w:pPr>
              <w:rPr>
                <w:sz w:val="1"/>
                <w:szCs w:val="1"/>
              </w:rPr>
            </w:pPr>
          </w:p>
        </w:tc>
      </w:tr>
      <w:tr w:rsidR="00F62E6C" w14:paraId="4E83AB7E" w14:textId="77777777">
        <w:trPr>
          <w:trHeight w:val="216"/>
        </w:trPr>
        <w:tc>
          <w:tcPr>
            <w:tcW w:w="240" w:type="dxa"/>
            <w:vAlign w:val="bottom"/>
          </w:tcPr>
          <w:p w14:paraId="566C0BA8" w14:textId="77777777" w:rsidR="00F62E6C" w:rsidRDefault="00F62E6C">
            <w:pPr>
              <w:rPr>
                <w:sz w:val="18"/>
                <w:szCs w:val="18"/>
              </w:rPr>
            </w:pPr>
          </w:p>
        </w:tc>
        <w:tc>
          <w:tcPr>
            <w:tcW w:w="280" w:type="dxa"/>
            <w:vAlign w:val="bottom"/>
          </w:tcPr>
          <w:p w14:paraId="0A081CBA" w14:textId="77777777" w:rsidR="00F62E6C" w:rsidRDefault="00F62E6C">
            <w:pPr>
              <w:rPr>
                <w:sz w:val="18"/>
                <w:szCs w:val="18"/>
              </w:rPr>
            </w:pPr>
          </w:p>
        </w:tc>
        <w:tc>
          <w:tcPr>
            <w:tcW w:w="380" w:type="dxa"/>
            <w:vAlign w:val="bottom"/>
          </w:tcPr>
          <w:p w14:paraId="7442C63C" w14:textId="77777777" w:rsidR="00F62E6C" w:rsidRDefault="00F62E6C">
            <w:pPr>
              <w:rPr>
                <w:sz w:val="18"/>
                <w:szCs w:val="18"/>
              </w:rPr>
            </w:pPr>
          </w:p>
        </w:tc>
        <w:tc>
          <w:tcPr>
            <w:tcW w:w="360" w:type="dxa"/>
            <w:vAlign w:val="bottom"/>
          </w:tcPr>
          <w:p w14:paraId="40BBF49E" w14:textId="77777777" w:rsidR="00F62E6C" w:rsidRDefault="00F62E6C">
            <w:pPr>
              <w:rPr>
                <w:sz w:val="18"/>
                <w:szCs w:val="18"/>
              </w:rPr>
            </w:pPr>
          </w:p>
        </w:tc>
        <w:tc>
          <w:tcPr>
            <w:tcW w:w="320" w:type="dxa"/>
            <w:vAlign w:val="bottom"/>
          </w:tcPr>
          <w:p w14:paraId="05A41EF4" w14:textId="77777777" w:rsidR="00F62E6C" w:rsidRDefault="00F62E6C">
            <w:pPr>
              <w:rPr>
                <w:sz w:val="18"/>
                <w:szCs w:val="18"/>
              </w:rPr>
            </w:pPr>
          </w:p>
        </w:tc>
        <w:tc>
          <w:tcPr>
            <w:tcW w:w="740" w:type="dxa"/>
            <w:gridSpan w:val="2"/>
            <w:vAlign w:val="bottom"/>
          </w:tcPr>
          <w:p w14:paraId="04442A0C" w14:textId="77777777" w:rsidR="00F62E6C" w:rsidRDefault="008F537A">
            <w:pPr>
              <w:ind w:left="80"/>
              <w:rPr>
                <w:sz w:val="20"/>
                <w:szCs w:val="20"/>
              </w:rPr>
            </w:pPr>
            <w:r>
              <w:rPr>
                <w:rFonts w:ascii="Arial" w:eastAsia="Arial" w:hAnsi="Arial" w:cs="Arial"/>
                <w:w w:val="88"/>
                <w:sz w:val="12"/>
                <w:szCs w:val="12"/>
              </w:rPr>
              <w:t>United States</w:t>
            </w:r>
          </w:p>
        </w:tc>
        <w:tc>
          <w:tcPr>
            <w:tcW w:w="280" w:type="dxa"/>
            <w:vAlign w:val="bottom"/>
          </w:tcPr>
          <w:p w14:paraId="460DB2B3" w14:textId="77777777" w:rsidR="00F62E6C" w:rsidRDefault="00F62E6C">
            <w:pPr>
              <w:rPr>
                <w:sz w:val="18"/>
                <w:szCs w:val="18"/>
              </w:rPr>
            </w:pPr>
          </w:p>
        </w:tc>
        <w:tc>
          <w:tcPr>
            <w:tcW w:w="320" w:type="dxa"/>
            <w:vAlign w:val="bottom"/>
          </w:tcPr>
          <w:p w14:paraId="168D5A8A" w14:textId="77777777" w:rsidR="00F62E6C" w:rsidRDefault="00F62E6C">
            <w:pPr>
              <w:rPr>
                <w:sz w:val="18"/>
                <w:szCs w:val="18"/>
              </w:rPr>
            </w:pPr>
          </w:p>
        </w:tc>
        <w:tc>
          <w:tcPr>
            <w:tcW w:w="280" w:type="dxa"/>
            <w:vAlign w:val="bottom"/>
          </w:tcPr>
          <w:p w14:paraId="47D72DFC" w14:textId="77777777" w:rsidR="00F62E6C" w:rsidRDefault="00F62E6C">
            <w:pPr>
              <w:rPr>
                <w:sz w:val="18"/>
                <w:szCs w:val="18"/>
              </w:rPr>
            </w:pPr>
          </w:p>
        </w:tc>
        <w:tc>
          <w:tcPr>
            <w:tcW w:w="380" w:type="dxa"/>
            <w:vAlign w:val="bottom"/>
          </w:tcPr>
          <w:p w14:paraId="250BEBD3" w14:textId="77777777" w:rsidR="00F62E6C" w:rsidRDefault="00F62E6C">
            <w:pPr>
              <w:rPr>
                <w:sz w:val="18"/>
                <w:szCs w:val="18"/>
              </w:rPr>
            </w:pPr>
          </w:p>
        </w:tc>
        <w:tc>
          <w:tcPr>
            <w:tcW w:w="520" w:type="dxa"/>
            <w:vAlign w:val="bottom"/>
          </w:tcPr>
          <w:p w14:paraId="5562B7DF" w14:textId="77777777" w:rsidR="00F62E6C" w:rsidRDefault="00F62E6C">
            <w:pPr>
              <w:rPr>
                <w:sz w:val="18"/>
                <w:szCs w:val="18"/>
              </w:rPr>
            </w:pPr>
          </w:p>
        </w:tc>
        <w:tc>
          <w:tcPr>
            <w:tcW w:w="200" w:type="dxa"/>
            <w:vMerge w:val="restart"/>
            <w:vAlign w:val="bottom"/>
          </w:tcPr>
          <w:p w14:paraId="4734C505" w14:textId="77777777" w:rsidR="00F62E6C" w:rsidRDefault="008F537A">
            <w:pPr>
              <w:jc w:val="right"/>
              <w:rPr>
                <w:sz w:val="20"/>
                <w:szCs w:val="20"/>
              </w:rPr>
            </w:pPr>
            <w:r>
              <w:rPr>
                <w:rFonts w:ascii="Arial" w:eastAsia="Arial" w:hAnsi="Arial" w:cs="Arial"/>
                <w:w w:val="95"/>
                <w:sz w:val="12"/>
                <w:szCs w:val="12"/>
              </w:rPr>
              <w:t>1.6</w:t>
            </w:r>
          </w:p>
        </w:tc>
        <w:tc>
          <w:tcPr>
            <w:tcW w:w="0" w:type="dxa"/>
            <w:vAlign w:val="bottom"/>
          </w:tcPr>
          <w:p w14:paraId="4E7736F1" w14:textId="77777777" w:rsidR="00F62E6C" w:rsidRDefault="00F62E6C">
            <w:pPr>
              <w:rPr>
                <w:sz w:val="1"/>
                <w:szCs w:val="1"/>
              </w:rPr>
            </w:pPr>
          </w:p>
        </w:tc>
      </w:tr>
      <w:tr w:rsidR="00F62E6C" w14:paraId="44A2F39C" w14:textId="77777777">
        <w:trPr>
          <w:trHeight w:val="36"/>
        </w:trPr>
        <w:tc>
          <w:tcPr>
            <w:tcW w:w="240" w:type="dxa"/>
            <w:vAlign w:val="bottom"/>
          </w:tcPr>
          <w:p w14:paraId="2C56E8DA" w14:textId="77777777" w:rsidR="00F62E6C" w:rsidRDefault="00F62E6C">
            <w:pPr>
              <w:rPr>
                <w:sz w:val="3"/>
                <w:szCs w:val="3"/>
              </w:rPr>
            </w:pPr>
          </w:p>
        </w:tc>
        <w:tc>
          <w:tcPr>
            <w:tcW w:w="280" w:type="dxa"/>
            <w:vAlign w:val="bottom"/>
          </w:tcPr>
          <w:p w14:paraId="1D2FB223" w14:textId="77777777" w:rsidR="00F62E6C" w:rsidRDefault="00F62E6C">
            <w:pPr>
              <w:rPr>
                <w:sz w:val="3"/>
                <w:szCs w:val="3"/>
              </w:rPr>
            </w:pPr>
          </w:p>
        </w:tc>
        <w:tc>
          <w:tcPr>
            <w:tcW w:w="380" w:type="dxa"/>
            <w:vAlign w:val="bottom"/>
          </w:tcPr>
          <w:p w14:paraId="49D1B25E" w14:textId="77777777" w:rsidR="00F62E6C" w:rsidRDefault="00F62E6C">
            <w:pPr>
              <w:rPr>
                <w:sz w:val="3"/>
                <w:szCs w:val="3"/>
              </w:rPr>
            </w:pPr>
          </w:p>
        </w:tc>
        <w:tc>
          <w:tcPr>
            <w:tcW w:w="360" w:type="dxa"/>
            <w:vAlign w:val="bottom"/>
          </w:tcPr>
          <w:p w14:paraId="0CB4AF32" w14:textId="77777777" w:rsidR="00F62E6C" w:rsidRDefault="00F62E6C">
            <w:pPr>
              <w:rPr>
                <w:sz w:val="3"/>
                <w:szCs w:val="3"/>
              </w:rPr>
            </w:pPr>
          </w:p>
        </w:tc>
        <w:tc>
          <w:tcPr>
            <w:tcW w:w="320" w:type="dxa"/>
            <w:vAlign w:val="bottom"/>
          </w:tcPr>
          <w:p w14:paraId="0AB1CBFD" w14:textId="77777777" w:rsidR="00F62E6C" w:rsidRDefault="00F62E6C">
            <w:pPr>
              <w:rPr>
                <w:sz w:val="3"/>
                <w:szCs w:val="3"/>
              </w:rPr>
            </w:pPr>
          </w:p>
        </w:tc>
        <w:tc>
          <w:tcPr>
            <w:tcW w:w="320" w:type="dxa"/>
            <w:vAlign w:val="bottom"/>
          </w:tcPr>
          <w:p w14:paraId="61EB4C93" w14:textId="77777777" w:rsidR="00F62E6C" w:rsidRDefault="00F62E6C">
            <w:pPr>
              <w:rPr>
                <w:sz w:val="3"/>
                <w:szCs w:val="3"/>
              </w:rPr>
            </w:pPr>
          </w:p>
        </w:tc>
        <w:tc>
          <w:tcPr>
            <w:tcW w:w="420" w:type="dxa"/>
            <w:vAlign w:val="bottom"/>
          </w:tcPr>
          <w:p w14:paraId="1AE58EED" w14:textId="77777777" w:rsidR="00F62E6C" w:rsidRDefault="00F62E6C">
            <w:pPr>
              <w:rPr>
                <w:sz w:val="3"/>
                <w:szCs w:val="3"/>
              </w:rPr>
            </w:pPr>
          </w:p>
        </w:tc>
        <w:tc>
          <w:tcPr>
            <w:tcW w:w="280" w:type="dxa"/>
            <w:vAlign w:val="bottom"/>
          </w:tcPr>
          <w:p w14:paraId="73A8E6AC" w14:textId="77777777" w:rsidR="00F62E6C" w:rsidRDefault="00F62E6C">
            <w:pPr>
              <w:rPr>
                <w:sz w:val="3"/>
                <w:szCs w:val="3"/>
              </w:rPr>
            </w:pPr>
          </w:p>
        </w:tc>
        <w:tc>
          <w:tcPr>
            <w:tcW w:w="320" w:type="dxa"/>
            <w:vAlign w:val="bottom"/>
          </w:tcPr>
          <w:p w14:paraId="31A646C0" w14:textId="77777777" w:rsidR="00F62E6C" w:rsidRDefault="00F62E6C">
            <w:pPr>
              <w:rPr>
                <w:sz w:val="3"/>
                <w:szCs w:val="3"/>
              </w:rPr>
            </w:pPr>
          </w:p>
        </w:tc>
        <w:tc>
          <w:tcPr>
            <w:tcW w:w="280" w:type="dxa"/>
            <w:vAlign w:val="bottom"/>
          </w:tcPr>
          <w:p w14:paraId="52F50DBD" w14:textId="77777777" w:rsidR="00F62E6C" w:rsidRDefault="00F62E6C">
            <w:pPr>
              <w:rPr>
                <w:sz w:val="3"/>
                <w:szCs w:val="3"/>
              </w:rPr>
            </w:pPr>
          </w:p>
        </w:tc>
        <w:tc>
          <w:tcPr>
            <w:tcW w:w="380" w:type="dxa"/>
            <w:vAlign w:val="bottom"/>
          </w:tcPr>
          <w:p w14:paraId="1E1CEB45" w14:textId="77777777" w:rsidR="00F62E6C" w:rsidRDefault="00F62E6C">
            <w:pPr>
              <w:rPr>
                <w:sz w:val="3"/>
                <w:szCs w:val="3"/>
              </w:rPr>
            </w:pPr>
          </w:p>
        </w:tc>
        <w:tc>
          <w:tcPr>
            <w:tcW w:w="520" w:type="dxa"/>
            <w:vAlign w:val="bottom"/>
          </w:tcPr>
          <w:p w14:paraId="567A8736" w14:textId="77777777" w:rsidR="00F62E6C" w:rsidRDefault="00F62E6C">
            <w:pPr>
              <w:rPr>
                <w:sz w:val="3"/>
                <w:szCs w:val="3"/>
              </w:rPr>
            </w:pPr>
          </w:p>
        </w:tc>
        <w:tc>
          <w:tcPr>
            <w:tcW w:w="200" w:type="dxa"/>
            <w:vMerge/>
            <w:vAlign w:val="bottom"/>
          </w:tcPr>
          <w:p w14:paraId="35A217F5" w14:textId="77777777" w:rsidR="00F62E6C" w:rsidRDefault="00F62E6C">
            <w:pPr>
              <w:rPr>
                <w:sz w:val="3"/>
                <w:szCs w:val="3"/>
              </w:rPr>
            </w:pPr>
          </w:p>
        </w:tc>
        <w:tc>
          <w:tcPr>
            <w:tcW w:w="0" w:type="dxa"/>
            <w:vAlign w:val="bottom"/>
          </w:tcPr>
          <w:p w14:paraId="267DD6B7" w14:textId="77777777" w:rsidR="00F62E6C" w:rsidRDefault="00F62E6C">
            <w:pPr>
              <w:spacing w:line="20" w:lineRule="exact"/>
              <w:rPr>
                <w:sz w:val="1"/>
                <w:szCs w:val="1"/>
              </w:rPr>
            </w:pPr>
          </w:p>
        </w:tc>
      </w:tr>
      <w:tr w:rsidR="00F62E6C" w14:paraId="06125337" w14:textId="77777777">
        <w:trPr>
          <w:trHeight w:val="252"/>
        </w:trPr>
        <w:tc>
          <w:tcPr>
            <w:tcW w:w="240" w:type="dxa"/>
            <w:vAlign w:val="bottom"/>
          </w:tcPr>
          <w:p w14:paraId="3A688C4D" w14:textId="77777777" w:rsidR="00F62E6C" w:rsidRDefault="00F62E6C">
            <w:pPr>
              <w:rPr>
                <w:sz w:val="21"/>
                <w:szCs w:val="21"/>
              </w:rPr>
            </w:pPr>
          </w:p>
        </w:tc>
        <w:tc>
          <w:tcPr>
            <w:tcW w:w="280" w:type="dxa"/>
            <w:vAlign w:val="bottom"/>
          </w:tcPr>
          <w:p w14:paraId="57DB3DA3" w14:textId="77777777" w:rsidR="00F62E6C" w:rsidRDefault="00F62E6C">
            <w:pPr>
              <w:rPr>
                <w:sz w:val="21"/>
                <w:szCs w:val="21"/>
              </w:rPr>
            </w:pPr>
          </w:p>
        </w:tc>
        <w:tc>
          <w:tcPr>
            <w:tcW w:w="380" w:type="dxa"/>
            <w:vAlign w:val="bottom"/>
          </w:tcPr>
          <w:p w14:paraId="10D883FD" w14:textId="77777777" w:rsidR="00F62E6C" w:rsidRDefault="00F62E6C">
            <w:pPr>
              <w:rPr>
                <w:sz w:val="21"/>
                <w:szCs w:val="21"/>
              </w:rPr>
            </w:pPr>
          </w:p>
        </w:tc>
        <w:tc>
          <w:tcPr>
            <w:tcW w:w="360" w:type="dxa"/>
            <w:vAlign w:val="bottom"/>
          </w:tcPr>
          <w:p w14:paraId="5D4C385B" w14:textId="77777777" w:rsidR="00F62E6C" w:rsidRDefault="00F62E6C">
            <w:pPr>
              <w:rPr>
                <w:sz w:val="21"/>
                <w:szCs w:val="21"/>
              </w:rPr>
            </w:pPr>
          </w:p>
        </w:tc>
        <w:tc>
          <w:tcPr>
            <w:tcW w:w="320" w:type="dxa"/>
            <w:vAlign w:val="bottom"/>
          </w:tcPr>
          <w:p w14:paraId="501AE4C8" w14:textId="77777777" w:rsidR="00F62E6C" w:rsidRDefault="00F62E6C">
            <w:pPr>
              <w:rPr>
                <w:sz w:val="21"/>
                <w:szCs w:val="21"/>
              </w:rPr>
            </w:pPr>
          </w:p>
        </w:tc>
        <w:tc>
          <w:tcPr>
            <w:tcW w:w="320" w:type="dxa"/>
            <w:vAlign w:val="bottom"/>
          </w:tcPr>
          <w:p w14:paraId="32C7B1D0" w14:textId="77777777" w:rsidR="00F62E6C" w:rsidRDefault="00F62E6C">
            <w:pPr>
              <w:rPr>
                <w:sz w:val="21"/>
                <w:szCs w:val="21"/>
              </w:rPr>
            </w:pPr>
          </w:p>
        </w:tc>
        <w:tc>
          <w:tcPr>
            <w:tcW w:w="420" w:type="dxa"/>
            <w:vAlign w:val="bottom"/>
          </w:tcPr>
          <w:p w14:paraId="31FD3448" w14:textId="77777777" w:rsidR="00F62E6C" w:rsidRDefault="00F62E6C">
            <w:pPr>
              <w:rPr>
                <w:sz w:val="21"/>
                <w:szCs w:val="21"/>
              </w:rPr>
            </w:pPr>
          </w:p>
        </w:tc>
        <w:tc>
          <w:tcPr>
            <w:tcW w:w="280" w:type="dxa"/>
            <w:vAlign w:val="bottom"/>
          </w:tcPr>
          <w:p w14:paraId="59CB7F14" w14:textId="77777777" w:rsidR="00F62E6C" w:rsidRDefault="00F62E6C">
            <w:pPr>
              <w:rPr>
                <w:sz w:val="21"/>
                <w:szCs w:val="21"/>
              </w:rPr>
            </w:pPr>
          </w:p>
        </w:tc>
        <w:tc>
          <w:tcPr>
            <w:tcW w:w="320" w:type="dxa"/>
            <w:vAlign w:val="bottom"/>
          </w:tcPr>
          <w:p w14:paraId="6ED702B2" w14:textId="77777777" w:rsidR="00F62E6C" w:rsidRDefault="00F62E6C">
            <w:pPr>
              <w:rPr>
                <w:sz w:val="21"/>
                <w:szCs w:val="21"/>
              </w:rPr>
            </w:pPr>
          </w:p>
        </w:tc>
        <w:tc>
          <w:tcPr>
            <w:tcW w:w="280" w:type="dxa"/>
            <w:vAlign w:val="bottom"/>
          </w:tcPr>
          <w:p w14:paraId="498F5E19" w14:textId="77777777" w:rsidR="00F62E6C" w:rsidRDefault="00F62E6C">
            <w:pPr>
              <w:rPr>
                <w:sz w:val="21"/>
                <w:szCs w:val="21"/>
              </w:rPr>
            </w:pPr>
          </w:p>
        </w:tc>
        <w:tc>
          <w:tcPr>
            <w:tcW w:w="380" w:type="dxa"/>
            <w:vAlign w:val="bottom"/>
          </w:tcPr>
          <w:p w14:paraId="1C19D39B" w14:textId="77777777" w:rsidR="00F62E6C" w:rsidRDefault="00F62E6C">
            <w:pPr>
              <w:rPr>
                <w:sz w:val="21"/>
                <w:szCs w:val="21"/>
              </w:rPr>
            </w:pPr>
          </w:p>
        </w:tc>
        <w:tc>
          <w:tcPr>
            <w:tcW w:w="520" w:type="dxa"/>
            <w:vAlign w:val="bottom"/>
          </w:tcPr>
          <w:p w14:paraId="25D791B7" w14:textId="77777777" w:rsidR="00F62E6C" w:rsidRDefault="00F62E6C">
            <w:pPr>
              <w:rPr>
                <w:sz w:val="21"/>
                <w:szCs w:val="21"/>
              </w:rPr>
            </w:pPr>
          </w:p>
        </w:tc>
        <w:tc>
          <w:tcPr>
            <w:tcW w:w="200" w:type="dxa"/>
            <w:vAlign w:val="bottom"/>
          </w:tcPr>
          <w:p w14:paraId="59FDD9FE" w14:textId="77777777" w:rsidR="00F62E6C" w:rsidRDefault="008F537A">
            <w:pPr>
              <w:jc w:val="right"/>
              <w:rPr>
                <w:sz w:val="20"/>
                <w:szCs w:val="20"/>
              </w:rPr>
            </w:pPr>
            <w:r>
              <w:rPr>
                <w:rFonts w:ascii="Arial" w:eastAsia="Arial" w:hAnsi="Arial" w:cs="Arial"/>
                <w:w w:val="95"/>
                <w:sz w:val="12"/>
                <w:szCs w:val="12"/>
              </w:rPr>
              <w:t>1.4</w:t>
            </w:r>
          </w:p>
        </w:tc>
        <w:tc>
          <w:tcPr>
            <w:tcW w:w="0" w:type="dxa"/>
            <w:vAlign w:val="bottom"/>
          </w:tcPr>
          <w:p w14:paraId="7AA0CE2B" w14:textId="77777777" w:rsidR="00F62E6C" w:rsidRDefault="00F62E6C">
            <w:pPr>
              <w:rPr>
                <w:sz w:val="1"/>
                <w:szCs w:val="1"/>
              </w:rPr>
            </w:pPr>
          </w:p>
        </w:tc>
      </w:tr>
      <w:tr w:rsidR="00F62E6C" w14:paraId="49DC81E6" w14:textId="77777777">
        <w:trPr>
          <w:trHeight w:val="252"/>
        </w:trPr>
        <w:tc>
          <w:tcPr>
            <w:tcW w:w="240" w:type="dxa"/>
            <w:vAlign w:val="bottom"/>
          </w:tcPr>
          <w:p w14:paraId="080F27BF" w14:textId="77777777" w:rsidR="00F62E6C" w:rsidRDefault="00F62E6C">
            <w:pPr>
              <w:rPr>
                <w:sz w:val="21"/>
                <w:szCs w:val="21"/>
              </w:rPr>
            </w:pPr>
          </w:p>
        </w:tc>
        <w:tc>
          <w:tcPr>
            <w:tcW w:w="280" w:type="dxa"/>
            <w:vAlign w:val="bottom"/>
          </w:tcPr>
          <w:p w14:paraId="487477CB" w14:textId="77777777" w:rsidR="00F62E6C" w:rsidRDefault="00F62E6C">
            <w:pPr>
              <w:rPr>
                <w:sz w:val="21"/>
                <w:szCs w:val="21"/>
              </w:rPr>
            </w:pPr>
          </w:p>
        </w:tc>
        <w:tc>
          <w:tcPr>
            <w:tcW w:w="380" w:type="dxa"/>
            <w:vAlign w:val="bottom"/>
          </w:tcPr>
          <w:p w14:paraId="3724836F" w14:textId="77777777" w:rsidR="00F62E6C" w:rsidRDefault="00F62E6C">
            <w:pPr>
              <w:rPr>
                <w:sz w:val="21"/>
                <w:szCs w:val="21"/>
              </w:rPr>
            </w:pPr>
          </w:p>
        </w:tc>
        <w:tc>
          <w:tcPr>
            <w:tcW w:w="360" w:type="dxa"/>
            <w:vAlign w:val="bottom"/>
          </w:tcPr>
          <w:p w14:paraId="0ED30741" w14:textId="77777777" w:rsidR="00F62E6C" w:rsidRDefault="00F62E6C">
            <w:pPr>
              <w:rPr>
                <w:sz w:val="21"/>
                <w:szCs w:val="21"/>
              </w:rPr>
            </w:pPr>
          </w:p>
        </w:tc>
        <w:tc>
          <w:tcPr>
            <w:tcW w:w="320" w:type="dxa"/>
            <w:vAlign w:val="bottom"/>
          </w:tcPr>
          <w:p w14:paraId="50C9F87E" w14:textId="77777777" w:rsidR="00F62E6C" w:rsidRDefault="00F62E6C">
            <w:pPr>
              <w:rPr>
                <w:sz w:val="21"/>
                <w:szCs w:val="21"/>
              </w:rPr>
            </w:pPr>
          </w:p>
        </w:tc>
        <w:tc>
          <w:tcPr>
            <w:tcW w:w="320" w:type="dxa"/>
            <w:vAlign w:val="bottom"/>
          </w:tcPr>
          <w:p w14:paraId="6F4ED63B" w14:textId="77777777" w:rsidR="00F62E6C" w:rsidRDefault="00F62E6C">
            <w:pPr>
              <w:rPr>
                <w:sz w:val="21"/>
                <w:szCs w:val="21"/>
              </w:rPr>
            </w:pPr>
          </w:p>
        </w:tc>
        <w:tc>
          <w:tcPr>
            <w:tcW w:w="420" w:type="dxa"/>
            <w:vAlign w:val="bottom"/>
          </w:tcPr>
          <w:p w14:paraId="3E7D9B2E" w14:textId="77777777" w:rsidR="00F62E6C" w:rsidRDefault="00F62E6C">
            <w:pPr>
              <w:rPr>
                <w:sz w:val="21"/>
                <w:szCs w:val="21"/>
              </w:rPr>
            </w:pPr>
          </w:p>
        </w:tc>
        <w:tc>
          <w:tcPr>
            <w:tcW w:w="280" w:type="dxa"/>
            <w:vAlign w:val="bottom"/>
          </w:tcPr>
          <w:p w14:paraId="73B71663" w14:textId="77777777" w:rsidR="00F62E6C" w:rsidRDefault="00F62E6C">
            <w:pPr>
              <w:rPr>
                <w:sz w:val="21"/>
                <w:szCs w:val="21"/>
              </w:rPr>
            </w:pPr>
          </w:p>
        </w:tc>
        <w:tc>
          <w:tcPr>
            <w:tcW w:w="320" w:type="dxa"/>
            <w:vAlign w:val="bottom"/>
          </w:tcPr>
          <w:p w14:paraId="51E2DCA2" w14:textId="77777777" w:rsidR="00F62E6C" w:rsidRDefault="00F62E6C">
            <w:pPr>
              <w:rPr>
                <w:sz w:val="21"/>
                <w:szCs w:val="21"/>
              </w:rPr>
            </w:pPr>
          </w:p>
        </w:tc>
        <w:tc>
          <w:tcPr>
            <w:tcW w:w="280" w:type="dxa"/>
            <w:vAlign w:val="bottom"/>
          </w:tcPr>
          <w:p w14:paraId="073718AF" w14:textId="77777777" w:rsidR="00F62E6C" w:rsidRDefault="00F62E6C">
            <w:pPr>
              <w:rPr>
                <w:sz w:val="21"/>
                <w:szCs w:val="21"/>
              </w:rPr>
            </w:pPr>
          </w:p>
        </w:tc>
        <w:tc>
          <w:tcPr>
            <w:tcW w:w="380" w:type="dxa"/>
            <w:vAlign w:val="bottom"/>
          </w:tcPr>
          <w:p w14:paraId="67BA9F47" w14:textId="77777777" w:rsidR="00F62E6C" w:rsidRDefault="00F62E6C">
            <w:pPr>
              <w:rPr>
                <w:sz w:val="21"/>
                <w:szCs w:val="21"/>
              </w:rPr>
            </w:pPr>
          </w:p>
        </w:tc>
        <w:tc>
          <w:tcPr>
            <w:tcW w:w="520" w:type="dxa"/>
            <w:vAlign w:val="bottom"/>
          </w:tcPr>
          <w:p w14:paraId="7D7D5F59" w14:textId="77777777" w:rsidR="00F62E6C" w:rsidRDefault="00F62E6C">
            <w:pPr>
              <w:rPr>
                <w:sz w:val="21"/>
                <w:szCs w:val="21"/>
              </w:rPr>
            </w:pPr>
          </w:p>
        </w:tc>
        <w:tc>
          <w:tcPr>
            <w:tcW w:w="200" w:type="dxa"/>
            <w:vAlign w:val="bottom"/>
          </w:tcPr>
          <w:p w14:paraId="4DBFE380" w14:textId="77777777" w:rsidR="00F62E6C" w:rsidRDefault="008F537A">
            <w:pPr>
              <w:jc w:val="right"/>
              <w:rPr>
                <w:sz w:val="20"/>
                <w:szCs w:val="20"/>
              </w:rPr>
            </w:pPr>
            <w:r>
              <w:rPr>
                <w:rFonts w:ascii="Arial" w:eastAsia="Arial" w:hAnsi="Arial" w:cs="Arial"/>
                <w:w w:val="95"/>
                <w:sz w:val="12"/>
                <w:szCs w:val="12"/>
              </w:rPr>
              <w:t>1.2</w:t>
            </w:r>
          </w:p>
        </w:tc>
        <w:tc>
          <w:tcPr>
            <w:tcW w:w="0" w:type="dxa"/>
            <w:vAlign w:val="bottom"/>
          </w:tcPr>
          <w:p w14:paraId="55877D3D" w14:textId="77777777" w:rsidR="00F62E6C" w:rsidRDefault="00F62E6C">
            <w:pPr>
              <w:rPr>
                <w:sz w:val="1"/>
                <w:szCs w:val="1"/>
              </w:rPr>
            </w:pPr>
          </w:p>
        </w:tc>
      </w:tr>
      <w:tr w:rsidR="00F62E6C" w14:paraId="73DAEE28" w14:textId="77777777">
        <w:trPr>
          <w:trHeight w:val="224"/>
        </w:trPr>
        <w:tc>
          <w:tcPr>
            <w:tcW w:w="240" w:type="dxa"/>
            <w:vAlign w:val="bottom"/>
          </w:tcPr>
          <w:p w14:paraId="2B702E3F" w14:textId="77777777" w:rsidR="00F62E6C" w:rsidRDefault="00F62E6C">
            <w:pPr>
              <w:rPr>
                <w:sz w:val="19"/>
                <w:szCs w:val="19"/>
              </w:rPr>
            </w:pPr>
          </w:p>
        </w:tc>
        <w:tc>
          <w:tcPr>
            <w:tcW w:w="280" w:type="dxa"/>
            <w:vAlign w:val="bottom"/>
          </w:tcPr>
          <w:p w14:paraId="09AAEAA0" w14:textId="77777777" w:rsidR="00F62E6C" w:rsidRDefault="00F62E6C">
            <w:pPr>
              <w:rPr>
                <w:sz w:val="19"/>
                <w:szCs w:val="19"/>
              </w:rPr>
            </w:pPr>
          </w:p>
        </w:tc>
        <w:tc>
          <w:tcPr>
            <w:tcW w:w="380" w:type="dxa"/>
            <w:vAlign w:val="bottom"/>
          </w:tcPr>
          <w:p w14:paraId="7CF7B764" w14:textId="77777777" w:rsidR="00F62E6C" w:rsidRDefault="00F62E6C">
            <w:pPr>
              <w:rPr>
                <w:sz w:val="19"/>
                <w:szCs w:val="19"/>
              </w:rPr>
            </w:pPr>
          </w:p>
        </w:tc>
        <w:tc>
          <w:tcPr>
            <w:tcW w:w="360" w:type="dxa"/>
            <w:vAlign w:val="bottom"/>
          </w:tcPr>
          <w:p w14:paraId="46436B2B" w14:textId="77777777" w:rsidR="00F62E6C" w:rsidRDefault="00F62E6C">
            <w:pPr>
              <w:rPr>
                <w:sz w:val="19"/>
                <w:szCs w:val="19"/>
              </w:rPr>
            </w:pPr>
          </w:p>
        </w:tc>
        <w:tc>
          <w:tcPr>
            <w:tcW w:w="1340" w:type="dxa"/>
            <w:gridSpan w:val="4"/>
            <w:vAlign w:val="bottom"/>
          </w:tcPr>
          <w:p w14:paraId="23732392" w14:textId="77777777" w:rsidR="00F62E6C" w:rsidRDefault="008F537A">
            <w:pPr>
              <w:spacing w:line="224" w:lineRule="exact"/>
              <w:ind w:left="220"/>
              <w:rPr>
                <w:sz w:val="20"/>
                <w:szCs w:val="20"/>
              </w:rPr>
            </w:pPr>
            <w:r>
              <w:rPr>
                <w:rFonts w:ascii="Arial" w:eastAsia="Arial" w:hAnsi="Arial" w:cs="Arial"/>
                <w:sz w:val="12"/>
                <w:szCs w:val="12"/>
              </w:rPr>
              <w:t>United Kingdom</w:t>
            </w:r>
            <w:r>
              <w:rPr>
                <w:rFonts w:ascii="Arial" w:eastAsia="Arial" w:hAnsi="Arial" w:cs="Arial"/>
                <w:vertAlign w:val="superscript"/>
              </w:rPr>
              <w:t>(b)</w:t>
            </w:r>
          </w:p>
        </w:tc>
        <w:tc>
          <w:tcPr>
            <w:tcW w:w="320" w:type="dxa"/>
            <w:vAlign w:val="bottom"/>
          </w:tcPr>
          <w:p w14:paraId="13284E71" w14:textId="77777777" w:rsidR="00F62E6C" w:rsidRDefault="00F62E6C">
            <w:pPr>
              <w:rPr>
                <w:sz w:val="19"/>
                <w:szCs w:val="19"/>
              </w:rPr>
            </w:pPr>
          </w:p>
        </w:tc>
        <w:tc>
          <w:tcPr>
            <w:tcW w:w="280" w:type="dxa"/>
            <w:vAlign w:val="bottom"/>
          </w:tcPr>
          <w:p w14:paraId="0C55F396" w14:textId="77777777" w:rsidR="00F62E6C" w:rsidRDefault="00F62E6C">
            <w:pPr>
              <w:rPr>
                <w:sz w:val="19"/>
                <w:szCs w:val="19"/>
              </w:rPr>
            </w:pPr>
          </w:p>
        </w:tc>
        <w:tc>
          <w:tcPr>
            <w:tcW w:w="380" w:type="dxa"/>
            <w:vAlign w:val="bottom"/>
          </w:tcPr>
          <w:p w14:paraId="586E6D40" w14:textId="77777777" w:rsidR="00F62E6C" w:rsidRDefault="00F62E6C">
            <w:pPr>
              <w:rPr>
                <w:sz w:val="19"/>
                <w:szCs w:val="19"/>
              </w:rPr>
            </w:pPr>
          </w:p>
        </w:tc>
        <w:tc>
          <w:tcPr>
            <w:tcW w:w="520" w:type="dxa"/>
            <w:vAlign w:val="bottom"/>
          </w:tcPr>
          <w:p w14:paraId="1F620D17" w14:textId="77777777" w:rsidR="00F62E6C" w:rsidRDefault="00F62E6C">
            <w:pPr>
              <w:rPr>
                <w:sz w:val="19"/>
                <w:szCs w:val="19"/>
              </w:rPr>
            </w:pPr>
          </w:p>
        </w:tc>
        <w:tc>
          <w:tcPr>
            <w:tcW w:w="200" w:type="dxa"/>
            <w:vMerge w:val="restart"/>
            <w:vAlign w:val="bottom"/>
          </w:tcPr>
          <w:p w14:paraId="0F9CE0DC" w14:textId="77777777" w:rsidR="00F62E6C" w:rsidRDefault="008F537A">
            <w:pPr>
              <w:jc w:val="right"/>
              <w:rPr>
                <w:sz w:val="20"/>
                <w:szCs w:val="20"/>
              </w:rPr>
            </w:pPr>
            <w:r>
              <w:rPr>
                <w:rFonts w:ascii="Arial" w:eastAsia="Arial" w:hAnsi="Arial" w:cs="Arial"/>
                <w:w w:val="95"/>
                <w:sz w:val="12"/>
                <w:szCs w:val="12"/>
              </w:rPr>
              <w:t>1.0</w:t>
            </w:r>
          </w:p>
        </w:tc>
        <w:tc>
          <w:tcPr>
            <w:tcW w:w="0" w:type="dxa"/>
            <w:vAlign w:val="bottom"/>
          </w:tcPr>
          <w:p w14:paraId="106AFF90" w14:textId="77777777" w:rsidR="00F62E6C" w:rsidRDefault="00F62E6C">
            <w:pPr>
              <w:rPr>
                <w:sz w:val="1"/>
                <w:szCs w:val="1"/>
              </w:rPr>
            </w:pPr>
          </w:p>
        </w:tc>
      </w:tr>
      <w:tr w:rsidR="00F62E6C" w14:paraId="45CC85F5" w14:textId="77777777">
        <w:trPr>
          <w:trHeight w:val="28"/>
        </w:trPr>
        <w:tc>
          <w:tcPr>
            <w:tcW w:w="240" w:type="dxa"/>
            <w:vAlign w:val="bottom"/>
          </w:tcPr>
          <w:p w14:paraId="30EF733C" w14:textId="77777777" w:rsidR="00F62E6C" w:rsidRDefault="00F62E6C">
            <w:pPr>
              <w:rPr>
                <w:sz w:val="2"/>
                <w:szCs w:val="2"/>
              </w:rPr>
            </w:pPr>
          </w:p>
        </w:tc>
        <w:tc>
          <w:tcPr>
            <w:tcW w:w="280" w:type="dxa"/>
            <w:vAlign w:val="bottom"/>
          </w:tcPr>
          <w:p w14:paraId="6D24A4A1" w14:textId="77777777" w:rsidR="00F62E6C" w:rsidRDefault="00F62E6C">
            <w:pPr>
              <w:rPr>
                <w:sz w:val="2"/>
                <w:szCs w:val="2"/>
              </w:rPr>
            </w:pPr>
          </w:p>
        </w:tc>
        <w:tc>
          <w:tcPr>
            <w:tcW w:w="380" w:type="dxa"/>
            <w:vAlign w:val="bottom"/>
          </w:tcPr>
          <w:p w14:paraId="31CC9A8B" w14:textId="77777777" w:rsidR="00F62E6C" w:rsidRDefault="00F62E6C">
            <w:pPr>
              <w:rPr>
                <w:sz w:val="2"/>
                <w:szCs w:val="2"/>
              </w:rPr>
            </w:pPr>
          </w:p>
        </w:tc>
        <w:tc>
          <w:tcPr>
            <w:tcW w:w="360" w:type="dxa"/>
            <w:vAlign w:val="bottom"/>
          </w:tcPr>
          <w:p w14:paraId="11518943" w14:textId="77777777" w:rsidR="00F62E6C" w:rsidRDefault="00F62E6C">
            <w:pPr>
              <w:rPr>
                <w:sz w:val="2"/>
                <w:szCs w:val="2"/>
              </w:rPr>
            </w:pPr>
          </w:p>
        </w:tc>
        <w:tc>
          <w:tcPr>
            <w:tcW w:w="320" w:type="dxa"/>
            <w:vAlign w:val="bottom"/>
          </w:tcPr>
          <w:p w14:paraId="000B7CC0" w14:textId="77777777" w:rsidR="00F62E6C" w:rsidRDefault="00F62E6C">
            <w:pPr>
              <w:rPr>
                <w:sz w:val="2"/>
                <w:szCs w:val="2"/>
              </w:rPr>
            </w:pPr>
          </w:p>
        </w:tc>
        <w:tc>
          <w:tcPr>
            <w:tcW w:w="320" w:type="dxa"/>
            <w:vAlign w:val="bottom"/>
          </w:tcPr>
          <w:p w14:paraId="53BD8812" w14:textId="77777777" w:rsidR="00F62E6C" w:rsidRDefault="00F62E6C">
            <w:pPr>
              <w:rPr>
                <w:sz w:val="2"/>
                <w:szCs w:val="2"/>
              </w:rPr>
            </w:pPr>
          </w:p>
        </w:tc>
        <w:tc>
          <w:tcPr>
            <w:tcW w:w="420" w:type="dxa"/>
            <w:vAlign w:val="bottom"/>
          </w:tcPr>
          <w:p w14:paraId="291A0ED5" w14:textId="77777777" w:rsidR="00F62E6C" w:rsidRDefault="00F62E6C">
            <w:pPr>
              <w:rPr>
                <w:sz w:val="2"/>
                <w:szCs w:val="2"/>
              </w:rPr>
            </w:pPr>
          </w:p>
        </w:tc>
        <w:tc>
          <w:tcPr>
            <w:tcW w:w="280" w:type="dxa"/>
            <w:vAlign w:val="bottom"/>
          </w:tcPr>
          <w:p w14:paraId="67B7BEE5" w14:textId="77777777" w:rsidR="00F62E6C" w:rsidRDefault="00F62E6C">
            <w:pPr>
              <w:rPr>
                <w:sz w:val="2"/>
                <w:szCs w:val="2"/>
              </w:rPr>
            </w:pPr>
          </w:p>
        </w:tc>
        <w:tc>
          <w:tcPr>
            <w:tcW w:w="320" w:type="dxa"/>
            <w:vAlign w:val="bottom"/>
          </w:tcPr>
          <w:p w14:paraId="0F2335E7" w14:textId="77777777" w:rsidR="00F62E6C" w:rsidRDefault="00F62E6C">
            <w:pPr>
              <w:rPr>
                <w:sz w:val="2"/>
                <w:szCs w:val="2"/>
              </w:rPr>
            </w:pPr>
          </w:p>
        </w:tc>
        <w:tc>
          <w:tcPr>
            <w:tcW w:w="280" w:type="dxa"/>
            <w:vAlign w:val="bottom"/>
          </w:tcPr>
          <w:p w14:paraId="54D7A92C" w14:textId="77777777" w:rsidR="00F62E6C" w:rsidRDefault="00F62E6C">
            <w:pPr>
              <w:rPr>
                <w:sz w:val="2"/>
                <w:szCs w:val="2"/>
              </w:rPr>
            </w:pPr>
          </w:p>
        </w:tc>
        <w:tc>
          <w:tcPr>
            <w:tcW w:w="380" w:type="dxa"/>
            <w:vAlign w:val="bottom"/>
          </w:tcPr>
          <w:p w14:paraId="7081D70C" w14:textId="77777777" w:rsidR="00F62E6C" w:rsidRDefault="00F62E6C">
            <w:pPr>
              <w:rPr>
                <w:sz w:val="2"/>
                <w:szCs w:val="2"/>
              </w:rPr>
            </w:pPr>
          </w:p>
        </w:tc>
        <w:tc>
          <w:tcPr>
            <w:tcW w:w="520" w:type="dxa"/>
            <w:vAlign w:val="bottom"/>
          </w:tcPr>
          <w:p w14:paraId="4023CDF0" w14:textId="77777777" w:rsidR="00F62E6C" w:rsidRDefault="00F62E6C">
            <w:pPr>
              <w:rPr>
                <w:sz w:val="2"/>
                <w:szCs w:val="2"/>
              </w:rPr>
            </w:pPr>
          </w:p>
        </w:tc>
        <w:tc>
          <w:tcPr>
            <w:tcW w:w="200" w:type="dxa"/>
            <w:vMerge/>
            <w:vAlign w:val="bottom"/>
          </w:tcPr>
          <w:p w14:paraId="38A03D4A" w14:textId="77777777" w:rsidR="00F62E6C" w:rsidRDefault="00F62E6C">
            <w:pPr>
              <w:rPr>
                <w:sz w:val="2"/>
                <w:szCs w:val="2"/>
              </w:rPr>
            </w:pPr>
          </w:p>
        </w:tc>
        <w:tc>
          <w:tcPr>
            <w:tcW w:w="0" w:type="dxa"/>
            <w:vAlign w:val="bottom"/>
          </w:tcPr>
          <w:p w14:paraId="765C1632" w14:textId="77777777" w:rsidR="00F62E6C" w:rsidRDefault="00F62E6C">
            <w:pPr>
              <w:spacing w:line="20" w:lineRule="exact"/>
              <w:rPr>
                <w:sz w:val="1"/>
                <w:szCs w:val="1"/>
              </w:rPr>
            </w:pPr>
          </w:p>
        </w:tc>
      </w:tr>
      <w:tr w:rsidR="00F62E6C" w14:paraId="1FE2B2C8" w14:textId="77777777">
        <w:trPr>
          <w:trHeight w:val="252"/>
        </w:trPr>
        <w:tc>
          <w:tcPr>
            <w:tcW w:w="240" w:type="dxa"/>
            <w:vAlign w:val="bottom"/>
          </w:tcPr>
          <w:p w14:paraId="523BE357" w14:textId="77777777" w:rsidR="00F62E6C" w:rsidRDefault="00F62E6C">
            <w:pPr>
              <w:rPr>
                <w:sz w:val="21"/>
                <w:szCs w:val="21"/>
              </w:rPr>
            </w:pPr>
          </w:p>
        </w:tc>
        <w:tc>
          <w:tcPr>
            <w:tcW w:w="280" w:type="dxa"/>
            <w:vAlign w:val="bottom"/>
          </w:tcPr>
          <w:p w14:paraId="5E8D6A8D" w14:textId="77777777" w:rsidR="00F62E6C" w:rsidRDefault="00F62E6C">
            <w:pPr>
              <w:rPr>
                <w:sz w:val="21"/>
                <w:szCs w:val="21"/>
              </w:rPr>
            </w:pPr>
          </w:p>
        </w:tc>
        <w:tc>
          <w:tcPr>
            <w:tcW w:w="380" w:type="dxa"/>
            <w:vAlign w:val="bottom"/>
          </w:tcPr>
          <w:p w14:paraId="723D9D47" w14:textId="77777777" w:rsidR="00F62E6C" w:rsidRDefault="00F62E6C">
            <w:pPr>
              <w:rPr>
                <w:sz w:val="21"/>
                <w:szCs w:val="21"/>
              </w:rPr>
            </w:pPr>
          </w:p>
        </w:tc>
        <w:tc>
          <w:tcPr>
            <w:tcW w:w="360" w:type="dxa"/>
            <w:vAlign w:val="bottom"/>
          </w:tcPr>
          <w:p w14:paraId="40C7A8E0" w14:textId="77777777" w:rsidR="00F62E6C" w:rsidRDefault="00F62E6C">
            <w:pPr>
              <w:rPr>
                <w:sz w:val="21"/>
                <w:szCs w:val="21"/>
              </w:rPr>
            </w:pPr>
          </w:p>
        </w:tc>
        <w:tc>
          <w:tcPr>
            <w:tcW w:w="320" w:type="dxa"/>
            <w:vAlign w:val="bottom"/>
          </w:tcPr>
          <w:p w14:paraId="46A66B6C" w14:textId="77777777" w:rsidR="00F62E6C" w:rsidRDefault="00F62E6C">
            <w:pPr>
              <w:rPr>
                <w:sz w:val="21"/>
                <w:szCs w:val="21"/>
              </w:rPr>
            </w:pPr>
          </w:p>
        </w:tc>
        <w:tc>
          <w:tcPr>
            <w:tcW w:w="320" w:type="dxa"/>
            <w:vAlign w:val="bottom"/>
          </w:tcPr>
          <w:p w14:paraId="7973E419" w14:textId="77777777" w:rsidR="00F62E6C" w:rsidRDefault="00F62E6C">
            <w:pPr>
              <w:rPr>
                <w:sz w:val="21"/>
                <w:szCs w:val="21"/>
              </w:rPr>
            </w:pPr>
          </w:p>
        </w:tc>
        <w:tc>
          <w:tcPr>
            <w:tcW w:w="420" w:type="dxa"/>
            <w:vAlign w:val="bottom"/>
          </w:tcPr>
          <w:p w14:paraId="6E02996D" w14:textId="77777777" w:rsidR="00F62E6C" w:rsidRDefault="00F62E6C">
            <w:pPr>
              <w:rPr>
                <w:sz w:val="21"/>
                <w:szCs w:val="21"/>
              </w:rPr>
            </w:pPr>
          </w:p>
        </w:tc>
        <w:tc>
          <w:tcPr>
            <w:tcW w:w="280" w:type="dxa"/>
            <w:vAlign w:val="bottom"/>
          </w:tcPr>
          <w:p w14:paraId="74C4DEA9" w14:textId="77777777" w:rsidR="00F62E6C" w:rsidRDefault="00F62E6C">
            <w:pPr>
              <w:rPr>
                <w:sz w:val="21"/>
                <w:szCs w:val="21"/>
              </w:rPr>
            </w:pPr>
          </w:p>
        </w:tc>
        <w:tc>
          <w:tcPr>
            <w:tcW w:w="320" w:type="dxa"/>
            <w:vAlign w:val="bottom"/>
          </w:tcPr>
          <w:p w14:paraId="3F9EE12C" w14:textId="77777777" w:rsidR="00F62E6C" w:rsidRDefault="00F62E6C">
            <w:pPr>
              <w:rPr>
                <w:sz w:val="21"/>
                <w:szCs w:val="21"/>
              </w:rPr>
            </w:pPr>
          </w:p>
        </w:tc>
        <w:tc>
          <w:tcPr>
            <w:tcW w:w="280" w:type="dxa"/>
            <w:vAlign w:val="bottom"/>
          </w:tcPr>
          <w:p w14:paraId="4D311E7D" w14:textId="77777777" w:rsidR="00F62E6C" w:rsidRDefault="00F62E6C">
            <w:pPr>
              <w:rPr>
                <w:sz w:val="21"/>
                <w:szCs w:val="21"/>
              </w:rPr>
            </w:pPr>
          </w:p>
        </w:tc>
        <w:tc>
          <w:tcPr>
            <w:tcW w:w="380" w:type="dxa"/>
            <w:vAlign w:val="bottom"/>
          </w:tcPr>
          <w:p w14:paraId="706B8284" w14:textId="77777777" w:rsidR="00F62E6C" w:rsidRDefault="00F62E6C">
            <w:pPr>
              <w:rPr>
                <w:sz w:val="21"/>
                <w:szCs w:val="21"/>
              </w:rPr>
            </w:pPr>
          </w:p>
        </w:tc>
        <w:tc>
          <w:tcPr>
            <w:tcW w:w="520" w:type="dxa"/>
            <w:vAlign w:val="bottom"/>
          </w:tcPr>
          <w:p w14:paraId="677AEB60" w14:textId="77777777" w:rsidR="00F62E6C" w:rsidRDefault="00F62E6C">
            <w:pPr>
              <w:rPr>
                <w:sz w:val="21"/>
                <w:szCs w:val="21"/>
              </w:rPr>
            </w:pPr>
          </w:p>
        </w:tc>
        <w:tc>
          <w:tcPr>
            <w:tcW w:w="200" w:type="dxa"/>
            <w:vAlign w:val="bottom"/>
          </w:tcPr>
          <w:p w14:paraId="71A4B197" w14:textId="77777777" w:rsidR="00F62E6C" w:rsidRDefault="008F537A">
            <w:pPr>
              <w:jc w:val="right"/>
              <w:rPr>
                <w:sz w:val="20"/>
                <w:szCs w:val="20"/>
              </w:rPr>
            </w:pPr>
            <w:r>
              <w:rPr>
                <w:rFonts w:ascii="Arial" w:eastAsia="Arial" w:hAnsi="Arial" w:cs="Arial"/>
                <w:w w:val="95"/>
                <w:sz w:val="12"/>
                <w:szCs w:val="12"/>
              </w:rPr>
              <w:t>0.8</w:t>
            </w:r>
          </w:p>
        </w:tc>
        <w:tc>
          <w:tcPr>
            <w:tcW w:w="0" w:type="dxa"/>
            <w:vAlign w:val="bottom"/>
          </w:tcPr>
          <w:p w14:paraId="563DE763" w14:textId="77777777" w:rsidR="00F62E6C" w:rsidRDefault="00F62E6C">
            <w:pPr>
              <w:rPr>
                <w:sz w:val="1"/>
                <w:szCs w:val="1"/>
              </w:rPr>
            </w:pPr>
          </w:p>
        </w:tc>
      </w:tr>
      <w:tr w:rsidR="00F62E6C" w14:paraId="773691B0" w14:textId="77777777">
        <w:trPr>
          <w:trHeight w:val="252"/>
        </w:trPr>
        <w:tc>
          <w:tcPr>
            <w:tcW w:w="240" w:type="dxa"/>
            <w:vAlign w:val="bottom"/>
          </w:tcPr>
          <w:p w14:paraId="56F1791F" w14:textId="77777777" w:rsidR="00F62E6C" w:rsidRDefault="00F62E6C">
            <w:pPr>
              <w:rPr>
                <w:sz w:val="21"/>
                <w:szCs w:val="21"/>
              </w:rPr>
            </w:pPr>
          </w:p>
        </w:tc>
        <w:tc>
          <w:tcPr>
            <w:tcW w:w="280" w:type="dxa"/>
            <w:vAlign w:val="bottom"/>
          </w:tcPr>
          <w:p w14:paraId="08C08BA2" w14:textId="77777777" w:rsidR="00F62E6C" w:rsidRDefault="00F62E6C">
            <w:pPr>
              <w:rPr>
                <w:sz w:val="21"/>
                <w:szCs w:val="21"/>
              </w:rPr>
            </w:pPr>
          </w:p>
        </w:tc>
        <w:tc>
          <w:tcPr>
            <w:tcW w:w="380" w:type="dxa"/>
            <w:vAlign w:val="bottom"/>
          </w:tcPr>
          <w:p w14:paraId="5DB97282" w14:textId="77777777" w:rsidR="00F62E6C" w:rsidRDefault="00F62E6C">
            <w:pPr>
              <w:rPr>
                <w:sz w:val="21"/>
                <w:szCs w:val="21"/>
              </w:rPr>
            </w:pPr>
          </w:p>
        </w:tc>
        <w:tc>
          <w:tcPr>
            <w:tcW w:w="360" w:type="dxa"/>
            <w:vAlign w:val="bottom"/>
          </w:tcPr>
          <w:p w14:paraId="2E6AC8F5" w14:textId="77777777" w:rsidR="00F62E6C" w:rsidRDefault="00F62E6C">
            <w:pPr>
              <w:rPr>
                <w:sz w:val="21"/>
                <w:szCs w:val="21"/>
              </w:rPr>
            </w:pPr>
          </w:p>
        </w:tc>
        <w:tc>
          <w:tcPr>
            <w:tcW w:w="320" w:type="dxa"/>
            <w:vAlign w:val="bottom"/>
          </w:tcPr>
          <w:p w14:paraId="51AC2FC7" w14:textId="77777777" w:rsidR="00F62E6C" w:rsidRDefault="00F62E6C">
            <w:pPr>
              <w:rPr>
                <w:sz w:val="21"/>
                <w:szCs w:val="21"/>
              </w:rPr>
            </w:pPr>
          </w:p>
        </w:tc>
        <w:tc>
          <w:tcPr>
            <w:tcW w:w="320" w:type="dxa"/>
            <w:vAlign w:val="bottom"/>
          </w:tcPr>
          <w:p w14:paraId="55B1B7CA" w14:textId="77777777" w:rsidR="00F62E6C" w:rsidRDefault="00F62E6C">
            <w:pPr>
              <w:rPr>
                <w:sz w:val="21"/>
                <w:szCs w:val="21"/>
              </w:rPr>
            </w:pPr>
          </w:p>
        </w:tc>
        <w:tc>
          <w:tcPr>
            <w:tcW w:w="420" w:type="dxa"/>
            <w:vAlign w:val="bottom"/>
          </w:tcPr>
          <w:p w14:paraId="1DE499B3" w14:textId="77777777" w:rsidR="00F62E6C" w:rsidRDefault="00F62E6C">
            <w:pPr>
              <w:rPr>
                <w:sz w:val="21"/>
                <w:szCs w:val="21"/>
              </w:rPr>
            </w:pPr>
          </w:p>
        </w:tc>
        <w:tc>
          <w:tcPr>
            <w:tcW w:w="280" w:type="dxa"/>
            <w:vAlign w:val="bottom"/>
          </w:tcPr>
          <w:p w14:paraId="65E92F48" w14:textId="77777777" w:rsidR="00F62E6C" w:rsidRDefault="00F62E6C">
            <w:pPr>
              <w:rPr>
                <w:sz w:val="21"/>
                <w:szCs w:val="21"/>
              </w:rPr>
            </w:pPr>
          </w:p>
        </w:tc>
        <w:tc>
          <w:tcPr>
            <w:tcW w:w="320" w:type="dxa"/>
            <w:vAlign w:val="bottom"/>
          </w:tcPr>
          <w:p w14:paraId="3DC7D365" w14:textId="77777777" w:rsidR="00F62E6C" w:rsidRDefault="00F62E6C">
            <w:pPr>
              <w:rPr>
                <w:sz w:val="21"/>
                <w:szCs w:val="21"/>
              </w:rPr>
            </w:pPr>
          </w:p>
        </w:tc>
        <w:tc>
          <w:tcPr>
            <w:tcW w:w="280" w:type="dxa"/>
            <w:vAlign w:val="bottom"/>
          </w:tcPr>
          <w:p w14:paraId="3605954C" w14:textId="77777777" w:rsidR="00F62E6C" w:rsidRDefault="00F62E6C">
            <w:pPr>
              <w:rPr>
                <w:sz w:val="21"/>
                <w:szCs w:val="21"/>
              </w:rPr>
            </w:pPr>
          </w:p>
        </w:tc>
        <w:tc>
          <w:tcPr>
            <w:tcW w:w="380" w:type="dxa"/>
            <w:vAlign w:val="bottom"/>
          </w:tcPr>
          <w:p w14:paraId="0F3D42A7" w14:textId="77777777" w:rsidR="00F62E6C" w:rsidRDefault="00F62E6C">
            <w:pPr>
              <w:rPr>
                <w:sz w:val="21"/>
                <w:szCs w:val="21"/>
              </w:rPr>
            </w:pPr>
          </w:p>
        </w:tc>
        <w:tc>
          <w:tcPr>
            <w:tcW w:w="520" w:type="dxa"/>
            <w:vAlign w:val="bottom"/>
          </w:tcPr>
          <w:p w14:paraId="3C32C36E" w14:textId="77777777" w:rsidR="00F62E6C" w:rsidRDefault="00F62E6C">
            <w:pPr>
              <w:rPr>
                <w:sz w:val="21"/>
                <w:szCs w:val="21"/>
              </w:rPr>
            </w:pPr>
          </w:p>
        </w:tc>
        <w:tc>
          <w:tcPr>
            <w:tcW w:w="200" w:type="dxa"/>
            <w:vAlign w:val="bottom"/>
          </w:tcPr>
          <w:p w14:paraId="028026BC" w14:textId="77777777" w:rsidR="00F62E6C" w:rsidRDefault="008F537A">
            <w:pPr>
              <w:jc w:val="right"/>
              <w:rPr>
                <w:sz w:val="20"/>
                <w:szCs w:val="20"/>
              </w:rPr>
            </w:pPr>
            <w:r>
              <w:rPr>
                <w:rFonts w:ascii="Arial" w:eastAsia="Arial" w:hAnsi="Arial" w:cs="Arial"/>
                <w:w w:val="95"/>
                <w:sz w:val="12"/>
                <w:szCs w:val="12"/>
              </w:rPr>
              <w:t>0.6</w:t>
            </w:r>
          </w:p>
        </w:tc>
        <w:tc>
          <w:tcPr>
            <w:tcW w:w="0" w:type="dxa"/>
            <w:vAlign w:val="bottom"/>
          </w:tcPr>
          <w:p w14:paraId="095AB0A0" w14:textId="77777777" w:rsidR="00F62E6C" w:rsidRDefault="00F62E6C">
            <w:pPr>
              <w:rPr>
                <w:sz w:val="1"/>
                <w:szCs w:val="1"/>
              </w:rPr>
            </w:pPr>
          </w:p>
        </w:tc>
      </w:tr>
      <w:tr w:rsidR="00F62E6C" w14:paraId="2D81931F" w14:textId="77777777">
        <w:trPr>
          <w:trHeight w:val="163"/>
        </w:trPr>
        <w:tc>
          <w:tcPr>
            <w:tcW w:w="240" w:type="dxa"/>
            <w:vAlign w:val="bottom"/>
          </w:tcPr>
          <w:p w14:paraId="037FFA2D" w14:textId="77777777" w:rsidR="00F62E6C" w:rsidRDefault="00F62E6C">
            <w:pPr>
              <w:rPr>
                <w:sz w:val="14"/>
                <w:szCs w:val="14"/>
              </w:rPr>
            </w:pPr>
          </w:p>
        </w:tc>
        <w:tc>
          <w:tcPr>
            <w:tcW w:w="280" w:type="dxa"/>
            <w:vAlign w:val="bottom"/>
          </w:tcPr>
          <w:p w14:paraId="5FAD549B" w14:textId="77777777" w:rsidR="00F62E6C" w:rsidRDefault="00F62E6C">
            <w:pPr>
              <w:rPr>
                <w:sz w:val="14"/>
                <w:szCs w:val="14"/>
              </w:rPr>
            </w:pPr>
          </w:p>
        </w:tc>
        <w:tc>
          <w:tcPr>
            <w:tcW w:w="380" w:type="dxa"/>
            <w:vAlign w:val="bottom"/>
          </w:tcPr>
          <w:p w14:paraId="1793AA5C" w14:textId="77777777" w:rsidR="00F62E6C" w:rsidRDefault="00F62E6C">
            <w:pPr>
              <w:rPr>
                <w:sz w:val="14"/>
                <w:szCs w:val="14"/>
              </w:rPr>
            </w:pPr>
          </w:p>
        </w:tc>
        <w:tc>
          <w:tcPr>
            <w:tcW w:w="360" w:type="dxa"/>
            <w:vAlign w:val="bottom"/>
          </w:tcPr>
          <w:p w14:paraId="16FB3C0E" w14:textId="77777777" w:rsidR="00F62E6C" w:rsidRDefault="00F62E6C">
            <w:pPr>
              <w:rPr>
                <w:sz w:val="14"/>
                <w:szCs w:val="14"/>
              </w:rPr>
            </w:pPr>
          </w:p>
        </w:tc>
        <w:tc>
          <w:tcPr>
            <w:tcW w:w="320" w:type="dxa"/>
            <w:vAlign w:val="bottom"/>
          </w:tcPr>
          <w:p w14:paraId="3F3B9424" w14:textId="77777777" w:rsidR="00F62E6C" w:rsidRDefault="00F62E6C">
            <w:pPr>
              <w:rPr>
                <w:sz w:val="14"/>
                <w:szCs w:val="14"/>
              </w:rPr>
            </w:pPr>
          </w:p>
        </w:tc>
        <w:tc>
          <w:tcPr>
            <w:tcW w:w="320" w:type="dxa"/>
            <w:vAlign w:val="bottom"/>
          </w:tcPr>
          <w:p w14:paraId="6BAF059D" w14:textId="77777777" w:rsidR="00F62E6C" w:rsidRDefault="00F62E6C">
            <w:pPr>
              <w:rPr>
                <w:sz w:val="14"/>
                <w:szCs w:val="14"/>
              </w:rPr>
            </w:pPr>
          </w:p>
        </w:tc>
        <w:tc>
          <w:tcPr>
            <w:tcW w:w="420" w:type="dxa"/>
            <w:vAlign w:val="bottom"/>
          </w:tcPr>
          <w:p w14:paraId="34773E63" w14:textId="77777777" w:rsidR="00F62E6C" w:rsidRDefault="00F62E6C">
            <w:pPr>
              <w:rPr>
                <w:sz w:val="14"/>
                <w:szCs w:val="14"/>
              </w:rPr>
            </w:pPr>
          </w:p>
        </w:tc>
        <w:tc>
          <w:tcPr>
            <w:tcW w:w="600" w:type="dxa"/>
            <w:gridSpan w:val="2"/>
            <w:vAlign w:val="bottom"/>
          </w:tcPr>
          <w:p w14:paraId="5DA13A99" w14:textId="77777777" w:rsidR="00F62E6C" w:rsidRDefault="008F537A">
            <w:pPr>
              <w:ind w:right="20"/>
              <w:jc w:val="right"/>
              <w:rPr>
                <w:sz w:val="20"/>
                <w:szCs w:val="20"/>
              </w:rPr>
            </w:pPr>
            <w:r>
              <w:rPr>
                <w:rFonts w:ascii="Arial" w:eastAsia="Arial" w:hAnsi="Arial" w:cs="Arial"/>
                <w:w w:val="94"/>
                <w:sz w:val="12"/>
                <w:szCs w:val="12"/>
              </w:rPr>
              <w:t>Euro area</w:t>
            </w:r>
          </w:p>
        </w:tc>
        <w:tc>
          <w:tcPr>
            <w:tcW w:w="280" w:type="dxa"/>
            <w:vAlign w:val="bottom"/>
          </w:tcPr>
          <w:p w14:paraId="0D51E93C" w14:textId="77777777" w:rsidR="00F62E6C" w:rsidRDefault="00F62E6C">
            <w:pPr>
              <w:rPr>
                <w:sz w:val="14"/>
                <w:szCs w:val="14"/>
              </w:rPr>
            </w:pPr>
          </w:p>
        </w:tc>
        <w:tc>
          <w:tcPr>
            <w:tcW w:w="380" w:type="dxa"/>
            <w:vAlign w:val="bottom"/>
          </w:tcPr>
          <w:p w14:paraId="1A6D5A9F" w14:textId="77777777" w:rsidR="00F62E6C" w:rsidRDefault="00F62E6C">
            <w:pPr>
              <w:rPr>
                <w:sz w:val="14"/>
                <w:szCs w:val="14"/>
              </w:rPr>
            </w:pPr>
          </w:p>
        </w:tc>
        <w:tc>
          <w:tcPr>
            <w:tcW w:w="520" w:type="dxa"/>
            <w:vAlign w:val="bottom"/>
          </w:tcPr>
          <w:p w14:paraId="703A4599" w14:textId="77777777" w:rsidR="00F62E6C" w:rsidRDefault="00F62E6C">
            <w:pPr>
              <w:rPr>
                <w:sz w:val="14"/>
                <w:szCs w:val="14"/>
              </w:rPr>
            </w:pPr>
          </w:p>
        </w:tc>
        <w:tc>
          <w:tcPr>
            <w:tcW w:w="200" w:type="dxa"/>
            <w:vMerge w:val="restart"/>
            <w:vAlign w:val="bottom"/>
          </w:tcPr>
          <w:p w14:paraId="068CF57F" w14:textId="77777777" w:rsidR="00F62E6C" w:rsidRDefault="008F537A">
            <w:pPr>
              <w:jc w:val="right"/>
              <w:rPr>
                <w:sz w:val="20"/>
                <w:szCs w:val="20"/>
              </w:rPr>
            </w:pPr>
            <w:r>
              <w:rPr>
                <w:rFonts w:ascii="Arial" w:eastAsia="Arial" w:hAnsi="Arial" w:cs="Arial"/>
                <w:w w:val="95"/>
                <w:sz w:val="12"/>
                <w:szCs w:val="12"/>
              </w:rPr>
              <w:t>0.4</w:t>
            </w:r>
          </w:p>
        </w:tc>
        <w:tc>
          <w:tcPr>
            <w:tcW w:w="0" w:type="dxa"/>
            <w:vAlign w:val="bottom"/>
          </w:tcPr>
          <w:p w14:paraId="68B2C6CD" w14:textId="77777777" w:rsidR="00F62E6C" w:rsidRDefault="00F62E6C">
            <w:pPr>
              <w:rPr>
                <w:sz w:val="1"/>
                <w:szCs w:val="1"/>
              </w:rPr>
            </w:pPr>
          </w:p>
        </w:tc>
      </w:tr>
      <w:tr w:rsidR="00F62E6C" w14:paraId="41F0D698" w14:textId="77777777">
        <w:trPr>
          <w:trHeight w:val="90"/>
        </w:trPr>
        <w:tc>
          <w:tcPr>
            <w:tcW w:w="240" w:type="dxa"/>
            <w:vAlign w:val="bottom"/>
          </w:tcPr>
          <w:p w14:paraId="5EF5CE46" w14:textId="77777777" w:rsidR="00F62E6C" w:rsidRDefault="00F62E6C">
            <w:pPr>
              <w:rPr>
                <w:sz w:val="7"/>
                <w:szCs w:val="7"/>
              </w:rPr>
            </w:pPr>
          </w:p>
        </w:tc>
        <w:tc>
          <w:tcPr>
            <w:tcW w:w="280" w:type="dxa"/>
            <w:vAlign w:val="bottom"/>
          </w:tcPr>
          <w:p w14:paraId="16F72E3F" w14:textId="77777777" w:rsidR="00F62E6C" w:rsidRDefault="00F62E6C">
            <w:pPr>
              <w:rPr>
                <w:sz w:val="7"/>
                <w:szCs w:val="7"/>
              </w:rPr>
            </w:pPr>
          </w:p>
        </w:tc>
        <w:tc>
          <w:tcPr>
            <w:tcW w:w="380" w:type="dxa"/>
            <w:vAlign w:val="bottom"/>
          </w:tcPr>
          <w:p w14:paraId="23B5E00F" w14:textId="77777777" w:rsidR="00F62E6C" w:rsidRDefault="00F62E6C">
            <w:pPr>
              <w:rPr>
                <w:sz w:val="7"/>
                <w:szCs w:val="7"/>
              </w:rPr>
            </w:pPr>
          </w:p>
        </w:tc>
        <w:tc>
          <w:tcPr>
            <w:tcW w:w="360" w:type="dxa"/>
            <w:vAlign w:val="bottom"/>
          </w:tcPr>
          <w:p w14:paraId="136169A2" w14:textId="77777777" w:rsidR="00F62E6C" w:rsidRDefault="00F62E6C">
            <w:pPr>
              <w:rPr>
                <w:sz w:val="7"/>
                <w:szCs w:val="7"/>
              </w:rPr>
            </w:pPr>
          </w:p>
        </w:tc>
        <w:tc>
          <w:tcPr>
            <w:tcW w:w="320" w:type="dxa"/>
            <w:vAlign w:val="bottom"/>
          </w:tcPr>
          <w:p w14:paraId="1B1E1896" w14:textId="77777777" w:rsidR="00F62E6C" w:rsidRDefault="00F62E6C">
            <w:pPr>
              <w:rPr>
                <w:sz w:val="7"/>
                <w:szCs w:val="7"/>
              </w:rPr>
            </w:pPr>
          </w:p>
        </w:tc>
        <w:tc>
          <w:tcPr>
            <w:tcW w:w="320" w:type="dxa"/>
            <w:vAlign w:val="bottom"/>
          </w:tcPr>
          <w:p w14:paraId="6CA1F6D3" w14:textId="77777777" w:rsidR="00F62E6C" w:rsidRDefault="00F62E6C">
            <w:pPr>
              <w:rPr>
                <w:sz w:val="7"/>
                <w:szCs w:val="7"/>
              </w:rPr>
            </w:pPr>
          </w:p>
        </w:tc>
        <w:tc>
          <w:tcPr>
            <w:tcW w:w="420" w:type="dxa"/>
            <w:vAlign w:val="bottom"/>
          </w:tcPr>
          <w:p w14:paraId="1C86EFAB" w14:textId="77777777" w:rsidR="00F62E6C" w:rsidRDefault="00F62E6C">
            <w:pPr>
              <w:rPr>
                <w:sz w:val="7"/>
                <w:szCs w:val="7"/>
              </w:rPr>
            </w:pPr>
          </w:p>
        </w:tc>
        <w:tc>
          <w:tcPr>
            <w:tcW w:w="280" w:type="dxa"/>
            <w:vAlign w:val="bottom"/>
          </w:tcPr>
          <w:p w14:paraId="7FA54610" w14:textId="77777777" w:rsidR="00F62E6C" w:rsidRDefault="00F62E6C">
            <w:pPr>
              <w:rPr>
                <w:sz w:val="7"/>
                <w:szCs w:val="7"/>
              </w:rPr>
            </w:pPr>
          </w:p>
        </w:tc>
        <w:tc>
          <w:tcPr>
            <w:tcW w:w="320" w:type="dxa"/>
            <w:vAlign w:val="bottom"/>
          </w:tcPr>
          <w:p w14:paraId="027DD6F1" w14:textId="77777777" w:rsidR="00F62E6C" w:rsidRDefault="00F62E6C">
            <w:pPr>
              <w:rPr>
                <w:sz w:val="7"/>
                <w:szCs w:val="7"/>
              </w:rPr>
            </w:pPr>
          </w:p>
        </w:tc>
        <w:tc>
          <w:tcPr>
            <w:tcW w:w="280" w:type="dxa"/>
            <w:vAlign w:val="bottom"/>
          </w:tcPr>
          <w:p w14:paraId="30AB8A3B" w14:textId="77777777" w:rsidR="00F62E6C" w:rsidRDefault="00F62E6C">
            <w:pPr>
              <w:rPr>
                <w:sz w:val="7"/>
                <w:szCs w:val="7"/>
              </w:rPr>
            </w:pPr>
          </w:p>
        </w:tc>
        <w:tc>
          <w:tcPr>
            <w:tcW w:w="380" w:type="dxa"/>
            <w:vAlign w:val="bottom"/>
          </w:tcPr>
          <w:p w14:paraId="3FE2D97F" w14:textId="77777777" w:rsidR="00F62E6C" w:rsidRDefault="00F62E6C">
            <w:pPr>
              <w:rPr>
                <w:sz w:val="7"/>
                <w:szCs w:val="7"/>
              </w:rPr>
            </w:pPr>
          </w:p>
        </w:tc>
        <w:tc>
          <w:tcPr>
            <w:tcW w:w="520" w:type="dxa"/>
            <w:vAlign w:val="bottom"/>
          </w:tcPr>
          <w:p w14:paraId="7CBEA25E" w14:textId="77777777" w:rsidR="00F62E6C" w:rsidRDefault="00F62E6C">
            <w:pPr>
              <w:rPr>
                <w:sz w:val="7"/>
                <w:szCs w:val="7"/>
              </w:rPr>
            </w:pPr>
          </w:p>
        </w:tc>
        <w:tc>
          <w:tcPr>
            <w:tcW w:w="200" w:type="dxa"/>
            <w:vMerge/>
            <w:vAlign w:val="bottom"/>
          </w:tcPr>
          <w:p w14:paraId="3867EA0F" w14:textId="77777777" w:rsidR="00F62E6C" w:rsidRDefault="00F62E6C">
            <w:pPr>
              <w:rPr>
                <w:sz w:val="7"/>
                <w:szCs w:val="7"/>
              </w:rPr>
            </w:pPr>
          </w:p>
        </w:tc>
        <w:tc>
          <w:tcPr>
            <w:tcW w:w="0" w:type="dxa"/>
            <w:vAlign w:val="bottom"/>
          </w:tcPr>
          <w:p w14:paraId="058B094F" w14:textId="77777777" w:rsidR="00F62E6C" w:rsidRDefault="00F62E6C">
            <w:pPr>
              <w:rPr>
                <w:sz w:val="1"/>
                <w:szCs w:val="1"/>
              </w:rPr>
            </w:pPr>
          </w:p>
        </w:tc>
      </w:tr>
      <w:tr w:rsidR="00F62E6C" w14:paraId="0A389DC2" w14:textId="77777777">
        <w:trPr>
          <w:trHeight w:val="252"/>
        </w:trPr>
        <w:tc>
          <w:tcPr>
            <w:tcW w:w="240" w:type="dxa"/>
            <w:vAlign w:val="bottom"/>
          </w:tcPr>
          <w:p w14:paraId="4F655637" w14:textId="77777777" w:rsidR="00F62E6C" w:rsidRDefault="00F62E6C">
            <w:pPr>
              <w:rPr>
                <w:sz w:val="21"/>
                <w:szCs w:val="21"/>
              </w:rPr>
            </w:pPr>
          </w:p>
        </w:tc>
        <w:tc>
          <w:tcPr>
            <w:tcW w:w="280" w:type="dxa"/>
            <w:vAlign w:val="bottom"/>
          </w:tcPr>
          <w:p w14:paraId="7DA96361" w14:textId="77777777" w:rsidR="00F62E6C" w:rsidRDefault="00F62E6C">
            <w:pPr>
              <w:rPr>
                <w:sz w:val="21"/>
                <w:szCs w:val="21"/>
              </w:rPr>
            </w:pPr>
          </w:p>
        </w:tc>
        <w:tc>
          <w:tcPr>
            <w:tcW w:w="380" w:type="dxa"/>
            <w:vAlign w:val="bottom"/>
          </w:tcPr>
          <w:p w14:paraId="6656738D" w14:textId="77777777" w:rsidR="00F62E6C" w:rsidRDefault="00F62E6C">
            <w:pPr>
              <w:rPr>
                <w:sz w:val="21"/>
                <w:szCs w:val="21"/>
              </w:rPr>
            </w:pPr>
          </w:p>
        </w:tc>
        <w:tc>
          <w:tcPr>
            <w:tcW w:w="360" w:type="dxa"/>
            <w:vAlign w:val="bottom"/>
          </w:tcPr>
          <w:p w14:paraId="1D9BD70B" w14:textId="77777777" w:rsidR="00F62E6C" w:rsidRDefault="00F62E6C">
            <w:pPr>
              <w:rPr>
                <w:sz w:val="21"/>
                <w:szCs w:val="21"/>
              </w:rPr>
            </w:pPr>
          </w:p>
        </w:tc>
        <w:tc>
          <w:tcPr>
            <w:tcW w:w="320" w:type="dxa"/>
            <w:vAlign w:val="bottom"/>
          </w:tcPr>
          <w:p w14:paraId="7E958D45" w14:textId="77777777" w:rsidR="00F62E6C" w:rsidRDefault="00F62E6C">
            <w:pPr>
              <w:rPr>
                <w:sz w:val="21"/>
                <w:szCs w:val="21"/>
              </w:rPr>
            </w:pPr>
          </w:p>
        </w:tc>
        <w:tc>
          <w:tcPr>
            <w:tcW w:w="320" w:type="dxa"/>
            <w:vAlign w:val="bottom"/>
          </w:tcPr>
          <w:p w14:paraId="4A598CD2" w14:textId="77777777" w:rsidR="00F62E6C" w:rsidRDefault="00F62E6C">
            <w:pPr>
              <w:rPr>
                <w:sz w:val="21"/>
                <w:szCs w:val="21"/>
              </w:rPr>
            </w:pPr>
          </w:p>
        </w:tc>
        <w:tc>
          <w:tcPr>
            <w:tcW w:w="420" w:type="dxa"/>
            <w:vAlign w:val="bottom"/>
          </w:tcPr>
          <w:p w14:paraId="687C3EC3" w14:textId="77777777" w:rsidR="00F62E6C" w:rsidRDefault="00F62E6C">
            <w:pPr>
              <w:rPr>
                <w:sz w:val="21"/>
                <w:szCs w:val="21"/>
              </w:rPr>
            </w:pPr>
          </w:p>
        </w:tc>
        <w:tc>
          <w:tcPr>
            <w:tcW w:w="280" w:type="dxa"/>
            <w:vAlign w:val="bottom"/>
          </w:tcPr>
          <w:p w14:paraId="01809CF4" w14:textId="77777777" w:rsidR="00F62E6C" w:rsidRDefault="00F62E6C">
            <w:pPr>
              <w:rPr>
                <w:sz w:val="21"/>
                <w:szCs w:val="21"/>
              </w:rPr>
            </w:pPr>
          </w:p>
        </w:tc>
        <w:tc>
          <w:tcPr>
            <w:tcW w:w="320" w:type="dxa"/>
            <w:vAlign w:val="bottom"/>
          </w:tcPr>
          <w:p w14:paraId="3E11F583" w14:textId="77777777" w:rsidR="00F62E6C" w:rsidRDefault="00F62E6C">
            <w:pPr>
              <w:rPr>
                <w:sz w:val="21"/>
                <w:szCs w:val="21"/>
              </w:rPr>
            </w:pPr>
          </w:p>
        </w:tc>
        <w:tc>
          <w:tcPr>
            <w:tcW w:w="280" w:type="dxa"/>
            <w:vAlign w:val="bottom"/>
          </w:tcPr>
          <w:p w14:paraId="52047742" w14:textId="77777777" w:rsidR="00F62E6C" w:rsidRDefault="00F62E6C">
            <w:pPr>
              <w:rPr>
                <w:sz w:val="21"/>
                <w:szCs w:val="21"/>
              </w:rPr>
            </w:pPr>
          </w:p>
        </w:tc>
        <w:tc>
          <w:tcPr>
            <w:tcW w:w="380" w:type="dxa"/>
            <w:vAlign w:val="bottom"/>
          </w:tcPr>
          <w:p w14:paraId="10600E06" w14:textId="77777777" w:rsidR="00F62E6C" w:rsidRDefault="00F62E6C">
            <w:pPr>
              <w:rPr>
                <w:sz w:val="21"/>
                <w:szCs w:val="21"/>
              </w:rPr>
            </w:pPr>
          </w:p>
        </w:tc>
        <w:tc>
          <w:tcPr>
            <w:tcW w:w="520" w:type="dxa"/>
            <w:vAlign w:val="bottom"/>
          </w:tcPr>
          <w:p w14:paraId="5006B6FF" w14:textId="77777777" w:rsidR="00F62E6C" w:rsidRDefault="00F62E6C">
            <w:pPr>
              <w:rPr>
                <w:sz w:val="21"/>
                <w:szCs w:val="21"/>
              </w:rPr>
            </w:pPr>
          </w:p>
        </w:tc>
        <w:tc>
          <w:tcPr>
            <w:tcW w:w="200" w:type="dxa"/>
            <w:vAlign w:val="bottom"/>
          </w:tcPr>
          <w:p w14:paraId="2CA74508" w14:textId="77777777" w:rsidR="00F62E6C" w:rsidRDefault="008F537A">
            <w:pPr>
              <w:jc w:val="right"/>
              <w:rPr>
                <w:sz w:val="20"/>
                <w:szCs w:val="20"/>
              </w:rPr>
            </w:pPr>
            <w:r>
              <w:rPr>
                <w:rFonts w:ascii="Arial" w:eastAsia="Arial" w:hAnsi="Arial" w:cs="Arial"/>
                <w:w w:val="95"/>
                <w:sz w:val="12"/>
                <w:szCs w:val="12"/>
              </w:rPr>
              <w:t>0.2</w:t>
            </w:r>
          </w:p>
        </w:tc>
        <w:tc>
          <w:tcPr>
            <w:tcW w:w="0" w:type="dxa"/>
            <w:vAlign w:val="bottom"/>
          </w:tcPr>
          <w:p w14:paraId="28100911" w14:textId="77777777" w:rsidR="00F62E6C" w:rsidRDefault="00F62E6C">
            <w:pPr>
              <w:rPr>
                <w:sz w:val="1"/>
                <w:szCs w:val="1"/>
              </w:rPr>
            </w:pPr>
          </w:p>
        </w:tc>
      </w:tr>
      <w:tr w:rsidR="00F62E6C" w14:paraId="3DE12BBD" w14:textId="77777777">
        <w:trPr>
          <w:trHeight w:val="252"/>
        </w:trPr>
        <w:tc>
          <w:tcPr>
            <w:tcW w:w="240" w:type="dxa"/>
            <w:vMerge w:val="restart"/>
            <w:vAlign w:val="bottom"/>
          </w:tcPr>
          <w:p w14:paraId="3908C104" w14:textId="77777777" w:rsidR="00F62E6C" w:rsidRDefault="008F537A">
            <w:pPr>
              <w:rPr>
                <w:sz w:val="20"/>
                <w:szCs w:val="20"/>
              </w:rPr>
            </w:pPr>
            <w:r>
              <w:rPr>
                <w:rFonts w:ascii="Arial" w:eastAsia="Arial" w:hAnsi="Arial" w:cs="Arial"/>
                <w:w w:val="96"/>
                <w:sz w:val="12"/>
                <w:szCs w:val="12"/>
              </w:rPr>
              <w:t>Jan.</w:t>
            </w:r>
          </w:p>
        </w:tc>
        <w:tc>
          <w:tcPr>
            <w:tcW w:w="280" w:type="dxa"/>
            <w:vMerge w:val="restart"/>
            <w:vAlign w:val="bottom"/>
          </w:tcPr>
          <w:p w14:paraId="1FE1905F" w14:textId="77777777" w:rsidR="00F62E6C" w:rsidRDefault="008F537A">
            <w:pPr>
              <w:ind w:left="80"/>
              <w:rPr>
                <w:sz w:val="20"/>
                <w:szCs w:val="20"/>
              </w:rPr>
            </w:pPr>
            <w:r>
              <w:rPr>
                <w:rFonts w:ascii="Arial" w:eastAsia="Arial" w:hAnsi="Arial" w:cs="Arial"/>
                <w:w w:val="81"/>
                <w:sz w:val="12"/>
                <w:szCs w:val="12"/>
              </w:rPr>
              <w:t>Apr.</w:t>
            </w:r>
          </w:p>
        </w:tc>
        <w:tc>
          <w:tcPr>
            <w:tcW w:w="380" w:type="dxa"/>
            <w:vMerge w:val="restart"/>
            <w:vAlign w:val="bottom"/>
          </w:tcPr>
          <w:p w14:paraId="2B6C3ECA" w14:textId="77777777" w:rsidR="00F62E6C" w:rsidRDefault="008F537A">
            <w:pPr>
              <w:jc w:val="right"/>
              <w:rPr>
                <w:sz w:val="20"/>
                <w:szCs w:val="20"/>
              </w:rPr>
            </w:pPr>
            <w:r>
              <w:rPr>
                <w:rFonts w:ascii="Arial" w:eastAsia="Arial" w:hAnsi="Arial" w:cs="Arial"/>
                <w:sz w:val="12"/>
                <w:szCs w:val="12"/>
              </w:rPr>
              <w:t>July</w:t>
            </w:r>
          </w:p>
        </w:tc>
        <w:tc>
          <w:tcPr>
            <w:tcW w:w="360" w:type="dxa"/>
            <w:vMerge w:val="restart"/>
            <w:vAlign w:val="bottom"/>
          </w:tcPr>
          <w:p w14:paraId="72B1A0A6" w14:textId="77777777" w:rsidR="00F62E6C" w:rsidRDefault="008F537A">
            <w:pPr>
              <w:ind w:left="80"/>
              <w:rPr>
                <w:sz w:val="20"/>
                <w:szCs w:val="20"/>
              </w:rPr>
            </w:pPr>
            <w:r>
              <w:rPr>
                <w:rFonts w:ascii="Arial" w:eastAsia="Arial" w:hAnsi="Arial" w:cs="Arial"/>
                <w:sz w:val="12"/>
                <w:szCs w:val="12"/>
              </w:rPr>
              <w:t>Oct.</w:t>
            </w:r>
          </w:p>
        </w:tc>
        <w:tc>
          <w:tcPr>
            <w:tcW w:w="320" w:type="dxa"/>
            <w:vMerge w:val="restart"/>
            <w:vAlign w:val="bottom"/>
          </w:tcPr>
          <w:p w14:paraId="236CF545" w14:textId="77777777" w:rsidR="00F62E6C" w:rsidRDefault="008F537A">
            <w:pPr>
              <w:ind w:left="60"/>
              <w:rPr>
                <w:sz w:val="20"/>
                <w:szCs w:val="20"/>
              </w:rPr>
            </w:pPr>
            <w:r>
              <w:rPr>
                <w:rFonts w:ascii="Arial" w:eastAsia="Arial" w:hAnsi="Arial" w:cs="Arial"/>
                <w:sz w:val="12"/>
                <w:szCs w:val="12"/>
              </w:rPr>
              <w:t>Jan.</w:t>
            </w:r>
          </w:p>
        </w:tc>
        <w:tc>
          <w:tcPr>
            <w:tcW w:w="320" w:type="dxa"/>
            <w:vMerge w:val="restart"/>
            <w:vAlign w:val="bottom"/>
          </w:tcPr>
          <w:p w14:paraId="260A2060" w14:textId="77777777" w:rsidR="00F62E6C" w:rsidRDefault="008F537A">
            <w:pPr>
              <w:ind w:left="80"/>
              <w:rPr>
                <w:sz w:val="20"/>
                <w:szCs w:val="20"/>
              </w:rPr>
            </w:pPr>
            <w:r>
              <w:rPr>
                <w:rFonts w:ascii="Arial" w:eastAsia="Arial" w:hAnsi="Arial" w:cs="Arial"/>
                <w:w w:val="99"/>
                <w:sz w:val="12"/>
                <w:szCs w:val="12"/>
              </w:rPr>
              <w:t>Apr.</w:t>
            </w:r>
          </w:p>
        </w:tc>
        <w:tc>
          <w:tcPr>
            <w:tcW w:w="420" w:type="dxa"/>
            <w:vMerge w:val="restart"/>
            <w:vAlign w:val="bottom"/>
          </w:tcPr>
          <w:p w14:paraId="6D88C136" w14:textId="77777777" w:rsidR="00F62E6C" w:rsidRDefault="008F537A">
            <w:pPr>
              <w:ind w:right="100"/>
              <w:jc w:val="right"/>
              <w:rPr>
                <w:sz w:val="20"/>
                <w:szCs w:val="20"/>
              </w:rPr>
            </w:pPr>
            <w:r>
              <w:rPr>
                <w:rFonts w:ascii="Arial" w:eastAsia="Arial" w:hAnsi="Arial" w:cs="Arial"/>
                <w:sz w:val="12"/>
                <w:szCs w:val="12"/>
              </w:rPr>
              <w:t>July</w:t>
            </w:r>
          </w:p>
        </w:tc>
        <w:tc>
          <w:tcPr>
            <w:tcW w:w="280" w:type="dxa"/>
            <w:vMerge w:val="restart"/>
            <w:vAlign w:val="bottom"/>
          </w:tcPr>
          <w:p w14:paraId="3269399E" w14:textId="77777777" w:rsidR="00F62E6C" w:rsidRDefault="008F537A">
            <w:pPr>
              <w:rPr>
                <w:sz w:val="20"/>
                <w:szCs w:val="20"/>
              </w:rPr>
            </w:pPr>
            <w:r>
              <w:rPr>
                <w:rFonts w:ascii="Arial" w:eastAsia="Arial" w:hAnsi="Arial" w:cs="Arial"/>
                <w:sz w:val="12"/>
                <w:szCs w:val="12"/>
              </w:rPr>
              <w:t>Oct.</w:t>
            </w:r>
          </w:p>
        </w:tc>
        <w:tc>
          <w:tcPr>
            <w:tcW w:w="320" w:type="dxa"/>
            <w:vMerge w:val="restart"/>
            <w:vAlign w:val="bottom"/>
          </w:tcPr>
          <w:p w14:paraId="09D425C3" w14:textId="77777777" w:rsidR="00F62E6C" w:rsidRDefault="008F537A">
            <w:pPr>
              <w:ind w:right="20"/>
              <w:jc w:val="right"/>
              <w:rPr>
                <w:sz w:val="20"/>
                <w:szCs w:val="20"/>
              </w:rPr>
            </w:pPr>
            <w:r>
              <w:rPr>
                <w:rFonts w:ascii="Arial" w:eastAsia="Arial" w:hAnsi="Arial" w:cs="Arial"/>
                <w:w w:val="96"/>
                <w:sz w:val="12"/>
                <w:szCs w:val="12"/>
              </w:rPr>
              <w:t>Jan.</w:t>
            </w:r>
          </w:p>
        </w:tc>
        <w:tc>
          <w:tcPr>
            <w:tcW w:w="280" w:type="dxa"/>
            <w:vMerge w:val="restart"/>
            <w:vAlign w:val="bottom"/>
          </w:tcPr>
          <w:p w14:paraId="2AB968A2" w14:textId="77777777" w:rsidR="00F62E6C" w:rsidRDefault="008F537A">
            <w:pPr>
              <w:ind w:left="80"/>
              <w:rPr>
                <w:sz w:val="20"/>
                <w:szCs w:val="20"/>
              </w:rPr>
            </w:pPr>
            <w:r>
              <w:rPr>
                <w:rFonts w:ascii="Arial" w:eastAsia="Arial" w:hAnsi="Arial" w:cs="Arial"/>
                <w:w w:val="81"/>
                <w:sz w:val="12"/>
                <w:szCs w:val="12"/>
              </w:rPr>
              <w:t>Apr.</w:t>
            </w:r>
          </w:p>
        </w:tc>
        <w:tc>
          <w:tcPr>
            <w:tcW w:w="380" w:type="dxa"/>
            <w:vMerge w:val="restart"/>
            <w:vAlign w:val="bottom"/>
          </w:tcPr>
          <w:p w14:paraId="25EFCA92" w14:textId="77777777" w:rsidR="00F62E6C" w:rsidRDefault="008F537A">
            <w:pPr>
              <w:ind w:right="20"/>
              <w:jc w:val="right"/>
              <w:rPr>
                <w:sz w:val="20"/>
                <w:szCs w:val="20"/>
              </w:rPr>
            </w:pPr>
            <w:r>
              <w:rPr>
                <w:rFonts w:ascii="Arial" w:eastAsia="Arial" w:hAnsi="Arial" w:cs="Arial"/>
                <w:sz w:val="12"/>
                <w:szCs w:val="12"/>
              </w:rPr>
              <w:t>July</w:t>
            </w:r>
          </w:p>
        </w:tc>
        <w:tc>
          <w:tcPr>
            <w:tcW w:w="520" w:type="dxa"/>
            <w:vMerge w:val="restart"/>
            <w:vAlign w:val="bottom"/>
          </w:tcPr>
          <w:p w14:paraId="7B3B13F5" w14:textId="77777777" w:rsidR="00F62E6C" w:rsidRDefault="008F537A">
            <w:pPr>
              <w:ind w:left="80"/>
              <w:rPr>
                <w:sz w:val="20"/>
                <w:szCs w:val="20"/>
              </w:rPr>
            </w:pPr>
            <w:r>
              <w:rPr>
                <w:rFonts w:ascii="Arial" w:eastAsia="Arial" w:hAnsi="Arial" w:cs="Arial"/>
                <w:sz w:val="12"/>
                <w:szCs w:val="12"/>
              </w:rPr>
              <w:t>Oct.</w:t>
            </w:r>
          </w:p>
        </w:tc>
        <w:tc>
          <w:tcPr>
            <w:tcW w:w="200" w:type="dxa"/>
            <w:vAlign w:val="bottom"/>
          </w:tcPr>
          <w:p w14:paraId="2479A4CD" w14:textId="77777777" w:rsidR="00F62E6C" w:rsidRDefault="008F537A">
            <w:pPr>
              <w:jc w:val="right"/>
              <w:rPr>
                <w:sz w:val="20"/>
                <w:szCs w:val="20"/>
              </w:rPr>
            </w:pPr>
            <w:r>
              <w:rPr>
                <w:rFonts w:ascii="Arial" w:eastAsia="Arial" w:hAnsi="Arial" w:cs="Arial"/>
                <w:w w:val="95"/>
                <w:sz w:val="12"/>
                <w:szCs w:val="12"/>
              </w:rPr>
              <w:t>0.0</w:t>
            </w:r>
          </w:p>
        </w:tc>
        <w:tc>
          <w:tcPr>
            <w:tcW w:w="0" w:type="dxa"/>
            <w:vAlign w:val="bottom"/>
          </w:tcPr>
          <w:p w14:paraId="69B41D9E" w14:textId="77777777" w:rsidR="00F62E6C" w:rsidRDefault="00F62E6C">
            <w:pPr>
              <w:rPr>
                <w:sz w:val="1"/>
                <w:szCs w:val="1"/>
              </w:rPr>
            </w:pPr>
          </w:p>
        </w:tc>
      </w:tr>
      <w:tr w:rsidR="00F62E6C" w14:paraId="4B84A380" w14:textId="77777777">
        <w:trPr>
          <w:trHeight w:val="105"/>
        </w:trPr>
        <w:tc>
          <w:tcPr>
            <w:tcW w:w="240" w:type="dxa"/>
            <w:vMerge/>
            <w:vAlign w:val="bottom"/>
          </w:tcPr>
          <w:p w14:paraId="0257B660" w14:textId="77777777" w:rsidR="00F62E6C" w:rsidRDefault="00F62E6C">
            <w:pPr>
              <w:rPr>
                <w:sz w:val="9"/>
                <w:szCs w:val="9"/>
              </w:rPr>
            </w:pPr>
          </w:p>
        </w:tc>
        <w:tc>
          <w:tcPr>
            <w:tcW w:w="280" w:type="dxa"/>
            <w:vMerge/>
            <w:vAlign w:val="bottom"/>
          </w:tcPr>
          <w:p w14:paraId="79FC23A3" w14:textId="77777777" w:rsidR="00F62E6C" w:rsidRDefault="00F62E6C">
            <w:pPr>
              <w:rPr>
                <w:sz w:val="9"/>
                <w:szCs w:val="9"/>
              </w:rPr>
            </w:pPr>
          </w:p>
        </w:tc>
        <w:tc>
          <w:tcPr>
            <w:tcW w:w="380" w:type="dxa"/>
            <w:vMerge/>
            <w:vAlign w:val="bottom"/>
          </w:tcPr>
          <w:p w14:paraId="58F02F35" w14:textId="77777777" w:rsidR="00F62E6C" w:rsidRDefault="00F62E6C">
            <w:pPr>
              <w:rPr>
                <w:sz w:val="9"/>
                <w:szCs w:val="9"/>
              </w:rPr>
            </w:pPr>
          </w:p>
        </w:tc>
        <w:tc>
          <w:tcPr>
            <w:tcW w:w="360" w:type="dxa"/>
            <w:vMerge/>
            <w:vAlign w:val="bottom"/>
          </w:tcPr>
          <w:p w14:paraId="114FF2ED" w14:textId="77777777" w:rsidR="00F62E6C" w:rsidRDefault="00F62E6C">
            <w:pPr>
              <w:rPr>
                <w:sz w:val="9"/>
                <w:szCs w:val="9"/>
              </w:rPr>
            </w:pPr>
          </w:p>
        </w:tc>
        <w:tc>
          <w:tcPr>
            <w:tcW w:w="320" w:type="dxa"/>
            <w:vMerge/>
            <w:vAlign w:val="bottom"/>
          </w:tcPr>
          <w:p w14:paraId="43272C70" w14:textId="77777777" w:rsidR="00F62E6C" w:rsidRDefault="00F62E6C">
            <w:pPr>
              <w:rPr>
                <w:sz w:val="9"/>
                <w:szCs w:val="9"/>
              </w:rPr>
            </w:pPr>
          </w:p>
        </w:tc>
        <w:tc>
          <w:tcPr>
            <w:tcW w:w="320" w:type="dxa"/>
            <w:vMerge/>
            <w:vAlign w:val="bottom"/>
          </w:tcPr>
          <w:p w14:paraId="50E0A352" w14:textId="77777777" w:rsidR="00F62E6C" w:rsidRDefault="00F62E6C">
            <w:pPr>
              <w:rPr>
                <w:sz w:val="9"/>
                <w:szCs w:val="9"/>
              </w:rPr>
            </w:pPr>
          </w:p>
        </w:tc>
        <w:tc>
          <w:tcPr>
            <w:tcW w:w="420" w:type="dxa"/>
            <w:vMerge/>
            <w:vAlign w:val="bottom"/>
          </w:tcPr>
          <w:p w14:paraId="54E66A70" w14:textId="77777777" w:rsidR="00F62E6C" w:rsidRDefault="00F62E6C">
            <w:pPr>
              <w:rPr>
                <w:sz w:val="9"/>
                <w:szCs w:val="9"/>
              </w:rPr>
            </w:pPr>
          </w:p>
        </w:tc>
        <w:tc>
          <w:tcPr>
            <w:tcW w:w="280" w:type="dxa"/>
            <w:vMerge/>
            <w:vAlign w:val="bottom"/>
          </w:tcPr>
          <w:p w14:paraId="268E28E0" w14:textId="77777777" w:rsidR="00F62E6C" w:rsidRDefault="00F62E6C">
            <w:pPr>
              <w:rPr>
                <w:sz w:val="9"/>
                <w:szCs w:val="9"/>
              </w:rPr>
            </w:pPr>
          </w:p>
        </w:tc>
        <w:tc>
          <w:tcPr>
            <w:tcW w:w="320" w:type="dxa"/>
            <w:vMerge/>
            <w:vAlign w:val="bottom"/>
          </w:tcPr>
          <w:p w14:paraId="36C2D937" w14:textId="77777777" w:rsidR="00F62E6C" w:rsidRDefault="00F62E6C">
            <w:pPr>
              <w:rPr>
                <w:sz w:val="9"/>
                <w:szCs w:val="9"/>
              </w:rPr>
            </w:pPr>
          </w:p>
        </w:tc>
        <w:tc>
          <w:tcPr>
            <w:tcW w:w="280" w:type="dxa"/>
            <w:vMerge/>
            <w:vAlign w:val="bottom"/>
          </w:tcPr>
          <w:p w14:paraId="6C13E387" w14:textId="77777777" w:rsidR="00F62E6C" w:rsidRDefault="00F62E6C">
            <w:pPr>
              <w:rPr>
                <w:sz w:val="9"/>
                <w:szCs w:val="9"/>
              </w:rPr>
            </w:pPr>
          </w:p>
        </w:tc>
        <w:tc>
          <w:tcPr>
            <w:tcW w:w="380" w:type="dxa"/>
            <w:vMerge/>
            <w:vAlign w:val="bottom"/>
          </w:tcPr>
          <w:p w14:paraId="520C95FF" w14:textId="77777777" w:rsidR="00F62E6C" w:rsidRDefault="00F62E6C">
            <w:pPr>
              <w:rPr>
                <w:sz w:val="9"/>
                <w:szCs w:val="9"/>
              </w:rPr>
            </w:pPr>
          </w:p>
        </w:tc>
        <w:tc>
          <w:tcPr>
            <w:tcW w:w="520" w:type="dxa"/>
            <w:vMerge/>
            <w:vAlign w:val="bottom"/>
          </w:tcPr>
          <w:p w14:paraId="47E33D77" w14:textId="77777777" w:rsidR="00F62E6C" w:rsidRDefault="00F62E6C">
            <w:pPr>
              <w:rPr>
                <w:sz w:val="9"/>
                <w:szCs w:val="9"/>
              </w:rPr>
            </w:pPr>
          </w:p>
        </w:tc>
        <w:tc>
          <w:tcPr>
            <w:tcW w:w="200" w:type="dxa"/>
            <w:vAlign w:val="bottom"/>
          </w:tcPr>
          <w:p w14:paraId="73B9D24C" w14:textId="77777777" w:rsidR="00F62E6C" w:rsidRDefault="00F62E6C">
            <w:pPr>
              <w:rPr>
                <w:sz w:val="9"/>
                <w:szCs w:val="9"/>
              </w:rPr>
            </w:pPr>
          </w:p>
        </w:tc>
        <w:tc>
          <w:tcPr>
            <w:tcW w:w="0" w:type="dxa"/>
            <w:vAlign w:val="bottom"/>
          </w:tcPr>
          <w:p w14:paraId="3AC5A62B" w14:textId="77777777" w:rsidR="00F62E6C" w:rsidRDefault="00F62E6C">
            <w:pPr>
              <w:rPr>
                <w:sz w:val="1"/>
                <w:szCs w:val="1"/>
              </w:rPr>
            </w:pPr>
          </w:p>
        </w:tc>
      </w:tr>
      <w:tr w:rsidR="00F62E6C" w14:paraId="100AC2AC" w14:textId="77777777">
        <w:trPr>
          <w:trHeight w:val="166"/>
        </w:trPr>
        <w:tc>
          <w:tcPr>
            <w:tcW w:w="240" w:type="dxa"/>
            <w:vAlign w:val="bottom"/>
          </w:tcPr>
          <w:p w14:paraId="3A814436" w14:textId="77777777" w:rsidR="00F62E6C" w:rsidRDefault="00F62E6C">
            <w:pPr>
              <w:rPr>
                <w:sz w:val="14"/>
                <w:szCs w:val="14"/>
              </w:rPr>
            </w:pPr>
          </w:p>
        </w:tc>
        <w:tc>
          <w:tcPr>
            <w:tcW w:w="280" w:type="dxa"/>
            <w:vAlign w:val="bottom"/>
          </w:tcPr>
          <w:p w14:paraId="0C2295E0" w14:textId="77777777" w:rsidR="00F62E6C" w:rsidRDefault="00F62E6C">
            <w:pPr>
              <w:rPr>
                <w:sz w:val="14"/>
                <w:szCs w:val="14"/>
              </w:rPr>
            </w:pPr>
          </w:p>
        </w:tc>
        <w:tc>
          <w:tcPr>
            <w:tcW w:w="380" w:type="dxa"/>
            <w:vAlign w:val="bottom"/>
          </w:tcPr>
          <w:p w14:paraId="25DC6614" w14:textId="77777777" w:rsidR="00F62E6C" w:rsidRDefault="008F537A">
            <w:pPr>
              <w:ind w:right="60"/>
              <w:jc w:val="right"/>
              <w:rPr>
                <w:sz w:val="20"/>
                <w:szCs w:val="20"/>
              </w:rPr>
            </w:pPr>
            <w:r>
              <w:rPr>
                <w:rFonts w:ascii="Arial" w:eastAsia="Arial" w:hAnsi="Arial" w:cs="Arial"/>
                <w:w w:val="89"/>
                <w:sz w:val="12"/>
                <w:szCs w:val="12"/>
              </w:rPr>
              <w:t>2017</w:t>
            </w:r>
          </w:p>
        </w:tc>
        <w:tc>
          <w:tcPr>
            <w:tcW w:w="360" w:type="dxa"/>
            <w:vAlign w:val="bottom"/>
          </w:tcPr>
          <w:p w14:paraId="1344CD7B" w14:textId="77777777" w:rsidR="00F62E6C" w:rsidRDefault="00F62E6C">
            <w:pPr>
              <w:rPr>
                <w:sz w:val="14"/>
                <w:szCs w:val="14"/>
              </w:rPr>
            </w:pPr>
          </w:p>
        </w:tc>
        <w:tc>
          <w:tcPr>
            <w:tcW w:w="320" w:type="dxa"/>
            <w:vAlign w:val="bottom"/>
          </w:tcPr>
          <w:p w14:paraId="518BB4B6" w14:textId="77777777" w:rsidR="00F62E6C" w:rsidRDefault="00F62E6C">
            <w:pPr>
              <w:rPr>
                <w:sz w:val="14"/>
                <w:szCs w:val="14"/>
              </w:rPr>
            </w:pPr>
          </w:p>
        </w:tc>
        <w:tc>
          <w:tcPr>
            <w:tcW w:w="320" w:type="dxa"/>
            <w:vAlign w:val="bottom"/>
          </w:tcPr>
          <w:p w14:paraId="77A07977" w14:textId="77777777" w:rsidR="00F62E6C" w:rsidRDefault="00F62E6C">
            <w:pPr>
              <w:rPr>
                <w:sz w:val="14"/>
                <w:szCs w:val="14"/>
              </w:rPr>
            </w:pPr>
          </w:p>
        </w:tc>
        <w:tc>
          <w:tcPr>
            <w:tcW w:w="420" w:type="dxa"/>
            <w:vAlign w:val="bottom"/>
          </w:tcPr>
          <w:p w14:paraId="6260B1C8" w14:textId="77777777" w:rsidR="00F62E6C" w:rsidRDefault="008F537A">
            <w:pPr>
              <w:ind w:right="200"/>
              <w:jc w:val="right"/>
              <w:rPr>
                <w:sz w:val="20"/>
                <w:szCs w:val="20"/>
              </w:rPr>
            </w:pPr>
            <w:r>
              <w:rPr>
                <w:rFonts w:ascii="Arial" w:eastAsia="Arial" w:hAnsi="Arial" w:cs="Arial"/>
                <w:sz w:val="12"/>
                <w:szCs w:val="12"/>
              </w:rPr>
              <w:t>18</w:t>
            </w:r>
          </w:p>
        </w:tc>
        <w:tc>
          <w:tcPr>
            <w:tcW w:w="280" w:type="dxa"/>
            <w:vAlign w:val="bottom"/>
          </w:tcPr>
          <w:p w14:paraId="329120B2" w14:textId="77777777" w:rsidR="00F62E6C" w:rsidRDefault="00F62E6C">
            <w:pPr>
              <w:rPr>
                <w:sz w:val="14"/>
                <w:szCs w:val="14"/>
              </w:rPr>
            </w:pPr>
          </w:p>
        </w:tc>
        <w:tc>
          <w:tcPr>
            <w:tcW w:w="320" w:type="dxa"/>
            <w:vAlign w:val="bottom"/>
          </w:tcPr>
          <w:p w14:paraId="04A01ABE" w14:textId="77777777" w:rsidR="00F62E6C" w:rsidRDefault="00F62E6C">
            <w:pPr>
              <w:rPr>
                <w:sz w:val="14"/>
                <w:szCs w:val="14"/>
              </w:rPr>
            </w:pPr>
          </w:p>
        </w:tc>
        <w:tc>
          <w:tcPr>
            <w:tcW w:w="280" w:type="dxa"/>
            <w:vAlign w:val="bottom"/>
          </w:tcPr>
          <w:p w14:paraId="0D2EA8D8" w14:textId="77777777" w:rsidR="00F62E6C" w:rsidRDefault="00F62E6C">
            <w:pPr>
              <w:rPr>
                <w:sz w:val="14"/>
                <w:szCs w:val="14"/>
              </w:rPr>
            </w:pPr>
          </w:p>
        </w:tc>
        <w:tc>
          <w:tcPr>
            <w:tcW w:w="380" w:type="dxa"/>
            <w:vAlign w:val="bottom"/>
          </w:tcPr>
          <w:p w14:paraId="52101453" w14:textId="77777777" w:rsidR="00F62E6C" w:rsidRDefault="008F537A">
            <w:pPr>
              <w:ind w:right="180"/>
              <w:jc w:val="right"/>
              <w:rPr>
                <w:sz w:val="20"/>
                <w:szCs w:val="20"/>
              </w:rPr>
            </w:pPr>
            <w:r>
              <w:rPr>
                <w:rFonts w:ascii="Arial" w:eastAsia="Arial" w:hAnsi="Arial" w:cs="Arial"/>
                <w:w w:val="89"/>
                <w:sz w:val="12"/>
                <w:szCs w:val="12"/>
              </w:rPr>
              <w:t>19</w:t>
            </w:r>
          </w:p>
        </w:tc>
        <w:tc>
          <w:tcPr>
            <w:tcW w:w="520" w:type="dxa"/>
            <w:vAlign w:val="bottom"/>
          </w:tcPr>
          <w:p w14:paraId="4DE89449" w14:textId="77777777" w:rsidR="00F62E6C" w:rsidRDefault="00F62E6C">
            <w:pPr>
              <w:rPr>
                <w:sz w:val="14"/>
                <w:szCs w:val="14"/>
              </w:rPr>
            </w:pPr>
          </w:p>
        </w:tc>
        <w:tc>
          <w:tcPr>
            <w:tcW w:w="200" w:type="dxa"/>
            <w:vAlign w:val="bottom"/>
          </w:tcPr>
          <w:p w14:paraId="6E8D9014" w14:textId="77777777" w:rsidR="00F62E6C" w:rsidRDefault="00F62E6C">
            <w:pPr>
              <w:rPr>
                <w:sz w:val="14"/>
                <w:szCs w:val="14"/>
              </w:rPr>
            </w:pPr>
          </w:p>
        </w:tc>
        <w:tc>
          <w:tcPr>
            <w:tcW w:w="0" w:type="dxa"/>
            <w:vAlign w:val="bottom"/>
          </w:tcPr>
          <w:p w14:paraId="47DD4E1E" w14:textId="77777777" w:rsidR="00F62E6C" w:rsidRDefault="00F62E6C">
            <w:pPr>
              <w:rPr>
                <w:sz w:val="1"/>
                <w:szCs w:val="1"/>
              </w:rPr>
            </w:pPr>
          </w:p>
        </w:tc>
      </w:tr>
    </w:tbl>
    <w:p w14:paraId="07DAF7EF" w14:textId="77777777" w:rsidR="00F62E6C" w:rsidRDefault="008F537A">
      <w:pPr>
        <w:spacing w:line="20" w:lineRule="exact"/>
        <w:rPr>
          <w:sz w:val="20"/>
          <w:szCs w:val="20"/>
        </w:rPr>
      </w:pPr>
      <w:r>
        <w:rPr>
          <w:noProof/>
          <w:sz w:val="20"/>
          <w:szCs w:val="20"/>
        </w:rPr>
        <w:drawing>
          <wp:anchor distT="0" distB="0" distL="114300" distR="114300" simplePos="0" relativeHeight="251727360" behindDoc="1" locked="0" layoutInCell="0" allowOverlap="1" wp14:anchorId="01953593" wp14:editId="5434F8F4">
            <wp:simplePos x="0" y="0"/>
            <wp:positionH relativeFrom="column">
              <wp:posOffset>0</wp:posOffset>
            </wp:positionH>
            <wp:positionV relativeFrom="paragraph">
              <wp:posOffset>-1654175</wp:posOffset>
            </wp:positionV>
            <wp:extent cx="2706370" cy="144653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9"/>
                    <a:srcRect/>
                    <a:stretch>
                      <a:fillRect/>
                    </a:stretch>
                  </pic:blipFill>
                  <pic:spPr bwMode="auto">
                    <a:xfrm>
                      <a:off x="0" y="0"/>
                      <a:ext cx="2706370" cy="1446530"/>
                    </a:xfrm>
                    <a:prstGeom prst="rect">
                      <a:avLst/>
                    </a:prstGeom>
                    <a:noFill/>
                  </pic:spPr>
                </pic:pic>
              </a:graphicData>
            </a:graphic>
          </wp:anchor>
        </w:drawing>
      </w:r>
    </w:p>
    <w:p w14:paraId="76664F2F" w14:textId="77777777" w:rsidR="00F62E6C" w:rsidRDefault="00F62E6C">
      <w:pPr>
        <w:spacing w:line="145" w:lineRule="exact"/>
        <w:rPr>
          <w:sz w:val="20"/>
          <w:szCs w:val="20"/>
        </w:rPr>
      </w:pPr>
    </w:p>
    <w:p w14:paraId="4DF8A33A" w14:textId="77777777" w:rsidR="00F62E6C" w:rsidRDefault="008F537A">
      <w:pPr>
        <w:ind w:left="6"/>
        <w:rPr>
          <w:sz w:val="20"/>
          <w:szCs w:val="20"/>
        </w:rPr>
      </w:pPr>
      <w:r>
        <w:rPr>
          <w:rFonts w:ascii="Arial" w:eastAsia="Arial" w:hAnsi="Arial" w:cs="Arial"/>
          <w:sz w:val="11"/>
          <w:szCs w:val="11"/>
        </w:rPr>
        <w:t>Sources: Bloomberg Finance L.P. and Bank calculations.</w:t>
      </w:r>
    </w:p>
    <w:p w14:paraId="569ACA4D" w14:textId="77777777" w:rsidR="00F62E6C" w:rsidRDefault="00F62E6C">
      <w:pPr>
        <w:spacing w:line="134" w:lineRule="exact"/>
        <w:rPr>
          <w:sz w:val="20"/>
          <w:szCs w:val="20"/>
        </w:rPr>
      </w:pPr>
    </w:p>
    <w:p w14:paraId="0B4FCAD6" w14:textId="77777777" w:rsidR="00F62E6C" w:rsidRDefault="008F537A">
      <w:pPr>
        <w:numPr>
          <w:ilvl w:val="0"/>
          <w:numId w:val="123"/>
        </w:numPr>
        <w:tabs>
          <w:tab w:val="left" w:pos="166"/>
        </w:tabs>
        <w:ind w:left="166" w:hanging="166"/>
        <w:rPr>
          <w:rFonts w:ascii="Arial" w:eastAsia="Arial" w:hAnsi="Arial" w:cs="Arial"/>
          <w:sz w:val="11"/>
          <w:szCs w:val="11"/>
        </w:rPr>
      </w:pPr>
      <w:r>
        <w:rPr>
          <w:rFonts w:ascii="Arial" w:eastAsia="Arial" w:hAnsi="Arial" w:cs="Arial"/>
          <w:sz w:val="11"/>
          <w:szCs w:val="11"/>
        </w:rPr>
        <w:t xml:space="preserve">Simple average </w:t>
      </w:r>
      <w:r>
        <w:rPr>
          <w:rFonts w:ascii="Arial" w:eastAsia="Arial" w:hAnsi="Arial" w:cs="Arial"/>
          <w:sz w:val="11"/>
          <w:szCs w:val="11"/>
        </w:rPr>
        <w:t>price to book ratio of ten largest EA and US banks, by bank asset.</w:t>
      </w:r>
    </w:p>
    <w:p w14:paraId="0F252593" w14:textId="77777777" w:rsidR="00F62E6C" w:rsidRDefault="00F62E6C">
      <w:pPr>
        <w:spacing w:line="3" w:lineRule="exact"/>
        <w:rPr>
          <w:rFonts w:ascii="Arial" w:eastAsia="Arial" w:hAnsi="Arial" w:cs="Arial"/>
          <w:sz w:val="11"/>
          <w:szCs w:val="11"/>
        </w:rPr>
      </w:pPr>
    </w:p>
    <w:p w14:paraId="1F1F23DD" w14:textId="77777777" w:rsidR="00F62E6C" w:rsidRDefault="008F537A">
      <w:pPr>
        <w:numPr>
          <w:ilvl w:val="0"/>
          <w:numId w:val="123"/>
        </w:numPr>
        <w:tabs>
          <w:tab w:val="left" w:pos="166"/>
        </w:tabs>
        <w:ind w:left="166" w:hanging="166"/>
        <w:rPr>
          <w:rFonts w:ascii="Arial" w:eastAsia="Arial" w:hAnsi="Arial" w:cs="Arial"/>
          <w:sz w:val="11"/>
          <w:szCs w:val="11"/>
        </w:rPr>
      </w:pPr>
      <w:r>
        <w:rPr>
          <w:rFonts w:ascii="Arial" w:eastAsia="Arial" w:hAnsi="Arial" w:cs="Arial"/>
          <w:sz w:val="11"/>
          <w:szCs w:val="11"/>
        </w:rPr>
        <w:t>Consists of the simple average of the four largest banks.</w:t>
      </w:r>
    </w:p>
    <w:p w14:paraId="08AF9640"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28384" behindDoc="1" locked="0" layoutInCell="0" allowOverlap="1" wp14:anchorId="0F3F9D75" wp14:editId="16885744">
                <wp:simplePos x="0" y="0"/>
                <wp:positionH relativeFrom="column">
                  <wp:posOffset>0</wp:posOffset>
                </wp:positionH>
                <wp:positionV relativeFrom="paragraph">
                  <wp:posOffset>761365</wp:posOffset>
                </wp:positionV>
                <wp:extent cx="3095625" cy="0"/>
                <wp:effectExtent l="0" t="0" r="0" b="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447CAFE4" id="Shape 291" o:spid="_x0000_s1026"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59.95pt" to="243.75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" o:allowincell="f" filled="t" strokecolor="#99168f" strokeweight=".7pt">
                <v:stroke joinstyle="miter"/>
                <o:lock v:ext="edit" shapetype="f"/>
              </v:line>
            </w:pict>
          </mc:Fallback>
        </mc:AlternateContent>
      </w:r>
    </w:p>
    <w:p w14:paraId="5323DB3B" w14:textId="77777777" w:rsidR="00F62E6C" w:rsidRDefault="00F62E6C">
      <w:pPr>
        <w:spacing w:line="200" w:lineRule="exact"/>
        <w:rPr>
          <w:sz w:val="20"/>
          <w:szCs w:val="20"/>
        </w:rPr>
      </w:pPr>
    </w:p>
    <w:p w14:paraId="219E594D" w14:textId="77777777" w:rsidR="00F62E6C" w:rsidRDefault="00F62E6C">
      <w:pPr>
        <w:spacing w:line="200" w:lineRule="exact"/>
        <w:rPr>
          <w:sz w:val="20"/>
          <w:szCs w:val="20"/>
        </w:rPr>
      </w:pPr>
    </w:p>
    <w:p w14:paraId="52D4A3E8" w14:textId="77777777" w:rsidR="00F62E6C" w:rsidRDefault="00F62E6C">
      <w:pPr>
        <w:spacing w:line="200" w:lineRule="exact"/>
        <w:rPr>
          <w:sz w:val="20"/>
          <w:szCs w:val="20"/>
        </w:rPr>
      </w:pPr>
    </w:p>
    <w:p w14:paraId="42A0D951" w14:textId="77777777" w:rsidR="00F62E6C" w:rsidRDefault="00F62E6C">
      <w:pPr>
        <w:spacing w:line="200" w:lineRule="exact"/>
        <w:rPr>
          <w:sz w:val="20"/>
          <w:szCs w:val="20"/>
        </w:rPr>
      </w:pPr>
    </w:p>
    <w:p w14:paraId="2FBDD0B1" w14:textId="77777777" w:rsidR="00F62E6C" w:rsidRDefault="00F62E6C">
      <w:pPr>
        <w:spacing w:line="200" w:lineRule="exact"/>
        <w:rPr>
          <w:sz w:val="20"/>
          <w:szCs w:val="20"/>
        </w:rPr>
      </w:pPr>
    </w:p>
    <w:p w14:paraId="1FFBEF18" w14:textId="77777777" w:rsidR="00F62E6C" w:rsidRDefault="00F62E6C">
      <w:pPr>
        <w:spacing w:line="265" w:lineRule="exact"/>
        <w:rPr>
          <w:sz w:val="20"/>
          <w:szCs w:val="20"/>
        </w:rPr>
      </w:pPr>
    </w:p>
    <w:p w14:paraId="1F102890" w14:textId="77777777" w:rsidR="00F62E6C" w:rsidRDefault="008F537A">
      <w:pPr>
        <w:spacing w:line="223" w:lineRule="exact"/>
        <w:ind w:left="6"/>
        <w:rPr>
          <w:sz w:val="20"/>
          <w:szCs w:val="20"/>
        </w:rPr>
      </w:pPr>
      <w:r>
        <w:rPr>
          <w:rFonts w:ascii="Arial" w:eastAsia="Arial" w:hAnsi="Arial" w:cs="Arial"/>
          <w:b/>
          <w:bCs/>
          <w:color w:val="99168F"/>
          <w:sz w:val="19"/>
          <w:szCs w:val="19"/>
        </w:rPr>
        <w:t>Chart G.8</w:t>
      </w:r>
      <w:r>
        <w:rPr>
          <w:rFonts w:ascii="Arial" w:eastAsia="Arial" w:hAnsi="Arial" w:cs="Arial"/>
          <w:color w:val="99168F"/>
          <w:sz w:val="19"/>
          <w:szCs w:val="19"/>
        </w:rPr>
        <w:t xml:space="preserve"> Non</w:t>
      </w:r>
      <w:r>
        <w:rPr>
          <w:rFonts w:ascii="Arial Unicode MS" w:eastAsia="Arial Unicode MS" w:hAnsi="Arial Unicode MS" w:cs="Arial Unicode MS"/>
          <w:color w:val="99168F"/>
          <w:sz w:val="19"/>
          <w:szCs w:val="19"/>
        </w:rPr>
        <w:t>‑</w:t>
      </w:r>
      <w:r>
        <w:rPr>
          <w:rFonts w:ascii="Arial" w:eastAsia="Arial" w:hAnsi="Arial" w:cs="Arial"/>
          <w:color w:val="99168F"/>
          <w:sz w:val="19"/>
          <w:szCs w:val="19"/>
        </w:rPr>
        <w:t>China emerging market economies experienced portfolio outflows over the summer</w:t>
      </w:r>
    </w:p>
    <w:p w14:paraId="49F0E2AB" w14:textId="77777777" w:rsidR="00F62E6C" w:rsidRDefault="00F62E6C">
      <w:pPr>
        <w:spacing w:line="14" w:lineRule="exact"/>
        <w:rPr>
          <w:sz w:val="20"/>
          <w:szCs w:val="20"/>
        </w:rPr>
      </w:pPr>
    </w:p>
    <w:p w14:paraId="3934A977" w14:textId="77777777" w:rsidR="00F62E6C" w:rsidRDefault="008F537A">
      <w:pPr>
        <w:ind w:left="6"/>
        <w:rPr>
          <w:sz w:val="20"/>
          <w:szCs w:val="20"/>
        </w:rPr>
      </w:pPr>
      <w:r>
        <w:rPr>
          <w:rFonts w:ascii="Arial" w:eastAsia="Arial" w:hAnsi="Arial" w:cs="Arial"/>
          <w:sz w:val="16"/>
          <w:szCs w:val="16"/>
        </w:rPr>
        <w:t>Cumulative portfolio inflows to NCEMEs</w:t>
      </w:r>
    </w:p>
    <w:p w14:paraId="345610EC" w14:textId="77777777" w:rsidR="00F62E6C" w:rsidRDefault="00F62E6C">
      <w:pPr>
        <w:spacing w:line="124" w:lineRule="exact"/>
        <w:rPr>
          <w:sz w:val="20"/>
          <w:szCs w:val="20"/>
        </w:rPr>
      </w:pPr>
    </w:p>
    <w:tbl>
      <w:tblPr>
        <w:tblW w:w="0" w:type="auto"/>
        <w:tblInd w:w="146" w:type="dxa"/>
        <w:tblLayout w:type="fixed"/>
        <w:tblCellMar>
          <w:left w:w="0" w:type="dxa"/>
          <w:right w:w="0" w:type="dxa"/>
        </w:tblCellMar>
        <w:tblLook w:val="04A0" w:firstRow="1" w:lastRow="0" w:firstColumn="1" w:lastColumn="0" w:noHBand="0" w:noVBand="1"/>
      </w:tblPr>
      <w:tblGrid>
        <w:gridCol w:w="140"/>
        <w:gridCol w:w="220"/>
        <w:gridCol w:w="220"/>
        <w:gridCol w:w="240"/>
        <w:gridCol w:w="220"/>
        <w:gridCol w:w="240"/>
        <w:gridCol w:w="220"/>
        <w:gridCol w:w="240"/>
        <w:gridCol w:w="200"/>
        <w:gridCol w:w="260"/>
        <w:gridCol w:w="260"/>
        <w:gridCol w:w="200"/>
        <w:gridCol w:w="220"/>
        <w:gridCol w:w="240"/>
        <w:gridCol w:w="220"/>
        <w:gridCol w:w="200"/>
        <w:gridCol w:w="280"/>
        <w:gridCol w:w="320"/>
        <w:gridCol w:w="180"/>
        <w:gridCol w:w="20"/>
      </w:tblGrid>
      <w:tr w:rsidR="00F62E6C" w14:paraId="31BDB532" w14:textId="77777777">
        <w:trPr>
          <w:trHeight w:val="244"/>
        </w:trPr>
        <w:tc>
          <w:tcPr>
            <w:tcW w:w="140" w:type="dxa"/>
            <w:vAlign w:val="bottom"/>
          </w:tcPr>
          <w:p w14:paraId="64D40DA4" w14:textId="77777777" w:rsidR="00F62E6C" w:rsidRDefault="00F62E6C">
            <w:pPr>
              <w:rPr>
                <w:sz w:val="21"/>
                <w:szCs w:val="21"/>
              </w:rPr>
            </w:pPr>
          </w:p>
        </w:tc>
        <w:tc>
          <w:tcPr>
            <w:tcW w:w="220" w:type="dxa"/>
            <w:vAlign w:val="bottom"/>
          </w:tcPr>
          <w:p w14:paraId="361C399A" w14:textId="77777777" w:rsidR="00F62E6C" w:rsidRDefault="00F62E6C">
            <w:pPr>
              <w:rPr>
                <w:sz w:val="21"/>
                <w:szCs w:val="21"/>
              </w:rPr>
            </w:pPr>
          </w:p>
        </w:tc>
        <w:tc>
          <w:tcPr>
            <w:tcW w:w="220" w:type="dxa"/>
            <w:vAlign w:val="bottom"/>
          </w:tcPr>
          <w:p w14:paraId="73DA876F" w14:textId="77777777" w:rsidR="00F62E6C" w:rsidRDefault="00F62E6C">
            <w:pPr>
              <w:rPr>
                <w:sz w:val="21"/>
                <w:szCs w:val="21"/>
              </w:rPr>
            </w:pPr>
          </w:p>
        </w:tc>
        <w:tc>
          <w:tcPr>
            <w:tcW w:w="240" w:type="dxa"/>
            <w:vAlign w:val="bottom"/>
          </w:tcPr>
          <w:p w14:paraId="218A99E6" w14:textId="77777777" w:rsidR="00F62E6C" w:rsidRDefault="00F62E6C">
            <w:pPr>
              <w:rPr>
                <w:sz w:val="21"/>
                <w:szCs w:val="21"/>
              </w:rPr>
            </w:pPr>
          </w:p>
        </w:tc>
        <w:tc>
          <w:tcPr>
            <w:tcW w:w="220" w:type="dxa"/>
            <w:vAlign w:val="bottom"/>
          </w:tcPr>
          <w:p w14:paraId="5D3EC7AC" w14:textId="77777777" w:rsidR="00F62E6C" w:rsidRDefault="00F62E6C">
            <w:pPr>
              <w:rPr>
                <w:sz w:val="21"/>
                <w:szCs w:val="21"/>
              </w:rPr>
            </w:pPr>
          </w:p>
        </w:tc>
        <w:tc>
          <w:tcPr>
            <w:tcW w:w="240" w:type="dxa"/>
            <w:vAlign w:val="bottom"/>
          </w:tcPr>
          <w:p w14:paraId="4C7EF763" w14:textId="77777777" w:rsidR="00F62E6C" w:rsidRDefault="00F62E6C">
            <w:pPr>
              <w:rPr>
                <w:sz w:val="21"/>
                <w:szCs w:val="21"/>
              </w:rPr>
            </w:pPr>
          </w:p>
        </w:tc>
        <w:tc>
          <w:tcPr>
            <w:tcW w:w="220" w:type="dxa"/>
            <w:vAlign w:val="bottom"/>
          </w:tcPr>
          <w:p w14:paraId="3DE56C01" w14:textId="77777777" w:rsidR="00F62E6C" w:rsidRDefault="00F62E6C">
            <w:pPr>
              <w:rPr>
                <w:sz w:val="21"/>
                <w:szCs w:val="21"/>
              </w:rPr>
            </w:pPr>
          </w:p>
        </w:tc>
        <w:tc>
          <w:tcPr>
            <w:tcW w:w="240" w:type="dxa"/>
            <w:vAlign w:val="bottom"/>
          </w:tcPr>
          <w:p w14:paraId="256D3071" w14:textId="77777777" w:rsidR="00F62E6C" w:rsidRDefault="00F62E6C">
            <w:pPr>
              <w:rPr>
                <w:sz w:val="21"/>
                <w:szCs w:val="21"/>
              </w:rPr>
            </w:pPr>
          </w:p>
        </w:tc>
        <w:tc>
          <w:tcPr>
            <w:tcW w:w="200" w:type="dxa"/>
            <w:vAlign w:val="bottom"/>
          </w:tcPr>
          <w:p w14:paraId="68E81CDD" w14:textId="77777777" w:rsidR="00F62E6C" w:rsidRDefault="00F62E6C">
            <w:pPr>
              <w:rPr>
                <w:sz w:val="21"/>
                <w:szCs w:val="21"/>
              </w:rPr>
            </w:pPr>
          </w:p>
        </w:tc>
        <w:tc>
          <w:tcPr>
            <w:tcW w:w="260" w:type="dxa"/>
            <w:vAlign w:val="bottom"/>
          </w:tcPr>
          <w:p w14:paraId="2BA844DF" w14:textId="77777777" w:rsidR="00F62E6C" w:rsidRDefault="00F62E6C">
            <w:pPr>
              <w:rPr>
                <w:sz w:val="21"/>
                <w:szCs w:val="21"/>
              </w:rPr>
            </w:pPr>
          </w:p>
        </w:tc>
        <w:tc>
          <w:tcPr>
            <w:tcW w:w="260" w:type="dxa"/>
            <w:vAlign w:val="bottom"/>
          </w:tcPr>
          <w:p w14:paraId="7166D8C7" w14:textId="77777777" w:rsidR="00F62E6C" w:rsidRDefault="00F62E6C">
            <w:pPr>
              <w:rPr>
                <w:sz w:val="21"/>
                <w:szCs w:val="21"/>
              </w:rPr>
            </w:pPr>
          </w:p>
        </w:tc>
        <w:tc>
          <w:tcPr>
            <w:tcW w:w="200" w:type="dxa"/>
            <w:vAlign w:val="bottom"/>
          </w:tcPr>
          <w:p w14:paraId="11974C39" w14:textId="77777777" w:rsidR="00F62E6C" w:rsidRDefault="00F62E6C">
            <w:pPr>
              <w:rPr>
                <w:sz w:val="21"/>
                <w:szCs w:val="21"/>
              </w:rPr>
            </w:pPr>
          </w:p>
        </w:tc>
        <w:tc>
          <w:tcPr>
            <w:tcW w:w="220" w:type="dxa"/>
            <w:vAlign w:val="bottom"/>
          </w:tcPr>
          <w:p w14:paraId="7453D8FB" w14:textId="77777777" w:rsidR="00F62E6C" w:rsidRDefault="00F62E6C">
            <w:pPr>
              <w:rPr>
                <w:sz w:val="21"/>
                <w:szCs w:val="21"/>
              </w:rPr>
            </w:pPr>
          </w:p>
        </w:tc>
        <w:tc>
          <w:tcPr>
            <w:tcW w:w="240" w:type="dxa"/>
            <w:vAlign w:val="bottom"/>
          </w:tcPr>
          <w:p w14:paraId="4FB810D1" w14:textId="77777777" w:rsidR="00F62E6C" w:rsidRDefault="00F62E6C">
            <w:pPr>
              <w:rPr>
                <w:sz w:val="21"/>
                <w:szCs w:val="21"/>
              </w:rPr>
            </w:pPr>
          </w:p>
        </w:tc>
        <w:tc>
          <w:tcPr>
            <w:tcW w:w="220" w:type="dxa"/>
            <w:vAlign w:val="bottom"/>
          </w:tcPr>
          <w:p w14:paraId="6369F0AC" w14:textId="77777777" w:rsidR="00F62E6C" w:rsidRDefault="00F62E6C">
            <w:pPr>
              <w:rPr>
                <w:sz w:val="21"/>
                <w:szCs w:val="21"/>
              </w:rPr>
            </w:pPr>
          </w:p>
        </w:tc>
        <w:tc>
          <w:tcPr>
            <w:tcW w:w="200" w:type="dxa"/>
            <w:vAlign w:val="bottom"/>
          </w:tcPr>
          <w:p w14:paraId="7242F303" w14:textId="77777777" w:rsidR="00F62E6C" w:rsidRDefault="00F62E6C">
            <w:pPr>
              <w:rPr>
                <w:sz w:val="21"/>
                <w:szCs w:val="21"/>
              </w:rPr>
            </w:pPr>
          </w:p>
        </w:tc>
        <w:tc>
          <w:tcPr>
            <w:tcW w:w="600" w:type="dxa"/>
            <w:gridSpan w:val="2"/>
            <w:vAlign w:val="bottom"/>
          </w:tcPr>
          <w:p w14:paraId="0D71B5F3" w14:textId="77777777" w:rsidR="00F62E6C" w:rsidRDefault="008F537A">
            <w:pPr>
              <w:jc w:val="right"/>
              <w:rPr>
                <w:sz w:val="20"/>
                <w:szCs w:val="20"/>
              </w:rPr>
            </w:pPr>
            <w:r>
              <w:rPr>
                <w:rFonts w:ascii="Arial" w:eastAsia="Arial" w:hAnsi="Arial" w:cs="Arial"/>
                <w:w w:val="88"/>
                <w:sz w:val="12"/>
                <w:szCs w:val="12"/>
              </w:rPr>
              <w:t>US$ billions</w:t>
            </w:r>
          </w:p>
        </w:tc>
        <w:tc>
          <w:tcPr>
            <w:tcW w:w="180" w:type="dxa"/>
            <w:vAlign w:val="bottom"/>
          </w:tcPr>
          <w:p w14:paraId="5E5DE87E" w14:textId="77777777" w:rsidR="00F62E6C" w:rsidRDefault="008F537A">
            <w:pPr>
              <w:jc w:val="right"/>
              <w:rPr>
                <w:sz w:val="20"/>
                <w:szCs w:val="20"/>
              </w:rPr>
            </w:pPr>
            <w:r>
              <w:rPr>
                <w:rFonts w:ascii="Arial" w:eastAsia="Arial" w:hAnsi="Arial" w:cs="Arial"/>
                <w:sz w:val="12"/>
                <w:szCs w:val="12"/>
              </w:rPr>
              <w:t>70</w:t>
            </w:r>
          </w:p>
        </w:tc>
        <w:tc>
          <w:tcPr>
            <w:tcW w:w="0" w:type="dxa"/>
            <w:vAlign w:val="bottom"/>
          </w:tcPr>
          <w:p w14:paraId="53AD12F9" w14:textId="77777777" w:rsidR="00F62E6C" w:rsidRDefault="00F62E6C">
            <w:pPr>
              <w:rPr>
                <w:sz w:val="1"/>
                <w:szCs w:val="1"/>
              </w:rPr>
            </w:pPr>
          </w:p>
        </w:tc>
      </w:tr>
      <w:tr w:rsidR="00F62E6C" w14:paraId="1C236D70" w14:textId="77777777">
        <w:trPr>
          <w:trHeight w:val="226"/>
        </w:trPr>
        <w:tc>
          <w:tcPr>
            <w:tcW w:w="140" w:type="dxa"/>
            <w:vAlign w:val="bottom"/>
          </w:tcPr>
          <w:p w14:paraId="55DD17BA" w14:textId="77777777" w:rsidR="00F62E6C" w:rsidRDefault="00F62E6C">
            <w:pPr>
              <w:rPr>
                <w:sz w:val="19"/>
                <w:szCs w:val="19"/>
              </w:rPr>
            </w:pPr>
          </w:p>
        </w:tc>
        <w:tc>
          <w:tcPr>
            <w:tcW w:w="220" w:type="dxa"/>
            <w:vAlign w:val="bottom"/>
          </w:tcPr>
          <w:p w14:paraId="1DE42F3C" w14:textId="77777777" w:rsidR="00F62E6C" w:rsidRDefault="00F62E6C">
            <w:pPr>
              <w:rPr>
                <w:sz w:val="19"/>
                <w:szCs w:val="19"/>
              </w:rPr>
            </w:pPr>
          </w:p>
        </w:tc>
        <w:tc>
          <w:tcPr>
            <w:tcW w:w="220" w:type="dxa"/>
            <w:vAlign w:val="bottom"/>
          </w:tcPr>
          <w:p w14:paraId="55F4E384" w14:textId="77777777" w:rsidR="00F62E6C" w:rsidRDefault="00F62E6C">
            <w:pPr>
              <w:rPr>
                <w:sz w:val="19"/>
                <w:szCs w:val="19"/>
              </w:rPr>
            </w:pPr>
          </w:p>
        </w:tc>
        <w:tc>
          <w:tcPr>
            <w:tcW w:w="240" w:type="dxa"/>
            <w:vAlign w:val="bottom"/>
          </w:tcPr>
          <w:p w14:paraId="2EC92D2D" w14:textId="77777777" w:rsidR="00F62E6C" w:rsidRDefault="00F62E6C">
            <w:pPr>
              <w:rPr>
                <w:sz w:val="19"/>
                <w:szCs w:val="19"/>
              </w:rPr>
            </w:pPr>
          </w:p>
        </w:tc>
        <w:tc>
          <w:tcPr>
            <w:tcW w:w="220" w:type="dxa"/>
            <w:vAlign w:val="bottom"/>
          </w:tcPr>
          <w:p w14:paraId="76D6D23D" w14:textId="77777777" w:rsidR="00F62E6C" w:rsidRDefault="00F62E6C">
            <w:pPr>
              <w:rPr>
                <w:sz w:val="19"/>
                <w:szCs w:val="19"/>
              </w:rPr>
            </w:pPr>
          </w:p>
        </w:tc>
        <w:tc>
          <w:tcPr>
            <w:tcW w:w="240" w:type="dxa"/>
            <w:vAlign w:val="bottom"/>
          </w:tcPr>
          <w:p w14:paraId="2A4C6586" w14:textId="77777777" w:rsidR="00F62E6C" w:rsidRDefault="00F62E6C">
            <w:pPr>
              <w:rPr>
                <w:sz w:val="19"/>
                <w:szCs w:val="19"/>
              </w:rPr>
            </w:pPr>
          </w:p>
        </w:tc>
        <w:tc>
          <w:tcPr>
            <w:tcW w:w="220" w:type="dxa"/>
            <w:vAlign w:val="bottom"/>
          </w:tcPr>
          <w:p w14:paraId="4FDF86CB" w14:textId="77777777" w:rsidR="00F62E6C" w:rsidRDefault="00F62E6C">
            <w:pPr>
              <w:rPr>
                <w:sz w:val="19"/>
                <w:szCs w:val="19"/>
              </w:rPr>
            </w:pPr>
          </w:p>
        </w:tc>
        <w:tc>
          <w:tcPr>
            <w:tcW w:w="240" w:type="dxa"/>
            <w:vAlign w:val="bottom"/>
          </w:tcPr>
          <w:p w14:paraId="4D42EDAA" w14:textId="77777777" w:rsidR="00F62E6C" w:rsidRDefault="00F62E6C">
            <w:pPr>
              <w:rPr>
                <w:sz w:val="19"/>
                <w:szCs w:val="19"/>
              </w:rPr>
            </w:pPr>
          </w:p>
        </w:tc>
        <w:tc>
          <w:tcPr>
            <w:tcW w:w="200" w:type="dxa"/>
            <w:vAlign w:val="bottom"/>
          </w:tcPr>
          <w:p w14:paraId="1BA47D62" w14:textId="77777777" w:rsidR="00F62E6C" w:rsidRDefault="00F62E6C">
            <w:pPr>
              <w:rPr>
                <w:sz w:val="19"/>
                <w:szCs w:val="19"/>
              </w:rPr>
            </w:pPr>
          </w:p>
        </w:tc>
        <w:tc>
          <w:tcPr>
            <w:tcW w:w="260" w:type="dxa"/>
            <w:vAlign w:val="bottom"/>
          </w:tcPr>
          <w:p w14:paraId="106ADE4A" w14:textId="77777777" w:rsidR="00F62E6C" w:rsidRDefault="00F62E6C">
            <w:pPr>
              <w:rPr>
                <w:sz w:val="19"/>
                <w:szCs w:val="19"/>
              </w:rPr>
            </w:pPr>
          </w:p>
        </w:tc>
        <w:tc>
          <w:tcPr>
            <w:tcW w:w="260" w:type="dxa"/>
            <w:vAlign w:val="bottom"/>
          </w:tcPr>
          <w:p w14:paraId="6EDE6D82" w14:textId="77777777" w:rsidR="00F62E6C" w:rsidRDefault="00F62E6C">
            <w:pPr>
              <w:rPr>
                <w:sz w:val="19"/>
                <w:szCs w:val="19"/>
              </w:rPr>
            </w:pPr>
          </w:p>
        </w:tc>
        <w:tc>
          <w:tcPr>
            <w:tcW w:w="200" w:type="dxa"/>
            <w:vAlign w:val="bottom"/>
          </w:tcPr>
          <w:p w14:paraId="661C1002" w14:textId="77777777" w:rsidR="00F62E6C" w:rsidRDefault="00F62E6C">
            <w:pPr>
              <w:rPr>
                <w:sz w:val="19"/>
                <w:szCs w:val="19"/>
              </w:rPr>
            </w:pPr>
          </w:p>
        </w:tc>
        <w:tc>
          <w:tcPr>
            <w:tcW w:w="220" w:type="dxa"/>
            <w:vAlign w:val="bottom"/>
          </w:tcPr>
          <w:p w14:paraId="5D9EF943" w14:textId="77777777" w:rsidR="00F62E6C" w:rsidRDefault="00F62E6C">
            <w:pPr>
              <w:rPr>
                <w:sz w:val="19"/>
                <w:szCs w:val="19"/>
              </w:rPr>
            </w:pPr>
          </w:p>
        </w:tc>
        <w:tc>
          <w:tcPr>
            <w:tcW w:w="240" w:type="dxa"/>
            <w:vAlign w:val="bottom"/>
          </w:tcPr>
          <w:p w14:paraId="36CD65B1" w14:textId="77777777" w:rsidR="00F62E6C" w:rsidRDefault="00F62E6C">
            <w:pPr>
              <w:rPr>
                <w:sz w:val="19"/>
                <w:szCs w:val="19"/>
              </w:rPr>
            </w:pPr>
          </w:p>
        </w:tc>
        <w:tc>
          <w:tcPr>
            <w:tcW w:w="220" w:type="dxa"/>
            <w:vAlign w:val="bottom"/>
          </w:tcPr>
          <w:p w14:paraId="00C315CA" w14:textId="77777777" w:rsidR="00F62E6C" w:rsidRDefault="00F62E6C">
            <w:pPr>
              <w:rPr>
                <w:sz w:val="19"/>
                <w:szCs w:val="19"/>
              </w:rPr>
            </w:pPr>
          </w:p>
        </w:tc>
        <w:tc>
          <w:tcPr>
            <w:tcW w:w="200" w:type="dxa"/>
            <w:vAlign w:val="bottom"/>
          </w:tcPr>
          <w:p w14:paraId="57279BBB" w14:textId="77777777" w:rsidR="00F62E6C" w:rsidRDefault="00F62E6C">
            <w:pPr>
              <w:rPr>
                <w:sz w:val="19"/>
                <w:szCs w:val="19"/>
              </w:rPr>
            </w:pPr>
          </w:p>
        </w:tc>
        <w:tc>
          <w:tcPr>
            <w:tcW w:w="280" w:type="dxa"/>
            <w:vAlign w:val="bottom"/>
          </w:tcPr>
          <w:p w14:paraId="258E3B5D" w14:textId="77777777" w:rsidR="00F62E6C" w:rsidRDefault="00F62E6C">
            <w:pPr>
              <w:rPr>
                <w:sz w:val="19"/>
                <w:szCs w:val="19"/>
              </w:rPr>
            </w:pPr>
          </w:p>
        </w:tc>
        <w:tc>
          <w:tcPr>
            <w:tcW w:w="320" w:type="dxa"/>
            <w:vAlign w:val="bottom"/>
          </w:tcPr>
          <w:p w14:paraId="5C882956" w14:textId="77777777" w:rsidR="00F62E6C" w:rsidRDefault="00F62E6C">
            <w:pPr>
              <w:rPr>
                <w:sz w:val="19"/>
                <w:szCs w:val="19"/>
              </w:rPr>
            </w:pPr>
          </w:p>
        </w:tc>
        <w:tc>
          <w:tcPr>
            <w:tcW w:w="180" w:type="dxa"/>
            <w:vAlign w:val="bottom"/>
          </w:tcPr>
          <w:p w14:paraId="6EA6BE2D"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0DDAC0CF" w14:textId="77777777" w:rsidR="00F62E6C" w:rsidRDefault="00F62E6C">
            <w:pPr>
              <w:rPr>
                <w:sz w:val="1"/>
                <w:szCs w:val="1"/>
              </w:rPr>
            </w:pPr>
          </w:p>
        </w:tc>
      </w:tr>
      <w:tr w:rsidR="00F62E6C" w14:paraId="0853A9BB" w14:textId="77777777">
        <w:trPr>
          <w:trHeight w:val="226"/>
        </w:trPr>
        <w:tc>
          <w:tcPr>
            <w:tcW w:w="140" w:type="dxa"/>
            <w:vAlign w:val="bottom"/>
          </w:tcPr>
          <w:p w14:paraId="162A29EC" w14:textId="77777777" w:rsidR="00F62E6C" w:rsidRDefault="00F62E6C">
            <w:pPr>
              <w:rPr>
                <w:sz w:val="19"/>
                <w:szCs w:val="19"/>
              </w:rPr>
            </w:pPr>
          </w:p>
        </w:tc>
        <w:tc>
          <w:tcPr>
            <w:tcW w:w="220" w:type="dxa"/>
            <w:vAlign w:val="bottom"/>
          </w:tcPr>
          <w:p w14:paraId="6A96FA1B" w14:textId="77777777" w:rsidR="00F62E6C" w:rsidRDefault="00F62E6C">
            <w:pPr>
              <w:rPr>
                <w:sz w:val="19"/>
                <w:szCs w:val="19"/>
              </w:rPr>
            </w:pPr>
          </w:p>
        </w:tc>
        <w:tc>
          <w:tcPr>
            <w:tcW w:w="220" w:type="dxa"/>
            <w:vAlign w:val="bottom"/>
          </w:tcPr>
          <w:p w14:paraId="3D05C091" w14:textId="77777777" w:rsidR="00F62E6C" w:rsidRDefault="00F62E6C">
            <w:pPr>
              <w:rPr>
                <w:sz w:val="19"/>
                <w:szCs w:val="19"/>
              </w:rPr>
            </w:pPr>
          </w:p>
        </w:tc>
        <w:tc>
          <w:tcPr>
            <w:tcW w:w="240" w:type="dxa"/>
            <w:vAlign w:val="bottom"/>
          </w:tcPr>
          <w:p w14:paraId="20B93D97" w14:textId="77777777" w:rsidR="00F62E6C" w:rsidRDefault="00F62E6C">
            <w:pPr>
              <w:rPr>
                <w:sz w:val="19"/>
                <w:szCs w:val="19"/>
              </w:rPr>
            </w:pPr>
          </w:p>
        </w:tc>
        <w:tc>
          <w:tcPr>
            <w:tcW w:w="220" w:type="dxa"/>
            <w:vAlign w:val="bottom"/>
          </w:tcPr>
          <w:p w14:paraId="7D7C8532" w14:textId="77777777" w:rsidR="00F62E6C" w:rsidRDefault="00F62E6C">
            <w:pPr>
              <w:rPr>
                <w:sz w:val="19"/>
                <w:szCs w:val="19"/>
              </w:rPr>
            </w:pPr>
          </w:p>
        </w:tc>
        <w:tc>
          <w:tcPr>
            <w:tcW w:w="240" w:type="dxa"/>
            <w:vAlign w:val="bottom"/>
          </w:tcPr>
          <w:p w14:paraId="2D0EC9F9" w14:textId="77777777" w:rsidR="00F62E6C" w:rsidRDefault="00F62E6C">
            <w:pPr>
              <w:rPr>
                <w:sz w:val="19"/>
                <w:szCs w:val="19"/>
              </w:rPr>
            </w:pPr>
          </w:p>
        </w:tc>
        <w:tc>
          <w:tcPr>
            <w:tcW w:w="220" w:type="dxa"/>
            <w:vAlign w:val="bottom"/>
          </w:tcPr>
          <w:p w14:paraId="2B672435" w14:textId="77777777" w:rsidR="00F62E6C" w:rsidRDefault="00F62E6C">
            <w:pPr>
              <w:rPr>
                <w:sz w:val="19"/>
                <w:szCs w:val="19"/>
              </w:rPr>
            </w:pPr>
          </w:p>
        </w:tc>
        <w:tc>
          <w:tcPr>
            <w:tcW w:w="240" w:type="dxa"/>
            <w:vAlign w:val="bottom"/>
          </w:tcPr>
          <w:p w14:paraId="2EE4DB6C" w14:textId="77777777" w:rsidR="00F62E6C" w:rsidRDefault="00F62E6C">
            <w:pPr>
              <w:rPr>
                <w:sz w:val="19"/>
                <w:szCs w:val="19"/>
              </w:rPr>
            </w:pPr>
          </w:p>
        </w:tc>
        <w:tc>
          <w:tcPr>
            <w:tcW w:w="200" w:type="dxa"/>
            <w:vAlign w:val="bottom"/>
          </w:tcPr>
          <w:p w14:paraId="1CC293BB" w14:textId="77777777" w:rsidR="00F62E6C" w:rsidRDefault="00F62E6C">
            <w:pPr>
              <w:rPr>
                <w:sz w:val="19"/>
                <w:szCs w:val="19"/>
              </w:rPr>
            </w:pPr>
          </w:p>
        </w:tc>
        <w:tc>
          <w:tcPr>
            <w:tcW w:w="260" w:type="dxa"/>
            <w:vAlign w:val="bottom"/>
          </w:tcPr>
          <w:p w14:paraId="6FAA2A13" w14:textId="77777777" w:rsidR="00F62E6C" w:rsidRDefault="008F537A">
            <w:pPr>
              <w:jc w:val="right"/>
              <w:rPr>
                <w:sz w:val="20"/>
                <w:szCs w:val="20"/>
              </w:rPr>
            </w:pPr>
            <w:r>
              <w:rPr>
                <w:rFonts w:ascii="Arial" w:eastAsia="Arial" w:hAnsi="Arial" w:cs="Arial"/>
                <w:w w:val="89"/>
                <w:sz w:val="12"/>
                <w:szCs w:val="12"/>
              </w:rPr>
              <w:t>2017</w:t>
            </w:r>
          </w:p>
        </w:tc>
        <w:tc>
          <w:tcPr>
            <w:tcW w:w="260" w:type="dxa"/>
            <w:vAlign w:val="bottom"/>
          </w:tcPr>
          <w:p w14:paraId="6E1CFD21" w14:textId="77777777" w:rsidR="00F62E6C" w:rsidRDefault="00F62E6C">
            <w:pPr>
              <w:rPr>
                <w:sz w:val="19"/>
                <w:szCs w:val="19"/>
              </w:rPr>
            </w:pPr>
          </w:p>
        </w:tc>
        <w:tc>
          <w:tcPr>
            <w:tcW w:w="200" w:type="dxa"/>
            <w:vAlign w:val="bottom"/>
          </w:tcPr>
          <w:p w14:paraId="6927E049" w14:textId="77777777" w:rsidR="00F62E6C" w:rsidRDefault="00F62E6C">
            <w:pPr>
              <w:rPr>
                <w:sz w:val="19"/>
                <w:szCs w:val="19"/>
              </w:rPr>
            </w:pPr>
          </w:p>
        </w:tc>
        <w:tc>
          <w:tcPr>
            <w:tcW w:w="220" w:type="dxa"/>
            <w:vAlign w:val="bottom"/>
          </w:tcPr>
          <w:p w14:paraId="39D42FC1" w14:textId="77777777" w:rsidR="00F62E6C" w:rsidRDefault="00F62E6C">
            <w:pPr>
              <w:rPr>
                <w:sz w:val="19"/>
                <w:szCs w:val="19"/>
              </w:rPr>
            </w:pPr>
          </w:p>
        </w:tc>
        <w:tc>
          <w:tcPr>
            <w:tcW w:w="240" w:type="dxa"/>
            <w:vAlign w:val="bottom"/>
          </w:tcPr>
          <w:p w14:paraId="1C38D3C9" w14:textId="77777777" w:rsidR="00F62E6C" w:rsidRDefault="00F62E6C">
            <w:pPr>
              <w:rPr>
                <w:sz w:val="19"/>
                <w:szCs w:val="19"/>
              </w:rPr>
            </w:pPr>
          </w:p>
        </w:tc>
        <w:tc>
          <w:tcPr>
            <w:tcW w:w="220" w:type="dxa"/>
            <w:vAlign w:val="bottom"/>
          </w:tcPr>
          <w:p w14:paraId="4B21833C" w14:textId="77777777" w:rsidR="00F62E6C" w:rsidRDefault="00F62E6C">
            <w:pPr>
              <w:rPr>
                <w:sz w:val="19"/>
                <w:szCs w:val="19"/>
              </w:rPr>
            </w:pPr>
          </w:p>
        </w:tc>
        <w:tc>
          <w:tcPr>
            <w:tcW w:w="200" w:type="dxa"/>
            <w:vAlign w:val="bottom"/>
          </w:tcPr>
          <w:p w14:paraId="5FB47DFF" w14:textId="77777777" w:rsidR="00F62E6C" w:rsidRDefault="00F62E6C">
            <w:pPr>
              <w:rPr>
                <w:sz w:val="19"/>
                <w:szCs w:val="19"/>
              </w:rPr>
            </w:pPr>
          </w:p>
        </w:tc>
        <w:tc>
          <w:tcPr>
            <w:tcW w:w="280" w:type="dxa"/>
            <w:vAlign w:val="bottom"/>
          </w:tcPr>
          <w:p w14:paraId="2A527A60" w14:textId="77777777" w:rsidR="00F62E6C" w:rsidRDefault="00F62E6C">
            <w:pPr>
              <w:rPr>
                <w:sz w:val="19"/>
                <w:szCs w:val="19"/>
              </w:rPr>
            </w:pPr>
          </w:p>
        </w:tc>
        <w:tc>
          <w:tcPr>
            <w:tcW w:w="320" w:type="dxa"/>
            <w:vAlign w:val="bottom"/>
          </w:tcPr>
          <w:p w14:paraId="392D8D71" w14:textId="77777777" w:rsidR="00F62E6C" w:rsidRDefault="00F62E6C">
            <w:pPr>
              <w:rPr>
                <w:sz w:val="19"/>
                <w:szCs w:val="19"/>
              </w:rPr>
            </w:pPr>
          </w:p>
        </w:tc>
        <w:tc>
          <w:tcPr>
            <w:tcW w:w="180" w:type="dxa"/>
            <w:vAlign w:val="bottom"/>
          </w:tcPr>
          <w:p w14:paraId="2397F65A"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17D2AD6B" w14:textId="77777777" w:rsidR="00F62E6C" w:rsidRDefault="00F62E6C">
            <w:pPr>
              <w:rPr>
                <w:sz w:val="1"/>
                <w:szCs w:val="1"/>
              </w:rPr>
            </w:pPr>
          </w:p>
        </w:tc>
      </w:tr>
      <w:tr w:rsidR="00F62E6C" w14:paraId="37E4948D" w14:textId="77777777">
        <w:trPr>
          <w:trHeight w:val="226"/>
        </w:trPr>
        <w:tc>
          <w:tcPr>
            <w:tcW w:w="140" w:type="dxa"/>
            <w:vAlign w:val="bottom"/>
          </w:tcPr>
          <w:p w14:paraId="0CA325D5" w14:textId="77777777" w:rsidR="00F62E6C" w:rsidRDefault="00F62E6C">
            <w:pPr>
              <w:rPr>
                <w:sz w:val="19"/>
                <w:szCs w:val="19"/>
              </w:rPr>
            </w:pPr>
          </w:p>
        </w:tc>
        <w:tc>
          <w:tcPr>
            <w:tcW w:w="220" w:type="dxa"/>
            <w:vAlign w:val="bottom"/>
          </w:tcPr>
          <w:p w14:paraId="69EF0703" w14:textId="77777777" w:rsidR="00F62E6C" w:rsidRDefault="00F62E6C">
            <w:pPr>
              <w:rPr>
                <w:sz w:val="19"/>
                <w:szCs w:val="19"/>
              </w:rPr>
            </w:pPr>
          </w:p>
        </w:tc>
        <w:tc>
          <w:tcPr>
            <w:tcW w:w="220" w:type="dxa"/>
            <w:vAlign w:val="bottom"/>
          </w:tcPr>
          <w:p w14:paraId="11ECE57E" w14:textId="77777777" w:rsidR="00F62E6C" w:rsidRDefault="00F62E6C">
            <w:pPr>
              <w:rPr>
                <w:sz w:val="19"/>
                <w:szCs w:val="19"/>
              </w:rPr>
            </w:pPr>
          </w:p>
        </w:tc>
        <w:tc>
          <w:tcPr>
            <w:tcW w:w="240" w:type="dxa"/>
            <w:vAlign w:val="bottom"/>
          </w:tcPr>
          <w:p w14:paraId="482CDFBA" w14:textId="77777777" w:rsidR="00F62E6C" w:rsidRDefault="00F62E6C">
            <w:pPr>
              <w:rPr>
                <w:sz w:val="19"/>
                <w:szCs w:val="19"/>
              </w:rPr>
            </w:pPr>
          </w:p>
        </w:tc>
        <w:tc>
          <w:tcPr>
            <w:tcW w:w="220" w:type="dxa"/>
            <w:vAlign w:val="bottom"/>
          </w:tcPr>
          <w:p w14:paraId="7C8FAAF3" w14:textId="77777777" w:rsidR="00F62E6C" w:rsidRDefault="00F62E6C">
            <w:pPr>
              <w:rPr>
                <w:sz w:val="19"/>
                <w:szCs w:val="19"/>
              </w:rPr>
            </w:pPr>
          </w:p>
        </w:tc>
        <w:tc>
          <w:tcPr>
            <w:tcW w:w="240" w:type="dxa"/>
            <w:vAlign w:val="bottom"/>
          </w:tcPr>
          <w:p w14:paraId="2E9E17F3" w14:textId="77777777" w:rsidR="00F62E6C" w:rsidRDefault="00F62E6C">
            <w:pPr>
              <w:rPr>
                <w:sz w:val="19"/>
                <w:szCs w:val="19"/>
              </w:rPr>
            </w:pPr>
          </w:p>
        </w:tc>
        <w:tc>
          <w:tcPr>
            <w:tcW w:w="220" w:type="dxa"/>
            <w:vAlign w:val="bottom"/>
          </w:tcPr>
          <w:p w14:paraId="02099FDF" w14:textId="77777777" w:rsidR="00F62E6C" w:rsidRDefault="00F62E6C">
            <w:pPr>
              <w:rPr>
                <w:sz w:val="19"/>
                <w:szCs w:val="19"/>
              </w:rPr>
            </w:pPr>
          </w:p>
        </w:tc>
        <w:tc>
          <w:tcPr>
            <w:tcW w:w="240" w:type="dxa"/>
            <w:vAlign w:val="bottom"/>
          </w:tcPr>
          <w:p w14:paraId="4646D247" w14:textId="77777777" w:rsidR="00F62E6C" w:rsidRDefault="00F62E6C">
            <w:pPr>
              <w:rPr>
                <w:sz w:val="19"/>
                <w:szCs w:val="19"/>
              </w:rPr>
            </w:pPr>
          </w:p>
        </w:tc>
        <w:tc>
          <w:tcPr>
            <w:tcW w:w="200" w:type="dxa"/>
            <w:vAlign w:val="bottom"/>
          </w:tcPr>
          <w:p w14:paraId="25FDC457" w14:textId="77777777" w:rsidR="00F62E6C" w:rsidRDefault="00F62E6C">
            <w:pPr>
              <w:rPr>
                <w:sz w:val="19"/>
                <w:szCs w:val="19"/>
              </w:rPr>
            </w:pPr>
          </w:p>
        </w:tc>
        <w:tc>
          <w:tcPr>
            <w:tcW w:w="260" w:type="dxa"/>
            <w:vAlign w:val="bottom"/>
          </w:tcPr>
          <w:p w14:paraId="13620038" w14:textId="77777777" w:rsidR="00F62E6C" w:rsidRDefault="00F62E6C">
            <w:pPr>
              <w:rPr>
                <w:sz w:val="19"/>
                <w:szCs w:val="19"/>
              </w:rPr>
            </w:pPr>
          </w:p>
        </w:tc>
        <w:tc>
          <w:tcPr>
            <w:tcW w:w="260" w:type="dxa"/>
            <w:vAlign w:val="bottom"/>
          </w:tcPr>
          <w:p w14:paraId="31AF2A2E" w14:textId="77777777" w:rsidR="00F62E6C" w:rsidRDefault="00F62E6C">
            <w:pPr>
              <w:rPr>
                <w:sz w:val="19"/>
                <w:szCs w:val="19"/>
              </w:rPr>
            </w:pPr>
          </w:p>
        </w:tc>
        <w:tc>
          <w:tcPr>
            <w:tcW w:w="200" w:type="dxa"/>
            <w:vAlign w:val="bottom"/>
          </w:tcPr>
          <w:p w14:paraId="27F1E547" w14:textId="77777777" w:rsidR="00F62E6C" w:rsidRDefault="00F62E6C">
            <w:pPr>
              <w:rPr>
                <w:sz w:val="19"/>
                <w:szCs w:val="19"/>
              </w:rPr>
            </w:pPr>
          </w:p>
        </w:tc>
        <w:tc>
          <w:tcPr>
            <w:tcW w:w="220" w:type="dxa"/>
            <w:vAlign w:val="bottom"/>
          </w:tcPr>
          <w:p w14:paraId="05F5A1F9" w14:textId="77777777" w:rsidR="00F62E6C" w:rsidRDefault="00F62E6C">
            <w:pPr>
              <w:rPr>
                <w:sz w:val="19"/>
                <w:szCs w:val="19"/>
              </w:rPr>
            </w:pPr>
          </w:p>
        </w:tc>
        <w:tc>
          <w:tcPr>
            <w:tcW w:w="240" w:type="dxa"/>
            <w:vAlign w:val="bottom"/>
          </w:tcPr>
          <w:p w14:paraId="3B538461" w14:textId="77777777" w:rsidR="00F62E6C" w:rsidRDefault="00F62E6C">
            <w:pPr>
              <w:rPr>
                <w:sz w:val="19"/>
                <w:szCs w:val="19"/>
              </w:rPr>
            </w:pPr>
          </w:p>
        </w:tc>
        <w:tc>
          <w:tcPr>
            <w:tcW w:w="220" w:type="dxa"/>
            <w:vAlign w:val="bottom"/>
          </w:tcPr>
          <w:p w14:paraId="0E0A5C8D" w14:textId="77777777" w:rsidR="00F62E6C" w:rsidRDefault="00F62E6C">
            <w:pPr>
              <w:rPr>
                <w:sz w:val="19"/>
                <w:szCs w:val="19"/>
              </w:rPr>
            </w:pPr>
          </w:p>
        </w:tc>
        <w:tc>
          <w:tcPr>
            <w:tcW w:w="200" w:type="dxa"/>
            <w:vAlign w:val="bottom"/>
          </w:tcPr>
          <w:p w14:paraId="3E8D427F" w14:textId="77777777" w:rsidR="00F62E6C" w:rsidRDefault="00F62E6C">
            <w:pPr>
              <w:rPr>
                <w:sz w:val="19"/>
                <w:szCs w:val="19"/>
              </w:rPr>
            </w:pPr>
          </w:p>
        </w:tc>
        <w:tc>
          <w:tcPr>
            <w:tcW w:w="280" w:type="dxa"/>
            <w:vAlign w:val="bottom"/>
          </w:tcPr>
          <w:p w14:paraId="4C3CE198" w14:textId="77777777" w:rsidR="00F62E6C" w:rsidRDefault="00F62E6C">
            <w:pPr>
              <w:rPr>
                <w:sz w:val="19"/>
                <w:szCs w:val="19"/>
              </w:rPr>
            </w:pPr>
          </w:p>
        </w:tc>
        <w:tc>
          <w:tcPr>
            <w:tcW w:w="320" w:type="dxa"/>
            <w:vAlign w:val="bottom"/>
          </w:tcPr>
          <w:p w14:paraId="56A76DCB" w14:textId="77777777" w:rsidR="00F62E6C" w:rsidRDefault="00F62E6C">
            <w:pPr>
              <w:rPr>
                <w:sz w:val="19"/>
                <w:szCs w:val="19"/>
              </w:rPr>
            </w:pPr>
          </w:p>
        </w:tc>
        <w:tc>
          <w:tcPr>
            <w:tcW w:w="180" w:type="dxa"/>
            <w:vAlign w:val="bottom"/>
          </w:tcPr>
          <w:p w14:paraId="702BDBF6"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5DA256B0" w14:textId="77777777" w:rsidR="00F62E6C" w:rsidRDefault="00F62E6C">
            <w:pPr>
              <w:rPr>
                <w:sz w:val="1"/>
                <w:szCs w:val="1"/>
              </w:rPr>
            </w:pPr>
          </w:p>
        </w:tc>
      </w:tr>
      <w:tr w:rsidR="00F62E6C" w14:paraId="5C12080C" w14:textId="77777777">
        <w:trPr>
          <w:trHeight w:val="226"/>
        </w:trPr>
        <w:tc>
          <w:tcPr>
            <w:tcW w:w="140" w:type="dxa"/>
            <w:vAlign w:val="bottom"/>
          </w:tcPr>
          <w:p w14:paraId="5723AD4D" w14:textId="77777777" w:rsidR="00F62E6C" w:rsidRDefault="00F62E6C">
            <w:pPr>
              <w:rPr>
                <w:sz w:val="19"/>
                <w:szCs w:val="19"/>
              </w:rPr>
            </w:pPr>
          </w:p>
        </w:tc>
        <w:tc>
          <w:tcPr>
            <w:tcW w:w="220" w:type="dxa"/>
            <w:vAlign w:val="bottom"/>
          </w:tcPr>
          <w:p w14:paraId="0EBC5923" w14:textId="77777777" w:rsidR="00F62E6C" w:rsidRDefault="00F62E6C">
            <w:pPr>
              <w:rPr>
                <w:sz w:val="19"/>
                <w:szCs w:val="19"/>
              </w:rPr>
            </w:pPr>
          </w:p>
        </w:tc>
        <w:tc>
          <w:tcPr>
            <w:tcW w:w="220" w:type="dxa"/>
            <w:vAlign w:val="bottom"/>
          </w:tcPr>
          <w:p w14:paraId="6AB45859" w14:textId="77777777" w:rsidR="00F62E6C" w:rsidRDefault="00F62E6C">
            <w:pPr>
              <w:rPr>
                <w:sz w:val="19"/>
                <w:szCs w:val="19"/>
              </w:rPr>
            </w:pPr>
          </w:p>
        </w:tc>
        <w:tc>
          <w:tcPr>
            <w:tcW w:w="240" w:type="dxa"/>
            <w:vAlign w:val="bottom"/>
          </w:tcPr>
          <w:p w14:paraId="23AE36DC" w14:textId="77777777" w:rsidR="00F62E6C" w:rsidRDefault="00F62E6C">
            <w:pPr>
              <w:rPr>
                <w:sz w:val="19"/>
                <w:szCs w:val="19"/>
              </w:rPr>
            </w:pPr>
          </w:p>
        </w:tc>
        <w:tc>
          <w:tcPr>
            <w:tcW w:w="220" w:type="dxa"/>
            <w:vAlign w:val="bottom"/>
          </w:tcPr>
          <w:p w14:paraId="6D7B584E" w14:textId="77777777" w:rsidR="00F62E6C" w:rsidRDefault="00F62E6C">
            <w:pPr>
              <w:rPr>
                <w:sz w:val="19"/>
                <w:szCs w:val="19"/>
              </w:rPr>
            </w:pPr>
          </w:p>
        </w:tc>
        <w:tc>
          <w:tcPr>
            <w:tcW w:w="240" w:type="dxa"/>
            <w:vAlign w:val="bottom"/>
          </w:tcPr>
          <w:p w14:paraId="2FF7A5FE" w14:textId="77777777" w:rsidR="00F62E6C" w:rsidRDefault="00F62E6C">
            <w:pPr>
              <w:rPr>
                <w:sz w:val="19"/>
                <w:szCs w:val="19"/>
              </w:rPr>
            </w:pPr>
          </w:p>
        </w:tc>
        <w:tc>
          <w:tcPr>
            <w:tcW w:w="220" w:type="dxa"/>
            <w:vAlign w:val="bottom"/>
          </w:tcPr>
          <w:p w14:paraId="4AA7CC47" w14:textId="77777777" w:rsidR="00F62E6C" w:rsidRDefault="00F62E6C">
            <w:pPr>
              <w:rPr>
                <w:sz w:val="19"/>
                <w:szCs w:val="19"/>
              </w:rPr>
            </w:pPr>
          </w:p>
        </w:tc>
        <w:tc>
          <w:tcPr>
            <w:tcW w:w="240" w:type="dxa"/>
            <w:vAlign w:val="bottom"/>
          </w:tcPr>
          <w:p w14:paraId="225492D1" w14:textId="77777777" w:rsidR="00F62E6C" w:rsidRDefault="00F62E6C">
            <w:pPr>
              <w:rPr>
                <w:sz w:val="19"/>
                <w:szCs w:val="19"/>
              </w:rPr>
            </w:pPr>
          </w:p>
        </w:tc>
        <w:tc>
          <w:tcPr>
            <w:tcW w:w="200" w:type="dxa"/>
            <w:vAlign w:val="bottom"/>
          </w:tcPr>
          <w:p w14:paraId="2191194B" w14:textId="77777777" w:rsidR="00F62E6C" w:rsidRDefault="00F62E6C">
            <w:pPr>
              <w:rPr>
                <w:sz w:val="19"/>
                <w:szCs w:val="19"/>
              </w:rPr>
            </w:pPr>
          </w:p>
        </w:tc>
        <w:tc>
          <w:tcPr>
            <w:tcW w:w="260" w:type="dxa"/>
            <w:vAlign w:val="bottom"/>
          </w:tcPr>
          <w:p w14:paraId="56842305" w14:textId="77777777" w:rsidR="00F62E6C" w:rsidRDefault="00F62E6C">
            <w:pPr>
              <w:rPr>
                <w:sz w:val="19"/>
                <w:szCs w:val="19"/>
              </w:rPr>
            </w:pPr>
          </w:p>
        </w:tc>
        <w:tc>
          <w:tcPr>
            <w:tcW w:w="260" w:type="dxa"/>
            <w:vAlign w:val="bottom"/>
          </w:tcPr>
          <w:p w14:paraId="26404950" w14:textId="77777777" w:rsidR="00F62E6C" w:rsidRDefault="008F537A">
            <w:pPr>
              <w:jc w:val="right"/>
              <w:rPr>
                <w:sz w:val="20"/>
                <w:szCs w:val="20"/>
              </w:rPr>
            </w:pPr>
            <w:r>
              <w:rPr>
                <w:rFonts w:ascii="Arial" w:eastAsia="Arial" w:hAnsi="Arial" w:cs="Arial"/>
                <w:w w:val="82"/>
                <w:sz w:val="12"/>
                <w:szCs w:val="12"/>
              </w:rPr>
              <w:t>2019</w:t>
            </w:r>
          </w:p>
        </w:tc>
        <w:tc>
          <w:tcPr>
            <w:tcW w:w="200" w:type="dxa"/>
            <w:vAlign w:val="bottom"/>
          </w:tcPr>
          <w:p w14:paraId="0B495B61" w14:textId="77777777" w:rsidR="00F62E6C" w:rsidRDefault="00F62E6C">
            <w:pPr>
              <w:rPr>
                <w:sz w:val="19"/>
                <w:szCs w:val="19"/>
              </w:rPr>
            </w:pPr>
          </w:p>
        </w:tc>
        <w:tc>
          <w:tcPr>
            <w:tcW w:w="220" w:type="dxa"/>
            <w:vAlign w:val="bottom"/>
          </w:tcPr>
          <w:p w14:paraId="18435F7F" w14:textId="77777777" w:rsidR="00F62E6C" w:rsidRDefault="00F62E6C">
            <w:pPr>
              <w:rPr>
                <w:sz w:val="19"/>
                <w:szCs w:val="19"/>
              </w:rPr>
            </w:pPr>
          </w:p>
        </w:tc>
        <w:tc>
          <w:tcPr>
            <w:tcW w:w="240" w:type="dxa"/>
            <w:vAlign w:val="bottom"/>
          </w:tcPr>
          <w:p w14:paraId="6BB35B02" w14:textId="77777777" w:rsidR="00F62E6C" w:rsidRDefault="00F62E6C">
            <w:pPr>
              <w:rPr>
                <w:sz w:val="19"/>
                <w:szCs w:val="19"/>
              </w:rPr>
            </w:pPr>
          </w:p>
        </w:tc>
        <w:tc>
          <w:tcPr>
            <w:tcW w:w="220" w:type="dxa"/>
            <w:vAlign w:val="bottom"/>
          </w:tcPr>
          <w:p w14:paraId="5AB74DB1" w14:textId="77777777" w:rsidR="00F62E6C" w:rsidRDefault="00F62E6C">
            <w:pPr>
              <w:rPr>
                <w:sz w:val="19"/>
                <w:szCs w:val="19"/>
              </w:rPr>
            </w:pPr>
          </w:p>
        </w:tc>
        <w:tc>
          <w:tcPr>
            <w:tcW w:w="200" w:type="dxa"/>
            <w:vAlign w:val="bottom"/>
          </w:tcPr>
          <w:p w14:paraId="452C63C8" w14:textId="77777777" w:rsidR="00F62E6C" w:rsidRDefault="00F62E6C">
            <w:pPr>
              <w:rPr>
                <w:sz w:val="19"/>
                <w:szCs w:val="19"/>
              </w:rPr>
            </w:pPr>
          </w:p>
        </w:tc>
        <w:tc>
          <w:tcPr>
            <w:tcW w:w="280" w:type="dxa"/>
            <w:vAlign w:val="bottom"/>
          </w:tcPr>
          <w:p w14:paraId="52FCB963" w14:textId="77777777" w:rsidR="00F62E6C" w:rsidRDefault="00F62E6C">
            <w:pPr>
              <w:rPr>
                <w:sz w:val="19"/>
                <w:szCs w:val="19"/>
              </w:rPr>
            </w:pPr>
          </w:p>
        </w:tc>
        <w:tc>
          <w:tcPr>
            <w:tcW w:w="320" w:type="dxa"/>
            <w:vAlign w:val="bottom"/>
          </w:tcPr>
          <w:p w14:paraId="4460DA9D" w14:textId="77777777" w:rsidR="00F62E6C" w:rsidRDefault="00F62E6C">
            <w:pPr>
              <w:rPr>
                <w:sz w:val="19"/>
                <w:szCs w:val="19"/>
              </w:rPr>
            </w:pPr>
          </w:p>
        </w:tc>
        <w:tc>
          <w:tcPr>
            <w:tcW w:w="180" w:type="dxa"/>
            <w:vAlign w:val="bottom"/>
          </w:tcPr>
          <w:p w14:paraId="52AF9618"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351E077D" w14:textId="77777777" w:rsidR="00F62E6C" w:rsidRDefault="00F62E6C">
            <w:pPr>
              <w:rPr>
                <w:sz w:val="1"/>
                <w:szCs w:val="1"/>
              </w:rPr>
            </w:pPr>
          </w:p>
        </w:tc>
      </w:tr>
      <w:tr w:rsidR="00F62E6C" w14:paraId="38F4D40A" w14:textId="77777777">
        <w:trPr>
          <w:trHeight w:val="226"/>
        </w:trPr>
        <w:tc>
          <w:tcPr>
            <w:tcW w:w="140" w:type="dxa"/>
            <w:vAlign w:val="bottom"/>
          </w:tcPr>
          <w:p w14:paraId="3ACB92B2" w14:textId="77777777" w:rsidR="00F62E6C" w:rsidRDefault="00F62E6C">
            <w:pPr>
              <w:rPr>
                <w:sz w:val="19"/>
                <w:szCs w:val="19"/>
              </w:rPr>
            </w:pPr>
          </w:p>
        </w:tc>
        <w:tc>
          <w:tcPr>
            <w:tcW w:w="220" w:type="dxa"/>
            <w:vAlign w:val="bottom"/>
          </w:tcPr>
          <w:p w14:paraId="2EC78471" w14:textId="77777777" w:rsidR="00F62E6C" w:rsidRDefault="00F62E6C">
            <w:pPr>
              <w:rPr>
                <w:sz w:val="19"/>
                <w:szCs w:val="19"/>
              </w:rPr>
            </w:pPr>
          </w:p>
        </w:tc>
        <w:tc>
          <w:tcPr>
            <w:tcW w:w="220" w:type="dxa"/>
            <w:vAlign w:val="bottom"/>
          </w:tcPr>
          <w:p w14:paraId="3730AB5C" w14:textId="77777777" w:rsidR="00F62E6C" w:rsidRDefault="00F62E6C">
            <w:pPr>
              <w:rPr>
                <w:sz w:val="19"/>
                <w:szCs w:val="19"/>
              </w:rPr>
            </w:pPr>
          </w:p>
        </w:tc>
        <w:tc>
          <w:tcPr>
            <w:tcW w:w="240" w:type="dxa"/>
            <w:vAlign w:val="bottom"/>
          </w:tcPr>
          <w:p w14:paraId="612AA6C3" w14:textId="77777777" w:rsidR="00F62E6C" w:rsidRDefault="00F62E6C">
            <w:pPr>
              <w:rPr>
                <w:sz w:val="19"/>
                <w:szCs w:val="19"/>
              </w:rPr>
            </w:pPr>
          </w:p>
        </w:tc>
        <w:tc>
          <w:tcPr>
            <w:tcW w:w="220" w:type="dxa"/>
            <w:vAlign w:val="bottom"/>
          </w:tcPr>
          <w:p w14:paraId="3C4C657A" w14:textId="77777777" w:rsidR="00F62E6C" w:rsidRDefault="00F62E6C">
            <w:pPr>
              <w:rPr>
                <w:sz w:val="19"/>
                <w:szCs w:val="19"/>
              </w:rPr>
            </w:pPr>
          </w:p>
        </w:tc>
        <w:tc>
          <w:tcPr>
            <w:tcW w:w="240" w:type="dxa"/>
            <w:vAlign w:val="bottom"/>
          </w:tcPr>
          <w:p w14:paraId="59DDBC9B" w14:textId="77777777" w:rsidR="00F62E6C" w:rsidRDefault="00F62E6C">
            <w:pPr>
              <w:rPr>
                <w:sz w:val="19"/>
                <w:szCs w:val="19"/>
              </w:rPr>
            </w:pPr>
          </w:p>
        </w:tc>
        <w:tc>
          <w:tcPr>
            <w:tcW w:w="220" w:type="dxa"/>
            <w:vAlign w:val="bottom"/>
          </w:tcPr>
          <w:p w14:paraId="2A99647F" w14:textId="77777777" w:rsidR="00F62E6C" w:rsidRDefault="00F62E6C">
            <w:pPr>
              <w:rPr>
                <w:sz w:val="19"/>
                <w:szCs w:val="19"/>
              </w:rPr>
            </w:pPr>
          </w:p>
        </w:tc>
        <w:tc>
          <w:tcPr>
            <w:tcW w:w="240" w:type="dxa"/>
            <w:vAlign w:val="bottom"/>
          </w:tcPr>
          <w:p w14:paraId="59B11BF9" w14:textId="77777777" w:rsidR="00F62E6C" w:rsidRDefault="00F62E6C">
            <w:pPr>
              <w:rPr>
                <w:sz w:val="19"/>
                <w:szCs w:val="19"/>
              </w:rPr>
            </w:pPr>
          </w:p>
        </w:tc>
        <w:tc>
          <w:tcPr>
            <w:tcW w:w="200" w:type="dxa"/>
            <w:vAlign w:val="bottom"/>
          </w:tcPr>
          <w:p w14:paraId="7A8B165D" w14:textId="77777777" w:rsidR="00F62E6C" w:rsidRDefault="00F62E6C">
            <w:pPr>
              <w:rPr>
                <w:sz w:val="19"/>
                <w:szCs w:val="19"/>
              </w:rPr>
            </w:pPr>
          </w:p>
        </w:tc>
        <w:tc>
          <w:tcPr>
            <w:tcW w:w="260" w:type="dxa"/>
            <w:vAlign w:val="bottom"/>
          </w:tcPr>
          <w:p w14:paraId="44E5F81A" w14:textId="77777777" w:rsidR="00F62E6C" w:rsidRDefault="00F62E6C">
            <w:pPr>
              <w:rPr>
                <w:sz w:val="19"/>
                <w:szCs w:val="19"/>
              </w:rPr>
            </w:pPr>
          </w:p>
        </w:tc>
        <w:tc>
          <w:tcPr>
            <w:tcW w:w="260" w:type="dxa"/>
            <w:vAlign w:val="bottom"/>
          </w:tcPr>
          <w:p w14:paraId="456BE346" w14:textId="77777777" w:rsidR="00F62E6C" w:rsidRDefault="00F62E6C">
            <w:pPr>
              <w:rPr>
                <w:sz w:val="19"/>
                <w:szCs w:val="19"/>
              </w:rPr>
            </w:pPr>
          </w:p>
        </w:tc>
        <w:tc>
          <w:tcPr>
            <w:tcW w:w="200" w:type="dxa"/>
            <w:vAlign w:val="bottom"/>
          </w:tcPr>
          <w:p w14:paraId="56FAC880" w14:textId="77777777" w:rsidR="00F62E6C" w:rsidRDefault="00F62E6C">
            <w:pPr>
              <w:rPr>
                <w:sz w:val="19"/>
                <w:szCs w:val="19"/>
              </w:rPr>
            </w:pPr>
          </w:p>
        </w:tc>
        <w:tc>
          <w:tcPr>
            <w:tcW w:w="220" w:type="dxa"/>
            <w:vAlign w:val="bottom"/>
          </w:tcPr>
          <w:p w14:paraId="6DEAA8B2" w14:textId="77777777" w:rsidR="00F62E6C" w:rsidRDefault="00F62E6C">
            <w:pPr>
              <w:rPr>
                <w:sz w:val="19"/>
                <w:szCs w:val="19"/>
              </w:rPr>
            </w:pPr>
          </w:p>
        </w:tc>
        <w:tc>
          <w:tcPr>
            <w:tcW w:w="240" w:type="dxa"/>
            <w:vAlign w:val="bottom"/>
          </w:tcPr>
          <w:p w14:paraId="5E569878" w14:textId="77777777" w:rsidR="00F62E6C" w:rsidRDefault="00F62E6C">
            <w:pPr>
              <w:rPr>
                <w:sz w:val="19"/>
                <w:szCs w:val="19"/>
              </w:rPr>
            </w:pPr>
          </w:p>
        </w:tc>
        <w:tc>
          <w:tcPr>
            <w:tcW w:w="220" w:type="dxa"/>
            <w:vAlign w:val="bottom"/>
          </w:tcPr>
          <w:p w14:paraId="3B240B56" w14:textId="77777777" w:rsidR="00F62E6C" w:rsidRDefault="00F62E6C">
            <w:pPr>
              <w:rPr>
                <w:sz w:val="19"/>
                <w:szCs w:val="19"/>
              </w:rPr>
            </w:pPr>
          </w:p>
        </w:tc>
        <w:tc>
          <w:tcPr>
            <w:tcW w:w="200" w:type="dxa"/>
            <w:vAlign w:val="bottom"/>
          </w:tcPr>
          <w:p w14:paraId="70D3B09D" w14:textId="77777777" w:rsidR="00F62E6C" w:rsidRDefault="00F62E6C">
            <w:pPr>
              <w:rPr>
                <w:sz w:val="19"/>
                <w:szCs w:val="19"/>
              </w:rPr>
            </w:pPr>
          </w:p>
        </w:tc>
        <w:tc>
          <w:tcPr>
            <w:tcW w:w="280" w:type="dxa"/>
            <w:vAlign w:val="bottom"/>
          </w:tcPr>
          <w:p w14:paraId="042B7717" w14:textId="77777777" w:rsidR="00F62E6C" w:rsidRDefault="00F62E6C">
            <w:pPr>
              <w:rPr>
                <w:sz w:val="19"/>
                <w:szCs w:val="19"/>
              </w:rPr>
            </w:pPr>
          </w:p>
        </w:tc>
        <w:tc>
          <w:tcPr>
            <w:tcW w:w="320" w:type="dxa"/>
            <w:vAlign w:val="bottom"/>
          </w:tcPr>
          <w:p w14:paraId="1284712B" w14:textId="77777777" w:rsidR="00F62E6C" w:rsidRDefault="00F62E6C">
            <w:pPr>
              <w:rPr>
                <w:sz w:val="19"/>
                <w:szCs w:val="19"/>
              </w:rPr>
            </w:pPr>
          </w:p>
        </w:tc>
        <w:tc>
          <w:tcPr>
            <w:tcW w:w="180" w:type="dxa"/>
            <w:vAlign w:val="bottom"/>
          </w:tcPr>
          <w:p w14:paraId="7DF640DB"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6B230146" w14:textId="77777777" w:rsidR="00F62E6C" w:rsidRDefault="00F62E6C">
            <w:pPr>
              <w:rPr>
                <w:sz w:val="1"/>
                <w:szCs w:val="1"/>
              </w:rPr>
            </w:pPr>
          </w:p>
        </w:tc>
      </w:tr>
      <w:tr w:rsidR="00F62E6C" w14:paraId="15EB5702" w14:textId="77777777">
        <w:trPr>
          <w:trHeight w:val="198"/>
        </w:trPr>
        <w:tc>
          <w:tcPr>
            <w:tcW w:w="140" w:type="dxa"/>
            <w:vAlign w:val="bottom"/>
          </w:tcPr>
          <w:p w14:paraId="237755FB" w14:textId="77777777" w:rsidR="00F62E6C" w:rsidRDefault="00F62E6C">
            <w:pPr>
              <w:rPr>
                <w:sz w:val="17"/>
                <w:szCs w:val="17"/>
              </w:rPr>
            </w:pPr>
          </w:p>
        </w:tc>
        <w:tc>
          <w:tcPr>
            <w:tcW w:w="220" w:type="dxa"/>
            <w:vAlign w:val="bottom"/>
          </w:tcPr>
          <w:p w14:paraId="342A4990" w14:textId="77777777" w:rsidR="00F62E6C" w:rsidRDefault="00F62E6C">
            <w:pPr>
              <w:rPr>
                <w:sz w:val="17"/>
                <w:szCs w:val="17"/>
              </w:rPr>
            </w:pPr>
          </w:p>
        </w:tc>
        <w:tc>
          <w:tcPr>
            <w:tcW w:w="220" w:type="dxa"/>
            <w:vAlign w:val="bottom"/>
          </w:tcPr>
          <w:p w14:paraId="5554E8CF" w14:textId="77777777" w:rsidR="00F62E6C" w:rsidRDefault="00F62E6C">
            <w:pPr>
              <w:rPr>
                <w:sz w:val="17"/>
                <w:szCs w:val="17"/>
              </w:rPr>
            </w:pPr>
          </w:p>
        </w:tc>
        <w:tc>
          <w:tcPr>
            <w:tcW w:w="240" w:type="dxa"/>
            <w:vAlign w:val="bottom"/>
          </w:tcPr>
          <w:p w14:paraId="357442B0" w14:textId="77777777" w:rsidR="00F62E6C" w:rsidRDefault="00F62E6C">
            <w:pPr>
              <w:rPr>
                <w:sz w:val="17"/>
                <w:szCs w:val="17"/>
              </w:rPr>
            </w:pPr>
          </w:p>
        </w:tc>
        <w:tc>
          <w:tcPr>
            <w:tcW w:w="220" w:type="dxa"/>
            <w:vAlign w:val="bottom"/>
          </w:tcPr>
          <w:p w14:paraId="482F2C95" w14:textId="77777777" w:rsidR="00F62E6C" w:rsidRDefault="00F62E6C">
            <w:pPr>
              <w:rPr>
                <w:sz w:val="17"/>
                <w:szCs w:val="17"/>
              </w:rPr>
            </w:pPr>
          </w:p>
        </w:tc>
        <w:tc>
          <w:tcPr>
            <w:tcW w:w="240" w:type="dxa"/>
            <w:vAlign w:val="bottom"/>
          </w:tcPr>
          <w:p w14:paraId="54CE3761" w14:textId="77777777" w:rsidR="00F62E6C" w:rsidRDefault="00F62E6C">
            <w:pPr>
              <w:rPr>
                <w:sz w:val="17"/>
                <w:szCs w:val="17"/>
              </w:rPr>
            </w:pPr>
          </w:p>
        </w:tc>
        <w:tc>
          <w:tcPr>
            <w:tcW w:w="220" w:type="dxa"/>
            <w:vAlign w:val="bottom"/>
          </w:tcPr>
          <w:p w14:paraId="062F699F" w14:textId="77777777" w:rsidR="00F62E6C" w:rsidRDefault="00F62E6C">
            <w:pPr>
              <w:rPr>
                <w:sz w:val="17"/>
                <w:szCs w:val="17"/>
              </w:rPr>
            </w:pPr>
          </w:p>
        </w:tc>
        <w:tc>
          <w:tcPr>
            <w:tcW w:w="240" w:type="dxa"/>
            <w:vAlign w:val="bottom"/>
          </w:tcPr>
          <w:p w14:paraId="63F3A305" w14:textId="77777777" w:rsidR="00F62E6C" w:rsidRDefault="00F62E6C">
            <w:pPr>
              <w:rPr>
                <w:sz w:val="17"/>
                <w:szCs w:val="17"/>
              </w:rPr>
            </w:pPr>
          </w:p>
        </w:tc>
        <w:tc>
          <w:tcPr>
            <w:tcW w:w="200" w:type="dxa"/>
            <w:vAlign w:val="bottom"/>
          </w:tcPr>
          <w:p w14:paraId="14C1E1BE" w14:textId="77777777" w:rsidR="00F62E6C" w:rsidRDefault="00F62E6C">
            <w:pPr>
              <w:rPr>
                <w:sz w:val="17"/>
                <w:szCs w:val="17"/>
              </w:rPr>
            </w:pPr>
          </w:p>
        </w:tc>
        <w:tc>
          <w:tcPr>
            <w:tcW w:w="260" w:type="dxa"/>
            <w:vAlign w:val="bottom"/>
          </w:tcPr>
          <w:p w14:paraId="6CFDF137" w14:textId="77777777" w:rsidR="00F62E6C" w:rsidRDefault="00F62E6C">
            <w:pPr>
              <w:rPr>
                <w:sz w:val="17"/>
                <w:szCs w:val="17"/>
              </w:rPr>
            </w:pPr>
          </w:p>
        </w:tc>
        <w:tc>
          <w:tcPr>
            <w:tcW w:w="260" w:type="dxa"/>
            <w:vAlign w:val="bottom"/>
          </w:tcPr>
          <w:p w14:paraId="651BB7D9" w14:textId="77777777" w:rsidR="00F62E6C" w:rsidRDefault="00F62E6C">
            <w:pPr>
              <w:rPr>
                <w:sz w:val="17"/>
                <w:szCs w:val="17"/>
              </w:rPr>
            </w:pPr>
          </w:p>
        </w:tc>
        <w:tc>
          <w:tcPr>
            <w:tcW w:w="200" w:type="dxa"/>
            <w:vAlign w:val="bottom"/>
          </w:tcPr>
          <w:p w14:paraId="7368FD2F" w14:textId="77777777" w:rsidR="00F62E6C" w:rsidRDefault="00F62E6C">
            <w:pPr>
              <w:rPr>
                <w:sz w:val="17"/>
                <w:szCs w:val="17"/>
              </w:rPr>
            </w:pPr>
          </w:p>
        </w:tc>
        <w:tc>
          <w:tcPr>
            <w:tcW w:w="220" w:type="dxa"/>
            <w:vAlign w:val="bottom"/>
          </w:tcPr>
          <w:p w14:paraId="1DC5EFDC" w14:textId="77777777" w:rsidR="00F62E6C" w:rsidRDefault="00F62E6C">
            <w:pPr>
              <w:rPr>
                <w:sz w:val="17"/>
                <w:szCs w:val="17"/>
              </w:rPr>
            </w:pPr>
          </w:p>
        </w:tc>
        <w:tc>
          <w:tcPr>
            <w:tcW w:w="240" w:type="dxa"/>
            <w:vAlign w:val="bottom"/>
          </w:tcPr>
          <w:p w14:paraId="4D8F8118" w14:textId="77777777" w:rsidR="00F62E6C" w:rsidRDefault="00F62E6C">
            <w:pPr>
              <w:rPr>
                <w:sz w:val="17"/>
                <w:szCs w:val="17"/>
              </w:rPr>
            </w:pPr>
          </w:p>
        </w:tc>
        <w:tc>
          <w:tcPr>
            <w:tcW w:w="220" w:type="dxa"/>
            <w:vAlign w:val="bottom"/>
          </w:tcPr>
          <w:p w14:paraId="15585C13" w14:textId="77777777" w:rsidR="00F62E6C" w:rsidRDefault="00F62E6C">
            <w:pPr>
              <w:rPr>
                <w:sz w:val="17"/>
                <w:szCs w:val="17"/>
              </w:rPr>
            </w:pPr>
          </w:p>
        </w:tc>
        <w:tc>
          <w:tcPr>
            <w:tcW w:w="200" w:type="dxa"/>
            <w:vAlign w:val="bottom"/>
          </w:tcPr>
          <w:p w14:paraId="79D0FD05" w14:textId="77777777" w:rsidR="00F62E6C" w:rsidRDefault="00F62E6C">
            <w:pPr>
              <w:rPr>
                <w:sz w:val="17"/>
                <w:szCs w:val="17"/>
              </w:rPr>
            </w:pPr>
          </w:p>
        </w:tc>
        <w:tc>
          <w:tcPr>
            <w:tcW w:w="280" w:type="dxa"/>
            <w:vAlign w:val="bottom"/>
          </w:tcPr>
          <w:p w14:paraId="6187AAE4" w14:textId="77777777" w:rsidR="00F62E6C" w:rsidRDefault="00F62E6C">
            <w:pPr>
              <w:rPr>
                <w:sz w:val="17"/>
                <w:szCs w:val="17"/>
              </w:rPr>
            </w:pPr>
          </w:p>
        </w:tc>
        <w:tc>
          <w:tcPr>
            <w:tcW w:w="320" w:type="dxa"/>
            <w:vAlign w:val="bottom"/>
          </w:tcPr>
          <w:p w14:paraId="2CB3D342" w14:textId="77777777" w:rsidR="00F62E6C" w:rsidRDefault="00F62E6C">
            <w:pPr>
              <w:rPr>
                <w:sz w:val="17"/>
                <w:szCs w:val="17"/>
              </w:rPr>
            </w:pPr>
          </w:p>
        </w:tc>
        <w:tc>
          <w:tcPr>
            <w:tcW w:w="180" w:type="dxa"/>
            <w:vAlign w:val="bottom"/>
          </w:tcPr>
          <w:p w14:paraId="09BC4A12"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177245C5" w14:textId="77777777" w:rsidR="00F62E6C" w:rsidRDefault="00F62E6C">
            <w:pPr>
              <w:rPr>
                <w:sz w:val="1"/>
                <w:szCs w:val="1"/>
              </w:rPr>
            </w:pPr>
          </w:p>
        </w:tc>
      </w:tr>
      <w:tr w:rsidR="00F62E6C" w14:paraId="45C16E68" w14:textId="77777777">
        <w:trPr>
          <w:trHeight w:val="125"/>
        </w:trPr>
        <w:tc>
          <w:tcPr>
            <w:tcW w:w="140" w:type="dxa"/>
            <w:vAlign w:val="bottom"/>
          </w:tcPr>
          <w:p w14:paraId="0075A34C" w14:textId="77777777" w:rsidR="00F62E6C" w:rsidRDefault="00F62E6C">
            <w:pPr>
              <w:rPr>
                <w:sz w:val="10"/>
                <w:szCs w:val="10"/>
              </w:rPr>
            </w:pPr>
          </w:p>
        </w:tc>
        <w:tc>
          <w:tcPr>
            <w:tcW w:w="220" w:type="dxa"/>
            <w:vAlign w:val="bottom"/>
          </w:tcPr>
          <w:p w14:paraId="3C065D99" w14:textId="77777777" w:rsidR="00F62E6C" w:rsidRDefault="00F62E6C">
            <w:pPr>
              <w:rPr>
                <w:sz w:val="10"/>
                <w:szCs w:val="10"/>
              </w:rPr>
            </w:pPr>
          </w:p>
        </w:tc>
        <w:tc>
          <w:tcPr>
            <w:tcW w:w="220" w:type="dxa"/>
            <w:vAlign w:val="bottom"/>
          </w:tcPr>
          <w:p w14:paraId="5B4178E5" w14:textId="77777777" w:rsidR="00F62E6C" w:rsidRDefault="00F62E6C">
            <w:pPr>
              <w:rPr>
                <w:sz w:val="10"/>
                <w:szCs w:val="10"/>
              </w:rPr>
            </w:pPr>
          </w:p>
        </w:tc>
        <w:tc>
          <w:tcPr>
            <w:tcW w:w="240" w:type="dxa"/>
            <w:vAlign w:val="bottom"/>
          </w:tcPr>
          <w:p w14:paraId="79C7C4FA" w14:textId="77777777" w:rsidR="00F62E6C" w:rsidRDefault="00F62E6C">
            <w:pPr>
              <w:rPr>
                <w:sz w:val="10"/>
                <w:szCs w:val="10"/>
              </w:rPr>
            </w:pPr>
          </w:p>
        </w:tc>
        <w:tc>
          <w:tcPr>
            <w:tcW w:w="220" w:type="dxa"/>
            <w:vAlign w:val="bottom"/>
          </w:tcPr>
          <w:p w14:paraId="7FDC9836" w14:textId="77777777" w:rsidR="00F62E6C" w:rsidRDefault="00F62E6C">
            <w:pPr>
              <w:rPr>
                <w:sz w:val="10"/>
                <w:szCs w:val="10"/>
              </w:rPr>
            </w:pPr>
          </w:p>
        </w:tc>
        <w:tc>
          <w:tcPr>
            <w:tcW w:w="240" w:type="dxa"/>
            <w:vAlign w:val="bottom"/>
          </w:tcPr>
          <w:p w14:paraId="4CC85750" w14:textId="77777777" w:rsidR="00F62E6C" w:rsidRDefault="00F62E6C">
            <w:pPr>
              <w:rPr>
                <w:sz w:val="10"/>
                <w:szCs w:val="10"/>
              </w:rPr>
            </w:pPr>
          </w:p>
        </w:tc>
        <w:tc>
          <w:tcPr>
            <w:tcW w:w="220" w:type="dxa"/>
            <w:vAlign w:val="bottom"/>
          </w:tcPr>
          <w:p w14:paraId="3CCA701B" w14:textId="77777777" w:rsidR="00F62E6C" w:rsidRDefault="00F62E6C">
            <w:pPr>
              <w:rPr>
                <w:sz w:val="10"/>
                <w:szCs w:val="10"/>
              </w:rPr>
            </w:pPr>
          </w:p>
        </w:tc>
        <w:tc>
          <w:tcPr>
            <w:tcW w:w="240" w:type="dxa"/>
            <w:vAlign w:val="bottom"/>
          </w:tcPr>
          <w:p w14:paraId="3D3B7FB2" w14:textId="77777777" w:rsidR="00F62E6C" w:rsidRDefault="00F62E6C">
            <w:pPr>
              <w:rPr>
                <w:sz w:val="10"/>
                <w:szCs w:val="10"/>
              </w:rPr>
            </w:pPr>
          </w:p>
        </w:tc>
        <w:tc>
          <w:tcPr>
            <w:tcW w:w="200" w:type="dxa"/>
            <w:vAlign w:val="bottom"/>
          </w:tcPr>
          <w:p w14:paraId="2E9E98DF" w14:textId="77777777" w:rsidR="00F62E6C" w:rsidRDefault="00F62E6C">
            <w:pPr>
              <w:rPr>
                <w:sz w:val="10"/>
                <w:szCs w:val="10"/>
              </w:rPr>
            </w:pPr>
          </w:p>
        </w:tc>
        <w:tc>
          <w:tcPr>
            <w:tcW w:w="260" w:type="dxa"/>
            <w:vAlign w:val="bottom"/>
          </w:tcPr>
          <w:p w14:paraId="155B6840" w14:textId="77777777" w:rsidR="00F62E6C" w:rsidRDefault="00F62E6C">
            <w:pPr>
              <w:rPr>
                <w:sz w:val="10"/>
                <w:szCs w:val="10"/>
              </w:rPr>
            </w:pPr>
          </w:p>
        </w:tc>
        <w:tc>
          <w:tcPr>
            <w:tcW w:w="260" w:type="dxa"/>
            <w:vAlign w:val="bottom"/>
          </w:tcPr>
          <w:p w14:paraId="6EBB0C6E" w14:textId="77777777" w:rsidR="00F62E6C" w:rsidRDefault="00F62E6C">
            <w:pPr>
              <w:rPr>
                <w:sz w:val="10"/>
                <w:szCs w:val="10"/>
              </w:rPr>
            </w:pPr>
          </w:p>
        </w:tc>
        <w:tc>
          <w:tcPr>
            <w:tcW w:w="200" w:type="dxa"/>
            <w:vAlign w:val="bottom"/>
          </w:tcPr>
          <w:p w14:paraId="18D8C61C" w14:textId="77777777" w:rsidR="00F62E6C" w:rsidRDefault="00F62E6C">
            <w:pPr>
              <w:rPr>
                <w:sz w:val="10"/>
                <w:szCs w:val="10"/>
              </w:rPr>
            </w:pPr>
          </w:p>
        </w:tc>
        <w:tc>
          <w:tcPr>
            <w:tcW w:w="220" w:type="dxa"/>
            <w:vAlign w:val="bottom"/>
          </w:tcPr>
          <w:p w14:paraId="4F34D43F" w14:textId="77777777" w:rsidR="00F62E6C" w:rsidRDefault="00F62E6C">
            <w:pPr>
              <w:rPr>
                <w:sz w:val="10"/>
                <w:szCs w:val="10"/>
              </w:rPr>
            </w:pPr>
          </w:p>
        </w:tc>
        <w:tc>
          <w:tcPr>
            <w:tcW w:w="240" w:type="dxa"/>
            <w:vAlign w:val="bottom"/>
          </w:tcPr>
          <w:p w14:paraId="38BF57F1" w14:textId="77777777" w:rsidR="00F62E6C" w:rsidRDefault="00F62E6C">
            <w:pPr>
              <w:rPr>
                <w:sz w:val="10"/>
                <w:szCs w:val="10"/>
              </w:rPr>
            </w:pPr>
          </w:p>
        </w:tc>
        <w:tc>
          <w:tcPr>
            <w:tcW w:w="220" w:type="dxa"/>
            <w:vAlign w:val="bottom"/>
          </w:tcPr>
          <w:p w14:paraId="1F9D9756" w14:textId="77777777" w:rsidR="00F62E6C" w:rsidRDefault="00F62E6C">
            <w:pPr>
              <w:rPr>
                <w:sz w:val="10"/>
                <w:szCs w:val="10"/>
              </w:rPr>
            </w:pPr>
          </w:p>
        </w:tc>
        <w:tc>
          <w:tcPr>
            <w:tcW w:w="200" w:type="dxa"/>
            <w:vAlign w:val="bottom"/>
          </w:tcPr>
          <w:p w14:paraId="7BC38F76" w14:textId="77777777" w:rsidR="00F62E6C" w:rsidRDefault="00F62E6C">
            <w:pPr>
              <w:rPr>
                <w:sz w:val="10"/>
                <w:szCs w:val="10"/>
              </w:rPr>
            </w:pPr>
          </w:p>
        </w:tc>
        <w:tc>
          <w:tcPr>
            <w:tcW w:w="280" w:type="dxa"/>
            <w:vAlign w:val="bottom"/>
          </w:tcPr>
          <w:p w14:paraId="18639E2D" w14:textId="77777777" w:rsidR="00F62E6C" w:rsidRDefault="00F62E6C">
            <w:pPr>
              <w:rPr>
                <w:sz w:val="10"/>
                <w:szCs w:val="10"/>
              </w:rPr>
            </w:pPr>
          </w:p>
        </w:tc>
        <w:tc>
          <w:tcPr>
            <w:tcW w:w="320" w:type="dxa"/>
            <w:vAlign w:val="bottom"/>
          </w:tcPr>
          <w:p w14:paraId="40B7E503" w14:textId="77777777" w:rsidR="00F62E6C" w:rsidRDefault="00F62E6C">
            <w:pPr>
              <w:rPr>
                <w:sz w:val="10"/>
                <w:szCs w:val="10"/>
              </w:rPr>
            </w:pPr>
          </w:p>
        </w:tc>
        <w:tc>
          <w:tcPr>
            <w:tcW w:w="180" w:type="dxa"/>
            <w:vAlign w:val="bottom"/>
          </w:tcPr>
          <w:p w14:paraId="69D97490" w14:textId="77777777" w:rsidR="00F62E6C" w:rsidRDefault="008F537A">
            <w:pPr>
              <w:spacing w:line="125" w:lineRule="exact"/>
              <w:jc w:val="right"/>
              <w:rPr>
                <w:sz w:val="20"/>
                <w:szCs w:val="20"/>
              </w:rPr>
            </w:pPr>
            <w:r>
              <w:rPr>
                <w:rFonts w:ascii="Arial" w:eastAsia="Arial" w:hAnsi="Arial" w:cs="Arial"/>
                <w:sz w:val="14"/>
                <w:szCs w:val="14"/>
              </w:rPr>
              <w:t>+</w:t>
            </w:r>
          </w:p>
        </w:tc>
        <w:tc>
          <w:tcPr>
            <w:tcW w:w="0" w:type="dxa"/>
            <w:vAlign w:val="bottom"/>
          </w:tcPr>
          <w:p w14:paraId="5659954C" w14:textId="77777777" w:rsidR="00F62E6C" w:rsidRDefault="00F62E6C">
            <w:pPr>
              <w:rPr>
                <w:sz w:val="1"/>
                <w:szCs w:val="1"/>
              </w:rPr>
            </w:pPr>
          </w:p>
        </w:tc>
      </w:tr>
      <w:tr w:rsidR="00F62E6C" w14:paraId="39ED32CF" w14:textId="77777777">
        <w:trPr>
          <w:trHeight w:val="225"/>
        </w:trPr>
        <w:tc>
          <w:tcPr>
            <w:tcW w:w="140" w:type="dxa"/>
            <w:vAlign w:val="bottom"/>
          </w:tcPr>
          <w:p w14:paraId="28B577E8" w14:textId="77777777" w:rsidR="00F62E6C" w:rsidRDefault="00F62E6C">
            <w:pPr>
              <w:rPr>
                <w:sz w:val="19"/>
                <w:szCs w:val="19"/>
              </w:rPr>
            </w:pPr>
          </w:p>
        </w:tc>
        <w:tc>
          <w:tcPr>
            <w:tcW w:w="220" w:type="dxa"/>
            <w:vAlign w:val="bottom"/>
          </w:tcPr>
          <w:p w14:paraId="54C5B6E1" w14:textId="77777777" w:rsidR="00F62E6C" w:rsidRDefault="00F62E6C">
            <w:pPr>
              <w:rPr>
                <w:sz w:val="19"/>
                <w:szCs w:val="19"/>
              </w:rPr>
            </w:pPr>
          </w:p>
        </w:tc>
        <w:tc>
          <w:tcPr>
            <w:tcW w:w="220" w:type="dxa"/>
            <w:vAlign w:val="bottom"/>
          </w:tcPr>
          <w:p w14:paraId="4005A709" w14:textId="77777777" w:rsidR="00F62E6C" w:rsidRDefault="00F62E6C">
            <w:pPr>
              <w:rPr>
                <w:sz w:val="19"/>
                <w:szCs w:val="19"/>
              </w:rPr>
            </w:pPr>
          </w:p>
        </w:tc>
        <w:tc>
          <w:tcPr>
            <w:tcW w:w="240" w:type="dxa"/>
            <w:vAlign w:val="bottom"/>
          </w:tcPr>
          <w:p w14:paraId="33E5E12F" w14:textId="77777777" w:rsidR="00F62E6C" w:rsidRDefault="00F62E6C">
            <w:pPr>
              <w:rPr>
                <w:sz w:val="19"/>
                <w:szCs w:val="19"/>
              </w:rPr>
            </w:pPr>
          </w:p>
        </w:tc>
        <w:tc>
          <w:tcPr>
            <w:tcW w:w="220" w:type="dxa"/>
            <w:vAlign w:val="bottom"/>
          </w:tcPr>
          <w:p w14:paraId="14FC848B" w14:textId="77777777" w:rsidR="00F62E6C" w:rsidRDefault="00F62E6C">
            <w:pPr>
              <w:rPr>
                <w:sz w:val="19"/>
                <w:szCs w:val="19"/>
              </w:rPr>
            </w:pPr>
          </w:p>
        </w:tc>
        <w:tc>
          <w:tcPr>
            <w:tcW w:w="240" w:type="dxa"/>
            <w:vAlign w:val="bottom"/>
          </w:tcPr>
          <w:p w14:paraId="36759260" w14:textId="77777777" w:rsidR="00F62E6C" w:rsidRDefault="00F62E6C">
            <w:pPr>
              <w:rPr>
                <w:sz w:val="19"/>
                <w:szCs w:val="19"/>
              </w:rPr>
            </w:pPr>
          </w:p>
        </w:tc>
        <w:tc>
          <w:tcPr>
            <w:tcW w:w="220" w:type="dxa"/>
            <w:vAlign w:val="bottom"/>
          </w:tcPr>
          <w:p w14:paraId="577D4A76" w14:textId="77777777" w:rsidR="00F62E6C" w:rsidRDefault="00F62E6C">
            <w:pPr>
              <w:rPr>
                <w:sz w:val="19"/>
                <w:szCs w:val="19"/>
              </w:rPr>
            </w:pPr>
          </w:p>
        </w:tc>
        <w:tc>
          <w:tcPr>
            <w:tcW w:w="240" w:type="dxa"/>
            <w:vAlign w:val="bottom"/>
          </w:tcPr>
          <w:p w14:paraId="7C9E65AF" w14:textId="77777777" w:rsidR="00F62E6C" w:rsidRDefault="00F62E6C">
            <w:pPr>
              <w:rPr>
                <w:sz w:val="19"/>
                <w:szCs w:val="19"/>
              </w:rPr>
            </w:pPr>
          </w:p>
        </w:tc>
        <w:tc>
          <w:tcPr>
            <w:tcW w:w="460" w:type="dxa"/>
            <w:gridSpan w:val="2"/>
            <w:vMerge w:val="restart"/>
            <w:vAlign w:val="bottom"/>
          </w:tcPr>
          <w:p w14:paraId="63AFDC17" w14:textId="77777777" w:rsidR="00F62E6C" w:rsidRDefault="008F537A">
            <w:pPr>
              <w:ind w:left="100"/>
              <w:rPr>
                <w:sz w:val="20"/>
                <w:szCs w:val="20"/>
              </w:rPr>
            </w:pPr>
            <w:r>
              <w:rPr>
                <w:rFonts w:ascii="Arial" w:eastAsia="Arial" w:hAnsi="Arial" w:cs="Arial"/>
                <w:sz w:val="12"/>
                <w:szCs w:val="12"/>
              </w:rPr>
              <w:t>2018</w:t>
            </w:r>
          </w:p>
        </w:tc>
        <w:tc>
          <w:tcPr>
            <w:tcW w:w="260" w:type="dxa"/>
            <w:vAlign w:val="bottom"/>
          </w:tcPr>
          <w:p w14:paraId="6C9B3F63" w14:textId="77777777" w:rsidR="00F62E6C" w:rsidRDefault="00F62E6C">
            <w:pPr>
              <w:rPr>
                <w:sz w:val="19"/>
                <w:szCs w:val="19"/>
              </w:rPr>
            </w:pPr>
          </w:p>
        </w:tc>
        <w:tc>
          <w:tcPr>
            <w:tcW w:w="200" w:type="dxa"/>
            <w:vAlign w:val="bottom"/>
          </w:tcPr>
          <w:p w14:paraId="1ADB9B6C" w14:textId="77777777" w:rsidR="00F62E6C" w:rsidRDefault="00F62E6C">
            <w:pPr>
              <w:rPr>
                <w:sz w:val="19"/>
                <w:szCs w:val="19"/>
              </w:rPr>
            </w:pPr>
          </w:p>
        </w:tc>
        <w:tc>
          <w:tcPr>
            <w:tcW w:w="220" w:type="dxa"/>
            <w:vAlign w:val="bottom"/>
          </w:tcPr>
          <w:p w14:paraId="75E64BC8" w14:textId="77777777" w:rsidR="00F62E6C" w:rsidRDefault="00F62E6C">
            <w:pPr>
              <w:rPr>
                <w:sz w:val="19"/>
                <w:szCs w:val="19"/>
              </w:rPr>
            </w:pPr>
          </w:p>
        </w:tc>
        <w:tc>
          <w:tcPr>
            <w:tcW w:w="240" w:type="dxa"/>
            <w:vAlign w:val="bottom"/>
          </w:tcPr>
          <w:p w14:paraId="1EF637C9" w14:textId="77777777" w:rsidR="00F62E6C" w:rsidRDefault="00F62E6C">
            <w:pPr>
              <w:rPr>
                <w:sz w:val="19"/>
                <w:szCs w:val="19"/>
              </w:rPr>
            </w:pPr>
          </w:p>
        </w:tc>
        <w:tc>
          <w:tcPr>
            <w:tcW w:w="220" w:type="dxa"/>
            <w:vAlign w:val="bottom"/>
          </w:tcPr>
          <w:p w14:paraId="66C6E4DF" w14:textId="77777777" w:rsidR="00F62E6C" w:rsidRDefault="00F62E6C">
            <w:pPr>
              <w:rPr>
                <w:sz w:val="19"/>
                <w:szCs w:val="19"/>
              </w:rPr>
            </w:pPr>
          </w:p>
        </w:tc>
        <w:tc>
          <w:tcPr>
            <w:tcW w:w="200" w:type="dxa"/>
            <w:vAlign w:val="bottom"/>
          </w:tcPr>
          <w:p w14:paraId="77472A75" w14:textId="77777777" w:rsidR="00F62E6C" w:rsidRDefault="00F62E6C">
            <w:pPr>
              <w:rPr>
                <w:sz w:val="19"/>
                <w:szCs w:val="19"/>
              </w:rPr>
            </w:pPr>
          </w:p>
        </w:tc>
        <w:tc>
          <w:tcPr>
            <w:tcW w:w="280" w:type="dxa"/>
            <w:vAlign w:val="bottom"/>
          </w:tcPr>
          <w:p w14:paraId="0034B67B" w14:textId="77777777" w:rsidR="00F62E6C" w:rsidRDefault="00F62E6C">
            <w:pPr>
              <w:rPr>
                <w:sz w:val="19"/>
                <w:szCs w:val="19"/>
              </w:rPr>
            </w:pPr>
          </w:p>
        </w:tc>
        <w:tc>
          <w:tcPr>
            <w:tcW w:w="320" w:type="dxa"/>
            <w:vAlign w:val="bottom"/>
          </w:tcPr>
          <w:p w14:paraId="0149366C" w14:textId="77777777" w:rsidR="00F62E6C" w:rsidRDefault="00F62E6C">
            <w:pPr>
              <w:rPr>
                <w:sz w:val="19"/>
                <w:szCs w:val="19"/>
              </w:rPr>
            </w:pPr>
          </w:p>
        </w:tc>
        <w:tc>
          <w:tcPr>
            <w:tcW w:w="180" w:type="dxa"/>
            <w:vAlign w:val="bottom"/>
          </w:tcPr>
          <w:p w14:paraId="70B98761" w14:textId="77777777" w:rsidR="00F62E6C" w:rsidRDefault="008F537A">
            <w:pPr>
              <w:spacing w:line="225" w:lineRule="exact"/>
              <w:jc w:val="right"/>
              <w:rPr>
                <w:sz w:val="20"/>
                <w:szCs w:val="20"/>
              </w:rPr>
            </w:pPr>
            <w:r>
              <w:rPr>
                <w:rFonts w:ascii="Arial" w:eastAsia="Arial" w:hAnsi="Arial" w:cs="Arial"/>
                <w:w w:val="78"/>
                <w:sz w:val="16"/>
                <w:szCs w:val="16"/>
              </w:rPr>
              <w:t>–</w:t>
            </w:r>
            <w:r>
              <w:rPr>
                <w:rFonts w:ascii="Arial" w:eastAsia="Arial" w:hAnsi="Arial" w:cs="Arial"/>
                <w:w w:val="78"/>
                <w:sz w:val="24"/>
                <w:szCs w:val="24"/>
                <w:vertAlign w:val="superscript"/>
              </w:rPr>
              <w:t>0</w:t>
            </w:r>
          </w:p>
        </w:tc>
        <w:tc>
          <w:tcPr>
            <w:tcW w:w="0" w:type="dxa"/>
            <w:vAlign w:val="bottom"/>
          </w:tcPr>
          <w:p w14:paraId="188B7AA8" w14:textId="77777777" w:rsidR="00F62E6C" w:rsidRDefault="00F62E6C">
            <w:pPr>
              <w:rPr>
                <w:sz w:val="1"/>
                <w:szCs w:val="1"/>
              </w:rPr>
            </w:pPr>
          </w:p>
        </w:tc>
      </w:tr>
      <w:tr w:rsidR="00F62E6C" w14:paraId="4E244B01" w14:textId="77777777">
        <w:trPr>
          <w:trHeight w:val="142"/>
        </w:trPr>
        <w:tc>
          <w:tcPr>
            <w:tcW w:w="140" w:type="dxa"/>
            <w:vAlign w:val="bottom"/>
          </w:tcPr>
          <w:p w14:paraId="5BC2F661" w14:textId="77777777" w:rsidR="00F62E6C" w:rsidRDefault="00F62E6C">
            <w:pPr>
              <w:rPr>
                <w:sz w:val="12"/>
                <w:szCs w:val="12"/>
              </w:rPr>
            </w:pPr>
          </w:p>
        </w:tc>
        <w:tc>
          <w:tcPr>
            <w:tcW w:w="220" w:type="dxa"/>
            <w:vAlign w:val="bottom"/>
          </w:tcPr>
          <w:p w14:paraId="6172D681" w14:textId="77777777" w:rsidR="00F62E6C" w:rsidRDefault="00F62E6C">
            <w:pPr>
              <w:rPr>
                <w:sz w:val="12"/>
                <w:szCs w:val="12"/>
              </w:rPr>
            </w:pPr>
          </w:p>
        </w:tc>
        <w:tc>
          <w:tcPr>
            <w:tcW w:w="220" w:type="dxa"/>
            <w:vAlign w:val="bottom"/>
          </w:tcPr>
          <w:p w14:paraId="0D9C08F4" w14:textId="77777777" w:rsidR="00F62E6C" w:rsidRDefault="00F62E6C">
            <w:pPr>
              <w:rPr>
                <w:sz w:val="12"/>
                <w:szCs w:val="12"/>
              </w:rPr>
            </w:pPr>
          </w:p>
        </w:tc>
        <w:tc>
          <w:tcPr>
            <w:tcW w:w="240" w:type="dxa"/>
            <w:vAlign w:val="bottom"/>
          </w:tcPr>
          <w:p w14:paraId="3610364F" w14:textId="77777777" w:rsidR="00F62E6C" w:rsidRDefault="00F62E6C">
            <w:pPr>
              <w:rPr>
                <w:sz w:val="12"/>
                <w:szCs w:val="12"/>
              </w:rPr>
            </w:pPr>
          </w:p>
        </w:tc>
        <w:tc>
          <w:tcPr>
            <w:tcW w:w="220" w:type="dxa"/>
            <w:vAlign w:val="bottom"/>
          </w:tcPr>
          <w:p w14:paraId="27003AFC" w14:textId="77777777" w:rsidR="00F62E6C" w:rsidRDefault="00F62E6C">
            <w:pPr>
              <w:rPr>
                <w:sz w:val="12"/>
                <w:szCs w:val="12"/>
              </w:rPr>
            </w:pPr>
          </w:p>
        </w:tc>
        <w:tc>
          <w:tcPr>
            <w:tcW w:w="240" w:type="dxa"/>
            <w:vAlign w:val="bottom"/>
          </w:tcPr>
          <w:p w14:paraId="4EE3978F" w14:textId="77777777" w:rsidR="00F62E6C" w:rsidRDefault="00F62E6C">
            <w:pPr>
              <w:rPr>
                <w:sz w:val="12"/>
                <w:szCs w:val="12"/>
              </w:rPr>
            </w:pPr>
          </w:p>
        </w:tc>
        <w:tc>
          <w:tcPr>
            <w:tcW w:w="220" w:type="dxa"/>
            <w:vAlign w:val="bottom"/>
          </w:tcPr>
          <w:p w14:paraId="0C3A23C4" w14:textId="77777777" w:rsidR="00F62E6C" w:rsidRDefault="00F62E6C">
            <w:pPr>
              <w:rPr>
                <w:sz w:val="12"/>
                <w:szCs w:val="12"/>
              </w:rPr>
            </w:pPr>
          </w:p>
        </w:tc>
        <w:tc>
          <w:tcPr>
            <w:tcW w:w="240" w:type="dxa"/>
            <w:vAlign w:val="bottom"/>
          </w:tcPr>
          <w:p w14:paraId="2D7ACF60" w14:textId="77777777" w:rsidR="00F62E6C" w:rsidRDefault="00F62E6C">
            <w:pPr>
              <w:rPr>
                <w:sz w:val="12"/>
                <w:szCs w:val="12"/>
              </w:rPr>
            </w:pPr>
          </w:p>
        </w:tc>
        <w:tc>
          <w:tcPr>
            <w:tcW w:w="460" w:type="dxa"/>
            <w:gridSpan w:val="2"/>
            <w:vMerge/>
            <w:vAlign w:val="bottom"/>
          </w:tcPr>
          <w:p w14:paraId="5B72600D" w14:textId="77777777" w:rsidR="00F62E6C" w:rsidRDefault="00F62E6C">
            <w:pPr>
              <w:rPr>
                <w:sz w:val="12"/>
                <w:szCs w:val="12"/>
              </w:rPr>
            </w:pPr>
          </w:p>
        </w:tc>
        <w:tc>
          <w:tcPr>
            <w:tcW w:w="260" w:type="dxa"/>
            <w:vAlign w:val="bottom"/>
          </w:tcPr>
          <w:p w14:paraId="4DDBCC2E" w14:textId="77777777" w:rsidR="00F62E6C" w:rsidRDefault="00F62E6C">
            <w:pPr>
              <w:rPr>
                <w:sz w:val="12"/>
                <w:szCs w:val="12"/>
              </w:rPr>
            </w:pPr>
          </w:p>
        </w:tc>
        <w:tc>
          <w:tcPr>
            <w:tcW w:w="200" w:type="dxa"/>
            <w:vAlign w:val="bottom"/>
          </w:tcPr>
          <w:p w14:paraId="0434EB6A" w14:textId="77777777" w:rsidR="00F62E6C" w:rsidRDefault="00F62E6C">
            <w:pPr>
              <w:rPr>
                <w:sz w:val="12"/>
                <w:szCs w:val="12"/>
              </w:rPr>
            </w:pPr>
          </w:p>
        </w:tc>
        <w:tc>
          <w:tcPr>
            <w:tcW w:w="220" w:type="dxa"/>
            <w:vAlign w:val="bottom"/>
          </w:tcPr>
          <w:p w14:paraId="7D37E7CB" w14:textId="77777777" w:rsidR="00F62E6C" w:rsidRDefault="00F62E6C">
            <w:pPr>
              <w:rPr>
                <w:sz w:val="12"/>
                <w:szCs w:val="12"/>
              </w:rPr>
            </w:pPr>
          </w:p>
        </w:tc>
        <w:tc>
          <w:tcPr>
            <w:tcW w:w="240" w:type="dxa"/>
            <w:vAlign w:val="bottom"/>
          </w:tcPr>
          <w:p w14:paraId="64C44FFA" w14:textId="77777777" w:rsidR="00F62E6C" w:rsidRDefault="00F62E6C">
            <w:pPr>
              <w:rPr>
                <w:sz w:val="12"/>
                <w:szCs w:val="12"/>
              </w:rPr>
            </w:pPr>
          </w:p>
        </w:tc>
        <w:tc>
          <w:tcPr>
            <w:tcW w:w="220" w:type="dxa"/>
            <w:vAlign w:val="bottom"/>
          </w:tcPr>
          <w:p w14:paraId="5A3D2620" w14:textId="77777777" w:rsidR="00F62E6C" w:rsidRDefault="00F62E6C">
            <w:pPr>
              <w:rPr>
                <w:sz w:val="12"/>
                <w:szCs w:val="12"/>
              </w:rPr>
            </w:pPr>
          </w:p>
        </w:tc>
        <w:tc>
          <w:tcPr>
            <w:tcW w:w="200" w:type="dxa"/>
            <w:vAlign w:val="bottom"/>
          </w:tcPr>
          <w:p w14:paraId="76EC8093" w14:textId="77777777" w:rsidR="00F62E6C" w:rsidRDefault="00F62E6C">
            <w:pPr>
              <w:rPr>
                <w:sz w:val="12"/>
                <w:szCs w:val="12"/>
              </w:rPr>
            </w:pPr>
          </w:p>
        </w:tc>
        <w:tc>
          <w:tcPr>
            <w:tcW w:w="280" w:type="dxa"/>
            <w:vAlign w:val="bottom"/>
          </w:tcPr>
          <w:p w14:paraId="6A0D7745" w14:textId="77777777" w:rsidR="00F62E6C" w:rsidRDefault="00F62E6C">
            <w:pPr>
              <w:rPr>
                <w:sz w:val="12"/>
                <w:szCs w:val="12"/>
              </w:rPr>
            </w:pPr>
          </w:p>
        </w:tc>
        <w:tc>
          <w:tcPr>
            <w:tcW w:w="320" w:type="dxa"/>
            <w:vAlign w:val="bottom"/>
          </w:tcPr>
          <w:p w14:paraId="21A57340" w14:textId="77777777" w:rsidR="00F62E6C" w:rsidRDefault="00F62E6C">
            <w:pPr>
              <w:rPr>
                <w:sz w:val="12"/>
                <w:szCs w:val="12"/>
              </w:rPr>
            </w:pPr>
          </w:p>
        </w:tc>
        <w:tc>
          <w:tcPr>
            <w:tcW w:w="180" w:type="dxa"/>
            <w:vAlign w:val="bottom"/>
          </w:tcPr>
          <w:p w14:paraId="63432847"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226D1751" w14:textId="77777777" w:rsidR="00F62E6C" w:rsidRDefault="00F62E6C">
            <w:pPr>
              <w:rPr>
                <w:sz w:val="1"/>
                <w:szCs w:val="1"/>
              </w:rPr>
            </w:pPr>
          </w:p>
        </w:tc>
      </w:tr>
      <w:tr w:rsidR="00F62E6C" w14:paraId="6E0644B4" w14:textId="77777777">
        <w:trPr>
          <w:trHeight w:val="215"/>
        </w:trPr>
        <w:tc>
          <w:tcPr>
            <w:tcW w:w="140" w:type="dxa"/>
            <w:vAlign w:val="bottom"/>
          </w:tcPr>
          <w:p w14:paraId="615E3144" w14:textId="77777777" w:rsidR="00F62E6C" w:rsidRDefault="00F62E6C">
            <w:pPr>
              <w:rPr>
                <w:sz w:val="18"/>
                <w:szCs w:val="18"/>
              </w:rPr>
            </w:pPr>
          </w:p>
        </w:tc>
        <w:tc>
          <w:tcPr>
            <w:tcW w:w="220" w:type="dxa"/>
            <w:vAlign w:val="bottom"/>
          </w:tcPr>
          <w:p w14:paraId="7594D79D" w14:textId="77777777" w:rsidR="00F62E6C" w:rsidRDefault="00F62E6C">
            <w:pPr>
              <w:rPr>
                <w:sz w:val="18"/>
                <w:szCs w:val="18"/>
              </w:rPr>
            </w:pPr>
          </w:p>
        </w:tc>
        <w:tc>
          <w:tcPr>
            <w:tcW w:w="220" w:type="dxa"/>
            <w:vAlign w:val="bottom"/>
          </w:tcPr>
          <w:p w14:paraId="6A20A109" w14:textId="77777777" w:rsidR="00F62E6C" w:rsidRDefault="00F62E6C">
            <w:pPr>
              <w:rPr>
                <w:sz w:val="18"/>
                <w:szCs w:val="18"/>
              </w:rPr>
            </w:pPr>
          </w:p>
        </w:tc>
        <w:tc>
          <w:tcPr>
            <w:tcW w:w="240" w:type="dxa"/>
            <w:vAlign w:val="bottom"/>
          </w:tcPr>
          <w:p w14:paraId="00CED1FB" w14:textId="77777777" w:rsidR="00F62E6C" w:rsidRDefault="00F62E6C">
            <w:pPr>
              <w:rPr>
                <w:sz w:val="18"/>
                <w:szCs w:val="18"/>
              </w:rPr>
            </w:pPr>
          </w:p>
        </w:tc>
        <w:tc>
          <w:tcPr>
            <w:tcW w:w="220" w:type="dxa"/>
            <w:vAlign w:val="bottom"/>
          </w:tcPr>
          <w:p w14:paraId="195A3964" w14:textId="77777777" w:rsidR="00F62E6C" w:rsidRDefault="00F62E6C">
            <w:pPr>
              <w:rPr>
                <w:sz w:val="18"/>
                <w:szCs w:val="18"/>
              </w:rPr>
            </w:pPr>
          </w:p>
        </w:tc>
        <w:tc>
          <w:tcPr>
            <w:tcW w:w="240" w:type="dxa"/>
            <w:vAlign w:val="bottom"/>
          </w:tcPr>
          <w:p w14:paraId="35587571" w14:textId="77777777" w:rsidR="00F62E6C" w:rsidRDefault="00F62E6C">
            <w:pPr>
              <w:rPr>
                <w:sz w:val="18"/>
                <w:szCs w:val="18"/>
              </w:rPr>
            </w:pPr>
          </w:p>
        </w:tc>
        <w:tc>
          <w:tcPr>
            <w:tcW w:w="220" w:type="dxa"/>
            <w:vAlign w:val="bottom"/>
          </w:tcPr>
          <w:p w14:paraId="1D9E334D" w14:textId="77777777" w:rsidR="00F62E6C" w:rsidRDefault="00F62E6C">
            <w:pPr>
              <w:rPr>
                <w:sz w:val="18"/>
                <w:szCs w:val="18"/>
              </w:rPr>
            </w:pPr>
          </w:p>
        </w:tc>
        <w:tc>
          <w:tcPr>
            <w:tcW w:w="240" w:type="dxa"/>
            <w:vAlign w:val="bottom"/>
          </w:tcPr>
          <w:p w14:paraId="5922D87E" w14:textId="77777777" w:rsidR="00F62E6C" w:rsidRDefault="00F62E6C">
            <w:pPr>
              <w:rPr>
                <w:sz w:val="18"/>
                <w:szCs w:val="18"/>
              </w:rPr>
            </w:pPr>
          </w:p>
        </w:tc>
        <w:tc>
          <w:tcPr>
            <w:tcW w:w="200" w:type="dxa"/>
            <w:vAlign w:val="bottom"/>
          </w:tcPr>
          <w:p w14:paraId="28D82EDB" w14:textId="77777777" w:rsidR="00F62E6C" w:rsidRDefault="00F62E6C">
            <w:pPr>
              <w:rPr>
                <w:sz w:val="18"/>
                <w:szCs w:val="18"/>
              </w:rPr>
            </w:pPr>
          </w:p>
        </w:tc>
        <w:tc>
          <w:tcPr>
            <w:tcW w:w="260" w:type="dxa"/>
            <w:vAlign w:val="bottom"/>
          </w:tcPr>
          <w:p w14:paraId="088A57E3" w14:textId="77777777" w:rsidR="00F62E6C" w:rsidRDefault="00F62E6C">
            <w:pPr>
              <w:rPr>
                <w:sz w:val="18"/>
                <w:szCs w:val="18"/>
              </w:rPr>
            </w:pPr>
          </w:p>
        </w:tc>
        <w:tc>
          <w:tcPr>
            <w:tcW w:w="260" w:type="dxa"/>
            <w:vAlign w:val="bottom"/>
          </w:tcPr>
          <w:p w14:paraId="3E5A4827" w14:textId="77777777" w:rsidR="00F62E6C" w:rsidRDefault="00F62E6C">
            <w:pPr>
              <w:rPr>
                <w:sz w:val="18"/>
                <w:szCs w:val="18"/>
              </w:rPr>
            </w:pPr>
          </w:p>
        </w:tc>
        <w:tc>
          <w:tcPr>
            <w:tcW w:w="200" w:type="dxa"/>
            <w:vAlign w:val="bottom"/>
          </w:tcPr>
          <w:p w14:paraId="288ECBD9" w14:textId="77777777" w:rsidR="00F62E6C" w:rsidRDefault="00F62E6C">
            <w:pPr>
              <w:rPr>
                <w:sz w:val="18"/>
                <w:szCs w:val="18"/>
              </w:rPr>
            </w:pPr>
          </w:p>
        </w:tc>
        <w:tc>
          <w:tcPr>
            <w:tcW w:w="220" w:type="dxa"/>
            <w:vAlign w:val="bottom"/>
          </w:tcPr>
          <w:p w14:paraId="092F08D8" w14:textId="77777777" w:rsidR="00F62E6C" w:rsidRDefault="00F62E6C">
            <w:pPr>
              <w:rPr>
                <w:sz w:val="18"/>
                <w:szCs w:val="18"/>
              </w:rPr>
            </w:pPr>
          </w:p>
        </w:tc>
        <w:tc>
          <w:tcPr>
            <w:tcW w:w="240" w:type="dxa"/>
            <w:vAlign w:val="bottom"/>
          </w:tcPr>
          <w:p w14:paraId="6C73051B" w14:textId="77777777" w:rsidR="00F62E6C" w:rsidRDefault="00F62E6C">
            <w:pPr>
              <w:rPr>
                <w:sz w:val="18"/>
                <w:szCs w:val="18"/>
              </w:rPr>
            </w:pPr>
          </w:p>
        </w:tc>
        <w:tc>
          <w:tcPr>
            <w:tcW w:w="220" w:type="dxa"/>
            <w:vAlign w:val="bottom"/>
          </w:tcPr>
          <w:p w14:paraId="1397D752" w14:textId="77777777" w:rsidR="00F62E6C" w:rsidRDefault="00F62E6C">
            <w:pPr>
              <w:rPr>
                <w:sz w:val="18"/>
                <w:szCs w:val="18"/>
              </w:rPr>
            </w:pPr>
          </w:p>
        </w:tc>
        <w:tc>
          <w:tcPr>
            <w:tcW w:w="200" w:type="dxa"/>
            <w:vAlign w:val="bottom"/>
          </w:tcPr>
          <w:p w14:paraId="432C17AA" w14:textId="77777777" w:rsidR="00F62E6C" w:rsidRDefault="00F62E6C">
            <w:pPr>
              <w:rPr>
                <w:sz w:val="18"/>
                <w:szCs w:val="18"/>
              </w:rPr>
            </w:pPr>
          </w:p>
        </w:tc>
        <w:tc>
          <w:tcPr>
            <w:tcW w:w="280" w:type="dxa"/>
            <w:vAlign w:val="bottom"/>
          </w:tcPr>
          <w:p w14:paraId="0D94BB6A" w14:textId="77777777" w:rsidR="00F62E6C" w:rsidRDefault="00F62E6C">
            <w:pPr>
              <w:rPr>
                <w:sz w:val="18"/>
                <w:szCs w:val="18"/>
              </w:rPr>
            </w:pPr>
          </w:p>
        </w:tc>
        <w:tc>
          <w:tcPr>
            <w:tcW w:w="320" w:type="dxa"/>
            <w:vAlign w:val="bottom"/>
          </w:tcPr>
          <w:p w14:paraId="1DE67F24" w14:textId="77777777" w:rsidR="00F62E6C" w:rsidRDefault="00F62E6C">
            <w:pPr>
              <w:rPr>
                <w:sz w:val="18"/>
                <w:szCs w:val="18"/>
              </w:rPr>
            </w:pPr>
          </w:p>
        </w:tc>
        <w:tc>
          <w:tcPr>
            <w:tcW w:w="180" w:type="dxa"/>
            <w:vAlign w:val="bottom"/>
          </w:tcPr>
          <w:p w14:paraId="2EA8534F"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0A90BF44" w14:textId="77777777" w:rsidR="00F62E6C" w:rsidRDefault="00F62E6C">
            <w:pPr>
              <w:rPr>
                <w:sz w:val="1"/>
                <w:szCs w:val="1"/>
              </w:rPr>
            </w:pPr>
          </w:p>
        </w:tc>
      </w:tr>
      <w:tr w:rsidR="00F62E6C" w14:paraId="522ABF54" w14:textId="77777777">
        <w:trPr>
          <w:trHeight w:val="226"/>
        </w:trPr>
        <w:tc>
          <w:tcPr>
            <w:tcW w:w="140" w:type="dxa"/>
            <w:vMerge w:val="restart"/>
            <w:vAlign w:val="bottom"/>
          </w:tcPr>
          <w:p w14:paraId="0186A5A8" w14:textId="77777777" w:rsidR="00F62E6C" w:rsidRDefault="008F537A">
            <w:pPr>
              <w:ind w:right="30"/>
              <w:jc w:val="right"/>
              <w:rPr>
                <w:sz w:val="20"/>
                <w:szCs w:val="20"/>
              </w:rPr>
            </w:pPr>
            <w:r>
              <w:rPr>
                <w:rFonts w:ascii="Arial" w:eastAsia="Arial" w:hAnsi="Arial" w:cs="Arial"/>
                <w:w w:val="71"/>
                <w:sz w:val="10"/>
                <w:szCs w:val="10"/>
              </w:rPr>
              <w:t>1</w:t>
            </w:r>
          </w:p>
        </w:tc>
        <w:tc>
          <w:tcPr>
            <w:tcW w:w="220" w:type="dxa"/>
            <w:vMerge w:val="restart"/>
            <w:vAlign w:val="bottom"/>
          </w:tcPr>
          <w:p w14:paraId="258DBFAD" w14:textId="77777777" w:rsidR="00F62E6C" w:rsidRDefault="008F537A">
            <w:pPr>
              <w:ind w:right="20"/>
              <w:jc w:val="right"/>
              <w:rPr>
                <w:sz w:val="20"/>
                <w:szCs w:val="20"/>
              </w:rPr>
            </w:pPr>
            <w:r>
              <w:rPr>
                <w:rFonts w:ascii="Arial" w:eastAsia="Arial" w:hAnsi="Arial" w:cs="Arial"/>
                <w:sz w:val="12"/>
                <w:szCs w:val="12"/>
              </w:rPr>
              <w:t>4</w:t>
            </w:r>
          </w:p>
        </w:tc>
        <w:tc>
          <w:tcPr>
            <w:tcW w:w="220" w:type="dxa"/>
            <w:vMerge w:val="restart"/>
            <w:vAlign w:val="bottom"/>
          </w:tcPr>
          <w:p w14:paraId="49FF18AE" w14:textId="77777777" w:rsidR="00F62E6C" w:rsidRDefault="008F537A">
            <w:pPr>
              <w:jc w:val="right"/>
              <w:rPr>
                <w:sz w:val="20"/>
                <w:szCs w:val="20"/>
              </w:rPr>
            </w:pPr>
            <w:r>
              <w:rPr>
                <w:rFonts w:ascii="Arial" w:eastAsia="Arial" w:hAnsi="Arial" w:cs="Arial"/>
                <w:sz w:val="12"/>
                <w:szCs w:val="12"/>
              </w:rPr>
              <w:t>7</w:t>
            </w:r>
          </w:p>
        </w:tc>
        <w:tc>
          <w:tcPr>
            <w:tcW w:w="240" w:type="dxa"/>
            <w:vMerge w:val="restart"/>
            <w:vAlign w:val="bottom"/>
          </w:tcPr>
          <w:p w14:paraId="5A629F77" w14:textId="77777777" w:rsidR="00F62E6C" w:rsidRDefault="008F537A">
            <w:pPr>
              <w:jc w:val="right"/>
              <w:rPr>
                <w:sz w:val="20"/>
                <w:szCs w:val="20"/>
              </w:rPr>
            </w:pPr>
            <w:r>
              <w:rPr>
                <w:rFonts w:ascii="Arial" w:eastAsia="Arial" w:hAnsi="Arial" w:cs="Arial"/>
                <w:sz w:val="12"/>
                <w:szCs w:val="12"/>
              </w:rPr>
              <w:t>10</w:t>
            </w:r>
          </w:p>
        </w:tc>
        <w:tc>
          <w:tcPr>
            <w:tcW w:w="220" w:type="dxa"/>
            <w:vMerge w:val="restart"/>
            <w:vAlign w:val="bottom"/>
          </w:tcPr>
          <w:p w14:paraId="148C8F12" w14:textId="77777777" w:rsidR="00F62E6C" w:rsidRDefault="008F537A">
            <w:pPr>
              <w:jc w:val="right"/>
              <w:rPr>
                <w:sz w:val="20"/>
                <w:szCs w:val="20"/>
              </w:rPr>
            </w:pPr>
            <w:r>
              <w:rPr>
                <w:rFonts w:ascii="Arial" w:eastAsia="Arial" w:hAnsi="Arial" w:cs="Arial"/>
                <w:sz w:val="12"/>
                <w:szCs w:val="12"/>
              </w:rPr>
              <w:t>13</w:t>
            </w:r>
          </w:p>
        </w:tc>
        <w:tc>
          <w:tcPr>
            <w:tcW w:w="240" w:type="dxa"/>
            <w:vMerge w:val="restart"/>
            <w:vAlign w:val="bottom"/>
          </w:tcPr>
          <w:p w14:paraId="6F595C29" w14:textId="77777777" w:rsidR="00F62E6C" w:rsidRDefault="008F537A">
            <w:pPr>
              <w:jc w:val="right"/>
              <w:rPr>
                <w:sz w:val="20"/>
                <w:szCs w:val="20"/>
              </w:rPr>
            </w:pPr>
            <w:r>
              <w:rPr>
                <w:rFonts w:ascii="Arial" w:eastAsia="Arial" w:hAnsi="Arial" w:cs="Arial"/>
                <w:sz w:val="12"/>
                <w:szCs w:val="12"/>
              </w:rPr>
              <w:t>16</w:t>
            </w:r>
          </w:p>
        </w:tc>
        <w:tc>
          <w:tcPr>
            <w:tcW w:w="220" w:type="dxa"/>
            <w:vMerge w:val="restart"/>
            <w:vAlign w:val="bottom"/>
          </w:tcPr>
          <w:p w14:paraId="52317AB1" w14:textId="77777777" w:rsidR="00F62E6C" w:rsidRDefault="008F537A">
            <w:pPr>
              <w:jc w:val="right"/>
              <w:rPr>
                <w:sz w:val="20"/>
                <w:szCs w:val="20"/>
              </w:rPr>
            </w:pPr>
            <w:r>
              <w:rPr>
                <w:rFonts w:ascii="Arial" w:eastAsia="Arial" w:hAnsi="Arial" w:cs="Arial"/>
                <w:sz w:val="12"/>
                <w:szCs w:val="12"/>
              </w:rPr>
              <w:t>19</w:t>
            </w:r>
          </w:p>
        </w:tc>
        <w:tc>
          <w:tcPr>
            <w:tcW w:w="240" w:type="dxa"/>
            <w:vMerge w:val="restart"/>
            <w:vAlign w:val="bottom"/>
          </w:tcPr>
          <w:p w14:paraId="4F3CC46C" w14:textId="77777777" w:rsidR="00F62E6C" w:rsidRDefault="008F537A">
            <w:pPr>
              <w:jc w:val="right"/>
              <w:rPr>
                <w:sz w:val="20"/>
                <w:szCs w:val="20"/>
              </w:rPr>
            </w:pPr>
            <w:r>
              <w:rPr>
                <w:rFonts w:ascii="Arial" w:eastAsia="Arial" w:hAnsi="Arial" w:cs="Arial"/>
                <w:sz w:val="12"/>
                <w:szCs w:val="12"/>
              </w:rPr>
              <w:t>22</w:t>
            </w:r>
          </w:p>
        </w:tc>
        <w:tc>
          <w:tcPr>
            <w:tcW w:w="200" w:type="dxa"/>
            <w:vMerge w:val="restart"/>
            <w:vAlign w:val="bottom"/>
          </w:tcPr>
          <w:p w14:paraId="69484131" w14:textId="77777777" w:rsidR="00F62E6C" w:rsidRDefault="008F537A">
            <w:pPr>
              <w:jc w:val="right"/>
              <w:rPr>
                <w:sz w:val="20"/>
                <w:szCs w:val="20"/>
              </w:rPr>
            </w:pPr>
            <w:r>
              <w:rPr>
                <w:rFonts w:ascii="Arial" w:eastAsia="Arial" w:hAnsi="Arial" w:cs="Arial"/>
                <w:sz w:val="12"/>
                <w:szCs w:val="12"/>
              </w:rPr>
              <w:t>25</w:t>
            </w:r>
          </w:p>
        </w:tc>
        <w:tc>
          <w:tcPr>
            <w:tcW w:w="260" w:type="dxa"/>
            <w:vMerge w:val="restart"/>
            <w:vAlign w:val="bottom"/>
          </w:tcPr>
          <w:p w14:paraId="13F9EC77" w14:textId="77777777" w:rsidR="00F62E6C" w:rsidRDefault="008F537A">
            <w:pPr>
              <w:jc w:val="right"/>
              <w:rPr>
                <w:sz w:val="20"/>
                <w:szCs w:val="20"/>
              </w:rPr>
            </w:pPr>
            <w:r>
              <w:rPr>
                <w:rFonts w:ascii="Arial" w:eastAsia="Arial" w:hAnsi="Arial" w:cs="Arial"/>
                <w:sz w:val="12"/>
                <w:szCs w:val="12"/>
              </w:rPr>
              <w:t>28</w:t>
            </w:r>
          </w:p>
        </w:tc>
        <w:tc>
          <w:tcPr>
            <w:tcW w:w="260" w:type="dxa"/>
            <w:vMerge w:val="restart"/>
            <w:vAlign w:val="bottom"/>
          </w:tcPr>
          <w:p w14:paraId="75F147C6" w14:textId="77777777" w:rsidR="00F62E6C" w:rsidRDefault="008F537A">
            <w:pPr>
              <w:ind w:right="20"/>
              <w:jc w:val="right"/>
              <w:rPr>
                <w:sz w:val="20"/>
                <w:szCs w:val="20"/>
              </w:rPr>
            </w:pPr>
            <w:r>
              <w:rPr>
                <w:rFonts w:ascii="Arial" w:eastAsia="Arial" w:hAnsi="Arial" w:cs="Arial"/>
                <w:sz w:val="12"/>
                <w:szCs w:val="12"/>
              </w:rPr>
              <w:t>31</w:t>
            </w:r>
          </w:p>
        </w:tc>
        <w:tc>
          <w:tcPr>
            <w:tcW w:w="200" w:type="dxa"/>
            <w:vMerge w:val="restart"/>
            <w:vAlign w:val="bottom"/>
          </w:tcPr>
          <w:p w14:paraId="445B8020" w14:textId="77777777" w:rsidR="00F62E6C" w:rsidRDefault="008F537A">
            <w:pPr>
              <w:jc w:val="right"/>
              <w:rPr>
                <w:sz w:val="20"/>
                <w:szCs w:val="20"/>
              </w:rPr>
            </w:pPr>
            <w:r>
              <w:rPr>
                <w:rFonts w:ascii="Arial" w:eastAsia="Arial" w:hAnsi="Arial" w:cs="Arial"/>
                <w:sz w:val="12"/>
                <w:szCs w:val="12"/>
              </w:rPr>
              <w:t>34</w:t>
            </w:r>
          </w:p>
        </w:tc>
        <w:tc>
          <w:tcPr>
            <w:tcW w:w="220" w:type="dxa"/>
            <w:vMerge w:val="restart"/>
            <w:vAlign w:val="bottom"/>
          </w:tcPr>
          <w:p w14:paraId="054F1595" w14:textId="77777777" w:rsidR="00F62E6C" w:rsidRDefault="008F537A">
            <w:pPr>
              <w:jc w:val="right"/>
              <w:rPr>
                <w:sz w:val="20"/>
                <w:szCs w:val="20"/>
              </w:rPr>
            </w:pPr>
            <w:r>
              <w:rPr>
                <w:rFonts w:ascii="Arial" w:eastAsia="Arial" w:hAnsi="Arial" w:cs="Arial"/>
                <w:sz w:val="12"/>
                <w:szCs w:val="12"/>
              </w:rPr>
              <w:t>37</w:t>
            </w:r>
          </w:p>
        </w:tc>
        <w:tc>
          <w:tcPr>
            <w:tcW w:w="240" w:type="dxa"/>
            <w:vMerge w:val="restart"/>
            <w:vAlign w:val="bottom"/>
          </w:tcPr>
          <w:p w14:paraId="45FBB352" w14:textId="77777777" w:rsidR="00F62E6C" w:rsidRDefault="008F537A">
            <w:pPr>
              <w:jc w:val="right"/>
              <w:rPr>
                <w:sz w:val="20"/>
                <w:szCs w:val="20"/>
              </w:rPr>
            </w:pPr>
            <w:r>
              <w:rPr>
                <w:rFonts w:ascii="Arial" w:eastAsia="Arial" w:hAnsi="Arial" w:cs="Arial"/>
                <w:sz w:val="12"/>
                <w:szCs w:val="12"/>
              </w:rPr>
              <w:t>40</w:t>
            </w:r>
          </w:p>
        </w:tc>
        <w:tc>
          <w:tcPr>
            <w:tcW w:w="220" w:type="dxa"/>
            <w:vMerge w:val="restart"/>
            <w:vAlign w:val="bottom"/>
          </w:tcPr>
          <w:p w14:paraId="641B217C" w14:textId="77777777" w:rsidR="00F62E6C" w:rsidRDefault="008F537A">
            <w:pPr>
              <w:jc w:val="right"/>
              <w:rPr>
                <w:sz w:val="20"/>
                <w:szCs w:val="20"/>
              </w:rPr>
            </w:pPr>
            <w:r>
              <w:rPr>
                <w:rFonts w:ascii="Arial" w:eastAsia="Arial" w:hAnsi="Arial" w:cs="Arial"/>
                <w:sz w:val="12"/>
                <w:szCs w:val="12"/>
              </w:rPr>
              <w:t>43</w:t>
            </w:r>
          </w:p>
        </w:tc>
        <w:tc>
          <w:tcPr>
            <w:tcW w:w="200" w:type="dxa"/>
            <w:vMerge w:val="restart"/>
            <w:vAlign w:val="bottom"/>
          </w:tcPr>
          <w:p w14:paraId="7FE083EF" w14:textId="77777777" w:rsidR="00F62E6C" w:rsidRDefault="008F537A">
            <w:pPr>
              <w:jc w:val="right"/>
              <w:rPr>
                <w:sz w:val="20"/>
                <w:szCs w:val="20"/>
              </w:rPr>
            </w:pPr>
            <w:r>
              <w:rPr>
                <w:rFonts w:ascii="Arial" w:eastAsia="Arial" w:hAnsi="Arial" w:cs="Arial"/>
                <w:sz w:val="12"/>
                <w:szCs w:val="12"/>
              </w:rPr>
              <w:t>46</w:t>
            </w:r>
          </w:p>
        </w:tc>
        <w:tc>
          <w:tcPr>
            <w:tcW w:w="280" w:type="dxa"/>
            <w:vMerge w:val="restart"/>
            <w:vAlign w:val="bottom"/>
          </w:tcPr>
          <w:p w14:paraId="63326B9F" w14:textId="77777777" w:rsidR="00F62E6C" w:rsidRDefault="008F537A">
            <w:pPr>
              <w:jc w:val="right"/>
              <w:rPr>
                <w:sz w:val="20"/>
                <w:szCs w:val="20"/>
              </w:rPr>
            </w:pPr>
            <w:r>
              <w:rPr>
                <w:rFonts w:ascii="Arial" w:eastAsia="Arial" w:hAnsi="Arial" w:cs="Arial"/>
                <w:sz w:val="12"/>
                <w:szCs w:val="12"/>
              </w:rPr>
              <w:t>49</w:t>
            </w:r>
          </w:p>
        </w:tc>
        <w:tc>
          <w:tcPr>
            <w:tcW w:w="320" w:type="dxa"/>
            <w:vMerge w:val="restart"/>
            <w:vAlign w:val="bottom"/>
          </w:tcPr>
          <w:p w14:paraId="2057A016" w14:textId="77777777" w:rsidR="00F62E6C" w:rsidRDefault="008F537A">
            <w:pPr>
              <w:ind w:right="80"/>
              <w:jc w:val="right"/>
              <w:rPr>
                <w:sz w:val="20"/>
                <w:szCs w:val="20"/>
              </w:rPr>
            </w:pPr>
            <w:r>
              <w:rPr>
                <w:rFonts w:ascii="Arial" w:eastAsia="Arial" w:hAnsi="Arial" w:cs="Arial"/>
                <w:sz w:val="12"/>
                <w:szCs w:val="12"/>
              </w:rPr>
              <w:t>52</w:t>
            </w:r>
          </w:p>
        </w:tc>
        <w:tc>
          <w:tcPr>
            <w:tcW w:w="180" w:type="dxa"/>
            <w:vAlign w:val="bottom"/>
          </w:tcPr>
          <w:p w14:paraId="5CA51FFE"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45C92F5C" w14:textId="77777777" w:rsidR="00F62E6C" w:rsidRDefault="00F62E6C">
            <w:pPr>
              <w:rPr>
                <w:sz w:val="1"/>
                <w:szCs w:val="1"/>
              </w:rPr>
            </w:pPr>
          </w:p>
        </w:tc>
      </w:tr>
      <w:tr w:rsidR="00F62E6C" w14:paraId="285A764D" w14:textId="77777777">
        <w:trPr>
          <w:trHeight w:val="108"/>
        </w:trPr>
        <w:tc>
          <w:tcPr>
            <w:tcW w:w="140" w:type="dxa"/>
            <w:vMerge/>
            <w:vAlign w:val="bottom"/>
          </w:tcPr>
          <w:p w14:paraId="4CFACA5D" w14:textId="77777777" w:rsidR="00F62E6C" w:rsidRDefault="00F62E6C">
            <w:pPr>
              <w:rPr>
                <w:sz w:val="9"/>
                <w:szCs w:val="9"/>
              </w:rPr>
            </w:pPr>
          </w:p>
        </w:tc>
        <w:tc>
          <w:tcPr>
            <w:tcW w:w="220" w:type="dxa"/>
            <w:vMerge/>
            <w:vAlign w:val="bottom"/>
          </w:tcPr>
          <w:p w14:paraId="4C322B40" w14:textId="77777777" w:rsidR="00F62E6C" w:rsidRDefault="00F62E6C">
            <w:pPr>
              <w:rPr>
                <w:sz w:val="9"/>
                <w:szCs w:val="9"/>
              </w:rPr>
            </w:pPr>
          </w:p>
        </w:tc>
        <w:tc>
          <w:tcPr>
            <w:tcW w:w="220" w:type="dxa"/>
            <w:vMerge/>
            <w:vAlign w:val="bottom"/>
          </w:tcPr>
          <w:p w14:paraId="3BB20B72" w14:textId="77777777" w:rsidR="00F62E6C" w:rsidRDefault="00F62E6C">
            <w:pPr>
              <w:rPr>
                <w:sz w:val="9"/>
                <w:szCs w:val="9"/>
              </w:rPr>
            </w:pPr>
          </w:p>
        </w:tc>
        <w:tc>
          <w:tcPr>
            <w:tcW w:w="240" w:type="dxa"/>
            <w:vMerge/>
            <w:vAlign w:val="bottom"/>
          </w:tcPr>
          <w:p w14:paraId="386DDC0C" w14:textId="77777777" w:rsidR="00F62E6C" w:rsidRDefault="00F62E6C">
            <w:pPr>
              <w:rPr>
                <w:sz w:val="9"/>
                <w:szCs w:val="9"/>
              </w:rPr>
            </w:pPr>
          </w:p>
        </w:tc>
        <w:tc>
          <w:tcPr>
            <w:tcW w:w="220" w:type="dxa"/>
            <w:vMerge/>
            <w:vAlign w:val="bottom"/>
          </w:tcPr>
          <w:p w14:paraId="699F84B6" w14:textId="77777777" w:rsidR="00F62E6C" w:rsidRDefault="00F62E6C">
            <w:pPr>
              <w:rPr>
                <w:sz w:val="9"/>
                <w:szCs w:val="9"/>
              </w:rPr>
            </w:pPr>
          </w:p>
        </w:tc>
        <w:tc>
          <w:tcPr>
            <w:tcW w:w="240" w:type="dxa"/>
            <w:vMerge/>
            <w:vAlign w:val="bottom"/>
          </w:tcPr>
          <w:p w14:paraId="27B3177B" w14:textId="77777777" w:rsidR="00F62E6C" w:rsidRDefault="00F62E6C">
            <w:pPr>
              <w:rPr>
                <w:sz w:val="9"/>
                <w:szCs w:val="9"/>
              </w:rPr>
            </w:pPr>
          </w:p>
        </w:tc>
        <w:tc>
          <w:tcPr>
            <w:tcW w:w="220" w:type="dxa"/>
            <w:vMerge/>
            <w:vAlign w:val="bottom"/>
          </w:tcPr>
          <w:p w14:paraId="1C98899A" w14:textId="77777777" w:rsidR="00F62E6C" w:rsidRDefault="00F62E6C">
            <w:pPr>
              <w:rPr>
                <w:sz w:val="9"/>
                <w:szCs w:val="9"/>
              </w:rPr>
            </w:pPr>
          </w:p>
        </w:tc>
        <w:tc>
          <w:tcPr>
            <w:tcW w:w="240" w:type="dxa"/>
            <w:vMerge/>
            <w:vAlign w:val="bottom"/>
          </w:tcPr>
          <w:p w14:paraId="22E38A1A" w14:textId="77777777" w:rsidR="00F62E6C" w:rsidRDefault="00F62E6C">
            <w:pPr>
              <w:rPr>
                <w:sz w:val="9"/>
                <w:szCs w:val="9"/>
              </w:rPr>
            </w:pPr>
          </w:p>
        </w:tc>
        <w:tc>
          <w:tcPr>
            <w:tcW w:w="200" w:type="dxa"/>
            <w:vMerge/>
            <w:vAlign w:val="bottom"/>
          </w:tcPr>
          <w:p w14:paraId="0E35C0EB" w14:textId="77777777" w:rsidR="00F62E6C" w:rsidRDefault="00F62E6C">
            <w:pPr>
              <w:rPr>
                <w:sz w:val="9"/>
                <w:szCs w:val="9"/>
              </w:rPr>
            </w:pPr>
          </w:p>
        </w:tc>
        <w:tc>
          <w:tcPr>
            <w:tcW w:w="260" w:type="dxa"/>
            <w:vMerge/>
            <w:vAlign w:val="bottom"/>
          </w:tcPr>
          <w:p w14:paraId="3F36B70F" w14:textId="77777777" w:rsidR="00F62E6C" w:rsidRDefault="00F62E6C">
            <w:pPr>
              <w:rPr>
                <w:sz w:val="9"/>
                <w:szCs w:val="9"/>
              </w:rPr>
            </w:pPr>
          </w:p>
        </w:tc>
        <w:tc>
          <w:tcPr>
            <w:tcW w:w="260" w:type="dxa"/>
            <w:vMerge/>
            <w:vAlign w:val="bottom"/>
          </w:tcPr>
          <w:p w14:paraId="3119A36D" w14:textId="77777777" w:rsidR="00F62E6C" w:rsidRDefault="00F62E6C">
            <w:pPr>
              <w:rPr>
                <w:sz w:val="9"/>
                <w:szCs w:val="9"/>
              </w:rPr>
            </w:pPr>
          </w:p>
        </w:tc>
        <w:tc>
          <w:tcPr>
            <w:tcW w:w="200" w:type="dxa"/>
            <w:vMerge/>
            <w:vAlign w:val="bottom"/>
          </w:tcPr>
          <w:p w14:paraId="3F9F526E" w14:textId="77777777" w:rsidR="00F62E6C" w:rsidRDefault="00F62E6C">
            <w:pPr>
              <w:rPr>
                <w:sz w:val="9"/>
                <w:szCs w:val="9"/>
              </w:rPr>
            </w:pPr>
          </w:p>
        </w:tc>
        <w:tc>
          <w:tcPr>
            <w:tcW w:w="220" w:type="dxa"/>
            <w:vMerge/>
            <w:vAlign w:val="bottom"/>
          </w:tcPr>
          <w:p w14:paraId="5E2A2AE3" w14:textId="77777777" w:rsidR="00F62E6C" w:rsidRDefault="00F62E6C">
            <w:pPr>
              <w:rPr>
                <w:sz w:val="9"/>
                <w:szCs w:val="9"/>
              </w:rPr>
            </w:pPr>
          </w:p>
        </w:tc>
        <w:tc>
          <w:tcPr>
            <w:tcW w:w="240" w:type="dxa"/>
            <w:vMerge/>
            <w:vAlign w:val="bottom"/>
          </w:tcPr>
          <w:p w14:paraId="12BC3A02" w14:textId="77777777" w:rsidR="00F62E6C" w:rsidRDefault="00F62E6C">
            <w:pPr>
              <w:rPr>
                <w:sz w:val="9"/>
                <w:szCs w:val="9"/>
              </w:rPr>
            </w:pPr>
          </w:p>
        </w:tc>
        <w:tc>
          <w:tcPr>
            <w:tcW w:w="220" w:type="dxa"/>
            <w:vMerge/>
            <w:vAlign w:val="bottom"/>
          </w:tcPr>
          <w:p w14:paraId="5A0A15A6" w14:textId="77777777" w:rsidR="00F62E6C" w:rsidRDefault="00F62E6C">
            <w:pPr>
              <w:rPr>
                <w:sz w:val="9"/>
                <w:szCs w:val="9"/>
              </w:rPr>
            </w:pPr>
          </w:p>
        </w:tc>
        <w:tc>
          <w:tcPr>
            <w:tcW w:w="200" w:type="dxa"/>
            <w:vMerge/>
            <w:vAlign w:val="bottom"/>
          </w:tcPr>
          <w:p w14:paraId="4FED609D" w14:textId="77777777" w:rsidR="00F62E6C" w:rsidRDefault="00F62E6C">
            <w:pPr>
              <w:rPr>
                <w:sz w:val="9"/>
                <w:szCs w:val="9"/>
              </w:rPr>
            </w:pPr>
          </w:p>
        </w:tc>
        <w:tc>
          <w:tcPr>
            <w:tcW w:w="280" w:type="dxa"/>
            <w:vMerge/>
            <w:vAlign w:val="bottom"/>
          </w:tcPr>
          <w:p w14:paraId="60A042AC" w14:textId="77777777" w:rsidR="00F62E6C" w:rsidRDefault="00F62E6C">
            <w:pPr>
              <w:rPr>
                <w:sz w:val="9"/>
                <w:szCs w:val="9"/>
              </w:rPr>
            </w:pPr>
          </w:p>
        </w:tc>
        <w:tc>
          <w:tcPr>
            <w:tcW w:w="320" w:type="dxa"/>
            <w:vMerge/>
            <w:vAlign w:val="bottom"/>
          </w:tcPr>
          <w:p w14:paraId="7F2A9FF1" w14:textId="77777777" w:rsidR="00F62E6C" w:rsidRDefault="00F62E6C">
            <w:pPr>
              <w:rPr>
                <w:sz w:val="9"/>
                <w:szCs w:val="9"/>
              </w:rPr>
            </w:pPr>
          </w:p>
        </w:tc>
        <w:tc>
          <w:tcPr>
            <w:tcW w:w="180" w:type="dxa"/>
            <w:vAlign w:val="bottom"/>
          </w:tcPr>
          <w:p w14:paraId="2146CA20" w14:textId="77777777" w:rsidR="00F62E6C" w:rsidRDefault="00F62E6C">
            <w:pPr>
              <w:rPr>
                <w:sz w:val="9"/>
                <w:szCs w:val="9"/>
              </w:rPr>
            </w:pPr>
          </w:p>
        </w:tc>
        <w:tc>
          <w:tcPr>
            <w:tcW w:w="0" w:type="dxa"/>
            <w:vAlign w:val="bottom"/>
          </w:tcPr>
          <w:p w14:paraId="33C504EB" w14:textId="77777777" w:rsidR="00F62E6C" w:rsidRDefault="00F62E6C">
            <w:pPr>
              <w:rPr>
                <w:sz w:val="1"/>
                <w:szCs w:val="1"/>
              </w:rPr>
            </w:pPr>
          </w:p>
        </w:tc>
      </w:tr>
      <w:tr w:rsidR="00F62E6C" w14:paraId="5CAC724A" w14:textId="77777777">
        <w:trPr>
          <w:trHeight w:val="144"/>
        </w:trPr>
        <w:tc>
          <w:tcPr>
            <w:tcW w:w="140" w:type="dxa"/>
            <w:vAlign w:val="bottom"/>
          </w:tcPr>
          <w:p w14:paraId="31793407" w14:textId="77777777" w:rsidR="00F62E6C" w:rsidRDefault="00F62E6C">
            <w:pPr>
              <w:rPr>
                <w:sz w:val="12"/>
                <w:szCs w:val="12"/>
              </w:rPr>
            </w:pPr>
          </w:p>
        </w:tc>
        <w:tc>
          <w:tcPr>
            <w:tcW w:w="220" w:type="dxa"/>
            <w:vAlign w:val="bottom"/>
          </w:tcPr>
          <w:p w14:paraId="11CDB209" w14:textId="77777777" w:rsidR="00F62E6C" w:rsidRDefault="00F62E6C">
            <w:pPr>
              <w:rPr>
                <w:sz w:val="12"/>
                <w:szCs w:val="12"/>
              </w:rPr>
            </w:pPr>
          </w:p>
        </w:tc>
        <w:tc>
          <w:tcPr>
            <w:tcW w:w="220" w:type="dxa"/>
            <w:vAlign w:val="bottom"/>
          </w:tcPr>
          <w:p w14:paraId="1B33AD4F" w14:textId="77777777" w:rsidR="00F62E6C" w:rsidRDefault="00F62E6C">
            <w:pPr>
              <w:rPr>
                <w:sz w:val="12"/>
                <w:szCs w:val="12"/>
              </w:rPr>
            </w:pPr>
          </w:p>
        </w:tc>
        <w:tc>
          <w:tcPr>
            <w:tcW w:w="240" w:type="dxa"/>
            <w:vAlign w:val="bottom"/>
          </w:tcPr>
          <w:p w14:paraId="288C5F5B" w14:textId="77777777" w:rsidR="00F62E6C" w:rsidRDefault="00F62E6C">
            <w:pPr>
              <w:rPr>
                <w:sz w:val="12"/>
                <w:szCs w:val="12"/>
              </w:rPr>
            </w:pPr>
          </w:p>
        </w:tc>
        <w:tc>
          <w:tcPr>
            <w:tcW w:w="220" w:type="dxa"/>
            <w:vAlign w:val="bottom"/>
          </w:tcPr>
          <w:p w14:paraId="2C32ED9E" w14:textId="77777777" w:rsidR="00F62E6C" w:rsidRDefault="00F62E6C">
            <w:pPr>
              <w:rPr>
                <w:sz w:val="12"/>
                <w:szCs w:val="12"/>
              </w:rPr>
            </w:pPr>
          </w:p>
        </w:tc>
        <w:tc>
          <w:tcPr>
            <w:tcW w:w="240" w:type="dxa"/>
            <w:vAlign w:val="bottom"/>
          </w:tcPr>
          <w:p w14:paraId="38D28BC8" w14:textId="77777777" w:rsidR="00F62E6C" w:rsidRDefault="00F62E6C">
            <w:pPr>
              <w:rPr>
                <w:sz w:val="12"/>
                <w:szCs w:val="12"/>
              </w:rPr>
            </w:pPr>
          </w:p>
        </w:tc>
        <w:tc>
          <w:tcPr>
            <w:tcW w:w="220" w:type="dxa"/>
            <w:vAlign w:val="bottom"/>
          </w:tcPr>
          <w:p w14:paraId="00495924" w14:textId="77777777" w:rsidR="00F62E6C" w:rsidRDefault="00F62E6C">
            <w:pPr>
              <w:rPr>
                <w:sz w:val="12"/>
                <w:szCs w:val="12"/>
              </w:rPr>
            </w:pPr>
          </w:p>
        </w:tc>
        <w:tc>
          <w:tcPr>
            <w:tcW w:w="240" w:type="dxa"/>
            <w:vAlign w:val="bottom"/>
          </w:tcPr>
          <w:p w14:paraId="18ED799F" w14:textId="77777777" w:rsidR="00F62E6C" w:rsidRDefault="00F62E6C">
            <w:pPr>
              <w:rPr>
                <w:sz w:val="12"/>
                <w:szCs w:val="12"/>
              </w:rPr>
            </w:pPr>
          </w:p>
        </w:tc>
        <w:tc>
          <w:tcPr>
            <w:tcW w:w="460" w:type="dxa"/>
            <w:gridSpan w:val="2"/>
            <w:vAlign w:val="bottom"/>
          </w:tcPr>
          <w:p w14:paraId="695F7D70" w14:textId="77777777" w:rsidR="00F62E6C" w:rsidRDefault="008F537A">
            <w:pPr>
              <w:ind w:left="100"/>
              <w:rPr>
                <w:sz w:val="20"/>
                <w:szCs w:val="20"/>
              </w:rPr>
            </w:pPr>
            <w:r>
              <w:rPr>
                <w:rFonts w:ascii="Arial" w:eastAsia="Arial" w:hAnsi="Arial" w:cs="Arial"/>
                <w:sz w:val="12"/>
                <w:szCs w:val="12"/>
              </w:rPr>
              <w:t>Week</w:t>
            </w:r>
          </w:p>
        </w:tc>
        <w:tc>
          <w:tcPr>
            <w:tcW w:w="260" w:type="dxa"/>
            <w:vAlign w:val="bottom"/>
          </w:tcPr>
          <w:p w14:paraId="0F5C0E22" w14:textId="77777777" w:rsidR="00F62E6C" w:rsidRDefault="00F62E6C">
            <w:pPr>
              <w:rPr>
                <w:sz w:val="12"/>
                <w:szCs w:val="12"/>
              </w:rPr>
            </w:pPr>
          </w:p>
        </w:tc>
        <w:tc>
          <w:tcPr>
            <w:tcW w:w="200" w:type="dxa"/>
            <w:vAlign w:val="bottom"/>
          </w:tcPr>
          <w:p w14:paraId="5996EF3D" w14:textId="77777777" w:rsidR="00F62E6C" w:rsidRDefault="00F62E6C">
            <w:pPr>
              <w:rPr>
                <w:sz w:val="12"/>
                <w:szCs w:val="12"/>
              </w:rPr>
            </w:pPr>
          </w:p>
        </w:tc>
        <w:tc>
          <w:tcPr>
            <w:tcW w:w="220" w:type="dxa"/>
            <w:vAlign w:val="bottom"/>
          </w:tcPr>
          <w:p w14:paraId="0E64DC8B" w14:textId="77777777" w:rsidR="00F62E6C" w:rsidRDefault="00F62E6C">
            <w:pPr>
              <w:rPr>
                <w:sz w:val="12"/>
                <w:szCs w:val="12"/>
              </w:rPr>
            </w:pPr>
          </w:p>
        </w:tc>
        <w:tc>
          <w:tcPr>
            <w:tcW w:w="240" w:type="dxa"/>
            <w:vAlign w:val="bottom"/>
          </w:tcPr>
          <w:p w14:paraId="4E6D6AC1" w14:textId="77777777" w:rsidR="00F62E6C" w:rsidRDefault="00F62E6C">
            <w:pPr>
              <w:rPr>
                <w:sz w:val="12"/>
                <w:szCs w:val="12"/>
              </w:rPr>
            </w:pPr>
          </w:p>
        </w:tc>
        <w:tc>
          <w:tcPr>
            <w:tcW w:w="220" w:type="dxa"/>
            <w:vAlign w:val="bottom"/>
          </w:tcPr>
          <w:p w14:paraId="56A55909" w14:textId="77777777" w:rsidR="00F62E6C" w:rsidRDefault="00F62E6C">
            <w:pPr>
              <w:rPr>
                <w:sz w:val="12"/>
                <w:szCs w:val="12"/>
              </w:rPr>
            </w:pPr>
          </w:p>
        </w:tc>
        <w:tc>
          <w:tcPr>
            <w:tcW w:w="200" w:type="dxa"/>
            <w:vAlign w:val="bottom"/>
          </w:tcPr>
          <w:p w14:paraId="20558FD4" w14:textId="77777777" w:rsidR="00F62E6C" w:rsidRDefault="00F62E6C">
            <w:pPr>
              <w:rPr>
                <w:sz w:val="12"/>
                <w:szCs w:val="12"/>
              </w:rPr>
            </w:pPr>
          </w:p>
        </w:tc>
        <w:tc>
          <w:tcPr>
            <w:tcW w:w="280" w:type="dxa"/>
            <w:vAlign w:val="bottom"/>
          </w:tcPr>
          <w:p w14:paraId="0D7B7E87" w14:textId="77777777" w:rsidR="00F62E6C" w:rsidRDefault="00F62E6C">
            <w:pPr>
              <w:rPr>
                <w:sz w:val="12"/>
                <w:szCs w:val="12"/>
              </w:rPr>
            </w:pPr>
          </w:p>
        </w:tc>
        <w:tc>
          <w:tcPr>
            <w:tcW w:w="320" w:type="dxa"/>
            <w:vAlign w:val="bottom"/>
          </w:tcPr>
          <w:p w14:paraId="55B1B198" w14:textId="77777777" w:rsidR="00F62E6C" w:rsidRDefault="00F62E6C">
            <w:pPr>
              <w:rPr>
                <w:sz w:val="12"/>
                <w:szCs w:val="12"/>
              </w:rPr>
            </w:pPr>
          </w:p>
        </w:tc>
        <w:tc>
          <w:tcPr>
            <w:tcW w:w="180" w:type="dxa"/>
            <w:vAlign w:val="bottom"/>
          </w:tcPr>
          <w:p w14:paraId="1CF70909" w14:textId="77777777" w:rsidR="00F62E6C" w:rsidRDefault="00F62E6C">
            <w:pPr>
              <w:rPr>
                <w:sz w:val="12"/>
                <w:szCs w:val="12"/>
              </w:rPr>
            </w:pPr>
          </w:p>
        </w:tc>
        <w:tc>
          <w:tcPr>
            <w:tcW w:w="0" w:type="dxa"/>
            <w:vAlign w:val="bottom"/>
          </w:tcPr>
          <w:p w14:paraId="4C225890" w14:textId="77777777" w:rsidR="00F62E6C" w:rsidRDefault="00F62E6C">
            <w:pPr>
              <w:rPr>
                <w:sz w:val="1"/>
                <w:szCs w:val="1"/>
              </w:rPr>
            </w:pPr>
          </w:p>
        </w:tc>
      </w:tr>
    </w:tbl>
    <w:p w14:paraId="5EA962E3" w14:textId="77777777" w:rsidR="00F62E6C" w:rsidRDefault="008F537A">
      <w:pPr>
        <w:spacing w:line="20" w:lineRule="exact"/>
        <w:rPr>
          <w:sz w:val="20"/>
          <w:szCs w:val="20"/>
        </w:rPr>
      </w:pPr>
      <w:r>
        <w:rPr>
          <w:noProof/>
          <w:sz w:val="20"/>
          <w:szCs w:val="20"/>
        </w:rPr>
        <w:drawing>
          <wp:anchor distT="0" distB="0" distL="114300" distR="114300" simplePos="0" relativeHeight="251729408" behindDoc="1" locked="0" layoutInCell="0" allowOverlap="1" wp14:anchorId="0788834E" wp14:editId="1B21F246">
            <wp:simplePos x="0" y="0"/>
            <wp:positionH relativeFrom="column">
              <wp:posOffset>0</wp:posOffset>
            </wp:positionH>
            <wp:positionV relativeFrom="paragraph">
              <wp:posOffset>-1640205</wp:posOffset>
            </wp:positionV>
            <wp:extent cx="2706370" cy="1449705"/>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50"/>
                    <a:srcRect/>
                    <a:stretch>
                      <a:fillRect/>
                    </a:stretch>
                  </pic:blipFill>
                  <pic:spPr bwMode="auto">
                    <a:xfrm>
                      <a:off x="0" y="0"/>
                      <a:ext cx="2706370" cy="1449705"/>
                    </a:xfrm>
                    <a:prstGeom prst="rect">
                      <a:avLst/>
                    </a:prstGeom>
                    <a:noFill/>
                  </pic:spPr>
                </pic:pic>
              </a:graphicData>
            </a:graphic>
          </wp:anchor>
        </w:drawing>
      </w:r>
    </w:p>
    <w:p w14:paraId="23438EC9" w14:textId="77777777" w:rsidR="00F62E6C" w:rsidRDefault="00F62E6C">
      <w:pPr>
        <w:spacing w:line="146" w:lineRule="exact"/>
        <w:rPr>
          <w:sz w:val="20"/>
          <w:szCs w:val="20"/>
        </w:rPr>
      </w:pPr>
    </w:p>
    <w:p w14:paraId="71C97335" w14:textId="77777777" w:rsidR="00F62E6C" w:rsidRDefault="008F537A">
      <w:pPr>
        <w:ind w:left="6"/>
        <w:rPr>
          <w:sz w:val="20"/>
          <w:szCs w:val="20"/>
        </w:rPr>
      </w:pPr>
      <w:r>
        <w:rPr>
          <w:rFonts w:ascii="Arial" w:eastAsia="Arial" w:hAnsi="Arial" w:cs="Arial"/>
          <w:sz w:val="11"/>
          <w:szCs w:val="11"/>
        </w:rPr>
        <w:t>Sources: IIF and Bank calculations.</w:t>
      </w:r>
    </w:p>
    <w:p w14:paraId="5855AF50" w14:textId="77777777" w:rsidR="00F62E6C" w:rsidRDefault="008F537A">
      <w:pPr>
        <w:spacing w:line="20" w:lineRule="exact"/>
        <w:rPr>
          <w:sz w:val="20"/>
          <w:szCs w:val="20"/>
        </w:rPr>
      </w:pPr>
      <w:r>
        <w:rPr>
          <w:sz w:val="20"/>
          <w:szCs w:val="20"/>
        </w:rPr>
        <w:br w:type="column"/>
      </w:r>
    </w:p>
    <w:p w14:paraId="6A338207" w14:textId="77777777" w:rsidR="00F62E6C" w:rsidRDefault="008F537A">
      <w:pPr>
        <w:jc w:val="right"/>
        <w:rPr>
          <w:sz w:val="20"/>
          <w:szCs w:val="20"/>
        </w:rPr>
      </w:pPr>
      <w:r>
        <w:rPr>
          <w:rFonts w:ascii="Arial" w:eastAsia="Arial" w:hAnsi="Arial" w:cs="Arial"/>
          <w:sz w:val="15"/>
          <w:szCs w:val="15"/>
        </w:rPr>
        <w:t>Financial Stability Report December 2019</w:t>
      </w:r>
      <w:r>
        <w:rPr>
          <w:rFonts w:ascii="Arial" w:eastAsia="Arial" w:hAnsi="Arial" w:cs="Arial"/>
          <w:color w:val="99168F"/>
          <w:sz w:val="15"/>
          <w:szCs w:val="15"/>
        </w:rPr>
        <w:t xml:space="preserve">  Global vulnerabilities</w:t>
      </w:r>
      <w:r>
        <w:rPr>
          <w:rFonts w:ascii="Arial" w:eastAsia="Arial" w:hAnsi="Arial" w:cs="Arial"/>
          <w:sz w:val="15"/>
          <w:szCs w:val="15"/>
        </w:rPr>
        <w:t xml:space="preserve">  62</w:t>
      </w:r>
    </w:p>
    <w:p w14:paraId="55102AF2" w14:textId="77777777" w:rsidR="00F62E6C" w:rsidRDefault="00F62E6C">
      <w:pPr>
        <w:spacing w:line="200" w:lineRule="exact"/>
        <w:rPr>
          <w:sz w:val="20"/>
          <w:szCs w:val="20"/>
        </w:rPr>
      </w:pPr>
    </w:p>
    <w:p w14:paraId="684C6F09" w14:textId="77777777" w:rsidR="00F62E6C" w:rsidRDefault="00F62E6C">
      <w:pPr>
        <w:spacing w:line="200" w:lineRule="exact"/>
        <w:rPr>
          <w:sz w:val="20"/>
          <w:szCs w:val="20"/>
        </w:rPr>
      </w:pPr>
    </w:p>
    <w:p w14:paraId="574CA667" w14:textId="77777777" w:rsidR="00F62E6C" w:rsidRDefault="00F62E6C">
      <w:pPr>
        <w:spacing w:line="200" w:lineRule="exact"/>
        <w:rPr>
          <w:sz w:val="20"/>
          <w:szCs w:val="20"/>
        </w:rPr>
      </w:pPr>
    </w:p>
    <w:p w14:paraId="32989A1B" w14:textId="77777777" w:rsidR="00F62E6C" w:rsidRDefault="00F62E6C">
      <w:pPr>
        <w:spacing w:line="359" w:lineRule="exact"/>
        <w:rPr>
          <w:sz w:val="20"/>
          <w:szCs w:val="20"/>
        </w:rPr>
      </w:pPr>
    </w:p>
    <w:p w14:paraId="235CCBBC" w14:textId="77777777" w:rsidR="00F62E6C" w:rsidRDefault="008F537A">
      <w:pPr>
        <w:spacing w:line="306" w:lineRule="auto"/>
        <w:ind w:right="40"/>
        <w:rPr>
          <w:sz w:val="20"/>
          <w:szCs w:val="20"/>
        </w:rPr>
      </w:pPr>
      <w:r>
        <w:rPr>
          <w:rFonts w:ascii="Arial" w:eastAsia="Arial" w:hAnsi="Arial" w:cs="Arial"/>
          <w:sz w:val="18"/>
          <w:szCs w:val="18"/>
        </w:rPr>
        <w:t>associated with leveraged loans, and although the stock of leveraged lending remains high, new issuance has fallen back a little over 2019, in line with the global market (see Box 4). Credit quality appears to have deteriorated further, with over half of leverage loan issuance in 2019 undertaken by firms with debt to EBITDA ratios above six (compared to one fifth in 2018). Outside the corporate sector, households continue to deleverage and banks appear resilient.</w:t>
      </w:r>
    </w:p>
    <w:p w14:paraId="3A00C18A" w14:textId="77777777" w:rsidR="00F62E6C" w:rsidRDefault="00F62E6C">
      <w:pPr>
        <w:spacing w:line="229" w:lineRule="exact"/>
        <w:rPr>
          <w:sz w:val="20"/>
          <w:szCs w:val="20"/>
        </w:rPr>
      </w:pPr>
    </w:p>
    <w:p w14:paraId="4A0DA798" w14:textId="77777777" w:rsidR="00F62E6C" w:rsidRDefault="008F537A">
      <w:pPr>
        <w:spacing w:line="271" w:lineRule="auto"/>
        <w:ind w:right="100"/>
        <w:rPr>
          <w:sz w:val="20"/>
          <w:szCs w:val="20"/>
        </w:rPr>
      </w:pPr>
      <w:r>
        <w:rPr>
          <w:rFonts w:ascii="Arial" w:eastAsia="Arial" w:hAnsi="Arial" w:cs="Arial"/>
          <w:i/>
          <w:iCs/>
          <w:color w:val="99168F"/>
          <w:sz w:val="20"/>
          <w:szCs w:val="20"/>
        </w:rPr>
        <w:t>Despite fairly subdued aggregate credit growth in the euro area, vulnerabilities remain.</w:t>
      </w:r>
    </w:p>
    <w:p w14:paraId="08E3519B" w14:textId="77777777" w:rsidR="00F62E6C" w:rsidRDefault="00F62E6C">
      <w:pPr>
        <w:spacing w:line="1" w:lineRule="exact"/>
        <w:rPr>
          <w:sz w:val="20"/>
          <w:szCs w:val="20"/>
        </w:rPr>
      </w:pPr>
    </w:p>
    <w:p w14:paraId="13BE638E" w14:textId="77777777" w:rsidR="00F62E6C" w:rsidRDefault="008F537A">
      <w:pPr>
        <w:spacing w:line="274" w:lineRule="auto"/>
        <w:ind w:right="100"/>
        <w:rPr>
          <w:sz w:val="20"/>
          <w:szCs w:val="20"/>
        </w:rPr>
      </w:pPr>
      <w:r>
        <w:rPr>
          <w:rFonts w:ascii="Arial" w:eastAsia="Arial" w:hAnsi="Arial" w:cs="Arial"/>
          <w:sz w:val="20"/>
          <w:szCs w:val="20"/>
        </w:rPr>
        <w:t>Household and corporate credit growth appears fairly subdued, relative to nominal GDP growth, in the euro area in aggregate. But high levels of sovereign debt in some countries remain a vulnerability (Chart G.6).</w:t>
      </w:r>
    </w:p>
    <w:p w14:paraId="09FDF390" w14:textId="77777777" w:rsidR="00F62E6C" w:rsidRDefault="00F62E6C">
      <w:pPr>
        <w:spacing w:line="250" w:lineRule="exact"/>
        <w:rPr>
          <w:sz w:val="20"/>
          <w:szCs w:val="20"/>
        </w:rPr>
      </w:pPr>
    </w:p>
    <w:p w14:paraId="6E759EE5" w14:textId="77777777" w:rsidR="00F62E6C" w:rsidRDefault="008F537A">
      <w:pPr>
        <w:spacing w:line="256" w:lineRule="exact"/>
        <w:ind w:right="20"/>
        <w:rPr>
          <w:sz w:val="20"/>
          <w:szCs w:val="20"/>
        </w:rPr>
      </w:pPr>
      <w:r>
        <w:rPr>
          <w:rFonts w:ascii="Arial" w:eastAsia="Arial" w:hAnsi="Arial" w:cs="Arial"/>
          <w:sz w:val="18"/>
          <w:szCs w:val="18"/>
        </w:rPr>
        <w:t>These underline the vulnerabilities created more broadly in the euro area by high public debt levels and interlinkages between banks and sovereigns in a currency union. Euro</w:t>
      </w:r>
      <w:r>
        <w:rPr>
          <w:rFonts w:ascii="Arial Unicode MS" w:eastAsia="Arial Unicode MS" w:hAnsi="Arial Unicode MS" w:cs="Arial Unicode MS"/>
          <w:sz w:val="18"/>
          <w:szCs w:val="18"/>
        </w:rPr>
        <w:t>‑</w:t>
      </w:r>
      <w:r>
        <w:rPr>
          <w:rFonts w:ascii="Arial" w:eastAsia="Arial" w:hAnsi="Arial" w:cs="Arial"/>
          <w:sz w:val="18"/>
          <w:szCs w:val="18"/>
        </w:rPr>
        <w:t>area bank resilience has improved in recent years, with aggregate CET1 ratios now at 14%. But, as noted in the ECB’s latest</w:t>
      </w:r>
    </w:p>
    <w:p w14:paraId="315DB140" w14:textId="77777777" w:rsidR="00F62E6C" w:rsidRDefault="00F62E6C">
      <w:pPr>
        <w:spacing w:line="22" w:lineRule="exact"/>
        <w:rPr>
          <w:sz w:val="20"/>
          <w:szCs w:val="20"/>
        </w:rPr>
      </w:pPr>
    </w:p>
    <w:p w14:paraId="7265BA0A" w14:textId="563DEBCC" w:rsidR="00F62E6C" w:rsidRDefault="008F537A">
      <w:pPr>
        <w:rPr>
          <w:rFonts w:ascii="Arial" w:eastAsia="Arial" w:hAnsi="Arial" w:cs="Arial"/>
          <w:i/>
          <w:iCs/>
          <w:sz w:val="19"/>
          <w:szCs w:val="19"/>
          <w:u w:val="single"/>
        </w:rPr>
      </w:pPr>
      <w:hyperlink r:id="rId151">
        <w:r>
          <w:rPr>
            <w:rFonts w:ascii="Arial" w:eastAsia="Arial" w:hAnsi="Arial" w:cs="Arial"/>
            <w:i/>
            <w:iCs/>
            <w:sz w:val="19"/>
            <w:szCs w:val="19"/>
            <w:u w:val="single"/>
          </w:rPr>
          <w:t>Financial Stability Review</w:t>
        </w:r>
      </w:hyperlink>
      <w:r>
        <w:rPr>
          <w:rFonts w:ascii="Arial" w:eastAsia="Arial" w:hAnsi="Arial" w:cs="Arial"/>
          <w:sz w:val="19"/>
          <w:szCs w:val="19"/>
        </w:rPr>
        <w:t xml:space="preserve">, the </w:t>
      </w:r>
      <w:r>
        <w:rPr>
          <w:rFonts w:ascii="Arial" w:eastAsia="Arial" w:hAnsi="Arial" w:cs="Arial"/>
          <w:sz w:val="19"/>
          <w:szCs w:val="19"/>
        </w:rPr>
        <w:t>improvement in capital ratios</w:t>
      </w:r>
    </w:p>
    <w:p w14:paraId="439F1103" w14:textId="77777777" w:rsidR="00F62E6C" w:rsidRDefault="00F62E6C">
      <w:pPr>
        <w:spacing w:line="42" w:lineRule="exact"/>
        <w:rPr>
          <w:sz w:val="20"/>
          <w:szCs w:val="20"/>
        </w:rPr>
      </w:pPr>
    </w:p>
    <w:p w14:paraId="485C71D6" w14:textId="77777777" w:rsidR="00F62E6C" w:rsidRDefault="008F537A">
      <w:pPr>
        <w:rPr>
          <w:sz w:val="20"/>
          <w:szCs w:val="20"/>
        </w:rPr>
      </w:pPr>
      <w:r>
        <w:rPr>
          <w:rFonts w:ascii="Arial" w:eastAsia="Arial" w:hAnsi="Arial" w:cs="Arial"/>
          <w:sz w:val="19"/>
          <w:szCs w:val="19"/>
        </w:rPr>
        <w:t>has been reliant on lower risk weights, and the European</w:t>
      </w:r>
    </w:p>
    <w:p w14:paraId="1D87FF1A" w14:textId="77777777" w:rsidR="00F62E6C" w:rsidRDefault="00F62E6C">
      <w:pPr>
        <w:spacing w:line="42" w:lineRule="exact"/>
        <w:rPr>
          <w:sz w:val="20"/>
          <w:szCs w:val="20"/>
        </w:rPr>
      </w:pPr>
    </w:p>
    <w:p w14:paraId="0552528E" w14:textId="77777777" w:rsidR="00F62E6C" w:rsidRDefault="008F537A">
      <w:pPr>
        <w:rPr>
          <w:sz w:val="20"/>
          <w:szCs w:val="20"/>
        </w:rPr>
      </w:pPr>
      <w:r>
        <w:rPr>
          <w:rFonts w:ascii="Arial" w:eastAsia="Arial" w:hAnsi="Arial" w:cs="Arial"/>
          <w:sz w:val="20"/>
          <w:szCs w:val="20"/>
        </w:rPr>
        <w:t>authorities have yet to implement some elements of the</w:t>
      </w:r>
    </w:p>
    <w:p w14:paraId="4235B75A" w14:textId="77777777" w:rsidR="00F62E6C" w:rsidRDefault="00F62E6C">
      <w:pPr>
        <w:spacing w:line="27" w:lineRule="exact"/>
        <w:rPr>
          <w:sz w:val="20"/>
          <w:szCs w:val="20"/>
        </w:rPr>
      </w:pPr>
    </w:p>
    <w:p w14:paraId="21C7C027" w14:textId="77777777" w:rsidR="00F62E6C" w:rsidRDefault="008F537A">
      <w:pPr>
        <w:spacing w:line="242" w:lineRule="exact"/>
        <w:rPr>
          <w:sz w:val="20"/>
          <w:szCs w:val="20"/>
        </w:rPr>
      </w:pPr>
      <w:r>
        <w:rPr>
          <w:rFonts w:ascii="Arial" w:eastAsia="Arial" w:hAnsi="Arial" w:cs="Arial"/>
          <w:sz w:val="18"/>
          <w:szCs w:val="18"/>
        </w:rPr>
        <w:t>Basel III capital standards. Price to book ratios for euro</w:t>
      </w:r>
      <w:r>
        <w:rPr>
          <w:rFonts w:ascii="Arial Unicode MS" w:eastAsia="Arial Unicode MS" w:hAnsi="Arial Unicode MS" w:cs="Arial Unicode MS"/>
          <w:sz w:val="18"/>
          <w:szCs w:val="18"/>
        </w:rPr>
        <w:t>‑</w:t>
      </w:r>
      <w:r>
        <w:rPr>
          <w:rFonts w:ascii="Arial" w:eastAsia="Arial" w:hAnsi="Arial" w:cs="Arial"/>
          <w:sz w:val="18"/>
          <w:szCs w:val="18"/>
        </w:rPr>
        <w:t>area</w:t>
      </w:r>
    </w:p>
    <w:p w14:paraId="07236473" w14:textId="77777777" w:rsidR="00F62E6C" w:rsidRDefault="00F62E6C">
      <w:pPr>
        <w:spacing w:line="21" w:lineRule="exact"/>
        <w:rPr>
          <w:sz w:val="20"/>
          <w:szCs w:val="20"/>
        </w:rPr>
      </w:pPr>
    </w:p>
    <w:p w14:paraId="73D13FCE" w14:textId="77777777" w:rsidR="00F62E6C" w:rsidRDefault="008F537A">
      <w:pPr>
        <w:rPr>
          <w:sz w:val="20"/>
          <w:szCs w:val="20"/>
        </w:rPr>
      </w:pPr>
      <w:r>
        <w:rPr>
          <w:rFonts w:ascii="Arial" w:eastAsia="Arial" w:hAnsi="Arial" w:cs="Arial"/>
          <w:sz w:val="20"/>
          <w:szCs w:val="20"/>
        </w:rPr>
        <w:t xml:space="preserve">banks remain low in comparison to </w:t>
      </w:r>
      <w:r>
        <w:rPr>
          <w:rFonts w:ascii="Arial" w:eastAsia="Arial" w:hAnsi="Arial" w:cs="Arial"/>
          <w:sz w:val="20"/>
          <w:szCs w:val="20"/>
        </w:rPr>
        <w:t>international peers</w:t>
      </w:r>
    </w:p>
    <w:p w14:paraId="3D89AC3C" w14:textId="77777777" w:rsidR="00F62E6C" w:rsidRDefault="00F62E6C">
      <w:pPr>
        <w:spacing w:line="30" w:lineRule="exact"/>
        <w:rPr>
          <w:sz w:val="20"/>
          <w:szCs w:val="20"/>
        </w:rPr>
      </w:pPr>
    </w:p>
    <w:p w14:paraId="65A150F0" w14:textId="77777777" w:rsidR="00F62E6C" w:rsidRDefault="008F537A">
      <w:pPr>
        <w:rPr>
          <w:sz w:val="20"/>
          <w:szCs w:val="20"/>
        </w:rPr>
      </w:pPr>
      <w:r>
        <w:rPr>
          <w:rFonts w:ascii="Arial" w:eastAsia="Arial" w:hAnsi="Arial" w:cs="Arial"/>
          <w:sz w:val="18"/>
          <w:szCs w:val="18"/>
        </w:rPr>
        <w:t>(Chart G.7), possibly reflecting overcapacity in the sector as</w:t>
      </w:r>
    </w:p>
    <w:p w14:paraId="78AAEA8A" w14:textId="77777777" w:rsidR="00F62E6C" w:rsidRDefault="00F62E6C">
      <w:pPr>
        <w:spacing w:line="53" w:lineRule="exact"/>
        <w:rPr>
          <w:sz w:val="20"/>
          <w:szCs w:val="20"/>
        </w:rPr>
      </w:pPr>
    </w:p>
    <w:p w14:paraId="4FF4AACA" w14:textId="77777777" w:rsidR="00F62E6C" w:rsidRDefault="008F537A">
      <w:pPr>
        <w:rPr>
          <w:sz w:val="20"/>
          <w:szCs w:val="20"/>
        </w:rPr>
      </w:pPr>
      <w:r>
        <w:rPr>
          <w:rFonts w:ascii="Arial" w:eastAsia="Arial" w:hAnsi="Arial" w:cs="Arial"/>
          <w:sz w:val="18"/>
          <w:szCs w:val="18"/>
        </w:rPr>
        <w:t>well as challenges to some bank business models posed by</w:t>
      </w:r>
    </w:p>
    <w:p w14:paraId="7848EE8E" w14:textId="77777777" w:rsidR="00F62E6C" w:rsidRDefault="00F62E6C">
      <w:pPr>
        <w:spacing w:line="53" w:lineRule="exact"/>
        <w:rPr>
          <w:sz w:val="20"/>
          <w:szCs w:val="20"/>
        </w:rPr>
      </w:pPr>
    </w:p>
    <w:p w14:paraId="20F4C25C" w14:textId="77777777" w:rsidR="00F62E6C" w:rsidRDefault="008F537A">
      <w:pPr>
        <w:rPr>
          <w:sz w:val="20"/>
          <w:szCs w:val="20"/>
        </w:rPr>
      </w:pPr>
      <w:r>
        <w:rPr>
          <w:rFonts w:ascii="Arial" w:eastAsia="Arial" w:hAnsi="Arial" w:cs="Arial"/>
          <w:sz w:val="18"/>
          <w:szCs w:val="18"/>
        </w:rPr>
        <w:t>low, and in some cases negative, interest rates. These issues</w:t>
      </w:r>
    </w:p>
    <w:p w14:paraId="68D1182A" w14:textId="77777777" w:rsidR="00F62E6C" w:rsidRDefault="00F62E6C">
      <w:pPr>
        <w:spacing w:line="53" w:lineRule="exact"/>
        <w:rPr>
          <w:sz w:val="20"/>
          <w:szCs w:val="20"/>
        </w:rPr>
      </w:pPr>
    </w:p>
    <w:p w14:paraId="3898EDCE" w14:textId="77777777" w:rsidR="00F62E6C" w:rsidRDefault="008F537A">
      <w:pPr>
        <w:spacing w:line="228" w:lineRule="exact"/>
        <w:rPr>
          <w:sz w:val="20"/>
          <w:szCs w:val="20"/>
        </w:rPr>
      </w:pPr>
      <w:r>
        <w:rPr>
          <w:rFonts w:ascii="Arial" w:eastAsia="Arial" w:hAnsi="Arial" w:cs="Arial"/>
          <w:sz w:val="17"/>
          <w:szCs w:val="17"/>
        </w:rPr>
        <w:t>suggest that the euro</w:t>
      </w:r>
      <w:r>
        <w:rPr>
          <w:rFonts w:ascii="Arial Unicode MS" w:eastAsia="Arial Unicode MS" w:hAnsi="Arial Unicode MS" w:cs="Arial Unicode MS"/>
          <w:sz w:val="17"/>
          <w:szCs w:val="17"/>
        </w:rPr>
        <w:t>‑</w:t>
      </w:r>
      <w:r>
        <w:rPr>
          <w:rFonts w:ascii="Arial" w:eastAsia="Arial" w:hAnsi="Arial" w:cs="Arial"/>
          <w:sz w:val="17"/>
          <w:szCs w:val="17"/>
        </w:rPr>
        <w:t>area banking system may be less able to</w:t>
      </w:r>
    </w:p>
    <w:p w14:paraId="5DE7DCEA" w14:textId="77777777" w:rsidR="00F62E6C" w:rsidRDefault="00F62E6C">
      <w:pPr>
        <w:spacing w:line="32" w:lineRule="exact"/>
        <w:rPr>
          <w:sz w:val="20"/>
          <w:szCs w:val="20"/>
        </w:rPr>
      </w:pPr>
    </w:p>
    <w:p w14:paraId="2312D81F" w14:textId="77777777" w:rsidR="00F62E6C" w:rsidRDefault="008F537A">
      <w:pPr>
        <w:rPr>
          <w:sz w:val="20"/>
          <w:szCs w:val="20"/>
        </w:rPr>
      </w:pPr>
      <w:r>
        <w:rPr>
          <w:rFonts w:ascii="Arial" w:eastAsia="Arial" w:hAnsi="Arial" w:cs="Arial"/>
          <w:sz w:val="20"/>
          <w:szCs w:val="20"/>
        </w:rPr>
        <w:t>cushion future shocks.</w:t>
      </w:r>
    </w:p>
    <w:p w14:paraId="24F9F24F" w14:textId="77777777" w:rsidR="00F62E6C" w:rsidRDefault="00F62E6C">
      <w:pPr>
        <w:spacing w:line="290" w:lineRule="exact"/>
        <w:rPr>
          <w:sz w:val="20"/>
          <w:szCs w:val="20"/>
        </w:rPr>
      </w:pPr>
    </w:p>
    <w:p w14:paraId="23D17A65" w14:textId="77777777" w:rsidR="00F62E6C" w:rsidRDefault="008F537A">
      <w:pPr>
        <w:spacing w:line="301" w:lineRule="auto"/>
        <w:ind w:right="80"/>
        <w:rPr>
          <w:sz w:val="20"/>
          <w:szCs w:val="20"/>
        </w:rPr>
      </w:pPr>
      <w:r>
        <w:rPr>
          <w:rFonts w:ascii="Arial" w:eastAsia="Arial" w:hAnsi="Arial" w:cs="Arial"/>
          <w:sz w:val="18"/>
          <w:szCs w:val="18"/>
        </w:rPr>
        <w:t>Overall the FPC judges that vulnerabilities in the euro area are material. If serious strains were to emerge within the</w:t>
      </w:r>
    </w:p>
    <w:p w14:paraId="36514949" w14:textId="77777777" w:rsidR="00F62E6C" w:rsidRDefault="00F62E6C">
      <w:pPr>
        <w:spacing w:line="1" w:lineRule="exact"/>
        <w:rPr>
          <w:sz w:val="20"/>
          <w:szCs w:val="20"/>
        </w:rPr>
      </w:pPr>
    </w:p>
    <w:p w14:paraId="67755221" w14:textId="77777777" w:rsidR="00F62E6C" w:rsidRDefault="008F537A">
      <w:pPr>
        <w:spacing w:line="296" w:lineRule="auto"/>
        <w:ind w:right="60"/>
        <w:rPr>
          <w:sz w:val="20"/>
          <w:szCs w:val="20"/>
        </w:rPr>
      </w:pPr>
      <w:r>
        <w:rPr>
          <w:rFonts w:ascii="Arial" w:eastAsia="Arial" w:hAnsi="Arial" w:cs="Arial"/>
          <w:sz w:val="19"/>
          <w:szCs w:val="19"/>
        </w:rPr>
        <w:t>euro area, UK financial stability could be affected through a wide range of channels. UK bank exposures to the euro area as a whole are around 250% of their CET1 capital.</w:t>
      </w:r>
    </w:p>
    <w:p w14:paraId="1ADCA950" w14:textId="77777777" w:rsidR="00F62E6C" w:rsidRDefault="00F62E6C">
      <w:pPr>
        <w:spacing w:line="232" w:lineRule="exact"/>
        <w:rPr>
          <w:sz w:val="20"/>
          <w:szCs w:val="20"/>
        </w:rPr>
      </w:pPr>
    </w:p>
    <w:p w14:paraId="1E581611" w14:textId="77777777" w:rsidR="00F62E6C" w:rsidRDefault="008F537A">
      <w:pPr>
        <w:spacing w:line="248" w:lineRule="exact"/>
        <w:ind w:right="440"/>
        <w:rPr>
          <w:sz w:val="20"/>
          <w:szCs w:val="20"/>
        </w:rPr>
      </w:pPr>
      <w:r>
        <w:rPr>
          <w:rFonts w:ascii="Arial" w:eastAsia="Arial" w:hAnsi="Arial" w:cs="Arial"/>
          <w:i/>
          <w:iCs/>
          <w:color w:val="99168F"/>
          <w:sz w:val="20"/>
          <w:szCs w:val="20"/>
        </w:rPr>
        <w:t>Flows to non</w:t>
      </w:r>
      <w:r>
        <w:rPr>
          <w:rFonts w:ascii="Arial Unicode MS" w:eastAsia="Arial Unicode MS" w:hAnsi="Arial Unicode MS" w:cs="Arial Unicode MS"/>
          <w:i/>
          <w:iCs/>
          <w:color w:val="99168F"/>
          <w:sz w:val="20"/>
          <w:szCs w:val="20"/>
        </w:rPr>
        <w:t>‑</w:t>
      </w:r>
      <w:r>
        <w:rPr>
          <w:rFonts w:ascii="Arial" w:eastAsia="Arial" w:hAnsi="Arial" w:cs="Arial"/>
          <w:i/>
          <w:iCs/>
          <w:color w:val="99168F"/>
          <w:sz w:val="20"/>
          <w:szCs w:val="20"/>
        </w:rPr>
        <w:t>China emerging markets remain vulnerable to changes in risk sentiment.</w:t>
      </w:r>
    </w:p>
    <w:p w14:paraId="34533FE7" w14:textId="77777777" w:rsidR="00F62E6C" w:rsidRDefault="00F62E6C">
      <w:pPr>
        <w:spacing w:line="24" w:lineRule="exact"/>
        <w:rPr>
          <w:sz w:val="20"/>
          <w:szCs w:val="20"/>
        </w:rPr>
      </w:pPr>
    </w:p>
    <w:p w14:paraId="78C73D75" w14:textId="77777777" w:rsidR="00F62E6C" w:rsidRDefault="008F537A">
      <w:pPr>
        <w:spacing w:line="257" w:lineRule="exact"/>
        <w:ind w:right="60"/>
        <w:rPr>
          <w:sz w:val="20"/>
          <w:szCs w:val="20"/>
        </w:rPr>
      </w:pPr>
      <w:r>
        <w:rPr>
          <w:rFonts w:ascii="Arial" w:eastAsia="Arial" w:hAnsi="Arial" w:cs="Arial"/>
          <w:sz w:val="20"/>
          <w:szCs w:val="20"/>
        </w:rPr>
        <w:t xml:space="preserve">Turkey and Argentina have faced further periods of market pressure since the July 2019 </w:t>
      </w:r>
      <w:r>
        <w:rPr>
          <w:rFonts w:ascii="Arial" w:eastAsia="Arial" w:hAnsi="Arial" w:cs="Arial"/>
          <w:i/>
          <w:iCs/>
          <w:sz w:val="20"/>
          <w:szCs w:val="20"/>
        </w:rPr>
        <w:t>Report</w:t>
      </w:r>
      <w:r>
        <w:rPr>
          <w:rFonts w:ascii="Arial" w:eastAsia="Arial" w:hAnsi="Arial" w:cs="Arial"/>
          <w:sz w:val="20"/>
          <w:szCs w:val="20"/>
        </w:rPr>
        <w:t>, as political events have exposed underlying vulnerabilities relating to high levels of external and dollar</w:t>
      </w:r>
      <w:r>
        <w:rPr>
          <w:rFonts w:ascii="Arial Unicode MS" w:eastAsia="Arial Unicode MS" w:hAnsi="Arial Unicode MS" w:cs="Arial Unicode MS"/>
          <w:sz w:val="20"/>
          <w:szCs w:val="20"/>
        </w:rPr>
        <w:t>‑</w:t>
      </w:r>
      <w:r>
        <w:rPr>
          <w:rFonts w:ascii="Arial" w:eastAsia="Arial" w:hAnsi="Arial" w:cs="Arial"/>
          <w:sz w:val="20"/>
          <w:szCs w:val="20"/>
        </w:rPr>
        <w:t>denominated debt. But there are few signs that these concerns have spread to other emerging market economies.</w:t>
      </w:r>
    </w:p>
    <w:p w14:paraId="0E8DA8B8" w14:textId="77777777" w:rsidR="00F62E6C" w:rsidRDefault="00F62E6C">
      <w:pPr>
        <w:spacing w:line="284" w:lineRule="exact"/>
        <w:rPr>
          <w:sz w:val="20"/>
          <w:szCs w:val="20"/>
        </w:rPr>
      </w:pPr>
    </w:p>
    <w:p w14:paraId="6B8E4E04" w14:textId="77777777" w:rsidR="00F62E6C" w:rsidRDefault="008F537A">
      <w:pPr>
        <w:spacing w:line="257" w:lineRule="exact"/>
        <w:ind w:right="120"/>
        <w:rPr>
          <w:sz w:val="20"/>
          <w:szCs w:val="20"/>
        </w:rPr>
      </w:pPr>
      <w:r>
        <w:rPr>
          <w:rFonts w:ascii="Arial" w:eastAsia="Arial" w:hAnsi="Arial" w:cs="Arial"/>
          <w:sz w:val="18"/>
          <w:szCs w:val="18"/>
        </w:rPr>
        <w:t>Non</w:t>
      </w:r>
      <w:r>
        <w:rPr>
          <w:rFonts w:ascii="Arial Unicode MS" w:eastAsia="Arial Unicode MS" w:hAnsi="Arial Unicode MS" w:cs="Arial Unicode MS"/>
          <w:sz w:val="18"/>
          <w:szCs w:val="18"/>
        </w:rPr>
        <w:t>‑</w:t>
      </w:r>
      <w:r>
        <w:rPr>
          <w:rFonts w:ascii="Arial" w:eastAsia="Arial" w:hAnsi="Arial" w:cs="Arial"/>
          <w:sz w:val="18"/>
          <w:szCs w:val="18"/>
        </w:rPr>
        <w:t>China emerging market economies (NCEMEs) in aggregate saw renewed inflows of portfolio capital in the first half of 2019, but experienced portfolio outflows in August, driven by an elevated risk of slower global growth as the US</w:t>
      </w:r>
      <w:r>
        <w:rPr>
          <w:rFonts w:ascii="Arial Unicode MS" w:eastAsia="Arial Unicode MS" w:hAnsi="Arial Unicode MS" w:cs="Arial Unicode MS"/>
          <w:sz w:val="18"/>
          <w:szCs w:val="18"/>
        </w:rPr>
        <w:t>‑</w:t>
      </w:r>
      <w:r>
        <w:rPr>
          <w:rFonts w:ascii="Arial" w:eastAsia="Arial" w:hAnsi="Arial" w:cs="Arial"/>
          <w:sz w:val="18"/>
          <w:szCs w:val="18"/>
        </w:rPr>
        <w:t>China trade war intensified (Chart G.8). This episode highlighted that, although NCEMEs have generally reduced external deficits and many have significant foreign currency reserves, they are still vulnerable to shifts in sentiment driven</w:t>
      </w:r>
    </w:p>
    <w:p w14:paraId="4D53F1FA" w14:textId="77777777" w:rsidR="00F62E6C" w:rsidRDefault="00F62E6C">
      <w:pPr>
        <w:sectPr w:rsidR="00F62E6C">
          <w:pgSz w:w="11900" w:h="16838"/>
          <w:pgMar w:top="445" w:right="786" w:bottom="422" w:left="794" w:header="0" w:footer="0" w:gutter="0"/>
          <w:cols w:num="2" w:space="720" w:equalWidth="0">
            <w:col w:w="4766" w:space="560"/>
            <w:col w:w="5000"/>
          </w:cols>
        </w:sectPr>
      </w:pPr>
    </w:p>
    <w:p w14:paraId="2876EDD8" w14:textId="77777777" w:rsidR="00F62E6C" w:rsidRDefault="008F537A">
      <w:pPr>
        <w:ind w:left="5500"/>
        <w:rPr>
          <w:sz w:val="20"/>
          <w:szCs w:val="20"/>
        </w:rPr>
      </w:pPr>
      <w:bookmarkStart w:id="68" w:name="page74"/>
      <w:bookmarkEnd w:id="68"/>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Global vulnerabilities</w:t>
      </w:r>
      <w:r>
        <w:rPr>
          <w:rFonts w:ascii="Arial" w:eastAsia="Arial" w:hAnsi="Arial" w:cs="Arial"/>
          <w:sz w:val="13"/>
          <w:szCs w:val="13"/>
        </w:rPr>
        <w:t xml:space="preserve">  63</w:t>
      </w:r>
    </w:p>
    <w:p w14:paraId="758F5221" w14:textId="77777777" w:rsidR="00F62E6C" w:rsidRDefault="00F62E6C">
      <w:pPr>
        <w:spacing w:line="200" w:lineRule="exact"/>
        <w:rPr>
          <w:sz w:val="20"/>
          <w:szCs w:val="20"/>
        </w:rPr>
      </w:pPr>
    </w:p>
    <w:p w14:paraId="164EB3F4" w14:textId="77777777" w:rsidR="00F62E6C" w:rsidRDefault="00F62E6C">
      <w:pPr>
        <w:spacing w:line="200" w:lineRule="exact"/>
        <w:rPr>
          <w:sz w:val="20"/>
          <w:szCs w:val="20"/>
        </w:rPr>
      </w:pPr>
    </w:p>
    <w:p w14:paraId="645A43C6" w14:textId="77777777" w:rsidR="00F62E6C" w:rsidRDefault="00F62E6C">
      <w:pPr>
        <w:spacing w:line="200" w:lineRule="exact"/>
        <w:rPr>
          <w:sz w:val="20"/>
          <w:szCs w:val="20"/>
        </w:rPr>
      </w:pPr>
    </w:p>
    <w:p w14:paraId="75E6DC3E" w14:textId="77777777" w:rsidR="00F62E6C" w:rsidRDefault="00F62E6C">
      <w:pPr>
        <w:spacing w:line="382" w:lineRule="exact"/>
        <w:rPr>
          <w:sz w:val="20"/>
          <w:szCs w:val="20"/>
        </w:rPr>
      </w:pPr>
    </w:p>
    <w:p w14:paraId="349C2425" w14:textId="77777777" w:rsidR="00F62E6C" w:rsidRDefault="008F537A">
      <w:pPr>
        <w:spacing w:line="258" w:lineRule="exact"/>
        <w:ind w:left="4680" w:right="20"/>
        <w:rPr>
          <w:sz w:val="20"/>
          <w:szCs w:val="20"/>
        </w:rPr>
      </w:pPr>
      <w:r>
        <w:rPr>
          <w:rFonts w:ascii="Arial" w:eastAsia="Arial" w:hAnsi="Arial" w:cs="Arial"/>
          <w:sz w:val="19"/>
          <w:szCs w:val="19"/>
        </w:rPr>
        <w:t>by external factors. Structural changes in the international financial system may also have increased NCEMEs’ vulnerability to external shocks. Market</w:t>
      </w:r>
      <w:r>
        <w:rPr>
          <w:rFonts w:ascii="Arial Unicode MS" w:eastAsia="Arial Unicode MS" w:hAnsi="Arial Unicode MS" w:cs="Arial Unicode MS"/>
          <w:sz w:val="19"/>
          <w:szCs w:val="19"/>
        </w:rPr>
        <w:t>‑</w:t>
      </w:r>
      <w:r>
        <w:rPr>
          <w:rFonts w:ascii="Arial" w:eastAsia="Arial" w:hAnsi="Arial" w:cs="Arial"/>
          <w:sz w:val="19"/>
          <w:szCs w:val="19"/>
        </w:rPr>
        <w:t xml:space="preserve">based finance has accounted for all of the increase in foreign lending to emerging markets since the crisis and, within this, the share due to investment fund flows has also increased. Liquidity mismatch in investment funds, which </w:t>
      </w:r>
      <w:r>
        <w:rPr>
          <w:rFonts w:ascii="Arial" w:eastAsia="Arial" w:hAnsi="Arial" w:cs="Arial"/>
          <w:sz w:val="19"/>
          <w:szCs w:val="19"/>
        </w:rPr>
        <w:t>account for around one third of total portfolio flows to EMEs, could amplify price movements and increase spillovers to other markets (see Resilience of market</w:t>
      </w:r>
      <w:r>
        <w:rPr>
          <w:rFonts w:ascii="Arial Unicode MS" w:eastAsia="Arial Unicode MS" w:hAnsi="Arial Unicode MS" w:cs="Arial Unicode MS"/>
          <w:sz w:val="19"/>
          <w:szCs w:val="19"/>
        </w:rPr>
        <w:t>‑</w:t>
      </w:r>
      <w:r>
        <w:rPr>
          <w:rFonts w:ascii="Arial" w:eastAsia="Arial" w:hAnsi="Arial" w:cs="Arial"/>
          <w:sz w:val="19"/>
          <w:szCs w:val="19"/>
        </w:rPr>
        <w:t>based finance chapter and Vulnerabilities in open</w:t>
      </w:r>
      <w:r>
        <w:rPr>
          <w:rFonts w:ascii="Arial Unicode MS" w:eastAsia="Arial Unicode MS" w:hAnsi="Arial Unicode MS" w:cs="Arial Unicode MS"/>
          <w:sz w:val="19"/>
          <w:szCs w:val="19"/>
        </w:rPr>
        <w:t>‑</w:t>
      </w:r>
      <w:r>
        <w:rPr>
          <w:rFonts w:ascii="Arial" w:eastAsia="Arial" w:hAnsi="Arial" w:cs="Arial"/>
          <w:sz w:val="19"/>
          <w:szCs w:val="19"/>
        </w:rPr>
        <w:t>ended funds chapter).</w:t>
      </w:r>
    </w:p>
    <w:p w14:paraId="65236F63" w14:textId="77777777" w:rsidR="00F62E6C" w:rsidRDefault="00F62E6C">
      <w:pPr>
        <w:spacing w:line="284" w:lineRule="exact"/>
        <w:rPr>
          <w:sz w:val="20"/>
          <w:szCs w:val="20"/>
        </w:rPr>
      </w:pPr>
    </w:p>
    <w:p w14:paraId="1B7521E7" w14:textId="77777777" w:rsidR="00F62E6C" w:rsidRDefault="008F537A">
      <w:pPr>
        <w:spacing w:line="306" w:lineRule="auto"/>
        <w:ind w:left="4680"/>
        <w:rPr>
          <w:sz w:val="20"/>
          <w:szCs w:val="20"/>
        </w:rPr>
      </w:pPr>
      <w:r>
        <w:rPr>
          <w:rFonts w:ascii="Arial" w:eastAsia="Arial" w:hAnsi="Arial" w:cs="Arial"/>
          <w:sz w:val="18"/>
          <w:szCs w:val="18"/>
        </w:rPr>
        <w:t>Direct financial links between the UK and NCEMEs are unlikely to pose a material risk to UK financial stability on their own. UK banks’ direct exposures to NCEMEs total around 150% of CET1, considerably lower than exposures to the US or the euro area. But through their exposure to external shocks, as well as domestic vulnerabilities, and the structure of the international financial system, NCEMEs could amplify any crystallisation of vulnerabilities elsewhere, increasing spillovers to global growth and asset</w:t>
      </w:r>
      <w:r>
        <w:rPr>
          <w:rFonts w:ascii="Arial" w:eastAsia="Arial" w:hAnsi="Arial" w:cs="Arial"/>
          <w:sz w:val="18"/>
          <w:szCs w:val="18"/>
        </w:rPr>
        <w:t xml:space="preserve"> prices.</w:t>
      </w:r>
    </w:p>
    <w:p w14:paraId="77A254D6" w14:textId="77777777" w:rsidR="00F62E6C" w:rsidRDefault="00F62E6C">
      <w:pPr>
        <w:spacing w:line="225" w:lineRule="exact"/>
        <w:rPr>
          <w:sz w:val="20"/>
          <w:szCs w:val="20"/>
        </w:rPr>
      </w:pPr>
    </w:p>
    <w:p w14:paraId="299D7F3E" w14:textId="77777777" w:rsidR="00F62E6C" w:rsidRDefault="008F537A">
      <w:pPr>
        <w:spacing w:line="301" w:lineRule="auto"/>
        <w:ind w:left="4680" w:right="20"/>
        <w:rPr>
          <w:sz w:val="20"/>
          <w:szCs w:val="20"/>
        </w:rPr>
      </w:pPr>
      <w:r>
        <w:rPr>
          <w:rFonts w:ascii="Arial" w:eastAsia="Arial" w:hAnsi="Arial" w:cs="Arial"/>
          <w:i/>
          <w:iCs/>
          <w:color w:val="99168F"/>
          <w:sz w:val="18"/>
          <w:szCs w:val="18"/>
        </w:rPr>
        <w:t>Reflecting material global vulnerabilities, the FPC incorporated a severe global downturn in its 2019 stress test.</w:t>
      </w:r>
    </w:p>
    <w:p w14:paraId="1A273DC6" w14:textId="77777777" w:rsidR="00F62E6C" w:rsidRDefault="00F62E6C">
      <w:pPr>
        <w:spacing w:line="1" w:lineRule="exact"/>
        <w:rPr>
          <w:sz w:val="20"/>
          <w:szCs w:val="20"/>
        </w:rPr>
      </w:pPr>
    </w:p>
    <w:p w14:paraId="6E799D02" w14:textId="77777777" w:rsidR="00F62E6C" w:rsidRDefault="008F537A">
      <w:pPr>
        <w:spacing w:line="289" w:lineRule="auto"/>
        <w:ind w:left="4680" w:right="120"/>
        <w:rPr>
          <w:sz w:val="20"/>
          <w:szCs w:val="20"/>
        </w:rPr>
      </w:pPr>
      <w:r>
        <w:rPr>
          <w:rFonts w:ascii="Arial" w:eastAsia="Arial" w:hAnsi="Arial" w:cs="Arial"/>
          <w:sz w:val="19"/>
          <w:szCs w:val="19"/>
        </w:rPr>
        <w:t xml:space="preserve">The FPC continues to assess UK banks’ ongoing resilience to risks from global vulnerabilities in its annual stress test. The global scenario in the </w:t>
      </w:r>
      <w:r>
        <w:rPr>
          <w:rFonts w:ascii="Arial" w:eastAsia="Arial" w:hAnsi="Arial" w:cs="Arial"/>
          <w:sz w:val="19"/>
          <w:szCs w:val="19"/>
        </w:rPr>
        <w:t>2019 stress test is, overall, very slightly more severe than in the 2018 test. Major UK banks were resilient to the stress scenario, and so will be able to continue to lend to UK households and businesses, even if these risks play out further.</w:t>
      </w:r>
    </w:p>
    <w:p w14:paraId="4A894BE3" w14:textId="77777777" w:rsidR="00F62E6C" w:rsidRDefault="00F62E6C">
      <w:pPr>
        <w:sectPr w:rsidR="00F62E6C">
          <w:pgSz w:w="11900" w:h="16838"/>
          <w:pgMar w:top="445" w:right="786" w:bottom="1440" w:left="1440" w:header="0" w:footer="0" w:gutter="0"/>
          <w:cols w:space="720" w:equalWidth="0">
            <w:col w:w="9680"/>
          </w:cols>
        </w:sectPr>
      </w:pPr>
    </w:p>
    <w:p w14:paraId="10312E8A" w14:textId="77777777" w:rsidR="00F62E6C" w:rsidRDefault="008F537A">
      <w:pPr>
        <w:jc w:val="right"/>
        <w:rPr>
          <w:sz w:val="20"/>
          <w:szCs w:val="20"/>
        </w:rPr>
      </w:pPr>
      <w:bookmarkStart w:id="69" w:name="page75"/>
      <w:bookmarkEnd w:id="69"/>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Resilience of market-based finance</w:t>
      </w:r>
      <w:r>
        <w:rPr>
          <w:rFonts w:ascii="Arial" w:eastAsia="Arial" w:hAnsi="Arial" w:cs="Arial"/>
          <w:sz w:val="15"/>
          <w:szCs w:val="15"/>
        </w:rPr>
        <w:t xml:space="preserve">  64</w:t>
      </w:r>
    </w:p>
    <w:p w14:paraId="49D32D43" w14:textId="77777777" w:rsidR="00F62E6C" w:rsidRDefault="00F62E6C">
      <w:pPr>
        <w:spacing w:line="200" w:lineRule="exact"/>
        <w:rPr>
          <w:sz w:val="20"/>
          <w:szCs w:val="20"/>
        </w:rPr>
      </w:pPr>
    </w:p>
    <w:p w14:paraId="457C47F8" w14:textId="77777777" w:rsidR="00F62E6C" w:rsidRDefault="00F62E6C">
      <w:pPr>
        <w:spacing w:line="200" w:lineRule="exact"/>
        <w:rPr>
          <w:sz w:val="20"/>
          <w:szCs w:val="20"/>
        </w:rPr>
      </w:pPr>
    </w:p>
    <w:p w14:paraId="4BE1CCC2" w14:textId="77777777" w:rsidR="00F62E6C" w:rsidRDefault="00F62E6C">
      <w:pPr>
        <w:spacing w:line="382" w:lineRule="exact"/>
        <w:rPr>
          <w:sz w:val="20"/>
          <w:szCs w:val="20"/>
        </w:rPr>
      </w:pPr>
    </w:p>
    <w:p w14:paraId="30791C3F" w14:textId="77777777" w:rsidR="00F62E6C" w:rsidRDefault="008F537A">
      <w:pPr>
        <w:rPr>
          <w:sz w:val="20"/>
          <w:szCs w:val="20"/>
        </w:rPr>
      </w:pPr>
      <w:r>
        <w:rPr>
          <w:rFonts w:ascii="Arial" w:eastAsia="Arial" w:hAnsi="Arial" w:cs="Arial"/>
          <w:color w:val="00003E"/>
          <w:sz w:val="66"/>
          <w:szCs w:val="66"/>
        </w:rPr>
        <w:t>Resilience of market-based finance</w:t>
      </w:r>
    </w:p>
    <w:p w14:paraId="313D7AB3"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30432" behindDoc="1" locked="0" layoutInCell="0" allowOverlap="1" wp14:anchorId="00581DFB" wp14:editId="4F82E2A6">
                <wp:simplePos x="0" y="0"/>
                <wp:positionH relativeFrom="column">
                  <wp:posOffset>-3810</wp:posOffset>
                </wp:positionH>
                <wp:positionV relativeFrom="paragraph">
                  <wp:posOffset>629285</wp:posOffset>
                </wp:positionV>
                <wp:extent cx="6551295"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3E"/>
                          </a:solidFill>
                          <a:miter lim="800000"/>
                          <a:headEnd/>
                          <a:tailEnd/>
                        </a:ln>
                      </wps:spPr>
                      <wps:bodyPr/>
                    </wps:wsp>
                  </a:graphicData>
                </a:graphic>
              </wp:anchor>
            </w:drawing>
          </mc:Choice>
          <mc:Fallback>
            <w:pict>
              <v:line w14:anchorId="5524EA59" id="Shape 293" o:spid="_x0000_s1026"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3pt,49.55pt" to="515.5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" o:allowincell="f" filled="t" strokecolor="#00003e" strokeweight=".25pt">
                <v:stroke joinstyle="miter"/>
                <o:lock v:ext="edit" shapetype="f"/>
              </v:line>
            </w:pict>
          </mc:Fallback>
        </mc:AlternateContent>
      </w:r>
    </w:p>
    <w:p w14:paraId="1E98E864" w14:textId="77777777" w:rsidR="00F62E6C" w:rsidRDefault="00F62E6C">
      <w:pPr>
        <w:spacing w:line="200" w:lineRule="exact"/>
        <w:rPr>
          <w:sz w:val="20"/>
          <w:szCs w:val="20"/>
        </w:rPr>
      </w:pPr>
    </w:p>
    <w:p w14:paraId="6B18031E" w14:textId="77777777" w:rsidR="00F62E6C" w:rsidRDefault="00F62E6C">
      <w:pPr>
        <w:spacing w:line="200" w:lineRule="exact"/>
        <w:rPr>
          <w:sz w:val="20"/>
          <w:szCs w:val="20"/>
        </w:rPr>
      </w:pPr>
    </w:p>
    <w:p w14:paraId="133C77FC" w14:textId="77777777" w:rsidR="00F62E6C" w:rsidRDefault="00F62E6C">
      <w:pPr>
        <w:spacing w:line="200" w:lineRule="exact"/>
        <w:rPr>
          <w:sz w:val="20"/>
          <w:szCs w:val="20"/>
        </w:rPr>
      </w:pPr>
    </w:p>
    <w:p w14:paraId="11D3A92F" w14:textId="77777777" w:rsidR="00F62E6C" w:rsidRDefault="00F62E6C">
      <w:pPr>
        <w:spacing w:line="200" w:lineRule="exact"/>
        <w:rPr>
          <w:sz w:val="20"/>
          <w:szCs w:val="20"/>
        </w:rPr>
      </w:pPr>
    </w:p>
    <w:p w14:paraId="000E311E" w14:textId="77777777" w:rsidR="00F62E6C" w:rsidRDefault="00F62E6C">
      <w:pPr>
        <w:spacing w:line="200" w:lineRule="exact"/>
        <w:rPr>
          <w:sz w:val="20"/>
          <w:szCs w:val="20"/>
        </w:rPr>
      </w:pPr>
    </w:p>
    <w:p w14:paraId="3B7EF27D" w14:textId="77777777" w:rsidR="00F62E6C" w:rsidRDefault="00F62E6C">
      <w:pPr>
        <w:spacing w:line="235" w:lineRule="exact"/>
        <w:rPr>
          <w:sz w:val="20"/>
          <w:szCs w:val="20"/>
        </w:rPr>
      </w:pPr>
    </w:p>
    <w:p w14:paraId="10296DCC" w14:textId="77777777" w:rsidR="00F62E6C" w:rsidRDefault="008F537A">
      <w:pPr>
        <w:spacing w:line="349" w:lineRule="exact"/>
        <w:rPr>
          <w:sz w:val="20"/>
          <w:szCs w:val="20"/>
        </w:rPr>
      </w:pPr>
      <w:r>
        <w:rPr>
          <w:rFonts w:ascii="Arial" w:eastAsia="Arial" w:hAnsi="Arial" w:cs="Arial"/>
          <w:color w:val="99168F"/>
          <w:sz w:val="26"/>
          <w:szCs w:val="26"/>
        </w:rPr>
        <w:t>Market</w:t>
      </w:r>
      <w:r>
        <w:rPr>
          <w:rFonts w:ascii="Arial Unicode MS" w:eastAsia="Arial Unicode MS" w:hAnsi="Arial Unicode MS" w:cs="Arial Unicode MS"/>
          <w:color w:val="99168F"/>
          <w:sz w:val="26"/>
          <w:szCs w:val="26"/>
        </w:rPr>
        <w:t>‑</w:t>
      </w:r>
      <w:r>
        <w:rPr>
          <w:rFonts w:ascii="Arial" w:eastAsia="Arial" w:hAnsi="Arial" w:cs="Arial"/>
          <w:color w:val="99168F"/>
          <w:sz w:val="26"/>
          <w:szCs w:val="26"/>
        </w:rPr>
        <w:t>based finance is crucially important for the provision of financial services to the</w:t>
      </w:r>
    </w:p>
    <w:p w14:paraId="2065D7B2" w14:textId="77777777" w:rsidR="00F62E6C" w:rsidRDefault="00F62E6C">
      <w:pPr>
        <w:spacing w:line="15" w:lineRule="exact"/>
        <w:rPr>
          <w:sz w:val="20"/>
          <w:szCs w:val="20"/>
        </w:rPr>
      </w:pPr>
    </w:p>
    <w:p w14:paraId="7E107E0F" w14:textId="77777777" w:rsidR="00F62E6C" w:rsidRDefault="008F537A">
      <w:pPr>
        <w:spacing w:line="312" w:lineRule="auto"/>
        <w:ind w:right="800"/>
        <w:rPr>
          <w:sz w:val="20"/>
          <w:szCs w:val="20"/>
        </w:rPr>
      </w:pPr>
      <w:r>
        <w:rPr>
          <w:rFonts w:ascii="Arial" w:eastAsia="Arial" w:hAnsi="Arial" w:cs="Arial"/>
          <w:color w:val="99168F"/>
          <w:sz w:val="24"/>
          <w:szCs w:val="24"/>
        </w:rPr>
        <w:t>UK economy. Its resilience relies on the behaviour of a range of intermediaries, investors and infrastructure that collectively determine how smoothly markets function.</w:t>
      </w:r>
    </w:p>
    <w:p w14:paraId="59C100B4" w14:textId="77777777" w:rsidR="00F62E6C" w:rsidRDefault="00F62E6C">
      <w:pPr>
        <w:spacing w:line="273" w:lineRule="exact"/>
        <w:rPr>
          <w:sz w:val="20"/>
          <w:szCs w:val="20"/>
        </w:rPr>
      </w:pPr>
    </w:p>
    <w:p w14:paraId="5C44F1F3" w14:textId="77777777" w:rsidR="00F62E6C" w:rsidRDefault="008F537A">
      <w:pPr>
        <w:spacing w:line="263" w:lineRule="auto"/>
        <w:ind w:right="100"/>
        <w:rPr>
          <w:sz w:val="20"/>
          <w:szCs w:val="20"/>
        </w:rPr>
      </w:pPr>
      <w:r>
        <w:rPr>
          <w:rFonts w:ascii="Arial" w:eastAsia="Arial" w:hAnsi="Arial" w:cs="Arial"/>
          <w:color w:val="99168F"/>
          <w:sz w:val="26"/>
          <w:szCs w:val="26"/>
        </w:rPr>
        <w:t xml:space="preserve">A recent period of volatility in the US dollar repo market had limited spillovers to broader market </w:t>
      </w:r>
      <w:r>
        <w:rPr>
          <w:rFonts w:ascii="Arial" w:eastAsia="Arial" w:hAnsi="Arial" w:cs="Arial"/>
          <w:color w:val="99168F"/>
          <w:sz w:val="26"/>
          <w:szCs w:val="26"/>
        </w:rPr>
        <w:t>conditions. However, it showed how markets can become illiquid in the face of shocks and may not be able to rely on dealer intermediation to maintain levels of liquidity. Investors should not assume that markets will remain liquid at all times.</w:t>
      </w:r>
    </w:p>
    <w:p w14:paraId="5C02DB15" w14:textId="77777777" w:rsidR="00F62E6C" w:rsidRDefault="00F62E6C">
      <w:pPr>
        <w:spacing w:line="330" w:lineRule="exact"/>
        <w:rPr>
          <w:sz w:val="20"/>
          <w:szCs w:val="20"/>
        </w:rPr>
      </w:pPr>
    </w:p>
    <w:p w14:paraId="749B8C5E" w14:textId="77777777" w:rsidR="00F62E6C" w:rsidRDefault="008F537A">
      <w:pPr>
        <w:spacing w:line="323" w:lineRule="exact"/>
        <w:ind w:right="60"/>
        <w:rPr>
          <w:sz w:val="20"/>
          <w:szCs w:val="20"/>
        </w:rPr>
      </w:pPr>
      <w:r>
        <w:rPr>
          <w:rFonts w:ascii="Arial" w:eastAsia="Arial" w:hAnsi="Arial" w:cs="Arial"/>
          <w:color w:val="99168F"/>
          <w:sz w:val="23"/>
          <w:szCs w:val="23"/>
        </w:rPr>
        <w:t xml:space="preserve">The </w:t>
      </w:r>
      <w:r>
        <w:rPr>
          <w:rFonts w:ascii="Arial" w:eastAsia="Arial" w:hAnsi="Arial" w:cs="Arial"/>
          <w:color w:val="99168F"/>
          <w:sz w:val="23"/>
          <w:szCs w:val="23"/>
        </w:rPr>
        <w:t>resilience of market liquidity will not be improved by lowering the standards to which banks and dealers are held. The FPC considers that maintaining the standards established through post</w:t>
      </w:r>
      <w:r>
        <w:rPr>
          <w:rFonts w:ascii="Arial Unicode MS" w:eastAsia="Arial Unicode MS" w:hAnsi="Arial Unicode MS" w:cs="Arial Unicode MS"/>
          <w:color w:val="99168F"/>
          <w:sz w:val="23"/>
          <w:szCs w:val="23"/>
        </w:rPr>
        <w:t>‑</w:t>
      </w:r>
      <w:r>
        <w:rPr>
          <w:rFonts w:ascii="Arial" w:eastAsia="Arial" w:hAnsi="Arial" w:cs="Arial"/>
          <w:color w:val="99168F"/>
          <w:sz w:val="23"/>
          <w:szCs w:val="23"/>
        </w:rPr>
        <w:t>crisis reforms is crucial to supporting financial stability. The FPC emphasises that firms are able to draw down on liquidity buffers and draw on the Bank of England’s liquidity facilities. This supports market functioning through the cycle, as well as in a stress. The 2019 biennial exploratory scenario (BES) will be used</w:t>
      </w:r>
      <w:r>
        <w:rPr>
          <w:rFonts w:ascii="Arial" w:eastAsia="Arial" w:hAnsi="Arial" w:cs="Arial"/>
          <w:color w:val="99168F"/>
          <w:sz w:val="23"/>
          <w:szCs w:val="23"/>
        </w:rPr>
        <w:t xml:space="preserve"> to help illustrate how the liquidity buffers can be drawn down, how the Bank of England’s facilities can be used, as well as how the PRA’s approach to supervision would align with this.</w:t>
      </w:r>
    </w:p>
    <w:p w14:paraId="0E64E6E4" w14:textId="77777777" w:rsidR="00F62E6C" w:rsidRDefault="00F62E6C">
      <w:pPr>
        <w:spacing w:line="357" w:lineRule="exact"/>
        <w:rPr>
          <w:sz w:val="20"/>
          <w:szCs w:val="20"/>
        </w:rPr>
      </w:pPr>
    </w:p>
    <w:p w14:paraId="4FFA6C4E" w14:textId="77777777" w:rsidR="00F62E6C" w:rsidRDefault="008F537A">
      <w:pPr>
        <w:spacing w:line="323" w:lineRule="exact"/>
        <w:ind w:right="20"/>
        <w:rPr>
          <w:sz w:val="20"/>
          <w:szCs w:val="20"/>
        </w:rPr>
      </w:pPr>
      <w:r>
        <w:rPr>
          <w:rFonts w:ascii="Arial" w:eastAsia="Arial" w:hAnsi="Arial" w:cs="Arial"/>
          <w:color w:val="99168F"/>
          <w:sz w:val="23"/>
          <w:szCs w:val="23"/>
        </w:rPr>
        <w:t>Reducing incentives and constraints that could cause sudden fire sales of assets is central to ensuring resilience in market</w:t>
      </w:r>
      <w:r>
        <w:rPr>
          <w:rFonts w:ascii="Arial Unicode MS" w:eastAsia="Arial Unicode MS" w:hAnsi="Arial Unicode MS" w:cs="Arial Unicode MS"/>
          <w:color w:val="99168F"/>
          <w:sz w:val="23"/>
          <w:szCs w:val="23"/>
        </w:rPr>
        <w:t>‑</w:t>
      </w:r>
      <w:r>
        <w:rPr>
          <w:rFonts w:ascii="Arial" w:eastAsia="Arial" w:hAnsi="Arial" w:cs="Arial"/>
          <w:color w:val="99168F"/>
          <w:sz w:val="23"/>
          <w:szCs w:val="23"/>
        </w:rPr>
        <w:t>based finance. As part of this, the Bank and FCA are undertaking a joint review of open</w:t>
      </w:r>
      <w:r>
        <w:rPr>
          <w:rFonts w:ascii="Arial Unicode MS" w:eastAsia="Arial Unicode MS" w:hAnsi="Arial Unicode MS" w:cs="Arial Unicode MS"/>
          <w:color w:val="99168F"/>
          <w:sz w:val="23"/>
          <w:szCs w:val="23"/>
        </w:rPr>
        <w:t>‑</w:t>
      </w:r>
      <w:r>
        <w:rPr>
          <w:rFonts w:ascii="Arial" w:eastAsia="Arial" w:hAnsi="Arial" w:cs="Arial"/>
          <w:color w:val="99168F"/>
          <w:sz w:val="23"/>
          <w:szCs w:val="23"/>
        </w:rPr>
        <w:t>ended investment funds and the risks posed by their liquidity mismatch, which can lead to fire sales. Insurers and pension funds also have the potential to amplify shocks — for example in response to falls in market interest rates. But they have acted to increase their resilience to such shocks. And progress has been made since the FPC’s 2018 review into risks from non</w:t>
      </w:r>
      <w:r>
        <w:rPr>
          <w:rFonts w:ascii="Arial Unicode MS" w:eastAsia="Arial Unicode MS" w:hAnsi="Arial Unicode MS" w:cs="Arial Unicode MS"/>
          <w:color w:val="99168F"/>
          <w:sz w:val="23"/>
          <w:szCs w:val="23"/>
        </w:rPr>
        <w:t>‑</w:t>
      </w:r>
      <w:r>
        <w:rPr>
          <w:rFonts w:ascii="Arial" w:eastAsia="Arial" w:hAnsi="Arial" w:cs="Arial"/>
          <w:color w:val="99168F"/>
          <w:sz w:val="23"/>
          <w:szCs w:val="23"/>
        </w:rPr>
        <w:t xml:space="preserve">banks’ leverage to improve monitoring of liquidity </w:t>
      </w:r>
      <w:r>
        <w:rPr>
          <w:rFonts w:ascii="Arial" w:eastAsia="Arial" w:hAnsi="Arial" w:cs="Arial"/>
          <w:color w:val="99168F"/>
          <w:sz w:val="23"/>
          <w:szCs w:val="23"/>
        </w:rPr>
        <w:t>risks arising from the use of derivatives.</w:t>
      </w:r>
    </w:p>
    <w:p w14:paraId="5519BE02" w14:textId="77777777" w:rsidR="00F62E6C" w:rsidRDefault="00F62E6C">
      <w:pPr>
        <w:sectPr w:rsidR="00F62E6C">
          <w:pgSz w:w="11900" w:h="16838"/>
          <w:pgMar w:top="445" w:right="786" w:bottom="347" w:left="800" w:header="0" w:footer="0" w:gutter="0"/>
          <w:cols w:space="720" w:equalWidth="0">
            <w:col w:w="10320"/>
          </w:cols>
        </w:sectPr>
      </w:pPr>
    </w:p>
    <w:p w14:paraId="579B2C1D" w14:textId="77777777" w:rsidR="00F62E6C" w:rsidRDefault="00F62E6C">
      <w:pPr>
        <w:spacing w:line="200" w:lineRule="exact"/>
        <w:rPr>
          <w:sz w:val="20"/>
          <w:szCs w:val="20"/>
        </w:rPr>
      </w:pPr>
    </w:p>
    <w:p w14:paraId="76F8491F" w14:textId="77777777" w:rsidR="00F62E6C" w:rsidRDefault="00F62E6C">
      <w:pPr>
        <w:spacing w:line="214" w:lineRule="exact"/>
        <w:rPr>
          <w:sz w:val="20"/>
          <w:szCs w:val="20"/>
        </w:rPr>
      </w:pPr>
    </w:p>
    <w:p w14:paraId="2E1A1C61" w14:textId="77777777" w:rsidR="00F62E6C" w:rsidRDefault="008F537A">
      <w:pPr>
        <w:spacing w:line="248" w:lineRule="exact"/>
        <w:ind w:right="160"/>
        <w:rPr>
          <w:sz w:val="20"/>
          <w:szCs w:val="20"/>
        </w:rPr>
      </w:pPr>
      <w:r>
        <w:rPr>
          <w:rFonts w:ascii="Arial" w:eastAsia="Arial" w:hAnsi="Arial" w:cs="Arial"/>
          <w:i/>
          <w:iCs/>
          <w:color w:val="99168F"/>
          <w:sz w:val="20"/>
          <w:szCs w:val="20"/>
        </w:rPr>
        <w:t>Market</w:t>
      </w:r>
      <w:r>
        <w:rPr>
          <w:rFonts w:ascii="Arial Unicode MS" w:eastAsia="Arial Unicode MS" w:hAnsi="Arial Unicode MS" w:cs="Arial Unicode MS"/>
          <w:i/>
          <w:iCs/>
          <w:color w:val="99168F"/>
          <w:sz w:val="20"/>
          <w:szCs w:val="20"/>
        </w:rPr>
        <w:t>‑</w:t>
      </w:r>
      <w:r>
        <w:rPr>
          <w:rFonts w:ascii="Arial" w:eastAsia="Arial" w:hAnsi="Arial" w:cs="Arial"/>
          <w:i/>
          <w:iCs/>
          <w:color w:val="99168F"/>
          <w:sz w:val="20"/>
          <w:szCs w:val="20"/>
        </w:rPr>
        <w:t>based finance is crucially important for the provision of financial services to the UK economy.</w:t>
      </w:r>
    </w:p>
    <w:p w14:paraId="3ABF814B" w14:textId="77777777" w:rsidR="00F62E6C" w:rsidRDefault="00F62E6C">
      <w:pPr>
        <w:spacing w:line="24" w:lineRule="exact"/>
        <w:rPr>
          <w:sz w:val="20"/>
          <w:szCs w:val="20"/>
        </w:rPr>
      </w:pPr>
    </w:p>
    <w:p w14:paraId="5FCFDBBB" w14:textId="77777777" w:rsidR="00F62E6C" w:rsidRDefault="008F537A">
      <w:pPr>
        <w:spacing w:line="255" w:lineRule="exact"/>
        <w:ind w:right="80"/>
        <w:rPr>
          <w:sz w:val="20"/>
          <w:szCs w:val="20"/>
        </w:rPr>
      </w:pPr>
      <w:r>
        <w:rPr>
          <w:rFonts w:ascii="Arial" w:eastAsia="Arial" w:hAnsi="Arial" w:cs="Arial"/>
          <w:sz w:val="18"/>
          <w:szCs w:val="18"/>
        </w:rPr>
        <w:t>Market</w:t>
      </w:r>
      <w:r>
        <w:rPr>
          <w:rFonts w:ascii="Arial Unicode MS" w:eastAsia="Arial Unicode MS" w:hAnsi="Arial Unicode MS" w:cs="Arial Unicode MS"/>
          <w:sz w:val="18"/>
          <w:szCs w:val="18"/>
        </w:rPr>
        <w:t>‑</w:t>
      </w:r>
      <w:r>
        <w:rPr>
          <w:rFonts w:ascii="Arial" w:eastAsia="Arial" w:hAnsi="Arial" w:cs="Arial"/>
          <w:sz w:val="18"/>
          <w:szCs w:val="18"/>
        </w:rPr>
        <w:t>based finance is the system of markets, non</w:t>
      </w:r>
      <w:r>
        <w:rPr>
          <w:rFonts w:ascii="Arial Unicode MS" w:eastAsia="Arial Unicode MS" w:hAnsi="Arial Unicode MS" w:cs="Arial Unicode MS"/>
          <w:sz w:val="18"/>
          <w:szCs w:val="18"/>
        </w:rPr>
        <w:t>‑</w:t>
      </w:r>
      <w:r>
        <w:rPr>
          <w:rFonts w:ascii="Arial" w:eastAsia="Arial" w:hAnsi="Arial" w:cs="Arial"/>
          <w:sz w:val="18"/>
          <w:szCs w:val="18"/>
        </w:rPr>
        <w:t>bank financial institutions and infrastructure that complements the banking system in providing financial services to support the real economy, such as financing productive investment</w:t>
      </w:r>
    </w:p>
    <w:p w14:paraId="442D8BB2" w14:textId="77777777" w:rsidR="00F62E6C" w:rsidRDefault="00F62E6C">
      <w:pPr>
        <w:spacing w:line="23" w:lineRule="exact"/>
        <w:rPr>
          <w:sz w:val="20"/>
          <w:szCs w:val="20"/>
        </w:rPr>
      </w:pPr>
    </w:p>
    <w:p w14:paraId="225501AF" w14:textId="77777777" w:rsidR="00F62E6C" w:rsidRDefault="008F537A">
      <w:pPr>
        <w:spacing w:line="256" w:lineRule="exact"/>
        <w:ind w:right="80"/>
        <w:rPr>
          <w:sz w:val="20"/>
          <w:szCs w:val="20"/>
        </w:rPr>
      </w:pPr>
      <w:r>
        <w:rPr>
          <w:rFonts w:ascii="Arial" w:eastAsia="Arial" w:hAnsi="Arial" w:cs="Arial"/>
          <w:sz w:val="20"/>
          <w:szCs w:val="20"/>
        </w:rPr>
        <w:t>(see Box 9). Market</w:t>
      </w:r>
      <w:r>
        <w:rPr>
          <w:rFonts w:ascii="Arial Unicode MS" w:eastAsia="Arial Unicode MS" w:hAnsi="Arial Unicode MS" w:cs="Arial Unicode MS"/>
          <w:sz w:val="20"/>
          <w:szCs w:val="20"/>
        </w:rPr>
        <w:t>‑</w:t>
      </w:r>
      <w:r>
        <w:rPr>
          <w:rFonts w:ascii="Arial" w:eastAsia="Arial" w:hAnsi="Arial" w:cs="Arial"/>
          <w:sz w:val="20"/>
          <w:szCs w:val="20"/>
        </w:rPr>
        <w:t xml:space="preserve">based finance has </w:t>
      </w:r>
      <w:r>
        <w:rPr>
          <w:rFonts w:ascii="Arial" w:eastAsia="Arial" w:hAnsi="Arial" w:cs="Arial"/>
          <w:sz w:val="20"/>
          <w:szCs w:val="20"/>
        </w:rPr>
        <w:t>become increasingly important over the past decade. It accounts for around half of financial sector assets. It also accounts for all of the net increase in debt finance to UK non</w:t>
      </w:r>
      <w:r>
        <w:rPr>
          <w:rFonts w:ascii="Arial Unicode MS" w:eastAsia="Arial Unicode MS" w:hAnsi="Arial Unicode MS" w:cs="Arial Unicode MS"/>
          <w:sz w:val="20"/>
          <w:szCs w:val="20"/>
        </w:rPr>
        <w:t>‑</w:t>
      </w:r>
      <w:r>
        <w:rPr>
          <w:rFonts w:ascii="Arial" w:eastAsia="Arial" w:hAnsi="Arial" w:cs="Arial"/>
          <w:sz w:val="20"/>
          <w:szCs w:val="20"/>
        </w:rPr>
        <w:t>financial businesses since 2008 (Chart H.1).</w:t>
      </w:r>
    </w:p>
    <w:p w14:paraId="322E5E22" w14:textId="77777777" w:rsidR="00F62E6C" w:rsidRDefault="00F62E6C">
      <w:pPr>
        <w:spacing w:line="303" w:lineRule="exact"/>
        <w:rPr>
          <w:sz w:val="20"/>
          <w:szCs w:val="20"/>
        </w:rPr>
      </w:pPr>
    </w:p>
    <w:p w14:paraId="37DE03BC" w14:textId="77777777" w:rsidR="00F62E6C" w:rsidRDefault="008F537A">
      <w:pPr>
        <w:spacing w:line="336" w:lineRule="auto"/>
        <w:rPr>
          <w:sz w:val="20"/>
          <w:szCs w:val="20"/>
        </w:rPr>
      </w:pPr>
      <w:r>
        <w:rPr>
          <w:rFonts w:ascii="Arial" w:eastAsia="Arial" w:hAnsi="Arial" w:cs="Arial"/>
          <w:sz w:val="17"/>
          <w:szCs w:val="17"/>
        </w:rPr>
        <w:t>Resilient markets absorb rather than amplify shocks and thus continue to support the UK economy in bad times as well as good. No part of the system of market-based finance can be assessed fully in isolation. Resilience depends on the behaviour</w:t>
      </w:r>
    </w:p>
    <w:p w14:paraId="5B4224C7" w14:textId="77777777" w:rsidR="00F62E6C" w:rsidRDefault="008F537A">
      <w:pPr>
        <w:spacing w:line="20" w:lineRule="exact"/>
        <w:rPr>
          <w:sz w:val="20"/>
          <w:szCs w:val="20"/>
        </w:rPr>
      </w:pPr>
      <w:r>
        <w:rPr>
          <w:sz w:val="20"/>
          <w:szCs w:val="20"/>
        </w:rPr>
        <w:br w:type="column"/>
      </w:r>
    </w:p>
    <w:p w14:paraId="1389CC33" w14:textId="77777777" w:rsidR="00F62E6C" w:rsidRDefault="00F62E6C">
      <w:pPr>
        <w:spacing w:line="394" w:lineRule="exact"/>
        <w:rPr>
          <w:sz w:val="20"/>
          <w:szCs w:val="20"/>
        </w:rPr>
      </w:pPr>
    </w:p>
    <w:p w14:paraId="286B7534" w14:textId="77777777" w:rsidR="00F62E6C" w:rsidRDefault="008F537A">
      <w:pPr>
        <w:spacing w:line="307" w:lineRule="auto"/>
        <w:ind w:right="20"/>
        <w:rPr>
          <w:sz w:val="20"/>
          <w:szCs w:val="20"/>
        </w:rPr>
      </w:pPr>
      <w:r>
        <w:rPr>
          <w:rFonts w:ascii="Arial" w:eastAsia="Arial" w:hAnsi="Arial" w:cs="Arial"/>
          <w:sz w:val="18"/>
          <w:szCs w:val="18"/>
        </w:rPr>
        <w:t>of a range of intermediaries, investors and infrastructure that, together, determine the reliability of market functioning. If financial markets lack resilience — for example, if they jump to illiquidity — they may amplify a market adjustment, causing a tightening in the cost and availability of finance for businesses. In extreme cases, markets can become dysfunctional and shut out firms’ access to finance.</w:t>
      </w:r>
    </w:p>
    <w:p w14:paraId="3D7C19F7" w14:textId="77777777" w:rsidR="00F62E6C" w:rsidRDefault="00F62E6C">
      <w:pPr>
        <w:spacing w:line="247" w:lineRule="exact"/>
        <w:rPr>
          <w:sz w:val="20"/>
          <w:szCs w:val="20"/>
        </w:rPr>
      </w:pPr>
    </w:p>
    <w:p w14:paraId="5CFCFCE8" w14:textId="77777777" w:rsidR="00F62E6C" w:rsidRDefault="008F537A">
      <w:pPr>
        <w:spacing w:line="271" w:lineRule="auto"/>
        <w:ind w:right="60"/>
        <w:rPr>
          <w:sz w:val="20"/>
          <w:szCs w:val="20"/>
        </w:rPr>
      </w:pPr>
      <w:r>
        <w:rPr>
          <w:rFonts w:ascii="Arial" w:eastAsia="Arial" w:hAnsi="Arial" w:cs="Arial"/>
          <w:i/>
          <w:iCs/>
          <w:color w:val="99168F"/>
          <w:sz w:val="20"/>
          <w:szCs w:val="20"/>
        </w:rPr>
        <w:t>The repo market plays a vital role in supporting broader financial system functioning...</w:t>
      </w:r>
    </w:p>
    <w:p w14:paraId="707F4ADC" w14:textId="77777777" w:rsidR="00F62E6C" w:rsidRDefault="00F62E6C">
      <w:pPr>
        <w:spacing w:line="1" w:lineRule="exact"/>
        <w:rPr>
          <w:sz w:val="20"/>
          <w:szCs w:val="20"/>
        </w:rPr>
      </w:pPr>
    </w:p>
    <w:p w14:paraId="5E67E06B" w14:textId="77777777" w:rsidR="00F62E6C" w:rsidRDefault="008F537A">
      <w:pPr>
        <w:spacing w:line="329" w:lineRule="auto"/>
        <w:ind w:right="60"/>
        <w:rPr>
          <w:sz w:val="20"/>
          <w:szCs w:val="20"/>
        </w:rPr>
      </w:pPr>
      <w:r>
        <w:rPr>
          <w:rFonts w:ascii="Arial" w:eastAsia="Arial" w:hAnsi="Arial" w:cs="Arial"/>
          <w:sz w:val="17"/>
          <w:szCs w:val="17"/>
        </w:rPr>
        <w:t xml:space="preserve">The repo market is used, for example, by: </w:t>
      </w:r>
      <w:r>
        <w:rPr>
          <w:rFonts w:ascii="Arial" w:eastAsia="Arial" w:hAnsi="Arial" w:cs="Arial"/>
          <w:sz w:val="17"/>
          <w:szCs w:val="17"/>
        </w:rPr>
        <w:t>dealers to finance their inventories of securities and source securities for customers; bank treasuries to monetise liquid assets; and investors, such as hedge funds, life insurers and pension funds, both to borrow cash by placing securities as collateral with dealers, and to borrow securities from dealers, offering cash in</w:t>
      </w:r>
    </w:p>
    <w:p w14:paraId="52194482" w14:textId="77777777" w:rsidR="00F62E6C" w:rsidRDefault="00F62E6C">
      <w:pPr>
        <w:sectPr w:rsidR="00F62E6C">
          <w:type w:val="continuous"/>
          <w:pgSz w:w="11900" w:h="16838"/>
          <w:pgMar w:top="445" w:right="786" w:bottom="347" w:left="800" w:header="0" w:footer="0" w:gutter="0"/>
          <w:cols w:num="2" w:space="720" w:equalWidth="0">
            <w:col w:w="4980" w:space="340"/>
            <w:col w:w="5000"/>
          </w:cols>
        </w:sectPr>
      </w:pPr>
    </w:p>
    <w:p w14:paraId="2E660EB0" w14:textId="77777777" w:rsidR="00F62E6C" w:rsidRDefault="008F537A">
      <w:pPr>
        <w:spacing w:line="200" w:lineRule="exact"/>
        <w:rPr>
          <w:sz w:val="20"/>
          <w:szCs w:val="20"/>
        </w:rPr>
      </w:pPr>
      <w:bookmarkStart w:id="70" w:name="page76"/>
      <w:bookmarkEnd w:id="70"/>
      <w:r>
        <w:rPr>
          <w:noProof/>
          <w:sz w:val="20"/>
          <w:szCs w:val="20"/>
        </w:rPr>
        <w:lastRenderedPageBreak/>
        <mc:AlternateContent>
          <mc:Choice Requires="wps">
            <w:drawing>
              <wp:anchor distT="0" distB="0" distL="114300" distR="114300" simplePos="0" relativeHeight="251731456" behindDoc="1" locked="0" layoutInCell="0" allowOverlap="1" wp14:anchorId="6B3DEA8C" wp14:editId="415BE8D5">
                <wp:simplePos x="0" y="0"/>
                <wp:positionH relativeFrom="page">
                  <wp:posOffset>503555</wp:posOffset>
                </wp:positionH>
                <wp:positionV relativeFrom="page">
                  <wp:posOffset>1012190</wp:posOffset>
                </wp:positionV>
                <wp:extent cx="3096260" cy="0"/>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C407038" id="Shape 294" o:spid="_x0000_s1026" style="position:absolute;z-index:-251585024;visibility:visible;mso-wrap-style:square;mso-wrap-distance-left:9pt;mso-wrap-distance-top:0;mso-wrap-distance-right:9pt;mso-wrap-distance-bottom:0;mso-position-horizontal:absolute;mso-position-horizontal-relative:page;mso-position-vertical:absolute;mso-position-vertical-relative:page" from="39.65pt,79.7pt" to="283.4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" o:allowincell="f" filled="t" strokecolor="#99168f" strokeweight=".7pt">
                <v:stroke joinstyle="miter"/>
                <o:lock v:ext="edit" shapetype="f"/>
                <w10:wrap anchorx="page" anchory="page"/>
              </v:line>
            </w:pict>
          </mc:Fallback>
        </mc:AlternateContent>
      </w:r>
    </w:p>
    <w:p w14:paraId="1C4E3927" w14:textId="77777777" w:rsidR="00F62E6C" w:rsidRDefault="00F62E6C">
      <w:pPr>
        <w:spacing w:line="200" w:lineRule="exact"/>
        <w:rPr>
          <w:sz w:val="20"/>
          <w:szCs w:val="20"/>
        </w:rPr>
      </w:pPr>
    </w:p>
    <w:p w14:paraId="7FF33E05" w14:textId="77777777" w:rsidR="00F62E6C" w:rsidRDefault="00F62E6C">
      <w:pPr>
        <w:spacing w:line="200" w:lineRule="exact"/>
        <w:rPr>
          <w:sz w:val="20"/>
          <w:szCs w:val="20"/>
        </w:rPr>
      </w:pPr>
    </w:p>
    <w:p w14:paraId="319F3024" w14:textId="77777777" w:rsidR="00F62E6C" w:rsidRDefault="00F62E6C">
      <w:pPr>
        <w:spacing w:line="200" w:lineRule="exact"/>
        <w:rPr>
          <w:sz w:val="20"/>
          <w:szCs w:val="20"/>
        </w:rPr>
      </w:pPr>
    </w:p>
    <w:p w14:paraId="4306A554" w14:textId="77777777" w:rsidR="00F62E6C" w:rsidRDefault="00F62E6C">
      <w:pPr>
        <w:spacing w:line="200" w:lineRule="exact"/>
        <w:rPr>
          <w:sz w:val="20"/>
          <w:szCs w:val="20"/>
        </w:rPr>
      </w:pPr>
    </w:p>
    <w:p w14:paraId="71014F98" w14:textId="77777777" w:rsidR="00F62E6C" w:rsidRDefault="00F62E6C">
      <w:pPr>
        <w:spacing w:line="234" w:lineRule="exact"/>
        <w:rPr>
          <w:sz w:val="20"/>
          <w:szCs w:val="20"/>
        </w:rPr>
      </w:pPr>
    </w:p>
    <w:p w14:paraId="5A577061" w14:textId="77777777" w:rsidR="00F62E6C" w:rsidRDefault="008F537A">
      <w:pPr>
        <w:spacing w:line="223" w:lineRule="exact"/>
        <w:ind w:left="6" w:right="500"/>
        <w:rPr>
          <w:sz w:val="20"/>
          <w:szCs w:val="20"/>
        </w:rPr>
      </w:pPr>
      <w:r>
        <w:rPr>
          <w:rFonts w:ascii="Arial" w:eastAsia="Arial" w:hAnsi="Arial" w:cs="Arial"/>
          <w:b/>
          <w:bCs/>
          <w:color w:val="99168F"/>
          <w:sz w:val="19"/>
          <w:szCs w:val="19"/>
        </w:rPr>
        <w:t>Chart H.1</w:t>
      </w:r>
      <w:r>
        <w:rPr>
          <w:rFonts w:ascii="Arial" w:eastAsia="Arial" w:hAnsi="Arial" w:cs="Arial"/>
          <w:color w:val="99168F"/>
          <w:sz w:val="19"/>
          <w:szCs w:val="19"/>
        </w:rPr>
        <w:t xml:space="preserve"> Market</w:t>
      </w:r>
      <w:r>
        <w:rPr>
          <w:rFonts w:ascii="Arial Unicode MS" w:eastAsia="Arial Unicode MS" w:hAnsi="Arial Unicode MS" w:cs="Arial Unicode MS"/>
          <w:color w:val="99168F"/>
          <w:sz w:val="19"/>
          <w:szCs w:val="19"/>
        </w:rPr>
        <w:t>‑</w:t>
      </w:r>
      <w:r>
        <w:rPr>
          <w:rFonts w:ascii="Arial" w:eastAsia="Arial" w:hAnsi="Arial" w:cs="Arial"/>
          <w:color w:val="99168F"/>
          <w:sz w:val="19"/>
          <w:szCs w:val="19"/>
        </w:rPr>
        <w:t>based finance is increasingly important to UK firms</w:t>
      </w:r>
    </w:p>
    <w:p w14:paraId="677F244F" w14:textId="77777777" w:rsidR="00F62E6C" w:rsidRDefault="00F62E6C">
      <w:pPr>
        <w:spacing w:line="14" w:lineRule="exact"/>
        <w:rPr>
          <w:sz w:val="20"/>
          <w:szCs w:val="20"/>
        </w:rPr>
      </w:pPr>
    </w:p>
    <w:p w14:paraId="13A0DA32" w14:textId="77777777" w:rsidR="00F62E6C" w:rsidRDefault="008F537A">
      <w:pPr>
        <w:spacing w:line="261" w:lineRule="exact"/>
        <w:ind w:left="6" w:right="680"/>
        <w:rPr>
          <w:sz w:val="20"/>
          <w:szCs w:val="20"/>
        </w:rPr>
      </w:pPr>
      <w:r>
        <w:rPr>
          <w:rFonts w:ascii="Arial" w:eastAsia="Arial" w:hAnsi="Arial" w:cs="Arial"/>
          <w:sz w:val="16"/>
          <w:szCs w:val="16"/>
        </w:rPr>
        <w:t>Bank staff estimate of net flows of debt raised by UK non</w:t>
      </w:r>
      <w:r>
        <w:rPr>
          <w:rFonts w:ascii="Arial Unicode MS" w:eastAsia="Arial Unicode MS" w:hAnsi="Arial Unicode MS" w:cs="Arial Unicode MS"/>
          <w:sz w:val="16"/>
          <w:szCs w:val="16"/>
        </w:rPr>
        <w:t>‑</w:t>
      </w:r>
      <w:r>
        <w:rPr>
          <w:rFonts w:ascii="Arial" w:eastAsia="Arial" w:hAnsi="Arial" w:cs="Arial"/>
          <w:sz w:val="16"/>
          <w:szCs w:val="16"/>
        </w:rPr>
        <w:t xml:space="preserve">financial </w:t>
      </w:r>
      <w:r>
        <w:rPr>
          <w:rFonts w:ascii="Arial" w:eastAsia="Arial" w:hAnsi="Arial" w:cs="Arial"/>
          <w:sz w:val="16"/>
          <w:szCs w:val="16"/>
        </w:rPr>
        <w:t>companies</w:t>
      </w:r>
      <w:r>
        <w:rPr>
          <w:rFonts w:ascii="Arial" w:eastAsia="Arial" w:hAnsi="Arial" w:cs="Arial"/>
          <w:sz w:val="24"/>
          <w:szCs w:val="24"/>
          <w:vertAlign w:val="superscript"/>
        </w:rPr>
        <w:t>(a)</w:t>
      </w:r>
    </w:p>
    <w:tbl>
      <w:tblPr>
        <w:tblW w:w="0" w:type="auto"/>
        <w:tblInd w:w="16" w:type="dxa"/>
        <w:tblLayout w:type="fixed"/>
        <w:tblCellMar>
          <w:left w:w="0" w:type="dxa"/>
          <w:right w:w="0" w:type="dxa"/>
        </w:tblCellMar>
        <w:tblLook w:val="04A0" w:firstRow="1" w:lastRow="0" w:firstColumn="1" w:lastColumn="0" w:noHBand="0" w:noVBand="1"/>
      </w:tblPr>
      <w:tblGrid>
        <w:gridCol w:w="140"/>
        <w:gridCol w:w="60"/>
        <w:gridCol w:w="120"/>
        <w:gridCol w:w="40"/>
        <w:gridCol w:w="60"/>
        <w:gridCol w:w="40"/>
        <w:gridCol w:w="60"/>
        <w:gridCol w:w="100"/>
        <w:gridCol w:w="60"/>
        <w:gridCol w:w="60"/>
        <w:gridCol w:w="40"/>
        <w:gridCol w:w="40"/>
        <w:gridCol w:w="20"/>
        <w:gridCol w:w="60"/>
        <w:gridCol w:w="40"/>
        <w:gridCol w:w="60"/>
        <w:gridCol w:w="60"/>
        <w:gridCol w:w="40"/>
        <w:gridCol w:w="60"/>
        <w:gridCol w:w="100"/>
        <w:gridCol w:w="60"/>
        <w:gridCol w:w="60"/>
        <w:gridCol w:w="40"/>
        <w:gridCol w:w="60"/>
        <w:gridCol w:w="60"/>
        <w:gridCol w:w="40"/>
        <w:gridCol w:w="100"/>
        <w:gridCol w:w="60"/>
        <w:gridCol w:w="60"/>
        <w:gridCol w:w="100"/>
        <w:gridCol w:w="60"/>
        <w:gridCol w:w="40"/>
        <w:gridCol w:w="60"/>
        <w:gridCol w:w="60"/>
        <w:gridCol w:w="40"/>
        <w:gridCol w:w="60"/>
        <w:gridCol w:w="100"/>
        <w:gridCol w:w="60"/>
        <w:gridCol w:w="60"/>
        <w:gridCol w:w="40"/>
        <w:gridCol w:w="60"/>
        <w:gridCol w:w="60"/>
        <w:gridCol w:w="40"/>
        <w:gridCol w:w="80"/>
        <w:gridCol w:w="40"/>
        <w:gridCol w:w="40"/>
        <w:gridCol w:w="60"/>
        <w:gridCol w:w="100"/>
        <w:gridCol w:w="60"/>
        <w:gridCol w:w="40"/>
        <w:gridCol w:w="60"/>
        <w:gridCol w:w="60"/>
        <w:gridCol w:w="20"/>
        <w:gridCol w:w="10"/>
        <w:gridCol w:w="10"/>
        <w:gridCol w:w="10"/>
        <w:gridCol w:w="30"/>
        <w:gridCol w:w="10"/>
        <w:gridCol w:w="10"/>
        <w:gridCol w:w="10"/>
        <w:gridCol w:w="30"/>
        <w:gridCol w:w="60"/>
        <w:gridCol w:w="10"/>
        <w:gridCol w:w="50"/>
        <w:gridCol w:w="10"/>
        <w:gridCol w:w="50"/>
        <w:gridCol w:w="10"/>
        <w:gridCol w:w="30"/>
        <w:gridCol w:w="10"/>
        <w:gridCol w:w="50"/>
        <w:gridCol w:w="10"/>
        <w:gridCol w:w="50"/>
        <w:gridCol w:w="10"/>
        <w:gridCol w:w="30"/>
        <w:gridCol w:w="10"/>
        <w:gridCol w:w="50"/>
        <w:gridCol w:w="10"/>
        <w:gridCol w:w="50"/>
        <w:gridCol w:w="10"/>
        <w:gridCol w:w="30"/>
        <w:gridCol w:w="10"/>
        <w:gridCol w:w="50"/>
        <w:gridCol w:w="10"/>
        <w:gridCol w:w="70"/>
        <w:gridCol w:w="10"/>
        <w:gridCol w:w="30"/>
        <w:gridCol w:w="10"/>
        <w:gridCol w:w="30"/>
        <w:gridCol w:w="10"/>
        <w:gridCol w:w="30"/>
        <w:gridCol w:w="20"/>
        <w:gridCol w:w="120"/>
        <w:gridCol w:w="200"/>
        <w:gridCol w:w="20"/>
      </w:tblGrid>
      <w:tr w:rsidR="00F62E6C" w14:paraId="177B6B01" w14:textId="77777777">
        <w:trPr>
          <w:trHeight w:val="153"/>
        </w:trPr>
        <w:tc>
          <w:tcPr>
            <w:tcW w:w="140" w:type="dxa"/>
            <w:tcBorders>
              <w:left w:val="single" w:sz="8" w:space="0" w:color="001E62"/>
              <w:right w:val="single" w:sz="8" w:space="0" w:color="001E62"/>
            </w:tcBorders>
            <w:shd w:val="clear" w:color="auto" w:fill="001E62"/>
            <w:vAlign w:val="bottom"/>
          </w:tcPr>
          <w:p w14:paraId="1CDF6E6F" w14:textId="77777777" w:rsidR="00F62E6C" w:rsidRDefault="00F62E6C">
            <w:pPr>
              <w:rPr>
                <w:sz w:val="13"/>
                <w:szCs w:val="13"/>
              </w:rPr>
            </w:pPr>
          </w:p>
        </w:tc>
        <w:tc>
          <w:tcPr>
            <w:tcW w:w="4300" w:type="dxa"/>
            <w:gridSpan w:val="92"/>
            <w:vAlign w:val="bottom"/>
          </w:tcPr>
          <w:p w14:paraId="429C49A1" w14:textId="77777777" w:rsidR="00F62E6C" w:rsidRDefault="008F537A">
            <w:pPr>
              <w:rPr>
                <w:sz w:val="20"/>
                <w:szCs w:val="20"/>
              </w:rPr>
            </w:pPr>
            <w:r>
              <w:rPr>
                <w:rFonts w:ascii="Arial" w:eastAsia="Arial" w:hAnsi="Arial" w:cs="Arial"/>
                <w:sz w:val="12"/>
                <w:szCs w:val="12"/>
              </w:rPr>
              <w:t>Bank loans</w:t>
            </w:r>
          </w:p>
        </w:tc>
        <w:tc>
          <w:tcPr>
            <w:tcW w:w="0" w:type="dxa"/>
            <w:vAlign w:val="bottom"/>
          </w:tcPr>
          <w:p w14:paraId="00C16CE6" w14:textId="77777777" w:rsidR="00F62E6C" w:rsidRDefault="00F62E6C">
            <w:pPr>
              <w:rPr>
                <w:sz w:val="1"/>
                <w:szCs w:val="1"/>
              </w:rPr>
            </w:pPr>
          </w:p>
        </w:tc>
      </w:tr>
      <w:tr w:rsidR="00F62E6C" w14:paraId="25F093A7" w14:textId="77777777">
        <w:trPr>
          <w:trHeight w:val="49"/>
        </w:trPr>
        <w:tc>
          <w:tcPr>
            <w:tcW w:w="140" w:type="dxa"/>
            <w:vAlign w:val="bottom"/>
          </w:tcPr>
          <w:p w14:paraId="74C4C8B9" w14:textId="77777777" w:rsidR="00F62E6C" w:rsidRDefault="00F62E6C">
            <w:pPr>
              <w:rPr>
                <w:sz w:val="4"/>
                <w:szCs w:val="4"/>
              </w:rPr>
            </w:pPr>
          </w:p>
        </w:tc>
        <w:tc>
          <w:tcPr>
            <w:tcW w:w="60" w:type="dxa"/>
            <w:vAlign w:val="bottom"/>
          </w:tcPr>
          <w:p w14:paraId="3C5551DD" w14:textId="77777777" w:rsidR="00F62E6C" w:rsidRDefault="00F62E6C">
            <w:pPr>
              <w:rPr>
                <w:sz w:val="4"/>
                <w:szCs w:val="4"/>
              </w:rPr>
            </w:pPr>
          </w:p>
        </w:tc>
        <w:tc>
          <w:tcPr>
            <w:tcW w:w="1280" w:type="dxa"/>
            <w:gridSpan w:val="22"/>
            <w:vMerge w:val="restart"/>
            <w:vAlign w:val="bottom"/>
          </w:tcPr>
          <w:p w14:paraId="303255B1" w14:textId="77777777" w:rsidR="00F62E6C" w:rsidRDefault="008F537A">
            <w:pPr>
              <w:rPr>
                <w:sz w:val="20"/>
                <w:szCs w:val="20"/>
              </w:rPr>
            </w:pPr>
            <w:r>
              <w:rPr>
                <w:rFonts w:ascii="Arial" w:eastAsia="Arial" w:hAnsi="Arial" w:cs="Arial"/>
                <w:sz w:val="12"/>
                <w:szCs w:val="12"/>
              </w:rPr>
              <w:t>Market-based debt</w:t>
            </w:r>
          </w:p>
        </w:tc>
        <w:tc>
          <w:tcPr>
            <w:tcW w:w="60" w:type="dxa"/>
            <w:vAlign w:val="bottom"/>
          </w:tcPr>
          <w:p w14:paraId="160E28F1" w14:textId="77777777" w:rsidR="00F62E6C" w:rsidRDefault="00F62E6C">
            <w:pPr>
              <w:rPr>
                <w:sz w:val="4"/>
                <w:szCs w:val="4"/>
              </w:rPr>
            </w:pPr>
          </w:p>
        </w:tc>
        <w:tc>
          <w:tcPr>
            <w:tcW w:w="40" w:type="dxa"/>
            <w:vAlign w:val="bottom"/>
          </w:tcPr>
          <w:p w14:paraId="38455D86" w14:textId="77777777" w:rsidR="00F62E6C" w:rsidRDefault="00F62E6C">
            <w:pPr>
              <w:rPr>
                <w:sz w:val="4"/>
                <w:szCs w:val="4"/>
              </w:rPr>
            </w:pPr>
          </w:p>
        </w:tc>
        <w:tc>
          <w:tcPr>
            <w:tcW w:w="100" w:type="dxa"/>
            <w:vAlign w:val="bottom"/>
          </w:tcPr>
          <w:p w14:paraId="5821AB74" w14:textId="77777777" w:rsidR="00F62E6C" w:rsidRDefault="00F62E6C">
            <w:pPr>
              <w:rPr>
                <w:sz w:val="4"/>
                <w:szCs w:val="4"/>
              </w:rPr>
            </w:pPr>
          </w:p>
        </w:tc>
        <w:tc>
          <w:tcPr>
            <w:tcW w:w="60" w:type="dxa"/>
            <w:vAlign w:val="bottom"/>
          </w:tcPr>
          <w:p w14:paraId="1EBB6FD0" w14:textId="77777777" w:rsidR="00F62E6C" w:rsidRDefault="00F62E6C">
            <w:pPr>
              <w:rPr>
                <w:sz w:val="4"/>
                <w:szCs w:val="4"/>
              </w:rPr>
            </w:pPr>
          </w:p>
        </w:tc>
        <w:tc>
          <w:tcPr>
            <w:tcW w:w="60" w:type="dxa"/>
            <w:vAlign w:val="bottom"/>
          </w:tcPr>
          <w:p w14:paraId="17BD3CE8" w14:textId="77777777" w:rsidR="00F62E6C" w:rsidRDefault="00F62E6C">
            <w:pPr>
              <w:rPr>
                <w:sz w:val="4"/>
                <w:szCs w:val="4"/>
              </w:rPr>
            </w:pPr>
          </w:p>
        </w:tc>
        <w:tc>
          <w:tcPr>
            <w:tcW w:w="100" w:type="dxa"/>
            <w:vAlign w:val="bottom"/>
          </w:tcPr>
          <w:p w14:paraId="51D6488D" w14:textId="77777777" w:rsidR="00F62E6C" w:rsidRDefault="00F62E6C">
            <w:pPr>
              <w:rPr>
                <w:sz w:val="4"/>
                <w:szCs w:val="4"/>
              </w:rPr>
            </w:pPr>
          </w:p>
        </w:tc>
        <w:tc>
          <w:tcPr>
            <w:tcW w:w="60" w:type="dxa"/>
            <w:vAlign w:val="bottom"/>
          </w:tcPr>
          <w:p w14:paraId="24AA32E0" w14:textId="77777777" w:rsidR="00F62E6C" w:rsidRDefault="00F62E6C">
            <w:pPr>
              <w:rPr>
                <w:sz w:val="4"/>
                <w:szCs w:val="4"/>
              </w:rPr>
            </w:pPr>
          </w:p>
        </w:tc>
        <w:tc>
          <w:tcPr>
            <w:tcW w:w="40" w:type="dxa"/>
            <w:vAlign w:val="bottom"/>
          </w:tcPr>
          <w:p w14:paraId="306E7333" w14:textId="77777777" w:rsidR="00F62E6C" w:rsidRDefault="00F62E6C">
            <w:pPr>
              <w:rPr>
                <w:sz w:val="4"/>
                <w:szCs w:val="4"/>
              </w:rPr>
            </w:pPr>
          </w:p>
        </w:tc>
        <w:tc>
          <w:tcPr>
            <w:tcW w:w="60" w:type="dxa"/>
            <w:vAlign w:val="bottom"/>
          </w:tcPr>
          <w:p w14:paraId="18462B5E" w14:textId="77777777" w:rsidR="00F62E6C" w:rsidRDefault="00F62E6C">
            <w:pPr>
              <w:rPr>
                <w:sz w:val="4"/>
                <w:szCs w:val="4"/>
              </w:rPr>
            </w:pPr>
          </w:p>
        </w:tc>
        <w:tc>
          <w:tcPr>
            <w:tcW w:w="60" w:type="dxa"/>
            <w:vAlign w:val="bottom"/>
          </w:tcPr>
          <w:p w14:paraId="56FA85B2" w14:textId="77777777" w:rsidR="00F62E6C" w:rsidRDefault="00F62E6C">
            <w:pPr>
              <w:rPr>
                <w:sz w:val="4"/>
                <w:szCs w:val="4"/>
              </w:rPr>
            </w:pPr>
          </w:p>
        </w:tc>
        <w:tc>
          <w:tcPr>
            <w:tcW w:w="40" w:type="dxa"/>
            <w:vAlign w:val="bottom"/>
          </w:tcPr>
          <w:p w14:paraId="63E7E19E" w14:textId="77777777" w:rsidR="00F62E6C" w:rsidRDefault="00F62E6C">
            <w:pPr>
              <w:rPr>
                <w:sz w:val="4"/>
                <w:szCs w:val="4"/>
              </w:rPr>
            </w:pPr>
          </w:p>
        </w:tc>
        <w:tc>
          <w:tcPr>
            <w:tcW w:w="60" w:type="dxa"/>
            <w:vAlign w:val="bottom"/>
          </w:tcPr>
          <w:p w14:paraId="51C75013" w14:textId="77777777" w:rsidR="00F62E6C" w:rsidRDefault="00F62E6C">
            <w:pPr>
              <w:rPr>
                <w:sz w:val="4"/>
                <w:szCs w:val="4"/>
              </w:rPr>
            </w:pPr>
          </w:p>
        </w:tc>
        <w:tc>
          <w:tcPr>
            <w:tcW w:w="100" w:type="dxa"/>
            <w:vAlign w:val="bottom"/>
          </w:tcPr>
          <w:p w14:paraId="6657D566" w14:textId="77777777" w:rsidR="00F62E6C" w:rsidRDefault="00F62E6C">
            <w:pPr>
              <w:rPr>
                <w:sz w:val="4"/>
                <w:szCs w:val="4"/>
              </w:rPr>
            </w:pPr>
          </w:p>
        </w:tc>
        <w:tc>
          <w:tcPr>
            <w:tcW w:w="60" w:type="dxa"/>
            <w:vAlign w:val="bottom"/>
          </w:tcPr>
          <w:p w14:paraId="52A2847E" w14:textId="77777777" w:rsidR="00F62E6C" w:rsidRDefault="00F62E6C">
            <w:pPr>
              <w:rPr>
                <w:sz w:val="4"/>
                <w:szCs w:val="4"/>
              </w:rPr>
            </w:pPr>
          </w:p>
        </w:tc>
        <w:tc>
          <w:tcPr>
            <w:tcW w:w="60" w:type="dxa"/>
            <w:vAlign w:val="bottom"/>
          </w:tcPr>
          <w:p w14:paraId="3FC1B8D4" w14:textId="77777777" w:rsidR="00F62E6C" w:rsidRDefault="00F62E6C">
            <w:pPr>
              <w:rPr>
                <w:sz w:val="4"/>
                <w:szCs w:val="4"/>
              </w:rPr>
            </w:pPr>
          </w:p>
        </w:tc>
        <w:tc>
          <w:tcPr>
            <w:tcW w:w="40" w:type="dxa"/>
            <w:vAlign w:val="bottom"/>
          </w:tcPr>
          <w:p w14:paraId="05DC7BCE" w14:textId="77777777" w:rsidR="00F62E6C" w:rsidRDefault="00F62E6C">
            <w:pPr>
              <w:rPr>
                <w:sz w:val="4"/>
                <w:szCs w:val="4"/>
              </w:rPr>
            </w:pPr>
          </w:p>
        </w:tc>
        <w:tc>
          <w:tcPr>
            <w:tcW w:w="60" w:type="dxa"/>
            <w:vAlign w:val="bottom"/>
          </w:tcPr>
          <w:p w14:paraId="768638B1" w14:textId="77777777" w:rsidR="00F62E6C" w:rsidRDefault="00F62E6C">
            <w:pPr>
              <w:rPr>
                <w:sz w:val="4"/>
                <w:szCs w:val="4"/>
              </w:rPr>
            </w:pPr>
          </w:p>
        </w:tc>
        <w:tc>
          <w:tcPr>
            <w:tcW w:w="60" w:type="dxa"/>
            <w:vAlign w:val="bottom"/>
          </w:tcPr>
          <w:p w14:paraId="1639DA9C" w14:textId="77777777" w:rsidR="00F62E6C" w:rsidRDefault="00F62E6C">
            <w:pPr>
              <w:rPr>
                <w:sz w:val="4"/>
                <w:szCs w:val="4"/>
              </w:rPr>
            </w:pPr>
          </w:p>
        </w:tc>
        <w:tc>
          <w:tcPr>
            <w:tcW w:w="40" w:type="dxa"/>
            <w:vAlign w:val="bottom"/>
          </w:tcPr>
          <w:p w14:paraId="44845356" w14:textId="77777777" w:rsidR="00F62E6C" w:rsidRDefault="00F62E6C">
            <w:pPr>
              <w:rPr>
                <w:sz w:val="4"/>
                <w:szCs w:val="4"/>
              </w:rPr>
            </w:pPr>
          </w:p>
        </w:tc>
        <w:tc>
          <w:tcPr>
            <w:tcW w:w="80" w:type="dxa"/>
            <w:vAlign w:val="bottom"/>
          </w:tcPr>
          <w:p w14:paraId="237DDAB8" w14:textId="77777777" w:rsidR="00F62E6C" w:rsidRDefault="00F62E6C">
            <w:pPr>
              <w:rPr>
                <w:sz w:val="4"/>
                <w:szCs w:val="4"/>
              </w:rPr>
            </w:pPr>
          </w:p>
        </w:tc>
        <w:tc>
          <w:tcPr>
            <w:tcW w:w="40" w:type="dxa"/>
            <w:vAlign w:val="bottom"/>
          </w:tcPr>
          <w:p w14:paraId="2E3C7B78" w14:textId="77777777" w:rsidR="00F62E6C" w:rsidRDefault="00F62E6C">
            <w:pPr>
              <w:rPr>
                <w:sz w:val="4"/>
                <w:szCs w:val="4"/>
              </w:rPr>
            </w:pPr>
          </w:p>
        </w:tc>
        <w:tc>
          <w:tcPr>
            <w:tcW w:w="40" w:type="dxa"/>
            <w:vAlign w:val="bottom"/>
          </w:tcPr>
          <w:p w14:paraId="61596E07" w14:textId="77777777" w:rsidR="00F62E6C" w:rsidRDefault="00F62E6C">
            <w:pPr>
              <w:rPr>
                <w:sz w:val="4"/>
                <w:szCs w:val="4"/>
              </w:rPr>
            </w:pPr>
          </w:p>
        </w:tc>
        <w:tc>
          <w:tcPr>
            <w:tcW w:w="60" w:type="dxa"/>
            <w:vAlign w:val="bottom"/>
          </w:tcPr>
          <w:p w14:paraId="3EDEEEAA" w14:textId="77777777" w:rsidR="00F62E6C" w:rsidRDefault="00F62E6C">
            <w:pPr>
              <w:rPr>
                <w:sz w:val="4"/>
                <w:szCs w:val="4"/>
              </w:rPr>
            </w:pPr>
          </w:p>
        </w:tc>
        <w:tc>
          <w:tcPr>
            <w:tcW w:w="100" w:type="dxa"/>
            <w:vAlign w:val="bottom"/>
          </w:tcPr>
          <w:p w14:paraId="0976CDB9" w14:textId="77777777" w:rsidR="00F62E6C" w:rsidRDefault="00F62E6C">
            <w:pPr>
              <w:rPr>
                <w:sz w:val="4"/>
                <w:szCs w:val="4"/>
              </w:rPr>
            </w:pPr>
          </w:p>
        </w:tc>
        <w:tc>
          <w:tcPr>
            <w:tcW w:w="60" w:type="dxa"/>
            <w:vAlign w:val="bottom"/>
          </w:tcPr>
          <w:p w14:paraId="2DBEDD24" w14:textId="77777777" w:rsidR="00F62E6C" w:rsidRDefault="00F62E6C">
            <w:pPr>
              <w:rPr>
                <w:sz w:val="4"/>
                <w:szCs w:val="4"/>
              </w:rPr>
            </w:pPr>
          </w:p>
        </w:tc>
        <w:tc>
          <w:tcPr>
            <w:tcW w:w="40" w:type="dxa"/>
            <w:vAlign w:val="bottom"/>
          </w:tcPr>
          <w:p w14:paraId="0E368AFE" w14:textId="77777777" w:rsidR="00F62E6C" w:rsidRDefault="00F62E6C">
            <w:pPr>
              <w:rPr>
                <w:sz w:val="4"/>
                <w:szCs w:val="4"/>
              </w:rPr>
            </w:pPr>
          </w:p>
        </w:tc>
        <w:tc>
          <w:tcPr>
            <w:tcW w:w="60" w:type="dxa"/>
            <w:vAlign w:val="bottom"/>
          </w:tcPr>
          <w:p w14:paraId="5D7EEEBD" w14:textId="77777777" w:rsidR="00F62E6C" w:rsidRDefault="00F62E6C">
            <w:pPr>
              <w:rPr>
                <w:sz w:val="4"/>
                <w:szCs w:val="4"/>
              </w:rPr>
            </w:pPr>
          </w:p>
        </w:tc>
        <w:tc>
          <w:tcPr>
            <w:tcW w:w="60" w:type="dxa"/>
            <w:vAlign w:val="bottom"/>
          </w:tcPr>
          <w:p w14:paraId="6999B8E7" w14:textId="77777777" w:rsidR="00F62E6C" w:rsidRDefault="00F62E6C">
            <w:pPr>
              <w:rPr>
                <w:sz w:val="4"/>
                <w:szCs w:val="4"/>
              </w:rPr>
            </w:pPr>
          </w:p>
        </w:tc>
        <w:tc>
          <w:tcPr>
            <w:tcW w:w="20" w:type="dxa"/>
            <w:vAlign w:val="bottom"/>
          </w:tcPr>
          <w:p w14:paraId="49575381" w14:textId="77777777" w:rsidR="00F62E6C" w:rsidRDefault="00F62E6C">
            <w:pPr>
              <w:rPr>
                <w:sz w:val="4"/>
                <w:szCs w:val="4"/>
              </w:rPr>
            </w:pPr>
          </w:p>
        </w:tc>
        <w:tc>
          <w:tcPr>
            <w:tcW w:w="20" w:type="dxa"/>
            <w:gridSpan w:val="2"/>
            <w:vAlign w:val="bottom"/>
          </w:tcPr>
          <w:p w14:paraId="362B50AF" w14:textId="77777777" w:rsidR="00F62E6C" w:rsidRDefault="00F62E6C">
            <w:pPr>
              <w:rPr>
                <w:sz w:val="4"/>
                <w:szCs w:val="4"/>
              </w:rPr>
            </w:pPr>
          </w:p>
        </w:tc>
        <w:tc>
          <w:tcPr>
            <w:tcW w:w="40" w:type="dxa"/>
            <w:gridSpan w:val="2"/>
            <w:vAlign w:val="bottom"/>
          </w:tcPr>
          <w:p w14:paraId="36C314BA" w14:textId="77777777" w:rsidR="00F62E6C" w:rsidRDefault="00F62E6C">
            <w:pPr>
              <w:rPr>
                <w:sz w:val="4"/>
                <w:szCs w:val="4"/>
              </w:rPr>
            </w:pPr>
          </w:p>
        </w:tc>
        <w:tc>
          <w:tcPr>
            <w:tcW w:w="20" w:type="dxa"/>
            <w:gridSpan w:val="2"/>
            <w:vAlign w:val="bottom"/>
          </w:tcPr>
          <w:p w14:paraId="74FF0486" w14:textId="77777777" w:rsidR="00F62E6C" w:rsidRDefault="00F62E6C">
            <w:pPr>
              <w:rPr>
                <w:sz w:val="4"/>
                <w:szCs w:val="4"/>
              </w:rPr>
            </w:pPr>
          </w:p>
        </w:tc>
        <w:tc>
          <w:tcPr>
            <w:tcW w:w="40" w:type="dxa"/>
            <w:gridSpan w:val="2"/>
            <w:vAlign w:val="bottom"/>
          </w:tcPr>
          <w:p w14:paraId="765D8A87" w14:textId="77777777" w:rsidR="00F62E6C" w:rsidRDefault="00F62E6C">
            <w:pPr>
              <w:rPr>
                <w:sz w:val="4"/>
                <w:szCs w:val="4"/>
              </w:rPr>
            </w:pPr>
          </w:p>
        </w:tc>
        <w:tc>
          <w:tcPr>
            <w:tcW w:w="60" w:type="dxa"/>
            <w:vAlign w:val="bottom"/>
          </w:tcPr>
          <w:p w14:paraId="7D985500" w14:textId="77777777" w:rsidR="00F62E6C" w:rsidRDefault="00F62E6C">
            <w:pPr>
              <w:rPr>
                <w:sz w:val="4"/>
                <w:szCs w:val="4"/>
              </w:rPr>
            </w:pPr>
          </w:p>
        </w:tc>
        <w:tc>
          <w:tcPr>
            <w:tcW w:w="60" w:type="dxa"/>
            <w:gridSpan w:val="2"/>
            <w:vAlign w:val="bottom"/>
          </w:tcPr>
          <w:p w14:paraId="5801D9DC" w14:textId="77777777" w:rsidR="00F62E6C" w:rsidRDefault="00F62E6C">
            <w:pPr>
              <w:rPr>
                <w:sz w:val="4"/>
                <w:szCs w:val="4"/>
              </w:rPr>
            </w:pPr>
          </w:p>
        </w:tc>
        <w:tc>
          <w:tcPr>
            <w:tcW w:w="60" w:type="dxa"/>
            <w:gridSpan w:val="2"/>
            <w:vAlign w:val="bottom"/>
          </w:tcPr>
          <w:p w14:paraId="5A0FA64F" w14:textId="77777777" w:rsidR="00F62E6C" w:rsidRDefault="00F62E6C">
            <w:pPr>
              <w:rPr>
                <w:sz w:val="4"/>
                <w:szCs w:val="4"/>
              </w:rPr>
            </w:pPr>
          </w:p>
        </w:tc>
        <w:tc>
          <w:tcPr>
            <w:tcW w:w="40" w:type="dxa"/>
            <w:gridSpan w:val="2"/>
            <w:vAlign w:val="bottom"/>
          </w:tcPr>
          <w:p w14:paraId="256C194A" w14:textId="77777777" w:rsidR="00F62E6C" w:rsidRDefault="00F62E6C">
            <w:pPr>
              <w:rPr>
                <w:sz w:val="4"/>
                <w:szCs w:val="4"/>
              </w:rPr>
            </w:pPr>
          </w:p>
        </w:tc>
        <w:tc>
          <w:tcPr>
            <w:tcW w:w="60" w:type="dxa"/>
            <w:gridSpan w:val="2"/>
            <w:vAlign w:val="bottom"/>
          </w:tcPr>
          <w:p w14:paraId="3F12F7A3" w14:textId="77777777" w:rsidR="00F62E6C" w:rsidRDefault="00F62E6C">
            <w:pPr>
              <w:rPr>
                <w:sz w:val="4"/>
                <w:szCs w:val="4"/>
              </w:rPr>
            </w:pPr>
          </w:p>
        </w:tc>
        <w:tc>
          <w:tcPr>
            <w:tcW w:w="60" w:type="dxa"/>
            <w:gridSpan w:val="2"/>
            <w:vAlign w:val="bottom"/>
          </w:tcPr>
          <w:p w14:paraId="55B2F431" w14:textId="77777777" w:rsidR="00F62E6C" w:rsidRDefault="00F62E6C">
            <w:pPr>
              <w:rPr>
                <w:sz w:val="4"/>
                <w:szCs w:val="4"/>
              </w:rPr>
            </w:pPr>
          </w:p>
        </w:tc>
        <w:tc>
          <w:tcPr>
            <w:tcW w:w="40" w:type="dxa"/>
            <w:gridSpan w:val="2"/>
            <w:vAlign w:val="bottom"/>
          </w:tcPr>
          <w:p w14:paraId="4D4EDCAF" w14:textId="77777777" w:rsidR="00F62E6C" w:rsidRDefault="00F62E6C">
            <w:pPr>
              <w:rPr>
                <w:sz w:val="4"/>
                <w:szCs w:val="4"/>
              </w:rPr>
            </w:pPr>
          </w:p>
        </w:tc>
        <w:tc>
          <w:tcPr>
            <w:tcW w:w="60" w:type="dxa"/>
            <w:gridSpan w:val="2"/>
            <w:vAlign w:val="bottom"/>
          </w:tcPr>
          <w:p w14:paraId="6574FA17" w14:textId="77777777" w:rsidR="00F62E6C" w:rsidRDefault="00F62E6C">
            <w:pPr>
              <w:rPr>
                <w:sz w:val="4"/>
                <w:szCs w:val="4"/>
              </w:rPr>
            </w:pPr>
          </w:p>
        </w:tc>
        <w:tc>
          <w:tcPr>
            <w:tcW w:w="60" w:type="dxa"/>
            <w:gridSpan w:val="2"/>
            <w:vAlign w:val="bottom"/>
          </w:tcPr>
          <w:p w14:paraId="53AB405C" w14:textId="77777777" w:rsidR="00F62E6C" w:rsidRDefault="00F62E6C">
            <w:pPr>
              <w:rPr>
                <w:sz w:val="4"/>
                <w:szCs w:val="4"/>
              </w:rPr>
            </w:pPr>
          </w:p>
        </w:tc>
        <w:tc>
          <w:tcPr>
            <w:tcW w:w="440" w:type="dxa"/>
            <w:gridSpan w:val="14"/>
            <w:vMerge w:val="restart"/>
            <w:vAlign w:val="bottom"/>
          </w:tcPr>
          <w:p w14:paraId="6BD0FADC" w14:textId="77777777" w:rsidR="00F62E6C" w:rsidRDefault="008F537A">
            <w:pPr>
              <w:jc w:val="center"/>
              <w:rPr>
                <w:sz w:val="20"/>
                <w:szCs w:val="20"/>
              </w:rPr>
            </w:pPr>
            <w:r>
              <w:rPr>
                <w:rFonts w:ascii="Arial" w:eastAsia="Arial" w:hAnsi="Arial" w:cs="Arial"/>
                <w:w w:val="94"/>
                <w:sz w:val="12"/>
                <w:szCs w:val="12"/>
              </w:rPr>
              <w:t>£ billions</w:t>
            </w:r>
          </w:p>
        </w:tc>
        <w:tc>
          <w:tcPr>
            <w:tcW w:w="200" w:type="dxa"/>
            <w:vAlign w:val="bottom"/>
          </w:tcPr>
          <w:p w14:paraId="4B34CA46" w14:textId="77777777" w:rsidR="00F62E6C" w:rsidRDefault="00F62E6C">
            <w:pPr>
              <w:rPr>
                <w:sz w:val="4"/>
                <w:szCs w:val="4"/>
              </w:rPr>
            </w:pPr>
          </w:p>
        </w:tc>
        <w:tc>
          <w:tcPr>
            <w:tcW w:w="0" w:type="dxa"/>
            <w:vAlign w:val="bottom"/>
          </w:tcPr>
          <w:p w14:paraId="4340BF1D" w14:textId="77777777" w:rsidR="00F62E6C" w:rsidRDefault="00F62E6C">
            <w:pPr>
              <w:rPr>
                <w:sz w:val="1"/>
                <w:szCs w:val="1"/>
              </w:rPr>
            </w:pPr>
          </w:p>
        </w:tc>
      </w:tr>
      <w:tr w:rsidR="00F62E6C" w14:paraId="2B9F7263" w14:textId="77777777">
        <w:trPr>
          <w:trHeight w:val="142"/>
        </w:trPr>
        <w:tc>
          <w:tcPr>
            <w:tcW w:w="140" w:type="dxa"/>
            <w:tcBorders>
              <w:left w:val="single" w:sz="8" w:space="0" w:color="9F0082"/>
              <w:right w:val="single" w:sz="8" w:space="0" w:color="9F0082"/>
            </w:tcBorders>
            <w:shd w:val="clear" w:color="auto" w:fill="9F0082"/>
            <w:vAlign w:val="bottom"/>
          </w:tcPr>
          <w:p w14:paraId="195D3886" w14:textId="77777777" w:rsidR="00F62E6C" w:rsidRDefault="00F62E6C">
            <w:pPr>
              <w:rPr>
                <w:sz w:val="12"/>
                <w:szCs w:val="12"/>
              </w:rPr>
            </w:pPr>
          </w:p>
        </w:tc>
        <w:tc>
          <w:tcPr>
            <w:tcW w:w="60" w:type="dxa"/>
            <w:vAlign w:val="bottom"/>
          </w:tcPr>
          <w:p w14:paraId="284E31C4" w14:textId="77777777" w:rsidR="00F62E6C" w:rsidRDefault="00F62E6C">
            <w:pPr>
              <w:rPr>
                <w:sz w:val="12"/>
                <w:szCs w:val="12"/>
              </w:rPr>
            </w:pPr>
          </w:p>
        </w:tc>
        <w:tc>
          <w:tcPr>
            <w:tcW w:w="1280" w:type="dxa"/>
            <w:gridSpan w:val="22"/>
            <w:vMerge/>
            <w:vAlign w:val="bottom"/>
          </w:tcPr>
          <w:p w14:paraId="5AD7F1CF" w14:textId="77777777" w:rsidR="00F62E6C" w:rsidRDefault="00F62E6C">
            <w:pPr>
              <w:rPr>
                <w:sz w:val="12"/>
                <w:szCs w:val="12"/>
              </w:rPr>
            </w:pPr>
          </w:p>
        </w:tc>
        <w:tc>
          <w:tcPr>
            <w:tcW w:w="60" w:type="dxa"/>
            <w:vAlign w:val="bottom"/>
          </w:tcPr>
          <w:p w14:paraId="29648896" w14:textId="77777777" w:rsidR="00F62E6C" w:rsidRDefault="00F62E6C">
            <w:pPr>
              <w:rPr>
                <w:sz w:val="12"/>
                <w:szCs w:val="12"/>
              </w:rPr>
            </w:pPr>
          </w:p>
        </w:tc>
        <w:tc>
          <w:tcPr>
            <w:tcW w:w="40" w:type="dxa"/>
            <w:vAlign w:val="bottom"/>
          </w:tcPr>
          <w:p w14:paraId="10D8BC09" w14:textId="77777777" w:rsidR="00F62E6C" w:rsidRDefault="00F62E6C">
            <w:pPr>
              <w:rPr>
                <w:sz w:val="12"/>
                <w:szCs w:val="12"/>
              </w:rPr>
            </w:pPr>
          </w:p>
        </w:tc>
        <w:tc>
          <w:tcPr>
            <w:tcW w:w="100" w:type="dxa"/>
            <w:vAlign w:val="bottom"/>
          </w:tcPr>
          <w:p w14:paraId="65B25B11" w14:textId="77777777" w:rsidR="00F62E6C" w:rsidRDefault="00F62E6C">
            <w:pPr>
              <w:rPr>
                <w:sz w:val="12"/>
                <w:szCs w:val="12"/>
              </w:rPr>
            </w:pPr>
          </w:p>
        </w:tc>
        <w:tc>
          <w:tcPr>
            <w:tcW w:w="60" w:type="dxa"/>
            <w:vAlign w:val="bottom"/>
          </w:tcPr>
          <w:p w14:paraId="065C850E" w14:textId="77777777" w:rsidR="00F62E6C" w:rsidRDefault="00F62E6C">
            <w:pPr>
              <w:rPr>
                <w:sz w:val="12"/>
                <w:szCs w:val="12"/>
              </w:rPr>
            </w:pPr>
          </w:p>
        </w:tc>
        <w:tc>
          <w:tcPr>
            <w:tcW w:w="60" w:type="dxa"/>
            <w:vAlign w:val="bottom"/>
          </w:tcPr>
          <w:p w14:paraId="26691073" w14:textId="77777777" w:rsidR="00F62E6C" w:rsidRDefault="00F62E6C">
            <w:pPr>
              <w:rPr>
                <w:sz w:val="12"/>
                <w:szCs w:val="12"/>
              </w:rPr>
            </w:pPr>
          </w:p>
        </w:tc>
        <w:tc>
          <w:tcPr>
            <w:tcW w:w="100" w:type="dxa"/>
            <w:vAlign w:val="bottom"/>
          </w:tcPr>
          <w:p w14:paraId="27A8E59E" w14:textId="77777777" w:rsidR="00F62E6C" w:rsidRDefault="00F62E6C">
            <w:pPr>
              <w:rPr>
                <w:sz w:val="12"/>
                <w:szCs w:val="12"/>
              </w:rPr>
            </w:pPr>
          </w:p>
        </w:tc>
        <w:tc>
          <w:tcPr>
            <w:tcW w:w="60" w:type="dxa"/>
            <w:vAlign w:val="bottom"/>
          </w:tcPr>
          <w:p w14:paraId="157DB013" w14:textId="77777777" w:rsidR="00F62E6C" w:rsidRDefault="00F62E6C">
            <w:pPr>
              <w:rPr>
                <w:sz w:val="12"/>
                <w:szCs w:val="12"/>
              </w:rPr>
            </w:pPr>
          </w:p>
        </w:tc>
        <w:tc>
          <w:tcPr>
            <w:tcW w:w="40" w:type="dxa"/>
            <w:vAlign w:val="bottom"/>
          </w:tcPr>
          <w:p w14:paraId="11D87BEF" w14:textId="77777777" w:rsidR="00F62E6C" w:rsidRDefault="00F62E6C">
            <w:pPr>
              <w:rPr>
                <w:sz w:val="12"/>
                <w:szCs w:val="12"/>
              </w:rPr>
            </w:pPr>
          </w:p>
        </w:tc>
        <w:tc>
          <w:tcPr>
            <w:tcW w:w="60" w:type="dxa"/>
            <w:vAlign w:val="bottom"/>
          </w:tcPr>
          <w:p w14:paraId="391727B0" w14:textId="77777777" w:rsidR="00F62E6C" w:rsidRDefault="00F62E6C">
            <w:pPr>
              <w:rPr>
                <w:sz w:val="12"/>
                <w:szCs w:val="12"/>
              </w:rPr>
            </w:pPr>
          </w:p>
        </w:tc>
        <w:tc>
          <w:tcPr>
            <w:tcW w:w="60" w:type="dxa"/>
            <w:vAlign w:val="bottom"/>
          </w:tcPr>
          <w:p w14:paraId="485A56B1" w14:textId="77777777" w:rsidR="00F62E6C" w:rsidRDefault="00F62E6C">
            <w:pPr>
              <w:rPr>
                <w:sz w:val="12"/>
                <w:szCs w:val="12"/>
              </w:rPr>
            </w:pPr>
          </w:p>
        </w:tc>
        <w:tc>
          <w:tcPr>
            <w:tcW w:w="40" w:type="dxa"/>
            <w:vAlign w:val="bottom"/>
          </w:tcPr>
          <w:p w14:paraId="4CBC9047" w14:textId="77777777" w:rsidR="00F62E6C" w:rsidRDefault="00F62E6C">
            <w:pPr>
              <w:rPr>
                <w:sz w:val="12"/>
                <w:szCs w:val="12"/>
              </w:rPr>
            </w:pPr>
          </w:p>
        </w:tc>
        <w:tc>
          <w:tcPr>
            <w:tcW w:w="60" w:type="dxa"/>
            <w:vAlign w:val="bottom"/>
          </w:tcPr>
          <w:p w14:paraId="78F7D4AC" w14:textId="77777777" w:rsidR="00F62E6C" w:rsidRDefault="00F62E6C">
            <w:pPr>
              <w:rPr>
                <w:sz w:val="12"/>
                <w:szCs w:val="12"/>
              </w:rPr>
            </w:pPr>
          </w:p>
        </w:tc>
        <w:tc>
          <w:tcPr>
            <w:tcW w:w="100" w:type="dxa"/>
            <w:vAlign w:val="bottom"/>
          </w:tcPr>
          <w:p w14:paraId="56A6C55E" w14:textId="77777777" w:rsidR="00F62E6C" w:rsidRDefault="00F62E6C">
            <w:pPr>
              <w:rPr>
                <w:sz w:val="12"/>
                <w:szCs w:val="12"/>
              </w:rPr>
            </w:pPr>
          </w:p>
        </w:tc>
        <w:tc>
          <w:tcPr>
            <w:tcW w:w="60" w:type="dxa"/>
            <w:vAlign w:val="bottom"/>
          </w:tcPr>
          <w:p w14:paraId="56EE7CCA" w14:textId="77777777" w:rsidR="00F62E6C" w:rsidRDefault="00F62E6C">
            <w:pPr>
              <w:rPr>
                <w:sz w:val="12"/>
                <w:szCs w:val="12"/>
              </w:rPr>
            </w:pPr>
          </w:p>
        </w:tc>
        <w:tc>
          <w:tcPr>
            <w:tcW w:w="60" w:type="dxa"/>
            <w:vAlign w:val="bottom"/>
          </w:tcPr>
          <w:p w14:paraId="163642D4" w14:textId="77777777" w:rsidR="00F62E6C" w:rsidRDefault="00F62E6C">
            <w:pPr>
              <w:rPr>
                <w:sz w:val="12"/>
                <w:szCs w:val="12"/>
              </w:rPr>
            </w:pPr>
          </w:p>
        </w:tc>
        <w:tc>
          <w:tcPr>
            <w:tcW w:w="40" w:type="dxa"/>
            <w:vAlign w:val="bottom"/>
          </w:tcPr>
          <w:p w14:paraId="3AAE72A4" w14:textId="77777777" w:rsidR="00F62E6C" w:rsidRDefault="00F62E6C">
            <w:pPr>
              <w:rPr>
                <w:sz w:val="12"/>
                <w:szCs w:val="12"/>
              </w:rPr>
            </w:pPr>
          </w:p>
        </w:tc>
        <w:tc>
          <w:tcPr>
            <w:tcW w:w="60" w:type="dxa"/>
            <w:vAlign w:val="bottom"/>
          </w:tcPr>
          <w:p w14:paraId="5170DD30" w14:textId="77777777" w:rsidR="00F62E6C" w:rsidRDefault="00F62E6C">
            <w:pPr>
              <w:rPr>
                <w:sz w:val="12"/>
                <w:szCs w:val="12"/>
              </w:rPr>
            </w:pPr>
          </w:p>
        </w:tc>
        <w:tc>
          <w:tcPr>
            <w:tcW w:w="60" w:type="dxa"/>
            <w:vAlign w:val="bottom"/>
          </w:tcPr>
          <w:p w14:paraId="71E24B95" w14:textId="77777777" w:rsidR="00F62E6C" w:rsidRDefault="00F62E6C">
            <w:pPr>
              <w:rPr>
                <w:sz w:val="12"/>
                <w:szCs w:val="12"/>
              </w:rPr>
            </w:pPr>
          </w:p>
        </w:tc>
        <w:tc>
          <w:tcPr>
            <w:tcW w:w="40" w:type="dxa"/>
            <w:vAlign w:val="bottom"/>
          </w:tcPr>
          <w:p w14:paraId="117A8878" w14:textId="77777777" w:rsidR="00F62E6C" w:rsidRDefault="00F62E6C">
            <w:pPr>
              <w:rPr>
                <w:sz w:val="12"/>
                <w:szCs w:val="12"/>
              </w:rPr>
            </w:pPr>
          </w:p>
        </w:tc>
        <w:tc>
          <w:tcPr>
            <w:tcW w:w="80" w:type="dxa"/>
            <w:vAlign w:val="bottom"/>
          </w:tcPr>
          <w:p w14:paraId="24D22874" w14:textId="77777777" w:rsidR="00F62E6C" w:rsidRDefault="00F62E6C">
            <w:pPr>
              <w:rPr>
                <w:sz w:val="12"/>
                <w:szCs w:val="12"/>
              </w:rPr>
            </w:pPr>
          </w:p>
        </w:tc>
        <w:tc>
          <w:tcPr>
            <w:tcW w:w="40" w:type="dxa"/>
            <w:vAlign w:val="bottom"/>
          </w:tcPr>
          <w:p w14:paraId="2D66C135" w14:textId="77777777" w:rsidR="00F62E6C" w:rsidRDefault="00F62E6C">
            <w:pPr>
              <w:rPr>
                <w:sz w:val="12"/>
                <w:szCs w:val="12"/>
              </w:rPr>
            </w:pPr>
          </w:p>
        </w:tc>
        <w:tc>
          <w:tcPr>
            <w:tcW w:w="40" w:type="dxa"/>
            <w:vAlign w:val="bottom"/>
          </w:tcPr>
          <w:p w14:paraId="5A0EEAA4" w14:textId="77777777" w:rsidR="00F62E6C" w:rsidRDefault="00F62E6C">
            <w:pPr>
              <w:rPr>
                <w:sz w:val="12"/>
                <w:szCs w:val="12"/>
              </w:rPr>
            </w:pPr>
          </w:p>
        </w:tc>
        <w:tc>
          <w:tcPr>
            <w:tcW w:w="60" w:type="dxa"/>
            <w:vAlign w:val="bottom"/>
          </w:tcPr>
          <w:p w14:paraId="094C6DFF" w14:textId="77777777" w:rsidR="00F62E6C" w:rsidRDefault="00F62E6C">
            <w:pPr>
              <w:rPr>
                <w:sz w:val="12"/>
                <w:szCs w:val="12"/>
              </w:rPr>
            </w:pPr>
          </w:p>
        </w:tc>
        <w:tc>
          <w:tcPr>
            <w:tcW w:w="100" w:type="dxa"/>
            <w:vAlign w:val="bottom"/>
          </w:tcPr>
          <w:p w14:paraId="54249000" w14:textId="77777777" w:rsidR="00F62E6C" w:rsidRDefault="00F62E6C">
            <w:pPr>
              <w:rPr>
                <w:sz w:val="12"/>
                <w:szCs w:val="12"/>
              </w:rPr>
            </w:pPr>
          </w:p>
        </w:tc>
        <w:tc>
          <w:tcPr>
            <w:tcW w:w="60" w:type="dxa"/>
            <w:vAlign w:val="bottom"/>
          </w:tcPr>
          <w:p w14:paraId="19B52AF7" w14:textId="77777777" w:rsidR="00F62E6C" w:rsidRDefault="00F62E6C">
            <w:pPr>
              <w:rPr>
                <w:sz w:val="12"/>
                <w:szCs w:val="12"/>
              </w:rPr>
            </w:pPr>
          </w:p>
        </w:tc>
        <w:tc>
          <w:tcPr>
            <w:tcW w:w="40" w:type="dxa"/>
            <w:vAlign w:val="bottom"/>
          </w:tcPr>
          <w:p w14:paraId="563E0CD6" w14:textId="77777777" w:rsidR="00F62E6C" w:rsidRDefault="00F62E6C">
            <w:pPr>
              <w:rPr>
                <w:sz w:val="12"/>
                <w:szCs w:val="12"/>
              </w:rPr>
            </w:pPr>
          </w:p>
        </w:tc>
        <w:tc>
          <w:tcPr>
            <w:tcW w:w="60" w:type="dxa"/>
            <w:vAlign w:val="bottom"/>
          </w:tcPr>
          <w:p w14:paraId="257F560B" w14:textId="77777777" w:rsidR="00F62E6C" w:rsidRDefault="00F62E6C">
            <w:pPr>
              <w:rPr>
                <w:sz w:val="12"/>
                <w:szCs w:val="12"/>
              </w:rPr>
            </w:pPr>
          </w:p>
        </w:tc>
        <w:tc>
          <w:tcPr>
            <w:tcW w:w="60" w:type="dxa"/>
            <w:vAlign w:val="bottom"/>
          </w:tcPr>
          <w:p w14:paraId="2114B7D8" w14:textId="77777777" w:rsidR="00F62E6C" w:rsidRDefault="00F62E6C">
            <w:pPr>
              <w:rPr>
                <w:sz w:val="12"/>
                <w:szCs w:val="12"/>
              </w:rPr>
            </w:pPr>
          </w:p>
        </w:tc>
        <w:tc>
          <w:tcPr>
            <w:tcW w:w="20" w:type="dxa"/>
            <w:vAlign w:val="bottom"/>
          </w:tcPr>
          <w:p w14:paraId="32DD96C3" w14:textId="77777777" w:rsidR="00F62E6C" w:rsidRDefault="00F62E6C">
            <w:pPr>
              <w:rPr>
                <w:sz w:val="12"/>
                <w:szCs w:val="12"/>
              </w:rPr>
            </w:pPr>
          </w:p>
        </w:tc>
        <w:tc>
          <w:tcPr>
            <w:tcW w:w="20" w:type="dxa"/>
            <w:gridSpan w:val="2"/>
            <w:vAlign w:val="bottom"/>
          </w:tcPr>
          <w:p w14:paraId="79ED80A4" w14:textId="77777777" w:rsidR="00F62E6C" w:rsidRDefault="00F62E6C">
            <w:pPr>
              <w:rPr>
                <w:sz w:val="12"/>
                <w:szCs w:val="12"/>
              </w:rPr>
            </w:pPr>
          </w:p>
        </w:tc>
        <w:tc>
          <w:tcPr>
            <w:tcW w:w="40" w:type="dxa"/>
            <w:gridSpan w:val="2"/>
            <w:vAlign w:val="bottom"/>
          </w:tcPr>
          <w:p w14:paraId="276D108F" w14:textId="77777777" w:rsidR="00F62E6C" w:rsidRDefault="00F62E6C">
            <w:pPr>
              <w:rPr>
                <w:sz w:val="12"/>
                <w:szCs w:val="12"/>
              </w:rPr>
            </w:pPr>
          </w:p>
        </w:tc>
        <w:tc>
          <w:tcPr>
            <w:tcW w:w="20" w:type="dxa"/>
            <w:gridSpan w:val="2"/>
            <w:vAlign w:val="bottom"/>
          </w:tcPr>
          <w:p w14:paraId="1E2116E4" w14:textId="77777777" w:rsidR="00F62E6C" w:rsidRDefault="00F62E6C">
            <w:pPr>
              <w:rPr>
                <w:sz w:val="12"/>
                <w:szCs w:val="12"/>
              </w:rPr>
            </w:pPr>
          </w:p>
        </w:tc>
        <w:tc>
          <w:tcPr>
            <w:tcW w:w="40" w:type="dxa"/>
            <w:gridSpan w:val="2"/>
            <w:vAlign w:val="bottom"/>
          </w:tcPr>
          <w:p w14:paraId="7677F39B" w14:textId="77777777" w:rsidR="00F62E6C" w:rsidRDefault="00F62E6C">
            <w:pPr>
              <w:rPr>
                <w:sz w:val="12"/>
                <w:szCs w:val="12"/>
              </w:rPr>
            </w:pPr>
          </w:p>
        </w:tc>
        <w:tc>
          <w:tcPr>
            <w:tcW w:w="60" w:type="dxa"/>
            <w:vAlign w:val="bottom"/>
          </w:tcPr>
          <w:p w14:paraId="72C965C9" w14:textId="77777777" w:rsidR="00F62E6C" w:rsidRDefault="00F62E6C">
            <w:pPr>
              <w:rPr>
                <w:sz w:val="12"/>
                <w:szCs w:val="12"/>
              </w:rPr>
            </w:pPr>
          </w:p>
        </w:tc>
        <w:tc>
          <w:tcPr>
            <w:tcW w:w="60" w:type="dxa"/>
            <w:gridSpan w:val="2"/>
            <w:vAlign w:val="bottom"/>
          </w:tcPr>
          <w:p w14:paraId="3352C030" w14:textId="77777777" w:rsidR="00F62E6C" w:rsidRDefault="00F62E6C">
            <w:pPr>
              <w:rPr>
                <w:sz w:val="12"/>
                <w:szCs w:val="12"/>
              </w:rPr>
            </w:pPr>
          </w:p>
        </w:tc>
        <w:tc>
          <w:tcPr>
            <w:tcW w:w="60" w:type="dxa"/>
            <w:gridSpan w:val="2"/>
            <w:vAlign w:val="bottom"/>
          </w:tcPr>
          <w:p w14:paraId="08A3C822" w14:textId="77777777" w:rsidR="00F62E6C" w:rsidRDefault="00F62E6C">
            <w:pPr>
              <w:rPr>
                <w:sz w:val="12"/>
                <w:szCs w:val="12"/>
              </w:rPr>
            </w:pPr>
          </w:p>
        </w:tc>
        <w:tc>
          <w:tcPr>
            <w:tcW w:w="40" w:type="dxa"/>
            <w:gridSpan w:val="2"/>
            <w:vAlign w:val="bottom"/>
          </w:tcPr>
          <w:p w14:paraId="0E4179E6" w14:textId="77777777" w:rsidR="00F62E6C" w:rsidRDefault="00F62E6C">
            <w:pPr>
              <w:rPr>
                <w:sz w:val="12"/>
                <w:szCs w:val="12"/>
              </w:rPr>
            </w:pPr>
          </w:p>
        </w:tc>
        <w:tc>
          <w:tcPr>
            <w:tcW w:w="60" w:type="dxa"/>
            <w:gridSpan w:val="2"/>
            <w:vAlign w:val="bottom"/>
          </w:tcPr>
          <w:p w14:paraId="00EE3337" w14:textId="77777777" w:rsidR="00F62E6C" w:rsidRDefault="00F62E6C">
            <w:pPr>
              <w:rPr>
                <w:sz w:val="12"/>
                <w:szCs w:val="12"/>
              </w:rPr>
            </w:pPr>
          </w:p>
        </w:tc>
        <w:tc>
          <w:tcPr>
            <w:tcW w:w="60" w:type="dxa"/>
            <w:gridSpan w:val="2"/>
            <w:vAlign w:val="bottom"/>
          </w:tcPr>
          <w:p w14:paraId="4D2F8378" w14:textId="77777777" w:rsidR="00F62E6C" w:rsidRDefault="00F62E6C">
            <w:pPr>
              <w:rPr>
                <w:sz w:val="12"/>
                <w:szCs w:val="12"/>
              </w:rPr>
            </w:pPr>
          </w:p>
        </w:tc>
        <w:tc>
          <w:tcPr>
            <w:tcW w:w="40" w:type="dxa"/>
            <w:gridSpan w:val="2"/>
            <w:vAlign w:val="bottom"/>
          </w:tcPr>
          <w:p w14:paraId="32D37F2B" w14:textId="77777777" w:rsidR="00F62E6C" w:rsidRDefault="00F62E6C">
            <w:pPr>
              <w:rPr>
                <w:sz w:val="12"/>
                <w:szCs w:val="12"/>
              </w:rPr>
            </w:pPr>
          </w:p>
        </w:tc>
        <w:tc>
          <w:tcPr>
            <w:tcW w:w="60" w:type="dxa"/>
            <w:gridSpan w:val="2"/>
            <w:vAlign w:val="bottom"/>
          </w:tcPr>
          <w:p w14:paraId="76C25B20" w14:textId="77777777" w:rsidR="00F62E6C" w:rsidRDefault="00F62E6C">
            <w:pPr>
              <w:rPr>
                <w:sz w:val="12"/>
                <w:szCs w:val="12"/>
              </w:rPr>
            </w:pPr>
          </w:p>
        </w:tc>
        <w:tc>
          <w:tcPr>
            <w:tcW w:w="60" w:type="dxa"/>
            <w:gridSpan w:val="2"/>
            <w:vAlign w:val="bottom"/>
          </w:tcPr>
          <w:p w14:paraId="192ED7E8" w14:textId="77777777" w:rsidR="00F62E6C" w:rsidRDefault="00F62E6C">
            <w:pPr>
              <w:rPr>
                <w:sz w:val="12"/>
                <w:szCs w:val="12"/>
              </w:rPr>
            </w:pPr>
          </w:p>
        </w:tc>
        <w:tc>
          <w:tcPr>
            <w:tcW w:w="440" w:type="dxa"/>
            <w:gridSpan w:val="14"/>
            <w:vMerge/>
            <w:vAlign w:val="bottom"/>
          </w:tcPr>
          <w:p w14:paraId="351DADBB" w14:textId="77777777" w:rsidR="00F62E6C" w:rsidRDefault="00F62E6C">
            <w:pPr>
              <w:rPr>
                <w:sz w:val="12"/>
                <w:szCs w:val="12"/>
              </w:rPr>
            </w:pPr>
          </w:p>
        </w:tc>
        <w:tc>
          <w:tcPr>
            <w:tcW w:w="200" w:type="dxa"/>
            <w:vAlign w:val="bottom"/>
          </w:tcPr>
          <w:p w14:paraId="4E9EBF97" w14:textId="77777777" w:rsidR="00F62E6C" w:rsidRDefault="00F62E6C">
            <w:pPr>
              <w:rPr>
                <w:sz w:val="12"/>
                <w:szCs w:val="12"/>
              </w:rPr>
            </w:pPr>
          </w:p>
        </w:tc>
        <w:tc>
          <w:tcPr>
            <w:tcW w:w="0" w:type="dxa"/>
            <w:vAlign w:val="bottom"/>
          </w:tcPr>
          <w:p w14:paraId="3B28E9D5" w14:textId="77777777" w:rsidR="00F62E6C" w:rsidRDefault="00F62E6C">
            <w:pPr>
              <w:rPr>
                <w:sz w:val="1"/>
                <w:szCs w:val="1"/>
              </w:rPr>
            </w:pPr>
          </w:p>
        </w:tc>
      </w:tr>
      <w:tr w:rsidR="00F62E6C" w14:paraId="0F8CE7A7" w14:textId="77777777">
        <w:trPr>
          <w:trHeight w:val="215"/>
        </w:trPr>
        <w:tc>
          <w:tcPr>
            <w:tcW w:w="3820" w:type="dxa"/>
            <w:gridSpan w:val="78"/>
            <w:tcBorders>
              <w:bottom w:val="single" w:sz="8" w:space="0" w:color="auto"/>
            </w:tcBorders>
            <w:vAlign w:val="bottom"/>
          </w:tcPr>
          <w:p w14:paraId="1EF409EC" w14:textId="77777777" w:rsidR="00F62E6C" w:rsidRDefault="00F62E6C">
            <w:pPr>
              <w:rPr>
                <w:sz w:val="18"/>
                <w:szCs w:val="18"/>
              </w:rPr>
            </w:pPr>
          </w:p>
        </w:tc>
        <w:tc>
          <w:tcPr>
            <w:tcW w:w="440" w:type="dxa"/>
            <w:gridSpan w:val="14"/>
            <w:vMerge/>
            <w:tcBorders>
              <w:bottom w:val="single" w:sz="8" w:space="0" w:color="auto"/>
            </w:tcBorders>
            <w:vAlign w:val="bottom"/>
          </w:tcPr>
          <w:p w14:paraId="132D60EE" w14:textId="77777777" w:rsidR="00F62E6C" w:rsidRDefault="00F62E6C">
            <w:pPr>
              <w:rPr>
                <w:sz w:val="18"/>
                <w:szCs w:val="18"/>
              </w:rPr>
            </w:pPr>
          </w:p>
        </w:tc>
        <w:tc>
          <w:tcPr>
            <w:tcW w:w="200" w:type="dxa"/>
            <w:vAlign w:val="bottom"/>
          </w:tcPr>
          <w:p w14:paraId="4EEC34CB"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56B241A3" w14:textId="77777777" w:rsidR="00F62E6C" w:rsidRDefault="00F62E6C">
            <w:pPr>
              <w:rPr>
                <w:sz w:val="1"/>
                <w:szCs w:val="1"/>
              </w:rPr>
            </w:pPr>
          </w:p>
        </w:tc>
      </w:tr>
      <w:tr w:rsidR="00F62E6C" w14:paraId="61160AC1" w14:textId="77777777">
        <w:trPr>
          <w:trHeight w:val="156"/>
        </w:trPr>
        <w:tc>
          <w:tcPr>
            <w:tcW w:w="140" w:type="dxa"/>
            <w:tcBorders>
              <w:left w:val="single" w:sz="8" w:space="0" w:color="auto"/>
              <w:bottom w:val="single" w:sz="8" w:space="0" w:color="auto"/>
            </w:tcBorders>
            <w:vAlign w:val="bottom"/>
          </w:tcPr>
          <w:p w14:paraId="2B9FB88D" w14:textId="77777777" w:rsidR="00F62E6C" w:rsidRDefault="00F62E6C">
            <w:pPr>
              <w:rPr>
                <w:sz w:val="13"/>
                <w:szCs w:val="13"/>
              </w:rPr>
            </w:pPr>
          </w:p>
        </w:tc>
        <w:tc>
          <w:tcPr>
            <w:tcW w:w="1440" w:type="dxa"/>
            <w:gridSpan w:val="25"/>
            <w:tcBorders>
              <w:right w:val="single" w:sz="8" w:space="0" w:color="9F0082"/>
            </w:tcBorders>
            <w:vAlign w:val="bottom"/>
          </w:tcPr>
          <w:p w14:paraId="2977CC9F" w14:textId="77777777" w:rsidR="00F62E6C" w:rsidRDefault="00F62E6C">
            <w:pPr>
              <w:rPr>
                <w:sz w:val="13"/>
                <w:szCs w:val="13"/>
              </w:rPr>
            </w:pPr>
          </w:p>
        </w:tc>
        <w:tc>
          <w:tcPr>
            <w:tcW w:w="2560" w:type="dxa"/>
            <w:gridSpan w:val="65"/>
            <w:vAlign w:val="bottom"/>
          </w:tcPr>
          <w:p w14:paraId="73F1A99B"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190481D8" w14:textId="77777777" w:rsidR="00F62E6C" w:rsidRDefault="00F62E6C">
            <w:pPr>
              <w:rPr>
                <w:sz w:val="13"/>
                <w:szCs w:val="13"/>
              </w:rPr>
            </w:pPr>
          </w:p>
        </w:tc>
        <w:tc>
          <w:tcPr>
            <w:tcW w:w="200" w:type="dxa"/>
            <w:vMerge w:val="restart"/>
            <w:vAlign w:val="bottom"/>
          </w:tcPr>
          <w:p w14:paraId="5CF5E98C"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610D94E5" w14:textId="77777777" w:rsidR="00F62E6C" w:rsidRDefault="00F62E6C">
            <w:pPr>
              <w:rPr>
                <w:sz w:val="1"/>
                <w:szCs w:val="1"/>
              </w:rPr>
            </w:pPr>
          </w:p>
        </w:tc>
      </w:tr>
      <w:tr w:rsidR="00F62E6C" w14:paraId="7D70D2CA" w14:textId="77777777">
        <w:trPr>
          <w:trHeight w:val="170"/>
        </w:trPr>
        <w:tc>
          <w:tcPr>
            <w:tcW w:w="1580" w:type="dxa"/>
            <w:gridSpan w:val="26"/>
            <w:tcBorders>
              <w:left w:val="single" w:sz="8" w:space="0" w:color="auto"/>
              <w:right w:val="single" w:sz="8" w:space="0" w:color="9F0082"/>
            </w:tcBorders>
            <w:vAlign w:val="bottom"/>
          </w:tcPr>
          <w:p w14:paraId="25A767BB" w14:textId="77777777" w:rsidR="00F62E6C" w:rsidRDefault="00F62E6C">
            <w:pPr>
              <w:rPr>
                <w:sz w:val="14"/>
                <w:szCs w:val="14"/>
              </w:rPr>
            </w:pPr>
          </w:p>
        </w:tc>
        <w:tc>
          <w:tcPr>
            <w:tcW w:w="2680" w:type="dxa"/>
            <w:gridSpan w:val="66"/>
            <w:tcBorders>
              <w:right w:val="single" w:sz="8" w:space="0" w:color="auto"/>
            </w:tcBorders>
            <w:vAlign w:val="bottom"/>
          </w:tcPr>
          <w:p w14:paraId="22432DB4" w14:textId="77777777" w:rsidR="00F62E6C" w:rsidRDefault="00F62E6C">
            <w:pPr>
              <w:rPr>
                <w:sz w:val="14"/>
                <w:szCs w:val="14"/>
              </w:rPr>
            </w:pPr>
          </w:p>
        </w:tc>
        <w:tc>
          <w:tcPr>
            <w:tcW w:w="200" w:type="dxa"/>
            <w:vMerge/>
            <w:vAlign w:val="bottom"/>
          </w:tcPr>
          <w:p w14:paraId="063D11C9" w14:textId="77777777" w:rsidR="00F62E6C" w:rsidRDefault="00F62E6C">
            <w:pPr>
              <w:rPr>
                <w:sz w:val="14"/>
                <w:szCs w:val="14"/>
              </w:rPr>
            </w:pPr>
          </w:p>
        </w:tc>
        <w:tc>
          <w:tcPr>
            <w:tcW w:w="0" w:type="dxa"/>
            <w:vAlign w:val="bottom"/>
          </w:tcPr>
          <w:p w14:paraId="6FDFF2C1" w14:textId="77777777" w:rsidR="00F62E6C" w:rsidRDefault="00F62E6C">
            <w:pPr>
              <w:rPr>
                <w:sz w:val="1"/>
                <w:szCs w:val="1"/>
              </w:rPr>
            </w:pPr>
          </w:p>
        </w:tc>
      </w:tr>
      <w:tr w:rsidR="00F62E6C" w14:paraId="197ED4D5" w14:textId="77777777">
        <w:trPr>
          <w:trHeight w:val="125"/>
        </w:trPr>
        <w:tc>
          <w:tcPr>
            <w:tcW w:w="140" w:type="dxa"/>
            <w:tcBorders>
              <w:left w:val="single" w:sz="8" w:space="0" w:color="auto"/>
              <w:bottom w:val="single" w:sz="8" w:space="0" w:color="auto"/>
            </w:tcBorders>
            <w:vAlign w:val="bottom"/>
          </w:tcPr>
          <w:p w14:paraId="6C53992C" w14:textId="77777777" w:rsidR="00F62E6C" w:rsidRDefault="00F62E6C">
            <w:pPr>
              <w:rPr>
                <w:sz w:val="10"/>
                <w:szCs w:val="10"/>
              </w:rPr>
            </w:pPr>
          </w:p>
        </w:tc>
        <w:tc>
          <w:tcPr>
            <w:tcW w:w="1240" w:type="dxa"/>
            <w:gridSpan w:val="21"/>
            <w:tcBorders>
              <w:right w:val="single" w:sz="8" w:space="0" w:color="9F0082"/>
            </w:tcBorders>
            <w:vAlign w:val="bottom"/>
          </w:tcPr>
          <w:p w14:paraId="5E282EAF" w14:textId="77777777" w:rsidR="00F62E6C" w:rsidRDefault="00F62E6C">
            <w:pPr>
              <w:rPr>
                <w:sz w:val="10"/>
                <w:szCs w:val="10"/>
              </w:rPr>
            </w:pPr>
          </w:p>
        </w:tc>
        <w:tc>
          <w:tcPr>
            <w:tcW w:w="160" w:type="dxa"/>
            <w:gridSpan w:val="3"/>
            <w:tcBorders>
              <w:right w:val="single" w:sz="8" w:space="0" w:color="9F0082"/>
            </w:tcBorders>
            <w:vAlign w:val="bottom"/>
          </w:tcPr>
          <w:p w14:paraId="4693D999" w14:textId="77777777" w:rsidR="00F62E6C" w:rsidRDefault="00F62E6C">
            <w:pPr>
              <w:rPr>
                <w:sz w:val="10"/>
                <w:szCs w:val="10"/>
              </w:rPr>
            </w:pPr>
          </w:p>
        </w:tc>
        <w:tc>
          <w:tcPr>
            <w:tcW w:w="40" w:type="dxa"/>
            <w:tcBorders>
              <w:right w:val="single" w:sz="8" w:space="0" w:color="001E62"/>
            </w:tcBorders>
            <w:vAlign w:val="bottom"/>
          </w:tcPr>
          <w:p w14:paraId="310F9D3F" w14:textId="77777777" w:rsidR="00F62E6C" w:rsidRDefault="00F62E6C">
            <w:pPr>
              <w:rPr>
                <w:sz w:val="10"/>
                <w:szCs w:val="10"/>
              </w:rPr>
            </w:pPr>
          </w:p>
        </w:tc>
        <w:tc>
          <w:tcPr>
            <w:tcW w:w="2560" w:type="dxa"/>
            <w:gridSpan w:val="65"/>
            <w:vAlign w:val="bottom"/>
          </w:tcPr>
          <w:p w14:paraId="3F104B7C" w14:textId="77777777" w:rsidR="00F62E6C" w:rsidRDefault="00F62E6C">
            <w:pPr>
              <w:rPr>
                <w:sz w:val="10"/>
                <w:szCs w:val="10"/>
              </w:rPr>
            </w:pPr>
          </w:p>
        </w:tc>
        <w:tc>
          <w:tcPr>
            <w:tcW w:w="120" w:type="dxa"/>
            <w:tcBorders>
              <w:bottom w:val="single" w:sz="8" w:space="0" w:color="auto"/>
              <w:right w:val="single" w:sz="8" w:space="0" w:color="auto"/>
            </w:tcBorders>
            <w:vAlign w:val="bottom"/>
          </w:tcPr>
          <w:p w14:paraId="6F2CA677" w14:textId="77777777" w:rsidR="00F62E6C" w:rsidRDefault="00F62E6C">
            <w:pPr>
              <w:rPr>
                <w:sz w:val="10"/>
                <w:szCs w:val="10"/>
              </w:rPr>
            </w:pPr>
          </w:p>
        </w:tc>
        <w:tc>
          <w:tcPr>
            <w:tcW w:w="200" w:type="dxa"/>
            <w:vAlign w:val="bottom"/>
          </w:tcPr>
          <w:p w14:paraId="1EFB1BF1" w14:textId="77777777" w:rsidR="00F62E6C" w:rsidRDefault="008F537A">
            <w:pPr>
              <w:spacing w:line="125" w:lineRule="exact"/>
              <w:jc w:val="right"/>
              <w:rPr>
                <w:sz w:val="20"/>
                <w:szCs w:val="20"/>
              </w:rPr>
            </w:pPr>
            <w:r>
              <w:rPr>
                <w:rFonts w:ascii="Arial" w:eastAsia="Arial" w:hAnsi="Arial" w:cs="Arial"/>
                <w:sz w:val="12"/>
                <w:szCs w:val="12"/>
              </w:rPr>
              <w:t>30</w:t>
            </w:r>
          </w:p>
        </w:tc>
        <w:tc>
          <w:tcPr>
            <w:tcW w:w="0" w:type="dxa"/>
            <w:vAlign w:val="bottom"/>
          </w:tcPr>
          <w:p w14:paraId="226BB801" w14:textId="77777777" w:rsidR="00F62E6C" w:rsidRDefault="00F62E6C">
            <w:pPr>
              <w:rPr>
                <w:sz w:val="1"/>
                <w:szCs w:val="1"/>
              </w:rPr>
            </w:pPr>
          </w:p>
        </w:tc>
      </w:tr>
      <w:tr w:rsidR="00F62E6C" w14:paraId="780CEEF2" w14:textId="77777777">
        <w:trPr>
          <w:trHeight w:val="507"/>
        </w:trPr>
        <w:tc>
          <w:tcPr>
            <w:tcW w:w="1260" w:type="dxa"/>
            <w:gridSpan w:val="20"/>
            <w:tcBorders>
              <w:left w:val="single" w:sz="8" w:space="0" w:color="auto"/>
              <w:right w:val="single" w:sz="8" w:space="0" w:color="9F0082"/>
            </w:tcBorders>
            <w:vAlign w:val="bottom"/>
          </w:tcPr>
          <w:p w14:paraId="31B7BA62" w14:textId="77777777" w:rsidR="00F62E6C" w:rsidRDefault="00F62E6C">
            <w:pPr>
              <w:rPr>
                <w:sz w:val="24"/>
                <w:szCs w:val="24"/>
              </w:rPr>
            </w:pPr>
          </w:p>
        </w:tc>
        <w:tc>
          <w:tcPr>
            <w:tcW w:w="120" w:type="dxa"/>
            <w:gridSpan w:val="2"/>
            <w:tcBorders>
              <w:right w:val="single" w:sz="8" w:space="0" w:color="9F0082"/>
            </w:tcBorders>
            <w:vAlign w:val="bottom"/>
          </w:tcPr>
          <w:p w14:paraId="7076149F" w14:textId="77777777" w:rsidR="00F62E6C" w:rsidRDefault="00F62E6C">
            <w:pPr>
              <w:rPr>
                <w:sz w:val="24"/>
                <w:szCs w:val="24"/>
              </w:rPr>
            </w:pPr>
          </w:p>
        </w:tc>
        <w:tc>
          <w:tcPr>
            <w:tcW w:w="160" w:type="dxa"/>
            <w:gridSpan w:val="3"/>
            <w:tcBorders>
              <w:right w:val="single" w:sz="8" w:space="0" w:color="9F0082"/>
            </w:tcBorders>
            <w:vAlign w:val="bottom"/>
          </w:tcPr>
          <w:p w14:paraId="7D01FB7D" w14:textId="77777777" w:rsidR="00F62E6C" w:rsidRDefault="00F62E6C">
            <w:pPr>
              <w:rPr>
                <w:sz w:val="24"/>
                <w:szCs w:val="24"/>
              </w:rPr>
            </w:pPr>
          </w:p>
        </w:tc>
        <w:tc>
          <w:tcPr>
            <w:tcW w:w="40" w:type="dxa"/>
            <w:tcBorders>
              <w:right w:val="single" w:sz="8" w:space="0" w:color="001E62"/>
            </w:tcBorders>
            <w:vAlign w:val="bottom"/>
          </w:tcPr>
          <w:p w14:paraId="5019E19F" w14:textId="77777777" w:rsidR="00F62E6C" w:rsidRDefault="00F62E6C">
            <w:pPr>
              <w:rPr>
                <w:sz w:val="24"/>
                <w:szCs w:val="24"/>
              </w:rPr>
            </w:pPr>
          </w:p>
        </w:tc>
        <w:tc>
          <w:tcPr>
            <w:tcW w:w="100" w:type="dxa"/>
            <w:tcBorders>
              <w:right w:val="single" w:sz="8" w:space="0" w:color="001E62"/>
            </w:tcBorders>
            <w:vAlign w:val="bottom"/>
          </w:tcPr>
          <w:p w14:paraId="0BF16A4E" w14:textId="77777777" w:rsidR="00F62E6C" w:rsidRDefault="00F62E6C">
            <w:pPr>
              <w:rPr>
                <w:sz w:val="24"/>
                <w:szCs w:val="24"/>
              </w:rPr>
            </w:pPr>
          </w:p>
        </w:tc>
        <w:tc>
          <w:tcPr>
            <w:tcW w:w="2580" w:type="dxa"/>
            <w:gridSpan w:val="65"/>
            <w:tcBorders>
              <w:right w:val="single" w:sz="8" w:space="0" w:color="auto"/>
            </w:tcBorders>
            <w:vAlign w:val="bottom"/>
          </w:tcPr>
          <w:p w14:paraId="4787E822" w14:textId="77777777" w:rsidR="00F62E6C" w:rsidRDefault="00F62E6C">
            <w:pPr>
              <w:rPr>
                <w:sz w:val="24"/>
                <w:szCs w:val="24"/>
              </w:rPr>
            </w:pPr>
          </w:p>
        </w:tc>
        <w:tc>
          <w:tcPr>
            <w:tcW w:w="200" w:type="dxa"/>
            <w:vAlign w:val="bottom"/>
          </w:tcPr>
          <w:p w14:paraId="43E14A3A"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34E95FCC" w14:textId="77777777" w:rsidR="00F62E6C" w:rsidRDefault="00F62E6C">
            <w:pPr>
              <w:rPr>
                <w:sz w:val="1"/>
                <w:szCs w:val="1"/>
              </w:rPr>
            </w:pPr>
          </w:p>
        </w:tc>
      </w:tr>
      <w:tr w:rsidR="00F62E6C" w14:paraId="42C3F109" w14:textId="77777777">
        <w:trPr>
          <w:trHeight w:val="149"/>
        </w:trPr>
        <w:tc>
          <w:tcPr>
            <w:tcW w:w="140" w:type="dxa"/>
            <w:tcBorders>
              <w:top w:val="single" w:sz="8" w:space="0" w:color="auto"/>
              <w:left w:val="single" w:sz="8" w:space="0" w:color="auto"/>
            </w:tcBorders>
            <w:vAlign w:val="bottom"/>
          </w:tcPr>
          <w:p w14:paraId="2337B1F4" w14:textId="77777777" w:rsidR="00F62E6C" w:rsidRDefault="00F62E6C">
            <w:pPr>
              <w:rPr>
                <w:sz w:val="12"/>
                <w:szCs w:val="12"/>
              </w:rPr>
            </w:pPr>
          </w:p>
        </w:tc>
        <w:tc>
          <w:tcPr>
            <w:tcW w:w="60" w:type="dxa"/>
            <w:tcBorders>
              <w:right w:val="single" w:sz="8" w:space="0" w:color="001E62"/>
            </w:tcBorders>
            <w:vAlign w:val="bottom"/>
          </w:tcPr>
          <w:p w14:paraId="2AB290D1" w14:textId="77777777" w:rsidR="00F62E6C" w:rsidRDefault="00F62E6C">
            <w:pPr>
              <w:rPr>
                <w:sz w:val="12"/>
                <w:szCs w:val="12"/>
              </w:rPr>
            </w:pPr>
          </w:p>
        </w:tc>
        <w:tc>
          <w:tcPr>
            <w:tcW w:w="120" w:type="dxa"/>
            <w:tcBorders>
              <w:right w:val="single" w:sz="8" w:space="0" w:color="001E62"/>
            </w:tcBorders>
            <w:vAlign w:val="bottom"/>
          </w:tcPr>
          <w:p w14:paraId="1F6A7E17" w14:textId="77777777" w:rsidR="00F62E6C" w:rsidRDefault="00F62E6C">
            <w:pPr>
              <w:rPr>
                <w:sz w:val="12"/>
                <w:szCs w:val="12"/>
              </w:rPr>
            </w:pPr>
          </w:p>
        </w:tc>
        <w:tc>
          <w:tcPr>
            <w:tcW w:w="40" w:type="dxa"/>
            <w:tcBorders>
              <w:right w:val="single" w:sz="8" w:space="0" w:color="001E62"/>
            </w:tcBorders>
            <w:vAlign w:val="bottom"/>
          </w:tcPr>
          <w:p w14:paraId="5373FBDD" w14:textId="77777777" w:rsidR="00F62E6C" w:rsidRDefault="00F62E6C">
            <w:pPr>
              <w:rPr>
                <w:sz w:val="12"/>
                <w:szCs w:val="12"/>
              </w:rPr>
            </w:pPr>
          </w:p>
        </w:tc>
        <w:tc>
          <w:tcPr>
            <w:tcW w:w="60" w:type="dxa"/>
            <w:tcBorders>
              <w:right w:val="single" w:sz="8" w:space="0" w:color="001E62"/>
            </w:tcBorders>
            <w:vAlign w:val="bottom"/>
          </w:tcPr>
          <w:p w14:paraId="23924061" w14:textId="77777777" w:rsidR="00F62E6C" w:rsidRDefault="00F62E6C">
            <w:pPr>
              <w:rPr>
                <w:sz w:val="12"/>
                <w:szCs w:val="12"/>
              </w:rPr>
            </w:pPr>
          </w:p>
        </w:tc>
        <w:tc>
          <w:tcPr>
            <w:tcW w:w="100" w:type="dxa"/>
            <w:gridSpan w:val="2"/>
            <w:tcBorders>
              <w:right w:val="single" w:sz="8" w:space="0" w:color="001E62"/>
            </w:tcBorders>
            <w:vAlign w:val="bottom"/>
          </w:tcPr>
          <w:p w14:paraId="3CBC7CB7" w14:textId="77777777" w:rsidR="00F62E6C" w:rsidRDefault="00F62E6C">
            <w:pPr>
              <w:rPr>
                <w:sz w:val="12"/>
                <w:szCs w:val="12"/>
              </w:rPr>
            </w:pPr>
          </w:p>
        </w:tc>
        <w:tc>
          <w:tcPr>
            <w:tcW w:w="100" w:type="dxa"/>
            <w:tcBorders>
              <w:right w:val="single" w:sz="8" w:space="0" w:color="9F0082"/>
            </w:tcBorders>
            <w:vAlign w:val="bottom"/>
          </w:tcPr>
          <w:p w14:paraId="26094A27" w14:textId="77777777" w:rsidR="00F62E6C" w:rsidRDefault="00F62E6C">
            <w:pPr>
              <w:rPr>
                <w:sz w:val="12"/>
                <w:szCs w:val="12"/>
              </w:rPr>
            </w:pPr>
          </w:p>
        </w:tc>
        <w:tc>
          <w:tcPr>
            <w:tcW w:w="60" w:type="dxa"/>
            <w:tcBorders>
              <w:right w:val="single" w:sz="8" w:space="0" w:color="001E62"/>
            </w:tcBorders>
            <w:vAlign w:val="bottom"/>
          </w:tcPr>
          <w:p w14:paraId="4D6E938F" w14:textId="77777777" w:rsidR="00F62E6C" w:rsidRDefault="00F62E6C">
            <w:pPr>
              <w:rPr>
                <w:sz w:val="12"/>
                <w:szCs w:val="12"/>
              </w:rPr>
            </w:pPr>
          </w:p>
        </w:tc>
        <w:tc>
          <w:tcPr>
            <w:tcW w:w="60" w:type="dxa"/>
            <w:tcBorders>
              <w:right w:val="single" w:sz="8" w:space="0" w:color="9F0082"/>
            </w:tcBorders>
            <w:vAlign w:val="bottom"/>
          </w:tcPr>
          <w:p w14:paraId="261FA32D" w14:textId="77777777" w:rsidR="00F62E6C" w:rsidRDefault="00F62E6C">
            <w:pPr>
              <w:rPr>
                <w:sz w:val="12"/>
                <w:szCs w:val="12"/>
              </w:rPr>
            </w:pPr>
          </w:p>
        </w:tc>
        <w:tc>
          <w:tcPr>
            <w:tcW w:w="160" w:type="dxa"/>
            <w:gridSpan w:val="4"/>
            <w:tcBorders>
              <w:right w:val="single" w:sz="8" w:space="0" w:color="9F0082"/>
            </w:tcBorders>
            <w:vAlign w:val="bottom"/>
          </w:tcPr>
          <w:p w14:paraId="26C3C11A" w14:textId="77777777" w:rsidR="00F62E6C" w:rsidRDefault="00F62E6C">
            <w:pPr>
              <w:rPr>
                <w:sz w:val="12"/>
                <w:szCs w:val="12"/>
              </w:rPr>
            </w:pPr>
          </w:p>
        </w:tc>
        <w:tc>
          <w:tcPr>
            <w:tcW w:w="40" w:type="dxa"/>
            <w:tcBorders>
              <w:right w:val="single" w:sz="8" w:space="0" w:color="001E62"/>
            </w:tcBorders>
            <w:vAlign w:val="bottom"/>
          </w:tcPr>
          <w:p w14:paraId="3ED3CE6C" w14:textId="77777777" w:rsidR="00F62E6C" w:rsidRDefault="00F62E6C">
            <w:pPr>
              <w:rPr>
                <w:sz w:val="12"/>
                <w:szCs w:val="12"/>
              </w:rPr>
            </w:pPr>
          </w:p>
        </w:tc>
        <w:tc>
          <w:tcPr>
            <w:tcW w:w="120" w:type="dxa"/>
            <w:gridSpan w:val="2"/>
            <w:tcBorders>
              <w:right w:val="single" w:sz="8" w:space="0" w:color="001E62"/>
            </w:tcBorders>
            <w:vAlign w:val="bottom"/>
          </w:tcPr>
          <w:p w14:paraId="5EA2E61D" w14:textId="77777777" w:rsidR="00F62E6C" w:rsidRDefault="00F62E6C">
            <w:pPr>
              <w:rPr>
                <w:sz w:val="12"/>
                <w:szCs w:val="12"/>
              </w:rPr>
            </w:pPr>
          </w:p>
        </w:tc>
        <w:tc>
          <w:tcPr>
            <w:tcW w:w="40" w:type="dxa"/>
            <w:tcBorders>
              <w:right w:val="single" w:sz="8" w:space="0" w:color="001E62"/>
            </w:tcBorders>
            <w:vAlign w:val="bottom"/>
          </w:tcPr>
          <w:p w14:paraId="2A62E16B" w14:textId="77777777" w:rsidR="00F62E6C" w:rsidRDefault="00F62E6C">
            <w:pPr>
              <w:rPr>
                <w:sz w:val="12"/>
                <w:szCs w:val="12"/>
              </w:rPr>
            </w:pPr>
          </w:p>
        </w:tc>
        <w:tc>
          <w:tcPr>
            <w:tcW w:w="160" w:type="dxa"/>
            <w:gridSpan w:val="2"/>
            <w:tcBorders>
              <w:right w:val="single" w:sz="8" w:space="0" w:color="001E62"/>
            </w:tcBorders>
            <w:vAlign w:val="bottom"/>
          </w:tcPr>
          <w:p w14:paraId="2E6E9B84" w14:textId="77777777" w:rsidR="00F62E6C" w:rsidRDefault="00F62E6C">
            <w:pPr>
              <w:rPr>
                <w:sz w:val="12"/>
                <w:szCs w:val="12"/>
              </w:rPr>
            </w:pPr>
          </w:p>
        </w:tc>
        <w:tc>
          <w:tcPr>
            <w:tcW w:w="60" w:type="dxa"/>
            <w:tcBorders>
              <w:right w:val="single" w:sz="8" w:space="0" w:color="001E62"/>
            </w:tcBorders>
            <w:vAlign w:val="bottom"/>
          </w:tcPr>
          <w:p w14:paraId="6450E208" w14:textId="77777777" w:rsidR="00F62E6C" w:rsidRDefault="00F62E6C">
            <w:pPr>
              <w:rPr>
                <w:sz w:val="12"/>
                <w:szCs w:val="12"/>
              </w:rPr>
            </w:pPr>
          </w:p>
        </w:tc>
        <w:tc>
          <w:tcPr>
            <w:tcW w:w="60" w:type="dxa"/>
            <w:tcBorders>
              <w:right w:val="single" w:sz="8" w:space="0" w:color="001E62"/>
            </w:tcBorders>
            <w:vAlign w:val="bottom"/>
          </w:tcPr>
          <w:p w14:paraId="0DFC26E6" w14:textId="77777777" w:rsidR="00F62E6C" w:rsidRDefault="00F62E6C">
            <w:pPr>
              <w:rPr>
                <w:sz w:val="12"/>
                <w:szCs w:val="12"/>
              </w:rPr>
            </w:pPr>
          </w:p>
        </w:tc>
        <w:tc>
          <w:tcPr>
            <w:tcW w:w="40" w:type="dxa"/>
            <w:tcBorders>
              <w:right w:val="single" w:sz="8" w:space="0" w:color="9F0082"/>
            </w:tcBorders>
            <w:vAlign w:val="bottom"/>
          </w:tcPr>
          <w:p w14:paraId="1D6CFECD" w14:textId="77777777" w:rsidR="00F62E6C" w:rsidRDefault="00F62E6C">
            <w:pPr>
              <w:rPr>
                <w:sz w:val="12"/>
                <w:szCs w:val="12"/>
              </w:rPr>
            </w:pPr>
          </w:p>
        </w:tc>
        <w:tc>
          <w:tcPr>
            <w:tcW w:w="60" w:type="dxa"/>
            <w:tcBorders>
              <w:right w:val="single" w:sz="8" w:space="0" w:color="001E62"/>
            </w:tcBorders>
            <w:vAlign w:val="bottom"/>
          </w:tcPr>
          <w:p w14:paraId="7977CF9E" w14:textId="77777777" w:rsidR="00F62E6C" w:rsidRDefault="00F62E6C">
            <w:pPr>
              <w:rPr>
                <w:sz w:val="12"/>
                <w:szCs w:val="12"/>
              </w:rPr>
            </w:pPr>
          </w:p>
        </w:tc>
        <w:tc>
          <w:tcPr>
            <w:tcW w:w="60" w:type="dxa"/>
            <w:tcBorders>
              <w:right w:val="single" w:sz="8" w:space="0" w:color="001E62"/>
            </w:tcBorders>
            <w:vAlign w:val="bottom"/>
          </w:tcPr>
          <w:p w14:paraId="0464D5BD" w14:textId="77777777" w:rsidR="00F62E6C" w:rsidRDefault="00F62E6C">
            <w:pPr>
              <w:rPr>
                <w:sz w:val="12"/>
                <w:szCs w:val="12"/>
              </w:rPr>
            </w:pPr>
          </w:p>
        </w:tc>
        <w:tc>
          <w:tcPr>
            <w:tcW w:w="40" w:type="dxa"/>
            <w:tcBorders>
              <w:right w:val="single" w:sz="8" w:space="0" w:color="001E62"/>
            </w:tcBorders>
            <w:vAlign w:val="bottom"/>
          </w:tcPr>
          <w:p w14:paraId="2B687885" w14:textId="77777777" w:rsidR="00F62E6C" w:rsidRDefault="00F62E6C">
            <w:pPr>
              <w:rPr>
                <w:sz w:val="12"/>
                <w:szCs w:val="12"/>
              </w:rPr>
            </w:pPr>
          </w:p>
        </w:tc>
        <w:tc>
          <w:tcPr>
            <w:tcW w:w="100" w:type="dxa"/>
            <w:tcBorders>
              <w:right w:val="single" w:sz="8" w:space="0" w:color="001E62"/>
            </w:tcBorders>
            <w:vAlign w:val="bottom"/>
          </w:tcPr>
          <w:p w14:paraId="61E45D62" w14:textId="77777777" w:rsidR="00F62E6C" w:rsidRDefault="00F62E6C">
            <w:pPr>
              <w:rPr>
                <w:sz w:val="12"/>
                <w:szCs w:val="12"/>
              </w:rPr>
            </w:pPr>
          </w:p>
        </w:tc>
        <w:tc>
          <w:tcPr>
            <w:tcW w:w="60" w:type="dxa"/>
            <w:tcBorders>
              <w:right w:val="single" w:sz="8" w:space="0" w:color="9F0082"/>
            </w:tcBorders>
            <w:vAlign w:val="bottom"/>
          </w:tcPr>
          <w:p w14:paraId="10DF54FE" w14:textId="77777777" w:rsidR="00F62E6C" w:rsidRDefault="00F62E6C">
            <w:pPr>
              <w:rPr>
                <w:sz w:val="12"/>
                <w:szCs w:val="12"/>
              </w:rPr>
            </w:pPr>
          </w:p>
        </w:tc>
        <w:tc>
          <w:tcPr>
            <w:tcW w:w="60" w:type="dxa"/>
            <w:tcBorders>
              <w:right w:val="single" w:sz="8" w:space="0" w:color="001E62"/>
            </w:tcBorders>
            <w:vAlign w:val="bottom"/>
          </w:tcPr>
          <w:p w14:paraId="62CC4653" w14:textId="77777777" w:rsidR="00F62E6C" w:rsidRDefault="00F62E6C">
            <w:pPr>
              <w:rPr>
                <w:sz w:val="12"/>
                <w:szCs w:val="12"/>
              </w:rPr>
            </w:pPr>
          </w:p>
        </w:tc>
        <w:tc>
          <w:tcPr>
            <w:tcW w:w="160" w:type="dxa"/>
            <w:gridSpan w:val="2"/>
            <w:tcBorders>
              <w:right w:val="single" w:sz="8" w:space="0" w:color="9F0082"/>
            </w:tcBorders>
            <w:vAlign w:val="bottom"/>
          </w:tcPr>
          <w:p w14:paraId="51B2C4E1" w14:textId="77777777" w:rsidR="00F62E6C" w:rsidRDefault="00F62E6C">
            <w:pPr>
              <w:rPr>
                <w:sz w:val="12"/>
                <w:szCs w:val="12"/>
              </w:rPr>
            </w:pPr>
          </w:p>
        </w:tc>
        <w:tc>
          <w:tcPr>
            <w:tcW w:w="260" w:type="dxa"/>
            <w:gridSpan w:val="5"/>
            <w:tcBorders>
              <w:right w:val="single" w:sz="8" w:space="0" w:color="9F0082"/>
            </w:tcBorders>
            <w:vAlign w:val="bottom"/>
          </w:tcPr>
          <w:p w14:paraId="5237C6B3" w14:textId="77777777" w:rsidR="00F62E6C" w:rsidRDefault="00F62E6C">
            <w:pPr>
              <w:rPr>
                <w:sz w:val="12"/>
                <w:szCs w:val="12"/>
              </w:rPr>
            </w:pPr>
          </w:p>
        </w:tc>
        <w:tc>
          <w:tcPr>
            <w:tcW w:w="100" w:type="dxa"/>
            <w:tcBorders>
              <w:right w:val="single" w:sz="8" w:space="0" w:color="9F0082"/>
            </w:tcBorders>
            <w:vAlign w:val="bottom"/>
          </w:tcPr>
          <w:p w14:paraId="40CEAE7F" w14:textId="77777777" w:rsidR="00F62E6C" w:rsidRDefault="00F62E6C">
            <w:pPr>
              <w:rPr>
                <w:sz w:val="12"/>
                <w:szCs w:val="12"/>
              </w:rPr>
            </w:pPr>
          </w:p>
        </w:tc>
        <w:tc>
          <w:tcPr>
            <w:tcW w:w="60" w:type="dxa"/>
            <w:tcBorders>
              <w:right w:val="single" w:sz="8" w:space="0" w:color="9F0082"/>
            </w:tcBorders>
            <w:vAlign w:val="bottom"/>
          </w:tcPr>
          <w:p w14:paraId="54092670" w14:textId="77777777" w:rsidR="00F62E6C" w:rsidRDefault="00F62E6C">
            <w:pPr>
              <w:rPr>
                <w:sz w:val="12"/>
                <w:szCs w:val="12"/>
              </w:rPr>
            </w:pPr>
          </w:p>
        </w:tc>
        <w:tc>
          <w:tcPr>
            <w:tcW w:w="100" w:type="dxa"/>
            <w:gridSpan w:val="2"/>
            <w:tcBorders>
              <w:right w:val="single" w:sz="8" w:space="0" w:color="9F0082"/>
            </w:tcBorders>
            <w:vAlign w:val="bottom"/>
          </w:tcPr>
          <w:p w14:paraId="7E146A87" w14:textId="77777777" w:rsidR="00F62E6C" w:rsidRDefault="00F62E6C">
            <w:pPr>
              <w:rPr>
                <w:sz w:val="12"/>
                <w:szCs w:val="12"/>
              </w:rPr>
            </w:pPr>
          </w:p>
        </w:tc>
        <w:tc>
          <w:tcPr>
            <w:tcW w:w="60" w:type="dxa"/>
            <w:tcBorders>
              <w:right w:val="single" w:sz="8" w:space="0" w:color="9F0082"/>
            </w:tcBorders>
            <w:vAlign w:val="bottom"/>
          </w:tcPr>
          <w:p w14:paraId="7047C70F" w14:textId="77777777" w:rsidR="00F62E6C" w:rsidRDefault="00F62E6C">
            <w:pPr>
              <w:rPr>
                <w:sz w:val="12"/>
                <w:szCs w:val="12"/>
              </w:rPr>
            </w:pPr>
          </w:p>
        </w:tc>
        <w:tc>
          <w:tcPr>
            <w:tcW w:w="60" w:type="dxa"/>
            <w:tcBorders>
              <w:right w:val="single" w:sz="8" w:space="0" w:color="9F0082"/>
            </w:tcBorders>
            <w:vAlign w:val="bottom"/>
          </w:tcPr>
          <w:p w14:paraId="0CAC7AC5" w14:textId="77777777" w:rsidR="00F62E6C" w:rsidRDefault="00F62E6C">
            <w:pPr>
              <w:rPr>
                <w:sz w:val="12"/>
                <w:szCs w:val="12"/>
              </w:rPr>
            </w:pPr>
          </w:p>
        </w:tc>
        <w:tc>
          <w:tcPr>
            <w:tcW w:w="160" w:type="dxa"/>
            <w:gridSpan w:val="3"/>
            <w:tcBorders>
              <w:right w:val="single" w:sz="8" w:space="0" w:color="9F0082"/>
            </w:tcBorders>
            <w:vAlign w:val="bottom"/>
          </w:tcPr>
          <w:p w14:paraId="4FEE95D5" w14:textId="77777777" w:rsidR="00F62E6C" w:rsidRDefault="00F62E6C">
            <w:pPr>
              <w:rPr>
                <w:sz w:val="12"/>
                <w:szCs w:val="12"/>
              </w:rPr>
            </w:pPr>
          </w:p>
        </w:tc>
        <w:tc>
          <w:tcPr>
            <w:tcW w:w="40" w:type="dxa"/>
            <w:tcBorders>
              <w:right w:val="single" w:sz="8" w:space="0" w:color="9F0082"/>
            </w:tcBorders>
            <w:vAlign w:val="bottom"/>
          </w:tcPr>
          <w:p w14:paraId="0EF6E40C" w14:textId="77777777" w:rsidR="00F62E6C" w:rsidRDefault="00F62E6C">
            <w:pPr>
              <w:rPr>
                <w:sz w:val="12"/>
                <w:szCs w:val="12"/>
              </w:rPr>
            </w:pPr>
          </w:p>
        </w:tc>
        <w:tc>
          <w:tcPr>
            <w:tcW w:w="260" w:type="dxa"/>
            <w:gridSpan w:val="4"/>
            <w:tcBorders>
              <w:right w:val="single" w:sz="8" w:space="0" w:color="9F0082"/>
            </w:tcBorders>
            <w:vAlign w:val="bottom"/>
          </w:tcPr>
          <w:p w14:paraId="309767C4" w14:textId="77777777" w:rsidR="00F62E6C" w:rsidRDefault="00F62E6C">
            <w:pPr>
              <w:rPr>
                <w:sz w:val="12"/>
                <w:szCs w:val="12"/>
              </w:rPr>
            </w:pPr>
          </w:p>
        </w:tc>
        <w:tc>
          <w:tcPr>
            <w:tcW w:w="120" w:type="dxa"/>
            <w:gridSpan w:val="2"/>
            <w:tcBorders>
              <w:right w:val="single" w:sz="8" w:space="0" w:color="9F0082"/>
            </w:tcBorders>
            <w:vAlign w:val="bottom"/>
          </w:tcPr>
          <w:p w14:paraId="3B74A804" w14:textId="77777777" w:rsidR="00F62E6C" w:rsidRDefault="00F62E6C">
            <w:pPr>
              <w:rPr>
                <w:sz w:val="12"/>
                <w:szCs w:val="12"/>
              </w:rPr>
            </w:pPr>
          </w:p>
        </w:tc>
        <w:tc>
          <w:tcPr>
            <w:tcW w:w="200" w:type="dxa"/>
            <w:gridSpan w:val="10"/>
            <w:tcBorders>
              <w:right w:val="single" w:sz="8" w:space="0" w:color="9F0082"/>
            </w:tcBorders>
            <w:vAlign w:val="bottom"/>
          </w:tcPr>
          <w:p w14:paraId="055E64D1" w14:textId="77777777" w:rsidR="00F62E6C" w:rsidRDefault="00F62E6C">
            <w:pPr>
              <w:rPr>
                <w:sz w:val="12"/>
                <w:szCs w:val="12"/>
              </w:rPr>
            </w:pPr>
          </w:p>
        </w:tc>
        <w:tc>
          <w:tcPr>
            <w:tcW w:w="60" w:type="dxa"/>
            <w:gridSpan w:val="2"/>
            <w:tcBorders>
              <w:right w:val="single" w:sz="8" w:space="0" w:color="9F0082"/>
            </w:tcBorders>
            <w:vAlign w:val="bottom"/>
          </w:tcPr>
          <w:p w14:paraId="114E64B8" w14:textId="77777777" w:rsidR="00F62E6C" w:rsidRDefault="00F62E6C">
            <w:pPr>
              <w:rPr>
                <w:sz w:val="12"/>
                <w:szCs w:val="12"/>
              </w:rPr>
            </w:pPr>
          </w:p>
        </w:tc>
        <w:tc>
          <w:tcPr>
            <w:tcW w:w="60" w:type="dxa"/>
            <w:gridSpan w:val="2"/>
            <w:tcBorders>
              <w:right w:val="single" w:sz="8" w:space="0" w:color="9F0082"/>
            </w:tcBorders>
            <w:vAlign w:val="bottom"/>
          </w:tcPr>
          <w:p w14:paraId="077AA291" w14:textId="77777777" w:rsidR="00F62E6C" w:rsidRDefault="00F62E6C">
            <w:pPr>
              <w:rPr>
                <w:sz w:val="12"/>
                <w:szCs w:val="12"/>
              </w:rPr>
            </w:pPr>
          </w:p>
        </w:tc>
        <w:tc>
          <w:tcPr>
            <w:tcW w:w="40" w:type="dxa"/>
            <w:gridSpan w:val="2"/>
            <w:tcBorders>
              <w:right w:val="single" w:sz="8" w:space="0" w:color="9F0082"/>
            </w:tcBorders>
            <w:vAlign w:val="bottom"/>
          </w:tcPr>
          <w:p w14:paraId="06BB3F3D" w14:textId="77777777" w:rsidR="00F62E6C" w:rsidRDefault="00F62E6C">
            <w:pPr>
              <w:rPr>
                <w:sz w:val="12"/>
                <w:szCs w:val="12"/>
              </w:rPr>
            </w:pPr>
          </w:p>
        </w:tc>
        <w:tc>
          <w:tcPr>
            <w:tcW w:w="60" w:type="dxa"/>
            <w:gridSpan w:val="2"/>
            <w:tcBorders>
              <w:right w:val="single" w:sz="8" w:space="0" w:color="9F0082"/>
            </w:tcBorders>
            <w:vAlign w:val="bottom"/>
          </w:tcPr>
          <w:p w14:paraId="5875C13A" w14:textId="77777777" w:rsidR="00F62E6C" w:rsidRDefault="00F62E6C">
            <w:pPr>
              <w:rPr>
                <w:sz w:val="12"/>
                <w:szCs w:val="12"/>
              </w:rPr>
            </w:pPr>
          </w:p>
        </w:tc>
        <w:tc>
          <w:tcPr>
            <w:tcW w:w="60" w:type="dxa"/>
            <w:gridSpan w:val="2"/>
            <w:tcBorders>
              <w:right w:val="single" w:sz="8" w:space="0" w:color="9F0082"/>
            </w:tcBorders>
            <w:vAlign w:val="bottom"/>
          </w:tcPr>
          <w:p w14:paraId="3882C582" w14:textId="77777777" w:rsidR="00F62E6C" w:rsidRDefault="00F62E6C">
            <w:pPr>
              <w:rPr>
                <w:sz w:val="12"/>
                <w:szCs w:val="12"/>
              </w:rPr>
            </w:pPr>
          </w:p>
        </w:tc>
        <w:tc>
          <w:tcPr>
            <w:tcW w:w="40" w:type="dxa"/>
            <w:gridSpan w:val="2"/>
            <w:tcBorders>
              <w:right w:val="single" w:sz="8" w:space="0" w:color="9F0082"/>
            </w:tcBorders>
            <w:vAlign w:val="bottom"/>
          </w:tcPr>
          <w:p w14:paraId="0BDFD43C" w14:textId="77777777" w:rsidR="00F62E6C" w:rsidRDefault="00F62E6C">
            <w:pPr>
              <w:rPr>
                <w:sz w:val="12"/>
                <w:szCs w:val="12"/>
              </w:rPr>
            </w:pPr>
          </w:p>
        </w:tc>
        <w:tc>
          <w:tcPr>
            <w:tcW w:w="120" w:type="dxa"/>
            <w:gridSpan w:val="4"/>
            <w:tcBorders>
              <w:right w:val="single" w:sz="8" w:space="0" w:color="9F0082"/>
            </w:tcBorders>
            <w:vAlign w:val="bottom"/>
          </w:tcPr>
          <w:p w14:paraId="24DDCAA1" w14:textId="77777777" w:rsidR="00F62E6C" w:rsidRDefault="00F62E6C">
            <w:pPr>
              <w:rPr>
                <w:sz w:val="12"/>
                <w:szCs w:val="12"/>
              </w:rPr>
            </w:pPr>
          </w:p>
        </w:tc>
        <w:tc>
          <w:tcPr>
            <w:tcW w:w="40" w:type="dxa"/>
            <w:gridSpan w:val="2"/>
            <w:tcBorders>
              <w:right w:val="single" w:sz="8" w:space="0" w:color="9F0082"/>
            </w:tcBorders>
            <w:vAlign w:val="bottom"/>
          </w:tcPr>
          <w:p w14:paraId="6BB34B3E" w14:textId="77777777" w:rsidR="00F62E6C" w:rsidRDefault="00F62E6C">
            <w:pPr>
              <w:rPr>
                <w:sz w:val="12"/>
                <w:szCs w:val="12"/>
              </w:rPr>
            </w:pPr>
          </w:p>
        </w:tc>
        <w:tc>
          <w:tcPr>
            <w:tcW w:w="60" w:type="dxa"/>
            <w:gridSpan w:val="2"/>
            <w:tcBorders>
              <w:right w:val="single" w:sz="8" w:space="0" w:color="9F0082"/>
            </w:tcBorders>
            <w:vAlign w:val="bottom"/>
          </w:tcPr>
          <w:p w14:paraId="585A71AC" w14:textId="77777777" w:rsidR="00F62E6C" w:rsidRDefault="00F62E6C">
            <w:pPr>
              <w:rPr>
                <w:sz w:val="12"/>
                <w:szCs w:val="12"/>
              </w:rPr>
            </w:pPr>
          </w:p>
        </w:tc>
        <w:tc>
          <w:tcPr>
            <w:tcW w:w="80" w:type="dxa"/>
            <w:gridSpan w:val="2"/>
            <w:tcBorders>
              <w:right w:val="single" w:sz="8" w:space="0" w:color="9F0082"/>
            </w:tcBorders>
            <w:vAlign w:val="bottom"/>
          </w:tcPr>
          <w:p w14:paraId="20C7BFE8" w14:textId="77777777" w:rsidR="00F62E6C" w:rsidRDefault="00F62E6C">
            <w:pPr>
              <w:rPr>
                <w:sz w:val="12"/>
                <w:szCs w:val="12"/>
              </w:rPr>
            </w:pPr>
          </w:p>
        </w:tc>
        <w:tc>
          <w:tcPr>
            <w:tcW w:w="40" w:type="dxa"/>
            <w:gridSpan w:val="2"/>
            <w:tcBorders>
              <w:right w:val="single" w:sz="8" w:space="0" w:color="001E62"/>
            </w:tcBorders>
            <w:vAlign w:val="bottom"/>
          </w:tcPr>
          <w:p w14:paraId="2A19FAC1" w14:textId="77777777" w:rsidR="00F62E6C" w:rsidRDefault="00F62E6C">
            <w:pPr>
              <w:rPr>
                <w:sz w:val="12"/>
                <w:szCs w:val="12"/>
              </w:rPr>
            </w:pPr>
          </w:p>
        </w:tc>
        <w:tc>
          <w:tcPr>
            <w:tcW w:w="40" w:type="dxa"/>
            <w:gridSpan w:val="2"/>
            <w:tcBorders>
              <w:right w:val="single" w:sz="8" w:space="0" w:color="7E0C89"/>
            </w:tcBorders>
            <w:vAlign w:val="bottom"/>
          </w:tcPr>
          <w:p w14:paraId="41B57EED" w14:textId="77777777" w:rsidR="00F62E6C" w:rsidRDefault="00F62E6C">
            <w:pPr>
              <w:rPr>
                <w:sz w:val="12"/>
                <w:szCs w:val="12"/>
              </w:rPr>
            </w:pPr>
          </w:p>
        </w:tc>
        <w:tc>
          <w:tcPr>
            <w:tcW w:w="60" w:type="dxa"/>
            <w:gridSpan w:val="3"/>
            <w:vAlign w:val="bottom"/>
          </w:tcPr>
          <w:p w14:paraId="6AD32881" w14:textId="77777777" w:rsidR="00F62E6C" w:rsidRDefault="00F62E6C">
            <w:pPr>
              <w:rPr>
                <w:sz w:val="12"/>
                <w:szCs w:val="12"/>
              </w:rPr>
            </w:pPr>
          </w:p>
        </w:tc>
        <w:tc>
          <w:tcPr>
            <w:tcW w:w="120" w:type="dxa"/>
            <w:tcBorders>
              <w:top w:val="single" w:sz="8" w:space="0" w:color="auto"/>
              <w:right w:val="single" w:sz="8" w:space="0" w:color="auto"/>
            </w:tcBorders>
            <w:vAlign w:val="bottom"/>
          </w:tcPr>
          <w:p w14:paraId="41C5D7F8" w14:textId="77777777" w:rsidR="00F62E6C" w:rsidRDefault="00F62E6C">
            <w:pPr>
              <w:rPr>
                <w:sz w:val="12"/>
                <w:szCs w:val="12"/>
              </w:rPr>
            </w:pPr>
          </w:p>
        </w:tc>
        <w:tc>
          <w:tcPr>
            <w:tcW w:w="200" w:type="dxa"/>
            <w:vAlign w:val="bottom"/>
          </w:tcPr>
          <w:p w14:paraId="5DFB2FB7" w14:textId="77777777" w:rsidR="00F62E6C" w:rsidRDefault="008F537A">
            <w:pPr>
              <w:spacing w:line="33" w:lineRule="exact"/>
              <w:jc w:val="right"/>
              <w:rPr>
                <w:sz w:val="20"/>
                <w:szCs w:val="20"/>
              </w:rPr>
            </w:pPr>
            <w:r>
              <w:rPr>
                <w:rFonts w:ascii="Arial" w:eastAsia="Arial" w:hAnsi="Arial" w:cs="Arial"/>
                <w:sz w:val="3"/>
                <w:szCs w:val="3"/>
              </w:rPr>
              <w:t>10</w:t>
            </w:r>
          </w:p>
        </w:tc>
        <w:tc>
          <w:tcPr>
            <w:tcW w:w="0" w:type="dxa"/>
            <w:vAlign w:val="bottom"/>
          </w:tcPr>
          <w:p w14:paraId="08626B88" w14:textId="77777777" w:rsidR="00F62E6C" w:rsidRDefault="00F62E6C">
            <w:pPr>
              <w:rPr>
                <w:sz w:val="1"/>
                <w:szCs w:val="1"/>
              </w:rPr>
            </w:pPr>
          </w:p>
        </w:tc>
      </w:tr>
      <w:tr w:rsidR="00F62E6C" w14:paraId="10999609" w14:textId="77777777">
        <w:trPr>
          <w:gridAfter w:val="4"/>
          <w:trHeight w:val="122"/>
        </w:trPr>
        <w:tc>
          <w:tcPr>
            <w:tcW w:w="200" w:type="dxa"/>
            <w:gridSpan w:val="2"/>
            <w:tcBorders>
              <w:left w:val="single" w:sz="8" w:space="0" w:color="auto"/>
              <w:right w:val="single" w:sz="8" w:space="0" w:color="001E62"/>
            </w:tcBorders>
            <w:vAlign w:val="bottom"/>
          </w:tcPr>
          <w:p w14:paraId="7202BBAF" w14:textId="77777777" w:rsidR="00F62E6C" w:rsidRDefault="00F62E6C">
            <w:pPr>
              <w:rPr>
                <w:sz w:val="10"/>
                <w:szCs w:val="10"/>
              </w:rPr>
            </w:pPr>
          </w:p>
        </w:tc>
        <w:tc>
          <w:tcPr>
            <w:tcW w:w="120" w:type="dxa"/>
            <w:tcBorders>
              <w:right w:val="single" w:sz="8" w:space="0" w:color="001E62"/>
            </w:tcBorders>
            <w:vAlign w:val="bottom"/>
          </w:tcPr>
          <w:p w14:paraId="6DE72B79" w14:textId="77777777" w:rsidR="00F62E6C" w:rsidRDefault="00F62E6C">
            <w:pPr>
              <w:rPr>
                <w:sz w:val="10"/>
                <w:szCs w:val="10"/>
              </w:rPr>
            </w:pPr>
          </w:p>
        </w:tc>
        <w:tc>
          <w:tcPr>
            <w:tcW w:w="40" w:type="dxa"/>
            <w:tcBorders>
              <w:right w:val="single" w:sz="8" w:space="0" w:color="001E62"/>
            </w:tcBorders>
            <w:vAlign w:val="bottom"/>
          </w:tcPr>
          <w:p w14:paraId="587BA762" w14:textId="77777777" w:rsidR="00F62E6C" w:rsidRDefault="00F62E6C">
            <w:pPr>
              <w:rPr>
                <w:sz w:val="10"/>
                <w:szCs w:val="10"/>
              </w:rPr>
            </w:pPr>
          </w:p>
        </w:tc>
        <w:tc>
          <w:tcPr>
            <w:tcW w:w="60" w:type="dxa"/>
            <w:tcBorders>
              <w:right w:val="single" w:sz="8" w:space="0" w:color="001E62"/>
            </w:tcBorders>
            <w:vAlign w:val="bottom"/>
          </w:tcPr>
          <w:p w14:paraId="1AD14022" w14:textId="77777777" w:rsidR="00F62E6C" w:rsidRDefault="00F62E6C">
            <w:pPr>
              <w:rPr>
                <w:sz w:val="10"/>
                <w:szCs w:val="10"/>
              </w:rPr>
            </w:pPr>
          </w:p>
        </w:tc>
        <w:tc>
          <w:tcPr>
            <w:tcW w:w="40" w:type="dxa"/>
            <w:tcBorders>
              <w:right w:val="single" w:sz="8" w:space="0" w:color="001E62"/>
            </w:tcBorders>
            <w:vAlign w:val="bottom"/>
          </w:tcPr>
          <w:p w14:paraId="6896108C" w14:textId="77777777" w:rsidR="00F62E6C" w:rsidRDefault="00F62E6C">
            <w:pPr>
              <w:rPr>
                <w:sz w:val="10"/>
                <w:szCs w:val="10"/>
              </w:rPr>
            </w:pPr>
          </w:p>
        </w:tc>
        <w:tc>
          <w:tcPr>
            <w:tcW w:w="60" w:type="dxa"/>
            <w:tcBorders>
              <w:right w:val="single" w:sz="8" w:space="0" w:color="001E62"/>
            </w:tcBorders>
            <w:vAlign w:val="bottom"/>
          </w:tcPr>
          <w:p w14:paraId="6005AD8A" w14:textId="77777777" w:rsidR="00F62E6C" w:rsidRDefault="00F62E6C">
            <w:pPr>
              <w:rPr>
                <w:sz w:val="10"/>
                <w:szCs w:val="10"/>
              </w:rPr>
            </w:pPr>
          </w:p>
        </w:tc>
        <w:tc>
          <w:tcPr>
            <w:tcW w:w="100" w:type="dxa"/>
            <w:tcBorders>
              <w:right w:val="single" w:sz="8" w:space="0" w:color="001E62"/>
            </w:tcBorders>
            <w:vAlign w:val="bottom"/>
          </w:tcPr>
          <w:p w14:paraId="54DF6970" w14:textId="77777777" w:rsidR="00F62E6C" w:rsidRDefault="00F62E6C">
            <w:pPr>
              <w:rPr>
                <w:sz w:val="10"/>
                <w:szCs w:val="10"/>
              </w:rPr>
            </w:pPr>
          </w:p>
        </w:tc>
        <w:tc>
          <w:tcPr>
            <w:tcW w:w="60" w:type="dxa"/>
            <w:tcBorders>
              <w:right w:val="single" w:sz="8" w:space="0" w:color="001E62"/>
            </w:tcBorders>
            <w:vAlign w:val="bottom"/>
          </w:tcPr>
          <w:p w14:paraId="19DCD385" w14:textId="77777777" w:rsidR="00F62E6C" w:rsidRDefault="00F62E6C">
            <w:pPr>
              <w:rPr>
                <w:sz w:val="10"/>
                <w:szCs w:val="10"/>
              </w:rPr>
            </w:pPr>
          </w:p>
        </w:tc>
        <w:tc>
          <w:tcPr>
            <w:tcW w:w="60" w:type="dxa"/>
            <w:tcBorders>
              <w:right w:val="single" w:sz="8" w:space="0" w:color="9F0082"/>
            </w:tcBorders>
            <w:vAlign w:val="bottom"/>
          </w:tcPr>
          <w:p w14:paraId="47AB4306" w14:textId="77777777" w:rsidR="00F62E6C" w:rsidRDefault="00F62E6C">
            <w:pPr>
              <w:rPr>
                <w:sz w:val="10"/>
                <w:szCs w:val="10"/>
              </w:rPr>
            </w:pPr>
          </w:p>
        </w:tc>
        <w:tc>
          <w:tcPr>
            <w:tcW w:w="40" w:type="dxa"/>
            <w:tcBorders>
              <w:right w:val="single" w:sz="8" w:space="0" w:color="9F0082"/>
            </w:tcBorders>
            <w:vAlign w:val="bottom"/>
          </w:tcPr>
          <w:p w14:paraId="10370F61" w14:textId="77777777" w:rsidR="00F62E6C" w:rsidRDefault="00F62E6C">
            <w:pPr>
              <w:rPr>
                <w:sz w:val="10"/>
                <w:szCs w:val="10"/>
              </w:rPr>
            </w:pPr>
          </w:p>
        </w:tc>
        <w:tc>
          <w:tcPr>
            <w:tcW w:w="120" w:type="dxa"/>
            <w:gridSpan w:val="3"/>
            <w:tcBorders>
              <w:right w:val="single" w:sz="8" w:space="0" w:color="001E62"/>
            </w:tcBorders>
            <w:vAlign w:val="bottom"/>
          </w:tcPr>
          <w:p w14:paraId="2B55B9AE" w14:textId="77777777" w:rsidR="00F62E6C" w:rsidRDefault="00F62E6C">
            <w:pPr>
              <w:rPr>
                <w:sz w:val="10"/>
                <w:szCs w:val="10"/>
              </w:rPr>
            </w:pPr>
          </w:p>
        </w:tc>
        <w:tc>
          <w:tcPr>
            <w:tcW w:w="40" w:type="dxa"/>
            <w:tcBorders>
              <w:right w:val="single" w:sz="8" w:space="0" w:color="001E62"/>
            </w:tcBorders>
            <w:vAlign w:val="bottom"/>
          </w:tcPr>
          <w:p w14:paraId="12C11FF4" w14:textId="77777777" w:rsidR="00F62E6C" w:rsidRDefault="00F62E6C">
            <w:pPr>
              <w:rPr>
                <w:sz w:val="10"/>
                <w:szCs w:val="10"/>
              </w:rPr>
            </w:pPr>
          </w:p>
        </w:tc>
        <w:tc>
          <w:tcPr>
            <w:tcW w:w="60" w:type="dxa"/>
            <w:tcBorders>
              <w:right w:val="single" w:sz="8" w:space="0" w:color="001E62"/>
            </w:tcBorders>
            <w:vAlign w:val="bottom"/>
          </w:tcPr>
          <w:p w14:paraId="15F3A205" w14:textId="77777777" w:rsidR="00F62E6C" w:rsidRDefault="00F62E6C">
            <w:pPr>
              <w:rPr>
                <w:sz w:val="10"/>
                <w:szCs w:val="10"/>
              </w:rPr>
            </w:pPr>
          </w:p>
        </w:tc>
        <w:tc>
          <w:tcPr>
            <w:tcW w:w="60" w:type="dxa"/>
            <w:tcBorders>
              <w:right w:val="single" w:sz="8" w:space="0" w:color="001E62"/>
            </w:tcBorders>
            <w:vAlign w:val="bottom"/>
          </w:tcPr>
          <w:p w14:paraId="3E9B4D25" w14:textId="77777777" w:rsidR="00F62E6C" w:rsidRDefault="00F62E6C">
            <w:pPr>
              <w:rPr>
                <w:sz w:val="10"/>
                <w:szCs w:val="10"/>
              </w:rPr>
            </w:pPr>
          </w:p>
        </w:tc>
        <w:tc>
          <w:tcPr>
            <w:tcW w:w="40" w:type="dxa"/>
            <w:tcBorders>
              <w:right w:val="single" w:sz="8" w:space="0" w:color="001E62"/>
            </w:tcBorders>
            <w:vAlign w:val="bottom"/>
          </w:tcPr>
          <w:p w14:paraId="66EB482D" w14:textId="77777777" w:rsidR="00F62E6C" w:rsidRDefault="00F62E6C">
            <w:pPr>
              <w:rPr>
                <w:sz w:val="10"/>
                <w:szCs w:val="10"/>
              </w:rPr>
            </w:pPr>
          </w:p>
        </w:tc>
        <w:tc>
          <w:tcPr>
            <w:tcW w:w="60" w:type="dxa"/>
            <w:tcBorders>
              <w:right w:val="single" w:sz="8" w:space="0" w:color="001E62"/>
            </w:tcBorders>
            <w:vAlign w:val="bottom"/>
          </w:tcPr>
          <w:p w14:paraId="6B3CC7FA" w14:textId="77777777" w:rsidR="00F62E6C" w:rsidRDefault="00F62E6C">
            <w:pPr>
              <w:rPr>
                <w:sz w:val="10"/>
                <w:szCs w:val="10"/>
              </w:rPr>
            </w:pPr>
          </w:p>
        </w:tc>
        <w:tc>
          <w:tcPr>
            <w:tcW w:w="100" w:type="dxa"/>
            <w:tcBorders>
              <w:right w:val="single" w:sz="8" w:space="0" w:color="001E62"/>
            </w:tcBorders>
            <w:vAlign w:val="bottom"/>
          </w:tcPr>
          <w:p w14:paraId="15D0B5AA" w14:textId="77777777" w:rsidR="00F62E6C" w:rsidRDefault="00F62E6C">
            <w:pPr>
              <w:rPr>
                <w:sz w:val="10"/>
                <w:szCs w:val="10"/>
              </w:rPr>
            </w:pPr>
          </w:p>
        </w:tc>
        <w:tc>
          <w:tcPr>
            <w:tcW w:w="60" w:type="dxa"/>
            <w:tcBorders>
              <w:right w:val="single" w:sz="8" w:space="0" w:color="001E62"/>
            </w:tcBorders>
            <w:vAlign w:val="bottom"/>
          </w:tcPr>
          <w:p w14:paraId="02D5E758" w14:textId="77777777" w:rsidR="00F62E6C" w:rsidRDefault="00F62E6C">
            <w:pPr>
              <w:rPr>
                <w:sz w:val="10"/>
                <w:szCs w:val="10"/>
              </w:rPr>
            </w:pPr>
          </w:p>
        </w:tc>
        <w:tc>
          <w:tcPr>
            <w:tcW w:w="60" w:type="dxa"/>
            <w:tcBorders>
              <w:right w:val="single" w:sz="8" w:space="0" w:color="001E62"/>
            </w:tcBorders>
            <w:vAlign w:val="bottom"/>
          </w:tcPr>
          <w:p w14:paraId="6318D15D" w14:textId="77777777" w:rsidR="00F62E6C" w:rsidRDefault="00F62E6C">
            <w:pPr>
              <w:rPr>
                <w:sz w:val="10"/>
                <w:szCs w:val="10"/>
              </w:rPr>
            </w:pPr>
          </w:p>
        </w:tc>
        <w:tc>
          <w:tcPr>
            <w:tcW w:w="40" w:type="dxa"/>
            <w:tcBorders>
              <w:right w:val="single" w:sz="8" w:space="0" w:color="001E62"/>
            </w:tcBorders>
            <w:vAlign w:val="bottom"/>
          </w:tcPr>
          <w:p w14:paraId="4A24D80B" w14:textId="77777777" w:rsidR="00F62E6C" w:rsidRDefault="00F62E6C">
            <w:pPr>
              <w:rPr>
                <w:sz w:val="10"/>
                <w:szCs w:val="10"/>
              </w:rPr>
            </w:pPr>
          </w:p>
        </w:tc>
        <w:tc>
          <w:tcPr>
            <w:tcW w:w="60" w:type="dxa"/>
            <w:tcBorders>
              <w:right w:val="single" w:sz="8" w:space="0" w:color="001E62"/>
            </w:tcBorders>
            <w:vAlign w:val="bottom"/>
          </w:tcPr>
          <w:p w14:paraId="02810720" w14:textId="77777777" w:rsidR="00F62E6C" w:rsidRDefault="00F62E6C">
            <w:pPr>
              <w:rPr>
                <w:sz w:val="10"/>
                <w:szCs w:val="10"/>
              </w:rPr>
            </w:pPr>
          </w:p>
        </w:tc>
        <w:tc>
          <w:tcPr>
            <w:tcW w:w="60" w:type="dxa"/>
            <w:tcBorders>
              <w:right w:val="single" w:sz="8" w:space="0" w:color="001E62"/>
            </w:tcBorders>
            <w:vAlign w:val="bottom"/>
          </w:tcPr>
          <w:p w14:paraId="2AFB0408" w14:textId="77777777" w:rsidR="00F62E6C" w:rsidRDefault="00F62E6C">
            <w:pPr>
              <w:rPr>
                <w:sz w:val="10"/>
                <w:szCs w:val="10"/>
              </w:rPr>
            </w:pPr>
          </w:p>
        </w:tc>
        <w:tc>
          <w:tcPr>
            <w:tcW w:w="40" w:type="dxa"/>
            <w:tcBorders>
              <w:right w:val="single" w:sz="8" w:space="0" w:color="001E62"/>
            </w:tcBorders>
            <w:vAlign w:val="bottom"/>
          </w:tcPr>
          <w:p w14:paraId="7AD68397" w14:textId="77777777" w:rsidR="00F62E6C" w:rsidRDefault="00F62E6C">
            <w:pPr>
              <w:rPr>
                <w:sz w:val="10"/>
                <w:szCs w:val="10"/>
              </w:rPr>
            </w:pPr>
          </w:p>
        </w:tc>
        <w:tc>
          <w:tcPr>
            <w:tcW w:w="100" w:type="dxa"/>
            <w:tcBorders>
              <w:right w:val="single" w:sz="8" w:space="0" w:color="001E62"/>
            </w:tcBorders>
            <w:vAlign w:val="bottom"/>
          </w:tcPr>
          <w:p w14:paraId="12834326" w14:textId="77777777" w:rsidR="00F62E6C" w:rsidRDefault="00F62E6C">
            <w:pPr>
              <w:rPr>
                <w:sz w:val="10"/>
                <w:szCs w:val="10"/>
              </w:rPr>
            </w:pPr>
          </w:p>
        </w:tc>
        <w:tc>
          <w:tcPr>
            <w:tcW w:w="60" w:type="dxa"/>
            <w:tcBorders>
              <w:right w:val="single" w:sz="8" w:space="0" w:color="001E62"/>
            </w:tcBorders>
            <w:vAlign w:val="bottom"/>
          </w:tcPr>
          <w:p w14:paraId="50B3D60E" w14:textId="77777777" w:rsidR="00F62E6C" w:rsidRDefault="00F62E6C">
            <w:pPr>
              <w:rPr>
                <w:sz w:val="10"/>
                <w:szCs w:val="10"/>
              </w:rPr>
            </w:pPr>
          </w:p>
        </w:tc>
        <w:tc>
          <w:tcPr>
            <w:tcW w:w="60" w:type="dxa"/>
            <w:tcBorders>
              <w:right w:val="single" w:sz="8" w:space="0" w:color="001E62"/>
            </w:tcBorders>
            <w:vAlign w:val="bottom"/>
          </w:tcPr>
          <w:p w14:paraId="1E27BB58" w14:textId="77777777" w:rsidR="00F62E6C" w:rsidRDefault="00F62E6C">
            <w:pPr>
              <w:rPr>
                <w:sz w:val="10"/>
                <w:szCs w:val="10"/>
              </w:rPr>
            </w:pPr>
          </w:p>
        </w:tc>
        <w:tc>
          <w:tcPr>
            <w:tcW w:w="100" w:type="dxa"/>
            <w:tcBorders>
              <w:right w:val="single" w:sz="8" w:space="0" w:color="9F0082"/>
            </w:tcBorders>
            <w:vAlign w:val="bottom"/>
          </w:tcPr>
          <w:p w14:paraId="754AD3CA" w14:textId="77777777" w:rsidR="00F62E6C" w:rsidRDefault="00F62E6C">
            <w:pPr>
              <w:rPr>
                <w:sz w:val="10"/>
                <w:szCs w:val="10"/>
              </w:rPr>
            </w:pPr>
          </w:p>
        </w:tc>
        <w:tc>
          <w:tcPr>
            <w:tcW w:w="60" w:type="dxa"/>
            <w:tcBorders>
              <w:right w:val="single" w:sz="8" w:space="0" w:color="9F0082"/>
            </w:tcBorders>
            <w:vAlign w:val="bottom"/>
          </w:tcPr>
          <w:p w14:paraId="52ABEEC2" w14:textId="77777777" w:rsidR="00F62E6C" w:rsidRDefault="00F62E6C">
            <w:pPr>
              <w:rPr>
                <w:sz w:val="10"/>
                <w:szCs w:val="10"/>
              </w:rPr>
            </w:pPr>
          </w:p>
        </w:tc>
        <w:tc>
          <w:tcPr>
            <w:tcW w:w="40" w:type="dxa"/>
            <w:tcBorders>
              <w:right w:val="single" w:sz="8" w:space="0" w:color="9F0082"/>
            </w:tcBorders>
            <w:vAlign w:val="bottom"/>
          </w:tcPr>
          <w:p w14:paraId="28F3646A" w14:textId="77777777" w:rsidR="00F62E6C" w:rsidRDefault="00F62E6C">
            <w:pPr>
              <w:rPr>
                <w:sz w:val="10"/>
                <w:szCs w:val="10"/>
              </w:rPr>
            </w:pPr>
          </w:p>
        </w:tc>
        <w:tc>
          <w:tcPr>
            <w:tcW w:w="120" w:type="dxa"/>
            <w:gridSpan w:val="2"/>
            <w:tcBorders>
              <w:right w:val="single" w:sz="8" w:space="0" w:color="9F0082"/>
            </w:tcBorders>
            <w:vAlign w:val="bottom"/>
          </w:tcPr>
          <w:p w14:paraId="1C600B7B" w14:textId="77777777" w:rsidR="00F62E6C" w:rsidRDefault="00F62E6C">
            <w:pPr>
              <w:rPr>
                <w:sz w:val="10"/>
                <w:szCs w:val="10"/>
              </w:rPr>
            </w:pPr>
          </w:p>
        </w:tc>
        <w:tc>
          <w:tcPr>
            <w:tcW w:w="100" w:type="dxa"/>
            <w:gridSpan w:val="2"/>
            <w:tcBorders>
              <w:right w:val="single" w:sz="8" w:space="0" w:color="9F0082"/>
            </w:tcBorders>
            <w:vAlign w:val="bottom"/>
          </w:tcPr>
          <w:p w14:paraId="2BA52069" w14:textId="77777777" w:rsidR="00F62E6C" w:rsidRDefault="00F62E6C">
            <w:pPr>
              <w:rPr>
                <w:sz w:val="10"/>
                <w:szCs w:val="10"/>
              </w:rPr>
            </w:pPr>
          </w:p>
        </w:tc>
        <w:tc>
          <w:tcPr>
            <w:tcW w:w="100" w:type="dxa"/>
            <w:tcBorders>
              <w:right w:val="single" w:sz="8" w:space="0" w:color="9F0082"/>
            </w:tcBorders>
            <w:vAlign w:val="bottom"/>
          </w:tcPr>
          <w:p w14:paraId="78D934DB" w14:textId="77777777" w:rsidR="00F62E6C" w:rsidRDefault="00F62E6C">
            <w:pPr>
              <w:rPr>
                <w:sz w:val="10"/>
                <w:szCs w:val="10"/>
              </w:rPr>
            </w:pPr>
          </w:p>
        </w:tc>
        <w:tc>
          <w:tcPr>
            <w:tcW w:w="60" w:type="dxa"/>
            <w:tcBorders>
              <w:right w:val="single" w:sz="8" w:space="0" w:color="9F0082"/>
            </w:tcBorders>
            <w:vAlign w:val="bottom"/>
          </w:tcPr>
          <w:p w14:paraId="3FCDB829" w14:textId="77777777" w:rsidR="00F62E6C" w:rsidRDefault="00F62E6C">
            <w:pPr>
              <w:rPr>
                <w:sz w:val="10"/>
                <w:szCs w:val="10"/>
              </w:rPr>
            </w:pPr>
          </w:p>
        </w:tc>
        <w:tc>
          <w:tcPr>
            <w:tcW w:w="100" w:type="dxa"/>
            <w:gridSpan w:val="2"/>
            <w:tcBorders>
              <w:right w:val="single" w:sz="8" w:space="0" w:color="9F0082"/>
            </w:tcBorders>
            <w:vAlign w:val="bottom"/>
          </w:tcPr>
          <w:p w14:paraId="521EC773" w14:textId="77777777" w:rsidR="00F62E6C" w:rsidRDefault="00F62E6C">
            <w:pPr>
              <w:rPr>
                <w:sz w:val="10"/>
                <w:szCs w:val="10"/>
              </w:rPr>
            </w:pPr>
          </w:p>
        </w:tc>
        <w:tc>
          <w:tcPr>
            <w:tcW w:w="60" w:type="dxa"/>
            <w:tcBorders>
              <w:right w:val="single" w:sz="8" w:space="0" w:color="9F0082"/>
            </w:tcBorders>
            <w:vAlign w:val="bottom"/>
          </w:tcPr>
          <w:p w14:paraId="01D6565B" w14:textId="77777777" w:rsidR="00F62E6C" w:rsidRDefault="00F62E6C">
            <w:pPr>
              <w:rPr>
                <w:sz w:val="10"/>
                <w:szCs w:val="10"/>
              </w:rPr>
            </w:pPr>
          </w:p>
        </w:tc>
        <w:tc>
          <w:tcPr>
            <w:tcW w:w="60" w:type="dxa"/>
            <w:tcBorders>
              <w:right w:val="single" w:sz="8" w:space="0" w:color="9F0082"/>
            </w:tcBorders>
            <w:vAlign w:val="bottom"/>
          </w:tcPr>
          <w:p w14:paraId="16BB90CA" w14:textId="77777777" w:rsidR="00F62E6C" w:rsidRDefault="00F62E6C">
            <w:pPr>
              <w:rPr>
                <w:sz w:val="10"/>
                <w:szCs w:val="10"/>
              </w:rPr>
            </w:pPr>
          </w:p>
        </w:tc>
        <w:tc>
          <w:tcPr>
            <w:tcW w:w="40" w:type="dxa"/>
            <w:tcBorders>
              <w:right w:val="single" w:sz="8" w:space="0" w:color="9F0082"/>
            </w:tcBorders>
            <w:vAlign w:val="bottom"/>
          </w:tcPr>
          <w:p w14:paraId="34AE63E9" w14:textId="77777777" w:rsidR="00F62E6C" w:rsidRDefault="00F62E6C">
            <w:pPr>
              <w:rPr>
                <w:sz w:val="10"/>
                <w:szCs w:val="10"/>
              </w:rPr>
            </w:pPr>
          </w:p>
        </w:tc>
        <w:tc>
          <w:tcPr>
            <w:tcW w:w="120" w:type="dxa"/>
            <w:gridSpan w:val="2"/>
            <w:tcBorders>
              <w:right w:val="single" w:sz="8" w:space="0" w:color="9F0082"/>
            </w:tcBorders>
            <w:vAlign w:val="bottom"/>
          </w:tcPr>
          <w:p w14:paraId="213BB9EA" w14:textId="77777777" w:rsidR="00F62E6C" w:rsidRDefault="00F62E6C">
            <w:pPr>
              <w:rPr>
                <w:sz w:val="10"/>
                <w:szCs w:val="10"/>
              </w:rPr>
            </w:pPr>
          </w:p>
        </w:tc>
        <w:tc>
          <w:tcPr>
            <w:tcW w:w="40" w:type="dxa"/>
            <w:tcBorders>
              <w:right w:val="single" w:sz="8" w:space="0" w:color="9F0082"/>
            </w:tcBorders>
            <w:vAlign w:val="bottom"/>
          </w:tcPr>
          <w:p w14:paraId="0B57F870" w14:textId="77777777" w:rsidR="00F62E6C" w:rsidRDefault="00F62E6C">
            <w:pPr>
              <w:rPr>
                <w:sz w:val="10"/>
                <w:szCs w:val="10"/>
              </w:rPr>
            </w:pPr>
          </w:p>
        </w:tc>
        <w:tc>
          <w:tcPr>
            <w:tcW w:w="160" w:type="dxa"/>
            <w:gridSpan w:val="2"/>
            <w:tcBorders>
              <w:right w:val="single" w:sz="8" w:space="0" w:color="9F0082"/>
            </w:tcBorders>
            <w:vAlign w:val="bottom"/>
          </w:tcPr>
          <w:p w14:paraId="48E29D87" w14:textId="77777777" w:rsidR="00F62E6C" w:rsidRDefault="00F62E6C">
            <w:pPr>
              <w:rPr>
                <w:sz w:val="10"/>
                <w:szCs w:val="10"/>
              </w:rPr>
            </w:pPr>
          </w:p>
        </w:tc>
        <w:tc>
          <w:tcPr>
            <w:tcW w:w="60" w:type="dxa"/>
            <w:tcBorders>
              <w:right w:val="single" w:sz="8" w:space="0" w:color="7E0C89"/>
            </w:tcBorders>
            <w:vAlign w:val="bottom"/>
          </w:tcPr>
          <w:p w14:paraId="38C230C4" w14:textId="77777777" w:rsidR="00F62E6C" w:rsidRDefault="00F62E6C">
            <w:pPr>
              <w:rPr>
                <w:sz w:val="10"/>
                <w:szCs w:val="10"/>
              </w:rPr>
            </w:pPr>
          </w:p>
        </w:tc>
        <w:tc>
          <w:tcPr>
            <w:tcW w:w="40" w:type="dxa"/>
            <w:tcBorders>
              <w:right w:val="single" w:sz="8" w:space="0" w:color="001E62"/>
            </w:tcBorders>
            <w:vAlign w:val="bottom"/>
          </w:tcPr>
          <w:p w14:paraId="0CD59830" w14:textId="77777777" w:rsidR="00F62E6C" w:rsidRDefault="00F62E6C">
            <w:pPr>
              <w:rPr>
                <w:sz w:val="10"/>
                <w:szCs w:val="10"/>
              </w:rPr>
            </w:pPr>
          </w:p>
        </w:tc>
        <w:tc>
          <w:tcPr>
            <w:tcW w:w="60" w:type="dxa"/>
            <w:tcBorders>
              <w:right w:val="single" w:sz="8" w:space="0" w:color="9F0082"/>
            </w:tcBorders>
            <w:vAlign w:val="bottom"/>
          </w:tcPr>
          <w:p w14:paraId="793C19C3" w14:textId="77777777" w:rsidR="00F62E6C" w:rsidRDefault="00F62E6C">
            <w:pPr>
              <w:rPr>
                <w:sz w:val="10"/>
                <w:szCs w:val="10"/>
              </w:rPr>
            </w:pPr>
          </w:p>
        </w:tc>
        <w:tc>
          <w:tcPr>
            <w:tcW w:w="60" w:type="dxa"/>
            <w:tcBorders>
              <w:right w:val="single" w:sz="8" w:space="0" w:color="001E62"/>
            </w:tcBorders>
            <w:vAlign w:val="bottom"/>
          </w:tcPr>
          <w:p w14:paraId="11B5541D" w14:textId="77777777" w:rsidR="00F62E6C" w:rsidRDefault="00F62E6C">
            <w:pPr>
              <w:rPr>
                <w:sz w:val="10"/>
                <w:szCs w:val="10"/>
              </w:rPr>
            </w:pPr>
          </w:p>
        </w:tc>
        <w:tc>
          <w:tcPr>
            <w:tcW w:w="20" w:type="dxa"/>
            <w:gridSpan w:val="2"/>
            <w:vAlign w:val="bottom"/>
          </w:tcPr>
          <w:p w14:paraId="7468A331" w14:textId="77777777" w:rsidR="00F62E6C" w:rsidRDefault="00F62E6C">
            <w:pPr>
              <w:rPr>
                <w:sz w:val="10"/>
                <w:szCs w:val="10"/>
              </w:rPr>
            </w:pPr>
          </w:p>
        </w:tc>
        <w:tc>
          <w:tcPr>
            <w:tcW w:w="20" w:type="dxa"/>
            <w:gridSpan w:val="2"/>
            <w:tcBorders>
              <w:bottom w:val="single" w:sz="8" w:space="0" w:color="9F0082"/>
            </w:tcBorders>
            <w:vAlign w:val="bottom"/>
          </w:tcPr>
          <w:p w14:paraId="6D4973A7" w14:textId="77777777" w:rsidR="00F62E6C" w:rsidRDefault="00F62E6C">
            <w:pPr>
              <w:rPr>
                <w:sz w:val="10"/>
                <w:szCs w:val="10"/>
              </w:rPr>
            </w:pPr>
          </w:p>
        </w:tc>
        <w:tc>
          <w:tcPr>
            <w:tcW w:w="40" w:type="dxa"/>
            <w:gridSpan w:val="2"/>
            <w:vAlign w:val="bottom"/>
          </w:tcPr>
          <w:p w14:paraId="35E6BA64" w14:textId="77777777" w:rsidR="00F62E6C" w:rsidRDefault="00F62E6C">
            <w:pPr>
              <w:rPr>
                <w:sz w:val="10"/>
                <w:szCs w:val="10"/>
              </w:rPr>
            </w:pPr>
          </w:p>
        </w:tc>
        <w:tc>
          <w:tcPr>
            <w:tcW w:w="20" w:type="dxa"/>
            <w:gridSpan w:val="2"/>
            <w:tcBorders>
              <w:bottom w:val="single" w:sz="8" w:space="0" w:color="001E62"/>
            </w:tcBorders>
            <w:vAlign w:val="bottom"/>
          </w:tcPr>
          <w:p w14:paraId="6F895761" w14:textId="77777777" w:rsidR="00F62E6C" w:rsidRDefault="00F62E6C">
            <w:pPr>
              <w:rPr>
                <w:sz w:val="10"/>
                <w:szCs w:val="10"/>
              </w:rPr>
            </w:pPr>
          </w:p>
        </w:tc>
        <w:tc>
          <w:tcPr>
            <w:tcW w:w="100" w:type="dxa"/>
            <w:gridSpan w:val="3"/>
            <w:tcBorders>
              <w:right w:val="single" w:sz="8" w:space="0" w:color="001E62"/>
            </w:tcBorders>
            <w:vAlign w:val="bottom"/>
          </w:tcPr>
          <w:p w14:paraId="02EA2844" w14:textId="77777777" w:rsidR="00F62E6C" w:rsidRDefault="00F62E6C">
            <w:pPr>
              <w:rPr>
                <w:sz w:val="10"/>
                <w:szCs w:val="10"/>
              </w:rPr>
            </w:pPr>
          </w:p>
        </w:tc>
        <w:tc>
          <w:tcPr>
            <w:tcW w:w="60" w:type="dxa"/>
            <w:gridSpan w:val="2"/>
            <w:tcBorders>
              <w:right w:val="single" w:sz="8" w:space="0" w:color="001E62"/>
            </w:tcBorders>
            <w:vAlign w:val="bottom"/>
          </w:tcPr>
          <w:p w14:paraId="6C176E46" w14:textId="77777777" w:rsidR="00F62E6C" w:rsidRDefault="00F62E6C">
            <w:pPr>
              <w:rPr>
                <w:sz w:val="10"/>
                <w:szCs w:val="10"/>
              </w:rPr>
            </w:pPr>
          </w:p>
        </w:tc>
        <w:tc>
          <w:tcPr>
            <w:tcW w:w="60" w:type="dxa"/>
            <w:gridSpan w:val="2"/>
            <w:tcBorders>
              <w:right w:val="single" w:sz="8" w:space="0" w:color="9F0082"/>
            </w:tcBorders>
            <w:vAlign w:val="bottom"/>
          </w:tcPr>
          <w:p w14:paraId="59EE6EC3" w14:textId="77777777" w:rsidR="00F62E6C" w:rsidRDefault="00F62E6C">
            <w:pPr>
              <w:rPr>
                <w:sz w:val="10"/>
                <w:szCs w:val="10"/>
              </w:rPr>
            </w:pPr>
          </w:p>
        </w:tc>
        <w:tc>
          <w:tcPr>
            <w:tcW w:w="40" w:type="dxa"/>
            <w:gridSpan w:val="2"/>
            <w:tcBorders>
              <w:right w:val="single" w:sz="8" w:space="0" w:color="9F0082"/>
            </w:tcBorders>
            <w:vAlign w:val="bottom"/>
          </w:tcPr>
          <w:p w14:paraId="2B1C1F02" w14:textId="77777777" w:rsidR="00F62E6C" w:rsidRDefault="00F62E6C">
            <w:pPr>
              <w:rPr>
                <w:sz w:val="10"/>
                <w:szCs w:val="10"/>
              </w:rPr>
            </w:pPr>
          </w:p>
        </w:tc>
        <w:tc>
          <w:tcPr>
            <w:tcW w:w="60" w:type="dxa"/>
            <w:gridSpan w:val="2"/>
            <w:tcBorders>
              <w:right w:val="single" w:sz="8" w:space="0" w:color="001E62"/>
            </w:tcBorders>
            <w:vAlign w:val="bottom"/>
          </w:tcPr>
          <w:p w14:paraId="70DE6657" w14:textId="77777777" w:rsidR="00F62E6C" w:rsidRDefault="00F62E6C">
            <w:pPr>
              <w:rPr>
                <w:sz w:val="10"/>
                <w:szCs w:val="10"/>
              </w:rPr>
            </w:pPr>
          </w:p>
        </w:tc>
        <w:tc>
          <w:tcPr>
            <w:tcW w:w="60" w:type="dxa"/>
            <w:gridSpan w:val="2"/>
            <w:tcBorders>
              <w:right w:val="single" w:sz="8" w:space="0" w:color="001E62"/>
            </w:tcBorders>
            <w:vAlign w:val="bottom"/>
          </w:tcPr>
          <w:p w14:paraId="1F0916E9" w14:textId="77777777" w:rsidR="00F62E6C" w:rsidRDefault="00F62E6C">
            <w:pPr>
              <w:rPr>
                <w:sz w:val="10"/>
                <w:szCs w:val="10"/>
              </w:rPr>
            </w:pPr>
          </w:p>
        </w:tc>
        <w:tc>
          <w:tcPr>
            <w:tcW w:w="40" w:type="dxa"/>
            <w:gridSpan w:val="2"/>
            <w:tcBorders>
              <w:right w:val="single" w:sz="8" w:space="0" w:color="9F0082"/>
            </w:tcBorders>
            <w:vAlign w:val="bottom"/>
          </w:tcPr>
          <w:p w14:paraId="3AC0B380" w14:textId="77777777" w:rsidR="00F62E6C" w:rsidRDefault="00F62E6C">
            <w:pPr>
              <w:rPr>
                <w:sz w:val="10"/>
                <w:szCs w:val="10"/>
              </w:rPr>
            </w:pPr>
          </w:p>
        </w:tc>
        <w:tc>
          <w:tcPr>
            <w:tcW w:w="60" w:type="dxa"/>
            <w:gridSpan w:val="2"/>
            <w:tcBorders>
              <w:right w:val="single" w:sz="8" w:space="0" w:color="9F0082"/>
            </w:tcBorders>
            <w:vAlign w:val="bottom"/>
          </w:tcPr>
          <w:p w14:paraId="0DB2FA96" w14:textId="77777777" w:rsidR="00F62E6C" w:rsidRDefault="00F62E6C">
            <w:pPr>
              <w:rPr>
                <w:sz w:val="10"/>
                <w:szCs w:val="10"/>
              </w:rPr>
            </w:pPr>
          </w:p>
        </w:tc>
        <w:tc>
          <w:tcPr>
            <w:tcW w:w="60" w:type="dxa"/>
            <w:gridSpan w:val="2"/>
            <w:tcBorders>
              <w:right w:val="single" w:sz="8" w:space="0" w:color="001E62"/>
            </w:tcBorders>
            <w:vAlign w:val="bottom"/>
          </w:tcPr>
          <w:p w14:paraId="2644121A" w14:textId="77777777" w:rsidR="00F62E6C" w:rsidRDefault="00F62E6C">
            <w:pPr>
              <w:rPr>
                <w:sz w:val="10"/>
                <w:szCs w:val="10"/>
              </w:rPr>
            </w:pPr>
          </w:p>
        </w:tc>
        <w:tc>
          <w:tcPr>
            <w:tcW w:w="40" w:type="dxa"/>
            <w:gridSpan w:val="2"/>
            <w:tcBorders>
              <w:right w:val="single" w:sz="8" w:space="0" w:color="9F0082"/>
            </w:tcBorders>
            <w:vAlign w:val="bottom"/>
          </w:tcPr>
          <w:p w14:paraId="1C773F79" w14:textId="77777777" w:rsidR="00F62E6C" w:rsidRDefault="00F62E6C">
            <w:pPr>
              <w:rPr>
                <w:sz w:val="10"/>
                <w:szCs w:val="10"/>
              </w:rPr>
            </w:pPr>
          </w:p>
        </w:tc>
        <w:tc>
          <w:tcPr>
            <w:tcW w:w="60" w:type="dxa"/>
            <w:gridSpan w:val="2"/>
            <w:tcBorders>
              <w:right w:val="single" w:sz="8" w:space="0" w:color="9F0082"/>
            </w:tcBorders>
            <w:vAlign w:val="bottom"/>
          </w:tcPr>
          <w:p w14:paraId="25CAB823" w14:textId="77777777" w:rsidR="00F62E6C" w:rsidRDefault="00F62E6C">
            <w:pPr>
              <w:rPr>
                <w:sz w:val="10"/>
                <w:szCs w:val="10"/>
              </w:rPr>
            </w:pPr>
          </w:p>
        </w:tc>
        <w:tc>
          <w:tcPr>
            <w:tcW w:w="80" w:type="dxa"/>
            <w:gridSpan w:val="2"/>
            <w:tcBorders>
              <w:right w:val="single" w:sz="8" w:space="0" w:color="001E62"/>
            </w:tcBorders>
            <w:vAlign w:val="bottom"/>
          </w:tcPr>
          <w:p w14:paraId="6D06CC83" w14:textId="77777777" w:rsidR="00F62E6C" w:rsidRDefault="00F62E6C">
            <w:pPr>
              <w:rPr>
                <w:sz w:val="10"/>
                <w:szCs w:val="10"/>
              </w:rPr>
            </w:pPr>
          </w:p>
        </w:tc>
        <w:tc>
          <w:tcPr>
            <w:tcW w:w="40" w:type="dxa"/>
            <w:gridSpan w:val="2"/>
            <w:tcBorders>
              <w:right w:val="single" w:sz="8" w:space="0" w:color="001E62"/>
            </w:tcBorders>
            <w:vAlign w:val="bottom"/>
          </w:tcPr>
          <w:p w14:paraId="38E0A777" w14:textId="77777777" w:rsidR="00F62E6C" w:rsidRDefault="00F62E6C">
            <w:pPr>
              <w:rPr>
                <w:sz w:val="10"/>
                <w:szCs w:val="10"/>
              </w:rPr>
            </w:pPr>
          </w:p>
        </w:tc>
        <w:tc>
          <w:tcPr>
            <w:tcW w:w="40" w:type="dxa"/>
            <w:gridSpan w:val="2"/>
            <w:tcBorders>
              <w:right w:val="single" w:sz="8" w:space="0" w:color="001E62"/>
            </w:tcBorders>
            <w:vAlign w:val="bottom"/>
          </w:tcPr>
          <w:p w14:paraId="1D854D09" w14:textId="77777777" w:rsidR="00F62E6C" w:rsidRDefault="00F62E6C">
            <w:pPr>
              <w:rPr>
                <w:sz w:val="10"/>
                <w:szCs w:val="10"/>
              </w:rPr>
            </w:pPr>
          </w:p>
        </w:tc>
        <w:tc>
          <w:tcPr>
            <w:tcW w:w="0" w:type="dxa"/>
            <w:vAlign w:val="bottom"/>
          </w:tcPr>
          <w:p w14:paraId="1DE90CB7" w14:textId="77777777" w:rsidR="00F62E6C" w:rsidRDefault="00F62E6C">
            <w:pPr>
              <w:rPr>
                <w:sz w:val="1"/>
                <w:szCs w:val="1"/>
              </w:rPr>
            </w:pPr>
          </w:p>
        </w:tc>
      </w:tr>
      <w:tr w:rsidR="00F62E6C" w14:paraId="6D1AC852" w14:textId="77777777">
        <w:trPr>
          <w:trHeight w:val="82"/>
        </w:trPr>
        <w:tc>
          <w:tcPr>
            <w:tcW w:w="140" w:type="dxa"/>
            <w:tcBorders>
              <w:top w:val="single" w:sz="8" w:space="0" w:color="auto"/>
              <w:left w:val="single" w:sz="8" w:space="0" w:color="auto"/>
            </w:tcBorders>
            <w:vAlign w:val="bottom"/>
          </w:tcPr>
          <w:p w14:paraId="6F1D8AAB" w14:textId="77777777" w:rsidR="00F62E6C" w:rsidRDefault="00F62E6C">
            <w:pPr>
              <w:rPr>
                <w:sz w:val="7"/>
                <w:szCs w:val="7"/>
              </w:rPr>
            </w:pPr>
          </w:p>
        </w:tc>
        <w:tc>
          <w:tcPr>
            <w:tcW w:w="60" w:type="dxa"/>
            <w:vAlign w:val="bottom"/>
          </w:tcPr>
          <w:p w14:paraId="5B5DB330" w14:textId="77777777" w:rsidR="00F62E6C" w:rsidRDefault="00F62E6C">
            <w:pPr>
              <w:rPr>
                <w:sz w:val="7"/>
                <w:szCs w:val="7"/>
              </w:rPr>
            </w:pPr>
          </w:p>
        </w:tc>
        <w:tc>
          <w:tcPr>
            <w:tcW w:w="420" w:type="dxa"/>
            <w:gridSpan w:val="6"/>
            <w:tcBorders>
              <w:top w:val="single" w:sz="8" w:space="0" w:color="auto"/>
              <w:right w:val="single" w:sz="8" w:space="0" w:color="001E62"/>
            </w:tcBorders>
            <w:vAlign w:val="bottom"/>
          </w:tcPr>
          <w:p w14:paraId="34B01606" w14:textId="77777777" w:rsidR="00F62E6C" w:rsidRDefault="00F62E6C">
            <w:pPr>
              <w:rPr>
                <w:sz w:val="7"/>
                <w:szCs w:val="7"/>
              </w:rPr>
            </w:pPr>
          </w:p>
        </w:tc>
        <w:tc>
          <w:tcPr>
            <w:tcW w:w="120" w:type="dxa"/>
            <w:gridSpan w:val="2"/>
            <w:tcBorders>
              <w:top w:val="single" w:sz="8" w:space="0" w:color="auto"/>
              <w:right w:val="single" w:sz="8" w:space="0" w:color="001E62"/>
            </w:tcBorders>
            <w:vAlign w:val="bottom"/>
          </w:tcPr>
          <w:p w14:paraId="6249B8FF" w14:textId="77777777" w:rsidR="00F62E6C" w:rsidRDefault="00F62E6C">
            <w:pPr>
              <w:rPr>
                <w:sz w:val="7"/>
                <w:szCs w:val="7"/>
              </w:rPr>
            </w:pPr>
          </w:p>
        </w:tc>
        <w:tc>
          <w:tcPr>
            <w:tcW w:w="40" w:type="dxa"/>
            <w:tcBorders>
              <w:top w:val="single" w:sz="8" w:space="0" w:color="auto"/>
              <w:right w:val="single" w:sz="8" w:space="0" w:color="001E62"/>
            </w:tcBorders>
            <w:vAlign w:val="bottom"/>
          </w:tcPr>
          <w:p w14:paraId="414B0027" w14:textId="77777777" w:rsidR="00F62E6C" w:rsidRDefault="00F62E6C">
            <w:pPr>
              <w:rPr>
                <w:sz w:val="7"/>
                <w:szCs w:val="7"/>
              </w:rPr>
            </w:pPr>
          </w:p>
        </w:tc>
        <w:tc>
          <w:tcPr>
            <w:tcW w:w="1180" w:type="dxa"/>
            <w:gridSpan w:val="20"/>
            <w:tcBorders>
              <w:top w:val="single" w:sz="8" w:space="0" w:color="auto"/>
              <w:right w:val="single" w:sz="8" w:space="0" w:color="001E62"/>
            </w:tcBorders>
            <w:vAlign w:val="bottom"/>
          </w:tcPr>
          <w:p w14:paraId="7551B91F" w14:textId="77777777" w:rsidR="00F62E6C" w:rsidRDefault="00F62E6C">
            <w:pPr>
              <w:rPr>
                <w:sz w:val="7"/>
                <w:szCs w:val="7"/>
              </w:rPr>
            </w:pPr>
          </w:p>
        </w:tc>
        <w:tc>
          <w:tcPr>
            <w:tcW w:w="40" w:type="dxa"/>
            <w:tcBorders>
              <w:top w:val="single" w:sz="8" w:space="0" w:color="auto"/>
              <w:right w:val="single" w:sz="8" w:space="0" w:color="001E62"/>
            </w:tcBorders>
            <w:vAlign w:val="bottom"/>
          </w:tcPr>
          <w:p w14:paraId="5B37DC1C" w14:textId="77777777" w:rsidR="00F62E6C" w:rsidRDefault="00F62E6C">
            <w:pPr>
              <w:rPr>
                <w:sz w:val="7"/>
                <w:szCs w:val="7"/>
              </w:rPr>
            </w:pPr>
          </w:p>
        </w:tc>
        <w:tc>
          <w:tcPr>
            <w:tcW w:w="60" w:type="dxa"/>
            <w:tcBorders>
              <w:top w:val="single" w:sz="8" w:space="0" w:color="auto"/>
              <w:right w:val="single" w:sz="8" w:space="0" w:color="001E62"/>
            </w:tcBorders>
            <w:vAlign w:val="bottom"/>
          </w:tcPr>
          <w:p w14:paraId="09041623" w14:textId="77777777" w:rsidR="00F62E6C" w:rsidRDefault="00F62E6C">
            <w:pPr>
              <w:rPr>
                <w:sz w:val="7"/>
                <w:szCs w:val="7"/>
              </w:rPr>
            </w:pPr>
          </w:p>
        </w:tc>
        <w:tc>
          <w:tcPr>
            <w:tcW w:w="60" w:type="dxa"/>
            <w:tcBorders>
              <w:top w:val="single" w:sz="8" w:space="0" w:color="auto"/>
              <w:right w:val="single" w:sz="8" w:space="0" w:color="001E62"/>
            </w:tcBorders>
            <w:vAlign w:val="bottom"/>
          </w:tcPr>
          <w:p w14:paraId="7CD1E8C5" w14:textId="77777777" w:rsidR="00F62E6C" w:rsidRDefault="00F62E6C">
            <w:pPr>
              <w:rPr>
                <w:sz w:val="7"/>
                <w:szCs w:val="7"/>
              </w:rPr>
            </w:pPr>
          </w:p>
        </w:tc>
        <w:tc>
          <w:tcPr>
            <w:tcW w:w="40" w:type="dxa"/>
            <w:tcBorders>
              <w:top w:val="single" w:sz="8" w:space="0" w:color="auto"/>
              <w:right w:val="single" w:sz="8" w:space="0" w:color="001E62"/>
            </w:tcBorders>
            <w:vAlign w:val="bottom"/>
          </w:tcPr>
          <w:p w14:paraId="1BDBC647" w14:textId="77777777" w:rsidR="00F62E6C" w:rsidRDefault="00F62E6C">
            <w:pPr>
              <w:rPr>
                <w:sz w:val="7"/>
                <w:szCs w:val="7"/>
              </w:rPr>
            </w:pPr>
          </w:p>
        </w:tc>
        <w:tc>
          <w:tcPr>
            <w:tcW w:w="60" w:type="dxa"/>
            <w:tcBorders>
              <w:top w:val="single" w:sz="8" w:space="0" w:color="auto"/>
              <w:right w:val="single" w:sz="8" w:space="0" w:color="001E62"/>
            </w:tcBorders>
            <w:vAlign w:val="bottom"/>
          </w:tcPr>
          <w:p w14:paraId="59525D3F" w14:textId="77777777" w:rsidR="00F62E6C" w:rsidRDefault="00F62E6C">
            <w:pPr>
              <w:rPr>
                <w:sz w:val="7"/>
                <w:szCs w:val="7"/>
              </w:rPr>
            </w:pPr>
          </w:p>
        </w:tc>
        <w:tc>
          <w:tcPr>
            <w:tcW w:w="100" w:type="dxa"/>
            <w:tcBorders>
              <w:top w:val="single" w:sz="8" w:space="0" w:color="auto"/>
              <w:right w:val="single" w:sz="8" w:space="0" w:color="001E62"/>
            </w:tcBorders>
            <w:vAlign w:val="bottom"/>
          </w:tcPr>
          <w:p w14:paraId="47D0105B" w14:textId="77777777" w:rsidR="00F62E6C" w:rsidRDefault="00F62E6C">
            <w:pPr>
              <w:rPr>
                <w:sz w:val="7"/>
                <w:szCs w:val="7"/>
              </w:rPr>
            </w:pPr>
          </w:p>
        </w:tc>
        <w:tc>
          <w:tcPr>
            <w:tcW w:w="60" w:type="dxa"/>
            <w:tcBorders>
              <w:top w:val="single" w:sz="8" w:space="0" w:color="auto"/>
              <w:right w:val="single" w:sz="8" w:space="0" w:color="001E62"/>
            </w:tcBorders>
            <w:vAlign w:val="bottom"/>
          </w:tcPr>
          <w:p w14:paraId="14103E11" w14:textId="77777777" w:rsidR="00F62E6C" w:rsidRDefault="00F62E6C">
            <w:pPr>
              <w:rPr>
                <w:sz w:val="7"/>
                <w:szCs w:val="7"/>
              </w:rPr>
            </w:pPr>
          </w:p>
        </w:tc>
        <w:tc>
          <w:tcPr>
            <w:tcW w:w="60" w:type="dxa"/>
            <w:tcBorders>
              <w:top w:val="single" w:sz="8" w:space="0" w:color="auto"/>
              <w:right w:val="single" w:sz="8" w:space="0" w:color="001E62"/>
            </w:tcBorders>
            <w:vAlign w:val="bottom"/>
          </w:tcPr>
          <w:p w14:paraId="4E29BED5" w14:textId="77777777" w:rsidR="00F62E6C" w:rsidRDefault="00F62E6C">
            <w:pPr>
              <w:rPr>
                <w:sz w:val="7"/>
                <w:szCs w:val="7"/>
              </w:rPr>
            </w:pPr>
          </w:p>
        </w:tc>
        <w:tc>
          <w:tcPr>
            <w:tcW w:w="40" w:type="dxa"/>
            <w:tcBorders>
              <w:top w:val="single" w:sz="8" w:space="0" w:color="auto"/>
              <w:right w:val="single" w:sz="8" w:space="0" w:color="001E62"/>
            </w:tcBorders>
            <w:vAlign w:val="bottom"/>
          </w:tcPr>
          <w:p w14:paraId="328AD51C" w14:textId="77777777" w:rsidR="00F62E6C" w:rsidRDefault="00F62E6C">
            <w:pPr>
              <w:rPr>
                <w:sz w:val="7"/>
                <w:szCs w:val="7"/>
              </w:rPr>
            </w:pPr>
          </w:p>
        </w:tc>
        <w:tc>
          <w:tcPr>
            <w:tcW w:w="60" w:type="dxa"/>
            <w:tcBorders>
              <w:top w:val="single" w:sz="8" w:space="0" w:color="auto"/>
              <w:right w:val="single" w:sz="8" w:space="0" w:color="001E62"/>
            </w:tcBorders>
            <w:vAlign w:val="bottom"/>
          </w:tcPr>
          <w:p w14:paraId="131E63F3" w14:textId="77777777" w:rsidR="00F62E6C" w:rsidRDefault="00F62E6C">
            <w:pPr>
              <w:rPr>
                <w:sz w:val="7"/>
                <w:szCs w:val="7"/>
              </w:rPr>
            </w:pPr>
          </w:p>
        </w:tc>
        <w:tc>
          <w:tcPr>
            <w:tcW w:w="180" w:type="dxa"/>
            <w:gridSpan w:val="3"/>
            <w:tcBorders>
              <w:top w:val="single" w:sz="8" w:space="0" w:color="auto"/>
              <w:right w:val="single" w:sz="8" w:space="0" w:color="001E62"/>
            </w:tcBorders>
            <w:vAlign w:val="bottom"/>
          </w:tcPr>
          <w:p w14:paraId="0FED0D6A" w14:textId="77777777" w:rsidR="00F62E6C" w:rsidRDefault="00F62E6C">
            <w:pPr>
              <w:rPr>
                <w:sz w:val="7"/>
                <w:szCs w:val="7"/>
              </w:rPr>
            </w:pPr>
          </w:p>
        </w:tc>
        <w:tc>
          <w:tcPr>
            <w:tcW w:w="80" w:type="dxa"/>
            <w:gridSpan w:val="2"/>
            <w:tcBorders>
              <w:top w:val="single" w:sz="8" w:space="0" w:color="auto"/>
              <w:right w:val="single" w:sz="8" w:space="0" w:color="001E62"/>
            </w:tcBorders>
            <w:vAlign w:val="bottom"/>
          </w:tcPr>
          <w:p w14:paraId="14284E76" w14:textId="77777777" w:rsidR="00F62E6C" w:rsidRDefault="00F62E6C">
            <w:pPr>
              <w:rPr>
                <w:sz w:val="7"/>
                <w:szCs w:val="7"/>
              </w:rPr>
            </w:pPr>
          </w:p>
        </w:tc>
        <w:tc>
          <w:tcPr>
            <w:tcW w:w="60" w:type="dxa"/>
            <w:tcBorders>
              <w:top w:val="single" w:sz="8" w:space="0" w:color="auto"/>
              <w:right w:val="single" w:sz="8" w:space="0" w:color="9F0082"/>
            </w:tcBorders>
            <w:vAlign w:val="bottom"/>
          </w:tcPr>
          <w:p w14:paraId="6956CC1F" w14:textId="77777777" w:rsidR="00F62E6C" w:rsidRDefault="00F62E6C">
            <w:pPr>
              <w:rPr>
                <w:sz w:val="7"/>
                <w:szCs w:val="7"/>
              </w:rPr>
            </w:pPr>
          </w:p>
        </w:tc>
        <w:tc>
          <w:tcPr>
            <w:tcW w:w="100" w:type="dxa"/>
            <w:tcBorders>
              <w:top w:val="single" w:sz="8" w:space="0" w:color="auto"/>
              <w:right w:val="single" w:sz="8" w:space="0" w:color="001E62"/>
            </w:tcBorders>
            <w:vAlign w:val="bottom"/>
          </w:tcPr>
          <w:p w14:paraId="41E1B780" w14:textId="77777777" w:rsidR="00F62E6C" w:rsidRDefault="00F62E6C">
            <w:pPr>
              <w:rPr>
                <w:sz w:val="7"/>
                <w:szCs w:val="7"/>
              </w:rPr>
            </w:pPr>
          </w:p>
        </w:tc>
        <w:tc>
          <w:tcPr>
            <w:tcW w:w="1120" w:type="dxa"/>
            <w:gridSpan w:val="40"/>
            <w:tcBorders>
              <w:top w:val="single" w:sz="8" w:space="0" w:color="auto"/>
            </w:tcBorders>
            <w:vAlign w:val="bottom"/>
          </w:tcPr>
          <w:p w14:paraId="0B49751B" w14:textId="77777777" w:rsidR="00F62E6C" w:rsidRDefault="00F62E6C">
            <w:pPr>
              <w:rPr>
                <w:sz w:val="7"/>
                <w:szCs w:val="7"/>
              </w:rPr>
            </w:pPr>
          </w:p>
        </w:tc>
        <w:tc>
          <w:tcPr>
            <w:tcW w:w="60" w:type="dxa"/>
            <w:gridSpan w:val="3"/>
            <w:vAlign w:val="bottom"/>
          </w:tcPr>
          <w:p w14:paraId="1C1E4ADA" w14:textId="77777777" w:rsidR="00F62E6C" w:rsidRDefault="00F62E6C">
            <w:pPr>
              <w:rPr>
                <w:sz w:val="7"/>
                <w:szCs w:val="7"/>
              </w:rPr>
            </w:pPr>
          </w:p>
        </w:tc>
        <w:tc>
          <w:tcPr>
            <w:tcW w:w="120" w:type="dxa"/>
            <w:tcBorders>
              <w:top w:val="single" w:sz="8" w:space="0" w:color="auto"/>
              <w:right w:val="single" w:sz="8" w:space="0" w:color="auto"/>
            </w:tcBorders>
            <w:vAlign w:val="bottom"/>
          </w:tcPr>
          <w:p w14:paraId="512A4FF5" w14:textId="77777777" w:rsidR="00F62E6C" w:rsidRDefault="00F62E6C">
            <w:pPr>
              <w:rPr>
                <w:sz w:val="7"/>
                <w:szCs w:val="7"/>
              </w:rPr>
            </w:pPr>
          </w:p>
        </w:tc>
        <w:tc>
          <w:tcPr>
            <w:tcW w:w="200" w:type="dxa"/>
            <w:vAlign w:val="bottom"/>
          </w:tcPr>
          <w:p w14:paraId="5F4A3DC6" w14:textId="77777777" w:rsidR="00F62E6C" w:rsidRDefault="008F537A">
            <w:pPr>
              <w:spacing w:line="29" w:lineRule="exact"/>
              <w:jc w:val="right"/>
              <w:rPr>
                <w:sz w:val="20"/>
                <w:szCs w:val="20"/>
              </w:rPr>
            </w:pPr>
            <w:r>
              <w:rPr>
                <w:rFonts w:ascii="Arial" w:eastAsia="Arial" w:hAnsi="Arial" w:cs="Arial"/>
                <w:sz w:val="3"/>
                <w:szCs w:val="3"/>
              </w:rPr>
              <w:t>0</w:t>
            </w:r>
          </w:p>
        </w:tc>
        <w:tc>
          <w:tcPr>
            <w:tcW w:w="0" w:type="dxa"/>
            <w:vAlign w:val="bottom"/>
          </w:tcPr>
          <w:p w14:paraId="3E30B19E" w14:textId="77777777" w:rsidR="00F62E6C" w:rsidRDefault="00F62E6C">
            <w:pPr>
              <w:rPr>
                <w:sz w:val="1"/>
                <w:szCs w:val="1"/>
              </w:rPr>
            </w:pPr>
          </w:p>
        </w:tc>
      </w:tr>
      <w:tr w:rsidR="00F62E6C" w14:paraId="54418F69" w14:textId="77777777">
        <w:trPr>
          <w:trHeight w:val="134"/>
        </w:trPr>
        <w:tc>
          <w:tcPr>
            <w:tcW w:w="620" w:type="dxa"/>
            <w:gridSpan w:val="8"/>
            <w:tcBorders>
              <w:left w:val="single" w:sz="8" w:space="0" w:color="auto"/>
              <w:right w:val="single" w:sz="8" w:space="0" w:color="001E62"/>
            </w:tcBorders>
            <w:vAlign w:val="bottom"/>
          </w:tcPr>
          <w:p w14:paraId="3783EE65" w14:textId="77777777" w:rsidR="00F62E6C" w:rsidRDefault="00F62E6C">
            <w:pPr>
              <w:rPr>
                <w:sz w:val="11"/>
                <w:szCs w:val="11"/>
              </w:rPr>
            </w:pPr>
          </w:p>
        </w:tc>
        <w:tc>
          <w:tcPr>
            <w:tcW w:w="1340" w:type="dxa"/>
            <w:gridSpan w:val="23"/>
            <w:tcBorders>
              <w:right w:val="single" w:sz="8" w:space="0" w:color="001E62"/>
            </w:tcBorders>
            <w:vAlign w:val="bottom"/>
          </w:tcPr>
          <w:p w14:paraId="5B5D753A" w14:textId="77777777" w:rsidR="00F62E6C" w:rsidRDefault="00F62E6C">
            <w:pPr>
              <w:rPr>
                <w:sz w:val="11"/>
                <w:szCs w:val="11"/>
              </w:rPr>
            </w:pPr>
          </w:p>
        </w:tc>
        <w:tc>
          <w:tcPr>
            <w:tcW w:w="40" w:type="dxa"/>
            <w:tcBorders>
              <w:right w:val="single" w:sz="8" w:space="0" w:color="001E62"/>
            </w:tcBorders>
            <w:vAlign w:val="bottom"/>
          </w:tcPr>
          <w:p w14:paraId="2B67186D" w14:textId="77777777" w:rsidR="00F62E6C" w:rsidRDefault="00F62E6C">
            <w:pPr>
              <w:rPr>
                <w:sz w:val="11"/>
                <w:szCs w:val="11"/>
              </w:rPr>
            </w:pPr>
          </w:p>
        </w:tc>
        <w:tc>
          <w:tcPr>
            <w:tcW w:w="60" w:type="dxa"/>
            <w:tcBorders>
              <w:right w:val="single" w:sz="8" w:space="0" w:color="001E62"/>
            </w:tcBorders>
            <w:vAlign w:val="bottom"/>
          </w:tcPr>
          <w:p w14:paraId="2D20C5B8" w14:textId="77777777" w:rsidR="00F62E6C" w:rsidRDefault="00F62E6C">
            <w:pPr>
              <w:rPr>
                <w:sz w:val="11"/>
                <w:szCs w:val="11"/>
              </w:rPr>
            </w:pPr>
          </w:p>
        </w:tc>
        <w:tc>
          <w:tcPr>
            <w:tcW w:w="60" w:type="dxa"/>
            <w:tcBorders>
              <w:right w:val="single" w:sz="8" w:space="0" w:color="001E62"/>
            </w:tcBorders>
            <w:vAlign w:val="bottom"/>
          </w:tcPr>
          <w:p w14:paraId="5D4DFF8E" w14:textId="77777777" w:rsidR="00F62E6C" w:rsidRDefault="00F62E6C">
            <w:pPr>
              <w:rPr>
                <w:sz w:val="11"/>
                <w:szCs w:val="11"/>
              </w:rPr>
            </w:pPr>
          </w:p>
        </w:tc>
        <w:tc>
          <w:tcPr>
            <w:tcW w:w="40" w:type="dxa"/>
            <w:tcBorders>
              <w:right w:val="single" w:sz="8" w:space="0" w:color="001E62"/>
            </w:tcBorders>
            <w:vAlign w:val="bottom"/>
          </w:tcPr>
          <w:p w14:paraId="1451D104" w14:textId="77777777" w:rsidR="00F62E6C" w:rsidRDefault="00F62E6C">
            <w:pPr>
              <w:rPr>
                <w:sz w:val="11"/>
                <w:szCs w:val="11"/>
              </w:rPr>
            </w:pPr>
          </w:p>
        </w:tc>
        <w:tc>
          <w:tcPr>
            <w:tcW w:w="60" w:type="dxa"/>
            <w:tcBorders>
              <w:right w:val="single" w:sz="8" w:space="0" w:color="001E62"/>
            </w:tcBorders>
            <w:vAlign w:val="bottom"/>
          </w:tcPr>
          <w:p w14:paraId="21CC458B" w14:textId="77777777" w:rsidR="00F62E6C" w:rsidRDefault="00F62E6C">
            <w:pPr>
              <w:rPr>
                <w:sz w:val="11"/>
                <w:szCs w:val="11"/>
              </w:rPr>
            </w:pPr>
          </w:p>
        </w:tc>
        <w:tc>
          <w:tcPr>
            <w:tcW w:w="100" w:type="dxa"/>
            <w:tcBorders>
              <w:right w:val="single" w:sz="8" w:space="0" w:color="001E62"/>
            </w:tcBorders>
            <w:vAlign w:val="bottom"/>
          </w:tcPr>
          <w:p w14:paraId="3494BD17" w14:textId="77777777" w:rsidR="00F62E6C" w:rsidRDefault="00F62E6C">
            <w:pPr>
              <w:rPr>
                <w:sz w:val="11"/>
                <w:szCs w:val="11"/>
              </w:rPr>
            </w:pPr>
          </w:p>
        </w:tc>
        <w:tc>
          <w:tcPr>
            <w:tcW w:w="60" w:type="dxa"/>
            <w:tcBorders>
              <w:right w:val="single" w:sz="8" w:space="0" w:color="001E62"/>
            </w:tcBorders>
            <w:vAlign w:val="bottom"/>
          </w:tcPr>
          <w:p w14:paraId="4926DBCB" w14:textId="77777777" w:rsidR="00F62E6C" w:rsidRDefault="00F62E6C">
            <w:pPr>
              <w:rPr>
                <w:sz w:val="11"/>
                <w:szCs w:val="11"/>
              </w:rPr>
            </w:pPr>
          </w:p>
        </w:tc>
        <w:tc>
          <w:tcPr>
            <w:tcW w:w="60" w:type="dxa"/>
            <w:tcBorders>
              <w:right w:val="single" w:sz="8" w:space="0" w:color="001E62"/>
            </w:tcBorders>
            <w:vAlign w:val="bottom"/>
          </w:tcPr>
          <w:p w14:paraId="72CADCAD" w14:textId="77777777" w:rsidR="00F62E6C" w:rsidRDefault="00F62E6C">
            <w:pPr>
              <w:rPr>
                <w:sz w:val="11"/>
                <w:szCs w:val="11"/>
              </w:rPr>
            </w:pPr>
          </w:p>
        </w:tc>
        <w:tc>
          <w:tcPr>
            <w:tcW w:w="40" w:type="dxa"/>
            <w:tcBorders>
              <w:right w:val="single" w:sz="8" w:space="0" w:color="001E62"/>
            </w:tcBorders>
            <w:vAlign w:val="bottom"/>
          </w:tcPr>
          <w:p w14:paraId="6B80C232" w14:textId="77777777" w:rsidR="00F62E6C" w:rsidRDefault="00F62E6C">
            <w:pPr>
              <w:rPr>
                <w:sz w:val="11"/>
                <w:szCs w:val="11"/>
              </w:rPr>
            </w:pPr>
          </w:p>
        </w:tc>
        <w:tc>
          <w:tcPr>
            <w:tcW w:w="60" w:type="dxa"/>
            <w:tcBorders>
              <w:right w:val="single" w:sz="8" w:space="0" w:color="001E62"/>
            </w:tcBorders>
            <w:vAlign w:val="bottom"/>
          </w:tcPr>
          <w:p w14:paraId="45A6E0FD" w14:textId="77777777" w:rsidR="00F62E6C" w:rsidRDefault="00F62E6C">
            <w:pPr>
              <w:rPr>
                <w:sz w:val="11"/>
                <w:szCs w:val="11"/>
              </w:rPr>
            </w:pPr>
          </w:p>
        </w:tc>
        <w:tc>
          <w:tcPr>
            <w:tcW w:w="180" w:type="dxa"/>
            <w:gridSpan w:val="3"/>
            <w:tcBorders>
              <w:right w:val="single" w:sz="8" w:space="0" w:color="001E62"/>
            </w:tcBorders>
            <w:vAlign w:val="bottom"/>
          </w:tcPr>
          <w:p w14:paraId="2E12283F" w14:textId="77777777" w:rsidR="00F62E6C" w:rsidRDefault="00F62E6C">
            <w:pPr>
              <w:rPr>
                <w:sz w:val="11"/>
                <w:szCs w:val="11"/>
              </w:rPr>
            </w:pPr>
          </w:p>
        </w:tc>
        <w:tc>
          <w:tcPr>
            <w:tcW w:w="80" w:type="dxa"/>
            <w:gridSpan w:val="2"/>
            <w:tcBorders>
              <w:right w:val="single" w:sz="8" w:space="0" w:color="001E62"/>
            </w:tcBorders>
            <w:vAlign w:val="bottom"/>
          </w:tcPr>
          <w:p w14:paraId="099EC6AA" w14:textId="77777777" w:rsidR="00F62E6C" w:rsidRDefault="00F62E6C">
            <w:pPr>
              <w:rPr>
                <w:sz w:val="11"/>
                <w:szCs w:val="11"/>
              </w:rPr>
            </w:pPr>
          </w:p>
        </w:tc>
        <w:tc>
          <w:tcPr>
            <w:tcW w:w="160" w:type="dxa"/>
            <w:gridSpan w:val="2"/>
            <w:tcBorders>
              <w:right w:val="single" w:sz="8" w:space="0" w:color="001E62"/>
            </w:tcBorders>
            <w:vAlign w:val="bottom"/>
          </w:tcPr>
          <w:p w14:paraId="2B383011" w14:textId="77777777" w:rsidR="00F62E6C" w:rsidRDefault="00F62E6C">
            <w:pPr>
              <w:rPr>
                <w:sz w:val="11"/>
                <w:szCs w:val="11"/>
              </w:rPr>
            </w:pPr>
          </w:p>
        </w:tc>
        <w:tc>
          <w:tcPr>
            <w:tcW w:w="1300" w:type="dxa"/>
            <w:gridSpan w:val="44"/>
            <w:tcBorders>
              <w:right w:val="single" w:sz="8" w:space="0" w:color="auto"/>
            </w:tcBorders>
            <w:vAlign w:val="bottom"/>
          </w:tcPr>
          <w:p w14:paraId="2598BA85" w14:textId="77777777" w:rsidR="00F62E6C" w:rsidRDefault="00F62E6C">
            <w:pPr>
              <w:rPr>
                <w:sz w:val="11"/>
                <w:szCs w:val="11"/>
              </w:rPr>
            </w:pPr>
          </w:p>
        </w:tc>
        <w:tc>
          <w:tcPr>
            <w:tcW w:w="200" w:type="dxa"/>
            <w:vAlign w:val="bottom"/>
          </w:tcPr>
          <w:p w14:paraId="6F383896" w14:textId="77777777" w:rsidR="00F62E6C" w:rsidRDefault="008F537A">
            <w:pPr>
              <w:spacing w:line="116" w:lineRule="exact"/>
              <w:ind w:left="60"/>
              <w:rPr>
                <w:sz w:val="20"/>
                <w:szCs w:val="20"/>
              </w:rPr>
            </w:pPr>
            <w:r>
              <w:rPr>
                <w:rFonts w:ascii="Arial" w:eastAsia="Arial" w:hAnsi="Arial" w:cs="Arial"/>
                <w:sz w:val="13"/>
                <w:szCs w:val="13"/>
              </w:rPr>
              <w:t>–</w:t>
            </w:r>
          </w:p>
        </w:tc>
        <w:tc>
          <w:tcPr>
            <w:tcW w:w="0" w:type="dxa"/>
            <w:vAlign w:val="bottom"/>
          </w:tcPr>
          <w:p w14:paraId="5ADFBC24" w14:textId="77777777" w:rsidR="00F62E6C" w:rsidRDefault="00F62E6C">
            <w:pPr>
              <w:rPr>
                <w:sz w:val="1"/>
                <w:szCs w:val="1"/>
              </w:rPr>
            </w:pPr>
          </w:p>
        </w:tc>
      </w:tr>
      <w:tr w:rsidR="00F62E6C" w14:paraId="14E199F6" w14:textId="77777777">
        <w:trPr>
          <w:trHeight w:val="116"/>
        </w:trPr>
        <w:tc>
          <w:tcPr>
            <w:tcW w:w="140" w:type="dxa"/>
            <w:tcBorders>
              <w:left w:val="single" w:sz="8" w:space="0" w:color="auto"/>
              <w:bottom w:val="single" w:sz="8" w:space="0" w:color="auto"/>
            </w:tcBorders>
            <w:vAlign w:val="bottom"/>
          </w:tcPr>
          <w:p w14:paraId="7227A348" w14:textId="77777777" w:rsidR="00F62E6C" w:rsidRDefault="00F62E6C">
            <w:pPr>
              <w:rPr>
                <w:sz w:val="10"/>
                <w:szCs w:val="10"/>
              </w:rPr>
            </w:pPr>
          </w:p>
        </w:tc>
        <w:tc>
          <w:tcPr>
            <w:tcW w:w="480" w:type="dxa"/>
            <w:gridSpan w:val="7"/>
            <w:tcBorders>
              <w:right w:val="single" w:sz="8" w:space="0" w:color="001E62"/>
            </w:tcBorders>
            <w:vAlign w:val="bottom"/>
          </w:tcPr>
          <w:p w14:paraId="75AFEFD3" w14:textId="77777777" w:rsidR="00F62E6C" w:rsidRDefault="00F62E6C">
            <w:pPr>
              <w:rPr>
                <w:sz w:val="10"/>
                <w:szCs w:val="10"/>
              </w:rPr>
            </w:pPr>
          </w:p>
        </w:tc>
        <w:tc>
          <w:tcPr>
            <w:tcW w:w="1340" w:type="dxa"/>
            <w:gridSpan w:val="23"/>
            <w:tcBorders>
              <w:right w:val="single" w:sz="8" w:space="0" w:color="001E62"/>
            </w:tcBorders>
            <w:vAlign w:val="bottom"/>
          </w:tcPr>
          <w:p w14:paraId="7990566D" w14:textId="77777777" w:rsidR="00F62E6C" w:rsidRDefault="00F62E6C">
            <w:pPr>
              <w:rPr>
                <w:sz w:val="10"/>
                <w:szCs w:val="10"/>
              </w:rPr>
            </w:pPr>
          </w:p>
        </w:tc>
        <w:tc>
          <w:tcPr>
            <w:tcW w:w="40" w:type="dxa"/>
            <w:tcBorders>
              <w:right w:val="single" w:sz="8" w:space="0" w:color="001E62"/>
            </w:tcBorders>
            <w:vAlign w:val="bottom"/>
          </w:tcPr>
          <w:p w14:paraId="31509FA4" w14:textId="77777777" w:rsidR="00F62E6C" w:rsidRDefault="00F62E6C">
            <w:pPr>
              <w:rPr>
                <w:sz w:val="10"/>
                <w:szCs w:val="10"/>
              </w:rPr>
            </w:pPr>
          </w:p>
        </w:tc>
        <w:tc>
          <w:tcPr>
            <w:tcW w:w="60" w:type="dxa"/>
            <w:tcBorders>
              <w:right w:val="single" w:sz="8" w:space="0" w:color="001E62"/>
            </w:tcBorders>
            <w:vAlign w:val="bottom"/>
          </w:tcPr>
          <w:p w14:paraId="7D091CC8" w14:textId="77777777" w:rsidR="00F62E6C" w:rsidRDefault="00F62E6C">
            <w:pPr>
              <w:rPr>
                <w:sz w:val="10"/>
                <w:szCs w:val="10"/>
              </w:rPr>
            </w:pPr>
          </w:p>
        </w:tc>
        <w:tc>
          <w:tcPr>
            <w:tcW w:w="320" w:type="dxa"/>
            <w:gridSpan w:val="5"/>
            <w:tcBorders>
              <w:right w:val="single" w:sz="8" w:space="0" w:color="001E62"/>
            </w:tcBorders>
            <w:vAlign w:val="bottom"/>
          </w:tcPr>
          <w:p w14:paraId="61A22C6D" w14:textId="77777777" w:rsidR="00F62E6C" w:rsidRDefault="00F62E6C">
            <w:pPr>
              <w:rPr>
                <w:sz w:val="10"/>
                <w:szCs w:val="10"/>
              </w:rPr>
            </w:pPr>
          </w:p>
        </w:tc>
        <w:tc>
          <w:tcPr>
            <w:tcW w:w="160" w:type="dxa"/>
            <w:gridSpan w:val="3"/>
            <w:tcBorders>
              <w:right w:val="single" w:sz="8" w:space="0" w:color="001E62"/>
            </w:tcBorders>
            <w:vAlign w:val="bottom"/>
          </w:tcPr>
          <w:p w14:paraId="258F3089" w14:textId="77777777" w:rsidR="00F62E6C" w:rsidRDefault="00F62E6C">
            <w:pPr>
              <w:rPr>
                <w:sz w:val="10"/>
                <w:szCs w:val="10"/>
              </w:rPr>
            </w:pPr>
          </w:p>
        </w:tc>
        <w:tc>
          <w:tcPr>
            <w:tcW w:w="420" w:type="dxa"/>
            <w:gridSpan w:val="7"/>
            <w:tcBorders>
              <w:right w:val="single" w:sz="8" w:space="0" w:color="001E62"/>
            </w:tcBorders>
            <w:vAlign w:val="bottom"/>
          </w:tcPr>
          <w:p w14:paraId="0145B092" w14:textId="77777777" w:rsidR="00F62E6C" w:rsidRDefault="00F62E6C">
            <w:pPr>
              <w:rPr>
                <w:sz w:val="10"/>
                <w:szCs w:val="10"/>
              </w:rPr>
            </w:pPr>
          </w:p>
        </w:tc>
        <w:tc>
          <w:tcPr>
            <w:tcW w:w="1180" w:type="dxa"/>
            <w:gridSpan w:val="43"/>
            <w:vAlign w:val="bottom"/>
          </w:tcPr>
          <w:p w14:paraId="69937860" w14:textId="77777777" w:rsidR="00F62E6C" w:rsidRDefault="00F62E6C">
            <w:pPr>
              <w:rPr>
                <w:sz w:val="10"/>
                <w:szCs w:val="10"/>
              </w:rPr>
            </w:pPr>
          </w:p>
        </w:tc>
        <w:tc>
          <w:tcPr>
            <w:tcW w:w="120" w:type="dxa"/>
            <w:tcBorders>
              <w:bottom w:val="single" w:sz="8" w:space="0" w:color="auto"/>
              <w:right w:val="single" w:sz="8" w:space="0" w:color="auto"/>
            </w:tcBorders>
            <w:vAlign w:val="bottom"/>
          </w:tcPr>
          <w:p w14:paraId="597DE293" w14:textId="77777777" w:rsidR="00F62E6C" w:rsidRDefault="00F62E6C">
            <w:pPr>
              <w:rPr>
                <w:sz w:val="10"/>
                <w:szCs w:val="10"/>
              </w:rPr>
            </w:pPr>
          </w:p>
        </w:tc>
        <w:tc>
          <w:tcPr>
            <w:tcW w:w="200" w:type="dxa"/>
            <w:vAlign w:val="bottom"/>
          </w:tcPr>
          <w:p w14:paraId="4D6A15B1" w14:textId="77777777" w:rsidR="00F62E6C" w:rsidRDefault="008F537A">
            <w:pPr>
              <w:spacing w:line="93" w:lineRule="exact"/>
              <w:jc w:val="right"/>
              <w:rPr>
                <w:sz w:val="20"/>
                <w:szCs w:val="20"/>
              </w:rPr>
            </w:pPr>
            <w:r>
              <w:rPr>
                <w:rFonts w:ascii="Arial" w:eastAsia="Arial" w:hAnsi="Arial" w:cs="Arial"/>
                <w:sz w:val="10"/>
                <w:szCs w:val="10"/>
              </w:rPr>
              <w:t>10</w:t>
            </w:r>
          </w:p>
        </w:tc>
        <w:tc>
          <w:tcPr>
            <w:tcW w:w="0" w:type="dxa"/>
            <w:vAlign w:val="bottom"/>
          </w:tcPr>
          <w:p w14:paraId="79CEFD8A" w14:textId="77777777" w:rsidR="00F62E6C" w:rsidRDefault="00F62E6C">
            <w:pPr>
              <w:rPr>
                <w:sz w:val="1"/>
                <w:szCs w:val="1"/>
              </w:rPr>
            </w:pPr>
          </w:p>
        </w:tc>
      </w:tr>
      <w:tr w:rsidR="00F62E6C" w14:paraId="5BBF9648" w14:textId="77777777">
        <w:trPr>
          <w:trHeight w:val="94"/>
        </w:trPr>
        <w:tc>
          <w:tcPr>
            <w:tcW w:w="620" w:type="dxa"/>
            <w:gridSpan w:val="8"/>
            <w:tcBorders>
              <w:left w:val="single" w:sz="8" w:space="0" w:color="auto"/>
              <w:right w:val="single" w:sz="8" w:space="0" w:color="001E62"/>
            </w:tcBorders>
            <w:vAlign w:val="bottom"/>
          </w:tcPr>
          <w:p w14:paraId="2DDC2B8A" w14:textId="77777777" w:rsidR="00F62E6C" w:rsidRDefault="00F62E6C">
            <w:pPr>
              <w:rPr>
                <w:sz w:val="8"/>
                <w:szCs w:val="8"/>
              </w:rPr>
            </w:pPr>
          </w:p>
        </w:tc>
        <w:tc>
          <w:tcPr>
            <w:tcW w:w="1340" w:type="dxa"/>
            <w:gridSpan w:val="23"/>
            <w:tcBorders>
              <w:right w:val="single" w:sz="8" w:space="0" w:color="001E62"/>
            </w:tcBorders>
            <w:vAlign w:val="bottom"/>
          </w:tcPr>
          <w:p w14:paraId="727F174F" w14:textId="77777777" w:rsidR="00F62E6C" w:rsidRDefault="00F62E6C">
            <w:pPr>
              <w:rPr>
                <w:sz w:val="8"/>
                <w:szCs w:val="8"/>
              </w:rPr>
            </w:pPr>
          </w:p>
        </w:tc>
        <w:tc>
          <w:tcPr>
            <w:tcW w:w="40" w:type="dxa"/>
            <w:tcBorders>
              <w:right w:val="single" w:sz="8" w:space="0" w:color="001E62"/>
            </w:tcBorders>
            <w:vAlign w:val="bottom"/>
          </w:tcPr>
          <w:p w14:paraId="10AE2B29" w14:textId="77777777" w:rsidR="00F62E6C" w:rsidRDefault="00F62E6C">
            <w:pPr>
              <w:rPr>
                <w:sz w:val="8"/>
                <w:szCs w:val="8"/>
              </w:rPr>
            </w:pPr>
          </w:p>
        </w:tc>
        <w:tc>
          <w:tcPr>
            <w:tcW w:w="2260" w:type="dxa"/>
            <w:gridSpan w:val="60"/>
            <w:tcBorders>
              <w:right w:val="single" w:sz="8" w:space="0" w:color="auto"/>
            </w:tcBorders>
            <w:vAlign w:val="bottom"/>
          </w:tcPr>
          <w:p w14:paraId="04BA884F" w14:textId="77777777" w:rsidR="00F62E6C" w:rsidRDefault="00F62E6C">
            <w:pPr>
              <w:rPr>
                <w:sz w:val="8"/>
                <w:szCs w:val="8"/>
              </w:rPr>
            </w:pPr>
          </w:p>
        </w:tc>
        <w:tc>
          <w:tcPr>
            <w:tcW w:w="200" w:type="dxa"/>
            <w:vMerge w:val="restart"/>
            <w:vAlign w:val="bottom"/>
          </w:tcPr>
          <w:p w14:paraId="030BEBF6"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7B67E4C0" w14:textId="77777777" w:rsidR="00F62E6C" w:rsidRDefault="00F62E6C">
            <w:pPr>
              <w:rPr>
                <w:sz w:val="1"/>
                <w:szCs w:val="1"/>
              </w:rPr>
            </w:pPr>
          </w:p>
        </w:tc>
      </w:tr>
      <w:tr w:rsidR="00F62E6C" w14:paraId="1943B741" w14:textId="77777777">
        <w:trPr>
          <w:trHeight w:val="101"/>
        </w:trPr>
        <w:tc>
          <w:tcPr>
            <w:tcW w:w="140" w:type="dxa"/>
            <w:tcBorders>
              <w:left w:val="single" w:sz="8" w:space="0" w:color="auto"/>
              <w:bottom w:val="single" w:sz="8" w:space="0" w:color="auto"/>
            </w:tcBorders>
            <w:vAlign w:val="bottom"/>
          </w:tcPr>
          <w:p w14:paraId="5FF534BA" w14:textId="77777777" w:rsidR="00F62E6C" w:rsidRDefault="00F62E6C">
            <w:pPr>
              <w:rPr>
                <w:sz w:val="8"/>
                <w:szCs w:val="8"/>
              </w:rPr>
            </w:pPr>
          </w:p>
        </w:tc>
        <w:tc>
          <w:tcPr>
            <w:tcW w:w="480" w:type="dxa"/>
            <w:gridSpan w:val="7"/>
            <w:tcBorders>
              <w:right w:val="single" w:sz="8" w:space="0" w:color="9F0082"/>
            </w:tcBorders>
            <w:vAlign w:val="bottom"/>
          </w:tcPr>
          <w:p w14:paraId="5CF4A4FA" w14:textId="77777777" w:rsidR="00F62E6C" w:rsidRDefault="00F62E6C">
            <w:pPr>
              <w:rPr>
                <w:sz w:val="8"/>
                <w:szCs w:val="8"/>
              </w:rPr>
            </w:pPr>
          </w:p>
        </w:tc>
        <w:tc>
          <w:tcPr>
            <w:tcW w:w="1340" w:type="dxa"/>
            <w:gridSpan w:val="23"/>
            <w:tcBorders>
              <w:right w:val="single" w:sz="8" w:space="0" w:color="001E62"/>
            </w:tcBorders>
            <w:vAlign w:val="bottom"/>
          </w:tcPr>
          <w:p w14:paraId="3069E9C1" w14:textId="77777777" w:rsidR="00F62E6C" w:rsidRDefault="00F62E6C">
            <w:pPr>
              <w:rPr>
                <w:sz w:val="8"/>
                <w:szCs w:val="8"/>
              </w:rPr>
            </w:pPr>
          </w:p>
        </w:tc>
        <w:tc>
          <w:tcPr>
            <w:tcW w:w="40" w:type="dxa"/>
            <w:tcBorders>
              <w:right w:val="single" w:sz="8" w:space="0" w:color="001E62"/>
            </w:tcBorders>
            <w:vAlign w:val="bottom"/>
          </w:tcPr>
          <w:p w14:paraId="6A397045" w14:textId="77777777" w:rsidR="00F62E6C" w:rsidRDefault="00F62E6C">
            <w:pPr>
              <w:rPr>
                <w:sz w:val="8"/>
                <w:szCs w:val="8"/>
              </w:rPr>
            </w:pPr>
          </w:p>
        </w:tc>
        <w:tc>
          <w:tcPr>
            <w:tcW w:w="2140" w:type="dxa"/>
            <w:gridSpan w:val="59"/>
            <w:vAlign w:val="bottom"/>
          </w:tcPr>
          <w:p w14:paraId="3894FB22" w14:textId="77777777" w:rsidR="00F62E6C" w:rsidRDefault="00F62E6C">
            <w:pPr>
              <w:rPr>
                <w:sz w:val="8"/>
                <w:szCs w:val="8"/>
              </w:rPr>
            </w:pPr>
          </w:p>
        </w:tc>
        <w:tc>
          <w:tcPr>
            <w:tcW w:w="120" w:type="dxa"/>
            <w:tcBorders>
              <w:bottom w:val="single" w:sz="8" w:space="0" w:color="auto"/>
              <w:right w:val="single" w:sz="8" w:space="0" w:color="auto"/>
            </w:tcBorders>
            <w:vAlign w:val="bottom"/>
          </w:tcPr>
          <w:p w14:paraId="467308B0" w14:textId="77777777" w:rsidR="00F62E6C" w:rsidRDefault="00F62E6C">
            <w:pPr>
              <w:rPr>
                <w:sz w:val="8"/>
                <w:szCs w:val="8"/>
              </w:rPr>
            </w:pPr>
          </w:p>
        </w:tc>
        <w:tc>
          <w:tcPr>
            <w:tcW w:w="200" w:type="dxa"/>
            <w:vMerge/>
            <w:vAlign w:val="bottom"/>
          </w:tcPr>
          <w:p w14:paraId="462130C3" w14:textId="77777777" w:rsidR="00F62E6C" w:rsidRDefault="00F62E6C">
            <w:pPr>
              <w:rPr>
                <w:sz w:val="8"/>
                <w:szCs w:val="8"/>
              </w:rPr>
            </w:pPr>
          </w:p>
        </w:tc>
        <w:tc>
          <w:tcPr>
            <w:tcW w:w="0" w:type="dxa"/>
            <w:vAlign w:val="bottom"/>
          </w:tcPr>
          <w:p w14:paraId="0258871B" w14:textId="77777777" w:rsidR="00F62E6C" w:rsidRDefault="00F62E6C">
            <w:pPr>
              <w:rPr>
                <w:sz w:val="1"/>
                <w:szCs w:val="1"/>
              </w:rPr>
            </w:pPr>
          </w:p>
        </w:tc>
      </w:tr>
      <w:tr w:rsidR="00F62E6C" w14:paraId="5005B880" w14:textId="77777777">
        <w:trPr>
          <w:trHeight w:val="97"/>
        </w:trPr>
        <w:tc>
          <w:tcPr>
            <w:tcW w:w="1960" w:type="dxa"/>
            <w:gridSpan w:val="31"/>
            <w:tcBorders>
              <w:left w:val="single" w:sz="8" w:space="0" w:color="auto"/>
              <w:right w:val="single" w:sz="8" w:space="0" w:color="001E62"/>
            </w:tcBorders>
            <w:vAlign w:val="bottom"/>
          </w:tcPr>
          <w:p w14:paraId="55DA050B" w14:textId="77777777" w:rsidR="00F62E6C" w:rsidRDefault="00F62E6C">
            <w:pPr>
              <w:rPr>
                <w:sz w:val="8"/>
                <w:szCs w:val="8"/>
              </w:rPr>
            </w:pPr>
          </w:p>
        </w:tc>
        <w:tc>
          <w:tcPr>
            <w:tcW w:w="40" w:type="dxa"/>
            <w:tcBorders>
              <w:right w:val="single" w:sz="8" w:space="0" w:color="001E62"/>
            </w:tcBorders>
            <w:vAlign w:val="bottom"/>
          </w:tcPr>
          <w:p w14:paraId="28004BF7" w14:textId="77777777" w:rsidR="00F62E6C" w:rsidRDefault="00F62E6C">
            <w:pPr>
              <w:rPr>
                <w:sz w:val="8"/>
                <w:szCs w:val="8"/>
              </w:rPr>
            </w:pPr>
          </w:p>
        </w:tc>
        <w:tc>
          <w:tcPr>
            <w:tcW w:w="2260" w:type="dxa"/>
            <w:gridSpan w:val="60"/>
            <w:tcBorders>
              <w:right w:val="single" w:sz="8" w:space="0" w:color="auto"/>
            </w:tcBorders>
            <w:vAlign w:val="bottom"/>
          </w:tcPr>
          <w:p w14:paraId="2E6F1BD2" w14:textId="77777777" w:rsidR="00F62E6C" w:rsidRDefault="00F62E6C">
            <w:pPr>
              <w:rPr>
                <w:sz w:val="8"/>
                <w:szCs w:val="8"/>
              </w:rPr>
            </w:pPr>
          </w:p>
        </w:tc>
        <w:tc>
          <w:tcPr>
            <w:tcW w:w="200" w:type="dxa"/>
            <w:vMerge/>
            <w:vAlign w:val="bottom"/>
          </w:tcPr>
          <w:p w14:paraId="778B2000" w14:textId="77777777" w:rsidR="00F62E6C" w:rsidRDefault="00F62E6C">
            <w:pPr>
              <w:rPr>
                <w:sz w:val="8"/>
                <w:szCs w:val="8"/>
              </w:rPr>
            </w:pPr>
          </w:p>
        </w:tc>
        <w:tc>
          <w:tcPr>
            <w:tcW w:w="0" w:type="dxa"/>
            <w:vAlign w:val="bottom"/>
          </w:tcPr>
          <w:p w14:paraId="2F57A29A" w14:textId="77777777" w:rsidR="00F62E6C" w:rsidRDefault="00F62E6C">
            <w:pPr>
              <w:rPr>
                <w:sz w:val="1"/>
                <w:szCs w:val="1"/>
              </w:rPr>
            </w:pPr>
          </w:p>
        </w:tc>
      </w:tr>
      <w:tr w:rsidR="00F62E6C" w14:paraId="35E2A985" w14:textId="77777777">
        <w:trPr>
          <w:trHeight w:val="54"/>
        </w:trPr>
        <w:tc>
          <w:tcPr>
            <w:tcW w:w="4260" w:type="dxa"/>
            <w:gridSpan w:val="92"/>
            <w:tcBorders>
              <w:left w:val="single" w:sz="8" w:space="0" w:color="auto"/>
              <w:right w:val="single" w:sz="8" w:space="0" w:color="auto"/>
            </w:tcBorders>
            <w:vAlign w:val="bottom"/>
          </w:tcPr>
          <w:p w14:paraId="0683D614" w14:textId="77777777" w:rsidR="00F62E6C" w:rsidRDefault="00F62E6C">
            <w:pPr>
              <w:rPr>
                <w:sz w:val="4"/>
                <w:szCs w:val="4"/>
              </w:rPr>
            </w:pPr>
          </w:p>
        </w:tc>
        <w:tc>
          <w:tcPr>
            <w:tcW w:w="200" w:type="dxa"/>
            <w:vMerge w:val="restart"/>
            <w:vAlign w:val="bottom"/>
          </w:tcPr>
          <w:p w14:paraId="0AB86D00"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603A4129" w14:textId="77777777" w:rsidR="00F62E6C" w:rsidRDefault="00F62E6C">
            <w:pPr>
              <w:rPr>
                <w:sz w:val="1"/>
                <w:szCs w:val="1"/>
              </w:rPr>
            </w:pPr>
          </w:p>
        </w:tc>
      </w:tr>
      <w:tr w:rsidR="00F62E6C" w14:paraId="688E5082" w14:textId="77777777">
        <w:trPr>
          <w:trHeight w:val="115"/>
        </w:trPr>
        <w:tc>
          <w:tcPr>
            <w:tcW w:w="200" w:type="dxa"/>
            <w:gridSpan w:val="2"/>
            <w:tcBorders>
              <w:left w:val="single" w:sz="8" w:space="0" w:color="auto"/>
              <w:bottom w:val="single" w:sz="8" w:space="0" w:color="auto"/>
              <w:right w:val="single" w:sz="8" w:space="0" w:color="auto"/>
            </w:tcBorders>
            <w:vAlign w:val="bottom"/>
          </w:tcPr>
          <w:p w14:paraId="538E352C" w14:textId="77777777" w:rsidR="00F62E6C" w:rsidRDefault="00F62E6C">
            <w:pPr>
              <w:rPr>
                <w:sz w:val="9"/>
                <w:szCs w:val="9"/>
              </w:rPr>
            </w:pPr>
          </w:p>
        </w:tc>
        <w:tc>
          <w:tcPr>
            <w:tcW w:w="220" w:type="dxa"/>
            <w:gridSpan w:val="3"/>
            <w:tcBorders>
              <w:bottom w:val="single" w:sz="8" w:space="0" w:color="auto"/>
              <w:right w:val="single" w:sz="8" w:space="0" w:color="auto"/>
            </w:tcBorders>
            <w:vAlign w:val="bottom"/>
          </w:tcPr>
          <w:p w14:paraId="119ABB5E" w14:textId="77777777" w:rsidR="00F62E6C" w:rsidRDefault="00F62E6C">
            <w:pPr>
              <w:rPr>
                <w:sz w:val="9"/>
                <w:szCs w:val="9"/>
              </w:rPr>
            </w:pPr>
          </w:p>
        </w:tc>
        <w:tc>
          <w:tcPr>
            <w:tcW w:w="200" w:type="dxa"/>
            <w:gridSpan w:val="3"/>
            <w:tcBorders>
              <w:bottom w:val="single" w:sz="8" w:space="0" w:color="auto"/>
              <w:right w:val="single" w:sz="8" w:space="0" w:color="auto"/>
            </w:tcBorders>
            <w:vAlign w:val="bottom"/>
          </w:tcPr>
          <w:p w14:paraId="7812CB94" w14:textId="77777777" w:rsidR="00F62E6C" w:rsidRDefault="00F62E6C">
            <w:pPr>
              <w:rPr>
                <w:sz w:val="9"/>
                <w:szCs w:val="9"/>
              </w:rPr>
            </w:pPr>
          </w:p>
        </w:tc>
        <w:tc>
          <w:tcPr>
            <w:tcW w:w="200" w:type="dxa"/>
            <w:gridSpan w:val="4"/>
            <w:tcBorders>
              <w:bottom w:val="single" w:sz="8" w:space="0" w:color="auto"/>
              <w:right w:val="single" w:sz="8" w:space="0" w:color="auto"/>
            </w:tcBorders>
            <w:vAlign w:val="bottom"/>
          </w:tcPr>
          <w:p w14:paraId="0418E315" w14:textId="77777777" w:rsidR="00F62E6C" w:rsidRDefault="00F62E6C">
            <w:pPr>
              <w:rPr>
                <w:sz w:val="9"/>
                <w:szCs w:val="9"/>
              </w:rPr>
            </w:pPr>
          </w:p>
        </w:tc>
        <w:tc>
          <w:tcPr>
            <w:tcW w:w="240" w:type="dxa"/>
            <w:gridSpan w:val="5"/>
            <w:tcBorders>
              <w:bottom w:val="single" w:sz="8" w:space="0" w:color="auto"/>
              <w:right w:val="single" w:sz="8" w:space="0" w:color="auto"/>
            </w:tcBorders>
            <w:vAlign w:val="bottom"/>
          </w:tcPr>
          <w:p w14:paraId="49CC48E9" w14:textId="77777777" w:rsidR="00F62E6C" w:rsidRDefault="00F62E6C">
            <w:pPr>
              <w:rPr>
                <w:sz w:val="9"/>
                <w:szCs w:val="9"/>
              </w:rPr>
            </w:pPr>
          </w:p>
        </w:tc>
        <w:tc>
          <w:tcPr>
            <w:tcW w:w="200" w:type="dxa"/>
            <w:gridSpan w:val="3"/>
            <w:tcBorders>
              <w:bottom w:val="single" w:sz="8" w:space="0" w:color="auto"/>
              <w:right w:val="single" w:sz="8" w:space="0" w:color="auto"/>
            </w:tcBorders>
            <w:vAlign w:val="bottom"/>
          </w:tcPr>
          <w:p w14:paraId="3D15F9E5" w14:textId="77777777" w:rsidR="00F62E6C" w:rsidRDefault="00F62E6C">
            <w:pPr>
              <w:rPr>
                <w:sz w:val="9"/>
                <w:szCs w:val="9"/>
              </w:rPr>
            </w:pPr>
          </w:p>
        </w:tc>
        <w:tc>
          <w:tcPr>
            <w:tcW w:w="220" w:type="dxa"/>
            <w:gridSpan w:val="4"/>
            <w:tcBorders>
              <w:bottom w:val="single" w:sz="8" w:space="0" w:color="auto"/>
              <w:right w:val="single" w:sz="8" w:space="0" w:color="auto"/>
            </w:tcBorders>
            <w:vAlign w:val="bottom"/>
          </w:tcPr>
          <w:p w14:paraId="0F20AB93" w14:textId="77777777" w:rsidR="00F62E6C" w:rsidRDefault="00F62E6C">
            <w:pPr>
              <w:rPr>
                <w:sz w:val="9"/>
                <w:szCs w:val="9"/>
              </w:rPr>
            </w:pPr>
          </w:p>
        </w:tc>
        <w:tc>
          <w:tcPr>
            <w:tcW w:w="200" w:type="dxa"/>
            <w:gridSpan w:val="3"/>
            <w:tcBorders>
              <w:bottom w:val="single" w:sz="8" w:space="0" w:color="auto"/>
              <w:right w:val="single" w:sz="8" w:space="0" w:color="auto"/>
            </w:tcBorders>
            <w:vAlign w:val="bottom"/>
          </w:tcPr>
          <w:p w14:paraId="7362D0A9" w14:textId="77777777" w:rsidR="00F62E6C" w:rsidRDefault="00F62E6C">
            <w:pPr>
              <w:rPr>
                <w:sz w:val="9"/>
                <w:szCs w:val="9"/>
              </w:rPr>
            </w:pPr>
          </w:p>
        </w:tc>
        <w:tc>
          <w:tcPr>
            <w:tcW w:w="220" w:type="dxa"/>
            <w:gridSpan w:val="3"/>
            <w:tcBorders>
              <w:bottom w:val="single" w:sz="8" w:space="0" w:color="auto"/>
              <w:right w:val="single" w:sz="8" w:space="0" w:color="auto"/>
            </w:tcBorders>
            <w:vAlign w:val="bottom"/>
          </w:tcPr>
          <w:p w14:paraId="30EBCE52" w14:textId="77777777" w:rsidR="00F62E6C" w:rsidRDefault="00F62E6C">
            <w:pPr>
              <w:rPr>
                <w:sz w:val="9"/>
                <w:szCs w:val="9"/>
              </w:rPr>
            </w:pPr>
          </w:p>
        </w:tc>
        <w:tc>
          <w:tcPr>
            <w:tcW w:w="220" w:type="dxa"/>
            <w:gridSpan w:val="4"/>
            <w:tcBorders>
              <w:bottom w:val="single" w:sz="8" w:space="0" w:color="auto"/>
              <w:right w:val="single" w:sz="8" w:space="0" w:color="auto"/>
            </w:tcBorders>
            <w:vAlign w:val="bottom"/>
          </w:tcPr>
          <w:p w14:paraId="6156DB0E" w14:textId="77777777" w:rsidR="00F62E6C" w:rsidRDefault="00F62E6C">
            <w:pPr>
              <w:rPr>
                <w:sz w:val="9"/>
                <w:szCs w:val="9"/>
              </w:rPr>
            </w:pPr>
          </w:p>
        </w:tc>
        <w:tc>
          <w:tcPr>
            <w:tcW w:w="200" w:type="dxa"/>
            <w:gridSpan w:val="3"/>
            <w:tcBorders>
              <w:bottom w:val="single" w:sz="8" w:space="0" w:color="auto"/>
              <w:right w:val="single" w:sz="8" w:space="0" w:color="auto"/>
            </w:tcBorders>
            <w:vAlign w:val="bottom"/>
          </w:tcPr>
          <w:p w14:paraId="5C1E9BEC" w14:textId="77777777" w:rsidR="00F62E6C" w:rsidRDefault="00F62E6C">
            <w:pPr>
              <w:rPr>
                <w:sz w:val="9"/>
                <w:szCs w:val="9"/>
              </w:rPr>
            </w:pPr>
          </w:p>
        </w:tc>
        <w:tc>
          <w:tcPr>
            <w:tcW w:w="220" w:type="dxa"/>
            <w:gridSpan w:val="4"/>
            <w:tcBorders>
              <w:bottom w:val="single" w:sz="8" w:space="0" w:color="auto"/>
              <w:right w:val="single" w:sz="8" w:space="0" w:color="auto"/>
            </w:tcBorders>
            <w:vAlign w:val="bottom"/>
          </w:tcPr>
          <w:p w14:paraId="1D50A5E5" w14:textId="77777777" w:rsidR="00F62E6C" w:rsidRDefault="00F62E6C">
            <w:pPr>
              <w:rPr>
                <w:sz w:val="9"/>
                <w:szCs w:val="9"/>
              </w:rPr>
            </w:pPr>
          </w:p>
        </w:tc>
        <w:tc>
          <w:tcPr>
            <w:tcW w:w="180" w:type="dxa"/>
            <w:gridSpan w:val="3"/>
            <w:tcBorders>
              <w:bottom w:val="single" w:sz="8" w:space="0" w:color="auto"/>
              <w:right w:val="single" w:sz="8" w:space="0" w:color="auto"/>
            </w:tcBorders>
            <w:vAlign w:val="bottom"/>
          </w:tcPr>
          <w:p w14:paraId="39F91104" w14:textId="77777777" w:rsidR="00F62E6C" w:rsidRDefault="00F62E6C">
            <w:pPr>
              <w:rPr>
                <w:sz w:val="9"/>
                <w:szCs w:val="9"/>
              </w:rPr>
            </w:pPr>
          </w:p>
        </w:tc>
        <w:tc>
          <w:tcPr>
            <w:tcW w:w="240" w:type="dxa"/>
            <w:gridSpan w:val="4"/>
            <w:tcBorders>
              <w:bottom w:val="single" w:sz="8" w:space="0" w:color="auto"/>
              <w:right w:val="single" w:sz="8" w:space="0" w:color="auto"/>
            </w:tcBorders>
            <w:vAlign w:val="bottom"/>
          </w:tcPr>
          <w:p w14:paraId="230EA397" w14:textId="77777777" w:rsidR="00F62E6C" w:rsidRDefault="00F62E6C">
            <w:pPr>
              <w:rPr>
                <w:sz w:val="9"/>
                <w:szCs w:val="9"/>
              </w:rPr>
            </w:pPr>
          </w:p>
        </w:tc>
        <w:tc>
          <w:tcPr>
            <w:tcW w:w="220" w:type="dxa"/>
            <w:gridSpan w:val="4"/>
            <w:tcBorders>
              <w:bottom w:val="single" w:sz="8" w:space="0" w:color="auto"/>
              <w:right w:val="single" w:sz="8" w:space="0" w:color="auto"/>
            </w:tcBorders>
            <w:vAlign w:val="bottom"/>
          </w:tcPr>
          <w:p w14:paraId="03A6A93B" w14:textId="77777777" w:rsidR="00F62E6C" w:rsidRDefault="00F62E6C">
            <w:pPr>
              <w:rPr>
                <w:sz w:val="9"/>
                <w:szCs w:val="9"/>
              </w:rPr>
            </w:pPr>
          </w:p>
        </w:tc>
        <w:tc>
          <w:tcPr>
            <w:tcW w:w="200" w:type="dxa"/>
            <w:gridSpan w:val="10"/>
            <w:tcBorders>
              <w:bottom w:val="single" w:sz="8" w:space="0" w:color="auto"/>
              <w:right w:val="single" w:sz="8" w:space="0" w:color="auto"/>
            </w:tcBorders>
            <w:vAlign w:val="bottom"/>
          </w:tcPr>
          <w:p w14:paraId="2BB6F9F4" w14:textId="77777777" w:rsidR="00F62E6C" w:rsidRDefault="00F62E6C">
            <w:pPr>
              <w:rPr>
                <w:sz w:val="9"/>
                <w:szCs w:val="9"/>
              </w:rPr>
            </w:pPr>
          </w:p>
        </w:tc>
        <w:tc>
          <w:tcPr>
            <w:tcW w:w="220" w:type="dxa"/>
            <w:gridSpan w:val="8"/>
            <w:tcBorders>
              <w:bottom w:val="single" w:sz="8" w:space="0" w:color="auto"/>
              <w:right w:val="single" w:sz="8" w:space="0" w:color="auto"/>
            </w:tcBorders>
            <w:vAlign w:val="bottom"/>
          </w:tcPr>
          <w:p w14:paraId="259FBDFD" w14:textId="77777777" w:rsidR="00F62E6C" w:rsidRDefault="00F62E6C">
            <w:pPr>
              <w:rPr>
                <w:sz w:val="9"/>
                <w:szCs w:val="9"/>
              </w:rPr>
            </w:pPr>
          </w:p>
        </w:tc>
        <w:tc>
          <w:tcPr>
            <w:tcW w:w="220" w:type="dxa"/>
            <w:gridSpan w:val="8"/>
            <w:tcBorders>
              <w:bottom w:val="single" w:sz="8" w:space="0" w:color="auto"/>
              <w:right w:val="single" w:sz="8" w:space="0" w:color="auto"/>
            </w:tcBorders>
            <w:vAlign w:val="bottom"/>
          </w:tcPr>
          <w:p w14:paraId="7C485D29" w14:textId="77777777" w:rsidR="00F62E6C" w:rsidRDefault="00F62E6C">
            <w:pPr>
              <w:rPr>
                <w:sz w:val="9"/>
                <w:szCs w:val="9"/>
              </w:rPr>
            </w:pPr>
          </w:p>
        </w:tc>
        <w:tc>
          <w:tcPr>
            <w:tcW w:w="180" w:type="dxa"/>
            <w:gridSpan w:val="6"/>
            <w:tcBorders>
              <w:bottom w:val="single" w:sz="8" w:space="0" w:color="auto"/>
              <w:right w:val="single" w:sz="8" w:space="0" w:color="auto"/>
            </w:tcBorders>
            <w:vAlign w:val="bottom"/>
          </w:tcPr>
          <w:p w14:paraId="7F2AEE51" w14:textId="77777777" w:rsidR="00F62E6C" w:rsidRDefault="00F62E6C">
            <w:pPr>
              <w:rPr>
                <w:sz w:val="9"/>
                <w:szCs w:val="9"/>
              </w:rPr>
            </w:pPr>
          </w:p>
        </w:tc>
        <w:tc>
          <w:tcPr>
            <w:tcW w:w="260" w:type="dxa"/>
            <w:gridSpan w:val="8"/>
            <w:tcBorders>
              <w:bottom w:val="single" w:sz="8" w:space="0" w:color="auto"/>
              <w:right w:val="single" w:sz="8" w:space="0" w:color="auto"/>
            </w:tcBorders>
            <w:vAlign w:val="bottom"/>
          </w:tcPr>
          <w:p w14:paraId="2D05A684" w14:textId="77777777" w:rsidR="00F62E6C" w:rsidRDefault="00F62E6C">
            <w:pPr>
              <w:rPr>
                <w:sz w:val="9"/>
                <w:szCs w:val="9"/>
              </w:rPr>
            </w:pPr>
          </w:p>
        </w:tc>
        <w:tc>
          <w:tcPr>
            <w:tcW w:w="200" w:type="dxa"/>
            <w:vMerge/>
            <w:vAlign w:val="bottom"/>
          </w:tcPr>
          <w:p w14:paraId="4CD1F0FE" w14:textId="77777777" w:rsidR="00F62E6C" w:rsidRDefault="00F62E6C">
            <w:pPr>
              <w:rPr>
                <w:sz w:val="9"/>
                <w:szCs w:val="9"/>
              </w:rPr>
            </w:pPr>
          </w:p>
        </w:tc>
        <w:tc>
          <w:tcPr>
            <w:tcW w:w="0" w:type="dxa"/>
            <w:vAlign w:val="bottom"/>
          </w:tcPr>
          <w:p w14:paraId="2D170E5A" w14:textId="77777777" w:rsidR="00F62E6C" w:rsidRDefault="00F62E6C">
            <w:pPr>
              <w:rPr>
                <w:sz w:val="1"/>
                <w:szCs w:val="1"/>
              </w:rPr>
            </w:pPr>
          </w:p>
        </w:tc>
      </w:tr>
      <w:tr w:rsidR="00F62E6C" w14:paraId="5697FE66" w14:textId="77777777">
        <w:trPr>
          <w:trHeight w:val="53"/>
        </w:trPr>
        <w:tc>
          <w:tcPr>
            <w:tcW w:w="420" w:type="dxa"/>
            <w:gridSpan w:val="5"/>
            <w:vMerge w:val="restart"/>
            <w:vAlign w:val="bottom"/>
          </w:tcPr>
          <w:p w14:paraId="36B385CF" w14:textId="77777777" w:rsidR="00F62E6C" w:rsidRDefault="008F537A">
            <w:pPr>
              <w:ind w:right="40"/>
              <w:jc w:val="right"/>
              <w:rPr>
                <w:sz w:val="20"/>
                <w:szCs w:val="20"/>
              </w:rPr>
            </w:pPr>
            <w:r>
              <w:rPr>
                <w:rFonts w:ascii="Arial" w:eastAsia="Arial" w:hAnsi="Arial" w:cs="Arial"/>
                <w:sz w:val="12"/>
                <w:szCs w:val="12"/>
              </w:rPr>
              <w:t>2001</w:t>
            </w:r>
          </w:p>
        </w:tc>
        <w:tc>
          <w:tcPr>
            <w:tcW w:w="40" w:type="dxa"/>
            <w:vAlign w:val="bottom"/>
          </w:tcPr>
          <w:p w14:paraId="20213656" w14:textId="77777777" w:rsidR="00F62E6C" w:rsidRDefault="00F62E6C">
            <w:pPr>
              <w:rPr>
                <w:sz w:val="4"/>
                <w:szCs w:val="4"/>
              </w:rPr>
            </w:pPr>
          </w:p>
        </w:tc>
        <w:tc>
          <w:tcPr>
            <w:tcW w:w="60" w:type="dxa"/>
            <w:vAlign w:val="bottom"/>
          </w:tcPr>
          <w:p w14:paraId="352E3671" w14:textId="77777777" w:rsidR="00F62E6C" w:rsidRDefault="00F62E6C">
            <w:pPr>
              <w:rPr>
                <w:sz w:val="4"/>
                <w:szCs w:val="4"/>
              </w:rPr>
            </w:pPr>
          </w:p>
        </w:tc>
        <w:tc>
          <w:tcPr>
            <w:tcW w:w="100" w:type="dxa"/>
            <w:vAlign w:val="bottom"/>
          </w:tcPr>
          <w:p w14:paraId="48EB658A" w14:textId="77777777" w:rsidR="00F62E6C" w:rsidRDefault="00F62E6C">
            <w:pPr>
              <w:rPr>
                <w:sz w:val="4"/>
                <w:szCs w:val="4"/>
              </w:rPr>
            </w:pPr>
          </w:p>
        </w:tc>
        <w:tc>
          <w:tcPr>
            <w:tcW w:w="160" w:type="dxa"/>
            <w:gridSpan w:val="3"/>
            <w:vMerge w:val="restart"/>
            <w:vAlign w:val="bottom"/>
          </w:tcPr>
          <w:p w14:paraId="09A34CD5" w14:textId="77777777" w:rsidR="00F62E6C" w:rsidRDefault="008F537A">
            <w:pPr>
              <w:ind w:right="20"/>
              <w:jc w:val="right"/>
              <w:rPr>
                <w:sz w:val="20"/>
                <w:szCs w:val="20"/>
              </w:rPr>
            </w:pPr>
            <w:r>
              <w:rPr>
                <w:rFonts w:ascii="Arial" w:eastAsia="Arial" w:hAnsi="Arial" w:cs="Arial"/>
                <w:w w:val="89"/>
                <w:sz w:val="12"/>
                <w:szCs w:val="12"/>
              </w:rPr>
              <w:t>03</w:t>
            </w:r>
          </w:p>
        </w:tc>
        <w:tc>
          <w:tcPr>
            <w:tcW w:w="40" w:type="dxa"/>
            <w:vAlign w:val="bottom"/>
          </w:tcPr>
          <w:p w14:paraId="58C737DB" w14:textId="77777777" w:rsidR="00F62E6C" w:rsidRDefault="00F62E6C">
            <w:pPr>
              <w:rPr>
                <w:sz w:val="4"/>
                <w:szCs w:val="4"/>
              </w:rPr>
            </w:pPr>
          </w:p>
        </w:tc>
        <w:tc>
          <w:tcPr>
            <w:tcW w:w="20" w:type="dxa"/>
            <w:vAlign w:val="bottom"/>
          </w:tcPr>
          <w:p w14:paraId="6DB6BA67" w14:textId="77777777" w:rsidR="00F62E6C" w:rsidRDefault="00F62E6C">
            <w:pPr>
              <w:rPr>
                <w:sz w:val="4"/>
                <w:szCs w:val="4"/>
              </w:rPr>
            </w:pPr>
          </w:p>
        </w:tc>
        <w:tc>
          <w:tcPr>
            <w:tcW w:w="60" w:type="dxa"/>
            <w:vAlign w:val="bottom"/>
          </w:tcPr>
          <w:p w14:paraId="1619E633" w14:textId="77777777" w:rsidR="00F62E6C" w:rsidRDefault="00F62E6C">
            <w:pPr>
              <w:rPr>
                <w:sz w:val="4"/>
                <w:szCs w:val="4"/>
              </w:rPr>
            </w:pPr>
          </w:p>
        </w:tc>
        <w:tc>
          <w:tcPr>
            <w:tcW w:w="40" w:type="dxa"/>
            <w:vAlign w:val="bottom"/>
          </w:tcPr>
          <w:p w14:paraId="7AA0F1D7" w14:textId="77777777" w:rsidR="00F62E6C" w:rsidRDefault="00F62E6C">
            <w:pPr>
              <w:rPr>
                <w:sz w:val="4"/>
                <w:szCs w:val="4"/>
              </w:rPr>
            </w:pPr>
          </w:p>
        </w:tc>
        <w:tc>
          <w:tcPr>
            <w:tcW w:w="60" w:type="dxa"/>
            <w:vAlign w:val="bottom"/>
          </w:tcPr>
          <w:p w14:paraId="0B6AB19B" w14:textId="77777777" w:rsidR="00F62E6C" w:rsidRDefault="00F62E6C">
            <w:pPr>
              <w:rPr>
                <w:sz w:val="4"/>
                <w:szCs w:val="4"/>
              </w:rPr>
            </w:pPr>
          </w:p>
        </w:tc>
        <w:tc>
          <w:tcPr>
            <w:tcW w:w="60" w:type="dxa"/>
            <w:vAlign w:val="bottom"/>
          </w:tcPr>
          <w:p w14:paraId="172C3B63" w14:textId="77777777" w:rsidR="00F62E6C" w:rsidRDefault="00F62E6C">
            <w:pPr>
              <w:rPr>
                <w:sz w:val="4"/>
                <w:szCs w:val="4"/>
              </w:rPr>
            </w:pPr>
          </w:p>
        </w:tc>
        <w:tc>
          <w:tcPr>
            <w:tcW w:w="200" w:type="dxa"/>
            <w:gridSpan w:val="3"/>
            <w:vMerge w:val="restart"/>
            <w:vAlign w:val="bottom"/>
          </w:tcPr>
          <w:p w14:paraId="16EF01A9" w14:textId="77777777" w:rsidR="00F62E6C" w:rsidRDefault="008F537A">
            <w:pPr>
              <w:ind w:right="80"/>
              <w:jc w:val="right"/>
              <w:rPr>
                <w:sz w:val="20"/>
                <w:szCs w:val="20"/>
              </w:rPr>
            </w:pPr>
            <w:r>
              <w:rPr>
                <w:rFonts w:ascii="Arial" w:eastAsia="Arial" w:hAnsi="Arial" w:cs="Arial"/>
                <w:w w:val="74"/>
                <w:sz w:val="12"/>
                <w:szCs w:val="12"/>
              </w:rPr>
              <w:t>05</w:t>
            </w:r>
          </w:p>
        </w:tc>
        <w:tc>
          <w:tcPr>
            <w:tcW w:w="60" w:type="dxa"/>
            <w:vAlign w:val="bottom"/>
          </w:tcPr>
          <w:p w14:paraId="6A1F68D0" w14:textId="77777777" w:rsidR="00F62E6C" w:rsidRDefault="00F62E6C">
            <w:pPr>
              <w:rPr>
                <w:sz w:val="4"/>
                <w:szCs w:val="4"/>
              </w:rPr>
            </w:pPr>
          </w:p>
        </w:tc>
        <w:tc>
          <w:tcPr>
            <w:tcW w:w="60" w:type="dxa"/>
            <w:vAlign w:val="bottom"/>
          </w:tcPr>
          <w:p w14:paraId="5204EB26" w14:textId="77777777" w:rsidR="00F62E6C" w:rsidRDefault="00F62E6C">
            <w:pPr>
              <w:rPr>
                <w:sz w:val="4"/>
                <w:szCs w:val="4"/>
              </w:rPr>
            </w:pPr>
          </w:p>
        </w:tc>
        <w:tc>
          <w:tcPr>
            <w:tcW w:w="40" w:type="dxa"/>
            <w:vAlign w:val="bottom"/>
          </w:tcPr>
          <w:p w14:paraId="21BDE6C0" w14:textId="77777777" w:rsidR="00F62E6C" w:rsidRDefault="00F62E6C">
            <w:pPr>
              <w:rPr>
                <w:sz w:val="4"/>
                <w:szCs w:val="4"/>
              </w:rPr>
            </w:pPr>
          </w:p>
        </w:tc>
        <w:tc>
          <w:tcPr>
            <w:tcW w:w="60" w:type="dxa"/>
            <w:vAlign w:val="bottom"/>
          </w:tcPr>
          <w:p w14:paraId="0D4A1457" w14:textId="77777777" w:rsidR="00F62E6C" w:rsidRDefault="00F62E6C">
            <w:pPr>
              <w:rPr>
                <w:sz w:val="4"/>
                <w:szCs w:val="4"/>
              </w:rPr>
            </w:pPr>
          </w:p>
        </w:tc>
        <w:tc>
          <w:tcPr>
            <w:tcW w:w="200" w:type="dxa"/>
            <w:gridSpan w:val="3"/>
            <w:vMerge w:val="restart"/>
            <w:vAlign w:val="bottom"/>
          </w:tcPr>
          <w:p w14:paraId="6DFB171C" w14:textId="77777777" w:rsidR="00F62E6C" w:rsidRDefault="008F537A">
            <w:pPr>
              <w:ind w:right="80"/>
              <w:jc w:val="right"/>
              <w:rPr>
                <w:sz w:val="20"/>
                <w:szCs w:val="20"/>
              </w:rPr>
            </w:pPr>
            <w:r>
              <w:rPr>
                <w:rFonts w:ascii="Arial" w:eastAsia="Arial" w:hAnsi="Arial" w:cs="Arial"/>
                <w:w w:val="74"/>
                <w:sz w:val="12"/>
                <w:szCs w:val="12"/>
              </w:rPr>
              <w:t>07</w:t>
            </w:r>
          </w:p>
        </w:tc>
        <w:tc>
          <w:tcPr>
            <w:tcW w:w="60" w:type="dxa"/>
            <w:vAlign w:val="bottom"/>
          </w:tcPr>
          <w:p w14:paraId="54B26E47" w14:textId="77777777" w:rsidR="00F62E6C" w:rsidRDefault="00F62E6C">
            <w:pPr>
              <w:rPr>
                <w:sz w:val="4"/>
                <w:szCs w:val="4"/>
              </w:rPr>
            </w:pPr>
          </w:p>
        </w:tc>
        <w:tc>
          <w:tcPr>
            <w:tcW w:w="60" w:type="dxa"/>
            <w:vAlign w:val="bottom"/>
          </w:tcPr>
          <w:p w14:paraId="5C3D8337" w14:textId="77777777" w:rsidR="00F62E6C" w:rsidRDefault="00F62E6C">
            <w:pPr>
              <w:rPr>
                <w:sz w:val="4"/>
                <w:szCs w:val="4"/>
              </w:rPr>
            </w:pPr>
          </w:p>
        </w:tc>
        <w:tc>
          <w:tcPr>
            <w:tcW w:w="100" w:type="dxa"/>
            <w:vAlign w:val="bottom"/>
          </w:tcPr>
          <w:p w14:paraId="3EDFC4A0" w14:textId="77777777" w:rsidR="00F62E6C" w:rsidRDefault="00F62E6C">
            <w:pPr>
              <w:rPr>
                <w:sz w:val="4"/>
                <w:szCs w:val="4"/>
              </w:rPr>
            </w:pPr>
          </w:p>
        </w:tc>
        <w:tc>
          <w:tcPr>
            <w:tcW w:w="160" w:type="dxa"/>
            <w:gridSpan w:val="3"/>
            <w:vMerge w:val="restart"/>
            <w:vAlign w:val="bottom"/>
          </w:tcPr>
          <w:p w14:paraId="2986FA54" w14:textId="77777777" w:rsidR="00F62E6C" w:rsidRDefault="008F537A">
            <w:pPr>
              <w:ind w:right="20"/>
              <w:jc w:val="right"/>
              <w:rPr>
                <w:sz w:val="20"/>
                <w:szCs w:val="20"/>
              </w:rPr>
            </w:pPr>
            <w:r>
              <w:rPr>
                <w:rFonts w:ascii="Arial" w:eastAsia="Arial" w:hAnsi="Arial" w:cs="Arial"/>
                <w:w w:val="89"/>
                <w:sz w:val="12"/>
                <w:szCs w:val="12"/>
              </w:rPr>
              <w:t>09</w:t>
            </w:r>
          </w:p>
        </w:tc>
        <w:tc>
          <w:tcPr>
            <w:tcW w:w="60" w:type="dxa"/>
            <w:vAlign w:val="bottom"/>
          </w:tcPr>
          <w:p w14:paraId="3A3E37F1" w14:textId="77777777" w:rsidR="00F62E6C" w:rsidRDefault="00F62E6C">
            <w:pPr>
              <w:rPr>
                <w:sz w:val="4"/>
                <w:szCs w:val="4"/>
              </w:rPr>
            </w:pPr>
          </w:p>
        </w:tc>
        <w:tc>
          <w:tcPr>
            <w:tcW w:w="40" w:type="dxa"/>
            <w:vAlign w:val="bottom"/>
          </w:tcPr>
          <w:p w14:paraId="7FF4E0B4" w14:textId="77777777" w:rsidR="00F62E6C" w:rsidRDefault="00F62E6C">
            <w:pPr>
              <w:rPr>
                <w:sz w:val="4"/>
                <w:szCs w:val="4"/>
              </w:rPr>
            </w:pPr>
          </w:p>
        </w:tc>
        <w:tc>
          <w:tcPr>
            <w:tcW w:w="60" w:type="dxa"/>
            <w:vAlign w:val="bottom"/>
          </w:tcPr>
          <w:p w14:paraId="705D5685" w14:textId="77777777" w:rsidR="00F62E6C" w:rsidRDefault="00F62E6C">
            <w:pPr>
              <w:rPr>
                <w:sz w:val="4"/>
                <w:szCs w:val="4"/>
              </w:rPr>
            </w:pPr>
          </w:p>
        </w:tc>
        <w:tc>
          <w:tcPr>
            <w:tcW w:w="100" w:type="dxa"/>
            <w:vAlign w:val="bottom"/>
          </w:tcPr>
          <w:p w14:paraId="47CD1358" w14:textId="77777777" w:rsidR="00F62E6C" w:rsidRDefault="00F62E6C">
            <w:pPr>
              <w:rPr>
                <w:sz w:val="4"/>
                <w:szCs w:val="4"/>
              </w:rPr>
            </w:pPr>
          </w:p>
        </w:tc>
        <w:tc>
          <w:tcPr>
            <w:tcW w:w="160" w:type="dxa"/>
            <w:gridSpan w:val="3"/>
            <w:vMerge w:val="restart"/>
            <w:vAlign w:val="bottom"/>
          </w:tcPr>
          <w:p w14:paraId="216BE785" w14:textId="77777777" w:rsidR="00F62E6C" w:rsidRDefault="008F537A">
            <w:pPr>
              <w:ind w:right="40"/>
              <w:jc w:val="right"/>
              <w:rPr>
                <w:sz w:val="20"/>
                <w:szCs w:val="20"/>
              </w:rPr>
            </w:pPr>
            <w:r>
              <w:rPr>
                <w:rFonts w:ascii="Arial" w:eastAsia="Arial" w:hAnsi="Arial" w:cs="Arial"/>
                <w:w w:val="74"/>
                <w:sz w:val="12"/>
                <w:szCs w:val="12"/>
              </w:rPr>
              <w:t>11</w:t>
            </w:r>
          </w:p>
        </w:tc>
        <w:tc>
          <w:tcPr>
            <w:tcW w:w="60" w:type="dxa"/>
            <w:vAlign w:val="bottom"/>
          </w:tcPr>
          <w:p w14:paraId="439D96E8" w14:textId="77777777" w:rsidR="00F62E6C" w:rsidRDefault="00F62E6C">
            <w:pPr>
              <w:rPr>
                <w:sz w:val="4"/>
                <w:szCs w:val="4"/>
              </w:rPr>
            </w:pPr>
          </w:p>
        </w:tc>
        <w:tc>
          <w:tcPr>
            <w:tcW w:w="60" w:type="dxa"/>
            <w:vAlign w:val="bottom"/>
          </w:tcPr>
          <w:p w14:paraId="0FB327F6" w14:textId="77777777" w:rsidR="00F62E6C" w:rsidRDefault="00F62E6C">
            <w:pPr>
              <w:rPr>
                <w:sz w:val="4"/>
                <w:szCs w:val="4"/>
              </w:rPr>
            </w:pPr>
          </w:p>
        </w:tc>
        <w:tc>
          <w:tcPr>
            <w:tcW w:w="40" w:type="dxa"/>
            <w:vAlign w:val="bottom"/>
          </w:tcPr>
          <w:p w14:paraId="6710CE7F" w14:textId="77777777" w:rsidR="00F62E6C" w:rsidRDefault="00F62E6C">
            <w:pPr>
              <w:rPr>
                <w:sz w:val="4"/>
                <w:szCs w:val="4"/>
              </w:rPr>
            </w:pPr>
          </w:p>
        </w:tc>
        <w:tc>
          <w:tcPr>
            <w:tcW w:w="80" w:type="dxa"/>
            <w:vAlign w:val="bottom"/>
          </w:tcPr>
          <w:p w14:paraId="0ACEDEF1" w14:textId="77777777" w:rsidR="00F62E6C" w:rsidRDefault="00F62E6C">
            <w:pPr>
              <w:rPr>
                <w:sz w:val="4"/>
                <w:szCs w:val="4"/>
              </w:rPr>
            </w:pPr>
          </w:p>
        </w:tc>
        <w:tc>
          <w:tcPr>
            <w:tcW w:w="40" w:type="dxa"/>
            <w:vAlign w:val="bottom"/>
          </w:tcPr>
          <w:p w14:paraId="3D4B803E" w14:textId="77777777" w:rsidR="00F62E6C" w:rsidRDefault="00F62E6C">
            <w:pPr>
              <w:rPr>
                <w:sz w:val="4"/>
                <w:szCs w:val="4"/>
              </w:rPr>
            </w:pPr>
          </w:p>
        </w:tc>
        <w:tc>
          <w:tcPr>
            <w:tcW w:w="200" w:type="dxa"/>
            <w:gridSpan w:val="3"/>
            <w:vMerge w:val="restart"/>
            <w:vAlign w:val="bottom"/>
          </w:tcPr>
          <w:p w14:paraId="1483A950" w14:textId="77777777" w:rsidR="00F62E6C" w:rsidRDefault="008F537A">
            <w:pPr>
              <w:ind w:right="80"/>
              <w:jc w:val="right"/>
              <w:rPr>
                <w:sz w:val="20"/>
                <w:szCs w:val="20"/>
              </w:rPr>
            </w:pPr>
            <w:r>
              <w:rPr>
                <w:rFonts w:ascii="Arial" w:eastAsia="Arial" w:hAnsi="Arial" w:cs="Arial"/>
                <w:w w:val="74"/>
                <w:sz w:val="12"/>
                <w:szCs w:val="12"/>
              </w:rPr>
              <w:t>13</w:t>
            </w:r>
          </w:p>
        </w:tc>
        <w:tc>
          <w:tcPr>
            <w:tcW w:w="60" w:type="dxa"/>
            <w:vAlign w:val="bottom"/>
          </w:tcPr>
          <w:p w14:paraId="1A030CED" w14:textId="77777777" w:rsidR="00F62E6C" w:rsidRDefault="00F62E6C">
            <w:pPr>
              <w:rPr>
                <w:sz w:val="4"/>
                <w:szCs w:val="4"/>
              </w:rPr>
            </w:pPr>
          </w:p>
        </w:tc>
        <w:tc>
          <w:tcPr>
            <w:tcW w:w="40" w:type="dxa"/>
            <w:vAlign w:val="bottom"/>
          </w:tcPr>
          <w:p w14:paraId="02138FAE" w14:textId="77777777" w:rsidR="00F62E6C" w:rsidRDefault="00F62E6C">
            <w:pPr>
              <w:rPr>
                <w:sz w:val="4"/>
                <w:szCs w:val="4"/>
              </w:rPr>
            </w:pPr>
          </w:p>
        </w:tc>
        <w:tc>
          <w:tcPr>
            <w:tcW w:w="60" w:type="dxa"/>
            <w:vAlign w:val="bottom"/>
          </w:tcPr>
          <w:p w14:paraId="437BC6CD" w14:textId="77777777" w:rsidR="00F62E6C" w:rsidRDefault="00F62E6C">
            <w:pPr>
              <w:rPr>
                <w:sz w:val="4"/>
                <w:szCs w:val="4"/>
              </w:rPr>
            </w:pPr>
          </w:p>
        </w:tc>
        <w:tc>
          <w:tcPr>
            <w:tcW w:w="60" w:type="dxa"/>
            <w:vAlign w:val="bottom"/>
          </w:tcPr>
          <w:p w14:paraId="7E866FFA" w14:textId="77777777" w:rsidR="00F62E6C" w:rsidRDefault="00F62E6C">
            <w:pPr>
              <w:rPr>
                <w:sz w:val="4"/>
                <w:szCs w:val="4"/>
              </w:rPr>
            </w:pPr>
          </w:p>
        </w:tc>
        <w:tc>
          <w:tcPr>
            <w:tcW w:w="140" w:type="dxa"/>
            <w:gridSpan w:val="9"/>
            <w:vMerge w:val="restart"/>
            <w:vAlign w:val="bottom"/>
          </w:tcPr>
          <w:p w14:paraId="0682C1EF" w14:textId="77777777" w:rsidR="00F62E6C" w:rsidRDefault="008F537A">
            <w:pPr>
              <w:ind w:right="20"/>
              <w:jc w:val="right"/>
              <w:rPr>
                <w:sz w:val="20"/>
                <w:szCs w:val="20"/>
              </w:rPr>
            </w:pPr>
            <w:r>
              <w:rPr>
                <w:rFonts w:ascii="Arial" w:eastAsia="Arial" w:hAnsi="Arial" w:cs="Arial"/>
                <w:w w:val="74"/>
                <w:sz w:val="12"/>
                <w:szCs w:val="12"/>
              </w:rPr>
              <w:t>15</w:t>
            </w:r>
          </w:p>
        </w:tc>
        <w:tc>
          <w:tcPr>
            <w:tcW w:w="60" w:type="dxa"/>
            <w:vAlign w:val="bottom"/>
          </w:tcPr>
          <w:p w14:paraId="6156A7E4" w14:textId="77777777" w:rsidR="00F62E6C" w:rsidRDefault="00F62E6C">
            <w:pPr>
              <w:rPr>
                <w:sz w:val="4"/>
                <w:szCs w:val="4"/>
              </w:rPr>
            </w:pPr>
          </w:p>
        </w:tc>
        <w:tc>
          <w:tcPr>
            <w:tcW w:w="60" w:type="dxa"/>
            <w:gridSpan w:val="2"/>
            <w:vAlign w:val="bottom"/>
          </w:tcPr>
          <w:p w14:paraId="5473CD43" w14:textId="77777777" w:rsidR="00F62E6C" w:rsidRDefault="00F62E6C">
            <w:pPr>
              <w:rPr>
                <w:sz w:val="4"/>
                <w:szCs w:val="4"/>
              </w:rPr>
            </w:pPr>
          </w:p>
        </w:tc>
        <w:tc>
          <w:tcPr>
            <w:tcW w:w="60" w:type="dxa"/>
            <w:gridSpan w:val="2"/>
            <w:vAlign w:val="bottom"/>
          </w:tcPr>
          <w:p w14:paraId="799671B5" w14:textId="77777777" w:rsidR="00F62E6C" w:rsidRDefault="00F62E6C">
            <w:pPr>
              <w:rPr>
                <w:sz w:val="4"/>
                <w:szCs w:val="4"/>
              </w:rPr>
            </w:pPr>
          </w:p>
        </w:tc>
        <w:tc>
          <w:tcPr>
            <w:tcW w:w="40" w:type="dxa"/>
            <w:gridSpan w:val="2"/>
            <w:vAlign w:val="bottom"/>
          </w:tcPr>
          <w:p w14:paraId="1B951BF3" w14:textId="77777777" w:rsidR="00F62E6C" w:rsidRDefault="00F62E6C">
            <w:pPr>
              <w:rPr>
                <w:sz w:val="4"/>
                <w:szCs w:val="4"/>
              </w:rPr>
            </w:pPr>
          </w:p>
        </w:tc>
        <w:tc>
          <w:tcPr>
            <w:tcW w:w="60" w:type="dxa"/>
            <w:gridSpan w:val="2"/>
            <w:vAlign w:val="bottom"/>
          </w:tcPr>
          <w:p w14:paraId="425E0208" w14:textId="77777777" w:rsidR="00F62E6C" w:rsidRDefault="00F62E6C">
            <w:pPr>
              <w:rPr>
                <w:sz w:val="4"/>
                <w:szCs w:val="4"/>
              </w:rPr>
            </w:pPr>
          </w:p>
        </w:tc>
        <w:tc>
          <w:tcPr>
            <w:tcW w:w="160" w:type="dxa"/>
            <w:gridSpan w:val="6"/>
            <w:vMerge w:val="restart"/>
            <w:vAlign w:val="bottom"/>
          </w:tcPr>
          <w:p w14:paraId="2B80D50F" w14:textId="77777777" w:rsidR="00F62E6C" w:rsidRDefault="008F537A">
            <w:pPr>
              <w:ind w:right="60"/>
              <w:jc w:val="right"/>
              <w:rPr>
                <w:sz w:val="20"/>
                <w:szCs w:val="20"/>
              </w:rPr>
            </w:pPr>
            <w:r>
              <w:rPr>
                <w:rFonts w:ascii="Arial" w:eastAsia="Arial" w:hAnsi="Arial" w:cs="Arial"/>
                <w:w w:val="71"/>
                <w:sz w:val="10"/>
                <w:szCs w:val="10"/>
              </w:rPr>
              <w:t>17</w:t>
            </w:r>
          </w:p>
        </w:tc>
        <w:tc>
          <w:tcPr>
            <w:tcW w:w="60" w:type="dxa"/>
            <w:gridSpan w:val="2"/>
            <w:vAlign w:val="bottom"/>
          </w:tcPr>
          <w:p w14:paraId="087A665C" w14:textId="77777777" w:rsidR="00F62E6C" w:rsidRDefault="00F62E6C">
            <w:pPr>
              <w:rPr>
                <w:sz w:val="4"/>
                <w:szCs w:val="4"/>
              </w:rPr>
            </w:pPr>
          </w:p>
        </w:tc>
        <w:tc>
          <w:tcPr>
            <w:tcW w:w="320" w:type="dxa"/>
            <w:gridSpan w:val="13"/>
            <w:vMerge w:val="restart"/>
            <w:vAlign w:val="bottom"/>
          </w:tcPr>
          <w:p w14:paraId="5AB59CF4" w14:textId="77777777" w:rsidR="00F62E6C" w:rsidRDefault="008F537A">
            <w:pPr>
              <w:ind w:right="60"/>
              <w:jc w:val="right"/>
              <w:rPr>
                <w:sz w:val="20"/>
                <w:szCs w:val="20"/>
              </w:rPr>
            </w:pPr>
            <w:r>
              <w:rPr>
                <w:rFonts w:ascii="Arial" w:eastAsia="Arial" w:hAnsi="Arial" w:cs="Arial"/>
                <w:sz w:val="12"/>
                <w:szCs w:val="12"/>
              </w:rPr>
              <w:t>19</w:t>
            </w:r>
          </w:p>
        </w:tc>
        <w:tc>
          <w:tcPr>
            <w:tcW w:w="120" w:type="dxa"/>
            <w:vAlign w:val="bottom"/>
          </w:tcPr>
          <w:p w14:paraId="04532C10" w14:textId="77777777" w:rsidR="00F62E6C" w:rsidRDefault="00F62E6C">
            <w:pPr>
              <w:rPr>
                <w:sz w:val="4"/>
                <w:szCs w:val="4"/>
              </w:rPr>
            </w:pPr>
          </w:p>
        </w:tc>
        <w:tc>
          <w:tcPr>
            <w:tcW w:w="200" w:type="dxa"/>
            <w:vMerge/>
            <w:vAlign w:val="bottom"/>
          </w:tcPr>
          <w:p w14:paraId="05CE191D" w14:textId="77777777" w:rsidR="00F62E6C" w:rsidRDefault="00F62E6C">
            <w:pPr>
              <w:rPr>
                <w:sz w:val="4"/>
                <w:szCs w:val="4"/>
              </w:rPr>
            </w:pPr>
          </w:p>
        </w:tc>
        <w:tc>
          <w:tcPr>
            <w:tcW w:w="0" w:type="dxa"/>
            <w:vAlign w:val="bottom"/>
          </w:tcPr>
          <w:p w14:paraId="4EA622F5" w14:textId="77777777" w:rsidR="00F62E6C" w:rsidRDefault="00F62E6C">
            <w:pPr>
              <w:rPr>
                <w:sz w:val="1"/>
                <w:szCs w:val="1"/>
              </w:rPr>
            </w:pPr>
          </w:p>
        </w:tc>
      </w:tr>
      <w:tr w:rsidR="00F62E6C" w14:paraId="4F6433E9" w14:textId="77777777">
        <w:trPr>
          <w:trHeight w:val="107"/>
        </w:trPr>
        <w:tc>
          <w:tcPr>
            <w:tcW w:w="420" w:type="dxa"/>
            <w:gridSpan w:val="5"/>
            <w:vMerge/>
            <w:vAlign w:val="bottom"/>
          </w:tcPr>
          <w:p w14:paraId="20077064" w14:textId="77777777" w:rsidR="00F62E6C" w:rsidRDefault="00F62E6C">
            <w:pPr>
              <w:rPr>
                <w:sz w:val="9"/>
                <w:szCs w:val="9"/>
              </w:rPr>
            </w:pPr>
          </w:p>
        </w:tc>
        <w:tc>
          <w:tcPr>
            <w:tcW w:w="40" w:type="dxa"/>
            <w:vAlign w:val="bottom"/>
          </w:tcPr>
          <w:p w14:paraId="586F5DEE" w14:textId="77777777" w:rsidR="00F62E6C" w:rsidRDefault="00F62E6C">
            <w:pPr>
              <w:rPr>
                <w:sz w:val="9"/>
                <w:szCs w:val="9"/>
              </w:rPr>
            </w:pPr>
          </w:p>
        </w:tc>
        <w:tc>
          <w:tcPr>
            <w:tcW w:w="60" w:type="dxa"/>
            <w:vAlign w:val="bottom"/>
          </w:tcPr>
          <w:p w14:paraId="437356BE" w14:textId="77777777" w:rsidR="00F62E6C" w:rsidRDefault="00F62E6C">
            <w:pPr>
              <w:rPr>
                <w:sz w:val="9"/>
                <w:szCs w:val="9"/>
              </w:rPr>
            </w:pPr>
          </w:p>
        </w:tc>
        <w:tc>
          <w:tcPr>
            <w:tcW w:w="100" w:type="dxa"/>
            <w:vAlign w:val="bottom"/>
          </w:tcPr>
          <w:p w14:paraId="3AD3845A" w14:textId="77777777" w:rsidR="00F62E6C" w:rsidRDefault="00F62E6C">
            <w:pPr>
              <w:rPr>
                <w:sz w:val="9"/>
                <w:szCs w:val="9"/>
              </w:rPr>
            </w:pPr>
          </w:p>
        </w:tc>
        <w:tc>
          <w:tcPr>
            <w:tcW w:w="160" w:type="dxa"/>
            <w:gridSpan w:val="3"/>
            <w:vMerge/>
            <w:vAlign w:val="bottom"/>
          </w:tcPr>
          <w:p w14:paraId="5F89358E" w14:textId="77777777" w:rsidR="00F62E6C" w:rsidRDefault="00F62E6C">
            <w:pPr>
              <w:rPr>
                <w:sz w:val="9"/>
                <w:szCs w:val="9"/>
              </w:rPr>
            </w:pPr>
          </w:p>
        </w:tc>
        <w:tc>
          <w:tcPr>
            <w:tcW w:w="40" w:type="dxa"/>
            <w:vAlign w:val="bottom"/>
          </w:tcPr>
          <w:p w14:paraId="2DD85FA7" w14:textId="77777777" w:rsidR="00F62E6C" w:rsidRDefault="00F62E6C">
            <w:pPr>
              <w:rPr>
                <w:sz w:val="9"/>
                <w:szCs w:val="9"/>
              </w:rPr>
            </w:pPr>
          </w:p>
        </w:tc>
        <w:tc>
          <w:tcPr>
            <w:tcW w:w="20" w:type="dxa"/>
            <w:vAlign w:val="bottom"/>
          </w:tcPr>
          <w:p w14:paraId="60DA660E" w14:textId="77777777" w:rsidR="00F62E6C" w:rsidRDefault="00F62E6C">
            <w:pPr>
              <w:rPr>
                <w:sz w:val="9"/>
                <w:szCs w:val="9"/>
              </w:rPr>
            </w:pPr>
          </w:p>
        </w:tc>
        <w:tc>
          <w:tcPr>
            <w:tcW w:w="60" w:type="dxa"/>
            <w:vAlign w:val="bottom"/>
          </w:tcPr>
          <w:p w14:paraId="3589FF81" w14:textId="77777777" w:rsidR="00F62E6C" w:rsidRDefault="00F62E6C">
            <w:pPr>
              <w:rPr>
                <w:sz w:val="9"/>
                <w:szCs w:val="9"/>
              </w:rPr>
            </w:pPr>
          </w:p>
        </w:tc>
        <w:tc>
          <w:tcPr>
            <w:tcW w:w="40" w:type="dxa"/>
            <w:vAlign w:val="bottom"/>
          </w:tcPr>
          <w:p w14:paraId="0A1BB83B" w14:textId="77777777" w:rsidR="00F62E6C" w:rsidRDefault="00F62E6C">
            <w:pPr>
              <w:rPr>
                <w:sz w:val="9"/>
                <w:szCs w:val="9"/>
              </w:rPr>
            </w:pPr>
          </w:p>
        </w:tc>
        <w:tc>
          <w:tcPr>
            <w:tcW w:w="60" w:type="dxa"/>
            <w:vAlign w:val="bottom"/>
          </w:tcPr>
          <w:p w14:paraId="64776408" w14:textId="77777777" w:rsidR="00F62E6C" w:rsidRDefault="00F62E6C">
            <w:pPr>
              <w:rPr>
                <w:sz w:val="9"/>
                <w:szCs w:val="9"/>
              </w:rPr>
            </w:pPr>
          </w:p>
        </w:tc>
        <w:tc>
          <w:tcPr>
            <w:tcW w:w="60" w:type="dxa"/>
            <w:vAlign w:val="bottom"/>
          </w:tcPr>
          <w:p w14:paraId="53457460" w14:textId="77777777" w:rsidR="00F62E6C" w:rsidRDefault="00F62E6C">
            <w:pPr>
              <w:rPr>
                <w:sz w:val="9"/>
                <w:szCs w:val="9"/>
              </w:rPr>
            </w:pPr>
          </w:p>
        </w:tc>
        <w:tc>
          <w:tcPr>
            <w:tcW w:w="200" w:type="dxa"/>
            <w:gridSpan w:val="3"/>
            <w:vMerge/>
            <w:vAlign w:val="bottom"/>
          </w:tcPr>
          <w:p w14:paraId="2A8E6F2D" w14:textId="77777777" w:rsidR="00F62E6C" w:rsidRDefault="00F62E6C">
            <w:pPr>
              <w:rPr>
                <w:sz w:val="9"/>
                <w:szCs w:val="9"/>
              </w:rPr>
            </w:pPr>
          </w:p>
        </w:tc>
        <w:tc>
          <w:tcPr>
            <w:tcW w:w="60" w:type="dxa"/>
            <w:vAlign w:val="bottom"/>
          </w:tcPr>
          <w:p w14:paraId="354BE532" w14:textId="77777777" w:rsidR="00F62E6C" w:rsidRDefault="00F62E6C">
            <w:pPr>
              <w:rPr>
                <w:sz w:val="9"/>
                <w:szCs w:val="9"/>
              </w:rPr>
            </w:pPr>
          </w:p>
        </w:tc>
        <w:tc>
          <w:tcPr>
            <w:tcW w:w="60" w:type="dxa"/>
            <w:vAlign w:val="bottom"/>
          </w:tcPr>
          <w:p w14:paraId="3BA46C75" w14:textId="77777777" w:rsidR="00F62E6C" w:rsidRDefault="00F62E6C">
            <w:pPr>
              <w:rPr>
                <w:sz w:val="9"/>
                <w:szCs w:val="9"/>
              </w:rPr>
            </w:pPr>
          </w:p>
        </w:tc>
        <w:tc>
          <w:tcPr>
            <w:tcW w:w="40" w:type="dxa"/>
            <w:vAlign w:val="bottom"/>
          </w:tcPr>
          <w:p w14:paraId="2DE18E4F" w14:textId="77777777" w:rsidR="00F62E6C" w:rsidRDefault="00F62E6C">
            <w:pPr>
              <w:rPr>
                <w:sz w:val="9"/>
                <w:szCs w:val="9"/>
              </w:rPr>
            </w:pPr>
          </w:p>
        </w:tc>
        <w:tc>
          <w:tcPr>
            <w:tcW w:w="60" w:type="dxa"/>
            <w:vAlign w:val="bottom"/>
          </w:tcPr>
          <w:p w14:paraId="411D4351" w14:textId="77777777" w:rsidR="00F62E6C" w:rsidRDefault="00F62E6C">
            <w:pPr>
              <w:rPr>
                <w:sz w:val="9"/>
                <w:szCs w:val="9"/>
              </w:rPr>
            </w:pPr>
          </w:p>
        </w:tc>
        <w:tc>
          <w:tcPr>
            <w:tcW w:w="200" w:type="dxa"/>
            <w:gridSpan w:val="3"/>
            <w:vMerge/>
            <w:vAlign w:val="bottom"/>
          </w:tcPr>
          <w:p w14:paraId="1AAC535E" w14:textId="77777777" w:rsidR="00F62E6C" w:rsidRDefault="00F62E6C">
            <w:pPr>
              <w:rPr>
                <w:sz w:val="9"/>
                <w:szCs w:val="9"/>
              </w:rPr>
            </w:pPr>
          </w:p>
        </w:tc>
        <w:tc>
          <w:tcPr>
            <w:tcW w:w="60" w:type="dxa"/>
            <w:vAlign w:val="bottom"/>
          </w:tcPr>
          <w:p w14:paraId="600707ED" w14:textId="77777777" w:rsidR="00F62E6C" w:rsidRDefault="00F62E6C">
            <w:pPr>
              <w:rPr>
                <w:sz w:val="9"/>
                <w:szCs w:val="9"/>
              </w:rPr>
            </w:pPr>
          </w:p>
        </w:tc>
        <w:tc>
          <w:tcPr>
            <w:tcW w:w="60" w:type="dxa"/>
            <w:vAlign w:val="bottom"/>
          </w:tcPr>
          <w:p w14:paraId="08C7F395" w14:textId="77777777" w:rsidR="00F62E6C" w:rsidRDefault="00F62E6C">
            <w:pPr>
              <w:rPr>
                <w:sz w:val="9"/>
                <w:szCs w:val="9"/>
              </w:rPr>
            </w:pPr>
          </w:p>
        </w:tc>
        <w:tc>
          <w:tcPr>
            <w:tcW w:w="100" w:type="dxa"/>
            <w:vAlign w:val="bottom"/>
          </w:tcPr>
          <w:p w14:paraId="79D83E7E" w14:textId="77777777" w:rsidR="00F62E6C" w:rsidRDefault="00F62E6C">
            <w:pPr>
              <w:rPr>
                <w:sz w:val="9"/>
                <w:szCs w:val="9"/>
              </w:rPr>
            </w:pPr>
          </w:p>
        </w:tc>
        <w:tc>
          <w:tcPr>
            <w:tcW w:w="160" w:type="dxa"/>
            <w:gridSpan w:val="3"/>
            <w:vMerge/>
            <w:vAlign w:val="bottom"/>
          </w:tcPr>
          <w:p w14:paraId="77E25DC8" w14:textId="77777777" w:rsidR="00F62E6C" w:rsidRDefault="00F62E6C">
            <w:pPr>
              <w:rPr>
                <w:sz w:val="9"/>
                <w:szCs w:val="9"/>
              </w:rPr>
            </w:pPr>
          </w:p>
        </w:tc>
        <w:tc>
          <w:tcPr>
            <w:tcW w:w="60" w:type="dxa"/>
            <w:vAlign w:val="bottom"/>
          </w:tcPr>
          <w:p w14:paraId="4234C528" w14:textId="77777777" w:rsidR="00F62E6C" w:rsidRDefault="00F62E6C">
            <w:pPr>
              <w:rPr>
                <w:sz w:val="9"/>
                <w:szCs w:val="9"/>
              </w:rPr>
            </w:pPr>
          </w:p>
        </w:tc>
        <w:tc>
          <w:tcPr>
            <w:tcW w:w="40" w:type="dxa"/>
            <w:vAlign w:val="bottom"/>
          </w:tcPr>
          <w:p w14:paraId="7D7C60FA" w14:textId="77777777" w:rsidR="00F62E6C" w:rsidRDefault="00F62E6C">
            <w:pPr>
              <w:rPr>
                <w:sz w:val="9"/>
                <w:szCs w:val="9"/>
              </w:rPr>
            </w:pPr>
          </w:p>
        </w:tc>
        <w:tc>
          <w:tcPr>
            <w:tcW w:w="60" w:type="dxa"/>
            <w:vAlign w:val="bottom"/>
          </w:tcPr>
          <w:p w14:paraId="27A141AB" w14:textId="77777777" w:rsidR="00F62E6C" w:rsidRDefault="00F62E6C">
            <w:pPr>
              <w:rPr>
                <w:sz w:val="9"/>
                <w:szCs w:val="9"/>
              </w:rPr>
            </w:pPr>
          </w:p>
        </w:tc>
        <w:tc>
          <w:tcPr>
            <w:tcW w:w="100" w:type="dxa"/>
            <w:vAlign w:val="bottom"/>
          </w:tcPr>
          <w:p w14:paraId="706117DB" w14:textId="77777777" w:rsidR="00F62E6C" w:rsidRDefault="00F62E6C">
            <w:pPr>
              <w:rPr>
                <w:sz w:val="9"/>
                <w:szCs w:val="9"/>
              </w:rPr>
            </w:pPr>
          </w:p>
        </w:tc>
        <w:tc>
          <w:tcPr>
            <w:tcW w:w="160" w:type="dxa"/>
            <w:gridSpan w:val="3"/>
            <w:vMerge/>
            <w:vAlign w:val="bottom"/>
          </w:tcPr>
          <w:p w14:paraId="57DD2B7C" w14:textId="77777777" w:rsidR="00F62E6C" w:rsidRDefault="00F62E6C">
            <w:pPr>
              <w:rPr>
                <w:sz w:val="9"/>
                <w:szCs w:val="9"/>
              </w:rPr>
            </w:pPr>
          </w:p>
        </w:tc>
        <w:tc>
          <w:tcPr>
            <w:tcW w:w="60" w:type="dxa"/>
            <w:vAlign w:val="bottom"/>
          </w:tcPr>
          <w:p w14:paraId="5ADA28DC" w14:textId="77777777" w:rsidR="00F62E6C" w:rsidRDefault="00F62E6C">
            <w:pPr>
              <w:rPr>
                <w:sz w:val="9"/>
                <w:szCs w:val="9"/>
              </w:rPr>
            </w:pPr>
          </w:p>
        </w:tc>
        <w:tc>
          <w:tcPr>
            <w:tcW w:w="60" w:type="dxa"/>
            <w:vAlign w:val="bottom"/>
          </w:tcPr>
          <w:p w14:paraId="7E5E6093" w14:textId="77777777" w:rsidR="00F62E6C" w:rsidRDefault="00F62E6C">
            <w:pPr>
              <w:rPr>
                <w:sz w:val="9"/>
                <w:szCs w:val="9"/>
              </w:rPr>
            </w:pPr>
          </w:p>
        </w:tc>
        <w:tc>
          <w:tcPr>
            <w:tcW w:w="40" w:type="dxa"/>
            <w:vAlign w:val="bottom"/>
          </w:tcPr>
          <w:p w14:paraId="05ABF3BF" w14:textId="77777777" w:rsidR="00F62E6C" w:rsidRDefault="00F62E6C">
            <w:pPr>
              <w:rPr>
                <w:sz w:val="9"/>
                <w:szCs w:val="9"/>
              </w:rPr>
            </w:pPr>
          </w:p>
        </w:tc>
        <w:tc>
          <w:tcPr>
            <w:tcW w:w="80" w:type="dxa"/>
            <w:vAlign w:val="bottom"/>
          </w:tcPr>
          <w:p w14:paraId="30B2A21B" w14:textId="77777777" w:rsidR="00F62E6C" w:rsidRDefault="00F62E6C">
            <w:pPr>
              <w:rPr>
                <w:sz w:val="9"/>
                <w:szCs w:val="9"/>
              </w:rPr>
            </w:pPr>
          </w:p>
        </w:tc>
        <w:tc>
          <w:tcPr>
            <w:tcW w:w="40" w:type="dxa"/>
            <w:vAlign w:val="bottom"/>
          </w:tcPr>
          <w:p w14:paraId="5001B6BB" w14:textId="77777777" w:rsidR="00F62E6C" w:rsidRDefault="00F62E6C">
            <w:pPr>
              <w:rPr>
                <w:sz w:val="9"/>
                <w:szCs w:val="9"/>
              </w:rPr>
            </w:pPr>
          </w:p>
        </w:tc>
        <w:tc>
          <w:tcPr>
            <w:tcW w:w="200" w:type="dxa"/>
            <w:gridSpan w:val="3"/>
            <w:vMerge/>
            <w:vAlign w:val="bottom"/>
          </w:tcPr>
          <w:p w14:paraId="6CCC045D" w14:textId="77777777" w:rsidR="00F62E6C" w:rsidRDefault="00F62E6C">
            <w:pPr>
              <w:rPr>
                <w:sz w:val="9"/>
                <w:szCs w:val="9"/>
              </w:rPr>
            </w:pPr>
          </w:p>
        </w:tc>
        <w:tc>
          <w:tcPr>
            <w:tcW w:w="60" w:type="dxa"/>
            <w:vAlign w:val="bottom"/>
          </w:tcPr>
          <w:p w14:paraId="69D05B38" w14:textId="77777777" w:rsidR="00F62E6C" w:rsidRDefault="00F62E6C">
            <w:pPr>
              <w:rPr>
                <w:sz w:val="9"/>
                <w:szCs w:val="9"/>
              </w:rPr>
            </w:pPr>
          </w:p>
        </w:tc>
        <w:tc>
          <w:tcPr>
            <w:tcW w:w="40" w:type="dxa"/>
            <w:vAlign w:val="bottom"/>
          </w:tcPr>
          <w:p w14:paraId="794861DC" w14:textId="77777777" w:rsidR="00F62E6C" w:rsidRDefault="00F62E6C">
            <w:pPr>
              <w:rPr>
                <w:sz w:val="9"/>
                <w:szCs w:val="9"/>
              </w:rPr>
            </w:pPr>
          </w:p>
        </w:tc>
        <w:tc>
          <w:tcPr>
            <w:tcW w:w="60" w:type="dxa"/>
            <w:vAlign w:val="bottom"/>
          </w:tcPr>
          <w:p w14:paraId="68DF320D" w14:textId="77777777" w:rsidR="00F62E6C" w:rsidRDefault="00F62E6C">
            <w:pPr>
              <w:rPr>
                <w:sz w:val="9"/>
                <w:szCs w:val="9"/>
              </w:rPr>
            </w:pPr>
          </w:p>
        </w:tc>
        <w:tc>
          <w:tcPr>
            <w:tcW w:w="60" w:type="dxa"/>
            <w:vAlign w:val="bottom"/>
          </w:tcPr>
          <w:p w14:paraId="559003C0" w14:textId="77777777" w:rsidR="00F62E6C" w:rsidRDefault="00F62E6C">
            <w:pPr>
              <w:rPr>
                <w:sz w:val="9"/>
                <w:szCs w:val="9"/>
              </w:rPr>
            </w:pPr>
          </w:p>
        </w:tc>
        <w:tc>
          <w:tcPr>
            <w:tcW w:w="140" w:type="dxa"/>
            <w:gridSpan w:val="9"/>
            <w:vMerge/>
            <w:vAlign w:val="bottom"/>
          </w:tcPr>
          <w:p w14:paraId="10ECAD3A" w14:textId="77777777" w:rsidR="00F62E6C" w:rsidRDefault="00F62E6C">
            <w:pPr>
              <w:rPr>
                <w:sz w:val="9"/>
                <w:szCs w:val="9"/>
              </w:rPr>
            </w:pPr>
          </w:p>
        </w:tc>
        <w:tc>
          <w:tcPr>
            <w:tcW w:w="60" w:type="dxa"/>
            <w:vAlign w:val="bottom"/>
          </w:tcPr>
          <w:p w14:paraId="62BE40B1" w14:textId="77777777" w:rsidR="00F62E6C" w:rsidRDefault="00F62E6C">
            <w:pPr>
              <w:rPr>
                <w:sz w:val="9"/>
                <w:szCs w:val="9"/>
              </w:rPr>
            </w:pPr>
          </w:p>
        </w:tc>
        <w:tc>
          <w:tcPr>
            <w:tcW w:w="60" w:type="dxa"/>
            <w:gridSpan w:val="2"/>
            <w:vAlign w:val="bottom"/>
          </w:tcPr>
          <w:p w14:paraId="37C4B01A" w14:textId="77777777" w:rsidR="00F62E6C" w:rsidRDefault="00F62E6C">
            <w:pPr>
              <w:rPr>
                <w:sz w:val="9"/>
                <w:szCs w:val="9"/>
              </w:rPr>
            </w:pPr>
          </w:p>
        </w:tc>
        <w:tc>
          <w:tcPr>
            <w:tcW w:w="60" w:type="dxa"/>
            <w:gridSpan w:val="2"/>
            <w:vAlign w:val="bottom"/>
          </w:tcPr>
          <w:p w14:paraId="0FA49B35" w14:textId="77777777" w:rsidR="00F62E6C" w:rsidRDefault="00F62E6C">
            <w:pPr>
              <w:rPr>
                <w:sz w:val="9"/>
                <w:szCs w:val="9"/>
              </w:rPr>
            </w:pPr>
          </w:p>
        </w:tc>
        <w:tc>
          <w:tcPr>
            <w:tcW w:w="40" w:type="dxa"/>
            <w:gridSpan w:val="2"/>
            <w:vAlign w:val="bottom"/>
          </w:tcPr>
          <w:p w14:paraId="38E2F7DA" w14:textId="77777777" w:rsidR="00F62E6C" w:rsidRDefault="00F62E6C">
            <w:pPr>
              <w:rPr>
                <w:sz w:val="9"/>
                <w:szCs w:val="9"/>
              </w:rPr>
            </w:pPr>
          </w:p>
        </w:tc>
        <w:tc>
          <w:tcPr>
            <w:tcW w:w="60" w:type="dxa"/>
            <w:gridSpan w:val="2"/>
            <w:vAlign w:val="bottom"/>
          </w:tcPr>
          <w:p w14:paraId="764B377D" w14:textId="77777777" w:rsidR="00F62E6C" w:rsidRDefault="00F62E6C">
            <w:pPr>
              <w:rPr>
                <w:sz w:val="9"/>
                <w:szCs w:val="9"/>
              </w:rPr>
            </w:pPr>
          </w:p>
        </w:tc>
        <w:tc>
          <w:tcPr>
            <w:tcW w:w="160" w:type="dxa"/>
            <w:gridSpan w:val="6"/>
            <w:vMerge/>
            <w:vAlign w:val="bottom"/>
          </w:tcPr>
          <w:p w14:paraId="3E9CB9AF" w14:textId="77777777" w:rsidR="00F62E6C" w:rsidRDefault="00F62E6C">
            <w:pPr>
              <w:rPr>
                <w:sz w:val="9"/>
                <w:szCs w:val="9"/>
              </w:rPr>
            </w:pPr>
          </w:p>
        </w:tc>
        <w:tc>
          <w:tcPr>
            <w:tcW w:w="60" w:type="dxa"/>
            <w:gridSpan w:val="2"/>
            <w:vAlign w:val="bottom"/>
          </w:tcPr>
          <w:p w14:paraId="1D8C5168" w14:textId="77777777" w:rsidR="00F62E6C" w:rsidRDefault="00F62E6C">
            <w:pPr>
              <w:rPr>
                <w:sz w:val="9"/>
                <w:szCs w:val="9"/>
              </w:rPr>
            </w:pPr>
          </w:p>
        </w:tc>
        <w:tc>
          <w:tcPr>
            <w:tcW w:w="320" w:type="dxa"/>
            <w:gridSpan w:val="13"/>
            <w:vMerge/>
            <w:vAlign w:val="bottom"/>
          </w:tcPr>
          <w:p w14:paraId="2B1BCCAA" w14:textId="77777777" w:rsidR="00F62E6C" w:rsidRDefault="00F62E6C">
            <w:pPr>
              <w:rPr>
                <w:sz w:val="9"/>
                <w:szCs w:val="9"/>
              </w:rPr>
            </w:pPr>
          </w:p>
        </w:tc>
        <w:tc>
          <w:tcPr>
            <w:tcW w:w="120" w:type="dxa"/>
            <w:vAlign w:val="bottom"/>
          </w:tcPr>
          <w:p w14:paraId="64874CFA" w14:textId="77777777" w:rsidR="00F62E6C" w:rsidRDefault="00F62E6C">
            <w:pPr>
              <w:rPr>
                <w:sz w:val="9"/>
                <w:szCs w:val="9"/>
              </w:rPr>
            </w:pPr>
          </w:p>
        </w:tc>
        <w:tc>
          <w:tcPr>
            <w:tcW w:w="200" w:type="dxa"/>
            <w:vAlign w:val="bottom"/>
          </w:tcPr>
          <w:p w14:paraId="35A10E01" w14:textId="77777777" w:rsidR="00F62E6C" w:rsidRDefault="00F62E6C">
            <w:pPr>
              <w:rPr>
                <w:sz w:val="9"/>
                <w:szCs w:val="9"/>
              </w:rPr>
            </w:pPr>
          </w:p>
        </w:tc>
        <w:tc>
          <w:tcPr>
            <w:tcW w:w="0" w:type="dxa"/>
            <w:vAlign w:val="bottom"/>
          </w:tcPr>
          <w:p w14:paraId="7EA30783" w14:textId="77777777" w:rsidR="00F62E6C" w:rsidRDefault="00F62E6C">
            <w:pPr>
              <w:rPr>
                <w:sz w:val="1"/>
                <w:szCs w:val="1"/>
              </w:rPr>
            </w:pPr>
          </w:p>
        </w:tc>
      </w:tr>
    </w:tbl>
    <w:p w14:paraId="52284D48"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32480" behindDoc="1" locked="0" layoutInCell="0" allowOverlap="1" wp14:anchorId="7E000379" wp14:editId="61923FD4">
                <wp:simplePos x="0" y="0"/>
                <wp:positionH relativeFrom="column">
                  <wp:posOffset>2378710</wp:posOffset>
                </wp:positionH>
                <wp:positionV relativeFrom="paragraph">
                  <wp:posOffset>-659765</wp:posOffset>
                </wp:positionV>
                <wp:extent cx="12700" cy="1270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2E6C"/>
                        </a:solidFill>
                      </wps:spPr>
                      <wps:bodyPr/>
                    </wps:wsp>
                  </a:graphicData>
                </a:graphic>
              </wp:anchor>
            </w:drawing>
          </mc:Choice>
          <mc:Fallback>
            <w:pict>
              <v:rect w14:anchorId="0B263105" id="Shape 295" o:spid="_x0000_s1026" style="position:absolute;margin-left:187.3pt;margin-top:-51.95pt;width:1pt;height:1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" o:allowincell="f" fillcolor="#002e6c" stroked="f"/>
            </w:pict>
          </mc:Fallback>
        </mc:AlternateContent>
      </w:r>
      <w:r>
        <w:rPr>
          <w:noProof/>
          <w:sz w:val="20"/>
          <w:szCs w:val="20"/>
        </w:rPr>
        <mc:AlternateContent>
          <mc:Choice Requires="wps">
            <w:drawing>
              <wp:anchor distT="0" distB="0" distL="114300" distR="114300" simplePos="0" relativeHeight="251733504" behindDoc="1" locked="0" layoutInCell="0" allowOverlap="1" wp14:anchorId="42A7800E" wp14:editId="2EE88356">
                <wp:simplePos x="0" y="0"/>
                <wp:positionH relativeFrom="column">
                  <wp:posOffset>2378710</wp:posOffset>
                </wp:positionH>
                <wp:positionV relativeFrom="paragraph">
                  <wp:posOffset>-659765</wp:posOffset>
                </wp:positionV>
                <wp:extent cx="12700" cy="1270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1E62"/>
                        </a:solidFill>
                      </wps:spPr>
                      <wps:bodyPr/>
                    </wps:wsp>
                  </a:graphicData>
                </a:graphic>
              </wp:anchor>
            </w:drawing>
          </mc:Choice>
          <mc:Fallback>
            <w:pict>
              <v:rect w14:anchorId="60D4236C" id="Shape 296" o:spid="_x0000_s1026" style="position:absolute;margin-left:187.3pt;margin-top:-51.95pt;width:1pt;height:1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" o:allowincell="f" fillcolor="#001e62" stroked="f"/>
            </w:pict>
          </mc:Fallback>
        </mc:AlternateContent>
      </w:r>
      <w:r>
        <w:rPr>
          <w:noProof/>
          <w:sz w:val="20"/>
          <w:szCs w:val="20"/>
        </w:rPr>
        <mc:AlternateContent>
          <mc:Choice Requires="wps">
            <w:drawing>
              <wp:anchor distT="0" distB="0" distL="114300" distR="114300" simplePos="0" relativeHeight="251734528" behindDoc="1" locked="0" layoutInCell="0" allowOverlap="1" wp14:anchorId="29034373" wp14:editId="7D3F5802">
                <wp:simplePos x="0" y="0"/>
                <wp:positionH relativeFrom="column">
                  <wp:posOffset>2345690</wp:posOffset>
                </wp:positionH>
                <wp:positionV relativeFrom="paragraph">
                  <wp:posOffset>-661670</wp:posOffset>
                </wp:positionV>
                <wp:extent cx="12065" cy="13335"/>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3335"/>
                        </a:xfrm>
                        <a:prstGeom prst="rect">
                          <a:avLst/>
                        </a:prstGeom>
                        <a:solidFill>
                          <a:srgbClr val="002E6C"/>
                        </a:solidFill>
                      </wps:spPr>
                      <wps:bodyPr/>
                    </wps:wsp>
                  </a:graphicData>
                </a:graphic>
              </wp:anchor>
            </w:drawing>
          </mc:Choice>
          <mc:Fallback>
            <w:pict>
              <v:rect w14:anchorId="5CD83EB6" id="Shape 297" o:spid="_x0000_s1026" style="position:absolute;margin-left:184.7pt;margin-top:-52.1pt;width:.95pt;height:1.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" o:allowincell="f" fillcolor="#002e6c" stroked="f"/>
            </w:pict>
          </mc:Fallback>
        </mc:AlternateContent>
      </w:r>
      <w:r>
        <w:rPr>
          <w:noProof/>
          <w:sz w:val="20"/>
          <w:szCs w:val="20"/>
        </w:rPr>
        <mc:AlternateContent>
          <mc:Choice Requires="wps">
            <w:drawing>
              <wp:anchor distT="0" distB="0" distL="114300" distR="114300" simplePos="0" relativeHeight="251735552" behindDoc="1" locked="0" layoutInCell="0" allowOverlap="1" wp14:anchorId="02203EA4" wp14:editId="2A0FBB13">
                <wp:simplePos x="0" y="0"/>
                <wp:positionH relativeFrom="column">
                  <wp:posOffset>2345690</wp:posOffset>
                </wp:positionH>
                <wp:positionV relativeFrom="paragraph">
                  <wp:posOffset>-661670</wp:posOffset>
                </wp:positionV>
                <wp:extent cx="12065" cy="13335"/>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3335"/>
                        </a:xfrm>
                        <a:prstGeom prst="rect">
                          <a:avLst/>
                        </a:prstGeom>
                        <a:solidFill>
                          <a:srgbClr val="001E62"/>
                        </a:solidFill>
                      </wps:spPr>
                      <wps:bodyPr/>
                    </wps:wsp>
                  </a:graphicData>
                </a:graphic>
              </wp:anchor>
            </w:drawing>
          </mc:Choice>
          <mc:Fallback>
            <w:pict>
              <v:rect w14:anchorId="7DB1D169" id="Shape 298" o:spid="_x0000_s1026" style="position:absolute;margin-left:184.7pt;margin-top:-52.1pt;width:.95pt;height:1.0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" o:allowincell="f" fillcolor="#001e62" stroked="f"/>
            </w:pict>
          </mc:Fallback>
        </mc:AlternateContent>
      </w:r>
      <w:r>
        <w:rPr>
          <w:noProof/>
          <w:sz w:val="20"/>
          <w:szCs w:val="20"/>
        </w:rPr>
        <mc:AlternateContent>
          <mc:Choice Requires="wps">
            <w:drawing>
              <wp:anchor distT="0" distB="0" distL="114300" distR="114300" simplePos="0" relativeHeight="251736576" behindDoc="1" locked="0" layoutInCell="0" allowOverlap="1" wp14:anchorId="388882CD" wp14:editId="680EB41C">
                <wp:simplePos x="0" y="0"/>
                <wp:positionH relativeFrom="column">
                  <wp:posOffset>2243455</wp:posOffset>
                </wp:positionH>
                <wp:positionV relativeFrom="paragraph">
                  <wp:posOffset>-668655</wp:posOffset>
                </wp:positionV>
                <wp:extent cx="12700" cy="17145"/>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7145"/>
                        </a:xfrm>
                        <a:prstGeom prst="rect">
                          <a:avLst/>
                        </a:prstGeom>
                        <a:solidFill>
                          <a:srgbClr val="002E6C"/>
                        </a:solidFill>
                      </wps:spPr>
                      <wps:bodyPr/>
                    </wps:wsp>
                  </a:graphicData>
                </a:graphic>
              </wp:anchor>
            </w:drawing>
          </mc:Choice>
          <mc:Fallback>
            <w:pict>
              <v:rect w14:anchorId="69D05D54" id="Shape 299" o:spid="_x0000_s1026" style="position:absolute;margin-left:176.65pt;margin-top:-52.65pt;width:1pt;height:1.3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" o:allowincell="f" fillcolor="#002e6c" stroked="f"/>
            </w:pict>
          </mc:Fallback>
        </mc:AlternateContent>
      </w:r>
      <w:r>
        <w:rPr>
          <w:noProof/>
          <w:sz w:val="20"/>
          <w:szCs w:val="20"/>
        </w:rPr>
        <mc:AlternateContent>
          <mc:Choice Requires="wps">
            <w:drawing>
              <wp:anchor distT="0" distB="0" distL="114300" distR="114300" simplePos="0" relativeHeight="251737600" behindDoc="1" locked="0" layoutInCell="0" allowOverlap="1" wp14:anchorId="17207482" wp14:editId="53226D00">
                <wp:simplePos x="0" y="0"/>
                <wp:positionH relativeFrom="column">
                  <wp:posOffset>2243455</wp:posOffset>
                </wp:positionH>
                <wp:positionV relativeFrom="paragraph">
                  <wp:posOffset>-668655</wp:posOffset>
                </wp:positionV>
                <wp:extent cx="12700" cy="17145"/>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7145"/>
                        </a:xfrm>
                        <a:prstGeom prst="rect">
                          <a:avLst/>
                        </a:prstGeom>
                        <a:solidFill>
                          <a:srgbClr val="001E62"/>
                        </a:solidFill>
                      </wps:spPr>
                      <wps:bodyPr/>
                    </wps:wsp>
                  </a:graphicData>
                </a:graphic>
              </wp:anchor>
            </w:drawing>
          </mc:Choice>
          <mc:Fallback>
            <w:pict>
              <v:rect w14:anchorId="06A84ADD" id="Shape 300" o:spid="_x0000_s1026" style="position:absolute;margin-left:176.65pt;margin-top:-52.65pt;width:1pt;height:1.3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" o:allowincell="f" fillcolor="#001e62" stroked="f"/>
            </w:pict>
          </mc:Fallback>
        </mc:AlternateContent>
      </w:r>
      <w:r>
        <w:rPr>
          <w:noProof/>
          <w:sz w:val="20"/>
          <w:szCs w:val="20"/>
        </w:rPr>
        <mc:AlternateContent>
          <mc:Choice Requires="wps">
            <w:drawing>
              <wp:anchor distT="0" distB="0" distL="114300" distR="114300" simplePos="0" relativeHeight="251738624" behindDoc="1" locked="0" layoutInCell="0" allowOverlap="1" wp14:anchorId="6ABC87AB" wp14:editId="5DAD8FD3">
                <wp:simplePos x="0" y="0"/>
                <wp:positionH relativeFrom="column">
                  <wp:posOffset>2108200</wp:posOffset>
                </wp:positionH>
                <wp:positionV relativeFrom="paragraph">
                  <wp:posOffset>-661035</wp:posOffset>
                </wp:positionV>
                <wp:extent cx="12700" cy="13335"/>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2E6C"/>
                        </a:solidFill>
                      </wps:spPr>
                      <wps:bodyPr/>
                    </wps:wsp>
                  </a:graphicData>
                </a:graphic>
              </wp:anchor>
            </w:drawing>
          </mc:Choice>
          <mc:Fallback>
            <w:pict>
              <v:rect w14:anchorId="77C8A52E" id="Shape 301" o:spid="_x0000_s1026" style="position:absolute;margin-left:166pt;margin-top:-52.05pt;width:1pt;height:1.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" o:allowincell="f" fillcolor="#002e6c" stroked="f"/>
            </w:pict>
          </mc:Fallback>
        </mc:AlternateContent>
      </w:r>
      <w:r>
        <w:rPr>
          <w:noProof/>
          <w:sz w:val="20"/>
          <w:szCs w:val="20"/>
        </w:rPr>
        <mc:AlternateContent>
          <mc:Choice Requires="wps">
            <w:drawing>
              <wp:anchor distT="0" distB="0" distL="114300" distR="114300" simplePos="0" relativeHeight="251739648" behindDoc="1" locked="0" layoutInCell="0" allowOverlap="1" wp14:anchorId="66737049" wp14:editId="75A78A2A">
                <wp:simplePos x="0" y="0"/>
                <wp:positionH relativeFrom="column">
                  <wp:posOffset>2108200</wp:posOffset>
                </wp:positionH>
                <wp:positionV relativeFrom="paragraph">
                  <wp:posOffset>-661035</wp:posOffset>
                </wp:positionV>
                <wp:extent cx="12700" cy="13335"/>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1E62"/>
                        </a:solidFill>
                      </wps:spPr>
                      <wps:bodyPr/>
                    </wps:wsp>
                  </a:graphicData>
                </a:graphic>
              </wp:anchor>
            </w:drawing>
          </mc:Choice>
          <mc:Fallback>
            <w:pict>
              <v:rect w14:anchorId="0EA0DDDF" id="Shape 302" o:spid="_x0000_s1026" style="position:absolute;margin-left:166pt;margin-top:-52.05pt;width:1pt;height:1.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" o:allowincell="f" fillcolor="#001e62" stroked="f"/>
            </w:pict>
          </mc:Fallback>
        </mc:AlternateContent>
      </w:r>
      <w:r>
        <w:rPr>
          <w:noProof/>
          <w:sz w:val="20"/>
          <w:szCs w:val="20"/>
        </w:rPr>
        <mc:AlternateContent>
          <mc:Choice Requires="wps">
            <w:drawing>
              <wp:anchor distT="0" distB="0" distL="114300" distR="114300" simplePos="0" relativeHeight="251740672" behindDoc="1" locked="0" layoutInCell="0" allowOverlap="1" wp14:anchorId="376C71CF" wp14:editId="5656D21D">
                <wp:simplePos x="0" y="0"/>
                <wp:positionH relativeFrom="column">
                  <wp:posOffset>2040890</wp:posOffset>
                </wp:positionH>
                <wp:positionV relativeFrom="paragraph">
                  <wp:posOffset>-655955</wp:posOffset>
                </wp:positionV>
                <wp:extent cx="12700" cy="12065"/>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2E6C"/>
                        </a:solidFill>
                      </wps:spPr>
                      <wps:bodyPr/>
                    </wps:wsp>
                  </a:graphicData>
                </a:graphic>
              </wp:anchor>
            </w:drawing>
          </mc:Choice>
          <mc:Fallback>
            <w:pict>
              <v:rect w14:anchorId="11F207EC" id="Shape 303" o:spid="_x0000_s1026" style="position:absolute;margin-left:160.7pt;margin-top:-51.65pt;width:1pt;height:.9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" o:allowincell="f" fillcolor="#002e6c" stroked="f"/>
            </w:pict>
          </mc:Fallback>
        </mc:AlternateContent>
      </w:r>
      <w:r>
        <w:rPr>
          <w:noProof/>
          <w:sz w:val="20"/>
          <w:szCs w:val="20"/>
        </w:rPr>
        <mc:AlternateContent>
          <mc:Choice Requires="wps">
            <w:drawing>
              <wp:anchor distT="0" distB="0" distL="114300" distR="114300" simplePos="0" relativeHeight="251741696" behindDoc="1" locked="0" layoutInCell="0" allowOverlap="1" wp14:anchorId="5BC77A0D" wp14:editId="0EA2248F">
                <wp:simplePos x="0" y="0"/>
                <wp:positionH relativeFrom="column">
                  <wp:posOffset>2040890</wp:posOffset>
                </wp:positionH>
                <wp:positionV relativeFrom="paragraph">
                  <wp:posOffset>-655955</wp:posOffset>
                </wp:positionV>
                <wp:extent cx="12700" cy="12065"/>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1E62"/>
                        </a:solidFill>
                      </wps:spPr>
                      <wps:bodyPr/>
                    </wps:wsp>
                  </a:graphicData>
                </a:graphic>
              </wp:anchor>
            </w:drawing>
          </mc:Choice>
          <mc:Fallback>
            <w:pict>
              <v:rect w14:anchorId="50DDB52A" id="Shape 304" o:spid="_x0000_s1026" style="position:absolute;margin-left:160.7pt;margin-top:-51.65pt;width:1pt;height:.9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" o:allowincell="f" fillcolor="#001e62" stroked="f"/>
            </w:pict>
          </mc:Fallback>
        </mc:AlternateContent>
      </w:r>
      <w:r>
        <w:rPr>
          <w:noProof/>
          <w:sz w:val="20"/>
          <w:szCs w:val="20"/>
        </w:rPr>
        <mc:AlternateContent>
          <mc:Choice Requires="wps">
            <w:drawing>
              <wp:anchor distT="0" distB="0" distL="114300" distR="114300" simplePos="0" relativeHeight="251742720" behindDoc="1" locked="0" layoutInCell="0" allowOverlap="1" wp14:anchorId="7D6141A3" wp14:editId="171FF331">
                <wp:simplePos x="0" y="0"/>
                <wp:positionH relativeFrom="column">
                  <wp:posOffset>2075180</wp:posOffset>
                </wp:positionH>
                <wp:positionV relativeFrom="paragraph">
                  <wp:posOffset>-744855</wp:posOffset>
                </wp:positionV>
                <wp:extent cx="12700" cy="29845"/>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9845"/>
                        </a:xfrm>
                        <a:prstGeom prst="rect">
                          <a:avLst/>
                        </a:prstGeom>
                        <a:solidFill>
                          <a:srgbClr val="7E0C89"/>
                        </a:solidFill>
                      </wps:spPr>
                      <wps:bodyPr/>
                    </wps:wsp>
                  </a:graphicData>
                </a:graphic>
              </wp:anchor>
            </w:drawing>
          </mc:Choice>
          <mc:Fallback>
            <w:pict>
              <v:rect w14:anchorId="7C5FC6B5" id="Shape 305" o:spid="_x0000_s1026" style="position:absolute;margin-left:163.4pt;margin-top:-58.65pt;width:1pt;height:2.35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" o:allowincell="f" fillcolor="#7e0c89" stroked="f"/>
            </w:pict>
          </mc:Fallback>
        </mc:AlternateContent>
      </w:r>
      <w:r>
        <w:rPr>
          <w:noProof/>
          <w:sz w:val="20"/>
          <w:szCs w:val="20"/>
        </w:rPr>
        <mc:AlternateContent>
          <mc:Choice Requires="wps">
            <w:drawing>
              <wp:anchor distT="0" distB="0" distL="114300" distR="114300" simplePos="0" relativeHeight="251743744" behindDoc="1" locked="0" layoutInCell="0" allowOverlap="1" wp14:anchorId="3FC164B6" wp14:editId="79415FA6">
                <wp:simplePos x="0" y="0"/>
                <wp:positionH relativeFrom="column">
                  <wp:posOffset>2075180</wp:posOffset>
                </wp:positionH>
                <wp:positionV relativeFrom="paragraph">
                  <wp:posOffset>-744855</wp:posOffset>
                </wp:positionV>
                <wp:extent cx="12700" cy="29845"/>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9845"/>
                        </a:xfrm>
                        <a:prstGeom prst="rect">
                          <a:avLst/>
                        </a:prstGeom>
                        <a:solidFill>
                          <a:srgbClr val="9F0082"/>
                        </a:solidFill>
                      </wps:spPr>
                      <wps:bodyPr/>
                    </wps:wsp>
                  </a:graphicData>
                </a:graphic>
              </wp:anchor>
            </w:drawing>
          </mc:Choice>
          <mc:Fallback>
            <w:pict>
              <v:rect w14:anchorId="20FD0C5D" id="Shape 306" o:spid="_x0000_s1026" style="position:absolute;margin-left:163.4pt;margin-top:-58.65pt;width:1pt;height:2.3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" o:allowincell="f" fillcolor="#9f0082" stroked="f"/>
            </w:pict>
          </mc:Fallback>
        </mc:AlternateContent>
      </w:r>
      <w:r>
        <w:rPr>
          <w:noProof/>
          <w:sz w:val="20"/>
          <w:szCs w:val="20"/>
        </w:rPr>
        <mc:AlternateContent>
          <mc:Choice Requires="wps">
            <w:drawing>
              <wp:anchor distT="0" distB="0" distL="114300" distR="114300" simplePos="0" relativeHeight="251744768" behindDoc="1" locked="0" layoutInCell="0" allowOverlap="1" wp14:anchorId="5BFF52B9" wp14:editId="6D1560F1">
                <wp:simplePos x="0" y="0"/>
                <wp:positionH relativeFrom="column">
                  <wp:posOffset>1973580</wp:posOffset>
                </wp:positionH>
                <wp:positionV relativeFrom="paragraph">
                  <wp:posOffset>-651510</wp:posOffset>
                </wp:positionV>
                <wp:extent cx="12700" cy="20955"/>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0955"/>
                        </a:xfrm>
                        <a:prstGeom prst="rect">
                          <a:avLst/>
                        </a:prstGeom>
                        <a:solidFill>
                          <a:srgbClr val="002E6C"/>
                        </a:solidFill>
                      </wps:spPr>
                      <wps:bodyPr/>
                    </wps:wsp>
                  </a:graphicData>
                </a:graphic>
              </wp:anchor>
            </w:drawing>
          </mc:Choice>
          <mc:Fallback>
            <w:pict>
              <v:rect w14:anchorId="3113B8A9" id="Shape 307" o:spid="_x0000_s1026" style="position:absolute;margin-left:155.4pt;margin-top:-51.3pt;width:1pt;height:1.6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" o:allowincell="f" fillcolor="#002e6c" stroked="f"/>
            </w:pict>
          </mc:Fallback>
        </mc:AlternateContent>
      </w:r>
      <w:r>
        <w:rPr>
          <w:noProof/>
          <w:sz w:val="20"/>
          <w:szCs w:val="20"/>
        </w:rPr>
        <mc:AlternateContent>
          <mc:Choice Requires="wps">
            <w:drawing>
              <wp:anchor distT="0" distB="0" distL="114300" distR="114300" simplePos="0" relativeHeight="251745792" behindDoc="1" locked="0" layoutInCell="0" allowOverlap="1" wp14:anchorId="6834E04E" wp14:editId="4F8DF9C2">
                <wp:simplePos x="0" y="0"/>
                <wp:positionH relativeFrom="column">
                  <wp:posOffset>1973580</wp:posOffset>
                </wp:positionH>
                <wp:positionV relativeFrom="paragraph">
                  <wp:posOffset>-651510</wp:posOffset>
                </wp:positionV>
                <wp:extent cx="12700" cy="20955"/>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0955"/>
                        </a:xfrm>
                        <a:prstGeom prst="rect">
                          <a:avLst/>
                        </a:prstGeom>
                        <a:solidFill>
                          <a:srgbClr val="001E62"/>
                        </a:solidFill>
                      </wps:spPr>
                      <wps:bodyPr/>
                    </wps:wsp>
                  </a:graphicData>
                </a:graphic>
              </wp:anchor>
            </w:drawing>
          </mc:Choice>
          <mc:Fallback>
            <w:pict>
              <v:rect w14:anchorId="7F63038C" id="Shape 308" o:spid="_x0000_s1026" style="position:absolute;margin-left:155.4pt;margin-top:-51.3pt;width:1pt;height:1.6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" o:allowincell="f" fillcolor="#001e62" stroked="f"/>
            </w:pict>
          </mc:Fallback>
        </mc:AlternateContent>
      </w:r>
      <w:r>
        <w:rPr>
          <w:noProof/>
          <w:sz w:val="20"/>
          <w:szCs w:val="20"/>
        </w:rPr>
        <mc:AlternateContent>
          <mc:Choice Requires="wps">
            <w:drawing>
              <wp:anchor distT="0" distB="0" distL="114300" distR="114300" simplePos="0" relativeHeight="251746816" behindDoc="1" locked="0" layoutInCell="0" allowOverlap="1" wp14:anchorId="14B3771F" wp14:editId="43EDAC77">
                <wp:simplePos x="0" y="0"/>
                <wp:positionH relativeFrom="column">
                  <wp:posOffset>1906270</wp:posOffset>
                </wp:positionH>
                <wp:positionV relativeFrom="paragraph">
                  <wp:posOffset>-651510</wp:posOffset>
                </wp:positionV>
                <wp:extent cx="12700" cy="2413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4130"/>
                        </a:xfrm>
                        <a:prstGeom prst="rect">
                          <a:avLst/>
                        </a:prstGeom>
                        <a:solidFill>
                          <a:srgbClr val="002E6C"/>
                        </a:solidFill>
                      </wps:spPr>
                      <wps:bodyPr/>
                    </wps:wsp>
                  </a:graphicData>
                </a:graphic>
              </wp:anchor>
            </w:drawing>
          </mc:Choice>
          <mc:Fallback>
            <w:pict>
              <v:rect w14:anchorId="22E539A4" id="Shape 309" o:spid="_x0000_s1026" style="position:absolute;margin-left:150.1pt;margin-top:-51.3pt;width:1pt;height:1.9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" o:allowincell="f" fillcolor="#002e6c" stroked="f"/>
            </w:pict>
          </mc:Fallback>
        </mc:AlternateContent>
      </w:r>
      <w:r>
        <w:rPr>
          <w:noProof/>
          <w:sz w:val="20"/>
          <w:szCs w:val="20"/>
        </w:rPr>
        <mc:AlternateContent>
          <mc:Choice Requires="wps">
            <w:drawing>
              <wp:anchor distT="0" distB="0" distL="114300" distR="114300" simplePos="0" relativeHeight="251747840" behindDoc="1" locked="0" layoutInCell="0" allowOverlap="1" wp14:anchorId="0FFE20A8" wp14:editId="23379530">
                <wp:simplePos x="0" y="0"/>
                <wp:positionH relativeFrom="column">
                  <wp:posOffset>1906270</wp:posOffset>
                </wp:positionH>
                <wp:positionV relativeFrom="paragraph">
                  <wp:posOffset>-651510</wp:posOffset>
                </wp:positionV>
                <wp:extent cx="12700" cy="24130"/>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4130"/>
                        </a:xfrm>
                        <a:prstGeom prst="rect">
                          <a:avLst/>
                        </a:prstGeom>
                        <a:solidFill>
                          <a:srgbClr val="001E62"/>
                        </a:solidFill>
                      </wps:spPr>
                      <wps:bodyPr/>
                    </wps:wsp>
                  </a:graphicData>
                </a:graphic>
              </wp:anchor>
            </w:drawing>
          </mc:Choice>
          <mc:Fallback>
            <w:pict>
              <v:rect w14:anchorId="2FE60BEE" id="Shape 310" o:spid="_x0000_s1026" style="position:absolute;margin-left:150.1pt;margin-top:-51.3pt;width:1pt;height:1.9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" o:allowincell="f" fillcolor="#001e62" stroked="f"/>
            </w:pict>
          </mc:Fallback>
        </mc:AlternateContent>
      </w:r>
      <w:r>
        <w:rPr>
          <w:noProof/>
          <w:sz w:val="20"/>
          <w:szCs w:val="20"/>
        </w:rPr>
        <mc:AlternateContent>
          <mc:Choice Requires="wps">
            <w:drawing>
              <wp:anchor distT="0" distB="0" distL="114300" distR="114300" simplePos="0" relativeHeight="251748864" behindDoc="1" locked="0" layoutInCell="0" allowOverlap="1" wp14:anchorId="26632935" wp14:editId="453096C4">
                <wp:simplePos x="0" y="0"/>
                <wp:positionH relativeFrom="column">
                  <wp:posOffset>1737995</wp:posOffset>
                </wp:positionH>
                <wp:positionV relativeFrom="paragraph">
                  <wp:posOffset>-659765</wp:posOffset>
                </wp:positionV>
                <wp:extent cx="12700" cy="1270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2E6C"/>
                        </a:solidFill>
                      </wps:spPr>
                      <wps:bodyPr/>
                    </wps:wsp>
                  </a:graphicData>
                </a:graphic>
              </wp:anchor>
            </w:drawing>
          </mc:Choice>
          <mc:Fallback>
            <w:pict>
              <v:rect w14:anchorId="5AA07054" id="Shape 311" o:spid="_x0000_s1026" style="position:absolute;margin-left:136.85pt;margin-top:-51.95pt;width:1pt;height:1pt;z-index:-2515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" o:allowincell="f" fillcolor="#002e6c" stroked="f"/>
            </w:pict>
          </mc:Fallback>
        </mc:AlternateContent>
      </w:r>
      <w:r>
        <w:rPr>
          <w:noProof/>
          <w:sz w:val="20"/>
          <w:szCs w:val="20"/>
        </w:rPr>
        <mc:AlternateContent>
          <mc:Choice Requires="wps">
            <w:drawing>
              <wp:anchor distT="0" distB="0" distL="114300" distR="114300" simplePos="0" relativeHeight="251749888" behindDoc="1" locked="0" layoutInCell="0" allowOverlap="1" wp14:anchorId="7414C61A" wp14:editId="5C00B8AC">
                <wp:simplePos x="0" y="0"/>
                <wp:positionH relativeFrom="column">
                  <wp:posOffset>1737995</wp:posOffset>
                </wp:positionH>
                <wp:positionV relativeFrom="paragraph">
                  <wp:posOffset>-659765</wp:posOffset>
                </wp:positionV>
                <wp:extent cx="12700" cy="1270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1E62"/>
                        </a:solidFill>
                      </wps:spPr>
                      <wps:bodyPr/>
                    </wps:wsp>
                  </a:graphicData>
                </a:graphic>
              </wp:anchor>
            </w:drawing>
          </mc:Choice>
          <mc:Fallback>
            <w:pict>
              <v:rect w14:anchorId="79CCF9CB" id="Shape 312" o:spid="_x0000_s1026" style="position:absolute;margin-left:136.85pt;margin-top:-51.95pt;width:1pt;height:1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" o:allowincell="f" fillcolor="#001e62" stroked="f"/>
            </w:pict>
          </mc:Fallback>
        </mc:AlternateContent>
      </w:r>
      <w:r>
        <w:rPr>
          <w:noProof/>
          <w:sz w:val="20"/>
          <w:szCs w:val="20"/>
        </w:rPr>
        <mc:AlternateContent>
          <mc:Choice Requires="wps">
            <w:drawing>
              <wp:anchor distT="0" distB="0" distL="114300" distR="114300" simplePos="0" relativeHeight="251750912" behindDoc="1" locked="0" layoutInCell="0" allowOverlap="1" wp14:anchorId="22B9879C" wp14:editId="42943F71">
                <wp:simplePos x="0" y="0"/>
                <wp:positionH relativeFrom="column">
                  <wp:posOffset>1839595</wp:posOffset>
                </wp:positionH>
                <wp:positionV relativeFrom="paragraph">
                  <wp:posOffset>-680720</wp:posOffset>
                </wp:positionV>
                <wp:extent cx="12700" cy="2921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9210"/>
                        </a:xfrm>
                        <a:prstGeom prst="rect">
                          <a:avLst/>
                        </a:prstGeom>
                        <a:solidFill>
                          <a:srgbClr val="7E0C89"/>
                        </a:solidFill>
                      </wps:spPr>
                      <wps:bodyPr/>
                    </wps:wsp>
                  </a:graphicData>
                </a:graphic>
              </wp:anchor>
            </w:drawing>
          </mc:Choice>
          <mc:Fallback>
            <w:pict>
              <v:rect w14:anchorId="6E27025A" id="Shape 313" o:spid="_x0000_s1026" style="position:absolute;margin-left:144.85pt;margin-top:-53.6pt;width:1pt;height:2.3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" o:allowincell="f" fillcolor="#7e0c89" stroked="f"/>
            </w:pict>
          </mc:Fallback>
        </mc:AlternateContent>
      </w:r>
      <w:r>
        <w:rPr>
          <w:noProof/>
          <w:sz w:val="20"/>
          <w:szCs w:val="20"/>
        </w:rPr>
        <mc:AlternateContent>
          <mc:Choice Requires="wps">
            <w:drawing>
              <wp:anchor distT="0" distB="0" distL="114300" distR="114300" simplePos="0" relativeHeight="251751936" behindDoc="1" locked="0" layoutInCell="0" allowOverlap="1" wp14:anchorId="4C52AEBD" wp14:editId="1B065697">
                <wp:simplePos x="0" y="0"/>
                <wp:positionH relativeFrom="column">
                  <wp:posOffset>1839595</wp:posOffset>
                </wp:positionH>
                <wp:positionV relativeFrom="paragraph">
                  <wp:posOffset>-680720</wp:posOffset>
                </wp:positionV>
                <wp:extent cx="12700" cy="2921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9210"/>
                        </a:xfrm>
                        <a:prstGeom prst="rect">
                          <a:avLst/>
                        </a:prstGeom>
                        <a:solidFill>
                          <a:srgbClr val="9F0082"/>
                        </a:solidFill>
                      </wps:spPr>
                      <wps:bodyPr/>
                    </wps:wsp>
                  </a:graphicData>
                </a:graphic>
              </wp:anchor>
            </w:drawing>
          </mc:Choice>
          <mc:Fallback>
            <w:pict>
              <v:rect w14:anchorId="5B641329" id="Shape 314" o:spid="_x0000_s1026" style="position:absolute;margin-left:144.85pt;margin-top:-53.6pt;width:1pt;height:2.3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" o:allowincell="f" fillcolor="#9f0082" stroked="f"/>
            </w:pict>
          </mc:Fallback>
        </mc:AlternateContent>
      </w:r>
      <w:r>
        <w:rPr>
          <w:noProof/>
          <w:sz w:val="20"/>
          <w:szCs w:val="20"/>
        </w:rPr>
        <mc:AlternateContent>
          <mc:Choice Requires="wps">
            <w:drawing>
              <wp:anchor distT="0" distB="0" distL="114300" distR="114300" simplePos="0" relativeHeight="251752960" behindDoc="1" locked="0" layoutInCell="0" allowOverlap="1" wp14:anchorId="5D348EBC" wp14:editId="44549EC2">
                <wp:simplePos x="0" y="0"/>
                <wp:positionH relativeFrom="column">
                  <wp:posOffset>1670685</wp:posOffset>
                </wp:positionH>
                <wp:positionV relativeFrom="paragraph">
                  <wp:posOffset>-653415</wp:posOffset>
                </wp:positionV>
                <wp:extent cx="12700" cy="12065"/>
                <wp:effectExtent l="0" t="0" r="0" b="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2E6C"/>
                        </a:solidFill>
                      </wps:spPr>
                      <wps:bodyPr/>
                    </wps:wsp>
                  </a:graphicData>
                </a:graphic>
              </wp:anchor>
            </w:drawing>
          </mc:Choice>
          <mc:Fallback>
            <w:pict>
              <v:rect w14:anchorId="4F6B8034" id="Shape 315" o:spid="_x0000_s1026" style="position:absolute;margin-left:131.55pt;margin-top:-51.45pt;width:1pt;height:.9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" o:allowincell="f" fillcolor="#002e6c" stroked="f"/>
            </w:pict>
          </mc:Fallback>
        </mc:AlternateContent>
      </w:r>
      <w:r>
        <w:rPr>
          <w:noProof/>
          <w:sz w:val="20"/>
          <w:szCs w:val="20"/>
        </w:rPr>
        <mc:AlternateContent>
          <mc:Choice Requires="wps">
            <w:drawing>
              <wp:anchor distT="0" distB="0" distL="114300" distR="114300" simplePos="0" relativeHeight="251753984" behindDoc="1" locked="0" layoutInCell="0" allowOverlap="1" wp14:anchorId="7D5B57DB" wp14:editId="34467587">
                <wp:simplePos x="0" y="0"/>
                <wp:positionH relativeFrom="column">
                  <wp:posOffset>1670685</wp:posOffset>
                </wp:positionH>
                <wp:positionV relativeFrom="paragraph">
                  <wp:posOffset>-653415</wp:posOffset>
                </wp:positionV>
                <wp:extent cx="12700" cy="12065"/>
                <wp:effectExtent l="0" t="0" r="0" b="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1E62"/>
                        </a:solidFill>
                      </wps:spPr>
                      <wps:bodyPr/>
                    </wps:wsp>
                  </a:graphicData>
                </a:graphic>
              </wp:anchor>
            </w:drawing>
          </mc:Choice>
          <mc:Fallback>
            <w:pict>
              <v:rect w14:anchorId="3CD6C998" id="Shape 316" o:spid="_x0000_s1026" style="position:absolute;margin-left:131.55pt;margin-top:-51.45pt;width:1pt;height:.9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" o:allowincell="f" fillcolor="#001e62" stroked="f"/>
            </w:pict>
          </mc:Fallback>
        </mc:AlternateContent>
      </w:r>
      <w:r>
        <w:rPr>
          <w:noProof/>
          <w:sz w:val="20"/>
          <w:szCs w:val="20"/>
        </w:rPr>
        <mc:AlternateContent>
          <mc:Choice Requires="wps">
            <w:drawing>
              <wp:anchor distT="0" distB="0" distL="114300" distR="114300" simplePos="0" relativeHeight="251755008" behindDoc="1" locked="0" layoutInCell="0" allowOverlap="1" wp14:anchorId="0E179762" wp14:editId="3A174E30">
                <wp:simplePos x="0" y="0"/>
                <wp:positionH relativeFrom="column">
                  <wp:posOffset>1636395</wp:posOffset>
                </wp:positionH>
                <wp:positionV relativeFrom="paragraph">
                  <wp:posOffset>-651510</wp:posOffset>
                </wp:positionV>
                <wp:extent cx="12700" cy="26035"/>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6035"/>
                        </a:xfrm>
                        <a:prstGeom prst="rect">
                          <a:avLst/>
                        </a:prstGeom>
                        <a:solidFill>
                          <a:srgbClr val="002E6C"/>
                        </a:solidFill>
                      </wps:spPr>
                      <wps:bodyPr/>
                    </wps:wsp>
                  </a:graphicData>
                </a:graphic>
              </wp:anchor>
            </w:drawing>
          </mc:Choice>
          <mc:Fallback>
            <w:pict>
              <v:rect w14:anchorId="185CE718" id="Shape 317" o:spid="_x0000_s1026" style="position:absolute;margin-left:128.85pt;margin-top:-51.3pt;width:1pt;height:2.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" o:allowincell="f" fillcolor="#002e6c" stroked="f"/>
            </w:pict>
          </mc:Fallback>
        </mc:AlternateContent>
      </w:r>
      <w:r>
        <w:rPr>
          <w:noProof/>
          <w:sz w:val="20"/>
          <w:szCs w:val="20"/>
        </w:rPr>
        <mc:AlternateContent>
          <mc:Choice Requires="wps">
            <w:drawing>
              <wp:anchor distT="0" distB="0" distL="114300" distR="114300" simplePos="0" relativeHeight="251756032" behindDoc="1" locked="0" layoutInCell="0" allowOverlap="1" wp14:anchorId="2B1F5B22" wp14:editId="6CF7FD11">
                <wp:simplePos x="0" y="0"/>
                <wp:positionH relativeFrom="column">
                  <wp:posOffset>1636395</wp:posOffset>
                </wp:positionH>
                <wp:positionV relativeFrom="paragraph">
                  <wp:posOffset>-651510</wp:posOffset>
                </wp:positionV>
                <wp:extent cx="12700" cy="26035"/>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6035"/>
                        </a:xfrm>
                        <a:prstGeom prst="rect">
                          <a:avLst/>
                        </a:prstGeom>
                        <a:solidFill>
                          <a:srgbClr val="001E62"/>
                        </a:solidFill>
                      </wps:spPr>
                      <wps:bodyPr/>
                    </wps:wsp>
                  </a:graphicData>
                </a:graphic>
              </wp:anchor>
            </w:drawing>
          </mc:Choice>
          <mc:Fallback>
            <w:pict>
              <v:rect w14:anchorId="2B3DF2D9" id="Shape 318" o:spid="_x0000_s1026" style="position:absolute;margin-left:128.85pt;margin-top:-51.3pt;width:1pt;height:2.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" o:allowincell="f" fillcolor="#001e62" stroked="f"/>
            </w:pict>
          </mc:Fallback>
        </mc:AlternateContent>
      </w:r>
      <w:r>
        <w:rPr>
          <w:noProof/>
          <w:sz w:val="20"/>
          <w:szCs w:val="20"/>
        </w:rPr>
        <mc:AlternateContent>
          <mc:Choice Requires="wps">
            <w:drawing>
              <wp:anchor distT="0" distB="0" distL="114300" distR="114300" simplePos="0" relativeHeight="251757056" behindDoc="1" locked="0" layoutInCell="0" allowOverlap="1" wp14:anchorId="00B46D97" wp14:editId="24DCE970">
                <wp:simplePos x="0" y="0"/>
                <wp:positionH relativeFrom="column">
                  <wp:posOffset>1433830</wp:posOffset>
                </wp:positionH>
                <wp:positionV relativeFrom="paragraph">
                  <wp:posOffset>-511810</wp:posOffset>
                </wp:positionV>
                <wp:extent cx="12700" cy="12700"/>
                <wp:effectExtent l="0" t="0" r="0" b="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7E0C89"/>
                        </a:solidFill>
                      </wps:spPr>
                      <wps:bodyPr/>
                    </wps:wsp>
                  </a:graphicData>
                </a:graphic>
              </wp:anchor>
            </w:drawing>
          </mc:Choice>
          <mc:Fallback>
            <w:pict>
              <v:rect w14:anchorId="40D22E98" id="Shape 319" o:spid="_x0000_s1026" style="position:absolute;margin-left:112.9pt;margin-top:-40.3pt;width:1pt;height:1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" o:allowincell="f" fillcolor="#7e0c89" stroked="f"/>
            </w:pict>
          </mc:Fallback>
        </mc:AlternateContent>
      </w:r>
      <w:r>
        <w:rPr>
          <w:noProof/>
          <w:sz w:val="20"/>
          <w:szCs w:val="20"/>
        </w:rPr>
        <mc:AlternateContent>
          <mc:Choice Requires="wps">
            <w:drawing>
              <wp:anchor distT="0" distB="0" distL="114300" distR="114300" simplePos="0" relativeHeight="251758080" behindDoc="1" locked="0" layoutInCell="0" allowOverlap="1" wp14:anchorId="49F42E47" wp14:editId="37A02ECD">
                <wp:simplePos x="0" y="0"/>
                <wp:positionH relativeFrom="column">
                  <wp:posOffset>1433830</wp:posOffset>
                </wp:positionH>
                <wp:positionV relativeFrom="paragraph">
                  <wp:posOffset>-511810</wp:posOffset>
                </wp:positionV>
                <wp:extent cx="12700" cy="1270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9F0082"/>
                        </a:solidFill>
                      </wps:spPr>
                      <wps:bodyPr/>
                    </wps:wsp>
                  </a:graphicData>
                </a:graphic>
              </wp:anchor>
            </w:drawing>
          </mc:Choice>
          <mc:Fallback>
            <w:pict>
              <v:rect w14:anchorId="5BE42F2E" id="Shape 320" o:spid="_x0000_s1026" style="position:absolute;margin-left:112.9pt;margin-top:-40.3pt;width:1pt;height:1pt;z-index:-2515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" o:allowincell="f" fillcolor="#9f0082" stroked="f"/>
            </w:pict>
          </mc:Fallback>
        </mc:AlternateContent>
      </w:r>
      <w:r>
        <w:rPr>
          <w:noProof/>
          <w:sz w:val="20"/>
          <w:szCs w:val="20"/>
        </w:rPr>
        <mc:AlternateContent>
          <mc:Choice Requires="wps">
            <w:drawing>
              <wp:anchor distT="0" distB="0" distL="114300" distR="114300" simplePos="0" relativeHeight="251759104" behindDoc="1" locked="0" layoutInCell="0" allowOverlap="1" wp14:anchorId="173037E8" wp14:editId="2FDD730F">
                <wp:simplePos x="0" y="0"/>
                <wp:positionH relativeFrom="column">
                  <wp:posOffset>1366520</wp:posOffset>
                </wp:positionH>
                <wp:positionV relativeFrom="paragraph">
                  <wp:posOffset>-673100</wp:posOffset>
                </wp:positionV>
                <wp:extent cx="12700" cy="2159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1590"/>
                        </a:xfrm>
                        <a:prstGeom prst="rect">
                          <a:avLst/>
                        </a:prstGeom>
                        <a:solidFill>
                          <a:srgbClr val="7E0C89"/>
                        </a:solidFill>
                      </wps:spPr>
                      <wps:bodyPr/>
                    </wps:wsp>
                  </a:graphicData>
                </a:graphic>
              </wp:anchor>
            </w:drawing>
          </mc:Choice>
          <mc:Fallback>
            <w:pict>
              <v:rect w14:anchorId="023F40B5" id="Shape 321" o:spid="_x0000_s1026" style="position:absolute;margin-left:107.6pt;margin-top:-53pt;width:1pt;height:1.7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" o:allowincell="f" fillcolor="#7e0c89" stroked="f"/>
            </w:pict>
          </mc:Fallback>
        </mc:AlternateContent>
      </w:r>
      <w:r>
        <w:rPr>
          <w:noProof/>
          <w:sz w:val="20"/>
          <w:szCs w:val="20"/>
        </w:rPr>
        <mc:AlternateContent>
          <mc:Choice Requires="wps">
            <w:drawing>
              <wp:anchor distT="0" distB="0" distL="114300" distR="114300" simplePos="0" relativeHeight="251760128" behindDoc="1" locked="0" layoutInCell="0" allowOverlap="1" wp14:anchorId="5D93CDA1" wp14:editId="0A4488C3">
                <wp:simplePos x="0" y="0"/>
                <wp:positionH relativeFrom="column">
                  <wp:posOffset>1366520</wp:posOffset>
                </wp:positionH>
                <wp:positionV relativeFrom="paragraph">
                  <wp:posOffset>-673100</wp:posOffset>
                </wp:positionV>
                <wp:extent cx="12700" cy="21590"/>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1590"/>
                        </a:xfrm>
                        <a:prstGeom prst="rect">
                          <a:avLst/>
                        </a:prstGeom>
                        <a:solidFill>
                          <a:srgbClr val="9F0082"/>
                        </a:solidFill>
                      </wps:spPr>
                      <wps:bodyPr/>
                    </wps:wsp>
                  </a:graphicData>
                </a:graphic>
              </wp:anchor>
            </w:drawing>
          </mc:Choice>
          <mc:Fallback>
            <w:pict>
              <v:rect w14:anchorId="17E6E30D" id="Shape 322" o:spid="_x0000_s1026" style="position:absolute;margin-left:107.6pt;margin-top:-53pt;width:1pt;height:1.7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" o:allowincell="f" fillcolor="#9f0082" stroked="f"/>
            </w:pict>
          </mc:Fallback>
        </mc:AlternateContent>
      </w:r>
      <w:r>
        <w:rPr>
          <w:noProof/>
          <w:sz w:val="20"/>
          <w:szCs w:val="20"/>
        </w:rPr>
        <mc:AlternateContent>
          <mc:Choice Requires="wps">
            <w:drawing>
              <wp:anchor distT="0" distB="0" distL="114300" distR="114300" simplePos="0" relativeHeight="251761152" behindDoc="1" locked="0" layoutInCell="0" allowOverlap="1" wp14:anchorId="023F4A34" wp14:editId="510E6A8E">
                <wp:simplePos x="0" y="0"/>
                <wp:positionH relativeFrom="column">
                  <wp:posOffset>1165225</wp:posOffset>
                </wp:positionH>
                <wp:positionV relativeFrom="paragraph">
                  <wp:posOffset>-651510</wp:posOffset>
                </wp:positionV>
                <wp:extent cx="12700" cy="12065"/>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2E6C"/>
                        </a:solidFill>
                      </wps:spPr>
                      <wps:bodyPr/>
                    </wps:wsp>
                  </a:graphicData>
                </a:graphic>
              </wp:anchor>
            </w:drawing>
          </mc:Choice>
          <mc:Fallback>
            <w:pict>
              <v:rect w14:anchorId="58714095" id="Shape 323" o:spid="_x0000_s1026" style="position:absolute;margin-left:91.75pt;margin-top:-51.3pt;width:1pt;height:.95pt;z-index:-25155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" o:allowincell="f" fillcolor="#002e6c" stroked="f"/>
            </w:pict>
          </mc:Fallback>
        </mc:AlternateContent>
      </w:r>
      <w:r>
        <w:rPr>
          <w:noProof/>
          <w:sz w:val="20"/>
          <w:szCs w:val="20"/>
        </w:rPr>
        <mc:AlternateContent>
          <mc:Choice Requires="wps">
            <w:drawing>
              <wp:anchor distT="0" distB="0" distL="114300" distR="114300" simplePos="0" relativeHeight="251762176" behindDoc="1" locked="0" layoutInCell="0" allowOverlap="1" wp14:anchorId="311AB63C" wp14:editId="68CDF4CF">
                <wp:simplePos x="0" y="0"/>
                <wp:positionH relativeFrom="column">
                  <wp:posOffset>1165225</wp:posOffset>
                </wp:positionH>
                <wp:positionV relativeFrom="paragraph">
                  <wp:posOffset>-651510</wp:posOffset>
                </wp:positionV>
                <wp:extent cx="12700" cy="12065"/>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1E62"/>
                        </a:solidFill>
                      </wps:spPr>
                      <wps:bodyPr/>
                    </wps:wsp>
                  </a:graphicData>
                </a:graphic>
              </wp:anchor>
            </w:drawing>
          </mc:Choice>
          <mc:Fallback>
            <w:pict>
              <v:rect w14:anchorId="5009B36D" id="Shape 324" o:spid="_x0000_s1026" style="position:absolute;margin-left:91.75pt;margin-top:-51.3pt;width:1pt;height:.9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" o:allowincell="f" fillcolor="#001e62" stroked="f"/>
            </w:pict>
          </mc:Fallback>
        </mc:AlternateContent>
      </w:r>
      <w:r>
        <w:rPr>
          <w:noProof/>
          <w:sz w:val="20"/>
          <w:szCs w:val="20"/>
        </w:rPr>
        <mc:AlternateContent>
          <mc:Choice Requires="wps">
            <w:drawing>
              <wp:anchor distT="0" distB="0" distL="114300" distR="114300" simplePos="0" relativeHeight="251763200" behindDoc="1" locked="0" layoutInCell="0" allowOverlap="1" wp14:anchorId="4035A14F" wp14:editId="647A340E">
                <wp:simplePos x="0" y="0"/>
                <wp:positionH relativeFrom="column">
                  <wp:posOffset>1063625</wp:posOffset>
                </wp:positionH>
                <wp:positionV relativeFrom="paragraph">
                  <wp:posOffset>-1223010</wp:posOffset>
                </wp:positionV>
                <wp:extent cx="12700" cy="16510"/>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6510"/>
                        </a:xfrm>
                        <a:prstGeom prst="rect">
                          <a:avLst/>
                        </a:prstGeom>
                        <a:solidFill>
                          <a:srgbClr val="7E0C89"/>
                        </a:solidFill>
                      </wps:spPr>
                      <wps:bodyPr/>
                    </wps:wsp>
                  </a:graphicData>
                </a:graphic>
              </wp:anchor>
            </w:drawing>
          </mc:Choice>
          <mc:Fallback>
            <w:pict>
              <v:rect w14:anchorId="0F3B0278" id="Shape 325" o:spid="_x0000_s1026" style="position:absolute;margin-left:83.75pt;margin-top:-96.3pt;width:1pt;height:1.3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" o:allowincell="f" fillcolor="#7e0c89" stroked="f"/>
            </w:pict>
          </mc:Fallback>
        </mc:AlternateContent>
      </w:r>
      <w:r>
        <w:rPr>
          <w:noProof/>
          <w:sz w:val="20"/>
          <w:szCs w:val="20"/>
        </w:rPr>
        <mc:AlternateContent>
          <mc:Choice Requires="wps">
            <w:drawing>
              <wp:anchor distT="0" distB="0" distL="114300" distR="114300" simplePos="0" relativeHeight="251764224" behindDoc="1" locked="0" layoutInCell="0" allowOverlap="1" wp14:anchorId="3F2BED8E" wp14:editId="13452CB7">
                <wp:simplePos x="0" y="0"/>
                <wp:positionH relativeFrom="column">
                  <wp:posOffset>1063625</wp:posOffset>
                </wp:positionH>
                <wp:positionV relativeFrom="paragraph">
                  <wp:posOffset>-1223010</wp:posOffset>
                </wp:positionV>
                <wp:extent cx="12700" cy="16510"/>
                <wp:effectExtent l="0" t="0" r="0" b="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6510"/>
                        </a:xfrm>
                        <a:prstGeom prst="rect">
                          <a:avLst/>
                        </a:prstGeom>
                        <a:solidFill>
                          <a:srgbClr val="9F0082"/>
                        </a:solidFill>
                      </wps:spPr>
                      <wps:bodyPr/>
                    </wps:wsp>
                  </a:graphicData>
                </a:graphic>
              </wp:anchor>
            </w:drawing>
          </mc:Choice>
          <mc:Fallback>
            <w:pict>
              <v:rect w14:anchorId="62E8903E" id="Shape 326" o:spid="_x0000_s1026" style="position:absolute;margin-left:83.75pt;margin-top:-96.3pt;width:1pt;height:1.3pt;z-index:-25155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" o:allowincell="f" fillcolor="#9f0082" stroked="f"/>
            </w:pict>
          </mc:Fallback>
        </mc:AlternateContent>
      </w:r>
      <w:r>
        <w:rPr>
          <w:noProof/>
          <w:sz w:val="20"/>
          <w:szCs w:val="20"/>
        </w:rPr>
        <mc:AlternateContent>
          <mc:Choice Requires="wps">
            <w:drawing>
              <wp:anchor distT="0" distB="0" distL="114300" distR="114300" simplePos="0" relativeHeight="251765248" behindDoc="1" locked="0" layoutInCell="0" allowOverlap="1" wp14:anchorId="5FD130EF" wp14:editId="774F3376">
                <wp:simplePos x="0" y="0"/>
                <wp:positionH relativeFrom="column">
                  <wp:posOffset>727075</wp:posOffset>
                </wp:positionH>
                <wp:positionV relativeFrom="paragraph">
                  <wp:posOffset>-810260</wp:posOffset>
                </wp:positionV>
                <wp:extent cx="12700" cy="1270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7E0C89"/>
                        </a:solidFill>
                      </wps:spPr>
                      <wps:bodyPr/>
                    </wps:wsp>
                  </a:graphicData>
                </a:graphic>
              </wp:anchor>
            </w:drawing>
          </mc:Choice>
          <mc:Fallback>
            <w:pict>
              <v:rect w14:anchorId="2F7B98ED" id="Shape 327" o:spid="_x0000_s1026" style="position:absolute;margin-left:57.25pt;margin-top:-63.8pt;width:1pt;height:1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" o:allowincell="f" fillcolor="#7e0c89" stroked="f"/>
            </w:pict>
          </mc:Fallback>
        </mc:AlternateContent>
      </w:r>
      <w:r>
        <w:rPr>
          <w:noProof/>
          <w:sz w:val="20"/>
          <w:szCs w:val="20"/>
        </w:rPr>
        <mc:AlternateContent>
          <mc:Choice Requires="wps">
            <w:drawing>
              <wp:anchor distT="0" distB="0" distL="114300" distR="114300" simplePos="0" relativeHeight="251766272" behindDoc="1" locked="0" layoutInCell="0" allowOverlap="1" wp14:anchorId="347632A0" wp14:editId="3580E83C">
                <wp:simplePos x="0" y="0"/>
                <wp:positionH relativeFrom="column">
                  <wp:posOffset>727075</wp:posOffset>
                </wp:positionH>
                <wp:positionV relativeFrom="paragraph">
                  <wp:posOffset>-810260</wp:posOffset>
                </wp:positionV>
                <wp:extent cx="12700" cy="12700"/>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9F0082"/>
                        </a:solidFill>
                      </wps:spPr>
                      <wps:bodyPr/>
                    </wps:wsp>
                  </a:graphicData>
                </a:graphic>
              </wp:anchor>
            </w:drawing>
          </mc:Choice>
          <mc:Fallback>
            <w:pict>
              <v:rect w14:anchorId="77CE97C1" id="Shape 328" o:spid="_x0000_s1026" style="position:absolute;margin-left:57.25pt;margin-top:-63.8pt;width:1pt;height:1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" o:allowincell="f" fillcolor="#9f0082" stroked="f"/>
            </w:pict>
          </mc:Fallback>
        </mc:AlternateContent>
      </w:r>
      <w:r>
        <w:rPr>
          <w:noProof/>
          <w:sz w:val="20"/>
          <w:szCs w:val="20"/>
        </w:rPr>
        <mc:AlternateContent>
          <mc:Choice Requires="wps">
            <w:drawing>
              <wp:anchor distT="0" distB="0" distL="114300" distR="114300" simplePos="0" relativeHeight="251767296" behindDoc="1" locked="0" layoutInCell="0" allowOverlap="1" wp14:anchorId="2D5A23E9" wp14:editId="76205A83">
                <wp:simplePos x="0" y="0"/>
                <wp:positionH relativeFrom="column">
                  <wp:posOffset>692785</wp:posOffset>
                </wp:positionH>
                <wp:positionV relativeFrom="paragraph">
                  <wp:posOffset>-1097915</wp:posOffset>
                </wp:positionV>
                <wp:extent cx="12700" cy="32385"/>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32385"/>
                        </a:xfrm>
                        <a:prstGeom prst="rect">
                          <a:avLst/>
                        </a:prstGeom>
                        <a:solidFill>
                          <a:srgbClr val="7E0C89"/>
                        </a:solidFill>
                      </wps:spPr>
                      <wps:bodyPr/>
                    </wps:wsp>
                  </a:graphicData>
                </a:graphic>
              </wp:anchor>
            </w:drawing>
          </mc:Choice>
          <mc:Fallback>
            <w:pict>
              <v:rect w14:anchorId="18B0512A" id="Shape 329" o:spid="_x0000_s1026" style="position:absolute;margin-left:54.55pt;margin-top:-86.45pt;width:1pt;height:2.55pt;z-index:-25154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" o:allowincell="f" fillcolor="#7e0c89" stroked="f"/>
            </w:pict>
          </mc:Fallback>
        </mc:AlternateContent>
      </w:r>
      <w:r>
        <w:rPr>
          <w:noProof/>
          <w:sz w:val="20"/>
          <w:szCs w:val="20"/>
        </w:rPr>
        <mc:AlternateContent>
          <mc:Choice Requires="wps">
            <w:drawing>
              <wp:anchor distT="0" distB="0" distL="114300" distR="114300" simplePos="0" relativeHeight="251768320" behindDoc="1" locked="0" layoutInCell="0" allowOverlap="1" wp14:anchorId="523D4E9F" wp14:editId="14FE0D7F">
                <wp:simplePos x="0" y="0"/>
                <wp:positionH relativeFrom="column">
                  <wp:posOffset>692785</wp:posOffset>
                </wp:positionH>
                <wp:positionV relativeFrom="paragraph">
                  <wp:posOffset>-1097915</wp:posOffset>
                </wp:positionV>
                <wp:extent cx="12700" cy="32385"/>
                <wp:effectExtent l="0" t="0" r="0" b="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32385"/>
                        </a:xfrm>
                        <a:prstGeom prst="rect">
                          <a:avLst/>
                        </a:prstGeom>
                        <a:solidFill>
                          <a:srgbClr val="9F0082"/>
                        </a:solidFill>
                      </wps:spPr>
                      <wps:bodyPr/>
                    </wps:wsp>
                  </a:graphicData>
                </a:graphic>
              </wp:anchor>
            </w:drawing>
          </mc:Choice>
          <mc:Fallback>
            <w:pict>
              <v:rect w14:anchorId="43DB0419" id="Shape 330" o:spid="_x0000_s1026" style="position:absolute;margin-left:54.55pt;margin-top:-86.45pt;width:1pt;height:2.55pt;z-index:-25154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" o:allowincell="f" fillcolor="#9f0082" stroked="f"/>
            </w:pict>
          </mc:Fallback>
        </mc:AlternateContent>
      </w:r>
      <w:r>
        <w:rPr>
          <w:noProof/>
          <w:sz w:val="20"/>
          <w:szCs w:val="20"/>
        </w:rPr>
        <mc:AlternateContent>
          <mc:Choice Requires="wps">
            <w:drawing>
              <wp:anchor distT="0" distB="0" distL="114300" distR="114300" simplePos="0" relativeHeight="251769344" behindDoc="1" locked="0" layoutInCell="0" allowOverlap="1" wp14:anchorId="71586B8B" wp14:editId="6822AC5A">
                <wp:simplePos x="0" y="0"/>
                <wp:positionH relativeFrom="column">
                  <wp:posOffset>659765</wp:posOffset>
                </wp:positionH>
                <wp:positionV relativeFrom="paragraph">
                  <wp:posOffset>-977900</wp:posOffset>
                </wp:positionV>
                <wp:extent cx="12700" cy="25400"/>
                <wp:effectExtent l="0" t="0" r="0" b="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5400"/>
                        </a:xfrm>
                        <a:prstGeom prst="rect">
                          <a:avLst/>
                        </a:prstGeom>
                        <a:solidFill>
                          <a:srgbClr val="7E0C89"/>
                        </a:solidFill>
                      </wps:spPr>
                      <wps:bodyPr/>
                    </wps:wsp>
                  </a:graphicData>
                </a:graphic>
              </wp:anchor>
            </w:drawing>
          </mc:Choice>
          <mc:Fallback>
            <w:pict>
              <v:rect w14:anchorId="4E8B68CF" id="Shape 331" o:spid="_x0000_s1026" style="position:absolute;margin-left:51.95pt;margin-top:-77pt;width:1pt;height:2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" o:allowincell="f" fillcolor="#7e0c89" stroked="f"/>
            </w:pict>
          </mc:Fallback>
        </mc:AlternateContent>
      </w:r>
      <w:r>
        <w:rPr>
          <w:noProof/>
          <w:sz w:val="20"/>
          <w:szCs w:val="20"/>
        </w:rPr>
        <mc:AlternateContent>
          <mc:Choice Requires="wps">
            <w:drawing>
              <wp:anchor distT="0" distB="0" distL="114300" distR="114300" simplePos="0" relativeHeight="251770368" behindDoc="1" locked="0" layoutInCell="0" allowOverlap="1" wp14:anchorId="153AF873" wp14:editId="125A2201">
                <wp:simplePos x="0" y="0"/>
                <wp:positionH relativeFrom="column">
                  <wp:posOffset>659765</wp:posOffset>
                </wp:positionH>
                <wp:positionV relativeFrom="paragraph">
                  <wp:posOffset>-977900</wp:posOffset>
                </wp:positionV>
                <wp:extent cx="12700" cy="2540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5400"/>
                        </a:xfrm>
                        <a:prstGeom prst="rect">
                          <a:avLst/>
                        </a:prstGeom>
                        <a:solidFill>
                          <a:srgbClr val="9F0082"/>
                        </a:solidFill>
                      </wps:spPr>
                      <wps:bodyPr/>
                    </wps:wsp>
                  </a:graphicData>
                </a:graphic>
              </wp:anchor>
            </w:drawing>
          </mc:Choice>
          <mc:Fallback>
            <w:pict>
              <v:rect w14:anchorId="7DD1CE20" id="Shape 332" o:spid="_x0000_s1026" style="position:absolute;margin-left:51.95pt;margin-top:-77pt;width:1pt;height:2pt;z-index:-25154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" o:allowincell="f" fillcolor="#9f0082" stroked="f"/>
            </w:pict>
          </mc:Fallback>
        </mc:AlternateContent>
      </w:r>
      <w:r>
        <w:rPr>
          <w:noProof/>
          <w:sz w:val="20"/>
          <w:szCs w:val="20"/>
        </w:rPr>
        <mc:AlternateContent>
          <mc:Choice Requires="wps">
            <w:drawing>
              <wp:anchor distT="0" distB="0" distL="114300" distR="114300" simplePos="0" relativeHeight="251771392" behindDoc="1" locked="0" layoutInCell="0" allowOverlap="1" wp14:anchorId="26D74C1E" wp14:editId="2C8FE6E1">
                <wp:simplePos x="0" y="0"/>
                <wp:positionH relativeFrom="column">
                  <wp:posOffset>523875</wp:posOffset>
                </wp:positionH>
                <wp:positionV relativeFrom="paragraph">
                  <wp:posOffset>-717550</wp:posOffset>
                </wp:positionV>
                <wp:extent cx="12700" cy="26035"/>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6035"/>
                        </a:xfrm>
                        <a:prstGeom prst="rect">
                          <a:avLst/>
                        </a:prstGeom>
                        <a:solidFill>
                          <a:srgbClr val="7E0C89"/>
                        </a:solidFill>
                      </wps:spPr>
                      <wps:bodyPr/>
                    </wps:wsp>
                  </a:graphicData>
                </a:graphic>
              </wp:anchor>
            </w:drawing>
          </mc:Choice>
          <mc:Fallback>
            <w:pict>
              <v:rect w14:anchorId="25CBA68A" id="Shape 333" o:spid="_x0000_s1026" style="position:absolute;margin-left:41.25pt;margin-top:-56.5pt;width:1pt;height:2.05pt;z-index:-25154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" o:allowincell="f" fillcolor="#7e0c89" stroked="f"/>
            </w:pict>
          </mc:Fallback>
        </mc:AlternateContent>
      </w:r>
      <w:r>
        <w:rPr>
          <w:noProof/>
          <w:sz w:val="20"/>
          <w:szCs w:val="20"/>
        </w:rPr>
        <mc:AlternateContent>
          <mc:Choice Requires="wps">
            <w:drawing>
              <wp:anchor distT="0" distB="0" distL="114300" distR="114300" simplePos="0" relativeHeight="251772416" behindDoc="1" locked="0" layoutInCell="0" allowOverlap="1" wp14:anchorId="27990042" wp14:editId="33ABB87F">
                <wp:simplePos x="0" y="0"/>
                <wp:positionH relativeFrom="column">
                  <wp:posOffset>523875</wp:posOffset>
                </wp:positionH>
                <wp:positionV relativeFrom="paragraph">
                  <wp:posOffset>-717550</wp:posOffset>
                </wp:positionV>
                <wp:extent cx="12700" cy="26035"/>
                <wp:effectExtent l="0" t="0" r="0" b="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6035"/>
                        </a:xfrm>
                        <a:prstGeom prst="rect">
                          <a:avLst/>
                        </a:prstGeom>
                        <a:solidFill>
                          <a:srgbClr val="9F0082"/>
                        </a:solidFill>
                      </wps:spPr>
                      <wps:bodyPr/>
                    </wps:wsp>
                  </a:graphicData>
                </a:graphic>
              </wp:anchor>
            </w:drawing>
          </mc:Choice>
          <mc:Fallback>
            <w:pict>
              <v:rect w14:anchorId="66D6641E" id="Shape 334" o:spid="_x0000_s1026" style="position:absolute;margin-left:41.25pt;margin-top:-56.5pt;width:1pt;height:2.05pt;z-index:-25154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" o:allowincell="f" fillcolor="#9f0082" stroked="f"/>
            </w:pict>
          </mc:Fallback>
        </mc:AlternateContent>
      </w:r>
      <w:r>
        <w:rPr>
          <w:noProof/>
          <w:sz w:val="20"/>
          <w:szCs w:val="20"/>
        </w:rPr>
        <mc:AlternateContent>
          <mc:Choice Requires="wps">
            <w:drawing>
              <wp:anchor distT="0" distB="0" distL="114300" distR="114300" simplePos="0" relativeHeight="251773440" behindDoc="1" locked="0" layoutInCell="0" allowOverlap="1" wp14:anchorId="5DD1B5C7" wp14:editId="513784BC">
                <wp:simplePos x="0" y="0"/>
                <wp:positionH relativeFrom="column">
                  <wp:posOffset>154305</wp:posOffset>
                </wp:positionH>
                <wp:positionV relativeFrom="paragraph">
                  <wp:posOffset>-654685</wp:posOffset>
                </wp:positionV>
                <wp:extent cx="12700" cy="1270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2E6C"/>
                        </a:solidFill>
                      </wps:spPr>
                      <wps:bodyPr/>
                    </wps:wsp>
                  </a:graphicData>
                </a:graphic>
              </wp:anchor>
            </w:drawing>
          </mc:Choice>
          <mc:Fallback>
            <w:pict>
              <v:rect w14:anchorId="70C64112" id="Shape 335" o:spid="_x0000_s1026" style="position:absolute;margin-left:12.15pt;margin-top:-51.55pt;width:1pt;height:1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" o:allowincell="f" fillcolor="#002e6c" stroked="f"/>
            </w:pict>
          </mc:Fallback>
        </mc:AlternateContent>
      </w:r>
      <w:r>
        <w:rPr>
          <w:noProof/>
          <w:sz w:val="20"/>
          <w:szCs w:val="20"/>
        </w:rPr>
        <mc:AlternateContent>
          <mc:Choice Requires="wps">
            <w:drawing>
              <wp:anchor distT="0" distB="0" distL="114300" distR="114300" simplePos="0" relativeHeight="251774464" behindDoc="1" locked="0" layoutInCell="0" allowOverlap="1" wp14:anchorId="59EBFA49" wp14:editId="4CEDA221">
                <wp:simplePos x="0" y="0"/>
                <wp:positionH relativeFrom="column">
                  <wp:posOffset>154305</wp:posOffset>
                </wp:positionH>
                <wp:positionV relativeFrom="paragraph">
                  <wp:posOffset>-654685</wp:posOffset>
                </wp:positionV>
                <wp:extent cx="12700" cy="12700"/>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1E62"/>
                        </a:solidFill>
                      </wps:spPr>
                      <wps:bodyPr/>
                    </wps:wsp>
                  </a:graphicData>
                </a:graphic>
              </wp:anchor>
            </w:drawing>
          </mc:Choice>
          <mc:Fallback>
            <w:pict>
              <v:rect w14:anchorId="74FC020C" id="Shape 336" o:spid="_x0000_s1026" style="position:absolute;margin-left:12.15pt;margin-top:-51.55pt;width:1pt;height:1pt;z-index:-25154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" o:allowincell="f" fillcolor="#001e62" stroked="f"/>
            </w:pict>
          </mc:Fallback>
        </mc:AlternateContent>
      </w:r>
      <w:r>
        <w:rPr>
          <w:noProof/>
          <w:sz w:val="20"/>
          <w:szCs w:val="20"/>
        </w:rPr>
        <mc:AlternateContent>
          <mc:Choice Requires="wps">
            <w:drawing>
              <wp:anchor distT="0" distB="0" distL="114300" distR="114300" simplePos="0" relativeHeight="251775488" behindDoc="1" locked="0" layoutInCell="0" allowOverlap="1" wp14:anchorId="53719D22" wp14:editId="48A616B0">
                <wp:simplePos x="0" y="0"/>
                <wp:positionH relativeFrom="column">
                  <wp:posOffset>289560</wp:posOffset>
                </wp:positionH>
                <wp:positionV relativeFrom="paragraph">
                  <wp:posOffset>-761365</wp:posOffset>
                </wp:positionV>
                <wp:extent cx="11430" cy="0"/>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4763"/>
                        </a:xfrm>
                        <a:prstGeom prst="line">
                          <a:avLst/>
                        </a:prstGeom>
                        <a:solidFill>
                          <a:srgbClr val="FFFFFF"/>
                        </a:solidFill>
                        <a:ln w="2222">
                          <a:solidFill>
                            <a:srgbClr val="7E0C89"/>
                          </a:solidFill>
                          <a:miter lim="800000"/>
                          <a:headEnd/>
                          <a:tailEnd/>
                        </a:ln>
                      </wps:spPr>
                      <wps:bodyPr/>
                    </wps:wsp>
                  </a:graphicData>
                </a:graphic>
              </wp:anchor>
            </w:drawing>
          </mc:Choice>
          <mc:Fallback>
            <w:pict>
              <v:line w14:anchorId="70707F2B" id="Shape 337" o:spid="_x0000_s1026"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22.8pt,-59.95pt" to="23.7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" o:allowincell="f" filled="t" strokecolor="#7e0c89" strokeweight=".06172mm">
                <v:stroke joinstyle="miter"/>
                <o:lock v:ext="edit" shapetype="f"/>
              </v:line>
            </w:pict>
          </mc:Fallback>
        </mc:AlternateContent>
      </w:r>
      <w:r>
        <w:rPr>
          <w:noProof/>
          <w:sz w:val="20"/>
          <w:szCs w:val="20"/>
        </w:rPr>
        <mc:AlternateContent>
          <mc:Choice Requires="wps">
            <w:drawing>
              <wp:anchor distT="0" distB="0" distL="114300" distR="114300" simplePos="0" relativeHeight="251776512" behindDoc="1" locked="0" layoutInCell="0" allowOverlap="1" wp14:anchorId="26C14903" wp14:editId="601AC138">
                <wp:simplePos x="0" y="0"/>
                <wp:positionH relativeFrom="column">
                  <wp:posOffset>289560</wp:posOffset>
                </wp:positionH>
                <wp:positionV relativeFrom="paragraph">
                  <wp:posOffset>-761365</wp:posOffset>
                </wp:positionV>
                <wp:extent cx="11430" cy="0"/>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4763"/>
                        </a:xfrm>
                        <a:prstGeom prst="line">
                          <a:avLst/>
                        </a:prstGeom>
                        <a:solidFill>
                          <a:srgbClr val="FFFFFF"/>
                        </a:solidFill>
                        <a:ln w="2222">
                          <a:solidFill>
                            <a:srgbClr val="9F0082"/>
                          </a:solidFill>
                          <a:miter lim="800000"/>
                          <a:headEnd/>
                          <a:tailEnd/>
                        </a:ln>
                      </wps:spPr>
                      <wps:bodyPr/>
                    </wps:wsp>
                  </a:graphicData>
                </a:graphic>
              </wp:anchor>
            </w:drawing>
          </mc:Choice>
          <mc:Fallback>
            <w:pict>
              <v:line w14:anchorId="22311766" id="Shape 338" o:spid="_x0000_s1026" style="position:absolute;z-index:-251539968;visibility:visible;mso-wrap-style:square;mso-wrap-distance-left:9pt;mso-wrap-distance-top:0;mso-wrap-distance-right:9pt;mso-wrap-distance-bottom:0;mso-position-horizontal:absolute;mso-position-horizontal-relative:text;mso-position-vertical:absolute;mso-position-vertical-relative:text" from="22.8pt,-59.95pt" to="23.7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" o:allowincell="f" filled="t" strokecolor="#9f0082" strokeweight=".06172mm">
                <v:stroke joinstyle="miter"/>
                <o:lock v:ext="edit" shapetype="f"/>
              </v:line>
            </w:pict>
          </mc:Fallback>
        </mc:AlternateContent>
      </w:r>
      <w:r>
        <w:rPr>
          <w:noProof/>
          <w:sz w:val="20"/>
          <w:szCs w:val="20"/>
        </w:rPr>
        <mc:AlternateContent>
          <mc:Choice Requires="wps">
            <w:drawing>
              <wp:anchor distT="0" distB="0" distL="114300" distR="114300" simplePos="0" relativeHeight="251777536" behindDoc="1" locked="0" layoutInCell="0" allowOverlap="1" wp14:anchorId="7D7365F8" wp14:editId="4F1BD91F">
                <wp:simplePos x="0" y="0"/>
                <wp:positionH relativeFrom="column">
                  <wp:posOffset>187325</wp:posOffset>
                </wp:positionH>
                <wp:positionV relativeFrom="paragraph">
                  <wp:posOffset>-651510</wp:posOffset>
                </wp:positionV>
                <wp:extent cx="12700" cy="30480"/>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30480"/>
                        </a:xfrm>
                        <a:prstGeom prst="rect">
                          <a:avLst/>
                        </a:prstGeom>
                        <a:solidFill>
                          <a:srgbClr val="7E0C89"/>
                        </a:solidFill>
                      </wps:spPr>
                      <wps:bodyPr/>
                    </wps:wsp>
                  </a:graphicData>
                </a:graphic>
              </wp:anchor>
            </w:drawing>
          </mc:Choice>
          <mc:Fallback>
            <w:pict>
              <v:rect w14:anchorId="167AA856" id="Shape 339" o:spid="_x0000_s1026" style="position:absolute;margin-left:14.75pt;margin-top:-51.3pt;width:1pt;height:2.4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" o:allowincell="f" fillcolor="#7e0c89" stroked="f"/>
            </w:pict>
          </mc:Fallback>
        </mc:AlternateContent>
      </w:r>
      <w:r>
        <w:rPr>
          <w:noProof/>
          <w:sz w:val="20"/>
          <w:szCs w:val="20"/>
        </w:rPr>
        <mc:AlternateContent>
          <mc:Choice Requires="wps">
            <w:drawing>
              <wp:anchor distT="0" distB="0" distL="114300" distR="114300" simplePos="0" relativeHeight="251778560" behindDoc="1" locked="0" layoutInCell="0" allowOverlap="1" wp14:anchorId="7A65682E" wp14:editId="1F5A9876">
                <wp:simplePos x="0" y="0"/>
                <wp:positionH relativeFrom="column">
                  <wp:posOffset>187325</wp:posOffset>
                </wp:positionH>
                <wp:positionV relativeFrom="paragraph">
                  <wp:posOffset>-651510</wp:posOffset>
                </wp:positionV>
                <wp:extent cx="12700" cy="30480"/>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30480"/>
                        </a:xfrm>
                        <a:prstGeom prst="rect">
                          <a:avLst/>
                        </a:prstGeom>
                        <a:solidFill>
                          <a:srgbClr val="9F0082"/>
                        </a:solidFill>
                      </wps:spPr>
                      <wps:bodyPr/>
                    </wps:wsp>
                  </a:graphicData>
                </a:graphic>
              </wp:anchor>
            </w:drawing>
          </mc:Choice>
          <mc:Fallback>
            <w:pict>
              <v:rect w14:anchorId="539591C8" id="Shape 340" o:spid="_x0000_s1026" style="position:absolute;margin-left:14.75pt;margin-top:-51.3pt;width:1pt;height:2.4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" o:allowincell="f" fillcolor="#9f0082" stroked="f"/>
            </w:pict>
          </mc:Fallback>
        </mc:AlternateContent>
      </w:r>
      <w:r>
        <w:rPr>
          <w:noProof/>
          <w:sz w:val="20"/>
          <w:szCs w:val="20"/>
        </w:rPr>
        <mc:AlternateContent>
          <mc:Choice Requires="wps">
            <w:drawing>
              <wp:anchor distT="0" distB="0" distL="114300" distR="114300" simplePos="0" relativeHeight="251779584" behindDoc="1" locked="0" layoutInCell="0" allowOverlap="1" wp14:anchorId="7197A222" wp14:editId="6133E630">
                <wp:simplePos x="0" y="0"/>
                <wp:positionH relativeFrom="column">
                  <wp:posOffset>154305</wp:posOffset>
                </wp:positionH>
                <wp:positionV relativeFrom="paragraph">
                  <wp:posOffset>-659765</wp:posOffset>
                </wp:positionV>
                <wp:extent cx="12700" cy="12700"/>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7E0C89"/>
                        </a:solidFill>
                      </wps:spPr>
                      <wps:bodyPr/>
                    </wps:wsp>
                  </a:graphicData>
                </a:graphic>
              </wp:anchor>
            </w:drawing>
          </mc:Choice>
          <mc:Fallback>
            <w:pict>
              <v:rect w14:anchorId="7A2F2ADF" id="Shape 341" o:spid="_x0000_s1026" style="position:absolute;margin-left:12.15pt;margin-top:-51.95pt;width:1pt;height:1pt;z-index:-25153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" o:allowincell="f" fillcolor="#7e0c89" stroked="f"/>
            </w:pict>
          </mc:Fallback>
        </mc:AlternateContent>
      </w:r>
      <w:r>
        <w:rPr>
          <w:noProof/>
          <w:sz w:val="20"/>
          <w:szCs w:val="20"/>
        </w:rPr>
        <mc:AlternateContent>
          <mc:Choice Requires="wps">
            <w:drawing>
              <wp:anchor distT="0" distB="0" distL="114300" distR="114300" simplePos="0" relativeHeight="251780608" behindDoc="1" locked="0" layoutInCell="0" allowOverlap="1" wp14:anchorId="1F12B8C0" wp14:editId="2C465426">
                <wp:simplePos x="0" y="0"/>
                <wp:positionH relativeFrom="column">
                  <wp:posOffset>154305</wp:posOffset>
                </wp:positionH>
                <wp:positionV relativeFrom="paragraph">
                  <wp:posOffset>-659765</wp:posOffset>
                </wp:positionV>
                <wp:extent cx="12700" cy="12700"/>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9F0082"/>
                        </a:solidFill>
                      </wps:spPr>
                      <wps:bodyPr/>
                    </wps:wsp>
                  </a:graphicData>
                </a:graphic>
              </wp:anchor>
            </w:drawing>
          </mc:Choice>
          <mc:Fallback>
            <w:pict>
              <v:rect w14:anchorId="130ABCED" id="Shape 342" o:spid="_x0000_s1026" style="position:absolute;margin-left:12.15pt;margin-top:-51.95pt;width:1pt;height:1pt;z-index:-25153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" o:allowincell="f" fillcolor="#9f0082" stroked="f"/>
            </w:pict>
          </mc:Fallback>
        </mc:AlternateContent>
      </w:r>
      <w:r>
        <w:rPr>
          <w:noProof/>
          <w:sz w:val="20"/>
          <w:szCs w:val="20"/>
        </w:rPr>
        <mc:AlternateContent>
          <mc:Choice Requires="wps">
            <w:drawing>
              <wp:anchor distT="0" distB="0" distL="114300" distR="114300" simplePos="0" relativeHeight="251781632" behindDoc="1" locked="0" layoutInCell="0" allowOverlap="1" wp14:anchorId="21170AB3" wp14:editId="0C024727">
                <wp:simplePos x="0" y="0"/>
                <wp:positionH relativeFrom="column">
                  <wp:posOffset>120015</wp:posOffset>
                </wp:positionH>
                <wp:positionV relativeFrom="paragraph">
                  <wp:posOffset>-1042035</wp:posOffset>
                </wp:positionV>
                <wp:extent cx="12700" cy="36195"/>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36195"/>
                        </a:xfrm>
                        <a:prstGeom prst="rect">
                          <a:avLst/>
                        </a:prstGeom>
                        <a:solidFill>
                          <a:srgbClr val="7E0C89"/>
                        </a:solidFill>
                      </wps:spPr>
                      <wps:bodyPr/>
                    </wps:wsp>
                  </a:graphicData>
                </a:graphic>
              </wp:anchor>
            </w:drawing>
          </mc:Choice>
          <mc:Fallback>
            <w:pict>
              <v:rect w14:anchorId="3B2ADBD5" id="Shape 343" o:spid="_x0000_s1026" style="position:absolute;margin-left:9.45pt;margin-top:-82.05pt;width:1pt;height:2.8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" o:allowincell="f" fillcolor="#7e0c89" stroked="f"/>
            </w:pict>
          </mc:Fallback>
        </mc:AlternateContent>
      </w:r>
      <w:r>
        <w:rPr>
          <w:noProof/>
          <w:sz w:val="20"/>
          <w:szCs w:val="20"/>
        </w:rPr>
        <mc:AlternateContent>
          <mc:Choice Requires="wps">
            <w:drawing>
              <wp:anchor distT="0" distB="0" distL="114300" distR="114300" simplePos="0" relativeHeight="251782656" behindDoc="1" locked="0" layoutInCell="0" allowOverlap="1" wp14:anchorId="4E7059A4" wp14:editId="472BC471">
                <wp:simplePos x="0" y="0"/>
                <wp:positionH relativeFrom="column">
                  <wp:posOffset>120015</wp:posOffset>
                </wp:positionH>
                <wp:positionV relativeFrom="paragraph">
                  <wp:posOffset>-1042035</wp:posOffset>
                </wp:positionV>
                <wp:extent cx="12700" cy="36195"/>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36195"/>
                        </a:xfrm>
                        <a:prstGeom prst="rect">
                          <a:avLst/>
                        </a:prstGeom>
                        <a:solidFill>
                          <a:srgbClr val="9F0082"/>
                        </a:solidFill>
                      </wps:spPr>
                      <wps:bodyPr/>
                    </wps:wsp>
                  </a:graphicData>
                </a:graphic>
              </wp:anchor>
            </w:drawing>
          </mc:Choice>
          <mc:Fallback>
            <w:pict>
              <v:rect w14:anchorId="20119BCE" id="Shape 344" o:spid="_x0000_s1026" style="position:absolute;margin-left:9.45pt;margin-top:-82.05pt;width:1pt;height:2.85pt;z-index:-25153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" o:allowincell="f" fillcolor="#9f0082" stroked="f"/>
            </w:pict>
          </mc:Fallback>
        </mc:AlternateContent>
      </w:r>
    </w:p>
    <w:p w14:paraId="6F29A29D" w14:textId="77777777" w:rsidR="00F62E6C" w:rsidRDefault="00F62E6C">
      <w:pPr>
        <w:spacing w:line="143" w:lineRule="exact"/>
        <w:rPr>
          <w:sz w:val="20"/>
          <w:szCs w:val="20"/>
        </w:rPr>
      </w:pPr>
    </w:p>
    <w:p w14:paraId="2B504A9C" w14:textId="77777777" w:rsidR="00F62E6C" w:rsidRDefault="008F537A">
      <w:pPr>
        <w:spacing w:line="289" w:lineRule="auto"/>
        <w:ind w:left="6" w:right="680"/>
        <w:rPr>
          <w:sz w:val="20"/>
          <w:szCs w:val="20"/>
        </w:rPr>
      </w:pPr>
      <w:r>
        <w:rPr>
          <w:rFonts w:ascii="Arial" w:eastAsia="Arial" w:hAnsi="Arial" w:cs="Arial"/>
          <w:sz w:val="10"/>
          <w:szCs w:val="10"/>
        </w:rPr>
        <w:t xml:space="preserve">Sources: Association of British Insurers, Cass Commercial Real Estate Lending survey, Deloitte, Eikon from Refinitiv, LCD, an offering of S&amp;P Global Market </w:t>
      </w:r>
      <w:r>
        <w:rPr>
          <w:rFonts w:ascii="Arial" w:eastAsia="Arial" w:hAnsi="Arial" w:cs="Arial"/>
          <w:sz w:val="10"/>
          <w:szCs w:val="10"/>
        </w:rPr>
        <w:t>Intelligence, London Stock Exchange, ONS, Peer-to-Peer Finance Association, Preqin and Bank calculations.</w:t>
      </w:r>
    </w:p>
    <w:p w14:paraId="424B19F7" w14:textId="77777777" w:rsidR="00F62E6C" w:rsidRDefault="00F62E6C">
      <w:pPr>
        <w:spacing w:line="105" w:lineRule="exact"/>
        <w:rPr>
          <w:sz w:val="20"/>
          <w:szCs w:val="20"/>
        </w:rPr>
      </w:pPr>
    </w:p>
    <w:p w14:paraId="562FE3A8" w14:textId="77777777" w:rsidR="00F62E6C" w:rsidRDefault="008F537A">
      <w:pPr>
        <w:numPr>
          <w:ilvl w:val="0"/>
          <w:numId w:val="124"/>
        </w:numPr>
        <w:tabs>
          <w:tab w:val="left" w:pos="166"/>
        </w:tabs>
        <w:spacing w:line="131" w:lineRule="exact"/>
        <w:ind w:left="166" w:right="660" w:hanging="166"/>
        <w:rPr>
          <w:rFonts w:ascii="Arial" w:eastAsia="Arial" w:hAnsi="Arial" w:cs="Arial"/>
          <w:sz w:val="11"/>
          <w:szCs w:val="11"/>
        </w:rPr>
      </w:pPr>
      <w:r>
        <w:rPr>
          <w:rFonts w:ascii="Arial" w:eastAsia="Arial" w:hAnsi="Arial" w:cs="Arial"/>
          <w:sz w:val="11"/>
          <w:szCs w:val="11"/>
        </w:rPr>
        <w:t>Market</w:t>
      </w:r>
      <w:r>
        <w:rPr>
          <w:rFonts w:ascii="Arial Unicode MS" w:eastAsia="Arial Unicode MS" w:hAnsi="Arial Unicode MS" w:cs="Arial Unicode MS"/>
          <w:sz w:val="11"/>
          <w:szCs w:val="11"/>
        </w:rPr>
        <w:t>‑</w:t>
      </w:r>
      <w:r>
        <w:rPr>
          <w:rFonts w:ascii="Arial" w:eastAsia="Arial" w:hAnsi="Arial" w:cs="Arial"/>
          <w:sz w:val="11"/>
          <w:szCs w:val="11"/>
        </w:rPr>
        <w:t>based debt consists of: debt securities, including commercial paper, bonds and private placements; as well as loans held by non</w:t>
      </w:r>
      <w:r>
        <w:rPr>
          <w:rFonts w:ascii="Arial Unicode MS" w:eastAsia="Arial Unicode MS" w:hAnsi="Arial Unicode MS" w:cs="Arial Unicode MS"/>
          <w:sz w:val="11"/>
          <w:szCs w:val="11"/>
        </w:rPr>
        <w:t>‑</w:t>
      </w:r>
      <w:r>
        <w:rPr>
          <w:rFonts w:ascii="Arial" w:eastAsia="Arial" w:hAnsi="Arial" w:cs="Arial"/>
          <w:sz w:val="11"/>
          <w:szCs w:val="11"/>
        </w:rPr>
        <w:t xml:space="preserve">bank </w:t>
      </w:r>
      <w:r>
        <w:rPr>
          <w:rFonts w:ascii="Arial" w:eastAsia="Arial" w:hAnsi="Arial" w:cs="Arial"/>
          <w:sz w:val="11"/>
          <w:szCs w:val="11"/>
        </w:rPr>
        <w:t>financial institutions.</w:t>
      </w:r>
    </w:p>
    <w:p w14:paraId="063D9673" w14:textId="77777777" w:rsidR="00F62E6C" w:rsidRDefault="00F62E6C">
      <w:pPr>
        <w:spacing w:line="291" w:lineRule="exact"/>
        <w:rPr>
          <w:sz w:val="20"/>
          <w:szCs w:val="20"/>
        </w:rPr>
      </w:pPr>
    </w:p>
    <w:p w14:paraId="03C17B45" w14:textId="77777777" w:rsidR="00F62E6C" w:rsidRDefault="008F537A">
      <w:pPr>
        <w:spacing w:line="249" w:lineRule="exact"/>
        <w:ind w:left="6" w:right="300"/>
        <w:rPr>
          <w:sz w:val="20"/>
          <w:szCs w:val="20"/>
        </w:rPr>
      </w:pPr>
      <w:r>
        <w:rPr>
          <w:rFonts w:ascii="Arial" w:eastAsia="Arial" w:hAnsi="Arial" w:cs="Arial"/>
          <w:sz w:val="17"/>
          <w:szCs w:val="17"/>
        </w:rPr>
        <w:t>return. There is evidence that some investors are increasing their reliance on this form of short</w:t>
      </w:r>
      <w:r>
        <w:rPr>
          <w:rFonts w:ascii="Arial Unicode MS" w:eastAsia="Arial Unicode MS" w:hAnsi="Arial Unicode MS" w:cs="Arial Unicode MS"/>
          <w:sz w:val="17"/>
          <w:szCs w:val="17"/>
        </w:rPr>
        <w:t>‑</w:t>
      </w:r>
      <w:r>
        <w:rPr>
          <w:rFonts w:ascii="Arial" w:eastAsia="Arial" w:hAnsi="Arial" w:cs="Arial"/>
          <w:sz w:val="17"/>
          <w:szCs w:val="17"/>
        </w:rPr>
        <w:t>term funding.</w:t>
      </w:r>
      <w:r>
        <w:rPr>
          <w:rFonts w:ascii="Arial" w:eastAsia="Arial" w:hAnsi="Arial" w:cs="Arial"/>
          <w:sz w:val="12"/>
          <w:szCs w:val="12"/>
        </w:rPr>
        <w:t>(1)</w:t>
      </w:r>
    </w:p>
    <w:p w14:paraId="30A2B01A" w14:textId="77777777" w:rsidR="00F62E6C" w:rsidRDefault="00F62E6C">
      <w:pPr>
        <w:spacing w:line="273" w:lineRule="exact"/>
        <w:rPr>
          <w:sz w:val="20"/>
          <w:szCs w:val="20"/>
        </w:rPr>
      </w:pPr>
    </w:p>
    <w:p w14:paraId="6C4AAB76" w14:textId="77777777" w:rsidR="00F62E6C" w:rsidRDefault="008F537A">
      <w:pPr>
        <w:spacing w:line="285" w:lineRule="auto"/>
        <w:ind w:left="6" w:right="240"/>
        <w:rPr>
          <w:sz w:val="20"/>
          <w:szCs w:val="20"/>
        </w:rPr>
      </w:pPr>
      <w:r>
        <w:rPr>
          <w:rFonts w:ascii="Arial" w:eastAsia="Arial" w:hAnsi="Arial" w:cs="Arial"/>
          <w:i/>
          <w:iCs/>
          <w:color w:val="99168F"/>
          <w:sz w:val="19"/>
          <w:szCs w:val="19"/>
        </w:rPr>
        <w:t>…but a recent period of volatility in the US dollar repo market showed how these markets can become illiquid.</w:t>
      </w:r>
    </w:p>
    <w:p w14:paraId="07A0BBCA" w14:textId="77777777" w:rsidR="00F62E6C" w:rsidRDefault="00F62E6C">
      <w:pPr>
        <w:spacing w:line="1" w:lineRule="exact"/>
        <w:rPr>
          <w:sz w:val="20"/>
          <w:szCs w:val="20"/>
        </w:rPr>
      </w:pPr>
    </w:p>
    <w:p w14:paraId="3C50F9D8" w14:textId="77777777" w:rsidR="00F62E6C" w:rsidRDefault="008F537A">
      <w:pPr>
        <w:spacing w:line="258" w:lineRule="exact"/>
        <w:ind w:left="6" w:right="20"/>
        <w:rPr>
          <w:sz w:val="20"/>
          <w:szCs w:val="20"/>
        </w:rPr>
      </w:pPr>
      <w:r>
        <w:rPr>
          <w:rFonts w:ascii="Arial" w:eastAsia="Arial" w:hAnsi="Arial" w:cs="Arial"/>
          <w:sz w:val="18"/>
          <w:szCs w:val="18"/>
        </w:rPr>
        <w:t>In mid</w:t>
      </w:r>
      <w:r>
        <w:rPr>
          <w:rFonts w:ascii="Arial Unicode MS" w:eastAsia="Arial Unicode MS" w:hAnsi="Arial Unicode MS" w:cs="Arial Unicode MS"/>
          <w:sz w:val="18"/>
          <w:szCs w:val="18"/>
        </w:rPr>
        <w:t>‑</w:t>
      </w:r>
      <w:r>
        <w:rPr>
          <w:rFonts w:ascii="Arial" w:eastAsia="Arial" w:hAnsi="Arial" w:cs="Arial"/>
          <w:sz w:val="18"/>
          <w:szCs w:val="18"/>
        </w:rPr>
        <w:t>September, the US dollar repo market became highly volatile. Overnight repo rates spiked, rising above 8% intraday on 17 September, suggesting limits to lenders’ ability or willingness to meet cash demands, and therefore a lack of liquidity (Chart H.2). The Federal Reserve launched a number of operations, aimed at returning the market to conditions consistent with its target monetary policy range. These stabilised the market, with overnight rates quickly returning to normal levels, and helped to limit spil</w:t>
      </w:r>
      <w:r>
        <w:rPr>
          <w:rFonts w:ascii="Arial" w:eastAsia="Arial" w:hAnsi="Arial" w:cs="Arial"/>
          <w:sz w:val="18"/>
          <w:szCs w:val="18"/>
        </w:rPr>
        <w:t>lovers to broader market conditions. Rates in sterling and euro repo markets remained stable throughout (Chart H.2).</w:t>
      </w:r>
    </w:p>
    <w:p w14:paraId="098D958F" w14:textId="77777777" w:rsidR="00F62E6C" w:rsidRDefault="00F62E6C">
      <w:pPr>
        <w:spacing w:line="279" w:lineRule="exact"/>
        <w:rPr>
          <w:sz w:val="20"/>
          <w:szCs w:val="20"/>
        </w:rPr>
      </w:pPr>
    </w:p>
    <w:p w14:paraId="17AF4A5F" w14:textId="77777777" w:rsidR="00F62E6C" w:rsidRDefault="008F537A">
      <w:pPr>
        <w:spacing w:line="271" w:lineRule="auto"/>
        <w:ind w:left="6" w:right="900"/>
        <w:rPr>
          <w:sz w:val="20"/>
          <w:szCs w:val="20"/>
        </w:rPr>
      </w:pPr>
      <w:r>
        <w:rPr>
          <w:rFonts w:ascii="Arial" w:eastAsia="Arial" w:hAnsi="Arial" w:cs="Arial"/>
          <w:i/>
          <w:iCs/>
          <w:color w:val="99168F"/>
          <w:sz w:val="20"/>
          <w:szCs w:val="20"/>
        </w:rPr>
        <w:t>While the immediate cause of volatility was a sudden, idiosyncratic shock…</w:t>
      </w:r>
    </w:p>
    <w:p w14:paraId="3AC4D390" w14:textId="77777777" w:rsidR="00F62E6C" w:rsidRDefault="00F62E6C">
      <w:pPr>
        <w:spacing w:line="1" w:lineRule="exact"/>
        <w:rPr>
          <w:sz w:val="20"/>
          <w:szCs w:val="20"/>
        </w:rPr>
      </w:pPr>
    </w:p>
    <w:p w14:paraId="2BF505DE" w14:textId="77777777" w:rsidR="00F62E6C" w:rsidRDefault="008F537A">
      <w:pPr>
        <w:spacing w:line="288" w:lineRule="auto"/>
        <w:ind w:left="6"/>
        <w:rPr>
          <w:sz w:val="20"/>
          <w:szCs w:val="20"/>
        </w:rPr>
      </w:pPr>
      <w:r>
        <w:rPr>
          <w:rFonts w:ascii="Arial" w:eastAsia="Arial" w:hAnsi="Arial" w:cs="Arial"/>
          <w:sz w:val="19"/>
          <w:szCs w:val="19"/>
        </w:rPr>
        <w:t>The timing of the volatility — on the deadline for corporate tax payments and a settlement date for US Treasuries — suggests that it was triggered by an idiosyncratic shock to the amount of central bank reserves in the financial system. And it occurred against a backdrop of a gradual reduction in the supply of reserves since the Federal Reserve began quantitative tightening.</w:t>
      </w:r>
    </w:p>
    <w:p w14:paraId="71EEE538" w14:textId="77777777" w:rsidR="00F62E6C" w:rsidRDefault="00F62E6C">
      <w:pPr>
        <w:spacing w:line="245" w:lineRule="exact"/>
        <w:rPr>
          <w:sz w:val="20"/>
          <w:szCs w:val="20"/>
        </w:rPr>
      </w:pPr>
    </w:p>
    <w:p w14:paraId="74DC91CC" w14:textId="77777777" w:rsidR="00F62E6C" w:rsidRDefault="008F537A">
      <w:pPr>
        <w:spacing w:line="253" w:lineRule="exact"/>
        <w:ind w:left="6" w:right="120"/>
        <w:jc w:val="both"/>
        <w:rPr>
          <w:sz w:val="20"/>
          <w:szCs w:val="20"/>
        </w:rPr>
      </w:pPr>
      <w:r>
        <w:rPr>
          <w:rFonts w:ascii="Arial" w:eastAsia="Arial" w:hAnsi="Arial" w:cs="Arial"/>
          <w:i/>
          <w:iCs/>
          <w:color w:val="99168F"/>
          <w:sz w:val="17"/>
          <w:szCs w:val="17"/>
        </w:rPr>
        <w:t>…the episode also highlighted that some post</w:t>
      </w:r>
      <w:r>
        <w:rPr>
          <w:rFonts w:ascii="Arial Unicode MS" w:eastAsia="Arial Unicode MS" w:hAnsi="Arial Unicode MS" w:cs="Arial Unicode MS"/>
          <w:i/>
          <w:iCs/>
          <w:color w:val="99168F"/>
          <w:sz w:val="17"/>
          <w:szCs w:val="17"/>
        </w:rPr>
        <w:t>‑</w:t>
      </w:r>
      <w:r>
        <w:rPr>
          <w:rFonts w:ascii="Arial" w:eastAsia="Arial" w:hAnsi="Arial" w:cs="Arial"/>
          <w:i/>
          <w:iCs/>
          <w:color w:val="99168F"/>
          <w:sz w:val="17"/>
          <w:szCs w:val="17"/>
        </w:rPr>
        <w:t>crisis regulations might have changed how dealers behave in response to shocks, reducing market liquidity in some circumstances.</w:t>
      </w:r>
    </w:p>
    <w:p w14:paraId="4CD23412" w14:textId="77777777" w:rsidR="00F62E6C" w:rsidRDefault="00F62E6C">
      <w:pPr>
        <w:spacing w:line="22" w:lineRule="exact"/>
        <w:rPr>
          <w:sz w:val="20"/>
          <w:szCs w:val="20"/>
        </w:rPr>
      </w:pPr>
    </w:p>
    <w:p w14:paraId="37248536" w14:textId="77777777" w:rsidR="00F62E6C" w:rsidRDefault="008F537A">
      <w:pPr>
        <w:spacing w:line="255" w:lineRule="exact"/>
        <w:ind w:left="6" w:right="140"/>
        <w:rPr>
          <w:sz w:val="20"/>
          <w:szCs w:val="20"/>
        </w:rPr>
      </w:pPr>
      <w:r>
        <w:rPr>
          <w:rFonts w:ascii="Arial" w:eastAsia="Arial" w:hAnsi="Arial" w:cs="Arial"/>
          <w:sz w:val="17"/>
          <w:szCs w:val="17"/>
        </w:rPr>
        <w:t xml:space="preserve">Some </w:t>
      </w:r>
      <w:r>
        <w:rPr>
          <w:rFonts w:ascii="Arial" w:eastAsia="Arial" w:hAnsi="Arial" w:cs="Arial"/>
          <w:sz w:val="17"/>
          <w:szCs w:val="17"/>
        </w:rPr>
        <w:t>regulatory reforms may have constrained dealers’ willingness to intermediate.</w:t>
      </w:r>
      <w:r>
        <w:rPr>
          <w:rFonts w:ascii="Arial" w:eastAsia="Arial" w:hAnsi="Arial" w:cs="Arial"/>
          <w:sz w:val="12"/>
          <w:szCs w:val="12"/>
        </w:rPr>
        <w:t>(2)(3)</w:t>
      </w:r>
      <w:r>
        <w:rPr>
          <w:rFonts w:ascii="Arial" w:eastAsia="Arial" w:hAnsi="Arial" w:cs="Arial"/>
          <w:sz w:val="17"/>
          <w:szCs w:val="17"/>
        </w:rPr>
        <w:t xml:space="preserve"> In 2016, the FPC reviewed how the liquidity of some core financial markets has changed in recent years. It concluded that the changes in market liquidity might, in part, reflect the impacts of post</w:t>
      </w:r>
      <w:r>
        <w:rPr>
          <w:rFonts w:ascii="Arial Unicode MS" w:eastAsia="Arial Unicode MS" w:hAnsi="Arial Unicode MS" w:cs="Arial Unicode MS"/>
          <w:sz w:val="17"/>
          <w:szCs w:val="17"/>
        </w:rPr>
        <w:t>‑</w:t>
      </w:r>
      <w:r>
        <w:rPr>
          <w:rFonts w:ascii="Arial" w:eastAsia="Arial" w:hAnsi="Arial" w:cs="Arial"/>
          <w:sz w:val="17"/>
          <w:szCs w:val="17"/>
        </w:rPr>
        <w:t>crisis</w:t>
      </w:r>
    </w:p>
    <w:p w14:paraId="0F1726F6" w14:textId="77777777" w:rsidR="00F62E6C" w:rsidRDefault="008F537A">
      <w:pPr>
        <w:spacing w:line="20" w:lineRule="exact"/>
        <w:rPr>
          <w:sz w:val="20"/>
          <w:szCs w:val="20"/>
        </w:rPr>
      </w:pPr>
      <w:r>
        <w:rPr>
          <w:sz w:val="20"/>
          <w:szCs w:val="20"/>
        </w:rPr>
        <w:br w:type="column"/>
      </w:r>
    </w:p>
    <w:p w14:paraId="063E63A4" w14:textId="77777777" w:rsidR="00F62E6C" w:rsidRDefault="008F537A">
      <w:pPr>
        <w:rPr>
          <w:sz w:val="20"/>
          <w:szCs w:val="20"/>
        </w:rPr>
      </w:pPr>
      <w:r>
        <w:rPr>
          <w:rFonts w:ascii="Arial" w:eastAsia="Arial" w:hAnsi="Arial" w:cs="Arial"/>
          <w:sz w:val="13"/>
          <w:szCs w:val="13"/>
        </w:rPr>
        <w:t>Financial Stability Report December 2019</w:t>
      </w:r>
      <w:r>
        <w:rPr>
          <w:rFonts w:ascii="Arial" w:eastAsia="Arial" w:hAnsi="Arial" w:cs="Arial"/>
          <w:color w:val="99168F"/>
          <w:sz w:val="13"/>
          <w:szCs w:val="13"/>
        </w:rPr>
        <w:t xml:space="preserve">  Resilience of market-based finance</w:t>
      </w:r>
      <w:r>
        <w:rPr>
          <w:rFonts w:ascii="Arial" w:eastAsia="Arial" w:hAnsi="Arial" w:cs="Arial"/>
          <w:sz w:val="13"/>
          <w:szCs w:val="13"/>
        </w:rPr>
        <w:t xml:space="preserve">  65</w:t>
      </w:r>
    </w:p>
    <w:p w14:paraId="22814DDE"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83680" behindDoc="1" locked="0" layoutInCell="0" allowOverlap="1" wp14:anchorId="751BF10C" wp14:editId="4BFB5CEF">
                <wp:simplePos x="0" y="0"/>
                <wp:positionH relativeFrom="column">
                  <wp:posOffset>13970</wp:posOffset>
                </wp:positionH>
                <wp:positionV relativeFrom="paragraph">
                  <wp:posOffset>634365</wp:posOffset>
                </wp:positionV>
                <wp:extent cx="3096260" cy="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3C7BB7E" id="Shape 345" o:spid="_x0000_s1026" style="position:absolute;z-index:-251532800;visibility:visible;mso-wrap-style:square;mso-wrap-distance-left:9pt;mso-wrap-distance-top:0;mso-wrap-distance-right:9pt;mso-wrap-distance-bottom:0;mso-position-horizontal:absolute;mso-position-horizontal-relative:text;mso-position-vertical:absolute;mso-position-vertical-relative:text" from="1.1pt,49.95pt" to="244.9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" o:allowincell="f" filled="t" strokecolor="#99168f" strokeweight=".7pt">
                <v:stroke joinstyle="miter"/>
                <o:lock v:ext="edit" shapetype="f"/>
              </v:line>
            </w:pict>
          </mc:Fallback>
        </mc:AlternateContent>
      </w:r>
    </w:p>
    <w:p w14:paraId="5594F578" w14:textId="77777777" w:rsidR="00F62E6C" w:rsidRDefault="00F62E6C">
      <w:pPr>
        <w:spacing w:line="200" w:lineRule="exact"/>
        <w:rPr>
          <w:sz w:val="20"/>
          <w:szCs w:val="20"/>
        </w:rPr>
      </w:pPr>
    </w:p>
    <w:p w14:paraId="4E99E2CC" w14:textId="77777777" w:rsidR="00F62E6C" w:rsidRDefault="00F62E6C">
      <w:pPr>
        <w:spacing w:line="200" w:lineRule="exact"/>
        <w:rPr>
          <w:sz w:val="20"/>
          <w:szCs w:val="20"/>
        </w:rPr>
      </w:pPr>
    </w:p>
    <w:p w14:paraId="009E7CA9" w14:textId="77777777" w:rsidR="00F62E6C" w:rsidRDefault="00F62E6C">
      <w:pPr>
        <w:spacing w:line="200" w:lineRule="exact"/>
        <w:rPr>
          <w:sz w:val="20"/>
          <w:szCs w:val="20"/>
        </w:rPr>
      </w:pPr>
    </w:p>
    <w:p w14:paraId="5B211CFC" w14:textId="77777777" w:rsidR="00F62E6C" w:rsidRDefault="00F62E6C">
      <w:pPr>
        <w:spacing w:line="200" w:lineRule="exact"/>
        <w:rPr>
          <w:sz w:val="20"/>
          <w:szCs w:val="20"/>
        </w:rPr>
      </w:pPr>
    </w:p>
    <w:p w14:paraId="2061D53A" w14:textId="77777777" w:rsidR="00F62E6C" w:rsidRDefault="00F62E6C">
      <w:pPr>
        <w:spacing w:line="264" w:lineRule="exact"/>
        <w:rPr>
          <w:sz w:val="20"/>
          <w:szCs w:val="20"/>
        </w:rPr>
      </w:pPr>
    </w:p>
    <w:p w14:paraId="643DE3AA" w14:textId="77777777" w:rsidR="00F62E6C" w:rsidRDefault="008F537A">
      <w:pPr>
        <w:spacing w:line="223" w:lineRule="exact"/>
        <w:ind w:left="20" w:right="320"/>
        <w:rPr>
          <w:sz w:val="20"/>
          <w:szCs w:val="20"/>
        </w:rPr>
      </w:pPr>
      <w:r>
        <w:rPr>
          <w:rFonts w:ascii="Arial" w:eastAsia="Arial" w:hAnsi="Arial" w:cs="Arial"/>
          <w:b/>
          <w:bCs/>
          <w:color w:val="99168F"/>
          <w:sz w:val="18"/>
          <w:szCs w:val="18"/>
        </w:rPr>
        <w:t>Chart H.2</w:t>
      </w:r>
      <w:r>
        <w:rPr>
          <w:rFonts w:ascii="Arial" w:eastAsia="Arial" w:hAnsi="Arial" w:cs="Arial"/>
          <w:color w:val="99168F"/>
          <w:sz w:val="18"/>
          <w:szCs w:val="18"/>
        </w:rPr>
        <w:t xml:space="preserve"> US dollar repo rates spiked in mid</w:t>
      </w:r>
      <w:r>
        <w:rPr>
          <w:rFonts w:ascii="Arial Unicode MS" w:eastAsia="Arial Unicode MS" w:hAnsi="Arial Unicode MS" w:cs="Arial Unicode MS"/>
          <w:color w:val="99168F"/>
          <w:sz w:val="18"/>
          <w:szCs w:val="18"/>
        </w:rPr>
        <w:t>‑</w:t>
      </w:r>
      <w:r>
        <w:rPr>
          <w:rFonts w:ascii="Arial" w:eastAsia="Arial" w:hAnsi="Arial" w:cs="Arial"/>
          <w:color w:val="99168F"/>
          <w:sz w:val="18"/>
          <w:szCs w:val="18"/>
        </w:rPr>
        <w:t>September while sterling and euro rates remained stable</w:t>
      </w:r>
    </w:p>
    <w:p w14:paraId="3553E98B" w14:textId="77777777" w:rsidR="00F62E6C" w:rsidRDefault="00F62E6C">
      <w:pPr>
        <w:spacing w:line="15" w:lineRule="exact"/>
        <w:rPr>
          <w:sz w:val="20"/>
          <w:szCs w:val="20"/>
        </w:rPr>
      </w:pPr>
    </w:p>
    <w:p w14:paraId="6F334BD7" w14:textId="77777777" w:rsidR="00F62E6C" w:rsidRDefault="008F537A">
      <w:pPr>
        <w:ind w:left="20"/>
        <w:rPr>
          <w:sz w:val="20"/>
          <w:szCs w:val="20"/>
        </w:rPr>
      </w:pPr>
      <w:r>
        <w:rPr>
          <w:rFonts w:ascii="Arial" w:eastAsia="Arial" w:hAnsi="Arial" w:cs="Arial"/>
          <w:sz w:val="16"/>
          <w:szCs w:val="16"/>
        </w:rPr>
        <w:t xml:space="preserve">Overnight rates in US </w:t>
      </w:r>
      <w:r>
        <w:rPr>
          <w:rFonts w:ascii="Arial" w:eastAsia="Arial" w:hAnsi="Arial" w:cs="Arial"/>
          <w:sz w:val="16"/>
          <w:szCs w:val="16"/>
        </w:rPr>
        <w:t>dollar, sterling and euro repo markets</w:t>
      </w:r>
    </w:p>
    <w:p w14:paraId="1DF168D9" w14:textId="77777777" w:rsidR="00F62E6C" w:rsidRDefault="00F62E6C">
      <w:pPr>
        <w:spacing w:line="124"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320"/>
        <w:gridCol w:w="260"/>
        <w:gridCol w:w="320"/>
        <w:gridCol w:w="340"/>
        <w:gridCol w:w="320"/>
        <w:gridCol w:w="340"/>
        <w:gridCol w:w="320"/>
        <w:gridCol w:w="300"/>
        <w:gridCol w:w="360"/>
        <w:gridCol w:w="320"/>
        <w:gridCol w:w="320"/>
        <w:gridCol w:w="340"/>
        <w:gridCol w:w="240"/>
        <w:gridCol w:w="140"/>
        <w:gridCol w:w="20"/>
      </w:tblGrid>
      <w:tr w:rsidR="00F62E6C" w14:paraId="6C27A083" w14:textId="77777777">
        <w:trPr>
          <w:trHeight w:val="237"/>
        </w:trPr>
        <w:tc>
          <w:tcPr>
            <w:tcW w:w="320" w:type="dxa"/>
            <w:vAlign w:val="bottom"/>
          </w:tcPr>
          <w:p w14:paraId="51501C7B" w14:textId="77777777" w:rsidR="00F62E6C" w:rsidRDefault="00F62E6C">
            <w:pPr>
              <w:rPr>
                <w:sz w:val="20"/>
                <w:szCs w:val="20"/>
              </w:rPr>
            </w:pPr>
          </w:p>
        </w:tc>
        <w:tc>
          <w:tcPr>
            <w:tcW w:w="260" w:type="dxa"/>
            <w:vAlign w:val="bottom"/>
          </w:tcPr>
          <w:p w14:paraId="096177C0" w14:textId="77777777" w:rsidR="00F62E6C" w:rsidRDefault="00F62E6C">
            <w:pPr>
              <w:rPr>
                <w:sz w:val="20"/>
                <w:szCs w:val="20"/>
              </w:rPr>
            </w:pPr>
          </w:p>
        </w:tc>
        <w:tc>
          <w:tcPr>
            <w:tcW w:w="320" w:type="dxa"/>
            <w:vAlign w:val="bottom"/>
          </w:tcPr>
          <w:p w14:paraId="7B3BA4CA" w14:textId="77777777" w:rsidR="00F62E6C" w:rsidRDefault="00F62E6C">
            <w:pPr>
              <w:rPr>
                <w:sz w:val="20"/>
                <w:szCs w:val="20"/>
              </w:rPr>
            </w:pPr>
          </w:p>
        </w:tc>
        <w:tc>
          <w:tcPr>
            <w:tcW w:w="340" w:type="dxa"/>
            <w:vAlign w:val="bottom"/>
          </w:tcPr>
          <w:p w14:paraId="3A2DC162" w14:textId="77777777" w:rsidR="00F62E6C" w:rsidRDefault="00F62E6C">
            <w:pPr>
              <w:rPr>
                <w:sz w:val="20"/>
                <w:szCs w:val="20"/>
              </w:rPr>
            </w:pPr>
          </w:p>
        </w:tc>
        <w:tc>
          <w:tcPr>
            <w:tcW w:w="320" w:type="dxa"/>
            <w:vAlign w:val="bottom"/>
          </w:tcPr>
          <w:p w14:paraId="0860AAF1" w14:textId="77777777" w:rsidR="00F62E6C" w:rsidRDefault="00F62E6C">
            <w:pPr>
              <w:rPr>
                <w:sz w:val="20"/>
                <w:szCs w:val="20"/>
              </w:rPr>
            </w:pPr>
          </w:p>
        </w:tc>
        <w:tc>
          <w:tcPr>
            <w:tcW w:w="340" w:type="dxa"/>
            <w:vAlign w:val="bottom"/>
          </w:tcPr>
          <w:p w14:paraId="7F8A86F6" w14:textId="77777777" w:rsidR="00F62E6C" w:rsidRDefault="00F62E6C">
            <w:pPr>
              <w:rPr>
                <w:sz w:val="20"/>
                <w:szCs w:val="20"/>
              </w:rPr>
            </w:pPr>
          </w:p>
        </w:tc>
        <w:tc>
          <w:tcPr>
            <w:tcW w:w="320" w:type="dxa"/>
            <w:vAlign w:val="bottom"/>
          </w:tcPr>
          <w:p w14:paraId="00687A0A" w14:textId="77777777" w:rsidR="00F62E6C" w:rsidRDefault="00F62E6C">
            <w:pPr>
              <w:rPr>
                <w:sz w:val="20"/>
                <w:szCs w:val="20"/>
              </w:rPr>
            </w:pPr>
          </w:p>
        </w:tc>
        <w:tc>
          <w:tcPr>
            <w:tcW w:w="300" w:type="dxa"/>
            <w:vAlign w:val="bottom"/>
          </w:tcPr>
          <w:p w14:paraId="431E900C" w14:textId="77777777" w:rsidR="00F62E6C" w:rsidRDefault="00F62E6C">
            <w:pPr>
              <w:rPr>
                <w:sz w:val="20"/>
                <w:szCs w:val="20"/>
              </w:rPr>
            </w:pPr>
          </w:p>
        </w:tc>
        <w:tc>
          <w:tcPr>
            <w:tcW w:w="360" w:type="dxa"/>
            <w:vAlign w:val="bottom"/>
          </w:tcPr>
          <w:p w14:paraId="068901F8" w14:textId="77777777" w:rsidR="00F62E6C" w:rsidRDefault="00F62E6C">
            <w:pPr>
              <w:rPr>
                <w:sz w:val="20"/>
                <w:szCs w:val="20"/>
              </w:rPr>
            </w:pPr>
          </w:p>
        </w:tc>
        <w:tc>
          <w:tcPr>
            <w:tcW w:w="320" w:type="dxa"/>
            <w:vAlign w:val="bottom"/>
          </w:tcPr>
          <w:p w14:paraId="511D2E48" w14:textId="77777777" w:rsidR="00F62E6C" w:rsidRDefault="00F62E6C">
            <w:pPr>
              <w:rPr>
                <w:sz w:val="20"/>
                <w:szCs w:val="20"/>
              </w:rPr>
            </w:pPr>
          </w:p>
        </w:tc>
        <w:tc>
          <w:tcPr>
            <w:tcW w:w="320" w:type="dxa"/>
            <w:vAlign w:val="bottom"/>
          </w:tcPr>
          <w:p w14:paraId="678559EB" w14:textId="77777777" w:rsidR="00F62E6C" w:rsidRDefault="00F62E6C">
            <w:pPr>
              <w:rPr>
                <w:sz w:val="20"/>
                <w:szCs w:val="20"/>
              </w:rPr>
            </w:pPr>
          </w:p>
        </w:tc>
        <w:tc>
          <w:tcPr>
            <w:tcW w:w="580" w:type="dxa"/>
            <w:gridSpan w:val="2"/>
            <w:vAlign w:val="bottom"/>
          </w:tcPr>
          <w:p w14:paraId="01D77D71" w14:textId="77777777" w:rsidR="00F62E6C" w:rsidRDefault="008F537A">
            <w:pPr>
              <w:ind w:left="160"/>
              <w:rPr>
                <w:sz w:val="20"/>
                <w:szCs w:val="20"/>
              </w:rPr>
            </w:pPr>
            <w:r>
              <w:rPr>
                <w:rFonts w:ascii="Arial" w:eastAsia="Arial" w:hAnsi="Arial" w:cs="Arial"/>
                <w:w w:val="89"/>
                <w:sz w:val="12"/>
                <w:szCs w:val="12"/>
              </w:rPr>
              <w:t>Per cent</w:t>
            </w:r>
          </w:p>
        </w:tc>
        <w:tc>
          <w:tcPr>
            <w:tcW w:w="140" w:type="dxa"/>
            <w:vAlign w:val="bottom"/>
          </w:tcPr>
          <w:p w14:paraId="42F40F33"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27F7E562" w14:textId="77777777" w:rsidR="00F62E6C" w:rsidRDefault="00F62E6C">
            <w:pPr>
              <w:rPr>
                <w:sz w:val="1"/>
                <w:szCs w:val="1"/>
              </w:rPr>
            </w:pPr>
          </w:p>
        </w:tc>
      </w:tr>
      <w:tr w:rsidR="00F62E6C" w14:paraId="4B2B0BD0" w14:textId="77777777">
        <w:trPr>
          <w:trHeight w:val="284"/>
        </w:trPr>
        <w:tc>
          <w:tcPr>
            <w:tcW w:w="320" w:type="dxa"/>
            <w:vAlign w:val="bottom"/>
          </w:tcPr>
          <w:p w14:paraId="4745BF78" w14:textId="77777777" w:rsidR="00F62E6C" w:rsidRDefault="00F62E6C">
            <w:pPr>
              <w:rPr>
                <w:sz w:val="24"/>
                <w:szCs w:val="24"/>
              </w:rPr>
            </w:pPr>
          </w:p>
        </w:tc>
        <w:tc>
          <w:tcPr>
            <w:tcW w:w="260" w:type="dxa"/>
            <w:vAlign w:val="bottom"/>
          </w:tcPr>
          <w:p w14:paraId="59CF3E6D" w14:textId="77777777" w:rsidR="00F62E6C" w:rsidRDefault="00F62E6C">
            <w:pPr>
              <w:rPr>
                <w:sz w:val="24"/>
                <w:szCs w:val="24"/>
              </w:rPr>
            </w:pPr>
          </w:p>
        </w:tc>
        <w:tc>
          <w:tcPr>
            <w:tcW w:w="320" w:type="dxa"/>
            <w:vAlign w:val="bottom"/>
          </w:tcPr>
          <w:p w14:paraId="7E9AC1A6" w14:textId="77777777" w:rsidR="00F62E6C" w:rsidRDefault="00F62E6C">
            <w:pPr>
              <w:rPr>
                <w:sz w:val="24"/>
                <w:szCs w:val="24"/>
              </w:rPr>
            </w:pPr>
          </w:p>
        </w:tc>
        <w:tc>
          <w:tcPr>
            <w:tcW w:w="340" w:type="dxa"/>
            <w:vAlign w:val="bottom"/>
          </w:tcPr>
          <w:p w14:paraId="1203E648" w14:textId="77777777" w:rsidR="00F62E6C" w:rsidRDefault="00F62E6C">
            <w:pPr>
              <w:rPr>
                <w:sz w:val="24"/>
                <w:szCs w:val="24"/>
              </w:rPr>
            </w:pPr>
          </w:p>
        </w:tc>
        <w:tc>
          <w:tcPr>
            <w:tcW w:w="320" w:type="dxa"/>
            <w:vAlign w:val="bottom"/>
          </w:tcPr>
          <w:p w14:paraId="3AA61E11" w14:textId="77777777" w:rsidR="00F62E6C" w:rsidRDefault="00F62E6C">
            <w:pPr>
              <w:rPr>
                <w:sz w:val="24"/>
                <w:szCs w:val="24"/>
              </w:rPr>
            </w:pPr>
          </w:p>
        </w:tc>
        <w:tc>
          <w:tcPr>
            <w:tcW w:w="340" w:type="dxa"/>
            <w:vAlign w:val="bottom"/>
          </w:tcPr>
          <w:p w14:paraId="11DC37B6" w14:textId="77777777" w:rsidR="00F62E6C" w:rsidRDefault="00F62E6C">
            <w:pPr>
              <w:rPr>
                <w:sz w:val="24"/>
                <w:szCs w:val="24"/>
              </w:rPr>
            </w:pPr>
          </w:p>
        </w:tc>
        <w:tc>
          <w:tcPr>
            <w:tcW w:w="320" w:type="dxa"/>
            <w:vAlign w:val="bottom"/>
          </w:tcPr>
          <w:p w14:paraId="48520A2C" w14:textId="77777777" w:rsidR="00F62E6C" w:rsidRDefault="00F62E6C">
            <w:pPr>
              <w:rPr>
                <w:sz w:val="24"/>
                <w:szCs w:val="24"/>
              </w:rPr>
            </w:pPr>
          </w:p>
        </w:tc>
        <w:tc>
          <w:tcPr>
            <w:tcW w:w="300" w:type="dxa"/>
            <w:vAlign w:val="bottom"/>
          </w:tcPr>
          <w:p w14:paraId="0E5D17A6" w14:textId="77777777" w:rsidR="00F62E6C" w:rsidRDefault="00F62E6C">
            <w:pPr>
              <w:rPr>
                <w:sz w:val="24"/>
                <w:szCs w:val="24"/>
              </w:rPr>
            </w:pPr>
          </w:p>
        </w:tc>
        <w:tc>
          <w:tcPr>
            <w:tcW w:w="360" w:type="dxa"/>
            <w:vAlign w:val="bottom"/>
          </w:tcPr>
          <w:p w14:paraId="2460F0BB" w14:textId="77777777" w:rsidR="00F62E6C" w:rsidRDefault="00F62E6C">
            <w:pPr>
              <w:rPr>
                <w:sz w:val="24"/>
                <w:szCs w:val="24"/>
              </w:rPr>
            </w:pPr>
          </w:p>
        </w:tc>
        <w:tc>
          <w:tcPr>
            <w:tcW w:w="320" w:type="dxa"/>
            <w:vAlign w:val="bottom"/>
          </w:tcPr>
          <w:p w14:paraId="35FFFCF7" w14:textId="77777777" w:rsidR="00F62E6C" w:rsidRDefault="00F62E6C">
            <w:pPr>
              <w:rPr>
                <w:sz w:val="24"/>
                <w:szCs w:val="24"/>
              </w:rPr>
            </w:pPr>
          </w:p>
        </w:tc>
        <w:tc>
          <w:tcPr>
            <w:tcW w:w="320" w:type="dxa"/>
            <w:vAlign w:val="bottom"/>
          </w:tcPr>
          <w:p w14:paraId="38987110" w14:textId="77777777" w:rsidR="00F62E6C" w:rsidRDefault="00F62E6C">
            <w:pPr>
              <w:rPr>
                <w:sz w:val="24"/>
                <w:szCs w:val="24"/>
              </w:rPr>
            </w:pPr>
          </w:p>
        </w:tc>
        <w:tc>
          <w:tcPr>
            <w:tcW w:w="340" w:type="dxa"/>
            <w:vAlign w:val="bottom"/>
          </w:tcPr>
          <w:p w14:paraId="4B364AC7" w14:textId="77777777" w:rsidR="00F62E6C" w:rsidRDefault="00F62E6C">
            <w:pPr>
              <w:rPr>
                <w:sz w:val="24"/>
                <w:szCs w:val="24"/>
              </w:rPr>
            </w:pPr>
          </w:p>
        </w:tc>
        <w:tc>
          <w:tcPr>
            <w:tcW w:w="240" w:type="dxa"/>
            <w:vAlign w:val="bottom"/>
          </w:tcPr>
          <w:p w14:paraId="7CDF9792" w14:textId="77777777" w:rsidR="00F62E6C" w:rsidRDefault="00F62E6C">
            <w:pPr>
              <w:rPr>
                <w:sz w:val="24"/>
                <w:szCs w:val="24"/>
              </w:rPr>
            </w:pPr>
          </w:p>
        </w:tc>
        <w:tc>
          <w:tcPr>
            <w:tcW w:w="140" w:type="dxa"/>
            <w:vAlign w:val="bottom"/>
          </w:tcPr>
          <w:p w14:paraId="28C6AFBB"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69505DCA" w14:textId="77777777" w:rsidR="00F62E6C" w:rsidRDefault="00F62E6C">
            <w:pPr>
              <w:rPr>
                <w:sz w:val="1"/>
                <w:szCs w:val="1"/>
              </w:rPr>
            </w:pPr>
          </w:p>
        </w:tc>
      </w:tr>
      <w:tr w:rsidR="00F62E6C" w14:paraId="6A2D2240" w14:textId="77777777">
        <w:trPr>
          <w:trHeight w:val="284"/>
        </w:trPr>
        <w:tc>
          <w:tcPr>
            <w:tcW w:w="320" w:type="dxa"/>
            <w:vAlign w:val="bottom"/>
          </w:tcPr>
          <w:p w14:paraId="4D7106F3" w14:textId="77777777" w:rsidR="00F62E6C" w:rsidRDefault="00F62E6C">
            <w:pPr>
              <w:rPr>
                <w:sz w:val="24"/>
                <w:szCs w:val="24"/>
              </w:rPr>
            </w:pPr>
          </w:p>
        </w:tc>
        <w:tc>
          <w:tcPr>
            <w:tcW w:w="260" w:type="dxa"/>
            <w:vAlign w:val="bottom"/>
          </w:tcPr>
          <w:p w14:paraId="042470B2" w14:textId="77777777" w:rsidR="00F62E6C" w:rsidRDefault="00F62E6C">
            <w:pPr>
              <w:rPr>
                <w:sz w:val="24"/>
                <w:szCs w:val="24"/>
              </w:rPr>
            </w:pPr>
          </w:p>
        </w:tc>
        <w:tc>
          <w:tcPr>
            <w:tcW w:w="320" w:type="dxa"/>
            <w:vAlign w:val="bottom"/>
          </w:tcPr>
          <w:p w14:paraId="05041D08" w14:textId="77777777" w:rsidR="00F62E6C" w:rsidRDefault="00F62E6C">
            <w:pPr>
              <w:rPr>
                <w:sz w:val="24"/>
                <w:szCs w:val="24"/>
              </w:rPr>
            </w:pPr>
          </w:p>
        </w:tc>
        <w:tc>
          <w:tcPr>
            <w:tcW w:w="340" w:type="dxa"/>
            <w:vAlign w:val="bottom"/>
          </w:tcPr>
          <w:p w14:paraId="09DA7082" w14:textId="77777777" w:rsidR="00F62E6C" w:rsidRDefault="00F62E6C">
            <w:pPr>
              <w:rPr>
                <w:sz w:val="24"/>
                <w:szCs w:val="24"/>
              </w:rPr>
            </w:pPr>
          </w:p>
        </w:tc>
        <w:tc>
          <w:tcPr>
            <w:tcW w:w="320" w:type="dxa"/>
            <w:vAlign w:val="bottom"/>
          </w:tcPr>
          <w:p w14:paraId="1C1AF256" w14:textId="77777777" w:rsidR="00F62E6C" w:rsidRDefault="00F62E6C">
            <w:pPr>
              <w:rPr>
                <w:sz w:val="24"/>
                <w:szCs w:val="24"/>
              </w:rPr>
            </w:pPr>
          </w:p>
        </w:tc>
        <w:tc>
          <w:tcPr>
            <w:tcW w:w="340" w:type="dxa"/>
            <w:vAlign w:val="bottom"/>
          </w:tcPr>
          <w:p w14:paraId="50CF8F2E" w14:textId="77777777" w:rsidR="00F62E6C" w:rsidRDefault="00F62E6C">
            <w:pPr>
              <w:rPr>
                <w:sz w:val="24"/>
                <w:szCs w:val="24"/>
              </w:rPr>
            </w:pPr>
          </w:p>
        </w:tc>
        <w:tc>
          <w:tcPr>
            <w:tcW w:w="320" w:type="dxa"/>
            <w:vAlign w:val="bottom"/>
          </w:tcPr>
          <w:p w14:paraId="45B4AB8E" w14:textId="77777777" w:rsidR="00F62E6C" w:rsidRDefault="00F62E6C">
            <w:pPr>
              <w:rPr>
                <w:sz w:val="24"/>
                <w:szCs w:val="24"/>
              </w:rPr>
            </w:pPr>
          </w:p>
        </w:tc>
        <w:tc>
          <w:tcPr>
            <w:tcW w:w="300" w:type="dxa"/>
            <w:vAlign w:val="bottom"/>
          </w:tcPr>
          <w:p w14:paraId="3F264A3E" w14:textId="77777777" w:rsidR="00F62E6C" w:rsidRDefault="00F62E6C">
            <w:pPr>
              <w:rPr>
                <w:sz w:val="24"/>
                <w:szCs w:val="24"/>
              </w:rPr>
            </w:pPr>
          </w:p>
        </w:tc>
        <w:tc>
          <w:tcPr>
            <w:tcW w:w="360" w:type="dxa"/>
            <w:vAlign w:val="bottom"/>
          </w:tcPr>
          <w:p w14:paraId="3AFAF654" w14:textId="77777777" w:rsidR="00F62E6C" w:rsidRDefault="00F62E6C">
            <w:pPr>
              <w:rPr>
                <w:sz w:val="24"/>
                <w:szCs w:val="24"/>
              </w:rPr>
            </w:pPr>
          </w:p>
        </w:tc>
        <w:tc>
          <w:tcPr>
            <w:tcW w:w="320" w:type="dxa"/>
            <w:vAlign w:val="bottom"/>
          </w:tcPr>
          <w:p w14:paraId="48C8CB22" w14:textId="77777777" w:rsidR="00F62E6C" w:rsidRDefault="00F62E6C">
            <w:pPr>
              <w:rPr>
                <w:sz w:val="24"/>
                <w:szCs w:val="24"/>
              </w:rPr>
            </w:pPr>
          </w:p>
        </w:tc>
        <w:tc>
          <w:tcPr>
            <w:tcW w:w="320" w:type="dxa"/>
            <w:vAlign w:val="bottom"/>
          </w:tcPr>
          <w:p w14:paraId="5A25B04A" w14:textId="77777777" w:rsidR="00F62E6C" w:rsidRDefault="00F62E6C">
            <w:pPr>
              <w:rPr>
                <w:sz w:val="24"/>
                <w:szCs w:val="24"/>
              </w:rPr>
            </w:pPr>
          </w:p>
        </w:tc>
        <w:tc>
          <w:tcPr>
            <w:tcW w:w="340" w:type="dxa"/>
            <w:vAlign w:val="bottom"/>
          </w:tcPr>
          <w:p w14:paraId="72E8F806" w14:textId="77777777" w:rsidR="00F62E6C" w:rsidRDefault="00F62E6C">
            <w:pPr>
              <w:rPr>
                <w:sz w:val="24"/>
                <w:szCs w:val="24"/>
              </w:rPr>
            </w:pPr>
          </w:p>
        </w:tc>
        <w:tc>
          <w:tcPr>
            <w:tcW w:w="240" w:type="dxa"/>
            <w:vAlign w:val="bottom"/>
          </w:tcPr>
          <w:p w14:paraId="6E7FE2A8" w14:textId="77777777" w:rsidR="00F62E6C" w:rsidRDefault="00F62E6C">
            <w:pPr>
              <w:rPr>
                <w:sz w:val="24"/>
                <w:szCs w:val="24"/>
              </w:rPr>
            </w:pPr>
          </w:p>
        </w:tc>
        <w:tc>
          <w:tcPr>
            <w:tcW w:w="140" w:type="dxa"/>
            <w:vAlign w:val="bottom"/>
          </w:tcPr>
          <w:p w14:paraId="3B273733"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6A7D7638" w14:textId="77777777" w:rsidR="00F62E6C" w:rsidRDefault="00F62E6C">
            <w:pPr>
              <w:rPr>
                <w:sz w:val="1"/>
                <w:szCs w:val="1"/>
              </w:rPr>
            </w:pPr>
          </w:p>
        </w:tc>
      </w:tr>
      <w:tr w:rsidR="00F62E6C" w14:paraId="77FCA67B" w14:textId="77777777">
        <w:trPr>
          <w:trHeight w:val="256"/>
        </w:trPr>
        <w:tc>
          <w:tcPr>
            <w:tcW w:w="320" w:type="dxa"/>
            <w:vAlign w:val="bottom"/>
          </w:tcPr>
          <w:p w14:paraId="6087DE45" w14:textId="77777777" w:rsidR="00F62E6C" w:rsidRDefault="00F62E6C"/>
        </w:tc>
        <w:tc>
          <w:tcPr>
            <w:tcW w:w="1240" w:type="dxa"/>
            <w:gridSpan w:val="4"/>
            <w:vAlign w:val="bottom"/>
          </w:tcPr>
          <w:p w14:paraId="5766E1EB" w14:textId="77777777" w:rsidR="00F62E6C" w:rsidRDefault="008F537A">
            <w:pPr>
              <w:ind w:left="80"/>
              <w:rPr>
                <w:sz w:val="20"/>
                <w:szCs w:val="20"/>
              </w:rPr>
            </w:pPr>
            <w:r>
              <w:rPr>
                <w:rFonts w:ascii="Arial" w:eastAsia="Arial" w:hAnsi="Arial" w:cs="Arial"/>
                <w:sz w:val="12"/>
                <w:szCs w:val="12"/>
              </w:rPr>
              <w:t>SOFR (US dollar)</w:t>
            </w:r>
            <w:r>
              <w:rPr>
                <w:rFonts w:ascii="Arial" w:eastAsia="Arial" w:hAnsi="Arial" w:cs="Arial"/>
                <w:vertAlign w:val="superscript"/>
              </w:rPr>
              <w:t>(a)</w:t>
            </w:r>
          </w:p>
        </w:tc>
        <w:tc>
          <w:tcPr>
            <w:tcW w:w="340" w:type="dxa"/>
            <w:vAlign w:val="bottom"/>
          </w:tcPr>
          <w:p w14:paraId="20F5E0F2" w14:textId="77777777" w:rsidR="00F62E6C" w:rsidRDefault="00F62E6C"/>
        </w:tc>
        <w:tc>
          <w:tcPr>
            <w:tcW w:w="320" w:type="dxa"/>
            <w:vAlign w:val="bottom"/>
          </w:tcPr>
          <w:p w14:paraId="13C35EF6" w14:textId="77777777" w:rsidR="00F62E6C" w:rsidRDefault="00F62E6C"/>
        </w:tc>
        <w:tc>
          <w:tcPr>
            <w:tcW w:w="300" w:type="dxa"/>
            <w:vAlign w:val="bottom"/>
          </w:tcPr>
          <w:p w14:paraId="491EBBF0" w14:textId="77777777" w:rsidR="00F62E6C" w:rsidRDefault="00F62E6C"/>
        </w:tc>
        <w:tc>
          <w:tcPr>
            <w:tcW w:w="360" w:type="dxa"/>
            <w:vAlign w:val="bottom"/>
          </w:tcPr>
          <w:p w14:paraId="3B1CC559" w14:textId="77777777" w:rsidR="00F62E6C" w:rsidRDefault="00F62E6C"/>
        </w:tc>
        <w:tc>
          <w:tcPr>
            <w:tcW w:w="320" w:type="dxa"/>
            <w:vAlign w:val="bottom"/>
          </w:tcPr>
          <w:p w14:paraId="59CBB508" w14:textId="77777777" w:rsidR="00F62E6C" w:rsidRDefault="00F62E6C"/>
        </w:tc>
        <w:tc>
          <w:tcPr>
            <w:tcW w:w="320" w:type="dxa"/>
            <w:vAlign w:val="bottom"/>
          </w:tcPr>
          <w:p w14:paraId="76ECDB9B" w14:textId="77777777" w:rsidR="00F62E6C" w:rsidRDefault="00F62E6C"/>
        </w:tc>
        <w:tc>
          <w:tcPr>
            <w:tcW w:w="340" w:type="dxa"/>
            <w:vAlign w:val="bottom"/>
          </w:tcPr>
          <w:p w14:paraId="77B1B221" w14:textId="77777777" w:rsidR="00F62E6C" w:rsidRDefault="00F62E6C"/>
        </w:tc>
        <w:tc>
          <w:tcPr>
            <w:tcW w:w="240" w:type="dxa"/>
            <w:vAlign w:val="bottom"/>
          </w:tcPr>
          <w:p w14:paraId="770BA0AF" w14:textId="77777777" w:rsidR="00F62E6C" w:rsidRDefault="00F62E6C"/>
        </w:tc>
        <w:tc>
          <w:tcPr>
            <w:tcW w:w="140" w:type="dxa"/>
            <w:vMerge w:val="restart"/>
            <w:vAlign w:val="bottom"/>
          </w:tcPr>
          <w:p w14:paraId="14204DCA" w14:textId="77777777" w:rsidR="00F62E6C" w:rsidRDefault="008F537A">
            <w:pPr>
              <w:jc w:val="right"/>
              <w:rPr>
                <w:sz w:val="20"/>
                <w:szCs w:val="20"/>
              </w:rPr>
            </w:pPr>
            <w:r>
              <w:rPr>
                <w:rFonts w:ascii="Arial" w:eastAsia="Arial" w:hAnsi="Arial" w:cs="Arial"/>
                <w:sz w:val="12"/>
                <w:szCs w:val="12"/>
              </w:rPr>
              <w:t>3</w:t>
            </w:r>
          </w:p>
        </w:tc>
        <w:tc>
          <w:tcPr>
            <w:tcW w:w="0" w:type="dxa"/>
            <w:vAlign w:val="bottom"/>
          </w:tcPr>
          <w:p w14:paraId="36550DBC" w14:textId="77777777" w:rsidR="00F62E6C" w:rsidRDefault="00F62E6C">
            <w:pPr>
              <w:rPr>
                <w:sz w:val="1"/>
                <w:szCs w:val="1"/>
              </w:rPr>
            </w:pPr>
          </w:p>
        </w:tc>
      </w:tr>
      <w:tr w:rsidR="00F62E6C" w14:paraId="01679FA0" w14:textId="77777777">
        <w:trPr>
          <w:trHeight w:val="28"/>
        </w:trPr>
        <w:tc>
          <w:tcPr>
            <w:tcW w:w="320" w:type="dxa"/>
            <w:vAlign w:val="bottom"/>
          </w:tcPr>
          <w:p w14:paraId="328BBDF0" w14:textId="77777777" w:rsidR="00F62E6C" w:rsidRDefault="00F62E6C">
            <w:pPr>
              <w:rPr>
                <w:sz w:val="2"/>
                <w:szCs w:val="2"/>
              </w:rPr>
            </w:pPr>
          </w:p>
        </w:tc>
        <w:tc>
          <w:tcPr>
            <w:tcW w:w="260" w:type="dxa"/>
            <w:vAlign w:val="bottom"/>
          </w:tcPr>
          <w:p w14:paraId="36026067" w14:textId="77777777" w:rsidR="00F62E6C" w:rsidRDefault="00F62E6C">
            <w:pPr>
              <w:rPr>
                <w:sz w:val="2"/>
                <w:szCs w:val="2"/>
              </w:rPr>
            </w:pPr>
          </w:p>
        </w:tc>
        <w:tc>
          <w:tcPr>
            <w:tcW w:w="320" w:type="dxa"/>
            <w:vAlign w:val="bottom"/>
          </w:tcPr>
          <w:p w14:paraId="14391C72" w14:textId="77777777" w:rsidR="00F62E6C" w:rsidRDefault="00F62E6C">
            <w:pPr>
              <w:rPr>
                <w:sz w:val="2"/>
                <w:szCs w:val="2"/>
              </w:rPr>
            </w:pPr>
          </w:p>
        </w:tc>
        <w:tc>
          <w:tcPr>
            <w:tcW w:w="340" w:type="dxa"/>
            <w:vAlign w:val="bottom"/>
          </w:tcPr>
          <w:p w14:paraId="6E0510C3" w14:textId="77777777" w:rsidR="00F62E6C" w:rsidRDefault="00F62E6C">
            <w:pPr>
              <w:rPr>
                <w:sz w:val="2"/>
                <w:szCs w:val="2"/>
              </w:rPr>
            </w:pPr>
          </w:p>
        </w:tc>
        <w:tc>
          <w:tcPr>
            <w:tcW w:w="320" w:type="dxa"/>
            <w:vAlign w:val="bottom"/>
          </w:tcPr>
          <w:p w14:paraId="5360F064" w14:textId="77777777" w:rsidR="00F62E6C" w:rsidRDefault="00F62E6C">
            <w:pPr>
              <w:rPr>
                <w:sz w:val="2"/>
                <w:szCs w:val="2"/>
              </w:rPr>
            </w:pPr>
          </w:p>
        </w:tc>
        <w:tc>
          <w:tcPr>
            <w:tcW w:w="340" w:type="dxa"/>
            <w:vAlign w:val="bottom"/>
          </w:tcPr>
          <w:p w14:paraId="48F3075E" w14:textId="77777777" w:rsidR="00F62E6C" w:rsidRDefault="00F62E6C">
            <w:pPr>
              <w:rPr>
                <w:sz w:val="2"/>
                <w:szCs w:val="2"/>
              </w:rPr>
            </w:pPr>
          </w:p>
        </w:tc>
        <w:tc>
          <w:tcPr>
            <w:tcW w:w="320" w:type="dxa"/>
            <w:vAlign w:val="bottom"/>
          </w:tcPr>
          <w:p w14:paraId="2E6E6F3A" w14:textId="77777777" w:rsidR="00F62E6C" w:rsidRDefault="00F62E6C">
            <w:pPr>
              <w:rPr>
                <w:sz w:val="2"/>
                <w:szCs w:val="2"/>
              </w:rPr>
            </w:pPr>
          </w:p>
        </w:tc>
        <w:tc>
          <w:tcPr>
            <w:tcW w:w="300" w:type="dxa"/>
            <w:vAlign w:val="bottom"/>
          </w:tcPr>
          <w:p w14:paraId="5DADC1E2" w14:textId="77777777" w:rsidR="00F62E6C" w:rsidRDefault="00F62E6C">
            <w:pPr>
              <w:rPr>
                <w:sz w:val="2"/>
                <w:szCs w:val="2"/>
              </w:rPr>
            </w:pPr>
          </w:p>
        </w:tc>
        <w:tc>
          <w:tcPr>
            <w:tcW w:w="360" w:type="dxa"/>
            <w:vAlign w:val="bottom"/>
          </w:tcPr>
          <w:p w14:paraId="6DF3F5AF" w14:textId="77777777" w:rsidR="00F62E6C" w:rsidRDefault="00F62E6C">
            <w:pPr>
              <w:rPr>
                <w:sz w:val="2"/>
                <w:szCs w:val="2"/>
              </w:rPr>
            </w:pPr>
          </w:p>
        </w:tc>
        <w:tc>
          <w:tcPr>
            <w:tcW w:w="320" w:type="dxa"/>
            <w:vAlign w:val="bottom"/>
          </w:tcPr>
          <w:p w14:paraId="43251AB5" w14:textId="77777777" w:rsidR="00F62E6C" w:rsidRDefault="00F62E6C">
            <w:pPr>
              <w:rPr>
                <w:sz w:val="2"/>
                <w:szCs w:val="2"/>
              </w:rPr>
            </w:pPr>
          </w:p>
        </w:tc>
        <w:tc>
          <w:tcPr>
            <w:tcW w:w="320" w:type="dxa"/>
            <w:vAlign w:val="bottom"/>
          </w:tcPr>
          <w:p w14:paraId="017E6D65" w14:textId="77777777" w:rsidR="00F62E6C" w:rsidRDefault="00F62E6C">
            <w:pPr>
              <w:rPr>
                <w:sz w:val="2"/>
                <w:szCs w:val="2"/>
              </w:rPr>
            </w:pPr>
          </w:p>
        </w:tc>
        <w:tc>
          <w:tcPr>
            <w:tcW w:w="340" w:type="dxa"/>
            <w:vAlign w:val="bottom"/>
          </w:tcPr>
          <w:p w14:paraId="6A3774C9" w14:textId="77777777" w:rsidR="00F62E6C" w:rsidRDefault="00F62E6C">
            <w:pPr>
              <w:rPr>
                <w:sz w:val="2"/>
                <w:szCs w:val="2"/>
              </w:rPr>
            </w:pPr>
          </w:p>
        </w:tc>
        <w:tc>
          <w:tcPr>
            <w:tcW w:w="240" w:type="dxa"/>
            <w:vAlign w:val="bottom"/>
          </w:tcPr>
          <w:p w14:paraId="6C882C98" w14:textId="77777777" w:rsidR="00F62E6C" w:rsidRDefault="00F62E6C">
            <w:pPr>
              <w:rPr>
                <w:sz w:val="2"/>
                <w:szCs w:val="2"/>
              </w:rPr>
            </w:pPr>
          </w:p>
        </w:tc>
        <w:tc>
          <w:tcPr>
            <w:tcW w:w="140" w:type="dxa"/>
            <w:vMerge/>
            <w:vAlign w:val="bottom"/>
          </w:tcPr>
          <w:p w14:paraId="3F23A5E6" w14:textId="77777777" w:rsidR="00F62E6C" w:rsidRDefault="00F62E6C">
            <w:pPr>
              <w:rPr>
                <w:sz w:val="2"/>
                <w:szCs w:val="2"/>
              </w:rPr>
            </w:pPr>
          </w:p>
        </w:tc>
        <w:tc>
          <w:tcPr>
            <w:tcW w:w="0" w:type="dxa"/>
            <w:vAlign w:val="bottom"/>
          </w:tcPr>
          <w:p w14:paraId="55A04AEF" w14:textId="77777777" w:rsidR="00F62E6C" w:rsidRDefault="00F62E6C">
            <w:pPr>
              <w:spacing w:line="20" w:lineRule="exact"/>
              <w:rPr>
                <w:sz w:val="1"/>
                <w:szCs w:val="1"/>
              </w:rPr>
            </w:pPr>
          </w:p>
        </w:tc>
      </w:tr>
      <w:tr w:rsidR="00F62E6C" w14:paraId="4F5B7397" w14:textId="77777777">
        <w:trPr>
          <w:trHeight w:val="284"/>
        </w:trPr>
        <w:tc>
          <w:tcPr>
            <w:tcW w:w="320" w:type="dxa"/>
            <w:vAlign w:val="bottom"/>
          </w:tcPr>
          <w:p w14:paraId="7F6366B5" w14:textId="77777777" w:rsidR="00F62E6C" w:rsidRDefault="00F62E6C">
            <w:pPr>
              <w:rPr>
                <w:sz w:val="24"/>
                <w:szCs w:val="24"/>
              </w:rPr>
            </w:pPr>
          </w:p>
        </w:tc>
        <w:tc>
          <w:tcPr>
            <w:tcW w:w="260" w:type="dxa"/>
            <w:vAlign w:val="bottom"/>
          </w:tcPr>
          <w:p w14:paraId="236826B1" w14:textId="77777777" w:rsidR="00F62E6C" w:rsidRDefault="00F62E6C">
            <w:pPr>
              <w:rPr>
                <w:sz w:val="24"/>
                <w:szCs w:val="24"/>
              </w:rPr>
            </w:pPr>
          </w:p>
        </w:tc>
        <w:tc>
          <w:tcPr>
            <w:tcW w:w="320" w:type="dxa"/>
            <w:vAlign w:val="bottom"/>
          </w:tcPr>
          <w:p w14:paraId="6DA119C2" w14:textId="77777777" w:rsidR="00F62E6C" w:rsidRDefault="00F62E6C">
            <w:pPr>
              <w:rPr>
                <w:sz w:val="24"/>
                <w:szCs w:val="24"/>
              </w:rPr>
            </w:pPr>
          </w:p>
        </w:tc>
        <w:tc>
          <w:tcPr>
            <w:tcW w:w="340" w:type="dxa"/>
            <w:vAlign w:val="bottom"/>
          </w:tcPr>
          <w:p w14:paraId="58660FED" w14:textId="77777777" w:rsidR="00F62E6C" w:rsidRDefault="00F62E6C">
            <w:pPr>
              <w:rPr>
                <w:sz w:val="24"/>
                <w:szCs w:val="24"/>
              </w:rPr>
            </w:pPr>
          </w:p>
        </w:tc>
        <w:tc>
          <w:tcPr>
            <w:tcW w:w="320" w:type="dxa"/>
            <w:vAlign w:val="bottom"/>
          </w:tcPr>
          <w:p w14:paraId="5E7DD907" w14:textId="77777777" w:rsidR="00F62E6C" w:rsidRDefault="00F62E6C">
            <w:pPr>
              <w:rPr>
                <w:sz w:val="24"/>
                <w:szCs w:val="24"/>
              </w:rPr>
            </w:pPr>
          </w:p>
        </w:tc>
        <w:tc>
          <w:tcPr>
            <w:tcW w:w="340" w:type="dxa"/>
            <w:vAlign w:val="bottom"/>
          </w:tcPr>
          <w:p w14:paraId="1CFBCAE5" w14:textId="77777777" w:rsidR="00F62E6C" w:rsidRDefault="00F62E6C">
            <w:pPr>
              <w:rPr>
                <w:sz w:val="24"/>
                <w:szCs w:val="24"/>
              </w:rPr>
            </w:pPr>
          </w:p>
        </w:tc>
        <w:tc>
          <w:tcPr>
            <w:tcW w:w="320" w:type="dxa"/>
            <w:vAlign w:val="bottom"/>
          </w:tcPr>
          <w:p w14:paraId="02A37582" w14:textId="77777777" w:rsidR="00F62E6C" w:rsidRDefault="00F62E6C">
            <w:pPr>
              <w:rPr>
                <w:sz w:val="24"/>
                <w:szCs w:val="24"/>
              </w:rPr>
            </w:pPr>
          </w:p>
        </w:tc>
        <w:tc>
          <w:tcPr>
            <w:tcW w:w="300" w:type="dxa"/>
            <w:vAlign w:val="bottom"/>
          </w:tcPr>
          <w:p w14:paraId="53DFA62F" w14:textId="77777777" w:rsidR="00F62E6C" w:rsidRDefault="00F62E6C">
            <w:pPr>
              <w:rPr>
                <w:sz w:val="24"/>
                <w:szCs w:val="24"/>
              </w:rPr>
            </w:pPr>
          </w:p>
        </w:tc>
        <w:tc>
          <w:tcPr>
            <w:tcW w:w="360" w:type="dxa"/>
            <w:vAlign w:val="bottom"/>
          </w:tcPr>
          <w:p w14:paraId="45F74E7D" w14:textId="77777777" w:rsidR="00F62E6C" w:rsidRDefault="00F62E6C">
            <w:pPr>
              <w:rPr>
                <w:sz w:val="24"/>
                <w:szCs w:val="24"/>
              </w:rPr>
            </w:pPr>
          </w:p>
        </w:tc>
        <w:tc>
          <w:tcPr>
            <w:tcW w:w="320" w:type="dxa"/>
            <w:vAlign w:val="bottom"/>
          </w:tcPr>
          <w:p w14:paraId="3B8AF417" w14:textId="77777777" w:rsidR="00F62E6C" w:rsidRDefault="00F62E6C">
            <w:pPr>
              <w:rPr>
                <w:sz w:val="24"/>
                <w:szCs w:val="24"/>
              </w:rPr>
            </w:pPr>
          </w:p>
        </w:tc>
        <w:tc>
          <w:tcPr>
            <w:tcW w:w="320" w:type="dxa"/>
            <w:vAlign w:val="bottom"/>
          </w:tcPr>
          <w:p w14:paraId="5CC2F8A9" w14:textId="77777777" w:rsidR="00F62E6C" w:rsidRDefault="00F62E6C">
            <w:pPr>
              <w:rPr>
                <w:sz w:val="24"/>
                <w:szCs w:val="24"/>
              </w:rPr>
            </w:pPr>
          </w:p>
        </w:tc>
        <w:tc>
          <w:tcPr>
            <w:tcW w:w="340" w:type="dxa"/>
            <w:vAlign w:val="bottom"/>
          </w:tcPr>
          <w:p w14:paraId="3ECA5139" w14:textId="77777777" w:rsidR="00F62E6C" w:rsidRDefault="00F62E6C">
            <w:pPr>
              <w:rPr>
                <w:sz w:val="24"/>
                <w:szCs w:val="24"/>
              </w:rPr>
            </w:pPr>
          </w:p>
        </w:tc>
        <w:tc>
          <w:tcPr>
            <w:tcW w:w="240" w:type="dxa"/>
            <w:vAlign w:val="bottom"/>
          </w:tcPr>
          <w:p w14:paraId="729ACBC6" w14:textId="77777777" w:rsidR="00F62E6C" w:rsidRDefault="00F62E6C">
            <w:pPr>
              <w:rPr>
                <w:sz w:val="24"/>
                <w:szCs w:val="24"/>
              </w:rPr>
            </w:pPr>
          </w:p>
        </w:tc>
        <w:tc>
          <w:tcPr>
            <w:tcW w:w="140" w:type="dxa"/>
            <w:vAlign w:val="bottom"/>
          </w:tcPr>
          <w:p w14:paraId="3788637D"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065D964B" w14:textId="77777777" w:rsidR="00F62E6C" w:rsidRDefault="00F62E6C">
            <w:pPr>
              <w:rPr>
                <w:sz w:val="1"/>
                <w:szCs w:val="1"/>
              </w:rPr>
            </w:pPr>
          </w:p>
        </w:tc>
      </w:tr>
      <w:tr w:rsidR="00F62E6C" w14:paraId="5D56BD0C" w14:textId="77777777">
        <w:trPr>
          <w:trHeight w:val="257"/>
        </w:trPr>
        <w:tc>
          <w:tcPr>
            <w:tcW w:w="320" w:type="dxa"/>
            <w:vAlign w:val="bottom"/>
          </w:tcPr>
          <w:p w14:paraId="026E587A" w14:textId="77777777" w:rsidR="00F62E6C" w:rsidRDefault="00F62E6C"/>
        </w:tc>
        <w:tc>
          <w:tcPr>
            <w:tcW w:w="260" w:type="dxa"/>
            <w:vAlign w:val="bottom"/>
          </w:tcPr>
          <w:p w14:paraId="5E44F405" w14:textId="77777777" w:rsidR="00F62E6C" w:rsidRDefault="00F62E6C"/>
        </w:tc>
        <w:tc>
          <w:tcPr>
            <w:tcW w:w="320" w:type="dxa"/>
            <w:vAlign w:val="bottom"/>
          </w:tcPr>
          <w:p w14:paraId="16524A66" w14:textId="77777777" w:rsidR="00F62E6C" w:rsidRDefault="00F62E6C"/>
        </w:tc>
        <w:tc>
          <w:tcPr>
            <w:tcW w:w="1000" w:type="dxa"/>
            <w:gridSpan w:val="3"/>
            <w:vAlign w:val="bottom"/>
          </w:tcPr>
          <w:p w14:paraId="6DFCE8B8" w14:textId="77777777" w:rsidR="00F62E6C" w:rsidRDefault="008F537A">
            <w:pPr>
              <w:ind w:left="160"/>
              <w:rPr>
                <w:sz w:val="20"/>
                <w:szCs w:val="20"/>
              </w:rPr>
            </w:pPr>
            <w:r>
              <w:rPr>
                <w:rFonts w:ascii="Arial" w:eastAsia="Arial" w:hAnsi="Arial" w:cs="Arial"/>
                <w:w w:val="84"/>
                <w:sz w:val="12"/>
                <w:szCs w:val="12"/>
              </w:rPr>
              <w:t>SRIR (sterling)</w:t>
            </w:r>
            <w:r>
              <w:rPr>
                <w:rFonts w:ascii="Arial" w:eastAsia="Arial" w:hAnsi="Arial" w:cs="Arial"/>
                <w:w w:val="84"/>
                <w:vertAlign w:val="superscript"/>
              </w:rPr>
              <w:t>(b)</w:t>
            </w:r>
          </w:p>
        </w:tc>
        <w:tc>
          <w:tcPr>
            <w:tcW w:w="320" w:type="dxa"/>
            <w:vAlign w:val="bottom"/>
          </w:tcPr>
          <w:p w14:paraId="1A78C77E" w14:textId="77777777" w:rsidR="00F62E6C" w:rsidRDefault="00F62E6C"/>
        </w:tc>
        <w:tc>
          <w:tcPr>
            <w:tcW w:w="300" w:type="dxa"/>
            <w:vAlign w:val="bottom"/>
          </w:tcPr>
          <w:p w14:paraId="2689EEF0" w14:textId="77777777" w:rsidR="00F62E6C" w:rsidRDefault="00F62E6C"/>
        </w:tc>
        <w:tc>
          <w:tcPr>
            <w:tcW w:w="360" w:type="dxa"/>
            <w:vAlign w:val="bottom"/>
          </w:tcPr>
          <w:p w14:paraId="14A02F94" w14:textId="77777777" w:rsidR="00F62E6C" w:rsidRDefault="00F62E6C"/>
        </w:tc>
        <w:tc>
          <w:tcPr>
            <w:tcW w:w="320" w:type="dxa"/>
            <w:vAlign w:val="bottom"/>
          </w:tcPr>
          <w:p w14:paraId="604DF1B1" w14:textId="77777777" w:rsidR="00F62E6C" w:rsidRDefault="00F62E6C"/>
        </w:tc>
        <w:tc>
          <w:tcPr>
            <w:tcW w:w="320" w:type="dxa"/>
            <w:vAlign w:val="bottom"/>
          </w:tcPr>
          <w:p w14:paraId="293E0498" w14:textId="77777777" w:rsidR="00F62E6C" w:rsidRDefault="00F62E6C"/>
        </w:tc>
        <w:tc>
          <w:tcPr>
            <w:tcW w:w="340" w:type="dxa"/>
            <w:vAlign w:val="bottom"/>
          </w:tcPr>
          <w:p w14:paraId="4B430745" w14:textId="77777777" w:rsidR="00F62E6C" w:rsidRDefault="00F62E6C"/>
        </w:tc>
        <w:tc>
          <w:tcPr>
            <w:tcW w:w="240" w:type="dxa"/>
            <w:vAlign w:val="bottom"/>
          </w:tcPr>
          <w:p w14:paraId="657AC9EA" w14:textId="77777777" w:rsidR="00F62E6C" w:rsidRDefault="00F62E6C"/>
        </w:tc>
        <w:tc>
          <w:tcPr>
            <w:tcW w:w="140" w:type="dxa"/>
            <w:vAlign w:val="bottom"/>
          </w:tcPr>
          <w:p w14:paraId="32A10CC5" w14:textId="77777777" w:rsidR="00F62E6C" w:rsidRDefault="008F537A">
            <w:pPr>
              <w:jc w:val="right"/>
              <w:rPr>
                <w:sz w:val="20"/>
                <w:szCs w:val="20"/>
              </w:rPr>
            </w:pPr>
            <w:r>
              <w:rPr>
                <w:rFonts w:ascii="Arial" w:eastAsia="Arial" w:hAnsi="Arial" w:cs="Arial"/>
                <w:sz w:val="12"/>
                <w:szCs w:val="12"/>
              </w:rPr>
              <w:t>1</w:t>
            </w:r>
          </w:p>
        </w:tc>
        <w:tc>
          <w:tcPr>
            <w:tcW w:w="0" w:type="dxa"/>
            <w:vAlign w:val="bottom"/>
          </w:tcPr>
          <w:p w14:paraId="6773B795" w14:textId="77777777" w:rsidR="00F62E6C" w:rsidRDefault="00F62E6C">
            <w:pPr>
              <w:rPr>
                <w:sz w:val="1"/>
                <w:szCs w:val="1"/>
              </w:rPr>
            </w:pPr>
          </w:p>
        </w:tc>
      </w:tr>
      <w:tr w:rsidR="00F62E6C" w14:paraId="2DE6BD2B" w14:textId="77777777">
        <w:trPr>
          <w:trHeight w:val="168"/>
        </w:trPr>
        <w:tc>
          <w:tcPr>
            <w:tcW w:w="320" w:type="dxa"/>
            <w:vAlign w:val="bottom"/>
          </w:tcPr>
          <w:p w14:paraId="639F611B" w14:textId="77777777" w:rsidR="00F62E6C" w:rsidRDefault="00F62E6C">
            <w:pPr>
              <w:rPr>
                <w:sz w:val="14"/>
                <w:szCs w:val="14"/>
              </w:rPr>
            </w:pPr>
          </w:p>
        </w:tc>
        <w:tc>
          <w:tcPr>
            <w:tcW w:w="260" w:type="dxa"/>
            <w:vAlign w:val="bottom"/>
          </w:tcPr>
          <w:p w14:paraId="745D2A4A" w14:textId="77777777" w:rsidR="00F62E6C" w:rsidRDefault="00F62E6C">
            <w:pPr>
              <w:rPr>
                <w:sz w:val="14"/>
                <w:szCs w:val="14"/>
              </w:rPr>
            </w:pPr>
          </w:p>
        </w:tc>
        <w:tc>
          <w:tcPr>
            <w:tcW w:w="320" w:type="dxa"/>
            <w:vAlign w:val="bottom"/>
          </w:tcPr>
          <w:p w14:paraId="352C3EC9" w14:textId="77777777" w:rsidR="00F62E6C" w:rsidRDefault="00F62E6C">
            <w:pPr>
              <w:rPr>
                <w:sz w:val="14"/>
                <w:szCs w:val="14"/>
              </w:rPr>
            </w:pPr>
          </w:p>
        </w:tc>
        <w:tc>
          <w:tcPr>
            <w:tcW w:w="340" w:type="dxa"/>
            <w:vAlign w:val="bottom"/>
          </w:tcPr>
          <w:p w14:paraId="7D71800E" w14:textId="77777777" w:rsidR="00F62E6C" w:rsidRDefault="00F62E6C">
            <w:pPr>
              <w:rPr>
                <w:sz w:val="14"/>
                <w:szCs w:val="14"/>
              </w:rPr>
            </w:pPr>
          </w:p>
        </w:tc>
        <w:tc>
          <w:tcPr>
            <w:tcW w:w="320" w:type="dxa"/>
            <w:vAlign w:val="bottom"/>
          </w:tcPr>
          <w:p w14:paraId="064A8D87" w14:textId="77777777" w:rsidR="00F62E6C" w:rsidRDefault="00F62E6C">
            <w:pPr>
              <w:rPr>
                <w:sz w:val="14"/>
                <w:szCs w:val="14"/>
              </w:rPr>
            </w:pPr>
          </w:p>
        </w:tc>
        <w:tc>
          <w:tcPr>
            <w:tcW w:w="960" w:type="dxa"/>
            <w:gridSpan w:val="3"/>
            <w:vMerge w:val="restart"/>
            <w:vAlign w:val="bottom"/>
          </w:tcPr>
          <w:p w14:paraId="75243201" w14:textId="77777777" w:rsidR="00F62E6C" w:rsidRDefault="008F537A">
            <w:pPr>
              <w:ind w:left="200"/>
              <w:rPr>
                <w:sz w:val="20"/>
                <w:szCs w:val="20"/>
              </w:rPr>
            </w:pPr>
            <w:r>
              <w:rPr>
                <w:rFonts w:ascii="Arial" w:eastAsia="Arial" w:hAnsi="Arial" w:cs="Arial"/>
                <w:w w:val="95"/>
                <w:sz w:val="12"/>
                <w:szCs w:val="12"/>
              </w:rPr>
              <w:t>RFR (euro)</w:t>
            </w:r>
            <w:r>
              <w:rPr>
                <w:rFonts w:ascii="Arial" w:eastAsia="Arial" w:hAnsi="Arial" w:cs="Arial"/>
                <w:w w:val="95"/>
                <w:vertAlign w:val="superscript"/>
              </w:rPr>
              <w:t>(c)</w:t>
            </w:r>
          </w:p>
        </w:tc>
        <w:tc>
          <w:tcPr>
            <w:tcW w:w="360" w:type="dxa"/>
            <w:vAlign w:val="bottom"/>
          </w:tcPr>
          <w:p w14:paraId="089F58E3" w14:textId="77777777" w:rsidR="00F62E6C" w:rsidRDefault="00F62E6C">
            <w:pPr>
              <w:rPr>
                <w:sz w:val="14"/>
                <w:szCs w:val="14"/>
              </w:rPr>
            </w:pPr>
          </w:p>
        </w:tc>
        <w:tc>
          <w:tcPr>
            <w:tcW w:w="320" w:type="dxa"/>
            <w:vAlign w:val="bottom"/>
          </w:tcPr>
          <w:p w14:paraId="6421AE24" w14:textId="77777777" w:rsidR="00F62E6C" w:rsidRDefault="00F62E6C">
            <w:pPr>
              <w:rPr>
                <w:sz w:val="14"/>
                <w:szCs w:val="14"/>
              </w:rPr>
            </w:pPr>
          </w:p>
        </w:tc>
        <w:tc>
          <w:tcPr>
            <w:tcW w:w="320" w:type="dxa"/>
            <w:vAlign w:val="bottom"/>
          </w:tcPr>
          <w:p w14:paraId="7B228553" w14:textId="77777777" w:rsidR="00F62E6C" w:rsidRDefault="00F62E6C">
            <w:pPr>
              <w:rPr>
                <w:sz w:val="14"/>
                <w:szCs w:val="14"/>
              </w:rPr>
            </w:pPr>
          </w:p>
        </w:tc>
        <w:tc>
          <w:tcPr>
            <w:tcW w:w="340" w:type="dxa"/>
            <w:vAlign w:val="bottom"/>
          </w:tcPr>
          <w:p w14:paraId="7661B0B8" w14:textId="77777777" w:rsidR="00F62E6C" w:rsidRDefault="00F62E6C">
            <w:pPr>
              <w:rPr>
                <w:sz w:val="14"/>
                <w:szCs w:val="14"/>
              </w:rPr>
            </w:pPr>
          </w:p>
        </w:tc>
        <w:tc>
          <w:tcPr>
            <w:tcW w:w="240" w:type="dxa"/>
            <w:vAlign w:val="bottom"/>
          </w:tcPr>
          <w:p w14:paraId="1CC56E85" w14:textId="77777777" w:rsidR="00F62E6C" w:rsidRDefault="00F62E6C">
            <w:pPr>
              <w:rPr>
                <w:sz w:val="14"/>
                <w:szCs w:val="14"/>
              </w:rPr>
            </w:pPr>
          </w:p>
        </w:tc>
        <w:tc>
          <w:tcPr>
            <w:tcW w:w="140" w:type="dxa"/>
            <w:vAlign w:val="bottom"/>
          </w:tcPr>
          <w:p w14:paraId="5D2D988A" w14:textId="77777777" w:rsidR="00F62E6C" w:rsidRDefault="008F537A">
            <w:pPr>
              <w:spacing w:line="168" w:lineRule="exact"/>
              <w:jc w:val="right"/>
              <w:rPr>
                <w:sz w:val="20"/>
                <w:szCs w:val="20"/>
              </w:rPr>
            </w:pPr>
            <w:r>
              <w:rPr>
                <w:rFonts w:ascii="Arial" w:eastAsia="Arial" w:hAnsi="Arial" w:cs="Arial"/>
                <w:sz w:val="16"/>
                <w:szCs w:val="16"/>
              </w:rPr>
              <w:t>+</w:t>
            </w:r>
          </w:p>
        </w:tc>
        <w:tc>
          <w:tcPr>
            <w:tcW w:w="0" w:type="dxa"/>
            <w:vAlign w:val="bottom"/>
          </w:tcPr>
          <w:p w14:paraId="3941D720" w14:textId="77777777" w:rsidR="00F62E6C" w:rsidRDefault="00F62E6C">
            <w:pPr>
              <w:rPr>
                <w:sz w:val="1"/>
                <w:szCs w:val="1"/>
              </w:rPr>
            </w:pPr>
          </w:p>
        </w:tc>
      </w:tr>
      <w:tr w:rsidR="00F62E6C" w14:paraId="5453D422" w14:textId="77777777">
        <w:trPr>
          <w:trHeight w:val="127"/>
        </w:trPr>
        <w:tc>
          <w:tcPr>
            <w:tcW w:w="320" w:type="dxa"/>
            <w:vAlign w:val="bottom"/>
          </w:tcPr>
          <w:p w14:paraId="07F3EC99" w14:textId="77777777" w:rsidR="00F62E6C" w:rsidRDefault="00F62E6C">
            <w:pPr>
              <w:rPr>
                <w:sz w:val="11"/>
                <w:szCs w:val="11"/>
              </w:rPr>
            </w:pPr>
          </w:p>
        </w:tc>
        <w:tc>
          <w:tcPr>
            <w:tcW w:w="260" w:type="dxa"/>
            <w:vAlign w:val="bottom"/>
          </w:tcPr>
          <w:p w14:paraId="33C8521F" w14:textId="77777777" w:rsidR="00F62E6C" w:rsidRDefault="00F62E6C">
            <w:pPr>
              <w:rPr>
                <w:sz w:val="11"/>
                <w:szCs w:val="11"/>
              </w:rPr>
            </w:pPr>
          </w:p>
        </w:tc>
        <w:tc>
          <w:tcPr>
            <w:tcW w:w="320" w:type="dxa"/>
            <w:vAlign w:val="bottom"/>
          </w:tcPr>
          <w:p w14:paraId="27032D01" w14:textId="77777777" w:rsidR="00F62E6C" w:rsidRDefault="00F62E6C">
            <w:pPr>
              <w:rPr>
                <w:sz w:val="11"/>
                <w:szCs w:val="11"/>
              </w:rPr>
            </w:pPr>
          </w:p>
        </w:tc>
        <w:tc>
          <w:tcPr>
            <w:tcW w:w="340" w:type="dxa"/>
            <w:vAlign w:val="bottom"/>
          </w:tcPr>
          <w:p w14:paraId="3FE24C9D" w14:textId="77777777" w:rsidR="00F62E6C" w:rsidRDefault="00F62E6C">
            <w:pPr>
              <w:rPr>
                <w:sz w:val="11"/>
                <w:szCs w:val="11"/>
              </w:rPr>
            </w:pPr>
          </w:p>
        </w:tc>
        <w:tc>
          <w:tcPr>
            <w:tcW w:w="320" w:type="dxa"/>
            <w:vAlign w:val="bottom"/>
          </w:tcPr>
          <w:p w14:paraId="67A2074A" w14:textId="77777777" w:rsidR="00F62E6C" w:rsidRDefault="00F62E6C">
            <w:pPr>
              <w:rPr>
                <w:sz w:val="11"/>
                <w:szCs w:val="11"/>
              </w:rPr>
            </w:pPr>
          </w:p>
        </w:tc>
        <w:tc>
          <w:tcPr>
            <w:tcW w:w="960" w:type="dxa"/>
            <w:gridSpan w:val="3"/>
            <w:vMerge/>
            <w:vAlign w:val="bottom"/>
          </w:tcPr>
          <w:p w14:paraId="4DFE7D12" w14:textId="77777777" w:rsidR="00F62E6C" w:rsidRDefault="00F62E6C">
            <w:pPr>
              <w:rPr>
                <w:sz w:val="11"/>
                <w:szCs w:val="11"/>
              </w:rPr>
            </w:pPr>
          </w:p>
        </w:tc>
        <w:tc>
          <w:tcPr>
            <w:tcW w:w="360" w:type="dxa"/>
            <w:vAlign w:val="bottom"/>
          </w:tcPr>
          <w:p w14:paraId="3710F78D" w14:textId="77777777" w:rsidR="00F62E6C" w:rsidRDefault="00F62E6C">
            <w:pPr>
              <w:rPr>
                <w:sz w:val="11"/>
                <w:szCs w:val="11"/>
              </w:rPr>
            </w:pPr>
          </w:p>
        </w:tc>
        <w:tc>
          <w:tcPr>
            <w:tcW w:w="320" w:type="dxa"/>
            <w:vAlign w:val="bottom"/>
          </w:tcPr>
          <w:p w14:paraId="20F5B829" w14:textId="77777777" w:rsidR="00F62E6C" w:rsidRDefault="00F62E6C">
            <w:pPr>
              <w:rPr>
                <w:sz w:val="11"/>
                <w:szCs w:val="11"/>
              </w:rPr>
            </w:pPr>
          </w:p>
        </w:tc>
        <w:tc>
          <w:tcPr>
            <w:tcW w:w="320" w:type="dxa"/>
            <w:vAlign w:val="bottom"/>
          </w:tcPr>
          <w:p w14:paraId="0DA6D1DE" w14:textId="77777777" w:rsidR="00F62E6C" w:rsidRDefault="00F62E6C">
            <w:pPr>
              <w:rPr>
                <w:sz w:val="11"/>
                <w:szCs w:val="11"/>
              </w:rPr>
            </w:pPr>
          </w:p>
        </w:tc>
        <w:tc>
          <w:tcPr>
            <w:tcW w:w="340" w:type="dxa"/>
            <w:vAlign w:val="bottom"/>
          </w:tcPr>
          <w:p w14:paraId="53CDE460" w14:textId="77777777" w:rsidR="00F62E6C" w:rsidRDefault="00F62E6C">
            <w:pPr>
              <w:rPr>
                <w:sz w:val="11"/>
                <w:szCs w:val="11"/>
              </w:rPr>
            </w:pPr>
          </w:p>
        </w:tc>
        <w:tc>
          <w:tcPr>
            <w:tcW w:w="240" w:type="dxa"/>
            <w:vAlign w:val="bottom"/>
          </w:tcPr>
          <w:p w14:paraId="1CBF0F98" w14:textId="77777777" w:rsidR="00F62E6C" w:rsidRDefault="00F62E6C">
            <w:pPr>
              <w:rPr>
                <w:sz w:val="11"/>
                <w:szCs w:val="11"/>
              </w:rPr>
            </w:pPr>
          </w:p>
        </w:tc>
        <w:tc>
          <w:tcPr>
            <w:tcW w:w="140" w:type="dxa"/>
            <w:vAlign w:val="bottom"/>
          </w:tcPr>
          <w:p w14:paraId="68C5F017" w14:textId="77777777" w:rsidR="00F62E6C" w:rsidRDefault="008F537A">
            <w:pPr>
              <w:spacing w:line="127" w:lineRule="exact"/>
              <w:jc w:val="right"/>
              <w:rPr>
                <w:sz w:val="20"/>
                <w:szCs w:val="20"/>
              </w:rPr>
            </w:pPr>
            <w:r>
              <w:rPr>
                <w:rFonts w:ascii="Arial" w:eastAsia="Arial" w:hAnsi="Arial" w:cs="Arial"/>
                <w:sz w:val="12"/>
                <w:szCs w:val="12"/>
              </w:rPr>
              <w:t>0</w:t>
            </w:r>
          </w:p>
        </w:tc>
        <w:tc>
          <w:tcPr>
            <w:tcW w:w="0" w:type="dxa"/>
            <w:vAlign w:val="bottom"/>
          </w:tcPr>
          <w:p w14:paraId="0C989333" w14:textId="77777777" w:rsidR="00F62E6C" w:rsidRDefault="00F62E6C">
            <w:pPr>
              <w:rPr>
                <w:sz w:val="1"/>
                <w:szCs w:val="1"/>
              </w:rPr>
            </w:pPr>
          </w:p>
        </w:tc>
      </w:tr>
      <w:tr w:rsidR="00F62E6C" w14:paraId="18A19E30" w14:textId="77777777">
        <w:trPr>
          <w:trHeight w:val="157"/>
        </w:trPr>
        <w:tc>
          <w:tcPr>
            <w:tcW w:w="320" w:type="dxa"/>
            <w:vAlign w:val="bottom"/>
          </w:tcPr>
          <w:p w14:paraId="2EFDF691" w14:textId="77777777" w:rsidR="00F62E6C" w:rsidRDefault="00F62E6C">
            <w:pPr>
              <w:rPr>
                <w:sz w:val="13"/>
                <w:szCs w:val="13"/>
              </w:rPr>
            </w:pPr>
          </w:p>
        </w:tc>
        <w:tc>
          <w:tcPr>
            <w:tcW w:w="260" w:type="dxa"/>
            <w:vAlign w:val="bottom"/>
          </w:tcPr>
          <w:p w14:paraId="5FE8E6D3" w14:textId="77777777" w:rsidR="00F62E6C" w:rsidRDefault="00F62E6C">
            <w:pPr>
              <w:rPr>
                <w:sz w:val="13"/>
                <w:szCs w:val="13"/>
              </w:rPr>
            </w:pPr>
          </w:p>
        </w:tc>
        <w:tc>
          <w:tcPr>
            <w:tcW w:w="320" w:type="dxa"/>
            <w:vAlign w:val="bottom"/>
          </w:tcPr>
          <w:p w14:paraId="04EC17CE" w14:textId="77777777" w:rsidR="00F62E6C" w:rsidRDefault="00F62E6C">
            <w:pPr>
              <w:rPr>
                <w:sz w:val="13"/>
                <w:szCs w:val="13"/>
              </w:rPr>
            </w:pPr>
          </w:p>
        </w:tc>
        <w:tc>
          <w:tcPr>
            <w:tcW w:w="340" w:type="dxa"/>
            <w:vAlign w:val="bottom"/>
          </w:tcPr>
          <w:p w14:paraId="7059E392" w14:textId="77777777" w:rsidR="00F62E6C" w:rsidRDefault="00F62E6C">
            <w:pPr>
              <w:rPr>
                <w:sz w:val="13"/>
                <w:szCs w:val="13"/>
              </w:rPr>
            </w:pPr>
          </w:p>
        </w:tc>
        <w:tc>
          <w:tcPr>
            <w:tcW w:w="320" w:type="dxa"/>
            <w:vAlign w:val="bottom"/>
          </w:tcPr>
          <w:p w14:paraId="437C388C" w14:textId="77777777" w:rsidR="00F62E6C" w:rsidRDefault="00F62E6C">
            <w:pPr>
              <w:rPr>
                <w:sz w:val="13"/>
                <w:szCs w:val="13"/>
              </w:rPr>
            </w:pPr>
          </w:p>
        </w:tc>
        <w:tc>
          <w:tcPr>
            <w:tcW w:w="340" w:type="dxa"/>
            <w:vAlign w:val="bottom"/>
          </w:tcPr>
          <w:p w14:paraId="0F922AE7" w14:textId="77777777" w:rsidR="00F62E6C" w:rsidRDefault="00F62E6C">
            <w:pPr>
              <w:rPr>
                <w:sz w:val="13"/>
                <w:szCs w:val="13"/>
              </w:rPr>
            </w:pPr>
          </w:p>
        </w:tc>
        <w:tc>
          <w:tcPr>
            <w:tcW w:w="320" w:type="dxa"/>
            <w:vAlign w:val="bottom"/>
          </w:tcPr>
          <w:p w14:paraId="7584A3CD" w14:textId="77777777" w:rsidR="00F62E6C" w:rsidRDefault="00F62E6C">
            <w:pPr>
              <w:rPr>
                <w:sz w:val="13"/>
                <w:szCs w:val="13"/>
              </w:rPr>
            </w:pPr>
          </w:p>
        </w:tc>
        <w:tc>
          <w:tcPr>
            <w:tcW w:w="300" w:type="dxa"/>
            <w:vAlign w:val="bottom"/>
          </w:tcPr>
          <w:p w14:paraId="7C8CDF0A" w14:textId="77777777" w:rsidR="00F62E6C" w:rsidRDefault="00F62E6C">
            <w:pPr>
              <w:rPr>
                <w:sz w:val="13"/>
                <w:szCs w:val="13"/>
              </w:rPr>
            </w:pPr>
          </w:p>
        </w:tc>
        <w:tc>
          <w:tcPr>
            <w:tcW w:w="360" w:type="dxa"/>
            <w:vAlign w:val="bottom"/>
          </w:tcPr>
          <w:p w14:paraId="43556E4E" w14:textId="77777777" w:rsidR="00F62E6C" w:rsidRDefault="00F62E6C">
            <w:pPr>
              <w:rPr>
                <w:sz w:val="13"/>
                <w:szCs w:val="13"/>
              </w:rPr>
            </w:pPr>
          </w:p>
        </w:tc>
        <w:tc>
          <w:tcPr>
            <w:tcW w:w="320" w:type="dxa"/>
            <w:vAlign w:val="bottom"/>
          </w:tcPr>
          <w:p w14:paraId="3F7580ED" w14:textId="77777777" w:rsidR="00F62E6C" w:rsidRDefault="00F62E6C">
            <w:pPr>
              <w:rPr>
                <w:sz w:val="13"/>
                <w:szCs w:val="13"/>
              </w:rPr>
            </w:pPr>
          </w:p>
        </w:tc>
        <w:tc>
          <w:tcPr>
            <w:tcW w:w="320" w:type="dxa"/>
            <w:vAlign w:val="bottom"/>
          </w:tcPr>
          <w:p w14:paraId="19DFCEBB" w14:textId="77777777" w:rsidR="00F62E6C" w:rsidRDefault="00F62E6C">
            <w:pPr>
              <w:rPr>
                <w:sz w:val="13"/>
                <w:szCs w:val="13"/>
              </w:rPr>
            </w:pPr>
          </w:p>
        </w:tc>
        <w:tc>
          <w:tcPr>
            <w:tcW w:w="340" w:type="dxa"/>
            <w:vAlign w:val="bottom"/>
          </w:tcPr>
          <w:p w14:paraId="3A0A8C1D" w14:textId="77777777" w:rsidR="00F62E6C" w:rsidRDefault="00F62E6C">
            <w:pPr>
              <w:rPr>
                <w:sz w:val="13"/>
                <w:szCs w:val="13"/>
              </w:rPr>
            </w:pPr>
          </w:p>
        </w:tc>
        <w:tc>
          <w:tcPr>
            <w:tcW w:w="240" w:type="dxa"/>
            <w:vAlign w:val="bottom"/>
          </w:tcPr>
          <w:p w14:paraId="41AE0682" w14:textId="77777777" w:rsidR="00F62E6C" w:rsidRDefault="00F62E6C">
            <w:pPr>
              <w:rPr>
                <w:sz w:val="13"/>
                <w:szCs w:val="13"/>
              </w:rPr>
            </w:pPr>
          </w:p>
        </w:tc>
        <w:tc>
          <w:tcPr>
            <w:tcW w:w="140" w:type="dxa"/>
            <w:vAlign w:val="bottom"/>
          </w:tcPr>
          <w:p w14:paraId="4C3C7820" w14:textId="77777777" w:rsidR="00F62E6C" w:rsidRDefault="008F537A">
            <w:pPr>
              <w:spacing w:line="158" w:lineRule="exact"/>
              <w:jc w:val="right"/>
              <w:rPr>
                <w:sz w:val="20"/>
                <w:szCs w:val="20"/>
              </w:rPr>
            </w:pPr>
            <w:r>
              <w:rPr>
                <w:rFonts w:ascii="Arial" w:eastAsia="Arial" w:hAnsi="Arial" w:cs="Arial"/>
                <w:sz w:val="16"/>
                <w:szCs w:val="16"/>
              </w:rPr>
              <w:t>–</w:t>
            </w:r>
          </w:p>
        </w:tc>
        <w:tc>
          <w:tcPr>
            <w:tcW w:w="0" w:type="dxa"/>
            <w:vAlign w:val="bottom"/>
          </w:tcPr>
          <w:p w14:paraId="46D947BB" w14:textId="77777777" w:rsidR="00F62E6C" w:rsidRDefault="00F62E6C">
            <w:pPr>
              <w:rPr>
                <w:sz w:val="1"/>
                <w:szCs w:val="1"/>
              </w:rPr>
            </w:pPr>
          </w:p>
        </w:tc>
      </w:tr>
      <w:tr w:rsidR="00F62E6C" w14:paraId="28586C4A" w14:textId="77777777">
        <w:trPr>
          <w:trHeight w:val="142"/>
        </w:trPr>
        <w:tc>
          <w:tcPr>
            <w:tcW w:w="320" w:type="dxa"/>
            <w:vAlign w:val="bottom"/>
          </w:tcPr>
          <w:p w14:paraId="0B3E5555" w14:textId="77777777" w:rsidR="00F62E6C" w:rsidRDefault="00F62E6C">
            <w:pPr>
              <w:rPr>
                <w:sz w:val="12"/>
                <w:szCs w:val="12"/>
              </w:rPr>
            </w:pPr>
          </w:p>
        </w:tc>
        <w:tc>
          <w:tcPr>
            <w:tcW w:w="260" w:type="dxa"/>
            <w:vAlign w:val="bottom"/>
          </w:tcPr>
          <w:p w14:paraId="715C52B3" w14:textId="77777777" w:rsidR="00F62E6C" w:rsidRDefault="00F62E6C">
            <w:pPr>
              <w:rPr>
                <w:sz w:val="12"/>
                <w:szCs w:val="12"/>
              </w:rPr>
            </w:pPr>
          </w:p>
        </w:tc>
        <w:tc>
          <w:tcPr>
            <w:tcW w:w="320" w:type="dxa"/>
            <w:vAlign w:val="bottom"/>
          </w:tcPr>
          <w:p w14:paraId="7DDD9F66" w14:textId="77777777" w:rsidR="00F62E6C" w:rsidRDefault="00F62E6C">
            <w:pPr>
              <w:rPr>
                <w:sz w:val="12"/>
                <w:szCs w:val="12"/>
              </w:rPr>
            </w:pPr>
          </w:p>
        </w:tc>
        <w:tc>
          <w:tcPr>
            <w:tcW w:w="340" w:type="dxa"/>
            <w:vAlign w:val="bottom"/>
          </w:tcPr>
          <w:p w14:paraId="3A390E5B" w14:textId="77777777" w:rsidR="00F62E6C" w:rsidRDefault="00F62E6C">
            <w:pPr>
              <w:rPr>
                <w:sz w:val="12"/>
                <w:szCs w:val="12"/>
              </w:rPr>
            </w:pPr>
          </w:p>
        </w:tc>
        <w:tc>
          <w:tcPr>
            <w:tcW w:w="320" w:type="dxa"/>
            <w:vAlign w:val="bottom"/>
          </w:tcPr>
          <w:p w14:paraId="39E88E1A" w14:textId="77777777" w:rsidR="00F62E6C" w:rsidRDefault="00F62E6C">
            <w:pPr>
              <w:rPr>
                <w:sz w:val="12"/>
                <w:szCs w:val="12"/>
              </w:rPr>
            </w:pPr>
          </w:p>
        </w:tc>
        <w:tc>
          <w:tcPr>
            <w:tcW w:w="340" w:type="dxa"/>
            <w:vAlign w:val="bottom"/>
          </w:tcPr>
          <w:p w14:paraId="29A05B81" w14:textId="77777777" w:rsidR="00F62E6C" w:rsidRDefault="00F62E6C">
            <w:pPr>
              <w:rPr>
                <w:sz w:val="12"/>
                <w:szCs w:val="12"/>
              </w:rPr>
            </w:pPr>
          </w:p>
        </w:tc>
        <w:tc>
          <w:tcPr>
            <w:tcW w:w="320" w:type="dxa"/>
            <w:vAlign w:val="bottom"/>
          </w:tcPr>
          <w:p w14:paraId="07E33876" w14:textId="77777777" w:rsidR="00F62E6C" w:rsidRDefault="00F62E6C">
            <w:pPr>
              <w:rPr>
                <w:sz w:val="12"/>
                <w:szCs w:val="12"/>
              </w:rPr>
            </w:pPr>
          </w:p>
        </w:tc>
        <w:tc>
          <w:tcPr>
            <w:tcW w:w="300" w:type="dxa"/>
            <w:vAlign w:val="bottom"/>
          </w:tcPr>
          <w:p w14:paraId="32F9BD1E" w14:textId="77777777" w:rsidR="00F62E6C" w:rsidRDefault="00F62E6C">
            <w:pPr>
              <w:rPr>
                <w:sz w:val="12"/>
                <w:szCs w:val="12"/>
              </w:rPr>
            </w:pPr>
          </w:p>
        </w:tc>
        <w:tc>
          <w:tcPr>
            <w:tcW w:w="360" w:type="dxa"/>
            <w:vAlign w:val="bottom"/>
          </w:tcPr>
          <w:p w14:paraId="31D8EEDB" w14:textId="77777777" w:rsidR="00F62E6C" w:rsidRDefault="00F62E6C">
            <w:pPr>
              <w:rPr>
                <w:sz w:val="12"/>
                <w:szCs w:val="12"/>
              </w:rPr>
            </w:pPr>
          </w:p>
        </w:tc>
        <w:tc>
          <w:tcPr>
            <w:tcW w:w="320" w:type="dxa"/>
            <w:vAlign w:val="bottom"/>
          </w:tcPr>
          <w:p w14:paraId="6A5021EB" w14:textId="77777777" w:rsidR="00F62E6C" w:rsidRDefault="00F62E6C">
            <w:pPr>
              <w:rPr>
                <w:sz w:val="12"/>
                <w:szCs w:val="12"/>
              </w:rPr>
            </w:pPr>
          </w:p>
        </w:tc>
        <w:tc>
          <w:tcPr>
            <w:tcW w:w="320" w:type="dxa"/>
            <w:vAlign w:val="bottom"/>
          </w:tcPr>
          <w:p w14:paraId="1F3236D3" w14:textId="77777777" w:rsidR="00F62E6C" w:rsidRDefault="00F62E6C">
            <w:pPr>
              <w:rPr>
                <w:sz w:val="12"/>
                <w:szCs w:val="12"/>
              </w:rPr>
            </w:pPr>
          </w:p>
        </w:tc>
        <w:tc>
          <w:tcPr>
            <w:tcW w:w="340" w:type="dxa"/>
            <w:vAlign w:val="bottom"/>
          </w:tcPr>
          <w:p w14:paraId="646DF931" w14:textId="77777777" w:rsidR="00F62E6C" w:rsidRDefault="00F62E6C">
            <w:pPr>
              <w:rPr>
                <w:sz w:val="12"/>
                <w:szCs w:val="12"/>
              </w:rPr>
            </w:pPr>
          </w:p>
        </w:tc>
        <w:tc>
          <w:tcPr>
            <w:tcW w:w="240" w:type="dxa"/>
            <w:vAlign w:val="bottom"/>
          </w:tcPr>
          <w:p w14:paraId="69FDC402" w14:textId="77777777" w:rsidR="00F62E6C" w:rsidRDefault="00F62E6C">
            <w:pPr>
              <w:rPr>
                <w:sz w:val="12"/>
                <w:szCs w:val="12"/>
              </w:rPr>
            </w:pPr>
          </w:p>
        </w:tc>
        <w:tc>
          <w:tcPr>
            <w:tcW w:w="140" w:type="dxa"/>
            <w:vAlign w:val="bottom"/>
          </w:tcPr>
          <w:p w14:paraId="4755808E" w14:textId="77777777" w:rsidR="00F62E6C" w:rsidRDefault="008F537A">
            <w:pPr>
              <w:jc w:val="right"/>
              <w:rPr>
                <w:sz w:val="20"/>
                <w:szCs w:val="20"/>
              </w:rPr>
            </w:pPr>
            <w:r>
              <w:rPr>
                <w:rFonts w:ascii="Arial" w:eastAsia="Arial" w:hAnsi="Arial" w:cs="Arial"/>
                <w:sz w:val="12"/>
                <w:szCs w:val="12"/>
              </w:rPr>
              <w:t>1</w:t>
            </w:r>
          </w:p>
        </w:tc>
        <w:tc>
          <w:tcPr>
            <w:tcW w:w="0" w:type="dxa"/>
            <w:vAlign w:val="bottom"/>
          </w:tcPr>
          <w:p w14:paraId="36319CC8" w14:textId="77777777" w:rsidR="00F62E6C" w:rsidRDefault="00F62E6C">
            <w:pPr>
              <w:rPr>
                <w:sz w:val="1"/>
                <w:szCs w:val="1"/>
              </w:rPr>
            </w:pPr>
          </w:p>
        </w:tc>
      </w:tr>
      <w:tr w:rsidR="00F62E6C" w14:paraId="46046DB3" w14:textId="77777777">
        <w:trPr>
          <w:trHeight w:val="412"/>
        </w:trPr>
        <w:tc>
          <w:tcPr>
            <w:tcW w:w="320" w:type="dxa"/>
            <w:vAlign w:val="bottom"/>
          </w:tcPr>
          <w:p w14:paraId="633F1F3C" w14:textId="77777777" w:rsidR="00F62E6C" w:rsidRDefault="008F537A">
            <w:pPr>
              <w:ind w:right="60"/>
              <w:jc w:val="right"/>
              <w:rPr>
                <w:sz w:val="20"/>
                <w:szCs w:val="20"/>
              </w:rPr>
            </w:pPr>
            <w:r>
              <w:rPr>
                <w:rFonts w:ascii="Arial" w:eastAsia="Arial" w:hAnsi="Arial" w:cs="Arial"/>
                <w:w w:val="72"/>
                <w:sz w:val="12"/>
                <w:szCs w:val="12"/>
              </w:rPr>
              <w:t>Dec.</w:t>
            </w:r>
          </w:p>
        </w:tc>
        <w:tc>
          <w:tcPr>
            <w:tcW w:w="260" w:type="dxa"/>
            <w:vAlign w:val="bottom"/>
          </w:tcPr>
          <w:p w14:paraId="079E1E29" w14:textId="77777777" w:rsidR="00F62E6C" w:rsidRDefault="008F537A">
            <w:pPr>
              <w:rPr>
                <w:sz w:val="20"/>
                <w:szCs w:val="20"/>
              </w:rPr>
            </w:pPr>
            <w:r>
              <w:rPr>
                <w:rFonts w:ascii="Arial" w:eastAsia="Arial" w:hAnsi="Arial" w:cs="Arial"/>
                <w:sz w:val="12"/>
                <w:szCs w:val="12"/>
              </w:rPr>
              <w:t>Jan.</w:t>
            </w:r>
          </w:p>
        </w:tc>
        <w:tc>
          <w:tcPr>
            <w:tcW w:w="320" w:type="dxa"/>
            <w:vAlign w:val="bottom"/>
          </w:tcPr>
          <w:p w14:paraId="57F7CACF" w14:textId="77777777" w:rsidR="00F62E6C" w:rsidRDefault="008F537A">
            <w:pPr>
              <w:ind w:left="80"/>
              <w:rPr>
                <w:sz w:val="20"/>
                <w:szCs w:val="20"/>
              </w:rPr>
            </w:pPr>
            <w:r>
              <w:rPr>
                <w:rFonts w:ascii="Arial" w:eastAsia="Arial" w:hAnsi="Arial" w:cs="Arial"/>
                <w:w w:val="91"/>
                <w:sz w:val="12"/>
                <w:szCs w:val="12"/>
              </w:rPr>
              <w:t>Feb.</w:t>
            </w:r>
          </w:p>
        </w:tc>
        <w:tc>
          <w:tcPr>
            <w:tcW w:w="340" w:type="dxa"/>
            <w:vAlign w:val="bottom"/>
          </w:tcPr>
          <w:p w14:paraId="582C3EB7" w14:textId="77777777" w:rsidR="00F62E6C" w:rsidRDefault="008F537A">
            <w:pPr>
              <w:ind w:left="60"/>
              <w:rPr>
                <w:sz w:val="20"/>
                <w:szCs w:val="20"/>
              </w:rPr>
            </w:pPr>
            <w:r>
              <w:rPr>
                <w:rFonts w:ascii="Arial" w:eastAsia="Arial" w:hAnsi="Arial" w:cs="Arial"/>
                <w:sz w:val="12"/>
                <w:szCs w:val="12"/>
              </w:rPr>
              <w:t>Mar.</w:t>
            </w:r>
          </w:p>
        </w:tc>
        <w:tc>
          <w:tcPr>
            <w:tcW w:w="320" w:type="dxa"/>
            <w:vAlign w:val="bottom"/>
          </w:tcPr>
          <w:p w14:paraId="346ED251" w14:textId="77777777" w:rsidR="00F62E6C" w:rsidRDefault="008F537A">
            <w:pPr>
              <w:ind w:left="60"/>
              <w:rPr>
                <w:sz w:val="20"/>
                <w:szCs w:val="20"/>
              </w:rPr>
            </w:pPr>
            <w:r>
              <w:rPr>
                <w:rFonts w:ascii="Arial" w:eastAsia="Arial" w:hAnsi="Arial" w:cs="Arial"/>
                <w:sz w:val="12"/>
                <w:szCs w:val="12"/>
              </w:rPr>
              <w:t>Apr.</w:t>
            </w:r>
          </w:p>
        </w:tc>
        <w:tc>
          <w:tcPr>
            <w:tcW w:w="340" w:type="dxa"/>
            <w:vAlign w:val="bottom"/>
          </w:tcPr>
          <w:p w14:paraId="1A872D1E" w14:textId="77777777" w:rsidR="00F62E6C" w:rsidRDefault="008F537A">
            <w:pPr>
              <w:ind w:left="60"/>
              <w:rPr>
                <w:sz w:val="20"/>
                <w:szCs w:val="20"/>
              </w:rPr>
            </w:pPr>
            <w:r>
              <w:rPr>
                <w:rFonts w:ascii="Arial" w:eastAsia="Arial" w:hAnsi="Arial" w:cs="Arial"/>
                <w:sz w:val="12"/>
                <w:szCs w:val="12"/>
              </w:rPr>
              <w:t>May</w:t>
            </w:r>
          </w:p>
        </w:tc>
        <w:tc>
          <w:tcPr>
            <w:tcW w:w="320" w:type="dxa"/>
            <w:vAlign w:val="bottom"/>
          </w:tcPr>
          <w:p w14:paraId="4EDA9A82" w14:textId="77777777" w:rsidR="00F62E6C" w:rsidRDefault="008F537A">
            <w:pPr>
              <w:jc w:val="right"/>
              <w:rPr>
                <w:sz w:val="20"/>
                <w:szCs w:val="20"/>
              </w:rPr>
            </w:pPr>
            <w:r>
              <w:rPr>
                <w:rFonts w:ascii="Arial" w:eastAsia="Arial" w:hAnsi="Arial" w:cs="Arial"/>
                <w:w w:val="92"/>
                <w:sz w:val="12"/>
                <w:szCs w:val="12"/>
              </w:rPr>
              <w:t>June</w:t>
            </w:r>
          </w:p>
        </w:tc>
        <w:tc>
          <w:tcPr>
            <w:tcW w:w="300" w:type="dxa"/>
            <w:vAlign w:val="bottom"/>
          </w:tcPr>
          <w:p w14:paraId="3366596D" w14:textId="77777777" w:rsidR="00F62E6C" w:rsidRDefault="008F537A">
            <w:pPr>
              <w:ind w:left="40"/>
              <w:rPr>
                <w:sz w:val="20"/>
                <w:szCs w:val="20"/>
              </w:rPr>
            </w:pPr>
            <w:r>
              <w:rPr>
                <w:rFonts w:ascii="Arial" w:eastAsia="Arial" w:hAnsi="Arial" w:cs="Arial"/>
                <w:sz w:val="12"/>
                <w:szCs w:val="12"/>
              </w:rPr>
              <w:t>July</w:t>
            </w:r>
          </w:p>
        </w:tc>
        <w:tc>
          <w:tcPr>
            <w:tcW w:w="360" w:type="dxa"/>
            <w:vAlign w:val="bottom"/>
          </w:tcPr>
          <w:p w14:paraId="78816929" w14:textId="77777777" w:rsidR="00F62E6C" w:rsidRDefault="008F537A">
            <w:pPr>
              <w:ind w:left="80"/>
              <w:rPr>
                <w:sz w:val="20"/>
                <w:szCs w:val="20"/>
              </w:rPr>
            </w:pPr>
            <w:r>
              <w:rPr>
                <w:rFonts w:ascii="Arial" w:eastAsia="Arial" w:hAnsi="Arial" w:cs="Arial"/>
                <w:sz w:val="12"/>
                <w:szCs w:val="12"/>
              </w:rPr>
              <w:t>Aug.</w:t>
            </w:r>
          </w:p>
        </w:tc>
        <w:tc>
          <w:tcPr>
            <w:tcW w:w="320" w:type="dxa"/>
            <w:vAlign w:val="bottom"/>
          </w:tcPr>
          <w:p w14:paraId="17AC3D70" w14:textId="77777777" w:rsidR="00F62E6C" w:rsidRDefault="008F537A">
            <w:pPr>
              <w:ind w:left="60"/>
              <w:rPr>
                <w:sz w:val="20"/>
                <w:szCs w:val="20"/>
              </w:rPr>
            </w:pPr>
            <w:r>
              <w:rPr>
                <w:rFonts w:ascii="Arial" w:eastAsia="Arial" w:hAnsi="Arial" w:cs="Arial"/>
                <w:w w:val="97"/>
                <w:sz w:val="12"/>
                <w:szCs w:val="12"/>
              </w:rPr>
              <w:t>Sep.</w:t>
            </w:r>
          </w:p>
        </w:tc>
        <w:tc>
          <w:tcPr>
            <w:tcW w:w="320" w:type="dxa"/>
            <w:vAlign w:val="bottom"/>
          </w:tcPr>
          <w:p w14:paraId="45BDA8C3" w14:textId="77777777" w:rsidR="00F62E6C" w:rsidRDefault="008F537A">
            <w:pPr>
              <w:ind w:left="60"/>
              <w:rPr>
                <w:sz w:val="20"/>
                <w:szCs w:val="20"/>
              </w:rPr>
            </w:pPr>
            <w:r>
              <w:rPr>
                <w:rFonts w:ascii="Arial" w:eastAsia="Arial" w:hAnsi="Arial" w:cs="Arial"/>
                <w:sz w:val="12"/>
                <w:szCs w:val="12"/>
              </w:rPr>
              <w:t>Oct.</w:t>
            </w:r>
          </w:p>
        </w:tc>
        <w:tc>
          <w:tcPr>
            <w:tcW w:w="340" w:type="dxa"/>
            <w:vAlign w:val="bottom"/>
          </w:tcPr>
          <w:p w14:paraId="180007BA" w14:textId="77777777" w:rsidR="00F62E6C" w:rsidRDefault="008F537A">
            <w:pPr>
              <w:ind w:left="60"/>
              <w:rPr>
                <w:sz w:val="20"/>
                <w:szCs w:val="20"/>
              </w:rPr>
            </w:pPr>
            <w:r>
              <w:rPr>
                <w:rFonts w:ascii="Arial" w:eastAsia="Arial" w:hAnsi="Arial" w:cs="Arial"/>
                <w:sz w:val="12"/>
                <w:szCs w:val="12"/>
              </w:rPr>
              <w:t>Nov.</w:t>
            </w:r>
          </w:p>
        </w:tc>
        <w:tc>
          <w:tcPr>
            <w:tcW w:w="360" w:type="dxa"/>
            <w:gridSpan w:val="2"/>
            <w:vAlign w:val="bottom"/>
          </w:tcPr>
          <w:p w14:paraId="5435179A" w14:textId="77777777" w:rsidR="00F62E6C" w:rsidRDefault="008F537A">
            <w:pPr>
              <w:jc w:val="right"/>
              <w:rPr>
                <w:sz w:val="20"/>
                <w:szCs w:val="20"/>
              </w:rPr>
            </w:pPr>
            <w:r>
              <w:rPr>
                <w:rFonts w:ascii="Arial" w:eastAsia="Arial" w:hAnsi="Arial" w:cs="Arial"/>
                <w:w w:val="84"/>
                <w:sz w:val="12"/>
                <w:szCs w:val="12"/>
              </w:rPr>
              <w:t>Dec.</w:t>
            </w:r>
            <w:r>
              <w:rPr>
                <w:rFonts w:ascii="Arial" w:eastAsia="Arial" w:hAnsi="Arial" w:cs="Arial"/>
                <w:w w:val="84"/>
                <w:sz w:val="24"/>
                <w:szCs w:val="24"/>
              </w:rPr>
              <w:t xml:space="preserve"> </w:t>
            </w:r>
            <w:r>
              <w:rPr>
                <w:rFonts w:ascii="Arial" w:eastAsia="Arial" w:hAnsi="Arial" w:cs="Arial"/>
                <w:w w:val="84"/>
                <w:sz w:val="24"/>
                <w:szCs w:val="24"/>
                <w:vertAlign w:val="superscript"/>
              </w:rPr>
              <w:t>2</w:t>
            </w:r>
          </w:p>
        </w:tc>
        <w:tc>
          <w:tcPr>
            <w:tcW w:w="0" w:type="dxa"/>
            <w:vAlign w:val="bottom"/>
          </w:tcPr>
          <w:p w14:paraId="13D74F28" w14:textId="77777777" w:rsidR="00F62E6C" w:rsidRDefault="00F62E6C">
            <w:pPr>
              <w:rPr>
                <w:sz w:val="1"/>
                <w:szCs w:val="1"/>
              </w:rPr>
            </w:pPr>
          </w:p>
        </w:tc>
      </w:tr>
      <w:tr w:rsidR="00F62E6C" w14:paraId="448F59AC" w14:textId="77777777">
        <w:trPr>
          <w:trHeight w:val="142"/>
        </w:trPr>
        <w:tc>
          <w:tcPr>
            <w:tcW w:w="320" w:type="dxa"/>
            <w:vAlign w:val="bottom"/>
          </w:tcPr>
          <w:p w14:paraId="32F14066" w14:textId="77777777" w:rsidR="00F62E6C" w:rsidRDefault="008F537A">
            <w:pPr>
              <w:jc w:val="right"/>
              <w:rPr>
                <w:sz w:val="20"/>
                <w:szCs w:val="20"/>
              </w:rPr>
            </w:pPr>
            <w:r>
              <w:rPr>
                <w:rFonts w:ascii="Arial" w:eastAsia="Arial" w:hAnsi="Arial" w:cs="Arial"/>
                <w:sz w:val="12"/>
                <w:szCs w:val="12"/>
              </w:rPr>
              <w:t>2018</w:t>
            </w:r>
          </w:p>
        </w:tc>
        <w:tc>
          <w:tcPr>
            <w:tcW w:w="260" w:type="dxa"/>
            <w:vAlign w:val="bottom"/>
          </w:tcPr>
          <w:p w14:paraId="6C4050C2" w14:textId="77777777" w:rsidR="00F62E6C" w:rsidRDefault="00F62E6C">
            <w:pPr>
              <w:rPr>
                <w:sz w:val="12"/>
                <w:szCs w:val="12"/>
              </w:rPr>
            </w:pPr>
          </w:p>
        </w:tc>
        <w:tc>
          <w:tcPr>
            <w:tcW w:w="320" w:type="dxa"/>
            <w:vAlign w:val="bottom"/>
          </w:tcPr>
          <w:p w14:paraId="7A671C28" w14:textId="77777777" w:rsidR="00F62E6C" w:rsidRDefault="00F62E6C">
            <w:pPr>
              <w:rPr>
                <w:sz w:val="12"/>
                <w:szCs w:val="12"/>
              </w:rPr>
            </w:pPr>
          </w:p>
        </w:tc>
        <w:tc>
          <w:tcPr>
            <w:tcW w:w="340" w:type="dxa"/>
            <w:vAlign w:val="bottom"/>
          </w:tcPr>
          <w:p w14:paraId="60B02A22" w14:textId="77777777" w:rsidR="00F62E6C" w:rsidRDefault="00F62E6C">
            <w:pPr>
              <w:rPr>
                <w:sz w:val="12"/>
                <w:szCs w:val="12"/>
              </w:rPr>
            </w:pPr>
          </w:p>
        </w:tc>
        <w:tc>
          <w:tcPr>
            <w:tcW w:w="320" w:type="dxa"/>
            <w:vAlign w:val="bottom"/>
          </w:tcPr>
          <w:p w14:paraId="614D4114" w14:textId="77777777" w:rsidR="00F62E6C" w:rsidRDefault="00F62E6C">
            <w:pPr>
              <w:rPr>
                <w:sz w:val="12"/>
                <w:szCs w:val="12"/>
              </w:rPr>
            </w:pPr>
          </w:p>
        </w:tc>
        <w:tc>
          <w:tcPr>
            <w:tcW w:w="340" w:type="dxa"/>
            <w:vAlign w:val="bottom"/>
          </w:tcPr>
          <w:p w14:paraId="6BC6773A" w14:textId="77777777" w:rsidR="00F62E6C" w:rsidRDefault="00F62E6C">
            <w:pPr>
              <w:rPr>
                <w:sz w:val="12"/>
                <w:szCs w:val="12"/>
              </w:rPr>
            </w:pPr>
          </w:p>
        </w:tc>
        <w:tc>
          <w:tcPr>
            <w:tcW w:w="320" w:type="dxa"/>
            <w:vAlign w:val="bottom"/>
          </w:tcPr>
          <w:p w14:paraId="37D8D98B" w14:textId="77777777" w:rsidR="00F62E6C" w:rsidRDefault="008F537A">
            <w:pPr>
              <w:jc w:val="right"/>
              <w:rPr>
                <w:sz w:val="20"/>
                <w:szCs w:val="20"/>
              </w:rPr>
            </w:pPr>
            <w:r>
              <w:rPr>
                <w:rFonts w:ascii="Arial" w:eastAsia="Arial" w:hAnsi="Arial" w:cs="Arial"/>
                <w:sz w:val="12"/>
                <w:szCs w:val="12"/>
              </w:rPr>
              <w:t>19</w:t>
            </w:r>
          </w:p>
        </w:tc>
        <w:tc>
          <w:tcPr>
            <w:tcW w:w="300" w:type="dxa"/>
            <w:vAlign w:val="bottom"/>
          </w:tcPr>
          <w:p w14:paraId="151E6B83" w14:textId="77777777" w:rsidR="00F62E6C" w:rsidRDefault="00F62E6C">
            <w:pPr>
              <w:rPr>
                <w:sz w:val="12"/>
                <w:szCs w:val="12"/>
              </w:rPr>
            </w:pPr>
          </w:p>
        </w:tc>
        <w:tc>
          <w:tcPr>
            <w:tcW w:w="360" w:type="dxa"/>
            <w:vAlign w:val="bottom"/>
          </w:tcPr>
          <w:p w14:paraId="4B0F350A" w14:textId="77777777" w:rsidR="00F62E6C" w:rsidRDefault="00F62E6C">
            <w:pPr>
              <w:rPr>
                <w:sz w:val="12"/>
                <w:szCs w:val="12"/>
              </w:rPr>
            </w:pPr>
          </w:p>
        </w:tc>
        <w:tc>
          <w:tcPr>
            <w:tcW w:w="320" w:type="dxa"/>
            <w:vAlign w:val="bottom"/>
          </w:tcPr>
          <w:p w14:paraId="2172A02B" w14:textId="77777777" w:rsidR="00F62E6C" w:rsidRDefault="00F62E6C">
            <w:pPr>
              <w:rPr>
                <w:sz w:val="12"/>
                <w:szCs w:val="12"/>
              </w:rPr>
            </w:pPr>
          </w:p>
        </w:tc>
        <w:tc>
          <w:tcPr>
            <w:tcW w:w="320" w:type="dxa"/>
            <w:vAlign w:val="bottom"/>
          </w:tcPr>
          <w:p w14:paraId="45775BCD" w14:textId="77777777" w:rsidR="00F62E6C" w:rsidRDefault="00F62E6C">
            <w:pPr>
              <w:rPr>
                <w:sz w:val="12"/>
                <w:szCs w:val="12"/>
              </w:rPr>
            </w:pPr>
          </w:p>
        </w:tc>
        <w:tc>
          <w:tcPr>
            <w:tcW w:w="340" w:type="dxa"/>
            <w:vAlign w:val="bottom"/>
          </w:tcPr>
          <w:p w14:paraId="0F099A92" w14:textId="77777777" w:rsidR="00F62E6C" w:rsidRDefault="00F62E6C">
            <w:pPr>
              <w:rPr>
                <w:sz w:val="12"/>
                <w:szCs w:val="12"/>
              </w:rPr>
            </w:pPr>
          </w:p>
        </w:tc>
        <w:tc>
          <w:tcPr>
            <w:tcW w:w="240" w:type="dxa"/>
            <w:vAlign w:val="bottom"/>
          </w:tcPr>
          <w:p w14:paraId="7E7B975F" w14:textId="77777777" w:rsidR="00F62E6C" w:rsidRDefault="00F62E6C">
            <w:pPr>
              <w:rPr>
                <w:sz w:val="12"/>
                <w:szCs w:val="12"/>
              </w:rPr>
            </w:pPr>
          </w:p>
        </w:tc>
        <w:tc>
          <w:tcPr>
            <w:tcW w:w="140" w:type="dxa"/>
            <w:vAlign w:val="bottom"/>
          </w:tcPr>
          <w:p w14:paraId="666B0A86" w14:textId="77777777" w:rsidR="00F62E6C" w:rsidRDefault="00F62E6C">
            <w:pPr>
              <w:rPr>
                <w:sz w:val="12"/>
                <w:szCs w:val="12"/>
              </w:rPr>
            </w:pPr>
          </w:p>
        </w:tc>
        <w:tc>
          <w:tcPr>
            <w:tcW w:w="0" w:type="dxa"/>
            <w:vAlign w:val="bottom"/>
          </w:tcPr>
          <w:p w14:paraId="337FAFFD" w14:textId="77777777" w:rsidR="00F62E6C" w:rsidRDefault="00F62E6C">
            <w:pPr>
              <w:rPr>
                <w:sz w:val="1"/>
                <w:szCs w:val="1"/>
              </w:rPr>
            </w:pPr>
          </w:p>
        </w:tc>
      </w:tr>
    </w:tbl>
    <w:p w14:paraId="4A6FF061" w14:textId="77777777" w:rsidR="00F62E6C" w:rsidRDefault="008F537A">
      <w:pPr>
        <w:spacing w:line="20" w:lineRule="exact"/>
        <w:rPr>
          <w:sz w:val="20"/>
          <w:szCs w:val="20"/>
        </w:rPr>
      </w:pPr>
      <w:r>
        <w:rPr>
          <w:noProof/>
          <w:sz w:val="20"/>
          <w:szCs w:val="20"/>
        </w:rPr>
        <w:drawing>
          <wp:anchor distT="0" distB="0" distL="114300" distR="114300" simplePos="0" relativeHeight="251784704" behindDoc="1" locked="0" layoutInCell="0" allowOverlap="1" wp14:anchorId="0529152B" wp14:editId="141DCC05">
            <wp:simplePos x="0" y="0"/>
            <wp:positionH relativeFrom="column">
              <wp:posOffset>14605</wp:posOffset>
            </wp:positionH>
            <wp:positionV relativeFrom="paragraph">
              <wp:posOffset>-1651635</wp:posOffset>
            </wp:positionV>
            <wp:extent cx="2706370" cy="1446530"/>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52"/>
                    <a:srcRect/>
                    <a:stretch>
                      <a:fillRect/>
                    </a:stretch>
                  </pic:blipFill>
                  <pic:spPr bwMode="auto">
                    <a:xfrm>
                      <a:off x="0" y="0"/>
                      <a:ext cx="2706370" cy="1446530"/>
                    </a:xfrm>
                    <a:prstGeom prst="rect">
                      <a:avLst/>
                    </a:prstGeom>
                    <a:noFill/>
                  </pic:spPr>
                </pic:pic>
              </a:graphicData>
            </a:graphic>
          </wp:anchor>
        </w:drawing>
      </w:r>
    </w:p>
    <w:p w14:paraId="43658B5C" w14:textId="77777777" w:rsidR="00F62E6C" w:rsidRDefault="00F62E6C">
      <w:pPr>
        <w:spacing w:line="147" w:lineRule="exact"/>
        <w:rPr>
          <w:sz w:val="20"/>
          <w:szCs w:val="20"/>
        </w:rPr>
      </w:pPr>
    </w:p>
    <w:p w14:paraId="29A02542" w14:textId="77777777" w:rsidR="00F62E6C" w:rsidRDefault="008F537A">
      <w:pPr>
        <w:ind w:left="20"/>
        <w:rPr>
          <w:sz w:val="20"/>
          <w:szCs w:val="20"/>
        </w:rPr>
      </w:pPr>
      <w:r>
        <w:rPr>
          <w:rFonts w:ascii="Arial" w:eastAsia="Arial" w:hAnsi="Arial" w:cs="Arial"/>
          <w:sz w:val="11"/>
          <w:szCs w:val="11"/>
        </w:rPr>
        <w:t>Sources: Bloomberg Finance L.P., Federal Reserve Bank of New York and NexData.</w:t>
      </w:r>
    </w:p>
    <w:p w14:paraId="7FC230D6" w14:textId="77777777" w:rsidR="00F62E6C" w:rsidRDefault="00F62E6C">
      <w:pPr>
        <w:spacing w:line="134" w:lineRule="exact"/>
        <w:rPr>
          <w:sz w:val="20"/>
          <w:szCs w:val="20"/>
        </w:rPr>
      </w:pPr>
    </w:p>
    <w:p w14:paraId="57D8761B" w14:textId="77777777" w:rsidR="00F62E6C" w:rsidRDefault="008F537A">
      <w:pPr>
        <w:numPr>
          <w:ilvl w:val="0"/>
          <w:numId w:val="125"/>
        </w:numPr>
        <w:tabs>
          <w:tab w:val="left" w:pos="200"/>
        </w:tabs>
        <w:spacing w:line="246" w:lineRule="auto"/>
        <w:ind w:left="200" w:right="680" w:hanging="177"/>
        <w:rPr>
          <w:rFonts w:ascii="Arial" w:eastAsia="Arial" w:hAnsi="Arial" w:cs="Arial"/>
          <w:sz w:val="11"/>
          <w:szCs w:val="11"/>
        </w:rPr>
      </w:pPr>
      <w:r>
        <w:rPr>
          <w:rFonts w:ascii="Arial" w:eastAsia="Arial" w:hAnsi="Arial" w:cs="Arial"/>
          <w:sz w:val="11"/>
          <w:szCs w:val="11"/>
        </w:rPr>
        <w:t xml:space="preserve">The secured overnight financing rate (SOFR) is a broad </w:t>
      </w:r>
      <w:r>
        <w:rPr>
          <w:rFonts w:ascii="Arial" w:eastAsia="Arial" w:hAnsi="Arial" w:cs="Arial"/>
          <w:sz w:val="11"/>
          <w:szCs w:val="11"/>
        </w:rPr>
        <w:t>measure of the cost of borrowing cash overnight collateralised by Treasury securities.</w:t>
      </w:r>
    </w:p>
    <w:p w14:paraId="2637C719" w14:textId="77777777" w:rsidR="00F62E6C" w:rsidRDefault="008F537A">
      <w:pPr>
        <w:numPr>
          <w:ilvl w:val="0"/>
          <w:numId w:val="125"/>
        </w:numPr>
        <w:tabs>
          <w:tab w:val="left" w:pos="200"/>
        </w:tabs>
        <w:spacing w:line="246" w:lineRule="auto"/>
        <w:ind w:left="200" w:right="540" w:hanging="177"/>
        <w:jc w:val="both"/>
        <w:rPr>
          <w:rFonts w:ascii="Arial" w:eastAsia="Arial" w:hAnsi="Arial" w:cs="Arial"/>
          <w:sz w:val="11"/>
          <w:szCs w:val="11"/>
        </w:rPr>
      </w:pPr>
      <w:r>
        <w:rPr>
          <w:rFonts w:ascii="Arial" w:eastAsia="Arial" w:hAnsi="Arial" w:cs="Arial"/>
          <w:sz w:val="11"/>
          <w:szCs w:val="11"/>
        </w:rPr>
        <w:t>The sterling repo index rate (SRIR) measures the effective cost of funding through repo trades in the UK government bond market. The index is calculated from repo trades that use UK sovereign government bonds as the underlying collateral.</w:t>
      </w:r>
    </w:p>
    <w:p w14:paraId="44DDC307" w14:textId="77777777" w:rsidR="00F62E6C" w:rsidRDefault="00F62E6C">
      <w:pPr>
        <w:spacing w:line="1" w:lineRule="exact"/>
        <w:rPr>
          <w:rFonts w:ascii="Arial" w:eastAsia="Arial" w:hAnsi="Arial" w:cs="Arial"/>
          <w:sz w:val="11"/>
          <w:szCs w:val="11"/>
        </w:rPr>
      </w:pPr>
    </w:p>
    <w:p w14:paraId="0A8FBF2F" w14:textId="77777777" w:rsidR="00F62E6C" w:rsidRDefault="008F537A">
      <w:pPr>
        <w:numPr>
          <w:ilvl w:val="0"/>
          <w:numId w:val="125"/>
        </w:numPr>
        <w:tabs>
          <w:tab w:val="left" w:pos="200"/>
        </w:tabs>
        <w:spacing w:line="131" w:lineRule="exact"/>
        <w:ind w:left="200" w:right="500" w:hanging="177"/>
        <w:rPr>
          <w:rFonts w:ascii="Arial" w:eastAsia="Arial" w:hAnsi="Arial" w:cs="Arial"/>
          <w:sz w:val="11"/>
          <w:szCs w:val="11"/>
        </w:rPr>
      </w:pPr>
      <w:r>
        <w:rPr>
          <w:rFonts w:ascii="Arial" w:eastAsia="Arial" w:hAnsi="Arial" w:cs="Arial"/>
          <w:sz w:val="11"/>
          <w:szCs w:val="11"/>
        </w:rPr>
        <w:t>The repofunds rate euro (RFR euro) measures the effective cost of funding euro</w:t>
      </w:r>
      <w:r>
        <w:rPr>
          <w:rFonts w:ascii="Arial Unicode MS" w:eastAsia="Arial Unicode MS" w:hAnsi="Arial Unicode MS" w:cs="Arial Unicode MS"/>
          <w:sz w:val="11"/>
          <w:szCs w:val="11"/>
        </w:rPr>
        <w:t>‑</w:t>
      </w:r>
      <w:r>
        <w:rPr>
          <w:rFonts w:ascii="Arial" w:eastAsia="Arial" w:hAnsi="Arial" w:cs="Arial"/>
          <w:sz w:val="11"/>
          <w:szCs w:val="11"/>
        </w:rPr>
        <w:t xml:space="preserve">zone government bonds. The index is calculated from repo trades that use sovereign government bonds </w:t>
      </w:r>
      <w:r>
        <w:rPr>
          <w:rFonts w:ascii="Arial" w:eastAsia="Arial" w:hAnsi="Arial" w:cs="Arial"/>
          <w:sz w:val="11"/>
          <w:szCs w:val="11"/>
        </w:rPr>
        <w:t>issued by any euro</w:t>
      </w:r>
      <w:r>
        <w:rPr>
          <w:rFonts w:ascii="Arial Unicode MS" w:eastAsia="Arial Unicode MS" w:hAnsi="Arial Unicode MS" w:cs="Arial Unicode MS"/>
          <w:sz w:val="11"/>
          <w:szCs w:val="11"/>
        </w:rPr>
        <w:t>‑</w:t>
      </w:r>
      <w:r>
        <w:rPr>
          <w:rFonts w:ascii="Arial" w:eastAsia="Arial" w:hAnsi="Arial" w:cs="Arial"/>
          <w:sz w:val="11"/>
          <w:szCs w:val="11"/>
        </w:rPr>
        <w:t>zone country as collateral.</w:t>
      </w:r>
    </w:p>
    <w:p w14:paraId="47A6272B" w14:textId="77777777" w:rsidR="00F62E6C" w:rsidRDefault="00F62E6C">
      <w:pPr>
        <w:spacing w:line="395" w:lineRule="exact"/>
        <w:rPr>
          <w:sz w:val="20"/>
          <w:szCs w:val="20"/>
        </w:rPr>
      </w:pPr>
    </w:p>
    <w:p w14:paraId="4C398632" w14:textId="77777777" w:rsidR="00F62E6C" w:rsidRDefault="008F537A">
      <w:pPr>
        <w:spacing w:line="305" w:lineRule="auto"/>
        <w:ind w:left="20" w:right="500"/>
        <w:rPr>
          <w:sz w:val="20"/>
          <w:szCs w:val="20"/>
        </w:rPr>
      </w:pPr>
      <w:r>
        <w:rPr>
          <w:rFonts w:ascii="Arial" w:eastAsia="Arial" w:hAnsi="Arial" w:cs="Arial"/>
          <w:sz w:val="19"/>
          <w:szCs w:val="19"/>
        </w:rPr>
        <w:t>regulations, as firms adjusted their risk management and business models to the new framework.</w:t>
      </w:r>
    </w:p>
    <w:p w14:paraId="55DE0361" w14:textId="77777777" w:rsidR="00F62E6C" w:rsidRDefault="00F62E6C">
      <w:pPr>
        <w:spacing w:line="245" w:lineRule="exact"/>
        <w:rPr>
          <w:sz w:val="20"/>
          <w:szCs w:val="20"/>
        </w:rPr>
      </w:pPr>
    </w:p>
    <w:p w14:paraId="41348A90" w14:textId="77777777" w:rsidR="00F62E6C" w:rsidRDefault="008F537A">
      <w:pPr>
        <w:spacing w:line="256" w:lineRule="exact"/>
        <w:ind w:left="20" w:right="100"/>
        <w:rPr>
          <w:sz w:val="20"/>
          <w:szCs w:val="20"/>
        </w:rPr>
      </w:pPr>
      <w:r>
        <w:rPr>
          <w:rFonts w:ascii="Arial" w:eastAsia="Arial" w:hAnsi="Arial" w:cs="Arial"/>
          <w:sz w:val="19"/>
          <w:szCs w:val="19"/>
        </w:rPr>
        <w:t>In the US repo market episode, banks’ willingness to mitigate the stress may, in part, have been constrained by a preference to hold central bank reserves over other forms of high</w:t>
      </w:r>
      <w:r>
        <w:rPr>
          <w:rFonts w:ascii="Arial Unicode MS" w:eastAsia="Arial Unicode MS" w:hAnsi="Arial Unicode MS" w:cs="Arial Unicode MS"/>
          <w:sz w:val="19"/>
          <w:szCs w:val="19"/>
        </w:rPr>
        <w:t>‑</w:t>
      </w:r>
      <w:r>
        <w:rPr>
          <w:rFonts w:ascii="Arial" w:eastAsia="Arial" w:hAnsi="Arial" w:cs="Arial"/>
          <w:sz w:val="19"/>
          <w:szCs w:val="19"/>
        </w:rPr>
        <w:t>quality liquid assets (HQLA) in order to manage intraday liquidity needs associated with, for example, US banks’ resolution recovery planning.</w:t>
      </w:r>
    </w:p>
    <w:p w14:paraId="17B4867D" w14:textId="77777777" w:rsidR="00F62E6C" w:rsidRDefault="00F62E6C">
      <w:pPr>
        <w:spacing w:line="308" w:lineRule="exact"/>
        <w:rPr>
          <w:sz w:val="20"/>
          <w:szCs w:val="20"/>
        </w:rPr>
      </w:pPr>
    </w:p>
    <w:p w14:paraId="03982A87" w14:textId="77777777" w:rsidR="00F62E6C" w:rsidRDefault="008F537A">
      <w:pPr>
        <w:spacing w:line="255" w:lineRule="exact"/>
        <w:ind w:left="20" w:right="80"/>
        <w:rPr>
          <w:sz w:val="20"/>
          <w:szCs w:val="20"/>
        </w:rPr>
      </w:pPr>
      <w:r>
        <w:rPr>
          <w:rFonts w:ascii="Arial" w:eastAsia="Arial" w:hAnsi="Arial" w:cs="Arial"/>
          <w:i/>
          <w:iCs/>
          <w:color w:val="99168F"/>
          <w:sz w:val="18"/>
          <w:szCs w:val="18"/>
        </w:rPr>
        <w:t>Post</w:t>
      </w:r>
      <w:r>
        <w:rPr>
          <w:rFonts w:ascii="Arial Unicode MS" w:eastAsia="Arial Unicode MS" w:hAnsi="Arial Unicode MS" w:cs="Arial Unicode MS"/>
          <w:i/>
          <w:iCs/>
          <w:color w:val="99168F"/>
          <w:sz w:val="18"/>
          <w:szCs w:val="18"/>
        </w:rPr>
        <w:t>‑</w:t>
      </w:r>
      <w:r>
        <w:rPr>
          <w:rFonts w:ascii="Arial" w:eastAsia="Arial" w:hAnsi="Arial" w:cs="Arial"/>
          <w:i/>
          <w:iCs/>
          <w:color w:val="99168F"/>
          <w:sz w:val="18"/>
          <w:szCs w:val="18"/>
        </w:rPr>
        <w:t xml:space="preserve">crisis reforms have </w:t>
      </w:r>
      <w:r>
        <w:rPr>
          <w:rFonts w:ascii="Arial" w:eastAsia="Arial" w:hAnsi="Arial" w:cs="Arial"/>
          <w:i/>
          <w:iCs/>
          <w:color w:val="99168F"/>
          <w:sz w:val="18"/>
          <w:szCs w:val="18"/>
        </w:rPr>
        <w:t>contributed to the resilience of, and reduced the interconnections between, dealers that sit at the centre of many financial markets. Maintaining those standards is crucial to supporting financial stability…</w:t>
      </w:r>
    </w:p>
    <w:p w14:paraId="7FA42A99" w14:textId="77777777" w:rsidR="00F62E6C" w:rsidRDefault="00F62E6C">
      <w:pPr>
        <w:spacing w:line="23" w:lineRule="exact"/>
        <w:rPr>
          <w:sz w:val="20"/>
          <w:szCs w:val="20"/>
        </w:rPr>
      </w:pPr>
    </w:p>
    <w:p w14:paraId="58031A34" w14:textId="77777777" w:rsidR="00F62E6C" w:rsidRDefault="008F537A">
      <w:pPr>
        <w:spacing w:line="257" w:lineRule="exact"/>
        <w:ind w:left="20" w:right="60"/>
        <w:rPr>
          <w:sz w:val="20"/>
          <w:szCs w:val="20"/>
        </w:rPr>
      </w:pPr>
      <w:r>
        <w:rPr>
          <w:rFonts w:ascii="Arial" w:eastAsia="Arial" w:hAnsi="Arial" w:cs="Arial"/>
          <w:sz w:val="17"/>
          <w:szCs w:val="17"/>
        </w:rPr>
        <w:t>A number of post</w:t>
      </w:r>
      <w:r>
        <w:rPr>
          <w:rFonts w:ascii="Arial Unicode MS" w:eastAsia="Arial Unicode MS" w:hAnsi="Arial Unicode MS" w:cs="Arial Unicode MS"/>
          <w:sz w:val="17"/>
          <w:szCs w:val="17"/>
        </w:rPr>
        <w:t>‑</w:t>
      </w:r>
      <w:r>
        <w:rPr>
          <w:rFonts w:ascii="Arial" w:eastAsia="Arial" w:hAnsi="Arial" w:cs="Arial"/>
          <w:sz w:val="17"/>
          <w:szCs w:val="17"/>
        </w:rPr>
        <w:t>crisis reforms have increased the resilience of dealers to both losses and liquidity shocks. Reflecting the new leverage ratio framework, the aggregate leverage ratio of the world’s largest dealers was 5.6% at end</w:t>
      </w:r>
      <w:r>
        <w:rPr>
          <w:rFonts w:ascii="Arial Unicode MS" w:eastAsia="Arial Unicode MS" w:hAnsi="Arial Unicode MS" w:cs="Arial Unicode MS"/>
          <w:sz w:val="17"/>
          <w:szCs w:val="17"/>
        </w:rPr>
        <w:t>‑</w:t>
      </w:r>
      <w:r>
        <w:rPr>
          <w:rFonts w:ascii="Arial" w:eastAsia="Arial" w:hAnsi="Arial" w:cs="Arial"/>
          <w:sz w:val="17"/>
          <w:szCs w:val="17"/>
        </w:rPr>
        <w:t>September 2019 (Chart H.3).</w:t>
      </w:r>
      <w:r>
        <w:rPr>
          <w:rFonts w:ascii="Arial" w:eastAsia="Arial" w:hAnsi="Arial" w:cs="Arial"/>
          <w:sz w:val="12"/>
          <w:szCs w:val="12"/>
        </w:rPr>
        <w:t>(4)</w:t>
      </w:r>
      <w:r>
        <w:rPr>
          <w:rFonts w:ascii="Arial" w:eastAsia="Arial" w:hAnsi="Arial" w:cs="Arial"/>
          <w:sz w:val="17"/>
          <w:szCs w:val="17"/>
        </w:rPr>
        <w:t xml:space="preserve"> And those dealers have an average Liquidity Coverage Ratio of 137% (Chart H.4).</w:t>
      </w:r>
      <w:r>
        <w:rPr>
          <w:rFonts w:ascii="Arial" w:eastAsia="Arial" w:hAnsi="Arial" w:cs="Arial"/>
          <w:sz w:val="12"/>
          <w:szCs w:val="12"/>
        </w:rPr>
        <w:t>(5)</w:t>
      </w:r>
      <w:r>
        <w:rPr>
          <w:rFonts w:ascii="Arial" w:eastAsia="Arial" w:hAnsi="Arial" w:cs="Arial"/>
          <w:sz w:val="17"/>
          <w:szCs w:val="17"/>
        </w:rPr>
        <w:t xml:space="preserve"> Furthermore, since the crisis, major UK banks’ use of short</w:t>
      </w:r>
      <w:r>
        <w:rPr>
          <w:rFonts w:ascii="Arial Unicode MS" w:eastAsia="Arial Unicode MS" w:hAnsi="Arial Unicode MS" w:cs="Arial Unicode MS"/>
          <w:sz w:val="17"/>
          <w:szCs w:val="17"/>
        </w:rPr>
        <w:t>‑</w:t>
      </w:r>
      <w:r>
        <w:rPr>
          <w:rFonts w:ascii="Arial" w:eastAsia="Arial" w:hAnsi="Arial" w:cs="Arial"/>
          <w:sz w:val="17"/>
          <w:szCs w:val="17"/>
        </w:rPr>
        <w:t>term wholesale funding,</w:t>
      </w:r>
    </w:p>
    <w:p w14:paraId="0A112904"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85728" behindDoc="1" locked="0" layoutInCell="0" allowOverlap="1" wp14:anchorId="56289489" wp14:editId="6DD738DD">
                <wp:simplePos x="0" y="0"/>
                <wp:positionH relativeFrom="column">
                  <wp:posOffset>13970</wp:posOffset>
                </wp:positionH>
                <wp:positionV relativeFrom="paragraph">
                  <wp:posOffset>317500</wp:posOffset>
                </wp:positionV>
                <wp:extent cx="3168015" cy="0"/>
                <wp:effectExtent l="0" t="0" r="0" b="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27F74548" id="Shape 347" o:spid="_x0000_s1026"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1.1pt,25pt" to="250.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" o:allowincell="f" filled="t" strokecolor="#99168f" strokeweight=".6pt">
                <v:stroke joinstyle="miter"/>
                <o:lock v:ext="edit" shapetype="f"/>
              </v:line>
            </w:pict>
          </mc:Fallback>
        </mc:AlternateContent>
      </w:r>
    </w:p>
    <w:p w14:paraId="4F5F360D" w14:textId="77777777" w:rsidR="00F62E6C" w:rsidRDefault="00F62E6C">
      <w:pPr>
        <w:spacing w:line="200" w:lineRule="exact"/>
        <w:rPr>
          <w:sz w:val="20"/>
          <w:szCs w:val="20"/>
        </w:rPr>
      </w:pPr>
    </w:p>
    <w:p w14:paraId="12A96206" w14:textId="77777777" w:rsidR="00F62E6C" w:rsidRDefault="00F62E6C">
      <w:pPr>
        <w:spacing w:line="342" w:lineRule="exact"/>
        <w:rPr>
          <w:sz w:val="20"/>
          <w:szCs w:val="20"/>
        </w:rPr>
      </w:pPr>
    </w:p>
    <w:p w14:paraId="072236BB" w14:textId="77777777" w:rsidR="00F62E6C" w:rsidRDefault="008F537A">
      <w:pPr>
        <w:numPr>
          <w:ilvl w:val="0"/>
          <w:numId w:val="126"/>
        </w:numPr>
        <w:tabs>
          <w:tab w:val="left" w:pos="240"/>
        </w:tabs>
        <w:spacing w:line="238" w:lineRule="auto"/>
        <w:ind w:left="240" w:right="120" w:hanging="217"/>
        <w:rPr>
          <w:rFonts w:ascii="Arial" w:eastAsia="Arial" w:hAnsi="Arial" w:cs="Arial"/>
          <w:sz w:val="14"/>
          <w:szCs w:val="14"/>
        </w:rPr>
      </w:pPr>
      <w:r>
        <w:rPr>
          <w:rFonts w:ascii="Arial" w:eastAsia="Arial" w:hAnsi="Arial" w:cs="Arial"/>
          <w:sz w:val="14"/>
          <w:szCs w:val="14"/>
        </w:rPr>
        <w:t>For example, the most recent Hedge Fund as Counterparty Survey showed that cash borrowing by hedge funds in repo markets increased by 41% in the six months to April 2019.</w:t>
      </w:r>
    </w:p>
    <w:p w14:paraId="469A6067" w14:textId="77777777" w:rsidR="00F62E6C" w:rsidRDefault="00F62E6C">
      <w:pPr>
        <w:spacing w:line="1" w:lineRule="exact"/>
        <w:rPr>
          <w:rFonts w:ascii="Arial" w:eastAsia="Arial" w:hAnsi="Arial" w:cs="Arial"/>
          <w:sz w:val="14"/>
          <w:szCs w:val="14"/>
        </w:rPr>
      </w:pPr>
    </w:p>
    <w:p w14:paraId="2B71194D" w14:textId="73455AD8" w:rsidR="00F62E6C" w:rsidRDefault="008F537A">
      <w:pPr>
        <w:numPr>
          <w:ilvl w:val="0"/>
          <w:numId w:val="126"/>
        </w:numPr>
        <w:tabs>
          <w:tab w:val="left" w:pos="240"/>
        </w:tabs>
        <w:spacing w:line="238" w:lineRule="auto"/>
        <w:ind w:left="240" w:right="300" w:hanging="217"/>
        <w:rPr>
          <w:rFonts w:ascii="Arial" w:eastAsia="Arial" w:hAnsi="Arial" w:cs="Arial"/>
          <w:sz w:val="14"/>
          <w:szCs w:val="14"/>
        </w:rPr>
      </w:pPr>
      <w:r>
        <w:rPr>
          <w:rFonts w:ascii="Arial" w:eastAsia="Arial" w:hAnsi="Arial" w:cs="Arial"/>
          <w:sz w:val="14"/>
          <w:szCs w:val="14"/>
        </w:rPr>
        <w:t xml:space="preserve">Some analysis has found that the resilience of liquidity in the gilt repo market decreased after the leverage ratio policy was announced. See Bicu, A, Chen, L and Elliot, D (2017), </w:t>
      </w:r>
      <w:hyperlink r:id="rId153">
        <w:r>
          <w:rPr>
            <w:rFonts w:ascii="Arial" w:eastAsia="Arial" w:hAnsi="Arial" w:cs="Arial"/>
            <w:sz w:val="14"/>
            <w:szCs w:val="14"/>
          </w:rPr>
          <w:t xml:space="preserve">‘The </w:t>
        </w:r>
        <w:r>
          <w:rPr>
            <w:rFonts w:ascii="Arial" w:eastAsia="Arial" w:hAnsi="Arial" w:cs="Arial"/>
            <w:sz w:val="14"/>
            <w:szCs w:val="14"/>
            <w:u w:val="single"/>
          </w:rPr>
          <w:t>leverage ratio and liquidity in the gilt repo</w:t>
        </w:r>
        <w:r>
          <w:rPr>
            <w:rFonts w:ascii="Arial" w:eastAsia="Arial" w:hAnsi="Arial" w:cs="Arial"/>
            <w:sz w:val="14"/>
            <w:szCs w:val="14"/>
          </w:rPr>
          <w:t xml:space="preserve"> markets’, </w:t>
        </w:r>
      </w:hyperlink>
      <w:r>
        <w:rPr>
          <w:rFonts w:ascii="Arial" w:eastAsia="Arial" w:hAnsi="Arial" w:cs="Arial"/>
          <w:i/>
          <w:iCs/>
          <w:sz w:val="14"/>
          <w:szCs w:val="14"/>
        </w:rPr>
        <w:t>Bank of England Staff Working Paper No. 690</w:t>
      </w:r>
      <w:r>
        <w:rPr>
          <w:rFonts w:ascii="Arial" w:eastAsia="Arial" w:hAnsi="Arial" w:cs="Arial"/>
          <w:sz w:val="14"/>
          <w:szCs w:val="14"/>
        </w:rPr>
        <w:t>.</w:t>
      </w:r>
    </w:p>
    <w:p w14:paraId="2CE45632" w14:textId="77777777" w:rsidR="00F62E6C" w:rsidRDefault="00F62E6C">
      <w:pPr>
        <w:spacing w:line="1" w:lineRule="exact"/>
        <w:rPr>
          <w:rFonts w:ascii="Arial" w:eastAsia="Arial" w:hAnsi="Arial" w:cs="Arial"/>
          <w:sz w:val="14"/>
          <w:szCs w:val="14"/>
        </w:rPr>
      </w:pPr>
    </w:p>
    <w:p w14:paraId="4ECB90FB" w14:textId="6FE2165A" w:rsidR="00F62E6C" w:rsidRDefault="008F537A">
      <w:pPr>
        <w:numPr>
          <w:ilvl w:val="0"/>
          <w:numId w:val="126"/>
        </w:numPr>
        <w:tabs>
          <w:tab w:val="left" w:pos="240"/>
        </w:tabs>
        <w:spacing w:line="278" w:lineRule="auto"/>
        <w:ind w:left="240" w:hanging="217"/>
        <w:rPr>
          <w:rFonts w:ascii="Arial" w:eastAsia="Arial" w:hAnsi="Arial" w:cs="Arial"/>
          <w:sz w:val="12"/>
          <w:szCs w:val="12"/>
        </w:rPr>
      </w:pPr>
      <w:r>
        <w:rPr>
          <w:rFonts w:ascii="Arial" w:eastAsia="Arial" w:hAnsi="Arial" w:cs="Arial"/>
          <w:sz w:val="12"/>
          <w:szCs w:val="12"/>
        </w:rPr>
        <w:t xml:space="preserve">The Committee on the Global Financial System study group on repo market functioning also found that regulatory changes, which have made intermediation more costly in terms of regulatory capital, contributed to banks being less willing to undertake repo intermediation. See </w:t>
      </w:r>
      <w:hyperlink r:id="rId154">
        <w:r>
          <w:rPr>
            <w:rFonts w:ascii="Arial" w:eastAsia="Arial" w:hAnsi="Arial" w:cs="Arial"/>
            <w:sz w:val="12"/>
            <w:szCs w:val="12"/>
          </w:rPr>
          <w:t xml:space="preserve">‘Repo </w:t>
        </w:r>
        <w:r>
          <w:rPr>
            <w:rFonts w:ascii="Arial" w:eastAsia="Arial" w:hAnsi="Arial" w:cs="Arial"/>
            <w:sz w:val="12"/>
            <w:szCs w:val="12"/>
            <w:u w:val="single"/>
          </w:rPr>
          <w:t>market functioning’</w:t>
        </w:r>
      </w:hyperlink>
      <w:r>
        <w:rPr>
          <w:rFonts w:ascii="Arial" w:eastAsia="Arial" w:hAnsi="Arial" w:cs="Arial"/>
          <w:sz w:val="12"/>
          <w:szCs w:val="12"/>
        </w:rPr>
        <w:t>. Report prepared by a Study Group established by the Committee on the Global Financial System, April 2017.</w:t>
      </w:r>
    </w:p>
    <w:p w14:paraId="7285DEB2" w14:textId="355672B3" w:rsidR="00F62E6C" w:rsidRDefault="008F537A">
      <w:pPr>
        <w:numPr>
          <w:ilvl w:val="0"/>
          <w:numId w:val="126"/>
        </w:numPr>
        <w:tabs>
          <w:tab w:val="left" w:pos="240"/>
        </w:tabs>
        <w:spacing w:line="238" w:lineRule="auto"/>
        <w:ind w:left="240" w:right="100" w:hanging="217"/>
        <w:rPr>
          <w:rFonts w:ascii="Arial" w:eastAsia="Arial" w:hAnsi="Arial" w:cs="Arial"/>
          <w:sz w:val="14"/>
          <w:szCs w:val="14"/>
        </w:rPr>
      </w:pPr>
      <w:r>
        <w:rPr>
          <w:rFonts w:ascii="Arial" w:eastAsia="Arial" w:hAnsi="Arial" w:cs="Arial"/>
          <w:sz w:val="14"/>
          <w:szCs w:val="14"/>
        </w:rPr>
        <w:t xml:space="preserve">The Basel III </w:t>
      </w:r>
      <w:hyperlink r:id="rId155">
        <w:r>
          <w:rPr>
            <w:rFonts w:ascii="Arial" w:eastAsia="Arial" w:hAnsi="Arial" w:cs="Arial"/>
            <w:sz w:val="14"/>
            <w:szCs w:val="14"/>
            <w:u w:val="single"/>
          </w:rPr>
          <w:t xml:space="preserve">Leverage Ratio </w:t>
        </w:r>
      </w:hyperlink>
      <w:r>
        <w:rPr>
          <w:rFonts w:ascii="Arial" w:eastAsia="Arial" w:hAnsi="Arial" w:cs="Arial"/>
          <w:sz w:val="14"/>
          <w:szCs w:val="14"/>
        </w:rPr>
        <w:t>is a simple, non risk based measure of capital requirements, defined as the value of a firm’s capital in relation to its total assets and other commitments (referred to as ‘exposures’).</w:t>
      </w:r>
    </w:p>
    <w:p w14:paraId="14BD59FD" w14:textId="77777777" w:rsidR="00F62E6C" w:rsidRDefault="00F62E6C">
      <w:pPr>
        <w:spacing w:line="1" w:lineRule="exact"/>
        <w:rPr>
          <w:rFonts w:ascii="Arial" w:eastAsia="Arial" w:hAnsi="Arial" w:cs="Arial"/>
          <w:sz w:val="14"/>
          <w:szCs w:val="14"/>
        </w:rPr>
      </w:pPr>
    </w:p>
    <w:p w14:paraId="3F31F42F" w14:textId="3BBC9FB9" w:rsidR="00F62E6C" w:rsidRDefault="008F537A">
      <w:pPr>
        <w:numPr>
          <w:ilvl w:val="0"/>
          <w:numId w:val="126"/>
        </w:numPr>
        <w:tabs>
          <w:tab w:val="left" w:pos="240"/>
        </w:tabs>
        <w:spacing w:line="282" w:lineRule="auto"/>
        <w:ind w:left="240" w:right="300" w:hanging="217"/>
        <w:rPr>
          <w:rFonts w:ascii="Arial" w:eastAsia="Arial" w:hAnsi="Arial" w:cs="Arial"/>
          <w:sz w:val="13"/>
          <w:szCs w:val="13"/>
        </w:rPr>
      </w:pPr>
      <w:r>
        <w:rPr>
          <w:rFonts w:ascii="Arial" w:eastAsia="Arial" w:hAnsi="Arial" w:cs="Arial"/>
          <w:sz w:val="13"/>
          <w:szCs w:val="13"/>
        </w:rPr>
        <w:t xml:space="preserve">The Basel III </w:t>
      </w:r>
      <w:hyperlink r:id="rId156">
        <w:r>
          <w:rPr>
            <w:rFonts w:ascii="Arial" w:eastAsia="Arial" w:hAnsi="Arial" w:cs="Arial"/>
            <w:sz w:val="13"/>
            <w:szCs w:val="13"/>
            <w:u w:val="single"/>
          </w:rPr>
          <w:t xml:space="preserve">Liquidity Coverage Ratio </w:t>
        </w:r>
      </w:hyperlink>
      <w:r>
        <w:rPr>
          <w:rFonts w:ascii="Arial" w:eastAsia="Arial" w:hAnsi="Arial" w:cs="Arial"/>
          <w:sz w:val="13"/>
          <w:szCs w:val="13"/>
        </w:rPr>
        <w:t>ensures that banks have sufficient HQLA to survive a significant stress scenario lasting 30 calendar days.</w:t>
      </w:r>
    </w:p>
    <w:p w14:paraId="7A718E88" w14:textId="77777777" w:rsidR="00F62E6C" w:rsidRDefault="00F62E6C">
      <w:pPr>
        <w:sectPr w:rsidR="00F62E6C">
          <w:pgSz w:w="11900" w:h="16838"/>
          <w:pgMar w:top="445" w:right="786" w:bottom="398" w:left="794" w:header="0" w:footer="0" w:gutter="0"/>
          <w:cols w:num="2" w:space="720" w:equalWidth="0">
            <w:col w:w="4986" w:space="320"/>
            <w:col w:w="5020"/>
          </w:cols>
        </w:sectPr>
      </w:pPr>
    </w:p>
    <w:p w14:paraId="7175E0FA" w14:textId="77777777" w:rsidR="00F62E6C" w:rsidRDefault="00F62E6C">
      <w:pPr>
        <w:spacing w:line="200" w:lineRule="exact"/>
        <w:rPr>
          <w:sz w:val="20"/>
          <w:szCs w:val="20"/>
        </w:rPr>
      </w:pPr>
      <w:bookmarkStart w:id="71" w:name="page77"/>
      <w:bookmarkEnd w:id="71"/>
    </w:p>
    <w:p w14:paraId="5244D479" w14:textId="77777777" w:rsidR="00F62E6C" w:rsidRDefault="00F62E6C">
      <w:pPr>
        <w:spacing w:line="200" w:lineRule="exact"/>
        <w:rPr>
          <w:sz w:val="20"/>
          <w:szCs w:val="20"/>
        </w:rPr>
      </w:pPr>
    </w:p>
    <w:p w14:paraId="35981753" w14:textId="77777777" w:rsidR="00F62E6C" w:rsidRDefault="00F62E6C">
      <w:pPr>
        <w:spacing w:line="200" w:lineRule="exact"/>
        <w:rPr>
          <w:sz w:val="20"/>
          <w:szCs w:val="20"/>
        </w:rPr>
      </w:pPr>
    </w:p>
    <w:p w14:paraId="26C39E2D" w14:textId="77777777" w:rsidR="00F62E6C" w:rsidRDefault="00F62E6C">
      <w:pPr>
        <w:spacing w:line="200" w:lineRule="exact"/>
        <w:rPr>
          <w:sz w:val="20"/>
          <w:szCs w:val="20"/>
        </w:rPr>
      </w:pPr>
    </w:p>
    <w:p w14:paraId="3997E1B7" w14:textId="77777777" w:rsidR="00F62E6C" w:rsidRDefault="00F62E6C">
      <w:pPr>
        <w:spacing w:line="331" w:lineRule="exact"/>
        <w:rPr>
          <w:sz w:val="20"/>
          <w:szCs w:val="20"/>
        </w:rPr>
      </w:pPr>
    </w:p>
    <w:p w14:paraId="12BAFA42" w14:textId="77777777" w:rsidR="00F62E6C" w:rsidRDefault="008F537A">
      <w:pPr>
        <w:spacing w:line="273" w:lineRule="auto"/>
        <w:ind w:left="6" w:right="100"/>
        <w:rPr>
          <w:sz w:val="20"/>
          <w:szCs w:val="20"/>
        </w:rPr>
      </w:pPr>
      <w:r>
        <w:rPr>
          <w:rFonts w:ascii="Arial" w:eastAsia="Arial" w:hAnsi="Arial" w:cs="Arial"/>
          <w:sz w:val="20"/>
          <w:szCs w:val="20"/>
        </w:rPr>
        <w:t>excluding repo, as a proportion of total funding, has fallen to 3.9% from around 15% in 2007. Consequently, these reforms have reduced the risk of severe and sudden reductions in market liquidity.</w:t>
      </w:r>
    </w:p>
    <w:p w14:paraId="2A1F621C"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86752" behindDoc="1" locked="0" layoutInCell="0" allowOverlap="1" wp14:anchorId="74AD621B" wp14:editId="3A998E56">
                <wp:simplePos x="0" y="0"/>
                <wp:positionH relativeFrom="column">
                  <wp:posOffset>0</wp:posOffset>
                </wp:positionH>
                <wp:positionV relativeFrom="paragraph">
                  <wp:posOffset>174625</wp:posOffset>
                </wp:positionV>
                <wp:extent cx="3095625" cy="0"/>
                <wp:effectExtent l="0" t="0" r="0" b="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48BFDF5E" id="Shape 348" o:spid="_x0000_s1026" style="position:absolute;z-index:-251529728;visibility:visible;mso-wrap-style:square;mso-wrap-distance-left:9pt;mso-wrap-distance-top:0;mso-wrap-distance-right:9pt;mso-wrap-distance-bottom:0;mso-position-horizontal:absolute;mso-position-horizontal-relative:text;mso-position-vertical:absolute;mso-position-vertical-relative:text" from="0,13.75pt" to="243.7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" o:allowincell="f" filled="t" strokecolor="#99168f" strokeweight=".7pt">
                <v:stroke joinstyle="miter"/>
                <o:lock v:ext="edit" shapetype="f"/>
              </v:line>
            </w:pict>
          </mc:Fallback>
        </mc:AlternateContent>
      </w:r>
    </w:p>
    <w:p w14:paraId="1103A57D" w14:textId="77777777" w:rsidR="00F62E6C" w:rsidRDefault="00F62E6C">
      <w:pPr>
        <w:spacing w:line="340" w:lineRule="exact"/>
        <w:rPr>
          <w:sz w:val="20"/>
          <w:szCs w:val="20"/>
        </w:rPr>
      </w:pPr>
    </w:p>
    <w:p w14:paraId="53F073AB" w14:textId="77777777" w:rsidR="00F62E6C" w:rsidRDefault="008F537A">
      <w:pPr>
        <w:ind w:left="6"/>
        <w:rPr>
          <w:sz w:val="20"/>
          <w:szCs w:val="20"/>
        </w:rPr>
      </w:pPr>
      <w:r>
        <w:rPr>
          <w:rFonts w:ascii="Arial" w:eastAsia="Arial" w:hAnsi="Arial" w:cs="Arial"/>
          <w:b/>
          <w:bCs/>
          <w:color w:val="99168F"/>
          <w:sz w:val="19"/>
          <w:szCs w:val="19"/>
        </w:rPr>
        <w:t>Chart H.3</w:t>
      </w:r>
      <w:r>
        <w:rPr>
          <w:rFonts w:ascii="Arial" w:eastAsia="Arial" w:hAnsi="Arial" w:cs="Arial"/>
          <w:color w:val="99168F"/>
          <w:sz w:val="19"/>
          <w:szCs w:val="19"/>
        </w:rPr>
        <w:t xml:space="preserve"> Aggregate dealer leverage ratios remain high</w:t>
      </w:r>
    </w:p>
    <w:p w14:paraId="4A9236FF" w14:textId="77777777" w:rsidR="00F62E6C" w:rsidRDefault="00F62E6C">
      <w:pPr>
        <w:spacing w:line="14" w:lineRule="exact"/>
        <w:rPr>
          <w:sz w:val="20"/>
          <w:szCs w:val="20"/>
        </w:rPr>
      </w:pPr>
    </w:p>
    <w:p w14:paraId="6654A03D" w14:textId="77777777" w:rsidR="00F62E6C" w:rsidRDefault="008F537A">
      <w:pPr>
        <w:ind w:left="6"/>
        <w:rPr>
          <w:sz w:val="20"/>
          <w:szCs w:val="20"/>
        </w:rPr>
      </w:pPr>
      <w:r>
        <w:rPr>
          <w:rFonts w:ascii="Arial" w:eastAsia="Arial" w:hAnsi="Arial" w:cs="Arial"/>
          <w:sz w:val="16"/>
          <w:szCs w:val="16"/>
        </w:rPr>
        <w:t>Dealers’ leverage ratios</w:t>
      </w:r>
      <w:r>
        <w:rPr>
          <w:rFonts w:ascii="Arial" w:eastAsia="Arial" w:hAnsi="Arial" w:cs="Arial"/>
          <w:sz w:val="24"/>
          <w:szCs w:val="24"/>
          <w:vertAlign w:val="superscript"/>
        </w:rPr>
        <w:t>(a)(b)</w:t>
      </w:r>
    </w:p>
    <w:p w14:paraId="57942890" w14:textId="77777777" w:rsidR="00F62E6C" w:rsidRDefault="00F62E6C">
      <w:pPr>
        <w:spacing w:line="46" w:lineRule="exact"/>
        <w:rPr>
          <w:sz w:val="20"/>
          <w:szCs w:val="20"/>
        </w:rPr>
      </w:pPr>
    </w:p>
    <w:p w14:paraId="69E5056F" w14:textId="77777777" w:rsidR="00F62E6C" w:rsidRDefault="008F537A">
      <w:pPr>
        <w:ind w:left="206"/>
        <w:rPr>
          <w:sz w:val="20"/>
          <w:szCs w:val="20"/>
        </w:rPr>
      </w:pPr>
      <w:r>
        <w:rPr>
          <w:rFonts w:ascii="Arial" w:eastAsia="Arial" w:hAnsi="Arial" w:cs="Arial"/>
          <w:sz w:val="12"/>
          <w:szCs w:val="12"/>
        </w:rPr>
        <w:t>Interquartile range</w:t>
      </w:r>
    </w:p>
    <w:p w14:paraId="120E6D76"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87776" behindDoc="1" locked="0" layoutInCell="0" allowOverlap="1" wp14:anchorId="2FF63BB4" wp14:editId="145D46A7">
                <wp:simplePos x="0" y="0"/>
                <wp:positionH relativeFrom="column">
                  <wp:posOffset>2540</wp:posOffset>
                </wp:positionH>
                <wp:positionV relativeFrom="paragraph">
                  <wp:posOffset>-85725</wp:posOffset>
                </wp:positionV>
                <wp:extent cx="90170" cy="89535"/>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89535"/>
                        </a:xfrm>
                        <a:prstGeom prst="rect">
                          <a:avLst/>
                        </a:prstGeom>
                        <a:solidFill>
                          <a:srgbClr val="001E62"/>
                        </a:solidFill>
                      </wps:spPr>
                      <wps:bodyPr/>
                    </wps:wsp>
                  </a:graphicData>
                </a:graphic>
              </wp:anchor>
            </w:drawing>
          </mc:Choice>
          <mc:Fallback>
            <w:pict>
              <v:rect w14:anchorId="0D62788D" id="Shape 349" o:spid="_x0000_s1026" style="position:absolute;margin-left:.2pt;margin-top:-6.75pt;width:7.1pt;height:7.05pt;z-index:-25152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" o:allowincell="f" fillcolor="#001e62" stroked="f"/>
            </w:pict>
          </mc:Fallback>
        </mc:AlternateContent>
      </w:r>
    </w:p>
    <w:p w14:paraId="4E89FE31" w14:textId="77777777" w:rsidR="00F62E6C" w:rsidRDefault="00F62E6C">
      <w:pPr>
        <w:spacing w:line="17" w:lineRule="exact"/>
        <w:rPr>
          <w:sz w:val="20"/>
          <w:szCs w:val="20"/>
        </w:rPr>
      </w:pPr>
    </w:p>
    <w:p w14:paraId="1EE96BBB" w14:textId="77777777" w:rsidR="00F62E6C" w:rsidRDefault="008F537A">
      <w:pPr>
        <w:ind w:left="206"/>
        <w:rPr>
          <w:sz w:val="20"/>
          <w:szCs w:val="20"/>
        </w:rPr>
      </w:pPr>
      <w:r>
        <w:rPr>
          <w:rFonts w:ascii="Arial" w:eastAsia="Arial" w:hAnsi="Arial" w:cs="Arial"/>
          <w:sz w:val="12"/>
          <w:szCs w:val="12"/>
        </w:rPr>
        <w:t>Weighted average</w:t>
      </w:r>
    </w:p>
    <w:p w14:paraId="7BD694CF" w14:textId="77777777" w:rsidR="00F62E6C" w:rsidRDefault="008F537A">
      <w:pPr>
        <w:spacing w:line="20" w:lineRule="exact"/>
        <w:rPr>
          <w:sz w:val="20"/>
          <w:szCs w:val="20"/>
        </w:rPr>
      </w:pPr>
      <w:r>
        <w:rPr>
          <w:noProof/>
          <w:sz w:val="20"/>
          <w:szCs w:val="20"/>
        </w:rPr>
        <w:drawing>
          <wp:anchor distT="0" distB="0" distL="114300" distR="114300" simplePos="0" relativeHeight="251788800" behindDoc="1" locked="0" layoutInCell="0" allowOverlap="1" wp14:anchorId="596C3B79" wp14:editId="283283C0">
            <wp:simplePos x="0" y="0"/>
            <wp:positionH relativeFrom="column">
              <wp:posOffset>3175</wp:posOffset>
            </wp:positionH>
            <wp:positionV relativeFrom="paragraph">
              <wp:posOffset>-36195</wp:posOffset>
            </wp:positionV>
            <wp:extent cx="90170" cy="12700"/>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57"/>
                    <a:srcRect/>
                    <a:stretch>
                      <a:fillRect/>
                    </a:stretch>
                  </pic:blipFill>
                  <pic:spPr bwMode="auto">
                    <a:xfrm>
                      <a:off x="0" y="0"/>
                      <a:ext cx="90170" cy="12700"/>
                    </a:xfrm>
                    <a:prstGeom prst="rect">
                      <a:avLst/>
                    </a:prstGeom>
                    <a:noFill/>
                  </pic:spPr>
                </pic:pic>
              </a:graphicData>
            </a:graphic>
          </wp:anchor>
        </w:drawing>
      </w:r>
    </w:p>
    <w:tbl>
      <w:tblPr>
        <w:tblW w:w="0" w:type="auto"/>
        <w:tblInd w:w="46" w:type="dxa"/>
        <w:tblLayout w:type="fixed"/>
        <w:tblCellMar>
          <w:left w:w="0" w:type="dxa"/>
          <w:right w:w="0" w:type="dxa"/>
        </w:tblCellMar>
        <w:tblLook w:val="04A0" w:firstRow="1" w:lastRow="0" w:firstColumn="1" w:lastColumn="0" w:noHBand="0" w:noVBand="1"/>
      </w:tblPr>
      <w:tblGrid>
        <w:gridCol w:w="360"/>
        <w:gridCol w:w="380"/>
        <w:gridCol w:w="420"/>
        <w:gridCol w:w="420"/>
        <w:gridCol w:w="420"/>
        <w:gridCol w:w="400"/>
        <w:gridCol w:w="400"/>
        <w:gridCol w:w="420"/>
        <w:gridCol w:w="420"/>
        <w:gridCol w:w="600"/>
        <w:gridCol w:w="100"/>
        <w:gridCol w:w="20"/>
      </w:tblGrid>
      <w:tr w:rsidR="00F62E6C" w14:paraId="182B6F1A" w14:textId="77777777">
        <w:trPr>
          <w:trHeight w:val="238"/>
        </w:trPr>
        <w:tc>
          <w:tcPr>
            <w:tcW w:w="360" w:type="dxa"/>
            <w:vAlign w:val="bottom"/>
          </w:tcPr>
          <w:p w14:paraId="7217CC05" w14:textId="77777777" w:rsidR="00F62E6C" w:rsidRDefault="00F62E6C">
            <w:pPr>
              <w:rPr>
                <w:sz w:val="20"/>
                <w:szCs w:val="20"/>
              </w:rPr>
            </w:pPr>
          </w:p>
        </w:tc>
        <w:tc>
          <w:tcPr>
            <w:tcW w:w="380" w:type="dxa"/>
            <w:vAlign w:val="bottom"/>
          </w:tcPr>
          <w:p w14:paraId="15FAE1B7" w14:textId="77777777" w:rsidR="00F62E6C" w:rsidRDefault="00F62E6C">
            <w:pPr>
              <w:rPr>
                <w:sz w:val="20"/>
                <w:szCs w:val="20"/>
              </w:rPr>
            </w:pPr>
          </w:p>
        </w:tc>
        <w:tc>
          <w:tcPr>
            <w:tcW w:w="420" w:type="dxa"/>
            <w:vAlign w:val="bottom"/>
          </w:tcPr>
          <w:p w14:paraId="54B1F3BC" w14:textId="77777777" w:rsidR="00F62E6C" w:rsidRDefault="00F62E6C">
            <w:pPr>
              <w:rPr>
                <w:sz w:val="20"/>
                <w:szCs w:val="20"/>
              </w:rPr>
            </w:pPr>
          </w:p>
        </w:tc>
        <w:tc>
          <w:tcPr>
            <w:tcW w:w="420" w:type="dxa"/>
            <w:vAlign w:val="bottom"/>
          </w:tcPr>
          <w:p w14:paraId="49E04D5C" w14:textId="77777777" w:rsidR="00F62E6C" w:rsidRDefault="00F62E6C">
            <w:pPr>
              <w:rPr>
                <w:sz w:val="20"/>
                <w:szCs w:val="20"/>
              </w:rPr>
            </w:pPr>
          </w:p>
        </w:tc>
        <w:tc>
          <w:tcPr>
            <w:tcW w:w="420" w:type="dxa"/>
            <w:vAlign w:val="bottom"/>
          </w:tcPr>
          <w:p w14:paraId="3D04A900" w14:textId="77777777" w:rsidR="00F62E6C" w:rsidRDefault="00F62E6C">
            <w:pPr>
              <w:rPr>
                <w:sz w:val="20"/>
                <w:szCs w:val="20"/>
              </w:rPr>
            </w:pPr>
          </w:p>
        </w:tc>
        <w:tc>
          <w:tcPr>
            <w:tcW w:w="400" w:type="dxa"/>
            <w:vAlign w:val="bottom"/>
          </w:tcPr>
          <w:p w14:paraId="76D43206" w14:textId="77777777" w:rsidR="00F62E6C" w:rsidRDefault="00F62E6C">
            <w:pPr>
              <w:rPr>
                <w:sz w:val="20"/>
                <w:szCs w:val="20"/>
              </w:rPr>
            </w:pPr>
          </w:p>
        </w:tc>
        <w:tc>
          <w:tcPr>
            <w:tcW w:w="400" w:type="dxa"/>
            <w:vAlign w:val="bottom"/>
          </w:tcPr>
          <w:p w14:paraId="459005E4" w14:textId="77777777" w:rsidR="00F62E6C" w:rsidRDefault="00F62E6C">
            <w:pPr>
              <w:rPr>
                <w:sz w:val="20"/>
                <w:szCs w:val="20"/>
              </w:rPr>
            </w:pPr>
          </w:p>
        </w:tc>
        <w:tc>
          <w:tcPr>
            <w:tcW w:w="420" w:type="dxa"/>
            <w:vAlign w:val="bottom"/>
          </w:tcPr>
          <w:p w14:paraId="413EE374" w14:textId="77777777" w:rsidR="00F62E6C" w:rsidRDefault="00F62E6C">
            <w:pPr>
              <w:rPr>
                <w:sz w:val="20"/>
                <w:szCs w:val="20"/>
              </w:rPr>
            </w:pPr>
          </w:p>
        </w:tc>
        <w:tc>
          <w:tcPr>
            <w:tcW w:w="420" w:type="dxa"/>
            <w:vAlign w:val="bottom"/>
          </w:tcPr>
          <w:p w14:paraId="24A8BB00" w14:textId="77777777" w:rsidR="00F62E6C" w:rsidRDefault="00F62E6C">
            <w:pPr>
              <w:rPr>
                <w:sz w:val="20"/>
                <w:szCs w:val="20"/>
              </w:rPr>
            </w:pPr>
          </w:p>
        </w:tc>
        <w:tc>
          <w:tcPr>
            <w:tcW w:w="600" w:type="dxa"/>
            <w:vAlign w:val="bottom"/>
          </w:tcPr>
          <w:p w14:paraId="781AAB04" w14:textId="77777777" w:rsidR="00F62E6C" w:rsidRDefault="008F537A">
            <w:pPr>
              <w:jc w:val="right"/>
              <w:rPr>
                <w:sz w:val="20"/>
                <w:szCs w:val="20"/>
              </w:rPr>
            </w:pPr>
            <w:r>
              <w:rPr>
                <w:rFonts w:ascii="Arial" w:eastAsia="Arial" w:hAnsi="Arial" w:cs="Arial"/>
                <w:sz w:val="12"/>
                <w:szCs w:val="12"/>
              </w:rPr>
              <w:t>Per cent</w:t>
            </w:r>
          </w:p>
        </w:tc>
        <w:tc>
          <w:tcPr>
            <w:tcW w:w="100" w:type="dxa"/>
            <w:vAlign w:val="bottom"/>
          </w:tcPr>
          <w:p w14:paraId="321FA540" w14:textId="77777777" w:rsidR="00F62E6C" w:rsidRDefault="008F537A">
            <w:pPr>
              <w:jc w:val="right"/>
              <w:rPr>
                <w:sz w:val="20"/>
                <w:szCs w:val="20"/>
              </w:rPr>
            </w:pPr>
            <w:r>
              <w:rPr>
                <w:rFonts w:ascii="Arial" w:eastAsia="Arial" w:hAnsi="Arial" w:cs="Arial"/>
                <w:w w:val="89"/>
                <w:sz w:val="12"/>
                <w:szCs w:val="12"/>
              </w:rPr>
              <w:t>7</w:t>
            </w:r>
          </w:p>
        </w:tc>
        <w:tc>
          <w:tcPr>
            <w:tcW w:w="0" w:type="dxa"/>
            <w:vAlign w:val="bottom"/>
          </w:tcPr>
          <w:p w14:paraId="03135834" w14:textId="77777777" w:rsidR="00F62E6C" w:rsidRDefault="00F62E6C">
            <w:pPr>
              <w:rPr>
                <w:sz w:val="1"/>
                <w:szCs w:val="1"/>
              </w:rPr>
            </w:pPr>
          </w:p>
        </w:tc>
      </w:tr>
      <w:tr w:rsidR="00F62E6C" w14:paraId="577D4A23" w14:textId="77777777">
        <w:trPr>
          <w:trHeight w:val="324"/>
        </w:trPr>
        <w:tc>
          <w:tcPr>
            <w:tcW w:w="360" w:type="dxa"/>
            <w:vAlign w:val="bottom"/>
          </w:tcPr>
          <w:p w14:paraId="5551F25E" w14:textId="77777777" w:rsidR="00F62E6C" w:rsidRDefault="00F62E6C">
            <w:pPr>
              <w:rPr>
                <w:sz w:val="24"/>
                <w:szCs w:val="24"/>
              </w:rPr>
            </w:pPr>
          </w:p>
        </w:tc>
        <w:tc>
          <w:tcPr>
            <w:tcW w:w="380" w:type="dxa"/>
            <w:vAlign w:val="bottom"/>
          </w:tcPr>
          <w:p w14:paraId="43CBDA4A" w14:textId="77777777" w:rsidR="00F62E6C" w:rsidRDefault="00F62E6C">
            <w:pPr>
              <w:rPr>
                <w:sz w:val="24"/>
                <w:szCs w:val="24"/>
              </w:rPr>
            </w:pPr>
          </w:p>
        </w:tc>
        <w:tc>
          <w:tcPr>
            <w:tcW w:w="420" w:type="dxa"/>
            <w:vAlign w:val="bottom"/>
          </w:tcPr>
          <w:p w14:paraId="7E821010" w14:textId="77777777" w:rsidR="00F62E6C" w:rsidRDefault="00F62E6C">
            <w:pPr>
              <w:rPr>
                <w:sz w:val="24"/>
                <w:szCs w:val="24"/>
              </w:rPr>
            </w:pPr>
          </w:p>
        </w:tc>
        <w:tc>
          <w:tcPr>
            <w:tcW w:w="420" w:type="dxa"/>
            <w:vAlign w:val="bottom"/>
          </w:tcPr>
          <w:p w14:paraId="5EAF2514" w14:textId="77777777" w:rsidR="00F62E6C" w:rsidRDefault="00F62E6C">
            <w:pPr>
              <w:rPr>
                <w:sz w:val="24"/>
                <w:szCs w:val="24"/>
              </w:rPr>
            </w:pPr>
          </w:p>
        </w:tc>
        <w:tc>
          <w:tcPr>
            <w:tcW w:w="420" w:type="dxa"/>
            <w:vAlign w:val="bottom"/>
          </w:tcPr>
          <w:p w14:paraId="002E666F" w14:textId="77777777" w:rsidR="00F62E6C" w:rsidRDefault="00F62E6C">
            <w:pPr>
              <w:rPr>
                <w:sz w:val="24"/>
                <w:szCs w:val="24"/>
              </w:rPr>
            </w:pPr>
          </w:p>
        </w:tc>
        <w:tc>
          <w:tcPr>
            <w:tcW w:w="400" w:type="dxa"/>
            <w:vAlign w:val="bottom"/>
          </w:tcPr>
          <w:p w14:paraId="0F1C4E99" w14:textId="77777777" w:rsidR="00F62E6C" w:rsidRDefault="00F62E6C">
            <w:pPr>
              <w:rPr>
                <w:sz w:val="24"/>
                <w:szCs w:val="24"/>
              </w:rPr>
            </w:pPr>
          </w:p>
        </w:tc>
        <w:tc>
          <w:tcPr>
            <w:tcW w:w="400" w:type="dxa"/>
            <w:vAlign w:val="bottom"/>
          </w:tcPr>
          <w:p w14:paraId="4C0005BF" w14:textId="77777777" w:rsidR="00F62E6C" w:rsidRDefault="00F62E6C">
            <w:pPr>
              <w:rPr>
                <w:sz w:val="24"/>
                <w:szCs w:val="24"/>
              </w:rPr>
            </w:pPr>
          </w:p>
        </w:tc>
        <w:tc>
          <w:tcPr>
            <w:tcW w:w="420" w:type="dxa"/>
            <w:vAlign w:val="bottom"/>
          </w:tcPr>
          <w:p w14:paraId="37E94124" w14:textId="77777777" w:rsidR="00F62E6C" w:rsidRDefault="00F62E6C">
            <w:pPr>
              <w:rPr>
                <w:sz w:val="24"/>
                <w:szCs w:val="24"/>
              </w:rPr>
            </w:pPr>
          </w:p>
        </w:tc>
        <w:tc>
          <w:tcPr>
            <w:tcW w:w="420" w:type="dxa"/>
            <w:vAlign w:val="bottom"/>
          </w:tcPr>
          <w:p w14:paraId="0A74DC72" w14:textId="77777777" w:rsidR="00F62E6C" w:rsidRDefault="00F62E6C">
            <w:pPr>
              <w:rPr>
                <w:sz w:val="24"/>
                <w:szCs w:val="24"/>
              </w:rPr>
            </w:pPr>
          </w:p>
        </w:tc>
        <w:tc>
          <w:tcPr>
            <w:tcW w:w="600" w:type="dxa"/>
            <w:vAlign w:val="bottom"/>
          </w:tcPr>
          <w:p w14:paraId="4039B723" w14:textId="77777777" w:rsidR="00F62E6C" w:rsidRDefault="00F62E6C">
            <w:pPr>
              <w:rPr>
                <w:sz w:val="24"/>
                <w:szCs w:val="24"/>
              </w:rPr>
            </w:pPr>
          </w:p>
        </w:tc>
        <w:tc>
          <w:tcPr>
            <w:tcW w:w="100" w:type="dxa"/>
            <w:vAlign w:val="bottom"/>
          </w:tcPr>
          <w:p w14:paraId="01339CA0" w14:textId="77777777" w:rsidR="00F62E6C" w:rsidRDefault="008F537A">
            <w:pPr>
              <w:jc w:val="right"/>
              <w:rPr>
                <w:sz w:val="20"/>
                <w:szCs w:val="20"/>
              </w:rPr>
            </w:pPr>
            <w:r>
              <w:rPr>
                <w:rFonts w:ascii="Arial" w:eastAsia="Arial" w:hAnsi="Arial" w:cs="Arial"/>
                <w:w w:val="89"/>
                <w:sz w:val="12"/>
                <w:szCs w:val="12"/>
              </w:rPr>
              <w:t>6</w:t>
            </w:r>
          </w:p>
        </w:tc>
        <w:tc>
          <w:tcPr>
            <w:tcW w:w="0" w:type="dxa"/>
            <w:vAlign w:val="bottom"/>
          </w:tcPr>
          <w:p w14:paraId="340C509C" w14:textId="77777777" w:rsidR="00F62E6C" w:rsidRDefault="00F62E6C">
            <w:pPr>
              <w:rPr>
                <w:sz w:val="1"/>
                <w:szCs w:val="1"/>
              </w:rPr>
            </w:pPr>
          </w:p>
        </w:tc>
      </w:tr>
      <w:tr w:rsidR="00F62E6C" w14:paraId="6B498810" w14:textId="77777777">
        <w:trPr>
          <w:trHeight w:val="324"/>
        </w:trPr>
        <w:tc>
          <w:tcPr>
            <w:tcW w:w="360" w:type="dxa"/>
            <w:vAlign w:val="bottom"/>
          </w:tcPr>
          <w:p w14:paraId="7C920168" w14:textId="77777777" w:rsidR="00F62E6C" w:rsidRDefault="00F62E6C">
            <w:pPr>
              <w:rPr>
                <w:sz w:val="24"/>
                <w:szCs w:val="24"/>
              </w:rPr>
            </w:pPr>
          </w:p>
        </w:tc>
        <w:tc>
          <w:tcPr>
            <w:tcW w:w="380" w:type="dxa"/>
            <w:vAlign w:val="bottom"/>
          </w:tcPr>
          <w:p w14:paraId="084CEF77" w14:textId="77777777" w:rsidR="00F62E6C" w:rsidRDefault="00F62E6C">
            <w:pPr>
              <w:rPr>
                <w:sz w:val="24"/>
                <w:szCs w:val="24"/>
              </w:rPr>
            </w:pPr>
          </w:p>
        </w:tc>
        <w:tc>
          <w:tcPr>
            <w:tcW w:w="420" w:type="dxa"/>
            <w:vAlign w:val="bottom"/>
          </w:tcPr>
          <w:p w14:paraId="0A8B654D" w14:textId="77777777" w:rsidR="00F62E6C" w:rsidRDefault="00F62E6C">
            <w:pPr>
              <w:rPr>
                <w:sz w:val="24"/>
                <w:szCs w:val="24"/>
              </w:rPr>
            </w:pPr>
          </w:p>
        </w:tc>
        <w:tc>
          <w:tcPr>
            <w:tcW w:w="420" w:type="dxa"/>
            <w:vAlign w:val="bottom"/>
          </w:tcPr>
          <w:p w14:paraId="20B9EFE0" w14:textId="77777777" w:rsidR="00F62E6C" w:rsidRDefault="00F62E6C">
            <w:pPr>
              <w:rPr>
                <w:sz w:val="24"/>
                <w:szCs w:val="24"/>
              </w:rPr>
            </w:pPr>
          </w:p>
        </w:tc>
        <w:tc>
          <w:tcPr>
            <w:tcW w:w="420" w:type="dxa"/>
            <w:vAlign w:val="bottom"/>
          </w:tcPr>
          <w:p w14:paraId="183420FF" w14:textId="77777777" w:rsidR="00F62E6C" w:rsidRDefault="00F62E6C">
            <w:pPr>
              <w:rPr>
                <w:sz w:val="24"/>
                <w:szCs w:val="24"/>
              </w:rPr>
            </w:pPr>
          </w:p>
        </w:tc>
        <w:tc>
          <w:tcPr>
            <w:tcW w:w="400" w:type="dxa"/>
            <w:vAlign w:val="bottom"/>
          </w:tcPr>
          <w:p w14:paraId="22E28817" w14:textId="77777777" w:rsidR="00F62E6C" w:rsidRDefault="00F62E6C">
            <w:pPr>
              <w:rPr>
                <w:sz w:val="24"/>
                <w:szCs w:val="24"/>
              </w:rPr>
            </w:pPr>
          </w:p>
        </w:tc>
        <w:tc>
          <w:tcPr>
            <w:tcW w:w="400" w:type="dxa"/>
            <w:vAlign w:val="bottom"/>
          </w:tcPr>
          <w:p w14:paraId="678BAFB2" w14:textId="77777777" w:rsidR="00F62E6C" w:rsidRDefault="00F62E6C">
            <w:pPr>
              <w:rPr>
                <w:sz w:val="24"/>
                <w:szCs w:val="24"/>
              </w:rPr>
            </w:pPr>
          </w:p>
        </w:tc>
        <w:tc>
          <w:tcPr>
            <w:tcW w:w="420" w:type="dxa"/>
            <w:vAlign w:val="bottom"/>
          </w:tcPr>
          <w:p w14:paraId="74E03B98" w14:textId="77777777" w:rsidR="00F62E6C" w:rsidRDefault="00F62E6C">
            <w:pPr>
              <w:rPr>
                <w:sz w:val="24"/>
                <w:szCs w:val="24"/>
              </w:rPr>
            </w:pPr>
          </w:p>
        </w:tc>
        <w:tc>
          <w:tcPr>
            <w:tcW w:w="420" w:type="dxa"/>
            <w:vAlign w:val="bottom"/>
          </w:tcPr>
          <w:p w14:paraId="595B20B1" w14:textId="77777777" w:rsidR="00F62E6C" w:rsidRDefault="00F62E6C">
            <w:pPr>
              <w:rPr>
                <w:sz w:val="24"/>
                <w:szCs w:val="24"/>
              </w:rPr>
            </w:pPr>
          </w:p>
        </w:tc>
        <w:tc>
          <w:tcPr>
            <w:tcW w:w="600" w:type="dxa"/>
            <w:vAlign w:val="bottom"/>
          </w:tcPr>
          <w:p w14:paraId="1802047D" w14:textId="77777777" w:rsidR="00F62E6C" w:rsidRDefault="00F62E6C">
            <w:pPr>
              <w:rPr>
                <w:sz w:val="24"/>
                <w:szCs w:val="24"/>
              </w:rPr>
            </w:pPr>
          </w:p>
        </w:tc>
        <w:tc>
          <w:tcPr>
            <w:tcW w:w="100" w:type="dxa"/>
            <w:vAlign w:val="bottom"/>
          </w:tcPr>
          <w:p w14:paraId="2072EF40" w14:textId="77777777" w:rsidR="00F62E6C" w:rsidRDefault="008F537A">
            <w:pPr>
              <w:jc w:val="right"/>
              <w:rPr>
                <w:sz w:val="20"/>
                <w:szCs w:val="20"/>
              </w:rPr>
            </w:pPr>
            <w:r>
              <w:rPr>
                <w:rFonts w:ascii="Arial" w:eastAsia="Arial" w:hAnsi="Arial" w:cs="Arial"/>
                <w:w w:val="89"/>
                <w:sz w:val="12"/>
                <w:szCs w:val="12"/>
              </w:rPr>
              <w:t>5</w:t>
            </w:r>
          </w:p>
        </w:tc>
        <w:tc>
          <w:tcPr>
            <w:tcW w:w="0" w:type="dxa"/>
            <w:vAlign w:val="bottom"/>
          </w:tcPr>
          <w:p w14:paraId="74513ACC" w14:textId="77777777" w:rsidR="00F62E6C" w:rsidRDefault="00F62E6C">
            <w:pPr>
              <w:rPr>
                <w:sz w:val="1"/>
                <w:szCs w:val="1"/>
              </w:rPr>
            </w:pPr>
          </w:p>
        </w:tc>
      </w:tr>
      <w:tr w:rsidR="00F62E6C" w14:paraId="3C1E5F9E" w14:textId="77777777">
        <w:trPr>
          <w:trHeight w:val="324"/>
        </w:trPr>
        <w:tc>
          <w:tcPr>
            <w:tcW w:w="360" w:type="dxa"/>
            <w:vAlign w:val="bottom"/>
          </w:tcPr>
          <w:p w14:paraId="7EF5B3A3" w14:textId="77777777" w:rsidR="00F62E6C" w:rsidRDefault="00F62E6C">
            <w:pPr>
              <w:rPr>
                <w:sz w:val="24"/>
                <w:szCs w:val="24"/>
              </w:rPr>
            </w:pPr>
          </w:p>
        </w:tc>
        <w:tc>
          <w:tcPr>
            <w:tcW w:w="380" w:type="dxa"/>
            <w:vAlign w:val="bottom"/>
          </w:tcPr>
          <w:p w14:paraId="32F96EB9" w14:textId="77777777" w:rsidR="00F62E6C" w:rsidRDefault="00F62E6C">
            <w:pPr>
              <w:rPr>
                <w:sz w:val="24"/>
                <w:szCs w:val="24"/>
              </w:rPr>
            </w:pPr>
          </w:p>
        </w:tc>
        <w:tc>
          <w:tcPr>
            <w:tcW w:w="420" w:type="dxa"/>
            <w:vAlign w:val="bottom"/>
          </w:tcPr>
          <w:p w14:paraId="26198873" w14:textId="77777777" w:rsidR="00F62E6C" w:rsidRDefault="00F62E6C">
            <w:pPr>
              <w:rPr>
                <w:sz w:val="24"/>
                <w:szCs w:val="24"/>
              </w:rPr>
            </w:pPr>
          </w:p>
        </w:tc>
        <w:tc>
          <w:tcPr>
            <w:tcW w:w="420" w:type="dxa"/>
            <w:vAlign w:val="bottom"/>
          </w:tcPr>
          <w:p w14:paraId="3C946411" w14:textId="77777777" w:rsidR="00F62E6C" w:rsidRDefault="00F62E6C">
            <w:pPr>
              <w:rPr>
                <w:sz w:val="24"/>
                <w:szCs w:val="24"/>
              </w:rPr>
            </w:pPr>
          </w:p>
        </w:tc>
        <w:tc>
          <w:tcPr>
            <w:tcW w:w="420" w:type="dxa"/>
            <w:vAlign w:val="bottom"/>
          </w:tcPr>
          <w:p w14:paraId="23CFB42C" w14:textId="77777777" w:rsidR="00F62E6C" w:rsidRDefault="00F62E6C">
            <w:pPr>
              <w:rPr>
                <w:sz w:val="24"/>
                <w:szCs w:val="24"/>
              </w:rPr>
            </w:pPr>
          </w:p>
        </w:tc>
        <w:tc>
          <w:tcPr>
            <w:tcW w:w="400" w:type="dxa"/>
            <w:vAlign w:val="bottom"/>
          </w:tcPr>
          <w:p w14:paraId="723FC736" w14:textId="77777777" w:rsidR="00F62E6C" w:rsidRDefault="00F62E6C">
            <w:pPr>
              <w:rPr>
                <w:sz w:val="24"/>
                <w:szCs w:val="24"/>
              </w:rPr>
            </w:pPr>
          </w:p>
        </w:tc>
        <w:tc>
          <w:tcPr>
            <w:tcW w:w="400" w:type="dxa"/>
            <w:vAlign w:val="bottom"/>
          </w:tcPr>
          <w:p w14:paraId="13CA4A8C" w14:textId="77777777" w:rsidR="00F62E6C" w:rsidRDefault="00F62E6C">
            <w:pPr>
              <w:rPr>
                <w:sz w:val="24"/>
                <w:szCs w:val="24"/>
              </w:rPr>
            </w:pPr>
          </w:p>
        </w:tc>
        <w:tc>
          <w:tcPr>
            <w:tcW w:w="420" w:type="dxa"/>
            <w:vAlign w:val="bottom"/>
          </w:tcPr>
          <w:p w14:paraId="529A8DF0" w14:textId="77777777" w:rsidR="00F62E6C" w:rsidRDefault="00F62E6C">
            <w:pPr>
              <w:rPr>
                <w:sz w:val="24"/>
                <w:szCs w:val="24"/>
              </w:rPr>
            </w:pPr>
          </w:p>
        </w:tc>
        <w:tc>
          <w:tcPr>
            <w:tcW w:w="420" w:type="dxa"/>
            <w:vAlign w:val="bottom"/>
          </w:tcPr>
          <w:p w14:paraId="0E44090E" w14:textId="77777777" w:rsidR="00F62E6C" w:rsidRDefault="00F62E6C">
            <w:pPr>
              <w:rPr>
                <w:sz w:val="24"/>
                <w:szCs w:val="24"/>
              </w:rPr>
            </w:pPr>
          </w:p>
        </w:tc>
        <w:tc>
          <w:tcPr>
            <w:tcW w:w="600" w:type="dxa"/>
            <w:vAlign w:val="bottom"/>
          </w:tcPr>
          <w:p w14:paraId="631C21E5" w14:textId="77777777" w:rsidR="00F62E6C" w:rsidRDefault="00F62E6C">
            <w:pPr>
              <w:rPr>
                <w:sz w:val="24"/>
                <w:szCs w:val="24"/>
              </w:rPr>
            </w:pPr>
          </w:p>
        </w:tc>
        <w:tc>
          <w:tcPr>
            <w:tcW w:w="100" w:type="dxa"/>
            <w:vAlign w:val="bottom"/>
          </w:tcPr>
          <w:p w14:paraId="494D36CB" w14:textId="77777777" w:rsidR="00F62E6C" w:rsidRDefault="008F537A">
            <w:pPr>
              <w:jc w:val="right"/>
              <w:rPr>
                <w:sz w:val="20"/>
                <w:szCs w:val="20"/>
              </w:rPr>
            </w:pPr>
            <w:r>
              <w:rPr>
                <w:rFonts w:ascii="Arial" w:eastAsia="Arial" w:hAnsi="Arial" w:cs="Arial"/>
                <w:w w:val="89"/>
                <w:sz w:val="12"/>
                <w:szCs w:val="12"/>
              </w:rPr>
              <w:t>4</w:t>
            </w:r>
          </w:p>
        </w:tc>
        <w:tc>
          <w:tcPr>
            <w:tcW w:w="0" w:type="dxa"/>
            <w:vAlign w:val="bottom"/>
          </w:tcPr>
          <w:p w14:paraId="323BD31A" w14:textId="77777777" w:rsidR="00F62E6C" w:rsidRDefault="00F62E6C">
            <w:pPr>
              <w:rPr>
                <w:sz w:val="1"/>
                <w:szCs w:val="1"/>
              </w:rPr>
            </w:pPr>
          </w:p>
        </w:tc>
      </w:tr>
      <w:tr w:rsidR="00F62E6C" w14:paraId="0CF8B6BE" w14:textId="77777777">
        <w:trPr>
          <w:trHeight w:val="324"/>
        </w:trPr>
        <w:tc>
          <w:tcPr>
            <w:tcW w:w="360" w:type="dxa"/>
            <w:vAlign w:val="bottom"/>
          </w:tcPr>
          <w:p w14:paraId="7446FBB3" w14:textId="77777777" w:rsidR="00F62E6C" w:rsidRDefault="00F62E6C">
            <w:pPr>
              <w:rPr>
                <w:sz w:val="24"/>
                <w:szCs w:val="24"/>
              </w:rPr>
            </w:pPr>
          </w:p>
        </w:tc>
        <w:tc>
          <w:tcPr>
            <w:tcW w:w="380" w:type="dxa"/>
            <w:vAlign w:val="bottom"/>
          </w:tcPr>
          <w:p w14:paraId="6232F0EB" w14:textId="77777777" w:rsidR="00F62E6C" w:rsidRDefault="00F62E6C">
            <w:pPr>
              <w:rPr>
                <w:sz w:val="24"/>
                <w:szCs w:val="24"/>
              </w:rPr>
            </w:pPr>
          </w:p>
        </w:tc>
        <w:tc>
          <w:tcPr>
            <w:tcW w:w="420" w:type="dxa"/>
            <w:vAlign w:val="bottom"/>
          </w:tcPr>
          <w:p w14:paraId="575160FB" w14:textId="77777777" w:rsidR="00F62E6C" w:rsidRDefault="00F62E6C">
            <w:pPr>
              <w:rPr>
                <w:sz w:val="24"/>
                <w:szCs w:val="24"/>
              </w:rPr>
            </w:pPr>
          </w:p>
        </w:tc>
        <w:tc>
          <w:tcPr>
            <w:tcW w:w="420" w:type="dxa"/>
            <w:vAlign w:val="bottom"/>
          </w:tcPr>
          <w:p w14:paraId="68024F74" w14:textId="77777777" w:rsidR="00F62E6C" w:rsidRDefault="00F62E6C">
            <w:pPr>
              <w:rPr>
                <w:sz w:val="24"/>
                <w:szCs w:val="24"/>
              </w:rPr>
            </w:pPr>
          </w:p>
        </w:tc>
        <w:tc>
          <w:tcPr>
            <w:tcW w:w="420" w:type="dxa"/>
            <w:vAlign w:val="bottom"/>
          </w:tcPr>
          <w:p w14:paraId="3BAEFFEA" w14:textId="77777777" w:rsidR="00F62E6C" w:rsidRDefault="00F62E6C">
            <w:pPr>
              <w:rPr>
                <w:sz w:val="24"/>
                <w:szCs w:val="24"/>
              </w:rPr>
            </w:pPr>
          </w:p>
        </w:tc>
        <w:tc>
          <w:tcPr>
            <w:tcW w:w="400" w:type="dxa"/>
            <w:vAlign w:val="bottom"/>
          </w:tcPr>
          <w:p w14:paraId="439C87A1" w14:textId="77777777" w:rsidR="00F62E6C" w:rsidRDefault="00F62E6C">
            <w:pPr>
              <w:rPr>
                <w:sz w:val="24"/>
                <w:szCs w:val="24"/>
              </w:rPr>
            </w:pPr>
          </w:p>
        </w:tc>
        <w:tc>
          <w:tcPr>
            <w:tcW w:w="400" w:type="dxa"/>
            <w:vAlign w:val="bottom"/>
          </w:tcPr>
          <w:p w14:paraId="670BFA3C" w14:textId="77777777" w:rsidR="00F62E6C" w:rsidRDefault="00F62E6C">
            <w:pPr>
              <w:rPr>
                <w:sz w:val="24"/>
                <w:szCs w:val="24"/>
              </w:rPr>
            </w:pPr>
          </w:p>
        </w:tc>
        <w:tc>
          <w:tcPr>
            <w:tcW w:w="420" w:type="dxa"/>
            <w:vAlign w:val="bottom"/>
          </w:tcPr>
          <w:p w14:paraId="518BCC54" w14:textId="77777777" w:rsidR="00F62E6C" w:rsidRDefault="00F62E6C">
            <w:pPr>
              <w:rPr>
                <w:sz w:val="24"/>
                <w:szCs w:val="24"/>
              </w:rPr>
            </w:pPr>
          </w:p>
        </w:tc>
        <w:tc>
          <w:tcPr>
            <w:tcW w:w="420" w:type="dxa"/>
            <w:vAlign w:val="bottom"/>
          </w:tcPr>
          <w:p w14:paraId="7B2A8801" w14:textId="77777777" w:rsidR="00F62E6C" w:rsidRDefault="00F62E6C">
            <w:pPr>
              <w:rPr>
                <w:sz w:val="24"/>
                <w:szCs w:val="24"/>
              </w:rPr>
            </w:pPr>
          </w:p>
        </w:tc>
        <w:tc>
          <w:tcPr>
            <w:tcW w:w="600" w:type="dxa"/>
            <w:vAlign w:val="bottom"/>
          </w:tcPr>
          <w:p w14:paraId="29B0983C" w14:textId="77777777" w:rsidR="00F62E6C" w:rsidRDefault="00F62E6C">
            <w:pPr>
              <w:rPr>
                <w:sz w:val="24"/>
                <w:szCs w:val="24"/>
              </w:rPr>
            </w:pPr>
          </w:p>
        </w:tc>
        <w:tc>
          <w:tcPr>
            <w:tcW w:w="100" w:type="dxa"/>
            <w:vAlign w:val="bottom"/>
          </w:tcPr>
          <w:p w14:paraId="76CCF1A9" w14:textId="77777777" w:rsidR="00F62E6C" w:rsidRDefault="008F537A">
            <w:pPr>
              <w:jc w:val="right"/>
              <w:rPr>
                <w:sz w:val="20"/>
                <w:szCs w:val="20"/>
              </w:rPr>
            </w:pPr>
            <w:r>
              <w:rPr>
                <w:rFonts w:ascii="Arial" w:eastAsia="Arial" w:hAnsi="Arial" w:cs="Arial"/>
                <w:w w:val="89"/>
                <w:sz w:val="12"/>
                <w:szCs w:val="12"/>
              </w:rPr>
              <w:t>3</w:t>
            </w:r>
          </w:p>
        </w:tc>
        <w:tc>
          <w:tcPr>
            <w:tcW w:w="0" w:type="dxa"/>
            <w:vAlign w:val="bottom"/>
          </w:tcPr>
          <w:p w14:paraId="2F5FE59E" w14:textId="77777777" w:rsidR="00F62E6C" w:rsidRDefault="00F62E6C">
            <w:pPr>
              <w:rPr>
                <w:sz w:val="1"/>
                <w:szCs w:val="1"/>
              </w:rPr>
            </w:pPr>
          </w:p>
        </w:tc>
      </w:tr>
      <w:tr w:rsidR="00F62E6C" w14:paraId="4B646658" w14:textId="77777777">
        <w:trPr>
          <w:trHeight w:val="324"/>
        </w:trPr>
        <w:tc>
          <w:tcPr>
            <w:tcW w:w="360" w:type="dxa"/>
            <w:vAlign w:val="bottom"/>
          </w:tcPr>
          <w:p w14:paraId="3C87506B" w14:textId="77777777" w:rsidR="00F62E6C" w:rsidRDefault="00F62E6C">
            <w:pPr>
              <w:rPr>
                <w:sz w:val="24"/>
                <w:szCs w:val="24"/>
              </w:rPr>
            </w:pPr>
          </w:p>
        </w:tc>
        <w:tc>
          <w:tcPr>
            <w:tcW w:w="380" w:type="dxa"/>
            <w:vAlign w:val="bottom"/>
          </w:tcPr>
          <w:p w14:paraId="2E24F7F5" w14:textId="77777777" w:rsidR="00F62E6C" w:rsidRDefault="00F62E6C">
            <w:pPr>
              <w:rPr>
                <w:sz w:val="24"/>
                <w:szCs w:val="24"/>
              </w:rPr>
            </w:pPr>
          </w:p>
        </w:tc>
        <w:tc>
          <w:tcPr>
            <w:tcW w:w="420" w:type="dxa"/>
            <w:vAlign w:val="bottom"/>
          </w:tcPr>
          <w:p w14:paraId="5B4938BC" w14:textId="77777777" w:rsidR="00F62E6C" w:rsidRDefault="00F62E6C">
            <w:pPr>
              <w:rPr>
                <w:sz w:val="24"/>
                <w:szCs w:val="24"/>
              </w:rPr>
            </w:pPr>
          </w:p>
        </w:tc>
        <w:tc>
          <w:tcPr>
            <w:tcW w:w="420" w:type="dxa"/>
            <w:vAlign w:val="bottom"/>
          </w:tcPr>
          <w:p w14:paraId="2312701F" w14:textId="77777777" w:rsidR="00F62E6C" w:rsidRDefault="00F62E6C">
            <w:pPr>
              <w:rPr>
                <w:sz w:val="24"/>
                <w:szCs w:val="24"/>
              </w:rPr>
            </w:pPr>
          </w:p>
        </w:tc>
        <w:tc>
          <w:tcPr>
            <w:tcW w:w="420" w:type="dxa"/>
            <w:vAlign w:val="bottom"/>
          </w:tcPr>
          <w:p w14:paraId="1564175A" w14:textId="77777777" w:rsidR="00F62E6C" w:rsidRDefault="00F62E6C">
            <w:pPr>
              <w:rPr>
                <w:sz w:val="24"/>
                <w:szCs w:val="24"/>
              </w:rPr>
            </w:pPr>
          </w:p>
        </w:tc>
        <w:tc>
          <w:tcPr>
            <w:tcW w:w="400" w:type="dxa"/>
            <w:vAlign w:val="bottom"/>
          </w:tcPr>
          <w:p w14:paraId="3BE0931D" w14:textId="77777777" w:rsidR="00F62E6C" w:rsidRDefault="00F62E6C">
            <w:pPr>
              <w:rPr>
                <w:sz w:val="24"/>
                <w:szCs w:val="24"/>
              </w:rPr>
            </w:pPr>
          </w:p>
        </w:tc>
        <w:tc>
          <w:tcPr>
            <w:tcW w:w="400" w:type="dxa"/>
            <w:vAlign w:val="bottom"/>
          </w:tcPr>
          <w:p w14:paraId="31789AF3" w14:textId="77777777" w:rsidR="00F62E6C" w:rsidRDefault="00F62E6C">
            <w:pPr>
              <w:rPr>
                <w:sz w:val="24"/>
                <w:szCs w:val="24"/>
              </w:rPr>
            </w:pPr>
          </w:p>
        </w:tc>
        <w:tc>
          <w:tcPr>
            <w:tcW w:w="420" w:type="dxa"/>
            <w:vAlign w:val="bottom"/>
          </w:tcPr>
          <w:p w14:paraId="7ADD26D4" w14:textId="77777777" w:rsidR="00F62E6C" w:rsidRDefault="00F62E6C">
            <w:pPr>
              <w:rPr>
                <w:sz w:val="24"/>
                <w:szCs w:val="24"/>
              </w:rPr>
            </w:pPr>
          </w:p>
        </w:tc>
        <w:tc>
          <w:tcPr>
            <w:tcW w:w="420" w:type="dxa"/>
            <w:vAlign w:val="bottom"/>
          </w:tcPr>
          <w:p w14:paraId="112788F5" w14:textId="77777777" w:rsidR="00F62E6C" w:rsidRDefault="00F62E6C">
            <w:pPr>
              <w:rPr>
                <w:sz w:val="24"/>
                <w:szCs w:val="24"/>
              </w:rPr>
            </w:pPr>
          </w:p>
        </w:tc>
        <w:tc>
          <w:tcPr>
            <w:tcW w:w="600" w:type="dxa"/>
            <w:vAlign w:val="bottom"/>
          </w:tcPr>
          <w:p w14:paraId="34BDCEE2" w14:textId="77777777" w:rsidR="00F62E6C" w:rsidRDefault="00F62E6C">
            <w:pPr>
              <w:rPr>
                <w:sz w:val="24"/>
                <w:szCs w:val="24"/>
              </w:rPr>
            </w:pPr>
          </w:p>
        </w:tc>
        <w:tc>
          <w:tcPr>
            <w:tcW w:w="100" w:type="dxa"/>
            <w:vAlign w:val="bottom"/>
          </w:tcPr>
          <w:p w14:paraId="70B6908F" w14:textId="77777777" w:rsidR="00F62E6C" w:rsidRDefault="008F537A">
            <w:pPr>
              <w:jc w:val="right"/>
              <w:rPr>
                <w:sz w:val="20"/>
                <w:szCs w:val="20"/>
              </w:rPr>
            </w:pPr>
            <w:r>
              <w:rPr>
                <w:rFonts w:ascii="Arial" w:eastAsia="Arial" w:hAnsi="Arial" w:cs="Arial"/>
                <w:w w:val="89"/>
                <w:sz w:val="12"/>
                <w:szCs w:val="12"/>
              </w:rPr>
              <w:t>2</w:t>
            </w:r>
          </w:p>
        </w:tc>
        <w:tc>
          <w:tcPr>
            <w:tcW w:w="0" w:type="dxa"/>
            <w:vAlign w:val="bottom"/>
          </w:tcPr>
          <w:p w14:paraId="26D4C3B3" w14:textId="77777777" w:rsidR="00F62E6C" w:rsidRDefault="00F62E6C">
            <w:pPr>
              <w:rPr>
                <w:sz w:val="1"/>
                <w:szCs w:val="1"/>
              </w:rPr>
            </w:pPr>
          </w:p>
        </w:tc>
      </w:tr>
      <w:tr w:rsidR="00F62E6C" w14:paraId="5CB09BFA" w14:textId="77777777">
        <w:trPr>
          <w:trHeight w:val="324"/>
        </w:trPr>
        <w:tc>
          <w:tcPr>
            <w:tcW w:w="360" w:type="dxa"/>
            <w:vAlign w:val="bottom"/>
          </w:tcPr>
          <w:p w14:paraId="65B72046" w14:textId="77777777" w:rsidR="00F62E6C" w:rsidRDefault="00F62E6C">
            <w:pPr>
              <w:rPr>
                <w:sz w:val="24"/>
                <w:szCs w:val="24"/>
              </w:rPr>
            </w:pPr>
          </w:p>
        </w:tc>
        <w:tc>
          <w:tcPr>
            <w:tcW w:w="380" w:type="dxa"/>
            <w:vAlign w:val="bottom"/>
          </w:tcPr>
          <w:p w14:paraId="3D5E0342" w14:textId="77777777" w:rsidR="00F62E6C" w:rsidRDefault="00F62E6C">
            <w:pPr>
              <w:rPr>
                <w:sz w:val="24"/>
                <w:szCs w:val="24"/>
              </w:rPr>
            </w:pPr>
          </w:p>
        </w:tc>
        <w:tc>
          <w:tcPr>
            <w:tcW w:w="420" w:type="dxa"/>
            <w:vAlign w:val="bottom"/>
          </w:tcPr>
          <w:p w14:paraId="5AAFCF0B" w14:textId="77777777" w:rsidR="00F62E6C" w:rsidRDefault="00F62E6C">
            <w:pPr>
              <w:rPr>
                <w:sz w:val="24"/>
                <w:szCs w:val="24"/>
              </w:rPr>
            </w:pPr>
          </w:p>
        </w:tc>
        <w:tc>
          <w:tcPr>
            <w:tcW w:w="420" w:type="dxa"/>
            <w:vAlign w:val="bottom"/>
          </w:tcPr>
          <w:p w14:paraId="25A6D18F" w14:textId="77777777" w:rsidR="00F62E6C" w:rsidRDefault="00F62E6C">
            <w:pPr>
              <w:rPr>
                <w:sz w:val="24"/>
                <w:szCs w:val="24"/>
              </w:rPr>
            </w:pPr>
          </w:p>
        </w:tc>
        <w:tc>
          <w:tcPr>
            <w:tcW w:w="420" w:type="dxa"/>
            <w:vAlign w:val="bottom"/>
          </w:tcPr>
          <w:p w14:paraId="0BC21865" w14:textId="77777777" w:rsidR="00F62E6C" w:rsidRDefault="00F62E6C">
            <w:pPr>
              <w:rPr>
                <w:sz w:val="24"/>
                <w:szCs w:val="24"/>
              </w:rPr>
            </w:pPr>
          </w:p>
        </w:tc>
        <w:tc>
          <w:tcPr>
            <w:tcW w:w="400" w:type="dxa"/>
            <w:vAlign w:val="bottom"/>
          </w:tcPr>
          <w:p w14:paraId="302E8C12" w14:textId="77777777" w:rsidR="00F62E6C" w:rsidRDefault="00F62E6C">
            <w:pPr>
              <w:rPr>
                <w:sz w:val="24"/>
                <w:szCs w:val="24"/>
              </w:rPr>
            </w:pPr>
          </w:p>
        </w:tc>
        <w:tc>
          <w:tcPr>
            <w:tcW w:w="400" w:type="dxa"/>
            <w:vAlign w:val="bottom"/>
          </w:tcPr>
          <w:p w14:paraId="04C05CEB" w14:textId="77777777" w:rsidR="00F62E6C" w:rsidRDefault="00F62E6C">
            <w:pPr>
              <w:rPr>
                <w:sz w:val="24"/>
                <w:szCs w:val="24"/>
              </w:rPr>
            </w:pPr>
          </w:p>
        </w:tc>
        <w:tc>
          <w:tcPr>
            <w:tcW w:w="420" w:type="dxa"/>
            <w:vAlign w:val="bottom"/>
          </w:tcPr>
          <w:p w14:paraId="62B956B2" w14:textId="77777777" w:rsidR="00F62E6C" w:rsidRDefault="00F62E6C">
            <w:pPr>
              <w:rPr>
                <w:sz w:val="24"/>
                <w:szCs w:val="24"/>
              </w:rPr>
            </w:pPr>
          </w:p>
        </w:tc>
        <w:tc>
          <w:tcPr>
            <w:tcW w:w="420" w:type="dxa"/>
            <w:vAlign w:val="bottom"/>
          </w:tcPr>
          <w:p w14:paraId="7B3FD4C2" w14:textId="77777777" w:rsidR="00F62E6C" w:rsidRDefault="00F62E6C">
            <w:pPr>
              <w:rPr>
                <w:sz w:val="24"/>
                <w:szCs w:val="24"/>
              </w:rPr>
            </w:pPr>
          </w:p>
        </w:tc>
        <w:tc>
          <w:tcPr>
            <w:tcW w:w="600" w:type="dxa"/>
            <w:vAlign w:val="bottom"/>
          </w:tcPr>
          <w:p w14:paraId="5AD21E78" w14:textId="77777777" w:rsidR="00F62E6C" w:rsidRDefault="00F62E6C">
            <w:pPr>
              <w:rPr>
                <w:sz w:val="24"/>
                <w:szCs w:val="24"/>
              </w:rPr>
            </w:pPr>
          </w:p>
        </w:tc>
        <w:tc>
          <w:tcPr>
            <w:tcW w:w="100" w:type="dxa"/>
            <w:vAlign w:val="bottom"/>
          </w:tcPr>
          <w:p w14:paraId="49E7D582" w14:textId="77777777" w:rsidR="00F62E6C" w:rsidRDefault="008F537A">
            <w:pPr>
              <w:jc w:val="right"/>
              <w:rPr>
                <w:sz w:val="20"/>
                <w:szCs w:val="20"/>
              </w:rPr>
            </w:pPr>
            <w:r>
              <w:rPr>
                <w:rFonts w:ascii="Arial" w:eastAsia="Arial" w:hAnsi="Arial" w:cs="Arial"/>
                <w:w w:val="89"/>
                <w:sz w:val="12"/>
                <w:szCs w:val="12"/>
              </w:rPr>
              <w:t>1</w:t>
            </w:r>
          </w:p>
        </w:tc>
        <w:tc>
          <w:tcPr>
            <w:tcW w:w="0" w:type="dxa"/>
            <w:vAlign w:val="bottom"/>
          </w:tcPr>
          <w:p w14:paraId="5DF6B5FD" w14:textId="77777777" w:rsidR="00F62E6C" w:rsidRDefault="00F62E6C">
            <w:pPr>
              <w:rPr>
                <w:sz w:val="1"/>
                <w:szCs w:val="1"/>
              </w:rPr>
            </w:pPr>
          </w:p>
        </w:tc>
      </w:tr>
      <w:tr w:rsidR="00F62E6C" w14:paraId="2C5E08C9" w14:textId="77777777">
        <w:trPr>
          <w:trHeight w:val="324"/>
        </w:trPr>
        <w:tc>
          <w:tcPr>
            <w:tcW w:w="360" w:type="dxa"/>
            <w:vMerge w:val="restart"/>
            <w:vAlign w:val="bottom"/>
          </w:tcPr>
          <w:p w14:paraId="7E5CA354" w14:textId="77777777" w:rsidR="00F62E6C" w:rsidRDefault="008F537A">
            <w:pPr>
              <w:ind w:right="40"/>
              <w:jc w:val="right"/>
              <w:rPr>
                <w:sz w:val="20"/>
                <w:szCs w:val="20"/>
              </w:rPr>
            </w:pPr>
            <w:r>
              <w:rPr>
                <w:rFonts w:ascii="Arial" w:eastAsia="Arial" w:hAnsi="Arial" w:cs="Arial"/>
                <w:w w:val="89"/>
                <w:sz w:val="12"/>
                <w:szCs w:val="12"/>
              </w:rPr>
              <w:t>2000</w:t>
            </w:r>
          </w:p>
        </w:tc>
        <w:tc>
          <w:tcPr>
            <w:tcW w:w="380" w:type="dxa"/>
            <w:vMerge w:val="restart"/>
            <w:vAlign w:val="bottom"/>
          </w:tcPr>
          <w:p w14:paraId="42F2C1BB" w14:textId="77777777" w:rsidR="00F62E6C" w:rsidRDefault="008F537A">
            <w:pPr>
              <w:ind w:right="80"/>
              <w:jc w:val="right"/>
              <w:rPr>
                <w:sz w:val="20"/>
                <w:szCs w:val="20"/>
              </w:rPr>
            </w:pPr>
            <w:r>
              <w:rPr>
                <w:rFonts w:ascii="Arial" w:eastAsia="Arial" w:hAnsi="Arial" w:cs="Arial"/>
                <w:sz w:val="12"/>
                <w:szCs w:val="12"/>
              </w:rPr>
              <w:t>02</w:t>
            </w:r>
          </w:p>
        </w:tc>
        <w:tc>
          <w:tcPr>
            <w:tcW w:w="420" w:type="dxa"/>
            <w:vMerge w:val="restart"/>
            <w:vAlign w:val="bottom"/>
          </w:tcPr>
          <w:p w14:paraId="75FEF248" w14:textId="77777777" w:rsidR="00F62E6C" w:rsidRDefault="008F537A">
            <w:pPr>
              <w:ind w:right="100"/>
              <w:jc w:val="right"/>
              <w:rPr>
                <w:sz w:val="20"/>
                <w:szCs w:val="20"/>
              </w:rPr>
            </w:pPr>
            <w:r>
              <w:rPr>
                <w:rFonts w:ascii="Arial" w:eastAsia="Arial" w:hAnsi="Arial" w:cs="Arial"/>
                <w:sz w:val="12"/>
                <w:szCs w:val="12"/>
              </w:rPr>
              <w:t>04</w:t>
            </w:r>
          </w:p>
        </w:tc>
        <w:tc>
          <w:tcPr>
            <w:tcW w:w="420" w:type="dxa"/>
            <w:vMerge w:val="restart"/>
            <w:vAlign w:val="bottom"/>
          </w:tcPr>
          <w:p w14:paraId="50A19BB5" w14:textId="77777777" w:rsidR="00F62E6C" w:rsidRDefault="008F537A">
            <w:pPr>
              <w:ind w:right="80"/>
              <w:jc w:val="right"/>
              <w:rPr>
                <w:sz w:val="20"/>
                <w:szCs w:val="20"/>
              </w:rPr>
            </w:pPr>
            <w:r>
              <w:rPr>
                <w:rFonts w:ascii="Arial" w:eastAsia="Arial" w:hAnsi="Arial" w:cs="Arial"/>
                <w:sz w:val="12"/>
                <w:szCs w:val="12"/>
              </w:rPr>
              <w:t>06</w:t>
            </w:r>
          </w:p>
        </w:tc>
        <w:tc>
          <w:tcPr>
            <w:tcW w:w="420" w:type="dxa"/>
            <w:vMerge w:val="restart"/>
            <w:vAlign w:val="bottom"/>
          </w:tcPr>
          <w:p w14:paraId="62DF49CA" w14:textId="77777777" w:rsidR="00F62E6C" w:rsidRDefault="008F537A">
            <w:pPr>
              <w:ind w:right="100"/>
              <w:jc w:val="right"/>
              <w:rPr>
                <w:sz w:val="20"/>
                <w:szCs w:val="20"/>
              </w:rPr>
            </w:pPr>
            <w:r>
              <w:rPr>
                <w:rFonts w:ascii="Arial" w:eastAsia="Arial" w:hAnsi="Arial" w:cs="Arial"/>
                <w:sz w:val="12"/>
                <w:szCs w:val="12"/>
              </w:rPr>
              <w:t>08</w:t>
            </w:r>
          </w:p>
        </w:tc>
        <w:tc>
          <w:tcPr>
            <w:tcW w:w="400" w:type="dxa"/>
            <w:vMerge w:val="restart"/>
            <w:vAlign w:val="bottom"/>
          </w:tcPr>
          <w:p w14:paraId="2B1EBED3" w14:textId="77777777" w:rsidR="00F62E6C" w:rsidRDefault="008F537A">
            <w:pPr>
              <w:ind w:right="80"/>
              <w:jc w:val="right"/>
              <w:rPr>
                <w:sz w:val="20"/>
                <w:szCs w:val="20"/>
              </w:rPr>
            </w:pPr>
            <w:r>
              <w:rPr>
                <w:rFonts w:ascii="Arial" w:eastAsia="Arial" w:hAnsi="Arial" w:cs="Arial"/>
                <w:sz w:val="12"/>
                <w:szCs w:val="12"/>
              </w:rPr>
              <w:t>10</w:t>
            </w:r>
          </w:p>
        </w:tc>
        <w:tc>
          <w:tcPr>
            <w:tcW w:w="400" w:type="dxa"/>
            <w:vMerge w:val="restart"/>
            <w:vAlign w:val="bottom"/>
          </w:tcPr>
          <w:p w14:paraId="558B6278" w14:textId="77777777" w:rsidR="00F62E6C" w:rsidRDefault="008F537A">
            <w:pPr>
              <w:ind w:right="80"/>
              <w:jc w:val="right"/>
              <w:rPr>
                <w:sz w:val="20"/>
                <w:szCs w:val="20"/>
              </w:rPr>
            </w:pPr>
            <w:r>
              <w:rPr>
                <w:rFonts w:ascii="Arial" w:eastAsia="Arial" w:hAnsi="Arial" w:cs="Arial"/>
                <w:sz w:val="12"/>
                <w:szCs w:val="12"/>
              </w:rPr>
              <w:t>12</w:t>
            </w:r>
          </w:p>
        </w:tc>
        <w:tc>
          <w:tcPr>
            <w:tcW w:w="420" w:type="dxa"/>
            <w:vMerge w:val="restart"/>
            <w:vAlign w:val="bottom"/>
          </w:tcPr>
          <w:p w14:paraId="5F4D69D0" w14:textId="77777777" w:rsidR="00F62E6C" w:rsidRDefault="008F537A">
            <w:pPr>
              <w:ind w:right="100"/>
              <w:jc w:val="right"/>
              <w:rPr>
                <w:sz w:val="20"/>
                <w:szCs w:val="20"/>
              </w:rPr>
            </w:pPr>
            <w:r>
              <w:rPr>
                <w:rFonts w:ascii="Arial" w:eastAsia="Arial" w:hAnsi="Arial" w:cs="Arial"/>
                <w:sz w:val="12"/>
                <w:szCs w:val="12"/>
              </w:rPr>
              <w:t>14</w:t>
            </w:r>
          </w:p>
        </w:tc>
        <w:tc>
          <w:tcPr>
            <w:tcW w:w="420" w:type="dxa"/>
            <w:vMerge w:val="restart"/>
            <w:vAlign w:val="bottom"/>
          </w:tcPr>
          <w:p w14:paraId="37E130B2" w14:textId="77777777" w:rsidR="00F62E6C" w:rsidRDefault="008F537A">
            <w:pPr>
              <w:ind w:right="100"/>
              <w:jc w:val="right"/>
              <w:rPr>
                <w:sz w:val="20"/>
                <w:szCs w:val="20"/>
              </w:rPr>
            </w:pPr>
            <w:r>
              <w:rPr>
                <w:rFonts w:ascii="Arial" w:eastAsia="Arial" w:hAnsi="Arial" w:cs="Arial"/>
                <w:sz w:val="12"/>
                <w:szCs w:val="12"/>
              </w:rPr>
              <w:t>16</w:t>
            </w:r>
          </w:p>
        </w:tc>
        <w:tc>
          <w:tcPr>
            <w:tcW w:w="600" w:type="dxa"/>
            <w:vMerge w:val="restart"/>
            <w:vAlign w:val="bottom"/>
          </w:tcPr>
          <w:p w14:paraId="5515F83A" w14:textId="77777777" w:rsidR="00F62E6C" w:rsidRDefault="008F537A">
            <w:pPr>
              <w:ind w:right="280"/>
              <w:jc w:val="right"/>
              <w:rPr>
                <w:sz w:val="20"/>
                <w:szCs w:val="20"/>
              </w:rPr>
            </w:pPr>
            <w:r>
              <w:rPr>
                <w:rFonts w:ascii="Arial" w:eastAsia="Arial" w:hAnsi="Arial" w:cs="Arial"/>
                <w:sz w:val="12"/>
                <w:szCs w:val="12"/>
              </w:rPr>
              <w:t>18</w:t>
            </w:r>
          </w:p>
        </w:tc>
        <w:tc>
          <w:tcPr>
            <w:tcW w:w="100" w:type="dxa"/>
            <w:vAlign w:val="bottom"/>
          </w:tcPr>
          <w:p w14:paraId="46E0A18F" w14:textId="77777777" w:rsidR="00F62E6C" w:rsidRDefault="008F537A">
            <w:pPr>
              <w:jc w:val="right"/>
              <w:rPr>
                <w:sz w:val="20"/>
                <w:szCs w:val="20"/>
              </w:rPr>
            </w:pPr>
            <w:r>
              <w:rPr>
                <w:rFonts w:ascii="Arial" w:eastAsia="Arial" w:hAnsi="Arial" w:cs="Arial"/>
                <w:w w:val="89"/>
                <w:sz w:val="12"/>
                <w:szCs w:val="12"/>
              </w:rPr>
              <w:t>0</w:t>
            </w:r>
          </w:p>
        </w:tc>
        <w:tc>
          <w:tcPr>
            <w:tcW w:w="0" w:type="dxa"/>
            <w:vAlign w:val="bottom"/>
          </w:tcPr>
          <w:p w14:paraId="32A2D8A5" w14:textId="77777777" w:rsidR="00F62E6C" w:rsidRDefault="00F62E6C">
            <w:pPr>
              <w:rPr>
                <w:sz w:val="1"/>
                <w:szCs w:val="1"/>
              </w:rPr>
            </w:pPr>
          </w:p>
        </w:tc>
      </w:tr>
      <w:tr w:rsidR="00F62E6C" w14:paraId="7FAE9B66" w14:textId="77777777">
        <w:trPr>
          <w:trHeight w:val="109"/>
        </w:trPr>
        <w:tc>
          <w:tcPr>
            <w:tcW w:w="360" w:type="dxa"/>
            <w:vMerge/>
            <w:vAlign w:val="bottom"/>
          </w:tcPr>
          <w:p w14:paraId="2E83CE81" w14:textId="77777777" w:rsidR="00F62E6C" w:rsidRDefault="00F62E6C">
            <w:pPr>
              <w:rPr>
                <w:sz w:val="9"/>
                <w:szCs w:val="9"/>
              </w:rPr>
            </w:pPr>
          </w:p>
        </w:tc>
        <w:tc>
          <w:tcPr>
            <w:tcW w:w="380" w:type="dxa"/>
            <w:vMerge/>
            <w:vAlign w:val="bottom"/>
          </w:tcPr>
          <w:p w14:paraId="1195E948" w14:textId="77777777" w:rsidR="00F62E6C" w:rsidRDefault="00F62E6C">
            <w:pPr>
              <w:rPr>
                <w:sz w:val="9"/>
                <w:szCs w:val="9"/>
              </w:rPr>
            </w:pPr>
          </w:p>
        </w:tc>
        <w:tc>
          <w:tcPr>
            <w:tcW w:w="420" w:type="dxa"/>
            <w:vMerge/>
            <w:vAlign w:val="bottom"/>
          </w:tcPr>
          <w:p w14:paraId="3F232E65" w14:textId="77777777" w:rsidR="00F62E6C" w:rsidRDefault="00F62E6C">
            <w:pPr>
              <w:rPr>
                <w:sz w:val="9"/>
                <w:szCs w:val="9"/>
              </w:rPr>
            </w:pPr>
          </w:p>
        </w:tc>
        <w:tc>
          <w:tcPr>
            <w:tcW w:w="420" w:type="dxa"/>
            <w:vMerge/>
            <w:vAlign w:val="bottom"/>
          </w:tcPr>
          <w:p w14:paraId="43B7BE38" w14:textId="77777777" w:rsidR="00F62E6C" w:rsidRDefault="00F62E6C">
            <w:pPr>
              <w:rPr>
                <w:sz w:val="9"/>
                <w:szCs w:val="9"/>
              </w:rPr>
            </w:pPr>
          </w:p>
        </w:tc>
        <w:tc>
          <w:tcPr>
            <w:tcW w:w="420" w:type="dxa"/>
            <w:vMerge/>
            <w:vAlign w:val="bottom"/>
          </w:tcPr>
          <w:p w14:paraId="7B0948E6" w14:textId="77777777" w:rsidR="00F62E6C" w:rsidRDefault="00F62E6C">
            <w:pPr>
              <w:rPr>
                <w:sz w:val="9"/>
                <w:szCs w:val="9"/>
              </w:rPr>
            </w:pPr>
          </w:p>
        </w:tc>
        <w:tc>
          <w:tcPr>
            <w:tcW w:w="400" w:type="dxa"/>
            <w:vMerge/>
            <w:vAlign w:val="bottom"/>
          </w:tcPr>
          <w:p w14:paraId="2E3EA89A" w14:textId="77777777" w:rsidR="00F62E6C" w:rsidRDefault="00F62E6C">
            <w:pPr>
              <w:rPr>
                <w:sz w:val="9"/>
                <w:szCs w:val="9"/>
              </w:rPr>
            </w:pPr>
          </w:p>
        </w:tc>
        <w:tc>
          <w:tcPr>
            <w:tcW w:w="400" w:type="dxa"/>
            <w:vMerge/>
            <w:vAlign w:val="bottom"/>
          </w:tcPr>
          <w:p w14:paraId="34D6D7F7" w14:textId="77777777" w:rsidR="00F62E6C" w:rsidRDefault="00F62E6C">
            <w:pPr>
              <w:rPr>
                <w:sz w:val="9"/>
                <w:szCs w:val="9"/>
              </w:rPr>
            </w:pPr>
          </w:p>
        </w:tc>
        <w:tc>
          <w:tcPr>
            <w:tcW w:w="420" w:type="dxa"/>
            <w:vMerge/>
            <w:vAlign w:val="bottom"/>
          </w:tcPr>
          <w:p w14:paraId="3127E52A" w14:textId="77777777" w:rsidR="00F62E6C" w:rsidRDefault="00F62E6C">
            <w:pPr>
              <w:rPr>
                <w:sz w:val="9"/>
                <w:szCs w:val="9"/>
              </w:rPr>
            </w:pPr>
          </w:p>
        </w:tc>
        <w:tc>
          <w:tcPr>
            <w:tcW w:w="420" w:type="dxa"/>
            <w:vMerge/>
            <w:vAlign w:val="bottom"/>
          </w:tcPr>
          <w:p w14:paraId="628F4C34" w14:textId="77777777" w:rsidR="00F62E6C" w:rsidRDefault="00F62E6C">
            <w:pPr>
              <w:rPr>
                <w:sz w:val="9"/>
                <w:szCs w:val="9"/>
              </w:rPr>
            </w:pPr>
          </w:p>
        </w:tc>
        <w:tc>
          <w:tcPr>
            <w:tcW w:w="600" w:type="dxa"/>
            <w:vMerge/>
            <w:vAlign w:val="bottom"/>
          </w:tcPr>
          <w:p w14:paraId="2E6B5FD4" w14:textId="77777777" w:rsidR="00F62E6C" w:rsidRDefault="00F62E6C">
            <w:pPr>
              <w:rPr>
                <w:sz w:val="9"/>
                <w:szCs w:val="9"/>
              </w:rPr>
            </w:pPr>
          </w:p>
        </w:tc>
        <w:tc>
          <w:tcPr>
            <w:tcW w:w="100" w:type="dxa"/>
            <w:vAlign w:val="bottom"/>
          </w:tcPr>
          <w:p w14:paraId="684801EF" w14:textId="77777777" w:rsidR="00F62E6C" w:rsidRDefault="00F62E6C">
            <w:pPr>
              <w:rPr>
                <w:sz w:val="9"/>
                <w:szCs w:val="9"/>
              </w:rPr>
            </w:pPr>
          </w:p>
        </w:tc>
        <w:tc>
          <w:tcPr>
            <w:tcW w:w="0" w:type="dxa"/>
            <w:vAlign w:val="bottom"/>
          </w:tcPr>
          <w:p w14:paraId="2D7F1753" w14:textId="77777777" w:rsidR="00F62E6C" w:rsidRDefault="00F62E6C">
            <w:pPr>
              <w:rPr>
                <w:sz w:val="1"/>
                <w:szCs w:val="1"/>
              </w:rPr>
            </w:pPr>
          </w:p>
        </w:tc>
      </w:tr>
    </w:tbl>
    <w:p w14:paraId="688C867F" w14:textId="77777777" w:rsidR="00F62E6C" w:rsidRDefault="008F537A">
      <w:pPr>
        <w:spacing w:line="20" w:lineRule="exact"/>
        <w:rPr>
          <w:sz w:val="20"/>
          <w:szCs w:val="20"/>
        </w:rPr>
      </w:pPr>
      <w:r>
        <w:rPr>
          <w:noProof/>
          <w:sz w:val="20"/>
          <w:szCs w:val="20"/>
        </w:rPr>
        <w:drawing>
          <wp:anchor distT="0" distB="0" distL="114300" distR="114300" simplePos="0" relativeHeight="251789824" behindDoc="1" locked="0" layoutInCell="0" allowOverlap="1" wp14:anchorId="34F51AB7" wp14:editId="3A0EC0A3">
            <wp:simplePos x="0" y="0"/>
            <wp:positionH relativeFrom="column">
              <wp:posOffset>0</wp:posOffset>
            </wp:positionH>
            <wp:positionV relativeFrom="paragraph">
              <wp:posOffset>-1549400</wp:posOffset>
            </wp:positionV>
            <wp:extent cx="2706370" cy="1446530"/>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58"/>
                    <a:srcRect/>
                    <a:stretch>
                      <a:fillRect/>
                    </a:stretch>
                  </pic:blipFill>
                  <pic:spPr bwMode="auto">
                    <a:xfrm>
                      <a:off x="0" y="0"/>
                      <a:ext cx="2706370" cy="1446530"/>
                    </a:xfrm>
                    <a:prstGeom prst="rect">
                      <a:avLst/>
                    </a:prstGeom>
                    <a:noFill/>
                  </pic:spPr>
                </pic:pic>
              </a:graphicData>
            </a:graphic>
          </wp:anchor>
        </w:drawing>
      </w:r>
    </w:p>
    <w:p w14:paraId="7210AC72" w14:textId="77777777" w:rsidR="00F62E6C" w:rsidRDefault="00F62E6C">
      <w:pPr>
        <w:spacing w:line="147" w:lineRule="exact"/>
        <w:rPr>
          <w:sz w:val="20"/>
          <w:szCs w:val="20"/>
        </w:rPr>
      </w:pPr>
    </w:p>
    <w:p w14:paraId="04B48A5A" w14:textId="77777777" w:rsidR="00F62E6C" w:rsidRDefault="008F537A">
      <w:pPr>
        <w:ind w:left="6"/>
        <w:rPr>
          <w:sz w:val="20"/>
          <w:szCs w:val="20"/>
        </w:rPr>
      </w:pPr>
      <w:r>
        <w:rPr>
          <w:rFonts w:ascii="Arial" w:eastAsia="Arial" w:hAnsi="Arial" w:cs="Arial"/>
          <w:sz w:val="11"/>
          <w:szCs w:val="11"/>
        </w:rPr>
        <w:t>Sources: Banks’ published accounts, SNL Financial, The Banker Database and Bank calculations.</w:t>
      </w:r>
    </w:p>
    <w:p w14:paraId="1D2C58C4" w14:textId="77777777" w:rsidR="00F62E6C" w:rsidRDefault="00F62E6C">
      <w:pPr>
        <w:spacing w:line="134" w:lineRule="exact"/>
        <w:rPr>
          <w:sz w:val="20"/>
          <w:szCs w:val="20"/>
        </w:rPr>
      </w:pPr>
    </w:p>
    <w:p w14:paraId="49562846" w14:textId="77777777" w:rsidR="00F62E6C" w:rsidRDefault="008F537A">
      <w:pPr>
        <w:numPr>
          <w:ilvl w:val="0"/>
          <w:numId w:val="127"/>
        </w:numPr>
        <w:tabs>
          <w:tab w:val="left" w:pos="166"/>
        </w:tabs>
        <w:spacing w:line="130" w:lineRule="exact"/>
        <w:ind w:left="166" w:right="540" w:hanging="166"/>
        <w:rPr>
          <w:rFonts w:ascii="Arial" w:eastAsia="Arial" w:hAnsi="Arial" w:cs="Arial"/>
          <w:sz w:val="10"/>
          <w:szCs w:val="10"/>
        </w:rPr>
      </w:pPr>
      <w:r>
        <w:rPr>
          <w:rFonts w:ascii="Arial" w:eastAsia="Arial" w:hAnsi="Arial" w:cs="Arial"/>
          <w:sz w:val="10"/>
          <w:szCs w:val="10"/>
        </w:rPr>
        <w:t xml:space="preserve">Leverage ratio defined as reported Tier 1 capital (or common equity where not available) divided by total assets, adjusted for </w:t>
      </w:r>
      <w:r>
        <w:rPr>
          <w:rFonts w:ascii="Arial" w:eastAsia="Arial" w:hAnsi="Arial" w:cs="Arial"/>
          <w:sz w:val="10"/>
          <w:szCs w:val="10"/>
        </w:rPr>
        <w:t>accounting differences on a best</w:t>
      </w:r>
      <w:r>
        <w:rPr>
          <w:rFonts w:ascii="Arial Unicode MS" w:eastAsia="Arial Unicode MS" w:hAnsi="Arial Unicode MS" w:cs="Arial Unicode MS"/>
          <w:sz w:val="10"/>
          <w:szCs w:val="10"/>
        </w:rPr>
        <w:t>‑</w:t>
      </w:r>
      <w:r>
        <w:rPr>
          <w:rFonts w:ascii="Arial" w:eastAsia="Arial" w:hAnsi="Arial" w:cs="Arial"/>
          <w:sz w:val="10"/>
          <w:szCs w:val="10"/>
        </w:rPr>
        <w:t>endeavours basis. This accounting measure differs from regulatory leverage ratios.</w:t>
      </w:r>
    </w:p>
    <w:p w14:paraId="0953F3CD" w14:textId="77777777" w:rsidR="00F62E6C" w:rsidRDefault="008F537A">
      <w:pPr>
        <w:numPr>
          <w:ilvl w:val="0"/>
          <w:numId w:val="127"/>
        </w:numPr>
        <w:tabs>
          <w:tab w:val="left" w:pos="166"/>
        </w:tabs>
        <w:ind w:left="166" w:hanging="166"/>
        <w:rPr>
          <w:rFonts w:ascii="Arial" w:eastAsia="Arial" w:hAnsi="Arial" w:cs="Arial"/>
          <w:sz w:val="11"/>
          <w:szCs w:val="11"/>
        </w:rPr>
      </w:pPr>
      <w:r>
        <w:rPr>
          <w:rFonts w:ascii="Arial" w:eastAsia="Arial" w:hAnsi="Arial" w:cs="Arial"/>
          <w:sz w:val="11"/>
          <w:szCs w:val="11"/>
        </w:rPr>
        <w:t>Dealers included are Bank of America Merrill Lynch, Barclays, BNP Paribas, Citigroup,</w:t>
      </w:r>
    </w:p>
    <w:p w14:paraId="74BCC84D" w14:textId="77777777" w:rsidR="00F62E6C" w:rsidRDefault="00F62E6C">
      <w:pPr>
        <w:spacing w:line="3" w:lineRule="exact"/>
        <w:rPr>
          <w:rFonts w:ascii="Arial" w:eastAsia="Arial" w:hAnsi="Arial" w:cs="Arial"/>
          <w:sz w:val="11"/>
          <w:szCs w:val="11"/>
        </w:rPr>
      </w:pPr>
    </w:p>
    <w:p w14:paraId="095D2118" w14:textId="77777777" w:rsidR="00F62E6C" w:rsidRDefault="008F537A">
      <w:pPr>
        <w:spacing w:line="131" w:lineRule="exact"/>
        <w:ind w:left="166" w:right="540"/>
        <w:rPr>
          <w:rFonts w:ascii="Arial" w:eastAsia="Arial" w:hAnsi="Arial" w:cs="Arial"/>
          <w:sz w:val="11"/>
          <w:szCs w:val="11"/>
        </w:rPr>
      </w:pPr>
      <w:r>
        <w:rPr>
          <w:rFonts w:ascii="Arial" w:eastAsia="Arial" w:hAnsi="Arial" w:cs="Arial"/>
          <w:sz w:val="11"/>
          <w:szCs w:val="11"/>
        </w:rPr>
        <w:t>Crédit Agricole, Credit Suisse, Deutsche Bank, Goldman Sachs, HSBC, JP Morgan, Mitsubishi UFJ, Morgan Stanley, RBS, Société Générale and UBS. Pre</w:t>
      </w:r>
      <w:r>
        <w:rPr>
          <w:rFonts w:ascii="Arial Unicode MS" w:eastAsia="Arial Unicode MS" w:hAnsi="Arial Unicode MS" w:cs="Arial Unicode MS"/>
          <w:sz w:val="11"/>
          <w:szCs w:val="11"/>
        </w:rPr>
        <w:t>‑</w:t>
      </w:r>
      <w:r>
        <w:rPr>
          <w:rFonts w:ascii="Arial" w:eastAsia="Arial" w:hAnsi="Arial" w:cs="Arial"/>
          <w:sz w:val="11"/>
          <w:szCs w:val="11"/>
        </w:rPr>
        <w:t>crisis data also include Bear Stearns, Lehman Brothers and Merrill Lynch.</w:t>
      </w:r>
    </w:p>
    <w:p w14:paraId="54CB5794"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90848" behindDoc="1" locked="0" layoutInCell="0" allowOverlap="1" wp14:anchorId="6301051B" wp14:editId="392DB91F">
                <wp:simplePos x="0" y="0"/>
                <wp:positionH relativeFrom="column">
                  <wp:posOffset>0</wp:posOffset>
                </wp:positionH>
                <wp:positionV relativeFrom="paragraph">
                  <wp:posOffset>194945</wp:posOffset>
                </wp:positionV>
                <wp:extent cx="3095625" cy="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54E30D1E" id="Shape 352" o:spid="_x0000_s1026"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0,15.35pt" to="243.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" o:allowincell="f" filled="t" strokecolor="#99168f" strokeweight=".7pt">
                <v:stroke joinstyle="miter"/>
                <o:lock v:ext="edit" shapetype="f"/>
              </v:line>
            </w:pict>
          </mc:Fallback>
        </mc:AlternateContent>
      </w:r>
    </w:p>
    <w:p w14:paraId="17EBBC02" w14:textId="77777777" w:rsidR="00F62E6C" w:rsidRDefault="00F62E6C">
      <w:pPr>
        <w:spacing w:line="372" w:lineRule="exact"/>
        <w:rPr>
          <w:sz w:val="20"/>
          <w:szCs w:val="20"/>
        </w:rPr>
      </w:pPr>
    </w:p>
    <w:p w14:paraId="49985A24" w14:textId="77777777" w:rsidR="00F62E6C" w:rsidRDefault="008F537A">
      <w:pPr>
        <w:ind w:left="6"/>
        <w:rPr>
          <w:sz w:val="20"/>
          <w:szCs w:val="20"/>
        </w:rPr>
      </w:pPr>
      <w:r>
        <w:rPr>
          <w:rFonts w:ascii="Arial" w:eastAsia="Arial" w:hAnsi="Arial" w:cs="Arial"/>
          <w:b/>
          <w:bCs/>
          <w:color w:val="99168F"/>
          <w:sz w:val="18"/>
          <w:szCs w:val="18"/>
        </w:rPr>
        <w:t>Chart H.4</w:t>
      </w:r>
      <w:r>
        <w:rPr>
          <w:rFonts w:ascii="Arial" w:eastAsia="Arial" w:hAnsi="Arial" w:cs="Arial"/>
          <w:color w:val="99168F"/>
          <w:sz w:val="18"/>
          <w:szCs w:val="18"/>
        </w:rPr>
        <w:t xml:space="preserve"> Dealers have high liquidity coverage ratios (LCRs)</w:t>
      </w:r>
    </w:p>
    <w:p w14:paraId="74C6E081" w14:textId="77777777" w:rsidR="00F62E6C" w:rsidRDefault="00F62E6C">
      <w:pPr>
        <w:spacing w:line="26" w:lineRule="exact"/>
        <w:rPr>
          <w:sz w:val="20"/>
          <w:szCs w:val="20"/>
        </w:rPr>
      </w:pPr>
    </w:p>
    <w:p w14:paraId="0C9FB55E" w14:textId="77777777" w:rsidR="00F62E6C" w:rsidRDefault="008F537A">
      <w:pPr>
        <w:ind w:left="6"/>
        <w:rPr>
          <w:sz w:val="20"/>
          <w:szCs w:val="20"/>
        </w:rPr>
      </w:pPr>
      <w:r>
        <w:rPr>
          <w:rFonts w:ascii="Arial" w:eastAsia="Arial" w:hAnsi="Arial" w:cs="Arial"/>
          <w:sz w:val="16"/>
          <w:szCs w:val="16"/>
        </w:rPr>
        <w:t>Dealers’ LCRs</w:t>
      </w:r>
      <w:r>
        <w:rPr>
          <w:rFonts w:ascii="Arial" w:eastAsia="Arial" w:hAnsi="Arial" w:cs="Arial"/>
          <w:sz w:val="24"/>
          <w:szCs w:val="24"/>
          <w:vertAlign w:val="superscript"/>
        </w:rPr>
        <w:t>(a)(b)</w:t>
      </w:r>
    </w:p>
    <w:p w14:paraId="65FD9E67" w14:textId="77777777" w:rsidR="00F62E6C" w:rsidRDefault="00F62E6C">
      <w:pPr>
        <w:spacing w:line="23" w:lineRule="exact"/>
        <w:rPr>
          <w:sz w:val="20"/>
          <w:szCs w:val="20"/>
        </w:rPr>
      </w:pPr>
    </w:p>
    <w:p w14:paraId="4DB2CBA8" w14:textId="77777777" w:rsidR="00F62E6C" w:rsidRDefault="008F537A">
      <w:pPr>
        <w:ind w:left="6"/>
        <w:rPr>
          <w:sz w:val="20"/>
          <w:szCs w:val="20"/>
        </w:rPr>
      </w:pPr>
      <w:r>
        <w:rPr>
          <w:noProof/>
          <w:sz w:val="1"/>
          <w:szCs w:val="1"/>
        </w:rPr>
        <w:drawing>
          <wp:inline distT="0" distB="0" distL="0" distR="0" wp14:anchorId="2A23ABB6" wp14:editId="357F299A">
            <wp:extent cx="90170" cy="9017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6"/>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Interquartile range</w:t>
      </w:r>
    </w:p>
    <w:p w14:paraId="5F3BB7A2" w14:textId="77777777" w:rsidR="00F62E6C" w:rsidRDefault="00F62E6C">
      <w:pPr>
        <w:spacing w:line="39" w:lineRule="exact"/>
        <w:rPr>
          <w:sz w:val="20"/>
          <w:szCs w:val="20"/>
        </w:rPr>
      </w:pPr>
    </w:p>
    <w:tbl>
      <w:tblPr>
        <w:tblW w:w="0" w:type="auto"/>
        <w:tblInd w:w="146" w:type="dxa"/>
        <w:tblLayout w:type="fixed"/>
        <w:tblCellMar>
          <w:left w:w="0" w:type="dxa"/>
          <w:right w:w="0" w:type="dxa"/>
        </w:tblCellMar>
        <w:tblLook w:val="04A0" w:firstRow="1" w:lastRow="0" w:firstColumn="1" w:lastColumn="0" w:noHBand="0" w:noVBand="1"/>
      </w:tblPr>
      <w:tblGrid>
        <w:gridCol w:w="500"/>
        <w:gridCol w:w="500"/>
        <w:gridCol w:w="960"/>
        <w:gridCol w:w="160"/>
        <w:gridCol w:w="240"/>
        <w:gridCol w:w="180"/>
        <w:gridCol w:w="200"/>
        <w:gridCol w:w="160"/>
        <w:gridCol w:w="240"/>
        <w:gridCol w:w="180"/>
        <w:gridCol w:w="200"/>
        <w:gridCol w:w="180"/>
        <w:gridCol w:w="440"/>
        <w:gridCol w:w="240"/>
        <w:gridCol w:w="20"/>
      </w:tblGrid>
      <w:tr w:rsidR="00F62E6C" w14:paraId="34BEAD92" w14:textId="77777777">
        <w:trPr>
          <w:trHeight w:val="142"/>
        </w:trPr>
        <w:tc>
          <w:tcPr>
            <w:tcW w:w="500" w:type="dxa"/>
            <w:vAlign w:val="bottom"/>
          </w:tcPr>
          <w:p w14:paraId="1100A642" w14:textId="77777777" w:rsidR="00F62E6C" w:rsidRDefault="008F537A">
            <w:pPr>
              <w:ind w:left="60"/>
              <w:rPr>
                <w:sz w:val="20"/>
                <w:szCs w:val="20"/>
              </w:rPr>
            </w:pPr>
            <w:r>
              <w:rPr>
                <w:rFonts w:ascii="Arial" w:eastAsia="Arial" w:hAnsi="Arial" w:cs="Arial"/>
                <w:w w:val="93"/>
                <w:sz w:val="12"/>
                <w:szCs w:val="12"/>
              </w:rPr>
              <w:t>Average</w:t>
            </w:r>
          </w:p>
        </w:tc>
        <w:tc>
          <w:tcPr>
            <w:tcW w:w="500" w:type="dxa"/>
            <w:vAlign w:val="bottom"/>
          </w:tcPr>
          <w:p w14:paraId="60F6F4BC" w14:textId="77777777" w:rsidR="00F62E6C" w:rsidRDefault="00F62E6C">
            <w:pPr>
              <w:rPr>
                <w:sz w:val="12"/>
                <w:szCs w:val="12"/>
              </w:rPr>
            </w:pPr>
          </w:p>
        </w:tc>
        <w:tc>
          <w:tcPr>
            <w:tcW w:w="960" w:type="dxa"/>
            <w:vAlign w:val="bottom"/>
          </w:tcPr>
          <w:p w14:paraId="7D17CA6D" w14:textId="77777777" w:rsidR="00F62E6C" w:rsidRDefault="00F62E6C">
            <w:pPr>
              <w:rPr>
                <w:sz w:val="12"/>
                <w:szCs w:val="12"/>
              </w:rPr>
            </w:pPr>
          </w:p>
        </w:tc>
        <w:tc>
          <w:tcPr>
            <w:tcW w:w="160" w:type="dxa"/>
            <w:vAlign w:val="bottom"/>
          </w:tcPr>
          <w:p w14:paraId="14BDBAA6" w14:textId="77777777" w:rsidR="00F62E6C" w:rsidRDefault="00F62E6C">
            <w:pPr>
              <w:rPr>
                <w:sz w:val="12"/>
                <w:szCs w:val="12"/>
              </w:rPr>
            </w:pPr>
          </w:p>
        </w:tc>
        <w:tc>
          <w:tcPr>
            <w:tcW w:w="240" w:type="dxa"/>
            <w:vAlign w:val="bottom"/>
          </w:tcPr>
          <w:p w14:paraId="4DAE404E" w14:textId="77777777" w:rsidR="00F62E6C" w:rsidRDefault="00F62E6C">
            <w:pPr>
              <w:rPr>
                <w:sz w:val="12"/>
                <w:szCs w:val="12"/>
              </w:rPr>
            </w:pPr>
          </w:p>
        </w:tc>
        <w:tc>
          <w:tcPr>
            <w:tcW w:w="180" w:type="dxa"/>
            <w:vAlign w:val="bottom"/>
          </w:tcPr>
          <w:p w14:paraId="30E5CD8C" w14:textId="77777777" w:rsidR="00F62E6C" w:rsidRDefault="00F62E6C">
            <w:pPr>
              <w:rPr>
                <w:sz w:val="12"/>
                <w:szCs w:val="12"/>
              </w:rPr>
            </w:pPr>
          </w:p>
        </w:tc>
        <w:tc>
          <w:tcPr>
            <w:tcW w:w="200" w:type="dxa"/>
            <w:vAlign w:val="bottom"/>
          </w:tcPr>
          <w:p w14:paraId="7B0B4C32" w14:textId="77777777" w:rsidR="00F62E6C" w:rsidRDefault="00F62E6C">
            <w:pPr>
              <w:rPr>
                <w:sz w:val="12"/>
                <w:szCs w:val="12"/>
              </w:rPr>
            </w:pPr>
          </w:p>
        </w:tc>
        <w:tc>
          <w:tcPr>
            <w:tcW w:w="160" w:type="dxa"/>
            <w:vAlign w:val="bottom"/>
          </w:tcPr>
          <w:p w14:paraId="7B772048" w14:textId="77777777" w:rsidR="00F62E6C" w:rsidRDefault="00F62E6C">
            <w:pPr>
              <w:rPr>
                <w:sz w:val="12"/>
                <w:szCs w:val="12"/>
              </w:rPr>
            </w:pPr>
          </w:p>
        </w:tc>
        <w:tc>
          <w:tcPr>
            <w:tcW w:w="240" w:type="dxa"/>
            <w:vAlign w:val="bottom"/>
          </w:tcPr>
          <w:p w14:paraId="241E6FC1" w14:textId="77777777" w:rsidR="00F62E6C" w:rsidRDefault="00F62E6C">
            <w:pPr>
              <w:rPr>
                <w:sz w:val="12"/>
                <w:szCs w:val="12"/>
              </w:rPr>
            </w:pPr>
          </w:p>
        </w:tc>
        <w:tc>
          <w:tcPr>
            <w:tcW w:w="180" w:type="dxa"/>
            <w:vAlign w:val="bottom"/>
          </w:tcPr>
          <w:p w14:paraId="3EB213DC" w14:textId="77777777" w:rsidR="00F62E6C" w:rsidRDefault="00F62E6C">
            <w:pPr>
              <w:rPr>
                <w:sz w:val="12"/>
                <w:szCs w:val="12"/>
              </w:rPr>
            </w:pPr>
          </w:p>
        </w:tc>
        <w:tc>
          <w:tcPr>
            <w:tcW w:w="200" w:type="dxa"/>
            <w:vAlign w:val="bottom"/>
          </w:tcPr>
          <w:p w14:paraId="50B0A31B" w14:textId="77777777" w:rsidR="00F62E6C" w:rsidRDefault="00F62E6C">
            <w:pPr>
              <w:rPr>
                <w:sz w:val="12"/>
                <w:szCs w:val="12"/>
              </w:rPr>
            </w:pPr>
          </w:p>
        </w:tc>
        <w:tc>
          <w:tcPr>
            <w:tcW w:w="180" w:type="dxa"/>
            <w:vAlign w:val="bottom"/>
          </w:tcPr>
          <w:p w14:paraId="236E27E4" w14:textId="77777777" w:rsidR="00F62E6C" w:rsidRDefault="00F62E6C">
            <w:pPr>
              <w:rPr>
                <w:sz w:val="12"/>
                <w:szCs w:val="12"/>
              </w:rPr>
            </w:pPr>
          </w:p>
        </w:tc>
        <w:tc>
          <w:tcPr>
            <w:tcW w:w="440" w:type="dxa"/>
            <w:vMerge w:val="restart"/>
            <w:vAlign w:val="bottom"/>
          </w:tcPr>
          <w:p w14:paraId="53FD0A94" w14:textId="77777777" w:rsidR="00F62E6C" w:rsidRDefault="008F537A">
            <w:pPr>
              <w:jc w:val="right"/>
              <w:rPr>
                <w:sz w:val="20"/>
                <w:szCs w:val="20"/>
              </w:rPr>
            </w:pPr>
            <w:r>
              <w:rPr>
                <w:rFonts w:ascii="Arial" w:eastAsia="Arial" w:hAnsi="Arial" w:cs="Arial"/>
                <w:w w:val="84"/>
                <w:sz w:val="12"/>
                <w:szCs w:val="12"/>
              </w:rPr>
              <w:t>Per cent</w:t>
            </w:r>
          </w:p>
        </w:tc>
        <w:tc>
          <w:tcPr>
            <w:tcW w:w="240" w:type="dxa"/>
            <w:vAlign w:val="bottom"/>
          </w:tcPr>
          <w:p w14:paraId="2D8BA4D0" w14:textId="77777777" w:rsidR="00F62E6C" w:rsidRDefault="00F62E6C">
            <w:pPr>
              <w:rPr>
                <w:sz w:val="12"/>
                <w:szCs w:val="12"/>
              </w:rPr>
            </w:pPr>
          </w:p>
        </w:tc>
        <w:tc>
          <w:tcPr>
            <w:tcW w:w="0" w:type="dxa"/>
            <w:vAlign w:val="bottom"/>
          </w:tcPr>
          <w:p w14:paraId="613E7941" w14:textId="77777777" w:rsidR="00F62E6C" w:rsidRDefault="00F62E6C">
            <w:pPr>
              <w:rPr>
                <w:sz w:val="1"/>
                <w:szCs w:val="1"/>
              </w:rPr>
            </w:pPr>
          </w:p>
        </w:tc>
      </w:tr>
      <w:tr w:rsidR="00F62E6C" w14:paraId="05A8B7E0" w14:textId="77777777">
        <w:trPr>
          <w:trHeight w:val="239"/>
        </w:trPr>
        <w:tc>
          <w:tcPr>
            <w:tcW w:w="500" w:type="dxa"/>
            <w:vAlign w:val="bottom"/>
          </w:tcPr>
          <w:p w14:paraId="121596A7" w14:textId="77777777" w:rsidR="00F62E6C" w:rsidRDefault="00F62E6C">
            <w:pPr>
              <w:rPr>
                <w:sz w:val="20"/>
                <w:szCs w:val="20"/>
              </w:rPr>
            </w:pPr>
          </w:p>
        </w:tc>
        <w:tc>
          <w:tcPr>
            <w:tcW w:w="500" w:type="dxa"/>
            <w:vAlign w:val="bottom"/>
          </w:tcPr>
          <w:p w14:paraId="61414BA0" w14:textId="77777777" w:rsidR="00F62E6C" w:rsidRDefault="00F62E6C">
            <w:pPr>
              <w:rPr>
                <w:sz w:val="20"/>
                <w:szCs w:val="20"/>
              </w:rPr>
            </w:pPr>
          </w:p>
        </w:tc>
        <w:tc>
          <w:tcPr>
            <w:tcW w:w="960" w:type="dxa"/>
            <w:vAlign w:val="bottom"/>
          </w:tcPr>
          <w:p w14:paraId="20FF137E" w14:textId="77777777" w:rsidR="00F62E6C" w:rsidRDefault="00F62E6C">
            <w:pPr>
              <w:rPr>
                <w:sz w:val="20"/>
                <w:szCs w:val="20"/>
              </w:rPr>
            </w:pPr>
          </w:p>
        </w:tc>
        <w:tc>
          <w:tcPr>
            <w:tcW w:w="160" w:type="dxa"/>
            <w:vAlign w:val="bottom"/>
          </w:tcPr>
          <w:p w14:paraId="749B7E7F" w14:textId="77777777" w:rsidR="00F62E6C" w:rsidRDefault="00F62E6C">
            <w:pPr>
              <w:rPr>
                <w:sz w:val="20"/>
                <w:szCs w:val="20"/>
              </w:rPr>
            </w:pPr>
          </w:p>
        </w:tc>
        <w:tc>
          <w:tcPr>
            <w:tcW w:w="240" w:type="dxa"/>
            <w:vAlign w:val="bottom"/>
          </w:tcPr>
          <w:p w14:paraId="0C50B10C" w14:textId="77777777" w:rsidR="00F62E6C" w:rsidRDefault="00F62E6C">
            <w:pPr>
              <w:rPr>
                <w:sz w:val="20"/>
                <w:szCs w:val="20"/>
              </w:rPr>
            </w:pPr>
          </w:p>
        </w:tc>
        <w:tc>
          <w:tcPr>
            <w:tcW w:w="180" w:type="dxa"/>
            <w:vAlign w:val="bottom"/>
          </w:tcPr>
          <w:p w14:paraId="0EA4C3D9" w14:textId="77777777" w:rsidR="00F62E6C" w:rsidRDefault="00F62E6C">
            <w:pPr>
              <w:rPr>
                <w:sz w:val="20"/>
                <w:szCs w:val="20"/>
              </w:rPr>
            </w:pPr>
          </w:p>
        </w:tc>
        <w:tc>
          <w:tcPr>
            <w:tcW w:w="200" w:type="dxa"/>
            <w:vAlign w:val="bottom"/>
          </w:tcPr>
          <w:p w14:paraId="61FA0EEE" w14:textId="77777777" w:rsidR="00F62E6C" w:rsidRDefault="00F62E6C">
            <w:pPr>
              <w:rPr>
                <w:sz w:val="20"/>
                <w:szCs w:val="20"/>
              </w:rPr>
            </w:pPr>
          </w:p>
        </w:tc>
        <w:tc>
          <w:tcPr>
            <w:tcW w:w="160" w:type="dxa"/>
            <w:vAlign w:val="bottom"/>
          </w:tcPr>
          <w:p w14:paraId="511BBC04" w14:textId="77777777" w:rsidR="00F62E6C" w:rsidRDefault="00F62E6C">
            <w:pPr>
              <w:rPr>
                <w:sz w:val="20"/>
                <w:szCs w:val="20"/>
              </w:rPr>
            </w:pPr>
          </w:p>
        </w:tc>
        <w:tc>
          <w:tcPr>
            <w:tcW w:w="240" w:type="dxa"/>
            <w:vAlign w:val="bottom"/>
          </w:tcPr>
          <w:p w14:paraId="3008D373" w14:textId="77777777" w:rsidR="00F62E6C" w:rsidRDefault="00F62E6C">
            <w:pPr>
              <w:rPr>
                <w:sz w:val="20"/>
                <w:szCs w:val="20"/>
              </w:rPr>
            </w:pPr>
          </w:p>
        </w:tc>
        <w:tc>
          <w:tcPr>
            <w:tcW w:w="180" w:type="dxa"/>
            <w:vAlign w:val="bottom"/>
          </w:tcPr>
          <w:p w14:paraId="5DA4AF21" w14:textId="77777777" w:rsidR="00F62E6C" w:rsidRDefault="00F62E6C">
            <w:pPr>
              <w:rPr>
                <w:sz w:val="20"/>
                <w:szCs w:val="20"/>
              </w:rPr>
            </w:pPr>
          </w:p>
        </w:tc>
        <w:tc>
          <w:tcPr>
            <w:tcW w:w="200" w:type="dxa"/>
            <w:vAlign w:val="bottom"/>
          </w:tcPr>
          <w:p w14:paraId="11DF625A" w14:textId="77777777" w:rsidR="00F62E6C" w:rsidRDefault="00F62E6C">
            <w:pPr>
              <w:rPr>
                <w:sz w:val="20"/>
                <w:szCs w:val="20"/>
              </w:rPr>
            </w:pPr>
          </w:p>
        </w:tc>
        <w:tc>
          <w:tcPr>
            <w:tcW w:w="180" w:type="dxa"/>
            <w:vAlign w:val="bottom"/>
          </w:tcPr>
          <w:p w14:paraId="41CCD69C" w14:textId="77777777" w:rsidR="00F62E6C" w:rsidRDefault="00F62E6C">
            <w:pPr>
              <w:rPr>
                <w:sz w:val="20"/>
                <w:szCs w:val="20"/>
              </w:rPr>
            </w:pPr>
          </w:p>
        </w:tc>
        <w:tc>
          <w:tcPr>
            <w:tcW w:w="440" w:type="dxa"/>
            <w:vMerge/>
            <w:vAlign w:val="bottom"/>
          </w:tcPr>
          <w:p w14:paraId="6A51F630" w14:textId="77777777" w:rsidR="00F62E6C" w:rsidRDefault="00F62E6C">
            <w:pPr>
              <w:rPr>
                <w:sz w:val="20"/>
                <w:szCs w:val="20"/>
              </w:rPr>
            </w:pPr>
          </w:p>
        </w:tc>
        <w:tc>
          <w:tcPr>
            <w:tcW w:w="240" w:type="dxa"/>
            <w:vAlign w:val="bottom"/>
          </w:tcPr>
          <w:p w14:paraId="655E6F45" w14:textId="77777777" w:rsidR="00F62E6C" w:rsidRDefault="008F537A">
            <w:pPr>
              <w:jc w:val="right"/>
              <w:rPr>
                <w:sz w:val="20"/>
                <w:szCs w:val="20"/>
              </w:rPr>
            </w:pPr>
            <w:r>
              <w:rPr>
                <w:rFonts w:ascii="Arial" w:eastAsia="Arial" w:hAnsi="Arial" w:cs="Arial"/>
                <w:w w:val="99"/>
                <w:sz w:val="12"/>
                <w:szCs w:val="12"/>
              </w:rPr>
              <w:t>160</w:t>
            </w:r>
          </w:p>
        </w:tc>
        <w:tc>
          <w:tcPr>
            <w:tcW w:w="0" w:type="dxa"/>
            <w:vAlign w:val="bottom"/>
          </w:tcPr>
          <w:p w14:paraId="72DF901E" w14:textId="77777777" w:rsidR="00F62E6C" w:rsidRDefault="00F62E6C">
            <w:pPr>
              <w:rPr>
                <w:sz w:val="1"/>
                <w:szCs w:val="1"/>
              </w:rPr>
            </w:pPr>
          </w:p>
        </w:tc>
      </w:tr>
      <w:tr w:rsidR="00F62E6C" w14:paraId="057205E7" w14:textId="77777777">
        <w:trPr>
          <w:trHeight w:val="357"/>
        </w:trPr>
        <w:tc>
          <w:tcPr>
            <w:tcW w:w="500" w:type="dxa"/>
            <w:vAlign w:val="bottom"/>
          </w:tcPr>
          <w:p w14:paraId="34A2D249" w14:textId="77777777" w:rsidR="00F62E6C" w:rsidRDefault="00F62E6C">
            <w:pPr>
              <w:rPr>
                <w:sz w:val="24"/>
                <w:szCs w:val="24"/>
              </w:rPr>
            </w:pPr>
          </w:p>
        </w:tc>
        <w:tc>
          <w:tcPr>
            <w:tcW w:w="500" w:type="dxa"/>
            <w:vAlign w:val="bottom"/>
          </w:tcPr>
          <w:p w14:paraId="656A000D" w14:textId="77777777" w:rsidR="00F62E6C" w:rsidRDefault="00F62E6C">
            <w:pPr>
              <w:rPr>
                <w:sz w:val="24"/>
                <w:szCs w:val="24"/>
              </w:rPr>
            </w:pPr>
          </w:p>
        </w:tc>
        <w:tc>
          <w:tcPr>
            <w:tcW w:w="960" w:type="dxa"/>
            <w:vAlign w:val="bottom"/>
          </w:tcPr>
          <w:p w14:paraId="2E90E224" w14:textId="77777777" w:rsidR="00F62E6C" w:rsidRDefault="00F62E6C">
            <w:pPr>
              <w:rPr>
                <w:sz w:val="24"/>
                <w:szCs w:val="24"/>
              </w:rPr>
            </w:pPr>
          </w:p>
        </w:tc>
        <w:tc>
          <w:tcPr>
            <w:tcW w:w="160" w:type="dxa"/>
            <w:vAlign w:val="bottom"/>
          </w:tcPr>
          <w:p w14:paraId="07405CBE" w14:textId="77777777" w:rsidR="00F62E6C" w:rsidRDefault="00F62E6C">
            <w:pPr>
              <w:rPr>
                <w:sz w:val="24"/>
                <w:szCs w:val="24"/>
              </w:rPr>
            </w:pPr>
          </w:p>
        </w:tc>
        <w:tc>
          <w:tcPr>
            <w:tcW w:w="240" w:type="dxa"/>
            <w:vAlign w:val="bottom"/>
          </w:tcPr>
          <w:p w14:paraId="4B329A72" w14:textId="77777777" w:rsidR="00F62E6C" w:rsidRDefault="00F62E6C">
            <w:pPr>
              <w:rPr>
                <w:sz w:val="24"/>
                <w:szCs w:val="24"/>
              </w:rPr>
            </w:pPr>
          </w:p>
        </w:tc>
        <w:tc>
          <w:tcPr>
            <w:tcW w:w="180" w:type="dxa"/>
            <w:vAlign w:val="bottom"/>
          </w:tcPr>
          <w:p w14:paraId="6F5BF4CF" w14:textId="77777777" w:rsidR="00F62E6C" w:rsidRDefault="00F62E6C">
            <w:pPr>
              <w:rPr>
                <w:sz w:val="24"/>
                <w:szCs w:val="24"/>
              </w:rPr>
            </w:pPr>
          </w:p>
        </w:tc>
        <w:tc>
          <w:tcPr>
            <w:tcW w:w="200" w:type="dxa"/>
            <w:vAlign w:val="bottom"/>
          </w:tcPr>
          <w:p w14:paraId="35CB8A88" w14:textId="77777777" w:rsidR="00F62E6C" w:rsidRDefault="00F62E6C">
            <w:pPr>
              <w:rPr>
                <w:sz w:val="24"/>
                <w:szCs w:val="24"/>
              </w:rPr>
            </w:pPr>
          </w:p>
        </w:tc>
        <w:tc>
          <w:tcPr>
            <w:tcW w:w="160" w:type="dxa"/>
            <w:vAlign w:val="bottom"/>
          </w:tcPr>
          <w:p w14:paraId="5C8E5B72" w14:textId="77777777" w:rsidR="00F62E6C" w:rsidRDefault="00F62E6C">
            <w:pPr>
              <w:rPr>
                <w:sz w:val="24"/>
                <w:szCs w:val="24"/>
              </w:rPr>
            </w:pPr>
          </w:p>
        </w:tc>
        <w:tc>
          <w:tcPr>
            <w:tcW w:w="240" w:type="dxa"/>
            <w:vAlign w:val="bottom"/>
          </w:tcPr>
          <w:p w14:paraId="5C570EA9" w14:textId="77777777" w:rsidR="00F62E6C" w:rsidRDefault="00F62E6C">
            <w:pPr>
              <w:rPr>
                <w:sz w:val="24"/>
                <w:szCs w:val="24"/>
              </w:rPr>
            </w:pPr>
          </w:p>
        </w:tc>
        <w:tc>
          <w:tcPr>
            <w:tcW w:w="180" w:type="dxa"/>
            <w:vAlign w:val="bottom"/>
          </w:tcPr>
          <w:p w14:paraId="12DA58F7" w14:textId="77777777" w:rsidR="00F62E6C" w:rsidRDefault="00F62E6C">
            <w:pPr>
              <w:rPr>
                <w:sz w:val="24"/>
                <w:szCs w:val="24"/>
              </w:rPr>
            </w:pPr>
          </w:p>
        </w:tc>
        <w:tc>
          <w:tcPr>
            <w:tcW w:w="200" w:type="dxa"/>
            <w:vAlign w:val="bottom"/>
          </w:tcPr>
          <w:p w14:paraId="5D93C0F6" w14:textId="77777777" w:rsidR="00F62E6C" w:rsidRDefault="00F62E6C">
            <w:pPr>
              <w:rPr>
                <w:sz w:val="24"/>
                <w:szCs w:val="24"/>
              </w:rPr>
            </w:pPr>
          </w:p>
        </w:tc>
        <w:tc>
          <w:tcPr>
            <w:tcW w:w="180" w:type="dxa"/>
            <w:vAlign w:val="bottom"/>
          </w:tcPr>
          <w:p w14:paraId="085E9747" w14:textId="77777777" w:rsidR="00F62E6C" w:rsidRDefault="00F62E6C">
            <w:pPr>
              <w:rPr>
                <w:sz w:val="24"/>
                <w:szCs w:val="24"/>
              </w:rPr>
            </w:pPr>
          </w:p>
        </w:tc>
        <w:tc>
          <w:tcPr>
            <w:tcW w:w="440" w:type="dxa"/>
            <w:vAlign w:val="bottom"/>
          </w:tcPr>
          <w:p w14:paraId="2FDE4693" w14:textId="77777777" w:rsidR="00F62E6C" w:rsidRDefault="00F62E6C">
            <w:pPr>
              <w:rPr>
                <w:sz w:val="24"/>
                <w:szCs w:val="24"/>
              </w:rPr>
            </w:pPr>
          </w:p>
        </w:tc>
        <w:tc>
          <w:tcPr>
            <w:tcW w:w="240" w:type="dxa"/>
            <w:vAlign w:val="bottom"/>
          </w:tcPr>
          <w:p w14:paraId="7D464FB0" w14:textId="77777777" w:rsidR="00F62E6C" w:rsidRDefault="008F537A">
            <w:pPr>
              <w:jc w:val="right"/>
              <w:rPr>
                <w:sz w:val="20"/>
                <w:szCs w:val="20"/>
              </w:rPr>
            </w:pPr>
            <w:r>
              <w:rPr>
                <w:rFonts w:ascii="Arial" w:eastAsia="Arial" w:hAnsi="Arial" w:cs="Arial"/>
                <w:w w:val="99"/>
                <w:sz w:val="12"/>
                <w:szCs w:val="12"/>
              </w:rPr>
              <w:t>150</w:t>
            </w:r>
          </w:p>
        </w:tc>
        <w:tc>
          <w:tcPr>
            <w:tcW w:w="0" w:type="dxa"/>
            <w:vAlign w:val="bottom"/>
          </w:tcPr>
          <w:p w14:paraId="0D6C0E6C" w14:textId="77777777" w:rsidR="00F62E6C" w:rsidRDefault="00F62E6C">
            <w:pPr>
              <w:rPr>
                <w:sz w:val="1"/>
                <w:szCs w:val="1"/>
              </w:rPr>
            </w:pPr>
          </w:p>
        </w:tc>
      </w:tr>
      <w:tr w:rsidR="00F62E6C" w14:paraId="47539389" w14:textId="77777777">
        <w:trPr>
          <w:trHeight w:val="357"/>
        </w:trPr>
        <w:tc>
          <w:tcPr>
            <w:tcW w:w="500" w:type="dxa"/>
            <w:vAlign w:val="bottom"/>
          </w:tcPr>
          <w:p w14:paraId="02591908" w14:textId="77777777" w:rsidR="00F62E6C" w:rsidRDefault="00F62E6C">
            <w:pPr>
              <w:rPr>
                <w:sz w:val="24"/>
                <w:szCs w:val="24"/>
              </w:rPr>
            </w:pPr>
          </w:p>
        </w:tc>
        <w:tc>
          <w:tcPr>
            <w:tcW w:w="500" w:type="dxa"/>
            <w:vAlign w:val="bottom"/>
          </w:tcPr>
          <w:p w14:paraId="2F21FE88" w14:textId="77777777" w:rsidR="00F62E6C" w:rsidRDefault="00F62E6C">
            <w:pPr>
              <w:rPr>
                <w:sz w:val="24"/>
                <w:szCs w:val="24"/>
              </w:rPr>
            </w:pPr>
          </w:p>
        </w:tc>
        <w:tc>
          <w:tcPr>
            <w:tcW w:w="960" w:type="dxa"/>
            <w:vAlign w:val="bottom"/>
          </w:tcPr>
          <w:p w14:paraId="462E6AD8" w14:textId="77777777" w:rsidR="00F62E6C" w:rsidRDefault="00F62E6C">
            <w:pPr>
              <w:rPr>
                <w:sz w:val="24"/>
                <w:szCs w:val="24"/>
              </w:rPr>
            </w:pPr>
          </w:p>
        </w:tc>
        <w:tc>
          <w:tcPr>
            <w:tcW w:w="160" w:type="dxa"/>
            <w:vAlign w:val="bottom"/>
          </w:tcPr>
          <w:p w14:paraId="7DC5BD3A" w14:textId="77777777" w:rsidR="00F62E6C" w:rsidRDefault="00F62E6C">
            <w:pPr>
              <w:rPr>
                <w:sz w:val="24"/>
                <w:szCs w:val="24"/>
              </w:rPr>
            </w:pPr>
          </w:p>
        </w:tc>
        <w:tc>
          <w:tcPr>
            <w:tcW w:w="240" w:type="dxa"/>
            <w:vAlign w:val="bottom"/>
          </w:tcPr>
          <w:p w14:paraId="25F95554" w14:textId="77777777" w:rsidR="00F62E6C" w:rsidRDefault="00F62E6C">
            <w:pPr>
              <w:rPr>
                <w:sz w:val="24"/>
                <w:szCs w:val="24"/>
              </w:rPr>
            </w:pPr>
          </w:p>
        </w:tc>
        <w:tc>
          <w:tcPr>
            <w:tcW w:w="180" w:type="dxa"/>
            <w:vAlign w:val="bottom"/>
          </w:tcPr>
          <w:p w14:paraId="694B49B6" w14:textId="77777777" w:rsidR="00F62E6C" w:rsidRDefault="00F62E6C">
            <w:pPr>
              <w:rPr>
                <w:sz w:val="24"/>
                <w:szCs w:val="24"/>
              </w:rPr>
            </w:pPr>
          </w:p>
        </w:tc>
        <w:tc>
          <w:tcPr>
            <w:tcW w:w="200" w:type="dxa"/>
            <w:vAlign w:val="bottom"/>
          </w:tcPr>
          <w:p w14:paraId="0857AEED" w14:textId="77777777" w:rsidR="00F62E6C" w:rsidRDefault="00F62E6C">
            <w:pPr>
              <w:rPr>
                <w:sz w:val="24"/>
                <w:szCs w:val="24"/>
              </w:rPr>
            </w:pPr>
          </w:p>
        </w:tc>
        <w:tc>
          <w:tcPr>
            <w:tcW w:w="160" w:type="dxa"/>
            <w:vAlign w:val="bottom"/>
          </w:tcPr>
          <w:p w14:paraId="26DE6B7A" w14:textId="77777777" w:rsidR="00F62E6C" w:rsidRDefault="00F62E6C">
            <w:pPr>
              <w:rPr>
                <w:sz w:val="24"/>
                <w:szCs w:val="24"/>
              </w:rPr>
            </w:pPr>
          </w:p>
        </w:tc>
        <w:tc>
          <w:tcPr>
            <w:tcW w:w="240" w:type="dxa"/>
            <w:vAlign w:val="bottom"/>
          </w:tcPr>
          <w:p w14:paraId="3DCDF5B2" w14:textId="77777777" w:rsidR="00F62E6C" w:rsidRDefault="00F62E6C">
            <w:pPr>
              <w:rPr>
                <w:sz w:val="24"/>
                <w:szCs w:val="24"/>
              </w:rPr>
            </w:pPr>
          </w:p>
        </w:tc>
        <w:tc>
          <w:tcPr>
            <w:tcW w:w="180" w:type="dxa"/>
            <w:vAlign w:val="bottom"/>
          </w:tcPr>
          <w:p w14:paraId="2157875B" w14:textId="77777777" w:rsidR="00F62E6C" w:rsidRDefault="00F62E6C">
            <w:pPr>
              <w:rPr>
                <w:sz w:val="24"/>
                <w:szCs w:val="24"/>
              </w:rPr>
            </w:pPr>
          </w:p>
        </w:tc>
        <w:tc>
          <w:tcPr>
            <w:tcW w:w="200" w:type="dxa"/>
            <w:vAlign w:val="bottom"/>
          </w:tcPr>
          <w:p w14:paraId="35F071CB" w14:textId="77777777" w:rsidR="00F62E6C" w:rsidRDefault="00F62E6C">
            <w:pPr>
              <w:rPr>
                <w:sz w:val="24"/>
                <w:szCs w:val="24"/>
              </w:rPr>
            </w:pPr>
          </w:p>
        </w:tc>
        <w:tc>
          <w:tcPr>
            <w:tcW w:w="180" w:type="dxa"/>
            <w:vAlign w:val="bottom"/>
          </w:tcPr>
          <w:p w14:paraId="644A5A60" w14:textId="77777777" w:rsidR="00F62E6C" w:rsidRDefault="00F62E6C">
            <w:pPr>
              <w:rPr>
                <w:sz w:val="24"/>
                <w:szCs w:val="24"/>
              </w:rPr>
            </w:pPr>
          </w:p>
        </w:tc>
        <w:tc>
          <w:tcPr>
            <w:tcW w:w="440" w:type="dxa"/>
            <w:vAlign w:val="bottom"/>
          </w:tcPr>
          <w:p w14:paraId="137A08B8" w14:textId="77777777" w:rsidR="00F62E6C" w:rsidRDefault="00F62E6C">
            <w:pPr>
              <w:rPr>
                <w:sz w:val="24"/>
                <w:szCs w:val="24"/>
              </w:rPr>
            </w:pPr>
          </w:p>
        </w:tc>
        <w:tc>
          <w:tcPr>
            <w:tcW w:w="240" w:type="dxa"/>
            <w:vAlign w:val="bottom"/>
          </w:tcPr>
          <w:p w14:paraId="4BAD2747" w14:textId="77777777" w:rsidR="00F62E6C" w:rsidRDefault="008F537A">
            <w:pPr>
              <w:jc w:val="right"/>
              <w:rPr>
                <w:sz w:val="20"/>
                <w:szCs w:val="20"/>
              </w:rPr>
            </w:pPr>
            <w:r>
              <w:rPr>
                <w:rFonts w:ascii="Arial" w:eastAsia="Arial" w:hAnsi="Arial" w:cs="Arial"/>
                <w:w w:val="99"/>
                <w:sz w:val="12"/>
                <w:szCs w:val="12"/>
              </w:rPr>
              <w:t>140</w:t>
            </w:r>
          </w:p>
        </w:tc>
        <w:tc>
          <w:tcPr>
            <w:tcW w:w="0" w:type="dxa"/>
            <w:vAlign w:val="bottom"/>
          </w:tcPr>
          <w:p w14:paraId="4CC89D9E" w14:textId="77777777" w:rsidR="00F62E6C" w:rsidRDefault="00F62E6C">
            <w:pPr>
              <w:rPr>
                <w:sz w:val="1"/>
                <w:szCs w:val="1"/>
              </w:rPr>
            </w:pPr>
          </w:p>
        </w:tc>
      </w:tr>
      <w:tr w:rsidR="00F62E6C" w14:paraId="362F125A" w14:textId="77777777">
        <w:trPr>
          <w:trHeight w:val="357"/>
        </w:trPr>
        <w:tc>
          <w:tcPr>
            <w:tcW w:w="500" w:type="dxa"/>
            <w:vAlign w:val="bottom"/>
          </w:tcPr>
          <w:p w14:paraId="6C4FC024" w14:textId="77777777" w:rsidR="00F62E6C" w:rsidRDefault="00F62E6C">
            <w:pPr>
              <w:rPr>
                <w:sz w:val="24"/>
                <w:szCs w:val="24"/>
              </w:rPr>
            </w:pPr>
          </w:p>
        </w:tc>
        <w:tc>
          <w:tcPr>
            <w:tcW w:w="500" w:type="dxa"/>
            <w:vAlign w:val="bottom"/>
          </w:tcPr>
          <w:p w14:paraId="4A8B08F5" w14:textId="77777777" w:rsidR="00F62E6C" w:rsidRDefault="00F62E6C">
            <w:pPr>
              <w:rPr>
                <w:sz w:val="24"/>
                <w:szCs w:val="24"/>
              </w:rPr>
            </w:pPr>
          </w:p>
        </w:tc>
        <w:tc>
          <w:tcPr>
            <w:tcW w:w="960" w:type="dxa"/>
            <w:vAlign w:val="bottom"/>
          </w:tcPr>
          <w:p w14:paraId="52E37DCA" w14:textId="77777777" w:rsidR="00F62E6C" w:rsidRDefault="00F62E6C">
            <w:pPr>
              <w:rPr>
                <w:sz w:val="24"/>
                <w:szCs w:val="24"/>
              </w:rPr>
            </w:pPr>
          </w:p>
        </w:tc>
        <w:tc>
          <w:tcPr>
            <w:tcW w:w="160" w:type="dxa"/>
            <w:vAlign w:val="bottom"/>
          </w:tcPr>
          <w:p w14:paraId="7C5D7F9A" w14:textId="77777777" w:rsidR="00F62E6C" w:rsidRDefault="00F62E6C">
            <w:pPr>
              <w:rPr>
                <w:sz w:val="24"/>
                <w:szCs w:val="24"/>
              </w:rPr>
            </w:pPr>
          </w:p>
        </w:tc>
        <w:tc>
          <w:tcPr>
            <w:tcW w:w="240" w:type="dxa"/>
            <w:vAlign w:val="bottom"/>
          </w:tcPr>
          <w:p w14:paraId="29F53341" w14:textId="77777777" w:rsidR="00F62E6C" w:rsidRDefault="00F62E6C">
            <w:pPr>
              <w:rPr>
                <w:sz w:val="24"/>
                <w:szCs w:val="24"/>
              </w:rPr>
            </w:pPr>
          </w:p>
        </w:tc>
        <w:tc>
          <w:tcPr>
            <w:tcW w:w="180" w:type="dxa"/>
            <w:vAlign w:val="bottom"/>
          </w:tcPr>
          <w:p w14:paraId="3EBC0547" w14:textId="77777777" w:rsidR="00F62E6C" w:rsidRDefault="00F62E6C">
            <w:pPr>
              <w:rPr>
                <w:sz w:val="24"/>
                <w:szCs w:val="24"/>
              </w:rPr>
            </w:pPr>
          </w:p>
        </w:tc>
        <w:tc>
          <w:tcPr>
            <w:tcW w:w="200" w:type="dxa"/>
            <w:vAlign w:val="bottom"/>
          </w:tcPr>
          <w:p w14:paraId="4E234544" w14:textId="77777777" w:rsidR="00F62E6C" w:rsidRDefault="00F62E6C">
            <w:pPr>
              <w:rPr>
                <w:sz w:val="24"/>
                <w:szCs w:val="24"/>
              </w:rPr>
            </w:pPr>
          </w:p>
        </w:tc>
        <w:tc>
          <w:tcPr>
            <w:tcW w:w="160" w:type="dxa"/>
            <w:vAlign w:val="bottom"/>
          </w:tcPr>
          <w:p w14:paraId="3A251EB1" w14:textId="77777777" w:rsidR="00F62E6C" w:rsidRDefault="00F62E6C">
            <w:pPr>
              <w:rPr>
                <w:sz w:val="24"/>
                <w:szCs w:val="24"/>
              </w:rPr>
            </w:pPr>
          </w:p>
        </w:tc>
        <w:tc>
          <w:tcPr>
            <w:tcW w:w="240" w:type="dxa"/>
            <w:vAlign w:val="bottom"/>
          </w:tcPr>
          <w:p w14:paraId="3D172FBD" w14:textId="77777777" w:rsidR="00F62E6C" w:rsidRDefault="00F62E6C">
            <w:pPr>
              <w:rPr>
                <w:sz w:val="24"/>
                <w:szCs w:val="24"/>
              </w:rPr>
            </w:pPr>
          </w:p>
        </w:tc>
        <w:tc>
          <w:tcPr>
            <w:tcW w:w="180" w:type="dxa"/>
            <w:vAlign w:val="bottom"/>
          </w:tcPr>
          <w:p w14:paraId="3D8F2B6B" w14:textId="77777777" w:rsidR="00F62E6C" w:rsidRDefault="00F62E6C">
            <w:pPr>
              <w:rPr>
                <w:sz w:val="24"/>
                <w:szCs w:val="24"/>
              </w:rPr>
            </w:pPr>
          </w:p>
        </w:tc>
        <w:tc>
          <w:tcPr>
            <w:tcW w:w="200" w:type="dxa"/>
            <w:vAlign w:val="bottom"/>
          </w:tcPr>
          <w:p w14:paraId="388185D5" w14:textId="77777777" w:rsidR="00F62E6C" w:rsidRDefault="00F62E6C">
            <w:pPr>
              <w:rPr>
                <w:sz w:val="24"/>
                <w:szCs w:val="24"/>
              </w:rPr>
            </w:pPr>
          </w:p>
        </w:tc>
        <w:tc>
          <w:tcPr>
            <w:tcW w:w="180" w:type="dxa"/>
            <w:vAlign w:val="bottom"/>
          </w:tcPr>
          <w:p w14:paraId="5BF80DAD" w14:textId="77777777" w:rsidR="00F62E6C" w:rsidRDefault="00F62E6C">
            <w:pPr>
              <w:rPr>
                <w:sz w:val="24"/>
                <w:szCs w:val="24"/>
              </w:rPr>
            </w:pPr>
          </w:p>
        </w:tc>
        <w:tc>
          <w:tcPr>
            <w:tcW w:w="440" w:type="dxa"/>
            <w:vAlign w:val="bottom"/>
          </w:tcPr>
          <w:p w14:paraId="563182C2" w14:textId="77777777" w:rsidR="00F62E6C" w:rsidRDefault="00F62E6C">
            <w:pPr>
              <w:rPr>
                <w:sz w:val="24"/>
                <w:szCs w:val="24"/>
              </w:rPr>
            </w:pPr>
          </w:p>
        </w:tc>
        <w:tc>
          <w:tcPr>
            <w:tcW w:w="240" w:type="dxa"/>
            <w:vAlign w:val="bottom"/>
          </w:tcPr>
          <w:p w14:paraId="44722F4F" w14:textId="77777777" w:rsidR="00F62E6C" w:rsidRDefault="008F537A">
            <w:pPr>
              <w:jc w:val="right"/>
              <w:rPr>
                <w:sz w:val="20"/>
                <w:szCs w:val="20"/>
              </w:rPr>
            </w:pPr>
            <w:r>
              <w:rPr>
                <w:rFonts w:ascii="Arial" w:eastAsia="Arial" w:hAnsi="Arial" w:cs="Arial"/>
                <w:w w:val="99"/>
                <w:sz w:val="12"/>
                <w:szCs w:val="12"/>
              </w:rPr>
              <w:t>130</w:t>
            </w:r>
          </w:p>
        </w:tc>
        <w:tc>
          <w:tcPr>
            <w:tcW w:w="0" w:type="dxa"/>
            <w:vAlign w:val="bottom"/>
          </w:tcPr>
          <w:p w14:paraId="6B8DB394" w14:textId="77777777" w:rsidR="00F62E6C" w:rsidRDefault="00F62E6C">
            <w:pPr>
              <w:rPr>
                <w:sz w:val="1"/>
                <w:szCs w:val="1"/>
              </w:rPr>
            </w:pPr>
          </w:p>
        </w:tc>
      </w:tr>
      <w:tr w:rsidR="00F62E6C" w14:paraId="075FEB62" w14:textId="77777777">
        <w:trPr>
          <w:trHeight w:val="357"/>
        </w:trPr>
        <w:tc>
          <w:tcPr>
            <w:tcW w:w="500" w:type="dxa"/>
            <w:vAlign w:val="bottom"/>
          </w:tcPr>
          <w:p w14:paraId="46DFDB97" w14:textId="77777777" w:rsidR="00F62E6C" w:rsidRDefault="00F62E6C">
            <w:pPr>
              <w:rPr>
                <w:sz w:val="24"/>
                <w:szCs w:val="24"/>
              </w:rPr>
            </w:pPr>
          </w:p>
        </w:tc>
        <w:tc>
          <w:tcPr>
            <w:tcW w:w="500" w:type="dxa"/>
            <w:vAlign w:val="bottom"/>
          </w:tcPr>
          <w:p w14:paraId="14F801FB" w14:textId="77777777" w:rsidR="00F62E6C" w:rsidRDefault="00F62E6C">
            <w:pPr>
              <w:rPr>
                <w:sz w:val="24"/>
                <w:szCs w:val="24"/>
              </w:rPr>
            </w:pPr>
          </w:p>
        </w:tc>
        <w:tc>
          <w:tcPr>
            <w:tcW w:w="960" w:type="dxa"/>
            <w:vAlign w:val="bottom"/>
          </w:tcPr>
          <w:p w14:paraId="0970B0A9" w14:textId="77777777" w:rsidR="00F62E6C" w:rsidRDefault="00F62E6C">
            <w:pPr>
              <w:rPr>
                <w:sz w:val="24"/>
                <w:szCs w:val="24"/>
              </w:rPr>
            </w:pPr>
          </w:p>
        </w:tc>
        <w:tc>
          <w:tcPr>
            <w:tcW w:w="160" w:type="dxa"/>
            <w:vAlign w:val="bottom"/>
          </w:tcPr>
          <w:p w14:paraId="4335F8E5" w14:textId="77777777" w:rsidR="00F62E6C" w:rsidRDefault="00F62E6C">
            <w:pPr>
              <w:rPr>
                <w:sz w:val="24"/>
                <w:szCs w:val="24"/>
              </w:rPr>
            </w:pPr>
          </w:p>
        </w:tc>
        <w:tc>
          <w:tcPr>
            <w:tcW w:w="240" w:type="dxa"/>
            <w:vAlign w:val="bottom"/>
          </w:tcPr>
          <w:p w14:paraId="089A3732" w14:textId="77777777" w:rsidR="00F62E6C" w:rsidRDefault="00F62E6C">
            <w:pPr>
              <w:rPr>
                <w:sz w:val="24"/>
                <w:szCs w:val="24"/>
              </w:rPr>
            </w:pPr>
          </w:p>
        </w:tc>
        <w:tc>
          <w:tcPr>
            <w:tcW w:w="180" w:type="dxa"/>
            <w:vAlign w:val="bottom"/>
          </w:tcPr>
          <w:p w14:paraId="1F443004" w14:textId="77777777" w:rsidR="00F62E6C" w:rsidRDefault="00F62E6C">
            <w:pPr>
              <w:rPr>
                <w:sz w:val="24"/>
                <w:szCs w:val="24"/>
              </w:rPr>
            </w:pPr>
          </w:p>
        </w:tc>
        <w:tc>
          <w:tcPr>
            <w:tcW w:w="200" w:type="dxa"/>
            <w:vAlign w:val="bottom"/>
          </w:tcPr>
          <w:p w14:paraId="15F2BB6F" w14:textId="77777777" w:rsidR="00F62E6C" w:rsidRDefault="00F62E6C">
            <w:pPr>
              <w:rPr>
                <w:sz w:val="24"/>
                <w:szCs w:val="24"/>
              </w:rPr>
            </w:pPr>
          </w:p>
        </w:tc>
        <w:tc>
          <w:tcPr>
            <w:tcW w:w="160" w:type="dxa"/>
            <w:vAlign w:val="bottom"/>
          </w:tcPr>
          <w:p w14:paraId="1C0D4AB9" w14:textId="77777777" w:rsidR="00F62E6C" w:rsidRDefault="00F62E6C">
            <w:pPr>
              <w:rPr>
                <w:sz w:val="24"/>
                <w:szCs w:val="24"/>
              </w:rPr>
            </w:pPr>
          </w:p>
        </w:tc>
        <w:tc>
          <w:tcPr>
            <w:tcW w:w="240" w:type="dxa"/>
            <w:vAlign w:val="bottom"/>
          </w:tcPr>
          <w:p w14:paraId="44F853EE" w14:textId="77777777" w:rsidR="00F62E6C" w:rsidRDefault="00F62E6C">
            <w:pPr>
              <w:rPr>
                <w:sz w:val="24"/>
                <w:szCs w:val="24"/>
              </w:rPr>
            </w:pPr>
          </w:p>
        </w:tc>
        <w:tc>
          <w:tcPr>
            <w:tcW w:w="180" w:type="dxa"/>
            <w:vAlign w:val="bottom"/>
          </w:tcPr>
          <w:p w14:paraId="05B89832" w14:textId="77777777" w:rsidR="00F62E6C" w:rsidRDefault="00F62E6C">
            <w:pPr>
              <w:rPr>
                <w:sz w:val="24"/>
                <w:szCs w:val="24"/>
              </w:rPr>
            </w:pPr>
          </w:p>
        </w:tc>
        <w:tc>
          <w:tcPr>
            <w:tcW w:w="200" w:type="dxa"/>
            <w:vAlign w:val="bottom"/>
          </w:tcPr>
          <w:p w14:paraId="15B37BA0" w14:textId="77777777" w:rsidR="00F62E6C" w:rsidRDefault="00F62E6C">
            <w:pPr>
              <w:rPr>
                <w:sz w:val="24"/>
                <w:szCs w:val="24"/>
              </w:rPr>
            </w:pPr>
          </w:p>
        </w:tc>
        <w:tc>
          <w:tcPr>
            <w:tcW w:w="180" w:type="dxa"/>
            <w:vAlign w:val="bottom"/>
          </w:tcPr>
          <w:p w14:paraId="219A6B37" w14:textId="77777777" w:rsidR="00F62E6C" w:rsidRDefault="00F62E6C">
            <w:pPr>
              <w:rPr>
                <w:sz w:val="24"/>
                <w:szCs w:val="24"/>
              </w:rPr>
            </w:pPr>
          </w:p>
        </w:tc>
        <w:tc>
          <w:tcPr>
            <w:tcW w:w="440" w:type="dxa"/>
            <w:vAlign w:val="bottom"/>
          </w:tcPr>
          <w:p w14:paraId="3C0FD866" w14:textId="77777777" w:rsidR="00F62E6C" w:rsidRDefault="00F62E6C">
            <w:pPr>
              <w:rPr>
                <w:sz w:val="24"/>
                <w:szCs w:val="24"/>
              </w:rPr>
            </w:pPr>
          </w:p>
        </w:tc>
        <w:tc>
          <w:tcPr>
            <w:tcW w:w="240" w:type="dxa"/>
            <w:vAlign w:val="bottom"/>
          </w:tcPr>
          <w:p w14:paraId="46ED9C78" w14:textId="77777777" w:rsidR="00F62E6C" w:rsidRDefault="008F537A">
            <w:pPr>
              <w:jc w:val="right"/>
              <w:rPr>
                <w:sz w:val="20"/>
                <w:szCs w:val="20"/>
              </w:rPr>
            </w:pPr>
            <w:r>
              <w:rPr>
                <w:rFonts w:ascii="Arial" w:eastAsia="Arial" w:hAnsi="Arial" w:cs="Arial"/>
                <w:w w:val="99"/>
                <w:sz w:val="12"/>
                <w:szCs w:val="12"/>
              </w:rPr>
              <w:t>120</w:t>
            </w:r>
          </w:p>
        </w:tc>
        <w:tc>
          <w:tcPr>
            <w:tcW w:w="0" w:type="dxa"/>
            <w:vAlign w:val="bottom"/>
          </w:tcPr>
          <w:p w14:paraId="24987226" w14:textId="77777777" w:rsidR="00F62E6C" w:rsidRDefault="00F62E6C">
            <w:pPr>
              <w:rPr>
                <w:sz w:val="1"/>
                <w:szCs w:val="1"/>
              </w:rPr>
            </w:pPr>
          </w:p>
        </w:tc>
      </w:tr>
      <w:tr w:rsidR="00F62E6C" w14:paraId="681C82B6" w14:textId="77777777">
        <w:trPr>
          <w:trHeight w:val="357"/>
        </w:trPr>
        <w:tc>
          <w:tcPr>
            <w:tcW w:w="500" w:type="dxa"/>
            <w:vAlign w:val="bottom"/>
          </w:tcPr>
          <w:p w14:paraId="05D5BE56" w14:textId="77777777" w:rsidR="00F62E6C" w:rsidRDefault="00F62E6C">
            <w:pPr>
              <w:rPr>
                <w:sz w:val="24"/>
                <w:szCs w:val="24"/>
              </w:rPr>
            </w:pPr>
          </w:p>
        </w:tc>
        <w:tc>
          <w:tcPr>
            <w:tcW w:w="500" w:type="dxa"/>
            <w:vAlign w:val="bottom"/>
          </w:tcPr>
          <w:p w14:paraId="73F39167" w14:textId="77777777" w:rsidR="00F62E6C" w:rsidRDefault="00F62E6C">
            <w:pPr>
              <w:rPr>
                <w:sz w:val="24"/>
                <w:szCs w:val="24"/>
              </w:rPr>
            </w:pPr>
          </w:p>
        </w:tc>
        <w:tc>
          <w:tcPr>
            <w:tcW w:w="960" w:type="dxa"/>
            <w:vAlign w:val="bottom"/>
          </w:tcPr>
          <w:p w14:paraId="621E040B" w14:textId="77777777" w:rsidR="00F62E6C" w:rsidRDefault="00F62E6C">
            <w:pPr>
              <w:rPr>
                <w:sz w:val="24"/>
                <w:szCs w:val="24"/>
              </w:rPr>
            </w:pPr>
          </w:p>
        </w:tc>
        <w:tc>
          <w:tcPr>
            <w:tcW w:w="160" w:type="dxa"/>
            <w:vAlign w:val="bottom"/>
          </w:tcPr>
          <w:p w14:paraId="348DFBEE" w14:textId="77777777" w:rsidR="00F62E6C" w:rsidRDefault="00F62E6C">
            <w:pPr>
              <w:rPr>
                <w:sz w:val="24"/>
                <w:szCs w:val="24"/>
              </w:rPr>
            </w:pPr>
          </w:p>
        </w:tc>
        <w:tc>
          <w:tcPr>
            <w:tcW w:w="240" w:type="dxa"/>
            <w:vAlign w:val="bottom"/>
          </w:tcPr>
          <w:p w14:paraId="46069C72" w14:textId="77777777" w:rsidR="00F62E6C" w:rsidRDefault="00F62E6C">
            <w:pPr>
              <w:rPr>
                <w:sz w:val="24"/>
                <w:szCs w:val="24"/>
              </w:rPr>
            </w:pPr>
          </w:p>
        </w:tc>
        <w:tc>
          <w:tcPr>
            <w:tcW w:w="180" w:type="dxa"/>
            <w:vAlign w:val="bottom"/>
          </w:tcPr>
          <w:p w14:paraId="06ACAA18" w14:textId="77777777" w:rsidR="00F62E6C" w:rsidRDefault="00F62E6C">
            <w:pPr>
              <w:rPr>
                <w:sz w:val="24"/>
                <w:szCs w:val="24"/>
              </w:rPr>
            </w:pPr>
          </w:p>
        </w:tc>
        <w:tc>
          <w:tcPr>
            <w:tcW w:w="200" w:type="dxa"/>
            <w:vAlign w:val="bottom"/>
          </w:tcPr>
          <w:p w14:paraId="290604AE" w14:textId="77777777" w:rsidR="00F62E6C" w:rsidRDefault="00F62E6C">
            <w:pPr>
              <w:rPr>
                <w:sz w:val="24"/>
                <w:szCs w:val="24"/>
              </w:rPr>
            </w:pPr>
          </w:p>
        </w:tc>
        <w:tc>
          <w:tcPr>
            <w:tcW w:w="160" w:type="dxa"/>
            <w:vAlign w:val="bottom"/>
          </w:tcPr>
          <w:p w14:paraId="66EE5642" w14:textId="77777777" w:rsidR="00F62E6C" w:rsidRDefault="00F62E6C">
            <w:pPr>
              <w:rPr>
                <w:sz w:val="24"/>
                <w:szCs w:val="24"/>
              </w:rPr>
            </w:pPr>
          </w:p>
        </w:tc>
        <w:tc>
          <w:tcPr>
            <w:tcW w:w="240" w:type="dxa"/>
            <w:vAlign w:val="bottom"/>
          </w:tcPr>
          <w:p w14:paraId="60701404" w14:textId="77777777" w:rsidR="00F62E6C" w:rsidRDefault="00F62E6C">
            <w:pPr>
              <w:rPr>
                <w:sz w:val="24"/>
                <w:szCs w:val="24"/>
              </w:rPr>
            </w:pPr>
          </w:p>
        </w:tc>
        <w:tc>
          <w:tcPr>
            <w:tcW w:w="180" w:type="dxa"/>
            <w:vAlign w:val="bottom"/>
          </w:tcPr>
          <w:p w14:paraId="46BCC8D3" w14:textId="77777777" w:rsidR="00F62E6C" w:rsidRDefault="00F62E6C">
            <w:pPr>
              <w:rPr>
                <w:sz w:val="24"/>
                <w:szCs w:val="24"/>
              </w:rPr>
            </w:pPr>
          </w:p>
        </w:tc>
        <w:tc>
          <w:tcPr>
            <w:tcW w:w="200" w:type="dxa"/>
            <w:vAlign w:val="bottom"/>
          </w:tcPr>
          <w:p w14:paraId="53712BA8" w14:textId="77777777" w:rsidR="00F62E6C" w:rsidRDefault="00F62E6C">
            <w:pPr>
              <w:rPr>
                <w:sz w:val="24"/>
                <w:szCs w:val="24"/>
              </w:rPr>
            </w:pPr>
          </w:p>
        </w:tc>
        <w:tc>
          <w:tcPr>
            <w:tcW w:w="180" w:type="dxa"/>
            <w:vAlign w:val="bottom"/>
          </w:tcPr>
          <w:p w14:paraId="37A4A02D" w14:textId="77777777" w:rsidR="00F62E6C" w:rsidRDefault="00F62E6C">
            <w:pPr>
              <w:rPr>
                <w:sz w:val="24"/>
                <w:szCs w:val="24"/>
              </w:rPr>
            </w:pPr>
          </w:p>
        </w:tc>
        <w:tc>
          <w:tcPr>
            <w:tcW w:w="440" w:type="dxa"/>
            <w:vAlign w:val="bottom"/>
          </w:tcPr>
          <w:p w14:paraId="41A1B783" w14:textId="77777777" w:rsidR="00F62E6C" w:rsidRDefault="00F62E6C">
            <w:pPr>
              <w:rPr>
                <w:sz w:val="24"/>
                <w:szCs w:val="24"/>
              </w:rPr>
            </w:pPr>
          </w:p>
        </w:tc>
        <w:tc>
          <w:tcPr>
            <w:tcW w:w="240" w:type="dxa"/>
            <w:vAlign w:val="bottom"/>
          </w:tcPr>
          <w:p w14:paraId="7409FC45" w14:textId="77777777" w:rsidR="00F62E6C" w:rsidRDefault="008F537A">
            <w:pPr>
              <w:jc w:val="right"/>
              <w:rPr>
                <w:sz w:val="20"/>
                <w:szCs w:val="20"/>
              </w:rPr>
            </w:pPr>
            <w:r>
              <w:rPr>
                <w:rFonts w:ascii="Arial" w:eastAsia="Arial" w:hAnsi="Arial" w:cs="Arial"/>
                <w:w w:val="99"/>
                <w:sz w:val="12"/>
                <w:szCs w:val="12"/>
              </w:rPr>
              <w:t>110</w:t>
            </w:r>
          </w:p>
        </w:tc>
        <w:tc>
          <w:tcPr>
            <w:tcW w:w="0" w:type="dxa"/>
            <w:vAlign w:val="bottom"/>
          </w:tcPr>
          <w:p w14:paraId="3E1FE18C" w14:textId="77777777" w:rsidR="00F62E6C" w:rsidRDefault="00F62E6C">
            <w:pPr>
              <w:rPr>
                <w:sz w:val="1"/>
                <w:szCs w:val="1"/>
              </w:rPr>
            </w:pPr>
          </w:p>
        </w:tc>
      </w:tr>
      <w:tr w:rsidR="00F62E6C" w14:paraId="6F84A86F" w14:textId="77777777">
        <w:trPr>
          <w:trHeight w:val="339"/>
        </w:trPr>
        <w:tc>
          <w:tcPr>
            <w:tcW w:w="500" w:type="dxa"/>
            <w:vAlign w:val="bottom"/>
          </w:tcPr>
          <w:p w14:paraId="28CF6B91" w14:textId="77777777" w:rsidR="00F62E6C" w:rsidRDefault="00F62E6C">
            <w:pPr>
              <w:rPr>
                <w:sz w:val="24"/>
                <w:szCs w:val="24"/>
              </w:rPr>
            </w:pPr>
          </w:p>
        </w:tc>
        <w:tc>
          <w:tcPr>
            <w:tcW w:w="500" w:type="dxa"/>
            <w:vAlign w:val="bottom"/>
          </w:tcPr>
          <w:p w14:paraId="385E5F49" w14:textId="77777777" w:rsidR="00F62E6C" w:rsidRDefault="00F62E6C">
            <w:pPr>
              <w:rPr>
                <w:sz w:val="24"/>
                <w:szCs w:val="24"/>
              </w:rPr>
            </w:pPr>
          </w:p>
        </w:tc>
        <w:tc>
          <w:tcPr>
            <w:tcW w:w="960" w:type="dxa"/>
            <w:vAlign w:val="bottom"/>
          </w:tcPr>
          <w:p w14:paraId="177A438C" w14:textId="77777777" w:rsidR="00F62E6C" w:rsidRDefault="00F62E6C">
            <w:pPr>
              <w:rPr>
                <w:sz w:val="24"/>
                <w:szCs w:val="24"/>
              </w:rPr>
            </w:pPr>
          </w:p>
        </w:tc>
        <w:tc>
          <w:tcPr>
            <w:tcW w:w="160" w:type="dxa"/>
            <w:vAlign w:val="bottom"/>
          </w:tcPr>
          <w:p w14:paraId="487E0509" w14:textId="77777777" w:rsidR="00F62E6C" w:rsidRDefault="00F62E6C">
            <w:pPr>
              <w:rPr>
                <w:sz w:val="24"/>
                <w:szCs w:val="24"/>
              </w:rPr>
            </w:pPr>
          </w:p>
        </w:tc>
        <w:tc>
          <w:tcPr>
            <w:tcW w:w="240" w:type="dxa"/>
            <w:vAlign w:val="bottom"/>
          </w:tcPr>
          <w:p w14:paraId="2594066F" w14:textId="77777777" w:rsidR="00F62E6C" w:rsidRDefault="00F62E6C">
            <w:pPr>
              <w:rPr>
                <w:sz w:val="24"/>
                <w:szCs w:val="24"/>
              </w:rPr>
            </w:pPr>
          </w:p>
        </w:tc>
        <w:tc>
          <w:tcPr>
            <w:tcW w:w="180" w:type="dxa"/>
            <w:vAlign w:val="bottom"/>
          </w:tcPr>
          <w:p w14:paraId="3AC793D6" w14:textId="77777777" w:rsidR="00F62E6C" w:rsidRDefault="00F62E6C">
            <w:pPr>
              <w:rPr>
                <w:sz w:val="24"/>
                <w:szCs w:val="24"/>
              </w:rPr>
            </w:pPr>
          </w:p>
        </w:tc>
        <w:tc>
          <w:tcPr>
            <w:tcW w:w="200" w:type="dxa"/>
            <w:vAlign w:val="bottom"/>
          </w:tcPr>
          <w:p w14:paraId="157F4579" w14:textId="77777777" w:rsidR="00F62E6C" w:rsidRDefault="00F62E6C">
            <w:pPr>
              <w:rPr>
                <w:sz w:val="24"/>
                <w:szCs w:val="24"/>
              </w:rPr>
            </w:pPr>
          </w:p>
        </w:tc>
        <w:tc>
          <w:tcPr>
            <w:tcW w:w="160" w:type="dxa"/>
            <w:vAlign w:val="bottom"/>
          </w:tcPr>
          <w:p w14:paraId="4E98E66F" w14:textId="77777777" w:rsidR="00F62E6C" w:rsidRDefault="00F62E6C">
            <w:pPr>
              <w:rPr>
                <w:sz w:val="24"/>
                <w:szCs w:val="24"/>
              </w:rPr>
            </w:pPr>
          </w:p>
        </w:tc>
        <w:tc>
          <w:tcPr>
            <w:tcW w:w="240" w:type="dxa"/>
            <w:vAlign w:val="bottom"/>
          </w:tcPr>
          <w:p w14:paraId="5ACD01FF" w14:textId="77777777" w:rsidR="00F62E6C" w:rsidRDefault="00F62E6C">
            <w:pPr>
              <w:rPr>
                <w:sz w:val="24"/>
                <w:szCs w:val="24"/>
              </w:rPr>
            </w:pPr>
          </w:p>
        </w:tc>
        <w:tc>
          <w:tcPr>
            <w:tcW w:w="180" w:type="dxa"/>
            <w:vAlign w:val="bottom"/>
          </w:tcPr>
          <w:p w14:paraId="05D26D08" w14:textId="77777777" w:rsidR="00F62E6C" w:rsidRDefault="00F62E6C">
            <w:pPr>
              <w:rPr>
                <w:sz w:val="24"/>
                <w:szCs w:val="24"/>
              </w:rPr>
            </w:pPr>
          </w:p>
        </w:tc>
        <w:tc>
          <w:tcPr>
            <w:tcW w:w="200" w:type="dxa"/>
            <w:vAlign w:val="bottom"/>
          </w:tcPr>
          <w:p w14:paraId="74AD73C4" w14:textId="77777777" w:rsidR="00F62E6C" w:rsidRDefault="00F62E6C">
            <w:pPr>
              <w:rPr>
                <w:sz w:val="24"/>
                <w:szCs w:val="24"/>
              </w:rPr>
            </w:pPr>
          </w:p>
        </w:tc>
        <w:tc>
          <w:tcPr>
            <w:tcW w:w="180" w:type="dxa"/>
            <w:vAlign w:val="bottom"/>
          </w:tcPr>
          <w:p w14:paraId="3D3F1852" w14:textId="77777777" w:rsidR="00F62E6C" w:rsidRDefault="00F62E6C">
            <w:pPr>
              <w:rPr>
                <w:sz w:val="24"/>
                <w:szCs w:val="24"/>
              </w:rPr>
            </w:pPr>
          </w:p>
        </w:tc>
        <w:tc>
          <w:tcPr>
            <w:tcW w:w="440" w:type="dxa"/>
            <w:vAlign w:val="bottom"/>
          </w:tcPr>
          <w:p w14:paraId="3894CDD8" w14:textId="77777777" w:rsidR="00F62E6C" w:rsidRDefault="00F62E6C">
            <w:pPr>
              <w:rPr>
                <w:sz w:val="24"/>
                <w:szCs w:val="24"/>
              </w:rPr>
            </w:pPr>
          </w:p>
        </w:tc>
        <w:tc>
          <w:tcPr>
            <w:tcW w:w="240" w:type="dxa"/>
            <w:vAlign w:val="bottom"/>
          </w:tcPr>
          <w:p w14:paraId="3FA998F5" w14:textId="77777777" w:rsidR="00F62E6C" w:rsidRDefault="008F537A">
            <w:pPr>
              <w:jc w:val="right"/>
              <w:rPr>
                <w:sz w:val="20"/>
                <w:szCs w:val="20"/>
              </w:rPr>
            </w:pPr>
            <w:r>
              <w:rPr>
                <w:rFonts w:ascii="Arial" w:eastAsia="Arial" w:hAnsi="Arial" w:cs="Arial"/>
                <w:w w:val="99"/>
                <w:sz w:val="12"/>
                <w:szCs w:val="12"/>
              </w:rPr>
              <w:t>100</w:t>
            </w:r>
          </w:p>
        </w:tc>
        <w:tc>
          <w:tcPr>
            <w:tcW w:w="0" w:type="dxa"/>
            <w:vAlign w:val="bottom"/>
          </w:tcPr>
          <w:p w14:paraId="685DBF66" w14:textId="77777777" w:rsidR="00F62E6C" w:rsidRDefault="00F62E6C">
            <w:pPr>
              <w:rPr>
                <w:sz w:val="1"/>
                <w:szCs w:val="1"/>
              </w:rPr>
            </w:pPr>
          </w:p>
        </w:tc>
      </w:tr>
      <w:tr w:rsidR="00F62E6C" w14:paraId="7AD64C96" w14:textId="77777777">
        <w:trPr>
          <w:trHeight w:val="142"/>
        </w:trPr>
        <w:tc>
          <w:tcPr>
            <w:tcW w:w="1960" w:type="dxa"/>
            <w:gridSpan w:val="3"/>
            <w:vMerge w:val="restart"/>
            <w:textDirection w:val="btLr"/>
            <w:vAlign w:val="bottom"/>
          </w:tcPr>
          <w:p w14:paraId="4F3E983E" w14:textId="77777777" w:rsidR="00F62E6C" w:rsidRDefault="008F537A">
            <w:pPr>
              <w:ind w:left="1936"/>
              <w:rPr>
                <w:sz w:val="20"/>
                <w:szCs w:val="20"/>
              </w:rPr>
            </w:pPr>
            <w:r>
              <w:rPr>
                <w:rFonts w:ascii="Arial" w:eastAsia="Arial" w:hAnsi="Arial" w:cs="Arial"/>
                <w:sz w:val="1"/>
                <w:szCs w:val="1"/>
              </w:rPr>
              <w:t>Dec.Mar.JuneSep.Dec.Mar.JuneSep.Dec.Mar.</w:t>
            </w:r>
          </w:p>
        </w:tc>
        <w:tc>
          <w:tcPr>
            <w:tcW w:w="160" w:type="dxa"/>
            <w:vMerge w:val="restart"/>
            <w:textDirection w:val="btLr"/>
            <w:vAlign w:val="bottom"/>
          </w:tcPr>
          <w:p w14:paraId="2F636E59" w14:textId="77777777" w:rsidR="00F62E6C" w:rsidRDefault="008F537A">
            <w:pPr>
              <w:ind w:left="22"/>
              <w:rPr>
                <w:sz w:val="20"/>
                <w:szCs w:val="20"/>
              </w:rPr>
            </w:pPr>
            <w:r>
              <w:rPr>
                <w:rFonts w:ascii="Arial" w:eastAsia="Arial" w:hAnsi="Arial" w:cs="Arial"/>
                <w:w w:val="84"/>
                <w:sz w:val="12"/>
                <w:szCs w:val="12"/>
              </w:rPr>
              <w:t>June</w:t>
            </w:r>
          </w:p>
        </w:tc>
        <w:tc>
          <w:tcPr>
            <w:tcW w:w="240" w:type="dxa"/>
            <w:vMerge w:val="restart"/>
            <w:textDirection w:val="btLr"/>
            <w:vAlign w:val="bottom"/>
          </w:tcPr>
          <w:p w14:paraId="148D0E6C" w14:textId="77777777" w:rsidR="00F62E6C" w:rsidRDefault="008F537A">
            <w:pPr>
              <w:rPr>
                <w:sz w:val="20"/>
                <w:szCs w:val="20"/>
              </w:rPr>
            </w:pPr>
            <w:r>
              <w:rPr>
                <w:rFonts w:ascii="Arial" w:eastAsia="Arial" w:hAnsi="Arial" w:cs="Arial"/>
                <w:w w:val="80"/>
                <w:sz w:val="12"/>
                <w:szCs w:val="12"/>
              </w:rPr>
              <w:t>Sep.</w:t>
            </w:r>
          </w:p>
        </w:tc>
        <w:tc>
          <w:tcPr>
            <w:tcW w:w="180" w:type="dxa"/>
            <w:vMerge w:val="restart"/>
            <w:textDirection w:val="btLr"/>
            <w:vAlign w:val="bottom"/>
          </w:tcPr>
          <w:p w14:paraId="026F00A8" w14:textId="77777777" w:rsidR="00F62E6C" w:rsidRDefault="008F537A">
            <w:pPr>
              <w:ind w:left="36"/>
              <w:rPr>
                <w:sz w:val="20"/>
                <w:szCs w:val="20"/>
              </w:rPr>
            </w:pPr>
            <w:r>
              <w:rPr>
                <w:rFonts w:ascii="Arial" w:eastAsia="Arial" w:hAnsi="Arial" w:cs="Arial"/>
                <w:w w:val="88"/>
                <w:sz w:val="12"/>
                <w:szCs w:val="12"/>
              </w:rPr>
              <w:t>Dec.</w:t>
            </w:r>
          </w:p>
        </w:tc>
        <w:tc>
          <w:tcPr>
            <w:tcW w:w="200" w:type="dxa"/>
            <w:vMerge w:val="restart"/>
            <w:textDirection w:val="btLr"/>
            <w:vAlign w:val="bottom"/>
          </w:tcPr>
          <w:p w14:paraId="7778E214" w14:textId="77777777" w:rsidR="00F62E6C" w:rsidRDefault="008F537A">
            <w:pPr>
              <w:ind w:left="51"/>
              <w:rPr>
                <w:sz w:val="20"/>
                <w:szCs w:val="20"/>
              </w:rPr>
            </w:pPr>
            <w:r>
              <w:rPr>
                <w:rFonts w:ascii="Arial" w:eastAsia="Arial" w:hAnsi="Arial" w:cs="Arial"/>
                <w:w w:val="91"/>
                <w:sz w:val="12"/>
                <w:szCs w:val="12"/>
              </w:rPr>
              <w:t>Mar.</w:t>
            </w:r>
          </w:p>
        </w:tc>
        <w:tc>
          <w:tcPr>
            <w:tcW w:w="160" w:type="dxa"/>
            <w:vMerge w:val="restart"/>
            <w:textDirection w:val="btLr"/>
            <w:vAlign w:val="bottom"/>
          </w:tcPr>
          <w:p w14:paraId="73860A2F" w14:textId="77777777" w:rsidR="00F62E6C" w:rsidRDefault="008F537A">
            <w:pPr>
              <w:ind w:left="22"/>
              <w:rPr>
                <w:sz w:val="20"/>
                <w:szCs w:val="20"/>
              </w:rPr>
            </w:pPr>
            <w:r>
              <w:rPr>
                <w:rFonts w:ascii="Arial" w:eastAsia="Arial" w:hAnsi="Arial" w:cs="Arial"/>
                <w:w w:val="84"/>
                <w:sz w:val="12"/>
                <w:szCs w:val="12"/>
              </w:rPr>
              <w:t>June</w:t>
            </w:r>
          </w:p>
        </w:tc>
        <w:tc>
          <w:tcPr>
            <w:tcW w:w="240" w:type="dxa"/>
            <w:vMerge w:val="restart"/>
            <w:textDirection w:val="btLr"/>
            <w:vAlign w:val="bottom"/>
          </w:tcPr>
          <w:p w14:paraId="784193A6" w14:textId="77777777" w:rsidR="00F62E6C" w:rsidRDefault="008F537A">
            <w:pPr>
              <w:rPr>
                <w:sz w:val="20"/>
                <w:szCs w:val="20"/>
              </w:rPr>
            </w:pPr>
            <w:r>
              <w:rPr>
                <w:rFonts w:ascii="Arial" w:eastAsia="Arial" w:hAnsi="Arial" w:cs="Arial"/>
                <w:w w:val="80"/>
                <w:sz w:val="12"/>
                <w:szCs w:val="12"/>
              </w:rPr>
              <w:t>Sep.</w:t>
            </w:r>
          </w:p>
        </w:tc>
        <w:tc>
          <w:tcPr>
            <w:tcW w:w="180" w:type="dxa"/>
            <w:vMerge w:val="restart"/>
            <w:textDirection w:val="btLr"/>
            <w:vAlign w:val="bottom"/>
          </w:tcPr>
          <w:p w14:paraId="06CA3AC6" w14:textId="77777777" w:rsidR="00F62E6C" w:rsidRDefault="008F537A">
            <w:pPr>
              <w:ind w:left="37"/>
              <w:rPr>
                <w:sz w:val="20"/>
                <w:szCs w:val="20"/>
              </w:rPr>
            </w:pPr>
            <w:r>
              <w:rPr>
                <w:rFonts w:ascii="Arial" w:eastAsia="Arial" w:hAnsi="Arial" w:cs="Arial"/>
                <w:w w:val="88"/>
                <w:sz w:val="12"/>
                <w:szCs w:val="12"/>
              </w:rPr>
              <w:t>Dec.</w:t>
            </w:r>
          </w:p>
        </w:tc>
        <w:tc>
          <w:tcPr>
            <w:tcW w:w="200" w:type="dxa"/>
            <w:vMerge w:val="restart"/>
            <w:textDirection w:val="btLr"/>
            <w:vAlign w:val="bottom"/>
          </w:tcPr>
          <w:p w14:paraId="173D6DF6" w14:textId="77777777" w:rsidR="00F62E6C" w:rsidRDefault="008F537A">
            <w:pPr>
              <w:ind w:left="52"/>
              <w:rPr>
                <w:sz w:val="20"/>
                <w:szCs w:val="20"/>
              </w:rPr>
            </w:pPr>
            <w:r>
              <w:rPr>
                <w:rFonts w:ascii="Arial" w:eastAsia="Arial" w:hAnsi="Arial" w:cs="Arial"/>
                <w:w w:val="91"/>
                <w:sz w:val="12"/>
                <w:szCs w:val="12"/>
              </w:rPr>
              <w:t>Mar.</w:t>
            </w:r>
          </w:p>
        </w:tc>
        <w:tc>
          <w:tcPr>
            <w:tcW w:w="180" w:type="dxa"/>
            <w:vMerge w:val="restart"/>
            <w:textDirection w:val="btLr"/>
            <w:vAlign w:val="bottom"/>
          </w:tcPr>
          <w:p w14:paraId="2AB03A67" w14:textId="77777777" w:rsidR="00F62E6C" w:rsidRDefault="008F537A">
            <w:pPr>
              <w:ind w:left="42"/>
              <w:rPr>
                <w:sz w:val="20"/>
                <w:szCs w:val="20"/>
              </w:rPr>
            </w:pPr>
            <w:r>
              <w:rPr>
                <w:rFonts w:ascii="Arial" w:eastAsia="Arial" w:hAnsi="Arial" w:cs="Arial"/>
                <w:w w:val="84"/>
                <w:sz w:val="12"/>
                <w:szCs w:val="12"/>
              </w:rPr>
              <w:t>June</w:t>
            </w:r>
          </w:p>
        </w:tc>
        <w:tc>
          <w:tcPr>
            <w:tcW w:w="440" w:type="dxa"/>
            <w:vMerge w:val="restart"/>
            <w:textDirection w:val="btLr"/>
            <w:vAlign w:val="bottom"/>
          </w:tcPr>
          <w:p w14:paraId="45BD588F" w14:textId="77777777" w:rsidR="00F62E6C" w:rsidRDefault="008F537A">
            <w:pPr>
              <w:ind w:right="179"/>
              <w:rPr>
                <w:sz w:val="20"/>
                <w:szCs w:val="20"/>
              </w:rPr>
            </w:pPr>
            <w:r>
              <w:rPr>
                <w:rFonts w:ascii="Arial" w:eastAsia="Arial" w:hAnsi="Arial" w:cs="Arial"/>
                <w:w w:val="80"/>
                <w:sz w:val="12"/>
                <w:szCs w:val="12"/>
              </w:rPr>
              <w:t>Sep.</w:t>
            </w:r>
          </w:p>
        </w:tc>
        <w:tc>
          <w:tcPr>
            <w:tcW w:w="240" w:type="dxa"/>
            <w:vAlign w:val="bottom"/>
          </w:tcPr>
          <w:p w14:paraId="0BFB494F"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423809A1" w14:textId="77777777" w:rsidR="00F62E6C" w:rsidRDefault="00F62E6C">
            <w:pPr>
              <w:rPr>
                <w:sz w:val="1"/>
                <w:szCs w:val="1"/>
              </w:rPr>
            </w:pPr>
          </w:p>
        </w:tc>
      </w:tr>
      <w:tr w:rsidR="00F62E6C" w14:paraId="0EEB87AD" w14:textId="77777777">
        <w:trPr>
          <w:trHeight w:val="210"/>
        </w:trPr>
        <w:tc>
          <w:tcPr>
            <w:tcW w:w="1960" w:type="dxa"/>
            <w:gridSpan w:val="3"/>
            <w:vMerge/>
            <w:vAlign w:val="bottom"/>
          </w:tcPr>
          <w:p w14:paraId="0A45144D" w14:textId="77777777" w:rsidR="00F62E6C" w:rsidRDefault="00F62E6C">
            <w:pPr>
              <w:rPr>
                <w:sz w:val="18"/>
                <w:szCs w:val="18"/>
              </w:rPr>
            </w:pPr>
          </w:p>
        </w:tc>
        <w:tc>
          <w:tcPr>
            <w:tcW w:w="160" w:type="dxa"/>
            <w:vMerge/>
            <w:vAlign w:val="bottom"/>
          </w:tcPr>
          <w:p w14:paraId="1728808D" w14:textId="77777777" w:rsidR="00F62E6C" w:rsidRDefault="00F62E6C">
            <w:pPr>
              <w:rPr>
                <w:sz w:val="18"/>
                <w:szCs w:val="18"/>
              </w:rPr>
            </w:pPr>
          </w:p>
        </w:tc>
        <w:tc>
          <w:tcPr>
            <w:tcW w:w="240" w:type="dxa"/>
            <w:vMerge/>
            <w:vAlign w:val="bottom"/>
          </w:tcPr>
          <w:p w14:paraId="07D86C01" w14:textId="77777777" w:rsidR="00F62E6C" w:rsidRDefault="00F62E6C">
            <w:pPr>
              <w:rPr>
                <w:sz w:val="18"/>
                <w:szCs w:val="18"/>
              </w:rPr>
            </w:pPr>
          </w:p>
        </w:tc>
        <w:tc>
          <w:tcPr>
            <w:tcW w:w="180" w:type="dxa"/>
            <w:vMerge/>
            <w:vAlign w:val="bottom"/>
          </w:tcPr>
          <w:p w14:paraId="14B4207B" w14:textId="77777777" w:rsidR="00F62E6C" w:rsidRDefault="00F62E6C">
            <w:pPr>
              <w:rPr>
                <w:sz w:val="18"/>
                <w:szCs w:val="18"/>
              </w:rPr>
            </w:pPr>
          </w:p>
        </w:tc>
        <w:tc>
          <w:tcPr>
            <w:tcW w:w="200" w:type="dxa"/>
            <w:vMerge/>
            <w:vAlign w:val="bottom"/>
          </w:tcPr>
          <w:p w14:paraId="5D4ED869" w14:textId="77777777" w:rsidR="00F62E6C" w:rsidRDefault="00F62E6C">
            <w:pPr>
              <w:rPr>
                <w:sz w:val="18"/>
                <w:szCs w:val="18"/>
              </w:rPr>
            </w:pPr>
          </w:p>
        </w:tc>
        <w:tc>
          <w:tcPr>
            <w:tcW w:w="160" w:type="dxa"/>
            <w:vMerge/>
            <w:vAlign w:val="bottom"/>
          </w:tcPr>
          <w:p w14:paraId="34D12A28" w14:textId="77777777" w:rsidR="00F62E6C" w:rsidRDefault="00F62E6C">
            <w:pPr>
              <w:rPr>
                <w:sz w:val="18"/>
                <w:szCs w:val="18"/>
              </w:rPr>
            </w:pPr>
          </w:p>
        </w:tc>
        <w:tc>
          <w:tcPr>
            <w:tcW w:w="240" w:type="dxa"/>
            <w:vMerge/>
            <w:vAlign w:val="bottom"/>
          </w:tcPr>
          <w:p w14:paraId="574B1D97" w14:textId="77777777" w:rsidR="00F62E6C" w:rsidRDefault="00F62E6C">
            <w:pPr>
              <w:rPr>
                <w:sz w:val="18"/>
                <w:szCs w:val="18"/>
              </w:rPr>
            </w:pPr>
          </w:p>
        </w:tc>
        <w:tc>
          <w:tcPr>
            <w:tcW w:w="180" w:type="dxa"/>
            <w:vMerge/>
            <w:vAlign w:val="bottom"/>
          </w:tcPr>
          <w:p w14:paraId="77BB1A9F" w14:textId="77777777" w:rsidR="00F62E6C" w:rsidRDefault="00F62E6C">
            <w:pPr>
              <w:rPr>
                <w:sz w:val="18"/>
                <w:szCs w:val="18"/>
              </w:rPr>
            </w:pPr>
          </w:p>
        </w:tc>
        <w:tc>
          <w:tcPr>
            <w:tcW w:w="200" w:type="dxa"/>
            <w:vMerge/>
            <w:vAlign w:val="bottom"/>
          </w:tcPr>
          <w:p w14:paraId="5FF92DC3" w14:textId="77777777" w:rsidR="00F62E6C" w:rsidRDefault="00F62E6C">
            <w:pPr>
              <w:rPr>
                <w:sz w:val="18"/>
                <w:szCs w:val="18"/>
              </w:rPr>
            </w:pPr>
          </w:p>
        </w:tc>
        <w:tc>
          <w:tcPr>
            <w:tcW w:w="180" w:type="dxa"/>
            <w:vMerge/>
            <w:vAlign w:val="bottom"/>
          </w:tcPr>
          <w:p w14:paraId="755D702C" w14:textId="77777777" w:rsidR="00F62E6C" w:rsidRDefault="00F62E6C">
            <w:pPr>
              <w:rPr>
                <w:sz w:val="18"/>
                <w:szCs w:val="18"/>
              </w:rPr>
            </w:pPr>
          </w:p>
        </w:tc>
        <w:tc>
          <w:tcPr>
            <w:tcW w:w="440" w:type="dxa"/>
            <w:vMerge/>
            <w:vAlign w:val="bottom"/>
          </w:tcPr>
          <w:p w14:paraId="1CA53C20" w14:textId="77777777" w:rsidR="00F62E6C" w:rsidRDefault="00F62E6C">
            <w:pPr>
              <w:rPr>
                <w:sz w:val="18"/>
                <w:szCs w:val="18"/>
              </w:rPr>
            </w:pPr>
          </w:p>
        </w:tc>
        <w:tc>
          <w:tcPr>
            <w:tcW w:w="240" w:type="dxa"/>
            <w:vAlign w:val="bottom"/>
          </w:tcPr>
          <w:p w14:paraId="0A006016" w14:textId="77777777" w:rsidR="00F62E6C" w:rsidRDefault="00F62E6C">
            <w:pPr>
              <w:rPr>
                <w:sz w:val="18"/>
                <w:szCs w:val="18"/>
              </w:rPr>
            </w:pPr>
          </w:p>
        </w:tc>
        <w:tc>
          <w:tcPr>
            <w:tcW w:w="0" w:type="dxa"/>
            <w:vAlign w:val="bottom"/>
          </w:tcPr>
          <w:p w14:paraId="4B72D1E8" w14:textId="77777777" w:rsidR="00F62E6C" w:rsidRDefault="00F62E6C">
            <w:pPr>
              <w:rPr>
                <w:sz w:val="1"/>
                <w:szCs w:val="1"/>
              </w:rPr>
            </w:pPr>
          </w:p>
        </w:tc>
      </w:tr>
      <w:tr w:rsidR="00F62E6C" w14:paraId="32A8FB64" w14:textId="77777777">
        <w:trPr>
          <w:trHeight w:val="177"/>
        </w:trPr>
        <w:tc>
          <w:tcPr>
            <w:tcW w:w="500" w:type="dxa"/>
            <w:vAlign w:val="bottom"/>
          </w:tcPr>
          <w:p w14:paraId="7CC0BBE1" w14:textId="77777777" w:rsidR="00F62E6C" w:rsidRDefault="008F537A">
            <w:pPr>
              <w:ind w:right="218"/>
              <w:jc w:val="right"/>
              <w:rPr>
                <w:sz w:val="20"/>
                <w:szCs w:val="20"/>
              </w:rPr>
            </w:pPr>
            <w:r>
              <w:rPr>
                <w:rFonts w:ascii="Arial" w:eastAsia="Arial" w:hAnsi="Arial" w:cs="Arial"/>
                <w:w w:val="82"/>
                <w:sz w:val="12"/>
                <w:szCs w:val="12"/>
              </w:rPr>
              <w:t>2014</w:t>
            </w:r>
          </w:p>
        </w:tc>
        <w:tc>
          <w:tcPr>
            <w:tcW w:w="500" w:type="dxa"/>
            <w:vAlign w:val="bottom"/>
          </w:tcPr>
          <w:p w14:paraId="08F4A43F" w14:textId="77777777" w:rsidR="00F62E6C" w:rsidRDefault="008F537A">
            <w:pPr>
              <w:ind w:right="280"/>
              <w:jc w:val="right"/>
              <w:rPr>
                <w:sz w:val="20"/>
                <w:szCs w:val="20"/>
              </w:rPr>
            </w:pPr>
            <w:r>
              <w:rPr>
                <w:rFonts w:ascii="Arial" w:eastAsia="Arial" w:hAnsi="Arial" w:cs="Arial"/>
                <w:sz w:val="12"/>
                <w:szCs w:val="12"/>
              </w:rPr>
              <w:t>15</w:t>
            </w:r>
          </w:p>
        </w:tc>
        <w:tc>
          <w:tcPr>
            <w:tcW w:w="960" w:type="dxa"/>
            <w:vAlign w:val="bottom"/>
          </w:tcPr>
          <w:p w14:paraId="2C4DC1F4" w14:textId="77777777" w:rsidR="00F62E6C" w:rsidRDefault="008F537A">
            <w:pPr>
              <w:ind w:right="440"/>
              <w:jc w:val="right"/>
              <w:rPr>
                <w:sz w:val="20"/>
                <w:szCs w:val="20"/>
              </w:rPr>
            </w:pPr>
            <w:r>
              <w:rPr>
                <w:rFonts w:ascii="Arial" w:eastAsia="Arial" w:hAnsi="Arial" w:cs="Arial"/>
                <w:sz w:val="12"/>
                <w:szCs w:val="12"/>
              </w:rPr>
              <w:t>16</w:t>
            </w:r>
          </w:p>
        </w:tc>
        <w:tc>
          <w:tcPr>
            <w:tcW w:w="160" w:type="dxa"/>
            <w:vAlign w:val="bottom"/>
          </w:tcPr>
          <w:p w14:paraId="3E1688E7" w14:textId="77777777" w:rsidR="00F62E6C" w:rsidRDefault="00F62E6C">
            <w:pPr>
              <w:rPr>
                <w:sz w:val="15"/>
                <w:szCs w:val="15"/>
              </w:rPr>
            </w:pPr>
          </w:p>
        </w:tc>
        <w:tc>
          <w:tcPr>
            <w:tcW w:w="240" w:type="dxa"/>
            <w:vAlign w:val="bottom"/>
          </w:tcPr>
          <w:p w14:paraId="018EE8E7" w14:textId="77777777" w:rsidR="00F62E6C" w:rsidRDefault="008F537A">
            <w:pPr>
              <w:ind w:right="60"/>
              <w:jc w:val="right"/>
              <w:rPr>
                <w:sz w:val="20"/>
                <w:szCs w:val="20"/>
              </w:rPr>
            </w:pPr>
            <w:r>
              <w:rPr>
                <w:rFonts w:ascii="Arial" w:eastAsia="Arial" w:hAnsi="Arial" w:cs="Arial"/>
                <w:w w:val="74"/>
                <w:sz w:val="12"/>
                <w:szCs w:val="12"/>
              </w:rPr>
              <w:t>17</w:t>
            </w:r>
          </w:p>
        </w:tc>
        <w:tc>
          <w:tcPr>
            <w:tcW w:w="180" w:type="dxa"/>
            <w:vAlign w:val="bottom"/>
          </w:tcPr>
          <w:p w14:paraId="6289975E" w14:textId="77777777" w:rsidR="00F62E6C" w:rsidRDefault="00F62E6C">
            <w:pPr>
              <w:rPr>
                <w:sz w:val="15"/>
                <w:szCs w:val="15"/>
              </w:rPr>
            </w:pPr>
          </w:p>
        </w:tc>
        <w:tc>
          <w:tcPr>
            <w:tcW w:w="200" w:type="dxa"/>
            <w:vAlign w:val="bottom"/>
          </w:tcPr>
          <w:p w14:paraId="5380ECDB" w14:textId="77777777" w:rsidR="00F62E6C" w:rsidRDefault="00F62E6C">
            <w:pPr>
              <w:rPr>
                <w:sz w:val="15"/>
                <w:szCs w:val="15"/>
              </w:rPr>
            </w:pPr>
          </w:p>
        </w:tc>
        <w:tc>
          <w:tcPr>
            <w:tcW w:w="160" w:type="dxa"/>
            <w:vAlign w:val="bottom"/>
          </w:tcPr>
          <w:p w14:paraId="140B6E98" w14:textId="77777777" w:rsidR="00F62E6C" w:rsidRDefault="00F62E6C">
            <w:pPr>
              <w:rPr>
                <w:sz w:val="15"/>
                <w:szCs w:val="15"/>
              </w:rPr>
            </w:pPr>
          </w:p>
        </w:tc>
        <w:tc>
          <w:tcPr>
            <w:tcW w:w="240" w:type="dxa"/>
            <w:vAlign w:val="bottom"/>
          </w:tcPr>
          <w:p w14:paraId="159E7950" w14:textId="77777777" w:rsidR="00F62E6C" w:rsidRDefault="008F537A">
            <w:pPr>
              <w:ind w:right="60"/>
              <w:jc w:val="right"/>
              <w:rPr>
                <w:sz w:val="20"/>
                <w:szCs w:val="20"/>
              </w:rPr>
            </w:pPr>
            <w:r>
              <w:rPr>
                <w:rFonts w:ascii="Arial" w:eastAsia="Arial" w:hAnsi="Arial" w:cs="Arial"/>
                <w:w w:val="74"/>
                <w:sz w:val="12"/>
                <w:szCs w:val="12"/>
              </w:rPr>
              <w:t>18</w:t>
            </w:r>
          </w:p>
        </w:tc>
        <w:tc>
          <w:tcPr>
            <w:tcW w:w="180" w:type="dxa"/>
            <w:vAlign w:val="bottom"/>
          </w:tcPr>
          <w:p w14:paraId="7BA0BF76" w14:textId="77777777" w:rsidR="00F62E6C" w:rsidRDefault="00F62E6C">
            <w:pPr>
              <w:rPr>
                <w:sz w:val="15"/>
                <w:szCs w:val="15"/>
              </w:rPr>
            </w:pPr>
          </w:p>
        </w:tc>
        <w:tc>
          <w:tcPr>
            <w:tcW w:w="200" w:type="dxa"/>
            <w:vAlign w:val="bottom"/>
          </w:tcPr>
          <w:p w14:paraId="60DE040E" w14:textId="77777777" w:rsidR="00F62E6C" w:rsidRDefault="00F62E6C">
            <w:pPr>
              <w:rPr>
                <w:sz w:val="15"/>
                <w:szCs w:val="15"/>
              </w:rPr>
            </w:pPr>
          </w:p>
        </w:tc>
        <w:tc>
          <w:tcPr>
            <w:tcW w:w="620" w:type="dxa"/>
            <w:gridSpan w:val="2"/>
            <w:vAlign w:val="bottom"/>
          </w:tcPr>
          <w:p w14:paraId="404E8665" w14:textId="77777777" w:rsidR="00F62E6C" w:rsidRDefault="008F537A">
            <w:pPr>
              <w:ind w:right="360"/>
              <w:jc w:val="right"/>
              <w:rPr>
                <w:sz w:val="20"/>
                <w:szCs w:val="20"/>
              </w:rPr>
            </w:pPr>
            <w:r>
              <w:rPr>
                <w:rFonts w:ascii="Arial" w:eastAsia="Arial" w:hAnsi="Arial" w:cs="Arial"/>
                <w:sz w:val="12"/>
                <w:szCs w:val="12"/>
              </w:rPr>
              <w:t>19</w:t>
            </w:r>
          </w:p>
        </w:tc>
        <w:tc>
          <w:tcPr>
            <w:tcW w:w="240" w:type="dxa"/>
            <w:vAlign w:val="bottom"/>
          </w:tcPr>
          <w:p w14:paraId="1F86AD74" w14:textId="77777777" w:rsidR="00F62E6C" w:rsidRDefault="00F62E6C">
            <w:pPr>
              <w:rPr>
                <w:sz w:val="15"/>
                <w:szCs w:val="15"/>
              </w:rPr>
            </w:pPr>
          </w:p>
        </w:tc>
        <w:tc>
          <w:tcPr>
            <w:tcW w:w="0" w:type="dxa"/>
            <w:vAlign w:val="bottom"/>
          </w:tcPr>
          <w:p w14:paraId="0CB9100A" w14:textId="77777777" w:rsidR="00F62E6C" w:rsidRDefault="00F62E6C">
            <w:pPr>
              <w:rPr>
                <w:sz w:val="1"/>
                <w:szCs w:val="1"/>
              </w:rPr>
            </w:pPr>
          </w:p>
        </w:tc>
      </w:tr>
    </w:tbl>
    <w:p w14:paraId="17C1082B" w14:textId="77777777" w:rsidR="00F62E6C" w:rsidRDefault="008F537A">
      <w:pPr>
        <w:spacing w:line="20" w:lineRule="exact"/>
        <w:rPr>
          <w:sz w:val="20"/>
          <w:szCs w:val="20"/>
        </w:rPr>
      </w:pPr>
      <w:r>
        <w:rPr>
          <w:noProof/>
          <w:sz w:val="20"/>
          <w:szCs w:val="20"/>
        </w:rPr>
        <w:drawing>
          <wp:anchor distT="0" distB="0" distL="114300" distR="114300" simplePos="0" relativeHeight="251791872" behindDoc="1" locked="0" layoutInCell="0" allowOverlap="1" wp14:anchorId="6A6BD388" wp14:editId="459EF966">
            <wp:simplePos x="0" y="0"/>
            <wp:positionH relativeFrom="column">
              <wp:posOffset>3175</wp:posOffset>
            </wp:positionH>
            <wp:positionV relativeFrom="paragraph">
              <wp:posOffset>-1875790</wp:posOffset>
            </wp:positionV>
            <wp:extent cx="2698750" cy="1601470"/>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59"/>
                    <a:srcRect/>
                    <a:stretch>
                      <a:fillRect/>
                    </a:stretch>
                  </pic:blipFill>
                  <pic:spPr bwMode="auto">
                    <a:xfrm>
                      <a:off x="0" y="0"/>
                      <a:ext cx="2698750" cy="1601470"/>
                    </a:xfrm>
                    <a:prstGeom prst="rect">
                      <a:avLst/>
                    </a:prstGeom>
                    <a:noFill/>
                  </pic:spPr>
                </pic:pic>
              </a:graphicData>
            </a:graphic>
          </wp:anchor>
        </w:drawing>
      </w:r>
    </w:p>
    <w:p w14:paraId="63630F1E" w14:textId="77777777" w:rsidR="00F62E6C" w:rsidRDefault="00F62E6C">
      <w:pPr>
        <w:spacing w:line="141" w:lineRule="exact"/>
        <w:rPr>
          <w:sz w:val="20"/>
          <w:szCs w:val="20"/>
        </w:rPr>
      </w:pPr>
    </w:p>
    <w:p w14:paraId="6A47E643" w14:textId="77777777" w:rsidR="00F62E6C" w:rsidRDefault="008F537A">
      <w:pPr>
        <w:ind w:left="6"/>
        <w:rPr>
          <w:sz w:val="20"/>
          <w:szCs w:val="20"/>
        </w:rPr>
      </w:pPr>
      <w:r>
        <w:rPr>
          <w:rFonts w:ascii="Arial" w:eastAsia="Arial" w:hAnsi="Arial" w:cs="Arial"/>
          <w:sz w:val="11"/>
          <w:szCs w:val="11"/>
        </w:rPr>
        <w:t>Sources: SNL Financial and Bank calculations.</w:t>
      </w:r>
    </w:p>
    <w:p w14:paraId="6359758C" w14:textId="77777777" w:rsidR="00F62E6C" w:rsidRDefault="00F62E6C">
      <w:pPr>
        <w:spacing w:line="134" w:lineRule="exact"/>
        <w:rPr>
          <w:sz w:val="20"/>
          <w:szCs w:val="20"/>
        </w:rPr>
      </w:pPr>
    </w:p>
    <w:p w14:paraId="79FF7A8F" w14:textId="77777777" w:rsidR="00F62E6C" w:rsidRDefault="008F537A">
      <w:pPr>
        <w:numPr>
          <w:ilvl w:val="0"/>
          <w:numId w:val="128"/>
        </w:numPr>
        <w:tabs>
          <w:tab w:val="left" w:pos="166"/>
        </w:tabs>
        <w:spacing w:line="246" w:lineRule="auto"/>
        <w:ind w:left="166" w:right="620" w:hanging="166"/>
        <w:rPr>
          <w:rFonts w:ascii="Arial" w:eastAsia="Arial" w:hAnsi="Arial" w:cs="Arial"/>
          <w:sz w:val="11"/>
          <w:szCs w:val="11"/>
        </w:rPr>
      </w:pPr>
      <w:r>
        <w:rPr>
          <w:rFonts w:ascii="Arial" w:eastAsia="Arial" w:hAnsi="Arial" w:cs="Arial"/>
          <w:sz w:val="11"/>
          <w:szCs w:val="11"/>
        </w:rPr>
        <w:t xml:space="preserve">Dealers included are Barclays, BNP Paribas, </w:t>
      </w:r>
      <w:r>
        <w:rPr>
          <w:rFonts w:ascii="Arial" w:eastAsia="Arial" w:hAnsi="Arial" w:cs="Arial"/>
          <w:sz w:val="11"/>
          <w:szCs w:val="11"/>
        </w:rPr>
        <w:t>Citigroup, Crédit Agricole, Deutsche Bank, RBS and Société Générale from 2014 Q4; Credit Suisse and Mitsubishi UFJ from 2015 Q1; HSBC from 2015 Q4; UBS from 2017 Q1; Bank of America Merrill Lynch, Goldman Sachs, JPMorgan and Morgan Stanley from 2017 Q2. Quarterly data, where available. Some banks report on a lower frequency prior to 2017.</w:t>
      </w:r>
    </w:p>
    <w:p w14:paraId="590DC612" w14:textId="77777777" w:rsidR="00F62E6C" w:rsidRDefault="00F62E6C">
      <w:pPr>
        <w:spacing w:line="1" w:lineRule="exact"/>
        <w:rPr>
          <w:rFonts w:ascii="Arial" w:eastAsia="Arial" w:hAnsi="Arial" w:cs="Arial"/>
          <w:sz w:val="11"/>
          <w:szCs w:val="11"/>
        </w:rPr>
      </w:pPr>
    </w:p>
    <w:p w14:paraId="00747FC7" w14:textId="216D6572" w:rsidR="00F62E6C" w:rsidRDefault="008F537A">
      <w:pPr>
        <w:numPr>
          <w:ilvl w:val="0"/>
          <w:numId w:val="128"/>
        </w:numPr>
        <w:tabs>
          <w:tab w:val="left" w:pos="166"/>
        </w:tabs>
        <w:spacing w:line="250" w:lineRule="auto"/>
        <w:ind w:left="166" w:right="540" w:hanging="166"/>
        <w:rPr>
          <w:rFonts w:ascii="Arial" w:eastAsia="Arial" w:hAnsi="Arial" w:cs="Arial"/>
          <w:sz w:val="11"/>
          <w:szCs w:val="11"/>
          <w:u w:val="single"/>
        </w:rPr>
      </w:pPr>
      <w:r>
        <w:rPr>
          <w:rFonts w:ascii="Arial" w:eastAsia="Arial" w:hAnsi="Arial" w:cs="Arial"/>
          <w:sz w:val="11"/>
          <w:szCs w:val="11"/>
        </w:rPr>
        <w:t xml:space="preserve">The Basel LCR has been phased in with the minimum requirement rising from 60% to 100% between 2015 to 2019. See the Bank for International Settlement’s publication </w:t>
      </w:r>
      <w:hyperlink r:id="rId160">
        <w:r>
          <w:rPr>
            <w:rFonts w:ascii="Arial" w:eastAsia="Arial" w:hAnsi="Arial" w:cs="Arial"/>
            <w:sz w:val="11"/>
            <w:szCs w:val="11"/>
            <w:u w:val="single"/>
          </w:rPr>
          <w:t>‘Basel III: The</w:t>
        </w:r>
      </w:hyperlink>
      <w:r>
        <w:rPr>
          <w:rFonts w:ascii="Arial" w:eastAsia="Arial" w:hAnsi="Arial" w:cs="Arial"/>
          <w:sz w:val="11"/>
          <w:szCs w:val="11"/>
          <w:u w:val="single"/>
        </w:rPr>
        <w:t xml:space="preserve"> </w:t>
      </w:r>
      <w:hyperlink r:id="rId161">
        <w:r>
          <w:rPr>
            <w:rFonts w:ascii="Arial" w:eastAsia="Arial" w:hAnsi="Arial" w:cs="Arial"/>
            <w:sz w:val="11"/>
            <w:szCs w:val="11"/>
            <w:u w:val="single"/>
          </w:rPr>
          <w:t>Liquidity Coverage Ratio and liquidity risk monitoring</w:t>
        </w:r>
        <w:r>
          <w:rPr>
            <w:rFonts w:ascii="Arial" w:eastAsia="Arial" w:hAnsi="Arial" w:cs="Arial"/>
            <w:sz w:val="11"/>
            <w:szCs w:val="11"/>
          </w:rPr>
          <w:t xml:space="preserve"> tools’, </w:t>
        </w:r>
      </w:hyperlink>
      <w:r>
        <w:rPr>
          <w:rFonts w:ascii="Arial" w:eastAsia="Arial" w:hAnsi="Arial" w:cs="Arial"/>
          <w:sz w:val="11"/>
          <w:szCs w:val="11"/>
          <w:u w:val="single"/>
        </w:rPr>
        <w:t>(January</w:t>
      </w:r>
      <w:r>
        <w:rPr>
          <w:rFonts w:ascii="Arial" w:eastAsia="Arial" w:hAnsi="Arial" w:cs="Arial"/>
          <w:sz w:val="11"/>
          <w:szCs w:val="11"/>
        </w:rPr>
        <w:t xml:space="preserve"> 2013). Reported LCRs prior</w:t>
      </w:r>
      <w:r>
        <w:rPr>
          <w:rFonts w:ascii="Arial" w:eastAsia="Arial" w:hAnsi="Arial" w:cs="Arial"/>
          <w:sz w:val="11"/>
          <w:szCs w:val="11"/>
          <w:u w:val="single"/>
        </w:rPr>
        <w:t xml:space="preserve"> </w:t>
      </w:r>
      <w:r>
        <w:rPr>
          <w:rFonts w:ascii="Arial" w:eastAsia="Arial" w:hAnsi="Arial" w:cs="Arial"/>
          <w:sz w:val="11"/>
          <w:szCs w:val="11"/>
        </w:rPr>
        <w:t>to the introduction of requirements are estimates.</w:t>
      </w:r>
    </w:p>
    <w:p w14:paraId="1056A39A" w14:textId="77777777" w:rsidR="00F62E6C" w:rsidRDefault="00F62E6C">
      <w:pPr>
        <w:spacing w:line="228" w:lineRule="exact"/>
        <w:rPr>
          <w:rFonts w:ascii="Arial" w:eastAsia="Arial" w:hAnsi="Arial" w:cs="Arial"/>
          <w:sz w:val="11"/>
          <w:szCs w:val="11"/>
        </w:rPr>
      </w:pPr>
    </w:p>
    <w:p w14:paraId="66CF0829" w14:textId="77777777" w:rsidR="00F62E6C" w:rsidRDefault="008F537A">
      <w:pPr>
        <w:spacing w:line="271" w:lineRule="auto"/>
        <w:ind w:left="6"/>
        <w:rPr>
          <w:sz w:val="20"/>
          <w:szCs w:val="20"/>
        </w:rPr>
      </w:pPr>
      <w:r>
        <w:rPr>
          <w:rFonts w:ascii="Arial" w:eastAsia="Arial" w:hAnsi="Arial" w:cs="Arial"/>
          <w:i/>
          <w:iCs/>
          <w:color w:val="99168F"/>
          <w:sz w:val="20"/>
          <w:szCs w:val="20"/>
        </w:rPr>
        <w:t>…and adjustments to dealers’ market practices and to regulatory requirements can alleviate some of the impacts on liquidity, without reducing resilience.</w:t>
      </w:r>
    </w:p>
    <w:p w14:paraId="2F790199" w14:textId="77777777" w:rsidR="00F62E6C" w:rsidRDefault="00F62E6C">
      <w:pPr>
        <w:spacing w:line="1" w:lineRule="exact"/>
        <w:rPr>
          <w:rFonts w:ascii="Arial" w:eastAsia="Arial" w:hAnsi="Arial" w:cs="Arial"/>
          <w:sz w:val="11"/>
          <w:szCs w:val="11"/>
        </w:rPr>
      </w:pPr>
    </w:p>
    <w:p w14:paraId="503F0D91" w14:textId="77777777" w:rsidR="00F62E6C" w:rsidRDefault="008F537A">
      <w:pPr>
        <w:spacing w:line="331" w:lineRule="auto"/>
        <w:ind w:left="6" w:right="20"/>
        <w:rPr>
          <w:sz w:val="20"/>
          <w:szCs w:val="20"/>
        </w:rPr>
      </w:pPr>
      <w:r>
        <w:rPr>
          <w:rFonts w:ascii="Arial" w:eastAsia="Arial" w:hAnsi="Arial" w:cs="Arial"/>
          <w:sz w:val="17"/>
          <w:szCs w:val="17"/>
        </w:rPr>
        <w:t>There has already been evidence of dealers adjusting how they conduct their intermediation activity to minimise regulatory costs. For example, functioning in the gilt repo market has been supported in recent years by netting arrangements, which minimise the impact of repo trades on the size of</w:t>
      </w:r>
    </w:p>
    <w:p w14:paraId="1DF85C5A" w14:textId="77777777" w:rsidR="00F62E6C" w:rsidRDefault="008F537A">
      <w:pPr>
        <w:spacing w:line="20" w:lineRule="exact"/>
        <w:rPr>
          <w:rFonts w:ascii="Arial" w:eastAsia="Arial" w:hAnsi="Arial" w:cs="Arial"/>
          <w:sz w:val="11"/>
          <w:szCs w:val="11"/>
        </w:rPr>
      </w:pPr>
      <w:r>
        <w:rPr>
          <w:rFonts w:ascii="Arial" w:eastAsia="Arial" w:hAnsi="Arial" w:cs="Arial"/>
          <w:sz w:val="11"/>
          <w:szCs w:val="11"/>
        </w:rPr>
        <w:br w:type="column"/>
      </w:r>
    </w:p>
    <w:p w14:paraId="5BFBB904" w14:textId="77777777" w:rsidR="00F62E6C" w:rsidRDefault="008F537A">
      <w:pPr>
        <w:rPr>
          <w:sz w:val="20"/>
          <w:szCs w:val="20"/>
        </w:rPr>
      </w:pPr>
      <w:r>
        <w:rPr>
          <w:rFonts w:ascii="Arial" w:eastAsia="Arial" w:hAnsi="Arial" w:cs="Arial"/>
          <w:sz w:val="13"/>
          <w:szCs w:val="13"/>
        </w:rPr>
        <w:t>Financial Stability Report December 2019</w:t>
      </w:r>
      <w:r>
        <w:rPr>
          <w:rFonts w:ascii="Arial" w:eastAsia="Arial" w:hAnsi="Arial" w:cs="Arial"/>
          <w:color w:val="99168F"/>
          <w:sz w:val="13"/>
          <w:szCs w:val="13"/>
        </w:rPr>
        <w:t xml:space="preserve">  Resilience of market-based finance</w:t>
      </w:r>
      <w:r>
        <w:rPr>
          <w:rFonts w:ascii="Arial" w:eastAsia="Arial" w:hAnsi="Arial" w:cs="Arial"/>
          <w:sz w:val="13"/>
          <w:szCs w:val="13"/>
        </w:rPr>
        <w:t xml:space="preserve">  66</w:t>
      </w:r>
    </w:p>
    <w:p w14:paraId="62F5C3DD" w14:textId="77777777" w:rsidR="00F62E6C" w:rsidRDefault="00F62E6C">
      <w:pPr>
        <w:spacing w:line="200" w:lineRule="exact"/>
        <w:rPr>
          <w:rFonts w:ascii="Arial" w:eastAsia="Arial" w:hAnsi="Arial" w:cs="Arial"/>
          <w:sz w:val="11"/>
          <w:szCs w:val="11"/>
        </w:rPr>
      </w:pPr>
    </w:p>
    <w:p w14:paraId="0967E754" w14:textId="77777777" w:rsidR="00F62E6C" w:rsidRDefault="00F62E6C">
      <w:pPr>
        <w:spacing w:line="200" w:lineRule="exact"/>
        <w:rPr>
          <w:rFonts w:ascii="Arial" w:eastAsia="Arial" w:hAnsi="Arial" w:cs="Arial"/>
          <w:sz w:val="11"/>
          <w:szCs w:val="11"/>
        </w:rPr>
      </w:pPr>
    </w:p>
    <w:p w14:paraId="72224686" w14:textId="77777777" w:rsidR="00F62E6C" w:rsidRDefault="00F62E6C">
      <w:pPr>
        <w:spacing w:line="200" w:lineRule="exact"/>
        <w:rPr>
          <w:rFonts w:ascii="Arial" w:eastAsia="Arial" w:hAnsi="Arial" w:cs="Arial"/>
          <w:sz w:val="11"/>
          <w:szCs w:val="11"/>
        </w:rPr>
      </w:pPr>
    </w:p>
    <w:p w14:paraId="27F867AF" w14:textId="77777777" w:rsidR="00F62E6C" w:rsidRDefault="00F62E6C">
      <w:pPr>
        <w:spacing w:line="382" w:lineRule="exact"/>
        <w:rPr>
          <w:rFonts w:ascii="Arial" w:eastAsia="Arial" w:hAnsi="Arial" w:cs="Arial"/>
          <w:sz w:val="11"/>
          <w:szCs w:val="11"/>
        </w:rPr>
      </w:pPr>
    </w:p>
    <w:p w14:paraId="7FAE78B7" w14:textId="77777777" w:rsidR="00F62E6C" w:rsidRDefault="008F537A">
      <w:pPr>
        <w:spacing w:line="288" w:lineRule="auto"/>
        <w:ind w:left="20" w:right="40"/>
        <w:rPr>
          <w:sz w:val="20"/>
          <w:szCs w:val="20"/>
        </w:rPr>
      </w:pPr>
      <w:r>
        <w:rPr>
          <w:rFonts w:ascii="Arial" w:eastAsia="Arial" w:hAnsi="Arial" w:cs="Arial"/>
          <w:sz w:val="19"/>
          <w:szCs w:val="19"/>
        </w:rPr>
        <w:t xml:space="preserve">dealers’ balance sheets, and therefore their capital requirements against this activity. Half of gilt repo transaction volume in the year to date is </w:t>
      </w:r>
      <w:r>
        <w:rPr>
          <w:rFonts w:ascii="Arial" w:eastAsia="Arial" w:hAnsi="Arial" w:cs="Arial"/>
          <w:sz w:val="19"/>
          <w:szCs w:val="19"/>
        </w:rPr>
        <w:t>estimated to have been eligible for netting (Chart H.5). Analysis of changes in the price and volume of repo activity also suggest that nettable transactions show less price sensitivity in response to changes in demand, although netting arrangements could be more difficult to use in a stress.</w:t>
      </w:r>
      <w:r>
        <w:rPr>
          <w:rFonts w:ascii="Arial" w:eastAsia="Arial" w:hAnsi="Arial" w:cs="Arial"/>
          <w:sz w:val="13"/>
          <w:szCs w:val="13"/>
        </w:rPr>
        <w:t>(6)(7)</w:t>
      </w:r>
    </w:p>
    <w:p w14:paraId="635A0402" w14:textId="77777777" w:rsidR="00F62E6C" w:rsidRDefault="008F537A">
      <w:pPr>
        <w:spacing w:line="20" w:lineRule="exact"/>
        <w:rPr>
          <w:rFonts w:ascii="Arial" w:eastAsia="Arial" w:hAnsi="Arial" w:cs="Arial"/>
          <w:sz w:val="11"/>
          <w:szCs w:val="11"/>
        </w:rPr>
      </w:pPr>
      <w:r>
        <w:rPr>
          <w:rFonts w:ascii="Arial" w:eastAsia="Arial" w:hAnsi="Arial" w:cs="Arial"/>
          <w:noProof/>
          <w:sz w:val="11"/>
          <w:szCs w:val="11"/>
        </w:rPr>
        <mc:AlternateContent>
          <mc:Choice Requires="wps">
            <w:drawing>
              <wp:anchor distT="0" distB="0" distL="114300" distR="114300" simplePos="0" relativeHeight="251792896" behindDoc="1" locked="0" layoutInCell="0" allowOverlap="1" wp14:anchorId="7ED29498" wp14:editId="6F9B838D">
                <wp:simplePos x="0" y="0"/>
                <wp:positionH relativeFrom="column">
                  <wp:posOffset>13970</wp:posOffset>
                </wp:positionH>
                <wp:positionV relativeFrom="paragraph">
                  <wp:posOffset>154940</wp:posOffset>
                </wp:positionV>
                <wp:extent cx="3096260" cy="0"/>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1E7E169" id="Shape 355" o:spid="_x0000_s1026" style="position:absolute;z-index:-251523584;visibility:visible;mso-wrap-style:square;mso-wrap-distance-left:9pt;mso-wrap-distance-top:0;mso-wrap-distance-right:9pt;mso-wrap-distance-bottom:0;mso-position-horizontal:absolute;mso-position-horizontal-relative:text;mso-position-vertical:absolute;mso-position-vertical-relative:text" from="1.1pt,12.2pt" to="244.9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" o:allowincell="f" filled="t" strokecolor="#99168f" strokeweight=".7pt">
                <v:stroke joinstyle="miter"/>
                <o:lock v:ext="edit" shapetype="f"/>
              </v:line>
            </w:pict>
          </mc:Fallback>
        </mc:AlternateContent>
      </w:r>
    </w:p>
    <w:p w14:paraId="0F58A090" w14:textId="77777777" w:rsidR="00F62E6C" w:rsidRDefault="00F62E6C">
      <w:pPr>
        <w:spacing w:line="309" w:lineRule="exact"/>
        <w:rPr>
          <w:rFonts w:ascii="Arial" w:eastAsia="Arial" w:hAnsi="Arial" w:cs="Arial"/>
          <w:sz w:val="11"/>
          <w:szCs w:val="11"/>
        </w:rPr>
      </w:pPr>
    </w:p>
    <w:p w14:paraId="56147400" w14:textId="77777777" w:rsidR="00F62E6C" w:rsidRDefault="008F537A">
      <w:pPr>
        <w:spacing w:line="250" w:lineRule="auto"/>
        <w:ind w:left="20" w:right="260"/>
        <w:rPr>
          <w:sz w:val="20"/>
          <w:szCs w:val="20"/>
        </w:rPr>
      </w:pPr>
      <w:r>
        <w:rPr>
          <w:rFonts w:ascii="Arial" w:eastAsia="Arial" w:hAnsi="Arial" w:cs="Arial"/>
          <w:b/>
          <w:bCs/>
          <w:color w:val="99168F"/>
          <w:sz w:val="19"/>
          <w:szCs w:val="19"/>
        </w:rPr>
        <w:t>Chart H.5</w:t>
      </w:r>
      <w:r>
        <w:rPr>
          <w:rFonts w:ascii="Arial" w:eastAsia="Arial" w:hAnsi="Arial" w:cs="Arial"/>
          <w:color w:val="99168F"/>
          <w:sz w:val="19"/>
          <w:szCs w:val="19"/>
        </w:rPr>
        <w:t xml:space="preserve"> The volume of outstanding gilt repo has grown since early 2016</w:t>
      </w:r>
    </w:p>
    <w:p w14:paraId="69B30CF9" w14:textId="77777777" w:rsidR="00F62E6C" w:rsidRDefault="00F62E6C">
      <w:pPr>
        <w:spacing w:line="5" w:lineRule="exact"/>
        <w:rPr>
          <w:rFonts w:ascii="Arial" w:eastAsia="Arial" w:hAnsi="Arial" w:cs="Arial"/>
          <w:sz w:val="11"/>
          <w:szCs w:val="11"/>
        </w:rPr>
      </w:pPr>
    </w:p>
    <w:p w14:paraId="150598A8" w14:textId="77777777" w:rsidR="00F62E6C" w:rsidRDefault="008F537A">
      <w:pPr>
        <w:ind w:left="20"/>
        <w:rPr>
          <w:sz w:val="20"/>
          <w:szCs w:val="20"/>
        </w:rPr>
      </w:pPr>
      <w:r>
        <w:rPr>
          <w:rFonts w:ascii="Arial" w:eastAsia="Arial" w:hAnsi="Arial" w:cs="Arial"/>
          <w:sz w:val="15"/>
          <w:szCs w:val="15"/>
        </w:rPr>
        <w:t>Decomposition of growth in outstanding stock of gilt repo and reverse repo</w:t>
      </w:r>
    </w:p>
    <w:p w14:paraId="12BE2399" w14:textId="77777777" w:rsidR="00F62E6C" w:rsidRDefault="00F62E6C">
      <w:pPr>
        <w:spacing w:line="149" w:lineRule="exact"/>
        <w:rPr>
          <w:rFonts w:ascii="Arial" w:eastAsia="Arial" w:hAnsi="Arial" w:cs="Arial"/>
          <w:sz w:val="11"/>
          <w:szCs w:val="11"/>
        </w:rPr>
      </w:pPr>
    </w:p>
    <w:tbl>
      <w:tblPr>
        <w:tblW w:w="0" w:type="auto"/>
        <w:tblInd w:w="200" w:type="dxa"/>
        <w:tblLayout w:type="fixed"/>
        <w:tblCellMar>
          <w:left w:w="0" w:type="dxa"/>
          <w:right w:w="0" w:type="dxa"/>
        </w:tblCellMar>
        <w:tblLook w:val="04A0" w:firstRow="1" w:lastRow="0" w:firstColumn="1" w:lastColumn="0" w:noHBand="0" w:noVBand="1"/>
      </w:tblPr>
      <w:tblGrid>
        <w:gridCol w:w="340"/>
        <w:gridCol w:w="400"/>
        <w:gridCol w:w="480"/>
        <w:gridCol w:w="500"/>
        <w:gridCol w:w="440"/>
        <w:gridCol w:w="340"/>
        <w:gridCol w:w="440"/>
        <w:gridCol w:w="440"/>
        <w:gridCol w:w="720"/>
        <w:gridCol w:w="340"/>
        <w:gridCol w:w="20"/>
      </w:tblGrid>
      <w:tr w:rsidR="00F62E6C" w14:paraId="4FA5B283" w14:textId="77777777">
        <w:trPr>
          <w:trHeight w:val="142"/>
        </w:trPr>
        <w:tc>
          <w:tcPr>
            <w:tcW w:w="1220" w:type="dxa"/>
            <w:gridSpan w:val="3"/>
            <w:vAlign w:val="bottom"/>
          </w:tcPr>
          <w:p w14:paraId="236871C3" w14:textId="77777777" w:rsidR="00F62E6C" w:rsidRDefault="008F537A">
            <w:pPr>
              <w:ind w:left="20"/>
              <w:rPr>
                <w:sz w:val="20"/>
                <w:szCs w:val="20"/>
              </w:rPr>
            </w:pPr>
            <w:r>
              <w:rPr>
                <w:rFonts w:ascii="Arial" w:eastAsia="Arial" w:hAnsi="Arial" w:cs="Arial"/>
                <w:w w:val="96"/>
                <w:sz w:val="12"/>
                <w:szCs w:val="12"/>
              </w:rPr>
              <w:t>CCP cleared (nettable)</w:t>
            </w:r>
          </w:p>
        </w:tc>
        <w:tc>
          <w:tcPr>
            <w:tcW w:w="940" w:type="dxa"/>
            <w:gridSpan w:val="2"/>
            <w:vAlign w:val="bottom"/>
          </w:tcPr>
          <w:p w14:paraId="78E0FCC2" w14:textId="77777777" w:rsidR="00F62E6C" w:rsidRDefault="008F537A">
            <w:pPr>
              <w:ind w:left="180"/>
              <w:rPr>
                <w:sz w:val="20"/>
                <w:szCs w:val="20"/>
              </w:rPr>
            </w:pPr>
            <w:r>
              <w:rPr>
                <w:rFonts w:ascii="Arial" w:eastAsia="Arial" w:hAnsi="Arial" w:cs="Arial"/>
                <w:w w:val="98"/>
                <w:sz w:val="12"/>
                <w:szCs w:val="12"/>
              </w:rPr>
              <w:t>Other bilateral</w:t>
            </w:r>
          </w:p>
        </w:tc>
        <w:tc>
          <w:tcPr>
            <w:tcW w:w="340" w:type="dxa"/>
            <w:vAlign w:val="bottom"/>
          </w:tcPr>
          <w:p w14:paraId="6A4DA425" w14:textId="77777777" w:rsidR="00F62E6C" w:rsidRDefault="00F62E6C">
            <w:pPr>
              <w:rPr>
                <w:sz w:val="12"/>
                <w:szCs w:val="12"/>
              </w:rPr>
            </w:pPr>
          </w:p>
        </w:tc>
        <w:tc>
          <w:tcPr>
            <w:tcW w:w="440" w:type="dxa"/>
            <w:vAlign w:val="bottom"/>
          </w:tcPr>
          <w:p w14:paraId="3F9F2171" w14:textId="77777777" w:rsidR="00F62E6C" w:rsidRDefault="00F62E6C">
            <w:pPr>
              <w:rPr>
                <w:sz w:val="12"/>
                <w:szCs w:val="12"/>
              </w:rPr>
            </w:pPr>
          </w:p>
        </w:tc>
        <w:tc>
          <w:tcPr>
            <w:tcW w:w="440" w:type="dxa"/>
            <w:vAlign w:val="bottom"/>
          </w:tcPr>
          <w:p w14:paraId="56D2CB82" w14:textId="77777777" w:rsidR="00F62E6C" w:rsidRDefault="00F62E6C">
            <w:pPr>
              <w:rPr>
                <w:sz w:val="12"/>
                <w:szCs w:val="12"/>
              </w:rPr>
            </w:pPr>
          </w:p>
        </w:tc>
        <w:tc>
          <w:tcPr>
            <w:tcW w:w="720" w:type="dxa"/>
            <w:vAlign w:val="bottom"/>
          </w:tcPr>
          <w:p w14:paraId="6FD623CC" w14:textId="77777777" w:rsidR="00F62E6C" w:rsidRDefault="00F62E6C">
            <w:pPr>
              <w:rPr>
                <w:sz w:val="12"/>
                <w:szCs w:val="12"/>
              </w:rPr>
            </w:pPr>
          </w:p>
        </w:tc>
        <w:tc>
          <w:tcPr>
            <w:tcW w:w="340" w:type="dxa"/>
            <w:vAlign w:val="bottom"/>
          </w:tcPr>
          <w:p w14:paraId="052846B1" w14:textId="77777777" w:rsidR="00F62E6C" w:rsidRDefault="00F62E6C">
            <w:pPr>
              <w:rPr>
                <w:sz w:val="12"/>
                <w:szCs w:val="12"/>
              </w:rPr>
            </w:pPr>
          </w:p>
        </w:tc>
        <w:tc>
          <w:tcPr>
            <w:tcW w:w="0" w:type="dxa"/>
            <w:vAlign w:val="bottom"/>
          </w:tcPr>
          <w:p w14:paraId="752CB842" w14:textId="77777777" w:rsidR="00F62E6C" w:rsidRDefault="00F62E6C">
            <w:pPr>
              <w:rPr>
                <w:sz w:val="1"/>
                <w:szCs w:val="1"/>
              </w:rPr>
            </w:pPr>
          </w:p>
        </w:tc>
      </w:tr>
      <w:tr w:rsidR="00F62E6C" w14:paraId="7D7F2F5D" w14:textId="77777777">
        <w:trPr>
          <w:trHeight w:val="278"/>
        </w:trPr>
        <w:tc>
          <w:tcPr>
            <w:tcW w:w="1220" w:type="dxa"/>
            <w:gridSpan w:val="3"/>
            <w:vAlign w:val="bottom"/>
          </w:tcPr>
          <w:p w14:paraId="22BE3338" w14:textId="77777777" w:rsidR="00F62E6C" w:rsidRDefault="008F537A">
            <w:pPr>
              <w:ind w:left="20"/>
              <w:rPr>
                <w:sz w:val="20"/>
                <w:szCs w:val="20"/>
              </w:rPr>
            </w:pPr>
            <w:r>
              <w:rPr>
                <w:rFonts w:ascii="Arial" w:eastAsia="Arial" w:hAnsi="Arial" w:cs="Arial"/>
                <w:sz w:val="12"/>
                <w:szCs w:val="12"/>
              </w:rPr>
              <w:t>Bilateral (nettable)</w:t>
            </w:r>
            <w:r>
              <w:rPr>
                <w:rFonts w:ascii="Arial" w:eastAsia="Arial" w:hAnsi="Arial" w:cs="Arial"/>
                <w:vertAlign w:val="superscript"/>
              </w:rPr>
              <w:t>(a)</w:t>
            </w:r>
          </w:p>
        </w:tc>
        <w:tc>
          <w:tcPr>
            <w:tcW w:w="500" w:type="dxa"/>
            <w:vAlign w:val="bottom"/>
          </w:tcPr>
          <w:p w14:paraId="75BFA6D5" w14:textId="77777777" w:rsidR="00F62E6C" w:rsidRDefault="008F537A">
            <w:pPr>
              <w:ind w:left="180"/>
              <w:rPr>
                <w:sz w:val="20"/>
                <w:szCs w:val="20"/>
              </w:rPr>
            </w:pPr>
            <w:r>
              <w:rPr>
                <w:rFonts w:ascii="Arial" w:eastAsia="Arial" w:hAnsi="Arial" w:cs="Arial"/>
                <w:sz w:val="12"/>
                <w:szCs w:val="12"/>
              </w:rPr>
              <w:t>Total</w:t>
            </w:r>
          </w:p>
        </w:tc>
        <w:tc>
          <w:tcPr>
            <w:tcW w:w="440" w:type="dxa"/>
            <w:vAlign w:val="bottom"/>
          </w:tcPr>
          <w:p w14:paraId="5470421F" w14:textId="77777777" w:rsidR="00F62E6C" w:rsidRDefault="00F62E6C">
            <w:pPr>
              <w:rPr>
                <w:sz w:val="24"/>
                <w:szCs w:val="24"/>
              </w:rPr>
            </w:pPr>
          </w:p>
        </w:tc>
        <w:tc>
          <w:tcPr>
            <w:tcW w:w="340" w:type="dxa"/>
            <w:vAlign w:val="bottom"/>
          </w:tcPr>
          <w:p w14:paraId="71A58C21" w14:textId="77777777" w:rsidR="00F62E6C" w:rsidRDefault="00F62E6C">
            <w:pPr>
              <w:rPr>
                <w:sz w:val="24"/>
                <w:szCs w:val="24"/>
              </w:rPr>
            </w:pPr>
          </w:p>
        </w:tc>
        <w:tc>
          <w:tcPr>
            <w:tcW w:w="440" w:type="dxa"/>
            <w:vAlign w:val="bottom"/>
          </w:tcPr>
          <w:p w14:paraId="76FDCB44" w14:textId="77777777" w:rsidR="00F62E6C" w:rsidRDefault="00F62E6C">
            <w:pPr>
              <w:rPr>
                <w:sz w:val="24"/>
                <w:szCs w:val="24"/>
              </w:rPr>
            </w:pPr>
          </w:p>
        </w:tc>
        <w:tc>
          <w:tcPr>
            <w:tcW w:w="440" w:type="dxa"/>
            <w:vAlign w:val="bottom"/>
          </w:tcPr>
          <w:p w14:paraId="016BE485" w14:textId="77777777" w:rsidR="00F62E6C" w:rsidRDefault="00F62E6C">
            <w:pPr>
              <w:rPr>
                <w:sz w:val="24"/>
                <w:szCs w:val="24"/>
              </w:rPr>
            </w:pPr>
          </w:p>
        </w:tc>
        <w:tc>
          <w:tcPr>
            <w:tcW w:w="720" w:type="dxa"/>
            <w:vMerge w:val="restart"/>
            <w:vAlign w:val="bottom"/>
          </w:tcPr>
          <w:p w14:paraId="232A7CB0" w14:textId="77777777" w:rsidR="00F62E6C" w:rsidRDefault="008F537A">
            <w:pPr>
              <w:jc w:val="right"/>
              <w:rPr>
                <w:sz w:val="20"/>
                <w:szCs w:val="20"/>
              </w:rPr>
            </w:pPr>
            <w:r>
              <w:rPr>
                <w:rFonts w:ascii="Arial" w:eastAsia="Arial" w:hAnsi="Arial" w:cs="Arial"/>
                <w:sz w:val="12"/>
                <w:szCs w:val="12"/>
              </w:rPr>
              <w:t>£ billions</w:t>
            </w:r>
          </w:p>
        </w:tc>
        <w:tc>
          <w:tcPr>
            <w:tcW w:w="340" w:type="dxa"/>
            <w:vAlign w:val="bottom"/>
          </w:tcPr>
          <w:p w14:paraId="2FFE3286" w14:textId="77777777" w:rsidR="00F62E6C" w:rsidRDefault="00F62E6C">
            <w:pPr>
              <w:rPr>
                <w:sz w:val="24"/>
                <w:szCs w:val="24"/>
              </w:rPr>
            </w:pPr>
          </w:p>
        </w:tc>
        <w:tc>
          <w:tcPr>
            <w:tcW w:w="0" w:type="dxa"/>
            <w:vAlign w:val="bottom"/>
          </w:tcPr>
          <w:p w14:paraId="45E501B4" w14:textId="77777777" w:rsidR="00F62E6C" w:rsidRDefault="00F62E6C">
            <w:pPr>
              <w:rPr>
                <w:sz w:val="1"/>
                <w:szCs w:val="1"/>
              </w:rPr>
            </w:pPr>
          </w:p>
        </w:tc>
      </w:tr>
      <w:tr w:rsidR="00F62E6C" w14:paraId="228B5C35" w14:textId="77777777">
        <w:trPr>
          <w:trHeight w:val="142"/>
        </w:trPr>
        <w:tc>
          <w:tcPr>
            <w:tcW w:w="340" w:type="dxa"/>
            <w:vAlign w:val="bottom"/>
          </w:tcPr>
          <w:p w14:paraId="13490A8F" w14:textId="77777777" w:rsidR="00F62E6C" w:rsidRDefault="00F62E6C">
            <w:pPr>
              <w:rPr>
                <w:sz w:val="12"/>
                <w:szCs w:val="12"/>
              </w:rPr>
            </w:pPr>
          </w:p>
        </w:tc>
        <w:tc>
          <w:tcPr>
            <w:tcW w:w="400" w:type="dxa"/>
            <w:vAlign w:val="bottom"/>
          </w:tcPr>
          <w:p w14:paraId="7426C884" w14:textId="77777777" w:rsidR="00F62E6C" w:rsidRDefault="00F62E6C">
            <w:pPr>
              <w:rPr>
                <w:sz w:val="12"/>
                <w:szCs w:val="12"/>
              </w:rPr>
            </w:pPr>
          </w:p>
        </w:tc>
        <w:tc>
          <w:tcPr>
            <w:tcW w:w="480" w:type="dxa"/>
            <w:vAlign w:val="bottom"/>
          </w:tcPr>
          <w:p w14:paraId="0EE7757B" w14:textId="77777777" w:rsidR="00F62E6C" w:rsidRDefault="00F62E6C">
            <w:pPr>
              <w:rPr>
                <w:sz w:val="12"/>
                <w:szCs w:val="12"/>
              </w:rPr>
            </w:pPr>
          </w:p>
        </w:tc>
        <w:tc>
          <w:tcPr>
            <w:tcW w:w="500" w:type="dxa"/>
            <w:vAlign w:val="bottom"/>
          </w:tcPr>
          <w:p w14:paraId="6092972B" w14:textId="77777777" w:rsidR="00F62E6C" w:rsidRDefault="00F62E6C">
            <w:pPr>
              <w:rPr>
                <w:sz w:val="12"/>
                <w:szCs w:val="12"/>
              </w:rPr>
            </w:pPr>
          </w:p>
        </w:tc>
        <w:tc>
          <w:tcPr>
            <w:tcW w:w="440" w:type="dxa"/>
            <w:vAlign w:val="bottom"/>
          </w:tcPr>
          <w:p w14:paraId="72BE4241" w14:textId="77777777" w:rsidR="00F62E6C" w:rsidRDefault="00F62E6C">
            <w:pPr>
              <w:rPr>
                <w:sz w:val="12"/>
                <w:szCs w:val="12"/>
              </w:rPr>
            </w:pPr>
          </w:p>
        </w:tc>
        <w:tc>
          <w:tcPr>
            <w:tcW w:w="340" w:type="dxa"/>
            <w:vAlign w:val="bottom"/>
          </w:tcPr>
          <w:p w14:paraId="0800BE90" w14:textId="77777777" w:rsidR="00F62E6C" w:rsidRDefault="00F62E6C">
            <w:pPr>
              <w:rPr>
                <w:sz w:val="12"/>
                <w:szCs w:val="12"/>
              </w:rPr>
            </w:pPr>
          </w:p>
        </w:tc>
        <w:tc>
          <w:tcPr>
            <w:tcW w:w="440" w:type="dxa"/>
            <w:vAlign w:val="bottom"/>
          </w:tcPr>
          <w:p w14:paraId="1F9B5309" w14:textId="77777777" w:rsidR="00F62E6C" w:rsidRDefault="00F62E6C">
            <w:pPr>
              <w:rPr>
                <w:sz w:val="12"/>
                <w:szCs w:val="12"/>
              </w:rPr>
            </w:pPr>
          </w:p>
        </w:tc>
        <w:tc>
          <w:tcPr>
            <w:tcW w:w="440" w:type="dxa"/>
            <w:vAlign w:val="bottom"/>
          </w:tcPr>
          <w:p w14:paraId="24CD4701" w14:textId="77777777" w:rsidR="00F62E6C" w:rsidRDefault="00F62E6C">
            <w:pPr>
              <w:rPr>
                <w:sz w:val="12"/>
                <w:szCs w:val="12"/>
              </w:rPr>
            </w:pPr>
          </w:p>
        </w:tc>
        <w:tc>
          <w:tcPr>
            <w:tcW w:w="720" w:type="dxa"/>
            <w:vMerge/>
            <w:vAlign w:val="bottom"/>
          </w:tcPr>
          <w:p w14:paraId="7229B6D2" w14:textId="77777777" w:rsidR="00F62E6C" w:rsidRDefault="00F62E6C">
            <w:pPr>
              <w:rPr>
                <w:sz w:val="12"/>
                <w:szCs w:val="12"/>
              </w:rPr>
            </w:pPr>
          </w:p>
        </w:tc>
        <w:tc>
          <w:tcPr>
            <w:tcW w:w="340" w:type="dxa"/>
            <w:vAlign w:val="bottom"/>
          </w:tcPr>
          <w:p w14:paraId="45577EBD" w14:textId="77777777" w:rsidR="00F62E6C" w:rsidRDefault="008F537A">
            <w:pPr>
              <w:jc w:val="right"/>
              <w:rPr>
                <w:sz w:val="20"/>
                <w:szCs w:val="20"/>
              </w:rPr>
            </w:pPr>
            <w:r>
              <w:rPr>
                <w:rFonts w:ascii="Arial" w:eastAsia="Arial" w:hAnsi="Arial" w:cs="Arial"/>
                <w:w w:val="99"/>
                <w:sz w:val="12"/>
                <w:szCs w:val="12"/>
              </w:rPr>
              <w:t>1,000</w:t>
            </w:r>
          </w:p>
        </w:tc>
        <w:tc>
          <w:tcPr>
            <w:tcW w:w="0" w:type="dxa"/>
            <w:vAlign w:val="bottom"/>
          </w:tcPr>
          <w:p w14:paraId="48A5FA97" w14:textId="77777777" w:rsidR="00F62E6C" w:rsidRDefault="00F62E6C">
            <w:pPr>
              <w:rPr>
                <w:sz w:val="1"/>
                <w:szCs w:val="1"/>
              </w:rPr>
            </w:pPr>
          </w:p>
        </w:tc>
      </w:tr>
      <w:tr w:rsidR="00F62E6C" w14:paraId="21671AA2" w14:textId="77777777">
        <w:trPr>
          <w:trHeight w:val="227"/>
        </w:trPr>
        <w:tc>
          <w:tcPr>
            <w:tcW w:w="340" w:type="dxa"/>
            <w:vAlign w:val="bottom"/>
          </w:tcPr>
          <w:p w14:paraId="575D1F90" w14:textId="77777777" w:rsidR="00F62E6C" w:rsidRDefault="00F62E6C">
            <w:pPr>
              <w:rPr>
                <w:sz w:val="19"/>
                <w:szCs w:val="19"/>
              </w:rPr>
            </w:pPr>
          </w:p>
        </w:tc>
        <w:tc>
          <w:tcPr>
            <w:tcW w:w="400" w:type="dxa"/>
            <w:vAlign w:val="bottom"/>
          </w:tcPr>
          <w:p w14:paraId="2A90CE00" w14:textId="77777777" w:rsidR="00F62E6C" w:rsidRDefault="00F62E6C">
            <w:pPr>
              <w:rPr>
                <w:sz w:val="19"/>
                <w:szCs w:val="19"/>
              </w:rPr>
            </w:pPr>
          </w:p>
        </w:tc>
        <w:tc>
          <w:tcPr>
            <w:tcW w:w="480" w:type="dxa"/>
            <w:vAlign w:val="bottom"/>
          </w:tcPr>
          <w:p w14:paraId="103BA50D" w14:textId="77777777" w:rsidR="00F62E6C" w:rsidRDefault="00F62E6C">
            <w:pPr>
              <w:rPr>
                <w:sz w:val="19"/>
                <w:szCs w:val="19"/>
              </w:rPr>
            </w:pPr>
          </w:p>
        </w:tc>
        <w:tc>
          <w:tcPr>
            <w:tcW w:w="500" w:type="dxa"/>
            <w:vAlign w:val="bottom"/>
          </w:tcPr>
          <w:p w14:paraId="5B37AF66" w14:textId="77777777" w:rsidR="00F62E6C" w:rsidRDefault="00F62E6C">
            <w:pPr>
              <w:rPr>
                <w:sz w:val="19"/>
                <w:szCs w:val="19"/>
              </w:rPr>
            </w:pPr>
          </w:p>
        </w:tc>
        <w:tc>
          <w:tcPr>
            <w:tcW w:w="440" w:type="dxa"/>
            <w:vAlign w:val="bottom"/>
          </w:tcPr>
          <w:p w14:paraId="0250C76E" w14:textId="77777777" w:rsidR="00F62E6C" w:rsidRDefault="00F62E6C">
            <w:pPr>
              <w:rPr>
                <w:sz w:val="19"/>
                <w:szCs w:val="19"/>
              </w:rPr>
            </w:pPr>
          </w:p>
        </w:tc>
        <w:tc>
          <w:tcPr>
            <w:tcW w:w="340" w:type="dxa"/>
            <w:vAlign w:val="bottom"/>
          </w:tcPr>
          <w:p w14:paraId="6FFF8599" w14:textId="77777777" w:rsidR="00F62E6C" w:rsidRDefault="00F62E6C">
            <w:pPr>
              <w:rPr>
                <w:sz w:val="19"/>
                <w:szCs w:val="19"/>
              </w:rPr>
            </w:pPr>
          </w:p>
        </w:tc>
        <w:tc>
          <w:tcPr>
            <w:tcW w:w="440" w:type="dxa"/>
            <w:vAlign w:val="bottom"/>
          </w:tcPr>
          <w:p w14:paraId="38B53918" w14:textId="77777777" w:rsidR="00F62E6C" w:rsidRDefault="00F62E6C">
            <w:pPr>
              <w:rPr>
                <w:sz w:val="19"/>
                <w:szCs w:val="19"/>
              </w:rPr>
            </w:pPr>
          </w:p>
        </w:tc>
        <w:tc>
          <w:tcPr>
            <w:tcW w:w="440" w:type="dxa"/>
            <w:vAlign w:val="bottom"/>
          </w:tcPr>
          <w:p w14:paraId="1B5C1787" w14:textId="77777777" w:rsidR="00F62E6C" w:rsidRDefault="00F62E6C">
            <w:pPr>
              <w:rPr>
                <w:sz w:val="19"/>
                <w:szCs w:val="19"/>
              </w:rPr>
            </w:pPr>
          </w:p>
        </w:tc>
        <w:tc>
          <w:tcPr>
            <w:tcW w:w="720" w:type="dxa"/>
            <w:vAlign w:val="bottom"/>
          </w:tcPr>
          <w:p w14:paraId="36FF464C" w14:textId="77777777" w:rsidR="00F62E6C" w:rsidRDefault="00F62E6C">
            <w:pPr>
              <w:rPr>
                <w:sz w:val="19"/>
                <w:szCs w:val="19"/>
              </w:rPr>
            </w:pPr>
          </w:p>
        </w:tc>
        <w:tc>
          <w:tcPr>
            <w:tcW w:w="340" w:type="dxa"/>
            <w:vAlign w:val="bottom"/>
          </w:tcPr>
          <w:p w14:paraId="7A38AA8C" w14:textId="77777777" w:rsidR="00F62E6C" w:rsidRDefault="008F537A">
            <w:pPr>
              <w:jc w:val="right"/>
              <w:rPr>
                <w:sz w:val="20"/>
                <w:szCs w:val="20"/>
              </w:rPr>
            </w:pPr>
            <w:r>
              <w:rPr>
                <w:rFonts w:ascii="Arial" w:eastAsia="Arial" w:hAnsi="Arial" w:cs="Arial"/>
                <w:sz w:val="12"/>
                <w:szCs w:val="12"/>
              </w:rPr>
              <w:t>900</w:t>
            </w:r>
          </w:p>
        </w:tc>
        <w:tc>
          <w:tcPr>
            <w:tcW w:w="0" w:type="dxa"/>
            <w:vAlign w:val="bottom"/>
          </w:tcPr>
          <w:p w14:paraId="6AF3AE00" w14:textId="77777777" w:rsidR="00F62E6C" w:rsidRDefault="00F62E6C">
            <w:pPr>
              <w:rPr>
                <w:sz w:val="1"/>
                <w:szCs w:val="1"/>
              </w:rPr>
            </w:pPr>
          </w:p>
        </w:tc>
      </w:tr>
      <w:tr w:rsidR="00F62E6C" w14:paraId="182AFC80" w14:textId="77777777">
        <w:trPr>
          <w:trHeight w:val="227"/>
        </w:trPr>
        <w:tc>
          <w:tcPr>
            <w:tcW w:w="340" w:type="dxa"/>
            <w:vAlign w:val="bottom"/>
          </w:tcPr>
          <w:p w14:paraId="0B756A3C" w14:textId="77777777" w:rsidR="00F62E6C" w:rsidRDefault="00F62E6C">
            <w:pPr>
              <w:rPr>
                <w:sz w:val="19"/>
                <w:szCs w:val="19"/>
              </w:rPr>
            </w:pPr>
          </w:p>
        </w:tc>
        <w:tc>
          <w:tcPr>
            <w:tcW w:w="400" w:type="dxa"/>
            <w:vAlign w:val="bottom"/>
          </w:tcPr>
          <w:p w14:paraId="327927CF" w14:textId="77777777" w:rsidR="00F62E6C" w:rsidRDefault="00F62E6C">
            <w:pPr>
              <w:rPr>
                <w:sz w:val="19"/>
                <w:szCs w:val="19"/>
              </w:rPr>
            </w:pPr>
          </w:p>
        </w:tc>
        <w:tc>
          <w:tcPr>
            <w:tcW w:w="480" w:type="dxa"/>
            <w:vAlign w:val="bottom"/>
          </w:tcPr>
          <w:p w14:paraId="6CF909E3" w14:textId="77777777" w:rsidR="00F62E6C" w:rsidRDefault="00F62E6C">
            <w:pPr>
              <w:rPr>
                <w:sz w:val="19"/>
                <w:szCs w:val="19"/>
              </w:rPr>
            </w:pPr>
          </w:p>
        </w:tc>
        <w:tc>
          <w:tcPr>
            <w:tcW w:w="500" w:type="dxa"/>
            <w:vAlign w:val="bottom"/>
          </w:tcPr>
          <w:p w14:paraId="28FD3391" w14:textId="77777777" w:rsidR="00F62E6C" w:rsidRDefault="00F62E6C">
            <w:pPr>
              <w:rPr>
                <w:sz w:val="19"/>
                <w:szCs w:val="19"/>
              </w:rPr>
            </w:pPr>
          </w:p>
        </w:tc>
        <w:tc>
          <w:tcPr>
            <w:tcW w:w="440" w:type="dxa"/>
            <w:vAlign w:val="bottom"/>
          </w:tcPr>
          <w:p w14:paraId="14AFFCF2" w14:textId="77777777" w:rsidR="00F62E6C" w:rsidRDefault="00F62E6C">
            <w:pPr>
              <w:rPr>
                <w:sz w:val="19"/>
                <w:szCs w:val="19"/>
              </w:rPr>
            </w:pPr>
          </w:p>
        </w:tc>
        <w:tc>
          <w:tcPr>
            <w:tcW w:w="340" w:type="dxa"/>
            <w:vAlign w:val="bottom"/>
          </w:tcPr>
          <w:p w14:paraId="3E879D64" w14:textId="77777777" w:rsidR="00F62E6C" w:rsidRDefault="00F62E6C">
            <w:pPr>
              <w:rPr>
                <w:sz w:val="19"/>
                <w:szCs w:val="19"/>
              </w:rPr>
            </w:pPr>
          </w:p>
        </w:tc>
        <w:tc>
          <w:tcPr>
            <w:tcW w:w="440" w:type="dxa"/>
            <w:vAlign w:val="bottom"/>
          </w:tcPr>
          <w:p w14:paraId="73ADD81F" w14:textId="77777777" w:rsidR="00F62E6C" w:rsidRDefault="00F62E6C">
            <w:pPr>
              <w:rPr>
                <w:sz w:val="19"/>
                <w:szCs w:val="19"/>
              </w:rPr>
            </w:pPr>
          </w:p>
        </w:tc>
        <w:tc>
          <w:tcPr>
            <w:tcW w:w="440" w:type="dxa"/>
            <w:vAlign w:val="bottom"/>
          </w:tcPr>
          <w:p w14:paraId="6F491272" w14:textId="77777777" w:rsidR="00F62E6C" w:rsidRDefault="00F62E6C">
            <w:pPr>
              <w:rPr>
                <w:sz w:val="19"/>
                <w:szCs w:val="19"/>
              </w:rPr>
            </w:pPr>
          </w:p>
        </w:tc>
        <w:tc>
          <w:tcPr>
            <w:tcW w:w="720" w:type="dxa"/>
            <w:vAlign w:val="bottom"/>
          </w:tcPr>
          <w:p w14:paraId="6155A2E9" w14:textId="77777777" w:rsidR="00F62E6C" w:rsidRDefault="00F62E6C">
            <w:pPr>
              <w:rPr>
                <w:sz w:val="19"/>
                <w:szCs w:val="19"/>
              </w:rPr>
            </w:pPr>
          </w:p>
        </w:tc>
        <w:tc>
          <w:tcPr>
            <w:tcW w:w="340" w:type="dxa"/>
            <w:vAlign w:val="bottom"/>
          </w:tcPr>
          <w:p w14:paraId="2D57BC75" w14:textId="77777777" w:rsidR="00F62E6C" w:rsidRDefault="008F537A">
            <w:pPr>
              <w:jc w:val="right"/>
              <w:rPr>
                <w:sz w:val="20"/>
                <w:szCs w:val="20"/>
              </w:rPr>
            </w:pPr>
            <w:r>
              <w:rPr>
                <w:rFonts w:ascii="Arial" w:eastAsia="Arial" w:hAnsi="Arial" w:cs="Arial"/>
                <w:sz w:val="12"/>
                <w:szCs w:val="12"/>
              </w:rPr>
              <w:t>800</w:t>
            </w:r>
          </w:p>
        </w:tc>
        <w:tc>
          <w:tcPr>
            <w:tcW w:w="0" w:type="dxa"/>
            <w:vAlign w:val="bottom"/>
          </w:tcPr>
          <w:p w14:paraId="19E598FE" w14:textId="77777777" w:rsidR="00F62E6C" w:rsidRDefault="00F62E6C">
            <w:pPr>
              <w:rPr>
                <w:sz w:val="1"/>
                <w:szCs w:val="1"/>
              </w:rPr>
            </w:pPr>
          </w:p>
        </w:tc>
      </w:tr>
      <w:tr w:rsidR="00F62E6C" w14:paraId="6D921C05" w14:textId="77777777">
        <w:trPr>
          <w:trHeight w:val="227"/>
        </w:trPr>
        <w:tc>
          <w:tcPr>
            <w:tcW w:w="340" w:type="dxa"/>
            <w:vAlign w:val="bottom"/>
          </w:tcPr>
          <w:p w14:paraId="44258521" w14:textId="77777777" w:rsidR="00F62E6C" w:rsidRDefault="00F62E6C">
            <w:pPr>
              <w:rPr>
                <w:sz w:val="19"/>
                <w:szCs w:val="19"/>
              </w:rPr>
            </w:pPr>
          </w:p>
        </w:tc>
        <w:tc>
          <w:tcPr>
            <w:tcW w:w="400" w:type="dxa"/>
            <w:vAlign w:val="bottom"/>
          </w:tcPr>
          <w:p w14:paraId="6E711987" w14:textId="77777777" w:rsidR="00F62E6C" w:rsidRDefault="00F62E6C">
            <w:pPr>
              <w:rPr>
                <w:sz w:val="19"/>
                <w:szCs w:val="19"/>
              </w:rPr>
            </w:pPr>
          </w:p>
        </w:tc>
        <w:tc>
          <w:tcPr>
            <w:tcW w:w="480" w:type="dxa"/>
            <w:vAlign w:val="bottom"/>
          </w:tcPr>
          <w:p w14:paraId="03ED4862" w14:textId="77777777" w:rsidR="00F62E6C" w:rsidRDefault="00F62E6C">
            <w:pPr>
              <w:rPr>
                <w:sz w:val="19"/>
                <w:szCs w:val="19"/>
              </w:rPr>
            </w:pPr>
          </w:p>
        </w:tc>
        <w:tc>
          <w:tcPr>
            <w:tcW w:w="500" w:type="dxa"/>
            <w:vAlign w:val="bottom"/>
          </w:tcPr>
          <w:p w14:paraId="40FE804A" w14:textId="77777777" w:rsidR="00F62E6C" w:rsidRDefault="00F62E6C">
            <w:pPr>
              <w:rPr>
                <w:sz w:val="19"/>
                <w:szCs w:val="19"/>
              </w:rPr>
            </w:pPr>
          </w:p>
        </w:tc>
        <w:tc>
          <w:tcPr>
            <w:tcW w:w="440" w:type="dxa"/>
            <w:vAlign w:val="bottom"/>
          </w:tcPr>
          <w:p w14:paraId="7E8C628F" w14:textId="77777777" w:rsidR="00F62E6C" w:rsidRDefault="00F62E6C">
            <w:pPr>
              <w:rPr>
                <w:sz w:val="19"/>
                <w:szCs w:val="19"/>
              </w:rPr>
            </w:pPr>
          </w:p>
        </w:tc>
        <w:tc>
          <w:tcPr>
            <w:tcW w:w="340" w:type="dxa"/>
            <w:vAlign w:val="bottom"/>
          </w:tcPr>
          <w:p w14:paraId="6AADF352" w14:textId="77777777" w:rsidR="00F62E6C" w:rsidRDefault="00F62E6C">
            <w:pPr>
              <w:rPr>
                <w:sz w:val="19"/>
                <w:szCs w:val="19"/>
              </w:rPr>
            </w:pPr>
          </w:p>
        </w:tc>
        <w:tc>
          <w:tcPr>
            <w:tcW w:w="440" w:type="dxa"/>
            <w:vAlign w:val="bottom"/>
          </w:tcPr>
          <w:p w14:paraId="2E5C75DE" w14:textId="77777777" w:rsidR="00F62E6C" w:rsidRDefault="00F62E6C">
            <w:pPr>
              <w:rPr>
                <w:sz w:val="19"/>
                <w:szCs w:val="19"/>
              </w:rPr>
            </w:pPr>
          </w:p>
        </w:tc>
        <w:tc>
          <w:tcPr>
            <w:tcW w:w="440" w:type="dxa"/>
            <w:vAlign w:val="bottom"/>
          </w:tcPr>
          <w:p w14:paraId="2C22A0C3" w14:textId="77777777" w:rsidR="00F62E6C" w:rsidRDefault="00F62E6C">
            <w:pPr>
              <w:rPr>
                <w:sz w:val="19"/>
                <w:szCs w:val="19"/>
              </w:rPr>
            </w:pPr>
          </w:p>
        </w:tc>
        <w:tc>
          <w:tcPr>
            <w:tcW w:w="720" w:type="dxa"/>
            <w:vAlign w:val="bottom"/>
          </w:tcPr>
          <w:p w14:paraId="477E2DE2" w14:textId="77777777" w:rsidR="00F62E6C" w:rsidRDefault="00F62E6C">
            <w:pPr>
              <w:rPr>
                <w:sz w:val="19"/>
                <w:szCs w:val="19"/>
              </w:rPr>
            </w:pPr>
          </w:p>
        </w:tc>
        <w:tc>
          <w:tcPr>
            <w:tcW w:w="340" w:type="dxa"/>
            <w:vAlign w:val="bottom"/>
          </w:tcPr>
          <w:p w14:paraId="4EB31729" w14:textId="77777777" w:rsidR="00F62E6C" w:rsidRDefault="008F537A">
            <w:pPr>
              <w:jc w:val="right"/>
              <w:rPr>
                <w:sz w:val="20"/>
                <w:szCs w:val="20"/>
              </w:rPr>
            </w:pPr>
            <w:r>
              <w:rPr>
                <w:rFonts w:ascii="Arial" w:eastAsia="Arial" w:hAnsi="Arial" w:cs="Arial"/>
                <w:sz w:val="12"/>
                <w:szCs w:val="12"/>
              </w:rPr>
              <w:t>700</w:t>
            </w:r>
          </w:p>
        </w:tc>
        <w:tc>
          <w:tcPr>
            <w:tcW w:w="0" w:type="dxa"/>
            <w:vAlign w:val="bottom"/>
          </w:tcPr>
          <w:p w14:paraId="478C547D" w14:textId="77777777" w:rsidR="00F62E6C" w:rsidRDefault="00F62E6C">
            <w:pPr>
              <w:rPr>
                <w:sz w:val="1"/>
                <w:szCs w:val="1"/>
              </w:rPr>
            </w:pPr>
          </w:p>
        </w:tc>
      </w:tr>
      <w:tr w:rsidR="00F62E6C" w14:paraId="1BB70D7E" w14:textId="77777777">
        <w:trPr>
          <w:trHeight w:val="227"/>
        </w:trPr>
        <w:tc>
          <w:tcPr>
            <w:tcW w:w="340" w:type="dxa"/>
            <w:vAlign w:val="bottom"/>
          </w:tcPr>
          <w:p w14:paraId="1949D924" w14:textId="77777777" w:rsidR="00F62E6C" w:rsidRDefault="00F62E6C">
            <w:pPr>
              <w:rPr>
                <w:sz w:val="19"/>
                <w:szCs w:val="19"/>
              </w:rPr>
            </w:pPr>
          </w:p>
        </w:tc>
        <w:tc>
          <w:tcPr>
            <w:tcW w:w="400" w:type="dxa"/>
            <w:vAlign w:val="bottom"/>
          </w:tcPr>
          <w:p w14:paraId="411BEE27" w14:textId="77777777" w:rsidR="00F62E6C" w:rsidRDefault="00F62E6C">
            <w:pPr>
              <w:rPr>
                <w:sz w:val="19"/>
                <w:szCs w:val="19"/>
              </w:rPr>
            </w:pPr>
          </w:p>
        </w:tc>
        <w:tc>
          <w:tcPr>
            <w:tcW w:w="480" w:type="dxa"/>
            <w:vAlign w:val="bottom"/>
          </w:tcPr>
          <w:p w14:paraId="678C3139" w14:textId="77777777" w:rsidR="00F62E6C" w:rsidRDefault="00F62E6C">
            <w:pPr>
              <w:rPr>
                <w:sz w:val="19"/>
                <w:szCs w:val="19"/>
              </w:rPr>
            </w:pPr>
          </w:p>
        </w:tc>
        <w:tc>
          <w:tcPr>
            <w:tcW w:w="500" w:type="dxa"/>
            <w:vAlign w:val="bottom"/>
          </w:tcPr>
          <w:p w14:paraId="0849367F" w14:textId="77777777" w:rsidR="00F62E6C" w:rsidRDefault="00F62E6C">
            <w:pPr>
              <w:rPr>
                <w:sz w:val="19"/>
                <w:szCs w:val="19"/>
              </w:rPr>
            </w:pPr>
          </w:p>
        </w:tc>
        <w:tc>
          <w:tcPr>
            <w:tcW w:w="440" w:type="dxa"/>
            <w:vAlign w:val="bottom"/>
          </w:tcPr>
          <w:p w14:paraId="7BBC50FE" w14:textId="77777777" w:rsidR="00F62E6C" w:rsidRDefault="00F62E6C">
            <w:pPr>
              <w:rPr>
                <w:sz w:val="19"/>
                <w:szCs w:val="19"/>
              </w:rPr>
            </w:pPr>
          </w:p>
        </w:tc>
        <w:tc>
          <w:tcPr>
            <w:tcW w:w="340" w:type="dxa"/>
            <w:vAlign w:val="bottom"/>
          </w:tcPr>
          <w:p w14:paraId="027C1C95" w14:textId="77777777" w:rsidR="00F62E6C" w:rsidRDefault="00F62E6C">
            <w:pPr>
              <w:rPr>
                <w:sz w:val="19"/>
                <w:szCs w:val="19"/>
              </w:rPr>
            </w:pPr>
          </w:p>
        </w:tc>
        <w:tc>
          <w:tcPr>
            <w:tcW w:w="440" w:type="dxa"/>
            <w:vAlign w:val="bottom"/>
          </w:tcPr>
          <w:p w14:paraId="6E6140CA" w14:textId="77777777" w:rsidR="00F62E6C" w:rsidRDefault="00F62E6C">
            <w:pPr>
              <w:rPr>
                <w:sz w:val="19"/>
                <w:szCs w:val="19"/>
              </w:rPr>
            </w:pPr>
          </w:p>
        </w:tc>
        <w:tc>
          <w:tcPr>
            <w:tcW w:w="440" w:type="dxa"/>
            <w:vAlign w:val="bottom"/>
          </w:tcPr>
          <w:p w14:paraId="23FF7C39" w14:textId="77777777" w:rsidR="00F62E6C" w:rsidRDefault="00F62E6C">
            <w:pPr>
              <w:rPr>
                <w:sz w:val="19"/>
                <w:szCs w:val="19"/>
              </w:rPr>
            </w:pPr>
          </w:p>
        </w:tc>
        <w:tc>
          <w:tcPr>
            <w:tcW w:w="720" w:type="dxa"/>
            <w:vAlign w:val="bottom"/>
          </w:tcPr>
          <w:p w14:paraId="1B4D6469" w14:textId="77777777" w:rsidR="00F62E6C" w:rsidRDefault="00F62E6C">
            <w:pPr>
              <w:rPr>
                <w:sz w:val="19"/>
                <w:szCs w:val="19"/>
              </w:rPr>
            </w:pPr>
          </w:p>
        </w:tc>
        <w:tc>
          <w:tcPr>
            <w:tcW w:w="340" w:type="dxa"/>
            <w:vAlign w:val="bottom"/>
          </w:tcPr>
          <w:p w14:paraId="0311D17C" w14:textId="77777777" w:rsidR="00F62E6C" w:rsidRDefault="008F537A">
            <w:pPr>
              <w:jc w:val="right"/>
              <w:rPr>
                <w:sz w:val="20"/>
                <w:szCs w:val="20"/>
              </w:rPr>
            </w:pPr>
            <w:r>
              <w:rPr>
                <w:rFonts w:ascii="Arial" w:eastAsia="Arial" w:hAnsi="Arial" w:cs="Arial"/>
                <w:sz w:val="12"/>
                <w:szCs w:val="12"/>
              </w:rPr>
              <w:t>600</w:t>
            </w:r>
          </w:p>
        </w:tc>
        <w:tc>
          <w:tcPr>
            <w:tcW w:w="0" w:type="dxa"/>
            <w:vAlign w:val="bottom"/>
          </w:tcPr>
          <w:p w14:paraId="5D9E4482" w14:textId="77777777" w:rsidR="00F62E6C" w:rsidRDefault="00F62E6C">
            <w:pPr>
              <w:rPr>
                <w:sz w:val="1"/>
                <w:szCs w:val="1"/>
              </w:rPr>
            </w:pPr>
          </w:p>
        </w:tc>
      </w:tr>
      <w:tr w:rsidR="00F62E6C" w14:paraId="1630F86B" w14:textId="77777777">
        <w:trPr>
          <w:trHeight w:val="227"/>
        </w:trPr>
        <w:tc>
          <w:tcPr>
            <w:tcW w:w="340" w:type="dxa"/>
            <w:vAlign w:val="bottom"/>
          </w:tcPr>
          <w:p w14:paraId="588D5238" w14:textId="77777777" w:rsidR="00F62E6C" w:rsidRDefault="00F62E6C">
            <w:pPr>
              <w:rPr>
                <w:sz w:val="19"/>
                <w:szCs w:val="19"/>
              </w:rPr>
            </w:pPr>
          </w:p>
        </w:tc>
        <w:tc>
          <w:tcPr>
            <w:tcW w:w="400" w:type="dxa"/>
            <w:vAlign w:val="bottom"/>
          </w:tcPr>
          <w:p w14:paraId="40981811" w14:textId="77777777" w:rsidR="00F62E6C" w:rsidRDefault="00F62E6C">
            <w:pPr>
              <w:rPr>
                <w:sz w:val="19"/>
                <w:szCs w:val="19"/>
              </w:rPr>
            </w:pPr>
          </w:p>
        </w:tc>
        <w:tc>
          <w:tcPr>
            <w:tcW w:w="480" w:type="dxa"/>
            <w:vAlign w:val="bottom"/>
          </w:tcPr>
          <w:p w14:paraId="25E02955" w14:textId="77777777" w:rsidR="00F62E6C" w:rsidRDefault="00F62E6C">
            <w:pPr>
              <w:rPr>
                <w:sz w:val="19"/>
                <w:szCs w:val="19"/>
              </w:rPr>
            </w:pPr>
          </w:p>
        </w:tc>
        <w:tc>
          <w:tcPr>
            <w:tcW w:w="500" w:type="dxa"/>
            <w:vAlign w:val="bottom"/>
          </w:tcPr>
          <w:p w14:paraId="239E5D99" w14:textId="77777777" w:rsidR="00F62E6C" w:rsidRDefault="00F62E6C">
            <w:pPr>
              <w:rPr>
                <w:sz w:val="19"/>
                <w:szCs w:val="19"/>
              </w:rPr>
            </w:pPr>
          </w:p>
        </w:tc>
        <w:tc>
          <w:tcPr>
            <w:tcW w:w="440" w:type="dxa"/>
            <w:vAlign w:val="bottom"/>
          </w:tcPr>
          <w:p w14:paraId="0D798782" w14:textId="77777777" w:rsidR="00F62E6C" w:rsidRDefault="00F62E6C">
            <w:pPr>
              <w:rPr>
                <w:sz w:val="19"/>
                <w:szCs w:val="19"/>
              </w:rPr>
            </w:pPr>
          </w:p>
        </w:tc>
        <w:tc>
          <w:tcPr>
            <w:tcW w:w="340" w:type="dxa"/>
            <w:vAlign w:val="bottom"/>
          </w:tcPr>
          <w:p w14:paraId="0A50404D" w14:textId="77777777" w:rsidR="00F62E6C" w:rsidRDefault="00F62E6C">
            <w:pPr>
              <w:rPr>
                <w:sz w:val="19"/>
                <w:szCs w:val="19"/>
              </w:rPr>
            </w:pPr>
          </w:p>
        </w:tc>
        <w:tc>
          <w:tcPr>
            <w:tcW w:w="440" w:type="dxa"/>
            <w:vAlign w:val="bottom"/>
          </w:tcPr>
          <w:p w14:paraId="43BF74AF" w14:textId="77777777" w:rsidR="00F62E6C" w:rsidRDefault="00F62E6C">
            <w:pPr>
              <w:rPr>
                <w:sz w:val="19"/>
                <w:szCs w:val="19"/>
              </w:rPr>
            </w:pPr>
          </w:p>
        </w:tc>
        <w:tc>
          <w:tcPr>
            <w:tcW w:w="440" w:type="dxa"/>
            <w:vAlign w:val="bottom"/>
          </w:tcPr>
          <w:p w14:paraId="22EC2595" w14:textId="77777777" w:rsidR="00F62E6C" w:rsidRDefault="00F62E6C">
            <w:pPr>
              <w:rPr>
                <w:sz w:val="19"/>
                <w:szCs w:val="19"/>
              </w:rPr>
            </w:pPr>
          </w:p>
        </w:tc>
        <w:tc>
          <w:tcPr>
            <w:tcW w:w="720" w:type="dxa"/>
            <w:vAlign w:val="bottom"/>
          </w:tcPr>
          <w:p w14:paraId="586A8DF5" w14:textId="77777777" w:rsidR="00F62E6C" w:rsidRDefault="00F62E6C">
            <w:pPr>
              <w:rPr>
                <w:sz w:val="19"/>
                <w:szCs w:val="19"/>
              </w:rPr>
            </w:pPr>
          </w:p>
        </w:tc>
        <w:tc>
          <w:tcPr>
            <w:tcW w:w="340" w:type="dxa"/>
            <w:vAlign w:val="bottom"/>
          </w:tcPr>
          <w:p w14:paraId="0AD4DF20" w14:textId="77777777" w:rsidR="00F62E6C" w:rsidRDefault="008F537A">
            <w:pPr>
              <w:jc w:val="right"/>
              <w:rPr>
                <w:sz w:val="20"/>
                <w:szCs w:val="20"/>
              </w:rPr>
            </w:pPr>
            <w:r>
              <w:rPr>
                <w:rFonts w:ascii="Arial" w:eastAsia="Arial" w:hAnsi="Arial" w:cs="Arial"/>
                <w:sz w:val="12"/>
                <w:szCs w:val="12"/>
              </w:rPr>
              <w:t>500</w:t>
            </w:r>
          </w:p>
        </w:tc>
        <w:tc>
          <w:tcPr>
            <w:tcW w:w="0" w:type="dxa"/>
            <w:vAlign w:val="bottom"/>
          </w:tcPr>
          <w:p w14:paraId="2380906A" w14:textId="77777777" w:rsidR="00F62E6C" w:rsidRDefault="00F62E6C">
            <w:pPr>
              <w:rPr>
                <w:sz w:val="1"/>
                <w:szCs w:val="1"/>
              </w:rPr>
            </w:pPr>
          </w:p>
        </w:tc>
      </w:tr>
      <w:tr w:rsidR="00F62E6C" w14:paraId="0F9D7885" w14:textId="77777777">
        <w:trPr>
          <w:trHeight w:val="227"/>
        </w:trPr>
        <w:tc>
          <w:tcPr>
            <w:tcW w:w="340" w:type="dxa"/>
            <w:vAlign w:val="bottom"/>
          </w:tcPr>
          <w:p w14:paraId="6FB6E667" w14:textId="77777777" w:rsidR="00F62E6C" w:rsidRDefault="00F62E6C">
            <w:pPr>
              <w:rPr>
                <w:sz w:val="19"/>
                <w:szCs w:val="19"/>
              </w:rPr>
            </w:pPr>
          </w:p>
        </w:tc>
        <w:tc>
          <w:tcPr>
            <w:tcW w:w="400" w:type="dxa"/>
            <w:vAlign w:val="bottom"/>
          </w:tcPr>
          <w:p w14:paraId="56B1ECD6" w14:textId="77777777" w:rsidR="00F62E6C" w:rsidRDefault="00F62E6C">
            <w:pPr>
              <w:rPr>
                <w:sz w:val="19"/>
                <w:szCs w:val="19"/>
              </w:rPr>
            </w:pPr>
          </w:p>
        </w:tc>
        <w:tc>
          <w:tcPr>
            <w:tcW w:w="480" w:type="dxa"/>
            <w:vAlign w:val="bottom"/>
          </w:tcPr>
          <w:p w14:paraId="02D7AB7B" w14:textId="77777777" w:rsidR="00F62E6C" w:rsidRDefault="00F62E6C">
            <w:pPr>
              <w:rPr>
                <w:sz w:val="19"/>
                <w:szCs w:val="19"/>
              </w:rPr>
            </w:pPr>
          </w:p>
        </w:tc>
        <w:tc>
          <w:tcPr>
            <w:tcW w:w="500" w:type="dxa"/>
            <w:vAlign w:val="bottom"/>
          </w:tcPr>
          <w:p w14:paraId="26DA4A14" w14:textId="77777777" w:rsidR="00F62E6C" w:rsidRDefault="00F62E6C">
            <w:pPr>
              <w:rPr>
                <w:sz w:val="19"/>
                <w:szCs w:val="19"/>
              </w:rPr>
            </w:pPr>
          </w:p>
        </w:tc>
        <w:tc>
          <w:tcPr>
            <w:tcW w:w="440" w:type="dxa"/>
            <w:vAlign w:val="bottom"/>
          </w:tcPr>
          <w:p w14:paraId="1F58A42E" w14:textId="77777777" w:rsidR="00F62E6C" w:rsidRDefault="00F62E6C">
            <w:pPr>
              <w:rPr>
                <w:sz w:val="19"/>
                <w:szCs w:val="19"/>
              </w:rPr>
            </w:pPr>
          </w:p>
        </w:tc>
        <w:tc>
          <w:tcPr>
            <w:tcW w:w="340" w:type="dxa"/>
            <w:vAlign w:val="bottom"/>
          </w:tcPr>
          <w:p w14:paraId="269F4B0F" w14:textId="77777777" w:rsidR="00F62E6C" w:rsidRDefault="00F62E6C">
            <w:pPr>
              <w:rPr>
                <w:sz w:val="19"/>
                <w:szCs w:val="19"/>
              </w:rPr>
            </w:pPr>
          </w:p>
        </w:tc>
        <w:tc>
          <w:tcPr>
            <w:tcW w:w="440" w:type="dxa"/>
            <w:vAlign w:val="bottom"/>
          </w:tcPr>
          <w:p w14:paraId="480F49D4" w14:textId="77777777" w:rsidR="00F62E6C" w:rsidRDefault="00F62E6C">
            <w:pPr>
              <w:rPr>
                <w:sz w:val="19"/>
                <w:szCs w:val="19"/>
              </w:rPr>
            </w:pPr>
          </w:p>
        </w:tc>
        <w:tc>
          <w:tcPr>
            <w:tcW w:w="440" w:type="dxa"/>
            <w:vAlign w:val="bottom"/>
          </w:tcPr>
          <w:p w14:paraId="0D901985" w14:textId="77777777" w:rsidR="00F62E6C" w:rsidRDefault="00F62E6C">
            <w:pPr>
              <w:rPr>
                <w:sz w:val="19"/>
                <w:szCs w:val="19"/>
              </w:rPr>
            </w:pPr>
          </w:p>
        </w:tc>
        <w:tc>
          <w:tcPr>
            <w:tcW w:w="720" w:type="dxa"/>
            <w:vAlign w:val="bottom"/>
          </w:tcPr>
          <w:p w14:paraId="6C2FAC13" w14:textId="77777777" w:rsidR="00F62E6C" w:rsidRDefault="00F62E6C">
            <w:pPr>
              <w:rPr>
                <w:sz w:val="19"/>
                <w:szCs w:val="19"/>
              </w:rPr>
            </w:pPr>
          </w:p>
        </w:tc>
        <w:tc>
          <w:tcPr>
            <w:tcW w:w="340" w:type="dxa"/>
            <w:vAlign w:val="bottom"/>
          </w:tcPr>
          <w:p w14:paraId="7BE94DE9" w14:textId="77777777" w:rsidR="00F62E6C" w:rsidRDefault="008F537A">
            <w:pPr>
              <w:jc w:val="right"/>
              <w:rPr>
                <w:sz w:val="20"/>
                <w:szCs w:val="20"/>
              </w:rPr>
            </w:pPr>
            <w:r>
              <w:rPr>
                <w:rFonts w:ascii="Arial" w:eastAsia="Arial" w:hAnsi="Arial" w:cs="Arial"/>
                <w:sz w:val="12"/>
                <w:szCs w:val="12"/>
              </w:rPr>
              <w:t>400</w:t>
            </w:r>
          </w:p>
        </w:tc>
        <w:tc>
          <w:tcPr>
            <w:tcW w:w="0" w:type="dxa"/>
            <w:vAlign w:val="bottom"/>
          </w:tcPr>
          <w:p w14:paraId="405ECAF9" w14:textId="77777777" w:rsidR="00F62E6C" w:rsidRDefault="00F62E6C">
            <w:pPr>
              <w:rPr>
                <w:sz w:val="1"/>
                <w:szCs w:val="1"/>
              </w:rPr>
            </w:pPr>
          </w:p>
        </w:tc>
      </w:tr>
      <w:tr w:rsidR="00F62E6C" w14:paraId="531E4EB9" w14:textId="77777777">
        <w:trPr>
          <w:trHeight w:val="227"/>
        </w:trPr>
        <w:tc>
          <w:tcPr>
            <w:tcW w:w="340" w:type="dxa"/>
            <w:vAlign w:val="bottom"/>
          </w:tcPr>
          <w:p w14:paraId="2725336D" w14:textId="77777777" w:rsidR="00F62E6C" w:rsidRDefault="00F62E6C">
            <w:pPr>
              <w:rPr>
                <w:sz w:val="19"/>
                <w:szCs w:val="19"/>
              </w:rPr>
            </w:pPr>
          </w:p>
        </w:tc>
        <w:tc>
          <w:tcPr>
            <w:tcW w:w="400" w:type="dxa"/>
            <w:vAlign w:val="bottom"/>
          </w:tcPr>
          <w:p w14:paraId="59329D69" w14:textId="77777777" w:rsidR="00F62E6C" w:rsidRDefault="00F62E6C">
            <w:pPr>
              <w:rPr>
                <w:sz w:val="19"/>
                <w:szCs w:val="19"/>
              </w:rPr>
            </w:pPr>
          </w:p>
        </w:tc>
        <w:tc>
          <w:tcPr>
            <w:tcW w:w="480" w:type="dxa"/>
            <w:vAlign w:val="bottom"/>
          </w:tcPr>
          <w:p w14:paraId="05CDA38F" w14:textId="77777777" w:rsidR="00F62E6C" w:rsidRDefault="00F62E6C">
            <w:pPr>
              <w:rPr>
                <w:sz w:val="19"/>
                <w:szCs w:val="19"/>
              </w:rPr>
            </w:pPr>
          </w:p>
        </w:tc>
        <w:tc>
          <w:tcPr>
            <w:tcW w:w="500" w:type="dxa"/>
            <w:vAlign w:val="bottom"/>
          </w:tcPr>
          <w:p w14:paraId="3D085355" w14:textId="77777777" w:rsidR="00F62E6C" w:rsidRDefault="00F62E6C">
            <w:pPr>
              <w:rPr>
                <w:sz w:val="19"/>
                <w:szCs w:val="19"/>
              </w:rPr>
            </w:pPr>
          </w:p>
        </w:tc>
        <w:tc>
          <w:tcPr>
            <w:tcW w:w="440" w:type="dxa"/>
            <w:vAlign w:val="bottom"/>
          </w:tcPr>
          <w:p w14:paraId="0371A811" w14:textId="77777777" w:rsidR="00F62E6C" w:rsidRDefault="00F62E6C">
            <w:pPr>
              <w:rPr>
                <w:sz w:val="19"/>
                <w:szCs w:val="19"/>
              </w:rPr>
            </w:pPr>
          </w:p>
        </w:tc>
        <w:tc>
          <w:tcPr>
            <w:tcW w:w="340" w:type="dxa"/>
            <w:vAlign w:val="bottom"/>
          </w:tcPr>
          <w:p w14:paraId="3A4952E4" w14:textId="77777777" w:rsidR="00F62E6C" w:rsidRDefault="00F62E6C">
            <w:pPr>
              <w:rPr>
                <w:sz w:val="19"/>
                <w:szCs w:val="19"/>
              </w:rPr>
            </w:pPr>
          </w:p>
        </w:tc>
        <w:tc>
          <w:tcPr>
            <w:tcW w:w="440" w:type="dxa"/>
            <w:vAlign w:val="bottom"/>
          </w:tcPr>
          <w:p w14:paraId="29FDCFF1" w14:textId="77777777" w:rsidR="00F62E6C" w:rsidRDefault="00F62E6C">
            <w:pPr>
              <w:rPr>
                <w:sz w:val="19"/>
                <w:szCs w:val="19"/>
              </w:rPr>
            </w:pPr>
          </w:p>
        </w:tc>
        <w:tc>
          <w:tcPr>
            <w:tcW w:w="440" w:type="dxa"/>
            <w:vAlign w:val="bottom"/>
          </w:tcPr>
          <w:p w14:paraId="091F2599" w14:textId="77777777" w:rsidR="00F62E6C" w:rsidRDefault="00F62E6C">
            <w:pPr>
              <w:rPr>
                <w:sz w:val="19"/>
                <w:szCs w:val="19"/>
              </w:rPr>
            </w:pPr>
          </w:p>
        </w:tc>
        <w:tc>
          <w:tcPr>
            <w:tcW w:w="720" w:type="dxa"/>
            <w:vAlign w:val="bottom"/>
          </w:tcPr>
          <w:p w14:paraId="0AF21848" w14:textId="77777777" w:rsidR="00F62E6C" w:rsidRDefault="00F62E6C">
            <w:pPr>
              <w:rPr>
                <w:sz w:val="19"/>
                <w:szCs w:val="19"/>
              </w:rPr>
            </w:pPr>
          </w:p>
        </w:tc>
        <w:tc>
          <w:tcPr>
            <w:tcW w:w="340" w:type="dxa"/>
            <w:vAlign w:val="bottom"/>
          </w:tcPr>
          <w:p w14:paraId="049A3064" w14:textId="77777777" w:rsidR="00F62E6C" w:rsidRDefault="008F537A">
            <w:pPr>
              <w:jc w:val="right"/>
              <w:rPr>
                <w:sz w:val="20"/>
                <w:szCs w:val="20"/>
              </w:rPr>
            </w:pPr>
            <w:r>
              <w:rPr>
                <w:rFonts w:ascii="Arial" w:eastAsia="Arial" w:hAnsi="Arial" w:cs="Arial"/>
                <w:sz w:val="12"/>
                <w:szCs w:val="12"/>
              </w:rPr>
              <w:t>300</w:t>
            </w:r>
          </w:p>
        </w:tc>
        <w:tc>
          <w:tcPr>
            <w:tcW w:w="0" w:type="dxa"/>
            <w:vAlign w:val="bottom"/>
          </w:tcPr>
          <w:p w14:paraId="2A3F2294" w14:textId="77777777" w:rsidR="00F62E6C" w:rsidRDefault="00F62E6C">
            <w:pPr>
              <w:rPr>
                <w:sz w:val="1"/>
                <w:szCs w:val="1"/>
              </w:rPr>
            </w:pPr>
          </w:p>
        </w:tc>
      </w:tr>
      <w:tr w:rsidR="00F62E6C" w14:paraId="30349F4F" w14:textId="77777777">
        <w:trPr>
          <w:trHeight w:val="227"/>
        </w:trPr>
        <w:tc>
          <w:tcPr>
            <w:tcW w:w="340" w:type="dxa"/>
            <w:vAlign w:val="bottom"/>
          </w:tcPr>
          <w:p w14:paraId="4CBEE992" w14:textId="77777777" w:rsidR="00F62E6C" w:rsidRDefault="00F62E6C">
            <w:pPr>
              <w:rPr>
                <w:sz w:val="19"/>
                <w:szCs w:val="19"/>
              </w:rPr>
            </w:pPr>
          </w:p>
        </w:tc>
        <w:tc>
          <w:tcPr>
            <w:tcW w:w="400" w:type="dxa"/>
            <w:vAlign w:val="bottom"/>
          </w:tcPr>
          <w:p w14:paraId="53136220" w14:textId="77777777" w:rsidR="00F62E6C" w:rsidRDefault="00F62E6C">
            <w:pPr>
              <w:rPr>
                <w:sz w:val="19"/>
                <w:szCs w:val="19"/>
              </w:rPr>
            </w:pPr>
          </w:p>
        </w:tc>
        <w:tc>
          <w:tcPr>
            <w:tcW w:w="480" w:type="dxa"/>
            <w:vAlign w:val="bottom"/>
          </w:tcPr>
          <w:p w14:paraId="29A84888" w14:textId="77777777" w:rsidR="00F62E6C" w:rsidRDefault="00F62E6C">
            <w:pPr>
              <w:rPr>
                <w:sz w:val="19"/>
                <w:szCs w:val="19"/>
              </w:rPr>
            </w:pPr>
          </w:p>
        </w:tc>
        <w:tc>
          <w:tcPr>
            <w:tcW w:w="500" w:type="dxa"/>
            <w:vAlign w:val="bottom"/>
          </w:tcPr>
          <w:p w14:paraId="37F35A41" w14:textId="77777777" w:rsidR="00F62E6C" w:rsidRDefault="00F62E6C">
            <w:pPr>
              <w:rPr>
                <w:sz w:val="19"/>
                <w:szCs w:val="19"/>
              </w:rPr>
            </w:pPr>
          </w:p>
        </w:tc>
        <w:tc>
          <w:tcPr>
            <w:tcW w:w="440" w:type="dxa"/>
            <w:vAlign w:val="bottom"/>
          </w:tcPr>
          <w:p w14:paraId="0DDA4915" w14:textId="77777777" w:rsidR="00F62E6C" w:rsidRDefault="00F62E6C">
            <w:pPr>
              <w:rPr>
                <w:sz w:val="19"/>
                <w:szCs w:val="19"/>
              </w:rPr>
            </w:pPr>
          </w:p>
        </w:tc>
        <w:tc>
          <w:tcPr>
            <w:tcW w:w="340" w:type="dxa"/>
            <w:vAlign w:val="bottom"/>
          </w:tcPr>
          <w:p w14:paraId="0A325976" w14:textId="77777777" w:rsidR="00F62E6C" w:rsidRDefault="00F62E6C">
            <w:pPr>
              <w:rPr>
                <w:sz w:val="19"/>
                <w:szCs w:val="19"/>
              </w:rPr>
            </w:pPr>
          </w:p>
        </w:tc>
        <w:tc>
          <w:tcPr>
            <w:tcW w:w="440" w:type="dxa"/>
            <w:vAlign w:val="bottom"/>
          </w:tcPr>
          <w:p w14:paraId="489ECB80" w14:textId="77777777" w:rsidR="00F62E6C" w:rsidRDefault="00F62E6C">
            <w:pPr>
              <w:rPr>
                <w:sz w:val="19"/>
                <w:szCs w:val="19"/>
              </w:rPr>
            </w:pPr>
          </w:p>
        </w:tc>
        <w:tc>
          <w:tcPr>
            <w:tcW w:w="440" w:type="dxa"/>
            <w:vAlign w:val="bottom"/>
          </w:tcPr>
          <w:p w14:paraId="0EF1B9DB" w14:textId="77777777" w:rsidR="00F62E6C" w:rsidRDefault="00F62E6C">
            <w:pPr>
              <w:rPr>
                <w:sz w:val="19"/>
                <w:szCs w:val="19"/>
              </w:rPr>
            </w:pPr>
          </w:p>
        </w:tc>
        <w:tc>
          <w:tcPr>
            <w:tcW w:w="720" w:type="dxa"/>
            <w:vAlign w:val="bottom"/>
          </w:tcPr>
          <w:p w14:paraId="6A73BD8E" w14:textId="77777777" w:rsidR="00F62E6C" w:rsidRDefault="00F62E6C">
            <w:pPr>
              <w:rPr>
                <w:sz w:val="19"/>
                <w:szCs w:val="19"/>
              </w:rPr>
            </w:pPr>
          </w:p>
        </w:tc>
        <w:tc>
          <w:tcPr>
            <w:tcW w:w="340" w:type="dxa"/>
            <w:vAlign w:val="bottom"/>
          </w:tcPr>
          <w:p w14:paraId="753BD6DC" w14:textId="77777777" w:rsidR="00F62E6C" w:rsidRDefault="008F537A">
            <w:pPr>
              <w:jc w:val="right"/>
              <w:rPr>
                <w:sz w:val="20"/>
                <w:szCs w:val="20"/>
              </w:rPr>
            </w:pPr>
            <w:r>
              <w:rPr>
                <w:rFonts w:ascii="Arial" w:eastAsia="Arial" w:hAnsi="Arial" w:cs="Arial"/>
                <w:sz w:val="12"/>
                <w:szCs w:val="12"/>
              </w:rPr>
              <w:t>200</w:t>
            </w:r>
          </w:p>
        </w:tc>
        <w:tc>
          <w:tcPr>
            <w:tcW w:w="0" w:type="dxa"/>
            <w:vAlign w:val="bottom"/>
          </w:tcPr>
          <w:p w14:paraId="13AEB3CE" w14:textId="77777777" w:rsidR="00F62E6C" w:rsidRDefault="00F62E6C">
            <w:pPr>
              <w:rPr>
                <w:sz w:val="1"/>
                <w:szCs w:val="1"/>
              </w:rPr>
            </w:pPr>
          </w:p>
        </w:tc>
      </w:tr>
      <w:tr w:rsidR="00F62E6C" w14:paraId="785AF366" w14:textId="77777777">
        <w:trPr>
          <w:trHeight w:val="227"/>
        </w:trPr>
        <w:tc>
          <w:tcPr>
            <w:tcW w:w="340" w:type="dxa"/>
            <w:vAlign w:val="bottom"/>
          </w:tcPr>
          <w:p w14:paraId="6DD05963" w14:textId="77777777" w:rsidR="00F62E6C" w:rsidRDefault="00F62E6C">
            <w:pPr>
              <w:rPr>
                <w:sz w:val="19"/>
                <w:szCs w:val="19"/>
              </w:rPr>
            </w:pPr>
          </w:p>
        </w:tc>
        <w:tc>
          <w:tcPr>
            <w:tcW w:w="400" w:type="dxa"/>
            <w:vAlign w:val="bottom"/>
          </w:tcPr>
          <w:p w14:paraId="6D0213F0" w14:textId="77777777" w:rsidR="00F62E6C" w:rsidRDefault="00F62E6C">
            <w:pPr>
              <w:rPr>
                <w:sz w:val="19"/>
                <w:szCs w:val="19"/>
              </w:rPr>
            </w:pPr>
          </w:p>
        </w:tc>
        <w:tc>
          <w:tcPr>
            <w:tcW w:w="480" w:type="dxa"/>
            <w:vAlign w:val="bottom"/>
          </w:tcPr>
          <w:p w14:paraId="03C3CA76" w14:textId="77777777" w:rsidR="00F62E6C" w:rsidRDefault="00F62E6C">
            <w:pPr>
              <w:rPr>
                <w:sz w:val="19"/>
                <w:szCs w:val="19"/>
              </w:rPr>
            </w:pPr>
          </w:p>
        </w:tc>
        <w:tc>
          <w:tcPr>
            <w:tcW w:w="500" w:type="dxa"/>
            <w:vAlign w:val="bottom"/>
          </w:tcPr>
          <w:p w14:paraId="093AD67B" w14:textId="77777777" w:rsidR="00F62E6C" w:rsidRDefault="00F62E6C">
            <w:pPr>
              <w:rPr>
                <w:sz w:val="19"/>
                <w:szCs w:val="19"/>
              </w:rPr>
            </w:pPr>
          </w:p>
        </w:tc>
        <w:tc>
          <w:tcPr>
            <w:tcW w:w="440" w:type="dxa"/>
            <w:vAlign w:val="bottom"/>
          </w:tcPr>
          <w:p w14:paraId="3142D658" w14:textId="77777777" w:rsidR="00F62E6C" w:rsidRDefault="00F62E6C">
            <w:pPr>
              <w:rPr>
                <w:sz w:val="19"/>
                <w:szCs w:val="19"/>
              </w:rPr>
            </w:pPr>
          </w:p>
        </w:tc>
        <w:tc>
          <w:tcPr>
            <w:tcW w:w="340" w:type="dxa"/>
            <w:vAlign w:val="bottom"/>
          </w:tcPr>
          <w:p w14:paraId="6C25C781" w14:textId="77777777" w:rsidR="00F62E6C" w:rsidRDefault="00F62E6C">
            <w:pPr>
              <w:rPr>
                <w:sz w:val="19"/>
                <w:szCs w:val="19"/>
              </w:rPr>
            </w:pPr>
          </w:p>
        </w:tc>
        <w:tc>
          <w:tcPr>
            <w:tcW w:w="440" w:type="dxa"/>
            <w:vAlign w:val="bottom"/>
          </w:tcPr>
          <w:p w14:paraId="0063A265" w14:textId="77777777" w:rsidR="00F62E6C" w:rsidRDefault="00F62E6C">
            <w:pPr>
              <w:rPr>
                <w:sz w:val="19"/>
                <w:szCs w:val="19"/>
              </w:rPr>
            </w:pPr>
          </w:p>
        </w:tc>
        <w:tc>
          <w:tcPr>
            <w:tcW w:w="440" w:type="dxa"/>
            <w:vAlign w:val="bottom"/>
          </w:tcPr>
          <w:p w14:paraId="095999FE" w14:textId="77777777" w:rsidR="00F62E6C" w:rsidRDefault="00F62E6C">
            <w:pPr>
              <w:rPr>
                <w:sz w:val="19"/>
                <w:szCs w:val="19"/>
              </w:rPr>
            </w:pPr>
          </w:p>
        </w:tc>
        <w:tc>
          <w:tcPr>
            <w:tcW w:w="720" w:type="dxa"/>
            <w:vAlign w:val="bottom"/>
          </w:tcPr>
          <w:p w14:paraId="4D755993" w14:textId="77777777" w:rsidR="00F62E6C" w:rsidRDefault="00F62E6C">
            <w:pPr>
              <w:rPr>
                <w:sz w:val="19"/>
                <w:szCs w:val="19"/>
              </w:rPr>
            </w:pPr>
          </w:p>
        </w:tc>
        <w:tc>
          <w:tcPr>
            <w:tcW w:w="340" w:type="dxa"/>
            <w:vAlign w:val="bottom"/>
          </w:tcPr>
          <w:p w14:paraId="29FA3C61" w14:textId="77777777" w:rsidR="00F62E6C" w:rsidRDefault="008F537A">
            <w:pPr>
              <w:jc w:val="right"/>
              <w:rPr>
                <w:sz w:val="20"/>
                <w:szCs w:val="20"/>
              </w:rPr>
            </w:pPr>
            <w:r>
              <w:rPr>
                <w:rFonts w:ascii="Arial" w:eastAsia="Arial" w:hAnsi="Arial" w:cs="Arial"/>
                <w:sz w:val="12"/>
                <w:szCs w:val="12"/>
              </w:rPr>
              <w:t>100</w:t>
            </w:r>
          </w:p>
        </w:tc>
        <w:tc>
          <w:tcPr>
            <w:tcW w:w="0" w:type="dxa"/>
            <w:vAlign w:val="bottom"/>
          </w:tcPr>
          <w:p w14:paraId="7FEB1393" w14:textId="77777777" w:rsidR="00F62E6C" w:rsidRDefault="00F62E6C">
            <w:pPr>
              <w:rPr>
                <w:sz w:val="1"/>
                <w:szCs w:val="1"/>
              </w:rPr>
            </w:pPr>
          </w:p>
        </w:tc>
      </w:tr>
      <w:tr w:rsidR="00F62E6C" w14:paraId="345C51CE" w14:textId="77777777">
        <w:trPr>
          <w:trHeight w:val="227"/>
        </w:trPr>
        <w:tc>
          <w:tcPr>
            <w:tcW w:w="340" w:type="dxa"/>
            <w:vMerge w:val="restart"/>
            <w:vAlign w:val="bottom"/>
          </w:tcPr>
          <w:p w14:paraId="543879C7" w14:textId="77777777" w:rsidR="00F62E6C" w:rsidRDefault="008F537A">
            <w:pPr>
              <w:rPr>
                <w:sz w:val="20"/>
                <w:szCs w:val="20"/>
              </w:rPr>
            </w:pPr>
            <w:r>
              <w:rPr>
                <w:rFonts w:ascii="Arial" w:eastAsia="Arial" w:hAnsi="Arial" w:cs="Arial"/>
                <w:sz w:val="12"/>
                <w:szCs w:val="12"/>
              </w:rPr>
              <w:t>2002</w:t>
            </w:r>
          </w:p>
        </w:tc>
        <w:tc>
          <w:tcPr>
            <w:tcW w:w="400" w:type="dxa"/>
            <w:vMerge w:val="restart"/>
            <w:vAlign w:val="bottom"/>
          </w:tcPr>
          <w:p w14:paraId="15A4AC86" w14:textId="77777777" w:rsidR="00F62E6C" w:rsidRDefault="008F537A">
            <w:pPr>
              <w:ind w:right="100"/>
              <w:jc w:val="right"/>
              <w:rPr>
                <w:sz w:val="20"/>
                <w:szCs w:val="20"/>
              </w:rPr>
            </w:pPr>
            <w:r>
              <w:rPr>
                <w:rFonts w:ascii="Arial" w:eastAsia="Arial" w:hAnsi="Arial" w:cs="Arial"/>
                <w:sz w:val="12"/>
                <w:szCs w:val="12"/>
              </w:rPr>
              <w:t>04</w:t>
            </w:r>
          </w:p>
        </w:tc>
        <w:tc>
          <w:tcPr>
            <w:tcW w:w="480" w:type="dxa"/>
            <w:vMerge w:val="restart"/>
            <w:vAlign w:val="bottom"/>
          </w:tcPr>
          <w:p w14:paraId="697B535D" w14:textId="77777777" w:rsidR="00F62E6C" w:rsidRDefault="008F537A">
            <w:pPr>
              <w:ind w:right="140"/>
              <w:jc w:val="right"/>
              <w:rPr>
                <w:sz w:val="20"/>
                <w:szCs w:val="20"/>
              </w:rPr>
            </w:pPr>
            <w:r>
              <w:rPr>
                <w:rFonts w:ascii="Arial" w:eastAsia="Arial" w:hAnsi="Arial" w:cs="Arial"/>
                <w:sz w:val="12"/>
                <w:szCs w:val="12"/>
              </w:rPr>
              <w:t>06</w:t>
            </w:r>
          </w:p>
        </w:tc>
        <w:tc>
          <w:tcPr>
            <w:tcW w:w="500" w:type="dxa"/>
            <w:vMerge w:val="restart"/>
            <w:vAlign w:val="bottom"/>
          </w:tcPr>
          <w:p w14:paraId="3B3A09F3" w14:textId="77777777" w:rsidR="00F62E6C" w:rsidRDefault="008F537A">
            <w:pPr>
              <w:ind w:right="200"/>
              <w:jc w:val="right"/>
              <w:rPr>
                <w:sz w:val="20"/>
                <w:szCs w:val="20"/>
              </w:rPr>
            </w:pPr>
            <w:r>
              <w:rPr>
                <w:rFonts w:ascii="Arial" w:eastAsia="Arial" w:hAnsi="Arial" w:cs="Arial"/>
                <w:sz w:val="12"/>
                <w:szCs w:val="12"/>
              </w:rPr>
              <w:t>08</w:t>
            </w:r>
          </w:p>
        </w:tc>
        <w:tc>
          <w:tcPr>
            <w:tcW w:w="440" w:type="dxa"/>
            <w:vMerge w:val="restart"/>
            <w:vAlign w:val="bottom"/>
          </w:tcPr>
          <w:p w14:paraId="3C9C9016" w14:textId="77777777" w:rsidR="00F62E6C" w:rsidRDefault="008F537A">
            <w:pPr>
              <w:ind w:right="200"/>
              <w:jc w:val="right"/>
              <w:rPr>
                <w:sz w:val="20"/>
                <w:szCs w:val="20"/>
              </w:rPr>
            </w:pPr>
            <w:r>
              <w:rPr>
                <w:rFonts w:ascii="Arial" w:eastAsia="Arial" w:hAnsi="Arial" w:cs="Arial"/>
                <w:sz w:val="12"/>
                <w:szCs w:val="12"/>
              </w:rPr>
              <w:t>10</w:t>
            </w:r>
          </w:p>
        </w:tc>
        <w:tc>
          <w:tcPr>
            <w:tcW w:w="340" w:type="dxa"/>
            <w:vMerge w:val="restart"/>
            <w:vAlign w:val="bottom"/>
          </w:tcPr>
          <w:p w14:paraId="5D50698B" w14:textId="77777777" w:rsidR="00F62E6C" w:rsidRDefault="008F537A">
            <w:pPr>
              <w:ind w:right="100"/>
              <w:jc w:val="right"/>
              <w:rPr>
                <w:sz w:val="20"/>
                <w:szCs w:val="20"/>
              </w:rPr>
            </w:pPr>
            <w:r>
              <w:rPr>
                <w:rFonts w:ascii="Arial" w:eastAsia="Arial" w:hAnsi="Arial" w:cs="Arial"/>
                <w:sz w:val="12"/>
                <w:szCs w:val="12"/>
              </w:rPr>
              <w:t>12</w:t>
            </w:r>
          </w:p>
        </w:tc>
        <w:tc>
          <w:tcPr>
            <w:tcW w:w="440" w:type="dxa"/>
            <w:vMerge w:val="restart"/>
            <w:vAlign w:val="bottom"/>
          </w:tcPr>
          <w:p w14:paraId="70EDD342" w14:textId="77777777" w:rsidR="00F62E6C" w:rsidRDefault="008F537A">
            <w:pPr>
              <w:ind w:right="100"/>
              <w:jc w:val="right"/>
              <w:rPr>
                <w:sz w:val="20"/>
                <w:szCs w:val="20"/>
              </w:rPr>
            </w:pPr>
            <w:r>
              <w:rPr>
                <w:rFonts w:ascii="Arial" w:eastAsia="Arial" w:hAnsi="Arial" w:cs="Arial"/>
                <w:sz w:val="12"/>
                <w:szCs w:val="12"/>
              </w:rPr>
              <w:t>14</w:t>
            </w:r>
          </w:p>
        </w:tc>
        <w:tc>
          <w:tcPr>
            <w:tcW w:w="440" w:type="dxa"/>
            <w:vMerge w:val="restart"/>
            <w:vAlign w:val="bottom"/>
          </w:tcPr>
          <w:p w14:paraId="6ECE7C0A" w14:textId="77777777" w:rsidR="00F62E6C" w:rsidRDefault="008F537A">
            <w:pPr>
              <w:ind w:right="100"/>
              <w:jc w:val="right"/>
              <w:rPr>
                <w:sz w:val="20"/>
                <w:szCs w:val="20"/>
              </w:rPr>
            </w:pPr>
            <w:r>
              <w:rPr>
                <w:rFonts w:ascii="Arial" w:eastAsia="Arial" w:hAnsi="Arial" w:cs="Arial"/>
                <w:sz w:val="12"/>
                <w:szCs w:val="12"/>
              </w:rPr>
              <w:t>16</w:t>
            </w:r>
          </w:p>
        </w:tc>
        <w:tc>
          <w:tcPr>
            <w:tcW w:w="720" w:type="dxa"/>
            <w:vMerge w:val="restart"/>
            <w:vAlign w:val="bottom"/>
          </w:tcPr>
          <w:p w14:paraId="02798F96" w14:textId="77777777" w:rsidR="00F62E6C" w:rsidRDefault="008F537A">
            <w:pPr>
              <w:ind w:right="380"/>
              <w:jc w:val="right"/>
              <w:rPr>
                <w:sz w:val="20"/>
                <w:szCs w:val="20"/>
              </w:rPr>
            </w:pPr>
            <w:r>
              <w:rPr>
                <w:rFonts w:ascii="Arial" w:eastAsia="Arial" w:hAnsi="Arial" w:cs="Arial"/>
                <w:sz w:val="12"/>
                <w:szCs w:val="12"/>
              </w:rPr>
              <w:t>18</w:t>
            </w:r>
          </w:p>
        </w:tc>
        <w:tc>
          <w:tcPr>
            <w:tcW w:w="340" w:type="dxa"/>
            <w:vAlign w:val="bottom"/>
          </w:tcPr>
          <w:p w14:paraId="0C861C07"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0FEDE44F" w14:textId="77777777" w:rsidR="00F62E6C" w:rsidRDefault="00F62E6C">
            <w:pPr>
              <w:rPr>
                <w:sz w:val="1"/>
                <w:szCs w:val="1"/>
              </w:rPr>
            </w:pPr>
          </w:p>
        </w:tc>
      </w:tr>
      <w:tr w:rsidR="00F62E6C" w14:paraId="36B3D2B5" w14:textId="77777777">
        <w:trPr>
          <w:trHeight w:val="116"/>
        </w:trPr>
        <w:tc>
          <w:tcPr>
            <w:tcW w:w="340" w:type="dxa"/>
            <w:vMerge/>
            <w:vAlign w:val="bottom"/>
          </w:tcPr>
          <w:p w14:paraId="54BB0F62" w14:textId="77777777" w:rsidR="00F62E6C" w:rsidRDefault="00F62E6C">
            <w:pPr>
              <w:rPr>
                <w:sz w:val="10"/>
                <w:szCs w:val="10"/>
              </w:rPr>
            </w:pPr>
          </w:p>
        </w:tc>
        <w:tc>
          <w:tcPr>
            <w:tcW w:w="400" w:type="dxa"/>
            <w:vMerge/>
            <w:vAlign w:val="bottom"/>
          </w:tcPr>
          <w:p w14:paraId="274A05FF" w14:textId="77777777" w:rsidR="00F62E6C" w:rsidRDefault="00F62E6C">
            <w:pPr>
              <w:rPr>
                <w:sz w:val="10"/>
                <w:szCs w:val="10"/>
              </w:rPr>
            </w:pPr>
          </w:p>
        </w:tc>
        <w:tc>
          <w:tcPr>
            <w:tcW w:w="480" w:type="dxa"/>
            <w:vMerge/>
            <w:vAlign w:val="bottom"/>
          </w:tcPr>
          <w:p w14:paraId="5DD4CC45" w14:textId="77777777" w:rsidR="00F62E6C" w:rsidRDefault="00F62E6C">
            <w:pPr>
              <w:rPr>
                <w:sz w:val="10"/>
                <w:szCs w:val="10"/>
              </w:rPr>
            </w:pPr>
          </w:p>
        </w:tc>
        <w:tc>
          <w:tcPr>
            <w:tcW w:w="500" w:type="dxa"/>
            <w:vMerge/>
            <w:vAlign w:val="bottom"/>
          </w:tcPr>
          <w:p w14:paraId="47AD5B97" w14:textId="77777777" w:rsidR="00F62E6C" w:rsidRDefault="00F62E6C">
            <w:pPr>
              <w:rPr>
                <w:sz w:val="10"/>
                <w:szCs w:val="10"/>
              </w:rPr>
            </w:pPr>
          </w:p>
        </w:tc>
        <w:tc>
          <w:tcPr>
            <w:tcW w:w="440" w:type="dxa"/>
            <w:vMerge/>
            <w:vAlign w:val="bottom"/>
          </w:tcPr>
          <w:p w14:paraId="609F989B" w14:textId="77777777" w:rsidR="00F62E6C" w:rsidRDefault="00F62E6C">
            <w:pPr>
              <w:rPr>
                <w:sz w:val="10"/>
                <w:szCs w:val="10"/>
              </w:rPr>
            </w:pPr>
          </w:p>
        </w:tc>
        <w:tc>
          <w:tcPr>
            <w:tcW w:w="340" w:type="dxa"/>
            <w:vMerge/>
            <w:vAlign w:val="bottom"/>
          </w:tcPr>
          <w:p w14:paraId="65AE4999" w14:textId="77777777" w:rsidR="00F62E6C" w:rsidRDefault="00F62E6C">
            <w:pPr>
              <w:rPr>
                <w:sz w:val="10"/>
                <w:szCs w:val="10"/>
              </w:rPr>
            </w:pPr>
          </w:p>
        </w:tc>
        <w:tc>
          <w:tcPr>
            <w:tcW w:w="440" w:type="dxa"/>
            <w:vMerge/>
            <w:vAlign w:val="bottom"/>
          </w:tcPr>
          <w:p w14:paraId="6A4A63DF" w14:textId="77777777" w:rsidR="00F62E6C" w:rsidRDefault="00F62E6C">
            <w:pPr>
              <w:rPr>
                <w:sz w:val="10"/>
                <w:szCs w:val="10"/>
              </w:rPr>
            </w:pPr>
          </w:p>
        </w:tc>
        <w:tc>
          <w:tcPr>
            <w:tcW w:w="440" w:type="dxa"/>
            <w:vMerge/>
            <w:vAlign w:val="bottom"/>
          </w:tcPr>
          <w:p w14:paraId="42E6546D" w14:textId="77777777" w:rsidR="00F62E6C" w:rsidRDefault="00F62E6C">
            <w:pPr>
              <w:rPr>
                <w:sz w:val="10"/>
                <w:szCs w:val="10"/>
              </w:rPr>
            </w:pPr>
          </w:p>
        </w:tc>
        <w:tc>
          <w:tcPr>
            <w:tcW w:w="720" w:type="dxa"/>
            <w:vMerge/>
            <w:vAlign w:val="bottom"/>
          </w:tcPr>
          <w:p w14:paraId="1941C173" w14:textId="77777777" w:rsidR="00F62E6C" w:rsidRDefault="00F62E6C">
            <w:pPr>
              <w:rPr>
                <w:sz w:val="10"/>
                <w:szCs w:val="10"/>
              </w:rPr>
            </w:pPr>
          </w:p>
        </w:tc>
        <w:tc>
          <w:tcPr>
            <w:tcW w:w="340" w:type="dxa"/>
            <w:vAlign w:val="bottom"/>
          </w:tcPr>
          <w:p w14:paraId="0AA7292E" w14:textId="77777777" w:rsidR="00F62E6C" w:rsidRDefault="00F62E6C">
            <w:pPr>
              <w:rPr>
                <w:sz w:val="10"/>
                <w:szCs w:val="10"/>
              </w:rPr>
            </w:pPr>
          </w:p>
        </w:tc>
        <w:tc>
          <w:tcPr>
            <w:tcW w:w="0" w:type="dxa"/>
            <w:vAlign w:val="bottom"/>
          </w:tcPr>
          <w:p w14:paraId="49E3795D" w14:textId="77777777" w:rsidR="00F62E6C" w:rsidRDefault="00F62E6C">
            <w:pPr>
              <w:rPr>
                <w:sz w:val="1"/>
                <w:szCs w:val="1"/>
              </w:rPr>
            </w:pPr>
          </w:p>
        </w:tc>
      </w:tr>
    </w:tbl>
    <w:p w14:paraId="2BA72F24" w14:textId="77777777" w:rsidR="00F62E6C" w:rsidRDefault="008F537A">
      <w:pPr>
        <w:spacing w:line="20" w:lineRule="exact"/>
        <w:rPr>
          <w:rFonts w:ascii="Arial" w:eastAsia="Arial" w:hAnsi="Arial" w:cs="Arial"/>
          <w:sz w:val="11"/>
          <w:szCs w:val="11"/>
        </w:rPr>
      </w:pPr>
      <w:r>
        <w:rPr>
          <w:rFonts w:ascii="Arial" w:eastAsia="Arial" w:hAnsi="Arial" w:cs="Arial"/>
          <w:noProof/>
          <w:sz w:val="11"/>
          <w:szCs w:val="11"/>
        </w:rPr>
        <mc:AlternateContent>
          <mc:Choice Requires="wps">
            <w:drawing>
              <wp:anchor distT="0" distB="0" distL="114300" distR="114300" simplePos="0" relativeHeight="251793920" behindDoc="1" locked="0" layoutInCell="0" allowOverlap="1" wp14:anchorId="3C12ADA3" wp14:editId="339C11F8">
                <wp:simplePos x="0" y="0"/>
                <wp:positionH relativeFrom="column">
                  <wp:posOffset>17145</wp:posOffset>
                </wp:positionH>
                <wp:positionV relativeFrom="paragraph">
                  <wp:posOffset>-1871980</wp:posOffset>
                </wp:positionV>
                <wp:extent cx="90170" cy="90170"/>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prstGeom prst="rect">
                          <a:avLst/>
                        </a:prstGeom>
                        <a:solidFill>
                          <a:srgbClr val="001E62"/>
                        </a:solidFill>
                      </wps:spPr>
                      <wps:bodyPr/>
                    </wps:wsp>
                  </a:graphicData>
                </a:graphic>
              </wp:anchor>
            </w:drawing>
          </mc:Choice>
          <mc:Fallback>
            <w:pict>
              <v:rect w14:anchorId="184F405D" id="Shape 356" o:spid="_x0000_s1026" style="position:absolute;margin-left:1.35pt;margin-top:-147.4pt;width:7.1pt;height:7.1pt;z-index:-25152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" o:allowincell="f" fillcolor="#001e62" stroked="f"/>
            </w:pict>
          </mc:Fallback>
        </mc:AlternateContent>
      </w:r>
      <w:r>
        <w:rPr>
          <w:rFonts w:ascii="Arial" w:eastAsia="Arial" w:hAnsi="Arial" w:cs="Arial"/>
          <w:noProof/>
          <w:sz w:val="11"/>
          <w:szCs w:val="11"/>
        </w:rPr>
        <w:drawing>
          <wp:anchor distT="0" distB="0" distL="114300" distR="114300" simplePos="0" relativeHeight="251794944" behindDoc="1" locked="0" layoutInCell="0" allowOverlap="1" wp14:anchorId="056A2313" wp14:editId="53D04A6C">
            <wp:simplePos x="0" y="0"/>
            <wp:positionH relativeFrom="column">
              <wp:posOffset>14605</wp:posOffset>
            </wp:positionH>
            <wp:positionV relativeFrom="paragraph">
              <wp:posOffset>-1871980</wp:posOffset>
            </wp:positionV>
            <wp:extent cx="2706370" cy="176276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62"/>
                    <a:srcRect/>
                    <a:stretch>
                      <a:fillRect/>
                    </a:stretch>
                  </pic:blipFill>
                  <pic:spPr bwMode="auto">
                    <a:xfrm>
                      <a:off x="0" y="0"/>
                      <a:ext cx="2706370" cy="1762760"/>
                    </a:xfrm>
                    <a:prstGeom prst="rect">
                      <a:avLst/>
                    </a:prstGeom>
                    <a:noFill/>
                  </pic:spPr>
                </pic:pic>
              </a:graphicData>
            </a:graphic>
          </wp:anchor>
        </w:drawing>
      </w:r>
    </w:p>
    <w:p w14:paraId="47C83332" w14:textId="77777777" w:rsidR="00F62E6C" w:rsidRDefault="00F62E6C">
      <w:pPr>
        <w:spacing w:line="144" w:lineRule="exact"/>
        <w:rPr>
          <w:rFonts w:ascii="Arial" w:eastAsia="Arial" w:hAnsi="Arial" w:cs="Arial"/>
          <w:sz w:val="11"/>
          <w:szCs w:val="11"/>
        </w:rPr>
      </w:pPr>
    </w:p>
    <w:p w14:paraId="6660EB11" w14:textId="77777777" w:rsidR="00F62E6C" w:rsidRDefault="008F537A">
      <w:pPr>
        <w:spacing w:line="258" w:lineRule="auto"/>
        <w:ind w:left="20" w:right="660"/>
        <w:rPr>
          <w:sz w:val="20"/>
          <w:szCs w:val="20"/>
        </w:rPr>
      </w:pPr>
      <w:r>
        <w:rPr>
          <w:rFonts w:ascii="Arial" w:eastAsia="Arial" w:hAnsi="Arial" w:cs="Arial"/>
          <w:sz w:val="11"/>
          <w:szCs w:val="11"/>
        </w:rPr>
        <w:t>Sources: Bank of England Sterling Money Market data collection, data collected from a number of UK asset managers and Bank calculations.</w:t>
      </w:r>
    </w:p>
    <w:p w14:paraId="2F26C637" w14:textId="77777777" w:rsidR="00F62E6C" w:rsidRDefault="00F62E6C">
      <w:pPr>
        <w:spacing w:line="118" w:lineRule="exact"/>
        <w:rPr>
          <w:rFonts w:ascii="Arial" w:eastAsia="Arial" w:hAnsi="Arial" w:cs="Arial"/>
          <w:sz w:val="11"/>
          <w:szCs w:val="11"/>
        </w:rPr>
      </w:pPr>
    </w:p>
    <w:p w14:paraId="7D8EFA0D" w14:textId="77777777" w:rsidR="00F62E6C" w:rsidRDefault="008F537A">
      <w:pPr>
        <w:numPr>
          <w:ilvl w:val="0"/>
          <w:numId w:val="129"/>
        </w:numPr>
        <w:tabs>
          <w:tab w:val="left" w:pos="200"/>
        </w:tabs>
        <w:spacing w:line="250" w:lineRule="auto"/>
        <w:ind w:left="200" w:right="540" w:hanging="177"/>
        <w:rPr>
          <w:rFonts w:ascii="Arial" w:eastAsia="Arial" w:hAnsi="Arial" w:cs="Arial"/>
          <w:sz w:val="11"/>
          <w:szCs w:val="11"/>
        </w:rPr>
      </w:pPr>
      <w:r>
        <w:rPr>
          <w:rFonts w:ascii="Arial" w:eastAsia="Arial" w:hAnsi="Arial" w:cs="Arial"/>
          <w:sz w:val="11"/>
          <w:szCs w:val="11"/>
        </w:rPr>
        <w:t xml:space="preserve">The volume of outstanding repo from bilateral netted activity (based on transactions between dealers and </w:t>
      </w:r>
      <w:r>
        <w:rPr>
          <w:rFonts w:ascii="Arial" w:eastAsia="Arial" w:hAnsi="Arial" w:cs="Arial"/>
          <w:sz w:val="11"/>
          <w:szCs w:val="11"/>
        </w:rPr>
        <w:t>clients, with same maturity date) is an estimation of the maximum value that can be netted between the counterparties, if netting was agreed and agreements existed between the relevant counterparties.</w:t>
      </w:r>
    </w:p>
    <w:p w14:paraId="711BCF43" w14:textId="77777777" w:rsidR="00F62E6C" w:rsidRDefault="00F62E6C">
      <w:pPr>
        <w:spacing w:line="200" w:lineRule="exact"/>
        <w:rPr>
          <w:rFonts w:ascii="Arial" w:eastAsia="Arial" w:hAnsi="Arial" w:cs="Arial"/>
          <w:sz w:val="11"/>
          <w:szCs w:val="11"/>
        </w:rPr>
      </w:pPr>
    </w:p>
    <w:p w14:paraId="52EB37FF" w14:textId="77777777" w:rsidR="00F62E6C" w:rsidRDefault="00F62E6C">
      <w:pPr>
        <w:spacing w:line="361" w:lineRule="exact"/>
        <w:rPr>
          <w:rFonts w:ascii="Arial" w:eastAsia="Arial" w:hAnsi="Arial" w:cs="Arial"/>
          <w:sz w:val="11"/>
          <w:szCs w:val="11"/>
        </w:rPr>
      </w:pPr>
    </w:p>
    <w:p w14:paraId="24D018D1" w14:textId="77777777" w:rsidR="00F62E6C" w:rsidRDefault="008F537A">
      <w:pPr>
        <w:spacing w:line="324" w:lineRule="auto"/>
        <w:ind w:left="20" w:right="120"/>
        <w:rPr>
          <w:sz w:val="20"/>
          <w:szCs w:val="20"/>
        </w:rPr>
      </w:pPr>
      <w:r>
        <w:rPr>
          <w:rFonts w:ascii="Arial" w:eastAsia="Arial" w:hAnsi="Arial" w:cs="Arial"/>
          <w:sz w:val="17"/>
          <w:szCs w:val="17"/>
        </w:rPr>
        <w:t>The FPC have also made recommendations that minimise the impact of regulatory measures on the liquidity of core financial markets, without compromising their positive effect on resilience. The exclusion of central bank reserves from the leverage ratio in the UK improves the ability of the banking system to draw on central bank liquidity facilities. This improves the banking system’s ability to cushion shocks, and to maintain the supply of credit and support market functioning. At the same time, the UK’s min</w:t>
      </w:r>
      <w:r>
        <w:rPr>
          <w:rFonts w:ascii="Arial" w:eastAsia="Arial" w:hAnsi="Arial" w:cs="Arial"/>
          <w:sz w:val="17"/>
          <w:szCs w:val="17"/>
        </w:rPr>
        <w:t>imum leverage ratio has been recalibrated to ensure the level of resilience delivered by the leverage ratio framework is maintained.</w:t>
      </w:r>
    </w:p>
    <w:p w14:paraId="5E54C1F8" w14:textId="77777777" w:rsidR="00F62E6C" w:rsidRDefault="00F62E6C">
      <w:pPr>
        <w:spacing w:line="217" w:lineRule="exact"/>
        <w:rPr>
          <w:rFonts w:ascii="Arial" w:eastAsia="Arial" w:hAnsi="Arial" w:cs="Arial"/>
          <w:sz w:val="11"/>
          <w:szCs w:val="11"/>
        </w:rPr>
      </w:pPr>
    </w:p>
    <w:p w14:paraId="74A24233" w14:textId="77777777" w:rsidR="00F62E6C" w:rsidRDefault="008F537A">
      <w:pPr>
        <w:spacing w:line="257" w:lineRule="exact"/>
        <w:ind w:left="20" w:right="100"/>
        <w:rPr>
          <w:sz w:val="20"/>
          <w:szCs w:val="20"/>
        </w:rPr>
      </w:pPr>
      <w:r>
        <w:rPr>
          <w:rFonts w:ascii="Arial" w:eastAsia="Arial" w:hAnsi="Arial" w:cs="Arial"/>
          <w:sz w:val="18"/>
          <w:szCs w:val="18"/>
        </w:rPr>
        <w:t>The final impact of changes in market liquidity will depend on how market participants continue to adjust to the post</w:t>
      </w:r>
      <w:r>
        <w:rPr>
          <w:rFonts w:ascii="Arial Unicode MS" w:eastAsia="Arial Unicode MS" w:hAnsi="Arial Unicode MS" w:cs="Arial Unicode MS"/>
          <w:sz w:val="18"/>
          <w:szCs w:val="18"/>
        </w:rPr>
        <w:t>‑</w:t>
      </w:r>
      <w:r>
        <w:rPr>
          <w:rFonts w:ascii="Arial" w:eastAsia="Arial" w:hAnsi="Arial" w:cs="Arial"/>
          <w:sz w:val="18"/>
          <w:szCs w:val="18"/>
        </w:rPr>
        <w:t>crisis economic and regulatory environment. In this context, the FPC emphasises the importance of usable regulatory buffers for both capital and liquidity in absorbing the impact of shocks. Buffers allow intermediaries to continue to provide market</w:t>
      </w:r>
      <w:r>
        <w:rPr>
          <w:rFonts w:ascii="Arial Unicode MS" w:eastAsia="Arial Unicode MS" w:hAnsi="Arial Unicode MS" w:cs="Arial Unicode MS"/>
          <w:sz w:val="18"/>
          <w:szCs w:val="18"/>
        </w:rPr>
        <w:t>‑</w:t>
      </w:r>
      <w:r>
        <w:rPr>
          <w:rFonts w:ascii="Arial" w:eastAsia="Arial" w:hAnsi="Arial" w:cs="Arial"/>
          <w:sz w:val="18"/>
          <w:szCs w:val="18"/>
        </w:rPr>
        <w:t>making services when they are most needed and where withdrawal of those services would risk amplifying the</w:t>
      </w:r>
    </w:p>
    <w:p w14:paraId="0FD28914" w14:textId="77777777" w:rsidR="00F62E6C" w:rsidRDefault="008F537A">
      <w:pPr>
        <w:spacing w:line="20" w:lineRule="exact"/>
        <w:rPr>
          <w:rFonts w:ascii="Arial" w:eastAsia="Arial" w:hAnsi="Arial" w:cs="Arial"/>
          <w:sz w:val="11"/>
          <w:szCs w:val="11"/>
        </w:rPr>
      </w:pPr>
      <w:r>
        <w:rPr>
          <w:rFonts w:ascii="Arial" w:eastAsia="Arial" w:hAnsi="Arial" w:cs="Arial"/>
          <w:noProof/>
          <w:sz w:val="11"/>
          <w:szCs w:val="11"/>
        </w:rPr>
        <mc:AlternateContent>
          <mc:Choice Requires="wps">
            <w:drawing>
              <wp:anchor distT="0" distB="0" distL="114300" distR="114300" simplePos="0" relativeHeight="251795968" behindDoc="1" locked="0" layoutInCell="0" allowOverlap="1" wp14:anchorId="78C3E5C0" wp14:editId="0E51F2C2">
                <wp:simplePos x="0" y="0"/>
                <wp:positionH relativeFrom="column">
                  <wp:posOffset>13970</wp:posOffset>
                </wp:positionH>
                <wp:positionV relativeFrom="paragraph">
                  <wp:posOffset>172085</wp:posOffset>
                </wp:positionV>
                <wp:extent cx="3168015" cy="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42668730" id="Shape 358" o:spid="_x0000_s1026"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1.1pt,13.55pt" to="250.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" o:allowincell="f" filled="t" strokecolor="#99168f" strokeweight=".6pt">
                <v:stroke joinstyle="miter"/>
                <o:lock v:ext="edit" shapetype="f"/>
              </v:line>
            </w:pict>
          </mc:Fallback>
        </mc:AlternateContent>
      </w:r>
    </w:p>
    <w:p w14:paraId="1AE18322" w14:textId="77777777" w:rsidR="00F62E6C" w:rsidRDefault="00F62E6C">
      <w:pPr>
        <w:spacing w:line="312" w:lineRule="exact"/>
        <w:rPr>
          <w:rFonts w:ascii="Arial" w:eastAsia="Arial" w:hAnsi="Arial" w:cs="Arial"/>
          <w:sz w:val="11"/>
          <w:szCs w:val="11"/>
        </w:rPr>
      </w:pPr>
    </w:p>
    <w:p w14:paraId="58707209" w14:textId="35495E18" w:rsidR="00F62E6C" w:rsidRDefault="008F537A">
      <w:pPr>
        <w:numPr>
          <w:ilvl w:val="0"/>
          <w:numId w:val="130"/>
        </w:numPr>
        <w:tabs>
          <w:tab w:val="left" w:pos="240"/>
        </w:tabs>
        <w:spacing w:line="238" w:lineRule="auto"/>
        <w:ind w:left="240" w:right="180" w:hanging="217"/>
        <w:rPr>
          <w:rFonts w:ascii="Arial" w:eastAsia="Arial" w:hAnsi="Arial" w:cs="Arial"/>
          <w:sz w:val="14"/>
          <w:szCs w:val="14"/>
          <w:u w:val="single"/>
        </w:rPr>
      </w:pPr>
      <w:r>
        <w:rPr>
          <w:rFonts w:ascii="Arial" w:eastAsia="Arial" w:hAnsi="Arial" w:cs="Arial"/>
          <w:sz w:val="14"/>
          <w:szCs w:val="14"/>
        </w:rPr>
        <w:t xml:space="preserve">Noss, J and Patel, R (2019), </w:t>
      </w:r>
      <w:hyperlink r:id="rId163">
        <w:r>
          <w:rPr>
            <w:rFonts w:ascii="Arial" w:eastAsia="Arial" w:hAnsi="Arial" w:cs="Arial"/>
            <w:sz w:val="14"/>
            <w:szCs w:val="14"/>
            <w:u w:val="single"/>
          </w:rPr>
          <w:t>‘Decomposing changes in the functioning of the sterling</w:t>
        </w:r>
      </w:hyperlink>
      <w:r>
        <w:rPr>
          <w:rFonts w:ascii="Arial" w:eastAsia="Arial" w:hAnsi="Arial" w:cs="Arial"/>
          <w:sz w:val="14"/>
          <w:szCs w:val="14"/>
          <w:u w:val="single"/>
        </w:rPr>
        <w:t xml:space="preserve"> </w:t>
      </w:r>
      <w:hyperlink r:id="rId164">
        <w:r>
          <w:rPr>
            <w:rFonts w:ascii="Arial" w:eastAsia="Arial" w:hAnsi="Arial" w:cs="Arial"/>
            <w:sz w:val="14"/>
            <w:szCs w:val="14"/>
            <w:u w:val="single"/>
          </w:rPr>
          <w:t>repo</w:t>
        </w:r>
        <w:r>
          <w:rPr>
            <w:rFonts w:ascii="Arial" w:eastAsia="Arial" w:hAnsi="Arial" w:cs="Arial"/>
            <w:sz w:val="14"/>
            <w:szCs w:val="14"/>
          </w:rPr>
          <w:t xml:space="preserve"> market’, </w:t>
        </w:r>
      </w:hyperlink>
      <w:r>
        <w:rPr>
          <w:rFonts w:ascii="Arial" w:eastAsia="Arial" w:hAnsi="Arial" w:cs="Arial"/>
          <w:i/>
          <w:iCs/>
          <w:sz w:val="14"/>
          <w:szCs w:val="14"/>
        </w:rPr>
        <w:t>Bank of England Staff Working Paper No. 797.</w:t>
      </w:r>
    </w:p>
    <w:p w14:paraId="6CD3B66F" w14:textId="77777777" w:rsidR="00F62E6C" w:rsidRDefault="008F537A">
      <w:pPr>
        <w:numPr>
          <w:ilvl w:val="0"/>
          <w:numId w:val="130"/>
        </w:numPr>
        <w:tabs>
          <w:tab w:val="left" w:pos="240"/>
        </w:tabs>
        <w:spacing w:line="162" w:lineRule="exact"/>
        <w:ind w:left="240" w:right="20" w:hanging="217"/>
        <w:rPr>
          <w:rFonts w:ascii="Arial" w:eastAsia="Arial" w:hAnsi="Arial" w:cs="Arial"/>
          <w:sz w:val="12"/>
          <w:szCs w:val="12"/>
        </w:rPr>
      </w:pPr>
      <w:r>
        <w:rPr>
          <w:rFonts w:ascii="Arial" w:eastAsia="Arial" w:hAnsi="Arial" w:cs="Arial"/>
          <w:sz w:val="12"/>
          <w:szCs w:val="12"/>
        </w:rPr>
        <w:t>Transaction flows may become one</w:t>
      </w:r>
      <w:r>
        <w:rPr>
          <w:rFonts w:ascii="Arial Unicode MS" w:eastAsia="Arial Unicode MS" w:hAnsi="Arial Unicode MS" w:cs="Arial Unicode MS"/>
          <w:sz w:val="12"/>
          <w:szCs w:val="12"/>
        </w:rPr>
        <w:t>‑</w:t>
      </w:r>
      <w:r>
        <w:rPr>
          <w:rFonts w:ascii="Arial" w:eastAsia="Arial" w:hAnsi="Arial" w:cs="Arial"/>
          <w:sz w:val="12"/>
          <w:szCs w:val="12"/>
        </w:rPr>
        <w:t>sided making it difficult to match trades. For example, nettable repo packages require borrowers to source short</w:t>
      </w:r>
      <w:r>
        <w:rPr>
          <w:rFonts w:ascii="Arial Unicode MS" w:eastAsia="Arial Unicode MS" w:hAnsi="Arial Unicode MS" w:cs="Arial Unicode MS"/>
          <w:sz w:val="12"/>
          <w:szCs w:val="12"/>
        </w:rPr>
        <w:t>‑</w:t>
      </w:r>
      <w:r>
        <w:rPr>
          <w:rFonts w:ascii="Arial" w:eastAsia="Arial" w:hAnsi="Arial" w:cs="Arial"/>
          <w:sz w:val="12"/>
          <w:szCs w:val="12"/>
        </w:rPr>
        <w:t>term government bonds, which could be difficult to source. There is evidence that the amount of lendable securities and those on loan fell significantly during the global financial crisis.</w:t>
      </w:r>
    </w:p>
    <w:p w14:paraId="110AA122" w14:textId="77777777" w:rsidR="00F62E6C" w:rsidRDefault="00F62E6C">
      <w:pPr>
        <w:sectPr w:rsidR="00F62E6C">
          <w:pgSz w:w="11900" w:h="16838"/>
          <w:pgMar w:top="445" w:right="786" w:bottom="349" w:left="794" w:header="0" w:footer="0" w:gutter="0"/>
          <w:cols w:num="2" w:space="720" w:equalWidth="0">
            <w:col w:w="4986" w:space="320"/>
            <w:col w:w="5020"/>
          </w:cols>
        </w:sectPr>
      </w:pPr>
    </w:p>
    <w:p w14:paraId="5FD462E7" w14:textId="77777777" w:rsidR="00F62E6C" w:rsidRDefault="008F537A">
      <w:pPr>
        <w:ind w:left="5320"/>
        <w:rPr>
          <w:sz w:val="20"/>
          <w:szCs w:val="20"/>
        </w:rPr>
      </w:pPr>
      <w:bookmarkStart w:id="72" w:name="page78"/>
      <w:bookmarkEnd w:id="72"/>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Resilience of market-based finance</w:t>
      </w:r>
      <w:r>
        <w:rPr>
          <w:rFonts w:ascii="Arial" w:eastAsia="Arial" w:hAnsi="Arial" w:cs="Arial"/>
          <w:sz w:val="13"/>
          <w:szCs w:val="13"/>
        </w:rPr>
        <w:t xml:space="preserve">  67</w:t>
      </w:r>
    </w:p>
    <w:p w14:paraId="71E311AE" w14:textId="77777777" w:rsidR="00F62E6C" w:rsidRDefault="00F62E6C">
      <w:pPr>
        <w:sectPr w:rsidR="00F62E6C">
          <w:pgSz w:w="11900" w:h="16838"/>
          <w:pgMar w:top="445" w:right="786" w:bottom="407" w:left="800" w:header="0" w:footer="0" w:gutter="0"/>
          <w:cols w:space="720" w:equalWidth="0">
            <w:col w:w="10320"/>
          </w:cols>
        </w:sectPr>
      </w:pPr>
    </w:p>
    <w:p w14:paraId="2F2A3147" w14:textId="77777777" w:rsidR="00F62E6C" w:rsidRDefault="00F62E6C">
      <w:pPr>
        <w:spacing w:line="200" w:lineRule="exact"/>
        <w:rPr>
          <w:sz w:val="20"/>
          <w:szCs w:val="20"/>
        </w:rPr>
      </w:pPr>
    </w:p>
    <w:p w14:paraId="00B14E62" w14:textId="77777777" w:rsidR="00F62E6C" w:rsidRDefault="00F62E6C">
      <w:pPr>
        <w:spacing w:line="200" w:lineRule="exact"/>
        <w:rPr>
          <w:sz w:val="20"/>
          <w:szCs w:val="20"/>
        </w:rPr>
      </w:pPr>
    </w:p>
    <w:p w14:paraId="2D18B40F" w14:textId="77777777" w:rsidR="00F62E6C" w:rsidRDefault="00F62E6C">
      <w:pPr>
        <w:spacing w:line="200" w:lineRule="exact"/>
        <w:rPr>
          <w:sz w:val="20"/>
          <w:szCs w:val="20"/>
        </w:rPr>
      </w:pPr>
    </w:p>
    <w:p w14:paraId="27C06E9B" w14:textId="77777777" w:rsidR="00F62E6C" w:rsidRDefault="00F62E6C">
      <w:pPr>
        <w:spacing w:line="382" w:lineRule="exact"/>
        <w:rPr>
          <w:sz w:val="20"/>
          <w:szCs w:val="20"/>
        </w:rPr>
      </w:pPr>
    </w:p>
    <w:p w14:paraId="1C5FF668" w14:textId="77777777" w:rsidR="00F62E6C" w:rsidRDefault="008F537A">
      <w:pPr>
        <w:spacing w:line="274" w:lineRule="auto"/>
        <w:ind w:right="20"/>
        <w:rPr>
          <w:sz w:val="20"/>
          <w:szCs w:val="20"/>
        </w:rPr>
      </w:pPr>
      <w:r>
        <w:rPr>
          <w:rFonts w:ascii="Arial" w:eastAsia="Arial" w:hAnsi="Arial" w:cs="Arial"/>
          <w:sz w:val="20"/>
          <w:szCs w:val="20"/>
        </w:rPr>
        <w:t xml:space="preserve">effect of shocks on credit conditions and the real economy. </w:t>
      </w:r>
      <w:r>
        <w:rPr>
          <w:rFonts w:ascii="Arial" w:eastAsia="Arial" w:hAnsi="Arial" w:cs="Arial"/>
          <w:sz w:val="20"/>
          <w:szCs w:val="20"/>
        </w:rPr>
        <w:t>Furthermore, the FPC restates its intention for the UK leverage ratio framework not to be applied at the level of individual activities.</w:t>
      </w:r>
      <w:r>
        <w:rPr>
          <w:rFonts w:ascii="Arial" w:eastAsia="Arial" w:hAnsi="Arial" w:cs="Arial"/>
          <w:sz w:val="14"/>
          <w:szCs w:val="14"/>
        </w:rPr>
        <w:t>(8)</w:t>
      </w:r>
    </w:p>
    <w:p w14:paraId="287CB78E" w14:textId="77777777" w:rsidR="00F62E6C" w:rsidRDefault="00F62E6C">
      <w:pPr>
        <w:spacing w:line="250" w:lineRule="exact"/>
        <w:rPr>
          <w:sz w:val="20"/>
          <w:szCs w:val="20"/>
        </w:rPr>
      </w:pPr>
    </w:p>
    <w:p w14:paraId="539A9485" w14:textId="77777777" w:rsidR="00F62E6C" w:rsidRDefault="008F537A">
      <w:pPr>
        <w:spacing w:line="271" w:lineRule="auto"/>
        <w:ind w:right="660"/>
        <w:rPr>
          <w:sz w:val="20"/>
          <w:szCs w:val="20"/>
        </w:rPr>
      </w:pPr>
      <w:r>
        <w:rPr>
          <w:rFonts w:ascii="Arial" w:eastAsia="Arial" w:hAnsi="Arial" w:cs="Arial"/>
          <w:i/>
          <w:iCs/>
          <w:color w:val="99168F"/>
          <w:sz w:val="20"/>
          <w:szCs w:val="20"/>
        </w:rPr>
        <w:t>The Bank stands ready to use its balance sheet to provide liquidity support…</w:t>
      </w:r>
    </w:p>
    <w:p w14:paraId="6C4090E9" w14:textId="77777777" w:rsidR="00F62E6C" w:rsidRDefault="00F62E6C">
      <w:pPr>
        <w:spacing w:line="1" w:lineRule="exact"/>
        <w:rPr>
          <w:sz w:val="20"/>
          <w:szCs w:val="20"/>
        </w:rPr>
      </w:pPr>
    </w:p>
    <w:p w14:paraId="04043408" w14:textId="77777777" w:rsidR="00F62E6C" w:rsidRDefault="008F537A">
      <w:pPr>
        <w:spacing w:line="323" w:lineRule="auto"/>
        <w:rPr>
          <w:sz w:val="20"/>
          <w:szCs w:val="20"/>
        </w:rPr>
      </w:pPr>
      <w:r>
        <w:rPr>
          <w:rFonts w:ascii="Arial" w:eastAsia="Arial" w:hAnsi="Arial" w:cs="Arial"/>
          <w:sz w:val="17"/>
          <w:szCs w:val="17"/>
        </w:rPr>
        <w:t xml:space="preserve">As demonstrated by the episode of </w:t>
      </w:r>
      <w:r>
        <w:rPr>
          <w:rFonts w:ascii="Arial" w:eastAsia="Arial" w:hAnsi="Arial" w:cs="Arial"/>
          <w:sz w:val="17"/>
          <w:szCs w:val="17"/>
        </w:rPr>
        <w:t>illiquidity in the US repo market in September, markets may not always distribute liquidity appropriately across the system, particularly during periods of market volatility or dysfunction. The Bank’s liquidity facilities are open for business and are intended to meet eligible firms’ liquidity needs through the cycle, as well as in a stress, thereby reducing the risk of disruption to the critical financial services that they provide to the broader economy.</w:t>
      </w:r>
      <w:r>
        <w:rPr>
          <w:rFonts w:ascii="Arial" w:eastAsia="Arial" w:hAnsi="Arial" w:cs="Arial"/>
          <w:sz w:val="12"/>
          <w:szCs w:val="12"/>
        </w:rPr>
        <w:t>(9)</w:t>
      </w:r>
      <w:r>
        <w:rPr>
          <w:rFonts w:ascii="Arial" w:eastAsia="Arial" w:hAnsi="Arial" w:cs="Arial"/>
          <w:sz w:val="17"/>
          <w:szCs w:val="17"/>
        </w:rPr>
        <w:t xml:space="preserve"> Eligible firms can choose to meet a liquidity ne</w:t>
      </w:r>
      <w:r>
        <w:rPr>
          <w:rFonts w:ascii="Arial" w:eastAsia="Arial" w:hAnsi="Arial" w:cs="Arial"/>
          <w:sz w:val="17"/>
          <w:szCs w:val="17"/>
        </w:rPr>
        <w:t>ed by using the Bank’s liquidity facilities, alongside market sources of liquidity and their own liquidity buffers, according to their own judgement. There is no presumptive order in which the Bank or the PRA assumes firms would use these sources of liquidity.</w:t>
      </w:r>
      <w:r>
        <w:rPr>
          <w:rFonts w:ascii="Arial" w:eastAsia="Arial" w:hAnsi="Arial" w:cs="Arial"/>
          <w:sz w:val="12"/>
          <w:szCs w:val="12"/>
        </w:rPr>
        <w:t>(10)</w:t>
      </w:r>
    </w:p>
    <w:p w14:paraId="304CD446" w14:textId="77777777" w:rsidR="00F62E6C" w:rsidRDefault="00F62E6C">
      <w:pPr>
        <w:spacing w:line="220" w:lineRule="exact"/>
        <w:rPr>
          <w:sz w:val="20"/>
          <w:szCs w:val="20"/>
        </w:rPr>
      </w:pPr>
    </w:p>
    <w:p w14:paraId="0E785235" w14:textId="77777777" w:rsidR="00F62E6C" w:rsidRDefault="008F537A">
      <w:pPr>
        <w:rPr>
          <w:sz w:val="20"/>
          <w:szCs w:val="20"/>
        </w:rPr>
      </w:pPr>
      <w:r>
        <w:rPr>
          <w:rFonts w:ascii="Arial" w:eastAsia="Arial" w:hAnsi="Arial" w:cs="Arial"/>
          <w:sz w:val="19"/>
          <w:szCs w:val="19"/>
        </w:rPr>
        <w:t>The Bank has also taken steps in recent years to ensure</w:t>
      </w:r>
    </w:p>
    <w:p w14:paraId="38F66763" w14:textId="77777777" w:rsidR="00F62E6C" w:rsidRDefault="00F62E6C">
      <w:pPr>
        <w:spacing w:line="42" w:lineRule="exact"/>
        <w:rPr>
          <w:sz w:val="20"/>
          <w:szCs w:val="20"/>
        </w:rPr>
      </w:pPr>
    </w:p>
    <w:p w14:paraId="5FE91A47" w14:textId="77777777" w:rsidR="00F62E6C" w:rsidRDefault="008F537A">
      <w:pPr>
        <w:rPr>
          <w:sz w:val="20"/>
          <w:szCs w:val="20"/>
        </w:rPr>
      </w:pPr>
      <w:r>
        <w:rPr>
          <w:rFonts w:ascii="Arial" w:eastAsia="Arial" w:hAnsi="Arial" w:cs="Arial"/>
          <w:sz w:val="17"/>
          <w:szCs w:val="17"/>
        </w:rPr>
        <w:t>appropriate access to its reserves accounts. Since 2006, access</w:t>
      </w:r>
    </w:p>
    <w:p w14:paraId="0CA2036B" w14:textId="77777777" w:rsidR="00F62E6C" w:rsidRDefault="00F62E6C">
      <w:pPr>
        <w:spacing w:line="65" w:lineRule="exact"/>
        <w:rPr>
          <w:sz w:val="20"/>
          <w:szCs w:val="20"/>
        </w:rPr>
      </w:pPr>
    </w:p>
    <w:p w14:paraId="3E69C962" w14:textId="77777777" w:rsidR="00F62E6C" w:rsidRDefault="008F537A">
      <w:pPr>
        <w:rPr>
          <w:sz w:val="20"/>
          <w:szCs w:val="20"/>
        </w:rPr>
      </w:pPr>
      <w:r>
        <w:rPr>
          <w:rFonts w:ascii="Arial" w:eastAsia="Arial" w:hAnsi="Arial" w:cs="Arial"/>
          <w:sz w:val="18"/>
          <w:szCs w:val="18"/>
        </w:rPr>
        <w:t>to reserves accounts has expanded to include all banks and</w:t>
      </w:r>
    </w:p>
    <w:p w14:paraId="7B5F8033" w14:textId="77777777" w:rsidR="00F62E6C" w:rsidRDefault="00F62E6C">
      <w:pPr>
        <w:spacing w:line="24" w:lineRule="exact"/>
        <w:rPr>
          <w:sz w:val="20"/>
          <w:szCs w:val="20"/>
        </w:rPr>
      </w:pPr>
    </w:p>
    <w:p w14:paraId="19C62F4C" w14:textId="77777777" w:rsidR="00F62E6C" w:rsidRDefault="008F537A">
      <w:pPr>
        <w:spacing w:line="268" w:lineRule="exact"/>
        <w:rPr>
          <w:sz w:val="20"/>
          <w:szCs w:val="20"/>
        </w:rPr>
      </w:pPr>
      <w:r>
        <w:rPr>
          <w:rFonts w:ascii="Arial" w:eastAsia="Arial" w:hAnsi="Arial" w:cs="Arial"/>
          <w:sz w:val="20"/>
          <w:szCs w:val="20"/>
        </w:rPr>
        <w:t>building societies, and more recently, PRA</w:t>
      </w:r>
      <w:r>
        <w:rPr>
          <w:rFonts w:ascii="Arial Unicode MS" w:eastAsia="Arial Unicode MS" w:hAnsi="Arial Unicode MS" w:cs="Arial Unicode MS"/>
          <w:sz w:val="20"/>
          <w:szCs w:val="20"/>
        </w:rPr>
        <w:t>‑</w:t>
      </w:r>
      <w:r>
        <w:rPr>
          <w:rFonts w:ascii="Arial" w:eastAsia="Arial" w:hAnsi="Arial" w:cs="Arial"/>
          <w:sz w:val="20"/>
          <w:szCs w:val="20"/>
        </w:rPr>
        <w:t>authorised</w:t>
      </w:r>
    </w:p>
    <w:p w14:paraId="6311395E" w14:textId="77777777" w:rsidR="00F62E6C" w:rsidRDefault="00F62E6C">
      <w:pPr>
        <w:spacing w:line="21" w:lineRule="exact"/>
        <w:rPr>
          <w:sz w:val="20"/>
          <w:szCs w:val="20"/>
        </w:rPr>
      </w:pPr>
    </w:p>
    <w:p w14:paraId="26D2C549" w14:textId="77777777" w:rsidR="00F62E6C" w:rsidRDefault="008F537A">
      <w:pPr>
        <w:spacing w:line="228" w:lineRule="exact"/>
        <w:rPr>
          <w:sz w:val="20"/>
          <w:szCs w:val="20"/>
        </w:rPr>
      </w:pPr>
      <w:r>
        <w:rPr>
          <w:rFonts w:ascii="Arial" w:eastAsia="Arial" w:hAnsi="Arial" w:cs="Arial"/>
          <w:sz w:val="17"/>
          <w:szCs w:val="17"/>
        </w:rPr>
        <w:t>broker</w:t>
      </w:r>
      <w:r>
        <w:rPr>
          <w:rFonts w:ascii="Arial Unicode MS" w:eastAsia="Arial Unicode MS" w:hAnsi="Arial Unicode MS" w:cs="Arial Unicode MS"/>
          <w:sz w:val="17"/>
          <w:szCs w:val="17"/>
        </w:rPr>
        <w:t>‑</w:t>
      </w:r>
      <w:r>
        <w:rPr>
          <w:rFonts w:ascii="Arial" w:eastAsia="Arial" w:hAnsi="Arial" w:cs="Arial"/>
          <w:sz w:val="17"/>
          <w:szCs w:val="17"/>
        </w:rPr>
        <w:t>dealers and central counterparties (CCPs). As such, the</w:t>
      </w:r>
    </w:p>
    <w:p w14:paraId="7EE737D7" w14:textId="77777777" w:rsidR="00F62E6C" w:rsidRDefault="00F62E6C">
      <w:pPr>
        <w:spacing w:line="32" w:lineRule="exact"/>
        <w:rPr>
          <w:sz w:val="20"/>
          <w:szCs w:val="20"/>
        </w:rPr>
      </w:pPr>
    </w:p>
    <w:p w14:paraId="07562766" w14:textId="77777777" w:rsidR="00F62E6C" w:rsidRDefault="008F537A">
      <w:pPr>
        <w:rPr>
          <w:sz w:val="20"/>
          <w:szCs w:val="20"/>
        </w:rPr>
      </w:pPr>
      <w:r>
        <w:rPr>
          <w:rFonts w:ascii="Arial" w:eastAsia="Arial" w:hAnsi="Arial" w:cs="Arial"/>
          <w:sz w:val="18"/>
          <w:szCs w:val="18"/>
        </w:rPr>
        <w:t>number of firms with access to accounts has increased from</w:t>
      </w:r>
    </w:p>
    <w:p w14:paraId="0F3223F0" w14:textId="77777777" w:rsidR="00F62E6C" w:rsidRDefault="00F62E6C">
      <w:pPr>
        <w:spacing w:line="53" w:lineRule="exact"/>
        <w:rPr>
          <w:sz w:val="20"/>
          <w:szCs w:val="20"/>
        </w:rPr>
      </w:pPr>
    </w:p>
    <w:p w14:paraId="1199644A" w14:textId="77777777" w:rsidR="00F62E6C" w:rsidRDefault="008F537A">
      <w:pPr>
        <w:rPr>
          <w:sz w:val="20"/>
          <w:szCs w:val="20"/>
        </w:rPr>
      </w:pPr>
      <w:r>
        <w:rPr>
          <w:rFonts w:ascii="Arial" w:eastAsia="Arial" w:hAnsi="Arial" w:cs="Arial"/>
          <w:sz w:val="18"/>
          <w:szCs w:val="18"/>
        </w:rPr>
        <w:t>just 17 in 2006 to over 200 today. As a result, the distribution</w:t>
      </w:r>
    </w:p>
    <w:p w14:paraId="44A923E7" w14:textId="77777777" w:rsidR="00F62E6C" w:rsidRDefault="00F62E6C">
      <w:pPr>
        <w:spacing w:line="53" w:lineRule="exact"/>
        <w:rPr>
          <w:sz w:val="20"/>
          <w:szCs w:val="20"/>
        </w:rPr>
      </w:pPr>
    </w:p>
    <w:p w14:paraId="27D33787" w14:textId="77777777" w:rsidR="00F62E6C" w:rsidRDefault="008F537A">
      <w:pPr>
        <w:rPr>
          <w:sz w:val="20"/>
          <w:szCs w:val="20"/>
        </w:rPr>
      </w:pPr>
      <w:r>
        <w:rPr>
          <w:rFonts w:ascii="Arial" w:eastAsia="Arial" w:hAnsi="Arial" w:cs="Arial"/>
          <w:sz w:val="17"/>
          <w:szCs w:val="17"/>
        </w:rPr>
        <w:t>of reserve account balances is well spread, which helps reduce</w:t>
      </w:r>
    </w:p>
    <w:p w14:paraId="6D05EB04" w14:textId="77777777" w:rsidR="00F62E6C" w:rsidRDefault="00F62E6C">
      <w:pPr>
        <w:spacing w:line="65" w:lineRule="exact"/>
        <w:rPr>
          <w:sz w:val="20"/>
          <w:szCs w:val="20"/>
        </w:rPr>
      </w:pPr>
    </w:p>
    <w:p w14:paraId="1715E268" w14:textId="77777777" w:rsidR="00F62E6C" w:rsidRDefault="008F537A">
      <w:pPr>
        <w:rPr>
          <w:sz w:val="20"/>
          <w:szCs w:val="20"/>
        </w:rPr>
      </w:pPr>
      <w:r>
        <w:rPr>
          <w:rFonts w:ascii="Arial" w:eastAsia="Arial" w:hAnsi="Arial" w:cs="Arial"/>
          <w:sz w:val="20"/>
          <w:szCs w:val="20"/>
        </w:rPr>
        <w:t>reliance on a few key intermediaries.</w:t>
      </w:r>
    </w:p>
    <w:p w14:paraId="3D9B5D43" w14:textId="77777777" w:rsidR="00F62E6C" w:rsidRDefault="00F62E6C">
      <w:pPr>
        <w:spacing w:line="290" w:lineRule="exact"/>
        <w:rPr>
          <w:sz w:val="20"/>
          <w:szCs w:val="20"/>
        </w:rPr>
      </w:pPr>
    </w:p>
    <w:p w14:paraId="0C55B6FF" w14:textId="77777777" w:rsidR="00F62E6C" w:rsidRDefault="008F537A">
      <w:pPr>
        <w:spacing w:line="271" w:lineRule="auto"/>
        <w:ind w:right="500"/>
        <w:rPr>
          <w:sz w:val="20"/>
          <w:szCs w:val="20"/>
        </w:rPr>
      </w:pPr>
      <w:r>
        <w:rPr>
          <w:rFonts w:ascii="Arial" w:eastAsia="Arial" w:hAnsi="Arial" w:cs="Arial"/>
          <w:i/>
          <w:iCs/>
          <w:color w:val="99168F"/>
          <w:sz w:val="20"/>
          <w:szCs w:val="20"/>
        </w:rPr>
        <w:t>…and is exploring how major UK banks would respond to a liquidity shock.</w:t>
      </w:r>
    </w:p>
    <w:p w14:paraId="4F5A1E71" w14:textId="77777777" w:rsidR="00F62E6C" w:rsidRDefault="00F62E6C">
      <w:pPr>
        <w:spacing w:line="1" w:lineRule="exact"/>
        <w:rPr>
          <w:sz w:val="20"/>
          <w:szCs w:val="20"/>
        </w:rPr>
      </w:pPr>
    </w:p>
    <w:p w14:paraId="4F4EABAB" w14:textId="77777777" w:rsidR="00F62E6C" w:rsidRDefault="008F537A">
      <w:pPr>
        <w:spacing w:line="258" w:lineRule="exact"/>
        <w:ind w:right="40"/>
        <w:rPr>
          <w:sz w:val="20"/>
          <w:szCs w:val="20"/>
        </w:rPr>
      </w:pPr>
      <w:r>
        <w:rPr>
          <w:rFonts w:ascii="Arial" w:eastAsia="Arial" w:hAnsi="Arial" w:cs="Arial"/>
          <w:sz w:val="18"/>
          <w:szCs w:val="18"/>
        </w:rPr>
        <w:t>While regulatory and business model refinements are helping market liquidity to adapt to the post</w:t>
      </w:r>
      <w:r>
        <w:rPr>
          <w:rFonts w:ascii="Arial Unicode MS" w:eastAsia="Arial Unicode MS" w:hAnsi="Arial Unicode MS" w:cs="Arial Unicode MS"/>
          <w:sz w:val="18"/>
          <w:szCs w:val="18"/>
        </w:rPr>
        <w:t>‑</w:t>
      </w:r>
      <w:r>
        <w:rPr>
          <w:rFonts w:ascii="Arial" w:eastAsia="Arial" w:hAnsi="Arial" w:cs="Arial"/>
          <w:sz w:val="18"/>
          <w:szCs w:val="18"/>
        </w:rPr>
        <w:t>crisis framework, investors should not assume that markets will remain liquid at all times. Questions remain about how the resilience of market liquidity would be tested under a stress, as highlighted by the FPC over the past few years.</w:t>
      </w:r>
      <w:r>
        <w:rPr>
          <w:rFonts w:ascii="Arial" w:eastAsia="Arial" w:hAnsi="Arial" w:cs="Arial"/>
          <w:sz w:val="13"/>
          <w:szCs w:val="13"/>
        </w:rPr>
        <w:t>(11)</w:t>
      </w:r>
      <w:r>
        <w:rPr>
          <w:rFonts w:ascii="Arial" w:eastAsia="Arial" w:hAnsi="Arial" w:cs="Arial"/>
          <w:sz w:val="18"/>
          <w:szCs w:val="18"/>
        </w:rPr>
        <w:t xml:space="preserve"> Understanding how intermediaries’ incentives and constraints may evolve in a stress is central to understanding whether markets could absorb or amplify a shock.</w:t>
      </w:r>
    </w:p>
    <w:p w14:paraId="181C9810" w14:textId="77777777" w:rsidR="00F62E6C" w:rsidRDefault="00F62E6C">
      <w:pPr>
        <w:spacing w:line="284" w:lineRule="exact"/>
        <w:rPr>
          <w:sz w:val="20"/>
          <w:szCs w:val="20"/>
        </w:rPr>
      </w:pPr>
    </w:p>
    <w:p w14:paraId="1C026898" w14:textId="77777777" w:rsidR="00F62E6C" w:rsidRDefault="008F537A">
      <w:pPr>
        <w:spacing w:line="258" w:lineRule="exact"/>
        <w:ind w:right="20"/>
        <w:rPr>
          <w:sz w:val="20"/>
          <w:szCs w:val="20"/>
        </w:rPr>
      </w:pPr>
      <w:r>
        <w:rPr>
          <w:rFonts w:ascii="Arial" w:eastAsia="Arial" w:hAnsi="Arial" w:cs="Arial"/>
          <w:sz w:val="19"/>
          <w:szCs w:val="19"/>
        </w:rPr>
        <w:t>The Bank monitors liquidity risks closely, with the PRA’s regulatory framework designed to ensure that individual banks have an appropriate degree of resilience to liquidity stress. To complement this, the 2019 biennial exploratory scenario (BES) features a severe and broad</w:t>
      </w:r>
      <w:r>
        <w:rPr>
          <w:rFonts w:ascii="Arial Unicode MS" w:eastAsia="Arial Unicode MS" w:hAnsi="Arial Unicode MS" w:cs="Arial Unicode MS"/>
          <w:sz w:val="19"/>
          <w:szCs w:val="19"/>
        </w:rPr>
        <w:t>‑</w:t>
      </w:r>
      <w:r>
        <w:rPr>
          <w:rFonts w:ascii="Arial" w:eastAsia="Arial" w:hAnsi="Arial" w:cs="Arial"/>
          <w:sz w:val="19"/>
          <w:szCs w:val="19"/>
        </w:rPr>
        <w:t>based liquidity stress affecting the major UK banks. It will focus on their responses and the implications of those responses for the broader system. The 2019 BES will also be used to help illustrate how firms’ liquidity buffers can be drawn down, how the Bank’s facilities can be used, as well as how the PRA’s approach to supervision would align with this. The results will be published in mid</w:t>
      </w:r>
      <w:r>
        <w:rPr>
          <w:rFonts w:ascii="Arial Unicode MS" w:eastAsia="Arial Unicode MS" w:hAnsi="Arial Unicode MS" w:cs="Arial Unicode MS"/>
          <w:sz w:val="19"/>
          <w:szCs w:val="19"/>
        </w:rPr>
        <w:t>‑</w:t>
      </w:r>
      <w:r>
        <w:rPr>
          <w:rFonts w:ascii="Arial" w:eastAsia="Arial" w:hAnsi="Arial" w:cs="Arial"/>
          <w:sz w:val="19"/>
          <w:szCs w:val="19"/>
        </w:rPr>
        <w:t>2020.</w:t>
      </w:r>
    </w:p>
    <w:p w14:paraId="23734D56" w14:textId="77777777" w:rsidR="00F62E6C" w:rsidRDefault="008F537A">
      <w:pPr>
        <w:spacing w:line="20" w:lineRule="exact"/>
        <w:rPr>
          <w:sz w:val="20"/>
          <w:szCs w:val="20"/>
        </w:rPr>
      </w:pPr>
      <w:r>
        <w:rPr>
          <w:sz w:val="20"/>
          <w:szCs w:val="20"/>
        </w:rPr>
        <w:br w:type="column"/>
      </w:r>
    </w:p>
    <w:p w14:paraId="196AA5F9" w14:textId="77777777" w:rsidR="00F62E6C" w:rsidRDefault="00F62E6C">
      <w:pPr>
        <w:spacing w:line="200" w:lineRule="exact"/>
        <w:rPr>
          <w:sz w:val="20"/>
          <w:szCs w:val="20"/>
        </w:rPr>
      </w:pPr>
    </w:p>
    <w:p w14:paraId="2B6E111B" w14:textId="77777777" w:rsidR="00F62E6C" w:rsidRDefault="00F62E6C">
      <w:pPr>
        <w:spacing w:line="200" w:lineRule="exact"/>
        <w:rPr>
          <w:sz w:val="20"/>
          <w:szCs w:val="20"/>
        </w:rPr>
      </w:pPr>
    </w:p>
    <w:p w14:paraId="389315DF" w14:textId="77777777" w:rsidR="00F62E6C" w:rsidRDefault="00F62E6C">
      <w:pPr>
        <w:spacing w:line="200" w:lineRule="exact"/>
        <w:rPr>
          <w:sz w:val="20"/>
          <w:szCs w:val="20"/>
        </w:rPr>
      </w:pPr>
    </w:p>
    <w:p w14:paraId="7DBAD669" w14:textId="77777777" w:rsidR="00F62E6C" w:rsidRDefault="00F62E6C">
      <w:pPr>
        <w:spacing w:line="362" w:lineRule="exact"/>
        <w:rPr>
          <w:sz w:val="20"/>
          <w:szCs w:val="20"/>
        </w:rPr>
      </w:pPr>
    </w:p>
    <w:p w14:paraId="03C08883" w14:textId="77777777" w:rsidR="00F62E6C" w:rsidRDefault="008F537A">
      <w:pPr>
        <w:spacing w:line="253" w:lineRule="exact"/>
        <w:ind w:right="60"/>
        <w:rPr>
          <w:sz w:val="20"/>
          <w:szCs w:val="20"/>
        </w:rPr>
      </w:pPr>
      <w:r>
        <w:rPr>
          <w:rFonts w:ascii="Arial" w:eastAsia="Arial" w:hAnsi="Arial" w:cs="Arial"/>
          <w:i/>
          <w:iCs/>
          <w:color w:val="99168F"/>
          <w:sz w:val="20"/>
          <w:szCs w:val="20"/>
        </w:rPr>
        <w:t>Reducing incentives and constraints that could cause sudden fire sales of assets is central to ensuring resilience in market</w:t>
      </w:r>
      <w:r>
        <w:rPr>
          <w:rFonts w:ascii="Arial Unicode MS" w:eastAsia="Arial Unicode MS" w:hAnsi="Arial Unicode MS" w:cs="Arial Unicode MS"/>
          <w:i/>
          <w:iCs/>
          <w:color w:val="99168F"/>
          <w:sz w:val="20"/>
          <w:szCs w:val="20"/>
        </w:rPr>
        <w:t>‑</w:t>
      </w:r>
      <w:r>
        <w:rPr>
          <w:rFonts w:ascii="Arial" w:eastAsia="Arial" w:hAnsi="Arial" w:cs="Arial"/>
          <w:i/>
          <w:iCs/>
          <w:color w:val="99168F"/>
          <w:sz w:val="20"/>
          <w:szCs w:val="20"/>
        </w:rPr>
        <w:t>based finance.</w:t>
      </w:r>
    </w:p>
    <w:p w14:paraId="0C41C191" w14:textId="77777777" w:rsidR="00F62E6C" w:rsidRDefault="00F62E6C">
      <w:pPr>
        <w:spacing w:line="22" w:lineRule="exact"/>
        <w:rPr>
          <w:sz w:val="20"/>
          <w:szCs w:val="20"/>
        </w:rPr>
      </w:pPr>
    </w:p>
    <w:p w14:paraId="51AB7F16" w14:textId="77777777" w:rsidR="00F62E6C" w:rsidRDefault="008F537A">
      <w:pPr>
        <w:spacing w:line="258" w:lineRule="exact"/>
        <w:ind w:right="20"/>
        <w:rPr>
          <w:sz w:val="20"/>
          <w:szCs w:val="20"/>
        </w:rPr>
      </w:pPr>
      <w:r>
        <w:rPr>
          <w:rFonts w:ascii="Arial" w:eastAsia="Arial" w:hAnsi="Arial" w:cs="Arial"/>
          <w:sz w:val="18"/>
          <w:szCs w:val="18"/>
        </w:rPr>
        <w:t xml:space="preserve">The potential </w:t>
      </w:r>
      <w:r>
        <w:rPr>
          <w:rFonts w:ascii="Arial" w:eastAsia="Arial" w:hAnsi="Arial" w:cs="Arial"/>
          <w:sz w:val="18"/>
          <w:szCs w:val="18"/>
        </w:rPr>
        <w:t>amplification effects within market</w:t>
      </w:r>
      <w:r>
        <w:rPr>
          <w:rFonts w:ascii="Arial Unicode MS" w:eastAsia="Arial Unicode MS" w:hAnsi="Arial Unicode MS" w:cs="Arial Unicode MS"/>
          <w:sz w:val="18"/>
          <w:szCs w:val="18"/>
        </w:rPr>
        <w:t>‑</w:t>
      </w:r>
      <w:r>
        <w:rPr>
          <w:rFonts w:ascii="Arial" w:eastAsia="Arial" w:hAnsi="Arial" w:cs="Arial"/>
          <w:sz w:val="18"/>
          <w:szCs w:val="18"/>
        </w:rPr>
        <w:t>based finance centre on ‘fire sales’ of assets, which affect prices of financial assets and the functioning of markets. Certain market participants can be incentivised, or forced, to suddenly sell assets in certain scenarios. For example, funds may face liquidity shortages, or insurance companies and pension funds may face increases in the valuation of their liabilities, affecting their net worth. Because fire sales require a buyer to be found at short notice, they can ca</w:t>
      </w:r>
      <w:r>
        <w:rPr>
          <w:rFonts w:ascii="Arial" w:eastAsia="Arial" w:hAnsi="Arial" w:cs="Arial"/>
          <w:sz w:val="18"/>
          <w:szCs w:val="18"/>
        </w:rPr>
        <w:t>use asset prices to fall quickly, and below their fundamental values. This can cause losses for financial institutions and affect the provision of finance to the real economy.</w:t>
      </w:r>
    </w:p>
    <w:p w14:paraId="3B375DA9" w14:textId="77777777" w:rsidR="00F62E6C" w:rsidRDefault="00F62E6C">
      <w:pPr>
        <w:spacing w:line="285" w:lineRule="exact"/>
        <w:rPr>
          <w:sz w:val="20"/>
          <w:szCs w:val="20"/>
        </w:rPr>
      </w:pPr>
    </w:p>
    <w:p w14:paraId="56110119" w14:textId="77777777" w:rsidR="00F62E6C" w:rsidRDefault="008F537A">
      <w:pPr>
        <w:spacing w:line="255" w:lineRule="exact"/>
        <w:ind w:right="60"/>
        <w:rPr>
          <w:sz w:val="20"/>
          <w:szCs w:val="20"/>
        </w:rPr>
      </w:pPr>
      <w:r>
        <w:rPr>
          <w:rFonts w:ascii="Arial" w:eastAsia="Arial" w:hAnsi="Arial" w:cs="Arial"/>
          <w:i/>
          <w:iCs/>
          <w:color w:val="99168F"/>
          <w:sz w:val="17"/>
          <w:szCs w:val="17"/>
        </w:rPr>
        <w:t>For example, asset price volatility could be amplified by the mismatch between the liquidity of open</w:t>
      </w:r>
      <w:r>
        <w:rPr>
          <w:rFonts w:ascii="Arial Unicode MS" w:eastAsia="Arial Unicode MS" w:hAnsi="Arial Unicode MS" w:cs="Arial Unicode MS"/>
          <w:i/>
          <w:iCs/>
          <w:color w:val="99168F"/>
          <w:sz w:val="17"/>
          <w:szCs w:val="17"/>
        </w:rPr>
        <w:t>‑</w:t>
      </w:r>
      <w:r>
        <w:rPr>
          <w:rFonts w:ascii="Arial" w:eastAsia="Arial" w:hAnsi="Arial" w:cs="Arial"/>
          <w:i/>
          <w:iCs/>
          <w:color w:val="99168F"/>
          <w:sz w:val="17"/>
          <w:szCs w:val="17"/>
        </w:rPr>
        <w:t>ended funds’ assets and their redemption terms, which can create incentives for investors to withdraw funds ahead of others, particularly in a stress.</w:t>
      </w:r>
    </w:p>
    <w:p w14:paraId="6563FAB7" w14:textId="77777777" w:rsidR="00F62E6C" w:rsidRDefault="00F62E6C">
      <w:pPr>
        <w:spacing w:line="22" w:lineRule="exact"/>
        <w:rPr>
          <w:sz w:val="20"/>
          <w:szCs w:val="20"/>
        </w:rPr>
      </w:pPr>
    </w:p>
    <w:p w14:paraId="47962821" w14:textId="77777777" w:rsidR="00F62E6C" w:rsidRDefault="008F537A">
      <w:pPr>
        <w:spacing w:line="258" w:lineRule="exact"/>
        <w:ind w:right="60"/>
        <w:rPr>
          <w:sz w:val="20"/>
          <w:szCs w:val="20"/>
        </w:rPr>
      </w:pPr>
      <w:r>
        <w:rPr>
          <w:rFonts w:ascii="Arial" w:eastAsia="Arial" w:hAnsi="Arial" w:cs="Arial"/>
          <w:sz w:val="18"/>
          <w:szCs w:val="18"/>
        </w:rPr>
        <w:t>The FPC judges that the mismatch between redemption terms and the liquidity of some open</w:t>
      </w:r>
      <w:r>
        <w:rPr>
          <w:rFonts w:ascii="Arial Unicode MS" w:eastAsia="Arial Unicode MS" w:hAnsi="Arial Unicode MS" w:cs="Arial Unicode MS"/>
          <w:sz w:val="18"/>
          <w:szCs w:val="18"/>
        </w:rPr>
        <w:t>‑</w:t>
      </w:r>
      <w:r>
        <w:rPr>
          <w:rFonts w:ascii="Arial" w:eastAsia="Arial" w:hAnsi="Arial" w:cs="Arial"/>
          <w:sz w:val="18"/>
          <w:szCs w:val="18"/>
        </w:rPr>
        <w:t>ended funds’ assets has the potential to become a systemic issue. Open</w:t>
      </w:r>
      <w:r>
        <w:rPr>
          <w:rFonts w:ascii="Arial Unicode MS" w:eastAsia="Arial Unicode MS" w:hAnsi="Arial Unicode MS" w:cs="Arial Unicode MS"/>
          <w:sz w:val="18"/>
          <w:szCs w:val="18"/>
        </w:rPr>
        <w:t>‑</w:t>
      </w:r>
      <w:r>
        <w:rPr>
          <w:rFonts w:ascii="Arial" w:eastAsia="Arial" w:hAnsi="Arial" w:cs="Arial"/>
          <w:sz w:val="18"/>
          <w:szCs w:val="18"/>
        </w:rPr>
        <w:t>ended funds play an increasing and important role in some markets, with total assets managed globally reaching US$55 trillion. Many offer daily redemptions while investing in assets that can take longer to sell in an orderly way. This liquidity mismatch can incentivise investors to redeem when they expect others to do so, which could create run dynamics and lead to forced asset sales, particularly in a stress. Forced sales of less liqui</w:t>
      </w:r>
      <w:r>
        <w:rPr>
          <w:rFonts w:ascii="Arial" w:eastAsia="Arial" w:hAnsi="Arial" w:cs="Arial"/>
          <w:sz w:val="18"/>
          <w:szCs w:val="18"/>
        </w:rPr>
        <w:t>d assets could amplify price moves, transmitting stress to other parts of the system, and disrupting the availability of finance in the real economy. The Bank and FCA’s review will examine the costs and benefits of different policy options to reduce the liquidity mismatch in funds (see Vulnerabilities in open</w:t>
      </w:r>
      <w:r>
        <w:rPr>
          <w:rFonts w:ascii="Arial Unicode MS" w:eastAsia="Arial Unicode MS" w:hAnsi="Arial Unicode MS" w:cs="Arial Unicode MS"/>
          <w:sz w:val="18"/>
          <w:szCs w:val="18"/>
        </w:rPr>
        <w:t>‑</w:t>
      </w:r>
      <w:r>
        <w:rPr>
          <w:rFonts w:ascii="Arial" w:eastAsia="Arial" w:hAnsi="Arial" w:cs="Arial"/>
          <w:sz w:val="18"/>
          <w:szCs w:val="18"/>
        </w:rPr>
        <w:t>ended funds chapter).</w:t>
      </w:r>
    </w:p>
    <w:p w14:paraId="668E582C" w14:textId="77777777" w:rsidR="00F62E6C" w:rsidRDefault="00F62E6C">
      <w:pPr>
        <w:spacing w:line="294" w:lineRule="exact"/>
        <w:rPr>
          <w:sz w:val="20"/>
          <w:szCs w:val="20"/>
        </w:rPr>
      </w:pPr>
    </w:p>
    <w:p w14:paraId="7DD9762F" w14:textId="77777777" w:rsidR="00F62E6C" w:rsidRDefault="008F537A">
      <w:pPr>
        <w:spacing w:line="325" w:lineRule="auto"/>
        <w:rPr>
          <w:sz w:val="20"/>
          <w:szCs w:val="20"/>
        </w:rPr>
      </w:pPr>
      <w:r>
        <w:rPr>
          <w:rFonts w:ascii="Arial" w:eastAsia="Arial" w:hAnsi="Arial" w:cs="Arial"/>
          <w:sz w:val="17"/>
          <w:szCs w:val="17"/>
        </w:rPr>
        <w:t xml:space="preserve">The potential amplification of asset price moves partly depends on market liquidity and the behaviour of intermediaries. For example, in the UK corporate bond </w:t>
      </w:r>
      <w:r>
        <w:rPr>
          <w:rFonts w:ascii="Arial" w:eastAsia="Arial" w:hAnsi="Arial" w:cs="Arial"/>
          <w:sz w:val="17"/>
          <w:szCs w:val="17"/>
        </w:rPr>
        <w:t>market, there is evidence that dealers continue to absorb sales by other investors when necessary.</w:t>
      </w:r>
      <w:r>
        <w:rPr>
          <w:rFonts w:ascii="Arial" w:eastAsia="Arial" w:hAnsi="Arial" w:cs="Arial"/>
          <w:sz w:val="12"/>
          <w:szCs w:val="12"/>
        </w:rPr>
        <w:t>(12)</w:t>
      </w:r>
      <w:r>
        <w:rPr>
          <w:rFonts w:ascii="Arial" w:eastAsia="Arial" w:hAnsi="Arial" w:cs="Arial"/>
          <w:sz w:val="17"/>
          <w:szCs w:val="17"/>
        </w:rPr>
        <w:t xml:space="preserve"> However, it is not certain that this intermediation would continue in a severe stress. Bank staff estimate that a sharp increase in sterling investment grade corporate bond spreads of around 70–80 basis points — in line with the largest historical weekly moves — could test</w:t>
      </w:r>
    </w:p>
    <w:p w14:paraId="1A97DFFD"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96992" behindDoc="1" locked="0" layoutInCell="0" allowOverlap="1" wp14:anchorId="78DAC7A0" wp14:editId="7C294C71">
                <wp:simplePos x="0" y="0"/>
                <wp:positionH relativeFrom="column">
                  <wp:posOffset>1270</wp:posOffset>
                </wp:positionH>
                <wp:positionV relativeFrom="paragraph">
                  <wp:posOffset>179705</wp:posOffset>
                </wp:positionV>
                <wp:extent cx="3168015" cy="0"/>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70268DF8" id="Shape 359" o:spid="_x0000_s1026"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1pt,14.15pt" to="249.5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" o:allowincell="f" filled="t" strokecolor="#99168f" strokeweight=".6pt">
                <v:stroke joinstyle="miter"/>
                <o:lock v:ext="edit" shapetype="f"/>
              </v:line>
            </w:pict>
          </mc:Fallback>
        </mc:AlternateContent>
      </w:r>
    </w:p>
    <w:p w14:paraId="4F78AA93" w14:textId="77777777" w:rsidR="00F62E6C" w:rsidRDefault="00F62E6C">
      <w:pPr>
        <w:spacing w:line="325" w:lineRule="exact"/>
        <w:rPr>
          <w:sz w:val="20"/>
          <w:szCs w:val="20"/>
        </w:rPr>
      </w:pPr>
    </w:p>
    <w:p w14:paraId="6334B60C" w14:textId="77777777" w:rsidR="00F62E6C" w:rsidRDefault="008F537A">
      <w:pPr>
        <w:numPr>
          <w:ilvl w:val="0"/>
          <w:numId w:val="131"/>
        </w:numPr>
        <w:tabs>
          <w:tab w:val="left" w:pos="280"/>
        </w:tabs>
        <w:spacing w:line="160" w:lineRule="exact"/>
        <w:ind w:left="280" w:right="60" w:hanging="277"/>
        <w:rPr>
          <w:rFonts w:ascii="Arial" w:eastAsia="Arial" w:hAnsi="Arial" w:cs="Arial"/>
          <w:sz w:val="14"/>
          <w:szCs w:val="14"/>
        </w:rPr>
      </w:pPr>
      <w:r>
        <w:rPr>
          <w:rFonts w:ascii="Arial" w:eastAsia="Arial" w:hAnsi="Arial" w:cs="Arial"/>
          <w:sz w:val="14"/>
          <w:szCs w:val="14"/>
        </w:rPr>
        <w:t>The UK leverage ratio framework applies to UK banks and building societies in scope on a group consolidated and, where applicable, ring</w:t>
      </w:r>
      <w:r>
        <w:rPr>
          <w:rFonts w:ascii="Arial Unicode MS" w:eastAsia="Arial Unicode MS" w:hAnsi="Arial Unicode MS" w:cs="Arial Unicode MS"/>
          <w:sz w:val="14"/>
          <w:szCs w:val="14"/>
        </w:rPr>
        <w:t>‑</w:t>
      </w:r>
      <w:r>
        <w:rPr>
          <w:rFonts w:ascii="Arial" w:eastAsia="Arial" w:hAnsi="Arial" w:cs="Arial"/>
          <w:sz w:val="14"/>
          <w:szCs w:val="14"/>
        </w:rPr>
        <w:t>fenced body subconsolidated basis.</w:t>
      </w:r>
    </w:p>
    <w:p w14:paraId="7838D2BB" w14:textId="239CDB15" w:rsidR="00F62E6C" w:rsidRDefault="008F537A">
      <w:pPr>
        <w:numPr>
          <w:ilvl w:val="0"/>
          <w:numId w:val="131"/>
        </w:numPr>
        <w:tabs>
          <w:tab w:val="left" w:pos="280"/>
        </w:tabs>
        <w:spacing w:line="238" w:lineRule="auto"/>
        <w:ind w:left="280" w:right="180" w:hanging="277"/>
        <w:rPr>
          <w:rFonts w:ascii="Arial" w:eastAsia="Arial" w:hAnsi="Arial" w:cs="Arial"/>
          <w:sz w:val="14"/>
          <w:szCs w:val="14"/>
        </w:rPr>
      </w:pPr>
      <w:r>
        <w:rPr>
          <w:rFonts w:ascii="Arial" w:eastAsia="Arial" w:hAnsi="Arial" w:cs="Arial"/>
          <w:sz w:val="14"/>
          <w:szCs w:val="14"/>
        </w:rPr>
        <w:t xml:space="preserve">See </w:t>
      </w:r>
      <w:hyperlink r:id="rId165">
        <w:r>
          <w:rPr>
            <w:rFonts w:ascii="Arial" w:eastAsia="Arial" w:hAnsi="Arial" w:cs="Arial"/>
            <w:sz w:val="14"/>
            <w:szCs w:val="14"/>
          </w:rPr>
          <w:t xml:space="preserve">‘Bank </w:t>
        </w:r>
        <w:r>
          <w:rPr>
            <w:rFonts w:ascii="Arial" w:eastAsia="Arial" w:hAnsi="Arial" w:cs="Arial"/>
            <w:sz w:val="14"/>
            <w:szCs w:val="14"/>
            <w:u w:val="single"/>
          </w:rPr>
          <w:t>of England Market Operations Guide: Our Tools’</w:t>
        </w:r>
        <w:r>
          <w:rPr>
            <w:rFonts w:ascii="Arial" w:eastAsia="Arial" w:hAnsi="Arial" w:cs="Arial"/>
            <w:sz w:val="14"/>
            <w:szCs w:val="14"/>
          </w:rPr>
          <w:t xml:space="preserve"> </w:t>
        </w:r>
      </w:hyperlink>
      <w:r>
        <w:rPr>
          <w:rFonts w:ascii="Arial" w:eastAsia="Arial" w:hAnsi="Arial" w:cs="Arial"/>
          <w:sz w:val="14"/>
          <w:szCs w:val="14"/>
        </w:rPr>
        <w:t>for information on firm eligibility.</w:t>
      </w:r>
    </w:p>
    <w:p w14:paraId="36F9511C" w14:textId="355B6822" w:rsidR="00F62E6C" w:rsidRDefault="008F537A">
      <w:pPr>
        <w:numPr>
          <w:ilvl w:val="0"/>
          <w:numId w:val="131"/>
        </w:numPr>
        <w:tabs>
          <w:tab w:val="left" w:pos="280"/>
        </w:tabs>
        <w:spacing w:line="238" w:lineRule="auto"/>
        <w:ind w:left="280" w:hanging="277"/>
        <w:rPr>
          <w:rFonts w:ascii="Arial" w:eastAsia="Arial" w:hAnsi="Arial" w:cs="Arial"/>
          <w:sz w:val="14"/>
          <w:szCs w:val="14"/>
        </w:rPr>
      </w:pPr>
      <w:r>
        <w:rPr>
          <w:rFonts w:ascii="Arial" w:eastAsia="Arial" w:hAnsi="Arial" w:cs="Arial"/>
          <w:sz w:val="14"/>
          <w:szCs w:val="14"/>
        </w:rPr>
        <w:t xml:space="preserve">See CP27/19, </w:t>
      </w:r>
      <w:hyperlink r:id="rId166">
        <w:r>
          <w:rPr>
            <w:rFonts w:ascii="Arial" w:eastAsia="Arial" w:hAnsi="Arial" w:cs="Arial"/>
            <w:sz w:val="14"/>
            <w:szCs w:val="14"/>
            <w:u w:val="single"/>
          </w:rPr>
          <w:t>‘Liquidity: The PRA’s approach to supervising liquidity and funding risks’,</w:t>
        </w:r>
      </w:hyperlink>
      <w:r>
        <w:rPr>
          <w:rFonts w:ascii="Arial" w:eastAsia="Arial" w:hAnsi="Arial" w:cs="Arial"/>
          <w:sz w:val="14"/>
          <w:szCs w:val="14"/>
        </w:rPr>
        <w:t xml:space="preserve"> October 2019.</w:t>
      </w:r>
    </w:p>
    <w:p w14:paraId="15A97EB5" w14:textId="6D86B363" w:rsidR="00F62E6C" w:rsidRDefault="008F537A">
      <w:pPr>
        <w:numPr>
          <w:ilvl w:val="0"/>
          <w:numId w:val="131"/>
        </w:numPr>
        <w:tabs>
          <w:tab w:val="left" w:pos="280"/>
        </w:tabs>
        <w:spacing w:line="256" w:lineRule="auto"/>
        <w:ind w:left="280" w:right="180" w:hanging="277"/>
        <w:rPr>
          <w:rFonts w:ascii="Arial" w:eastAsia="Arial" w:hAnsi="Arial" w:cs="Arial"/>
          <w:sz w:val="13"/>
          <w:szCs w:val="13"/>
          <w:u w:val="single"/>
        </w:rPr>
      </w:pPr>
      <w:r>
        <w:rPr>
          <w:rFonts w:ascii="Arial" w:eastAsia="Arial" w:hAnsi="Arial" w:cs="Arial"/>
          <w:sz w:val="13"/>
          <w:szCs w:val="13"/>
        </w:rPr>
        <w:t xml:space="preserve">See, for example, </w:t>
      </w:r>
      <w:hyperlink r:id="rId167">
        <w:r>
          <w:rPr>
            <w:rFonts w:ascii="Arial" w:eastAsia="Arial" w:hAnsi="Arial" w:cs="Arial"/>
            <w:sz w:val="13"/>
            <w:szCs w:val="13"/>
            <w:u w:val="single"/>
          </w:rPr>
          <w:t xml:space="preserve">July 2016 </w:t>
        </w:r>
        <w:r>
          <w:rPr>
            <w:rFonts w:ascii="Arial" w:eastAsia="Arial" w:hAnsi="Arial" w:cs="Arial"/>
            <w:i/>
            <w:iCs/>
            <w:sz w:val="13"/>
            <w:szCs w:val="13"/>
            <w:u w:val="single"/>
          </w:rPr>
          <w:t>Report</w:t>
        </w:r>
        <w:r>
          <w:rPr>
            <w:rFonts w:ascii="Arial" w:eastAsia="Arial" w:hAnsi="Arial" w:cs="Arial"/>
            <w:sz w:val="13"/>
            <w:szCs w:val="13"/>
            <w:u w:val="single"/>
          </w:rPr>
          <w:t xml:space="preserve"> </w:t>
        </w:r>
      </w:hyperlink>
      <w:r>
        <w:rPr>
          <w:rFonts w:ascii="Arial" w:eastAsia="Arial" w:hAnsi="Arial" w:cs="Arial"/>
          <w:sz w:val="13"/>
          <w:szCs w:val="13"/>
        </w:rPr>
        <w:t xml:space="preserve">chapter ‘Developments in market liquidity’ and </w:t>
      </w:r>
      <w:hyperlink r:id="rId168">
        <w:r>
          <w:rPr>
            <w:rFonts w:ascii="Arial" w:eastAsia="Arial" w:hAnsi="Arial" w:cs="Arial"/>
            <w:sz w:val="13"/>
            <w:szCs w:val="13"/>
            <w:u w:val="single"/>
          </w:rPr>
          <w:t xml:space="preserve">June 2018 </w:t>
        </w:r>
        <w:r>
          <w:rPr>
            <w:rFonts w:ascii="Arial" w:eastAsia="Arial" w:hAnsi="Arial" w:cs="Arial"/>
            <w:i/>
            <w:iCs/>
            <w:sz w:val="13"/>
            <w:szCs w:val="13"/>
            <w:u w:val="single"/>
          </w:rPr>
          <w:t>Report</w:t>
        </w:r>
        <w:r>
          <w:rPr>
            <w:rFonts w:ascii="Arial" w:eastAsia="Arial" w:hAnsi="Arial" w:cs="Arial"/>
            <w:sz w:val="13"/>
            <w:szCs w:val="13"/>
          </w:rPr>
          <w:t xml:space="preserve"> </w:t>
        </w:r>
      </w:hyperlink>
      <w:r>
        <w:rPr>
          <w:rFonts w:ascii="Arial" w:eastAsia="Arial" w:hAnsi="Arial" w:cs="Arial"/>
          <w:sz w:val="13"/>
          <w:szCs w:val="13"/>
        </w:rPr>
        <w:t>chapter ‘Market-based finance resilience’.</w:t>
      </w:r>
    </w:p>
    <w:p w14:paraId="226EAFEF" w14:textId="77777777" w:rsidR="00F62E6C" w:rsidRDefault="00F62E6C">
      <w:pPr>
        <w:spacing w:line="1" w:lineRule="exact"/>
        <w:rPr>
          <w:rFonts w:ascii="Arial" w:eastAsia="Arial" w:hAnsi="Arial" w:cs="Arial"/>
          <w:sz w:val="13"/>
          <w:szCs w:val="13"/>
          <w:u w:val="single"/>
        </w:rPr>
      </w:pPr>
    </w:p>
    <w:p w14:paraId="0B6036EC" w14:textId="77777777" w:rsidR="00F62E6C" w:rsidRDefault="008F537A">
      <w:pPr>
        <w:numPr>
          <w:ilvl w:val="0"/>
          <w:numId w:val="131"/>
        </w:numPr>
        <w:tabs>
          <w:tab w:val="left" w:pos="280"/>
        </w:tabs>
        <w:spacing w:line="269" w:lineRule="auto"/>
        <w:ind w:left="280" w:right="40" w:hanging="277"/>
        <w:rPr>
          <w:rFonts w:ascii="Arial" w:eastAsia="Arial" w:hAnsi="Arial" w:cs="Arial"/>
          <w:sz w:val="13"/>
          <w:szCs w:val="13"/>
        </w:rPr>
      </w:pPr>
      <w:r>
        <w:rPr>
          <w:rFonts w:ascii="Arial" w:eastAsia="Arial" w:hAnsi="Arial" w:cs="Arial"/>
          <w:sz w:val="13"/>
          <w:szCs w:val="13"/>
        </w:rPr>
        <w:t>Bank analysis of FCA transaction data for UK corporate bonds suggests that dealers have been willing to absorb net sales from insurance companies, asset managers and pension funds during periods of 2018 and 2019.</w:t>
      </w:r>
    </w:p>
    <w:p w14:paraId="0527C013" w14:textId="77777777" w:rsidR="00F62E6C" w:rsidRDefault="00F62E6C">
      <w:pPr>
        <w:sectPr w:rsidR="00F62E6C">
          <w:type w:val="continuous"/>
          <w:pgSz w:w="11900" w:h="16838"/>
          <w:pgMar w:top="445" w:right="786" w:bottom="407" w:left="800" w:header="0" w:footer="0" w:gutter="0"/>
          <w:cols w:num="2" w:space="720" w:equalWidth="0">
            <w:col w:w="4980" w:space="340"/>
            <w:col w:w="5000"/>
          </w:cols>
        </w:sectPr>
      </w:pPr>
    </w:p>
    <w:p w14:paraId="61003F30" w14:textId="77777777" w:rsidR="00F62E6C" w:rsidRDefault="008F537A">
      <w:pPr>
        <w:ind w:left="5300"/>
        <w:rPr>
          <w:sz w:val="20"/>
          <w:szCs w:val="20"/>
        </w:rPr>
      </w:pPr>
      <w:bookmarkStart w:id="73" w:name="page79"/>
      <w:bookmarkEnd w:id="73"/>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Resilience of market-based finance</w:t>
      </w:r>
      <w:r>
        <w:rPr>
          <w:rFonts w:ascii="Arial" w:eastAsia="Arial" w:hAnsi="Arial" w:cs="Arial"/>
          <w:sz w:val="13"/>
          <w:szCs w:val="13"/>
        </w:rPr>
        <w:t xml:space="preserve">  68</w:t>
      </w:r>
    </w:p>
    <w:p w14:paraId="61850DAB" w14:textId="77777777" w:rsidR="00F62E6C" w:rsidRDefault="00F62E6C">
      <w:pPr>
        <w:sectPr w:rsidR="00F62E6C">
          <w:pgSz w:w="11900" w:h="16838"/>
          <w:pgMar w:top="445" w:right="786" w:bottom="421" w:left="800" w:header="0" w:footer="0" w:gutter="0"/>
          <w:cols w:space="720" w:equalWidth="0">
            <w:col w:w="10320"/>
          </w:cols>
        </w:sectPr>
      </w:pPr>
    </w:p>
    <w:p w14:paraId="486A5547" w14:textId="77777777" w:rsidR="00F62E6C" w:rsidRDefault="00F62E6C">
      <w:pPr>
        <w:spacing w:line="200" w:lineRule="exact"/>
        <w:rPr>
          <w:sz w:val="20"/>
          <w:szCs w:val="20"/>
        </w:rPr>
      </w:pPr>
    </w:p>
    <w:p w14:paraId="32565DCF" w14:textId="77777777" w:rsidR="00F62E6C" w:rsidRDefault="00F62E6C">
      <w:pPr>
        <w:spacing w:line="200" w:lineRule="exact"/>
        <w:rPr>
          <w:sz w:val="20"/>
          <w:szCs w:val="20"/>
        </w:rPr>
      </w:pPr>
    </w:p>
    <w:p w14:paraId="36599FF2" w14:textId="77777777" w:rsidR="00F62E6C" w:rsidRDefault="00F62E6C">
      <w:pPr>
        <w:spacing w:line="200" w:lineRule="exact"/>
        <w:rPr>
          <w:sz w:val="20"/>
          <w:szCs w:val="20"/>
        </w:rPr>
      </w:pPr>
    </w:p>
    <w:p w14:paraId="2759E746" w14:textId="77777777" w:rsidR="00F62E6C" w:rsidRDefault="00F62E6C">
      <w:pPr>
        <w:spacing w:line="382" w:lineRule="exact"/>
        <w:rPr>
          <w:sz w:val="20"/>
          <w:szCs w:val="20"/>
        </w:rPr>
      </w:pPr>
    </w:p>
    <w:p w14:paraId="3F0A3289" w14:textId="77777777" w:rsidR="00F62E6C" w:rsidRDefault="008F537A">
      <w:pPr>
        <w:spacing w:line="257" w:lineRule="exact"/>
        <w:ind w:right="100"/>
        <w:rPr>
          <w:sz w:val="20"/>
          <w:szCs w:val="20"/>
        </w:rPr>
      </w:pPr>
      <w:r>
        <w:rPr>
          <w:rFonts w:ascii="Arial" w:eastAsia="Arial" w:hAnsi="Arial" w:cs="Arial"/>
          <w:sz w:val="17"/>
          <w:szCs w:val="17"/>
        </w:rPr>
        <w:t>the capacity of dealers to absorb sales of these assets, further amplifying price falls.</w:t>
      </w:r>
      <w:r>
        <w:rPr>
          <w:rFonts w:ascii="Arial" w:eastAsia="Arial" w:hAnsi="Arial" w:cs="Arial"/>
          <w:sz w:val="12"/>
          <w:szCs w:val="12"/>
        </w:rPr>
        <w:t>(13)</w:t>
      </w:r>
      <w:r>
        <w:rPr>
          <w:rFonts w:ascii="Arial" w:eastAsia="Arial" w:hAnsi="Arial" w:cs="Arial"/>
          <w:sz w:val="17"/>
          <w:szCs w:val="17"/>
        </w:rPr>
        <w:t xml:space="preserve"> Analysis of the structure of the sterling corporate bond market also suggests that the trading network is concentrated in a small number of dealers.</w:t>
      </w:r>
      <w:r>
        <w:rPr>
          <w:rFonts w:ascii="Arial" w:eastAsia="Arial" w:hAnsi="Arial" w:cs="Arial"/>
          <w:sz w:val="12"/>
          <w:szCs w:val="12"/>
        </w:rPr>
        <w:t>(14)</w:t>
      </w:r>
      <w:r>
        <w:rPr>
          <w:rFonts w:ascii="Arial" w:eastAsia="Arial" w:hAnsi="Arial" w:cs="Arial"/>
          <w:sz w:val="17"/>
          <w:szCs w:val="17"/>
        </w:rPr>
        <w:t xml:space="preserve"> The top five dealers account for over half of trading volume in newly issued bonds. Liquidity is therefore vulnerable to a few key dealers ceasing their market</w:t>
      </w:r>
      <w:r>
        <w:rPr>
          <w:rFonts w:ascii="Arial Unicode MS" w:eastAsia="Arial Unicode MS" w:hAnsi="Arial Unicode MS" w:cs="Arial Unicode MS"/>
          <w:sz w:val="17"/>
          <w:szCs w:val="17"/>
        </w:rPr>
        <w:t>‑</w:t>
      </w:r>
      <w:r>
        <w:rPr>
          <w:rFonts w:ascii="Arial" w:eastAsia="Arial" w:hAnsi="Arial" w:cs="Arial"/>
          <w:sz w:val="17"/>
          <w:szCs w:val="17"/>
        </w:rPr>
        <w:t>making activities.</w:t>
      </w:r>
    </w:p>
    <w:p w14:paraId="05417DE7" w14:textId="77777777" w:rsidR="00F62E6C" w:rsidRDefault="00F62E6C">
      <w:pPr>
        <w:spacing w:line="283" w:lineRule="exact"/>
        <w:rPr>
          <w:sz w:val="20"/>
          <w:szCs w:val="20"/>
        </w:rPr>
      </w:pPr>
    </w:p>
    <w:p w14:paraId="3C87A903" w14:textId="77777777" w:rsidR="00F62E6C" w:rsidRDefault="008F537A">
      <w:pPr>
        <w:spacing w:line="301" w:lineRule="auto"/>
        <w:rPr>
          <w:sz w:val="20"/>
          <w:szCs w:val="20"/>
        </w:rPr>
      </w:pPr>
      <w:r>
        <w:rPr>
          <w:rFonts w:ascii="Arial" w:eastAsia="Arial" w:hAnsi="Arial" w:cs="Arial"/>
          <w:i/>
          <w:iCs/>
          <w:color w:val="99168F"/>
          <w:sz w:val="18"/>
          <w:szCs w:val="18"/>
        </w:rPr>
        <w:t>Insurance companies and pension funds also have the potential to amplify shocks — for example in response to falls in interest rates, although actions have been taken to increase UK insurance companies’ resilience to falling rates…</w:t>
      </w:r>
    </w:p>
    <w:p w14:paraId="3B6BA45E" w14:textId="77777777" w:rsidR="00F62E6C" w:rsidRDefault="00F62E6C">
      <w:pPr>
        <w:spacing w:line="2" w:lineRule="exact"/>
        <w:rPr>
          <w:sz w:val="20"/>
          <w:szCs w:val="20"/>
        </w:rPr>
      </w:pPr>
    </w:p>
    <w:p w14:paraId="2B8D808B" w14:textId="77777777" w:rsidR="00F62E6C" w:rsidRDefault="008F537A">
      <w:pPr>
        <w:spacing w:line="257" w:lineRule="exact"/>
        <w:ind w:right="40"/>
        <w:rPr>
          <w:sz w:val="20"/>
          <w:szCs w:val="20"/>
        </w:rPr>
      </w:pPr>
      <w:r>
        <w:rPr>
          <w:rFonts w:ascii="Arial" w:eastAsia="Arial" w:hAnsi="Arial" w:cs="Arial"/>
          <w:sz w:val="17"/>
          <w:szCs w:val="17"/>
        </w:rPr>
        <w:t>Long</w:t>
      </w:r>
      <w:r>
        <w:rPr>
          <w:rFonts w:ascii="Arial Unicode MS" w:eastAsia="Arial Unicode MS" w:hAnsi="Arial Unicode MS" w:cs="Arial Unicode MS"/>
          <w:sz w:val="17"/>
          <w:szCs w:val="17"/>
        </w:rPr>
        <w:t>‑</w:t>
      </w:r>
      <w:r>
        <w:rPr>
          <w:rFonts w:ascii="Arial" w:eastAsia="Arial" w:hAnsi="Arial" w:cs="Arial"/>
          <w:sz w:val="17"/>
          <w:szCs w:val="17"/>
        </w:rPr>
        <w:t>term UK market interest rates have fallen in 2019. For insurance companies, low interest rates increase the valuation of their liabilities and hence put pressure on their balance sheets. From a financial stability perspective, one risk is that this prompts insurers to de</w:t>
      </w:r>
      <w:r>
        <w:rPr>
          <w:rFonts w:ascii="Arial Unicode MS" w:eastAsia="Arial Unicode MS" w:hAnsi="Arial Unicode MS" w:cs="Arial Unicode MS"/>
          <w:sz w:val="17"/>
          <w:szCs w:val="17"/>
        </w:rPr>
        <w:t>‑</w:t>
      </w:r>
      <w:r>
        <w:rPr>
          <w:rFonts w:ascii="Arial" w:eastAsia="Arial" w:hAnsi="Arial" w:cs="Arial"/>
          <w:sz w:val="17"/>
          <w:szCs w:val="17"/>
        </w:rPr>
        <w:t>risk their balance sheets, shifting away from risky assets and towards government bonds, thereby amplifying the initial market shock.</w:t>
      </w:r>
      <w:r>
        <w:rPr>
          <w:rFonts w:ascii="Arial" w:eastAsia="Arial" w:hAnsi="Arial" w:cs="Arial"/>
          <w:sz w:val="12"/>
          <w:szCs w:val="12"/>
        </w:rPr>
        <w:t>(15)</w:t>
      </w:r>
    </w:p>
    <w:p w14:paraId="6E891887" w14:textId="77777777" w:rsidR="00F62E6C" w:rsidRDefault="00F62E6C">
      <w:pPr>
        <w:spacing w:line="283" w:lineRule="exact"/>
        <w:rPr>
          <w:sz w:val="20"/>
          <w:szCs w:val="20"/>
        </w:rPr>
      </w:pPr>
    </w:p>
    <w:p w14:paraId="1C7EF08D" w14:textId="77777777" w:rsidR="00F62E6C" w:rsidRDefault="008F537A">
      <w:pPr>
        <w:spacing w:line="257" w:lineRule="exact"/>
        <w:ind w:right="20"/>
        <w:rPr>
          <w:sz w:val="20"/>
          <w:szCs w:val="20"/>
        </w:rPr>
      </w:pPr>
      <w:r>
        <w:rPr>
          <w:rFonts w:ascii="Arial" w:eastAsia="Arial" w:hAnsi="Arial" w:cs="Arial"/>
          <w:sz w:val="18"/>
          <w:szCs w:val="18"/>
        </w:rPr>
        <w:t xml:space="preserve">A key mitigant against this is the </w:t>
      </w:r>
      <w:r>
        <w:rPr>
          <w:rFonts w:ascii="Arial" w:eastAsia="Arial" w:hAnsi="Arial" w:cs="Arial"/>
          <w:sz w:val="18"/>
          <w:szCs w:val="18"/>
        </w:rPr>
        <w:t>resilience of insurers’ balance sheets. The largest life insurers have an aggregate surplus of capital above their regulatory requirements of £30.8 billion; 40% more than their regulatory requirements. And flexibility in recalculating ‘transitional measures on technical provision’ under the Solvency II regime helps reduce insurers’ sensitivity to risk</w:t>
      </w:r>
      <w:r>
        <w:rPr>
          <w:rFonts w:ascii="Arial Unicode MS" w:eastAsia="Arial Unicode MS" w:hAnsi="Arial Unicode MS" w:cs="Arial Unicode MS"/>
          <w:sz w:val="18"/>
          <w:szCs w:val="18"/>
        </w:rPr>
        <w:t>‑</w:t>
      </w:r>
      <w:r>
        <w:rPr>
          <w:rFonts w:ascii="Arial" w:eastAsia="Arial" w:hAnsi="Arial" w:cs="Arial"/>
          <w:sz w:val="18"/>
          <w:szCs w:val="18"/>
        </w:rPr>
        <w:t>free rates.</w:t>
      </w:r>
      <w:r>
        <w:rPr>
          <w:rFonts w:ascii="Arial" w:eastAsia="Arial" w:hAnsi="Arial" w:cs="Arial"/>
          <w:sz w:val="13"/>
          <w:szCs w:val="13"/>
        </w:rPr>
        <w:t>(16)</w:t>
      </w:r>
    </w:p>
    <w:p w14:paraId="4CDF0E4A" w14:textId="77777777" w:rsidR="00F62E6C" w:rsidRDefault="00F62E6C">
      <w:pPr>
        <w:spacing w:line="282" w:lineRule="exact"/>
        <w:rPr>
          <w:sz w:val="20"/>
          <w:szCs w:val="20"/>
        </w:rPr>
      </w:pPr>
    </w:p>
    <w:p w14:paraId="24340826" w14:textId="77777777" w:rsidR="00F62E6C" w:rsidRDefault="008F537A">
      <w:pPr>
        <w:spacing w:line="316" w:lineRule="auto"/>
        <w:ind w:right="160"/>
        <w:rPr>
          <w:sz w:val="20"/>
          <w:szCs w:val="20"/>
        </w:rPr>
      </w:pPr>
      <w:r>
        <w:rPr>
          <w:rFonts w:ascii="Arial" w:eastAsia="Arial" w:hAnsi="Arial" w:cs="Arial"/>
          <w:sz w:val="17"/>
          <w:szCs w:val="17"/>
        </w:rPr>
        <w:t>The PRA’s Insurance stress test assesses losses across the UK insurance industry to severe but conceivable scenarios to inform the PRA’s view of sector resilience. A summary of the</w:t>
      </w:r>
    </w:p>
    <w:p w14:paraId="7B29566B" w14:textId="77777777" w:rsidR="00F62E6C" w:rsidRDefault="008F537A">
      <w:pPr>
        <w:spacing w:line="20" w:lineRule="exact"/>
        <w:rPr>
          <w:sz w:val="20"/>
          <w:szCs w:val="20"/>
        </w:rPr>
      </w:pPr>
      <w:r>
        <w:rPr>
          <w:sz w:val="20"/>
          <w:szCs w:val="20"/>
        </w:rPr>
        <w:br w:type="column"/>
      </w:r>
    </w:p>
    <w:p w14:paraId="7BE5450C" w14:textId="77777777" w:rsidR="00F62E6C" w:rsidRDefault="00F62E6C">
      <w:pPr>
        <w:spacing w:line="200" w:lineRule="exact"/>
        <w:rPr>
          <w:sz w:val="20"/>
          <w:szCs w:val="20"/>
        </w:rPr>
      </w:pPr>
    </w:p>
    <w:p w14:paraId="2596D911" w14:textId="77777777" w:rsidR="00F62E6C" w:rsidRDefault="00F62E6C">
      <w:pPr>
        <w:spacing w:line="200" w:lineRule="exact"/>
        <w:rPr>
          <w:sz w:val="20"/>
          <w:szCs w:val="20"/>
        </w:rPr>
      </w:pPr>
    </w:p>
    <w:p w14:paraId="271236D2" w14:textId="77777777" w:rsidR="00F62E6C" w:rsidRDefault="00F62E6C">
      <w:pPr>
        <w:spacing w:line="200" w:lineRule="exact"/>
        <w:rPr>
          <w:sz w:val="20"/>
          <w:szCs w:val="20"/>
        </w:rPr>
      </w:pPr>
    </w:p>
    <w:p w14:paraId="00CDE15F" w14:textId="77777777" w:rsidR="00F62E6C" w:rsidRDefault="00F62E6C">
      <w:pPr>
        <w:spacing w:line="200" w:lineRule="exact"/>
        <w:rPr>
          <w:sz w:val="20"/>
          <w:szCs w:val="20"/>
        </w:rPr>
      </w:pPr>
    </w:p>
    <w:p w14:paraId="754BAD22" w14:textId="77777777" w:rsidR="00F62E6C" w:rsidRDefault="00F62E6C">
      <w:pPr>
        <w:spacing w:line="264" w:lineRule="exact"/>
        <w:rPr>
          <w:sz w:val="20"/>
          <w:szCs w:val="20"/>
        </w:rPr>
      </w:pPr>
    </w:p>
    <w:p w14:paraId="733DF752" w14:textId="77777777" w:rsidR="00F62E6C" w:rsidRDefault="008F537A">
      <w:pPr>
        <w:spacing w:line="224" w:lineRule="exact"/>
        <w:ind w:right="140"/>
        <w:rPr>
          <w:sz w:val="20"/>
          <w:szCs w:val="20"/>
        </w:rPr>
      </w:pPr>
      <w:r>
        <w:rPr>
          <w:rFonts w:ascii="Arial" w:eastAsia="Arial" w:hAnsi="Arial" w:cs="Arial"/>
          <w:b/>
          <w:bCs/>
          <w:color w:val="99168F"/>
          <w:sz w:val="17"/>
          <w:szCs w:val="17"/>
        </w:rPr>
        <w:t>Chart H.6</w:t>
      </w:r>
      <w:r>
        <w:rPr>
          <w:rFonts w:ascii="Arial" w:eastAsia="Arial" w:hAnsi="Arial" w:cs="Arial"/>
          <w:color w:val="99168F"/>
          <w:sz w:val="17"/>
          <w:szCs w:val="17"/>
        </w:rPr>
        <w:t xml:space="preserve"> Falling yields in 2019 have had a much smaller impact on defined</w:t>
      </w:r>
      <w:r>
        <w:rPr>
          <w:rFonts w:ascii="Arial Unicode MS" w:eastAsia="Arial Unicode MS" w:hAnsi="Arial Unicode MS" w:cs="Arial Unicode MS"/>
          <w:color w:val="99168F"/>
          <w:sz w:val="17"/>
          <w:szCs w:val="17"/>
        </w:rPr>
        <w:t>‑</w:t>
      </w:r>
      <w:r>
        <w:rPr>
          <w:rFonts w:ascii="Arial" w:eastAsia="Arial" w:hAnsi="Arial" w:cs="Arial"/>
          <w:color w:val="99168F"/>
          <w:sz w:val="17"/>
          <w:szCs w:val="17"/>
        </w:rPr>
        <w:t>benefit pension fund deficits than previously</w:t>
      </w:r>
    </w:p>
    <w:p w14:paraId="2B4607D7"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798016" behindDoc="1" locked="0" layoutInCell="0" allowOverlap="1" wp14:anchorId="57668D0D" wp14:editId="143E0B42">
                <wp:simplePos x="0" y="0"/>
                <wp:positionH relativeFrom="column">
                  <wp:posOffset>1270</wp:posOffset>
                </wp:positionH>
                <wp:positionV relativeFrom="paragraph">
                  <wp:posOffset>-337185</wp:posOffset>
                </wp:positionV>
                <wp:extent cx="3096260" cy="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00653BD8" id="Shape 360" o:spid="_x0000_s1026"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1pt,-26.55pt" to="243.9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" o:allowincell="f" filled="t" strokecolor="#99168f" strokeweight=".7pt">
                <v:stroke joinstyle="miter"/>
                <o:lock v:ext="edit" shapetype="f"/>
              </v:line>
            </w:pict>
          </mc:Fallback>
        </mc:AlternateContent>
      </w:r>
    </w:p>
    <w:p w14:paraId="38A7911B" w14:textId="77777777" w:rsidR="00F62E6C" w:rsidRDefault="008F537A">
      <w:pPr>
        <w:spacing w:line="268" w:lineRule="exact"/>
        <w:rPr>
          <w:sz w:val="20"/>
          <w:szCs w:val="20"/>
        </w:rPr>
      </w:pPr>
      <w:r>
        <w:rPr>
          <w:rFonts w:ascii="Arial" w:eastAsia="Arial" w:hAnsi="Arial" w:cs="Arial"/>
          <w:sz w:val="16"/>
          <w:szCs w:val="16"/>
        </w:rPr>
        <w:t>Defined</w:t>
      </w:r>
      <w:r>
        <w:rPr>
          <w:rFonts w:ascii="Arial Unicode MS" w:eastAsia="Arial Unicode MS" w:hAnsi="Arial Unicode MS" w:cs="Arial Unicode MS"/>
          <w:sz w:val="16"/>
          <w:szCs w:val="16"/>
        </w:rPr>
        <w:t>‑</w:t>
      </w:r>
      <w:r>
        <w:rPr>
          <w:rFonts w:ascii="Arial" w:eastAsia="Arial" w:hAnsi="Arial" w:cs="Arial"/>
          <w:sz w:val="16"/>
          <w:szCs w:val="16"/>
        </w:rPr>
        <w:t>benefit pension schemes’ aggregate funding position</w:t>
      </w:r>
      <w:r>
        <w:rPr>
          <w:rFonts w:ascii="Arial" w:eastAsia="Arial" w:hAnsi="Arial" w:cs="Arial"/>
          <w:sz w:val="24"/>
          <w:szCs w:val="24"/>
          <w:vertAlign w:val="superscript"/>
        </w:rPr>
        <w:t>(a)(b)</w:t>
      </w:r>
    </w:p>
    <w:p w14:paraId="0F769606" w14:textId="77777777" w:rsidR="00F62E6C" w:rsidRDefault="00F62E6C">
      <w:pPr>
        <w:spacing w:line="3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20"/>
        <w:gridCol w:w="620"/>
        <w:gridCol w:w="520"/>
        <w:gridCol w:w="420"/>
        <w:gridCol w:w="720"/>
        <w:gridCol w:w="580"/>
        <w:gridCol w:w="640"/>
        <w:gridCol w:w="920"/>
        <w:gridCol w:w="20"/>
      </w:tblGrid>
      <w:tr w:rsidR="00F62E6C" w14:paraId="58305FA7" w14:textId="77777777">
        <w:trPr>
          <w:trHeight w:val="314"/>
        </w:trPr>
        <w:tc>
          <w:tcPr>
            <w:tcW w:w="220" w:type="dxa"/>
            <w:vAlign w:val="bottom"/>
          </w:tcPr>
          <w:p w14:paraId="53661628" w14:textId="77777777" w:rsidR="00F62E6C" w:rsidRDefault="008F537A">
            <w:pPr>
              <w:jc w:val="right"/>
              <w:rPr>
                <w:sz w:val="20"/>
                <w:szCs w:val="20"/>
              </w:rPr>
            </w:pPr>
            <w:r>
              <w:rPr>
                <w:rFonts w:ascii="Arial" w:eastAsia="Arial" w:hAnsi="Arial" w:cs="Arial"/>
                <w:w w:val="79"/>
                <w:sz w:val="12"/>
                <w:szCs w:val="12"/>
              </w:rPr>
              <w:t>130</w:t>
            </w:r>
          </w:p>
        </w:tc>
        <w:tc>
          <w:tcPr>
            <w:tcW w:w="620" w:type="dxa"/>
            <w:vAlign w:val="bottom"/>
          </w:tcPr>
          <w:p w14:paraId="0E6CDC4B" w14:textId="77777777" w:rsidR="00F62E6C" w:rsidRDefault="008F537A">
            <w:pPr>
              <w:ind w:right="140"/>
              <w:jc w:val="right"/>
              <w:rPr>
                <w:sz w:val="20"/>
                <w:szCs w:val="20"/>
              </w:rPr>
            </w:pPr>
            <w:r>
              <w:rPr>
                <w:rFonts w:ascii="Arial" w:eastAsia="Arial" w:hAnsi="Arial" w:cs="Arial"/>
                <w:w w:val="89"/>
                <w:sz w:val="12"/>
                <w:szCs w:val="12"/>
              </w:rPr>
              <w:t>Per cent</w:t>
            </w:r>
          </w:p>
        </w:tc>
        <w:tc>
          <w:tcPr>
            <w:tcW w:w="520" w:type="dxa"/>
            <w:vAlign w:val="bottom"/>
          </w:tcPr>
          <w:p w14:paraId="014BE1F9" w14:textId="77777777" w:rsidR="00F62E6C" w:rsidRDefault="00F62E6C">
            <w:pPr>
              <w:rPr>
                <w:sz w:val="24"/>
                <w:szCs w:val="24"/>
              </w:rPr>
            </w:pPr>
          </w:p>
        </w:tc>
        <w:tc>
          <w:tcPr>
            <w:tcW w:w="420" w:type="dxa"/>
            <w:vAlign w:val="bottom"/>
          </w:tcPr>
          <w:p w14:paraId="5728ADD3" w14:textId="77777777" w:rsidR="00F62E6C" w:rsidRDefault="00F62E6C">
            <w:pPr>
              <w:rPr>
                <w:sz w:val="24"/>
                <w:szCs w:val="24"/>
              </w:rPr>
            </w:pPr>
          </w:p>
        </w:tc>
        <w:tc>
          <w:tcPr>
            <w:tcW w:w="720" w:type="dxa"/>
            <w:vAlign w:val="bottom"/>
          </w:tcPr>
          <w:p w14:paraId="4EA1637A" w14:textId="77777777" w:rsidR="00F62E6C" w:rsidRDefault="00F62E6C">
            <w:pPr>
              <w:rPr>
                <w:sz w:val="24"/>
                <w:szCs w:val="24"/>
              </w:rPr>
            </w:pPr>
          </w:p>
        </w:tc>
        <w:tc>
          <w:tcPr>
            <w:tcW w:w="580" w:type="dxa"/>
            <w:vAlign w:val="bottom"/>
          </w:tcPr>
          <w:p w14:paraId="20720CE0" w14:textId="77777777" w:rsidR="00F62E6C" w:rsidRDefault="00F62E6C">
            <w:pPr>
              <w:rPr>
                <w:sz w:val="24"/>
                <w:szCs w:val="24"/>
              </w:rPr>
            </w:pPr>
          </w:p>
        </w:tc>
        <w:tc>
          <w:tcPr>
            <w:tcW w:w="640" w:type="dxa"/>
            <w:vAlign w:val="bottom"/>
          </w:tcPr>
          <w:p w14:paraId="5264A0C6" w14:textId="77777777" w:rsidR="00F62E6C" w:rsidRDefault="00F62E6C">
            <w:pPr>
              <w:rPr>
                <w:sz w:val="24"/>
                <w:szCs w:val="24"/>
              </w:rPr>
            </w:pPr>
          </w:p>
        </w:tc>
        <w:tc>
          <w:tcPr>
            <w:tcW w:w="920" w:type="dxa"/>
            <w:vAlign w:val="bottom"/>
          </w:tcPr>
          <w:p w14:paraId="7978BCFE" w14:textId="77777777" w:rsidR="00F62E6C" w:rsidRDefault="008F537A">
            <w:pPr>
              <w:jc w:val="right"/>
              <w:rPr>
                <w:sz w:val="20"/>
                <w:szCs w:val="20"/>
              </w:rPr>
            </w:pPr>
            <w:r>
              <w:rPr>
                <w:rFonts w:ascii="Arial" w:eastAsia="Arial" w:hAnsi="Arial" w:cs="Arial"/>
                <w:sz w:val="12"/>
                <w:szCs w:val="12"/>
              </w:rPr>
              <w:t>Per cent</w:t>
            </w:r>
            <w:r>
              <w:rPr>
                <w:rFonts w:ascii="Arial" w:eastAsia="Arial" w:hAnsi="Arial" w:cs="Arial"/>
                <w:sz w:val="24"/>
                <w:szCs w:val="24"/>
              </w:rPr>
              <w:t xml:space="preserve">  </w:t>
            </w:r>
            <w:r>
              <w:rPr>
                <w:rFonts w:ascii="Arial" w:eastAsia="Arial" w:hAnsi="Arial" w:cs="Arial"/>
                <w:sz w:val="24"/>
                <w:szCs w:val="24"/>
                <w:vertAlign w:val="subscript"/>
              </w:rPr>
              <w:t>7</w:t>
            </w:r>
          </w:p>
        </w:tc>
        <w:tc>
          <w:tcPr>
            <w:tcW w:w="0" w:type="dxa"/>
            <w:vAlign w:val="bottom"/>
          </w:tcPr>
          <w:p w14:paraId="27F76026" w14:textId="77777777" w:rsidR="00F62E6C" w:rsidRDefault="00F62E6C">
            <w:pPr>
              <w:rPr>
                <w:sz w:val="1"/>
                <w:szCs w:val="1"/>
              </w:rPr>
            </w:pPr>
          </w:p>
        </w:tc>
      </w:tr>
      <w:tr w:rsidR="00F62E6C" w14:paraId="5B8D6FAE" w14:textId="77777777">
        <w:trPr>
          <w:trHeight w:val="246"/>
        </w:trPr>
        <w:tc>
          <w:tcPr>
            <w:tcW w:w="220" w:type="dxa"/>
            <w:vAlign w:val="bottom"/>
          </w:tcPr>
          <w:p w14:paraId="52D27F4E" w14:textId="77777777" w:rsidR="00F62E6C" w:rsidRDefault="008F537A">
            <w:pPr>
              <w:jc w:val="right"/>
              <w:rPr>
                <w:sz w:val="20"/>
                <w:szCs w:val="20"/>
              </w:rPr>
            </w:pPr>
            <w:r>
              <w:rPr>
                <w:rFonts w:ascii="Arial" w:eastAsia="Arial" w:hAnsi="Arial" w:cs="Arial"/>
                <w:w w:val="79"/>
                <w:sz w:val="12"/>
                <w:szCs w:val="12"/>
              </w:rPr>
              <w:t>120</w:t>
            </w:r>
          </w:p>
        </w:tc>
        <w:tc>
          <w:tcPr>
            <w:tcW w:w="620" w:type="dxa"/>
            <w:vAlign w:val="bottom"/>
          </w:tcPr>
          <w:p w14:paraId="706AB3EA" w14:textId="77777777" w:rsidR="00F62E6C" w:rsidRDefault="00F62E6C">
            <w:pPr>
              <w:rPr>
                <w:sz w:val="21"/>
                <w:szCs w:val="21"/>
              </w:rPr>
            </w:pPr>
          </w:p>
        </w:tc>
        <w:tc>
          <w:tcPr>
            <w:tcW w:w="520" w:type="dxa"/>
            <w:vAlign w:val="bottom"/>
          </w:tcPr>
          <w:p w14:paraId="48851D61" w14:textId="77777777" w:rsidR="00F62E6C" w:rsidRDefault="00F62E6C">
            <w:pPr>
              <w:rPr>
                <w:sz w:val="21"/>
                <w:szCs w:val="21"/>
              </w:rPr>
            </w:pPr>
          </w:p>
        </w:tc>
        <w:tc>
          <w:tcPr>
            <w:tcW w:w="420" w:type="dxa"/>
            <w:vAlign w:val="bottom"/>
          </w:tcPr>
          <w:p w14:paraId="35C4F85E" w14:textId="77777777" w:rsidR="00F62E6C" w:rsidRDefault="00F62E6C">
            <w:pPr>
              <w:rPr>
                <w:sz w:val="21"/>
                <w:szCs w:val="21"/>
              </w:rPr>
            </w:pPr>
          </w:p>
        </w:tc>
        <w:tc>
          <w:tcPr>
            <w:tcW w:w="720" w:type="dxa"/>
            <w:vAlign w:val="bottom"/>
          </w:tcPr>
          <w:p w14:paraId="6078F7BA" w14:textId="77777777" w:rsidR="00F62E6C" w:rsidRDefault="00F62E6C">
            <w:pPr>
              <w:rPr>
                <w:sz w:val="21"/>
                <w:szCs w:val="21"/>
              </w:rPr>
            </w:pPr>
          </w:p>
        </w:tc>
        <w:tc>
          <w:tcPr>
            <w:tcW w:w="580" w:type="dxa"/>
            <w:vAlign w:val="bottom"/>
          </w:tcPr>
          <w:p w14:paraId="1BC482A6" w14:textId="77777777" w:rsidR="00F62E6C" w:rsidRDefault="00F62E6C">
            <w:pPr>
              <w:rPr>
                <w:sz w:val="21"/>
                <w:szCs w:val="21"/>
              </w:rPr>
            </w:pPr>
          </w:p>
        </w:tc>
        <w:tc>
          <w:tcPr>
            <w:tcW w:w="640" w:type="dxa"/>
            <w:vAlign w:val="bottom"/>
          </w:tcPr>
          <w:p w14:paraId="5CD4D93E" w14:textId="77777777" w:rsidR="00F62E6C" w:rsidRDefault="00F62E6C">
            <w:pPr>
              <w:rPr>
                <w:sz w:val="21"/>
                <w:szCs w:val="21"/>
              </w:rPr>
            </w:pPr>
          </w:p>
        </w:tc>
        <w:tc>
          <w:tcPr>
            <w:tcW w:w="920" w:type="dxa"/>
            <w:vAlign w:val="bottom"/>
          </w:tcPr>
          <w:p w14:paraId="6C9F0F8A" w14:textId="77777777" w:rsidR="00F62E6C" w:rsidRDefault="008F537A">
            <w:pPr>
              <w:jc w:val="right"/>
              <w:rPr>
                <w:sz w:val="20"/>
                <w:szCs w:val="20"/>
              </w:rPr>
            </w:pPr>
            <w:r>
              <w:rPr>
                <w:rFonts w:ascii="Arial" w:eastAsia="Arial" w:hAnsi="Arial" w:cs="Arial"/>
                <w:sz w:val="12"/>
                <w:szCs w:val="12"/>
              </w:rPr>
              <w:t>6</w:t>
            </w:r>
          </w:p>
        </w:tc>
        <w:tc>
          <w:tcPr>
            <w:tcW w:w="0" w:type="dxa"/>
            <w:vAlign w:val="bottom"/>
          </w:tcPr>
          <w:p w14:paraId="2D24102E" w14:textId="77777777" w:rsidR="00F62E6C" w:rsidRDefault="00F62E6C">
            <w:pPr>
              <w:rPr>
                <w:sz w:val="1"/>
                <w:szCs w:val="1"/>
              </w:rPr>
            </w:pPr>
          </w:p>
        </w:tc>
      </w:tr>
      <w:tr w:rsidR="00F62E6C" w14:paraId="1D456DD3" w14:textId="77777777">
        <w:trPr>
          <w:trHeight w:val="209"/>
        </w:trPr>
        <w:tc>
          <w:tcPr>
            <w:tcW w:w="220" w:type="dxa"/>
            <w:vMerge w:val="restart"/>
            <w:vAlign w:val="bottom"/>
          </w:tcPr>
          <w:p w14:paraId="5C023E2D" w14:textId="77777777" w:rsidR="00F62E6C" w:rsidRDefault="008F537A">
            <w:pPr>
              <w:jc w:val="right"/>
              <w:rPr>
                <w:sz w:val="20"/>
                <w:szCs w:val="20"/>
              </w:rPr>
            </w:pPr>
            <w:r>
              <w:rPr>
                <w:rFonts w:ascii="Arial" w:eastAsia="Arial" w:hAnsi="Arial" w:cs="Arial"/>
                <w:w w:val="79"/>
                <w:sz w:val="12"/>
                <w:szCs w:val="12"/>
              </w:rPr>
              <w:t>110</w:t>
            </w:r>
          </w:p>
        </w:tc>
        <w:tc>
          <w:tcPr>
            <w:tcW w:w="620" w:type="dxa"/>
            <w:vAlign w:val="bottom"/>
          </w:tcPr>
          <w:p w14:paraId="5D1827A0" w14:textId="77777777" w:rsidR="00F62E6C" w:rsidRDefault="00F62E6C">
            <w:pPr>
              <w:rPr>
                <w:sz w:val="18"/>
                <w:szCs w:val="18"/>
              </w:rPr>
            </w:pPr>
          </w:p>
        </w:tc>
        <w:tc>
          <w:tcPr>
            <w:tcW w:w="2240" w:type="dxa"/>
            <w:gridSpan w:val="4"/>
            <w:vAlign w:val="bottom"/>
          </w:tcPr>
          <w:p w14:paraId="02B518D1" w14:textId="77777777" w:rsidR="00F62E6C" w:rsidRDefault="008F537A">
            <w:pPr>
              <w:ind w:left="160"/>
              <w:rPr>
                <w:sz w:val="20"/>
                <w:szCs w:val="20"/>
              </w:rPr>
            </w:pPr>
            <w:r>
              <w:rPr>
                <w:rFonts w:ascii="Arial" w:eastAsia="Arial" w:hAnsi="Arial" w:cs="Arial"/>
                <w:sz w:val="12"/>
                <w:szCs w:val="12"/>
              </w:rPr>
              <w:t>Ten-year gilt yields (right-hand scale)</w:t>
            </w:r>
          </w:p>
        </w:tc>
        <w:tc>
          <w:tcPr>
            <w:tcW w:w="640" w:type="dxa"/>
            <w:vAlign w:val="bottom"/>
          </w:tcPr>
          <w:p w14:paraId="7885CEC8" w14:textId="77777777" w:rsidR="00F62E6C" w:rsidRDefault="00F62E6C">
            <w:pPr>
              <w:rPr>
                <w:sz w:val="18"/>
                <w:szCs w:val="18"/>
              </w:rPr>
            </w:pPr>
          </w:p>
        </w:tc>
        <w:tc>
          <w:tcPr>
            <w:tcW w:w="920" w:type="dxa"/>
            <w:vMerge w:val="restart"/>
            <w:vAlign w:val="bottom"/>
          </w:tcPr>
          <w:p w14:paraId="405ACC17"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76545B74" w14:textId="77777777" w:rsidR="00F62E6C" w:rsidRDefault="00F62E6C">
            <w:pPr>
              <w:rPr>
                <w:sz w:val="1"/>
                <w:szCs w:val="1"/>
              </w:rPr>
            </w:pPr>
          </w:p>
        </w:tc>
      </w:tr>
      <w:tr w:rsidR="00F62E6C" w14:paraId="04E31C46" w14:textId="77777777">
        <w:trPr>
          <w:trHeight w:val="115"/>
        </w:trPr>
        <w:tc>
          <w:tcPr>
            <w:tcW w:w="220" w:type="dxa"/>
            <w:vMerge/>
            <w:vAlign w:val="bottom"/>
          </w:tcPr>
          <w:p w14:paraId="0B92F4B9" w14:textId="77777777" w:rsidR="00F62E6C" w:rsidRDefault="00F62E6C">
            <w:pPr>
              <w:rPr>
                <w:sz w:val="9"/>
                <w:szCs w:val="9"/>
              </w:rPr>
            </w:pPr>
          </w:p>
        </w:tc>
        <w:tc>
          <w:tcPr>
            <w:tcW w:w="620" w:type="dxa"/>
            <w:vAlign w:val="bottom"/>
          </w:tcPr>
          <w:p w14:paraId="1FC3121C" w14:textId="77777777" w:rsidR="00F62E6C" w:rsidRDefault="00F62E6C">
            <w:pPr>
              <w:rPr>
                <w:sz w:val="9"/>
                <w:szCs w:val="9"/>
              </w:rPr>
            </w:pPr>
          </w:p>
        </w:tc>
        <w:tc>
          <w:tcPr>
            <w:tcW w:w="520" w:type="dxa"/>
            <w:vAlign w:val="bottom"/>
          </w:tcPr>
          <w:p w14:paraId="199A78CB" w14:textId="77777777" w:rsidR="00F62E6C" w:rsidRDefault="00F62E6C">
            <w:pPr>
              <w:rPr>
                <w:sz w:val="9"/>
                <w:szCs w:val="9"/>
              </w:rPr>
            </w:pPr>
          </w:p>
        </w:tc>
        <w:tc>
          <w:tcPr>
            <w:tcW w:w="420" w:type="dxa"/>
            <w:vAlign w:val="bottom"/>
          </w:tcPr>
          <w:p w14:paraId="5618B533" w14:textId="77777777" w:rsidR="00F62E6C" w:rsidRDefault="00F62E6C">
            <w:pPr>
              <w:rPr>
                <w:sz w:val="9"/>
                <w:szCs w:val="9"/>
              </w:rPr>
            </w:pPr>
          </w:p>
        </w:tc>
        <w:tc>
          <w:tcPr>
            <w:tcW w:w="1940" w:type="dxa"/>
            <w:gridSpan w:val="3"/>
            <w:vMerge w:val="restart"/>
            <w:vAlign w:val="bottom"/>
          </w:tcPr>
          <w:p w14:paraId="0CEC3AE0" w14:textId="77777777" w:rsidR="00F62E6C" w:rsidRDefault="008F537A">
            <w:pPr>
              <w:ind w:right="80"/>
              <w:jc w:val="right"/>
              <w:rPr>
                <w:sz w:val="20"/>
                <w:szCs w:val="20"/>
              </w:rPr>
            </w:pPr>
            <w:r>
              <w:rPr>
                <w:rFonts w:ascii="Arial" w:eastAsia="Arial" w:hAnsi="Arial" w:cs="Arial"/>
                <w:w w:val="91"/>
                <w:sz w:val="12"/>
                <w:szCs w:val="12"/>
              </w:rPr>
              <w:t>Funding ratio</w:t>
            </w:r>
            <w:r>
              <w:rPr>
                <w:rFonts w:ascii="Arial" w:eastAsia="Arial" w:hAnsi="Arial" w:cs="Arial"/>
                <w:w w:val="91"/>
                <w:vertAlign w:val="superscript"/>
              </w:rPr>
              <w:t>(a)(b)</w:t>
            </w:r>
            <w:r>
              <w:rPr>
                <w:rFonts w:ascii="Arial" w:eastAsia="Arial" w:hAnsi="Arial" w:cs="Arial"/>
                <w:w w:val="91"/>
                <w:sz w:val="12"/>
                <w:szCs w:val="12"/>
              </w:rPr>
              <w:t xml:space="preserve"> (left-hand scale)</w:t>
            </w:r>
          </w:p>
        </w:tc>
        <w:tc>
          <w:tcPr>
            <w:tcW w:w="920" w:type="dxa"/>
            <w:vMerge/>
            <w:vAlign w:val="bottom"/>
          </w:tcPr>
          <w:p w14:paraId="5D9B5294" w14:textId="77777777" w:rsidR="00F62E6C" w:rsidRDefault="00F62E6C">
            <w:pPr>
              <w:rPr>
                <w:sz w:val="9"/>
                <w:szCs w:val="9"/>
              </w:rPr>
            </w:pPr>
          </w:p>
        </w:tc>
        <w:tc>
          <w:tcPr>
            <w:tcW w:w="0" w:type="dxa"/>
            <w:vAlign w:val="bottom"/>
          </w:tcPr>
          <w:p w14:paraId="2ABBE23E" w14:textId="77777777" w:rsidR="00F62E6C" w:rsidRDefault="00F62E6C">
            <w:pPr>
              <w:rPr>
                <w:sz w:val="1"/>
                <w:szCs w:val="1"/>
              </w:rPr>
            </w:pPr>
          </w:p>
        </w:tc>
      </w:tr>
      <w:tr w:rsidR="00F62E6C" w14:paraId="501270CA" w14:textId="77777777">
        <w:trPr>
          <w:trHeight w:val="181"/>
        </w:trPr>
        <w:tc>
          <w:tcPr>
            <w:tcW w:w="220" w:type="dxa"/>
            <w:vAlign w:val="bottom"/>
          </w:tcPr>
          <w:p w14:paraId="17C0624E" w14:textId="77777777" w:rsidR="00F62E6C" w:rsidRDefault="00F62E6C">
            <w:pPr>
              <w:rPr>
                <w:sz w:val="15"/>
                <w:szCs w:val="15"/>
              </w:rPr>
            </w:pPr>
          </w:p>
        </w:tc>
        <w:tc>
          <w:tcPr>
            <w:tcW w:w="620" w:type="dxa"/>
            <w:vAlign w:val="bottom"/>
          </w:tcPr>
          <w:p w14:paraId="4A87F8A4" w14:textId="77777777" w:rsidR="00F62E6C" w:rsidRDefault="00F62E6C">
            <w:pPr>
              <w:rPr>
                <w:sz w:val="15"/>
                <w:szCs w:val="15"/>
              </w:rPr>
            </w:pPr>
          </w:p>
        </w:tc>
        <w:tc>
          <w:tcPr>
            <w:tcW w:w="520" w:type="dxa"/>
            <w:vAlign w:val="bottom"/>
          </w:tcPr>
          <w:p w14:paraId="5D5A8F28" w14:textId="77777777" w:rsidR="00F62E6C" w:rsidRDefault="00F62E6C">
            <w:pPr>
              <w:rPr>
                <w:sz w:val="15"/>
                <w:szCs w:val="15"/>
              </w:rPr>
            </w:pPr>
          </w:p>
        </w:tc>
        <w:tc>
          <w:tcPr>
            <w:tcW w:w="420" w:type="dxa"/>
            <w:vAlign w:val="bottom"/>
          </w:tcPr>
          <w:p w14:paraId="7632DABA" w14:textId="77777777" w:rsidR="00F62E6C" w:rsidRDefault="00F62E6C">
            <w:pPr>
              <w:rPr>
                <w:sz w:val="15"/>
                <w:szCs w:val="15"/>
              </w:rPr>
            </w:pPr>
          </w:p>
        </w:tc>
        <w:tc>
          <w:tcPr>
            <w:tcW w:w="1940" w:type="dxa"/>
            <w:gridSpan w:val="3"/>
            <w:vMerge/>
            <w:vAlign w:val="bottom"/>
          </w:tcPr>
          <w:p w14:paraId="17FE12AD" w14:textId="77777777" w:rsidR="00F62E6C" w:rsidRDefault="00F62E6C">
            <w:pPr>
              <w:rPr>
                <w:sz w:val="15"/>
                <w:szCs w:val="15"/>
              </w:rPr>
            </w:pPr>
          </w:p>
        </w:tc>
        <w:tc>
          <w:tcPr>
            <w:tcW w:w="920" w:type="dxa"/>
            <w:vAlign w:val="bottom"/>
          </w:tcPr>
          <w:p w14:paraId="091F2921" w14:textId="77777777" w:rsidR="00F62E6C" w:rsidRDefault="00F62E6C">
            <w:pPr>
              <w:rPr>
                <w:sz w:val="15"/>
                <w:szCs w:val="15"/>
              </w:rPr>
            </w:pPr>
          </w:p>
        </w:tc>
        <w:tc>
          <w:tcPr>
            <w:tcW w:w="0" w:type="dxa"/>
            <w:vAlign w:val="bottom"/>
          </w:tcPr>
          <w:p w14:paraId="0B7985E6" w14:textId="77777777" w:rsidR="00F62E6C" w:rsidRDefault="00F62E6C">
            <w:pPr>
              <w:rPr>
                <w:sz w:val="1"/>
                <w:szCs w:val="1"/>
              </w:rPr>
            </w:pPr>
          </w:p>
        </w:tc>
      </w:tr>
      <w:tr w:rsidR="00F62E6C" w14:paraId="5DAA0E4C" w14:textId="77777777">
        <w:trPr>
          <w:trHeight w:val="143"/>
        </w:trPr>
        <w:tc>
          <w:tcPr>
            <w:tcW w:w="220" w:type="dxa"/>
            <w:vAlign w:val="bottom"/>
          </w:tcPr>
          <w:p w14:paraId="6E7DE3F9" w14:textId="77777777" w:rsidR="00F62E6C" w:rsidRDefault="008F537A">
            <w:pPr>
              <w:jc w:val="right"/>
              <w:rPr>
                <w:sz w:val="20"/>
                <w:szCs w:val="20"/>
              </w:rPr>
            </w:pPr>
            <w:r>
              <w:rPr>
                <w:rFonts w:ascii="Arial" w:eastAsia="Arial" w:hAnsi="Arial" w:cs="Arial"/>
                <w:w w:val="79"/>
                <w:sz w:val="12"/>
                <w:szCs w:val="12"/>
              </w:rPr>
              <w:t>100</w:t>
            </w:r>
          </w:p>
        </w:tc>
        <w:tc>
          <w:tcPr>
            <w:tcW w:w="620" w:type="dxa"/>
            <w:vAlign w:val="bottom"/>
          </w:tcPr>
          <w:p w14:paraId="6E9FCB8E" w14:textId="77777777" w:rsidR="00F62E6C" w:rsidRDefault="00F62E6C">
            <w:pPr>
              <w:rPr>
                <w:sz w:val="12"/>
                <w:szCs w:val="12"/>
              </w:rPr>
            </w:pPr>
          </w:p>
        </w:tc>
        <w:tc>
          <w:tcPr>
            <w:tcW w:w="520" w:type="dxa"/>
            <w:vAlign w:val="bottom"/>
          </w:tcPr>
          <w:p w14:paraId="0350E96C" w14:textId="77777777" w:rsidR="00F62E6C" w:rsidRDefault="00F62E6C">
            <w:pPr>
              <w:rPr>
                <w:sz w:val="12"/>
                <w:szCs w:val="12"/>
              </w:rPr>
            </w:pPr>
          </w:p>
        </w:tc>
        <w:tc>
          <w:tcPr>
            <w:tcW w:w="420" w:type="dxa"/>
            <w:vAlign w:val="bottom"/>
          </w:tcPr>
          <w:p w14:paraId="521777D3" w14:textId="77777777" w:rsidR="00F62E6C" w:rsidRDefault="00F62E6C">
            <w:pPr>
              <w:rPr>
                <w:sz w:val="12"/>
                <w:szCs w:val="12"/>
              </w:rPr>
            </w:pPr>
          </w:p>
        </w:tc>
        <w:tc>
          <w:tcPr>
            <w:tcW w:w="720" w:type="dxa"/>
            <w:vAlign w:val="bottom"/>
          </w:tcPr>
          <w:p w14:paraId="695CBE35" w14:textId="77777777" w:rsidR="00F62E6C" w:rsidRDefault="00F62E6C">
            <w:pPr>
              <w:rPr>
                <w:sz w:val="12"/>
                <w:szCs w:val="12"/>
              </w:rPr>
            </w:pPr>
          </w:p>
        </w:tc>
        <w:tc>
          <w:tcPr>
            <w:tcW w:w="580" w:type="dxa"/>
            <w:vAlign w:val="bottom"/>
          </w:tcPr>
          <w:p w14:paraId="25F9DEF5" w14:textId="77777777" w:rsidR="00F62E6C" w:rsidRDefault="00F62E6C">
            <w:pPr>
              <w:rPr>
                <w:sz w:val="12"/>
                <w:szCs w:val="12"/>
              </w:rPr>
            </w:pPr>
          </w:p>
        </w:tc>
        <w:tc>
          <w:tcPr>
            <w:tcW w:w="640" w:type="dxa"/>
            <w:vAlign w:val="bottom"/>
          </w:tcPr>
          <w:p w14:paraId="7DEB1F76" w14:textId="77777777" w:rsidR="00F62E6C" w:rsidRDefault="00F62E6C">
            <w:pPr>
              <w:rPr>
                <w:sz w:val="12"/>
                <w:szCs w:val="12"/>
              </w:rPr>
            </w:pPr>
          </w:p>
        </w:tc>
        <w:tc>
          <w:tcPr>
            <w:tcW w:w="920" w:type="dxa"/>
            <w:vAlign w:val="bottom"/>
          </w:tcPr>
          <w:p w14:paraId="4022F67E" w14:textId="77777777" w:rsidR="00F62E6C" w:rsidRDefault="008F537A">
            <w:pPr>
              <w:jc w:val="right"/>
              <w:rPr>
                <w:sz w:val="20"/>
                <w:szCs w:val="20"/>
              </w:rPr>
            </w:pPr>
            <w:r>
              <w:rPr>
                <w:rFonts w:ascii="Arial" w:eastAsia="Arial" w:hAnsi="Arial" w:cs="Arial"/>
                <w:sz w:val="12"/>
                <w:szCs w:val="12"/>
              </w:rPr>
              <w:t>4</w:t>
            </w:r>
          </w:p>
        </w:tc>
        <w:tc>
          <w:tcPr>
            <w:tcW w:w="0" w:type="dxa"/>
            <w:vAlign w:val="bottom"/>
          </w:tcPr>
          <w:p w14:paraId="185706BC" w14:textId="77777777" w:rsidR="00F62E6C" w:rsidRDefault="00F62E6C">
            <w:pPr>
              <w:rPr>
                <w:sz w:val="1"/>
                <w:szCs w:val="1"/>
              </w:rPr>
            </w:pPr>
          </w:p>
        </w:tc>
      </w:tr>
      <w:tr w:rsidR="00F62E6C" w14:paraId="7C6D5216" w14:textId="77777777">
        <w:trPr>
          <w:trHeight w:val="324"/>
        </w:trPr>
        <w:tc>
          <w:tcPr>
            <w:tcW w:w="220" w:type="dxa"/>
            <w:vAlign w:val="bottom"/>
          </w:tcPr>
          <w:p w14:paraId="5FF355B2" w14:textId="77777777" w:rsidR="00F62E6C" w:rsidRDefault="008F537A">
            <w:pPr>
              <w:jc w:val="right"/>
              <w:rPr>
                <w:sz w:val="20"/>
                <w:szCs w:val="20"/>
              </w:rPr>
            </w:pPr>
            <w:r>
              <w:rPr>
                <w:rFonts w:ascii="Arial" w:eastAsia="Arial" w:hAnsi="Arial" w:cs="Arial"/>
                <w:sz w:val="12"/>
                <w:szCs w:val="12"/>
              </w:rPr>
              <w:t>90</w:t>
            </w:r>
          </w:p>
        </w:tc>
        <w:tc>
          <w:tcPr>
            <w:tcW w:w="620" w:type="dxa"/>
            <w:vAlign w:val="bottom"/>
          </w:tcPr>
          <w:p w14:paraId="152B7093" w14:textId="77777777" w:rsidR="00F62E6C" w:rsidRDefault="00F62E6C">
            <w:pPr>
              <w:rPr>
                <w:sz w:val="24"/>
                <w:szCs w:val="24"/>
              </w:rPr>
            </w:pPr>
          </w:p>
        </w:tc>
        <w:tc>
          <w:tcPr>
            <w:tcW w:w="520" w:type="dxa"/>
            <w:vAlign w:val="bottom"/>
          </w:tcPr>
          <w:p w14:paraId="3E8A61E3" w14:textId="77777777" w:rsidR="00F62E6C" w:rsidRDefault="00F62E6C">
            <w:pPr>
              <w:rPr>
                <w:sz w:val="24"/>
                <w:szCs w:val="24"/>
              </w:rPr>
            </w:pPr>
          </w:p>
        </w:tc>
        <w:tc>
          <w:tcPr>
            <w:tcW w:w="420" w:type="dxa"/>
            <w:vAlign w:val="bottom"/>
          </w:tcPr>
          <w:p w14:paraId="5DDA1AED" w14:textId="77777777" w:rsidR="00F62E6C" w:rsidRDefault="00F62E6C">
            <w:pPr>
              <w:rPr>
                <w:sz w:val="24"/>
                <w:szCs w:val="24"/>
              </w:rPr>
            </w:pPr>
          </w:p>
        </w:tc>
        <w:tc>
          <w:tcPr>
            <w:tcW w:w="720" w:type="dxa"/>
            <w:vAlign w:val="bottom"/>
          </w:tcPr>
          <w:p w14:paraId="1347F1A8" w14:textId="77777777" w:rsidR="00F62E6C" w:rsidRDefault="00F62E6C">
            <w:pPr>
              <w:rPr>
                <w:sz w:val="24"/>
                <w:szCs w:val="24"/>
              </w:rPr>
            </w:pPr>
          </w:p>
        </w:tc>
        <w:tc>
          <w:tcPr>
            <w:tcW w:w="580" w:type="dxa"/>
            <w:vAlign w:val="bottom"/>
          </w:tcPr>
          <w:p w14:paraId="4A0E81AA" w14:textId="77777777" w:rsidR="00F62E6C" w:rsidRDefault="00F62E6C">
            <w:pPr>
              <w:rPr>
                <w:sz w:val="24"/>
                <w:szCs w:val="24"/>
              </w:rPr>
            </w:pPr>
          </w:p>
        </w:tc>
        <w:tc>
          <w:tcPr>
            <w:tcW w:w="640" w:type="dxa"/>
            <w:vAlign w:val="bottom"/>
          </w:tcPr>
          <w:p w14:paraId="2991231D" w14:textId="77777777" w:rsidR="00F62E6C" w:rsidRDefault="00F62E6C">
            <w:pPr>
              <w:rPr>
                <w:sz w:val="24"/>
                <w:szCs w:val="24"/>
              </w:rPr>
            </w:pPr>
          </w:p>
        </w:tc>
        <w:tc>
          <w:tcPr>
            <w:tcW w:w="920" w:type="dxa"/>
            <w:vAlign w:val="bottom"/>
          </w:tcPr>
          <w:p w14:paraId="3FFCC688" w14:textId="77777777" w:rsidR="00F62E6C" w:rsidRDefault="008F537A">
            <w:pPr>
              <w:jc w:val="right"/>
              <w:rPr>
                <w:sz w:val="20"/>
                <w:szCs w:val="20"/>
              </w:rPr>
            </w:pPr>
            <w:r>
              <w:rPr>
                <w:rFonts w:ascii="Arial" w:eastAsia="Arial" w:hAnsi="Arial" w:cs="Arial"/>
                <w:sz w:val="12"/>
                <w:szCs w:val="12"/>
              </w:rPr>
              <w:t>3</w:t>
            </w:r>
          </w:p>
        </w:tc>
        <w:tc>
          <w:tcPr>
            <w:tcW w:w="0" w:type="dxa"/>
            <w:vAlign w:val="bottom"/>
          </w:tcPr>
          <w:p w14:paraId="5F5935AF" w14:textId="77777777" w:rsidR="00F62E6C" w:rsidRDefault="00F62E6C">
            <w:pPr>
              <w:rPr>
                <w:sz w:val="1"/>
                <w:szCs w:val="1"/>
              </w:rPr>
            </w:pPr>
          </w:p>
        </w:tc>
      </w:tr>
      <w:tr w:rsidR="00F62E6C" w14:paraId="60DA273A" w14:textId="77777777">
        <w:trPr>
          <w:trHeight w:val="324"/>
        </w:trPr>
        <w:tc>
          <w:tcPr>
            <w:tcW w:w="220" w:type="dxa"/>
            <w:vAlign w:val="bottom"/>
          </w:tcPr>
          <w:p w14:paraId="08F31C31" w14:textId="77777777" w:rsidR="00F62E6C" w:rsidRDefault="008F537A">
            <w:pPr>
              <w:jc w:val="right"/>
              <w:rPr>
                <w:sz w:val="20"/>
                <w:szCs w:val="20"/>
              </w:rPr>
            </w:pPr>
            <w:r>
              <w:rPr>
                <w:rFonts w:ascii="Arial" w:eastAsia="Arial" w:hAnsi="Arial" w:cs="Arial"/>
                <w:sz w:val="12"/>
                <w:szCs w:val="12"/>
              </w:rPr>
              <w:t>80</w:t>
            </w:r>
          </w:p>
        </w:tc>
        <w:tc>
          <w:tcPr>
            <w:tcW w:w="620" w:type="dxa"/>
            <w:vAlign w:val="bottom"/>
          </w:tcPr>
          <w:p w14:paraId="718D4390" w14:textId="77777777" w:rsidR="00F62E6C" w:rsidRDefault="00F62E6C">
            <w:pPr>
              <w:rPr>
                <w:sz w:val="24"/>
                <w:szCs w:val="24"/>
              </w:rPr>
            </w:pPr>
          </w:p>
        </w:tc>
        <w:tc>
          <w:tcPr>
            <w:tcW w:w="520" w:type="dxa"/>
            <w:vAlign w:val="bottom"/>
          </w:tcPr>
          <w:p w14:paraId="5365DB41" w14:textId="77777777" w:rsidR="00F62E6C" w:rsidRDefault="00F62E6C">
            <w:pPr>
              <w:rPr>
                <w:sz w:val="24"/>
                <w:szCs w:val="24"/>
              </w:rPr>
            </w:pPr>
          </w:p>
        </w:tc>
        <w:tc>
          <w:tcPr>
            <w:tcW w:w="420" w:type="dxa"/>
            <w:vAlign w:val="bottom"/>
          </w:tcPr>
          <w:p w14:paraId="059934D8" w14:textId="77777777" w:rsidR="00F62E6C" w:rsidRDefault="00F62E6C">
            <w:pPr>
              <w:rPr>
                <w:sz w:val="24"/>
                <w:szCs w:val="24"/>
              </w:rPr>
            </w:pPr>
          </w:p>
        </w:tc>
        <w:tc>
          <w:tcPr>
            <w:tcW w:w="720" w:type="dxa"/>
            <w:vAlign w:val="bottom"/>
          </w:tcPr>
          <w:p w14:paraId="618CE8FB" w14:textId="77777777" w:rsidR="00F62E6C" w:rsidRDefault="00F62E6C">
            <w:pPr>
              <w:rPr>
                <w:sz w:val="24"/>
                <w:szCs w:val="24"/>
              </w:rPr>
            </w:pPr>
          </w:p>
        </w:tc>
        <w:tc>
          <w:tcPr>
            <w:tcW w:w="580" w:type="dxa"/>
            <w:vAlign w:val="bottom"/>
          </w:tcPr>
          <w:p w14:paraId="75D2CCF5" w14:textId="77777777" w:rsidR="00F62E6C" w:rsidRDefault="00F62E6C">
            <w:pPr>
              <w:rPr>
                <w:sz w:val="24"/>
                <w:szCs w:val="24"/>
              </w:rPr>
            </w:pPr>
          </w:p>
        </w:tc>
        <w:tc>
          <w:tcPr>
            <w:tcW w:w="640" w:type="dxa"/>
            <w:vAlign w:val="bottom"/>
          </w:tcPr>
          <w:p w14:paraId="330DC2CC" w14:textId="77777777" w:rsidR="00F62E6C" w:rsidRDefault="00F62E6C">
            <w:pPr>
              <w:rPr>
                <w:sz w:val="24"/>
                <w:szCs w:val="24"/>
              </w:rPr>
            </w:pPr>
          </w:p>
        </w:tc>
        <w:tc>
          <w:tcPr>
            <w:tcW w:w="920" w:type="dxa"/>
            <w:vAlign w:val="bottom"/>
          </w:tcPr>
          <w:p w14:paraId="31F6E640" w14:textId="77777777" w:rsidR="00F62E6C" w:rsidRDefault="008F537A">
            <w:pPr>
              <w:jc w:val="right"/>
              <w:rPr>
                <w:sz w:val="20"/>
                <w:szCs w:val="20"/>
              </w:rPr>
            </w:pPr>
            <w:r>
              <w:rPr>
                <w:rFonts w:ascii="Arial" w:eastAsia="Arial" w:hAnsi="Arial" w:cs="Arial"/>
                <w:sz w:val="12"/>
                <w:szCs w:val="12"/>
              </w:rPr>
              <w:t>2</w:t>
            </w:r>
          </w:p>
        </w:tc>
        <w:tc>
          <w:tcPr>
            <w:tcW w:w="0" w:type="dxa"/>
            <w:vAlign w:val="bottom"/>
          </w:tcPr>
          <w:p w14:paraId="67EBEC6E" w14:textId="77777777" w:rsidR="00F62E6C" w:rsidRDefault="00F62E6C">
            <w:pPr>
              <w:rPr>
                <w:sz w:val="1"/>
                <w:szCs w:val="1"/>
              </w:rPr>
            </w:pPr>
          </w:p>
        </w:tc>
      </w:tr>
      <w:tr w:rsidR="00F62E6C" w14:paraId="599C7275" w14:textId="77777777">
        <w:trPr>
          <w:trHeight w:val="324"/>
        </w:trPr>
        <w:tc>
          <w:tcPr>
            <w:tcW w:w="220" w:type="dxa"/>
            <w:vAlign w:val="bottom"/>
          </w:tcPr>
          <w:p w14:paraId="2C1FD229" w14:textId="77777777" w:rsidR="00F62E6C" w:rsidRDefault="008F537A">
            <w:pPr>
              <w:jc w:val="right"/>
              <w:rPr>
                <w:sz w:val="20"/>
                <w:szCs w:val="20"/>
              </w:rPr>
            </w:pPr>
            <w:r>
              <w:rPr>
                <w:rFonts w:ascii="Arial" w:eastAsia="Arial" w:hAnsi="Arial" w:cs="Arial"/>
                <w:sz w:val="12"/>
                <w:szCs w:val="12"/>
              </w:rPr>
              <w:t>70</w:t>
            </w:r>
          </w:p>
        </w:tc>
        <w:tc>
          <w:tcPr>
            <w:tcW w:w="620" w:type="dxa"/>
            <w:vAlign w:val="bottom"/>
          </w:tcPr>
          <w:p w14:paraId="5BCE2C8F" w14:textId="77777777" w:rsidR="00F62E6C" w:rsidRDefault="00F62E6C">
            <w:pPr>
              <w:rPr>
                <w:sz w:val="24"/>
                <w:szCs w:val="24"/>
              </w:rPr>
            </w:pPr>
          </w:p>
        </w:tc>
        <w:tc>
          <w:tcPr>
            <w:tcW w:w="520" w:type="dxa"/>
            <w:vAlign w:val="bottom"/>
          </w:tcPr>
          <w:p w14:paraId="0F905699" w14:textId="77777777" w:rsidR="00F62E6C" w:rsidRDefault="00F62E6C">
            <w:pPr>
              <w:rPr>
                <w:sz w:val="24"/>
                <w:szCs w:val="24"/>
              </w:rPr>
            </w:pPr>
          </w:p>
        </w:tc>
        <w:tc>
          <w:tcPr>
            <w:tcW w:w="420" w:type="dxa"/>
            <w:vAlign w:val="bottom"/>
          </w:tcPr>
          <w:p w14:paraId="2F56ED98" w14:textId="77777777" w:rsidR="00F62E6C" w:rsidRDefault="00F62E6C">
            <w:pPr>
              <w:rPr>
                <w:sz w:val="24"/>
                <w:szCs w:val="24"/>
              </w:rPr>
            </w:pPr>
          </w:p>
        </w:tc>
        <w:tc>
          <w:tcPr>
            <w:tcW w:w="720" w:type="dxa"/>
            <w:vAlign w:val="bottom"/>
          </w:tcPr>
          <w:p w14:paraId="34E5BB08" w14:textId="77777777" w:rsidR="00F62E6C" w:rsidRDefault="00F62E6C">
            <w:pPr>
              <w:rPr>
                <w:sz w:val="24"/>
                <w:szCs w:val="24"/>
              </w:rPr>
            </w:pPr>
          </w:p>
        </w:tc>
        <w:tc>
          <w:tcPr>
            <w:tcW w:w="580" w:type="dxa"/>
            <w:vAlign w:val="bottom"/>
          </w:tcPr>
          <w:p w14:paraId="6C450170" w14:textId="77777777" w:rsidR="00F62E6C" w:rsidRDefault="00F62E6C">
            <w:pPr>
              <w:rPr>
                <w:sz w:val="24"/>
                <w:szCs w:val="24"/>
              </w:rPr>
            </w:pPr>
          </w:p>
        </w:tc>
        <w:tc>
          <w:tcPr>
            <w:tcW w:w="640" w:type="dxa"/>
            <w:vAlign w:val="bottom"/>
          </w:tcPr>
          <w:p w14:paraId="2E55163B" w14:textId="77777777" w:rsidR="00F62E6C" w:rsidRDefault="00F62E6C">
            <w:pPr>
              <w:rPr>
                <w:sz w:val="24"/>
                <w:szCs w:val="24"/>
              </w:rPr>
            </w:pPr>
          </w:p>
        </w:tc>
        <w:tc>
          <w:tcPr>
            <w:tcW w:w="920" w:type="dxa"/>
            <w:vAlign w:val="bottom"/>
          </w:tcPr>
          <w:p w14:paraId="1142A8AF" w14:textId="77777777" w:rsidR="00F62E6C" w:rsidRDefault="008F537A">
            <w:pPr>
              <w:jc w:val="right"/>
              <w:rPr>
                <w:sz w:val="20"/>
                <w:szCs w:val="20"/>
              </w:rPr>
            </w:pPr>
            <w:r>
              <w:rPr>
                <w:rFonts w:ascii="Arial" w:eastAsia="Arial" w:hAnsi="Arial" w:cs="Arial"/>
                <w:sz w:val="12"/>
                <w:szCs w:val="12"/>
              </w:rPr>
              <w:t>1</w:t>
            </w:r>
          </w:p>
        </w:tc>
        <w:tc>
          <w:tcPr>
            <w:tcW w:w="0" w:type="dxa"/>
            <w:vAlign w:val="bottom"/>
          </w:tcPr>
          <w:p w14:paraId="454DED7B" w14:textId="77777777" w:rsidR="00F62E6C" w:rsidRDefault="00F62E6C">
            <w:pPr>
              <w:rPr>
                <w:sz w:val="1"/>
                <w:szCs w:val="1"/>
              </w:rPr>
            </w:pPr>
          </w:p>
        </w:tc>
      </w:tr>
      <w:tr w:rsidR="00F62E6C" w14:paraId="5B40F00E" w14:textId="77777777">
        <w:trPr>
          <w:trHeight w:val="296"/>
        </w:trPr>
        <w:tc>
          <w:tcPr>
            <w:tcW w:w="220" w:type="dxa"/>
            <w:vAlign w:val="bottom"/>
          </w:tcPr>
          <w:p w14:paraId="61DFC61F" w14:textId="77777777" w:rsidR="00F62E6C" w:rsidRDefault="008F537A">
            <w:pPr>
              <w:jc w:val="right"/>
              <w:rPr>
                <w:sz w:val="20"/>
                <w:szCs w:val="20"/>
              </w:rPr>
            </w:pPr>
            <w:r>
              <w:rPr>
                <w:rFonts w:ascii="Arial" w:eastAsia="Arial" w:hAnsi="Arial" w:cs="Arial"/>
                <w:sz w:val="12"/>
                <w:szCs w:val="12"/>
              </w:rPr>
              <w:t>60</w:t>
            </w:r>
          </w:p>
        </w:tc>
        <w:tc>
          <w:tcPr>
            <w:tcW w:w="620" w:type="dxa"/>
            <w:vMerge w:val="restart"/>
            <w:vAlign w:val="bottom"/>
          </w:tcPr>
          <w:p w14:paraId="60C0885F" w14:textId="77777777" w:rsidR="00F62E6C" w:rsidRDefault="008F537A">
            <w:pPr>
              <w:ind w:right="100"/>
              <w:jc w:val="right"/>
              <w:rPr>
                <w:sz w:val="20"/>
                <w:szCs w:val="20"/>
              </w:rPr>
            </w:pPr>
            <w:r>
              <w:rPr>
                <w:rFonts w:ascii="Arial" w:eastAsia="Arial" w:hAnsi="Arial" w:cs="Arial"/>
                <w:sz w:val="12"/>
                <w:szCs w:val="12"/>
              </w:rPr>
              <w:t>2006</w:t>
            </w:r>
          </w:p>
        </w:tc>
        <w:tc>
          <w:tcPr>
            <w:tcW w:w="520" w:type="dxa"/>
            <w:vMerge w:val="restart"/>
            <w:vAlign w:val="bottom"/>
          </w:tcPr>
          <w:p w14:paraId="553CA10B" w14:textId="77777777" w:rsidR="00F62E6C" w:rsidRDefault="008F537A">
            <w:pPr>
              <w:ind w:left="160"/>
              <w:rPr>
                <w:sz w:val="20"/>
                <w:szCs w:val="20"/>
              </w:rPr>
            </w:pPr>
            <w:r>
              <w:rPr>
                <w:rFonts w:ascii="Arial" w:eastAsia="Arial" w:hAnsi="Arial" w:cs="Arial"/>
                <w:sz w:val="12"/>
                <w:szCs w:val="12"/>
              </w:rPr>
              <w:t>08</w:t>
            </w:r>
          </w:p>
        </w:tc>
        <w:tc>
          <w:tcPr>
            <w:tcW w:w="420" w:type="dxa"/>
            <w:vMerge w:val="restart"/>
            <w:vAlign w:val="bottom"/>
          </w:tcPr>
          <w:p w14:paraId="11FAF87E" w14:textId="77777777" w:rsidR="00F62E6C" w:rsidRDefault="008F537A">
            <w:pPr>
              <w:ind w:right="40"/>
              <w:jc w:val="right"/>
              <w:rPr>
                <w:sz w:val="20"/>
                <w:szCs w:val="20"/>
              </w:rPr>
            </w:pPr>
            <w:r>
              <w:rPr>
                <w:rFonts w:ascii="Arial" w:eastAsia="Arial" w:hAnsi="Arial" w:cs="Arial"/>
                <w:sz w:val="12"/>
                <w:szCs w:val="12"/>
              </w:rPr>
              <w:t>10</w:t>
            </w:r>
          </w:p>
        </w:tc>
        <w:tc>
          <w:tcPr>
            <w:tcW w:w="720" w:type="dxa"/>
            <w:vMerge w:val="restart"/>
            <w:vAlign w:val="bottom"/>
          </w:tcPr>
          <w:p w14:paraId="641BB6EA" w14:textId="77777777" w:rsidR="00F62E6C" w:rsidRDefault="008F537A">
            <w:pPr>
              <w:ind w:right="180"/>
              <w:jc w:val="right"/>
              <w:rPr>
                <w:sz w:val="20"/>
                <w:szCs w:val="20"/>
              </w:rPr>
            </w:pPr>
            <w:r>
              <w:rPr>
                <w:rFonts w:ascii="Arial" w:eastAsia="Arial" w:hAnsi="Arial" w:cs="Arial"/>
                <w:sz w:val="12"/>
                <w:szCs w:val="12"/>
              </w:rPr>
              <w:t>12</w:t>
            </w:r>
          </w:p>
        </w:tc>
        <w:tc>
          <w:tcPr>
            <w:tcW w:w="580" w:type="dxa"/>
            <w:vMerge w:val="restart"/>
            <w:vAlign w:val="bottom"/>
          </w:tcPr>
          <w:p w14:paraId="1645113E" w14:textId="77777777" w:rsidR="00F62E6C" w:rsidRDefault="008F537A">
            <w:pPr>
              <w:ind w:right="180"/>
              <w:jc w:val="right"/>
              <w:rPr>
                <w:sz w:val="20"/>
                <w:szCs w:val="20"/>
              </w:rPr>
            </w:pPr>
            <w:r>
              <w:rPr>
                <w:rFonts w:ascii="Arial" w:eastAsia="Arial" w:hAnsi="Arial" w:cs="Arial"/>
                <w:sz w:val="12"/>
                <w:szCs w:val="12"/>
              </w:rPr>
              <w:t>14</w:t>
            </w:r>
          </w:p>
        </w:tc>
        <w:tc>
          <w:tcPr>
            <w:tcW w:w="640" w:type="dxa"/>
            <w:vMerge w:val="restart"/>
            <w:vAlign w:val="bottom"/>
          </w:tcPr>
          <w:p w14:paraId="72B33004" w14:textId="77777777" w:rsidR="00F62E6C" w:rsidRDefault="008F537A">
            <w:pPr>
              <w:ind w:right="240"/>
              <w:jc w:val="right"/>
              <w:rPr>
                <w:sz w:val="20"/>
                <w:szCs w:val="20"/>
              </w:rPr>
            </w:pPr>
            <w:r>
              <w:rPr>
                <w:rFonts w:ascii="Arial" w:eastAsia="Arial" w:hAnsi="Arial" w:cs="Arial"/>
                <w:sz w:val="12"/>
                <w:szCs w:val="12"/>
              </w:rPr>
              <w:t>16</w:t>
            </w:r>
          </w:p>
        </w:tc>
        <w:tc>
          <w:tcPr>
            <w:tcW w:w="920" w:type="dxa"/>
            <w:vAlign w:val="bottom"/>
          </w:tcPr>
          <w:p w14:paraId="5F460801"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1CAE06A0" w14:textId="77777777" w:rsidR="00F62E6C" w:rsidRDefault="00F62E6C">
            <w:pPr>
              <w:rPr>
                <w:sz w:val="1"/>
                <w:szCs w:val="1"/>
              </w:rPr>
            </w:pPr>
          </w:p>
        </w:tc>
      </w:tr>
      <w:tr w:rsidR="00F62E6C" w14:paraId="28834D0C" w14:textId="77777777">
        <w:trPr>
          <w:trHeight w:val="142"/>
        </w:trPr>
        <w:tc>
          <w:tcPr>
            <w:tcW w:w="220" w:type="dxa"/>
            <w:vAlign w:val="bottom"/>
          </w:tcPr>
          <w:p w14:paraId="6546314F" w14:textId="77777777" w:rsidR="00F62E6C" w:rsidRDefault="00F62E6C">
            <w:pPr>
              <w:rPr>
                <w:sz w:val="12"/>
                <w:szCs w:val="12"/>
              </w:rPr>
            </w:pPr>
          </w:p>
        </w:tc>
        <w:tc>
          <w:tcPr>
            <w:tcW w:w="620" w:type="dxa"/>
            <w:vMerge/>
            <w:vAlign w:val="bottom"/>
          </w:tcPr>
          <w:p w14:paraId="50DE96F0" w14:textId="77777777" w:rsidR="00F62E6C" w:rsidRDefault="00F62E6C">
            <w:pPr>
              <w:rPr>
                <w:sz w:val="12"/>
                <w:szCs w:val="12"/>
              </w:rPr>
            </w:pPr>
          </w:p>
        </w:tc>
        <w:tc>
          <w:tcPr>
            <w:tcW w:w="520" w:type="dxa"/>
            <w:vMerge/>
            <w:vAlign w:val="bottom"/>
          </w:tcPr>
          <w:p w14:paraId="06515CF8" w14:textId="77777777" w:rsidR="00F62E6C" w:rsidRDefault="00F62E6C">
            <w:pPr>
              <w:rPr>
                <w:sz w:val="12"/>
                <w:szCs w:val="12"/>
              </w:rPr>
            </w:pPr>
          </w:p>
        </w:tc>
        <w:tc>
          <w:tcPr>
            <w:tcW w:w="420" w:type="dxa"/>
            <w:vMerge/>
            <w:vAlign w:val="bottom"/>
          </w:tcPr>
          <w:p w14:paraId="7A683928" w14:textId="77777777" w:rsidR="00F62E6C" w:rsidRDefault="00F62E6C">
            <w:pPr>
              <w:rPr>
                <w:sz w:val="12"/>
                <w:szCs w:val="12"/>
              </w:rPr>
            </w:pPr>
          </w:p>
        </w:tc>
        <w:tc>
          <w:tcPr>
            <w:tcW w:w="720" w:type="dxa"/>
            <w:vMerge/>
            <w:vAlign w:val="bottom"/>
          </w:tcPr>
          <w:p w14:paraId="0B65B409" w14:textId="77777777" w:rsidR="00F62E6C" w:rsidRDefault="00F62E6C">
            <w:pPr>
              <w:rPr>
                <w:sz w:val="12"/>
                <w:szCs w:val="12"/>
              </w:rPr>
            </w:pPr>
          </w:p>
        </w:tc>
        <w:tc>
          <w:tcPr>
            <w:tcW w:w="580" w:type="dxa"/>
            <w:vMerge/>
            <w:vAlign w:val="bottom"/>
          </w:tcPr>
          <w:p w14:paraId="57B88486" w14:textId="77777777" w:rsidR="00F62E6C" w:rsidRDefault="00F62E6C">
            <w:pPr>
              <w:rPr>
                <w:sz w:val="12"/>
                <w:szCs w:val="12"/>
              </w:rPr>
            </w:pPr>
          </w:p>
        </w:tc>
        <w:tc>
          <w:tcPr>
            <w:tcW w:w="640" w:type="dxa"/>
            <w:vMerge/>
            <w:vAlign w:val="bottom"/>
          </w:tcPr>
          <w:p w14:paraId="5CC0FEEA" w14:textId="77777777" w:rsidR="00F62E6C" w:rsidRDefault="00F62E6C">
            <w:pPr>
              <w:rPr>
                <w:sz w:val="12"/>
                <w:szCs w:val="12"/>
              </w:rPr>
            </w:pPr>
          </w:p>
        </w:tc>
        <w:tc>
          <w:tcPr>
            <w:tcW w:w="920" w:type="dxa"/>
            <w:vAlign w:val="bottom"/>
          </w:tcPr>
          <w:p w14:paraId="730048F9" w14:textId="77777777" w:rsidR="00F62E6C" w:rsidRDefault="008F537A">
            <w:pPr>
              <w:ind w:right="560"/>
              <w:jc w:val="right"/>
              <w:rPr>
                <w:sz w:val="20"/>
                <w:szCs w:val="20"/>
              </w:rPr>
            </w:pPr>
            <w:r>
              <w:rPr>
                <w:rFonts w:ascii="Arial" w:eastAsia="Arial" w:hAnsi="Arial" w:cs="Arial"/>
                <w:sz w:val="12"/>
                <w:szCs w:val="12"/>
              </w:rPr>
              <w:t>18</w:t>
            </w:r>
          </w:p>
        </w:tc>
        <w:tc>
          <w:tcPr>
            <w:tcW w:w="0" w:type="dxa"/>
            <w:vAlign w:val="bottom"/>
          </w:tcPr>
          <w:p w14:paraId="6CFC5CDC" w14:textId="77777777" w:rsidR="00F62E6C" w:rsidRDefault="00F62E6C">
            <w:pPr>
              <w:rPr>
                <w:sz w:val="1"/>
                <w:szCs w:val="1"/>
              </w:rPr>
            </w:pPr>
          </w:p>
        </w:tc>
      </w:tr>
    </w:tbl>
    <w:p w14:paraId="502F9934" w14:textId="77777777" w:rsidR="00F62E6C" w:rsidRDefault="008F537A">
      <w:pPr>
        <w:spacing w:line="20" w:lineRule="exact"/>
        <w:rPr>
          <w:sz w:val="20"/>
          <w:szCs w:val="20"/>
        </w:rPr>
      </w:pPr>
      <w:r>
        <w:rPr>
          <w:noProof/>
          <w:sz w:val="20"/>
          <w:szCs w:val="20"/>
        </w:rPr>
        <w:drawing>
          <wp:anchor distT="0" distB="0" distL="114300" distR="114300" simplePos="0" relativeHeight="251799040" behindDoc="1" locked="0" layoutInCell="0" allowOverlap="1" wp14:anchorId="2B42AD28" wp14:editId="37F9AAA1">
            <wp:simplePos x="0" y="0"/>
            <wp:positionH relativeFrom="column">
              <wp:posOffset>154305</wp:posOffset>
            </wp:positionH>
            <wp:positionV relativeFrom="paragraph">
              <wp:posOffset>-1554480</wp:posOffset>
            </wp:positionV>
            <wp:extent cx="2706370" cy="144653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69"/>
                    <a:srcRect/>
                    <a:stretch>
                      <a:fillRect/>
                    </a:stretch>
                  </pic:blipFill>
                  <pic:spPr bwMode="auto">
                    <a:xfrm>
                      <a:off x="0" y="0"/>
                      <a:ext cx="2706370" cy="1446530"/>
                    </a:xfrm>
                    <a:prstGeom prst="rect">
                      <a:avLst/>
                    </a:prstGeom>
                    <a:noFill/>
                  </pic:spPr>
                </pic:pic>
              </a:graphicData>
            </a:graphic>
          </wp:anchor>
        </w:drawing>
      </w:r>
    </w:p>
    <w:p w14:paraId="4D15438B" w14:textId="77777777" w:rsidR="00F62E6C" w:rsidRDefault="00F62E6C">
      <w:pPr>
        <w:spacing w:line="136" w:lineRule="exact"/>
        <w:rPr>
          <w:sz w:val="20"/>
          <w:szCs w:val="20"/>
        </w:rPr>
      </w:pPr>
    </w:p>
    <w:p w14:paraId="43CD1BAA" w14:textId="77777777" w:rsidR="00F62E6C" w:rsidRDefault="008F537A">
      <w:pPr>
        <w:rPr>
          <w:sz w:val="20"/>
          <w:szCs w:val="20"/>
        </w:rPr>
      </w:pPr>
      <w:r>
        <w:rPr>
          <w:rFonts w:ascii="Arial" w:eastAsia="Arial" w:hAnsi="Arial" w:cs="Arial"/>
          <w:sz w:val="11"/>
          <w:szCs w:val="11"/>
        </w:rPr>
        <w:t xml:space="preserve">Sources: Bloomberg </w:t>
      </w:r>
      <w:r>
        <w:rPr>
          <w:rFonts w:ascii="Arial" w:eastAsia="Arial" w:hAnsi="Arial" w:cs="Arial"/>
          <w:sz w:val="11"/>
          <w:szCs w:val="11"/>
        </w:rPr>
        <w:t>Finance L.P., Pension Protection Fund and Bank calculations.</w:t>
      </w:r>
    </w:p>
    <w:p w14:paraId="2EAB1F60" w14:textId="77777777" w:rsidR="00F62E6C" w:rsidRDefault="00F62E6C">
      <w:pPr>
        <w:spacing w:line="134" w:lineRule="exact"/>
        <w:rPr>
          <w:sz w:val="20"/>
          <w:szCs w:val="20"/>
        </w:rPr>
      </w:pPr>
    </w:p>
    <w:p w14:paraId="75DF7ED0" w14:textId="77777777" w:rsidR="00F62E6C" w:rsidRDefault="008F537A">
      <w:pPr>
        <w:numPr>
          <w:ilvl w:val="0"/>
          <w:numId w:val="132"/>
        </w:numPr>
        <w:tabs>
          <w:tab w:val="left" w:pos="180"/>
        </w:tabs>
        <w:ind w:left="180" w:hanging="177"/>
        <w:rPr>
          <w:rFonts w:ascii="Arial" w:eastAsia="Arial" w:hAnsi="Arial" w:cs="Arial"/>
          <w:sz w:val="11"/>
          <w:szCs w:val="11"/>
        </w:rPr>
      </w:pPr>
      <w:r>
        <w:rPr>
          <w:rFonts w:ascii="Arial" w:eastAsia="Arial" w:hAnsi="Arial" w:cs="Arial"/>
          <w:sz w:val="11"/>
          <w:szCs w:val="11"/>
        </w:rPr>
        <w:t>This covers UK pension funds eligible for entry in the Pension Protection Fund (PPF).</w:t>
      </w:r>
    </w:p>
    <w:p w14:paraId="1A10E2B5" w14:textId="77777777" w:rsidR="00F62E6C" w:rsidRDefault="00F62E6C">
      <w:pPr>
        <w:spacing w:line="3" w:lineRule="exact"/>
        <w:rPr>
          <w:rFonts w:ascii="Arial" w:eastAsia="Arial" w:hAnsi="Arial" w:cs="Arial"/>
          <w:sz w:val="11"/>
          <w:szCs w:val="11"/>
        </w:rPr>
      </w:pPr>
    </w:p>
    <w:p w14:paraId="14D5F806" w14:textId="77777777" w:rsidR="00F62E6C" w:rsidRDefault="008F537A">
      <w:pPr>
        <w:numPr>
          <w:ilvl w:val="0"/>
          <w:numId w:val="132"/>
        </w:numPr>
        <w:tabs>
          <w:tab w:val="left" w:pos="180"/>
        </w:tabs>
        <w:spacing w:line="250" w:lineRule="auto"/>
        <w:ind w:left="180" w:right="420" w:hanging="177"/>
        <w:rPr>
          <w:rFonts w:ascii="Arial" w:eastAsia="Arial" w:hAnsi="Arial" w:cs="Arial"/>
          <w:sz w:val="11"/>
          <w:szCs w:val="11"/>
        </w:rPr>
      </w:pPr>
      <w:r>
        <w:rPr>
          <w:rFonts w:ascii="Arial" w:eastAsia="Arial" w:hAnsi="Arial" w:cs="Arial"/>
          <w:sz w:val="11"/>
          <w:szCs w:val="11"/>
        </w:rPr>
        <w:t xml:space="preserve">Assets as a percentage of liabilities measured on a section 179 (s179) basis. Schemes’ s179 </w:t>
      </w:r>
      <w:r>
        <w:rPr>
          <w:rFonts w:ascii="Arial" w:eastAsia="Arial" w:hAnsi="Arial" w:cs="Arial"/>
          <w:sz w:val="11"/>
          <w:szCs w:val="11"/>
        </w:rPr>
        <w:t>liabilities broadly represent the premium that would have to be paid to an insurance company to take on the payment of PPF levels of compensation. It does not take into account schemes’ use of derivative instruments to hedge risks.</w:t>
      </w:r>
    </w:p>
    <w:p w14:paraId="6F98AF7B" w14:textId="77777777" w:rsidR="00F62E6C" w:rsidRDefault="00F62E6C">
      <w:pPr>
        <w:spacing w:line="269" w:lineRule="exact"/>
        <w:rPr>
          <w:sz w:val="20"/>
          <w:szCs w:val="20"/>
        </w:rPr>
      </w:pPr>
    </w:p>
    <w:p w14:paraId="4F90EF74" w14:textId="77777777" w:rsidR="00F62E6C" w:rsidRDefault="008F537A">
      <w:pPr>
        <w:spacing w:line="272" w:lineRule="auto"/>
        <w:ind w:right="120"/>
        <w:rPr>
          <w:sz w:val="20"/>
          <w:szCs w:val="20"/>
        </w:rPr>
      </w:pPr>
      <w:r>
        <w:rPr>
          <w:rFonts w:ascii="Arial" w:eastAsia="Arial" w:hAnsi="Arial" w:cs="Arial"/>
          <w:sz w:val="20"/>
          <w:szCs w:val="20"/>
        </w:rPr>
        <w:t>leverage most commonly through interest rate and inflation swaps, and through gilt repo (Chart H.7). Use of such instruments exposes pension funds to liquidity risk via margin calls. However, the survey confirmed that pension funds manage collateral to meet these margin calls. And they use a variety of measures to assess potential collateral needs under stress.</w:t>
      </w:r>
    </w:p>
    <w:p w14:paraId="063F1308"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00064" behindDoc="1" locked="0" layoutInCell="0" allowOverlap="1" wp14:anchorId="0013A6D4" wp14:editId="0CF3B94F">
                <wp:simplePos x="0" y="0"/>
                <wp:positionH relativeFrom="column">
                  <wp:posOffset>1270</wp:posOffset>
                </wp:positionH>
                <wp:positionV relativeFrom="paragraph">
                  <wp:posOffset>175895</wp:posOffset>
                </wp:positionV>
                <wp:extent cx="3096260" cy="0"/>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1C8020F2" id="Shape 362" o:spid="_x0000_s1026"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1pt,13.85pt" to="243.9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" o:allowincell="f" filled="t" strokecolor="#99168f" strokeweight=".7pt">
                <v:stroke joinstyle="miter"/>
                <o:lock v:ext="edit" shapetype="f"/>
              </v:line>
            </w:pict>
          </mc:Fallback>
        </mc:AlternateContent>
      </w:r>
    </w:p>
    <w:p w14:paraId="3CC9BDDF" w14:textId="77777777" w:rsidR="00F62E6C" w:rsidRDefault="00F62E6C">
      <w:pPr>
        <w:spacing w:line="342" w:lineRule="exact"/>
        <w:rPr>
          <w:sz w:val="20"/>
          <w:szCs w:val="20"/>
        </w:rPr>
      </w:pPr>
    </w:p>
    <w:p w14:paraId="2285F50C" w14:textId="77777777" w:rsidR="00F62E6C" w:rsidRDefault="008F537A">
      <w:pPr>
        <w:rPr>
          <w:sz w:val="20"/>
          <w:szCs w:val="20"/>
        </w:rPr>
      </w:pPr>
      <w:r>
        <w:rPr>
          <w:rFonts w:ascii="Arial" w:eastAsia="Arial" w:hAnsi="Arial" w:cs="Arial"/>
          <w:b/>
          <w:bCs/>
          <w:color w:val="99168F"/>
          <w:sz w:val="17"/>
          <w:szCs w:val="17"/>
        </w:rPr>
        <w:t>Chart H.7</w:t>
      </w:r>
      <w:r>
        <w:rPr>
          <w:rFonts w:ascii="Arial" w:eastAsia="Arial" w:hAnsi="Arial" w:cs="Arial"/>
          <w:color w:val="99168F"/>
          <w:sz w:val="17"/>
          <w:szCs w:val="17"/>
        </w:rPr>
        <w:t xml:space="preserve"> Pension funds use a variety of leveraged instruments</w:t>
      </w:r>
    </w:p>
    <w:p w14:paraId="08168975" w14:textId="77777777" w:rsidR="00F62E6C" w:rsidRDefault="00F62E6C">
      <w:pPr>
        <w:spacing w:line="39" w:lineRule="exact"/>
        <w:rPr>
          <w:sz w:val="20"/>
          <w:szCs w:val="20"/>
        </w:rPr>
      </w:pPr>
    </w:p>
    <w:p w14:paraId="63A3F48A" w14:textId="77777777" w:rsidR="00F62E6C" w:rsidRDefault="008F537A">
      <w:pPr>
        <w:spacing w:line="282" w:lineRule="auto"/>
        <w:ind w:right="560"/>
        <w:rPr>
          <w:sz w:val="20"/>
          <w:szCs w:val="20"/>
        </w:rPr>
      </w:pPr>
      <w:r>
        <w:rPr>
          <w:rFonts w:ascii="Arial" w:eastAsia="Arial" w:hAnsi="Arial" w:cs="Arial"/>
          <w:sz w:val="16"/>
          <w:szCs w:val="16"/>
        </w:rPr>
        <w:t>Total notional value of each leveraged instrument and percentage of pension funds that use them</w:t>
      </w:r>
    </w:p>
    <w:p w14:paraId="23E94453" w14:textId="77777777" w:rsidR="00F62E6C" w:rsidRDefault="00F62E6C">
      <w:pPr>
        <w:spacing w:line="93" w:lineRule="exact"/>
        <w:rPr>
          <w:sz w:val="20"/>
          <w:szCs w:val="20"/>
        </w:rPr>
      </w:pPr>
    </w:p>
    <w:p w14:paraId="46EEF719" w14:textId="77777777" w:rsidR="00F62E6C" w:rsidRDefault="008F537A">
      <w:pPr>
        <w:ind w:left="1960"/>
        <w:rPr>
          <w:sz w:val="20"/>
          <w:szCs w:val="20"/>
        </w:rPr>
      </w:pPr>
      <w:r>
        <w:rPr>
          <w:rFonts w:ascii="Arial" w:eastAsia="Arial" w:hAnsi="Arial" w:cs="Arial"/>
          <w:sz w:val="12"/>
          <w:szCs w:val="12"/>
        </w:rPr>
        <w:t>Total notional value (£ billion)</w:t>
      </w:r>
      <w:r>
        <w:rPr>
          <w:rFonts w:ascii="Arial" w:eastAsia="Arial" w:hAnsi="Arial" w:cs="Arial"/>
          <w:vertAlign w:val="superscript"/>
        </w:rPr>
        <w:t>(a)</w:t>
      </w:r>
    </w:p>
    <w:p w14:paraId="588A56D8" w14:textId="77777777" w:rsidR="00F62E6C" w:rsidRDefault="008F537A">
      <w:pPr>
        <w:spacing w:line="20" w:lineRule="exact"/>
        <w:rPr>
          <w:sz w:val="20"/>
          <w:szCs w:val="20"/>
        </w:rPr>
      </w:pPr>
      <w:r>
        <w:rPr>
          <w:noProof/>
          <w:sz w:val="20"/>
          <w:szCs w:val="20"/>
        </w:rPr>
        <w:drawing>
          <wp:anchor distT="0" distB="0" distL="114300" distR="114300" simplePos="0" relativeHeight="251801088" behindDoc="1" locked="0" layoutInCell="0" allowOverlap="1" wp14:anchorId="7D18B834" wp14:editId="385FACB4">
            <wp:simplePos x="0" y="0"/>
            <wp:positionH relativeFrom="column">
              <wp:posOffset>1905</wp:posOffset>
            </wp:positionH>
            <wp:positionV relativeFrom="paragraph">
              <wp:posOffset>-11430</wp:posOffset>
            </wp:positionV>
            <wp:extent cx="2237105" cy="1446530"/>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70"/>
                    <a:srcRect/>
                    <a:stretch>
                      <a:fillRect/>
                    </a:stretch>
                  </pic:blipFill>
                  <pic:spPr bwMode="auto">
                    <a:xfrm>
                      <a:off x="0" y="0"/>
                      <a:ext cx="2237105" cy="1446530"/>
                    </a:xfrm>
                    <a:prstGeom prst="rect">
                      <a:avLst/>
                    </a:prstGeom>
                    <a:noFill/>
                  </pic:spPr>
                </pic:pic>
              </a:graphicData>
            </a:graphic>
          </wp:anchor>
        </w:drawing>
      </w:r>
    </w:p>
    <w:p w14:paraId="4E32715D" w14:textId="77777777" w:rsidR="00F62E6C" w:rsidRDefault="00F62E6C">
      <w:pPr>
        <w:spacing w:line="22" w:lineRule="exact"/>
        <w:rPr>
          <w:sz w:val="20"/>
          <w:szCs w:val="20"/>
        </w:rPr>
      </w:pPr>
    </w:p>
    <w:p w14:paraId="0033CEE9" w14:textId="77777777" w:rsidR="00F62E6C" w:rsidRDefault="00F62E6C">
      <w:pPr>
        <w:sectPr w:rsidR="00F62E6C">
          <w:type w:val="continuous"/>
          <w:pgSz w:w="11900" w:h="16838"/>
          <w:pgMar w:top="445" w:right="786" w:bottom="421" w:left="800" w:header="0" w:footer="0" w:gutter="0"/>
          <w:cols w:num="2" w:space="720" w:equalWidth="0">
            <w:col w:w="4960" w:space="360"/>
            <w:col w:w="5000"/>
          </w:cols>
        </w:sectPr>
      </w:pPr>
    </w:p>
    <w:p w14:paraId="5E95771E" w14:textId="77777777" w:rsidR="00F62E6C" w:rsidRDefault="00F62E6C">
      <w:pPr>
        <w:spacing w:line="6" w:lineRule="exact"/>
        <w:rPr>
          <w:sz w:val="20"/>
          <w:szCs w:val="20"/>
        </w:rPr>
      </w:pPr>
    </w:p>
    <w:p w14:paraId="270795C4" w14:textId="77777777" w:rsidR="00F62E6C" w:rsidRDefault="008F537A">
      <w:pPr>
        <w:spacing w:line="280" w:lineRule="auto"/>
        <w:ind w:right="800"/>
        <w:rPr>
          <w:sz w:val="20"/>
          <w:szCs w:val="20"/>
        </w:rPr>
      </w:pPr>
      <w:r>
        <w:rPr>
          <w:rFonts w:ascii="Arial" w:eastAsia="Arial" w:hAnsi="Arial" w:cs="Arial"/>
          <w:sz w:val="20"/>
          <w:szCs w:val="20"/>
        </w:rPr>
        <w:t>aggregate results of the 2019 test are expected to be published in 2020 Q1.</w:t>
      </w:r>
    </w:p>
    <w:p w14:paraId="69093639" w14:textId="77777777" w:rsidR="00F62E6C" w:rsidRDefault="00F62E6C">
      <w:pPr>
        <w:spacing w:line="243" w:lineRule="exact"/>
        <w:rPr>
          <w:sz w:val="20"/>
          <w:szCs w:val="20"/>
        </w:rPr>
      </w:pPr>
    </w:p>
    <w:p w14:paraId="2172277D" w14:textId="77777777" w:rsidR="00F62E6C" w:rsidRDefault="008F537A">
      <w:pPr>
        <w:spacing w:line="271" w:lineRule="auto"/>
        <w:ind w:right="400"/>
        <w:rPr>
          <w:sz w:val="20"/>
          <w:szCs w:val="20"/>
        </w:rPr>
      </w:pPr>
      <w:r>
        <w:rPr>
          <w:rFonts w:ascii="Arial" w:eastAsia="Arial" w:hAnsi="Arial" w:cs="Arial"/>
          <w:i/>
          <w:iCs/>
          <w:color w:val="99168F"/>
          <w:sz w:val="20"/>
          <w:szCs w:val="20"/>
        </w:rPr>
        <w:t>…and UK pension funds have hedged the risk of low interest rates in recent years.</w:t>
      </w:r>
    </w:p>
    <w:p w14:paraId="3361A6C6" w14:textId="77777777" w:rsidR="00F62E6C" w:rsidRDefault="00F62E6C">
      <w:pPr>
        <w:spacing w:line="1" w:lineRule="exact"/>
        <w:rPr>
          <w:sz w:val="20"/>
          <w:szCs w:val="20"/>
        </w:rPr>
      </w:pPr>
    </w:p>
    <w:p w14:paraId="4447D4E5" w14:textId="77777777" w:rsidR="00F62E6C" w:rsidRDefault="008F537A">
      <w:pPr>
        <w:spacing w:line="240" w:lineRule="exact"/>
        <w:jc w:val="both"/>
        <w:rPr>
          <w:sz w:val="20"/>
          <w:szCs w:val="20"/>
        </w:rPr>
      </w:pPr>
      <w:r>
        <w:rPr>
          <w:rFonts w:ascii="Arial" w:eastAsia="Arial" w:hAnsi="Arial" w:cs="Arial"/>
          <w:sz w:val="17"/>
          <w:szCs w:val="17"/>
        </w:rPr>
        <w:t>Lower long</w:t>
      </w:r>
      <w:r>
        <w:rPr>
          <w:rFonts w:ascii="Arial Unicode MS" w:eastAsia="Arial Unicode MS" w:hAnsi="Arial Unicode MS" w:cs="Arial Unicode MS"/>
          <w:sz w:val="17"/>
          <w:szCs w:val="17"/>
        </w:rPr>
        <w:t>‑</w:t>
      </w:r>
      <w:r>
        <w:rPr>
          <w:rFonts w:ascii="Arial" w:eastAsia="Arial" w:hAnsi="Arial" w:cs="Arial"/>
          <w:sz w:val="17"/>
          <w:szCs w:val="17"/>
        </w:rPr>
        <w:t xml:space="preserve">term </w:t>
      </w:r>
      <w:r>
        <w:rPr>
          <w:rFonts w:ascii="Arial" w:eastAsia="Arial" w:hAnsi="Arial" w:cs="Arial"/>
          <w:sz w:val="17"/>
          <w:szCs w:val="17"/>
        </w:rPr>
        <w:t>interest rates also increase the present value of defined</w:t>
      </w:r>
      <w:r>
        <w:rPr>
          <w:rFonts w:ascii="Arial Unicode MS" w:eastAsia="Arial Unicode MS" w:hAnsi="Arial Unicode MS" w:cs="Arial Unicode MS"/>
          <w:sz w:val="17"/>
          <w:szCs w:val="17"/>
        </w:rPr>
        <w:t>‑</w:t>
      </w:r>
      <w:r>
        <w:rPr>
          <w:rFonts w:ascii="Arial" w:eastAsia="Arial" w:hAnsi="Arial" w:cs="Arial"/>
          <w:sz w:val="17"/>
          <w:szCs w:val="17"/>
        </w:rPr>
        <w:t>benefit pension fund liabilities. As a result they can be associated with increasing deficits in these pension schemes (Chart H.6). However, their deficits have become smaller</w:t>
      </w:r>
    </w:p>
    <w:p w14:paraId="12BF1C4D" w14:textId="77777777" w:rsidR="00F62E6C" w:rsidRDefault="008F537A">
      <w:pPr>
        <w:spacing w:line="20" w:lineRule="exact"/>
        <w:rPr>
          <w:sz w:val="20"/>
          <w:szCs w:val="20"/>
        </w:rPr>
      </w:pPr>
      <w:r>
        <w:rPr>
          <w:sz w:val="20"/>
          <w:szCs w:val="20"/>
        </w:rPr>
        <w:br w:type="column"/>
      </w:r>
    </w:p>
    <w:p w14:paraId="48AD77E9" w14:textId="77777777" w:rsidR="00F62E6C" w:rsidRDefault="008F537A">
      <w:pPr>
        <w:jc w:val="right"/>
        <w:rPr>
          <w:sz w:val="20"/>
          <w:szCs w:val="20"/>
        </w:rPr>
      </w:pPr>
      <w:r>
        <w:rPr>
          <w:rFonts w:ascii="Arial" w:eastAsia="Arial" w:hAnsi="Arial" w:cs="Arial"/>
          <w:sz w:val="12"/>
          <w:szCs w:val="12"/>
        </w:rPr>
        <w:t>62%</w:t>
      </w:r>
    </w:p>
    <w:p w14:paraId="41DDF97D" w14:textId="77777777" w:rsidR="00F62E6C" w:rsidRDefault="00F62E6C">
      <w:pPr>
        <w:spacing w:line="102" w:lineRule="exact"/>
        <w:rPr>
          <w:sz w:val="20"/>
          <w:szCs w:val="20"/>
        </w:rPr>
      </w:pPr>
    </w:p>
    <w:p w14:paraId="7BB91410" w14:textId="77777777" w:rsidR="00F62E6C" w:rsidRDefault="008F537A">
      <w:pPr>
        <w:ind w:left="1100"/>
        <w:rPr>
          <w:sz w:val="20"/>
          <w:szCs w:val="20"/>
        </w:rPr>
      </w:pPr>
      <w:r>
        <w:rPr>
          <w:rFonts w:ascii="Arial" w:eastAsia="Arial" w:hAnsi="Arial" w:cs="Arial"/>
          <w:sz w:val="12"/>
          <w:szCs w:val="12"/>
        </w:rPr>
        <w:t>60%</w:t>
      </w:r>
    </w:p>
    <w:p w14:paraId="064399FC" w14:textId="77777777" w:rsidR="00F62E6C" w:rsidRDefault="00F62E6C">
      <w:pPr>
        <w:spacing w:line="107" w:lineRule="exact"/>
        <w:rPr>
          <w:sz w:val="20"/>
          <w:szCs w:val="20"/>
        </w:rPr>
      </w:pPr>
    </w:p>
    <w:p w14:paraId="6A7708E0" w14:textId="77777777" w:rsidR="00F62E6C" w:rsidRDefault="008F537A">
      <w:pPr>
        <w:ind w:left="660"/>
        <w:rPr>
          <w:sz w:val="20"/>
          <w:szCs w:val="20"/>
        </w:rPr>
      </w:pPr>
      <w:r>
        <w:rPr>
          <w:rFonts w:ascii="Arial" w:eastAsia="Arial" w:hAnsi="Arial" w:cs="Arial"/>
          <w:sz w:val="12"/>
          <w:szCs w:val="12"/>
        </w:rPr>
        <w:t>61%</w:t>
      </w:r>
    </w:p>
    <w:p w14:paraId="739C5948" w14:textId="77777777" w:rsidR="00F62E6C" w:rsidRDefault="00F62E6C">
      <w:pPr>
        <w:spacing w:line="97" w:lineRule="exact"/>
        <w:rPr>
          <w:sz w:val="20"/>
          <w:szCs w:val="20"/>
        </w:rPr>
      </w:pPr>
    </w:p>
    <w:p w14:paraId="501A0C2D" w14:textId="77777777" w:rsidR="00F62E6C" w:rsidRDefault="008F537A">
      <w:pPr>
        <w:rPr>
          <w:sz w:val="20"/>
          <w:szCs w:val="20"/>
        </w:rPr>
      </w:pPr>
      <w:r>
        <w:rPr>
          <w:noProof/>
          <w:sz w:val="1"/>
          <w:szCs w:val="1"/>
        </w:rPr>
        <w:drawing>
          <wp:inline distT="0" distB="0" distL="0" distR="0" wp14:anchorId="497148EF" wp14:editId="1A07E6F9">
            <wp:extent cx="140335" cy="6096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71"/>
                    <a:srcRect/>
                    <a:stretch>
                      <a:fillRect/>
                    </a:stretch>
                  </pic:blipFill>
                  <pic:spPr bwMode="auto">
                    <a:xfrm>
                      <a:off x="0" y="0"/>
                      <a:ext cx="140335" cy="60960"/>
                    </a:xfrm>
                    <a:prstGeom prst="rect">
                      <a:avLst/>
                    </a:prstGeom>
                    <a:noFill/>
                    <a:ln>
                      <a:noFill/>
                    </a:ln>
                  </pic:spPr>
                </pic:pic>
              </a:graphicData>
            </a:graphic>
          </wp:inline>
        </w:drawing>
      </w:r>
      <w:r>
        <w:rPr>
          <w:rFonts w:ascii="Arial" w:eastAsia="Arial" w:hAnsi="Arial" w:cs="Arial"/>
          <w:sz w:val="12"/>
          <w:szCs w:val="12"/>
        </w:rPr>
        <w:t xml:space="preserve"> 63%</w:t>
      </w:r>
    </w:p>
    <w:p w14:paraId="1251FF47" w14:textId="77777777" w:rsidR="00F62E6C" w:rsidRDefault="00F62E6C">
      <w:pPr>
        <w:spacing w:line="105" w:lineRule="exact"/>
        <w:rPr>
          <w:sz w:val="20"/>
          <w:szCs w:val="20"/>
        </w:rPr>
      </w:pPr>
    </w:p>
    <w:p w14:paraId="6EBB13F7" w14:textId="77777777" w:rsidR="00F62E6C" w:rsidRDefault="008F537A">
      <w:pPr>
        <w:ind w:left="320"/>
        <w:rPr>
          <w:sz w:val="20"/>
          <w:szCs w:val="20"/>
        </w:rPr>
      </w:pPr>
      <w:r>
        <w:rPr>
          <w:rFonts w:ascii="Arial" w:eastAsia="Arial" w:hAnsi="Arial" w:cs="Arial"/>
          <w:sz w:val="12"/>
          <w:szCs w:val="12"/>
        </w:rPr>
        <w:t>39%</w:t>
      </w:r>
    </w:p>
    <w:p w14:paraId="19F9EE62" w14:textId="77777777" w:rsidR="00F62E6C" w:rsidRDefault="00F62E6C">
      <w:pPr>
        <w:spacing w:line="98" w:lineRule="exact"/>
        <w:rPr>
          <w:sz w:val="20"/>
          <w:szCs w:val="20"/>
        </w:rPr>
      </w:pPr>
    </w:p>
    <w:p w14:paraId="243ADEA0" w14:textId="77777777" w:rsidR="00F62E6C" w:rsidRDefault="008F537A">
      <w:pPr>
        <w:rPr>
          <w:sz w:val="20"/>
          <w:szCs w:val="20"/>
        </w:rPr>
      </w:pPr>
      <w:r>
        <w:rPr>
          <w:noProof/>
          <w:sz w:val="1"/>
          <w:szCs w:val="1"/>
        </w:rPr>
        <w:drawing>
          <wp:inline distT="0" distB="0" distL="0" distR="0" wp14:anchorId="3C349262" wp14:editId="47E08EB8">
            <wp:extent cx="38100" cy="6096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72"/>
                    <a:srcRect/>
                    <a:stretch>
                      <a:fillRect/>
                    </a:stretch>
                  </pic:blipFill>
                  <pic:spPr bwMode="auto">
                    <a:xfrm>
                      <a:off x="0" y="0"/>
                      <a:ext cx="38100" cy="60960"/>
                    </a:xfrm>
                    <a:prstGeom prst="rect">
                      <a:avLst/>
                    </a:prstGeom>
                    <a:noFill/>
                    <a:ln>
                      <a:noFill/>
                    </a:ln>
                  </pic:spPr>
                </pic:pic>
              </a:graphicData>
            </a:graphic>
          </wp:inline>
        </w:drawing>
      </w:r>
      <w:r>
        <w:rPr>
          <w:rFonts w:ascii="Arial" w:eastAsia="Arial" w:hAnsi="Arial" w:cs="Arial"/>
          <w:sz w:val="12"/>
          <w:szCs w:val="12"/>
        </w:rPr>
        <w:t xml:space="preserve"> 11%</w:t>
      </w:r>
    </w:p>
    <w:p w14:paraId="017B5C5F" w14:textId="77777777" w:rsidR="00F62E6C" w:rsidRDefault="00F62E6C">
      <w:pPr>
        <w:spacing w:line="105" w:lineRule="exact"/>
        <w:rPr>
          <w:sz w:val="20"/>
          <w:szCs w:val="20"/>
        </w:rPr>
      </w:pPr>
    </w:p>
    <w:p w14:paraId="74935D7C" w14:textId="77777777" w:rsidR="00F62E6C" w:rsidRDefault="008F537A">
      <w:pPr>
        <w:rPr>
          <w:sz w:val="20"/>
          <w:szCs w:val="20"/>
        </w:rPr>
      </w:pPr>
      <w:r>
        <w:rPr>
          <w:noProof/>
          <w:sz w:val="1"/>
          <w:szCs w:val="1"/>
        </w:rPr>
        <w:drawing>
          <wp:inline distT="0" distB="0" distL="0" distR="0" wp14:anchorId="0CD00FE0" wp14:editId="24FDAE7D">
            <wp:extent cx="50800" cy="6096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73"/>
                    <a:srcRect/>
                    <a:stretch>
                      <a:fillRect/>
                    </a:stretch>
                  </pic:blipFill>
                  <pic:spPr bwMode="auto">
                    <a:xfrm>
                      <a:off x="0" y="0"/>
                      <a:ext cx="50800" cy="60960"/>
                    </a:xfrm>
                    <a:prstGeom prst="rect">
                      <a:avLst/>
                    </a:prstGeom>
                    <a:noFill/>
                    <a:ln>
                      <a:noFill/>
                    </a:ln>
                  </pic:spPr>
                </pic:pic>
              </a:graphicData>
            </a:graphic>
          </wp:inline>
        </w:drawing>
      </w:r>
      <w:r>
        <w:rPr>
          <w:rFonts w:ascii="Arial" w:eastAsia="Arial" w:hAnsi="Arial" w:cs="Arial"/>
          <w:sz w:val="12"/>
          <w:szCs w:val="12"/>
        </w:rPr>
        <w:t xml:space="preserve"> 15%</w:t>
      </w:r>
    </w:p>
    <w:p w14:paraId="547647FF" w14:textId="77777777" w:rsidR="00F62E6C" w:rsidRDefault="00F62E6C">
      <w:pPr>
        <w:spacing w:line="100" w:lineRule="exact"/>
        <w:rPr>
          <w:sz w:val="20"/>
          <w:szCs w:val="20"/>
        </w:rPr>
      </w:pPr>
    </w:p>
    <w:p w14:paraId="58B4E0DF" w14:textId="77777777" w:rsidR="00F62E6C" w:rsidRDefault="008F537A">
      <w:pPr>
        <w:ind w:left="620"/>
        <w:rPr>
          <w:sz w:val="20"/>
          <w:szCs w:val="20"/>
        </w:rPr>
      </w:pPr>
      <w:r>
        <w:rPr>
          <w:rFonts w:ascii="Arial" w:eastAsia="Arial" w:hAnsi="Arial" w:cs="Arial"/>
          <w:sz w:val="12"/>
          <w:szCs w:val="12"/>
        </w:rPr>
        <w:t>23%</w:t>
      </w:r>
    </w:p>
    <w:p w14:paraId="2E239FAF" w14:textId="77777777" w:rsidR="00F62E6C" w:rsidRDefault="00F62E6C">
      <w:pPr>
        <w:spacing w:line="103" w:lineRule="exact"/>
        <w:rPr>
          <w:sz w:val="20"/>
          <w:szCs w:val="20"/>
        </w:rPr>
      </w:pPr>
    </w:p>
    <w:p w14:paraId="27B1B9CB" w14:textId="77777777" w:rsidR="00F62E6C" w:rsidRDefault="008F537A">
      <w:pPr>
        <w:ind w:left="840"/>
        <w:rPr>
          <w:sz w:val="20"/>
          <w:szCs w:val="20"/>
        </w:rPr>
      </w:pPr>
      <w:r>
        <w:rPr>
          <w:rFonts w:ascii="Arial" w:eastAsia="Arial" w:hAnsi="Arial" w:cs="Arial"/>
          <w:sz w:val="12"/>
          <w:szCs w:val="12"/>
        </w:rPr>
        <w:t>37%</w:t>
      </w:r>
    </w:p>
    <w:p w14:paraId="68316394" w14:textId="77777777" w:rsidR="00F62E6C" w:rsidRDefault="008F537A">
      <w:pPr>
        <w:spacing w:line="20" w:lineRule="exact"/>
        <w:rPr>
          <w:sz w:val="20"/>
          <w:szCs w:val="20"/>
        </w:rPr>
      </w:pPr>
      <w:r>
        <w:rPr>
          <w:sz w:val="20"/>
          <w:szCs w:val="20"/>
        </w:rPr>
        <w:br w:type="column"/>
      </w:r>
    </w:p>
    <w:p w14:paraId="49C625DE" w14:textId="77777777" w:rsidR="00F62E6C" w:rsidRDefault="008F537A">
      <w:pPr>
        <w:rPr>
          <w:sz w:val="20"/>
          <w:szCs w:val="20"/>
        </w:rPr>
      </w:pPr>
      <w:r>
        <w:rPr>
          <w:rFonts w:ascii="Arial" w:eastAsia="Arial" w:hAnsi="Arial" w:cs="Arial"/>
          <w:sz w:val="12"/>
          <w:szCs w:val="12"/>
        </w:rPr>
        <w:t>Interest rate swaps</w:t>
      </w:r>
    </w:p>
    <w:p w14:paraId="51A78E37" w14:textId="77777777" w:rsidR="00F62E6C" w:rsidRDefault="00F62E6C">
      <w:pPr>
        <w:spacing w:line="101" w:lineRule="exact"/>
        <w:rPr>
          <w:sz w:val="20"/>
          <w:szCs w:val="20"/>
        </w:rPr>
      </w:pPr>
    </w:p>
    <w:p w14:paraId="2407A248" w14:textId="77777777" w:rsidR="00F62E6C" w:rsidRDefault="008F537A">
      <w:pPr>
        <w:rPr>
          <w:sz w:val="20"/>
          <w:szCs w:val="20"/>
        </w:rPr>
      </w:pPr>
      <w:r>
        <w:rPr>
          <w:rFonts w:ascii="Arial" w:eastAsia="Arial" w:hAnsi="Arial" w:cs="Arial"/>
          <w:sz w:val="12"/>
          <w:szCs w:val="12"/>
        </w:rPr>
        <w:t>Inflation swaps</w:t>
      </w:r>
    </w:p>
    <w:p w14:paraId="53E976E0" w14:textId="77777777" w:rsidR="00F62E6C" w:rsidRDefault="00F62E6C">
      <w:pPr>
        <w:spacing w:line="101" w:lineRule="exact"/>
        <w:rPr>
          <w:sz w:val="20"/>
          <w:szCs w:val="20"/>
        </w:rPr>
      </w:pPr>
    </w:p>
    <w:p w14:paraId="3E825D98" w14:textId="77777777" w:rsidR="00F62E6C" w:rsidRPr="008F537A" w:rsidRDefault="008F537A">
      <w:pPr>
        <w:rPr>
          <w:sz w:val="20"/>
          <w:szCs w:val="20"/>
          <w:lang w:val="de-DE"/>
        </w:rPr>
      </w:pPr>
      <w:r w:rsidRPr="008F537A">
        <w:rPr>
          <w:rFonts w:ascii="Arial" w:eastAsia="Arial" w:hAnsi="Arial" w:cs="Arial"/>
          <w:sz w:val="12"/>
          <w:szCs w:val="12"/>
          <w:lang w:val="de-DE"/>
        </w:rPr>
        <w:t>Index-linked gilt repo</w:t>
      </w:r>
    </w:p>
    <w:p w14:paraId="2A4D717A" w14:textId="77777777" w:rsidR="00F62E6C" w:rsidRPr="008F537A" w:rsidRDefault="00F62E6C">
      <w:pPr>
        <w:spacing w:line="102" w:lineRule="exact"/>
        <w:rPr>
          <w:sz w:val="20"/>
          <w:szCs w:val="20"/>
          <w:lang w:val="de-DE"/>
        </w:rPr>
      </w:pPr>
    </w:p>
    <w:p w14:paraId="78072651" w14:textId="77777777" w:rsidR="00F62E6C" w:rsidRPr="008F537A" w:rsidRDefault="008F537A">
      <w:pPr>
        <w:rPr>
          <w:sz w:val="20"/>
          <w:szCs w:val="20"/>
          <w:lang w:val="de-DE"/>
        </w:rPr>
      </w:pPr>
      <w:r w:rsidRPr="008F537A">
        <w:rPr>
          <w:rFonts w:ascii="Arial" w:eastAsia="Arial" w:hAnsi="Arial" w:cs="Arial"/>
          <w:sz w:val="12"/>
          <w:szCs w:val="12"/>
          <w:lang w:val="de-DE"/>
        </w:rPr>
        <w:t>Gilt repo</w:t>
      </w:r>
    </w:p>
    <w:p w14:paraId="4555D8D4" w14:textId="77777777" w:rsidR="00F62E6C" w:rsidRPr="008F537A" w:rsidRDefault="00F62E6C">
      <w:pPr>
        <w:spacing w:line="101" w:lineRule="exact"/>
        <w:rPr>
          <w:sz w:val="20"/>
          <w:szCs w:val="20"/>
          <w:lang w:val="de-DE"/>
        </w:rPr>
      </w:pPr>
    </w:p>
    <w:p w14:paraId="096C09F8" w14:textId="77777777" w:rsidR="00F62E6C" w:rsidRDefault="008F537A">
      <w:pPr>
        <w:rPr>
          <w:sz w:val="20"/>
          <w:szCs w:val="20"/>
        </w:rPr>
      </w:pPr>
      <w:r>
        <w:rPr>
          <w:rFonts w:ascii="Arial" w:eastAsia="Arial" w:hAnsi="Arial" w:cs="Arial"/>
          <w:sz w:val="12"/>
          <w:szCs w:val="12"/>
        </w:rPr>
        <w:t>Gilt total return swaps</w:t>
      </w:r>
    </w:p>
    <w:p w14:paraId="10C7377A" w14:textId="77777777" w:rsidR="00F62E6C" w:rsidRDefault="00F62E6C">
      <w:pPr>
        <w:spacing w:line="52" w:lineRule="exact"/>
        <w:rPr>
          <w:sz w:val="20"/>
          <w:szCs w:val="20"/>
        </w:rPr>
      </w:pPr>
    </w:p>
    <w:p w14:paraId="45A808A1" w14:textId="77777777" w:rsidR="00F62E6C" w:rsidRDefault="008F537A">
      <w:pPr>
        <w:spacing w:line="228" w:lineRule="auto"/>
        <w:ind w:right="500"/>
        <w:rPr>
          <w:sz w:val="20"/>
          <w:szCs w:val="20"/>
        </w:rPr>
      </w:pPr>
      <w:r>
        <w:rPr>
          <w:rFonts w:ascii="Arial" w:eastAsia="Arial" w:hAnsi="Arial" w:cs="Arial"/>
          <w:sz w:val="12"/>
          <w:szCs w:val="12"/>
        </w:rPr>
        <w:t>Synthetic credit via derivatives</w:t>
      </w:r>
    </w:p>
    <w:p w14:paraId="5A5FE300" w14:textId="77777777" w:rsidR="00F62E6C" w:rsidRDefault="00F62E6C">
      <w:pPr>
        <w:spacing w:line="27" w:lineRule="exact"/>
        <w:rPr>
          <w:sz w:val="20"/>
          <w:szCs w:val="20"/>
        </w:rPr>
      </w:pPr>
    </w:p>
    <w:p w14:paraId="2B946106" w14:textId="77777777" w:rsidR="00F62E6C" w:rsidRDefault="008F537A">
      <w:pPr>
        <w:rPr>
          <w:sz w:val="20"/>
          <w:szCs w:val="20"/>
        </w:rPr>
      </w:pPr>
      <w:r>
        <w:rPr>
          <w:rFonts w:ascii="Arial" w:eastAsia="Arial" w:hAnsi="Arial" w:cs="Arial"/>
          <w:sz w:val="11"/>
          <w:szCs w:val="11"/>
        </w:rPr>
        <w:t>Synthetic equity: futures</w:t>
      </w:r>
    </w:p>
    <w:p w14:paraId="765AFDD7" w14:textId="77777777" w:rsidR="00F62E6C" w:rsidRDefault="00F62E6C">
      <w:pPr>
        <w:spacing w:line="113" w:lineRule="exact"/>
        <w:rPr>
          <w:sz w:val="20"/>
          <w:szCs w:val="20"/>
        </w:rPr>
      </w:pPr>
    </w:p>
    <w:p w14:paraId="1BC91911" w14:textId="77777777" w:rsidR="00F62E6C" w:rsidRDefault="008F537A">
      <w:pPr>
        <w:rPr>
          <w:sz w:val="20"/>
          <w:szCs w:val="20"/>
        </w:rPr>
      </w:pPr>
      <w:r>
        <w:rPr>
          <w:rFonts w:ascii="Arial" w:eastAsia="Arial" w:hAnsi="Arial" w:cs="Arial"/>
          <w:sz w:val="11"/>
          <w:szCs w:val="11"/>
        </w:rPr>
        <w:t>Synthetic equity: other</w:t>
      </w:r>
    </w:p>
    <w:p w14:paraId="0CD373AD" w14:textId="77777777" w:rsidR="00F62E6C" w:rsidRDefault="00F62E6C">
      <w:pPr>
        <w:spacing w:line="113" w:lineRule="exact"/>
        <w:rPr>
          <w:sz w:val="20"/>
          <w:szCs w:val="20"/>
        </w:rPr>
      </w:pPr>
    </w:p>
    <w:p w14:paraId="270966CD" w14:textId="77777777" w:rsidR="00F62E6C" w:rsidRDefault="008F537A">
      <w:pPr>
        <w:rPr>
          <w:sz w:val="20"/>
          <w:szCs w:val="20"/>
        </w:rPr>
      </w:pPr>
      <w:r>
        <w:rPr>
          <w:rFonts w:ascii="Arial" w:eastAsia="Arial" w:hAnsi="Arial" w:cs="Arial"/>
          <w:sz w:val="12"/>
          <w:szCs w:val="12"/>
        </w:rPr>
        <w:t>Other derivatives</w:t>
      </w:r>
    </w:p>
    <w:p w14:paraId="2EB98DBB" w14:textId="77777777" w:rsidR="00F62E6C" w:rsidRDefault="00F62E6C">
      <w:pPr>
        <w:spacing w:line="211" w:lineRule="exact"/>
        <w:rPr>
          <w:sz w:val="20"/>
          <w:szCs w:val="20"/>
        </w:rPr>
      </w:pPr>
    </w:p>
    <w:p w14:paraId="1F7F0ECF" w14:textId="77777777" w:rsidR="00F62E6C" w:rsidRDefault="00F62E6C">
      <w:pPr>
        <w:sectPr w:rsidR="00F62E6C">
          <w:type w:val="continuous"/>
          <w:pgSz w:w="11900" w:h="16838"/>
          <w:pgMar w:top="445" w:right="786" w:bottom="421" w:left="800" w:header="0" w:footer="0" w:gutter="0"/>
          <w:cols w:num="3" w:space="720" w:equalWidth="0">
            <w:col w:w="4980" w:space="520"/>
            <w:col w:w="3040" w:space="360"/>
            <w:col w:w="1420"/>
          </w:cols>
        </w:sectPr>
      </w:pPr>
    </w:p>
    <w:p w14:paraId="6867E6CD" w14:textId="77777777" w:rsidR="00F62E6C" w:rsidRDefault="00F62E6C">
      <w:pPr>
        <w:spacing w:line="79" w:lineRule="exact"/>
        <w:rPr>
          <w:sz w:val="20"/>
          <w:szCs w:val="20"/>
        </w:rPr>
      </w:pPr>
    </w:p>
    <w:p w14:paraId="750E2AE0" w14:textId="77777777" w:rsidR="00F62E6C" w:rsidRDefault="008F537A">
      <w:pPr>
        <w:spacing w:line="257" w:lineRule="exact"/>
        <w:ind w:right="20"/>
        <w:rPr>
          <w:sz w:val="20"/>
          <w:szCs w:val="20"/>
        </w:rPr>
      </w:pPr>
      <w:r>
        <w:rPr>
          <w:rFonts w:ascii="Arial" w:eastAsia="Arial" w:hAnsi="Arial" w:cs="Arial"/>
          <w:sz w:val="20"/>
          <w:szCs w:val="20"/>
        </w:rPr>
        <w:t>since 2017, despite falling yields in that period. This in part reflects use of so</w:t>
      </w:r>
      <w:r>
        <w:rPr>
          <w:rFonts w:ascii="Arial Unicode MS" w:eastAsia="Arial Unicode MS" w:hAnsi="Arial Unicode MS" w:cs="Arial Unicode MS"/>
          <w:sz w:val="20"/>
          <w:szCs w:val="20"/>
        </w:rPr>
        <w:t>‑</w:t>
      </w:r>
      <w:r>
        <w:rPr>
          <w:rFonts w:ascii="Arial" w:eastAsia="Arial" w:hAnsi="Arial" w:cs="Arial"/>
          <w:sz w:val="20"/>
          <w:szCs w:val="20"/>
        </w:rPr>
        <w:t xml:space="preserve">called ‘liability driven investment’ strategies, which have seen schemes hedge against interest rate risks by pivoting asset </w:t>
      </w:r>
      <w:r>
        <w:rPr>
          <w:rFonts w:ascii="Arial" w:eastAsia="Arial" w:hAnsi="Arial" w:cs="Arial"/>
          <w:sz w:val="20"/>
          <w:szCs w:val="20"/>
        </w:rPr>
        <w:t>portfolios toward long</w:t>
      </w:r>
      <w:r>
        <w:rPr>
          <w:rFonts w:ascii="Arial Unicode MS" w:eastAsia="Arial Unicode MS" w:hAnsi="Arial Unicode MS" w:cs="Arial Unicode MS"/>
          <w:sz w:val="20"/>
          <w:szCs w:val="20"/>
        </w:rPr>
        <w:t>‑</w:t>
      </w:r>
      <w:r>
        <w:rPr>
          <w:rFonts w:ascii="Arial" w:eastAsia="Arial" w:hAnsi="Arial" w:cs="Arial"/>
          <w:sz w:val="20"/>
          <w:szCs w:val="20"/>
        </w:rPr>
        <w:t>dated fixed</w:t>
      </w:r>
      <w:r>
        <w:rPr>
          <w:rFonts w:ascii="Arial Unicode MS" w:eastAsia="Arial Unicode MS" w:hAnsi="Arial Unicode MS" w:cs="Arial Unicode MS"/>
          <w:sz w:val="20"/>
          <w:szCs w:val="20"/>
        </w:rPr>
        <w:t>‑</w:t>
      </w:r>
      <w:r>
        <w:rPr>
          <w:rFonts w:ascii="Arial" w:eastAsia="Arial" w:hAnsi="Arial" w:cs="Arial"/>
          <w:sz w:val="20"/>
          <w:szCs w:val="20"/>
        </w:rPr>
        <w:t>income securities. 59% of the assets held by defined</w:t>
      </w:r>
      <w:r>
        <w:rPr>
          <w:rFonts w:ascii="Arial Unicode MS" w:eastAsia="Arial Unicode MS" w:hAnsi="Arial Unicode MS" w:cs="Arial Unicode MS"/>
          <w:sz w:val="20"/>
          <w:szCs w:val="20"/>
        </w:rPr>
        <w:t>‑</w:t>
      </w:r>
      <w:r>
        <w:rPr>
          <w:rFonts w:ascii="Arial" w:eastAsia="Arial" w:hAnsi="Arial" w:cs="Arial"/>
          <w:sz w:val="20"/>
          <w:szCs w:val="20"/>
        </w:rPr>
        <w:t>benefit pension schemes at end</w:t>
      </w:r>
      <w:r>
        <w:rPr>
          <w:rFonts w:ascii="Arial Unicode MS" w:eastAsia="Arial Unicode MS" w:hAnsi="Arial Unicode MS" w:cs="Arial Unicode MS"/>
          <w:sz w:val="20"/>
          <w:szCs w:val="20"/>
        </w:rPr>
        <w:t>‑</w:t>
      </w:r>
      <w:r>
        <w:rPr>
          <w:rFonts w:ascii="Arial" w:eastAsia="Arial" w:hAnsi="Arial" w:cs="Arial"/>
          <w:sz w:val="20"/>
          <w:szCs w:val="20"/>
        </w:rPr>
        <w:t>2018 were bonds, compared with 33% a decade ago.</w:t>
      </w:r>
    </w:p>
    <w:p w14:paraId="3B8FBC80" w14:textId="77777777" w:rsidR="00F62E6C" w:rsidRDefault="00F62E6C">
      <w:pPr>
        <w:spacing w:line="284" w:lineRule="exact"/>
        <w:rPr>
          <w:sz w:val="20"/>
          <w:szCs w:val="20"/>
        </w:rPr>
      </w:pPr>
    </w:p>
    <w:p w14:paraId="143F4E59" w14:textId="77777777" w:rsidR="00F62E6C" w:rsidRDefault="008F537A">
      <w:pPr>
        <w:spacing w:line="255" w:lineRule="exact"/>
        <w:rPr>
          <w:sz w:val="20"/>
          <w:szCs w:val="20"/>
        </w:rPr>
      </w:pPr>
      <w:r>
        <w:rPr>
          <w:rFonts w:ascii="Arial" w:eastAsia="Arial" w:hAnsi="Arial" w:cs="Arial"/>
          <w:i/>
          <w:iCs/>
          <w:color w:val="99168F"/>
          <w:sz w:val="18"/>
          <w:szCs w:val="18"/>
        </w:rPr>
        <w:t>Following the FPC’s 2018 review into non</w:t>
      </w:r>
      <w:r>
        <w:rPr>
          <w:rFonts w:ascii="Arial Unicode MS" w:eastAsia="Arial Unicode MS" w:hAnsi="Arial Unicode MS" w:cs="Arial Unicode MS"/>
          <w:i/>
          <w:iCs/>
          <w:color w:val="99168F"/>
          <w:sz w:val="18"/>
          <w:szCs w:val="18"/>
        </w:rPr>
        <w:t>‑</w:t>
      </w:r>
      <w:r>
        <w:rPr>
          <w:rFonts w:ascii="Arial" w:eastAsia="Arial" w:hAnsi="Arial" w:cs="Arial"/>
          <w:i/>
          <w:iCs/>
          <w:color w:val="99168F"/>
          <w:sz w:val="18"/>
          <w:szCs w:val="18"/>
        </w:rPr>
        <w:t xml:space="preserve">banks’ use of leverage, there is </w:t>
      </w:r>
      <w:r>
        <w:rPr>
          <w:rFonts w:ascii="Arial" w:eastAsia="Arial" w:hAnsi="Arial" w:cs="Arial"/>
          <w:i/>
          <w:iCs/>
          <w:color w:val="99168F"/>
          <w:sz w:val="18"/>
          <w:szCs w:val="18"/>
        </w:rPr>
        <w:t>ongoing work to improve management and monitoring of liquidity risks arising from use of derivatives by pension funds, investment funds and insurers.</w:t>
      </w:r>
    </w:p>
    <w:p w14:paraId="5BAD699F" w14:textId="77777777" w:rsidR="00F62E6C" w:rsidRDefault="00F62E6C">
      <w:pPr>
        <w:spacing w:line="23" w:lineRule="exact"/>
        <w:rPr>
          <w:sz w:val="20"/>
          <w:szCs w:val="20"/>
        </w:rPr>
      </w:pPr>
    </w:p>
    <w:p w14:paraId="26B9E8EE" w14:textId="77777777" w:rsidR="00F62E6C" w:rsidRDefault="008F537A">
      <w:pPr>
        <w:spacing w:line="252" w:lineRule="exact"/>
        <w:ind w:right="220"/>
        <w:rPr>
          <w:sz w:val="20"/>
          <w:szCs w:val="20"/>
        </w:rPr>
      </w:pPr>
      <w:r>
        <w:rPr>
          <w:rFonts w:ascii="Arial" w:eastAsia="Arial" w:hAnsi="Arial" w:cs="Arial"/>
          <w:sz w:val="17"/>
          <w:szCs w:val="17"/>
        </w:rPr>
        <w:t>The Bank has worked with The Pensions Regulator (TPR) to survey defined</w:t>
      </w:r>
      <w:r>
        <w:rPr>
          <w:rFonts w:ascii="Arial Unicode MS" w:eastAsia="Arial Unicode MS" w:hAnsi="Arial Unicode MS" w:cs="Arial Unicode MS"/>
          <w:sz w:val="17"/>
          <w:szCs w:val="17"/>
        </w:rPr>
        <w:t>‑</w:t>
      </w:r>
      <w:r>
        <w:rPr>
          <w:rFonts w:ascii="Arial" w:eastAsia="Arial" w:hAnsi="Arial" w:cs="Arial"/>
          <w:sz w:val="17"/>
          <w:szCs w:val="17"/>
        </w:rPr>
        <w:t>benefit pension funds’ use of leverage, including via derivatives.</w:t>
      </w:r>
      <w:r>
        <w:rPr>
          <w:rFonts w:ascii="Arial" w:eastAsia="Arial" w:hAnsi="Arial" w:cs="Arial"/>
          <w:sz w:val="12"/>
          <w:szCs w:val="12"/>
        </w:rPr>
        <w:t>(17)</w:t>
      </w:r>
      <w:r>
        <w:rPr>
          <w:rFonts w:ascii="Arial" w:eastAsia="Arial" w:hAnsi="Arial" w:cs="Arial"/>
          <w:sz w:val="17"/>
          <w:szCs w:val="17"/>
        </w:rPr>
        <w:t xml:space="preserve"> Respondents reported obtaining</w:t>
      </w:r>
    </w:p>
    <w:p w14:paraId="4529C914" w14:textId="77777777" w:rsidR="00F62E6C" w:rsidRDefault="008F537A">
      <w:pPr>
        <w:spacing w:line="20" w:lineRule="exact"/>
        <w:rPr>
          <w:sz w:val="20"/>
          <w:szCs w:val="20"/>
        </w:rPr>
      </w:pPr>
      <w:r>
        <w:rPr>
          <w:sz w:val="20"/>
          <w:szCs w:val="20"/>
        </w:rPr>
        <w:br w:type="column"/>
      </w:r>
    </w:p>
    <w:p w14:paraId="6F13DD34" w14:textId="77777777" w:rsidR="00F62E6C" w:rsidRDefault="008F537A">
      <w:pPr>
        <w:tabs>
          <w:tab w:val="left" w:pos="700"/>
          <w:tab w:val="left" w:pos="1320"/>
          <w:tab w:val="left" w:pos="1980"/>
          <w:tab w:val="left" w:pos="2600"/>
          <w:tab w:val="left" w:pos="3260"/>
        </w:tabs>
        <w:ind w:left="160"/>
        <w:rPr>
          <w:sz w:val="20"/>
          <w:szCs w:val="20"/>
        </w:rPr>
      </w:pPr>
      <w:r>
        <w:rPr>
          <w:rFonts w:ascii="Arial" w:eastAsia="Arial" w:hAnsi="Arial" w:cs="Arial"/>
          <w:sz w:val="12"/>
          <w:szCs w:val="12"/>
        </w:rPr>
        <w:t>0</w:t>
      </w:r>
      <w:r>
        <w:rPr>
          <w:sz w:val="20"/>
          <w:szCs w:val="20"/>
        </w:rPr>
        <w:tab/>
      </w:r>
      <w:r>
        <w:rPr>
          <w:rFonts w:ascii="Arial" w:eastAsia="Arial" w:hAnsi="Arial" w:cs="Arial"/>
          <w:sz w:val="12"/>
          <w:szCs w:val="12"/>
        </w:rPr>
        <w:t>50</w:t>
      </w:r>
      <w:r>
        <w:rPr>
          <w:sz w:val="20"/>
          <w:szCs w:val="20"/>
        </w:rPr>
        <w:tab/>
      </w:r>
      <w:r>
        <w:rPr>
          <w:rFonts w:ascii="Arial" w:eastAsia="Arial" w:hAnsi="Arial" w:cs="Arial"/>
          <w:sz w:val="12"/>
          <w:szCs w:val="12"/>
        </w:rPr>
        <w:t>100</w:t>
      </w:r>
      <w:r>
        <w:rPr>
          <w:sz w:val="20"/>
          <w:szCs w:val="20"/>
        </w:rPr>
        <w:tab/>
      </w:r>
      <w:r>
        <w:rPr>
          <w:rFonts w:ascii="Arial" w:eastAsia="Arial" w:hAnsi="Arial" w:cs="Arial"/>
          <w:sz w:val="12"/>
          <w:szCs w:val="12"/>
        </w:rPr>
        <w:t>150</w:t>
      </w:r>
      <w:r>
        <w:rPr>
          <w:sz w:val="20"/>
          <w:szCs w:val="20"/>
        </w:rPr>
        <w:tab/>
      </w:r>
      <w:r>
        <w:rPr>
          <w:rFonts w:ascii="Arial" w:eastAsia="Arial" w:hAnsi="Arial" w:cs="Arial"/>
          <w:sz w:val="12"/>
          <w:szCs w:val="12"/>
        </w:rPr>
        <w:t>200</w:t>
      </w:r>
      <w:r>
        <w:rPr>
          <w:sz w:val="20"/>
          <w:szCs w:val="20"/>
        </w:rPr>
        <w:tab/>
      </w:r>
      <w:r>
        <w:rPr>
          <w:rFonts w:ascii="Arial" w:eastAsia="Arial" w:hAnsi="Arial" w:cs="Arial"/>
          <w:sz w:val="10"/>
          <w:szCs w:val="10"/>
        </w:rPr>
        <w:t>250</w:t>
      </w:r>
    </w:p>
    <w:p w14:paraId="681A0508" w14:textId="77777777" w:rsidR="00F62E6C" w:rsidRDefault="00F62E6C">
      <w:pPr>
        <w:spacing w:line="167" w:lineRule="exact"/>
        <w:rPr>
          <w:sz w:val="20"/>
          <w:szCs w:val="20"/>
        </w:rPr>
      </w:pPr>
    </w:p>
    <w:p w14:paraId="493FE889" w14:textId="77777777" w:rsidR="00F62E6C" w:rsidRDefault="008F537A">
      <w:pPr>
        <w:spacing w:line="252" w:lineRule="auto"/>
        <w:ind w:right="600"/>
        <w:rPr>
          <w:sz w:val="20"/>
          <w:szCs w:val="20"/>
        </w:rPr>
      </w:pPr>
      <w:r>
        <w:rPr>
          <w:rFonts w:ascii="Arial" w:eastAsia="Arial" w:hAnsi="Arial" w:cs="Arial"/>
          <w:sz w:val="11"/>
          <w:szCs w:val="11"/>
        </w:rPr>
        <w:t>Source: The Pensions Regulator and OMB Research. The survey covered 137 of the UK’s 400 largest defined benefit pension schemes. Together, the assets of the schemes that responded totalled £697 billion.</w:t>
      </w:r>
    </w:p>
    <w:p w14:paraId="33C8A770" w14:textId="77777777" w:rsidR="00F62E6C" w:rsidRDefault="00F62E6C">
      <w:pPr>
        <w:spacing w:line="122" w:lineRule="exact"/>
        <w:rPr>
          <w:sz w:val="20"/>
          <w:szCs w:val="20"/>
        </w:rPr>
      </w:pPr>
    </w:p>
    <w:p w14:paraId="33CC3B18" w14:textId="77777777" w:rsidR="00F62E6C" w:rsidRDefault="008F537A">
      <w:pPr>
        <w:numPr>
          <w:ilvl w:val="0"/>
          <w:numId w:val="133"/>
        </w:numPr>
        <w:tabs>
          <w:tab w:val="left" w:pos="180"/>
        </w:tabs>
        <w:spacing w:line="258" w:lineRule="auto"/>
        <w:ind w:left="180" w:right="500" w:hanging="177"/>
        <w:rPr>
          <w:rFonts w:ascii="Arial" w:eastAsia="Arial" w:hAnsi="Arial" w:cs="Arial"/>
          <w:sz w:val="11"/>
          <w:szCs w:val="11"/>
        </w:rPr>
      </w:pPr>
      <w:r>
        <w:rPr>
          <w:rFonts w:ascii="Arial" w:eastAsia="Arial" w:hAnsi="Arial" w:cs="Arial"/>
          <w:sz w:val="11"/>
          <w:szCs w:val="11"/>
        </w:rPr>
        <w:t>Total notional value does not always provide a meaningful comparison. Instrument types that are relatively comparable are grouped by colour.</w:t>
      </w:r>
    </w:p>
    <w:p w14:paraId="3D03E588"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02112" behindDoc="1" locked="0" layoutInCell="0" allowOverlap="1" wp14:anchorId="331BA809" wp14:editId="470A24B4">
                <wp:simplePos x="0" y="0"/>
                <wp:positionH relativeFrom="column">
                  <wp:posOffset>1270</wp:posOffset>
                </wp:positionH>
                <wp:positionV relativeFrom="paragraph">
                  <wp:posOffset>550545</wp:posOffset>
                </wp:positionV>
                <wp:extent cx="3168015" cy="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1DF29DEE" id="Shape 367" o:spid="_x0000_s1026"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1pt,43.35pt" to="249.5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" o:allowincell="f" filled="t" strokecolor="#99168f" strokeweight=".6pt">
                <v:stroke joinstyle="miter"/>
                <o:lock v:ext="edit" shapetype="f"/>
              </v:line>
            </w:pict>
          </mc:Fallback>
        </mc:AlternateContent>
      </w:r>
    </w:p>
    <w:p w14:paraId="598955C4" w14:textId="77777777" w:rsidR="00F62E6C" w:rsidRDefault="00F62E6C">
      <w:pPr>
        <w:spacing w:line="200" w:lineRule="exact"/>
        <w:rPr>
          <w:sz w:val="20"/>
          <w:szCs w:val="20"/>
        </w:rPr>
      </w:pPr>
    </w:p>
    <w:p w14:paraId="04AC255C" w14:textId="77777777" w:rsidR="00F62E6C" w:rsidRDefault="00F62E6C">
      <w:pPr>
        <w:spacing w:line="200" w:lineRule="exact"/>
        <w:rPr>
          <w:sz w:val="20"/>
          <w:szCs w:val="20"/>
        </w:rPr>
      </w:pPr>
    </w:p>
    <w:p w14:paraId="5B21F623" w14:textId="77777777" w:rsidR="00F62E6C" w:rsidRDefault="00F62E6C">
      <w:pPr>
        <w:spacing w:line="200" w:lineRule="exact"/>
        <w:rPr>
          <w:sz w:val="20"/>
          <w:szCs w:val="20"/>
        </w:rPr>
      </w:pPr>
    </w:p>
    <w:p w14:paraId="40EC9400" w14:textId="77777777" w:rsidR="00F62E6C" w:rsidRDefault="00F62E6C">
      <w:pPr>
        <w:spacing w:line="308" w:lineRule="exact"/>
        <w:rPr>
          <w:sz w:val="20"/>
          <w:szCs w:val="20"/>
        </w:rPr>
      </w:pPr>
    </w:p>
    <w:p w14:paraId="4EF6A46F" w14:textId="00FD6AC0" w:rsidR="00F62E6C" w:rsidRDefault="008F537A">
      <w:pPr>
        <w:numPr>
          <w:ilvl w:val="0"/>
          <w:numId w:val="134"/>
        </w:numPr>
        <w:tabs>
          <w:tab w:val="left" w:pos="280"/>
        </w:tabs>
        <w:spacing w:line="238" w:lineRule="auto"/>
        <w:ind w:left="280" w:right="20" w:hanging="277"/>
        <w:rPr>
          <w:rFonts w:ascii="Arial" w:eastAsia="Arial" w:hAnsi="Arial" w:cs="Arial"/>
          <w:sz w:val="14"/>
          <w:szCs w:val="14"/>
          <w:u w:val="single"/>
        </w:rPr>
      </w:pPr>
      <w:r>
        <w:rPr>
          <w:rFonts w:ascii="Arial" w:eastAsia="Arial" w:hAnsi="Arial" w:cs="Arial"/>
          <w:sz w:val="14"/>
          <w:szCs w:val="14"/>
        </w:rPr>
        <w:t xml:space="preserve">Baranova, Y, Douglas, G and Silvestri, L (2019), </w:t>
      </w:r>
      <w:hyperlink r:id="rId174">
        <w:r>
          <w:rPr>
            <w:rFonts w:ascii="Arial" w:eastAsia="Arial" w:hAnsi="Arial" w:cs="Arial"/>
            <w:sz w:val="14"/>
            <w:szCs w:val="14"/>
            <w:u w:val="single"/>
          </w:rPr>
          <w:t>‘Simulating stress in the UK corporate</w:t>
        </w:r>
      </w:hyperlink>
      <w:r>
        <w:rPr>
          <w:rFonts w:ascii="Arial" w:eastAsia="Arial" w:hAnsi="Arial" w:cs="Arial"/>
          <w:sz w:val="14"/>
          <w:szCs w:val="14"/>
          <w:u w:val="single"/>
        </w:rPr>
        <w:t xml:space="preserve"> </w:t>
      </w:r>
      <w:hyperlink r:id="rId175">
        <w:r>
          <w:rPr>
            <w:rFonts w:ascii="Arial" w:eastAsia="Arial" w:hAnsi="Arial" w:cs="Arial"/>
            <w:sz w:val="14"/>
            <w:szCs w:val="14"/>
            <w:u w:val="single"/>
          </w:rPr>
          <w:t>bond market: investor behaviour and asset fire-</w:t>
        </w:r>
        <w:r>
          <w:rPr>
            <w:rFonts w:ascii="Arial" w:eastAsia="Arial" w:hAnsi="Arial" w:cs="Arial"/>
            <w:sz w:val="14"/>
            <w:szCs w:val="14"/>
          </w:rPr>
          <w:t xml:space="preserve">sales’, </w:t>
        </w:r>
      </w:hyperlink>
      <w:r>
        <w:rPr>
          <w:rFonts w:ascii="Arial" w:eastAsia="Arial" w:hAnsi="Arial" w:cs="Arial"/>
          <w:i/>
          <w:iCs/>
          <w:sz w:val="14"/>
          <w:szCs w:val="14"/>
        </w:rPr>
        <w:t>Bank of England Staff Working Paper No. 803</w:t>
      </w:r>
      <w:r>
        <w:rPr>
          <w:rFonts w:ascii="Arial" w:eastAsia="Arial" w:hAnsi="Arial" w:cs="Arial"/>
          <w:sz w:val="14"/>
          <w:szCs w:val="14"/>
        </w:rPr>
        <w:t>.</w:t>
      </w:r>
    </w:p>
    <w:p w14:paraId="670F0765" w14:textId="77777777" w:rsidR="00F62E6C" w:rsidRDefault="00F62E6C">
      <w:pPr>
        <w:spacing w:line="1" w:lineRule="exact"/>
        <w:rPr>
          <w:rFonts w:ascii="Arial" w:eastAsia="Arial" w:hAnsi="Arial" w:cs="Arial"/>
          <w:sz w:val="14"/>
          <w:szCs w:val="14"/>
          <w:u w:val="single"/>
        </w:rPr>
      </w:pPr>
    </w:p>
    <w:p w14:paraId="469B9C10" w14:textId="1B07BE58" w:rsidR="00F62E6C" w:rsidRDefault="008F537A">
      <w:pPr>
        <w:numPr>
          <w:ilvl w:val="0"/>
          <w:numId w:val="134"/>
        </w:numPr>
        <w:tabs>
          <w:tab w:val="left" w:pos="280"/>
        </w:tabs>
        <w:spacing w:line="238" w:lineRule="auto"/>
        <w:ind w:left="280" w:right="20" w:hanging="277"/>
        <w:rPr>
          <w:rFonts w:ascii="Arial" w:eastAsia="Arial" w:hAnsi="Arial" w:cs="Arial"/>
          <w:sz w:val="14"/>
          <w:szCs w:val="14"/>
          <w:u w:val="single"/>
        </w:rPr>
      </w:pPr>
      <w:r>
        <w:rPr>
          <w:rFonts w:ascii="Arial" w:eastAsia="Arial" w:hAnsi="Arial" w:cs="Arial"/>
          <w:sz w:val="14"/>
          <w:szCs w:val="14"/>
        </w:rPr>
        <w:t>Mallaburn, D, Roberts-Sklar, M and Silvestri, L (2019)</w:t>
      </w:r>
      <w:r>
        <w:rPr>
          <w:rFonts w:ascii="Arial" w:eastAsia="Arial" w:hAnsi="Arial" w:cs="Arial"/>
          <w:i/>
          <w:iCs/>
          <w:sz w:val="14"/>
          <w:szCs w:val="14"/>
        </w:rPr>
        <w:t>,</w:t>
      </w:r>
      <w:r>
        <w:rPr>
          <w:rFonts w:ascii="Arial" w:eastAsia="Arial" w:hAnsi="Arial" w:cs="Arial"/>
          <w:sz w:val="14"/>
          <w:szCs w:val="14"/>
        </w:rPr>
        <w:t xml:space="preserve"> </w:t>
      </w:r>
      <w:hyperlink r:id="rId176">
        <w:r>
          <w:rPr>
            <w:rFonts w:ascii="Arial" w:eastAsia="Arial" w:hAnsi="Arial" w:cs="Arial"/>
            <w:sz w:val="14"/>
            <w:szCs w:val="14"/>
            <w:u w:val="single"/>
          </w:rPr>
          <w:t>‘Resilience of trading networks:</w:t>
        </w:r>
      </w:hyperlink>
      <w:r>
        <w:rPr>
          <w:rFonts w:ascii="Arial" w:eastAsia="Arial" w:hAnsi="Arial" w:cs="Arial"/>
          <w:sz w:val="14"/>
          <w:szCs w:val="14"/>
          <w:u w:val="single"/>
        </w:rPr>
        <w:t xml:space="preserve"> </w:t>
      </w:r>
      <w:hyperlink r:id="rId177">
        <w:r>
          <w:rPr>
            <w:rFonts w:ascii="Arial" w:eastAsia="Arial" w:hAnsi="Arial" w:cs="Arial"/>
            <w:sz w:val="14"/>
            <w:szCs w:val="14"/>
            <w:u w:val="single"/>
          </w:rPr>
          <w:t>evidence from the sterling corporate bond</w:t>
        </w:r>
        <w:r>
          <w:rPr>
            <w:rFonts w:ascii="Arial" w:eastAsia="Arial" w:hAnsi="Arial" w:cs="Arial"/>
            <w:sz w:val="14"/>
            <w:szCs w:val="14"/>
          </w:rPr>
          <w:t xml:space="preserve"> market’, </w:t>
        </w:r>
      </w:hyperlink>
      <w:r>
        <w:rPr>
          <w:rFonts w:ascii="Arial" w:eastAsia="Arial" w:hAnsi="Arial" w:cs="Arial"/>
          <w:i/>
          <w:iCs/>
          <w:sz w:val="14"/>
          <w:szCs w:val="14"/>
        </w:rPr>
        <w:t>Bank of England Staff Working Paper No. 813</w:t>
      </w:r>
      <w:r>
        <w:rPr>
          <w:rFonts w:ascii="Arial" w:eastAsia="Arial" w:hAnsi="Arial" w:cs="Arial"/>
          <w:sz w:val="14"/>
          <w:szCs w:val="14"/>
        </w:rPr>
        <w:t>.</w:t>
      </w:r>
    </w:p>
    <w:p w14:paraId="5ABEDAA4" w14:textId="77777777" w:rsidR="00F62E6C" w:rsidRDefault="00F62E6C">
      <w:pPr>
        <w:spacing w:line="1" w:lineRule="exact"/>
        <w:rPr>
          <w:rFonts w:ascii="Arial" w:eastAsia="Arial" w:hAnsi="Arial" w:cs="Arial"/>
          <w:sz w:val="14"/>
          <w:szCs w:val="14"/>
          <w:u w:val="single"/>
        </w:rPr>
      </w:pPr>
    </w:p>
    <w:p w14:paraId="66D6B4B2" w14:textId="15DABEF8" w:rsidR="00F62E6C" w:rsidRDefault="008F537A">
      <w:pPr>
        <w:numPr>
          <w:ilvl w:val="0"/>
          <w:numId w:val="134"/>
        </w:numPr>
        <w:tabs>
          <w:tab w:val="left" w:pos="280"/>
        </w:tabs>
        <w:spacing w:line="238" w:lineRule="auto"/>
        <w:ind w:left="280" w:right="480" w:hanging="277"/>
        <w:rPr>
          <w:rFonts w:ascii="Arial" w:eastAsia="Arial" w:hAnsi="Arial" w:cs="Arial"/>
          <w:sz w:val="14"/>
          <w:szCs w:val="14"/>
        </w:rPr>
      </w:pPr>
      <w:r>
        <w:rPr>
          <w:rFonts w:ascii="Arial" w:eastAsia="Arial" w:hAnsi="Arial" w:cs="Arial"/>
          <w:sz w:val="14"/>
          <w:szCs w:val="14"/>
        </w:rPr>
        <w:t xml:space="preserve">See </w:t>
      </w:r>
      <w:hyperlink r:id="rId178">
        <w:r>
          <w:rPr>
            <w:rFonts w:ascii="Arial" w:eastAsia="Arial" w:hAnsi="Arial" w:cs="Arial"/>
            <w:sz w:val="14"/>
            <w:szCs w:val="14"/>
            <w:u w:val="single"/>
          </w:rPr>
          <w:t xml:space="preserve">November 2016 </w:t>
        </w:r>
        <w:r>
          <w:rPr>
            <w:rFonts w:ascii="Arial" w:eastAsia="Arial" w:hAnsi="Arial" w:cs="Arial"/>
            <w:i/>
            <w:iCs/>
            <w:sz w:val="14"/>
            <w:szCs w:val="14"/>
            <w:u w:val="single"/>
          </w:rPr>
          <w:t>Report</w:t>
        </w:r>
        <w:r>
          <w:rPr>
            <w:rFonts w:ascii="Arial" w:eastAsia="Arial" w:hAnsi="Arial" w:cs="Arial"/>
            <w:sz w:val="14"/>
            <w:szCs w:val="14"/>
            <w:u w:val="single"/>
          </w:rPr>
          <w:t xml:space="preserve"> </w:t>
        </w:r>
      </w:hyperlink>
      <w:r>
        <w:rPr>
          <w:rFonts w:ascii="Arial" w:eastAsia="Arial" w:hAnsi="Arial" w:cs="Arial"/>
          <w:sz w:val="14"/>
          <w:szCs w:val="14"/>
        </w:rPr>
        <w:t>chapter ‘Risks to financial stability from insurers’ investment behaviour’.</w:t>
      </w:r>
    </w:p>
    <w:p w14:paraId="55DEF8D0" w14:textId="77777777" w:rsidR="00F62E6C" w:rsidRDefault="008F537A">
      <w:pPr>
        <w:numPr>
          <w:ilvl w:val="0"/>
          <w:numId w:val="134"/>
        </w:numPr>
        <w:tabs>
          <w:tab w:val="left" w:pos="280"/>
        </w:tabs>
        <w:spacing w:line="238" w:lineRule="auto"/>
        <w:ind w:left="280" w:right="40" w:hanging="277"/>
        <w:rPr>
          <w:rFonts w:ascii="Arial" w:eastAsia="Arial" w:hAnsi="Arial" w:cs="Arial"/>
          <w:sz w:val="14"/>
          <w:szCs w:val="14"/>
          <w:u w:val="single"/>
        </w:rPr>
      </w:pPr>
      <w:r>
        <w:rPr>
          <w:rFonts w:ascii="Arial" w:eastAsia="Arial" w:hAnsi="Arial" w:cs="Arial"/>
          <w:sz w:val="14"/>
          <w:szCs w:val="14"/>
        </w:rPr>
        <w:t xml:space="preserve">See SS6/16, </w:t>
      </w:r>
      <w:hyperlink r:id="rId179">
        <w:r>
          <w:rPr>
            <w:rFonts w:ascii="Arial" w:eastAsia="Arial" w:hAnsi="Arial" w:cs="Arial"/>
            <w:sz w:val="14"/>
            <w:szCs w:val="14"/>
            <w:u w:val="single"/>
          </w:rPr>
          <w:t>‘Maintenance of the ‘transitional measure on technical provisions’ under</w:t>
        </w:r>
      </w:hyperlink>
      <w:r>
        <w:rPr>
          <w:rFonts w:ascii="Arial" w:eastAsia="Arial" w:hAnsi="Arial" w:cs="Arial"/>
          <w:sz w:val="14"/>
          <w:szCs w:val="14"/>
          <w:u w:val="single"/>
        </w:rPr>
        <w:t xml:space="preserve"> </w:t>
      </w:r>
      <w:hyperlink r:id="rId180">
        <w:r>
          <w:rPr>
            <w:rFonts w:ascii="Arial" w:eastAsia="Arial" w:hAnsi="Arial" w:cs="Arial"/>
            <w:sz w:val="14"/>
            <w:szCs w:val="14"/>
            <w:u w:val="single"/>
          </w:rPr>
          <w:t>Solvency II</w:t>
        </w:r>
      </w:hyperlink>
      <w:r>
        <w:rPr>
          <w:rFonts w:ascii="Arial" w:eastAsia="Arial" w:hAnsi="Arial" w:cs="Arial"/>
          <w:sz w:val="14"/>
          <w:szCs w:val="14"/>
        </w:rPr>
        <w:t>’, April 2017.</w:t>
      </w:r>
    </w:p>
    <w:p w14:paraId="65FC2FD5" w14:textId="06BE648D" w:rsidR="00F62E6C" w:rsidRDefault="008F537A">
      <w:pPr>
        <w:numPr>
          <w:ilvl w:val="0"/>
          <w:numId w:val="134"/>
        </w:numPr>
        <w:tabs>
          <w:tab w:val="left" w:pos="280"/>
        </w:tabs>
        <w:spacing w:line="245" w:lineRule="auto"/>
        <w:ind w:left="280" w:right="260" w:hanging="277"/>
        <w:rPr>
          <w:rFonts w:ascii="Arial" w:eastAsia="Arial" w:hAnsi="Arial" w:cs="Arial"/>
          <w:sz w:val="14"/>
          <w:szCs w:val="14"/>
          <w:u w:val="single"/>
        </w:rPr>
      </w:pPr>
      <w:hyperlink r:id="rId181">
        <w:r>
          <w:rPr>
            <w:rFonts w:ascii="Arial" w:eastAsia="Arial" w:hAnsi="Arial" w:cs="Arial"/>
            <w:sz w:val="14"/>
            <w:szCs w:val="14"/>
            <w:u w:val="single"/>
          </w:rPr>
          <w:t>DB Pension Scheme Leverage and Liquidity Survey,</w:t>
        </w:r>
        <w:r>
          <w:rPr>
            <w:rFonts w:ascii="Arial" w:eastAsia="Arial" w:hAnsi="Arial" w:cs="Arial"/>
            <w:sz w:val="14"/>
            <w:szCs w:val="14"/>
          </w:rPr>
          <w:t xml:space="preserve"> </w:t>
        </w:r>
      </w:hyperlink>
      <w:r>
        <w:rPr>
          <w:rFonts w:ascii="Arial" w:eastAsia="Arial" w:hAnsi="Arial" w:cs="Arial"/>
          <w:sz w:val="14"/>
          <w:szCs w:val="14"/>
        </w:rPr>
        <w:t>December 2019, prepared for The Pensions Regulator by OMB Research.</w:t>
      </w:r>
    </w:p>
    <w:p w14:paraId="16C3EA47" w14:textId="77777777" w:rsidR="00F62E6C" w:rsidRDefault="00F62E6C">
      <w:pPr>
        <w:sectPr w:rsidR="00F62E6C">
          <w:type w:val="continuous"/>
          <w:pgSz w:w="11900" w:h="16838"/>
          <w:pgMar w:top="445" w:right="786" w:bottom="421" w:left="800" w:header="0" w:footer="0" w:gutter="0"/>
          <w:cols w:num="2" w:space="720" w:equalWidth="0">
            <w:col w:w="4960" w:space="360"/>
            <w:col w:w="5000"/>
          </w:cols>
        </w:sectPr>
      </w:pPr>
    </w:p>
    <w:p w14:paraId="74FF6ED8" w14:textId="77777777" w:rsidR="00F62E6C" w:rsidRDefault="008F537A">
      <w:pPr>
        <w:ind w:left="5300"/>
        <w:rPr>
          <w:sz w:val="20"/>
          <w:szCs w:val="20"/>
        </w:rPr>
      </w:pPr>
      <w:bookmarkStart w:id="74" w:name="page80"/>
      <w:bookmarkEnd w:id="74"/>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Resilience of market-based finance</w:t>
      </w:r>
      <w:r>
        <w:rPr>
          <w:rFonts w:ascii="Arial" w:eastAsia="Arial" w:hAnsi="Arial" w:cs="Arial"/>
          <w:sz w:val="13"/>
          <w:szCs w:val="13"/>
        </w:rPr>
        <w:t xml:space="preserve">  69</w:t>
      </w:r>
    </w:p>
    <w:p w14:paraId="064C587F" w14:textId="77777777" w:rsidR="00F62E6C" w:rsidRDefault="00F62E6C">
      <w:pPr>
        <w:sectPr w:rsidR="00F62E6C">
          <w:pgSz w:w="11900" w:h="16838"/>
          <w:pgMar w:top="445" w:right="786" w:bottom="451" w:left="800" w:header="0" w:footer="0" w:gutter="0"/>
          <w:cols w:space="720" w:equalWidth="0">
            <w:col w:w="10320"/>
          </w:cols>
        </w:sectPr>
      </w:pPr>
    </w:p>
    <w:p w14:paraId="39EBB5B6" w14:textId="77777777" w:rsidR="00F62E6C" w:rsidRDefault="00F62E6C">
      <w:pPr>
        <w:spacing w:line="200" w:lineRule="exact"/>
        <w:rPr>
          <w:sz w:val="20"/>
          <w:szCs w:val="20"/>
        </w:rPr>
      </w:pPr>
    </w:p>
    <w:p w14:paraId="22A6DC17" w14:textId="77777777" w:rsidR="00F62E6C" w:rsidRDefault="00F62E6C">
      <w:pPr>
        <w:spacing w:line="200" w:lineRule="exact"/>
        <w:rPr>
          <w:sz w:val="20"/>
          <w:szCs w:val="20"/>
        </w:rPr>
      </w:pPr>
    </w:p>
    <w:p w14:paraId="76561114" w14:textId="77777777" w:rsidR="00F62E6C" w:rsidRDefault="00F62E6C">
      <w:pPr>
        <w:spacing w:line="200" w:lineRule="exact"/>
        <w:rPr>
          <w:sz w:val="20"/>
          <w:szCs w:val="20"/>
        </w:rPr>
      </w:pPr>
    </w:p>
    <w:p w14:paraId="5EDA2B58" w14:textId="77777777" w:rsidR="00F62E6C" w:rsidRDefault="00F62E6C">
      <w:pPr>
        <w:spacing w:line="382" w:lineRule="exact"/>
        <w:rPr>
          <w:sz w:val="20"/>
          <w:szCs w:val="20"/>
        </w:rPr>
      </w:pPr>
    </w:p>
    <w:p w14:paraId="72BDAB34" w14:textId="77777777" w:rsidR="00F62E6C" w:rsidRDefault="008F537A">
      <w:pPr>
        <w:spacing w:line="259" w:lineRule="exact"/>
        <w:rPr>
          <w:sz w:val="20"/>
          <w:szCs w:val="20"/>
        </w:rPr>
      </w:pPr>
      <w:r>
        <w:rPr>
          <w:rFonts w:ascii="Arial" w:eastAsia="Arial" w:hAnsi="Arial" w:cs="Arial"/>
          <w:sz w:val="18"/>
          <w:szCs w:val="18"/>
        </w:rPr>
        <w:t>The survey was prompted by the FPC’s 2018 deep</w:t>
      </w:r>
      <w:r>
        <w:rPr>
          <w:rFonts w:ascii="Arial Unicode MS" w:eastAsia="Arial Unicode MS" w:hAnsi="Arial Unicode MS" w:cs="Arial Unicode MS"/>
          <w:sz w:val="18"/>
          <w:szCs w:val="18"/>
        </w:rPr>
        <w:t>‑</w:t>
      </w:r>
      <w:r>
        <w:rPr>
          <w:rFonts w:ascii="Arial" w:eastAsia="Arial" w:hAnsi="Arial" w:cs="Arial"/>
          <w:sz w:val="18"/>
          <w:szCs w:val="18"/>
        </w:rPr>
        <w:t>dive into risks from leverage in the non</w:t>
      </w:r>
      <w:r>
        <w:rPr>
          <w:rFonts w:ascii="Arial Unicode MS" w:eastAsia="Arial Unicode MS" w:hAnsi="Arial Unicode MS" w:cs="Arial Unicode MS"/>
          <w:sz w:val="18"/>
          <w:szCs w:val="18"/>
        </w:rPr>
        <w:t>‑</w:t>
      </w:r>
      <w:r>
        <w:rPr>
          <w:rFonts w:ascii="Arial" w:eastAsia="Arial" w:hAnsi="Arial" w:cs="Arial"/>
          <w:sz w:val="18"/>
          <w:szCs w:val="18"/>
        </w:rPr>
        <w:t xml:space="preserve">bank financial system, where the FPC judged that risks appeared limited, but required more comprehensive and </w:t>
      </w:r>
      <w:r>
        <w:rPr>
          <w:rFonts w:ascii="Arial" w:eastAsia="Arial" w:hAnsi="Arial" w:cs="Arial"/>
          <w:sz w:val="18"/>
          <w:szCs w:val="18"/>
        </w:rPr>
        <w:t>consistent monitoring across institution types. For investment funds, International Organization of Securities Commissions is operationalising the Financial Stability Board’s recommendation on the development of consistent leverage measures for funds. For insurance companies, the PRA has released a supervisory statement on liquidity risks, including those arising from derivatives positions.</w:t>
      </w:r>
      <w:r>
        <w:rPr>
          <w:rFonts w:ascii="Arial" w:eastAsia="Arial" w:hAnsi="Arial" w:cs="Arial"/>
          <w:sz w:val="13"/>
          <w:szCs w:val="13"/>
        </w:rPr>
        <w:t>(18)</w:t>
      </w:r>
      <w:r>
        <w:rPr>
          <w:rFonts w:ascii="Arial" w:eastAsia="Arial" w:hAnsi="Arial" w:cs="Arial"/>
          <w:sz w:val="18"/>
          <w:szCs w:val="18"/>
        </w:rPr>
        <w:t xml:space="preserve"> The Bank will continue to work with domestic supervisors — the PRA, FCA and TPR — to enhance the monitoring of ris</w:t>
      </w:r>
      <w:r>
        <w:rPr>
          <w:rFonts w:ascii="Arial" w:eastAsia="Arial" w:hAnsi="Arial" w:cs="Arial"/>
          <w:sz w:val="18"/>
          <w:szCs w:val="18"/>
        </w:rPr>
        <w:t>ks from the use of leverage.</w:t>
      </w:r>
    </w:p>
    <w:p w14:paraId="715DDABB" w14:textId="77777777" w:rsidR="00F62E6C" w:rsidRDefault="008F537A">
      <w:pPr>
        <w:spacing w:line="20" w:lineRule="exact"/>
        <w:rPr>
          <w:sz w:val="20"/>
          <w:szCs w:val="20"/>
        </w:rPr>
      </w:pPr>
      <w:r>
        <w:rPr>
          <w:sz w:val="20"/>
          <w:szCs w:val="20"/>
        </w:rPr>
        <w:br w:type="column"/>
      </w:r>
    </w:p>
    <w:p w14:paraId="389D270E" w14:textId="77777777" w:rsidR="00F62E6C" w:rsidRDefault="00F62E6C">
      <w:pPr>
        <w:spacing w:line="200" w:lineRule="exact"/>
        <w:rPr>
          <w:sz w:val="20"/>
          <w:szCs w:val="20"/>
        </w:rPr>
      </w:pPr>
    </w:p>
    <w:p w14:paraId="7FF005F2" w14:textId="77777777" w:rsidR="00F62E6C" w:rsidRDefault="00F62E6C">
      <w:pPr>
        <w:spacing w:line="200" w:lineRule="exact"/>
        <w:rPr>
          <w:sz w:val="20"/>
          <w:szCs w:val="20"/>
        </w:rPr>
      </w:pPr>
    </w:p>
    <w:p w14:paraId="36210828" w14:textId="77777777" w:rsidR="00F62E6C" w:rsidRDefault="00F62E6C">
      <w:pPr>
        <w:spacing w:line="200" w:lineRule="exact"/>
        <w:rPr>
          <w:sz w:val="20"/>
          <w:szCs w:val="20"/>
        </w:rPr>
      </w:pPr>
    </w:p>
    <w:p w14:paraId="2C42A818" w14:textId="77777777" w:rsidR="00F62E6C" w:rsidRDefault="00F62E6C">
      <w:pPr>
        <w:spacing w:line="362" w:lineRule="exact"/>
        <w:rPr>
          <w:sz w:val="20"/>
          <w:szCs w:val="20"/>
        </w:rPr>
      </w:pPr>
    </w:p>
    <w:p w14:paraId="14377817" w14:textId="77777777" w:rsidR="00F62E6C" w:rsidRDefault="008F537A">
      <w:pPr>
        <w:spacing w:line="271" w:lineRule="auto"/>
        <w:ind w:right="40"/>
        <w:rPr>
          <w:sz w:val="20"/>
          <w:szCs w:val="20"/>
        </w:rPr>
      </w:pPr>
      <w:r>
        <w:rPr>
          <w:rFonts w:ascii="Arial" w:eastAsia="Arial" w:hAnsi="Arial" w:cs="Arial"/>
          <w:i/>
          <w:iCs/>
          <w:color w:val="99168F"/>
          <w:sz w:val="20"/>
          <w:szCs w:val="20"/>
        </w:rPr>
        <w:t>The FPC continues to monitor progress in mitigating the financial stability risks around Libor.</w:t>
      </w:r>
    </w:p>
    <w:p w14:paraId="2F06B5E4" w14:textId="77777777" w:rsidR="00F62E6C" w:rsidRDefault="00F62E6C">
      <w:pPr>
        <w:spacing w:line="1" w:lineRule="exact"/>
        <w:rPr>
          <w:sz w:val="20"/>
          <w:szCs w:val="20"/>
        </w:rPr>
      </w:pPr>
    </w:p>
    <w:p w14:paraId="2F7CB3C3" w14:textId="77777777" w:rsidR="00F62E6C" w:rsidRDefault="008F537A">
      <w:pPr>
        <w:spacing w:line="257" w:lineRule="exact"/>
        <w:ind w:right="20"/>
        <w:rPr>
          <w:sz w:val="20"/>
          <w:szCs w:val="20"/>
        </w:rPr>
      </w:pPr>
      <w:r>
        <w:rPr>
          <w:rFonts w:ascii="Arial" w:eastAsia="Arial" w:hAnsi="Arial" w:cs="Arial"/>
          <w:sz w:val="19"/>
          <w:szCs w:val="19"/>
        </w:rPr>
        <w:t>In November 2018, the FPC agreed that it would continue to monitor progress on the risks associated with financial markets’ reliance on Libor. Continued reliance poses a risk to financial stability that can only be reduced through a transition to alternative risk</w:t>
      </w:r>
      <w:r>
        <w:rPr>
          <w:rFonts w:ascii="Arial Unicode MS" w:eastAsia="Arial Unicode MS" w:hAnsi="Arial Unicode MS" w:cs="Arial Unicode MS"/>
          <w:sz w:val="19"/>
          <w:szCs w:val="19"/>
        </w:rPr>
        <w:t>‑</w:t>
      </w:r>
      <w:r>
        <w:rPr>
          <w:rFonts w:ascii="Arial" w:eastAsia="Arial" w:hAnsi="Arial" w:cs="Arial"/>
          <w:sz w:val="19"/>
          <w:szCs w:val="19"/>
        </w:rPr>
        <w:t>free rates. The intention is that sterling Libor will cease to exist after the end of 2021. No firm should plan otherwise. Box 10 updates the FPC’s assessment in light of recent developments.</w:t>
      </w:r>
    </w:p>
    <w:p w14:paraId="5E0901B3"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03136" behindDoc="1" locked="0" layoutInCell="0" allowOverlap="1" wp14:anchorId="6B2EF983" wp14:editId="0426F48E">
                <wp:simplePos x="0" y="0"/>
                <wp:positionH relativeFrom="column">
                  <wp:posOffset>1270</wp:posOffset>
                </wp:positionH>
                <wp:positionV relativeFrom="paragraph">
                  <wp:posOffset>7285990</wp:posOffset>
                </wp:positionV>
                <wp:extent cx="3168015"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5620D204" id="Shape 368" o:spid="_x0000_s1026" style="position:absolute;z-index:-251513344;visibility:visible;mso-wrap-style:square;mso-wrap-distance-left:9pt;mso-wrap-distance-top:0;mso-wrap-distance-right:9pt;mso-wrap-distance-bottom:0;mso-position-horizontal:absolute;mso-position-horizontal-relative:text;mso-position-vertical:absolute;mso-position-vertical-relative:text" from=".1pt,573.7pt" to="249.55pt,5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" o:allowincell="f" filled="t" strokecolor="#99168f" strokeweight=".6pt">
                <v:stroke joinstyle="miter"/>
                <o:lock v:ext="edit" shapetype="f"/>
              </v:line>
            </w:pict>
          </mc:Fallback>
        </mc:AlternateContent>
      </w:r>
    </w:p>
    <w:p w14:paraId="1A932345" w14:textId="77777777" w:rsidR="00F62E6C" w:rsidRDefault="00F62E6C">
      <w:pPr>
        <w:spacing w:line="985" w:lineRule="exact"/>
        <w:rPr>
          <w:sz w:val="20"/>
          <w:szCs w:val="20"/>
        </w:rPr>
      </w:pPr>
    </w:p>
    <w:p w14:paraId="19BCCF7B" w14:textId="77777777" w:rsidR="00F62E6C" w:rsidRDefault="00F62E6C">
      <w:pPr>
        <w:sectPr w:rsidR="00F62E6C">
          <w:type w:val="continuous"/>
          <w:pgSz w:w="11900" w:h="16838"/>
          <w:pgMar w:top="445" w:right="786" w:bottom="451" w:left="800" w:header="0" w:footer="0" w:gutter="0"/>
          <w:cols w:num="2" w:space="720" w:equalWidth="0">
            <w:col w:w="4880" w:space="440"/>
            <w:col w:w="5000"/>
          </w:cols>
        </w:sectPr>
      </w:pPr>
    </w:p>
    <w:p w14:paraId="7B706B1C" w14:textId="77777777" w:rsidR="00F62E6C" w:rsidRDefault="00F62E6C">
      <w:pPr>
        <w:spacing w:line="200" w:lineRule="exact"/>
        <w:rPr>
          <w:sz w:val="20"/>
          <w:szCs w:val="20"/>
        </w:rPr>
      </w:pPr>
    </w:p>
    <w:p w14:paraId="22CA11AD" w14:textId="77777777" w:rsidR="00F62E6C" w:rsidRDefault="00F62E6C">
      <w:pPr>
        <w:spacing w:line="200" w:lineRule="exact"/>
        <w:rPr>
          <w:sz w:val="20"/>
          <w:szCs w:val="20"/>
        </w:rPr>
      </w:pPr>
    </w:p>
    <w:p w14:paraId="3D14E11B" w14:textId="77777777" w:rsidR="00F62E6C" w:rsidRDefault="00F62E6C">
      <w:pPr>
        <w:spacing w:line="200" w:lineRule="exact"/>
        <w:rPr>
          <w:sz w:val="20"/>
          <w:szCs w:val="20"/>
        </w:rPr>
      </w:pPr>
    </w:p>
    <w:p w14:paraId="650C98AE" w14:textId="77777777" w:rsidR="00F62E6C" w:rsidRDefault="00F62E6C">
      <w:pPr>
        <w:spacing w:line="200" w:lineRule="exact"/>
        <w:rPr>
          <w:sz w:val="20"/>
          <w:szCs w:val="20"/>
        </w:rPr>
      </w:pPr>
    </w:p>
    <w:p w14:paraId="2F4A3D2E" w14:textId="77777777" w:rsidR="00F62E6C" w:rsidRDefault="00F62E6C">
      <w:pPr>
        <w:spacing w:line="200" w:lineRule="exact"/>
        <w:rPr>
          <w:sz w:val="20"/>
          <w:szCs w:val="20"/>
        </w:rPr>
      </w:pPr>
    </w:p>
    <w:p w14:paraId="4E19CBC0" w14:textId="77777777" w:rsidR="00F62E6C" w:rsidRDefault="00F62E6C">
      <w:pPr>
        <w:spacing w:line="200" w:lineRule="exact"/>
        <w:rPr>
          <w:sz w:val="20"/>
          <w:szCs w:val="20"/>
        </w:rPr>
      </w:pPr>
    </w:p>
    <w:p w14:paraId="4EAA6DE0" w14:textId="77777777" w:rsidR="00F62E6C" w:rsidRDefault="00F62E6C">
      <w:pPr>
        <w:spacing w:line="200" w:lineRule="exact"/>
        <w:rPr>
          <w:sz w:val="20"/>
          <w:szCs w:val="20"/>
        </w:rPr>
      </w:pPr>
    </w:p>
    <w:p w14:paraId="7B45FE24" w14:textId="77777777" w:rsidR="00F62E6C" w:rsidRDefault="00F62E6C">
      <w:pPr>
        <w:spacing w:line="200" w:lineRule="exact"/>
        <w:rPr>
          <w:sz w:val="20"/>
          <w:szCs w:val="20"/>
        </w:rPr>
      </w:pPr>
    </w:p>
    <w:p w14:paraId="4733AE21" w14:textId="77777777" w:rsidR="00F62E6C" w:rsidRDefault="00F62E6C">
      <w:pPr>
        <w:spacing w:line="200" w:lineRule="exact"/>
        <w:rPr>
          <w:sz w:val="20"/>
          <w:szCs w:val="20"/>
        </w:rPr>
      </w:pPr>
    </w:p>
    <w:p w14:paraId="24ABF5FE" w14:textId="77777777" w:rsidR="00F62E6C" w:rsidRDefault="00F62E6C">
      <w:pPr>
        <w:spacing w:line="200" w:lineRule="exact"/>
        <w:rPr>
          <w:sz w:val="20"/>
          <w:szCs w:val="20"/>
        </w:rPr>
      </w:pPr>
    </w:p>
    <w:p w14:paraId="7408C81E" w14:textId="77777777" w:rsidR="00F62E6C" w:rsidRDefault="00F62E6C">
      <w:pPr>
        <w:spacing w:line="200" w:lineRule="exact"/>
        <w:rPr>
          <w:sz w:val="20"/>
          <w:szCs w:val="20"/>
        </w:rPr>
      </w:pPr>
    </w:p>
    <w:p w14:paraId="0FF2259B" w14:textId="77777777" w:rsidR="00F62E6C" w:rsidRDefault="00F62E6C">
      <w:pPr>
        <w:spacing w:line="200" w:lineRule="exact"/>
        <w:rPr>
          <w:sz w:val="20"/>
          <w:szCs w:val="20"/>
        </w:rPr>
      </w:pPr>
    </w:p>
    <w:p w14:paraId="579964C7" w14:textId="77777777" w:rsidR="00F62E6C" w:rsidRDefault="00F62E6C">
      <w:pPr>
        <w:spacing w:line="200" w:lineRule="exact"/>
        <w:rPr>
          <w:sz w:val="20"/>
          <w:szCs w:val="20"/>
        </w:rPr>
      </w:pPr>
    </w:p>
    <w:p w14:paraId="32BC0C59" w14:textId="77777777" w:rsidR="00F62E6C" w:rsidRDefault="00F62E6C">
      <w:pPr>
        <w:spacing w:line="200" w:lineRule="exact"/>
        <w:rPr>
          <w:sz w:val="20"/>
          <w:szCs w:val="20"/>
        </w:rPr>
      </w:pPr>
    </w:p>
    <w:p w14:paraId="733274F1" w14:textId="77777777" w:rsidR="00F62E6C" w:rsidRDefault="00F62E6C">
      <w:pPr>
        <w:spacing w:line="200" w:lineRule="exact"/>
        <w:rPr>
          <w:sz w:val="20"/>
          <w:szCs w:val="20"/>
        </w:rPr>
      </w:pPr>
    </w:p>
    <w:p w14:paraId="71BD2DBF" w14:textId="77777777" w:rsidR="00F62E6C" w:rsidRDefault="00F62E6C">
      <w:pPr>
        <w:spacing w:line="200" w:lineRule="exact"/>
        <w:rPr>
          <w:sz w:val="20"/>
          <w:szCs w:val="20"/>
        </w:rPr>
      </w:pPr>
    </w:p>
    <w:p w14:paraId="0190DD52" w14:textId="77777777" w:rsidR="00F62E6C" w:rsidRDefault="00F62E6C">
      <w:pPr>
        <w:spacing w:line="200" w:lineRule="exact"/>
        <w:rPr>
          <w:sz w:val="20"/>
          <w:szCs w:val="20"/>
        </w:rPr>
      </w:pPr>
    </w:p>
    <w:p w14:paraId="2D8739AE" w14:textId="77777777" w:rsidR="00F62E6C" w:rsidRDefault="00F62E6C">
      <w:pPr>
        <w:spacing w:line="200" w:lineRule="exact"/>
        <w:rPr>
          <w:sz w:val="20"/>
          <w:szCs w:val="20"/>
        </w:rPr>
      </w:pPr>
    </w:p>
    <w:p w14:paraId="37BC861B" w14:textId="77777777" w:rsidR="00F62E6C" w:rsidRDefault="00F62E6C">
      <w:pPr>
        <w:spacing w:line="200" w:lineRule="exact"/>
        <w:rPr>
          <w:sz w:val="20"/>
          <w:szCs w:val="20"/>
        </w:rPr>
      </w:pPr>
    </w:p>
    <w:p w14:paraId="56717A22" w14:textId="77777777" w:rsidR="00F62E6C" w:rsidRDefault="00F62E6C">
      <w:pPr>
        <w:spacing w:line="200" w:lineRule="exact"/>
        <w:rPr>
          <w:sz w:val="20"/>
          <w:szCs w:val="20"/>
        </w:rPr>
      </w:pPr>
    </w:p>
    <w:p w14:paraId="5A67550C" w14:textId="77777777" w:rsidR="00F62E6C" w:rsidRDefault="00F62E6C">
      <w:pPr>
        <w:spacing w:line="200" w:lineRule="exact"/>
        <w:rPr>
          <w:sz w:val="20"/>
          <w:szCs w:val="20"/>
        </w:rPr>
      </w:pPr>
    </w:p>
    <w:p w14:paraId="4936A060" w14:textId="77777777" w:rsidR="00F62E6C" w:rsidRDefault="00F62E6C">
      <w:pPr>
        <w:spacing w:line="200" w:lineRule="exact"/>
        <w:rPr>
          <w:sz w:val="20"/>
          <w:szCs w:val="20"/>
        </w:rPr>
      </w:pPr>
    </w:p>
    <w:p w14:paraId="4FB355BF" w14:textId="77777777" w:rsidR="00F62E6C" w:rsidRDefault="00F62E6C">
      <w:pPr>
        <w:spacing w:line="200" w:lineRule="exact"/>
        <w:rPr>
          <w:sz w:val="20"/>
          <w:szCs w:val="20"/>
        </w:rPr>
      </w:pPr>
    </w:p>
    <w:p w14:paraId="2DED562E" w14:textId="77777777" w:rsidR="00F62E6C" w:rsidRDefault="00F62E6C">
      <w:pPr>
        <w:spacing w:line="200" w:lineRule="exact"/>
        <w:rPr>
          <w:sz w:val="20"/>
          <w:szCs w:val="20"/>
        </w:rPr>
      </w:pPr>
    </w:p>
    <w:p w14:paraId="050FFBBB" w14:textId="77777777" w:rsidR="00F62E6C" w:rsidRDefault="00F62E6C">
      <w:pPr>
        <w:spacing w:line="200" w:lineRule="exact"/>
        <w:rPr>
          <w:sz w:val="20"/>
          <w:szCs w:val="20"/>
        </w:rPr>
      </w:pPr>
    </w:p>
    <w:p w14:paraId="5138E051" w14:textId="77777777" w:rsidR="00F62E6C" w:rsidRDefault="00F62E6C">
      <w:pPr>
        <w:spacing w:line="200" w:lineRule="exact"/>
        <w:rPr>
          <w:sz w:val="20"/>
          <w:szCs w:val="20"/>
        </w:rPr>
      </w:pPr>
    </w:p>
    <w:p w14:paraId="0E0263C9" w14:textId="77777777" w:rsidR="00F62E6C" w:rsidRDefault="00F62E6C">
      <w:pPr>
        <w:spacing w:line="200" w:lineRule="exact"/>
        <w:rPr>
          <w:sz w:val="20"/>
          <w:szCs w:val="20"/>
        </w:rPr>
      </w:pPr>
    </w:p>
    <w:p w14:paraId="0CBAE021" w14:textId="77777777" w:rsidR="00F62E6C" w:rsidRDefault="00F62E6C">
      <w:pPr>
        <w:spacing w:line="200" w:lineRule="exact"/>
        <w:rPr>
          <w:sz w:val="20"/>
          <w:szCs w:val="20"/>
        </w:rPr>
      </w:pPr>
    </w:p>
    <w:p w14:paraId="7834F7C0" w14:textId="77777777" w:rsidR="00F62E6C" w:rsidRDefault="00F62E6C">
      <w:pPr>
        <w:spacing w:line="200" w:lineRule="exact"/>
        <w:rPr>
          <w:sz w:val="20"/>
          <w:szCs w:val="20"/>
        </w:rPr>
      </w:pPr>
    </w:p>
    <w:p w14:paraId="23116F92" w14:textId="77777777" w:rsidR="00F62E6C" w:rsidRDefault="00F62E6C">
      <w:pPr>
        <w:spacing w:line="200" w:lineRule="exact"/>
        <w:rPr>
          <w:sz w:val="20"/>
          <w:szCs w:val="20"/>
        </w:rPr>
      </w:pPr>
    </w:p>
    <w:p w14:paraId="6EF20063" w14:textId="77777777" w:rsidR="00F62E6C" w:rsidRDefault="00F62E6C">
      <w:pPr>
        <w:spacing w:line="200" w:lineRule="exact"/>
        <w:rPr>
          <w:sz w:val="20"/>
          <w:szCs w:val="20"/>
        </w:rPr>
      </w:pPr>
    </w:p>
    <w:p w14:paraId="5505D9B0" w14:textId="77777777" w:rsidR="00F62E6C" w:rsidRDefault="00F62E6C">
      <w:pPr>
        <w:spacing w:line="200" w:lineRule="exact"/>
        <w:rPr>
          <w:sz w:val="20"/>
          <w:szCs w:val="20"/>
        </w:rPr>
      </w:pPr>
    </w:p>
    <w:p w14:paraId="5C7D1B5D" w14:textId="77777777" w:rsidR="00F62E6C" w:rsidRDefault="00F62E6C">
      <w:pPr>
        <w:spacing w:line="200" w:lineRule="exact"/>
        <w:rPr>
          <w:sz w:val="20"/>
          <w:szCs w:val="20"/>
        </w:rPr>
      </w:pPr>
    </w:p>
    <w:p w14:paraId="468FA43D" w14:textId="77777777" w:rsidR="00F62E6C" w:rsidRDefault="00F62E6C">
      <w:pPr>
        <w:spacing w:line="200" w:lineRule="exact"/>
        <w:rPr>
          <w:sz w:val="20"/>
          <w:szCs w:val="20"/>
        </w:rPr>
      </w:pPr>
    </w:p>
    <w:p w14:paraId="0F9C8FC1" w14:textId="77777777" w:rsidR="00F62E6C" w:rsidRDefault="00F62E6C">
      <w:pPr>
        <w:spacing w:line="200" w:lineRule="exact"/>
        <w:rPr>
          <w:sz w:val="20"/>
          <w:szCs w:val="20"/>
        </w:rPr>
      </w:pPr>
    </w:p>
    <w:p w14:paraId="04439F8E" w14:textId="77777777" w:rsidR="00F62E6C" w:rsidRDefault="00F62E6C">
      <w:pPr>
        <w:spacing w:line="200" w:lineRule="exact"/>
        <w:rPr>
          <w:sz w:val="20"/>
          <w:szCs w:val="20"/>
        </w:rPr>
      </w:pPr>
    </w:p>
    <w:p w14:paraId="314CC628" w14:textId="77777777" w:rsidR="00F62E6C" w:rsidRDefault="00F62E6C">
      <w:pPr>
        <w:spacing w:line="200" w:lineRule="exact"/>
        <w:rPr>
          <w:sz w:val="20"/>
          <w:szCs w:val="20"/>
        </w:rPr>
      </w:pPr>
    </w:p>
    <w:p w14:paraId="695AAF84" w14:textId="77777777" w:rsidR="00F62E6C" w:rsidRDefault="00F62E6C">
      <w:pPr>
        <w:spacing w:line="200" w:lineRule="exact"/>
        <w:rPr>
          <w:sz w:val="20"/>
          <w:szCs w:val="20"/>
        </w:rPr>
      </w:pPr>
    </w:p>
    <w:p w14:paraId="570C43A0" w14:textId="77777777" w:rsidR="00F62E6C" w:rsidRDefault="00F62E6C">
      <w:pPr>
        <w:spacing w:line="200" w:lineRule="exact"/>
        <w:rPr>
          <w:sz w:val="20"/>
          <w:szCs w:val="20"/>
        </w:rPr>
      </w:pPr>
    </w:p>
    <w:p w14:paraId="0C8B47D1" w14:textId="77777777" w:rsidR="00F62E6C" w:rsidRDefault="00F62E6C">
      <w:pPr>
        <w:spacing w:line="200" w:lineRule="exact"/>
        <w:rPr>
          <w:sz w:val="20"/>
          <w:szCs w:val="20"/>
        </w:rPr>
      </w:pPr>
    </w:p>
    <w:p w14:paraId="564EC59C" w14:textId="77777777" w:rsidR="00F62E6C" w:rsidRDefault="00F62E6C">
      <w:pPr>
        <w:spacing w:line="200" w:lineRule="exact"/>
        <w:rPr>
          <w:sz w:val="20"/>
          <w:szCs w:val="20"/>
        </w:rPr>
      </w:pPr>
    </w:p>
    <w:p w14:paraId="26FFE3B7" w14:textId="77777777" w:rsidR="00F62E6C" w:rsidRDefault="00F62E6C">
      <w:pPr>
        <w:spacing w:line="200" w:lineRule="exact"/>
        <w:rPr>
          <w:sz w:val="20"/>
          <w:szCs w:val="20"/>
        </w:rPr>
      </w:pPr>
    </w:p>
    <w:p w14:paraId="41CFA87D" w14:textId="77777777" w:rsidR="00F62E6C" w:rsidRDefault="00F62E6C">
      <w:pPr>
        <w:spacing w:line="200" w:lineRule="exact"/>
        <w:rPr>
          <w:sz w:val="20"/>
          <w:szCs w:val="20"/>
        </w:rPr>
      </w:pPr>
    </w:p>
    <w:p w14:paraId="567FA86A" w14:textId="77777777" w:rsidR="00F62E6C" w:rsidRDefault="00F62E6C">
      <w:pPr>
        <w:spacing w:line="200" w:lineRule="exact"/>
        <w:rPr>
          <w:sz w:val="20"/>
          <w:szCs w:val="20"/>
        </w:rPr>
      </w:pPr>
    </w:p>
    <w:p w14:paraId="7A6CBEA6" w14:textId="77777777" w:rsidR="00F62E6C" w:rsidRDefault="00F62E6C">
      <w:pPr>
        <w:spacing w:line="200" w:lineRule="exact"/>
        <w:rPr>
          <w:sz w:val="20"/>
          <w:szCs w:val="20"/>
        </w:rPr>
      </w:pPr>
    </w:p>
    <w:p w14:paraId="38DAE5D5" w14:textId="77777777" w:rsidR="00F62E6C" w:rsidRDefault="00F62E6C">
      <w:pPr>
        <w:spacing w:line="200" w:lineRule="exact"/>
        <w:rPr>
          <w:sz w:val="20"/>
          <w:szCs w:val="20"/>
        </w:rPr>
      </w:pPr>
    </w:p>
    <w:p w14:paraId="40AFFC36" w14:textId="77777777" w:rsidR="00F62E6C" w:rsidRDefault="00F62E6C">
      <w:pPr>
        <w:spacing w:line="200" w:lineRule="exact"/>
        <w:rPr>
          <w:sz w:val="20"/>
          <w:szCs w:val="20"/>
        </w:rPr>
      </w:pPr>
    </w:p>
    <w:p w14:paraId="3A6B89AC" w14:textId="77777777" w:rsidR="00F62E6C" w:rsidRDefault="00F62E6C">
      <w:pPr>
        <w:spacing w:line="200" w:lineRule="exact"/>
        <w:rPr>
          <w:sz w:val="20"/>
          <w:szCs w:val="20"/>
        </w:rPr>
      </w:pPr>
    </w:p>
    <w:p w14:paraId="4A8D4E18" w14:textId="77777777" w:rsidR="00F62E6C" w:rsidRDefault="00F62E6C">
      <w:pPr>
        <w:spacing w:line="200" w:lineRule="exact"/>
        <w:rPr>
          <w:sz w:val="20"/>
          <w:szCs w:val="20"/>
        </w:rPr>
      </w:pPr>
    </w:p>
    <w:p w14:paraId="29F9DAEB" w14:textId="77777777" w:rsidR="00F62E6C" w:rsidRDefault="00F62E6C">
      <w:pPr>
        <w:spacing w:line="200" w:lineRule="exact"/>
        <w:rPr>
          <w:sz w:val="20"/>
          <w:szCs w:val="20"/>
        </w:rPr>
      </w:pPr>
    </w:p>
    <w:p w14:paraId="715027EF" w14:textId="77777777" w:rsidR="00F62E6C" w:rsidRDefault="00F62E6C">
      <w:pPr>
        <w:spacing w:line="200" w:lineRule="exact"/>
        <w:rPr>
          <w:sz w:val="20"/>
          <w:szCs w:val="20"/>
        </w:rPr>
      </w:pPr>
    </w:p>
    <w:p w14:paraId="2B18EF5E" w14:textId="77777777" w:rsidR="00F62E6C" w:rsidRDefault="00F62E6C">
      <w:pPr>
        <w:spacing w:line="350" w:lineRule="exact"/>
        <w:rPr>
          <w:sz w:val="20"/>
          <w:szCs w:val="20"/>
        </w:rPr>
      </w:pPr>
    </w:p>
    <w:p w14:paraId="76A3A038" w14:textId="3664D72C" w:rsidR="00F62E6C" w:rsidRDefault="008F537A">
      <w:pPr>
        <w:ind w:left="5320"/>
        <w:rPr>
          <w:rFonts w:ascii="Arial" w:eastAsia="Arial" w:hAnsi="Arial" w:cs="Arial"/>
          <w:sz w:val="12"/>
          <w:szCs w:val="12"/>
        </w:rPr>
      </w:pPr>
      <w:r>
        <w:rPr>
          <w:rFonts w:ascii="Arial" w:eastAsia="Arial" w:hAnsi="Arial" w:cs="Arial"/>
          <w:sz w:val="12"/>
          <w:szCs w:val="12"/>
        </w:rPr>
        <w:t xml:space="preserve">(18) See PS18/19, </w:t>
      </w:r>
      <w:hyperlink r:id="rId182">
        <w:r>
          <w:rPr>
            <w:rFonts w:ascii="Arial" w:eastAsia="Arial" w:hAnsi="Arial" w:cs="Arial"/>
            <w:sz w:val="12"/>
            <w:szCs w:val="12"/>
            <w:u w:val="single"/>
          </w:rPr>
          <w:t xml:space="preserve">‘Liquidity risk management for insurers’, </w:t>
        </w:r>
      </w:hyperlink>
      <w:r>
        <w:rPr>
          <w:rFonts w:ascii="Arial" w:eastAsia="Arial" w:hAnsi="Arial" w:cs="Arial"/>
          <w:sz w:val="12"/>
          <w:szCs w:val="12"/>
        </w:rPr>
        <w:t>September 2019.</w:t>
      </w:r>
    </w:p>
    <w:p w14:paraId="7E467196" w14:textId="77777777" w:rsidR="00F62E6C" w:rsidRDefault="00F62E6C">
      <w:pPr>
        <w:sectPr w:rsidR="00F62E6C">
          <w:type w:val="continuous"/>
          <w:pgSz w:w="11900" w:h="16838"/>
          <w:pgMar w:top="445" w:right="786" w:bottom="451" w:left="800" w:header="0" w:footer="0" w:gutter="0"/>
          <w:cols w:space="720" w:equalWidth="0">
            <w:col w:w="10320"/>
          </w:cols>
        </w:sectPr>
      </w:pPr>
    </w:p>
    <w:p w14:paraId="6F808166" w14:textId="77777777" w:rsidR="00F62E6C" w:rsidRDefault="008F537A">
      <w:pPr>
        <w:ind w:left="5326"/>
        <w:rPr>
          <w:sz w:val="20"/>
          <w:szCs w:val="20"/>
        </w:rPr>
      </w:pPr>
      <w:bookmarkStart w:id="75" w:name="page81"/>
      <w:bookmarkEnd w:id="75"/>
      <w:r>
        <w:rPr>
          <w:rFonts w:ascii="Arial" w:eastAsia="Arial" w:hAnsi="Arial" w:cs="Arial"/>
          <w:sz w:val="13"/>
          <w:szCs w:val="13"/>
        </w:rPr>
        <w:lastRenderedPageBreak/>
        <w:t xml:space="preserve">Financial </w:t>
      </w:r>
      <w:r>
        <w:rPr>
          <w:rFonts w:ascii="Arial" w:eastAsia="Arial" w:hAnsi="Arial" w:cs="Arial"/>
          <w:sz w:val="13"/>
          <w:szCs w:val="13"/>
        </w:rPr>
        <w:t>Stability Report December 2019</w:t>
      </w:r>
      <w:r>
        <w:rPr>
          <w:rFonts w:ascii="Arial" w:eastAsia="Arial" w:hAnsi="Arial" w:cs="Arial"/>
          <w:color w:val="99168F"/>
          <w:sz w:val="13"/>
          <w:szCs w:val="13"/>
        </w:rPr>
        <w:t xml:space="preserve">  Resilience of market-based finance</w:t>
      </w:r>
      <w:r>
        <w:rPr>
          <w:rFonts w:ascii="Arial" w:eastAsia="Arial" w:hAnsi="Arial" w:cs="Arial"/>
          <w:sz w:val="13"/>
          <w:szCs w:val="13"/>
        </w:rPr>
        <w:t xml:space="preserve">  70</w:t>
      </w:r>
    </w:p>
    <w:p w14:paraId="2FF11447" w14:textId="77777777" w:rsidR="00F62E6C" w:rsidRDefault="008F537A">
      <w:pPr>
        <w:spacing w:line="20" w:lineRule="exact"/>
        <w:rPr>
          <w:sz w:val="20"/>
          <w:szCs w:val="20"/>
        </w:rPr>
      </w:pPr>
      <w:r>
        <w:rPr>
          <w:noProof/>
          <w:sz w:val="20"/>
          <w:szCs w:val="20"/>
        </w:rPr>
        <w:drawing>
          <wp:anchor distT="0" distB="0" distL="114300" distR="114300" simplePos="0" relativeHeight="251804160" behindDoc="1" locked="0" layoutInCell="0" allowOverlap="1" wp14:anchorId="658096AB" wp14:editId="112108F9">
            <wp:simplePos x="0" y="0"/>
            <wp:positionH relativeFrom="column">
              <wp:posOffset>-251460</wp:posOffset>
            </wp:positionH>
            <wp:positionV relativeFrom="paragraph">
              <wp:posOffset>377825</wp:posOffset>
            </wp:positionV>
            <wp:extent cx="7056120" cy="928814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83"/>
                    <a:srcRect/>
                    <a:stretch>
                      <a:fillRect/>
                    </a:stretch>
                  </pic:blipFill>
                  <pic:spPr bwMode="auto">
                    <a:xfrm>
                      <a:off x="0" y="0"/>
                      <a:ext cx="7056120" cy="9288145"/>
                    </a:xfrm>
                    <a:prstGeom prst="rect">
                      <a:avLst/>
                    </a:prstGeom>
                    <a:noFill/>
                  </pic:spPr>
                </pic:pic>
              </a:graphicData>
            </a:graphic>
          </wp:anchor>
        </w:drawing>
      </w:r>
    </w:p>
    <w:p w14:paraId="4EA3A2C3" w14:textId="77777777" w:rsidR="00F62E6C" w:rsidRDefault="00F62E6C">
      <w:pPr>
        <w:sectPr w:rsidR="00F62E6C">
          <w:pgSz w:w="11900" w:h="16838"/>
          <w:pgMar w:top="445" w:right="786" w:bottom="682" w:left="794" w:header="0" w:footer="0" w:gutter="0"/>
          <w:cols w:space="720" w:equalWidth="0">
            <w:col w:w="10326"/>
          </w:cols>
        </w:sectPr>
      </w:pPr>
    </w:p>
    <w:p w14:paraId="76A7EACD" w14:textId="77777777" w:rsidR="00F62E6C" w:rsidRDefault="00F62E6C">
      <w:pPr>
        <w:spacing w:line="200" w:lineRule="exact"/>
        <w:rPr>
          <w:sz w:val="20"/>
          <w:szCs w:val="20"/>
        </w:rPr>
      </w:pPr>
    </w:p>
    <w:p w14:paraId="22E7C41E" w14:textId="77777777" w:rsidR="00F62E6C" w:rsidRDefault="00F62E6C">
      <w:pPr>
        <w:spacing w:line="200" w:lineRule="exact"/>
        <w:rPr>
          <w:sz w:val="20"/>
          <w:szCs w:val="20"/>
        </w:rPr>
      </w:pPr>
    </w:p>
    <w:p w14:paraId="305B804D" w14:textId="77777777" w:rsidR="00F62E6C" w:rsidRDefault="00F62E6C">
      <w:pPr>
        <w:spacing w:line="200" w:lineRule="exact"/>
        <w:rPr>
          <w:sz w:val="20"/>
          <w:szCs w:val="20"/>
        </w:rPr>
      </w:pPr>
    </w:p>
    <w:p w14:paraId="4155D5CD" w14:textId="77777777" w:rsidR="00F62E6C" w:rsidRDefault="00F62E6C">
      <w:pPr>
        <w:spacing w:line="379" w:lineRule="exact"/>
        <w:rPr>
          <w:sz w:val="20"/>
          <w:szCs w:val="20"/>
        </w:rPr>
      </w:pPr>
    </w:p>
    <w:p w14:paraId="14F7EC6C" w14:textId="77777777" w:rsidR="00F62E6C" w:rsidRDefault="008F537A">
      <w:pPr>
        <w:ind w:left="6"/>
        <w:rPr>
          <w:sz w:val="20"/>
          <w:szCs w:val="20"/>
        </w:rPr>
      </w:pPr>
      <w:r>
        <w:rPr>
          <w:rFonts w:ascii="Arial" w:eastAsia="Arial" w:hAnsi="Arial" w:cs="Arial"/>
          <w:color w:val="99168F"/>
          <w:sz w:val="26"/>
          <w:szCs w:val="26"/>
        </w:rPr>
        <w:t>Box 9</w:t>
      </w:r>
    </w:p>
    <w:p w14:paraId="0635A1A3" w14:textId="77777777" w:rsidR="00F62E6C" w:rsidRDefault="00F62E6C">
      <w:pPr>
        <w:spacing w:line="26" w:lineRule="exact"/>
        <w:rPr>
          <w:sz w:val="20"/>
          <w:szCs w:val="20"/>
        </w:rPr>
      </w:pPr>
    </w:p>
    <w:p w14:paraId="528698BF" w14:textId="77777777" w:rsidR="00F62E6C" w:rsidRDefault="008F537A">
      <w:pPr>
        <w:ind w:left="6"/>
        <w:rPr>
          <w:sz w:val="20"/>
          <w:szCs w:val="20"/>
        </w:rPr>
      </w:pPr>
      <w:r>
        <w:rPr>
          <w:rFonts w:ascii="Arial" w:eastAsia="Arial" w:hAnsi="Arial" w:cs="Arial"/>
          <w:sz w:val="26"/>
          <w:szCs w:val="26"/>
        </w:rPr>
        <w:t>Supply of finance for productive investment</w:t>
      </w:r>
    </w:p>
    <w:p w14:paraId="109EA983" w14:textId="77777777" w:rsidR="00F62E6C" w:rsidRDefault="00F62E6C">
      <w:pPr>
        <w:spacing w:line="258" w:lineRule="exact"/>
        <w:rPr>
          <w:sz w:val="20"/>
          <w:szCs w:val="20"/>
        </w:rPr>
      </w:pPr>
    </w:p>
    <w:p w14:paraId="31D9BD10" w14:textId="77777777" w:rsidR="00F62E6C" w:rsidRDefault="008F537A">
      <w:pPr>
        <w:spacing w:line="271" w:lineRule="auto"/>
        <w:ind w:left="6" w:right="580"/>
        <w:rPr>
          <w:sz w:val="20"/>
          <w:szCs w:val="20"/>
        </w:rPr>
      </w:pPr>
      <w:r>
        <w:rPr>
          <w:rFonts w:ascii="Arial" w:eastAsia="Arial" w:hAnsi="Arial" w:cs="Arial"/>
          <w:i/>
          <w:iCs/>
          <w:color w:val="99168F"/>
          <w:sz w:val="20"/>
          <w:szCs w:val="20"/>
        </w:rPr>
        <w:t xml:space="preserve">Subject to its primary objective, the FPC has a secondary objective to support the economic policy of </w:t>
      </w:r>
      <w:r>
        <w:rPr>
          <w:rFonts w:ascii="Arial" w:eastAsia="Arial" w:hAnsi="Arial" w:cs="Arial"/>
          <w:i/>
          <w:iCs/>
          <w:color w:val="99168F"/>
          <w:sz w:val="20"/>
          <w:szCs w:val="20"/>
        </w:rPr>
        <w:t>Her Majesty’s Government…</w:t>
      </w:r>
    </w:p>
    <w:p w14:paraId="0936EAAE" w14:textId="77777777" w:rsidR="00F62E6C" w:rsidRDefault="00F62E6C">
      <w:pPr>
        <w:spacing w:line="1" w:lineRule="exact"/>
        <w:rPr>
          <w:sz w:val="20"/>
          <w:szCs w:val="20"/>
        </w:rPr>
      </w:pPr>
    </w:p>
    <w:p w14:paraId="1AD5BCDA" w14:textId="77777777" w:rsidR="00F62E6C" w:rsidRDefault="008F537A">
      <w:pPr>
        <w:spacing w:line="275" w:lineRule="auto"/>
        <w:ind w:left="6" w:right="120"/>
        <w:jc w:val="both"/>
        <w:rPr>
          <w:sz w:val="20"/>
          <w:szCs w:val="20"/>
        </w:rPr>
      </w:pPr>
      <w:r>
        <w:rPr>
          <w:rFonts w:ascii="Arial" w:eastAsia="Arial" w:hAnsi="Arial" w:cs="Arial"/>
          <w:sz w:val="20"/>
          <w:szCs w:val="20"/>
        </w:rPr>
        <w:t>As set out in its November 2019 Remit letter for the FPC, the Government’s economic policy objective is to achieve strong, sustainable and balanced growth.</w:t>
      </w:r>
      <w:r>
        <w:rPr>
          <w:rFonts w:ascii="Arial" w:eastAsia="Arial" w:hAnsi="Arial" w:cs="Arial"/>
          <w:sz w:val="14"/>
          <w:szCs w:val="14"/>
        </w:rPr>
        <w:t>(1)</w:t>
      </w:r>
    </w:p>
    <w:p w14:paraId="14BAAE0C" w14:textId="77777777" w:rsidR="00F62E6C" w:rsidRDefault="00F62E6C">
      <w:pPr>
        <w:spacing w:line="229" w:lineRule="exact"/>
        <w:rPr>
          <w:sz w:val="20"/>
          <w:szCs w:val="20"/>
        </w:rPr>
      </w:pPr>
    </w:p>
    <w:p w14:paraId="58B3B456" w14:textId="77777777" w:rsidR="00F62E6C" w:rsidRDefault="008F537A">
      <w:pPr>
        <w:spacing w:line="306" w:lineRule="auto"/>
        <w:ind w:left="6" w:right="20"/>
        <w:rPr>
          <w:sz w:val="20"/>
          <w:szCs w:val="20"/>
        </w:rPr>
      </w:pPr>
      <w:r>
        <w:rPr>
          <w:rFonts w:ascii="Arial" w:eastAsia="Arial" w:hAnsi="Arial" w:cs="Arial"/>
          <w:sz w:val="18"/>
          <w:szCs w:val="18"/>
        </w:rPr>
        <w:t>The FPC supports the Government’s economic policy objective by acting to ensure that the UK financial system can serve UK households and businesses in bad times as well as good. Recent experience demonstrates that financial stability is a precondition for sustainable economic growth; a stable and resilient financial system should help to facilitate a sustainable and efficient flow of funds within the economy, and an effective allocation of savings to investment.</w:t>
      </w:r>
    </w:p>
    <w:p w14:paraId="011A2701" w14:textId="77777777" w:rsidR="00F62E6C" w:rsidRDefault="00F62E6C">
      <w:pPr>
        <w:spacing w:line="209" w:lineRule="exact"/>
        <w:rPr>
          <w:sz w:val="20"/>
          <w:szCs w:val="20"/>
        </w:rPr>
      </w:pPr>
    </w:p>
    <w:p w14:paraId="63570A15" w14:textId="77777777" w:rsidR="00F62E6C" w:rsidRDefault="008F537A">
      <w:pPr>
        <w:spacing w:line="271" w:lineRule="auto"/>
        <w:ind w:left="6" w:right="80"/>
        <w:rPr>
          <w:sz w:val="20"/>
          <w:szCs w:val="20"/>
        </w:rPr>
      </w:pPr>
      <w:r>
        <w:rPr>
          <w:rFonts w:ascii="Arial" w:eastAsia="Arial" w:hAnsi="Arial" w:cs="Arial"/>
          <w:i/>
          <w:iCs/>
          <w:color w:val="99168F"/>
          <w:sz w:val="20"/>
          <w:szCs w:val="20"/>
        </w:rPr>
        <w:t xml:space="preserve">…which includes, where possible, facilitating the supply of finance for productive investment provided by the </w:t>
      </w:r>
      <w:r>
        <w:rPr>
          <w:rFonts w:ascii="Arial" w:eastAsia="Arial" w:hAnsi="Arial" w:cs="Arial"/>
          <w:i/>
          <w:iCs/>
          <w:color w:val="99168F"/>
          <w:sz w:val="20"/>
          <w:szCs w:val="20"/>
        </w:rPr>
        <w:t>UK’s financial system.</w:t>
      </w:r>
    </w:p>
    <w:p w14:paraId="1D2AB4BA" w14:textId="77777777" w:rsidR="00F62E6C" w:rsidRDefault="00F62E6C">
      <w:pPr>
        <w:spacing w:line="1" w:lineRule="exact"/>
        <w:rPr>
          <w:sz w:val="20"/>
          <w:szCs w:val="20"/>
        </w:rPr>
      </w:pPr>
    </w:p>
    <w:p w14:paraId="0A64147F" w14:textId="77777777" w:rsidR="00F62E6C" w:rsidRDefault="008F537A">
      <w:pPr>
        <w:spacing w:line="273" w:lineRule="auto"/>
        <w:ind w:left="6" w:right="420"/>
        <w:rPr>
          <w:sz w:val="20"/>
          <w:szCs w:val="20"/>
        </w:rPr>
      </w:pPr>
      <w:r>
        <w:rPr>
          <w:rFonts w:ascii="Arial" w:eastAsia="Arial" w:hAnsi="Arial" w:cs="Arial"/>
          <w:sz w:val="20"/>
          <w:szCs w:val="20"/>
        </w:rPr>
        <w:t>Productive investment is investment by businesses that expands the capacity of the economy where the marginal expected return to society as a whole is greater than the marginal expected cost.</w:t>
      </w:r>
    </w:p>
    <w:p w14:paraId="3C730635" w14:textId="77777777" w:rsidR="00F62E6C" w:rsidRDefault="00F62E6C">
      <w:pPr>
        <w:spacing w:line="214" w:lineRule="exact"/>
        <w:rPr>
          <w:sz w:val="20"/>
          <w:szCs w:val="20"/>
        </w:rPr>
      </w:pPr>
    </w:p>
    <w:p w14:paraId="23C1F054" w14:textId="77777777" w:rsidR="00F62E6C" w:rsidRDefault="008F537A">
      <w:pPr>
        <w:spacing w:line="369" w:lineRule="auto"/>
        <w:ind w:left="6" w:right="580"/>
        <w:rPr>
          <w:sz w:val="20"/>
          <w:szCs w:val="20"/>
        </w:rPr>
      </w:pPr>
      <w:r>
        <w:rPr>
          <w:rFonts w:ascii="Arial" w:eastAsia="Arial" w:hAnsi="Arial" w:cs="Arial"/>
          <w:sz w:val="17"/>
          <w:szCs w:val="17"/>
        </w:rPr>
        <w:t>As specified in the 2018 Remit letter, the Government’s framework for raising productivity is built around:</w:t>
      </w:r>
    </w:p>
    <w:p w14:paraId="622D8E85" w14:textId="77777777" w:rsidR="00F62E6C" w:rsidRDefault="00F62E6C">
      <w:pPr>
        <w:spacing w:line="139" w:lineRule="exact"/>
        <w:rPr>
          <w:sz w:val="20"/>
          <w:szCs w:val="20"/>
        </w:rPr>
      </w:pPr>
    </w:p>
    <w:p w14:paraId="08C17384" w14:textId="77777777" w:rsidR="00F62E6C" w:rsidRDefault="008F537A">
      <w:pPr>
        <w:numPr>
          <w:ilvl w:val="0"/>
          <w:numId w:val="135"/>
        </w:numPr>
        <w:tabs>
          <w:tab w:val="left" w:pos="226"/>
        </w:tabs>
        <w:spacing w:line="335" w:lineRule="auto"/>
        <w:ind w:left="226" w:right="360" w:hanging="226"/>
        <w:rPr>
          <w:rFonts w:ascii="Arial" w:eastAsia="Arial" w:hAnsi="Arial" w:cs="Arial"/>
          <w:sz w:val="18"/>
          <w:szCs w:val="18"/>
        </w:rPr>
      </w:pPr>
      <w:r>
        <w:rPr>
          <w:rFonts w:ascii="Arial" w:eastAsia="Arial" w:hAnsi="Arial" w:cs="Arial"/>
          <w:sz w:val="18"/>
          <w:szCs w:val="18"/>
        </w:rPr>
        <w:t>encouraging long-term investment in economic capital, including infrastructure, skills, and knowledge; and</w:t>
      </w:r>
    </w:p>
    <w:p w14:paraId="00793159" w14:textId="77777777" w:rsidR="00F62E6C" w:rsidRDefault="00F62E6C">
      <w:pPr>
        <w:spacing w:line="182" w:lineRule="exact"/>
        <w:rPr>
          <w:rFonts w:ascii="Arial" w:eastAsia="Arial" w:hAnsi="Arial" w:cs="Arial"/>
          <w:sz w:val="18"/>
          <w:szCs w:val="18"/>
        </w:rPr>
      </w:pPr>
    </w:p>
    <w:p w14:paraId="4466E51E" w14:textId="77777777" w:rsidR="00F62E6C" w:rsidRDefault="008F537A">
      <w:pPr>
        <w:numPr>
          <w:ilvl w:val="0"/>
          <w:numId w:val="135"/>
        </w:numPr>
        <w:tabs>
          <w:tab w:val="left" w:pos="226"/>
        </w:tabs>
        <w:spacing w:line="335" w:lineRule="auto"/>
        <w:ind w:left="226" w:right="60" w:hanging="226"/>
        <w:rPr>
          <w:rFonts w:ascii="Arial" w:eastAsia="Arial" w:hAnsi="Arial" w:cs="Arial"/>
          <w:sz w:val="18"/>
          <w:szCs w:val="18"/>
        </w:rPr>
      </w:pPr>
      <w:r>
        <w:rPr>
          <w:rFonts w:ascii="Arial" w:eastAsia="Arial" w:hAnsi="Arial" w:cs="Arial"/>
          <w:sz w:val="18"/>
          <w:szCs w:val="18"/>
        </w:rPr>
        <w:t xml:space="preserve">promoting a dynamic economy that encourages innovation and helps </w:t>
      </w:r>
      <w:r>
        <w:rPr>
          <w:rFonts w:ascii="Arial" w:eastAsia="Arial" w:hAnsi="Arial" w:cs="Arial"/>
          <w:sz w:val="18"/>
          <w:szCs w:val="18"/>
        </w:rPr>
        <w:t>resources flow to their most productive use.</w:t>
      </w:r>
    </w:p>
    <w:p w14:paraId="3A709C2C" w14:textId="77777777" w:rsidR="00F62E6C" w:rsidRDefault="00F62E6C">
      <w:pPr>
        <w:spacing w:line="182" w:lineRule="exact"/>
        <w:rPr>
          <w:sz w:val="20"/>
          <w:szCs w:val="20"/>
        </w:rPr>
      </w:pPr>
    </w:p>
    <w:p w14:paraId="0D2414FC" w14:textId="77777777" w:rsidR="00F62E6C" w:rsidRDefault="008F537A">
      <w:pPr>
        <w:spacing w:line="272" w:lineRule="auto"/>
        <w:ind w:left="6" w:right="60"/>
        <w:rPr>
          <w:sz w:val="20"/>
          <w:szCs w:val="20"/>
        </w:rPr>
      </w:pPr>
      <w:r>
        <w:rPr>
          <w:rFonts w:ascii="Arial" w:eastAsia="Arial" w:hAnsi="Arial" w:cs="Arial"/>
          <w:sz w:val="20"/>
          <w:szCs w:val="20"/>
        </w:rPr>
        <w:t>The Bank has explored ways in which it can safeguard the stable provision of financial services to the real economy, including finance for productive investment. The Bank published a Discussion Paper in April 2016 on ‘Understanding and measuring finance for productive investment’.</w:t>
      </w:r>
      <w:r>
        <w:rPr>
          <w:rFonts w:ascii="Arial" w:eastAsia="Arial" w:hAnsi="Arial" w:cs="Arial"/>
          <w:sz w:val="14"/>
          <w:szCs w:val="14"/>
        </w:rPr>
        <w:t>(2)</w:t>
      </w:r>
      <w:r>
        <w:rPr>
          <w:rFonts w:ascii="Arial" w:eastAsia="Arial" w:hAnsi="Arial" w:cs="Arial"/>
          <w:sz w:val="20"/>
          <w:szCs w:val="20"/>
        </w:rPr>
        <w:t xml:space="preserve"> To encourage more research on this issue, in September 2016 the Bank hosted a workshop on ‘Finance, investment and productivity’.</w:t>
      </w:r>
      <w:r>
        <w:rPr>
          <w:rFonts w:ascii="Arial" w:eastAsia="Arial" w:hAnsi="Arial" w:cs="Arial"/>
          <w:sz w:val="14"/>
          <w:szCs w:val="14"/>
        </w:rPr>
        <w:t>(3)</w:t>
      </w:r>
    </w:p>
    <w:p w14:paraId="3C45C896" w14:textId="77777777" w:rsidR="00F62E6C" w:rsidRDefault="00F62E6C">
      <w:pPr>
        <w:spacing w:line="255" w:lineRule="exact"/>
        <w:rPr>
          <w:sz w:val="20"/>
          <w:szCs w:val="20"/>
        </w:rPr>
      </w:pPr>
    </w:p>
    <w:p w14:paraId="5C2CEF71" w14:textId="77777777" w:rsidR="00F62E6C" w:rsidRDefault="008F537A">
      <w:pPr>
        <w:spacing w:line="306" w:lineRule="auto"/>
        <w:ind w:left="6"/>
        <w:rPr>
          <w:sz w:val="20"/>
          <w:szCs w:val="20"/>
        </w:rPr>
      </w:pPr>
      <w:r>
        <w:rPr>
          <w:rFonts w:ascii="Arial" w:eastAsia="Arial" w:hAnsi="Arial" w:cs="Arial"/>
          <w:sz w:val="18"/>
          <w:szCs w:val="18"/>
        </w:rPr>
        <w:t>In 2017, the Bank published the results of a bespoke survey to collect data on firms’ investment and financing decisions through its Agency network.</w:t>
      </w:r>
      <w:r>
        <w:rPr>
          <w:rFonts w:ascii="Arial" w:eastAsia="Arial" w:hAnsi="Arial" w:cs="Arial"/>
          <w:sz w:val="13"/>
          <w:szCs w:val="13"/>
        </w:rPr>
        <w:t>(4)</w:t>
      </w:r>
      <w:r>
        <w:rPr>
          <w:rFonts w:ascii="Arial" w:eastAsia="Arial" w:hAnsi="Arial" w:cs="Arial"/>
          <w:sz w:val="18"/>
          <w:szCs w:val="18"/>
        </w:rPr>
        <w:t xml:space="preserve"> The survey provided insights into the mix of financial and economic barriers to investment. These included a lack of incentives to invest, insufficient access to finance, uncertainty about the economy, inertia over investment decisions, and discouraged investors. But the majority of businesses surveyed reported being able to invest at an appropriate level.</w:t>
      </w:r>
    </w:p>
    <w:p w14:paraId="42EAB0CC" w14:textId="77777777" w:rsidR="00F62E6C" w:rsidRDefault="008F537A">
      <w:pPr>
        <w:spacing w:line="20" w:lineRule="exact"/>
        <w:rPr>
          <w:sz w:val="20"/>
          <w:szCs w:val="20"/>
        </w:rPr>
      </w:pPr>
      <w:r>
        <w:rPr>
          <w:sz w:val="20"/>
          <w:szCs w:val="20"/>
        </w:rPr>
        <w:br w:type="column"/>
      </w:r>
    </w:p>
    <w:p w14:paraId="408D476B" w14:textId="77777777" w:rsidR="00F62E6C" w:rsidRDefault="00F62E6C">
      <w:pPr>
        <w:spacing w:line="200" w:lineRule="exact"/>
        <w:rPr>
          <w:sz w:val="20"/>
          <w:szCs w:val="20"/>
        </w:rPr>
      </w:pPr>
    </w:p>
    <w:p w14:paraId="06F9AE63" w14:textId="77777777" w:rsidR="00F62E6C" w:rsidRDefault="00F62E6C">
      <w:pPr>
        <w:spacing w:line="200" w:lineRule="exact"/>
        <w:rPr>
          <w:sz w:val="20"/>
          <w:szCs w:val="20"/>
        </w:rPr>
      </w:pPr>
    </w:p>
    <w:p w14:paraId="33A3CFA0" w14:textId="77777777" w:rsidR="00F62E6C" w:rsidRDefault="00F62E6C">
      <w:pPr>
        <w:spacing w:line="200" w:lineRule="exact"/>
        <w:rPr>
          <w:sz w:val="20"/>
          <w:szCs w:val="20"/>
        </w:rPr>
      </w:pPr>
    </w:p>
    <w:p w14:paraId="2E6107CA" w14:textId="77777777" w:rsidR="00F62E6C" w:rsidRDefault="00F62E6C">
      <w:pPr>
        <w:spacing w:line="362" w:lineRule="exact"/>
        <w:rPr>
          <w:sz w:val="20"/>
          <w:szCs w:val="20"/>
        </w:rPr>
      </w:pPr>
    </w:p>
    <w:p w14:paraId="5B74A1FA" w14:textId="77777777" w:rsidR="00F62E6C" w:rsidRDefault="008F537A">
      <w:pPr>
        <w:spacing w:line="271" w:lineRule="auto"/>
        <w:ind w:right="60"/>
        <w:rPr>
          <w:sz w:val="20"/>
          <w:szCs w:val="20"/>
        </w:rPr>
      </w:pPr>
      <w:r>
        <w:rPr>
          <w:rFonts w:ascii="Arial" w:eastAsia="Arial" w:hAnsi="Arial" w:cs="Arial"/>
          <w:i/>
          <w:iCs/>
          <w:color w:val="99168F"/>
          <w:sz w:val="20"/>
          <w:szCs w:val="20"/>
        </w:rPr>
        <w:t>Overall, access to finance is not a widespread issue in the current environment…</w:t>
      </w:r>
    </w:p>
    <w:p w14:paraId="2476EC9B" w14:textId="77777777" w:rsidR="00F62E6C" w:rsidRDefault="00F62E6C">
      <w:pPr>
        <w:spacing w:line="1" w:lineRule="exact"/>
        <w:rPr>
          <w:sz w:val="20"/>
          <w:szCs w:val="20"/>
        </w:rPr>
      </w:pPr>
    </w:p>
    <w:p w14:paraId="015FC8A9" w14:textId="77777777" w:rsidR="00F62E6C" w:rsidRDefault="008F537A">
      <w:pPr>
        <w:spacing w:line="273" w:lineRule="auto"/>
        <w:ind w:right="60"/>
        <w:rPr>
          <w:sz w:val="20"/>
          <w:szCs w:val="20"/>
        </w:rPr>
      </w:pPr>
      <w:r>
        <w:rPr>
          <w:rFonts w:ascii="Arial" w:eastAsia="Arial" w:hAnsi="Arial" w:cs="Arial"/>
          <w:sz w:val="20"/>
          <w:szCs w:val="20"/>
        </w:rPr>
        <w:t>The results of the Bank’s work did not suggest an aggregate shortage of corporate credit. Consistent with this, UK private non-financial corporation (PNFC) credit growth now outpaces GDP growth (Chart A) and the sector has been a net borrower of funds.</w:t>
      </w:r>
    </w:p>
    <w:p w14:paraId="52A1A069" w14:textId="77777777" w:rsidR="00F62E6C" w:rsidRDefault="00F62E6C">
      <w:pPr>
        <w:spacing w:line="297" w:lineRule="exact"/>
        <w:rPr>
          <w:sz w:val="20"/>
          <w:szCs w:val="20"/>
        </w:rPr>
      </w:pPr>
    </w:p>
    <w:p w14:paraId="1D93ABA6" w14:textId="77777777" w:rsidR="00F62E6C" w:rsidRDefault="008F537A">
      <w:pPr>
        <w:spacing w:line="250" w:lineRule="auto"/>
        <w:ind w:right="400"/>
        <w:rPr>
          <w:sz w:val="20"/>
          <w:szCs w:val="20"/>
        </w:rPr>
      </w:pPr>
      <w:r>
        <w:rPr>
          <w:rFonts w:ascii="Arial" w:eastAsia="Arial" w:hAnsi="Arial" w:cs="Arial"/>
          <w:b/>
          <w:bCs/>
          <w:color w:val="99168F"/>
          <w:sz w:val="19"/>
          <w:szCs w:val="19"/>
        </w:rPr>
        <w:t>Chart A</w:t>
      </w:r>
      <w:r>
        <w:rPr>
          <w:rFonts w:ascii="Arial" w:eastAsia="Arial" w:hAnsi="Arial" w:cs="Arial"/>
          <w:color w:val="99168F"/>
          <w:sz w:val="19"/>
          <w:szCs w:val="19"/>
        </w:rPr>
        <w:t xml:space="preserve"> Evidence does not suggest that obtaining finance is a widespread issue</w:t>
      </w:r>
    </w:p>
    <w:p w14:paraId="452CB388" w14:textId="77777777" w:rsidR="00F62E6C" w:rsidRDefault="008F537A">
      <w:pPr>
        <w:spacing w:line="222" w:lineRule="auto"/>
        <w:rPr>
          <w:sz w:val="20"/>
          <w:szCs w:val="20"/>
        </w:rPr>
      </w:pPr>
      <w:r>
        <w:rPr>
          <w:rFonts w:ascii="Arial" w:eastAsia="Arial" w:hAnsi="Arial" w:cs="Arial"/>
          <w:sz w:val="16"/>
          <w:szCs w:val="16"/>
        </w:rPr>
        <w:t>UK GDP and PNFC credit growth</w:t>
      </w:r>
      <w:r>
        <w:rPr>
          <w:rFonts w:ascii="Arial" w:eastAsia="Arial" w:hAnsi="Arial" w:cs="Arial"/>
          <w:sz w:val="24"/>
          <w:szCs w:val="24"/>
          <w:vertAlign w:val="superscript"/>
        </w:rPr>
        <w:t>(a)</w:t>
      </w:r>
    </w:p>
    <w:tbl>
      <w:tblPr>
        <w:tblW w:w="0" w:type="auto"/>
        <w:tblInd w:w="140" w:type="dxa"/>
        <w:tblLayout w:type="fixed"/>
        <w:tblCellMar>
          <w:left w:w="0" w:type="dxa"/>
          <w:right w:w="0" w:type="dxa"/>
        </w:tblCellMar>
        <w:tblLook w:val="04A0" w:firstRow="1" w:lastRow="0" w:firstColumn="1" w:lastColumn="0" w:noHBand="0" w:noVBand="1"/>
      </w:tblPr>
      <w:tblGrid>
        <w:gridCol w:w="440"/>
        <w:gridCol w:w="200"/>
        <w:gridCol w:w="200"/>
        <w:gridCol w:w="200"/>
        <w:gridCol w:w="200"/>
        <w:gridCol w:w="160"/>
        <w:gridCol w:w="240"/>
        <w:gridCol w:w="200"/>
        <w:gridCol w:w="200"/>
        <w:gridCol w:w="240"/>
        <w:gridCol w:w="140"/>
        <w:gridCol w:w="220"/>
        <w:gridCol w:w="200"/>
        <w:gridCol w:w="200"/>
        <w:gridCol w:w="180"/>
        <w:gridCol w:w="220"/>
        <w:gridCol w:w="180"/>
        <w:gridCol w:w="520"/>
        <w:gridCol w:w="160"/>
        <w:gridCol w:w="20"/>
      </w:tblGrid>
      <w:tr w:rsidR="00F62E6C" w14:paraId="26602FC5" w14:textId="77777777">
        <w:trPr>
          <w:trHeight w:val="239"/>
        </w:trPr>
        <w:tc>
          <w:tcPr>
            <w:tcW w:w="440" w:type="dxa"/>
            <w:vAlign w:val="bottom"/>
          </w:tcPr>
          <w:p w14:paraId="5EF03309" w14:textId="77777777" w:rsidR="00F62E6C" w:rsidRDefault="00F62E6C">
            <w:pPr>
              <w:rPr>
                <w:sz w:val="20"/>
                <w:szCs w:val="20"/>
              </w:rPr>
            </w:pPr>
          </w:p>
        </w:tc>
        <w:tc>
          <w:tcPr>
            <w:tcW w:w="200" w:type="dxa"/>
            <w:vAlign w:val="bottom"/>
          </w:tcPr>
          <w:p w14:paraId="3FE2B6D0" w14:textId="77777777" w:rsidR="00F62E6C" w:rsidRDefault="00F62E6C">
            <w:pPr>
              <w:rPr>
                <w:sz w:val="20"/>
                <w:szCs w:val="20"/>
              </w:rPr>
            </w:pPr>
          </w:p>
        </w:tc>
        <w:tc>
          <w:tcPr>
            <w:tcW w:w="200" w:type="dxa"/>
            <w:vAlign w:val="bottom"/>
          </w:tcPr>
          <w:p w14:paraId="778C1B88" w14:textId="77777777" w:rsidR="00F62E6C" w:rsidRDefault="00F62E6C">
            <w:pPr>
              <w:rPr>
                <w:sz w:val="20"/>
                <w:szCs w:val="20"/>
              </w:rPr>
            </w:pPr>
          </w:p>
        </w:tc>
        <w:tc>
          <w:tcPr>
            <w:tcW w:w="200" w:type="dxa"/>
            <w:vAlign w:val="bottom"/>
          </w:tcPr>
          <w:p w14:paraId="550925AB" w14:textId="77777777" w:rsidR="00F62E6C" w:rsidRDefault="00F62E6C">
            <w:pPr>
              <w:rPr>
                <w:sz w:val="20"/>
                <w:szCs w:val="20"/>
              </w:rPr>
            </w:pPr>
          </w:p>
        </w:tc>
        <w:tc>
          <w:tcPr>
            <w:tcW w:w="200" w:type="dxa"/>
            <w:vAlign w:val="bottom"/>
          </w:tcPr>
          <w:p w14:paraId="5AF6F54D" w14:textId="77777777" w:rsidR="00F62E6C" w:rsidRDefault="00F62E6C">
            <w:pPr>
              <w:rPr>
                <w:sz w:val="20"/>
                <w:szCs w:val="20"/>
              </w:rPr>
            </w:pPr>
          </w:p>
        </w:tc>
        <w:tc>
          <w:tcPr>
            <w:tcW w:w="160" w:type="dxa"/>
            <w:vAlign w:val="bottom"/>
          </w:tcPr>
          <w:p w14:paraId="4F2D5F31" w14:textId="77777777" w:rsidR="00F62E6C" w:rsidRDefault="00F62E6C">
            <w:pPr>
              <w:rPr>
                <w:sz w:val="20"/>
                <w:szCs w:val="20"/>
              </w:rPr>
            </w:pPr>
          </w:p>
        </w:tc>
        <w:tc>
          <w:tcPr>
            <w:tcW w:w="240" w:type="dxa"/>
            <w:vAlign w:val="bottom"/>
          </w:tcPr>
          <w:p w14:paraId="1AA9BAF0" w14:textId="77777777" w:rsidR="00F62E6C" w:rsidRDefault="00F62E6C">
            <w:pPr>
              <w:rPr>
                <w:sz w:val="20"/>
                <w:szCs w:val="20"/>
              </w:rPr>
            </w:pPr>
          </w:p>
        </w:tc>
        <w:tc>
          <w:tcPr>
            <w:tcW w:w="200" w:type="dxa"/>
            <w:vAlign w:val="bottom"/>
          </w:tcPr>
          <w:p w14:paraId="7C753E62" w14:textId="77777777" w:rsidR="00F62E6C" w:rsidRDefault="00F62E6C">
            <w:pPr>
              <w:rPr>
                <w:sz w:val="20"/>
                <w:szCs w:val="20"/>
              </w:rPr>
            </w:pPr>
          </w:p>
        </w:tc>
        <w:tc>
          <w:tcPr>
            <w:tcW w:w="200" w:type="dxa"/>
            <w:vAlign w:val="bottom"/>
          </w:tcPr>
          <w:p w14:paraId="38E73475" w14:textId="77777777" w:rsidR="00F62E6C" w:rsidRDefault="00F62E6C">
            <w:pPr>
              <w:rPr>
                <w:sz w:val="20"/>
                <w:szCs w:val="20"/>
              </w:rPr>
            </w:pPr>
          </w:p>
        </w:tc>
        <w:tc>
          <w:tcPr>
            <w:tcW w:w="240" w:type="dxa"/>
            <w:vAlign w:val="bottom"/>
          </w:tcPr>
          <w:p w14:paraId="18D433EA" w14:textId="77777777" w:rsidR="00F62E6C" w:rsidRDefault="00F62E6C">
            <w:pPr>
              <w:rPr>
                <w:sz w:val="20"/>
                <w:szCs w:val="20"/>
              </w:rPr>
            </w:pPr>
          </w:p>
        </w:tc>
        <w:tc>
          <w:tcPr>
            <w:tcW w:w="1860" w:type="dxa"/>
            <w:gridSpan w:val="8"/>
            <w:vAlign w:val="bottom"/>
          </w:tcPr>
          <w:p w14:paraId="1FD84F75" w14:textId="77777777" w:rsidR="00F62E6C" w:rsidRDefault="008F537A">
            <w:pPr>
              <w:jc w:val="right"/>
              <w:rPr>
                <w:sz w:val="20"/>
                <w:szCs w:val="20"/>
              </w:rPr>
            </w:pPr>
            <w:r>
              <w:rPr>
                <w:rFonts w:ascii="Arial" w:eastAsia="Arial" w:hAnsi="Arial" w:cs="Arial"/>
                <w:w w:val="89"/>
                <w:sz w:val="12"/>
                <w:szCs w:val="12"/>
              </w:rPr>
              <w:t>Percentage changes on a year earlier</w:t>
            </w:r>
          </w:p>
        </w:tc>
        <w:tc>
          <w:tcPr>
            <w:tcW w:w="160" w:type="dxa"/>
            <w:vAlign w:val="bottom"/>
          </w:tcPr>
          <w:p w14:paraId="486CFEDD" w14:textId="77777777" w:rsidR="00F62E6C" w:rsidRDefault="008F537A">
            <w:pPr>
              <w:jc w:val="right"/>
              <w:rPr>
                <w:sz w:val="20"/>
                <w:szCs w:val="20"/>
              </w:rPr>
            </w:pPr>
            <w:r>
              <w:rPr>
                <w:rFonts w:ascii="Arial" w:eastAsia="Arial" w:hAnsi="Arial" w:cs="Arial"/>
                <w:w w:val="89"/>
                <w:sz w:val="12"/>
                <w:szCs w:val="12"/>
              </w:rPr>
              <w:t>20</w:t>
            </w:r>
          </w:p>
        </w:tc>
        <w:tc>
          <w:tcPr>
            <w:tcW w:w="0" w:type="dxa"/>
            <w:vAlign w:val="bottom"/>
          </w:tcPr>
          <w:p w14:paraId="187A4971" w14:textId="77777777" w:rsidR="00F62E6C" w:rsidRDefault="00F62E6C">
            <w:pPr>
              <w:rPr>
                <w:sz w:val="1"/>
                <w:szCs w:val="1"/>
              </w:rPr>
            </w:pPr>
          </w:p>
        </w:tc>
      </w:tr>
      <w:tr w:rsidR="00F62E6C" w14:paraId="4AF597A8" w14:textId="77777777">
        <w:trPr>
          <w:trHeight w:val="344"/>
        </w:trPr>
        <w:tc>
          <w:tcPr>
            <w:tcW w:w="440" w:type="dxa"/>
            <w:vAlign w:val="bottom"/>
          </w:tcPr>
          <w:p w14:paraId="5315697D" w14:textId="77777777" w:rsidR="00F62E6C" w:rsidRDefault="00F62E6C">
            <w:pPr>
              <w:rPr>
                <w:sz w:val="24"/>
                <w:szCs w:val="24"/>
              </w:rPr>
            </w:pPr>
          </w:p>
        </w:tc>
        <w:tc>
          <w:tcPr>
            <w:tcW w:w="200" w:type="dxa"/>
            <w:vAlign w:val="bottom"/>
          </w:tcPr>
          <w:p w14:paraId="777CC0D7" w14:textId="77777777" w:rsidR="00F62E6C" w:rsidRDefault="00F62E6C">
            <w:pPr>
              <w:rPr>
                <w:sz w:val="24"/>
                <w:szCs w:val="24"/>
              </w:rPr>
            </w:pPr>
          </w:p>
        </w:tc>
        <w:tc>
          <w:tcPr>
            <w:tcW w:w="200" w:type="dxa"/>
            <w:vAlign w:val="bottom"/>
          </w:tcPr>
          <w:p w14:paraId="07FEEF8C" w14:textId="77777777" w:rsidR="00F62E6C" w:rsidRDefault="00F62E6C">
            <w:pPr>
              <w:rPr>
                <w:sz w:val="24"/>
                <w:szCs w:val="24"/>
              </w:rPr>
            </w:pPr>
          </w:p>
        </w:tc>
        <w:tc>
          <w:tcPr>
            <w:tcW w:w="200" w:type="dxa"/>
            <w:vAlign w:val="bottom"/>
          </w:tcPr>
          <w:p w14:paraId="5A386FA7" w14:textId="77777777" w:rsidR="00F62E6C" w:rsidRDefault="00F62E6C">
            <w:pPr>
              <w:rPr>
                <w:sz w:val="24"/>
                <w:szCs w:val="24"/>
              </w:rPr>
            </w:pPr>
          </w:p>
        </w:tc>
        <w:tc>
          <w:tcPr>
            <w:tcW w:w="200" w:type="dxa"/>
            <w:vAlign w:val="bottom"/>
          </w:tcPr>
          <w:p w14:paraId="4220306F" w14:textId="77777777" w:rsidR="00F62E6C" w:rsidRDefault="00F62E6C">
            <w:pPr>
              <w:rPr>
                <w:sz w:val="24"/>
                <w:szCs w:val="24"/>
              </w:rPr>
            </w:pPr>
          </w:p>
        </w:tc>
        <w:tc>
          <w:tcPr>
            <w:tcW w:w="160" w:type="dxa"/>
            <w:vAlign w:val="bottom"/>
          </w:tcPr>
          <w:p w14:paraId="67EEF933" w14:textId="77777777" w:rsidR="00F62E6C" w:rsidRDefault="00F62E6C">
            <w:pPr>
              <w:rPr>
                <w:sz w:val="24"/>
                <w:szCs w:val="24"/>
              </w:rPr>
            </w:pPr>
          </w:p>
        </w:tc>
        <w:tc>
          <w:tcPr>
            <w:tcW w:w="240" w:type="dxa"/>
            <w:vAlign w:val="bottom"/>
          </w:tcPr>
          <w:p w14:paraId="55DB026D" w14:textId="77777777" w:rsidR="00F62E6C" w:rsidRDefault="00F62E6C">
            <w:pPr>
              <w:rPr>
                <w:sz w:val="24"/>
                <w:szCs w:val="24"/>
              </w:rPr>
            </w:pPr>
          </w:p>
        </w:tc>
        <w:tc>
          <w:tcPr>
            <w:tcW w:w="640" w:type="dxa"/>
            <w:gridSpan w:val="3"/>
            <w:vAlign w:val="bottom"/>
          </w:tcPr>
          <w:p w14:paraId="4DF8F4D3" w14:textId="77777777" w:rsidR="00F62E6C" w:rsidRDefault="008F537A">
            <w:pPr>
              <w:jc w:val="right"/>
              <w:rPr>
                <w:sz w:val="20"/>
                <w:szCs w:val="20"/>
              </w:rPr>
            </w:pPr>
            <w:r>
              <w:rPr>
                <w:rFonts w:ascii="Arial" w:eastAsia="Arial" w:hAnsi="Arial" w:cs="Arial"/>
                <w:w w:val="91"/>
                <w:sz w:val="12"/>
                <w:szCs w:val="12"/>
              </w:rPr>
              <w:t>PNFC credit</w:t>
            </w:r>
          </w:p>
        </w:tc>
        <w:tc>
          <w:tcPr>
            <w:tcW w:w="140" w:type="dxa"/>
            <w:vAlign w:val="bottom"/>
          </w:tcPr>
          <w:p w14:paraId="62D52BB3" w14:textId="77777777" w:rsidR="00F62E6C" w:rsidRDefault="00F62E6C">
            <w:pPr>
              <w:rPr>
                <w:sz w:val="24"/>
                <w:szCs w:val="24"/>
              </w:rPr>
            </w:pPr>
          </w:p>
        </w:tc>
        <w:tc>
          <w:tcPr>
            <w:tcW w:w="220" w:type="dxa"/>
            <w:vAlign w:val="bottom"/>
          </w:tcPr>
          <w:p w14:paraId="26FA6532" w14:textId="77777777" w:rsidR="00F62E6C" w:rsidRDefault="00F62E6C">
            <w:pPr>
              <w:rPr>
                <w:sz w:val="24"/>
                <w:szCs w:val="24"/>
              </w:rPr>
            </w:pPr>
          </w:p>
        </w:tc>
        <w:tc>
          <w:tcPr>
            <w:tcW w:w="200" w:type="dxa"/>
            <w:vAlign w:val="bottom"/>
          </w:tcPr>
          <w:p w14:paraId="6F08E99B" w14:textId="77777777" w:rsidR="00F62E6C" w:rsidRDefault="00F62E6C">
            <w:pPr>
              <w:rPr>
                <w:sz w:val="24"/>
                <w:szCs w:val="24"/>
              </w:rPr>
            </w:pPr>
          </w:p>
        </w:tc>
        <w:tc>
          <w:tcPr>
            <w:tcW w:w="200" w:type="dxa"/>
            <w:vAlign w:val="bottom"/>
          </w:tcPr>
          <w:p w14:paraId="43F6D339" w14:textId="77777777" w:rsidR="00F62E6C" w:rsidRDefault="00F62E6C">
            <w:pPr>
              <w:rPr>
                <w:sz w:val="24"/>
                <w:szCs w:val="24"/>
              </w:rPr>
            </w:pPr>
          </w:p>
        </w:tc>
        <w:tc>
          <w:tcPr>
            <w:tcW w:w="180" w:type="dxa"/>
            <w:vAlign w:val="bottom"/>
          </w:tcPr>
          <w:p w14:paraId="6F120B8B" w14:textId="77777777" w:rsidR="00F62E6C" w:rsidRDefault="00F62E6C">
            <w:pPr>
              <w:rPr>
                <w:sz w:val="24"/>
                <w:szCs w:val="24"/>
              </w:rPr>
            </w:pPr>
          </w:p>
        </w:tc>
        <w:tc>
          <w:tcPr>
            <w:tcW w:w="220" w:type="dxa"/>
            <w:vAlign w:val="bottom"/>
          </w:tcPr>
          <w:p w14:paraId="2251CB89" w14:textId="77777777" w:rsidR="00F62E6C" w:rsidRDefault="00F62E6C">
            <w:pPr>
              <w:rPr>
                <w:sz w:val="24"/>
                <w:szCs w:val="24"/>
              </w:rPr>
            </w:pPr>
          </w:p>
        </w:tc>
        <w:tc>
          <w:tcPr>
            <w:tcW w:w="180" w:type="dxa"/>
            <w:vAlign w:val="bottom"/>
          </w:tcPr>
          <w:p w14:paraId="36F9F9F2" w14:textId="77777777" w:rsidR="00F62E6C" w:rsidRDefault="00F62E6C">
            <w:pPr>
              <w:rPr>
                <w:sz w:val="24"/>
                <w:szCs w:val="24"/>
              </w:rPr>
            </w:pPr>
          </w:p>
        </w:tc>
        <w:tc>
          <w:tcPr>
            <w:tcW w:w="520" w:type="dxa"/>
            <w:vAlign w:val="bottom"/>
          </w:tcPr>
          <w:p w14:paraId="2EF69514" w14:textId="77777777" w:rsidR="00F62E6C" w:rsidRDefault="00F62E6C">
            <w:pPr>
              <w:rPr>
                <w:sz w:val="24"/>
                <w:szCs w:val="24"/>
              </w:rPr>
            </w:pPr>
          </w:p>
        </w:tc>
        <w:tc>
          <w:tcPr>
            <w:tcW w:w="160" w:type="dxa"/>
            <w:vMerge w:val="restart"/>
            <w:vAlign w:val="bottom"/>
          </w:tcPr>
          <w:p w14:paraId="44C1E3C7" w14:textId="77777777" w:rsidR="00F62E6C" w:rsidRDefault="008F537A">
            <w:pPr>
              <w:jc w:val="right"/>
              <w:rPr>
                <w:sz w:val="20"/>
                <w:szCs w:val="20"/>
              </w:rPr>
            </w:pPr>
            <w:r>
              <w:rPr>
                <w:rFonts w:ascii="Arial" w:eastAsia="Arial" w:hAnsi="Arial" w:cs="Arial"/>
                <w:w w:val="89"/>
                <w:sz w:val="12"/>
                <w:szCs w:val="12"/>
              </w:rPr>
              <w:t>15</w:t>
            </w:r>
          </w:p>
        </w:tc>
        <w:tc>
          <w:tcPr>
            <w:tcW w:w="0" w:type="dxa"/>
            <w:vAlign w:val="bottom"/>
          </w:tcPr>
          <w:p w14:paraId="5D4C1605" w14:textId="77777777" w:rsidR="00F62E6C" w:rsidRDefault="00F62E6C">
            <w:pPr>
              <w:rPr>
                <w:sz w:val="1"/>
                <w:szCs w:val="1"/>
              </w:rPr>
            </w:pPr>
          </w:p>
        </w:tc>
      </w:tr>
      <w:tr w:rsidR="00F62E6C" w14:paraId="7968B4AF" w14:textId="77777777">
        <w:trPr>
          <w:trHeight w:val="87"/>
        </w:trPr>
        <w:tc>
          <w:tcPr>
            <w:tcW w:w="440" w:type="dxa"/>
            <w:vAlign w:val="bottom"/>
          </w:tcPr>
          <w:p w14:paraId="4AC7D9B4" w14:textId="77777777" w:rsidR="00F62E6C" w:rsidRDefault="00F62E6C">
            <w:pPr>
              <w:rPr>
                <w:sz w:val="7"/>
                <w:szCs w:val="7"/>
              </w:rPr>
            </w:pPr>
          </w:p>
        </w:tc>
        <w:tc>
          <w:tcPr>
            <w:tcW w:w="200" w:type="dxa"/>
            <w:vAlign w:val="bottom"/>
          </w:tcPr>
          <w:p w14:paraId="6FF7A7C7" w14:textId="77777777" w:rsidR="00F62E6C" w:rsidRDefault="00F62E6C">
            <w:pPr>
              <w:rPr>
                <w:sz w:val="7"/>
                <w:szCs w:val="7"/>
              </w:rPr>
            </w:pPr>
          </w:p>
        </w:tc>
        <w:tc>
          <w:tcPr>
            <w:tcW w:w="200" w:type="dxa"/>
            <w:vAlign w:val="bottom"/>
          </w:tcPr>
          <w:p w14:paraId="0AEC71E3" w14:textId="77777777" w:rsidR="00F62E6C" w:rsidRDefault="00F62E6C">
            <w:pPr>
              <w:rPr>
                <w:sz w:val="7"/>
                <w:szCs w:val="7"/>
              </w:rPr>
            </w:pPr>
          </w:p>
        </w:tc>
        <w:tc>
          <w:tcPr>
            <w:tcW w:w="200" w:type="dxa"/>
            <w:vAlign w:val="bottom"/>
          </w:tcPr>
          <w:p w14:paraId="2BD9B6DB" w14:textId="77777777" w:rsidR="00F62E6C" w:rsidRDefault="00F62E6C">
            <w:pPr>
              <w:rPr>
                <w:sz w:val="7"/>
                <w:szCs w:val="7"/>
              </w:rPr>
            </w:pPr>
          </w:p>
        </w:tc>
        <w:tc>
          <w:tcPr>
            <w:tcW w:w="200" w:type="dxa"/>
            <w:vAlign w:val="bottom"/>
          </w:tcPr>
          <w:p w14:paraId="5A48BB89" w14:textId="77777777" w:rsidR="00F62E6C" w:rsidRDefault="00F62E6C">
            <w:pPr>
              <w:rPr>
                <w:sz w:val="7"/>
                <w:szCs w:val="7"/>
              </w:rPr>
            </w:pPr>
          </w:p>
        </w:tc>
        <w:tc>
          <w:tcPr>
            <w:tcW w:w="160" w:type="dxa"/>
            <w:vAlign w:val="bottom"/>
          </w:tcPr>
          <w:p w14:paraId="334F57A7" w14:textId="77777777" w:rsidR="00F62E6C" w:rsidRDefault="00F62E6C">
            <w:pPr>
              <w:rPr>
                <w:sz w:val="7"/>
                <w:szCs w:val="7"/>
              </w:rPr>
            </w:pPr>
          </w:p>
        </w:tc>
        <w:tc>
          <w:tcPr>
            <w:tcW w:w="240" w:type="dxa"/>
            <w:vAlign w:val="bottom"/>
          </w:tcPr>
          <w:p w14:paraId="05E27631" w14:textId="77777777" w:rsidR="00F62E6C" w:rsidRDefault="00F62E6C">
            <w:pPr>
              <w:rPr>
                <w:sz w:val="7"/>
                <w:szCs w:val="7"/>
              </w:rPr>
            </w:pPr>
          </w:p>
        </w:tc>
        <w:tc>
          <w:tcPr>
            <w:tcW w:w="200" w:type="dxa"/>
            <w:vAlign w:val="bottom"/>
          </w:tcPr>
          <w:p w14:paraId="5BDCE514" w14:textId="77777777" w:rsidR="00F62E6C" w:rsidRDefault="00F62E6C">
            <w:pPr>
              <w:rPr>
                <w:sz w:val="7"/>
                <w:szCs w:val="7"/>
              </w:rPr>
            </w:pPr>
          </w:p>
        </w:tc>
        <w:tc>
          <w:tcPr>
            <w:tcW w:w="200" w:type="dxa"/>
            <w:vAlign w:val="bottom"/>
          </w:tcPr>
          <w:p w14:paraId="444D21B5" w14:textId="77777777" w:rsidR="00F62E6C" w:rsidRDefault="00F62E6C">
            <w:pPr>
              <w:rPr>
                <w:sz w:val="7"/>
                <w:szCs w:val="7"/>
              </w:rPr>
            </w:pPr>
          </w:p>
        </w:tc>
        <w:tc>
          <w:tcPr>
            <w:tcW w:w="240" w:type="dxa"/>
            <w:vAlign w:val="bottom"/>
          </w:tcPr>
          <w:p w14:paraId="5E12F6BE" w14:textId="77777777" w:rsidR="00F62E6C" w:rsidRDefault="00F62E6C">
            <w:pPr>
              <w:rPr>
                <w:sz w:val="7"/>
                <w:szCs w:val="7"/>
              </w:rPr>
            </w:pPr>
          </w:p>
        </w:tc>
        <w:tc>
          <w:tcPr>
            <w:tcW w:w="140" w:type="dxa"/>
            <w:vAlign w:val="bottom"/>
          </w:tcPr>
          <w:p w14:paraId="1890B6A2" w14:textId="77777777" w:rsidR="00F62E6C" w:rsidRDefault="00F62E6C">
            <w:pPr>
              <w:rPr>
                <w:sz w:val="7"/>
                <w:szCs w:val="7"/>
              </w:rPr>
            </w:pPr>
          </w:p>
        </w:tc>
        <w:tc>
          <w:tcPr>
            <w:tcW w:w="220" w:type="dxa"/>
            <w:vAlign w:val="bottom"/>
          </w:tcPr>
          <w:p w14:paraId="02BB3601" w14:textId="77777777" w:rsidR="00F62E6C" w:rsidRDefault="00F62E6C">
            <w:pPr>
              <w:rPr>
                <w:sz w:val="7"/>
                <w:szCs w:val="7"/>
              </w:rPr>
            </w:pPr>
          </w:p>
        </w:tc>
        <w:tc>
          <w:tcPr>
            <w:tcW w:w="200" w:type="dxa"/>
            <w:vAlign w:val="bottom"/>
          </w:tcPr>
          <w:p w14:paraId="63136CF9" w14:textId="77777777" w:rsidR="00F62E6C" w:rsidRDefault="00F62E6C">
            <w:pPr>
              <w:rPr>
                <w:sz w:val="7"/>
                <w:szCs w:val="7"/>
              </w:rPr>
            </w:pPr>
          </w:p>
        </w:tc>
        <w:tc>
          <w:tcPr>
            <w:tcW w:w="200" w:type="dxa"/>
            <w:vAlign w:val="bottom"/>
          </w:tcPr>
          <w:p w14:paraId="7B487787" w14:textId="77777777" w:rsidR="00F62E6C" w:rsidRDefault="00F62E6C">
            <w:pPr>
              <w:rPr>
                <w:sz w:val="7"/>
                <w:szCs w:val="7"/>
              </w:rPr>
            </w:pPr>
          </w:p>
        </w:tc>
        <w:tc>
          <w:tcPr>
            <w:tcW w:w="180" w:type="dxa"/>
            <w:vAlign w:val="bottom"/>
          </w:tcPr>
          <w:p w14:paraId="261E7C8B" w14:textId="77777777" w:rsidR="00F62E6C" w:rsidRDefault="00F62E6C">
            <w:pPr>
              <w:rPr>
                <w:sz w:val="7"/>
                <w:szCs w:val="7"/>
              </w:rPr>
            </w:pPr>
          </w:p>
        </w:tc>
        <w:tc>
          <w:tcPr>
            <w:tcW w:w="220" w:type="dxa"/>
            <w:vAlign w:val="bottom"/>
          </w:tcPr>
          <w:p w14:paraId="7A9C95C4" w14:textId="77777777" w:rsidR="00F62E6C" w:rsidRDefault="00F62E6C">
            <w:pPr>
              <w:rPr>
                <w:sz w:val="7"/>
                <w:szCs w:val="7"/>
              </w:rPr>
            </w:pPr>
          </w:p>
        </w:tc>
        <w:tc>
          <w:tcPr>
            <w:tcW w:w="180" w:type="dxa"/>
            <w:vAlign w:val="bottom"/>
          </w:tcPr>
          <w:p w14:paraId="642A8606" w14:textId="77777777" w:rsidR="00F62E6C" w:rsidRDefault="00F62E6C">
            <w:pPr>
              <w:rPr>
                <w:sz w:val="7"/>
                <w:szCs w:val="7"/>
              </w:rPr>
            </w:pPr>
          </w:p>
        </w:tc>
        <w:tc>
          <w:tcPr>
            <w:tcW w:w="520" w:type="dxa"/>
            <w:vAlign w:val="bottom"/>
          </w:tcPr>
          <w:p w14:paraId="4E647DE7" w14:textId="77777777" w:rsidR="00F62E6C" w:rsidRDefault="00F62E6C">
            <w:pPr>
              <w:rPr>
                <w:sz w:val="7"/>
                <w:szCs w:val="7"/>
              </w:rPr>
            </w:pPr>
          </w:p>
        </w:tc>
        <w:tc>
          <w:tcPr>
            <w:tcW w:w="160" w:type="dxa"/>
            <w:vMerge/>
            <w:vAlign w:val="bottom"/>
          </w:tcPr>
          <w:p w14:paraId="003EEC13" w14:textId="77777777" w:rsidR="00F62E6C" w:rsidRDefault="00F62E6C">
            <w:pPr>
              <w:rPr>
                <w:sz w:val="7"/>
                <w:szCs w:val="7"/>
              </w:rPr>
            </w:pPr>
          </w:p>
        </w:tc>
        <w:tc>
          <w:tcPr>
            <w:tcW w:w="0" w:type="dxa"/>
            <w:vAlign w:val="bottom"/>
          </w:tcPr>
          <w:p w14:paraId="08F350A0" w14:textId="77777777" w:rsidR="00F62E6C" w:rsidRDefault="00F62E6C">
            <w:pPr>
              <w:rPr>
                <w:sz w:val="1"/>
                <w:szCs w:val="1"/>
              </w:rPr>
            </w:pPr>
          </w:p>
        </w:tc>
      </w:tr>
      <w:tr w:rsidR="00F62E6C" w14:paraId="05F7CDF8" w14:textId="77777777">
        <w:trPr>
          <w:trHeight w:val="431"/>
        </w:trPr>
        <w:tc>
          <w:tcPr>
            <w:tcW w:w="440" w:type="dxa"/>
            <w:vAlign w:val="bottom"/>
          </w:tcPr>
          <w:p w14:paraId="40E88C62" w14:textId="77777777" w:rsidR="00F62E6C" w:rsidRDefault="00F62E6C">
            <w:pPr>
              <w:rPr>
                <w:sz w:val="24"/>
                <w:szCs w:val="24"/>
              </w:rPr>
            </w:pPr>
          </w:p>
        </w:tc>
        <w:tc>
          <w:tcPr>
            <w:tcW w:w="200" w:type="dxa"/>
            <w:vAlign w:val="bottom"/>
          </w:tcPr>
          <w:p w14:paraId="345E6F08" w14:textId="77777777" w:rsidR="00F62E6C" w:rsidRDefault="00F62E6C">
            <w:pPr>
              <w:rPr>
                <w:sz w:val="24"/>
                <w:szCs w:val="24"/>
              </w:rPr>
            </w:pPr>
          </w:p>
        </w:tc>
        <w:tc>
          <w:tcPr>
            <w:tcW w:w="200" w:type="dxa"/>
            <w:vAlign w:val="bottom"/>
          </w:tcPr>
          <w:p w14:paraId="25D6612C" w14:textId="77777777" w:rsidR="00F62E6C" w:rsidRDefault="00F62E6C">
            <w:pPr>
              <w:rPr>
                <w:sz w:val="24"/>
                <w:szCs w:val="24"/>
              </w:rPr>
            </w:pPr>
          </w:p>
        </w:tc>
        <w:tc>
          <w:tcPr>
            <w:tcW w:w="200" w:type="dxa"/>
            <w:vAlign w:val="bottom"/>
          </w:tcPr>
          <w:p w14:paraId="2C5A919A" w14:textId="77777777" w:rsidR="00F62E6C" w:rsidRDefault="00F62E6C">
            <w:pPr>
              <w:rPr>
                <w:sz w:val="24"/>
                <w:szCs w:val="24"/>
              </w:rPr>
            </w:pPr>
          </w:p>
        </w:tc>
        <w:tc>
          <w:tcPr>
            <w:tcW w:w="200" w:type="dxa"/>
            <w:vAlign w:val="bottom"/>
          </w:tcPr>
          <w:p w14:paraId="299098C3" w14:textId="77777777" w:rsidR="00F62E6C" w:rsidRDefault="00F62E6C">
            <w:pPr>
              <w:rPr>
                <w:sz w:val="24"/>
                <w:szCs w:val="24"/>
              </w:rPr>
            </w:pPr>
          </w:p>
        </w:tc>
        <w:tc>
          <w:tcPr>
            <w:tcW w:w="160" w:type="dxa"/>
            <w:vAlign w:val="bottom"/>
          </w:tcPr>
          <w:p w14:paraId="2B41462F" w14:textId="77777777" w:rsidR="00F62E6C" w:rsidRDefault="00F62E6C">
            <w:pPr>
              <w:rPr>
                <w:sz w:val="24"/>
                <w:szCs w:val="24"/>
              </w:rPr>
            </w:pPr>
          </w:p>
        </w:tc>
        <w:tc>
          <w:tcPr>
            <w:tcW w:w="240" w:type="dxa"/>
            <w:vAlign w:val="bottom"/>
          </w:tcPr>
          <w:p w14:paraId="022E4EA5" w14:textId="77777777" w:rsidR="00F62E6C" w:rsidRDefault="00F62E6C">
            <w:pPr>
              <w:rPr>
                <w:sz w:val="24"/>
                <w:szCs w:val="24"/>
              </w:rPr>
            </w:pPr>
          </w:p>
        </w:tc>
        <w:tc>
          <w:tcPr>
            <w:tcW w:w="200" w:type="dxa"/>
            <w:vAlign w:val="bottom"/>
          </w:tcPr>
          <w:p w14:paraId="458BD40D" w14:textId="77777777" w:rsidR="00F62E6C" w:rsidRDefault="00F62E6C">
            <w:pPr>
              <w:rPr>
                <w:sz w:val="24"/>
                <w:szCs w:val="24"/>
              </w:rPr>
            </w:pPr>
          </w:p>
        </w:tc>
        <w:tc>
          <w:tcPr>
            <w:tcW w:w="200" w:type="dxa"/>
            <w:vAlign w:val="bottom"/>
          </w:tcPr>
          <w:p w14:paraId="2052D4D6" w14:textId="77777777" w:rsidR="00F62E6C" w:rsidRDefault="00F62E6C">
            <w:pPr>
              <w:rPr>
                <w:sz w:val="24"/>
                <w:szCs w:val="24"/>
              </w:rPr>
            </w:pPr>
          </w:p>
        </w:tc>
        <w:tc>
          <w:tcPr>
            <w:tcW w:w="240" w:type="dxa"/>
            <w:vAlign w:val="bottom"/>
          </w:tcPr>
          <w:p w14:paraId="24BBE59E" w14:textId="77777777" w:rsidR="00F62E6C" w:rsidRDefault="00F62E6C">
            <w:pPr>
              <w:rPr>
                <w:sz w:val="24"/>
                <w:szCs w:val="24"/>
              </w:rPr>
            </w:pPr>
          </w:p>
        </w:tc>
        <w:tc>
          <w:tcPr>
            <w:tcW w:w="140" w:type="dxa"/>
            <w:vAlign w:val="bottom"/>
          </w:tcPr>
          <w:p w14:paraId="5764AA00" w14:textId="77777777" w:rsidR="00F62E6C" w:rsidRDefault="00F62E6C">
            <w:pPr>
              <w:rPr>
                <w:sz w:val="24"/>
                <w:szCs w:val="24"/>
              </w:rPr>
            </w:pPr>
          </w:p>
        </w:tc>
        <w:tc>
          <w:tcPr>
            <w:tcW w:w="220" w:type="dxa"/>
            <w:vAlign w:val="bottom"/>
          </w:tcPr>
          <w:p w14:paraId="4BDAA667" w14:textId="77777777" w:rsidR="00F62E6C" w:rsidRDefault="00F62E6C">
            <w:pPr>
              <w:rPr>
                <w:sz w:val="24"/>
                <w:szCs w:val="24"/>
              </w:rPr>
            </w:pPr>
          </w:p>
        </w:tc>
        <w:tc>
          <w:tcPr>
            <w:tcW w:w="200" w:type="dxa"/>
            <w:vAlign w:val="bottom"/>
          </w:tcPr>
          <w:p w14:paraId="1E2EA68B" w14:textId="77777777" w:rsidR="00F62E6C" w:rsidRDefault="00F62E6C">
            <w:pPr>
              <w:rPr>
                <w:sz w:val="24"/>
                <w:szCs w:val="24"/>
              </w:rPr>
            </w:pPr>
          </w:p>
        </w:tc>
        <w:tc>
          <w:tcPr>
            <w:tcW w:w="200" w:type="dxa"/>
            <w:vAlign w:val="bottom"/>
          </w:tcPr>
          <w:p w14:paraId="7EB7F643" w14:textId="77777777" w:rsidR="00F62E6C" w:rsidRDefault="00F62E6C">
            <w:pPr>
              <w:rPr>
                <w:sz w:val="24"/>
                <w:szCs w:val="24"/>
              </w:rPr>
            </w:pPr>
          </w:p>
        </w:tc>
        <w:tc>
          <w:tcPr>
            <w:tcW w:w="180" w:type="dxa"/>
            <w:vAlign w:val="bottom"/>
          </w:tcPr>
          <w:p w14:paraId="726F6B63" w14:textId="77777777" w:rsidR="00F62E6C" w:rsidRDefault="00F62E6C">
            <w:pPr>
              <w:rPr>
                <w:sz w:val="24"/>
                <w:szCs w:val="24"/>
              </w:rPr>
            </w:pPr>
          </w:p>
        </w:tc>
        <w:tc>
          <w:tcPr>
            <w:tcW w:w="220" w:type="dxa"/>
            <w:vAlign w:val="bottom"/>
          </w:tcPr>
          <w:p w14:paraId="3777A954" w14:textId="77777777" w:rsidR="00F62E6C" w:rsidRDefault="00F62E6C">
            <w:pPr>
              <w:rPr>
                <w:sz w:val="24"/>
                <w:szCs w:val="24"/>
              </w:rPr>
            </w:pPr>
          </w:p>
        </w:tc>
        <w:tc>
          <w:tcPr>
            <w:tcW w:w="180" w:type="dxa"/>
            <w:vAlign w:val="bottom"/>
          </w:tcPr>
          <w:p w14:paraId="04A7D8CE" w14:textId="77777777" w:rsidR="00F62E6C" w:rsidRDefault="00F62E6C">
            <w:pPr>
              <w:rPr>
                <w:sz w:val="24"/>
                <w:szCs w:val="24"/>
              </w:rPr>
            </w:pPr>
          </w:p>
        </w:tc>
        <w:tc>
          <w:tcPr>
            <w:tcW w:w="520" w:type="dxa"/>
            <w:vAlign w:val="bottom"/>
          </w:tcPr>
          <w:p w14:paraId="36350FC8" w14:textId="77777777" w:rsidR="00F62E6C" w:rsidRDefault="00F62E6C">
            <w:pPr>
              <w:rPr>
                <w:sz w:val="24"/>
                <w:szCs w:val="24"/>
              </w:rPr>
            </w:pPr>
          </w:p>
        </w:tc>
        <w:tc>
          <w:tcPr>
            <w:tcW w:w="160" w:type="dxa"/>
            <w:vAlign w:val="bottom"/>
          </w:tcPr>
          <w:p w14:paraId="2CAB474C" w14:textId="77777777" w:rsidR="00F62E6C" w:rsidRDefault="008F537A">
            <w:pPr>
              <w:jc w:val="right"/>
              <w:rPr>
                <w:sz w:val="20"/>
                <w:szCs w:val="20"/>
              </w:rPr>
            </w:pPr>
            <w:r>
              <w:rPr>
                <w:rFonts w:ascii="Arial" w:eastAsia="Arial" w:hAnsi="Arial" w:cs="Arial"/>
                <w:w w:val="89"/>
                <w:sz w:val="12"/>
                <w:szCs w:val="12"/>
              </w:rPr>
              <w:t>10</w:t>
            </w:r>
          </w:p>
        </w:tc>
        <w:tc>
          <w:tcPr>
            <w:tcW w:w="0" w:type="dxa"/>
            <w:vAlign w:val="bottom"/>
          </w:tcPr>
          <w:p w14:paraId="41DAE7B4" w14:textId="77777777" w:rsidR="00F62E6C" w:rsidRDefault="00F62E6C">
            <w:pPr>
              <w:rPr>
                <w:sz w:val="1"/>
                <w:szCs w:val="1"/>
              </w:rPr>
            </w:pPr>
          </w:p>
        </w:tc>
      </w:tr>
      <w:tr w:rsidR="00F62E6C" w14:paraId="2DB3B999" w14:textId="77777777">
        <w:trPr>
          <w:trHeight w:val="431"/>
        </w:trPr>
        <w:tc>
          <w:tcPr>
            <w:tcW w:w="440" w:type="dxa"/>
            <w:vAlign w:val="bottom"/>
          </w:tcPr>
          <w:p w14:paraId="0EA553F3" w14:textId="77777777" w:rsidR="00F62E6C" w:rsidRDefault="00F62E6C">
            <w:pPr>
              <w:rPr>
                <w:sz w:val="24"/>
                <w:szCs w:val="24"/>
              </w:rPr>
            </w:pPr>
          </w:p>
        </w:tc>
        <w:tc>
          <w:tcPr>
            <w:tcW w:w="200" w:type="dxa"/>
            <w:vAlign w:val="bottom"/>
          </w:tcPr>
          <w:p w14:paraId="7792553C" w14:textId="77777777" w:rsidR="00F62E6C" w:rsidRDefault="00F62E6C">
            <w:pPr>
              <w:rPr>
                <w:sz w:val="24"/>
                <w:szCs w:val="24"/>
              </w:rPr>
            </w:pPr>
          </w:p>
        </w:tc>
        <w:tc>
          <w:tcPr>
            <w:tcW w:w="200" w:type="dxa"/>
            <w:vAlign w:val="bottom"/>
          </w:tcPr>
          <w:p w14:paraId="43DCD555" w14:textId="77777777" w:rsidR="00F62E6C" w:rsidRDefault="00F62E6C">
            <w:pPr>
              <w:rPr>
                <w:sz w:val="24"/>
                <w:szCs w:val="24"/>
              </w:rPr>
            </w:pPr>
          </w:p>
        </w:tc>
        <w:tc>
          <w:tcPr>
            <w:tcW w:w="200" w:type="dxa"/>
            <w:vAlign w:val="bottom"/>
          </w:tcPr>
          <w:p w14:paraId="09F10582" w14:textId="77777777" w:rsidR="00F62E6C" w:rsidRDefault="00F62E6C">
            <w:pPr>
              <w:rPr>
                <w:sz w:val="24"/>
                <w:szCs w:val="24"/>
              </w:rPr>
            </w:pPr>
          </w:p>
        </w:tc>
        <w:tc>
          <w:tcPr>
            <w:tcW w:w="200" w:type="dxa"/>
            <w:vAlign w:val="bottom"/>
          </w:tcPr>
          <w:p w14:paraId="7E6D07B7" w14:textId="77777777" w:rsidR="00F62E6C" w:rsidRDefault="00F62E6C">
            <w:pPr>
              <w:rPr>
                <w:sz w:val="24"/>
                <w:szCs w:val="24"/>
              </w:rPr>
            </w:pPr>
          </w:p>
        </w:tc>
        <w:tc>
          <w:tcPr>
            <w:tcW w:w="160" w:type="dxa"/>
            <w:vAlign w:val="bottom"/>
          </w:tcPr>
          <w:p w14:paraId="37CE003A" w14:textId="77777777" w:rsidR="00F62E6C" w:rsidRDefault="00F62E6C">
            <w:pPr>
              <w:rPr>
                <w:sz w:val="24"/>
                <w:szCs w:val="24"/>
              </w:rPr>
            </w:pPr>
          </w:p>
        </w:tc>
        <w:tc>
          <w:tcPr>
            <w:tcW w:w="240" w:type="dxa"/>
            <w:vAlign w:val="bottom"/>
          </w:tcPr>
          <w:p w14:paraId="74EB7793" w14:textId="77777777" w:rsidR="00F62E6C" w:rsidRDefault="00F62E6C">
            <w:pPr>
              <w:rPr>
                <w:sz w:val="24"/>
                <w:szCs w:val="24"/>
              </w:rPr>
            </w:pPr>
          </w:p>
        </w:tc>
        <w:tc>
          <w:tcPr>
            <w:tcW w:w="200" w:type="dxa"/>
            <w:vAlign w:val="bottom"/>
          </w:tcPr>
          <w:p w14:paraId="08573FB0" w14:textId="77777777" w:rsidR="00F62E6C" w:rsidRDefault="00F62E6C">
            <w:pPr>
              <w:rPr>
                <w:sz w:val="24"/>
                <w:szCs w:val="24"/>
              </w:rPr>
            </w:pPr>
          </w:p>
        </w:tc>
        <w:tc>
          <w:tcPr>
            <w:tcW w:w="200" w:type="dxa"/>
            <w:vAlign w:val="bottom"/>
          </w:tcPr>
          <w:p w14:paraId="1632EB07" w14:textId="77777777" w:rsidR="00F62E6C" w:rsidRDefault="00F62E6C">
            <w:pPr>
              <w:rPr>
                <w:sz w:val="24"/>
                <w:szCs w:val="24"/>
              </w:rPr>
            </w:pPr>
          </w:p>
        </w:tc>
        <w:tc>
          <w:tcPr>
            <w:tcW w:w="240" w:type="dxa"/>
            <w:vAlign w:val="bottom"/>
          </w:tcPr>
          <w:p w14:paraId="3A6F25D6" w14:textId="77777777" w:rsidR="00F62E6C" w:rsidRDefault="00F62E6C">
            <w:pPr>
              <w:rPr>
                <w:sz w:val="24"/>
                <w:szCs w:val="24"/>
              </w:rPr>
            </w:pPr>
          </w:p>
        </w:tc>
        <w:tc>
          <w:tcPr>
            <w:tcW w:w="140" w:type="dxa"/>
            <w:vAlign w:val="bottom"/>
          </w:tcPr>
          <w:p w14:paraId="550B68B8" w14:textId="77777777" w:rsidR="00F62E6C" w:rsidRDefault="00F62E6C">
            <w:pPr>
              <w:rPr>
                <w:sz w:val="24"/>
                <w:szCs w:val="24"/>
              </w:rPr>
            </w:pPr>
          </w:p>
        </w:tc>
        <w:tc>
          <w:tcPr>
            <w:tcW w:w="220" w:type="dxa"/>
            <w:vAlign w:val="bottom"/>
          </w:tcPr>
          <w:p w14:paraId="31BD3CDA" w14:textId="77777777" w:rsidR="00F62E6C" w:rsidRDefault="00F62E6C">
            <w:pPr>
              <w:rPr>
                <w:sz w:val="24"/>
                <w:szCs w:val="24"/>
              </w:rPr>
            </w:pPr>
          </w:p>
        </w:tc>
        <w:tc>
          <w:tcPr>
            <w:tcW w:w="200" w:type="dxa"/>
            <w:vAlign w:val="bottom"/>
          </w:tcPr>
          <w:p w14:paraId="43D44126" w14:textId="77777777" w:rsidR="00F62E6C" w:rsidRDefault="00F62E6C">
            <w:pPr>
              <w:rPr>
                <w:sz w:val="24"/>
                <w:szCs w:val="24"/>
              </w:rPr>
            </w:pPr>
          </w:p>
        </w:tc>
        <w:tc>
          <w:tcPr>
            <w:tcW w:w="200" w:type="dxa"/>
            <w:vAlign w:val="bottom"/>
          </w:tcPr>
          <w:p w14:paraId="40D4335C" w14:textId="77777777" w:rsidR="00F62E6C" w:rsidRDefault="00F62E6C">
            <w:pPr>
              <w:rPr>
                <w:sz w:val="24"/>
                <w:szCs w:val="24"/>
              </w:rPr>
            </w:pPr>
          </w:p>
        </w:tc>
        <w:tc>
          <w:tcPr>
            <w:tcW w:w="180" w:type="dxa"/>
            <w:vAlign w:val="bottom"/>
          </w:tcPr>
          <w:p w14:paraId="27C3211F" w14:textId="77777777" w:rsidR="00F62E6C" w:rsidRDefault="00F62E6C">
            <w:pPr>
              <w:rPr>
                <w:sz w:val="24"/>
                <w:szCs w:val="24"/>
              </w:rPr>
            </w:pPr>
          </w:p>
        </w:tc>
        <w:tc>
          <w:tcPr>
            <w:tcW w:w="220" w:type="dxa"/>
            <w:vAlign w:val="bottom"/>
          </w:tcPr>
          <w:p w14:paraId="03DA6DCB" w14:textId="77777777" w:rsidR="00F62E6C" w:rsidRDefault="00F62E6C">
            <w:pPr>
              <w:rPr>
                <w:sz w:val="24"/>
                <w:szCs w:val="24"/>
              </w:rPr>
            </w:pPr>
          </w:p>
        </w:tc>
        <w:tc>
          <w:tcPr>
            <w:tcW w:w="180" w:type="dxa"/>
            <w:vAlign w:val="bottom"/>
          </w:tcPr>
          <w:p w14:paraId="6DB2BBD1" w14:textId="77777777" w:rsidR="00F62E6C" w:rsidRDefault="00F62E6C">
            <w:pPr>
              <w:rPr>
                <w:sz w:val="24"/>
                <w:szCs w:val="24"/>
              </w:rPr>
            </w:pPr>
          </w:p>
        </w:tc>
        <w:tc>
          <w:tcPr>
            <w:tcW w:w="520" w:type="dxa"/>
            <w:vAlign w:val="bottom"/>
          </w:tcPr>
          <w:p w14:paraId="7CDC2E2B" w14:textId="77777777" w:rsidR="00F62E6C" w:rsidRDefault="00F62E6C">
            <w:pPr>
              <w:rPr>
                <w:sz w:val="24"/>
                <w:szCs w:val="24"/>
              </w:rPr>
            </w:pPr>
          </w:p>
        </w:tc>
        <w:tc>
          <w:tcPr>
            <w:tcW w:w="160" w:type="dxa"/>
            <w:vAlign w:val="bottom"/>
          </w:tcPr>
          <w:p w14:paraId="25E42188"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3BE72643" w14:textId="77777777" w:rsidR="00F62E6C" w:rsidRDefault="00F62E6C">
            <w:pPr>
              <w:rPr>
                <w:sz w:val="1"/>
                <w:szCs w:val="1"/>
              </w:rPr>
            </w:pPr>
          </w:p>
        </w:tc>
      </w:tr>
      <w:tr w:rsidR="00F62E6C" w14:paraId="2148EFB9" w14:textId="77777777">
        <w:trPr>
          <w:trHeight w:val="156"/>
        </w:trPr>
        <w:tc>
          <w:tcPr>
            <w:tcW w:w="440" w:type="dxa"/>
            <w:vAlign w:val="bottom"/>
          </w:tcPr>
          <w:p w14:paraId="62E3F394" w14:textId="77777777" w:rsidR="00F62E6C" w:rsidRDefault="00F62E6C">
            <w:pPr>
              <w:rPr>
                <w:sz w:val="13"/>
                <w:szCs w:val="13"/>
              </w:rPr>
            </w:pPr>
          </w:p>
        </w:tc>
        <w:tc>
          <w:tcPr>
            <w:tcW w:w="200" w:type="dxa"/>
            <w:vAlign w:val="bottom"/>
          </w:tcPr>
          <w:p w14:paraId="5E045C2A" w14:textId="77777777" w:rsidR="00F62E6C" w:rsidRDefault="00F62E6C">
            <w:pPr>
              <w:rPr>
                <w:sz w:val="13"/>
                <w:szCs w:val="13"/>
              </w:rPr>
            </w:pPr>
          </w:p>
        </w:tc>
        <w:tc>
          <w:tcPr>
            <w:tcW w:w="200" w:type="dxa"/>
            <w:vAlign w:val="bottom"/>
          </w:tcPr>
          <w:p w14:paraId="6850AA92" w14:textId="77777777" w:rsidR="00F62E6C" w:rsidRDefault="00F62E6C">
            <w:pPr>
              <w:rPr>
                <w:sz w:val="13"/>
                <w:szCs w:val="13"/>
              </w:rPr>
            </w:pPr>
          </w:p>
        </w:tc>
        <w:tc>
          <w:tcPr>
            <w:tcW w:w="200" w:type="dxa"/>
            <w:vAlign w:val="bottom"/>
          </w:tcPr>
          <w:p w14:paraId="79AC91C8" w14:textId="77777777" w:rsidR="00F62E6C" w:rsidRDefault="00F62E6C">
            <w:pPr>
              <w:rPr>
                <w:sz w:val="13"/>
                <w:szCs w:val="13"/>
              </w:rPr>
            </w:pPr>
          </w:p>
        </w:tc>
        <w:tc>
          <w:tcPr>
            <w:tcW w:w="200" w:type="dxa"/>
            <w:vAlign w:val="bottom"/>
          </w:tcPr>
          <w:p w14:paraId="6C619153" w14:textId="77777777" w:rsidR="00F62E6C" w:rsidRDefault="00F62E6C">
            <w:pPr>
              <w:rPr>
                <w:sz w:val="13"/>
                <w:szCs w:val="13"/>
              </w:rPr>
            </w:pPr>
          </w:p>
        </w:tc>
        <w:tc>
          <w:tcPr>
            <w:tcW w:w="160" w:type="dxa"/>
            <w:vAlign w:val="bottom"/>
          </w:tcPr>
          <w:p w14:paraId="76111E1A" w14:textId="77777777" w:rsidR="00F62E6C" w:rsidRDefault="00F62E6C">
            <w:pPr>
              <w:rPr>
                <w:sz w:val="13"/>
                <w:szCs w:val="13"/>
              </w:rPr>
            </w:pPr>
          </w:p>
        </w:tc>
        <w:tc>
          <w:tcPr>
            <w:tcW w:w="240" w:type="dxa"/>
            <w:vAlign w:val="bottom"/>
          </w:tcPr>
          <w:p w14:paraId="09BCBC84" w14:textId="77777777" w:rsidR="00F62E6C" w:rsidRDefault="008F537A">
            <w:pPr>
              <w:jc w:val="center"/>
              <w:rPr>
                <w:sz w:val="20"/>
                <w:szCs w:val="20"/>
              </w:rPr>
            </w:pPr>
            <w:r>
              <w:rPr>
                <w:rFonts w:ascii="Arial" w:eastAsia="Arial" w:hAnsi="Arial" w:cs="Arial"/>
                <w:w w:val="84"/>
                <w:sz w:val="12"/>
                <w:szCs w:val="12"/>
              </w:rPr>
              <w:t>GDP</w:t>
            </w:r>
          </w:p>
        </w:tc>
        <w:tc>
          <w:tcPr>
            <w:tcW w:w="200" w:type="dxa"/>
            <w:vAlign w:val="bottom"/>
          </w:tcPr>
          <w:p w14:paraId="2898CB2D" w14:textId="77777777" w:rsidR="00F62E6C" w:rsidRDefault="00F62E6C">
            <w:pPr>
              <w:rPr>
                <w:sz w:val="13"/>
                <w:szCs w:val="13"/>
              </w:rPr>
            </w:pPr>
          </w:p>
        </w:tc>
        <w:tc>
          <w:tcPr>
            <w:tcW w:w="200" w:type="dxa"/>
            <w:vAlign w:val="bottom"/>
          </w:tcPr>
          <w:p w14:paraId="08B7522C" w14:textId="77777777" w:rsidR="00F62E6C" w:rsidRDefault="00F62E6C">
            <w:pPr>
              <w:rPr>
                <w:sz w:val="13"/>
                <w:szCs w:val="13"/>
              </w:rPr>
            </w:pPr>
          </w:p>
        </w:tc>
        <w:tc>
          <w:tcPr>
            <w:tcW w:w="240" w:type="dxa"/>
            <w:vAlign w:val="bottom"/>
          </w:tcPr>
          <w:p w14:paraId="7BD806C5" w14:textId="77777777" w:rsidR="00F62E6C" w:rsidRDefault="00F62E6C">
            <w:pPr>
              <w:rPr>
                <w:sz w:val="13"/>
                <w:szCs w:val="13"/>
              </w:rPr>
            </w:pPr>
          </w:p>
        </w:tc>
        <w:tc>
          <w:tcPr>
            <w:tcW w:w="140" w:type="dxa"/>
            <w:vAlign w:val="bottom"/>
          </w:tcPr>
          <w:p w14:paraId="2988BAE3" w14:textId="77777777" w:rsidR="00F62E6C" w:rsidRDefault="00F62E6C">
            <w:pPr>
              <w:rPr>
                <w:sz w:val="13"/>
                <w:szCs w:val="13"/>
              </w:rPr>
            </w:pPr>
          </w:p>
        </w:tc>
        <w:tc>
          <w:tcPr>
            <w:tcW w:w="220" w:type="dxa"/>
            <w:vAlign w:val="bottom"/>
          </w:tcPr>
          <w:p w14:paraId="7D767219" w14:textId="77777777" w:rsidR="00F62E6C" w:rsidRDefault="00F62E6C">
            <w:pPr>
              <w:rPr>
                <w:sz w:val="13"/>
                <w:szCs w:val="13"/>
              </w:rPr>
            </w:pPr>
          </w:p>
        </w:tc>
        <w:tc>
          <w:tcPr>
            <w:tcW w:w="200" w:type="dxa"/>
            <w:vAlign w:val="bottom"/>
          </w:tcPr>
          <w:p w14:paraId="44042EE7" w14:textId="77777777" w:rsidR="00F62E6C" w:rsidRDefault="00F62E6C">
            <w:pPr>
              <w:rPr>
                <w:sz w:val="13"/>
                <w:szCs w:val="13"/>
              </w:rPr>
            </w:pPr>
          </w:p>
        </w:tc>
        <w:tc>
          <w:tcPr>
            <w:tcW w:w="200" w:type="dxa"/>
            <w:vAlign w:val="bottom"/>
          </w:tcPr>
          <w:p w14:paraId="6F883DA4" w14:textId="77777777" w:rsidR="00F62E6C" w:rsidRDefault="00F62E6C">
            <w:pPr>
              <w:rPr>
                <w:sz w:val="13"/>
                <w:szCs w:val="13"/>
              </w:rPr>
            </w:pPr>
          </w:p>
        </w:tc>
        <w:tc>
          <w:tcPr>
            <w:tcW w:w="180" w:type="dxa"/>
            <w:vAlign w:val="bottom"/>
          </w:tcPr>
          <w:p w14:paraId="58B1A1BB" w14:textId="77777777" w:rsidR="00F62E6C" w:rsidRDefault="00F62E6C">
            <w:pPr>
              <w:rPr>
                <w:sz w:val="13"/>
                <w:szCs w:val="13"/>
              </w:rPr>
            </w:pPr>
          </w:p>
        </w:tc>
        <w:tc>
          <w:tcPr>
            <w:tcW w:w="220" w:type="dxa"/>
            <w:vAlign w:val="bottom"/>
          </w:tcPr>
          <w:p w14:paraId="3196652A" w14:textId="77777777" w:rsidR="00F62E6C" w:rsidRDefault="00F62E6C">
            <w:pPr>
              <w:rPr>
                <w:sz w:val="13"/>
                <w:szCs w:val="13"/>
              </w:rPr>
            </w:pPr>
          </w:p>
        </w:tc>
        <w:tc>
          <w:tcPr>
            <w:tcW w:w="180" w:type="dxa"/>
            <w:vAlign w:val="bottom"/>
          </w:tcPr>
          <w:p w14:paraId="71B3DB1D" w14:textId="77777777" w:rsidR="00F62E6C" w:rsidRDefault="00F62E6C">
            <w:pPr>
              <w:rPr>
                <w:sz w:val="13"/>
                <w:szCs w:val="13"/>
              </w:rPr>
            </w:pPr>
          </w:p>
        </w:tc>
        <w:tc>
          <w:tcPr>
            <w:tcW w:w="520" w:type="dxa"/>
            <w:vAlign w:val="bottom"/>
          </w:tcPr>
          <w:p w14:paraId="1BE9E617" w14:textId="77777777" w:rsidR="00F62E6C" w:rsidRDefault="00F62E6C">
            <w:pPr>
              <w:rPr>
                <w:sz w:val="13"/>
                <w:szCs w:val="13"/>
              </w:rPr>
            </w:pPr>
          </w:p>
        </w:tc>
        <w:tc>
          <w:tcPr>
            <w:tcW w:w="160" w:type="dxa"/>
            <w:vMerge w:val="restart"/>
            <w:vAlign w:val="bottom"/>
          </w:tcPr>
          <w:p w14:paraId="772CD240" w14:textId="77777777" w:rsidR="00F62E6C" w:rsidRDefault="008F537A">
            <w:pPr>
              <w:jc w:val="right"/>
              <w:rPr>
                <w:sz w:val="20"/>
                <w:szCs w:val="20"/>
              </w:rPr>
            </w:pPr>
            <w:r>
              <w:rPr>
                <w:rFonts w:ascii="Arial" w:eastAsia="Arial" w:hAnsi="Arial" w:cs="Arial"/>
                <w:w w:val="85"/>
                <w:sz w:val="16"/>
                <w:szCs w:val="16"/>
              </w:rPr>
              <w:t>+</w:t>
            </w:r>
          </w:p>
        </w:tc>
        <w:tc>
          <w:tcPr>
            <w:tcW w:w="0" w:type="dxa"/>
            <w:vAlign w:val="bottom"/>
          </w:tcPr>
          <w:p w14:paraId="0D8ACF8C" w14:textId="77777777" w:rsidR="00F62E6C" w:rsidRDefault="00F62E6C">
            <w:pPr>
              <w:rPr>
                <w:sz w:val="1"/>
                <w:szCs w:val="1"/>
              </w:rPr>
            </w:pPr>
          </w:p>
        </w:tc>
      </w:tr>
      <w:tr w:rsidR="00F62E6C" w14:paraId="69806CBA" w14:textId="77777777">
        <w:trPr>
          <w:trHeight w:val="85"/>
        </w:trPr>
        <w:tc>
          <w:tcPr>
            <w:tcW w:w="440" w:type="dxa"/>
            <w:vAlign w:val="bottom"/>
          </w:tcPr>
          <w:p w14:paraId="06215916" w14:textId="77777777" w:rsidR="00F62E6C" w:rsidRDefault="00F62E6C">
            <w:pPr>
              <w:rPr>
                <w:sz w:val="7"/>
                <w:szCs w:val="7"/>
              </w:rPr>
            </w:pPr>
          </w:p>
        </w:tc>
        <w:tc>
          <w:tcPr>
            <w:tcW w:w="200" w:type="dxa"/>
            <w:vAlign w:val="bottom"/>
          </w:tcPr>
          <w:p w14:paraId="48636268" w14:textId="77777777" w:rsidR="00F62E6C" w:rsidRDefault="00F62E6C">
            <w:pPr>
              <w:rPr>
                <w:sz w:val="7"/>
                <w:szCs w:val="7"/>
              </w:rPr>
            </w:pPr>
          </w:p>
        </w:tc>
        <w:tc>
          <w:tcPr>
            <w:tcW w:w="200" w:type="dxa"/>
            <w:vAlign w:val="bottom"/>
          </w:tcPr>
          <w:p w14:paraId="27C2F936" w14:textId="77777777" w:rsidR="00F62E6C" w:rsidRDefault="00F62E6C">
            <w:pPr>
              <w:rPr>
                <w:sz w:val="7"/>
                <w:szCs w:val="7"/>
              </w:rPr>
            </w:pPr>
          </w:p>
        </w:tc>
        <w:tc>
          <w:tcPr>
            <w:tcW w:w="200" w:type="dxa"/>
            <w:vAlign w:val="bottom"/>
          </w:tcPr>
          <w:p w14:paraId="7DDF66C1" w14:textId="77777777" w:rsidR="00F62E6C" w:rsidRDefault="00F62E6C">
            <w:pPr>
              <w:rPr>
                <w:sz w:val="7"/>
                <w:szCs w:val="7"/>
              </w:rPr>
            </w:pPr>
          </w:p>
        </w:tc>
        <w:tc>
          <w:tcPr>
            <w:tcW w:w="200" w:type="dxa"/>
            <w:vAlign w:val="bottom"/>
          </w:tcPr>
          <w:p w14:paraId="7E75E7A8" w14:textId="77777777" w:rsidR="00F62E6C" w:rsidRDefault="00F62E6C">
            <w:pPr>
              <w:rPr>
                <w:sz w:val="7"/>
                <w:szCs w:val="7"/>
              </w:rPr>
            </w:pPr>
          </w:p>
        </w:tc>
        <w:tc>
          <w:tcPr>
            <w:tcW w:w="160" w:type="dxa"/>
            <w:vAlign w:val="bottom"/>
          </w:tcPr>
          <w:p w14:paraId="0C450774" w14:textId="77777777" w:rsidR="00F62E6C" w:rsidRDefault="00F62E6C">
            <w:pPr>
              <w:rPr>
                <w:sz w:val="7"/>
                <w:szCs w:val="7"/>
              </w:rPr>
            </w:pPr>
          </w:p>
        </w:tc>
        <w:tc>
          <w:tcPr>
            <w:tcW w:w="240" w:type="dxa"/>
            <w:vAlign w:val="bottom"/>
          </w:tcPr>
          <w:p w14:paraId="4F3BA483" w14:textId="77777777" w:rsidR="00F62E6C" w:rsidRDefault="00F62E6C">
            <w:pPr>
              <w:rPr>
                <w:sz w:val="7"/>
                <w:szCs w:val="7"/>
              </w:rPr>
            </w:pPr>
          </w:p>
        </w:tc>
        <w:tc>
          <w:tcPr>
            <w:tcW w:w="200" w:type="dxa"/>
            <w:vAlign w:val="bottom"/>
          </w:tcPr>
          <w:p w14:paraId="3E231859" w14:textId="77777777" w:rsidR="00F62E6C" w:rsidRDefault="00F62E6C">
            <w:pPr>
              <w:rPr>
                <w:sz w:val="7"/>
                <w:szCs w:val="7"/>
              </w:rPr>
            </w:pPr>
          </w:p>
        </w:tc>
        <w:tc>
          <w:tcPr>
            <w:tcW w:w="200" w:type="dxa"/>
            <w:vAlign w:val="bottom"/>
          </w:tcPr>
          <w:p w14:paraId="6369D13E" w14:textId="77777777" w:rsidR="00F62E6C" w:rsidRDefault="00F62E6C">
            <w:pPr>
              <w:rPr>
                <w:sz w:val="7"/>
                <w:szCs w:val="7"/>
              </w:rPr>
            </w:pPr>
          </w:p>
        </w:tc>
        <w:tc>
          <w:tcPr>
            <w:tcW w:w="240" w:type="dxa"/>
            <w:vAlign w:val="bottom"/>
          </w:tcPr>
          <w:p w14:paraId="6D8D193A" w14:textId="77777777" w:rsidR="00F62E6C" w:rsidRDefault="00F62E6C">
            <w:pPr>
              <w:rPr>
                <w:sz w:val="7"/>
                <w:szCs w:val="7"/>
              </w:rPr>
            </w:pPr>
          </w:p>
        </w:tc>
        <w:tc>
          <w:tcPr>
            <w:tcW w:w="140" w:type="dxa"/>
            <w:vAlign w:val="bottom"/>
          </w:tcPr>
          <w:p w14:paraId="590DC0E0" w14:textId="77777777" w:rsidR="00F62E6C" w:rsidRDefault="00F62E6C">
            <w:pPr>
              <w:rPr>
                <w:sz w:val="7"/>
                <w:szCs w:val="7"/>
              </w:rPr>
            </w:pPr>
          </w:p>
        </w:tc>
        <w:tc>
          <w:tcPr>
            <w:tcW w:w="220" w:type="dxa"/>
            <w:vAlign w:val="bottom"/>
          </w:tcPr>
          <w:p w14:paraId="7FAD467C" w14:textId="77777777" w:rsidR="00F62E6C" w:rsidRDefault="00F62E6C">
            <w:pPr>
              <w:rPr>
                <w:sz w:val="7"/>
                <w:szCs w:val="7"/>
              </w:rPr>
            </w:pPr>
          </w:p>
        </w:tc>
        <w:tc>
          <w:tcPr>
            <w:tcW w:w="200" w:type="dxa"/>
            <w:vAlign w:val="bottom"/>
          </w:tcPr>
          <w:p w14:paraId="3575FF94" w14:textId="77777777" w:rsidR="00F62E6C" w:rsidRDefault="00F62E6C">
            <w:pPr>
              <w:rPr>
                <w:sz w:val="7"/>
                <w:szCs w:val="7"/>
              </w:rPr>
            </w:pPr>
          </w:p>
        </w:tc>
        <w:tc>
          <w:tcPr>
            <w:tcW w:w="200" w:type="dxa"/>
            <w:vAlign w:val="bottom"/>
          </w:tcPr>
          <w:p w14:paraId="0ADAA66A" w14:textId="77777777" w:rsidR="00F62E6C" w:rsidRDefault="00F62E6C">
            <w:pPr>
              <w:rPr>
                <w:sz w:val="7"/>
                <w:szCs w:val="7"/>
              </w:rPr>
            </w:pPr>
          </w:p>
        </w:tc>
        <w:tc>
          <w:tcPr>
            <w:tcW w:w="180" w:type="dxa"/>
            <w:vAlign w:val="bottom"/>
          </w:tcPr>
          <w:p w14:paraId="012ED53A" w14:textId="77777777" w:rsidR="00F62E6C" w:rsidRDefault="00F62E6C">
            <w:pPr>
              <w:rPr>
                <w:sz w:val="7"/>
                <w:szCs w:val="7"/>
              </w:rPr>
            </w:pPr>
          </w:p>
        </w:tc>
        <w:tc>
          <w:tcPr>
            <w:tcW w:w="220" w:type="dxa"/>
            <w:vAlign w:val="bottom"/>
          </w:tcPr>
          <w:p w14:paraId="7CB6C5B1" w14:textId="77777777" w:rsidR="00F62E6C" w:rsidRDefault="00F62E6C">
            <w:pPr>
              <w:rPr>
                <w:sz w:val="7"/>
                <w:szCs w:val="7"/>
              </w:rPr>
            </w:pPr>
          </w:p>
        </w:tc>
        <w:tc>
          <w:tcPr>
            <w:tcW w:w="180" w:type="dxa"/>
            <w:vAlign w:val="bottom"/>
          </w:tcPr>
          <w:p w14:paraId="0ACB1D47" w14:textId="77777777" w:rsidR="00F62E6C" w:rsidRDefault="00F62E6C">
            <w:pPr>
              <w:rPr>
                <w:sz w:val="7"/>
                <w:szCs w:val="7"/>
              </w:rPr>
            </w:pPr>
          </w:p>
        </w:tc>
        <w:tc>
          <w:tcPr>
            <w:tcW w:w="520" w:type="dxa"/>
            <w:vAlign w:val="bottom"/>
          </w:tcPr>
          <w:p w14:paraId="2D2EE31E" w14:textId="77777777" w:rsidR="00F62E6C" w:rsidRDefault="00F62E6C">
            <w:pPr>
              <w:rPr>
                <w:sz w:val="7"/>
                <w:szCs w:val="7"/>
              </w:rPr>
            </w:pPr>
          </w:p>
        </w:tc>
        <w:tc>
          <w:tcPr>
            <w:tcW w:w="160" w:type="dxa"/>
            <w:vMerge/>
            <w:vAlign w:val="bottom"/>
          </w:tcPr>
          <w:p w14:paraId="7ACBC3D2" w14:textId="77777777" w:rsidR="00F62E6C" w:rsidRDefault="00F62E6C">
            <w:pPr>
              <w:rPr>
                <w:sz w:val="7"/>
                <w:szCs w:val="7"/>
              </w:rPr>
            </w:pPr>
          </w:p>
        </w:tc>
        <w:tc>
          <w:tcPr>
            <w:tcW w:w="0" w:type="dxa"/>
            <w:vAlign w:val="bottom"/>
          </w:tcPr>
          <w:p w14:paraId="76244BE4" w14:textId="77777777" w:rsidR="00F62E6C" w:rsidRDefault="00F62E6C">
            <w:pPr>
              <w:rPr>
                <w:sz w:val="1"/>
                <w:szCs w:val="1"/>
              </w:rPr>
            </w:pPr>
          </w:p>
        </w:tc>
      </w:tr>
      <w:tr w:rsidR="00F62E6C" w14:paraId="478FD153" w14:textId="77777777">
        <w:trPr>
          <w:trHeight w:val="189"/>
        </w:trPr>
        <w:tc>
          <w:tcPr>
            <w:tcW w:w="440" w:type="dxa"/>
            <w:vAlign w:val="bottom"/>
          </w:tcPr>
          <w:p w14:paraId="7ED801FE" w14:textId="77777777" w:rsidR="00F62E6C" w:rsidRDefault="00F62E6C">
            <w:pPr>
              <w:rPr>
                <w:sz w:val="16"/>
                <w:szCs w:val="16"/>
              </w:rPr>
            </w:pPr>
          </w:p>
        </w:tc>
        <w:tc>
          <w:tcPr>
            <w:tcW w:w="200" w:type="dxa"/>
            <w:vAlign w:val="bottom"/>
          </w:tcPr>
          <w:p w14:paraId="3FD17917" w14:textId="77777777" w:rsidR="00F62E6C" w:rsidRDefault="00F62E6C">
            <w:pPr>
              <w:rPr>
                <w:sz w:val="16"/>
                <w:szCs w:val="16"/>
              </w:rPr>
            </w:pPr>
          </w:p>
        </w:tc>
        <w:tc>
          <w:tcPr>
            <w:tcW w:w="200" w:type="dxa"/>
            <w:vAlign w:val="bottom"/>
          </w:tcPr>
          <w:p w14:paraId="621F3F18" w14:textId="77777777" w:rsidR="00F62E6C" w:rsidRDefault="00F62E6C">
            <w:pPr>
              <w:rPr>
                <w:sz w:val="16"/>
                <w:szCs w:val="16"/>
              </w:rPr>
            </w:pPr>
          </w:p>
        </w:tc>
        <w:tc>
          <w:tcPr>
            <w:tcW w:w="200" w:type="dxa"/>
            <w:vAlign w:val="bottom"/>
          </w:tcPr>
          <w:p w14:paraId="63C47075" w14:textId="77777777" w:rsidR="00F62E6C" w:rsidRDefault="00F62E6C">
            <w:pPr>
              <w:rPr>
                <w:sz w:val="16"/>
                <w:szCs w:val="16"/>
              </w:rPr>
            </w:pPr>
          </w:p>
        </w:tc>
        <w:tc>
          <w:tcPr>
            <w:tcW w:w="200" w:type="dxa"/>
            <w:vAlign w:val="bottom"/>
          </w:tcPr>
          <w:p w14:paraId="021B1232" w14:textId="77777777" w:rsidR="00F62E6C" w:rsidRDefault="00F62E6C">
            <w:pPr>
              <w:rPr>
                <w:sz w:val="16"/>
                <w:szCs w:val="16"/>
              </w:rPr>
            </w:pPr>
          </w:p>
        </w:tc>
        <w:tc>
          <w:tcPr>
            <w:tcW w:w="160" w:type="dxa"/>
            <w:vAlign w:val="bottom"/>
          </w:tcPr>
          <w:p w14:paraId="6395CBE6" w14:textId="77777777" w:rsidR="00F62E6C" w:rsidRDefault="00F62E6C">
            <w:pPr>
              <w:rPr>
                <w:sz w:val="16"/>
                <w:szCs w:val="16"/>
              </w:rPr>
            </w:pPr>
          </w:p>
        </w:tc>
        <w:tc>
          <w:tcPr>
            <w:tcW w:w="240" w:type="dxa"/>
            <w:vAlign w:val="bottom"/>
          </w:tcPr>
          <w:p w14:paraId="04BC1831" w14:textId="77777777" w:rsidR="00F62E6C" w:rsidRDefault="00F62E6C">
            <w:pPr>
              <w:rPr>
                <w:sz w:val="16"/>
                <w:szCs w:val="16"/>
              </w:rPr>
            </w:pPr>
          </w:p>
        </w:tc>
        <w:tc>
          <w:tcPr>
            <w:tcW w:w="200" w:type="dxa"/>
            <w:vAlign w:val="bottom"/>
          </w:tcPr>
          <w:p w14:paraId="3EF8CDEB" w14:textId="77777777" w:rsidR="00F62E6C" w:rsidRDefault="00F62E6C">
            <w:pPr>
              <w:rPr>
                <w:sz w:val="16"/>
                <w:szCs w:val="16"/>
              </w:rPr>
            </w:pPr>
          </w:p>
        </w:tc>
        <w:tc>
          <w:tcPr>
            <w:tcW w:w="200" w:type="dxa"/>
            <w:vAlign w:val="bottom"/>
          </w:tcPr>
          <w:p w14:paraId="6A007A19" w14:textId="77777777" w:rsidR="00F62E6C" w:rsidRDefault="00F62E6C">
            <w:pPr>
              <w:rPr>
                <w:sz w:val="16"/>
                <w:szCs w:val="16"/>
              </w:rPr>
            </w:pPr>
          </w:p>
        </w:tc>
        <w:tc>
          <w:tcPr>
            <w:tcW w:w="240" w:type="dxa"/>
            <w:vAlign w:val="bottom"/>
          </w:tcPr>
          <w:p w14:paraId="2F590718" w14:textId="77777777" w:rsidR="00F62E6C" w:rsidRDefault="00F62E6C">
            <w:pPr>
              <w:rPr>
                <w:sz w:val="16"/>
                <w:szCs w:val="16"/>
              </w:rPr>
            </w:pPr>
          </w:p>
        </w:tc>
        <w:tc>
          <w:tcPr>
            <w:tcW w:w="140" w:type="dxa"/>
            <w:vAlign w:val="bottom"/>
          </w:tcPr>
          <w:p w14:paraId="057200C9" w14:textId="77777777" w:rsidR="00F62E6C" w:rsidRDefault="00F62E6C">
            <w:pPr>
              <w:rPr>
                <w:sz w:val="16"/>
                <w:szCs w:val="16"/>
              </w:rPr>
            </w:pPr>
          </w:p>
        </w:tc>
        <w:tc>
          <w:tcPr>
            <w:tcW w:w="220" w:type="dxa"/>
            <w:vAlign w:val="bottom"/>
          </w:tcPr>
          <w:p w14:paraId="0194C310" w14:textId="77777777" w:rsidR="00F62E6C" w:rsidRDefault="00F62E6C">
            <w:pPr>
              <w:rPr>
                <w:sz w:val="16"/>
                <w:szCs w:val="16"/>
              </w:rPr>
            </w:pPr>
          </w:p>
        </w:tc>
        <w:tc>
          <w:tcPr>
            <w:tcW w:w="200" w:type="dxa"/>
            <w:vAlign w:val="bottom"/>
          </w:tcPr>
          <w:p w14:paraId="430BFE73" w14:textId="77777777" w:rsidR="00F62E6C" w:rsidRDefault="00F62E6C">
            <w:pPr>
              <w:rPr>
                <w:sz w:val="16"/>
                <w:szCs w:val="16"/>
              </w:rPr>
            </w:pPr>
          </w:p>
        </w:tc>
        <w:tc>
          <w:tcPr>
            <w:tcW w:w="200" w:type="dxa"/>
            <w:vAlign w:val="bottom"/>
          </w:tcPr>
          <w:p w14:paraId="3E2D601D" w14:textId="77777777" w:rsidR="00F62E6C" w:rsidRDefault="00F62E6C">
            <w:pPr>
              <w:rPr>
                <w:sz w:val="16"/>
                <w:szCs w:val="16"/>
              </w:rPr>
            </w:pPr>
          </w:p>
        </w:tc>
        <w:tc>
          <w:tcPr>
            <w:tcW w:w="180" w:type="dxa"/>
            <w:vAlign w:val="bottom"/>
          </w:tcPr>
          <w:p w14:paraId="6DCD11C6" w14:textId="77777777" w:rsidR="00F62E6C" w:rsidRDefault="00F62E6C">
            <w:pPr>
              <w:rPr>
                <w:sz w:val="16"/>
                <w:szCs w:val="16"/>
              </w:rPr>
            </w:pPr>
          </w:p>
        </w:tc>
        <w:tc>
          <w:tcPr>
            <w:tcW w:w="220" w:type="dxa"/>
            <w:vAlign w:val="bottom"/>
          </w:tcPr>
          <w:p w14:paraId="6F2FBF94" w14:textId="77777777" w:rsidR="00F62E6C" w:rsidRDefault="00F62E6C">
            <w:pPr>
              <w:rPr>
                <w:sz w:val="16"/>
                <w:szCs w:val="16"/>
              </w:rPr>
            </w:pPr>
          </w:p>
        </w:tc>
        <w:tc>
          <w:tcPr>
            <w:tcW w:w="180" w:type="dxa"/>
            <w:vAlign w:val="bottom"/>
          </w:tcPr>
          <w:p w14:paraId="15D58B47" w14:textId="77777777" w:rsidR="00F62E6C" w:rsidRDefault="00F62E6C">
            <w:pPr>
              <w:rPr>
                <w:sz w:val="16"/>
                <w:szCs w:val="16"/>
              </w:rPr>
            </w:pPr>
          </w:p>
        </w:tc>
        <w:tc>
          <w:tcPr>
            <w:tcW w:w="520" w:type="dxa"/>
            <w:vAlign w:val="bottom"/>
          </w:tcPr>
          <w:p w14:paraId="3C4CD5AB" w14:textId="77777777" w:rsidR="00F62E6C" w:rsidRDefault="00F62E6C">
            <w:pPr>
              <w:rPr>
                <w:sz w:val="16"/>
                <w:szCs w:val="16"/>
              </w:rPr>
            </w:pPr>
          </w:p>
        </w:tc>
        <w:tc>
          <w:tcPr>
            <w:tcW w:w="160" w:type="dxa"/>
            <w:vAlign w:val="bottom"/>
          </w:tcPr>
          <w:p w14:paraId="6AADE7C5"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2CA16AED" w14:textId="77777777" w:rsidR="00F62E6C" w:rsidRDefault="00F62E6C">
            <w:pPr>
              <w:rPr>
                <w:sz w:val="1"/>
                <w:szCs w:val="1"/>
              </w:rPr>
            </w:pPr>
          </w:p>
        </w:tc>
      </w:tr>
      <w:tr w:rsidR="00F62E6C" w14:paraId="2EDE41AE" w14:textId="77777777">
        <w:trPr>
          <w:trHeight w:val="194"/>
        </w:trPr>
        <w:tc>
          <w:tcPr>
            <w:tcW w:w="440" w:type="dxa"/>
            <w:vAlign w:val="bottom"/>
          </w:tcPr>
          <w:p w14:paraId="735E4513" w14:textId="77777777" w:rsidR="00F62E6C" w:rsidRDefault="00F62E6C">
            <w:pPr>
              <w:rPr>
                <w:sz w:val="16"/>
                <w:szCs w:val="16"/>
              </w:rPr>
            </w:pPr>
          </w:p>
        </w:tc>
        <w:tc>
          <w:tcPr>
            <w:tcW w:w="200" w:type="dxa"/>
            <w:vAlign w:val="bottom"/>
          </w:tcPr>
          <w:p w14:paraId="028CE7A3" w14:textId="77777777" w:rsidR="00F62E6C" w:rsidRDefault="00F62E6C">
            <w:pPr>
              <w:rPr>
                <w:sz w:val="16"/>
                <w:szCs w:val="16"/>
              </w:rPr>
            </w:pPr>
          </w:p>
        </w:tc>
        <w:tc>
          <w:tcPr>
            <w:tcW w:w="200" w:type="dxa"/>
            <w:vAlign w:val="bottom"/>
          </w:tcPr>
          <w:p w14:paraId="729F03E5" w14:textId="77777777" w:rsidR="00F62E6C" w:rsidRDefault="00F62E6C">
            <w:pPr>
              <w:rPr>
                <w:sz w:val="16"/>
                <w:szCs w:val="16"/>
              </w:rPr>
            </w:pPr>
          </w:p>
        </w:tc>
        <w:tc>
          <w:tcPr>
            <w:tcW w:w="200" w:type="dxa"/>
            <w:vAlign w:val="bottom"/>
          </w:tcPr>
          <w:p w14:paraId="5965646C" w14:textId="77777777" w:rsidR="00F62E6C" w:rsidRDefault="00F62E6C">
            <w:pPr>
              <w:rPr>
                <w:sz w:val="16"/>
                <w:szCs w:val="16"/>
              </w:rPr>
            </w:pPr>
          </w:p>
        </w:tc>
        <w:tc>
          <w:tcPr>
            <w:tcW w:w="200" w:type="dxa"/>
            <w:vAlign w:val="bottom"/>
          </w:tcPr>
          <w:p w14:paraId="21CA7A4C" w14:textId="77777777" w:rsidR="00F62E6C" w:rsidRDefault="00F62E6C">
            <w:pPr>
              <w:rPr>
                <w:sz w:val="16"/>
                <w:szCs w:val="16"/>
              </w:rPr>
            </w:pPr>
          </w:p>
        </w:tc>
        <w:tc>
          <w:tcPr>
            <w:tcW w:w="160" w:type="dxa"/>
            <w:vAlign w:val="bottom"/>
          </w:tcPr>
          <w:p w14:paraId="6FC28122" w14:textId="77777777" w:rsidR="00F62E6C" w:rsidRDefault="00F62E6C">
            <w:pPr>
              <w:rPr>
                <w:sz w:val="16"/>
                <w:szCs w:val="16"/>
              </w:rPr>
            </w:pPr>
          </w:p>
        </w:tc>
        <w:tc>
          <w:tcPr>
            <w:tcW w:w="240" w:type="dxa"/>
            <w:vAlign w:val="bottom"/>
          </w:tcPr>
          <w:p w14:paraId="13E0F927" w14:textId="77777777" w:rsidR="00F62E6C" w:rsidRDefault="00F62E6C">
            <w:pPr>
              <w:rPr>
                <w:sz w:val="16"/>
                <w:szCs w:val="16"/>
              </w:rPr>
            </w:pPr>
          </w:p>
        </w:tc>
        <w:tc>
          <w:tcPr>
            <w:tcW w:w="200" w:type="dxa"/>
            <w:vAlign w:val="bottom"/>
          </w:tcPr>
          <w:p w14:paraId="38C31420" w14:textId="77777777" w:rsidR="00F62E6C" w:rsidRDefault="00F62E6C">
            <w:pPr>
              <w:rPr>
                <w:sz w:val="16"/>
                <w:szCs w:val="16"/>
              </w:rPr>
            </w:pPr>
          </w:p>
        </w:tc>
        <w:tc>
          <w:tcPr>
            <w:tcW w:w="200" w:type="dxa"/>
            <w:vAlign w:val="bottom"/>
          </w:tcPr>
          <w:p w14:paraId="2EE7E9FD" w14:textId="77777777" w:rsidR="00F62E6C" w:rsidRDefault="00F62E6C">
            <w:pPr>
              <w:rPr>
                <w:sz w:val="16"/>
                <w:szCs w:val="16"/>
              </w:rPr>
            </w:pPr>
          </w:p>
        </w:tc>
        <w:tc>
          <w:tcPr>
            <w:tcW w:w="240" w:type="dxa"/>
            <w:vAlign w:val="bottom"/>
          </w:tcPr>
          <w:p w14:paraId="12086B00" w14:textId="77777777" w:rsidR="00F62E6C" w:rsidRDefault="00F62E6C">
            <w:pPr>
              <w:rPr>
                <w:sz w:val="16"/>
                <w:szCs w:val="16"/>
              </w:rPr>
            </w:pPr>
          </w:p>
        </w:tc>
        <w:tc>
          <w:tcPr>
            <w:tcW w:w="140" w:type="dxa"/>
            <w:vAlign w:val="bottom"/>
          </w:tcPr>
          <w:p w14:paraId="67FD9B8A" w14:textId="77777777" w:rsidR="00F62E6C" w:rsidRDefault="00F62E6C">
            <w:pPr>
              <w:rPr>
                <w:sz w:val="16"/>
                <w:szCs w:val="16"/>
              </w:rPr>
            </w:pPr>
          </w:p>
        </w:tc>
        <w:tc>
          <w:tcPr>
            <w:tcW w:w="220" w:type="dxa"/>
            <w:vAlign w:val="bottom"/>
          </w:tcPr>
          <w:p w14:paraId="0744F459" w14:textId="77777777" w:rsidR="00F62E6C" w:rsidRDefault="00F62E6C">
            <w:pPr>
              <w:rPr>
                <w:sz w:val="16"/>
                <w:szCs w:val="16"/>
              </w:rPr>
            </w:pPr>
          </w:p>
        </w:tc>
        <w:tc>
          <w:tcPr>
            <w:tcW w:w="200" w:type="dxa"/>
            <w:vAlign w:val="bottom"/>
          </w:tcPr>
          <w:p w14:paraId="7B5EAD6E" w14:textId="77777777" w:rsidR="00F62E6C" w:rsidRDefault="00F62E6C">
            <w:pPr>
              <w:rPr>
                <w:sz w:val="16"/>
                <w:szCs w:val="16"/>
              </w:rPr>
            </w:pPr>
          </w:p>
        </w:tc>
        <w:tc>
          <w:tcPr>
            <w:tcW w:w="200" w:type="dxa"/>
            <w:vAlign w:val="bottom"/>
          </w:tcPr>
          <w:p w14:paraId="7A305084" w14:textId="77777777" w:rsidR="00F62E6C" w:rsidRDefault="00F62E6C">
            <w:pPr>
              <w:rPr>
                <w:sz w:val="16"/>
                <w:szCs w:val="16"/>
              </w:rPr>
            </w:pPr>
          </w:p>
        </w:tc>
        <w:tc>
          <w:tcPr>
            <w:tcW w:w="180" w:type="dxa"/>
            <w:vAlign w:val="bottom"/>
          </w:tcPr>
          <w:p w14:paraId="2A8DC606" w14:textId="77777777" w:rsidR="00F62E6C" w:rsidRDefault="00F62E6C">
            <w:pPr>
              <w:rPr>
                <w:sz w:val="16"/>
                <w:szCs w:val="16"/>
              </w:rPr>
            </w:pPr>
          </w:p>
        </w:tc>
        <w:tc>
          <w:tcPr>
            <w:tcW w:w="220" w:type="dxa"/>
            <w:vAlign w:val="bottom"/>
          </w:tcPr>
          <w:p w14:paraId="1BF2A794" w14:textId="77777777" w:rsidR="00F62E6C" w:rsidRDefault="00F62E6C">
            <w:pPr>
              <w:rPr>
                <w:sz w:val="16"/>
                <w:szCs w:val="16"/>
              </w:rPr>
            </w:pPr>
          </w:p>
        </w:tc>
        <w:tc>
          <w:tcPr>
            <w:tcW w:w="180" w:type="dxa"/>
            <w:vAlign w:val="bottom"/>
          </w:tcPr>
          <w:p w14:paraId="4713929C" w14:textId="77777777" w:rsidR="00F62E6C" w:rsidRDefault="00F62E6C">
            <w:pPr>
              <w:rPr>
                <w:sz w:val="16"/>
                <w:szCs w:val="16"/>
              </w:rPr>
            </w:pPr>
          </w:p>
        </w:tc>
        <w:tc>
          <w:tcPr>
            <w:tcW w:w="520" w:type="dxa"/>
            <w:vAlign w:val="bottom"/>
          </w:tcPr>
          <w:p w14:paraId="54EC4D34" w14:textId="77777777" w:rsidR="00F62E6C" w:rsidRDefault="00F62E6C">
            <w:pPr>
              <w:rPr>
                <w:sz w:val="16"/>
                <w:szCs w:val="16"/>
              </w:rPr>
            </w:pPr>
          </w:p>
        </w:tc>
        <w:tc>
          <w:tcPr>
            <w:tcW w:w="160" w:type="dxa"/>
            <w:vAlign w:val="bottom"/>
          </w:tcPr>
          <w:p w14:paraId="085A9843" w14:textId="77777777" w:rsidR="00F62E6C" w:rsidRDefault="008F537A">
            <w:pPr>
              <w:jc w:val="right"/>
              <w:rPr>
                <w:sz w:val="20"/>
                <w:szCs w:val="20"/>
              </w:rPr>
            </w:pPr>
            <w:r>
              <w:rPr>
                <w:rFonts w:ascii="Arial" w:eastAsia="Arial" w:hAnsi="Arial" w:cs="Arial"/>
                <w:w w:val="89"/>
                <w:sz w:val="16"/>
                <w:szCs w:val="16"/>
              </w:rPr>
              <w:t>–</w:t>
            </w:r>
          </w:p>
        </w:tc>
        <w:tc>
          <w:tcPr>
            <w:tcW w:w="0" w:type="dxa"/>
            <w:vAlign w:val="bottom"/>
          </w:tcPr>
          <w:p w14:paraId="16900A0D" w14:textId="77777777" w:rsidR="00F62E6C" w:rsidRDefault="00F62E6C">
            <w:pPr>
              <w:rPr>
                <w:sz w:val="1"/>
                <w:szCs w:val="1"/>
              </w:rPr>
            </w:pPr>
          </w:p>
        </w:tc>
      </w:tr>
      <w:tr w:rsidR="00F62E6C" w14:paraId="3E5C9A1E" w14:textId="77777777">
        <w:trPr>
          <w:trHeight w:val="236"/>
        </w:trPr>
        <w:tc>
          <w:tcPr>
            <w:tcW w:w="440" w:type="dxa"/>
            <w:vAlign w:val="bottom"/>
          </w:tcPr>
          <w:p w14:paraId="1F8A8974" w14:textId="77777777" w:rsidR="00F62E6C" w:rsidRDefault="00F62E6C">
            <w:pPr>
              <w:rPr>
                <w:sz w:val="20"/>
                <w:szCs w:val="20"/>
              </w:rPr>
            </w:pPr>
          </w:p>
        </w:tc>
        <w:tc>
          <w:tcPr>
            <w:tcW w:w="200" w:type="dxa"/>
            <w:vAlign w:val="bottom"/>
          </w:tcPr>
          <w:p w14:paraId="20C7E76E" w14:textId="77777777" w:rsidR="00F62E6C" w:rsidRDefault="00F62E6C">
            <w:pPr>
              <w:rPr>
                <w:sz w:val="20"/>
                <w:szCs w:val="20"/>
              </w:rPr>
            </w:pPr>
          </w:p>
        </w:tc>
        <w:tc>
          <w:tcPr>
            <w:tcW w:w="200" w:type="dxa"/>
            <w:vAlign w:val="bottom"/>
          </w:tcPr>
          <w:p w14:paraId="30063AF5" w14:textId="77777777" w:rsidR="00F62E6C" w:rsidRDefault="00F62E6C">
            <w:pPr>
              <w:rPr>
                <w:sz w:val="20"/>
                <w:szCs w:val="20"/>
              </w:rPr>
            </w:pPr>
          </w:p>
        </w:tc>
        <w:tc>
          <w:tcPr>
            <w:tcW w:w="200" w:type="dxa"/>
            <w:vAlign w:val="bottom"/>
          </w:tcPr>
          <w:p w14:paraId="7A10943B" w14:textId="77777777" w:rsidR="00F62E6C" w:rsidRDefault="00F62E6C">
            <w:pPr>
              <w:rPr>
                <w:sz w:val="20"/>
                <w:szCs w:val="20"/>
              </w:rPr>
            </w:pPr>
          </w:p>
        </w:tc>
        <w:tc>
          <w:tcPr>
            <w:tcW w:w="200" w:type="dxa"/>
            <w:vAlign w:val="bottom"/>
          </w:tcPr>
          <w:p w14:paraId="6913835B" w14:textId="77777777" w:rsidR="00F62E6C" w:rsidRDefault="00F62E6C">
            <w:pPr>
              <w:rPr>
                <w:sz w:val="20"/>
                <w:szCs w:val="20"/>
              </w:rPr>
            </w:pPr>
          </w:p>
        </w:tc>
        <w:tc>
          <w:tcPr>
            <w:tcW w:w="160" w:type="dxa"/>
            <w:vAlign w:val="bottom"/>
          </w:tcPr>
          <w:p w14:paraId="2CA337DD" w14:textId="77777777" w:rsidR="00F62E6C" w:rsidRDefault="00F62E6C">
            <w:pPr>
              <w:rPr>
                <w:sz w:val="20"/>
                <w:szCs w:val="20"/>
              </w:rPr>
            </w:pPr>
          </w:p>
        </w:tc>
        <w:tc>
          <w:tcPr>
            <w:tcW w:w="240" w:type="dxa"/>
            <w:vAlign w:val="bottom"/>
          </w:tcPr>
          <w:p w14:paraId="0CA2F227" w14:textId="77777777" w:rsidR="00F62E6C" w:rsidRDefault="00F62E6C">
            <w:pPr>
              <w:rPr>
                <w:sz w:val="20"/>
                <w:szCs w:val="20"/>
              </w:rPr>
            </w:pPr>
          </w:p>
        </w:tc>
        <w:tc>
          <w:tcPr>
            <w:tcW w:w="200" w:type="dxa"/>
            <w:vAlign w:val="bottom"/>
          </w:tcPr>
          <w:p w14:paraId="623085FA" w14:textId="77777777" w:rsidR="00F62E6C" w:rsidRDefault="00F62E6C">
            <w:pPr>
              <w:rPr>
                <w:sz w:val="20"/>
                <w:szCs w:val="20"/>
              </w:rPr>
            </w:pPr>
          </w:p>
        </w:tc>
        <w:tc>
          <w:tcPr>
            <w:tcW w:w="200" w:type="dxa"/>
            <w:vAlign w:val="bottom"/>
          </w:tcPr>
          <w:p w14:paraId="7A90B06B" w14:textId="77777777" w:rsidR="00F62E6C" w:rsidRDefault="00F62E6C">
            <w:pPr>
              <w:rPr>
                <w:sz w:val="20"/>
                <w:szCs w:val="20"/>
              </w:rPr>
            </w:pPr>
          </w:p>
        </w:tc>
        <w:tc>
          <w:tcPr>
            <w:tcW w:w="240" w:type="dxa"/>
            <w:vAlign w:val="bottom"/>
          </w:tcPr>
          <w:p w14:paraId="1BCCE897" w14:textId="77777777" w:rsidR="00F62E6C" w:rsidRDefault="00F62E6C">
            <w:pPr>
              <w:rPr>
                <w:sz w:val="20"/>
                <w:szCs w:val="20"/>
              </w:rPr>
            </w:pPr>
          </w:p>
        </w:tc>
        <w:tc>
          <w:tcPr>
            <w:tcW w:w="140" w:type="dxa"/>
            <w:vAlign w:val="bottom"/>
          </w:tcPr>
          <w:p w14:paraId="1F03BC1A" w14:textId="77777777" w:rsidR="00F62E6C" w:rsidRDefault="00F62E6C">
            <w:pPr>
              <w:rPr>
                <w:sz w:val="20"/>
                <w:szCs w:val="20"/>
              </w:rPr>
            </w:pPr>
          </w:p>
        </w:tc>
        <w:tc>
          <w:tcPr>
            <w:tcW w:w="220" w:type="dxa"/>
            <w:vAlign w:val="bottom"/>
          </w:tcPr>
          <w:p w14:paraId="6D5403B7" w14:textId="77777777" w:rsidR="00F62E6C" w:rsidRDefault="00F62E6C">
            <w:pPr>
              <w:rPr>
                <w:sz w:val="20"/>
                <w:szCs w:val="20"/>
              </w:rPr>
            </w:pPr>
          </w:p>
        </w:tc>
        <w:tc>
          <w:tcPr>
            <w:tcW w:w="200" w:type="dxa"/>
            <w:vAlign w:val="bottom"/>
          </w:tcPr>
          <w:p w14:paraId="4B1F6E41" w14:textId="77777777" w:rsidR="00F62E6C" w:rsidRDefault="00F62E6C">
            <w:pPr>
              <w:rPr>
                <w:sz w:val="20"/>
                <w:szCs w:val="20"/>
              </w:rPr>
            </w:pPr>
          </w:p>
        </w:tc>
        <w:tc>
          <w:tcPr>
            <w:tcW w:w="200" w:type="dxa"/>
            <w:vAlign w:val="bottom"/>
          </w:tcPr>
          <w:p w14:paraId="0FD58750" w14:textId="77777777" w:rsidR="00F62E6C" w:rsidRDefault="00F62E6C">
            <w:pPr>
              <w:rPr>
                <w:sz w:val="20"/>
                <w:szCs w:val="20"/>
              </w:rPr>
            </w:pPr>
          </w:p>
        </w:tc>
        <w:tc>
          <w:tcPr>
            <w:tcW w:w="180" w:type="dxa"/>
            <w:vAlign w:val="bottom"/>
          </w:tcPr>
          <w:p w14:paraId="0DB4B76C" w14:textId="77777777" w:rsidR="00F62E6C" w:rsidRDefault="00F62E6C">
            <w:pPr>
              <w:rPr>
                <w:sz w:val="20"/>
                <w:szCs w:val="20"/>
              </w:rPr>
            </w:pPr>
          </w:p>
        </w:tc>
        <w:tc>
          <w:tcPr>
            <w:tcW w:w="220" w:type="dxa"/>
            <w:vAlign w:val="bottom"/>
          </w:tcPr>
          <w:p w14:paraId="68ED55EA" w14:textId="77777777" w:rsidR="00F62E6C" w:rsidRDefault="00F62E6C">
            <w:pPr>
              <w:rPr>
                <w:sz w:val="20"/>
                <w:szCs w:val="20"/>
              </w:rPr>
            </w:pPr>
          </w:p>
        </w:tc>
        <w:tc>
          <w:tcPr>
            <w:tcW w:w="180" w:type="dxa"/>
            <w:vAlign w:val="bottom"/>
          </w:tcPr>
          <w:p w14:paraId="7405EE3C" w14:textId="77777777" w:rsidR="00F62E6C" w:rsidRDefault="00F62E6C">
            <w:pPr>
              <w:rPr>
                <w:sz w:val="20"/>
                <w:szCs w:val="20"/>
              </w:rPr>
            </w:pPr>
          </w:p>
        </w:tc>
        <w:tc>
          <w:tcPr>
            <w:tcW w:w="520" w:type="dxa"/>
            <w:vAlign w:val="bottom"/>
          </w:tcPr>
          <w:p w14:paraId="22917A25" w14:textId="77777777" w:rsidR="00F62E6C" w:rsidRDefault="00F62E6C">
            <w:pPr>
              <w:rPr>
                <w:sz w:val="20"/>
                <w:szCs w:val="20"/>
              </w:rPr>
            </w:pPr>
          </w:p>
        </w:tc>
        <w:tc>
          <w:tcPr>
            <w:tcW w:w="160" w:type="dxa"/>
            <w:vAlign w:val="bottom"/>
          </w:tcPr>
          <w:p w14:paraId="4207AB24" w14:textId="77777777" w:rsidR="00F62E6C" w:rsidRDefault="008F537A">
            <w:pPr>
              <w:jc w:val="right"/>
              <w:rPr>
                <w:sz w:val="20"/>
                <w:szCs w:val="20"/>
              </w:rPr>
            </w:pPr>
            <w:r>
              <w:rPr>
                <w:rFonts w:ascii="Arial" w:eastAsia="Arial" w:hAnsi="Arial" w:cs="Arial"/>
                <w:sz w:val="12"/>
                <w:szCs w:val="12"/>
              </w:rPr>
              <w:t>5</w:t>
            </w:r>
          </w:p>
        </w:tc>
        <w:tc>
          <w:tcPr>
            <w:tcW w:w="0" w:type="dxa"/>
            <w:vAlign w:val="bottom"/>
          </w:tcPr>
          <w:p w14:paraId="3B3D6BC8" w14:textId="77777777" w:rsidR="00F62E6C" w:rsidRDefault="00F62E6C">
            <w:pPr>
              <w:rPr>
                <w:sz w:val="1"/>
                <w:szCs w:val="1"/>
              </w:rPr>
            </w:pPr>
          </w:p>
        </w:tc>
      </w:tr>
      <w:tr w:rsidR="00F62E6C" w14:paraId="64E779EA" w14:textId="77777777">
        <w:trPr>
          <w:trHeight w:val="215"/>
        </w:trPr>
        <w:tc>
          <w:tcPr>
            <w:tcW w:w="440" w:type="dxa"/>
            <w:vAlign w:val="bottom"/>
          </w:tcPr>
          <w:p w14:paraId="01914F2A" w14:textId="77777777" w:rsidR="00F62E6C" w:rsidRDefault="008F537A">
            <w:pPr>
              <w:jc w:val="right"/>
              <w:rPr>
                <w:sz w:val="20"/>
                <w:szCs w:val="20"/>
              </w:rPr>
            </w:pPr>
            <w:r>
              <w:rPr>
                <w:rFonts w:ascii="Arial" w:eastAsia="Arial" w:hAnsi="Arial" w:cs="Arial"/>
                <w:w w:val="87"/>
                <w:sz w:val="12"/>
                <w:szCs w:val="12"/>
              </w:rPr>
              <w:t>2000 01</w:t>
            </w:r>
          </w:p>
        </w:tc>
        <w:tc>
          <w:tcPr>
            <w:tcW w:w="200" w:type="dxa"/>
            <w:vAlign w:val="bottom"/>
          </w:tcPr>
          <w:p w14:paraId="3E969EB4" w14:textId="77777777" w:rsidR="00F62E6C" w:rsidRDefault="008F537A">
            <w:pPr>
              <w:jc w:val="right"/>
              <w:rPr>
                <w:sz w:val="20"/>
                <w:szCs w:val="20"/>
              </w:rPr>
            </w:pPr>
            <w:r>
              <w:rPr>
                <w:rFonts w:ascii="Arial" w:eastAsia="Arial" w:hAnsi="Arial" w:cs="Arial"/>
                <w:sz w:val="12"/>
                <w:szCs w:val="12"/>
              </w:rPr>
              <w:t>02</w:t>
            </w:r>
          </w:p>
        </w:tc>
        <w:tc>
          <w:tcPr>
            <w:tcW w:w="200" w:type="dxa"/>
            <w:vAlign w:val="bottom"/>
          </w:tcPr>
          <w:p w14:paraId="33532BD2" w14:textId="77777777" w:rsidR="00F62E6C" w:rsidRDefault="008F537A">
            <w:pPr>
              <w:jc w:val="right"/>
              <w:rPr>
                <w:sz w:val="20"/>
                <w:szCs w:val="20"/>
              </w:rPr>
            </w:pPr>
            <w:r>
              <w:rPr>
                <w:rFonts w:ascii="Arial" w:eastAsia="Arial" w:hAnsi="Arial" w:cs="Arial"/>
                <w:sz w:val="12"/>
                <w:szCs w:val="12"/>
              </w:rPr>
              <w:t>03</w:t>
            </w:r>
          </w:p>
        </w:tc>
        <w:tc>
          <w:tcPr>
            <w:tcW w:w="200" w:type="dxa"/>
            <w:vAlign w:val="bottom"/>
          </w:tcPr>
          <w:p w14:paraId="18C4E0B9" w14:textId="77777777" w:rsidR="00F62E6C" w:rsidRDefault="008F537A">
            <w:pPr>
              <w:jc w:val="right"/>
              <w:rPr>
                <w:sz w:val="20"/>
                <w:szCs w:val="20"/>
              </w:rPr>
            </w:pPr>
            <w:r>
              <w:rPr>
                <w:rFonts w:ascii="Arial" w:eastAsia="Arial" w:hAnsi="Arial" w:cs="Arial"/>
                <w:sz w:val="12"/>
                <w:szCs w:val="12"/>
              </w:rPr>
              <w:t>04</w:t>
            </w:r>
          </w:p>
        </w:tc>
        <w:tc>
          <w:tcPr>
            <w:tcW w:w="200" w:type="dxa"/>
            <w:vAlign w:val="bottom"/>
          </w:tcPr>
          <w:p w14:paraId="53EDCCFB" w14:textId="77777777" w:rsidR="00F62E6C" w:rsidRDefault="008F537A">
            <w:pPr>
              <w:jc w:val="right"/>
              <w:rPr>
                <w:sz w:val="20"/>
                <w:szCs w:val="20"/>
              </w:rPr>
            </w:pPr>
            <w:r>
              <w:rPr>
                <w:rFonts w:ascii="Arial" w:eastAsia="Arial" w:hAnsi="Arial" w:cs="Arial"/>
                <w:sz w:val="12"/>
                <w:szCs w:val="12"/>
              </w:rPr>
              <w:t>05</w:t>
            </w:r>
          </w:p>
        </w:tc>
        <w:tc>
          <w:tcPr>
            <w:tcW w:w="160" w:type="dxa"/>
            <w:vAlign w:val="bottom"/>
          </w:tcPr>
          <w:p w14:paraId="64DDA6BA" w14:textId="77777777" w:rsidR="00F62E6C" w:rsidRDefault="008F537A">
            <w:pPr>
              <w:jc w:val="right"/>
              <w:rPr>
                <w:sz w:val="20"/>
                <w:szCs w:val="20"/>
              </w:rPr>
            </w:pPr>
            <w:r>
              <w:rPr>
                <w:rFonts w:ascii="Arial" w:eastAsia="Arial" w:hAnsi="Arial" w:cs="Arial"/>
                <w:sz w:val="12"/>
                <w:szCs w:val="12"/>
              </w:rPr>
              <w:t>06</w:t>
            </w:r>
          </w:p>
        </w:tc>
        <w:tc>
          <w:tcPr>
            <w:tcW w:w="240" w:type="dxa"/>
            <w:vAlign w:val="bottom"/>
          </w:tcPr>
          <w:p w14:paraId="26521CD7" w14:textId="77777777" w:rsidR="00F62E6C" w:rsidRDefault="008F537A">
            <w:pPr>
              <w:jc w:val="right"/>
              <w:rPr>
                <w:sz w:val="20"/>
                <w:szCs w:val="20"/>
              </w:rPr>
            </w:pPr>
            <w:r>
              <w:rPr>
                <w:rFonts w:ascii="Arial" w:eastAsia="Arial" w:hAnsi="Arial" w:cs="Arial"/>
                <w:sz w:val="12"/>
                <w:szCs w:val="12"/>
              </w:rPr>
              <w:t>07</w:t>
            </w:r>
          </w:p>
        </w:tc>
        <w:tc>
          <w:tcPr>
            <w:tcW w:w="200" w:type="dxa"/>
            <w:vAlign w:val="bottom"/>
          </w:tcPr>
          <w:p w14:paraId="372933D4" w14:textId="77777777" w:rsidR="00F62E6C" w:rsidRDefault="008F537A">
            <w:pPr>
              <w:jc w:val="right"/>
              <w:rPr>
                <w:sz w:val="20"/>
                <w:szCs w:val="20"/>
              </w:rPr>
            </w:pPr>
            <w:r>
              <w:rPr>
                <w:rFonts w:ascii="Arial" w:eastAsia="Arial" w:hAnsi="Arial" w:cs="Arial"/>
                <w:sz w:val="12"/>
                <w:szCs w:val="12"/>
              </w:rPr>
              <w:t>08</w:t>
            </w:r>
          </w:p>
        </w:tc>
        <w:tc>
          <w:tcPr>
            <w:tcW w:w="200" w:type="dxa"/>
            <w:vAlign w:val="bottom"/>
          </w:tcPr>
          <w:p w14:paraId="42B6300C" w14:textId="77777777" w:rsidR="00F62E6C" w:rsidRDefault="008F537A">
            <w:pPr>
              <w:jc w:val="right"/>
              <w:rPr>
                <w:sz w:val="20"/>
                <w:szCs w:val="20"/>
              </w:rPr>
            </w:pPr>
            <w:r>
              <w:rPr>
                <w:rFonts w:ascii="Arial" w:eastAsia="Arial" w:hAnsi="Arial" w:cs="Arial"/>
                <w:sz w:val="12"/>
                <w:szCs w:val="12"/>
              </w:rPr>
              <w:t>09</w:t>
            </w:r>
          </w:p>
        </w:tc>
        <w:tc>
          <w:tcPr>
            <w:tcW w:w="240" w:type="dxa"/>
            <w:vAlign w:val="bottom"/>
          </w:tcPr>
          <w:p w14:paraId="625E02A4" w14:textId="77777777" w:rsidR="00F62E6C" w:rsidRDefault="008F537A">
            <w:pPr>
              <w:ind w:right="40"/>
              <w:jc w:val="right"/>
              <w:rPr>
                <w:sz w:val="20"/>
                <w:szCs w:val="20"/>
              </w:rPr>
            </w:pPr>
            <w:r>
              <w:rPr>
                <w:rFonts w:ascii="Arial" w:eastAsia="Arial" w:hAnsi="Arial" w:cs="Arial"/>
                <w:w w:val="89"/>
                <w:sz w:val="12"/>
                <w:szCs w:val="12"/>
              </w:rPr>
              <w:t>10</w:t>
            </w:r>
          </w:p>
        </w:tc>
        <w:tc>
          <w:tcPr>
            <w:tcW w:w="140" w:type="dxa"/>
            <w:vAlign w:val="bottom"/>
          </w:tcPr>
          <w:p w14:paraId="4B9835F4" w14:textId="77777777" w:rsidR="00F62E6C" w:rsidRDefault="008F537A">
            <w:pPr>
              <w:jc w:val="right"/>
              <w:rPr>
                <w:sz w:val="20"/>
                <w:szCs w:val="20"/>
              </w:rPr>
            </w:pPr>
            <w:r>
              <w:rPr>
                <w:rFonts w:ascii="Arial" w:eastAsia="Arial" w:hAnsi="Arial" w:cs="Arial"/>
                <w:w w:val="71"/>
                <w:sz w:val="10"/>
                <w:szCs w:val="10"/>
              </w:rPr>
              <w:t>11</w:t>
            </w:r>
          </w:p>
        </w:tc>
        <w:tc>
          <w:tcPr>
            <w:tcW w:w="220" w:type="dxa"/>
            <w:vAlign w:val="bottom"/>
          </w:tcPr>
          <w:p w14:paraId="295AAC75" w14:textId="77777777" w:rsidR="00F62E6C" w:rsidRDefault="008F537A">
            <w:pPr>
              <w:jc w:val="right"/>
              <w:rPr>
                <w:sz w:val="20"/>
                <w:szCs w:val="20"/>
              </w:rPr>
            </w:pPr>
            <w:r>
              <w:rPr>
                <w:rFonts w:ascii="Arial" w:eastAsia="Arial" w:hAnsi="Arial" w:cs="Arial"/>
                <w:sz w:val="12"/>
                <w:szCs w:val="12"/>
              </w:rPr>
              <w:t>12</w:t>
            </w:r>
          </w:p>
        </w:tc>
        <w:tc>
          <w:tcPr>
            <w:tcW w:w="200" w:type="dxa"/>
            <w:vAlign w:val="bottom"/>
          </w:tcPr>
          <w:p w14:paraId="1696BDAD" w14:textId="77777777" w:rsidR="00F62E6C" w:rsidRDefault="008F537A">
            <w:pPr>
              <w:jc w:val="right"/>
              <w:rPr>
                <w:sz w:val="20"/>
                <w:szCs w:val="20"/>
              </w:rPr>
            </w:pPr>
            <w:r>
              <w:rPr>
                <w:rFonts w:ascii="Arial" w:eastAsia="Arial" w:hAnsi="Arial" w:cs="Arial"/>
                <w:w w:val="89"/>
                <w:sz w:val="12"/>
                <w:szCs w:val="12"/>
              </w:rPr>
              <w:t>13</w:t>
            </w:r>
          </w:p>
        </w:tc>
        <w:tc>
          <w:tcPr>
            <w:tcW w:w="200" w:type="dxa"/>
            <w:vAlign w:val="bottom"/>
          </w:tcPr>
          <w:p w14:paraId="2FF76007" w14:textId="77777777" w:rsidR="00F62E6C" w:rsidRDefault="008F537A">
            <w:pPr>
              <w:jc w:val="right"/>
              <w:rPr>
                <w:sz w:val="20"/>
                <w:szCs w:val="20"/>
              </w:rPr>
            </w:pPr>
            <w:r>
              <w:rPr>
                <w:rFonts w:ascii="Arial" w:eastAsia="Arial" w:hAnsi="Arial" w:cs="Arial"/>
                <w:w w:val="89"/>
                <w:sz w:val="12"/>
                <w:szCs w:val="12"/>
              </w:rPr>
              <w:t>14</w:t>
            </w:r>
          </w:p>
        </w:tc>
        <w:tc>
          <w:tcPr>
            <w:tcW w:w="180" w:type="dxa"/>
            <w:vAlign w:val="bottom"/>
          </w:tcPr>
          <w:p w14:paraId="402BBFA4" w14:textId="77777777" w:rsidR="00F62E6C" w:rsidRDefault="008F537A">
            <w:pPr>
              <w:jc w:val="right"/>
              <w:rPr>
                <w:sz w:val="20"/>
                <w:szCs w:val="20"/>
              </w:rPr>
            </w:pPr>
            <w:r>
              <w:rPr>
                <w:rFonts w:ascii="Arial" w:eastAsia="Arial" w:hAnsi="Arial" w:cs="Arial"/>
                <w:w w:val="89"/>
                <w:sz w:val="12"/>
                <w:szCs w:val="12"/>
              </w:rPr>
              <w:t>15</w:t>
            </w:r>
          </w:p>
        </w:tc>
        <w:tc>
          <w:tcPr>
            <w:tcW w:w="220" w:type="dxa"/>
            <w:vAlign w:val="bottom"/>
          </w:tcPr>
          <w:p w14:paraId="6963BAE9" w14:textId="77777777" w:rsidR="00F62E6C" w:rsidRDefault="008F537A">
            <w:pPr>
              <w:jc w:val="right"/>
              <w:rPr>
                <w:sz w:val="20"/>
                <w:szCs w:val="20"/>
              </w:rPr>
            </w:pPr>
            <w:r>
              <w:rPr>
                <w:rFonts w:ascii="Arial" w:eastAsia="Arial" w:hAnsi="Arial" w:cs="Arial"/>
                <w:sz w:val="12"/>
                <w:szCs w:val="12"/>
              </w:rPr>
              <w:t>16</w:t>
            </w:r>
          </w:p>
        </w:tc>
        <w:tc>
          <w:tcPr>
            <w:tcW w:w="180" w:type="dxa"/>
            <w:vAlign w:val="bottom"/>
          </w:tcPr>
          <w:p w14:paraId="32066FA9" w14:textId="77777777" w:rsidR="00F62E6C" w:rsidRDefault="008F537A">
            <w:pPr>
              <w:jc w:val="right"/>
              <w:rPr>
                <w:sz w:val="20"/>
                <w:szCs w:val="20"/>
              </w:rPr>
            </w:pPr>
            <w:r>
              <w:rPr>
                <w:rFonts w:ascii="Arial" w:eastAsia="Arial" w:hAnsi="Arial" w:cs="Arial"/>
                <w:w w:val="89"/>
                <w:sz w:val="12"/>
                <w:szCs w:val="12"/>
              </w:rPr>
              <w:t>17</w:t>
            </w:r>
          </w:p>
        </w:tc>
        <w:tc>
          <w:tcPr>
            <w:tcW w:w="520" w:type="dxa"/>
            <w:vAlign w:val="bottom"/>
          </w:tcPr>
          <w:p w14:paraId="3BF67944" w14:textId="77777777" w:rsidR="00F62E6C" w:rsidRDefault="008F537A">
            <w:pPr>
              <w:ind w:right="120"/>
              <w:jc w:val="right"/>
              <w:rPr>
                <w:sz w:val="20"/>
                <w:szCs w:val="20"/>
              </w:rPr>
            </w:pPr>
            <w:r>
              <w:rPr>
                <w:rFonts w:ascii="Arial" w:eastAsia="Arial" w:hAnsi="Arial" w:cs="Arial"/>
                <w:sz w:val="12"/>
                <w:szCs w:val="12"/>
              </w:rPr>
              <w:t>18 19</w:t>
            </w:r>
          </w:p>
        </w:tc>
        <w:tc>
          <w:tcPr>
            <w:tcW w:w="160" w:type="dxa"/>
            <w:vAlign w:val="bottom"/>
          </w:tcPr>
          <w:p w14:paraId="7996FB7E" w14:textId="77777777" w:rsidR="00F62E6C" w:rsidRDefault="00F62E6C">
            <w:pPr>
              <w:rPr>
                <w:sz w:val="18"/>
                <w:szCs w:val="18"/>
              </w:rPr>
            </w:pPr>
          </w:p>
        </w:tc>
        <w:tc>
          <w:tcPr>
            <w:tcW w:w="0" w:type="dxa"/>
            <w:vAlign w:val="bottom"/>
          </w:tcPr>
          <w:p w14:paraId="303B1027" w14:textId="77777777" w:rsidR="00F62E6C" w:rsidRDefault="00F62E6C">
            <w:pPr>
              <w:rPr>
                <w:sz w:val="1"/>
                <w:szCs w:val="1"/>
              </w:rPr>
            </w:pPr>
          </w:p>
        </w:tc>
      </w:tr>
    </w:tbl>
    <w:p w14:paraId="1F3CE65E" w14:textId="77777777" w:rsidR="00F62E6C" w:rsidRDefault="00F62E6C">
      <w:pPr>
        <w:spacing w:line="140" w:lineRule="exact"/>
        <w:rPr>
          <w:sz w:val="20"/>
          <w:szCs w:val="20"/>
        </w:rPr>
      </w:pPr>
    </w:p>
    <w:p w14:paraId="7E5E6E40" w14:textId="77777777" w:rsidR="00F62E6C" w:rsidRDefault="008F537A">
      <w:pPr>
        <w:spacing w:line="289" w:lineRule="auto"/>
        <w:ind w:right="480"/>
        <w:rPr>
          <w:sz w:val="20"/>
          <w:szCs w:val="20"/>
        </w:rPr>
      </w:pPr>
      <w:r>
        <w:rPr>
          <w:rFonts w:ascii="Arial" w:eastAsia="Arial" w:hAnsi="Arial" w:cs="Arial"/>
          <w:sz w:val="10"/>
          <w:szCs w:val="10"/>
        </w:rPr>
        <w:t xml:space="preserve">Sources: Association of </w:t>
      </w:r>
      <w:r>
        <w:rPr>
          <w:rFonts w:ascii="Arial" w:eastAsia="Arial" w:hAnsi="Arial" w:cs="Arial"/>
          <w:sz w:val="10"/>
          <w:szCs w:val="10"/>
        </w:rPr>
        <w:t>British Insurers, Bank of England, Cass Commercial Real Estate Lending survey, Deloitte, Eikon from Refinitiv, LCD, an offering of S&amp;P Global Market Intelligence, London Stock Exchange, ONS, Peer-to-Peer Finance Association, Preqin and Bank calculations.</w:t>
      </w:r>
    </w:p>
    <w:p w14:paraId="07B87FBF" w14:textId="77777777" w:rsidR="00F62E6C" w:rsidRDefault="00F62E6C">
      <w:pPr>
        <w:spacing w:line="105" w:lineRule="exact"/>
        <w:rPr>
          <w:sz w:val="20"/>
          <w:szCs w:val="20"/>
        </w:rPr>
      </w:pPr>
    </w:p>
    <w:p w14:paraId="4C09647B" w14:textId="77777777" w:rsidR="00F62E6C" w:rsidRDefault="008F537A">
      <w:pPr>
        <w:numPr>
          <w:ilvl w:val="0"/>
          <w:numId w:val="136"/>
        </w:numPr>
        <w:tabs>
          <w:tab w:val="left" w:pos="180"/>
        </w:tabs>
        <w:spacing w:line="252" w:lineRule="auto"/>
        <w:ind w:left="180" w:right="680" w:hanging="177"/>
        <w:rPr>
          <w:rFonts w:ascii="Arial" w:eastAsia="Arial" w:hAnsi="Arial" w:cs="Arial"/>
          <w:sz w:val="11"/>
          <w:szCs w:val="11"/>
        </w:rPr>
      </w:pPr>
      <w:r>
        <w:rPr>
          <w:rFonts w:ascii="Arial" w:eastAsia="Arial" w:hAnsi="Arial" w:cs="Arial"/>
          <w:sz w:val="11"/>
          <w:szCs w:val="11"/>
        </w:rPr>
        <w:t>PNFC credit consists of loans and debt securities, excluding direct investment loans and loans secured on dwellings. Data are of loans and debt securities in all currencies and are not seasonally adjusted.</w:t>
      </w:r>
    </w:p>
    <w:p w14:paraId="1F608EF7" w14:textId="77777777" w:rsidR="00F62E6C" w:rsidRDefault="00F62E6C">
      <w:pPr>
        <w:spacing w:line="217" w:lineRule="exact"/>
        <w:rPr>
          <w:sz w:val="20"/>
          <w:szCs w:val="20"/>
        </w:rPr>
      </w:pPr>
    </w:p>
    <w:p w14:paraId="565949C2" w14:textId="77777777" w:rsidR="00F62E6C" w:rsidRDefault="008F537A">
      <w:pPr>
        <w:spacing w:line="271" w:lineRule="auto"/>
        <w:ind w:right="40"/>
        <w:rPr>
          <w:sz w:val="20"/>
          <w:szCs w:val="20"/>
        </w:rPr>
      </w:pPr>
      <w:r>
        <w:rPr>
          <w:rFonts w:ascii="Arial" w:eastAsia="Arial" w:hAnsi="Arial" w:cs="Arial"/>
          <w:i/>
          <w:iCs/>
          <w:color w:val="99168F"/>
          <w:sz w:val="20"/>
          <w:szCs w:val="20"/>
        </w:rPr>
        <w:t>…but small and medium-sized enterprises (SMEs) face particular barriers to finance, which can become greater during a downturn.</w:t>
      </w:r>
    </w:p>
    <w:p w14:paraId="3A6F81E0" w14:textId="77777777" w:rsidR="00F62E6C" w:rsidRDefault="00F62E6C">
      <w:pPr>
        <w:spacing w:line="1" w:lineRule="exact"/>
        <w:rPr>
          <w:sz w:val="20"/>
          <w:szCs w:val="20"/>
        </w:rPr>
      </w:pPr>
    </w:p>
    <w:p w14:paraId="62D64584" w14:textId="77777777" w:rsidR="00F62E6C" w:rsidRDefault="008F537A">
      <w:pPr>
        <w:spacing w:line="292" w:lineRule="auto"/>
        <w:ind w:right="260"/>
        <w:rPr>
          <w:sz w:val="20"/>
          <w:szCs w:val="20"/>
        </w:rPr>
      </w:pPr>
      <w:r>
        <w:rPr>
          <w:rFonts w:ascii="Arial" w:eastAsia="Arial" w:hAnsi="Arial" w:cs="Arial"/>
          <w:sz w:val="19"/>
          <w:szCs w:val="19"/>
        </w:rPr>
        <w:t>In general, SMEs are more reliant on internal funds, which account for around three quarters of investment finance for UK SMEs.</w:t>
      </w:r>
      <w:r>
        <w:rPr>
          <w:rFonts w:ascii="Arial" w:eastAsia="Arial" w:hAnsi="Arial" w:cs="Arial"/>
          <w:sz w:val="13"/>
          <w:szCs w:val="13"/>
        </w:rPr>
        <w:t>(5)</w:t>
      </w:r>
      <w:r>
        <w:rPr>
          <w:rFonts w:ascii="Arial" w:eastAsia="Arial" w:hAnsi="Arial" w:cs="Arial"/>
          <w:sz w:val="19"/>
          <w:szCs w:val="19"/>
        </w:rPr>
        <w:t xml:space="preserve"> However, when they do use external funds, the majority of this comes from banks.</w:t>
      </w:r>
    </w:p>
    <w:p w14:paraId="5135BC4F" w14:textId="77777777" w:rsidR="00F62E6C" w:rsidRDefault="00F62E6C">
      <w:pPr>
        <w:spacing w:line="197" w:lineRule="exact"/>
        <w:rPr>
          <w:sz w:val="20"/>
          <w:szCs w:val="20"/>
        </w:rPr>
      </w:pPr>
    </w:p>
    <w:p w14:paraId="1585F6FF" w14:textId="77777777" w:rsidR="00F62E6C" w:rsidRDefault="008F537A">
      <w:pPr>
        <w:spacing w:line="329" w:lineRule="auto"/>
        <w:ind w:right="200"/>
        <w:rPr>
          <w:sz w:val="20"/>
          <w:szCs w:val="20"/>
        </w:rPr>
      </w:pPr>
      <w:r>
        <w:rPr>
          <w:rFonts w:ascii="Arial" w:eastAsia="Arial" w:hAnsi="Arial" w:cs="Arial"/>
          <w:sz w:val="17"/>
          <w:szCs w:val="17"/>
        </w:rPr>
        <w:t xml:space="preserve">Bank lending makes up 84% of the estimated stock of outstanding debt for SMEs (Chart B). When seeking external finance, the majority of SMEs apply to only one bank. This reliance on existing banking </w:t>
      </w:r>
      <w:r>
        <w:rPr>
          <w:rFonts w:ascii="Arial" w:eastAsia="Arial" w:hAnsi="Arial" w:cs="Arial"/>
          <w:sz w:val="17"/>
          <w:szCs w:val="17"/>
        </w:rPr>
        <w:t>relationships can create a risk to the supply of credit during a downturn, as firms borrowing from weaker banks may struggle to access credit.</w:t>
      </w:r>
    </w:p>
    <w:p w14:paraId="4F615560" w14:textId="77777777" w:rsidR="00F62E6C" w:rsidRDefault="00F62E6C">
      <w:pPr>
        <w:spacing w:line="172" w:lineRule="exact"/>
        <w:rPr>
          <w:sz w:val="20"/>
          <w:szCs w:val="20"/>
        </w:rPr>
      </w:pPr>
    </w:p>
    <w:p w14:paraId="64151B50" w14:textId="77777777" w:rsidR="00F62E6C" w:rsidRDefault="008F537A">
      <w:pPr>
        <w:spacing w:line="308" w:lineRule="auto"/>
        <w:ind w:right="100"/>
        <w:rPr>
          <w:sz w:val="20"/>
          <w:szCs w:val="20"/>
        </w:rPr>
      </w:pPr>
      <w:r>
        <w:rPr>
          <w:rFonts w:ascii="Arial" w:eastAsia="Arial" w:hAnsi="Arial" w:cs="Arial"/>
          <w:sz w:val="18"/>
          <w:szCs w:val="18"/>
        </w:rPr>
        <w:t xml:space="preserve">Much of the net growth in SME lending since 2017 has come from smaller banks or from alternative sources </w:t>
      </w:r>
      <w:r>
        <w:rPr>
          <w:rFonts w:ascii="Arial" w:eastAsia="Arial" w:hAnsi="Arial" w:cs="Arial"/>
          <w:sz w:val="18"/>
          <w:szCs w:val="18"/>
        </w:rPr>
        <w:t>such as peer-to-peer lenders</w:t>
      </w:r>
      <w:r>
        <w:rPr>
          <w:rFonts w:ascii="Arial" w:eastAsia="Arial" w:hAnsi="Arial" w:cs="Arial"/>
          <w:sz w:val="13"/>
          <w:szCs w:val="13"/>
        </w:rPr>
        <w:t>(6)</w:t>
      </w:r>
      <w:r>
        <w:rPr>
          <w:rFonts w:ascii="Arial" w:eastAsia="Arial" w:hAnsi="Arial" w:cs="Arial"/>
          <w:sz w:val="18"/>
          <w:szCs w:val="18"/>
        </w:rPr>
        <w:t xml:space="preserve"> — these are important sources of diversification for SMEs seeking to raise funding. But there are uncertainties around how these new and untested lenders would maintain their supply of credit in a downturn.</w:t>
      </w:r>
    </w:p>
    <w:p w14:paraId="18C5CB4B" w14:textId="77777777" w:rsidR="00F62E6C" w:rsidRDefault="00F62E6C">
      <w:pPr>
        <w:spacing w:line="206" w:lineRule="exact"/>
        <w:rPr>
          <w:sz w:val="20"/>
          <w:szCs w:val="20"/>
        </w:rPr>
      </w:pPr>
    </w:p>
    <w:p w14:paraId="7714C00E" w14:textId="77777777" w:rsidR="00F62E6C" w:rsidRDefault="008F537A">
      <w:pPr>
        <w:numPr>
          <w:ilvl w:val="0"/>
          <w:numId w:val="137"/>
        </w:numPr>
        <w:tabs>
          <w:tab w:val="left" w:pos="220"/>
        </w:tabs>
        <w:ind w:left="220" w:hanging="217"/>
        <w:rPr>
          <w:rFonts w:ascii="Arial" w:eastAsia="Arial" w:hAnsi="Arial" w:cs="Arial"/>
          <w:sz w:val="14"/>
          <w:szCs w:val="14"/>
        </w:rPr>
      </w:pPr>
      <w:r>
        <w:rPr>
          <w:rFonts w:ascii="Arial" w:eastAsia="Arial" w:hAnsi="Arial" w:cs="Arial"/>
          <w:sz w:val="14"/>
          <w:szCs w:val="14"/>
        </w:rPr>
        <w:t xml:space="preserve">See </w:t>
      </w:r>
      <w:hyperlink r:id="rId184">
        <w:r>
          <w:rPr>
            <w:rFonts w:ascii="Arial" w:eastAsia="Arial" w:hAnsi="Arial" w:cs="Arial"/>
            <w:sz w:val="14"/>
            <w:szCs w:val="14"/>
            <w:u w:val="single"/>
          </w:rPr>
          <w:t>‘Remit and recommendations for the Financial Policy Committee: 2019’.</w:t>
        </w:r>
      </w:hyperlink>
    </w:p>
    <w:p w14:paraId="7218C1AF" w14:textId="77777777" w:rsidR="00F62E6C" w:rsidRDefault="008F537A">
      <w:pPr>
        <w:numPr>
          <w:ilvl w:val="0"/>
          <w:numId w:val="137"/>
        </w:numPr>
        <w:tabs>
          <w:tab w:val="left" w:pos="220"/>
        </w:tabs>
        <w:ind w:left="220" w:hanging="217"/>
        <w:rPr>
          <w:rFonts w:ascii="Arial" w:eastAsia="Arial" w:hAnsi="Arial" w:cs="Arial"/>
          <w:sz w:val="14"/>
          <w:szCs w:val="14"/>
        </w:rPr>
      </w:pPr>
      <w:r>
        <w:rPr>
          <w:rFonts w:ascii="Arial" w:eastAsia="Arial" w:hAnsi="Arial" w:cs="Arial"/>
          <w:sz w:val="14"/>
          <w:szCs w:val="14"/>
        </w:rPr>
        <w:t xml:space="preserve">See </w:t>
      </w:r>
      <w:hyperlink r:id="rId185">
        <w:r>
          <w:rPr>
            <w:rFonts w:ascii="Arial" w:eastAsia="Arial" w:hAnsi="Arial" w:cs="Arial"/>
            <w:sz w:val="14"/>
            <w:szCs w:val="14"/>
            <w:u w:val="single"/>
          </w:rPr>
          <w:t>‘Understanding and measuring finance for productive investment’</w:t>
        </w:r>
      </w:hyperlink>
      <w:r>
        <w:rPr>
          <w:rFonts w:ascii="Arial" w:eastAsia="Arial" w:hAnsi="Arial" w:cs="Arial"/>
          <w:sz w:val="14"/>
          <w:szCs w:val="14"/>
        </w:rPr>
        <w:t>.</w:t>
      </w:r>
    </w:p>
    <w:p w14:paraId="3ACB464B" w14:textId="77777777" w:rsidR="00F62E6C" w:rsidRDefault="008F537A">
      <w:pPr>
        <w:numPr>
          <w:ilvl w:val="0"/>
          <w:numId w:val="137"/>
        </w:numPr>
        <w:tabs>
          <w:tab w:val="left" w:pos="220"/>
        </w:tabs>
        <w:spacing w:line="238" w:lineRule="auto"/>
        <w:ind w:left="220" w:right="120" w:hanging="217"/>
        <w:rPr>
          <w:rFonts w:ascii="Arial" w:eastAsia="Arial" w:hAnsi="Arial" w:cs="Arial"/>
          <w:sz w:val="14"/>
          <w:szCs w:val="14"/>
        </w:rPr>
      </w:pPr>
      <w:r>
        <w:rPr>
          <w:rFonts w:ascii="Arial" w:eastAsia="Arial" w:hAnsi="Arial" w:cs="Arial"/>
          <w:sz w:val="14"/>
          <w:szCs w:val="14"/>
        </w:rPr>
        <w:t>See ‘</w:t>
      </w:r>
      <w:hyperlink r:id="rId186">
        <w:r>
          <w:rPr>
            <w:rFonts w:ascii="Arial" w:eastAsia="Arial" w:hAnsi="Arial" w:cs="Arial"/>
            <w:sz w:val="14"/>
            <w:szCs w:val="14"/>
            <w:u w:val="single"/>
          </w:rPr>
          <w:t>Workshop on ‘Finance, investment and productivity’</w:t>
        </w:r>
      </w:hyperlink>
      <w:r>
        <w:rPr>
          <w:rFonts w:ascii="Arial" w:eastAsia="Arial" w:hAnsi="Arial" w:cs="Arial"/>
          <w:sz w:val="14"/>
          <w:szCs w:val="14"/>
        </w:rPr>
        <w:t xml:space="preserve">’, </w:t>
      </w:r>
      <w:r>
        <w:rPr>
          <w:rFonts w:ascii="Arial" w:eastAsia="Arial" w:hAnsi="Arial" w:cs="Arial"/>
          <w:i/>
          <w:iCs/>
          <w:sz w:val="14"/>
          <w:szCs w:val="14"/>
        </w:rPr>
        <w:t>Bank of England Quarterly Bulletin</w:t>
      </w:r>
      <w:r>
        <w:rPr>
          <w:rFonts w:ascii="Arial" w:eastAsia="Arial" w:hAnsi="Arial" w:cs="Arial"/>
          <w:sz w:val="14"/>
          <w:szCs w:val="14"/>
        </w:rPr>
        <w:t>, 2017 Q1.</w:t>
      </w:r>
    </w:p>
    <w:p w14:paraId="23547E7E" w14:textId="77777777" w:rsidR="00F62E6C" w:rsidRDefault="008F537A">
      <w:pPr>
        <w:numPr>
          <w:ilvl w:val="0"/>
          <w:numId w:val="137"/>
        </w:numPr>
        <w:tabs>
          <w:tab w:val="left" w:pos="220"/>
        </w:tabs>
        <w:spacing w:line="238" w:lineRule="auto"/>
        <w:ind w:left="220" w:right="100" w:hanging="217"/>
        <w:rPr>
          <w:rFonts w:ascii="Arial" w:eastAsia="Arial" w:hAnsi="Arial" w:cs="Arial"/>
          <w:sz w:val="14"/>
          <w:szCs w:val="14"/>
          <w:u w:val="single"/>
        </w:rPr>
      </w:pPr>
      <w:r>
        <w:rPr>
          <w:rFonts w:ascii="Arial" w:eastAsia="Arial" w:hAnsi="Arial" w:cs="Arial"/>
          <w:sz w:val="14"/>
          <w:szCs w:val="14"/>
        </w:rPr>
        <w:t xml:space="preserve">See Levina, I, Melolinna, M, Saleheen, J and Tatomir, S (2017), </w:t>
      </w:r>
      <w:hyperlink r:id="rId187">
        <w:r>
          <w:rPr>
            <w:rFonts w:ascii="Arial" w:eastAsia="Arial" w:hAnsi="Arial" w:cs="Arial"/>
            <w:sz w:val="14"/>
            <w:szCs w:val="14"/>
          </w:rPr>
          <w:t xml:space="preserve">‘The </w:t>
        </w:r>
        <w:r>
          <w:rPr>
            <w:rFonts w:ascii="Arial" w:eastAsia="Arial" w:hAnsi="Arial" w:cs="Arial"/>
            <w:sz w:val="14"/>
            <w:szCs w:val="14"/>
            <w:u w:val="single"/>
          </w:rPr>
          <w:t>financial system</w:t>
        </w:r>
      </w:hyperlink>
      <w:r>
        <w:rPr>
          <w:rFonts w:ascii="Arial" w:eastAsia="Arial" w:hAnsi="Arial" w:cs="Arial"/>
          <w:sz w:val="14"/>
          <w:szCs w:val="14"/>
          <w:u w:val="single"/>
        </w:rPr>
        <w:t xml:space="preserve"> </w:t>
      </w:r>
      <w:hyperlink r:id="rId188">
        <w:r>
          <w:rPr>
            <w:rFonts w:ascii="Arial" w:eastAsia="Arial" w:hAnsi="Arial" w:cs="Arial"/>
            <w:sz w:val="14"/>
            <w:szCs w:val="14"/>
            <w:u w:val="single"/>
          </w:rPr>
          <w:t>and productive investment: new survey evidence’,</w:t>
        </w:r>
        <w:r>
          <w:rPr>
            <w:rFonts w:ascii="Arial" w:eastAsia="Arial" w:hAnsi="Arial" w:cs="Arial"/>
            <w:sz w:val="14"/>
            <w:szCs w:val="14"/>
          </w:rPr>
          <w:t xml:space="preserve"> </w:t>
        </w:r>
      </w:hyperlink>
      <w:r>
        <w:rPr>
          <w:rFonts w:ascii="Arial" w:eastAsia="Arial" w:hAnsi="Arial" w:cs="Arial"/>
          <w:i/>
          <w:iCs/>
          <w:sz w:val="14"/>
          <w:szCs w:val="14"/>
        </w:rPr>
        <w:t>Bank of England Quarterly Bulletin</w:t>
      </w:r>
      <w:r>
        <w:rPr>
          <w:rFonts w:ascii="Arial" w:eastAsia="Arial" w:hAnsi="Arial" w:cs="Arial"/>
          <w:sz w:val="14"/>
          <w:szCs w:val="14"/>
        </w:rPr>
        <w:t>,</w:t>
      </w:r>
      <w:r>
        <w:rPr>
          <w:rFonts w:ascii="Arial" w:eastAsia="Arial" w:hAnsi="Arial" w:cs="Arial"/>
          <w:sz w:val="14"/>
          <w:szCs w:val="14"/>
          <w:u w:val="single"/>
        </w:rPr>
        <w:t xml:space="preserve"> </w:t>
      </w:r>
      <w:r>
        <w:rPr>
          <w:rFonts w:ascii="Arial" w:eastAsia="Arial" w:hAnsi="Arial" w:cs="Arial"/>
          <w:sz w:val="14"/>
          <w:szCs w:val="14"/>
        </w:rPr>
        <w:t>2017 Q1.</w:t>
      </w:r>
    </w:p>
    <w:p w14:paraId="7B857A0B" w14:textId="77777777" w:rsidR="00F62E6C" w:rsidRDefault="00F62E6C">
      <w:pPr>
        <w:spacing w:line="1" w:lineRule="exact"/>
        <w:rPr>
          <w:rFonts w:ascii="Arial" w:eastAsia="Arial" w:hAnsi="Arial" w:cs="Arial"/>
          <w:sz w:val="14"/>
          <w:szCs w:val="14"/>
          <w:u w:val="single"/>
        </w:rPr>
      </w:pPr>
    </w:p>
    <w:p w14:paraId="4AA7E2C5" w14:textId="77777777" w:rsidR="00F62E6C" w:rsidRDefault="008F537A">
      <w:pPr>
        <w:numPr>
          <w:ilvl w:val="0"/>
          <w:numId w:val="137"/>
        </w:numPr>
        <w:tabs>
          <w:tab w:val="left" w:pos="220"/>
        </w:tabs>
        <w:ind w:left="220" w:hanging="217"/>
        <w:rPr>
          <w:rFonts w:ascii="Arial" w:eastAsia="Arial" w:hAnsi="Arial" w:cs="Arial"/>
          <w:sz w:val="14"/>
          <w:szCs w:val="14"/>
          <w:u w:val="single"/>
        </w:rPr>
      </w:pPr>
      <w:hyperlink r:id="rId189">
        <w:r>
          <w:rPr>
            <w:rFonts w:ascii="Arial" w:eastAsia="Arial" w:hAnsi="Arial" w:cs="Arial"/>
            <w:sz w:val="14"/>
            <w:szCs w:val="14"/>
            <w:u w:val="single"/>
          </w:rPr>
          <w:t>European Investment Bank survey, 2019</w:t>
        </w:r>
      </w:hyperlink>
      <w:r>
        <w:rPr>
          <w:rFonts w:ascii="Arial" w:eastAsia="Arial" w:hAnsi="Arial" w:cs="Arial"/>
          <w:sz w:val="14"/>
          <w:szCs w:val="14"/>
        </w:rPr>
        <w:t>.</w:t>
      </w:r>
    </w:p>
    <w:p w14:paraId="25B37343" w14:textId="77777777" w:rsidR="00F62E6C" w:rsidRDefault="008F537A">
      <w:pPr>
        <w:numPr>
          <w:ilvl w:val="0"/>
          <w:numId w:val="137"/>
        </w:numPr>
        <w:tabs>
          <w:tab w:val="left" w:pos="220"/>
        </w:tabs>
        <w:spacing w:line="245" w:lineRule="auto"/>
        <w:ind w:left="220" w:right="140" w:hanging="217"/>
        <w:rPr>
          <w:rFonts w:ascii="Arial" w:eastAsia="Arial" w:hAnsi="Arial" w:cs="Arial"/>
          <w:sz w:val="14"/>
          <w:szCs w:val="14"/>
        </w:rPr>
      </w:pPr>
      <w:r>
        <w:rPr>
          <w:rFonts w:ascii="Arial" w:eastAsia="Arial" w:hAnsi="Arial" w:cs="Arial"/>
          <w:sz w:val="14"/>
          <w:szCs w:val="14"/>
        </w:rPr>
        <w:t>Peer-to-peer lending refers to direct lending between borrowers and lenders outside traditional financial intermediaries like banks.</w:t>
      </w:r>
    </w:p>
    <w:p w14:paraId="7059A70E" w14:textId="77777777" w:rsidR="00F62E6C" w:rsidRDefault="00F62E6C">
      <w:pPr>
        <w:sectPr w:rsidR="00F62E6C">
          <w:type w:val="continuous"/>
          <w:pgSz w:w="11900" w:h="16838"/>
          <w:pgMar w:top="445" w:right="786" w:bottom="682" w:left="794" w:header="0" w:footer="0" w:gutter="0"/>
          <w:cols w:num="2" w:space="720" w:equalWidth="0">
            <w:col w:w="4986" w:space="340"/>
            <w:col w:w="5000"/>
          </w:cols>
        </w:sectPr>
      </w:pPr>
    </w:p>
    <w:p w14:paraId="3A6ABC7F" w14:textId="77777777" w:rsidR="00F62E6C" w:rsidRDefault="008F537A">
      <w:pPr>
        <w:ind w:left="5346"/>
        <w:rPr>
          <w:sz w:val="20"/>
          <w:szCs w:val="20"/>
        </w:rPr>
      </w:pPr>
      <w:bookmarkStart w:id="76" w:name="page82"/>
      <w:bookmarkEnd w:id="76"/>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Resilience of market-based finance</w:t>
      </w:r>
      <w:r>
        <w:rPr>
          <w:rFonts w:ascii="Arial" w:eastAsia="Arial" w:hAnsi="Arial" w:cs="Arial"/>
          <w:sz w:val="13"/>
          <w:szCs w:val="13"/>
        </w:rPr>
        <w:t xml:space="preserve">  71</w:t>
      </w:r>
    </w:p>
    <w:p w14:paraId="2BCE2A15" w14:textId="77777777" w:rsidR="00F62E6C" w:rsidRDefault="008F537A">
      <w:pPr>
        <w:spacing w:line="20" w:lineRule="exact"/>
        <w:rPr>
          <w:sz w:val="20"/>
          <w:szCs w:val="20"/>
        </w:rPr>
      </w:pPr>
      <w:r>
        <w:rPr>
          <w:noProof/>
          <w:sz w:val="20"/>
          <w:szCs w:val="20"/>
        </w:rPr>
        <w:drawing>
          <wp:anchor distT="0" distB="0" distL="114300" distR="114300" simplePos="0" relativeHeight="251805184" behindDoc="1" locked="0" layoutInCell="0" allowOverlap="1" wp14:anchorId="3B61ECAF" wp14:editId="36C1C034">
            <wp:simplePos x="0" y="0"/>
            <wp:positionH relativeFrom="column">
              <wp:posOffset>-251460</wp:posOffset>
            </wp:positionH>
            <wp:positionV relativeFrom="paragraph">
              <wp:posOffset>377825</wp:posOffset>
            </wp:positionV>
            <wp:extent cx="7056120" cy="9288145"/>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90"/>
                    <a:srcRect/>
                    <a:stretch>
                      <a:fillRect/>
                    </a:stretch>
                  </pic:blipFill>
                  <pic:spPr bwMode="auto">
                    <a:xfrm>
                      <a:off x="0" y="0"/>
                      <a:ext cx="7056120" cy="9288145"/>
                    </a:xfrm>
                    <a:prstGeom prst="rect">
                      <a:avLst/>
                    </a:prstGeom>
                    <a:noFill/>
                  </pic:spPr>
                </pic:pic>
              </a:graphicData>
            </a:graphic>
          </wp:anchor>
        </w:drawing>
      </w:r>
    </w:p>
    <w:p w14:paraId="1F312838" w14:textId="77777777" w:rsidR="00F62E6C" w:rsidRDefault="00F62E6C">
      <w:pPr>
        <w:sectPr w:rsidR="00F62E6C">
          <w:pgSz w:w="11900" w:h="16838"/>
          <w:pgMar w:top="445" w:right="786" w:bottom="672" w:left="794" w:header="0" w:footer="0" w:gutter="0"/>
          <w:cols w:space="720" w:equalWidth="0">
            <w:col w:w="10326"/>
          </w:cols>
        </w:sectPr>
      </w:pPr>
    </w:p>
    <w:p w14:paraId="3BE0B5D9" w14:textId="77777777" w:rsidR="00F62E6C" w:rsidRDefault="00F62E6C">
      <w:pPr>
        <w:spacing w:line="200" w:lineRule="exact"/>
        <w:rPr>
          <w:sz w:val="20"/>
          <w:szCs w:val="20"/>
        </w:rPr>
      </w:pPr>
    </w:p>
    <w:p w14:paraId="36AD26F1" w14:textId="77777777" w:rsidR="00F62E6C" w:rsidRDefault="00F62E6C">
      <w:pPr>
        <w:spacing w:line="200" w:lineRule="exact"/>
        <w:rPr>
          <w:sz w:val="20"/>
          <w:szCs w:val="20"/>
        </w:rPr>
      </w:pPr>
    </w:p>
    <w:p w14:paraId="2BBBAE9D" w14:textId="77777777" w:rsidR="00F62E6C" w:rsidRDefault="00F62E6C">
      <w:pPr>
        <w:spacing w:line="200" w:lineRule="exact"/>
        <w:rPr>
          <w:sz w:val="20"/>
          <w:szCs w:val="20"/>
        </w:rPr>
      </w:pPr>
    </w:p>
    <w:p w14:paraId="5A268650" w14:textId="77777777" w:rsidR="00F62E6C" w:rsidRDefault="00F62E6C">
      <w:pPr>
        <w:spacing w:line="200" w:lineRule="exact"/>
        <w:rPr>
          <w:sz w:val="20"/>
          <w:szCs w:val="20"/>
        </w:rPr>
      </w:pPr>
    </w:p>
    <w:p w14:paraId="12FB9DA2" w14:textId="77777777" w:rsidR="00F62E6C" w:rsidRDefault="00F62E6C">
      <w:pPr>
        <w:spacing w:line="284" w:lineRule="exact"/>
        <w:rPr>
          <w:sz w:val="20"/>
          <w:szCs w:val="20"/>
        </w:rPr>
      </w:pPr>
    </w:p>
    <w:p w14:paraId="59DAF8E9" w14:textId="77777777" w:rsidR="00F62E6C" w:rsidRDefault="008F537A">
      <w:pPr>
        <w:ind w:left="6"/>
        <w:rPr>
          <w:sz w:val="20"/>
          <w:szCs w:val="20"/>
        </w:rPr>
      </w:pPr>
      <w:r>
        <w:rPr>
          <w:rFonts w:ascii="Arial" w:eastAsia="Arial" w:hAnsi="Arial" w:cs="Arial"/>
          <w:b/>
          <w:bCs/>
          <w:color w:val="99168F"/>
          <w:sz w:val="17"/>
          <w:szCs w:val="17"/>
        </w:rPr>
        <w:t>Chart B</w:t>
      </w:r>
      <w:r>
        <w:rPr>
          <w:rFonts w:ascii="Arial" w:eastAsia="Arial" w:hAnsi="Arial" w:cs="Arial"/>
          <w:color w:val="99168F"/>
          <w:sz w:val="17"/>
          <w:szCs w:val="17"/>
        </w:rPr>
        <w:t xml:space="preserve"> Banks are the primary source of external funds for SMEs</w:t>
      </w:r>
    </w:p>
    <w:p w14:paraId="408BF12A" w14:textId="77777777" w:rsidR="00F62E6C" w:rsidRDefault="00F62E6C">
      <w:pPr>
        <w:spacing w:line="37" w:lineRule="exact"/>
        <w:rPr>
          <w:sz w:val="20"/>
          <w:szCs w:val="20"/>
        </w:rPr>
      </w:pPr>
    </w:p>
    <w:p w14:paraId="53AFAF06" w14:textId="77777777" w:rsidR="00F62E6C" w:rsidRDefault="008F537A">
      <w:pPr>
        <w:ind w:left="6"/>
        <w:rPr>
          <w:sz w:val="20"/>
          <w:szCs w:val="20"/>
        </w:rPr>
      </w:pPr>
      <w:r>
        <w:rPr>
          <w:rFonts w:ascii="Arial" w:eastAsia="Arial" w:hAnsi="Arial" w:cs="Arial"/>
          <w:sz w:val="16"/>
          <w:szCs w:val="16"/>
        </w:rPr>
        <w:t>Map of estimated outstanding SME debt</w:t>
      </w:r>
      <w:r>
        <w:rPr>
          <w:rFonts w:ascii="Arial" w:eastAsia="Arial" w:hAnsi="Arial" w:cs="Arial"/>
          <w:sz w:val="24"/>
          <w:szCs w:val="24"/>
          <w:vertAlign w:val="superscript"/>
        </w:rPr>
        <w:t>(a)</w:t>
      </w:r>
    </w:p>
    <w:p w14:paraId="15DA600F" w14:textId="77777777" w:rsidR="00F62E6C" w:rsidRDefault="00F62E6C">
      <w:pPr>
        <w:spacing w:line="58"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980"/>
        <w:gridCol w:w="20"/>
        <w:gridCol w:w="1280"/>
        <w:gridCol w:w="20"/>
        <w:gridCol w:w="620"/>
        <w:gridCol w:w="80"/>
        <w:gridCol w:w="100"/>
        <w:gridCol w:w="660"/>
        <w:gridCol w:w="20"/>
      </w:tblGrid>
      <w:tr w:rsidR="00F62E6C" w14:paraId="4C31ACC5" w14:textId="77777777">
        <w:trPr>
          <w:trHeight w:val="1721"/>
        </w:trPr>
        <w:tc>
          <w:tcPr>
            <w:tcW w:w="1980" w:type="dxa"/>
            <w:shd w:val="clear" w:color="auto" w:fill="001E62"/>
            <w:vAlign w:val="bottom"/>
          </w:tcPr>
          <w:p w14:paraId="75A3E1FC" w14:textId="77777777" w:rsidR="00F62E6C" w:rsidRDefault="00F62E6C">
            <w:pPr>
              <w:rPr>
                <w:sz w:val="24"/>
                <w:szCs w:val="24"/>
              </w:rPr>
            </w:pPr>
          </w:p>
        </w:tc>
        <w:tc>
          <w:tcPr>
            <w:tcW w:w="20" w:type="dxa"/>
            <w:vAlign w:val="bottom"/>
          </w:tcPr>
          <w:p w14:paraId="2B2165C7" w14:textId="77777777" w:rsidR="00F62E6C" w:rsidRDefault="00F62E6C">
            <w:pPr>
              <w:rPr>
                <w:sz w:val="24"/>
                <w:szCs w:val="24"/>
              </w:rPr>
            </w:pPr>
          </w:p>
        </w:tc>
        <w:tc>
          <w:tcPr>
            <w:tcW w:w="1280" w:type="dxa"/>
            <w:shd w:val="clear" w:color="auto" w:fill="9F0082"/>
            <w:vAlign w:val="bottom"/>
          </w:tcPr>
          <w:p w14:paraId="3B4A460E" w14:textId="77777777" w:rsidR="00F62E6C" w:rsidRDefault="00F62E6C">
            <w:pPr>
              <w:rPr>
                <w:sz w:val="24"/>
                <w:szCs w:val="24"/>
              </w:rPr>
            </w:pPr>
          </w:p>
        </w:tc>
        <w:tc>
          <w:tcPr>
            <w:tcW w:w="20" w:type="dxa"/>
            <w:vAlign w:val="bottom"/>
          </w:tcPr>
          <w:p w14:paraId="2B6E5ADB" w14:textId="77777777" w:rsidR="00F62E6C" w:rsidRDefault="00F62E6C">
            <w:pPr>
              <w:rPr>
                <w:sz w:val="24"/>
                <w:szCs w:val="24"/>
              </w:rPr>
            </w:pPr>
          </w:p>
        </w:tc>
        <w:tc>
          <w:tcPr>
            <w:tcW w:w="620" w:type="dxa"/>
            <w:shd w:val="clear" w:color="auto" w:fill="FDA606"/>
            <w:vAlign w:val="bottom"/>
          </w:tcPr>
          <w:p w14:paraId="43A0603F" w14:textId="77777777" w:rsidR="00F62E6C" w:rsidRDefault="008F537A">
            <w:pPr>
              <w:ind w:left="40"/>
              <w:rPr>
                <w:sz w:val="20"/>
                <w:szCs w:val="20"/>
              </w:rPr>
            </w:pPr>
            <w:r>
              <w:rPr>
                <w:rFonts w:ascii="Arial" w:eastAsia="Arial" w:hAnsi="Arial" w:cs="Arial"/>
                <w:color w:val="FFFFFF"/>
                <w:sz w:val="12"/>
                <w:szCs w:val="12"/>
              </w:rPr>
              <w:t>Asset</w:t>
            </w:r>
          </w:p>
        </w:tc>
        <w:tc>
          <w:tcPr>
            <w:tcW w:w="80" w:type="dxa"/>
            <w:vAlign w:val="bottom"/>
          </w:tcPr>
          <w:p w14:paraId="7A991ECF" w14:textId="77777777" w:rsidR="00F62E6C" w:rsidRDefault="00F62E6C">
            <w:pPr>
              <w:rPr>
                <w:sz w:val="24"/>
                <w:szCs w:val="24"/>
              </w:rPr>
            </w:pPr>
          </w:p>
        </w:tc>
        <w:tc>
          <w:tcPr>
            <w:tcW w:w="100" w:type="dxa"/>
            <w:vAlign w:val="bottom"/>
          </w:tcPr>
          <w:p w14:paraId="5F3FE7CE" w14:textId="77777777" w:rsidR="00F62E6C" w:rsidRDefault="00F62E6C">
            <w:pPr>
              <w:rPr>
                <w:sz w:val="24"/>
                <w:szCs w:val="24"/>
              </w:rPr>
            </w:pPr>
          </w:p>
        </w:tc>
        <w:tc>
          <w:tcPr>
            <w:tcW w:w="660" w:type="dxa"/>
            <w:vAlign w:val="bottom"/>
          </w:tcPr>
          <w:p w14:paraId="31ACA660" w14:textId="77777777" w:rsidR="00F62E6C" w:rsidRDefault="00F62E6C">
            <w:pPr>
              <w:rPr>
                <w:sz w:val="24"/>
                <w:szCs w:val="24"/>
              </w:rPr>
            </w:pPr>
          </w:p>
        </w:tc>
        <w:tc>
          <w:tcPr>
            <w:tcW w:w="0" w:type="dxa"/>
            <w:vAlign w:val="bottom"/>
          </w:tcPr>
          <w:p w14:paraId="477770DD" w14:textId="77777777" w:rsidR="00F62E6C" w:rsidRDefault="00F62E6C">
            <w:pPr>
              <w:rPr>
                <w:sz w:val="1"/>
                <w:szCs w:val="1"/>
              </w:rPr>
            </w:pPr>
          </w:p>
        </w:tc>
      </w:tr>
      <w:tr w:rsidR="00F62E6C" w14:paraId="400E489E" w14:textId="77777777">
        <w:trPr>
          <w:trHeight w:val="145"/>
        </w:trPr>
        <w:tc>
          <w:tcPr>
            <w:tcW w:w="1980" w:type="dxa"/>
            <w:shd w:val="clear" w:color="auto" w:fill="001E62"/>
            <w:vAlign w:val="bottom"/>
          </w:tcPr>
          <w:p w14:paraId="28BDDD48" w14:textId="77777777" w:rsidR="00F62E6C" w:rsidRDefault="00F62E6C">
            <w:pPr>
              <w:rPr>
                <w:sz w:val="12"/>
                <w:szCs w:val="12"/>
              </w:rPr>
            </w:pPr>
          </w:p>
        </w:tc>
        <w:tc>
          <w:tcPr>
            <w:tcW w:w="20" w:type="dxa"/>
            <w:vAlign w:val="bottom"/>
          </w:tcPr>
          <w:p w14:paraId="16DED339" w14:textId="77777777" w:rsidR="00F62E6C" w:rsidRDefault="00F62E6C">
            <w:pPr>
              <w:rPr>
                <w:sz w:val="12"/>
                <w:szCs w:val="12"/>
              </w:rPr>
            </w:pPr>
          </w:p>
        </w:tc>
        <w:tc>
          <w:tcPr>
            <w:tcW w:w="1280" w:type="dxa"/>
            <w:shd w:val="clear" w:color="auto" w:fill="9F0082"/>
            <w:vAlign w:val="bottom"/>
          </w:tcPr>
          <w:p w14:paraId="7D59F0CB" w14:textId="77777777" w:rsidR="00F62E6C" w:rsidRDefault="00F62E6C">
            <w:pPr>
              <w:rPr>
                <w:sz w:val="12"/>
                <w:szCs w:val="12"/>
              </w:rPr>
            </w:pPr>
          </w:p>
        </w:tc>
        <w:tc>
          <w:tcPr>
            <w:tcW w:w="20" w:type="dxa"/>
            <w:vAlign w:val="bottom"/>
          </w:tcPr>
          <w:p w14:paraId="7E7799B2" w14:textId="77777777" w:rsidR="00F62E6C" w:rsidRDefault="00F62E6C">
            <w:pPr>
              <w:rPr>
                <w:sz w:val="12"/>
                <w:szCs w:val="12"/>
              </w:rPr>
            </w:pPr>
          </w:p>
        </w:tc>
        <w:tc>
          <w:tcPr>
            <w:tcW w:w="620" w:type="dxa"/>
            <w:shd w:val="clear" w:color="auto" w:fill="FDA606"/>
            <w:vAlign w:val="bottom"/>
          </w:tcPr>
          <w:p w14:paraId="4D504EE7" w14:textId="77777777" w:rsidR="00F62E6C" w:rsidRDefault="008F537A">
            <w:pPr>
              <w:ind w:left="40"/>
              <w:rPr>
                <w:sz w:val="20"/>
                <w:szCs w:val="20"/>
              </w:rPr>
            </w:pPr>
            <w:r>
              <w:rPr>
                <w:rFonts w:ascii="Arial" w:eastAsia="Arial" w:hAnsi="Arial" w:cs="Arial"/>
                <w:color w:val="FFFFFF"/>
                <w:sz w:val="12"/>
                <w:szCs w:val="12"/>
              </w:rPr>
              <w:t>finance,</w:t>
            </w:r>
          </w:p>
        </w:tc>
        <w:tc>
          <w:tcPr>
            <w:tcW w:w="80" w:type="dxa"/>
            <w:vAlign w:val="bottom"/>
          </w:tcPr>
          <w:p w14:paraId="1CEFDCE5" w14:textId="77777777" w:rsidR="00F62E6C" w:rsidRDefault="00F62E6C">
            <w:pPr>
              <w:rPr>
                <w:sz w:val="12"/>
                <w:szCs w:val="12"/>
              </w:rPr>
            </w:pPr>
          </w:p>
        </w:tc>
        <w:tc>
          <w:tcPr>
            <w:tcW w:w="100" w:type="dxa"/>
            <w:vAlign w:val="bottom"/>
          </w:tcPr>
          <w:p w14:paraId="38FA0306" w14:textId="77777777" w:rsidR="00F62E6C" w:rsidRDefault="00F62E6C">
            <w:pPr>
              <w:rPr>
                <w:sz w:val="12"/>
                <w:szCs w:val="12"/>
              </w:rPr>
            </w:pPr>
          </w:p>
        </w:tc>
        <w:tc>
          <w:tcPr>
            <w:tcW w:w="660" w:type="dxa"/>
            <w:vMerge w:val="restart"/>
            <w:vAlign w:val="bottom"/>
          </w:tcPr>
          <w:p w14:paraId="6A52E21B" w14:textId="77777777" w:rsidR="00F62E6C" w:rsidRDefault="008F537A">
            <w:pPr>
              <w:ind w:left="20"/>
              <w:rPr>
                <w:sz w:val="20"/>
                <w:szCs w:val="20"/>
              </w:rPr>
            </w:pPr>
            <w:r>
              <w:rPr>
                <w:rFonts w:ascii="Arial" w:eastAsia="Arial" w:hAnsi="Arial" w:cs="Arial"/>
                <w:w w:val="89"/>
                <w:sz w:val="12"/>
                <w:szCs w:val="12"/>
              </w:rPr>
              <w:t>Peer-to-peer</w:t>
            </w:r>
          </w:p>
        </w:tc>
        <w:tc>
          <w:tcPr>
            <w:tcW w:w="0" w:type="dxa"/>
            <w:vAlign w:val="bottom"/>
          </w:tcPr>
          <w:p w14:paraId="08B9195A" w14:textId="77777777" w:rsidR="00F62E6C" w:rsidRDefault="00F62E6C">
            <w:pPr>
              <w:rPr>
                <w:sz w:val="1"/>
                <w:szCs w:val="1"/>
              </w:rPr>
            </w:pPr>
          </w:p>
        </w:tc>
      </w:tr>
      <w:tr w:rsidR="00F62E6C" w14:paraId="05A4D93F" w14:textId="77777777">
        <w:trPr>
          <w:trHeight w:val="89"/>
        </w:trPr>
        <w:tc>
          <w:tcPr>
            <w:tcW w:w="1980" w:type="dxa"/>
            <w:shd w:val="clear" w:color="auto" w:fill="001E62"/>
            <w:vAlign w:val="bottom"/>
          </w:tcPr>
          <w:p w14:paraId="7F04B4B4" w14:textId="77777777" w:rsidR="00F62E6C" w:rsidRDefault="00F62E6C">
            <w:pPr>
              <w:rPr>
                <w:sz w:val="7"/>
                <w:szCs w:val="7"/>
              </w:rPr>
            </w:pPr>
          </w:p>
        </w:tc>
        <w:tc>
          <w:tcPr>
            <w:tcW w:w="20" w:type="dxa"/>
            <w:vAlign w:val="bottom"/>
          </w:tcPr>
          <w:p w14:paraId="72955F63" w14:textId="77777777" w:rsidR="00F62E6C" w:rsidRDefault="00F62E6C">
            <w:pPr>
              <w:rPr>
                <w:sz w:val="7"/>
                <w:szCs w:val="7"/>
              </w:rPr>
            </w:pPr>
          </w:p>
        </w:tc>
        <w:tc>
          <w:tcPr>
            <w:tcW w:w="1280" w:type="dxa"/>
            <w:shd w:val="clear" w:color="auto" w:fill="9F0082"/>
            <w:vAlign w:val="bottom"/>
          </w:tcPr>
          <w:p w14:paraId="67795EDC" w14:textId="77777777" w:rsidR="00F62E6C" w:rsidRDefault="00F62E6C">
            <w:pPr>
              <w:rPr>
                <w:sz w:val="7"/>
                <w:szCs w:val="7"/>
              </w:rPr>
            </w:pPr>
          </w:p>
        </w:tc>
        <w:tc>
          <w:tcPr>
            <w:tcW w:w="20" w:type="dxa"/>
            <w:vAlign w:val="bottom"/>
          </w:tcPr>
          <w:p w14:paraId="36390E8A" w14:textId="77777777" w:rsidR="00F62E6C" w:rsidRDefault="00F62E6C">
            <w:pPr>
              <w:rPr>
                <w:sz w:val="7"/>
                <w:szCs w:val="7"/>
              </w:rPr>
            </w:pPr>
          </w:p>
        </w:tc>
        <w:tc>
          <w:tcPr>
            <w:tcW w:w="620" w:type="dxa"/>
            <w:vMerge w:val="restart"/>
            <w:shd w:val="clear" w:color="auto" w:fill="FDA606"/>
            <w:vAlign w:val="bottom"/>
          </w:tcPr>
          <w:p w14:paraId="45EF9E32" w14:textId="77777777" w:rsidR="00F62E6C" w:rsidRDefault="008F537A">
            <w:pPr>
              <w:ind w:left="40"/>
              <w:rPr>
                <w:sz w:val="20"/>
                <w:szCs w:val="20"/>
              </w:rPr>
            </w:pPr>
            <w:r>
              <w:rPr>
                <w:rFonts w:ascii="Arial" w:eastAsia="Arial" w:hAnsi="Arial" w:cs="Arial"/>
                <w:color w:val="FFFFFF"/>
                <w:sz w:val="12"/>
                <w:szCs w:val="12"/>
              </w:rPr>
              <w:t>£28 billion</w:t>
            </w:r>
          </w:p>
        </w:tc>
        <w:tc>
          <w:tcPr>
            <w:tcW w:w="80" w:type="dxa"/>
            <w:vAlign w:val="bottom"/>
          </w:tcPr>
          <w:p w14:paraId="1494CABE" w14:textId="77777777" w:rsidR="00F62E6C" w:rsidRDefault="00F62E6C">
            <w:pPr>
              <w:rPr>
                <w:sz w:val="7"/>
                <w:szCs w:val="7"/>
              </w:rPr>
            </w:pPr>
          </w:p>
        </w:tc>
        <w:tc>
          <w:tcPr>
            <w:tcW w:w="100" w:type="dxa"/>
            <w:vAlign w:val="bottom"/>
          </w:tcPr>
          <w:p w14:paraId="2B32A80D" w14:textId="77777777" w:rsidR="00F62E6C" w:rsidRDefault="00F62E6C">
            <w:pPr>
              <w:rPr>
                <w:sz w:val="7"/>
                <w:szCs w:val="7"/>
              </w:rPr>
            </w:pPr>
          </w:p>
        </w:tc>
        <w:tc>
          <w:tcPr>
            <w:tcW w:w="660" w:type="dxa"/>
            <w:vMerge/>
            <w:vAlign w:val="bottom"/>
          </w:tcPr>
          <w:p w14:paraId="5165CA12" w14:textId="77777777" w:rsidR="00F62E6C" w:rsidRDefault="00F62E6C">
            <w:pPr>
              <w:rPr>
                <w:sz w:val="7"/>
                <w:szCs w:val="7"/>
              </w:rPr>
            </w:pPr>
          </w:p>
        </w:tc>
        <w:tc>
          <w:tcPr>
            <w:tcW w:w="0" w:type="dxa"/>
            <w:vAlign w:val="bottom"/>
          </w:tcPr>
          <w:p w14:paraId="4905FC17" w14:textId="77777777" w:rsidR="00F62E6C" w:rsidRDefault="00F62E6C">
            <w:pPr>
              <w:rPr>
                <w:sz w:val="1"/>
                <w:szCs w:val="1"/>
              </w:rPr>
            </w:pPr>
          </w:p>
        </w:tc>
      </w:tr>
      <w:tr w:rsidR="00F62E6C" w14:paraId="2F5C8E57" w14:textId="77777777">
        <w:trPr>
          <w:trHeight w:val="69"/>
        </w:trPr>
        <w:tc>
          <w:tcPr>
            <w:tcW w:w="1980" w:type="dxa"/>
            <w:shd w:val="clear" w:color="auto" w:fill="001E62"/>
            <w:vAlign w:val="bottom"/>
          </w:tcPr>
          <w:p w14:paraId="202F0607" w14:textId="77777777" w:rsidR="00F62E6C" w:rsidRDefault="00F62E6C">
            <w:pPr>
              <w:rPr>
                <w:sz w:val="5"/>
                <w:szCs w:val="5"/>
              </w:rPr>
            </w:pPr>
          </w:p>
        </w:tc>
        <w:tc>
          <w:tcPr>
            <w:tcW w:w="20" w:type="dxa"/>
            <w:vAlign w:val="bottom"/>
          </w:tcPr>
          <w:p w14:paraId="4707009A" w14:textId="77777777" w:rsidR="00F62E6C" w:rsidRDefault="00F62E6C">
            <w:pPr>
              <w:rPr>
                <w:sz w:val="5"/>
                <w:szCs w:val="5"/>
              </w:rPr>
            </w:pPr>
          </w:p>
        </w:tc>
        <w:tc>
          <w:tcPr>
            <w:tcW w:w="1280" w:type="dxa"/>
            <w:vMerge w:val="restart"/>
            <w:shd w:val="clear" w:color="auto" w:fill="9F0082"/>
            <w:vAlign w:val="bottom"/>
          </w:tcPr>
          <w:p w14:paraId="72AEE76A" w14:textId="77777777" w:rsidR="00F62E6C" w:rsidRDefault="008F537A">
            <w:pPr>
              <w:spacing w:line="125" w:lineRule="exact"/>
              <w:ind w:left="40"/>
              <w:rPr>
                <w:sz w:val="20"/>
                <w:szCs w:val="20"/>
              </w:rPr>
            </w:pPr>
            <w:r>
              <w:rPr>
                <w:rFonts w:ascii="Arial" w:eastAsia="Arial" w:hAnsi="Arial" w:cs="Arial"/>
                <w:color w:val="FFFFFF"/>
                <w:w w:val="97"/>
                <w:sz w:val="12"/>
                <w:szCs w:val="12"/>
              </w:rPr>
              <w:t>Other UK-based banks,</w:t>
            </w:r>
          </w:p>
        </w:tc>
        <w:tc>
          <w:tcPr>
            <w:tcW w:w="20" w:type="dxa"/>
            <w:vAlign w:val="bottom"/>
          </w:tcPr>
          <w:p w14:paraId="3AF0B4AF" w14:textId="77777777" w:rsidR="00F62E6C" w:rsidRDefault="00F62E6C">
            <w:pPr>
              <w:rPr>
                <w:sz w:val="5"/>
                <w:szCs w:val="5"/>
              </w:rPr>
            </w:pPr>
          </w:p>
        </w:tc>
        <w:tc>
          <w:tcPr>
            <w:tcW w:w="620" w:type="dxa"/>
            <w:vMerge/>
            <w:shd w:val="clear" w:color="auto" w:fill="FDA606"/>
            <w:vAlign w:val="bottom"/>
          </w:tcPr>
          <w:p w14:paraId="3F507C0F" w14:textId="77777777" w:rsidR="00F62E6C" w:rsidRDefault="00F62E6C">
            <w:pPr>
              <w:rPr>
                <w:sz w:val="5"/>
                <w:szCs w:val="5"/>
              </w:rPr>
            </w:pPr>
          </w:p>
        </w:tc>
        <w:tc>
          <w:tcPr>
            <w:tcW w:w="80" w:type="dxa"/>
            <w:vAlign w:val="bottom"/>
          </w:tcPr>
          <w:p w14:paraId="0DB4272A" w14:textId="77777777" w:rsidR="00F62E6C" w:rsidRDefault="00F62E6C">
            <w:pPr>
              <w:rPr>
                <w:sz w:val="5"/>
                <w:szCs w:val="5"/>
              </w:rPr>
            </w:pPr>
          </w:p>
        </w:tc>
        <w:tc>
          <w:tcPr>
            <w:tcW w:w="100" w:type="dxa"/>
            <w:vAlign w:val="bottom"/>
          </w:tcPr>
          <w:p w14:paraId="534F3652" w14:textId="77777777" w:rsidR="00F62E6C" w:rsidRDefault="00F62E6C">
            <w:pPr>
              <w:rPr>
                <w:sz w:val="5"/>
                <w:szCs w:val="5"/>
              </w:rPr>
            </w:pPr>
          </w:p>
        </w:tc>
        <w:tc>
          <w:tcPr>
            <w:tcW w:w="660" w:type="dxa"/>
            <w:vMerge w:val="restart"/>
            <w:vAlign w:val="bottom"/>
          </w:tcPr>
          <w:p w14:paraId="20E3CD3F" w14:textId="77777777" w:rsidR="00F62E6C" w:rsidRDefault="008F537A">
            <w:pPr>
              <w:spacing w:line="125" w:lineRule="exact"/>
              <w:ind w:left="20"/>
              <w:rPr>
                <w:sz w:val="20"/>
                <w:szCs w:val="20"/>
              </w:rPr>
            </w:pPr>
            <w:r>
              <w:rPr>
                <w:rFonts w:ascii="Arial" w:eastAsia="Arial" w:hAnsi="Arial" w:cs="Arial"/>
                <w:sz w:val="12"/>
                <w:szCs w:val="12"/>
              </w:rPr>
              <w:t>finance,</w:t>
            </w:r>
          </w:p>
        </w:tc>
        <w:tc>
          <w:tcPr>
            <w:tcW w:w="0" w:type="dxa"/>
            <w:vAlign w:val="bottom"/>
          </w:tcPr>
          <w:p w14:paraId="5E459B1D" w14:textId="77777777" w:rsidR="00F62E6C" w:rsidRDefault="00F62E6C">
            <w:pPr>
              <w:rPr>
                <w:sz w:val="1"/>
                <w:szCs w:val="1"/>
              </w:rPr>
            </w:pPr>
          </w:p>
        </w:tc>
      </w:tr>
      <w:tr w:rsidR="00F62E6C" w14:paraId="0715A147" w14:textId="77777777">
        <w:trPr>
          <w:trHeight w:val="56"/>
        </w:trPr>
        <w:tc>
          <w:tcPr>
            <w:tcW w:w="1980" w:type="dxa"/>
            <w:vMerge w:val="restart"/>
            <w:tcBorders>
              <w:bottom w:val="single" w:sz="8" w:space="0" w:color="001E62"/>
            </w:tcBorders>
            <w:shd w:val="clear" w:color="auto" w:fill="001E62"/>
            <w:vAlign w:val="bottom"/>
          </w:tcPr>
          <w:p w14:paraId="0CCD5B2D" w14:textId="77777777" w:rsidR="00F62E6C" w:rsidRDefault="008F537A">
            <w:pPr>
              <w:spacing w:line="245" w:lineRule="exact"/>
              <w:ind w:left="20"/>
              <w:rPr>
                <w:sz w:val="20"/>
                <w:szCs w:val="20"/>
              </w:rPr>
            </w:pPr>
            <w:r>
              <w:rPr>
                <w:rFonts w:ascii="Arial" w:eastAsia="Arial" w:hAnsi="Arial" w:cs="Arial"/>
                <w:color w:val="FFFFFF"/>
                <w:sz w:val="12"/>
                <w:szCs w:val="12"/>
              </w:rPr>
              <w:t>Large UK banks,</w:t>
            </w:r>
            <w:r>
              <w:rPr>
                <w:rFonts w:ascii="Arial" w:eastAsia="Arial" w:hAnsi="Arial" w:cs="Arial"/>
                <w:color w:val="FFFFFF"/>
                <w:vertAlign w:val="superscript"/>
              </w:rPr>
              <w:t>(b)</w:t>
            </w:r>
            <w:r>
              <w:rPr>
                <w:rFonts w:ascii="Arial" w:eastAsia="Arial" w:hAnsi="Arial" w:cs="Arial"/>
                <w:color w:val="FFFFFF"/>
                <w:sz w:val="12"/>
                <w:szCs w:val="12"/>
              </w:rPr>
              <w:t xml:space="preserve"> £97 billion</w:t>
            </w:r>
          </w:p>
        </w:tc>
        <w:tc>
          <w:tcPr>
            <w:tcW w:w="20" w:type="dxa"/>
            <w:vAlign w:val="bottom"/>
          </w:tcPr>
          <w:p w14:paraId="3D2F9056" w14:textId="77777777" w:rsidR="00F62E6C" w:rsidRDefault="00F62E6C">
            <w:pPr>
              <w:rPr>
                <w:sz w:val="4"/>
                <w:szCs w:val="4"/>
              </w:rPr>
            </w:pPr>
          </w:p>
        </w:tc>
        <w:tc>
          <w:tcPr>
            <w:tcW w:w="1280" w:type="dxa"/>
            <w:vMerge/>
            <w:tcBorders>
              <w:bottom w:val="single" w:sz="8" w:space="0" w:color="9F0082"/>
            </w:tcBorders>
            <w:shd w:val="clear" w:color="auto" w:fill="9F0082"/>
            <w:vAlign w:val="bottom"/>
          </w:tcPr>
          <w:p w14:paraId="64C0F58D" w14:textId="77777777" w:rsidR="00F62E6C" w:rsidRDefault="00F62E6C">
            <w:pPr>
              <w:rPr>
                <w:sz w:val="4"/>
                <w:szCs w:val="4"/>
              </w:rPr>
            </w:pPr>
          </w:p>
        </w:tc>
        <w:tc>
          <w:tcPr>
            <w:tcW w:w="20" w:type="dxa"/>
            <w:vAlign w:val="bottom"/>
          </w:tcPr>
          <w:p w14:paraId="599918E8" w14:textId="77777777" w:rsidR="00F62E6C" w:rsidRDefault="00F62E6C">
            <w:pPr>
              <w:rPr>
                <w:sz w:val="4"/>
                <w:szCs w:val="4"/>
              </w:rPr>
            </w:pPr>
          </w:p>
        </w:tc>
        <w:tc>
          <w:tcPr>
            <w:tcW w:w="620" w:type="dxa"/>
            <w:tcBorders>
              <w:bottom w:val="single" w:sz="8" w:space="0" w:color="68B620"/>
            </w:tcBorders>
            <w:vAlign w:val="bottom"/>
          </w:tcPr>
          <w:p w14:paraId="615D71B1" w14:textId="77777777" w:rsidR="00F62E6C" w:rsidRDefault="00F62E6C">
            <w:pPr>
              <w:rPr>
                <w:sz w:val="4"/>
                <w:szCs w:val="4"/>
              </w:rPr>
            </w:pPr>
          </w:p>
        </w:tc>
        <w:tc>
          <w:tcPr>
            <w:tcW w:w="80" w:type="dxa"/>
            <w:vAlign w:val="bottom"/>
          </w:tcPr>
          <w:p w14:paraId="58DF8557" w14:textId="77777777" w:rsidR="00F62E6C" w:rsidRDefault="00F62E6C">
            <w:pPr>
              <w:rPr>
                <w:sz w:val="4"/>
                <w:szCs w:val="4"/>
              </w:rPr>
            </w:pPr>
          </w:p>
        </w:tc>
        <w:tc>
          <w:tcPr>
            <w:tcW w:w="100" w:type="dxa"/>
            <w:vAlign w:val="bottom"/>
          </w:tcPr>
          <w:p w14:paraId="120B45FB" w14:textId="77777777" w:rsidR="00F62E6C" w:rsidRDefault="00F62E6C">
            <w:pPr>
              <w:rPr>
                <w:sz w:val="4"/>
                <w:szCs w:val="4"/>
              </w:rPr>
            </w:pPr>
          </w:p>
        </w:tc>
        <w:tc>
          <w:tcPr>
            <w:tcW w:w="660" w:type="dxa"/>
            <w:vMerge/>
            <w:vAlign w:val="bottom"/>
          </w:tcPr>
          <w:p w14:paraId="55886CD3" w14:textId="77777777" w:rsidR="00F62E6C" w:rsidRDefault="00F62E6C">
            <w:pPr>
              <w:rPr>
                <w:sz w:val="4"/>
                <w:szCs w:val="4"/>
              </w:rPr>
            </w:pPr>
          </w:p>
        </w:tc>
        <w:tc>
          <w:tcPr>
            <w:tcW w:w="0" w:type="dxa"/>
            <w:vAlign w:val="bottom"/>
          </w:tcPr>
          <w:p w14:paraId="6DC3AECB" w14:textId="77777777" w:rsidR="00F62E6C" w:rsidRDefault="00F62E6C">
            <w:pPr>
              <w:rPr>
                <w:sz w:val="1"/>
                <w:szCs w:val="1"/>
              </w:rPr>
            </w:pPr>
          </w:p>
        </w:tc>
      </w:tr>
      <w:tr w:rsidR="00F62E6C" w14:paraId="7FB4424A" w14:textId="77777777">
        <w:trPr>
          <w:trHeight w:val="63"/>
        </w:trPr>
        <w:tc>
          <w:tcPr>
            <w:tcW w:w="1980" w:type="dxa"/>
            <w:vMerge/>
            <w:tcBorders>
              <w:bottom w:val="single" w:sz="8" w:space="0" w:color="001E62"/>
            </w:tcBorders>
            <w:shd w:val="clear" w:color="auto" w:fill="001E62"/>
            <w:vAlign w:val="bottom"/>
          </w:tcPr>
          <w:p w14:paraId="63D8DA43" w14:textId="77777777" w:rsidR="00F62E6C" w:rsidRDefault="00F62E6C">
            <w:pPr>
              <w:rPr>
                <w:sz w:val="5"/>
                <w:szCs w:val="5"/>
              </w:rPr>
            </w:pPr>
          </w:p>
        </w:tc>
        <w:tc>
          <w:tcPr>
            <w:tcW w:w="20" w:type="dxa"/>
            <w:vAlign w:val="bottom"/>
          </w:tcPr>
          <w:p w14:paraId="113A2265" w14:textId="77777777" w:rsidR="00F62E6C" w:rsidRDefault="00F62E6C">
            <w:pPr>
              <w:rPr>
                <w:sz w:val="5"/>
                <w:szCs w:val="5"/>
              </w:rPr>
            </w:pPr>
          </w:p>
        </w:tc>
        <w:tc>
          <w:tcPr>
            <w:tcW w:w="1280" w:type="dxa"/>
            <w:vMerge w:val="restart"/>
            <w:tcBorders>
              <w:bottom w:val="single" w:sz="8" w:space="0" w:color="9F0082"/>
            </w:tcBorders>
            <w:shd w:val="clear" w:color="auto" w:fill="9F0082"/>
            <w:vAlign w:val="bottom"/>
          </w:tcPr>
          <w:p w14:paraId="7E463F4D" w14:textId="77777777" w:rsidR="00F62E6C" w:rsidRDefault="008F537A">
            <w:pPr>
              <w:ind w:left="40"/>
              <w:rPr>
                <w:sz w:val="20"/>
                <w:szCs w:val="20"/>
              </w:rPr>
            </w:pPr>
            <w:r>
              <w:rPr>
                <w:rFonts w:ascii="Arial" w:eastAsia="Arial" w:hAnsi="Arial" w:cs="Arial"/>
                <w:color w:val="FFFFFF"/>
                <w:sz w:val="12"/>
                <w:szCs w:val="12"/>
              </w:rPr>
              <w:t xml:space="preserve">£63 </w:t>
            </w:r>
            <w:r>
              <w:rPr>
                <w:rFonts w:ascii="Arial" w:eastAsia="Arial" w:hAnsi="Arial" w:cs="Arial"/>
                <w:color w:val="FFFFFF"/>
                <w:sz w:val="12"/>
                <w:szCs w:val="12"/>
              </w:rPr>
              <w:t>billion</w:t>
            </w:r>
          </w:p>
        </w:tc>
        <w:tc>
          <w:tcPr>
            <w:tcW w:w="20" w:type="dxa"/>
            <w:vAlign w:val="bottom"/>
          </w:tcPr>
          <w:p w14:paraId="67F7592B" w14:textId="77777777" w:rsidR="00F62E6C" w:rsidRDefault="00F62E6C">
            <w:pPr>
              <w:rPr>
                <w:sz w:val="5"/>
                <w:szCs w:val="5"/>
              </w:rPr>
            </w:pPr>
          </w:p>
        </w:tc>
        <w:tc>
          <w:tcPr>
            <w:tcW w:w="620" w:type="dxa"/>
            <w:tcBorders>
              <w:bottom w:val="single" w:sz="8" w:space="0" w:color="68B620"/>
            </w:tcBorders>
            <w:shd w:val="clear" w:color="auto" w:fill="68B620"/>
            <w:vAlign w:val="bottom"/>
          </w:tcPr>
          <w:p w14:paraId="1724AB8D" w14:textId="77777777" w:rsidR="00F62E6C" w:rsidRDefault="00F62E6C">
            <w:pPr>
              <w:rPr>
                <w:sz w:val="5"/>
                <w:szCs w:val="5"/>
              </w:rPr>
            </w:pPr>
          </w:p>
        </w:tc>
        <w:tc>
          <w:tcPr>
            <w:tcW w:w="80" w:type="dxa"/>
            <w:vAlign w:val="bottom"/>
          </w:tcPr>
          <w:p w14:paraId="74D60D65" w14:textId="77777777" w:rsidR="00F62E6C" w:rsidRDefault="00F62E6C">
            <w:pPr>
              <w:rPr>
                <w:sz w:val="5"/>
                <w:szCs w:val="5"/>
              </w:rPr>
            </w:pPr>
          </w:p>
        </w:tc>
        <w:tc>
          <w:tcPr>
            <w:tcW w:w="100" w:type="dxa"/>
            <w:tcBorders>
              <w:bottom w:val="single" w:sz="8" w:space="0" w:color="auto"/>
            </w:tcBorders>
            <w:vAlign w:val="bottom"/>
          </w:tcPr>
          <w:p w14:paraId="52CCDF57" w14:textId="77777777" w:rsidR="00F62E6C" w:rsidRDefault="00F62E6C">
            <w:pPr>
              <w:rPr>
                <w:sz w:val="5"/>
                <w:szCs w:val="5"/>
              </w:rPr>
            </w:pPr>
          </w:p>
        </w:tc>
        <w:tc>
          <w:tcPr>
            <w:tcW w:w="660" w:type="dxa"/>
            <w:vMerge w:val="restart"/>
            <w:vAlign w:val="bottom"/>
          </w:tcPr>
          <w:p w14:paraId="18A0EBFE" w14:textId="77777777" w:rsidR="00F62E6C" w:rsidRDefault="008F537A">
            <w:pPr>
              <w:ind w:left="20"/>
              <w:rPr>
                <w:sz w:val="20"/>
                <w:szCs w:val="20"/>
              </w:rPr>
            </w:pPr>
            <w:r>
              <w:rPr>
                <w:rFonts w:ascii="Arial" w:eastAsia="Arial" w:hAnsi="Arial" w:cs="Arial"/>
                <w:sz w:val="12"/>
                <w:szCs w:val="12"/>
              </w:rPr>
              <w:t>£3 billion</w:t>
            </w:r>
          </w:p>
        </w:tc>
        <w:tc>
          <w:tcPr>
            <w:tcW w:w="0" w:type="dxa"/>
            <w:vAlign w:val="bottom"/>
          </w:tcPr>
          <w:p w14:paraId="708A2B83" w14:textId="77777777" w:rsidR="00F62E6C" w:rsidRDefault="00F62E6C">
            <w:pPr>
              <w:rPr>
                <w:sz w:val="1"/>
                <w:szCs w:val="1"/>
              </w:rPr>
            </w:pPr>
          </w:p>
        </w:tc>
      </w:tr>
      <w:tr w:rsidR="00F62E6C" w14:paraId="1565E926" w14:textId="77777777">
        <w:trPr>
          <w:trHeight w:val="86"/>
        </w:trPr>
        <w:tc>
          <w:tcPr>
            <w:tcW w:w="1980" w:type="dxa"/>
            <w:vMerge/>
            <w:shd w:val="clear" w:color="auto" w:fill="001E62"/>
            <w:vAlign w:val="bottom"/>
          </w:tcPr>
          <w:p w14:paraId="415FFAE8" w14:textId="77777777" w:rsidR="00F62E6C" w:rsidRDefault="00F62E6C">
            <w:pPr>
              <w:rPr>
                <w:sz w:val="7"/>
                <w:szCs w:val="7"/>
              </w:rPr>
            </w:pPr>
          </w:p>
        </w:tc>
        <w:tc>
          <w:tcPr>
            <w:tcW w:w="20" w:type="dxa"/>
            <w:vAlign w:val="bottom"/>
          </w:tcPr>
          <w:p w14:paraId="1A297106" w14:textId="77777777" w:rsidR="00F62E6C" w:rsidRDefault="00F62E6C">
            <w:pPr>
              <w:rPr>
                <w:sz w:val="7"/>
                <w:szCs w:val="7"/>
              </w:rPr>
            </w:pPr>
          </w:p>
        </w:tc>
        <w:tc>
          <w:tcPr>
            <w:tcW w:w="1280" w:type="dxa"/>
            <w:vMerge/>
            <w:shd w:val="clear" w:color="auto" w:fill="9F0082"/>
            <w:vAlign w:val="bottom"/>
          </w:tcPr>
          <w:p w14:paraId="42E1A562" w14:textId="77777777" w:rsidR="00F62E6C" w:rsidRDefault="00F62E6C">
            <w:pPr>
              <w:rPr>
                <w:sz w:val="7"/>
                <w:szCs w:val="7"/>
              </w:rPr>
            </w:pPr>
          </w:p>
        </w:tc>
        <w:tc>
          <w:tcPr>
            <w:tcW w:w="20" w:type="dxa"/>
            <w:vAlign w:val="bottom"/>
          </w:tcPr>
          <w:p w14:paraId="65926EE6" w14:textId="77777777" w:rsidR="00F62E6C" w:rsidRDefault="00F62E6C">
            <w:pPr>
              <w:rPr>
                <w:sz w:val="7"/>
                <w:szCs w:val="7"/>
              </w:rPr>
            </w:pPr>
          </w:p>
        </w:tc>
        <w:tc>
          <w:tcPr>
            <w:tcW w:w="620" w:type="dxa"/>
            <w:shd w:val="clear" w:color="auto" w:fill="68B620"/>
            <w:vAlign w:val="bottom"/>
          </w:tcPr>
          <w:p w14:paraId="3DB566A4" w14:textId="77777777" w:rsidR="00F62E6C" w:rsidRDefault="00F62E6C">
            <w:pPr>
              <w:rPr>
                <w:sz w:val="7"/>
                <w:szCs w:val="7"/>
              </w:rPr>
            </w:pPr>
          </w:p>
        </w:tc>
        <w:tc>
          <w:tcPr>
            <w:tcW w:w="80" w:type="dxa"/>
            <w:vAlign w:val="bottom"/>
          </w:tcPr>
          <w:p w14:paraId="732F696E" w14:textId="77777777" w:rsidR="00F62E6C" w:rsidRDefault="00F62E6C">
            <w:pPr>
              <w:rPr>
                <w:sz w:val="7"/>
                <w:szCs w:val="7"/>
              </w:rPr>
            </w:pPr>
          </w:p>
        </w:tc>
        <w:tc>
          <w:tcPr>
            <w:tcW w:w="100" w:type="dxa"/>
            <w:vAlign w:val="bottom"/>
          </w:tcPr>
          <w:p w14:paraId="7CECA894" w14:textId="77777777" w:rsidR="00F62E6C" w:rsidRDefault="00F62E6C">
            <w:pPr>
              <w:rPr>
                <w:sz w:val="7"/>
                <w:szCs w:val="7"/>
              </w:rPr>
            </w:pPr>
          </w:p>
        </w:tc>
        <w:tc>
          <w:tcPr>
            <w:tcW w:w="660" w:type="dxa"/>
            <w:vMerge/>
            <w:vAlign w:val="bottom"/>
          </w:tcPr>
          <w:p w14:paraId="1E0C2D47" w14:textId="77777777" w:rsidR="00F62E6C" w:rsidRDefault="00F62E6C">
            <w:pPr>
              <w:rPr>
                <w:sz w:val="7"/>
                <w:szCs w:val="7"/>
              </w:rPr>
            </w:pPr>
          </w:p>
        </w:tc>
        <w:tc>
          <w:tcPr>
            <w:tcW w:w="0" w:type="dxa"/>
            <w:vAlign w:val="bottom"/>
          </w:tcPr>
          <w:p w14:paraId="5431CBD7" w14:textId="77777777" w:rsidR="00F62E6C" w:rsidRDefault="00F62E6C">
            <w:pPr>
              <w:rPr>
                <w:sz w:val="1"/>
                <w:szCs w:val="1"/>
              </w:rPr>
            </w:pPr>
          </w:p>
        </w:tc>
      </w:tr>
    </w:tbl>
    <w:p w14:paraId="01AE1BD1" w14:textId="77777777" w:rsidR="00F62E6C" w:rsidRDefault="00F62E6C">
      <w:pPr>
        <w:spacing w:line="149" w:lineRule="exact"/>
        <w:rPr>
          <w:sz w:val="20"/>
          <w:szCs w:val="20"/>
        </w:rPr>
      </w:pPr>
    </w:p>
    <w:p w14:paraId="0F6DDF92" w14:textId="77777777" w:rsidR="00F62E6C" w:rsidRDefault="008F537A">
      <w:pPr>
        <w:ind w:left="6"/>
        <w:rPr>
          <w:sz w:val="20"/>
          <w:szCs w:val="20"/>
        </w:rPr>
      </w:pPr>
      <w:r>
        <w:rPr>
          <w:rFonts w:ascii="Arial" w:eastAsia="Arial" w:hAnsi="Arial" w:cs="Arial"/>
          <w:sz w:val="11"/>
          <w:szCs w:val="11"/>
        </w:rPr>
        <w:t>Sources: Bank of England, ONS, Peer-to-Peer Finance Association and Bank calculations.</w:t>
      </w:r>
    </w:p>
    <w:p w14:paraId="052691D4" w14:textId="77777777" w:rsidR="00F62E6C" w:rsidRDefault="00F62E6C">
      <w:pPr>
        <w:spacing w:line="134" w:lineRule="exact"/>
        <w:rPr>
          <w:sz w:val="20"/>
          <w:szCs w:val="20"/>
        </w:rPr>
      </w:pPr>
    </w:p>
    <w:p w14:paraId="33B51575" w14:textId="77777777" w:rsidR="00F62E6C" w:rsidRDefault="008F537A">
      <w:pPr>
        <w:numPr>
          <w:ilvl w:val="0"/>
          <w:numId w:val="138"/>
        </w:numPr>
        <w:tabs>
          <w:tab w:val="left" w:pos="166"/>
        </w:tabs>
        <w:spacing w:line="246" w:lineRule="auto"/>
        <w:ind w:left="166" w:right="480" w:hanging="166"/>
        <w:rPr>
          <w:rFonts w:ascii="Arial" w:eastAsia="Arial" w:hAnsi="Arial" w:cs="Arial"/>
          <w:sz w:val="11"/>
          <w:szCs w:val="11"/>
        </w:rPr>
      </w:pPr>
      <w:r>
        <w:rPr>
          <w:rFonts w:ascii="Arial" w:eastAsia="Arial" w:hAnsi="Arial" w:cs="Arial"/>
          <w:sz w:val="11"/>
          <w:szCs w:val="11"/>
        </w:rPr>
        <w:t xml:space="preserve">Data are up to 2019 Q3 for large UK banks and other UK-based banks. Data are up to 2019 Q2 for asset finance and </w:t>
      </w:r>
      <w:r>
        <w:rPr>
          <w:rFonts w:ascii="Arial" w:eastAsia="Arial" w:hAnsi="Arial" w:cs="Arial"/>
          <w:sz w:val="11"/>
          <w:szCs w:val="11"/>
        </w:rPr>
        <w:t>peer-to-peer finance.</w:t>
      </w:r>
    </w:p>
    <w:p w14:paraId="4505001F" w14:textId="77777777" w:rsidR="00F62E6C" w:rsidRDefault="008F537A">
      <w:pPr>
        <w:numPr>
          <w:ilvl w:val="0"/>
          <w:numId w:val="138"/>
        </w:numPr>
        <w:tabs>
          <w:tab w:val="left" w:pos="166"/>
        </w:tabs>
        <w:ind w:left="166" w:hanging="166"/>
        <w:rPr>
          <w:rFonts w:ascii="Arial" w:eastAsia="Arial" w:hAnsi="Arial" w:cs="Arial"/>
          <w:sz w:val="11"/>
          <w:szCs w:val="11"/>
        </w:rPr>
      </w:pPr>
      <w:r>
        <w:rPr>
          <w:rFonts w:ascii="Arial" w:eastAsia="Arial" w:hAnsi="Arial" w:cs="Arial"/>
          <w:sz w:val="11"/>
          <w:szCs w:val="11"/>
        </w:rPr>
        <w:t>Large UK banks are Barclays, HSBC, Lloyds Banking Group, RBS and Santander UK.</w:t>
      </w:r>
    </w:p>
    <w:p w14:paraId="6BE27E33" w14:textId="77777777" w:rsidR="00F62E6C" w:rsidRDefault="00F62E6C">
      <w:pPr>
        <w:spacing w:line="200" w:lineRule="exact"/>
        <w:rPr>
          <w:sz w:val="20"/>
          <w:szCs w:val="20"/>
        </w:rPr>
      </w:pPr>
    </w:p>
    <w:p w14:paraId="6B105BAB" w14:textId="77777777" w:rsidR="00F62E6C" w:rsidRDefault="00F62E6C">
      <w:pPr>
        <w:spacing w:line="329" w:lineRule="exact"/>
        <w:rPr>
          <w:sz w:val="20"/>
          <w:szCs w:val="20"/>
        </w:rPr>
      </w:pPr>
    </w:p>
    <w:p w14:paraId="6D9993BF" w14:textId="77777777" w:rsidR="00F62E6C" w:rsidRDefault="008F537A">
      <w:pPr>
        <w:spacing w:line="332" w:lineRule="auto"/>
        <w:ind w:left="6" w:right="80"/>
        <w:rPr>
          <w:sz w:val="20"/>
          <w:szCs w:val="20"/>
        </w:rPr>
      </w:pPr>
      <w:r>
        <w:rPr>
          <w:rFonts w:ascii="Arial" w:eastAsia="Arial" w:hAnsi="Arial" w:cs="Arial"/>
          <w:sz w:val="17"/>
          <w:szCs w:val="17"/>
        </w:rPr>
        <w:t xml:space="preserve">One challenge affecting SME access to finance is asymmetries of information between lenders and businesses. This affects new firms without a </w:t>
      </w:r>
      <w:r>
        <w:rPr>
          <w:rFonts w:ascii="Arial" w:eastAsia="Arial" w:hAnsi="Arial" w:cs="Arial"/>
          <w:sz w:val="17"/>
          <w:szCs w:val="17"/>
        </w:rPr>
        <w:t>visible track record especially, as well as sectors that are more reliant on intangible assets that cannot be used as collateral against loans.</w:t>
      </w:r>
    </w:p>
    <w:p w14:paraId="37C6047E" w14:textId="77777777" w:rsidR="00F62E6C" w:rsidRDefault="00F62E6C">
      <w:pPr>
        <w:spacing w:line="228" w:lineRule="exact"/>
        <w:rPr>
          <w:sz w:val="20"/>
          <w:szCs w:val="20"/>
        </w:rPr>
      </w:pPr>
    </w:p>
    <w:p w14:paraId="42A72439" w14:textId="77777777" w:rsidR="00F62E6C" w:rsidRDefault="008F537A">
      <w:pPr>
        <w:spacing w:line="307" w:lineRule="auto"/>
        <w:ind w:left="6"/>
        <w:rPr>
          <w:sz w:val="20"/>
          <w:szCs w:val="20"/>
        </w:rPr>
      </w:pPr>
      <w:r>
        <w:rPr>
          <w:rFonts w:ascii="Arial" w:eastAsia="Arial" w:hAnsi="Arial" w:cs="Arial"/>
          <w:sz w:val="18"/>
          <w:szCs w:val="18"/>
        </w:rPr>
        <w:t>In response to the June 2019 ‘Future of Finance’ report, the Bank has proposed a portable SME credit file as a means to facilitate SMEs access to credit.</w:t>
      </w:r>
      <w:r>
        <w:rPr>
          <w:rFonts w:ascii="Arial" w:eastAsia="Arial" w:hAnsi="Arial" w:cs="Arial"/>
          <w:sz w:val="13"/>
          <w:szCs w:val="13"/>
        </w:rPr>
        <w:t>(7)</w:t>
      </w:r>
      <w:r>
        <w:rPr>
          <w:rFonts w:ascii="Arial" w:eastAsia="Arial" w:hAnsi="Arial" w:cs="Arial"/>
          <w:sz w:val="18"/>
          <w:szCs w:val="18"/>
        </w:rPr>
        <w:t xml:space="preserve"> The Bank is working to develop the concept. This would augment credit history and financial data with tax data. It could then be shared with credit providers, to allow better access to diverse and competitive financing options, and to create a more level playing field.</w:t>
      </w:r>
    </w:p>
    <w:p w14:paraId="21257F5E" w14:textId="77777777" w:rsidR="00F62E6C" w:rsidRDefault="00F62E6C">
      <w:pPr>
        <w:spacing w:line="247" w:lineRule="exact"/>
        <w:rPr>
          <w:sz w:val="20"/>
          <w:szCs w:val="20"/>
        </w:rPr>
      </w:pPr>
    </w:p>
    <w:p w14:paraId="3693F8C3" w14:textId="77777777" w:rsidR="00F62E6C" w:rsidRDefault="008F537A">
      <w:pPr>
        <w:spacing w:line="271" w:lineRule="auto"/>
        <w:ind w:left="6" w:right="420"/>
        <w:rPr>
          <w:sz w:val="20"/>
          <w:szCs w:val="20"/>
        </w:rPr>
      </w:pPr>
      <w:r>
        <w:rPr>
          <w:rFonts w:ascii="Arial" w:eastAsia="Arial" w:hAnsi="Arial" w:cs="Arial"/>
          <w:i/>
          <w:iCs/>
          <w:color w:val="99168F"/>
          <w:sz w:val="20"/>
          <w:szCs w:val="20"/>
        </w:rPr>
        <w:t>The ability to raise external finance is not necessarily a good proxy for productive finance…</w:t>
      </w:r>
    </w:p>
    <w:p w14:paraId="65BB32D8" w14:textId="77777777" w:rsidR="00F62E6C" w:rsidRDefault="00F62E6C">
      <w:pPr>
        <w:spacing w:line="1" w:lineRule="exact"/>
        <w:rPr>
          <w:sz w:val="20"/>
          <w:szCs w:val="20"/>
        </w:rPr>
      </w:pPr>
    </w:p>
    <w:p w14:paraId="599A78C9" w14:textId="77777777" w:rsidR="00F62E6C" w:rsidRDefault="008F537A">
      <w:pPr>
        <w:spacing w:line="289" w:lineRule="auto"/>
        <w:ind w:left="6" w:right="40"/>
        <w:rPr>
          <w:sz w:val="20"/>
          <w:szCs w:val="20"/>
        </w:rPr>
      </w:pPr>
      <w:r>
        <w:rPr>
          <w:rFonts w:ascii="Arial" w:eastAsia="Arial" w:hAnsi="Arial" w:cs="Arial"/>
          <w:sz w:val="19"/>
          <w:szCs w:val="19"/>
        </w:rPr>
        <w:t>Despite the evidence suggesting that access to finance is not a widespread issue, growth in business investment as a share of GDP has been broadly flat. This is affected by both demand and supply-side factors. Corporate demand for finance for capital investment has generally been weak since 2016 (Chart C).</w:t>
      </w:r>
    </w:p>
    <w:p w14:paraId="16189B94" w14:textId="77777777" w:rsidR="00F62E6C" w:rsidRDefault="00F62E6C">
      <w:pPr>
        <w:spacing w:line="261" w:lineRule="exact"/>
        <w:rPr>
          <w:sz w:val="20"/>
          <w:szCs w:val="20"/>
        </w:rPr>
      </w:pPr>
    </w:p>
    <w:p w14:paraId="4915271A" w14:textId="77777777" w:rsidR="00F62E6C" w:rsidRDefault="008F537A">
      <w:pPr>
        <w:spacing w:line="305" w:lineRule="auto"/>
        <w:ind w:left="6" w:right="20"/>
        <w:rPr>
          <w:sz w:val="20"/>
          <w:szCs w:val="20"/>
        </w:rPr>
      </w:pPr>
      <w:r>
        <w:rPr>
          <w:rFonts w:ascii="Arial" w:eastAsia="Arial" w:hAnsi="Arial" w:cs="Arial"/>
          <w:sz w:val="18"/>
          <w:szCs w:val="18"/>
        </w:rPr>
        <w:t>This weak investment growth may also reflect a shortage in the supply of finance best suited to longer-term productive investment. For example, despite recent growth in SMEs’ use of alternative finance in addition to bank lending, the industry panel convened for HM Treasury’s ‘patient capital’ review still estimated a shortfall of £3 billion–£6 billion per year in ‘patient capital’ for funding innovative firms.</w:t>
      </w:r>
      <w:r>
        <w:rPr>
          <w:rFonts w:ascii="Arial" w:eastAsia="Arial" w:hAnsi="Arial" w:cs="Arial"/>
          <w:sz w:val="13"/>
          <w:szCs w:val="13"/>
        </w:rPr>
        <w:t>(8)</w:t>
      </w:r>
      <w:r>
        <w:rPr>
          <w:rFonts w:ascii="Arial" w:eastAsia="Arial" w:hAnsi="Arial" w:cs="Arial"/>
          <w:sz w:val="18"/>
          <w:szCs w:val="18"/>
        </w:rPr>
        <w:t xml:space="preserve"> To address this, the government announced a 10-year plan to finance growth in innovative firms.</w:t>
      </w:r>
      <w:r>
        <w:rPr>
          <w:rFonts w:ascii="Arial" w:eastAsia="Arial" w:hAnsi="Arial" w:cs="Arial"/>
          <w:sz w:val="13"/>
          <w:szCs w:val="13"/>
        </w:rPr>
        <w:t>(9)</w:t>
      </w:r>
    </w:p>
    <w:p w14:paraId="4B89DBF9" w14:textId="77777777" w:rsidR="00F62E6C" w:rsidRDefault="00F62E6C">
      <w:pPr>
        <w:spacing w:line="253" w:lineRule="exact"/>
        <w:rPr>
          <w:sz w:val="20"/>
          <w:szCs w:val="20"/>
        </w:rPr>
      </w:pPr>
    </w:p>
    <w:p w14:paraId="02C8BCE6" w14:textId="77777777" w:rsidR="00F62E6C" w:rsidRDefault="008F537A">
      <w:pPr>
        <w:spacing w:line="301" w:lineRule="auto"/>
        <w:ind w:left="6" w:right="20"/>
        <w:rPr>
          <w:sz w:val="20"/>
          <w:szCs w:val="20"/>
        </w:rPr>
      </w:pPr>
      <w:r>
        <w:rPr>
          <w:rFonts w:ascii="Arial" w:eastAsia="Arial" w:hAnsi="Arial" w:cs="Arial"/>
          <w:i/>
          <w:iCs/>
          <w:color w:val="99168F"/>
          <w:sz w:val="18"/>
          <w:szCs w:val="18"/>
        </w:rPr>
        <w:t>…so the Bank is exploring further work to support the availability of finance best suited to productive investment…</w:t>
      </w:r>
    </w:p>
    <w:p w14:paraId="6A036412" w14:textId="77777777" w:rsidR="00F62E6C" w:rsidRDefault="00F62E6C">
      <w:pPr>
        <w:spacing w:line="1" w:lineRule="exact"/>
        <w:rPr>
          <w:sz w:val="20"/>
          <w:szCs w:val="20"/>
        </w:rPr>
      </w:pPr>
    </w:p>
    <w:p w14:paraId="1F23004D" w14:textId="77777777" w:rsidR="00F62E6C" w:rsidRDefault="008F537A">
      <w:pPr>
        <w:spacing w:line="338" w:lineRule="auto"/>
        <w:ind w:left="6" w:right="100"/>
        <w:rPr>
          <w:sz w:val="20"/>
          <w:szCs w:val="20"/>
        </w:rPr>
      </w:pPr>
      <w:r>
        <w:rPr>
          <w:rFonts w:ascii="Arial" w:eastAsia="Arial" w:hAnsi="Arial" w:cs="Arial"/>
          <w:sz w:val="18"/>
          <w:szCs w:val="18"/>
        </w:rPr>
        <w:t>Some current fund structures are constrained in the extent to which they can invest in long-term, less liquid assets.</w:t>
      </w:r>
    </w:p>
    <w:p w14:paraId="1CCF5AD3" w14:textId="77777777" w:rsidR="00F62E6C" w:rsidRDefault="008F537A">
      <w:pPr>
        <w:spacing w:line="20" w:lineRule="exact"/>
        <w:rPr>
          <w:sz w:val="20"/>
          <w:szCs w:val="20"/>
        </w:rPr>
      </w:pPr>
      <w:r>
        <w:rPr>
          <w:sz w:val="20"/>
          <w:szCs w:val="20"/>
        </w:rPr>
        <w:br w:type="column"/>
      </w:r>
    </w:p>
    <w:p w14:paraId="59DC03C1" w14:textId="77777777" w:rsidR="00F62E6C" w:rsidRDefault="00F62E6C">
      <w:pPr>
        <w:spacing w:line="200" w:lineRule="exact"/>
        <w:rPr>
          <w:sz w:val="20"/>
          <w:szCs w:val="20"/>
        </w:rPr>
      </w:pPr>
    </w:p>
    <w:p w14:paraId="6888D84E" w14:textId="77777777" w:rsidR="00F62E6C" w:rsidRDefault="00F62E6C">
      <w:pPr>
        <w:spacing w:line="200" w:lineRule="exact"/>
        <w:rPr>
          <w:sz w:val="20"/>
          <w:szCs w:val="20"/>
        </w:rPr>
      </w:pPr>
    </w:p>
    <w:p w14:paraId="64DF1654" w14:textId="77777777" w:rsidR="00F62E6C" w:rsidRDefault="00F62E6C">
      <w:pPr>
        <w:spacing w:line="200" w:lineRule="exact"/>
        <w:rPr>
          <w:sz w:val="20"/>
          <w:szCs w:val="20"/>
        </w:rPr>
      </w:pPr>
    </w:p>
    <w:p w14:paraId="5D68873B" w14:textId="77777777" w:rsidR="00F62E6C" w:rsidRDefault="00F62E6C">
      <w:pPr>
        <w:spacing w:line="200" w:lineRule="exact"/>
        <w:rPr>
          <w:sz w:val="20"/>
          <w:szCs w:val="20"/>
        </w:rPr>
      </w:pPr>
    </w:p>
    <w:p w14:paraId="0E18BFCC" w14:textId="77777777" w:rsidR="00F62E6C" w:rsidRDefault="00F62E6C">
      <w:pPr>
        <w:spacing w:line="264" w:lineRule="exact"/>
        <w:rPr>
          <w:sz w:val="20"/>
          <w:szCs w:val="20"/>
        </w:rPr>
      </w:pPr>
    </w:p>
    <w:p w14:paraId="6682B505" w14:textId="77777777" w:rsidR="00F62E6C" w:rsidRDefault="008F537A">
      <w:pPr>
        <w:rPr>
          <w:sz w:val="20"/>
          <w:szCs w:val="20"/>
        </w:rPr>
      </w:pPr>
      <w:r>
        <w:rPr>
          <w:rFonts w:ascii="Arial" w:eastAsia="Arial" w:hAnsi="Arial" w:cs="Arial"/>
          <w:b/>
          <w:bCs/>
          <w:color w:val="99168F"/>
          <w:sz w:val="19"/>
          <w:szCs w:val="19"/>
        </w:rPr>
        <w:t>Chart C</w:t>
      </w:r>
      <w:r>
        <w:rPr>
          <w:rFonts w:ascii="Arial" w:eastAsia="Arial" w:hAnsi="Arial" w:cs="Arial"/>
          <w:color w:val="99168F"/>
          <w:sz w:val="19"/>
          <w:szCs w:val="19"/>
        </w:rPr>
        <w:t xml:space="preserve"> Corporate demand for lending has been weak</w:t>
      </w:r>
    </w:p>
    <w:p w14:paraId="3F677EB2" w14:textId="77777777" w:rsidR="00F62E6C" w:rsidRDefault="00F62E6C">
      <w:pPr>
        <w:spacing w:line="14" w:lineRule="exact"/>
        <w:rPr>
          <w:sz w:val="20"/>
          <w:szCs w:val="20"/>
        </w:rPr>
      </w:pPr>
    </w:p>
    <w:p w14:paraId="00745280" w14:textId="77777777" w:rsidR="00F62E6C" w:rsidRDefault="008F537A">
      <w:pPr>
        <w:rPr>
          <w:sz w:val="20"/>
          <w:szCs w:val="20"/>
        </w:rPr>
      </w:pPr>
      <w:r>
        <w:rPr>
          <w:rFonts w:ascii="Arial" w:eastAsia="Arial" w:hAnsi="Arial" w:cs="Arial"/>
          <w:sz w:val="16"/>
          <w:szCs w:val="16"/>
        </w:rPr>
        <w:t xml:space="preserve">Changes in demand from UK PNFCs for bank </w:t>
      </w:r>
      <w:r>
        <w:rPr>
          <w:rFonts w:ascii="Arial" w:eastAsia="Arial" w:hAnsi="Arial" w:cs="Arial"/>
          <w:sz w:val="16"/>
          <w:szCs w:val="16"/>
        </w:rPr>
        <w:t>finance</w:t>
      </w:r>
      <w:r>
        <w:rPr>
          <w:rFonts w:ascii="Arial" w:eastAsia="Arial" w:hAnsi="Arial" w:cs="Arial"/>
          <w:sz w:val="24"/>
          <w:szCs w:val="24"/>
          <w:vertAlign w:val="superscript"/>
        </w:rPr>
        <w:t>(a)</w:t>
      </w:r>
    </w:p>
    <w:p w14:paraId="098DB831" w14:textId="77777777" w:rsidR="00F62E6C" w:rsidRDefault="00F62E6C">
      <w:pPr>
        <w:spacing w:line="5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40"/>
        <w:gridCol w:w="60"/>
        <w:gridCol w:w="300"/>
        <w:gridCol w:w="300"/>
        <w:gridCol w:w="300"/>
        <w:gridCol w:w="320"/>
        <w:gridCol w:w="180"/>
        <w:gridCol w:w="140"/>
        <w:gridCol w:w="280"/>
        <w:gridCol w:w="320"/>
        <w:gridCol w:w="300"/>
        <w:gridCol w:w="300"/>
        <w:gridCol w:w="320"/>
        <w:gridCol w:w="300"/>
        <w:gridCol w:w="300"/>
        <w:gridCol w:w="220"/>
        <w:gridCol w:w="60"/>
        <w:gridCol w:w="120"/>
        <w:gridCol w:w="260"/>
        <w:gridCol w:w="20"/>
      </w:tblGrid>
      <w:tr w:rsidR="00F62E6C" w14:paraId="1D2F2F8F" w14:textId="77777777">
        <w:trPr>
          <w:trHeight w:val="140"/>
        </w:trPr>
        <w:tc>
          <w:tcPr>
            <w:tcW w:w="140" w:type="dxa"/>
            <w:tcBorders>
              <w:left w:val="single" w:sz="8" w:space="0" w:color="9F0082"/>
              <w:right w:val="single" w:sz="8" w:space="0" w:color="9F0082"/>
            </w:tcBorders>
            <w:shd w:val="clear" w:color="auto" w:fill="9F0082"/>
            <w:vAlign w:val="bottom"/>
          </w:tcPr>
          <w:p w14:paraId="1CDFF26A" w14:textId="77777777" w:rsidR="00F62E6C" w:rsidRDefault="00F62E6C">
            <w:pPr>
              <w:rPr>
                <w:sz w:val="12"/>
                <w:szCs w:val="12"/>
              </w:rPr>
            </w:pPr>
          </w:p>
        </w:tc>
        <w:tc>
          <w:tcPr>
            <w:tcW w:w="60" w:type="dxa"/>
            <w:vAlign w:val="bottom"/>
          </w:tcPr>
          <w:p w14:paraId="56639DD7" w14:textId="77777777" w:rsidR="00F62E6C" w:rsidRDefault="00F62E6C">
            <w:pPr>
              <w:rPr>
                <w:sz w:val="12"/>
                <w:szCs w:val="12"/>
              </w:rPr>
            </w:pPr>
          </w:p>
        </w:tc>
        <w:tc>
          <w:tcPr>
            <w:tcW w:w="900" w:type="dxa"/>
            <w:gridSpan w:val="3"/>
            <w:vAlign w:val="bottom"/>
          </w:tcPr>
          <w:p w14:paraId="46AB34AF" w14:textId="77777777" w:rsidR="00F62E6C" w:rsidRDefault="008F537A">
            <w:pPr>
              <w:rPr>
                <w:sz w:val="20"/>
                <w:szCs w:val="20"/>
              </w:rPr>
            </w:pPr>
            <w:r>
              <w:rPr>
                <w:rFonts w:ascii="Arial" w:eastAsia="Arial" w:hAnsi="Arial" w:cs="Arial"/>
                <w:w w:val="87"/>
                <w:sz w:val="12"/>
                <w:szCs w:val="12"/>
              </w:rPr>
              <w:t>Capital investment</w:t>
            </w:r>
          </w:p>
        </w:tc>
        <w:tc>
          <w:tcPr>
            <w:tcW w:w="320" w:type="dxa"/>
            <w:vAlign w:val="bottom"/>
          </w:tcPr>
          <w:p w14:paraId="3110EB33" w14:textId="77777777" w:rsidR="00F62E6C" w:rsidRDefault="00F62E6C">
            <w:pPr>
              <w:rPr>
                <w:sz w:val="12"/>
                <w:szCs w:val="12"/>
              </w:rPr>
            </w:pPr>
          </w:p>
        </w:tc>
        <w:tc>
          <w:tcPr>
            <w:tcW w:w="180" w:type="dxa"/>
            <w:vAlign w:val="bottom"/>
          </w:tcPr>
          <w:p w14:paraId="711BE442" w14:textId="77777777" w:rsidR="00F62E6C" w:rsidRDefault="00F62E6C">
            <w:pPr>
              <w:rPr>
                <w:sz w:val="12"/>
                <w:szCs w:val="12"/>
              </w:rPr>
            </w:pPr>
          </w:p>
        </w:tc>
        <w:tc>
          <w:tcPr>
            <w:tcW w:w="140" w:type="dxa"/>
            <w:tcBorders>
              <w:right w:val="single" w:sz="8" w:space="0" w:color="68B620"/>
            </w:tcBorders>
            <w:shd w:val="clear" w:color="auto" w:fill="68B620"/>
            <w:vAlign w:val="bottom"/>
          </w:tcPr>
          <w:p w14:paraId="5610A4EC" w14:textId="77777777" w:rsidR="00F62E6C" w:rsidRDefault="00F62E6C">
            <w:pPr>
              <w:rPr>
                <w:sz w:val="12"/>
                <w:szCs w:val="12"/>
              </w:rPr>
            </w:pPr>
          </w:p>
        </w:tc>
        <w:tc>
          <w:tcPr>
            <w:tcW w:w="1520" w:type="dxa"/>
            <w:gridSpan w:val="5"/>
            <w:vAlign w:val="bottom"/>
          </w:tcPr>
          <w:p w14:paraId="5793CFC5" w14:textId="77777777" w:rsidR="00F62E6C" w:rsidRDefault="008F537A">
            <w:pPr>
              <w:ind w:left="40"/>
              <w:rPr>
                <w:sz w:val="20"/>
                <w:szCs w:val="20"/>
              </w:rPr>
            </w:pPr>
            <w:r>
              <w:rPr>
                <w:rFonts w:ascii="Arial" w:eastAsia="Arial" w:hAnsi="Arial" w:cs="Arial"/>
                <w:w w:val="98"/>
                <w:sz w:val="12"/>
                <w:szCs w:val="12"/>
              </w:rPr>
              <w:t>Balance sheet restructuring</w:t>
            </w:r>
          </w:p>
        </w:tc>
        <w:tc>
          <w:tcPr>
            <w:tcW w:w="300" w:type="dxa"/>
            <w:vAlign w:val="bottom"/>
          </w:tcPr>
          <w:p w14:paraId="5C9690D5" w14:textId="77777777" w:rsidR="00F62E6C" w:rsidRDefault="00F62E6C">
            <w:pPr>
              <w:rPr>
                <w:sz w:val="12"/>
                <w:szCs w:val="12"/>
              </w:rPr>
            </w:pPr>
          </w:p>
        </w:tc>
        <w:tc>
          <w:tcPr>
            <w:tcW w:w="300" w:type="dxa"/>
            <w:vAlign w:val="bottom"/>
          </w:tcPr>
          <w:p w14:paraId="173F142C" w14:textId="77777777" w:rsidR="00F62E6C" w:rsidRDefault="00F62E6C">
            <w:pPr>
              <w:rPr>
                <w:sz w:val="12"/>
                <w:szCs w:val="12"/>
              </w:rPr>
            </w:pPr>
          </w:p>
        </w:tc>
        <w:tc>
          <w:tcPr>
            <w:tcW w:w="220" w:type="dxa"/>
            <w:vAlign w:val="bottom"/>
          </w:tcPr>
          <w:p w14:paraId="69F598D3" w14:textId="77777777" w:rsidR="00F62E6C" w:rsidRDefault="00F62E6C">
            <w:pPr>
              <w:rPr>
                <w:sz w:val="12"/>
                <w:szCs w:val="12"/>
              </w:rPr>
            </w:pPr>
          </w:p>
        </w:tc>
        <w:tc>
          <w:tcPr>
            <w:tcW w:w="60" w:type="dxa"/>
            <w:vAlign w:val="bottom"/>
          </w:tcPr>
          <w:p w14:paraId="0DF4C360" w14:textId="77777777" w:rsidR="00F62E6C" w:rsidRDefault="00F62E6C">
            <w:pPr>
              <w:rPr>
                <w:sz w:val="12"/>
                <w:szCs w:val="12"/>
              </w:rPr>
            </w:pPr>
          </w:p>
        </w:tc>
        <w:tc>
          <w:tcPr>
            <w:tcW w:w="120" w:type="dxa"/>
            <w:vAlign w:val="bottom"/>
          </w:tcPr>
          <w:p w14:paraId="01F802DC" w14:textId="77777777" w:rsidR="00F62E6C" w:rsidRDefault="00F62E6C">
            <w:pPr>
              <w:rPr>
                <w:sz w:val="12"/>
                <w:szCs w:val="12"/>
              </w:rPr>
            </w:pPr>
          </w:p>
        </w:tc>
        <w:tc>
          <w:tcPr>
            <w:tcW w:w="260" w:type="dxa"/>
            <w:vAlign w:val="bottom"/>
          </w:tcPr>
          <w:p w14:paraId="22926241" w14:textId="77777777" w:rsidR="00F62E6C" w:rsidRDefault="00F62E6C">
            <w:pPr>
              <w:rPr>
                <w:sz w:val="12"/>
                <w:szCs w:val="12"/>
              </w:rPr>
            </w:pPr>
          </w:p>
        </w:tc>
        <w:tc>
          <w:tcPr>
            <w:tcW w:w="0" w:type="dxa"/>
            <w:vAlign w:val="bottom"/>
          </w:tcPr>
          <w:p w14:paraId="64D01129" w14:textId="77777777" w:rsidR="00F62E6C" w:rsidRDefault="00F62E6C">
            <w:pPr>
              <w:rPr>
                <w:sz w:val="1"/>
                <w:szCs w:val="1"/>
              </w:rPr>
            </w:pPr>
          </w:p>
        </w:tc>
      </w:tr>
      <w:tr w:rsidR="00F62E6C" w14:paraId="45867967" w14:textId="77777777">
        <w:trPr>
          <w:trHeight w:val="45"/>
        </w:trPr>
        <w:tc>
          <w:tcPr>
            <w:tcW w:w="140" w:type="dxa"/>
            <w:vAlign w:val="bottom"/>
          </w:tcPr>
          <w:p w14:paraId="36403660" w14:textId="77777777" w:rsidR="00F62E6C" w:rsidRDefault="00F62E6C">
            <w:pPr>
              <w:rPr>
                <w:sz w:val="3"/>
                <w:szCs w:val="3"/>
              </w:rPr>
            </w:pPr>
          </w:p>
        </w:tc>
        <w:tc>
          <w:tcPr>
            <w:tcW w:w="60" w:type="dxa"/>
            <w:vAlign w:val="bottom"/>
          </w:tcPr>
          <w:p w14:paraId="5872C7E8" w14:textId="77777777" w:rsidR="00F62E6C" w:rsidRDefault="00F62E6C">
            <w:pPr>
              <w:rPr>
                <w:sz w:val="3"/>
                <w:szCs w:val="3"/>
              </w:rPr>
            </w:pPr>
          </w:p>
        </w:tc>
        <w:tc>
          <w:tcPr>
            <w:tcW w:w="900" w:type="dxa"/>
            <w:gridSpan w:val="3"/>
            <w:vMerge w:val="restart"/>
            <w:vAlign w:val="bottom"/>
          </w:tcPr>
          <w:p w14:paraId="466BF09D" w14:textId="77777777" w:rsidR="00F62E6C" w:rsidRDefault="008F537A">
            <w:pPr>
              <w:rPr>
                <w:sz w:val="20"/>
                <w:szCs w:val="20"/>
              </w:rPr>
            </w:pPr>
            <w:r>
              <w:rPr>
                <w:rFonts w:ascii="Arial" w:eastAsia="Arial" w:hAnsi="Arial" w:cs="Arial"/>
                <w:w w:val="94"/>
                <w:sz w:val="12"/>
                <w:szCs w:val="12"/>
              </w:rPr>
              <w:t>Inventory finance</w:t>
            </w:r>
          </w:p>
        </w:tc>
        <w:tc>
          <w:tcPr>
            <w:tcW w:w="320" w:type="dxa"/>
            <w:vAlign w:val="bottom"/>
          </w:tcPr>
          <w:p w14:paraId="35FA8F00" w14:textId="77777777" w:rsidR="00F62E6C" w:rsidRDefault="00F62E6C">
            <w:pPr>
              <w:rPr>
                <w:sz w:val="3"/>
                <w:szCs w:val="3"/>
              </w:rPr>
            </w:pPr>
          </w:p>
        </w:tc>
        <w:tc>
          <w:tcPr>
            <w:tcW w:w="180" w:type="dxa"/>
            <w:vAlign w:val="bottom"/>
          </w:tcPr>
          <w:p w14:paraId="684CD647" w14:textId="77777777" w:rsidR="00F62E6C" w:rsidRDefault="00F62E6C">
            <w:pPr>
              <w:rPr>
                <w:sz w:val="3"/>
                <w:szCs w:val="3"/>
              </w:rPr>
            </w:pPr>
          </w:p>
        </w:tc>
        <w:tc>
          <w:tcPr>
            <w:tcW w:w="140" w:type="dxa"/>
            <w:vAlign w:val="bottom"/>
          </w:tcPr>
          <w:p w14:paraId="66C5557B" w14:textId="77777777" w:rsidR="00F62E6C" w:rsidRDefault="00F62E6C">
            <w:pPr>
              <w:rPr>
                <w:sz w:val="3"/>
                <w:szCs w:val="3"/>
              </w:rPr>
            </w:pPr>
          </w:p>
        </w:tc>
        <w:tc>
          <w:tcPr>
            <w:tcW w:w="1200" w:type="dxa"/>
            <w:gridSpan w:val="4"/>
            <w:vMerge w:val="restart"/>
            <w:vAlign w:val="bottom"/>
          </w:tcPr>
          <w:p w14:paraId="3B6D3AE8" w14:textId="77777777" w:rsidR="00F62E6C" w:rsidRDefault="008F537A">
            <w:pPr>
              <w:ind w:left="40"/>
              <w:rPr>
                <w:sz w:val="20"/>
                <w:szCs w:val="20"/>
              </w:rPr>
            </w:pPr>
            <w:r>
              <w:rPr>
                <w:rFonts w:ascii="Arial" w:eastAsia="Arial" w:hAnsi="Arial" w:cs="Arial"/>
                <w:w w:val="90"/>
                <w:sz w:val="12"/>
                <w:szCs w:val="12"/>
              </w:rPr>
              <w:t>Commercial real estate</w:t>
            </w:r>
          </w:p>
        </w:tc>
        <w:tc>
          <w:tcPr>
            <w:tcW w:w="320" w:type="dxa"/>
            <w:vAlign w:val="bottom"/>
          </w:tcPr>
          <w:p w14:paraId="6879AD59" w14:textId="77777777" w:rsidR="00F62E6C" w:rsidRDefault="00F62E6C">
            <w:pPr>
              <w:rPr>
                <w:sz w:val="3"/>
                <w:szCs w:val="3"/>
              </w:rPr>
            </w:pPr>
          </w:p>
        </w:tc>
        <w:tc>
          <w:tcPr>
            <w:tcW w:w="300" w:type="dxa"/>
            <w:vAlign w:val="bottom"/>
          </w:tcPr>
          <w:p w14:paraId="1EFC0BB9" w14:textId="77777777" w:rsidR="00F62E6C" w:rsidRDefault="00F62E6C">
            <w:pPr>
              <w:rPr>
                <w:sz w:val="3"/>
                <w:szCs w:val="3"/>
              </w:rPr>
            </w:pPr>
          </w:p>
        </w:tc>
        <w:tc>
          <w:tcPr>
            <w:tcW w:w="300" w:type="dxa"/>
            <w:vAlign w:val="bottom"/>
          </w:tcPr>
          <w:p w14:paraId="465A6A42" w14:textId="77777777" w:rsidR="00F62E6C" w:rsidRDefault="00F62E6C">
            <w:pPr>
              <w:rPr>
                <w:sz w:val="3"/>
                <w:szCs w:val="3"/>
              </w:rPr>
            </w:pPr>
          </w:p>
        </w:tc>
        <w:tc>
          <w:tcPr>
            <w:tcW w:w="220" w:type="dxa"/>
            <w:vAlign w:val="bottom"/>
          </w:tcPr>
          <w:p w14:paraId="15AB4CB5" w14:textId="77777777" w:rsidR="00F62E6C" w:rsidRDefault="00F62E6C">
            <w:pPr>
              <w:rPr>
                <w:sz w:val="3"/>
                <w:szCs w:val="3"/>
              </w:rPr>
            </w:pPr>
          </w:p>
        </w:tc>
        <w:tc>
          <w:tcPr>
            <w:tcW w:w="60" w:type="dxa"/>
            <w:vAlign w:val="bottom"/>
          </w:tcPr>
          <w:p w14:paraId="67AA705A" w14:textId="77777777" w:rsidR="00F62E6C" w:rsidRDefault="00F62E6C">
            <w:pPr>
              <w:rPr>
                <w:sz w:val="3"/>
                <w:szCs w:val="3"/>
              </w:rPr>
            </w:pPr>
          </w:p>
        </w:tc>
        <w:tc>
          <w:tcPr>
            <w:tcW w:w="120" w:type="dxa"/>
            <w:vAlign w:val="bottom"/>
          </w:tcPr>
          <w:p w14:paraId="10A51A2B" w14:textId="77777777" w:rsidR="00F62E6C" w:rsidRDefault="00F62E6C">
            <w:pPr>
              <w:rPr>
                <w:sz w:val="3"/>
                <w:szCs w:val="3"/>
              </w:rPr>
            </w:pPr>
          </w:p>
        </w:tc>
        <w:tc>
          <w:tcPr>
            <w:tcW w:w="260" w:type="dxa"/>
            <w:vAlign w:val="bottom"/>
          </w:tcPr>
          <w:p w14:paraId="28E9A58F" w14:textId="77777777" w:rsidR="00F62E6C" w:rsidRDefault="00F62E6C">
            <w:pPr>
              <w:rPr>
                <w:sz w:val="3"/>
                <w:szCs w:val="3"/>
              </w:rPr>
            </w:pPr>
          </w:p>
        </w:tc>
        <w:tc>
          <w:tcPr>
            <w:tcW w:w="0" w:type="dxa"/>
            <w:vAlign w:val="bottom"/>
          </w:tcPr>
          <w:p w14:paraId="268132CC" w14:textId="77777777" w:rsidR="00F62E6C" w:rsidRDefault="00F62E6C">
            <w:pPr>
              <w:rPr>
                <w:sz w:val="1"/>
                <w:szCs w:val="1"/>
              </w:rPr>
            </w:pPr>
          </w:p>
        </w:tc>
      </w:tr>
      <w:tr w:rsidR="00F62E6C" w14:paraId="49A89904" w14:textId="77777777">
        <w:trPr>
          <w:trHeight w:val="147"/>
        </w:trPr>
        <w:tc>
          <w:tcPr>
            <w:tcW w:w="140" w:type="dxa"/>
            <w:tcBorders>
              <w:left w:val="single" w:sz="8" w:space="0" w:color="FDA606"/>
              <w:right w:val="single" w:sz="8" w:space="0" w:color="FDA606"/>
            </w:tcBorders>
            <w:shd w:val="clear" w:color="auto" w:fill="FDA606"/>
            <w:vAlign w:val="bottom"/>
          </w:tcPr>
          <w:p w14:paraId="52EC2E39" w14:textId="77777777" w:rsidR="00F62E6C" w:rsidRDefault="00F62E6C">
            <w:pPr>
              <w:rPr>
                <w:sz w:val="12"/>
                <w:szCs w:val="12"/>
              </w:rPr>
            </w:pPr>
          </w:p>
        </w:tc>
        <w:tc>
          <w:tcPr>
            <w:tcW w:w="60" w:type="dxa"/>
            <w:vAlign w:val="bottom"/>
          </w:tcPr>
          <w:p w14:paraId="49B61753" w14:textId="77777777" w:rsidR="00F62E6C" w:rsidRDefault="00F62E6C">
            <w:pPr>
              <w:rPr>
                <w:sz w:val="12"/>
                <w:szCs w:val="12"/>
              </w:rPr>
            </w:pPr>
          </w:p>
        </w:tc>
        <w:tc>
          <w:tcPr>
            <w:tcW w:w="900" w:type="dxa"/>
            <w:gridSpan w:val="3"/>
            <w:vMerge/>
            <w:vAlign w:val="bottom"/>
          </w:tcPr>
          <w:p w14:paraId="69A9A417" w14:textId="77777777" w:rsidR="00F62E6C" w:rsidRDefault="00F62E6C">
            <w:pPr>
              <w:rPr>
                <w:sz w:val="12"/>
                <w:szCs w:val="12"/>
              </w:rPr>
            </w:pPr>
          </w:p>
        </w:tc>
        <w:tc>
          <w:tcPr>
            <w:tcW w:w="320" w:type="dxa"/>
            <w:vAlign w:val="bottom"/>
          </w:tcPr>
          <w:p w14:paraId="2C08F780" w14:textId="77777777" w:rsidR="00F62E6C" w:rsidRDefault="00F62E6C">
            <w:pPr>
              <w:rPr>
                <w:sz w:val="12"/>
                <w:szCs w:val="12"/>
              </w:rPr>
            </w:pPr>
          </w:p>
        </w:tc>
        <w:tc>
          <w:tcPr>
            <w:tcW w:w="180" w:type="dxa"/>
            <w:vAlign w:val="bottom"/>
          </w:tcPr>
          <w:p w14:paraId="6F0BA79D" w14:textId="77777777" w:rsidR="00F62E6C" w:rsidRDefault="00F62E6C">
            <w:pPr>
              <w:rPr>
                <w:sz w:val="12"/>
                <w:szCs w:val="12"/>
              </w:rPr>
            </w:pPr>
          </w:p>
        </w:tc>
        <w:tc>
          <w:tcPr>
            <w:tcW w:w="140" w:type="dxa"/>
            <w:tcBorders>
              <w:right w:val="single" w:sz="8" w:space="0" w:color="747ABB"/>
            </w:tcBorders>
            <w:shd w:val="clear" w:color="auto" w:fill="747ABB"/>
            <w:vAlign w:val="bottom"/>
          </w:tcPr>
          <w:p w14:paraId="2D2A2221" w14:textId="77777777" w:rsidR="00F62E6C" w:rsidRDefault="00F62E6C">
            <w:pPr>
              <w:rPr>
                <w:sz w:val="12"/>
                <w:szCs w:val="12"/>
              </w:rPr>
            </w:pPr>
          </w:p>
        </w:tc>
        <w:tc>
          <w:tcPr>
            <w:tcW w:w="1200" w:type="dxa"/>
            <w:gridSpan w:val="4"/>
            <w:vMerge/>
            <w:vAlign w:val="bottom"/>
          </w:tcPr>
          <w:p w14:paraId="446C1BA3" w14:textId="77777777" w:rsidR="00F62E6C" w:rsidRDefault="00F62E6C">
            <w:pPr>
              <w:rPr>
                <w:sz w:val="12"/>
                <w:szCs w:val="12"/>
              </w:rPr>
            </w:pPr>
          </w:p>
        </w:tc>
        <w:tc>
          <w:tcPr>
            <w:tcW w:w="320" w:type="dxa"/>
            <w:vAlign w:val="bottom"/>
          </w:tcPr>
          <w:p w14:paraId="026D1948" w14:textId="77777777" w:rsidR="00F62E6C" w:rsidRDefault="00F62E6C">
            <w:pPr>
              <w:rPr>
                <w:sz w:val="12"/>
                <w:szCs w:val="12"/>
              </w:rPr>
            </w:pPr>
          </w:p>
        </w:tc>
        <w:tc>
          <w:tcPr>
            <w:tcW w:w="300" w:type="dxa"/>
            <w:vAlign w:val="bottom"/>
          </w:tcPr>
          <w:p w14:paraId="2E6F8333" w14:textId="77777777" w:rsidR="00F62E6C" w:rsidRDefault="00F62E6C">
            <w:pPr>
              <w:rPr>
                <w:sz w:val="12"/>
                <w:szCs w:val="12"/>
              </w:rPr>
            </w:pPr>
          </w:p>
        </w:tc>
        <w:tc>
          <w:tcPr>
            <w:tcW w:w="300" w:type="dxa"/>
            <w:vAlign w:val="bottom"/>
          </w:tcPr>
          <w:p w14:paraId="0708FD2C" w14:textId="77777777" w:rsidR="00F62E6C" w:rsidRDefault="00F62E6C">
            <w:pPr>
              <w:rPr>
                <w:sz w:val="12"/>
                <w:szCs w:val="12"/>
              </w:rPr>
            </w:pPr>
          </w:p>
        </w:tc>
        <w:tc>
          <w:tcPr>
            <w:tcW w:w="220" w:type="dxa"/>
            <w:vAlign w:val="bottom"/>
          </w:tcPr>
          <w:p w14:paraId="7EE52998" w14:textId="77777777" w:rsidR="00F62E6C" w:rsidRDefault="00F62E6C">
            <w:pPr>
              <w:rPr>
                <w:sz w:val="12"/>
                <w:szCs w:val="12"/>
              </w:rPr>
            </w:pPr>
          </w:p>
        </w:tc>
        <w:tc>
          <w:tcPr>
            <w:tcW w:w="60" w:type="dxa"/>
            <w:vAlign w:val="bottom"/>
          </w:tcPr>
          <w:p w14:paraId="3879974B" w14:textId="77777777" w:rsidR="00F62E6C" w:rsidRDefault="00F62E6C">
            <w:pPr>
              <w:rPr>
                <w:sz w:val="12"/>
                <w:szCs w:val="12"/>
              </w:rPr>
            </w:pPr>
          </w:p>
        </w:tc>
        <w:tc>
          <w:tcPr>
            <w:tcW w:w="120" w:type="dxa"/>
            <w:vAlign w:val="bottom"/>
          </w:tcPr>
          <w:p w14:paraId="2BADE174" w14:textId="77777777" w:rsidR="00F62E6C" w:rsidRDefault="00F62E6C">
            <w:pPr>
              <w:rPr>
                <w:sz w:val="12"/>
                <w:szCs w:val="12"/>
              </w:rPr>
            </w:pPr>
          </w:p>
        </w:tc>
        <w:tc>
          <w:tcPr>
            <w:tcW w:w="260" w:type="dxa"/>
            <w:vAlign w:val="bottom"/>
          </w:tcPr>
          <w:p w14:paraId="48AEE460" w14:textId="77777777" w:rsidR="00F62E6C" w:rsidRDefault="00F62E6C">
            <w:pPr>
              <w:rPr>
                <w:sz w:val="12"/>
                <w:szCs w:val="12"/>
              </w:rPr>
            </w:pPr>
          </w:p>
        </w:tc>
        <w:tc>
          <w:tcPr>
            <w:tcW w:w="0" w:type="dxa"/>
            <w:vAlign w:val="bottom"/>
          </w:tcPr>
          <w:p w14:paraId="787C0A6B" w14:textId="77777777" w:rsidR="00F62E6C" w:rsidRDefault="00F62E6C">
            <w:pPr>
              <w:rPr>
                <w:sz w:val="1"/>
                <w:szCs w:val="1"/>
              </w:rPr>
            </w:pPr>
          </w:p>
        </w:tc>
      </w:tr>
      <w:tr w:rsidR="00F62E6C" w14:paraId="092C414E" w14:textId="77777777">
        <w:trPr>
          <w:trHeight w:val="49"/>
        </w:trPr>
        <w:tc>
          <w:tcPr>
            <w:tcW w:w="140" w:type="dxa"/>
            <w:vAlign w:val="bottom"/>
          </w:tcPr>
          <w:p w14:paraId="640308E4" w14:textId="77777777" w:rsidR="00F62E6C" w:rsidRDefault="00F62E6C">
            <w:pPr>
              <w:rPr>
                <w:sz w:val="4"/>
                <w:szCs w:val="4"/>
              </w:rPr>
            </w:pPr>
          </w:p>
        </w:tc>
        <w:tc>
          <w:tcPr>
            <w:tcW w:w="60" w:type="dxa"/>
            <w:vAlign w:val="bottom"/>
          </w:tcPr>
          <w:p w14:paraId="6378F5E2" w14:textId="77777777" w:rsidR="00F62E6C" w:rsidRDefault="00F62E6C">
            <w:pPr>
              <w:rPr>
                <w:sz w:val="4"/>
                <w:szCs w:val="4"/>
              </w:rPr>
            </w:pPr>
          </w:p>
        </w:tc>
        <w:tc>
          <w:tcPr>
            <w:tcW w:w="1220" w:type="dxa"/>
            <w:gridSpan w:val="4"/>
            <w:vMerge w:val="restart"/>
            <w:vAlign w:val="bottom"/>
          </w:tcPr>
          <w:p w14:paraId="327DBDE3" w14:textId="77777777" w:rsidR="00F62E6C" w:rsidRDefault="008F537A">
            <w:pPr>
              <w:rPr>
                <w:sz w:val="20"/>
                <w:szCs w:val="20"/>
              </w:rPr>
            </w:pPr>
            <w:r>
              <w:rPr>
                <w:rFonts w:ascii="Arial" w:eastAsia="Arial" w:hAnsi="Arial" w:cs="Arial"/>
                <w:w w:val="88"/>
                <w:sz w:val="12"/>
                <w:szCs w:val="12"/>
              </w:rPr>
              <w:t>Mergers and acquisitions</w:t>
            </w:r>
          </w:p>
        </w:tc>
        <w:tc>
          <w:tcPr>
            <w:tcW w:w="180" w:type="dxa"/>
            <w:vAlign w:val="bottom"/>
          </w:tcPr>
          <w:p w14:paraId="1CEA7EB1" w14:textId="77777777" w:rsidR="00F62E6C" w:rsidRDefault="00F62E6C">
            <w:pPr>
              <w:rPr>
                <w:sz w:val="4"/>
                <w:szCs w:val="4"/>
              </w:rPr>
            </w:pPr>
          </w:p>
        </w:tc>
        <w:tc>
          <w:tcPr>
            <w:tcW w:w="140" w:type="dxa"/>
            <w:vAlign w:val="bottom"/>
          </w:tcPr>
          <w:p w14:paraId="6B0AFBE1" w14:textId="77777777" w:rsidR="00F62E6C" w:rsidRDefault="00F62E6C">
            <w:pPr>
              <w:rPr>
                <w:sz w:val="4"/>
                <w:szCs w:val="4"/>
              </w:rPr>
            </w:pPr>
          </w:p>
        </w:tc>
        <w:tc>
          <w:tcPr>
            <w:tcW w:w="280" w:type="dxa"/>
            <w:vAlign w:val="bottom"/>
          </w:tcPr>
          <w:p w14:paraId="1F6DCDB1" w14:textId="77777777" w:rsidR="00F62E6C" w:rsidRDefault="00F62E6C">
            <w:pPr>
              <w:rPr>
                <w:sz w:val="4"/>
                <w:szCs w:val="4"/>
              </w:rPr>
            </w:pPr>
          </w:p>
        </w:tc>
        <w:tc>
          <w:tcPr>
            <w:tcW w:w="320" w:type="dxa"/>
            <w:vAlign w:val="bottom"/>
          </w:tcPr>
          <w:p w14:paraId="5278C8F4" w14:textId="77777777" w:rsidR="00F62E6C" w:rsidRDefault="00F62E6C">
            <w:pPr>
              <w:rPr>
                <w:sz w:val="4"/>
                <w:szCs w:val="4"/>
              </w:rPr>
            </w:pPr>
          </w:p>
        </w:tc>
        <w:tc>
          <w:tcPr>
            <w:tcW w:w="300" w:type="dxa"/>
            <w:vAlign w:val="bottom"/>
          </w:tcPr>
          <w:p w14:paraId="7EC227AE" w14:textId="77777777" w:rsidR="00F62E6C" w:rsidRDefault="00F62E6C">
            <w:pPr>
              <w:rPr>
                <w:sz w:val="4"/>
                <w:szCs w:val="4"/>
              </w:rPr>
            </w:pPr>
          </w:p>
        </w:tc>
        <w:tc>
          <w:tcPr>
            <w:tcW w:w="300" w:type="dxa"/>
            <w:vAlign w:val="bottom"/>
          </w:tcPr>
          <w:p w14:paraId="797945C1" w14:textId="77777777" w:rsidR="00F62E6C" w:rsidRDefault="00F62E6C">
            <w:pPr>
              <w:rPr>
                <w:sz w:val="4"/>
                <w:szCs w:val="4"/>
              </w:rPr>
            </w:pPr>
          </w:p>
        </w:tc>
        <w:tc>
          <w:tcPr>
            <w:tcW w:w="1560" w:type="dxa"/>
            <w:gridSpan w:val="7"/>
            <w:vMerge w:val="restart"/>
            <w:vAlign w:val="bottom"/>
          </w:tcPr>
          <w:p w14:paraId="3C75ED95" w14:textId="77777777" w:rsidR="00F62E6C" w:rsidRDefault="008F537A">
            <w:pPr>
              <w:ind w:right="176"/>
              <w:jc w:val="right"/>
              <w:rPr>
                <w:sz w:val="20"/>
                <w:szCs w:val="20"/>
              </w:rPr>
            </w:pPr>
            <w:r>
              <w:rPr>
                <w:rFonts w:ascii="Arial" w:eastAsia="Arial" w:hAnsi="Arial" w:cs="Arial"/>
                <w:w w:val="85"/>
                <w:sz w:val="12"/>
                <w:szCs w:val="12"/>
              </w:rPr>
              <w:t>Net percentage balances</w:t>
            </w:r>
            <w:r>
              <w:rPr>
                <w:rFonts w:ascii="Arial" w:eastAsia="Arial" w:hAnsi="Arial" w:cs="Arial"/>
                <w:w w:val="85"/>
                <w:vertAlign w:val="superscript"/>
              </w:rPr>
              <w:t>(b)</w:t>
            </w:r>
          </w:p>
        </w:tc>
        <w:tc>
          <w:tcPr>
            <w:tcW w:w="0" w:type="dxa"/>
            <w:vAlign w:val="bottom"/>
          </w:tcPr>
          <w:p w14:paraId="13283956" w14:textId="77777777" w:rsidR="00F62E6C" w:rsidRDefault="00F62E6C">
            <w:pPr>
              <w:rPr>
                <w:sz w:val="1"/>
                <w:szCs w:val="1"/>
              </w:rPr>
            </w:pPr>
          </w:p>
        </w:tc>
      </w:tr>
      <w:tr w:rsidR="00F62E6C" w14:paraId="7FBFA0E9" w14:textId="77777777">
        <w:trPr>
          <w:trHeight w:val="142"/>
        </w:trPr>
        <w:tc>
          <w:tcPr>
            <w:tcW w:w="140" w:type="dxa"/>
            <w:tcBorders>
              <w:left w:val="single" w:sz="8" w:space="0" w:color="001E62"/>
              <w:right w:val="single" w:sz="8" w:space="0" w:color="001E62"/>
            </w:tcBorders>
            <w:shd w:val="clear" w:color="auto" w:fill="001E62"/>
            <w:vAlign w:val="bottom"/>
          </w:tcPr>
          <w:p w14:paraId="01D2157F" w14:textId="77777777" w:rsidR="00F62E6C" w:rsidRDefault="00F62E6C">
            <w:pPr>
              <w:rPr>
                <w:sz w:val="12"/>
                <w:szCs w:val="12"/>
              </w:rPr>
            </w:pPr>
          </w:p>
        </w:tc>
        <w:tc>
          <w:tcPr>
            <w:tcW w:w="60" w:type="dxa"/>
            <w:vAlign w:val="bottom"/>
          </w:tcPr>
          <w:p w14:paraId="738F598A" w14:textId="77777777" w:rsidR="00F62E6C" w:rsidRDefault="00F62E6C">
            <w:pPr>
              <w:rPr>
                <w:sz w:val="12"/>
                <w:szCs w:val="12"/>
              </w:rPr>
            </w:pPr>
          </w:p>
        </w:tc>
        <w:tc>
          <w:tcPr>
            <w:tcW w:w="1220" w:type="dxa"/>
            <w:gridSpan w:val="4"/>
            <w:vMerge/>
            <w:vAlign w:val="bottom"/>
          </w:tcPr>
          <w:p w14:paraId="5D6AEA03" w14:textId="77777777" w:rsidR="00F62E6C" w:rsidRDefault="00F62E6C">
            <w:pPr>
              <w:rPr>
                <w:sz w:val="12"/>
                <w:szCs w:val="12"/>
              </w:rPr>
            </w:pPr>
          </w:p>
        </w:tc>
        <w:tc>
          <w:tcPr>
            <w:tcW w:w="180" w:type="dxa"/>
            <w:vAlign w:val="bottom"/>
          </w:tcPr>
          <w:p w14:paraId="69A04EA0" w14:textId="77777777" w:rsidR="00F62E6C" w:rsidRDefault="00F62E6C">
            <w:pPr>
              <w:rPr>
                <w:sz w:val="12"/>
                <w:szCs w:val="12"/>
              </w:rPr>
            </w:pPr>
          </w:p>
        </w:tc>
        <w:tc>
          <w:tcPr>
            <w:tcW w:w="140" w:type="dxa"/>
            <w:vAlign w:val="bottom"/>
          </w:tcPr>
          <w:p w14:paraId="45F552A6" w14:textId="77777777" w:rsidR="00F62E6C" w:rsidRDefault="00F62E6C">
            <w:pPr>
              <w:rPr>
                <w:sz w:val="12"/>
                <w:szCs w:val="12"/>
              </w:rPr>
            </w:pPr>
          </w:p>
        </w:tc>
        <w:tc>
          <w:tcPr>
            <w:tcW w:w="280" w:type="dxa"/>
            <w:vAlign w:val="bottom"/>
          </w:tcPr>
          <w:p w14:paraId="6F70942D" w14:textId="77777777" w:rsidR="00F62E6C" w:rsidRDefault="00F62E6C">
            <w:pPr>
              <w:rPr>
                <w:sz w:val="12"/>
                <w:szCs w:val="12"/>
              </w:rPr>
            </w:pPr>
          </w:p>
        </w:tc>
        <w:tc>
          <w:tcPr>
            <w:tcW w:w="320" w:type="dxa"/>
            <w:vAlign w:val="bottom"/>
          </w:tcPr>
          <w:p w14:paraId="4CF17570" w14:textId="77777777" w:rsidR="00F62E6C" w:rsidRDefault="00F62E6C">
            <w:pPr>
              <w:rPr>
                <w:sz w:val="12"/>
                <w:szCs w:val="12"/>
              </w:rPr>
            </w:pPr>
          </w:p>
        </w:tc>
        <w:tc>
          <w:tcPr>
            <w:tcW w:w="300" w:type="dxa"/>
            <w:vAlign w:val="bottom"/>
          </w:tcPr>
          <w:p w14:paraId="66332386" w14:textId="77777777" w:rsidR="00F62E6C" w:rsidRDefault="00F62E6C">
            <w:pPr>
              <w:rPr>
                <w:sz w:val="12"/>
                <w:szCs w:val="12"/>
              </w:rPr>
            </w:pPr>
          </w:p>
        </w:tc>
        <w:tc>
          <w:tcPr>
            <w:tcW w:w="300" w:type="dxa"/>
            <w:vAlign w:val="bottom"/>
          </w:tcPr>
          <w:p w14:paraId="52E6C3B7" w14:textId="77777777" w:rsidR="00F62E6C" w:rsidRDefault="00F62E6C">
            <w:pPr>
              <w:rPr>
                <w:sz w:val="12"/>
                <w:szCs w:val="12"/>
              </w:rPr>
            </w:pPr>
          </w:p>
        </w:tc>
        <w:tc>
          <w:tcPr>
            <w:tcW w:w="1560" w:type="dxa"/>
            <w:gridSpan w:val="7"/>
            <w:vMerge/>
            <w:vAlign w:val="bottom"/>
          </w:tcPr>
          <w:p w14:paraId="79EF1CDE" w14:textId="77777777" w:rsidR="00F62E6C" w:rsidRDefault="00F62E6C">
            <w:pPr>
              <w:rPr>
                <w:sz w:val="12"/>
                <w:szCs w:val="12"/>
              </w:rPr>
            </w:pPr>
          </w:p>
        </w:tc>
        <w:tc>
          <w:tcPr>
            <w:tcW w:w="0" w:type="dxa"/>
            <w:vAlign w:val="bottom"/>
          </w:tcPr>
          <w:p w14:paraId="6533653C" w14:textId="77777777" w:rsidR="00F62E6C" w:rsidRDefault="00F62E6C">
            <w:pPr>
              <w:rPr>
                <w:sz w:val="1"/>
                <w:szCs w:val="1"/>
              </w:rPr>
            </w:pPr>
          </w:p>
        </w:tc>
      </w:tr>
      <w:tr w:rsidR="00F62E6C" w14:paraId="2608A72D" w14:textId="77777777">
        <w:trPr>
          <w:trHeight w:val="89"/>
        </w:trPr>
        <w:tc>
          <w:tcPr>
            <w:tcW w:w="140" w:type="dxa"/>
            <w:vAlign w:val="bottom"/>
          </w:tcPr>
          <w:p w14:paraId="758CFCFB" w14:textId="77777777" w:rsidR="00F62E6C" w:rsidRDefault="00F62E6C">
            <w:pPr>
              <w:rPr>
                <w:sz w:val="7"/>
                <w:szCs w:val="7"/>
              </w:rPr>
            </w:pPr>
          </w:p>
        </w:tc>
        <w:tc>
          <w:tcPr>
            <w:tcW w:w="60" w:type="dxa"/>
            <w:vAlign w:val="bottom"/>
          </w:tcPr>
          <w:p w14:paraId="3CD23094" w14:textId="77777777" w:rsidR="00F62E6C" w:rsidRDefault="00F62E6C">
            <w:pPr>
              <w:rPr>
                <w:sz w:val="7"/>
                <w:szCs w:val="7"/>
              </w:rPr>
            </w:pPr>
          </w:p>
        </w:tc>
        <w:tc>
          <w:tcPr>
            <w:tcW w:w="300" w:type="dxa"/>
            <w:vAlign w:val="bottom"/>
          </w:tcPr>
          <w:p w14:paraId="669E804B" w14:textId="77777777" w:rsidR="00F62E6C" w:rsidRDefault="00F62E6C">
            <w:pPr>
              <w:rPr>
                <w:sz w:val="7"/>
                <w:szCs w:val="7"/>
              </w:rPr>
            </w:pPr>
          </w:p>
        </w:tc>
        <w:tc>
          <w:tcPr>
            <w:tcW w:w="300" w:type="dxa"/>
            <w:vAlign w:val="bottom"/>
          </w:tcPr>
          <w:p w14:paraId="69ACB7FA" w14:textId="77777777" w:rsidR="00F62E6C" w:rsidRDefault="00F62E6C">
            <w:pPr>
              <w:rPr>
                <w:sz w:val="7"/>
                <w:szCs w:val="7"/>
              </w:rPr>
            </w:pPr>
          </w:p>
        </w:tc>
        <w:tc>
          <w:tcPr>
            <w:tcW w:w="300" w:type="dxa"/>
            <w:vAlign w:val="bottom"/>
          </w:tcPr>
          <w:p w14:paraId="221ADFE4" w14:textId="77777777" w:rsidR="00F62E6C" w:rsidRDefault="00F62E6C">
            <w:pPr>
              <w:rPr>
                <w:sz w:val="7"/>
                <w:szCs w:val="7"/>
              </w:rPr>
            </w:pPr>
          </w:p>
        </w:tc>
        <w:tc>
          <w:tcPr>
            <w:tcW w:w="320" w:type="dxa"/>
            <w:vAlign w:val="bottom"/>
          </w:tcPr>
          <w:p w14:paraId="7C0C0125" w14:textId="77777777" w:rsidR="00F62E6C" w:rsidRDefault="00F62E6C">
            <w:pPr>
              <w:rPr>
                <w:sz w:val="7"/>
                <w:szCs w:val="7"/>
              </w:rPr>
            </w:pPr>
          </w:p>
        </w:tc>
        <w:tc>
          <w:tcPr>
            <w:tcW w:w="180" w:type="dxa"/>
            <w:vAlign w:val="bottom"/>
          </w:tcPr>
          <w:p w14:paraId="7394E80B" w14:textId="77777777" w:rsidR="00F62E6C" w:rsidRDefault="00F62E6C">
            <w:pPr>
              <w:rPr>
                <w:sz w:val="7"/>
                <w:szCs w:val="7"/>
              </w:rPr>
            </w:pPr>
          </w:p>
        </w:tc>
        <w:tc>
          <w:tcPr>
            <w:tcW w:w="140" w:type="dxa"/>
            <w:vAlign w:val="bottom"/>
          </w:tcPr>
          <w:p w14:paraId="3296D4B9" w14:textId="77777777" w:rsidR="00F62E6C" w:rsidRDefault="00F62E6C">
            <w:pPr>
              <w:rPr>
                <w:sz w:val="7"/>
                <w:szCs w:val="7"/>
              </w:rPr>
            </w:pPr>
          </w:p>
        </w:tc>
        <w:tc>
          <w:tcPr>
            <w:tcW w:w="280" w:type="dxa"/>
            <w:vAlign w:val="bottom"/>
          </w:tcPr>
          <w:p w14:paraId="5F6B983E" w14:textId="77777777" w:rsidR="00F62E6C" w:rsidRDefault="00F62E6C">
            <w:pPr>
              <w:rPr>
                <w:sz w:val="7"/>
                <w:szCs w:val="7"/>
              </w:rPr>
            </w:pPr>
          </w:p>
        </w:tc>
        <w:tc>
          <w:tcPr>
            <w:tcW w:w="320" w:type="dxa"/>
            <w:vAlign w:val="bottom"/>
          </w:tcPr>
          <w:p w14:paraId="3DBC76F6" w14:textId="77777777" w:rsidR="00F62E6C" w:rsidRDefault="00F62E6C">
            <w:pPr>
              <w:rPr>
                <w:sz w:val="7"/>
                <w:szCs w:val="7"/>
              </w:rPr>
            </w:pPr>
          </w:p>
        </w:tc>
        <w:tc>
          <w:tcPr>
            <w:tcW w:w="300" w:type="dxa"/>
            <w:vAlign w:val="bottom"/>
          </w:tcPr>
          <w:p w14:paraId="022C9F8D" w14:textId="77777777" w:rsidR="00F62E6C" w:rsidRDefault="00F62E6C">
            <w:pPr>
              <w:rPr>
                <w:sz w:val="7"/>
                <w:szCs w:val="7"/>
              </w:rPr>
            </w:pPr>
          </w:p>
        </w:tc>
        <w:tc>
          <w:tcPr>
            <w:tcW w:w="300" w:type="dxa"/>
            <w:vAlign w:val="bottom"/>
          </w:tcPr>
          <w:p w14:paraId="04F19215" w14:textId="77777777" w:rsidR="00F62E6C" w:rsidRDefault="00F62E6C">
            <w:pPr>
              <w:rPr>
                <w:sz w:val="7"/>
                <w:szCs w:val="7"/>
              </w:rPr>
            </w:pPr>
          </w:p>
        </w:tc>
        <w:tc>
          <w:tcPr>
            <w:tcW w:w="1560" w:type="dxa"/>
            <w:gridSpan w:val="7"/>
            <w:vMerge/>
            <w:vAlign w:val="bottom"/>
          </w:tcPr>
          <w:p w14:paraId="427DE967" w14:textId="77777777" w:rsidR="00F62E6C" w:rsidRDefault="00F62E6C">
            <w:pPr>
              <w:rPr>
                <w:sz w:val="7"/>
                <w:szCs w:val="7"/>
              </w:rPr>
            </w:pPr>
          </w:p>
        </w:tc>
        <w:tc>
          <w:tcPr>
            <w:tcW w:w="0" w:type="dxa"/>
            <w:vAlign w:val="bottom"/>
          </w:tcPr>
          <w:p w14:paraId="736FE09C" w14:textId="77777777" w:rsidR="00F62E6C" w:rsidRDefault="00F62E6C">
            <w:pPr>
              <w:rPr>
                <w:sz w:val="1"/>
                <w:szCs w:val="1"/>
              </w:rPr>
            </w:pPr>
          </w:p>
        </w:tc>
      </w:tr>
      <w:tr w:rsidR="00F62E6C" w14:paraId="12D2B1D1" w14:textId="77777777">
        <w:trPr>
          <w:trHeight w:val="57"/>
        </w:trPr>
        <w:tc>
          <w:tcPr>
            <w:tcW w:w="140" w:type="dxa"/>
            <w:tcBorders>
              <w:bottom w:val="single" w:sz="8" w:space="0" w:color="auto"/>
            </w:tcBorders>
            <w:vAlign w:val="bottom"/>
          </w:tcPr>
          <w:p w14:paraId="35022F68" w14:textId="77777777" w:rsidR="00F62E6C" w:rsidRDefault="00F62E6C">
            <w:pPr>
              <w:rPr>
                <w:sz w:val="4"/>
                <w:szCs w:val="4"/>
              </w:rPr>
            </w:pPr>
          </w:p>
        </w:tc>
        <w:tc>
          <w:tcPr>
            <w:tcW w:w="60" w:type="dxa"/>
            <w:tcBorders>
              <w:bottom w:val="single" w:sz="8" w:space="0" w:color="auto"/>
            </w:tcBorders>
            <w:vAlign w:val="bottom"/>
          </w:tcPr>
          <w:p w14:paraId="2FE17C41" w14:textId="77777777" w:rsidR="00F62E6C" w:rsidRDefault="00F62E6C">
            <w:pPr>
              <w:rPr>
                <w:sz w:val="4"/>
                <w:szCs w:val="4"/>
              </w:rPr>
            </w:pPr>
          </w:p>
        </w:tc>
        <w:tc>
          <w:tcPr>
            <w:tcW w:w="300" w:type="dxa"/>
            <w:tcBorders>
              <w:bottom w:val="single" w:sz="8" w:space="0" w:color="auto"/>
            </w:tcBorders>
            <w:vAlign w:val="bottom"/>
          </w:tcPr>
          <w:p w14:paraId="78688A6C" w14:textId="77777777" w:rsidR="00F62E6C" w:rsidRDefault="00F62E6C">
            <w:pPr>
              <w:rPr>
                <w:sz w:val="4"/>
                <w:szCs w:val="4"/>
              </w:rPr>
            </w:pPr>
          </w:p>
        </w:tc>
        <w:tc>
          <w:tcPr>
            <w:tcW w:w="300" w:type="dxa"/>
            <w:tcBorders>
              <w:bottom w:val="single" w:sz="8" w:space="0" w:color="auto"/>
            </w:tcBorders>
            <w:vAlign w:val="bottom"/>
          </w:tcPr>
          <w:p w14:paraId="5D935601" w14:textId="77777777" w:rsidR="00F62E6C" w:rsidRDefault="00F62E6C">
            <w:pPr>
              <w:rPr>
                <w:sz w:val="4"/>
                <w:szCs w:val="4"/>
              </w:rPr>
            </w:pPr>
          </w:p>
        </w:tc>
        <w:tc>
          <w:tcPr>
            <w:tcW w:w="300" w:type="dxa"/>
            <w:tcBorders>
              <w:bottom w:val="single" w:sz="8" w:space="0" w:color="auto"/>
            </w:tcBorders>
            <w:vAlign w:val="bottom"/>
          </w:tcPr>
          <w:p w14:paraId="78575F78" w14:textId="77777777" w:rsidR="00F62E6C" w:rsidRDefault="00F62E6C">
            <w:pPr>
              <w:rPr>
                <w:sz w:val="4"/>
                <w:szCs w:val="4"/>
              </w:rPr>
            </w:pPr>
          </w:p>
        </w:tc>
        <w:tc>
          <w:tcPr>
            <w:tcW w:w="320" w:type="dxa"/>
            <w:tcBorders>
              <w:bottom w:val="single" w:sz="8" w:space="0" w:color="auto"/>
            </w:tcBorders>
            <w:vAlign w:val="bottom"/>
          </w:tcPr>
          <w:p w14:paraId="4AF66924" w14:textId="77777777" w:rsidR="00F62E6C" w:rsidRDefault="00F62E6C">
            <w:pPr>
              <w:rPr>
                <w:sz w:val="4"/>
                <w:szCs w:val="4"/>
              </w:rPr>
            </w:pPr>
          </w:p>
        </w:tc>
        <w:tc>
          <w:tcPr>
            <w:tcW w:w="180" w:type="dxa"/>
            <w:tcBorders>
              <w:bottom w:val="single" w:sz="8" w:space="0" w:color="auto"/>
            </w:tcBorders>
            <w:vAlign w:val="bottom"/>
          </w:tcPr>
          <w:p w14:paraId="6A2C6F4E" w14:textId="77777777" w:rsidR="00F62E6C" w:rsidRDefault="00F62E6C">
            <w:pPr>
              <w:rPr>
                <w:sz w:val="4"/>
                <w:szCs w:val="4"/>
              </w:rPr>
            </w:pPr>
          </w:p>
        </w:tc>
        <w:tc>
          <w:tcPr>
            <w:tcW w:w="140" w:type="dxa"/>
            <w:tcBorders>
              <w:bottom w:val="single" w:sz="8" w:space="0" w:color="auto"/>
            </w:tcBorders>
            <w:vAlign w:val="bottom"/>
          </w:tcPr>
          <w:p w14:paraId="45B6EC63" w14:textId="77777777" w:rsidR="00F62E6C" w:rsidRDefault="00F62E6C">
            <w:pPr>
              <w:rPr>
                <w:sz w:val="4"/>
                <w:szCs w:val="4"/>
              </w:rPr>
            </w:pPr>
          </w:p>
        </w:tc>
        <w:tc>
          <w:tcPr>
            <w:tcW w:w="280" w:type="dxa"/>
            <w:tcBorders>
              <w:bottom w:val="single" w:sz="8" w:space="0" w:color="auto"/>
            </w:tcBorders>
            <w:vAlign w:val="bottom"/>
          </w:tcPr>
          <w:p w14:paraId="15975EC5" w14:textId="77777777" w:rsidR="00F62E6C" w:rsidRDefault="00F62E6C">
            <w:pPr>
              <w:rPr>
                <w:sz w:val="4"/>
                <w:szCs w:val="4"/>
              </w:rPr>
            </w:pPr>
          </w:p>
        </w:tc>
        <w:tc>
          <w:tcPr>
            <w:tcW w:w="320" w:type="dxa"/>
            <w:tcBorders>
              <w:bottom w:val="single" w:sz="8" w:space="0" w:color="auto"/>
            </w:tcBorders>
            <w:vAlign w:val="bottom"/>
          </w:tcPr>
          <w:p w14:paraId="6B1B6602" w14:textId="77777777" w:rsidR="00F62E6C" w:rsidRDefault="00F62E6C">
            <w:pPr>
              <w:rPr>
                <w:sz w:val="4"/>
                <w:szCs w:val="4"/>
              </w:rPr>
            </w:pPr>
          </w:p>
        </w:tc>
        <w:tc>
          <w:tcPr>
            <w:tcW w:w="300" w:type="dxa"/>
            <w:tcBorders>
              <w:bottom w:val="single" w:sz="8" w:space="0" w:color="auto"/>
            </w:tcBorders>
            <w:vAlign w:val="bottom"/>
          </w:tcPr>
          <w:p w14:paraId="15254EA5" w14:textId="77777777" w:rsidR="00F62E6C" w:rsidRDefault="00F62E6C">
            <w:pPr>
              <w:rPr>
                <w:sz w:val="4"/>
                <w:szCs w:val="4"/>
              </w:rPr>
            </w:pPr>
          </w:p>
        </w:tc>
        <w:tc>
          <w:tcPr>
            <w:tcW w:w="300" w:type="dxa"/>
            <w:tcBorders>
              <w:bottom w:val="single" w:sz="8" w:space="0" w:color="auto"/>
            </w:tcBorders>
            <w:vAlign w:val="bottom"/>
          </w:tcPr>
          <w:p w14:paraId="5346C36B" w14:textId="77777777" w:rsidR="00F62E6C" w:rsidRDefault="00F62E6C">
            <w:pPr>
              <w:rPr>
                <w:sz w:val="4"/>
                <w:szCs w:val="4"/>
              </w:rPr>
            </w:pPr>
          </w:p>
        </w:tc>
        <w:tc>
          <w:tcPr>
            <w:tcW w:w="320" w:type="dxa"/>
            <w:tcBorders>
              <w:bottom w:val="single" w:sz="8" w:space="0" w:color="auto"/>
            </w:tcBorders>
            <w:vAlign w:val="bottom"/>
          </w:tcPr>
          <w:p w14:paraId="5CC3B18B" w14:textId="77777777" w:rsidR="00F62E6C" w:rsidRDefault="00F62E6C">
            <w:pPr>
              <w:rPr>
                <w:sz w:val="4"/>
                <w:szCs w:val="4"/>
              </w:rPr>
            </w:pPr>
          </w:p>
        </w:tc>
        <w:tc>
          <w:tcPr>
            <w:tcW w:w="300" w:type="dxa"/>
            <w:tcBorders>
              <w:bottom w:val="single" w:sz="8" w:space="0" w:color="auto"/>
            </w:tcBorders>
            <w:vAlign w:val="bottom"/>
          </w:tcPr>
          <w:p w14:paraId="5A7EFAE2" w14:textId="77777777" w:rsidR="00F62E6C" w:rsidRDefault="00F62E6C">
            <w:pPr>
              <w:rPr>
                <w:sz w:val="4"/>
                <w:szCs w:val="4"/>
              </w:rPr>
            </w:pPr>
          </w:p>
        </w:tc>
        <w:tc>
          <w:tcPr>
            <w:tcW w:w="300" w:type="dxa"/>
            <w:tcBorders>
              <w:bottom w:val="single" w:sz="8" w:space="0" w:color="auto"/>
            </w:tcBorders>
            <w:vAlign w:val="bottom"/>
          </w:tcPr>
          <w:p w14:paraId="546BA4B0" w14:textId="77777777" w:rsidR="00F62E6C" w:rsidRDefault="00F62E6C">
            <w:pPr>
              <w:rPr>
                <w:sz w:val="4"/>
                <w:szCs w:val="4"/>
              </w:rPr>
            </w:pPr>
          </w:p>
        </w:tc>
        <w:tc>
          <w:tcPr>
            <w:tcW w:w="220" w:type="dxa"/>
            <w:tcBorders>
              <w:bottom w:val="single" w:sz="8" w:space="0" w:color="auto"/>
            </w:tcBorders>
            <w:vAlign w:val="bottom"/>
          </w:tcPr>
          <w:p w14:paraId="4099E60E" w14:textId="77777777" w:rsidR="00F62E6C" w:rsidRDefault="00F62E6C">
            <w:pPr>
              <w:rPr>
                <w:sz w:val="4"/>
                <w:szCs w:val="4"/>
              </w:rPr>
            </w:pPr>
          </w:p>
        </w:tc>
        <w:tc>
          <w:tcPr>
            <w:tcW w:w="60" w:type="dxa"/>
            <w:tcBorders>
              <w:bottom w:val="single" w:sz="8" w:space="0" w:color="auto"/>
            </w:tcBorders>
            <w:vAlign w:val="bottom"/>
          </w:tcPr>
          <w:p w14:paraId="6B1B7310" w14:textId="77777777" w:rsidR="00F62E6C" w:rsidRDefault="00F62E6C">
            <w:pPr>
              <w:rPr>
                <w:sz w:val="4"/>
                <w:szCs w:val="4"/>
              </w:rPr>
            </w:pPr>
          </w:p>
        </w:tc>
        <w:tc>
          <w:tcPr>
            <w:tcW w:w="120" w:type="dxa"/>
            <w:tcBorders>
              <w:bottom w:val="single" w:sz="8" w:space="0" w:color="auto"/>
            </w:tcBorders>
            <w:vAlign w:val="bottom"/>
          </w:tcPr>
          <w:p w14:paraId="171A0DB3" w14:textId="77777777" w:rsidR="00F62E6C" w:rsidRDefault="00F62E6C">
            <w:pPr>
              <w:rPr>
                <w:sz w:val="4"/>
                <w:szCs w:val="4"/>
              </w:rPr>
            </w:pPr>
          </w:p>
        </w:tc>
        <w:tc>
          <w:tcPr>
            <w:tcW w:w="260" w:type="dxa"/>
            <w:vMerge w:val="restart"/>
            <w:vAlign w:val="bottom"/>
          </w:tcPr>
          <w:p w14:paraId="5D8C3A42" w14:textId="77777777" w:rsidR="00F62E6C" w:rsidRDefault="008F537A">
            <w:pPr>
              <w:jc w:val="right"/>
              <w:rPr>
                <w:sz w:val="20"/>
                <w:szCs w:val="20"/>
              </w:rPr>
            </w:pPr>
            <w:r>
              <w:rPr>
                <w:rFonts w:ascii="Arial" w:eastAsia="Arial" w:hAnsi="Arial" w:cs="Arial"/>
                <w:sz w:val="12"/>
                <w:szCs w:val="12"/>
              </w:rPr>
              <w:t>150</w:t>
            </w:r>
          </w:p>
        </w:tc>
        <w:tc>
          <w:tcPr>
            <w:tcW w:w="0" w:type="dxa"/>
            <w:vAlign w:val="bottom"/>
          </w:tcPr>
          <w:p w14:paraId="67A3D296" w14:textId="77777777" w:rsidR="00F62E6C" w:rsidRDefault="00F62E6C">
            <w:pPr>
              <w:rPr>
                <w:sz w:val="1"/>
                <w:szCs w:val="1"/>
              </w:rPr>
            </w:pPr>
          </w:p>
        </w:tc>
      </w:tr>
      <w:tr w:rsidR="00F62E6C" w14:paraId="0F01D31D" w14:textId="77777777">
        <w:trPr>
          <w:trHeight w:val="65"/>
        </w:trPr>
        <w:tc>
          <w:tcPr>
            <w:tcW w:w="140" w:type="dxa"/>
            <w:tcBorders>
              <w:left w:val="single" w:sz="8" w:space="0" w:color="auto"/>
            </w:tcBorders>
            <w:vAlign w:val="bottom"/>
          </w:tcPr>
          <w:p w14:paraId="37FC52ED" w14:textId="77777777" w:rsidR="00F62E6C" w:rsidRDefault="00F62E6C">
            <w:pPr>
              <w:rPr>
                <w:sz w:val="5"/>
                <w:szCs w:val="5"/>
              </w:rPr>
            </w:pPr>
          </w:p>
        </w:tc>
        <w:tc>
          <w:tcPr>
            <w:tcW w:w="60" w:type="dxa"/>
            <w:vAlign w:val="bottom"/>
          </w:tcPr>
          <w:p w14:paraId="66062A2F" w14:textId="77777777" w:rsidR="00F62E6C" w:rsidRDefault="00F62E6C">
            <w:pPr>
              <w:rPr>
                <w:sz w:val="5"/>
                <w:szCs w:val="5"/>
              </w:rPr>
            </w:pPr>
          </w:p>
        </w:tc>
        <w:tc>
          <w:tcPr>
            <w:tcW w:w="300" w:type="dxa"/>
            <w:vAlign w:val="bottom"/>
          </w:tcPr>
          <w:p w14:paraId="158D2FFC" w14:textId="77777777" w:rsidR="00F62E6C" w:rsidRDefault="00F62E6C">
            <w:pPr>
              <w:rPr>
                <w:sz w:val="5"/>
                <w:szCs w:val="5"/>
              </w:rPr>
            </w:pPr>
          </w:p>
        </w:tc>
        <w:tc>
          <w:tcPr>
            <w:tcW w:w="300" w:type="dxa"/>
            <w:vAlign w:val="bottom"/>
          </w:tcPr>
          <w:p w14:paraId="64768108" w14:textId="77777777" w:rsidR="00F62E6C" w:rsidRDefault="00F62E6C">
            <w:pPr>
              <w:rPr>
                <w:sz w:val="5"/>
                <w:szCs w:val="5"/>
              </w:rPr>
            </w:pPr>
          </w:p>
        </w:tc>
        <w:tc>
          <w:tcPr>
            <w:tcW w:w="300" w:type="dxa"/>
            <w:vAlign w:val="bottom"/>
          </w:tcPr>
          <w:p w14:paraId="3140E95F" w14:textId="77777777" w:rsidR="00F62E6C" w:rsidRDefault="00F62E6C">
            <w:pPr>
              <w:rPr>
                <w:sz w:val="5"/>
                <w:szCs w:val="5"/>
              </w:rPr>
            </w:pPr>
          </w:p>
        </w:tc>
        <w:tc>
          <w:tcPr>
            <w:tcW w:w="320" w:type="dxa"/>
            <w:vAlign w:val="bottom"/>
          </w:tcPr>
          <w:p w14:paraId="2245B6B5" w14:textId="77777777" w:rsidR="00F62E6C" w:rsidRDefault="00F62E6C">
            <w:pPr>
              <w:rPr>
                <w:sz w:val="5"/>
                <w:szCs w:val="5"/>
              </w:rPr>
            </w:pPr>
          </w:p>
        </w:tc>
        <w:tc>
          <w:tcPr>
            <w:tcW w:w="180" w:type="dxa"/>
            <w:vAlign w:val="bottom"/>
          </w:tcPr>
          <w:p w14:paraId="677F0562" w14:textId="77777777" w:rsidR="00F62E6C" w:rsidRDefault="00F62E6C">
            <w:pPr>
              <w:rPr>
                <w:sz w:val="5"/>
                <w:szCs w:val="5"/>
              </w:rPr>
            </w:pPr>
          </w:p>
        </w:tc>
        <w:tc>
          <w:tcPr>
            <w:tcW w:w="140" w:type="dxa"/>
            <w:vAlign w:val="bottom"/>
          </w:tcPr>
          <w:p w14:paraId="0EFE7352" w14:textId="77777777" w:rsidR="00F62E6C" w:rsidRDefault="00F62E6C">
            <w:pPr>
              <w:rPr>
                <w:sz w:val="5"/>
                <w:szCs w:val="5"/>
              </w:rPr>
            </w:pPr>
          </w:p>
        </w:tc>
        <w:tc>
          <w:tcPr>
            <w:tcW w:w="280" w:type="dxa"/>
            <w:vAlign w:val="bottom"/>
          </w:tcPr>
          <w:p w14:paraId="529AC7C9" w14:textId="77777777" w:rsidR="00F62E6C" w:rsidRDefault="00F62E6C">
            <w:pPr>
              <w:rPr>
                <w:sz w:val="5"/>
                <w:szCs w:val="5"/>
              </w:rPr>
            </w:pPr>
          </w:p>
        </w:tc>
        <w:tc>
          <w:tcPr>
            <w:tcW w:w="320" w:type="dxa"/>
            <w:vAlign w:val="bottom"/>
          </w:tcPr>
          <w:p w14:paraId="16EF504D" w14:textId="77777777" w:rsidR="00F62E6C" w:rsidRDefault="00F62E6C">
            <w:pPr>
              <w:rPr>
                <w:sz w:val="5"/>
                <w:szCs w:val="5"/>
              </w:rPr>
            </w:pPr>
          </w:p>
        </w:tc>
        <w:tc>
          <w:tcPr>
            <w:tcW w:w="300" w:type="dxa"/>
            <w:vAlign w:val="bottom"/>
          </w:tcPr>
          <w:p w14:paraId="75E84B1F" w14:textId="77777777" w:rsidR="00F62E6C" w:rsidRDefault="00F62E6C">
            <w:pPr>
              <w:rPr>
                <w:sz w:val="5"/>
                <w:szCs w:val="5"/>
              </w:rPr>
            </w:pPr>
          </w:p>
        </w:tc>
        <w:tc>
          <w:tcPr>
            <w:tcW w:w="300" w:type="dxa"/>
            <w:vAlign w:val="bottom"/>
          </w:tcPr>
          <w:p w14:paraId="6B96EA75" w14:textId="77777777" w:rsidR="00F62E6C" w:rsidRDefault="00F62E6C">
            <w:pPr>
              <w:rPr>
                <w:sz w:val="5"/>
                <w:szCs w:val="5"/>
              </w:rPr>
            </w:pPr>
          </w:p>
        </w:tc>
        <w:tc>
          <w:tcPr>
            <w:tcW w:w="320" w:type="dxa"/>
            <w:vAlign w:val="bottom"/>
          </w:tcPr>
          <w:p w14:paraId="17AD70A2" w14:textId="77777777" w:rsidR="00F62E6C" w:rsidRDefault="00F62E6C">
            <w:pPr>
              <w:rPr>
                <w:sz w:val="5"/>
                <w:szCs w:val="5"/>
              </w:rPr>
            </w:pPr>
          </w:p>
        </w:tc>
        <w:tc>
          <w:tcPr>
            <w:tcW w:w="300" w:type="dxa"/>
            <w:vAlign w:val="bottom"/>
          </w:tcPr>
          <w:p w14:paraId="73C6C081" w14:textId="77777777" w:rsidR="00F62E6C" w:rsidRDefault="00F62E6C">
            <w:pPr>
              <w:rPr>
                <w:sz w:val="5"/>
                <w:szCs w:val="5"/>
              </w:rPr>
            </w:pPr>
          </w:p>
        </w:tc>
        <w:tc>
          <w:tcPr>
            <w:tcW w:w="300" w:type="dxa"/>
            <w:vAlign w:val="bottom"/>
          </w:tcPr>
          <w:p w14:paraId="2AD403E9" w14:textId="77777777" w:rsidR="00F62E6C" w:rsidRDefault="00F62E6C">
            <w:pPr>
              <w:rPr>
                <w:sz w:val="5"/>
                <w:szCs w:val="5"/>
              </w:rPr>
            </w:pPr>
          </w:p>
        </w:tc>
        <w:tc>
          <w:tcPr>
            <w:tcW w:w="220" w:type="dxa"/>
            <w:vAlign w:val="bottom"/>
          </w:tcPr>
          <w:p w14:paraId="22A6BC9D" w14:textId="77777777" w:rsidR="00F62E6C" w:rsidRDefault="00F62E6C">
            <w:pPr>
              <w:rPr>
                <w:sz w:val="5"/>
                <w:szCs w:val="5"/>
              </w:rPr>
            </w:pPr>
          </w:p>
        </w:tc>
        <w:tc>
          <w:tcPr>
            <w:tcW w:w="60" w:type="dxa"/>
            <w:vAlign w:val="bottom"/>
          </w:tcPr>
          <w:p w14:paraId="719EAB00" w14:textId="77777777" w:rsidR="00F62E6C" w:rsidRDefault="00F62E6C">
            <w:pPr>
              <w:rPr>
                <w:sz w:val="5"/>
                <w:szCs w:val="5"/>
              </w:rPr>
            </w:pPr>
          </w:p>
        </w:tc>
        <w:tc>
          <w:tcPr>
            <w:tcW w:w="120" w:type="dxa"/>
            <w:tcBorders>
              <w:right w:val="single" w:sz="8" w:space="0" w:color="auto"/>
            </w:tcBorders>
            <w:vAlign w:val="bottom"/>
          </w:tcPr>
          <w:p w14:paraId="6F130247" w14:textId="77777777" w:rsidR="00F62E6C" w:rsidRDefault="00F62E6C">
            <w:pPr>
              <w:rPr>
                <w:sz w:val="5"/>
                <w:szCs w:val="5"/>
              </w:rPr>
            </w:pPr>
          </w:p>
        </w:tc>
        <w:tc>
          <w:tcPr>
            <w:tcW w:w="260" w:type="dxa"/>
            <w:vMerge/>
            <w:vAlign w:val="bottom"/>
          </w:tcPr>
          <w:p w14:paraId="474B518F" w14:textId="77777777" w:rsidR="00F62E6C" w:rsidRDefault="00F62E6C">
            <w:pPr>
              <w:rPr>
                <w:sz w:val="5"/>
                <w:szCs w:val="5"/>
              </w:rPr>
            </w:pPr>
          </w:p>
        </w:tc>
        <w:tc>
          <w:tcPr>
            <w:tcW w:w="0" w:type="dxa"/>
            <w:vAlign w:val="bottom"/>
          </w:tcPr>
          <w:p w14:paraId="2F84A6DA" w14:textId="77777777" w:rsidR="00F62E6C" w:rsidRDefault="00F62E6C">
            <w:pPr>
              <w:rPr>
                <w:sz w:val="1"/>
                <w:szCs w:val="1"/>
              </w:rPr>
            </w:pPr>
          </w:p>
        </w:tc>
      </w:tr>
      <w:tr w:rsidR="00F62E6C" w14:paraId="16377115" w14:textId="77777777">
        <w:trPr>
          <w:trHeight w:val="232"/>
        </w:trPr>
        <w:tc>
          <w:tcPr>
            <w:tcW w:w="140" w:type="dxa"/>
            <w:tcBorders>
              <w:left w:val="single" w:sz="8" w:space="0" w:color="auto"/>
              <w:bottom w:val="single" w:sz="8" w:space="0" w:color="auto"/>
            </w:tcBorders>
            <w:vAlign w:val="bottom"/>
          </w:tcPr>
          <w:p w14:paraId="540CB1D0" w14:textId="77777777" w:rsidR="00F62E6C" w:rsidRDefault="00F62E6C">
            <w:pPr>
              <w:rPr>
                <w:sz w:val="20"/>
                <w:szCs w:val="20"/>
              </w:rPr>
            </w:pPr>
          </w:p>
        </w:tc>
        <w:tc>
          <w:tcPr>
            <w:tcW w:w="60" w:type="dxa"/>
            <w:vAlign w:val="bottom"/>
          </w:tcPr>
          <w:p w14:paraId="060E4DD6" w14:textId="77777777" w:rsidR="00F62E6C" w:rsidRDefault="00F62E6C">
            <w:pPr>
              <w:rPr>
                <w:sz w:val="20"/>
                <w:szCs w:val="20"/>
              </w:rPr>
            </w:pPr>
          </w:p>
        </w:tc>
        <w:tc>
          <w:tcPr>
            <w:tcW w:w="300" w:type="dxa"/>
            <w:vAlign w:val="bottom"/>
          </w:tcPr>
          <w:p w14:paraId="6DCCB2FA" w14:textId="77777777" w:rsidR="00F62E6C" w:rsidRDefault="00F62E6C">
            <w:pPr>
              <w:rPr>
                <w:sz w:val="20"/>
                <w:szCs w:val="20"/>
              </w:rPr>
            </w:pPr>
          </w:p>
        </w:tc>
        <w:tc>
          <w:tcPr>
            <w:tcW w:w="300" w:type="dxa"/>
            <w:vAlign w:val="bottom"/>
          </w:tcPr>
          <w:p w14:paraId="60FB0F6A" w14:textId="77777777" w:rsidR="00F62E6C" w:rsidRDefault="00F62E6C">
            <w:pPr>
              <w:rPr>
                <w:sz w:val="20"/>
                <w:szCs w:val="20"/>
              </w:rPr>
            </w:pPr>
          </w:p>
        </w:tc>
        <w:tc>
          <w:tcPr>
            <w:tcW w:w="300" w:type="dxa"/>
            <w:vAlign w:val="bottom"/>
          </w:tcPr>
          <w:p w14:paraId="1A8B333F" w14:textId="77777777" w:rsidR="00F62E6C" w:rsidRDefault="00F62E6C">
            <w:pPr>
              <w:rPr>
                <w:sz w:val="20"/>
                <w:szCs w:val="20"/>
              </w:rPr>
            </w:pPr>
          </w:p>
        </w:tc>
        <w:tc>
          <w:tcPr>
            <w:tcW w:w="320" w:type="dxa"/>
            <w:vAlign w:val="bottom"/>
          </w:tcPr>
          <w:p w14:paraId="6939B447" w14:textId="77777777" w:rsidR="00F62E6C" w:rsidRDefault="00F62E6C">
            <w:pPr>
              <w:rPr>
                <w:sz w:val="20"/>
                <w:szCs w:val="20"/>
              </w:rPr>
            </w:pPr>
          </w:p>
        </w:tc>
        <w:tc>
          <w:tcPr>
            <w:tcW w:w="180" w:type="dxa"/>
            <w:vAlign w:val="bottom"/>
          </w:tcPr>
          <w:p w14:paraId="65C5F111" w14:textId="77777777" w:rsidR="00F62E6C" w:rsidRDefault="00F62E6C">
            <w:pPr>
              <w:rPr>
                <w:sz w:val="20"/>
                <w:szCs w:val="20"/>
              </w:rPr>
            </w:pPr>
          </w:p>
        </w:tc>
        <w:tc>
          <w:tcPr>
            <w:tcW w:w="140" w:type="dxa"/>
            <w:vAlign w:val="bottom"/>
          </w:tcPr>
          <w:p w14:paraId="75BDFAE1" w14:textId="77777777" w:rsidR="00F62E6C" w:rsidRDefault="00F62E6C">
            <w:pPr>
              <w:rPr>
                <w:sz w:val="20"/>
                <w:szCs w:val="20"/>
              </w:rPr>
            </w:pPr>
          </w:p>
        </w:tc>
        <w:tc>
          <w:tcPr>
            <w:tcW w:w="280" w:type="dxa"/>
            <w:vAlign w:val="bottom"/>
          </w:tcPr>
          <w:p w14:paraId="144E848C" w14:textId="77777777" w:rsidR="00F62E6C" w:rsidRDefault="00F62E6C">
            <w:pPr>
              <w:rPr>
                <w:sz w:val="20"/>
                <w:szCs w:val="20"/>
              </w:rPr>
            </w:pPr>
          </w:p>
        </w:tc>
        <w:tc>
          <w:tcPr>
            <w:tcW w:w="320" w:type="dxa"/>
            <w:vAlign w:val="bottom"/>
          </w:tcPr>
          <w:p w14:paraId="233FBD9C" w14:textId="77777777" w:rsidR="00F62E6C" w:rsidRDefault="00F62E6C">
            <w:pPr>
              <w:rPr>
                <w:sz w:val="20"/>
                <w:szCs w:val="20"/>
              </w:rPr>
            </w:pPr>
          </w:p>
        </w:tc>
        <w:tc>
          <w:tcPr>
            <w:tcW w:w="300" w:type="dxa"/>
            <w:vAlign w:val="bottom"/>
          </w:tcPr>
          <w:p w14:paraId="5F59DFD6" w14:textId="77777777" w:rsidR="00F62E6C" w:rsidRDefault="00F62E6C">
            <w:pPr>
              <w:rPr>
                <w:sz w:val="20"/>
                <w:szCs w:val="20"/>
              </w:rPr>
            </w:pPr>
          </w:p>
        </w:tc>
        <w:tc>
          <w:tcPr>
            <w:tcW w:w="300" w:type="dxa"/>
            <w:vAlign w:val="bottom"/>
          </w:tcPr>
          <w:p w14:paraId="15ED109A" w14:textId="77777777" w:rsidR="00F62E6C" w:rsidRDefault="00F62E6C">
            <w:pPr>
              <w:rPr>
                <w:sz w:val="20"/>
                <w:szCs w:val="20"/>
              </w:rPr>
            </w:pPr>
          </w:p>
        </w:tc>
        <w:tc>
          <w:tcPr>
            <w:tcW w:w="320" w:type="dxa"/>
            <w:vAlign w:val="bottom"/>
          </w:tcPr>
          <w:p w14:paraId="42A2A116" w14:textId="77777777" w:rsidR="00F62E6C" w:rsidRDefault="00F62E6C">
            <w:pPr>
              <w:rPr>
                <w:sz w:val="20"/>
                <w:szCs w:val="20"/>
              </w:rPr>
            </w:pPr>
          </w:p>
        </w:tc>
        <w:tc>
          <w:tcPr>
            <w:tcW w:w="300" w:type="dxa"/>
            <w:vAlign w:val="bottom"/>
          </w:tcPr>
          <w:p w14:paraId="740AAB38" w14:textId="77777777" w:rsidR="00F62E6C" w:rsidRDefault="00F62E6C">
            <w:pPr>
              <w:rPr>
                <w:sz w:val="20"/>
                <w:szCs w:val="20"/>
              </w:rPr>
            </w:pPr>
          </w:p>
        </w:tc>
        <w:tc>
          <w:tcPr>
            <w:tcW w:w="300" w:type="dxa"/>
            <w:vAlign w:val="bottom"/>
          </w:tcPr>
          <w:p w14:paraId="58578891" w14:textId="77777777" w:rsidR="00F62E6C" w:rsidRDefault="00F62E6C">
            <w:pPr>
              <w:rPr>
                <w:sz w:val="20"/>
                <w:szCs w:val="20"/>
              </w:rPr>
            </w:pPr>
          </w:p>
        </w:tc>
        <w:tc>
          <w:tcPr>
            <w:tcW w:w="220" w:type="dxa"/>
            <w:vAlign w:val="bottom"/>
          </w:tcPr>
          <w:p w14:paraId="311EFB04" w14:textId="77777777" w:rsidR="00F62E6C" w:rsidRDefault="00F62E6C">
            <w:pPr>
              <w:rPr>
                <w:sz w:val="20"/>
                <w:szCs w:val="20"/>
              </w:rPr>
            </w:pPr>
          </w:p>
        </w:tc>
        <w:tc>
          <w:tcPr>
            <w:tcW w:w="60" w:type="dxa"/>
            <w:vAlign w:val="bottom"/>
          </w:tcPr>
          <w:p w14:paraId="0C90A837" w14:textId="77777777" w:rsidR="00F62E6C" w:rsidRDefault="00F62E6C">
            <w:pPr>
              <w:rPr>
                <w:sz w:val="20"/>
                <w:szCs w:val="20"/>
              </w:rPr>
            </w:pPr>
          </w:p>
        </w:tc>
        <w:tc>
          <w:tcPr>
            <w:tcW w:w="120" w:type="dxa"/>
            <w:tcBorders>
              <w:bottom w:val="single" w:sz="8" w:space="0" w:color="auto"/>
              <w:right w:val="single" w:sz="8" w:space="0" w:color="auto"/>
            </w:tcBorders>
            <w:vAlign w:val="bottom"/>
          </w:tcPr>
          <w:p w14:paraId="2491FEB4" w14:textId="77777777" w:rsidR="00F62E6C" w:rsidRDefault="00F62E6C">
            <w:pPr>
              <w:rPr>
                <w:sz w:val="20"/>
                <w:szCs w:val="20"/>
              </w:rPr>
            </w:pPr>
          </w:p>
        </w:tc>
        <w:tc>
          <w:tcPr>
            <w:tcW w:w="260" w:type="dxa"/>
            <w:vMerge w:val="restart"/>
            <w:vAlign w:val="bottom"/>
          </w:tcPr>
          <w:p w14:paraId="0FE50620" w14:textId="77777777" w:rsidR="00F62E6C" w:rsidRDefault="008F537A">
            <w:pPr>
              <w:jc w:val="right"/>
              <w:rPr>
                <w:sz w:val="20"/>
                <w:szCs w:val="20"/>
              </w:rPr>
            </w:pPr>
            <w:r>
              <w:rPr>
                <w:rFonts w:ascii="Arial" w:eastAsia="Arial" w:hAnsi="Arial" w:cs="Arial"/>
                <w:sz w:val="12"/>
                <w:szCs w:val="12"/>
              </w:rPr>
              <w:t>100</w:t>
            </w:r>
          </w:p>
        </w:tc>
        <w:tc>
          <w:tcPr>
            <w:tcW w:w="0" w:type="dxa"/>
            <w:vAlign w:val="bottom"/>
          </w:tcPr>
          <w:p w14:paraId="6028BF15" w14:textId="77777777" w:rsidR="00F62E6C" w:rsidRDefault="00F62E6C">
            <w:pPr>
              <w:rPr>
                <w:sz w:val="1"/>
                <w:szCs w:val="1"/>
              </w:rPr>
            </w:pPr>
          </w:p>
        </w:tc>
      </w:tr>
      <w:tr w:rsidR="00F62E6C" w14:paraId="3AB87694" w14:textId="77777777">
        <w:trPr>
          <w:trHeight w:val="39"/>
        </w:trPr>
        <w:tc>
          <w:tcPr>
            <w:tcW w:w="140" w:type="dxa"/>
            <w:tcBorders>
              <w:left w:val="single" w:sz="8" w:space="0" w:color="auto"/>
            </w:tcBorders>
            <w:vAlign w:val="bottom"/>
          </w:tcPr>
          <w:p w14:paraId="67F9EE0C" w14:textId="77777777" w:rsidR="00F62E6C" w:rsidRDefault="00F62E6C">
            <w:pPr>
              <w:rPr>
                <w:sz w:val="3"/>
                <w:szCs w:val="3"/>
              </w:rPr>
            </w:pPr>
          </w:p>
        </w:tc>
        <w:tc>
          <w:tcPr>
            <w:tcW w:w="60" w:type="dxa"/>
            <w:vAlign w:val="bottom"/>
          </w:tcPr>
          <w:p w14:paraId="7A2E1DC5" w14:textId="77777777" w:rsidR="00F62E6C" w:rsidRDefault="00F62E6C">
            <w:pPr>
              <w:rPr>
                <w:sz w:val="3"/>
                <w:szCs w:val="3"/>
              </w:rPr>
            </w:pPr>
          </w:p>
        </w:tc>
        <w:tc>
          <w:tcPr>
            <w:tcW w:w="300" w:type="dxa"/>
            <w:vAlign w:val="bottom"/>
          </w:tcPr>
          <w:p w14:paraId="5638FF7B" w14:textId="77777777" w:rsidR="00F62E6C" w:rsidRDefault="00F62E6C">
            <w:pPr>
              <w:rPr>
                <w:sz w:val="3"/>
                <w:szCs w:val="3"/>
              </w:rPr>
            </w:pPr>
          </w:p>
        </w:tc>
        <w:tc>
          <w:tcPr>
            <w:tcW w:w="300" w:type="dxa"/>
            <w:vAlign w:val="bottom"/>
          </w:tcPr>
          <w:p w14:paraId="63AE07B2" w14:textId="77777777" w:rsidR="00F62E6C" w:rsidRDefault="00F62E6C">
            <w:pPr>
              <w:rPr>
                <w:sz w:val="3"/>
                <w:szCs w:val="3"/>
              </w:rPr>
            </w:pPr>
          </w:p>
        </w:tc>
        <w:tc>
          <w:tcPr>
            <w:tcW w:w="300" w:type="dxa"/>
            <w:vAlign w:val="bottom"/>
          </w:tcPr>
          <w:p w14:paraId="266A14BA" w14:textId="77777777" w:rsidR="00F62E6C" w:rsidRDefault="00F62E6C">
            <w:pPr>
              <w:rPr>
                <w:sz w:val="3"/>
                <w:szCs w:val="3"/>
              </w:rPr>
            </w:pPr>
          </w:p>
        </w:tc>
        <w:tc>
          <w:tcPr>
            <w:tcW w:w="320" w:type="dxa"/>
            <w:vAlign w:val="bottom"/>
          </w:tcPr>
          <w:p w14:paraId="4EA9EDF9" w14:textId="77777777" w:rsidR="00F62E6C" w:rsidRDefault="00F62E6C">
            <w:pPr>
              <w:rPr>
                <w:sz w:val="3"/>
                <w:szCs w:val="3"/>
              </w:rPr>
            </w:pPr>
          </w:p>
        </w:tc>
        <w:tc>
          <w:tcPr>
            <w:tcW w:w="180" w:type="dxa"/>
            <w:vAlign w:val="bottom"/>
          </w:tcPr>
          <w:p w14:paraId="681B5175" w14:textId="77777777" w:rsidR="00F62E6C" w:rsidRDefault="00F62E6C">
            <w:pPr>
              <w:rPr>
                <w:sz w:val="3"/>
                <w:szCs w:val="3"/>
              </w:rPr>
            </w:pPr>
          </w:p>
        </w:tc>
        <w:tc>
          <w:tcPr>
            <w:tcW w:w="140" w:type="dxa"/>
            <w:vAlign w:val="bottom"/>
          </w:tcPr>
          <w:p w14:paraId="7B10D3D6" w14:textId="77777777" w:rsidR="00F62E6C" w:rsidRDefault="00F62E6C">
            <w:pPr>
              <w:rPr>
                <w:sz w:val="3"/>
                <w:szCs w:val="3"/>
              </w:rPr>
            </w:pPr>
          </w:p>
        </w:tc>
        <w:tc>
          <w:tcPr>
            <w:tcW w:w="280" w:type="dxa"/>
            <w:vAlign w:val="bottom"/>
          </w:tcPr>
          <w:p w14:paraId="4F9BACE1" w14:textId="77777777" w:rsidR="00F62E6C" w:rsidRDefault="00F62E6C">
            <w:pPr>
              <w:rPr>
                <w:sz w:val="3"/>
                <w:szCs w:val="3"/>
              </w:rPr>
            </w:pPr>
          </w:p>
        </w:tc>
        <w:tc>
          <w:tcPr>
            <w:tcW w:w="320" w:type="dxa"/>
            <w:vAlign w:val="bottom"/>
          </w:tcPr>
          <w:p w14:paraId="2244228F" w14:textId="77777777" w:rsidR="00F62E6C" w:rsidRDefault="00F62E6C">
            <w:pPr>
              <w:rPr>
                <w:sz w:val="3"/>
                <w:szCs w:val="3"/>
              </w:rPr>
            </w:pPr>
          </w:p>
        </w:tc>
        <w:tc>
          <w:tcPr>
            <w:tcW w:w="300" w:type="dxa"/>
            <w:vAlign w:val="bottom"/>
          </w:tcPr>
          <w:p w14:paraId="2AEE943A" w14:textId="77777777" w:rsidR="00F62E6C" w:rsidRDefault="00F62E6C">
            <w:pPr>
              <w:rPr>
                <w:sz w:val="3"/>
                <w:szCs w:val="3"/>
              </w:rPr>
            </w:pPr>
          </w:p>
        </w:tc>
        <w:tc>
          <w:tcPr>
            <w:tcW w:w="300" w:type="dxa"/>
            <w:vAlign w:val="bottom"/>
          </w:tcPr>
          <w:p w14:paraId="1DB94B77" w14:textId="77777777" w:rsidR="00F62E6C" w:rsidRDefault="00F62E6C">
            <w:pPr>
              <w:rPr>
                <w:sz w:val="3"/>
                <w:szCs w:val="3"/>
              </w:rPr>
            </w:pPr>
          </w:p>
        </w:tc>
        <w:tc>
          <w:tcPr>
            <w:tcW w:w="320" w:type="dxa"/>
            <w:vAlign w:val="bottom"/>
          </w:tcPr>
          <w:p w14:paraId="6890D843" w14:textId="77777777" w:rsidR="00F62E6C" w:rsidRDefault="00F62E6C">
            <w:pPr>
              <w:rPr>
                <w:sz w:val="3"/>
                <w:szCs w:val="3"/>
              </w:rPr>
            </w:pPr>
          </w:p>
        </w:tc>
        <w:tc>
          <w:tcPr>
            <w:tcW w:w="300" w:type="dxa"/>
            <w:vAlign w:val="bottom"/>
          </w:tcPr>
          <w:p w14:paraId="17C57FD9" w14:textId="77777777" w:rsidR="00F62E6C" w:rsidRDefault="00F62E6C">
            <w:pPr>
              <w:rPr>
                <w:sz w:val="3"/>
                <w:szCs w:val="3"/>
              </w:rPr>
            </w:pPr>
          </w:p>
        </w:tc>
        <w:tc>
          <w:tcPr>
            <w:tcW w:w="300" w:type="dxa"/>
            <w:vAlign w:val="bottom"/>
          </w:tcPr>
          <w:p w14:paraId="0EC664D4" w14:textId="77777777" w:rsidR="00F62E6C" w:rsidRDefault="00F62E6C">
            <w:pPr>
              <w:rPr>
                <w:sz w:val="3"/>
                <w:szCs w:val="3"/>
              </w:rPr>
            </w:pPr>
          </w:p>
        </w:tc>
        <w:tc>
          <w:tcPr>
            <w:tcW w:w="220" w:type="dxa"/>
            <w:vAlign w:val="bottom"/>
          </w:tcPr>
          <w:p w14:paraId="6C16C6F2" w14:textId="77777777" w:rsidR="00F62E6C" w:rsidRDefault="00F62E6C">
            <w:pPr>
              <w:rPr>
                <w:sz w:val="3"/>
                <w:szCs w:val="3"/>
              </w:rPr>
            </w:pPr>
          </w:p>
        </w:tc>
        <w:tc>
          <w:tcPr>
            <w:tcW w:w="60" w:type="dxa"/>
            <w:vAlign w:val="bottom"/>
          </w:tcPr>
          <w:p w14:paraId="40DB1904" w14:textId="77777777" w:rsidR="00F62E6C" w:rsidRDefault="00F62E6C">
            <w:pPr>
              <w:rPr>
                <w:sz w:val="3"/>
                <w:szCs w:val="3"/>
              </w:rPr>
            </w:pPr>
          </w:p>
        </w:tc>
        <w:tc>
          <w:tcPr>
            <w:tcW w:w="120" w:type="dxa"/>
            <w:tcBorders>
              <w:right w:val="single" w:sz="8" w:space="0" w:color="auto"/>
            </w:tcBorders>
            <w:vAlign w:val="bottom"/>
          </w:tcPr>
          <w:p w14:paraId="305B85E5" w14:textId="77777777" w:rsidR="00F62E6C" w:rsidRDefault="00F62E6C">
            <w:pPr>
              <w:rPr>
                <w:sz w:val="3"/>
                <w:szCs w:val="3"/>
              </w:rPr>
            </w:pPr>
          </w:p>
        </w:tc>
        <w:tc>
          <w:tcPr>
            <w:tcW w:w="260" w:type="dxa"/>
            <w:vMerge/>
            <w:vAlign w:val="bottom"/>
          </w:tcPr>
          <w:p w14:paraId="422C7B0E" w14:textId="77777777" w:rsidR="00F62E6C" w:rsidRDefault="00F62E6C">
            <w:pPr>
              <w:rPr>
                <w:sz w:val="3"/>
                <w:szCs w:val="3"/>
              </w:rPr>
            </w:pPr>
          </w:p>
        </w:tc>
        <w:tc>
          <w:tcPr>
            <w:tcW w:w="0" w:type="dxa"/>
            <w:vAlign w:val="bottom"/>
          </w:tcPr>
          <w:p w14:paraId="3F79B242" w14:textId="77777777" w:rsidR="00F62E6C" w:rsidRDefault="00F62E6C">
            <w:pPr>
              <w:spacing w:line="20" w:lineRule="exact"/>
              <w:rPr>
                <w:sz w:val="1"/>
                <w:szCs w:val="1"/>
              </w:rPr>
            </w:pPr>
          </w:p>
        </w:tc>
      </w:tr>
      <w:tr w:rsidR="00F62E6C" w14:paraId="145724A3" w14:textId="77777777">
        <w:trPr>
          <w:trHeight w:val="266"/>
        </w:trPr>
        <w:tc>
          <w:tcPr>
            <w:tcW w:w="140" w:type="dxa"/>
            <w:tcBorders>
              <w:left w:val="single" w:sz="8" w:space="0" w:color="auto"/>
              <w:bottom w:val="single" w:sz="8" w:space="0" w:color="auto"/>
            </w:tcBorders>
            <w:vAlign w:val="bottom"/>
          </w:tcPr>
          <w:p w14:paraId="51A9D51F" w14:textId="77777777" w:rsidR="00F62E6C" w:rsidRDefault="00F62E6C">
            <w:pPr>
              <w:rPr>
                <w:sz w:val="23"/>
                <w:szCs w:val="23"/>
              </w:rPr>
            </w:pPr>
          </w:p>
        </w:tc>
        <w:tc>
          <w:tcPr>
            <w:tcW w:w="60" w:type="dxa"/>
            <w:vAlign w:val="bottom"/>
          </w:tcPr>
          <w:p w14:paraId="7B61D96E" w14:textId="77777777" w:rsidR="00F62E6C" w:rsidRDefault="00F62E6C">
            <w:pPr>
              <w:rPr>
                <w:sz w:val="23"/>
                <w:szCs w:val="23"/>
              </w:rPr>
            </w:pPr>
          </w:p>
        </w:tc>
        <w:tc>
          <w:tcPr>
            <w:tcW w:w="300" w:type="dxa"/>
            <w:vAlign w:val="bottom"/>
          </w:tcPr>
          <w:p w14:paraId="73DF42A0" w14:textId="77777777" w:rsidR="00F62E6C" w:rsidRDefault="00F62E6C">
            <w:pPr>
              <w:rPr>
                <w:sz w:val="23"/>
                <w:szCs w:val="23"/>
              </w:rPr>
            </w:pPr>
          </w:p>
        </w:tc>
        <w:tc>
          <w:tcPr>
            <w:tcW w:w="300" w:type="dxa"/>
            <w:vAlign w:val="bottom"/>
          </w:tcPr>
          <w:p w14:paraId="570BE318" w14:textId="77777777" w:rsidR="00F62E6C" w:rsidRDefault="00F62E6C">
            <w:pPr>
              <w:rPr>
                <w:sz w:val="23"/>
                <w:szCs w:val="23"/>
              </w:rPr>
            </w:pPr>
          </w:p>
        </w:tc>
        <w:tc>
          <w:tcPr>
            <w:tcW w:w="300" w:type="dxa"/>
            <w:vAlign w:val="bottom"/>
          </w:tcPr>
          <w:p w14:paraId="7E13EA01" w14:textId="77777777" w:rsidR="00F62E6C" w:rsidRDefault="00F62E6C">
            <w:pPr>
              <w:rPr>
                <w:sz w:val="23"/>
                <w:szCs w:val="23"/>
              </w:rPr>
            </w:pPr>
          </w:p>
        </w:tc>
        <w:tc>
          <w:tcPr>
            <w:tcW w:w="320" w:type="dxa"/>
            <w:vAlign w:val="bottom"/>
          </w:tcPr>
          <w:p w14:paraId="5D0523D8" w14:textId="77777777" w:rsidR="00F62E6C" w:rsidRDefault="00F62E6C">
            <w:pPr>
              <w:rPr>
                <w:sz w:val="23"/>
                <w:szCs w:val="23"/>
              </w:rPr>
            </w:pPr>
          </w:p>
        </w:tc>
        <w:tc>
          <w:tcPr>
            <w:tcW w:w="180" w:type="dxa"/>
            <w:vAlign w:val="bottom"/>
          </w:tcPr>
          <w:p w14:paraId="293CFC7F" w14:textId="77777777" w:rsidR="00F62E6C" w:rsidRDefault="00F62E6C">
            <w:pPr>
              <w:rPr>
                <w:sz w:val="23"/>
                <w:szCs w:val="23"/>
              </w:rPr>
            </w:pPr>
          </w:p>
        </w:tc>
        <w:tc>
          <w:tcPr>
            <w:tcW w:w="140" w:type="dxa"/>
            <w:vAlign w:val="bottom"/>
          </w:tcPr>
          <w:p w14:paraId="23AF649D" w14:textId="77777777" w:rsidR="00F62E6C" w:rsidRDefault="00F62E6C">
            <w:pPr>
              <w:rPr>
                <w:sz w:val="23"/>
                <w:szCs w:val="23"/>
              </w:rPr>
            </w:pPr>
          </w:p>
        </w:tc>
        <w:tc>
          <w:tcPr>
            <w:tcW w:w="280" w:type="dxa"/>
            <w:vAlign w:val="bottom"/>
          </w:tcPr>
          <w:p w14:paraId="1AB391A9" w14:textId="77777777" w:rsidR="00F62E6C" w:rsidRDefault="00F62E6C">
            <w:pPr>
              <w:rPr>
                <w:sz w:val="23"/>
                <w:szCs w:val="23"/>
              </w:rPr>
            </w:pPr>
          </w:p>
        </w:tc>
        <w:tc>
          <w:tcPr>
            <w:tcW w:w="320" w:type="dxa"/>
            <w:vAlign w:val="bottom"/>
          </w:tcPr>
          <w:p w14:paraId="75E7C3D4" w14:textId="77777777" w:rsidR="00F62E6C" w:rsidRDefault="00F62E6C">
            <w:pPr>
              <w:rPr>
                <w:sz w:val="23"/>
                <w:szCs w:val="23"/>
              </w:rPr>
            </w:pPr>
          </w:p>
        </w:tc>
        <w:tc>
          <w:tcPr>
            <w:tcW w:w="300" w:type="dxa"/>
            <w:vAlign w:val="bottom"/>
          </w:tcPr>
          <w:p w14:paraId="57508823" w14:textId="77777777" w:rsidR="00F62E6C" w:rsidRDefault="00F62E6C">
            <w:pPr>
              <w:rPr>
                <w:sz w:val="23"/>
                <w:szCs w:val="23"/>
              </w:rPr>
            </w:pPr>
          </w:p>
        </w:tc>
        <w:tc>
          <w:tcPr>
            <w:tcW w:w="300" w:type="dxa"/>
            <w:vAlign w:val="bottom"/>
          </w:tcPr>
          <w:p w14:paraId="478384C0" w14:textId="77777777" w:rsidR="00F62E6C" w:rsidRDefault="00F62E6C">
            <w:pPr>
              <w:rPr>
                <w:sz w:val="23"/>
                <w:szCs w:val="23"/>
              </w:rPr>
            </w:pPr>
          </w:p>
        </w:tc>
        <w:tc>
          <w:tcPr>
            <w:tcW w:w="320" w:type="dxa"/>
            <w:vAlign w:val="bottom"/>
          </w:tcPr>
          <w:p w14:paraId="1B889205" w14:textId="77777777" w:rsidR="00F62E6C" w:rsidRDefault="00F62E6C">
            <w:pPr>
              <w:rPr>
                <w:sz w:val="23"/>
                <w:szCs w:val="23"/>
              </w:rPr>
            </w:pPr>
          </w:p>
        </w:tc>
        <w:tc>
          <w:tcPr>
            <w:tcW w:w="300" w:type="dxa"/>
            <w:vAlign w:val="bottom"/>
          </w:tcPr>
          <w:p w14:paraId="61567C3E" w14:textId="77777777" w:rsidR="00F62E6C" w:rsidRDefault="00F62E6C">
            <w:pPr>
              <w:rPr>
                <w:sz w:val="23"/>
                <w:szCs w:val="23"/>
              </w:rPr>
            </w:pPr>
          </w:p>
        </w:tc>
        <w:tc>
          <w:tcPr>
            <w:tcW w:w="300" w:type="dxa"/>
            <w:vAlign w:val="bottom"/>
          </w:tcPr>
          <w:p w14:paraId="4DE939BA" w14:textId="77777777" w:rsidR="00F62E6C" w:rsidRDefault="00F62E6C">
            <w:pPr>
              <w:rPr>
                <w:sz w:val="23"/>
                <w:szCs w:val="23"/>
              </w:rPr>
            </w:pPr>
          </w:p>
        </w:tc>
        <w:tc>
          <w:tcPr>
            <w:tcW w:w="220" w:type="dxa"/>
            <w:vAlign w:val="bottom"/>
          </w:tcPr>
          <w:p w14:paraId="0758814C" w14:textId="77777777" w:rsidR="00F62E6C" w:rsidRDefault="00F62E6C">
            <w:pPr>
              <w:rPr>
                <w:sz w:val="23"/>
                <w:szCs w:val="23"/>
              </w:rPr>
            </w:pPr>
          </w:p>
        </w:tc>
        <w:tc>
          <w:tcPr>
            <w:tcW w:w="60" w:type="dxa"/>
            <w:vAlign w:val="bottom"/>
          </w:tcPr>
          <w:p w14:paraId="6964E339" w14:textId="77777777" w:rsidR="00F62E6C" w:rsidRDefault="00F62E6C">
            <w:pPr>
              <w:rPr>
                <w:sz w:val="23"/>
                <w:szCs w:val="23"/>
              </w:rPr>
            </w:pPr>
          </w:p>
        </w:tc>
        <w:tc>
          <w:tcPr>
            <w:tcW w:w="120" w:type="dxa"/>
            <w:tcBorders>
              <w:bottom w:val="single" w:sz="8" w:space="0" w:color="auto"/>
              <w:right w:val="single" w:sz="8" w:space="0" w:color="auto"/>
            </w:tcBorders>
            <w:vAlign w:val="bottom"/>
          </w:tcPr>
          <w:p w14:paraId="5E6DFEC3" w14:textId="77777777" w:rsidR="00F62E6C" w:rsidRDefault="00F62E6C">
            <w:pPr>
              <w:rPr>
                <w:sz w:val="23"/>
                <w:szCs w:val="23"/>
              </w:rPr>
            </w:pPr>
          </w:p>
        </w:tc>
        <w:tc>
          <w:tcPr>
            <w:tcW w:w="260" w:type="dxa"/>
            <w:vMerge w:val="restart"/>
            <w:vAlign w:val="bottom"/>
          </w:tcPr>
          <w:p w14:paraId="3CD35EC0"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13E6B269" w14:textId="77777777" w:rsidR="00F62E6C" w:rsidRDefault="00F62E6C">
            <w:pPr>
              <w:rPr>
                <w:sz w:val="1"/>
                <w:szCs w:val="1"/>
              </w:rPr>
            </w:pPr>
          </w:p>
        </w:tc>
      </w:tr>
      <w:tr w:rsidR="00F62E6C" w14:paraId="68127274" w14:textId="77777777">
        <w:trPr>
          <w:trHeight w:val="40"/>
        </w:trPr>
        <w:tc>
          <w:tcPr>
            <w:tcW w:w="140" w:type="dxa"/>
            <w:tcBorders>
              <w:left w:val="single" w:sz="8" w:space="0" w:color="auto"/>
            </w:tcBorders>
            <w:vAlign w:val="bottom"/>
          </w:tcPr>
          <w:p w14:paraId="6E25476C" w14:textId="77777777" w:rsidR="00F62E6C" w:rsidRDefault="00F62E6C">
            <w:pPr>
              <w:rPr>
                <w:sz w:val="3"/>
                <w:szCs w:val="3"/>
              </w:rPr>
            </w:pPr>
          </w:p>
        </w:tc>
        <w:tc>
          <w:tcPr>
            <w:tcW w:w="60" w:type="dxa"/>
            <w:vAlign w:val="bottom"/>
          </w:tcPr>
          <w:p w14:paraId="2731DBA5" w14:textId="77777777" w:rsidR="00F62E6C" w:rsidRDefault="00F62E6C">
            <w:pPr>
              <w:rPr>
                <w:sz w:val="3"/>
                <w:szCs w:val="3"/>
              </w:rPr>
            </w:pPr>
          </w:p>
        </w:tc>
        <w:tc>
          <w:tcPr>
            <w:tcW w:w="300" w:type="dxa"/>
            <w:vAlign w:val="bottom"/>
          </w:tcPr>
          <w:p w14:paraId="3EC40183" w14:textId="77777777" w:rsidR="00F62E6C" w:rsidRDefault="00F62E6C">
            <w:pPr>
              <w:rPr>
                <w:sz w:val="3"/>
                <w:szCs w:val="3"/>
              </w:rPr>
            </w:pPr>
          </w:p>
        </w:tc>
        <w:tc>
          <w:tcPr>
            <w:tcW w:w="300" w:type="dxa"/>
            <w:vAlign w:val="bottom"/>
          </w:tcPr>
          <w:p w14:paraId="007ADDC1" w14:textId="77777777" w:rsidR="00F62E6C" w:rsidRDefault="00F62E6C">
            <w:pPr>
              <w:rPr>
                <w:sz w:val="3"/>
                <w:szCs w:val="3"/>
              </w:rPr>
            </w:pPr>
          </w:p>
        </w:tc>
        <w:tc>
          <w:tcPr>
            <w:tcW w:w="300" w:type="dxa"/>
            <w:vAlign w:val="bottom"/>
          </w:tcPr>
          <w:p w14:paraId="0499DC74" w14:textId="77777777" w:rsidR="00F62E6C" w:rsidRDefault="00F62E6C">
            <w:pPr>
              <w:rPr>
                <w:sz w:val="3"/>
                <w:szCs w:val="3"/>
              </w:rPr>
            </w:pPr>
          </w:p>
        </w:tc>
        <w:tc>
          <w:tcPr>
            <w:tcW w:w="320" w:type="dxa"/>
            <w:vAlign w:val="bottom"/>
          </w:tcPr>
          <w:p w14:paraId="1DAB0F7B" w14:textId="77777777" w:rsidR="00F62E6C" w:rsidRDefault="00F62E6C">
            <w:pPr>
              <w:rPr>
                <w:sz w:val="3"/>
                <w:szCs w:val="3"/>
              </w:rPr>
            </w:pPr>
          </w:p>
        </w:tc>
        <w:tc>
          <w:tcPr>
            <w:tcW w:w="180" w:type="dxa"/>
            <w:vAlign w:val="bottom"/>
          </w:tcPr>
          <w:p w14:paraId="467DAFA4" w14:textId="77777777" w:rsidR="00F62E6C" w:rsidRDefault="00F62E6C">
            <w:pPr>
              <w:rPr>
                <w:sz w:val="3"/>
                <w:szCs w:val="3"/>
              </w:rPr>
            </w:pPr>
          </w:p>
        </w:tc>
        <w:tc>
          <w:tcPr>
            <w:tcW w:w="140" w:type="dxa"/>
            <w:vAlign w:val="bottom"/>
          </w:tcPr>
          <w:p w14:paraId="5EC80BD8" w14:textId="77777777" w:rsidR="00F62E6C" w:rsidRDefault="00F62E6C">
            <w:pPr>
              <w:rPr>
                <w:sz w:val="3"/>
                <w:szCs w:val="3"/>
              </w:rPr>
            </w:pPr>
          </w:p>
        </w:tc>
        <w:tc>
          <w:tcPr>
            <w:tcW w:w="280" w:type="dxa"/>
            <w:vAlign w:val="bottom"/>
          </w:tcPr>
          <w:p w14:paraId="3B7B36C9" w14:textId="77777777" w:rsidR="00F62E6C" w:rsidRDefault="00F62E6C">
            <w:pPr>
              <w:rPr>
                <w:sz w:val="3"/>
                <w:szCs w:val="3"/>
              </w:rPr>
            </w:pPr>
          </w:p>
        </w:tc>
        <w:tc>
          <w:tcPr>
            <w:tcW w:w="320" w:type="dxa"/>
            <w:vAlign w:val="bottom"/>
          </w:tcPr>
          <w:p w14:paraId="00F18448" w14:textId="77777777" w:rsidR="00F62E6C" w:rsidRDefault="00F62E6C">
            <w:pPr>
              <w:rPr>
                <w:sz w:val="3"/>
                <w:szCs w:val="3"/>
              </w:rPr>
            </w:pPr>
          </w:p>
        </w:tc>
        <w:tc>
          <w:tcPr>
            <w:tcW w:w="300" w:type="dxa"/>
            <w:vAlign w:val="bottom"/>
          </w:tcPr>
          <w:p w14:paraId="4C6C67AB" w14:textId="77777777" w:rsidR="00F62E6C" w:rsidRDefault="00F62E6C">
            <w:pPr>
              <w:rPr>
                <w:sz w:val="3"/>
                <w:szCs w:val="3"/>
              </w:rPr>
            </w:pPr>
          </w:p>
        </w:tc>
        <w:tc>
          <w:tcPr>
            <w:tcW w:w="300" w:type="dxa"/>
            <w:vAlign w:val="bottom"/>
          </w:tcPr>
          <w:p w14:paraId="75D1D6B9" w14:textId="77777777" w:rsidR="00F62E6C" w:rsidRDefault="00F62E6C">
            <w:pPr>
              <w:rPr>
                <w:sz w:val="3"/>
                <w:szCs w:val="3"/>
              </w:rPr>
            </w:pPr>
          </w:p>
        </w:tc>
        <w:tc>
          <w:tcPr>
            <w:tcW w:w="320" w:type="dxa"/>
            <w:vAlign w:val="bottom"/>
          </w:tcPr>
          <w:p w14:paraId="0E276714" w14:textId="77777777" w:rsidR="00F62E6C" w:rsidRDefault="00F62E6C">
            <w:pPr>
              <w:rPr>
                <w:sz w:val="3"/>
                <w:szCs w:val="3"/>
              </w:rPr>
            </w:pPr>
          </w:p>
        </w:tc>
        <w:tc>
          <w:tcPr>
            <w:tcW w:w="300" w:type="dxa"/>
            <w:vAlign w:val="bottom"/>
          </w:tcPr>
          <w:p w14:paraId="18AA2516" w14:textId="77777777" w:rsidR="00F62E6C" w:rsidRDefault="00F62E6C">
            <w:pPr>
              <w:rPr>
                <w:sz w:val="3"/>
                <w:szCs w:val="3"/>
              </w:rPr>
            </w:pPr>
          </w:p>
        </w:tc>
        <w:tc>
          <w:tcPr>
            <w:tcW w:w="300" w:type="dxa"/>
            <w:vAlign w:val="bottom"/>
          </w:tcPr>
          <w:p w14:paraId="525D8705" w14:textId="77777777" w:rsidR="00F62E6C" w:rsidRDefault="00F62E6C">
            <w:pPr>
              <w:rPr>
                <w:sz w:val="3"/>
                <w:szCs w:val="3"/>
              </w:rPr>
            </w:pPr>
          </w:p>
        </w:tc>
        <w:tc>
          <w:tcPr>
            <w:tcW w:w="220" w:type="dxa"/>
            <w:vAlign w:val="bottom"/>
          </w:tcPr>
          <w:p w14:paraId="6911B656" w14:textId="77777777" w:rsidR="00F62E6C" w:rsidRDefault="00F62E6C">
            <w:pPr>
              <w:rPr>
                <w:sz w:val="3"/>
                <w:szCs w:val="3"/>
              </w:rPr>
            </w:pPr>
          </w:p>
        </w:tc>
        <w:tc>
          <w:tcPr>
            <w:tcW w:w="60" w:type="dxa"/>
            <w:vAlign w:val="bottom"/>
          </w:tcPr>
          <w:p w14:paraId="678CF42E" w14:textId="77777777" w:rsidR="00F62E6C" w:rsidRDefault="00F62E6C">
            <w:pPr>
              <w:rPr>
                <w:sz w:val="3"/>
                <w:szCs w:val="3"/>
              </w:rPr>
            </w:pPr>
          </w:p>
        </w:tc>
        <w:tc>
          <w:tcPr>
            <w:tcW w:w="120" w:type="dxa"/>
            <w:tcBorders>
              <w:right w:val="single" w:sz="8" w:space="0" w:color="auto"/>
            </w:tcBorders>
            <w:vAlign w:val="bottom"/>
          </w:tcPr>
          <w:p w14:paraId="25807AFB" w14:textId="77777777" w:rsidR="00F62E6C" w:rsidRDefault="00F62E6C">
            <w:pPr>
              <w:rPr>
                <w:sz w:val="3"/>
                <w:szCs w:val="3"/>
              </w:rPr>
            </w:pPr>
          </w:p>
        </w:tc>
        <w:tc>
          <w:tcPr>
            <w:tcW w:w="260" w:type="dxa"/>
            <w:vMerge/>
            <w:vAlign w:val="bottom"/>
          </w:tcPr>
          <w:p w14:paraId="4CFAA2BC" w14:textId="77777777" w:rsidR="00F62E6C" w:rsidRDefault="00F62E6C">
            <w:pPr>
              <w:rPr>
                <w:sz w:val="3"/>
                <w:szCs w:val="3"/>
              </w:rPr>
            </w:pPr>
          </w:p>
        </w:tc>
        <w:tc>
          <w:tcPr>
            <w:tcW w:w="0" w:type="dxa"/>
            <w:vAlign w:val="bottom"/>
          </w:tcPr>
          <w:p w14:paraId="4641DEF0" w14:textId="77777777" w:rsidR="00F62E6C" w:rsidRDefault="00F62E6C">
            <w:pPr>
              <w:spacing w:line="20" w:lineRule="exact"/>
              <w:rPr>
                <w:sz w:val="1"/>
                <w:szCs w:val="1"/>
              </w:rPr>
            </w:pPr>
          </w:p>
        </w:tc>
      </w:tr>
      <w:tr w:rsidR="00F62E6C" w14:paraId="0E33DD81" w14:textId="77777777">
        <w:trPr>
          <w:trHeight w:val="183"/>
        </w:trPr>
        <w:tc>
          <w:tcPr>
            <w:tcW w:w="140" w:type="dxa"/>
            <w:tcBorders>
              <w:left w:val="single" w:sz="8" w:space="0" w:color="auto"/>
            </w:tcBorders>
            <w:vAlign w:val="bottom"/>
          </w:tcPr>
          <w:p w14:paraId="26BDC11B" w14:textId="77777777" w:rsidR="00F62E6C" w:rsidRDefault="00F62E6C">
            <w:pPr>
              <w:rPr>
                <w:sz w:val="15"/>
                <w:szCs w:val="15"/>
              </w:rPr>
            </w:pPr>
          </w:p>
        </w:tc>
        <w:tc>
          <w:tcPr>
            <w:tcW w:w="60" w:type="dxa"/>
            <w:vAlign w:val="bottom"/>
          </w:tcPr>
          <w:p w14:paraId="58A5F10A" w14:textId="77777777" w:rsidR="00F62E6C" w:rsidRDefault="00F62E6C">
            <w:pPr>
              <w:rPr>
                <w:sz w:val="15"/>
                <w:szCs w:val="15"/>
              </w:rPr>
            </w:pPr>
          </w:p>
        </w:tc>
        <w:tc>
          <w:tcPr>
            <w:tcW w:w="300" w:type="dxa"/>
            <w:vAlign w:val="bottom"/>
          </w:tcPr>
          <w:p w14:paraId="711CEA5E" w14:textId="77777777" w:rsidR="00F62E6C" w:rsidRDefault="00F62E6C">
            <w:pPr>
              <w:rPr>
                <w:sz w:val="15"/>
                <w:szCs w:val="15"/>
              </w:rPr>
            </w:pPr>
          </w:p>
        </w:tc>
        <w:tc>
          <w:tcPr>
            <w:tcW w:w="300" w:type="dxa"/>
            <w:vAlign w:val="bottom"/>
          </w:tcPr>
          <w:p w14:paraId="7D57FAE7" w14:textId="77777777" w:rsidR="00F62E6C" w:rsidRDefault="00F62E6C">
            <w:pPr>
              <w:rPr>
                <w:sz w:val="15"/>
                <w:szCs w:val="15"/>
              </w:rPr>
            </w:pPr>
          </w:p>
        </w:tc>
        <w:tc>
          <w:tcPr>
            <w:tcW w:w="300" w:type="dxa"/>
            <w:vAlign w:val="bottom"/>
          </w:tcPr>
          <w:p w14:paraId="33415958" w14:textId="77777777" w:rsidR="00F62E6C" w:rsidRDefault="00F62E6C">
            <w:pPr>
              <w:rPr>
                <w:sz w:val="15"/>
                <w:szCs w:val="15"/>
              </w:rPr>
            </w:pPr>
          </w:p>
        </w:tc>
        <w:tc>
          <w:tcPr>
            <w:tcW w:w="320" w:type="dxa"/>
            <w:vAlign w:val="bottom"/>
          </w:tcPr>
          <w:p w14:paraId="6D0D4E52" w14:textId="77777777" w:rsidR="00F62E6C" w:rsidRDefault="00F62E6C">
            <w:pPr>
              <w:rPr>
                <w:sz w:val="15"/>
                <w:szCs w:val="15"/>
              </w:rPr>
            </w:pPr>
          </w:p>
        </w:tc>
        <w:tc>
          <w:tcPr>
            <w:tcW w:w="180" w:type="dxa"/>
            <w:vAlign w:val="bottom"/>
          </w:tcPr>
          <w:p w14:paraId="32829953" w14:textId="77777777" w:rsidR="00F62E6C" w:rsidRDefault="00F62E6C">
            <w:pPr>
              <w:rPr>
                <w:sz w:val="15"/>
                <w:szCs w:val="15"/>
              </w:rPr>
            </w:pPr>
          </w:p>
        </w:tc>
        <w:tc>
          <w:tcPr>
            <w:tcW w:w="140" w:type="dxa"/>
            <w:vAlign w:val="bottom"/>
          </w:tcPr>
          <w:p w14:paraId="5740D09B" w14:textId="77777777" w:rsidR="00F62E6C" w:rsidRDefault="00F62E6C">
            <w:pPr>
              <w:rPr>
                <w:sz w:val="15"/>
                <w:szCs w:val="15"/>
              </w:rPr>
            </w:pPr>
          </w:p>
        </w:tc>
        <w:tc>
          <w:tcPr>
            <w:tcW w:w="280" w:type="dxa"/>
            <w:vAlign w:val="bottom"/>
          </w:tcPr>
          <w:p w14:paraId="6C8FA0C6" w14:textId="77777777" w:rsidR="00F62E6C" w:rsidRDefault="00F62E6C">
            <w:pPr>
              <w:rPr>
                <w:sz w:val="15"/>
                <w:szCs w:val="15"/>
              </w:rPr>
            </w:pPr>
          </w:p>
        </w:tc>
        <w:tc>
          <w:tcPr>
            <w:tcW w:w="320" w:type="dxa"/>
            <w:vAlign w:val="bottom"/>
          </w:tcPr>
          <w:p w14:paraId="5D17BD4B" w14:textId="77777777" w:rsidR="00F62E6C" w:rsidRDefault="00F62E6C">
            <w:pPr>
              <w:rPr>
                <w:sz w:val="15"/>
                <w:szCs w:val="15"/>
              </w:rPr>
            </w:pPr>
          </w:p>
        </w:tc>
        <w:tc>
          <w:tcPr>
            <w:tcW w:w="300" w:type="dxa"/>
            <w:vAlign w:val="bottom"/>
          </w:tcPr>
          <w:p w14:paraId="72C5DFB4" w14:textId="77777777" w:rsidR="00F62E6C" w:rsidRDefault="00F62E6C">
            <w:pPr>
              <w:rPr>
                <w:sz w:val="15"/>
                <w:szCs w:val="15"/>
              </w:rPr>
            </w:pPr>
          </w:p>
        </w:tc>
        <w:tc>
          <w:tcPr>
            <w:tcW w:w="300" w:type="dxa"/>
            <w:vAlign w:val="bottom"/>
          </w:tcPr>
          <w:p w14:paraId="2C23E717" w14:textId="77777777" w:rsidR="00F62E6C" w:rsidRDefault="00F62E6C">
            <w:pPr>
              <w:rPr>
                <w:sz w:val="15"/>
                <w:szCs w:val="15"/>
              </w:rPr>
            </w:pPr>
          </w:p>
        </w:tc>
        <w:tc>
          <w:tcPr>
            <w:tcW w:w="320" w:type="dxa"/>
            <w:vAlign w:val="bottom"/>
          </w:tcPr>
          <w:p w14:paraId="78652A01" w14:textId="77777777" w:rsidR="00F62E6C" w:rsidRDefault="00F62E6C">
            <w:pPr>
              <w:rPr>
                <w:sz w:val="15"/>
                <w:szCs w:val="15"/>
              </w:rPr>
            </w:pPr>
          </w:p>
        </w:tc>
        <w:tc>
          <w:tcPr>
            <w:tcW w:w="300" w:type="dxa"/>
            <w:vAlign w:val="bottom"/>
          </w:tcPr>
          <w:p w14:paraId="5C096199" w14:textId="77777777" w:rsidR="00F62E6C" w:rsidRDefault="00F62E6C">
            <w:pPr>
              <w:rPr>
                <w:sz w:val="15"/>
                <w:szCs w:val="15"/>
              </w:rPr>
            </w:pPr>
          </w:p>
        </w:tc>
        <w:tc>
          <w:tcPr>
            <w:tcW w:w="300" w:type="dxa"/>
            <w:vAlign w:val="bottom"/>
          </w:tcPr>
          <w:p w14:paraId="6EF20086" w14:textId="77777777" w:rsidR="00F62E6C" w:rsidRDefault="00F62E6C">
            <w:pPr>
              <w:rPr>
                <w:sz w:val="15"/>
                <w:szCs w:val="15"/>
              </w:rPr>
            </w:pPr>
          </w:p>
        </w:tc>
        <w:tc>
          <w:tcPr>
            <w:tcW w:w="220" w:type="dxa"/>
            <w:vAlign w:val="bottom"/>
          </w:tcPr>
          <w:p w14:paraId="550AFBA1" w14:textId="77777777" w:rsidR="00F62E6C" w:rsidRDefault="00F62E6C">
            <w:pPr>
              <w:rPr>
                <w:sz w:val="15"/>
                <w:szCs w:val="15"/>
              </w:rPr>
            </w:pPr>
          </w:p>
        </w:tc>
        <w:tc>
          <w:tcPr>
            <w:tcW w:w="60" w:type="dxa"/>
            <w:vAlign w:val="bottom"/>
          </w:tcPr>
          <w:p w14:paraId="21643F82" w14:textId="77777777" w:rsidR="00F62E6C" w:rsidRDefault="00F62E6C">
            <w:pPr>
              <w:rPr>
                <w:sz w:val="15"/>
                <w:szCs w:val="15"/>
              </w:rPr>
            </w:pPr>
          </w:p>
        </w:tc>
        <w:tc>
          <w:tcPr>
            <w:tcW w:w="120" w:type="dxa"/>
            <w:tcBorders>
              <w:right w:val="single" w:sz="8" w:space="0" w:color="auto"/>
            </w:tcBorders>
            <w:vAlign w:val="bottom"/>
          </w:tcPr>
          <w:p w14:paraId="1DE526E9" w14:textId="77777777" w:rsidR="00F62E6C" w:rsidRDefault="00F62E6C">
            <w:pPr>
              <w:rPr>
                <w:sz w:val="15"/>
                <w:szCs w:val="15"/>
              </w:rPr>
            </w:pPr>
          </w:p>
        </w:tc>
        <w:tc>
          <w:tcPr>
            <w:tcW w:w="260" w:type="dxa"/>
            <w:vAlign w:val="bottom"/>
          </w:tcPr>
          <w:p w14:paraId="7B127376" w14:textId="77777777" w:rsidR="00F62E6C" w:rsidRDefault="008F537A">
            <w:pPr>
              <w:spacing w:line="183" w:lineRule="exact"/>
              <w:ind w:right="16"/>
              <w:jc w:val="right"/>
              <w:rPr>
                <w:sz w:val="20"/>
                <w:szCs w:val="20"/>
              </w:rPr>
            </w:pPr>
            <w:r>
              <w:rPr>
                <w:rFonts w:ascii="Arial" w:eastAsia="Arial" w:hAnsi="Arial" w:cs="Arial"/>
                <w:sz w:val="16"/>
                <w:szCs w:val="16"/>
              </w:rPr>
              <w:t>+</w:t>
            </w:r>
          </w:p>
        </w:tc>
        <w:tc>
          <w:tcPr>
            <w:tcW w:w="0" w:type="dxa"/>
            <w:vAlign w:val="bottom"/>
          </w:tcPr>
          <w:p w14:paraId="0DE46643" w14:textId="77777777" w:rsidR="00F62E6C" w:rsidRDefault="00F62E6C">
            <w:pPr>
              <w:rPr>
                <w:sz w:val="1"/>
                <w:szCs w:val="1"/>
              </w:rPr>
            </w:pPr>
          </w:p>
        </w:tc>
      </w:tr>
      <w:tr w:rsidR="00F62E6C" w14:paraId="4521B25F" w14:textId="77777777">
        <w:trPr>
          <w:trHeight w:val="83"/>
        </w:trPr>
        <w:tc>
          <w:tcPr>
            <w:tcW w:w="140" w:type="dxa"/>
            <w:tcBorders>
              <w:left w:val="single" w:sz="8" w:space="0" w:color="auto"/>
              <w:bottom w:val="single" w:sz="8" w:space="0" w:color="auto"/>
            </w:tcBorders>
            <w:vAlign w:val="bottom"/>
          </w:tcPr>
          <w:p w14:paraId="76C54413" w14:textId="77777777" w:rsidR="00F62E6C" w:rsidRDefault="00F62E6C">
            <w:pPr>
              <w:rPr>
                <w:sz w:val="7"/>
                <w:szCs w:val="7"/>
              </w:rPr>
            </w:pPr>
          </w:p>
        </w:tc>
        <w:tc>
          <w:tcPr>
            <w:tcW w:w="60" w:type="dxa"/>
            <w:vAlign w:val="bottom"/>
          </w:tcPr>
          <w:p w14:paraId="08D17F2C" w14:textId="77777777" w:rsidR="00F62E6C" w:rsidRDefault="00F62E6C">
            <w:pPr>
              <w:rPr>
                <w:sz w:val="7"/>
                <w:szCs w:val="7"/>
              </w:rPr>
            </w:pPr>
          </w:p>
        </w:tc>
        <w:tc>
          <w:tcPr>
            <w:tcW w:w="300" w:type="dxa"/>
            <w:tcBorders>
              <w:bottom w:val="single" w:sz="8" w:space="0" w:color="auto"/>
            </w:tcBorders>
            <w:vAlign w:val="bottom"/>
          </w:tcPr>
          <w:p w14:paraId="68086E9C" w14:textId="77777777" w:rsidR="00F62E6C" w:rsidRDefault="00F62E6C">
            <w:pPr>
              <w:rPr>
                <w:sz w:val="7"/>
                <w:szCs w:val="7"/>
              </w:rPr>
            </w:pPr>
          </w:p>
        </w:tc>
        <w:tc>
          <w:tcPr>
            <w:tcW w:w="300" w:type="dxa"/>
            <w:tcBorders>
              <w:bottom w:val="single" w:sz="8" w:space="0" w:color="auto"/>
            </w:tcBorders>
            <w:vAlign w:val="bottom"/>
          </w:tcPr>
          <w:p w14:paraId="26883648" w14:textId="77777777" w:rsidR="00F62E6C" w:rsidRDefault="00F62E6C">
            <w:pPr>
              <w:rPr>
                <w:sz w:val="7"/>
                <w:szCs w:val="7"/>
              </w:rPr>
            </w:pPr>
          </w:p>
        </w:tc>
        <w:tc>
          <w:tcPr>
            <w:tcW w:w="300" w:type="dxa"/>
            <w:tcBorders>
              <w:bottom w:val="single" w:sz="8" w:space="0" w:color="auto"/>
            </w:tcBorders>
            <w:vAlign w:val="bottom"/>
          </w:tcPr>
          <w:p w14:paraId="5297394E" w14:textId="77777777" w:rsidR="00F62E6C" w:rsidRDefault="00F62E6C">
            <w:pPr>
              <w:rPr>
                <w:sz w:val="7"/>
                <w:szCs w:val="7"/>
              </w:rPr>
            </w:pPr>
          </w:p>
        </w:tc>
        <w:tc>
          <w:tcPr>
            <w:tcW w:w="320" w:type="dxa"/>
            <w:tcBorders>
              <w:bottom w:val="single" w:sz="8" w:space="0" w:color="auto"/>
            </w:tcBorders>
            <w:vAlign w:val="bottom"/>
          </w:tcPr>
          <w:p w14:paraId="0E7E3450" w14:textId="77777777" w:rsidR="00F62E6C" w:rsidRDefault="00F62E6C">
            <w:pPr>
              <w:rPr>
                <w:sz w:val="7"/>
                <w:szCs w:val="7"/>
              </w:rPr>
            </w:pPr>
          </w:p>
        </w:tc>
        <w:tc>
          <w:tcPr>
            <w:tcW w:w="180" w:type="dxa"/>
            <w:tcBorders>
              <w:bottom w:val="single" w:sz="8" w:space="0" w:color="auto"/>
            </w:tcBorders>
            <w:vAlign w:val="bottom"/>
          </w:tcPr>
          <w:p w14:paraId="1AA9A5C6" w14:textId="77777777" w:rsidR="00F62E6C" w:rsidRDefault="00F62E6C">
            <w:pPr>
              <w:rPr>
                <w:sz w:val="7"/>
                <w:szCs w:val="7"/>
              </w:rPr>
            </w:pPr>
          </w:p>
        </w:tc>
        <w:tc>
          <w:tcPr>
            <w:tcW w:w="140" w:type="dxa"/>
            <w:tcBorders>
              <w:bottom w:val="single" w:sz="8" w:space="0" w:color="auto"/>
            </w:tcBorders>
            <w:vAlign w:val="bottom"/>
          </w:tcPr>
          <w:p w14:paraId="7949660E" w14:textId="77777777" w:rsidR="00F62E6C" w:rsidRDefault="00F62E6C">
            <w:pPr>
              <w:rPr>
                <w:sz w:val="7"/>
                <w:szCs w:val="7"/>
              </w:rPr>
            </w:pPr>
          </w:p>
        </w:tc>
        <w:tc>
          <w:tcPr>
            <w:tcW w:w="280" w:type="dxa"/>
            <w:tcBorders>
              <w:bottom w:val="single" w:sz="8" w:space="0" w:color="auto"/>
            </w:tcBorders>
            <w:vAlign w:val="bottom"/>
          </w:tcPr>
          <w:p w14:paraId="0FDD3215" w14:textId="77777777" w:rsidR="00F62E6C" w:rsidRDefault="00F62E6C">
            <w:pPr>
              <w:rPr>
                <w:sz w:val="7"/>
                <w:szCs w:val="7"/>
              </w:rPr>
            </w:pPr>
          </w:p>
        </w:tc>
        <w:tc>
          <w:tcPr>
            <w:tcW w:w="320" w:type="dxa"/>
            <w:tcBorders>
              <w:bottom w:val="single" w:sz="8" w:space="0" w:color="auto"/>
            </w:tcBorders>
            <w:vAlign w:val="bottom"/>
          </w:tcPr>
          <w:p w14:paraId="33D70102" w14:textId="77777777" w:rsidR="00F62E6C" w:rsidRDefault="00F62E6C">
            <w:pPr>
              <w:rPr>
                <w:sz w:val="7"/>
                <w:szCs w:val="7"/>
              </w:rPr>
            </w:pPr>
          </w:p>
        </w:tc>
        <w:tc>
          <w:tcPr>
            <w:tcW w:w="300" w:type="dxa"/>
            <w:tcBorders>
              <w:bottom w:val="single" w:sz="8" w:space="0" w:color="auto"/>
            </w:tcBorders>
            <w:vAlign w:val="bottom"/>
          </w:tcPr>
          <w:p w14:paraId="5A4E781A" w14:textId="77777777" w:rsidR="00F62E6C" w:rsidRDefault="00F62E6C">
            <w:pPr>
              <w:rPr>
                <w:sz w:val="7"/>
                <w:szCs w:val="7"/>
              </w:rPr>
            </w:pPr>
          </w:p>
        </w:tc>
        <w:tc>
          <w:tcPr>
            <w:tcW w:w="300" w:type="dxa"/>
            <w:tcBorders>
              <w:bottom w:val="single" w:sz="8" w:space="0" w:color="auto"/>
            </w:tcBorders>
            <w:vAlign w:val="bottom"/>
          </w:tcPr>
          <w:p w14:paraId="0F625723" w14:textId="77777777" w:rsidR="00F62E6C" w:rsidRDefault="00F62E6C">
            <w:pPr>
              <w:rPr>
                <w:sz w:val="7"/>
                <w:szCs w:val="7"/>
              </w:rPr>
            </w:pPr>
          </w:p>
        </w:tc>
        <w:tc>
          <w:tcPr>
            <w:tcW w:w="320" w:type="dxa"/>
            <w:tcBorders>
              <w:bottom w:val="single" w:sz="8" w:space="0" w:color="auto"/>
            </w:tcBorders>
            <w:vAlign w:val="bottom"/>
          </w:tcPr>
          <w:p w14:paraId="4AB59D73" w14:textId="77777777" w:rsidR="00F62E6C" w:rsidRDefault="00F62E6C">
            <w:pPr>
              <w:rPr>
                <w:sz w:val="7"/>
                <w:szCs w:val="7"/>
              </w:rPr>
            </w:pPr>
          </w:p>
        </w:tc>
        <w:tc>
          <w:tcPr>
            <w:tcW w:w="300" w:type="dxa"/>
            <w:tcBorders>
              <w:bottom w:val="single" w:sz="8" w:space="0" w:color="auto"/>
            </w:tcBorders>
            <w:vAlign w:val="bottom"/>
          </w:tcPr>
          <w:p w14:paraId="34662669" w14:textId="77777777" w:rsidR="00F62E6C" w:rsidRDefault="00F62E6C">
            <w:pPr>
              <w:rPr>
                <w:sz w:val="7"/>
                <w:szCs w:val="7"/>
              </w:rPr>
            </w:pPr>
          </w:p>
        </w:tc>
        <w:tc>
          <w:tcPr>
            <w:tcW w:w="300" w:type="dxa"/>
            <w:tcBorders>
              <w:bottom w:val="single" w:sz="8" w:space="0" w:color="auto"/>
            </w:tcBorders>
            <w:vAlign w:val="bottom"/>
          </w:tcPr>
          <w:p w14:paraId="4DDC579F" w14:textId="77777777" w:rsidR="00F62E6C" w:rsidRDefault="00F62E6C">
            <w:pPr>
              <w:rPr>
                <w:sz w:val="7"/>
                <w:szCs w:val="7"/>
              </w:rPr>
            </w:pPr>
          </w:p>
        </w:tc>
        <w:tc>
          <w:tcPr>
            <w:tcW w:w="220" w:type="dxa"/>
            <w:tcBorders>
              <w:bottom w:val="single" w:sz="8" w:space="0" w:color="auto"/>
            </w:tcBorders>
            <w:vAlign w:val="bottom"/>
          </w:tcPr>
          <w:p w14:paraId="191A418F" w14:textId="77777777" w:rsidR="00F62E6C" w:rsidRDefault="00F62E6C">
            <w:pPr>
              <w:rPr>
                <w:sz w:val="7"/>
                <w:szCs w:val="7"/>
              </w:rPr>
            </w:pPr>
          </w:p>
        </w:tc>
        <w:tc>
          <w:tcPr>
            <w:tcW w:w="60" w:type="dxa"/>
            <w:vAlign w:val="bottom"/>
          </w:tcPr>
          <w:p w14:paraId="1F51D9C7" w14:textId="77777777" w:rsidR="00F62E6C" w:rsidRDefault="00F62E6C">
            <w:pPr>
              <w:rPr>
                <w:sz w:val="7"/>
                <w:szCs w:val="7"/>
              </w:rPr>
            </w:pPr>
          </w:p>
        </w:tc>
        <w:tc>
          <w:tcPr>
            <w:tcW w:w="120" w:type="dxa"/>
            <w:tcBorders>
              <w:bottom w:val="single" w:sz="8" w:space="0" w:color="auto"/>
              <w:right w:val="single" w:sz="8" w:space="0" w:color="auto"/>
            </w:tcBorders>
            <w:vAlign w:val="bottom"/>
          </w:tcPr>
          <w:p w14:paraId="221C5E11" w14:textId="77777777" w:rsidR="00F62E6C" w:rsidRDefault="00F62E6C">
            <w:pPr>
              <w:rPr>
                <w:sz w:val="7"/>
                <w:szCs w:val="7"/>
              </w:rPr>
            </w:pPr>
          </w:p>
        </w:tc>
        <w:tc>
          <w:tcPr>
            <w:tcW w:w="260" w:type="dxa"/>
            <w:vMerge w:val="restart"/>
            <w:vAlign w:val="bottom"/>
          </w:tcPr>
          <w:p w14:paraId="3551838D" w14:textId="77777777" w:rsidR="00F62E6C" w:rsidRDefault="008F537A">
            <w:pPr>
              <w:jc w:val="right"/>
              <w:rPr>
                <w:sz w:val="20"/>
                <w:szCs w:val="20"/>
              </w:rPr>
            </w:pPr>
            <w:r>
              <w:rPr>
                <w:rFonts w:ascii="Arial" w:eastAsia="Arial" w:hAnsi="Arial" w:cs="Arial"/>
                <w:w w:val="89"/>
                <w:sz w:val="16"/>
                <w:szCs w:val="16"/>
              </w:rPr>
              <w:t>–</w:t>
            </w:r>
            <w:r>
              <w:rPr>
                <w:rFonts w:ascii="Arial" w:eastAsia="Arial" w:hAnsi="Arial" w:cs="Arial"/>
                <w:w w:val="89"/>
                <w:sz w:val="24"/>
                <w:szCs w:val="24"/>
              </w:rPr>
              <w:t xml:space="preserve"> </w:t>
            </w:r>
            <w:r>
              <w:rPr>
                <w:rFonts w:ascii="Arial" w:eastAsia="Arial" w:hAnsi="Arial" w:cs="Arial"/>
                <w:w w:val="89"/>
                <w:sz w:val="24"/>
                <w:szCs w:val="24"/>
                <w:vertAlign w:val="superscript"/>
              </w:rPr>
              <w:t>0</w:t>
            </w:r>
          </w:p>
        </w:tc>
        <w:tc>
          <w:tcPr>
            <w:tcW w:w="0" w:type="dxa"/>
            <w:vAlign w:val="bottom"/>
          </w:tcPr>
          <w:p w14:paraId="133075BE" w14:textId="77777777" w:rsidR="00F62E6C" w:rsidRDefault="00F62E6C">
            <w:pPr>
              <w:rPr>
                <w:sz w:val="1"/>
                <w:szCs w:val="1"/>
              </w:rPr>
            </w:pPr>
          </w:p>
        </w:tc>
      </w:tr>
      <w:tr w:rsidR="00F62E6C" w14:paraId="485D32CE" w14:textId="77777777">
        <w:trPr>
          <w:trHeight w:val="211"/>
        </w:trPr>
        <w:tc>
          <w:tcPr>
            <w:tcW w:w="140" w:type="dxa"/>
            <w:tcBorders>
              <w:left w:val="single" w:sz="8" w:space="0" w:color="auto"/>
            </w:tcBorders>
            <w:vAlign w:val="bottom"/>
          </w:tcPr>
          <w:p w14:paraId="38C4B0C4" w14:textId="77777777" w:rsidR="00F62E6C" w:rsidRDefault="00F62E6C">
            <w:pPr>
              <w:rPr>
                <w:sz w:val="18"/>
                <w:szCs w:val="18"/>
              </w:rPr>
            </w:pPr>
          </w:p>
        </w:tc>
        <w:tc>
          <w:tcPr>
            <w:tcW w:w="60" w:type="dxa"/>
            <w:vAlign w:val="bottom"/>
          </w:tcPr>
          <w:p w14:paraId="6CBE2944" w14:textId="77777777" w:rsidR="00F62E6C" w:rsidRDefault="00F62E6C">
            <w:pPr>
              <w:rPr>
                <w:sz w:val="18"/>
                <w:szCs w:val="18"/>
              </w:rPr>
            </w:pPr>
          </w:p>
        </w:tc>
        <w:tc>
          <w:tcPr>
            <w:tcW w:w="300" w:type="dxa"/>
            <w:vAlign w:val="bottom"/>
          </w:tcPr>
          <w:p w14:paraId="5641FC47" w14:textId="77777777" w:rsidR="00F62E6C" w:rsidRDefault="00F62E6C">
            <w:pPr>
              <w:rPr>
                <w:sz w:val="18"/>
                <w:szCs w:val="18"/>
              </w:rPr>
            </w:pPr>
          </w:p>
        </w:tc>
        <w:tc>
          <w:tcPr>
            <w:tcW w:w="300" w:type="dxa"/>
            <w:vAlign w:val="bottom"/>
          </w:tcPr>
          <w:p w14:paraId="3C782342" w14:textId="77777777" w:rsidR="00F62E6C" w:rsidRDefault="00F62E6C">
            <w:pPr>
              <w:rPr>
                <w:sz w:val="18"/>
                <w:szCs w:val="18"/>
              </w:rPr>
            </w:pPr>
          </w:p>
        </w:tc>
        <w:tc>
          <w:tcPr>
            <w:tcW w:w="300" w:type="dxa"/>
            <w:vAlign w:val="bottom"/>
          </w:tcPr>
          <w:p w14:paraId="67ED714B" w14:textId="77777777" w:rsidR="00F62E6C" w:rsidRDefault="00F62E6C">
            <w:pPr>
              <w:rPr>
                <w:sz w:val="18"/>
                <w:szCs w:val="18"/>
              </w:rPr>
            </w:pPr>
          </w:p>
        </w:tc>
        <w:tc>
          <w:tcPr>
            <w:tcW w:w="320" w:type="dxa"/>
            <w:vAlign w:val="bottom"/>
          </w:tcPr>
          <w:p w14:paraId="1B202DAE" w14:textId="77777777" w:rsidR="00F62E6C" w:rsidRDefault="00F62E6C">
            <w:pPr>
              <w:rPr>
                <w:sz w:val="18"/>
                <w:szCs w:val="18"/>
              </w:rPr>
            </w:pPr>
          </w:p>
        </w:tc>
        <w:tc>
          <w:tcPr>
            <w:tcW w:w="180" w:type="dxa"/>
            <w:vAlign w:val="bottom"/>
          </w:tcPr>
          <w:p w14:paraId="3C85211C" w14:textId="77777777" w:rsidR="00F62E6C" w:rsidRDefault="00F62E6C">
            <w:pPr>
              <w:rPr>
                <w:sz w:val="18"/>
                <w:szCs w:val="18"/>
              </w:rPr>
            </w:pPr>
          </w:p>
        </w:tc>
        <w:tc>
          <w:tcPr>
            <w:tcW w:w="140" w:type="dxa"/>
            <w:vAlign w:val="bottom"/>
          </w:tcPr>
          <w:p w14:paraId="5A541227" w14:textId="77777777" w:rsidR="00F62E6C" w:rsidRDefault="00F62E6C">
            <w:pPr>
              <w:rPr>
                <w:sz w:val="18"/>
                <w:szCs w:val="18"/>
              </w:rPr>
            </w:pPr>
          </w:p>
        </w:tc>
        <w:tc>
          <w:tcPr>
            <w:tcW w:w="280" w:type="dxa"/>
            <w:vAlign w:val="bottom"/>
          </w:tcPr>
          <w:p w14:paraId="664939FB" w14:textId="77777777" w:rsidR="00F62E6C" w:rsidRDefault="00F62E6C">
            <w:pPr>
              <w:rPr>
                <w:sz w:val="18"/>
                <w:szCs w:val="18"/>
              </w:rPr>
            </w:pPr>
          </w:p>
        </w:tc>
        <w:tc>
          <w:tcPr>
            <w:tcW w:w="320" w:type="dxa"/>
            <w:vAlign w:val="bottom"/>
          </w:tcPr>
          <w:p w14:paraId="22424DE4" w14:textId="77777777" w:rsidR="00F62E6C" w:rsidRDefault="00F62E6C">
            <w:pPr>
              <w:rPr>
                <w:sz w:val="18"/>
                <w:szCs w:val="18"/>
              </w:rPr>
            </w:pPr>
          </w:p>
        </w:tc>
        <w:tc>
          <w:tcPr>
            <w:tcW w:w="300" w:type="dxa"/>
            <w:vAlign w:val="bottom"/>
          </w:tcPr>
          <w:p w14:paraId="64B2F965" w14:textId="77777777" w:rsidR="00F62E6C" w:rsidRDefault="00F62E6C">
            <w:pPr>
              <w:rPr>
                <w:sz w:val="18"/>
                <w:szCs w:val="18"/>
              </w:rPr>
            </w:pPr>
          </w:p>
        </w:tc>
        <w:tc>
          <w:tcPr>
            <w:tcW w:w="300" w:type="dxa"/>
            <w:vAlign w:val="bottom"/>
          </w:tcPr>
          <w:p w14:paraId="4116822A" w14:textId="77777777" w:rsidR="00F62E6C" w:rsidRDefault="00F62E6C">
            <w:pPr>
              <w:rPr>
                <w:sz w:val="18"/>
                <w:szCs w:val="18"/>
              </w:rPr>
            </w:pPr>
          </w:p>
        </w:tc>
        <w:tc>
          <w:tcPr>
            <w:tcW w:w="320" w:type="dxa"/>
            <w:vAlign w:val="bottom"/>
          </w:tcPr>
          <w:p w14:paraId="178C635F" w14:textId="77777777" w:rsidR="00F62E6C" w:rsidRDefault="00F62E6C">
            <w:pPr>
              <w:rPr>
                <w:sz w:val="18"/>
                <w:szCs w:val="18"/>
              </w:rPr>
            </w:pPr>
          </w:p>
        </w:tc>
        <w:tc>
          <w:tcPr>
            <w:tcW w:w="300" w:type="dxa"/>
            <w:vAlign w:val="bottom"/>
          </w:tcPr>
          <w:p w14:paraId="7FCCEC61" w14:textId="77777777" w:rsidR="00F62E6C" w:rsidRDefault="00F62E6C">
            <w:pPr>
              <w:rPr>
                <w:sz w:val="18"/>
                <w:szCs w:val="18"/>
              </w:rPr>
            </w:pPr>
          </w:p>
        </w:tc>
        <w:tc>
          <w:tcPr>
            <w:tcW w:w="300" w:type="dxa"/>
            <w:vAlign w:val="bottom"/>
          </w:tcPr>
          <w:p w14:paraId="73954045" w14:textId="77777777" w:rsidR="00F62E6C" w:rsidRDefault="00F62E6C">
            <w:pPr>
              <w:rPr>
                <w:sz w:val="18"/>
                <w:szCs w:val="18"/>
              </w:rPr>
            </w:pPr>
          </w:p>
        </w:tc>
        <w:tc>
          <w:tcPr>
            <w:tcW w:w="220" w:type="dxa"/>
            <w:vAlign w:val="bottom"/>
          </w:tcPr>
          <w:p w14:paraId="3FCF7ACC" w14:textId="77777777" w:rsidR="00F62E6C" w:rsidRDefault="00F62E6C">
            <w:pPr>
              <w:rPr>
                <w:sz w:val="18"/>
                <w:szCs w:val="18"/>
              </w:rPr>
            </w:pPr>
          </w:p>
        </w:tc>
        <w:tc>
          <w:tcPr>
            <w:tcW w:w="60" w:type="dxa"/>
            <w:vAlign w:val="bottom"/>
          </w:tcPr>
          <w:p w14:paraId="15A6B4F6" w14:textId="77777777" w:rsidR="00F62E6C" w:rsidRDefault="00F62E6C">
            <w:pPr>
              <w:rPr>
                <w:sz w:val="18"/>
                <w:szCs w:val="18"/>
              </w:rPr>
            </w:pPr>
          </w:p>
        </w:tc>
        <w:tc>
          <w:tcPr>
            <w:tcW w:w="120" w:type="dxa"/>
            <w:tcBorders>
              <w:right w:val="single" w:sz="8" w:space="0" w:color="auto"/>
            </w:tcBorders>
            <w:vAlign w:val="bottom"/>
          </w:tcPr>
          <w:p w14:paraId="3778F478" w14:textId="77777777" w:rsidR="00F62E6C" w:rsidRDefault="00F62E6C">
            <w:pPr>
              <w:rPr>
                <w:sz w:val="18"/>
                <w:szCs w:val="18"/>
              </w:rPr>
            </w:pPr>
          </w:p>
        </w:tc>
        <w:tc>
          <w:tcPr>
            <w:tcW w:w="260" w:type="dxa"/>
            <w:vMerge/>
            <w:vAlign w:val="bottom"/>
          </w:tcPr>
          <w:p w14:paraId="364774CA" w14:textId="77777777" w:rsidR="00F62E6C" w:rsidRDefault="00F62E6C">
            <w:pPr>
              <w:rPr>
                <w:sz w:val="18"/>
                <w:szCs w:val="18"/>
              </w:rPr>
            </w:pPr>
          </w:p>
        </w:tc>
        <w:tc>
          <w:tcPr>
            <w:tcW w:w="0" w:type="dxa"/>
            <w:vAlign w:val="bottom"/>
          </w:tcPr>
          <w:p w14:paraId="6E583103" w14:textId="77777777" w:rsidR="00F62E6C" w:rsidRDefault="00F62E6C">
            <w:pPr>
              <w:rPr>
                <w:sz w:val="1"/>
                <w:szCs w:val="1"/>
              </w:rPr>
            </w:pPr>
          </w:p>
        </w:tc>
      </w:tr>
      <w:tr w:rsidR="00F62E6C" w14:paraId="4A82FFFB" w14:textId="77777777">
        <w:trPr>
          <w:trHeight w:val="95"/>
        </w:trPr>
        <w:tc>
          <w:tcPr>
            <w:tcW w:w="140" w:type="dxa"/>
            <w:tcBorders>
              <w:left w:val="single" w:sz="8" w:space="0" w:color="auto"/>
              <w:bottom w:val="single" w:sz="8" w:space="0" w:color="auto"/>
            </w:tcBorders>
            <w:vAlign w:val="bottom"/>
          </w:tcPr>
          <w:p w14:paraId="3A72E646" w14:textId="77777777" w:rsidR="00F62E6C" w:rsidRDefault="00F62E6C">
            <w:pPr>
              <w:rPr>
                <w:sz w:val="8"/>
                <w:szCs w:val="8"/>
              </w:rPr>
            </w:pPr>
          </w:p>
        </w:tc>
        <w:tc>
          <w:tcPr>
            <w:tcW w:w="60" w:type="dxa"/>
            <w:vAlign w:val="bottom"/>
          </w:tcPr>
          <w:p w14:paraId="64F8D24F" w14:textId="77777777" w:rsidR="00F62E6C" w:rsidRDefault="00F62E6C">
            <w:pPr>
              <w:rPr>
                <w:sz w:val="8"/>
                <w:szCs w:val="8"/>
              </w:rPr>
            </w:pPr>
          </w:p>
        </w:tc>
        <w:tc>
          <w:tcPr>
            <w:tcW w:w="300" w:type="dxa"/>
            <w:vAlign w:val="bottom"/>
          </w:tcPr>
          <w:p w14:paraId="38A91A75" w14:textId="77777777" w:rsidR="00F62E6C" w:rsidRDefault="00F62E6C">
            <w:pPr>
              <w:rPr>
                <w:sz w:val="8"/>
                <w:szCs w:val="8"/>
              </w:rPr>
            </w:pPr>
          </w:p>
        </w:tc>
        <w:tc>
          <w:tcPr>
            <w:tcW w:w="300" w:type="dxa"/>
            <w:vAlign w:val="bottom"/>
          </w:tcPr>
          <w:p w14:paraId="4A68DAB6" w14:textId="77777777" w:rsidR="00F62E6C" w:rsidRDefault="00F62E6C">
            <w:pPr>
              <w:rPr>
                <w:sz w:val="8"/>
                <w:szCs w:val="8"/>
              </w:rPr>
            </w:pPr>
          </w:p>
        </w:tc>
        <w:tc>
          <w:tcPr>
            <w:tcW w:w="300" w:type="dxa"/>
            <w:vAlign w:val="bottom"/>
          </w:tcPr>
          <w:p w14:paraId="339B5AA6" w14:textId="77777777" w:rsidR="00F62E6C" w:rsidRDefault="00F62E6C">
            <w:pPr>
              <w:rPr>
                <w:sz w:val="8"/>
                <w:szCs w:val="8"/>
              </w:rPr>
            </w:pPr>
          </w:p>
        </w:tc>
        <w:tc>
          <w:tcPr>
            <w:tcW w:w="320" w:type="dxa"/>
            <w:vAlign w:val="bottom"/>
          </w:tcPr>
          <w:p w14:paraId="69F166AC" w14:textId="77777777" w:rsidR="00F62E6C" w:rsidRDefault="00F62E6C">
            <w:pPr>
              <w:rPr>
                <w:sz w:val="8"/>
                <w:szCs w:val="8"/>
              </w:rPr>
            </w:pPr>
          </w:p>
        </w:tc>
        <w:tc>
          <w:tcPr>
            <w:tcW w:w="180" w:type="dxa"/>
            <w:vAlign w:val="bottom"/>
          </w:tcPr>
          <w:p w14:paraId="6CFCC28D" w14:textId="77777777" w:rsidR="00F62E6C" w:rsidRDefault="00F62E6C">
            <w:pPr>
              <w:rPr>
                <w:sz w:val="8"/>
                <w:szCs w:val="8"/>
              </w:rPr>
            </w:pPr>
          </w:p>
        </w:tc>
        <w:tc>
          <w:tcPr>
            <w:tcW w:w="140" w:type="dxa"/>
            <w:vAlign w:val="bottom"/>
          </w:tcPr>
          <w:p w14:paraId="37C094E8" w14:textId="77777777" w:rsidR="00F62E6C" w:rsidRDefault="00F62E6C">
            <w:pPr>
              <w:rPr>
                <w:sz w:val="8"/>
                <w:szCs w:val="8"/>
              </w:rPr>
            </w:pPr>
          </w:p>
        </w:tc>
        <w:tc>
          <w:tcPr>
            <w:tcW w:w="280" w:type="dxa"/>
            <w:vAlign w:val="bottom"/>
          </w:tcPr>
          <w:p w14:paraId="721D6185" w14:textId="77777777" w:rsidR="00F62E6C" w:rsidRDefault="00F62E6C">
            <w:pPr>
              <w:rPr>
                <w:sz w:val="8"/>
                <w:szCs w:val="8"/>
              </w:rPr>
            </w:pPr>
          </w:p>
        </w:tc>
        <w:tc>
          <w:tcPr>
            <w:tcW w:w="320" w:type="dxa"/>
            <w:vAlign w:val="bottom"/>
          </w:tcPr>
          <w:p w14:paraId="6C3311F7" w14:textId="77777777" w:rsidR="00F62E6C" w:rsidRDefault="00F62E6C">
            <w:pPr>
              <w:rPr>
                <w:sz w:val="8"/>
                <w:szCs w:val="8"/>
              </w:rPr>
            </w:pPr>
          </w:p>
        </w:tc>
        <w:tc>
          <w:tcPr>
            <w:tcW w:w="300" w:type="dxa"/>
            <w:vAlign w:val="bottom"/>
          </w:tcPr>
          <w:p w14:paraId="7E452B3C" w14:textId="77777777" w:rsidR="00F62E6C" w:rsidRDefault="00F62E6C">
            <w:pPr>
              <w:rPr>
                <w:sz w:val="8"/>
                <w:szCs w:val="8"/>
              </w:rPr>
            </w:pPr>
          </w:p>
        </w:tc>
        <w:tc>
          <w:tcPr>
            <w:tcW w:w="300" w:type="dxa"/>
            <w:vAlign w:val="bottom"/>
          </w:tcPr>
          <w:p w14:paraId="3E989C66" w14:textId="77777777" w:rsidR="00F62E6C" w:rsidRDefault="00F62E6C">
            <w:pPr>
              <w:rPr>
                <w:sz w:val="8"/>
                <w:szCs w:val="8"/>
              </w:rPr>
            </w:pPr>
          </w:p>
        </w:tc>
        <w:tc>
          <w:tcPr>
            <w:tcW w:w="320" w:type="dxa"/>
            <w:vAlign w:val="bottom"/>
          </w:tcPr>
          <w:p w14:paraId="7FB4DBC7" w14:textId="77777777" w:rsidR="00F62E6C" w:rsidRDefault="00F62E6C">
            <w:pPr>
              <w:rPr>
                <w:sz w:val="8"/>
                <w:szCs w:val="8"/>
              </w:rPr>
            </w:pPr>
          </w:p>
        </w:tc>
        <w:tc>
          <w:tcPr>
            <w:tcW w:w="300" w:type="dxa"/>
            <w:vAlign w:val="bottom"/>
          </w:tcPr>
          <w:p w14:paraId="5860629E" w14:textId="77777777" w:rsidR="00F62E6C" w:rsidRDefault="00F62E6C">
            <w:pPr>
              <w:rPr>
                <w:sz w:val="8"/>
                <w:szCs w:val="8"/>
              </w:rPr>
            </w:pPr>
          </w:p>
        </w:tc>
        <w:tc>
          <w:tcPr>
            <w:tcW w:w="300" w:type="dxa"/>
            <w:vAlign w:val="bottom"/>
          </w:tcPr>
          <w:p w14:paraId="04B43506" w14:textId="77777777" w:rsidR="00F62E6C" w:rsidRDefault="00F62E6C">
            <w:pPr>
              <w:rPr>
                <w:sz w:val="8"/>
                <w:szCs w:val="8"/>
              </w:rPr>
            </w:pPr>
          </w:p>
        </w:tc>
        <w:tc>
          <w:tcPr>
            <w:tcW w:w="220" w:type="dxa"/>
            <w:vAlign w:val="bottom"/>
          </w:tcPr>
          <w:p w14:paraId="1062D0B1" w14:textId="77777777" w:rsidR="00F62E6C" w:rsidRDefault="00F62E6C">
            <w:pPr>
              <w:rPr>
                <w:sz w:val="8"/>
                <w:szCs w:val="8"/>
              </w:rPr>
            </w:pPr>
          </w:p>
        </w:tc>
        <w:tc>
          <w:tcPr>
            <w:tcW w:w="60" w:type="dxa"/>
            <w:vAlign w:val="bottom"/>
          </w:tcPr>
          <w:p w14:paraId="39ECE1E7" w14:textId="77777777" w:rsidR="00F62E6C" w:rsidRDefault="00F62E6C">
            <w:pPr>
              <w:rPr>
                <w:sz w:val="8"/>
                <w:szCs w:val="8"/>
              </w:rPr>
            </w:pPr>
          </w:p>
        </w:tc>
        <w:tc>
          <w:tcPr>
            <w:tcW w:w="120" w:type="dxa"/>
            <w:tcBorders>
              <w:bottom w:val="single" w:sz="8" w:space="0" w:color="auto"/>
              <w:right w:val="single" w:sz="8" w:space="0" w:color="auto"/>
            </w:tcBorders>
            <w:vAlign w:val="bottom"/>
          </w:tcPr>
          <w:p w14:paraId="4FA33F52" w14:textId="77777777" w:rsidR="00F62E6C" w:rsidRDefault="00F62E6C">
            <w:pPr>
              <w:rPr>
                <w:sz w:val="8"/>
                <w:szCs w:val="8"/>
              </w:rPr>
            </w:pPr>
          </w:p>
        </w:tc>
        <w:tc>
          <w:tcPr>
            <w:tcW w:w="260" w:type="dxa"/>
            <w:vMerge w:val="restart"/>
            <w:vAlign w:val="bottom"/>
          </w:tcPr>
          <w:p w14:paraId="44C115EA"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3E7285C7" w14:textId="77777777" w:rsidR="00F62E6C" w:rsidRDefault="00F62E6C">
            <w:pPr>
              <w:rPr>
                <w:sz w:val="1"/>
                <w:szCs w:val="1"/>
              </w:rPr>
            </w:pPr>
          </w:p>
        </w:tc>
      </w:tr>
      <w:tr w:rsidR="00F62E6C" w14:paraId="79F63B2F" w14:textId="77777777">
        <w:trPr>
          <w:trHeight w:val="39"/>
        </w:trPr>
        <w:tc>
          <w:tcPr>
            <w:tcW w:w="140" w:type="dxa"/>
            <w:tcBorders>
              <w:left w:val="single" w:sz="8" w:space="0" w:color="auto"/>
            </w:tcBorders>
            <w:vAlign w:val="bottom"/>
          </w:tcPr>
          <w:p w14:paraId="1EA30E1D" w14:textId="77777777" w:rsidR="00F62E6C" w:rsidRDefault="00F62E6C">
            <w:pPr>
              <w:rPr>
                <w:sz w:val="3"/>
                <w:szCs w:val="3"/>
              </w:rPr>
            </w:pPr>
          </w:p>
        </w:tc>
        <w:tc>
          <w:tcPr>
            <w:tcW w:w="60" w:type="dxa"/>
            <w:vAlign w:val="bottom"/>
          </w:tcPr>
          <w:p w14:paraId="70611E69" w14:textId="77777777" w:rsidR="00F62E6C" w:rsidRDefault="00F62E6C">
            <w:pPr>
              <w:rPr>
                <w:sz w:val="3"/>
                <w:szCs w:val="3"/>
              </w:rPr>
            </w:pPr>
          </w:p>
        </w:tc>
        <w:tc>
          <w:tcPr>
            <w:tcW w:w="300" w:type="dxa"/>
            <w:vAlign w:val="bottom"/>
          </w:tcPr>
          <w:p w14:paraId="58D8A4F8" w14:textId="77777777" w:rsidR="00F62E6C" w:rsidRDefault="00F62E6C">
            <w:pPr>
              <w:rPr>
                <w:sz w:val="3"/>
                <w:szCs w:val="3"/>
              </w:rPr>
            </w:pPr>
          </w:p>
        </w:tc>
        <w:tc>
          <w:tcPr>
            <w:tcW w:w="300" w:type="dxa"/>
            <w:vAlign w:val="bottom"/>
          </w:tcPr>
          <w:p w14:paraId="0A3D9DA2" w14:textId="77777777" w:rsidR="00F62E6C" w:rsidRDefault="00F62E6C">
            <w:pPr>
              <w:rPr>
                <w:sz w:val="3"/>
                <w:szCs w:val="3"/>
              </w:rPr>
            </w:pPr>
          </w:p>
        </w:tc>
        <w:tc>
          <w:tcPr>
            <w:tcW w:w="300" w:type="dxa"/>
            <w:vAlign w:val="bottom"/>
          </w:tcPr>
          <w:p w14:paraId="78D4F3AA" w14:textId="77777777" w:rsidR="00F62E6C" w:rsidRDefault="00F62E6C">
            <w:pPr>
              <w:rPr>
                <w:sz w:val="3"/>
                <w:szCs w:val="3"/>
              </w:rPr>
            </w:pPr>
          </w:p>
        </w:tc>
        <w:tc>
          <w:tcPr>
            <w:tcW w:w="320" w:type="dxa"/>
            <w:vAlign w:val="bottom"/>
          </w:tcPr>
          <w:p w14:paraId="1C94BA38" w14:textId="77777777" w:rsidR="00F62E6C" w:rsidRDefault="00F62E6C">
            <w:pPr>
              <w:rPr>
                <w:sz w:val="3"/>
                <w:szCs w:val="3"/>
              </w:rPr>
            </w:pPr>
          </w:p>
        </w:tc>
        <w:tc>
          <w:tcPr>
            <w:tcW w:w="180" w:type="dxa"/>
            <w:vAlign w:val="bottom"/>
          </w:tcPr>
          <w:p w14:paraId="10B8BAC2" w14:textId="77777777" w:rsidR="00F62E6C" w:rsidRDefault="00F62E6C">
            <w:pPr>
              <w:rPr>
                <w:sz w:val="3"/>
                <w:szCs w:val="3"/>
              </w:rPr>
            </w:pPr>
          </w:p>
        </w:tc>
        <w:tc>
          <w:tcPr>
            <w:tcW w:w="140" w:type="dxa"/>
            <w:vAlign w:val="bottom"/>
          </w:tcPr>
          <w:p w14:paraId="19E151BC" w14:textId="77777777" w:rsidR="00F62E6C" w:rsidRDefault="00F62E6C">
            <w:pPr>
              <w:rPr>
                <w:sz w:val="3"/>
                <w:szCs w:val="3"/>
              </w:rPr>
            </w:pPr>
          </w:p>
        </w:tc>
        <w:tc>
          <w:tcPr>
            <w:tcW w:w="280" w:type="dxa"/>
            <w:vAlign w:val="bottom"/>
          </w:tcPr>
          <w:p w14:paraId="7409680B" w14:textId="77777777" w:rsidR="00F62E6C" w:rsidRDefault="00F62E6C">
            <w:pPr>
              <w:rPr>
                <w:sz w:val="3"/>
                <w:szCs w:val="3"/>
              </w:rPr>
            </w:pPr>
          </w:p>
        </w:tc>
        <w:tc>
          <w:tcPr>
            <w:tcW w:w="320" w:type="dxa"/>
            <w:vAlign w:val="bottom"/>
          </w:tcPr>
          <w:p w14:paraId="27E96A87" w14:textId="77777777" w:rsidR="00F62E6C" w:rsidRDefault="00F62E6C">
            <w:pPr>
              <w:rPr>
                <w:sz w:val="3"/>
                <w:szCs w:val="3"/>
              </w:rPr>
            </w:pPr>
          </w:p>
        </w:tc>
        <w:tc>
          <w:tcPr>
            <w:tcW w:w="300" w:type="dxa"/>
            <w:vAlign w:val="bottom"/>
          </w:tcPr>
          <w:p w14:paraId="40A892B0" w14:textId="77777777" w:rsidR="00F62E6C" w:rsidRDefault="00F62E6C">
            <w:pPr>
              <w:rPr>
                <w:sz w:val="3"/>
                <w:szCs w:val="3"/>
              </w:rPr>
            </w:pPr>
          </w:p>
        </w:tc>
        <w:tc>
          <w:tcPr>
            <w:tcW w:w="300" w:type="dxa"/>
            <w:vAlign w:val="bottom"/>
          </w:tcPr>
          <w:p w14:paraId="1E103505" w14:textId="77777777" w:rsidR="00F62E6C" w:rsidRDefault="00F62E6C">
            <w:pPr>
              <w:rPr>
                <w:sz w:val="3"/>
                <w:szCs w:val="3"/>
              </w:rPr>
            </w:pPr>
          </w:p>
        </w:tc>
        <w:tc>
          <w:tcPr>
            <w:tcW w:w="320" w:type="dxa"/>
            <w:vAlign w:val="bottom"/>
          </w:tcPr>
          <w:p w14:paraId="6ECEB471" w14:textId="77777777" w:rsidR="00F62E6C" w:rsidRDefault="00F62E6C">
            <w:pPr>
              <w:rPr>
                <w:sz w:val="3"/>
                <w:szCs w:val="3"/>
              </w:rPr>
            </w:pPr>
          </w:p>
        </w:tc>
        <w:tc>
          <w:tcPr>
            <w:tcW w:w="300" w:type="dxa"/>
            <w:vAlign w:val="bottom"/>
          </w:tcPr>
          <w:p w14:paraId="0AED32AA" w14:textId="77777777" w:rsidR="00F62E6C" w:rsidRDefault="00F62E6C">
            <w:pPr>
              <w:rPr>
                <w:sz w:val="3"/>
                <w:szCs w:val="3"/>
              </w:rPr>
            </w:pPr>
          </w:p>
        </w:tc>
        <w:tc>
          <w:tcPr>
            <w:tcW w:w="300" w:type="dxa"/>
            <w:vAlign w:val="bottom"/>
          </w:tcPr>
          <w:p w14:paraId="48BD4E8B" w14:textId="77777777" w:rsidR="00F62E6C" w:rsidRDefault="00F62E6C">
            <w:pPr>
              <w:rPr>
                <w:sz w:val="3"/>
                <w:szCs w:val="3"/>
              </w:rPr>
            </w:pPr>
          </w:p>
        </w:tc>
        <w:tc>
          <w:tcPr>
            <w:tcW w:w="220" w:type="dxa"/>
            <w:vAlign w:val="bottom"/>
          </w:tcPr>
          <w:p w14:paraId="217AF979" w14:textId="77777777" w:rsidR="00F62E6C" w:rsidRDefault="00F62E6C">
            <w:pPr>
              <w:rPr>
                <w:sz w:val="3"/>
                <w:szCs w:val="3"/>
              </w:rPr>
            </w:pPr>
          </w:p>
        </w:tc>
        <w:tc>
          <w:tcPr>
            <w:tcW w:w="60" w:type="dxa"/>
            <w:vAlign w:val="bottom"/>
          </w:tcPr>
          <w:p w14:paraId="05C15BAC" w14:textId="77777777" w:rsidR="00F62E6C" w:rsidRDefault="00F62E6C">
            <w:pPr>
              <w:rPr>
                <w:sz w:val="3"/>
                <w:szCs w:val="3"/>
              </w:rPr>
            </w:pPr>
          </w:p>
        </w:tc>
        <w:tc>
          <w:tcPr>
            <w:tcW w:w="120" w:type="dxa"/>
            <w:tcBorders>
              <w:right w:val="single" w:sz="8" w:space="0" w:color="auto"/>
            </w:tcBorders>
            <w:vAlign w:val="bottom"/>
          </w:tcPr>
          <w:p w14:paraId="65E67840" w14:textId="77777777" w:rsidR="00F62E6C" w:rsidRDefault="00F62E6C">
            <w:pPr>
              <w:rPr>
                <w:sz w:val="3"/>
                <w:szCs w:val="3"/>
              </w:rPr>
            </w:pPr>
          </w:p>
        </w:tc>
        <w:tc>
          <w:tcPr>
            <w:tcW w:w="260" w:type="dxa"/>
            <w:vMerge/>
            <w:vAlign w:val="bottom"/>
          </w:tcPr>
          <w:p w14:paraId="55A013E1" w14:textId="77777777" w:rsidR="00F62E6C" w:rsidRDefault="00F62E6C">
            <w:pPr>
              <w:rPr>
                <w:sz w:val="3"/>
                <w:szCs w:val="3"/>
              </w:rPr>
            </w:pPr>
          </w:p>
        </w:tc>
        <w:tc>
          <w:tcPr>
            <w:tcW w:w="0" w:type="dxa"/>
            <w:vAlign w:val="bottom"/>
          </w:tcPr>
          <w:p w14:paraId="79277667" w14:textId="77777777" w:rsidR="00F62E6C" w:rsidRDefault="00F62E6C">
            <w:pPr>
              <w:spacing w:line="20" w:lineRule="exact"/>
              <w:rPr>
                <w:sz w:val="1"/>
                <w:szCs w:val="1"/>
              </w:rPr>
            </w:pPr>
          </w:p>
        </w:tc>
      </w:tr>
      <w:tr w:rsidR="00F62E6C" w14:paraId="0E7E0289" w14:textId="77777777">
        <w:trPr>
          <w:trHeight w:val="266"/>
        </w:trPr>
        <w:tc>
          <w:tcPr>
            <w:tcW w:w="140" w:type="dxa"/>
            <w:tcBorders>
              <w:left w:val="single" w:sz="8" w:space="0" w:color="auto"/>
              <w:bottom w:val="single" w:sz="8" w:space="0" w:color="auto"/>
            </w:tcBorders>
            <w:vAlign w:val="bottom"/>
          </w:tcPr>
          <w:p w14:paraId="76497E52" w14:textId="77777777" w:rsidR="00F62E6C" w:rsidRDefault="00F62E6C">
            <w:pPr>
              <w:rPr>
                <w:sz w:val="23"/>
                <w:szCs w:val="23"/>
              </w:rPr>
            </w:pPr>
          </w:p>
        </w:tc>
        <w:tc>
          <w:tcPr>
            <w:tcW w:w="60" w:type="dxa"/>
            <w:vAlign w:val="bottom"/>
          </w:tcPr>
          <w:p w14:paraId="7C80008E" w14:textId="77777777" w:rsidR="00F62E6C" w:rsidRDefault="00F62E6C">
            <w:pPr>
              <w:rPr>
                <w:sz w:val="23"/>
                <w:szCs w:val="23"/>
              </w:rPr>
            </w:pPr>
          </w:p>
        </w:tc>
        <w:tc>
          <w:tcPr>
            <w:tcW w:w="300" w:type="dxa"/>
            <w:vAlign w:val="bottom"/>
          </w:tcPr>
          <w:p w14:paraId="55A22FA9" w14:textId="77777777" w:rsidR="00F62E6C" w:rsidRDefault="00F62E6C">
            <w:pPr>
              <w:rPr>
                <w:sz w:val="23"/>
                <w:szCs w:val="23"/>
              </w:rPr>
            </w:pPr>
          </w:p>
        </w:tc>
        <w:tc>
          <w:tcPr>
            <w:tcW w:w="300" w:type="dxa"/>
            <w:vAlign w:val="bottom"/>
          </w:tcPr>
          <w:p w14:paraId="4A0B4BC6" w14:textId="77777777" w:rsidR="00F62E6C" w:rsidRDefault="00F62E6C">
            <w:pPr>
              <w:rPr>
                <w:sz w:val="23"/>
                <w:szCs w:val="23"/>
              </w:rPr>
            </w:pPr>
          </w:p>
        </w:tc>
        <w:tc>
          <w:tcPr>
            <w:tcW w:w="300" w:type="dxa"/>
            <w:vAlign w:val="bottom"/>
          </w:tcPr>
          <w:p w14:paraId="2E66BB8E" w14:textId="77777777" w:rsidR="00F62E6C" w:rsidRDefault="00F62E6C">
            <w:pPr>
              <w:rPr>
                <w:sz w:val="23"/>
                <w:szCs w:val="23"/>
              </w:rPr>
            </w:pPr>
          </w:p>
        </w:tc>
        <w:tc>
          <w:tcPr>
            <w:tcW w:w="320" w:type="dxa"/>
            <w:vAlign w:val="bottom"/>
          </w:tcPr>
          <w:p w14:paraId="3635FB25" w14:textId="77777777" w:rsidR="00F62E6C" w:rsidRDefault="00F62E6C">
            <w:pPr>
              <w:rPr>
                <w:sz w:val="23"/>
                <w:szCs w:val="23"/>
              </w:rPr>
            </w:pPr>
          </w:p>
        </w:tc>
        <w:tc>
          <w:tcPr>
            <w:tcW w:w="180" w:type="dxa"/>
            <w:vAlign w:val="bottom"/>
          </w:tcPr>
          <w:p w14:paraId="4FF09BFF" w14:textId="77777777" w:rsidR="00F62E6C" w:rsidRDefault="00F62E6C">
            <w:pPr>
              <w:rPr>
                <w:sz w:val="23"/>
                <w:szCs w:val="23"/>
              </w:rPr>
            </w:pPr>
          </w:p>
        </w:tc>
        <w:tc>
          <w:tcPr>
            <w:tcW w:w="140" w:type="dxa"/>
            <w:vAlign w:val="bottom"/>
          </w:tcPr>
          <w:p w14:paraId="5C9D7282" w14:textId="77777777" w:rsidR="00F62E6C" w:rsidRDefault="00F62E6C">
            <w:pPr>
              <w:rPr>
                <w:sz w:val="23"/>
                <w:szCs w:val="23"/>
              </w:rPr>
            </w:pPr>
          </w:p>
        </w:tc>
        <w:tc>
          <w:tcPr>
            <w:tcW w:w="280" w:type="dxa"/>
            <w:vAlign w:val="bottom"/>
          </w:tcPr>
          <w:p w14:paraId="1F3EBC25" w14:textId="77777777" w:rsidR="00F62E6C" w:rsidRDefault="00F62E6C">
            <w:pPr>
              <w:rPr>
                <w:sz w:val="23"/>
                <w:szCs w:val="23"/>
              </w:rPr>
            </w:pPr>
          </w:p>
        </w:tc>
        <w:tc>
          <w:tcPr>
            <w:tcW w:w="320" w:type="dxa"/>
            <w:vAlign w:val="bottom"/>
          </w:tcPr>
          <w:p w14:paraId="44C4A5E4" w14:textId="77777777" w:rsidR="00F62E6C" w:rsidRDefault="00F62E6C">
            <w:pPr>
              <w:rPr>
                <w:sz w:val="23"/>
                <w:szCs w:val="23"/>
              </w:rPr>
            </w:pPr>
          </w:p>
        </w:tc>
        <w:tc>
          <w:tcPr>
            <w:tcW w:w="300" w:type="dxa"/>
            <w:vAlign w:val="bottom"/>
          </w:tcPr>
          <w:p w14:paraId="471CFC7C" w14:textId="77777777" w:rsidR="00F62E6C" w:rsidRDefault="00F62E6C">
            <w:pPr>
              <w:rPr>
                <w:sz w:val="23"/>
                <w:szCs w:val="23"/>
              </w:rPr>
            </w:pPr>
          </w:p>
        </w:tc>
        <w:tc>
          <w:tcPr>
            <w:tcW w:w="300" w:type="dxa"/>
            <w:vAlign w:val="bottom"/>
          </w:tcPr>
          <w:p w14:paraId="3E0F0706" w14:textId="77777777" w:rsidR="00F62E6C" w:rsidRDefault="00F62E6C">
            <w:pPr>
              <w:rPr>
                <w:sz w:val="23"/>
                <w:szCs w:val="23"/>
              </w:rPr>
            </w:pPr>
          </w:p>
        </w:tc>
        <w:tc>
          <w:tcPr>
            <w:tcW w:w="320" w:type="dxa"/>
            <w:vAlign w:val="bottom"/>
          </w:tcPr>
          <w:p w14:paraId="618D532F" w14:textId="77777777" w:rsidR="00F62E6C" w:rsidRDefault="00F62E6C">
            <w:pPr>
              <w:rPr>
                <w:sz w:val="23"/>
                <w:szCs w:val="23"/>
              </w:rPr>
            </w:pPr>
          </w:p>
        </w:tc>
        <w:tc>
          <w:tcPr>
            <w:tcW w:w="300" w:type="dxa"/>
            <w:vAlign w:val="bottom"/>
          </w:tcPr>
          <w:p w14:paraId="05BD2265" w14:textId="77777777" w:rsidR="00F62E6C" w:rsidRDefault="00F62E6C">
            <w:pPr>
              <w:rPr>
                <w:sz w:val="23"/>
                <w:szCs w:val="23"/>
              </w:rPr>
            </w:pPr>
          </w:p>
        </w:tc>
        <w:tc>
          <w:tcPr>
            <w:tcW w:w="300" w:type="dxa"/>
            <w:vAlign w:val="bottom"/>
          </w:tcPr>
          <w:p w14:paraId="43DD3AE2" w14:textId="77777777" w:rsidR="00F62E6C" w:rsidRDefault="00F62E6C">
            <w:pPr>
              <w:rPr>
                <w:sz w:val="23"/>
                <w:szCs w:val="23"/>
              </w:rPr>
            </w:pPr>
          </w:p>
        </w:tc>
        <w:tc>
          <w:tcPr>
            <w:tcW w:w="220" w:type="dxa"/>
            <w:vAlign w:val="bottom"/>
          </w:tcPr>
          <w:p w14:paraId="1928C0CD" w14:textId="77777777" w:rsidR="00F62E6C" w:rsidRDefault="00F62E6C">
            <w:pPr>
              <w:rPr>
                <w:sz w:val="23"/>
                <w:szCs w:val="23"/>
              </w:rPr>
            </w:pPr>
          </w:p>
        </w:tc>
        <w:tc>
          <w:tcPr>
            <w:tcW w:w="60" w:type="dxa"/>
            <w:vAlign w:val="bottom"/>
          </w:tcPr>
          <w:p w14:paraId="4B794400" w14:textId="77777777" w:rsidR="00F62E6C" w:rsidRDefault="00F62E6C">
            <w:pPr>
              <w:rPr>
                <w:sz w:val="23"/>
                <w:szCs w:val="23"/>
              </w:rPr>
            </w:pPr>
          </w:p>
        </w:tc>
        <w:tc>
          <w:tcPr>
            <w:tcW w:w="120" w:type="dxa"/>
            <w:tcBorders>
              <w:bottom w:val="single" w:sz="8" w:space="0" w:color="auto"/>
              <w:right w:val="single" w:sz="8" w:space="0" w:color="auto"/>
            </w:tcBorders>
            <w:vAlign w:val="bottom"/>
          </w:tcPr>
          <w:p w14:paraId="06329170" w14:textId="77777777" w:rsidR="00F62E6C" w:rsidRDefault="00F62E6C">
            <w:pPr>
              <w:rPr>
                <w:sz w:val="23"/>
                <w:szCs w:val="23"/>
              </w:rPr>
            </w:pPr>
          </w:p>
        </w:tc>
        <w:tc>
          <w:tcPr>
            <w:tcW w:w="260" w:type="dxa"/>
            <w:vMerge w:val="restart"/>
            <w:vAlign w:val="bottom"/>
          </w:tcPr>
          <w:p w14:paraId="5D023C91" w14:textId="77777777" w:rsidR="00F62E6C" w:rsidRDefault="008F537A">
            <w:pPr>
              <w:jc w:val="right"/>
              <w:rPr>
                <w:sz w:val="20"/>
                <w:szCs w:val="20"/>
              </w:rPr>
            </w:pPr>
            <w:r>
              <w:rPr>
                <w:rFonts w:ascii="Arial" w:eastAsia="Arial" w:hAnsi="Arial" w:cs="Arial"/>
                <w:sz w:val="12"/>
                <w:szCs w:val="12"/>
              </w:rPr>
              <w:t>100</w:t>
            </w:r>
          </w:p>
        </w:tc>
        <w:tc>
          <w:tcPr>
            <w:tcW w:w="0" w:type="dxa"/>
            <w:vAlign w:val="bottom"/>
          </w:tcPr>
          <w:p w14:paraId="39DA806F" w14:textId="77777777" w:rsidR="00F62E6C" w:rsidRDefault="00F62E6C">
            <w:pPr>
              <w:rPr>
                <w:sz w:val="1"/>
                <w:szCs w:val="1"/>
              </w:rPr>
            </w:pPr>
          </w:p>
        </w:tc>
      </w:tr>
      <w:tr w:rsidR="00F62E6C" w14:paraId="737F07F4" w14:textId="77777777">
        <w:trPr>
          <w:trHeight w:val="40"/>
        </w:trPr>
        <w:tc>
          <w:tcPr>
            <w:tcW w:w="140" w:type="dxa"/>
            <w:tcBorders>
              <w:left w:val="single" w:sz="8" w:space="0" w:color="auto"/>
            </w:tcBorders>
            <w:vAlign w:val="bottom"/>
          </w:tcPr>
          <w:p w14:paraId="1333FDF1" w14:textId="77777777" w:rsidR="00F62E6C" w:rsidRDefault="00F62E6C">
            <w:pPr>
              <w:rPr>
                <w:sz w:val="3"/>
                <w:szCs w:val="3"/>
              </w:rPr>
            </w:pPr>
          </w:p>
        </w:tc>
        <w:tc>
          <w:tcPr>
            <w:tcW w:w="60" w:type="dxa"/>
            <w:vAlign w:val="bottom"/>
          </w:tcPr>
          <w:p w14:paraId="4CA1B48E" w14:textId="77777777" w:rsidR="00F62E6C" w:rsidRDefault="00F62E6C">
            <w:pPr>
              <w:rPr>
                <w:sz w:val="3"/>
                <w:szCs w:val="3"/>
              </w:rPr>
            </w:pPr>
          </w:p>
        </w:tc>
        <w:tc>
          <w:tcPr>
            <w:tcW w:w="300" w:type="dxa"/>
            <w:vAlign w:val="bottom"/>
          </w:tcPr>
          <w:p w14:paraId="729899A7" w14:textId="77777777" w:rsidR="00F62E6C" w:rsidRDefault="00F62E6C">
            <w:pPr>
              <w:rPr>
                <w:sz w:val="3"/>
                <w:szCs w:val="3"/>
              </w:rPr>
            </w:pPr>
          </w:p>
        </w:tc>
        <w:tc>
          <w:tcPr>
            <w:tcW w:w="300" w:type="dxa"/>
            <w:vAlign w:val="bottom"/>
          </w:tcPr>
          <w:p w14:paraId="634B955A" w14:textId="77777777" w:rsidR="00F62E6C" w:rsidRDefault="00F62E6C">
            <w:pPr>
              <w:rPr>
                <w:sz w:val="3"/>
                <w:szCs w:val="3"/>
              </w:rPr>
            </w:pPr>
          </w:p>
        </w:tc>
        <w:tc>
          <w:tcPr>
            <w:tcW w:w="300" w:type="dxa"/>
            <w:vAlign w:val="bottom"/>
          </w:tcPr>
          <w:p w14:paraId="65AD76EF" w14:textId="77777777" w:rsidR="00F62E6C" w:rsidRDefault="00F62E6C">
            <w:pPr>
              <w:rPr>
                <w:sz w:val="3"/>
                <w:szCs w:val="3"/>
              </w:rPr>
            </w:pPr>
          </w:p>
        </w:tc>
        <w:tc>
          <w:tcPr>
            <w:tcW w:w="320" w:type="dxa"/>
            <w:vAlign w:val="bottom"/>
          </w:tcPr>
          <w:p w14:paraId="4AB8957A" w14:textId="77777777" w:rsidR="00F62E6C" w:rsidRDefault="00F62E6C">
            <w:pPr>
              <w:rPr>
                <w:sz w:val="3"/>
                <w:szCs w:val="3"/>
              </w:rPr>
            </w:pPr>
          </w:p>
        </w:tc>
        <w:tc>
          <w:tcPr>
            <w:tcW w:w="180" w:type="dxa"/>
            <w:vAlign w:val="bottom"/>
          </w:tcPr>
          <w:p w14:paraId="264B3D51" w14:textId="77777777" w:rsidR="00F62E6C" w:rsidRDefault="00F62E6C">
            <w:pPr>
              <w:rPr>
                <w:sz w:val="3"/>
                <w:szCs w:val="3"/>
              </w:rPr>
            </w:pPr>
          </w:p>
        </w:tc>
        <w:tc>
          <w:tcPr>
            <w:tcW w:w="140" w:type="dxa"/>
            <w:vAlign w:val="bottom"/>
          </w:tcPr>
          <w:p w14:paraId="2F7C17A8" w14:textId="77777777" w:rsidR="00F62E6C" w:rsidRDefault="00F62E6C">
            <w:pPr>
              <w:rPr>
                <w:sz w:val="3"/>
                <w:szCs w:val="3"/>
              </w:rPr>
            </w:pPr>
          </w:p>
        </w:tc>
        <w:tc>
          <w:tcPr>
            <w:tcW w:w="280" w:type="dxa"/>
            <w:vAlign w:val="bottom"/>
          </w:tcPr>
          <w:p w14:paraId="46A44998" w14:textId="77777777" w:rsidR="00F62E6C" w:rsidRDefault="00F62E6C">
            <w:pPr>
              <w:rPr>
                <w:sz w:val="3"/>
                <w:szCs w:val="3"/>
              </w:rPr>
            </w:pPr>
          </w:p>
        </w:tc>
        <w:tc>
          <w:tcPr>
            <w:tcW w:w="320" w:type="dxa"/>
            <w:vAlign w:val="bottom"/>
          </w:tcPr>
          <w:p w14:paraId="27A82396" w14:textId="77777777" w:rsidR="00F62E6C" w:rsidRDefault="00F62E6C">
            <w:pPr>
              <w:rPr>
                <w:sz w:val="3"/>
                <w:szCs w:val="3"/>
              </w:rPr>
            </w:pPr>
          </w:p>
        </w:tc>
        <w:tc>
          <w:tcPr>
            <w:tcW w:w="300" w:type="dxa"/>
            <w:vAlign w:val="bottom"/>
          </w:tcPr>
          <w:p w14:paraId="786A0363" w14:textId="77777777" w:rsidR="00F62E6C" w:rsidRDefault="00F62E6C">
            <w:pPr>
              <w:rPr>
                <w:sz w:val="3"/>
                <w:szCs w:val="3"/>
              </w:rPr>
            </w:pPr>
          </w:p>
        </w:tc>
        <w:tc>
          <w:tcPr>
            <w:tcW w:w="300" w:type="dxa"/>
            <w:vAlign w:val="bottom"/>
          </w:tcPr>
          <w:p w14:paraId="1610DB43" w14:textId="77777777" w:rsidR="00F62E6C" w:rsidRDefault="00F62E6C">
            <w:pPr>
              <w:rPr>
                <w:sz w:val="3"/>
                <w:szCs w:val="3"/>
              </w:rPr>
            </w:pPr>
          </w:p>
        </w:tc>
        <w:tc>
          <w:tcPr>
            <w:tcW w:w="320" w:type="dxa"/>
            <w:vAlign w:val="bottom"/>
          </w:tcPr>
          <w:p w14:paraId="1FB85B34" w14:textId="77777777" w:rsidR="00F62E6C" w:rsidRDefault="00F62E6C">
            <w:pPr>
              <w:rPr>
                <w:sz w:val="3"/>
                <w:szCs w:val="3"/>
              </w:rPr>
            </w:pPr>
          </w:p>
        </w:tc>
        <w:tc>
          <w:tcPr>
            <w:tcW w:w="300" w:type="dxa"/>
            <w:vAlign w:val="bottom"/>
          </w:tcPr>
          <w:p w14:paraId="7E8FA6C3" w14:textId="77777777" w:rsidR="00F62E6C" w:rsidRDefault="00F62E6C">
            <w:pPr>
              <w:rPr>
                <w:sz w:val="3"/>
                <w:szCs w:val="3"/>
              </w:rPr>
            </w:pPr>
          </w:p>
        </w:tc>
        <w:tc>
          <w:tcPr>
            <w:tcW w:w="300" w:type="dxa"/>
            <w:vAlign w:val="bottom"/>
          </w:tcPr>
          <w:p w14:paraId="67FD94FA" w14:textId="77777777" w:rsidR="00F62E6C" w:rsidRDefault="00F62E6C">
            <w:pPr>
              <w:rPr>
                <w:sz w:val="3"/>
                <w:szCs w:val="3"/>
              </w:rPr>
            </w:pPr>
          </w:p>
        </w:tc>
        <w:tc>
          <w:tcPr>
            <w:tcW w:w="220" w:type="dxa"/>
            <w:vAlign w:val="bottom"/>
          </w:tcPr>
          <w:p w14:paraId="06492AB1" w14:textId="77777777" w:rsidR="00F62E6C" w:rsidRDefault="00F62E6C">
            <w:pPr>
              <w:rPr>
                <w:sz w:val="3"/>
                <w:szCs w:val="3"/>
              </w:rPr>
            </w:pPr>
          </w:p>
        </w:tc>
        <w:tc>
          <w:tcPr>
            <w:tcW w:w="60" w:type="dxa"/>
            <w:vAlign w:val="bottom"/>
          </w:tcPr>
          <w:p w14:paraId="3FF7830B" w14:textId="77777777" w:rsidR="00F62E6C" w:rsidRDefault="00F62E6C">
            <w:pPr>
              <w:rPr>
                <w:sz w:val="3"/>
                <w:szCs w:val="3"/>
              </w:rPr>
            </w:pPr>
          </w:p>
        </w:tc>
        <w:tc>
          <w:tcPr>
            <w:tcW w:w="120" w:type="dxa"/>
            <w:tcBorders>
              <w:right w:val="single" w:sz="8" w:space="0" w:color="auto"/>
            </w:tcBorders>
            <w:vAlign w:val="bottom"/>
          </w:tcPr>
          <w:p w14:paraId="156B266C" w14:textId="77777777" w:rsidR="00F62E6C" w:rsidRDefault="00F62E6C">
            <w:pPr>
              <w:rPr>
                <w:sz w:val="3"/>
                <w:szCs w:val="3"/>
              </w:rPr>
            </w:pPr>
          </w:p>
        </w:tc>
        <w:tc>
          <w:tcPr>
            <w:tcW w:w="260" w:type="dxa"/>
            <w:vMerge/>
            <w:vAlign w:val="bottom"/>
          </w:tcPr>
          <w:p w14:paraId="4AADC684" w14:textId="77777777" w:rsidR="00F62E6C" w:rsidRDefault="00F62E6C">
            <w:pPr>
              <w:rPr>
                <w:sz w:val="3"/>
                <w:szCs w:val="3"/>
              </w:rPr>
            </w:pPr>
          </w:p>
        </w:tc>
        <w:tc>
          <w:tcPr>
            <w:tcW w:w="0" w:type="dxa"/>
            <w:vAlign w:val="bottom"/>
          </w:tcPr>
          <w:p w14:paraId="07A58229" w14:textId="77777777" w:rsidR="00F62E6C" w:rsidRDefault="00F62E6C">
            <w:pPr>
              <w:spacing w:line="20" w:lineRule="exact"/>
              <w:rPr>
                <w:sz w:val="1"/>
                <w:szCs w:val="1"/>
              </w:rPr>
            </w:pPr>
          </w:p>
        </w:tc>
      </w:tr>
      <w:tr w:rsidR="00F62E6C" w14:paraId="3D815458" w14:textId="77777777">
        <w:trPr>
          <w:trHeight w:val="266"/>
        </w:trPr>
        <w:tc>
          <w:tcPr>
            <w:tcW w:w="140" w:type="dxa"/>
            <w:tcBorders>
              <w:left w:val="single" w:sz="8" w:space="0" w:color="auto"/>
              <w:bottom w:val="single" w:sz="8" w:space="0" w:color="auto"/>
            </w:tcBorders>
            <w:vAlign w:val="bottom"/>
          </w:tcPr>
          <w:p w14:paraId="6B610A28" w14:textId="77777777" w:rsidR="00F62E6C" w:rsidRDefault="00F62E6C">
            <w:pPr>
              <w:rPr>
                <w:sz w:val="23"/>
                <w:szCs w:val="23"/>
              </w:rPr>
            </w:pPr>
          </w:p>
        </w:tc>
        <w:tc>
          <w:tcPr>
            <w:tcW w:w="60" w:type="dxa"/>
            <w:vAlign w:val="bottom"/>
          </w:tcPr>
          <w:p w14:paraId="04CF9DBE" w14:textId="77777777" w:rsidR="00F62E6C" w:rsidRDefault="00F62E6C">
            <w:pPr>
              <w:rPr>
                <w:sz w:val="23"/>
                <w:szCs w:val="23"/>
              </w:rPr>
            </w:pPr>
          </w:p>
        </w:tc>
        <w:tc>
          <w:tcPr>
            <w:tcW w:w="300" w:type="dxa"/>
            <w:vAlign w:val="bottom"/>
          </w:tcPr>
          <w:p w14:paraId="2BE32338" w14:textId="77777777" w:rsidR="00F62E6C" w:rsidRDefault="00F62E6C">
            <w:pPr>
              <w:rPr>
                <w:sz w:val="23"/>
                <w:szCs w:val="23"/>
              </w:rPr>
            </w:pPr>
          </w:p>
        </w:tc>
        <w:tc>
          <w:tcPr>
            <w:tcW w:w="300" w:type="dxa"/>
            <w:vAlign w:val="bottom"/>
          </w:tcPr>
          <w:p w14:paraId="43CAE0BA" w14:textId="77777777" w:rsidR="00F62E6C" w:rsidRDefault="00F62E6C">
            <w:pPr>
              <w:rPr>
                <w:sz w:val="23"/>
                <w:szCs w:val="23"/>
              </w:rPr>
            </w:pPr>
          </w:p>
        </w:tc>
        <w:tc>
          <w:tcPr>
            <w:tcW w:w="300" w:type="dxa"/>
            <w:vAlign w:val="bottom"/>
          </w:tcPr>
          <w:p w14:paraId="591C210D" w14:textId="77777777" w:rsidR="00F62E6C" w:rsidRDefault="00F62E6C">
            <w:pPr>
              <w:rPr>
                <w:sz w:val="23"/>
                <w:szCs w:val="23"/>
              </w:rPr>
            </w:pPr>
          </w:p>
        </w:tc>
        <w:tc>
          <w:tcPr>
            <w:tcW w:w="320" w:type="dxa"/>
            <w:vAlign w:val="bottom"/>
          </w:tcPr>
          <w:p w14:paraId="272CD5A1" w14:textId="77777777" w:rsidR="00F62E6C" w:rsidRDefault="00F62E6C">
            <w:pPr>
              <w:rPr>
                <w:sz w:val="23"/>
                <w:szCs w:val="23"/>
              </w:rPr>
            </w:pPr>
          </w:p>
        </w:tc>
        <w:tc>
          <w:tcPr>
            <w:tcW w:w="180" w:type="dxa"/>
            <w:vAlign w:val="bottom"/>
          </w:tcPr>
          <w:p w14:paraId="7E0C3629" w14:textId="77777777" w:rsidR="00F62E6C" w:rsidRDefault="00F62E6C">
            <w:pPr>
              <w:rPr>
                <w:sz w:val="23"/>
                <w:szCs w:val="23"/>
              </w:rPr>
            </w:pPr>
          </w:p>
        </w:tc>
        <w:tc>
          <w:tcPr>
            <w:tcW w:w="140" w:type="dxa"/>
            <w:vAlign w:val="bottom"/>
          </w:tcPr>
          <w:p w14:paraId="3586B756" w14:textId="77777777" w:rsidR="00F62E6C" w:rsidRDefault="00F62E6C">
            <w:pPr>
              <w:rPr>
                <w:sz w:val="23"/>
                <w:szCs w:val="23"/>
              </w:rPr>
            </w:pPr>
          </w:p>
        </w:tc>
        <w:tc>
          <w:tcPr>
            <w:tcW w:w="280" w:type="dxa"/>
            <w:vAlign w:val="bottom"/>
          </w:tcPr>
          <w:p w14:paraId="0C341C36" w14:textId="77777777" w:rsidR="00F62E6C" w:rsidRDefault="00F62E6C">
            <w:pPr>
              <w:rPr>
                <w:sz w:val="23"/>
                <w:szCs w:val="23"/>
              </w:rPr>
            </w:pPr>
          </w:p>
        </w:tc>
        <w:tc>
          <w:tcPr>
            <w:tcW w:w="320" w:type="dxa"/>
            <w:vAlign w:val="bottom"/>
          </w:tcPr>
          <w:p w14:paraId="462AFF69" w14:textId="77777777" w:rsidR="00F62E6C" w:rsidRDefault="00F62E6C">
            <w:pPr>
              <w:rPr>
                <w:sz w:val="23"/>
                <w:szCs w:val="23"/>
              </w:rPr>
            </w:pPr>
          </w:p>
        </w:tc>
        <w:tc>
          <w:tcPr>
            <w:tcW w:w="300" w:type="dxa"/>
            <w:vAlign w:val="bottom"/>
          </w:tcPr>
          <w:p w14:paraId="7A953708" w14:textId="77777777" w:rsidR="00F62E6C" w:rsidRDefault="00F62E6C">
            <w:pPr>
              <w:rPr>
                <w:sz w:val="23"/>
                <w:szCs w:val="23"/>
              </w:rPr>
            </w:pPr>
          </w:p>
        </w:tc>
        <w:tc>
          <w:tcPr>
            <w:tcW w:w="300" w:type="dxa"/>
            <w:vAlign w:val="bottom"/>
          </w:tcPr>
          <w:p w14:paraId="496D3095" w14:textId="77777777" w:rsidR="00F62E6C" w:rsidRDefault="00F62E6C">
            <w:pPr>
              <w:rPr>
                <w:sz w:val="23"/>
                <w:szCs w:val="23"/>
              </w:rPr>
            </w:pPr>
          </w:p>
        </w:tc>
        <w:tc>
          <w:tcPr>
            <w:tcW w:w="320" w:type="dxa"/>
            <w:vAlign w:val="bottom"/>
          </w:tcPr>
          <w:p w14:paraId="7CED9593" w14:textId="77777777" w:rsidR="00F62E6C" w:rsidRDefault="00F62E6C">
            <w:pPr>
              <w:rPr>
                <w:sz w:val="23"/>
                <w:szCs w:val="23"/>
              </w:rPr>
            </w:pPr>
          </w:p>
        </w:tc>
        <w:tc>
          <w:tcPr>
            <w:tcW w:w="300" w:type="dxa"/>
            <w:vAlign w:val="bottom"/>
          </w:tcPr>
          <w:p w14:paraId="41901340" w14:textId="77777777" w:rsidR="00F62E6C" w:rsidRDefault="00F62E6C">
            <w:pPr>
              <w:rPr>
                <w:sz w:val="23"/>
                <w:szCs w:val="23"/>
              </w:rPr>
            </w:pPr>
          </w:p>
        </w:tc>
        <w:tc>
          <w:tcPr>
            <w:tcW w:w="300" w:type="dxa"/>
            <w:vAlign w:val="bottom"/>
          </w:tcPr>
          <w:p w14:paraId="4F3F58FD" w14:textId="77777777" w:rsidR="00F62E6C" w:rsidRDefault="00F62E6C">
            <w:pPr>
              <w:rPr>
                <w:sz w:val="23"/>
                <w:szCs w:val="23"/>
              </w:rPr>
            </w:pPr>
          </w:p>
        </w:tc>
        <w:tc>
          <w:tcPr>
            <w:tcW w:w="220" w:type="dxa"/>
            <w:vAlign w:val="bottom"/>
          </w:tcPr>
          <w:p w14:paraId="4C45BA7A" w14:textId="77777777" w:rsidR="00F62E6C" w:rsidRDefault="00F62E6C">
            <w:pPr>
              <w:rPr>
                <w:sz w:val="23"/>
                <w:szCs w:val="23"/>
              </w:rPr>
            </w:pPr>
          </w:p>
        </w:tc>
        <w:tc>
          <w:tcPr>
            <w:tcW w:w="60" w:type="dxa"/>
            <w:vAlign w:val="bottom"/>
          </w:tcPr>
          <w:p w14:paraId="2A0FA89F" w14:textId="77777777" w:rsidR="00F62E6C" w:rsidRDefault="00F62E6C">
            <w:pPr>
              <w:rPr>
                <w:sz w:val="23"/>
                <w:szCs w:val="23"/>
              </w:rPr>
            </w:pPr>
          </w:p>
        </w:tc>
        <w:tc>
          <w:tcPr>
            <w:tcW w:w="120" w:type="dxa"/>
            <w:tcBorders>
              <w:bottom w:val="single" w:sz="8" w:space="0" w:color="auto"/>
              <w:right w:val="single" w:sz="8" w:space="0" w:color="auto"/>
            </w:tcBorders>
            <w:vAlign w:val="bottom"/>
          </w:tcPr>
          <w:p w14:paraId="35C4AE7C" w14:textId="77777777" w:rsidR="00F62E6C" w:rsidRDefault="00F62E6C">
            <w:pPr>
              <w:rPr>
                <w:sz w:val="23"/>
                <w:szCs w:val="23"/>
              </w:rPr>
            </w:pPr>
          </w:p>
        </w:tc>
        <w:tc>
          <w:tcPr>
            <w:tcW w:w="260" w:type="dxa"/>
            <w:vMerge w:val="restart"/>
            <w:vAlign w:val="bottom"/>
          </w:tcPr>
          <w:p w14:paraId="556692E7" w14:textId="77777777" w:rsidR="00F62E6C" w:rsidRDefault="008F537A">
            <w:pPr>
              <w:jc w:val="right"/>
              <w:rPr>
                <w:sz w:val="20"/>
                <w:szCs w:val="20"/>
              </w:rPr>
            </w:pPr>
            <w:r>
              <w:rPr>
                <w:rFonts w:ascii="Arial" w:eastAsia="Arial" w:hAnsi="Arial" w:cs="Arial"/>
                <w:sz w:val="12"/>
                <w:szCs w:val="12"/>
              </w:rPr>
              <w:t>150</w:t>
            </w:r>
          </w:p>
        </w:tc>
        <w:tc>
          <w:tcPr>
            <w:tcW w:w="0" w:type="dxa"/>
            <w:vAlign w:val="bottom"/>
          </w:tcPr>
          <w:p w14:paraId="5B1E892C" w14:textId="77777777" w:rsidR="00F62E6C" w:rsidRDefault="00F62E6C">
            <w:pPr>
              <w:rPr>
                <w:sz w:val="1"/>
                <w:szCs w:val="1"/>
              </w:rPr>
            </w:pPr>
          </w:p>
        </w:tc>
      </w:tr>
      <w:tr w:rsidR="00F62E6C" w14:paraId="4FDFB367" w14:textId="77777777">
        <w:trPr>
          <w:trHeight w:val="39"/>
        </w:trPr>
        <w:tc>
          <w:tcPr>
            <w:tcW w:w="140" w:type="dxa"/>
            <w:tcBorders>
              <w:left w:val="single" w:sz="8" w:space="0" w:color="auto"/>
            </w:tcBorders>
            <w:vAlign w:val="bottom"/>
          </w:tcPr>
          <w:p w14:paraId="258D9B5F" w14:textId="77777777" w:rsidR="00F62E6C" w:rsidRDefault="00F62E6C">
            <w:pPr>
              <w:rPr>
                <w:sz w:val="3"/>
                <w:szCs w:val="3"/>
              </w:rPr>
            </w:pPr>
          </w:p>
        </w:tc>
        <w:tc>
          <w:tcPr>
            <w:tcW w:w="60" w:type="dxa"/>
            <w:vAlign w:val="bottom"/>
          </w:tcPr>
          <w:p w14:paraId="448E5877" w14:textId="77777777" w:rsidR="00F62E6C" w:rsidRDefault="00F62E6C">
            <w:pPr>
              <w:rPr>
                <w:sz w:val="3"/>
                <w:szCs w:val="3"/>
              </w:rPr>
            </w:pPr>
          </w:p>
        </w:tc>
        <w:tc>
          <w:tcPr>
            <w:tcW w:w="300" w:type="dxa"/>
            <w:vAlign w:val="bottom"/>
          </w:tcPr>
          <w:p w14:paraId="23E4959D" w14:textId="77777777" w:rsidR="00F62E6C" w:rsidRDefault="00F62E6C">
            <w:pPr>
              <w:rPr>
                <w:sz w:val="3"/>
                <w:szCs w:val="3"/>
              </w:rPr>
            </w:pPr>
          </w:p>
        </w:tc>
        <w:tc>
          <w:tcPr>
            <w:tcW w:w="300" w:type="dxa"/>
            <w:vAlign w:val="bottom"/>
          </w:tcPr>
          <w:p w14:paraId="134C6D59" w14:textId="77777777" w:rsidR="00F62E6C" w:rsidRDefault="00F62E6C">
            <w:pPr>
              <w:rPr>
                <w:sz w:val="3"/>
                <w:szCs w:val="3"/>
              </w:rPr>
            </w:pPr>
          </w:p>
        </w:tc>
        <w:tc>
          <w:tcPr>
            <w:tcW w:w="300" w:type="dxa"/>
            <w:vAlign w:val="bottom"/>
          </w:tcPr>
          <w:p w14:paraId="760BA37B" w14:textId="77777777" w:rsidR="00F62E6C" w:rsidRDefault="00F62E6C">
            <w:pPr>
              <w:rPr>
                <w:sz w:val="3"/>
                <w:szCs w:val="3"/>
              </w:rPr>
            </w:pPr>
          </w:p>
        </w:tc>
        <w:tc>
          <w:tcPr>
            <w:tcW w:w="320" w:type="dxa"/>
            <w:vAlign w:val="bottom"/>
          </w:tcPr>
          <w:p w14:paraId="378B8FB5" w14:textId="77777777" w:rsidR="00F62E6C" w:rsidRDefault="00F62E6C">
            <w:pPr>
              <w:rPr>
                <w:sz w:val="3"/>
                <w:szCs w:val="3"/>
              </w:rPr>
            </w:pPr>
          </w:p>
        </w:tc>
        <w:tc>
          <w:tcPr>
            <w:tcW w:w="180" w:type="dxa"/>
            <w:vAlign w:val="bottom"/>
          </w:tcPr>
          <w:p w14:paraId="0014ED7F" w14:textId="77777777" w:rsidR="00F62E6C" w:rsidRDefault="00F62E6C">
            <w:pPr>
              <w:rPr>
                <w:sz w:val="3"/>
                <w:szCs w:val="3"/>
              </w:rPr>
            </w:pPr>
          </w:p>
        </w:tc>
        <w:tc>
          <w:tcPr>
            <w:tcW w:w="140" w:type="dxa"/>
            <w:vAlign w:val="bottom"/>
          </w:tcPr>
          <w:p w14:paraId="3DE7D357" w14:textId="77777777" w:rsidR="00F62E6C" w:rsidRDefault="00F62E6C">
            <w:pPr>
              <w:rPr>
                <w:sz w:val="3"/>
                <w:szCs w:val="3"/>
              </w:rPr>
            </w:pPr>
          </w:p>
        </w:tc>
        <w:tc>
          <w:tcPr>
            <w:tcW w:w="280" w:type="dxa"/>
            <w:vAlign w:val="bottom"/>
          </w:tcPr>
          <w:p w14:paraId="01A37EE9" w14:textId="77777777" w:rsidR="00F62E6C" w:rsidRDefault="00F62E6C">
            <w:pPr>
              <w:rPr>
                <w:sz w:val="3"/>
                <w:szCs w:val="3"/>
              </w:rPr>
            </w:pPr>
          </w:p>
        </w:tc>
        <w:tc>
          <w:tcPr>
            <w:tcW w:w="320" w:type="dxa"/>
            <w:vAlign w:val="bottom"/>
          </w:tcPr>
          <w:p w14:paraId="78486AA3" w14:textId="77777777" w:rsidR="00F62E6C" w:rsidRDefault="00F62E6C">
            <w:pPr>
              <w:rPr>
                <w:sz w:val="3"/>
                <w:szCs w:val="3"/>
              </w:rPr>
            </w:pPr>
          </w:p>
        </w:tc>
        <w:tc>
          <w:tcPr>
            <w:tcW w:w="300" w:type="dxa"/>
            <w:vAlign w:val="bottom"/>
          </w:tcPr>
          <w:p w14:paraId="0D2FDFB0" w14:textId="77777777" w:rsidR="00F62E6C" w:rsidRDefault="00F62E6C">
            <w:pPr>
              <w:rPr>
                <w:sz w:val="3"/>
                <w:szCs w:val="3"/>
              </w:rPr>
            </w:pPr>
          </w:p>
        </w:tc>
        <w:tc>
          <w:tcPr>
            <w:tcW w:w="300" w:type="dxa"/>
            <w:vAlign w:val="bottom"/>
          </w:tcPr>
          <w:p w14:paraId="00A51452" w14:textId="77777777" w:rsidR="00F62E6C" w:rsidRDefault="00F62E6C">
            <w:pPr>
              <w:rPr>
                <w:sz w:val="3"/>
                <w:szCs w:val="3"/>
              </w:rPr>
            </w:pPr>
          </w:p>
        </w:tc>
        <w:tc>
          <w:tcPr>
            <w:tcW w:w="320" w:type="dxa"/>
            <w:vAlign w:val="bottom"/>
          </w:tcPr>
          <w:p w14:paraId="580935CD" w14:textId="77777777" w:rsidR="00F62E6C" w:rsidRDefault="00F62E6C">
            <w:pPr>
              <w:rPr>
                <w:sz w:val="3"/>
                <w:szCs w:val="3"/>
              </w:rPr>
            </w:pPr>
          </w:p>
        </w:tc>
        <w:tc>
          <w:tcPr>
            <w:tcW w:w="300" w:type="dxa"/>
            <w:vAlign w:val="bottom"/>
          </w:tcPr>
          <w:p w14:paraId="7461D329" w14:textId="77777777" w:rsidR="00F62E6C" w:rsidRDefault="00F62E6C">
            <w:pPr>
              <w:rPr>
                <w:sz w:val="3"/>
                <w:szCs w:val="3"/>
              </w:rPr>
            </w:pPr>
          </w:p>
        </w:tc>
        <w:tc>
          <w:tcPr>
            <w:tcW w:w="300" w:type="dxa"/>
            <w:vAlign w:val="bottom"/>
          </w:tcPr>
          <w:p w14:paraId="67EEC174" w14:textId="77777777" w:rsidR="00F62E6C" w:rsidRDefault="00F62E6C">
            <w:pPr>
              <w:rPr>
                <w:sz w:val="3"/>
                <w:szCs w:val="3"/>
              </w:rPr>
            </w:pPr>
          </w:p>
        </w:tc>
        <w:tc>
          <w:tcPr>
            <w:tcW w:w="220" w:type="dxa"/>
            <w:vAlign w:val="bottom"/>
          </w:tcPr>
          <w:p w14:paraId="4D807F31" w14:textId="77777777" w:rsidR="00F62E6C" w:rsidRDefault="00F62E6C">
            <w:pPr>
              <w:rPr>
                <w:sz w:val="3"/>
                <w:szCs w:val="3"/>
              </w:rPr>
            </w:pPr>
          </w:p>
        </w:tc>
        <w:tc>
          <w:tcPr>
            <w:tcW w:w="60" w:type="dxa"/>
            <w:vAlign w:val="bottom"/>
          </w:tcPr>
          <w:p w14:paraId="559C64E6" w14:textId="77777777" w:rsidR="00F62E6C" w:rsidRDefault="00F62E6C">
            <w:pPr>
              <w:rPr>
                <w:sz w:val="3"/>
                <w:szCs w:val="3"/>
              </w:rPr>
            </w:pPr>
          </w:p>
        </w:tc>
        <w:tc>
          <w:tcPr>
            <w:tcW w:w="120" w:type="dxa"/>
            <w:tcBorders>
              <w:right w:val="single" w:sz="8" w:space="0" w:color="auto"/>
            </w:tcBorders>
            <w:vAlign w:val="bottom"/>
          </w:tcPr>
          <w:p w14:paraId="6BD7AD2F" w14:textId="77777777" w:rsidR="00F62E6C" w:rsidRDefault="00F62E6C">
            <w:pPr>
              <w:rPr>
                <w:sz w:val="3"/>
                <w:szCs w:val="3"/>
              </w:rPr>
            </w:pPr>
          </w:p>
        </w:tc>
        <w:tc>
          <w:tcPr>
            <w:tcW w:w="260" w:type="dxa"/>
            <w:vMerge/>
            <w:vAlign w:val="bottom"/>
          </w:tcPr>
          <w:p w14:paraId="4C1BD7EA" w14:textId="77777777" w:rsidR="00F62E6C" w:rsidRDefault="00F62E6C">
            <w:pPr>
              <w:rPr>
                <w:sz w:val="3"/>
                <w:szCs w:val="3"/>
              </w:rPr>
            </w:pPr>
          </w:p>
        </w:tc>
        <w:tc>
          <w:tcPr>
            <w:tcW w:w="0" w:type="dxa"/>
            <w:vAlign w:val="bottom"/>
          </w:tcPr>
          <w:p w14:paraId="6336FEF4" w14:textId="77777777" w:rsidR="00F62E6C" w:rsidRDefault="00F62E6C">
            <w:pPr>
              <w:spacing w:line="20" w:lineRule="exact"/>
              <w:rPr>
                <w:sz w:val="1"/>
                <w:szCs w:val="1"/>
              </w:rPr>
            </w:pPr>
          </w:p>
        </w:tc>
      </w:tr>
      <w:tr w:rsidR="00F62E6C" w14:paraId="67A96102" w14:textId="77777777">
        <w:trPr>
          <w:trHeight w:val="152"/>
        </w:trPr>
        <w:tc>
          <w:tcPr>
            <w:tcW w:w="140" w:type="dxa"/>
            <w:tcBorders>
              <w:left w:val="single" w:sz="8" w:space="0" w:color="auto"/>
            </w:tcBorders>
            <w:vAlign w:val="bottom"/>
          </w:tcPr>
          <w:p w14:paraId="53F24B50" w14:textId="77777777" w:rsidR="00F62E6C" w:rsidRDefault="00F62E6C">
            <w:pPr>
              <w:rPr>
                <w:sz w:val="13"/>
                <w:szCs w:val="13"/>
              </w:rPr>
            </w:pPr>
          </w:p>
        </w:tc>
        <w:tc>
          <w:tcPr>
            <w:tcW w:w="60" w:type="dxa"/>
            <w:vAlign w:val="bottom"/>
          </w:tcPr>
          <w:p w14:paraId="11400E30" w14:textId="77777777" w:rsidR="00F62E6C" w:rsidRDefault="00F62E6C">
            <w:pPr>
              <w:rPr>
                <w:sz w:val="13"/>
                <w:szCs w:val="13"/>
              </w:rPr>
            </w:pPr>
          </w:p>
        </w:tc>
        <w:tc>
          <w:tcPr>
            <w:tcW w:w="300" w:type="dxa"/>
            <w:vAlign w:val="bottom"/>
          </w:tcPr>
          <w:p w14:paraId="616CFDE9" w14:textId="77777777" w:rsidR="00F62E6C" w:rsidRDefault="00F62E6C">
            <w:pPr>
              <w:rPr>
                <w:sz w:val="13"/>
                <w:szCs w:val="13"/>
              </w:rPr>
            </w:pPr>
          </w:p>
        </w:tc>
        <w:tc>
          <w:tcPr>
            <w:tcW w:w="300" w:type="dxa"/>
            <w:vAlign w:val="bottom"/>
          </w:tcPr>
          <w:p w14:paraId="2D55AF82" w14:textId="77777777" w:rsidR="00F62E6C" w:rsidRDefault="00F62E6C">
            <w:pPr>
              <w:rPr>
                <w:sz w:val="13"/>
                <w:szCs w:val="13"/>
              </w:rPr>
            </w:pPr>
          </w:p>
        </w:tc>
        <w:tc>
          <w:tcPr>
            <w:tcW w:w="300" w:type="dxa"/>
            <w:vAlign w:val="bottom"/>
          </w:tcPr>
          <w:p w14:paraId="4B3ADC3A" w14:textId="77777777" w:rsidR="00F62E6C" w:rsidRDefault="00F62E6C">
            <w:pPr>
              <w:rPr>
                <w:sz w:val="13"/>
                <w:szCs w:val="13"/>
              </w:rPr>
            </w:pPr>
          </w:p>
        </w:tc>
        <w:tc>
          <w:tcPr>
            <w:tcW w:w="320" w:type="dxa"/>
            <w:vAlign w:val="bottom"/>
          </w:tcPr>
          <w:p w14:paraId="2C1F7A48" w14:textId="77777777" w:rsidR="00F62E6C" w:rsidRDefault="00F62E6C">
            <w:pPr>
              <w:rPr>
                <w:sz w:val="13"/>
                <w:szCs w:val="13"/>
              </w:rPr>
            </w:pPr>
          </w:p>
        </w:tc>
        <w:tc>
          <w:tcPr>
            <w:tcW w:w="180" w:type="dxa"/>
            <w:vAlign w:val="bottom"/>
          </w:tcPr>
          <w:p w14:paraId="4EA2F47F" w14:textId="77777777" w:rsidR="00F62E6C" w:rsidRDefault="00F62E6C">
            <w:pPr>
              <w:rPr>
                <w:sz w:val="13"/>
                <w:szCs w:val="13"/>
              </w:rPr>
            </w:pPr>
          </w:p>
        </w:tc>
        <w:tc>
          <w:tcPr>
            <w:tcW w:w="140" w:type="dxa"/>
            <w:vAlign w:val="bottom"/>
          </w:tcPr>
          <w:p w14:paraId="5C8A8BE5" w14:textId="77777777" w:rsidR="00F62E6C" w:rsidRDefault="00F62E6C">
            <w:pPr>
              <w:rPr>
                <w:sz w:val="13"/>
                <w:szCs w:val="13"/>
              </w:rPr>
            </w:pPr>
          </w:p>
        </w:tc>
        <w:tc>
          <w:tcPr>
            <w:tcW w:w="280" w:type="dxa"/>
            <w:vAlign w:val="bottom"/>
          </w:tcPr>
          <w:p w14:paraId="4A25AF46" w14:textId="77777777" w:rsidR="00F62E6C" w:rsidRDefault="00F62E6C">
            <w:pPr>
              <w:rPr>
                <w:sz w:val="13"/>
                <w:szCs w:val="13"/>
              </w:rPr>
            </w:pPr>
          </w:p>
        </w:tc>
        <w:tc>
          <w:tcPr>
            <w:tcW w:w="320" w:type="dxa"/>
            <w:vAlign w:val="bottom"/>
          </w:tcPr>
          <w:p w14:paraId="22C1FD87" w14:textId="77777777" w:rsidR="00F62E6C" w:rsidRDefault="00F62E6C">
            <w:pPr>
              <w:rPr>
                <w:sz w:val="13"/>
                <w:szCs w:val="13"/>
              </w:rPr>
            </w:pPr>
          </w:p>
        </w:tc>
        <w:tc>
          <w:tcPr>
            <w:tcW w:w="300" w:type="dxa"/>
            <w:vAlign w:val="bottom"/>
          </w:tcPr>
          <w:p w14:paraId="0727E981" w14:textId="77777777" w:rsidR="00F62E6C" w:rsidRDefault="00F62E6C">
            <w:pPr>
              <w:rPr>
                <w:sz w:val="13"/>
                <w:szCs w:val="13"/>
              </w:rPr>
            </w:pPr>
          </w:p>
        </w:tc>
        <w:tc>
          <w:tcPr>
            <w:tcW w:w="300" w:type="dxa"/>
            <w:vAlign w:val="bottom"/>
          </w:tcPr>
          <w:p w14:paraId="2135BBF4" w14:textId="77777777" w:rsidR="00F62E6C" w:rsidRDefault="00F62E6C">
            <w:pPr>
              <w:rPr>
                <w:sz w:val="13"/>
                <w:szCs w:val="13"/>
              </w:rPr>
            </w:pPr>
          </w:p>
        </w:tc>
        <w:tc>
          <w:tcPr>
            <w:tcW w:w="320" w:type="dxa"/>
            <w:vAlign w:val="bottom"/>
          </w:tcPr>
          <w:p w14:paraId="25783B10" w14:textId="77777777" w:rsidR="00F62E6C" w:rsidRDefault="00F62E6C">
            <w:pPr>
              <w:rPr>
                <w:sz w:val="13"/>
                <w:szCs w:val="13"/>
              </w:rPr>
            </w:pPr>
          </w:p>
        </w:tc>
        <w:tc>
          <w:tcPr>
            <w:tcW w:w="300" w:type="dxa"/>
            <w:vAlign w:val="bottom"/>
          </w:tcPr>
          <w:p w14:paraId="107E89DD" w14:textId="77777777" w:rsidR="00F62E6C" w:rsidRDefault="00F62E6C">
            <w:pPr>
              <w:rPr>
                <w:sz w:val="13"/>
                <w:szCs w:val="13"/>
              </w:rPr>
            </w:pPr>
          </w:p>
        </w:tc>
        <w:tc>
          <w:tcPr>
            <w:tcW w:w="300" w:type="dxa"/>
            <w:vAlign w:val="bottom"/>
          </w:tcPr>
          <w:p w14:paraId="617BADD6" w14:textId="77777777" w:rsidR="00F62E6C" w:rsidRDefault="00F62E6C">
            <w:pPr>
              <w:rPr>
                <w:sz w:val="13"/>
                <w:szCs w:val="13"/>
              </w:rPr>
            </w:pPr>
          </w:p>
        </w:tc>
        <w:tc>
          <w:tcPr>
            <w:tcW w:w="220" w:type="dxa"/>
            <w:vAlign w:val="bottom"/>
          </w:tcPr>
          <w:p w14:paraId="60C8E0AD" w14:textId="77777777" w:rsidR="00F62E6C" w:rsidRDefault="00F62E6C">
            <w:pPr>
              <w:rPr>
                <w:sz w:val="13"/>
                <w:szCs w:val="13"/>
              </w:rPr>
            </w:pPr>
          </w:p>
        </w:tc>
        <w:tc>
          <w:tcPr>
            <w:tcW w:w="60" w:type="dxa"/>
            <w:vAlign w:val="bottom"/>
          </w:tcPr>
          <w:p w14:paraId="1560494E" w14:textId="77777777" w:rsidR="00F62E6C" w:rsidRDefault="00F62E6C">
            <w:pPr>
              <w:rPr>
                <w:sz w:val="13"/>
                <w:szCs w:val="13"/>
              </w:rPr>
            </w:pPr>
          </w:p>
        </w:tc>
        <w:tc>
          <w:tcPr>
            <w:tcW w:w="120" w:type="dxa"/>
            <w:tcBorders>
              <w:right w:val="single" w:sz="8" w:space="0" w:color="auto"/>
            </w:tcBorders>
            <w:vAlign w:val="bottom"/>
          </w:tcPr>
          <w:p w14:paraId="29E903DD" w14:textId="77777777" w:rsidR="00F62E6C" w:rsidRDefault="00F62E6C">
            <w:pPr>
              <w:rPr>
                <w:sz w:val="13"/>
                <w:szCs w:val="13"/>
              </w:rPr>
            </w:pPr>
          </w:p>
        </w:tc>
        <w:tc>
          <w:tcPr>
            <w:tcW w:w="260" w:type="dxa"/>
            <w:vMerge w:val="restart"/>
            <w:vAlign w:val="bottom"/>
          </w:tcPr>
          <w:p w14:paraId="6B45F68C" w14:textId="77777777" w:rsidR="00F62E6C" w:rsidRDefault="008F537A">
            <w:pPr>
              <w:jc w:val="right"/>
              <w:rPr>
                <w:sz w:val="20"/>
                <w:szCs w:val="20"/>
              </w:rPr>
            </w:pPr>
            <w:r>
              <w:rPr>
                <w:rFonts w:ascii="Arial" w:eastAsia="Arial" w:hAnsi="Arial" w:cs="Arial"/>
                <w:sz w:val="12"/>
                <w:szCs w:val="12"/>
              </w:rPr>
              <w:t>200</w:t>
            </w:r>
          </w:p>
        </w:tc>
        <w:tc>
          <w:tcPr>
            <w:tcW w:w="0" w:type="dxa"/>
            <w:vAlign w:val="bottom"/>
          </w:tcPr>
          <w:p w14:paraId="76103AB6" w14:textId="77777777" w:rsidR="00F62E6C" w:rsidRDefault="00F62E6C">
            <w:pPr>
              <w:rPr>
                <w:sz w:val="1"/>
                <w:szCs w:val="1"/>
              </w:rPr>
            </w:pPr>
          </w:p>
        </w:tc>
      </w:tr>
      <w:tr w:rsidR="00F62E6C" w14:paraId="2DABE560" w14:textId="77777777">
        <w:trPr>
          <w:trHeight w:val="103"/>
        </w:trPr>
        <w:tc>
          <w:tcPr>
            <w:tcW w:w="140" w:type="dxa"/>
            <w:tcBorders>
              <w:left w:val="single" w:sz="8" w:space="0" w:color="auto"/>
              <w:bottom w:val="single" w:sz="8" w:space="0" w:color="auto"/>
            </w:tcBorders>
            <w:vAlign w:val="bottom"/>
          </w:tcPr>
          <w:p w14:paraId="67FB8488" w14:textId="77777777" w:rsidR="00F62E6C" w:rsidRDefault="00F62E6C">
            <w:pPr>
              <w:rPr>
                <w:sz w:val="8"/>
                <w:szCs w:val="8"/>
              </w:rPr>
            </w:pPr>
          </w:p>
        </w:tc>
        <w:tc>
          <w:tcPr>
            <w:tcW w:w="60" w:type="dxa"/>
            <w:tcBorders>
              <w:bottom w:val="single" w:sz="8" w:space="0" w:color="auto"/>
              <w:right w:val="single" w:sz="8" w:space="0" w:color="auto"/>
            </w:tcBorders>
            <w:vAlign w:val="bottom"/>
          </w:tcPr>
          <w:p w14:paraId="37184A72" w14:textId="77777777" w:rsidR="00F62E6C" w:rsidRDefault="00F62E6C">
            <w:pPr>
              <w:rPr>
                <w:sz w:val="8"/>
                <w:szCs w:val="8"/>
              </w:rPr>
            </w:pPr>
          </w:p>
        </w:tc>
        <w:tc>
          <w:tcPr>
            <w:tcW w:w="300" w:type="dxa"/>
            <w:tcBorders>
              <w:bottom w:val="single" w:sz="8" w:space="0" w:color="auto"/>
              <w:right w:val="single" w:sz="8" w:space="0" w:color="auto"/>
            </w:tcBorders>
            <w:vAlign w:val="bottom"/>
          </w:tcPr>
          <w:p w14:paraId="39ECC69D" w14:textId="77777777" w:rsidR="00F62E6C" w:rsidRDefault="00F62E6C">
            <w:pPr>
              <w:rPr>
                <w:sz w:val="8"/>
                <w:szCs w:val="8"/>
              </w:rPr>
            </w:pPr>
          </w:p>
        </w:tc>
        <w:tc>
          <w:tcPr>
            <w:tcW w:w="300" w:type="dxa"/>
            <w:tcBorders>
              <w:bottom w:val="single" w:sz="8" w:space="0" w:color="auto"/>
              <w:right w:val="single" w:sz="8" w:space="0" w:color="auto"/>
            </w:tcBorders>
            <w:vAlign w:val="bottom"/>
          </w:tcPr>
          <w:p w14:paraId="4B8C4EA6" w14:textId="77777777" w:rsidR="00F62E6C" w:rsidRDefault="00F62E6C">
            <w:pPr>
              <w:rPr>
                <w:sz w:val="8"/>
                <w:szCs w:val="8"/>
              </w:rPr>
            </w:pPr>
          </w:p>
        </w:tc>
        <w:tc>
          <w:tcPr>
            <w:tcW w:w="300" w:type="dxa"/>
            <w:tcBorders>
              <w:bottom w:val="single" w:sz="8" w:space="0" w:color="auto"/>
              <w:right w:val="single" w:sz="8" w:space="0" w:color="auto"/>
            </w:tcBorders>
            <w:vAlign w:val="bottom"/>
          </w:tcPr>
          <w:p w14:paraId="60B2196F" w14:textId="77777777" w:rsidR="00F62E6C" w:rsidRDefault="00F62E6C">
            <w:pPr>
              <w:rPr>
                <w:sz w:val="8"/>
                <w:szCs w:val="8"/>
              </w:rPr>
            </w:pPr>
          </w:p>
        </w:tc>
        <w:tc>
          <w:tcPr>
            <w:tcW w:w="320" w:type="dxa"/>
            <w:tcBorders>
              <w:bottom w:val="single" w:sz="8" w:space="0" w:color="auto"/>
              <w:right w:val="single" w:sz="8" w:space="0" w:color="auto"/>
            </w:tcBorders>
            <w:vAlign w:val="bottom"/>
          </w:tcPr>
          <w:p w14:paraId="2B869D14" w14:textId="77777777" w:rsidR="00F62E6C" w:rsidRDefault="00F62E6C">
            <w:pPr>
              <w:rPr>
                <w:sz w:val="8"/>
                <w:szCs w:val="8"/>
              </w:rPr>
            </w:pPr>
          </w:p>
        </w:tc>
        <w:tc>
          <w:tcPr>
            <w:tcW w:w="180" w:type="dxa"/>
            <w:tcBorders>
              <w:bottom w:val="single" w:sz="8" w:space="0" w:color="auto"/>
            </w:tcBorders>
            <w:vAlign w:val="bottom"/>
          </w:tcPr>
          <w:p w14:paraId="6644D55D" w14:textId="77777777" w:rsidR="00F62E6C" w:rsidRDefault="00F62E6C">
            <w:pPr>
              <w:rPr>
                <w:sz w:val="8"/>
                <w:szCs w:val="8"/>
              </w:rPr>
            </w:pPr>
          </w:p>
        </w:tc>
        <w:tc>
          <w:tcPr>
            <w:tcW w:w="140" w:type="dxa"/>
            <w:tcBorders>
              <w:bottom w:val="single" w:sz="8" w:space="0" w:color="auto"/>
              <w:right w:val="single" w:sz="8" w:space="0" w:color="auto"/>
            </w:tcBorders>
            <w:vAlign w:val="bottom"/>
          </w:tcPr>
          <w:p w14:paraId="79BA4D76" w14:textId="77777777" w:rsidR="00F62E6C" w:rsidRDefault="00F62E6C">
            <w:pPr>
              <w:rPr>
                <w:sz w:val="8"/>
                <w:szCs w:val="8"/>
              </w:rPr>
            </w:pPr>
          </w:p>
        </w:tc>
        <w:tc>
          <w:tcPr>
            <w:tcW w:w="280" w:type="dxa"/>
            <w:tcBorders>
              <w:bottom w:val="single" w:sz="8" w:space="0" w:color="auto"/>
              <w:right w:val="single" w:sz="8" w:space="0" w:color="auto"/>
            </w:tcBorders>
            <w:vAlign w:val="bottom"/>
          </w:tcPr>
          <w:p w14:paraId="7B3AB1A8" w14:textId="77777777" w:rsidR="00F62E6C" w:rsidRDefault="00F62E6C">
            <w:pPr>
              <w:rPr>
                <w:sz w:val="8"/>
                <w:szCs w:val="8"/>
              </w:rPr>
            </w:pPr>
          </w:p>
        </w:tc>
        <w:tc>
          <w:tcPr>
            <w:tcW w:w="320" w:type="dxa"/>
            <w:tcBorders>
              <w:bottom w:val="single" w:sz="8" w:space="0" w:color="auto"/>
              <w:right w:val="single" w:sz="8" w:space="0" w:color="auto"/>
            </w:tcBorders>
            <w:vAlign w:val="bottom"/>
          </w:tcPr>
          <w:p w14:paraId="15BE7BBC" w14:textId="77777777" w:rsidR="00F62E6C" w:rsidRDefault="00F62E6C">
            <w:pPr>
              <w:rPr>
                <w:sz w:val="8"/>
                <w:szCs w:val="8"/>
              </w:rPr>
            </w:pPr>
          </w:p>
        </w:tc>
        <w:tc>
          <w:tcPr>
            <w:tcW w:w="300" w:type="dxa"/>
            <w:tcBorders>
              <w:bottom w:val="single" w:sz="8" w:space="0" w:color="auto"/>
              <w:right w:val="single" w:sz="8" w:space="0" w:color="auto"/>
            </w:tcBorders>
            <w:vAlign w:val="bottom"/>
          </w:tcPr>
          <w:p w14:paraId="479D9EF5" w14:textId="77777777" w:rsidR="00F62E6C" w:rsidRDefault="00F62E6C">
            <w:pPr>
              <w:rPr>
                <w:sz w:val="8"/>
                <w:szCs w:val="8"/>
              </w:rPr>
            </w:pPr>
          </w:p>
        </w:tc>
        <w:tc>
          <w:tcPr>
            <w:tcW w:w="300" w:type="dxa"/>
            <w:tcBorders>
              <w:bottom w:val="single" w:sz="8" w:space="0" w:color="auto"/>
              <w:right w:val="single" w:sz="8" w:space="0" w:color="auto"/>
            </w:tcBorders>
            <w:vAlign w:val="bottom"/>
          </w:tcPr>
          <w:p w14:paraId="04E7F7AC" w14:textId="77777777" w:rsidR="00F62E6C" w:rsidRDefault="00F62E6C">
            <w:pPr>
              <w:rPr>
                <w:sz w:val="8"/>
                <w:szCs w:val="8"/>
              </w:rPr>
            </w:pPr>
          </w:p>
        </w:tc>
        <w:tc>
          <w:tcPr>
            <w:tcW w:w="320" w:type="dxa"/>
            <w:tcBorders>
              <w:bottom w:val="single" w:sz="8" w:space="0" w:color="auto"/>
              <w:right w:val="single" w:sz="8" w:space="0" w:color="auto"/>
            </w:tcBorders>
            <w:vAlign w:val="bottom"/>
          </w:tcPr>
          <w:p w14:paraId="52152CB8" w14:textId="77777777" w:rsidR="00F62E6C" w:rsidRDefault="00F62E6C">
            <w:pPr>
              <w:rPr>
                <w:sz w:val="8"/>
                <w:szCs w:val="8"/>
              </w:rPr>
            </w:pPr>
          </w:p>
        </w:tc>
        <w:tc>
          <w:tcPr>
            <w:tcW w:w="300" w:type="dxa"/>
            <w:tcBorders>
              <w:bottom w:val="single" w:sz="8" w:space="0" w:color="auto"/>
              <w:right w:val="single" w:sz="8" w:space="0" w:color="auto"/>
            </w:tcBorders>
            <w:vAlign w:val="bottom"/>
          </w:tcPr>
          <w:p w14:paraId="11616145" w14:textId="77777777" w:rsidR="00F62E6C" w:rsidRDefault="00F62E6C">
            <w:pPr>
              <w:rPr>
                <w:sz w:val="8"/>
                <w:szCs w:val="8"/>
              </w:rPr>
            </w:pPr>
          </w:p>
        </w:tc>
        <w:tc>
          <w:tcPr>
            <w:tcW w:w="300" w:type="dxa"/>
            <w:tcBorders>
              <w:bottom w:val="single" w:sz="8" w:space="0" w:color="auto"/>
              <w:right w:val="single" w:sz="8" w:space="0" w:color="auto"/>
            </w:tcBorders>
            <w:vAlign w:val="bottom"/>
          </w:tcPr>
          <w:p w14:paraId="5FDD400C" w14:textId="77777777" w:rsidR="00F62E6C" w:rsidRDefault="00F62E6C">
            <w:pPr>
              <w:rPr>
                <w:sz w:val="8"/>
                <w:szCs w:val="8"/>
              </w:rPr>
            </w:pPr>
          </w:p>
        </w:tc>
        <w:tc>
          <w:tcPr>
            <w:tcW w:w="220" w:type="dxa"/>
            <w:tcBorders>
              <w:bottom w:val="single" w:sz="8" w:space="0" w:color="auto"/>
            </w:tcBorders>
            <w:vAlign w:val="bottom"/>
          </w:tcPr>
          <w:p w14:paraId="45EEFE1A" w14:textId="77777777" w:rsidR="00F62E6C" w:rsidRDefault="00F62E6C">
            <w:pPr>
              <w:rPr>
                <w:sz w:val="8"/>
                <w:szCs w:val="8"/>
              </w:rPr>
            </w:pPr>
          </w:p>
        </w:tc>
        <w:tc>
          <w:tcPr>
            <w:tcW w:w="60" w:type="dxa"/>
            <w:tcBorders>
              <w:bottom w:val="single" w:sz="8" w:space="0" w:color="auto"/>
            </w:tcBorders>
            <w:vAlign w:val="bottom"/>
          </w:tcPr>
          <w:p w14:paraId="7C96FAF1" w14:textId="77777777" w:rsidR="00F62E6C" w:rsidRDefault="00F62E6C">
            <w:pPr>
              <w:rPr>
                <w:sz w:val="8"/>
                <w:szCs w:val="8"/>
              </w:rPr>
            </w:pPr>
          </w:p>
        </w:tc>
        <w:tc>
          <w:tcPr>
            <w:tcW w:w="120" w:type="dxa"/>
            <w:tcBorders>
              <w:bottom w:val="single" w:sz="8" w:space="0" w:color="auto"/>
              <w:right w:val="single" w:sz="8" w:space="0" w:color="auto"/>
            </w:tcBorders>
            <w:vAlign w:val="bottom"/>
          </w:tcPr>
          <w:p w14:paraId="4725E50A" w14:textId="77777777" w:rsidR="00F62E6C" w:rsidRDefault="00F62E6C">
            <w:pPr>
              <w:rPr>
                <w:sz w:val="8"/>
                <w:szCs w:val="8"/>
              </w:rPr>
            </w:pPr>
          </w:p>
        </w:tc>
        <w:tc>
          <w:tcPr>
            <w:tcW w:w="260" w:type="dxa"/>
            <w:vMerge/>
            <w:vAlign w:val="bottom"/>
          </w:tcPr>
          <w:p w14:paraId="13D08348" w14:textId="77777777" w:rsidR="00F62E6C" w:rsidRDefault="00F62E6C">
            <w:pPr>
              <w:rPr>
                <w:sz w:val="8"/>
                <w:szCs w:val="8"/>
              </w:rPr>
            </w:pPr>
          </w:p>
        </w:tc>
        <w:tc>
          <w:tcPr>
            <w:tcW w:w="0" w:type="dxa"/>
            <w:vAlign w:val="bottom"/>
          </w:tcPr>
          <w:p w14:paraId="4149220B" w14:textId="77777777" w:rsidR="00F62E6C" w:rsidRDefault="00F62E6C">
            <w:pPr>
              <w:rPr>
                <w:sz w:val="1"/>
                <w:szCs w:val="1"/>
              </w:rPr>
            </w:pPr>
          </w:p>
        </w:tc>
      </w:tr>
      <w:tr w:rsidR="00F62E6C" w14:paraId="50C85C93" w14:textId="77777777">
        <w:trPr>
          <w:trHeight w:val="49"/>
        </w:trPr>
        <w:tc>
          <w:tcPr>
            <w:tcW w:w="500" w:type="dxa"/>
            <w:gridSpan w:val="3"/>
            <w:vMerge w:val="restart"/>
            <w:vAlign w:val="bottom"/>
          </w:tcPr>
          <w:p w14:paraId="368B6480" w14:textId="77777777" w:rsidR="00F62E6C" w:rsidRDefault="008F537A">
            <w:pPr>
              <w:jc w:val="right"/>
              <w:rPr>
                <w:sz w:val="20"/>
                <w:szCs w:val="20"/>
              </w:rPr>
            </w:pPr>
            <w:r>
              <w:rPr>
                <w:rFonts w:ascii="Arial" w:eastAsia="Arial" w:hAnsi="Arial" w:cs="Arial"/>
                <w:sz w:val="12"/>
                <w:szCs w:val="12"/>
              </w:rPr>
              <w:t>2007</w:t>
            </w:r>
          </w:p>
        </w:tc>
        <w:tc>
          <w:tcPr>
            <w:tcW w:w="300" w:type="dxa"/>
            <w:vMerge w:val="restart"/>
            <w:vAlign w:val="bottom"/>
          </w:tcPr>
          <w:p w14:paraId="1C9B4710" w14:textId="77777777" w:rsidR="00F62E6C" w:rsidRDefault="008F537A">
            <w:pPr>
              <w:ind w:right="20"/>
              <w:jc w:val="right"/>
              <w:rPr>
                <w:sz w:val="20"/>
                <w:szCs w:val="20"/>
              </w:rPr>
            </w:pPr>
            <w:r>
              <w:rPr>
                <w:rFonts w:ascii="Arial" w:eastAsia="Arial" w:hAnsi="Arial" w:cs="Arial"/>
                <w:sz w:val="12"/>
                <w:szCs w:val="12"/>
              </w:rPr>
              <w:t>08</w:t>
            </w:r>
          </w:p>
        </w:tc>
        <w:tc>
          <w:tcPr>
            <w:tcW w:w="300" w:type="dxa"/>
            <w:vMerge w:val="restart"/>
            <w:vAlign w:val="bottom"/>
          </w:tcPr>
          <w:p w14:paraId="0C01EC02" w14:textId="77777777" w:rsidR="00F62E6C" w:rsidRDefault="008F537A">
            <w:pPr>
              <w:ind w:right="20"/>
              <w:jc w:val="right"/>
              <w:rPr>
                <w:sz w:val="20"/>
                <w:szCs w:val="20"/>
              </w:rPr>
            </w:pPr>
            <w:r>
              <w:rPr>
                <w:rFonts w:ascii="Arial" w:eastAsia="Arial" w:hAnsi="Arial" w:cs="Arial"/>
                <w:sz w:val="12"/>
                <w:szCs w:val="12"/>
              </w:rPr>
              <w:t>09</w:t>
            </w:r>
          </w:p>
        </w:tc>
        <w:tc>
          <w:tcPr>
            <w:tcW w:w="320" w:type="dxa"/>
            <w:vMerge w:val="restart"/>
            <w:vAlign w:val="bottom"/>
          </w:tcPr>
          <w:p w14:paraId="40C7CF3C" w14:textId="77777777" w:rsidR="00F62E6C" w:rsidRDefault="008F537A">
            <w:pPr>
              <w:ind w:right="40"/>
              <w:jc w:val="right"/>
              <w:rPr>
                <w:sz w:val="20"/>
                <w:szCs w:val="20"/>
              </w:rPr>
            </w:pPr>
            <w:r>
              <w:rPr>
                <w:rFonts w:ascii="Arial" w:eastAsia="Arial" w:hAnsi="Arial" w:cs="Arial"/>
                <w:sz w:val="12"/>
                <w:szCs w:val="12"/>
              </w:rPr>
              <w:t>10</w:t>
            </w:r>
          </w:p>
        </w:tc>
        <w:tc>
          <w:tcPr>
            <w:tcW w:w="320" w:type="dxa"/>
            <w:gridSpan w:val="2"/>
            <w:vMerge w:val="restart"/>
            <w:vAlign w:val="bottom"/>
          </w:tcPr>
          <w:p w14:paraId="4C6607B7" w14:textId="77777777" w:rsidR="00F62E6C" w:rsidRDefault="008F537A">
            <w:pPr>
              <w:ind w:right="140"/>
              <w:jc w:val="right"/>
              <w:rPr>
                <w:sz w:val="20"/>
                <w:szCs w:val="20"/>
              </w:rPr>
            </w:pPr>
            <w:r>
              <w:rPr>
                <w:rFonts w:ascii="Arial" w:eastAsia="Arial" w:hAnsi="Arial" w:cs="Arial"/>
                <w:sz w:val="12"/>
                <w:szCs w:val="12"/>
              </w:rPr>
              <w:t>11</w:t>
            </w:r>
          </w:p>
        </w:tc>
        <w:tc>
          <w:tcPr>
            <w:tcW w:w="280" w:type="dxa"/>
            <w:vMerge w:val="restart"/>
            <w:vAlign w:val="bottom"/>
          </w:tcPr>
          <w:p w14:paraId="0142C5EF" w14:textId="77777777" w:rsidR="00F62E6C" w:rsidRDefault="008F537A">
            <w:pPr>
              <w:ind w:right="40"/>
              <w:jc w:val="right"/>
              <w:rPr>
                <w:sz w:val="20"/>
                <w:szCs w:val="20"/>
              </w:rPr>
            </w:pPr>
            <w:r>
              <w:rPr>
                <w:rFonts w:ascii="Arial" w:eastAsia="Arial" w:hAnsi="Arial" w:cs="Arial"/>
                <w:sz w:val="12"/>
                <w:szCs w:val="12"/>
              </w:rPr>
              <w:t>12</w:t>
            </w:r>
          </w:p>
        </w:tc>
        <w:tc>
          <w:tcPr>
            <w:tcW w:w="320" w:type="dxa"/>
            <w:vMerge w:val="restart"/>
            <w:vAlign w:val="bottom"/>
          </w:tcPr>
          <w:p w14:paraId="79B01C1E" w14:textId="77777777" w:rsidR="00F62E6C" w:rsidRDefault="008F537A">
            <w:pPr>
              <w:ind w:right="60"/>
              <w:jc w:val="right"/>
              <w:rPr>
                <w:sz w:val="20"/>
                <w:szCs w:val="20"/>
              </w:rPr>
            </w:pPr>
            <w:r>
              <w:rPr>
                <w:rFonts w:ascii="Arial" w:eastAsia="Arial" w:hAnsi="Arial" w:cs="Arial"/>
                <w:sz w:val="12"/>
                <w:szCs w:val="12"/>
              </w:rPr>
              <w:t>13</w:t>
            </w:r>
          </w:p>
        </w:tc>
        <w:tc>
          <w:tcPr>
            <w:tcW w:w="300" w:type="dxa"/>
            <w:vMerge w:val="restart"/>
            <w:vAlign w:val="bottom"/>
          </w:tcPr>
          <w:p w14:paraId="743390E0" w14:textId="77777777" w:rsidR="00F62E6C" w:rsidRDefault="008F537A">
            <w:pPr>
              <w:ind w:right="40"/>
              <w:jc w:val="right"/>
              <w:rPr>
                <w:sz w:val="20"/>
                <w:szCs w:val="20"/>
              </w:rPr>
            </w:pPr>
            <w:r>
              <w:rPr>
                <w:rFonts w:ascii="Arial" w:eastAsia="Arial" w:hAnsi="Arial" w:cs="Arial"/>
                <w:sz w:val="12"/>
                <w:szCs w:val="12"/>
              </w:rPr>
              <w:t>14</w:t>
            </w:r>
          </w:p>
        </w:tc>
        <w:tc>
          <w:tcPr>
            <w:tcW w:w="300" w:type="dxa"/>
            <w:vMerge w:val="restart"/>
            <w:vAlign w:val="bottom"/>
          </w:tcPr>
          <w:p w14:paraId="7949CEFE" w14:textId="77777777" w:rsidR="00F62E6C" w:rsidRDefault="008F537A">
            <w:pPr>
              <w:ind w:right="40"/>
              <w:jc w:val="right"/>
              <w:rPr>
                <w:sz w:val="20"/>
                <w:szCs w:val="20"/>
              </w:rPr>
            </w:pPr>
            <w:r>
              <w:rPr>
                <w:rFonts w:ascii="Arial" w:eastAsia="Arial" w:hAnsi="Arial" w:cs="Arial"/>
                <w:sz w:val="12"/>
                <w:szCs w:val="12"/>
              </w:rPr>
              <w:t>15</w:t>
            </w:r>
          </w:p>
        </w:tc>
        <w:tc>
          <w:tcPr>
            <w:tcW w:w="320" w:type="dxa"/>
            <w:vMerge w:val="restart"/>
            <w:vAlign w:val="bottom"/>
          </w:tcPr>
          <w:p w14:paraId="1F96DC96" w14:textId="77777777" w:rsidR="00F62E6C" w:rsidRDefault="008F537A">
            <w:pPr>
              <w:ind w:right="40"/>
              <w:jc w:val="right"/>
              <w:rPr>
                <w:sz w:val="20"/>
                <w:szCs w:val="20"/>
              </w:rPr>
            </w:pPr>
            <w:r>
              <w:rPr>
                <w:rFonts w:ascii="Arial" w:eastAsia="Arial" w:hAnsi="Arial" w:cs="Arial"/>
                <w:sz w:val="12"/>
                <w:szCs w:val="12"/>
              </w:rPr>
              <w:t>16</w:t>
            </w:r>
          </w:p>
        </w:tc>
        <w:tc>
          <w:tcPr>
            <w:tcW w:w="300" w:type="dxa"/>
            <w:vMerge w:val="restart"/>
            <w:vAlign w:val="bottom"/>
          </w:tcPr>
          <w:p w14:paraId="79993923" w14:textId="77777777" w:rsidR="00F62E6C" w:rsidRDefault="008F537A">
            <w:pPr>
              <w:ind w:right="60"/>
              <w:jc w:val="right"/>
              <w:rPr>
                <w:sz w:val="20"/>
                <w:szCs w:val="20"/>
              </w:rPr>
            </w:pPr>
            <w:r>
              <w:rPr>
                <w:rFonts w:ascii="Arial" w:eastAsia="Arial" w:hAnsi="Arial" w:cs="Arial"/>
                <w:sz w:val="12"/>
                <w:szCs w:val="12"/>
              </w:rPr>
              <w:t>17</w:t>
            </w:r>
          </w:p>
        </w:tc>
        <w:tc>
          <w:tcPr>
            <w:tcW w:w="300" w:type="dxa"/>
            <w:vMerge w:val="restart"/>
            <w:vAlign w:val="bottom"/>
          </w:tcPr>
          <w:p w14:paraId="0631DAF8" w14:textId="77777777" w:rsidR="00F62E6C" w:rsidRDefault="008F537A">
            <w:pPr>
              <w:ind w:right="40"/>
              <w:jc w:val="right"/>
              <w:rPr>
                <w:sz w:val="20"/>
                <w:szCs w:val="20"/>
              </w:rPr>
            </w:pPr>
            <w:r>
              <w:rPr>
                <w:rFonts w:ascii="Arial" w:eastAsia="Arial" w:hAnsi="Arial" w:cs="Arial"/>
                <w:sz w:val="12"/>
                <w:szCs w:val="12"/>
              </w:rPr>
              <w:t>18</w:t>
            </w:r>
          </w:p>
        </w:tc>
        <w:tc>
          <w:tcPr>
            <w:tcW w:w="220" w:type="dxa"/>
            <w:vMerge w:val="restart"/>
            <w:vAlign w:val="bottom"/>
          </w:tcPr>
          <w:p w14:paraId="41AA1B42" w14:textId="77777777" w:rsidR="00F62E6C" w:rsidRDefault="008F537A">
            <w:pPr>
              <w:jc w:val="right"/>
              <w:rPr>
                <w:sz w:val="20"/>
                <w:szCs w:val="20"/>
              </w:rPr>
            </w:pPr>
            <w:r>
              <w:rPr>
                <w:rFonts w:ascii="Arial" w:eastAsia="Arial" w:hAnsi="Arial" w:cs="Arial"/>
                <w:sz w:val="12"/>
                <w:szCs w:val="12"/>
              </w:rPr>
              <w:t>19</w:t>
            </w:r>
          </w:p>
        </w:tc>
        <w:tc>
          <w:tcPr>
            <w:tcW w:w="60" w:type="dxa"/>
            <w:vAlign w:val="bottom"/>
          </w:tcPr>
          <w:p w14:paraId="35E49189" w14:textId="77777777" w:rsidR="00F62E6C" w:rsidRDefault="00F62E6C">
            <w:pPr>
              <w:rPr>
                <w:sz w:val="4"/>
                <w:szCs w:val="4"/>
              </w:rPr>
            </w:pPr>
          </w:p>
        </w:tc>
        <w:tc>
          <w:tcPr>
            <w:tcW w:w="120" w:type="dxa"/>
            <w:vAlign w:val="bottom"/>
          </w:tcPr>
          <w:p w14:paraId="1CB01774" w14:textId="77777777" w:rsidR="00F62E6C" w:rsidRDefault="00F62E6C">
            <w:pPr>
              <w:rPr>
                <w:sz w:val="4"/>
                <w:szCs w:val="4"/>
              </w:rPr>
            </w:pPr>
          </w:p>
        </w:tc>
        <w:tc>
          <w:tcPr>
            <w:tcW w:w="260" w:type="dxa"/>
            <w:vMerge/>
            <w:vAlign w:val="bottom"/>
          </w:tcPr>
          <w:p w14:paraId="2A807916" w14:textId="77777777" w:rsidR="00F62E6C" w:rsidRDefault="00F62E6C">
            <w:pPr>
              <w:rPr>
                <w:sz w:val="4"/>
                <w:szCs w:val="4"/>
              </w:rPr>
            </w:pPr>
          </w:p>
        </w:tc>
        <w:tc>
          <w:tcPr>
            <w:tcW w:w="0" w:type="dxa"/>
            <w:vAlign w:val="bottom"/>
          </w:tcPr>
          <w:p w14:paraId="1DB20075" w14:textId="77777777" w:rsidR="00F62E6C" w:rsidRDefault="00F62E6C">
            <w:pPr>
              <w:rPr>
                <w:sz w:val="1"/>
                <w:szCs w:val="1"/>
              </w:rPr>
            </w:pPr>
          </w:p>
        </w:tc>
      </w:tr>
      <w:tr w:rsidR="00F62E6C" w14:paraId="3C8E9C80" w14:textId="77777777">
        <w:trPr>
          <w:trHeight w:val="110"/>
        </w:trPr>
        <w:tc>
          <w:tcPr>
            <w:tcW w:w="500" w:type="dxa"/>
            <w:gridSpan w:val="3"/>
            <w:vMerge/>
            <w:vAlign w:val="bottom"/>
          </w:tcPr>
          <w:p w14:paraId="3194459A" w14:textId="77777777" w:rsidR="00F62E6C" w:rsidRDefault="00F62E6C">
            <w:pPr>
              <w:rPr>
                <w:sz w:val="9"/>
                <w:szCs w:val="9"/>
              </w:rPr>
            </w:pPr>
          </w:p>
        </w:tc>
        <w:tc>
          <w:tcPr>
            <w:tcW w:w="300" w:type="dxa"/>
            <w:vMerge/>
            <w:vAlign w:val="bottom"/>
          </w:tcPr>
          <w:p w14:paraId="203EE264" w14:textId="77777777" w:rsidR="00F62E6C" w:rsidRDefault="00F62E6C">
            <w:pPr>
              <w:rPr>
                <w:sz w:val="9"/>
                <w:szCs w:val="9"/>
              </w:rPr>
            </w:pPr>
          </w:p>
        </w:tc>
        <w:tc>
          <w:tcPr>
            <w:tcW w:w="300" w:type="dxa"/>
            <w:vMerge/>
            <w:vAlign w:val="bottom"/>
          </w:tcPr>
          <w:p w14:paraId="277FC7B5" w14:textId="77777777" w:rsidR="00F62E6C" w:rsidRDefault="00F62E6C">
            <w:pPr>
              <w:rPr>
                <w:sz w:val="9"/>
                <w:szCs w:val="9"/>
              </w:rPr>
            </w:pPr>
          </w:p>
        </w:tc>
        <w:tc>
          <w:tcPr>
            <w:tcW w:w="320" w:type="dxa"/>
            <w:vMerge/>
            <w:vAlign w:val="bottom"/>
          </w:tcPr>
          <w:p w14:paraId="6C1D3920" w14:textId="77777777" w:rsidR="00F62E6C" w:rsidRDefault="00F62E6C">
            <w:pPr>
              <w:rPr>
                <w:sz w:val="9"/>
                <w:szCs w:val="9"/>
              </w:rPr>
            </w:pPr>
          </w:p>
        </w:tc>
        <w:tc>
          <w:tcPr>
            <w:tcW w:w="320" w:type="dxa"/>
            <w:gridSpan w:val="2"/>
            <w:vMerge/>
            <w:vAlign w:val="bottom"/>
          </w:tcPr>
          <w:p w14:paraId="382580AE" w14:textId="77777777" w:rsidR="00F62E6C" w:rsidRDefault="00F62E6C">
            <w:pPr>
              <w:rPr>
                <w:sz w:val="9"/>
                <w:szCs w:val="9"/>
              </w:rPr>
            </w:pPr>
          </w:p>
        </w:tc>
        <w:tc>
          <w:tcPr>
            <w:tcW w:w="280" w:type="dxa"/>
            <w:vMerge/>
            <w:vAlign w:val="bottom"/>
          </w:tcPr>
          <w:p w14:paraId="11C65706" w14:textId="77777777" w:rsidR="00F62E6C" w:rsidRDefault="00F62E6C">
            <w:pPr>
              <w:rPr>
                <w:sz w:val="9"/>
                <w:szCs w:val="9"/>
              </w:rPr>
            </w:pPr>
          </w:p>
        </w:tc>
        <w:tc>
          <w:tcPr>
            <w:tcW w:w="320" w:type="dxa"/>
            <w:vMerge/>
            <w:vAlign w:val="bottom"/>
          </w:tcPr>
          <w:p w14:paraId="0105436C" w14:textId="77777777" w:rsidR="00F62E6C" w:rsidRDefault="00F62E6C">
            <w:pPr>
              <w:rPr>
                <w:sz w:val="9"/>
                <w:szCs w:val="9"/>
              </w:rPr>
            </w:pPr>
          </w:p>
        </w:tc>
        <w:tc>
          <w:tcPr>
            <w:tcW w:w="300" w:type="dxa"/>
            <w:vMerge/>
            <w:vAlign w:val="bottom"/>
          </w:tcPr>
          <w:p w14:paraId="41F8293A" w14:textId="77777777" w:rsidR="00F62E6C" w:rsidRDefault="00F62E6C">
            <w:pPr>
              <w:rPr>
                <w:sz w:val="9"/>
                <w:szCs w:val="9"/>
              </w:rPr>
            </w:pPr>
          </w:p>
        </w:tc>
        <w:tc>
          <w:tcPr>
            <w:tcW w:w="300" w:type="dxa"/>
            <w:vMerge/>
            <w:vAlign w:val="bottom"/>
          </w:tcPr>
          <w:p w14:paraId="6852693D" w14:textId="77777777" w:rsidR="00F62E6C" w:rsidRDefault="00F62E6C">
            <w:pPr>
              <w:rPr>
                <w:sz w:val="9"/>
                <w:szCs w:val="9"/>
              </w:rPr>
            </w:pPr>
          </w:p>
        </w:tc>
        <w:tc>
          <w:tcPr>
            <w:tcW w:w="320" w:type="dxa"/>
            <w:vMerge/>
            <w:vAlign w:val="bottom"/>
          </w:tcPr>
          <w:p w14:paraId="3C9C464A" w14:textId="77777777" w:rsidR="00F62E6C" w:rsidRDefault="00F62E6C">
            <w:pPr>
              <w:rPr>
                <w:sz w:val="9"/>
                <w:szCs w:val="9"/>
              </w:rPr>
            </w:pPr>
          </w:p>
        </w:tc>
        <w:tc>
          <w:tcPr>
            <w:tcW w:w="300" w:type="dxa"/>
            <w:vMerge/>
            <w:vAlign w:val="bottom"/>
          </w:tcPr>
          <w:p w14:paraId="52416BC2" w14:textId="77777777" w:rsidR="00F62E6C" w:rsidRDefault="00F62E6C">
            <w:pPr>
              <w:rPr>
                <w:sz w:val="9"/>
                <w:szCs w:val="9"/>
              </w:rPr>
            </w:pPr>
          </w:p>
        </w:tc>
        <w:tc>
          <w:tcPr>
            <w:tcW w:w="300" w:type="dxa"/>
            <w:vMerge/>
            <w:vAlign w:val="bottom"/>
          </w:tcPr>
          <w:p w14:paraId="32CFDA61" w14:textId="77777777" w:rsidR="00F62E6C" w:rsidRDefault="00F62E6C">
            <w:pPr>
              <w:rPr>
                <w:sz w:val="9"/>
                <w:szCs w:val="9"/>
              </w:rPr>
            </w:pPr>
          </w:p>
        </w:tc>
        <w:tc>
          <w:tcPr>
            <w:tcW w:w="220" w:type="dxa"/>
            <w:vMerge/>
            <w:vAlign w:val="bottom"/>
          </w:tcPr>
          <w:p w14:paraId="6AF97A1A" w14:textId="77777777" w:rsidR="00F62E6C" w:rsidRDefault="00F62E6C">
            <w:pPr>
              <w:rPr>
                <w:sz w:val="9"/>
                <w:szCs w:val="9"/>
              </w:rPr>
            </w:pPr>
          </w:p>
        </w:tc>
        <w:tc>
          <w:tcPr>
            <w:tcW w:w="60" w:type="dxa"/>
            <w:vAlign w:val="bottom"/>
          </w:tcPr>
          <w:p w14:paraId="7FCE207E" w14:textId="77777777" w:rsidR="00F62E6C" w:rsidRDefault="00F62E6C">
            <w:pPr>
              <w:rPr>
                <w:sz w:val="9"/>
                <w:szCs w:val="9"/>
              </w:rPr>
            </w:pPr>
          </w:p>
        </w:tc>
        <w:tc>
          <w:tcPr>
            <w:tcW w:w="120" w:type="dxa"/>
            <w:vAlign w:val="bottom"/>
          </w:tcPr>
          <w:p w14:paraId="21C17517" w14:textId="77777777" w:rsidR="00F62E6C" w:rsidRDefault="00F62E6C">
            <w:pPr>
              <w:rPr>
                <w:sz w:val="9"/>
                <w:szCs w:val="9"/>
              </w:rPr>
            </w:pPr>
          </w:p>
        </w:tc>
        <w:tc>
          <w:tcPr>
            <w:tcW w:w="260" w:type="dxa"/>
            <w:vAlign w:val="bottom"/>
          </w:tcPr>
          <w:p w14:paraId="15B5BBD0" w14:textId="77777777" w:rsidR="00F62E6C" w:rsidRDefault="00F62E6C">
            <w:pPr>
              <w:rPr>
                <w:sz w:val="9"/>
                <w:szCs w:val="9"/>
              </w:rPr>
            </w:pPr>
          </w:p>
        </w:tc>
        <w:tc>
          <w:tcPr>
            <w:tcW w:w="0" w:type="dxa"/>
            <w:vAlign w:val="bottom"/>
          </w:tcPr>
          <w:p w14:paraId="77F2E6D6" w14:textId="77777777" w:rsidR="00F62E6C" w:rsidRDefault="00F62E6C">
            <w:pPr>
              <w:rPr>
                <w:sz w:val="1"/>
                <w:szCs w:val="1"/>
              </w:rPr>
            </w:pPr>
          </w:p>
        </w:tc>
      </w:tr>
    </w:tbl>
    <w:p w14:paraId="46169E9C" w14:textId="77777777" w:rsidR="00F62E6C" w:rsidRDefault="00F62E6C">
      <w:pPr>
        <w:spacing w:line="124" w:lineRule="exact"/>
        <w:rPr>
          <w:sz w:val="20"/>
          <w:szCs w:val="20"/>
        </w:rPr>
      </w:pPr>
    </w:p>
    <w:p w14:paraId="6CCFA4C8" w14:textId="77777777" w:rsidR="00F62E6C" w:rsidRDefault="008F537A">
      <w:pPr>
        <w:rPr>
          <w:sz w:val="20"/>
          <w:szCs w:val="20"/>
        </w:rPr>
      </w:pPr>
      <w:r>
        <w:rPr>
          <w:rFonts w:ascii="Arial" w:eastAsia="Arial" w:hAnsi="Arial" w:cs="Arial"/>
          <w:sz w:val="11"/>
          <w:szCs w:val="11"/>
        </w:rPr>
        <w:t xml:space="preserve">Source: Bank of England </w:t>
      </w:r>
      <w:r>
        <w:rPr>
          <w:rFonts w:ascii="Arial" w:eastAsia="Arial" w:hAnsi="Arial" w:cs="Arial"/>
          <w:i/>
          <w:iCs/>
          <w:sz w:val="11"/>
          <w:szCs w:val="11"/>
        </w:rPr>
        <w:t>Credit Conditions Survey</w:t>
      </w:r>
      <w:r>
        <w:rPr>
          <w:rFonts w:ascii="Arial" w:eastAsia="Arial" w:hAnsi="Arial" w:cs="Arial"/>
          <w:sz w:val="11"/>
          <w:szCs w:val="11"/>
        </w:rPr>
        <w:t>.</w:t>
      </w:r>
    </w:p>
    <w:p w14:paraId="74F16BE3" w14:textId="77777777" w:rsidR="00F62E6C" w:rsidRDefault="00F62E6C">
      <w:pPr>
        <w:spacing w:line="134" w:lineRule="exact"/>
        <w:rPr>
          <w:sz w:val="20"/>
          <w:szCs w:val="20"/>
        </w:rPr>
      </w:pPr>
    </w:p>
    <w:p w14:paraId="6CC4DE92" w14:textId="77777777" w:rsidR="00F62E6C" w:rsidRDefault="008F537A">
      <w:pPr>
        <w:numPr>
          <w:ilvl w:val="0"/>
          <w:numId w:val="139"/>
        </w:numPr>
        <w:tabs>
          <w:tab w:val="left" w:pos="180"/>
        </w:tabs>
        <w:spacing w:line="271" w:lineRule="auto"/>
        <w:ind w:left="180" w:right="480" w:hanging="177"/>
        <w:rPr>
          <w:rFonts w:ascii="Arial" w:eastAsia="Arial" w:hAnsi="Arial" w:cs="Arial"/>
          <w:sz w:val="10"/>
          <w:szCs w:val="10"/>
        </w:rPr>
      </w:pPr>
      <w:r>
        <w:rPr>
          <w:rFonts w:ascii="Arial" w:eastAsia="Arial" w:hAnsi="Arial" w:cs="Arial"/>
          <w:sz w:val="10"/>
          <w:szCs w:val="10"/>
        </w:rPr>
        <w:t xml:space="preserve">Net percentage balances are </w:t>
      </w:r>
      <w:r>
        <w:rPr>
          <w:rFonts w:ascii="Arial" w:eastAsia="Arial" w:hAnsi="Arial" w:cs="Arial"/>
          <w:sz w:val="10"/>
          <w:szCs w:val="10"/>
        </w:rPr>
        <w:t>calculated by weighting together the responses of those lenders who answered the question ‘What have been the main factors contributing to changes in demand for lending?’. The bars show the responses over the previous three months.</w:t>
      </w:r>
    </w:p>
    <w:p w14:paraId="579B71A9" w14:textId="77777777" w:rsidR="00F62E6C" w:rsidRDefault="008F537A">
      <w:pPr>
        <w:numPr>
          <w:ilvl w:val="0"/>
          <w:numId w:val="139"/>
        </w:numPr>
        <w:tabs>
          <w:tab w:val="left" w:pos="180"/>
        </w:tabs>
        <w:spacing w:line="258" w:lineRule="auto"/>
        <w:ind w:left="180" w:right="700" w:hanging="177"/>
        <w:rPr>
          <w:rFonts w:ascii="Arial" w:eastAsia="Arial" w:hAnsi="Arial" w:cs="Arial"/>
          <w:sz w:val="11"/>
          <w:szCs w:val="11"/>
        </w:rPr>
      </w:pPr>
      <w:r>
        <w:rPr>
          <w:rFonts w:ascii="Arial" w:eastAsia="Arial" w:hAnsi="Arial" w:cs="Arial"/>
          <w:sz w:val="11"/>
          <w:szCs w:val="11"/>
        </w:rPr>
        <w:t>A positive balance indicates that the changes in the factors described have served to increase credit demand.</w:t>
      </w:r>
    </w:p>
    <w:p w14:paraId="01644C85" w14:textId="77777777" w:rsidR="00F62E6C" w:rsidRDefault="00F62E6C">
      <w:pPr>
        <w:spacing w:line="200" w:lineRule="exact"/>
        <w:rPr>
          <w:sz w:val="20"/>
          <w:szCs w:val="20"/>
        </w:rPr>
      </w:pPr>
    </w:p>
    <w:p w14:paraId="7FD841E9" w14:textId="77777777" w:rsidR="00F62E6C" w:rsidRDefault="00F62E6C">
      <w:pPr>
        <w:spacing w:line="220" w:lineRule="exact"/>
        <w:rPr>
          <w:sz w:val="20"/>
          <w:szCs w:val="20"/>
        </w:rPr>
      </w:pPr>
    </w:p>
    <w:p w14:paraId="26657F4F" w14:textId="77777777" w:rsidR="00F62E6C" w:rsidRDefault="008F537A">
      <w:pPr>
        <w:spacing w:line="344" w:lineRule="auto"/>
        <w:ind w:right="40"/>
        <w:jc w:val="both"/>
        <w:rPr>
          <w:sz w:val="20"/>
          <w:szCs w:val="20"/>
        </w:rPr>
      </w:pPr>
      <w:r>
        <w:rPr>
          <w:rFonts w:ascii="Arial" w:eastAsia="Arial" w:hAnsi="Arial" w:cs="Arial"/>
          <w:sz w:val="17"/>
          <w:szCs w:val="17"/>
        </w:rPr>
        <w:t>Proposals have been developed for alternative fund structures, such as the Investment Association’s ‘Long-Term Asset Fund’, which it argues could be more appropriate for illiquid assets.</w:t>
      </w:r>
    </w:p>
    <w:p w14:paraId="1ED1BBDD" w14:textId="77777777" w:rsidR="00F62E6C" w:rsidRDefault="00F62E6C">
      <w:pPr>
        <w:spacing w:line="199" w:lineRule="exact"/>
        <w:rPr>
          <w:sz w:val="20"/>
          <w:szCs w:val="20"/>
        </w:rPr>
      </w:pPr>
    </w:p>
    <w:p w14:paraId="6F20CFAB" w14:textId="77777777" w:rsidR="00F62E6C" w:rsidRDefault="008F537A">
      <w:pPr>
        <w:spacing w:line="272" w:lineRule="auto"/>
        <w:ind w:right="60"/>
        <w:rPr>
          <w:sz w:val="20"/>
          <w:szCs w:val="20"/>
        </w:rPr>
      </w:pPr>
      <w:r>
        <w:rPr>
          <w:rFonts w:ascii="Arial" w:eastAsia="Arial" w:hAnsi="Arial" w:cs="Arial"/>
          <w:sz w:val="20"/>
          <w:szCs w:val="20"/>
        </w:rPr>
        <w:t>The Bank and the FCA are undertaking a joint review into vulnerabilities associated with the liquidity mismatch in open-ended funds. In line with the FPC’s secondary objective, this joint review should seek to promote the supply of productive finance over the business and financial cycles through closer alignment of redemption terms and the liquidity of funds’ assets (see Vulnerabilities in open-ended funds chapter).</w:t>
      </w:r>
    </w:p>
    <w:p w14:paraId="58CBD0C6" w14:textId="77777777" w:rsidR="00F62E6C" w:rsidRDefault="00F62E6C">
      <w:pPr>
        <w:spacing w:line="255" w:lineRule="exact"/>
        <w:rPr>
          <w:sz w:val="20"/>
          <w:szCs w:val="20"/>
        </w:rPr>
      </w:pPr>
    </w:p>
    <w:p w14:paraId="1E152D4C" w14:textId="77777777" w:rsidR="00F62E6C" w:rsidRDefault="008F537A">
      <w:pPr>
        <w:spacing w:line="285" w:lineRule="auto"/>
        <w:ind w:right="200"/>
        <w:rPr>
          <w:sz w:val="20"/>
          <w:szCs w:val="20"/>
        </w:rPr>
      </w:pPr>
      <w:r>
        <w:rPr>
          <w:rFonts w:ascii="Arial" w:eastAsia="Arial" w:hAnsi="Arial" w:cs="Arial"/>
          <w:i/>
          <w:iCs/>
          <w:color w:val="99168F"/>
          <w:sz w:val="19"/>
          <w:szCs w:val="19"/>
        </w:rPr>
        <w:t>…including by conducting a new survey into businesses’ access to finance for productive investment.</w:t>
      </w:r>
    </w:p>
    <w:p w14:paraId="2D778FA2" w14:textId="77777777" w:rsidR="00F62E6C" w:rsidRDefault="00F62E6C">
      <w:pPr>
        <w:spacing w:line="1" w:lineRule="exact"/>
        <w:rPr>
          <w:sz w:val="20"/>
          <w:szCs w:val="20"/>
        </w:rPr>
      </w:pPr>
    </w:p>
    <w:p w14:paraId="5ECDF737" w14:textId="77777777" w:rsidR="00F62E6C" w:rsidRDefault="008F537A">
      <w:pPr>
        <w:spacing w:line="290" w:lineRule="auto"/>
        <w:ind w:right="20"/>
        <w:rPr>
          <w:sz w:val="20"/>
          <w:szCs w:val="20"/>
        </w:rPr>
      </w:pPr>
      <w:r>
        <w:rPr>
          <w:rFonts w:ascii="Arial" w:eastAsia="Arial" w:hAnsi="Arial" w:cs="Arial"/>
          <w:sz w:val="19"/>
          <w:szCs w:val="19"/>
        </w:rPr>
        <w:t>While the 2017 survey of firms was broadly representative across industries, firm sizes and UK regions, the sample underrepresented young businesses (for example, start-ups). Another limitation was that it provided information about firm behaviour at a single point in time only.</w:t>
      </w:r>
    </w:p>
    <w:p w14:paraId="1E91F01E" w14:textId="77777777" w:rsidR="00F62E6C" w:rsidRDefault="00F62E6C">
      <w:pPr>
        <w:spacing w:line="240" w:lineRule="exact"/>
        <w:rPr>
          <w:sz w:val="20"/>
          <w:szCs w:val="20"/>
        </w:rPr>
      </w:pPr>
    </w:p>
    <w:p w14:paraId="5FB58165" w14:textId="77777777" w:rsidR="00F62E6C" w:rsidRDefault="008F537A">
      <w:pPr>
        <w:spacing w:line="272" w:lineRule="auto"/>
        <w:ind w:right="60"/>
        <w:rPr>
          <w:sz w:val="20"/>
          <w:szCs w:val="20"/>
        </w:rPr>
      </w:pPr>
      <w:r>
        <w:rPr>
          <w:rFonts w:ascii="Arial" w:eastAsia="Arial" w:hAnsi="Arial" w:cs="Arial"/>
          <w:sz w:val="20"/>
          <w:szCs w:val="20"/>
        </w:rPr>
        <w:t xml:space="preserve">To address these issues, the FPC has supported a proposal from the Bank to repeat the survey and extend it to capture fast-growing and innovative firms more effectively. The survey could shed </w:t>
      </w:r>
      <w:r>
        <w:rPr>
          <w:rFonts w:ascii="Arial" w:eastAsia="Arial" w:hAnsi="Arial" w:cs="Arial"/>
          <w:sz w:val="20"/>
          <w:szCs w:val="20"/>
        </w:rPr>
        <w:t>light on barriers to finance, including for fast-growing firms, and on the extent to which access to finance — rather than other factors — might be constraining investment.</w:t>
      </w:r>
    </w:p>
    <w:p w14:paraId="5131D901" w14:textId="77777777" w:rsidR="00F62E6C" w:rsidRDefault="00F62E6C">
      <w:pPr>
        <w:spacing w:line="200" w:lineRule="exact"/>
        <w:rPr>
          <w:sz w:val="20"/>
          <w:szCs w:val="20"/>
        </w:rPr>
      </w:pPr>
    </w:p>
    <w:p w14:paraId="005EE8FD" w14:textId="77777777" w:rsidR="00F62E6C" w:rsidRDefault="00F62E6C">
      <w:pPr>
        <w:spacing w:line="219" w:lineRule="exact"/>
        <w:rPr>
          <w:sz w:val="20"/>
          <w:szCs w:val="20"/>
        </w:rPr>
      </w:pPr>
    </w:p>
    <w:p w14:paraId="541CDB6B" w14:textId="77777777" w:rsidR="00F62E6C" w:rsidRDefault="008F537A">
      <w:pPr>
        <w:numPr>
          <w:ilvl w:val="0"/>
          <w:numId w:val="140"/>
        </w:numPr>
        <w:tabs>
          <w:tab w:val="left" w:pos="220"/>
        </w:tabs>
        <w:spacing w:line="238" w:lineRule="auto"/>
        <w:ind w:left="220" w:right="460" w:hanging="217"/>
        <w:rPr>
          <w:rFonts w:ascii="Arial" w:eastAsia="Arial" w:hAnsi="Arial" w:cs="Arial"/>
          <w:sz w:val="14"/>
          <w:szCs w:val="14"/>
          <w:u w:val="single"/>
        </w:rPr>
      </w:pPr>
      <w:r>
        <w:rPr>
          <w:rFonts w:ascii="Arial" w:eastAsia="Arial" w:hAnsi="Arial" w:cs="Arial"/>
          <w:sz w:val="14"/>
          <w:szCs w:val="14"/>
        </w:rPr>
        <w:t xml:space="preserve">See </w:t>
      </w:r>
      <w:hyperlink r:id="rId191">
        <w:r>
          <w:rPr>
            <w:rFonts w:ascii="Arial" w:eastAsia="Arial" w:hAnsi="Arial" w:cs="Arial"/>
            <w:sz w:val="14"/>
            <w:szCs w:val="14"/>
          </w:rPr>
          <w:t xml:space="preserve">‘The </w:t>
        </w:r>
        <w:r>
          <w:rPr>
            <w:rFonts w:ascii="Arial" w:eastAsia="Arial" w:hAnsi="Arial" w:cs="Arial"/>
            <w:sz w:val="14"/>
            <w:szCs w:val="14"/>
            <w:u w:val="single"/>
          </w:rPr>
          <w:t>Bank of England’s response to the van Steenis review on the Future of</w:t>
        </w:r>
      </w:hyperlink>
      <w:r>
        <w:rPr>
          <w:rFonts w:ascii="Arial" w:eastAsia="Arial" w:hAnsi="Arial" w:cs="Arial"/>
          <w:sz w:val="14"/>
          <w:szCs w:val="14"/>
          <w:u w:val="single"/>
        </w:rPr>
        <w:t xml:space="preserve"> </w:t>
      </w:r>
      <w:hyperlink r:id="rId192">
        <w:r>
          <w:rPr>
            <w:rFonts w:ascii="Arial" w:eastAsia="Arial" w:hAnsi="Arial" w:cs="Arial"/>
            <w:sz w:val="14"/>
            <w:szCs w:val="14"/>
            <w:u w:val="single"/>
          </w:rPr>
          <w:t>Finance’</w:t>
        </w:r>
      </w:hyperlink>
      <w:r>
        <w:rPr>
          <w:rFonts w:ascii="Arial" w:eastAsia="Arial" w:hAnsi="Arial" w:cs="Arial"/>
          <w:sz w:val="14"/>
          <w:szCs w:val="14"/>
        </w:rPr>
        <w:t>.</w:t>
      </w:r>
    </w:p>
    <w:p w14:paraId="721A89D6" w14:textId="77777777" w:rsidR="00F62E6C" w:rsidRDefault="008F537A">
      <w:pPr>
        <w:numPr>
          <w:ilvl w:val="0"/>
          <w:numId w:val="140"/>
        </w:numPr>
        <w:tabs>
          <w:tab w:val="left" w:pos="220"/>
        </w:tabs>
        <w:spacing w:line="238" w:lineRule="auto"/>
        <w:ind w:left="220" w:right="180" w:hanging="217"/>
        <w:rPr>
          <w:rFonts w:ascii="Arial" w:eastAsia="Arial" w:hAnsi="Arial" w:cs="Arial"/>
          <w:sz w:val="14"/>
          <w:szCs w:val="14"/>
        </w:rPr>
      </w:pPr>
      <w:r>
        <w:rPr>
          <w:rFonts w:ascii="Arial" w:eastAsia="Arial" w:hAnsi="Arial" w:cs="Arial"/>
          <w:sz w:val="14"/>
          <w:szCs w:val="14"/>
        </w:rPr>
        <w:t xml:space="preserve">See HM Treasury, </w:t>
      </w:r>
      <w:hyperlink r:id="rId193">
        <w:r>
          <w:rPr>
            <w:rFonts w:ascii="Arial" w:eastAsia="Arial" w:hAnsi="Arial" w:cs="Arial"/>
            <w:sz w:val="14"/>
            <w:szCs w:val="14"/>
            <w:u w:val="single"/>
          </w:rPr>
          <w:t>‘Patient capital review: industry panel response’</w:t>
        </w:r>
      </w:hyperlink>
      <w:r>
        <w:rPr>
          <w:rFonts w:ascii="Arial" w:eastAsia="Arial" w:hAnsi="Arial" w:cs="Arial"/>
          <w:sz w:val="14"/>
          <w:szCs w:val="14"/>
        </w:rPr>
        <w:t>. Patient capital is defined by the FCA as ‘a broad range of alternative assets intended to deliver long-term returns’.</w:t>
      </w:r>
    </w:p>
    <w:p w14:paraId="7F26C987" w14:textId="77777777" w:rsidR="00F62E6C" w:rsidRDefault="00F62E6C">
      <w:pPr>
        <w:spacing w:line="1" w:lineRule="exact"/>
        <w:rPr>
          <w:rFonts w:ascii="Arial" w:eastAsia="Arial" w:hAnsi="Arial" w:cs="Arial"/>
          <w:sz w:val="14"/>
          <w:szCs w:val="14"/>
        </w:rPr>
      </w:pPr>
    </w:p>
    <w:p w14:paraId="0E0E4ABD" w14:textId="77777777" w:rsidR="00F62E6C" w:rsidRDefault="008F537A">
      <w:pPr>
        <w:numPr>
          <w:ilvl w:val="0"/>
          <w:numId w:val="140"/>
        </w:numPr>
        <w:tabs>
          <w:tab w:val="left" w:pos="220"/>
        </w:tabs>
        <w:ind w:left="220" w:hanging="217"/>
        <w:rPr>
          <w:rFonts w:ascii="Arial" w:eastAsia="Arial" w:hAnsi="Arial" w:cs="Arial"/>
          <w:sz w:val="14"/>
          <w:szCs w:val="14"/>
        </w:rPr>
      </w:pPr>
      <w:r>
        <w:rPr>
          <w:rFonts w:ascii="Arial" w:eastAsia="Arial" w:hAnsi="Arial" w:cs="Arial"/>
          <w:sz w:val="14"/>
          <w:szCs w:val="14"/>
        </w:rPr>
        <w:t xml:space="preserve">See HM Treasury, </w:t>
      </w:r>
      <w:hyperlink r:id="rId194">
        <w:r>
          <w:rPr>
            <w:rFonts w:ascii="Arial" w:eastAsia="Arial" w:hAnsi="Arial" w:cs="Arial"/>
            <w:sz w:val="14"/>
            <w:szCs w:val="14"/>
            <w:u w:val="single"/>
          </w:rPr>
          <w:t>‘Financing growth in innovative firms: one-year on’.</w:t>
        </w:r>
      </w:hyperlink>
    </w:p>
    <w:p w14:paraId="5555F087" w14:textId="77777777" w:rsidR="00F62E6C" w:rsidRDefault="00F62E6C">
      <w:pPr>
        <w:sectPr w:rsidR="00F62E6C">
          <w:type w:val="continuous"/>
          <w:pgSz w:w="11900" w:h="16838"/>
          <w:pgMar w:top="445" w:right="786" w:bottom="672" w:left="794" w:header="0" w:footer="0" w:gutter="0"/>
          <w:cols w:num="2" w:space="720" w:equalWidth="0">
            <w:col w:w="4986" w:space="340"/>
            <w:col w:w="5000"/>
          </w:cols>
        </w:sectPr>
      </w:pPr>
    </w:p>
    <w:p w14:paraId="5CF949E7" w14:textId="77777777" w:rsidR="00F62E6C" w:rsidRDefault="008F537A">
      <w:pPr>
        <w:ind w:left="5320"/>
        <w:rPr>
          <w:sz w:val="20"/>
          <w:szCs w:val="20"/>
        </w:rPr>
      </w:pPr>
      <w:bookmarkStart w:id="77" w:name="page83"/>
      <w:bookmarkEnd w:id="77"/>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Resilience of market-based finance</w:t>
      </w:r>
      <w:r>
        <w:rPr>
          <w:rFonts w:ascii="Arial" w:eastAsia="Arial" w:hAnsi="Arial" w:cs="Arial"/>
          <w:sz w:val="13"/>
          <w:szCs w:val="13"/>
        </w:rPr>
        <w:t xml:space="preserve">  72</w:t>
      </w:r>
    </w:p>
    <w:p w14:paraId="6294FB1B"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06208" behindDoc="1" locked="0" layoutInCell="0" allowOverlap="1" wp14:anchorId="41F7616F" wp14:editId="4A61B14C">
                <wp:simplePos x="0" y="0"/>
                <wp:positionH relativeFrom="column">
                  <wp:posOffset>-255270</wp:posOffset>
                </wp:positionH>
                <wp:positionV relativeFrom="paragraph">
                  <wp:posOffset>377825</wp:posOffset>
                </wp:positionV>
                <wp:extent cx="7055485" cy="9288145"/>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F4F4F3"/>
                        </a:solidFill>
                      </wps:spPr>
                      <wps:bodyPr/>
                    </wps:wsp>
                  </a:graphicData>
                </a:graphic>
              </wp:anchor>
            </w:drawing>
          </mc:Choice>
          <mc:Fallback>
            <w:pict>
              <v:rect w14:anchorId="01677DE3" id="Shape 371" o:spid="_x0000_s1026" style="position:absolute;margin-left:-20.1pt;margin-top:29.75pt;width:555.55pt;height:731.35pt;z-index:-25151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" o:allowincell="f" fillcolor="#f4f4f3" stroked="f"/>
            </w:pict>
          </mc:Fallback>
        </mc:AlternateContent>
      </w:r>
    </w:p>
    <w:p w14:paraId="087232FF" w14:textId="77777777" w:rsidR="00F62E6C" w:rsidRDefault="00F62E6C">
      <w:pPr>
        <w:sectPr w:rsidR="00F62E6C">
          <w:pgSz w:w="11900" w:h="16838"/>
          <w:pgMar w:top="445" w:right="786" w:bottom="674" w:left="800" w:header="0" w:footer="0" w:gutter="0"/>
          <w:cols w:space="720" w:equalWidth="0">
            <w:col w:w="10320"/>
          </w:cols>
        </w:sectPr>
      </w:pPr>
    </w:p>
    <w:p w14:paraId="201B219A" w14:textId="77777777" w:rsidR="00F62E6C" w:rsidRDefault="00F62E6C">
      <w:pPr>
        <w:spacing w:line="200" w:lineRule="exact"/>
        <w:rPr>
          <w:sz w:val="20"/>
          <w:szCs w:val="20"/>
        </w:rPr>
      </w:pPr>
    </w:p>
    <w:p w14:paraId="4BE4D6EE" w14:textId="77777777" w:rsidR="00F62E6C" w:rsidRDefault="00F62E6C">
      <w:pPr>
        <w:spacing w:line="200" w:lineRule="exact"/>
        <w:rPr>
          <w:sz w:val="20"/>
          <w:szCs w:val="20"/>
        </w:rPr>
      </w:pPr>
    </w:p>
    <w:p w14:paraId="251634F7" w14:textId="77777777" w:rsidR="00F62E6C" w:rsidRDefault="00F62E6C">
      <w:pPr>
        <w:spacing w:line="200" w:lineRule="exact"/>
        <w:rPr>
          <w:sz w:val="20"/>
          <w:szCs w:val="20"/>
        </w:rPr>
      </w:pPr>
    </w:p>
    <w:p w14:paraId="5FFAACAA" w14:textId="77777777" w:rsidR="00F62E6C" w:rsidRDefault="00F62E6C">
      <w:pPr>
        <w:spacing w:line="379" w:lineRule="exact"/>
        <w:rPr>
          <w:sz w:val="20"/>
          <w:szCs w:val="20"/>
        </w:rPr>
      </w:pPr>
    </w:p>
    <w:p w14:paraId="2EBED3CB" w14:textId="77777777" w:rsidR="00F62E6C" w:rsidRDefault="008F537A">
      <w:pPr>
        <w:rPr>
          <w:sz w:val="20"/>
          <w:szCs w:val="20"/>
        </w:rPr>
      </w:pPr>
      <w:r>
        <w:rPr>
          <w:rFonts w:ascii="Arial" w:eastAsia="Arial" w:hAnsi="Arial" w:cs="Arial"/>
          <w:color w:val="99168F"/>
          <w:sz w:val="26"/>
          <w:szCs w:val="26"/>
        </w:rPr>
        <w:t>Box 10</w:t>
      </w:r>
    </w:p>
    <w:p w14:paraId="69CFEB02" w14:textId="77777777" w:rsidR="00F62E6C" w:rsidRDefault="00F62E6C">
      <w:pPr>
        <w:spacing w:line="26" w:lineRule="exact"/>
        <w:rPr>
          <w:sz w:val="20"/>
          <w:szCs w:val="20"/>
        </w:rPr>
      </w:pPr>
    </w:p>
    <w:p w14:paraId="6877AAE1" w14:textId="77777777" w:rsidR="00F62E6C" w:rsidRDefault="008F537A">
      <w:pPr>
        <w:rPr>
          <w:sz w:val="20"/>
          <w:szCs w:val="20"/>
        </w:rPr>
      </w:pPr>
      <w:r>
        <w:rPr>
          <w:rFonts w:ascii="Arial" w:eastAsia="Arial" w:hAnsi="Arial" w:cs="Arial"/>
          <w:sz w:val="26"/>
          <w:szCs w:val="26"/>
        </w:rPr>
        <w:t>Progress on the transition away from Libor</w:t>
      </w:r>
    </w:p>
    <w:p w14:paraId="51E35CF1" w14:textId="77777777" w:rsidR="00F62E6C" w:rsidRDefault="00F62E6C">
      <w:pPr>
        <w:spacing w:line="259" w:lineRule="exact"/>
        <w:rPr>
          <w:sz w:val="20"/>
          <w:szCs w:val="20"/>
        </w:rPr>
      </w:pPr>
    </w:p>
    <w:p w14:paraId="1A717646" w14:textId="77777777" w:rsidR="00F62E6C" w:rsidRDefault="008F537A">
      <w:pPr>
        <w:rPr>
          <w:sz w:val="20"/>
          <w:szCs w:val="20"/>
        </w:rPr>
      </w:pPr>
      <w:r>
        <w:rPr>
          <w:rFonts w:ascii="Arial" w:eastAsia="Arial" w:hAnsi="Arial" w:cs="Arial"/>
          <w:color w:val="99168F"/>
        </w:rPr>
        <w:t>Risks from continued reliance on Libor</w:t>
      </w:r>
    </w:p>
    <w:p w14:paraId="0DD3246A" w14:textId="77777777" w:rsidR="00F62E6C" w:rsidRDefault="00F62E6C">
      <w:pPr>
        <w:spacing w:line="26" w:lineRule="exact"/>
        <w:rPr>
          <w:sz w:val="20"/>
          <w:szCs w:val="20"/>
        </w:rPr>
      </w:pPr>
    </w:p>
    <w:p w14:paraId="7828A6D5" w14:textId="77777777" w:rsidR="00F62E6C" w:rsidRDefault="008F537A">
      <w:pPr>
        <w:spacing w:line="272" w:lineRule="auto"/>
        <w:ind w:right="180"/>
        <w:rPr>
          <w:sz w:val="20"/>
          <w:szCs w:val="20"/>
        </w:rPr>
      </w:pPr>
      <w:r>
        <w:rPr>
          <w:rFonts w:ascii="Arial" w:eastAsia="Arial" w:hAnsi="Arial" w:cs="Arial"/>
          <w:sz w:val="20"/>
          <w:szCs w:val="20"/>
        </w:rPr>
        <w:t xml:space="preserve">The London interbank offered rate (Libor) is one of the predominant interest rate benchmarks used in global financial markets. It is </w:t>
      </w:r>
      <w:r>
        <w:rPr>
          <w:rFonts w:ascii="Arial" w:eastAsia="Arial" w:hAnsi="Arial" w:cs="Arial"/>
          <w:sz w:val="20"/>
          <w:szCs w:val="20"/>
        </w:rPr>
        <w:t>estimated that about US$400 trillion of financial contracts reference Libor rates across five major currencies.</w:t>
      </w:r>
      <w:r>
        <w:rPr>
          <w:rFonts w:ascii="Arial" w:eastAsia="Arial" w:hAnsi="Arial" w:cs="Arial"/>
          <w:sz w:val="14"/>
          <w:szCs w:val="14"/>
        </w:rPr>
        <w:t>(1)</w:t>
      </w:r>
      <w:r>
        <w:rPr>
          <w:rFonts w:ascii="Arial" w:eastAsia="Arial" w:hAnsi="Arial" w:cs="Arial"/>
          <w:sz w:val="20"/>
          <w:szCs w:val="20"/>
        </w:rPr>
        <w:t xml:space="preserve"> It is also widely used in supporting risk management and valuation infrastructure, and non-financial contracts.</w:t>
      </w:r>
    </w:p>
    <w:p w14:paraId="4A953FA6" w14:textId="77777777" w:rsidR="00F62E6C" w:rsidRDefault="00F62E6C">
      <w:pPr>
        <w:spacing w:line="216" w:lineRule="exact"/>
        <w:rPr>
          <w:sz w:val="20"/>
          <w:szCs w:val="20"/>
        </w:rPr>
      </w:pPr>
    </w:p>
    <w:p w14:paraId="5AB7B053" w14:textId="77777777" w:rsidR="00F62E6C" w:rsidRDefault="008F537A">
      <w:pPr>
        <w:spacing w:line="290" w:lineRule="auto"/>
        <w:ind w:right="80"/>
        <w:rPr>
          <w:sz w:val="20"/>
          <w:szCs w:val="20"/>
        </w:rPr>
      </w:pPr>
      <w:r>
        <w:rPr>
          <w:rFonts w:ascii="Arial" w:eastAsia="Arial" w:hAnsi="Arial" w:cs="Arial"/>
          <w:sz w:val="19"/>
          <w:szCs w:val="19"/>
        </w:rPr>
        <w:t>However, Libor has a fundamental weakness: it references markets — term unsecured deposit transactions — that are not active. It is therefore reliant on rate submissions from panel banks based largely on expert judgement, which is not a sustainable model. That fundamental design flaw has no prospect of changing.</w:t>
      </w:r>
    </w:p>
    <w:p w14:paraId="53F44501" w14:textId="77777777" w:rsidR="00F62E6C" w:rsidRDefault="00F62E6C">
      <w:pPr>
        <w:spacing w:line="196" w:lineRule="exact"/>
        <w:rPr>
          <w:sz w:val="20"/>
          <w:szCs w:val="20"/>
        </w:rPr>
      </w:pPr>
    </w:p>
    <w:p w14:paraId="5D0823EF" w14:textId="77777777" w:rsidR="00F62E6C" w:rsidRDefault="008F537A">
      <w:pPr>
        <w:spacing w:line="287" w:lineRule="auto"/>
        <w:ind w:right="60"/>
        <w:rPr>
          <w:sz w:val="20"/>
          <w:szCs w:val="20"/>
        </w:rPr>
      </w:pPr>
      <w:r>
        <w:rPr>
          <w:rFonts w:ascii="Arial" w:eastAsia="Arial" w:hAnsi="Arial" w:cs="Arial"/>
          <w:sz w:val="19"/>
          <w:szCs w:val="19"/>
        </w:rPr>
        <w:t>The intention is that sterling Libor will cease to exist after the end of 2021, and no firm should plan otherwise. The Libor benchmarks remain supported until that point by a voluntary agreement among panel banks to continue making rate submissions, but the FCA, the UK’s benchmark regulator, expects departures from the panels once this agreement ends. With fewer submissions to rely on, the FCA would be required to reassess whether each Libor benchmark remains ‘representative’. Once they are not, they may be</w:t>
      </w:r>
      <w:r>
        <w:rPr>
          <w:rFonts w:ascii="Arial" w:eastAsia="Arial" w:hAnsi="Arial" w:cs="Arial"/>
          <w:sz w:val="19"/>
          <w:szCs w:val="19"/>
        </w:rPr>
        <w:t>come unusable in some contracts and ultimately publication would be expected to cease.</w:t>
      </w:r>
    </w:p>
    <w:p w14:paraId="1C57693C" w14:textId="77777777" w:rsidR="00F62E6C" w:rsidRDefault="00F62E6C">
      <w:pPr>
        <w:spacing w:line="206" w:lineRule="exact"/>
        <w:rPr>
          <w:sz w:val="20"/>
          <w:szCs w:val="20"/>
        </w:rPr>
      </w:pPr>
    </w:p>
    <w:p w14:paraId="606CDB5E" w14:textId="77777777" w:rsidR="00F62E6C" w:rsidRDefault="008F537A">
      <w:pPr>
        <w:spacing w:line="288" w:lineRule="auto"/>
        <w:rPr>
          <w:sz w:val="20"/>
          <w:szCs w:val="20"/>
        </w:rPr>
      </w:pPr>
      <w:r>
        <w:rPr>
          <w:rFonts w:ascii="Arial" w:eastAsia="Arial" w:hAnsi="Arial" w:cs="Arial"/>
          <w:sz w:val="19"/>
          <w:szCs w:val="19"/>
        </w:rPr>
        <w:t xml:space="preserve">Libor contracts still outstanding at the end of 2021 will be subject to legal uncertainty unless they include a robust and effective fallback provision for a different rate to replace Libor, should the latter become unavailable or unrepresentative. Many legacy contracts did not envisage that Libor could become permanently unavailable, so may not perform as expected unless they are amended or replaced. Contracts referencing Libor are likely to become less liquid and more volatile as the end of the voluntary </w:t>
      </w:r>
      <w:r>
        <w:rPr>
          <w:rFonts w:ascii="Arial" w:eastAsia="Arial" w:hAnsi="Arial" w:cs="Arial"/>
          <w:sz w:val="19"/>
          <w:szCs w:val="19"/>
        </w:rPr>
        <w:t>agreement with panel banks approaches.</w:t>
      </w:r>
    </w:p>
    <w:p w14:paraId="4B28844F" w14:textId="77777777" w:rsidR="00F62E6C" w:rsidRDefault="00F62E6C">
      <w:pPr>
        <w:spacing w:line="198" w:lineRule="exact"/>
        <w:rPr>
          <w:sz w:val="20"/>
          <w:szCs w:val="20"/>
        </w:rPr>
      </w:pPr>
    </w:p>
    <w:p w14:paraId="6C689866" w14:textId="77777777" w:rsidR="00F62E6C" w:rsidRDefault="008F537A">
      <w:pPr>
        <w:spacing w:line="274" w:lineRule="auto"/>
        <w:ind w:right="180"/>
        <w:rPr>
          <w:sz w:val="20"/>
          <w:szCs w:val="20"/>
        </w:rPr>
      </w:pPr>
      <w:r>
        <w:rPr>
          <w:rFonts w:ascii="Arial" w:eastAsia="Arial" w:hAnsi="Arial" w:cs="Arial"/>
          <w:sz w:val="20"/>
          <w:szCs w:val="20"/>
        </w:rPr>
        <w:t>Without changes to valuation and accounting systems, firms may also lose their ability to monitor and report on their financial position accurately when these rates are no longer available.</w:t>
      </w:r>
    </w:p>
    <w:p w14:paraId="03AB68C2" w14:textId="77777777" w:rsidR="00F62E6C" w:rsidRDefault="00F62E6C">
      <w:pPr>
        <w:spacing w:line="230" w:lineRule="exact"/>
        <w:rPr>
          <w:sz w:val="20"/>
          <w:szCs w:val="20"/>
        </w:rPr>
      </w:pPr>
    </w:p>
    <w:p w14:paraId="61DE9CF0" w14:textId="77777777" w:rsidR="00F62E6C" w:rsidRDefault="008F537A">
      <w:pPr>
        <w:spacing w:line="274" w:lineRule="auto"/>
        <w:ind w:right="120"/>
        <w:rPr>
          <w:sz w:val="20"/>
          <w:szCs w:val="20"/>
        </w:rPr>
      </w:pPr>
      <w:r>
        <w:rPr>
          <w:rFonts w:ascii="Arial" w:eastAsia="Arial" w:hAnsi="Arial" w:cs="Arial"/>
          <w:sz w:val="20"/>
          <w:szCs w:val="20"/>
        </w:rPr>
        <w:t>The continued reliance of global financial markets on Libor poses a risk to financial stability that can only be reduced through a transition to alternative risk-free rates (RFRs) by end-2021.</w:t>
      </w:r>
    </w:p>
    <w:p w14:paraId="34378173" w14:textId="77777777" w:rsidR="00F62E6C" w:rsidRDefault="00F62E6C">
      <w:pPr>
        <w:spacing w:line="230" w:lineRule="exact"/>
        <w:rPr>
          <w:sz w:val="20"/>
          <w:szCs w:val="20"/>
        </w:rPr>
      </w:pPr>
    </w:p>
    <w:p w14:paraId="506DDF95" w14:textId="77777777" w:rsidR="00F62E6C" w:rsidRDefault="008F537A">
      <w:pPr>
        <w:spacing w:line="338" w:lineRule="auto"/>
        <w:ind w:right="100"/>
        <w:rPr>
          <w:sz w:val="20"/>
          <w:szCs w:val="20"/>
        </w:rPr>
      </w:pPr>
      <w:r>
        <w:rPr>
          <w:rFonts w:ascii="Arial" w:eastAsia="Arial" w:hAnsi="Arial" w:cs="Arial"/>
          <w:sz w:val="18"/>
          <w:szCs w:val="18"/>
        </w:rPr>
        <w:t>Firms need to end the use of Libor in new contracts as soon as possible. Firms that do not yet have credible plans to</w:t>
      </w:r>
    </w:p>
    <w:p w14:paraId="222749EC" w14:textId="77777777" w:rsidR="00F62E6C" w:rsidRDefault="008F537A">
      <w:pPr>
        <w:spacing w:line="20" w:lineRule="exact"/>
        <w:rPr>
          <w:sz w:val="20"/>
          <w:szCs w:val="20"/>
        </w:rPr>
      </w:pPr>
      <w:r>
        <w:rPr>
          <w:sz w:val="20"/>
          <w:szCs w:val="20"/>
        </w:rPr>
        <w:br w:type="column"/>
      </w:r>
    </w:p>
    <w:p w14:paraId="584BA0B3" w14:textId="77777777" w:rsidR="00F62E6C" w:rsidRDefault="00F62E6C">
      <w:pPr>
        <w:spacing w:line="200" w:lineRule="exact"/>
        <w:rPr>
          <w:sz w:val="20"/>
          <w:szCs w:val="20"/>
        </w:rPr>
      </w:pPr>
    </w:p>
    <w:p w14:paraId="6860D52E" w14:textId="77777777" w:rsidR="00F62E6C" w:rsidRDefault="00F62E6C">
      <w:pPr>
        <w:spacing w:line="200" w:lineRule="exact"/>
        <w:rPr>
          <w:sz w:val="20"/>
          <w:szCs w:val="20"/>
        </w:rPr>
      </w:pPr>
    </w:p>
    <w:p w14:paraId="65DF43F7" w14:textId="77777777" w:rsidR="00F62E6C" w:rsidRDefault="00F62E6C">
      <w:pPr>
        <w:spacing w:line="200" w:lineRule="exact"/>
        <w:rPr>
          <w:sz w:val="20"/>
          <w:szCs w:val="20"/>
        </w:rPr>
      </w:pPr>
    </w:p>
    <w:p w14:paraId="413F370B" w14:textId="77777777" w:rsidR="00F62E6C" w:rsidRDefault="00F62E6C">
      <w:pPr>
        <w:spacing w:line="362" w:lineRule="exact"/>
        <w:rPr>
          <w:sz w:val="20"/>
          <w:szCs w:val="20"/>
        </w:rPr>
      </w:pPr>
    </w:p>
    <w:p w14:paraId="312F7272" w14:textId="77777777" w:rsidR="00F62E6C" w:rsidRDefault="008F537A">
      <w:pPr>
        <w:spacing w:line="280" w:lineRule="auto"/>
        <w:ind w:right="200"/>
        <w:rPr>
          <w:sz w:val="20"/>
          <w:szCs w:val="20"/>
        </w:rPr>
      </w:pPr>
      <w:r>
        <w:rPr>
          <w:rFonts w:ascii="Arial" w:eastAsia="Arial" w:hAnsi="Arial" w:cs="Arial"/>
          <w:sz w:val="20"/>
          <w:szCs w:val="20"/>
        </w:rPr>
        <w:t>complete this work by end-2021 run significant financial and reputational risks.</w:t>
      </w:r>
    </w:p>
    <w:p w14:paraId="044643E7" w14:textId="77777777" w:rsidR="00F62E6C" w:rsidRDefault="00F62E6C">
      <w:pPr>
        <w:spacing w:line="243" w:lineRule="exact"/>
        <w:rPr>
          <w:sz w:val="20"/>
          <w:szCs w:val="20"/>
        </w:rPr>
      </w:pPr>
    </w:p>
    <w:p w14:paraId="16A7A925" w14:textId="77777777" w:rsidR="00F62E6C" w:rsidRDefault="008F537A">
      <w:pPr>
        <w:spacing w:line="273" w:lineRule="auto"/>
        <w:ind w:right="20"/>
        <w:rPr>
          <w:sz w:val="20"/>
          <w:szCs w:val="20"/>
        </w:rPr>
      </w:pPr>
      <w:r>
        <w:rPr>
          <w:rFonts w:ascii="Arial" w:eastAsia="Arial" w:hAnsi="Arial" w:cs="Arial"/>
          <w:sz w:val="20"/>
          <w:szCs w:val="20"/>
        </w:rPr>
        <w:t xml:space="preserve">Sterling </w:t>
      </w:r>
      <w:r>
        <w:rPr>
          <w:rFonts w:ascii="Arial" w:eastAsia="Arial" w:hAnsi="Arial" w:cs="Arial"/>
          <w:sz w:val="20"/>
          <w:szCs w:val="20"/>
        </w:rPr>
        <w:t>markets in particular show encouraging signs in the development of new Sterling Overnight Index Average (SONIA) products and the transition of some legacy products. But important gaps remain so these efforts will need to continue to accelerate in the first half of 2020. In support of that:</w:t>
      </w:r>
    </w:p>
    <w:p w14:paraId="3910BB12" w14:textId="77777777" w:rsidR="00F62E6C" w:rsidRDefault="00F62E6C">
      <w:pPr>
        <w:spacing w:line="250" w:lineRule="exact"/>
        <w:rPr>
          <w:sz w:val="20"/>
          <w:szCs w:val="20"/>
        </w:rPr>
      </w:pPr>
    </w:p>
    <w:p w14:paraId="51E57815" w14:textId="77777777" w:rsidR="00F62E6C" w:rsidRDefault="008F537A">
      <w:pPr>
        <w:numPr>
          <w:ilvl w:val="0"/>
          <w:numId w:val="141"/>
        </w:numPr>
        <w:tabs>
          <w:tab w:val="left" w:pos="220"/>
        </w:tabs>
        <w:spacing w:line="257" w:lineRule="exact"/>
        <w:ind w:left="220" w:right="20" w:hanging="217"/>
        <w:rPr>
          <w:rFonts w:ascii="Arial" w:eastAsia="Arial" w:hAnsi="Arial" w:cs="Arial"/>
          <w:sz w:val="20"/>
          <w:szCs w:val="20"/>
        </w:rPr>
      </w:pPr>
      <w:r>
        <w:rPr>
          <w:rFonts w:ascii="Arial" w:eastAsia="Arial" w:hAnsi="Arial" w:cs="Arial"/>
          <w:sz w:val="20"/>
          <w:szCs w:val="20"/>
        </w:rPr>
        <w:t>The UK’s Working Group on Sterling Risk-Free Reference Rates (the Working Group) has set a target for market participants to cease issuance of cash products linked to sterling Libor by end</w:t>
      </w:r>
      <w:r>
        <w:rPr>
          <w:rFonts w:ascii="Arial Unicode MS" w:eastAsia="Arial Unicode MS" w:hAnsi="Arial Unicode MS" w:cs="Arial Unicode MS"/>
          <w:sz w:val="20"/>
          <w:szCs w:val="20"/>
        </w:rPr>
        <w:t>‑</w:t>
      </w:r>
      <w:r>
        <w:rPr>
          <w:rFonts w:ascii="Arial" w:eastAsia="Arial" w:hAnsi="Arial" w:cs="Arial"/>
          <w:sz w:val="20"/>
          <w:szCs w:val="20"/>
        </w:rPr>
        <w:t>2020 Q3. The FPC endorses this target and encourages all lenders and borrowers to take the necessary steps to prepare themselves to meet this timeline.</w:t>
      </w:r>
    </w:p>
    <w:p w14:paraId="6B3C8F99" w14:textId="77777777" w:rsidR="00F62E6C" w:rsidRDefault="00F62E6C">
      <w:pPr>
        <w:spacing w:line="287" w:lineRule="exact"/>
        <w:rPr>
          <w:rFonts w:ascii="Arial" w:eastAsia="Arial" w:hAnsi="Arial" w:cs="Arial"/>
          <w:sz w:val="20"/>
          <w:szCs w:val="20"/>
        </w:rPr>
      </w:pPr>
    </w:p>
    <w:p w14:paraId="0D5DD5D9" w14:textId="77777777" w:rsidR="00F62E6C" w:rsidRDefault="008F537A">
      <w:pPr>
        <w:numPr>
          <w:ilvl w:val="0"/>
          <w:numId w:val="141"/>
        </w:numPr>
        <w:tabs>
          <w:tab w:val="left" w:pos="220"/>
        </w:tabs>
        <w:spacing w:line="288" w:lineRule="auto"/>
        <w:ind w:left="220" w:right="40" w:hanging="217"/>
        <w:rPr>
          <w:rFonts w:ascii="Arial" w:eastAsia="Arial" w:hAnsi="Arial" w:cs="Arial"/>
          <w:sz w:val="19"/>
          <w:szCs w:val="19"/>
        </w:rPr>
      </w:pPr>
      <w:r>
        <w:rPr>
          <w:rFonts w:ascii="Arial" w:eastAsia="Arial" w:hAnsi="Arial" w:cs="Arial"/>
          <w:sz w:val="19"/>
          <w:szCs w:val="19"/>
        </w:rPr>
        <w:t>The PRA and FCA have taken steps to ensure that each of the largest regulated firms has nominated a senior manager to be responsible for that firm’s transition away from Libor, and the FPC considers this good practice for all firms with material Libor exposures. Regulated firms should expect increasing scrutiny of their transition efforts. Firms are now expected to maintain and share transition project plans, and analysis of risks to their transition with their supervisors.</w:t>
      </w:r>
    </w:p>
    <w:p w14:paraId="63E1A3A5" w14:textId="77777777" w:rsidR="00F62E6C" w:rsidRDefault="00F62E6C">
      <w:pPr>
        <w:spacing w:line="240" w:lineRule="exact"/>
        <w:rPr>
          <w:rFonts w:ascii="Arial" w:eastAsia="Arial" w:hAnsi="Arial" w:cs="Arial"/>
          <w:sz w:val="19"/>
          <w:szCs w:val="19"/>
        </w:rPr>
      </w:pPr>
    </w:p>
    <w:p w14:paraId="624FEB86" w14:textId="77777777" w:rsidR="00F62E6C" w:rsidRDefault="008F537A">
      <w:pPr>
        <w:numPr>
          <w:ilvl w:val="0"/>
          <w:numId w:val="141"/>
        </w:numPr>
        <w:tabs>
          <w:tab w:val="left" w:pos="220"/>
        </w:tabs>
        <w:spacing w:line="291" w:lineRule="auto"/>
        <w:ind w:left="220" w:right="20" w:hanging="217"/>
        <w:rPr>
          <w:rFonts w:ascii="Arial" w:eastAsia="Arial" w:hAnsi="Arial" w:cs="Arial"/>
          <w:sz w:val="19"/>
          <w:szCs w:val="19"/>
        </w:rPr>
      </w:pPr>
      <w:r>
        <w:rPr>
          <w:rFonts w:ascii="Arial" w:eastAsia="Arial" w:hAnsi="Arial" w:cs="Arial"/>
          <w:sz w:val="19"/>
          <w:szCs w:val="19"/>
        </w:rPr>
        <w:t>The FPC welcomes the announcements made by some central counterparties (CCPs) of their intentions to adopt appropriate fallback arrangements for derivative products and that they may elect to use those fallbacks in the event that Libor is found to be unrepresentative.</w:t>
      </w:r>
    </w:p>
    <w:p w14:paraId="2F0B53D0" w14:textId="77777777" w:rsidR="00F62E6C" w:rsidRDefault="00F62E6C">
      <w:pPr>
        <w:spacing w:line="235" w:lineRule="exact"/>
        <w:rPr>
          <w:rFonts w:ascii="Arial" w:eastAsia="Arial" w:hAnsi="Arial" w:cs="Arial"/>
          <w:sz w:val="19"/>
          <w:szCs w:val="19"/>
        </w:rPr>
      </w:pPr>
    </w:p>
    <w:p w14:paraId="609B2E20" w14:textId="77777777" w:rsidR="00F62E6C" w:rsidRDefault="008F537A">
      <w:pPr>
        <w:numPr>
          <w:ilvl w:val="0"/>
          <w:numId w:val="141"/>
        </w:numPr>
        <w:tabs>
          <w:tab w:val="left" w:pos="220"/>
        </w:tabs>
        <w:spacing w:line="305" w:lineRule="auto"/>
        <w:ind w:left="220" w:right="100" w:hanging="217"/>
        <w:rPr>
          <w:rFonts w:ascii="Arial" w:eastAsia="Arial" w:hAnsi="Arial" w:cs="Arial"/>
          <w:sz w:val="18"/>
          <w:szCs w:val="18"/>
        </w:rPr>
      </w:pPr>
      <w:r>
        <w:rPr>
          <w:rFonts w:ascii="Arial" w:eastAsia="Arial" w:hAnsi="Arial" w:cs="Arial"/>
          <w:sz w:val="18"/>
          <w:szCs w:val="18"/>
        </w:rPr>
        <w:t>The Bank is currently reviewing its risk management approach to Libor-linked collateral delivered in its Sterling Monetary Framework.</w:t>
      </w:r>
      <w:r>
        <w:rPr>
          <w:rFonts w:ascii="Arial" w:eastAsia="Arial" w:hAnsi="Arial" w:cs="Arial"/>
          <w:sz w:val="13"/>
          <w:szCs w:val="13"/>
        </w:rPr>
        <w:t>(2)</w:t>
      </w:r>
      <w:r>
        <w:rPr>
          <w:rFonts w:ascii="Arial" w:eastAsia="Arial" w:hAnsi="Arial" w:cs="Arial"/>
          <w:sz w:val="18"/>
          <w:szCs w:val="18"/>
        </w:rPr>
        <w:t xml:space="preserve"> This has the potential to play an important role in incentivising firms to transition these instruments in advance of 2021 (for example, if changes are made to eligibility or haircuts). The Bank will need to balance the need to manage risks to its balance sheet and accelerate away from Libor against any concerns raised by industry, including the time some firms might need to adapt to any changes in collateral policy.</w:t>
      </w:r>
    </w:p>
    <w:p w14:paraId="3C455A1E" w14:textId="77777777" w:rsidR="00F62E6C" w:rsidRDefault="00F62E6C">
      <w:pPr>
        <w:spacing w:line="229" w:lineRule="exact"/>
        <w:rPr>
          <w:rFonts w:ascii="Arial" w:eastAsia="Arial" w:hAnsi="Arial" w:cs="Arial"/>
          <w:sz w:val="18"/>
          <w:szCs w:val="18"/>
        </w:rPr>
      </w:pPr>
    </w:p>
    <w:p w14:paraId="4B9EF83B" w14:textId="77777777" w:rsidR="00F62E6C" w:rsidRDefault="008F537A">
      <w:pPr>
        <w:numPr>
          <w:ilvl w:val="0"/>
          <w:numId w:val="141"/>
        </w:numPr>
        <w:tabs>
          <w:tab w:val="left" w:pos="220"/>
        </w:tabs>
        <w:spacing w:line="318" w:lineRule="auto"/>
        <w:ind w:left="220" w:right="160" w:hanging="217"/>
        <w:rPr>
          <w:rFonts w:ascii="Arial" w:eastAsia="Arial" w:hAnsi="Arial" w:cs="Arial"/>
          <w:sz w:val="18"/>
          <w:szCs w:val="18"/>
        </w:rPr>
      </w:pPr>
      <w:r>
        <w:rPr>
          <w:rFonts w:ascii="Arial" w:eastAsia="Arial" w:hAnsi="Arial" w:cs="Arial"/>
          <w:sz w:val="18"/>
          <w:szCs w:val="18"/>
        </w:rPr>
        <w:t xml:space="preserve">The FPC has considered further potential supervisory tools that could be deployed by </w:t>
      </w:r>
      <w:r>
        <w:rPr>
          <w:rFonts w:ascii="Arial" w:eastAsia="Arial" w:hAnsi="Arial" w:cs="Arial"/>
          <w:sz w:val="18"/>
          <w:szCs w:val="18"/>
        </w:rPr>
        <w:t>authorities to encourage the reduction in the stock of legacy Libor contracts to an</w:t>
      </w:r>
    </w:p>
    <w:p w14:paraId="2CA5C647"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07232" behindDoc="1" locked="0" layoutInCell="0" allowOverlap="1" wp14:anchorId="20DB7F83" wp14:editId="1FB78255">
                <wp:simplePos x="0" y="0"/>
                <wp:positionH relativeFrom="column">
                  <wp:posOffset>1270</wp:posOffset>
                </wp:positionH>
                <wp:positionV relativeFrom="paragraph">
                  <wp:posOffset>141605</wp:posOffset>
                </wp:positionV>
                <wp:extent cx="3168015" cy="0"/>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5000E9CE" id="Shape 372" o:spid="_x0000_s102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1pt,11.15pt" to="249.5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" o:allowincell="f" filled="t" strokecolor="#99168f" strokeweight=".6pt">
                <v:stroke joinstyle="miter"/>
                <o:lock v:ext="edit" shapetype="f"/>
              </v:line>
            </w:pict>
          </mc:Fallback>
        </mc:AlternateContent>
      </w:r>
    </w:p>
    <w:p w14:paraId="6EB45946" w14:textId="77777777" w:rsidR="00F62E6C" w:rsidRDefault="00F62E6C">
      <w:pPr>
        <w:spacing w:line="264" w:lineRule="exact"/>
        <w:rPr>
          <w:sz w:val="20"/>
          <w:szCs w:val="20"/>
        </w:rPr>
      </w:pPr>
    </w:p>
    <w:p w14:paraId="17D1B736" w14:textId="77777777" w:rsidR="00F62E6C" w:rsidRDefault="008F537A">
      <w:pPr>
        <w:numPr>
          <w:ilvl w:val="0"/>
          <w:numId w:val="142"/>
        </w:numPr>
        <w:tabs>
          <w:tab w:val="left" w:pos="220"/>
        </w:tabs>
        <w:spacing w:line="238" w:lineRule="auto"/>
        <w:ind w:left="220" w:right="60" w:hanging="217"/>
        <w:rPr>
          <w:rFonts w:ascii="Arial" w:eastAsia="Arial" w:hAnsi="Arial" w:cs="Arial"/>
          <w:sz w:val="14"/>
          <w:szCs w:val="14"/>
          <w:u w:val="single"/>
        </w:rPr>
      </w:pPr>
      <w:r>
        <w:rPr>
          <w:rFonts w:ascii="Arial" w:eastAsia="Arial" w:hAnsi="Arial" w:cs="Arial"/>
          <w:sz w:val="14"/>
          <w:szCs w:val="14"/>
        </w:rPr>
        <w:t xml:space="preserve">Libor rates are currently published across a range of tenors in sterling, US dollar, euro, Swiss Franc and Japanese yen. Estimated exposures based on </w:t>
      </w:r>
      <w:hyperlink r:id="rId195">
        <w:r>
          <w:rPr>
            <w:rFonts w:ascii="Arial" w:eastAsia="Arial" w:hAnsi="Arial" w:cs="Arial"/>
            <w:sz w:val="14"/>
            <w:szCs w:val="14"/>
            <w:u w:val="single"/>
          </w:rPr>
          <w:t>www.bis.org/publ/</w:t>
        </w:r>
      </w:hyperlink>
      <w:r>
        <w:rPr>
          <w:rFonts w:ascii="Arial" w:eastAsia="Arial" w:hAnsi="Arial" w:cs="Arial"/>
          <w:sz w:val="14"/>
          <w:szCs w:val="14"/>
          <w:u w:val="single"/>
        </w:rPr>
        <w:t xml:space="preserve"> </w:t>
      </w:r>
      <w:hyperlink r:id="rId196">
        <w:r>
          <w:rPr>
            <w:rFonts w:ascii="Arial" w:eastAsia="Arial" w:hAnsi="Arial" w:cs="Arial"/>
            <w:sz w:val="14"/>
            <w:szCs w:val="14"/>
            <w:u w:val="single"/>
          </w:rPr>
          <w:t>qtrpdf/r_qt1903e.pdf</w:t>
        </w:r>
      </w:hyperlink>
      <w:r>
        <w:rPr>
          <w:rFonts w:ascii="Arial" w:eastAsia="Arial" w:hAnsi="Arial" w:cs="Arial"/>
          <w:sz w:val="14"/>
          <w:szCs w:val="14"/>
        </w:rPr>
        <w:t>.</w:t>
      </w:r>
    </w:p>
    <w:p w14:paraId="636E51EE" w14:textId="77777777" w:rsidR="00F62E6C" w:rsidRDefault="00F62E6C">
      <w:pPr>
        <w:spacing w:line="1" w:lineRule="exact"/>
        <w:rPr>
          <w:rFonts w:ascii="Arial" w:eastAsia="Arial" w:hAnsi="Arial" w:cs="Arial"/>
          <w:sz w:val="14"/>
          <w:szCs w:val="14"/>
          <w:u w:val="single"/>
        </w:rPr>
      </w:pPr>
    </w:p>
    <w:p w14:paraId="1A4A03F6" w14:textId="77777777" w:rsidR="00F62E6C" w:rsidRDefault="008F537A">
      <w:pPr>
        <w:numPr>
          <w:ilvl w:val="0"/>
          <w:numId w:val="142"/>
        </w:numPr>
        <w:tabs>
          <w:tab w:val="left" w:pos="220"/>
        </w:tabs>
        <w:ind w:left="220" w:right="120" w:hanging="217"/>
        <w:rPr>
          <w:rFonts w:ascii="Arial" w:eastAsia="Arial" w:hAnsi="Arial" w:cs="Arial"/>
          <w:sz w:val="14"/>
          <w:szCs w:val="14"/>
          <w:u w:val="single"/>
        </w:rPr>
      </w:pPr>
      <w:r>
        <w:rPr>
          <w:rFonts w:ascii="Arial" w:eastAsia="Arial" w:hAnsi="Arial" w:cs="Arial"/>
          <w:sz w:val="14"/>
          <w:szCs w:val="14"/>
        </w:rPr>
        <w:t xml:space="preserve">The Bank sought views from market participants to inform its review of this policy in June 2019. See </w:t>
      </w:r>
      <w:r>
        <w:rPr>
          <w:rFonts w:ascii="Arial" w:eastAsia="Arial" w:hAnsi="Arial" w:cs="Arial"/>
          <w:i/>
          <w:iCs/>
          <w:sz w:val="14"/>
          <w:szCs w:val="14"/>
        </w:rPr>
        <w:t>Bank of England Discussion Paper</w:t>
      </w:r>
      <w:r>
        <w:rPr>
          <w:rFonts w:ascii="Arial" w:eastAsia="Arial" w:hAnsi="Arial" w:cs="Arial"/>
          <w:sz w:val="14"/>
          <w:szCs w:val="14"/>
        </w:rPr>
        <w:t>, ‘</w:t>
      </w:r>
      <w:hyperlink r:id="rId197">
        <w:r>
          <w:rPr>
            <w:rFonts w:ascii="Arial" w:eastAsia="Arial" w:hAnsi="Arial" w:cs="Arial"/>
            <w:sz w:val="14"/>
            <w:szCs w:val="14"/>
            <w:u w:val="single"/>
          </w:rPr>
          <w:t>The Bank of England’s risk</w:t>
        </w:r>
      </w:hyperlink>
      <w:r>
        <w:rPr>
          <w:rFonts w:ascii="Arial" w:eastAsia="Arial" w:hAnsi="Arial" w:cs="Arial"/>
          <w:sz w:val="14"/>
          <w:szCs w:val="14"/>
          <w:u w:val="single"/>
        </w:rPr>
        <w:t xml:space="preserve"> </w:t>
      </w:r>
      <w:hyperlink r:id="rId198">
        <w:r>
          <w:rPr>
            <w:rFonts w:ascii="Arial" w:eastAsia="Arial" w:hAnsi="Arial" w:cs="Arial"/>
            <w:sz w:val="14"/>
            <w:szCs w:val="14"/>
            <w:u w:val="single"/>
          </w:rPr>
          <w:t>management approach to collateral referencing LIBOR for use in the Sterling</w:t>
        </w:r>
      </w:hyperlink>
      <w:r>
        <w:rPr>
          <w:rFonts w:ascii="Arial" w:eastAsia="Arial" w:hAnsi="Arial" w:cs="Arial"/>
          <w:sz w:val="14"/>
          <w:szCs w:val="14"/>
          <w:u w:val="single"/>
        </w:rPr>
        <w:t xml:space="preserve"> </w:t>
      </w:r>
      <w:hyperlink r:id="rId199">
        <w:r>
          <w:rPr>
            <w:rFonts w:ascii="Arial" w:eastAsia="Arial" w:hAnsi="Arial" w:cs="Arial"/>
            <w:sz w:val="14"/>
            <w:szCs w:val="14"/>
            <w:u w:val="single"/>
          </w:rPr>
          <w:t>Monetary Framework</w:t>
        </w:r>
      </w:hyperlink>
      <w:r>
        <w:rPr>
          <w:rFonts w:ascii="Arial" w:eastAsia="Arial" w:hAnsi="Arial" w:cs="Arial"/>
          <w:sz w:val="14"/>
          <w:szCs w:val="14"/>
        </w:rPr>
        <w:t>’.</w:t>
      </w:r>
    </w:p>
    <w:p w14:paraId="2486A872" w14:textId="77777777" w:rsidR="00F62E6C" w:rsidRDefault="00F62E6C">
      <w:pPr>
        <w:sectPr w:rsidR="00F62E6C">
          <w:type w:val="continuous"/>
          <w:pgSz w:w="11900" w:h="16838"/>
          <w:pgMar w:top="445" w:right="786" w:bottom="674" w:left="800" w:header="0" w:footer="0" w:gutter="0"/>
          <w:cols w:num="2" w:space="720" w:equalWidth="0">
            <w:col w:w="4980" w:space="340"/>
            <w:col w:w="5000"/>
          </w:cols>
        </w:sectPr>
      </w:pPr>
    </w:p>
    <w:p w14:paraId="5CF8DA1B" w14:textId="77777777" w:rsidR="00F62E6C" w:rsidRDefault="00F62E6C">
      <w:pPr>
        <w:spacing w:line="200" w:lineRule="exact"/>
        <w:rPr>
          <w:sz w:val="20"/>
          <w:szCs w:val="20"/>
        </w:rPr>
      </w:pPr>
      <w:bookmarkStart w:id="78" w:name="page84"/>
      <w:bookmarkEnd w:id="78"/>
    </w:p>
    <w:p w14:paraId="51D41C98" w14:textId="77777777" w:rsidR="00F62E6C" w:rsidRDefault="00F62E6C">
      <w:pPr>
        <w:spacing w:line="200" w:lineRule="exact"/>
        <w:rPr>
          <w:sz w:val="20"/>
          <w:szCs w:val="20"/>
        </w:rPr>
      </w:pPr>
    </w:p>
    <w:p w14:paraId="5159C471" w14:textId="77777777" w:rsidR="00F62E6C" w:rsidRDefault="00F62E6C">
      <w:pPr>
        <w:spacing w:line="200" w:lineRule="exact"/>
        <w:rPr>
          <w:sz w:val="20"/>
          <w:szCs w:val="20"/>
        </w:rPr>
      </w:pPr>
    </w:p>
    <w:p w14:paraId="7BD1F8FD" w14:textId="77777777" w:rsidR="00F62E6C" w:rsidRDefault="00F62E6C">
      <w:pPr>
        <w:spacing w:line="200" w:lineRule="exact"/>
        <w:rPr>
          <w:sz w:val="20"/>
          <w:szCs w:val="20"/>
        </w:rPr>
      </w:pPr>
    </w:p>
    <w:p w14:paraId="414A0F3A" w14:textId="77777777" w:rsidR="00F62E6C" w:rsidRDefault="00F62E6C">
      <w:pPr>
        <w:spacing w:line="331" w:lineRule="exact"/>
        <w:rPr>
          <w:sz w:val="20"/>
          <w:szCs w:val="20"/>
        </w:rPr>
      </w:pPr>
    </w:p>
    <w:p w14:paraId="5136EDB9" w14:textId="77777777" w:rsidR="00F62E6C" w:rsidRDefault="008F537A">
      <w:pPr>
        <w:spacing w:line="275" w:lineRule="auto"/>
        <w:ind w:left="226" w:right="100"/>
        <w:rPr>
          <w:sz w:val="20"/>
          <w:szCs w:val="20"/>
        </w:rPr>
      </w:pPr>
      <w:r>
        <w:rPr>
          <w:rFonts w:ascii="Arial" w:eastAsia="Arial" w:hAnsi="Arial" w:cs="Arial"/>
          <w:sz w:val="20"/>
          <w:szCs w:val="20"/>
        </w:rPr>
        <w:t>irreducible minimum ahead of end-2021, and will keep this under review in light of progress made by firms on the transition.</w:t>
      </w:r>
    </w:p>
    <w:p w14:paraId="434AC140" w14:textId="77777777" w:rsidR="00F62E6C" w:rsidRDefault="00F62E6C">
      <w:pPr>
        <w:spacing w:line="249" w:lineRule="exact"/>
        <w:rPr>
          <w:sz w:val="20"/>
          <w:szCs w:val="20"/>
        </w:rPr>
      </w:pPr>
    </w:p>
    <w:p w14:paraId="25E4956F" w14:textId="77777777" w:rsidR="00F62E6C" w:rsidRDefault="008F537A">
      <w:pPr>
        <w:numPr>
          <w:ilvl w:val="0"/>
          <w:numId w:val="143"/>
        </w:numPr>
        <w:tabs>
          <w:tab w:val="left" w:pos="226"/>
        </w:tabs>
        <w:spacing w:line="274" w:lineRule="auto"/>
        <w:ind w:left="226" w:hanging="226"/>
        <w:rPr>
          <w:rFonts w:ascii="Arial" w:eastAsia="Arial" w:hAnsi="Arial" w:cs="Arial"/>
          <w:sz w:val="20"/>
          <w:szCs w:val="20"/>
        </w:rPr>
      </w:pPr>
      <w:r>
        <w:rPr>
          <w:rFonts w:ascii="Arial" w:eastAsia="Arial" w:hAnsi="Arial" w:cs="Arial"/>
          <w:sz w:val="20"/>
          <w:szCs w:val="20"/>
        </w:rPr>
        <w:t xml:space="preserve">The FCA has recently published a statement to provide clarity on its </w:t>
      </w:r>
      <w:r>
        <w:rPr>
          <w:rFonts w:ascii="Arial" w:eastAsia="Arial" w:hAnsi="Arial" w:cs="Arial"/>
          <w:sz w:val="20"/>
          <w:szCs w:val="20"/>
        </w:rPr>
        <w:t>conduct expectations of firms in the context of Libor transition, including appropriate communication with their clients.</w:t>
      </w:r>
      <w:r>
        <w:rPr>
          <w:rFonts w:ascii="Arial" w:eastAsia="Arial" w:hAnsi="Arial" w:cs="Arial"/>
          <w:sz w:val="14"/>
          <w:szCs w:val="14"/>
        </w:rPr>
        <w:t>(3)</w:t>
      </w:r>
    </w:p>
    <w:p w14:paraId="4D458D5A" w14:textId="77777777" w:rsidR="00F62E6C" w:rsidRDefault="00F62E6C">
      <w:pPr>
        <w:spacing w:line="231" w:lineRule="exact"/>
        <w:rPr>
          <w:sz w:val="20"/>
          <w:szCs w:val="20"/>
        </w:rPr>
      </w:pPr>
    </w:p>
    <w:p w14:paraId="004CA139" w14:textId="77777777" w:rsidR="00F62E6C" w:rsidRDefault="008F537A">
      <w:pPr>
        <w:ind w:left="6"/>
        <w:rPr>
          <w:sz w:val="20"/>
          <w:szCs w:val="20"/>
        </w:rPr>
      </w:pPr>
      <w:r>
        <w:rPr>
          <w:rFonts w:ascii="Arial" w:eastAsia="Arial" w:hAnsi="Arial" w:cs="Arial"/>
          <w:color w:val="99168F"/>
        </w:rPr>
        <w:t>Progress in securing an orderly transition</w:t>
      </w:r>
    </w:p>
    <w:p w14:paraId="16D1ADEC" w14:textId="77777777" w:rsidR="00F62E6C" w:rsidRDefault="00F62E6C">
      <w:pPr>
        <w:spacing w:line="26" w:lineRule="exact"/>
        <w:rPr>
          <w:sz w:val="20"/>
          <w:szCs w:val="20"/>
        </w:rPr>
      </w:pPr>
    </w:p>
    <w:p w14:paraId="050A02A4" w14:textId="77777777" w:rsidR="00F62E6C" w:rsidRDefault="008F537A">
      <w:pPr>
        <w:spacing w:line="275" w:lineRule="auto"/>
        <w:ind w:left="6" w:right="120"/>
        <w:rPr>
          <w:sz w:val="20"/>
          <w:szCs w:val="20"/>
        </w:rPr>
      </w:pPr>
      <w:r>
        <w:rPr>
          <w:rFonts w:ascii="Arial" w:eastAsia="Arial" w:hAnsi="Arial" w:cs="Arial"/>
          <w:sz w:val="20"/>
          <w:szCs w:val="20"/>
        </w:rPr>
        <w:t>The diagram below summarises the main steps required from market participants and the authorities to deliver an orderly transition:</w:t>
      </w:r>
    </w:p>
    <w:p w14:paraId="6C140F7E" w14:textId="77777777" w:rsidR="00F62E6C" w:rsidRDefault="00F62E6C">
      <w:pPr>
        <w:spacing w:line="288" w:lineRule="exact"/>
        <w:rPr>
          <w:sz w:val="20"/>
          <w:szCs w:val="20"/>
        </w:rPr>
      </w:pPr>
    </w:p>
    <w:tbl>
      <w:tblPr>
        <w:tblW w:w="0" w:type="auto"/>
        <w:tblInd w:w="386" w:type="dxa"/>
        <w:tblLayout w:type="fixed"/>
        <w:tblCellMar>
          <w:left w:w="0" w:type="dxa"/>
          <w:right w:w="0" w:type="dxa"/>
        </w:tblCellMar>
        <w:tblLook w:val="04A0" w:firstRow="1" w:lastRow="0" w:firstColumn="1" w:lastColumn="0" w:noHBand="0" w:noVBand="1"/>
      </w:tblPr>
      <w:tblGrid>
        <w:gridCol w:w="900"/>
        <w:gridCol w:w="3720"/>
        <w:gridCol w:w="30"/>
      </w:tblGrid>
      <w:tr w:rsidR="00F62E6C" w14:paraId="2947F9DE" w14:textId="77777777">
        <w:trPr>
          <w:trHeight w:val="391"/>
        </w:trPr>
        <w:tc>
          <w:tcPr>
            <w:tcW w:w="900" w:type="dxa"/>
            <w:vMerge w:val="restart"/>
            <w:tcBorders>
              <w:right w:val="single" w:sz="8" w:space="0" w:color="D49BCF"/>
            </w:tcBorders>
            <w:vAlign w:val="bottom"/>
          </w:tcPr>
          <w:p w14:paraId="58A356D4" w14:textId="77777777" w:rsidR="00F62E6C" w:rsidRDefault="008F537A">
            <w:pPr>
              <w:ind w:left="20"/>
              <w:rPr>
                <w:sz w:val="20"/>
                <w:szCs w:val="20"/>
              </w:rPr>
            </w:pPr>
            <w:r>
              <w:rPr>
                <w:rFonts w:ascii="Arial" w:eastAsia="Arial" w:hAnsi="Arial" w:cs="Arial"/>
                <w:sz w:val="20"/>
                <w:szCs w:val="20"/>
              </w:rPr>
              <w:t>Step 1</w:t>
            </w:r>
          </w:p>
        </w:tc>
        <w:tc>
          <w:tcPr>
            <w:tcW w:w="3720" w:type="dxa"/>
            <w:tcBorders>
              <w:top w:val="single" w:sz="8" w:space="0" w:color="D49BCF"/>
              <w:right w:val="single" w:sz="8" w:space="0" w:color="D49BCF"/>
            </w:tcBorders>
            <w:shd w:val="clear" w:color="auto" w:fill="F1D7EC"/>
            <w:vAlign w:val="bottom"/>
          </w:tcPr>
          <w:p w14:paraId="0D46F163" w14:textId="77777777" w:rsidR="00F62E6C" w:rsidRDefault="008F537A">
            <w:pPr>
              <w:ind w:left="120"/>
              <w:rPr>
                <w:sz w:val="20"/>
                <w:szCs w:val="20"/>
              </w:rPr>
            </w:pPr>
            <w:r>
              <w:rPr>
                <w:rFonts w:ascii="Arial" w:eastAsia="Arial" w:hAnsi="Arial" w:cs="Arial"/>
                <w:w w:val="94"/>
                <w:sz w:val="20"/>
                <w:szCs w:val="20"/>
              </w:rPr>
              <w:t>Stabilise existing rates to secure transition</w:t>
            </w:r>
          </w:p>
        </w:tc>
        <w:tc>
          <w:tcPr>
            <w:tcW w:w="0" w:type="dxa"/>
            <w:vAlign w:val="bottom"/>
          </w:tcPr>
          <w:p w14:paraId="75A72BCB" w14:textId="77777777" w:rsidR="00F62E6C" w:rsidRDefault="00F62E6C">
            <w:pPr>
              <w:rPr>
                <w:sz w:val="1"/>
                <w:szCs w:val="1"/>
              </w:rPr>
            </w:pPr>
          </w:p>
        </w:tc>
      </w:tr>
      <w:tr w:rsidR="00F62E6C" w14:paraId="0C798429" w14:textId="77777777">
        <w:trPr>
          <w:trHeight w:val="149"/>
        </w:trPr>
        <w:tc>
          <w:tcPr>
            <w:tcW w:w="900" w:type="dxa"/>
            <w:vMerge/>
            <w:tcBorders>
              <w:right w:val="single" w:sz="8" w:space="0" w:color="D49BCF"/>
            </w:tcBorders>
            <w:vAlign w:val="bottom"/>
          </w:tcPr>
          <w:p w14:paraId="49497B83" w14:textId="77777777" w:rsidR="00F62E6C" w:rsidRDefault="00F62E6C">
            <w:pPr>
              <w:rPr>
                <w:sz w:val="12"/>
                <w:szCs w:val="12"/>
              </w:rPr>
            </w:pPr>
          </w:p>
        </w:tc>
        <w:tc>
          <w:tcPr>
            <w:tcW w:w="3720" w:type="dxa"/>
            <w:vMerge w:val="restart"/>
            <w:tcBorders>
              <w:right w:val="single" w:sz="8" w:space="0" w:color="D49BCF"/>
            </w:tcBorders>
            <w:shd w:val="clear" w:color="auto" w:fill="F1D7EC"/>
            <w:vAlign w:val="bottom"/>
          </w:tcPr>
          <w:p w14:paraId="23141D78" w14:textId="77777777" w:rsidR="00F62E6C" w:rsidRDefault="008F537A">
            <w:pPr>
              <w:ind w:left="120"/>
              <w:rPr>
                <w:sz w:val="20"/>
                <w:szCs w:val="20"/>
              </w:rPr>
            </w:pPr>
            <w:r>
              <w:rPr>
                <w:rFonts w:ascii="Arial" w:eastAsia="Arial" w:hAnsi="Arial" w:cs="Arial"/>
                <w:sz w:val="20"/>
                <w:szCs w:val="20"/>
              </w:rPr>
              <w:t>period to end-2021</w:t>
            </w:r>
          </w:p>
        </w:tc>
        <w:tc>
          <w:tcPr>
            <w:tcW w:w="0" w:type="dxa"/>
            <w:vAlign w:val="bottom"/>
          </w:tcPr>
          <w:p w14:paraId="55BB4601" w14:textId="77777777" w:rsidR="00F62E6C" w:rsidRDefault="00F62E6C">
            <w:pPr>
              <w:rPr>
                <w:sz w:val="1"/>
                <w:szCs w:val="1"/>
              </w:rPr>
            </w:pPr>
          </w:p>
        </w:tc>
      </w:tr>
      <w:tr w:rsidR="00F62E6C" w14:paraId="0164B245" w14:textId="77777777">
        <w:trPr>
          <w:trHeight w:val="111"/>
        </w:trPr>
        <w:tc>
          <w:tcPr>
            <w:tcW w:w="900" w:type="dxa"/>
            <w:tcBorders>
              <w:right w:val="single" w:sz="8" w:space="0" w:color="D49BCF"/>
            </w:tcBorders>
            <w:vAlign w:val="bottom"/>
          </w:tcPr>
          <w:p w14:paraId="2CCFCCAC" w14:textId="77777777" w:rsidR="00F62E6C" w:rsidRDefault="00F62E6C">
            <w:pPr>
              <w:rPr>
                <w:sz w:val="9"/>
                <w:szCs w:val="9"/>
              </w:rPr>
            </w:pPr>
          </w:p>
        </w:tc>
        <w:tc>
          <w:tcPr>
            <w:tcW w:w="3720" w:type="dxa"/>
            <w:vMerge/>
            <w:tcBorders>
              <w:right w:val="single" w:sz="8" w:space="0" w:color="D49BCF"/>
            </w:tcBorders>
            <w:shd w:val="clear" w:color="auto" w:fill="F1D7EC"/>
            <w:vAlign w:val="bottom"/>
          </w:tcPr>
          <w:p w14:paraId="3AEBA9AB" w14:textId="77777777" w:rsidR="00F62E6C" w:rsidRDefault="00F62E6C">
            <w:pPr>
              <w:rPr>
                <w:sz w:val="9"/>
                <w:szCs w:val="9"/>
              </w:rPr>
            </w:pPr>
          </w:p>
        </w:tc>
        <w:tc>
          <w:tcPr>
            <w:tcW w:w="0" w:type="dxa"/>
            <w:vAlign w:val="bottom"/>
          </w:tcPr>
          <w:p w14:paraId="7DD8CE06" w14:textId="77777777" w:rsidR="00F62E6C" w:rsidRDefault="00F62E6C">
            <w:pPr>
              <w:rPr>
                <w:sz w:val="1"/>
                <w:szCs w:val="1"/>
              </w:rPr>
            </w:pPr>
          </w:p>
        </w:tc>
      </w:tr>
      <w:tr w:rsidR="00F62E6C" w14:paraId="3B85320A" w14:textId="77777777">
        <w:trPr>
          <w:trHeight w:val="95"/>
        </w:trPr>
        <w:tc>
          <w:tcPr>
            <w:tcW w:w="900" w:type="dxa"/>
            <w:tcBorders>
              <w:right w:val="single" w:sz="8" w:space="0" w:color="D49BCF"/>
            </w:tcBorders>
            <w:vAlign w:val="bottom"/>
          </w:tcPr>
          <w:p w14:paraId="0F17BEBC" w14:textId="77777777" w:rsidR="00F62E6C" w:rsidRDefault="00F62E6C">
            <w:pPr>
              <w:rPr>
                <w:sz w:val="8"/>
                <w:szCs w:val="8"/>
              </w:rPr>
            </w:pPr>
          </w:p>
        </w:tc>
        <w:tc>
          <w:tcPr>
            <w:tcW w:w="3720" w:type="dxa"/>
            <w:tcBorders>
              <w:bottom w:val="single" w:sz="8" w:space="0" w:color="D49BCF"/>
              <w:right w:val="single" w:sz="8" w:space="0" w:color="D49BCF"/>
            </w:tcBorders>
            <w:shd w:val="clear" w:color="auto" w:fill="F1D7EC"/>
            <w:vAlign w:val="bottom"/>
          </w:tcPr>
          <w:p w14:paraId="1CFCF895" w14:textId="77777777" w:rsidR="00F62E6C" w:rsidRDefault="00F62E6C">
            <w:pPr>
              <w:rPr>
                <w:sz w:val="8"/>
                <w:szCs w:val="8"/>
              </w:rPr>
            </w:pPr>
          </w:p>
        </w:tc>
        <w:tc>
          <w:tcPr>
            <w:tcW w:w="0" w:type="dxa"/>
            <w:vAlign w:val="bottom"/>
          </w:tcPr>
          <w:p w14:paraId="2FD939A5" w14:textId="77777777" w:rsidR="00F62E6C" w:rsidRDefault="00F62E6C">
            <w:pPr>
              <w:rPr>
                <w:sz w:val="1"/>
                <w:szCs w:val="1"/>
              </w:rPr>
            </w:pPr>
          </w:p>
        </w:tc>
      </w:tr>
      <w:tr w:rsidR="00F62E6C" w14:paraId="70E6D23F" w14:textId="77777777">
        <w:trPr>
          <w:trHeight w:val="235"/>
        </w:trPr>
        <w:tc>
          <w:tcPr>
            <w:tcW w:w="900" w:type="dxa"/>
            <w:vAlign w:val="bottom"/>
          </w:tcPr>
          <w:p w14:paraId="7FDD8993" w14:textId="77777777" w:rsidR="00F62E6C" w:rsidRDefault="00F62E6C">
            <w:pPr>
              <w:rPr>
                <w:sz w:val="20"/>
                <w:szCs w:val="20"/>
              </w:rPr>
            </w:pPr>
          </w:p>
        </w:tc>
        <w:tc>
          <w:tcPr>
            <w:tcW w:w="3720" w:type="dxa"/>
            <w:tcBorders>
              <w:bottom w:val="single" w:sz="8" w:space="0" w:color="D49BCF"/>
            </w:tcBorders>
            <w:vAlign w:val="bottom"/>
          </w:tcPr>
          <w:p w14:paraId="70F3D020" w14:textId="77777777" w:rsidR="00F62E6C" w:rsidRDefault="00F62E6C">
            <w:pPr>
              <w:rPr>
                <w:sz w:val="20"/>
                <w:szCs w:val="20"/>
              </w:rPr>
            </w:pPr>
          </w:p>
        </w:tc>
        <w:tc>
          <w:tcPr>
            <w:tcW w:w="0" w:type="dxa"/>
            <w:vAlign w:val="bottom"/>
          </w:tcPr>
          <w:p w14:paraId="5484420D" w14:textId="77777777" w:rsidR="00F62E6C" w:rsidRDefault="00F62E6C">
            <w:pPr>
              <w:rPr>
                <w:sz w:val="1"/>
                <w:szCs w:val="1"/>
              </w:rPr>
            </w:pPr>
          </w:p>
        </w:tc>
      </w:tr>
      <w:tr w:rsidR="00F62E6C" w14:paraId="27306B9B" w14:textId="77777777">
        <w:trPr>
          <w:trHeight w:val="369"/>
        </w:trPr>
        <w:tc>
          <w:tcPr>
            <w:tcW w:w="900" w:type="dxa"/>
            <w:vMerge w:val="restart"/>
            <w:tcBorders>
              <w:right w:val="single" w:sz="8" w:space="0" w:color="D49BCF"/>
            </w:tcBorders>
            <w:vAlign w:val="bottom"/>
          </w:tcPr>
          <w:p w14:paraId="621CBFCF" w14:textId="77777777" w:rsidR="00F62E6C" w:rsidRDefault="008F537A">
            <w:pPr>
              <w:ind w:left="20"/>
              <w:rPr>
                <w:sz w:val="20"/>
                <w:szCs w:val="20"/>
              </w:rPr>
            </w:pPr>
            <w:r>
              <w:rPr>
                <w:rFonts w:ascii="Arial" w:eastAsia="Arial" w:hAnsi="Arial" w:cs="Arial"/>
                <w:sz w:val="20"/>
                <w:szCs w:val="20"/>
              </w:rPr>
              <w:t>Step 2</w:t>
            </w:r>
          </w:p>
        </w:tc>
        <w:tc>
          <w:tcPr>
            <w:tcW w:w="3720" w:type="dxa"/>
            <w:tcBorders>
              <w:right w:val="single" w:sz="8" w:space="0" w:color="D49BCF"/>
            </w:tcBorders>
            <w:shd w:val="clear" w:color="auto" w:fill="F1D7EC"/>
            <w:vAlign w:val="bottom"/>
          </w:tcPr>
          <w:p w14:paraId="03F74B09" w14:textId="77777777" w:rsidR="00F62E6C" w:rsidRDefault="008F537A">
            <w:pPr>
              <w:ind w:left="80"/>
              <w:rPr>
                <w:sz w:val="20"/>
                <w:szCs w:val="20"/>
              </w:rPr>
            </w:pPr>
            <w:r>
              <w:rPr>
                <w:rFonts w:ascii="Arial" w:eastAsia="Arial" w:hAnsi="Arial" w:cs="Arial"/>
                <w:w w:val="91"/>
                <w:sz w:val="20"/>
                <w:szCs w:val="20"/>
              </w:rPr>
              <w:t>Establish the foundations for new markets in</w:t>
            </w:r>
          </w:p>
        </w:tc>
        <w:tc>
          <w:tcPr>
            <w:tcW w:w="0" w:type="dxa"/>
            <w:vAlign w:val="bottom"/>
          </w:tcPr>
          <w:p w14:paraId="41063BC9" w14:textId="77777777" w:rsidR="00F62E6C" w:rsidRDefault="00F62E6C">
            <w:pPr>
              <w:rPr>
                <w:sz w:val="1"/>
                <w:szCs w:val="1"/>
              </w:rPr>
            </w:pPr>
          </w:p>
        </w:tc>
      </w:tr>
      <w:tr w:rsidR="00F62E6C" w14:paraId="6D8CADC1" w14:textId="77777777">
        <w:trPr>
          <w:trHeight w:val="151"/>
        </w:trPr>
        <w:tc>
          <w:tcPr>
            <w:tcW w:w="900" w:type="dxa"/>
            <w:vMerge/>
            <w:tcBorders>
              <w:right w:val="single" w:sz="8" w:space="0" w:color="D49BCF"/>
            </w:tcBorders>
            <w:vAlign w:val="bottom"/>
          </w:tcPr>
          <w:p w14:paraId="079CEE22" w14:textId="77777777" w:rsidR="00F62E6C" w:rsidRDefault="00F62E6C">
            <w:pPr>
              <w:rPr>
                <w:sz w:val="13"/>
                <w:szCs w:val="13"/>
              </w:rPr>
            </w:pPr>
          </w:p>
        </w:tc>
        <w:tc>
          <w:tcPr>
            <w:tcW w:w="3720" w:type="dxa"/>
            <w:vMerge w:val="restart"/>
            <w:tcBorders>
              <w:right w:val="single" w:sz="8" w:space="0" w:color="D49BCF"/>
            </w:tcBorders>
            <w:shd w:val="clear" w:color="auto" w:fill="F1D7EC"/>
            <w:vAlign w:val="bottom"/>
          </w:tcPr>
          <w:p w14:paraId="2A683325" w14:textId="77777777" w:rsidR="00F62E6C" w:rsidRDefault="008F537A">
            <w:pPr>
              <w:ind w:left="80"/>
              <w:rPr>
                <w:sz w:val="20"/>
                <w:szCs w:val="20"/>
              </w:rPr>
            </w:pPr>
            <w:r>
              <w:rPr>
                <w:rFonts w:ascii="Arial" w:eastAsia="Arial" w:hAnsi="Arial" w:cs="Arial"/>
                <w:sz w:val="20"/>
                <w:szCs w:val="20"/>
              </w:rPr>
              <w:t>risk-free rates</w:t>
            </w:r>
          </w:p>
        </w:tc>
        <w:tc>
          <w:tcPr>
            <w:tcW w:w="0" w:type="dxa"/>
            <w:vAlign w:val="bottom"/>
          </w:tcPr>
          <w:p w14:paraId="7A7ECD08" w14:textId="77777777" w:rsidR="00F62E6C" w:rsidRDefault="00F62E6C">
            <w:pPr>
              <w:rPr>
                <w:sz w:val="1"/>
                <w:szCs w:val="1"/>
              </w:rPr>
            </w:pPr>
          </w:p>
        </w:tc>
      </w:tr>
      <w:tr w:rsidR="00F62E6C" w14:paraId="5E5151C4" w14:textId="77777777">
        <w:trPr>
          <w:trHeight w:val="109"/>
        </w:trPr>
        <w:tc>
          <w:tcPr>
            <w:tcW w:w="900" w:type="dxa"/>
            <w:tcBorders>
              <w:right w:val="single" w:sz="8" w:space="0" w:color="D49BCF"/>
            </w:tcBorders>
            <w:vAlign w:val="bottom"/>
          </w:tcPr>
          <w:p w14:paraId="48F2BD13" w14:textId="77777777" w:rsidR="00F62E6C" w:rsidRDefault="00F62E6C">
            <w:pPr>
              <w:rPr>
                <w:sz w:val="9"/>
                <w:szCs w:val="9"/>
              </w:rPr>
            </w:pPr>
          </w:p>
        </w:tc>
        <w:tc>
          <w:tcPr>
            <w:tcW w:w="3720" w:type="dxa"/>
            <w:vMerge/>
            <w:tcBorders>
              <w:right w:val="single" w:sz="8" w:space="0" w:color="D49BCF"/>
            </w:tcBorders>
            <w:shd w:val="clear" w:color="auto" w:fill="F1D7EC"/>
            <w:vAlign w:val="bottom"/>
          </w:tcPr>
          <w:p w14:paraId="234C5467" w14:textId="77777777" w:rsidR="00F62E6C" w:rsidRDefault="00F62E6C">
            <w:pPr>
              <w:rPr>
                <w:sz w:val="9"/>
                <w:szCs w:val="9"/>
              </w:rPr>
            </w:pPr>
          </w:p>
        </w:tc>
        <w:tc>
          <w:tcPr>
            <w:tcW w:w="0" w:type="dxa"/>
            <w:vAlign w:val="bottom"/>
          </w:tcPr>
          <w:p w14:paraId="424EA65F" w14:textId="77777777" w:rsidR="00F62E6C" w:rsidRDefault="00F62E6C">
            <w:pPr>
              <w:rPr>
                <w:sz w:val="1"/>
                <w:szCs w:val="1"/>
              </w:rPr>
            </w:pPr>
          </w:p>
        </w:tc>
      </w:tr>
      <w:tr w:rsidR="00F62E6C" w14:paraId="1C99AE89" w14:textId="77777777">
        <w:trPr>
          <w:trHeight w:val="97"/>
        </w:trPr>
        <w:tc>
          <w:tcPr>
            <w:tcW w:w="900" w:type="dxa"/>
            <w:tcBorders>
              <w:right w:val="single" w:sz="8" w:space="0" w:color="D49BCF"/>
            </w:tcBorders>
            <w:vAlign w:val="bottom"/>
          </w:tcPr>
          <w:p w14:paraId="70BAC270" w14:textId="77777777" w:rsidR="00F62E6C" w:rsidRDefault="00F62E6C">
            <w:pPr>
              <w:rPr>
                <w:sz w:val="8"/>
                <w:szCs w:val="8"/>
              </w:rPr>
            </w:pPr>
          </w:p>
        </w:tc>
        <w:tc>
          <w:tcPr>
            <w:tcW w:w="3720" w:type="dxa"/>
            <w:tcBorders>
              <w:bottom w:val="single" w:sz="8" w:space="0" w:color="D49BCF"/>
              <w:right w:val="single" w:sz="8" w:space="0" w:color="D49BCF"/>
            </w:tcBorders>
            <w:shd w:val="clear" w:color="auto" w:fill="F1D7EC"/>
            <w:vAlign w:val="bottom"/>
          </w:tcPr>
          <w:p w14:paraId="47C234A7" w14:textId="77777777" w:rsidR="00F62E6C" w:rsidRDefault="00F62E6C">
            <w:pPr>
              <w:rPr>
                <w:sz w:val="8"/>
                <w:szCs w:val="8"/>
              </w:rPr>
            </w:pPr>
          </w:p>
        </w:tc>
        <w:tc>
          <w:tcPr>
            <w:tcW w:w="0" w:type="dxa"/>
            <w:vAlign w:val="bottom"/>
          </w:tcPr>
          <w:p w14:paraId="006ACF27" w14:textId="77777777" w:rsidR="00F62E6C" w:rsidRDefault="00F62E6C">
            <w:pPr>
              <w:rPr>
                <w:sz w:val="1"/>
                <w:szCs w:val="1"/>
              </w:rPr>
            </w:pPr>
          </w:p>
        </w:tc>
      </w:tr>
      <w:tr w:rsidR="00F62E6C" w14:paraId="02CF845B" w14:textId="77777777">
        <w:trPr>
          <w:trHeight w:val="237"/>
        </w:trPr>
        <w:tc>
          <w:tcPr>
            <w:tcW w:w="900" w:type="dxa"/>
            <w:vAlign w:val="bottom"/>
          </w:tcPr>
          <w:p w14:paraId="4EC98D6B" w14:textId="77777777" w:rsidR="00F62E6C" w:rsidRDefault="00F62E6C">
            <w:pPr>
              <w:rPr>
                <w:sz w:val="20"/>
                <w:szCs w:val="20"/>
              </w:rPr>
            </w:pPr>
          </w:p>
        </w:tc>
        <w:tc>
          <w:tcPr>
            <w:tcW w:w="3720" w:type="dxa"/>
            <w:tcBorders>
              <w:bottom w:val="single" w:sz="8" w:space="0" w:color="D49BCF"/>
            </w:tcBorders>
            <w:vAlign w:val="bottom"/>
          </w:tcPr>
          <w:p w14:paraId="25432A6F" w14:textId="77777777" w:rsidR="00F62E6C" w:rsidRDefault="00F62E6C">
            <w:pPr>
              <w:rPr>
                <w:sz w:val="20"/>
                <w:szCs w:val="20"/>
              </w:rPr>
            </w:pPr>
          </w:p>
        </w:tc>
        <w:tc>
          <w:tcPr>
            <w:tcW w:w="0" w:type="dxa"/>
            <w:vAlign w:val="bottom"/>
          </w:tcPr>
          <w:p w14:paraId="1CBFBD57" w14:textId="77777777" w:rsidR="00F62E6C" w:rsidRDefault="00F62E6C">
            <w:pPr>
              <w:rPr>
                <w:sz w:val="1"/>
                <w:szCs w:val="1"/>
              </w:rPr>
            </w:pPr>
          </w:p>
        </w:tc>
      </w:tr>
      <w:tr w:rsidR="00F62E6C" w14:paraId="1C1F7237" w14:textId="77777777">
        <w:trPr>
          <w:trHeight w:val="369"/>
        </w:trPr>
        <w:tc>
          <w:tcPr>
            <w:tcW w:w="900" w:type="dxa"/>
            <w:vMerge w:val="restart"/>
            <w:tcBorders>
              <w:right w:val="single" w:sz="8" w:space="0" w:color="D49BCF"/>
            </w:tcBorders>
            <w:vAlign w:val="bottom"/>
          </w:tcPr>
          <w:p w14:paraId="6E15510D" w14:textId="77777777" w:rsidR="00F62E6C" w:rsidRDefault="008F537A">
            <w:pPr>
              <w:rPr>
                <w:sz w:val="20"/>
                <w:szCs w:val="20"/>
              </w:rPr>
            </w:pPr>
            <w:r>
              <w:rPr>
                <w:rFonts w:ascii="Arial" w:eastAsia="Arial" w:hAnsi="Arial" w:cs="Arial"/>
                <w:sz w:val="20"/>
                <w:szCs w:val="20"/>
              </w:rPr>
              <w:t>Step 3</w:t>
            </w:r>
          </w:p>
        </w:tc>
        <w:tc>
          <w:tcPr>
            <w:tcW w:w="3720" w:type="dxa"/>
            <w:tcBorders>
              <w:right w:val="single" w:sz="8" w:space="0" w:color="D49BCF"/>
            </w:tcBorders>
            <w:vAlign w:val="bottom"/>
          </w:tcPr>
          <w:p w14:paraId="42D35031" w14:textId="77777777" w:rsidR="00F62E6C" w:rsidRDefault="008F537A">
            <w:pPr>
              <w:ind w:left="80"/>
              <w:rPr>
                <w:sz w:val="20"/>
                <w:szCs w:val="20"/>
              </w:rPr>
            </w:pPr>
            <w:r>
              <w:rPr>
                <w:rFonts w:ascii="Arial" w:eastAsia="Arial" w:hAnsi="Arial" w:cs="Arial"/>
                <w:sz w:val="20"/>
                <w:szCs w:val="20"/>
              </w:rPr>
              <w:t xml:space="preserve">Develop new markets and </w:t>
            </w:r>
            <w:r>
              <w:rPr>
                <w:rFonts w:ascii="Arial" w:eastAsia="Arial" w:hAnsi="Arial" w:cs="Arial"/>
                <w:sz w:val="20"/>
                <w:szCs w:val="20"/>
              </w:rPr>
              <w:t>cease new</w:t>
            </w:r>
          </w:p>
        </w:tc>
        <w:tc>
          <w:tcPr>
            <w:tcW w:w="0" w:type="dxa"/>
            <w:vAlign w:val="bottom"/>
          </w:tcPr>
          <w:p w14:paraId="3FB84AEE" w14:textId="77777777" w:rsidR="00F62E6C" w:rsidRDefault="00F62E6C">
            <w:pPr>
              <w:rPr>
                <w:sz w:val="1"/>
                <w:szCs w:val="1"/>
              </w:rPr>
            </w:pPr>
          </w:p>
        </w:tc>
      </w:tr>
      <w:tr w:rsidR="00F62E6C" w14:paraId="7E25924E" w14:textId="77777777">
        <w:trPr>
          <w:trHeight w:val="149"/>
        </w:trPr>
        <w:tc>
          <w:tcPr>
            <w:tcW w:w="900" w:type="dxa"/>
            <w:vMerge/>
            <w:tcBorders>
              <w:right w:val="single" w:sz="8" w:space="0" w:color="D49BCF"/>
            </w:tcBorders>
            <w:vAlign w:val="bottom"/>
          </w:tcPr>
          <w:p w14:paraId="7D6D7514" w14:textId="77777777" w:rsidR="00F62E6C" w:rsidRDefault="00F62E6C">
            <w:pPr>
              <w:rPr>
                <w:sz w:val="12"/>
                <w:szCs w:val="12"/>
              </w:rPr>
            </w:pPr>
          </w:p>
        </w:tc>
        <w:tc>
          <w:tcPr>
            <w:tcW w:w="3720" w:type="dxa"/>
            <w:vMerge w:val="restart"/>
            <w:tcBorders>
              <w:right w:val="single" w:sz="8" w:space="0" w:color="D49BCF"/>
            </w:tcBorders>
            <w:vAlign w:val="bottom"/>
          </w:tcPr>
          <w:p w14:paraId="6B317CF2" w14:textId="77777777" w:rsidR="00F62E6C" w:rsidRDefault="008F537A">
            <w:pPr>
              <w:ind w:left="80"/>
              <w:rPr>
                <w:sz w:val="20"/>
                <w:szCs w:val="20"/>
              </w:rPr>
            </w:pPr>
            <w:r>
              <w:rPr>
                <w:rFonts w:ascii="Arial" w:eastAsia="Arial" w:hAnsi="Arial" w:cs="Arial"/>
                <w:sz w:val="20"/>
                <w:szCs w:val="20"/>
              </w:rPr>
              <w:t>issuance on unstable rates</w:t>
            </w:r>
          </w:p>
        </w:tc>
        <w:tc>
          <w:tcPr>
            <w:tcW w:w="0" w:type="dxa"/>
            <w:vAlign w:val="bottom"/>
          </w:tcPr>
          <w:p w14:paraId="64933358" w14:textId="77777777" w:rsidR="00F62E6C" w:rsidRDefault="00F62E6C">
            <w:pPr>
              <w:rPr>
                <w:sz w:val="1"/>
                <w:szCs w:val="1"/>
              </w:rPr>
            </w:pPr>
          </w:p>
        </w:tc>
      </w:tr>
      <w:tr w:rsidR="00F62E6C" w14:paraId="04C08EDD" w14:textId="77777777">
        <w:trPr>
          <w:trHeight w:val="111"/>
        </w:trPr>
        <w:tc>
          <w:tcPr>
            <w:tcW w:w="900" w:type="dxa"/>
            <w:tcBorders>
              <w:right w:val="single" w:sz="8" w:space="0" w:color="D49BCF"/>
            </w:tcBorders>
            <w:vAlign w:val="bottom"/>
          </w:tcPr>
          <w:p w14:paraId="026AA44A" w14:textId="77777777" w:rsidR="00F62E6C" w:rsidRDefault="00F62E6C">
            <w:pPr>
              <w:rPr>
                <w:sz w:val="9"/>
                <w:szCs w:val="9"/>
              </w:rPr>
            </w:pPr>
          </w:p>
        </w:tc>
        <w:tc>
          <w:tcPr>
            <w:tcW w:w="3720" w:type="dxa"/>
            <w:vMerge/>
            <w:tcBorders>
              <w:right w:val="single" w:sz="8" w:space="0" w:color="D49BCF"/>
            </w:tcBorders>
            <w:vAlign w:val="bottom"/>
          </w:tcPr>
          <w:p w14:paraId="502D585D" w14:textId="77777777" w:rsidR="00F62E6C" w:rsidRDefault="00F62E6C">
            <w:pPr>
              <w:rPr>
                <w:sz w:val="9"/>
                <w:szCs w:val="9"/>
              </w:rPr>
            </w:pPr>
          </w:p>
        </w:tc>
        <w:tc>
          <w:tcPr>
            <w:tcW w:w="0" w:type="dxa"/>
            <w:vAlign w:val="bottom"/>
          </w:tcPr>
          <w:p w14:paraId="76A3CB70" w14:textId="77777777" w:rsidR="00F62E6C" w:rsidRDefault="00F62E6C">
            <w:pPr>
              <w:rPr>
                <w:sz w:val="1"/>
                <w:szCs w:val="1"/>
              </w:rPr>
            </w:pPr>
          </w:p>
        </w:tc>
      </w:tr>
      <w:tr w:rsidR="00F62E6C" w14:paraId="2F1E3928" w14:textId="77777777">
        <w:trPr>
          <w:trHeight w:val="97"/>
        </w:trPr>
        <w:tc>
          <w:tcPr>
            <w:tcW w:w="900" w:type="dxa"/>
            <w:tcBorders>
              <w:right w:val="single" w:sz="8" w:space="0" w:color="D49BCF"/>
            </w:tcBorders>
            <w:vAlign w:val="bottom"/>
          </w:tcPr>
          <w:p w14:paraId="6A355B78" w14:textId="77777777" w:rsidR="00F62E6C" w:rsidRDefault="00F62E6C">
            <w:pPr>
              <w:rPr>
                <w:sz w:val="8"/>
                <w:szCs w:val="8"/>
              </w:rPr>
            </w:pPr>
          </w:p>
        </w:tc>
        <w:tc>
          <w:tcPr>
            <w:tcW w:w="3720" w:type="dxa"/>
            <w:tcBorders>
              <w:bottom w:val="single" w:sz="8" w:space="0" w:color="D49BCF"/>
              <w:right w:val="single" w:sz="8" w:space="0" w:color="D49BCF"/>
            </w:tcBorders>
            <w:vAlign w:val="bottom"/>
          </w:tcPr>
          <w:p w14:paraId="1C030AB9" w14:textId="77777777" w:rsidR="00F62E6C" w:rsidRDefault="00F62E6C">
            <w:pPr>
              <w:rPr>
                <w:sz w:val="8"/>
                <w:szCs w:val="8"/>
              </w:rPr>
            </w:pPr>
          </w:p>
        </w:tc>
        <w:tc>
          <w:tcPr>
            <w:tcW w:w="0" w:type="dxa"/>
            <w:vAlign w:val="bottom"/>
          </w:tcPr>
          <w:p w14:paraId="3BBF25E9" w14:textId="77777777" w:rsidR="00F62E6C" w:rsidRDefault="00F62E6C">
            <w:pPr>
              <w:rPr>
                <w:sz w:val="1"/>
                <w:szCs w:val="1"/>
              </w:rPr>
            </w:pPr>
          </w:p>
        </w:tc>
      </w:tr>
      <w:tr w:rsidR="00F62E6C" w14:paraId="11CC1604" w14:textId="77777777">
        <w:trPr>
          <w:trHeight w:val="235"/>
        </w:trPr>
        <w:tc>
          <w:tcPr>
            <w:tcW w:w="900" w:type="dxa"/>
            <w:vAlign w:val="bottom"/>
          </w:tcPr>
          <w:p w14:paraId="35838162" w14:textId="77777777" w:rsidR="00F62E6C" w:rsidRDefault="00F62E6C">
            <w:pPr>
              <w:rPr>
                <w:sz w:val="20"/>
                <w:szCs w:val="20"/>
              </w:rPr>
            </w:pPr>
          </w:p>
        </w:tc>
        <w:tc>
          <w:tcPr>
            <w:tcW w:w="3720" w:type="dxa"/>
            <w:tcBorders>
              <w:bottom w:val="single" w:sz="8" w:space="0" w:color="D49BCF"/>
            </w:tcBorders>
            <w:vAlign w:val="bottom"/>
          </w:tcPr>
          <w:p w14:paraId="11075BE1" w14:textId="77777777" w:rsidR="00F62E6C" w:rsidRDefault="00F62E6C">
            <w:pPr>
              <w:rPr>
                <w:sz w:val="20"/>
                <w:szCs w:val="20"/>
              </w:rPr>
            </w:pPr>
          </w:p>
        </w:tc>
        <w:tc>
          <w:tcPr>
            <w:tcW w:w="0" w:type="dxa"/>
            <w:vAlign w:val="bottom"/>
          </w:tcPr>
          <w:p w14:paraId="625C80F5" w14:textId="77777777" w:rsidR="00F62E6C" w:rsidRDefault="00F62E6C">
            <w:pPr>
              <w:rPr>
                <w:sz w:val="1"/>
                <w:szCs w:val="1"/>
              </w:rPr>
            </w:pPr>
          </w:p>
        </w:tc>
      </w:tr>
      <w:tr w:rsidR="00F62E6C" w14:paraId="530F0394" w14:textId="77777777">
        <w:trPr>
          <w:trHeight w:val="369"/>
        </w:trPr>
        <w:tc>
          <w:tcPr>
            <w:tcW w:w="900" w:type="dxa"/>
            <w:vMerge w:val="restart"/>
            <w:tcBorders>
              <w:right w:val="single" w:sz="8" w:space="0" w:color="D49BCF"/>
            </w:tcBorders>
            <w:vAlign w:val="bottom"/>
          </w:tcPr>
          <w:p w14:paraId="5D755737" w14:textId="77777777" w:rsidR="00F62E6C" w:rsidRDefault="008F537A">
            <w:pPr>
              <w:rPr>
                <w:sz w:val="20"/>
                <w:szCs w:val="20"/>
              </w:rPr>
            </w:pPr>
            <w:r>
              <w:rPr>
                <w:rFonts w:ascii="Arial" w:eastAsia="Arial" w:hAnsi="Arial" w:cs="Arial"/>
                <w:sz w:val="20"/>
                <w:szCs w:val="20"/>
              </w:rPr>
              <w:t>Step 4</w:t>
            </w:r>
          </w:p>
        </w:tc>
        <w:tc>
          <w:tcPr>
            <w:tcW w:w="3720" w:type="dxa"/>
            <w:tcBorders>
              <w:right w:val="single" w:sz="8" w:space="0" w:color="D49BCF"/>
            </w:tcBorders>
            <w:vAlign w:val="bottom"/>
          </w:tcPr>
          <w:p w14:paraId="799FC8EC" w14:textId="77777777" w:rsidR="00F62E6C" w:rsidRDefault="008F537A">
            <w:pPr>
              <w:ind w:left="80"/>
              <w:rPr>
                <w:sz w:val="20"/>
                <w:szCs w:val="20"/>
              </w:rPr>
            </w:pPr>
            <w:r>
              <w:rPr>
                <w:rFonts w:ascii="Arial" w:eastAsia="Arial" w:hAnsi="Arial" w:cs="Arial"/>
                <w:sz w:val="20"/>
                <w:szCs w:val="20"/>
              </w:rPr>
              <w:t>Convert pre-existing contracts where</w:t>
            </w:r>
          </w:p>
        </w:tc>
        <w:tc>
          <w:tcPr>
            <w:tcW w:w="0" w:type="dxa"/>
            <w:vAlign w:val="bottom"/>
          </w:tcPr>
          <w:p w14:paraId="01EBEDD0" w14:textId="77777777" w:rsidR="00F62E6C" w:rsidRDefault="00F62E6C">
            <w:pPr>
              <w:rPr>
                <w:sz w:val="1"/>
                <w:szCs w:val="1"/>
              </w:rPr>
            </w:pPr>
          </w:p>
        </w:tc>
      </w:tr>
      <w:tr w:rsidR="00F62E6C" w14:paraId="26CB7720" w14:textId="77777777">
        <w:trPr>
          <w:trHeight w:val="149"/>
        </w:trPr>
        <w:tc>
          <w:tcPr>
            <w:tcW w:w="900" w:type="dxa"/>
            <w:vMerge/>
            <w:tcBorders>
              <w:right w:val="single" w:sz="8" w:space="0" w:color="D49BCF"/>
            </w:tcBorders>
            <w:vAlign w:val="bottom"/>
          </w:tcPr>
          <w:p w14:paraId="02091565" w14:textId="77777777" w:rsidR="00F62E6C" w:rsidRDefault="00F62E6C">
            <w:pPr>
              <w:rPr>
                <w:sz w:val="12"/>
                <w:szCs w:val="12"/>
              </w:rPr>
            </w:pPr>
          </w:p>
        </w:tc>
        <w:tc>
          <w:tcPr>
            <w:tcW w:w="3720" w:type="dxa"/>
            <w:vMerge w:val="restart"/>
            <w:tcBorders>
              <w:right w:val="single" w:sz="8" w:space="0" w:color="D49BCF"/>
            </w:tcBorders>
            <w:vAlign w:val="bottom"/>
          </w:tcPr>
          <w:p w14:paraId="318678E4" w14:textId="77777777" w:rsidR="00F62E6C" w:rsidRDefault="008F537A">
            <w:pPr>
              <w:ind w:left="80"/>
              <w:rPr>
                <w:sz w:val="20"/>
                <w:szCs w:val="20"/>
              </w:rPr>
            </w:pPr>
            <w:r>
              <w:rPr>
                <w:rFonts w:ascii="Arial" w:eastAsia="Arial" w:hAnsi="Arial" w:cs="Arial"/>
                <w:sz w:val="20"/>
                <w:szCs w:val="20"/>
              </w:rPr>
              <w:t>possible</w:t>
            </w:r>
          </w:p>
        </w:tc>
        <w:tc>
          <w:tcPr>
            <w:tcW w:w="0" w:type="dxa"/>
            <w:vAlign w:val="bottom"/>
          </w:tcPr>
          <w:p w14:paraId="0ED89B53" w14:textId="77777777" w:rsidR="00F62E6C" w:rsidRDefault="00F62E6C">
            <w:pPr>
              <w:rPr>
                <w:sz w:val="1"/>
                <w:szCs w:val="1"/>
              </w:rPr>
            </w:pPr>
          </w:p>
        </w:tc>
      </w:tr>
      <w:tr w:rsidR="00F62E6C" w14:paraId="71DE2547" w14:textId="77777777">
        <w:trPr>
          <w:trHeight w:val="111"/>
        </w:trPr>
        <w:tc>
          <w:tcPr>
            <w:tcW w:w="900" w:type="dxa"/>
            <w:tcBorders>
              <w:right w:val="single" w:sz="8" w:space="0" w:color="D49BCF"/>
            </w:tcBorders>
            <w:vAlign w:val="bottom"/>
          </w:tcPr>
          <w:p w14:paraId="66A5D466" w14:textId="77777777" w:rsidR="00F62E6C" w:rsidRDefault="00F62E6C">
            <w:pPr>
              <w:rPr>
                <w:sz w:val="9"/>
                <w:szCs w:val="9"/>
              </w:rPr>
            </w:pPr>
          </w:p>
        </w:tc>
        <w:tc>
          <w:tcPr>
            <w:tcW w:w="3720" w:type="dxa"/>
            <w:vMerge/>
            <w:tcBorders>
              <w:right w:val="single" w:sz="8" w:space="0" w:color="D49BCF"/>
            </w:tcBorders>
            <w:vAlign w:val="bottom"/>
          </w:tcPr>
          <w:p w14:paraId="02D23BBA" w14:textId="77777777" w:rsidR="00F62E6C" w:rsidRDefault="00F62E6C">
            <w:pPr>
              <w:rPr>
                <w:sz w:val="9"/>
                <w:szCs w:val="9"/>
              </w:rPr>
            </w:pPr>
          </w:p>
        </w:tc>
        <w:tc>
          <w:tcPr>
            <w:tcW w:w="0" w:type="dxa"/>
            <w:vAlign w:val="bottom"/>
          </w:tcPr>
          <w:p w14:paraId="564A0CE9" w14:textId="77777777" w:rsidR="00F62E6C" w:rsidRDefault="00F62E6C">
            <w:pPr>
              <w:rPr>
                <w:sz w:val="1"/>
                <w:szCs w:val="1"/>
              </w:rPr>
            </w:pPr>
          </w:p>
        </w:tc>
      </w:tr>
      <w:tr w:rsidR="00F62E6C" w14:paraId="6E4207A2" w14:textId="77777777">
        <w:trPr>
          <w:trHeight w:val="97"/>
        </w:trPr>
        <w:tc>
          <w:tcPr>
            <w:tcW w:w="900" w:type="dxa"/>
            <w:tcBorders>
              <w:right w:val="single" w:sz="8" w:space="0" w:color="D49BCF"/>
            </w:tcBorders>
            <w:vAlign w:val="bottom"/>
          </w:tcPr>
          <w:p w14:paraId="72491571" w14:textId="77777777" w:rsidR="00F62E6C" w:rsidRDefault="00F62E6C">
            <w:pPr>
              <w:rPr>
                <w:sz w:val="8"/>
                <w:szCs w:val="8"/>
              </w:rPr>
            </w:pPr>
          </w:p>
        </w:tc>
        <w:tc>
          <w:tcPr>
            <w:tcW w:w="3720" w:type="dxa"/>
            <w:tcBorders>
              <w:bottom w:val="single" w:sz="8" w:space="0" w:color="D49BCF"/>
              <w:right w:val="single" w:sz="8" w:space="0" w:color="D49BCF"/>
            </w:tcBorders>
            <w:vAlign w:val="bottom"/>
          </w:tcPr>
          <w:p w14:paraId="78C88B9B" w14:textId="77777777" w:rsidR="00F62E6C" w:rsidRDefault="00F62E6C">
            <w:pPr>
              <w:rPr>
                <w:sz w:val="8"/>
                <w:szCs w:val="8"/>
              </w:rPr>
            </w:pPr>
          </w:p>
        </w:tc>
        <w:tc>
          <w:tcPr>
            <w:tcW w:w="0" w:type="dxa"/>
            <w:vAlign w:val="bottom"/>
          </w:tcPr>
          <w:p w14:paraId="40A0A761" w14:textId="77777777" w:rsidR="00F62E6C" w:rsidRDefault="00F62E6C">
            <w:pPr>
              <w:rPr>
                <w:sz w:val="1"/>
                <w:szCs w:val="1"/>
              </w:rPr>
            </w:pPr>
          </w:p>
        </w:tc>
      </w:tr>
    </w:tbl>
    <w:p w14:paraId="762BB20E" w14:textId="77777777" w:rsidR="00F62E6C" w:rsidRDefault="00F62E6C">
      <w:pPr>
        <w:spacing w:line="215" w:lineRule="exact"/>
        <w:rPr>
          <w:sz w:val="20"/>
          <w:szCs w:val="20"/>
        </w:rPr>
      </w:pPr>
    </w:p>
    <w:tbl>
      <w:tblPr>
        <w:tblW w:w="0" w:type="auto"/>
        <w:tblInd w:w="406" w:type="dxa"/>
        <w:tblLayout w:type="fixed"/>
        <w:tblCellMar>
          <w:left w:w="0" w:type="dxa"/>
          <w:right w:w="0" w:type="dxa"/>
        </w:tblCellMar>
        <w:tblLook w:val="04A0" w:firstRow="1" w:lastRow="0" w:firstColumn="1" w:lastColumn="0" w:noHBand="0" w:noVBand="1"/>
      </w:tblPr>
      <w:tblGrid>
        <w:gridCol w:w="840"/>
        <w:gridCol w:w="3760"/>
      </w:tblGrid>
      <w:tr w:rsidR="00F62E6C" w14:paraId="2A665F2A" w14:textId="77777777">
        <w:trPr>
          <w:trHeight w:val="538"/>
        </w:trPr>
        <w:tc>
          <w:tcPr>
            <w:tcW w:w="840" w:type="dxa"/>
            <w:tcBorders>
              <w:right w:val="single" w:sz="8" w:space="0" w:color="D49BCF"/>
            </w:tcBorders>
            <w:vAlign w:val="bottom"/>
          </w:tcPr>
          <w:p w14:paraId="055ACBFC" w14:textId="77777777" w:rsidR="00F62E6C" w:rsidRDefault="008F537A">
            <w:pPr>
              <w:rPr>
                <w:sz w:val="20"/>
                <w:szCs w:val="20"/>
              </w:rPr>
            </w:pPr>
            <w:r>
              <w:rPr>
                <w:rFonts w:ascii="Arial" w:eastAsia="Arial" w:hAnsi="Arial" w:cs="Arial"/>
                <w:sz w:val="20"/>
                <w:szCs w:val="20"/>
              </w:rPr>
              <w:t>Step 5</w:t>
            </w:r>
          </w:p>
        </w:tc>
        <w:tc>
          <w:tcPr>
            <w:tcW w:w="3760" w:type="dxa"/>
            <w:tcBorders>
              <w:top w:val="single" w:sz="8" w:space="0" w:color="D49BCF"/>
              <w:right w:val="single" w:sz="8" w:space="0" w:color="D49BCF"/>
            </w:tcBorders>
            <w:vAlign w:val="bottom"/>
          </w:tcPr>
          <w:p w14:paraId="075030A2" w14:textId="77777777" w:rsidR="00F62E6C" w:rsidRDefault="008F537A">
            <w:pPr>
              <w:ind w:left="120"/>
              <w:rPr>
                <w:sz w:val="20"/>
                <w:szCs w:val="20"/>
              </w:rPr>
            </w:pPr>
            <w:r>
              <w:rPr>
                <w:rFonts w:ascii="Arial" w:eastAsia="Arial" w:hAnsi="Arial" w:cs="Arial"/>
                <w:w w:val="94"/>
                <w:sz w:val="20"/>
                <w:szCs w:val="20"/>
              </w:rPr>
              <w:t>Agree and implement contractual fallbacks</w:t>
            </w:r>
          </w:p>
        </w:tc>
      </w:tr>
      <w:tr w:rsidR="00F62E6C" w14:paraId="55104107" w14:textId="77777777">
        <w:trPr>
          <w:trHeight w:val="208"/>
        </w:trPr>
        <w:tc>
          <w:tcPr>
            <w:tcW w:w="840" w:type="dxa"/>
            <w:tcBorders>
              <w:right w:val="single" w:sz="8" w:space="0" w:color="D49BCF"/>
            </w:tcBorders>
            <w:vAlign w:val="bottom"/>
          </w:tcPr>
          <w:p w14:paraId="345D9D75" w14:textId="77777777" w:rsidR="00F62E6C" w:rsidRDefault="00F62E6C">
            <w:pPr>
              <w:rPr>
                <w:sz w:val="18"/>
                <w:szCs w:val="18"/>
              </w:rPr>
            </w:pPr>
          </w:p>
        </w:tc>
        <w:tc>
          <w:tcPr>
            <w:tcW w:w="3760" w:type="dxa"/>
            <w:tcBorders>
              <w:bottom w:val="single" w:sz="8" w:space="0" w:color="D49BCF"/>
              <w:right w:val="single" w:sz="8" w:space="0" w:color="D49BCF"/>
            </w:tcBorders>
            <w:vAlign w:val="bottom"/>
          </w:tcPr>
          <w:p w14:paraId="066E6B1F" w14:textId="77777777" w:rsidR="00F62E6C" w:rsidRDefault="00F62E6C">
            <w:pPr>
              <w:rPr>
                <w:sz w:val="18"/>
                <w:szCs w:val="18"/>
              </w:rPr>
            </w:pPr>
          </w:p>
        </w:tc>
      </w:tr>
    </w:tbl>
    <w:p w14:paraId="6B9B8F4B" w14:textId="77777777" w:rsidR="00F62E6C" w:rsidRDefault="00F62E6C">
      <w:pPr>
        <w:spacing w:line="372" w:lineRule="exact"/>
        <w:rPr>
          <w:sz w:val="20"/>
          <w:szCs w:val="20"/>
        </w:rPr>
      </w:pPr>
    </w:p>
    <w:p w14:paraId="49D523B6" w14:textId="77777777" w:rsidR="00F62E6C" w:rsidRDefault="008F537A">
      <w:pPr>
        <w:spacing w:line="291" w:lineRule="auto"/>
        <w:ind w:left="6" w:right="60"/>
        <w:rPr>
          <w:sz w:val="20"/>
          <w:szCs w:val="20"/>
        </w:rPr>
      </w:pPr>
      <w:r>
        <w:rPr>
          <w:rFonts w:ascii="Arial" w:eastAsia="Arial" w:hAnsi="Arial" w:cs="Arial"/>
          <w:sz w:val="19"/>
          <w:szCs w:val="19"/>
        </w:rPr>
        <w:t xml:space="preserve">The first two steps have been completed, through the FCA’s agreement with </w:t>
      </w:r>
      <w:r>
        <w:rPr>
          <w:rFonts w:ascii="Arial" w:eastAsia="Arial" w:hAnsi="Arial" w:cs="Arial"/>
          <w:sz w:val="19"/>
          <w:szCs w:val="19"/>
        </w:rPr>
        <w:t>panel banks and the establishment of new RFRs in each of the five Libor currencies. The preferred RFR for the last of the five, the euro short-term rate (€STR), was first published on 2 October 2019.</w:t>
      </w:r>
    </w:p>
    <w:p w14:paraId="10C7D383" w14:textId="77777777" w:rsidR="00F62E6C" w:rsidRDefault="00F62E6C">
      <w:pPr>
        <w:spacing w:line="235" w:lineRule="exact"/>
        <w:rPr>
          <w:sz w:val="20"/>
          <w:szCs w:val="20"/>
        </w:rPr>
      </w:pPr>
    </w:p>
    <w:p w14:paraId="5D0A0CA0" w14:textId="77777777" w:rsidR="00F62E6C" w:rsidRDefault="008F537A">
      <w:pPr>
        <w:spacing w:line="319" w:lineRule="auto"/>
        <w:ind w:left="6" w:right="420"/>
        <w:rPr>
          <w:sz w:val="20"/>
          <w:szCs w:val="20"/>
        </w:rPr>
      </w:pPr>
      <w:r>
        <w:rPr>
          <w:rFonts w:ascii="Arial" w:eastAsia="Arial" w:hAnsi="Arial" w:cs="Arial"/>
          <w:sz w:val="17"/>
          <w:szCs w:val="17"/>
        </w:rPr>
        <w:t>Progress in building liquidity in new markets and securing conversion of existing contracts remains mixed across currencies and products. Compared to progress in sterling Libor markets, transition remains further behind in</w:t>
      </w:r>
    </w:p>
    <w:p w14:paraId="65932D44" w14:textId="77777777" w:rsidR="00F62E6C" w:rsidRDefault="00F62E6C">
      <w:pPr>
        <w:spacing w:line="1" w:lineRule="exact"/>
        <w:rPr>
          <w:sz w:val="20"/>
          <w:szCs w:val="20"/>
        </w:rPr>
      </w:pPr>
    </w:p>
    <w:p w14:paraId="5A3C6D0F" w14:textId="77777777" w:rsidR="00F62E6C" w:rsidRDefault="008F537A">
      <w:pPr>
        <w:spacing w:line="312" w:lineRule="auto"/>
        <w:ind w:left="6" w:right="40"/>
        <w:jc w:val="both"/>
        <w:rPr>
          <w:sz w:val="20"/>
          <w:szCs w:val="20"/>
        </w:rPr>
      </w:pPr>
      <w:r>
        <w:rPr>
          <w:rFonts w:ascii="Arial" w:eastAsia="Arial" w:hAnsi="Arial" w:cs="Arial"/>
          <w:sz w:val="18"/>
          <w:szCs w:val="18"/>
        </w:rPr>
        <w:t xml:space="preserve">US dollars, the largest Libor market. The FPC agrees that it is important to </w:t>
      </w:r>
      <w:r>
        <w:rPr>
          <w:rFonts w:ascii="Arial" w:eastAsia="Arial" w:hAnsi="Arial" w:cs="Arial"/>
          <w:sz w:val="18"/>
          <w:szCs w:val="18"/>
        </w:rPr>
        <w:t>maintain momentum behind the transition away from sterling Libor, even if the transition for other currencies, such as the US dollar, is progressing less quickly.</w:t>
      </w:r>
    </w:p>
    <w:p w14:paraId="5B30ACBE" w14:textId="77777777" w:rsidR="00F62E6C" w:rsidRDefault="00F62E6C">
      <w:pPr>
        <w:spacing w:line="205" w:lineRule="exact"/>
        <w:rPr>
          <w:sz w:val="20"/>
          <w:szCs w:val="20"/>
        </w:rPr>
      </w:pPr>
    </w:p>
    <w:p w14:paraId="755FDC1F" w14:textId="77777777" w:rsidR="00F62E6C" w:rsidRDefault="008F537A">
      <w:pPr>
        <w:ind w:left="6"/>
        <w:rPr>
          <w:sz w:val="20"/>
          <w:szCs w:val="20"/>
        </w:rPr>
      </w:pPr>
      <w:r>
        <w:rPr>
          <w:rFonts w:ascii="Arial" w:eastAsia="Arial" w:hAnsi="Arial" w:cs="Arial"/>
          <w:color w:val="99168F"/>
        </w:rPr>
        <w:t>Sterling markets</w:t>
      </w:r>
    </w:p>
    <w:p w14:paraId="798C8F10" w14:textId="77777777" w:rsidR="00F62E6C" w:rsidRDefault="00F62E6C">
      <w:pPr>
        <w:spacing w:line="26" w:lineRule="exact"/>
        <w:rPr>
          <w:sz w:val="20"/>
          <w:szCs w:val="20"/>
        </w:rPr>
      </w:pPr>
    </w:p>
    <w:p w14:paraId="2059581E" w14:textId="77777777" w:rsidR="00F62E6C" w:rsidRDefault="008F537A">
      <w:pPr>
        <w:spacing w:line="292" w:lineRule="auto"/>
        <w:ind w:left="6" w:right="20"/>
        <w:rPr>
          <w:sz w:val="20"/>
          <w:szCs w:val="20"/>
        </w:rPr>
      </w:pPr>
      <w:r>
        <w:rPr>
          <w:rFonts w:ascii="Arial" w:eastAsia="Arial" w:hAnsi="Arial" w:cs="Arial"/>
          <w:sz w:val="19"/>
          <w:szCs w:val="19"/>
        </w:rPr>
        <w:t>Key derivatives markets already have well-established liquidity in SONIA. Around 50% of cleared sterling swaps are denominated in SONIA, with an increasing share of transactions at longer dates. But progress appears to have</w:t>
      </w:r>
    </w:p>
    <w:p w14:paraId="1E9641C1" w14:textId="77777777" w:rsidR="00F62E6C" w:rsidRDefault="008F537A">
      <w:pPr>
        <w:spacing w:line="20" w:lineRule="exact"/>
        <w:rPr>
          <w:sz w:val="20"/>
          <w:szCs w:val="20"/>
        </w:rPr>
      </w:pPr>
      <w:r>
        <w:rPr>
          <w:sz w:val="20"/>
          <w:szCs w:val="20"/>
        </w:rPr>
        <w:br w:type="column"/>
      </w:r>
    </w:p>
    <w:p w14:paraId="05654E33" w14:textId="77777777" w:rsidR="00F62E6C" w:rsidRDefault="008F537A">
      <w:pPr>
        <w:rPr>
          <w:sz w:val="20"/>
          <w:szCs w:val="20"/>
        </w:rPr>
      </w:pPr>
      <w:r>
        <w:rPr>
          <w:rFonts w:ascii="Arial" w:eastAsia="Arial" w:hAnsi="Arial" w:cs="Arial"/>
          <w:sz w:val="13"/>
          <w:szCs w:val="13"/>
        </w:rPr>
        <w:t>Financial Stability Report December 2019</w:t>
      </w:r>
      <w:r>
        <w:rPr>
          <w:rFonts w:ascii="Arial" w:eastAsia="Arial" w:hAnsi="Arial" w:cs="Arial"/>
          <w:color w:val="99168F"/>
          <w:sz w:val="13"/>
          <w:szCs w:val="13"/>
        </w:rPr>
        <w:t xml:space="preserve">  Resilience of market-based finance</w:t>
      </w:r>
      <w:r>
        <w:rPr>
          <w:rFonts w:ascii="Arial" w:eastAsia="Arial" w:hAnsi="Arial" w:cs="Arial"/>
          <w:sz w:val="13"/>
          <w:szCs w:val="13"/>
        </w:rPr>
        <w:t xml:space="preserve">  73</w:t>
      </w:r>
    </w:p>
    <w:p w14:paraId="1A75C023" w14:textId="77777777" w:rsidR="00F62E6C" w:rsidRDefault="008F537A">
      <w:pPr>
        <w:spacing w:line="20" w:lineRule="exact"/>
        <w:rPr>
          <w:sz w:val="20"/>
          <w:szCs w:val="20"/>
        </w:rPr>
      </w:pPr>
      <w:r>
        <w:rPr>
          <w:noProof/>
          <w:sz w:val="20"/>
          <w:szCs w:val="20"/>
        </w:rPr>
        <w:drawing>
          <wp:anchor distT="0" distB="0" distL="114300" distR="114300" simplePos="0" relativeHeight="251808256" behindDoc="1" locked="0" layoutInCell="0" allowOverlap="1" wp14:anchorId="5E0FC421" wp14:editId="1DE40A3F">
            <wp:simplePos x="0" y="0"/>
            <wp:positionH relativeFrom="column">
              <wp:posOffset>-3633470</wp:posOffset>
            </wp:positionH>
            <wp:positionV relativeFrom="paragraph">
              <wp:posOffset>377825</wp:posOffset>
            </wp:positionV>
            <wp:extent cx="7056120" cy="9288145"/>
            <wp:effectExtent l="0" t="0" r="0" b="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00"/>
                    <a:srcRect/>
                    <a:stretch>
                      <a:fillRect/>
                    </a:stretch>
                  </pic:blipFill>
                  <pic:spPr bwMode="auto">
                    <a:xfrm>
                      <a:off x="0" y="0"/>
                      <a:ext cx="7056120" cy="9288145"/>
                    </a:xfrm>
                    <a:prstGeom prst="rect">
                      <a:avLst/>
                    </a:prstGeom>
                    <a:noFill/>
                  </pic:spPr>
                </pic:pic>
              </a:graphicData>
            </a:graphic>
          </wp:anchor>
        </w:drawing>
      </w:r>
    </w:p>
    <w:p w14:paraId="3258CEBD" w14:textId="77777777" w:rsidR="00F62E6C" w:rsidRDefault="00F62E6C">
      <w:pPr>
        <w:spacing w:line="200" w:lineRule="exact"/>
        <w:rPr>
          <w:sz w:val="20"/>
          <w:szCs w:val="20"/>
        </w:rPr>
      </w:pPr>
    </w:p>
    <w:p w14:paraId="14000234" w14:textId="77777777" w:rsidR="00F62E6C" w:rsidRDefault="00F62E6C">
      <w:pPr>
        <w:spacing w:line="200" w:lineRule="exact"/>
        <w:rPr>
          <w:sz w:val="20"/>
          <w:szCs w:val="20"/>
        </w:rPr>
      </w:pPr>
    </w:p>
    <w:p w14:paraId="5F613AB0" w14:textId="77777777" w:rsidR="00F62E6C" w:rsidRDefault="00F62E6C">
      <w:pPr>
        <w:spacing w:line="200" w:lineRule="exact"/>
        <w:rPr>
          <w:sz w:val="20"/>
          <w:szCs w:val="20"/>
        </w:rPr>
      </w:pPr>
    </w:p>
    <w:p w14:paraId="30155BD0" w14:textId="77777777" w:rsidR="00F62E6C" w:rsidRDefault="00F62E6C">
      <w:pPr>
        <w:spacing w:line="362" w:lineRule="exact"/>
        <w:rPr>
          <w:sz w:val="20"/>
          <w:szCs w:val="20"/>
        </w:rPr>
      </w:pPr>
    </w:p>
    <w:p w14:paraId="3E70074A" w14:textId="77777777" w:rsidR="00F62E6C" w:rsidRDefault="008F537A">
      <w:pPr>
        <w:spacing w:line="290" w:lineRule="auto"/>
        <w:ind w:right="160"/>
        <w:rPr>
          <w:sz w:val="20"/>
          <w:szCs w:val="20"/>
        </w:rPr>
      </w:pPr>
      <w:r>
        <w:rPr>
          <w:rFonts w:ascii="Arial" w:eastAsia="Arial" w:hAnsi="Arial" w:cs="Arial"/>
          <w:sz w:val="19"/>
          <w:szCs w:val="19"/>
        </w:rPr>
        <w:t>plateaued. The share of futures referencing SONIA has remained around 8% of total sterling futures volumes since July 2019. Key next steps in these markets include a target to adopt SONIA as the primary convention for quoting sterling swaps in 2020 Q1, and the development of markets in more complex SONIA derivatives.</w:t>
      </w:r>
    </w:p>
    <w:p w14:paraId="6AD47BB8" w14:textId="77777777" w:rsidR="00F62E6C" w:rsidRDefault="00F62E6C">
      <w:pPr>
        <w:spacing w:line="236" w:lineRule="exact"/>
        <w:rPr>
          <w:sz w:val="20"/>
          <w:szCs w:val="20"/>
        </w:rPr>
      </w:pPr>
    </w:p>
    <w:p w14:paraId="749B39E0" w14:textId="77777777" w:rsidR="00F62E6C" w:rsidRDefault="008F537A">
      <w:pPr>
        <w:spacing w:line="328" w:lineRule="auto"/>
        <w:ind w:right="20"/>
        <w:rPr>
          <w:sz w:val="20"/>
          <w:szCs w:val="20"/>
        </w:rPr>
      </w:pPr>
      <w:r>
        <w:rPr>
          <w:rFonts w:ascii="Arial" w:eastAsia="Arial" w:hAnsi="Arial" w:cs="Arial"/>
          <w:sz w:val="17"/>
          <w:szCs w:val="17"/>
        </w:rPr>
        <w:t xml:space="preserve">Compounded SONIA has become the dominant interest rate benchmark for new issuance in sterling bond and securitisation markets. Since the July </w:t>
      </w:r>
      <w:r>
        <w:rPr>
          <w:rFonts w:ascii="Arial" w:eastAsia="Arial" w:hAnsi="Arial" w:cs="Arial"/>
          <w:i/>
          <w:iCs/>
          <w:sz w:val="17"/>
          <w:szCs w:val="17"/>
        </w:rPr>
        <w:t>Report</w:t>
      </w:r>
      <w:r>
        <w:rPr>
          <w:rFonts w:ascii="Arial" w:eastAsia="Arial" w:hAnsi="Arial" w:cs="Arial"/>
          <w:sz w:val="17"/>
          <w:szCs w:val="17"/>
        </w:rPr>
        <w:t xml:space="preserve">, around 85% of floating-rate bond issuance with maturity post-2021 referenced SONIA, including the first SONIA bond issued by a non-financial corporate. Similarly, almost 90% of sterling securitisations sold since the July </w:t>
      </w:r>
      <w:r>
        <w:rPr>
          <w:rFonts w:ascii="Arial" w:eastAsia="Arial" w:hAnsi="Arial" w:cs="Arial"/>
          <w:i/>
          <w:iCs/>
          <w:sz w:val="17"/>
          <w:szCs w:val="17"/>
        </w:rPr>
        <w:t>Report</w:t>
      </w:r>
      <w:r>
        <w:rPr>
          <w:rFonts w:ascii="Arial" w:eastAsia="Arial" w:hAnsi="Arial" w:cs="Arial"/>
          <w:sz w:val="17"/>
          <w:szCs w:val="17"/>
        </w:rPr>
        <w:t xml:space="preserve"> referenced SONIA rather than Libor.</w:t>
      </w:r>
    </w:p>
    <w:p w14:paraId="02084648" w14:textId="77777777" w:rsidR="00F62E6C" w:rsidRDefault="00F62E6C">
      <w:pPr>
        <w:spacing w:line="210" w:lineRule="exact"/>
        <w:rPr>
          <w:sz w:val="20"/>
          <w:szCs w:val="20"/>
        </w:rPr>
      </w:pPr>
    </w:p>
    <w:p w14:paraId="127CEE08" w14:textId="77777777" w:rsidR="00F62E6C" w:rsidRDefault="008F537A">
      <w:pPr>
        <w:spacing w:line="288" w:lineRule="auto"/>
        <w:ind w:right="120"/>
        <w:rPr>
          <w:sz w:val="20"/>
          <w:szCs w:val="20"/>
        </w:rPr>
      </w:pPr>
      <w:r>
        <w:rPr>
          <w:rFonts w:ascii="Arial" w:eastAsia="Arial" w:hAnsi="Arial" w:cs="Arial"/>
          <w:sz w:val="19"/>
          <w:szCs w:val="19"/>
        </w:rPr>
        <w:t>Further work is needed to establish a SONIA based loans market, which remains the slowest area of progress in sterling markets. The first loan referencing compounded SONIA was launched in June, providing a proof of concept for this market. But these products are not yet widely available. The Working Group has acknowledged the importance of progress in this area, and as noted above has set a target to cease issuance of cash products linked to sterling Libor by end-2020 Q3.</w:t>
      </w:r>
    </w:p>
    <w:p w14:paraId="5DC47363" w14:textId="77777777" w:rsidR="00F62E6C" w:rsidRDefault="00F62E6C">
      <w:pPr>
        <w:spacing w:line="240" w:lineRule="exact"/>
        <w:rPr>
          <w:sz w:val="20"/>
          <w:szCs w:val="20"/>
        </w:rPr>
      </w:pPr>
    </w:p>
    <w:p w14:paraId="548B7C93" w14:textId="77777777" w:rsidR="00F62E6C" w:rsidRDefault="008F537A">
      <w:pPr>
        <w:spacing w:line="289" w:lineRule="auto"/>
        <w:ind w:right="240"/>
        <w:rPr>
          <w:sz w:val="20"/>
          <w:szCs w:val="20"/>
        </w:rPr>
      </w:pPr>
      <w:r>
        <w:rPr>
          <w:rFonts w:ascii="Arial" w:eastAsia="Arial" w:hAnsi="Arial" w:cs="Arial"/>
          <w:sz w:val="19"/>
          <w:szCs w:val="19"/>
        </w:rPr>
        <w:t>Firms should not delay their transition programmes while development of a forward-looking term rate based on SONIA takes place. The majority of new business is increasingly expected to reference compounded overnight SONIA,</w:t>
      </w:r>
      <w:r>
        <w:rPr>
          <w:rFonts w:ascii="Arial" w:eastAsia="Arial" w:hAnsi="Arial" w:cs="Arial"/>
          <w:sz w:val="13"/>
          <w:szCs w:val="13"/>
        </w:rPr>
        <w:t>(4)</w:t>
      </w:r>
      <w:r>
        <w:rPr>
          <w:rFonts w:ascii="Arial" w:eastAsia="Arial" w:hAnsi="Arial" w:cs="Arial"/>
          <w:sz w:val="19"/>
          <w:szCs w:val="19"/>
        </w:rPr>
        <w:t xml:space="preserve"> so it will be important for firms to make these products available as soon as possible to support delivery of the 2020 Q3 target.</w:t>
      </w:r>
    </w:p>
    <w:p w14:paraId="0636E48E" w14:textId="77777777" w:rsidR="00F62E6C" w:rsidRDefault="00F62E6C">
      <w:pPr>
        <w:spacing w:line="238" w:lineRule="exact"/>
        <w:rPr>
          <w:sz w:val="20"/>
          <w:szCs w:val="20"/>
        </w:rPr>
      </w:pPr>
    </w:p>
    <w:p w14:paraId="02EAC433" w14:textId="77777777" w:rsidR="00F62E6C" w:rsidRDefault="008F537A">
      <w:pPr>
        <w:rPr>
          <w:sz w:val="20"/>
          <w:szCs w:val="20"/>
        </w:rPr>
      </w:pPr>
      <w:r>
        <w:rPr>
          <w:rFonts w:ascii="Arial" w:eastAsia="Arial" w:hAnsi="Arial" w:cs="Arial"/>
          <w:sz w:val="19"/>
          <w:szCs w:val="19"/>
        </w:rPr>
        <w:t>Nonetheless, UK authorities continue to work with market</w:t>
      </w:r>
    </w:p>
    <w:p w14:paraId="03759D3E" w14:textId="77777777" w:rsidR="00F62E6C" w:rsidRDefault="00F62E6C">
      <w:pPr>
        <w:spacing w:line="42" w:lineRule="exact"/>
        <w:rPr>
          <w:sz w:val="20"/>
          <w:szCs w:val="20"/>
        </w:rPr>
      </w:pPr>
    </w:p>
    <w:p w14:paraId="521DF64B" w14:textId="77777777" w:rsidR="00F62E6C" w:rsidRDefault="008F537A">
      <w:pPr>
        <w:rPr>
          <w:sz w:val="20"/>
          <w:szCs w:val="20"/>
        </w:rPr>
      </w:pPr>
      <w:r>
        <w:rPr>
          <w:rFonts w:ascii="Arial" w:eastAsia="Arial" w:hAnsi="Arial" w:cs="Arial"/>
          <w:sz w:val="20"/>
          <w:szCs w:val="20"/>
        </w:rPr>
        <w:t>participants to support the development of robust</w:t>
      </w:r>
    </w:p>
    <w:p w14:paraId="627E7081" w14:textId="77777777" w:rsidR="00F62E6C" w:rsidRDefault="00F62E6C">
      <w:pPr>
        <w:spacing w:line="27" w:lineRule="exact"/>
        <w:rPr>
          <w:sz w:val="20"/>
          <w:szCs w:val="20"/>
        </w:rPr>
      </w:pPr>
    </w:p>
    <w:p w14:paraId="27AEEA8B" w14:textId="77777777" w:rsidR="00F62E6C" w:rsidRDefault="008F537A">
      <w:pPr>
        <w:spacing w:line="242" w:lineRule="exact"/>
        <w:rPr>
          <w:sz w:val="20"/>
          <w:szCs w:val="20"/>
        </w:rPr>
      </w:pPr>
      <w:r>
        <w:rPr>
          <w:rFonts w:ascii="Arial" w:eastAsia="Arial" w:hAnsi="Arial" w:cs="Arial"/>
          <w:sz w:val="18"/>
          <w:szCs w:val="18"/>
        </w:rPr>
        <w:t>forward</w:t>
      </w:r>
      <w:r>
        <w:rPr>
          <w:rFonts w:ascii="Arial Unicode MS" w:eastAsia="Arial Unicode MS" w:hAnsi="Arial Unicode MS" w:cs="Arial Unicode MS"/>
          <w:sz w:val="18"/>
          <w:szCs w:val="18"/>
        </w:rPr>
        <w:t>‑</w:t>
      </w:r>
      <w:r>
        <w:rPr>
          <w:rFonts w:ascii="Arial" w:eastAsia="Arial" w:hAnsi="Arial" w:cs="Arial"/>
          <w:sz w:val="18"/>
          <w:szCs w:val="18"/>
        </w:rPr>
        <w:t xml:space="preserve">looking term rates for use in those market </w:t>
      </w:r>
      <w:r>
        <w:rPr>
          <w:rFonts w:ascii="Arial" w:eastAsia="Arial" w:hAnsi="Arial" w:cs="Arial"/>
          <w:sz w:val="18"/>
          <w:szCs w:val="18"/>
        </w:rPr>
        <w:t>segments</w:t>
      </w:r>
    </w:p>
    <w:p w14:paraId="7C689CA0" w14:textId="77777777" w:rsidR="00F62E6C" w:rsidRDefault="00F62E6C">
      <w:pPr>
        <w:spacing w:line="21" w:lineRule="exact"/>
        <w:rPr>
          <w:sz w:val="20"/>
          <w:szCs w:val="20"/>
        </w:rPr>
      </w:pPr>
    </w:p>
    <w:p w14:paraId="544DA6ED" w14:textId="77777777" w:rsidR="00F62E6C" w:rsidRDefault="008F537A">
      <w:pPr>
        <w:rPr>
          <w:sz w:val="20"/>
          <w:szCs w:val="20"/>
        </w:rPr>
      </w:pPr>
      <w:r>
        <w:rPr>
          <w:rFonts w:ascii="Arial" w:eastAsia="Arial" w:hAnsi="Arial" w:cs="Arial"/>
          <w:sz w:val="18"/>
          <w:szCs w:val="18"/>
        </w:rPr>
        <w:t>where they may be needed to support transition, particularly</w:t>
      </w:r>
    </w:p>
    <w:p w14:paraId="4209B53A" w14:textId="77777777" w:rsidR="00F62E6C" w:rsidRDefault="00F62E6C">
      <w:pPr>
        <w:spacing w:line="53" w:lineRule="exact"/>
        <w:rPr>
          <w:sz w:val="20"/>
          <w:szCs w:val="20"/>
        </w:rPr>
      </w:pPr>
    </w:p>
    <w:p w14:paraId="097A57D4" w14:textId="77777777" w:rsidR="00F62E6C" w:rsidRDefault="008F537A">
      <w:pPr>
        <w:rPr>
          <w:sz w:val="20"/>
          <w:szCs w:val="20"/>
        </w:rPr>
      </w:pPr>
      <w:r>
        <w:rPr>
          <w:rFonts w:ascii="Arial" w:eastAsia="Arial" w:hAnsi="Arial" w:cs="Arial"/>
          <w:sz w:val="19"/>
          <w:szCs w:val="19"/>
        </w:rPr>
        <w:t>for legacy contracts. Following an agreement from banks to</w:t>
      </w:r>
    </w:p>
    <w:p w14:paraId="358806C1" w14:textId="77777777" w:rsidR="00F62E6C" w:rsidRDefault="00F62E6C">
      <w:pPr>
        <w:spacing w:line="42" w:lineRule="exact"/>
        <w:rPr>
          <w:sz w:val="20"/>
          <w:szCs w:val="20"/>
        </w:rPr>
      </w:pPr>
    </w:p>
    <w:p w14:paraId="3E77F06E" w14:textId="77777777" w:rsidR="00F62E6C" w:rsidRDefault="008F537A">
      <w:pPr>
        <w:rPr>
          <w:sz w:val="20"/>
          <w:szCs w:val="20"/>
        </w:rPr>
      </w:pPr>
      <w:r>
        <w:rPr>
          <w:rFonts w:ascii="Arial" w:eastAsia="Arial" w:hAnsi="Arial" w:cs="Arial"/>
          <w:sz w:val="19"/>
          <w:szCs w:val="19"/>
        </w:rPr>
        <w:t>provide the necessary electronic swap quotes, benchmark</w:t>
      </w:r>
    </w:p>
    <w:p w14:paraId="1A4F8F65" w14:textId="77777777" w:rsidR="00F62E6C" w:rsidRDefault="00F62E6C">
      <w:pPr>
        <w:spacing w:line="42" w:lineRule="exact"/>
        <w:rPr>
          <w:sz w:val="20"/>
          <w:szCs w:val="20"/>
        </w:rPr>
      </w:pPr>
    </w:p>
    <w:p w14:paraId="793CCA96" w14:textId="77777777" w:rsidR="00F62E6C" w:rsidRDefault="008F537A">
      <w:pPr>
        <w:rPr>
          <w:sz w:val="20"/>
          <w:szCs w:val="20"/>
        </w:rPr>
      </w:pPr>
      <w:r>
        <w:rPr>
          <w:rFonts w:ascii="Arial" w:eastAsia="Arial" w:hAnsi="Arial" w:cs="Arial"/>
          <w:sz w:val="18"/>
          <w:szCs w:val="18"/>
        </w:rPr>
        <w:t>providers will be able to produce term rates in test form from</w:t>
      </w:r>
    </w:p>
    <w:p w14:paraId="2C34E5D6" w14:textId="77777777" w:rsidR="00F62E6C" w:rsidRDefault="00F62E6C">
      <w:pPr>
        <w:spacing w:line="53" w:lineRule="exact"/>
        <w:rPr>
          <w:sz w:val="20"/>
          <w:szCs w:val="20"/>
        </w:rPr>
      </w:pPr>
    </w:p>
    <w:p w14:paraId="04621AA3" w14:textId="77777777" w:rsidR="00F62E6C" w:rsidRDefault="008F537A">
      <w:pPr>
        <w:rPr>
          <w:sz w:val="20"/>
          <w:szCs w:val="20"/>
        </w:rPr>
      </w:pPr>
      <w:r>
        <w:rPr>
          <w:rFonts w:ascii="Arial" w:eastAsia="Arial" w:hAnsi="Arial" w:cs="Arial"/>
          <w:sz w:val="20"/>
          <w:szCs w:val="20"/>
        </w:rPr>
        <w:t>February 2020.</w:t>
      </w:r>
    </w:p>
    <w:p w14:paraId="42A4952A" w14:textId="77777777" w:rsidR="00F62E6C" w:rsidRDefault="00F62E6C">
      <w:pPr>
        <w:spacing w:line="290" w:lineRule="exact"/>
        <w:rPr>
          <w:sz w:val="20"/>
          <w:szCs w:val="20"/>
        </w:rPr>
      </w:pPr>
    </w:p>
    <w:p w14:paraId="3EFB3DB5" w14:textId="77777777" w:rsidR="00F62E6C" w:rsidRDefault="008F537A">
      <w:pPr>
        <w:spacing w:line="307" w:lineRule="auto"/>
        <w:ind w:right="20"/>
        <w:rPr>
          <w:sz w:val="20"/>
          <w:szCs w:val="20"/>
        </w:rPr>
      </w:pPr>
      <w:r>
        <w:rPr>
          <w:rFonts w:ascii="Arial" w:eastAsia="Arial" w:hAnsi="Arial" w:cs="Arial"/>
          <w:sz w:val="18"/>
          <w:szCs w:val="18"/>
        </w:rPr>
        <w:t>Momentum in converting legacy products (step 4 in the diagram above) has gathered pace in sterling bond and securitisation markets in recent months. Since the first bond conversion in June, four of the UK’s major banks and building societies have undertaken exercises to agree conversion of a total of £4.2 billion Libor products to SONIA. This accounts for an estimated 7% of outstanding floating rate sterling bonds</w:t>
      </w:r>
    </w:p>
    <w:p w14:paraId="477B0D3D" w14:textId="77777777" w:rsidR="00F62E6C" w:rsidRDefault="00F62E6C">
      <w:pPr>
        <w:spacing w:line="263" w:lineRule="exact"/>
        <w:rPr>
          <w:sz w:val="20"/>
          <w:szCs w:val="20"/>
        </w:rPr>
      </w:pPr>
    </w:p>
    <w:p w14:paraId="56B7B7BF" w14:textId="77777777" w:rsidR="00F62E6C" w:rsidRDefault="008F537A">
      <w:pPr>
        <w:numPr>
          <w:ilvl w:val="0"/>
          <w:numId w:val="144"/>
        </w:numPr>
        <w:tabs>
          <w:tab w:val="left" w:pos="220"/>
        </w:tabs>
        <w:ind w:left="220" w:hanging="217"/>
        <w:rPr>
          <w:rFonts w:ascii="Arial" w:eastAsia="Arial" w:hAnsi="Arial" w:cs="Arial"/>
          <w:sz w:val="14"/>
          <w:szCs w:val="14"/>
        </w:rPr>
      </w:pPr>
      <w:r>
        <w:rPr>
          <w:rFonts w:ascii="Arial" w:eastAsia="Arial" w:hAnsi="Arial" w:cs="Arial"/>
          <w:sz w:val="14"/>
          <w:szCs w:val="14"/>
        </w:rPr>
        <w:t xml:space="preserve">See </w:t>
      </w:r>
      <w:hyperlink r:id="rId201">
        <w:r>
          <w:rPr>
            <w:rFonts w:ascii="Arial" w:eastAsia="Arial" w:hAnsi="Arial" w:cs="Arial"/>
            <w:sz w:val="14"/>
            <w:szCs w:val="14"/>
            <w:u w:val="single"/>
          </w:rPr>
          <w:t>‘Conduct risk during LIBOR transition’</w:t>
        </w:r>
      </w:hyperlink>
      <w:r>
        <w:rPr>
          <w:rFonts w:ascii="Arial" w:eastAsia="Arial" w:hAnsi="Arial" w:cs="Arial"/>
          <w:sz w:val="14"/>
          <w:szCs w:val="14"/>
        </w:rPr>
        <w:t>.</w:t>
      </w:r>
    </w:p>
    <w:p w14:paraId="61110B60" w14:textId="77777777" w:rsidR="00F62E6C" w:rsidRDefault="008F537A">
      <w:pPr>
        <w:numPr>
          <w:ilvl w:val="0"/>
          <w:numId w:val="144"/>
        </w:numPr>
        <w:tabs>
          <w:tab w:val="left" w:pos="220"/>
        </w:tabs>
        <w:spacing w:line="290" w:lineRule="auto"/>
        <w:ind w:left="220" w:right="60" w:hanging="217"/>
        <w:rPr>
          <w:rFonts w:ascii="Arial" w:eastAsia="Arial" w:hAnsi="Arial" w:cs="Arial"/>
          <w:sz w:val="12"/>
          <w:szCs w:val="12"/>
          <w:u w:val="single"/>
        </w:rPr>
      </w:pPr>
      <w:r>
        <w:rPr>
          <w:rFonts w:ascii="Arial" w:eastAsia="Arial" w:hAnsi="Arial" w:cs="Arial"/>
          <w:sz w:val="12"/>
          <w:szCs w:val="12"/>
        </w:rPr>
        <w:t xml:space="preserve">For example, the UK Working Group expects future use of forward risk-free term rates in cash markets to be more limited than the current use of Libor and anticipates that corporate borrowers will increasingly prefer contracts that reference compounded overnight SONIA. See </w:t>
      </w:r>
      <w:hyperlink r:id="rId202">
        <w:r>
          <w:rPr>
            <w:rFonts w:ascii="Arial" w:eastAsia="Arial" w:hAnsi="Arial" w:cs="Arial"/>
            <w:sz w:val="12"/>
            <w:szCs w:val="12"/>
            <w:u w:val="single"/>
          </w:rPr>
          <w:t>‘Statement on behalf of the Working Group on Sterling</w:t>
        </w:r>
      </w:hyperlink>
      <w:r>
        <w:rPr>
          <w:rFonts w:ascii="Arial" w:eastAsia="Arial" w:hAnsi="Arial" w:cs="Arial"/>
          <w:sz w:val="12"/>
          <w:szCs w:val="12"/>
          <w:u w:val="single"/>
        </w:rPr>
        <w:t xml:space="preserve"> </w:t>
      </w:r>
      <w:hyperlink r:id="rId203">
        <w:r>
          <w:rPr>
            <w:rFonts w:ascii="Arial" w:eastAsia="Arial" w:hAnsi="Arial" w:cs="Arial"/>
            <w:sz w:val="12"/>
            <w:szCs w:val="12"/>
            <w:u w:val="single"/>
          </w:rPr>
          <w:t>Risk-Free Reference Rates: progress on adoption of risk-free rates in sterling markets’</w:t>
        </w:r>
      </w:hyperlink>
      <w:r>
        <w:rPr>
          <w:rFonts w:ascii="Arial" w:eastAsia="Arial" w:hAnsi="Arial" w:cs="Arial"/>
          <w:sz w:val="12"/>
          <w:szCs w:val="12"/>
        </w:rPr>
        <w:t>.</w:t>
      </w:r>
    </w:p>
    <w:p w14:paraId="65EE5EC7" w14:textId="77777777" w:rsidR="00F62E6C" w:rsidRDefault="00F62E6C">
      <w:pPr>
        <w:sectPr w:rsidR="00F62E6C">
          <w:pgSz w:w="11900" w:h="16838"/>
          <w:pgMar w:top="445" w:right="786" w:bottom="633" w:left="794" w:header="0" w:footer="0" w:gutter="0"/>
          <w:cols w:num="2" w:space="720" w:equalWidth="0">
            <w:col w:w="4986" w:space="340"/>
            <w:col w:w="5000"/>
          </w:cols>
        </w:sectPr>
      </w:pPr>
    </w:p>
    <w:p w14:paraId="04B6F0A2" w14:textId="77777777" w:rsidR="00F62E6C" w:rsidRDefault="00F62E6C">
      <w:pPr>
        <w:spacing w:line="200" w:lineRule="exact"/>
        <w:rPr>
          <w:sz w:val="20"/>
          <w:szCs w:val="20"/>
        </w:rPr>
      </w:pPr>
      <w:bookmarkStart w:id="79" w:name="page85"/>
      <w:bookmarkEnd w:id="79"/>
    </w:p>
    <w:p w14:paraId="793A1F62" w14:textId="77777777" w:rsidR="00F62E6C" w:rsidRDefault="00F62E6C">
      <w:pPr>
        <w:spacing w:line="200" w:lineRule="exact"/>
        <w:rPr>
          <w:sz w:val="20"/>
          <w:szCs w:val="20"/>
        </w:rPr>
      </w:pPr>
    </w:p>
    <w:p w14:paraId="45D2FD12" w14:textId="77777777" w:rsidR="00F62E6C" w:rsidRDefault="00F62E6C">
      <w:pPr>
        <w:spacing w:line="200" w:lineRule="exact"/>
        <w:rPr>
          <w:sz w:val="20"/>
          <w:szCs w:val="20"/>
        </w:rPr>
      </w:pPr>
    </w:p>
    <w:p w14:paraId="4A4368CA" w14:textId="77777777" w:rsidR="00F62E6C" w:rsidRDefault="00F62E6C">
      <w:pPr>
        <w:spacing w:line="200" w:lineRule="exact"/>
        <w:rPr>
          <w:sz w:val="20"/>
          <w:szCs w:val="20"/>
        </w:rPr>
      </w:pPr>
    </w:p>
    <w:p w14:paraId="1717F1A4" w14:textId="77777777" w:rsidR="00F62E6C" w:rsidRDefault="00F62E6C">
      <w:pPr>
        <w:spacing w:line="331" w:lineRule="exact"/>
        <w:rPr>
          <w:sz w:val="20"/>
          <w:szCs w:val="20"/>
        </w:rPr>
      </w:pPr>
    </w:p>
    <w:p w14:paraId="0C9DD568" w14:textId="77777777" w:rsidR="00F62E6C" w:rsidRDefault="008F537A">
      <w:pPr>
        <w:spacing w:line="310" w:lineRule="auto"/>
        <w:ind w:right="20"/>
        <w:rPr>
          <w:sz w:val="20"/>
          <w:szCs w:val="20"/>
        </w:rPr>
      </w:pPr>
      <w:r>
        <w:rPr>
          <w:rFonts w:ascii="Arial" w:eastAsia="Arial" w:hAnsi="Arial" w:cs="Arial"/>
          <w:sz w:val="18"/>
          <w:szCs w:val="18"/>
        </w:rPr>
        <w:t xml:space="preserve">and securitisations maturing after 2021. Proactive reduction of existing Libor exposures remains relatively limited across sterling markets as a </w:t>
      </w:r>
      <w:r>
        <w:rPr>
          <w:rFonts w:ascii="Arial" w:eastAsia="Arial" w:hAnsi="Arial" w:cs="Arial"/>
          <w:sz w:val="18"/>
          <w:szCs w:val="18"/>
        </w:rPr>
        <w:t>whole, however, so it will be important for the early steps taken in recent months to be built upon and extended to a broader range of markets in 2020.</w:t>
      </w:r>
    </w:p>
    <w:p w14:paraId="1E10AC6F" w14:textId="77777777" w:rsidR="00F62E6C" w:rsidRDefault="00F62E6C">
      <w:pPr>
        <w:spacing w:line="204" w:lineRule="exact"/>
        <w:rPr>
          <w:sz w:val="20"/>
          <w:szCs w:val="20"/>
        </w:rPr>
      </w:pPr>
    </w:p>
    <w:p w14:paraId="00B3D3E7" w14:textId="77777777" w:rsidR="00F62E6C" w:rsidRDefault="008F537A">
      <w:pPr>
        <w:rPr>
          <w:sz w:val="20"/>
          <w:szCs w:val="20"/>
        </w:rPr>
      </w:pPr>
      <w:r>
        <w:rPr>
          <w:rFonts w:ascii="Arial" w:eastAsia="Arial" w:hAnsi="Arial" w:cs="Arial"/>
          <w:color w:val="99168F"/>
        </w:rPr>
        <w:t>International markets</w:t>
      </w:r>
    </w:p>
    <w:p w14:paraId="0DD4F387" w14:textId="77777777" w:rsidR="00F62E6C" w:rsidRDefault="00F62E6C">
      <w:pPr>
        <w:spacing w:line="26" w:lineRule="exact"/>
        <w:rPr>
          <w:sz w:val="20"/>
          <w:szCs w:val="20"/>
        </w:rPr>
      </w:pPr>
    </w:p>
    <w:p w14:paraId="3D8F34C5" w14:textId="77777777" w:rsidR="00F62E6C" w:rsidRDefault="008F537A">
      <w:pPr>
        <w:spacing w:line="305" w:lineRule="auto"/>
        <w:rPr>
          <w:sz w:val="20"/>
          <w:szCs w:val="20"/>
        </w:rPr>
      </w:pPr>
      <w:r>
        <w:rPr>
          <w:rFonts w:ascii="Arial" w:eastAsia="Arial" w:hAnsi="Arial" w:cs="Arial"/>
          <w:sz w:val="18"/>
          <w:szCs w:val="18"/>
        </w:rPr>
        <w:t>Exposures to Libor extend far beyond the jurisdictions directly responsible for the five currencies in which Libor is published. Financial institutions that operate in the UK are exposed to risk not only from sterling Libor but also from contracts linked to other Libor currencies. For example, UK banks have significant exposure to US dollar Libor-linked contracts that have similar vulnerabilities, and pose the same risks, as those linked to sterling Libor. Authorities and firms in all jurisdictions will the</w:t>
      </w:r>
      <w:r>
        <w:rPr>
          <w:rFonts w:ascii="Arial" w:eastAsia="Arial" w:hAnsi="Arial" w:cs="Arial"/>
          <w:sz w:val="18"/>
          <w:szCs w:val="18"/>
        </w:rPr>
        <w:t>refore need to ensure that those risks are identified and mitigated ahead of end-2021.</w:t>
      </w:r>
    </w:p>
    <w:p w14:paraId="39E84DC9" w14:textId="77777777" w:rsidR="00F62E6C" w:rsidRDefault="00F62E6C">
      <w:pPr>
        <w:spacing w:line="230" w:lineRule="exact"/>
        <w:rPr>
          <w:sz w:val="20"/>
          <w:szCs w:val="20"/>
        </w:rPr>
      </w:pPr>
    </w:p>
    <w:p w14:paraId="1FFCDC82" w14:textId="77777777" w:rsidR="00F62E6C" w:rsidRDefault="008F537A">
      <w:pPr>
        <w:spacing w:line="306" w:lineRule="auto"/>
        <w:ind w:right="60"/>
        <w:rPr>
          <w:sz w:val="20"/>
          <w:szCs w:val="20"/>
        </w:rPr>
      </w:pPr>
      <w:r>
        <w:rPr>
          <w:rFonts w:ascii="Arial" w:eastAsia="Arial" w:hAnsi="Arial" w:cs="Arial"/>
          <w:sz w:val="18"/>
          <w:szCs w:val="18"/>
        </w:rPr>
        <w:t>In US dollar markets, which account for the largest proportion of Libor exposures globally, widespread adoption of risk-free rates has not yet been achieved. The Secured Overnight Financing Rate (SOFR) was chosen as the preferred RFR and first published in April 2018. New SOFR markets have been developed in many areas, but the more established Effective Fed Funds Rate (EFFR) and US dollar Libor remain the most widely traded interest rate benchmarks at present.</w:t>
      </w:r>
    </w:p>
    <w:p w14:paraId="42A41B74" w14:textId="77777777" w:rsidR="00F62E6C" w:rsidRDefault="00F62E6C">
      <w:pPr>
        <w:spacing w:line="229" w:lineRule="exact"/>
        <w:rPr>
          <w:sz w:val="20"/>
          <w:szCs w:val="20"/>
        </w:rPr>
      </w:pPr>
    </w:p>
    <w:p w14:paraId="2CBDFBC5" w14:textId="77777777" w:rsidR="00F62E6C" w:rsidRDefault="008F537A">
      <w:pPr>
        <w:spacing w:line="288" w:lineRule="auto"/>
        <w:ind w:right="120"/>
        <w:rPr>
          <w:sz w:val="20"/>
          <w:szCs w:val="20"/>
        </w:rPr>
      </w:pPr>
      <w:r>
        <w:rPr>
          <w:rFonts w:ascii="Arial" w:eastAsia="Arial" w:hAnsi="Arial" w:cs="Arial"/>
          <w:sz w:val="19"/>
          <w:szCs w:val="19"/>
        </w:rPr>
        <w:t>Since July 2019, around 8% of floating rate bonds issued maturing post-2021 have referenced SOFR. In derivative markets, trading volumes in SOFR swaps remain below 1% of Libor equivalents, though adoption of SOFR in the futures markets has been greater, reaching around 7% of Libor equivalent volumes since July 2019. Major clearing venues for US dollar swaps are expected to adopt SOFR in discounting practices in 2020 H2.</w:t>
      </w:r>
    </w:p>
    <w:p w14:paraId="0F708B1D" w14:textId="77777777" w:rsidR="00F62E6C" w:rsidRDefault="00F62E6C">
      <w:pPr>
        <w:spacing w:line="243" w:lineRule="exact"/>
        <w:rPr>
          <w:sz w:val="20"/>
          <w:szCs w:val="20"/>
        </w:rPr>
      </w:pPr>
    </w:p>
    <w:p w14:paraId="6B958324" w14:textId="77777777" w:rsidR="00F62E6C" w:rsidRDefault="008F537A">
      <w:pPr>
        <w:spacing w:line="288" w:lineRule="auto"/>
        <w:ind w:right="40"/>
        <w:rPr>
          <w:sz w:val="20"/>
          <w:szCs w:val="20"/>
        </w:rPr>
      </w:pPr>
      <w:r>
        <w:rPr>
          <w:rFonts w:ascii="Arial" w:eastAsia="Arial" w:hAnsi="Arial" w:cs="Arial"/>
          <w:sz w:val="19"/>
          <w:szCs w:val="19"/>
        </w:rPr>
        <w:t>In Europe, non-Libor benchmarks are more widely used. The status of the two most prominent euro benchmarks has been clarified in recent months. The methodology of the legacy overnight rate (EONIA) has been updated and linked to €STR through a fixed spread, while European regulators have confirmed that the primary term benchmark (EURIBOR) is considered to meet the regulatory requirements for continued publication.</w:t>
      </w:r>
      <w:r>
        <w:rPr>
          <w:rFonts w:ascii="Arial" w:eastAsia="Arial" w:hAnsi="Arial" w:cs="Arial"/>
          <w:sz w:val="13"/>
          <w:szCs w:val="13"/>
        </w:rPr>
        <w:t>(5)(6)</w:t>
      </w:r>
    </w:p>
    <w:p w14:paraId="61D4F157" w14:textId="77777777" w:rsidR="00F62E6C" w:rsidRDefault="00F62E6C">
      <w:pPr>
        <w:spacing w:line="243" w:lineRule="exact"/>
        <w:rPr>
          <w:sz w:val="20"/>
          <w:szCs w:val="20"/>
        </w:rPr>
      </w:pPr>
    </w:p>
    <w:p w14:paraId="413B7AC9" w14:textId="77777777" w:rsidR="00F62E6C" w:rsidRDefault="008F537A">
      <w:pPr>
        <w:spacing w:line="274" w:lineRule="auto"/>
        <w:ind w:right="140"/>
        <w:rPr>
          <w:sz w:val="20"/>
          <w:szCs w:val="20"/>
        </w:rPr>
      </w:pPr>
      <w:r>
        <w:rPr>
          <w:rFonts w:ascii="Arial" w:eastAsia="Arial" w:hAnsi="Arial" w:cs="Arial"/>
          <w:sz w:val="20"/>
          <w:szCs w:val="20"/>
        </w:rPr>
        <w:t>Co-ordinated work by international standard-setting bodies continues, for example, to clarify the application of margin requirements and hedge accounting treatments in relation to existing contracts.</w:t>
      </w:r>
    </w:p>
    <w:p w14:paraId="21E2453E" w14:textId="77777777" w:rsidR="00F62E6C" w:rsidRDefault="00F62E6C">
      <w:pPr>
        <w:spacing w:line="231" w:lineRule="exact"/>
        <w:rPr>
          <w:sz w:val="20"/>
          <w:szCs w:val="20"/>
        </w:rPr>
      </w:pPr>
    </w:p>
    <w:p w14:paraId="0087154C" w14:textId="77777777" w:rsidR="00F62E6C" w:rsidRDefault="008F537A">
      <w:pPr>
        <w:rPr>
          <w:sz w:val="20"/>
          <w:szCs w:val="20"/>
        </w:rPr>
      </w:pPr>
      <w:r>
        <w:rPr>
          <w:rFonts w:ascii="Arial" w:eastAsia="Arial" w:hAnsi="Arial" w:cs="Arial"/>
          <w:color w:val="99168F"/>
        </w:rPr>
        <w:t>Contractual fallbacks</w:t>
      </w:r>
    </w:p>
    <w:p w14:paraId="5948B9CF" w14:textId="77777777" w:rsidR="00F62E6C" w:rsidRDefault="00F62E6C">
      <w:pPr>
        <w:spacing w:line="26" w:lineRule="exact"/>
        <w:rPr>
          <w:sz w:val="20"/>
          <w:szCs w:val="20"/>
        </w:rPr>
      </w:pPr>
    </w:p>
    <w:p w14:paraId="560D12B1" w14:textId="77777777" w:rsidR="00F62E6C" w:rsidRDefault="008F537A">
      <w:pPr>
        <w:spacing w:line="344" w:lineRule="auto"/>
        <w:ind w:right="80"/>
        <w:rPr>
          <w:sz w:val="20"/>
          <w:szCs w:val="20"/>
        </w:rPr>
      </w:pPr>
      <w:r>
        <w:rPr>
          <w:rFonts w:ascii="Arial" w:eastAsia="Arial" w:hAnsi="Arial" w:cs="Arial"/>
          <w:sz w:val="17"/>
          <w:szCs w:val="17"/>
        </w:rPr>
        <w:t>Introducing robust fallback provisions in financial contracts (step 5) is a priority to avoid legal uncertainty. For derivatives, the International Swaps and Derivatives Association (ISDA)</w:t>
      </w:r>
    </w:p>
    <w:p w14:paraId="4E92E319" w14:textId="77777777" w:rsidR="00F62E6C" w:rsidRDefault="008F537A">
      <w:pPr>
        <w:spacing w:line="20" w:lineRule="exact"/>
        <w:rPr>
          <w:sz w:val="20"/>
          <w:szCs w:val="20"/>
        </w:rPr>
      </w:pPr>
      <w:r>
        <w:rPr>
          <w:sz w:val="20"/>
          <w:szCs w:val="20"/>
        </w:rPr>
        <w:br w:type="column"/>
      </w:r>
    </w:p>
    <w:p w14:paraId="741F04E7" w14:textId="77777777" w:rsidR="00F62E6C" w:rsidRDefault="008F537A">
      <w:pPr>
        <w:rPr>
          <w:sz w:val="20"/>
          <w:szCs w:val="20"/>
        </w:rPr>
      </w:pPr>
      <w:r>
        <w:rPr>
          <w:rFonts w:ascii="Arial" w:eastAsia="Arial" w:hAnsi="Arial" w:cs="Arial"/>
          <w:sz w:val="13"/>
          <w:szCs w:val="13"/>
        </w:rPr>
        <w:t>Financial Stability Report December 2019</w:t>
      </w:r>
      <w:r>
        <w:rPr>
          <w:rFonts w:ascii="Arial" w:eastAsia="Arial" w:hAnsi="Arial" w:cs="Arial"/>
          <w:color w:val="99168F"/>
          <w:sz w:val="13"/>
          <w:szCs w:val="13"/>
        </w:rPr>
        <w:t xml:space="preserve">  Resilience of market-based finance</w:t>
      </w:r>
      <w:r>
        <w:rPr>
          <w:rFonts w:ascii="Arial" w:eastAsia="Arial" w:hAnsi="Arial" w:cs="Arial"/>
          <w:sz w:val="13"/>
          <w:szCs w:val="13"/>
        </w:rPr>
        <w:t xml:space="preserve">  74</w:t>
      </w:r>
    </w:p>
    <w:p w14:paraId="650C156A" w14:textId="77777777" w:rsidR="00F62E6C" w:rsidRDefault="008F537A">
      <w:pPr>
        <w:spacing w:line="20" w:lineRule="exact"/>
        <w:rPr>
          <w:sz w:val="20"/>
          <w:szCs w:val="20"/>
        </w:rPr>
      </w:pPr>
      <w:r>
        <w:rPr>
          <w:noProof/>
          <w:sz w:val="20"/>
          <w:szCs w:val="20"/>
        </w:rPr>
        <w:drawing>
          <wp:anchor distT="0" distB="0" distL="114300" distR="114300" simplePos="0" relativeHeight="251809280" behindDoc="1" locked="0" layoutInCell="0" allowOverlap="1" wp14:anchorId="5069C7B6" wp14:editId="051F6D22">
            <wp:simplePos x="0" y="0"/>
            <wp:positionH relativeFrom="column">
              <wp:posOffset>-3633470</wp:posOffset>
            </wp:positionH>
            <wp:positionV relativeFrom="paragraph">
              <wp:posOffset>377825</wp:posOffset>
            </wp:positionV>
            <wp:extent cx="7056120" cy="9288145"/>
            <wp:effectExtent l="0" t="0" r="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04"/>
                    <a:srcRect/>
                    <a:stretch>
                      <a:fillRect/>
                    </a:stretch>
                  </pic:blipFill>
                  <pic:spPr bwMode="auto">
                    <a:xfrm>
                      <a:off x="0" y="0"/>
                      <a:ext cx="7056120" cy="9288145"/>
                    </a:xfrm>
                    <a:prstGeom prst="rect">
                      <a:avLst/>
                    </a:prstGeom>
                    <a:noFill/>
                  </pic:spPr>
                </pic:pic>
              </a:graphicData>
            </a:graphic>
          </wp:anchor>
        </w:drawing>
      </w:r>
    </w:p>
    <w:p w14:paraId="1B9E7B52" w14:textId="77777777" w:rsidR="00F62E6C" w:rsidRDefault="00F62E6C">
      <w:pPr>
        <w:spacing w:line="200" w:lineRule="exact"/>
        <w:rPr>
          <w:sz w:val="20"/>
          <w:szCs w:val="20"/>
        </w:rPr>
      </w:pPr>
    </w:p>
    <w:p w14:paraId="29EDBD46" w14:textId="77777777" w:rsidR="00F62E6C" w:rsidRDefault="00F62E6C">
      <w:pPr>
        <w:spacing w:line="200" w:lineRule="exact"/>
        <w:rPr>
          <w:sz w:val="20"/>
          <w:szCs w:val="20"/>
        </w:rPr>
      </w:pPr>
    </w:p>
    <w:p w14:paraId="20830105" w14:textId="77777777" w:rsidR="00F62E6C" w:rsidRDefault="00F62E6C">
      <w:pPr>
        <w:spacing w:line="200" w:lineRule="exact"/>
        <w:rPr>
          <w:sz w:val="20"/>
          <w:szCs w:val="20"/>
        </w:rPr>
      </w:pPr>
    </w:p>
    <w:p w14:paraId="5CCAE772" w14:textId="77777777" w:rsidR="00F62E6C" w:rsidRDefault="00F62E6C">
      <w:pPr>
        <w:spacing w:line="200" w:lineRule="exact"/>
        <w:rPr>
          <w:sz w:val="20"/>
          <w:szCs w:val="20"/>
        </w:rPr>
      </w:pPr>
    </w:p>
    <w:p w14:paraId="6F1DD6F4" w14:textId="77777777" w:rsidR="00F62E6C" w:rsidRDefault="00F62E6C">
      <w:pPr>
        <w:spacing w:line="264" w:lineRule="exact"/>
        <w:rPr>
          <w:sz w:val="20"/>
          <w:szCs w:val="20"/>
        </w:rPr>
      </w:pPr>
    </w:p>
    <w:p w14:paraId="66CC46F9" w14:textId="77777777" w:rsidR="00F62E6C" w:rsidRDefault="008F537A">
      <w:pPr>
        <w:spacing w:line="250" w:lineRule="auto"/>
        <w:ind w:right="680"/>
        <w:rPr>
          <w:sz w:val="20"/>
          <w:szCs w:val="20"/>
        </w:rPr>
      </w:pPr>
      <w:r>
        <w:rPr>
          <w:rFonts w:ascii="Arial" w:eastAsia="Arial" w:hAnsi="Arial" w:cs="Arial"/>
          <w:b/>
          <w:bCs/>
          <w:color w:val="99168F"/>
          <w:sz w:val="19"/>
          <w:szCs w:val="19"/>
        </w:rPr>
        <w:t>Chart A</w:t>
      </w:r>
      <w:r>
        <w:rPr>
          <w:rFonts w:ascii="Arial" w:eastAsia="Arial" w:hAnsi="Arial" w:cs="Arial"/>
          <w:color w:val="99168F"/>
          <w:sz w:val="19"/>
          <w:szCs w:val="19"/>
        </w:rPr>
        <w:t xml:space="preserve"> Market share of RFRs is further advanced in most sterling markets than in US dollar markets</w:t>
      </w:r>
    </w:p>
    <w:p w14:paraId="45CBB3DF" w14:textId="77777777" w:rsidR="00F62E6C" w:rsidRDefault="00F62E6C">
      <w:pPr>
        <w:spacing w:line="5" w:lineRule="exact"/>
        <w:rPr>
          <w:sz w:val="20"/>
          <w:szCs w:val="20"/>
        </w:rPr>
      </w:pPr>
    </w:p>
    <w:p w14:paraId="32C03DB1" w14:textId="77777777" w:rsidR="00F62E6C" w:rsidRDefault="008F537A">
      <w:pPr>
        <w:spacing w:line="282" w:lineRule="auto"/>
        <w:ind w:right="400"/>
        <w:rPr>
          <w:sz w:val="20"/>
          <w:szCs w:val="20"/>
        </w:rPr>
      </w:pPr>
      <w:r>
        <w:rPr>
          <w:rFonts w:ascii="Arial" w:eastAsia="Arial" w:hAnsi="Arial" w:cs="Arial"/>
          <w:sz w:val="16"/>
          <w:szCs w:val="16"/>
        </w:rPr>
        <w:t>Proportions of issuance/trading in RFR-linked products relative to Libor equivalents since July 2019 based on notional volumes</w:t>
      </w:r>
    </w:p>
    <w:p w14:paraId="140B7450" w14:textId="77777777" w:rsidR="00F62E6C" w:rsidRDefault="00F62E6C">
      <w:pPr>
        <w:spacing w:line="253" w:lineRule="exact"/>
        <w:rPr>
          <w:sz w:val="20"/>
          <w:szCs w:val="20"/>
        </w:rPr>
      </w:pPr>
    </w:p>
    <w:tbl>
      <w:tblPr>
        <w:tblW w:w="0" w:type="auto"/>
        <w:tblInd w:w="80" w:type="dxa"/>
        <w:tblLayout w:type="fixed"/>
        <w:tblCellMar>
          <w:left w:w="0" w:type="dxa"/>
          <w:right w:w="0" w:type="dxa"/>
        </w:tblCellMar>
        <w:tblLook w:val="04A0" w:firstRow="1" w:lastRow="0" w:firstColumn="1" w:lastColumn="0" w:noHBand="0" w:noVBand="1"/>
      </w:tblPr>
      <w:tblGrid>
        <w:gridCol w:w="140"/>
        <w:gridCol w:w="700"/>
        <w:gridCol w:w="140"/>
        <w:gridCol w:w="1280"/>
        <w:gridCol w:w="140"/>
        <w:gridCol w:w="780"/>
        <w:gridCol w:w="140"/>
        <w:gridCol w:w="300"/>
      </w:tblGrid>
      <w:tr w:rsidR="00F62E6C" w14:paraId="24099F18" w14:textId="77777777">
        <w:trPr>
          <w:trHeight w:val="155"/>
        </w:trPr>
        <w:tc>
          <w:tcPr>
            <w:tcW w:w="140" w:type="dxa"/>
            <w:shd w:val="clear" w:color="auto" w:fill="001E62"/>
            <w:vAlign w:val="bottom"/>
          </w:tcPr>
          <w:p w14:paraId="1679DFB5" w14:textId="77777777" w:rsidR="00F62E6C" w:rsidRDefault="00F62E6C">
            <w:pPr>
              <w:rPr>
                <w:sz w:val="13"/>
                <w:szCs w:val="13"/>
              </w:rPr>
            </w:pPr>
          </w:p>
        </w:tc>
        <w:tc>
          <w:tcPr>
            <w:tcW w:w="700" w:type="dxa"/>
            <w:vAlign w:val="bottom"/>
          </w:tcPr>
          <w:p w14:paraId="5C87D089" w14:textId="77777777" w:rsidR="00F62E6C" w:rsidRDefault="008F537A">
            <w:pPr>
              <w:ind w:left="20"/>
              <w:rPr>
                <w:sz w:val="20"/>
                <w:szCs w:val="20"/>
              </w:rPr>
            </w:pPr>
            <w:r>
              <w:rPr>
                <w:rFonts w:ascii="Arial" w:eastAsia="Arial" w:hAnsi="Arial" w:cs="Arial"/>
                <w:sz w:val="11"/>
                <w:szCs w:val="11"/>
              </w:rPr>
              <w:t>Sterling Libor</w:t>
            </w:r>
          </w:p>
        </w:tc>
        <w:tc>
          <w:tcPr>
            <w:tcW w:w="140" w:type="dxa"/>
            <w:shd w:val="clear" w:color="auto" w:fill="9F0082"/>
            <w:vAlign w:val="bottom"/>
          </w:tcPr>
          <w:p w14:paraId="6157F0EF" w14:textId="77777777" w:rsidR="00F62E6C" w:rsidRDefault="00F62E6C">
            <w:pPr>
              <w:rPr>
                <w:sz w:val="13"/>
                <w:szCs w:val="13"/>
              </w:rPr>
            </w:pPr>
          </w:p>
        </w:tc>
        <w:tc>
          <w:tcPr>
            <w:tcW w:w="1280" w:type="dxa"/>
            <w:vAlign w:val="bottom"/>
          </w:tcPr>
          <w:p w14:paraId="05C2E083" w14:textId="77777777" w:rsidR="00F62E6C" w:rsidRDefault="008F537A">
            <w:pPr>
              <w:ind w:left="40"/>
              <w:rPr>
                <w:sz w:val="20"/>
                <w:szCs w:val="20"/>
              </w:rPr>
            </w:pPr>
            <w:r>
              <w:rPr>
                <w:rFonts w:ascii="Arial" w:eastAsia="Arial" w:hAnsi="Arial" w:cs="Arial"/>
                <w:sz w:val="11"/>
                <w:szCs w:val="11"/>
              </w:rPr>
              <w:t>SONIA</w:t>
            </w:r>
          </w:p>
        </w:tc>
        <w:tc>
          <w:tcPr>
            <w:tcW w:w="140" w:type="dxa"/>
            <w:shd w:val="clear" w:color="auto" w:fill="001E62"/>
            <w:vAlign w:val="bottom"/>
          </w:tcPr>
          <w:p w14:paraId="202BB358" w14:textId="77777777" w:rsidR="00F62E6C" w:rsidRDefault="00F62E6C">
            <w:pPr>
              <w:rPr>
                <w:sz w:val="13"/>
                <w:szCs w:val="13"/>
              </w:rPr>
            </w:pPr>
          </w:p>
        </w:tc>
        <w:tc>
          <w:tcPr>
            <w:tcW w:w="780" w:type="dxa"/>
            <w:vAlign w:val="bottom"/>
          </w:tcPr>
          <w:p w14:paraId="478C01D2" w14:textId="77777777" w:rsidR="00F62E6C" w:rsidRDefault="008F537A">
            <w:pPr>
              <w:ind w:left="20"/>
              <w:rPr>
                <w:sz w:val="20"/>
                <w:szCs w:val="20"/>
              </w:rPr>
            </w:pPr>
            <w:r>
              <w:rPr>
                <w:rFonts w:ascii="Arial" w:eastAsia="Arial" w:hAnsi="Arial" w:cs="Arial"/>
                <w:sz w:val="11"/>
                <w:szCs w:val="11"/>
              </w:rPr>
              <w:t>US dollar Libor</w:t>
            </w:r>
          </w:p>
        </w:tc>
        <w:tc>
          <w:tcPr>
            <w:tcW w:w="140" w:type="dxa"/>
            <w:shd w:val="clear" w:color="auto" w:fill="9F0082"/>
            <w:vAlign w:val="bottom"/>
          </w:tcPr>
          <w:p w14:paraId="612EC0BC" w14:textId="77777777" w:rsidR="00F62E6C" w:rsidRDefault="00F62E6C">
            <w:pPr>
              <w:rPr>
                <w:sz w:val="13"/>
                <w:szCs w:val="13"/>
              </w:rPr>
            </w:pPr>
          </w:p>
        </w:tc>
        <w:tc>
          <w:tcPr>
            <w:tcW w:w="300" w:type="dxa"/>
            <w:vAlign w:val="bottom"/>
          </w:tcPr>
          <w:p w14:paraId="59A4D844" w14:textId="77777777" w:rsidR="00F62E6C" w:rsidRDefault="008F537A">
            <w:pPr>
              <w:ind w:left="40"/>
              <w:rPr>
                <w:sz w:val="20"/>
                <w:szCs w:val="20"/>
              </w:rPr>
            </w:pPr>
            <w:r>
              <w:rPr>
                <w:rFonts w:ascii="Arial" w:eastAsia="Arial" w:hAnsi="Arial" w:cs="Arial"/>
                <w:w w:val="71"/>
                <w:sz w:val="11"/>
                <w:szCs w:val="11"/>
              </w:rPr>
              <w:t>SOFR</w:t>
            </w:r>
          </w:p>
        </w:tc>
      </w:tr>
    </w:tbl>
    <w:p w14:paraId="20290EE6" w14:textId="77777777" w:rsidR="00F62E6C" w:rsidRDefault="00F62E6C">
      <w:pPr>
        <w:spacing w:line="289" w:lineRule="exact"/>
        <w:rPr>
          <w:sz w:val="20"/>
          <w:szCs w:val="20"/>
        </w:rPr>
      </w:pPr>
    </w:p>
    <w:p w14:paraId="622D435A" w14:textId="77777777" w:rsidR="00F62E6C" w:rsidRDefault="008F537A">
      <w:pPr>
        <w:ind w:left="1360"/>
        <w:rPr>
          <w:sz w:val="20"/>
          <w:szCs w:val="20"/>
        </w:rPr>
      </w:pPr>
      <w:r>
        <w:rPr>
          <w:rFonts w:ascii="Arial" w:eastAsia="Arial" w:hAnsi="Arial" w:cs="Arial"/>
          <w:sz w:val="12"/>
          <w:szCs w:val="12"/>
        </w:rPr>
        <w:t>Floating rate bonds</w:t>
      </w:r>
      <w:r>
        <w:rPr>
          <w:rFonts w:ascii="Arial" w:eastAsia="Arial" w:hAnsi="Arial" w:cs="Arial"/>
          <w:vertAlign w:val="superscript"/>
        </w:rPr>
        <w:t>(a)</w:t>
      </w:r>
    </w:p>
    <w:p w14:paraId="7D7DBD91" w14:textId="77777777" w:rsidR="00F62E6C" w:rsidRDefault="00F62E6C">
      <w:pPr>
        <w:spacing w:line="200" w:lineRule="exact"/>
        <w:rPr>
          <w:sz w:val="20"/>
          <w:szCs w:val="20"/>
        </w:rPr>
      </w:pPr>
    </w:p>
    <w:p w14:paraId="5BDE56C4" w14:textId="77777777" w:rsidR="00F62E6C" w:rsidRDefault="00F62E6C">
      <w:pPr>
        <w:spacing w:line="200" w:lineRule="exact"/>
        <w:rPr>
          <w:sz w:val="20"/>
          <w:szCs w:val="20"/>
        </w:rPr>
      </w:pPr>
    </w:p>
    <w:p w14:paraId="7BB3770A" w14:textId="77777777" w:rsidR="00F62E6C" w:rsidRDefault="00F62E6C">
      <w:pPr>
        <w:spacing w:line="200" w:lineRule="exact"/>
        <w:rPr>
          <w:sz w:val="20"/>
          <w:szCs w:val="20"/>
        </w:rPr>
      </w:pPr>
    </w:p>
    <w:p w14:paraId="2EEAB2AB" w14:textId="77777777" w:rsidR="00F62E6C" w:rsidRDefault="00F62E6C">
      <w:pPr>
        <w:spacing w:line="200" w:lineRule="exact"/>
        <w:rPr>
          <w:sz w:val="20"/>
          <w:szCs w:val="20"/>
        </w:rPr>
      </w:pPr>
    </w:p>
    <w:p w14:paraId="7CD523A8" w14:textId="77777777" w:rsidR="00F62E6C" w:rsidRDefault="00F62E6C">
      <w:pPr>
        <w:spacing w:line="200" w:lineRule="exact"/>
        <w:rPr>
          <w:sz w:val="20"/>
          <w:szCs w:val="20"/>
        </w:rPr>
      </w:pPr>
    </w:p>
    <w:p w14:paraId="17C5E68F" w14:textId="77777777" w:rsidR="00F62E6C" w:rsidRDefault="00F62E6C">
      <w:pPr>
        <w:spacing w:line="200" w:lineRule="exact"/>
        <w:rPr>
          <w:sz w:val="20"/>
          <w:szCs w:val="20"/>
        </w:rPr>
      </w:pPr>
    </w:p>
    <w:p w14:paraId="1E2ABF9D" w14:textId="77777777" w:rsidR="00F62E6C" w:rsidRDefault="00F62E6C">
      <w:pPr>
        <w:spacing w:line="267" w:lineRule="exact"/>
        <w:rPr>
          <w:sz w:val="20"/>
          <w:szCs w:val="20"/>
        </w:rPr>
      </w:pPr>
    </w:p>
    <w:p w14:paraId="69059E55" w14:textId="77777777" w:rsidR="00F62E6C" w:rsidRDefault="008F537A">
      <w:pPr>
        <w:ind w:left="1740"/>
        <w:rPr>
          <w:sz w:val="20"/>
          <w:szCs w:val="20"/>
        </w:rPr>
      </w:pPr>
      <w:r>
        <w:rPr>
          <w:rFonts w:ascii="Arial" w:eastAsia="Arial" w:hAnsi="Arial" w:cs="Arial"/>
          <w:sz w:val="12"/>
          <w:szCs w:val="12"/>
        </w:rPr>
        <w:t>Swaps</w:t>
      </w:r>
    </w:p>
    <w:p w14:paraId="17981AD8" w14:textId="77777777" w:rsidR="00F62E6C" w:rsidRDefault="00F62E6C">
      <w:pPr>
        <w:spacing w:line="200" w:lineRule="exact"/>
        <w:rPr>
          <w:sz w:val="20"/>
          <w:szCs w:val="20"/>
        </w:rPr>
      </w:pPr>
    </w:p>
    <w:p w14:paraId="414A7C87" w14:textId="77777777" w:rsidR="00F62E6C" w:rsidRDefault="00F62E6C">
      <w:pPr>
        <w:spacing w:line="200" w:lineRule="exact"/>
        <w:rPr>
          <w:sz w:val="20"/>
          <w:szCs w:val="20"/>
        </w:rPr>
      </w:pPr>
    </w:p>
    <w:p w14:paraId="61981963" w14:textId="77777777" w:rsidR="00F62E6C" w:rsidRDefault="00F62E6C">
      <w:pPr>
        <w:spacing w:line="200" w:lineRule="exact"/>
        <w:rPr>
          <w:sz w:val="20"/>
          <w:szCs w:val="20"/>
        </w:rPr>
      </w:pPr>
    </w:p>
    <w:p w14:paraId="2312DCB5" w14:textId="77777777" w:rsidR="00F62E6C" w:rsidRDefault="00F62E6C">
      <w:pPr>
        <w:spacing w:line="200" w:lineRule="exact"/>
        <w:rPr>
          <w:sz w:val="20"/>
          <w:szCs w:val="20"/>
        </w:rPr>
      </w:pPr>
    </w:p>
    <w:p w14:paraId="25A9DB41" w14:textId="77777777" w:rsidR="00F62E6C" w:rsidRDefault="00F62E6C">
      <w:pPr>
        <w:spacing w:line="200" w:lineRule="exact"/>
        <w:rPr>
          <w:sz w:val="20"/>
          <w:szCs w:val="20"/>
        </w:rPr>
      </w:pPr>
    </w:p>
    <w:p w14:paraId="004D1BBE" w14:textId="77777777" w:rsidR="00F62E6C" w:rsidRDefault="00F62E6C">
      <w:pPr>
        <w:spacing w:line="275" w:lineRule="exact"/>
        <w:rPr>
          <w:sz w:val="20"/>
          <w:szCs w:val="20"/>
        </w:rPr>
      </w:pPr>
    </w:p>
    <w:p w14:paraId="292DF44F" w14:textId="77777777" w:rsidR="00F62E6C" w:rsidRDefault="008F537A">
      <w:pPr>
        <w:ind w:left="1720"/>
        <w:rPr>
          <w:sz w:val="20"/>
          <w:szCs w:val="20"/>
        </w:rPr>
      </w:pPr>
      <w:r>
        <w:rPr>
          <w:rFonts w:ascii="Arial" w:eastAsia="Arial" w:hAnsi="Arial" w:cs="Arial"/>
          <w:sz w:val="12"/>
          <w:szCs w:val="12"/>
        </w:rPr>
        <w:t>Futures</w:t>
      </w:r>
    </w:p>
    <w:p w14:paraId="63023B96" w14:textId="77777777" w:rsidR="00F62E6C" w:rsidRDefault="00F62E6C">
      <w:pPr>
        <w:spacing w:line="200" w:lineRule="exact"/>
        <w:rPr>
          <w:sz w:val="20"/>
          <w:szCs w:val="20"/>
        </w:rPr>
      </w:pPr>
    </w:p>
    <w:p w14:paraId="67B4DD41" w14:textId="77777777" w:rsidR="00F62E6C" w:rsidRDefault="00F62E6C">
      <w:pPr>
        <w:spacing w:line="200" w:lineRule="exact"/>
        <w:rPr>
          <w:sz w:val="20"/>
          <w:szCs w:val="20"/>
        </w:rPr>
      </w:pPr>
    </w:p>
    <w:p w14:paraId="2098F8CE" w14:textId="77777777" w:rsidR="00F62E6C" w:rsidRDefault="00F62E6C">
      <w:pPr>
        <w:spacing w:line="200" w:lineRule="exact"/>
        <w:rPr>
          <w:sz w:val="20"/>
          <w:szCs w:val="20"/>
        </w:rPr>
      </w:pPr>
    </w:p>
    <w:p w14:paraId="278DC9C9" w14:textId="77777777" w:rsidR="00F62E6C" w:rsidRDefault="00F62E6C">
      <w:pPr>
        <w:spacing w:line="200" w:lineRule="exact"/>
        <w:rPr>
          <w:sz w:val="20"/>
          <w:szCs w:val="20"/>
        </w:rPr>
      </w:pPr>
    </w:p>
    <w:p w14:paraId="0582DA6C" w14:textId="77777777" w:rsidR="00F62E6C" w:rsidRDefault="00F62E6C">
      <w:pPr>
        <w:spacing w:line="200" w:lineRule="exact"/>
        <w:rPr>
          <w:sz w:val="20"/>
          <w:szCs w:val="20"/>
        </w:rPr>
      </w:pPr>
    </w:p>
    <w:p w14:paraId="08020FC5" w14:textId="77777777" w:rsidR="00F62E6C" w:rsidRDefault="00F62E6C">
      <w:pPr>
        <w:spacing w:line="200" w:lineRule="exact"/>
        <w:rPr>
          <w:sz w:val="20"/>
          <w:szCs w:val="20"/>
        </w:rPr>
      </w:pPr>
    </w:p>
    <w:p w14:paraId="5223A453" w14:textId="77777777" w:rsidR="00F62E6C" w:rsidRDefault="00F62E6C">
      <w:pPr>
        <w:spacing w:line="266" w:lineRule="exact"/>
        <w:rPr>
          <w:sz w:val="20"/>
          <w:szCs w:val="20"/>
        </w:rPr>
      </w:pPr>
    </w:p>
    <w:p w14:paraId="3C63E0FD" w14:textId="77777777" w:rsidR="00F62E6C" w:rsidRDefault="008F537A">
      <w:pPr>
        <w:rPr>
          <w:sz w:val="20"/>
          <w:szCs w:val="20"/>
        </w:rPr>
      </w:pPr>
      <w:r>
        <w:rPr>
          <w:rFonts w:ascii="Arial" w:eastAsia="Arial" w:hAnsi="Arial" w:cs="Arial"/>
          <w:sz w:val="11"/>
          <w:szCs w:val="11"/>
        </w:rPr>
        <w:t>Sources: Bloomberg Finance L.P., CME Group, CurveGlobal, ICE, ISDA SwapsInfo and LCH Group.</w:t>
      </w:r>
    </w:p>
    <w:p w14:paraId="5EBB25C5" w14:textId="77777777" w:rsidR="00F62E6C" w:rsidRDefault="00F62E6C">
      <w:pPr>
        <w:spacing w:line="134" w:lineRule="exact"/>
        <w:rPr>
          <w:sz w:val="20"/>
          <w:szCs w:val="20"/>
        </w:rPr>
      </w:pPr>
    </w:p>
    <w:p w14:paraId="4CA4EAEE" w14:textId="77777777" w:rsidR="00F62E6C" w:rsidRDefault="008F537A">
      <w:pPr>
        <w:rPr>
          <w:sz w:val="20"/>
          <w:szCs w:val="20"/>
        </w:rPr>
      </w:pPr>
      <w:r>
        <w:rPr>
          <w:rFonts w:ascii="Arial" w:eastAsia="Arial" w:hAnsi="Arial" w:cs="Arial"/>
          <w:sz w:val="11"/>
          <w:szCs w:val="11"/>
        </w:rPr>
        <w:t>(a) Maturity post-2021.</w:t>
      </w:r>
    </w:p>
    <w:p w14:paraId="6DD589AB" w14:textId="77777777" w:rsidR="00F62E6C" w:rsidRDefault="00F62E6C">
      <w:pPr>
        <w:spacing w:line="275" w:lineRule="exact"/>
        <w:rPr>
          <w:sz w:val="20"/>
          <w:szCs w:val="20"/>
        </w:rPr>
      </w:pPr>
    </w:p>
    <w:p w14:paraId="340F63D3" w14:textId="77777777" w:rsidR="00F62E6C" w:rsidRDefault="008F537A">
      <w:pPr>
        <w:spacing w:line="272" w:lineRule="auto"/>
        <w:ind w:right="80"/>
        <w:rPr>
          <w:sz w:val="20"/>
          <w:szCs w:val="20"/>
        </w:rPr>
      </w:pPr>
      <w:r>
        <w:rPr>
          <w:rFonts w:ascii="Arial" w:eastAsia="Arial" w:hAnsi="Arial" w:cs="Arial"/>
          <w:sz w:val="20"/>
          <w:szCs w:val="20"/>
        </w:rPr>
        <w:t>confirmed the final methodology for calculating fallback rates for key benchmarks in most major currencies in November 2019, with implementation expected in 2020.</w:t>
      </w:r>
      <w:r>
        <w:rPr>
          <w:rFonts w:ascii="Arial" w:eastAsia="Arial" w:hAnsi="Arial" w:cs="Arial"/>
          <w:sz w:val="14"/>
          <w:szCs w:val="14"/>
        </w:rPr>
        <w:t>(7)</w:t>
      </w:r>
      <w:r>
        <w:rPr>
          <w:rFonts w:ascii="Arial" w:eastAsia="Arial" w:hAnsi="Arial" w:cs="Arial"/>
          <w:sz w:val="20"/>
          <w:szCs w:val="20"/>
        </w:rPr>
        <w:t xml:space="preserve"> Widespread uptake of the new fallbacks will be required to mitigate risks around contract performance in the event of Libor discontinuation.</w:t>
      </w:r>
    </w:p>
    <w:p w14:paraId="4D75757C" w14:textId="77777777" w:rsidR="00F62E6C" w:rsidRDefault="00F62E6C">
      <w:pPr>
        <w:spacing w:line="256" w:lineRule="exact"/>
        <w:rPr>
          <w:sz w:val="20"/>
          <w:szCs w:val="20"/>
        </w:rPr>
      </w:pPr>
    </w:p>
    <w:p w14:paraId="2E28FC1A" w14:textId="77777777" w:rsidR="00F62E6C" w:rsidRDefault="008F537A">
      <w:pPr>
        <w:spacing w:line="288" w:lineRule="auto"/>
        <w:ind w:right="60"/>
        <w:rPr>
          <w:sz w:val="20"/>
          <w:szCs w:val="20"/>
        </w:rPr>
      </w:pPr>
      <w:r>
        <w:rPr>
          <w:rFonts w:ascii="Arial" w:eastAsia="Arial" w:hAnsi="Arial" w:cs="Arial"/>
          <w:sz w:val="19"/>
          <w:szCs w:val="19"/>
        </w:rPr>
        <w:t>A further important element to be finalised is how these contracts would respond in the event Libor is declared ‘unrepresentative’. ISDA is currently considering a request from authorities to broaden consensus on the inclusion of a trigger that would ensure fallbacks take effect at this point.</w:t>
      </w:r>
      <w:r>
        <w:rPr>
          <w:rFonts w:ascii="Arial" w:eastAsia="Arial" w:hAnsi="Arial" w:cs="Arial"/>
          <w:sz w:val="13"/>
          <w:szCs w:val="13"/>
        </w:rPr>
        <w:t>(8)</w:t>
      </w:r>
      <w:r>
        <w:rPr>
          <w:rFonts w:ascii="Arial" w:eastAsia="Arial" w:hAnsi="Arial" w:cs="Arial"/>
          <w:sz w:val="19"/>
          <w:szCs w:val="19"/>
        </w:rPr>
        <w:t xml:space="preserve"> The actions of CCPs have a particularly important role to play in this respect, and at least two major CCPs have indicated their support for converting cleared contracts away from Libor at this point.</w:t>
      </w:r>
      <w:r>
        <w:rPr>
          <w:rFonts w:ascii="Arial" w:eastAsia="Arial" w:hAnsi="Arial" w:cs="Arial"/>
          <w:sz w:val="13"/>
          <w:szCs w:val="13"/>
        </w:rPr>
        <w:t>(9)</w:t>
      </w:r>
    </w:p>
    <w:p w14:paraId="755C340E" w14:textId="77777777" w:rsidR="00F62E6C" w:rsidRDefault="00F62E6C">
      <w:pPr>
        <w:spacing w:line="200" w:lineRule="exact"/>
        <w:rPr>
          <w:sz w:val="20"/>
          <w:szCs w:val="20"/>
        </w:rPr>
      </w:pPr>
    </w:p>
    <w:p w14:paraId="6D45E948" w14:textId="77777777" w:rsidR="00F62E6C" w:rsidRDefault="00F62E6C">
      <w:pPr>
        <w:spacing w:line="200" w:lineRule="exact"/>
        <w:rPr>
          <w:sz w:val="20"/>
          <w:szCs w:val="20"/>
        </w:rPr>
      </w:pPr>
    </w:p>
    <w:p w14:paraId="2E135416" w14:textId="77777777" w:rsidR="00F62E6C" w:rsidRDefault="00F62E6C">
      <w:pPr>
        <w:spacing w:line="200" w:lineRule="exact"/>
        <w:rPr>
          <w:sz w:val="20"/>
          <w:szCs w:val="20"/>
        </w:rPr>
      </w:pPr>
    </w:p>
    <w:p w14:paraId="368D9D3F" w14:textId="77777777" w:rsidR="00F62E6C" w:rsidRDefault="00F62E6C">
      <w:pPr>
        <w:spacing w:line="200" w:lineRule="exact"/>
        <w:rPr>
          <w:sz w:val="20"/>
          <w:szCs w:val="20"/>
        </w:rPr>
      </w:pPr>
    </w:p>
    <w:p w14:paraId="71D637C6" w14:textId="77777777" w:rsidR="00F62E6C" w:rsidRDefault="00F62E6C">
      <w:pPr>
        <w:spacing w:line="200" w:lineRule="exact"/>
        <w:rPr>
          <w:sz w:val="20"/>
          <w:szCs w:val="20"/>
        </w:rPr>
      </w:pPr>
    </w:p>
    <w:p w14:paraId="4226A87B" w14:textId="77777777" w:rsidR="00F62E6C" w:rsidRDefault="00F62E6C">
      <w:pPr>
        <w:spacing w:line="200" w:lineRule="exact"/>
        <w:rPr>
          <w:sz w:val="20"/>
          <w:szCs w:val="20"/>
        </w:rPr>
      </w:pPr>
    </w:p>
    <w:p w14:paraId="601A52C5" w14:textId="77777777" w:rsidR="00F62E6C" w:rsidRDefault="00F62E6C">
      <w:pPr>
        <w:spacing w:line="200" w:lineRule="exact"/>
        <w:rPr>
          <w:sz w:val="20"/>
          <w:szCs w:val="20"/>
        </w:rPr>
      </w:pPr>
    </w:p>
    <w:p w14:paraId="6CE63278" w14:textId="77777777" w:rsidR="00F62E6C" w:rsidRDefault="00F62E6C">
      <w:pPr>
        <w:spacing w:line="208" w:lineRule="exact"/>
        <w:rPr>
          <w:sz w:val="20"/>
          <w:szCs w:val="20"/>
        </w:rPr>
      </w:pPr>
    </w:p>
    <w:p w14:paraId="562B1CCE" w14:textId="77777777" w:rsidR="00F62E6C" w:rsidRDefault="008F537A">
      <w:pPr>
        <w:numPr>
          <w:ilvl w:val="0"/>
          <w:numId w:val="145"/>
        </w:numPr>
        <w:tabs>
          <w:tab w:val="left" w:pos="220"/>
        </w:tabs>
        <w:ind w:left="220" w:hanging="217"/>
        <w:rPr>
          <w:rFonts w:ascii="Arial" w:eastAsia="Arial" w:hAnsi="Arial" w:cs="Arial"/>
          <w:sz w:val="14"/>
          <w:szCs w:val="14"/>
        </w:rPr>
      </w:pPr>
      <w:r>
        <w:rPr>
          <w:rFonts w:ascii="Arial" w:eastAsia="Arial" w:hAnsi="Arial" w:cs="Arial"/>
          <w:sz w:val="14"/>
          <w:szCs w:val="14"/>
        </w:rPr>
        <w:t xml:space="preserve">See </w:t>
      </w:r>
      <w:hyperlink r:id="rId205">
        <w:r>
          <w:rPr>
            <w:rFonts w:ascii="Arial" w:eastAsia="Arial" w:hAnsi="Arial" w:cs="Arial"/>
            <w:sz w:val="14"/>
            <w:szCs w:val="14"/>
          </w:rPr>
          <w:t xml:space="preserve">‘ECB </w:t>
        </w:r>
        <w:r>
          <w:rPr>
            <w:rFonts w:ascii="Arial" w:eastAsia="Arial" w:hAnsi="Arial" w:cs="Arial"/>
            <w:sz w:val="14"/>
            <w:szCs w:val="14"/>
            <w:u w:val="single"/>
          </w:rPr>
          <w:t>provides a one-off spread between €STR and EONIA’</w:t>
        </w:r>
      </w:hyperlink>
      <w:r>
        <w:rPr>
          <w:rFonts w:ascii="Arial" w:eastAsia="Arial" w:hAnsi="Arial" w:cs="Arial"/>
          <w:sz w:val="14"/>
          <w:szCs w:val="14"/>
        </w:rPr>
        <w:t>.</w:t>
      </w:r>
    </w:p>
    <w:p w14:paraId="4EFCE460" w14:textId="77777777" w:rsidR="00F62E6C" w:rsidRDefault="008F537A">
      <w:pPr>
        <w:numPr>
          <w:ilvl w:val="0"/>
          <w:numId w:val="145"/>
        </w:numPr>
        <w:tabs>
          <w:tab w:val="left" w:pos="220"/>
        </w:tabs>
        <w:spacing w:line="256" w:lineRule="auto"/>
        <w:ind w:left="220" w:right="240" w:hanging="217"/>
        <w:rPr>
          <w:rFonts w:ascii="Arial" w:eastAsia="Arial" w:hAnsi="Arial" w:cs="Arial"/>
          <w:sz w:val="13"/>
          <w:szCs w:val="13"/>
          <w:u w:val="single"/>
        </w:rPr>
      </w:pPr>
      <w:hyperlink r:id="rId206">
        <w:r>
          <w:rPr>
            <w:rFonts w:ascii="Arial" w:eastAsia="Arial" w:hAnsi="Arial" w:cs="Arial"/>
            <w:sz w:val="13"/>
            <w:szCs w:val="13"/>
            <w:u w:val="single"/>
          </w:rPr>
          <w:t>EURIBOR and the euro overnight index average (EONIA) are the most widely used</w:t>
        </w:r>
      </w:hyperlink>
      <w:r>
        <w:rPr>
          <w:rFonts w:ascii="Arial" w:eastAsia="Arial" w:hAnsi="Arial" w:cs="Arial"/>
          <w:sz w:val="13"/>
          <w:szCs w:val="13"/>
          <w:u w:val="single"/>
        </w:rPr>
        <w:t xml:space="preserve"> </w:t>
      </w:r>
      <w:hyperlink r:id="rId207">
        <w:r>
          <w:rPr>
            <w:rFonts w:ascii="Arial" w:eastAsia="Arial" w:hAnsi="Arial" w:cs="Arial"/>
            <w:sz w:val="13"/>
            <w:szCs w:val="13"/>
            <w:u w:val="single"/>
          </w:rPr>
          <w:t>interest rate benchmarks for euro-denominated financial contracts</w:t>
        </w:r>
      </w:hyperlink>
      <w:r>
        <w:rPr>
          <w:rFonts w:ascii="Arial" w:eastAsia="Arial" w:hAnsi="Arial" w:cs="Arial"/>
          <w:sz w:val="13"/>
          <w:szCs w:val="13"/>
        </w:rPr>
        <w:t>.</w:t>
      </w:r>
    </w:p>
    <w:p w14:paraId="56D21309" w14:textId="77777777" w:rsidR="00F62E6C" w:rsidRDefault="00F62E6C">
      <w:pPr>
        <w:spacing w:line="1" w:lineRule="exact"/>
        <w:rPr>
          <w:rFonts w:ascii="Arial" w:eastAsia="Arial" w:hAnsi="Arial" w:cs="Arial"/>
          <w:sz w:val="13"/>
          <w:szCs w:val="13"/>
          <w:u w:val="single"/>
        </w:rPr>
      </w:pPr>
    </w:p>
    <w:p w14:paraId="54312A24" w14:textId="77777777" w:rsidR="00F62E6C" w:rsidRDefault="008F537A">
      <w:pPr>
        <w:numPr>
          <w:ilvl w:val="0"/>
          <w:numId w:val="145"/>
        </w:numPr>
        <w:tabs>
          <w:tab w:val="left" w:pos="220"/>
        </w:tabs>
        <w:spacing w:line="238" w:lineRule="auto"/>
        <w:ind w:left="220" w:right="20" w:hanging="217"/>
        <w:rPr>
          <w:rFonts w:ascii="Arial" w:eastAsia="Arial" w:hAnsi="Arial" w:cs="Arial"/>
          <w:sz w:val="14"/>
          <w:szCs w:val="14"/>
          <w:u w:val="single"/>
        </w:rPr>
      </w:pPr>
      <w:r>
        <w:rPr>
          <w:rFonts w:ascii="Arial" w:eastAsia="Arial" w:hAnsi="Arial" w:cs="Arial"/>
          <w:sz w:val="14"/>
          <w:szCs w:val="14"/>
        </w:rPr>
        <w:t xml:space="preserve">See </w:t>
      </w:r>
      <w:hyperlink r:id="rId208">
        <w:r>
          <w:rPr>
            <w:rFonts w:ascii="Arial" w:eastAsia="Arial" w:hAnsi="Arial" w:cs="Arial"/>
            <w:sz w:val="14"/>
            <w:szCs w:val="14"/>
          </w:rPr>
          <w:t xml:space="preserve">‘ISDA </w:t>
        </w:r>
        <w:r>
          <w:rPr>
            <w:rFonts w:ascii="Arial" w:eastAsia="Arial" w:hAnsi="Arial" w:cs="Arial"/>
            <w:sz w:val="14"/>
            <w:szCs w:val="14"/>
            <w:u w:val="single"/>
          </w:rPr>
          <w:t>publishes results of consultation on final parameters for benchmark fallback</w:t>
        </w:r>
      </w:hyperlink>
      <w:r>
        <w:rPr>
          <w:rFonts w:ascii="Arial" w:eastAsia="Arial" w:hAnsi="Arial" w:cs="Arial"/>
          <w:sz w:val="14"/>
          <w:szCs w:val="14"/>
          <w:u w:val="single"/>
        </w:rPr>
        <w:t xml:space="preserve"> </w:t>
      </w:r>
      <w:hyperlink r:id="rId209">
        <w:r>
          <w:rPr>
            <w:rFonts w:ascii="Arial" w:eastAsia="Arial" w:hAnsi="Arial" w:cs="Arial"/>
            <w:sz w:val="14"/>
            <w:szCs w:val="14"/>
            <w:u w:val="single"/>
          </w:rPr>
          <w:t>adjustments’</w:t>
        </w:r>
      </w:hyperlink>
      <w:r>
        <w:rPr>
          <w:rFonts w:ascii="Arial" w:eastAsia="Arial" w:hAnsi="Arial" w:cs="Arial"/>
          <w:sz w:val="14"/>
          <w:szCs w:val="14"/>
        </w:rPr>
        <w:t>.</w:t>
      </w:r>
    </w:p>
    <w:p w14:paraId="7D2A9A2A" w14:textId="77777777" w:rsidR="00F62E6C" w:rsidRDefault="008F537A">
      <w:pPr>
        <w:numPr>
          <w:ilvl w:val="0"/>
          <w:numId w:val="145"/>
        </w:numPr>
        <w:tabs>
          <w:tab w:val="left" w:pos="220"/>
        </w:tabs>
        <w:ind w:left="220" w:hanging="217"/>
        <w:rPr>
          <w:rFonts w:ascii="Arial" w:eastAsia="Arial" w:hAnsi="Arial" w:cs="Arial"/>
          <w:sz w:val="14"/>
          <w:szCs w:val="14"/>
        </w:rPr>
      </w:pPr>
      <w:r>
        <w:rPr>
          <w:rFonts w:ascii="Arial" w:eastAsia="Arial" w:hAnsi="Arial" w:cs="Arial"/>
          <w:sz w:val="14"/>
          <w:szCs w:val="14"/>
        </w:rPr>
        <w:t xml:space="preserve">See </w:t>
      </w:r>
      <w:hyperlink r:id="rId210">
        <w:r>
          <w:rPr>
            <w:rFonts w:ascii="Arial" w:eastAsia="Arial" w:hAnsi="Arial" w:cs="Arial"/>
            <w:sz w:val="14"/>
            <w:szCs w:val="14"/>
          </w:rPr>
          <w:t xml:space="preserve">‘FSB </w:t>
        </w:r>
        <w:r>
          <w:rPr>
            <w:rFonts w:ascii="Arial" w:eastAsia="Arial" w:hAnsi="Arial" w:cs="Arial"/>
            <w:sz w:val="14"/>
            <w:szCs w:val="14"/>
            <w:u w:val="single"/>
          </w:rPr>
          <w:t>letter to ISDA on pre-cessation triggers’</w:t>
        </w:r>
      </w:hyperlink>
      <w:r>
        <w:rPr>
          <w:rFonts w:ascii="Arial" w:eastAsia="Arial" w:hAnsi="Arial" w:cs="Arial"/>
          <w:sz w:val="14"/>
          <w:szCs w:val="14"/>
        </w:rPr>
        <w:t>.</w:t>
      </w:r>
    </w:p>
    <w:p w14:paraId="66693D75" w14:textId="77777777" w:rsidR="00F62E6C" w:rsidRDefault="008F537A">
      <w:pPr>
        <w:numPr>
          <w:ilvl w:val="0"/>
          <w:numId w:val="145"/>
        </w:numPr>
        <w:tabs>
          <w:tab w:val="left" w:pos="220"/>
        </w:tabs>
        <w:ind w:left="220" w:hanging="217"/>
        <w:rPr>
          <w:rFonts w:ascii="Arial" w:eastAsia="Arial" w:hAnsi="Arial" w:cs="Arial"/>
          <w:sz w:val="12"/>
          <w:szCs w:val="12"/>
        </w:rPr>
      </w:pPr>
      <w:r>
        <w:rPr>
          <w:rFonts w:ascii="Arial" w:eastAsia="Arial" w:hAnsi="Arial" w:cs="Arial"/>
          <w:sz w:val="12"/>
          <w:szCs w:val="12"/>
        </w:rPr>
        <w:t xml:space="preserve">For example, see statements from LCH and CME in </w:t>
      </w:r>
      <w:r>
        <w:rPr>
          <w:rFonts w:ascii="Arial" w:eastAsia="Arial" w:hAnsi="Arial" w:cs="Arial"/>
          <w:sz w:val="12"/>
          <w:szCs w:val="12"/>
          <w:u w:val="single"/>
        </w:rPr>
        <w:t xml:space="preserve">ISDA’s </w:t>
      </w:r>
      <w:hyperlink r:id="rId211">
        <w:r>
          <w:rPr>
            <w:rFonts w:ascii="Arial" w:eastAsia="Arial" w:hAnsi="Arial" w:cs="Arial"/>
            <w:sz w:val="12"/>
            <w:szCs w:val="12"/>
            <w:u w:val="single"/>
          </w:rPr>
          <w:t>May 2019 consultation</w:t>
        </w:r>
      </w:hyperlink>
      <w:r>
        <w:rPr>
          <w:rFonts w:ascii="Arial" w:eastAsia="Arial" w:hAnsi="Arial" w:cs="Arial"/>
          <w:sz w:val="12"/>
          <w:szCs w:val="12"/>
          <w:u w:val="single"/>
        </w:rPr>
        <w:t>.</w:t>
      </w:r>
    </w:p>
    <w:p w14:paraId="6E67A99D" w14:textId="77777777" w:rsidR="00F62E6C" w:rsidRDefault="00F62E6C">
      <w:pPr>
        <w:sectPr w:rsidR="00F62E6C">
          <w:pgSz w:w="11900" w:h="16838"/>
          <w:pgMar w:top="445" w:right="786" w:bottom="596" w:left="800" w:header="0" w:footer="0" w:gutter="0"/>
          <w:cols w:num="2" w:space="720" w:equalWidth="0">
            <w:col w:w="4980" w:space="340"/>
            <w:col w:w="5000"/>
          </w:cols>
        </w:sectPr>
      </w:pPr>
    </w:p>
    <w:p w14:paraId="19E2CC65" w14:textId="77777777" w:rsidR="00F62E6C" w:rsidRDefault="008F537A">
      <w:pPr>
        <w:jc w:val="right"/>
        <w:rPr>
          <w:sz w:val="20"/>
          <w:szCs w:val="20"/>
        </w:rPr>
      </w:pPr>
      <w:bookmarkStart w:id="80" w:name="page86"/>
      <w:bookmarkEnd w:id="80"/>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Vulnerabilities in open-ended funds</w:t>
      </w:r>
      <w:r>
        <w:rPr>
          <w:rFonts w:ascii="Arial" w:eastAsia="Arial" w:hAnsi="Arial" w:cs="Arial"/>
          <w:sz w:val="15"/>
          <w:szCs w:val="15"/>
        </w:rPr>
        <w:t xml:space="preserve">  75</w:t>
      </w:r>
    </w:p>
    <w:p w14:paraId="2CC808F2" w14:textId="77777777" w:rsidR="00F62E6C" w:rsidRDefault="00F62E6C">
      <w:pPr>
        <w:spacing w:line="200" w:lineRule="exact"/>
        <w:rPr>
          <w:sz w:val="20"/>
          <w:szCs w:val="20"/>
        </w:rPr>
      </w:pPr>
    </w:p>
    <w:p w14:paraId="110C05FB" w14:textId="77777777" w:rsidR="00F62E6C" w:rsidRDefault="00F62E6C">
      <w:pPr>
        <w:spacing w:line="200" w:lineRule="exact"/>
        <w:rPr>
          <w:sz w:val="20"/>
          <w:szCs w:val="20"/>
        </w:rPr>
      </w:pPr>
    </w:p>
    <w:p w14:paraId="154E2E66" w14:textId="77777777" w:rsidR="00F62E6C" w:rsidRDefault="00F62E6C">
      <w:pPr>
        <w:spacing w:line="363" w:lineRule="exact"/>
        <w:rPr>
          <w:sz w:val="20"/>
          <w:szCs w:val="20"/>
        </w:rPr>
      </w:pPr>
    </w:p>
    <w:p w14:paraId="7356CC14" w14:textId="77777777" w:rsidR="00F62E6C" w:rsidRDefault="008F537A">
      <w:pPr>
        <w:ind w:left="6"/>
        <w:rPr>
          <w:sz w:val="20"/>
          <w:szCs w:val="20"/>
        </w:rPr>
      </w:pPr>
      <w:r>
        <w:rPr>
          <w:rFonts w:ascii="Arial" w:eastAsia="Arial" w:hAnsi="Arial" w:cs="Arial"/>
          <w:color w:val="00003E"/>
          <w:sz w:val="66"/>
          <w:szCs w:val="66"/>
        </w:rPr>
        <w:t>Vulnerabilities in open-ended funds</w:t>
      </w:r>
    </w:p>
    <w:p w14:paraId="63E010FA"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10304" behindDoc="1" locked="0" layoutInCell="0" allowOverlap="1" wp14:anchorId="21AA66ED" wp14:editId="213B6712">
                <wp:simplePos x="0" y="0"/>
                <wp:positionH relativeFrom="column">
                  <wp:posOffset>0</wp:posOffset>
                </wp:positionH>
                <wp:positionV relativeFrom="paragraph">
                  <wp:posOffset>629285</wp:posOffset>
                </wp:positionV>
                <wp:extent cx="6551930" cy="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3E"/>
                          </a:solidFill>
                          <a:miter lim="800000"/>
                          <a:headEnd/>
                          <a:tailEnd/>
                        </a:ln>
                      </wps:spPr>
                      <wps:bodyPr/>
                    </wps:wsp>
                  </a:graphicData>
                </a:graphic>
              </wp:anchor>
            </w:drawing>
          </mc:Choice>
          <mc:Fallback>
            <w:pict>
              <v:line w14:anchorId="34D9156E" id="Shape 375" o:spid="_x0000_s1026" style="position:absolute;z-index:-251506176;visibility:visible;mso-wrap-style:square;mso-wrap-distance-left:9pt;mso-wrap-distance-top:0;mso-wrap-distance-right:9pt;mso-wrap-distance-bottom:0;mso-position-horizontal:absolute;mso-position-horizontal-relative:text;mso-position-vertical:absolute;mso-position-vertical-relative:text" from="0,49.55pt" to="515.9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" o:allowincell="f" filled="t" strokecolor="#00003e" strokeweight=".25pt">
                <v:stroke joinstyle="miter"/>
                <o:lock v:ext="edit" shapetype="f"/>
              </v:line>
            </w:pict>
          </mc:Fallback>
        </mc:AlternateContent>
      </w:r>
    </w:p>
    <w:p w14:paraId="25F82E73" w14:textId="77777777" w:rsidR="00F62E6C" w:rsidRDefault="00F62E6C">
      <w:pPr>
        <w:spacing w:line="200" w:lineRule="exact"/>
        <w:rPr>
          <w:sz w:val="20"/>
          <w:szCs w:val="20"/>
        </w:rPr>
      </w:pPr>
    </w:p>
    <w:p w14:paraId="3D1AAD45" w14:textId="77777777" w:rsidR="00F62E6C" w:rsidRDefault="00F62E6C">
      <w:pPr>
        <w:spacing w:line="200" w:lineRule="exact"/>
        <w:rPr>
          <w:sz w:val="20"/>
          <w:szCs w:val="20"/>
        </w:rPr>
      </w:pPr>
    </w:p>
    <w:p w14:paraId="43761273" w14:textId="77777777" w:rsidR="00F62E6C" w:rsidRDefault="00F62E6C">
      <w:pPr>
        <w:spacing w:line="200" w:lineRule="exact"/>
        <w:rPr>
          <w:sz w:val="20"/>
          <w:szCs w:val="20"/>
        </w:rPr>
      </w:pPr>
    </w:p>
    <w:p w14:paraId="23AE8C36" w14:textId="77777777" w:rsidR="00F62E6C" w:rsidRDefault="00F62E6C">
      <w:pPr>
        <w:spacing w:line="200" w:lineRule="exact"/>
        <w:rPr>
          <w:sz w:val="20"/>
          <w:szCs w:val="20"/>
        </w:rPr>
      </w:pPr>
    </w:p>
    <w:p w14:paraId="7A45C390" w14:textId="77777777" w:rsidR="00F62E6C" w:rsidRDefault="00F62E6C">
      <w:pPr>
        <w:spacing w:line="200" w:lineRule="exact"/>
        <w:rPr>
          <w:sz w:val="20"/>
          <w:szCs w:val="20"/>
        </w:rPr>
      </w:pPr>
    </w:p>
    <w:p w14:paraId="616C643F" w14:textId="77777777" w:rsidR="00F62E6C" w:rsidRDefault="00F62E6C">
      <w:pPr>
        <w:spacing w:line="273" w:lineRule="exact"/>
        <w:rPr>
          <w:sz w:val="20"/>
          <w:szCs w:val="20"/>
        </w:rPr>
      </w:pPr>
    </w:p>
    <w:p w14:paraId="164EA553" w14:textId="77777777" w:rsidR="00F62E6C" w:rsidRDefault="008F537A">
      <w:pPr>
        <w:spacing w:line="303" w:lineRule="auto"/>
        <w:ind w:left="6" w:right="20"/>
        <w:rPr>
          <w:sz w:val="20"/>
          <w:szCs w:val="20"/>
        </w:rPr>
      </w:pPr>
      <w:r>
        <w:rPr>
          <w:rFonts w:ascii="Arial" w:eastAsia="Arial" w:hAnsi="Arial" w:cs="Arial"/>
          <w:color w:val="99168F"/>
          <w:sz w:val="23"/>
          <w:szCs w:val="23"/>
        </w:rPr>
        <w:t xml:space="preserve">Open-ended funds play an important and increasing role in the provision of finance, both globally and in the UK. The FPC judges that the mismatch between redemption terms and the liquidity of some funds’ </w:t>
      </w:r>
      <w:r>
        <w:rPr>
          <w:rFonts w:ascii="Arial" w:eastAsia="Arial" w:hAnsi="Arial" w:cs="Arial"/>
          <w:color w:val="99168F"/>
          <w:sz w:val="23"/>
          <w:szCs w:val="23"/>
        </w:rPr>
        <w:t>assets means there is an advantage to investors to redeem ahead of others, particularly in a stress. This has the potential to become a systemic risk. It could result in forced asset sales, testing markets’ ability to absorb them, further amplifying asset price moves, transmitting stress to other parts of the system, and disrupting the availability of finance in the real economy.</w:t>
      </w:r>
    </w:p>
    <w:p w14:paraId="62290BDC" w14:textId="77777777" w:rsidR="00F62E6C" w:rsidRDefault="00F62E6C">
      <w:pPr>
        <w:spacing w:line="287" w:lineRule="exact"/>
        <w:rPr>
          <w:sz w:val="20"/>
          <w:szCs w:val="20"/>
        </w:rPr>
      </w:pPr>
    </w:p>
    <w:p w14:paraId="5BB8E54A" w14:textId="77777777" w:rsidR="00F62E6C" w:rsidRDefault="008F537A">
      <w:pPr>
        <w:spacing w:line="265" w:lineRule="auto"/>
        <w:ind w:left="6" w:right="120"/>
        <w:rPr>
          <w:sz w:val="20"/>
          <w:szCs w:val="20"/>
        </w:rPr>
      </w:pPr>
      <w:r>
        <w:rPr>
          <w:rFonts w:ascii="Arial" w:eastAsia="Arial" w:hAnsi="Arial" w:cs="Arial"/>
          <w:color w:val="99168F"/>
          <w:sz w:val="26"/>
          <w:szCs w:val="26"/>
        </w:rPr>
        <w:t xml:space="preserve">As part of the ongoing review by the Bank and the FCA of open-ended funds, the FPC has established that there should be </w:t>
      </w:r>
      <w:r>
        <w:rPr>
          <w:rFonts w:ascii="Arial" w:eastAsia="Arial" w:hAnsi="Arial" w:cs="Arial"/>
          <w:color w:val="99168F"/>
          <w:sz w:val="26"/>
          <w:szCs w:val="26"/>
        </w:rPr>
        <w:t>greater consistency between the liquidity of a fund’s assets and its redemption terms. In that regard:</w:t>
      </w:r>
    </w:p>
    <w:p w14:paraId="5F413713" w14:textId="77777777" w:rsidR="00F62E6C" w:rsidRDefault="00F62E6C">
      <w:pPr>
        <w:spacing w:line="325" w:lineRule="exact"/>
        <w:rPr>
          <w:sz w:val="20"/>
          <w:szCs w:val="20"/>
        </w:rPr>
      </w:pPr>
    </w:p>
    <w:p w14:paraId="63EAC305" w14:textId="77777777" w:rsidR="00F62E6C" w:rsidRDefault="008F537A">
      <w:pPr>
        <w:numPr>
          <w:ilvl w:val="0"/>
          <w:numId w:val="146"/>
        </w:numPr>
        <w:tabs>
          <w:tab w:val="left" w:pos="226"/>
        </w:tabs>
        <w:spacing w:line="277" w:lineRule="auto"/>
        <w:ind w:left="226" w:right="20" w:hanging="226"/>
        <w:rPr>
          <w:rFonts w:ascii="Arial" w:eastAsia="Arial" w:hAnsi="Arial" w:cs="Arial"/>
          <w:color w:val="99168F"/>
          <w:sz w:val="25"/>
          <w:szCs w:val="25"/>
        </w:rPr>
      </w:pPr>
      <w:r>
        <w:rPr>
          <w:rFonts w:ascii="Arial" w:eastAsia="Arial" w:hAnsi="Arial" w:cs="Arial"/>
          <w:color w:val="99168F"/>
          <w:sz w:val="25"/>
          <w:szCs w:val="25"/>
        </w:rPr>
        <w:t>Liquidity of funds’ assets should be assessed either as the price discount needed for a quick sale of a representative sample (or vertical slice) of those assets or the time period needed for a sale to avoid a material price discount. In the US, the Securities and Exchange Commission has recently adopted measures of liquidity based on this concept.</w:t>
      </w:r>
    </w:p>
    <w:p w14:paraId="40487EF8" w14:textId="77777777" w:rsidR="00F62E6C" w:rsidRDefault="00F62E6C">
      <w:pPr>
        <w:spacing w:line="312" w:lineRule="exact"/>
        <w:rPr>
          <w:rFonts w:ascii="Arial" w:eastAsia="Arial" w:hAnsi="Arial" w:cs="Arial"/>
          <w:color w:val="99168F"/>
          <w:sz w:val="25"/>
          <w:szCs w:val="25"/>
        </w:rPr>
      </w:pPr>
    </w:p>
    <w:p w14:paraId="383BB601" w14:textId="77777777" w:rsidR="00F62E6C" w:rsidRDefault="008F537A">
      <w:pPr>
        <w:numPr>
          <w:ilvl w:val="0"/>
          <w:numId w:val="146"/>
        </w:numPr>
        <w:tabs>
          <w:tab w:val="left" w:pos="226"/>
        </w:tabs>
        <w:spacing w:line="336" w:lineRule="auto"/>
        <w:ind w:left="226" w:right="320" w:hanging="226"/>
        <w:jc w:val="both"/>
        <w:rPr>
          <w:rFonts w:ascii="Arial" w:eastAsia="Arial" w:hAnsi="Arial" w:cs="Arial"/>
          <w:color w:val="99168F"/>
          <w:sz w:val="23"/>
          <w:szCs w:val="23"/>
        </w:rPr>
      </w:pPr>
      <w:r>
        <w:rPr>
          <w:rFonts w:ascii="Arial" w:eastAsia="Arial" w:hAnsi="Arial" w:cs="Arial"/>
          <w:color w:val="99168F"/>
          <w:sz w:val="23"/>
          <w:szCs w:val="23"/>
        </w:rPr>
        <w:t>Redeeming investors should receive a price for their units in the fund that reflects the discount needed to sell the required portion of a fund’s assets in the specified redemption notice period.</w:t>
      </w:r>
    </w:p>
    <w:p w14:paraId="65C209E5" w14:textId="77777777" w:rsidR="00F62E6C" w:rsidRDefault="00F62E6C">
      <w:pPr>
        <w:spacing w:line="249" w:lineRule="exact"/>
        <w:rPr>
          <w:rFonts w:ascii="Arial" w:eastAsia="Arial" w:hAnsi="Arial" w:cs="Arial"/>
          <w:color w:val="99168F"/>
          <w:sz w:val="23"/>
          <w:szCs w:val="23"/>
        </w:rPr>
      </w:pPr>
    </w:p>
    <w:p w14:paraId="6002859C" w14:textId="77777777" w:rsidR="00F62E6C" w:rsidRDefault="008F537A">
      <w:pPr>
        <w:numPr>
          <w:ilvl w:val="0"/>
          <w:numId w:val="146"/>
        </w:numPr>
        <w:tabs>
          <w:tab w:val="left" w:pos="226"/>
        </w:tabs>
        <w:spacing w:line="336" w:lineRule="auto"/>
        <w:ind w:left="226" w:right="120" w:hanging="226"/>
        <w:rPr>
          <w:rFonts w:ascii="Arial" w:eastAsia="Arial" w:hAnsi="Arial" w:cs="Arial"/>
          <w:color w:val="99168F"/>
          <w:sz w:val="23"/>
          <w:szCs w:val="23"/>
        </w:rPr>
      </w:pPr>
      <w:r>
        <w:rPr>
          <w:rFonts w:ascii="Arial" w:eastAsia="Arial" w:hAnsi="Arial" w:cs="Arial"/>
          <w:color w:val="99168F"/>
          <w:sz w:val="23"/>
          <w:szCs w:val="23"/>
        </w:rPr>
        <w:t xml:space="preserve">Redemption notice periods should reflect the time needed to sell the required portion of a fund’s assets </w:t>
      </w:r>
      <w:r>
        <w:rPr>
          <w:rFonts w:ascii="Arial" w:eastAsia="Arial" w:hAnsi="Arial" w:cs="Arial"/>
          <w:color w:val="99168F"/>
          <w:sz w:val="23"/>
          <w:szCs w:val="23"/>
        </w:rPr>
        <w:t>without discounts beyond those captured in the price received by redeeming investors.</w:t>
      </w:r>
    </w:p>
    <w:p w14:paraId="5BCC8F55" w14:textId="77777777" w:rsidR="00F62E6C" w:rsidRDefault="00F62E6C">
      <w:pPr>
        <w:spacing w:line="250" w:lineRule="exact"/>
        <w:rPr>
          <w:sz w:val="20"/>
          <w:szCs w:val="20"/>
        </w:rPr>
      </w:pPr>
    </w:p>
    <w:p w14:paraId="51A38BAA" w14:textId="77777777" w:rsidR="00F62E6C" w:rsidRDefault="008F537A">
      <w:pPr>
        <w:spacing w:line="297" w:lineRule="auto"/>
        <w:ind w:left="6" w:right="200"/>
        <w:jc w:val="both"/>
        <w:rPr>
          <w:sz w:val="20"/>
          <w:szCs w:val="20"/>
        </w:rPr>
      </w:pPr>
      <w:r>
        <w:rPr>
          <w:rFonts w:ascii="Arial" w:eastAsia="Arial" w:hAnsi="Arial" w:cs="Arial"/>
          <w:color w:val="99168F"/>
          <w:sz w:val="24"/>
          <w:szCs w:val="24"/>
        </w:rPr>
        <w:t>In addition to enhancing UK financial stability, these changes should also promote funds’ ability to invest in illiquid investments, helping to increase the supply of productive finance to the economy through the business and financial cycles, in line with the FPC’s secondary objective.</w:t>
      </w:r>
    </w:p>
    <w:p w14:paraId="0A31E628" w14:textId="77777777" w:rsidR="00F62E6C" w:rsidRDefault="00F62E6C">
      <w:pPr>
        <w:spacing w:line="291" w:lineRule="exact"/>
        <w:rPr>
          <w:sz w:val="20"/>
          <w:szCs w:val="20"/>
        </w:rPr>
      </w:pPr>
    </w:p>
    <w:p w14:paraId="37574780" w14:textId="77777777" w:rsidR="00F62E6C" w:rsidRDefault="008F537A">
      <w:pPr>
        <w:spacing w:line="286" w:lineRule="auto"/>
        <w:ind w:left="6" w:right="140"/>
        <w:rPr>
          <w:sz w:val="20"/>
          <w:szCs w:val="20"/>
        </w:rPr>
      </w:pPr>
      <w:r>
        <w:rPr>
          <w:rFonts w:ascii="Arial" w:eastAsia="Arial" w:hAnsi="Arial" w:cs="Arial"/>
          <w:color w:val="99168F"/>
          <w:sz w:val="24"/>
          <w:szCs w:val="24"/>
        </w:rPr>
        <w:t>The review will now consider how these principles could be implemented and, in particular, the degree of market stress against which liquidity measures and redemption terms should be calibrated. The conclusions of the review in 2020 will, where appropriate, inform the development of the FCA’s standards for open-ended funds and they will be used in UK regulators’ engagement with the industry. Recognising the global nature of asset management, the conclusions could also be used by the UK regulators in interna</w:t>
      </w:r>
      <w:r>
        <w:rPr>
          <w:rFonts w:ascii="Arial" w:eastAsia="Arial" w:hAnsi="Arial" w:cs="Arial"/>
          <w:color w:val="99168F"/>
          <w:sz w:val="24"/>
          <w:szCs w:val="24"/>
        </w:rPr>
        <w:t>tional work at the Financial Stability Board and the International Organization of Securities Commissions and with other competent authorities on the financial stability risks of asset management activity.</w:t>
      </w:r>
    </w:p>
    <w:p w14:paraId="2A5ED178" w14:textId="77777777" w:rsidR="00F62E6C" w:rsidRDefault="00F62E6C">
      <w:pPr>
        <w:sectPr w:rsidR="00F62E6C">
          <w:pgSz w:w="11900" w:h="16838"/>
          <w:pgMar w:top="445" w:right="786" w:bottom="1440" w:left="794" w:header="0" w:footer="0" w:gutter="0"/>
          <w:cols w:space="720" w:equalWidth="0">
            <w:col w:w="10326"/>
          </w:cols>
        </w:sectPr>
      </w:pPr>
    </w:p>
    <w:p w14:paraId="1296A583" w14:textId="77777777" w:rsidR="00F62E6C" w:rsidRDefault="00F62E6C">
      <w:pPr>
        <w:spacing w:line="200" w:lineRule="exact"/>
        <w:rPr>
          <w:sz w:val="20"/>
          <w:szCs w:val="20"/>
        </w:rPr>
      </w:pPr>
      <w:bookmarkStart w:id="81" w:name="page87"/>
      <w:bookmarkEnd w:id="81"/>
    </w:p>
    <w:p w14:paraId="38585FEB" w14:textId="77777777" w:rsidR="00F62E6C" w:rsidRDefault="00F62E6C">
      <w:pPr>
        <w:spacing w:line="200" w:lineRule="exact"/>
        <w:rPr>
          <w:sz w:val="20"/>
          <w:szCs w:val="20"/>
        </w:rPr>
      </w:pPr>
    </w:p>
    <w:p w14:paraId="31647F3B" w14:textId="77777777" w:rsidR="00F62E6C" w:rsidRDefault="00F62E6C">
      <w:pPr>
        <w:spacing w:line="200" w:lineRule="exact"/>
        <w:rPr>
          <w:sz w:val="20"/>
          <w:szCs w:val="20"/>
        </w:rPr>
      </w:pPr>
    </w:p>
    <w:p w14:paraId="7771D17F" w14:textId="77777777" w:rsidR="00F62E6C" w:rsidRDefault="00F62E6C">
      <w:pPr>
        <w:spacing w:line="200" w:lineRule="exact"/>
        <w:rPr>
          <w:sz w:val="20"/>
          <w:szCs w:val="20"/>
        </w:rPr>
      </w:pPr>
    </w:p>
    <w:p w14:paraId="647EF7E2" w14:textId="77777777" w:rsidR="00F62E6C" w:rsidRDefault="00F62E6C">
      <w:pPr>
        <w:spacing w:line="331" w:lineRule="exact"/>
        <w:rPr>
          <w:sz w:val="20"/>
          <w:szCs w:val="20"/>
        </w:rPr>
      </w:pPr>
    </w:p>
    <w:p w14:paraId="75F897F4" w14:textId="77777777" w:rsidR="00F62E6C" w:rsidRDefault="008F537A">
      <w:pPr>
        <w:spacing w:line="285" w:lineRule="auto"/>
        <w:ind w:left="6" w:right="180"/>
        <w:rPr>
          <w:sz w:val="20"/>
          <w:szCs w:val="20"/>
        </w:rPr>
      </w:pPr>
      <w:r>
        <w:rPr>
          <w:rFonts w:ascii="Arial" w:eastAsia="Arial" w:hAnsi="Arial" w:cs="Arial"/>
          <w:i/>
          <w:iCs/>
          <w:color w:val="99168F"/>
          <w:sz w:val="19"/>
          <w:szCs w:val="19"/>
        </w:rPr>
        <w:t>Open-ended funds play an important and increasing role in the provision of finance, both globally and in the UK.</w:t>
      </w:r>
    </w:p>
    <w:p w14:paraId="5CEA5956" w14:textId="77777777" w:rsidR="00F62E6C" w:rsidRDefault="00F62E6C">
      <w:pPr>
        <w:spacing w:line="1" w:lineRule="exact"/>
        <w:rPr>
          <w:sz w:val="20"/>
          <w:szCs w:val="20"/>
        </w:rPr>
      </w:pPr>
    </w:p>
    <w:p w14:paraId="25720F16" w14:textId="77777777" w:rsidR="00F62E6C" w:rsidRDefault="008F537A">
      <w:pPr>
        <w:spacing w:line="288" w:lineRule="auto"/>
        <w:ind w:left="6"/>
        <w:rPr>
          <w:sz w:val="20"/>
          <w:szCs w:val="20"/>
        </w:rPr>
      </w:pPr>
      <w:r>
        <w:rPr>
          <w:rFonts w:ascii="Arial" w:eastAsia="Arial" w:hAnsi="Arial" w:cs="Arial"/>
          <w:sz w:val="19"/>
          <w:szCs w:val="19"/>
        </w:rPr>
        <w:t>Open-ended funds are collective investment vehicles that can create units and sell them directly to investors. When investors exit an open-ended fund, the fund pays them the unit’s price, which is based on the fund’s net asset value (NAV).</w:t>
      </w:r>
      <w:r>
        <w:rPr>
          <w:rFonts w:ascii="Arial" w:eastAsia="Arial" w:hAnsi="Arial" w:cs="Arial"/>
          <w:sz w:val="13"/>
          <w:szCs w:val="13"/>
        </w:rPr>
        <w:t>(1)</w:t>
      </w:r>
      <w:r>
        <w:rPr>
          <w:rFonts w:ascii="Arial" w:eastAsia="Arial" w:hAnsi="Arial" w:cs="Arial"/>
          <w:sz w:val="19"/>
          <w:szCs w:val="19"/>
        </w:rPr>
        <w:t xml:space="preserve"> In contrast, in a closed-ended fund, investors generally sell their interests to other investors in the secondary market, for their market value, which can be at a discount or premium to the fund’s NAV.</w:t>
      </w:r>
    </w:p>
    <w:p w14:paraId="23B9867A" w14:textId="77777777" w:rsidR="00F62E6C" w:rsidRDefault="00F62E6C">
      <w:pPr>
        <w:spacing w:line="243" w:lineRule="exact"/>
        <w:rPr>
          <w:sz w:val="20"/>
          <w:szCs w:val="20"/>
        </w:rPr>
      </w:pPr>
    </w:p>
    <w:p w14:paraId="1F68B4BD" w14:textId="77777777" w:rsidR="00F62E6C" w:rsidRDefault="008F537A">
      <w:pPr>
        <w:spacing w:line="256" w:lineRule="exact"/>
        <w:ind w:left="6"/>
        <w:rPr>
          <w:sz w:val="20"/>
          <w:szCs w:val="20"/>
        </w:rPr>
      </w:pPr>
      <w:r>
        <w:rPr>
          <w:rFonts w:ascii="Arial" w:eastAsia="Arial" w:hAnsi="Arial" w:cs="Arial"/>
          <w:sz w:val="19"/>
          <w:szCs w:val="19"/>
        </w:rPr>
        <w:t>Open</w:t>
      </w:r>
      <w:r>
        <w:rPr>
          <w:rFonts w:ascii="Arial Unicode MS" w:eastAsia="Arial Unicode MS" w:hAnsi="Arial Unicode MS" w:cs="Arial Unicode MS"/>
          <w:sz w:val="19"/>
          <w:szCs w:val="19"/>
        </w:rPr>
        <w:t>‑</w:t>
      </w:r>
      <w:r>
        <w:rPr>
          <w:rFonts w:ascii="Arial" w:eastAsia="Arial" w:hAnsi="Arial" w:cs="Arial"/>
          <w:sz w:val="19"/>
          <w:szCs w:val="19"/>
        </w:rPr>
        <w:t xml:space="preserve">ended funds play an important and increasing role in the provision of finance in some markets, both </w:t>
      </w:r>
      <w:r>
        <w:rPr>
          <w:rFonts w:ascii="Arial" w:eastAsia="Arial" w:hAnsi="Arial" w:cs="Arial"/>
          <w:sz w:val="19"/>
          <w:szCs w:val="19"/>
        </w:rPr>
        <w:t>globally and in the UK. Total assets managed by open</w:t>
      </w:r>
      <w:r>
        <w:rPr>
          <w:rFonts w:ascii="Arial Unicode MS" w:eastAsia="Arial Unicode MS" w:hAnsi="Arial Unicode MS" w:cs="Arial Unicode MS"/>
          <w:sz w:val="19"/>
          <w:szCs w:val="19"/>
        </w:rPr>
        <w:t>‑</w:t>
      </w:r>
      <w:r>
        <w:rPr>
          <w:rFonts w:ascii="Arial" w:eastAsia="Arial" w:hAnsi="Arial" w:cs="Arial"/>
          <w:sz w:val="19"/>
          <w:szCs w:val="19"/>
        </w:rPr>
        <w:t>ended funds worldwide have more than doubled following the global financial crisis, to around US$55 trillion (Chart I.1).</w:t>
      </w:r>
    </w:p>
    <w:p w14:paraId="0EEA75E7"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11328" behindDoc="1" locked="0" layoutInCell="0" allowOverlap="1" wp14:anchorId="7EEDD043" wp14:editId="045B996C">
                <wp:simplePos x="0" y="0"/>
                <wp:positionH relativeFrom="column">
                  <wp:posOffset>0</wp:posOffset>
                </wp:positionH>
                <wp:positionV relativeFrom="paragraph">
                  <wp:posOffset>185420</wp:posOffset>
                </wp:positionV>
                <wp:extent cx="3095625" cy="0"/>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1E1BA3C4" id="Shape 376" o:spid="_x0000_s1026"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0,14.6pt" to="243.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" o:allowincell="f" filled="t" strokecolor="#99168f" strokeweight=".7pt">
                <v:stroke joinstyle="miter"/>
                <o:lock v:ext="edit" shapetype="f"/>
              </v:line>
            </w:pict>
          </mc:Fallback>
        </mc:AlternateContent>
      </w:r>
    </w:p>
    <w:p w14:paraId="53B9DE15" w14:textId="77777777" w:rsidR="00F62E6C" w:rsidRDefault="00F62E6C">
      <w:pPr>
        <w:spacing w:line="357" w:lineRule="exact"/>
        <w:rPr>
          <w:sz w:val="20"/>
          <w:szCs w:val="20"/>
        </w:rPr>
      </w:pPr>
    </w:p>
    <w:p w14:paraId="1C89AA31" w14:textId="77777777" w:rsidR="00F62E6C" w:rsidRDefault="008F537A">
      <w:pPr>
        <w:spacing w:line="250" w:lineRule="auto"/>
        <w:ind w:left="6" w:right="300"/>
        <w:rPr>
          <w:sz w:val="20"/>
          <w:szCs w:val="20"/>
        </w:rPr>
      </w:pPr>
      <w:r>
        <w:rPr>
          <w:rFonts w:ascii="Arial" w:eastAsia="Arial" w:hAnsi="Arial" w:cs="Arial"/>
          <w:b/>
          <w:bCs/>
          <w:color w:val="99168F"/>
          <w:sz w:val="19"/>
          <w:szCs w:val="19"/>
        </w:rPr>
        <w:t>Chart I.1</w:t>
      </w:r>
      <w:r>
        <w:rPr>
          <w:rFonts w:ascii="Arial" w:eastAsia="Arial" w:hAnsi="Arial" w:cs="Arial"/>
          <w:color w:val="99168F"/>
          <w:sz w:val="19"/>
          <w:szCs w:val="19"/>
        </w:rPr>
        <w:t xml:space="preserve"> Total net assets of open-ended funds have more than doubled since the financial crisis</w:t>
      </w:r>
    </w:p>
    <w:p w14:paraId="6852D61E" w14:textId="77777777" w:rsidR="00F62E6C" w:rsidRDefault="00F62E6C">
      <w:pPr>
        <w:spacing w:line="3" w:lineRule="exact"/>
        <w:rPr>
          <w:sz w:val="20"/>
          <w:szCs w:val="20"/>
        </w:rPr>
      </w:pPr>
    </w:p>
    <w:p w14:paraId="4CED1F34" w14:textId="77777777" w:rsidR="00F62E6C" w:rsidRDefault="008F537A">
      <w:pPr>
        <w:ind w:left="6"/>
        <w:rPr>
          <w:sz w:val="20"/>
          <w:szCs w:val="20"/>
        </w:rPr>
      </w:pPr>
      <w:r>
        <w:rPr>
          <w:rFonts w:ascii="Arial" w:eastAsia="Arial" w:hAnsi="Arial" w:cs="Arial"/>
          <w:sz w:val="16"/>
          <w:szCs w:val="16"/>
        </w:rPr>
        <w:t>Open-ended fund assets worldwide</w:t>
      </w:r>
      <w:r>
        <w:rPr>
          <w:rFonts w:ascii="Arial" w:eastAsia="Arial" w:hAnsi="Arial" w:cs="Arial"/>
          <w:sz w:val="24"/>
          <w:szCs w:val="24"/>
          <w:vertAlign w:val="superscript"/>
        </w:rPr>
        <w:t>(a)</w:t>
      </w:r>
    </w:p>
    <w:p w14:paraId="3FD2F3B8" w14:textId="77777777" w:rsidR="00F62E6C" w:rsidRDefault="00F62E6C">
      <w:pPr>
        <w:spacing w:line="35"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40"/>
        <w:gridCol w:w="60"/>
        <w:gridCol w:w="280"/>
        <w:gridCol w:w="280"/>
        <w:gridCol w:w="280"/>
        <w:gridCol w:w="260"/>
        <w:gridCol w:w="120"/>
        <w:gridCol w:w="160"/>
        <w:gridCol w:w="280"/>
        <w:gridCol w:w="280"/>
        <w:gridCol w:w="280"/>
        <w:gridCol w:w="260"/>
        <w:gridCol w:w="280"/>
        <w:gridCol w:w="280"/>
        <w:gridCol w:w="280"/>
        <w:gridCol w:w="280"/>
        <w:gridCol w:w="260"/>
        <w:gridCol w:w="80"/>
        <w:gridCol w:w="120"/>
        <w:gridCol w:w="220"/>
        <w:gridCol w:w="20"/>
      </w:tblGrid>
      <w:tr w:rsidR="00F62E6C" w14:paraId="42D8F692" w14:textId="77777777">
        <w:trPr>
          <w:trHeight w:val="155"/>
        </w:trPr>
        <w:tc>
          <w:tcPr>
            <w:tcW w:w="140" w:type="dxa"/>
            <w:tcBorders>
              <w:left w:val="single" w:sz="8" w:space="0" w:color="001E62"/>
              <w:right w:val="single" w:sz="8" w:space="0" w:color="001E62"/>
            </w:tcBorders>
            <w:shd w:val="clear" w:color="auto" w:fill="001E62"/>
            <w:vAlign w:val="bottom"/>
          </w:tcPr>
          <w:p w14:paraId="1ADCADEA" w14:textId="77777777" w:rsidR="00F62E6C" w:rsidRDefault="00F62E6C">
            <w:pPr>
              <w:rPr>
                <w:sz w:val="13"/>
                <w:szCs w:val="13"/>
              </w:rPr>
            </w:pPr>
          </w:p>
        </w:tc>
        <w:tc>
          <w:tcPr>
            <w:tcW w:w="340" w:type="dxa"/>
            <w:gridSpan w:val="2"/>
            <w:vAlign w:val="bottom"/>
          </w:tcPr>
          <w:p w14:paraId="1F08BC35" w14:textId="77777777" w:rsidR="00F62E6C" w:rsidRDefault="008F537A">
            <w:pPr>
              <w:ind w:left="20"/>
              <w:rPr>
                <w:sz w:val="20"/>
                <w:szCs w:val="20"/>
              </w:rPr>
            </w:pPr>
            <w:r>
              <w:rPr>
                <w:rFonts w:ascii="Arial" w:eastAsia="Arial" w:hAnsi="Arial" w:cs="Arial"/>
                <w:w w:val="83"/>
                <w:sz w:val="12"/>
                <w:szCs w:val="12"/>
              </w:rPr>
              <w:t>Equity</w:t>
            </w:r>
          </w:p>
        </w:tc>
        <w:tc>
          <w:tcPr>
            <w:tcW w:w="280" w:type="dxa"/>
            <w:vAlign w:val="bottom"/>
          </w:tcPr>
          <w:p w14:paraId="2D28FAB2" w14:textId="77777777" w:rsidR="00F62E6C" w:rsidRDefault="00F62E6C">
            <w:pPr>
              <w:rPr>
                <w:sz w:val="13"/>
                <w:szCs w:val="13"/>
              </w:rPr>
            </w:pPr>
          </w:p>
        </w:tc>
        <w:tc>
          <w:tcPr>
            <w:tcW w:w="280" w:type="dxa"/>
            <w:vAlign w:val="bottom"/>
          </w:tcPr>
          <w:p w14:paraId="18265668" w14:textId="77777777" w:rsidR="00F62E6C" w:rsidRDefault="00F62E6C">
            <w:pPr>
              <w:rPr>
                <w:sz w:val="13"/>
                <w:szCs w:val="13"/>
              </w:rPr>
            </w:pPr>
          </w:p>
        </w:tc>
        <w:tc>
          <w:tcPr>
            <w:tcW w:w="260" w:type="dxa"/>
            <w:tcBorders>
              <w:right w:val="single" w:sz="8" w:space="0" w:color="68B620"/>
            </w:tcBorders>
            <w:vAlign w:val="bottom"/>
          </w:tcPr>
          <w:p w14:paraId="11CDA229" w14:textId="77777777" w:rsidR="00F62E6C" w:rsidRDefault="00F62E6C">
            <w:pPr>
              <w:rPr>
                <w:sz w:val="13"/>
                <w:szCs w:val="13"/>
              </w:rPr>
            </w:pPr>
          </w:p>
        </w:tc>
        <w:tc>
          <w:tcPr>
            <w:tcW w:w="120" w:type="dxa"/>
            <w:shd w:val="clear" w:color="auto" w:fill="68B620"/>
            <w:vAlign w:val="bottom"/>
          </w:tcPr>
          <w:p w14:paraId="18D2B239" w14:textId="77777777" w:rsidR="00F62E6C" w:rsidRDefault="00F62E6C">
            <w:pPr>
              <w:rPr>
                <w:sz w:val="13"/>
                <w:szCs w:val="13"/>
              </w:rPr>
            </w:pPr>
          </w:p>
        </w:tc>
        <w:tc>
          <w:tcPr>
            <w:tcW w:w="1000" w:type="dxa"/>
            <w:gridSpan w:val="4"/>
            <w:vAlign w:val="bottom"/>
          </w:tcPr>
          <w:p w14:paraId="660BF871" w14:textId="77777777" w:rsidR="00F62E6C" w:rsidRDefault="008F537A">
            <w:pPr>
              <w:ind w:left="40"/>
              <w:rPr>
                <w:sz w:val="20"/>
                <w:szCs w:val="20"/>
              </w:rPr>
            </w:pPr>
            <w:r>
              <w:rPr>
                <w:rFonts w:ascii="Arial" w:eastAsia="Arial" w:hAnsi="Arial" w:cs="Arial"/>
                <w:sz w:val="12"/>
                <w:szCs w:val="12"/>
              </w:rPr>
              <w:t>Balanced/mixed</w:t>
            </w:r>
          </w:p>
        </w:tc>
        <w:tc>
          <w:tcPr>
            <w:tcW w:w="260" w:type="dxa"/>
            <w:vAlign w:val="bottom"/>
          </w:tcPr>
          <w:p w14:paraId="7446E8AE" w14:textId="77777777" w:rsidR="00F62E6C" w:rsidRDefault="00F62E6C">
            <w:pPr>
              <w:rPr>
                <w:sz w:val="13"/>
                <w:szCs w:val="13"/>
              </w:rPr>
            </w:pPr>
          </w:p>
        </w:tc>
        <w:tc>
          <w:tcPr>
            <w:tcW w:w="280" w:type="dxa"/>
            <w:vAlign w:val="bottom"/>
          </w:tcPr>
          <w:p w14:paraId="5F594F0C" w14:textId="77777777" w:rsidR="00F62E6C" w:rsidRDefault="00F62E6C">
            <w:pPr>
              <w:rPr>
                <w:sz w:val="13"/>
                <w:szCs w:val="13"/>
              </w:rPr>
            </w:pPr>
          </w:p>
        </w:tc>
        <w:tc>
          <w:tcPr>
            <w:tcW w:w="280" w:type="dxa"/>
            <w:vAlign w:val="bottom"/>
          </w:tcPr>
          <w:p w14:paraId="003A78AC" w14:textId="77777777" w:rsidR="00F62E6C" w:rsidRDefault="00F62E6C">
            <w:pPr>
              <w:rPr>
                <w:sz w:val="13"/>
                <w:szCs w:val="13"/>
              </w:rPr>
            </w:pPr>
          </w:p>
        </w:tc>
        <w:tc>
          <w:tcPr>
            <w:tcW w:w="280" w:type="dxa"/>
            <w:vAlign w:val="bottom"/>
          </w:tcPr>
          <w:p w14:paraId="5E3414E1" w14:textId="77777777" w:rsidR="00F62E6C" w:rsidRDefault="00F62E6C">
            <w:pPr>
              <w:rPr>
                <w:sz w:val="13"/>
                <w:szCs w:val="13"/>
              </w:rPr>
            </w:pPr>
          </w:p>
        </w:tc>
        <w:tc>
          <w:tcPr>
            <w:tcW w:w="280" w:type="dxa"/>
            <w:vAlign w:val="bottom"/>
          </w:tcPr>
          <w:p w14:paraId="0F11F700" w14:textId="77777777" w:rsidR="00F62E6C" w:rsidRDefault="00F62E6C">
            <w:pPr>
              <w:rPr>
                <w:sz w:val="13"/>
                <w:szCs w:val="13"/>
              </w:rPr>
            </w:pPr>
          </w:p>
        </w:tc>
        <w:tc>
          <w:tcPr>
            <w:tcW w:w="260" w:type="dxa"/>
            <w:vAlign w:val="bottom"/>
          </w:tcPr>
          <w:p w14:paraId="3F3D7525" w14:textId="77777777" w:rsidR="00F62E6C" w:rsidRDefault="00F62E6C">
            <w:pPr>
              <w:rPr>
                <w:sz w:val="13"/>
                <w:szCs w:val="13"/>
              </w:rPr>
            </w:pPr>
          </w:p>
        </w:tc>
        <w:tc>
          <w:tcPr>
            <w:tcW w:w="80" w:type="dxa"/>
            <w:vAlign w:val="bottom"/>
          </w:tcPr>
          <w:p w14:paraId="33C3E47C" w14:textId="77777777" w:rsidR="00F62E6C" w:rsidRDefault="00F62E6C">
            <w:pPr>
              <w:rPr>
                <w:sz w:val="13"/>
                <w:szCs w:val="13"/>
              </w:rPr>
            </w:pPr>
          </w:p>
        </w:tc>
        <w:tc>
          <w:tcPr>
            <w:tcW w:w="120" w:type="dxa"/>
            <w:vAlign w:val="bottom"/>
          </w:tcPr>
          <w:p w14:paraId="7D212CEE" w14:textId="77777777" w:rsidR="00F62E6C" w:rsidRDefault="00F62E6C">
            <w:pPr>
              <w:rPr>
                <w:sz w:val="13"/>
                <w:szCs w:val="13"/>
              </w:rPr>
            </w:pPr>
          </w:p>
        </w:tc>
        <w:tc>
          <w:tcPr>
            <w:tcW w:w="220" w:type="dxa"/>
            <w:vAlign w:val="bottom"/>
          </w:tcPr>
          <w:p w14:paraId="7CC59607" w14:textId="77777777" w:rsidR="00F62E6C" w:rsidRDefault="00F62E6C">
            <w:pPr>
              <w:rPr>
                <w:sz w:val="13"/>
                <w:szCs w:val="13"/>
              </w:rPr>
            </w:pPr>
          </w:p>
        </w:tc>
        <w:tc>
          <w:tcPr>
            <w:tcW w:w="0" w:type="dxa"/>
            <w:vAlign w:val="bottom"/>
          </w:tcPr>
          <w:p w14:paraId="43197637" w14:textId="77777777" w:rsidR="00F62E6C" w:rsidRDefault="00F62E6C">
            <w:pPr>
              <w:rPr>
                <w:sz w:val="1"/>
                <w:szCs w:val="1"/>
              </w:rPr>
            </w:pPr>
          </w:p>
        </w:tc>
      </w:tr>
      <w:tr w:rsidR="00F62E6C" w14:paraId="235E32FB" w14:textId="77777777">
        <w:trPr>
          <w:trHeight w:val="43"/>
        </w:trPr>
        <w:tc>
          <w:tcPr>
            <w:tcW w:w="140" w:type="dxa"/>
            <w:tcBorders>
              <w:bottom w:val="single" w:sz="8" w:space="0" w:color="9F0082"/>
            </w:tcBorders>
            <w:vAlign w:val="bottom"/>
          </w:tcPr>
          <w:p w14:paraId="187809AC" w14:textId="77777777" w:rsidR="00F62E6C" w:rsidRDefault="00F62E6C">
            <w:pPr>
              <w:rPr>
                <w:sz w:val="3"/>
                <w:szCs w:val="3"/>
              </w:rPr>
            </w:pPr>
          </w:p>
        </w:tc>
        <w:tc>
          <w:tcPr>
            <w:tcW w:w="900" w:type="dxa"/>
            <w:gridSpan w:val="4"/>
            <w:vMerge w:val="restart"/>
            <w:vAlign w:val="bottom"/>
          </w:tcPr>
          <w:p w14:paraId="5017BBAA" w14:textId="77777777" w:rsidR="00F62E6C" w:rsidRDefault="008F537A">
            <w:pPr>
              <w:ind w:left="20"/>
              <w:rPr>
                <w:sz w:val="20"/>
                <w:szCs w:val="20"/>
              </w:rPr>
            </w:pPr>
            <w:r>
              <w:rPr>
                <w:rFonts w:ascii="Arial" w:eastAsia="Arial" w:hAnsi="Arial" w:cs="Arial"/>
                <w:sz w:val="12"/>
                <w:szCs w:val="12"/>
              </w:rPr>
              <w:t>Money market</w:t>
            </w:r>
          </w:p>
        </w:tc>
        <w:tc>
          <w:tcPr>
            <w:tcW w:w="260" w:type="dxa"/>
            <w:vAlign w:val="bottom"/>
          </w:tcPr>
          <w:p w14:paraId="39873ABB" w14:textId="77777777" w:rsidR="00F62E6C" w:rsidRDefault="00F62E6C">
            <w:pPr>
              <w:rPr>
                <w:sz w:val="3"/>
                <w:szCs w:val="3"/>
              </w:rPr>
            </w:pPr>
          </w:p>
        </w:tc>
        <w:tc>
          <w:tcPr>
            <w:tcW w:w="120" w:type="dxa"/>
            <w:vAlign w:val="bottom"/>
          </w:tcPr>
          <w:p w14:paraId="13E4E6D6" w14:textId="77777777" w:rsidR="00F62E6C" w:rsidRDefault="00F62E6C">
            <w:pPr>
              <w:rPr>
                <w:sz w:val="3"/>
                <w:szCs w:val="3"/>
              </w:rPr>
            </w:pPr>
          </w:p>
        </w:tc>
        <w:tc>
          <w:tcPr>
            <w:tcW w:w="440" w:type="dxa"/>
            <w:gridSpan w:val="2"/>
            <w:vMerge w:val="restart"/>
            <w:vAlign w:val="bottom"/>
          </w:tcPr>
          <w:p w14:paraId="4F785D7C" w14:textId="77777777" w:rsidR="00F62E6C" w:rsidRDefault="008F537A">
            <w:pPr>
              <w:ind w:left="40"/>
              <w:rPr>
                <w:sz w:val="20"/>
                <w:szCs w:val="20"/>
              </w:rPr>
            </w:pPr>
            <w:r>
              <w:rPr>
                <w:rFonts w:ascii="Arial" w:eastAsia="Arial" w:hAnsi="Arial" w:cs="Arial"/>
                <w:sz w:val="12"/>
                <w:szCs w:val="12"/>
              </w:rPr>
              <w:t>Bond</w:t>
            </w:r>
          </w:p>
        </w:tc>
        <w:tc>
          <w:tcPr>
            <w:tcW w:w="280" w:type="dxa"/>
            <w:vAlign w:val="bottom"/>
          </w:tcPr>
          <w:p w14:paraId="57A72B4C" w14:textId="77777777" w:rsidR="00F62E6C" w:rsidRDefault="00F62E6C">
            <w:pPr>
              <w:rPr>
                <w:sz w:val="3"/>
                <w:szCs w:val="3"/>
              </w:rPr>
            </w:pPr>
          </w:p>
        </w:tc>
        <w:tc>
          <w:tcPr>
            <w:tcW w:w="280" w:type="dxa"/>
            <w:vAlign w:val="bottom"/>
          </w:tcPr>
          <w:p w14:paraId="4334E6DD" w14:textId="77777777" w:rsidR="00F62E6C" w:rsidRDefault="00F62E6C">
            <w:pPr>
              <w:rPr>
                <w:sz w:val="3"/>
                <w:szCs w:val="3"/>
              </w:rPr>
            </w:pPr>
          </w:p>
        </w:tc>
        <w:tc>
          <w:tcPr>
            <w:tcW w:w="260" w:type="dxa"/>
            <w:vAlign w:val="bottom"/>
          </w:tcPr>
          <w:p w14:paraId="5F898779" w14:textId="77777777" w:rsidR="00F62E6C" w:rsidRDefault="00F62E6C">
            <w:pPr>
              <w:rPr>
                <w:sz w:val="3"/>
                <w:szCs w:val="3"/>
              </w:rPr>
            </w:pPr>
          </w:p>
        </w:tc>
        <w:tc>
          <w:tcPr>
            <w:tcW w:w="280" w:type="dxa"/>
            <w:vAlign w:val="bottom"/>
          </w:tcPr>
          <w:p w14:paraId="3A1F08F8" w14:textId="77777777" w:rsidR="00F62E6C" w:rsidRDefault="00F62E6C">
            <w:pPr>
              <w:rPr>
                <w:sz w:val="3"/>
                <w:szCs w:val="3"/>
              </w:rPr>
            </w:pPr>
          </w:p>
        </w:tc>
        <w:tc>
          <w:tcPr>
            <w:tcW w:w="280" w:type="dxa"/>
            <w:vAlign w:val="bottom"/>
          </w:tcPr>
          <w:p w14:paraId="53A7EE08" w14:textId="77777777" w:rsidR="00F62E6C" w:rsidRDefault="00F62E6C">
            <w:pPr>
              <w:rPr>
                <w:sz w:val="3"/>
                <w:szCs w:val="3"/>
              </w:rPr>
            </w:pPr>
          </w:p>
        </w:tc>
        <w:tc>
          <w:tcPr>
            <w:tcW w:w="280" w:type="dxa"/>
            <w:vAlign w:val="bottom"/>
          </w:tcPr>
          <w:p w14:paraId="6C637DDF" w14:textId="77777777" w:rsidR="00F62E6C" w:rsidRDefault="00F62E6C">
            <w:pPr>
              <w:rPr>
                <w:sz w:val="3"/>
                <w:szCs w:val="3"/>
              </w:rPr>
            </w:pPr>
          </w:p>
        </w:tc>
        <w:tc>
          <w:tcPr>
            <w:tcW w:w="280" w:type="dxa"/>
            <w:vAlign w:val="bottom"/>
          </w:tcPr>
          <w:p w14:paraId="3FE0D377" w14:textId="77777777" w:rsidR="00F62E6C" w:rsidRDefault="00F62E6C">
            <w:pPr>
              <w:rPr>
                <w:sz w:val="3"/>
                <w:szCs w:val="3"/>
              </w:rPr>
            </w:pPr>
          </w:p>
        </w:tc>
        <w:tc>
          <w:tcPr>
            <w:tcW w:w="260" w:type="dxa"/>
            <w:vAlign w:val="bottom"/>
          </w:tcPr>
          <w:p w14:paraId="2F1D5506" w14:textId="77777777" w:rsidR="00F62E6C" w:rsidRDefault="00F62E6C">
            <w:pPr>
              <w:rPr>
                <w:sz w:val="3"/>
                <w:szCs w:val="3"/>
              </w:rPr>
            </w:pPr>
          </w:p>
        </w:tc>
        <w:tc>
          <w:tcPr>
            <w:tcW w:w="80" w:type="dxa"/>
            <w:vAlign w:val="bottom"/>
          </w:tcPr>
          <w:p w14:paraId="13538406" w14:textId="77777777" w:rsidR="00F62E6C" w:rsidRDefault="00F62E6C">
            <w:pPr>
              <w:rPr>
                <w:sz w:val="3"/>
                <w:szCs w:val="3"/>
              </w:rPr>
            </w:pPr>
          </w:p>
        </w:tc>
        <w:tc>
          <w:tcPr>
            <w:tcW w:w="120" w:type="dxa"/>
            <w:vAlign w:val="bottom"/>
          </w:tcPr>
          <w:p w14:paraId="05FCA08B" w14:textId="77777777" w:rsidR="00F62E6C" w:rsidRDefault="00F62E6C">
            <w:pPr>
              <w:rPr>
                <w:sz w:val="3"/>
                <w:szCs w:val="3"/>
              </w:rPr>
            </w:pPr>
          </w:p>
        </w:tc>
        <w:tc>
          <w:tcPr>
            <w:tcW w:w="220" w:type="dxa"/>
            <w:vAlign w:val="bottom"/>
          </w:tcPr>
          <w:p w14:paraId="47A7971D" w14:textId="77777777" w:rsidR="00F62E6C" w:rsidRDefault="00F62E6C">
            <w:pPr>
              <w:rPr>
                <w:sz w:val="3"/>
                <w:szCs w:val="3"/>
              </w:rPr>
            </w:pPr>
          </w:p>
        </w:tc>
        <w:tc>
          <w:tcPr>
            <w:tcW w:w="0" w:type="dxa"/>
            <w:vAlign w:val="bottom"/>
          </w:tcPr>
          <w:p w14:paraId="035D0A3B" w14:textId="77777777" w:rsidR="00F62E6C" w:rsidRDefault="00F62E6C">
            <w:pPr>
              <w:rPr>
                <w:sz w:val="1"/>
                <w:szCs w:val="1"/>
              </w:rPr>
            </w:pPr>
          </w:p>
        </w:tc>
      </w:tr>
      <w:tr w:rsidR="00F62E6C" w14:paraId="1ECCBF20" w14:textId="77777777">
        <w:trPr>
          <w:trHeight w:val="122"/>
        </w:trPr>
        <w:tc>
          <w:tcPr>
            <w:tcW w:w="140" w:type="dxa"/>
            <w:tcBorders>
              <w:left w:val="single" w:sz="8" w:space="0" w:color="9F0082"/>
              <w:right w:val="single" w:sz="8" w:space="0" w:color="9F0082"/>
            </w:tcBorders>
            <w:shd w:val="clear" w:color="auto" w:fill="9F0082"/>
            <w:vAlign w:val="bottom"/>
          </w:tcPr>
          <w:p w14:paraId="6FD68DD7" w14:textId="77777777" w:rsidR="00F62E6C" w:rsidRDefault="00F62E6C">
            <w:pPr>
              <w:rPr>
                <w:sz w:val="10"/>
                <w:szCs w:val="10"/>
              </w:rPr>
            </w:pPr>
          </w:p>
        </w:tc>
        <w:tc>
          <w:tcPr>
            <w:tcW w:w="900" w:type="dxa"/>
            <w:gridSpan w:val="4"/>
            <w:vMerge/>
            <w:vAlign w:val="bottom"/>
          </w:tcPr>
          <w:p w14:paraId="150C55F6" w14:textId="77777777" w:rsidR="00F62E6C" w:rsidRDefault="00F62E6C">
            <w:pPr>
              <w:rPr>
                <w:sz w:val="10"/>
                <w:szCs w:val="10"/>
              </w:rPr>
            </w:pPr>
          </w:p>
        </w:tc>
        <w:tc>
          <w:tcPr>
            <w:tcW w:w="260" w:type="dxa"/>
            <w:tcBorders>
              <w:right w:val="single" w:sz="8" w:space="0" w:color="9377BC"/>
            </w:tcBorders>
            <w:vAlign w:val="bottom"/>
          </w:tcPr>
          <w:p w14:paraId="154A84BA" w14:textId="77777777" w:rsidR="00F62E6C" w:rsidRDefault="00F62E6C">
            <w:pPr>
              <w:rPr>
                <w:sz w:val="10"/>
                <w:szCs w:val="10"/>
              </w:rPr>
            </w:pPr>
          </w:p>
        </w:tc>
        <w:tc>
          <w:tcPr>
            <w:tcW w:w="120" w:type="dxa"/>
            <w:shd w:val="clear" w:color="auto" w:fill="9377BC"/>
            <w:vAlign w:val="bottom"/>
          </w:tcPr>
          <w:p w14:paraId="66D29C8C" w14:textId="77777777" w:rsidR="00F62E6C" w:rsidRDefault="00F62E6C">
            <w:pPr>
              <w:rPr>
                <w:sz w:val="10"/>
                <w:szCs w:val="10"/>
              </w:rPr>
            </w:pPr>
          </w:p>
        </w:tc>
        <w:tc>
          <w:tcPr>
            <w:tcW w:w="440" w:type="dxa"/>
            <w:gridSpan w:val="2"/>
            <w:vMerge/>
            <w:vAlign w:val="bottom"/>
          </w:tcPr>
          <w:p w14:paraId="38CCA3EA" w14:textId="77777777" w:rsidR="00F62E6C" w:rsidRDefault="00F62E6C">
            <w:pPr>
              <w:rPr>
                <w:sz w:val="10"/>
                <w:szCs w:val="10"/>
              </w:rPr>
            </w:pPr>
          </w:p>
        </w:tc>
        <w:tc>
          <w:tcPr>
            <w:tcW w:w="280" w:type="dxa"/>
            <w:vAlign w:val="bottom"/>
          </w:tcPr>
          <w:p w14:paraId="1DB927EB" w14:textId="77777777" w:rsidR="00F62E6C" w:rsidRDefault="00F62E6C">
            <w:pPr>
              <w:rPr>
                <w:sz w:val="10"/>
                <w:szCs w:val="10"/>
              </w:rPr>
            </w:pPr>
          </w:p>
        </w:tc>
        <w:tc>
          <w:tcPr>
            <w:tcW w:w="280" w:type="dxa"/>
            <w:vAlign w:val="bottom"/>
          </w:tcPr>
          <w:p w14:paraId="633D2907" w14:textId="77777777" w:rsidR="00F62E6C" w:rsidRDefault="00F62E6C">
            <w:pPr>
              <w:rPr>
                <w:sz w:val="10"/>
                <w:szCs w:val="10"/>
              </w:rPr>
            </w:pPr>
          </w:p>
        </w:tc>
        <w:tc>
          <w:tcPr>
            <w:tcW w:w="260" w:type="dxa"/>
            <w:vAlign w:val="bottom"/>
          </w:tcPr>
          <w:p w14:paraId="3C5BD666" w14:textId="77777777" w:rsidR="00F62E6C" w:rsidRDefault="00F62E6C">
            <w:pPr>
              <w:rPr>
                <w:sz w:val="10"/>
                <w:szCs w:val="10"/>
              </w:rPr>
            </w:pPr>
          </w:p>
        </w:tc>
        <w:tc>
          <w:tcPr>
            <w:tcW w:w="280" w:type="dxa"/>
            <w:vAlign w:val="bottom"/>
          </w:tcPr>
          <w:p w14:paraId="2A3CCD44" w14:textId="77777777" w:rsidR="00F62E6C" w:rsidRDefault="00F62E6C">
            <w:pPr>
              <w:rPr>
                <w:sz w:val="10"/>
                <w:szCs w:val="10"/>
              </w:rPr>
            </w:pPr>
          </w:p>
        </w:tc>
        <w:tc>
          <w:tcPr>
            <w:tcW w:w="280" w:type="dxa"/>
            <w:vAlign w:val="bottom"/>
          </w:tcPr>
          <w:p w14:paraId="799B64BE" w14:textId="77777777" w:rsidR="00F62E6C" w:rsidRDefault="00F62E6C">
            <w:pPr>
              <w:rPr>
                <w:sz w:val="10"/>
                <w:szCs w:val="10"/>
              </w:rPr>
            </w:pPr>
          </w:p>
        </w:tc>
        <w:tc>
          <w:tcPr>
            <w:tcW w:w="280" w:type="dxa"/>
            <w:vAlign w:val="bottom"/>
          </w:tcPr>
          <w:p w14:paraId="5974D252" w14:textId="77777777" w:rsidR="00F62E6C" w:rsidRDefault="00F62E6C">
            <w:pPr>
              <w:rPr>
                <w:sz w:val="10"/>
                <w:szCs w:val="10"/>
              </w:rPr>
            </w:pPr>
          </w:p>
        </w:tc>
        <w:tc>
          <w:tcPr>
            <w:tcW w:w="280" w:type="dxa"/>
            <w:vAlign w:val="bottom"/>
          </w:tcPr>
          <w:p w14:paraId="71B57305" w14:textId="77777777" w:rsidR="00F62E6C" w:rsidRDefault="00F62E6C">
            <w:pPr>
              <w:rPr>
                <w:sz w:val="10"/>
                <w:szCs w:val="10"/>
              </w:rPr>
            </w:pPr>
          </w:p>
        </w:tc>
        <w:tc>
          <w:tcPr>
            <w:tcW w:w="260" w:type="dxa"/>
            <w:vAlign w:val="bottom"/>
          </w:tcPr>
          <w:p w14:paraId="590A81D9" w14:textId="77777777" w:rsidR="00F62E6C" w:rsidRDefault="00F62E6C">
            <w:pPr>
              <w:rPr>
                <w:sz w:val="10"/>
                <w:szCs w:val="10"/>
              </w:rPr>
            </w:pPr>
          </w:p>
        </w:tc>
        <w:tc>
          <w:tcPr>
            <w:tcW w:w="80" w:type="dxa"/>
            <w:vAlign w:val="bottom"/>
          </w:tcPr>
          <w:p w14:paraId="03244591" w14:textId="77777777" w:rsidR="00F62E6C" w:rsidRDefault="00F62E6C">
            <w:pPr>
              <w:rPr>
                <w:sz w:val="10"/>
                <w:szCs w:val="10"/>
              </w:rPr>
            </w:pPr>
          </w:p>
        </w:tc>
        <w:tc>
          <w:tcPr>
            <w:tcW w:w="120" w:type="dxa"/>
            <w:vAlign w:val="bottom"/>
          </w:tcPr>
          <w:p w14:paraId="218D7616" w14:textId="77777777" w:rsidR="00F62E6C" w:rsidRDefault="00F62E6C">
            <w:pPr>
              <w:rPr>
                <w:sz w:val="10"/>
                <w:szCs w:val="10"/>
              </w:rPr>
            </w:pPr>
          </w:p>
        </w:tc>
        <w:tc>
          <w:tcPr>
            <w:tcW w:w="220" w:type="dxa"/>
            <w:vAlign w:val="bottom"/>
          </w:tcPr>
          <w:p w14:paraId="4AF7FC7E" w14:textId="77777777" w:rsidR="00F62E6C" w:rsidRDefault="00F62E6C">
            <w:pPr>
              <w:rPr>
                <w:sz w:val="10"/>
                <w:szCs w:val="10"/>
              </w:rPr>
            </w:pPr>
          </w:p>
        </w:tc>
        <w:tc>
          <w:tcPr>
            <w:tcW w:w="0" w:type="dxa"/>
            <w:vAlign w:val="bottom"/>
          </w:tcPr>
          <w:p w14:paraId="269E37BB" w14:textId="77777777" w:rsidR="00F62E6C" w:rsidRDefault="00F62E6C">
            <w:pPr>
              <w:rPr>
                <w:sz w:val="1"/>
                <w:szCs w:val="1"/>
              </w:rPr>
            </w:pPr>
          </w:p>
        </w:tc>
      </w:tr>
      <w:tr w:rsidR="00F62E6C" w14:paraId="65B361B3" w14:textId="77777777">
        <w:trPr>
          <w:trHeight w:val="43"/>
        </w:trPr>
        <w:tc>
          <w:tcPr>
            <w:tcW w:w="140" w:type="dxa"/>
            <w:vAlign w:val="bottom"/>
          </w:tcPr>
          <w:p w14:paraId="2FCCFF53" w14:textId="77777777" w:rsidR="00F62E6C" w:rsidRDefault="00F62E6C">
            <w:pPr>
              <w:rPr>
                <w:sz w:val="3"/>
                <w:szCs w:val="3"/>
              </w:rPr>
            </w:pPr>
          </w:p>
        </w:tc>
        <w:tc>
          <w:tcPr>
            <w:tcW w:w="620" w:type="dxa"/>
            <w:gridSpan w:val="3"/>
            <w:vMerge w:val="restart"/>
            <w:vAlign w:val="bottom"/>
          </w:tcPr>
          <w:p w14:paraId="666BDEAE" w14:textId="77777777" w:rsidR="00F62E6C" w:rsidRDefault="008F537A">
            <w:pPr>
              <w:ind w:left="20"/>
              <w:rPr>
                <w:sz w:val="20"/>
                <w:szCs w:val="20"/>
              </w:rPr>
            </w:pPr>
            <w:r>
              <w:rPr>
                <w:rFonts w:ascii="Arial" w:eastAsia="Arial" w:hAnsi="Arial" w:cs="Arial"/>
                <w:w w:val="92"/>
                <w:sz w:val="12"/>
                <w:szCs w:val="12"/>
              </w:rPr>
              <w:t>Real estate</w:t>
            </w:r>
          </w:p>
        </w:tc>
        <w:tc>
          <w:tcPr>
            <w:tcW w:w="280" w:type="dxa"/>
            <w:vAlign w:val="bottom"/>
          </w:tcPr>
          <w:p w14:paraId="534A96A5" w14:textId="77777777" w:rsidR="00F62E6C" w:rsidRDefault="00F62E6C">
            <w:pPr>
              <w:rPr>
                <w:sz w:val="3"/>
                <w:szCs w:val="3"/>
              </w:rPr>
            </w:pPr>
          </w:p>
        </w:tc>
        <w:tc>
          <w:tcPr>
            <w:tcW w:w="260" w:type="dxa"/>
            <w:vAlign w:val="bottom"/>
          </w:tcPr>
          <w:p w14:paraId="6F82252F" w14:textId="77777777" w:rsidR="00F62E6C" w:rsidRDefault="00F62E6C">
            <w:pPr>
              <w:rPr>
                <w:sz w:val="3"/>
                <w:szCs w:val="3"/>
              </w:rPr>
            </w:pPr>
          </w:p>
        </w:tc>
        <w:tc>
          <w:tcPr>
            <w:tcW w:w="120" w:type="dxa"/>
            <w:vAlign w:val="bottom"/>
          </w:tcPr>
          <w:p w14:paraId="6ED975D5" w14:textId="77777777" w:rsidR="00F62E6C" w:rsidRDefault="00F62E6C">
            <w:pPr>
              <w:rPr>
                <w:sz w:val="3"/>
                <w:szCs w:val="3"/>
              </w:rPr>
            </w:pPr>
          </w:p>
        </w:tc>
        <w:tc>
          <w:tcPr>
            <w:tcW w:w="440" w:type="dxa"/>
            <w:gridSpan w:val="2"/>
            <w:vMerge w:val="restart"/>
            <w:vAlign w:val="bottom"/>
          </w:tcPr>
          <w:p w14:paraId="278A4CAA" w14:textId="77777777" w:rsidR="00F62E6C" w:rsidRDefault="008F537A">
            <w:pPr>
              <w:ind w:left="40"/>
              <w:rPr>
                <w:sz w:val="20"/>
                <w:szCs w:val="20"/>
              </w:rPr>
            </w:pPr>
            <w:r>
              <w:rPr>
                <w:rFonts w:ascii="Arial" w:eastAsia="Arial" w:hAnsi="Arial" w:cs="Arial"/>
                <w:sz w:val="12"/>
                <w:szCs w:val="12"/>
              </w:rPr>
              <w:t>Other</w:t>
            </w:r>
          </w:p>
        </w:tc>
        <w:tc>
          <w:tcPr>
            <w:tcW w:w="280" w:type="dxa"/>
            <w:vAlign w:val="bottom"/>
          </w:tcPr>
          <w:p w14:paraId="7FABD8F7" w14:textId="77777777" w:rsidR="00F62E6C" w:rsidRDefault="00F62E6C">
            <w:pPr>
              <w:rPr>
                <w:sz w:val="3"/>
                <w:szCs w:val="3"/>
              </w:rPr>
            </w:pPr>
          </w:p>
        </w:tc>
        <w:tc>
          <w:tcPr>
            <w:tcW w:w="280" w:type="dxa"/>
            <w:vAlign w:val="bottom"/>
          </w:tcPr>
          <w:p w14:paraId="7EAF794F" w14:textId="77777777" w:rsidR="00F62E6C" w:rsidRDefault="00F62E6C">
            <w:pPr>
              <w:rPr>
                <w:sz w:val="3"/>
                <w:szCs w:val="3"/>
              </w:rPr>
            </w:pPr>
          </w:p>
        </w:tc>
        <w:tc>
          <w:tcPr>
            <w:tcW w:w="260" w:type="dxa"/>
            <w:vAlign w:val="bottom"/>
          </w:tcPr>
          <w:p w14:paraId="2CCDB606" w14:textId="77777777" w:rsidR="00F62E6C" w:rsidRDefault="00F62E6C">
            <w:pPr>
              <w:rPr>
                <w:sz w:val="3"/>
                <w:szCs w:val="3"/>
              </w:rPr>
            </w:pPr>
          </w:p>
        </w:tc>
        <w:tc>
          <w:tcPr>
            <w:tcW w:w="280" w:type="dxa"/>
            <w:vAlign w:val="bottom"/>
          </w:tcPr>
          <w:p w14:paraId="6ACCD46D" w14:textId="77777777" w:rsidR="00F62E6C" w:rsidRDefault="00F62E6C">
            <w:pPr>
              <w:rPr>
                <w:sz w:val="3"/>
                <w:szCs w:val="3"/>
              </w:rPr>
            </w:pPr>
          </w:p>
        </w:tc>
        <w:tc>
          <w:tcPr>
            <w:tcW w:w="280" w:type="dxa"/>
            <w:vAlign w:val="bottom"/>
          </w:tcPr>
          <w:p w14:paraId="4EFE480B" w14:textId="77777777" w:rsidR="00F62E6C" w:rsidRDefault="00F62E6C">
            <w:pPr>
              <w:rPr>
                <w:sz w:val="3"/>
                <w:szCs w:val="3"/>
              </w:rPr>
            </w:pPr>
          </w:p>
        </w:tc>
        <w:tc>
          <w:tcPr>
            <w:tcW w:w="280" w:type="dxa"/>
            <w:vAlign w:val="bottom"/>
          </w:tcPr>
          <w:p w14:paraId="0C1E9DF3" w14:textId="77777777" w:rsidR="00F62E6C" w:rsidRDefault="00F62E6C">
            <w:pPr>
              <w:rPr>
                <w:sz w:val="3"/>
                <w:szCs w:val="3"/>
              </w:rPr>
            </w:pPr>
          </w:p>
        </w:tc>
        <w:tc>
          <w:tcPr>
            <w:tcW w:w="740" w:type="dxa"/>
            <w:gridSpan w:val="4"/>
            <w:vMerge w:val="restart"/>
            <w:vAlign w:val="bottom"/>
          </w:tcPr>
          <w:p w14:paraId="0D9E1F7D" w14:textId="77777777" w:rsidR="00F62E6C" w:rsidRDefault="008F537A">
            <w:pPr>
              <w:ind w:left="140"/>
              <w:rPr>
                <w:sz w:val="20"/>
                <w:szCs w:val="20"/>
              </w:rPr>
            </w:pPr>
            <w:r>
              <w:rPr>
                <w:rFonts w:ascii="Arial" w:eastAsia="Arial" w:hAnsi="Arial" w:cs="Arial"/>
                <w:w w:val="87"/>
                <w:sz w:val="12"/>
                <w:szCs w:val="12"/>
              </w:rPr>
              <w:t xml:space="preserve">US$ </w:t>
            </w:r>
            <w:r>
              <w:rPr>
                <w:rFonts w:ascii="Arial" w:eastAsia="Arial" w:hAnsi="Arial" w:cs="Arial"/>
                <w:w w:val="87"/>
                <w:sz w:val="12"/>
                <w:szCs w:val="12"/>
              </w:rPr>
              <w:t>trillions</w:t>
            </w:r>
          </w:p>
        </w:tc>
        <w:tc>
          <w:tcPr>
            <w:tcW w:w="220" w:type="dxa"/>
            <w:vMerge w:val="restart"/>
            <w:vAlign w:val="bottom"/>
          </w:tcPr>
          <w:p w14:paraId="062AB855"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2FEE5804" w14:textId="77777777" w:rsidR="00F62E6C" w:rsidRDefault="00F62E6C">
            <w:pPr>
              <w:rPr>
                <w:sz w:val="1"/>
                <w:szCs w:val="1"/>
              </w:rPr>
            </w:pPr>
          </w:p>
        </w:tc>
      </w:tr>
      <w:tr w:rsidR="00F62E6C" w14:paraId="06DE6172" w14:textId="77777777">
        <w:trPr>
          <w:trHeight w:val="142"/>
        </w:trPr>
        <w:tc>
          <w:tcPr>
            <w:tcW w:w="140" w:type="dxa"/>
            <w:tcBorders>
              <w:left w:val="single" w:sz="8" w:space="0" w:color="FDA606"/>
              <w:right w:val="single" w:sz="8" w:space="0" w:color="FDA606"/>
            </w:tcBorders>
            <w:shd w:val="clear" w:color="auto" w:fill="FDA606"/>
            <w:vAlign w:val="bottom"/>
          </w:tcPr>
          <w:p w14:paraId="2DB7FE79" w14:textId="77777777" w:rsidR="00F62E6C" w:rsidRDefault="00F62E6C">
            <w:pPr>
              <w:rPr>
                <w:sz w:val="12"/>
                <w:szCs w:val="12"/>
              </w:rPr>
            </w:pPr>
          </w:p>
        </w:tc>
        <w:tc>
          <w:tcPr>
            <w:tcW w:w="620" w:type="dxa"/>
            <w:gridSpan w:val="3"/>
            <w:vMerge/>
            <w:vAlign w:val="bottom"/>
          </w:tcPr>
          <w:p w14:paraId="06AA37C2" w14:textId="77777777" w:rsidR="00F62E6C" w:rsidRDefault="00F62E6C">
            <w:pPr>
              <w:rPr>
                <w:sz w:val="12"/>
                <w:szCs w:val="12"/>
              </w:rPr>
            </w:pPr>
          </w:p>
        </w:tc>
        <w:tc>
          <w:tcPr>
            <w:tcW w:w="280" w:type="dxa"/>
            <w:vAlign w:val="bottom"/>
          </w:tcPr>
          <w:p w14:paraId="4B29D21C" w14:textId="77777777" w:rsidR="00F62E6C" w:rsidRDefault="00F62E6C">
            <w:pPr>
              <w:rPr>
                <w:sz w:val="12"/>
                <w:szCs w:val="12"/>
              </w:rPr>
            </w:pPr>
          </w:p>
        </w:tc>
        <w:tc>
          <w:tcPr>
            <w:tcW w:w="260" w:type="dxa"/>
            <w:tcBorders>
              <w:right w:val="single" w:sz="8" w:space="0" w:color="68B0D4"/>
            </w:tcBorders>
            <w:vAlign w:val="bottom"/>
          </w:tcPr>
          <w:p w14:paraId="1E6E64B3" w14:textId="77777777" w:rsidR="00F62E6C" w:rsidRDefault="00F62E6C">
            <w:pPr>
              <w:rPr>
                <w:sz w:val="12"/>
                <w:szCs w:val="12"/>
              </w:rPr>
            </w:pPr>
          </w:p>
        </w:tc>
        <w:tc>
          <w:tcPr>
            <w:tcW w:w="120" w:type="dxa"/>
            <w:shd w:val="clear" w:color="auto" w:fill="68B0D4"/>
            <w:vAlign w:val="bottom"/>
          </w:tcPr>
          <w:p w14:paraId="0C19E96B" w14:textId="77777777" w:rsidR="00F62E6C" w:rsidRDefault="00F62E6C">
            <w:pPr>
              <w:rPr>
                <w:sz w:val="12"/>
                <w:szCs w:val="12"/>
              </w:rPr>
            </w:pPr>
          </w:p>
        </w:tc>
        <w:tc>
          <w:tcPr>
            <w:tcW w:w="440" w:type="dxa"/>
            <w:gridSpan w:val="2"/>
            <w:vMerge/>
            <w:vAlign w:val="bottom"/>
          </w:tcPr>
          <w:p w14:paraId="591C5ECC" w14:textId="77777777" w:rsidR="00F62E6C" w:rsidRDefault="00F62E6C">
            <w:pPr>
              <w:rPr>
                <w:sz w:val="12"/>
                <w:szCs w:val="12"/>
              </w:rPr>
            </w:pPr>
          </w:p>
        </w:tc>
        <w:tc>
          <w:tcPr>
            <w:tcW w:w="280" w:type="dxa"/>
            <w:vAlign w:val="bottom"/>
          </w:tcPr>
          <w:p w14:paraId="306DA967" w14:textId="77777777" w:rsidR="00F62E6C" w:rsidRDefault="00F62E6C">
            <w:pPr>
              <w:rPr>
                <w:sz w:val="12"/>
                <w:szCs w:val="12"/>
              </w:rPr>
            </w:pPr>
          </w:p>
        </w:tc>
        <w:tc>
          <w:tcPr>
            <w:tcW w:w="280" w:type="dxa"/>
            <w:vAlign w:val="bottom"/>
          </w:tcPr>
          <w:p w14:paraId="7A08A078" w14:textId="77777777" w:rsidR="00F62E6C" w:rsidRDefault="00F62E6C">
            <w:pPr>
              <w:rPr>
                <w:sz w:val="12"/>
                <w:szCs w:val="12"/>
              </w:rPr>
            </w:pPr>
          </w:p>
        </w:tc>
        <w:tc>
          <w:tcPr>
            <w:tcW w:w="260" w:type="dxa"/>
            <w:vAlign w:val="bottom"/>
          </w:tcPr>
          <w:p w14:paraId="38010372" w14:textId="77777777" w:rsidR="00F62E6C" w:rsidRDefault="00F62E6C">
            <w:pPr>
              <w:rPr>
                <w:sz w:val="12"/>
                <w:szCs w:val="12"/>
              </w:rPr>
            </w:pPr>
          </w:p>
        </w:tc>
        <w:tc>
          <w:tcPr>
            <w:tcW w:w="280" w:type="dxa"/>
            <w:vAlign w:val="bottom"/>
          </w:tcPr>
          <w:p w14:paraId="19EDFCF7" w14:textId="77777777" w:rsidR="00F62E6C" w:rsidRDefault="00F62E6C">
            <w:pPr>
              <w:rPr>
                <w:sz w:val="12"/>
                <w:szCs w:val="12"/>
              </w:rPr>
            </w:pPr>
          </w:p>
        </w:tc>
        <w:tc>
          <w:tcPr>
            <w:tcW w:w="280" w:type="dxa"/>
            <w:vAlign w:val="bottom"/>
          </w:tcPr>
          <w:p w14:paraId="5A0E4D52" w14:textId="77777777" w:rsidR="00F62E6C" w:rsidRDefault="00F62E6C">
            <w:pPr>
              <w:rPr>
                <w:sz w:val="12"/>
                <w:szCs w:val="12"/>
              </w:rPr>
            </w:pPr>
          </w:p>
        </w:tc>
        <w:tc>
          <w:tcPr>
            <w:tcW w:w="280" w:type="dxa"/>
            <w:vAlign w:val="bottom"/>
          </w:tcPr>
          <w:p w14:paraId="71B92877" w14:textId="77777777" w:rsidR="00F62E6C" w:rsidRDefault="00F62E6C">
            <w:pPr>
              <w:rPr>
                <w:sz w:val="12"/>
                <w:szCs w:val="12"/>
              </w:rPr>
            </w:pPr>
          </w:p>
        </w:tc>
        <w:tc>
          <w:tcPr>
            <w:tcW w:w="740" w:type="dxa"/>
            <w:gridSpan w:val="4"/>
            <w:vMerge/>
            <w:vAlign w:val="bottom"/>
          </w:tcPr>
          <w:p w14:paraId="675249B9" w14:textId="77777777" w:rsidR="00F62E6C" w:rsidRDefault="00F62E6C">
            <w:pPr>
              <w:rPr>
                <w:sz w:val="12"/>
                <w:szCs w:val="12"/>
              </w:rPr>
            </w:pPr>
          </w:p>
        </w:tc>
        <w:tc>
          <w:tcPr>
            <w:tcW w:w="220" w:type="dxa"/>
            <w:vMerge/>
            <w:vAlign w:val="bottom"/>
          </w:tcPr>
          <w:p w14:paraId="5AE33F02" w14:textId="77777777" w:rsidR="00F62E6C" w:rsidRDefault="00F62E6C">
            <w:pPr>
              <w:rPr>
                <w:sz w:val="12"/>
                <w:szCs w:val="12"/>
              </w:rPr>
            </w:pPr>
          </w:p>
        </w:tc>
        <w:tc>
          <w:tcPr>
            <w:tcW w:w="0" w:type="dxa"/>
            <w:vAlign w:val="bottom"/>
          </w:tcPr>
          <w:p w14:paraId="5AF512C8" w14:textId="77777777" w:rsidR="00F62E6C" w:rsidRDefault="00F62E6C">
            <w:pPr>
              <w:rPr>
                <w:sz w:val="1"/>
                <w:szCs w:val="1"/>
              </w:rPr>
            </w:pPr>
          </w:p>
        </w:tc>
      </w:tr>
      <w:tr w:rsidR="00F62E6C" w14:paraId="51BF74C5" w14:textId="77777777">
        <w:trPr>
          <w:trHeight w:val="101"/>
        </w:trPr>
        <w:tc>
          <w:tcPr>
            <w:tcW w:w="140" w:type="dxa"/>
            <w:tcBorders>
              <w:bottom w:val="single" w:sz="8" w:space="0" w:color="auto"/>
            </w:tcBorders>
            <w:vAlign w:val="bottom"/>
          </w:tcPr>
          <w:p w14:paraId="1C4CFD47" w14:textId="77777777" w:rsidR="00F62E6C" w:rsidRDefault="00F62E6C">
            <w:pPr>
              <w:rPr>
                <w:sz w:val="8"/>
                <w:szCs w:val="8"/>
              </w:rPr>
            </w:pPr>
          </w:p>
        </w:tc>
        <w:tc>
          <w:tcPr>
            <w:tcW w:w="60" w:type="dxa"/>
            <w:tcBorders>
              <w:bottom w:val="single" w:sz="8" w:space="0" w:color="auto"/>
            </w:tcBorders>
            <w:vAlign w:val="bottom"/>
          </w:tcPr>
          <w:p w14:paraId="509D3C5F" w14:textId="77777777" w:rsidR="00F62E6C" w:rsidRDefault="00F62E6C">
            <w:pPr>
              <w:rPr>
                <w:sz w:val="8"/>
                <w:szCs w:val="8"/>
              </w:rPr>
            </w:pPr>
          </w:p>
        </w:tc>
        <w:tc>
          <w:tcPr>
            <w:tcW w:w="280" w:type="dxa"/>
            <w:tcBorders>
              <w:bottom w:val="single" w:sz="8" w:space="0" w:color="auto"/>
            </w:tcBorders>
            <w:vAlign w:val="bottom"/>
          </w:tcPr>
          <w:p w14:paraId="3B21EF77" w14:textId="77777777" w:rsidR="00F62E6C" w:rsidRDefault="00F62E6C">
            <w:pPr>
              <w:rPr>
                <w:sz w:val="8"/>
                <w:szCs w:val="8"/>
              </w:rPr>
            </w:pPr>
          </w:p>
        </w:tc>
        <w:tc>
          <w:tcPr>
            <w:tcW w:w="280" w:type="dxa"/>
            <w:tcBorders>
              <w:bottom w:val="single" w:sz="8" w:space="0" w:color="auto"/>
            </w:tcBorders>
            <w:vAlign w:val="bottom"/>
          </w:tcPr>
          <w:p w14:paraId="1FEC71BD" w14:textId="77777777" w:rsidR="00F62E6C" w:rsidRDefault="00F62E6C">
            <w:pPr>
              <w:rPr>
                <w:sz w:val="8"/>
                <w:szCs w:val="8"/>
              </w:rPr>
            </w:pPr>
          </w:p>
        </w:tc>
        <w:tc>
          <w:tcPr>
            <w:tcW w:w="280" w:type="dxa"/>
            <w:tcBorders>
              <w:bottom w:val="single" w:sz="8" w:space="0" w:color="auto"/>
            </w:tcBorders>
            <w:vAlign w:val="bottom"/>
          </w:tcPr>
          <w:p w14:paraId="4CD41A67" w14:textId="77777777" w:rsidR="00F62E6C" w:rsidRDefault="00F62E6C">
            <w:pPr>
              <w:rPr>
                <w:sz w:val="8"/>
                <w:szCs w:val="8"/>
              </w:rPr>
            </w:pPr>
          </w:p>
        </w:tc>
        <w:tc>
          <w:tcPr>
            <w:tcW w:w="260" w:type="dxa"/>
            <w:tcBorders>
              <w:bottom w:val="single" w:sz="8" w:space="0" w:color="auto"/>
            </w:tcBorders>
            <w:vAlign w:val="bottom"/>
          </w:tcPr>
          <w:p w14:paraId="0005CAD9" w14:textId="77777777" w:rsidR="00F62E6C" w:rsidRDefault="00F62E6C">
            <w:pPr>
              <w:rPr>
                <w:sz w:val="8"/>
                <w:szCs w:val="8"/>
              </w:rPr>
            </w:pPr>
          </w:p>
        </w:tc>
        <w:tc>
          <w:tcPr>
            <w:tcW w:w="120" w:type="dxa"/>
            <w:tcBorders>
              <w:bottom w:val="single" w:sz="8" w:space="0" w:color="auto"/>
            </w:tcBorders>
            <w:vAlign w:val="bottom"/>
          </w:tcPr>
          <w:p w14:paraId="794389BF" w14:textId="77777777" w:rsidR="00F62E6C" w:rsidRDefault="00F62E6C">
            <w:pPr>
              <w:rPr>
                <w:sz w:val="8"/>
                <w:szCs w:val="8"/>
              </w:rPr>
            </w:pPr>
          </w:p>
        </w:tc>
        <w:tc>
          <w:tcPr>
            <w:tcW w:w="160" w:type="dxa"/>
            <w:tcBorders>
              <w:bottom w:val="single" w:sz="8" w:space="0" w:color="auto"/>
            </w:tcBorders>
            <w:vAlign w:val="bottom"/>
          </w:tcPr>
          <w:p w14:paraId="2F0856F4" w14:textId="77777777" w:rsidR="00F62E6C" w:rsidRDefault="00F62E6C">
            <w:pPr>
              <w:rPr>
                <w:sz w:val="8"/>
                <w:szCs w:val="8"/>
              </w:rPr>
            </w:pPr>
          </w:p>
        </w:tc>
        <w:tc>
          <w:tcPr>
            <w:tcW w:w="280" w:type="dxa"/>
            <w:tcBorders>
              <w:bottom w:val="single" w:sz="8" w:space="0" w:color="auto"/>
            </w:tcBorders>
            <w:vAlign w:val="bottom"/>
          </w:tcPr>
          <w:p w14:paraId="6DFCABED" w14:textId="77777777" w:rsidR="00F62E6C" w:rsidRDefault="00F62E6C">
            <w:pPr>
              <w:rPr>
                <w:sz w:val="8"/>
                <w:szCs w:val="8"/>
              </w:rPr>
            </w:pPr>
          </w:p>
        </w:tc>
        <w:tc>
          <w:tcPr>
            <w:tcW w:w="280" w:type="dxa"/>
            <w:tcBorders>
              <w:bottom w:val="single" w:sz="8" w:space="0" w:color="auto"/>
            </w:tcBorders>
            <w:vAlign w:val="bottom"/>
          </w:tcPr>
          <w:p w14:paraId="115C8269" w14:textId="77777777" w:rsidR="00F62E6C" w:rsidRDefault="00F62E6C">
            <w:pPr>
              <w:rPr>
                <w:sz w:val="8"/>
                <w:szCs w:val="8"/>
              </w:rPr>
            </w:pPr>
          </w:p>
        </w:tc>
        <w:tc>
          <w:tcPr>
            <w:tcW w:w="280" w:type="dxa"/>
            <w:tcBorders>
              <w:bottom w:val="single" w:sz="8" w:space="0" w:color="auto"/>
            </w:tcBorders>
            <w:vAlign w:val="bottom"/>
          </w:tcPr>
          <w:p w14:paraId="2503AB6C" w14:textId="77777777" w:rsidR="00F62E6C" w:rsidRDefault="00F62E6C">
            <w:pPr>
              <w:rPr>
                <w:sz w:val="8"/>
                <w:szCs w:val="8"/>
              </w:rPr>
            </w:pPr>
          </w:p>
        </w:tc>
        <w:tc>
          <w:tcPr>
            <w:tcW w:w="260" w:type="dxa"/>
            <w:tcBorders>
              <w:bottom w:val="single" w:sz="8" w:space="0" w:color="auto"/>
            </w:tcBorders>
            <w:vAlign w:val="bottom"/>
          </w:tcPr>
          <w:p w14:paraId="18D40755" w14:textId="77777777" w:rsidR="00F62E6C" w:rsidRDefault="00F62E6C">
            <w:pPr>
              <w:rPr>
                <w:sz w:val="8"/>
                <w:szCs w:val="8"/>
              </w:rPr>
            </w:pPr>
          </w:p>
        </w:tc>
        <w:tc>
          <w:tcPr>
            <w:tcW w:w="280" w:type="dxa"/>
            <w:tcBorders>
              <w:bottom w:val="single" w:sz="8" w:space="0" w:color="auto"/>
            </w:tcBorders>
            <w:vAlign w:val="bottom"/>
          </w:tcPr>
          <w:p w14:paraId="192A0B18" w14:textId="77777777" w:rsidR="00F62E6C" w:rsidRDefault="00F62E6C">
            <w:pPr>
              <w:rPr>
                <w:sz w:val="8"/>
                <w:szCs w:val="8"/>
              </w:rPr>
            </w:pPr>
          </w:p>
        </w:tc>
        <w:tc>
          <w:tcPr>
            <w:tcW w:w="280" w:type="dxa"/>
            <w:tcBorders>
              <w:bottom w:val="single" w:sz="8" w:space="0" w:color="auto"/>
            </w:tcBorders>
            <w:vAlign w:val="bottom"/>
          </w:tcPr>
          <w:p w14:paraId="7CF84892" w14:textId="77777777" w:rsidR="00F62E6C" w:rsidRDefault="00F62E6C">
            <w:pPr>
              <w:rPr>
                <w:sz w:val="8"/>
                <w:szCs w:val="8"/>
              </w:rPr>
            </w:pPr>
          </w:p>
        </w:tc>
        <w:tc>
          <w:tcPr>
            <w:tcW w:w="280" w:type="dxa"/>
            <w:tcBorders>
              <w:bottom w:val="single" w:sz="8" w:space="0" w:color="auto"/>
            </w:tcBorders>
            <w:vAlign w:val="bottom"/>
          </w:tcPr>
          <w:p w14:paraId="5C04F35C" w14:textId="77777777" w:rsidR="00F62E6C" w:rsidRDefault="00F62E6C">
            <w:pPr>
              <w:rPr>
                <w:sz w:val="8"/>
                <w:szCs w:val="8"/>
              </w:rPr>
            </w:pPr>
          </w:p>
        </w:tc>
        <w:tc>
          <w:tcPr>
            <w:tcW w:w="740" w:type="dxa"/>
            <w:gridSpan w:val="4"/>
            <w:vMerge/>
            <w:tcBorders>
              <w:bottom w:val="single" w:sz="8" w:space="0" w:color="auto"/>
            </w:tcBorders>
            <w:vAlign w:val="bottom"/>
          </w:tcPr>
          <w:p w14:paraId="44F90709" w14:textId="77777777" w:rsidR="00F62E6C" w:rsidRDefault="00F62E6C">
            <w:pPr>
              <w:rPr>
                <w:sz w:val="8"/>
                <w:szCs w:val="8"/>
              </w:rPr>
            </w:pPr>
          </w:p>
        </w:tc>
        <w:tc>
          <w:tcPr>
            <w:tcW w:w="220" w:type="dxa"/>
            <w:vMerge/>
            <w:vAlign w:val="bottom"/>
          </w:tcPr>
          <w:p w14:paraId="208FAC5A" w14:textId="77777777" w:rsidR="00F62E6C" w:rsidRDefault="00F62E6C">
            <w:pPr>
              <w:rPr>
                <w:sz w:val="8"/>
                <w:szCs w:val="8"/>
              </w:rPr>
            </w:pPr>
          </w:p>
        </w:tc>
        <w:tc>
          <w:tcPr>
            <w:tcW w:w="0" w:type="dxa"/>
            <w:vAlign w:val="bottom"/>
          </w:tcPr>
          <w:p w14:paraId="42D3C87E" w14:textId="77777777" w:rsidR="00F62E6C" w:rsidRDefault="00F62E6C">
            <w:pPr>
              <w:rPr>
                <w:sz w:val="1"/>
                <w:szCs w:val="1"/>
              </w:rPr>
            </w:pPr>
          </w:p>
        </w:tc>
      </w:tr>
      <w:tr w:rsidR="00F62E6C" w14:paraId="4968BB4B" w14:textId="77777777">
        <w:trPr>
          <w:trHeight w:val="312"/>
        </w:trPr>
        <w:tc>
          <w:tcPr>
            <w:tcW w:w="140" w:type="dxa"/>
            <w:tcBorders>
              <w:left w:val="single" w:sz="8" w:space="0" w:color="auto"/>
              <w:bottom w:val="single" w:sz="8" w:space="0" w:color="auto"/>
            </w:tcBorders>
            <w:vAlign w:val="bottom"/>
          </w:tcPr>
          <w:p w14:paraId="38EF9218" w14:textId="77777777" w:rsidR="00F62E6C" w:rsidRDefault="00F62E6C">
            <w:pPr>
              <w:rPr>
                <w:sz w:val="24"/>
                <w:szCs w:val="24"/>
              </w:rPr>
            </w:pPr>
          </w:p>
        </w:tc>
        <w:tc>
          <w:tcPr>
            <w:tcW w:w="60" w:type="dxa"/>
            <w:vAlign w:val="bottom"/>
          </w:tcPr>
          <w:p w14:paraId="59C4651B" w14:textId="77777777" w:rsidR="00F62E6C" w:rsidRDefault="00F62E6C">
            <w:pPr>
              <w:rPr>
                <w:sz w:val="24"/>
                <w:szCs w:val="24"/>
              </w:rPr>
            </w:pPr>
          </w:p>
        </w:tc>
        <w:tc>
          <w:tcPr>
            <w:tcW w:w="280" w:type="dxa"/>
            <w:vAlign w:val="bottom"/>
          </w:tcPr>
          <w:p w14:paraId="5E679419" w14:textId="77777777" w:rsidR="00F62E6C" w:rsidRDefault="00F62E6C">
            <w:pPr>
              <w:rPr>
                <w:sz w:val="24"/>
                <w:szCs w:val="24"/>
              </w:rPr>
            </w:pPr>
          </w:p>
        </w:tc>
        <w:tc>
          <w:tcPr>
            <w:tcW w:w="280" w:type="dxa"/>
            <w:vAlign w:val="bottom"/>
          </w:tcPr>
          <w:p w14:paraId="46A97460" w14:textId="77777777" w:rsidR="00F62E6C" w:rsidRDefault="00F62E6C">
            <w:pPr>
              <w:rPr>
                <w:sz w:val="24"/>
                <w:szCs w:val="24"/>
              </w:rPr>
            </w:pPr>
          </w:p>
        </w:tc>
        <w:tc>
          <w:tcPr>
            <w:tcW w:w="280" w:type="dxa"/>
            <w:vAlign w:val="bottom"/>
          </w:tcPr>
          <w:p w14:paraId="6DE252ED" w14:textId="77777777" w:rsidR="00F62E6C" w:rsidRDefault="00F62E6C">
            <w:pPr>
              <w:rPr>
                <w:sz w:val="24"/>
                <w:szCs w:val="24"/>
              </w:rPr>
            </w:pPr>
          </w:p>
        </w:tc>
        <w:tc>
          <w:tcPr>
            <w:tcW w:w="260" w:type="dxa"/>
            <w:vAlign w:val="bottom"/>
          </w:tcPr>
          <w:p w14:paraId="1E9435F3" w14:textId="77777777" w:rsidR="00F62E6C" w:rsidRDefault="00F62E6C">
            <w:pPr>
              <w:rPr>
                <w:sz w:val="24"/>
                <w:szCs w:val="24"/>
              </w:rPr>
            </w:pPr>
          </w:p>
        </w:tc>
        <w:tc>
          <w:tcPr>
            <w:tcW w:w="120" w:type="dxa"/>
            <w:vAlign w:val="bottom"/>
          </w:tcPr>
          <w:p w14:paraId="36E67BD3" w14:textId="77777777" w:rsidR="00F62E6C" w:rsidRDefault="00F62E6C">
            <w:pPr>
              <w:rPr>
                <w:sz w:val="24"/>
                <w:szCs w:val="24"/>
              </w:rPr>
            </w:pPr>
          </w:p>
        </w:tc>
        <w:tc>
          <w:tcPr>
            <w:tcW w:w="160" w:type="dxa"/>
            <w:vAlign w:val="bottom"/>
          </w:tcPr>
          <w:p w14:paraId="4329319B" w14:textId="77777777" w:rsidR="00F62E6C" w:rsidRDefault="00F62E6C">
            <w:pPr>
              <w:rPr>
                <w:sz w:val="24"/>
                <w:szCs w:val="24"/>
              </w:rPr>
            </w:pPr>
          </w:p>
        </w:tc>
        <w:tc>
          <w:tcPr>
            <w:tcW w:w="280" w:type="dxa"/>
            <w:vAlign w:val="bottom"/>
          </w:tcPr>
          <w:p w14:paraId="1E60ECFD" w14:textId="77777777" w:rsidR="00F62E6C" w:rsidRDefault="00F62E6C">
            <w:pPr>
              <w:rPr>
                <w:sz w:val="24"/>
                <w:szCs w:val="24"/>
              </w:rPr>
            </w:pPr>
          </w:p>
        </w:tc>
        <w:tc>
          <w:tcPr>
            <w:tcW w:w="280" w:type="dxa"/>
            <w:vAlign w:val="bottom"/>
          </w:tcPr>
          <w:p w14:paraId="07706C0C" w14:textId="77777777" w:rsidR="00F62E6C" w:rsidRDefault="00F62E6C">
            <w:pPr>
              <w:rPr>
                <w:sz w:val="24"/>
                <w:szCs w:val="24"/>
              </w:rPr>
            </w:pPr>
          </w:p>
        </w:tc>
        <w:tc>
          <w:tcPr>
            <w:tcW w:w="280" w:type="dxa"/>
            <w:vAlign w:val="bottom"/>
          </w:tcPr>
          <w:p w14:paraId="7EEDBC6E" w14:textId="77777777" w:rsidR="00F62E6C" w:rsidRDefault="00F62E6C">
            <w:pPr>
              <w:rPr>
                <w:sz w:val="24"/>
                <w:szCs w:val="24"/>
              </w:rPr>
            </w:pPr>
          </w:p>
        </w:tc>
        <w:tc>
          <w:tcPr>
            <w:tcW w:w="260" w:type="dxa"/>
            <w:vAlign w:val="bottom"/>
          </w:tcPr>
          <w:p w14:paraId="0162D162" w14:textId="77777777" w:rsidR="00F62E6C" w:rsidRDefault="00F62E6C">
            <w:pPr>
              <w:rPr>
                <w:sz w:val="24"/>
                <w:szCs w:val="24"/>
              </w:rPr>
            </w:pPr>
          </w:p>
        </w:tc>
        <w:tc>
          <w:tcPr>
            <w:tcW w:w="280" w:type="dxa"/>
            <w:vAlign w:val="bottom"/>
          </w:tcPr>
          <w:p w14:paraId="4707552C" w14:textId="77777777" w:rsidR="00F62E6C" w:rsidRDefault="00F62E6C">
            <w:pPr>
              <w:rPr>
                <w:sz w:val="24"/>
                <w:szCs w:val="24"/>
              </w:rPr>
            </w:pPr>
          </w:p>
        </w:tc>
        <w:tc>
          <w:tcPr>
            <w:tcW w:w="280" w:type="dxa"/>
            <w:vAlign w:val="bottom"/>
          </w:tcPr>
          <w:p w14:paraId="7F5B5824" w14:textId="77777777" w:rsidR="00F62E6C" w:rsidRDefault="00F62E6C">
            <w:pPr>
              <w:rPr>
                <w:sz w:val="24"/>
                <w:szCs w:val="24"/>
              </w:rPr>
            </w:pPr>
          </w:p>
        </w:tc>
        <w:tc>
          <w:tcPr>
            <w:tcW w:w="280" w:type="dxa"/>
            <w:vAlign w:val="bottom"/>
          </w:tcPr>
          <w:p w14:paraId="6E515C9B" w14:textId="77777777" w:rsidR="00F62E6C" w:rsidRDefault="00F62E6C">
            <w:pPr>
              <w:rPr>
                <w:sz w:val="24"/>
                <w:szCs w:val="24"/>
              </w:rPr>
            </w:pPr>
          </w:p>
        </w:tc>
        <w:tc>
          <w:tcPr>
            <w:tcW w:w="280" w:type="dxa"/>
            <w:vAlign w:val="bottom"/>
          </w:tcPr>
          <w:p w14:paraId="425A8624" w14:textId="77777777" w:rsidR="00F62E6C" w:rsidRDefault="00F62E6C">
            <w:pPr>
              <w:rPr>
                <w:sz w:val="24"/>
                <w:szCs w:val="24"/>
              </w:rPr>
            </w:pPr>
          </w:p>
        </w:tc>
        <w:tc>
          <w:tcPr>
            <w:tcW w:w="260" w:type="dxa"/>
            <w:vMerge w:val="restart"/>
            <w:vAlign w:val="bottom"/>
          </w:tcPr>
          <w:p w14:paraId="25D8F935" w14:textId="77777777" w:rsidR="00F62E6C" w:rsidRDefault="00F62E6C">
            <w:pPr>
              <w:rPr>
                <w:sz w:val="24"/>
                <w:szCs w:val="24"/>
              </w:rPr>
            </w:pPr>
          </w:p>
        </w:tc>
        <w:tc>
          <w:tcPr>
            <w:tcW w:w="80" w:type="dxa"/>
            <w:vMerge w:val="restart"/>
            <w:vAlign w:val="bottom"/>
          </w:tcPr>
          <w:p w14:paraId="0FDD2FD6"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3380E675" w14:textId="77777777" w:rsidR="00F62E6C" w:rsidRDefault="00F62E6C">
            <w:pPr>
              <w:rPr>
                <w:sz w:val="24"/>
                <w:szCs w:val="24"/>
              </w:rPr>
            </w:pPr>
          </w:p>
        </w:tc>
        <w:tc>
          <w:tcPr>
            <w:tcW w:w="220" w:type="dxa"/>
            <w:vMerge w:val="restart"/>
            <w:vAlign w:val="bottom"/>
          </w:tcPr>
          <w:p w14:paraId="7315D571"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27AA4012" w14:textId="77777777" w:rsidR="00F62E6C" w:rsidRDefault="00F62E6C">
            <w:pPr>
              <w:rPr>
                <w:sz w:val="1"/>
                <w:szCs w:val="1"/>
              </w:rPr>
            </w:pPr>
          </w:p>
        </w:tc>
      </w:tr>
      <w:tr w:rsidR="00F62E6C" w14:paraId="632CAB4E" w14:textId="77777777">
        <w:trPr>
          <w:trHeight w:val="46"/>
        </w:trPr>
        <w:tc>
          <w:tcPr>
            <w:tcW w:w="140" w:type="dxa"/>
            <w:tcBorders>
              <w:left w:val="single" w:sz="8" w:space="0" w:color="auto"/>
            </w:tcBorders>
            <w:vAlign w:val="bottom"/>
          </w:tcPr>
          <w:p w14:paraId="51E61465" w14:textId="77777777" w:rsidR="00F62E6C" w:rsidRDefault="00F62E6C">
            <w:pPr>
              <w:rPr>
                <w:sz w:val="3"/>
                <w:szCs w:val="3"/>
              </w:rPr>
            </w:pPr>
          </w:p>
        </w:tc>
        <w:tc>
          <w:tcPr>
            <w:tcW w:w="60" w:type="dxa"/>
            <w:vAlign w:val="bottom"/>
          </w:tcPr>
          <w:p w14:paraId="02A952F8" w14:textId="77777777" w:rsidR="00F62E6C" w:rsidRDefault="00F62E6C">
            <w:pPr>
              <w:rPr>
                <w:sz w:val="3"/>
                <w:szCs w:val="3"/>
              </w:rPr>
            </w:pPr>
          </w:p>
        </w:tc>
        <w:tc>
          <w:tcPr>
            <w:tcW w:w="280" w:type="dxa"/>
            <w:vAlign w:val="bottom"/>
          </w:tcPr>
          <w:p w14:paraId="34E09344" w14:textId="77777777" w:rsidR="00F62E6C" w:rsidRDefault="00F62E6C">
            <w:pPr>
              <w:rPr>
                <w:sz w:val="3"/>
                <w:szCs w:val="3"/>
              </w:rPr>
            </w:pPr>
          </w:p>
        </w:tc>
        <w:tc>
          <w:tcPr>
            <w:tcW w:w="280" w:type="dxa"/>
            <w:vAlign w:val="bottom"/>
          </w:tcPr>
          <w:p w14:paraId="267E60C3" w14:textId="77777777" w:rsidR="00F62E6C" w:rsidRDefault="00F62E6C">
            <w:pPr>
              <w:rPr>
                <w:sz w:val="3"/>
                <w:szCs w:val="3"/>
              </w:rPr>
            </w:pPr>
          </w:p>
        </w:tc>
        <w:tc>
          <w:tcPr>
            <w:tcW w:w="280" w:type="dxa"/>
            <w:vAlign w:val="bottom"/>
          </w:tcPr>
          <w:p w14:paraId="5952E724" w14:textId="77777777" w:rsidR="00F62E6C" w:rsidRDefault="00F62E6C">
            <w:pPr>
              <w:rPr>
                <w:sz w:val="3"/>
                <w:szCs w:val="3"/>
              </w:rPr>
            </w:pPr>
          </w:p>
        </w:tc>
        <w:tc>
          <w:tcPr>
            <w:tcW w:w="260" w:type="dxa"/>
            <w:vAlign w:val="bottom"/>
          </w:tcPr>
          <w:p w14:paraId="5C7A22CC" w14:textId="77777777" w:rsidR="00F62E6C" w:rsidRDefault="00F62E6C">
            <w:pPr>
              <w:rPr>
                <w:sz w:val="3"/>
                <w:szCs w:val="3"/>
              </w:rPr>
            </w:pPr>
          </w:p>
        </w:tc>
        <w:tc>
          <w:tcPr>
            <w:tcW w:w="120" w:type="dxa"/>
            <w:vAlign w:val="bottom"/>
          </w:tcPr>
          <w:p w14:paraId="5495DA54" w14:textId="77777777" w:rsidR="00F62E6C" w:rsidRDefault="00F62E6C">
            <w:pPr>
              <w:rPr>
                <w:sz w:val="3"/>
                <w:szCs w:val="3"/>
              </w:rPr>
            </w:pPr>
          </w:p>
        </w:tc>
        <w:tc>
          <w:tcPr>
            <w:tcW w:w="160" w:type="dxa"/>
            <w:vAlign w:val="bottom"/>
          </w:tcPr>
          <w:p w14:paraId="13E5A9C7" w14:textId="77777777" w:rsidR="00F62E6C" w:rsidRDefault="00F62E6C">
            <w:pPr>
              <w:rPr>
                <w:sz w:val="3"/>
                <w:szCs w:val="3"/>
              </w:rPr>
            </w:pPr>
          </w:p>
        </w:tc>
        <w:tc>
          <w:tcPr>
            <w:tcW w:w="280" w:type="dxa"/>
            <w:vAlign w:val="bottom"/>
          </w:tcPr>
          <w:p w14:paraId="6CAEE1ED" w14:textId="77777777" w:rsidR="00F62E6C" w:rsidRDefault="00F62E6C">
            <w:pPr>
              <w:rPr>
                <w:sz w:val="3"/>
                <w:szCs w:val="3"/>
              </w:rPr>
            </w:pPr>
          </w:p>
        </w:tc>
        <w:tc>
          <w:tcPr>
            <w:tcW w:w="280" w:type="dxa"/>
            <w:vAlign w:val="bottom"/>
          </w:tcPr>
          <w:p w14:paraId="0C1E2881" w14:textId="77777777" w:rsidR="00F62E6C" w:rsidRDefault="00F62E6C">
            <w:pPr>
              <w:rPr>
                <w:sz w:val="3"/>
                <w:szCs w:val="3"/>
              </w:rPr>
            </w:pPr>
          </w:p>
        </w:tc>
        <w:tc>
          <w:tcPr>
            <w:tcW w:w="280" w:type="dxa"/>
            <w:vAlign w:val="bottom"/>
          </w:tcPr>
          <w:p w14:paraId="7C048373" w14:textId="77777777" w:rsidR="00F62E6C" w:rsidRDefault="00F62E6C">
            <w:pPr>
              <w:rPr>
                <w:sz w:val="3"/>
                <w:szCs w:val="3"/>
              </w:rPr>
            </w:pPr>
          </w:p>
        </w:tc>
        <w:tc>
          <w:tcPr>
            <w:tcW w:w="260" w:type="dxa"/>
            <w:vAlign w:val="bottom"/>
          </w:tcPr>
          <w:p w14:paraId="5433C185" w14:textId="77777777" w:rsidR="00F62E6C" w:rsidRDefault="00F62E6C">
            <w:pPr>
              <w:rPr>
                <w:sz w:val="3"/>
                <w:szCs w:val="3"/>
              </w:rPr>
            </w:pPr>
          </w:p>
        </w:tc>
        <w:tc>
          <w:tcPr>
            <w:tcW w:w="280" w:type="dxa"/>
            <w:vAlign w:val="bottom"/>
          </w:tcPr>
          <w:p w14:paraId="6093F723" w14:textId="77777777" w:rsidR="00F62E6C" w:rsidRDefault="00F62E6C">
            <w:pPr>
              <w:rPr>
                <w:sz w:val="3"/>
                <w:szCs w:val="3"/>
              </w:rPr>
            </w:pPr>
          </w:p>
        </w:tc>
        <w:tc>
          <w:tcPr>
            <w:tcW w:w="280" w:type="dxa"/>
            <w:vAlign w:val="bottom"/>
          </w:tcPr>
          <w:p w14:paraId="277CE22B" w14:textId="77777777" w:rsidR="00F62E6C" w:rsidRDefault="00F62E6C">
            <w:pPr>
              <w:rPr>
                <w:sz w:val="3"/>
                <w:szCs w:val="3"/>
              </w:rPr>
            </w:pPr>
          </w:p>
        </w:tc>
        <w:tc>
          <w:tcPr>
            <w:tcW w:w="280" w:type="dxa"/>
            <w:vAlign w:val="bottom"/>
          </w:tcPr>
          <w:p w14:paraId="7CFD4709" w14:textId="77777777" w:rsidR="00F62E6C" w:rsidRDefault="00F62E6C">
            <w:pPr>
              <w:rPr>
                <w:sz w:val="3"/>
                <w:szCs w:val="3"/>
              </w:rPr>
            </w:pPr>
          </w:p>
        </w:tc>
        <w:tc>
          <w:tcPr>
            <w:tcW w:w="280" w:type="dxa"/>
            <w:vAlign w:val="bottom"/>
          </w:tcPr>
          <w:p w14:paraId="1B9B260C" w14:textId="77777777" w:rsidR="00F62E6C" w:rsidRDefault="00F62E6C">
            <w:pPr>
              <w:rPr>
                <w:sz w:val="3"/>
                <w:szCs w:val="3"/>
              </w:rPr>
            </w:pPr>
          </w:p>
        </w:tc>
        <w:tc>
          <w:tcPr>
            <w:tcW w:w="260" w:type="dxa"/>
            <w:vMerge/>
            <w:vAlign w:val="bottom"/>
          </w:tcPr>
          <w:p w14:paraId="2A0F64EA" w14:textId="77777777" w:rsidR="00F62E6C" w:rsidRDefault="00F62E6C">
            <w:pPr>
              <w:rPr>
                <w:sz w:val="3"/>
                <w:szCs w:val="3"/>
              </w:rPr>
            </w:pPr>
          </w:p>
        </w:tc>
        <w:tc>
          <w:tcPr>
            <w:tcW w:w="80" w:type="dxa"/>
            <w:vMerge/>
            <w:vAlign w:val="bottom"/>
          </w:tcPr>
          <w:p w14:paraId="2B9F3495" w14:textId="77777777" w:rsidR="00F62E6C" w:rsidRDefault="00F62E6C">
            <w:pPr>
              <w:rPr>
                <w:sz w:val="3"/>
                <w:szCs w:val="3"/>
              </w:rPr>
            </w:pPr>
          </w:p>
        </w:tc>
        <w:tc>
          <w:tcPr>
            <w:tcW w:w="120" w:type="dxa"/>
            <w:tcBorders>
              <w:right w:val="single" w:sz="8" w:space="0" w:color="auto"/>
            </w:tcBorders>
            <w:vAlign w:val="bottom"/>
          </w:tcPr>
          <w:p w14:paraId="15B10E39" w14:textId="77777777" w:rsidR="00F62E6C" w:rsidRDefault="00F62E6C">
            <w:pPr>
              <w:rPr>
                <w:sz w:val="3"/>
                <w:szCs w:val="3"/>
              </w:rPr>
            </w:pPr>
          </w:p>
        </w:tc>
        <w:tc>
          <w:tcPr>
            <w:tcW w:w="220" w:type="dxa"/>
            <w:vMerge/>
            <w:vAlign w:val="bottom"/>
          </w:tcPr>
          <w:p w14:paraId="447B6F3B" w14:textId="77777777" w:rsidR="00F62E6C" w:rsidRDefault="00F62E6C">
            <w:pPr>
              <w:rPr>
                <w:sz w:val="3"/>
                <w:szCs w:val="3"/>
              </w:rPr>
            </w:pPr>
          </w:p>
        </w:tc>
        <w:tc>
          <w:tcPr>
            <w:tcW w:w="0" w:type="dxa"/>
            <w:vAlign w:val="bottom"/>
          </w:tcPr>
          <w:p w14:paraId="4E67120F" w14:textId="77777777" w:rsidR="00F62E6C" w:rsidRDefault="00F62E6C">
            <w:pPr>
              <w:rPr>
                <w:sz w:val="1"/>
                <w:szCs w:val="1"/>
              </w:rPr>
            </w:pPr>
          </w:p>
        </w:tc>
      </w:tr>
      <w:tr w:rsidR="00F62E6C" w14:paraId="3C1FE279" w14:textId="77777777">
        <w:trPr>
          <w:trHeight w:val="311"/>
        </w:trPr>
        <w:tc>
          <w:tcPr>
            <w:tcW w:w="140" w:type="dxa"/>
            <w:tcBorders>
              <w:left w:val="single" w:sz="8" w:space="0" w:color="auto"/>
              <w:bottom w:val="single" w:sz="8" w:space="0" w:color="auto"/>
            </w:tcBorders>
            <w:vAlign w:val="bottom"/>
          </w:tcPr>
          <w:p w14:paraId="43B4B1B8" w14:textId="77777777" w:rsidR="00F62E6C" w:rsidRDefault="00F62E6C">
            <w:pPr>
              <w:rPr>
                <w:sz w:val="24"/>
                <w:szCs w:val="24"/>
              </w:rPr>
            </w:pPr>
          </w:p>
        </w:tc>
        <w:tc>
          <w:tcPr>
            <w:tcW w:w="60" w:type="dxa"/>
            <w:vAlign w:val="bottom"/>
          </w:tcPr>
          <w:p w14:paraId="0612A648" w14:textId="77777777" w:rsidR="00F62E6C" w:rsidRDefault="00F62E6C">
            <w:pPr>
              <w:rPr>
                <w:sz w:val="24"/>
                <w:szCs w:val="24"/>
              </w:rPr>
            </w:pPr>
          </w:p>
        </w:tc>
        <w:tc>
          <w:tcPr>
            <w:tcW w:w="280" w:type="dxa"/>
            <w:vAlign w:val="bottom"/>
          </w:tcPr>
          <w:p w14:paraId="1481C1BF" w14:textId="77777777" w:rsidR="00F62E6C" w:rsidRDefault="00F62E6C">
            <w:pPr>
              <w:rPr>
                <w:sz w:val="24"/>
                <w:szCs w:val="24"/>
              </w:rPr>
            </w:pPr>
          </w:p>
        </w:tc>
        <w:tc>
          <w:tcPr>
            <w:tcW w:w="280" w:type="dxa"/>
            <w:vAlign w:val="bottom"/>
          </w:tcPr>
          <w:p w14:paraId="50F26898" w14:textId="77777777" w:rsidR="00F62E6C" w:rsidRDefault="00F62E6C">
            <w:pPr>
              <w:rPr>
                <w:sz w:val="24"/>
                <w:szCs w:val="24"/>
              </w:rPr>
            </w:pPr>
          </w:p>
        </w:tc>
        <w:tc>
          <w:tcPr>
            <w:tcW w:w="280" w:type="dxa"/>
            <w:vAlign w:val="bottom"/>
          </w:tcPr>
          <w:p w14:paraId="7EA36F80" w14:textId="77777777" w:rsidR="00F62E6C" w:rsidRDefault="00F62E6C">
            <w:pPr>
              <w:rPr>
                <w:sz w:val="24"/>
                <w:szCs w:val="24"/>
              </w:rPr>
            </w:pPr>
          </w:p>
        </w:tc>
        <w:tc>
          <w:tcPr>
            <w:tcW w:w="260" w:type="dxa"/>
            <w:vAlign w:val="bottom"/>
          </w:tcPr>
          <w:p w14:paraId="5EF96AFF" w14:textId="77777777" w:rsidR="00F62E6C" w:rsidRDefault="00F62E6C">
            <w:pPr>
              <w:rPr>
                <w:sz w:val="24"/>
                <w:szCs w:val="24"/>
              </w:rPr>
            </w:pPr>
          </w:p>
        </w:tc>
        <w:tc>
          <w:tcPr>
            <w:tcW w:w="120" w:type="dxa"/>
            <w:vAlign w:val="bottom"/>
          </w:tcPr>
          <w:p w14:paraId="218AAF40" w14:textId="77777777" w:rsidR="00F62E6C" w:rsidRDefault="00F62E6C">
            <w:pPr>
              <w:rPr>
                <w:sz w:val="24"/>
                <w:szCs w:val="24"/>
              </w:rPr>
            </w:pPr>
          </w:p>
        </w:tc>
        <w:tc>
          <w:tcPr>
            <w:tcW w:w="160" w:type="dxa"/>
            <w:vAlign w:val="bottom"/>
          </w:tcPr>
          <w:p w14:paraId="6071F254" w14:textId="77777777" w:rsidR="00F62E6C" w:rsidRDefault="00F62E6C">
            <w:pPr>
              <w:rPr>
                <w:sz w:val="24"/>
                <w:szCs w:val="24"/>
              </w:rPr>
            </w:pPr>
          </w:p>
        </w:tc>
        <w:tc>
          <w:tcPr>
            <w:tcW w:w="280" w:type="dxa"/>
            <w:vAlign w:val="bottom"/>
          </w:tcPr>
          <w:p w14:paraId="0E6A76AE" w14:textId="77777777" w:rsidR="00F62E6C" w:rsidRDefault="00F62E6C">
            <w:pPr>
              <w:rPr>
                <w:sz w:val="24"/>
                <w:szCs w:val="24"/>
              </w:rPr>
            </w:pPr>
          </w:p>
        </w:tc>
        <w:tc>
          <w:tcPr>
            <w:tcW w:w="280" w:type="dxa"/>
            <w:vAlign w:val="bottom"/>
          </w:tcPr>
          <w:p w14:paraId="2557B5D9" w14:textId="77777777" w:rsidR="00F62E6C" w:rsidRDefault="00F62E6C">
            <w:pPr>
              <w:rPr>
                <w:sz w:val="24"/>
                <w:szCs w:val="24"/>
              </w:rPr>
            </w:pPr>
          </w:p>
        </w:tc>
        <w:tc>
          <w:tcPr>
            <w:tcW w:w="280" w:type="dxa"/>
            <w:vAlign w:val="bottom"/>
          </w:tcPr>
          <w:p w14:paraId="30E807FF" w14:textId="77777777" w:rsidR="00F62E6C" w:rsidRDefault="00F62E6C">
            <w:pPr>
              <w:rPr>
                <w:sz w:val="24"/>
                <w:szCs w:val="24"/>
              </w:rPr>
            </w:pPr>
          </w:p>
        </w:tc>
        <w:tc>
          <w:tcPr>
            <w:tcW w:w="260" w:type="dxa"/>
            <w:vAlign w:val="bottom"/>
          </w:tcPr>
          <w:p w14:paraId="50878406" w14:textId="77777777" w:rsidR="00F62E6C" w:rsidRDefault="00F62E6C">
            <w:pPr>
              <w:rPr>
                <w:sz w:val="24"/>
                <w:szCs w:val="24"/>
              </w:rPr>
            </w:pPr>
          </w:p>
        </w:tc>
        <w:tc>
          <w:tcPr>
            <w:tcW w:w="280" w:type="dxa"/>
            <w:vAlign w:val="bottom"/>
          </w:tcPr>
          <w:p w14:paraId="79E0B178" w14:textId="77777777" w:rsidR="00F62E6C" w:rsidRDefault="00F62E6C">
            <w:pPr>
              <w:rPr>
                <w:sz w:val="24"/>
                <w:szCs w:val="24"/>
              </w:rPr>
            </w:pPr>
          </w:p>
        </w:tc>
        <w:tc>
          <w:tcPr>
            <w:tcW w:w="280" w:type="dxa"/>
            <w:vAlign w:val="bottom"/>
          </w:tcPr>
          <w:p w14:paraId="3C0539E3" w14:textId="77777777" w:rsidR="00F62E6C" w:rsidRDefault="00F62E6C">
            <w:pPr>
              <w:rPr>
                <w:sz w:val="24"/>
                <w:szCs w:val="24"/>
              </w:rPr>
            </w:pPr>
          </w:p>
        </w:tc>
        <w:tc>
          <w:tcPr>
            <w:tcW w:w="280" w:type="dxa"/>
            <w:vAlign w:val="bottom"/>
          </w:tcPr>
          <w:p w14:paraId="2F8A8585" w14:textId="77777777" w:rsidR="00F62E6C" w:rsidRDefault="00F62E6C">
            <w:pPr>
              <w:rPr>
                <w:sz w:val="24"/>
                <w:szCs w:val="24"/>
              </w:rPr>
            </w:pPr>
          </w:p>
        </w:tc>
        <w:tc>
          <w:tcPr>
            <w:tcW w:w="280" w:type="dxa"/>
            <w:vAlign w:val="bottom"/>
          </w:tcPr>
          <w:p w14:paraId="703100CD" w14:textId="77777777" w:rsidR="00F62E6C" w:rsidRDefault="00F62E6C">
            <w:pPr>
              <w:rPr>
                <w:sz w:val="24"/>
                <w:szCs w:val="24"/>
              </w:rPr>
            </w:pPr>
          </w:p>
        </w:tc>
        <w:tc>
          <w:tcPr>
            <w:tcW w:w="260" w:type="dxa"/>
            <w:vMerge w:val="restart"/>
            <w:vAlign w:val="bottom"/>
          </w:tcPr>
          <w:p w14:paraId="22F8AF3C" w14:textId="77777777" w:rsidR="00F62E6C" w:rsidRDefault="00F62E6C">
            <w:pPr>
              <w:rPr>
                <w:sz w:val="24"/>
                <w:szCs w:val="24"/>
              </w:rPr>
            </w:pPr>
          </w:p>
        </w:tc>
        <w:tc>
          <w:tcPr>
            <w:tcW w:w="80" w:type="dxa"/>
            <w:vMerge w:val="restart"/>
            <w:vAlign w:val="bottom"/>
          </w:tcPr>
          <w:p w14:paraId="396766E4"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4EE3075A" w14:textId="77777777" w:rsidR="00F62E6C" w:rsidRDefault="00F62E6C">
            <w:pPr>
              <w:rPr>
                <w:sz w:val="24"/>
                <w:szCs w:val="24"/>
              </w:rPr>
            </w:pPr>
          </w:p>
        </w:tc>
        <w:tc>
          <w:tcPr>
            <w:tcW w:w="220" w:type="dxa"/>
            <w:vMerge w:val="restart"/>
            <w:vAlign w:val="bottom"/>
          </w:tcPr>
          <w:p w14:paraId="769DEF51"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23F2FEA6" w14:textId="77777777" w:rsidR="00F62E6C" w:rsidRDefault="00F62E6C">
            <w:pPr>
              <w:rPr>
                <w:sz w:val="1"/>
                <w:szCs w:val="1"/>
              </w:rPr>
            </w:pPr>
          </w:p>
        </w:tc>
      </w:tr>
      <w:tr w:rsidR="00F62E6C" w14:paraId="4CC31117" w14:textId="77777777">
        <w:trPr>
          <w:trHeight w:val="46"/>
        </w:trPr>
        <w:tc>
          <w:tcPr>
            <w:tcW w:w="140" w:type="dxa"/>
            <w:tcBorders>
              <w:left w:val="single" w:sz="8" w:space="0" w:color="auto"/>
            </w:tcBorders>
            <w:vAlign w:val="bottom"/>
          </w:tcPr>
          <w:p w14:paraId="2E401054" w14:textId="77777777" w:rsidR="00F62E6C" w:rsidRDefault="00F62E6C">
            <w:pPr>
              <w:rPr>
                <w:sz w:val="4"/>
                <w:szCs w:val="4"/>
              </w:rPr>
            </w:pPr>
          </w:p>
        </w:tc>
        <w:tc>
          <w:tcPr>
            <w:tcW w:w="60" w:type="dxa"/>
            <w:vAlign w:val="bottom"/>
          </w:tcPr>
          <w:p w14:paraId="6ABF2E38" w14:textId="77777777" w:rsidR="00F62E6C" w:rsidRDefault="00F62E6C">
            <w:pPr>
              <w:rPr>
                <w:sz w:val="4"/>
                <w:szCs w:val="4"/>
              </w:rPr>
            </w:pPr>
          </w:p>
        </w:tc>
        <w:tc>
          <w:tcPr>
            <w:tcW w:w="280" w:type="dxa"/>
            <w:vAlign w:val="bottom"/>
          </w:tcPr>
          <w:p w14:paraId="435D1407" w14:textId="77777777" w:rsidR="00F62E6C" w:rsidRDefault="00F62E6C">
            <w:pPr>
              <w:rPr>
                <w:sz w:val="4"/>
                <w:szCs w:val="4"/>
              </w:rPr>
            </w:pPr>
          </w:p>
        </w:tc>
        <w:tc>
          <w:tcPr>
            <w:tcW w:w="280" w:type="dxa"/>
            <w:vAlign w:val="bottom"/>
          </w:tcPr>
          <w:p w14:paraId="64D629C8" w14:textId="77777777" w:rsidR="00F62E6C" w:rsidRDefault="00F62E6C">
            <w:pPr>
              <w:rPr>
                <w:sz w:val="4"/>
                <w:szCs w:val="4"/>
              </w:rPr>
            </w:pPr>
          </w:p>
        </w:tc>
        <w:tc>
          <w:tcPr>
            <w:tcW w:w="280" w:type="dxa"/>
            <w:vAlign w:val="bottom"/>
          </w:tcPr>
          <w:p w14:paraId="070DC450" w14:textId="77777777" w:rsidR="00F62E6C" w:rsidRDefault="00F62E6C">
            <w:pPr>
              <w:rPr>
                <w:sz w:val="4"/>
                <w:szCs w:val="4"/>
              </w:rPr>
            </w:pPr>
          </w:p>
        </w:tc>
        <w:tc>
          <w:tcPr>
            <w:tcW w:w="260" w:type="dxa"/>
            <w:vAlign w:val="bottom"/>
          </w:tcPr>
          <w:p w14:paraId="3630DEB2" w14:textId="77777777" w:rsidR="00F62E6C" w:rsidRDefault="00F62E6C">
            <w:pPr>
              <w:rPr>
                <w:sz w:val="4"/>
                <w:szCs w:val="4"/>
              </w:rPr>
            </w:pPr>
          </w:p>
        </w:tc>
        <w:tc>
          <w:tcPr>
            <w:tcW w:w="120" w:type="dxa"/>
            <w:vAlign w:val="bottom"/>
          </w:tcPr>
          <w:p w14:paraId="0BDC1DE5" w14:textId="77777777" w:rsidR="00F62E6C" w:rsidRDefault="00F62E6C">
            <w:pPr>
              <w:rPr>
                <w:sz w:val="4"/>
                <w:szCs w:val="4"/>
              </w:rPr>
            </w:pPr>
          </w:p>
        </w:tc>
        <w:tc>
          <w:tcPr>
            <w:tcW w:w="160" w:type="dxa"/>
            <w:vAlign w:val="bottom"/>
          </w:tcPr>
          <w:p w14:paraId="16739BC2" w14:textId="77777777" w:rsidR="00F62E6C" w:rsidRDefault="00F62E6C">
            <w:pPr>
              <w:rPr>
                <w:sz w:val="4"/>
                <w:szCs w:val="4"/>
              </w:rPr>
            </w:pPr>
          </w:p>
        </w:tc>
        <w:tc>
          <w:tcPr>
            <w:tcW w:w="280" w:type="dxa"/>
            <w:vAlign w:val="bottom"/>
          </w:tcPr>
          <w:p w14:paraId="6C2B127A" w14:textId="77777777" w:rsidR="00F62E6C" w:rsidRDefault="00F62E6C">
            <w:pPr>
              <w:rPr>
                <w:sz w:val="4"/>
                <w:szCs w:val="4"/>
              </w:rPr>
            </w:pPr>
          </w:p>
        </w:tc>
        <w:tc>
          <w:tcPr>
            <w:tcW w:w="280" w:type="dxa"/>
            <w:vAlign w:val="bottom"/>
          </w:tcPr>
          <w:p w14:paraId="4B70CA94" w14:textId="77777777" w:rsidR="00F62E6C" w:rsidRDefault="00F62E6C">
            <w:pPr>
              <w:rPr>
                <w:sz w:val="4"/>
                <w:szCs w:val="4"/>
              </w:rPr>
            </w:pPr>
          </w:p>
        </w:tc>
        <w:tc>
          <w:tcPr>
            <w:tcW w:w="280" w:type="dxa"/>
            <w:vAlign w:val="bottom"/>
          </w:tcPr>
          <w:p w14:paraId="41187E23" w14:textId="77777777" w:rsidR="00F62E6C" w:rsidRDefault="00F62E6C">
            <w:pPr>
              <w:rPr>
                <w:sz w:val="4"/>
                <w:szCs w:val="4"/>
              </w:rPr>
            </w:pPr>
          </w:p>
        </w:tc>
        <w:tc>
          <w:tcPr>
            <w:tcW w:w="260" w:type="dxa"/>
            <w:vAlign w:val="bottom"/>
          </w:tcPr>
          <w:p w14:paraId="63ABCD8B" w14:textId="77777777" w:rsidR="00F62E6C" w:rsidRDefault="00F62E6C">
            <w:pPr>
              <w:rPr>
                <w:sz w:val="4"/>
                <w:szCs w:val="4"/>
              </w:rPr>
            </w:pPr>
          </w:p>
        </w:tc>
        <w:tc>
          <w:tcPr>
            <w:tcW w:w="280" w:type="dxa"/>
            <w:vAlign w:val="bottom"/>
          </w:tcPr>
          <w:p w14:paraId="50F93C9D" w14:textId="77777777" w:rsidR="00F62E6C" w:rsidRDefault="00F62E6C">
            <w:pPr>
              <w:rPr>
                <w:sz w:val="4"/>
                <w:szCs w:val="4"/>
              </w:rPr>
            </w:pPr>
          </w:p>
        </w:tc>
        <w:tc>
          <w:tcPr>
            <w:tcW w:w="280" w:type="dxa"/>
            <w:vAlign w:val="bottom"/>
          </w:tcPr>
          <w:p w14:paraId="04973B30" w14:textId="77777777" w:rsidR="00F62E6C" w:rsidRDefault="00F62E6C">
            <w:pPr>
              <w:rPr>
                <w:sz w:val="4"/>
                <w:szCs w:val="4"/>
              </w:rPr>
            </w:pPr>
          </w:p>
        </w:tc>
        <w:tc>
          <w:tcPr>
            <w:tcW w:w="280" w:type="dxa"/>
            <w:vAlign w:val="bottom"/>
          </w:tcPr>
          <w:p w14:paraId="38C66659" w14:textId="77777777" w:rsidR="00F62E6C" w:rsidRDefault="00F62E6C">
            <w:pPr>
              <w:rPr>
                <w:sz w:val="4"/>
                <w:szCs w:val="4"/>
              </w:rPr>
            </w:pPr>
          </w:p>
        </w:tc>
        <w:tc>
          <w:tcPr>
            <w:tcW w:w="280" w:type="dxa"/>
            <w:vAlign w:val="bottom"/>
          </w:tcPr>
          <w:p w14:paraId="2E5129DE" w14:textId="77777777" w:rsidR="00F62E6C" w:rsidRDefault="00F62E6C">
            <w:pPr>
              <w:rPr>
                <w:sz w:val="4"/>
                <w:szCs w:val="4"/>
              </w:rPr>
            </w:pPr>
          </w:p>
        </w:tc>
        <w:tc>
          <w:tcPr>
            <w:tcW w:w="260" w:type="dxa"/>
            <w:vMerge/>
            <w:vAlign w:val="bottom"/>
          </w:tcPr>
          <w:p w14:paraId="7ABFF2B3" w14:textId="77777777" w:rsidR="00F62E6C" w:rsidRDefault="00F62E6C">
            <w:pPr>
              <w:rPr>
                <w:sz w:val="4"/>
                <w:szCs w:val="4"/>
              </w:rPr>
            </w:pPr>
          </w:p>
        </w:tc>
        <w:tc>
          <w:tcPr>
            <w:tcW w:w="80" w:type="dxa"/>
            <w:vMerge/>
            <w:vAlign w:val="bottom"/>
          </w:tcPr>
          <w:p w14:paraId="30CEC10D" w14:textId="77777777" w:rsidR="00F62E6C" w:rsidRDefault="00F62E6C">
            <w:pPr>
              <w:rPr>
                <w:sz w:val="4"/>
                <w:szCs w:val="4"/>
              </w:rPr>
            </w:pPr>
          </w:p>
        </w:tc>
        <w:tc>
          <w:tcPr>
            <w:tcW w:w="120" w:type="dxa"/>
            <w:tcBorders>
              <w:right w:val="single" w:sz="8" w:space="0" w:color="auto"/>
            </w:tcBorders>
            <w:vAlign w:val="bottom"/>
          </w:tcPr>
          <w:p w14:paraId="06D0EBAA" w14:textId="77777777" w:rsidR="00F62E6C" w:rsidRDefault="00F62E6C">
            <w:pPr>
              <w:rPr>
                <w:sz w:val="4"/>
                <w:szCs w:val="4"/>
              </w:rPr>
            </w:pPr>
          </w:p>
        </w:tc>
        <w:tc>
          <w:tcPr>
            <w:tcW w:w="220" w:type="dxa"/>
            <w:vMerge/>
            <w:vAlign w:val="bottom"/>
          </w:tcPr>
          <w:p w14:paraId="17ED875E" w14:textId="77777777" w:rsidR="00F62E6C" w:rsidRDefault="00F62E6C">
            <w:pPr>
              <w:rPr>
                <w:sz w:val="4"/>
                <w:szCs w:val="4"/>
              </w:rPr>
            </w:pPr>
          </w:p>
        </w:tc>
        <w:tc>
          <w:tcPr>
            <w:tcW w:w="0" w:type="dxa"/>
            <w:vAlign w:val="bottom"/>
          </w:tcPr>
          <w:p w14:paraId="0E6ED3E1" w14:textId="77777777" w:rsidR="00F62E6C" w:rsidRDefault="00F62E6C">
            <w:pPr>
              <w:rPr>
                <w:sz w:val="1"/>
                <w:szCs w:val="1"/>
              </w:rPr>
            </w:pPr>
          </w:p>
        </w:tc>
      </w:tr>
      <w:tr w:rsidR="00F62E6C" w14:paraId="581299B1" w14:textId="77777777">
        <w:trPr>
          <w:trHeight w:val="312"/>
        </w:trPr>
        <w:tc>
          <w:tcPr>
            <w:tcW w:w="140" w:type="dxa"/>
            <w:tcBorders>
              <w:left w:val="single" w:sz="8" w:space="0" w:color="auto"/>
              <w:bottom w:val="single" w:sz="8" w:space="0" w:color="auto"/>
            </w:tcBorders>
            <w:vAlign w:val="bottom"/>
          </w:tcPr>
          <w:p w14:paraId="72737B97" w14:textId="77777777" w:rsidR="00F62E6C" w:rsidRDefault="00F62E6C">
            <w:pPr>
              <w:rPr>
                <w:sz w:val="24"/>
                <w:szCs w:val="24"/>
              </w:rPr>
            </w:pPr>
          </w:p>
        </w:tc>
        <w:tc>
          <w:tcPr>
            <w:tcW w:w="60" w:type="dxa"/>
            <w:vAlign w:val="bottom"/>
          </w:tcPr>
          <w:p w14:paraId="535940B2" w14:textId="77777777" w:rsidR="00F62E6C" w:rsidRDefault="00F62E6C">
            <w:pPr>
              <w:rPr>
                <w:sz w:val="24"/>
                <w:szCs w:val="24"/>
              </w:rPr>
            </w:pPr>
          </w:p>
        </w:tc>
        <w:tc>
          <w:tcPr>
            <w:tcW w:w="280" w:type="dxa"/>
            <w:vAlign w:val="bottom"/>
          </w:tcPr>
          <w:p w14:paraId="2213DBC9" w14:textId="77777777" w:rsidR="00F62E6C" w:rsidRDefault="00F62E6C">
            <w:pPr>
              <w:rPr>
                <w:sz w:val="24"/>
                <w:szCs w:val="24"/>
              </w:rPr>
            </w:pPr>
          </w:p>
        </w:tc>
        <w:tc>
          <w:tcPr>
            <w:tcW w:w="280" w:type="dxa"/>
            <w:vAlign w:val="bottom"/>
          </w:tcPr>
          <w:p w14:paraId="6EE36FCE" w14:textId="77777777" w:rsidR="00F62E6C" w:rsidRDefault="00F62E6C">
            <w:pPr>
              <w:rPr>
                <w:sz w:val="24"/>
                <w:szCs w:val="24"/>
              </w:rPr>
            </w:pPr>
          </w:p>
        </w:tc>
        <w:tc>
          <w:tcPr>
            <w:tcW w:w="280" w:type="dxa"/>
            <w:vAlign w:val="bottom"/>
          </w:tcPr>
          <w:p w14:paraId="26451E1C" w14:textId="77777777" w:rsidR="00F62E6C" w:rsidRDefault="00F62E6C">
            <w:pPr>
              <w:rPr>
                <w:sz w:val="24"/>
                <w:szCs w:val="24"/>
              </w:rPr>
            </w:pPr>
          </w:p>
        </w:tc>
        <w:tc>
          <w:tcPr>
            <w:tcW w:w="260" w:type="dxa"/>
            <w:vAlign w:val="bottom"/>
          </w:tcPr>
          <w:p w14:paraId="44A0DDC8" w14:textId="77777777" w:rsidR="00F62E6C" w:rsidRDefault="00F62E6C">
            <w:pPr>
              <w:rPr>
                <w:sz w:val="24"/>
                <w:szCs w:val="24"/>
              </w:rPr>
            </w:pPr>
          </w:p>
        </w:tc>
        <w:tc>
          <w:tcPr>
            <w:tcW w:w="120" w:type="dxa"/>
            <w:vAlign w:val="bottom"/>
          </w:tcPr>
          <w:p w14:paraId="6A6911AD" w14:textId="77777777" w:rsidR="00F62E6C" w:rsidRDefault="00F62E6C">
            <w:pPr>
              <w:rPr>
                <w:sz w:val="24"/>
                <w:szCs w:val="24"/>
              </w:rPr>
            </w:pPr>
          </w:p>
        </w:tc>
        <w:tc>
          <w:tcPr>
            <w:tcW w:w="160" w:type="dxa"/>
            <w:vAlign w:val="bottom"/>
          </w:tcPr>
          <w:p w14:paraId="5BD819C0" w14:textId="77777777" w:rsidR="00F62E6C" w:rsidRDefault="00F62E6C">
            <w:pPr>
              <w:rPr>
                <w:sz w:val="24"/>
                <w:szCs w:val="24"/>
              </w:rPr>
            </w:pPr>
          </w:p>
        </w:tc>
        <w:tc>
          <w:tcPr>
            <w:tcW w:w="280" w:type="dxa"/>
            <w:vAlign w:val="bottom"/>
          </w:tcPr>
          <w:p w14:paraId="0C60B6EA" w14:textId="77777777" w:rsidR="00F62E6C" w:rsidRDefault="00F62E6C">
            <w:pPr>
              <w:rPr>
                <w:sz w:val="24"/>
                <w:szCs w:val="24"/>
              </w:rPr>
            </w:pPr>
          </w:p>
        </w:tc>
        <w:tc>
          <w:tcPr>
            <w:tcW w:w="280" w:type="dxa"/>
            <w:vAlign w:val="bottom"/>
          </w:tcPr>
          <w:p w14:paraId="7555F284" w14:textId="77777777" w:rsidR="00F62E6C" w:rsidRDefault="00F62E6C">
            <w:pPr>
              <w:rPr>
                <w:sz w:val="24"/>
                <w:szCs w:val="24"/>
              </w:rPr>
            </w:pPr>
          </w:p>
        </w:tc>
        <w:tc>
          <w:tcPr>
            <w:tcW w:w="280" w:type="dxa"/>
            <w:vAlign w:val="bottom"/>
          </w:tcPr>
          <w:p w14:paraId="7D45A50A" w14:textId="77777777" w:rsidR="00F62E6C" w:rsidRDefault="00F62E6C">
            <w:pPr>
              <w:rPr>
                <w:sz w:val="24"/>
                <w:szCs w:val="24"/>
              </w:rPr>
            </w:pPr>
          </w:p>
        </w:tc>
        <w:tc>
          <w:tcPr>
            <w:tcW w:w="260" w:type="dxa"/>
            <w:vAlign w:val="bottom"/>
          </w:tcPr>
          <w:p w14:paraId="73D970D5" w14:textId="77777777" w:rsidR="00F62E6C" w:rsidRDefault="00F62E6C">
            <w:pPr>
              <w:rPr>
                <w:sz w:val="24"/>
                <w:szCs w:val="24"/>
              </w:rPr>
            </w:pPr>
          </w:p>
        </w:tc>
        <w:tc>
          <w:tcPr>
            <w:tcW w:w="280" w:type="dxa"/>
            <w:vAlign w:val="bottom"/>
          </w:tcPr>
          <w:p w14:paraId="77CA937C" w14:textId="77777777" w:rsidR="00F62E6C" w:rsidRDefault="00F62E6C">
            <w:pPr>
              <w:rPr>
                <w:sz w:val="24"/>
                <w:szCs w:val="24"/>
              </w:rPr>
            </w:pPr>
          </w:p>
        </w:tc>
        <w:tc>
          <w:tcPr>
            <w:tcW w:w="280" w:type="dxa"/>
            <w:vAlign w:val="bottom"/>
          </w:tcPr>
          <w:p w14:paraId="318902D8" w14:textId="77777777" w:rsidR="00F62E6C" w:rsidRDefault="00F62E6C">
            <w:pPr>
              <w:rPr>
                <w:sz w:val="24"/>
                <w:szCs w:val="24"/>
              </w:rPr>
            </w:pPr>
          </w:p>
        </w:tc>
        <w:tc>
          <w:tcPr>
            <w:tcW w:w="280" w:type="dxa"/>
            <w:vAlign w:val="bottom"/>
          </w:tcPr>
          <w:p w14:paraId="703EE99D" w14:textId="77777777" w:rsidR="00F62E6C" w:rsidRDefault="00F62E6C">
            <w:pPr>
              <w:rPr>
                <w:sz w:val="24"/>
                <w:szCs w:val="24"/>
              </w:rPr>
            </w:pPr>
          </w:p>
        </w:tc>
        <w:tc>
          <w:tcPr>
            <w:tcW w:w="280" w:type="dxa"/>
            <w:vAlign w:val="bottom"/>
          </w:tcPr>
          <w:p w14:paraId="38952160" w14:textId="77777777" w:rsidR="00F62E6C" w:rsidRDefault="00F62E6C">
            <w:pPr>
              <w:rPr>
                <w:sz w:val="24"/>
                <w:szCs w:val="24"/>
              </w:rPr>
            </w:pPr>
          </w:p>
        </w:tc>
        <w:tc>
          <w:tcPr>
            <w:tcW w:w="260" w:type="dxa"/>
            <w:vMerge w:val="restart"/>
            <w:vAlign w:val="bottom"/>
          </w:tcPr>
          <w:p w14:paraId="4C2E24BC" w14:textId="77777777" w:rsidR="00F62E6C" w:rsidRDefault="00F62E6C">
            <w:pPr>
              <w:rPr>
                <w:sz w:val="24"/>
                <w:szCs w:val="24"/>
              </w:rPr>
            </w:pPr>
          </w:p>
        </w:tc>
        <w:tc>
          <w:tcPr>
            <w:tcW w:w="80" w:type="dxa"/>
            <w:vMerge w:val="restart"/>
            <w:vAlign w:val="bottom"/>
          </w:tcPr>
          <w:p w14:paraId="2144175E"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4C41272C" w14:textId="77777777" w:rsidR="00F62E6C" w:rsidRDefault="00F62E6C">
            <w:pPr>
              <w:rPr>
                <w:sz w:val="24"/>
                <w:szCs w:val="24"/>
              </w:rPr>
            </w:pPr>
          </w:p>
        </w:tc>
        <w:tc>
          <w:tcPr>
            <w:tcW w:w="220" w:type="dxa"/>
            <w:vMerge w:val="restart"/>
            <w:vAlign w:val="bottom"/>
          </w:tcPr>
          <w:p w14:paraId="7A889B66"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65BE7EC8" w14:textId="77777777" w:rsidR="00F62E6C" w:rsidRDefault="00F62E6C">
            <w:pPr>
              <w:rPr>
                <w:sz w:val="1"/>
                <w:szCs w:val="1"/>
              </w:rPr>
            </w:pPr>
          </w:p>
        </w:tc>
      </w:tr>
      <w:tr w:rsidR="00F62E6C" w14:paraId="3A5A9E7E" w14:textId="77777777">
        <w:trPr>
          <w:trHeight w:val="45"/>
        </w:trPr>
        <w:tc>
          <w:tcPr>
            <w:tcW w:w="140" w:type="dxa"/>
            <w:tcBorders>
              <w:left w:val="single" w:sz="8" w:space="0" w:color="auto"/>
            </w:tcBorders>
            <w:vAlign w:val="bottom"/>
          </w:tcPr>
          <w:p w14:paraId="5C9F0FBD" w14:textId="77777777" w:rsidR="00F62E6C" w:rsidRDefault="00F62E6C">
            <w:pPr>
              <w:rPr>
                <w:sz w:val="3"/>
                <w:szCs w:val="3"/>
              </w:rPr>
            </w:pPr>
          </w:p>
        </w:tc>
        <w:tc>
          <w:tcPr>
            <w:tcW w:w="60" w:type="dxa"/>
            <w:vAlign w:val="bottom"/>
          </w:tcPr>
          <w:p w14:paraId="5D2BA9D6" w14:textId="77777777" w:rsidR="00F62E6C" w:rsidRDefault="00F62E6C">
            <w:pPr>
              <w:rPr>
                <w:sz w:val="3"/>
                <w:szCs w:val="3"/>
              </w:rPr>
            </w:pPr>
          </w:p>
        </w:tc>
        <w:tc>
          <w:tcPr>
            <w:tcW w:w="280" w:type="dxa"/>
            <w:vAlign w:val="bottom"/>
          </w:tcPr>
          <w:p w14:paraId="6F1F7153" w14:textId="77777777" w:rsidR="00F62E6C" w:rsidRDefault="00F62E6C">
            <w:pPr>
              <w:rPr>
                <w:sz w:val="3"/>
                <w:szCs w:val="3"/>
              </w:rPr>
            </w:pPr>
          </w:p>
        </w:tc>
        <w:tc>
          <w:tcPr>
            <w:tcW w:w="280" w:type="dxa"/>
            <w:vAlign w:val="bottom"/>
          </w:tcPr>
          <w:p w14:paraId="244B5D4A" w14:textId="77777777" w:rsidR="00F62E6C" w:rsidRDefault="00F62E6C">
            <w:pPr>
              <w:rPr>
                <w:sz w:val="3"/>
                <w:szCs w:val="3"/>
              </w:rPr>
            </w:pPr>
          </w:p>
        </w:tc>
        <w:tc>
          <w:tcPr>
            <w:tcW w:w="280" w:type="dxa"/>
            <w:vAlign w:val="bottom"/>
          </w:tcPr>
          <w:p w14:paraId="7A469527" w14:textId="77777777" w:rsidR="00F62E6C" w:rsidRDefault="00F62E6C">
            <w:pPr>
              <w:rPr>
                <w:sz w:val="3"/>
                <w:szCs w:val="3"/>
              </w:rPr>
            </w:pPr>
          </w:p>
        </w:tc>
        <w:tc>
          <w:tcPr>
            <w:tcW w:w="260" w:type="dxa"/>
            <w:vAlign w:val="bottom"/>
          </w:tcPr>
          <w:p w14:paraId="00D4FEFE" w14:textId="77777777" w:rsidR="00F62E6C" w:rsidRDefault="00F62E6C">
            <w:pPr>
              <w:rPr>
                <w:sz w:val="3"/>
                <w:szCs w:val="3"/>
              </w:rPr>
            </w:pPr>
          </w:p>
        </w:tc>
        <w:tc>
          <w:tcPr>
            <w:tcW w:w="120" w:type="dxa"/>
            <w:vAlign w:val="bottom"/>
          </w:tcPr>
          <w:p w14:paraId="064719A3" w14:textId="77777777" w:rsidR="00F62E6C" w:rsidRDefault="00F62E6C">
            <w:pPr>
              <w:rPr>
                <w:sz w:val="3"/>
                <w:szCs w:val="3"/>
              </w:rPr>
            </w:pPr>
          </w:p>
        </w:tc>
        <w:tc>
          <w:tcPr>
            <w:tcW w:w="160" w:type="dxa"/>
            <w:vAlign w:val="bottom"/>
          </w:tcPr>
          <w:p w14:paraId="70AF4101" w14:textId="77777777" w:rsidR="00F62E6C" w:rsidRDefault="00F62E6C">
            <w:pPr>
              <w:rPr>
                <w:sz w:val="3"/>
                <w:szCs w:val="3"/>
              </w:rPr>
            </w:pPr>
          </w:p>
        </w:tc>
        <w:tc>
          <w:tcPr>
            <w:tcW w:w="280" w:type="dxa"/>
            <w:vAlign w:val="bottom"/>
          </w:tcPr>
          <w:p w14:paraId="0E5DB0F2" w14:textId="77777777" w:rsidR="00F62E6C" w:rsidRDefault="00F62E6C">
            <w:pPr>
              <w:rPr>
                <w:sz w:val="3"/>
                <w:szCs w:val="3"/>
              </w:rPr>
            </w:pPr>
          </w:p>
        </w:tc>
        <w:tc>
          <w:tcPr>
            <w:tcW w:w="280" w:type="dxa"/>
            <w:vAlign w:val="bottom"/>
          </w:tcPr>
          <w:p w14:paraId="3B59E598" w14:textId="77777777" w:rsidR="00F62E6C" w:rsidRDefault="00F62E6C">
            <w:pPr>
              <w:rPr>
                <w:sz w:val="3"/>
                <w:szCs w:val="3"/>
              </w:rPr>
            </w:pPr>
          </w:p>
        </w:tc>
        <w:tc>
          <w:tcPr>
            <w:tcW w:w="280" w:type="dxa"/>
            <w:vAlign w:val="bottom"/>
          </w:tcPr>
          <w:p w14:paraId="02C9BC1C" w14:textId="77777777" w:rsidR="00F62E6C" w:rsidRDefault="00F62E6C">
            <w:pPr>
              <w:rPr>
                <w:sz w:val="3"/>
                <w:szCs w:val="3"/>
              </w:rPr>
            </w:pPr>
          </w:p>
        </w:tc>
        <w:tc>
          <w:tcPr>
            <w:tcW w:w="260" w:type="dxa"/>
            <w:vAlign w:val="bottom"/>
          </w:tcPr>
          <w:p w14:paraId="10422104" w14:textId="77777777" w:rsidR="00F62E6C" w:rsidRDefault="00F62E6C">
            <w:pPr>
              <w:rPr>
                <w:sz w:val="3"/>
                <w:szCs w:val="3"/>
              </w:rPr>
            </w:pPr>
          </w:p>
        </w:tc>
        <w:tc>
          <w:tcPr>
            <w:tcW w:w="280" w:type="dxa"/>
            <w:vAlign w:val="bottom"/>
          </w:tcPr>
          <w:p w14:paraId="53F95BB0" w14:textId="77777777" w:rsidR="00F62E6C" w:rsidRDefault="00F62E6C">
            <w:pPr>
              <w:rPr>
                <w:sz w:val="3"/>
                <w:szCs w:val="3"/>
              </w:rPr>
            </w:pPr>
          </w:p>
        </w:tc>
        <w:tc>
          <w:tcPr>
            <w:tcW w:w="280" w:type="dxa"/>
            <w:vAlign w:val="bottom"/>
          </w:tcPr>
          <w:p w14:paraId="203F597D" w14:textId="77777777" w:rsidR="00F62E6C" w:rsidRDefault="00F62E6C">
            <w:pPr>
              <w:rPr>
                <w:sz w:val="3"/>
                <w:szCs w:val="3"/>
              </w:rPr>
            </w:pPr>
          </w:p>
        </w:tc>
        <w:tc>
          <w:tcPr>
            <w:tcW w:w="280" w:type="dxa"/>
            <w:vAlign w:val="bottom"/>
          </w:tcPr>
          <w:p w14:paraId="3958CF20" w14:textId="77777777" w:rsidR="00F62E6C" w:rsidRDefault="00F62E6C">
            <w:pPr>
              <w:rPr>
                <w:sz w:val="3"/>
                <w:szCs w:val="3"/>
              </w:rPr>
            </w:pPr>
          </w:p>
        </w:tc>
        <w:tc>
          <w:tcPr>
            <w:tcW w:w="280" w:type="dxa"/>
            <w:vAlign w:val="bottom"/>
          </w:tcPr>
          <w:p w14:paraId="1F0ED9BD" w14:textId="77777777" w:rsidR="00F62E6C" w:rsidRDefault="00F62E6C">
            <w:pPr>
              <w:rPr>
                <w:sz w:val="3"/>
                <w:szCs w:val="3"/>
              </w:rPr>
            </w:pPr>
          </w:p>
        </w:tc>
        <w:tc>
          <w:tcPr>
            <w:tcW w:w="260" w:type="dxa"/>
            <w:vMerge/>
            <w:vAlign w:val="bottom"/>
          </w:tcPr>
          <w:p w14:paraId="17C3FCB5" w14:textId="77777777" w:rsidR="00F62E6C" w:rsidRDefault="00F62E6C">
            <w:pPr>
              <w:rPr>
                <w:sz w:val="3"/>
                <w:szCs w:val="3"/>
              </w:rPr>
            </w:pPr>
          </w:p>
        </w:tc>
        <w:tc>
          <w:tcPr>
            <w:tcW w:w="80" w:type="dxa"/>
            <w:vMerge/>
            <w:vAlign w:val="bottom"/>
          </w:tcPr>
          <w:p w14:paraId="54C26573" w14:textId="77777777" w:rsidR="00F62E6C" w:rsidRDefault="00F62E6C">
            <w:pPr>
              <w:rPr>
                <w:sz w:val="3"/>
                <w:szCs w:val="3"/>
              </w:rPr>
            </w:pPr>
          </w:p>
        </w:tc>
        <w:tc>
          <w:tcPr>
            <w:tcW w:w="120" w:type="dxa"/>
            <w:tcBorders>
              <w:right w:val="single" w:sz="8" w:space="0" w:color="auto"/>
            </w:tcBorders>
            <w:vAlign w:val="bottom"/>
          </w:tcPr>
          <w:p w14:paraId="40BAC15F" w14:textId="77777777" w:rsidR="00F62E6C" w:rsidRDefault="00F62E6C">
            <w:pPr>
              <w:rPr>
                <w:sz w:val="3"/>
                <w:szCs w:val="3"/>
              </w:rPr>
            </w:pPr>
          </w:p>
        </w:tc>
        <w:tc>
          <w:tcPr>
            <w:tcW w:w="220" w:type="dxa"/>
            <w:vMerge/>
            <w:vAlign w:val="bottom"/>
          </w:tcPr>
          <w:p w14:paraId="5799361F" w14:textId="77777777" w:rsidR="00F62E6C" w:rsidRDefault="00F62E6C">
            <w:pPr>
              <w:rPr>
                <w:sz w:val="3"/>
                <w:szCs w:val="3"/>
              </w:rPr>
            </w:pPr>
          </w:p>
        </w:tc>
        <w:tc>
          <w:tcPr>
            <w:tcW w:w="0" w:type="dxa"/>
            <w:vAlign w:val="bottom"/>
          </w:tcPr>
          <w:p w14:paraId="2BBE3095" w14:textId="77777777" w:rsidR="00F62E6C" w:rsidRDefault="00F62E6C">
            <w:pPr>
              <w:rPr>
                <w:sz w:val="1"/>
                <w:szCs w:val="1"/>
              </w:rPr>
            </w:pPr>
          </w:p>
        </w:tc>
      </w:tr>
      <w:tr w:rsidR="00F62E6C" w14:paraId="299417B0" w14:textId="77777777">
        <w:trPr>
          <w:trHeight w:val="312"/>
        </w:trPr>
        <w:tc>
          <w:tcPr>
            <w:tcW w:w="140" w:type="dxa"/>
            <w:tcBorders>
              <w:left w:val="single" w:sz="8" w:space="0" w:color="auto"/>
              <w:bottom w:val="single" w:sz="8" w:space="0" w:color="auto"/>
            </w:tcBorders>
            <w:vAlign w:val="bottom"/>
          </w:tcPr>
          <w:p w14:paraId="417F23DC" w14:textId="77777777" w:rsidR="00F62E6C" w:rsidRDefault="00F62E6C">
            <w:pPr>
              <w:rPr>
                <w:sz w:val="24"/>
                <w:szCs w:val="24"/>
              </w:rPr>
            </w:pPr>
          </w:p>
        </w:tc>
        <w:tc>
          <w:tcPr>
            <w:tcW w:w="60" w:type="dxa"/>
            <w:vAlign w:val="bottom"/>
          </w:tcPr>
          <w:p w14:paraId="458F91D4" w14:textId="77777777" w:rsidR="00F62E6C" w:rsidRDefault="00F62E6C">
            <w:pPr>
              <w:rPr>
                <w:sz w:val="24"/>
                <w:szCs w:val="24"/>
              </w:rPr>
            </w:pPr>
          </w:p>
        </w:tc>
        <w:tc>
          <w:tcPr>
            <w:tcW w:w="280" w:type="dxa"/>
            <w:vAlign w:val="bottom"/>
          </w:tcPr>
          <w:p w14:paraId="2FDA42DD" w14:textId="77777777" w:rsidR="00F62E6C" w:rsidRDefault="00F62E6C">
            <w:pPr>
              <w:rPr>
                <w:sz w:val="24"/>
                <w:szCs w:val="24"/>
              </w:rPr>
            </w:pPr>
          </w:p>
        </w:tc>
        <w:tc>
          <w:tcPr>
            <w:tcW w:w="280" w:type="dxa"/>
            <w:vAlign w:val="bottom"/>
          </w:tcPr>
          <w:p w14:paraId="6343F1BF" w14:textId="77777777" w:rsidR="00F62E6C" w:rsidRDefault="00F62E6C">
            <w:pPr>
              <w:rPr>
                <w:sz w:val="24"/>
                <w:szCs w:val="24"/>
              </w:rPr>
            </w:pPr>
          </w:p>
        </w:tc>
        <w:tc>
          <w:tcPr>
            <w:tcW w:w="280" w:type="dxa"/>
            <w:vAlign w:val="bottom"/>
          </w:tcPr>
          <w:p w14:paraId="409E27F2" w14:textId="77777777" w:rsidR="00F62E6C" w:rsidRDefault="00F62E6C">
            <w:pPr>
              <w:rPr>
                <w:sz w:val="24"/>
                <w:szCs w:val="24"/>
              </w:rPr>
            </w:pPr>
          </w:p>
        </w:tc>
        <w:tc>
          <w:tcPr>
            <w:tcW w:w="260" w:type="dxa"/>
            <w:vAlign w:val="bottom"/>
          </w:tcPr>
          <w:p w14:paraId="0E6F368D" w14:textId="77777777" w:rsidR="00F62E6C" w:rsidRDefault="00F62E6C">
            <w:pPr>
              <w:rPr>
                <w:sz w:val="24"/>
                <w:szCs w:val="24"/>
              </w:rPr>
            </w:pPr>
          </w:p>
        </w:tc>
        <w:tc>
          <w:tcPr>
            <w:tcW w:w="120" w:type="dxa"/>
            <w:vAlign w:val="bottom"/>
          </w:tcPr>
          <w:p w14:paraId="5B8C6536" w14:textId="77777777" w:rsidR="00F62E6C" w:rsidRDefault="00F62E6C">
            <w:pPr>
              <w:rPr>
                <w:sz w:val="24"/>
                <w:szCs w:val="24"/>
              </w:rPr>
            </w:pPr>
          </w:p>
        </w:tc>
        <w:tc>
          <w:tcPr>
            <w:tcW w:w="160" w:type="dxa"/>
            <w:vAlign w:val="bottom"/>
          </w:tcPr>
          <w:p w14:paraId="3413A5FB" w14:textId="77777777" w:rsidR="00F62E6C" w:rsidRDefault="00F62E6C">
            <w:pPr>
              <w:rPr>
                <w:sz w:val="24"/>
                <w:szCs w:val="24"/>
              </w:rPr>
            </w:pPr>
          </w:p>
        </w:tc>
        <w:tc>
          <w:tcPr>
            <w:tcW w:w="280" w:type="dxa"/>
            <w:vAlign w:val="bottom"/>
          </w:tcPr>
          <w:p w14:paraId="70D34E18" w14:textId="77777777" w:rsidR="00F62E6C" w:rsidRDefault="00F62E6C">
            <w:pPr>
              <w:rPr>
                <w:sz w:val="24"/>
                <w:szCs w:val="24"/>
              </w:rPr>
            </w:pPr>
          </w:p>
        </w:tc>
        <w:tc>
          <w:tcPr>
            <w:tcW w:w="280" w:type="dxa"/>
            <w:vAlign w:val="bottom"/>
          </w:tcPr>
          <w:p w14:paraId="7567EC98" w14:textId="77777777" w:rsidR="00F62E6C" w:rsidRDefault="00F62E6C">
            <w:pPr>
              <w:rPr>
                <w:sz w:val="24"/>
                <w:szCs w:val="24"/>
              </w:rPr>
            </w:pPr>
          </w:p>
        </w:tc>
        <w:tc>
          <w:tcPr>
            <w:tcW w:w="280" w:type="dxa"/>
            <w:vAlign w:val="bottom"/>
          </w:tcPr>
          <w:p w14:paraId="2EEC896B" w14:textId="77777777" w:rsidR="00F62E6C" w:rsidRDefault="00F62E6C">
            <w:pPr>
              <w:rPr>
                <w:sz w:val="24"/>
                <w:szCs w:val="24"/>
              </w:rPr>
            </w:pPr>
          </w:p>
        </w:tc>
        <w:tc>
          <w:tcPr>
            <w:tcW w:w="260" w:type="dxa"/>
            <w:vAlign w:val="bottom"/>
          </w:tcPr>
          <w:p w14:paraId="43608DA3" w14:textId="77777777" w:rsidR="00F62E6C" w:rsidRDefault="00F62E6C">
            <w:pPr>
              <w:rPr>
                <w:sz w:val="24"/>
                <w:szCs w:val="24"/>
              </w:rPr>
            </w:pPr>
          </w:p>
        </w:tc>
        <w:tc>
          <w:tcPr>
            <w:tcW w:w="280" w:type="dxa"/>
            <w:vAlign w:val="bottom"/>
          </w:tcPr>
          <w:p w14:paraId="6A266FCB" w14:textId="77777777" w:rsidR="00F62E6C" w:rsidRDefault="00F62E6C">
            <w:pPr>
              <w:rPr>
                <w:sz w:val="24"/>
                <w:szCs w:val="24"/>
              </w:rPr>
            </w:pPr>
          </w:p>
        </w:tc>
        <w:tc>
          <w:tcPr>
            <w:tcW w:w="280" w:type="dxa"/>
            <w:vAlign w:val="bottom"/>
          </w:tcPr>
          <w:p w14:paraId="5F9BA6D2" w14:textId="77777777" w:rsidR="00F62E6C" w:rsidRDefault="00F62E6C">
            <w:pPr>
              <w:rPr>
                <w:sz w:val="24"/>
                <w:szCs w:val="24"/>
              </w:rPr>
            </w:pPr>
          </w:p>
        </w:tc>
        <w:tc>
          <w:tcPr>
            <w:tcW w:w="280" w:type="dxa"/>
            <w:vAlign w:val="bottom"/>
          </w:tcPr>
          <w:p w14:paraId="715BAB97" w14:textId="77777777" w:rsidR="00F62E6C" w:rsidRDefault="00F62E6C">
            <w:pPr>
              <w:rPr>
                <w:sz w:val="24"/>
                <w:szCs w:val="24"/>
              </w:rPr>
            </w:pPr>
          </w:p>
        </w:tc>
        <w:tc>
          <w:tcPr>
            <w:tcW w:w="280" w:type="dxa"/>
            <w:vAlign w:val="bottom"/>
          </w:tcPr>
          <w:p w14:paraId="64D2AFDF" w14:textId="77777777" w:rsidR="00F62E6C" w:rsidRDefault="00F62E6C">
            <w:pPr>
              <w:rPr>
                <w:sz w:val="24"/>
                <w:szCs w:val="24"/>
              </w:rPr>
            </w:pPr>
          </w:p>
        </w:tc>
        <w:tc>
          <w:tcPr>
            <w:tcW w:w="260" w:type="dxa"/>
            <w:vMerge w:val="restart"/>
            <w:vAlign w:val="bottom"/>
          </w:tcPr>
          <w:p w14:paraId="01B1ED22" w14:textId="77777777" w:rsidR="00F62E6C" w:rsidRDefault="00F62E6C">
            <w:pPr>
              <w:rPr>
                <w:sz w:val="24"/>
                <w:szCs w:val="24"/>
              </w:rPr>
            </w:pPr>
          </w:p>
        </w:tc>
        <w:tc>
          <w:tcPr>
            <w:tcW w:w="80" w:type="dxa"/>
            <w:vMerge w:val="restart"/>
            <w:vAlign w:val="bottom"/>
          </w:tcPr>
          <w:p w14:paraId="21E2F324"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1A9671FE" w14:textId="77777777" w:rsidR="00F62E6C" w:rsidRDefault="00F62E6C">
            <w:pPr>
              <w:rPr>
                <w:sz w:val="24"/>
                <w:szCs w:val="24"/>
              </w:rPr>
            </w:pPr>
          </w:p>
        </w:tc>
        <w:tc>
          <w:tcPr>
            <w:tcW w:w="220" w:type="dxa"/>
            <w:vMerge w:val="restart"/>
            <w:vAlign w:val="bottom"/>
          </w:tcPr>
          <w:p w14:paraId="189FD373"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467FA2C4" w14:textId="77777777" w:rsidR="00F62E6C" w:rsidRDefault="00F62E6C">
            <w:pPr>
              <w:rPr>
                <w:sz w:val="1"/>
                <w:szCs w:val="1"/>
              </w:rPr>
            </w:pPr>
          </w:p>
        </w:tc>
      </w:tr>
      <w:tr w:rsidR="00F62E6C" w14:paraId="01204515" w14:textId="77777777">
        <w:trPr>
          <w:trHeight w:val="46"/>
        </w:trPr>
        <w:tc>
          <w:tcPr>
            <w:tcW w:w="140" w:type="dxa"/>
            <w:tcBorders>
              <w:left w:val="single" w:sz="8" w:space="0" w:color="auto"/>
            </w:tcBorders>
            <w:vAlign w:val="bottom"/>
          </w:tcPr>
          <w:p w14:paraId="315D96A7" w14:textId="77777777" w:rsidR="00F62E6C" w:rsidRDefault="00F62E6C">
            <w:pPr>
              <w:rPr>
                <w:sz w:val="3"/>
                <w:szCs w:val="3"/>
              </w:rPr>
            </w:pPr>
          </w:p>
        </w:tc>
        <w:tc>
          <w:tcPr>
            <w:tcW w:w="60" w:type="dxa"/>
            <w:vAlign w:val="bottom"/>
          </w:tcPr>
          <w:p w14:paraId="6E6944BB" w14:textId="77777777" w:rsidR="00F62E6C" w:rsidRDefault="00F62E6C">
            <w:pPr>
              <w:rPr>
                <w:sz w:val="3"/>
                <w:szCs w:val="3"/>
              </w:rPr>
            </w:pPr>
          </w:p>
        </w:tc>
        <w:tc>
          <w:tcPr>
            <w:tcW w:w="280" w:type="dxa"/>
            <w:vAlign w:val="bottom"/>
          </w:tcPr>
          <w:p w14:paraId="577E9F63" w14:textId="77777777" w:rsidR="00F62E6C" w:rsidRDefault="00F62E6C">
            <w:pPr>
              <w:rPr>
                <w:sz w:val="3"/>
                <w:szCs w:val="3"/>
              </w:rPr>
            </w:pPr>
          </w:p>
        </w:tc>
        <w:tc>
          <w:tcPr>
            <w:tcW w:w="280" w:type="dxa"/>
            <w:vAlign w:val="bottom"/>
          </w:tcPr>
          <w:p w14:paraId="2FB570B5" w14:textId="77777777" w:rsidR="00F62E6C" w:rsidRDefault="00F62E6C">
            <w:pPr>
              <w:rPr>
                <w:sz w:val="3"/>
                <w:szCs w:val="3"/>
              </w:rPr>
            </w:pPr>
          </w:p>
        </w:tc>
        <w:tc>
          <w:tcPr>
            <w:tcW w:w="280" w:type="dxa"/>
            <w:vAlign w:val="bottom"/>
          </w:tcPr>
          <w:p w14:paraId="5EB19E21" w14:textId="77777777" w:rsidR="00F62E6C" w:rsidRDefault="00F62E6C">
            <w:pPr>
              <w:rPr>
                <w:sz w:val="3"/>
                <w:szCs w:val="3"/>
              </w:rPr>
            </w:pPr>
          </w:p>
        </w:tc>
        <w:tc>
          <w:tcPr>
            <w:tcW w:w="260" w:type="dxa"/>
            <w:vAlign w:val="bottom"/>
          </w:tcPr>
          <w:p w14:paraId="5F0C31AD" w14:textId="77777777" w:rsidR="00F62E6C" w:rsidRDefault="00F62E6C">
            <w:pPr>
              <w:rPr>
                <w:sz w:val="3"/>
                <w:szCs w:val="3"/>
              </w:rPr>
            </w:pPr>
          </w:p>
        </w:tc>
        <w:tc>
          <w:tcPr>
            <w:tcW w:w="120" w:type="dxa"/>
            <w:vAlign w:val="bottom"/>
          </w:tcPr>
          <w:p w14:paraId="71DAA3F2" w14:textId="77777777" w:rsidR="00F62E6C" w:rsidRDefault="00F62E6C">
            <w:pPr>
              <w:rPr>
                <w:sz w:val="3"/>
                <w:szCs w:val="3"/>
              </w:rPr>
            </w:pPr>
          </w:p>
        </w:tc>
        <w:tc>
          <w:tcPr>
            <w:tcW w:w="160" w:type="dxa"/>
            <w:vAlign w:val="bottom"/>
          </w:tcPr>
          <w:p w14:paraId="6BD05C8B" w14:textId="77777777" w:rsidR="00F62E6C" w:rsidRDefault="00F62E6C">
            <w:pPr>
              <w:rPr>
                <w:sz w:val="3"/>
                <w:szCs w:val="3"/>
              </w:rPr>
            </w:pPr>
          </w:p>
        </w:tc>
        <w:tc>
          <w:tcPr>
            <w:tcW w:w="280" w:type="dxa"/>
            <w:vAlign w:val="bottom"/>
          </w:tcPr>
          <w:p w14:paraId="337B3469" w14:textId="77777777" w:rsidR="00F62E6C" w:rsidRDefault="00F62E6C">
            <w:pPr>
              <w:rPr>
                <w:sz w:val="3"/>
                <w:szCs w:val="3"/>
              </w:rPr>
            </w:pPr>
          </w:p>
        </w:tc>
        <w:tc>
          <w:tcPr>
            <w:tcW w:w="280" w:type="dxa"/>
            <w:vAlign w:val="bottom"/>
          </w:tcPr>
          <w:p w14:paraId="189679FC" w14:textId="77777777" w:rsidR="00F62E6C" w:rsidRDefault="00F62E6C">
            <w:pPr>
              <w:rPr>
                <w:sz w:val="3"/>
                <w:szCs w:val="3"/>
              </w:rPr>
            </w:pPr>
          </w:p>
        </w:tc>
        <w:tc>
          <w:tcPr>
            <w:tcW w:w="280" w:type="dxa"/>
            <w:vAlign w:val="bottom"/>
          </w:tcPr>
          <w:p w14:paraId="5FD28A38" w14:textId="77777777" w:rsidR="00F62E6C" w:rsidRDefault="00F62E6C">
            <w:pPr>
              <w:rPr>
                <w:sz w:val="3"/>
                <w:szCs w:val="3"/>
              </w:rPr>
            </w:pPr>
          </w:p>
        </w:tc>
        <w:tc>
          <w:tcPr>
            <w:tcW w:w="260" w:type="dxa"/>
            <w:vAlign w:val="bottom"/>
          </w:tcPr>
          <w:p w14:paraId="2B0D5FBC" w14:textId="77777777" w:rsidR="00F62E6C" w:rsidRDefault="00F62E6C">
            <w:pPr>
              <w:rPr>
                <w:sz w:val="3"/>
                <w:szCs w:val="3"/>
              </w:rPr>
            </w:pPr>
          </w:p>
        </w:tc>
        <w:tc>
          <w:tcPr>
            <w:tcW w:w="280" w:type="dxa"/>
            <w:vAlign w:val="bottom"/>
          </w:tcPr>
          <w:p w14:paraId="3B1E7D86" w14:textId="77777777" w:rsidR="00F62E6C" w:rsidRDefault="00F62E6C">
            <w:pPr>
              <w:rPr>
                <w:sz w:val="3"/>
                <w:szCs w:val="3"/>
              </w:rPr>
            </w:pPr>
          </w:p>
        </w:tc>
        <w:tc>
          <w:tcPr>
            <w:tcW w:w="280" w:type="dxa"/>
            <w:vAlign w:val="bottom"/>
          </w:tcPr>
          <w:p w14:paraId="1BC2496F" w14:textId="77777777" w:rsidR="00F62E6C" w:rsidRDefault="00F62E6C">
            <w:pPr>
              <w:rPr>
                <w:sz w:val="3"/>
                <w:szCs w:val="3"/>
              </w:rPr>
            </w:pPr>
          </w:p>
        </w:tc>
        <w:tc>
          <w:tcPr>
            <w:tcW w:w="280" w:type="dxa"/>
            <w:vAlign w:val="bottom"/>
          </w:tcPr>
          <w:p w14:paraId="0787F34E" w14:textId="77777777" w:rsidR="00F62E6C" w:rsidRDefault="00F62E6C">
            <w:pPr>
              <w:rPr>
                <w:sz w:val="3"/>
                <w:szCs w:val="3"/>
              </w:rPr>
            </w:pPr>
          </w:p>
        </w:tc>
        <w:tc>
          <w:tcPr>
            <w:tcW w:w="280" w:type="dxa"/>
            <w:vAlign w:val="bottom"/>
          </w:tcPr>
          <w:p w14:paraId="058DB1DC" w14:textId="77777777" w:rsidR="00F62E6C" w:rsidRDefault="00F62E6C">
            <w:pPr>
              <w:rPr>
                <w:sz w:val="3"/>
                <w:szCs w:val="3"/>
              </w:rPr>
            </w:pPr>
          </w:p>
        </w:tc>
        <w:tc>
          <w:tcPr>
            <w:tcW w:w="260" w:type="dxa"/>
            <w:vMerge/>
            <w:vAlign w:val="bottom"/>
          </w:tcPr>
          <w:p w14:paraId="27ECF314" w14:textId="77777777" w:rsidR="00F62E6C" w:rsidRDefault="00F62E6C">
            <w:pPr>
              <w:rPr>
                <w:sz w:val="3"/>
                <w:szCs w:val="3"/>
              </w:rPr>
            </w:pPr>
          </w:p>
        </w:tc>
        <w:tc>
          <w:tcPr>
            <w:tcW w:w="80" w:type="dxa"/>
            <w:vMerge/>
            <w:vAlign w:val="bottom"/>
          </w:tcPr>
          <w:p w14:paraId="48361BE9" w14:textId="77777777" w:rsidR="00F62E6C" w:rsidRDefault="00F62E6C">
            <w:pPr>
              <w:rPr>
                <w:sz w:val="3"/>
                <w:szCs w:val="3"/>
              </w:rPr>
            </w:pPr>
          </w:p>
        </w:tc>
        <w:tc>
          <w:tcPr>
            <w:tcW w:w="120" w:type="dxa"/>
            <w:tcBorders>
              <w:right w:val="single" w:sz="8" w:space="0" w:color="auto"/>
            </w:tcBorders>
            <w:vAlign w:val="bottom"/>
          </w:tcPr>
          <w:p w14:paraId="5ED984B9" w14:textId="77777777" w:rsidR="00F62E6C" w:rsidRDefault="00F62E6C">
            <w:pPr>
              <w:rPr>
                <w:sz w:val="3"/>
                <w:szCs w:val="3"/>
              </w:rPr>
            </w:pPr>
          </w:p>
        </w:tc>
        <w:tc>
          <w:tcPr>
            <w:tcW w:w="220" w:type="dxa"/>
            <w:vMerge/>
            <w:vAlign w:val="bottom"/>
          </w:tcPr>
          <w:p w14:paraId="59C58732" w14:textId="77777777" w:rsidR="00F62E6C" w:rsidRDefault="00F62E6C">
            <w:pPr>
              <w:rPr>
                <w:sz w:val="3"/>
                <w:szCs w:val="3"/>
              </w:rPr>
            </w:pPr>
          </w:p>
        </w:tc>
        <w:tc>
          <w:tcPr>
            <w:tcW w:w="0" w:type="dxa"/>
            <w:vAlign w:val="bottom"/>
          </w:tcPr>
          <w:p w14:paraId="09E068C7" w14:textId="77777777" w:rsidR="00F62E6C" w:rsidRDefault="00F62E6C">
            <w:pPr>
              <w:rPr>
                <w:sz w:val="1"/>
                <w:szCs w:val="1"/>
              </w:rPr>
            </w:pPr>
          </w:p>
        </w:tc>
      </w:tr>
      <w:tr w:rsidR="00F62E6C" w14:paraId="4AB5E04A" w14:textId="77777777">
        <w:trPr>
          <w:trHeight w:val="313"/>
        </w:trPr>
        <w:tc>
          <w:tcPr>
            <w:tcW w:w="140" w:type="dxa"/>
            <w:tcBorders>
              <w:left w:val="single" w:sz="8" w:space="0" w:color="auto"/>
              <w:bottom w:val="single" w:sz="8" w:space="0" w:color="auto"/>
            </w:tcBorders>
            <w:vAlign w:val="bottom"/>
          </w:tcPr>
          <w:p w14:paraId="4E06DF3D" w14:textId="77777777" w:rsidR="00F62E6C" w:rsidRDefault="00F62E6C">
            <w:pPr>
              <w:rPr>
                <w:sz w:val="24"/>
                <w:szCs w:val="24"/>
              </w:rPr>
            </w:pPr>
          </w:p>
        </w:tc>
        <w:tc>
          <w:tcPr>
            <w:tcW w:w="60" w:type="dxa"/>
            <w:vAlign w:val="bottom"/>
          </w:tcPr>
          <w:p w14:paraId="78AF123B" w14:textId="77777777" w:rsidR="00F62E6C" w:rsidRDefault="00F62E6C">
            <w:pPr>
              <w:rPr>
                <w:sz w:val="24"/>
                <w:szCs w:val="24"/>
              </w:rPr>
            </w:pPr>
          </w:p>
        </w:tc>
        <w:tc>
          <w:tcPr>
            <w:tcW w:w="280" w:type="dxa"/>
            <w:vAlign w:val="bottom"/>
          </w:tcPr>
          <w:p w14:paraId="6F5B5C63" w14:textId="77777777" w:rsidR="00F62E6C" w:rsidRDefault="00F62E6C">
            <w:pPr>
              <w:rPr>
                <w:sz w:val="24"/>
                <w:szCs w:val="24"/>
              </w:rPr>
            </w:pPr>
          </w:p>
        </w:tc>
        <w:tc>
          <w:tcPr>
            <w:tcW w:w="280" w:type="dxa"/>
            <w:vAlign w:val="bottom"/>
          </w:tcPr>
          <w:p w14:paraId="1EF44504" w14:textId="77777777" w:rsidR="00F62E6C" w:rsidRDefault="00F62E6C">
            <w:pPr>
              <w:rPr>
                <w:sz w:val="24"/>
                <w:szCs w:val="24"/>
              </w:rPr>
            </w:pPr>
          </w:p>
        </w:tc>
        <w:tc>
          <w:tcPr>
            <w:tcW w:w="280" w:type="dxa"/>
            <w:vAlign w:val="bottom"/>
          </w:tcPr>
          <w:p w14:paraId="1C087875" w14:textId="77777777" w:rsidR="00F62E6C" w:rsidRDefault="00F62E6C">
            <w:pPr>
              <w:rPr>
                <w:sz w:val="24"/>
                <w:szCs w:val="24"/>
              </w:rPr>
            </w:pPr>
          </w:p>
        </w:tc>
        <w:tc>
          <w:tcPr>
            <w:tcW w:w="260" w:type="dxa"/>
            <w:vAlign w:val="bottom"/>
          </w:tcPr>
          <w:p w14:paraId="0C01D75B" w14:textId="77777777" w:rsidR="00F62E6C" w:rsidRDefault="00F62E6C">
            <w:pPr>
              <w:rPr>
                <w:sz w:val="24"/>
                <w:szCs w:val="24"/>
              </w:rPr>
            </w:pPr>
          </w:p>
        </w:tc>
        <w:tc>
          <w:tcPr>
            <w:tcW w:w="120" w:type="dxa"/>
            <w:vAlign w:val="bottom"/>
          </w:tcPr>
          <w:p w14:paraId="3DAF7009" w14:textId="77777777" w:rsidR="00F62E6C" w:rsidRDefault="00F62E6C">
            <w:pPr>
              <w:rPr>
                <w:sz w:val="24"/>
                <w:szCs w:val="24"/>
              </w:rPr>
            </w:pPr>
          </w:p>
        </w:tc>
        <w:tc>
          <w:tcPr>
            <w:tcW w:w="160" w:type="dxa"/>
            <w:vAlign w:val="bottom"/>
          </w:tcPr>
          <w:p w14:paraId="0E69E908" w14:textId="77777777" w:rsidR="00F62E6C" w:rsidRDefault="00F62E6C">
            <w:pPr>
              <w:rPr>
                <w:sz w:val="24"/>
                <w:szCs w:val="24"/>
              </w:rPr>
            </w:pPr>
          </w:p>
        </w:tc>
        <w:tc>
          <w:tcPr>
            <w:tcW w:w="280" w:type="dxa"/>
            <w:vAlign w:val="bottom"/>
          </w:tcPr>
          <w:p w14:paraId="101D90A1" w14:textId="77777777" w:rsidR="00F62E6C" w:rsidRDefault="00F62E6C">
            <w:pPr>
              <w:rPr>
                <w:sz w:val="24"/>
                <w:szCs w:val="24"/>
              </w:rPr>
            </w:pPr>
          </w:p>
        </w:tc>
        <w:tc>
          <w:tcPr>
            <w:tcW w:w="280" w:type="dxa"/>
            <w:vAlign w:val="bottom"/>
          </w:tcPr>
          <w:p w14:paraId="59423738" w14:textId="77777777" w:rsidR="00F62E6C" w:rsidRDefault="00F62E6C">
            <w:pPr>
              <w:rPr>
                <w:sz w:val="24"/>
                <w:szCs w:val="24"/>
              </w:rPr>
            </w:pPr>
          </w:p>
        </w:tc>
        <w:tc>
          <w:tcPr>
            <w:tcW w:w="280" w:type="dxa"/>
            <w:vAlign w:val="bottom"/>
          </w:tcPr>
          <w:p w14:paraId="5C4D4B2A" w14:textId="77777777" w:rsidR="00F62E6C" w:rsidRDefault="00F62E6C">
            <w:pPr>
              <w:rPr>
                <w:sz w:val="24"/>
                <w:szCs w:val="24"/>
              </w:rPr>
            </w:pPr>
          </w:p>
        </w:tc>
        <w:tc>
          <w:tcPr>
            <w:tcW w:w="260" w:type="dxa"/>
            <w:vAlign w:val="bottom"/>
          </w:tcPr>
          <w:p w14:paraId="1C4972B6" w14:textId="77777777" w:rsidR="00F62E6C" w:rsidRDefault="00F62E6C">
            <w:pPr>
              <w:rPr>
                <w:sz w:val="24"/>
                <w:szCs w:val="24"/>
              </w:rPr>
            </w:pPr>
          </w:p>
        </w:tc>
        <w:tc>
          <w:tcPr>
            <w:tcW w:w="280" w:type="dxa"/>
            <w:vAlign w:val="bottom"/>
          </w:tcPr>
          <w:p w14:paraId="48C26B89" w14:textId="77777777" w:rsidR="00F62E6C" w:rsidRDefault="00F62E6C">
            <w:pPr>
              <w:rPr>
                <w:sz w:val="24"/>
                <w:szCs w:val="24"/>
              </w:rPr>
            </w:pPr>
          </w:p>
        </w:tc>
        <w:tc>
          <w:tcPr>
            <w:tcW w:w="280" w:type="dxa"/>
            <w:vAlign w:val="bottom"/>
          </w:tcPr>
          <w:p w14:paraId="65A4422E" w14:textId="77777777" w:rsidR="00F62E6C" w:rsidRDefault="00F62E6C">
            <w:pPr>
              <w:rPr>
                <w:sz w:val="24"/>
                <w:szCs w:val="24"/>
              </w:rPr>
            </w:pPr>
          </w:p>
        </w:tc>
        <w:tc>
          <w:tcPr>
            <w:tcW w:w="280" w:type="dxa"/>
            <w:vAlign w:val="bottom"/>
          </w:tcPr>
          <w:p w14:paraId="698BCFA0" w14:textId="77777777" w:rsidR="00F62E6C" w:rsidRDefault="00F62E6C">
            <w:pPr>
              <w:rPr>
                <w:sz w:val="24"/>
                <w:szCs w:val="24"/>
              </w:rPr>
            </w:pPr>
          </w:p>
        </w:tc>
        <w:tc>
          <w:tcPr>
            <w:tcW w:w="280" w:type="dxa"/>
            <w:vAlign w:val="bottom"/>
          </w:tcPr>
          <w:p w14:paraId="33A92310" w14:textId="77777777" w:rsidR="00F62E6C" w:rsidRDefault="00F62E6C">
            <w:pPr>
              <w:rPr>
                <w:sz w:val="24"/>
                <w:szCs w:val="24"/>
              </w:rPr>
            </w:pPr>
          </w:p>
        </w:tc>
        <w:tc>
          <w:tcPr>
            <w:tcW w:w="260" w:type="dxa"/>
            <w:vMerge w:val="restart"/>
            <w:vAlign w:val="bottom"/>
          </w:tcPr>
          <w:p w14:paraId="7AB2F2E7" w14:textId="77777777" w:rsidR="00F62E6C" w:rsidRDefault="00F62E6C">
            <w:pPr>
              <w:rPr>
                <w:sz w:val="24"/>
                <w:szCs w:val="24"/>
              </w:rPr>
            </w:pPr>
          </w:p>
        </w:tc>
        <w:tc>
          <w:tcPr>
            <w:tcW w:w="80" w:type="dxa"/>
            <w:vMerge w:val="restart"/>
            <w:vAlign w:val="bottom"/>
          </w:tcPr>
          <w:p w14:paraId="3E1D7CCE" w14:textId="77777777" w:rsidR="00F62E6C" w:rsidRDefault="00F62E6C">
            <w:pPr>
              <w:rPr>
                <w:sz w:val="24"/>
                <w:szCs w:val="24"/>
              </w:rPr>
            </w:pPr>
          </w:p>
        </w:tc>
        <w:tc>
          <w:tcPr>
            <w:tcW w:w="120" w:type="dxa"/>
            <w:tcBorders>
              <w:bottom w:val="single" w:sz="8" w:space="0" w:color="auto"/>
              <w:right w:val="single" w:sz="8" w:space="0" w:color="auto"/>
            </w:tcBorders>
            <w:vAlign w:val="bottom"/>
          </w:tcPr>
          <w:p w14:paraId="0C49D277" w14:textId="77777777" w:rsidR="00F62E6C" w:rsidRDefault="00F62E6C">
            <w:pPr>
              <w:rPr>
                <w:sz w:val="24"/>
                <w:szCs w:val="24"/>
              </w:rPr>
            </w:pPr>
          </w:p>
        </w:tc>
        <w:tc>
          <w:tcPr>
            <w:tcW w:w="220" w:type="dxa"/>
            <w:vMerge w:val="restart"/>
            <w:vAlign w:val="bottom"/>
          </w:tcPr>
          <w:p w14:paraId="071BDABA"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52A2CD96" w14:textId="77777777" w:rsidR="00F62E6C" w:rsidRDefault="00F62E6C">
            <w:pPr>
              <w:rPr>
                <w:sz w:val="1"/>
                <w:szCs w:val="1"/>
              </w:rPr>
            </w:pPr>
          </w:p>
        </w:tc>
      </w:tr>
      <w:tr w:rsidR="00F62E6C" w14:paraId="37F7C756" w14:textId="77777777">
        <w:trPr>
          <w:trHeight w:val="45"/>
        </w:trPr>
        <w:tc>
          <w:tcPr>
            <w:tcW w:w="140" w:type="dxa"/>
            <w:tcBorders>
              <w:left w:val="single" w:sz="8" w:space="0" w:color="auto"/>
            </w:tcBorders>
            <w:vAlign w:val="bottom"/>
          </w:tcPr>
          <w:p w14:paraId="3E6A46D5" w14:textId="77777777" w:rsidR="00F62E6C" w:rsidRDefault="00F62E6C">
            <w:pPr>
              <w:rPr>
                <w:sz w:val="3"/>
                <w:szCs w:val="3"/>
              </w:rPr>
            </w:pPr>
          </w:p>
        </w:tc>
        <w:tc>
          <w:tcPr>
            <w:tcW w:w="60" w:type="dxa"/>
            <w:vAlign w:val="bottom"/>
          </w:tcPr>
          <w:p w14:paraId="0E2C2BF4" w14:textId="77777777" w:rsidR="00F62E6C" w:rsidRDefault="00F62E6C">
            <w:pPr>
              <w:rPr>
                <w:sz w:val="3"/>
                <w:szCs w:val="3"/>
              </w:rPr>
            </w:pPr>
          </w:p>
        </w:tc>
        <w:tc>
          <w:tcPr>
            <w:tcW w:w="280" w:type="dxa"/>
            <w:vAlign w:val="bottom"/>
          </w:tcPr>
          <w:p w14:paraId="4F9EE98F" w14:textId="77777777" w:rsidR="00F62E6C" w:rsidRDefault="00F62E6C">
            <w:pPr>
              <w:rPr>
                <w:sz w:val="3"/>
                <w:szCs w:val="3"/>
              </w:rPr>
            </w:pPr>
          </w:p>
        </w:tc>
        <w:tc>
          <w:tcPr>
            <w:tcW w:w="280" w:type="dxa"/>
            <w:vAlign w:val="bottom"/>
          </w:tcPr>
          <w:p w14:paraId="1E72FC73" w14:textId="77777777" w:rsidR="00F62E6C" w:rsidRDefault="00F62E6C">
            <w:pPr>
              <w:rPr>
                <w:sz w:val="3"/>
                <w:szCs w:val="3"/>
              </w:rPr>
            </w:pPr>
          </w:p>
        </w:tc>
        <w:tc>
          <w:tcPr>
            <w:tcW w:w="280" w:type="dxa"/>
            <w:vAlign w:val="bottom"/>
          </w:tcPr>
          <w:p w14:paraId="3C4B9807" w14:textId="77777777" w:rsidR="00F62E6C" w:rsidRDefault="00F62E6C">
            <w:pPr>
              <w:rPr>
                <w:sz w:val="3"/>
                <w:szCs w:val="3"/>
              </w:rPr>
            </w:pPr>
          </w:p>
        </w:tc>
        <w:tc>
          <w:tcPr>
            <w:tcW w:w="260" w:type="dxa"/>
            <w:vAlign w:val="bottom"/>
          </w:tcPr>
          <w:p w14:paraId="3B140CA0" w14:textId="77777777" w:rsidR="00F62E6C" w:rsidRDefault="00F62E6C">
            <w:pPr>
              <w:rPr>
                <w:sz w:val="3"/>
                <w:szCs w:val="3"/>
              </w:rPr>
            </w:pPr>
          </w:p>
        </w:tc>
        <w:tc>
          <w:tcPr>
            <w:tcW w:w="120" w:type="dxa"/>
            <w:vAlign w:val="bottom"/>
          </w:tcPr>
          <w:p w14:paraId="0B3525ED" w14:textId="77777777" w:rsidR="00F62E6C" w:rsidRDefault="00F62E6C">
            <w:pPr>
              <w:rPr>
                <w:sz w:val="3"/>
                <w:szCs w:val="3"/>
              </w:rPr>
            </w:pPr>
          </w:p>
        </w:tc>
        <w:tc>
          <w:tcPr>
            <w:tcW w:w="160" w:type="dxa"/>
            <w:vAlign w:val="bottom"/>
          </w:tcPr>
          <w:p w14:paraId="10FCB9BC" w14:textId="77777777" w:rsidR="00F62E6C" w:rsidRDefault="00F62E6C">
            <w:pPr>
              <w:rPr>
                <w:sz w:val="3"/>
                <w:szCs w:val="3"/>
              </w:rPr>
            </w:pPr>
          </w:p>
        </w:tc>
        <w:tc>
          <w:tcPr>
            <w:tcW w:w="280" w:type="dxa"/>
            <w:vAlign w:val="bottom"/>
          </w:tcPr>
          <w:p w14:paraId="4A6E2375" w14:textId="77777777" w:rsidR="00F62E6C" w:rsidRDefault="00F62E6C">
            <w:pPr>
              <w:rPr>
                <w:sz w:val="3"/>
                <w:szCs w:val="3"/>
              </w:rPr>
            </w:pPr>
          </w:p>
        </w:tc>
        <w:tc>
          <w:tcPr>
            <w:tcW w:w="280" w:type="dxa"/>
            <w:vAlign w:val="bottom"/>
          </w:tcPr>
          <w:p w14:paraId="7E532840" w14:textId="77777777" w:rsidR="00F62E6C" w:rsidRDefault="00F62E6C">
            <w:pPr>
              <w:rPr>
                <w:sz w:val="3"/>
                <w:szCs w:val="3"/>
              </w:rPr>
            </w:pPr>
          </w:p>
        </w:tc>
        <w:tc>
          <w:tcPr>
            <w:tcW w:w="280" w:type="dxa"/>
            <w:vAlign w:val="bottom"/>
          </w:tcPr>
          <w:p w14:paraId="573C1CE7" w14:textId="77777777" w:rsidR="00F62E6C" w:rsidRDefault="00F62E6C">
            <w:pPr>
              <w:rPr>
                <w:sz w:val="3"/>
                <w:szCs w:val="3"/>
              </w:rPr>
            </w:pPr>
          </w:p>
        </w:tc>
        <w:tc>
          <w:tcPr>
            <w:tcW w:w="260" w:type="dxa"/>
            <w:vAlign w:val="bottom"/>
          </w:tcPr>
          <w:p w14:paraId="382DBB49" w14:textId="77777777" w:rsidR="00F62E6C" w:rsidRDefault="00F62E6C">
            <w:pPr>
              <w:rPr>
                <w:sz w:val="3"/>
                <w:szCs w:val="3"/>
              </w:rPr>
            </w:pPr>
          </w:p>
        </w:tc>
        <w:tc>
          <w:tcPr>
            <w:tcW w:w="280" w:type="dxa"/>
            <w:vAlign w:val="bottom"/>
          </w:tcPr>
          <w:p w14:paraId="4D76B28A" w14:textId="77777777" w:rsidR="00F62E6C" w:rsidRDefault="00F62E6C">
            <w:pPr>
              <w:rPr>
                <w:sz w:val="3"/>
                <w:szCs w:val="3"/>
              </w:rPr>
            </w:pPr>
          </w:p>
        </w:tc>
        <w:tc>
          <w:tcPr>
            <w:tcW w:w="280" w:type="dxa"/>
            <w:vAlign w:val="bottom"/>
          </w:tcPr>
          <w:p w14:paraId="5DAC3BDC" w14:textId="77777777" w:rsidR="00F62E6C" w:rsidRDefault="00F62E6C">
            <w:pPr>
              <w:rPr>
                <w:sz w:val="3"/>
                <w:szCs w:val="3"/>
              </w:rPr>
            </w:pPr>
          </w:p>
        </w:tc>
        <w:tc>
          <w:tcPr>
            <w:tcW w:w="280" w:type="dxa"/>
            <w:vAlign w:val="bottom"/>
          </w:tcPr>
          <w:p w14:paraId="33815E0F" w14:textId="77777777" w:rsidR="00F62E6C" w:rsidRDefault="00F62E6C">
            <w:pPr>
              <w:rPr>
                <w:sz w:val="3"/>
                <w:szCs w:val="3"/>
              </w:rPr>
            </w:pPr>
          </w:p>
        </w:tc>
        <w:tc>
          <w:tcPr>
            <w:tcW w:w="280" w:type="dxa"/>
            <w:vAlign w:val="bottom"/>
          </w:tcPr>
          <w:p w14:paraId="050237F3" w14:textId="77777777" w:rsidR="00F62E6C" w:rsidRDefault="00F62E6C">
            <w:pPr>
              <w:rPr>
                <w:sz w:val="3"/>
                <w:szCs w:val="3"/>
              </w:rPr>
            </w:pPr>
          </w:p>
        </w:tc>
        <w:tc>
          <w:tcPr>
            <w:tcW w:w="260" w:type="dxa"/>
            <w:vMerge/>
            <w:vAlign w:val="bottom"/>
          </w:tcPr>
          <w:p w14:paraId="4129183B" w14:textId="77777777" w:rsidR="00F62E6C" w:rsidRDefault="00F62E6C">
            <w:pPr>
              <w:rPr>
                <w:sz w:val="3"/>
                <w:szCs w:val="3"/>
              </w:rPr>
            </w:pPr>
          </w:p>
        </w:tc>
        <w:tc>
          <w:tcPr>
            <w:tcW w:w="80" w:type="dxa"/>
            <w:vMerge/>
            <w:vAlign w:val="bottom"/>
          </w:tcPr>
          <w:p w14:paraId="609356B0" w14:textId="77777777" w:rsidR="00F62E6C" w:rsidRDefault="00F62E6C">
            <w:pPr>
              <w:rPr>
                <w:sz w:val="3"/>
                <w:szCs w:val="3"/>
              </w:rPr>
            </w:pPr>
          </w:p>
        </w:tc>
        <w:tc>
          <w:tcPr>
            <w:tcW w:w="120" w:type="dxa"/>
            <w:tcBorders>
              <w:right w:val="single" w:sz="8" w:space="0" w:color="auto"/>
            </w:tcBorders>
            <w:vAlign w:val="bottom"/>
          </w:tcPr>
          <w:p w14:paraId="0F71942D" w14:textId="77777777" w:rsidR="00F62E6C" w:rsidRDefault="00F62E6C">
            <w:pPr>
              <w:rPr>
                <w:sz w:val="3"/>
                <w:szCs w:val="3"/>
              </w:rPr>
            </w:pPr>
          </w:p>
        </w:tc>
        <w:tc>
          <w:tcPr>
            <w:tcW w:w="220" w:type="dxa"/>
            <w:vMerge/>
            <w:vAlign w:val="bottom"/>
          </w:tcPr>
          <w:p w14:paraId="134E4DF4" w14:textId="77777777" w:rsidR="00F62E6C" w:rsidRDefault="00F62E6C">
            <w:pPr>
              <w:rPr>
                <w:sz w:val="3"/>
                <w:szCs w:val="3"/>
              </w:rPr>
            </w:pPr>
          </w:p>
        </w:tc>
        <w:tc>
          <w:tcPr>
            <w:tcW w:w="0" w:type="dxa"/>
            <w:vAlign w:val="bottom"/>
          </w:tcPr>
          <w:p w14:paraId="3E1147AF" w14:textId="77777777" w:rsidR="00F62E6C" w:rsidRDefault="00F62E6C">
            <w:pPr>
              <w:rPr>
                <w:sz w:val="1"/>
                <w:szCs w:val="1"/>
              </w:rPr>
            </w:pPr>
          </w:p>
        </w:tc>
      </w:tr>
      <w:tr w:rsidR="00F62E6C" w14:paraId="18ADDF3F" w14:textId="77777777">
        <w:trPr>
          <w:trHeight w:val="205"/>
        </w:trPr>
        <w:tc>
          <w:tcPr>
            <w:tcW w:w="140" w:type="dxa"/>
            <w:tcBorders>
              <w:left w:val="single" w:sz="8" w:space="0" w:color="auto"/>
            </w:tcBorders>
            <w:vAlign w:val="bottom"/>
          </w:tcPr>
          <w:p w14:paraId="37A70203" w14:textId="77777777" w:rsidR="00F62E6C" w:rsidRDefault="00F62E6C">
            <w:pPr>
              <w:rPr>
                <w:sz w:val="17"/>
                <w:szCs w:val="17"/>
              </w:rPr>
            </w:pPr>
          </w:p>
        </w:tc>
        <w:tc>
          <w:tcPr>
            <w:tcW w:w="60" w:type="dxa"/>
            <w:vAlign w:val="bottom"/>
          </w:tcPr>
          <w:p w14:paraId="1D0509C7" w14:textId="77777777" w:rsidR="00F62E6C" w:rsidRDefault="00F62E6C">
            <w:pPr>
              <w:rPr>
                <w:sz w:val="17"/>
                <w:szCs w:val="17"/>
              </w:rPr>
            </w:pPr>
          </w:p>
        </w:tc>
        <w:tc>
          <w:tcPr>
            <w:tcW w:w="280" w:type="dxa"/>
            <w:vAlign w:val="bottom"/>
          </w:tcPr>
          <w:p w14:paraId="6554E537" w14:textId="77777777" w:rsidR="00F62E6C" w:rsidRDefault="00F62E6C">
            <w:pPr>
              <w:rPr>
                <w:sz w:val="17"/>
                <w:szCs w:val="17"/>
              </w:rPr>
            </w:pPr>
          </w:p>
        </w:tc>
        <w:tc>
          <w:tcPr>
            <w:tcW w:w="280" w:type="dxa"/>
            <w:vAlign w:val="bottom"/>
          </w:tcPr>
          <w:p w14:paraId="04EA6B97" w14:textId="77777777" w:rsidR="00F62E6C" w:rsidRDefault="00F62E6C">
            <w:pPr>
              <w:rPr>
                <w:sz w:val="17"/>
                <w:szCs w:val="17"/>
              </w:rPr>
            </w:pPr>
          </w:p>
        </w:tc>
        <w:tc>
          <w:tcPr>
            <w:tcW w:w="280" w:type="dxa"/>
            <w:vAlign w:val="bottom"/>
          </w:tcPr>
          <w:p w14:paraId="302E35F4" w14:textId="77777777" w:rsidR="00F62E6C" w:rsidRDefault="00F62E6C">
            <w:pPr>
              <w:rPr>
                <w:sz w:val="17"/>
                <w:szCs w:val="17"/>
              </w:rPr>
            </w:pPr>
          </w:p>
        </w:tc>
        <w:tc>
          <w:tcPr>
            <w:tcW w:w="260" w:type="dxa"/>
            <w:vAlign w:val="bottom"/>
          </w:tcPr>
          <w:p w14:paraId="77D8B105" w14:textId="77777777" w:rsidR="00F62E6C" w:rsidRDefault="00F62E6C">
            <w:pPr>
              <w:rPr>
                <w:sz w:val="17"/>
                <w:szCs w:val="17"/>
              </w:rPr>
            </w:pPr>
          </w:p>
        </w:tc>
        <w:tc>
          <w:tcPr>
            <w:tcW w:w="120" w:type="dxa"/>
            <w:vAlign w:val="bottom"/>
          </w:tcPr>
          <w:p w14:paraId="4F0C15C9" w14:textId="77777777" w:rsidR="00F62E6C" w:rsidRDefault="00F62E6C">
            <w:pPr>
              <w:rPr>
                <w:sz w:val="17"/>
                <w:szCs w:val="17"/>
              </w:rPr>
            </w:pPr>
          </w:p>
        </w:tc>
        <w:tc>
          <w:tcPr>
            <w:tcW w:w="160" w:type="dxa"/>
            <w:vAlign w:val="bottom"/>
          </w:tcPr>
          <w:p w14:paraId="1DAC9B5C" w14:textId="77777777" w:rsidR="00F62E6C" w:rsidRDefault="00F62E6C">
            <w:pPr>
              <w:rPr>
                <w:sz w:val="17"/>
                <w:szCs w:val="17"/>
              </w:rPr>
            </w:pPr>
          </w:p>
        </w:tc>
        <w:tc>
          <w:tcPr>
            <w:tcW w:w="280" w:type="dxa"/>
            <w:vAlign w:val="bottom"/>
          </w:tcPr>
          <w:p w14:paraId="01D0DC03" w14:textId="77777777" w:rsidR="00F62E6C" w:rsidRDefault="00F62E6C">
            <w:pPr>
              <w:rPr>
                <w:sz w:val="17"/>
                <w:szCs w:val="17"/>
              </w:rPr>
            </w:pPr>
          </w:p>
        </w:tc>
        <w:tc>
          <w:tcPr>
            <w:tcW w:w="280" w:type="dxa"/>
            <w:vAlign w:val="bottom"/>
          </w:tcPr>
          <w:p w14:paraId="44950C6C" w14:textId="77777777" w:rsidR="00F62E6C" w:rsidRDefault="00F62E6C">
            <w:pPr>
              <w:rPr>
                <w:sz w:val="17"/>
                <w:szCs w:val="17"/>
              </w:rPr>
            </w:pPr>
          </w:p>
        </w:tc>
        <w:tc>
          <w:tcPr>
            <w:tcW w:w="280" w:type="dxa"/>
            <w:vAlign w:val="bottom"/>
          </w:tcPr>
          <w:p w14:paraId="250A60F5" w14:textId="77777777" w:rsidR="00F62E6C" w:rsidRDefault="00F62E6C">
            <w:pPr>
              <w:rPr>
                <w:sz w:val="17"/>
                <w:szCs w:val="17"/>
              </w:rPr>
            </w:pPr>
          </w:p>
        </w:tc>
        <w:tc>
          <w:tcPr>
            <w:tcW w:w="260" w:type="dxa"/>
            <w:vAlign w:val="bottom"/>
          </w:tcPr>
          <w:p w14:paraId="1A3659B1" w14:textId="77777777" w:rsidR="00F62E6C" w:rsidRDefault="00F62E6C">
            <w:pPr>
              <w:rPr>
                <w:sz w:val="17"/>
                <w:szCs w:val="17"/>
              </w:rPr>
            </w:pPr>
          </w:p>
        </w:tc>
        <w:tc>
          <w:tcPr>
            <w:tcW w:w="280" w:type="dxa"/>
            <w:vAlign w:val="bottom"/>
          </w:tcPr>
          <w:p w14:paraId="321BA81A" w14:textId="77777777" w:rsidR="00F62E6C" w:rsidRDefault="00F62E6C">
            <w:pPr>
              <w:rPr>
                <w:sz w:val="17"/>
                <w:szCs w:val="17"/>
              </w:rPr>
            </w:pPr>
          </w:p>
        </w:tc>
        <w:tc>
          <w:tcPr>
            <w:tcW w:w="280" w:type="dxa"/>
            <w:vAlign w:val="bottom"/>
          </w:tcPr>
          <w:p w14:paraId="6A0CCE40" w14:textId="77777777" w:rsidR="00F62E6C" w:rsidRDefault="00F62E6C">
            <w:pPr>
              <w:rPr>
                <w:sz w:val="17"/>
                <w:szCs w:val="17"/>
              </w:rPr>
            </w:pPr>
          </w:p>
        </w:tc>
        <w:tc>
          <w:tcPr>
            <w:tcW w:w="280" w:type="dxa"/>
            <w:vAlign w:val="bottom"/>
          </w:tcPr>
          <w:p w14:paraId="0851612B" w14:textId="77777777" w:rsidR="00F62E6C" w:rsidRDefault="00F62E6C">
            <w:pPr>
              <w:rPr>
                <w:sz w:val="17"/>
                <w:szCs w:val="17"/>
              </w:rPr>
            </w:pPr>
          </w:p>
        </w:tc>
        <w:tc>
          <w:tcPr>
            <w:tcW w:w="280" w:type="dxa"/>
            <w:vAlign w:val="bottom"/>
          </w:tcPr>
          <w:p w14:paraId="35096206" w14:textId="77777777" w:rsidR="00F62E6C" w:rsidRDefault="00F62E6C">
            <w:pPr>
              <w:rPr>
                <w:sz w:val="17"/>
                <w:szCs w:val="17"/>
              </w:rPr>
            </w:pPr>
          </w:p>
        </w:tc>
        <w:tc>
          <w:tcPr>
            <w:tcW w:w="260" w:type="dxa"/>
            <w:vAlign w:val="bottom"/>
          </w:tcPr>
          <w:p w14:paraId="44024AE2" w14:textId="77777777" w:rsidR="00F62E6C" w:rsidRDefault="00F62E6C">
            <w:pPr>
              <w:rPr>
                <w:sz w:val="17"/>
                <w:szCs w:val="17"/>
              </w:rPr>
            </w:pPr>
          </w:p>
        </w:tc>
        <w:tc>
          <w:tcPr>
            <w:tcW w:w="200" w:type="dxa"/>
            <w:gridSpan w:val="2"/>
            <w:tcBorders>
              <w:right w:val="single" w:sz="8" w:space="0" w:color="auto"/>
            </w:tcBorders>
            <w:vAlign w:val="bottom"/>
          </w:tcPr>
          <w:p w14:paraId="26FF9D9D" w14:textId="77777777" w:rsidR="00F62E6C" w:rsidRDefault="00F62E6C">
            <w:pPr>
              <w:rPr>
                <w:sz w:val="17"/>
                <w:szCs w:val="17"/>
              </w:rPr>
            </w:pPr>
          </w:p>
        </w:tc>
        <w:tc>
          <w:tcPr>
            <w:tcW w:w="220" w:type="dxa"/>
            <w:vMerge w:val="restart"/>
            <w:vAlign w:val="bottom"/>
          </w:tcPr>
          <w:p w14:paraId="374E5DE3"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54749CBD" w14:textId="77777777" w:rsidR="00F62E6C" w:rsidRDefault="00F62E6C">
            <w:pPr>
              <w:rPr>
                <w:sz w:val="1"/>
                <w:szCs w:val="1"/>
              </w:rPr>
            </w:pPr>
          </w:p>
        </w:tc>
      </w:tr>
      <w:tr w:rsidR="00F62E6C" w14:paraId="3525AE96" w14:textId="77777777">
        <w:trPr>
          <w:trHeight w:val="107"/>
        </w:trPr>
        <w:tc>
          <w:tcPr>
            <w:tcW w:w="140" w:type="dxa"/>
            <w:tcBorders>
              <w:left w:val="single" w:sz="8" w:space="0" w:color="auto"/>
              <w:bottom w:val="single" w:sz="8" w:space="0" w:color="auto"/>
            </w:tcBorders>
            <w:vAlign w:val="bottom"/>
          </w:tcPr>
          <w:p w14:paraId="615A2C88" w14:textId="77777777" w:rsidR="00F62E6C" w:rsidRDefault="00F62E6C">
            <w:pPr>
              <w:rPr>
                <w:sz w:val="9"/>
                <w:szCs w:val="9"/>
              </w:rPr>
            </w:pPr>
          </w:p>
        </w:tc>
        <w:tc>
          <w:tcPr>
            <w:tcW w:w="60" w:type="dxa"/>
            <w:tcBorders>
              <w:bottom w:val="single" w:sz="8" w:space="0" w:color="auto"/>
              <w:right w:val="single" w:sz="8" w:space="0" w:color="auto"/>
            </w:tcBorders>
            <w:vAlign w:val="bottom"/>
          </w:tcPr>
          <w:p w14:paraId="5B6B4388" w14:textId="77777777" w:rsidR="00F62E6C" w:rsidRDefault="00F62E6C">
            <w:pPr>
              <w:rPr>
                <w:sz w:val="9"/>
                <w:szCs w:val="9"/>
              </w:rPr>
            </w:pPr>
          </w:p>
        </w:tc>
        <w:tc>
          <w:tcPr>
            <w:tcW w:w="280" w:type="dxa"/>
            <w:tcBorders>
              <w:bottom w:val="single" w:sz="8" w:space="0" w:color="auto"/>
              <w:right w:val="single" w:sz="8" w:space="0" w:color="auto"/>
            </w:tcBorders>
            <w:vAlign w:val="bottom"/>
          </w:tcPr>
          <w:p w14:paraId="3D0AA85A" w14:textId="77777777" w:rsidR="00F62E6C" w:rsidRDefault="00F62E6C">
            <w:pPr>
              <w:rPr>
                <w:sz w:val="9"/>
                <w:szCs w:val="9"/>
              </w:rPr>
            </w:pPr>
          </w:p>
        </w:tc>
        <w:tc>
          <w:tcPr>
            <w:tcW w:w="280" w:type="dxa"/>
            <w:tcBorders>
              <w:bottom w:val="single" w:sz="8" w:space="0" w:color="auto"/>
              <w:right w:val="single" w:sz="8" w:space="0" w:color="auto"/>
            </w:tcBorders>
            <w:vAlign w:val="bottom"/>
          </w:tcPr>
          <w:p w14:paraId="5CE94668" w14:textId="77777777" w:rsidR="00F62E6C" w:rsidRDefault="00F62E6C">
            <w:pPr>
              <w:rPr>
                <w:sz w:val="9"/>
                <w:szCs w:val="9"/>
              </w:rPr>
            </w:pPr>
          </w:p>
        </w:tc>
        <w:tc>
          <w:tcPr>
            <w:tcW w:w="280" w:type="dxa"/>
            <w:tcBorders>
              <w:bottom w:val="single" w:sz="8" w:space="0" w:color="auto"/>
              <w:right w:val="single" w:sz="8" w:space="0" w:color="auto"/>
            </w:tcBorders>
            <w:vAlign w:val="bottom"/>
          </w:tcPr>
          <w:p w14:paraId="7C3EE915" w14:textId="77777777" w:rsidR="00F62E6C" w:rsidRDefault="00F62E6C">
            <w:pPr>
              <w:rPr>
                <w:sz w:val="9"/>
                <w:szCs w:val="9"/>
              </w:rPr>
            </w:pPr>
          </w:p>
        </w:tc>
        <w:tc>
          <w:tcPr>
            <w:tcW w:w="260" w:type="dxa"/>
            <w:tcBorders>
              <w:bottom w:val="single" w:sz="8" w:space="0" w:color="auto"/>
              <w:right w:val="single" w:sz="8" w:space="0" w:color="auto"/>
            </w:tcBorders>
            <w:vAlign w:val="bottom"/>
          </w:tcPr>
          <w:p w14:paraId="1480BAA6" w14:textId="77777777" w:rsidR="00F62E6C" w:rsidRDefault="00F62E6C">
            <w:pPr>
              <w:rPr>
                <w:sz w:val="9"/>
                <w:szCs w:val="9"/>
              </w:rPr>
            </w:pPr>
          </w:p>
        </w:tc>
        <w:tc>
          <w:tcPr>
            <w:tcW w:w="120" w:type="dxa"/>
            <w:tcBorders>
              <w:bottom w:val="single" w:sz="8" w:space="0" w:color="auto"/>
            </w:tcBorders>
            <w:vAlign w:val="bottom"/>
          </w:tcPr>
          <w:p w14:paraId="29853B10" w14:textId="77777777" w:rsidR="00F62E6C" w:rsidRDefault="00F62E6C">
            <w:pPr>
              <w:rPr>
                <w:sz w:val="9"/>
                <w:szCs w:val="9"/>
              </w:rPr>
            </w:pPr>
          </w:p>
        </w:tc>
        <w:tc>
          <w:tcPr>
            <w:tcW w:w="160" w:type="dxa"/>
            <w:tcBorders>
              <w:bottom w:val="single" w:sz="8" w:space="0" w:color="auto"/>
              <w:right w:val="single" w:sz="8" w:space="0" w:color="auto"/>
            </w:tcBorders>
            <w:vAlign w:val="bottom"/>
          </w:tcPr>
          <w:p w14:paraId="77379699" w14:textId="77777777" w:rsidR="00F62E6C" w:rsidRDefault="00F62E6C">
            <w:pPr>
              <w:rPr>
                <w:sz w:val="9"/>
                <w:szCs w:val="9"/>
              </w:rPr>
            </w:pPr>
          </w:p>
        </w:tc>
        <w:tc>
          <w:tcPr>
            <w:tcW w:w="280" w:type="dxa"/>
            <w:tcBorders>
              <w:bottom w:val="single" w:sz="8" w:space="0" w:color="auto"/>
              <w:right w:val="single" w:sz="8" w:space="0" w:color="auto"/>
            </w:tcBorders>
            <w:vAlign w:val="bottom"/>
          </w:tcPr>
          <w:p w14:paraId="2A9957DB" w14:textId="77777777" w:rsidR="00F62E6C" w:rsidRDefault="00F62E6C">
            <w:pPr>
              <w:rPr>
                <w:sz w:val="9"/>
                <w:szCs w:val="9"/>
              </w:rPr>
            </w:pPr>
          </w:p>
        </w:tc>
        <w:tc>
          <w:tcPr>
            <w:tcW w:w="280" w:type="dxa"/>
            <w:tcBorders>
              <w:bottom w:val="single" w:sz="8" w:space="0" w:color="auto"/>
              <w:right w:val="single" w:sz="8" w:space="0" w:color="auto"/>
            </w:tcBorders>
            <w:vAlign w:val="bottom"/>
          </w:tcPr>
          <w:p w14:paraId="57CC322A" w14:textId="77777777" w:rsidR="00F62E6C" w:rsidRDefault="00F62E6C">
            <w:pPr>
              <w:rPr>
                <w:sz w:val="9"/>
                <w:szCs w:val="9"/>
              </w:rPr>
            </w:pPr>
          </w:p>
        </w:tc>
        <w:tc>
          <w:tcPr>
            <w:tcW w:w="280" w:type="dxa"/>
            <w:tcBorders>
              <w:bottom w:val="single" w:sz="8" w:space="0" w:color="auto"/>
              <w:right w:val="single" w:sz="8" w:space="0" w:color="auto"/>
            </w:tcBorders>
            <w:vAlign w:val="bottom"/>
          </w:tcPr>
          <w:p w14:paraId="4FAD6BA5" w14:textId="77777777" w:rsidR="00F62E6C" w:rsidRDefault="00F62E6C">
            <w:pPr>
              <w:rPr>
                <w:sz w:val="9"/>
                <w:szCs w:val="9"/>
              </w:rPr>
            </w:pPr>
          </w:p>
        </w:tc>
        <w:tc>
          <w:tcPr>
            <w:tcW w:w="260" w:type="dxa"/>
            <w:tcBorders>
              <w:bottom w:val="single" w:sz="8" w:space="0" w:color="auto"/>
              <w:right w:val="single" w:sz="8" w:space="0" w:color="auto"/>
            </w:tcBorders>
            <w:vAlign w:val="bottom"/>
          </w:tcPr>
          <w:p w14:paraId="4B07727B" w14:textId="77777777" w:rsidR="00F62E6C" w:rsidRDefault="00F62E6C">
            <w:pPr>
              <w:rPr>
                <w:sz w:val="9"/>
                <w:szCs w:val="9"/>
              </w:rPr>
            </w:pPr>
          </w:p>
        </w:tc>
        <w:tc>
          <w:tcPr>
            <w:tcW w:w="280" w:type="dxa"/>
            <w:tcBorders>
              <w:bottom w:val="single" w:sz="8" w:space="0" w:color="auto"/>
              <w:right w:val="single" w:sz="8" w:space="0" w:color="auto"/>
            </w:tcBorders>
            <w:vAlign w:val="bottom"/>
          </w:tcPr>
          <w:p w14:paraId="77BFB4D8" w14:textId="77777777" w:rsidR="00F62E6C" w:rsidRDefault="00F62E6C">
            <w:pPr>
              <w:rPr>
                <w:sz w:val="9"/>
                <w:szCs w:val="9"/>
              </w:rPr>
            </w:pPr>
          </w:p>
        </w:tc>
        <w:tc>
          <w:tcPr>
            <w:tcW w:w="280" w:type="dxa"/>
            <w:tcBorders>
              <w:bottom w:val="single" w:sz="8" w:space="0" w:color="auto"/>
              <w:right w:val="single" w:sz="8" w:space="0" w:color="auto"/>
            </w:tcBorders>
            <w:vAlign w:val="bottom"/>
          </w:tcPr>
          <w:p w14:paraId="1089AC58" w14:textId="77777777" w:rsidR="00F62E6C" w:rsidRDefault="00F62E6C">
            <w:pPr>
              <w:rPr>
                <w:sz w:val="9"/>
                <w:szCs w:val="9"/>
              </w:rPr>
            </w:pPr>
          </w:p>
        </w:tc>
        <w:tc>
          <w:tcPr>
            <w:tcW w:w="280" w:type="dxa"/>
            <w:tcBorders>
              <w:bottom w:val="single" w:sz="8" w:space="0" w:color="auto"/>
              <w:right w:val="single" w:sz="8" w:space="0" w:color="auto"/>
            </w:tcBorders>
            <w:vAlign w:val="bottom"/>
          </w:tcPr>
          <w:p w14:paraId="0CA578C6" w14:textId="77777777" w:rsidR="00F62E6C" w:rsidRDefault="00F62E6C">
            <w:pPr>
              <w:rPr>
                <w:sz w:val="9"/>
                <w:szCs w:val="9"/>
              </w:rPr>
            </w:pPr>
          </w:p>
        </w:tc>
        <w:tc>
          <w:tcPr>
            <w:tcW w:w="280" w:type="dxa"/>
            <w:tcBorders>
              <w:bottom w:val="single" w:sz="8" w:space="0" w:color="auto"/>
              <w:right w:val="single" w:sz="8" w:space="0" w:color="auto"/>
            </w:tcBorders>
            <w:vAlign w:val="bottom"/>
          </w:tcPr>
          <w:p w14:paraId="4316FE60" w14:textId="77777777" w:rsidR="00F62E6C" w:rsidRDefault="00F62E6C">
            <w:pPr>
              <w:rPr>
                <w:sz w:val="9"/>
                <w:szCs w:val="9"/>
              </w:rPr>
            </w:pPr>
          </w:p>
        </w:tc>
        <w:tc>
          <w:tcPr>
            <w:tcW w:w="260" w:type="dxa"/>
            <w:tcBorders>
              <w:bottom w:val="single" w:sz="8" w:space="0" w:color="auto"/>
              <w:right w:val="single" w:sz="8" w:space="0" w:color="auto"/>
            </w:tcBorders>
            <w:vAlign w:val="bottom"/>
          </w:tcPr>
          <w:p w14:paraId="6429766D" w14:textId="77777777" w:rsidR="00F62E6C" w:rsidRDefault="00F62E6C">
            <w:pPr>
              <w:rPr>
                <w:sz w:val="9"/>
                <w:szCs w:val="9"/>
              </w:rPr>
            </w:pPr>
          </w:p>
        </w:tc>
        <w:tc>
          <w:tcPr>
            <w:tcW w:w="200" w:type="dxa"/>
            <w:gridSpan w:val="2"/>
            <w:tcBorders>
              <w:bottom w:val="single" w:sz="8" w:space="0" w:color="auto"/>
              <w:right w:val="single" w:sz="8" w:space="0" w:color="auto"/>
            </w:tcBorders>
            <w:vAlign w:val="bottom"/>
          </w:tcPr>
          <w:p w14:paraId="25B10D5D" w14:textId="77777777" w:rsidR="00F62E6C" w:rsidRDefault="00F62E6C">
            <w:pPr>
              <w:rPr>
                <w:sz w:val="9"/>
                <w:szCs w:val="9"/>
              </w:rPr>
            </w:pPr>
          </w:p>
        </w:tc>
        <w:tc>
          <w:tcPr>
            <w:tcW w:w="220" w:type="dxa"/>
            <w:vMerge/>
            <w:vAlign w:val="bottom"/>
          </w:tcPr>
          <w:p w14:paraId="145A737E" w14:textId="77777777" w:rsidR="00F62E6C" w:rsidRDefault="00F62E6C">
            <w:pPr>
              <w:rPr>
                <w:sz w:val="9"/>
                <w:szCs w:val="9"/>
              </w:rPr>
            </w:pPr>
          </w:p>
        </w:tc>
        <w:tc>
          <w:tcPr>
            <w:tcW w:w="0" w:type="dxa"/>
            <w:vAlign w:val="bottom"/>
          </w:tcPr>
          <w:p w14:paraId="6D0D5FEB" w14:textId="77777777" w:rsidR="00F62E6C" w:rsidRDefault="00F62E6C">
            <w:pPr>
              <w:rPr>
                <w:sz w:val="1"/>
                <w:szCs w:val="1"/>
              </w:rPr>
            </w:pPr>
          </w:p>
        </w:tc>
      </w:tr>
      <w:tr w:rsidR="00F62E6C" w14:paraId="3EBB5A8E" w14:textId="77777777">
        <w:trPr>
          <w:trHeight w:val="41"/>
        </w:trPr>
        <w:tc>
          <w:tcPr>
            <w:tcW w:w="140" w:type="dxa"/>
            <w:vAlign w:val="bottom"/>
          </w:tcPr>
          <w:p w14:paraId="01A77FD8" w14:textId="77777777" w:rsidR="00F62E6C" w:rsidRDefault="00F62E6C">
            <w:pPr>
              <w:rPr>
                <w:sz w:val="3"/>
                <w:szCs w:val="3"/>
              </w:rPr>
            </w:pPr>
          </w:p>
        </w:tc>
        <w:tc>
          <w:tcPr>
            <w:tcW w:w="60" w:type="dxa"/>
            <w:vAlign w:val="bottom"/>
          </w:tcPr>
          <w:p w14:paraId="11E042A9" w14:textId="77777777" w:rsidR="00F62E6C" w:rsidRDefault="00F62E6C">
            <w:pPr>
              <w:rPr>
                <w:sz w:val="3"/>
                <w:szCs w:val="3"/>
              </w:rPr>
            </w:pPr>
          </w:p>
        </w:tc>
        <w:tc>
          <w:tcPr>
            <w:tcW w:w="280" w:type="dxa"/>
            <w:vAlign w:val="bottom"/>
          </w:tcPr>
          <w:p w14:paraId="636A01EB" w14:textId="77777777" w:rsidR="00F62E6C" w:rsidRDefault="00F62E6C">
            <w:pPr>
              <w:rPr>
                <w:sz w:val="3"/>
                <w:szCs w:val="3"/>
              </w:rPr>
            </w:pPr>
          </w:p>
        </w:tc>
        <w:tc>
          <w:tcPr>
            <w:tcW w:w="280" w:type="dxa"/>
            <w:vAlign w:val="bottom"/>
          </w:tcPr>
          <w:p w14:paraId="74D8865F" w14:textId="77777777" w:rsidR="00F62E6C" w:rsidRDefault="00F62E6C">
            <w:pPr>
              <w:rPr>
                <w:sz w:val="3"/>
                <w:szCs w:val="3"/>
              </w:rPr>
            </w:pPr>
          </w:p>
        </w:tc>
        <w:tc>
          <w:tcPr>
            <w:tcW w:w="280" w:type="dxa"/>
            <w:vAlign w:val="bottom"/>
          </w:tcPr>
          <w:p w14:paraId="31A7E58C" w14:textId="77777777" w:rsidR="00F62E6C" w:rsidRDefault="00F62E6C">
            <w:pPr>
              <w:rPr>
                <w:sz w:val="3"/>
                <w:szCs w:val="3"/>
              </w:rPr>
            </w:pPr>
          </w:p>
        </w:tc>
        <w:tc>
          <w:tcPr>
            <w:tcW w:w="260" w:type="dxa"/>
            <w:vAlign w:val="bottom"/>
          </w:tcPr>
          <w:p w14:paraId="111DE93B" w14:textId="77777777" w:rsidR="00F62E6C" w:rsidRDefault="00F62E6C">
            <w:pPr>
              <w:rPr>
                <w:sz w:val="3"/>
                <w:szCs w:val="3"/>
              </w:rPr>
            </w:pPr>
          </w:p>
        </w:tc>
        <w:tc>
          <w:tcPr>
            <w:tcW w:w="120" w:type="dxa"/>
            <w:vAlign w:val="bottom"/>
          </w:tcPr>
          <w:p w14:paraId="438926D8" w14:textId="77777777" w:rsidR="00F62E6C" w:rsidRDefault="00F62E6C">
            <w:pPr>
              <w:rPr>
                <w:sz w:val="3"/>
                <w:szCs w:val="3"/>
              </w:rPr>
            </w:pPr>
          </w:p>
        </w:tc>
        <w:tc>
          <w:tcPr>
            <w:tcW w:w="160" w:type="dxa"/>
            <w:vAlign w:val="bottom"/>
          </w:tcPr>
          <w:p w14:paraId="7FA3FEF6" w14:textId="77777777" w:rsidR="00F62E6C" w:rsidRDefault="00F62E6C">
            <w:pPr>
              <w:rPr>
                <w:sz w:val="3"/>
                <w:szCs w:val="3"/>
              </w:rPr>
            </w:pPr>
          </w:p>
        </w:tc>
        <w:tc>
          <w:tcPr>
            <w:tcW w:w="280" w:type="dxa"/>
            <w:vAlign w:val="bottom"/>
          </w:tcPr>
          <w:p w14:paraId="5179230B" w14:textId="77777777" w:rsidR="00F62E6C" w:rsidRDefault="00F62E6C">
            <w:pPr>
              <w:rPr>
                <w:sz w:val="3"/>
                <w:szCs w:val="3"/>
              </w:rPr>
            </w:pPr>
          </w:p>
        </w:tc>
        <w:tc>
          <w:tcPr>
            <w:tcW w:w="280" w:type="dxa"/>
            <w:vAlign w:val="bottom"/>
          </w:tcPr>
          <w:p w14:paraId="2F424A9E" w14:textId="77777777" w:rsidR="00F62E6C" w:rsidRDefault="00F62E6C">
            <w:pPr>
              <w:rPr>
                <w:sz w:val="3"/>
                <w:szCs w:val="3"/>
              </w:rPr>
            </w:pPr>
          </w:p>
        </w:tc>
        <w:tc>
          <w:tcPr>
            <w:tcW w:w="280" w:type="dxa"/>
            <w:vAlign w:val="bottom"/>
          </w:tcPr>
          <w:p w14:paraId="1D355F46" w14:textId="77777777" w:rsidR="00F62E6C" w:rsidRDefault="00F62E6C">
            <w:pPr>
              <w:rPr>
                <w:sz w:val="3"/>
                <w:szCs w:val="3"/>
              </w:rPr>
            </w:pPr>
          </w:p>
        </w:tc>
        <w:tc>
          <w:tcPr>
            <w:tcW w:w="260" w:type="dxa"/>
            <w:vAlign w:val="bottom"/>
          </w:tcPr>
          <w:p w14:paraId="2394CC09" w14:textId="77777777" w:rsidR="00F62E6C" w:rsidRDefault="00F62E6C">
            <w:pPr>
              <w:rPr>
                <w:sz w:val="3"/>
                <w:szCs w:val="3"/>
              </w:rPr>
            </w:pPr>
          </w:p>
        </w:tc>
        <w:tc>
          <w:tcPr>
            <w:tcW w:w="280" w:type="dxa"/>
            <w:vAlign w:val="bottom"/>
          </w:tcPr>
          <w:p w14:paraId="1E643350" w14:textId="77777777" w:rsidR="00F62E6C" w:rsidRDefault="00F62E6C">
            <w:pPr>
              <w:rPr>
                <w:sz w:val="3"/>
                <w:szCs w:val="3"/>
              </w:rPr>
            </w:pPr>
          </w:p>
        </w:tc>
        <w:tc>
          <w:tcPr>
            <w:tcW w:w="280" w:type="dxa"/>
            <w:vAlign w:val="bottom"/>
          </w:tcPr>
          <w:p w14:paraId="051146D4" w14:textId="77777777" w:rsidR="00F62E6C" w:rsidRDefault="00F62E6C">
            <w:pPr>
              <w:rPr>
                <w:sz w:val="3"/>
                <w:szCs w:val="3"/>
              </w:rPr>
            </w:pPr>
          </w:p>
        </w:tc>
        <w:tc>
          <w:tcPr>
            <w:tcW w:w="280" w:type="dxa"/>
            <w:vAlign w:val="bottom"/>
          </w:tcPr>
          <w:p w14:paraId="02D6E06D" w14:textId="77777777" w:rsidR="00F62E6C" w:rsidRDefault="00F62E6C">
            <w:pPr>
              <w:rPr>
                <w:sz w:val="3"/>
                <w:szCs w:val="3"/>
              </w:rPr>
            </w:pPr>
          </w:p>
        </w:tc>
        <w:tc>
          <w:tcPr>
            <w:tcW w:w="280" w:type="dxa"/>
            <w:vAlign w:val="bottom"/>
          </w:tcPr>
          <w:p w14:paraId="086C6BED" w14:textId="77777777" w:rsidR="00F62E6C" w:rsidRDefault="00F62E6C">
            <w:pPr>
              <w:rPr>
                <w:sz w:val="3"/>
                <w:szCs w:val="3"/>
              </w:rPr>
            </w:pPr>
          </w:p>
        </w:tc>
        <w:tc>
          <w:tcPr>
            <w:tcW w:w="260" w:type="dxa"/>
            <w:vAlign w:val="bottom"/>
          </w:tcPr>
          <w:p w14:paraId="42750AAA" w14:textId="77777777" w:rsidR="00F62E6C" w:rsidRDefault="00F62E6C">
            <w:pPr>
              <w:rPr>
                <w:sz w:val="3"/>
                <w:szCs w:val="3"/>
              </w:rPr>
            </w:pPr>
          </w:p>
        </w:tc>
        <w:tc>
          <w:tcPr>
            <w:tcW w:w="200" w:type="dxa"/>
            <w:gridSpan w:val="2"/>
            <w:vAlign w:val="bottom"/>
          </w:tcPr>
          <w:p w14:paraId="1F26E2A2" w14:textId="77777777" w:rsidR="00F62E6C" w:rsidRDefault="00F62E6C">
            <w:pPr>
              <w:rPr>
                <w:sz w:val="3"/>
                <w:szCs w:val="3"/>
              </w:rPr>
            </w:pPr>
          </w:p>
        </w:tc>
        <w:tc>
          <w:tcPr>
            <w:tcW w:w="220" w:type="dxa"/>
            <w:vMerge/>
            <w:vAlign w:val="bottom"/>
          </w:tcPr>
          <w:p w14:paraId="31D124F6" w14:textId="77777777" w:rsidR="00F62E6C" w:rsidRDefault="00F62E6C">
            <w:pPr>
              <w:rPr>
                <w:sz w:val="3"/>
                <w:szCs w:val="3"/>
              </w:rPr>
            </w:pPr>
          </w:p>
        </w:tc>
        <w:tc>
          <w:tcPr>
            <w:tcW w:w="0" w:type="dxa"/>
            <w:vAlign w:val="bottom"/>
          </w:tcPr>
          <w:p w14:paraId="3F83CF7A" w14:textId="77777777" w:rsidR="00F62E6C" w:rsidRDefault="00F62E6C">
            <w:pPr>
              <w:rPr>
                <w:sz w:val="1"/>
                <w:szCs w:val="1"/>
              </w:rPr>
            </w:pPr>
          </w:p>
        </w:tc>
      </w:tr>
      <w:tr w:rsidR="00F62E6C" w14:paraId="60769CAA" w14:textId="77777777">
        <w:trPr>
          <w:trHeight w:val="143"/>
        </w:trPr>
        <w:tc>
          <w:tcPr>
            <w:tcW w:w="480" w:type="dxa"/>
            <w:gridSpan w:val="3"/>
            <w:vAlign w:val="bottom"/>
          </w:tcPr>
          <w:p w14:paraId="348DCE42" w14:textId="77777777" w:rsidR="00F62E6C" w:rsidRDefault="008F537A">
            <w:pPr>
              <w:ind w:right="40"/>
              <w:jc w:val="right"/>
              <w:rPr>
                <w:sz w:val="20"/>
                <w:szCs w:val="20"/>
              </w:rPr>
            </w:pPr>
            <w:r>
              <w:rPr>
                <w:rFonts w:ascii="Arial" w:eastAsia="Arial" w:hAnsi="Arial" w:cs="Arial"/>
                <w:sz w:val="12"/>
                <w:szCs w:val="12"/>
              </w:rPr>
              <w:t>2006</w:t>
            </w:r>
          </w:p>
        </w:tc>
        <w:tc>
          <w:tcPr>
            <w:tcW w:w="280" w:type="dxa"/>
            <w:vAlign w:val="bottom"/>
          </w:tcPr>
          <w:p w14:paraId="3F2E7731" w14:textId="77777777" w:rsidR="00F62E6C" w:rsidRDefault="008F537A">
            <w:pPr>
              <w:ind w:right="40"/>
              <w:jc w:val="right"/>
              <w:rPr>
                <w:sz w:val="20"/>
                <w:szCs w:val="20"/>
              </w:rPr>
            </w:pPr>
            <w:r>
              <w:rPr>
                <w:rFonts w:ascii="Arial" w:eastAsia="Arial" w:hAnsi="Arial" w:cs="Arial"/>
                <w:sz w:val="12"/>
                <w:szCs w:val="12"/>
              </w:rPr>
              <w:t>07</w:t>
            </w:r>
          </w:p>
        </w:tc>
        <w:tc>
          <w:tcPr>
            <w:tcW w:w="280" w:type="dxa"/>
            <w:vAlign w:val="bottom"/>
          </w:tcPr>
          <w:p w14:paraId="749F7BFF" w14:textId="77777777" w:rsidR="00F62E6C" w:rsidRDefault="008F537A">
            <w:pPr>
              <w:ind w:right="40"/>
              <w:jc w:val="right"/>
              <w:rPr>
                <w:sz w:val="20"/>
                <w:szCs w:val="20"/>
              </w:rPr>
            </w:pPr>
            <w:r>
              <w:rPr>
                <w:rFonts w:ascii="Arial" w:eastAsia="Arial" w:hAnsi="Arial" w:cs="Arial"/>
                <w:sz w:val="12"/>
                <w:szCs w:val="12"/>
              </w:rPr>
              <w:t>08</w:t>
            </w:r>
          </w:p>
        </w:tc>
        <w:tc>
          <w:tcPr>
            <w:tcW w:w="260" w:type="dxa"/>
            <w:vAlign w:val="bottom"/>
          </w:tcPr>
          <w:p w14:paraId="2564E6BD" w14:textId="77777777" w:rsidR="00F62E6C" w:rsidRDefault="008F537A">
            <w:pPr>
              <w:ind w:right="20"/>
              <w:jc w:val="right"/>
              <w:rPr>
                <w:sz w:val="20"/>
                <w:szCs w:val="20"/>
              </w:rPr>
            </w:pPr>
            <w:r>
              <w:rPr>
                <w:rFonts w:ascii="Arial" w:eastAsia="Arial" w:hAnsi="Arial" w:cs="Arial"/>
                <w:sz w:val="12"/>
                <w:szCs w:val="12"/>
              </w:rPr>
              <w:t>09</w:t>
            </w:r>
          </w:p>
        </w:tc>
        <w:tc>
          <w:tcPr>
            <w:tcW w:w="280" w:type="dxa"/>
            <w:gridSpan w:val="2"/>
            <w:vAlign w:val="bottom"/>
          </w:tcPr>
          <w:p w14:paraId="2AF4B94D" w14:textId="77777777" w:rsidR="00F62E6C" w:rsidRDefault="008F537A">
            <w:pPr>
              <w:ind w:right="40"/>
              <w:jc w:val="right"/>
              <w:rPr>
                <w:sz w:val="20"/>
                <w:szCs w:val="20"/>
              </w:rPr>
            </w:pPr>
            <w:r>
              <w:rPr>
                <w:rFonts w:ascii="Arial" w:eastAsia="Arial" w:hAnsi="Arial" w:cs="Arial"/>
                <w:sz w:val="12"/>
                <w:szCs w:val="12"/>
              </w:rPr>
              <w:t>10</w:t>
            </w:r>
          </w:p>
        </w:tc>
        <w:tc>
          <w:tcPr>
            <w:tcW w:w="280" w:type="dxa"/>
            <w:vAlign w:val="bottom"/>
          </w:tcPr>
          <w:p w14:paraId="0975943F" w14:textId="77777777" w:rsidR="00F62E6C" w:rsidRDefault="008F537A">
            <w:pPr>
              <w:ind w:right="60"/>
              <w:jc w:val="right"/>
              <w:rPr>
                <w:sz w:val="20"/>
                <w:szCs w:val="20"/>
              </w:rPr>
            </w:pPr>
            <w:r>
              <w:rPr>
                <w:rFonts w:ascii="Arial" w:eastAsia="Arial" w:hAnsi="Arial" w:cs="Arial"/>
                <w:sz w:val="12"/>
                <w:szCs w:val="12"/>
              </w:rPr>
              <w:t>11</w:t>
            </w:r>
          </w:p>
        </w:tc>
        <w:tc>
          <w:tcPr>
            <w:tcW w:w="280" w:type="dxa"/>
            <w:vAlign w:val="bottom"/>
          </w:tcPr>
          <w:p w14:paraId="7EC4DD1F" w14:textId="77777777" w:rsidR="00F62E6C" w:rsidRDefault="008F537A">
            <w:pPr>
              <w:ind w:right="60"/>
              <w:jc w:val="right"/>
              <w:rPr>
                <w:sz w:val="20"/>
                <w:szCs w:val="20"/>
              </w:rPr>
            </w:pPr>
            <w:r>
              <w:rPr>
                <w:rFonts w:ascii="Arial" w:eastAsia="Arial" w:hAnsi="Arial" w:cs="Arial"/>
                <w:sz w:val="12"/>
                <w:szCs w:val="12"/>
              </w:rPr>
              <w:t>12</w:t>
            </w:r>
          </w:p>
        </w:tc>
        <w:tc>
          <w:tcPr>
            <w:tcW w:w="280" w:type="dxa"/>
            <w:vAlign w:val="bottom"/>
          </w:tcPr>
          <w:p w14:paraId="6163DCDB" w14:textId="77777777" w:rsidR="00F62E6C" w:rsidRDefault="008F537A">
            <w:pPr>
              <w:ind w:right="60"/>
              <w:jc w:val="right"/>
              <w:rPr>
                <w:sz w:val="20"/>
                <w:szCs w:val="20"/>
              </w:rPr>
            </w:pPr>
            <w:r>
              <w:rPr>
                <w:rFonts w:ascii="Arial" w:eastAsia="Arial" w:hAnsi="Arial" w:cs="Arial"/>
                <w:sz w:val="12"/>
                <w:szCs w:val="12"/>
              </w:rPr>
              <w:t>13</w:t>
            </w:r>
          </w:p>
        </w:tc>
        <w:tc>
          <w:tcPr>
            <w:tcW w:w="260" w:type="dxa"/>
            <w:vAlign w:val="bottom"/>
          </w:tcPr>
          <w:p w14:paraId="4F1C9B4B" w14:textId="77777777" w:rsidR="00F62E6C" w:rsidRDefault="008F537A">
            <w:pPr>
              <w:ind w:right="40"/>
              <w:jc w:val="right"/>
              <w:rPr>
                <w:sz w:val="20"/>
                <w:szCs w:val="20"/>
              </w:rPr>
            </w:pPr>
            <w:r>
              <w:rPr>
                <w:rFonts w:ascii="Arial" w:eastAsia="Arial" w:hAnsi="Arial" w:cs="Arial"/>
                <w:sz w:val="12"/>
                <w:szCs w:val="12"/>
              </w:rPr>
              <w:t>14</w:t>
            </w:r>
          </w:p>
        </w:tc>
        <w:tc>
          <w:tcPr>
            <w:tcW w:w="280" w:type="dxa"/>
            <w:vAlign w:val="bottom"/>
          </w:tcPr>
          <w:p w14:paraId="177E6F01" w14:textId="77777777" w:rsidR="00F62E6C" w:rsidRDefault="008F537A">
            <w:pPr>
              <w:ind w:right="40"/>
              <w:jc w:val="right"/>
              <w:rPr>
                <w:sz w:val="20"/>
                <w:szCs w:val="20"/>
              </w:rPr>
            </w:pPr>
            <w:r>
              <w:rPr>
                <w:rFonts w:ascii="Arial" w:eastAsia="Arial" w:hAnsi="Arial" w:cs="Arial"/>
                <w:sz w:val="12"/>
                <w:szCs w:val="12"/>
              </w:rPr>
              <w:t>15</w:t>
            </w:r>
          </w:p>
        </w:tc>
        <w:tc>
          <w:tcPr>
            <w:tcW w:w="280" w:type="dxa"/>
            <w:vAlign w:val="bottom"/>
          </w:tcPr>
          <w:p w14:paraId="68753C46" w14:textId="77777777" w:rsidR="00F62E6C" w:rsidRDefault="008F537A">
            <w:pPr>
              <w:ind w:right="40"/>
              <w:jc w:val="right"/>
              <w:rPr>
                <w:sz w:val="20"/>
                <w:szCs w:val="20"/>
              </w:rPr>
            </w:pPr>
            <w:r>
              <w:rPr>
                <w:rFonts w:ascii="Arial" w:eastAsia="Arial" w:hAnsi="Arial" w:cs="Arial"/>
                <w:sz w:val="12"/>
                <w:szCs w:val="12"/>
              </w:rPr>
              <w:t>16</w:t>
            </w:r>
          </w:p>
        </w:tc>
        <w:tc>
          <w:tcPr>
            <w:tcW w:w="280" w:type="dxa"/>
            <w:vAlign w:val="bottom"/>
          </w:tcPr>
          <w:p w14:paraId="74962B22" w14:textId="77777777" w:rsidR="00F62E6C" w:rsidRDefault="008F537A">
            <w:pPr>
              <w:ind w:right="60"/>
              <w:jc w:val="right"/>
              <w:rPr>
                <w:sz w:val="20"/>
                <w:szCs w:val="20"/>
              </w:rPr>
            </w:pPr>
            <w:r>
              <w:rPr>
                <w:rFonts w:ascii="Arial" w:eastAsia="Arial" w:hAnsi="Arial" w:cs="Arial"/>
                <w:sz w:val="12"/>
                <w:szCs w:val="12"/>
              </w:rPr>
              <w:t>17</w:t>
            </w:r>
          </w:p>
        </w:tc>
        <w:tc>
          <w:tcPr>
            <w:tcW w:w="280" w:type="dxa"/>
            <w:vAlign w:val="bottom"/>
          </w:tcPr>
          <w:p w14:paraId="4001B229" w14:textId="77777777" w:rsidR="00F62E6C" w:rsidRDefault="008F537A">
            <w:pPr>
              <w:ind w:right="40"/>
              <w:jc w:val="right"/>
              <w:rPr>
                <w:sz w:val="20"/>
                <w:szCs w:val="20"/>
              </w:rPr>
            </w:pPr>
            <w:r>
              <w:rPr>
                <w:rFonts w:ascii="Arial" w:eastAsia="Arial" w:hAnsi="Arial" w:cs="Arial"/>
                <w:sz w:val="12"/>
                <w:szCs w:val="12"/>
              </w:rPr>
              <w:t>18</w:t>
            </w:r>
          </w:p>
        </w:tc>
        <w:tc>
          <w:tcPr>
            <w:tcW w:w="660" w:type="dxa"/>
            <w:gridSpan w:val="4"/>
            <w:vAlign w:val="bottom"/>
          </w:tcPr>
          <w:p w14:paraId="1C1C9DA6" w14:textId="77777777" w:rsidR="00F62E6C" w:rsidRDefault="008F537A">
            <w:pPr>
              <w:ind w:right="320"/>
              <w:jc w:val="right"/>
              <w:rPr>
                <w:sz w:val="20"/>
                <w:szCs w:val="20"/>
              </w:rPr>
            </w:pPr>
            <w:r>
              <w:rPr>
                <w:rFonts w:ascii="Arial" w:eastAsia="Arial" w:hAnsi="Arial" w:cs="Arial"/>
                <w:w w:val="79"/>
                <w:sz w:val="12"/>
                <w:szCs w:val="12"/>
              </w:rPr>
              <w:t>19 Q2</w:t>
            </w:r>
          </w:p>
        </w:tc>
        <w:tc>
          <w:tcPr>
            <w:tcW w:w="0" w:type="dxa"/>
            <w:vAlign w:val="bottom"/>
          </w:tcPr>
          <w:p w14:paraId="10D8991D" w14:textId="77777777" w:rsidR="00F62E6C" w:rsidRDefault="00F62E6C">
            <w:pPr>
              <w:rPr>
                <w:sz w:val="1"/>
                <w:szCs w:val="1"/>
              </w:rPr>
            </w:pPr>
          </w:p>
        </w:tc>
      </w:tr>
    </w:tbl>
    <w:p w14:paraId="41650943" w14:textId="77777777" w:rsidR="00F62E6C" w:rsidRDefault="008F537A">
      <w:pPr>
        <w:spacing w:line="20" w:lineRule="exact"/>
        <w:rPr>
          <w:sz w:val="20"/>
          <w:szCs w:val="20"/>
        </w:rPr>
      </w:pPr>
      <w:r>
        <w:rPr>
          <w:noProof/>
          <w:sz w:val="20"/>
          <w:szCs w:val="20"/>
        </w:rPr>
        <w:drawing>
          <wp:anchor distT="0" distB="0" distL="114300" distR="114300" simplePos="0" relativeHeight="251812352" behindDoc="1" locked="0" layoutInCell="0" allowOverlap="1" wp14:anchorId="49197A1C" wp14:editId="716E4EA6">
            <wp:simplePos x="0" y="0"/>
            <wp:positionH relativeFrom="column">
              <wp:posOffset>178435</wp:posOffset>
            </wp:positionH>
            <wp:positionV relativeFrom="paragraph">
              <wp:posOffset>-1450975</wp:posOffset>
            </wp:positionV>
            <wp:extent cx="2345690" cy="1325880"/>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12"/>
                    <a:srcRect/>
                    <a:stretch>
                      <a:fillRect/>
                    </a:stretch>
                  </pic:blipFill>
                  <pic:spPr bwMode="auto">
                    <a:xfrm>
                      <a:off x="0" y="0"/>
                      <a:ext cx="2345690" cy="1325880"/>
                    </a:xfrm>
                    <a:prstGeom prst="rect">
                      <a:avLst/>
                    </a:prstGeom>
                    <a:noFill/>
                  </pic:spPr>
                </pic:pic>
              </a:graphicData>
            </a:graphic>
          </wp:anchor>
        </w:drawing>
      </w:r>
    </w:p>
    <w:p w14:paraId="5C213192" w14:textId="77777777" w:rsidR="00F62E6C" w:rsidRDefault="00F62E6C">
      <w:pPr>
        <w:spacing w:line="146" w:lineRule="exact"/>
        <w:rPr>
          <w:sz w:val="20"/>
          <w:szCs w:val="20"/>
        </w:rPr>
      </w:pPr>
    </w:p>
    <w:p w14:paraId="00778CE7" w14:textId="77777777" w:rsidR="00F62E6C" w:rsidRDefault="008F537A">
      <w:pPr>
        <w:ind w:left="6"/>
        <w:rPr>
          <w:sz w:val="20"/>
          <w:szCs w:val="20"/>
        </w:rPr>
      </w:pPr>
      <w:r>
        <w:rPr>
          <w:rFonts w:ascii="Arial" w:eastAsia="Arial" w:hAnsi="Arial" w:cs="Arial"/>
          <w:sz w:val="11"/>
          <w:szCs w:val="11"/>
        </w:rPr>
        <w:t>Sources: European Fund and Asset Management Association and Bank calculations.</w:t>
      </w:r>
    </w:p>
    <w:p w14:paraId="05652BC0" w14:textId="77777777" w:rsidR="00F62E6C" w:rsidRDefault="00F62E6C">
      <w:pPr>
        <w:spacing w:line="134" w:lineRule="exact"/>
        <w:rPr>
          <w:sz w:val="20"/>
          <w:szCs w:val="20"/>
        </w:rPr>
      </w:pPr>
    </w:p>
    <w:p w14:paraId="154C1036" w14:textId="77777777" w:rsidR="00F62E6C" w:rsidRDefault="008F537A">
      <w:pPr>
        <w:numPr>
          <w:ilvl w:val="0"/>
          <w:numId w:val="147"/>
        </w:numPr>
        <w:tabs>
          <w:tab w:val="left" w:pos="166"/>
        </w:tabs>
        <w:spacing w:line="132" w:lineRule="exact"/>
        <w:ind w:left="166" w:right="580" w:hanging="166"/>
        <w:rPr>
          <w:rFonts w:ascii="Arial" w:eastAsia="Arial" w:hAnsi="Arial" w:cs="Arial"/>
          <w:sz w:val="11"/>
          <w:szCs w:val="11"/>
        </w:rPr>
      </w:pPr>
      <w:r>
        <w:rPr>
          <w:rFonts w:ascii="Arial" w:eastAsia="Arial" w:hAnsi="Arial" w:cs="Arial"/>
          <w:sz w:val="11"/>
          <w:szCs w:val="11"/>
        </w:rPr>
        <w:t xml:space="preserve">Total net assets of </w:t>
      </w:r>
      <w:r>
        <w:rPr>
          <w:rFonts w:ascii="Arial" w:eastAsia="Arial" w:hAnsi="Arial" w:cs="Arial"/>
          <w:sz w:val="11"/>
          <w:szCs w:val="11"/>
        </w:rPr>
        <w:t>worldwide regulated open</w:t>
      </w:r>
      <w:r>
        <w:rPr>
          <w:rFonts w:ascii="Arial Unicode MS" w:eastAsia="Arial Unicode MS" w:hAnsi="Arial Unicode MS" w:cs="Arial Unicode MS"/>
          <w:sz w:val="11"/>
          <w:szCs w:val="11"/>
        </w:rPr>
        <w:t>‑</w:t>
      </w:r>
      <w:r>
        <w:rPr>
          <w:rFonts w:ascii="Arial" w:eastAsia="Arial" w:hAnsi="Arial" w:cs="Arial"/>
          <w:sz w:val="11"/>
          <w:szCs w:val="11"/>
        </w:rPr>
        <w:t>ended funds. Includes exchange-traded funds and funds of funds.</w:t>
      </w:r>
    </w:p>
    <w:p w14:paraId="2216B414" w14:textId="77777777" w:rsidR="00F62E6C" w:rsidRDefault="00F62E6C">
      <w:pPr>
        <w:spacing w:line="340" w:lineRule="exact"/>
        <w:rPr>
          <w:sz w:val="20"/>
          <w:szCs w:val="20"/>
        </w:rPr>
      </w:pPr>
    </w:p>
    <w:p w14:paraId="5C073046" w14:textId="77777777" w:rsidR="00F62E6C" w:rsidRDefault="008F537A">
      <w:pPr>
        <w:spacing w:line="306" w:lineRule="auto"/>
        <w:ind w:left="6"/>
        <w:rPr>
          <w:sz w:val="20"/>
          <w:szCs w:val="20"/>
        </w:rPr>
      </w:pPr>
      <w:r>
        <w:rPr>
          <w:rFonts w:ascii="Arial" w:eastAsia="Arial" w:hAnsi="Arial" w:cs="Arial"/>
          <w:i/>
          <w:iCs/>
          <w:color w:val="99168F"/>
          <w:sz w:val="18"/>
          <w:szCs w:val="18"/>
        </w:rPr>
        <w:t xml:space="preserve">By offering daily redemptions while investing in illiquid assets, funds create incentives for investors to redeem ahead of others. </w:t>
      </w:r>
      <w:r>
        <w:rPr>
          <w:rFonts w:ascii="Arial" w:eastAsia="Arial" w:hAnsi="Arial" w:cs="Arial"/>
          <w:color w:val="000000"/>
          <w:sz w:val="18"/>
          <w:szCs w:val="18"/>
        </w:rPr>
        <w:t>The vast majority of open-ended funds domiciled in the UK offer daily redemptions to investors. Those that do account for over 95% of UK open-ended funds’ assets.</w:t>
      </w:r>
      <w:r>
        <w:rPr>
          <w:rFonts w:ascii="Arial" w:eastAsia="Arial" w:hAnsi="Arial" w:cs="Arial"/>
          <w:color w:val="000000"/>
          <w:sz w:val="13"/>
          <w:szCs w:val="13"/>
        </w:rPr>
        <w:t>(2)</w:t>
      </w:r>
      <w:r>
        <w:rPr>
          <w:rFonts w:ascii="Arial" w:eastAsia="Arial" w:hAnsi="Arial" w:cs="Arial"/>
          <w:color w:val="000000"/>
          <w:sz w:val="18"/>
          <w:szCs w:val="18"/>
        </w:rPr>
        <w:t xml:space="preserve"> For some funds, this matches the ability to sell the assets held by the fund, particularly in normal market conditions. For example, equities account for 64% of UK domiciled funds’ holdings.</w:t>
      </w:r>
      <w:r>
        <w:rPr>
          <w:rFonts w:ascii="Arial" w:eastAsia="Arial" w:hAnsi="Arial" w:cs="Arial"/>
          <w:color w:val="000000"/>
          <w:sz w:val="13"/>
          <w:szCs w:val="13"/>
        </w:rPr>
        <w:t>(3)</w:t>
      </w:r>
    </w:p>
    <w:p w14:paraId="1AD3C4A6" w14:textId="77777777" w:rsidR="00F62E6C" w:rsidRDefault="00F62E6C">
      <w:pPr>
        <w:spacing w:line="229" w:lineRule="exact"/>
        <w:rPr>
          <w:sz w:val="20"/>
          <w:szCs w:val="20"/>
        </w:rPr>
      </w:pPr>
    </w:p>
    <w:p w14:paraId="492BD844" w14:textId="77777777" w:rsidR="00F62E6C" w:rsidRDefault="008F537A">
      <w:pPr>
        <w:spacing w:line="301" w:lineRule="auto"/>
        <w:ind w:left="6" w:right="560"/>
        <w:rPr>
          <w:sz w:val="20"/>
          <w:szCs w:val="20"/>
        </w:rPr>
      </w:pPr>
      <w:r>
        <w:rPr>
          <w:rFonts w:ascii="Arial" w:eastAsia="Arial" w:hAnsi="Arial" w:cs="Arial"/>
          <w:sz w:val="18"/>
          <w:szCs w:val="18"/>
        </w:rPr>
        <w:t>However, funds’ holdings of assets that take longer to liquidate in an orderly way, especially during a period of market stress, are increasing. Globally, more than</w:t>
      </w:r>
    </w:p>
    <w:p w14:paraId="321478E1" w14:textId="77777777" w:rsidR="00F62E6C" w:rsidRDefault="00F62E6C">
      <w:pPr>
        <w:spacing w:line="1" w:lineRule="exact"/>
        <w:rPr>
          <w:sz w:val="20"/>
          <w:szCs w:val="20"/>
        </w:rPr>
      </w:pPr>
    </w:p>
    <w:p w14:paraId="566E10DA" w14:textId="77777777" w:rsidR="00F62E6C" w:rsidRDefault="008F537A">
      <w:pPr>
        <w:spacing w:line="256" w:lineRule="exact"/>
        <w:ind w:left="6"/>
        <w:rPr>
          <w:sz w:val="20"/>
          <w:szCs w:val="20"/>
        </w:rPr>
      </w:pPr>
      <w:r>
        <w:rPr>
          <w:rFonts w:ascii="Arial" w:eastAsia="Arial" w:hAnsi="Arial" w:cs="Arial"/>
          <w:sz w:val="18"/>
          <w:szCs w:val="18"/>
        </w:rPr>
        <w:t>US$30 trillion of assets are now held in open</w:t>
      </w:r>
      <w:r>
        <w:rPr>
          <w:rFonts w:ascii="Arial Unicode MS" w:eastAsia="Arial Unicode MS" w:hAnsi="Arial Unicode MS" w:cs="Arial Unicode MS"/>
          <w:sz w:val="18"/>
          <w:szCs w:val="18"/>
        </w:rPr>
        <w:t>‑</w:t>
      </w:r>
      <w:r>
        <w:rPr>
          <w:rFonts w:ascii="Arial" w:eastAsia="Arial" w:hAnsi="Arial" w:cs="Arial"/>
          <w:sz w:val="18"/>
          <w:szCs w:val="18"/>
        </w:rPr>
        <w:t>ended funds that offer short</w:t>
      </w:r>
      <w:r>
        <w:rPr>
          <w:rFonts w:ascii="Arial Unicode MS" w:eastAsia="Arial Unicode MS" w:hAnsi="Arial Unicode MS" w:cs="Arial Unicode MS"/>
          <w:sz w:val="18"/>
          <w:szCs w:val="18"/>
        </w:rPr>
        <w:t>‑</w:t>
      </w:r>
      <w:r>
        <w:rPr>
          <w:rFonts w:ascii="Arial" w:eastAsia="Arial" w:hAnsi="Arial" w:cs="Arial"/>
          <w:sz w:val="18"/>
          <w:szCs w:val="18"/>
        </w:rPr>
        <w:t>term redemptions while investing in longer</w:t>
      </w:r>
      <w:r>
        <w:rPr>
          <w:rFonts w:ascii="Arial Unicode MS" w:eastAsia="Arial Unicode MS" w:hAnsi="Arial Unicode MS" w:cs="Arial Unicode MS"/>
          <w:sz w:val="18"/>
          <w:szCs w:val="18"/>
        </w:rPr>
        <w:t>‑</w:t>
      </w:r>
      <w:r>
        <w:rPr>
          <w:rFonts w:ascii="Arial" w:eastAsia="Arial" w:hAnsi="Arial" w:cs="Arial"/>
          <w:sz w:val="18"/>
          <w:szCs w:val="18"/>
        </w:rPr>
        <w:t>dated and potentially illiquid assets, such as corporate bonds. That has more than tripled since 2006.</w:t>
      </w:r>
      <w:r>
        <w:rPr>
          <w:rFonts w:ascii="Arial" w:eastAsia="Arial" w:hAnsi="Arial" w:cs="Arial"/>
          <w:sz w:val="13"/>
          <w:szCs w:val="13"/>
        </w:rPr>
        <w:t>(4)</w:t>
      </w:r>
      <w:r>
        <w:rPr>
          <w:rFonts w:ascii="Arial" w:eastAsia="Arial" w:hAnsi="Arial" w:cs="Arial"/>
          <w:sz w:val="18"/>
          <w:szCs w:val="18"/>
        </w:rPr>
        <w:t xml:space="preserve"> And according to Bank estimates, UK and foreign funds now hold around 12% of the sterling corporate bonds outstanding, up from 8% in 2006.</w:t>
      </w:r>
      <w:r>
        <w:rPr>
          <w:rFonts w:ascii="Arial" w:eastAsia="Arial" w:hAnsi="Arial" w:cs="Arial"/>
          <w:sz w:val="13"/>
          <w:szCs w:val="13"/>
        </w:rPr>
        <w:t>(5)</w:t>
      </w:r>
    </w:p>
    <w:p w14:paraId="57894F1D" w14:textId="77777777" w:rsidR="00F62E6C" w:rsidRDefault="008F537A">
      <w:pPr>
        <w:spacing w:line="20" w:lineRule="exact"/>
        <w:rPr>
          <w:sz w:val="20"/>
          <w:szCs w:val="20"/>
        </w:rPr>
      </w:pPr>
      <w:r>
        <w:rPr>
          <w:sz w:val="20"/>
          <w:szCs w:val="20"/>
        </w:rPr>
        <w:br w:type="column"/>
      </w:r>
    </w:p>
    <w:p w14:paraId="49ACF628" w14:textId="77777777" w:rsidR="00F62E6C" w:rsidRDefault="008F537A">
      <w:pPr>
        <w:rPr>
          <w:sz w:val="20"/>
          <w:szCs w:val="20"/>
        </w:rPr>
      </w:pPr>
      <w:r>
        <w:rPr>
          <w:rFonts w:ascii="Arial" w:eastAsia="Arial" w:hAnsi="Arial" w:cs="Arial"/>
          <w:sz w:val="13"/>
          <w:szCs w:val="13"/>
        </w:rPr>
        <w:t>Financial Stability Report December 2019</w:t>
      </w:r>
      <w:r>
        <w:rPr>
          <w:rFonts w:ascii="Arial" w:eastAsia="Arial" w:hAnsi="Arial" w:cs="Arial"/>
          <w:color w:val="99168F"/>
          <w:sz w:val="13"/>
          <w:szCs w:val="13"/>
        </w:rPr>
        <w:t xml:space="preserve">  Vulnerabilities in open-ended funds</w:t>
      </w:r>
      <w:r>
        <w:rPr>
          <w:rFonts w:ascii="Arial" w:eastAsia="Arial" w:hAnsi="Arial" w:cs="Arial"/>
          <w:sz w:val="13"/>
          <w:szCs w:val="13"/>
        </w:rPr>
        <w:t xml:space="preserve">  76</w:t>
      </w:r>
    </w:p>
    <w:p w14:paraId="0B6C4895" w14:textId="77777777" w:rsidR="00F62E6C" w:rsidRDefault="00F62E6C">
      <w:pPr>
        <w:spacing w:line="200" w:lineRule="exact"/>
        <w:rPr>
          <w:sz w:val="20"/>
          <w:szCs w:val="20"/>
        </w:rPr>
      </w:pPr>
    </w:p>
    <w:p w14:paraId="54292CC2" w14:textId="77777777" w:rsidR="00F62E6C" w:rsidRDefault="00F62E6C">
      <w:pPr>
        <w:spacing w:line="200" w:lineRule="exact"/>
        <w:rPr>
          <w:sz w:val="20"/>
          <w:szCs w:val="20"/>
        </w:rPr>
      </w:pPr>
    </w:p>
    <w:p w14:paraId="4AA6E3E5" w14:textId="77777777" w:rsidR="00F62E6C" w:rsidRDefault="00F62E6C">
      <w:pPr>
        <w:spacing w:line="200" w:lineRule="exact"/>
        <w:rPr>
          <w:sz w:val="20"/>
          <w:szCs w:val="20"/>
        </w:rPr>
      </w:pPr>
    </w:p>
    <w:p w14:paraId="7F81A4B9" w14:textId="77777777" w:rsidR="00F62E6C" w:rsidRDefault="00F62E6C">
      <w:pPr>
        <w:spacing w:line="382" w:lineRule="exact"/>
        <w:rPr>
          <w:sz w:val="20"/>
          <w:szCs w:val="20"/>
        </w:rPr>
      </w:pPr>
    </w:p>
    <w:p w14:paraId="2B9959ED" w14:textId="77777777" w:rsidR="00F62E6C" w:rsidRDefault="008F537A">
      <w:pPr>
        <w:spacing w:line="280" w:lineRule="auto"/>
        <w:ind w:left="40" w:right="640"/>
        <w:rPr>
          <w:sz w:val="20"/>
          <w:szCs w:val="20"/>
        </w:rPr>
      </w:pPr>
      <w:r>
        <w:rPr>
          <w:rFonts w:ascii="Arial" w:eastAsia="Arial" w:hAnsi="Arial" w:cs="Arial"/>
          <w:sz w:val="20"/>
          <w:szCs w:val="20"/>
        </w:rPr>
        <w:t xml:space="preserve">Moreover, in aggregate, around 8% of UK NURS funds’ holdings are real </w:t>
      </w:r>
      <w:r>
        <w:rPr>
          <w:rFonts w:ascii="Arial" w:eastAsia="Arial" w:hAnsi="Arial" w:cs="Arial"/>
          <w:sz w:val="20"/>
          <w:szCs w:val="20"/>
        </w:rPr>
        <w:t>estate.</w:t>
      </w:r>
    </w:p>
    <w:p w14:paraId="351B915F" w14:textId="77777777" w:rsidR="00F62E6C" w:rsidRDefault="00F62E6C">
      <w:pPr>
        <w:spacing w:line="243" w:lineRule="exact"/>
        <w:rPr>
          <w:sz w:val="20"/>
          <w:szCs w:val="20"/>
        </w:rPr>
      </w:pPr>
    </w:p>
    <w:p w14:paraId="7DA4ACCB" w14:textId="77777777" w:rsidR="00F62E6C" w:rsidRDefault="008F537A">
      <w:pPr>
        <w:spacing w:line="308" w:lineRule="auto"/>
        <w:ind w:left="40" w:right="80"/>
        <w:rPr>
          <w:sz w:val="20"/>
          <w:szCs w:val="20"/>
        </w:rPr>
      </w:pPr>
      <w:r>
        <w:rPr>
          <w:rFonts w:ascii="Arial" w:eastAsia="Arial" w:hAnsi="Arial" w:cs="Arial"/>
          <w:sz w:val="18"/>
          <w:szCs w:val="18"/>
        </w:rPr>
        <w:t>Investors may assess that they could benefit by redeeming early if they anticipate the fund may use the most liquid part of the portfolio to pay redeeming investors. This behaviour could be accentuated if the fund holds assets that are difficult to value because they are traded infrequently in illiquid markets, such as commercial real estate.</w:t>
      </w:r>
    </w:p>
    <w:p w14:paraId="3185EC4C" w14:textId="77777777" w:rsidR="00F62E6C" w:rsidRDefault="00F62E6C">
      <w:pPr>
        <w:spacing w:line="226" w:lineRule="exact"/>
        <w:rPr>
          <w:sz w:val="20"/>
          <w:szCs w:val="20"/>
        </w:rPr>
      </w:pPr>
    </w:p>
    <w:p w14:paraId="79C6DF85" w14:textId="77777777" w:rsidR="00F62E6C" w:rsidRDefault="008F537A">
      <w:pPr>
        <w:spacing w:line="306" w:lineRule="auto"/>
        <w:ind w:left="40" w:right="20"/>
        <w:rPr>
          <w:sz w:val="20"/>
          <w:szCs w:val="20"/>
        </w:rPr>
      </w:pPr>
      <w:r>
        <w:rPr>
          <w:rFonts w:ascii="Arial" w:eastAsia="Arial" w:hAnsi="Arial" w:cs="Arial"/>
          <w:sz w:val="18"/>
          <w:szCs w:val="18"/>
        </w:rPr>
        <w:t>It is therefore important that, when fund managers sell assets to meet redemption requests, they sell a representative vertical ‘slice’ of a fund’s assets. This will include both liquid and illiquid elements. However, a fund may need to sell its less liquid assets at a discount relative to what could be realised if it had more time to undertake the sale. If redeeming investors received a price that did not reflect that discount, they could benefit at the expense of the remaining investors, contrary to the c</w:t>
      </w:r>
      <w:r>
        <w:rPr>
          <w:rFonts w:ascii="Arial" w:eastAsia="Arial" w:hAnsi="Arial" w:cs="Arial"/>
          <w:sz w:val="18"/>
          <w:szCs w:val="18"/>
        </w:rPr>
        <w:t>ollective nature of the investment scheme.</w:t>
      </w:r>
    </w:p>
    <w:p w14:paraId="5D79EF32" w14:textId="77777777" w:rsidR="00F62E6C" w:rsidRDefault="00F62E6C">
      <w:pPr>
        <w:spacing w:line="225" w:lineRule="exact"/>
        <w:rPr>
          <w:sz w:val="20"/>
          <w:szCs w:val="20"/>
        </w:rPr>
      </w:pPr>
    </w:p>
    <w:p w14:paraId="29DA3100" w14:textId="77777777" w:rsidR="00F62E6C" w:rsidRDefault="008F537A">
      <w:pPr>
        <w:spacing w:line="307" w:lineRule="auto"/>
        <w:ind w:left="40" w:right="40"/>
        <w:rPr>
          <w:sz w:val="20"/>
          <w:szCs w:val="20"/>
        </w:rPr>
      </w:pPr>
      <w:r>
        <w:rPr>
          <w:rFonts w:ascii="Arial" w:eastAsia="Arial" w:hAnsi="Arial" w:cs="Arial"/>
          <w:sz w:val="18"/>
          <w:szCs w:val="18"/>
        </w:rPr>
        <w:t>Thus, the investment structure creates an incentive to redeem ahead of others, particularly in a stress. In contrast, if investors were investing directly in the same assets outside of a fund structure, they would bear the price impact and, more generally, the costs of quick sales. Hence, they would not have the same incentive to sell the same quantity of assets or, if selling, may do so over a longer time period.</w:t>
      </w:r>
    </w:p>
    <w:p w14:paraId="32968CB1" w14:textId="77777777" w:rsidR="00F62E6C" w:rsidRDefault="00F62E6C">
      <w:pPr>
        <w:spacing w:line="227" w:lineRule="exact"/>
        <w:rPr>
          <w:sz w:val="20"/>
          <w:szCs w:val="20"/>
        </w:rPr>
      </w:pPr>
    </w:p>
    <w:p w14:paraId="54A024E9" w14:textId="77777777" w:rsidR="00F62E6C" w:rsidRDefault="008F537A">
      <w:pPr>
        <w:spacing w:line="273" w:lineRule="auto"/>
        <w:ind w:left="40" w:right="220"/>
        <w:rPr>
          <w:sz w:val="20"/>
          <w:szCs w:val="20"/>
        </w:rPr>
      </w:pPr>
      <w:r>
        <w:rPr>
          <w:rFonts w:ascii="Arial" w:eastAsia="Arial" w:hAnsi="Arial" w:cs="Arial"/>
          <w:sz w:val="20"/>
          <w:szCs w:val="20"/>
        </w:rPr>
        <w:t>The problem may also be compounded if fund investors anticipate that the price for a unit in the fund may be ‘stale’, ie not yet factoring in the latest information, with further adjustment to come once assets are sold, possibly at a large discount.</w:t>
      </w:r>
    </w:p>
    <w:p w14:paraId="1EB4EAD8" w14:textId="77777777" w:rsidR="00F62E6C" w:rsidRDefault="00F62E6C">
      <w:pPr>
        <w:spacing w:line="252" w:lineRule="exact"/>
        <w:rPr>
          <w:sz w:val="20"/>
          <w:szCs w:val="20"/>
        </w:rPr>
      </w:pPr>
    </w:p>
    <w:p w14:paraId="1DA21F09" w14:textId="77777777" w:rsidR="00F62E6C" w:rsidRDefault="008F537A">
      <w:pPr>
        <w:spacing w:line="307" w:lineRule="auto"/>
        <w:ind w:left="40" w:right="220"/>
        <w:rPr>
          <w:sz w:val="20"/>
          <w:szCs w:val="20"/>
        </w:rPr>
      </w:pPr>
      <w:r>
        <w:rPr>
          <w:rFonts w:ascii="Arial" w:eastAsia="Arial" w:hAnsi="Arial" w:cs="Arial"/>
          <w:sz w:val="18"/>
          <w:szCs w:val="18"/>
        </w:rPr>
        <w:t>These incentives to redeem ahead of other investors can be self-reinforcing, leading so many investors to redeem that funds have no choice but to suspend redemptions. Although prompt and consistent suspensions are important to ensure fairness to investors and to avoid fire sales of assets, fear of future suspension can further reinforce the incentive for investors to redeem.</w:t>
      </w:r>
    </w:p>
    <w:p w14:paraId="6F8D6971"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13376" behindDoc="1" locked="0" layoutInCell="0" allowOverlap="1" wp14:anchorId="2FCC2546" wp14:editId="45BEC8B8">
                <wp:simplePos x="0" y="0"/>
                <wp:positionH relativeFrom="column">
                  <wp:posOffset>26670</wp:posOffset>
                </wp:positionH>
                <wp:positionV relativeFrom="paragraph">
                  <wp:posOffset>299720</wp:posOffset>
                </wp:positionV>
                <wp:extent cx="3168015" cy="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29F99B47" id="Shape 378" o:spid="_x0000_s1026" style="position:absolute;z-index:-251503104;visibility:visible;mso-wrap-style:square;mso-wrap-distance-left:9pt;mso-wrap-distance-top:0;mso-wrap-distance-right:9pt;mso-wrap-distance-bottom:0;mso-position-horizontal:absolute;mso-position-horizontal-relative:text;mso-position-vertical:absolute;mso-position-vertical-relative:text" from="2.1pt,23.6pt" to="251.5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" o:allowincell="f" filled="t" strokecolor="#99168f" strokeweight=".6pt">
                <v:stroke joinstyle="miter"/>
                <o:lock v:ext="edit" shapetype="f"/>
              </v:line>
            </w:pict>
          </mc:Fallback>
        </mc:AlternateContent>
      </w:r>
    </w:p>
    <w:p w14:paraId="1F1317B4" w14:textId="77777777" w:rsidR="00F62E6C" w:rsidRDefault="00F62E6C">
      <w:pPr>
        <w:spacing w:line="200" w:lineRule="exact"/>
        <w:rPr>
          <w:sz w:val="20"/>
          <w:szCs w:val="20"/>
        </w:rPr>
      </w:pPr>
    </w:p>
    <w:p w14:paraId="3A810D69" w14:textId="77777777" w:rsidR="00F62E6C" w:rsidRDefault="00F62E6C">
      <w:pPr>
        <w:spacing w:line="314" w:lineRule="exact"/>
        <w:rPr>
          <w:sz w:val="20"/>
          <w:szCs w:val="20"/>
        </w:rPr>
      </w:pPr>
    </w:p>
    <w:p w14:paraId="03EC57C1" w14:textId="77777777" w:rsidR="00F62E6C" w:rsidRDefault="008F537A">
      <w:pPr>
        <w:numPr>
          <w:ilvl w:val="0"/>
          <w:numId w:val="148"/>
        </w:numPr>
        <w:tabs>
          <w:tab w:val="left" w:pos="260"/>
        </w:tabs>
        <w:spacing w:line="278" w:lineRule="auto"/>
        <w:ind w:left="260" w:right="160" w:hanging="217"/>
        <w:rPr>
          <w:rFonts w:ascii="Arial" w:eastAsia="Arial" w:hAnsi="Arial" w:cs="Arial"/>
          <w:sz w:val="12"/>
          <w:szCs w:val="12"/>
        </w:rPr>
      </w:pPr>
      <w:r>
        <w:rPr>
          <w:rFonts w:ascii="Arial" w:eastAsia="Arial" w:hAnsi="Arial" w:cs="Arial"/>
          <w:sz w:val="12"/>
          <w:szCs w:val="12"/>
        </w:rPr>
        <w:t xml:space="preserve">Unless otherwise stated, all references to funds in this chapter refer to </w:t>
      </w:r>
      <w:r>
        <w:rPr>
          <w:rFonts w:ascii="Arial" w:eastAsia="Arial" w:hAnsi="Arial" w:cs="Arial"/>
          <w:sz w:val="12"/>
          <w:szCs w:val="12"/>
        </w:rPr>
        <w:t>open-ended funds. In the UK, there are two types of open-ended fund structures marketable to institutional and retail investors: (i) an undertaking for collective investment in transferable securities (UCITS), which is a fund that invests in transferable securities and other liquid financial instruments; and (ii) a non-UCITS retail scheme (NURS), which is a fund with greater investment flexibility than a UCITS.</w:t>
      </w:r>
    </w:p>
    <w:p w14:paraId="1CEF3C17" w14:textId="77777777" w:rsidR="00F62E6C" w:rsidRDefault="008F537A">
      <w:pPr>
        <w:numPr>
          <w:ilvl w:val="0"/>
          <w:numId w:val="148"/>
        </w:numPr>
        <w:tabs>
          <w:tab w:val="left" w:pos="260"/>
        </w:tabs>
        <w:ind w:left="260" w:hanging="217"/>
        <w:rPr>
          <w:rFonts w:ascii="Arial" w:eastAsia="Arial" w:hAnsi="Arial" w:cs="Arial"/>
          <w:sz w:val="14"/>
          <w:szCs w:val="14"/>
        </w:rPr>
      </w:pPr>
      <w:r>
        <w:rPr>
          <w:rFonts w:ascii="Arial" w:eastAsia="Arial" w:hAnsi="Arial" w:cs="Arial"/>
          <w:sz w:val="14"/>
          <w:szCs w:val="14"/>
        </w:rPr>
        <w:t>Source: Morningstar.</w:t>
      </w:r>
    </w:p>
    <w:p w14:paraId="20E101F1" w14:textId="77777777" w:rsidR="00F62E6C" w:rsidRDefault="008F537A">
      <w:pPr>
        <w:numPr>
          <w:ilvl w:val="0"/>
          <w:numId w:val="148"/>
        </w:numPr>
        <w:tabs>
          <w:tab w:val="left" w:pos="260"/>
        </w:tabs>
        <w:spacing w:line="238" w:lineRule="auto"/>
        <w:ind w:left="260" w:right="160" w:hanging="217"/>
        <w:rPr>
          <w:rFonts w:ascii="Arial" w:eastAsia="Arial" w:hAnsi="Arial" w:cs="Arial"/>
          <w:sz w:val="14"/>
          <w:szCs w:val="14"/>
        </w:rPr>
      </w:pPr>
      <w:r>
        <w:rPr>
          <w:rFonts w:ascii="Arial" w:eastAsia="Arial" w:hAnsi="Arial" w:cs="Arial"/>
          <w:sz w:val="14"/>
          <w:szCs w:val="14"/>
        </w:rPr>
        <w:t>Funds also hold bonds (23%), cash (7%) and other assets (6%), such as commercial real estate.</w:t>
      </w:r>
    </w:p>
    <w:p w14:paraId="73144E3E" w14:textId="77777777" w:rsidR="00F62E6C" w:rsidRDefault="008F537A">
      <w:pPr>
        <w:numPr>
          <w:ilvl w:val="0"/>
          <w:numId w:val="148"/>
        </w:numPr>
        <w:tabs>
          <w:tab w:val="left" w:pos="260"/>
        </w:tabs>
        <w:spacing w:line="278" w:lineRule="auto"/>
        <w:ind w:left="260" w:right="120" w:hanging="217"/>
        <w:rPr>
          <w:rFonts w:ascii="Arial" w:eastAsia="Arial" w:hAnsi="Arial" w:cs="Arial"/>
          <w:sz w:val="12"/>
          <w:szCs w:val="12"/>
          <w:u w:val="single"/>
        </w:rPr>
      </w:pPr>
      <w:r>
        <w:rPr>
          <w:rFonts w:ascii="Arial" w:eastAsia="Arial" w:hAnsi="Arial" w:cs="Arial"/>
          <w:sz w:val="12"/>
          <w:szCs w:val="12"/>
        </w:rPr>
        <w:t xml:space="preserve">Estimates are based on the FSB’s measure of ‘collective investment vehicles with features that make them susceptible to runs’. See </w:t>
      </w:r>
      <w:hyperlink r:id="rId213">
        <w:r>
          <w:rPr>
            <w:rFonts w:ascii="Arial" w:eastAsia="Arial" w:hAnsi="Arial" w:cs="Arial"/>
            <w:sz w:val="12"/>
            <w:szCs w:val="12"/>
          </w:rPr>
          <w:t xml:space="preserve">‘FSB </w:t>
        </w:r>
        <w:r>
          <w:rPr>
            <w:rFonts w:ascii="Arial" w:eastAsia="Arial" w:hAnsi="Arial" w:cs="Arial"/>
            <w:sz w:val="12"/>
            <w:szCs w:val="12"/>
            <w:u w:val="single"/>
          </w:rPr>
          <w:t>Global Monitoring Report on</w:t>
        </w:r>
      </w:hyperlink>
      <w:r>
        <w:rPr>
          <w:rFonts w:ascii="Arial" w:eastAsia="Arial" w:hAnsi="Arial" w:cs="Arial"/>
          <w:sz w:val="12"/>
          <w:szCs w:val="12"/>
          <w:u w:val="single"/>
        </w:rPr>
        <w:t xml:space="preserve"> </w:t>
      </w:r>
      <w:hyperlink r:id="rId214">
        <w:r>
          <w:rPr>
            <w:rFonts w:ascii="Arial" w:eastAsia="Arial" w:hAnsi="Arial" w:cs="Arial"/>
            <w:sz w:val="12"/>
            <w:szCs w:val="12"/>
            <w:u w:val="single"/>
          </w:rPr>
          <w:t>Non-Bank Financial Intermediation</w:t>
        </w:r>
        <w:r>
          <w:rPr>
            <w:rFonts w:ascii="Arial" w:eastAsia="Arial" w:hAnsi="Arial" w:cs="Arial"/>
            <w:sz w:val="12"/>
            <w:szCs w:val="12"/>
          </w:rPr>
          <w:t xml:space="preserve"> 2018’. </w:t>
        </w:r>
      </w:hyperlink>
      <w:r>
        <w:rPr>
          <w:rFonts w:ascii="Arial" w:eastAsia="Arial" w:hAnsi="Arial" w:cs="Arial"/>
          <w:sz w:val="12"/>
          <w:szCs w:val="12"/>
          <w:u w:val="single"/>
        </w:rPr>
        <w:t>Similarly,</w:t>
      </w:r>
      <w:r>
        <w:rPr>
          <w:rFonts w:ascii="Arial" w:eastAsia="Arial" w:hAnsi="Arial" w:cs="Arial"/>
          <w:sz w:val="12"/>
          <w:szCs w:val="12"/>
        </w:rPr>
        <w:t xml:space="preserve"> the largest leveraged loan funds</w:t>
      </w:r>
      <w:r>
        <w:rPr>
          <w:rFonts w:ascii="Arial" w:eastAsia="Arial" w:hAnsi="Arial" w:cs="Arial"/>
          <w:sz w:val="12"/>
          <w:szCs w:val="12"/>
          <w:u w:val="single"/>
        </w:rPr>
        <w:t xml:space="preserve"> </w:t>
      </w:r>
      <w:r>
        <w:rPr>
          <w:rFonts w:ascii="Arial" w:eastAsia="Arial" w:hAnsi="Arial" w:cs="Arial"/>
          <w:sz w:val="12"/>
          <w:szCs w:val="12"/>
        </w:rPr>
        <w:t xml:space="preserve">and high-yield bond funds in the US have increased their relative holdings of assets that are hardest to value. See Anadu, KE and Cai, F (2019), </w:t>
      </w:r>
      <w:hyperlink r:id="rId215">
        <w:r>
          <w:rPr>
            <w:rFonts w:ascii="Arial" w:eastAsia="Arial" w:hAnsi="Arial" w:cs="Arial"/>
            <w:sz w:val="12"/>
            <w:szCs w:val="12"/>
            <w:u w:val="single"/>
          </w:rPr>
          <w:t>‘Liquidity transformation</w:t>
        </w:r>
      </w:hyperlink>
      <w:r>
        <w:rPr>
          <w:rFonts w:ascii="Arial" w:eastAsia="Arial" w:hAnsi="Arial" w:cs="Arial"/>
          <w:sz w:val="12"/>
          <w:szCs w:val="12"/>
          <w:u w:val="single"/>
        </w:rPr>
        <w:t xml:space="preserve"> </w:t>
      </w:r>
      <w:hyperlink r:id="rId216">
        <w:r>
          <w:rPr>
            <w:rFonts w:ascii="Arial" w:eastAsia="Arial" w:hAnsi="Arial" w:cs="Arial"/>
            <w:sz w:val="12"/>
            <w:szCs w:val="12"/>
            <w:u w:val="single"/>
          </w:rPr>
          <w:t>risks in US bank loan and high-yield mutual</w:t>
        </w:r>
        <w:r>
          <w:rPr>
            <w:rFonts w:ascii="Arial" w:eastAsia="Arial" w:hAnsi="Arial" w:cs="Arial"/>
            <w:sz w:val="12"/>
            <w:szCs w:val="12"/>
          </w:rPr>
          <w:t xml:space="preserve"> funds’, </w:t>
        </w:r>
      </w:hyperlink>
      <w:r>
        <w:rPr>
          <w:rFonts w:ascii="Arial" w:eastAsia="Arial" w:hAnsi="Arial" w:cs="Arial"/>
          <w:i/>
          <w:iCs/>
          <w:sz w:val="12"/>
          <w:szCs w:val="12"/>
        </w:rPr>
        <w:t>Federal Reserve Bank of Boston Supervisory Research and Analysis Notes</w:t>
      </w:r>
      <w:r>
        <w:rPr>
          <w:rFonts w:ascii="Arial" w:eastAsia="Arial" w:hAnsi="Arial" w:cs="Arial"/>
          <w:sz w:val="12"/>
          <w:szCs w:val="12"/>
        </w:rPr>
        <w:t>.</w:t>
      </w:r>
    </w:p>
    <w:p w14:paraId="6D0A9C9A" w14:textId="77777777" w:rsidR="00F62E6C" w:rsidRDefault="00F62E6C">
      <w:pPr>
        <w:spacing w:line="1" w:lineRule="exact"/>
        <w:rPr>
          <w:rFonts w:ascii="Arial" w:eastAsia="Arial" w:hAnsi="Arial" w:cs="Arial"/>
          <w:sz w:val="12"/>
          <w:szCs w:val="12"/>
          <w:u w:val="single"/>
        </w:rPr>
      </w:pPr>
    </w:p>
    <w:p w14:paraId="4B26B85B" w14:textId="77777777" w:rsidR="00F62E6C" w:rsidRDefault="008F537A">
      <w:pPr>
        <w:numPr>
          <w:ilvl w:val="0"/>
          <w:numId w:val="148"/>
        </w:numPr>
        <w:tabs>
          <w:tab w:val="left" w:pos="260"/>
        </w:tabs>
        <w:spacing w:line="302" w:lineRule="auto"/>
        <w:ind w:left="260" w:right="140" w:hanging="217"/>
        <w:rPr>
          <w:rFonts w:ascii="Arial" w:eastAsia="Arial" w:hAnsi="Arial" w:cs="Arial"/>
          <w:sz w:val="12"/>
          <w:szCs w:val="12"/>
        </w:rPr>
      </w:pPr>
      <w:r>
        <w:rPr>
          <w:rFonts w:ascii="Arial" w:eastAsia="Arial" w:hAnsi="Arial" w:cs="Arial"/>
          <w:sz w:val="12"/>
          <w:szCs w:val="12"/>
        </w:rPr>
        <w:t>This is a lower bound estimate based on reported allocation to corporate bonds by sterling fixed-income funds in Morningstar. The amount outstanding is calculated at face value and estimated using Thomson Reuters Deals Business Intelligence.</w:t>
      </w:r>
    </w:p>
    <w:p w14:paraId="277B5101" w14:textId="77777777" w:rsidR="00F62E6C" w:rsidRDefault="00F62E6C">
      <w:pPr>
        <w:sectPr w:rsidR="00F62E6C">
          <w:pgSz w:w="11900" w:h="16838"/>
          <w:pgMar w:top="445" w:right="786" w:bottom="388" w:left="794" w:header="0" w:footer="0" w:gutter="0"/>
          <w:cols w:num="2" w:space="720" w:equalWidth="0">
            <w:col w:w="4986" w:space="300"/>
            <w:col w:w="5040"/>
          </w:cols>
        </w:sectPr>
      </w:pPr>
    </w:p>
    <w:p w14:paraId="40DF53F4" w14:textId="77777777" w:rsidR="00F62E6C" w:rsidRDefault="008F537A">
      <w:pPr>
        <w:ind w:left="5286"/>
        <w:rPr>
          <w:sz w:val="20"/>
          <w:szCs w:val="20"/>
        </w:rPr>
      </w:pPr>
      <w:bookmarkStart w:id="82" w:name="page88"/>
      <w:bookmarkEnd w:id="82"/>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Vulnerabilities in open-ended funds</w:t>
      </w:r>
      <w:r>
        <w:rPr>
          <w:rFonts w:ascii="Arial" w:eastAsia="Arial" w:hAnsi="Arial" w:cs="Arial"/>
          <w:sz w:val="13"/>
          <w:szCs w:val="13"/>
        </w:rPr>
        <w:t xml:space="preserve">  77</w:t>
      </w:r>
    </w:p>
    <w:p w14:paraId="52A48125" w14:textId="77777777" w:rsidR="00F62E6C" w:rsidRDefault="00F62E6C">
      <w:pPr>
        <w:sectPr w:rsidR="00F62E6C">
          <w:pgSz w:w="11900" w:h="16838"/>
          <w:pgMar w:top="445" w:right="786" w:bottom="407" w:left="794" w:header="0" w:footer="0" w:gutter="0"/>
          <w:cols w:space="720" w:equalWidth="0">
            <w:col w:w="10326"/>
          </w:cols>
        </w:sectPr>
      </w:pPr>
    </w:p>
    <w:p w14:paraId="0BFB498D" w14:textId="77777777" w:rsidR="00F62E6C" w:rsidRDefault="00F62E6C">
      <w:pPr>
        <w:spacing w:line="200" w:lineRule="exact"/>
        <w:rPr>
          <w:sz w:val="20"/>
          <w:szCs w:val="20"/>
        </w:rPr>
      </w:pPr>
    </w:p>
    <w:p w14:paraId="42416949" w14:textId="77777777" w:rsidR="00F62E6C" w:rsidRDefault="00F62E6C">
      <w:pPr>
        <w:spacing w:line="200" w:lineRule="exact"/>
        <w:rPr>
          <w:sz w:val="20"/>
          <w:szCs w:val="20"/>
        </w:rPr>
      </w:pPr>
    </w:p>
    <w:p w14:paraId="6270DECC" w14:textId="77777777" w:rsidR="00F62E6C" w:rsidRDefault="00F62E6C">
      <w:pPr>
        <w:spacing w:line="200" w:lineRule="exact"/>
        <w:rPr>
          <w:sz w:val="20"/>
          <w:szCs w:val="20"/>
        </w:rPr>
      </w:pPr>
    </w:p>
    <w:p w14:paraId="1F202AAD" w14:textId="77777777" w:rsidR="00F62E6C" w:rsidRDefault="00F62E6C">
      <w:pPr>
        <w:spacing w:line="382" w:lineRule="exact"/>
        <w:rPr>
          <w:sz w:val="20"/>
          <w:szCs w:val="20"/>
        </w:rPr>
      </w:pPr>
    </w:p>
    <w:p w14:paraId="3011FE46" w14:textId="77777777" w:rsidR="00F62E6C" w:rsidRDefault="008F537A">
      <w:pPr>
        <w:spacing w:line="285" w:lineRule="auto"/>
        <w:ind w:left="6" w:right="140"/>
        <w:rPr>
          <w:sz w:val="20"/>
          <w:szCs w:val="20"/>
        </w:rPr>
      </w:pPr>
      <w:r>
        <w:rPr>
          <w:rFonts w:ascii="Arial" w:eastAsia="Arial" w:hAnsi="Arial" w:cs="Arial"/>
          <w:i/>
          <w:iCs/>
          <w:color w:val="99168F"/>
          <w:sz w:val="19"/>
          <w:szCs w:val="19"/>
        </w:rPr>
        <w:t xml:space="preserve">The FPC </w:t>
      </w:r>
      <w:r>
        <w:rPr>
          <w:rFonts w:ascii="Arial" w:eastAsia="Arial" w:hAnsi="Arial" w:cs="Arial"/>
          <w:i/>
          <w:iCs/>
          <w:color w:val="99168F"/>
          <w:sz w:val="19"/>
          <w:szCs w:val="19"/>
        </w:rPr>
        <w:t>continues to judge that the liquidity mismatch in funds has the potential to become a systemic risk.</w:t>
      </w:r>
    </w:p>
    <w:p w14:paraId="3D548B96" w14:textId="77777777" w:rsidR="00F62E6C" w:rsidRDefault="00F62E6C">
      <w:pPr>
        <w:spacing w:line="1" w:lineRule="exact"/>
        <w:rPr>
          <w:sz w:val="20"/>
          <w:szCs w:val="20"/>
        </w:rPr>
      </w:pPr>
    </w:p>
    <w:p w14:paraId="6F7BD042" w14:textId="77777777" w:rsidR="00F62E6C" w:rsidRDefault="008F537A">
      <w:pPr>
        <w:spacing w:line="291" w:lineRule="auto"/>
        <w:ind w:left="6" w:right="180"/>
        <w:rPr>
          <w:sz w:val="20"/>
          <w:szCs w:val="20"/>
        </w:rPr>
      </w:pPr>
      <w:r>
        <w:rPr>
          <w:rFonts w:ascii="Arial" w:eastAsia="Arial" w:hAnsi="Arial" w:cs="Arial"/>
          <w:sz w:val="19"/>
          <w:szCs w:val="19"/>
        </w:rPr>
        <w:t>The liquidity mismatch in funds could result in forced asset sales. These sales could test markets’ ability to absorb them, further amplifying asset price moves, transmitting stress to other parts of the system, and disrupting the availability of finance in the real economy.</w:t>
      </w:r>
    </w:p>
    <w:p w14:paraId="7BF15ADA" w14:textId="77777777" w:rsidR="00F62E6C" w:rsidRDefault="00F62E6C">
      <w:pPr>
        <w:spacing w:line="235" w:lineRule="exact"/>
        <w:rPr>
          <w:sz w:val="20"/>
          <w:szCs w:val="20"/>
        </w:rPr>
      </w:pPr>
    </w:p>
    <w:p w14:paraId="7537462B" w14:textId="77777777" w:rsidR="00F62E6C" w:rsidRDefault="008F537A">
      <w:pPr>
        <w:spacing w:line="307" w:lineRule="auto"/>
        <w:ind w:left="6" w:right="40"/>
        <w:rPr>
          <w:sz w:val="20"/>
          <w:szCs w:val="20"/>
        </w:rPr>
      </w:pPr>
      <w:r>
        <w:rPr>
          <w:rFonts w:ascii="Arial" w:eastAsia="Arial" w:hAnsi="Arial" w:cs="Arial"/>
          <w:sz w:val="18"/>
          <w:szCs w:val="18"/>
        </w:rPr>
        <w:t>Numerous case studies illustrate that liquidity mismatch in funds is a vulnerability that goes beyond any single market or fund type. And a large body of research suggests this could create financial instability under severe stress and/or if it was compounded by other vulnerabilities in market-based finance. It could also become more important if more funds expand into less liquid assets (see Box 11).</w:t>
      </w:r>
    </w:p>
    <w:p w14:paraId="648BCBE4" w14:textId="77777777" w:rsidR="00F62E6C" w:rsidRDefault="00F62E6C">
      <w:pPr>
        <w:spacing w:line="227" w:lineRule="exact"/>
        <w:rPr>
          <w:sz w:val="20"/>
          <w:szCs w:val="20"/>
        </w:rPr>
      </w:pPr>
    </w:p>
    <w:p w14:paraId="6219D5CC" w14:textId="77777777" w:rsidR="00F62E6C" w:rsidRDefault="008F537A">
      <w:pPr>
        <w:spacing w:line="273" w:lineRule="auto"/>
        <w:ind w:left="6" w:right="100"/>
        <w:rPr>
          <w:sz w:val="20"/>
          <w:szCs w:val="20"/>
        </w:rPr>
      </w:pPr>
      <w:r>
        <w:rPr>
          <w:rFonts w:ascii="Arial" w:eastAsia="Arial" w:hAnsi="Arial" w:cs="Arial"/>
          <w:sz w:val="20"/>
          <w:szCs w:val="20"/>
        </w:rPr>
        <w:t>Thus, the FPC continues to judge that the mismatch between redemption terms and liquidity of some funds’ assets has the potential to become a systemic risk. The issue should be addressed before it grows further or interdependencies between funds and the rest of the financial system become more prominent.</w:t>
      </w:r>
    </w:p>
    <w:p w14:paraId="142BE980" w14:textId="77777777" w:rsidR="00F62E6C" w:rsidRDefault="00F62E6C">
      <w:pPr>
        <w:spacing w:line="250" w:lineRule="exact"/>
        <w:rPr>
          <w:sz w:val="20"/>
          <w:szCs w:val="20"/>
        </w:rPr>
      </w:pPr>
    </w:p>
    <w:p w14:paraId="73A986AC" w14:textId="77777777" w:rsidR="00F62E6C" w:rsidRDefault="008F537A">
      <w:pPr>
        <w:spacing w:line="271" w:lineRule="auto"/>
        <w:ind w:left="6" w:right="640"/>
        <w:rPr>
          <w:sz w:val="20"/>
          <w:szCs w:val="20"/>
        </w:rPr>
      </w:pPr>
      <w:r>
        <w:rPr>
          <w:rFonts w:ascii="Arial" w:eastAsia="Arial" w:hAnsi="Arial" w:cs="Arial"/>
          <w:i/>
          <w:iCs/>
          <w:color w:val="99168F"/>
          <w:sz w:val="20"/>
          <w:szCs w:val="20"/>
        </w:rPr>
        <w:t>The Bank and the FCA are undertaking a joint review into vulnerabilities in open-ended funds.</w:t>
      </w:r>
    </w:p>
    <w:p w14:paraId="49A07702" w14:textId="77777777" w:rsidR="00F62E6C" w:rsidRDefault="00F62E6C">
      <w:pPr>
        <w:spacing w:line="1" w:lineRule="exact"/>
        <w:rPr>
          <w:sz w:val="20"/>
          <w:szCs w:val="20"/>
        </w:rPr>
      </w:pPr>
    </w:p>
    <w:p w14:paraId="2C0271C0" w14:textId="77777777" w:rsidR="00F62E6C" w:rsidRDefault="008F537A">
      <w:pPr>
        <w:spacing w:line="328" w:lineRule="auto"/>
        <w:ind w:left="6"/>
        <w:rPr>
          <w:rFonts w:ascii="Arial" w:eastAsia="Arial" w:hAnsi="Arial" w:cs="Arial"/>
          <w:sz w:val="17"/>
          <w:szCs w:val="17"/>
          <w:u w:val="single"/>
        </w:rPr>
      </w:pPr>
      <w:r>
        <w:rPr>
          <w:rFonts w:ascii="Arial" w:eastAsia="Arial" w:hAnsi="Arial" w:cs="Arial"/>
          <w:sz w:val="17"/>
          <w:szCs w:val="17"/>
        </w:rPr>
        <w:t xml:space="preserve">As set out in the </w:t>
      </w:r>
      <w:hyperlink r:id="rId217">
        <w:r>
          <w:rPr>
            <w:rFonts w:ascii="Arial" w:eastAsia="Arial" w:hAnsi="Arial" w:cs="Arial"/>
            <w:sz w:val="17"/>
            <w:szCs w:val="17"/>
            <w:u w:val="single"/>
          </w:rPr>
          <w:t xml:space="preserve">July 2019 </w:t>
        </w:r>
        <w:r>
          <w:rPr>
            <w:rFonts w:ascii="Arial" w:eastAsia="Arial" w:hAnsi="Arial" w:cs="Arial"/>
            <w:i/>
            <w:iCs/>
            <w:sz w:val="17"/>
            <w:szCs w:val="17"/>
            <w:u w:val="single"/>
          </w:rPr>
          <w:t>Report</w:t>
        </w:r>
      </w:hyperlink>
      <w:r>
        <w:rPr>
          <w:rFonts w:ascii="Arial" w:eastAsia="Arial" w:hAnsi="Arial" w:cs="Arial"/>
          <w:sz w:val="17"/>
          <w:szCs w:val="17"/>
        </w:rPr>
        <w:t xml:space="preserve">, the Bank and the FCA are undertaking a joint review into vulnerabilities associated with liquidity mismatch in open-ended funds. The review builds on the </w:t>
      </w:r>
      <w:hyperlink r:id="rId218">
        <w:r>
          <w:rPr>
            <w:rFonts w:ascii="Arial" w:eastAsia="Arial" w:hAnsi="Arial" w:cs="Arial"/>
            <w:sz w:val="17"/>
            <w:szCs w:val="17"/>
            <w:u w:val="single"/>
          </w:rPr>
          <w:t>FPC’s 2015 assessment</w:t>
        </w:r>
      </w:hyperlink>
      <w:r>
        <w:rPr>
          <w:rFonts w:ascii="Arial" w:eastAsia="Arial" w:hAnsi="Arial" w:cs="Arial"/>
          <w:sz w:val="17"/>
          <w:szCs w:val="17"/>
        </w:rPr>
        <w:t xml:space="preserve">; the </w:t>
      </w:r>
      <w:hyperlink r:id="rId219">
        <w:r>
          <w:rPr>
            <w:rFonts w:ascii="Arial" w:eastAsia="Arial" w:hAnsi="Arial" w:cs="Arial"/>
            <w:sz w:val="17"/>
            <w:szCs w:val="17"/>
            <w:u w:val="single"/>
          </w:rPr>
          <w:t>FCA’s 2019 Policy Statement</w:t>
        </w:r>
      </w:hyperlink>
      <w:r>
        <w:rPr>
          <w:rFonts w:ascii="Arial" w:eastAsia="Arial" w:hAnsi="Arial" w:cs="Arial"/>
          <w:sz w:val="17"/>
          <w:szCs w:val="17"/>
          <w:u w:val="single"/>
        </w:rPr>
        <w:t xml:space="preserve"> </w:t>
      </w:r>
      <w:hyperlink r:id="rId220">
        <w:r>
          <w:rPr>
            <w:rFonts w:ascii="Arial" w:eastAsia="Arial" w:hAnsi="Arial" w:cs="Arial"/>
            <w:sz w:val="17"/>
            <w:szCs w:val="17"/>
            <w:u w:val="single"/>
          </w:rPr>
          <w:t>on funds investing in inherently illiquid assets</w:t>
        </w:r>
      </w:hyperlink>
      <w:r>
        <w:rPr>
          <w:rFonts w:ascii="Arial" w:eastAsia="Arial" w:hAnsi="Arial" w:cs="Arial"/>
          <w:sz w:val="17"/>
          <w:szCs w:val="17"/>
        </w:rPr>
        <w:t>; and the work by</w:t>
      </w:r>
      <w:r>
        <w:rPr>
          <w:rFonts w:ascii="Arial" w:eastAsia="Arial" w:hAnsi="Arial" w:cs="Arial"/>
          <w:sz w:val="17"/>
          <w:szCs w:val="17"/>
          <w:u w:val="single"/>
        </w:rPr>
        <w:t xml:space="preserve"> </w:t>
      </w:r>
      <w:r>
        <w:rPr>
          <w:rFonts w:ascii="Arial" w:eastAsia="Arial" w:hAnsi="Arial" w:cs="Arial"/>
          <w:sz w:val="17"/>
          <w:szCs w:val="17"/>
        </w:rPr>
        <w:t>the Financial Stability Board (FSB) and the International Organization of Securities Commissions (IOSCO).</w:t>
      </w:r>
    </w:p>
    <w:p w14:paraId="74D2AD69" w14:textId="77777777" w:rsidR="00F62E6C" w:rsidRDefault="00F62E6C">
      <w:pPr>
        <w:spacing w:line="210" w:lineRule="exact"/>
        <w:rPr>
          <w:rFonts w:ascii="Arial" w:eastAsia="Arial" w:hAnsi="Arial" w:cs="Arial"/>
          <w:sz w:val="17"/>
          <w:szCs w:val="17"/>
        </w:rPr>
      </w:pPr>
    </w:p>
    <w:p w14:paraId="51538D1B" w14:textId="77777777" w:rsidR="00F62E6C" w:rsidRDefault="008F537A">
      <w:pPr>
        <w:spacing w:line="305" w:lineRule="auto"/>
        <w:ind w:left="6"/>
        <w:rPr>
          <w:rFonts w:ascii="Arial" w:eastAsia="Arial" w:hAnsi="Arial" w:cs="Arial"/>
          <w:sz w:val="18"/>
          <w:szCs w:val="18"/>
          <w:u w:val="single"/>
        </w:rPr>
      </w:pPr>
      <w:r>
        <w:rPr>
          <w:rFonts w:ascii="Arial" w:eastAsia="Arial" w:hAnsi="Arial" w:cs="Arial"/>
          <w:sz w:val="18"/>
          <w:szCs w:val="18"/>
        </w:rPr>
        <w:t xml:space="preserve">Following its October 2018 consultation, the FCA published a </w:t>
      </w:r>
      <w:hyperlink r:id="rId221">
        <w:r>
          <w:rPr>
            <w:rFonts w:ascii="Arial" w:eastAsia="Arial" w:hAnsi="Arial" w:cs="Arial"/>
            <w:sz w:val="18"/>
            <w:szCs w:val="18"/>
            <w:u w:val="single"/>
          </w:rPr>
          <w:t>Policy Statement in September 2019</w:t>
        </w:r>
      </w:hyperlink>
      <w:r>
        <w:rPr>
          <w:rFonts w:ascii="Arial" w:eastAsia="Arial" w:hAnsi="Arial" w:cs="Arial"/>
          <w:sz w:val="18"/>
          <w:szCs w:val="18"/>
        </w:rPr>
        <w:t>, setting out a number of</w:t>
      </w:r>
      <w:r>
        <w:rPr>
          <w:rFonts w:ascii="Arial" w:eastAsia="Arial" w:hAnsi="Arial" w:cs="Arial"/>
          <w:sz w:val="18"/>
          <w:szCs w:val="18"/>
          <w:u w:val="single"/>
        </w:rPr>
        <w:t xml:space="preserve"> </w:t>
      </w:r>
      <w:r>
        <w:rPr>
          <w:rFonts w:ascii="Arial" w:eastAsia="Arial" w:hAnsi="Arial" w:cs="Arial"/>
          <w:sz w:val="18"/>
          <w:szCs w:val="18"/>
        </w:rPr>
        <w:t xml:space="preserve">changes to the way that certain open-ended funds investing in </w:t>
      </w:r>
      <w:r>
        <w:rPr>
          <w:rFonts w:ascii="Arial" w:eastAsia="Arial" w:hAnsi="Arial" w:cs="Arial"/>
          <w:sz w:val="18"/>
          <w:szCs w:val="18"/>
        </w:rPr>
        <w:t>inherently illiquid assets should operate. These changes addressed a number of specific issues that had arisen following the UK referendum on EU membership in June 2016. The Policy Statement included a requirement for funds investing in property and other immovables to suspend dealing if there was material uncertainty about the value of at least 20% of the fund’s assets.</w:t>
      </w:r>
      <w:r>
        <w:rPr>
          <w:rFonts w:ascii="Arial" w:eastAsia="Arial" w:hAnsi="Arial" w:cs="Arial"/>
          <w:sz w:val="13"/>
          <w:szCs w:val="13"/>
        </w:rPr>
        <w:t>(6)</w:t>
      </w:r>
    </w:p>
    <w:p w14:paraId="0D59174F" w14:textId="77777777" w:rsidR="00F62E6C" w:rsidRDefault="00F62E6C">
      <w:pPr>
        <w:spacing w:line="230" w:lineRule="exact"/>
        <w:rPr>
          <w:rFonts w:ascii="Arial" w:eastAsia="Arial" w:hAnsi="Arial" w:cs="Arial"/>
          <w:sz w:val="17"/>
          <w:szCs w:val="17"/>
        </w:rPr>
      </w:pPr>
    </w:p>
    <w:p w14:paraId="2DDFE4A7" w14:textId="77777777" w:rsidR="00F62E6C" w:rsidRDefault="008F537A">
      <w:pPr>
        <w:spacing w:line="292" w:lineRule="auto"/>
        <w:ind w:left="6" w:right="180"/>
        <w:rPr>
          <w:sz w:val="20"/>
          <w:szCs w:val="20"/>
        </w:rPr>
      </w:pPr>
      <w:r>
        <w:rPr>
          <w:rFonts w:ascii="Arial" w:eastAsia="Arial" w:hAnsi="Arial" w:cs="Arial"/>
          <w:sz w:val="19"/>
          <w:szCs w:val="19"/>
        </w:rPr>
        <w:t xml:space="preserve">In addition, at its October meeting, the FPC highlighted that the structural incentives for investors to redeem ahead of others </w:t>
      </w:r>
      <w:r>
        <w:rPr>
          <w:rFonts w:ascii="Arial" w:eastAsia="Arial" w:hAnsi="Arial" w:cs="Arial"/>
          <w:sz w:val="19"/>
          <w:szCs w:val="19"/>
        </w:rPr>
        <w:t>should be reduced through greater consistency in the design of funds between:</w:t>
      </w:r>
    </w:p>
    <w:p w14:paraId="0153A1EE" w14:textId="77777777" w:rsidR="00F62E6C" w:rsidRDefault="00F62E6C">
      <w:pPr>
        <w:spacing w:line="237" w:lineRule="exact"/>
        <w:rPr>
          <w:rFonts w:ascii="Arial" w:eastAsia="Arial" w:hAnsi="Arial" w:cs="Arial"/>
          <w:sz w:val="17"/>
          <w:szCs w:val="17"/>
        </w:rPr>
      </w:pPr>
    </w:p>
    <w:p w14:paraId="0077D0FA" w14:textId="77777777" w:rsidR="00F62E6C" w:rsidRDefault="008F537A">
      <w:pPr>
        <w:numPr>
          <w:ilvl w:val="0"/>
          <w:numId w:val="149"/>
        </w:numPr>
        <w:tabs>
          <w:tab w:val="left" w:pos="226"/>
        </w:tabs>
        <w:ind w:left="226" w:hanging="226"/>
        <w:rPr>
          <w:rFonts w:ascii="Arial" w:eastAsia="Arial" w:hAnsi="Arial" w:cs="Arial"/>
          <w:sz w:val="20"/>
          <w:szCs w:val="20"/>
        </w:rPr>
      </w:pPr>
      <w:r>
        <w:rPr>
          <w:rFonts w:ascii="Arial" w:eastAsia="Arial" w:hAnsi="Arial" w:cs="Arial"/>
          <w:sz w:val="20"/>
          <w:szCs w:val="20"/>
        </w:rPr>
        <w:t>the liquidity of a fund’s assets;</w:t>
      </w:r>
    </w:p>
    <w:p w14:paraId="0F98AC10" w14:textId="77777777" w:rsidR="00F62E6C" w:rsidRDefault="00F62E6C">
      <w:pPr>
        <w:spacing w:line="30" w:lineRule="exact"/>
        <w:rPr>
          <w:rFonts w:ascii="Arial" w:eastAsia="Arial" w:hAnsi="Arial" w:cs="Arial"/>
          <w:sz w:val="20"/>
          <w:szCs w:val="20"/>
        </w:rPr>
      </w:pPr>
    </w:p>
    <w:p w14:paraId="6F0DAB5A" w14:textId="77777777" w:rsidR="00F62E6C" w:rsidRDefault="008F537A">
      <w:pPr>
        <w:numPr>
          <w:ilvl w:val="0"/>
          <w:numId w:val="149"/>
        </w:numPr>
        <w:tabs>
          <w:tab w:val="left" w:pos="226"/>
        </w:tabs>
        <w:spacing w:line="271" w:lineRule="auto"/>
        <w:ind w:left="226" w:right="120" w:hanging="226"/>
        <w:rPr>
          <w:rFonts w:ascii="Arial" w:eastAsia="Arial" w:hAnsi="Arial" w:cs="Arial"/>
          <w:sz w:val="20"/>
          <w:szCs w:val="20"/>
        </w:rPr>
      </w:pPr>
      <w:r>
        <w:rPr>
          <w:rFonts w:ascii="Arial" w:eastAsia="Arial" w:hAnsi="Arial" w:cs="Arial"/>
          <w:sz w:val="20"/>
          <w:szCs w:val="20"/>
        </w:rPr>
        <w:t>the price received by redeeming investors for their units in the fund; and</w:t>
      </w:r>
    </w:p>
    <w:p w14:paraId="7A737C76" w14:textId="77777777" w:rsidR="00F62E6C" w:rsidRDefault="008F537A">
      <w:pPr>
        <w:numPr>
          <w:ilvl w:val="0"/>
          <w:numId w:val="149"/>
        </w:numPr>
        <w:tabs>
          <w:tab w:val="left" w:pos="226"/>
        </w:tabs>
        <w:spacing w:line="278" w:lineRule="auto"/>
        <w:ind w:left="226" w:hanging="226"/>
        <w:rPr>
          <w:rFonts w:ascii="Arial" w:eastAsia="Arial" w:hAnsi="Arial" w:cs="Arial"/>
          <w:sz w:val="20"/>
          <w:szCs w:val="20"/>
        </w:rPr>
      </w:pPr>
      <w:r>
        <w:rPr>
          <w:rFonts w:ascii="Arial" w:eastAsia="Arial" w:hAnsi="Arial" w:cs="Arial"/>
          <w:sz w:val="20"/>
          <w:szCs w:val="20"/>
        </w:rPr>
        <w:t>the redemption frequency and/or length of notice periods</w:t>
      </w:r>
      <w:r>
        <w:rPr>
          <w:rFonts w:ascii="Arial" w:eastAsia="Arial" w:hAnsi="Arial" w:cs="Arial"/>
          <w:sz w:val="14"/>
          <w:szCs w:val="14"/>
        </w:rPr>
        <w:t>(7)</w:t>
      </w:r>
      <w:r>
        <w:rPr>
          <w:rFonts w:ascii="Arial" w:eastAsia="Arial" w:hAnsi="Arial" w:cs="Arial"/>
          <w:sz w:val="20"/>
          <w:szCs w:val="20"/>
        </w:rPr>
        <w:t xml:space="preserve"> (Figure I.1).</w:t>
      </w:r>
    </w:p>
    <w:p w14:paraId="3B7ABE84" w14:textId="77777777" w:rsidR="00F62E6C" w:rsidRDefault="008F537A">
      <w:pPr>
        <w:spacing w:line="20" w:lineRule="exact"/>
        <w:rPr>
          <w:rFonts w:ascii="Arial" w:eastAsia="Arial" w:hAnsi="Arial" w:cs="Arial"/>
          <w:sz w:val="17"/>
          <w:szCs w:val="17"/>
        </w:rPr>
      </w:pPr>
      <w:r>
        <w:rPr>
          <w:rFonts w:ascii="Arial" w:eastAsia="Arial" w:hAnsi="Arial" w:cs="Arial"/>
          <w:sz w:val="17"/>
          <w:szCs w:val="17"/>
        </w:rPr>
        <w:br w:type="column"/>
      </w:r>
    </w:p>
    <w:p w14:paraId="6EEBAD56" w14:textId="77777777" w:rsidR="00F62E6C" w:rsidRDefault="00F62E6C">
      <w:pPr>
        <w:spacing w:line="200" w:lineRule="exact"/>
        <w:rPr>
          <w:rFonts w:ascii="Arial" w:eastAsia="Arial" w:hAnsi="Arial" w:cs="Arial"/>
          <w:sz w:val="17"/>
          <w:szCs w:val="17"/>
        </w:rPr>
      </w:pPr>
    </w:p>
    <w:p w14:paraId="62659ED9" w14:textId="77777777" w:rsidR="00F62E6C" w:rsidRDefault="00F62E6C">
      <w:pPr>
        <w:spacing w:line="200" w:lineRule="exact"/>
        <w:rPr>
          <w:rFonts w:ascii="Arial" w:eastAsia="Arial" w:hAnsi="Arial" w:cs="Arial"/>
          <w:sz w:val="17"/>
          <w:szCs w:val="17"/>
        </w:rPr>
      </w:pPr>
    </w:p>
    <w:p w14:paraId="6F8BC62B" w14:textId="77777777" w:rsidR="00F62E6C" w:rsidRDefault="00F62E6C">
      <w:pPr>
        <w:spacing w:line="200" w:lineRule="exact"/>
        <w:rPr>
          <w:rFonts w:ascii="Arial" w:eastAsia="Arial" w:hAnsi="Arial" w:cs="Arial"/>
          <w:sz w:val="17"/>
          <w:szCs w:val="17"/>
        </w:rPr>
      </w:pPr>
    </w:p>
    <w:p w14:paraId="603E4991" w14:textId="77777777" w:rsidR="00F62E6C" w:rsidRDefault="00F62E6C">
      <w:pPr>
        <w:spacing w:line="200" w:lineRule="exact"/>
        <w:rPr>
          <w:rFonts w:ascii="Arial" w:eastAsia="Arial" w:hAnsi="Arial" w:cs="Arial"/>
          <w:sz w:val="17"/>
          <w:szCs w:val="17"/>
        </w:rPr>
      </w:pPr>
    </w:p>
    <w:p w14:paraId="509939E2" w14:textId="77777777" w:rsidR="00F62E6C" w:rsidRDefault="00F62E6C">
      <w:pPr>
        <w:spacing w:line="262" w:lineRule="exact"/>
        <w:rPr>
          <w:rFonts w:ascii="Arial" w:eastAsia="Arial" w:hAnsi="Arial" w:cs="Arial"/>
          <w:sz w:val="17"/>
          <w:szCs w:val="17"/>
        </w:rPr>
      </w:pPr>
    </w:p>
    <w:p w14:paraId="214E76C2" w14:textId="77777777" w:rsidR="00F62E6C" w:rsidRDefault="008F537A">
      <w:pPr>
        <w:spacing w:line="307" w:lineRule="auto"/>
        <w:ind w:right="580"/>
        <w:rPr>
          <w:sz w:val="20"/>
          <w:szCs w:val="20"/>
        </w:rPr>
      </w:pPr>
      <w:r>
        <w:rPr>
          <w:rFonts w:ascii="Arial" w:eastAsia="Arial" w:hAnsi="Arial" w:cs="Arial"/>
          <w:b/>
          <w:bCs/>
          <w:color w:val="99168F"/>
          <w:sz w:val="17"/>
          <w:szCs w:val="17"/>
        </w:rPr>
        <w:t>Figure I.1</w:t>
      </w:r>
      <w:r>
        <w:rPr>
          <w:rFonts w:ascii="Arial" w:eastAsia="Arial" w:hAnsi="Arial" w:cs="Arial"/>
          <w:color w:val="000000"/>
          <w:sz w:val="17"/>
          <w:szCs w:val="17"/>
        </w:rPr>
        <w:t xml:space="preserve"> There should be greater consistency between the liquidity of a fund’s assets and its redemption terms</w:t>
      </w:r>
    </w:p>
    <w:p w14:paraId="5A2EBA48" w14:textId="77777777" w:rsidR="00F62E6C" w:rsidRDefault="008F537A">
      <w:pPr>
        <w:spacing w:line="20" w:lineRule="exact"/>
        <w:rPr>
          <w:rFonts w:ascii="Arial" w:eastAsia="Arial" w:hAnsi="Arial" w:cs="Arial"/>
          <w:sz w:val="17"/>
          <w:szCs w:val="17"/>
        </w:rPr>
      </w:pPr>
      <w:r>
        <w:rPr>
          <w:rFonts w:ascii="Arial" w:eastAsia="Arial" w:hAnsi="Arial" w:cs="Arial"/>
          <w:noProof/>
          <w:sz w:val="17"/>
          <w:szCs w:val="17"/>
        </w:rPr>
        <w:drawing>
          <wp:anchor distT="0" distB="0" distL="114300" distR="114300" simplePos="0" relativeHeight="251814400" behindDoc="1" locked="0" layoutInCell="0" allowOverlap="1" wp14:anchorId="43270FF6" wp14:editId="4C9C3765">
            <wp:simplePos x="0" y="0"/>
            <wp:positionH relativeFrom="column">
              <wp:posOffset>879475</wp:posOffset>
            </wp:positionH>
            <wp:positionV relativeFrom="paragraph">
              <wp:posOffset>64135</wp:posOffset>
            </wp:positionV>
            <wp:extent cx="1012825" cy="480060"/>
            <wp:effectExtent l="0" t="0" r="0" b="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22"/>
                    <a:srcRect/>
                    <a:stretch>
                      <a:fillRect/>
                    </a:stretch>
                  </pic:blipFill>
                  <pic:spPr bwMode="auto">
                    <a:xfrm>
                      <a:off x="0" y="0"/>
                      <a:ext cx="1012825" cy="480060"/>
                    </a:xfrm>
                    <a:prstGeom prst="rect">
                      <a:avLst/>
                    </a:prstGeom>
                    <a:noFill/>
                  </pic:spPr>
                </pic:pic>
              </a:graphicData>
            </a:graphic>
          </wp:anchor>
        </w:drawing>
      </w:r>
      <w:r>
        <w:rPr>
          <w:rFonts w:ascii="Arial" w:eastAsia="Arial" w:hAnsi="Arial" w:cs="Arial"/>
          <w:noProof/>
          <w:sz w:val="17"/>
          <w:szCs w:val="17"/>
        </w:rPr>
        <mc:AlternateContent>
          <mc:Choice Requires="wps">
            <w:drawing>
              <wp:anchor distT="0" distB="0" distL="114300" distR="114300" simplePos="0" relativeHeight="251815424" behindDoc="1" locked="0" layoutInCell="0" allowOverlap="1" wp14:anchorId="2005EE2B" wp14:editId="1E8E9E3F">
                <wp:simplePos x="0" y="0"/>
                <wp:positionH relativeFrom="column">
                  <wp:posOffset>1270</wp:posOffset>
                </wp:positionH>
                <wp:positionV relativeFrom="paragraph">
                  <wp:posOffset>-370840</wp:posOffset>
                </wp:positionV>
                <wp:extent cx="3096260"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1B2F023F" id="Shape 380" o:spid="_x0000_s1026" style="position:absolute;z-index:-251501056;visibility:visible;mso-wrap-style:square;mso-wrap-distance-left:9pt;mso-wrap-distance-top:0;mso-wrap-distance-right:9pt;mso-wrap-distance-bottom:0;mso-position-horizontal:absolute;mso-position-horizontal-relative:text;mso-position-vertical:absolute;mso-position-vertical-relative:text" from=".1pt,-29.2pt" to="243.9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" o:allowincell="f" filled="t" strokecolor="#99168f" strokeweight=".7pt">
                <v:stroke joinstyle="miter"/>
                <o:lock v:ext="edit" shapetype="f"/>
              </v:line>
            </w:pict>
          </mc:Fallback>
        </mc:AlternateContent>
      </w:r>
    </w:p>
    <w:p w14:paraId="4DAD32C6" w14:textId="77777777" w:rsidR="00F62E6C" w:rsidRDefault="00F62E6C">
      <w:pPr>
        <w:spacing w:line="266" w:lineRule="exact"/>
        <w:rPr>
          <w:rFonts w:ascii="Arial" w:eastAsia="Arial" w:hAnsi="Arial" w:cs="Arial"/>
          <w:sz w:val="17"/>
          <w:szCs w:val="17"/>
        </w:rPr>
      </w:pPr>
    </w:p>
    <w:p w14:paraId="0881AEE0" w14:textId="77777777" w:rsidR="00F62E6C" w:rsidRDefault="008F537A">
      <w:pPr>
        <w:ind w:left="1780"/>
        <w:rPr>
          <w:sz w:val="20"/>
          <w:szCs w:val="20"/>
        </w:rPr>
      </w:pPr>
      <w:r>
        <w:rPr>
          <w:rFonts w:ascii="Arial" w:eastAsia="Arial" w:hAnsi="Arial" w:cs="Arial"/>
          <w:sz w:val="16"/>
          <w:szCs w:val="16"/>
        </w:rPr>
        <w:t>Liquidity of a</w:t>
      </w:r>
    </w:p>
    <w:p w14:paraId="721E6BCA" w14:textId="77777777" w:rsidR="00F62E6C" w:rsidRDefault="00F62E6C">
      <w:pPr>
        <w:spacing w:line="8" w:lineRule="exact"/>
        <w:rPr>
          <w:rFonts w:ascii="Arial" w:eastAsia="Arial" w:hAnsi="Arial" w:cs="Arial"/>
          <w:sz w:val="17"/>
          <w:szCs w:val="17"/>
        </w:rPr>
      </w:pPr>
    </w:p>
    <w:p w14:paraId="141A08DD" w14:textId="77777777" w:rsidR="00F62E6C" w:rsidRDefault="008F537A">
      <w:pPr>
        <w:ind w:left="1780"/>
        <w:rPr>
          <w:sz w:val="20"/>
          <w:szCs w:val="20"/>
        </w:rPr>
      </w:pPr>
      <w:r>
        <w:rPr>
          <w:rFonts w:ascii="Arial" w:eastAsia="Arial" w:hAnsi="Arial" w:cs="Arial"/>
          <w:sz w:val="16"/>
          <w:szCs w:val="16"/>
        </w:rPr>
        <w:t>fund’s assets</w:t>
      </w:r>
    </w:p>
    <w:p w14:paraId="45D2D017" w14:textId="77777777" w:rsidR="00F62E6C" w:rsidRDefault="008F537A">
      <w:pPr>
        <w:spacing w:line="20" w:lineRule="exact"/>
        <w:rPr>
          <w:rFonts w:ascii="Arial" w:eastAsia="Arial" w:hAnsi="Arial" w:cs="Arial"/>
          <w:sz w:val="17"/>
          <w:szCs w:val="17"/>
        </w:rPr>
      </w:pPr>
      <w:r>
        <w:rPr>
          <w:rFonts w:ascii="Arial" w:eastAsia="Arial" w:hAnsi="Arial" w:cs="Arial"/>
          <w:noProof/>
          <w:sz w:val="17"/>
          <w:szCs w:val="17"/>
        </w:rPr>
        <w:drawing>
          <wp:anchor distT="0" distB="0" distL="114300" distR="114300" simplePos="0" relativeHeight="251816448" behindDoc="1" locked="0" layoutInCell="0" allowOverlap="1" wp14:anchorId="60599A52" wp14:editId="688227E9">
            <wp:simplePos x="0" y="0"/>
            <wp:positionH relativeFrom="column">
              <wp:posOffset>505460</wp:posOffset>
            </wp:positionH>
            <wp:positionV relativeFrom="paragraph">
              <wp:posOffset>189230</wp:posOffset>
            </wp:positionV>
            <wp:extent cx="1761490" cy="623570"/>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23"/>
                    <a:srcRect/>
                    <a:stretch>
                      <a:fillRect/>
                    </a:stretch>
                  </pic:blipFill>
                  <pic:spPr bwMode="auto">
                    <a:xfrm>
                      <a:off x="0" y="0"/>
                      <a:ext cx="1761490" cy="623570"/>
                    </a:xfrm>
                    <a:prstGeom prst="rect">
                      <a:avLst/>
                    </a:prstGeom>
                    <a:noFill/>
                  </pic:spPr>
                </pic:pic>
              </a:graphicData>
            </a:graphic>
          </wp:anchor>
        </w:drawing>
      </w:r>
    </w:p>
    <w:p w14:paraId="4385D8F9" w14:textId="77777777" w:rsidR="00F62E6C" w:rsidRDefault="00F62E6C">
      <w:pPr>
        <w:spacing w:line="200" w:lineRule="exact"/>
        <w:rPr>
          <w:rFonts w:ascii="Arial" w:eastAsia="Arial" w:hAnsi="Arial" w:cs="Arial"/>
          <w:sz w:val="17"/>
          <w:szCs w:val="17"/>
        </w:rPr>
      </w:pPr>
    </w:p>
    <w:p w14:paraId="00E1A167" w14:textId="77777777" w:rsidR="00F62E6C" w:rsidRDefault="00F62E6C">
      <w:pPr>
        <w:spacing w:line="200" w:lineRule="exact"/>
        <w:rPr>
          <w:rFonts w:ascii="Arial" w:eastAsia="Arial" w:hAnsi="Arial" w:cs="Arial"/>
          <w:sz w:val="17"/>
          <w:szCs w:val="17"/>
        </w:rPr>
      </w:pPr>
    </w:p>
    <w:p w14:paraId="6AF990D5" w14:textId="77777777" w:rsidR="00F62E6C" w:rsidRDefault="00F62E6C">
      <w:pPr>
        <w:spacing w:line="200" w:lineRule="exact"/>
        <w:rPr>
          <w:rFonts w:ascii="Arial" w:eastAsia="Arial" w:hAnsi="Arial" w:cs="Arial"/>
          <w:sz w:val="17"/>
          <w:szCs w:val="17"/>
        </w:rPr>
      </w:pPr>
    </w:p>
    <w:p w14:paraId="03361FDD" w14:textId="77777777" w:rsidR="00F62E6C" w:rsidRDefault="00F62E6C">
      <w:pPr>
        <w:spacing w:line="200" w:lineRule="exact"/>
        <w:rPr>
          <w:rFonts w:ascii="Arial" w:eastAsia="Arial" w:hAnsi="Arial" w:cs="Arial"/>
          <w:sz w:val="17"/>
          <w:szCs w:val="17"/>
        </w:rPr>
      </w:pPr>
    </w:p>
    <w:p w14:paraId="4E711044" w14:textId="77777777" w:rsidR="00F62E6C" w:rsidRDefault="00F62E6C">
      <w:pPr>
        <w:spacing w:line="200" w:lineRule="exact"/>
        <w:rPr>
          <w:rFonts w:ascii="Arial" w:eastAsia="Arial" w:hAnsi="Arial" w:cs="Arial"/>
          <w:sz w:val="17"/>
          <w:szCs w:val="17"/>
        </w:rPr>
      </w:pPr>
    </w:p>
    <w:p w14:paraId="6289D646" w14:textId="77777777" w:rsidR="00F62E6C" w:rsidRDefault="00F62E6C">
      <w:pPr>
        <w:spacing w:line="332" w:lineRule="exact"/>
        <w:rPr>
          <w:rFonts w:ascii="Arial" w:eastAsia="Arial" w:hAnsi="Arial" w:cs="Arial"/>
          <w:sz w:val="17"/>
          <w:szCs w:val="17"/>
        </w:rPr>
      </w:pPr>
    </w:p>
    <w:tbl>
      <w:tblPr>
        <w:tblW w:w="0" w:type="auto"/>
        <w:tblInd w:w="10" w:type="dxa"/>
        <w:tblLayout w:type="fixed"/>
        <w:tblCellMar>
          <w:left w:w="0" w:type="dxa"/>
          <w:right w:w="0" w:type="dxa"/>
        </w:tblCellMar>
        <w:tblLook w:val="04A0" w:firstRow="1" w:lastRow="0" w:firstColumn="1" w:lastColumn="0" w:noHBand="0" w:noVBand="1"/>
      </w:tblPr>
      <w:tblGrid>
        <w:gridCol w:w="1600"/>
        <w:gridCol w:w="100"/>
        <w:gridCol w:w="960"/>
        <w:gridCol w:w="120"/>
        <w:gridCol w:w="1600"/>
        <w:gridCol w:w="30"/>
      </w:tblGrid>
      <w:tr w:rsidR="00F62E6C" w14:paraId="6594EEAF" w14:textId="77777777">
        <w:trPr>
          <w:trHeight w:val="286"/>
        </w:trPr>
        <w:tc>
          <w:tcPr>
            <w:tcW w:w="1600" w:type="dxa"/>
            <w:vMerge w:val="restart"/>
            <w:tcBorders>
              <w:top w:val="single" w:sz="8" w:space="0" w:color="9F0082"/>
              <w:left w:val="single" w:sz="8" w:space="0" w:color="9F0082"/>
              <w:right w:val="single" w:sz="8" w:space="0" w:color="9F0082"/>
            </w:tcBorders>
            <w:shd w:val="clear" w:color="auto" w:fill="F5E2F1"/>
            <w:vAlign w:val="bottom"/>
          </w:tcPr>
          <w:p w14:paraId="5CEE168B" w14:textId="77777777" w:rsidR="00F62E6C" w:rsidRDefault="008F537A">
            <w:pPr>
              <w:jc w:val="center"/>
              <w:rPr>
                <w:sz w:val="20"/>
                <w:szCs w:val="20"/>
              </w:rPr>
            </w:pPr>
            <w:r>
              <w:rPr>
                <w:rFonts w:ascii="Arial" w:eastAsia="Arial" w:hAnsi="Arial" w:cs="Arial"/>
                <w:w w:val="87"/>
                <w:sz w:val="16"/>
                <w:szCs w:val="16"/>
              </w:rPr>
              <w:t>Price received by</w:t>
            </w:r>
          </w:p>
        </w:tc>
        <w:tc>
          <w:tcPr>
            <w:tcW w:w="100" w:type="dxa"/>
            <w:vAlign w:val="bottom"/>
          </w:tcPr>
          <w:p w14:paraId="34E3A78A" w14:textId="77777777" w:rsidR="00F62E6C" w:rsidRDefault="00F62E6C">
            <w:pPr>
              <w:rPr>
                <w:sz w:val="24"/>
                <w:szCs w:val="24"/>
              </w:rPr>
            </w:pPr>
          </w:p>
        </w:tc>
        <w:tc>
          <w:tcPr>
            <w:tcW w:w="960" w:type="dxa"/>
            <w:vAlign w:val="bottom"/>
          </w:tcPr>
          <w:p w14:paraId="1C9F3932" w14:textId="77777777" w:rsidR="00F62E6C" w:rsidRDefault="00F62E6C">
            <w:pPr>
              <w:rPr>
                <w:sz w:val="24"/>
                <w:szCs w:val="24"/>
              </w:rPr>
            </w:pPr>
          </w:p>
        </w:tc>
        <w:tc>
          <w:tcPr>
            <w:tcW w:w="120" w:type="dxa"/>
            <w:tcBorders>
              <w:right w:val="single" w:sz="8" w:space="0" w:color="9F0082"/>
            </w:tcBorders>
            <w:vAlign w:val="bottom"/>
          </w:tcPr>
          <w:p w14:paraId="2361E166" w14:textId="77777777" w:rsidR="00F62E6C" w:rsidRDefault="00F62E6C">
            <w:pPr>
              <w:rPr>
                <w:sz w:val="24"/>
                <w:szCs w:val="24"/>
              </w:rPr>
            </w:pPr>
          </w:p>
        </w:tc>
        <w:tc>
          <w:tcPr>
            <w:tcW w:w="1600" w:type="dxa"/>
            <w:tcBorders>
              <w:top w:val="single" w:sz="8" w:space="0" w:color="9F0082"/>
              <w:right w:val="single" w:sz="8" w:space="0" w:color="9F0082"/>
            </w:tcBorders>
            <w:shd w:val="clear" w:color="auto" w:fill="F5E2F1"/>
            <w:vAlign w:val="bottom"/>
          </w:tcPr>
          <w:p w14:paraId="7D10BC4D" w14:textId="77777777" w:rsidR="00F62E6C" w:rsidRDefault="008F537A">
            <w:pPr>
              <w:jc w:val="center"/>
              <w:rPr>
                <w:sz w:val="20"/>
                <w:szCs w:val="20"/>
              </w:rPr>
            </w:pPr>
            <w:r>
              <w:rPr>
                <w:rFonts w:ascii="Arial" w:eastAsia="Arial" w:hAnsi="Arial" w:cs="Arial"/>
                <w:w w:val="89"/>
                <w:sz w:val="16"/>
                <w:szCs w:val="16"/>
              </w:rPr>
              <w:t>Redemption frequency</w:t>
            </w:r>
          </w:p>
        </w:tc>
        <w:tc>
          <w:tcPr>
            <w:tcW w:w="0" w:type="dxa"/>
            <w:vAlign w:val="bottom"/>
          </w:tcPr>
          <w:p w14:paraId="0614C34C" w14:textId="77777777" w:rsidR="00F62E6C" w:rsidRDefault="00F62E6C">
            <w:pPr>
              <w:rPr>
                <w:sz w:val="1"/>
                <w:szCs w:val="1"/>
              </w:rPr>
            </w:pPr>
          </w:p>
        </w:tc>
      </w:tr>
      <w:tr w:rsidR="00F62E6C" w14:paraId="0E1DE6AC" w14:textId="77777777">
        <w:trPr>
          <w:trHeight w:val="80"/>
        </w:trPr>
        <w:tc>
          <w:tcPr>
            <w:tcW w:w="1600" w:type="dxa"/>
            <w:vMerge/>
            <w:tcBorders>
              <w:left w:val="single" w:sz="8" w:space="0" w:color="9F0082"/>
              <w:bottom w:val="single" w:sz="8" w:space="0" w:color="F5E2F1"/>
              <w:right w:val="single" w:sz="8" w:space="0" w:color="9F0082"/>
            </w:tcBorders>
            <w:shd w:val="clear" w:color="auto" w:fill="F5E2F1"/>
            <w:vAlign w:val="bottom"/>
          </w:tcPr>
          <w:p w14:paraId="1D9592A2" w14:textId="77777777" w:rsidR="00F62E6C" w:rsidRDefault="00F62E6C">
            <w:pPr>
              <w:rPr>
                <w:sz w:val="6"/>
                <w:szCs w:val="6"/>
              </w:rPr>
            </w:pPr>
          </w:p>
        </w:tc>
        <w:tc>
          <w:tcPr>
            <w:tcW w:w="100" w:type="dxa"/>
            <w:vAlign w:val="bottom"/>
          </w:tcPr>
          <w:p w14:paraId="0E270947" w14:textId="77777777" w:rsidR="00F62E6C" w:rsidRDefault="00F62E6C">
            <w:pPr>
              <w:rPr>
                <w:sz w:val="6"/>
                <w:szCs w:val="6"/>
              </w:rPr>
            </w:pPr>
          </w:p>
        </w:tc>
        <w:tc>
          <w:tcPr>
            <w:tcW w:w="960" w:type="dxa"/>
            <w:tcBorders>
              <w:bottom w:val="single" w:sz="8" w:space="0" w:color="9F0082"/>
            </w:tcBorders>
            <w:vAlign w:val="bottom"/>
          </w:tcPr>
          <w:p w14:paraId="0A9B93A8" w14:textId="77777777" w:rsidR="00F62E6C" w:rsidRDefault="00F62E6C">
            <w:pPr>
              <w:rPr>
                <w:sz w:val="6"/>
                <w:szCs w:val="6"/>
              </w:rPr>
            </w:pPr>
          </w:p>
        </w:tc>
        <w:tc>
          <w:tcPr>
            <w:tcW w:w="120" w:type="dxa"/>
            <w:tcBorders>
              <w:right w:val="single" w:sz="8" w:space="0" w:color="9F0082"/>
            </w:tcBorders>
            <w:vAlign w:val="bottom"/>
          </w:tcPr>
          <w:p w14:paraId="0D7C439D" w14:textId="77777777" w:rsidR="00F62E6C" w:rsidRDefault="00F62E6C">
            <w:pPr>
              <w:rPr>
                <w:sz w:val="6"/>
                <w:szCs w:val="6"/>
              </w:rPr>
            </w:pPr>
          </w:p>
        </w:tc>
        <w:tc>
          <w:tcPr>
            <w:tcW w:w="1600" w:type="dxa"/>
            <w:vMerge w:val="restart"/>
            <w:tcBorders>
              <w:bottom w:val="single" w:sz="8" w:space="0" w:color="F5E2F1"/>
              <w:right w:val="single" w:sz="8" w:space="0" w:color="9F0082"/>
            </w:tcBorders>
            <w:shd w:val="clear" w:color="auto" w:fill="F5E2F1"/>
            <w:vAlign w:val="bottom"/>
          </w:tcPr>
          <w:p w14:paraId="733A9E9F" w14:textId="77777777" w:rsidR="00F62E6C" w:rsidRDefault="008F537A">
            <w:pPr>
              <w:jc w:val="center"/>
              <w:rPr>
                <w:sz w:val="20"/>
                <w:szCs w:val="20"/>
              </w:rPr>
            </w:pPr>
            <w:r>
              <w:rPr>
                <w:rFonts w:ascii="Arial" w:eastAsia="Arial" w:hAnsi="Arial" w:cs="Arial"/>
                <w:w w:val="92"/>
                <w:sz w:val="16"/>
                <w:szCs w:val="16"/>
              </w:rPr>
              <w:t>and/or or length of</w:t>
            </w:r>
          </w:p>
        </w:tc>
        <w:tc>
          <w:tcPr>
            <w:tcW w:w="0" w:type="dxa"/>
            <w:vAlign w:val="bottom"/>
          </w:tcPr>
          <w:p w14:paraId="2AE429A2" w14:textId="77777777" w:rsidR="00F62E6C" w:rsidRDefault="00F62E6C">
            <w:pPr>
              <w:rPr>
                <w:sz w:val="1"/>
                <w:szCs w:val="1"/>
              </w:rPr>
            </w:pPr>
          </w:p>
        </w:tc>
      </w:tr>
      <w:tr w:rsidR="00F62E6C" w14:paraId="1AE73E2B" w14:textId="77777777">
        <w:trPr>
          <w:trHeight w:val="92"/>
        </w:trPr>
        <w:tc>
          <w:tcPr>
            <w:tcW w:w="1600" w:type="dxa"/>
            <w:vMerge w:val="restart"/>
            <w:tcBorders>
              <w:left w:val="single" w:sz="8" w:space="0" w:color="9F0082"/>
              <w:right w:val="single" w:sz="8" w:space="0" w:color="9F0082"/>
            </w:tcBorders>
            <w:shd w:val="clear" w:color="auto" w:fill="F5E2F1"/>
            <w:vAlign w:val="bottom"/>
          </w:tcPr>
          <w:p w14:paraId="2C271E84" w14:textId="77777777" w:rsidR="00F62E6C" w:rsidRDefault="008F537A">
            <w:pPr>
              <w:spacing w:line="172" w:lineRule="exact"/>
              <w:jc w:val="center"/>
              <w:rPr>
                <w:sz w:val="20"/>
                <w:szCs w:val="20"/>
              </w:rPr>
            </w:pPr>
            <w:r>
              <w:rPr>
                <w:rFonts w:ascii="Arial" w:eastAsia="Arial" w:hAnsi="Arial" w:cs="Arial"/>
                <w:w w:val="88"/>
                <w:sz w:val="16"/>
                <w:szCs w:val="16"/>
              </w:rPr>
              <w:t>redeeming investors</w:t>
            </w:r>
          </w:p>
        </w:tc>
        <w:tc>
          <w:tcPr>
            <w:tcW w:w="100" w:type="dxa"/>
            <w:vAlign w:val="bottom"/>
          </w:tcPr>
          <w:p w14:paraId="73CA731C" w14:textId="77777777" w:rsidR="00F62E6C" w:rsidRDefault="00F62E6C">
            <w:pPr>
              <w:rPr>
                <w:sz w:val="8"/>
                <w:szCs w:val="8"/>
              </w:rPr>
            </w:pPr>
          </w:p>
        </w:tc>
        <w:tc>
          <w:tcPr>
            <w:tcW w:w="960" w:type="dxa"/>
            <w:vAlign w:val="bottom"/>
          </w:tcPr>
          <w:p w14:paraId="38AEEC1D" w14:textId="77777777" w:rsidR="00F62E6C" w:rsidRDefault="00F62E6C">
            <w:pPr>
              <w:rPr>
                <w:sz w:val="8"/>
                <w:szCs w:val="8"/>
              </w:rPr>
            </w:pPr>
          </w:p>
        </w:tc>
        <w:tc>
          <w:tcPr>
            <w:tcW w:w="120" w:type="dxa"/>
            <w:tcBorders>
              <w:right w:val="single" w:sz="8" w:space="0" w:color="9F0082"/>
            </w:tcBorders>
            <w:vAlign w:val="bottom"/>
          </w:tcPr>
          <w:p w14:paraId="29A4E097" w14:textId="77777777" w:rsidR="00F62E6C" w:rsidRDefault="00F62E6C">
            <w:pPr>
              <w:rPr>
                <w:sz w:val="8"/>
                <w:szCs w:val="8"/>
              </w:rPr>
            </w:pPr>
          </w:p>
        </w:tc>
        <w:tc>
          <w:tcPr>
            <w:tcW w:w="1600" w:type="dxa"/>
            <w:vMerge/>
            <w:tcBorders>
              <w:right w:val="single" w:sz="8" w:space="0" w:color="9F0082"/>
            </w:tcBorders>
            <w:shd w:val="clear" w:color="auto" w:fill="F5E2F1"/>
            <w:vAlign w:val="bottom"/>
          </w:tcPr>
          <w:p w14:paraId="3548C258" w14:textId="77777777" w:rsidR="00F62E6C" w:rsidRDefault="00F62E6C">
            <w:pPr>
              <w:rPr>
                <w:sz w:val="8"/>
                <w:szCs w:val="8"/>
              </w:rPr>
            </w:pPr>
          </w:p>
        </w:tc>
        <w:tc>
          <w:tcPr>
            <w:tcW w:w="0" w:type="dxa"/>
            <w:vAlign w:val="bottom"/>
          </w:tcPr>
          <w:p w14:paraId="43547A5E" w14:textId="77777777" w:rsidR="00F62E6C" w:rsidRDefault="00F62E6C">
            <w:pPr>
              <w:rPr>
                <w:sz w:val="1"/>
                <w:szCs w:val="1"/>
              </w:rPr>
            </w:pPr>
          </w:p>
        </w:tc>
      </w:tr>
      <w:tr w:rsidR="00F62E6C" w14:paraId="7BA63714" w14:textId="77777777">
        <w:trPr>
          <w:trHeight w:val="80"/>
        </w:trPr>
        <w:tc>
          <w:tcPr>
            <w:tcW w:w="1600" w:type="dxa"/>
            <w:vMerge/>
            <w:tcBorders>
              <w:left w:val="single" w:sz="8" w:space="0" w:color="9F0082"/>
              <w:right w:val="single" w:sz="8" w:space="0" w:color="9F0082"/>
            </w:tcBorders>
            <w:shd w:val="clear" w:color="auto" w:fill="F5E2F1"/>
            <w:vAlign w:val="bottom"/>
          </w:tcPr>
          <w:p w14:paraId="3448BF2E" w14:textId="77777777" w:rsidR="00F62E6C" w:rsidRDefault="00F62E6C">
            <w:pPr>
              <w:rPr>
                <w:sz w:val="6"/>
                <w:szCs w:val="6"/>
              </w:rPr>
            </w:pPr>
          </w:p>
        </w:tc>
        <w:tc>
          <w:tcPr>
            <w:tcW w:w="100" w:type="dxa"/>
            <w:vAlign w:val="bottom"/>
          </w:tcPr>
          <w:p w14:paraId="65DB0D18" w14:textId="77777777" w:rsidR="00F62E6C" w:rsidRDefault="00F62E6C">
            <w:pPr>
              <w:rPr>
                <w:sz w:val="6"/>
                <w:szCs w:val="6"/>
              </w:rPr>
            </w:pPr>
          </w:p>
        </w:tc>
        <w:tc>
          <w:tcPr>
            <w:tcW w:w="960" w:type="dxa"/>
            <w:vAlign w:val="bottom"/>
          </w:tcPr>
          <w:p w14:paraId="1F923334" w14:textId="77777777" w:rsidR="00F62E6C" w:rsidRDefault="00F62E6C">
            <w:pPr>
              <w:rPr>
                <w:sz w:val="6"/>
                <w:szCs w:val="6"/>
              </w:rPr>
            </w:pPr>
          </w:p>
        </w:tc>
        <w:tc>
          <w:tcPr>
            <w:tcW w:w="120" w:type="dxa"/>
            <w:tcBorders>
              <w:right w:val="single" w:sz="8" w:space="0" w:color="9F0082"/>
            </w:tcBorders>
            <w:vAlign w:val="bottom"/>
          </w:tcPr>
          <w:p w14:paraId="46C3116E" w14:textId="77777777" w:rsidR="00F62E6C" w:rsidRDefault="00F62E6C">
            <w:pPr>
              <w:rPr>
                <w:sz w:val="6"/>
                <w:szCs w:val="6"/>
              </w:rPr>
            </w:pPr>
          </w:p>
        </w:tc>
        <w:tc>
          <w:tcPr>
            <w:tcW w:w="1600" w:type="dxa"/>
            <w:vMerge w:val="restart"/>
            <w:tcBorders>
              <w:right w:val="single" w:sz="8" w:space="0" w:color="9F0082"/>
            </w:tcBorders>
            <w:shd w:val="clear" w:color="auto" w:fill="F5E2F1"/>
            <w:vAlign w:val="bottom"/>
          </w:tcPr>
          <w:p w14:paraId="44808400" w14:textId="77777777" w:rsidR="00F62E6C" w:rsidRDefault="008F537A">
            <w:pPr>
              <w:jc w:val="center"/>
              <w:rPr>
                <w:sz w:val="20"/>
                <w:szCs w:val="20"/>
              </w:rPr>
            </w:pPr>
            <w:r>
              <w:rPr>
                <w:rFonts w:ascii="Arial" w:eastAsia="Arial" w:hAnsi="Arial" w:cs="Arial"/>
                <w:w w:val="91"/>
                <w:sz w:val="16"/>
                <w:szCs w:val="16"/>
              </w:rPr>
              <w:t>notice period</w:t>
            </w:r>
          </w:p>
        </w:tc>
        <w:tc>
          <w:tcPr>
            <w:tcW w:w="0" w:type="dxa"/>
            <w:vAlign w:val="bottom"/>
          </w:tcPr>
          <w:p w14:paraId="1154C214" w14:textId="77777777" w:rsidR="00F62E6C" w:rsidRDefault="00F62E6C">
            <w:pPr>
              <w:rPr>
                <w:sz w:val="1"/>
                <w:szCs w:val="1"/>
              </w:rPr>
            </w:pPr>
          </w:p>
        </w:tc>
      </w:tr>
      <w:tr w:rsidR="00F62E6C" w14:paraId="09D3B262" w14:textId="77777777">
        <w:trPr>
          <w:trHeight w:val="112"/>
        </w:trPr>
        <w:tc>
          <w:tcPr>
            <w:tcW w:w="1600" w:type="dxa"/>
            <w:tcBorders>
              <w:left w:val="single" w:sz="8" w:space="0" w:color="9F0082"/>
              <w:right w:val="single" w:sz="8" w:space="0" w:color="9F0082"/>
            </w:tcBorders>
            <w:shd w:val="clear" w:color="auto" w:fill="F5E2F1"/>
            <w:vAlign w:val="bottom"/>
          </w:tcPr>
          <w:p w14:paraId="329BF4D9" w14:textId="77777777" w:rsidR="00F62E6C" w:rsidRDefault="00F62E6C">
            <w:pPr>
              <w:rPr>
                <w:sz w:val="9"/>
                <w:szCs w:val="9"/>
              </w:rPr>
            </w:pPr>
          </w:p>
        </w:tc>
        <w:tc>
          <w:tcPr>
            <w:tcW w:w="100" w:type="dxa"/>
            <w:vAlign w:val="bottom"/>
          </w:tcPr>
          <w:p w14:paraId="240D08F8" w14:textId="77777777" w:rsidR="00F62E6C" w:rsidRDefault="00F62E6C">
            <w:pPr>
              <w:rPr>
                <w:sz w:val="9"/>
                <w:szCs w:val="9"/>
              </w:rPr>
            </w:pPr>
          </w:p>
        </w:tc>
        <w:tc>
          <w:tcPr>
            <w:tcW w:w="960" w:type="dxa"/>
            <w:vAlign w:val="bottom"/>
          </w:tcPr>
          <w:p w14:paraId="231DC74C" w14:textId="77777777" w:rsidR="00F62E6C" w:rsidRDefault="00F62E6C">
            <w:pPr>
              <w:rPr>
                <w:sz w:val="9"/>
                <w:szCs w:val="9"/>
              </w:rPr>
            </w:pPr>
          </w:p>
        </w:tc>
        <w:tc>
          <w:tcPr>
            <w:tcW w:w="120" w:type="dxa"/>
            <w:tcBorders>
              <w:right w:val="single" w:sz="8" w:space="0" w:color="9F0082"/>
            </w:tcBorders>
            <w:vAlign w:val="bottom"/>
          </w:tcPr>
          <w:p w14:paraId="487360BC" w14:textId="77777777" w:rsidR="00F62E6C" w:rsidRDefault="00F62E6C">
            <w:pPr>
              <w:rPr>
                <w:sz w:val="9"/>
                <w:szCs w:val="9"/>
              </w:rPr>
            </w:pPr>
          </w:p>
        </w:tc>
        <w:tc>
          <w:tcPr>
            <w:tcW w:w="1600" w:type="dxa"/>
            <w:vMerge/>
            <w:tcBorders>
              <w:right w:val="single" w:sz="8" w:space="0" w:color="9F0082"/>
            </w:tcBorders>
            <w:shd w:val="clear" w:color="auto" w:fill="F5E2F1"/>
            <w:vAlign w:val="bottom"/>
          </w:tcPr>
          <w:p w14:paraId="0D52F9FF" w14:textId="77777777" w:rsidR="00F62E6C" w:rsidRDefault="00F62E6C">
            <w:pPr>
              <w:rPr>
                <w:sz w:val="9"/>
                <w:szCs w:val="9"/>
              </w:rPr>
            </w:pPr>
          </w:p>
        </w:tc>
        <w:tc>
          <w:tcPr>
            <w:tcW w:w="0" w:type="dxa"/>
            <w:vAlign w:val="bottom"/>
          </w:tcPr>
          <w:p w14:paraId="434D5C1E" w14:textId="77777777" w:rsidR="00F62E6C" w:rsidRDefault="00F62E6C">
            <w:pPr>
              <w:rPr>
                <w:sz w:val="1"/>
                <w:szCs w:val="1"/>
              </w:rPr>
            </w:pPr>
          </w:p>
        </w:tc>
      </w:tr>
      <w:tr w:rsidR="00F62E6C" w14:paraId="4F8525C0" w14:textId="77777777">
        <w:trPr>
          <w:trHeight w:val="70"/>
        </w:trPr>
        <w:tc>
          <w:tcPr>
            <w:tcW w:w="1600" w:type="dxa"/>
            <w:tcBorders>
              <w:left w:val="single" w:sz="8" w:space="0" w:color="9F0082"/>
              <w:bottom w:val="single" w:sz="8" w:space="0" w:color="9F0082"/>
              <w:right w:val="single" w:sz="8" w:space="0" w:color="9F0082"/>
            </w:tcBorders>
            <w:shd w:val="clear" w:color="auto" w:fill="F5E2F1"/>
            <w:vAlign w:val="bottom"/>
          </w:tcPr>
          <w:p w14:paraId="196F1805" w14:textId="77777777" w:rsidR="00F62E6C" w:rsidRDefault="00F62E6C">
            <w:pPr>
              <w:rPr>
                <w:sz w:val="6"/>
                <w:szCs w:val="6"/>
              </w:rPr>
            </w:pPr>
          </w:p>
        </w:tc>
        <w:tc>
          <w:tcPr>
            <w:tcW w:w="100" w:type="dxa"/>
            <w:vAlign w:val="bottom"/>
          </w:tcPr>
          <w:p w14:paraId="55F9370E" w14:textId="77777777" w:rsidR="00F62E6C" w:rsidRDefault="00F62E6C">
            <w:pPr>
              <w:rPr>
                <w:sz w:val="6"/>
                <w:szCs w:val="6"/>
              </w:rPr>
            </w:pPr>
          </w:p>
        </w:tc>
        <w:tc>
          <w:tcPr>
            <w:tcW w:w="960" w:type="dxa"/>
            <w:vAlign w:val="bottom"/>
          </w:tcPr>
          <w:p w14:paraId="54C1F99D" w14:textId="77777777" w:rsidR="00F62E6C" w:rsidRDefault="00F62E6C">
            <w:pPr>
              <w:rPr>
                <w:sz w:val="6"/>
                <w:szCs w:val="6"/>
              </w:rPr>
            </w:pPr>
          </w:p>
        </w:tc>
        <w:tc>
          <w:tcPr>
            <w:tcW w:w="120" w:type="dxa"/>
            <w:tcBorders>
              <w:right w:val="single" w:sz="8" w:space="0" w:color="9F0082"/>
            </w:tcBorders>
            <w:vAlign w:val="bottom"/>
          </w:tcPr>
          <w:p w14:paraId="3091DA99" w14:textId="77777777" w:rsidR="00F62E6C" w:rsidRDefault="00F62E6C">
            <w:pPr>
              <w:rPr>
                <w:sz w:val="6"/>
                <w:szCs w:val="6"/>
              </w:rPr>
            </w:pPr>
          </w:p>
        </w:tc>
        <w:tc>
          <w:tcPr>
            <w:tcW w:w="1600" w:type="dxa"/>
            <w:tcBorders>
              <w:bottom w:val="single" w:sz="8" w:space="0" w:color="9F0082"/>
              <w:right w:val="single" w:sz="8" w:space="0" w:color="9F0082"/>
            </w:tcBorders>
            <w:shd w:val="clear" w:color="auto" w:fill="F5E2F1"/>
            <w:vAlign w:val="bottom"/>
          </w:tcPr>
          <w:p w14:paraId="667BDBE6" w14:textId="77777777" w:rsidR="00F62E6C" w:rsidRDefault="00F62E6C">
            <w:pPr>
              <w:rPr>
                <w:sz w:val="6"/>
                <w:szCs w:val="6"/>
              </w:rPr>
            </w:pPr>
          </w:p>
        </w:tc>
        <w:tc>
          <w:tcPr>
            <w:tcW w:w="0" w:type="dxa"/>
            <w:vAlign w:val="bottom"/>
          </w:tcPr>
          <w:p w14:paraId="38AFE8DD" w14:textId="77777777" w:rsidR="00F62E6C" w:rsidRDefault="00F62E6C">
            <w:pPr>
              <w:rPr>
                <w:sz w:val="1"/>
                <w:szCs w:val="1"/>
              </w:rPr>
            </w:pPr>
          </w:p>
        </w:tc>
      </w:tr>
    </w:tbl>
    <w:p w14:paraId="42060AD2" w14:textId="77777777" w:rsidR="00F62E6C" w:rsidRDefault="00F62E6C">
      <w:pPr>
        <w:spacing w:line="200" w:lineRule="exact"/>
        <w:rPr>
          <w:rFonts w:ascii="Arial" w:eastAsia="Arial" w:hAnsi="Arial" w:cs="Arial"/>
          <w:sz w:val="17"/>
          <w:szCs w:val="17"/>
        </w:rPr>
      </w:pPr>
    </w:p>
    <w:p w14:paraId="7CD9EC7B" w14:textId="77777777" w:rsidR="00F62E6C" w:rsidRDefault="00F62E6C">
      <w:pPr>
        <w:spacing w:line="246" w:lineRule="exact"/>
        <w:rPr>
          <w:rFonts w:ascii="Arial" w:eastAsia="Arial" w:hAnsi="Arial" w:cs="Arial"/>
          <w:sz w:val="17"/>
          <w:szCs w:val="17"/>
        </w:rPr>
      </w:pPr>
    </w:p>
    <w:p w14:paraId="4F5234DA" w14:textId="77777777" w:rsidR="00F62E6C" w:rsidRDefault="008F537A">
      <w:pPr>
        <w:spacing w:line="271" w:lineRule="auto"/>
        <w:ind w:right="180"/>
        <w:rPr>
          <w:sz w:val="20"/>
          <w:szCs w:val="20"/>
        </w:rPr>
      </w:pPr>
      <w:r>
        <w:rPr>
          <w:rFonts w:ascii="Arial" w:eastAsia="Arial" w:hAnsi="Arial" w:cs="Arial"/>
          <w:i/>
          <w:iCs/>
          <w:color w:val="99168F"/>
          <w:sz w:val="20"/>
          <w:szCs w:val="20"/>
        </w:rPr>
        <w:t>The FPC has now established the principles for fund design that would deliver greater consistency.</w:t>
      </w:r>
    </w:p>
    <w:p w14:paraId="1FC266F0" w14:textId="77777777" w:rsidR="00F62E6C" w:rsidRDefault="00F62E6C">
      <w:pPr>
        <w:spacing w:line="1" w:lineRule="exact"/>
        <w:rPr>
          <w:rFonts w:ascii="Arial" w:eastAsia="Arial" w:hAnsi="Arial" w:cs="Arial"/>
          <w:sz w:val="17"/>
          <w:szCs w:val="17"/>
        </w:rPr>
      </w:pPr>
    </w:p>
    <w:p w14:paraId="7FF3D38F" w14:textId="77777777" w:rsidR="00F62E6C" w:rsidRDefault="008F537A">
      <w:pPr>
        <w:spacing w:line="290" w:lineRule="auto"/>
        <w:ind w:right="300"/>
        <w:rPr>
          <w:sz w:val="20"/>
          <w:szCs w:val="20"/>
        </w:rPr>
      </w:pPr>
      <w:r>
        <w:rPr>
          <w:rFonts w:ascii="Arial" w:eastAsia="Arial" w:hAnsi="Arial" w:cs="Arial"/>
          <w:sz w:val="19"/>
          <w:szCs w:val="19"/>
        </w:rPr>
        <w:t xml:space="preserve">The FPC has reviewed progress of the Bank and FCA review into open-ended funds. The FPC has </w:t>
      </w:r>
      <w:r>
        <w:rPr>
          <w:rFonts w:ascii="Arial" w:eastAsia="Arial" w:hAnsi="Arial" w:cs="Arial"/>
          <w:sz w:val="19"/>
          <w:szCs w:val="19"/>
        </w:rPr>
        <w:t>now established the principles for fund design that would deliver greater consistency between asset liquidity, pricing of redemptions and the length of notice period:</w:t>
      </w:r>
    </w:p>
    <w:p w14:paraId="48081500" w14:textId="77777777" w:rsidR="00F62E6C" w:rsidRDefault="00F62E6C">
      <w:pPr>
        <w:spacing w:line="240" w:lineRule="exact"/>
        <w:rPr>
          <w:rFonts w:ascii="Arial" w:eastAsia="Arial" w:hAnsi="Arial" w:cs="Arial"/>
          <w:sz w:val="17"/>
          <w:szCs w:val="17"/>
        </w:rPr>
      </w:pPr>
    </w:p>
    <w:p w14:paraId="791A8B2C" w14:textId="77777777" w:rsidR="00F62E6C" w:rsidRDefault="008F537A">
      <w:pPr>
        <w:numPr>
          <w:ilvl w:val="0"/>
          <w:numId w:val="150"/>
        </w:numPr>
        <w:tabs>
          <w:tab w:val="left" w:pos="340"/>
        </w:tabs>
        <w:spacing w:line="273" w:lineRule="auto"/>
        <w:ind w:left="340" w:right="100" w:hanging="337"/>
        <w:rPr>
          <w:rFonts w:ascii="Arial" w:eastAsia="Arial" w:hAnsi="Arial" w:cs="Arial"/>
          <w:sz w:val="20"/>
          <w:szCs w:val="20"/>
        </w:rPr>
      </w:pPr>
      <w:r>
        <w:rPr>
          <w:rFonts w:ascii="Arial" w:eastAsia="Arial" w:hAnsi="Arial" w:cs="Arial"/>
          <w:sz w:val="20"/>
          <w:szCs w:val="20"/>
        </w:rPr>
        <w:t>Liquidity of funds’ assets should be assessed either as the price discount needed for a quick sale of a representative sample (or vertical slice) of those assets or the time period needed for a sale to avoid a material price discount.</w:t>
      </w:r>
    </w:p>
    <w:p w14:paraId="0A59FF96" w14:textId="77777777" w:rsidR="00F62E6C" w:rsidRDefault="00F62E6C">
      <w:pPr>
        <w:spacing w:line="252" w:lineRule="exact"/>
        <w:rPr>
          <w:rFonts w:ascii="Arial" w:eastAsia="Arial" w:hAnsi="Arial" w:cs="Arial"/>
          <w:sz w:val="17"/>
          <w:szCs w:val="17"/>
        </w:rPr>
      </w:pPr>
    </w:p>
    <w:p w14:paraId="39AEE6D9" w14:textId="77777777" w:rsidR="00F62E6C" w:rsidRDefault="008F537A">
      <w:pPr>
        <w:spacing w:line="306" w:lineRule="auto"/>
        <w:ind w:right="220"/>
        <w:rPr>
          <w:sz w:val="20"/>
          <w:szCs w:val="20"/>
        </w:rPr>
      </w:pPr>
      <w:r>
        <w:rPr>
          <w:rFonts w:ascii="Arial" w:eastAsia="Arial" w:hAnsi="Arial" w:cs="Arial"/>
          <w:sz w:val="18"/>
          <w:szCs w:val="18"/>
        </w:rPr>
        <w:t xml:space="preserve">Liquidity risk in the context of funds could be viewed as the risk of not being able to fulfil </w:t>
      </w:r>
      <w:r>
        <w:rPr>
          <w:rFonts w:ascii="Arial" w:eastAsia="Arial" w:hAnsi="Arial" w:cs="Arial"/>
          <w:sz w:val="18"/>
          <w:szCs w:val="18"/>
        </w:rPr>
        <w:t>redemption requests without a price discount on the assets sold. As such, liquidity could be measured based on the time needed to liquidate a given volume of assets following a redemption request without taking a discount on the price (or, similarly, as the price discount typically required to liquidate a given volume of assets in a short period).</w:t>
      </w:r>
    </w:p>
    <w:p w14:paraId="05DAE602" w14:textId="77777777" w:rsidR="00F62E6C" w:rsidRDefault="00F62E6C">
      <w:pPr>
        <w:spacing w:line="229" w:lineRule="exact"/>
        <w:rPr>
          <w:rFonts w:ascii="Arial" w:eastAsia="Arial" w:hAnsi="Arial" w:cs="Arial"/>
          <w:sz w:val="17"/>
          <w:szCs w:val="17"/>
        </w:rPr>
      </w:pPr>
    </w:p>
    <w:p w14:paraId="39B67FAB" w14:textId="77777777" w:rsidR="00F62E6C" w:rsidRDefault="008F537A">
      <w:pPr>
        <w:spacing w:line="272" w:lineRule="auto"/>
        <w:ind w:right="60"/>
        <w:rPr>
          <w:sz w:val="20"/>
          <w:szCs w:val="20"/>
        </w:rPr>
      </w:pPr>
      <w:r>
        <w:rPr>
          <w:rFonts w:ascii="Arial" w:eastAsia="Arial" w:hAnsi="Arial" w:cs="Arial"/>
          <w:sz w:val="20"/>
          <w:szCs w:val="20"/>
        </w:rPr>
        <w:t>Classifying and measuring liquidity this way has been considered internationally. For example, in the US, the Securities and Exchange Commission has recently adopted measures of liquidity based on this concept. US funds must classify their assets into buckets based on the time period of sale and settlement needed to avoid a material price discount. Formalising measurement of liquidity by building on such practices could create greater transparency around fund liquidity.</w:t>
      </w:r>
    </w:p>
    <w:p w14:paraId="294C8BA7" w14:textId="77777777" w:rsidR="00F62E6C" w:rsidRDefault="00F62E6C">
      <w:pPr>
        <w:spacing w:line="254" w:lineRule="exact"/>
        <w:rPr>
          <w:rFonts w:ascii="Arial" w:eastAsia="Arial" w:hAnsi="Arial" w:cs="Arial"/>
          <w:sz w:val="17"/>
          <w:szCs w:val="17"/>
        </w:rPr>
      </w:pPr>
    </w:p>
    <w:p w14:paraId="789658E9" w14:textId="77777777" w:rsidR="00F62E6C" w:rsidRDefault="008F537A">
      <w:pPr>
        <w:spacing w:line="344" w:lineRule="auto"/>
        <w:ind w:right="240"/>
        <w:rPr>
          <w:sz w:val="20"/>
          <w:szCs w:val="20"/>
        </w:rPr>
      </w:pPr>
      <w:r>
        <w:rPr>
          <w:rFonts w:ascii="Arial" w:eastAsia="Arial" w:hAnsi="Arial" w:cs="Arial"/>
          <w:sz w:val="17"/>
          <w:szCs w:val="17"/>
        </w:rPr>
        <w:t>Although the measurement of liquidity is a necessary step, additional measures would be needed to ensure redemption terms in the design of funds are aligned with the liquidity of</w:t>
      </w:r>
    </w:p>
    <w:p w14:paraId="3ADDDB48" w14:textId="77777777" w:rsidR="00F62E6C" w:rsidRDefault="008F537A">
      <w:pPr>
        <w:spacing w:line="20" w:lineRule="exact"/>
        <w:rPr>
          <w:rFonts w:ascii="Arial" w:eastAsia="Arial" w:hAnsi="Arial" w:cs="Arial"/>
          <w:sz w:val="17"/>
          <w:szCs w:val="17"/>
        </w:rPr>
      </w:pPr>
      <w:r>
        <w:rPr>
          <w:rFonts w:ascii="Arial" w:eastAsia="Arial" w:hAnsi="Arial" w:cs="Arial"/>
          <w:noProof/>
          <w:sz w:val="17"/>
          <w:szCs w:val="17"/>
        </w:rPr>
        <mc:AlternateContent>
          <mc:Choice Requires="wps">
            <w:drawing>
              <wp:anchor distT="0" distB="0" distL="114300" distR="114300" simplePos="0" relativeHeight="251817472" behindDoc="1" locked="0" layoutInCell="0" allowOverlap="1" wp14:anchorId="6441F39A" wp14:editId="512B529B">
                <wp:simplePos x="0" y="0"/>
                <wp:positionH relativeFrom="column">
                  <wp:posOffset>1270</wp:posOffset>
                </wp:positionH>
                <wp:positionV relativeFrom="paragraph">
                  <wp:posOffset>95250</wp:posOffset>
                </wp:positionV>
                <wp:extent cx="3168015" cy="0"/>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7E2525B6" id="Shape 382" o:spid="_x0000_s1026" style="position:absolute;z-index:-251499008;visibility:visible;mso-wrap-style:square;mso-wrap-distance-left:9pt;mso-wrap-distance-top:0;mso-wrap-distance-right:9pt;mso-wrap-distance-bottom:0;mso-position-horizontal:absolute;mso-position-horizontal-relative:text;mso-position-vertical:absolute;mso-position-vertical-relative:text" from=".1pt,7.5pt" to="249.5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" o:allowincell="f" filled="t" strokecolor="#99168f" strokeweight=".6pt">
                <v:stroke joinstyle="miter"/>
                <o:lock v:ext="edit" shapetype="f"/>
              </v:line>
            </w:pict>
          </mc:Fallback>
        </mc:AlternateContent>
      </w:r>
    </w:p>
    <w:p w14:paraId="6C321DB7" w14:textId="77777777" w:rsidR="00F62E6C" w:rsidRDefault="00F62E6C">
      <w:pPr>
        <w:spacing w:line="191" w:lineRule="exact"/>
        <w:rPr>
          <w:rFonts w:ascii="Arial" w:eastAsia="Arial" w:hAnsi="Arial" w:cs="Arial"/>
          <w:sz w:val="17"/>
          <w:szCs w:val="17"/>
        </w:rPr>
      </w:pPr>
    </w:p>
    <w:p w14:paraId="59AAD709" w14:textId="77777777" w:rsidR="00F62E6C" w:rsidRDefault="008F537A">
      <w:pPr>
        <w:numPr>
          <w:ilvl w:val="0"/>
          <w:numId w:val="151"/>
        </w:numPr>
        <w:tabs>
          <w:tab w:val="left" w:pos="220"/>
        </w:tabs>
        <w:spacing w:line="238" w:lineRule="auto"/>
        <w:ind w:left="220" w:right="180" w:hanging="217"/>
        <w:rPr>
          <w:rFonts w:ascii="Arial" w:eastAsia="Arial" w:hAnsi="Arial" w:cs="Arial"/>
          <w:sz w:val="14"/>
          <w:szCs w:val="14"/>
        </w:rPr>
      </w:pPr>
      <w:r>
        <w:rPr>
          <w:rFonts w:ascii="Arial" w:eastAsia="Arial" w:hAnsi="Arial" w:cs="Arial"/>
          <w:sz w:val="14"/>
          <w:szCs w:val="14"/>
        </w:rPr>
        <w:t xml:space="preserve">Unless fund </w:t>
      </w:r>
      <w:r>
        <w:rPr>
          <w:rFonts w:ascii="Arial" w:eastAsia="Arial" w:hAnsi="Arial" w:cs="Arial"/>
          <w:sz w:val="14"/>
          <w:szCs w:val="14"/>
        </w:rPr>
        <w:t>managers agreed with the depositary that continued dealing was in the investors’ best interests.</w:t>
      </w:r>
    </w:p>
    <w:p w14:paraId="0A08614B" w14:textId="77777777" w:rsidR="00F62E6C" w:rsidRDefault="008F537A">
      <w:pPr>
        <w:numPr>
          <w:ilvl w:val="0"/>
          <w:numId w:val="151"/>
        </w:numPr>
        <w:tabs>
          <w:tab w:val="left" w:pos="220"/>
        </w:tabs>
        <w:spacing w:line="269" w:lineRule="auto"/>
        <w:ind w:left="220" w:right="120" w:hanging="217"/>
        <w:rPr>
          <w:rFonts w:ascii="Arial" w:eastAsia="Arial" w:hAnsi="Arial" w:cs="Arial"/>
          <w:sz w:val="13"/>
          <w:szCs w:val="13"/>
        </w:rPr>
      </w:pPr>
      <w:r>
        <w:rPr>
          <w:rFonts w:ascii="Arial" w:eastAsia="Arial" w:hAnsi="Arial" w:cs="Arial"/>
          <w:sz w:val="13"/>
          <w:szCs w:val="13"/>
        </w:rPr>
        <w:t>Notice period refers to how much notice the investor has to give before their money is returned to them. Redemption frequency refers to how often the investor can request to have their money returned to them, eg once per month.</w:t>
      </w:r>
    </w:p>
    <w:p w14:paraId="7E8938BC" w14:textId="77777777" w:rsidR="00F62E6C" w:rsidRDefault="00F62E6C">
      <w:pPr>
        <w:sectPr w:rsidR="00F62E6C">
          <w:type w:val="continuous"/>
          <w:pgSz w:w="11900" w:h="16838"/>
          <w:pgMar w:top="445" w:right="786" w:bottom="407" w:left="794" w:header="0" w:footer="0" w:gutter="0"/>
          <w:cols w:num="2" w:space="720" w:equalWidth="0">
            <w:col w:w="4966" w:space="360"/>
            <w:col w:w="5000"/>
          </w:cols>
        </w:sectPr>
      </w:pPr>
    </w:p>
    <w:p w14:paraId="715270DE" w14:textId="77777777" w:rsidR="00F62E6C" w:rsidRDefault="008F537A">
      <w:pPr>
        <w:ind w:left="5266"/>
        <w:rPr>
          <w:sz w:val="20"/>
          <w:szCs w:val="20"/>
        </w:rPr>
      </w:pPr>
      <w:bookmarkStart w:id="83" w:name="page89"/>
      <w:bookmarkEnd w:id="83"/>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Vulnerabilities in open-ended funds</w:t>
      </w:r>
      <w:r>
        <w:rPr>
          <w:rFonts w:ascii="Arial" w:eastAsia="Arial" w:hAnsi="Arial" w:cs="Arial"/>
          <w:sz w:val="13"/>
          <w:szCs w:val="13"/>
        </w:rPr>
        <w:t xml:space="preserve">  78</w:t>
      </w:r>
    </w:p>
    <w:p w14:paraId="02C0D622" w14:textId="77777777" w:rsidR="00F62E6C" w:rsidRDefault="00F62E6C">
      <w:pPr>
        <w:sectPr w:rsidR="00F62E6C">
          <w:pgSz w:w="11900" w:h="16838"/>
          <w:pgMar w:top="445" w:right="786" w:bottom="339" w:left="794" w:header="0" w:footer="0" w:gutter="0"/>
          <w:cols w:space="720" w:equalWidth="0">
            <w:col w:w="10326"/>
          </w:cols>
        </w:sectPr>
      </w:pPr>
    </w:p>
    <w:p w14:paraId="3AE395F7" w14:textId="77777777" w:rsidR="00F62E6C" w:rsidRDefault="00F62E6C">
      <w:pPr>
        <w:spacing w:line="200" w:lineRule="exact"/>
        <w:rPr>
          <w:sz w:val="20"/>
          <w:szCs w:val="20"/>
        </w:rPr>
      </w:pPr>
    </w:p>
    <w:p w14:paraId="47FD06BD" w14:textId="77777777" w:rsidR="00F62E6C" w:rsidRDefault="00F62E6C">
      <w:pPr>
        <w:spacing w:line="200" w:lineRule="exact"/>
        <w:rPr>
          <w:sz w:val="20"/>
          <w:szCs w:val="20"/>
        </w:rPr>
      </w:pPr>
    </w:p>
    <w:p w14:paraId="50F8619E" w14:textId="77777777" w:rsidR="00F62E6C" w:rsidRDefault="00F62E6C">
      <w:pPr>
        <w:spacing w:line="200" w:lineRule="exact"/>
        <w:rPr>
          <w:sz w:val="20"/>
          <w:szCs w:val="20"/>
        </w:rPr>
      </w:pPr>
    </w:p>
    <w:p w14:paraId="63C5C5E2" w14:textId="77777777" w:rsidR="00F62E6C" w:rsidRDefault="00F62E6C">
      <w:pPr>
        <w:spacing w:line="382" w:lineRule="exact"/>
        <w:rPr>
          <w:sz w:val="20"/>
          <w:szCs w:val="20"/>
        </w:rPr>
      </w:pPr>
    </w:p>
    <w:p w14:paraId="354566FD" w14:textId="77777777" w:rsidR="00F62E6C" w:rsidRDefault="008F537A">
      <w:pPr>
        <w:spacing w:line="275" w:lineRule="auto"/>
        <w:ind w:left="6" w:right="460"/>
        <w:rPr>
          <w:sz w:val="20"/>
          <w:szCs w:val="20"/>
        </w:rPr>
      </w:pPr>
      <w:r>
        <w:rPr>
          <w:rFonts w:ascii="Arial" w:eastAsia="Arial" w:hAnsi="Arial" w:cs="Arial"/>
          <w:sz w:val="20"/>
          <w:szCs w:val="20"/>
        </w:rPr>
        <w:t xml:space="preserve">their underlying assets. This could be </w:t>
      </w:r>
      <w:r>
        <w:rPr>
          <w:rFonts w:ascii="Arial" w:eastAsia="Arial" w:hAnsi="Arial" w:cs="Arial"/>
          <w:sz w:val="20"/>
          <w:szCs w:val="20"/>
        </w:rPr>
        <w:t>achieved via pricing adjustments, longer notice periods, or an appropriate combination of the two.</w:t>
      </w:r>
    </w:p>
    <w:p w14:paraId="428CC35D" w14:textId="77777777" w:rsidR="00F62E6C" w:rsidRDefault="00F62E6C">
      <w:pPr>
        <w:spacing w:line="249" w:lineRule="exact"/>
        <w:rPr>
          <w:sz w:val="20"/>
          <w:szCs w:val="20"/>
        </w:rPr>
      </w:pPr>
    </w:p>
    <w:p w14:paraId="2D2F9D41" w14:textId="77777777" w:rsidR="00F62E6C" w:rsidRDefault="008F537A">
      <w:pPr>
        <w:numPr>
          <w:ilvl w:val="0"/>
          <w:numId w:val="152"/>
        </w:numPr>
        <w:tabs>
          <w:tab w:val="left" w:pos="346"/>
        </w:tabs>
        <w:spacing w:line="274" w:lineRule="auto"/>
        <w:ind w:left="346" w:right="260" w:hanging="346"/>
        <w:rPr>
          <w:rFonts w:ascii="Arial" w:eastAsia="Arial" w:hAnsi="Arial" w:cs="Arial"/>
          <w:sz w:val="20"/>
          <w:szCs w:val="20"/>
        </w:rPr>
      </w:pPr>
      <w:r>
        <w:rPr>
          <w:rFonts w:ascii="Arial" w:eastAsia="Arial" w:hAnsi="Arial" w:cs="Arial"/>
          <w:sz w:val="20"/>
          <w:szCs w:val="20"/>
        </w:rPr>
        <w:t>Redeeming investors should receive a price for their units in the fund that reflects the discount needed to sell the required portion of a fund’s assets in the specified redemption notice period.</w:t>
      </w:r>
    </w:p>
    <w:p w14:paraId="16B0919F" w14:textId="77777777" w:rsidR="00F62E6C" w:rsidRDefault="00F62E6C">
      <w:pPr>
        <w:spacing w:line="250" w:lineRule="exact"/>
        <w:rPr>
          <w:sz w:val="20"/>
          <w:szCs w:val="20"/>
        </w:rPr>
      </w:pPr>
    </w:p>
    <w:p w14:paraId="0ECF2D6C" w14:textId="77777777" w:rsidR="00F62E6C" w:rsidRDefault="008F537A">
      <w:pPr>
        <w:spacing w:line="307" w:lineRule="auto"/>
        <w:ind w:left="6" w:right="20"/>
        <w:rPr>
          <w:sz w:val="20"/>
          <w:szCs w:val="20"/>
        </w:rPr>
      </w:pPr>
      <w:r>
        <w:rPr>
          <w:rFonts w:ascii="Arial" w:eastAsia="Arial" w:hAnsi="Arial" w:cs="Arial"/>
          <w:sz w:val="18"/>
          <w:szCs w:val="18"/>
        </w:rPr>
        <w:t>This principle would ensure that there was no incentive to redeem from a fund ahead of other investors. Selling assets quickly or in large volumes could require funds to accept a discount, particularly in stressed conditions. This could disadvantage the remaining investors in the collective investment scheme. To avoid that, redeeming investors should bear the consequences of those discounts.</w:t>
      </w:r>
    </w:p>
    <w:p w14:paraId="3D0E459A" w14:textId="77777777" w:rsidR="00F62E6C" w:rsidRDefault="00F62E6C">
      <w:pPr>
        <w:spacing w:line="227" w:lineRule="exact"/>
        <w:rPr>
          <w:sz w:val="20"/>
          <w:szCs w:val="20"/>
        </w:rPr>
      </w:pPr>
    </w:p>
    <w:p w14:paraId="6790F5B7" w14:textId="77777777" w:rsidR="00F62E6C" w:rsidRDefault="008F537A">
      <w:pPr>
        <w:spacing w:line="301" w:lineRule="auto"/>
        <w:ind w:left="6" w:right="120"/>
        <w:jc w:val="both"/>
        <w:rPr>
          <w:sz w:val="20"/>
          <w:szCs w:val="20"/>
        </w:rPr>
      </w:pPr>
      <w:r>
        <w:rPr>
          <w:rFonts w:ascii="Arial" w:eastAsia="Arial" w:hAnsi="Arial" w:cs="Arial"/>
          <w:sz w:val="18"/>
          <w:szCs w:val="18"/>
        </w:rPr>
        <w:t xml:space="preserve">Swing pricing, which allows the price to be adjusted to reflect such </w:t>
      </w:r>
      <w:r>
        <w:rPr>
          <w:rFonts w:ascii="Arial" w:eastAsia="Arial" w:hAnsi="Arial" w:cs="Arial"/>
          <w:sz w:val="18"/>
          <w:szCs w:val="18"/>
        </w:rPr>
        <w:t>potential dilution costs to other investors in the fund, is already used by some funds across different jurisdictions.</w:t>
      </w:r>
    </w:p>
    <w:p w14:paraId="3F2F6657" w14:textId="77777777" w:rsidR="00F62E6C" w:rsidRDefault="00F62E6C">
      <w:pPr>
        <w:spacing w:line="1" w:lineRule="exact"/>
        <w:rPr>
          <w:sz w:val="20"/>
          <w:szCs w:val="20"/>
        </w:rPr>
      </w:pPr>
    </w:p>
    <w:p w14:paraId="1875F0EC" w14:textId="77777777" w:rsidR="00F62E6C" w:rsidRDefault="008F537A">
      <w:pPr>
        <w:spacing w:line="290" w:lineRule="auto"/>
        <w:ind w:left="6" w:right="180"/>
        <w:rPr>
          <w:sz w:val="20"/>
          <w:szCs w:val="20"/>
        </w:rPr>
      </w:pPr>
      <w:r>
        <w:rPr>
          <w:rFonts w:ascii="Arial" w:eastAsia="Arial" w:hAnsi="Arial" w:cs="Arial"/>
          <w:sz w:val="19"/>
          <w:szCs w:val="19"/>
        </w:rPr>
        <w:t>Proceeds from anti-dilutive measures such as swing pricing accrue to investors in the scheme, unlike redemptions fees which go to the fund managers. FCA research has found that funds that used pricing adjustments during periods of low liquidity and/or market stress did not experience significant outflows.</w:t>
      </w:r>
      <w:r>
        <w:rPr>
          <w:rFonts w:ascii="Arial" w:eastAsia="Arial" w:hAnsi="Arial" w:cs="Arial"/>
          <w:sz w:val="13"/>
          <w:szCs w:val="13"/>
        </w:rPr>
        <w:t>(8)</w:t>
      </w:r>
    </w:p>
    <w:p w14:paraId="7FA854FD" w14:textId="77777777" w:rsidR="00F62E6C" w:rsidRDefault="00F62E6C">
      <w:pPr>
        <w:spacing w:line="236" w:lineRule="exact"/>
        <w:rPr>
          <w:sz w:val="20"/>
          <w:szCs w:val="20"/>
        </w:rPr>
      </w:pPr>
    </w:p>
    <w:p w14:paraId="77D16425" w14:textId="77777777" w:rsidR="00F62E6C" w:rsidRDefault="008F537A">
      <w:pPr>
        <w:spacing w:line="307" w:lineRule="auto"/>
        <w:ind w:left="6"/>
        <w:rPr>
          <w:sz w:val="20"/>
          <w:szCs w:val="20"/>
        </w:rPr>
      </w:pPr>
      <w:r>
        <w:rPr>
          <w:rFonts w:ascii="Arial" w:eastAsia="Arial" w:hAnsi="Arial" w:cs="Arial"/>
          <w:sz w:val="18"/>
          <w:szCs w:val="18"/>
        </w:rPr>
        <w:t>Although UK authorised funds are obliged to treat all investors fairly, funds are currently under no specific obligation to offset dilution costs. And to reflect the true marginal impact of a redemption on the fund, the calculation and application of swing pricing may need to go beyond its typical use at present. More generally, pricing adjustment techniques may also help address incentives related to stale pricing.</w:t>
      </w:r>
    </w:p>
    <w:p w14:paraId="36FBD18F" w14:textId="77777777" w:rsidR="00F62E6C" w:rsidRDefault="00F62E6C">
      <w:pPr>
        <w:spacing w:line="227" w:lineRule="exact"/>
        <w:rPr>
          <w:sz w:val="20"/>
          <w:szCs w:val="20"/>
        </w:rPr>
      </w:pPr>
    </w:p>
    <w:p w14:paraId="75A32700" w14:textId="77777777" w:rsidR="00F62E6C" w:rsidRDefault="008F537A">
      <w:pPr>
        <w:spacing w:line="308" w:lineRule="auto"/>
        <w:ind w:left="6"/>
        <w:rPr>
          <w:sz w:val="20"/>
          <w:szCs w:val="20"/>
        </w:rPr>
      </w:pPr>
      <w:r>
        <w:rPr>
          <w:rFonts w:ascii="Arial" w:eastAsia="Arial" w:hAnsi="Arial" w:cs="Arial"/>
          <w:sz w:val="18"/>
          <w:szCs w:val="18"/>
        </w:rPr>
        <w:t>There are challenges to applying such a mechanism, which requires an assessment of the potential sale price before a redemption is made. Swing pricing would vary with market conditions and redemption pressure and so may be difficult to calibrate in practice. And in the case of the most illiquid assets, market prices may not exist for a quick sale.</w:t>
      </w:r>
    </w:p>
    <w:p w14:paraId="0F1C12DB" w14:textId="77777777" w:rsidR="00F62E6C" w:rsidRDefault="00F62E6C">
      <w:pPr>
        <w:spacing w:line="226" w:lineRule="exact"/>
        <w:rPr>
          <w:sz w:val="20"/>
          <w:szCs w:val="20"/>
        </w:rPr>
      </w:pPr>
    </w:p>
    <w:p w14:paraId="430C05BE" w14:textId="77777777" w:rsidR="00F62E6C" w:rsidRDefault="008F537A">
      <w:pPr>
        <w:numPr>
          <w:ilvl w:val="0"/>
          <w:numId w:val="153"/>
        </w:numPr>
        <w:tabs>
          <w:tab w:val="left" w:pos="346"/>
        </w:tabs>
        <w:spacing w:line="273" w:lineRule="auto"/>
        <w:ind w:left="346" w:right="220" w:hanging="346"/>
        <w:rPr>
          <w:rFonts w:ascii="Arial" w:eastAsia="Arial" w:hAnsi="Arial" w:cs="Arial"/>
          <w:sz w:val="20"/>
          <w:szCs w:val="20"/>
        </w:rPr>
      </w:pPr>
      <w:r>
        <w:rPr>
          <w:rFonts w:ascii="Arial" w:eastAsia="Arial" w:hAnsi="Arial" w:cs="Arial"/>
          <w:sz w:val="20"/>
          <w:szCs w:val="20"/>
        </w:rPr>
        <w:t xml:space="preserve">Redemption notice periods should reflect the time needed to sell the </w:t>
      </w:r>
      <w:r>
        <w:rPr>
          <w:rFonts w:ascii="Arial" w:eastAsia="Arial" w:hAnsi="Arial" w:cs="Arial"/>
          <w:sz w:val="20"/>
          <w:szCs w:val="20"/>
        </w:rPr>
        <w:t>required portion of a fund’s assets without discounts beyond those captured in the price received by redeeming investors.</w:t>
      </w:r>
    </w:p>
    <w:p w14:paraId="3F452DFA" w14:textId="77777777" w:rsidR="00F62E6C" w:rsidRDefault="00F62E6C">
      <w:pPr>
        <w:spacing w:line="254" w:lineRule="exact"/>
        <w:rPr>
          <w:sz w:val="20"/>
          <w:szCs w:val="20"/>
        </w:rPr>
      </w:pPr>
    </w:p>
    <w:p w14:paraId="5C01B57F" w14:textId="77777777" w:rsidR="00F62E6C" w:rsidRDefault="008F537A">
      <w:pPr>
        <w:spacing w:line="291" w:lineRule="auto"/>
        <w:ind w:left="6" w:right="460"/>
        <w:rPr>
          <w:sz w:val="20"/>
          <w:szCs w:val="20"/>
        </w:rPr>
      </w:pPr>
      <w:r>
        <w:rPr>
          <w:rFonts w:ascii="Arial" w:eastAsia="Arial" w:hAnsi="Arial" w:cs="Arial"/>
          <w:sz w:val="19"/>
          <w:szCs w:val="19"/>
        </w:rPr>
        <w:t>Longer notice periods would allow more time to sell the assets, without having to accept a lower price that could, without appropriate pricing mechanisms, potentially disadvantage the remaining investors in the collective investment scheme.</w:t>
      </w:r>
    </w:p>
    <w:p w14:paraId="489CB5A2" w14:textId="77777777" w:rsidR="00F62E6C" w:rsidRDefault="00F62E6C">
      <w:pPr>
        <w:spacing w:line="235" w:lineRule="exact"/>
        <w:rPr>
          <w:sz w:val="20"/>
          <w:szCs w:val="20"/>
        </w:rPr>
      </w:pPr>
    </w:p>
    <w:p w14:paraId="3EF0E24A" w14:textId="77777777" w:rsidR="00F62E6C" w:rsidRDefault="008F537A">
      <w:pPr>
        <w:spacing w:line="335" w:lineRule="auto"/>
        <w:ind w:left="6" w:right="120"/>
        <w:rPr>
          <w:sz w:val="20"/>
          <w:szCs w:val="20"/>
        </w:rPr>
      </w:pPr>
      <w:r>
        <w:rPr>
          <w:rFonts w:ascii="Arial" w:eastAsia="Arial" w:hAnsi="Arial" w:cs="Arial"/>
          <w:sz w:val="18"/>
          <w:szCs w:val="18"/>
        </w:rPr>
        <w:t>However, there are challenges to implementing longer notice periods. For example, redeeming investors would bear some</w:t>
      </w:r>
    </w:p>
    <w:p w14:paraId="3A2613F0" w14:textId="77777777" w:rsidR="00F62E6C" w:rsidRDefault="008F537A">
      <w:pPr>
        <w:spacing w:line="20" w:lineRule="exact"/>
        <w:rPr>
          <w:sz w:val="20"/>
          <w:szCs w:val="20"/>
        </w:rPr>
      </w:pPr>
      <w:r>
        <w:rPr>
          <w:sz w:val="20"/>
          <w:szCs w:val="20"/>
        </w:rPr>
        <w:br w:type="column"/>
      </w:r>
    </w:p>
    <w:p w14:paraId="61D7BCF8" w14:textId="77777777" w:rsidR="00F62E6C" w:rsidRDefault="00F62E6C">
      <w:pPr>
        <w:spacing w:line="200" w:lineRule="exact"/>
        <w:rPr>
          <w:sz w:val="20"/>
          <w:szCs w:val="20"/>
        </w:rPr>
      </w:pPr>
    </w:p>
    <w:p w14:paraId="2C796DAE" w14:textId="77777777" w:rsidR="00F62E6C" w:rsidRDefault="00F62E6C">
      <w:pPr>
        <w:spacing w:line="200" w:lineRule="exact"/>
        <w:rPr>
          <w:sz w:val="20"/>
          <w:szCs w:val="20"/>
        </w:rPr>
      </w:pPr>
    </w:p>
    <w:p w14:paraId="49718227" w14:textId="77777777" w:rsidR="00F62E6C" w:rsidRDefault="00F62E6C">
      <w:pPr>
        <w:spacing w:line="200" w:lineRule="exact"/>
        <w:rPr>
          <w:sz w:val="20"/>
          <w:szCs w:val="20"/>
        </w:rPr>
      </w:pPr>
    </w:p>
    <w:p w14:paraId="229AF91F" w14:textId="77777777" w:rsidR="00F62E6C" w:rsidRDefault="00F62E6C">
      <w:pPr>
        <w:spacing w:line="362" w:lineRule="exact"/>
        <w:rPr>
          <w:sz w:val="20"/>
          <w:szCs w:val="20"/>
        </w:rPr>
      </w:pPr>
    </w:p>
    <w:p w14:paraId="2E53E3C5" w14:textId="77777777" w:rsidR="00F62E6C" w:rsidRDefault="008F537A">
      <w:pPr>
        <w:spacing w:line="275" w:lineRule="auto"/>
        <w:ind w:right="120"/>
        <w:rPr>
          <w:sz w:val="20"/>
          <w:szCs w:val="20"/>
        </w:rPr>
      </w:pPr>
      <w:r>
        <w:rPr>
          <w:rFonts w:ascii="Arial" w:eastAsia="Arial" w:hAnsi="Arial" w:cs="Arial"/>
          <w:sz w:val="20"/>
          <w:szCs w:val="20"/>
        </w:rPr>
        <w:t>uncertainty about the price they would receive, and queueing mechanisms would need to be carefully designed to ensure the fair treatment of all investors.</w:t>
      </w:r>
    </w:p>
    <w:p w14:paraId="6355B74F" w14:textId="77777777" w:rsidR="00F62E6C" w:rsidRDefault="00F62E6C">
      <w:pPr>
        <w:spacing w:line="229" w:lineRule="exact"/>
        <w:rPr>
          <w:sz w:val="20"/>
          <w:szCs w:val="20"/>
        </w:rPr>
      </w:pPr>
    </w:p>
    <w:p w14:paraId="6A663B1F" w14:textId="77777777" w:rsidR="00F62E6C" w:rsidRDefault="008F537A">
      <w:pPr>
        <w:spacing w:line="304" w:lineRule="auto"/>
        <w:ind w:right="20"/>
        <w:rPr>
          <w:sz w:val="20"/>
          <w:szCs w:val="20"/>
        </w:rPr>
      </w:pPr>
      <w:r>
        <w:rPr>
          <w:rFonts w:ascii="Arial" w:eastAsia="Arial" w:hAnsi="Arial" w:cs="Arial"/>
          <w:sz w:val="18"/>
          <w:szCs w:val="18"/>
        </w:rPr>
        <w:t>Conceptually, funds should apply a pricing tool, a notice period, or a combination of both, that reflects the liquidity of the underlying assets held in the fund. Figure I.2 presents a stylised example of the range of combinations that might be appropriate. For a fund invested in illiquid assets and offering a short redemption period, a significant price discount might need to be applied for redeeming investors in order to reduce incentives to redeem ahead of others (point A). Alternatively, such a fund cou</w:t>
      </w:r>
      <w:r>
        <w:rPr>
          <w:rFonts w:ascii="Arial" w:eastAsia="Arial" w:hAnsi="Arial" w:cs="Arial"/>
          <w:sz w:val="18"/>
          <w:szCs w:val="18"/>
        </w:rPr>
        <w:t>ld reduce the price discount applied by increasing the time to redeem, eg via notice periods, (moving along the stylised line from A up to and including B). For more liquid assets, the appropriate pricing discount and/or time to redeem could be much less (along the stylised line C to D).</w:t>
      </w:r>
    </w:p>
    <w:p w14:paraId="6EF703E7"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18496" behindDoc="1" locked="0" layoutInCell="0" allowOverlap="1" wp14:anchorId="060CE139" wp14:editId="3729042D">
                <wp:simplePos x="0" y="0"/>
                <wp:positionH relativeFrom="column">
                  <wp:posOffset>1270</wp:posOffset>
                </wp:positionH>
                <wp:positionV relativeFrom="paragraph">
                  <wp:posOffset>116205</wp:posOffset>
                </wp:positionV>
                <wp:extent cx="3096260" cy="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2047998" id="Shape 383" o:spid="_x0000_s1026" style="position:absolute;z-index:-251497984;visibility:visible;mso-wrap-style:square;mso-wrap-distance-left:9pt;mso-wrap-distance-top:0;mso-wrap-distance-right:9pt;mso-wrap-distance-bottom:0;mso-position-horizontal:absolute;mso-position-horizontal-relative:text;mso-position-vertical:absolute;mso-position-vertical-relative:text" from=".1pt,9.15pt" to="243.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" o:allowincell="f" filled="t" strokecolor="#99168f" strokeweight=".7pt">
                <v:stroke joinstyle="miter"/>
                <o:lock v:ext="edit" shapetype="f"/>
              </v:line>
            </w:pict>
          </mc:Fallback>
        </mc:AlternateContent>
      </w:r>
    </w:p>
    <w:p w14:paraId="155DA77C" w14:textId="77777777" w:rsidR="00F62E6C" w:rsidRDefault="00F62E6C">
      <w:pPr>
        <w:spacing w:line="248" w:lineRule="exact"/>
        <w:rPr>
          <w:sz w:val="20"/>
          <w:szCs w:val="20"/>
        </w:rPr>
      </w:pPr>
    </w:p>
    <w:p w14:paraId="44EF0F8C" w14:textId="77777777" w:rsidR="00F62E6C" w:rsidRDefault="008F537A">
      <w:pPr>
        <w:spacing w:line="342" w:lineRule="auto"/>
        <w:ind w:right="280"/>
        <w:rPr>
          <w:sz w:val="20"/>
          <w:szCs w:val="20"/>
        </w:rPr>
      </w:pPr>
      <w:r>
        <w:rPr>
          <w:rFonts w:ascii="Arial" w:eastAsia="Arial" w:hAnsi="Arial" w:cs="Arial"/>
          <w:b/>
          <w:bCs/>
          <w:color w:val="99168F"/>
          <w:sz w:val="16"/>
          <w:szCs w:val="16"/>
        </w:rPr>
        <w:t>Figure I.2</w:t>
      </w:r>
      <w:r>
        <w:rPr>
          <w:rFonts w:ascii="Arial" w:eastAsia="Arial" w:hAnsi="Arial" w:cs="Arial"/>
          <w:color w:val="000000"/>
          <w:sz w:val="16"/>
          <w:szCs w:val="16"/>
        </w:rPr>
        <w:t xml:space="preserve"> Stylised combinations of price discounts and notice periods needed to reduce incentives to redeem ahead of others</w:t>
      </w:r>
    </w:p>
    <w:p w14:paraId="22343CFC" w14:textId="77777777" w:rsidR="00F62E6C" w:rsidRDefault="00F62E6C">
      <w:pPr>
        <w:spacing w:line="4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40"/>
        <w:gridCol w:w="1040"/>
        <w:gridCol w:w="1580"/>
        <w:gridCol w:w="20"/>
      </w:tblGrid>
      <w:tr w:rsidR="00F62E6C" w14:paraId="29F46A1A" w14:textId="77777777">
        <w:trPr>
          <w:trHeight w:val="146"/>
        </w:trPr>
        <w:tc>
          <w:tcPr>
            <w:tcW w:w="540" w:type="dxa"/>
            <w:vAlign w:val="bottom"/>
          </w:tcPr>
          <w:p w14:paraId="49146231" w14:textId="77777777" w:rsidR="00F62E6C" w:rsidRDefault="008F537A">
            <w:pPr>
              <w:ind w:right="58"/>
              <w:jc w:val="right"/>
              <w:rPr>
                <w:sz w:val="20"/>
                <w:szCs w:val="20"/>
              </w:rPr>
            </w:pPr>
            <w:r>
              <w:rPr>
                <w:rFonts w:ascii="Arial" w:eastAsia="Arial" w:hAnsi="Arial" w:cs="Arial"/>
                <w:w w:val="98"/>
                <w:sz w:val="12"/>
                <w:szCs w:val="12"/>
              </w:rPr>
              <w:t>Greater</w:t>
            </w:r>
          </w:p>
        </w:tc>
        <w:tc>
          <w:tcPr>
            <w:tcW w:w="1040" w:type="dxa"/>
            <w:vAlign w:val="bottom"/>
          </w:tcPr>
          <w:p w14:paraId="2E07D90E" w14:textId="77777777" w:rsidR="00F62E6C" w:rsidRDefault="00F62E6C">
            <w:pPr>
              <w:rPr>
                <w:sz w:val="12"/>
                <w:szCs w:val="12"/>
              </w:rPr>
            </w:pPr>
          </w:p>
        </w:tc>
        <w:tc>
          <w:tcPr>
            <w:tcW w:w="1580" w:type="dxa"/>
            <w:vAlign w:val="bottom"/>
          </w:tcPr>
          <w:p w14:paraId="7E1EAD19" w14:textId="77777777" w:rsidR="00F62E6C" w:rsidRDefault="00F62E6C">
            <w:pPr>
              <w:rPr>
                <w:sz w:val="12"/>
                <w:szCs w:val="12"/>
              </w:rPr>
            </w:pPr>
          </w:p>
        </w:tc>
        <w:tc>
          <w:tcPr>
            <w:tcW w:w="0" w:type="dxa"/>
            <w:vAlign w:val="bottom"/>
          </w:tcPr>
          <w:p w14:paraId="79E38F11" w14:textId="77777777" w:rsidR="00F62E6C" w:rsidRDefault="00F62E6C">
            <w:pPr>
              <w:rPr>
                <w:sz w:val="1"/>
                <w:szCs w:val="1"/>
              </w:rPr>
            </w:pPr>
          </w:p>
        </w:tc>
      </w:tr>
      <w:tr w:rsidR="00F62E6C" w14:paraId="2C5DBBBF" w14:textId="77777777">
        <w:trPr>
          <w:trHeight w:val="149"/>
        </w:trPr>
        <w:tc>
          <w:tcPr>
            <w:tcW w:w="540" w:type="dxa"/>
            <w:vAlign w:val="bottom"/>
          </w:tcPr>
          <w:p w14:paraId="209722B7" w14:textId="77777777" w:rsidR="00F62E6C" w:rsidRDefault="008F537A">
            <w:pPr>
              <w:ind w:right="58"/>
              <w:jc w:val="right"/>
              <w:rPr>
                <w:sz w:val="20"/>
                <w:szCs w:val="20"/>
              </w:rPr>
            </w:pPr>
            <w:r>
              <w:rPr>
                <w:rFonts w:ascii="Arial" w:eastAsia="Arial" w:hAnsi="Arial" w:cs="Arial"/>
                <w:sz w:val="12"/>
                <w:szCs w:val="12"/>
              </w:rPr>
              <w:t>price</w:t>
            </w:r>
          </w:p>
        </w:tc>
        <w:tc>
          <w:tcPr>
            <w:tcW w:w="1040" w:type="dxa"/>
            <w:vAlign w:val="bottom"/>
          </w:tcPr>
          <w:p w14:paraId="611B93F4" w14:textId="77777777" w:rsidR="00F62E6C" w:rsidRDefault="00F62E6C">
            <w:pPr>
              <w:rPr>
                <w:sz w:val="12"/>
                <w:szCs w:val="12"/>
              </w:rPr>
            </w:pPr>
          </w:p>
        </w:tc>
        <w:tc>
          <w:tcPr>
            <w:tcW w:w="1580" w:type="dxa"/>
            <w:vAlign w:val="bottom"/>
          </w:tcPr>
          <w:p w14:paraId="7A07F0CC" w14:textId="77777777" w:rsidR="00F62E6C" w:rsidRDefault="00F62E6C">
            <w:pPr>
              <w:rPr>
                <w:sz w:val="12"/>
                <w:szCs w:val="12"/>
              </w:rPr>
            </w:pPr>
          </w:p>
        </w:tc>
        <w:tc>
          <w:tcPr>
            <w:tcW w:w="0" w:type="dxa"/>
            <w:vAlign w:val="bottom"/>
          </w:tcPr>
          <w:p w14:paraId="1DADB74D" w14:textId="77777777" w:rsidR="00F62E6C" w:rsidRDefault="00F62E6C">
            <w:pPr>
              <w:rPr>
                <w:sz w:val="1"/>
                <w:szCs w:val="1"/>
              </w:rPr>
            </w:pPr>
          </w:p>
        </w:tc>
      </w:tr>
      <w:tr w:rsidR="00F62E6C" w14:paraId="4651AB5A" w14:textId="77777777">
        <w:trPr>
          <w:trHeight w:val="149"/>
        </w:trPr>
        <w:tc>
          <w:tcPr>
            <w:tcW w:w="540" w:type="dxa"/>
            <w:vAlign w:val="bottom"/>
          </w:tcPr>
          <w:p w14:paraId="22F85FC3" w14:textId="77777777" w:rsidR="00F62E6C" w:rsidRDefault="008F537A">
            <w:pPr>
              <w:ind w:right="58"/>
              <w:jc w:val="right"/>
              <w:rPr>
                <w:sz w:val="20"/>
                <w:szCs w:val="20"/>
              </w:rPr>
            </w:pPr>
            <w:r>
              <w:rPr>
                <w:rFonts w:ascii="Arial" w:eastAsia="Arial" w:hAnsi="Arial" w:cs="Arial"/>
                <w:w w:val="89"/>
                <w:sz w:val="12"/>
                <w:szCs w:val="12"/>
              </w:rPr>
              <w:t>discount</w:t>
            </w:r>
          </w:p>
        </w:tc>
        <w:tc>
          <w:tcPr>
            <w:tcW w:w="1040" w:type="dxa"/>
            <w:vMerge w:val="restart"/>
            <w:vAlign w:val="bottom"/>
          </w:tcPr>
          <w:p w14:paraId="2D7E795C" w14:textId="77777777" w:rsidR="00F62E6C" w:rsidRDefault="008F537A">
            <w:pPr>
              <w:ind w:left="60"/>
              <w:rPr>
                <w:sz w:val="20"/>
                <w:szCs w:val="20"/>
              </w:rPr>
            </w:pPr>
            <w:r>
              <w:rPr>
                <w:rFonts w:ascii="Arial" w:eastAsia="Arial" w:hAnsi="Arial" w:cs="Arial"/>
                <w:sz w:val="12"/>
                <w:szCs w:val="12"/>
              </w:rPr>
              <w:t>A</w:t>
            </w:r>
          </w:p>
        </w:tc>
        <w:tc>
          <w:tcPr>
            <w:tcW w:w="1580" w:type="dxa"/>
            <w:vAlign w:val="bottom"/>
          </w:tcPr>
          <w:p w14:paraId="680276C4" w14:textId="77777777" w:rsidR="00F62E6C" w:rsidRDefault="00F62E6C">
            <w:pPr>
              <w:rPr>
                <w:sz w:val="12"/>
                <w:szCs w:val="12"/>
              </w:rPr>
            </w:pPr>
          </w:p>
        </w:tc>
        <w:tc>
          <w:tcPr>
            <w:tcW w:w="0" w:type="dxa"/>
            <w:vAlign w:val="bottom"/>
          </w:tcPr>
          <w:p w14:paraId="41932DD2" w14:textId="77777777" w:rsidR="00F62E6C" w:rsidRDefault="00F62E6C">
            <w:pPr>
              <w:rPr>
                <w:sz w:val="1"/>
                <w:szCs w:val="1"/>
              </w:rPr>
            </w:pPr>
          </w:p>
        </w:tc>
      </w:tr>
      <w:tr w:rsidR="00F62E6C" w14:paraId="7B474724" w14:textId="77777777">
        <w:trPr>
          <w:trHeight w:val="80"/>
        </w:trPr>
        <w:tc>
          <w:tcPr>
            <w:tcW w:w="540" w:type="dxa"/>
            <w:vAlign w:val="bottom"/>
          </w:tcPr>
          <w:p w14:paraId="46278246" w14:textId="77777777" w:rsidR="00F62E6C" w:rsidRDefault="00F62E6C">
            <w:pPr>
              <w:rPr>
                <w:sz w:val="6"/>
                <w:szCs w:val="6"/>
              </w:rPr>
            </w:pPr>
          </w:p>
        </w:tc>
        <w:tc>
          <w:tcPr>
            <w:tcW w:w="1040" w:type="dxa"/>
            <w:vMerge/>
            <w:vAlign w:val="bottom"/>
          </w:tcPr>
          <w:p w14:paraId="74BD8474" w14:textId="77777777" w:rsidR="00F62E6C" w:rsidRDefault="00F62E6C">
            <w:pPr>
              <w:rPr>
                <w:sz w:val="6"/>
                <w:szCs w:val="6"/>
              </w:rPr>
            </w:pPr>
          </w:p>
        </w:tc>
        <w:tc>
          <w:tcPr>
            <w:tcW w:w="1580" w:type="dxa"/>
            <w:vAlign w:val="bottom"/>
          </w:tcPr>
          <w:p w14:paraId="258F4BDB" w14:textId="77777777" w:rsidR="00F62E6C" w:rsidRDefault="00F62E6C">
            <w:pPr>
              <w:rPr>
                <w:sz w:val="6"/>
                <w:szCs w:val="6"/>
              </w:rPr>
            </w:pPr>
          </w:p>
        </w:tc>
        <w:tc>
          <w:tcPr>
            <w:tcW w:w="0" w:type="dxa"/>
            <w:vAlign w:val="bottom"/>
          </w:tcPr>
          <w:p w14:paraId="055DD1D3" w14:textId="77777777" w:rsidR="00F62E6C" w:rsidRDefault="00F62E6C">
            <w:pPr>
              <w:rPr>
                <w:sz w:val="1"/>
                <w:szCs w:val="1"/>
              </w:rPr>
            </w:pPr>
          </w:p>
        </w:tc>
      </w:tr>
      <w:tr w:rsidR="00F62E6C" w14:paraId="4E6C53A3" w14:textId="77777777">
        <w:trPr>
          <w:trHeight w:val="686"/>
        </w:trPr>
        <w:tc>
          <w:tcPr>
            <w:tcW w:w="540" w:type="dxa"/>
            <w:vAlign w:val="bottom"/>
          </w:tcPr>
          <w:p w14:paraId="788138D2" w14:textId="77777777" w:rsidR="00F62E6C" w:rsidRDefault="00F62E6C">
            <w:pPr>
              <w:rPr>
                <w:sz w:val="24"/>
                <w:szCs w:val="24"/>
              </w:rPr>
            </w:pPr>
          </w:p>
        </w:tc>
        <w:tc>
          <w:tcPr>
            <w:tcW w:w="1040" w:type="dxa"/>
            <w:vAlign w:val="bottom"/>
          </w:tcPr>
          <w:p w14:paraId="106DBD2A" w14:textId="77777777" w:rsidR="00F62E6C" w:rsidRDefault="008F537A">
            <w:pPr>
              <w:ind w:left="660"/>
              <w:rPr>
                <w:sz w:val="20"/>
                <w:szCs w:val="20"/>
              </w:rPr>
            </w:pPr>
            <w:r>
              <w:rPr>
                <w:rFonts w:ascii="Arial" w:eastAsia="Arial" w:hAnsi="Arial" w:cs="Arial"/>
                <w:w w:val="70"/>
                <w:sz w:val="15"/>
                <w:szCs w:val="15"/>
              </w:rPr>
              <w:t>Fund</w:t>
            </w:r>
          </w:p>
        </w:tc>
        <w:tc>
          <w:tcPr>
            <w:tcW w:w="1580" w:type="dxa"/>
            <w:vAlign w:val="bottom"/>
          </w:tcPr>
          <w:p w14:paraId="5CFEA4E3" w14:textId="77777777" w:rsidR="00F62E6C" w:rsidRDefault="00F62E6C">
            <w:pPr>
              <w:rPr>
                <w:sz w:val="24"/>
                <w:szCs w:val="24"/>
              </w:rPr>
            </w:pPr>
          </w:p>
        </w:tc>
        <w:tc>
          <w:tcPr>
            <w:tcW w:w="0" w:type="dxa"/>
            <w:vAlign w:val="bottom"/>
          </w:tcPr>
          <w:p w14:paraId="30086DE2" w14:textId="77777777" w:rsidR="00F62E6C" w:rsidRDefault="00F62E6C">
            <w:pPr>
              <w:rPr>
                <w:sz w:val="1"/>
                <w:szCs w:val="1"/>
              </w:rPr>
            </w:pPr>
          </w:p>
        </w:tc>
      </w:tr>
      <w:tr w:rsidR="00F62E6C" w14:paraId="5891A3BC" w14:textId="77777777">
        <w:trPr>
          <w:trHeight w:val="274"/>
        </w:trPr>
        <w:tc>
          <w:tcPr>
            <w:tcW w:w="540" w:type="dxa"/>
            <w:vAlign w:val="bottom"/>
          </w:tcPr>
          <w:p w14:paraId="2CD17A92" w14:textId="77777777" w:rsidR="00F62E6C" w:rsidRDefault="00F62E6C">
            <w:pPr>
              <w:rPr>
                <w:sz w:val="23"/>
                <w:szCs w:val="23"/>
              </w:rPr>
            </w:pPr>
          </w:p>
        </w:tc>
        <w:tc>
          <w:tcPr>
            <w:tcW w:w="2600" w:type="dxa"/>
            <w:gridSpan w:val="2"/>
            <w:vAlign w:val="bottom"/>
          </w:tcPr>
          <w:p w14:paraId="7B57EB28" w14:textId="77777777" w:rsidR="00F62E6C" w:rsidRDefault="008F537A">
            <w:pPr>
              <w:ind w:left="880"/>
              <w:rPr>
                <w:sz w:val="20"/>
                <w:szCs w:val="20"/>
              </w:rPr>
            </w:pPr>
            <w:r>
              <w:rPr>
                <w:rFonts w:ascii="Arial" w:eastAsia="Arial" w:hAnsi="Arial" w:cs="Arial"/>
                <w:w w:val="71"/>
                <w:sz w:val="13"/>
                <w:szCs w:val="13"/>
              </w:rPr>
              <w:t>holding</w:t>
            </w:r>
          </w:p>
        </w:tc>
        <w:tc>
          <w:tcPr>
            <w:tcW w:w="0" w:type="dxa"/>
            <w:vAlign w:val="bottom"/>
          </w:tcPr>
          <w:p w14:paraId="76E55F9B" w14:textId="77777777" w:rsidR="00F62E6C" w:rsidRDefault="00F62E6C">
            <w:pPr>
              <w:rPr>
                <w:sz w:val="1"/>
                <w:szCs w:val="1"/>
              </w:rPr>
            </w:pPr>
          </w:p>
        </w:tc>
      </w:tr>
      <w:tr w:rsidR="00F62E6C" w14:paraId="32B58AD6" w14:textId="77777777">
        <w:trPr>
          <w:trHeight w:val="182"/>
        </w:trPr>
        <w:tc>
          <w:tcPr>
            <w:tcW w:w="540" w:type="dxa"/>
            <w:vAlign w:val="bottom"/>
          </w:tcPr>
          <w:p w14:paraId="664348D3" w14:textId="77777777" w:rsidR="00F62E6C" w:rsidRDefault="00F62E6C">
            <w:pPr>
              <w:rPr>
                <w:sz w:val="15"/>
                <w:szCs w:val="15"/>
              </w:rPr>
            </w:pPr>
          </w:p>
        </w:tc>
        <w:tc>
          <w:tcPr>
            <w:tcW w:w="1040" w:type="dxa"/>
            <w:vAlign w:val="bottom"/>
          </w:tcPr>
          <w:p w14:paraId="3E4DA536" w14:textId="77777777" w:rsidR="00F62E6C" w:rsidRDefault="00F62E6C">
            <w:pPr>
              <w:rPr>
                <w:sz w:val="15"/>
                <w:szCs w:val="15"/>
              </w:rPr>
            </w:pPr>
          </w:p>
        </w:tc>
        <w:tc>
          <w:tcPr>
            <w:tcW w:w="1580" w:type="dxa"/>
            <w:vAlign w:val="bottom"/>
          </w:tcPr>
          <w:p w14:paraId="43C7EB4C" w14:textId="77777777" w:rsidR="00F62E6C" w:rsidRDefault="008F537A">
            <w:pPr>
              <w:ind w:left="140"/>
              <w:rPr>
                <w:sz w:val="20"/>
                <w:szCs w:val="20"/>
              </w:rPr>
            </w:pPr>
            <w:r>
              <w:rPr>
                <w:rFonts w:ascii="Arial" w:eastAsia="Arial" w:hAnsi="Arial" w:cs="Arial"/>
                <w:w w:val="74"/>
                <w:sz w:val="13"/>
                <w:szCs w:val="13"/>
              </w:rPr>
              <w:t>more</w:t>
            </w:r>
          </w:p>
        </w:tc>
        <w:tc>
          <w:tcPr>
            <w:tcW w:w="0" w:type="dxa"/>
            <w:vAlign w:val="bottom"/>
          </w:tcPr>
          <w:p w14:paraId="679AA4EA" w14:textId="77777777" w:rsidR="00F62E6C" w:rsidRDefault="00F62E6C">
            <w:pPr>
              <w:rPr>
                <w:sz w:val="1"/>
                <w:szCs w:val="1"/>
              </w:rPr>
            </w:pPr>
          </w:p>
        </w:tc>
      </w:tr>
      <w:tr w:rsidR="00F62E6C" w14:paraId="173ADAB2" w14:textId="77777777">
        <w:trPr>
          <w:trHeight w:val="245"/>
        </w:trPr>
        <w:tc>
          <w:tcPr>
            <w:tcW w:w="540" w:type="dxa"/>
            <w:vAlign w:val="bottom"/>
          </w:tcPr>
          <w:p w14:paraId="799C07CF" w14:textId="77777777" w:rsidR="00F62E6C" w:rsidRDefault="00F62E6C">
            <w:pPr>
              <w:rPr>
                <w:sz w:val="21"/>
                <w:szCs w:val="21"/>
              </w:rPr>
            </w:pPr>
          </w:p>
        </w:tc>
        <w:tc>
          <w:tcPr>
            <w:tcW w:w="1040" w:type="dxa"/>
            <w:vAlign w:val="bottom"/>
          </w:tcPr>
          <w:p w14:paraId="71E488C2" w14:textId="77777777" w:rsidR="00F62E6C" w:rsidRDefault="00F62E6C">
            <w:pPr>
              <w:rPr>
                <w:sz w:val="21"/>
                <w:szCs w:val="21"/>
              </w:rPr>
            </w:pPr>
          </w:p>
        </w:tc>
        <w:tc>
          <w:tcPr>
            <w:tcW w:w="1580" w:type="dxa"/>
            <w:vAlign w:val="bottom"/>
          </w:tcPr>
          <w:p w14:paraId="675F5E5B" w14:textId="77777777" w:rsidR="00F62E6C" w:rsidRDefault="008F537A">
            <w:pPr>
              <w:ind w:left="360"/>
              <w:rPr>
                <w:sz w:val="20"/>
                <w:szCs w:val="20"/>
              </w:rPr>
            </w:pPr>
            <w:r>
              <w:rPr>
                <w:rFonts w:ascii="Arial" w:eastAsia="Arial" w:hAnsi="Arial" w:cs="Arial"/>
                <w:w w:val="71"/>
                <w:sz w:val="14"/>
                <w:szCs w:val="14"/>
              </w:rPr>
              <w:t>illiquid</w:t>
            </w:r>
          </w:p>
        </w:tc>
        <w:tc>
          <w:tcPr>
            <w:tcW w:w="0" w:type="dxa"/>
            <w:vAlign w:val="bottom"/>
          </w:tcPr>
          <w:p w14:paraId="50B3A7D8" w14:textId="77777777" w:rsidR="00F62E6C" w:rsidRDefault="00F62E6C">
            <w:pPr>
              <w:rPr>
                <w:sz w:val="1"/>
                <w:szCs w:val="1"/>
              </w:rPr>
            </w:pPr>
          </w:p>
        </w:tc>
      </w:tr>
      <w:tr w:rsidR="00F62E6C" w14:paraId="26905AE7" w14:textId="77777777">
        <w:trPr>
          <w:trHeight w:val="236"/>
        </w:trPr>
        <w:tc>
          <w:tcPr>
            <w:tcW w:w="540" w:type="dxa"/>
            <w:vAlign w:val="bottom"/>
          </w:tcPr>
          <w:p w14:paraId="47E48E3E" w14:textId="77777777" w:rsidR="00F62E6C" w:rsidRDefault="008F537A">
            <w:pPr>
              <w:ind w:right="18"/>
              <w:jc w:val="right"/>
              <w:rPr>
                <w:sz w:val="20"/>
                <w:szCs w:val="20"/>
              </w:rPr>
            </w:pPr>
            <w:r>
              <w:rPr>
                <w:rFonts w:ascii="Arial" w:eastAsia="Arial" w:hAnsi="Arial" w:cs="Arial"/>
                <w:sz w:val="12"/>
                <w:szCs w:val="12"/>
              </w:rPr>
              <w:t>C</w:t>
            </w:r>
          </w:p>
        </w:tc>
        <w:tc>
          <w:tcPr>
            <w:tcW w:w="1040" w:type="dxa"/>
            <w:vAlign w:val="bottom"/>
          </w:tcPr>
          <w:p w14:paraId="2631C77A" w14:textId="77777777" w:rsidR="00F62E6C" w:rsidRDefault="008F537A">
            <w:pPr>
              <w:ind w:left="540"/>
              <w:rPr>
                <w:sz w:val="20"/>
                <w:szCs w:val="20"/>
              </w:rPr>
            </w:pPr>
            <w:r>
              <w:rPr>
                <w:rFonts w:ascii="Arial" w:eastAsia="Arial" w:hAnsi="Arial" w:cs="Arial"/>
                <w:w w:val="70"/>
                <w:sz w:val="15"/>
                <w:szCs w:val="15"/>
              </w:rPr>
              <w:t>Fund</w:t>
            </w:r>
          </w:p>
        </w:tc>
        <w:tc>
          <w:tcPr>
            <w:tcW w:w="1580" w:type="dxa"/>
            <w:vAlign w:val="bottom"/>
          </w:tcPr>
          <w:p w14:paraId="5EBE5CD3" w14:textId="77777777" w:rsidR="00F62E6C" w:rsidRDefault="008F537A">
            <w:pPr>
              <w:ind w:left="620"/>
              <w:rPr>
                <w:sz w:val="20"/>
                <w:szCs w:val="20"/>
              </w:rPr>
            </w:pPr>
            <w:r>
              <w:rPr>
                <w:rFonts w:ascii="Arial" w:eastAsia="Arial" w:hAnsi="Arial" w:cs="Arial"/>
                <w:w w:val="74"/>
                <w:sz w:val="12"/>
                <w:szCs w:val="12"/>
              </w:rPr>
              <w:t>assets</w:t>
            </w:r>
          </w:p>
        </w:tc>
        <w:tc>
          <w:tcPr>
            <w:tcW w:w="0" w:type="dxa"/>
            <w:vAlign w:val="bottom"/>
          </w:tcPr>
          <w:p w14:paraId="47FBEBC2" w14:textId="77777777" w:rsidR="00F62E6C" w:rsidRDefault="00F62E6C">
            <w:pPr>
              <w:rPr>
                <w:sz w:val="1"/>
                <w:szCs w:val="1"/>
              </w:rPr>
            </w:pPr>
          </w:p>
        </w:tc>
      </w:tr>
      <w:tr w:rsidR="00F62E6C" w14:paraId="1D658789" w14:textId="77777777">
        <w:trPr>
          <w:trHeight w:val="116"/>
        </w:trPr>
        <w:tc>
          <w:tcPr>
            <w:tcW w:w="540" w:type="dxa"/>
            <w:vAlign w:val="bottom"/>
          </w:tcPr>
          <w:p w14:paraId="0AFC1934" w14:textId="77777777" w:rsidR="00F62E6C" w:rsidRDefault="00F62E6C">
            <w:pPr>
              <w:rPr>
                <w:sz w:val="10"/>
                <w:szCs w:val="10"/>
              </w:rPr>
            </w:pPr>
          </w:p>
        </w:tc>
        <w:tc>
          <w:tcPr>
            <w:tcW w:w="1040" w:type="dxa"/>
            <w:vAlign w:val="bottom"/>
          </w:tcPr>
          <w:p w14:paraId="045F85BC" w14:textId="77777777" w:rsidR="00F62E6C" w:rsidRDefault="008F537A">
            <w:pPr>
              <w:spacing w:line="185" w:lineRule="auto"/>
              <w:ind w:left="220"/>
              <w:rPr>
                <w:sz w:val="20"/>
                <w:szCs w:val="20"/>
              </w:rPr>
            </w:pPr>
            <w:r>
              <w:rPr>
                <w:rFonts w:ascii="Arial" w:eastAsia="Arial" w:hAnsi="Arial" w:cs="Arial"/>
                <w:w w:val="87"/>
                <w:sz w:val="13"/>
                <w:szCs w:val="13"/>
              </w:rPr>
              <w:t>more</w:t>
            </w:r>
          </w:p>
        </w:tc>
        <w:tc>
          <w:tcPr>
            <w:tcW w:w="1580" w:type="dxa"/>
            <w:vAlign w:val="bottom"/>
          </w:tcPr>
          <w:p w14:paraId="5F9A265B" w14:textId="77777777" w:rsidR="00F62E6C" w:rsidRDefault="00F62E6C">
            <w:pPr>
              <w:rPr>
                <w:sz w:val="10"/>
                <w:szCs w:val="10"/>
              </w:rPr>
            </w:pPr>
          </w:p>
        </w:tc>
        <w:tc>
          <w:tcPr>
            <w:tcW w:w="0" w:type="dxa"/>
            <w:vAlign w:val="bottom"/>
          </w:tcPr>
          <w:p w14:paraId="37BE5F94" w14:textId="77777777" w:rsidR="00F62E6C" w:rsidRDefault="00F62E6C">
            <w:pPr>
              <w:rPr>
                <w:sz w:val="1"/>
                <w:szCs w:val="1"/>
              </w:rPr>
            </w:pPr>
          </w:p>
        </w:tc>
      </w:tr>
      <w:tr w:rsidR="00F62E6C" w14:paraId="1E206357" w14:textId="77777777">
        <w:trPr>
          <w:trHeight w:val="39"/>
        </w:trPr>
        <w:tc>
          <w:tcPr>
            <w:tcW w:w="540" w:type="dxa"/>
            <w:vAlign w:val="bottom"/>
          </w:tcPr>
          <w:p w14:paraId="5B0D5348" w14:textId="77777777" w:rsidR="00F62E6C" w:rsidRDefault="00F62E6C">
            <w:pPr>
              <w:rPr>
                <w:sz w:val="3"/>
                <w:szCs w:val="3"/>
              </w:rPr>
            </w:pPr>
          </w:p>
        </w:tc>
        <w:tc>
          <w:tcPr>
            <w:tcW w:w="1040" w:type="dxa"/>
            <w:vAlign w:val="bottom"/>
          </w:tcPr>
          <w:p w14:paraId="2940DA0F" w14:textId="77777777" w:rsidR="00F62E6C" w:rsidRDefault="008F537A">
            <w:pPr>
              <w:spacing w:line="201" w:lineRule="auto"/>
              <w:ind w:left="380"/>
              <w:rPr>
                <w:sz w:val="20"/>
                <w:szCs w:val="20"/>
              </w:rPr>
            </w:pPr>
            <w:r>
              <w:rPr>
                <w:rFonts w:ascii="Arial" w:eastAsia="Arial" w:hAnsi="Arial" w:cs="Arial"/>
                <w:sz w:val="4"/>
                <w:szCs w:val="4"/>
              </w:rPr>
              <w:t>holding</w:t>
            </w:r>
          </w:p>
        </w:tc>
        <w:tc>
          <w:tcPr>
            <w:tcW w:w="1580" w:type="dxa"/>
            <w:vAlign w:val="bottom"/>
          </w:tcPr>
          <w:p w14:paraId="37FA3051" w14:textId="77777777" w:rsidR="00F62E6C" w:rsidRDefault="00F62E6C">
            <w:pPr>
              <w:rPr>
                <w:sz w:val="3"/>
                <w:szCs w:val="3"/>
              </w:rPr>
            </w:pPr>
          </w:p>
        </w:tc>
        <w:tc>
          <w:tcPr>
            <w:tcW w:w="0" w:type="dxa"/>
            <w:vAlign w:val="bottom"/>
          </w:tcPr>
          <w:p w14:paraId="141C561D" w14:textId="77777777" w:rsidR="00F62E6C" w:rsidRDefault="00F62E6C">
            <w:pPr>
              <w:spacing w:line="20" w:lineRule="exact"/>
              <w:rPr>
                <w:sz w:val="1"/>
                <w:szCs w:val="1"/>
              </w:rPr>
            </w:pPr>
          </w:p>
        </w:tc>
      </w:tr>
      <w:tr w:rsidR="00F62E6C" w14:paraId="1FA90429" w14:textId="77777777">
        <w:trPr>
          <w:trHeight w:val="240"/>
        </w:trPr>
        <w:tc>
          <w:tcPr>
            <w:tcW w:w="540" w:type="dxa"/>
            <w:vAlign w:val="bottom"/>
          </w:tcPr>
          <w:p w14:paraId="5B8FBB0C" w14:textId="77777777" w:rsidR="00F62E6C" w:rsidRDefault="00F62E6C">
            <w:pPr>
              <w:rPr>
                <w:sz w:val="20"/>
                <w:szCs w:val="20"/>
              </w:rPr>
            </w:pPr>
          </w:p>
        </w:tc>
        <w:tc>
          <w:tcPr>
            <w:tcW w:w="1040" w:type="dxa"/>
            <w:vAlign w:val="bottom"/>
          </w:tcPr>
          <w:p w14:paraId="3407AF46" w14:textId="77777777" w:rsidR="00F62E6C" w:rsidRDefault="008F537A">
            <w:pPr>
              <w:ind w:left="200"/>
              <w:rPr>
                <w:sz w:val="20"/>
                <w:szCs w:val="20"/>
              </w:rPr>
            </w:pPr>
            <w:r>
              <w:rPr>
                <w:rFonts w:ascii="Arial" w:eastAsia="Arial" w:hAnsi="Arial" w:cs="Arial"/>
                <w:w w:val="70"/>
                <w:sz w:val="13"/>
                <w:szCs w:val="13"/>
              </w:rPr>
              <w:t>assetsliquid</w:t>
            </w:r>
          </w:p>
        </w:tc>
        <w:tc>
          <w:tcPr>
            <w:tcW w:w="1580" w:type="dxa"/>
            <w:vAlign w:val="bottom"/>
          </w:tcPr>
          <w:p w14:paraId="25DBEA32" w14:textId="77777777" w:rsidR="00F62E6C" w:rsidRDefault="00F62E6C">
            <w:pPr>
              <w:rPr>
                <w:sz w:val="20"/>
                <w:szCs w:val="20"/>
              </w:rPr>
            </w:pPr>
          </w:p>
        </w:tc>
        <w:tc>
          <w:tcPr>
            <w:tcW w:w="0" w:type="dxa"/>
            <w:vAlign w:val="bottom"/>
          </w:tcPr>
          <w:p w14:paraId="00B44ADF" w14:textId="77777777" w:rsidR="00F62E6C" w:rsidRDefault="00F62E6C">
            <w:pPr>
              <w:rPr>
                <w:sz w:val="1"/>
                <w:szCs w:val="1"/>
              </w:rPr>
            </w:pPr>
          </w:p>
        </w:tc>
      </w:tr>
      <w:tr w:rsidR="00F62E6C" w14:paraId="70F98A33" w14:textId="77777777">
        <w:trPr>
          <w:trHeight w:val="187"/>
        </w:trPr>
        <w:tc>
          <w:tcPr>
            <w:tcW w:w="540" w:type="dxa"/>
            <w:vAlign w:val="bottom"/>
          </w:tcPr>
          <w:p w14:paraId="321166BF" w14:textId="77777777" w:rsidR="00F62E6C" w:rsidRDefault="00F62E6C">
            <w:pPr>
              <w:rPr>
                <w:sz w:val="16"/>
                <w:szCs w:val="16"/>
              </w:rPr>
            </w:pPr>
          </w:p>
        </w:tc>
        <w:tc>
          <w:tcPr>
            <w:tcW w:w="1040" w:type="dxa"/>
            <w:vAlign w:val="bottom"/>
          </w:tcPr>
          <w:p w14:paraId="609F8829" w14:textId="77777777" w:rsidR="00F62E6C" w:rsidRDefault="00F62E6C">
            <w:pPr>
              <w:rPr>
                <w:sz w:val="16"/>
                <w:szCs w:val="16"/>
              </w:rPr>
            </w:pPr>
          </w:p>
        </w:tc>
        <w:tc>
          <w:tcPr>
            <w:tcW w:w="1580" w:type="dxa"/>
            <w:vAlign w:val="bottom"/>
          </w:tcPr>
          <w:p w14:paraId="63377C20" w14:textId="77777777" w:rsidR="00F62E6C" w:rsidRDefault="008F537A">
            <w:pPr>
              <w:ind w:left="1500"/>
              <w:rPr>
                <w:sz w:val="20"/>
                <w:szCs w:val="20"/>
              </w:rPr>
            </w:pPr>
            <w:r>
              <w:rPr>
                <w:rFonts w:ascii="Arial" w:eastAsia="Arial" w:hAnsi="Arial" w:cs="Arial"/>
                <w:w w:val="74"/>
                <w:sz w:val="8"/>
                <w:szCs w:val="8"/>
              </w:rPr>
              <w:t>B</w:t>
            </w:r>
          </w:p>
        </w:tc>
        <w:tc>
          <w:tcPr>
            <w:tcW w:w="0" w:type="dxa"/>
            <w:vAlign w:val="bottom"/>
          </w:tcPr>
          <w:p w14:paraId="62A1B715" w14:textId="77777777" w:rsidR="00F62E6C" w:rsidRDefault="00F62E6C">
            <w:pPr>
              <w:rPr>
                <w:sz w:val="1"/>
                <w:szCs w:val="1"/>
              </w:rPr>
            </w:pPr>
          </w:p>
        </w:tc>
      </w:tr>
    </w:tbl>
    <w:p w14:paraId="3037C41C" w14:textId="77777777" w:rsidR="00F62E6C" w:rsidRDefault="008F537A">
      <w:pPr>
        <w:spacing w:line="20" w:lineRule="exact"/>
        <w:rPr>
          <w:sz w:val="20"/>
          <w:szCs w:val="20"/>
        </w:rPr>
      </w:pPr>
      <w:r>
        <w:rPr>
          <w:noProof/>
          <w:sz w:val="20"/>
          <w:szCs w:val="20"/>
        </w:rPr>
        <w:drawing>
          <wp:anchor distT="0" distB="0" distL="114300" distR="114300" simplePos="0" relativeHeight="251819520" behindDoc="1" locked="0" layoutInCell="0" allowOverlap="1" wp14:anchorId="3B91FC3A" wp14:editId="6A861AA7">
            <wp:simplePos x="0" y="0"/>
            <wp:positionH relativeFrom="column">
              <wp:posOffset>291465</wp:posOffset>
            </wp:positionH>
            <wp:positionV relativeFrom="paragraph">
              <wp:posOffset>-1720850</wp:posOffset>
            </wp:positionV>
            <wp:extent cx="1931670" cy="1791335"/>
            <wp:effectExtent l="0" t="0" r="0" b="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24"/>
                    <a:srcRect/>
                    <a:stretch>
                      <a:fillRect/>
                    </a:stretch>
                  </pic:blipFill>
                  <pic:spPr bwMode="auto">
                    <a:xfrm>
                      <a:off x="0" y="0"/>
                      <a:ext cx="1931670" cy="1791335"/>
                    </a:xfrm>
                    <a:prstGeom prst="rect">
                      <a:avLst/>
                    </a:prstGeom>
                    <a:noFill/>
                  </pic:spPr>
                </pic:pic>
              </a:graphicData>
            </a:graphic>
          </wp:anchor>
        </w:drawing>
      </w:r>
    </w:p>
    <w:p w14:paraId="666B2A21" w14:textId="77777777" w:rsidR="00F62E6C" w:rsidRDefault="00F62E6C">
      <w:pPr>
        <w:spacing w:line="96" w:lineRule="exact"/>
        <w:rPr>
          <w:sz w:val="20"/>
          <w:szCs w:val="20"/>
        </w:rPr>
      </w:pPr>
    </w:p>
    <w:p w14:paraId="383C2A87" w14:textId="77777777" w:rsidR="00F62E6C" w:rsidRDefault="008F537A">
      <w:pPr>
        <w:numPr>
          <w:ilvl w:val="0"/>
          <w:numId w:val="154"/>
        </w:numPr>
        <w:tabs>
          <w:tab w:val="left" w:pos="2338"/>
        </w:tabs>
        <w:spacing w:line="212" w:lineRule="auto"/>
        <w:ind w:left="2700" w:right="1520" w:hanging="1519"/>
        <w:jc w:val="right"/>
        <w:rPr>
          <w:rFonts w:ascii="Arial" w:eastAsia="Arial" w:hAnsi="Arial" w:cs="Arial"/>
          <w:sz w:val="19"/>
          <w:szCs w:val="19"/>
          <w:vertAlign w:val="superscript"/>
        </w:rPr>
      </w:pPr>
      <w:r>
        <w:rPr>
          <w:rFonts w:ascii="Arial" w:eastAsia="Arial" w:hAnsi="Arial" w:cs="Arial"/>
          <w:sz w:val="10"/>
          <w:szCs w:val="10"/>
        </w:rPr>
        <w:t>Longer time to redeem, eg notice period</w:t>
      </w:r>
    </w:p>
    <w:p w14:paraId="77383E27" w14:textId="77777777" w:rsidR="00F62E6C" w:rsidRDefault="00F62E6C">
      <w:pPr>
        <w:spacing w:line="157" w:lineRule="exact"/>
        <w:rPr>
          <w:sz w:val="20"/>
          <w:szCs w:val="20"/>
        </w:rPr>
      </w:pPr>
    </w:p>
    <w:p w14:paraId="43B55873" w14:textId="77777777" w:rsidR="00F62E6C" w:rsidRDefault="008F537A">
      <w:pPr>
        <w:spacing w:line="319" w:lineRule="auto"/>
        <w:ind w:right="220"/>
        <w:rPr>
          <w:sz w:val="20"/>
          <w:szCs w:val="20"/>
        </w:rPr>
      </w:pPr>
      <w:r>
        <w:rPr>
          <w:rFonts w:ascii="Arial" w:eastAsia="Arial" w:hAnsi="Arial" w:cs="Arial"/>
          <w:i/>
          <w:iCs/>
          <w:color w:val="99168F"/>
          <w:sz w:val="17"/>
          <w:szCs w:val="17"/>
        </w:rPr>
        <w:t xml:space="preserve">A closer alignment of </w:t>
      </w:r>
      <w:r>
        <w:rPr>
          <w:rFonts w:ascii="Arial" w:eastAsia="Arial" w:hAnsi="Arial" w:cs="Arial"/>
          <w:i/>
          <w:iCs/>
          <w:color w:val="99168F"/>
          <w:sz w:val="17"/>
          <w:szCs w:val="17"/>
        </w:rPr>
        <w:t>redemption terms and the liquidity of funds’ assets should also promote greater supply of productive finance through the business and financial cycles.</w:t>
      </w:r>
    </w:p>
    <w:p w14:paraId="1F0F1E67" w14:textId="77777777" w:rsidR="00F62E6C" w:rsidRDefault="00F62E6C">
      <w:pPr>
        <w:spacing w:line="1" w:lineRule="exact"/>
        <w:rPr>
          <w:sz w:val="20"/>
          <w:szCs w:val="20"/>
        </w:rPr>
      </w:pPr>
    </w:p>
    <w:p w14:paraId="220E1B1A" w14:textId="77777777" w:rsidR="00F62E6C" w:rsidRDefault="008F537A">
      <w:pPr>
        <w:spacing w:line="289" w:lineRule="auto"/>
        <w:ind w:right="140"/>
        <w:rPr>
          <w:sz w:val="20"/>
          <w:szCs w:val="20"/>
        </w:rPr>
      </w:pPr>
      <w:r>
        <w:rPr>
          <w:rFonts w:ascii="Arial" w:eastAsia="Arial" w:hAnsi="Arial" w:cs="Arial"/>
          <w:sz w:val="19"/>
          <w:szCs w:val="19"/>
        </w:rPr>
        <w:t>Subject to meeting its primary objective, the FPC’s secondary objective is to support the government’s economic policy, which includes, where possible, facilitating the supply of finance for productive investment provided by the UK’s financial system (see Box 9). This objective will be part of the Bank and FCA review.</w:t>
      </w:r>
    </w:p>
    <w:p w14:paraId="12328B71" w14:textId="77777777" w:rsidR="00F62E6C" w:rsidRDefault="00F62E6C">
      <w:pPr>
        <w:spacing w:line="241" w:lineRule="exact"/>
        <w:rPr>
          <w:sz w:val="20"/>
          <w:szCs w:val="20"/>
        </w:rPr>
      </w:pPr>
    </w:p>
    <w:p w14:paraId="381C1D1B" w14:textId="77777777" w:rsidR="00F62E6C" w:rsidRDefault="008F537A">
      <w:pPr>
        <w:spacing w:line="272" w:lineRule="auto"/>
        <w:ind w:right="320"/>
        <w:rPr>
          <w:sz w:val="20"/>
          <w:szCs w:val="20"/>
        </w:rPr>
      </w:pPr>
      <w:r>
        <w:rPr>
          <w:rFonts w:ascii="Arial" w:eastAsia="Arial" w:hAnsi="Arial" w:cs="Arial"/>
          <w:sz w:val="20"/>
          <w:szCs w:val="20"/>
        </w:rPr>
        <w:t>In addition to enhancing UK financial stability, these principles should also promote funds’ ability to invest in illiquid investments, helping to increase the supply of productive finance to the economy through the business and financial cycles, in line with the FPC’s secondary objective.</w:t>
      </w:r>
    </w:p>
    <w:p w14:paraId="29957159"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20544" behindDoc="1" locked="0" layoutInCell="0" allowOverlap="1" wp14:anchorId="35B973DA" wp14:editId="269E3D5A">
                <wp:simplePos x="0" y="0"/>
                <wp:positionH relativeFrom="column">
                  <wp:posOffset>1270</wp:posOffset>
                </wp:positionH>
                <wp:positionV relativeFrom="paragraph">
                  <wp:posOffset>433070</wp:posOffset>
                </wp:positionV>
                <wp:extent cx="3168015"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55B9C04E" id="Shape 385" o:spid="_x0000_s1026" style="position:absolute;z-index:-251495936;visibility:visible;mso-wrap-style:square;mso-wrap-distance-left:9pt;mso-wrap-distance-top:0;mso-wrap-distance-right:9pt;mso-wrap-distance-bottom:0;mso-position-horizontal:absolute;mso-position-horizontal-relative:text;mso-position-vertical:absolute;mso-position-vertical-relative:text" from=".1pt,34.1pt" to="249.5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" o:allowincell="f" filled="t" strokecolor="#99168f" strokeweight=".6pt">
                <v:stroke joinstyle="miter"/>
                <o:lock v:ext="edit" shapetype="f"/>
              </v:line>
            </w:pict>
          </mc:Fallback>
        </mc:AlternateContent>
      </w:r>
    </w:p>
    <w:p w14:paraId="652A2352" w14:textId="77777777" w:rsidR="00F62E6C" w:rsidRDefault="00F62E6C">
      <w:pPr>
        <w:spacing w:line="200" w:lineRule="exact"/>
        <w:rPr>
          <w:sz w:val="20"/>
          <w:szCs w:val="20"/>
        </w:rPr>
      </w:pPr>
    </w:p>
    <w:p w14:paraId="1C99DF47" w14:textId="77777777" w:rsidR="00F62E6C" w:rsidRDefault="00F62E6C">
      <w:pPr>
        <w:spacing w:line="200" w:lineRule="exact"/>
        <w:rPr>
          <w:sz w:val="20"/>
          <w:szCs w:val="20"/>
        </w:rPr>
      </w:pPr>
    </w:p>
    <w:p w14:paraId="56175C24" w14:textId="77777777" w:rsidR="00F62E6C" w:rsidRDefault="00F62E6C">
      <w:pPr>
        <w:spacing w:line="323" w:lineRule="exact"/>
        <w:rPr>
          <w:sz w:val="20"/>
          <w:szCs w:val="20"/>
        </w:rPr>
      </w:pPr>
    </w:p>
    <w:p w14:paraId="5936B781" w14:textId="77777777" w:rsidR="00F62E6C" w:rsidRDefault="008F537A">
      <w:pPr>
        <w:numPr>
          <w:ilvl w:val="0"/>
          <w:numId w:val="155"/>
        </w:numPr>
        <w:tabs>
          <w:tab w:val="left" w:pos="220"/>
        </w:tabs>
        <w:ind w:left="220" w:right="40" w:hanging="217"/>
        <w:rPr>
          <w:rFonts w:ascii="Arial" w:eastAsia="Arial" w:hAnsi="Arial" w:cs="Arial"/>
          <w:sz w:val="14"/>
          <w:szCs w:val="14"/>
          <w:u w:val="single"/>
        </w:rPr>
      </w:pPr>
      <w:r>
        <w:rPr>
          <w:rFonts w:ascii="Arial" w:eastAsia="Arial" w:hAnsi="Arial" w:cs="Arial"/>
          <w:sz w:val="14"/>
          <w:szCs w:val="14"/>
        </w:rPr>
        <w:t xml:space="preserve">The findings also showed that the pricing adjustment factor was determined primarily by the illiquidity of a fund’s holdings: it was significantly larger when the portfolio illiquidity was higher and during periods of stress. See Jin, D, Kacperczyk, M, Kahraman, B and Suntheim, F (2019), </w:t>
      </w:r>
      <w:hyperlink r:id="rId225">
        <w:r>
          <w:rPr>
            <w:rFonts w:ascii="Arial" w:eastAsia="Arial" w:hAnsi="Arial" w:cs="Arial"/>
            <w:sz w:val="14"/>
            <w:szCs w:val="14"/>
            <w:u w:val="single"/>
          </w:rPr>
          <w:t>‘Swing pricing and fragility in open-ended</w:t>
        </w:r>
      </w:hyperlink>
      <w:r>
        <w:rPr>
          <w:rFonts w:ascii="Arial" w:eastAsia="Arial" w:hAnsi="Arial" w:cs="Arial"/>
          <w:sz w:val="14"/>
          <w:szCs w:val="14"/>
          <w:u w:val="single"/>
        </w:rPr>
        <w:t xml:space="preserve"> </w:t>
      </w:r>
      <w:hyperlink r:id="rId226">
        <w:r>
          <w:rPr>
            <w:rFonts w:ascii="Arial" w:eastAsia="Arial" w:hAnsi="Arial" w:cs="Arial"/>
            <w:sz w:val="14"/>
            <w:szCs w:val="14"/>
            <w:u w:val="single"/>
          </w:rPr>
          <w:t>mutual</w:t>
        </w:r>
        <w:r>
          <w:rPr>
            <w:rFonts w:ascii="Arial" w:eastAsia="Arial" w:hAnsi="Arial" w:cs="Arial"/>
            <w:sz w:val="14"/>
            <w:szCs w:val="14"/>
          </w:rPr>
          <w:t xml:space="preserve"> funds’, </w:t>
        </w:r>
      </w:hyperlink>
      <w:r>
        <w:rPr>
          <w:rFonts w:ascii="Arial" w:eastAsia="Arial" w:hAnsi="Arial" w:cs="Arial"/>
          <w:i/>
          <w:iCs/>
          <w:sz w:val="14"/>
          <w:szCs w:val="14"/>
        </w:rPr>
        <w:t>FCA Occasional Paper No. 48</w:t>
      </w:r>
      <w:r>
        <w:rPr>
          <w:rFonts w:ascii="Arial" w:eastAsia="Arial" w:hAnsi="Arial" w:cs="Arial"/>
          <w:sz w:val="14"/>
          <w:szCs w:val="14"/>
        </w:rPr>
        <w:t>.</w:t>
      </w:r>
    </w:p>
    <w:p w14:paraId="232AB551" w14:textId="77777777" w:rsidR="00F62E6C" w:rsidRDefault="00F62E6C">
      <w:pPr>
        <w:sectPr w:rsidR="00F62E6C">
          <w:type w:val="continuous"/>
          <w:pgSz w:w="11900" w:h="16838"/>
          <w:pgMar w:top="445" w:right="786" w:bottom="339" w:left="794" w:header="0" w:footer="0" w:gutter="0"/>
          <w:cols w:num="2" w:space="720" w:equalWidth="0">
            <w:col w:w="4986" w:space="340"/>
            <w:col w:w="5000"/>
          </w:cols>
        </w:sectPr>
      </w:pPr>
    </w:p>
    <w:p w14:paraId="387ABC05" w14:textId="77777777" w:rsidR="00F62E6C" w:rsidRDefault="008F537A">
      <w:pPr>
        <w:ind w:left="5280"/>
        <w:rPr>
          <w:sz w:val="20"/>
          <w:szCs w:val="20"/>
        </w:rPr>
      </w:pPr>
      <w:bookmarkStart w:id="84" w:name="page90"/>
      <w:bookmarkEnd w:id="84"/>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Vulnerabilities in open-ended funds</w:t>
      </w:r>
      <w:r>
        <w:rPr>
          <w:rFonts w:ascii="Arial" w:eastAsia="Arial" w:hAnsi="Arial" w:cs="Arial"/>
          <w:sz w:val="13"/>
          <w:szCs w:val="13"/>
        </w:rPr>
        <w:t xml:space="preserve">  79</w:t>
      </w:r>
    </w:p>
    <w:p w14:paraId="578BCC41" w14:textId="77777777" w:rsidR="00F62E6C" w:rsidRDefault="00F62E6C">
      <w:pPr>
        <w:sectPr w:rsidR="00F62E6C">
          <w:pgSz w:w="11900" w:h="16838"/>
          <w:pgMar w:top="445" w:right="786" w:bottom="421" w:left="800" w:header="0" w:footer="0" w:gutter="0"/>
          <w:cols w:space="720" w:equalWidth="0">
            <w:col w:w="10320"/>
          </w:cols>
        </w:sectPr>
      </w:pPr>
    </w:p>
    <w:p w14:paraId="2927BB8C" w14:textId="77777777" w:rsidR="00F62E6C" w:rsidRDefault="00F62E6C">
      <w:pPr>
        <w:spacing w:line="200" w:lineRule="exact"/>
        <w:rPr>
          <w:sz w:val="20"/>
          <w:szCs w:val="20"/>
        </w:rPr>
      </w:pPr>
    </w:p>
    <w:p w14:paraId="7452ACD8" w14:textId="77777777" w:rsidR="00F62E6C" w:rsidRDefault="00F62E6C">
      <w:pPr>
        <w:spacing w:line="200" w:lineRule="exact"/>
        <w:rPr>
          <w:sz w:val="20"/>
          <w:szCs w:val="20"/>
        </w:rPr>
      </w:pPr>
    </w:p>
    <w:p w14:paraId="22BDC325" w14:textId="77777777" w:rsidR="00F62E6C" w:rsidRDefault="00F62E6C">
      <w:pPr>
        <w:spacing w:line="200" w:lineRule="exact"/>
        <w:rPr>
          <w:sz w:val="20"/>
          <w:szCs w:val="20"/>
        </w:rPr>
      </w:pPr>
    </w:p>
    <w:p w14:paraId="64F432D6" w14:textId="77777777" w:rsidR="00F62E6C" w:rsidRDefault="00F62E6C">
      <w:pPr>
        <w:spacing w:line="382" w:lineRule="exact"/>
        <w:rPr>
          <w:sz w:val="20"/>
          <w:szCs w:val="20"/>
        </w:rPr>
      </w:pPr>
    </w:p>
    <w:p w14:paraId="074F3820" w14:textId="77777777" w:rsidR="00F62E6C" w:rsidRDefault="008F537A">
      <w:pPr>
        <w:spacing w:line="306" w:lineRule="auto"/>
        <w:ind w:right="60"/>
        <w:rPr>
          <w:sz w:val="20"/>
          <w:szCs w:val="20"/>
        </w:rPr>
      </w:pPr>
      <w:r>
        <w:rPr>
          <w:rFonts w:ascii="Arial" w:eastAsia="Arial" w:hAnsi="Arial" w:cs="Arial"/>
          <w:sz w:val="18"/>
          <w:szCs w:val="18"/>
        </w:rPr>
        <w:t>Financing productive investment opportunities may require investing in long-term assets that can be very illiquid at times. If such investment is offered via funds with short redemption periods and inadequate pricing adjustments, this can result in sudden suspension of redemptions, loss of confidence in such structures and disruption to the provision of long-term finance. Over time, the shortcomings with these investment vehicles can reduce the overall supply of productive finance.</w:t>
      </w:r>
    </w:p>
    <w:p w14:paraId="0528EB2F" w14:textId="77777777" w:rsidR="00F62E6C" w:rsidRDefault="00F62E6C">
      <w:pPr>
        <w:spacing w:line="189" w:lineRule="exact"/>
        <w:rPr>
          <w:sz w:val="20"/>
          <w:szCs w:val="20"/>
        </w:rPr>
      </w:pPr>
    </w:p>
    <w:p w14:paraId="0DD32F76" w14:textId="77777777" w:rsidR="00F62E6C" w:rsidRDefault="008F537A">
      <w:pPr>
        <w:spacing w:line="307" w:lineRule="auto"/>
        <w:rPr>
          <w:sz w:val="20"/>
          <w:szCs w:val="20"/>
        </w:rPr>
      </w:pPr>
      <w:r>
        <w:rPr>
          <w:rFonts w:ascii="Arial" w:eastAsia="Arial" w:hAnsi="Arial" w:cs="Arial"/>
          <w:sz w:val="18"/>
          <w:szCs w:val="18"/>
        </w:rPr>
        <w:t>Structures with longer redemption terms exist or have been proposed in the UK and elsewhere in Europe. Closed-ended funds also exist as vehicles to invest in illiquid assets. However, such structures may look unattractive to investors and be crowded out when compared to funds that invest in less liquid assets, such as real estate and infrastructure, but that still offer daily redemption and little price adjustment.</w:t>
      </w:r>
    </w:p>
    <w:p w14:paraId="79D07CFB" w14:textId="77777777" w:rsidR="00F62E6C" w:rsidRDefault="00F62E6C">
      <w:pPr>
        <w:spacing w:line="187" w:lineRule="exact"/>
        <w:rPr>
          <w:sz w:val="20"/>
          <w:szCs w:val="20"/>
        </w:rPr>
      </w:pPr>
    </w:p>
    <w:p w14:paraId="4E57B573" w14:textId="77777777" w:rsidR="00F62E6C" w:rsidRDefault="008F537A">
      <w:pPr>
        <w:spacing w:line="319" w:lineRule="auto"/>
        <w:ind w:right="40"/>
        <w:rPr>
          <w:sz w:val="20"/>
          <w:szCs w:val="20"/>
        </w:rPr>
      </w:pPr>
      <w:r>
        <w:rPr>
          <w:rFonts w:ascii="Arial" w:eastAsia="Arial" w:hAnsi="Arial" w:cs="Arial"/>
          <w:i/>
          <w:iCs/>
          <w:color w:val="99168F"/>
          <w:sz w:val="17"/>
          <w:szCs w:val="17"/>
        </w:rPr>
        <w:t>The conclusions of the review will, where appropriate, inform the development of the FCA’s standards for open-ended funds.</w:t>
      </w:r>
    </w:p>
    <w:p w14:paraId="15D8D7D1" w14:textId="77777777" w:rsidR="00F62E6C" w:rsidRDefault="008F537A">
      <w:pPr>
        <w:spacing w:line="304" w:lineRule="auto"/>
        <w:ind w:right="20"/>
        <w:rPr>
          <w:sz w:val="20"/>
          <w:szCs w:val="20"/>
        </w:rPr>
      </w:pPr>
      <w:r>
        <w:rPr>
          <w:rFonts w:ascii="Arial" w:eastAsia="Arial" w:hAnsi="Arial" w:cs="Arial"/>
          <w:sz w:val="18"/>
          <w:szCs w:val="18"/>
        </w:rPr>
        <w:t>The ongoing Bank and FCA review into open-ended funds will now consider how these principles could be implemented and, in particular, the degree of market stress against which liquidity measures and redemption terms should be calibrated. This will be informed by estimates of the costs and benefits of different policy options to reduce the liquidity mismatch in funds, including by drawing lessons from other jurisdictions. The review will also consider practicalities around implementation and oversight, among</w:t>
      </w:r>
      <w:r>
        <w:rPr>
          <w:rFonts w:ascii="Arial" w:eastAsia="Arial" w:hAnsi="Arial" w:cs="Arial"/>
          <w:sz w:val="18"/>
          <w:szCs w:val="18"/>
        </w:rPr>
        <w:t xml:space="preserve"> other factors. It will also have regard to the importance of transparency and investor communication when the policy is applied. The FPC will continue to monitor progress of the review.</w:t>
      </w:r>
    </w:p>
    <w:p w14:paraId="3ADC3B00" w14:textId="77777777" w:rsidR="00F62E6C" w:rsidRDefault="00F62E6C">
      <w:pPr>
        <w:spacing w:line="194" w:lineRule="exact"/>
        <w:rPr>
          <w:sz w:val="20"/>
          <w:szCs w:val="20"/>
        </w:rPr>
      </w:pPr>
    </w:p>
    <w:p w14:paraId="2DD0532E" w14:textId="77777777" w:rsidR="00F62E6C" w:rsidRDefault="008F537A">
      <w:pPr>
        <w:spacing w:line="306" w:lineRule="auto"/>
        <w:rPr>
          <w:sz w:val="20"/>
          <w:szCs w:val="20"/>
        </w:rPr>
      </w:pPr>
      <w:r>
        <w:rPr>
          <w:rFonts w:ascii="Arial" w:eastAsia="Arial" w:hAnsi="Arial" w:cs="Arial"/>
          <w:sz w:val="18"/>
          <w:szCs w:val="18"/>
        </w:rPr>
        <w:t>The review will consider appropriate calibrations of these principles, for normal and stressed conditions. It will also consider whether a combination of tools, with each introduced for a given severity of stress, is practical. For example, pricing adjustment could be used in normal conditions until a level of stress is reached where it would become impractical, with obligations for funds’ managers to take certain actions, which could include suspensions in some circumstances.</w:t>
      </w:r>
    </w:p>
    <w:p w14:paraId="2C13DFEF" w14:textId="77777777" w:rsidR="00F62E6C" w:rsidRDefault="00F62E6C">
      <w:pPr>
        <w:spacing w:line="189" w:lineRule="exact"/>
        <w:rPr>
          <w:sz w:val="20"/>
          <w:szCs w:val="20"/>
        </w:rPr>
      </w:pPr>
    </w:p>
    <w:p w14:paraId="11828D99" w14:textId="77777777" w:rsidR="00F62E6C" w:rsidRDefault="008F537A">
      <w:pPr>
        <w:spacing w:line="258" w:lineRule="exact"/>
        <w:ind w:right="60"/>
        <w:rPr>
          <w:rFonts w:ascii="Arial" w:eastAsia="Arial" w:hAnsi="Arial" w:cs="Arial"/>
          <w:sz w:val="18"/>
          <w:szCs w:val="18"/>
          <w:u w:val="single"/>
        </w:rPr>
      </w:pPr>
      <w:r>
        <w:rPr>
          <w:rFonts w:ascii="Arial" w:eastAsia="Arial" w:hAnsi="Arial" w:cs="Arial"/>
          <w:sz w:val="18"/>
          <w:szCs w:val="18"/>
        </w:rPr>
        <w:t>The conclusions of the review in 2020 will, where appropriate, inform the development of the FCA’s standards for open</w:t>
      </w:r>
      <w:r>
        <w:rPr>
          <w:rFonts w:ascii="Arial Unicode MS" w:eastAsia="Arial Unicode MS" w:hAnsi="Arial Unicode MS" w:cs="Arial Unicode MS"/>
          <w:sz w:val="18"/>
          <w:szCs w:val="18"/>
        </w:rPr>
        <w:t>‑</w:t>
      </w:r>
      <w:r>
        <w:rPr>
          <w:rFonts w:ascii="Arial" w:eastAsia="Arial" w:hAnsi="Arial" w:cs="Arial"/>
          <w:sz w:val="18"/>
          <w:szCs w:val="18"/>
        </w:rPr>
        <w:t>ended funds. And they will be used in UK regulators’ engagement with the industry. Following its ‘</w:t>
      </w:r>
      <w:hyperlink r:id="rId227">
        <w:r>
          <w:rPr>
            <w:rFonts w:ascii="Arial" w:eastAsia="Arial" w:hAnsi="Arial" w:cs="Arial"/>
            <w:sz w:val="18"/>
            <w:szCs w:val="18"/>
            <w:u w:val="single"/>
          </w:rPr>
          <w:t>Asset</w:t>
        </w:r>
      </w:hyperlink>
      <w:r>
        <w:rPr>
          <w:rFonts w:ascii="Arial" w:eastAsia="Arial" w:hAnsi="Arial" w:cs="Arial"/>
          <w:sz w:val="18"/>
          <w:szCs w:val="18"/>
          <w:u w:val="single"/>
        </w:rPr>
        <w:t xml:space="preserve"> </w:t>
      </w:r>
      <w:hyperlink r:id="rId228">
        <w:r>
          <w:rPr>
            <w:rFonts w:ascii="Arial" w:eastAsia="Arial" w:hAnsi="Arial" w:cs="Arial"/>
            <w:sz w:val="18"/>
            <w:szCs w:val="18"/>
            <w:u w:val="single"/>
          </w:rPr>
          <w:t>Management Market Study</w:t>
        </w:r>
        <w:r>
          <w:rPr>
            <w:rFonts w:ascii="Arial" w:eastAsia="Arial" w:hAnsi="Arial" w:cs="Arial"/>
            <w:sz w:val="18"/>
            <w:szCs w:val="18"/>
          </w:rPr>
          <w:t xml:space="preserve">’ in 2015, </w:t>
        </w:r>
      </w:hyperlink>
      <w:r>
        <w:rPr>
          <w:rFonts w:ascii="Arial" w:eastAsia="Arial" w:hAnsi="Arial" w:cs="Arial"/>
          <w:sz w:val="18"/>
          <w:szCs w:val="18"/>
          <w:u w:val="single"/>
        </w:rPr>
        <w:t>the</w:t>
      </w:r>
      <w:r>
        <w:rPr>
          <w:rFonts w:ascii="Arial" w:eastAsia="Arial" w:hAnsi="Arial" w:cs="Arial"/>
          <w:sz w:val="18"/>
          <w:szCs w:val="18"/>
        </w:rPr>
        <w:t xml:space="preserve"> FCA introduced a</w:t>
      </w:r>
      <w:r>
        <w:rPr>
          <w:rFonts w:ascii="Arial" w:eastAsia="Arial" w:hAnsi="Arial" w:cs="Arial"/>
          <w:sz w:val="18"/>
          <w:szCs w:val="18"/>
          <w:u w:val="single"/>
        </w:rPr>
        <w:t xml:space="preserve"> </w:t>
      </w:r>
      <w:r>
        <w:rPr>
          <w:rFonts w:ascii="Arial" w:eastAsia="Arial" w:hAnsi="Arial" w:cs="Arial"/>
          <w:sz w:val="18"/>
          <w:szCs w:val="18"/>
        </w:rPr>
        <w:t>number of additional governance measures for authorised funds. These measures include the mandatory appointment of independent non-executive directors to fund boards; a requirement to produce and publish an annual assessment of value report; and the introduction of a new prescribed responsibility for the assessment of value under the Senior Managers and Certification Regime.</w:t>
      </w:r>
    </w:p>
    <w:p w14:paraId="587EDBC8" w14:textId="77777777" w:rsidR="00F62E6C" w:rsidRDefault="008F537A">
      <w:pPr>
        <w:spacing w:line="20" w:lineRule="exact"/>
        <w:rPr>
          <w:sz w:val="20"/>
          <w:szCs w:val="20"/>
        </w:rPr>
      </w:pPr>
      <w:r>
        <w:rPr>
          <w:sz w:val="20"/>
          <w:szCs w:val="20"/>
        </w:rPr>
        <w:br w:type="column"/>
      </w:r>
    </w:p>
    <w:p w14:paraId="15C26026" w14:textId="77777777" w:rsidR="00F62E6C" w:rsidRDefault="00F62E6C">
      <w:pPr>
        <w:spacing w:line="200" w:lineRule="exact"/>
        <w:rPr>
          <w:sz w:val="20"/>
          <w:szCs w:val="20"/>
        </w:rPr>
      </w:pPr>
    </w:p>
    <w:p w14:paraId="5CEF5923" w14:textId="77777777" w:rsidR="00F62E6C" w:rsidRDefault="00F62E6C">
      <w:pPr>
        <w:spacing w:line="200" w:lineRule="exact"/>
        <w:rPr>
          <w:sz w:val="20"/>
          <w:szCs w:val="20"/>
        </w:rPr>
      </w:pPr>
    </w:p>
    <w:p w14:paraId="653B6A8E" w14:textId="77777777" w:rsidR="00F62E6C" w:rsidRDefault="00F62E6C">
      <w:pPr>
        <w:spacing w:line="200" w:lineRule="exact"/>
        <w:rPr>
          <w:sz w:val="20"/>
          <w:szCs w:val="20"/>
        </w:rPr>
      </w:pPr>
    </w:p>
    <w:p w14:paraId="3373B76F" w14:textId="77777777" w:rsidR="00F62E6C" w:rsidRDefault="00F62E6C">
      <w:pPr>
        <w:spacing w:line="362" w:lineRule="exact"/>
        <w:rPr>
          <w:sz w:val="20"/>
          <w:szCs w:val="20"/>
        </w:rPr>
      </w:pPr>
    </w:p>
    <w:p w14:paraId="7950DBBC" w14:textId="77777777" w:rsidR="00F62E6C" w:rsidRDefault="008F537A">
      <w:pPr>
        <w:spacing w:line="271" w:lineRule="auto"/>
        <w:ind w:right="740"/>
        <w:rPr>
          <w:sz w:val="20"/>
          <w:szCs w:val="20"/>
        </w:rPr>
      </w:pPr>
      <w:r>
        <w:rPr>
          <w:rFonts w:ascii="Arial" w:eastAsia="Arial" w:hAnsi="Arial" w:cs="Arial"/>
          <w:i/>
          <w:iCs/>
          <w:color w:val="99168F"/>
          <w:sz w:val="20"/>
          <w:szCs w:val="20"/>
        </w:rPr>
        <w:t xml:space="preserve">The review will carefully consider possible data </w:t>
      </w:r>
      <w:r>
        <w:rPr>
          <w:rFonts w:ascii="Arial" w:eastAsia="Arial" w:hAnsi="Arial" w:cs="Arial"/>
          <w:i/>
          <w:iCs/>
          <w:color w:val="99168F"/>
          <w:sz w:val="20"/>
          <w:szCs w:val="20"/>
        </w:rPr>
        <w:t>needs in 2020 Q1.</w:t>
      </w:r>
    </w:p>
    <w:p w14:paraId="2E0AC744" w14:textId="77777777" w:rsidR="00F62E6C" w:rsidRDefault="00F62E6C">
      <w:pPr>
        <w:spacing w:line="1" w:lineRule="exact"/>
        <w:rPr>
          <w:sz w:val="20"/>
          <w:szCs w:val="20"/>
        </w:rPr>
      </w:pPr>
    </w:p>
    <w:p w14:paraId="6E8B3ADD" w14:textId="77777777" w:rsidR="00F62E6C" w:rsidRDefault="008F537A">
      <w:pPr>
        <w:spacing w:line="256" w:lineRule="exact"/>
        <w:ind w:right="20"/>
        <w:rPr>
          <w:sz w:val="20"/>
          <w:szCs w:val="20"/>
        </w:rPr>
      </w:pPr>
      <w:r>
        <w:rPr>
          <w:rFonts w:ascii="Arial" w:eastAsia="Arial" w:hAnsi="Arial" w:cs="Arial"/>
          <w:sz w:val="18"/>
          <w:szCs w:val="18"/>
        </w:rPr>
        <w:t>This will include how best to collect, report, monitor, and disclose data. Initial data collection will likely take the form of a survey — informed by its usefulness for cost</w:t>
      </w:r>
      <w:r>
        <w:rPr>
          <w:rFonts w:ascii="Arial Unicode MS" w:eastAsia="Arial Unicode MS" w:hAnsi="Arial Unicode MS" w:cs="Arial Unicode MS"/>
          <w:sz w:val="18"/>
          <w:szCs w:val="18"/>
        </w:rPr>
        <w:t>‑</w:t>
      </w:r>
      <w:r>
        <w:rPr>
          <w:rFonts w:ascii="Arial" w:eastAsia="Arial" w:hAnsi="Arial" w:cs="Arial"/>
          <w:sz w:val="18"/>
          <w:szCs w:val="18"/>
        </w:rPr>
        <w:t>benefit analysis; the extent to which it complements other data gathering exercises; and proportionality, among other factors.</w:t>
      </w:r>
    </w:p>
    <w:p w14:paraId="6E5E3535" w14:textId="77777777" w:rsidR="00F62E6C" w:rsidRDefault="00F62E6C">
      <w:pPr>
        <w:spacing w:line="282" w:lineRule="exact"/>
        <w:rPr>
          <w:sz w:val="20"/>
          <w:szCs w:val="20"/>
        </w:rPr>
      </w:pPr>
    </w:p>
    <w:p w14:paraId="2F2C1516" w14:textId="77777777" w:rsidR="00F62E6C" w:rsidRDefault="008F537A">
      <w:pPr>
        <w:spacing w:line="271" w:lineRule="auto"/>
        <w:ind w:right="680"/>
        <w:rPr>
          <w:sz w:val="20"/>
          <w:szCs w:val="20"/>
        </w:rPr>
      </w:pPr>
      <w:r>
        <w:rPr>
          <w:rFonts w:ascii="Arial" w:eastAsia="Arial" w:hAnsi="Arial" w:cs="Arial"/>
          <w:i/>
          <w:iCs/>
          <w:color w:val="99168F"/>
          <w:sz w:val="20"/>
          <w:szCs w:val="20"/>
        </w:rPr>
        <w:t>Recognising the global nature of asset management, the conclusions could also be used by the UK regulators in international work.</w:t>
      </w:r>
    </w:p>
    <w:p w14:paraId="4931B6F2" w14:textId="77777777" w:rsidR="00F62E6C" w:rsidRDefault="00F62E6C">
      <w:pPr>
        <w:spacing w:line="1" w:lineRule="exact"/>
        <w:rPr>
          <w:sz w:val="20"/>
          <w:szCs w:val="20"/>
        </w:rPr>
      </w:pPr>
    </w:p>
    <w:p w14:paraId="13444679" w14:textId="77777777" w:rsidR="00F62E6C" w:rsidRDefault="008F537A">
      <w:pPr>
        <w:rPr>
          <w:sz w:val="20"/>
          <w:szCs w:val="20"/>
        </w:rPr>
      </w:pPr>
      <w:r>
        <w:rPr>
          <w:rFonts w:ascii="Arial" w:eastAsia="Arial" w:hAnsi="Arial" w:cs="Arial"/>
          <w:sz w:val="19"/>
          <w:szCs w:val="19"/>
        </w:rPr>
        <w:t>The FPC recognises the importance of addressing liquidity</w:t>
      </w:r>
    </w:p>
    <w:p w14:paraId="3D503A4B" w14:textId="77777777" w:rsidR="00F62E6C" w:rsidRDefault="00F62E6C">
      <w:pPr>
        <w:spacing w:line="42" w:lineRule="exact"/>
        <w:rPr>
          <w:sz w:val="20"/>
          <w:szCs w:val="20"/>
        </w:rPr>
      </w:pPr>
    </w:p>
    <w:p w14:paraId="49D91AC6" w14:textId="77777777" w:rsidR="00F62E6C" w:rsidRDefault="008F537A">
      <w:pPr>
        <w:rPr>
          <w:sz w:val="20"/>
          <w:szCs w:val="20"/>
        </w:rPr>
      </w:pPr>
      <w:r>
        <w:rPr>
          <w:rFonts w:ascii="Arial" w:eastAsia="Arial" w:hAnsi="Arial" w:cs="Arial"/>
          <w:sz w:val="19"/>
          <w:szCs w:val="19"/>
        </w:rPr>
        <w:t>mismatches in open-ended funds internationally, given the</w:t>
      </w:r>
    </w:p>
    <w:p w14:paraId="28E4FB5E" w14:textId="77777777" w:rsidR="00F62E6C" w:rsidRDefault="00F62E6C">
      <w:pPr>
        <w:spacing w:line="42" w:lineRule="exact"/>
        <w:rPr>
          <w:sz w:val="20"/>
          <w:szCs w:val="20"/>
        </w:rPr>
      </w:pPr>
    </w:p>
    <w:p w14:paraId="738C0C07" w14:textId="77777777" w:rsidR="00F62E6C" w:rsidRDefault="008F537A">
      <w:pPr>
        <w:rPr>
          <w:sz w:val="20"/>
          <w:szCs w:val="20"/>
        </w:rPr>
      </w:pPr>
      <w:r>
        <w:rPr>
          <w:rFonts w:ascii="Arial" w:eastAsia="Arial" w:hAnsi="Arial" w:cs="Arial"/>
          <w:sz w:val="18"/>
          <w:szCs w:val="18"/>
        </w:rPr>
        <w:t>global nature of asset management and the UK’s role in it. For</w:t>
      </w:r>
    </w:p>
    <w:p w14:paraId="5EB6624D" w14:textId="77777777" w:rsidR="00F62E6C" w:rsidRDefault="00F62E6C">
      <w:pPr>
        <w:spacing w:line="53" w:lineRule="exact"/>
        <w:rPr>
          <w:sz w:val="20"/>
          <w:szCs w:val="20"/>
        </w:rPr>
      </w:pPr>
    </w:p>
    <w:p w14:paraId="15E60442" w14:textId="77777777" w:rsidR="00F62E6C" w:rsidRDefault="008F537A">
      <w:pPr>
        <w:rPr>
          <w:sz w:val="20"/>
          <w:szCs w:val="20"/>
        </w:rPr>
      </w:pPr>
      <w:r>
        <w:rPr>
          <w:rFonts w:ascii="Arial" w:eastAsia="Arial" w:hAnsi="Arial" w:cs="Arial"/>
          <w:sz w:val="20"/>
          <w:szCs w:val="20"/>
        </w:rPr>
        <w:t>example, the UK is the ninth largest domicile for funds</w:t>
      </w:r>
    </w:p>
    <w:p w14:paraId="343E1B1D" w14:textId="77777777" w:rsidR="00F62E6C" w:rsidRDefault="00F62E6C">
      <w:pPr>
        <w:spacing w:line="30" w:lineRule="exact"/>
        <w:rPr>
          <w:sz w:val="20"/>
          <w:szCs w:val="20"/>
        </w:rPr>
      </w:pPr>
    </w:p>
    <w:p w14:paraId="4DA2F7C8" w14:textId="77777777" w:rsidR="00F62E6C" w:rsidRDefault="008F537A">
      <w:pPr>
        <w:rPr>
          <w:sz w:val="20"/>
          <w:szCs w:val="20"/>
        </w:rPr>
      </w:pPr>
      <w:r>
        <w:rPr>
          <w:rFonts w:ascii="Arial" w:eastAsia="Arial" w:hAnsi="Arial" w:cs="Arial"/>
          <w:sz w:val="18"/>
          <w:szCs w:val="18"/>
        </w:rPr>
        <w:t>globally;</w:t>
      </w:r>
      <w:r>
        <w:rPr>
          <w:rFonts w:ascii="Arial" w:eastAsia="Arial" w:hAnsi="Arial" w:cs="Arial"/>
          <w:sz w:val="13"/>
          <w:szCs w:val="13"/>
        </w:rPr>
        <w:t>(9)</w:t>
      </w:r>
      <w:r>
        <w:rPr>
          <w:rFonts w:ascii="Arial" w:eastAsia="Arial" w:hAnsi="Arial" w:cs="Arial"/>
          <w:sz w:val="18"/>
          <w:szCs w:val="18"/>
        </w:rPr>
        <w:t xml:space="preserve"> around two-thirds of UK assets held by funds are</w:t>
      </w:r>
    </w:p>
    <w:p w14:paraId="0008A21B" w14:textId="77777777" w:rsidR="00F62E6C" w:rsidRDefault="00F62E6C">
      <w:pPr>
        <w:spacing w:line="53" w:lineRule="exact"/>
        <w:rPr>
          <w:sz w:val="20"/>
          <w:szCs w:val="20"/>
        </w:rPr>
      </w:pPr>
    </w:p>
    <w:p w14:paraId="663F8F3E" w14:textId="77777777" w:rsidR="00F62E6C" w:rsidRDefault="008F537A">
      <w:pPr>
        <w:rPr>
          <w:sz w:val="20"/>
          <w:szCs w:val="20"/>
        </w:rPr>
      </w:pPr>
      <w:r>
        <w:rPr>
          <w:rFonts w:ascii="Arial" w:eastAsia="Arial" w:hAnsi="Arial" w:cs="Arial"/>
          <w:sz w:val="20"/>
          <w:szCs w:val="20"/>
        </w:rPr>
        <w:t xml:space="preserve">held by </w:t>
      </w:r>
      <w:r>
        <w:rPr>
          <w:rFonts w:ascii="Arial" w:eastAsia="Arial" w:hAnsi="Arial" w:cs="Arial"/>
          <w:sz w:val="20"/>
          <w:szCs w:val="20"/>
        </w:rPr>
        <w:t>funds domiciled in other jurisdictions; and for</w:t>
      </w:r>
    </w:p>
    <w:p w14:paraId="2F672886" w14:textId="77777777" w:rsidR="00F62E6C" w:rsidRDefault="00F62E6C">
      <w:pPr>
        <w:spacing w:line="27" w:lineRule="exact"/>
        <w:rPr>
          <w:sz w:val="20"/>
          <w:szCs w:val="20"/>
        </w:rPr>
      </w:pPr>
    </w:p>
    <w:p w14:paraId="238A6C7B" w14:textId="77777777" w:rsidR="00F62E6C" w:rsidRDefault="008F537A">
      <w:pPr>
        <w:spacing w:line="242" w:lineRule="exact"/>
        <w:rPr>
          <w:sz w:val="20"/>
          <w:szCs w:val="20"/>
        </w:rPr>
      </w:pPr>
      <w:r>
        <w:rPr>
          <w:rFonts w:ascii="Arial" w:eastAsia="Arial" w:hAnsi="Arial" w:cs="Arial"/>
          <w:sz w:val="18"/>
          <w:szCs w:val="18"/>
        </w:rPr>
        <w:t>UK</w:t>
      </w:r>
      <w:r>
        <w:rPr>
          <w:rFonts w:ascii="Arial Unicode MS" w:eastAsia="Arial Unicode MS" w:hAnsi="Arial Unicode MS" w:cs="Arial Unicode MS"/>
          <w:sz w:val="18"/>
          <w:szCs w:val="18"/>
        </w:rPr>
        <w:t>‑</w:t>
      </w:r>
      <w:r>
        <w:rPr>
          <w:rFonts w:ascii="Arial" w:eastAsia="Arial" w:hAnsi="Arial" w:cs="Arial"/>
          <w:sz w:val="18"/>
          <w:szCs w:val="18"/>
        </w:rPr>
        <w:t>domiciled funds, around half of their fixed-income assets</w:t>
      </w:r>
    </w:p>
    <w:p w14:paraId="10706F52" w14:textId="77777777" w:rsidR="00F62E6C" w:rsidRDefault="00F62E6C">
      <w:pPr>
        <w:spacing w:line="21" w:lineRule="exact"/>
        <w:rPr>
          <w:sz w:val="20"/>
          <w:szCs w:val="20"/>
        </w:rPr>
      </w:pPr>
    </w:p>
    <w:p w14:paraId="446B5EF3" w14:textId="77777777" w:rsidR="00F62E6C" w:rsidRDefault="008F537A">
      <w:pPr>
        <w:rPr>
          <w:sz w:val="20"/>
          <w:szCs w:val="20"/>
        </w:rPr>
      </w:pPr>
      <w:r>
        <w:rPr>
          <w:rFonts w:ascii="Arial" w:eastAsia="Arial" w:hAnsi="Arial" w:cs="Arial"/>
          <w:sz w:val="20"/>
          <w:szCs w:val="20"/>
        </w:rPr>
        <w:t>are foreign assets (Chart I.2).</w:t>
      </w:r>
    </w:p>
    <w:p w14:paraId="66267906"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21568" behindDoc="1" locked="0" layoutInCell="0" allowOverlap="1" wp14:anchorId="1FA4604B" wp14:editId="000ED260">
                <wp:simplePos x="0" y="0"/>
                <wp:positionH relativeFrom="column">
                  <wp:posOffset>1270</wp:posOffset>
                </wp:positionH>
                <wp:positionV relativeFrom="paragraph">
                  <wp:posOffset>151130</wp:posOffset>
                </wp:positionV>
                <wp:extent cx="3096260" cy="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5E800A35" id="Shape 386" o:spid="_x0000_s1026" style="position:absolute;z-index:-251494912;visibility:visible;mso-wrap-style:square;mso-wrap-distance-left:9pt;mso-wrap-distance-top:0;mso-wrap-distance-right:9pt;mso-wrap-distance-bottom:0;mso-position-horizontal:absolute;mso-position-horizontal-relative:text;mso-position-vertical:absolute;mso-position-vertical-relative:text" from=".1pt,11.9pt" to="243.9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" o:allowincell="f" filled="t" strokecolor="#99168f" strokeweight=".7pt">
                <v:stroke joinstyle="miter"/>
                <o:lock v:ext="edit" shapetype="f"/>
              </v:line>
            </w:pict>
          </mc:Fallback>
        </mc:AlternateContent>
      </w:r>
    </w:p>
    <w:p w14:paraId="6CFDD8D5" w14:textId="77777777" w:rsidR="00F62E6C" w:rsidRDefault="00F62E6C">
      <w:pPr>
        <w:spacing w:line="303" w:lineRule="exact"/>
        <w:rPr>
          <w:sz w:val="20"/>
          <w:szCs w:val="20"/>
        </w:rPr>
      </w:pPr>
    </w:p>
    <w:p w14:paraId="617454AB" w14:textId="77777777" w:rsidR="00F62E6C" w:rsidRDefault="008F537A">
      <w:pPr>
        <w:spacing w:line="250" w:lineRule="auto"/>
        <w:ind w:right="140"/>
        <w:rPr>
          <w:sz w:val="20"/>
          <w:szCs w:val="20"/>
        </w:rPr>
      </w:pPr>
      <w:r>
        <w:rPr>
          <w:rFonts w:ascii="Arial" w:eastAsia="Arial" w:hAnsi="Arial" w:cs="Arial"/>
          <w:b/>
          <w:bCs/>
          <w:color w:val="99168F"/>
          <w:sz w:val="19"/>
          <w:szCs w:val="19"/>
        </w:rPr>
        <w:t>Chart I.2</w:t>
      </w:r>
      <w:r>
        <w:rPr>
          <w:rFonts w:ascii="Arial" w:eastAsia="Arial" w:hAnsi="Arial" w:cs="Arial"/>
          <w:color w:val="99168F"/>
          <w:sz w:val="19"/>
          <w:szCs w:val="19"/>
        </w:rPr>
        <w:t xml:space="preserve"> The open-ended fund industry is interconnected across countries</w:t>
      </w:r>
    </w:p>
    <w:p w14:paraId="46E11689" w14:textId="77777777" w:rsidR="00F62E6C" w:rsidRDefault="00F62E6C">
      <w:pPr>
        <w:spacing w:line="5" w:lineRule="exact"/>
        <w:rPr>
          <w:sz w:val="20"/>
          <w:szCs w:val="20"/>
        </w:rPr>
      </w:pPr>
    </w:p>
    <w:p w14:paraId="442A6D9F" w14:textId="77777777" w:rsidR="00F62E6C" w:rsidRDefault="008F537A">
      <w:pPr>
        <w:spacing w:line="276" w:lineRule="auto"/>
        <w:ind w:right="620"/>
        <w:rPr>
          <w:sz w:val="20"/>
          <w:szCs w:val="20"/>
        </w:rPr>
      </w:pPr>
      <w:r>
        <w:rPr>
          <w:rFonts w:ascii="Arial" w:eastAsia="Arial" w:hAnsi="Arial" w:cs="Arial"/>
          <w:sz w:val="16"/>
          <w:szCs w:val="16"/>
        </w:rPr>
        <w:t>Geographical composition of open-ended funds’ fixed-income asset holdings by domicile</w:t>
      </w:r>
      <w:r>
        <w:rPr>
          <w:rFonts w:ascii="Arial" w:eastAsia="Arial" w:hAnsi="Arial" w:cs="Arial"/>
          <w:sz w:val="24"/>
          <w:szCs w:val="24"/>
          <w:vertAlign w:val="superscript"/>
        </w:rPr>
        <w:t>(a)</w:t>
      </w:r>
    </w:p>
    <w:p w14:paraId="2ABC3D29" w14:textId="77777777" w:rsidR="00F62E6C" w:rsidRDefault="00F62E6C">
      <w:pPr>
        <w:spacing w:line="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40"/>
        <w:gridCol w:w="40"/>
        <w:gridCol w:w="500"/>
        <w:gridCol w:w="460"/>
        <w:gridCol w:w="140"/>
        <w:gridCol w:w="380"/>
        <w:gridCol w:w="140"/>
        <w:gridCol w:w="340"/>
        <w:gridCol w:w="120"/>
        <w:gridCol w:w="380"/>
        <w:gridCol w:w="40"/>
        <w:gridCol w:w="440"/>
        <w:gridCol w:w="480"/>
        <w:gridCol w:w="80"/>
        <w:gridCol w:w="420"/>
        <w:gridCol w:w="40"/>
        <w:gridCol w:w="120"/>
        <w:gridCol w:w="260"/>
        <w:gridCol w:w="20"/>
      </w:tblGrid>
      <w:tr w:rsidR="00F62E6C" w14:paraId="3D022B02" w14:textId="77777777">
        <w:trPr>
          <w:trHeight w:val="144"/>
        </w:trPr>
        <w:tc>
          <w:tcPr>
            <w:tcW w:w="140" w:type="dxa"/>
            <w:tcBorders>
              <w:left w:val="single" w:sz="8" w:space="0" w:color="3A004F"/>
              <w:right w:val="single" w:sz="8" w:space="0" w:color="3A004F"/>
            </w:tcBorders>
            <w:shd w:val="clear" w:color="auto" w:fill="3A004F"/>
            <w:vAlign w:val="bottom"/>
          </w:tcPr>
          <w:p w14:paraId="128323EA" w14:textId="77777777" w:rsidR="00F62E6C" w:rsidRDefault="00F62E6C">
            <w:pPr>
              <w:rPr>
                <w:sz w:val="12"/>
                <w:szCs w:val="12"/>
              </w:rPr>
            </w:pPr>
          </w:p>
        </w:tc>
        <w:tc>
          <w:tcPr>
            <w:tcW w:w="40" w:type="dxa"/>
            <w:vAlign w:val="bottom"/>
          </w:tcPr>
          <w:p w14:paraId="4C058F90" w14:textId="77777777" w:rsidR="00F62E6C" w:rsidRDefault="00F62E6C">
            <w:pPr>
              <w:rPr>
                <w:sz w:val="12"/>
                <w:szCs w:val="12"/>
              </w:rPr>
            </w:pPr>
          </w:p>
        </w:tc>
        <w:tc>
          <w:tcPr>
            <w:tcW w:w="500" w:type="dxa"/>
            <w:vAlign w:val="bottom"/>
          </w:tcPr>
          <w:p w14:paraId="0C617310" w14:textId="77777777" w:rsidR="00F62E6C" w:rsidRDefault="008F537A">
            <w:pPr>
              <w:ind w:left="40"/>
              <w:rPr>
                <w:sz w:val="20"/>
                <w:szCs w:val="20"/>
              </w:rPr>
            </w:pPr>
            <w:r>
              <w:rPr>
                <w:rFonts w:ascii="Arial" w:eastAsia="Arial" w:hAnsi="Arial" w:cs="Arial"/>
                <w:w w:val="99"/>
                <w:sz w:val="12"/>
                <w:szCs w:val="12"/>
              </w:rPr>
              <w:t>Canada</w:t>
            </w:r>
          </w:p>
        </w:tc>
        <w:tc>
          <w:tcPr>
            <w:tcW w:w="460" w:type="dxa"/>
            <w:vAlign w:val="bottom"/>
          </w:tcPr>
          <w:p w14:paraId="1187E7EF" w14:textId="77777777" w:rsidR="00F62E6C" w:rsidRDefault="00F62E6C">
            <w:pPr>
              <w:rPr>
                <w:sz w:val="12"/>
                <w:szCs w:val="12"/>
              </w:rPr>
            </w:pPr>
          </w:p>
        </w:tc>
        <w:tc>
          <w:tcPr>
            <w:tcW w:w="140" w:type="dxa"/>
            <w:tcBorders>
              <w:left w:val="single" w:sz="8" w:space="0" w:color="9F0021"/>
            </w:tcBorders>
            <w:shd w:val="clear" w:color="auto" w:fill="9F0021"/>
            <w:vAlign w:val="bottom"/>
          </w:tcPr>
          <w:p w14:paraId="25D97B5E" w14:textId="77777777" w:rsidR="00F62E6C" w:rsidRDefault="00F62E6C">
            <w:pPr>
              <w:rPr>
                <w:sz w:val="12"/>
                <w:szCs w:val="12"/>
              </w:rPr>
            </w:pPr>
          </w:p>
        </w:tc>
        <w:tc>
          <w:tcPr>
            <w:tcW w:w="860" w:type="dxa"/>
            <w:gridSpan w:val="3"/>
            <w:tcBorders>
              <w:right w:val="single" w:sz="8" w:space="0" w:color="747ABB"/>
            </w:tcBorders>
            <w:vAlign w:val="bottom"/>
          </w:tcPr>
          <w:p w14:paraId="235E79D3" w14:textId="77777777" w:rsidR="00F62E6C" w:rsidRDefault="008F537A">
            <w:pPr>
              <w:ind w:left="60"/>
              <w:rPr>
                <w:sz w:val="20"/>
                <w:szCs w:val="20"/>
              </w:rPr>
            </w:pPr>
            <w:r>
              <w:rPr>
                <w:rFonts w:ascii="Arial" w:eastAsia="Arial" w:hAnsi="Arial" w:cs="Arial"/>
                <w:sz w:val="12"/>
                <w:szCs w:val="12"/>
              </w:rPr>
              <w:t>Switzerland</w:t>
            </w:r>
          </w:p>
        </w:tc>
        <w:tc>
          <w:tcPr>
            <w:tcW w:w="120" w:type="dxa"/>
            <w:shd w:val="clear" w:color="auto" w:fill="747ABB"/>
            <w:vAlign w:val="bottom"/>
          </w:tcPr>
          <w:p w14:paraId="7A7461B9" w14:textId="77777777" w:rsidR="00F62E6C" w:rsidRDefault="00F62E6C">
            <w:pPr>
              <w:rPr>
                <w:sz w:val="12"/>
                <w:szCs w:val="12"/>
              </w:rPr>
            </w:pPr>
          </w:p>
        </w:tc>
        <w:tc>
          <w:tcPr>
            <w:tcW w:w="420" w:type="dxa"/>
            <w:gridSpan w:val="2"/>
            <w:vAlign w:val="bottom"/>
          </w:tcPr>
          <w:p w14:paraId="5DD600BF" w14:textId="77777777" w:rsidR="00F62E6C" w:rsidRDefault="008F537A">
            <w:pPr>
              <w:ind w:left="40"/>
              <w:rPr>
                <w:sz w:val="20"/>
                <w:szCs w:val="20"/>
              </w:rPr>
            </w:pPr>
            <w:r>
              <w:rPr>
                <w:rFonts w:ascii="Arial" w:eastAsia="Arial" w:hAnsi="Arial" w:cs="Arial"/>
                <w:w w:val="96"/>
                <w:sz w:val="12"/>
                <w:szCs w:val="12"/>
              </w:rPr>
              <w:t>France</w:t>
            </w:r>
          </w:p>
        </w:tc>
        <w:tc>
          <w:tcPr>
            <w:tcW w:w="440" w:type="dxa"/>
            <w:vAlign w:val="bottom"/>
          </w:tcPr>
          <w:p w14:paraId="75E79A0B" w14:textId="77777777" w:rsidR="00F62E6C" w:rsidRDefault="00F62E6C">
            <w:pPr>
              <w:rPr>
                <w:sz w:val="12"/>
                <w:szCs w:val="12"/>
              </w:rPr>
            </w:pPr>
          </w:p>
        </w:tc>
        <w:tc>
          <w:tcPr>
            <w:tcW w:w="480" w:type="dxa"/>
            <w:vAlign w:val="bottom"/>
          </w:tcPr>
          <w:p w14:paraId="510D7F19" w14:textId="77777777" w:rsidR="00F62E6C" w:rsidRDefault="00F62E6C">
            <w:pPr>
              <w:rPr>
                <w:sz w:val="12"/>
                <w:szCs w:val="12"/>
              </w:rPr>
            </w:pPr>
          </w:p>
        </w:tc>
        <w:tc>
          <w:tcPr>
            <w:tcW w:w="80" w:type="dxa"/>
            <w:vAlign w:val="bottom"/>
          </w:tcPr>
          <w:p w14:paraId="0DD1B987" w14:textId="77777777" w:rsidR="00F62E6C" w:rsidRDefault="00F62E6C">
            <w:pPr>
              <w:rPr>
                <w:sz w:val="12"/>
                <w:szCs w:val="12"/>
              </w:rPr>
            </w:pPr>
          </w:p>
        </w:tc>
        <w:tc>
          <w:tcPr>
            <w:tcW w:w="420" w:type="dxa"/>
            <w:vAlign w:val="bottom"/>
          </w:tcPr>
          <w:p w14:paraId="41C7228B" w14:textId="77777777" w:rsidR="00F62E6C" w:rsidRDefault="00F62E6C">
            <w:pPr>
              <w:rPr>
                <w:sz w:val="12"/>
                <w:szCs w:val="12"/>
              </w:rPr>
            </w:pPr>
          </w:p>
        </w:tc>
        <w:tc>
          <w:tcPr>
            <w:tcW w:w="40" w:type="dxa"/>
            <w:vAlign w:val="bottom"/>
          </w:tcPr>
          <w:p w14:paraId="0F8518AC" w14:textId="77777777" w:rsidR="00F62E6C" w:rsidRDefault="00F62E6C">
            <w:pPr>
              <w:rPr>
                <w:sz w:val="12"/>
                <w:szCs w:val="12"/>
              </w:rPr>
            </w:pPr>
          </w:p>
        </w:tc>
        <w:tc>
          <w:tcPr>
            <w:tcW w:w="120" w:type="dxa"/>
            <w:vAlign w:val="bottom"/>
          </w:tcPr>
          <w:p w14:paraId="001040BA" w14:textId="77777777" w:rsidR="00F62E6C" w:rsidRDefault="00F62E6C">
            <w:pPr>
              <w:rPr>
                <w:sz w:val="12"/>
                <w:szCs w:val="12"/>
              </w:rPr>
            </w:pPr>
          </w:p>
        </w:tc>
        <w:tc>
          <w:tcPr>
            <w:tcW w:w="260" w:type="dxa"/>
            <w:vAlign w:val="bottom"/>
          </w:tcPr>
          <w:p w14:paraId="0A8FC291" w14:textId="77777777" w:rsidR="00F62E6C" w:rsidRDefault="00F62E6C">
            <w:pPr>
              <w:rPr>
                <w:sz w:val="12"/>
                <w:szCs w:val="12"/>
              </w:rPr>
            </w:pPr>
          </w:p>
        </w:tc>
        <w:tc>
          <w:tcPr>
            <w:tcW w:w="0" w:type="dxa"/>
            <w:vAlign w:val="bottom"/>
          </w:tcPr>
          <w:p w14:paraId="4827E17C" w14:textId="77777777" w:rsidR="00F62E6C" w:rsidRDefault="00F62E6C">
            <w:pPr>
              <w:rPr>
                <w:sz w:val="1"/>
                <w:szCs w:val="1"/>
              </w:rPr>
            </w:pPr>
          </w:p>
        </w:tc>
      </w:tr>
      <w:tr w:rsidR="00F62E6C" w14:paraId="2C8452C3" w14:textId="77777777">
        <w:trPr>
          <w:trHeight w:val="49"/>
        </w:trPr>
        <w:tc>
          <w:tcPr>
            <w:tcW w:w="140" w:type="dxa"/>
            <w:tcBorders>
              <w:bottom w:val="single" w:sz="8" w:space="0" w:color="FDA606"/>
            </w:tcBorders>
            <w:vAlign w:val="bottom"/>
          </w:tcPr>
          <w:p w14:paraId="1738AEA4" w14:textId="77777777" w:rsidR="00F62E6C" w:rsidRDefault="00F62E6C">
            <w:pPr>
              <w:rPr>
                <w:sz w:val="4"/>
                <w:szCs w:val="4"/>
              </w:rPr>
            </w:pPr>
          </w:p>
        </w:tc>
        <w:tc>
          <w:tcPr>
            <w:tcW w:w="40" w:type="dxa"/>
            <w:vMerge w:val="restart"/>
            <w:vAlign w:val="bottom"/>
          </w:tcPr>
          <w:p w14:paraId="749084EB" w14:textId="77777777" w:rsidR="00F62E6C" w:rsidRDefault="00F62E6C">
            <w:pPr>
              <w:rPr>
                <w:sz w:val="4"/>
                <w:szCs w:val="4"/>
              </w:rPr>
            </w:pPr>
          </w:p>
        </w:tc>
        <w:tc>
          <w:tcPr>
            <w:tcW w:w="960" w:type="dxa"/>
            <w:gridSpan w:val="2"/>
            <w:vMerge w:val="restart"/>
            <w:vAlign w:val="bottom"/>
          </w:tcPr>
          <w:p w14:paraId="6748262D" w14:textId="77777777" w:rsidR="00F62E6C" w:rsidRDefault="008F537A">
            <w:pPr>
              <w:ind w:left="40"/>
              <w:rPr>
                <w:sz w:val="20"/>
                <w:szCs w:val="20"/>
              </w:rPr>
            </w:pPr>
            <w:r>
              <w:rPr>
                <w:rFonts w:ascii="Arial" w:eastAsia="Arial" w:hAnsi="Arial" w:cs="Arial"/>
                <w:sz w:val="12"/>
                <w:szCs w:val="12"/>
              </w:rPr>
              <w:t>United States</w:t>
            </w:r>
          </w:p>
        </w:tc>
        <w:tc>
          <w:tcPr>
            <w:tcW w:w="140" w:type="dxa"/>
            <w:vAlign w:val="bottom"/>
          </w:tcPr>
          <w:p w14:paraId="55ED8176" w14:textId="77777777" w:rsidR="00F62E6C" w:rsidRDefault="00F62E6C">
            <w:pPr>
              <w:rPr>
                <w:sz w:val="4"/>
                <w:szCs w:val="4"/>
              </w:rPr>
            </w:pPr>
          </w:p>
        </w:tc>
        <w:tc>
          <w:tcPr>
            <w:tcW w:w="520" w:type="dxa"/>
            <w:gridSpan w:val="2"/>
            <w:vMerge w:val="restart"/>
            <w:vAlign w:val="bottom"/>
          </w:tcPr>
          <w:p w14:paraId="138C620A" w14:textId="77777777" w:rsidR="00F62E6C" w:rsidRDefault="008F537A">
            <w:pPr>
              <w:ind w:left="60"/>
              <w:rPr>
                <w:sz w:val="20"/>
                <w:szCs w:val="20"/>
              </w:rPr>
            </w:pPr>
            <w:r>
              <w:rPr>
                <w:rFonts w:ascii="Arial" w:eastAsia="Arial" w:hAnsi="Arial" w:cs="Arial"/>
                <w:sz w:val="12"/>
                <w:szCs w:val="12"/>
              </w:rPr>
              <w:t>Ireland</w:t>
            </w:r>
          </w:p>
        </w:tc>
        <w:tc>
          <w:tcPr>
            <w:tcW w:w="340" w:type="dxa"/>
            <w:vAlign w:val="bottom"/>
          </w:tcPr>
          <w:p w14:paraId="0B99C8C4" w14:textId="77777777" w:rsidR="00F62E6C" w:rsidRDefault="00F62E6C">
            <w:pPr>
              <w:rPr>
                <w:sz w:val="4"/>
                <w:szCs w:val="4"/>
              </w:rPr>
            </w:pPr>
          </w:p>
        </w:tc>
        <w:tc>
          <w:tcPr>
            <w:tcW w:w="120" w:type="dxa"/>
            <w:vAlign w:val="bottom"/>
          </w:tcPr>
          <w:p w14:paraId="25B7C459" w14:textId="77777777" w:rsidR="00F62E6C" w:rsidRDefault="00F62E6C">
            <w:pPr>
              <w:rPr>
                <w:sz w:val="4"/>
                <w:szCs w:val="4"/>
              </w:rPr>
            </w:pPr>
          </w:p>
        </w:tc>
        <w:tc>
          <w:tcPr>
            <w:tcW w:w="1420" w:type="dxa"/>
            <w:gridSpan w:val="5"/>
            <w:vMerge w:val="restart"/>
            <w:vAlign w:val="bottom"/>
          </w:tcPr>
          <w:p w14:paraId="15F44634" w14:textId="77777777" w:rsidR="00F62E6C" w:rsidRDefault="008F537A">
            <w:pPr>
              <w:ind w:left="40"/>
              <w:rPr>
                <w:sz w:val="20"/>
                <w:szCs w:val="20"/>
              </w:rPr>
            </w:pPr>
            <w:r>
              <w:rPr>
                <w:rFonts w:ascii="Arial" w:eastAsia="Arial" w:hAnsi="Arial" w:cs="Arial"/>
                <w:w w:val="89"/>
                <w:sz w:val="12"/>
                <w:szCs w:val="12"/>
              </w:rPr>
              <w:t>Emerging market economies</w:t>
            </w:r>
          </w:p>
        </w:tc>
        <w:tc>
          <w:tcPr>
            <w:tcW w:w="420" w:type="dxa"/>
            <w:vAlign w:val="bottom"/>
          </w:tcPr>
          <w:p w14:paraId="5735F163" w14:textId="77777777" w:rsidR="00F62E6C" w:rsidRDefault="00F62E6C">
            <w:pPr>
              <w:rPr>
                <w:sz w:val="4"/>
                <w:szCs w:val="4"/>
              </w:rPr>
            </w:pPr>
          </w:p>
        </w:tc>
        <w:tc>
          <w:tcPr>
            <w:tcW w:w="40" w:type="dxa"/>
            <w:vAlign w:val="bottom"/>
          </w:tcPr>
          <w:p w14:paraId="4B7A3B28" w14:textId="77777777" w:rsidR="00F62E6C" w:rsidRDefault="00F62E6C">
            <w:pPr>
              <w:rPr>
                <w:sz w:val="4"/>
                <w:szCs w:val="4"/>
              </w:rPr>
            </w:pPr>
          </w:p>
        </w:tc>
        <w:tc>
          <w:tcPr>
            <w:tcW w:w="120" w:type="dxa"/>
            <w:vAlign w:val="bottom"/>
          </w:tcPr>
          <w:p w14:paraId="2B3C3F5B" w14:textId="77777777" w:rsidR="00F62E6C" w:rsidRDefault="00F62E6C">
            <w:pPr>
              <w:rPr>
                <w:sz w:val="4"/>
                <w:szCs w:val="4"/>
              </w:rPr>
            </w:pPr>
          </w:p>
        </w:tc>
        <w:tc>
          <w:tcPr>
            <w:tcW w:w="260" w:type="dxa"/>
            <w:vAlign w:val="bottom"/>
          </w:tcPr>
          <w:p w14:paraId="41574706" w14:textId="77777777" w:rsidR="00F62E6C" w:rsidRDefault="00F62E6C">
            <w:pPr>
              <w:rPr>
                <w:sz w:val="4"/>
                <w:szCs w:val="4"/>
              </w:rPr>
            </w:pPr>
          </w:p>
        </w:tc>
        <w:tc>
          <w:tcPr>
            <w:tcW w:w="0" w:type="dxa"/>
            <w:vAlign w:val="bottom"/>
          </w:tcPr>
          <w:p w14:paraId="4C4C772A" w14:textId="77777777" w:rsidR="00F62E6C" w:rsidRDefault="00F62E6C">
            <w:pPr>
              <w:rPr>
                <w:sz w:val="1"/>
                <w:szCs w:val="1"/>
              </w:rPr>
            </w:pPr>
          </w:p>
        </w:tc>
      </w:tr>
      <w:tr w:rsidR="00F62E6C" w14:paraId="1E79C92F" w14:textId="77777777">
        <w:trPr>
          <w:trHeight w:val="122"/>
        </w:trPr>
        <w:tc>
          <w:tcPr>
            <w:tcW w:w="140" w:type="dxa"/>
            <w:tcBorders>
              <w:left w:val="single" w:sz="8" w:space="0" w:color="FDA606"/>
              <w:right w:val="single" w:sz="8" w:space="0" w:color="FDA606"/>
            </w:tcBorders>
            <w:shd w:val="clear" w:color="auto" w:fill="FDA606"/>
            <w:vAlign w:val="bottom"/>
          </w:tcPr>
          <w:p w14:paraId="6B67C7C6" w14:textId="77777777" w:rsidR="00F62E6C" w:rsidRDefault="00F62E6C">
            <w:pPr>
              <w:rPr>
                <w:sz w:val="10"/>
                <w:szCs w:val="10"/>
              </w:rPr>
            </w:pPr>
          </w:p>
        </w:tc>
        <w:tc>
          <w:tcPr>
            <w:tcW w:w="40" w:type="dxa"/>
            <w:vMerge/>
            <w:vAlign w:val="bottom"/>
          </w:tcPr>
          <w:p w14:paraId="0767D4F8" w14:textId="77777777" w:rsidR="00F62E6C" w:rsidRDefault="00F62E6C">
            <w:pPr>
              <w:rPr>
                <w:sz w:val="10"/>
                <w:szCs w:val="10"/>
              </w:rPr>
            </w:pPr>
          </w:p>
        </w:tc>
        <w:tc>
          <w:tcPr>
            <w:tcW w:w="960" w:type="dxa"/>
            <w:gridSpan w:val="2"/>
            <w:vMerge/>
            <w:vAlign w:val="bottom"/>
          </w:tcPr>
          <w:p w14:paraId="3561E012" w14:textId="77777777" w:rsidR="00F62E6C" w:rsidRDefault="00F62E6C">
            <w:pPr>
              <w:rPr>
                <w:sz w:val="10"/>
                <w:szCs w:val="10"/>
              </w:rPr>
            </w:pPr>
          </w:p>
        </w:tc>
        <w:tc>
          <w:tcPr>
            <w:tcW w:w="140" w:type="dxa"/>
            <w:tcBorders>
              <w:left w:val="single" w:sz="8" w:space="0" w:color="68B0D4"/>
            </w:tcBorders>
            <w:shd w:val="clear" w:color="auto" w:fill="68B0D4"/>
            <w:vAlign w:val="bottom"/>
          </w:tcPr>
          <w:p w14:paraId="06DDF24D" w14:textId="77777777" w:rsidR="00F62E6C" w:rsidRDefault="00F62E6C">
            <w:pPr>
              <w:rPr>
                <w:sz w:val="10"/>
                <w:szCs w:val="10"/>
              </w:rPr>
            </w:pPr>
          </w:p>
        </w:tc>
        <w:tc>
          <w:tcPr>
            <w:tcW w:w="520" w:type="dxa"/>
            <w:gridSpan w:val="2"/>
            <w:vMerge/>
            <w:vAlign w:val="bottom"/>
          </w:tcPr>
          <w:p w14:paraId="0BA52CB2" w14:textId="77777777" w:rsidR="00F62E6C" w:rsidRDefault="00F62E6C">
            <w:pPr>
              <w:rPr>
                <w:sz w:val="10"/>
                <w:szCs w:val="10"/>
              </w:rPr>
            </w:pPr>
          </w:p>
        </w:tc>
        <w:tc>
          <w:tcPr>
            <w:tcW w:w="340" w:type="dxa"/>
            <w:tcBorders>
              <w:right w:val="single" w:sz="8" w:space="0" w:color="9F0082"/>
            </w:tcBorders>
            <w:vAlign w:val="bottom"/>
          </w:tcPr>
          <w:p w14:paraId="5AB06F65" w14:textId="77777777" w:rsidR="00F62E6C" w:rsidRDefault="00F62E6C">
            <w:pPr>
              <w:rPr>
                <w:sz w:val="10"/>
                <w:szCs w:val="10"/>
              </w:rPr>
            </w:pPr>
          </w:p>
        </w:tc>
        <w:tc>
          <w:tcPr>
            <w:tcW w:w="120" w:type="dxa"/>
            <w:shd w:val="clear" w:color="auto" w:fill="9F0082"/>
            <w:vAlign w:val="bottom"/>
          </w:tcPr>
          <w:p w14:paraId="3DAE6184" w14:textId="77777777" w:rsidR="00F62E6C" w:rsidRDefault="00F62E6C">
            <w:pPr>
              <w:rPr>
                <w:sz w:val="10"/>
                <w:szCs w:val="10"/>
              </w:rPr>
            </w:pPr>
          </w:p>
        </w:tc>
        <w:tc>
          <w:tcPr>
            <w:tcW w:w="1420" w:type="dxa"/>
            <w:gridSpan w:val="5"/>
            <w:vMerge/>
            <w:vAlign w:val="bottom"/>
          </w:tcPr>
          <w:p w14:paraId="65DFC70A" w14:textId="77777777" w:rsidR="00F62E6C" w:rsidRDefault="00F62E6C">
            <w:pPr>
              <w:rPr>
                <w:sz w:val="10"/>
                <w:szCs w:val="10"/>
              </w:rPr>
            </w:pPr>
          </w:p>
        </w:tc>
        <w:tc>
          <w:tcPr>
            <w:tcW w:w="420" w:type="dxa"/>
            <w:vAlign w:val="bottom"/>
          </w:tcPr>
          <w:p w14:paraId="54E3AC6A" w14:textId="77777777" w:rsidR="00F62E6C" w:rsidRDefault="00F62E6C">
            <w:pPr>
              <w:rPr>
                <w:sz w:val="10"/>
                <w:szCs w:val="10"/>
              </w:rPr>
            </w:pPr>
          </w:p>
        </w:tc>
        <w:tc>
          <w:tcPr>
            <w:tcW w:w="40" w:type="dxa"/>
            <w:vAlign w:val="bottom"/>
          </w:tcPr>
          <w:p w14:paraId="3D5A39EC" w14:textId="77777777" w:rsidR="00F62E6C" w:rsidRDefault="00F62E6C">
            <w:pPr>
              <w:rPr>
                <w:sz w:val="10"/>
                <w:szCs w:val="10"/>
              </w:rPr>
            </w:pPr>
          </w:p>
        </w:tc>
        <w:tc>
          <w:tcPr>
            <w:tcW w:w="120" w:type="dxa"/>
            <w:vAlign w:val="bottom"/>
          </w:tcPr>
          <w:p w14:paraId="496CDD4A" w14:textId="77777777" w:rsidR="00F62E6C" w:rsidRDefault="00F62E6C">
            <w:pPr>
              <w:rPr>
                <w:sz w:val="10"/>
                <w:szCs w:val="10"/>
              </w:rPr>
            </w:pPr>
          </w:p>
        </w:tc>
        <w:tc>
          <w:tcPr>
            <w:tcW w:w="260" w:type="dxa"/>
            <w:vAlign w:val="bottom"/>
          </w:tcPr>
          <w:p w14:paraId="70722F74" w14:textId="77777777" w:rsidR="00F62E6C" w:rsidRDefault="00F62E6C">
            <w:pPr>
              <w:rPr>
                <w:sz w:val="10"/>
                <w:szCs w:val="10"/>
              </w:rPr>
            </w:pPr>
          </w:p>
        </w:tc>
        <w:tc>
          <w:tcPr>
            <w:tcW w:w="0" w:type="dxa"/>
            <w:vAlign w:val="bottom"/>
          </w:tcPr>
          <w:p w14:paraId="67937198" w14:textId="77777777" w:rsidR="00F62E6C" w:rsidRDefault="00F62E6C">
            <w:pPr>
              <w:rPr>
                <w:sz w:val="1"/>
                <w:szCs w:val="1"/>
              </w:rPr>
            </w:pPr>
          </w:p>
        </w:tc>
      </w:tr>
      <w:tr w:rsidR="00F62E6C" w14:paraId="55A06517" w14:textId="77777777">
        <w:trPr>
          <w:trHeight w:val="50"/>
        </w:trPr>
        <w:tc>
          <w:tcPr>
            <w:tcW w:w="140" w:type="dxa"/>
            <w:vAlign w:val="bottom"/>
          </w:tcPr>
          <w:p w14:paraId="4127D84E" w14:textId="77777777" w:rsidR="00F62E6C" w:rsidRDefault="00F62E6C">
            <w:pPr>
              <w:rPr>
                <w:sz w:val="4"/>
                <w:szCs w:val="4"/>
              </w:rPr>
            </w:pPr>
          </w:p>
        </w:tc>
        <w:tc>
          <w:tcPr>
            <w:tcW w:w="40" w:type="dxa"/>
            <w:vMerge w:val="restart"/>
            <w:vAlign w:val="bottom"/>
          </w:tcPr>
          <w:p w14:paraId="30A20613" w14:textId="77777777" w:rsidR="00F62E6C" w:rsidRDefault="00F62E6C">
            <w:pPr>
              <w:rPr>
                <w:sz w:val="4"/>
                <w:szCs w:val="4"/>
              </w:rPr>
            </w:pPr>
          </w:p>
        </w:tc>
        <w:tc>
          <w:tcPr>
            <w:tcW w:w="960" w:type="dxa"/>
            <w:gridSpan w:val="2"/>
            <w:vMerge w:val="restart"/>
            <w:vAlign w:val="bottom"/>
          </w:tcPr>
          <w:p w14:paraId="52CFC34B" w14:textId="77777777" w:rsidR="00F62E6C" w:rsidRDefault="008F537A">
            <w:pPr>
              <w:ind w:left="40"/>
              <w:rPr>
                <w:sz w:val="20"/>
                <w:szCs w:val="20"/>
              </w:rPr>
            </w:pPr>
            <w:r>
              <w:rPr>
                <w:rFonts w:ascii="Arial" w:eastAsia="Arial" w:hAnsi="Arial" w:cs="Arial"/>
                <w:sz w:val="12"/>
                <w:szCs w:val="12"/>
              </w:rPr>
              <w:t>United Kingdom</w:t>
            </w:r>
          </w:p>
        </w:tc>
        <w:tc>
          <w:tcPr>
            <w:tcW w:w="140" w:type="dxa"/>
            <w:vAlign w:val="bottom"/>
          </w:tcPr>
          <w:p w14:paraId="0783FD86" w14:textId="77777777" w:rsidR="00F62E6C" w:rsidRDefault="00F62E6C">
            <w:pPr>
              <w:rPr>
                <w:sz w:val="4"/>
                <w:szCs w:val="4"/>
              </w:rPr>
            </w:pPr>
          </w:p>
        </w:tc>
        <w:tc>
          <w:tcPr>
            <w:tcW w:w="520" w:type="dxa"/>
            <w:gridSpan w:val="2"/>
            <w:vMerge w:val="restart"/>
            <w:vAlign w:val="bottom"/>
          </w:tcPr>
          <w:p w14:paraId="6DA1B905" w14:textId="77777777" w:rsidR="00F62E6C" w:rsidRDefault="008F537A">
            <w:pPr>
              <w:ind w:left="60"/>
              <w:rPr>
                <w:sz w:val="20"/>
                <w:szCs w:val="20"/>
              </w:rPr>
            </w:pPr>
            <w:r>
              <w:rPr>
                <w:rFonts w:ascii="Arial" w:eastAsia="Arial" w:hAnsi="Arial" w:cs="Arial"/>
                <w:w w:val="89"/>
                <w:sz w:val="12"/>
                <w:szCs w:val="12"/>
              </w:rPr>
              <w:t>Germany</w:t>
            </w:r>
          </w:p>
        </w:tc>
        <w:tc>
          <w:tcPr>
            <w:tcW w:w="340" w:type="dxa"/>
            <w:vAlign w:val="bottom"/>
          </w:tcPr>
          <w:p w14:paraId="7043EF9F" w14:textId="77777777" w:rsidR="00F62E6C" w:rsidRDefault="00F62E6C">
            <w:pPr>
              <w:rPr>
                <w:sz w:val="4"/>
                <w:szCs w:val="4"/>
              </w:rPr>
            </w:pPr>
          </w:p>
        </w:tc>
        <w:tc>
          <w:tcPr>
            <w:tcW w:w="120" w:type="dxa"/>
            <w:vAlign w:val="bottom"/>
          </w:tcPr>
          <w:p w14:paraId="794C9BDF" w14:textId="77777777" w:rsidR="00F62E6C" w:rsidRDefault="00F62E6C">
            <w:pPr>
              <w:rPr>
                <w:sz w:val="4"/>
                <w:szCs w:val="4"/>
              </w:rPr>
            </w:pPr>
          </w:p>
        </w:tc>
        <w:tc>
          <w:tcPr>
            <w:tcW w:w="1420" w:type="dxa"/>
            <w:gridSpan w:val="5"/>
            <w:vMerge w:val="restart"/>
            <w:vAlign w:val="bottom"/>
          </w:tcPr>
          <w:p w14:paraId="0B04B69F" w14:textId="77777777" w:rsidR="00F62E6C" w:rsidRDefault="008F537A">
            <w:pPr>
              <w:ind w:left="40"/>
              <w:rPr>
                <w:sz w:val="20"/>
                <w:szCs w:val="20"/>
              </w:rPr>
            </w:pPr>
            <w:r>
              <w:rPr>
                <w:rFonts w:ascii="Arial" w:eastAsia="Arial" w:hAnsi="Arial" w:cs="Arial"/>
                <w:w w:val="92"/>
                <w:sz w:val="12"/>
                <w:szCs w:val="12"/>
              </w:rPr>
              <w:t>Other advanced economies</w:t>
            </w:r>
          </w:p>
        </w:tc>
        <w:tc>
          <w:tcPr>
            <w:tcW w:w="580" w:type="dxa"/>
            <w:gridSpan w:val="3"/>
            <w:vMerge w:val="restart"/>
            <w:vAlign w:val="bottom"/>
          </w:tcPr>
          <w:p w14:paraId="4EDEA7EF" w14:textId="77777777" w:rsidR="00F62E6C" w:rsidRDefault="008F537A">
            <w:pPr>
              <w:ind w:left="180"/>
              <w:rPr>
                <w:sz w:val="20"/>
                <w:szCs w:val="20"/>
              </w:rPr>
            </w:pPr>
            <w:r>
              <w:rPr>
                <w:rFonts w:ascii="Arial" w:eastAsia="Arial" w:hAnsi="Arial" w:cs="Arial"/>
                <w:w w:val="80"/>
                <w:sz w:val="12"/>
                <w:szCs w:val="12"/>
              </w:rPr>
              <w:t>Per cent</w:t>
            </w:r>
          </w:p>
        </w:tc>
        <w:tc>
          <w:tcPr>
            <w:tcW w:w="260" w:type="dxa"/>
            <w:vMerge w:val="restart"/>
            <w:vAlign w:val="bottom"/>
          </w:tcPr>
          <w:p w14:paraId="4EDD622D" w14:textId="77777777" w:rsidR="00F62E6C" w:rsidRDefault="008F537A">
            <w:pPr>
              <w:jc w:val="right"/>
              <w:rPr>
                <w:sz w:val="20"/>
                <w:szCs w:val="20"/>
              </w:rPr>
            </w:pPr>
            <w:r>
              <w:rPr>
                <w:rFonts w:ascii="Arial" w:eastAsia="Arial" w:hAnsi="Arial" w:cs="Arial"/>
                <w:sz w:val="12"/>
                <w:szCs w:val="12"/>
              </w:rPr>
              <w:t>100</w:t>
            </w:r>
          </w:p>
        </w:tc>
        <w:tc>
          <w:tcPr>
            <w:tcW w:w="0" w:type="dxa"/>
            <w:vAlign w:val="bottom"/>
          </w:tcPr>
          <w:p w14:paraId="1E0C36D6" w14:textId="77777777" w:rsidR="00F62E6C" w:rsidRDefault="00F62E6C">
            <w:pPr>
              <w:rPr>
                <w:sz w:val="1"/>
                <w:szCs w:val="1"/>
              </w:rPr>
            </w:pPr>
          </w:p>
        </w:tc>
      </w:tr>
      <w:tr w:rsidR="00F62E6C" w14:paraId="22B11F09" w14:textId="77777777">
        <w:trPr>
          <w:trHeight w:val="142"/>
        </w:trPr>
        <w:tc>
          <w:tcPr>
            <w:tcW w:w="140" w:type="dxa"/>
            <w:tcBorders>
              <w:left w:val="single" w:sz="8" w:space="0" w:color="FC380D"/>
              <w:right w:val="single" w:sz="8" w:space="0" w:color="FC380D"/>
            </w:tcBorders>
            <w:shd w:val="clear" w:color="auto" w:fill="FC380D"/>
            <w:vAlign w:val="bottom"/>
          </w:tcPr>
          <w:p w14:paraId="055309C9" w14:textId="77777777" w:rsidR="00F62E6C" w:rsidRDefault="00F62E6C">
            <w:pPr>
              <w:rPr>
                <w:sz w:val="12"/>
                <w:szCs w:val="12"/>
              </w:rPr>
            </w:pPr>
          </w:p>
        </w:tc>
        <w:tc>
          <w:tcPr>
            <w:tcW w:w="40" w:type="dxa"/>
            <w:vMerge/>
            <w:vAlign w:val="bottom"/>
          </w:tcPr>
          <w:p w14:paraId="5DAB231C" w14:textId="77777777" w:rsidR="00F62E6C" w:rsidRDefault="00F62E6C">
            <w:pPr>
              <w:rPr>
                <w:sz w:val="12"/>
                <w:szCs w:val="12"/>
              </w:rPr>
            </w:pPr>
          </w:p>
        </w:tc>
        <w:tc>
          <w:tcPr>
            <w:tcW w:w="960" w:type="dxa"/>
            <w:gridSpan w:val="2"/>
            <w:vMerge/>
            <w:vAlign w:val="bottom"/>
          </w:tcPr>
          <w:p w14:paraId="096EC0C4" w14:textId="77777777" w:rsidR="00F62E6C" w:rsidRDefault="00F62E6C">
            <w:pPr>
              <w:rPr>
                <w:sz w:val="12"/>
                <w:szCs w:val="12"/>
              </w:rPr>
            </w:pPr>
          </w:p>
        </w:tc>
        <w:tc>
          <w:tcPr>
            <w:tcW w:w="140" w:type="dxa"/>
            <w:tcBorders>
              <w:left w:val="single" w:sz="8" w:space="0" w:color="68B620"/>
            </w:tcBorders>
            <w:shd w:val="clear" w:color="auto" w:fill="68B620"/>
            <w:vAlign w:val="bottom"/>
          </w:tcPr>
          <w:p w14:paraId="78E5DFA3" w14:textId="77777777" w:rsidR="00F62E6C" w:rsidRDefault="00F62E6C">
            <w:pPr>
              <w:rPr>
                <w:sz w:val="12"/>
                <w:szCs w:val="12"/>
              </w:rPr>
            </w:pPr>
          </w:p>
        </w:tc>
        <w:tc>
          <w:tcPr>
            <w:tcW w:w="520" w:type="dxa"/>
            <w:gridSpan w:val="2"/>
            <w:vMerge/>
            <w:vAlign w:val="bottom"/>
          </w:tcPr>
          <w:p w14:paraId="25C17883" w14:textId="77777777" w:rsidR="00F62E6C" w:rsidRDefault="00F62E6C">
            <w:pPr>
              <w:rPr>
                <w:sz w:val="12"/>
                <w:szCs w:val="12"/>
              </w:rPr>
            </w:pPr>
          </w:p>
        </w:tc>
        <w:tc>
          <w:tcPr>
            <w:tcW w:w="340" w:type="dxa"/>
            <w:tcBorders>
              <w:right w:val="single" w:sz="8" w:space="0" w:color="001E62"/>
            </w:tcBorders>
            <w:vAlign w:val="bottom"/>
          </w:tcPr>
          <w:p w14:paraId="0A38FCA7" w14:textId="77777777" w:rsidR="00F62E6C" w:rsidRDefault="00F62E6C">
            <w:pPr>
              <w:rPr>
                <w:sz w:val="12"/>
                <w:szCs w:val="12"/>
              </w:rPr>
            </w:pPr>
          </w:p>
        </w:tc>
        <w:tc>
          <w:tcPr>
            <w:tcW w:w="120" w:type="dxa"/>
            <w:shd w:val="clear" w:color="auto" w:fill="001E62"/>
            <w:vAlign w:val="bottom"/>
          </w:tcPr>
          <w:p w14:paraId="47415BF3" w14:textId="77777777" w:rsidR="00F62E6C" w:rsidRDefault="00F62E6C">
            <w:pPr>
              <w:rPr>
                <w:sz w:val="12"/>
                <w:szCs w:val="12"/>
              </w:rPr>
            </w:pPr>
          </w:p>
        </w:tc>
        <w:tc>
          <w:tcPr>
            <w:tcW w:w="1420" w:type="dxa"/>
            <w:gridSpan w:val="5"/>
            <w:vMerge/>
            <w:vAlign w:val="bottom"/>
          </w:tcPr>
          <w:p w14:paraId="3171457B" w14:textId="77777777" w:rsidR="00F62E6C" w:rsidRDefault="00F62E6C">
            <w:pPr>
              <w:rPr>
                <w:sz w:val="12"/>
                <w:szCs w:val="12"/>
              </w:rPr>
            </w:pPr>
          </w:p>
        </w:tc>
        <w:tc>
          <w:tcPr>
            <w:tcW w:w="580" w:type="dxa"/>
            <w:gridSpan w:val="3"/>
            <w:vMerge/>
            <w:vAlign w:val="bottom"/>
          </w:tcPr>
          <w:p w14:paraId="61834F1B" w14:textId="77777777" w:rsidR="00F62E6C" w:rsidRDefault="00F62E6C">
            <w:pPr>
              <w:rPr>
                <w:sz w:val="12"/>
                <w:szCs w:val="12"/>
              </w:rPr>
            </w:pPr>
          </w:p>
        </w:tc>
        <w:tc>
          <w:tcPr>
            <w:tcW w:w="260" w:type="dxa"/>
            <w:vMerge/>
            <w:vAlign w:val="bottom"/>
          </w:tcPr>
          <w:p w14:paraId="057EAD55" w14:textId="77777777" w:rsidR="00F62E6C" w:rsidRDefault="00F62E6C">
            <w:pPr>
              <w:rPr>
                <w:sz w:val="12"/>
                <w:szCs w:val="12"/>
              </w:rPr>
            </w:pPr>
          </w:p>
        </w:tc>
        <w:tc>
          <w:tcPr>
            <w:tcW w:w="0" w:type="dxa"/>
            <w:vAlign w:val="bottom"/>
          </w:tcPr>
          <w:p w14:paraId="67CC4648" w14:textId="77777777" w:rsidR="00F62E6C" w:rsidRDefault="00F62E6C">
            <w:pPr>
              <w:rPr>
                <w:sz w:val="1"/>
                <w:szCs w:val="1"/>
              </w:rPr>
            </w:pPr>
          </w:p>
        </w:tc>
      </w:tr>
      <w:tr w:rsidR="00F62E6C" w14:paraId="1AA30064" w14:textId="77777777">
        <w:trPr>
          <w:trHeight w:val="188"/>
        </w:trPr>
        <w:tc>
          <w:tcPr>
            <w:tcW w:w="140" w:type="dxa"/>
            <w:tcBorders>
              <w:bottom w:val="single" w:sz="8" w:space="0" w:color="auto"/>
            </w:tcBorders>
            <w:vAlign w:val="bottom"/>
          </w:tcPr>
          <w:p w14:paraId="00005ECF" w14:textId="77777777" w:rsidR="00F62E6C" w:rsidRDefault="00F62E6C">
            <w:pPr>
              <w:rPr>
                <w:sz w:val="16"/>
                <w:szCs w:val="16"/>
              </w:rPr>
            </w:pPr>
          </w:p>
        </w:tc>
        <w:tc>
          <w:tcPr>
            <w:tcW w:w="40" w:type="dxa"/>
            <w:tcBorders>
              <w:bottom w:val="single" w:sz="8" w:space="0" w:color="auto"/>
            </w:tcBorders>
            <w:vAlign w:val="bottom"/>
          </w:tcPr>
          <w:p w14:paraId="2941EA11" w14:textId="77777777" w:rsidR="00F62E6C" w:rsidRDefault="00F62E6C">
            <w:pPr>
              <w:rPr>
                <w:sz w:val="16"/>
                <w:szCs w:val="16"/>
              </w:rPr>
            </w:pPr>
          </w:p>
        </w:tc>
        <w:tc>
          <w:tcPr>
            <w:tcW w:w="500" w:type="dxa"/>
            <w:tcBorders>
              <w:bottom w:val="single" w:sz="8" w:space="0" w:color="auto"/>
            </w:tcBorders>
            <w:vAlign w:val="bottom"/>
          </w:tcPr>
          <w:p w14:paraId="60BD50DD" w14:textId="77777777" w:rsidR="00F62E6C" w:rsidRDefault="00F62E6C">
            <w:pPr>
              <w:rPr>
                <w:sz w:val="16"/>
                <w:szCs w:val="16"/>
              </w:rPr>
            </w:pPr>
          </w:p>
        </w:tc>
        <w:tc>
          <w:tcPr>
            <w:tcW w:w="460" w:type="dxa"/>
            <w:tcBorders>
              <w:bottom w:val="single" w:sz="8" w:space="0" w:color="auto"/>
            </w:tcBorders>
            <w:vAlign w:val="bottom"/>
          </w:tcPr>
          <w:p w14:paraId="59D408DF" w14:textId="77777777" w:rsidR="00F62E6C" w:rsidRDefault="00F62E6C">
            <w:pPr>
              <w:rPr>
                <w:sz w:val="16"/>
                <w:szCs w:val="16"/>
              </w:rPr>
            </w:pPr>
          </w:p>
        </w:tc>
        <w:tc>
          <w:tcPr>
            <w:tcW w:w="140" w:type="dxa"/>
            <w:tcBorders>
              <w:bottom w:val="single" w:sz="8" w:space="0" w:color="auto"/>
            </w:tcBorders>
            <w:vAlign w:val="bottom"/>
          </w:tcPr>
          <w:p w14:paraId="36654401" w14:textId="77777777" w:rsidR="00F62E6C" w:rsidRDefault="00F62E6C">
            <w:pPr>
              <w:rPr>
                <w:sz w:val="16"/>
                <w:szCs w:val="16"/>
              </w:rPr>
            </w:pPr>
          </w:p>
        </w:tc>
        <w:tc>
          <w:tcPr>
            <w:tcW w:w="380" w:type="dxa"/>
            <w:tcBorders>
              <w:bottom w:val="single" w:sz="8" w:space="0" w:color="auto"/>
            </w:tcBorders>
            <w:vAlign w:val="bottom"/>
          </w:tcPr>
          <w:p w14:paraId="65EEB0E7" w14:textId="77777777" w:rsidR="00F62E6C" w:rsidRDefault="00F62E6C">
            <w:pPr>
              <w:rPr>
                <w:sz w:val="16"/>
                <w:szCs w:val="16"/>
              </w:rPr>
            </w:pPr>
          </w:p>
        </w:tc>
        <w:tc>
          <w:tcPr>
            <w:tcW w:w="140" w:type="dxa"/>
            <w:tcBorders>
              <w:bottom w:val="single" w:sz="8" w:space="0" w:color="auto"/>
            </w:tcBorders>
            <w:vAlign w:val="bottom"/>
          </w:tcPr>
          <w:p w14:paraId="11058642" w14:textId="77777777" w:rsidR="00F62E6C" w:rsidRDefault="00F62E6C">
            <w:pPr>
              <w:rPr>
                <w:sz w:val="16"/>
                <w:szCs w:val="16"/>
              </w:rPr>
            </w:pPr>
          </w:p>
        </w:tc>
        <w:tc>
          <w:tcPr>
            <w:tcW w:w="340" w:type="dxa"/>
            <w:tcBorders>
              <w:bottom w:val="single" w:sz="8" w:space="0" w:color="auto"/>
            </w:tcBorders>
            <w:vAlign w:val="bottom"/>
          </w:tcPr>
          <w:p w14:paraId="1BFC3A84" w14:textId="77777777" w:rsidR="00F62E6C" w:rsidRDefault="00F62E6C">
            <w:pPr>
              <w:rPr>
                <w:sz w:val="16"/>
                <w:szCs w:val="16"/>
              </w:rPr>
            </w:pPr>
          </w:p>
        </w:tc>
        <w:tc>
          <w:tcPr>
            <w:tcW w:w="120" w:type="dxa"/>
            <w:tcBorders>
              <w:bottom w:val="single" w:sz="8" w:space="0" w:color="auto"/>
            </w:tcBorders>
            <w:vAlign w:val="bottom"/>
          </w:tcPr>
          <w:p w14:paraId="365D97B2" w14:textId="77777777" w:rsidR="00F62E6C" w:rsidRDefault="00F62E6C">
            <w:pPr>
              <w:rPr>
                <w:sz w:val="16"/>
                <w:szCs w:val="16"/>
              </w:rPr>
            </w:pPr>
          </w:p>
        </w:tc>
        <w:tc>
          <w:tcPr>
            <w:tcW w:w="380" w:type="dxa"/>
            <w:tcBorders>
              <w:bottom w:val="single" w:sz="8" w:space="0" w:color="auto"/>
            </w:tcBorders>
            <w:vAlign w:val="bottom"/>
          </w:tcPr>
          <w:p w14:paraId="3F9154EA" w14:textId="77777777" w:rsidR="00F62E6C" w:rsidRDefault="00F62E6C">
            <w:pPr>
              <w:rPr>
                <w:sz w:val="16"/>
                <w:szCs w:val="16"/>
              </w:rPr>
            </w:pPr>
          </w:p>
        </w:tc>
        <w:tc>
          <w:tcPr>
            <w:tcW w:w="40" w:type="dxa"/>
            <w:tcBorders>
              <w:bottom w:val="single" w:sz="8" w:space="0" w:color="auto"/>
            </w:tcBorders>
            <w:vAlign w:val="bottom"/>
          </w:tcPr>
          <w:p w14:paraId="45737943" w14:textId="77777777" w:rsidR="00F62E6C" w:rsidRDefault="00F62E6C">
            <w:pPr>
              <w:rPr>
                <w:sz w:val="16"/>
                <w:szCs w:val="16"/>
              </w:rPr>
            </w:pPr>
          </w:p>
        </w:tc>
        <w:tc>
          <w:tcPr>
            <w:tcW w:w="440" w:type="dxa"/>
            <w:tcBorders>
              <w:bottom w:val="single" w:sz="8" w:space="0" w:color="auto"/>
            </w:tcBorders>
            <w:vAlign w:val="bottom"/>
          </w:tcPr>
          <w:p w14:paraId="79FFDA86" w14:textId="77777777" w:rsidR="00F62E6C" w:rsidRDefault="00F62E6C">
            <w:pPr>
              <w:rPr>
                <w:sz w:val="16"/>
                <w:szCs w:val="16"/>
              </w:rPr>
            </w:pPr>
          </w:p>
        </w:tc>
        <w:tc>
          <w:tcPr>
            <w:tcW w:w="480" w:type="dxa"/>
            <w:tcBorders>
              <w:bottom w:val="single" w:sz="8" w:space="0" w:color="auto"/>
            </w:tcBorders>
            <w:vAlign w:val="bottom"/>
          </w:tcPr>
          <w:p w14:paraId="676F490E" w14:textId="77777777" w:rsidR="00F62E6C" w:rsidRDefault="00F62E6C">
            <w:pPr>
              <w:rPr>
                <w:sz w:val="16"/>
                <w:szCs w:val="16"/>
              </w:rPr>
            </w:pPr>
          </w:p>
        </w:tc>
        <w:tc>
          <w:tcPr>
            <w:tcW w:w="80" w:type="dxa"/>
            <w:tcBorders>
              <w:bottom w:val="single" w:sz="8" w:space="0" w:color="auto"/>
            </w:tcBorders>
            <w:vAlign w:val="bottom"/>
          </w:tcPr>
          <w:p w14:paraId="33527A06" w14:textId="77777777" w:rsidR="00F62E6C" w:rsidRDefault="00F62E6C">
            <w:pPr>
              <w:rPr>
                <w:sz w:val="16"/>
                <w:szCs w:val="16"/>
              </w:rPr>
            </w:pPr>
          </w:p>
        </w:tc>
        <w:tc>
          <w:tcPr>
            <w:tcW w:w="580" w:type="dxa"/>
            <w:gridSpan w:val="3"/>
            <w:vMerge/>
            <w:tcBorders>
              <w:bottom w:val="single" w:sz="8" w:space="0" w:color="auto"/>
            </w:tcBorders>
            <w:vAlign w:val="bottom"/>
          </w:tcPr>
          <w:p w14:paraId="7E200D25" w14:textId="77777777" w:rsidR="00F62E6C" w:rsidRDefault="00F62E6C">
            <w:pPr>
              <w:rPr>
                <w:sz w:val="16"/>
                <w:szCs w:val="16"/>
              </w:rPr>
            </w:pPr>
          </w:p>
        </w:tc>
        <w:tc>
          <w:tcPr>
            <w:tcW w:w="260" w:type="dxa"/>
            <w:vMerge/>
            <w:vAlign w:val="bottom"/>
          </w:tcPr>
          <w:p w14:paraId="2EA543E5" w14:textId="77777777" w:rsidR="00F62E6C" w:rsidRDefault="00F62E6C">
            <w:pPr>
              <w:rPr>
                <w:sz w:val="16"/>
                <w:szCs w:val="16"/>
              </w:rPr>
            </w:pPr>
          </w:p>
        </w:tc>
        <w:tc>
          <w:tcPr>
            <w:tcW w:w="0" w:type="dxa"/>
            <w:vAlign w:val="bottom"/>
          </w:tcPr>
          <w:p w14:paraId="152A80FC" w14:textId="77777777" w:rsidR="00F62E6C" w:rsidRDefault="00F62E6C">
            <w:pPr>
              <w:rPr>
                <w:sz w:val="1"/>
                <w:szCs w:val="1"/>
              </w:rPr>
            </w:pPr>
          </w:p>
        </w:tc>
      </w:tr>
      <w:tr w:rsidR="00F62E6C" w14:paraId="45770B03" w14:textId="77777777">
        <w:trPr>
          <w:trHeight w:val="156"/>
        </w:trPr>
        <w:tc>
          <w:tcPr>
            <w:tcW w:w="140" w:type="dxa"/>
            <w:tcBorders>
              <w:left w:val="single" w:sz="8" w:space="0" w:color="auto"/>
              <w:bottom w:val="single" w:sz="8" w:space="0" w:color="auto"/>
            </w:tcBorders>
            <w:vAlign w:val="bottom"/>
          </w:tcPr>
          <w:p w14:paraId="7A52C2AF" w14:textId="77777777" w:rsidR="00F62E6C" w:rsidRDefault="00F62E6C">
            <w:pPr>
              <w:rPr>
                <w:sz w:val="13"/>
                <w:szCs w:val="13"/>
              </w:rPr>
            </w:pPr>
          </w:p>
        </w:tc>
        <w:tc>
          <w:tcPr>
            <w:tcW w:w="40" w:type="dxa"/>
            <w:vAlign w:val="bottom"/>
          </w:tcPr>
          <w:p w14:paraId="5403A2EB" w14:textId="77777777" w:rsidR="00F62E6C" w:rsidRDefault="00F62E6C">
            <w:pPr>
              <w:rPr>
                <w:sz w:val="13"/>
                <w:szCs w:val="13"/>
              </w:rPr>
            </w:pPr>
          </w:p>
        </w:tc>
        <w:tc>
          <w:tcPr>
            <w:tcW w:w="500" w:type="dxa"/>
            <w:vAlign w:val="bottom"/>
          </w:tcPr>
          <w:p w14:paraId="2A8DE837" w14:textId="77777777" w:rsidR="00F62E6C" w:rsidRDefault="00F62E6C">
            <w:pPr>
              <w:rPr>
                <w:sz w:val="13"/>
                <w:szCs w:val="13"/>
              </w:rPr>
            </w:pPr>
          </w:p>
        </w:tc>
        <w:tc>
          <w:tcPr>
            <w:tcW w:w="460" w:type="dxa"/>
            <w:vAlign w:val="bottom"/>
          </w:tcPr>
          <w:p w14:paraId="21124D77" w14:textId="77777777" w:rsidR="00F62E6C" w:rsidRDefault="00F62E6C">
            <w:pPr>
              <w:rPr>
                <w:sz w:val="13"/>
                <w:szCs w:val="13"/>
              </w:rPr>
            </w:pPr>
          </w:p>
        </w:tc>
        <w:tc>
          <w:tcPr>
            <w:tcW w:w="140" w:type="dxa"/>
            <w:vAlign w:val="bottom"/>
          </w:tcPr>
          <w:p w14:paraId="56328CA5" w14:textId="77777777" w:rsidR="00F62E6C" w:rsidRDefault="00F62E6C">
            <w:pPr>
              <w:rPr>
                <w:sz w:val="13"/>
                <w:szCs w:val="13"/>
              </w:rPr>
            </w:pPr>
          </w:p>
        </w:tc>
        <w:tc>
          <w:tcPr>
            <w:tcW w:w="380" w:type="dxa"/>
            <w:vAlign w:val="bottom"/>
          </w:tcPr>
          <w:p w14:paraId="6C4A7B8B" w14:textId="77777777" w:rsidR="00F62E6C" w:rsidRDefault="00F62E6C">
            <w:pPr>
              <w:rPr>
                <w:sz w:val="13"/>
                <w:szCs w:val="13"/>
              </w:rPr>
            </w:pPr>
          </w:p>
        </w:tc>
        <w:tc>
          <w:tcPr>
            <w:tcW w:w="140" w:type="dxa"/>
            <w:vAlign w:val="bottom"/>
          </w:tcPr>
          <w:p w14:paraId="00726907" w14:textId="77777777" w:rsidR="00F62E6C" w:rsidRDefault="00F62E6C">
            <w:pPr>
              <w:rPr>
                <w:sz w:val="13"/>
                <w:szCs w:val="13"/>
              </w:rPr>
            </w:pPr>
          </w:p>
        </w:tc>
        <w:tc>
          <w:tcPr>
            <w:tcW w:w="340" w:type="dxa"/>
            <w:vAlign w:val="bottom"/>
          </w:tcPr>
          <w:p w14:paraId="4033E9D0" w14:textId="77777777" w:rsidR="00F62E6C" w:rsidRDefault="00F62E6C">
            <w:pPr>
              <w:rPr>
                <w:sz w:val="13"/>
                <w:szCs w:val="13"/>
              </w:rPr>
            </w:pPr>
          </w:p>
        </w:tc>
        <w:tc>
          <w:tcPr>
            <w:tcW w:w="120" w:type="dxa"/>
            <w:vAlign w:val="bottom"/>
          </w:tcPr>
          <w:p w14:paraId="229DBA37" w14:textId="77777777" w:rsidR="00F62E6C" w:rsidRDefault="00F62E6C">
            <w:pPr>
              <w:rPr>
                <w:sz w:val="13"/>
                <w:szCs w:val="13"/>
              </w:rPr>
            </w:pPr>
          </w:p>
        </w:tc>
        <w:tc>
          <w:tcPr>
            <w:tcW w:w="380" w:type="dxa"/>
            <w:vAlign w:val="bottom"/>
          </w:tcPr>
          <w:p w14:paraId="17FD9345" w14:textId="77777777" w:rsidR="00F62E6C" w:rsidRDefault="00F62E6C">
            <w:pPr>
              <w:rPr>
                <w:sz w:val="13"/>
                <w:szCs w:val="13"/>
              </w:rPr>
            </w:pPr>
          </w:p>
        </w:tc>
        <w:tc>
          <w:tcPr>
            <w:tcW w:w="40" w:type="dxa"/>
            <w:vAlign w:val="bottom"/>
          </w:tcPr>
          <w:p w14:paraId="760775E3" w14:textId="77777777" w:rsidR="00F62E6C" w:rsidRDefault="00F62E6C">
            <w:pPr>
              <w:rPr>
                <w:sz w:val="13"/>
                <w:szCs w:val="13"/>
              </w:rPr>
            </w:pPr>
          </w:p>
        </w:tc>
        <w:tc>
          <w:tcPr>
            <w:tcW w:w="440" w:type="dxa"/>
            <w:vAlign w:val="bottom"/>
          </w:tcPr>
          <w:p w14:paraId="17426BAB" w14:textId="77777777" w:rsidR="00F62E6C" w:rsidRDefault="00F62E6C">
            <w:pPr>
              <w:rPr>
                <w:sz w:val="13"/>
                <w:szCs w:val="13"/>
              </w:rPr>
            </w:pPr>
          </w:p>
        </w:tc>
        <w:tc>
          <w:tcPr>
            <w:tcW w:w="480" w:type="dxa"/>
            <w:vAlign w:val="bottom"/>
          </w:tcPr>
          <w:p w14:paraId="6A294FAB" w14:textId="77777777" w:rsidR="00F62E6C" w:rsidRDefault="00F62E6C">
            <w:pPr>
              <w:rPr>
                <w:sz w:val="13"/>
                <w:szCs w:val="13"/>
              </w:rPr>
            </w:pPr>
          </w:p>
        </w:tc>
        <w:tc>
          <w:tcPr>
            <w:tcW w:w="80" w:type="dxa"/>
            <w:vAlign w:val="bottom"/>
          </w:tcPr>
          <w:p w14:paraId="4DE23713" w14:textId="77777777" w:rsidR="00F62E6C" w:rsidRDefault="00F62E6C">
            <w:pPr>
              <w:rPr>
                <w:sz w:val="13"/>
                <w:szCs w:val="13"/>
              </w:rPr>
            </w:pPr>
          </w:p>
        </w:tc>
        <w:tc>
          <w:tcPr>
            <w:tcW w:w="420" w:type="dxa"/>
            <w:vMerge w:val="restart"/>
            <w:vAlign w:val="bottom"/>
          </w:tcPr>
          <w:p w14:paraId="7A67B994" w14:textId="77777777" w:rsidR="00F62E6C" w:rsidRDefault="00F62E6C">
            <w:pPr>
              <w:rPr>
                <w:sz w:val="13"/>
                <w:szCs w:val="13"/>
              </w:rPr>
            </w:pPr>
          </w:p>
        </w:tc>
        <w:tc>
          <w:tcPr>
            <w:tcW w:w="40" w:type="dxa"/>
            <w:vMerge w:val="restart"/>
            <w:vAlign w:val="bottom"/>
          </w:tcPr>
          <w:p w14:paraId="78474F42"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62B897C7" w14:textId="77777777" w:rsidR="00F62E6C" w:rsidRDefault="00F62E6C">
            <w:pPr>
              <w:rPr>
                <w:sz w:val="13"/>
                <w:szCs w:val="13"/>
              </w:rPr>
            </w:pPr>
          </w:p>
        </w:tc>
        <w:tc>
          <w:tcPr>
            <w:tcW w:w="260" w:type="dxa"/>
            <w:vMerge w:val="restart"/>
            <w:vAlign w:val="bottom"/>
          </w:tcPr>
          <w:p w14:paraId="5EA3906C" w14:textId="77777777" w:rsidR="00F62E6C" w:rsidRDefault="008F537A">
            <w:pPr>
              <w:jc w:val="right"/>
              <w:rPr>
                <w:sz w:val="20"/>
                <w:szCs w:val="20"/>
              </w:rPr>
            </w:pPr>
            <w:r>
              <w:rPr>
                <w:rFonts w:ascii="Arial" w:eastAsia="Arial" w:hAnsi="Arial" w:cs="Arial"/>
                <w:sz w:val="12"/>
                <w:szCs w:val="12"/>
              </w:rPr>
              <w:t>90</w:t>
            </w:r>
          </w:p>
        </w:tc>
        <w:tc>
          <w:tcPr>
            <w:tcW w:w="0" w:type="dxa"/>
            <w:vAlign w:val="bottom"/>
          </w:tcPr>
          <w:p w14:paraId="43E864FD" w14:textId="77777777" w:rsidR="00F62E6C" w:rsidRDefault="00F62E6C">
            <w:pPr>
              <w:rPr>
                <w:sz w:val="1"/>
                <w:szCs w:val="1"/>
              </w:rPr>
            </w:pPr>
          </w:p>
        </w:tc>
      </w:tr>
      <w:tr w:rsidR="00F62E6C" w14:paraId="0099D4CA" w14:textId="77777777">
        <w:trPr>
          <w:trHeight w:val="52"/>
        </w:trPr>
        <w:tc>
          <w:tcPr>
            <w:tcW w:w="140" w:type="dxa"/>
            <w:tcBorders>
              <w:left w:val="single" w:sz="8" w:space="0" w:color="auto"/>
            </w:tcBorders>
            <w:vAlign w:val="bottom"/>
          </w:tcPr>
          <w:p w14:paraId="02EE4869" w14:textId="77777777" w:rsidR="00F62E6C" w:rsidRDefault="00F62E6C">
            <w:pPr>
              <w:rPr>
                <w:sz w:val="4"/>
                <w:szCs w:val="4"/>
              </w:rPr>
            </w:pPr>
          </w:p>
        </w:tc>
        <w:tc>
          <w:tcPr>
            <w:tcW w:w="40" w:type="dxa"/>
            <w:vAlign w:val="bottom"/>
          </w:tcPr>
          <w:p w14:paraId="0A5CA137" w14:textId="77777777" w:rsidR="00F62E6C" w:rsidRDefault="00F62E6C">
            <w:pPr>
              <w:rPr>
                <w:sz w:val="4"/>
                <w:szCs w:val="4"/>
              </w:rPr>
            </w:pPr>
          </w:p>
        </w:tc>
        <w:tc>
          <w:tcPr>
            <w:tcW w:w="500" w:type="dxa"/>
            <w:vAlign w:val="bottom"/>
          </w:tcPr>
          <w:p w14:paraId="1EA16FE2" w14:textId="77777777" w:rsidR="00F62E6C" w:rsidRDefault="00F62E6C">
            <w:pPr>
              <w:rPr>
                <w:sz w:val="4"/>
                <w:szCs w:val="4"/>
              </w:rPr>
            </w:pPr>
          </w:p>
        </w:tc>
        <w:tc>
          <w:tcPr>
            <w:tcW w:w="460" w:type="dxa"/>
            <w:vAlign w:val="bottom"/>
          </w:tcPr>
          <w:p w14:paraId="324E04B7" w14:textId="77777777" w:rsidR="00F62E6C" w:rsidRDefault="00F62E6C">
            <w:pPr>
              <w:rPr>
                <w:sz w:val="4"/>
                <w:szCs w:val="4"/>
              </w:rPr>
            </w:pPr>
          </w:p>
        </w:tc>
        <w:tc>
          <w:tcPr>
            <w:tcW w:w="140" w:type="dxa"/>
            <w:vAlign w:val="bottom"/>
          </w:tcPr>
          <w:p w14:paraId="76179FFB" w14:textId="77777777" w:rsidR="00F62E6C" w:rsidRDefault="00F62E6C">
            <w:pPr>
              <w:rPr>
                <w:sz w:val="4"/>
                <w:szCs w:val="4"/>
              </w:rPr>
            </w:pPr>
          </w:p>
        </w:tc>
        <w:tc>
          <w:tcPr>
            <w:tcW w:w="380" w:type="dxa"/>
            <w:vAlign w:val="bottom"/>
          </w:tcPr>
          <w:p w14:paraId="03614AEC" w14:textId="77777777" w:rsidR="00F62E6C" w:rsidRDefault="00F62E6C">
            <w:pPr>
              <w:rPr>
                <w:sz w:val="4"/>
                <w:szCs w:val="4"/>
              </w:rPr>
            </w:pPr>
          </w:p>
        </w:tc>
        <w:tc>
          <w:tcPr>
            <w:tcW w:w="140" w:type="dxa"/>
            <w:vAlign w:val="bottom"/>
          </w:tcPr>
          <w:p w14:paraId="4683FCCD" w14:textId="77777777" w:rsidR="00F62E6C" w:rsidRDefault="00F62E6C">
            <w:pPr>
              <w:rPr>
                <w:sz w:val="4"/>
                <w:szCs w:val="4"/>
              </w:rPr>
            </w:pPr>
          </w:p>
        </w:tc>
        <w:tc>
          <w:tcPr>
            <w:tcW w:w="340" w:type="dxa"/>
            <w:vAlign w:val="bottom"/>
          </w:tcPr>
          <w:p w14:paraId="50861FBC" w14:textId="77777777" w:rsidR="00F62E6C" w:rsidRDefault="00F62E6C">
            <w:pPr>
              <w:rPr>
                <w:sz w:val="4"/>
                <w:szCs w:val="4"/>
              </w:rPr>
            </w:pPr>
          </w:p>
        </w:tc>
        <w:tc>
          <w:tcPr>
            <w:tcW w:w="120" w:type="dxa"/>
            <w:vAlign w:val="bottom"/>
          </w:tcPr>
          <w:p w14:paraId="447C5247" w14:textId="77777777" w:rsidR="00F62E6C" w:rsidRDefault="00F62E6C">
            <w:pPr>
              <w:rPr>
                <w:sz w:val="4"/>
                <w:szCs w:val="4"/>
              </w:rPr>
            </w:pPr>
          </w:p>
        </w:tc>
        <w:tc>
          <w:tcPr>
            <w:tcW w:w="380" w:type="dxa"/>
            <w:vAlign w:val="bottom"/>
          </w:tcPr>
          <w:p w14:paraId="706D459B" w14:textId="77777777" w:rsidR="00F62E6C" w:rsidRDefault="00F62E6C">
            <w:pPr>
              <w:rPr>
                <w:sz w:val="4"/>
                <w:szCs w:val="4"/>
              </w:rPr>
            </w:pPr>
          </w:p>
        </w:tc>
        <w:tc>
          <w:tcPr>
            <w:tcW w:w="40" w:type="dxa"/>
            <w:vAlign w:val="bottom"/>
          </w:tcPr>
          <w:p w14:paraId="2B144704" w14:textId="77777777" w:rsidR="00F62E6C" w:rsidRDefault="00F62E6C">
            <w:pPr>
              <w:rPr>
                <w:sz w:val="4"/>
                <w:szCs w:val="4"/>
              </w:rPr>
            </w:pPr>
          </w:p>
        </w:tc>
        <w:tc>
          <w:tcPr>
            <w:tcW w:w="440" w:type="dxa"/>
            <w:vAlign w:val="bottom"/>
          </w:tcPr>
          <w:p w14:paraId="43F53A19" w14:textId="77777777" w:rsidR="00F62E6C" w:rsidRDefault="00F62E6C">
            <w:pPr>
              <w:rPr>
                <w:sz w:val="4"/>
                <w:szCs w:val="4"/>
              </w:rPr>
            </w:pPr>
          </w:p>
        </w:tc>
        <w:tc>
          <w:tcPr>
            <w:tcW w:w="480" w:type="dxa"/>
            <w:vAlign w:val="bottom"/>
          </w:tcPr>
          <w:p w14:paraId="31C29C29" w14:textId="77777777" w:rsidR="00F62E6C" w:rsidRDefault="00F62E6C">
            <w:pPr>
              <w:rPr>
                <w:sz w:val="4"/>
                <w:szCs w:val="4"/>
              </w:rPr>
            </w:pPr>
          </w:p>
        </w:tc>
        <w:tc>
          <w:tcPr>
            <w:tcW w:w="80" w:type="dxa"/>
            <w:vAlign w:val="bottom"/>
          </w:tcPr>
          <w:p w14:paraId="11EDAAE3" w14:textId="77777777" w:rsidR="00F62E6C" w:rsidRDefault="00F62E6C">
            <w:pPr>
              <w:rPr>
                <w:sz w:val="4"/>
                <w:szCs w:val="4"/>
              </w:rPr>
            </w:pPr>
          </w:p>
        </w:tc>
        <w:tc>
          <w:tcPr>
            <w:tcW w:w="420" w:type="dxa"/>
            <w:vMerge/>
            <w:vAlign w:val="bottom"/>
          </w:tcPr>
          <w:p w14:paraId="65C17FB5" w14:textId="77777777" w:rsidR="00F62E6C" w:rsidRDefault="00F62E6C">
            <w:pPr>
              <w:rPr>
                <w:sz w:val="4"/>
                <w:szCs w:val="4"/>
              </w:rPr>
            </w:pPr>
          </w:p>
        </w:tc>
        <w:tc>
          <w:tcPr>
            <w:tcW w:w="40" w:type="dxa"/>
            <w:vMerge/>
            <w:vAlign w:val="bottom"/>
          </w:tcPr>
          <w:p w14:paraId="4B4D3A44" w14:textId="77777777" w:rsidR="00F62E6C" w:rsidRDefault="00F62E6C">
            <w:pPr>
              <w:rPr>
                <w:sz w:val="4"/>
                <w:szCs w:val="4"/>
              </w:rPr>
            </w:pPr>
          </w:p>
        </w:tc>
        <w:tc>
          <w:tcPr>
            <w:tcW w:w="120" w:type="dxa"/>
            <w:tcBorders>
              <w:right w:val="single" w:sz="8" w:space="0" w:color="auto"/>
            </w:tcBorders>
            <w:vAlign w:val="bottom"/>
          </w:tcPr>
          <w:p w14:paraId="6CC111AD" w14:textId="77777777" w:rsidR="00F62E6C" w:rsidRDefault="00F62E6C">
            <w:pPr>
              <w:rPr>
                <w:sz w:val="4"/>
                <w:szCs w:val="4"/>
              </w:rPr>
            </w:pPr>
          </w:p>
        </w:tc>
        <w:tc>
          <w:tcPr>
            <w:tcW w:w="260" w:type="dxa"/>
            <w:vMerge/>
            <w:vAlign w:val="bottom"/>
          </w:tcPr>
          <w:p w14:paraId="45D004EC" w14:textId="77777777" w:rsidR="00F62E6C" w:rsidRDefault="00F62E6C">
            <w:pPr>
              <w:rPr>
                <w:sz w:val="4"/>
                <w:szCs w:val="4"/>
              </w:rPr>
            </w:pPr>
          </w:p>
        </w:tc>
        <w:tc>
          <w:tcPr>
            <w:tcW w:w="0" w:type="dxa"/>
            <w:vAlign w:val="bottom"/>
          </w:tcPr>
          <w:p w14:paraId="58599AF0" w14:textId="77777777" w:rsidR="00F62E6C" w:rsidRDefault="00F62E6C">
            <w:pPr>
              <w:rPr>
                <w:sz w:val="1"/>
                <w:szCs w:val="1"/>
              </w:rPr>
            </w:pPr>
          </w:p>
        </w:tc>
      </w:tr>
      <w:tr w:rsidR="00F62E6C" w14:paraId="62AD3EE3" w14:textId="77777777">
        <w:trPr>
          <w:trHeight w:val="157"/>
        </w:trPr>
        <w:tc>
          <w:tcPr>
            <w:tcW w:w="140" w:type="dxa"/>
            <w:tcBorders>
              <w:left w:val="single" w:sz="8" w:space="0" w:color="auto"/>
              <w:bottom w:val="single" w:sz="8" w:space="0" w:color="auto"/>
            </w:tcBorders>
            <w:vAlign w:val="bottom"/>
          </w:tcPr>
          <w:p w14:paraId="2884F691" w14:textId="77777777" w:rsidR="00F62E6C" w:rsidRDefault="00F62E6C">
            <w:pPr>
              <w:rPr>
                <w:sz w:val="13"/>
                <w:szCs w:val="13"/>
              </w:rPr>
            </w:pPr>
          </w:p>
        </w:tc>
        <w:tc>
          <w:tcPr>
            <w:tcW w:w="40" w:type="dxa"/>
            <w:vAlign w:val="bottom"/>
          </w:tcPr>
          <w:p w14:paraId="0FF3E076" w14:textId="77777777" w:rsidR="00F62E6C" w:rsidRDefault="00F62E6C">
            <w:pPr>
              <w:rPr>
                <w:sz w:val="13"/>
                <w:szCs w:val="13"/>
              </w:rPr>
            </w:pPr>
          </w:p>
        </w:tc>
        <w:tc>
          <w:tcPr>
            <w:tcW w:w="500" w:type="dxa"/>
            <w:vAlign w:val="bottom"/>
          </w:tcPr>
          <w:p w14:paraId="19F6CE4C" w14:textId="77777777" w:rsidR="00F62E6C" w:rsidRDefault="00F62E6C">
            <w:pPr>
              <w:rPr>
                <w:sz w:val="13"/>
                <w:szCs w:val="13"/>
              </w:rPr>
            </w:pPr>
          </w:p>
        </w:tc>
        <w:tc>
          <w:tcPr>
            <w:tcW w:w="460" w:type="dxa"/>
            <w:vAlign w:val="bottom"/>
          </w:tcPr>
          <w:p w14:paraId="2C54F704" w14:textId="77777777" w:rsidR="00F62E6C" w:rsidRDefault="00F62E6C">
            <w:pPr>
              <w:rPr>
                <w:sz w:val="13"/>
                <w:szCs w:val="13"/>
              </w:rPr>
            </w:pPr>
          </w:p>
        </w:tc>
        <w:tc>
          <w:tcPr>
            <w:tcW w:w="140" w:type="dxa"/>
            <w:vAlign w:val="bottom"/>
          </w:tcPr>
          <w:p w14:paraId="52951587" w14:textId="77777777" w:rsidR="00F62E6C" w:rsidRDefault="00F62E6C">
            <w:pPr>
              <w:rPr>
                <w:sz w:val="13"/>
                <w:szCs w:val="13"/>
              </w:rPr>
            </w:pPr>
          </w:p>
        </w:tc>
        <w:tc>
          <w:tcPr>
            <w:tcW w:w="380" w:type="dxa"/>
            <w:vAlign w:val="bottom"/>
          </w:tcPr>
          <w:p w14:paraId="3C67BFA9" w14:textId="77777777" w:rsidR="00F62E6C" w:rsidRDefault="00F62E6C">
            <w:pPr>
              <w:rPr>
                <w:sz w:val="13"/>
                <w:szCs w:val="13"/>
              </w:rPr>
            </w:pPr>
          </w:p>
        </w:tc>
        <w:tc>
          <w:tcPr>
            <w:tcW w:w="140" w:type="dxa"/>
            <w:vAlign w:val="bottom"/>
          </w:tcPr>
          <w:p w14:paraId="73308FDB" w14:textId="77777777" w:rsidR="00F62E6C" w:rsidRDefault="00F62E6C">
            <w:pPr>
              <w:rPr>
                <w:sz w:val="13"/>
                <w:szCs w:val="13"/>
              </w:rPr>
            </w:pPr>
          </w:p>
        </w:tc>
        <w:tc>
          <w:tcPr>
            <w:tcW w:w="340" w:type="dxa"/>
            <w:vAlign w:val="bottom"/>
          </w:tcPr>
          <w:p w14:paraId="290BC01E" w14:textId="77777777" w:rsidR="00F62E6C" w:rsidRDefault="00F62E6C">
            <w:pPr>
              <w:rPr>
                <w:sz w:val="13"/>
                <w:szCs w:val="13"/>
              </w:rPr>
            </w:pPr>
          </w:p>
        </w:tc>
        <w:tc>
          <w:tcPr>
            <w:tcW w:w="120" w:type="dxa"/>
            <w:vAlign w:val="bottom"/>
          </w:tcPr>
          <w:p w14:paraId="42D6069B" w14:textId="77777777" w:rsidR="00F62E6C" w:rsidRDefault="00F62E6C">
            <w:pPr>
              <w:rPr>
                <w:sz w:val="13"/>
                <w:szCs w:val="13"/>
              </w:rPr>
            </w:pPr>
          </w:p>
        </w:tc>
        <w:tc>
          <w:tcPr>
            <w:tcW w:w="380" w:type="dxa"/>
            <w:vAlign w:val="bottom"/>
          </w:tcPr>
          <w:p w14:paraId="27C83BA1" w14:textId="77777777" w:rsidR="00F62E6C" w:rsidRDefault="00F62E6C">
            <w:pPr>
              <w:rPr>
                <w:sz w:val="13"/>
                <w:szCs w:val="13"/>
              </w:rPr>
            </w:pPr>
          </w:p>
        </w:tc>
        <w:tc>
          <w:tcPr>
            <w:tcW w:w="40" w:type="dxa"/>
            <w:vAlign w:val="bottom"/>
          </w:tcPr>
          <w:p w14:paraId="47A468BA" w14:textId="77777777" w:rsidR="00F62E6C" w:rsidRDefault="00F62E6C">
            <w:pPr>
              <w:rPr>
                <w:sz w:val="13"/>
                <w:szCs w:val="13"/>
              </w:rPr>
            </w:pPr>
          </w:p>
        </w:tc>
        <w:tc>
          <w:tcPr>
            <w:tcW w:w="440" w:type="dxa"/>
            <w:vAlign w:val="bottom"/>
          </w:tcPr>
          <w:p w14:paraId="09528E3A" w14:textId="77777777" w:rsidR="00F62E6C" w:rsidRDefault="00F62E6C">
            <w:pPr>
              <w:rPr>
                <w:sz w:val="13"/>
                <w:szCs w:val="13"/>
              </w:rPr>
            </w:pPr>
          </w:p>
        </w:tc>
        <w:tc>
          <w:tcPr>
            <w:tcW w:w="480" w:type="dxa"/>
            <w:vAlign w:val="bottom"/>
          </w:tcPr>
          <w:p w14:paraId="3F26F4B4" w14:textId="77777777" w:rsidR="00F62E6C" w:rsidRDefault="00F62E6C">
            <w:pPr>
              <w:rPr>
                <w:sz w:val="13"/>
                <w:szCs w:val="13"/>
              </w:rPr>
            </w:pPr>
          </w:p>
        </w:tc>
        <w:tc>
          <w:tcPr>
            <w:tcW w:w="80" w:type="dxa"/>
            <w:vAlign w:val="bottom"/>
          </w:tcPr>
          <w:p w14:paraId="5486689E" w14:textId="77777777" w:rsidR="00F62E6C" w:rsidRDefault="00F62E6C">
            <w:pPr>
              <w:rPr>
                <w:sz w:val="13"/>
                <w:szCs w:val="13"/>
              </w:rPr>
            </w:pPr>
          </w:p>
        </w:tc>
        <w:tc>
          <w:tcPr>
            <w:tcW w:w="420" w:type="dxa"/>
            <w:vMerge w:val="restart"/>
            <w:vAlign w:val="bottom"/>
          </w:tcPr>
          <w:p w14:paraId="43685D53" w14:textId="77777777" w:rsidR="00F62E6C" w:rsidRDefault="00F62E6C">
            <w:pPr>
              <w:rPr>
                <w:sz w:val="13"/>
                <w:szCs w:val="13"/>
              </w:rPr>
            </w:pPr>
          </w:p>
        </w:tc>
        <w:tc>
          <w:tcPr>
            <w:tcW w:w="40" w:type="dxa"/>
            <w:vMerge w:val="restart"/>
            <w:vAlign w:val="bottom"/>
          </w:tcPr>
          <w:p w14:paraId="15D11086"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10739037" w14:textId="77777777" w:rsidR="00F62E6C" w:rsidRDefault="00F62E6C">
            <w:pPr>
              <w:rPr>
                <w:sz w:val="13"/>
                <w:szCs w:val="13"/>
              </w:rPr>
            </w:pPr>
          </w:p>
        </w:tc>
        <w:tc>
          <w:tcPr>
            <w:tcW w:w="260" w:type="dxa"/>
            <w:vMerge w:val="restart"/>
            <w:vAlign w:val="bottom"/>
          </w:tcPr>
          <w:p w14:paraId="3C7055EA" w14:textId="77777777" w:rsidR="00F62E6C" w:rsidRDefault="008F537A">
            <w:pPr>
              <w:jc w:val="right"/>
              <w:rPr>
                <w:sz w:val="20"/>
                <w:szCs w:val="20"/>
              </w:rPr>
            </w:pPr>
            <w:r>
              <w:rPr>
                <w:rFonts w:ascii="Arial" w:eastAsia="Arial" w:hAnsi="Arial" w:cs="Arial"/>
                <w:sz w:val="12"/>
                <w:szCs w:val="12"/>
              </w:rPr>
              <w:t>80</w:t>
            </w:r>
          </w:p>
        </w:tc>
        <w:tc>
          <w:tcPr>
            <w:tcW w:w="0" w:type="dxa"/>
            <w:vAlign w:val="bottom"/>
          </w:tcPr>
          <w:p w14:paraId="3C9CB3DF" w14:textId="77777777" w:rsidR="00F62E6C" w:rsidRDefault="00F62E6C">
            <w:pPr>
              <w:rPr>
                <w:sz w:val="1"/>
                <w:szCs w:val="1"/>
              </w:rPr>
            </w:pPr>
          </w:p>
        </w:tc>
      </w:tr>
      <w:tr w:rsidR="00F62E6C" w14:paraId="3A050F4C" w14:textId="77777777">
        <w:trPr>
          <w:trHeight w:val="50"/>
        </w:trPr>
        <w:tc>
          <w:tcPr>
            <w:tcW w:w="140" w:type="dxa"/>
            <w:tcBorders>
              <w:left w:val="single" w:sz="8" w:space="0" w:color="auto"/>
            </w:tcBorders>
            <w:vAlign w:val="bottom"/>
          </w:tcPr>
          <w:p w14:paraId="2B52723E" w14:textId="77777777" w:rsidR="00F62E6C" w:rsidRDefault="00F62E6C">
            <w:pPr>
              <w:rPr>
                <w:sz w:val="4"/>
                <w:szCs w:val="4"/>
              </w:rPr>
            </w:pPr>
          </w:p>
        </w:tc>
        <w:tc>
          <w:tcPr>
            <w:tcW w:w="40" w:type="dxa"/>
            <w:vAlign w:val="bottom"/>
          </w:tcPr>
          <w:p w14:paraId="14F57DF5" w14:textId="77777777" w:rsidR="00F62E6C" w:rsidRDefault="00F62E6C">
            <w:pPr>
              <w:rPr>
                <w:sz w:val="4"/>
                <w:szCs w:val="4"/>
              </w:rPr>
            </w:pPr>
          </w:p>
        </w:tc>
        <w:tc>
          <w:tcPr>
            <w:tcW w:w="500" w:type="dxa"/>
            <w:vAlign w:val="bottom"/>
          </w:tcPr>
          <w:p w14:paraId="28EDD3C8" w14:textId="77777777" w:rsidR="00F62E6C" w:rsidRDefault="00F62E6C">
            <w:pPr>
              <w:rPr>
                <w:sz w:val="4"/>
                <w:szCs w:val="4"/>
              </w:rPr>
            </w:pPr>
          </w:p>
        </w:tc>
        <w:tc>
          <w:tcPr>
            <w:tcW w:w="460" w:type="dxa"/>
            <w:vAlign w:val="bottom"/>
          </w:tcPr>
          <w:p w14:paraId="46E266D7" w14:textId="77777777" w:rsidR="00F62E6C" w:rsidRDefault="00F62E6C">
            <w:pPr>
              <w:rPr>
                <w:sz w:val="4"/>
                <w:szCs w:val="4"/>
              </w:rPr>
            </w:pPr>
          </w:p>
        </w:tc>
        <w:tc>
          <w:tcPr>
            <w:tcW w:w="140" w:type="dxa"/>
            <w:vAlign w:val="bottom"/>
          </w:tcPr>
          <w:p w14:paraId="76900F02" w14:textId="77777777" w:rsidR="00F62E6C" w:rsidRDefault="00F62E6C">
            <w:pPr>
              <w:rPr>
                <w:sz w:val="4"/>
                <w:szCs w:val="4"/>
              </w:rPr>
            </w:pPr>
          </w:p>
        </w:tc>
        <w:tc>
          <w:tcPr>
            <w:tcW w:w="380" w:type="dxa"/>
            <w:vAlign w:val="bottom"/>
          </w:tcPr>
          <w:p w14:paraId="0F9CB5D1" w14:textId="77777777" w:rsidR="00F62E6C" w:rsidRDefault="00F62E6C">
            <w:pPr>
              <w:rPr>
                <w:sz w:val="4"/>
                <w:szCs w:val="4"/>
              </w:rPr>
            </w:pPr>
          </w:p>
        </w:tc>
        <w:tc>
          <w:tcPr>
            <w:tcW w:w="140" w:type="dxa"/>
            <w:vAlign w:val="bottom"/>
          </w:tcPr>
          <w:p w14:paraId="09F7D098" w14:textId="77777777" w:rsidR="00F62E6C" w:rsidRDefault="00F62E6C">
            <w:pPr>
              <w:rPr>
                <w:sz w:val="4"/>
                <w:szCs w:val="4"/>
              </w:rPr>
            </w:pPr>
          </w:p>
        </w:tc>
        <w:tc>
          <w:tcPr>
            <w:tcW w:w="340" w:type="dxa"/>
            <w:vAlign w:val="bottom"/>
          </w:tcPr>
          <w:p w14:paraId="030A1D81" w14:textId="77777777" w:rsidR="00F62E6C" w:rsidRDefault="00F62E6C">
            <w:pPr>
              <w:rPr>
                <w:sz w:val="4"/>
                <w:szCs w:val="4"/>
              </w:rPr>
            </w:pPr>
          </w:p>
        </w:tc>
        <w:tc>
          <w:tcPr>
            <w:tcW w:w="120" w:type="dxa"/>
            <w:vAlign w:val="bottom"/>
          </w:tcPr>
          <w:p w14:paraId="361A9FE0" w14:textId="77777777" w:rsidR="00F62E6C" w:rsidRDefault="00F62E6C">
            <w:pPr>
              <w:rPr>
                <w:sz w:val="4"/>
                <w:szCs w:val="4"/>
              </w:rPr>
            </w:pPr>
          </w:p>
        </w:tc>
        <w:tc>
          <w:tcPr>
            <w:tcW w:w="380" w:type="dxa"/>
            <w:vAlign w:val="bottom"/>
          </w:tcPr>
          <w:p w14:paraId="36742F31" w14:textId="77777777" w:rsidR="00F62E6C" w:rsidRDefault="00F62E6C">
            <w:pPr>
              <w:rPr>
                <w:sz w:val="4"/>
                <w:szCs w:val="4"/>
              </w:rPr>
            </w:pPr>
          </w:p>
        </w:tc>
        <w:tc>
          <w:tcPr>
            <w:tcW w:w="40" w:type="dxa"/>
            <w:vAlign w:val="bottom"/>
          </w:tcPr>
          <w:p w14:paraId="22433AFA" w14:textId="77777777" w:rsidR="00F62E6C" w:rsidRDefault="00F62E6C">
            <w:pPr>
              <w:rPr>
                <w:sz w:val="4"/>
                <w:szCs w:val="4"/>
              </w:rPr>
            </w:pPr>
          </w:p>
        </w:tc>
        <w:tc>
          <w:tcPr>
            <w:tcW w:w="440" w:type="dxa"/>
            <w:vAlign w:val="bottom"/>
          </w:tcPr>
          <w:p w14:paraId="083A49F0" w14:textId="77777777" w:rsidR="00F62E6C" w:rsidRDefault="00F62E6C">
            <w:pPr>
              <w:rPr>
                <w:sz w:val="4"/>
                <w:szCs w:val="4"/>
              </w:rPr>
            </w:pPr>
          </w:p>
        </w:tc>
        <w:tc>
          <w:tcPr>
            <w:tcW w:w="480" w:type="dxa"/>
            <w:vAlign w:val="bottom"/>
          </w:tcPr>
          <w:p w14:paraId="3F3329BF" w14:textId="77777777" w:rsidR="00F62E6C" w:rsidRDefault="00F62E6C">
            <w:pPr>
              <w:rPr>
                <w:sz w:val="4"/>
                <w:szCs w:val="4"/>
              </w:rPr>
            </w:pPr>
          </w:p>
        </w:tc>
        <w:tc>
          <w:tcPr>
            <w:tcW w:w="80" w:type="dxa"/>
            <w:vAlign w:val="bottom"/>
          </w:tcPr>
          <w:p w14:paraId="28D548A6" w14:textId="77777777" w:rsidR="00F62E6C" w:rsidRDefault="00F62E6C">
            <w:pPr>
              <w:rPr>
                <w:sz w:val="4"/>
                <w:szCs w:val="4"/>
              </w:rPr>
            </w:pPr>
          </w:p>
        </w:tc>
        <w:tc>
          <w:tcPr>
            <w:tcW w:w="420" w:type="dxa"/>
            <w:vMerge/>
            <w:vAlign w:val="bottom"/>
          </w:tcPr>
          <w:p w14:paraId="1950CDFE" w14:textId="77777777" w:rsidR="00F62E6C" w:rsidRDefault="00F62E6C">
            <w:pPr>
              <w:rPr>
                <w:sz w:val="4"/>
                <w:szCs w:val="4"/>
              </w:rPr>
            </w:pPr>
          </w:p>
        </w:tc>
        <w:tc>
          <w:tcPr>
            <w:tcW w:w="40" w:type="dxa"/>
            <w:vMerge/>
            <w:vAlign w:val="bottom"/>
          </w:tcPr>
          <w:p w14:paraId="4BFB39E7" w14:textId="77777777" w:rsidR="00F62E6C" w:rsidRDefault="00F62E6C">
            <w:pPr>
              <w:rPr>
                <w:sz w:val="4"/>
                <w:szCs w:val="4"/>
              </w:rPr>
            </w:pPr>
          </w:p>
        </w:tc>
        <w:tc>
          <w:tcPr>
            <w:tcW w:w="120" w:type="dxa"/>
            <w:tcBorders>
              <w:right w:val="single" w:sz="8" w:space="0" w:color="auto"/>
            </w:tcBorders>
            <w:vAlign w:val="bottom"/>
          </w:tcPr>
          <w:p w14:paraId="7FE92855" w14:textId="77777777" w:rsidR="00F62E6C" w:rsidRDefault="00F62E6C">
            <w:pPr>
              <w:rPr>
                <w:sz w:val="4"/>
                <w:szCs w:val="4"/>
              </w:rPr>
            </w:pPr>
          </w:p>
        </w:tc>
        <w:tc>
          <w:tcPr>
            <w:tcW w:w="260" w:type="dxa"/>
            <w:vMerge/>
            <w:vAlign w:val="bottom"/>
          </w:tcPr>
          <w:p w14:paraId="2EBD47C8" w14:textId="77777777" w:rsidR="00F62E6C" w:rsidRDefault="00F62E6C">
            <w:pPr>
              <w:rPr>
                <w:sz w:val="4"/>
                <w:szCs w:val="4"/>
              </w:rPr>
            </w:pPr>
          </w:p>
        </w:tc>
        <w:tc>
          <w:tcPr>
            <w:tcW w:w="0" w:type="dxa"/>
            <w:vAlign w:val="bottom"/>
          </w:tcPr>
          <w:p w14:paraId="2E7783B9" w14:textId="77777777" w:rsidR="00F62E6C" w:rsidRDefault="00F62E6C">
            <w:pPr>
              <w:rPr>
                <w:sz w:val="1"/>
                <w:szCs w:val="1"/>
              </w:rPr>
            </w:pPr>
          </w:p>
        </w:tc>
      </w:tr>
      <w:tr w:rsidR="00F62E6C" w14:paraId="7FD80B6D" w14:textId="77777777">
        <w:trPr>
          <w:trHeight w:val="156"/>
        </w:trPr>
        <w:tc>
          <w:tcPr>
            <w:tcW w:w="140" w:type="dxa"/>
            <w:tcBorders>
              <w:left w:val="single" w:sz="8" w:space="0" w:color="auto"/>
              <w:bottom w:val="single" w:sz="8" w:space="0" w:color="auto"/>
            </w:tcBorders>
            <w:vAlign w:val="bottom"/>
          </w:tcPr>
          <w:p w14:paraId="6F28AE33" w14:textId="77777777" w:rsidR="00F62E6C" w:rsidRDefault="00F62E6C">
            <w:pPr>
              <w:rPr>
                <w:sz w:val="13"/>
                <w:szCs w:val="13"/>
              </w:rPr>
            </w:pPr>
          </w:p>
        </w:tc>
        <w:tc>
          <w:tcPr>
            <w:tcW w:w="40" w:type="dxa"/>
            <w:vAlign w:val="bottom"/>
          </w:tcPr>
          <w:p w14:paraId="06AFC155" w14:textId="77777777" w:rsidR="00F62E6C" w:rsidRDefault="00F62E6C">
            <w:pPr>
              <w:rPr>
                <w:sz w:val="13"/>
                <w:szCs w:val="13"/>
              </w:rPr>
            </w:pPr>
          </w:p>
        </w:tc>
        <w:tc>
          <w:tcPr>
            <w:tcW w:w="500" w:type="dxa"/>
            <w:vAlign w:val="bottom"/>
          </w:tcPr>
          <w:p w14:paraId="1F989573" w14:textId="77777777" w:rsidR="00F62E6C" w:rsidRDefault="00F62E6C">
            <w:pPr>
              <w:rPr>
                <w:sz w:val="13"/>
                <w:szCs w:val="13"/>
              </w:rPr>
            </w:pPr>
          </w:p>
        </w:tc>
        <w:tc>
          <w:tcPr>
            <w:tcW w:w="460" w:type="dxa"/>
            <w:vAlign w:val="bottom"/>
          </w:tcPr>
          <w:p w14:paraId="3BAA1FC4" w14:textId="77777777" w:rsidR="00F62E6C" w:rsidRDefault="00F62E6C">
            <w:pPr>
              <w:rPr>
                <w:sz w:val="13"/>
                <w:szCs w:val="13"/>
              </w:rPr>
            </w:pPr>
          </w:p>
        </w:tc>
        <w:tc>
          <w:tcPr>
            <w:tcW w:w="140" w:type="dxa"/>
            <w:vAlign w:val="bottom"/>
          </w:tcPr>
          <w:p w14:paraId="08916485" w14:textId="77777777" w:rsidR="00F62E6C" w:rsidRDefault="00F62E6C">
            <w:pPr>
              <w:rPr>
                <w:sz w:val="13"/>
                <w:szCs w:val="13"/>
              </w:rPr>
            </w:pPr>
          </w:p>
        </w:tc>
        <w:tc>
          <w:tcPr>
            <w:tcW w:w="380" w:type="dxa"/>
            <w:vAlign w:val="bottom"/>
          </w:tcPr>
          <w:p w14:paraId="4CC9EC47" w14:textId="77777777" w:rsidR="00F62E6C" w:rsidRDefault="00F62E6C">
            <w:pPr>
              <w:rPr>
                <w:sz w:val="13"/>
                <w:szCs w:val="13"/>
              </w:rPr>
            </w:pPr>
          </w:p>
        </w:tc>
        <w:tc>
          <w:tcPr>
            <w:tcW w:w="140" w:type="dxa"/>
            <w:vAlign w:val="bottom"/>
          </w:tcPr>
          <w:p w14:paraId="797A2ED7" w14:textId="77777777" w:rsidR="00F62E6C" w:rsidRDefault="00F62E6C">
            <w:pPr>
              <w:rPr>
                <w:sz w:val="13"/>
                <w:szCs w:val="13"/>
              </w:rPr>
            </w:pPr>
          </w:p>
        </w:tc>
        <w:tc>
          <w:tcPr>
            <w:tcW w:w="340" w:type="dxa"/>
            <w:vAlign w:val="bottom"/>
          </w:tcPr>
          <w:p w14:paraId="5F63E025" w14:textId="77777777" w:rsidR="00F62E6C" w:rsidRDefault="00F62E6C">
            <w:pPr>
              <w:rPr>
                <w:sz w:val="13"/>
                <w:szCs w:val="13"/>
              </w:rPr>
            </w:pPr>
          </w:p>
        </w:tc>
        <w:tc>
          <w:tcPr>
            <w:tcW w:w="120" w:type="dxa"/>
            <w:vAlign w:val="bottom"/>
          </w:tcPr>
          <w:p w14:paraId="159AD6F7" w14:textId="77777777" w:rsidR="00F62E6C" w:rsidRDefault="00F62E6C">
            <w:pPr>
              <w:rPr>
                <w:sz w:val="13"/>
                <w:szCs w:val="13"/>
              </w:rPr>
            </w:pPr>
          </w:p>
        </w:tc>
        <w:tc>
          <w:tcPr>
            <w:tcW w:w="380" w:type="dxa"/>
            <w:vAlign w:val="bottom"/>
          </w:tcPr>
          <w:p w14:paraId="70358E4E" w14:textId="77777777" w:rsidR="00F62E6C" w:rsidRDefault="00F62E6C">
            <w:pPr>
              <w:rPr>
                <w:sz w:val="13"/>
                <w:szCs w:val="13"/>
              </w:rPr>
            </w:pPr>
          </w:p>
        </w:tc>
        <w:tc>
          <w:tcPr>
            <w:tcW w:w="40" w:type="dxa"/>
            <w:vAlign w:val="bottom"/>
          </w:tcPr>
          <w:p w14:paraId="51A1389A" w14:textId="77777777" w:rsidR="00F62E6C" w:rsidRDefault="00F62E6C">
            <w:pPr>
              <w:rPr>
                <w:sz w:val="13"/>
                <w:szCs w:val="13"/>
              </w:rPr>
            </w:pPr>
          </w:p>
        </w:tc>
        <w:tc>
          <w:tcPr>
            <w:tcW w:w="440" w:type="dxa"/>
            <w:vAlign w:val="bottom"/>
          </w:tcPr>
          <w:p w14:paraId="310545EF" w14:textId="77777777" w:rsidR="00F62E6C" w:rsidRDefault="00F62E6C">
            <w:pPr>
              <w:rPr>
                <w:sz w:val="13"/>
                <w:szCs w:val="13"/>
              </w:rPr>
            </w:pPr>
          </w:p>
        </w:tc>
        <w:tc>
          <w:tcPr>
            <w:tcW w:w="480" w:type="dxa"/>
            <w:vAlign w:val="bottom"/>
          </w:tcPr>
          <w:p w14:paraId="3258C16F" w14:textId="77777777" w:rsidR="00F62E6C" w:rsidRDefault="00F62E6C">
            <w:pPr>
              <w:rPr>
                <w:sz w:val="13"/>
                <w:szCs w:val="13"/>
              </w:rPr>
            </w:pPr>
          </w:p>
        </w:tc>
        <w:tc>
          <w:tcPr>
            <w:tcW w:w="80" w:type="dxa"/>
            <w:vAlign w:val="bottom"/>
          </w:tcPr>
          <w:p w14:paraId="1201907A" w14:textId="77777777" w:rsidR="00F62E6C" w:rsidRDefault="00F62E6C">
            <w:pPr>
              <w:rPr>
                <w:sz w:val="13"/>
                <w:szCs w:val="13"/>
              </w:rPr>
            </w:pPr>
          </w:p>
        </w:tc>
        <w:tc>
          <w:tcPr>
            <w:tcW w:w="420" w:type="dxa"/>
            <w:vMerge w:val="restart"/>
            <w:vAlign w:val="bottom"/>
          </w:tcPr>
          <w:p w14:paraId="611040EE" w14:textId="77777777" w:rsidR="00F62E6C" w:rsidRDefault="00F62E6C">
            <w:pPr>
              <w:rPr>
                <w:sz w:val="13"/>
                <w:szCs w:val="13"/>
              </w:rPr>
            </w:pPr>
          </w:p>
        </w:tc>
        <w:tc>
          <w:tcPr>
            <w:tcW w:w="40" w:type="dxa"/>
            <w:vMerge w:val="restart"/>
            <w:vAlign w:val="bottom"/>
          </w:tcPr>
          <w:p w14:paraId="4797D589"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26E7B1E7" w14:textId="77777777" w:rsidR="00F62E6C" w:rsidRDefault="00F62E6C">
            <w:pPr>
              <w:rPr>
                <w:sz w:val="13"/>
                <w:szCs w:val="13"/>
              </w:rPr>
            </w:pPr>
          </w:p>
        </w:tc>
        <w:tc>
          <w:tcPr>
            <w:tcW w:w="260" w:type="dxa"/>
            <w:vMerge w:val="restart"/>
            <w:vAlign w:val="bottom"/>
          </w:tcPr>
          <w:p w14:paraId="21A0A930" w14:textId="77777777" w:rsidR="00F62E6C" w:rsidRDefault="008F537A">
            <w:pPr>
              <w:jc w:val="right"/>
              <w:rPr>
                <w:sz w:val="20"/>
                <w:szCs w:val="20"/>
              </w:rPr>
            </w:pPr>
            <w:r>
              <w:rPr>
                <w:rFonts w:ascii="Arial" w:eastAsia="Arial" w:hAnsi="Arial" w:cs="Arial"/>
                <w:sz w:val="12"/>
                <w:szCs w:val="12"/>
              </w:rPr>
              <w:t>70</w:t>
            </w:r>
          </w:p>
        </w:tc>
        <w:tc>
          <w:tcPr>
            <w:tcW w:w="0" w:type="dxa"/>
            <w:vAlign w:val="bottom"/>
          </w:tcPr>
          <w:p w14:paraId="2B8747BE" w14:textId="77777777" w:rsidR="00F62E6C" w:rsidRDefault="00F62E6C">
            <w:pPr>
              <w:rPr>
                <w:sz w:val="1"/>
                <w:szCs w:val="1"/>
              </w:rPr>
            </w:pPr>
          </w:p>
        </w:tc>
      </w:tr>
      <w:tr w:rsidR="00F62E6C" w14:paraId="7B5DA572" w14:textId="77777777">
        <w:trPr>
          <w:trHeight w:val="51"/>
        </w:trPr>
        <w:tc>
          <w:tcPr>
            <w:tcW w:w="140" w:type="dxa"/>
            <w:tcBorders>
              <w:left w:val="single" w:sz="8" w:space="0" w:color="auto"/>
            </w:tcBorders>
            <w:vAlign w:val="bottom"/>
          </w:tcPr>
          <w:p w14:paraId="1E3B58C6" w14:textId="77777777" w:rsidR="00F62E6C" w:rsidRDefault="00F62E6C">
            <w:pPr>
              <w:rPr>
                <w:sz w:val="4"/>
                <w:szCs w:val="4"/>
              </w:rPr>
            </w:pPr>
          </w:p>
        </w:tc>
        <w:tc>
          <w:tcPr>
            <w:tcW w:w="40" w:type="dxa"/>
            <w:vAlign w:val="bottom"/>
          </w:tcPr>
          <w:p w14:paraId="65C9674A" w14:textId="77777777" w:rsidR="00F62E6C" w:rsidRDefault="00F62E6C">
            <w:pPr>
              <w:rPr>
                <w:sz w:val="4"/>
                <w:szCs w:val="4"/>
              </w:rPr>
            </w:pPr>
          </w:p>
        </w:tc>
        <w:tc>
          <w:tcPr>
            <w:tcW w:w="500" w:type="dxa"/>
            <w:vAlign w:val="bottom"/>
          </w:tcPr>
          <w:p w14:paraId="7A8C6708" w14:textId="77777777" w:rsidR="00F62E6C" w:rsidRDefault="00F62E6C">
            <w:pPr>
              <w:rPr>
                <w:sz w:val="4"/>
                <w:szCs w:val="4"/>
              </w:rPr>
            </w:pPr>
          </w:p>
        </w:tc>
        <w:tc>
          <w:tcPr>
            <w:tcW w:w="460" w:type="dxa"/>
            <w:vAlign w:val="bottom"/>
          </w:tcPr>
          <w:p w14:paraId="7759A659" w14:textId="77777777" w:rsidR="00F62E6C" w:rsidRDefault="00F62E6C">
            <w:pPr>
              <w:rPr>
                <w:sz w:val="4"/>
                <w:szCs w:val="4"/>
              </w:rPr>
            </w:pPr>
          </w:p>
        </w:tc>
        <w:tc>
          <w:tcPr>
            <w:tcW w:w="140" w:type="dxa"/>
            <w:vAlign w:val="bottom"/>
          </w:tcPr>
          <w:p w14:paraId="454F9BB1" w14:textId="77777777" w:rsidR="00F62E6C" w:rsidRDefault="00F62E6C">
            <w:pPr>
              <w:rPr>
                <w:sz w:val="4"/>
                <w:szCs w:val="4"/>
              </w:rPr>
            </w:pPr>
          </w:p>
        </w:tc>
        <w:tc>
          <w:tcPr>
            <w:tcW w:w="380" w:type="dxa"/>
            <w:vAlign w:val="bottom"/>
          </w:tcPr>
          <w:p w14:paraId="1A14BCC8" w14:textId="77777777" w:rsidR="00F62E6C" w:rsidRDefault="00F62E6C">
            <w:pPr>
              <w:rPr>
                <w:sz w:val="4"/>
                <w:szCs w:val="4"/>
              </w:rPr>
            </w:pPr>
          </w:p>
        </w:tc>
        <w:tc>
          <w:tcPr>
            <w:tcW w:w="140" w:type="dxa"/>
            <w:vAlign w:val="bottom"/>
          </w:tcPr>
          <w:p w14:paraId="289AF237" w14:textId="77777777" w:rsidR="00F62E6C" w:rsidRDefault="00F62E6C">
            <w:pPr>
              <w:rPr>
                <w:sz w:val="4"/>
                <w:szCs w:val="4"/>
              </w:rPr>
            </w:pPr>
          </w:p>
        </w:tc>
        <w:tc>
          <w:tcPr>
            <w:tcW w:w="340" w:type="dxa"/>
            <w:vAlign w:val="bottom"/>
          </w:tcPr>
          <w:p w14:paraId="5B4AEC3D" w14:textId="77777777" w:rsidR="00F62E6C" w:rsidRDefault="00F62E6C">
            <w:pPr>
              <w:rPr>
                <w:sz w:val="4"/>
                <w:szCs w:val="4"/>
              </w:rPr>
            </w:pPr>
          </w:p>
        </w:tc>
        <w:tc>
          <w:tcPr>
            <w:tcW w:w="120" w:type="dxa"/>
            <w:vAlign w:val="bottom"/>
          </w:tcPr>
          <w:p w14:paraId="6455CC34" w14:textId="77777777" w:rsidR="00F62E6C" w:rsidRDefault="00F62E6C">
            <w:pPr>
              <w:rPr>
                <w:sz w:val="4"/>
                <w:szCs w:val="4"/>
              </w:rPr>
            </w:pPr>
          </w:p>
        </w:tc>
        <w:tc>
          <w:tcPr>
            <w:tcW w:w="380" w:type="dxa"/>
            <w:vAlign w:val="bottom"/>
          </w:tcPr>
          <w:p w14:paraId="4A87E43F" w14:textId="77777777" w:rsidR="00F62E6C" w:rsidRDefault="00F62E6C">
            <w:pPr>
              <w:rPr>
                <w:sz w:val="4"/>
                <w:szCs w:val="4"/>
              </w:rPr>
            </w:pPr>
          </w:p>
        </w:tc>
        <w:tc>
          <w:tcPr>
            <w:tcW w:w="40" w:type="dxa"/>
            <w:vAlign w:val="bottom"/>
          </w:tcPr>
          <w:p w14:paraId="5A4C1A4E" w14:textId="77777777" w:rsidR="00F62E6C" w:rsidRDefault="00F62E6C">
            <w:pPr>
              <w:rPr>
                <w:sz w:val="4"/>
                <w:szCs w:val="4"/>
              </w:rPr>
            </w:pPr>
          </w:p>
        </w:tc>
        <w:tc>
          <w:tcPr>
            <w:tcW w:w="440" w:type="dxa"/>
            <w:vAlign w:val="bottom"/>
          </w:tcPr>
          <w:p w14:paraId="3499FEE0" w14:textId="77777777" w:rsidR="00F62E6C" w:rsidRDefault="00F62E6C">
            <w:pPr>
              <w:rPr>
                <w:sz w:val="4"/>
                <w:szCs w:val="4"/>
              </w:rPr>
            </w:pPr>
          </w:p>
        </w:tc>
        <w:tc>
          <w:tcPr>
            <w:tcW w:w="480" w:type="dxa"/>
            <w:vAlign w:val="bottom"/>
          </w:tcPr>
          <w:p w14:paraId="12D3975E" w14:textId="77777777" w:rsidR="00F62E6C" w:rsidRDefault="00F62E6C">
            <w:pPr>
              <w:rPr>
                <w:sz w:val="4"/>
                <w:szCs w:val="4"/>
              </w:rPr>
            </w:pPr>
          </w:p>
        </w:tc>
        <w:tc>
          <w:tcPr>
            <w:tcW w:w="80" w:type="dxa"/>
            <w:vAlign w:val="bottom"/>
          </w:tcPr>
          <w:p w14:paraId="5A62A945" w14:textId="77777777" w:rsidR="00F62E6C" w:rsidRDefault="00F62E6C">
            <w:pPr>
              <w:rPr>
                <w:sz w:val="4"/>
                <w:szCs w:val="4"/>
              </w:rPr>
            </w:pPr>
          </w:p>
        </w:tc>
        <w:tc>
          <w:tcPr>
            <w:tcW w:w="420" w:type="dxa"/>
            <w:vMerge/>
            <w:vAlign w:val="bottom"/>
          </w:tcPr>
          <w:p w14:paraId="160497C8" w14:textId="77777777" w:rsidR="00F62E6C" w:rsidRDefault="00F62E6C">
            <w:pPr>
              <w:rPr>
                <w:sz w:val="4"/>
                <w:szCs w:val="4"/>
              </w:rPr>
            </w:pPr>
          </w:p>
        </w:tc>
        <w:tc>
          <w:tcPr>
            <w:tcW w:w="40" w:type="dxa"/>
            <w:vMerge/>
            <w:vAlign w:val="bottom"/>
          </w:tcPr>
          <w:p w14:paraId="493F93B8" w14:textId="77777777" w:rsidR="00F62E6C" w:rsidRDefault="00F62E6C">
            <w:pPr>
              <w:rPr>
                <w:sz w:val="4"/>
                <w:szCs w:val="4"/>
              </w:rPr>
            </w:pPr>
          </w:p>
        </w:tc>
        <w:tc>
          <w:tcPr>
            <w:tcW w:w="120" w:type="dxa"/>
            <w:tcBorders>
              <w:right w:val="single" w:sz="8" w:space="0" w:color="auto"/>
            </w:tcBorders>
            <w:vAlign w:val="bottom"/>
          </w:tcPr>
          <w:p w14:paraId="2712DF4C" w14:textId="77777777" w:rsidR="00F62E6C" w:rsidRDefault="00F62E6C">
            <w:pPr>
              <w:rPr>
                <w:sz w:val="4"/>
                <w:szCs w:val="4"/>
              </w:rPr>
            </w:pPr>
          </w:p>
        </w:tc>
        <w:tc>
          <w:tcPr>
            <w:tcW w:w="260" w:type="dxa"/>
            <w:vMerge/>
            <w:vAlign w:val="bottom"/>
          </w:tcPr>
          <w:p w14:paraId="1A0D3E34" w14:textId="77777777" w:rsidR="00F62E6C" w:rsidRDefault="00F62E6C">
            <w:pPr>
              <w:rPr>
                <w:sz w:val="4"/>
                <w:szCs w:val="4"/>
              </w:rPr>
            </w:pPr>
          </w:p>
        </w:tc>
        <w:tc>
          <w:tcPr>
            <w:tcW w:w="0" w:type="dxa"/>
            <w:vAlign w:val="bottom"/>
          </w:tcPr>
          <w:p w14:paraId="09181155" w14:textId="77777777" w:rsidR="00F62E6C" w:rsidRDefault="00F62E6C">
            <w:pPr>
              <w:rPr>
                <w:sz w:val="1"/>
                <w:szCs w:val="1"/>
              </w:rPr>
            </w:pPr>
          </w:p>
        </w:tc>
      </w:tr>
      <w:tr w:rsidR="00F62E6C" w14:paraId="7B848C2D" w14:textId="77777777">
        <w:trPr>
          <w:trHeight w:val="155"/>
        </w:trPr>
        <w:tc>
          <w:tcPr>
            <w:tcW w:w="140" w:type="dxa"/>
            <w:tcBorders>
              <w:left w:val="single" w:sz="8" w:space="0" w:color="auto"/>
              <w:bottom w:val="single" w:sz="8" w:space="0" w:color="auto"/>
            </w:tcBorders>
            <w:vAlign w:val="bottom"/>
          </w:tcPr>
          <w:p w14:paraId="52A0EFC3" w14:textId="77777777" w:rsidR="00F62E6C" w:rsidRDefault="00F62E6C">
            <w:pPr>
              <w:rPr>
                <w:sz w:val="13"/>
                <w:szCs w:val="13"/>
              </w:rPr>
            </w:pPr>
          </w:p>
        </w:tc>
        <w:tc>
          <w:tcPr>
            <w:tcW w:w="40" w:type="dxa"/>
            <w:vAlign w:val="bottom"/>
          </w:tcPr>
          <w:p w14:paraId="031AF4AB" w14:textId="77777777" w:rsidR="00F62E6C" w:rsidRDefault="00F62E6C">
            <w:pPr>
              <w:rPr>
                <w:sz w:val="13"/>
                <w:szCs w:val="13"/>
              </w:rPr>
            </w:pPr>
          </w:p>
        </w:tc>
        <w:tc>
          <w:tcPr>
            <w:tcW w:w="500" w:type="dxa"/>
            <w:vAlign w:val="bottom"/>
          </w:tcPr>
          <w:p w14:paraId="3C28FC05" w14:textId="77777777" w:rsidR="00F62E6C" w:rsidRDefault="00F62E6C">
            <w:pPr>
              <w:rPr>
                <w:sz w:val="13"/>
                <w:szCs w:val="13"/>
              </w:rPr>
            </w:pPr>
          </w:p>
        </w:tc>
        <w:tc>
          <w:tcPr>
            <w:tcW w:w="460" w:type="dxa"/>
            <w:vAlign w:val="bottom"/>
          </w:tcPr>
          <w:p w14:paraId="0B5912A1" w14:textId="77777777" w:rsidR="00F62E6C" w:rsidRDefault="00F62E6C">
            <w:pPr>
              <w:rPr>
                <w:sz w:val="13"/>
                <w:szCs w:val="13"/>
              </w:rPr>
            </w:pPr>
          </w:p>
        </w:tc>
        <w:tc>
          <w:tcPr>
            <w:tcW w:w="140" w:type="dxa"/>
            <w:vAlign w:val="bottom"/>
          </w:tcPr>
          <w:p w14:paraId="732C678D" w14:textId="77777777" w:rsidR="00F62E6C" w:rsidRDefault="00F62E6C">
            <w:pPr>
              <w:rPr>
                <w:sz w:val="13"/>
                <w:szCs w:val="13"/>
              </w:rPr>
            </w:pPr>
          </w:p>
        </w:tc>
        <w:tc>
          <w:tcPr>
            <w:tcW w:w="380" w:type="dxa"/>
            <w:vAlign w:val="bottom"/>
          </w:tcPr>
          <w:p w14:paraId="098D8DDA" w14:textId="77777777" w:rsidR="00F62E6C" w:rsidRDefault="00F62E6C">
            <w:pPr>
              <w:rPr>
                <w:sz w:val="13"/>
                <w:szCs w:val="13"/>
              </w:rPr>
            </w:pPr>
          </w:p>
        </w:tc>
        <w:tc>
          <w:tcPr>
            <w:tcW w:w="140" w:type="dxa"/>
            <w:vAlign w:val="bottom"/>
          </w:tcPr>
          <w:p w14:paraId="1687A0F7" w14:textId="77777777" w:rsidR="00F62E6C" w:rsidRDefault="00F62E6C">
            <w:pPr>
              <w:rPr>
                <w:sz w:val="13"/>
                <w:szCs w:val="13"/>
              </w:rPr>
            </w:pPr>
          </w:p>
        </w:tc>
        <w:tc>
          <w:tcPr>
            <w:tcW w:w="340" w:type="dxa"/>
            <w:vAlign w:val="bottom"/>
          </w:tcPr>
          <w:p w14:paraId="6C36E31E" w14:textId="77777777" w:rsidR="00F62E6C" w:rsidRDefault="00F62E6C">
            <w:pPr>
              <w:rPr>
                <w:sz w:val="13"/>
                <w:szCs w:val="13"/>
              </w:rPr>
            </w:pPr>
          </w:p>
        </w:tc>
        <w:tc>
          <w:tcPr>
            <w:tcW w:w="120" w:type="dxa"/>
            <w:vAlign w:val="bottom"/>
          </w:tcPr>
          <w:p w14:paraId="10B3E95E" w14:textId="77777777" w:rsidR="00F62E6C" w:rsidRDefault="00F62E6C">
            <w:pPr>
              <w:rPr>
                <w:sz w:val="13"/>
                <w:szCs w:val="13"/>
              </w:rPr>
            </w:pPr>
          </w:p>
        </w:tc>
        <w:tc>
          <w:tcPr>
            <w:tcW w:w="380" w:type="dxa"/>
            <w:vAlign w:val="bottom"/>
          </w:tcPr>
          <w:p w14:paraId="610C6B2D" w14:textId="77777777" w:rsidR="00F62E6C" w:rsidRDefault="00F62E6C">
            <w:pPr>
              <w:rPr>
                <w:sz w:val="13"/>
                <w:szCs w:val="13"/>
              </w:rPr>
            </w:pPr>
          </w:p>
        </w:tc>
        <w:tc>
          <w:tcPr>
            <w:tcW w:w="40" w:type="dxa"/>
            <w:vAlign w:val="bottom"/>
          </w:tcPr>
          <w:p w14:paraId="347887BF" w14:textId="77777777" w:rsidR="00F62E6C" w:rsidRDefault="00F62E6C">
            <w:pPr>
              <w:rPr>
                <w:sz w:val="13"/>
                <w:szCs w:val="13"/>
              </w:rPr>
            </w:pPr>
          </w:p>
        </w:tc>
        <w:tc>
          <w:tcPr>
            <w:tcW w:w="440" w:type="dxa"/>
            <w:vAlign w:val="bottom"/>
          </w:tcPr>
          <w:p w14:paraId="0EFC8188" w14:textId="77777777" w:rsidR="00F62E6C" w:rsidRDefault="00F62E6C">
            <w:pPr>
              <w:rPr>
                <w:sz w:val="13"/>
                <w:szCs w:val="13"/>
              </w:rPr>
            </w:pPr>
          </w:p>
        </w:tc>
        <w:tc>
          <w:tcPr>
            <w:tcW w:w="480" w:type="dxa"/>
            <w:vAlign w:val="bottom"/>
          </w:tcPr>
          <w:p w14:paraId="0801FB67" w14:textId="77777777" w:rsidR="00F62E6C" w:rsidRDefault="00F62E6C">
            <w:pPr>
              <w:rPr>
                <w:sz w:val="13"/>
                <w:szCs w:val="13"/>
              </w:rPr>
            </w:pPr>
          </w:p>
        </w:tc>
        <w:tc>
          <w:tcPr>
            <w:tcW w:w="80" w:type="dxa"/>
            <w:vAlign w:val="bottom"/>
          </w:tcPr>
          <w:p w14:paraId="4F164C59" w14:textId="77777777" w:rsidR="00F62E6C" w:rsidRDefault="00F62E6C">
            <w:pPr>
              <w:rPr>
                <w:sz w:val="13"/>
                <w:szCs w:val="13"/>
              </w:rPr>
            </w:pPr>
          </w:p>
        </w:tc>
        <w:tc>
          <w:tcPr>
            <w:tcW w:w="420" w:type="dxa"/>
            <w:vMerge w:val="restart"/>
            <w:vAlign w:val="bottom"/>
          </w:tcPr>
          <w:p w14:paraId="257BD96F" w14:textId="77777777" w:rsidR="00F62E6C" w:rsidRDefault="00F62E6C">
            <w:pPr>
              <w:rPr>
                <w:sz w:val="13"/>
                <w:szCs w:val="13"/>
              </w:rPr>
            </w:pPr>
          </w:p>
        </w:tc>
        <w:tc>
          <w:tcPr>
            <w:tcW w:w="40" w:type="dxa"/>
            <w:vMerge w:val="restart"/>
            <w:vAlign w:val="bottom"/>
          </w:tcPr>
          <w:p w14:paraId="1B514EC5"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19478E12" w14:textId="77777777" w:rsidR="00F62E6C" w:rsidRDefault="00F62E6C">
            <w:pPr>
              <w:rPr>
                <w:sz w:val="13"/>
                <w:szCs w:val="13"/>
              </w:rPr>
            </w:pPr>
          </w:p>
        </w:tc>
        <w:tc>
          <w:tcPr>
            <w:tcW w:w="260" w:type="dxa"/>
            <w:vMerge w:val="restart"/>
            <w:vAlign w:val="bottom"/>
          </w:tcPr>
          <w:p w14:paraId="69220C59"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5A409AEE" w14:textId="77777777" w:rsidR="00F62E6C" w:rsidRDefault="00F62E6C">
            <w:pPr>
              <w:rPr>
                <w:sz w:val="1"/>
                <w:szCs w:val="1"/>
              </w:rPr>
            </w:pPr>
          </w:p>
        </w:tc>
      </w:tr>
      <w:tr w:rsidR="00F62E6C" w14:paraId="6B6694CB" w14:textId="77777777">
        <w:trPr>
          <w:trHeight w:val="52"/>
        </w:trPr>
        <w:tc>
          <w:tcPr>
            <w:tcW w:w="140" w:type="dxa"/>
            <w:tcBorders>
              <w:left w:val="single" w:sz="8" w:space="0" w:color="auto"/>
            </w:tcBorders>
            <w:vAlign w:val="bottom"/>
          </w:tcPr>
          <w:p w14:paraId="270293E2" w14:textId="77777777" w:rsidR="00F62E6C" w:rsidRDefault="00F62E6C">
            <w:pPr>
              <w:rPr>
                <w:sz w:val="4"/>
                <w:szCs w:val="4"/>
              </w:rPr>
            </w:pPr>
          </w:p>
        </w:tc>
        <w:tc>
          <w:tcPr>
            <w:tcW w:w="40" w:type="dxa"/>
            <w:vAlign w:val="bottom"/>
          </w:tcPr>
          <w:p w14:paraId="28F0108E" w14:textId="77777777" w:rsidR="00F62E6C" w:rsidRDefault="00F62E6C">
            <w:pPr>
              <w:rPr>
                <w:sz w:val="4"/>
                <w:szCs w:val="4"/>
              </w:rPr>
            </w:pPr>
          </w:p>
        </w:tc>
        <w:tc>
          <w:tcPr>
            <w:tcW w:w="500" w:type="dxa"/>
            <w:vAlign w:val="bottom"/>
          </w:tcPr>
          <w:p w14:paraId="1CB7EE0E" w14:textId="77777777" w:rsidR="00F62E6C" w:rsidRDefault="00F62E6C">
            <w:pPr>
              <w:rPr>
                <w:sz w:val="4"/>
                <w:szCs w:val="4"/>
              </w:rPr>
            </w:pPr>
          </w:p>
        </w:tc>
        <w:tc>
          <w:tcPr>
            <w:tcW w:w="460" w:type="dxa"/>
            <w:vAlign w:val="bottom"/>
          </w:tcPr>
          <w:p w14:paraId="57345A17" w14:textId="77777777" w:rsidR="00F62E6C" w:rsidRDefault="00F62E6C">
            <w:pPr>
              <w:rPr>
                <w:sz w:val="4"/>
                <w:szCs w:val="4"/>
              </w:rPr>
            </w:pPr>
          </w:p>
        </w:tc>
        <w:tc>
          <w:tcPr>
            <w:tcW w:w="140" w:type="dxa"/>
            <w:vAlign w:val="bottom"/>
          </w:tcPr>
          <w:p w14:paraId="0E70F761" w14:textId="77777777" w:rsidR="00F62E6C" w:rsidRDefault="00F62E6C">
            <w:pPr>
              <w:rPr>
                <w:sz w:val="4"/>
                <w:szCs w:val="4"/>
              </w:rPr>
            </w:pPr>
          </w:p>
        </w:tc>
        <w:tc>
          <w:tcPr>
            <w:tcW w:w="380" w:type="dxa"/>
            <w:vAlign w:val="bottom"/>
          </w:tcPr>
          <w:p w14:paraId="1ECF019B" w14:textId="77777777" w:rsidR="00F62E6C" w:rsidRDefault="00F62E6C">
            <w:pPr>
              <w:rPr>
                <w:sz w:val="4"/>
                <w:szCs w:val="4"/>
              </w:rPr>
            </w:pPr>
          </w:p>
        </w:tc>
        <w:tc>
          <w:tcPr>
            <w:tcW w:w="140" w:type="dxa"/>
            <w:vAlign w:val="bottom"/>
          </w:tcPr>
          <w:p w14:paraId="067D6816" w14:textId="77777777" w:rsidR="00F62E6C" w:rsidRDefault="00F62E6C">
            <w:pPr>
              <w:rPr>
                <w:sz w:val="4"/>
                <w:szCs w:val="4"/>
              </w:rPr>
            </w:pPr>
          </w:p>
        </w:tc>
        <w:tc>
          <w:tcPr>
            <w:tcW w:w="340" w:type="dxa"/>
            <w:vAlign w:val="bottom"/>
          </w:tcPr>
          <w:p w14:paraId="140EC021" w14:textId="77777777" w:rsidR="00F62E6C" w:rsidRDefault="00F62E6C">
            <w:pPr>
              <w:rPr>
                <w:sz w:val="4"/>
                <w:szCs w:val="4"/>
              </w:rPr>
            </w:pPr>
          </w:p>
        </w:tc>
        <w:tc>
          <w:tcPr>
            <w:tcW w:w="120" w:type="dxa"/>
            <w:vAlign w:val="bottom"/>
          </w:tcPr>
          <w:p w14:paraId="14ED64F1" w14:textId="77777777" w:rsidR="00F62E6C" w:rsidRDefault="00F62E6C">
            <w:pPr>
              <w:rPr>
                <w:sz w:val="4"/>
                <w:szCs w:val="4"/>
              </w:rPr>
            </w:pPr>
          </w:p>
        </w:tc>
        <w:tc>
          <w:tcPr>
            <w:tcW w:w="380" w:type="dxa"/>
            <w:vAlign w:val="bottom"/>
          </w:tcPr>
          <w:p w14:paraId="724638CE" w14:textId="77777777" w:rsidR="00F62E6C" w:rsidRDefault="00F62E6C">
            <w:pPr>
              <w:rPr>
                <w:sz w:val="4"/>
                <w:szCs w:val="4"/>
              </w:rPr>
            </w:pPr>
          </w:p>
        </w:tc>
        <w:tc>
          <w:tcPr>
            <w:tcW w:w="40" w:type="dxa"/>
            <w:vAlign w:val="bottom"/>
          </w:tcPr>
          <w:p w14:paraId="0AFE2D14" w14:textId="77777777" w:rsidR="00F62E6C" w:rsidRDefault="00F62E6C">
            <w:pPr>
              <w:rPr>
                <w:sz w:val="4"/>
                <w:szCs w:val="4"/>
              </w:rPr>
            </w:pPr>
          </w:p>
        </w:tc>
        <w:tc>
          <w:tcPr>
            <w:tcW w:w="440" w:type="dxa"/>
            <w:vAlign w:val="bottom"/>
          </w:tcPr>
          <w:p w14:paraId="5413FDA7" w14:textId="77777777" w:rsidR="00F62E6C" w:rsidRDefault="00F62E6C">
            <w:pPr>
              <w:rPr>
                <w:sz w:val="4"/>
                <w:szCs w:val="4"/>
              </w:rPr>
            </w:pPr>
          </w:p>
        </w:tc>
        <w:tc>
          <w:tcPr>
            <w:tcW w:w="480" w:type="dxa"/>
            <w:vAlign w:val="bottom"/>
          </w:tcPr>
          <w:p w14:paraId="1DF6E203" w14:textId="77777777" w:rsidR="00F62E6C" w:rsidRDefault="00F62E6C">
            <w:pPr>
              <w:rPr>
                <w:sz w:val="4"/>
                <w:szCs w:val="4"/>
              </w:rPr>
            </w:pPr>
          </w:p>
        </w:tc>
        <w:tc>
          <w:tcPr>
            <w:tcW w:w="80" w:type="dxa"/>
            <w:vAlign w:val="bottom"/>
          </w:tcPr>
          <w:p w14:paraId="2349479C" w14:textId="77777777" w:rsidR="00F62E6C" w:rsidRDefault="00F62E6C">
            <w:pPr>
              <w:rPr>
                <w:sz w:val="4"/>
                <w:szCs w:val="4"/>
              </w:rPr>
            </w:pPr>
          </w:p>
        </w:tc>
        <w:tc>
          <w:tcPr>
            <w:tcW w:w="420" w:type="dxa"/>
            <w:vMerge/>
            <w:vAlign w:val="bottom"/>
          </w:tcPr>
          <w:p w14:paraId="4D4D0031" w14:textId="77777777" w:rsidR="00F62E6C" w:rsidRDefault="00F62E6C">
            <w:pPr>
              <w:rPr>
                <w:sz w:val="4"/>
                <w:szCs w:val="4"/>
              </w:rPr>
            </w:pPr>
          </w:p>
        </w:tc>
        <w:tc>
          <w:tcPr>
            <w:tcW w:w="40" w:type="dxa"/>
            <w:vMerge/>
            <w:vAlign w:val="bottom"/>
          </w:tcPr>
          <w:p w14:paraId="1E0D2D72" w14:textId="77777777" w:rsidR="00F62E6C" w:rsidRDefault="00F62E6C">
            <w:pPr>
              <w:rPr>
                <w:sz w:val="4"/>
                <w:szCs w:val="4"/>
              </w:rPr>
            </w:pPr>
          </w:p>
        </w:tc>
        <w:tc>
          <w:tcPr>
            <w:tcW w:w="120" w:type="dxa"/>
            <w:tcBorders>
              <w:right w:val="single" w:sz="8" w:space="0" w:color="auto"/>
            </w:tcBorders>
            <w:vAlign w:val="bottom"/>
          </w:tcPr>
          <w:p w14:paraId="7A95397D" w14:textId="77777777" w:rsidR="00F62E6C" w:rsidRDefault="00F62E6C">
            <w:pPr>
              <w:rPr>
                <w:sz w:val="4"/>
                <w:szCs w:val="4"/>
              </w:rPr>
            </w:pPr>
          </w:p>
        </w:tc>
        <w:tc>
          <w:tcPr>
            <w:tcW w:w="260" w:type="dxa"/>
            <w:vMerge/>
            <w:vAlign w:val="bottom"/>
          </w:tcPr>
          <w:p w14:paraId="49CB70C3" w14:textId="77777777" w:rsidR="00F62E6C" w:rsidRDefault="00F62E6C">
            <w:pPr>
              <w:rPr>
                <w:sz w:val="4"/>
                <w:szCs w:val="4"/>
              </w:rPr>
            </w:pPr>
          </w:p>
        </w:tc>
        <w:tc>
          <w:tcPr>
            <w:tcW w:w="0" w:type="dxa"/>
            <w:vAlign w:val="bottom"/>
          </w:tcPr>
          <w:p w14:paraId="1CB1C887" w14:textId="77777777" w:rsidR="00F62E6C" w:rsidRDefault="00F62E6C">
            <w:pPr>
              <w:rPr>
                <w:sz w:val="1"/>
                <w:szCs w:val="1"/>
              </w:rPr>
            </w:pPr>
          </w:p>
        </w:tc>
      </w:tr>
      <w:tr w:rsidR="00F62E6C" w14:paraId="7405E30E" w14:textId="77777777">
        <w:trPr>
          <w:trHeight w:val="157"/>
        </w:trPr>
        <w:tc>
          <w:tcPr>
            <w:tcW w:w="140" w:type="dxa"/>
            <w:tcBorders>
              <w:left w:val="single" w:sz="8" w:space="0" w:color="auto"/>
              <w:bottom w:val="single" w:sz="8" w:space="0" w:color="auto"/>
            </w:tcBorders>
            <w:vAlign w:val="bottom"/>
          </w:tcPr>
          <w:p w14:paraId="596720F6" w14:textId="77777777" w:rsidR="00F62E6C" w:rsidRDefault="00F62E6C">
            <w:pPr>
              <w:rPr>
                <w:sz w:val="13"/>
                <w:szCs w:val="13"/>
              </w:rPr>
            </w:pPr>
          </w:p>
        </w:tc>
        <w:tc>
          <w:tcPr>
            <w:tcW w:w="40" w:type="dxa"/>
            <w:vAlign w:val="bottom"/>
          </w:tcPr>
          <w:p w14:paraId="646868E3" w14:textId="77777777" w:rsidR="00F62E6C" w:rsidRDefault="00F62E6C">
            <w:pPr>
              <w:rPr>
                <w:sz w:val="13"/>
                <w:szCs w:val="13"/>
              </w:rPr>
            </w:pPr>
          </w:p>
        </w:tc>
        <w:tc>
          <w:tcPr>
            <w:tcW w:w="500" w:type="dxa"/>
            <w:vAlign w:val="bottom"/>
          </w:tcPr>
          <w:p w14:paraId="148CBF68" w14:textId="77777777" w:rsidR="00F62E6C" w:rsidRDefault="00F62E6C">
            <w:pPr>
              <w:rPr>
                <w:sz w:val="13"/>
                <w:szCs w:val="13"/>
              </w:rPr>
            </w:pPr>
          </w:p>
        </w:tc>
        <w:tc>
          <w:tcPr>
            <w:tcW w:w="460" w:type="dxa"/>
            <w:vAlign w:val="bottom"/>
          </w:tcPr>
          <w:p w14:paraId="7697C4AE" w14:textId="77777777" w:rsidR="00F62E6C" w:rsidRDefault="00F62E6C">
            <w:pPr>
              <w:rPr>
                <w:sz w:val="13"/>
                <w:szCs w:val="13"/>
              </w:rPr>
            </w:pPr>
          </w:p>
        </w:tc>
        <w:tc>
          <w:tcPr>
            <w:tcW w:w="140" w:type="dxa"/>
            <w:vAlign w:val="bottom"/>
          </w:tcPr>
          <w:p w14:paraId="3761477D" w14:textId="77777777" w:rsidR="00F62E6C" w:rsidRDefault="00F62E6C">
            <w:pPr>
              <w:rPr>
                <w:sz w:val="13"/>
                <w:szCs w:val="13"/>
              </w:rPr>
            </w:pPr>
          </w:p>
        </w:tc>
        <w:tc>
          <w:tcPr>
            <w:tcW w:w="380" w:type="dxa"/>
            <w:vAlign w:val="bottom"/>
          </w:tcPr>
          <w:p w14:paraId="2A005F0D" w14:textId="77777777" w:rsidR="00F62E6C" w:rsidRDefault="00F62E6C">
            <w:pPr>
              <w:rPr>
                <w:sz w:val="13"/>
                <w:szCs w:val="13"/>
              </w:rPr>
            </w:pPr>
          </w:p>
        </w:tc>
        <w:tc>
          <w:tcPr>
            <w:tcW w:w="140" w:type="dxa"/>
            <w:vAlign w:val="bottom"/>
          </w:tcPr>
          <w:p w14:paraId="6B4B4AFD" w14:textId="77777777" w:rsidR="00F62E6C" w:rsidRDefault="00F62E6C">
            <w:pPr>
              <w:rPr>
                <w:sz w:val="13"/>
                <w:szCs w:val="13"/>
              </w:rPr>
            </w:pPr>
          </w:p>
        </w:tc>
        <w:tc>
          <w:tcPr>
            <w:tcW w:w="340" w:type="dxa"/>
            <w:vAlign w:val="bottom"/>
          </w:tcPr>
          <w:p w14:paraId="4288C0E0" w14:textId="77777777" w:rsidR="00F62E6C" w:rsidRDefault="00F62E6C">
            <w:pPr>
              <w:rPr>
                <w:sz w:val="13"/>
                <w:szCs w:val="13"/>
              </w:rPr>
            </w:pPr>
          </w:p>
        </w:tc>
        <w:tc>
          <w:tcPr>
            <w:tcW w:w="120" w:type="dxa"/>
            <w:vAlign w:val="bottom"/>
          </w:tcPr>
          <w:p w14:paraId="135C19AF" w14:textId="77777777" w:rsidR="00F62E6C" w:rsidRDefault="00F62E6C">
            <w:pPr>
              <w:rPr>
                <w:sz w:val="13"/>
                <w:szCs w:val="13"/>
              </w:rPr>
            </w:pPr>
          </w:p>
        </w:tc>
        <w:tc>
          <w:tcPr>
            <w:tcW w:w="380" w:type="dxa"/>
            <w:vAlign w:val="bottom"/>
          </w:tcPr>
          <w:p w14:paraId="4F520CEA" w14:textId="77777777" w:rsidR="00F62E6C" w:rsidRDefault="00F62E6C">
            <w:pPr>
              <w:rPr>
                <w:sz w:val="13"/>
                <w:szCs w:val="13"/>
              </w:rPr>
            </w:pPr>
          </w:p>
        </w:tc>
        <w:tc>
          <w:tcPr>
            <w:tcW w:w="40" w:type="dxa"/>
            <w:vAlign w:val="bottom"/>
          </w:tcPr>
          <w:p w14:paraId="19C64BA5" w14:textId="77777777" w:rsidR="00F62E6C" w:rsidRDefault="00F62E6C">
            <w:pPr>
              <w:rPr>
                <w:sz w:val="13"/>
                <w:szCs w:val="13"/>
              </w:rPr>
            </w:pPr>
          </w:p>
        </w:tc>
        <w:tc>
          <w:tcPr>
            <w:tcW w:w="440" w:type="dxa"/>
            <w:vAlign w:val="bottom"/>
          </w:tcPr>
          <w:p w14:paraId="6750BC3A" w14:textId="77777777" w:rsidR="00F62E6C" w:rsidRDefault="00F62E6C">
            <w:pPr>
              <w:rPr>
                <w:sz w:val="13"/>
                <w:szCs w:val="13"/>
              </w:rPr>
            </w:pPr>
          </w:p>
        </w:tc>
        <w:tc>
          <w:tcPr>
            <w:tcW w:w="480" w:type="dxa"/>
            <w:vAlign w:val="bottom"/>
          </w:tcPr>
          <w:p w14:paraId="1F51DB42" w14:textId="77777777" w:rsidR="00F62E6C" w:rsidRDefault="00F62E6C">
            <w:pPr>
              <w:rPr>
                <w:sz w:val="13"/>
                <w:szCs w:val="13"/>
              </w:rPr>
            </w:pPr>
          </w:p>
        </w:tc>
        <w:tc>
          <w:tcPr>
            <w:tcW w:w="80" w:type="dxa"/>
            <w:vAlign w:val="bottom"/>
          </w:tcPr>
          <w:p w14:paraId="225532D1" w14:textId="77777777" w:rsidR="00F62E6C" w:rsidRDefault="00F62E6C">
            <w:pPr>
              <w:rPr>
                <w:sz w:val="13"/>
                <w:szCs w:val="13"/>
              </w:rPr>
            </w:pPr>
          </w:p>
        </w:tc>
        <w:tc>
          <w:tcPr>
            <w:tcW w:w="420" w:type="dxa"/>
            <w:vMerge w:val="restart"/>
            <w:vAlign w:val="bottom"/>
          </w:tcPr>
          <w:p w14:paraId="398B4C79" w14:textId="77777777" w:rsidR="00F62E6C" w:rsidRDefault="00F62E6C">
            <w:pPr>
              <w:rPr>
                <w:sz w:val="13"/>
                <w:szCs w:val="13"/>
              </w:rPr>
            </w:pPr>
          </w:p>
        </w:tc>
        <w:tc>
          <w:tcPr>
            <w:tcW w:w="40" w:type="dxa"/>
            <w:vMerge w:val="restart"/>
            <w:vAlign w:val="bottom"/>
          </w:tcPr>
          <w:p w14:paraId="3001A1EA"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49AD4D52" w14:textId="77777777" w:rsidR="00F62E6C" w:rsidRDefault="00F62E6C">
            <w:pPr>
              <w:rPr>
                <w:sz w:val="13"/>
                <w:szCs w:val="13"/>
              </w:rPr>
            </w:pPr>
          </w:p>
        </w:tc>
        <w:tc>
          <w:tcPr>
            <w:tcW w:w="260" w:type="dxa"/>
            <w:vMerge w:val="restart"/>
            <w:vAlign w:val="bottom"/>
          </w:tcPr>
          <w:p w14:paraId="187C2F4A"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6F2EDDF5" w14:textId="77777777" w:rsidR="00F62E6C" w:rsidRDefault="00F62E6C">
            <w:pPr>
              <w:rPr>
                <w:sz w:val="1"/>
                <w:szCs w:val="1"/>
              </w:rPr>
            </w:pPr>
          </w:p>
        </w:tc>
      </w:tr>
      <w:tr w:rsidR="00F62E6C" w14:paraId="5A0A2664" w14:textId="77777777">
        <w:trPr>
          <w:trHeight w:val="50"/>
        </w:trPr>
        <w:tc>
          <w:tcPr>
            <w:tcW w:w="140" w:type="dxa"/>
            <w:tcBorders>
              <w:left w:val="single" w:sz="8" w:space="0" w:color="auto"/>
            </w:tcBorders>
            <w:vAlign w:val="bottom"/>
          </w:tcPr>
          <w:p w14:paraId="20E49563" w14:textId="77777777" w:rsidR="00F62E6C" w:rsidRDefault="00F62E6C">
            <w:pPr>
              <w:rPr>
                <w:sz w:val="4"/>
                <w:szCs w:val="4"/>
              </w:rPr>
            </w:pPr>
          </w:p>
        </w:tc>
        <w:tc>
          <w:tcPr>
            <w:tcW w:w="40" w:type="dxa"/>
            <w:vAlign w:val="bottom"/>
          </w:tcPr>
          <w:p w14:paraId="7C43AFD5" w14:textId="77777777" w:rsidR="00F62E6C" w:rsidRDefault="00F62E6C">
            <w:pPr>
              <w:rPr>
                <w:sz w:val="4"/>
                <w:szCs w:val="4"/>
              </w:rPr>
            </w:pPr>
          </w:p>
        </w:tc>
        <w:tc>
          <w:tcPr>
            <w:tcW w:w="500" w:type="dxa"/>
            <w:vAlign w:val="bottom"/>
          </w:tcPr>
          <w:p w14:paraId="4BBD7969" w14:textId="77777777" w:rsidR="00F62E6C" w:rsidRDefault="00F62E6C">
            <w:pPr>
              <w:rPr>
                <w:sz w:val="4"/>
                <w:szCs w:val="4"/>
              </w:rPr>
            </w:pPr>
          </w:p>
        </w:tc>
        <w:tc>
          <w:tcPr>
            <w:tcW w:w="460" w:type="dxa"/>
            <w:vAlign w:val="bottom"/>
          </w:tcPr>
          <w:p w14:paraId="3EE794E0" w14:textId="77777777" w:rsidR="00F62E6C" w:rsidRDefault="00F62E6C">
            <w:pPr>
              <w:rPr>
                <w:sz w:val="4"/>
                <w:szCs w:val="4"/>
              </w:rPr>
            </w:pPr>
          </w:p>
        </w:tc>
        <w:tc>
          <w:tcPr>
            <w:tcW w:w="140" w:type="dxa"/>
            <w:vAlign w:val="bottom"/>
          </w:tcPr>
          <w:p w14:paraId="55472626" w14:textId="77777777" w:rsidR="00F62E6C" w:rsidRDefault="00F62E6C">
            <w:pPr>
              <w:rPr>
                <w:sz w:val="4"/>
                <w:szCs w:val="4"/>
              </w:rPr>
            </w:pPr>
          </w:p>
        </w:tc>
        <w:tc>
          <w:tcPr>
            <w:tcW w:w="380" w:type="dxa"/>
            <w:vAlign w:val="bottom"/>
          </w:tcPr>
          <w:p w14:paraId="258F524D" w14:textId="77777777" w:rsidR="00F62E6C" w:rsidRDefault="00F62E6C">
            <w:pPr>
              <w:rPr>
                <w:sz w:val="4"/>
                <w:szCs w:val="4"/>
              </w:rPr>
            </w:pPr>
          </w:p>
        </w:tc>
        <w:tc>
          <w:tcPr>
            <w:tcW w:w="140" w:type="dxa"/>
            <w:vAlign w:val="bottom"/>
          </w:tcPr>
          <w:p w14:paraId="06552D4B" w14:textId="77777777" w:rsidR="00F62E6C" w:rsidRDefault="00F62E6C">
            <w:pPr>
              <w:rPr>
                <w:sz w:val="4"/>
                <w:szCs w:val="4"/>
              </w:rPr>
            </w:pPr>
          </w:p>
        </w:tc>
        <w:tc>
          <w:tcPr>
            <w:tcW w:w="340" w:type="dxa"/>
            <w:vAlign w:val="bottom"/>
          </w:tcPr>
          <w:p w14:paraId="0CB73725" w14:textId="77777777" w:rsidR="00F62E6C" w:rsidRDefault="00F62E6C">
            <w:pPr>
              <w:rPr>
                <w:sz w:val="4"/>
                <w:szCs w:val="4"/>
              </w:rPr>
            </w:pPr>
          </w:p>
        </w:tc>
        <w:tc>
          <w:tcPr>
            <w:tcW w:w="120" w:type="dxa"/>
            <w:vAlign w:val="bottom"/>
          </w:tcPr>
          <w:p w14:paraId="6BCB2FF3" w14:textId="77777777" w:rsidR="00F62E6C" w:rsidRDefault="00F62E6C">
            <w:pPr>
              <w:rPr>
                <w:sz w:val="4"/>
                <w:szCs w:val="4"/>
              </w:rPr>
            </w:pPr>
          </w:p>
        </w:tc>
        <w:tc>
          <w:tcPr>
            <w:tcW w:w="380" w:type="dxa"/>
            <w:vAlign w:val="bottom"/>
          </w:tcPr>
          <w:p w14:paraId="6CFB6F3E" w14:textId="77777777" w:rsidR="00F62E6C" w:rsidRDefault="00F62E6C">
            <w:pPr>
              <w:rPr>
                <w:sz w:val="4"/>
                <w:szCs w:val="4"/>
              </w:rPr>
            </w:pPr>
          </w:p>
        </w:tc>
        <w:tc>
          <w:tcPr>
            <w:tcW w:w="40" w:type="dxa"/>
            <w:vAlign w:val="bottom"/>
          </w:tcPr>
          <w:p w14:paraId="04E78202" w14:textId="77777777" w:rsidR="00F62E6C" w:rsidRDefault="00F62E6C">
            <w:pPr>
              <w:rPr>
                <w:sz w:val="4"/>
                <w:szCs w:val="4"/>
              </w:rPr>
            </w:pPr>
          </w:p>
        </w:tc>
        <w:tc>
          <w:tcPr>
            <w:tcW w:w="440" w:type="dxa"/>
            <w:vAlign w:val="bottom"/>
          </w:tcPr>
          <w:p w14:paraId="40732A2B" w14:textId="77777777" w:rsidR="00F62E6C" w:rsidRDefault="00F62E6C">
            <w:pPr>
              <w:rPr>
                <w:sz w:val="4"/>
                <w:szCs w:val="4"/>
              </w:rPr>
            </w:pPr>
          </w:p>
        </w:tc>
        <w:tc>
          <w:tcPr>
            <w:tcW w:w="480" w:type="dxa"/>
            <w:vAlign w:val="bottom"/>
          </w:tcPr>
          <w:p w14:paraId="1D258A3E" w14:textId="77777777" w:rsidR="00F62E6C" w:rsidRDefault="00F62E6C">
            <w:pPr>
              <w:rPr>
                <w:sz w:val="4"/>
                <w:szCs w:val="4"/>
              </w:rPr>
            </w:pPr>
          </w:p>
        </w:tc>
        <w:tc>
          <w:tcPr>
            <w:tcW w:w="80" w:type="dxa"/>
            <w:vAlign w:val="bottom"/>
          </w:tcPr>
          <w:p w14:paraId="44351F1A" w14:textId="77777777" w:rsidR="00F62E6C" w:rsidRDefault="00F62E6C">
            <w:pPr>
              <w:rPr>
                <w:sz w:val="4"/>
                <w:szCs w:val="4"/>
              </w:rPr>
            </w:pPr>
          </w:p>
        </w:tc>
        <w:tc>
          <w:tcPr>
            <w:tcW w:w="420" w:type="dxa"/>
            <w:vMerge/>
            <w:vAlign w:val="bottom"/>
          </w:tcPr>
          <w:p w14:paraId="44F6F339" w14:textId="77777777" w:rsidR="00F62E6C" w:rsidRDefault="00F62E6C">
            <w:pPr>
              <w:rPr>
                <w:sz w:val="4"/>
                <w:szCs w:val="4"/>
              </w:rPr>
            </w:pPr>
          </w:p>
        </w:tc>
        <w:tc>
          <w:tcPr>
            <w:tcW w:w="40" w:type="dxa"/>
            <w:vMerge/>
            <w:vAlign w:val="bottom"/>
          </w:tcPr>
          <w:p w14:paraId="50DDB62F" w14:textId="77777777" w:rsidR="00F62E6C" w:rsidRDefault="00F62E6C">
            <w:pPr>
              <w:rPr>
                <w:sz w:val="4"/>
                <w:szCs w:val="4"/>
              </w:rPr>
            </w:pPr>
          </w:p>
        </w:tc>
        <w:tc>
          <w:tcPr>
            <w:tcW w:w="120" w:type="dxa"/>
            <w:tcBorders>
              <w:right w:val="single" w:sz="8" w:space="0" w:color="auto"/>
            </w:tcBorders>
            <w:vAlign w:val="bottom"/>
          </w:tcPr>
          <w:p w14:paraId="64A3192A" w14:textId="77777777" w:rsidR="00F62E6C" w:rsidRDefault="00F62E6C">
            <w:pPr>
              <w:rPr>
                <w:sz w:val="4"/>
                <w:szCs w:val="4"/>
              </w:rPr>
            </w:pPr>
          </w:p>
        </w:tc>
        <w:tc>
          <w:tcPr>
            <w:tcW w:w="260" w:type="dxa"/>
            <w:vMerge/>
            <w:vAlign w:val="bottom"/>
          </w:tcPr>
          <w:p w14:paraId="60095645" w14:textId="77777777" w:rsidR="00F62E6C" w:rsidRDefault="00F62E6C">
            <w:pPr>
              <w:rPr>
                <w:sz w:val="4"/>
                <w:szCs w:val="4"/>
              </w:rPr>
            </w:pPr>
          </w:p>
        </w:tc>
        <w:tc>
          <w:tcPr>
            <w:tcW w:w="0" w:type="dxa"/>
            <w:vAlign w:val="bottom"/>
          </w:tcPr>
          <w:p w14:paraId="613F7220" w14:textId="77777777" w:rsidR="00F62E6C" w:rsidRDefault="00F62E6C">
            <w:pPr>
              <w:rPr>
                <w:sz w:val="1"/>
                <w:szCs w:val="1"/>
              </w:rPr>
            </w:pPr>
          </w:p>
        </w:tc>
      </w:tr>
      <w:tr w:rsidR="00F62E6C" w14:paraId="76C40A0B" w14:textId="77777777">
        <w:trPr>
          <w:trHeight w:val="156"/>
        </w:trPr>
        <w:tc>
          <w:tcPr>
            <w:tcW w:w="140" w:type="dxa"/>
            <w:tcBorders>
              <w:left w:val="single" w:sz="8" w:space="0" w:color="auto"/>
              <w:bottom w:val="single" w:sz="8" w:space="0" w:color="auto"/>
            </w:tcBorders>
            <w:vAlign w:val="bottom"/>
          </w:tcPr>
          <w:p w14:paraId="526FB254" w14:textId="77777777" w:rsidR="00F62E6C" w:rsidRDefault="00F62E6C">
            <w:pPr>
              <w:rPr>
                <w:sz w:val="13"/>
                <w:szCs w:val="13"/>
              </w:rPr>
            </w:pPr>
          </w:p>
        </w:tc>
        <w:tc>
          <w:tcPr>
            <w:tcW w:w="40" w:type="dxa"/>
            <w:vAlign w:val="bottom"/>
          </w:tcPr>
          <w:p w14:paraId="22191EDA" w14:textId="77777777" w:rsidR="00F62E6C" w:rsidRDefault="00F62E6C">
            <w:pPr>
              <w:rPr>
                <w:sz w:val="13"/>
                <w:szCs w:val="13"/>
              </w:rPr>
            </w:pPr>
          </w:p>
        </w:tc>
        <w:tc>
          <w:tcPr>
            <w:tcW w:w="500" w:type="dxa"/>
            <w:vAlign w:val="bottom"/>
          </w:tcPr>
          <w:p w14:paraId="38C15EF9" w14:textId="77777777" w:rsidR="00F62E6C" w:rsidRDefault="00F62E6C">
            <w:pPr>
              <w:rPr>
                <w:sz w:val="13"/>
                <w:szCs w:val="13"/>
              </w:rPr>
            </w:pPr>
          </w:p>
        </w:tc>
        <w:tc>
          <w:tcPr>
            <w:tcW w:w="460" w:type="dxa"/>
            <w:vAlign w:val="bottom"/>
          </w:tcPr>
          <w:p w14:paraId="6D653EC3" w14:textId="77777777" w:rsidR="00F62E6C" w:rsidRDefault="00F62E6C">
            <w:pPr>
              <w:rPr>
                <w:sz w:val="13"/>
                <w:szCs w:val="13"/>
              </w:rPr>
            </w:pPr>
          </w:p>
        </w:tc>
        <w:tc>
          <w:tcPr>
            <w:tcW w:w="140" w:type="dxa"/>
            <w:vAlign w:val="bottom"/>
          </w:tcPr>
          <w:p w14:paraId="6025A38B" w14:textId="77777777" w:rsidR="00F62E6C" w:rsidRDefault="00F62E6C">
            <w:pPr>
              <w:rPr>
                <w:sz w:val="13"/>
                <w:szCs w:val="13"/>
              </w:rPr>
            </w:pPr>
          </w:p>
        </w:tc>
        <w:tc>
          <w:tcPr>
            <w:tcW w:w="380" w:type="dxa"/>
            <w:vAlign w:val="bottom"/>
          </w:tcPr>
          <w:p w14:paraId="1EFFEA22" w14:textId="77777777" w:rsidR="00F62E6C" w:rsidRDefault="00F62E6C">
            <w:pPr>
              <w:rPr>
                <w:sz w:val="13"/>
                <w:szCs w:val="13"/>
              </w:rPr>
            </w:pPr>
          </w:p>
        </w:tc>
        <w:tc>
          <w:tcPr>
            <w:tcW w:w="140" w:type="dxa"/>
            <w:vAlign w:val="bottom"/>
          </w:tcPr>
          <w:p w14:paraId="5AC5DDA3" w14:textId="77777777" w:rsidR="00F62E6C" w:rsidRDefault="00F62E6C">
            <w:pPr>
              <w:rPr>
                <w:sz w:val="13"/>
                <w:szCs w:val="13"/>
              </w:rPr>
            </w:pPr>
          </w:p>
        </w:tc>
        <w:tc>
          <w:tcPr>
            <w:tcW w:w="340" w:type="dxa"/>
            <w:vAlign w:val="bottom"/>
          </w:tcPr>
          <w:p w14:paraId="73D49466" w14:textId="77777777" w:rsidR="00F62E6C" w:rsidRDefault="00F62E6C">
            <w:pPr>
              <w:rPr>
                <w:sz w:val="13"/>
                <w:szCs w:val="13"/>
              </w:rPr>
            </w:pPr>
          </w:p>
        </w:tc>
        <w:tc>
          <w:tcPr>
            <w:tcW w:w="120" w:type="dxa"/>
            <w:vAlign w:val="bottom"/>
          </w:tcPr>
          <w:p w14:paraId="3D4DF342" w14:textId="77777777" w:rsidR="00F62E6C" w:rsidRDefault="00F62E6C">
            <w:pPr>
              <w:rPr>
                <w:sz w:val="13"/>
                <w:szCs w:val="13"/>
              </w:rPr>
            </w:pPr>
          </w:p>
        </w:tc>
        <w:tc>
          <w:tcPr>
            <w:tcW w:w="380" w:type="dxa"/>
            <w:vAlign w:val="bottom"/>
          </w:tcPr>
          <w:p w14:paraId="7279FB86" w14:textId="77777777" w:rsidR="00F62E6C" w:rsidRDefault="00F62E6C">
            <w:pPr>
              <w:rPr>
                <w:sz w:val="13"/>
                <w:szCs w:val="13"/>
              </w:rPr>
            </w:pPr>
          </w:p>
        </w:tc>
        <w:tc>
          <w:tcPr>
            <w:tcW w:w="40" w:type="dxa"/>
            <w:vAlign w:val="bottom"/>
          </w:tcPr>
          <w:p w14:paraId="4CB327A2" w14:textId="77777777" w:rsidR="00F62E6C" w:rsidRDefault="00F62E6C">
            <w:pPr>
              <w:rPr>
                <w:sz w:val="13"/>
                <w:szCs w:val="13"/>
              </w:rPr>
            </w:pPr>
          </w:p>
        </w:tc>
        <w:tc>
          <w:tcPr>
            <w:tcW w:w="440" w:type="dxa"/>
            <w:vAlign w:val="bottom"/>
          </w:tcPr>
          <w:p w14:paraId="100457AF" w14:textId="77777777" w:rsidR="00F62E6C" w:rsidRDefault="00F62E6C">
            <w:pPr>
              <w:rPr>
                <w:sz w:val="13"/>
                <w:szCs w:val="13"/>
              </w:rPr>
            </w:pPr>
          </w:p>
        </w:tc>
        <w:tc>
          <w:tcPr>
            <w:tcW w:w="480" w:type="dxa"/>
            <w:vAlign w:val="bottom"/>
          </w:tcPr>
          <w:p w14:paraId="11A48249" w14:textId="77777777" w:rsidR="00F62E6C" w:rsidRDefault="00F62E6C">
            <w:pPr>
              <w:rPr>
                <w:sz w:val="13"/>
                <w:szCs w:val="13"/>
              </w:rPr>
            </w:pPr>
          </w:p>
        </w:tc>
        <w:tc>
          <w:tcPr>
            <w:tcW w:w="80" w:type="dxa"/>
            <w:vAlign w:val="bottom"/>
          </w:tcPr>
          <w:p w14:paraId="6F26D65A" w14:textId="77777777" w:rsidR="00F62E6C" w:rsidRDefault="00F62E6C">
            <w:pPr>
              <w:rPr>
                <w:sz w:val="13"/>
                <w:szCs w:val="13"/>
              </w:rPr>
            </w:pPr>
          </w:p>
        </w:tc>
        <w:tc>
          <w:tcPr>
            <w:tcW w:w="420" w:type="dxa"/>
            <w:vMerge w:val="restart"/>
            <w:vAlign w:val="bottom"/>
          </w:tcPr>
          <w:p w14:paraId="3FFA1E80" w14:textId="77777777" w:rsidR="00F62E6C" w:rsidRDefault="00F62E6C">
            <w:pPr>
              <w:rPr>
                <w:sz w:val="13"/>
                <w:szCs w:val="13"/>
              </w:rPr>
            </w:pPr>
          </w:p>
        </w:tc>
        <w:tc>
          <w:tcPr>
            <w:tcW w:w="40" w:type="dxa"/>
            <w:vMerge w:val="restart"/>
            <w:vAlign w:val="bottom"/>
          </w:tcPr>
          <w:p w14:paraId="7970EC3D"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7C23D4E5" w14:textId="77777777" w:rsidR="00F62E6C" w:rsidRDefault="00F62E6C">
            <w:pPr>
              <w:rPr>
                <w:sz w:val="13"/>
                <w:szCs w:val="13"/>
              </w:rPr>
            </w:pPr>
          </w:p>
        </w:tc>
        <w:tc>
          <w:tcPr>
            <w:tcW w:w="260" w:type="dxa"/>
            <w:vMerge w:val="restart"/>
            <w:vAlign w:val="bottom"/>
          </w:tcPr>
          <w:p w14:paraId="05AB5566"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18F7D571" w14:textId="77777777" w:rsidR="00F62E6C" w:rsidRDefault="00F62E6C">
            <w:pPr>
              <w:rPr>
                <w:sz w:val="1"/>
                <w:szCs w:val="1"/>
              </w:rPr>
            </w:pPr>
          </w:p>
        </w:tc>
      </w:tr>
      <w:tr w:rsidR="00F62E6C" w14:paraId="148D1DDA" w14:textId="77777777">
        <w:trPr>
          <w:trHeight w:val="51"/>
        </w:trPr>
        <w:tc>
          <w:tcPr>
            <w:tcW w:w="140" w:type="dxa"/>
            <w:tcBorders>
              <w:left w:val="single" w:sz="8" w:space="0" w:color="auto"/>
            </w:tcBorders>
            <w:vAlign w:val="bottom"/>
          </w:tcPr>
          <w:p w14:paraId="59C23876" w14:textId="77777777" w:rsidR="00F62E6C" w:rsidRDefault="00F62E6C">
            <w:pPr>
              <w:rPr>
                <w:sz w:val="4"/>
                <w:szCs w:val="4"/>
              </w:rPr>
            </w:pPr>
          </w:p>
        </w:tc>
        <w:tc>
          <w:tcPr>
            <w:tcW w:w="40" w:type="dxa"/>
            <w:vAlign w:val="bottom"/>
          </w:tcPr>
          <w:p w14:paraId="0AFCF970" w14:textId="77777777" w:rsidR="00F62E6C" w:rsidRDefault="00F62E6C">
            <w:pPr>
              <w:rPr>
                <w:sz w:val="4"/>
                <w:szCs w:val="4"/>
              </w:rPr>
            </w:pPr>
          </w:p>
        </w:tc>
        <w:tc>
          <w:tcPr>
            <w:tcW w:w="500" w:type="dxa"/>
            <w:vAlign w:val="bottom"/>
          </w:tcPr>
          <w:p w14:paraId="25F9E6C0" w14:textId="77777777" w:rsidR="00F62E6C" w:rsidRDefault="00F62E6C">
            <w:pPr>
              <w:rPr>
                <w:sz w:val="4"/>
                <w:szCs w:val="4"/>
              </w:rPr>
            </w:pPr>
          </w:p>
        </w:tc>
        <w:tc>
          <w:tcPr>
            <w:tcW w:w="460" w:type="dxa"/>
            <w:vAlign w:val="bottom"/>
          </w:tcPr>
          <w:p w14:paraId="7F161BE7" w14:textId="77777777" w:rsidR="00F62E6C" w:rsidRDefault="00F62E6C">
            <w:pPr>
              <w:rPr>
                <w:sz w:val="4"/>
                <w:szCs w:val="4"/>
              </w:rPr>
            </w:pPr>
          </w:p>
        </w:tc>
        <w:tc>
          <w:tcPr>
            <w:tcW w:w="140" w:type="dxa"/>
            <w:vAlign w:val="bottom"/>
          </w:tcPr>
          <w:p w14:paraId="0E396A0D" w14:textId="77777777" w:rsidR="00F62E6C" w:rsidRDefault="00F62E6C">
            <w:pPr>
              <w:rPr>
                <w:sz w:val="4"/>
                <w:szCs w:val="4"/>
              </w:rPr>
            </w:pPr>
          </w:p>
        </w:tc>
        <w:tc>
          <w:tcPr>
            <w:tcW w:w="380" w:type="dxa"/>
            <w:vAlign w:val="bottom"/>
          </w:tcPr>
          <w:p w14:paraId="4BA63563" w14:textId="77777777" w:rsidR="00F62E6C" w:rsidRDefault="00F62E6C">
            <w:pPr>
              <w:rPr>
                <w:sz w:val="4"/>
                <w:szCs w:val="4"/>
              </w:rPr>
            </w:pPr>
          </w:p>
        </w:tc>
        <w:tc>
          <w:tcPr>
            <w:tcW w:w="140" w:type="dxa"/>
            <w:vAlign w:val="bottom"/>
          </w:tcPr>
          <w:p w14:paraId="425AE770" w14:textId="77777777" w:rsidR="00F62E6C" w:rsidRDefault="00F62E6C">
            <w:pPr>
              <w:rPr>
                <w:sz w:val="4"/>
                <w:szCs w:val="4"/>
              </w:rPr>
            </w:pPr>
          </w:p>
        </w:tc>
        <w:tc>
          <w:tcPr>
            <w:tcW w:w="340" w:type="dxa"/>
            <w:vAlign w:val="bottom"/>
          </w:tcPr>
          <w:p w14:paraId="346D90AD" w14:textId="77777777" w:rsidR="00F62E6C" w:rsidRDefault="00F62E6C">
            <w:pPr>
              <w:rPr>
                <w:sz w:val="4"/>
                <w:szCs w:val="4"/>
              </w:rPr>
            </w:pPr>
          </w:p>
        </w:tc>
        <w:tc>
          <w:tcPr>
            <w:tcW w:w="120" w:type="dxa"/>
            <w:vAlign w:val="bottom"/>
          </w:tcPr>
          <w:p w14:paraId="6A540048" w14:textId="77777777" w:rsidR="00F62E6C" w:rsidRDefault="00F62E6C">
            <w:pPr>
              <w:rPr>
                <w:sz w:val="4"/>
                <w:szCs w:val="4"/>
              </w:rPr>
            </w:pPr>
          </w:p>
        </w:tc>
        <w:tc>
          <w:tcPr>
            <w:tcW w:w="380" w:type="dxa"/>
            <w:vAlign w:val="bottom"/>
          </w:tcPr>
          <w:p w14:paraId="339BB647" w14:textId="77777777" w:rsidR="00F62E6C" w:rsidRDefault="00F62E6C">
            <w:pPr>
              <w:rPr>
                <w:sz w:val="4"/>
                <w:szCs w:val="4"/>
              </w:rPr>
            </w:pPr>
          </w:p>
        </w:tc>
        <w:tc>
          <w:tcPr>
            <w:tcW w:w="40" w:type="dxa"/>
            <w:vAlign w:val="bottom"/>
          </w:tcPr>
          <w:p w14:paraId="77AC9FC0" w14:textId="77777777" w:rsidR="00F62E6C" w:rsidRDefault="00F62E6C">
            <w:pPr>
              <w:rPr>
                <w:sz w:val="4"/>
                <w:szCs w:val="4"/>
              </w:rPr>
            </w:pPr>
          </w:p>
        </w:tc>
        <w:tc>
          <w:tcPr>
            <w:tcW w:w="440" w:type="dxa"/>
            <w:vAlign w:val="bottom"/>
          </w:tcPr>
          <w:p w14:paraId="34798069" w14:textId="77777777" w:rsidR="00F62E6C" w:rsidRDefault="00F62E6C">
            <w:pPr>
              <w:rPr>
                <w:sz w:val="4"/>
                <w:szCs w:val="4"/>
              </w:rPr>
            </w:pPr>
          </w:p>
        </w:tc>
        <w:tc>
          <w:tcPr>
            <w:tcW w:w="480" w:type="dxa"/>
            <w:vAlign w:val="bottom"/>
          </w:tcPr>
          <w:p w14:paraId="34401922" w14:textId="77777777" w:rsidR="00F62E6C" w:rsidRDefault="00F62E6C">
            <w:pPr>
              <w:rPr>
                <w:sz w:val="4"/>
                <w:szCs w:val="4"/>
              </w:rPr>
            </w:pPr>
          </w:p>
        </w:tc>
        <w:tc>
          <w:tcPr>
            <w:tcW w:w="80" w:type="dxa"/>
            <w:vAlign w:val="bottom"/>
          </w:tcPr>
          <w:p w14:paraId="1A10F0CA" w14:textId="77777777" w:rsidR="00F62E6C" w:rsidRDefault="00F62E6C">
            <w:pPr>
              <w:rPr>
                <w:sz w:val="4"/>
                <w:szCs w:val="4"/>
              </w:rPr>
            </w:pPr>
          </w:p>
        </w:tc>
        <w:tc>
          <w:tcPr>
            <w:tcW w:w="420" w:type="dxa"/>
            <w:vMerge/>
            <w:vAlign w:val="bottom"/>
          </w:tcPr>
          <w:p w14:paraId="16F23B25" w14:textId="77777777" w:rsidR="00F62E6C" w:rsidRDefault="00F62E6C">
            <w:pPr>
              <w:rPr>
                <w:sz w:val="4"/>
                <w:szCs w:val="4"/>
              </w:rPr>
            </w:pPr>
          </w:p>
        </w:tc>
        <w:tc>
          <w:tcPr>
            <w:tcW w:w="40" w:type="dxa"/>
            <w:vMerge/>
            <w:vAlign w:val="bottom"/>
          </w:tcPr>
          <w:p w14:paraId="65D3B209" w14:textId="77777777" w:rsidR="00F62E6C" w:rsidRDefault="00F62E6C">
            <w:pPr>
              <w:rPr>
                <w:sz w:val="4"/>
                <w:szCs w:val="4"/>
              </w:rPr>
            </w:pPr>
          </w:p>
        </w:tc>
        <w:tc>
          <w:tcPr>
            <w:tcW w:w="120" w:type="dxa"/>
            <w:tcBorders>
              <w:right w:val="single" w:sz="8" w:space="0" w:color="auto"/>
            </w:tcBorders>
            <w:vAlign w:val="bottom"/>
          </w:tcPr>
          <w:p w14:paraId="0561FAEF" w14:textId="77777777" w:rsidR="00F62E6C" w:rsidRDefault="00F62E6C">
            <w:pPr>
              <w:rPr>
                <w:sz w:val="4"/>
                <w:szCs w:val="4"/>
              </w:rPr>
            </w:pPr>
          </w:p>
        </w:tc>
        <w:tc>
          <w:tcPr>
            <w:tcW w:w="260" w:type="dxa"/>
            <w:vMerge/>
            <w:vAlign w:val="bottom"/>
          </w:tcPr>
          <w:p w14:paraId="1AE45960" w14:textId="77777777" w:rsidR="00F62E6C" w:rsidRDefault="00F62E6C">
            <w:pPr>
              <w:rPr>
                <w:sz w:val="4"/>
                <w:szCs w:val="4"/>
              </w:rPr>
            </w:pPr>
          </w:p>
        </w:tc>
        <w:tc>
          <w:tcPr>
            <w:tcW w:w="0" w:type="dxa"/>
            <w:vAlign w:val="bottom"/>
          </w:tcPr>
          <w:p w14:paraId="45457458" w14:textId="77777777" w:rsidR="00F62E6C" w:rsidRDefault="00F62E6C">
            <w:pPr>
              <w:rPr>
                <w:sz w:val="1"/>
                <w:szCs w:val="1"/>
              </w:rPr>
            </w:pPr>
          </w:p>
        </w:tc>
      </w:tr>
      <w:tr w:rsidR="00F62E6C" w14:paraId="7E931B86" w14:textId="77777777">
        <w:trPr>
          <w:trHeight w:val="155"/>
        </w:trPr>
        <w:tc>
          <w:tcPr>
            <w:tcW w:w="140" w:type="dxa"/>
            <w:tcBorders>
              <w:left w:val="single" w:sz="8" w:space="0" w:color="auto"/>
              <w:bottom w:val="single" w:sz="8" w:space="0" w:color="auto"/>
            </w:tcBorders>
            <w:vAlign w:val="bottom"/>
          </w:tcPr>
          <w:p w14:paraId="04BEEB6C" w14:textId="77777777" w:rsidR="00F62E6C" w:rsidRDefault="00F62E6C">
            <w:pPr>
              <w:rPr>
                <w:sz w:val="13"/>
                <w:szCs w:val="13"/>
              </w:rPr>
            </w:pPr>
          </w:p>
        </w:tc>
        <w:tc>
          <w:tcPr>
            <w:tcW w:w="40" w:type="dxa"/>
            <w:vAlign w:val="bottom"/>
          </w:tcPr>
          <w:p w14:paraId="2B5A3CB1" w14:textId="77777777" w:rsidR="00F62E6C" w:rsidRDefault="00F62E6C">
            <w:pPr>
              <w:rPr>
                <w:sz w:val="13"/>
                <w:szCs w:val="13"/>
              </w:rPr>
            </w:pPr>
          </w:p>
        </w:tc>
        <w:tc>
          <w:tcPr>
            <w:tcW w:w="500" w:type="dxa"/>
            <w:vAlign w:val="bottom"/>
          </w:tcPr>
          <w:p w14:paraId="3FD71D74" w14:textId="77777777" w:rsidR="00F62E6C" w:rsidRDefault="00F62E6C">
            <w:pPr>
              <w:rPr>
                <w:sz w:val="13"/>
                <w:szCs w:val="13"/>
              </w:rPr>
            </w:pPr>
          </w:p>
        </w:tc>
        <w:tc>
          <w:tcPr>
            <w:tcW w:w="460" w:type="dxa"/>
            <w:vAlign w:val="bottom"/>
          </w:tcPr>
          <w:p w14:paraId="3A91CC19" w14:textId="77777777" w:rsidR="00F62E6C" w:rsidRDefault="00F62E6C">
            <w:pPr>
              <w:rPr>
                <w:sz w:val="13"/>
                <w:szCs w:val="13"/>
              </w:rPr>
            </w:pPr>
          </w:p>
        </w:tc>
        <w:tc>
          <w:tcPr>
            <w:tcW w:w="140" w:type="dxa"/>
            <w:vAlign w:val="bottom"/>
          </w:tcPr>
          <w:p w14:paraId="064FB693" w14:textId="77777777" w:rsidR="00F62E6C" w:rsidRDefault="00F62E6C">
            <w:pPr>
              <w:rPr>
                <w:sz w:val="13"/>
                <w:szCs w:val="13"/>
              </w:rPr>
            </w:pPr>
          </w:p>
        </w:tc>
        <w:tc>
          <w:tcPr>
            <w:tcW w:w="380" w:type="dxa"/>
            <w:vAlign w:val="bottom"/>
          </w:tcPr>
          <w:p w14:paraId="3B1BD090" w14:textId="77777777" w:rsidR="00F62E6C" w:rsidRDefault="00F62E6C">
            <w:pPr>
              <w:rPr>
                <w:sz w:val="13"/>
                <w:szCs w:val="13"/>
              </w:rPr>
            </w:pPr>
          </w:p>
        </w:tc>
        <w:tc>
          <w:tcPr>
            <w:tcW w:w="140" w:type="dxa"/>
            <w:vAlign w:val="bottom"/>
          </w:tcPr>
          <w:p w14:paraId="351CEFC4" w14:textId="77777777" w:rsidR="00F62E6C" w:rsidRDefault="00F62E6C">
            <w:pPr>
              <w:rPr>
                <w:sz w:val="13"/>
                <w:szCs w:val="13"/>
              </w:rPr>
            </w:pPr>
          </w:p>
        </w:tc>
        <w:tc>
          <w:tcPr>
            <w:tcW w:w="340" w:type="dxa"/>
            <w:vAlign w:val="bottom"/>
          </w:tcPr>
          <w:p w14:paraId="322708AC" w14:textId="77777777" w:rsidR="00F62E6C" w:rsidRDefault="00F62E6C">
            <w:pPr>
              <w:rPr>
                <w:sz w:val="13"/>
                <w:szCs w:val="13"/>
              </w:rPr>
            </w:pPr>
          </w:p>
        </w:tc>
        <w:tc>
          <w:tcPr>
            <w:tcW w:w="120" w:type="dxa"/>
            <w:vAlign w:val="bottom"/>
          </w:tcPr>
          <w:p w14:paraId="1E84797D" w14:textId="77777777" w:rsidR="00F62E6C" w:rsidRDefault="00F62E6C">
            <w:pPr>
              <w:rPr>
                <w:sz w:val="13"/>
                <w:szCs w:val="13"/>
              </w:rPr>
            </w:pPr>
          </w:p>
        </w:tc>
        <w:tc>
          <w:tcPr>
            <w:tcW w:w="380" w:type="dxa"/>
            <w:vAlign w:val="bottom"/>
          </w:tcPr>
          <w:p w14:paraId="5B35836E" w14:textId="77777777" w:rsidR="00F62E6C" w:rsidRDefault="00F62E6C">
            <w:pPr>
              <w:rPr>
                <w:sz w:val="13"/>
                <w:szCs w:val="13"/>
              </w:rPr>
            </w:pPr>
          </w:p>
        </w:tc>
        <w:tc>
          <w:tcPr>
            <w:tcW w:w="40" w:type="dxa"/>
            <w:vAlign w:val="bottom"/>
          </w:tcPr>
          <w:p w14:paraId="2EFFF6B1" w14:textId="77777777" w:rsidR="00F62E6C" w:rsidRDefault="00F62E6C">
            <w:pPr>
              <w:rPr>
                <w:sz w:val="13"/>
                <w:szCs w:val="13"/>
              </w:rPr>
            </w:pPr>
          </w:p>
        </w:tc>
        <w:tc>
          <w:tcPr>
            <w:tcW w:w="440" w:type="dxa"/>
            <w:vAlign w:val="bottom"/>
          </w:tcPr>
          <w:p w14:paraId="2CA7B513" w14:textId="77777777" w:rsidR="00F62E6C" w:rsidRDefault="00F62E6C">
            <w:pPr>
              <w:rPr>
                <w:sz w:val="13"/>
                <w:szCs w:val="13"/>
              </w:rPr>
            </w:pPr>
          </w:p>
        </w:tc>
        <w:tc>
          <w:tcPr>
            <w:tcW w:w="480" w:type="dxa"/>
            <w:vAlign w:val="bottom"/>
          </w:tcPr>
          <w:p w14:paraId="38DA6C66" w14:textId="77777777" w:rsidR="00F62E6C" w:rsidRDefault="00F62E6C">
            <w:pPr>
              <w:rPr>
                <w:sz w:val="13"/>
                <w:szCs w:val="13"/>
              </w:rPr>
            </w:pPr>
          </w:p>
        </w:tc>
        <w:tc>
          <w:tcPr>
            <w:tcW w:w="80" w:type="dxa"/>
            <w:vAlign w:val="bottom"/>
          </w:tcPr>
          <w:p w14:paraId="2E7D5E5F" w14:textId="77777777" w:rsidR="00F62E6C" w:rsidRDefault="00F62E6C">
            <w:pPr>
              <w:rPr>
                <w:sz w:val="13"/>
                <w:szCs w:val="13"/>
              </w:rPr>
            </w:pPr>
          </w:p>
        </w:tc>
        <w:tc>
          <w:tcPr>
            <w:tcW w:w="420" w:type="dxa"/>
            <w:vMerge w:val="restart"/>
            <w:vAlign w:val="bottom"/>
          </w:tcPr>
          <w:p w14:paraId="1A9A29C5" w14:textId="77777777" w:rsidR="00F62E6C" w:rsidRDefault="00F62E6C">
            <w:pPr>
              <w:rPr>
                <w:sz w:val="13"/>
                <w:szCs w:val="13"/>
              </w:rPr>
            </w:pPr>
          </w:p>
        </w:tc>
        <w:tc>
          <w:tcPr>
            <w:tcW w:w="40" w:type="dxa"/>
            <w:vMerge w:val="restart"/>
            <w:vAlign w:val="bottom"/>
          </w:tcPr>
          <w:p w14:paraId="27413A71"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0C6BCCA8" w14:textId="77777777" w:rsidR="00F62E6C" w:rsidRDefault="00F62E6C">
            <w:pPr>
              <w:rPr>
                <w:sz w:val="13"/>
                <w:szCs w:val="13"/>
              </w:rPr>
            </w:pPr>
          </w:p>
        </w:tc>
        <w:tc>
          <w:tcPr>
            <w:tcW w:w="260" w:type="dxa"/>
            <w:vMerge w:val="restart"/>
            <w:vAlign w:val="bottom"/>
          </w:tcPr>
          <w:p w14:paraId="1E970713"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22F726AA" w14:textId="77777777" w:rsidR="00F62E6C" w:rsidRDefault="00F62E6C">
            <w:pPr>
              <w:rPr>
                <w:sz w:val="1"/>
                <w:szCs w:val="1"/>
              </w:rPr>
            </w:pPr>
          </w:p>
        </w:tc>
      </w:tr>
      <w:tr w:rsidR="00F62E6C" w14:paraId="37F9E2A2" w14:textId="77777777">
        <w:trPr>
          <w:trHeight w:val="52"/>
        </w:trPr>
        <w:tc>
          <w:tcPr>
            <w:tcW w:w="140" w:type="dxa"/>
            <w:tcBorders>
              <w:left w:val="single" w:sz="8" w:space="0" w:color="auto"/>
            </w:tcBorders>
            <w:vAlign w:val="bottom"/>
          </w:tcPr>
          <w:p w14:paraId="6C93E6BA" w14:textId="77777777" w:rsidR="00F62E6C" w:rsidRDefault="00F62E6C">
            <w:pPr>
              <w:rPr>
                <w:sz w:val="4"/>
                <w:szCs w:val="4"/>
              </w:rPr>
            </w:pPr>
          </w:p>
        </w:tc>
        <w:tc>
          <w:tcPr>
            <w:tcW w:w="40" w:type="dxa"/>
            <w:vAlign w:val="bottom"/>
          </w:tcPr>
          <w:p w14:paraId="010761F0" w14:textId="77777777" w:rsidR="00F62E6C" w:rsidRDefault="00F62E6C">
            <w:pPr>
              <w:rPr>
                <w:sz w:val="4"/>
                <w:szCs w:val="4"/>
              </w:rPr>
            </w:pPr>
          </w:p>
        </w:tc>
        <w:tc>
          <w:tcPr>
            <w:tcW w:w="500" w:type="dxa"/>
            <w:vAlign w:val="bottom"/>
          </w:tcPr>
          <w:p w14:paraId="1344EB1D" w14:textId="77777777" w:rsidR="00F62E6C" w:rsidRDefault="00F62E6C">
            <w:pPr>
              <w:rPr>
                <w:sz w:val="4"/>
                <w:szCs w:val="4"/>
              </w:rPr>
            </w:pPr>
          </w:p>
        </w:tc>
        <w:tc>
          <w:tcPr>
            <w:tcW w:w="460" w:type="dxa"/>
            <w:vAlign w:val="bottom"/>
          </w:tcPr>
          <w:p w14:paraId="55FC707B" w14:textId="77777777" w:rsidR="00F62E6C" w:rsidRDefault="00F62E6C">
            <w:pPr>
              <w:rPr>
                <w:sz w:val="4"/>
                <w:szCs w:val="4"/>
              </w:rPr>
            </w:pPr>
          </w:p>
        </w:tc>
        <w:tc>
          <w:tcPr>
            <w:tcW w:w="140" w:type="dxa"/>
            <w:vAlign w:val="bottom"/>
          </w:tcPr>
          <w:p w14:paraId="507405D2" w14:textId="77777777" w:rsidR="00F62E6C" w:rsidRDefault="00F62E6C">
            <w:pPr>
              <w:rPr>
                <w:sz w:val="4"/>
                <w:szCs w:val="4"/>
              </w:rPr>
            </w:pPr>
          </w:p>
        </w:tc>
        <w:tc>
          <w:tcPr>
            <w:tcW w:w="380" w:type="dxa"/>
            <w:vAlign w:val="bottom"/>
          </w:tcPr>
          <w:p w14:paraId="0E103770" w14:textId="77777777" w:rsidR="00F62E6C" w:rsidRDefault="00F62E6C">
            <w:pPr>
              <w:rPr>
                <w:sz w:val="4"/>
                <w:szCs w:val="4"/>
              </w:rPr>
            </w:pPr>
          </w:p>
        </w:tc>
        <w:tc>
          <w:tcPr>
            <w:tcW w:w="140" w:type="dxa"/>
            <w:vAlign w:val="bottom"/>
          </w:tcPr>
          <w:p w14:paraId="1F2B779D" w14:textId="77777777" w:rsidR="00F62E6C" w:rsidRDefault="00F62E6C">
            <w:pPr>
              <w:rPr>
                <w:sz w:val="4"/>
                <w:szCs w:val="4"/>
              </w:rPr>
            </w:pPr>
          </w:p>
        </w:tc>
        <w:tc>
          <w:tcPr>
            <w:tcW w:w="340" w:type="dxa"/>
            <w:vAlign w:val="bottom"/>
          </w:tcPr>
          <w:p w14:paraId="61989727" w14:textId="77777777" w:rsidR="00F62E6C" w:rsidRDefault="00F62E6C">
            <w:pPr>
              <w:rPr>
                <w:sz w:val="4"/>
                <w:szCs w:val="4"/>
              </w:rPr>
            </w:pPr>
          </w:p>
        </w:tc>
        <w:tc>
          <w:tcPr>
            <w:tcW w:w="120" w:type="dxa"/>
            <w:vAlign w:val="bottom"/>
          </w:tcPr>
          <w:p w14:paraId="35EB9A32" w14:textId="77777777" w:rsidR="00F62E6C" w:rsidRDefault="00F62E6C">
            <w:pPr>
              <w:rPr>
                <w:sz w:val="4"/>
                <w:szCs w:val="4"/>
              </w:rPr>
            </w:pPr>
          </w:p>
        </w:tc>
        <w:tc>
          <w:tcPr>
            <w:tcW w:w="380" w:type="dxa"/>
            <w:vAlign w:val="bottom"/>
          </w:tcPr>
          <w:p w14:paraId="2A8740A4" w14:textId="77777777" w:rsidR="00F62E6C" w:rsidRDefault="00F62E6C">
            <w:pPr>
              <w:rPr>
                <w:sz w:val="4"/>
                <w:szCs w:val="4"/>
              </w:rPr>
            </w:pPr>
          </w:p>
        </w:tc>
        <w:tc>
          <w:tcPr>
            <w:tcW w:w="40" w:type="dxa"/>
            <w:vAlign w:val="bottom"/>
          </w:tcPr>
          <w:p w14:paraId="21C78A34" w14:textId="77777777" w:rsidR="00F62E6C" w:rsidRDefault="00F62E6C">
            <w:pPr>
              <w:rPr>
                <w:sz w:val="4"/>
                <w:szCs w:val="4"/>
              </w:rPr>
            </w:pPr>
          </w:p>
        </w:tc>
        <w:tc>
          <w:tcPr>
            <w:tcW w:w="440" w:type="dxa"/>
            <w:vAlign w:val="bottom"/>
          </w:tcPr>
          <w:p w14:paraId="7F0DB053" w14:textId="77777777" w:rsidR="00F62E6C" w:rsidRDefault="00F62E6C">
            <w:pPr>
              <w:rPr>
                <w:sz w:val="4"/>
                <w:szCs w:val="4"/>
              </w:rPr>
            </w:pPr>
          </w:p>
        </w:tc>
        <w:tc>
          <w:tcPr>
            <w:tcW w:w="480" w:type="dxa"/>
            <w:vAlign w:val="bottom"/>
          </w:tcPr>
          <w:p w14:paraId="4B324C46" w14:textId="77777777" w:rsidR="00F62E6C" w:rsidRDefault="00F62E6C">
            <w:pPr>
              <w:rPr>
                <w:sz w:val="4"/>
                <w:szCs w:val="4"/>
              </w:rPr>
            </w:pPr>
          </w:p>
        </w:tc>
        <w:tc>
          <w:tcPr>
            <w:tcW w:w="80" w:type="dxa"/>
            <w:vAlign w:val="bottom"/>
          </w:tcPr>
          <w:p w14:paraId="63A4F776" w14:textId="77777777" w:rsidR="00F62E6C" w:rsidRDefault="00F62E6C">
            <w:pPr>
              <w:rPr>
                <w:sz w:val="4"/>
                <w:szCs w:val="4"/>
              </w:rPr>
            </w:pPr>
          </w:p>
        </w:tc>
        <w:tc>
          <w:tcPr>
            <w:tcW w:w="420" w:type="dxa"/>
            <w:vMerge/>
            <w:vAlign w:val="bottom"/>
          </w:tcPr>
          <w:p w14:paraId="4AB6687F" w14:textId="77777777" w:rsidR="00F62E6C" w:rsidRDefault="00F62E6C">
            <w:pPr>
              <w:rPr>
                <w:sz w:val="4"/>
                <w:szCs w:val="4"/>
              </w:rPr>
            </w:pPr>
          </w:p>
        </w:tc>
        <w:tc>
          <w:tcPr>
            <w:tcW w:w="40" w:type="dxa"/>
            <w:vMerge/>
            <w:vAlign w:val="bottom"/>
          </w:tcPr>
          <w:p w14:paraId="52D3A8ED" w14:textId="77777777" w:rsidR="00F62E6C" w:rsidRDefault="00F62E6C">
            <w:pPr>
              <w:rPr>
                <w:sz w:val="4"/>
                <w:szCs w:val="4"/>
              </w:rPr>
            </w:pPr>
          </w:p>
        </w:tc>
        <w:tc>
          <w:tcPr>
            <w:tcW w:w="120" w:type="dxa"/>
            <w:tcBorders>
              <w:right w:val="single" w:sz="8" w:space="0" w:color="auto"/>
            </w:tcBorders>
            <w:vAlign w:val="bottom"/>
          </w:tcPr>
          <w:p w14:paraId="1D046F4E" w14:textId="77777777" w:rsidR="00F62E6C" w:rsidRDefault="00F62E6C">
            <w:pPr>
              <w:rPr>
                <w:sz w:val="4"/>
                <w:szCs w:val="4"/>
              </w:rPr>
            </w:pPr>
          </w:p>
        </w:tc>
        <w:tc>
          <w:tcPr>
            <w:tcW w:w="260" w:type="dxa"/>
            <w:vMerge/>
            <w:vAlign w:val="bottom"/>
          </w:tcPr>
          <w:p w14:paraId="4E2EC9B1" w14:textId="77777777" w:rsidR="00F62E6C" w:rsidRDefault="00F62E6C">
            <w:pPr>
              <w:rPr>
                <w:sz w:val="4"/>
                <w:szCs w:val="4"/>
              </w:rPr>
            </w:pPr>
          </w:p>
        </w:tc>
        <w:tc>
          <w:tcPr>
            <w:tcW w:w="0" w:type="dxa"/>
            <w:vAlign w:val="bottom"/>
          </w:tcPr>
          <w:p w14:paraId="73FC7AA4" w14:textId="77777777" w:rsidR="00F62E6C" w:rsidRDefault="00F62E6C">
            <w:pPr>
              <w:rPr>
                <w:sz w:val="1"/>
                <w:szCs w:val="1"/>
              </w:rPr>
            </w:pPr>
          </w:p>
        </w:tc>
      </w:tr>
      <w:tr w:rsidR="00F62E6C" w14:paraId="64377DF1" w14:textId="77777777">
        <w:trPr>
          <w:trHeight w:val="157"/>
        </w:trPr>
        <w:tc>
          <w:tcPr>
            <w:tcW w:w="140" w:type="dxa"/>
            <w:tcBorders>
              <w:left w:val="single" w:sz="8" w:space="0" w:color="auto"/>
              <w:bottom w:val="single" w:sz="8" w:space="0" w:color="auto"/>
            </w:tcBorders>
            <w:vAlign w:val="bottom"/>
          </w:tcPr>
          <w:p w14:paraId="087840D7" w14:textId="77777777" w:rsidR="00F62E6C" w:rsidRDefault="00F62E6C">
            <w:pPr>
              <w:rPr>
                <w:sz w:val="13"/>
                <w:szCs w:val="13"/>
              </w:rPr>
            </w:pPr>
          </w:p>
        </w:tc>
        <w:tc>
          <w:tcPr>
            <w:tcW w:w="40" w:type="dxa"/>
            <w:vAlign w:val="bottom"/>
          </w:tcPr>
          <w:p w14:paraId="085C1F5F" w14:textId="77777777" w:rsidR="00F62E6C" w:rsidRDefault="00F62E6C">
            <w:pPr>
              <w:rPr>
                <w:sz w:val="13"/>
                <w:szCs w:val="13"/>
              </w:rPr>
            </w:pPr>
          </w:p>
        </w:tc>
        <w:tc>
          <w:tcPr>
            <w:tcW w:w="500" w:type="dxa"/>
            <w:vAlign w:val="bottom"/>
          </w:tcPr>
          <w:p w14:paraId="512C39E1" w14:textId="77777777" w:rsidR="00F62E6C" w:rsidRDefault="00F62E6C">
            <w:pPr>
              <w:rPr>
                <w:sz w:val="13"/>
                <w:szCs w:val="13"/>
              </w:rPr>
            </w:pPr>
          </w:p>
        </w:tc>
        <w:tc>
          <w:tcPr>
            <w:tcW w:w="460" w:type="dxa"/>
            <w:vAlign w:val="bottom"/>
          </w:tcPr>
          <w:p w14:paraId="28B559B0" w14:textId="77777777" w:rsidR="00F62E6C" w:rsidRDefault="00F62E6C">
            <w:pPr>
              <w:rPr>
                <w:sz w:val="13"/>
                <w:szCs w:val="13"/>
              </w:rPr>
            </w:pPr>
          </w:p>
        </w:tc>
        <w:tc>
          <w:tcPr>
            <w:tcW w:w="140" w:type="dxa"/>
            <w:vAlign w:val="bottom"/>
          </w:tcPr>
          <w:p w14:paraId="503E6C75" w14:textId="77777777" w:rsidR="00F62E6C" w:rsidRDefault="00F62E6C">
            <w:pPr>
              <w:rPr>
                <w:sz w:val="13"/>
                <w:szCs w:val="13"/>
              </w:rPr>
            </w:pPr>
          </w:p>
        </w:tc>
        <w:tc>
          <w:tcPr>
            <w:tcW w:w="380" w:type="dxa"/>
            <w:vAlign w:val="bottom"/>
          </w:tcPr>
          <w:p w14:paraId="05D3B533" w14:textId="77777777" w:rsidR="00F62E6C" w:rsidRDefault="00F62E6C">
            <w:pPr>
              <w:rPr>
                <w:sz w:val="13"/>
                <w:szCs w:val="13"/>
              </w:rPr>
            </w:pPr>
          </w:p>
        </w:tc>
        <w:tc>
          <w:tcPr>
            <w:tcW w:w="140" w:type="dxa"/>
            <w:vAlign w:val="bottom"/>
          </w:tcPr>
          <w:p w14:paraId="25DB2033" w14:textId="77777777" w:rsidR="00F62E6C" w:rsidRDefault="00F62E6C">
            <w:pPr>
              <w:rPr>
                <w:sz w:val="13"/>
                <w:szCs w:val="13"/>
              </w:rPr>
            </w:pPr>
          </w:p>
        </w:tc>
        <w:tc>
          <w:tcPr>
            <w:tcW w:w="340" w:type="dxa"/>
            <w:vAlign w:val="bottom"/>
          </w:tcPr>
          <w:p w14:paraId="626F009E" w14:textId="77777777" w:rsidR="00F62E6C" w:rsidRDefault="00F62E6C">
            <w:pPr>
              <w:rPr>
                <w:sz w:val="13"/>
                <w:szCs w:val="13"/>
              </w:rPr>
            </w:pPr>
          </w:p>
        </w:tc>
        <w:tc>
          <w:tcPr>
            <w:tcW w:w="120" w:type="dxa"/>
            <w:vAlign w:val="bottom"/>
          </w:tcPr>
          <w:p w14:paraId="5777A129" w14:textId="77777777" w:rsidR="00F62E6C" w:rsidRDefault="00F62E6C">
            <w:pPr>
              <w:rPr>
                <w:sz w:val="13"/>
                <w:szCs w:val="13"/>
              </w:rPr>
            </w:pPr>
          </w:p>
        </w:tc>
        <w:tc>
          <w:tcPr>
            <w:tcW w:w="380" w:type="dxa"/>
            <w:vAlign w:val="bottom"/>
          </w:tcPr>
          <w:p w14:paraId="236E9416" w14:textId="77777777" w:rsidR="00F62E6C" w:rsidRDefault="00F62E6C">
            <w:pPr>
              <w:rPr>
                <w:sz w:val="13"/>
                <w:szCs w:val="13"/>
              </w:rPr>
            </w:pPr>
          </w:p>
        </w:tc>
        <w:tc>
          <w:tcPr>
            <w:tcW w:w="40" w:type="dxa"/>
            <w:vAlign w:val="bottom"/>
          </w:tcPr>
          <w:p w14:paraId="6433E2F0" w14:textId="77777777" w:rsidR="00F62E6C" w:rsidRDefault="00F62E6C">
            <w:pPr>
              <w:rPr>
                <w:sz w:val="13"/>
                <w:szCs w:val="13"/>
              </w:rPr>
            </w:pPr>
          </w:p>
        </w:tc>
        <w:tc>
          <w:tcPr>
            <w:tcW w:w="440" w:type="dxa"/>
            <w:vAlign w:val="bottom"/>
          </w:tcPr>
          <w:p w14:paraId="3595EDF3" w14:textId="77777777" w:rsidR="00F62E6C" w:rsidRDefault="00F62E6C">
            <w:pPr>
              <w:rPr>
                <w:sz w:val="13"/>
                <w:szCs w:val="13"/>
              </w:rPr>
            </w:pPr>
          </w:p>
        </w:tc>
        <w:tc>
          <w:tcPr>
            <w:tcW w:w="480" w:type="dxa"/>
            <w:vAlign w:val="bottom"/>
          </w:tcPr>
          <w:p w14:paraId="53D6582C" w14:textId="77777777" w:rsidR="00F62E6C" w:rsidRDefault="00F62E6C">
            <w:pPr>
              <w:rPr>
                <w:sz w:val="13"/>
                <w:szCs w:val="13"/>
              </w:rPr>
            </w:pPr>
          </w:p>
        </w:tc>
        <w:tc>
          <w:tcPr>
            <w:tcW w:w="80" w:type="dxa"/>
            <w:vAlign w:val="bottom"/>
          </w:tcPr>
          <w:p w14:paraId="6101621B" w14:textId="77777777" w:rsidR="00F62E6C" w:rsidRDefault="00F62E6C">
            <w:pPr>
              <w:rPr>
                <w:sz w:val="13"/>
                <w:szCs w:val="13"/>
              </w:rPr>
            </w:pPr>
          </w:p>
        </w:tc>
        <w:tc>
          <w:tcPr>
            <w:tcW w:w="420" w:type="dxa"/>
            <w:vMerge w:val="restart"/>
            <w:vAlign w:val="bottom"/>
          </w:tcPr>
          <w:p w14:paraId="0D1D82A6" w14:textId="77777777" w:rsidR="00F62E6C" w:rsidRDefault="00F62E6C">
            <w:pPr>
              <w:rPr>
                <w:sz w:val="13"/>
                <w:szCs w:val="13"/>
              </w:rPr>
            </w:pPr>
          </w:p>
        </w:tc>
        <w:tc>
          <w:tcPr>
            <w:tcW w:w="40" w:type="dxa"/>
            <w:vMerge w:val="restart"/>
            <w:vAlign w:val="bottom"/>
          </w:tcPr>
          <w:p w14:paraId="4029CFCE"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1F15DFD7" w14:textId="77777777" w:rsidR="00F62E6C" w:rsidRDefault="00F62E6C">
            <w:pPr>
              <w:rPr>
                <w:sz w:val="13"/>
                <w:szCs w:val="13"/>
              </w:rPr>
            </w:pPr>
          </w:p>
        </w:tc>
        <w:tc>
          <w:tcPr>
            <w:tcW w:w="260" w:type="dxa"/>
            <w:vMerge w:val="restart"/>
            <w:vAlign w:val="bottom"/>
          </w:tcPr>
          <w:p w14:paraId="2538F1F4"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14A6F5FC" w14:textId="77777777" w:rsidR="00F62E6C" w:rsidRDefault="00F62E6C">
            <w:pPr>
              <w:rPr>
                <w:sz w:val="1"/>
                <w:szCs w:val="1"/>
              </w:rPr>
            </w:pPr>
          </w:p>
        </w:tc>
      </w:tr>
      <w:tr w:rsidR="00F62E6C" w14:paraId="1704DA2A" w14:textId="77777777">
        <w:trPr>
          <w:trHeight w:val="50"/>
        </w:trPr>
        <w:tc>
          <w:tcPr>
            <w:tcW w:w="140" w:type="dxa"/>
            <w:tcBorders>
              <w:left w:val="single" w:sz="8" w:space="0" w:color="auto"/>
            </w:tcBorders>
            <w:vAlign w:val="bottom"/>
          </w:tcPr>
          <w:p w14:paraId="3FE765A3" w14:textId="77777777" w:rsidR="00F62E6C" w:rsidRDefault="00F62E6C">
            <w:pPr>
              <w:rPr>
                <w:sz w:val="4"/>
                <w:szCs w:val="4"/>
              </w:rPr>
            </w:pPr>
          </w:p>
        </w:tc>
        <w:tc>
          <w:tcPr>
            <w:tcW w:w="40" w:type="dxa"/>
            <w:vAlign w:val="bottom"/>
          </w:tcPr>
          <w:p w14:paraId="2B32E4F3" w14:textId="77777777" w:rsidR="00F62E6C" w:rsidRDefault="00F62E6C">
            <w:pPr>
              <w:rPr>
                <w:sz w:val="4"/>
                <w:szCs w:val="4"/>
              </w:rPr>
            </w:pPr>
          </w:p>
        </w:tc>
        <w:tc>
          <w:tcPr>
            <w:tcW w:w="500" w:type="dxa"/>
            <w:vAlign w:val="bottom"/>
          </w:tcPr>
          <w:p w14:paraId="5A8603BC" w14:textId="77777777" w:rsidR="00F62E6C" w:rsidRDefault="00F62E6C">
            <w:pPr>
              <w:rPr>
                <w:sz w:val="4"/>
                <w:szCs w:val="4"/>
              </w:rPr>
            </w:pPr>
          </w:p>
        </w:tc>
        <w:tc>
          <w:tcPr>
            <w:tcW w:w="460" w:type="dxa"/>
            <w:vAlign w:val="bottom"/>
          </w:tcPr>
          <w:p w14:paraId="624A2BBF" w14:textId="77777777" w:rsidR="00F62E6C" w:rsidRDefault="00F62E6C">
            <w:pPr>
              <w:rPr>
                <w:sz w:val="4"/>
                <w:szCs w:val="4"/>
              </w:rPr>
            </w:pPr>
          </w:p>
        </w:tc>
        <w:tc>
          <w:tcPr>
            <w:tcW w:w="140" w:type="dxa"/>
            <w:vAlign w:val="bottom"/>
          </w:tcPr>
          <w:p w14:paraId="527D202B" w14:textId="77777777" w:rsidR="00F62E6C" w:rsidRDefault="00F62E6C">
            <w:pPr>
              <w:rPr>
                <w:sz w:val="4"/>
                <w:szCs w:val="4"/>
              </w:rPr>
            </w:pPr>
          </w:p>
        </w:tc>
        <w:tc>
          <w:tcPr>
            <w:tcW w:w="380" w:type="dxa"/>
            <w:vAlign w:val="bottom"/>
          </w:tcPr>
          <w:p w14:paraId="2547ED09" w14:textId="77777777" w:rsidR="00F62E6C" w:rsidRDefault="00F62E6C">
            <w:pPr>
              <w:rPr>
                <w:sz w:val="4"/>
                <w:szCs w:val="4"/>
              </w:rPr>
            </w:pPr>
          </w:p>
        </w:tc>
        <w:tc>
          <w:tcPr>
            <w:tcW w:w="140" w:type="dxa"/>
            <w:vAlign w:val="bottom"/>
          </w:tcPr>
          <w:p w14:paraId="535D3CD3" w14:textId="77777777" w:rsidR="00F62E6C" w:rsidRDefault="00F62E6C">
            <w:pPr>
              <w:rPr>
                <w:sz w:val="4"/>
                <w:szCs w:val="4"/>
              </w:rPr>
            </w:pPr>
          </w:p>
        </w:tc>
        <w:tc>
          <w:tcPr>
            <w:tcW w:w="340" w:type="dxa"/>
            <w:vAlign w:val="bottom"/>
          </w:tcPr>
          <w:p w14:paraId="3AF33A3A" w14:textId="77777777" w:rsidR="00F62E6C" w:rsidRDefault="00F62E6C">
            <w:pPr>
              <w:rPr>
                <w:sz w:val="4"/>
                <w:szCs w:val="4"/>
              </w:rPr>
            </w:pPr>
          </w:p>
        </w:tc>
        <w:tc>
          <w:tcPr>
            <w:tcW w:w="120" w:type="dxa"/>
            <w:vAlign w:val="bottom"/>
          </w:tcPr>
          <w:p w14:paraId="200D992A" w14:textId="77777777" w:rsidR="00F62E6C" w:rsidRDefault="00F62E6C">
            <w:pPr>
              <w:rPr>
                <w:sz w:val="4"/>
                <w:szCs w:val="4"/>
              </w:rPr>
            </w:pPr>
          </w:p>
        </w:tc>
        <w:tc>
          <w:tcPr>
            <w:tcW w:w="380" w:type="dxa"/>
            <w:vAlign w:val="bottom"/>
          </w:tcPr>
          <w:p w14:paraId="44B9AEC8" w14:textId="77777777" w:rsidR="00F62E6C" w:rsidRDefault="00F62E6C">
            <w:pPr>
              <w:rPr>
                <w:sz w:val="4"/>
                <w:szCs w:val="4"/>
              </w:rPr>
            </w:pPr>
          </w:p>
        </w:tc>
        <w:tc>
          <w:tcPr>
            <w:tcW w:w="40" w:type="dxa"/>
            <w:vAlign w:val="bottom"/>
          </w:tcPr>
          <w:p w14:paraId="22731649" w14:textId="77777777" w:rsidR="00F62E6C" w:rsidRDefault="00F62E6C">
            <w:pPr>
              <w:rPr>
                <w:sz w:val="4"/>
                <w:szCs w:val="4"/>
              </w:rPr>
            </w:pPr>
          </w:p>
        </w:tc>
        <w:tc>
          <w:tcPr>
            <w:tcW w:w="440" w:type="dxa"/>
            <w:vAlign w:val="bottom"/>
          </w:tcPr>
          <w:p w14:paraId="342AAA03" w14:textId="77777777" w:rsidR="00F62E6C" w:rsidRDefault="00F62E6C">
            <w:pPr>
              <w:rPr>
                <w:sz w:val="4"/>
                <w:szCs w:val="4"/>
              </w:rPr>
            </w:pPr>
          </w:p>
        </w:tc>
        <w:tc>
          <w:tcPr>
            <w:tcW w:w="480" w:type="dxa"/>
            <w:vAlign w:val="bottom"/>
          </w:tcPr>
          <w:p w14:paraId="63C91778" w14:textId="77777777" w:rsidR="00F62E6C" w:rsidRDefault="00F62E6C">
            <w:pPr>
              <w:rPr>
                <w:sz w:val="4"/>
                <w:szCs w:val="4"/>
              </w:rPr>
            </w:pPr>
          </w:p>
        </w:tc>
        <w:tc>
          <w:tcPr>
            <w:tcW w:w="80" w:type="dxa"/>
            <w:vAlign w:val="bottom"/>
          </w:tcPr>
          <w:p w14:paraId="34964364" w14:textId="77777777" w:rsidR="00F62E6C" w:rsidRDefault="00F62E6C">
            <w:pPr>
              <w:rPr>
                <w:sz w:val="4"/>
                <w:szCs w:val="4"/>
              </w:rPr>
            </w:pPr>
          </w:p>
        </w:tc>
        <w:tc>
          <w:tcPr>
            <w:tcW w:w="420" w:type="dxa"/>
            <w:vMerge/>
            <w:vAlign w:val="bottom"/>
          </w:tcPr>
          <w:p w14:paraId="03A42348" w14:textId="77777777" w:rsidR="00F62E6C" w:rsidRDefault="00F62E6C">
            <w:pPr>
              <w:rPr>
                <w:sz w:val="4"/>
                <w:szCs w:val="4"/>
              </w:rPr>
            </w:pPr>
          </w:p>
        </w:tc>
        <w:tc>
          <w:tcPr>
            <w:tcW w:w="40" w:type="dxa"/>
            <w:vMerge/>
            <w:vAlign w:val="bottom"/>
          </w:tcPr>
          <w:p w14:paraId="4AEA2D5D" w14:textId="77777777" w:rsidR="00F62E6C" w:rsidRDefault="00F62E6C">
            <w:pPr>
              <w:rPr>
                <w:sz w:val="4"/>
                <w:szCs w:val="4"/>
              </w:rPr>
            </w:pPr>
          </w:p>
        </w:tc>
        <w:tc>
          <w:tcPr>
            <w:tcW w:w="120" w:type="dxa"/>
            <w:tcBorders>
              <w:right w:val="single" w:sz="8" w:space="0" w:color="auto"/>
            </w:tcBorders>
            <w:vAlign w:val="bottom"/>
          </w:tcPr>
          <w:p w14:paraId="14DB2912" w14:textId="77777777" w:rsidR="00F62E6C" w:rsidRDefault="00F62E6C">
            <w:pPr>
              <w:rPr>
                <w:sz w:val="4"/>
                <w:szCs w:val="4"/>
              </w:rPr>
            </w:pPr>
          </w:p>
        </w:tc>
        <w:tc>
          <w:tcPr>
            <w:tcW w:w="260" w:type="dxa"/>
            <w:vMerge/>
            <w:vAlign w:val="bottom"/>
          </w:tcPr>
          <w:p w14:paraId="36C35AAD" w14:textId="77777777" w:rsidR="00F62E6C" w:rsidRDefault="00F62E6C">
            <w:pPr>
              <w:rPr>
                <w:sz w:val="4"/>
                <w:szCs w:val="4"/>
              </w:rPr>
            </w:pPr>
          </w:p>
        </w:tc>
        <w:tc>
          <w:tcPr>
            <w:tcW w:w="0" w:type="dxa"/>
            <w:vAlign w:val="bottom"/>
          </w:tcPr>
          <w:p w14:paraId="7F7A6F18" w14:textId="77777777" w:rsidR="00F62E6C" w:rsidRDefault="00F62E6C">
            <w:pPr>
              <w:rPr>
                <w:sz w:val="1"/>
                <w:szCs w:val="1"/>
              </w:rPr>
            </w:pPr>
          </w:p>
        </w:tc>
      </w:tr>
      <w:tr w:rsidR="00F62E6C" w14:paraId="1BD178FB" w14:textId="77777777">
        <w:trPr>
          <w:trHeight w:val="156"/>
        </w:trPr>
        <w:tc>
          <w:tcPr>
            <w:tcW w:w="140" w:type="dxa"/>
            <w:tcBorders>
              <w:left w:val="single" w:sz="8" w:space="0" w:color="auto"/>
              <w:bottom w:val="single" w:sz="8" w:space="0" w:color="auto"/>
            </w:tcBorders>
            <w:vAlign w:val="bottom"/>
          </w:tcPr>
          <w:p w14:paraId="30324D35" w14:textId="77777777" w:rsidR="00F62E6C" w:rsidRDefault="00F62E6C">
            <w:pPr>
              <w:rPr>
                <w:sz w:val="13"/>
                <w:szCs w:val="13"/>
              </w:rPr>
            </w:pPr>
          </w:p>
        </w:tc>
        <w:tc>
          <w:tcPr>
            <w:tcW w:w="40" w:type="dxa"/>
            <w:vAlign w:val="bottom"/>
          </w:tcPr>
          <w:p w14:paraId="14C8BCD4" w14:textId="77777777" w:rsidR="00F62E6C" w:rsidRDefault="00F62E6C">
            <w:pPr>
              <w:rPr>
                <w:sz w:val="13"/>
                <w:szCs w:val="13"/>
              </w:rPr>
            </w:pPr>
          </w:p>
        </w:tc>
        <w:tc>
          <w:tcPr>
            <w:tcW w:w="500" w:type="dxa"/>
            <w:vAlign w:val="bottom"/>
          </w:tcPr>
          <w:p w14:paraId="7400CAEF" w14:textId="77777777" w:rsidR="00F62E6C" w:rsidRDefault="00F62E6C">
            <w:pPr>
              <w:rPr>
                <w:sz w:val="13"/>
                <w:szCs w:val="13"/>
              </w:rPr>
            </w:pPr>
          </w:p>
        </w:tc>
        <w:tc>
          <w:tcPr>
            <w:tcW w:w="460" w:type="dxa"/>
            <w:vAlign w:val="bottom"/>
          </w:tcPr>
          <w:p w14:paraId="5D761C52" w14:textId="77777777" w:rsidR="00F62E6C" w:rsidRDefault="00F62E6C">
            <w:pPr>
              <w:rPr>
                <w:sz w:val="13"/>
                <w:szCs w:val="13"/>
              </w:rPr>
            </w:pPr>
          </w:p>
        </w:tc>
        <w:tc>
          <w:tcPr>
            <w:tcW w:w="140" w:type="dxa"/>
            <w:vAlign w:val="bottom"/>
          </w:tcPr>
          <w:p w14:paraId="17296C67" w14:textId="77777777" w:rsidR="00F62E6C" w:rsidRDefault="00F62E6C">
            <w:pPr>
              <w:rPr>
                <w:sz w:val="13"/>
                <w:szCs w:val="13"/>
              </w:rPr>
            </w:pPr>
          </w:p>
        </w:tc>
        <w:tc>
          <w:tcPr>
            <w:tcW w:w="380" w:type="dxa"/>
            <w:vAlign w:val="bottom"/>
          </w:tcPr>
          <w:p w14:paraId="2B307380" w14:textId="77777777" w:rsidR="00F62E6C" w:rsidRDefault="00F62E6C">
            <w:pPr>
              <w:rPr>
                <w:sz w:val="13"/>
                <w:szCs w:val="13"/>
              </w:rPr>
            </w:pPr>
          </w:p>
        </w:tc>
        <w:tc>
          <w:tcPr>
            <w:tcW w:w="140" w:type="dxa"/>
            <w:vAlign w:val="bottom"/>
          </w:tcPr>
          <w:p w14:paraId="7CCBC54C" w14:textId="77777777" w:rsidR="00F62E6C" w:rsidRDefault="00F62E6C">
            <w:pPr>
              <w:rPr>
                <w:sz w:val="13"/>
                <w:szCs w:val="13"/>
              </w:rPr>
            </w:pPr>
          </w:p>
        </w:tc>
        <w:tc>
          <w:tcPr>
            <w:tcW w:w="340" w:type="dxa"/>
            <w:vAlign w:val="bottom"/>
          </w:tcPr>
          <w:p w14:paraId="305CDF9C" w14:textId="77777777" w:rsidR="00F62E6C" w:rsidRDefault="00F62E6C">
            <w:pPr>
              <w:rPr>
                <w:sz w:val="13"/>
                <w:szCs w:val="13"/>
              </w:rPr>
            </w:pPr>
          </w:p>
        </w:tc>
        <w:tc>
          <w:tcPr>
            <w:tcW w:w="120" w:type="dxa"/>
            <w:vAlign w:val="bottom"/>
          </w:tcPr>
          <w:p w14:paraId="75FB25D5" w14:textId="77777777" w:rsidR="00F62E6C" w:rsidRDefault="00F62E6C">
            <w:pPr>
              <w:rPr>
                <w:sz w:val="13"/>
                <w:szCs w:val="13"/>
              </w:rPr>
            </w:pPr>
          </w:p>
        </w:tc>
        <w:tc>
          <w:tcPr>
            <w:tcW w:w="380" w:type="dxa"/>
            <w:vAlign w:val="bottom"/>
          </w:tcPr>
          <w:p w14:paraId="3EE74521" w14:textId="77777777" w:rsidR="00F62E6C" w:rsidRDefault="00F62E6C">
            <w:pPr>
              <w:rPr>
                <w:sz w:val="13"/>
                <w:szCs w:val="13"/>
              </w:rPr>
            </w:pPr>
          </w:p>
        </w:tc>
        <w:tc>
          <w:tcPr>
            <w:tcW w:w="40" w:type="dxa"/>
            <w:vAlign w:val="bottom"/>
          </w:tcPr>
          <w:p w14:paraId="4953DA6E" w14:textId="77777777" w:rsidR="00F62E6C" w:rsidRDefault="00F62E6C">
            <w:pPr>
              <w:rPr>
                <w:sz w:val="13"/>
                <w:szCs w:val="13"/>
              </w:rPr>
            </w:pPr>
          </w:p>
        </w:tc>
        <w:tc>
          <w:tcPr>
            <w:tcW w:w="440" w:type="dxa"/>
            <w:vAlign w:val="bottom"/>
          </w:tcPr>
          <w:p w14:paraId="30EF86D4" w14:textId="77777777" w:rsidR="00F62E6C" w:rsidRDefault="00F62E6C">
            <w:pPr>
              <w:rPr>
                <w:sz w:val="13"/>
                <w:szCs w:val="13"/>
              </w:rPr>
            </w:pPr>
          </w:p>
        </w:tc>
        <w:tc>
          <w:tcPr>
            <w:tcW w:w="480" w:type="dxa"/>
            <w:vAlign w:val="bottom"/>
          </w:tcPr>
          <w:p w14:paraId="701436D3" w14:textId="77777777" w:rsidR="00F62E6C" w:rsidRDefault="00F62E6C">
            <w:pPr>
              <w:rPr>
                <w:sz w:val="13"/>
                <w:szCs w:val="13"/>
              </w:rPr>
            </w:pPr>
          </w:p>
        </w:tc>
        <w:tc>
          <w:tcPr>
            <w:tcW w:w="80" w:type="dxa"/>
            <w:vAlign w:val="bottom"/>
          </w:tcPr>
          <w:p w14:paraId="52882540" w14:textId="77777777" w:rsidR="00F62E6C" w:rsidRDefault="00F62E6C">
            <w:pPr>
              <w:rPr>
                <w:sz w:val="13"/>
                <w:szCs w:val="13"/>
              </w:rPr>
            </w:pPr>
          </w:p>
        </w:tc>
        <w:tc>
          <w:tcPr>
            <w:tcW w:w="420" w:type="dxa"/>
            <w:vMerge w:val="restart"/>
            <w:vAlign w:val="bottom"/>
          </w:tcPr>
          <w:p w14:paraId="4C09F7F8" w14:textId="77777777" w:rsidR="00F62E6C" w:rsidRDefault="00F62E6C">
            <w:pPr>
              <w:rPr>
                <w:sz w:val="13"/>
                <w:szCs w:val="13"/>
              </w:rPr>
            </w:pPr>
          </w:p>
        </w:tc>
        <w:tc>
          <w:tcPr>
            <w:tcW w:w="40" w:type="dxa"/>
            <w:vMerge w:val="restart"/>
            <w:vAlign w:val="bottom"/>
          </w:tcPr>
          <w:p w14:paraId="357AB844"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3FFBD402" w14:textId="77777777" w:rsidR="00F62E6C" w:rsidRDefault="00F62E6C">
            <w:pPr>
              <w:rPr>
                <w:sz w:val="13"/>
                <w:szCs w:val="13"/>
              </w:rPr>
            </w:pPr>
          </w:p>
        </w:tc>
        <w:tc>
          <w:tcPr>
            <w:tcW w:w="260" w:type="dxa"/>
            <w:vMerge w:val="restart"/>
            <w:vAlign w:val="bottom"/>
          </w:tcPr>
          <w:p w14:paraId="3B011942"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3432CC39" w14:textId="77777777" w:rsidR="00F62E6C" w:rsidRDefault="00F62E6C">
            <w:pPr>
              <w:rPr>
                <w:sz w:val="1"/>
                <w:szCs w:val="1"/>
              </w:rPr>
            </w:pPr>
          </w:p>
        </w:tc>
      </w:tr>
      <w:tr w:rsidR="00F62E6C" w14:paraId="10898FB4" w14:textId="77777777">
        <w:trPr>
          <w:trHeight w:val="51"/>
        </w:trPr>
        <w:tc>
          <w:tcPr>
            <w:tcW w:w="140" w:type="dxa"/>
            <w:tcBorders>
              <w:left w:val="single" w:sz="8" w:space="0" w:color="auto"/>
            </w:tcBorders>
            <w:vAlign w:val="bottom"/>
          </w:tcPr>
          <w:p w14:paraId="4E1AF998" w14:textId="77777777" w:rsidR="00F62E6C" w:rsidRDefault="00F62E6C">
            <w:pPr>
              <w:rPr>
                <w:sz w:val="4"/>
                <w:szCs w:val="4"/>
              </w:rPr>
            </w:pPr>
          </w:p>
        </w:tc>
        <w:tc>
          <w:tcPr>
            <w:tcW w:w="40" w:type="dxa"/>
            <w:vAlign w:val="bottom"/>
          </w:tcPr>
          <w:p w14:paraId="7BE60FD6" w14:textId="77777777" w:rsidR="00F62E6C" w:rsidRDefault="00F62E6C">
            <w:pPr>
              <w:rPr>
                <w:sz w:val="4"/>
                <w:szCs w:val="4"/>
              </w:rPr>
            </w:pPr>
          </w:p>
        </w:tc>
        <w:tc>
          <w:tcPr>
            <w:tcW w:w="500" w:type="dxa"/>
            <w:vAlign w:val="bottom"/>
          </w:tcPr>
          <w:p w14:paraId="43FA79DB" w14:textId="77777777" w:rsidR="00F62E6C" w:rsidRDefault="00F62E6C">
            <w:pPr>
              <w:rPr>
                <w:sz w:val="4"/>
                <w:szCs w:val="4"/>
              </w:rPr>
            </w:pPr>
          </w:p>
        </w:tc>
        <w:tc>
          <w:tcPr>
            <w:tcW w:w="460" w:type="dxa"/>
            <w:vAlign w:val="bottom"/>
          </w:tcPr>
          <w:p w14:paraId="7B219CCC" w14:textId="77777777" w:rsidR="00F62E6C" w:rsidRDefault="00F62E6C">
            <w:pPr>
              <w:rPr>
                <w:sz w:val="4"/>
                <w:szCs w:val="4"/>
              </w:rPr>
            </w:pPr>
          </w:p>
        </w:tc>
        <w:tc>
          <w:tcPr>
            <w:tcW w:w="140" w:type="dxa"/>
            <w:vAlign w:val="bottom"/>
          </w:tcPr>
          <w:p w14:paraId="538940EF" w14:textId="77777777" w:rsidR="00F62E6C" w:rsidRDefault="00F62E6C">
            <w:pPr>
              <w:rPr>
                <w:sz w:val="4"/>
                <w:szCs w:val="4"/>
              </w:rPr>
            </w:pPr>
          </w:p>
        </w:tc>
        <w:tc>
          <w:tcPr>
            <w:tcW w:w="380" w:type="dxa"/>
            <w:vAlign w:val="bottom"/>
          </w:tcPr>
          <w:p w14:paraId="538CF05B" w14:textId="77777777" w:rsidR="00F62E6C" w:rsidRDefault="00F62E6C">
            <w:pPr>
              <w:rPr>
                <w:sz w:val="4"/>
                <w:szCs w:val="4"/>
              </w:rPr>
            </w:pPr>
          </w:p>
        </w:tc>
        <w:tc>
          <w:tcPr>
            <w:tcW w:w="140" w:type="dxa"/>
            <w:vAlign w:val="bottom"/>
          </w:tcPr>
          <w:p w14:paraId="60EDC399" w14:textId="77777777" w:rsidR="00F62E6C" w:rsidRDefault="00F62E6C">
            <w:pPr>
              <w:rPr>
                <w:sz w:val="4"/>
                <w:szCs w:val="4"/>
              </w:rPr>
            </w:pPr>
          </w:p>
        </w:tc>
        <w:tc>
          <w:tcPr>
            <w:tcW w:w="340" w:type="dxa"/>
            <w:vAlign w:val="bottom"/>
          </w:tcPr>
          <w:p w14:paraId="1C75BE0B" w14:textId="77777777" w:rsidR="00F62E6C" w:rsidRDefault="00F62E6C">
            <w:pPr>
              <w:rPr>
                <w:sz w:val="4"/>
                <w:szCs w:val="4"/>
              </w:rPr>
            </w:pPr>
          </w:p>
        </w:tc>
        <w:tc>
          <w:tcPr>
            <w:tcW w:w="120" w:type="dxa"/>
            <w:vAlign w:val="bottom"/>
          </w:tcPr>
          <w:p w14:paraId="6C087054" w14:textId="77777777" w:rsidR="00F62E6C" w:rsidRDefault="00F62E6C">
            <w:pPr>
              <w:rPr>
                <w:sz w:val="4"/>
                <w:szCs w:val="4"/>
              </w:rPr>
            </w:pPr>
          </w:p>
        </w:tc>
        <w:tc>
          <w:tcPr>
            <w:tcW w:w="380" w:type="dxa"/>
            <w:vAlign w:val="bottom"/>
          </w:tcPr>
          <w:p w14:paraId="1ACA3988" w14:textId="77777777" w:rsidR="00F62E6C" w:rsidRDefault="00F62E6C">
            <w:pPr>
              <w:rPr>
                <w:sz w:val="4"/>
                <w:szCs w:val="4"/>
              </w:rPr>
            </w:pPr>
          </w:p>
        </w:tc>
        <w:tc>
          <w:tcPr>
            <w:tcW w:w="40" w:type="dxa"/>
            <w:vAlign w:val="bottom"/>
          </w:tcPr>
          <w:p w14:paraId="5B0DE95A" w14:textId="77777777" w:rsidR="00F62E6C" w:rsidRDefault="00F62E6C">
            <w:pPr>
              <w:rPr>
                <w:sz w:val="4"/>
                <w:szCs w:val="4"/>
              </w:rPr>
            </w:pPr>
          </w:p>
        </w:tc>
        <w:tc>
          <w:tcPr>
            <w:tcW w:w="440" w:type="dxa"/>
            <w:vAlign w:val="bottom"/>
          </w:tcPr>
          <w:p w14:paraId="3FBDFE75" w14:textId="77777777" w:rsidR="00F62E6C" w:rsidRDefault="00F62E6C">
            <w:pPr>
              <w:rPr>
                <w:sz w:val="4"/>
                <w:szCs w:val="4"/>
              </w:rPr>
            </w:pPr>
          </w:p>
        </w:tc>
        <w:tc>
          <w:tcPr>
            <w:tcW w:w="480" w:type="dxa"/>
            <w:vAlign w:val="bottom"/>
          </w:tcPr>
          <w:p w14:paraId="76D7A365" w14:textId="77777777" w:rsidR="00F62E6C" w:rsidRDefault="00F62E6C">
            <w:pPr>
              <w:rPr>
                <w:sz w:val="4"/>
                <w:szCs w:val="4"/>
              </w:rPr>
            </w:pPr>
          </w:p>
        </w:tc>
        <w:tc>
          <w:tcPr>
            <w:tcW w:w="80" w:type="dxa"/>
            <w:vAlign w:val="bottom"/>
          </w:tcPr>
          <w:p w14:paraId="49A4522D" w14:textId="77777777" w:rsidR="00F62E6C" w:rsidRDefault="00F62E6C">
            <w:pPr>
              <w:rPr>
                <w:sz w:val="4"/>
                <w:szCs w:val="4"/>
              </w:rPr>
            </w:pPr>
          </w:p>
        </w:tc>
        <w:tc>
          <w:tcPr>
            <w:tcW w:w="420" w:type="dxa"/>
            <w:vMerge/>
            <w:vAlign w:val="bottom"/>
          </w:tcPr>
          <w:p w14:paraId="3FF1652F" w14:textId="77777777" w:rsidR="00F62E6C" w:rsidRDefault="00F62E6C">
            <w:pPr>
              <w:rPr>
                <w:sz w:val="4"/>
                <w:szCs w:val="4"/>
              </w:rPr>
            </w:pPr>
          </w:p>
        </w:tc>
        <w:tc>
          <w:tcPr>
            <w:tcW w:w="40" w:type="dxa"/>
            <w:vMerge/>
            <w:vAlign w:val="bottom"/>
          </w:tcPr>
          <w:p w14:paraId="2AC397F0" w14:textId="77777777" w:rsidR="00F62E6C" w:rsidRDefault="00F62E6C">
            <w:pPr>
              <w:rPr>
                <w:sz w:val="4"/>
                <w:szCs w:val="4"/>
              </w:rPr>
            </w:pPr>
          </w:p>
        </w:tc>
        <w:tc>
          <w:tcPr>
            <w:tcW w:w="120" w:type="dxa"/>
            <w:tcBorders>
              <w:right w:val="single" w:sz="8" w:space="0" w:color="auto"/>
            </w:tcBorders>
            <w:vAlign w:val="bottom"/>
          </w:tcPr>
          <w:p w14:paraId="2CA8A030" w14:textId="77777777" w:rsidR="00F62E6C" w:rsidRDefault="00F62E6C">
            <w:pPr>
              <w:rPr>
                <w:sz w:val="4"/>
                <w:szCs w:val="4"/>
              </w:rPr>
            </w:pPr>
          </w:p>
        </w:tc>
        <w:tc>
          <w:tcPr>
            <w:tcW w:w="260" w:type="dxa"/>
            <w:vMerge/>
            <w:vAlign w:val="bottom"/>
          </w:tcPr>
          <w:p w14:paraId="5C162EA6" w14:textId="77777777" w:rsidR="00F62E6C" w:rsidRDefault="00F62E6C">
            <w:pPr>
              <w:rPr>
                <w:sz w:val="4"/>
                <w:szCs w:val="4"/>
              </w:rPr>
            </w:pPr>
          </w:p>
        </w:tc>
        <w:tc>
          <w:tcPr>
            <w:tcW w:w="0" w:type="dxa"/>
            <w:vAlign w:val="bottom"/>
          </w:tcPr>
          <w:p w14:paraId="5A086EA5" w14:textId="77777777" w:rsidR="00F62E6C" w:rsidRDefault="00F62E6C">
            <w:pPr>
              <w:rPr>
                <w:sz w:val="1"/>
                <w:szCs w:val="1"/>
              </w:rPr>
            </w:pPr>
          </w:p>
        </w:tc>
      </w:tr>
      <w:tr w:rsidR="00F62E6C" w14:paraId="479CC3F5" w14:textId="77777777">
        <w:trPr>
          <w:trHeight w:val="49"/>
        </w:trPr>
        <w:tc>
          <w:tcPr>
            <w:tcW w:w="140" w:type="dxa"/>
            <w:tcBorders>
              <w:left w:val="single" w:sz="8" w:space="0" w:color="auto"/>
            </w:tcBorders>
            <w:vAlign w:val="bottom"/>
          </w:tcPr>
          <w:p w14:paraId="085AA51D" w14:textId="77777777" w:rsidR="00F62E6C" w:rsidRDefault="00F62E6C">
            <w:pPr>
              <w:rPr>
                <w:sz w:val="4"/>
                <w:szCs w:val="4"/>
              </w:rPr>
            </w:pPr>
          </w:p>
        </w:tc>
        <w:tc>
          <w:tcPr>
            <w:tcW w:w="40" w:type="dxa"/>
            <w:vAlign w:val="bottom"/>
          </w:tcPr>
          <w:p w14:paraId="187D1045" w14:textId="77777777" w:rsidR="00F62E6C" w:rsidRDefault="00F62E6C">
            <w:pPr>
              <w:rPr>
                <w:sz w:val="4"/>
                <w:szCs w:val="4"/>
              </w:rPr>
            </w:pPr>
          </w:p>
        </w:tc>
        <w:tc>
          <w:tcPr>
            <w:tcW w:w="500" w:type="dxa"/>
            <w:vAlign w:val="bottom"/>
          </w:tcPr>
          <w:p w14:paraId="10E5EC87" w14:textId="77777777" w:rsidR="00F62E6C" w:rsidRDefault="00F62E6C">
            <w:pPr>
              <w:rPr>
                <w:sz w:val="4"/>
                <w:szCs w:val="4"/>
              </w:rPr>
            </w:pPr>
          </w:p>
        </w:tc>
        <w:tc>
          <w:tcPr>
            <w:tcW w:w="460" w:type="dxa"/>
            <w:vAlign w:val="bottom"/>
          </w:tcPr>
          <w:p w14:paraId="5FAFB921" w14:textId="77777777" w:rsidR="00F62E6C" w:rsidRDefault="00F62E6C">
            <w:pPr>
              <w:rPr>
                <w:sz w:val="4"/>
                <w:szCs w:val="4"/>
              </w:rPr>
            </w:pPr>
          </w:p>
        </w:tc>
        <w:tc>
          <w:tcPr>
            <w:tcW w:w="140" w:type="dxa"/>
            <w:vAlign w:val="bottom"/>
          </w:tcPr>
          <w:p w14:paraId="735E08C4" w14:textId="77777777" w:rsidR="00F62E6C" w:rsidRDefault="00F62E6C">
            <w:pPr>
              <w:rPr>
                <w:sz w:val="4"/>
                <w:szCs w:val="4"/>
              </w:rPr>
            </w:pPr>
          </w:p>
        </w:tc>
        <w:tc>
          <w:tcPr>
            <w:tcW w:w="380" w:type="dxa"/>
            <w:vAlign w:val="bottom"/>
          </w:tcPr>
          <w:p w14:paraId="798348FA" w14:textId="77777777" w:rsidR="00F62E6C" w:rsidRDefault="00F62E6C">
            <w:pPr>
              <w:rPr>
                <w:sz w:val="4"/>
                <w:szCs w:val="4"/>
              </w:rPr>
            </w:pPr>
          </w:p>
        </w:tc>
        <w:tc>
          <w:tcPr>
            <w:tcW w:w="140" w:type="dxa"/>
            <w:vAlign w:val="bottom"/>
          </w:tcPr>
          <w:p w14:paraId="3C938FBD" w14:textId="77777777" w:rsidR="00F62E6C" w:rsidRDefault="00F62E6C">
            <w:pPr>
              <w:rPr>
                <w:sz w:val="4"/>
                <w:szCs w:val="4"/>
              </w:rPr>
            </w:pPr>
          </w:p>
        </w:tc>
        <w:tc>
          <w:tcPr>
            <w:tcW w:w="340" w:type="dxa"/>
            <w:vAlign w:val="bottom"/>
          </w:tcPr>
          <w:p w14:paraId="03FE1550" w14:textId="77777777" w:rsidR="00F62E6C" w:rsidRDefault="00F62E6C">
            <w:pPr>
              <w:rPr>
                <w:sz w:val="4"/>
                <w:szCs w:val="4"/>
              </w:rPr>
            </w:pPr>
          </w:p>
        </w:tc>
        <w:tc>
          <w:tcPr>
            <w:tcW w:w="120" w:type="dxa"/>
            <w:vAlign w:val="bottom"/>
          </w:tcPr>
          <w:p w14:paraId="458454C3" w14:textId="77777777" w:rsidR="00F62E6C" w:rsidRDefault="00F62E6C">
            <w:pPr>
              <w:rPr>
                <w:sz w:val="4"/>
                <w:szCs w:val="4"/>
              </w:rPr>
            </w:pPr>
          </w:p>
        </w:tc>
        <w:tc>
          <w:tcPr>
            <w:tcW w:w="380" w:type="dxa"/>
            <w:vAlign w:val="bottom"/>
          </w:tcPr>
          <w:p w14:paraId="00B4873F" w14:textId="77777777" w:rsidR="00F62E6C" w:rsidRDefault="00F62E6C">
            <w:pPr>
              <w:rPr>
                <w:sz w:val="4"/>
                <w:szCs w:val="4"/>
              </w:rPr>
            </w:pPr>
          </w:p>
        </w:tc>
        <w:tc>
          <w:tcPr>
            <w:tcW w:w="40" w:type="dxa"/>
            <w:vAlign w:val="bottom"/>
          </w:tcPr>
          <w:p w14:paraId="28B53D87" w14:textId="77777777" w:rsidR="00F62E6C" w:rsidRDefault="00F62E6C">
            <w:pPr>
              <w:rPr>
                <w:sz w:val="4"/>
                <w:szCs w:val="4"/>
              </w:rPr>
            </w:pPr>
          </w:p>
        </w:tc>
        <w:tc>
          <w:tcPr>
            <w:tcW w:w="440" w:type="dxa"/>
            <w:vAlign w:val="bottom"/>
          </w:tcPr>
          <w:p w14:paraId="4C061C04" w14:textId="77777777" w:rsidR="00F62E6C" w:rsidRDefault="00F62E6C">
            <w:pPr>
              <w:rPr>
                <w:sz w:val="4"/>
                <w:szCs w:val="4"/>
              </w:rPr>
            </w:pPr>
          </w:p>
        </w:tc>
        <w:tc>
          <w:tcPr>
            <w:tcW w:w="480" w:type="dxa"/>
            <w:vAlign w:val="bottom"/>
          </w:tcPr>
          <w:p w14:paraId="216D9EBB" w14:textId="77777777" w:rsidR="00F62E6C" w:rsidRDefault="00F62E6C">
            <w:pPr>
              <w:rPr>
                <w:sz w:val="4"/>
                <w:szCs w:val="4"/>
              </w:rPr>
            </w:pPr>
          </w:p>
        </w:tc>
        <w:tc>
          <w:tcPr>
            <w:tcW w:w="80" w:type="dxa"/>
            <w:vAlign w:val="bottom"/>
          </w:tcPr>
          <w:p w14:paraId="056F42DB" w14:textId="77777777" w:rsidR="00F62E6C" w:rsidRDefault="00F62E6C">
            <w:pPr>
              <w:rPr>
                <w:sz w:val="4"/>
                <w:szCs w:val="4"/>
              </w:rPr>
            </w:pPr>
          </w:p>
        </w:tc>
        <w:tc>
          <w:tcPr>
            <w:tcW w:w="420" w:type="dxa"/>
            <w:vAlign w:val="bottom"/>
          </w:tcPr>
          <w:p w14:paraId="186473A6" w14:textId="77777777" w:rsidR="00F62E6C" w:rsidRDefault="00F62E6C">
            <w:pPr>
              <w:rPr>
                <w:sz w:val="4"/>
                <w:szCs w:val="4"/>
              </w:rPr>
            </w:pPr>
          </w:p>
        </w:tc>
        <w:tc>
          <w:tcPr>
            <w:tcW w:w="160" w:type="dxa"/>
            <w:gridSpan w:val="2"/>
            <w:tcBorders>
              <w:right w:val="single" w:sz="8" w:space="0" w:color="auto"/>
            </w:tcBorders>
            <w:vAlign w:val="bottom"/>
          </w:tcPr>
          <w:p w14:paraId="60B56199" w14:textId="77777777" w:rsidR="00F62E6C" w:rsidRDefault="00F62E6C">
            <w:pPr>
              <w:rPr>
                <w:sz w:val="4"/>
                <w:szCs w:val="4"/>
              </w:rPr>
            </w:pPr>
          </w:p>
        </w:tc>
        <w:tc>
          <w:tcPr>
            <w:tcW w:w="260" w:type="dxa"/>
            <w:vMerge w:val="restart"/>
            <w:vAlign w:val="bottom"/>
          </w:tcPr>
          <w:p w14:paraId="296E1090"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7E7E1FF4" w14:textId="77777777" w:rsidR="00F62E6C" w:rsidRDefault="00F62E6C">
            <w:pPr>
              <w:rPr>
                <w:sz w:val="1"/>
                <w:szCs w:val="1"/>
              </w:rPr>
            </w:pPr>
          </w:p>
        </w:tc>
      </w:tr>
      <w:tr w:rsidR="00F62E6C" w14:paraId="0A9B2DDE" w14:textId="77777777">
        <w:trPr>
          <w:trHeight w:val="103"/>
        </w:trPr>
        <w:tc>
          <w:tcPr>
            <w:tcW w:w="140" w:type="dxa"/>
            <w:tcBorders>
              <w:left w:val="single" w:sz="8" w:space="0" w:color="auto"/>
              <w:bottom w:val="single" w:sz="8" w:space="0" w:color="auto"/>
            </w:tcBorders>
            <w:vAlign w:val="bottom"/>
          </w:tcPr>
          <w:p w14:paraId="641672A1" w14:textId="77777777" w:rsidR="00F62E6C" w:rsidRDefault="00F62E6C">
            <w:pPr>
              <w:rPr>
                <w:sz w:val="8"/>
                <w:szCs w:val="8"/>
              </w:rPr>
            </w:pPr>
          </w:p>
        </w:tc>
        <w:tc>
          <w:tcPr>
            <w:tcW w:w="40" w:type="dxa"/>
            <w:tcBorders>
              <w:bottom w:val="single" w:sz="8" w:space="0" w:color="auto"/>
              <w:right w:val="single" w:sz="8" w:space="0" w:color="auto"/>
            </w:tcBorders>
            <w:vAlign w:val="bottom"/>
          </w:tcPr>
          <w:p w14:paraId="4C388884" w14:textId="77777777" w:rsidR="00F62E6C" w:rsidRDefault="00F62E6C">
            <w:pPr>
              <w:rPr>
                <w:sz w:val="8"/>
                <w:szCs w:val="8"/>
              </w:rPr>
            </w:pPr>
          </w:p>
        </w:tc>
        <w:tc>
          <w:tcPr>
            <w:tcW w:w="500" w:type="dxa"/>
            <w:tcBorders>
              <w:bottom w:val="single" w:sz="8" w:space="0" w:color="auto"/>
              <w:right w:val="single" w:sz="8" w:space="0" w:color="auto"/>
            </w:tcBorders>
            <w:vAlign w:val="bottom"/>
          </w:tcPr>
          <w:p w14:paraId="2FDA1DB9" w14:textId="77777777" w:rsidR="00F62E6C" w:rsidRDefault="00F62E6C">
            <w:pPr>
              <w:rPr>
                <w:sz w:val="8"/>
                <w:szCs w:val="8"/>
              </w:rPr>
            </w:pPr>
          </w:p>
        </w:tc>
        <w:tc>
          <w:tcPr>
            <w:tcW w:w="460" w:type="dxa"/>
            <w:tcBorders>
              <w:bottom w:val="single" w:sz="8" w:space="0" w:color="auto"/>
            </w:tcBorders>
            <w:vAlign w:val="bottom"/>
          </w:tcPr>
          <w:p w14:paraId="5DB32004" w14:textId="77777777" w:rsidR="00F62E6C" w:rsidRDefault="00F62E6C">
            <w:pPr>
              <w:rPr>
                <w:sz w:val="8"/>
                <w:szCs w:val="8"/>
              </w:rPr>
            </w:pPr>
          </w:p>
        </w:tc>
        <w:tc>
          <w:tcPr>
            <w:tcW w:w="140" w:type="dxa"/>
            <w:tcBorders>
              <w:left w:val="single" w:sz="8" w:space="0" w:color="auto"/>
              <w:bottom w:val="single" w:sz="8" w:space="0" w:color="auto"/>
            </w:tcBorders>
            <w:vAlign w:val="bottom"/>
          </w:tcPr>
          <w:p w14:paraId="3BE0232D" w14:textId="77777777" w:rsidR="00F62E6C" w:rsidRDefault="00F62E6C">
            <w:pPr>
              <w:rPr>
                <w:sz w:val="8"/>
                <w:szCs w:val="8"/>
              </w:rPr>
            </w:pPr>
          </w:p>
        </w:tc>
        <w:tc>
          <w:tcPr>
            <w:tcW w:w="380" w:type="dxa"/>
            <w:tcBorders>
              <w:bottom w:val="single" w:sz="8" w:space="0" w:color="auto"/>
              <w:right w:val="single" w:sz="8" w:space="0" w:color="auto"/>
            </w:tcBorders>
            <w:vAlign w:val="bottom"/>
          </w:tcPr>
          <w:p w14:paraId="20B25A81" w14:textId="77777777" w:rsidR="00F62E6C" w:rsidRDefault="00F62E6C">
            <w:pPr>
              <w:rPr>
                <w:sz w:val="8"/>
                <w:szCs w:val="8"/>
              </w:rPr>
            </w:pPr>
          </w:p>
        </w:tc>
        <w:tc>
          <w:tcPr>
            <w:tcW w:w="140" w:type="dxa"/>
            <w:tcBorders>
              <w:bottom w:val="single" w:sz="8" w:space="0" w:color="auto"/>
            </w:tcBorders>
            <w:vAlign w:val="bottom"/>
          </w:tcPr>
          <w:p w14:paraId="7546C294" w14:textId="77777777" w:rsidR="00F62E6C" w:rsidRDefault="00F62E6C">
            <w:pPr>
              <w:rPr>
                <w:sz w:val="8"/>
                <w:szCs w:val="8"/>
              </w:rPr>
            </w:pPr>
          </w:p>
        </w:tc>
        <w:tc>
          <w:tcPr>
            <w:tcW w:w="340" w:type="dxa"/>
            <w:tcBorders>
              <w:bottom w:val="single" w:sz="8" w:space="0" w:color="auto"/>
              <w:right w:val="single" w:sz="8" w:space="0" w:color="auto"/>
            </w:tcBorders>
            <w:vAlign w:val="bottom"/>
          </w:tcPr>
          <w:p w14:paraId="36A39F0D" w14:textId="77777777" w:rsidR="00F62E6C" w:rsidRDefault="00F62E6C">
            <w:pPr>
              <w:rPr>
                <w:sz w:val="8"/>
                <w:szCs w:val="8"/>
              </w:rPr>
            </w:pPr>
          </w:p>
        </w:tc>
        <w:tc>
          <w:tcPr>
            <w:tcW w:w="120" w:type="dxa"/>
            <w:tcBorders>
              <w:bottom w:val="single" w:sz="8" w:space="0" w:color="auto"/>
            </w:tcBorders>
            <w:vAlign w:val="bottom"/>
          </w:tcPr>
          <w:p w14:paraId="3E199628" w14:textId="77777777" w:rsidR="00F62E6C" w:rsidRDefault="00F62E6C">
            <w:pPr>
              <w:rPr>
                <w:sz w:val="8"/>
                <w:szCs w:val="8"/>
              </w:rPr>
            </w:pPr>
          </w:p>
        </w:tc>
        <w:tc>
          <w:tcPr>
            <w:tcW w:w="380" w:type="dxa"/>
            <w:tcBorders>
              <w:bottom w:val="single" w:sz="8" w:space="0" w:color="auto"/>
              <w:right w:val="single" w:sz="8" w:space="0" w:color="auto"/>
            </w:tcBorders>
            <w:vAlign w:val="bottom"/>
          </w:tcPr>
          <w:p w14:paraId="76A24D9A" w14:textId="77777777" w:rsidR="00F62E6C" w:rsidRDefault="00F62E6C">
            <w:pPr>
              <w:rPr>
                <w:sz w:val="8"/>
                <w:szCs w:val="8"/>
              </w:rPr>
            </w:pPr>
          </w:p>
        </w:tc>
        <w:tc>
          <w:tcPr>
            <w:tcW w:w="40" w:type="dxa"/>
            <w:tcBorders>
              <w:bottom w:val="single" w:sz="8" w:space="0" w:color="auto"/>
            </w:tcBorders>
            <w:vAlign w:val="bottom"/>
          </w:tcPr>
          <w:p w14:paraId="4B87FB50" w14:textId="77777777" w:rsidR="00F62E6C" w:rsidRDefault="00F62E6C">
            <w:pPr>
              <w:rPr>
                <w:sz w:val="8"/>
                <w:szCs w:val="8"/>
              </w:rPr>
            </w:pPr>
          </w:p>
        </w:tc>
        <w:tc>
          <w:tcPr>
            <w:tcW w:w="440" w:type="dxa"/>
            <w:tcBorders>
              <w:bottom w:val="single" w:sz="8" w:space="0" w:color="auto"/>
              <w:right w:val="single" w:sz="8" w:space="0" w:color="auto"/>
            </w:tcBorders>
            <w:vAlign w:val="bottom"/>
          </w:tcPr>
          <w:p w14:paraId="3AC11B55" w14:textId="77777777" w:rsidR="00F62E6C" w:rsidRDefault="00F62E6C">
            <w:pPr>
              <w:rPr>
                <w:sz w:val="8"/>
                <w:szCs w:val="8"/>
              </w:rPr>
            </w:pPr>
          </w:p>
        </w:tc>
        <w:tc>
          <w:tcPr>
            <w:tcW w:w="480" w:type="dxa"/>
            <w:tcBorders>
              <w:bottom w:val="single" w:sz="8" w:space="0" w:color="auto"/>
              <w:right w:val="single" w:sz="8" w:space="0" w:color="auto"/>
            </w:tcBorders>
            <w:vAlign w:val="bottom"/>
          </w:tcPr>
          <w:p w14:paraId="1D425B9B" w14:textId="77777777" w:rsidR="00F62E6C" w:rsidRDefault="00F62E6C">
            <w:pPr>
              <w:rPr>
                <w:sz w:val="8"/>
                <w:szCs w:val="8"/>
              </w:rPr>
            </w:pPr>
          </w:p>
        </w:tc>
        <w:tc>
          <w:tcPr>
            <w:tcW w:w="80" w:type="dxa"/>
            <w:tcBorders>
              <w:bottom w:val="single" w:sz="8" w:space="0" w:color="auto"/>
            </w:tcBorders>
            <w:vAlign w:val="bottom"/>
          </w:tcPr>
          <w:p w14:paraId="15C106FA" w14:textId="77777777" w:rsidR="00F62E6C" w:rsidRDefault="00F62E6C">
            <w:pPr>
              <w:rPr>
                <w:sz w:val="8"/>
                <w:szCs w:val="8"/>
              </w:rPr>
            </w:pPr>
          </w:p>
        </w:tc>
        <w:tc>
          <w:tcPr>
            <w:tcW w:w="420" w:type="dxa"/>
            <w:tcBorders>
              <w:bottom w:val="single" w:sz="8" w:space="0" w:color="auto"/>
              <w:right w:val="single" w:sz="8" w:space="0" w:color="auto"/>
            </w:tcBorders>
            <w:vAlign w:val="bottom"/>
          </w:tcPr>
          <w:p w14:paraId="29356B1B" w14:textId="77777777" w:rsidR="00F62E6C" w:rsidRDefault="00F62E6C">
            <w:pPr>
              <w:rPr>
                <w:sz w:val="8"/>
                <w:szCs w:val="8"/>
              </w:rPr>
            </w:pPr>
          </w:p>
        </w:tc>
        <w:tc>
          <w:tcPr>
            <w:tcW w:w="160" w:type="dxa"/>
            <w:gridSpan w:val="2"/>
            <w:tcBorders>
              <w:bottom w:val="single" w:sz="8" w:space="0" w:color="auto"/>
              <w:right w:val="single" w:sz="8" w:space="0" w:color="auto"/>
            </w:tcBorders>
            <w:vAlign w:val="bottom"/>
          </w:tcPr>
          <w:p w14:paraId="015AACD3" w14:textId="77777777" w:rsidR="00F62E6C" w:rsidRDefault="00F62E6C">
            <w:pPr>
              <w:rPr>
                <w:sz w:val="8"/>
                <w:szCs w:val="8"/>
              </w:rPr>
            </w:pPr>
          </w:p>
        </w:tc>
        <w:tc>
          <w:tcPr>
            <w:tcW w:w="260" w:type="dxa"/>
            <w:vMerge/>
            <w:vAlign w:val="bottom"/>
          </w:tcPr>
          <w:p w14:paraId="0EA4CF1B" w14:textId="77777777" w:rsidR="00F62E6C" w:rsidRDefault="00F62E6C">
            <w:pPr>
              <w:rPr>
                <w:sz w:val="8"/>
                <w:szCs w:val="8"/>
              </w:rPr>
            </w:pPr>
          </w:p>
        </w:tc>
        <w:tc>
          <w:tcPr>
            <w:tcW w:w="0" w:type="dxa"/>
            <w:vAlign w:val="bottom"/>
          </w:tcPr>
          <w:p w14:paraId="63A9F7FA" w14:textId="77777777" w:rsidR="00F62E6C" w:rsidRDefault="00F62E6C">
            <w:pPr>
              <w:rPr>
                <w:sz w:val="1"/>
                <w:szCs w:val="1"/>
              </w:rPr>
            </w:pPr>
          </w:p>
        </w:tc>
      </w:tr>
      <w:tr w:rsidR="00F62E6C" w14:paraId="3A096AD3" w14:textId="77777777">
        <w:trPr>
          <w:trHeight w:val="26"/>
        </w:trPr>
        <w:tc>
          <w:tcPr>
            <w:tcW w:w="140" w:type="dxa"/>
            <w:vAlign w:val="bottom"/>
          </w:tcPr>
          <w:p w14:paraId="7E3B58FD" w14:textId="77777777" w:rsidR="00F62E6C" w:rsidRDefault="00F62E6C">
            <w:pPr>
              <w:rPr>
                <w:sz w:val="2"/>
                <w:szCs w:val="2"/>
              </w:rPr>
            </w:pPr>
          </w:p>
        </w:tc>
        <w:tc>
          <w:tcPr>
            <w:tcW w:w="40" w:type="dxa"/>
            <w:vAlign w:val="bottom"/>
          </w:tcPr>
          <w:p w14:paraId="45D1DCB8" w14:textId="77777777" w:rsidR="00F62E6C" w:rsidRDefault="00F62E6C">
            <w:pPr>
              <w:rPr>
                <w:sz w:val="2"/>
                <w:szCs w:val="2"/>
              </w:rPr>
            </w:pPr>
          </w:p>
        </w:tc>
        <w:tc>
          <w:tcPr>
            <w:tcW w:w="500" w:type="dxa"/>
            <w:vAlign w:val="bottom"/>
          </w:tcPr>
          <w:p w14:paraId="1F0D4D99" w14:textId="77777777" w:rsidR="00F62E6C" w:rsidRDefault="00F62E6C">
            <w:pPr>
              <w:rPr>
                <w:sz w:val="2"/>
                <w:szCs w:val="2"/>
              </w:rPr>
            </w:pPr>
          </w:p>
        </w:tc>
        <w:tc>
          <w:tcPr>
            <w:tcW w:w="460" w:type="dxa"/>
            <w:vAlign w:val="bottom"/>
          </w:tcPr>
          <w:p w14:paraId="5C669663" w14:textId="77777777" w:rsidR="00F62E6C" w:rsidRDefault="00F62E6C">
            <w:pPr>
              <w:rPr>
                <w:sz w:val="2"/>
                <w:szCs w:val="2"/>
              </w:rPr>
            </w:pPr>
          </w:p>
        </w:tc>
        <w:tc>
          <w:tcPr>
            <w:tcW w:w="140" w:type="dxa"/>
            <w:vAlign w:val="bottom"/>
          </w:tcPr>
          <w:p w14:paraId="66A42975" w14:textId="77777777" w:rsidR="00F62E6C" w:rsidRDefault="00F62E6C">
            <w:pPr>
              <w:rPr>
                <w:sz w:val="2"/>
                <w:szCs w:val="2"/>
              </w:rPr>
            </w:pPr>
          </w:p>
        </w:tc>
        <w:tc>
          <w:tcPr>
            <w:tcW w:w="380" w:type="dxa"/>
            <w:vAlign w:val="bottom"/>
          </w:tcPr>
          <w:p w14:paraId="42D75102" w14:textId="77777777" w:rsidR="00F62E6C" w:rsidRDefault="00F62E6C">
            <w:pPr>
              <w:rPr>
                <w:sz w:val="2"/>
                <w:szCs w:val="2"/>
              </w:rPr>
            </w:pPr>
          </w:p>
        </w:tc>
        <w:tc>
          <w:tcPr>
            <w:tcW w:w="140" w:type="dxa"/>
            <w:vAlign w:val="bottom"/>
          </w:tcPr>
          <w:p w14:paraId="594B9BF5" w14:textId="77777777" w:rsidR="00F62E6C" w:rsidRDefault="00F62E6C">
            <w:pPr>
              <w:rPr>
                <w:sz w:val="2"/>
                <w:szCs w:val="2"/>
              </w:rPr>
            </w:pPr>
          </w:p>
        </w:tc>
        <w:tc>
          <w:tcPr>
            <w:tcW w:w="340" w:type="dxa"/>
            <w:vAlign w:val="bottom"/>
          </w:tcPr>
          <w:p w14:paraId="44AAE4DD" w14:textId="77777777" w:rsidR="00F62E6C" w:rsidRDefault="00F62E6C">
            <w:pPr>
              <w:rPr>
                <w:sz w:val="2"/>
                <w:szCs w:val="2"/>
              </w:rPr>
            </w:pPr>
          </w:p>
        </w:tc>
        <w:tc>
          <w:tcPr>
            <w:tcW w:w="120" w:type="dxa"/>
            <w:vAlign w:val="bottom"/>
          </w:tcPr>
          <w:p w14:paraId="6B1ACA79" w14:textId="77777777" w:rsidR="00F62E6C" w:rsidRDefault="00F62E6C">
            <w:pPr>
              <w:rPr>
                <w:sz w:val="2"/>
                <w:szCs w:val="2"/>
              </w:rPr>
            </w:pPr>
          </w:p>
        </w:tc>
        <w:tc>
          <w:tcPr>
            <w:tcW w:w="380" w:type="dxa"/>
            <w:vAlign w:val="bottom"/>
          </w:tcPr>
          <w:p w14:paraId="7DD67C23" w14:textId="77777777" w:rsidR="00F62E6C" w:rsidRDefault="00F62E6C">
            <w:pPr>
              <w:rPr>
                <w:sz w:val="2"/>
                <w:szCs w:val="2"/>
              </w:rPr>
            </w:pPr>
          </w:p>
        </w:tc>
        <w:tc>
          <w:tcPr>
            <w:tcW w:w="40" w:type="dxa"/>
            <w:vAlign w:val="bottom"/>
          </w:tcPr>
          <w:p w14:paraId="28655868" w14:textId="77777777" w:rsidR="00F62E6C" w:rsidRDefault="00F62E6C">
            <w:pPr>
              <w:rPr>
                <w:sz w:val="2"/>
                <w:szCs w:val="2"/>
              </w:rPr>
            </w:pPr>
          </w:p>
        </w:tc>
        <w:tc>
          <w:tcPr>
            <w:tcW w:w="440" w:type="dxa"/>
            <w:vAlign w:val="bottom"/>
          </w:tcPr>
          <w:p w14:paraId="52FD53D7" w14:textId="77777777" w:rsidR="00F62E6C" w:rsidRDefault="00F62E6C">
            <w:pPr>
              <w:rPr>
                <w:sz w:val="2"/>
                <w:szCs w:val="2"/>
              </w:rPr>
            </w:pPr>
          </w:p>
        </w:tc>
        <w:tc>
          <w:tcPr>
            <w:tcW w:w="480" w:type="dxa"/>
            <w:vAlign w:val="bottom"/>
          </w:tcPr>
          <w:p w14:paraId="5B863293" w14:textId="77777777" w:rsidR="00F62E6C" w:rsidRDefault="00F62E6C">
            <w:pPr>
              <w:rPr>
                <w:sz w:val="2"/>
                <w:szCs w:val="2"/>
              </w:rPr>
            </w:pPr>
          </w:p>
        </w:tc>
        <w:tc>
          <w:tcPr>
            <w:tcW w:w="80" w:type="dxa"/>
            <w:vAlign w:val="bottom"/>
          </w:tcPr>
          <w:p w14:paraId="464F1894" w14:textId="77777777" w:rsidR="00F62E6C" w:rsidRDefault="00F62E6C">
            <w:pPr>
              <w:rPr>
                <w:sz w:val="2"/>
                <w:szCs w:val="2"/>
              </w:rPr>
            </w:pPr>
          </w:p>
        </w:tc>
        <w:tc>
          <w:tcPr>
            <w:tcW w:w="420" w:type="dxa"/>
            <w:vAlign w:val="bottom"/>
          </w:tcPr>
          <w:p w14:paraId="636EC42C" w14:textId="77777777" w:rsidR="00F62E6C" w:rsidRDefault="00F62E6C">
            <w:pPr>
              <w:rPr>
                <w:sz w:val="2"/>
                <w:szCs w:val="2"/>
              </w:rPr>
            </w:pPr>
          </w:p>
        </w:tc>
        <w:tc>
          <w:tcPr>
            <w:tcW w:w="160" w:type="dxa"/>
            <w:gridSpan w:val="2"/>
            <w:vAlign w:val="bottom"/>
          </w:tcPr>
          <w:p w14:paraId="2B68C718" w14:textId="77777777" w:rsidR="00F62E6C" w:rsidRDefault="00F62E6C">
            <w:pPr>
              <w:rPr>
                <w:sz w:val="2"/>
                <w:szCs w:val="2"/>
              </w:rPr>
            </w:pPr>
          </w:p>
        </w:tc>
        <w:tc>
          <w:tcPr>
            <w:tcW w:w="260" w:type="dxa"/>
            <w:vMerge/>
            <w:vAlign w:val="bottom"/>
          </w:tcPr>
          <w:p w14:paraId="6DAAA7E7" w14:textId="77777777" w:rsidR="00F62E6C" w:rsidRDefault="00F62E6C">
            <w:pPr>
              <w:rPr>
                <w:sz w:val="2"/>
                <w:szCs w:val="2"/>
              </w:rPr>
            </w:pPr>
          </w:p>
        </w:tc>
        <w:tc>
          <w:tcPr>
            <w:tcW w:w="0" w:type="dxa"/>
            <w:vAlign w:val="bottom"/>
          </w:tcPr>
          <w:p w14:paraId="46F82DFF" w14:textId="77777777" w:rsidR="00F62E6C" w:rsidRDefault="00F62E6C">
            <w:pPr>
              <w:spacing w:line="20" w:lineRule="exact"/>
              <w:rPr>
                <w:sz w:val="1"/>
                <w:szCs w:val="1"/>
              </w:rPr>
            </w:pPr>
          </w:p>
        </w:tc>
      </w:tr>
      <w:tr w:rsidR="00F62E6C" w14:paraId="145C4252" w14:textId="77777777">
        <w:trPr>
          <w:trHeight w:val="619"/>
        </w:trPr>
        <w:tc>
          <w:tcPr>
            <w:tcW w:w="140" w:type="dxa"/>
            <w:vAlign w:val="bottom"/>
          </w:tcPr>
          <w:p w14:paraId="1653FCAB" w14:textId="77777777" w:rsidR="00F62E6C" w:rsidRDefault="00F62E6C">
            <w:pPr>
              <w:rPr>
                <w:sz w:val="24"/>
                <w:szCs w:val="24"/>
              </w:rPr>
            </w:pPr>
          </w:p>
        </w:tc>
        <w:tc>
          <w:tcPr>
            <w:tcW w:w="40" w:type="dxa"/>
            <w:vAlign w:val="bottom"/>
          </w:tcPr>
          <w:p w14:paraId="2F10E1B2" w14:textId="77777777" w:rsidR="00F62E6C" w:rsidRDefault="00F62E6C">
            <w:pPr>
              <w:rPr>
                <w:sz w:val="24"/>
                <w:szCs w:val="24"/>
              </w:rPr>
            </w:pPr>
          </w:p>
        </w:tc>
        <w:tc>
          <w:tcPr>
            <w:tcW w:w="500" w:type="dxa"/>
            <w:textDirection w:val="btLr"/>
            <w:vAlign w:val="bottom"/>
          </w:tcPr>
          <w:p w14:paraId="35AF3EA2" w14:textId="77777777" w:rsidR="00F62E6C" w:rsidRDefault="008F537A">
            <w:pPr>
              <w:ind w:left="152"/>
              <w:rPr>
                <w:sz w:val="20"/>
                <w:szCs w:val="20"/>
              </w:rPr>
            </w:pPr>
            <w:r>
              <w:rPr>
                <w:rFonts w:ascii="Arial" w:eastAsia="Arial" w:hAnsi="Arial" w:cs="Arial"/>
                <w:w w:val="85"/>
                <w:sz w:val="12"/>
                <w:szCs w:val="12"/>
              </w:rPr>
              <w:t>Canada</w:t>
            </w:r>
          </w:p>
        </w:tc>
        <w:tc>
          <w:tcPr>
            <w:tcW w:w="460" w:type="dxa"/>
            <w:textDirection w:val="btLr"/>
            <w:vAlign w:val="bottom"/>
          </w:tcPr>
          <w:p w14:paraId="1F02A5F2" w14:textId="77777777" w:rsidR="00F62E6C" w:rsidRDefault="008F537A">
            <w:pPr>
              <w:ind w:left="129"/>
              <w:rPr>
                <w:sz w:val="20"/>
                <w:szCs w:val="20"/>
              </w:rPr>
            </w:pPr>
            <w:r>
              <w:rPr>
                <w:rFonts w:ascii="Arial" w:eastAsia="Arial" w:hAnsi="Arial" w:cs="Arial"/>
                <w:w w:val="85"/>
                <w:sz w:val="12"/>
                <w:szCs w:val="12"/>
              </w:rPr>
              <w:t>France</w:t>
            </w:r>
          </w:p>
        </w:tc>
        <w:tc>
          <w:tcPr>
            <w:tcW w:w="140" w:type="dxa"/>
            <w:vAlign w:val="bottom"/>
          </w:tcPr>
          <w:p w14:paraId="43A4E744" w14:textId="77777777" w:rsidR="00F62E6C" w:rsidRDefault="00F62E6C">
            <w:pPr>
              <w:rPr>
                <w:sz w:val="24"/>
                <w:szCs w:val="24"/>
              </w:rPr>
            </w:pPr>
          </w:p>
        </w:tc>
        <w:tc>
          <w:tcPr>
            <w:tcW w:w="520" w:type="dxa"/>
            <w:gridSpan w:val="2"/>
            <w:textDirection w:val="btLr"/>
            <w:vAlign w:val="bottom"/>
          </w:tcPr>
          <w:p w14:paraId="2848F7F1" w14:textId="77777777" w:rsidR="00F62E6C" w:rsidRDefault="008F537A">
            <w:pPr>
              <w:ind w:left="31"/>
              <w:rPr>
                <w:sz w:val="20"/>
                <w:szCs w:val="20"/>
              </w:rPr>
            </w:pPr>
            <w:r>
              <w:rPr>
                <w:rFonts w:ascii="Arial" w:eastAsia="Arial" w:hAnsi="Arial" w:cs="Arial"/>
                <w:w w:val="89"/>
                <w:sz w:val="12"/>
                <w:szCs w:val="12"/>
              </w:rPr>
              <w:t>Germany</w:t>
            </w:r>
          </w:p>
        </w:tc>
        <w:tc>
          <w:tcPr>
            <w:tcW w:w="340" w:type="dxa"/>
            <w:textDirection w:val="btLr"/>
            <w:vAlign w:val="bottom"/>
          </w:tcPr>
          <w:p w14:paraId="125CA308" w14:textId="77777777" w:rsidR="00F62E6C" w:rsidRDefault="008F537A">
            <w:pPr>
              <w:ind w:left="16"/>
              <w:rPr>
                <w:sz w:val="20"/>
                <w:szCs w:val="20"/>
              </w:rPr>
            </w:pPr>
            <w:r>
              <w:rPr>
                <w:rFonts w:ascii="Arial" w:eastAsia="Arial" w:hAnsi="Arial" w:cs="Arial"/>
                <w:w w:val="92"/>
                <w:sz w:val="12"/>
                <w:szCs w:val="12"/>
              </w:rPr>
              <w:t>Ireland</w:t>
            </w:r>
          </w:p>
        </w:tc>
        <w:tc>
          <w:tcPr>
            <w:tcW w:w="120" w:type="dxa"/>
            <w:vAlign w:val="bottom"/>
          </w:tcPr>
          <w:p w14:paraId="06E73284" w14:textId="77777777" w:rsidR="00F62E6C" w:rsidRDefault="00F62E6C">
            <w:pPr>
              <w:rPr>
                <w:sz w:val="24"/>
                <w:szCs w:val="24"/>
              </w:rPr>
            </w:pPr>
          </w:p>
        </w:tc>
        <w:tc>
          <w:tcPr>
            <w:tcW w:w="420" w:type="dxa"/>
            <w:gridSpan w:val="2"/>
            <w:textDirection w:val="btLr"/>
            <w:vAlign w:val="bottom"/>
          </w:tcPr>
          <w:p w14:paraId="6E89A5CD" w14:textId="77777777" w:rsidR="00F62E6C" w:rsidRDefault="008F537A">
            <w:pPr>
              <w:ind w:left="15"/>
              <w:rPr>
                <w:sz w:val="20"/>
                <w:szCs w:val="20"/>
              </w:rPr>
            </w:pPr>
            <w:r>
              <w:rPr>
                <w:rFonts w:ascii="Arial" w:eastAsia="Arial" w:hAnsi="Arial" w:cs="Arial"/>
                <w:w w:val="89"/>
                <w:sz w:val="12"/>
                <w:szCs w:val="12"/>
              </w:rPr>
              <w:t>Luxembourg</w:t>
            </w:r>
          </w:p>
        </w:tc>
        <w:tc>
          <w:tcPr>
            <w:tcW w:w="440" w:type="dxa"/>
            <w:textDirection w:val="btLr"/>
            <w:vAlign w:val="bottom"/>
          </w:tcPr>
          <w:p w14:paraId="31AA9DFD" w14:textId="77777777" w:rsidR="00F62E6C" w:rsidRDefault="008F537A">
            <w:pPr>
              <w:ind w:left="79"/>
              <w:rPr>
                <w:sz w:val="20"/>
                <w:szCs w:val="20"/>
              </w:rPr>
            </w:pPr>
            <w:r>
              <w:rPr>
                <w:rFonts w:ascii="Arial" w:eastAsia="Arial" w:hAnsi="Arial" w:cs="Arial"/>
                <w:w w:val="90"/>
                <w:sz w:val="12"/>
                <w:szCs w:val="12"/>
              </w:rPr>
              <w:t>Switzerland</w:t>
            </w:r>
          </w:p>
        </w:tc>
        <w:tc>
          <w:tcPr>
            <w:tcW w:w="560" w:type="dxa"/>
            <w:gridSpan w:val="2"/>
            <w:textDirection w:val="btLr"/>
            <w:vAlign w:val="bottom"/>
          </w:tcPr>
          <w:p w14:paraId="797BB7C4" w14:textId="77777777" w:rsidR="00F62E6C" w:rsidRDefault="008F537A">
            <w:pPr>
              <w:ind w:left="233"/>
              <w:rPr>
                <w:sz w:val="20"/>
                <w:szCs w:val="20"/>
              </w:rPr>
            </w:pPr>
            <w:r>
              <w:rPr>
                <w:rFonts w:ascii="Arial" w:eastAsia="Arial" w:hAnsi="Arial" w:cs="Arial"/>
                <w:w w:val="71"/>
                <w:sz w:val="9"/>
                <w:szCs w:val="9"/>
              </w:rPr>
              <w:t>UnitedKingdom</w:t>
            </w:r>
          </w:p>
        </w:tc>
        <w:tc>
          <w:tcPr>
            <w:tcW w:w="820" w:type="dxa"/>
            <w:gridSpan w:val="4"/>
            <w:textDirection w:val="btLr"/>
            <w:vAlign w:val="bottom"/>
          </w:tcPr>
          <w:p w14:paraId="1A45D7A3" w14:textId="77777777" w:rsidR="00F62E6C" w:rsidRDefault="008F537A">
            <w:pPr>
              <w:ind w:right="495"/>
              <w:rPr>
                <w:sz w:val="20"/>
                <w:szCs w:val="20"/>
              </w:rPr>
            </w:pPr>
            <w:r>
              <w:rPr>
                <w:rFonts w:ascii="Arial" w:eastAsia="Arial" w:hAnsi="Arial" w:cs="Arial"/>
                <w:w w:val="79"/>
                <w:sz w:val="7"/>
                <w:szCs w:val="7"/>
              </w:rPr>
              <w:t>UnitedStates</w:t>
            </w:r>
          </w:p>
        </w:tc>
        <w:tc>
          <w:tcPr>
            <w:tcW w:w="0" w:type="dxa"/>
            <w:vAlign w:val="bottom"/>
          </w:tcPr>
          <w:p w14:paraId="046E3E64" w14:textId="77777777" w:rsidR="00F62E6C" w:rsidRDefault="00F62E6C">
            <w:pPr>
              <w:rPr>
                <w:sz w:val="1"/>
                <w:szCs w:val="1"/>
              </w:rPr>
            </w:pPr>
          </w:p>
        </w:tc>
      </w:tr>
    </w:tbl>
    <w:p w14:paraId="3268FBE9" w14:textId="77777777" w:rsidR="00F62E6C" w:rsidRDefault="008F537A">
      <w:pPr>
        <w:spacing w:line="20" w:lineRule="exact"/>
        <w:rPr>
          <w:sz w:val="20"/>
          <w:szCs w:val="20"/>
        </w:rPr>
      </w:pPr>
      <w:r>
        <w:rPr>
          <w:noProof/>
          <w:sz w:val="20"/>
          <w:szCs w:val="20"/>
        </w:rPr>
        <w:drawing>
          <wp:anchor distT="0" distB="0" distL="114300" distR="114300" simplePos="0" relativeHeight="251822592" behindDoc="1" locked="0" layoutInCell="0" allowOverlap="1" wp14:anchorId="53A95808" wp14:editId="22A31CBA">
            <wp:simplePos x="0" y="0"/>
            <wp:positionH relativeFrom="column">
              <wp:posOffset>208915</wp:posOffset>
            </wp:positionH>
            <wp:positionV relativeFrom="paragraph">
              <wp:posOffset>-1864360</wp:posOffset>
            </wp:positionV>
            <wp:extent cx="2282190" cy="145415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29"/>
                    <a:srcRect/>
                    <a:stretch>
                      <a:fillRect/>
                    </a:stretch>
                  </pic:blipFill>
                  <pic:spPr bwMode="auto">
                    <a:xfrm>
                      <a:off x="0" y="0"/>
                      <a:ext cx="2282190" cy="1454150"/>
                    </a:xfrm>
                    <a:prstGeom prst="rect">
                      <a:avLst/>
                    </a:prstGeom>
                    <a:noFill/>
                  </pic:spPr>
                </pic:pic>
              </a:graphicData>
            </a:graphic>
          </wp:anchor>
        </w:drawing>
      </w:r>
    </w:p>
    <w:p w14:paraId="0094F55C" w14:textId="77777777" w:rsidR="00F62E6C" w:rsidRDefault="00F62E6C">
      <w:pPr>
        <w:spacing w:line="56" w:lineRule="exact"/>
        <w:rPr>
          <w:sz w:val="20"/>
          <w:szCs w:val="20"/>
        </w:rPr>
      </w:pPr>
    </w:p>
    <w:p w14:paraId="6D958A7C" w14:textId="77777777" w:rsidR="00F62E6C" w:rsidRDefault="008F537A">
      <w:pPr>
        <w:ind w:left="1880"/>
        <w:rPr>
          <w:sz w:val="20"/>
          <w:szCs w:val="20"/>
        </w:rPr>
      </w:pPr>
      <w:r>
        <w:rPr>
          <w:rFonts w:ascii="Arial" w:eastAsia="Arial" w:hAnsi="Arial" w:cs="Arial"/>
          <w:sz w:val="12"/>
          <w:szCs w:val="12"/>
        </w:rPr>
        <w:t>Domicile</w:t>
      </w:r>
    </w:p>
    <w:p w14:paraId="1CEE9C81" w14:textId="77777777" w:rsidR="00F62E6C" w:rsidRDefault="00F62E6C">
      <w:pPr>
        <w:spacing w:line="125" w:lineRule="exact"/>
        <w:rPr>
          <w:sz w:val="20"/>
          <w:szCs w:val="20"/>
        </w:rPr>
      </w:pPr>
    </w:p>
    <w:p w14:paraId="08F6BDA2" w14:textId="77777777" w:rsidR="00F62E6C" w:rsidRDefault="008F537A">
      <w:pPr>
        <w:rPr>
          <w:sz w:val="20"/>
          <w:szCs w:val="20"/>
        </w:rPr>
      </w:pPr>
      <w:r>
        <w:rPr>
          <w:rFonts w:ascii="Arial" w:eastAsia="Arial" w:hAnsi="Arial" w:cs="Arial"/>
          <w:sz w:val="11"/>
          <w:szCs w:val="11"/>
        </w:rPr>
        <w:t>Sources: Morningstar and Bank calculations.</w:t>
      </w:r>
    </w:p>
    <w:p w14:paraId="7CD5AF3D" w14:textId="77777777" w:rsidR="00F62E6C" w:rsidRDefault="00F62E6C">
      <w:pPr>
        <w:spacing w:line="133" w:lineRule="exact"/>
        <w:rPr>
          <w:sz w:val="20"/>
          <w:szCs w:val="20"/>
        </w:rPr>
      </w:pPr>
    </w:p>
    <w:p w14:paraId="2CB0AAA0" w14:textId="77777777" w:rsidR="00F62E6C" w:rsidRDefault="008F537A">
      <w:pPr>
        <w:numPr>
          <w:ilvl w:val="0"/>
          <w:numId w:val="156"/>
        </w:numPr>
        <w:tabs>
          <w:tab w:val="left" w:pos="157"/>
        </w:tabs>
        <w:spacing w:line="258" w:lineRule="auto"/>
        <w:ind w:left="180" w:right="780" w:hanging="177"/>
        <w:rPr>
          <w:rFonts w:ascii="Arial" w:eastAsia="Arial" w:hAnsi="Arial" w:cs="Arial"/>
          <w:sz w:val="11"/>
          <w:szCs w:val="11"/>
        </w:rPr>
      </w:pPr>
      <w:r>
        <w:rPr>
          <w:rFonts w:ascii="Arial" w:eastAsia="Arial" w:hAnsi="Arial" w:cs="Arial"/>
          <w:sz w:val="11"/>
          <w:szCs w:val="11"/>
        </w:rPr>
        <w:t>Total sample includes 75,000 funds with £25 trillion of assets under management, of which around £7 trillion is in fixed income.</w:t>
      </w:r>
    </w:p>
    <w:p w14:paraId="108E9285" w14:textId="77777777" w:rsidR="00F62E6C" w:rsidRDefault="00F62E6C">
      <w:pPr>
        <w:spacing w:line="230" w:lineRule="exact"/>
        <w:rPr>
          <w:sz w:val="20"/>
          <w:szCs w:val="20"/>
        </w:rPr>
      </w:pPr>
    </w:p>
    <w:p w14:paraId="4897BC5A" w14:textId="77777777" w:rsidR="00F62E6C" w:rsidRDefault="008F537A">
      <w:pPr>
        <w:spacing w:line="325" w:lineRule="auto"/>
        <w:ind w:right="160"/>
        <w:rPr>
          <w:sz w:val="20"/>
          <w:szCs w:val="20"/>
        </w:rPr>
      </w:pPr>
      <w:r>
        <w:rPr>
          <w:rFonts w:ascii="Arial" w:eastAsia="Arial" w:hAnsi="Arial" w:cs="Arial"/>
          <w:sz w:val="17"/>
          <w:szCs w:val="17"/>
        </w:rPr>
        <w:t xml:space="preserve">Thus, the </w:t>
      </w:r>
      <w:r>
        <w:rPr>
          <w:rFonts w:ascii="Arial" w:eastAsia="Arial" w:hAnsi="Arial" w:cs="Arial"/>
          <w:sz w:val="17"/>
          <w:szCs w:val="17"/>
        </w:rPr>
        <w:t>effectiveness of domestic policy measures will depend in part on the policies implemented in other jurisdictions. Different approaches globally could lead to sub-optimal outcomes. This has underpinned the FPC’s continued support for the FSB’s 2017 recommendation that funds’ assets and investment strategies should be consistent with their redemption terms. The UK regulators will continue to engage with the relevant international bodies to achieve consistent implementation of this recommendation.</w:t>
      </w:r>
    </w:p>
    <w:p w14:paraId="00219FD7"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23616" behindDoc="1" locked="0" layoutInCell="0" allowOverlap="1" wp14:anchorId="6691C94F" wp14:editId="01E4CF51">
                <wp:simplePos x="0" y="0"/>
                <wp:positionH relativeFrom="column">
                  <wp:posOffset>1270</wp:posOffset>
                </wp:positionH>
                <wp:positionV relativeFrom="paragraph">
                  <wp:posOffset>370205</wp:posOffset>
                </wp:positionV>
                <wp:extent cx="3168015"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58CD1D78" id="Shape 388" o:spid="_x0000_s1026" style="position:absolute;z-index:-251492864;visibility:visible;mso-wrap-style:square;mso-wrap-distance-left:9pt;mso-wrap-distance-top:0;mso-wrap-distance-right:9pt;mso-wrap-distance-bottom:0;mso-position-horizontal:absolute;mso-position-horizontal-relative:text;mso-position-vertical:absolute;mso-position-vertical-relative:text" from=".1pt,29.15pt" to="249.5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" o:allowincell="f" filled="t" strokecolor="#99168f" strokeweight=".6pt">
                <v:stroke joinstyle="miter"/>
                <o:lock v:ext="edit" shapetype="f"/>
              </v:line>
            </w:pict>
          </mc:Fallback>
        </mc:AlternateContent>
      </w:r>
    </w:p>
    <w:p w14:paraId="24FDB819" w14:textId="77777777" w:rsidR="00F62E6C" w:rsidRDefault="00F62E6C">
      <w:pPr>
        <w:spacing w:line="492" w:lineRule="exact"/>
        <w:rPr>
          <w:sz w:val="20"/>
          <w:szCs w:val="20"/>
        </w:rPr>
      </w:pPr>
    </w:p>
    <w:p w14:paraId="348C6B61" w14:textId="77777777" w:rsidR="00F62E6C" w:rsidRDefault="00F62E6C">
      <w:pPr>
        <w:sectPr w:rsidR="00F62E6C">
          <w:type w:val="continuous"/>
          <w:pgSz w:w="11900" w:h="16838"/>
          <w:pgMar w:top="445" w:right="786" w:bottom="421" w:left="800" w:header="0" w:footer="0" w:gutter="0"/>
          <w:cols w:num="2" w:space="720" w:equalWidth="0">
            <w:col w:w="4980" w:space="340"/>
            <w:col w:w="5000"/>
          </w:cols>
        </w:sectPr>
      </w:pPr>
    </w:p>
    <w:p w14:paraId="0A00375E" w14:textId="77777777" w:rsidR="00F62E6C" w:rsidRDefault="00F62E6C">
      <w:pPr>
        <w:spacing w:line="152" w:lineRule="exact"/>
        <w:rPr>
          <w:sz w:val="20"/>
          <w:szCs w:val="20"/>
        </w:rPr>
      </w:pPr>
    </w:p>
    <w:p w14:paraId="4558BD6E" w14:textId="77777777" w:rsidR="00F62E6C" w:rsidRDefault="008F537A">
      <w:pPr>
        <w:numPr>
          <w:ilvl w:val="0"/>
          <w:numId w:val="157"/>
        </w:numPr>
        <w:tabs>
          <w:tab w:val="left" w:pos="5540"/>
        </w:tabs>
        <w:spacing w:line="245" w:lineRule="auto"/>
        <w:ind w:left="5540" w:right="80" w:hanging="217"/>
        <w:rPr>
          <w:rFonts w:ascii="Arial" w:eastAsia="Arial" w:hAnsi="Arial" w:cs="Arial"/>
          <w:sz w:val="14"/>
          <w:szCs w:val="14"/>
          <w:u w:val="single"/>
        </w:rPr>
      </w:pPr>
      <w:hyperlink r:id="rId230">
        <w:r>
          <w:rPr>
            <w:rFonts w:ascii="Arial" w:eastAsia="Arial" w:hAnsi="Arial" w:cs="Arial"/>
            <w:sz w:val="14"/>
            <w:szCs w:val="14"/>
            <w:u w:val="single"/>
          </w:rPr>
          <w:t>European Funds and Asset Management Association, International Statistical Release</w:t>
        </w:r>
      </w:hyperlink>
      <w:r>
        <w:rPr>
          <w:rFonts w:ascii="Arial" w:eastAsia="Arial" w:hAnsi="Arial" w:cs="Arial"/>
          <w:sz w:val="14"/>
          <w:szCs w:val="14"/>
          <w:u w:val="single"/>
        </w:rPr>
        <w:t xml:space="preserve"> </w:t>
      </w:r>
      <w:hyperlink r:id="rId231">
        <w:r>
          <w:rPr>
            <w:rFonts w:ascii="Arial" w:eastAsia="Arial" w:hAnsi="Arial" w:cs="Arial"/>
            <w:sz w:val="14"/>
            <w:szCs w:val="14"/>
            <w:u w:val="single"/>
          </w:rPr>
          <w:t>(2019 Q2)</w:t>
        </w:r>
      </w:hyperlink>
      <w:r>
        <w:rPr>
          <w:rFonts w:ascii="Arial" w:eastAsia="Arial" w:hAnsi="Arial" w:cs="Arial"/>
          <w:sz w:val="14"/>
          <w:szCs w:val="14"/>
        </w:rPr>
        <w:t>.</w:t>
      </w:r>
    </w:p>
    <w:p w14:paraId="78680C36" w14:textId="77777777" w:rsidR="00F62E6C" w:rsidRDefault="00F62E6C">
      <w:pPr>
        <w:sectPr w:rsidR="00F62E6C">
          <w:type w:val="continuous"/>
          <w:pgSz w:w="11900" w:h="16838"/>
          <w:pgMar w:top="445" w:right="786" w:bottom="421" w:left="800" w:header="0" w:footer="0" w:gutter="0"/>
          <w:cols w:space="720" w:equalWidth="0">
            <w:col w:w="10320"/>
          </w:cols>
        </w:sectPr>
      </w:pPr>
    </w:p>
    <w:p w14:paraId="4AA958FF" w14:textId="77777777" w:rsidR="00F62E6C" w:rsidRDefault="008F537A">
      <w:pPr>
        <w:ind w:left="5266"/>
        <w:rPr>
          <w:sz w:val="20"/>
          <w:szCs w:val="20"/>
        </w:rPr>
      </w:pPr>
      <w:bookmarkStart w:id="85" w:name="page91"/>
      <w:bookmarkEnd w:id="85"/>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Vulnerabilities in open-ended funds</w:t>
      </w:r>
      <w:r>
        <w:rPr>
          <w:rFonts w:ascii="Arial" w:eastAsia="Arial" w:hAnsi="Arial" w:cs="Arial"/>
          <w:sz w:val="13"/>
          <w:szCs w:val="13"/>
        </w:rPr>
        <w:t xml:space="preserve">  80</w:t>
      </w:r>
    </w:p>
    <w:p w14:paraId="5DC7FF55" w14:textId="77777777" w:rsidR="00F62E6C" w:rsidRDefault="008F537A">
      <w:pPr>
        <w:spacing w:line="20" w:lineRule="exact"/>
        <w:rPr>
          <w:sz w:val="20"/>
          <w:szCs w:val="20"/>
        </w:rPr>
      </w:pPr>
      <w:r>
        <w:rPr>
          <w:noProof/>
          <w:sz w:val="20"/>
          <w:szCs w:val="20"/>
        </w:rPr>
        <w:drawing>
          <wp:anchor distT="0" distB="0" distL="114300" distR="114300" simplePos="0" relativeHeight="251824640" behindDoc="1" locked="0" layoutInCell="0" allowOverlap="1" wp14:anchorId="41F21451" wp14:editId="7F02429D">
            <wp:simplePos x="0" y="0"/>
            <wp:positionH relativeFrom="column">
              <wp:posOffset>-251460</wp:posOffset>
            </wp:positionH>
            <wp:positionV relativeFrom="paragraph">
              <wp:posOffset>377825</wp:posOffset>
            </wp:positionV>
            <wp:extent cx="7056120" cy="9288145"/>
            <wp:effectExtent l="0" t="0" r="0"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32"/>
                    <a:srcRect/>
                    <a:stretch>
                      <a:fillRect/>
                    </a:stretch>
                  </pic:blipFill>
                  <pic:spPr bwMode="auto">
                    <a:xfrm>
                      <a:off x="0" y="0"/>
                      <a:ext cx="7056120" cy="9288145"/>
                    </a:xfrm>
                    <a:prstGeom prst="rect">
                      <a:avLst/>
                    </a:prstGeom>
                    <a:noFill/>
                  </pic:spPr>
                </pic:pic>
              </a:graphicData>
            </a:graphic>
          </wp:anchor>
        </w:drawing>
      </w:r>
    </w:p>
    <w:p w14:paraId="5C9B51C5" w14:textId="77777777" w:rsidR="00F62E6C" w:rsidRDefault="00F62E6C">
      <w:pPr>
        <w:sectPr w:rsidR="00F62E6C">
          <w:pgSz w:w="11900" w:h="16838"/>
          <w:pgMar w:top="445" w:right="786" w:bottom="731" w:left="794" w:header="0" w:footer="0" w:gutter="0"/>
          <w:cols w:space="720" w:equalWidth="0">
            <w:col w:w="10326"/>
          </w:cols>
        </w:sectPr>
      </w:pPr>
    </w:p>
    <w:p w14:paraId="4D9CD000" w14:textId="77777777" w:rsidR="00F62E6C" w:rsidRDefault="00F62E6C">
      <w:pPr>
        <w:spacing w:line="200" w:lineRule="exact"/>
        <w:rPr>
          <w:sz w:val="20"/>
          <w:szCs w:val="20"/>
        </w:rPr>
      </w:pPr>
    </w:p>
    <w:p w14:paraId="13E47D40" w14:textId="77777777" w:rsidR="00F62E6C" w:rsidRDefault="00F62E6C">
      <w:pPr>
        <w:spacing w:line="200" w:lineRule="exact"/>
        <w:rPr>
          <w:sz w:val="20"/>
          <w:szCs w:val="20"/>
        </w:rPr>
      </w:pPr>
    </w:p>
    <w:p w14:paraId="3FA5AD48" w14:textId="77777777" w:rsidR="00F62E6C" w:rsidRDefault="00F62E6C">
      <w:pPr>
        <w:spacing w:line="200" w:lineRule="exact"/>
        <w:rPr>
          <w:sz w:val="20"/>
          <w:szCs w:val="20"/>
        </w:rPr>
      </w:pPr>
    </w:p>
    <w:p w14:paraId="51F5835D" w14:textId="77777777" w:rsidR="00F62E6C" w:rsidRDefault="00F62E6C">
      <w:pPr>
        <w:spacing w:line="379" w:lineRule="exact"/>
        <w:rPr>
          <w:sz w:val="20"/>
          <w:szCs w:val="20"/>
        </w:rPr>
      </w:pPr>
    </w:p>
    <w:p w14:paraId="52BD6951" w14:textId="77777777" w:rsidR="00F62E6C" w:rsidRDefault="008F537A">
      <w:pPr>
        <w:ind w:left="6"/>
        <w:rPr>
          <w:sz w:val="20"/>
          <w:szCs w:val="20"/>
        </w:rPr>
      </w:pPr>
      <w:r>
        <w:rPr>
          <w:rFonts w:ascii="Arial" w:eastAsia="Arial" w:hAnsi="Arial" w:cs="Arial"/>
          <w:color w:val="99168F"/>
          <w:sz w:val="26"/>
          <w:szCs w:val="26"/>
        </w:rPr>
        <w:t>Box 11</w:t>
      </w:r>
    </w:p>
    <w:p w14:paraId="477E1CCB" w14:textId="77777777" w:rsidR="00F62E6C" w:rsidRDefault="00F62E6C">
      <w:pPr>
        <w:spacing w:line="26" w:lineRule="exact"/>
        <w:rPr>
          <w:sz w:val="20"/>
          <w:szCs w:val="20"/>
        </w:rPr>
      </w:pPr>
    </w:p>
    <w:p w14:paraId="4C2385D1" w14:textId="77777777" w:rsidR="00F62E6C" w:rsidRDefault="008F537A">
      <w:pPr>
        <w:spacing w:line="289" w:lineRule="auto"/>
        <w:ind w:left="6" w:right="960"/>
        <w:rPr>
          <w:sz w:val="20"/>
          <w:szCs w:val="20"/>
        </w:rPr>
      </w:pPr>
      <w:r>
        <w:rPr>
          <w:rFonts w:ascii="Arial" w:eastAsia="Arial" w:hAnsi="Arial" w:cs="Arial"/>
          <w:sz w:val="25"/>
          <w:szCs w:val="25"/>
        </w:rPr>
        <w:t>Financial stability risks from liquidity mismatch in open-ended funds</w:t>
      </w:r>
    </w:p>
    <w:p w14:paraId="09D17640" w14:textId="77777777" w:rsidR="00F62E6C" w:rsidRDefault="00F62E6C">
      <w:pPr>
        <w:spacing w:line="210" w:lineRule="exact"/>
        <w:rPr>
          <w:sz w:val="20"/>
          <w:szCs w:val="20"/>
        </w:rPr>
      </w:pPr>
    </w:p>
    <w:p w14:paraId="43B22820" w14:textId="77777777" w:rsidR="00F62E6C" w:rsidRDefault="008F537A">
      <w:pPr>
        <w:spacing w:line="272" w:lineRule="auto"/>
        <w:ind w:left="6"/>
        <w:rPr>
          <w:sz w:val="20"/>
          <w:szCs w:val="20"/>
        </w:rPr>
      </w:pPr>
      <w:r>
        <w:rPr>
          <w:rFonts w:ascii="Arial" w:eastAsia="Arial" w:hAnsi="Arial" w:cs="Arial"/>
          <w:sz w:val="20"/>
          <w:szCs w:val="20"/>
        </w:rPr>
        <w:t xml:space="preserve">This box sets out </w:t>
      </w:r>
      <w:r>
        <w:rPr>
          <w:rFonts w:ascii="Arial" w:eastAsia="Arial" w:hAnsi="Arial" w:cs="Arial"/>
          <w:sz w:val="20"/>
          <w:szCs w:val="20"/>
        </w:rPr>
        <w:t>evidence for how liquidity mismatch in open-ended funds could affect financial stability. In particular, numerous case studies illustrate that this vulnerability goes beyond any single market or fund type. And a large body of research suggests it could create financial instability by causing forced sales that may amplify shocks in the financial system. This may affect the provision of finance to the economy.</w:t>
      </w:r>
    </w:p>
    <w:p w14:paraId="24BA3A47" w14:textId="77777777" w:rsidR="00F62E6C" w:rsidRDefault="00F62E6C">
      <w:pPr>
        <w:spacing w:line="255" w:lineRule="exact"/>
        <w:rPr>
          <w:sz w:val="20"/>
          <w:szCs w:val="20"/>
        </w:rPr>
      </w:pPr>
    </w:p>
    <w:p w14:paraId="175A89CA" w14:textId="77777777" w:rsidR="00F62E6C" w:rsidRDefault="008F537A">
      <w:pPr>
        <w:spacing w:line="249" w:lineRule="exact"/>
        <w:ind w:left="6" w:right="380"/>
        <w:rPr>
          <w:sz w:val="20"/>
          <w:szCs w:val="20"/>
        </w:rPr>
      </w:pPr>
      <w:r>
        <w:rPr>
          <w:rFonts w:ascii="Arial" w:eastAsia="Arial" w:hAnsi="Arial" w:cs="Arial"/>
          <w:i/>
          <w:iCs/>
          <w:color w:val="99168F"/>
          <w:sz w:val="19"/>
          <w:szCs w:val="19"/>
        </w:rPr>
        <w:t>Episodes across a range of markets have illustrated liquidity mismatch in some open</w:t>
      </w:r>
      <w:r>
        <w:rPr>
          <w:rFonts w:ascii="Arial Unicode MS" w:eastAsia="Arial Unicode MS" w:hAnsi="Arial Unicode MS" w:cs="Arial Unicode MS"/>
          <w:i/>
          <w:iCs/>
          <w:color w:val="99168F"/>
          <w:sz w:val="19"/>
          <w:szCs w:val="19"/>
        </w:rPr>
        <w:t>‑</w:t>
      </w:r>
      <w:r>
        <w:rPr>
          <w:rFonts w:ascii="Arial" w:eastAsia="Arial" w:hAnsi="Arial" w:cs="Arial"/>
          <w:i/>
          <w:iCs/>
          <w:color w:val="99168F"/>
          <w:sz w:val="19"/>
          <w:szCs w:val="19"/>
        </w:rPr>
        <w:t>ended funds.</w:t>
      </w:r>
    </w:p>
    <w:p w14:paraId="0764D59D" w14:textId="77777777" w:rsidR="00F62E6C" w:rsidRDefault="00F62E6C">
      <w:pPr>
        <w:spacing w:line="23" w:lineRule="exact"/>
        <w:rPr>
          <w:sz w:val="20"/>
          <w:szCs w:val="20"/>
        </w:rPr>
      </w:pPr>
    </w:p>
    <w:p w14:paraId="4263A999" w14:textId="77777777" w:rsidR="00F62E6C" w:rsidRDefault="008F537A">
      <w:pPr>
        <w:spacing w:line="301" w:lineRule="auto"/>
        <w:ind w:left="6" w:right="40"/>
        <w:rPr>
          <w:sz w:val="20"/>
          <w:szCs w:val="20"/>
        </w:rPr>
      </w:pPr>
      <w:r>
        <w:rPr>
          <w:rFonts w:ascii="Arial" w:eastAsia="Arial" w:hAnsi="Arial" w:cs="Arial"/>
          <w:sz w:val="18"/>
          <w:szCs w:val="18"/>
        </w:rPr>
        <w:t>Funds often experience large investor withdrawals at times of market volatility (Chart A). For example, UK CRE funds faced significant redemption requests in the period around the UK’s referendum on EU membership in June 2016. Six CRE funds suspended redemptions and nine funds adjusted the prices that redeeming investors could receive to account for asset price movements or uncertainty. More recently,</w:t>
      </w:r>
    </w:p>
    <w:p w14:paraId="046E29F4" w14:textId="77777777" w:rsidR="00F62E6C" w:rsidRDefault="00F62E6C">
      <w:pPr>
        <w:spacing w:line="3" w:lineRule="exact"/>
        <w:rPr>
          <w:sz w:val="20"/>
          <w:szCs w:val="20"/>
        </w:rPr>
      </w:pPr>
    </w:p>
    <w:p w14:paraId="114C212D" w14:textId="77777777" w:rsidR="00F62E6C" w:rsidRDefault="008F537A">
      <w:pPr>
        <w:spacing w:line="308" w:lineRule="auto"/>
        <w:ind w:left="6" w:right="20"/>
        <w:rPr>
          <w:sz w:val="20"/>
          <w:szCs w:val="20"/>
        </w:rPr>
      </w:pPr>
      <w:r>
        <w:rPr>
          <w:rFonts w:ascii="Arial" w:eastAsia="Arial" w:hAnsi="Arial" w:cs="Arial"/>
          <w:sz w:val="18"/>
          <w:szCs w:val="18"/>
        </w:rPr>
        <w:t>M&amp;G Investment’s property fund faced large outflows prompted by continued Brexit-related uncertainty and structural shifts in the UK retail sector, and suspended dealing in December 2019. The suspension of LF Woodford Equity Income Fund in June 2019 illustrated potential liquidity mismatch in an equity fund. And internationally, there were</w:t>
      </w:r>
    </w:p>
    <w:p w14:paraId="30A18348" w14:textId="77777777" w:rsidR="00F62E6C" w:rsidRDefault="00F62E6C">
      <w:pPr>
        <w:spacing w:line="244" w:lineRule="exact"/>
        <w:rPr>
          <w:sz w:val="20"/>
          <w:szCs w:val="20"/>
        </w:rPr>
      </w:pPr>
    </w:p>
    <w:p w14:paraId="3F362305" w14:textId="77777777" w:rsidR="00F62E6C" w:rsidRDefault="008F537A">
      <w:pPr>
        <w:spacing w:line="250" w:lineRule="auto"/>
        <w:ind w:left="6" w:right="280"/>
        <w:rPr>
          <w:sz w:val="20"/>
          <w:szCs w:val="20"/>
        </w:rPr>
      </w:pPr>
      <w:r>
        <w:rPr>
          <w:rFonts w:ascii="Arial" w:eastAsia="Arial" w:hAnsi="Arial" w:cs="Arial"/>
          <w:b/>
          <w:bCs/>
          <w:color w:val="99168F"/>
          <w:sz w:val="19"/>
          <w:szCs w:val="19"/>
        </w:rPr>
        <w:t>Chart A</w:t>
      </w:r>
      <w:r>
        <w:rPr>
          <w:rFonts w:ascii="Arial" w:eastAsia="Arial" w:hAnsi="Arial" w:cs="Arial"/>
          <w:color w:val="99168F"/>
          <w:sz w:val="19"/>
          <w:szCs w:val="19"/>
        </w:rPr>
        <w:t xml:space="preserve"> Funds often see large investor withdrawals over short periods of time when market volatility is high</w:t>
      </w:r>
    </w:p>
    <w:p w14:paraId="1AEA43B2" w14:textId="77777777" w:rsidR="00F62E6C" w:rsidRDefault="00F62E6C">
      <w:pPr>
        <w:spacing w:line="5" w:lineRule="exact"/>
        <w:rPr>
          <w:sz w:val="20"/>
          <w:szCs w:val="20"/>
        </w:rPr>
      </w:pPr>
    </w:p>
    <w:p w14:paraId="2833C514" w14:textId="77777777" w:rsidR="00F62E6C" w:rsidRDefault="008F537A">
      <w:pPr>
        <w:spacing w:line="270" w:lineRule="auto"/>
        <w:ind w:left="6" w:right="300"/>
        <w:rPr>
          <w:sz w:val="20"/>
          <w:szCs w:val="20"/>
        </w:rPr>
      </w:pPr>
      <w:r>
        <w:rPr>
          <w:rFonts w:ascii="Arial" w:eastAsia="Arial" w:hAnsi="Arial" w:cs="Arial"/>
          <w:sz w:val="16"/>
          <w:szCs w:val="16"/>
        </w:rPr>
        <w:t>Net flows into global open-ended funds as proportion of total net asset value in selected episodes</w:t>
      </w:r>
      <w:r>
        <w:rPr>
          <w:rFonts w:ascii="Arial" w:eastAsia="Arial" w:hAnsi="Arial" w:cs="Arial"/>
          <w:sz w:val="24"/>
          <w:szCs w:val="24"/>
          <w:vertAlign w:val="superscript"/>
        </w:rPr>
        <w:t>(a)</w:t>
      </w:r>
    </w:p>
    <w:p w14:paraId="651C59B2" w14:textId="77777777" w:rsidR="00F62E6C" w:rsidRDefault="008F537A">
      <w:pPr>
        <w:spacing w:line="234" w:lineRule="auto"/>
        <w:ind w:left="3846"/>
        <w:rPr>
          <w:sz w:val="20"/>
          <w:szCs w:val="20"/>
        </w:rPr>
      </w:pPr>
      <w:r>
        <w:rPr>
          <w:rFonts w:ascii="Arial" w:eastAsia="Arial" w:hAnsi="Arial" w:cs="Arial"/>
          <w:sz w:val="12"/>
          <w:szCs w:val="12"/>
        </w:rPr>
        <w:t>Per cent</w:t>
      </w:r>
    </w:p>
    <w:p w14:paraId="0BA9DBCE" w14:textId="77777777" w:rsidR="00F62E6C" w:rsidRDefault="008F537A">
      <w:pPr>
        <w:spacing w:line="230" w:lineRule="auto"/>
        <w:ind w:left="4326"/>
        <w:rPr>
          <w:sz w:val="20"/>
          <w:szCs w:val="20"/>
        </w:rPr>
      </w:pPr>
      <w:r>
        <w:rPr>
          <w:rFonts w:ascii="Arial" w:eastAsia="Arial" w:hAnsi="Arial" w:cs="Arial"/>
          <w:sz w:val="12"/>
          <w:szCs w:val="12"/>
        </w:rPr>
        <w:t>0</w:t>
      </w:r>
    </w:p>
    <w:p w14:paraId="0E623505" w14:textId="77777777" w:rsidR="00F62E6C" w:rsidRDefault="008F537A">
      <w:pPr>
        <w:ind w:left="4306"/>
        <w:rPr>
          <w:sz w:val="20"/>
          <w:szCs w:val="20"/>
        </w:rPr>
      </w:pPr>
      <w:r>
        <w:rPr>
          <w:rFonts w:ascii="Arial" w:eastAsia="Arial" w:hAnsi="Arial" w:cs="Arial"/>
          <w:sz w:val="16"/>
          <w:szCs w:val="16"/>
        </w:rPr>
        <w:t>–</w:t>
      </w:r>
    </w:p>
    <w:p w14:paraId="6898C9B8" w14:textId="77777777" w:rsidR="00F62E6C" w:rsidRDefault="00F62E6C">
      <w:pPr>
        <w:spacing w:line="43" w:lineRule="exact"/>
        <w:rPr>
          <w:sz w:val="20"/>
          <w:szCs w:val="20"/>
        </w:rPr>
      </w:pPr>
    </w:p>
    <w:p w14:paraId="487F8DEE" w14:textId="77777777" w:rsidR="00F62E6C" w:rsidRDefault="008F537A">
      <w:pPr>
        <w:ind w:left="4326"/>
        <w:rPr>
          <w:sz w:val="20"/>
          <w:szCs w:val="20"/>
        </w:rPr>
      </w:pPr>
      <w:r>
        <w:rPr>
          <w:rFonts w:ascii="Arial" w:eastAsia="Arial" w:hAnsi="Arial" w:cs="Arial"/>
          <w:sz w:val="12"/>
          <w:szCs w:val="12"/>
        </w:rPr>
        <w:t>2</w:t>
      </w:r>
    </w:p>
    <w:p w14:paraId="6074C77D" w14:textId="77777777" w:rsidR="00F62E6C" w:rsidRDefault="00F62E6C">
      <w:pPr>
        <w:spacing w:line="240" w:lineRule="exact"/>
        <w:rPr>
          <w:sz w:val="20"/>
          <w:szCs w:val="20"/>
        </w:rPr>
      </w:pPr>
    </w:p>
    <w:p w14:paraId="7B15F30E" w14:textId="77777777" w:rsidR="00F62E6C" w:rsidRDefault="008F537A">
      <w:pPr>
        <w:ind w:left="4326"/>
        <w:rPr>
          <w:sz w:val="20"/>
          <w:szCs w:val="20"/>
        </w:rPr>
      </w:pPr>
      <w:r>
        <w:rPr>
          <w:rFonts w:ascii="Arial" w:eastAsia="Arial" w:hAnsi="Arial" w:cs="Arial"/>
          <w:sz w:val="12"/>
          <w:szCs w:val="12"/>
        </w:rPr>
        <w:t>4</w:t>
      </w:r>
    </w:p>
    <w:p w14:paraId="141A4877" w14:textId="77777777" w:rsidR="00F62E6C" w:rsidRDefault="00F62E6C">
      <w:pPr>
        <w:spacing w:line="240" w:lineRule="exact"/>
        <w:rPr>
          <w:sz w:val="20"/>
          <w:szCs w:val="20"/>
        </w:rPr>
      </w:pPr>
    </w:p>
    <w:p w14:paraId="4F5AB1C1" w14:textId="77777777" w:rsidR="00F62E6C" w:rsidRDefault="008F537A">
      <w:pPr>
        <w:ind w:left="4326"/>
        <w:rPr>
          <w:sz w:val="20"/>
          <w:szCs w:val="20"/>
        </w:rPr>
      </w:pPr>
      <w:r>
        <w:rPr>
          <w:rFonts w:ascii="Arial" w:eastAsia="Arial" w:hAnsi="Arial" w:cs="Arial"/>
          <w:sz w:val="12"/>
          <w:szCs w:val="12"/>
        </w:rPr>
        <w:t>6</w:t>
      </w:r>
    </w:p>
    <w:p w14:paraId="65621F9D" w14:textId="77777777" w:rsidR="00F62E6C" w:rsidRDefault="00F62E6C">
      <w:pPr>
        <w:spacing w:line="240" w:lineRule="exact"/>
        <w:rPr>
          <w:sz w:val="20"/>
          <w:szCs w:val="20"/>
        </w:rPr>
      </w:pPr>
    </w:p>
    <w:p w14:paraId="0063B676" w14:textId="77777777" w:rsidR="00F62E6C" w:rsidRDefault="008F537A">
      <w:pPr>
        <w:ind w:left="4326"/>
        <w:rPr>
          <w:sz w:val="20"/>
          <w:szCs w:val="20"/>
        </w:rPr>
      </w:pPr>
      <w:r>
        <w:rPr>
          <w:rFonts w:ascii="Arial" w:eastAsia="Arial" w:hAnsi="Arial" w:cs="Arial"/>
          <w:sz w:val="12"/>
          <w:szCs w:val="12"/>
        </w:rPr>
        <w:t>8</w:t>
      </w:r>
    </w:p>
    <w:p w14:paraId="0C5B79FA" w14:textId="77777777" w:rsidR="00F62E6C" w:rsidRDefault="00F62E6C">
      <w:pPr>
        <w:spacing w:line="240" w:lineRule="exact"/>
        <w:rPr>
          <w:sz w:val="20"/>
          <w:szCs w:val="20"/>
        </w:rPr>
      </w:pPr>
    </w:p>
    <w:p w14:paraId="2C632CA3" w14:textId="77777777" w:rsidR="00F62E6C" w:rsidRDefault="008F537A">
      <w:pPr>
        <w:ind w:left="4266"/>
        <w:rPr>
          <w:sz w:val="20"/>
          <w:szCs w:val="20"/>
        </w:rPr>
      </w:pPr>
      <w:r>
        <w:rPr>
          <w:rFonts w:ascii="Arial" w:eastAsia="Arial" w:hAnsi="Arial" w:cs="Arial"/>
          <w:sz w:val="12"/>
          <w:szCs w:val="12"/>
        </w:rPr>
        <w:t>10</w:t>
      </w:r>
    </w:p>
    <w:p w14:paraId="73B42FA3" w14:textId="77777777" w:rsidR="00F62E6C" w:rsidRDefault="00F62E6C">
      <w:pPr>
        <w:spacing w:line="222" w:lineRule="exact"/>
        <w:rPr>
          <w:sz w:val="20"/>
          <w:szCs w:val="20"/>
        </w:rPr>
      </w:pPr>
    </w:p>
    <w:p w14:paraId="62946747" w14:textId="77777777" w:rsidR="00F62E6C" w:rsidRDefault="008F537A">
      <w:pPr>
        <w:ind w:left="4286"/>
        <w:rPr>
          <w:sz w:val="20"/>
          <w:szCs w:val="20"/>
        </w:rPr>
      </w:pPr>
      <w:r>
        <w:rPr>
          <w:rFonts w:ascii="Arial" w:eastAsia="Arial" w:hAnsi="Arial" w:cs="Arial"/>
          <w:sz w:val="12"/>
          <w:szCs w:val="12"/>
        </w:rPr>
        <w:t>12</w:t>
      </w:r>
    </w:p>
    <w:tbl>
      <w:tblPr>
        <w:tblW w:w="0" w:type="auto"/>
        <w:tblInd w:w="286" w:type="dxa"/>
        <w:tblLayout w:type="fixed"/>
        <w:tblCellMar>
          <w:left w:w="0" w:type="dxa"/>
          <w:right w:w="0" w:type="dxa"/>
        </w:tblCellMar>
        <w:tblLook w:val="04A0" w:firstRow="1" w:lastRow="0" w:firstColumn="1" w:lastColumn="0" w:noHBand="0" w:noVBand="1"/>
      </w:tblPr>
      <w:tblGrid>
        <w:gridCol w:w="520"/>
        <w:gridCol w:w="640"/>
        <w:gridCol w:w="680"/>
        <w:gridCol w:w="660"/>
        <w:gridCol w:w="600"/>
        <w:gridCol w:w="740"/>
      </w:tblGrid>
      <w:tr w:rsidR="00F62E6C" w14:paraId="3ABEFB8F" w14:textId="77777777">
        <w:trPr>
          <w:trHeight w:val="114"/>
        </w:trPr>
        <w:tc>
          <w:tcPr>
            <w:tcW w:w="520" w:type="dxa"/>
            <w:vAlign w:val="bottom"/>
          </w:tcPr>
          <w:p w14:paraId="724AF5F7" w14:textId="77777777" w:rsidR="00F62E6C" w:rsidRDefault="008F537A">
            <w:pPr>
              <w:spacing w:line="114" w:lineRule="exact"/>
              <w:ind w:right="46"/>
              <w:jc w:val="center"/>
              <w:rPr>
                <w:sz w:val="20"/>
                <w:szCs w:val="20"/>
              </w:rPr>
            </w:pPr>
            <w:r>
              <w:rPr>
                <w:rFonts w:ascii="Arial" w:eastAsia="Arial" w:hAnsi="Arial" w:cs="Arial"/>
                <w:w w:val="87"/>
                <w:sz w:val="12"/>
                <w:szCs w:val="12"/>
              </w:rPr>
              <w:t>Financial</w:t>
            </w:r>
          </w:p>
        </w:tc>
        <w:tc>
          <w:tcPr>
            <w:tcW w:w="640" w:type="dxa"/>
            <w:vAlign w:val="bottom"/>
          </w:tcPr>
          <w:p w14:paraId="40CB0981" w14:textId="77777777" w:rsidR="00F62E6C" w:rsidRDefault="008F537A">
            <w:pPr>
              <w:spacing w:line="114" w:lineRule="exact"/>
              <w:jc w:val="center"/>
              <w:rPr>
                <w:sz w:val="20"/>
                <w:szCs w:val="20"/>
              </w:rPr>
            </w:pPr>
            <w:r>
              <w:rPr>
                <w:rFonts w:ascii="Arial" w:eastAsia="Arial" w:hAnsi="Arial" w:cs="Arial"/>
                <w:w w:val="83"/>
                <w:sz w:val="12"/>
                <w:szCs w:val="12"/>
              </w:rPr>
              <w:t xml:space="preserve">Euro </w:t>
            </w:r>
            <w:r>
              <w:rPr>
                <w:rFonts w:ascii="Arial" w:eastAsia="Arial" w:hAnsi="Arial" w:cs="Arial"/>
                <w:w w:val="83"/>
                <w:sz w:val="12"/>
                <w:szCs w:val="12"/>
              </w:rPr>
              <w:t>area</w:t>
            </w:r>
          </w:p>
        </w:tc>
        <w:tc>
          <w:tcPr>
            <w:tcW w:w="680" w:type="dxa"/>
            <w:vAlign w:val="bottom"/>
          </w:tcPr>
          <w:p w14:paraId="48386E9B" w14:textId="77777777" w:rsidR="00F62E6C" w:rsidRDefault="008F537A">
            <w:pPr>
              <w:spacing w:line="114" w:lineRule="exact"/>
              <w:ind w:left="4"/>
              <w:jc w:val="center"/>
              <w:rPr>
                <w:sz w:val="20"/>
                <w:szCs w:val="20"/>
              </w:rPr>
            </w:pPr>
            <w:r>
              <w:rPr>
                <w:rFonts w:ascii="Arial" w:eastAsia="Arial" w:hAnsi="Arial" w:cs="Arial"/>
                <w:w w:val="82"/>
                <w:sz w:val="12"/>
                <w:szCs w:val="12"/>
              </w:rPr>
              <w:t>Taper</w:t>
            </w:r>
          </w:p>
        </w:tc>
        <w:tc>
          <w:tcPr>
            <w:tcW w:w="660" w:type="dxa"/>
            <w:vAlign w:val="bottom"/>
          </w:tcPr>
          <w:p w14:paraId="37F81ADC" w14:textId="77777777" w:rsidR="00F62E6C" w:rsidRDefault="008F537A">
            <w:pPr>
              <w:spacing w:line="114" w:lineRule="exact"/>
              <w:jc w:val="center"/>
              <w:rPr>
                <w:sz w:val="20"/>
                <w:szCs w:val="20"/>
              </w:rPr>
            </w:pPr>
            <w:r>
              <w:rPr>
                <w:rFonts w:ascii="Arial" w:eastAsia="Arial" w:hAnsi="Arial" w:cs="Arial"/>
                <w:w w:val="89"/>
                <w:sz w:val="12"/>
                <w:szCs w:val="12"/>
              </w:rPr>
              <w:t>China</w:t>
            </w:r>
          </w:p>
        </w:tc>
        <w:tc>
          <w:tcPr>
            <w:tcW w:w="600" w:type="dxa"/>
            <w:vAlign w:val="bottom"/>
          </w:tcPr>
          <w:p w14:paraId="442B28A3" w14:textId="77777777" w:rsidR="00F62E6C" w:rsidRDefault="008F537A">
            <w:pPr>
              <w:spacing w:line="114" w:lineRule="exact"/>
              <w:jc w:val="center"/>
              <w:rPr>
                <w:sz w:val="20"/>
                <w:szCs w:val="20"/>
              </w:rPr>
            </w:pPr>
            <w:r>
              <w:rPr>
                <w:rFonts w:ascii="Arial" w:eastAsia="Arial" w:hAnsi="Arial" w:cs="Arial"/>
                <w:w w:val="89"/>
                <w:sz w:val="12"/>
                <w:szCs w:val="12"/>
              </w:rPr>
              <w:t>2018</w:t>
            </w:r>
          </w:p>
        </w:tc>
        <w:tc>
          <w:tcPr>
            <w:tcW w:w="740" w:type="dxa"/>
            <w:vAlign w:val="bottom"/>
          </w:tcPr>
          <w:p w14:paraId="46C2D054" w14:textId="77777777" w:rsidR="00F62E6C" w:rsidRDefault="008F537A">
            <w:pPr>
              <w:spacing w:line="114" w:lineRule="exact"/>
              <w:ind w:left="4"/>
              <w:jc w:val="center"/>
              <w:rPr>
                <w:sz w:val="20"/>
                <w:szCs w:val="20"/>
              </w:rPr>
            </w:pPr>
            <w:r>
              <w:rPr>
                <w:rFonts w:ascii="Arial" w:eastAsia="Arial" w:hAnsi="Arial" w:cs="Arial"/>
                <w:w w:val="83"/>
                <w:sz w:val="12"/>
                <w:szCs w:val="12"/>
              </w:rPr>
              <w:t>EU</w:t>
            </w:r>
          </w:p>
        </w:tc>
      </w:tr>
      <w:tr w:rsidR="00F62E6C" w14:paraId="079278B0" w14:textId="77777777">
        <w:trPr>
          <w:trHeight w:val="144"/>
        </w:trPr>
        <w:tc>
          <w:tcPr>
            <w:tcW w:w="520" w:type="dxa"/>
            <w:vAlign w:val="bottom"/>
          </w:tcPr>
          <w:p w14:paraId="4BC57D02" w14:textId="77777777" w:rsidR="00F62E6C" w:rsidRDefault="008F537A">
            <w:pPr>
              <w:spacing w:line="144" w:lineRule="exact"/>
              <w:ind w:right="66"/>
              <w:jc w:val="center"/>
              <w:rPr>
                <w:sz w:val="20"/>
                <w:szCs w:val="20"/>
              </w:rPr>
            </w:pPr>
            <w:r>
              <w:rPr>
                <w:rFonts w:ascii="Arial" w:eastAsia="Arial" w:hAnsi="Arial" w:cs="Arial"/>
                <w:sz w:val="10"/>
                <w:szCs w:val="10"/>
              </w:rPr>
              <w:t>crisis</w:t>
            </w:r>
            <w:r>
              <w:rPr>
                <w:rFonts w:ascii="Arial" w:eastAsia="Arial" w:hAnsi="Arial" w:cs="Arial"/>
                <w:sz w:val="16"/>
                <w:szCs w:val="16"/>
                <w:vertAlign w:val="superscript"/>
              </w:rPr>
              <w:t>(b)</w:t>
            </w:r>
          </w:p>
        </w:tc>
        <w:tc>
          <w:tcPr>
            <w:tcW w:w="640" w:type="dxa"/>
            <w:vAlign w:val="bottom"/>
          </w:tcPr>
          <w:p w14:paraId="72598A51" w14:textId="77777777" w:rsidR="00F62E6C" w:rsidRDefault="008F537A">
            <w:pPr>
              <w:spacing w:line="144" w:lineRule="exact"/>
              <w:jc w:val="center"/>
              <w:rPr>
                <w:sz w:val="20"/>
                <w:szCs w:val="20"/>
              </w:rPr>
            </w:pPr>
            <w:r>
              <w:rPr>
                <w:rFonts w:ascii="Arial" w:eastAsia="Arial" w:hAnsi="Arial" w:cs="Arial"/>
                <w:sz w:val="10"/>
                <w:szCs w:val="10"/>
              </w:rPr>
              <w:t>crisis</w:t>
            </w:r>
            <w:r>
              <w:rPr>
                <w:rFonts w:ascii="Arial" w:eastAsia="Arial" w:hAnsi="Arial" w:cs="Arial"/>
                <w:sz w:val="16"/>
                <w:szCs w:val="16"/>
                <w:vertAlign w:val="superscript"/>
              </w:rPr>
              <w:t>(c)</w:t>
            </w:r>
          </w:p>
        </w:tc>
        <w:tc>
          <w:tcPr>
            <w:tcW w:w="680" w:type="dxa"/>
            <w:vAlign w:val="bottom"/>
          </w:tcPr>
          <w:p w14:paraId="701C4866" w14:textId="77777777" w:rsidR="00F62E6C" w:rsidRDefault="008F537A">
            <w:pPr>
              <w:spacing w:line="144" w:lineRule="exact"/>
              <w:ind w:left="24"/>
              <w:jc w:val="center"/>
              <w:rPr>
                <w:sz w:val="20"/>
                <w:szCs w:val="20"/>
              </w:rPr>
            </w:pPr>
            <w:r>
              <w:rPr>
                <w:rFonts w:ascii="Arial" w:eastAsia="Arial" w:hAnsi="Arial" w:cs="Arial"/>
                <w:sz w:val="10"/>
                <w:szCs w:val="10"/>
              </w:rPr>
              <w:t>tantrum</w:t>
            </w:r>
            <w:r>
              <w:rPr>
                <w:rFonts w:ascii="Arial" w:eastAsia="Arial" w:hAnsi="Arial" w:cs="Arial"/>
                <w:sz w:val="16"/>
                <w:szCs w:val="16"/>
                <w:vertAlign w:val="superscript"/>
              </w:rPr>
              <w:t>(d)</w:t>
            </w:r>
          </w:p>
        </w:tc>
        <w:tc>
          <w:tcPr>
            <w:tcW w:w="660" w:type="dxa"/>
            <w:vAlign w:val="bottom"/>
          </w:tcPr>
          <w:p w14:paraId="08125E61" w14:textId="77777777" w:rsidR="00F62E6C" w:rsidRDefault="008F537A">
            <w:pPr>
              <w:jc w:val="center"/>
              <w:rPr>
                <w:sz w:val="20"/>
                <w:szCs w:val="20"/>
              </w:rPr>
            </w:pPr>
            <w:r>
              <w:rPr>
                <w:rFonts w:ascii="Arial" w:eastAsia="Arial" w:hAnsi="Arial" w:cs="Arial"/>
                <w:w w:val="92"/>
                <w:sz w:val="12"/>
                <w:szCs w:val="12"/>
              </w:rPr>
              <w:t>market</w:t>
            </w:r>
          </w:p>
        </w:tc>
        <w:tc>
          <w:tcPr>
            <w:tcW w:w="600" w:type="dxa"/>
            <w:vAlign w:val="bottom"/>
          </w:tcPr>
          <w:p w14:paraId="43BB6350" w14:textId="77777777" w:rsidR="00F62E6C" w:rsidRDefault="008F537A">
            <w:pPr>
              <w:jc w:val="center"/>
              <w:rPr>
                <w:sz w:val="20"/>
                <w:szCs w:val="20"/>
              </w:rPr>
            </w:pPr>
            <w:r>
              <w:rPr>
                <w:rFonts w:ascii="Arial" w:eastAsia="Arial" w:hAnsi="Arial" w:cs="Arial"/>
                <w:w w:val="92"/>
                <w:sz w:val="12"/>
                <w:szCs w:val="12"/>
              </w:rPr>
              <w:t>Market</w:t>
            </w:r>
          </w:p>
        </w:tc>
        <w:tc>
          <w:tcPr>
            <w:tcW w:w="740" w:type="dxa"/>
            <w:vAlign w:val="bottom"/>
          </w:tcPr>
          <w:p w14:paraId="06DDD71F" w14:textId="77777777" w:rsidR="00F62E6C" w:rsidRDefault="008F537A">
            <w:pPr>
              <w:spacing w:line="144" w:lineRule="exact"/>
              <w:jc w:val="center"/>
              <w:rPr>
                <w:sz w:val="20"/>
                <w:szCs w:val="20"/>
              </w:rPr>
            </w:pPr>
            <w:r>
              <w:rPr>
                <w:rFonts w:ascii="Arial" w:eastAsia="Arial" w:hAnsi="Arial" w:cs="Arial"/>
                <w:sz w:val="10"/>
                <w:szCs w:val="10"/>
              </w:rPr>
              <w:t>referendum</w:t>
            </w:r>
            <w:r>
              <w:rPr>
                <w:rFonts w:ascii="Arial" w:eastAsia="Arial" w:hAnsi="Arial" w:cs="Arial"/>
                <w:sz w:val="16"/>
                <w:szCs w:val="16"/>
                <w:vertAlign w:val="superscript"/>
              </w:rPr>
              <w:t>(g)</w:t>
            </w:r>
          </w:p>
        </w:tc>
      </w:tr>
      <w:tr w:rsidR="00F62E6C" w14:paraId="29F03FEC" w14:textId="77777777">
        <w:trPr>
          <w:trHeight w:val="293"/>
        </w:trPr>
        <w:tc>
          <w:tcPr>
            <w:tcW w:w="520" w:type="dxa"/>
            <w:vAlign w:val="bottom"/>
          </w:tcPr>
          <w:p w14:paraId="192CA2CD" w14:textId="77777777" w:rsidR="00F62E6C" w:rsidRDefault="00F62E6C">
            <w:pPr>
              <w:rPr>
                <w:sz w:val="24"/>
                <w:szCs w:val="24"/>
              </w:rPr>
            </w:pPr>
          </w:p>
        </w:tc>
        <w:tc>
          <w:tcPr>
            <w:tcW w:w="640" w:type="dxa"/>
            <w:vAlign w:val="bottom"/>
          </w:tcPr>
          <w:p w14:paraId="606E420D" w14:textId="77777777" w:rsidR="00F62E6C" w:rsidRDefault="00F62E6C">
            <w:pPr>
              <w:rPr>
                <w:sz w:val="24"/>
                <w:szCs w:val="24"/>
              </w:rPr>
            </w:pPr>
          </w:p>
        </w:tc>
        <w:tc>
          <w:tcPr>
            <w:tcW w:w="680" w:type="dxa"/>
            <w:vAlign w:val="bottom"/>
          </w:tcPr>
          <w:p w14:paraId="00E8D3AE" w14:textId="77777777" w:rsidR="00F62E6C" w:rsidRDefault="00F62E6C">
            <w:pPr>
              <w:rPr>
                <w:sz w:val="24"/>
                <w:szCs w:val="24"/>
              </w:rPr>
            </w:pPr>
          </w:p>
        </w:tc>
        <w:tc>
          <w:tcPr>
            <w:tcW w:w="660" w:type="dxa"/>
            <w:vAlign w:val="bottom"/>
          </w:tcPr>
          <w:p w14:paraId="7F0D5D59" w14:textId="77777777" w:rsidR="00F62E6C" w:rsidRDefault="008F537A">
            <w:pPr>
              <w:jc w:val="center"/>
              <w:rPr>
                <w:sz w:val="20"/>
                <w:szCs w:val="20"/>
              </w:rPr>
            </w:pPr>
            <w:r>
              <w:rPr>
                <w:rFonts w:ascii="Arial" w:eastAsia="Arial" w:hAnsi="Arial" w:cs="Arial"/>
                <w:w w:val="89"/>
                <w:sz w:val="12"/>
                <w:szCs w:val="12"/>
              </w:rPr>
              <w:t>volatility</w:t>
            </w:r>
            <w:r>
              <w:rPr>
                <w:rFonts w:ascii="Arial" w:eastAsia="Arial" w:hAnsi="Arial" w:cs="Arial"/>
                <w:w w:val="89"/>
                <w:vertAlign w:val="superscript"/>
              </w:rPr>
              <w:t>(e)</w:t>
            </w:r>
          </w:p>
        </w:tc>
        <w:tc>
          <w:tcPr>
            <w:tcW w:w="600" w:type="dxa"/>
            <w:vAlign w:val="bottom"/>
          </w:tcPr>
          <w:p w14:paraId="3EC326CE" w14:textId="77777777" w:rsidR="00F62E6C" w:rsidRDefault="008F537A">
            <w:pPr>
              <w:jc w:val="center"/>
              <w:rPr>
                <w:sz w:val="20"/>
                <w:szCs w:val="20"/>
              </w:rPr>
            </w:pPr>
            <w:r>
              <w:rPr>
                <w:rFonts w:ascii="Arial" w:eastAsia="Arial" w:hAnsi="Arial" w:cs="Arial"/>
                <w:w w:val="91"/>
                <w:sz w:val="12"/>
                <w:szCs w:val="12"/>
              </w:rPr>
              <w:t>volatility</w:t>
            </w:r>
            <w:r>
              <w:rPr>
                <w:rFonts w:ascii="Arial" w:eastAsia="Arial" w:hAnsi="Arial" w:cs="Arial"/>
                <w:w w:val="91"/>
                <w:vertAlign w:val="superscript"/>
              </w:rPr>
              <w:t>(f)</w:t>
            </w:r>
          </w:p>
        </w:tc>
        <w:tc>
          <w:tcPr>
            <w:tcW w:w="740" w:type="dxa"/>
            <w:vAlign w:val="bottom"/>
          </w:tcPr>
          <w:p w14:paraId="5FB47B6F" w14:textId="77777777" w:rsidR="00F62E6C" w:rsidRDefault="00F62E6C">
            <w:pPr>
              <w:rPr>
                <w:sz w:val="24"/>
                <w:szCs w:val="24"/>
              </w:rPr>
            </w:pPr>
          </w:p>
        </w:tc>
      </w:tr>
      <w:tr w:rsidR="00F62E6C" w14:paraId="6E2058FA" w14:textId="77777777">
        <w:trPr>
          <w:trHeight w:val="212"/>
        </w:trPr>
        <w:tc>
          <w:tcPr>
            <w:tcW w:w="520" w:type="dxa"/>
            <w:vAlign w:val="bottom"/>
          </w:tcPr>
          <w:p w14:paraId="00D0F81C" w14:textId="77777777" w:rsidR="00F62E6C" w:rsidRDefault="00F62E6C">
            <w:pPr>
              <w:rPr>
                <w:sz w:val="18"/>
                <w:szCs w:val="18"/>
              </w:rPr>
            </w:pPr>
          </w:p>
        </w:tc>
        <w:tc>
          <w:tcPr>
            <w:tcW w:w="640" w:type="dxa"/>
            <w:vAlign w:val="bottom"/>
          </w:tcPr>
          <w:p w14:paraId="6BCB0690" w14:textId="77777777" w:rsidR="00F62E6C" w:rsidRDefault="00F62E6C">
            <w:pPr>
              <w:rPr>
                <w:sz w:val="18"/>
                <w:szCs w:val="18"/>
              </w:rPr>
            </w:pPr>
          </w:p>
        </w:tc>
        <w:tc>
          <w:tcPr>
            <w:tcW w:w="680" w:type="dxa"/>
            <w:vAlign w:val="bottom"/>
          </w:tcPr>
          <w:p w14:paraId="66C7AB96" w14:textId="77777777" w:rsidR="00F62E6C" w:rsidRDefault="008F537A">
            <w:pPr>
              <w:ind w:left="60"/>
              <w:rPr>
                <w:sz w:val="20"/>
                <w:szCs w:val="20"/>
              </w:rPr>
            </w:pPr>
            <w:r>
              <w:rPr>
                <w:rFonts w:ascii="Arial" w:eastAsia="Arial" w:hAnsi="Arial" w:cs="Arial"/>
                <w:w w:val="98"/>
                <w:sz w:val="12"/>
                <w:szCs w:val="12"/>
              </w:rPr>
              <w:t>Bond funds</w:t>
            </w:r>
          </w:p>
        </w:tc>
        <w:tc>
          <w:tcPr>
            <w:tcW w:w="660" w:type="dxa"/>
            <w:vAlign w:val="bottom"/>
          </w:tcPr>
          <w:p w14:paraId="150E86D1" w14:textId="77777777" w:rsidR="00F62E6C" w:rsidRDefault="00F62E6C">
            <w:pPr>
              <w:rPr>
                <w:sz w:val="18"/>
                <w:szCs w:val="18"/>
              </w:rPr>
            </w:pPr>
          </w:p>
        </w:tc>
        <w:tc>
          <w:tcPr>
            <w:tcW w:w="600" w:type="dxa"/>
            <w:vAlign w:val="bottom"/>
          </w:tcPr>
          <w:p w14:paraId="6956B3EC" w14:textId="77777777" w:rsidR="00F62E6C" w:rsidRDefault="00F62E6C">
            <w:pPr>
              <w:rPr>
                <w:sz w:val="18"/>
                <w:szCs w:val="18"/>
              </w:rPr>
            </w:pPr>
          </w:p>
        </w:tc>
        <w:tc>
          <w:tcPr>
            <w:tcW w:w="740" w:type="dxa"/>
            <w:vAlign w:val="bottom"/>
          </w:tcPr>
          <w:p w14:paraId="3E41672F" w14:textId="77777777" w:rsidR="00F62E6C" w:rsidRDefault="008F537A">
            <w:pPr>
              <w:ind w:left="100"/>
              <w:rPr>
                <w:sz w:val="20"/>
                <w:szCs w:val="20"/>
              </w:rPr>
            </w:pPr>
            <w:r>
              <w:rPr>
                <w:rFonts w:ascii="Arial" w:eastAsia="Arial" w:hAnsi="Arial" w:cs="Arial"/>
                <w:sz w:val="12"/>
                <w:szCs w:val="12"/>
              </w:rPr>
              <w:t>CRE funds</w:t>
            </w:r>
          </w:p>
        </w:tc>
      </w:tr>
    </w:tbl>
    <w:p w14:paraId="6A026607" w14:textId="77777777" w:rsidR="00F62E6C" w:rsidRDefault="00F62E6C">
      <w:pPr>
        <w:spacing w:line="133" w:lineRule="exact"/>
        <w:rPr>
          <w:sz w:val="20"/>
          <w:szCs w:val="20"/>
        </w:rPr>
      </w:pPr>
    </w:p>
    <w:p w14:paraId="79111A71" w14:textId="77777777" w:rsidR="00F62E6C" w:rsidRDefault="008F537A">
      <w:pPr>
        <w:ind w:left="6"/>
        <w:rPr>
          <w:sz w:val="20"/>
          <w:szCs w:val="20"/>
        </w:rPr>
      </w:pPr>
      <w:r>
        <w:rPr>
          <w:rFonts w:ascii="Arial" w:eastAsia="Arial" w:hAnsi="Arial" w:cs="Arial"/>
          <w:sz w:val="11"/>
          <w:szCs w:val="11"/>
        </w:rPr>
        <w:t>Sources: Financial Conduct Authority, Morningstar and Bank calculations.</w:t>
      </w:r>
    </w:p>
    <w:p w14:paraId="20306394" w14:textId="77777777" w:rsidR="00F62E6C" w:rsidRDefault="00F62E6C">
      <w:pPr>
        <w:spacing w:line="134" w:lineRule="exact"/>
        <w:rPr>
          <w:sz w:val="20"/>
          <w:szCs w:val="20"/>
        </w:rPr>
      </w:pPr>
    </w:p>
    <w:p w14:paraId="7B68E86C" w14:textId="77777777" w:rsidR="00F62E6C" w:rsidRDefault="008F537A">
      <w:pPr>
        <w:numPr>
          <w:ilvl w:val="0"/>
          <w:numId w:val="158"/>
        </w:numPr>
        <w:tabs>
          <w:tab w:val="left" w:pos="166"/>
        </w:tabs>
        <w:spacing w:line="246" w:lineRule="auto"/>
        <w:ind w:left="166" w:right="800" w:hanging="166"/>
        <w:rPr>
          <w:rFonts w:ascii="Arial" w:eastAsia="Arial" w:hAnsi="Arial" w:cs="Arial"/>
          <w:sz w:val="11"/>
          <w:szCs w:val="11"/>
        </w:rPr>
      </w:pPr>
      <w:r>
        <w:rPr>
          <w:rFonts w:ascii="Arial" w:eastAsia="Arial" w:hAnsi="Arial" w:cs="Arial"/>
          <w:sz w:val="11"/>
          <w:szCs w:val="11"/>
        </w:rPr>
        <w:t xml:space="preserve">Outflows in the chart are shown </w:t>
      </w:r>
      <w:r>
        <w:rPr>
          <w:rFonts w:ascii="Arial" w:eastAsia="Arial" w:hAnsi="Arial" w:cs="Arial"/>
          <w:sz w:val="11"/>
          <w:szCs w:val="11"/>
        </w:rPr>
        <w:t>for the relevant subset of funds and over time periods of different length, as follows.</w:t>
      </w:r>
    </w:p>
    <w:p w14:paraId="02A97844" w14:textId="77777777" w:rsidR="00F62E6C" w:rsidRDefault="008F537A">
      <w:pPr>
        <w:numPr>
          <w:ilvl w:val="0"/>
          <w:numId w:val="158"/>
        </w:numPr>
        <w:tabs>
          <w:tab w:val="left" w:pos="166"/>
        </w:tabs>
        <w:spacing w:line="246" w:lineRule="auto"/>
        <w:ind w:left="166" w:right="660" w:hanging="166"/>
        <w:rPr>
          <w:rFonts w:ascii="Arial" w:eastAsia="Arial" w:hAnsi="Arial" w:cs="Arial"/>
          <w:sz w:val="11"/>
          <w:szCs w:val="11"/>
        </w:rPr>
      </w:pPr>
      <w:r>
        <w:rPr>
          <w:rFonts w:ascii="Arial" w:eastAsia="Arial" w:hAnsi="Arial" w:cs="Arial"/>
          <w:sz w:val="11"/>
          <w:szCs w:val="11"/>
        </w:rPr>
        <w:t>Global open-ended bond funds, four months September–December 2008 (AUM per sample: US$3.4 trillion).</w:t>
      </w:r>
    </w:p>
    <w:p w14:paraId="3A777416" w14:textId="77777777" w:rsidR="00F62E6C" w:rsidRDefault="008F537A">
      <w:pPr>
        <w:numPr>
          <w:ilvl w:val="0"/>
          <w:numId w:val="158"/>
        </w:numPr>
        <w:tabs>
          <w:tab w:val="left" w:pos="166"/>
        </w:tabs>
        <w:spacing w:line="246" w:lineRule="auto"/>
        <w:ind w:left="166" w:right="1360" w:hanging="166"/>
        <w:rPr>
          <w:rFonts w:ascii="Arial" w:eastAsia="Arial" w:hAnsi="Arial" w:cs="Arial"/>
          <w:sz w:val="11"/>
          <w:szCs w:val="11"/>
        </w:rPr>
      </w:pPr>
      <w:r>
        <w:rPr>
          <w:rFonts w:ascii="Arial" w:eastAsia="Arial" w:hAnsi="Arial" w:cs="Arial"/>
          <w:sz w:val="11"/>
          <w:szCs w:val="11"/>
        </w:rPr>
        <w:t>Funds that are majority invested in euro-denominated bonds, seven months, August–November 2011 (US$600 billion).</w:t>
      </w:r>
    </w:p>
    <w:p w14:paraId="13AD505B" w14:textId="77777777" w:rsidR="00F62E6C" w:rsidRDefault="008F537A">
      <w:pPr>
        <w:numPr>
          <w:ilvl w:val="0"/>
          <w:numId w:val="158"/>
        </w:numPr>
        <w:tabs>
          <w:tab w:val="left" w:pos="166"/>
        </w:tabs>
        <w:ind w:left="166" w:hanging="166"/>
        <w:rPr>
          <w:rFonts w:ascii="Arial" w:eastAsia="Arial" w:hAnsi="Arial" w:cs="Arial"/>
          <w:sz w:val="11"/>
          <w:szCs w:val="11"/>
        </w:rPr>
      </w:pPr>
      <w:r>
        <w:rPr>
          <w:rFonts w:ascii="Arial" w:eastAsia="Arial" w:hAnsi="Arial" w:cs="Arial"/>
          <w:sz w:val="11"/>
          <w:szCs w:val="11"/>
        </w:rPr>
        <w:t>Emerging market bond funds, four months June–September 2013 (US$400 billion).</w:t>
      </w:r>
    </w:p>
    <w:p w14:paraId="7AF06DCD" w14:textId="77777777" w:rsidR="00F62E6C" w:rsidRDefault="00F62E6C">
      <w:pPr>
        <w:spacing w:line="3" w:lineRule="exact"/>
        <w:rPr>
          <w:rFonts w:ascii="Arial" w:eastAsia="Arial" w:hAnsi="Arial" w:cs="Arial"/>
          <w:sz w:val="11"/>
          <w:szCs w:val="11"/>
        </w:rPr>
      </w:pPr>
    </w:p>
    <w:p w14:paraId="74B13AE5" w14:textId="77777777" w:rsidR="00F62E6C" w:rsidRDefault="008F537A">
      <w:pPr>
        <w:numPr>
          <w:ilvl w:val="0"/>
          <w:numId w:val="158"/>
        </w:numPr>
        <w:tabs>
          <w:tab w:val="left" w:pos="166"/>
        </w:tabs>
        <w:ind w:left="166" w:hanging="166"/>
        <w:rPr>
          <w:rFonts w:ascii="Arial" w:eastAsia="Arial" w:hAnsi="Arial" w:cs="Arial"/>
          <w:sz w:val="11"/>
          <w:szCs w:val="11"/>
        </w:rPr>
      </w:pPr>
      <w:r>
        <w:rPr>
          <w:rFonts w:ascii="Arial" w:eastAsia="Arial" w:hAnsi="Arial" w:cs="Arial"/>
          <w:sz w:val="11"/>
          <w:szCs w:val="11"/>
        </w:rPr>
        <w:t>Emerging market bond funds, six months, August–September 2015 (US$300 billion).</w:t>
      </w:r>
    </w:p>
    <w:p w14:paraId="4E2D52E9" w14:textId="77777777" w:rsidR="00F62E6C" w:rsidRDefault="00F62E6C">
      <w:pPr>
        <w:spacing w:line="3" w:lineRule="exact"/>
        <w:rPr>
          <w:rFonts w:ascii="Arial" w:eastAsia="Arial" w:hAnsi="Arial" w:cs="Arial"/>
          <w:sz w:val="11"/>
          <w:szCs w:val="11"/>
        </w:rPr>
      </w:pPr>
    </w:p>
    <w:p w14:paraId="3BD287E4" w14:textId="77777777" w:rsidR="00F62E6C" w:rsidRDefault="008F537A">
      <w:pPr>
        <w:numPr>
          <w:ilvl w:val="0"/>
          <w:numId w:val="158"/>
        </w:numPr>
        <w:tabs>
          <w:tab w:val="left" w:pos="166"/>
        </w:tabs>
        <w:spacing w:line="246" w:lineRule="auto"/>
        <w:ind w:left="166" w:right="1480" w:hanging="166"/>
        <w:rPr>
          <w:rFonts w:ascii="Arial" w:eastAsia="Arial" w:hAnsi="Arial" w:cs="Arial"/>
          <w:sz w:val="11"/>
          <w:szCs w:val="11"/>
        </w:rPr>
      </w:pPr>
      <w:r>
        <w:rPr>
          <w:rFonts w:ascii="Arial" w:eastAsia="Arial" w:hAnsi="Arial" w:cs="Arial"/>
          <w:sz w:val="11"/>
          <w:szCs w:val="11"/>
        </w:rPr>
        <w:t>Global open-ended bond funds, two months November–December, 2018; Taper tantrum (US$7.2 trillion).</w:t>
      </w:r>
    </w:p>
    <w:p w14:paraId="16B4081A" w14:textId="77777777" w:rsidR="00F62E6C" w:rsidRDefault="008F537A">
      <w:pPr>
        <w:numPr>
          <w:ilvl w:val="0"/>
          <w:numId w:val="158"/>
        </w:numPr>
        <w:tabs>
          <w:tab w:val="left" w:pos="166"/>
        </w:tabs>
        <w:spacing w:line="258" w:lineRule="auto"/>
        <w:ind w:left="166" w:right="480" w:hanging="166"/>
        <w:rPr>
          <w:rFonts w:ascii="Arial" w:eastAsia="Arial" w:hAnsi="Arial" w:cs="Arial"/>
          <w:sz w:val="11"/>
          <w:szCs w:val="11"/>
        </w:rPr>
      </w:pPr>
      <w:r>
        <w:rPr>
          <w:rFonts w:ascii="Arial" w:eastAsia="Arial" w:hAnsi="Arial" w:cs="Arial"/>
          <w:sz w:val="11"/>
          <w:szCs w:val="11"/>
        </w:rPr>
        <w:t>Fifteen funds that are majority invested in UK commercial real estate (CRE), eight business days, 24 June–5 July 2016 (£25 billion).</w:t>
      </w:r>
    </w:p>
    <w:p w14:paraId="13A791DC" w14:textId="77777777" w:rsidR="00F62E6C" w:rsidRDefault="008F537A">
      <w:pPr>
        <w:spacing w:line="20" w:lineRule="exact"/>
        <w:rPr>
          <w:sz w:val="20"/>
          <w:szCs w:val="20"/>
        </w:rPr>
      </w:pPr>
      <w:r>
        <w:rPr>
          <w:sz w:val="20"/>
          <w:szCs w:val="20"/>
        </w:rPr>
        <w:br w:type="column"/>
      </w:r>
    </w:p>
    <w:p w14:paraId="1E93522E" w14:textId="77777777" w:rsidR="00F62E6C" w:rsidRDefault="00F62E6C">
      <w:pPr>
        <w:spacing w:line="200" w:lineRule="exact"/>
        <w:rPr>
          <w:sz w:val="20"/>
          <w:szCs w:val="20"/>
        </w:rPr>
      </w:pPr>
    </w:p>
    <w:p w14:paraId="14C47D77" w14:textId="77777777" w:rsidR="00F62E6C" w:rsidRDefault="00F62E6C">
      <w:pPr>
        <w:spacing w:line="200" w:lineRule="exact"/>
        <w:rPr>
          <w:sz w:val="20"/>
          <w:szCs w:val="20"/>
        </w:rPr>
      </w:pPr>
    </w:p>
    <w:p w14:paraId="510DEE09" w14:textId="77777777" w:rsidR="00F62E6C" w:rsidRDefault="00F62E6C">
      <w:pPr>
        <w:spacing w:line="200" w:lineRule="exact"/>
        <w:rPr>
          <w:sz w:val="20"/>
          <w:szCs w:val="20"/>
        </w:rPr>
      </w:pPr>
    </w:p>
    <w:p w14:paraId="1E71A4C4" w14:textId="77777777" w:rsidR="00F62E6C" w:rsidRDefault="00F62E6C">
      <w:pPr>
        <w:spacing w:line="362" w:lineRule="exact"/>
        <w:rPr>
          <w:sz w:val="20"/>
          <w:szCs w:val="20"/>
        </w:rPr>
      </w:pPr>
    </w:p>
    <w:p w14:paraId="08CAB059" w14:textId="77777777" w:rsidR="00F62E6C" w:rsidRDefault="008F537A">
      <w:pPr>
        <w:spacing w:line="274" w:lineRule="auto"/>
        <w:rPr>
          <w:sz w:val="20"/>
          <w:szCs w:val="20"/>
        </w:rPr>
      </w:pPr>
      <w:r>
        <w:rPr>
          <w:rFonts w:ascii="Arial" w:eastAsia="Arial" w:hAnsi="Arial" w:cs="Arial"/>
          <w:sz w:val="20"/>
          <w:szCs w:val="20"/>
        </w:rPr>
        <w:t xml:space="preserve">several episodes in the past few years where funds </w:t>
      </w:r>
      <w:r>
        <w:rPr>
          <w:rFonts w:ascii="Arial" w:eastAsia="Arial" w:hAnsi="Arial" w:cs="Arial"/>
          <w:sz w:val="20"/>
          <w:szCs w:val="20"/>
        </w:rPr>
        <w:t>experienced large redemption requests (eg funds within Third Avenue in 2015, GAM in 2018, H2O in 2019 and some mutual funds in India in 2018–19).</w:t>
      </w:r>
    </w:p>
    <w:p w14:paraId="62DC0233" w14:textId="77777777" w:rsidR="00F62E6C" w:rsidRDefault="00F62E6C">
      <w:pPr>
        <w:spacing w:line="250" w:lineRule="exact"/>
        <w:rPr>
          <w:sz w:val="20"/>
          <w:szCs w:val="20"/>
        </w:rPr>
      </w:pPr>
    </w:p>
    <w:p w14:paraId="2D4D3D63" w14:textId="77777777" w:rsidR="00F62E6C" w:rsidRDefault="008F537A">
      <w:pPr>
        <w:spacing w:line="271" w:lineRule="auto"/>
        <w:ind w:right="120"/>
        <w:rPr>
          <w:sz w:val="20"/>
          <w:szCs w:val="20"/>
        </w:rPr>
      </w:pPr>
      <w:r>
        <w:rPr>
          <w:rFonts w:ascii="Arial" w:eastAsia="Arial" w:hAnsi="Arial" w:cs="Arial"/>
          <w:i/>
          <w:iCs/>
          <w:color w:val="99168F"/>
          <w:sz w:val="20"/>
          <w:szCs w:val="20"/>
        </w:rPr>
        <w:t>The sensitivity of fund flows to their performance is higher when funds hold less liquid assets.</w:t>
      </w:r>
    </w:p>
    <w:p w14:paraId="0738D729" w14:textId="77777777" w:rsidR="00F62E6C" w:rsidRDefault="00F62E6C">
      <w:pPr>
        <w:spacing w:line="1" w:lineRule="exact"/>
        <w:rPr>
          <w:sz w:val="20"/>
          <w:szCs w:val="20"/>
        </w:rPr>
      </w:pPr>
    </w:p>
    <w:p w14:paraId="2AA2EB5B" w14:textId="77777777" w:rsidR="00F62E6C" w:rsidRDefault="008F537A">
      <w:pPr>
        <w:spacing w:line="305" w:lineRule="auto"/>
        <w:ind w:right="20"/>
        <w:rPr>
          <w:sz w:val="20"/>
          <w:szCs w:val="20"/>
        </w:rPr>
      </w:pPr>
      <w:r>
        <w:rPr>
          <w:rFonts w:ascii="Arial" w:eastAsia="Arial" w:hAnsi="Arial" w:cs="Arial"/>
          <w:sz w:val="18"/>
          <w:szCs w:val="18"/>
        </w:rPr>
        <w:t>Research considering different markets and regions shows that outflows from funds are more sensitive to fund performance when funds hold more illiquid assets and when market liquidity conditions are worse.</w:t>
      </w:r>
      <w:r>
        <w:rPr>
          <w:rFonts w:ascii="Arial" w:eastAsia="Arial" w:hAnsi="Arial" w:cs="Arial"/>
          <w:sz w:val="13"/>
          <w:szCs w:val="13"/>
        </w:rPr>
        <w:t>(1)</w:t>
      </w:r>
      <w:r>
        <w:rPr>
          <w:rFonts w:ascii="Arial" w:eastAsia="Arial" w:hAnsi="Arial" w:cs="Arial"/>
          <w:sz w:val="18"/>
          <w:szCs w:val="18"/>
        </w:rPr>
        <w:t xml:space="preserve"> For example, in response to a 5% fall in returns, funds investing in advanced economy corporate bonds face redemptions in the following month that are more than two times greater than redemptions from funds investing in advanced economy equities (Chart B). In addition, this effect is asymmetric: outflows from funds tend to be more sensitive to asset returns than inflows.</w:t>
      </w:r>
      <w:r>
        <w:rPr>
          <w:rFonts w:ascii="Arial" w:eastAsia="Arial" w:hAnsi="Arial" w:cs="Arial"/>
          <w:sz w:val="13"/>
          <w:szCs w:val="13"/>
        </w:rPr>
        <w:t>(2)</w:t>
      </w:r>
    </w:p>
    <w:p w14:paraId="472BC305" w14:textId="77777777" w:rsidR="00F62E6C" w:rsidRDefault="00F62E6C">
      <w:pPr>
        <w:spacing w:line="264" w:lineRule="exact"/>
        <w:rPr>
          <w:sz w:val="20"/>
          <w:szCs w:val="20"/>
        </w:rPr>
      </w:pPr>
    </w:p>
    <w:p w14:paraId="74E58329" w14:textId="77777777" w:rsidR="00F62E6C" w:rsidRDefault="008F537A">
      <w:pPr>
        <w:spacing w:line="282" w:lineRule="auto"/>
        <w:ind w:right="220"/>
        <w:rPr>
          <w:sz w:val="20"/>
          <w:szCs w:val="20"/>
        </w:rPr>
      </w:pPr>
      <w:r>
        <w:rPr>
          <w:rFonts w:ascii="Arial" w:eastAsia="Arial" w:hAnsi="Arial" w:cs="Arial"/>
          <w:b/>
          <w:bCs/>
          <w:color w:val="99168F"/>
          <w:sz w:val="17"/>
          <w:szCs w:val="17"/>
        </w:rPr>
        <w:t>Chart B</w:t>
      </w:r>
      <w:r>
        <w:rPr>
          <w:rFonts w:ascii="Arial" w:eastAsia="Arial" w:hAnsi="Arial" w:cs="Arial"/>
          <w:color w:val="99168F"/>
          <w:sz w:val="17"/>
          <w:szCs w:val="17"/>
        </w:rPr>
        <w:t xml:space="preserve"> The sensitivity of fund outflows to their performance is higher for funds invested in less liquid assets</w:t>
      </w:r>
    </w:p>
    <w:p w14:paraId="23E5AEC3" w14:textId="77777777" w:rsidR="00F62E6C" w:rsidRDefault="008F537A">
      <w:pPr>
        <w:spacing w:line="270" w:lineRule="auto"/>
        <w:ind w:right="140"/>
        <w:rPr>
          <w:sz w:val="20"/>
          <w:szCs w:val="20"/>
        </w:rPr>
      </w:pPr>
      <w:r>
        <w:rPr>
          <w:rFonts w:ascii="Arial" w:eastAsia="Arial" w:hAnsi="Arial" w:cs="Arial"/>
          <w:sz w:val="16"/>
          <w:szCs w:val="16"/>
        </w:rPr>
        <w:t xml:space="preserve">Model estimates of fund outflows following a 5% fall in fund returns in the </w:t>
      </w:r>
      <w:r>
        <w:rPr>
          <w:rFonts w:ascii="Arial" w:eastAsia="Arial" w:hAnsi="Arial" w:cs="Arial"/>
          <w:sz w:val="16"/>
          <w:szCs w:val="16"/>
        </w:rPr>
        <w:t>previous month</w:t>
      </w:r>
      <w:r>
        <w:rPr>
          <w:rFonts w:ascii="Arial" w:eastAsia="Arial" w:hAnsi="Arial" w:cs="Arial"/>
          <w:sz w:val="24"/>
          <w:szCs w:val="24"/>
          <w:vertAlign w:val="superscript"/>
        </w:rPr>
        <w:t>(a)</w:t>
      </w:r>
    </w:p>
    <w:p w14:paraId="3D6E33D9" w14:textId="77777777" w:rsidR="00F62E6C" w:rsidRDefault="008F537A">
      <w:pPr>
        <w:spacing w:line="211" w:lineRule="auto"/>
        <w:ind w:left="2420"/>
        <w:rPr>
          <w:sz w:val="20"/>
          <w:szCs w:val="20"/>
        </w:rPr>
      </w:pPr>
      <w:r>
        <w:rPr>
          <w:rFonts w:ascii="Arial" w:eastAsia="Arial" w:hAnsi="Arial" w:cs="Arial"/>
          <w:sz w:val="12"/>
          <w:szCs w:val="12"/>
        </w:rPr>
        <w:t>Fund flows, per cent of total net assets</w:t>
      </w:r>
    </w:p>
    <w:p w14:paraId="47C7F0D6" w14:textId="77777777" w:rsidR="00F62E6C" w:rsidRDefault="00F62E6C">
      <w:pPr>
        <w:spacing w:line="1" w:lineRule="exact"/>
        <w:rPr>
          <w:sz w:val="20"/>
          <w:szCs w:val="20"/>
        </w:rPr>
      </w:pPr>
    </w:p>
    <w:p w14:paraId="5C6F15E3" w14:textId="77777777" w:rsidR="00F62E6C" w:rsidRDefault="008F537A">
      <w:pPr>
        <w:ind w:left="4300"/>
        <w:rPr>
          <w:sz w:val="20"/>
          <w:szCs w:val="20"/>
        </w:rPr>
      </w:pPr>
      <w:r>
        <w:rPr>
          <w:rFonts w:ascii="Arial" w:eastAsia="Arial" w:hAnsi="Arial" w:cs="Arial"/>
          <w:sz w:val="12"/>
          <w:szCs w:val="12"/>
        </w:rPr>
        <w:t>0.0</w:t>
      </w:r>
    </w:p>
    <w:p w14:paraId="2CA77EA2" w14:textId="77777777" w:rsidR="00F62E6C" w:rsidRDefault="00F62E6C">
      <w:pPr>
        <w:spacing w:line="7" w:lineRule="exact"/>
        <w:rPr>
          <w:sz w:val="20"/>
          <w:szCs w:val="20"/>
        </w:rPr>
      </w:pPr>
    </w:p>
    <w:p w14:paraId="30B1C62C" w14:textId="77777777" w:rsidR="00F62E6C" w:rsidRDefault="008F537A">
      <w:pPr>
        <w:ind w:left="4320"/>
        <w:rPr>
          <w:sz w:val="20"/>
          <w:szCs w:val="20"/>
        </w:rPr>
      </w:pPr>
      <w:r>
        <w:rPr>
          <w:rFonts w:ascii="Arial" w:eastAsia="Arial" w:hAnsi="Arial" w:cs="Arial"/>
          <w:sz w:val="16"/>
          <w:szCs w:val="16"/>
        </w:rPr>
        <w:t>–</w:t>
      </w:r>
    </w:p>
    <w:p w14:paraId="2F0C5E1A" w14:textId="77777777" w:rsidR="00F62E6C" w:rsidRDefault="00F62E6C">
      <w:pPr>
        <w:spacing w:line="49" w:lineRule="exact"/>
        <w:rPr>
          <w:sz w:val="20"/>
          <w:szCs w:val="20"/>
        </w:rPr>
      </w:pPr>
    </w:p>
    <w:p w14:paraId="0882D64D" w14:textId="77777777" w:rsidR="00F62E6C" w:rsidRDefault="008F537A">
      <w:pPr>
        <w:ind w:left="4300"/>
        <w:rPr>
          <w:sz w:val="20"/>
          <w:szCs w:val="20"/>
        </w:rPr>
      </w:pPr>
      <w:r>
        <w:rPr>
          <w:rFonts w:ascii="Arial" w:eastAsia="Arial" w:hAnsi="Arial" w:cs="Arial"/>
          <w:sz w:val="12"/>
          <w:szCs w:val="12"/>
        </w:rPr>
        <w:t>0.2</w:t>
      </w:r>
    </w:p>
    <w:p w14:paraId="1E640D0F" w14:textId="77777777" w:rsidR="00F62E6C" w:rsidRDefault="00F62E6C">
      <w:pPr>
        <w:spacing w:line="240" w:lineRule="exact"/>
        <w:rPr>
          <w:sz w:val="20"/>
          <w:szCs w:val="20"/>
        </w:rPr>
      </w:pPr>
    </w:p>
    <w:p w14:paraId="7F55BE0E" w14:textId="77777777" w:rsidR="00F62E6C" w:rsidRDefault="008F537A">
      <w:pPr>
        <w:ind w:left="4300"/>
        <w:rPr>
          <w:sz w:val="20"/>
          <w:szCs w:val="20"/>
        </w:rPr>
      </w:pPr>
      <w:r>
        <w:rPr>
          <w:rFonts w:ascii="Arial" w:eastAsia="Arial" w:hAnsi="Arial" w:cs="Arial"/>
          <w:sz w:val="12"/>
          <w:szCs w:val="12"/>
        </w:rPr>
        <w:t>0.4</w:t>
      </w:r>
    </w:p>
    <w:p w14:paraId="1769157A" w14:textId="77777777" w:rsidR="00F62E6C" w:rsidRDefault="00F62E6C">
      <w:pPr>
        <w:spacing w:line="240" w:lineRule="exact"/>
        <w:rPr>
          <w:sz w:val="20"/>
          <w:szCs w:val="20"/>
        </w:rPr>
      </w:pPr>
    </w:p>
    <w:p w14:paraId="35699C7F" w14:textId="77777777" w:rsidR="00F62E6C" w:rsidRDefault="008F537A">
      <w:pPr>
        <w:ind w:left="4300"/>
        <w:rPr>
          <w:sz w:val="20"/>
          <w:szCs w:val="20"/>
        </w:rPr>
      </w:pPr>
      <w:r>
        <w:rPr>
          <w:rFonts w:ascii="Arial" w:eastAsia="Arial" w:hAnsi="Arial" w:cs="Arial"/>
          <w:sz w:val="12"/>
          <w:szCs w:val="12"/>
        </w:rPr>
        <w:t>0.6</w:t>
      </w:r>
    </w:p>
    <w:p w14:paraId="2FA5904D" w14:textId="77777777" w:rsidR="00F62E6C" w:rsidRDefault="00F62E6C">
      <w:pPr>
        <w:spacing w:line="240" w:lineRule="exact"/>
        <w:rPr>
          <w:sz w:val="20"/>
          <w:szCs w:val="20"/>
        </w:rPr>
      </w:pPr>
    </w:p>
    <w:p w14:paraId="7D9D9D7B" w14:textId="77777777" w:rsidR="00F62E6C" w:rsidRDefault="008F537A">
      <w:pPr>
        <w:ind w:left="4300"/>
        <w:rPr>
          <w:sz w:val="20"/>
          <w:szCs w:val="20"/>
        </w:rPr>
      </w:pPr>
      <w:r>
        <w:rPr>
          <w:rFonts w:ascii="Arial" w:eastAsia="Arial" w:hAnsi="Arial" w:cs="Arial"/>
          <w:sz w:val="12"/>
          <w:szCs w:val="12"/>
        </w:rPr>
        <w:t>0.8</w:t>
      </w:r>
    </w:p>
    <w:p w14:paraId="22AF6AC7" w14:textId="77777777" w:rsidR="00F62E6C" w:rsidRDefault="00F62E6C">
      <w:pPr>
        <w:spacing w:line="240" w:lineRule="exact"/>
        <w:rPr>
          <w:sz w:val="20"/>
          <w:szCs w:val="20"/>
        </w:rPr>
      </w:pPr>
    </w:p>
    <w:p w14:paraId="3EA007C5" w14:textId="77777777" w:rsidR="00F62E6C" w:rsidRDefault="008F537A">
      <w:pPr>
        <w:ind w:left="4300"/>
        <w:rPr>
          <w:sz w:val="20"/>
          <w:szCs w:val="20"/>
        </w:rPr>
      </w:pPr>
      <w:r>
        <w:rPr>
          <w:rFonts w:ascii="Arial" w:eastAsia="Arial" w:hAnsi="Arial" w:cs="Arial"/>
          <w:sz w:val="12"/>
          <w:szCs w:val="12"/>
        </w:rPr>
        <w:t>1.0</w:t>
      </w:r>
    </w:p>
    <w:p w14:paraId="1C56E23E" w14:textId="77777777" w:rsidR="00F62E6C" w:rsidRDefault="00F62E6C">
      <w:pPr>
        <w:spacing w:line="222" w:lineRule="exact"/>
        <w:rPr>
          <w:sz w:val="20"/>
          <w:szCs w:val="20"/>
        </w:rPr>
      </w:pPr>
    </w:p>
    <w:p w14:paraId="4C32178D" w14:textId="77777777" w:rsidR="00F62E6C" w:rsidRDefault="008F537A">
      <w:pPr>
        <w:ind w:left="4300"/>
        <w:rPr>
          <w:sz w:val="20"/>
          <w:szCs w:val="20"/>
        </w:rPr>
      </w:pPr>
      <w:r>
        <w:rPr>
          <w:rFonts w:ascii="Arial" w:eastAsia="Arial" w:hAnsi="Arial" w:cs="Arial"/>
          <w:sz w:val="12"/>
          <w:szCs w:val="12"/>
        </w:rPr>
        <w:t>1.2</w:t>
      </w:r>
    </w:p>
    <w:tbl>
      <w:tblPr>
        <w:tblW w:w="0" w:type="auto"/>
        <w:tblInd w:w="300" w:type="dxa"/>
        <w:tblLayout w:type="fixed"/>
        <w:tblCellMar>
          <w:left w:w="0" w:type="dxa"/>
          <w:right w:w="0" w:type="dxa"/>
        </w:tblCellMar>
        <w:tblLook w:val="04A0" w:firstRow="1" w:lastRow="0" w:firstColumn="1" w:lastColumn="0" w:noHBand="0" w:noVBand="1"/>
      </w:tblPr>
      <w:tblGrid>
        <w:gridCol w:w="1160"/>
        <w:gridCol w:w="700"/>
        <w:gridCol w:w="600"/>
        <w:gridCol w:w="1260"/>
      </w:tblGrid>
      <w:tr w:rsidR="00F62E6C" w14:paraId="4EFC5B4F" w14:textId="77777777">
        <w:trPr>
          <w:trHeight w:val="142"/>
        </w:trPr>
        <w:tc>
          <w:tcPr>
            <w:tcW w:w="1160" w:type="dxa"/>
            <w:vAlign w:val="bottom"/>
          </w:tcPr>
          <w:p w14:paraId="38BE4A73" w14:textId="77777777" w:rsidR="00F62E6C" w:rsidRDefault="008F537A">
            <w:pPr>
              <w:rPr>
                <w:sz w:val="20"/>
                <w:szCs w:val="20"/>
              </w:rPr>
            </w:pPr>
            <w:r>
              <w:rPr>
                <w:rFonts w:ascii="Arial" w:eastAsia="Arial" w:hAnsi="Arial" w:cs="Arial"/>
                <w:w w:val="92"/>
                <w:sz w:val="12"/>
                <w:szCs w:val="12"/>
              </w:rPr>
              <w:t>AE equity   EME equity</w:t>
            </w:r>
          </w:p>
        </w:tc>
        <w:tc>
          <w:tcPr>
            <w:tcW w:w="700" w:type="dxa"/>
            <w:vAlign w:val="bottom"/>
          </w:tcPr>
          <w:p w14:paraId="773AE987" w14:textId="77777777" w:rsidR="00F62E6C" w:rsidRDefault="008F537A">
            <w:pPr>
              <w:jc w:val="center"/>
              <w:rPr>
                <w:sz w:val="20"/>
                <w:szCs w:val="20"/>
              </w:rPr>
            </w:pPr>
            <w:r>
              <w:rPr>
                <w:rFonts w:ascii="Arial" w:eastAsia="Arial" w:hAnsi="Arial" w:cs="Arial"/>
                <w:w w:val="87"/>
                <w:sz w:val="12"/>
                <w:szCs w:val="12"/>
              </w:rPr>
              <w:t>AE</w:t>
            </w:r>
          </w:p>
        </w:tc>
        <w:tc>
          <w:tcPr>
            <w:tcW w:w="600" w:type="dxa"/>
            <w:vAlign w:val="bottom"/>
          </w:tcPr>
          <w:p w14:paraId="2A1DD263" w14:textId="77777777" w:rsidR="00F62E6C" w:rsidRDefault="008F537A">
            <w:pPr>
              <w:jc w:val="center"/>
              <w:rPr>
                <w:sz w:val="20"/>
                <w:szCs w:val="20"/>
              </w:rPr>
            </w:pPr>
            <w:r>
              <w:rPr>
                <w:rFonts w:ascii="Arial" w:eastAsia="Arial" w:hAnsi="Arial" w:cs="Arial"/>
                <w:w w:val="74"/>
                <w:sz w:val="12"/>
                <w:szCs w:val="12"/>
              </w:rPr>
              <w:t>AE</w:t>
            </w:r>
          </w:p>
        </w:tc>
        <w:tc>
          <w:tcPr>
            <w:tcW w:w="1260" w:type="dxa"/>
            <w:vAlign w:val="bottom"/>
          </w:tcPr>
          <w:p w14:paraId="551CDAA2" w14:textId="77777777" w:rsidR="00F62E6C" w:rsidRDefault="008F537A">
            <w:pPr>
              <w:ind w:left="60"/>
              <w:rPr>
                <w:sz w:val="20"/>
                <w:szCs w:val="20"/>
              </w:rPr>
            </w:pPr>
            <w:r>
              <w:rPr>
                <w:rFonts w:ascii="Arial" w:eastAsia="Arial" w:hAnsi="Arial" w:cs="Arial"/>
                <w:w w:val="91"/>
                <w:sz w:val="12"/>
                <w:szCs w:val="12"/>
              </w:rPr>
              <w:t>Commerical  EME bond</w:t>
            </w:r>
          </w:p>
        </w:tc>
      </w:tr>
      <w:tr w:rsidR="00F62E6C" w14:paraId="74EC8D41" w14:textId="77777777">
        <w:trPr>
          <w:trHeight w:val="144"/>
        </w:trPr>
        <w:tc>
          <w:tcPr>
            <w:tcW w:w="1160" w:type="dxa"/>
            <w:vAlign w:val="bottom"/>
          </w:tcPr>
          <w:p w14:paraId="4247B31A" w14:textId="77777777" w:rsidR="00F62E6C" w:rsidRDefault="00F62E6C">
            <w:pPr>
              <w:rPr>
                <w:sz w:val="12"/>
                <w:szCs w:val="12"/>
              </w:rPr>
            </w:pPr>
          </w:p>
        </w:tc>
        <w:tc>
          <w:tcPr>
            <w:tcW w:w="700" w:type="dxa"/>
            <w:vAlign w:val="bottom"/>
          </w:tcPr>
          <w:p w14:paraId="53AEB846" w14:textId="77777777" w:rsidR="00F62E6C" w:rsidRDefault="008F537A">
            <w:pPr>
              <w:jc w:val="center"/>
              <w:rPr>
                <w:sz w:val="20"/>
                <w:szCs w:val="20"/>
              </w:rPr>
            </w:pPr>
            <w:r>
              <w:rPr>
                <w:rFonts w:ascii="Arial" w:eastAsia="Arial" w:hAnsi="Arial" w:cs="Arial"/>
                <w:w w:val="91"/>
                <w:sz w:val="12"/>
                <w:szCs w:val="12"/>
              </w:rPr>
              <w:t>government</w:t>
            </w:r>
          </w:p>
        </w:tc>
        <w:tc>
          <w:tcPr>
            <w:tcW w:w="600" w:type="dxa"/>
            <w:vAlign w:val="bottom"/>
          </w:tcPr>
          <w:p w14:paraId="70E0285F" w14:textId="77777777" w:rsidR="00F62E6C" w:rsidRDefault="008F537A">
            <w:pPr>
              <w:jc w:val="center"/>
              <w:rPr>
                <w:sz w:val="20"/>
                <w:szCs w:val="20"/>
              </w:rPr>
            </w:pPr>
            <w:r>
              <w:rPr>
                <w:rFonts w:ascii="Arial" w:eastAsia="Arial" w:hAnsi="Arial" w:cs="Arial"/>
                <w:w w:val="90"/>
                <w:sz w:val="12"/>
                <w:szCs w:val="12"/>
              </w:rPr>
              <w:t>corporate</w:t>
            </w:r>
          </w:p>
        </w:tc>
        <w:tc>
          <w:tcPr>
            <w:tcW w:w="1260" w:type="dxa"/>
            <w:vAlign w:val="bottom"/>
          </w:tcPr>
          <w:p w14:paraId="6279C7A2" w14:textId="77777777" w:rsidR="00F62E6C" w:rsidRDefault="008F537A">
            <w:pPr>
              <w:ind w:left="100"/>
              <w:rPr>
                <w:sz w:val="20"/>
                <w:szCs w:val="20"/>
              </w:rPr>
            </w:pPr>
            <w:r>
              <w:rPr>
                <w:rFonts w:ascii="Arial" w:eastAsia="Arial" w:hAnsi="Arial" w:cs="Arial"/>
                <w:sz w:val="12"/>
                <w:szCs w:val="12"/>
              </w:rPr>
              <w:t>real estate</w:t>
            </w:r>
          </w:p>
        </w:tc>
      </w:tr>
      <w:tr w:rsidR="00F62E6C" w14:paraId="18331A1A" w14:textId="77777777">
        <w:trPr>
          <w:trHeight w:val="144"/>
        </w:trPr>
        <w:tc>
          <w:tcPr>
            <w:tcW w:w="1160" w:type="dxa"/>
            <w:vAlign w:val="bottom"/>
          </w:tcPr>
          <w:p w14:paraId="31F3FD09" w14:textId="77777777" w:rsidR="00F62E6C" w:rsidRDefault="00F62E6C">
            <w:pPr>
              <w:rPr>
                <w:sz w:val="12"/>
                <w:szCs w:val="12"/>
              </w:rPr>
            </w:pPr>
          </w:p>
        </w:tc>
        <w:tc>
          <w:tcPr>
            <w:tcW w:w="700" w:type="dxa"/>
            <w:vAlign w:val="bottom"/>
          </w:tcPr>
          <w:p w14:paraId="783F1703" w14:textId="77777777" w:rsidR="00F62E6C" w:rsidRDefault="008F537A">
            <w:pPr>
              <w:jc w:val="center"/>
              <w:rPr>
                <w:sz w:val="20"/>
                <w:szCs w:val="20"/>
              </w:rPr>
            </w:pPr>
            <w:r>
              <w:rPr>
                <w:rFonts w:ascii="Arial" w:eastAsia="Arial" w:hAnsi="Arial" w:cs="Arial"/>
                <w:w w:val="97"/>
                <w:sz w:val="12"/>
                <w:szCs w:val="12"/>
              </w:rPr>
              <w:t>bond</w:t>
            </w:r>
          </w:p>
        </w:tc>
        <w:tc>
          <w:tcPr>
            <w:tcW w:w="600" w:type="dxa"/>
            <w:vAlign w:val="bottom"/>
          </w:tcPr>
          <w:p w14:paraId="2762B8A4" w14:textId="77777777" w:rsidR="00F62E6C" w:rsidRDefault="008F537A">
            <w:pPr>
              <w:jc w:val="center"/>
              <w:rPr>
                <w:sz w:val="20"/>
                <w:szCs w:val="20"/>
              </w:rPr>
            </w:pPr>
            <w:r>
              <w:rPr>
                <w:rFonts w:ascii="Arial" w:eastAsia="Arial" w:hAnsi="Arial" w:cs="Arial"/>
                <w:w w:val="89"/>
                <w:sz w:val="12"/>
                <w:szCs w:val="12"/>
              </w:rPr>
              <w:t>bond</w:t>
            </w:r>
          </w:p>
        </w:tc>
        <w:tc>
          <w:tcPr>
            <w:tcW w:w="1260" w:type="dxa"/>
            <w:vAlign w:val="bottom"/>
          </w:tcPr>
          <w:p w14:paraId="11522A72" w14:textId="77777777" w:rsidR="00F62E6C" w:rsidRDefault="00F62E6C">
            <w:pPr>
              <w:rPr>
                <w:sz w:val="12"/>
                <w:szCs w:val="12"/>
              </w:rPr>
            </w:pPr>
          </w:p>
        </w:tc>
      </w:tr>
    </w:tbl>
    <w:p w14:paraId="7B7D243E" w14:textId="77777777" w:rsidR="00F62E6C" w:rsidRDefault="00F62E6C">
      <w:pPr>
        <w:spacing w:line="136" w:lineRule="exact"/>
        <w:rPr>
          <w:sz w:val="20"/>
          <w:szCs w:val="20"/>
        </w:rPr>
      </w:pPr>
    </w:p>
    <w:p w14:paraId="0AE465B3" w14:textId="77777777" w:rsidR="00F62E6C" w:rsidRDefault="008F537A">
      <w:pPr>
        <w:rPr>
          <w:sz w:val="20"/>
          <w:szCs w:val="20"/>
        </w:rPr>
      </w:pPr>
      <w:r>
        <w:rPr>
          <w:rFonts w:ascii="Arial" w:eastAsia="Arial" w:hAnsi="Arial" w:cs="Arial"/>
          <w:sz w:val="11"/>
          <w:szCs w:val="11"/>
        </w:rPr>
        <w:t>Sources: Morningstar and Bank calculations.</w:t>
      </w:r>
    </w:p>
    <w:p w14:paraId="771E2B36" w14:textId="77777777" w:rsidR="00F62E6C" w:rsidRDefault="00F62E6C">
      <w:pPr>
        <w:spacing w:line="134" w:lineRule="exact"/>
        <w:rPr>
          <w:sz w:val="20"/>
          <w:szCs w:val="20"/>
        </w:rPr>
      </w:pPr>
    </w:p>
    <w:p w14:paraId="5B6CB6BE" w14:textId="77777777" w:rsidR="00F62E6C" w:rsidRDefault="008F537A">
      <w:pPr>
        <w:numPr>
          <w:ilvl w:val="0"/>
          <w:numId w:val="159"/>
        </w:numPr>
        <w:tabs>
          <w:tab w:val="left" w:pos="180"/>
        </w:tabs>
        <w:spacing w:line="258" w:lineRule="auto"/>
        <w:ind w:left="180" w:right="520" w:hanging="177"/>
        <w:rPr>
          <w:rFonts w:ascii="Arial" w:eastAsia="Arial" w:hAnsi="Arial" w:cs="Arial"/>
          <w:sz w:val="11"/>
          <w:szCs w:val="11"/>
        </w:rPr>
      </w:pPr>
      <w:r>
        <w:rPr>
          <w:rFonts w:ascii="Arial" w:eastAsia="Arial" w:hAnsi="Arial" w:cs="Arial"/>
          <w:sz w:val="11"/>
          <w:szCs w:val="11"/>
        </w:rPr>
        <w:t>Estimates from a non-linear panel regression model using monthly data between 2005 and 2019, in advanced economies (AE) and emerging market economies (EME).</w:t>
      </w:r>
    </w:p>
    <w:p w14:paraId="74AB883D" w14:textId="77777777" w:rsidR="00F62E6C" w:rsidRDefault="00F62E6C">
      <w:pPr>
        <w:spacing w:line="318" w:lineRule="exact"/>
        <w:rPr>
          <w:sz w:val="20"/>
          <w:szCs w:val="20"/>
        </w:rPr>
      </w:pPr>
    </w:p>
    <w:p w14:paraId="7396779B" w14:textId="77777777" w:rsidR="00F62E6C" w:rsidRDefault="008F537A">
      <w:pPr>
        <w:spacing w:line="271" w:lineRule="auto"/>
        <w:ind w:right="200"/>
        <w:rPr>
          <w:sz w:val="20"/>
          <w:szCs w:val="20"/>
        </w:rPr>
      </w:pPr>
      <w:r>
        <w:rPr>
          <w:rFonts w:ascii="Arial" w:eastAsia="Arial" w:hAnsi="Arial" w:cs="Arial"/>
          <w:i/>
          <w:iCs/>
          <w:color w:val="99168F"/>
          <w:sz w:val="20"/>
          <w:szCs w:val="20"/>
        </w:rPr>
        <w:t xml:space="preserve">Large-scale redemptions from funds could cause forced sale of assets amplifying shocks in the </w:t>
      </w:r>
      <w:r>
        <w:rPr>
          <w:rFonts w:ascii="Arial" w:eastAsia="Arial" w:hAnsi="Arial" w:cs="Arial"/>
          <w:i/>
          <w:iCs/>
          <w:color w:val="99168F"/>
          <w:sz w:val="20"/>
          <w:szCs w:val="20"/>
        </w:rPr>
        <w:t>system.</w:t>
      </w:r>
    </w:p>
    <w:p w14:paraId="6E77616D" w14:textId="77777777" w:rsidR="00F62E6C" w:rsidRDefault="00F62E6C">
      <w:pPr>
        <w:spacing w:line="1" w:lineRule="exact"/>
        <w:rPr>
          <w:sz w:val="20"/>
          <w:szCs w:val="20"/>
        </w:rPr>
      </w:pPr>
    </w:p>
    <w:p w14:paraId="74E196FE" w14:textId="77777777" w:rsidR="00F62E6C" w:rsidRDefault="008F537A">
      <w:pPr>
        <w:spacing w:line="258" w:lineRule="exact"/>
        <w:ind w:right="60"/>
        <w:rPr>
          <w:sz w:val="20"/>
          <w:szCs w:val="20"/>
        </w:rPr>
      </w:pPr>
      <w:r>
        <w:rPr>
          <w:rFonts w:ascii="Arial" w:eastAsia="Arial" w:hAnsi="Arial" w:cs="Arial"/>
          <w:sz w:val="18"/>
          <w:szCs w:val="18"/>
        </w:rPr>
        <w:t>Large</w:t>
      </w:r>
      <w:r>
        <w:rPr>
          <w:rFonts w:ascii="Arial Unicode MS" w:eastAsia="Arial Unicode MS" w:hAnsi="Arial Unicode MS" w:cs="Arial Unicode MS"/>
          <w:sz w:val="18"/>
          <w:szCs w:val="18"/>
        </w:rPr>
        <w:t>‑</w:t>
      </w:r>
      <w:r>
        <w:rPr>
          <w:rFonts w:ascii="Arial" w:eastAsia="Arial" w:hAnsi="Arial" w:cs="Arial"/>
          <w:sz w:val="18"/>
          <w:szCs w:val="18"/>
        </w:rPr>
        <w:t xml:space="preserve">scale redemptions from funds could result in them selling less liquid assets below their fundamental value. This can amplify shocks to the wider financial system, such as sudden price falls, rather than absorb them, and lead to higher </w:t>
      </w:r>
      <w:r>
        <w:rPr>
          <w:rFonts w:ascii="Arial" w:eastAsia="Arial" w:hAnsi="Arial" w:cs="Arial"/>
          <w:sz w:val="18"/>
          <w:szCs w:val="18"/>
        </w:rPr>
        <w:t>market volatility. These effects can be further amplified by other vulnerabilities in market-based finance, including possible reduced willingness of dealers to intermediate in the corporate bond markets at times of stress (see the Resilience of market-based finance chapter).</w:t>
      </w:r>
    </w:p>
    <w:p w14:paraId="0D6A8CFB" w14:textId="77777777" w:rsidR="00F62E6C" w:rsidRDefault="00F62E6C">
      <w:pPr>
        <w:spacing w:line="200" w:lineRule="exact"/>
        <w:rPr>
          <w:sz w:val="20"/>
          <w:szCs w:val="20"/>
        </w:rPr>
      </w:pPr>
    </w:p>
    <w:p w14:paraId="4BAF32A7" w14:textId="77777777" w:rsidR="00F62E6C" w:rsidRDefault="00F62E6C">
      <w:pPr>
        <w:spacing w:line="314" w:lineRule="exact"/>
        <w:rPr>
          <w:sz w:val="20"/>
          <w:szCs w:val="20"/>
        </w:rPr>
      </w:pPr>
    </w:p>
    <w:p w14:paraId="1B3716B9" w14:textId="77777777" w:rsidR="00F62E6C" w:rsidRDefault="008F537A">
      <w:pPr>
        <w:numPr>
          <w:ilvl w:val="0"/>
          <w:numId w:val="160"/>
        </w:numPr>
        <w:tabs>
          <w:tab w:val="left" w:pos="220"/>
        </w:tabs>
        <w:spacing w:line="238" w:lineRule="auto"/>
        <w:ind w:left="220" w:right="340" w:hanging="217"/>
        <w:rPr>
          <w:rFonts w:ascii="Arial" w:eastAsia="Arial" w:hAnsi="Arial" w:cs="Arial"/>
          <w:sz w:val="14"/>
          <w:szCs w:val="14"/>
          <w:u w:val="single"/>
        </w:rPr>
      </w:pPr>
      <w:r>
        <w:rPr>
          <w:rFonts w:ascii="Arial" w:eastAsia="Arial" w:hAnsi="Arial" w:cs="Arial"/>
          <w:sz w:val="14"/>
          <w:szCs w:val="14"/>
        </w:rPr>
        <w:t xml:space="preserve">See, for example, Arora, R (2018), </w:t>
      </w:r>
      <w:hyperlink r:id="rId233">
        <w:r>
          <w:rPr>
            <w:rFonts w:ascii="Arial" w:eastAsia="Arial" w:hAnsi="Arial" w:cs="Arial"/>
            <w:sz w:val="14"/>
            <w:szCs w:val="14"/>
            <w:u w:val="single"/>
          </w:rPr>
          <w:t>‘Redemption runs in Canadian corporate bond</w:t>
        </w:r>
      </w:hyperlink>
      <w:r>
        <w:rPr>
          <w:rFonts w:ascii="Arial" w:eastAsia="Arial" w:hAnsi="Arial" w:cs="Arial"/>
          <w:sz w:val="14"/>
          <w:szCs w:val="14"/>
          <w:u w:val="single"/>
        </w:rPr>
        <w:t xml:space="preserve"> </w:t>
      </w:r>
      <w:hyperlink r:id="rId234">
        <w:r>
          <w:rPr>
            <w:rFonts w:ascii="Arial" w:eastAsia="Arial" w:hAnsi="Arial" w:cs="Arial"/>
            <w:sz w:val="14"/>
            <w:szCs w:val="14"/>
            <w:u w:val="single"/>
          </w:rPr>
          <w:t>funds?’,</w:t>
        </w:r>
        <w:r>
          <w:rPr>
            <w:rFonts w:ascii="Arial" w:eastAsia="Arial" w:hAnsi="Arial" w:cs="Arial"/>
            <w:sz w:val="14"/>
            <w:szCs w:val="14"/>
          </w:rPr>
          <w:t xml:space="preserve"> </w:t>
        </w:r>
      </w:hyperlink>
      <w:r>
        <w:rPr>
          <w:rFonts w:ascii="Arial" w:eastAsia="Arial" w:hAnsi="Arial" w:cs="Arial"/>
          <w:i/>
          <w:iCs/>
          <w:sz w:val="14"/>
          <w:szCs w:val="14"/>
        </w:rPr>
        <w:t>Bank of Canada Staff Analytical Note</w:t>
      </w:r>
      <w:r>
        <w:rPr>
          <w:rFonts w:ascii="Arial" w:eastAsia="Arial" w:hAnsi="Arial" w:cs="Arial"/>
          <w:sz w:val="14"/>
          <w:szCs w:val="14"/>
        </w:rPr>
        <w:t>.</w:t>
      </w:r>
    </w:p>
    <w:p w14:paraId="2B6F79D2" w14:textId="77777777" w:rsidR="00F62E6C" w:rsidRDefault="008F537A">
      <w:pPr>
        <w:numPr>
          <w:ilvl w:val="0"/>
          <w:numId w:val="160"/>
        </w:numPr>
        <w:tabs>
          <w:tab w:val="left" w:pos="220"/>
        </w:tabs>
        <w:spacing w:line="294" w:lineRule="auto"/>
        <w:ind w:left="220" w:right="80" w:hanging="217"/>
        <w:rPr>
          <w:rFonts w:ascii="Arial" w:eastAsia="Arial" w:hAnsi="Arial" w:cs="Arial"/>
          <w:sz w:val="12"/>
          <w:szCs w:val="12"/>
          <w:u w:val="single"/>
        </w:rPr>
      </w:pPr>
      <w:r>
        <w:rPr>
          <w:rFonts w:ascii="Arial" w:eastAsia="Arial" w:hAnsi="Arial" w:cs="Arial"/>
          <w:sz w:val="12"/>
          <w:szCs w:val="12"/>
        </w:rPr>
        <w:t xml:space="preserve">See, for example, Coudert, V and Salakhova, D (2019), </w:t>
      </w:r>
      <w:hyperlink r:id="rId235">
        <w:r>
          <w:rPr>
            <w:rFonts w:ascii="Arial" w:eastAsia="Arial" w:hAnsi="Arial" w:cs="Arial"/>
            <w:sz w:val="12"/>
            <w:szCs w:val="12"/>
          </w:rPr>
          <w:t xml:space="preserve">‘Price </w:t>
        </w:r>
        <w:r>
          <w:rPr>
            <w:rFonts w:ascii="Arial" w:eastAsia="Arial" w:hAnsi="Arial" w:cs="Arial"/>
            <w:sz w:val="12"/>
            <w:szCs w:val="12"/>
            <w:u w:val="single"/>
          </w:rPr>
          <w:t>effect of mutual fund</w:t>
        </w:r>
      </w:hyperlink>
      <w:r>
        <w:rPr>
          <w:rFonts w:ascii="Arial" w:eastAsia="Arial" w:hAnsi="Arial" w:cs="Arial"/>
          <w:sz w:val="12"/>
          <w:szCs w:val="12"/>
          <w:u w:val="single"/>
        </w:rPr>
        <w:t xml:space="preserve"> </w:t>
      </w:r>
      <w:hyperlink r:id="rId236">
        <w:r>
          <w:rPr>
            <w:rFonts w:ascii="Arial" w:eastAsia="Arial" w:hAnsi="Arial" w:cs="Arial"/>
            <w:sz w:val="12"/>
            <w:szCs w:val="12"/>
            <w:u w:val="single"/>
          </w:rPr>
          <w:t>flows on the corporate bond market. The French</w:t>
        </w:r>
        <w:r>
          <w:rPr>
            <w:rFonts w:ascii="Arial" w:eastAsia="Arial" w:hAnsi="Arial" w:cs="Arial"/>
            <w:sz w:val="12"/>
            <w:szCs w:val="12"/>
          </w:rPr>
          <w:t xml:space="preserve"> case’, </w:t>
        </w:r>
      </w:hyperlink>
      <w:r>
        <w:rPr>
          <w:rFonts w:ascii="Arial" w:eastAsia="Arial" w:hAnsi="Arial" w:cs="Arial"/>
          <w:i/>
          <w:iCs/>
          <w:sz w:val="12"/>
          <w:szCs w:val="12"/>
        </w:rPr>
        <w:t>Banque de France Working Paper</w:t>
      </w:r>
      <w:r>
        <w:rPr>
          <w:rFonts w:ascii="Arial" w:eastAsia="Arial" w:hAnsi="Arial" w:cs="Arial"/>
          <w:sz w:val="12"/>
          <w:szCs w:val="12"/>
        </w:rPr>
        <w:t xml:space="preserve">; Goldstein, I, Jiang, H and Ng, DT (2017), </w:t>
      </w:r>
      <w:hyperlink r:id="rId237">
        <w:r>
          <w:rPr>
            <w:rFonts w:ascii="Arial" w:eastAsia="Arial" w:hAnsi="Arial" w:cs="Arial"/>
            <w:sz w:val="12"/>
            <w:szCs w:val="12"/>
            <w:u w:val="single"/>
          </w:rPr>
          <w:t>‘Investor flows and fragility in</w:t>
        </w:r>
      </w:hyperlink>
      <w:r>
        <w:rPr>
          <w:rFonts w:ascii="Arial" w:eastAsia="Arial" w:hAnsi="Arial" w:cs="Arial"/>
          <w:sz w:val="12"/>
          <w:szCs w:val="12"/>
          <w:u w:val="single"/>
        </w:rPr>
        <w:t xml:space="preserve"> </w:t>
      </w:r>
      <w:hyperlink r:id="rId238">
        <w:r>
          <w:rPr>
            <w:rFonts w:ascii="Arial" w:eastAsia="Arial" w:hAnsi="Arial" w:cs="Arial"/>
            <w:sz w:val="12"/>
            <w:szCs w:val="12"/>
            <w:u w:val="single"/>
          </w:rPr>
          <w:t>corporate bond funds’,</w:t>
        </w:r>
        <w:r>
          <w:rPr>
            <w:rFonts w:ascii="Arial" w:eastAsia="Arial" w:hAnsi="Arial" w:cs="Arial"/>
            <w:sz w:val="12"/>
            <w:szCs w:val="12"/>
          </w:rPr>
          <w:t xml:space="preserve"> </w:t>
        </w:r>
        <w:r>
          <w:rPr>
            <w:rFonts w:ascii="Arial" w:eastAsia="Arial" w:hAnsi="Arial" w:cs="Arial"/>
            <w:i/>
            <w:iCs/>
            <w:sz w:val="12"/>
            <w:szCs w:val="12"/>
          </w:rPr>
          <w:t>Journal of Financial Economics</w:t>
        </w:r>
      </w:hyperlink>
      <w:r>
        <w:rPr>
          <w:rFonts w:ascii="Arial" w:eastAsia="Arial" w:hAnsi="Arial" w:cs="Arial"/>
          <w:sz w:val="12"/>
          <w:szCs w:val="12"/>
        </w:rPr>
        <w:t>, Vol. 126, No. 3, pages 592–613.</w:t>
      </w:r>
    </w:p>
    <w:p w14:paraId="6EA1331F" w14:textId="77777777" w:rsidR="00F62E6C" w:rsidRDefault="00F62E6C">
      <w:pPr>
        <w:sectPr w:rsidR="00F62E6C">
          <w:type w:val="continuous"/>
          <w:pgSz w:w="11900" w:h="16838"/>
          <w:pgMar w:top="445" w:right="786" w:bottom="731" w:left="794" w:header="0" w:footer="0" w:gutter="0"/>
          <w:cols w:num="2" w:space="720" w:equalWidth="0">
            <w:col w:w="4926" w:space="400"/>
            <w:col w:w="5000"/>
          </w:cols>
        </w:sectPr>
      </w:pPr>
    </w:p>
    <w:p w14:paraId="39331131" w14:textId="77777777" w:rsidR="00F62E6C" w:rsidRDefault="008F537A">
      <w:pPr>
        <w:ind w:left="5280"/>
        <w:rPr>
          <w:sz w:val="20"/>
          <w:szCs w:val="20"/>
        </w:rPr>
      </w:pPr>
      <w:bookmarkStart w:id="86" w:name="page92"/>
      <w:bookmarkEnd w:id="86"/>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Vulnerabilities in open-ended funds</w:t>
      </w:r>
      <w:r>
        <w:rPr>
          <w:rFonts w:ascii="Arial" w:eastAsia="Arial" w:hAnsi="Arial" w:cs="Arial"/>
          <w:sz w:val="13"/>
          <w:szCs w:val="13"/>
        </w:rPr>
        <w:t xml:space="preserve">  81</w:t>
      </w:r>
    </w:p>
    <w:p w14:paraId="7727520C"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25664" behindDoc="1" locked="0" layoutInCell="0" allowOverlap="1" wp14:anchorId="14C2740E" wp14:editId="02EAE9AC">
                <wp:simplePos x="0" y="0"/>
                <wp:positionH relativeFrom="column">
                  <wp:posOffset>-255270</wp:posOffset>
                </wp:positionH>
                <wp:positionV relativeFrom="paragraph">
                  <wp:posOffset>377825</wp:posOffset>
                </wp:positionV>
                <wp:extent cx="7055485" cy="9288145"/>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F4F4F3"/>
                        </a:solidFill>
                      </wps:spPr>
                      <wps:bodyPr/>
                    </wps:wsp>
                  </a:graphicData>
                </a:graphic>
              </wp:anchor>
            </w:drawing>
          </mc:Choice>
          <mc:Fallback>
            <w:pict>
              <v:rect w14:anchorId="20BB9527" id="Shape 390" o:spid="_x0000_s1026" style="position:absolute;margin-left:-20.1pt;margin-top:29.75pt;width:555.55pt;height:731.35pt;z-index:-25149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" o:allowincell="f" fillcolor="#f4f4f3" stroked="f"/>
            </w:pict>
          </mc:Fallback>
        </mc:AlternateContent>
      </w:r>
    </w:p>
    <w:p w14:paraId="3A83A0FA" w14:textId="77777777" w:rsidR="00F62E6C" w:rsidRDefault="00F62E6C">
      <w:pPr>
        <w:sectPr w:rsidR="00F62E6C">
          <w:pgSz w:w="11900" w:h="16838"/>
          <w:pgMar w:top="445" w:right="746" w:bottom="680" w:left="800" w:header="0" w:footer="0" w:gutter="0"/>
          <w:cols w:space="720" w:equalWidth="0">
            <w:col w:w="10360"/>
          </w:cols>
        </w:sectPr>
      </w:pPr>
    </w:p>
    <w:p w14:paraId="66C37228" w14:textId="77777777" w:rsidR="00F62E6C" w:rsidRDefault="00F62E6C">
      <w:pPr>
        <w:spacing w:line="200" w:lineRule="exact"/>
        <w:rPr>
          <w:sz w:val="20"/>
          <w:szCs w:val="20"/>
        </w:rPr>
      </w:pPr>
    </w:p>
    <w:p w14:paraId="72FF527A" w14:textId="77777777" w:rsidR="00F62E6C" w:rsidRDefault="00F62E6C">
      <w:pPr>
        <w:spacing w:line="200" w:lineRule="exact"/>
        <w:rPr>
          <w:sz w:val="20"/>
          <w:szCs w:val="20"/>
        </w:rPr>
      </w:pPr>
    </w:p>
    <w:p w14:paraId="480C0C61" w14:textId="77777777" w:rsidR="00F62E6C" w:rsidRDefault="00F62E6C">
      <w:pPr>
        <w:spacing w:line="200" w:lineRule="exact"/>
        <w:rPr>
          <w:sz w:val="20"/>
          <w:szCs w:val="20"/>
        </w:rPr>
      </w:pPr>
    </w:p>
    <w:p w14:paraId="1143BB09" w14:textId="77777777" w:rsidR="00F62E6C" w:rsidRDefault="00F62E6C">
      <w:pPr>
        <w:spacing w:line="382" w:lineRule="exact"/>
        <w:rPr>
          <w:sz w:val="20"/>
          <w:szCs w:val="20"/>
        </w:rPr>
      </w:pPr>
    </w:p>
    <w:p w14:paraId="6E6AFAEB" w14:textId="77777777" w:rsidR="00F62E6C" w:rsidRDefault="008F537A">
      <w:pPr>
        <w:spacing w:line="325" w:lineRule="auto"/>
        <w:ind w:right="100"/>
        <w:rPr>
          <w:sz w:val="20"/>
          <w:szCs w:val="20"/>
        </w:rPr>
      </w:pPr>
      <w:r>
        <w:rPr>
          <w:rFonts w:ascii="Arial" w:eastAsia="Arial" w:hAnsi="Arial" w:cs="Arial"/>
          <w:sz w:val="17"/>
          <w:szCs w:val="17"/>
        </w:rPr>
        <w:t xml:space="preserve">The Bank has developed models to explore these dynamics. This work initially focused on the corporate bond market. In 2019, an updated simulation found that under a severe but plausible set of assumptions, redemptions could result in material increases in corporate bond spreads — with an initial shock to credit risk premia of 60 basis points being amplified by 26 basis points. And shocks of a similar size to those observed during the crisis could overwhelm dealers’ capacity to absorb those sales, resulting </w:t>
      </w:r>
      <w:r>
        <w:rPr>
          <w:rFonts w:ascii="Arial" w:eastAsia="Arial" w:hAnsi="Arial" w:cs="Arial"/>
          <w:sz w:val="17"/>
          <w:szCs w:val="17"/>
        </w:rPr>
        <w:t>in market dysfunction.</w:t>
      </w:r>
      <w:r>
        <w:rPr>
          <w:rFonts w:ascii="Arial" w:eastAsia="Arial" w:hAnsi="Arial" w:cs="Arial"/>
          <w:sz w:val="12"/>
          <w:szCs w:val="12"/>
        </w:rPr>
        <w:t>(3)</w:t>
      </w:r>
    </w:p>
    <w:p w14:paraId="1929017C" w14:textId="77777777" w:rsidR="00F62E6C" w:rsidRDefault="00F62E6C">
      <w:pPr>
        <w:spacing w:line="218" w:lineRule="exact"/>
        <w:rPr>
          <w:sz w:val="20"/>
          <w:szCs w:val="20"/>
        </w:rPr>
      </w:pPr>
    </w:p>
    <w:p w14:paraId="552AAC1E" w14:textId="77777777" w:rsidR="00F62E6C" w:rsidRDefault="008F537A">
      <w:pPr>
        <w:spacing w:line="326" w:lineRule="auto"/>
        <w:ind w:right="120"/>
        <w:rPr>
          <w:sz w:val="20"/>
          <w:szCs w:val="20"/>
        </w:rPr>
      </w:pPr>
      <w:r>
        <w:rPr>
          <w:rFonts w:ascii="Arial" w:eastAsia="Arial" w:hAnsi="Arial" w:cs="Arial"/>
          <w:sz w:val="17"/>
          <w:szCs w:val="17"/>
        </w:rPr>
        <w:t xml:space="preserve">Analysis by the International Monetary Fund (IMF) concluded that global open-ended fixed-income funds are vulnerable to liquidity shocks. It considered a scenario with a redemption shock </w:t>
      </w:r>
      <w:r>
        <w:rPr>
          <w:rFonts w:ascii="Arial" w:eastAsia="Arial" w:hAnsi="Arial" w:cs="Arial"/>
          <w:sz w:val="17"/>
          <w:szCs w:val="17"/>
        </w:rPr>
        <w:t>equivalent to the worst percentile of funds’ monthly outflows in 2000–19. In this scenario, funds accounting for nearly one sixth of fixed-income assets and nearly a half of high-yield assets held by funds were shown to be unable to absorb redemption requests, which could lead to fire sales.</w:t>
      </w:r>
      <w:r>
        <w:rPr>
          <w:rFonts w:ascii="Arial" w:eastAsia="Arial" w:hAnsi="Arial" w:cs="Arial"/>
          <w:sz w:val="12"/>
          <w:szCs w:val="12"/>
        </w:rPr>
        <w:t>(4)</w:t>
      </w:r>
    </w:p>
    <w:p w14:paraId="6119CBF8" w14:textId="77777777" w:rsidR="00F62E6C" w:rsidRDefault="00F62E6C">
      <w:pPr>
        <w:spacing w:line="216" w:lineRule="exact"/>
        <w:rPr>
          <w:sz w:val="20"/>
          <w:szCs w:val="20"/>
        </w:rPr>
      </w:pPr>
    </w:p>
    <w:p w14:paraId="35B2D777" w14:textId="77777777" w:rsidR="00F62E6C" w:rsidRDefault="008F537A">
      <w:pPr>
        <w:spacing w:line="271" w:lineRule="auto"/>
        <w:ind w:right="180"/>
        <w:rPr>
          <w:sz w:val="20"/>
          <w:szCs w:val="20"/>
        </w:rPr>
      </w:pPr>
      <w:r>
        <w:rPr>
          <w:rFonts w:ascii="Arial" w:eastAsia="Arial" w:hAnsi="Arial" w:cs="Arial"/>
          <w:i/>
          <w:iCs/>
          <w:color w:val="99168F"/>
          <w:sz w:val="20"/>
          <w:szCs w:val="20"/>
        </w:rPr>
        <w:t>This may be accentuated if funds hold a large proportion of the assets in a specific market.</w:t>
      </w:r>
    </w:p>
    <w:p w14:paraId="2900B910" w14:textId="77777777" w:rsidR="00F62E6C" w:rsidRDefault="00F62E6C">
      <w:pPr>
        <w:spacing w:line="1" w:lineRule="exact"/>
        <w:rPr>
          <w:sz w:val="20"/>
          <w:szCs w:val="20"/>
        </w:rPr>
      </w:pPr>
    </w:p>
    <w:p w14:paraId="1BC86392" w14:textId="77777777" w:rsidR="00F62E6C" w:rsidRDefault="008F537A">
      <w:pPr>
        <w:spacing w:line="304" w:lineRule="auto"/>
        <w:rPr>
          <w:sz w:val="20"/>
          <w:szCs w:val="20"/>
        </w:rPr>
      </w:pPr>
      <w:r>
        <w:rPr>
          <w:rFonts w:ascii="Arial" w:eastAsia="Arial" w:hAnsi="Arial" w:cs="Arial"/>
          <w:sz w:val="18"/>
          <w:szCs w:val="18"/>
        </w:rPr>
        <w:t>The degree to which outflows from funds may amplify market shocks depends on whether funds hold a large proportion of the assets in a specific market, or if holdings of assets are concentrated in a few funds. Model estimates for the Canadian bond market, for example, show that because bond funds have grown in size and have increased their exposures to corporate bonds, their asset sales would have a much larger impact on market liquidity during stress now than they had in the past.</w:t>
      </w:r>
      <w:r>
        <w:rPr>
          <w:rFonts w:ascii="Arial" w:eastAsia="Arial" w:hAnsi="Arial" w:cs="Arial"/>
          <w:sz w:val="13"/>
          <w:szCs w:val="13"/>
        </w:rPr>
        <w:t>(5)</w:t>
      </w:r>
      <w:r>
        <w:rPr>
          <w:rFonts w:ascii="Arial" w:eastAsia="Arial" w:hAnsi="Arial" w:cs="Arial"/>
          <w:sz w:val="18"/>
          <w:szCs w:val="18"/>
        </w:rPr>
        <w:t xml:space="preserve"> Similarly, research based on French corporate bonds shows that fund flows affect bond prices, with the impact being larger for outflows than inflows and greater where a higher proportion of a specific bond is held by funds.</w:t>
      </w:r>
      <w:r>
        <w:rPr>
          <w:rFonts w:ascii="Arial" w:eastAsia="Arial" w:hAnsi="Arial" w:cs="Arial"/>
          <w:sz w:val="13"/>
          <w:szCs w:val="13"/>
        </w:rPr>
        <w:t>(6)</w:t>
      </w:r>
      <w:r>
        <w:rPr>
          <w:rFonts w:ascii="Arial" w:eastAsia="Arial" w:hAnsi="Arial" w:cs="Arial"/>
          <w:sz w:val="18"/>
          <w:szCs w:val="18"/>
        </w:rPr>
        <w:t xml:space="preserve"> The majority of UK corporate bonds held in funds are rated BBB or below, so fund outflows may have a particularly high impact on these bonds (Chart C).</w:t>
      </w:r>
    </w:p>
    <w:p w14:paraId="71A099D3" w14:textId="77777777" w:rsidR="00F62E6C" w:rsidRDefault="00F62E6C">
      <w:pPr>
        <w:spacing w:line="227" w:lineRule="exact"/>
        <w:rPr>
          <w:sz w:val="20"/>
          <w:szCs w:val="20"/>
        </w:rPr>
      </w:pPr>
    </w:p>
    <w:p w14:paraId="393A1FED" w14:textId="77777777" w:rsidR="00F62E6C" w:rsidRDefault="008F537A">
      <w:pPr>
        <w:spacing w:line="285" w:lineRule="auto"/>
        <w:ind w:right="120"/>
        <w:jc w:val="both"/>
        <w:rPr>
          <w:sz w:val="20"/>
          <w:szCs w:val="20"/>
        </w:rPr>
      </w:pPr>
      <w:r>
        <w:rPr>
          <w:rFonts w:ascii="Arial" w:eastAsia="Arial" w:hAnsi="Arial" w:cs="Arial"/>
          <w:i/>
          <w:iCs/>
          <w:color w:val="99168F"/>
          <w:sz w:val="19"/>
          <w:szCs w:val="19"/>
        </w:rPr>
        <w:t>The risk of fire sales by funds is also higher if funds use leverage. Thus, meaningful measurement of leverage is key to monitoring and addressing risks from funds.</w:t>
      </w:r>
    </w:p>
    <w:p w14:paraId="05E78CB6" w14:textId="77777777" w:rsidR="00F62E6C" w:rsidRDefault="00F62E6C">
      <w:pPr>
        <w:spacing w:line="2" w:lineRule="exact"/>
        <w:rPr>
          <w:sz w:val="20"/>
          <w:szCs w:val="20"/>
        </w:rPr>
      </w:pPr>
    </w:p>
    <w:p w14:paraId="1F0DCBC8" w14:textId="77777777" w:rsidR="00F62E6C" w:rsidRDefault="008F537A">
      <w:pPr>
        <w:spacing w:line="306" w:lineRule="auto"/>
        <w:rPr>
          <w:sz w:val="20"/>
          <w:szCs w:val="20"/>
        </w:rPr>
      </w:pPr>
      <w:r>
        <w:rPr>
          <w:rFonts w:ascii="Arial" w:eastAsia="Arial" w:hAnsi="Arial" w:cs="Arial"/>
          <w:sz w:val="18"/>
          <w:szCs w:val="18"/>
        </w:rPr>
        <w:t>The risk of fire sales by open-ended funds may also be magnified if funds use leverage, either by borrowing or the use of derivatives (synthetic leverage). According to research by the European Central Bank, leveraged funds experience greater investor outflows after bad performance than unleveraged funds.</w:t>
      </w:r>
      <w:r>
        <w:rPr>
          <w:rFonts w:ascii="Arial" w:eastAsia="Arial" w:hAnsi="Arial" w:cs="Arial"/>
          <w:sz w:val="13"/>
          <w:szCs w:val="13"/>
        </w:rPr>
        <w:t>(7)</w:t>
      </w:r>
      <w:r>
        <w:rPr>
          <w:rFonts w:ascii="Arial" w:eastAsia="Arial" w:hAnsi="Arial" w:cs="Arial"/>
          <w:sz w:val="18"/>
          <w:szCs w:val="18"/>
        </w:rPr>
        <w:t xml:space="preserve"> This may be because investors in leveraged funds expect that following substantial outflows, they need to adjust their portfolios more than unleveraged funds, forcing them to conduct unprofitable trades.</w:t>
      </w:r>
    </w:p>
    <w:p w14:paraId="6F4F6AD4" w14:textId="77777777" w:rsidR="00F62E6C" w:rsidRDefault="00F62E6C">
      <w:pPr>
        <w:spacing w:line="225" w:lineRule="exact"/>
        <w:rPr>
          <w:sz w:val="20"/>
          <w:szCs w:val="20"/>
        </w:rPr>
      </w:pPr>
    </w:p>
    <w:p w14:paraId="54C2498A" w14:textId="77777777" w:rsidR="00F62E6C" w:rsidRDefault="008F537A">
      <w:pPr>
        <w:spacing w:line="255" w:lineRule="exact"/>
        <w:ind w:right="60"/>
        <w:rPr>
          <w:sz w:val="20"/>
          <w:szCs w:val="20"/>
        </w:rPr>
      </w:pPr>
      <w:r>
        <w:rPr>
          <w:rFonts w:ascii="Arial" w:eastAsia="Arial" w:hAnsi="Arial" w:cs="Arial"/>
          <w:sz w:val="18"/>
          <w:szCs w:val="18"/>
        </w:rPr>
        <w:t>The FPC’s in</w:t>
      </w:r>
      <w:r>
        <w:rPr>
          <w:rFonts w:ascii="Arial Unicode MS" w:eastAsia="Arial Unicode MS" w:hAnsi="Arial Unicode MS" w:cs="Arial Unicode MS"/>
          <w:sz w:val="18"/>
          <w:szCs w:val="18"/>
        </w:rPr>
        <w:t>‑</w:t>
      </w:r>
      <w:r>
        <w:rPr>
          <w:rFonts w:ascii="Arial" w:eastAsia="Arial" w:hAnsi="Arial" w:cs="Arial"/>
          <w:sz w:val="18"/>
          <w:szCs w:val="18"/>
        </w:rPr>
        <w:t>depth assessment of leverage in the non-bank financial system in 2018 found that data currently reported to the supervisors of non-banks, including funds, do not include all the information needed to monitor risks associated with</w:t>
      </w:r>
    </w:p>
    <w:p w14:paraId="3C8C1D28" w14:textId="77777777" w:rsidR="00F62E6C" w:rsidRDefault="008F537A">
      <w:pPr>
        <w:spacing w:line="20" w:lineRule="exact"/>
        <w:rPr>
          <w:sz w:val="20"/>
          <w:szCs w:val="20"/>
        </w:rPr>
      </w:pPr>
      <w:r>
        <w:rPr>
          <w:sz w:val="20"/>
          <w:szCs w:val="20"/>
        </w:rPr>
        <w:br w:type="column"/>
      </w:r>
    </w:p>
    <w:p w14:paraId="66476231" w14:textId="77777777" w:rsidR="00F62E6C" w:rsidRDefault="00F62E6C">
      <w:pPr>
        <w:spacing w:line="200" w:lineRule="exact"/>
        <w:rPr>
          <w:sz w:val="20"/>
          <w:szCs w:val="20"/>
        </w:rPr>
      </w:pPr>
    </w:p>
    <w:p w14:paraId="5B8EE9C2" w14:textId="77777777" w:rsidR="00F62E6C" w:rsidRDefault="00F62E6C">
      <w:pPr>
        <w:spacing w:line="200" w:lineRule="exact"/>
        <w:rPr>
          <w:sz w:val="20"/>
          <w:szCs w:val="20"/>
        </w:rPr>
      </w:pPr>
    </w:p>
    <w:p w14:paraId="14AAB044" w14:textId="77777777" w:rsidR="00F62E6C" w:rsidRDefault="00F62E6C">
      <w:pPr>
        <w:spacing w:line="200" w:lineRule="exact"/>
        <w:rPr>
          <w:sz w:val="20"/>
          <w:szCs w:val="20"/>
        </w:rPr>
      </w:pPr>
    </w:p>
    <w:p w14:paraId="7338CCAF" w14:textId="77777777" w:rsidR="00F62E6C" w:rsidRDefault="00F62E6C">
      <w:pPr>
        <w:spacing w:line="200" w:lineRule="exact"/>
        <w:rPr>
          <w:sz w:val="20"/>
          <w:szCs w:val="20"/>
        </w:rPr>
      </w:pPr>
    </w:p>
    <w:p w14:paraId="65114750" w14:textId="77777777" w:rsidR="00F62E6C" w:rsidRDefault="00F62E6C">
      <w:pPr>
        <w:spacing w:line="264" w:lineRule="exact"/>
        <w:rPr>
          <w:sz w:val="20"/>
          <w:szCs w:val="20"/>
        </w:rPr>
      </w:pPr>
    </w:p>
    <w:p w14:paraId="62E9BE13" w14:textId="77777777" w:rsidR="00F62E6C" w:rsidRDefault="008F537A">
      <w:pPr>
        <w:spacing w:line="250" w:lineRule="auto"/>
        <w:ind w:right="420"/>
        <w:rPr>
          <w:sz w:val="20"/>
          <w:szCs w:val="20"/>
        </w:rPr>
      </w:pPr>
      <w:r>
        <w:rPr>
          <w:rFonts w:ascii="Arial" w:eastAsia="Arial" w:hAnsi="Arial" w:cs="Arial"/>
          <w:b/>
          <w:bCs/>
          <w:color w:val="99168F"/>
          <w:sz w:val="19"/>
          <w:szCs w:val="19"/>
        </w:rPr>
        <w:t>Chart C</w:t>
      </w:r>
      <w:r>
        <w:rPr>
          <w:rFonts w:ascii="Arial" w:eastAsia="Arial" w:hAnsi="Arial" w:cs="Arial"/>
          <w:color w:val="99168F"/>
          <w:sz w:val="19"/>
          <w:szCs w:val="19"/>
        </w:rPr>
        <w:t xml:space="preserve"> The majority of UK corporate bonds held in funds are rated BBB or below</w:t>
      </w:r>
    </w:p>
    <w:p w14:paraId="3C2DBBF7"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26688" behindDoc="1" locked="0" layoutInCell="0" allowOverlap="1" wp14:anchorId="091321E3" wp14:editId="3E07B000">
                <wp:simplePos x="0" y="0"/>
                <wp:positionH relativeFrom="column">
                  <wp:posOffset>1270</wp:posOffset>
                </wp:positionH>
                <wp:positionV relativeFrom="paragraph">
                  <wp:posOffset>-342900</wp:posOffset>
                </wp:positionV>
                <wp:extent cx="3096260" cy="0"/>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7B953E17" id="Shape 391" o:spid="_x0000_s1026" style="position:absolute;z-index:-251489792;visibility:visible;mso-wrap-style:square;mso-wrap-distance-left:9pt;mso-wrap-distance-top:0;mso-wrap-distance-right:9pt;mso-wrap-distance-bottom:0;mso-position-horizontal:absolute;mso-position-horizontal-relative:text;mso-position-vertical:absolute;mso-position-vertical-relative:text" from=".1pt,-27pt" to="243.9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" o:allowincell="f" filled="t" strokecolor="#99168f" strokeweight=".7pt">
                <v:stroke joinstyle="miter"/>
                <o:lock v:ext="edit" shapetype="f"/>
              </v:line>
            </w:pict>
          </mc:Fallback>
        </mc:AlternateContent>
      </w:r>
    </w:p>
    <w:p w14:paraId="4190BD22" w14:textId="77777777" w:rsidR="00F62E6C" w:rsidRDefault="008F537A">
      <w:pPr>
        <w:spacing w:line="259" w:lineRule="auto"/>
        <w:ind w:right="600"/>
        <w:rPr>
          <w:sz w:val="20"/>
          <w:szCs w:val="20"/>
        </w:rPr>
      </w:pPr>
      <w:r>
        <w:rPr>
          <w:rFonts w:ascii="Arial" w:eastAsia="Arial" w:hAnsi="Arial" w:cs="Arial"/>
          <w:sz w:val="16"/>
          <w:szCs w:val="16"/>
        </w:rPr>
        <w:t>The composition of UK corporate bonds held in UK-focused funds by rating</w:t>
      </w:r>
      <w:r>
        <w:rPr>
          <w:rFonts w:ascii="Arial" w:eastAsia="Arial" w:hAnsi="Arial" w:cs="Arial"/>
          <w:sz w:val="24"/>
          <w:szCs w:val="24"/>
          <w:vertAlign w:val="superscript"/>
        </w:rPr>
        <w:t>(a)</w:t>
      </w:r>
    </w:p>
    <w:p w14:paraId="68B4A95A" w14:textId="77777777" w:rsidR="00F62E6C" w:rsidRDefault="00F62E6C">
      <w:pPr>
        <w:spacing w:line="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60"/>
        <w:gridCol w:w="140"/>
        <w:gridCol w:w="1020"/>
        <w:gridCol w:w="1560"/>
        <w:gridCol w:w="20"/>
        <w:gridCol w:w="1220"/>
        <w:gridCol w:w="120"/>
        <w:gridCol w:w="240"/>
        <w:gridCol w:w="20"/>
      </w:tblGrid>
      <w:tr w:rsidR="00F62E6C" w14:paraId="712684F0" w14:textId="77777777">
        <w:trPr>
          <w:trHeight w:val="142"/>
        </w:trPr>
        <w:tc>
          <w:tcPr>
            <w:tcW w:w="120" w:type="dxa"/>
            <w:tcBorders>
              <w:bottom w:val="single" w:sz="8" w:space="0" w:color="auto"/>
            </w:tcBorders>
            <w:vAlign w:val="bottom"/>
          </w:tcPr>
          <w:p w14:paraId="75D1C007" w14:textId="77777777" w:rsidR="00F62E6C" w:rsidRDefault="00F62E6C">
            <w:pPr>
              <w:rPr>
                <w:sz w:val="12"/>
                <w:szCs w:val="12"/>
              </w:rPr>
            </w:pPr>
          </w:p>
        </w:tc>
        <w:tc>
          <w:tcPr>
            <w:tcW w:w="60" w:type="dxa"/>
            <w:tcBorders>
              <w:bottom w:val="single" w:sz="8" w:space="0" w:color="auto"/>
            </w:tcBorders>
            <w:vAlign w:val="bottom"/>
          </w:tcPr>
          <w:p w14:paraId="0AC0C0AF" w14:textId="77777777" w:rsidR="00F62E6C" w:rsidRDefault="00F62E6C">
            <w:pPr>
              <w:rPr>
                <w:sz w:val="12"/>
                <w:szCs w:val="12"/>
              </w:rPr>
            </w:pPr>
          </w:p>
        </w:tc>
        <w:tc>
          <w:tcPr>
            <w:tcW w:w="140" w:type="dxa"/>
            <w:tcBorders>
              <w:bottom w:val="single" w:sz="8" w:space="0" w:color="auto"/>
            </w:tcBorders>
            <w:vAlign w:val="bottom"/>
          </w:tcPr>
          <w:p w14:paraId="1FACC208" w14:textId="77777777" w:rsidR="00F62E6C" w:rsidRDefault="00F62E6C">
            <w:pPr>
              <w:rPr>
                <w:sz w:val="12"/>
                <w:szCs w:val="12"/>
              </w:rPr>
            </w:pPr>
          </w:p>
        </w:tc>
        <w:tc>
          <w:tcPr>
            <w:tcW w:w="1020" w:type="dxa"/>
            <w:tcBorders>
              <w:bottom w:val="single" w:sz="8" w:space="0" w:color="auto"/>
            </w:tcBorders>
            <w:vAlign w:val="bottom"/>
          </w:tcPr>
          <w:p w14:paraId="419C792F" w14:textId="77777777" w:rsidR="00F62E6C" w:rsidRDefault="00F62E6C">
            <w:pPr>
              <w:rPr>
                <w:sz w:val="12"/>
                <w:szCs w:val="12"/>
              </w:rPr>
            </w:pPr>
          </w:p>
        </w:tc>
        <w:tc>
          <w:tcPr>
            <w:tcW w:w="1560" w:type="dxa"/>
            <w:tcBorders>
              <w:bottom w:val="single" w:sz="8" w:space="0" w:color="auto"/>
            </w:tcBorders>
            <w:vAlign w:val="bottom"/>
          </w:tcPr>
          <w:p w14:paraId="2AE1D678" w14:textId="77777777" w:rsidR="00F62E6C" w:rsidRDefault="00F62E6C">
            <w:pPr>
              <w:rPr>
                <w:sz w:val="12"/>
                <w:szCs w:val="12"/>
              </w:rPr>
            </w:pPr>
          </w:p>
        </w:tc>
        <w:tc>
          <w:tcPr>
            <w:tcW w:w="20" w:type="dxa"/>
            <w:tcBorders>
              <w:bottom w:val="single" w:sz="8" w:space="0" w:color="auto"/>
            </w:tcBorders>
            <w:vAlign w:val="bottom"/>
          </w:tcPr>
          <w:p w14:paraId="34ED7DA1" w14:textId="77777777" w:rsidR="00F62E6C" w:rsidRDefault="00F62E6C">
            <w:pPr>
              <w:rPr>
                <w:sz w:val="12"/>
                <w:szCs w:val="12"/>
              </w:rPr>
            </w:pPr>
          </w:p>
        </w:tc>
        <w:tc>
          <w:tcPr>
            <w:tcW w:w="1340" w:type="dxa"/>
            <w:gridSpan w:val="2"/>
            <w:tcBorders>
              <w:bottom w:val="single" w:sz="8" w:space="0" w:color="auto"/>
            </w:tcBorders>
            <w:vAlign w:val="bottom"/>
          </w:tcPr>
          <w:p w14:paraId="15F960A2" w14:textId="77777777" w:rsidR="00F62E6C" w:rsidRDefault="00F62E6C">
            <w:pPr>
              <w:rPr>
                <w:sz w:val="12"/>
                <w:szCs w:val="12"/>
              </w:rPr>
            </w:pPr>
          </w:p>
        </w:tc>
        <w:tc>
          <w:tcPr>
            <w:tcW w:w="240" w:type="dxa"/>
            <w:vAlign w:val="bottom"/>
          </w:tcPr>
          <w:p w14:paraId="1AFCE3D9" w14:textId="77777777" w:rsidR="00F62E6C" w:rsidRDefault="008F537A">
            <w:pPr>
              <w:jc w:val="right"/>
              <w:rPr>
                <w:sz w:val="20"/>
                <w:szCs w:val="20"/>
              </w:rPr>
            </w:pPr>
            <w:r>
              <w:rPr>
                <w:rFonts w:ascii="Arial" w:eastAsia="Arial" w:hAnsi="Arial" w:cs="Arial"/>
                <w:w w:val="99"/>
                <w:sz w:val="12"/>
                <w:szCs w:val="12"/>
              </w:rPr>
              <w:t>100</w:t>
            </w:r>
          </w:p>
        </w:tc>
        <w:tc>
          <w:tcPr>
            <w:tcW w:w="0" w:type="dxa"/>
            <w:vAlign w:val="bottom"/>
          </w:tcPr>
          <w:p w14:paraId="72BDA9C3" w14:textId="77777777" w:rsidR="00F62E6C" w:rsidRDefault="00F62E6C">
            <w:pPr>
              <w:rPr>
                <w:sz w:val="1"/>
                <w:szCs w:val="1"/>
              </w:rPr>
            </w:pPr>
          </w:p>
        </w:tc>
      </w:tr>
      <w:tr w:rsidR="00F62E6C" w14:paraId="6A5264D3" w14:textId="77777777">
        <w:trPr>
          <w:trHeight w:val="126"/>
        </w:trPr>
        <w:tc>
          <w:tcPr>
            <w:tcW w:w="120" w:type="dxa"/>
            <w:tcBorders>
              <w:left w:val="single" w:sz="8" w:space="0" w:color="auto"/>
              <w:bottom w:val="single" w:sz="8" w:space="0" w:color="auto"/>
            </w:tcBorders>
            <w:vAlign w:val="bottom"/>
          </w:tcPr>
          <w:p w14:paraId="6DC6E8FD" w14:textId="77777777" w:rsidR="00F62E6C" w:rsidRDefault="00F62E6C">
            <w:pPr>
              <w:rPr>
                <w:sz w:val="10"/>
                <w:szCs w:val="10"/>
              </w:rPr>
            </w:pPr>
          </w:p>
        </w:tc>
        <w:tc>
          <w:tcPr>
            <w:tcW w:w="60" w:type="dxa"/>
            <w:vAlign w:val="bottom"/>
          </w:tcPr>
          <w:p w14:paraId="02E53138" w14:textId="77777777" w:rsidR="00F62E6C" w:rsidRDefault="00F62E6C">
            <w:pPr>
              <w:rPr>
                <w:sz w:val="10"/>
                <w:szCs w:val="10"/>
              </w:rPr>
            </w:pPr>
          </w:p>
        </w:tc>
        <w:tc>
          <w:tcPr>
            <w:tcW w:w="140" w:type="dxa"/>
            <w:tcBorders>
              <w:bottom w:val="single" w:sz="8" w:space="0" w:color="001E62"/>
            </w:tcBorders>
            <w:shd w:val="clear" w:color="auto" w:fill="001E62"/>
            <w:vAlign w:val="bottom"/>
          </w:tcPr>
          <w:p w14:paraId="2D9DD5D6" w14:textId="77777777" w:rsidR="00F62E6C" w:rsidRDefault="00F62E6C">
            <w:pPr>
              <w:rPr>
                <w:sz w:val="10"/>
                <w:szCs w:val="10"/>
              </w:rPr>
            </w:pPr>
          </w:p>
        </w:tc>
        <w:tc>
          <w:tcPr>
            <w:tcW w:w="1020" w:type="dxa"/>
            <w:vAlign w:val="bottom"/>
          </w:tcPr>
          <w:p w14:paraId="1B2137D5" w14:textId="77777777" w:rsidR="00F62E6C" w:rsidRDefault="008F537A">
            <w:pPr>
              <w:spacing w:line="126" w:lineRule="exact"/>
              <w:ind w:left="60"/>
              <w:rPr>
                <w:sz w:val="20"/>
                <w:szCs w:val="20"/>
              </w:rPr>
            </w:pPr>
            <w:r>
              <w:rPr>
                <w:rFonts w:ascii="Arial" w:eastAsia="Arial" w:hAnsi="Arial" w:cs="Arial"/>
                <w:sz w:val="12"/>
                <w:szCs w:val="12"/>
              </w:rPr>
              <w:t>AAA</w:t>
            </w:r>
          </w:p>
        </w:tc>
        <w:tc>
          <w:tcPr>
            <w:tcW w:w="1560" w:type="dxa"/>
            <w:tcBorders>
              <w:top w:val="single" w:sz="8" w:space="0" w:color="001E62"/>
              <w:bottom w:val="single" w:sz="8" w:space="0" w:color="FDA606"/>
            </w:tcBorders>
            <w:shd w:val="clear" w:color="auto" w:fill="FDA606"/>
            <w:vAlign w:val="bottom"/>
          </w:tcPr>
          <w:p w14:paraId="64679CA0" w14:textId="77777777" w:rsidR="00F62E6C" w:rsidRDefault="00F62E6C">
            <w:pPr>
              <w:rPr>
                <w:sz w:val="10"/>
                <w:szCs w:val="10"/>
              </w:rPr>
            </w:pPr>
          </w:p>
        </w:tc>
        <w:tc>
          <w:tcPr>
            <w:tcW w:w="20" w:type="dxa"/>
            <w:tcBorders>
              <w:top w:val="single" w:sz="8" w:space="0" w:color="001E62"/>
            </w:tcBorders>
            <w:vAlign w:val="bottom"/>
          </w:tcPr>
          <w:p w14:paraId="75F09371" w14:textId="77777777" w:rsidR="00F62E6C" w:rsidRDefault="00F62E6C">
            <w:pPr>
              <w:rPr>
                <w:sz w:val="10"/>
                <w:szCs w:val="10"/>
              </w:rPr>
            </w:pPr>
          </w:p>
        </w:tc>
        <w:tc>
          <w:tcPr>
            <w:tcW w:w="1220" w:type="dxa"/>
            <w:vAlign w:val="bottom"/>
          </w:tcPr>
          <w:p w14:paraId="295556C8" w14:textId="77777777" w:rsidR="00F62E6C" w:rsidRDefault="00F62E6C">
            <w:pPr>
              <w:rPr>
                <w:sz w:val="10"/>
                <w:szCs w:val="10"/>
              </w:rPr>
            </w:pPr>
          </w:p>
        </w:tc>
        <w:tc>
          <w:tcPr>
            <w:tcW w:w="120" w:type="dxa"/>
            <w:tcBorders>
              <w:bottom w:val="single" w:sz="8" w:space="0" w:color="auto"/>
              <w:right w:val="single" w:sz="8" w:space="0" w:color="auto"/>
            </w:tcBorders>
            <w:vAlign w:val="bottom"/>
          </w:tcPr>
          <w:p w14:paraId="49EEEC88" w14:textId="77777777" w:rsidR="00F62E6C" w:rsidRDefault="00F62E6C">
            <w:pPr>
              <w:rPr>
                <w:sz w:val="10"/>
                <w:szCs w:val="10"/>
              </w:rPr>
            </w:pPr>
          </w:p>
        </w:tc>
        <w:tc>
          <w:tcPr>
            <w:tcW w:w="240" w:type="dxa"/>
            <w:vMerge w:val="restart"/>
            <w:vAlign w:val="bottom"/>
          </w:tcPr>
          <w:p w14:paraId="6DF4E7E2" w14:textId="77777777" w:rsidR="00F62E6C" w:rsidRDefault="008F537A">
            <w:pPr>
              <w:jc w:val="right"/>
              <w:rPr>
                <w:sz w:val="20"/>
                <w:szCs w:val="20"/>
              </w:rPr>
            </w:pPr>
            <w:r>
              <w:rPr>
                <w:rFonts w:ascii="Arial" w:eastAsia="Arial" w:hAnsi="Arial" w:cs="Arial"/>
                <w:sz w:val="12"/>
                <w:szCs w:val="12"/>
              </w:rPr>
              <w:t>90</w:t>
            </w:r>
          </w:p>
        </w:tc>
        <w:tc>
          <w:tcPr>
            <w:tcW w:w="0" w:type="dxa"/>
            <w:vAlign w:val="bottom"/>
          </w:tcPr>
          <w:p w14:paraId="6770B811" w14:textId="77777777" w:rsidR="00F62E6C" w:rsidRDefault="00F62E6C">
            <w:pPr>
              <w:rPr>
                <w:sz w:val="1"/>
                <w:szCs w:val="1"/>
              </w:rPr>
            </w:pPr>
          </w:p>
        </w:tc>
      </w:tr>
      <w:tr w:rsidR="00F62E6C" w14:paraId="54926395" w14:textId="77777777">
        <w:trPr>
          <w:trHeight w:val="41"/>
        </w:trPr>
        <w:tc>
          <w:tcPr>
            <w:tcW w:w="120" w:type="dxa"/>
            <w:tcBorders>
              <w:left w:val="single" w:sz="8" w:space="0" w:color="auto"/>
            </w:tcBorders>
            <w:vAlign w:val="bottom"/>
          </w:tcPr>
          <w:p w14:paraId="75F2EE22" w14:textId="77777777" w:rsidR="00F62E6C" w:rsidRDefault="00F62E6C">
            <w:pPr>
              <w:rPr>
                <w:sz w:val="3"/>
                <w:szCs w:val="3"/>
              </w:rPr>
            </w:pPr>
          </w:p>
        </w:tc>
        <w:tc>
          <w:tcPr>
            <w:tcW w:w="60" w:type="dxa"/>
            <w:vAlign w:val="bottom"/>
          </w:tcPr>
          <w:p w14:paraId="03A67562" w14:textId="77777777" w:rsidR="00F62E6C" w:rsidRDefault="00F62E6C">
            <w:pPr>
              <w:rPr>
                <w:sz w:val="3"/>
                <w:szCs w:val="3"/>
              </w:rPr>
            </w:pPr>
          </w:p>
        </w:tc>
        <w:tc>
          <w:tcPr>
            <w:tcW w:w="140" w:type="dxa"/>
            <w:tcBorders>
              <w:bottom w:val="single" w:sz="8" w:space="0" w:color="9F0082"/>
            </w:tcBorders>
            <w:vAlign w:val="bottom"/>
          </w:tcPr>
          <w:p w14:paraId="23F1DACA" w14:textId="77777777" w:rsidR="00F62E6C" w:rsidRDefault="00F62E6C">
            <w:pPr>
              <w:rPr>
                <w:sz w:val="3"/>
                <w:szCs w:val="3"/>
              </w:rPr>
            </w:pPr>
          </w:p>
        </w:tc>
        <w:tc>
          <w:tcPr>
            <w:tcW w:w="1020" w:type="dxa"/>
            <w:vMerge w:val="restart"/>
            <w:vAlign w:val="bottom"/>
          </w:tcPr>
          <w:p w14:paraId="106334FA" w14:textId="77777777" w:rsidR="00F62E6C" w:rsidRDefault="008F537A">
            <w:pPr>
              <w:ind w:left="40"/>
              <w:rPr>
                <w:sz w:val="20"/>
                <w:szCs w:val="20"/>
              </w:rPr>
            </w:pPr>
            <w:r>
              <w:rPr>
                <w:rFonts w:ascii="Arial" w:eastAsia="Arial" w:hAnsi="Arial" w:cs="Arial"/>
                <w:sz w:val="12"/>
                <w:szCs w:val="12"/>
              </w:rPr>
              <w:t>AA</w:t>
            </w:r>
          </w:p>
        </w:tc>
        <w:tc>
          <w:tcPr>
            <w:tcW w:w="1560" w:type="dxa"/>
            <w:tcBorders>
              <w:bottom w:val="single" w:sz="8" w:space="0" w:color="FDA606"/>
            </w:tcBorders>
            <w:shd w:val="clear" w:color="auto" w:fill="FDA606"/>
            <w:vAlign w:val="bottom"/>
          </w:tcPr>
          <w:p w14:paraId="48F41A22" w14:textId="77777777" w:rsidR="00F62E6C" w:rsidRDefault="00F62E6C">
            <w:pPr>
              <w:rPr>
                <w:sz w:val="3"/>
                <w:szCs w:val="3"/>
              </w:rPr>
            </w:pPr>
          </w:p>
        </w:tc>
        <w:tc>
          <w:tcPr>
            <w:tcW w:w="1240" w:type="dxa"/>
            <w:gridSpan w:val="2"/>
            <w:vAlign w:val="bottom"/>
          </w:tcPr>
          <w:p w14:paraId="579B76D9" w14:textId="77777777" w:rsidR="00F62E6C" w:rsidRDefault="00F62E6C">
            <w:pPr>
              <w:rPr>
                <w:sz w:val="3"/>
                <w:szCs w:val="3"/>
              </w:rPr>
            </w:pPr>
          </w:p>
        </w:tc>
        <w:tc>
          <w:tcPr>
            <w:tcW w:w="120" w:type="dxa"/>
            <w:tcBorders>
              <w:right w:val="single" w:sz="8" w:space="0" w:color="auto"/>
            </w:tcBorders>
            <w:vAlign w:val="bottom"/>
          </w:tcPr>
          <w:p w14:paraId="022B3D46" w14:textId="77777777" w:rsidR="00F62E6C" w:rsidRDefault="00F62E6C">
            <w:pPr>
              <w:rPr>
                <w:sz w:val="3"/>
                <w:szCs w:val="3"/>
              </w:rPr>
            </w:pPr>
          </w:p>
        </w:tc>
        <w:tc>
          <w:tcPr>
            <w:tcW w:w="240" w:type="dxa"/>
            <w:vMerge/>
            <w:vAlign w:val="bottom"/>
          </w:tcPr>
          <w:p w14:paraId="4FDA631F" w14:textId="77777777" w:rsidR="00F62E6C" w:rsidRDefault="00F62E6C">
            <w:pPr>
              <w:rPr>
                <w:sz w:val="3"/>
                <w:szCs w:val="3"/>
              </w:rPr>
            </w:pPr>
          </w:p>
        </w:tc>
        <w:tc>
          <w:tcPr>
            <w:tcW w:w="0" w:type="dxa"/>
            <w:vAlign w:val="bottom"/>
          </w:tcPr>
          <w:p w14:paraId="08197B0D" w14:textId="77777777" w:rsidR="00F62E6C" w:rsidRDefault="00F62E6C">
            <w:pPr>
              <w:rPr>
                <w:sz w:val="1"/>
                <w:szCs w:val="1"/>
              </w:rPr>
            </w:pPr>
          </w:p>
        </w:tc>
      </w:tr>
      <w:tr w:rsidR="00F62E6C" w14:paraId="28B631F0" w14:textId="77777777">
        <w:trPr>
          <w:trHeight w:val="207"/>
        </w:trPr>
        <w:tc>
          <w:tcPr>
            <w:tcW w:w="120" w:type="dxa"/>
            <w:tcBorders>
              <w:left w:val="single" w:sz="8" w:space="0" w:color="auto"/>
            </w:tcBorders>
            <w:vAlign w:val="bottom"/>
          </w:tcPr>
          <w:p w14:paraId="0F033E5F" w14:textId="77777777" w:rsidR="00F62E6C" w:rsidRDefault="00F62E6C">
            <w:pPr>
              <w:rPr>
                <w:sz w:val="17"/>
                <w:szCs w:val="17"/>
              </w:rPr>
            </w:pPr>
          </w:p>
        </w:tc>
        <w:tc>
          <w:tcPr>
            <w:tcW w:w="60" w:type="dxa"/>
            <w:vAlign w:val="bottom"/>
          </w:tcPr>
          <w:p w14:paraId="0A7C83ED" w14:textId="77777777" w:rsidR="00F62E6C" w:rsidRDefault="00F62E6C">
            <w:pPr>
              <w:rPr>
                <w:sz w:val="17"/>
                <w:szCs w:val="17"/>
              </w:rPr>
            </w:pPr>
          </w:p>
        </w:tc>
        <w:tc>
          <w:tcPr>
            <w:tcW w:w="140" w:type="dxa"/>
            <w:shd w:val="clear" w:color="auto" w:fill="9F0082"/>
            <w:vAlign w:val="bottom"/>
          </w:tcPr>
          <w:p w14:paraId="65DDE487" w14:textId="77777777" w:rsidR="00F62E6C" w:rsidRDefault="00F62E6C">
            <w:pPr>
              <w:rPr>
                <w:sz w:val="17"/>
                <w:szCs w:val="17"/>
              </w:rPr>
            </w:pPr>
          </w:p>
        </w:tc>
        <w:tc>
          <w:tcPr>
            <w:tcW w:w="1020" w:type="dxa"/>
            <w:vMerge/>
            <w:vAlign w:val="bottom"/>
          </w:tcPr>
          <w:p w14:paraId="0C94E92F" w14:textId="77777777" w:rsidR="00F62E6C" w:rsidRDefault="00F62E6C">
            <w:pPr>
              <w:rPr>
                <w:sz w:val="17"/>
                <w:szCs w:val="17"/>
              </w:rPr>
            </w:pPr>
          </w:p>
        </w:tc>
        <w:tc>
          <w:tcPr>
            <w:tcW w:w="1560" w:type="dxa"/>
            <w:tcBorders>
              <w:bottom w:val="single" w:sz="8" w:space="0" w:color="FDA606"/>
            </w:tcBorders>
            <w:shd w:val="clear" w:color="auto" w:fill="FDA606"/>
            <w:vAlign w:val="bottom"/>
          </w:tcPr>
          <w:p w14:paraId="47C27742" w14:textId="77777777" w:rsidR="00F62E6C" w:rsidRDefault="00F62E6C">
            <w:pPr>
              <w:rPr>
                <w:sz w:val="17"/>
                <w:szCs w:val="17"/>
              </w:rPr>
            </w:pPr>
          </w:p>
        </w:tc>
        <w:tc>
          <w:tcPr>
            <w:tcW w:w="20" w:type="dxa"/>
            <w:vAlign w:val="bottom"/>
          </w:tcPr>
          <w:p w14:paraId="0A65E7E3" w14:textId="77777777" w:rsidR="00F62E6C" w:rsidRDefault="00F62E6C">
            <w:pPr>
              <w:rPr>
                <w:sz w:val="17"/>
                <w:szCs w:val="17"/>
              </w:rPr>
            </w:pPr>
          </w:p>
        </w:tc>
        <w:tc>
          <w:tcPr>
            <w:tcW w:w="1220" w:type="dxa"/>
            <w:vAlign w:val="bottom"/>
          </w:tcPr>
          <w:p w14:paraId="027D98D4" w14:textId="77777777" w:rsidR="00F62E6C" w:rsidRDefault="00F62E6C">
            <w:pPr>
              <w:rPr>
                <w:sz w:val="17"/>
                <w:szCs w:val="17"/>
              </w:rPr>
            </w:pPr>
          </w:p>
        </w:tc>
        <w:tc>
          <w:tcPr>
            <w:tcW w:w="120" w:type="dxa"/>
            <w:tcBorders>
              <w:right w:val="single" w:sz="8" w:space="0" w:color="auto"/>
            </w:tcBorders>
            <w:vAlign w:val="bottom"/>
          </w:tcPr>
          <w:p w14:paraId="275CBAAF" w14:textId="77777777" w:rsidR="00F62E6C" w:rsidRDefault="00F62E6C">
            <w:pPr>
              <w:rPr>
                <w:sz w:val="17"/>
                <w:szCs w:val="17"/>
              </w:rPr>
            </w:pPr>
          </w:p>
        </w:tc>
        <w:tc>
          <w:tcPr>
            <w:tcW w:w="240" w:type="dxa"/>
            <w:vAlign w:val="bottom"/>
          </w:tcPr>
          <w:p w14:paraId="2B7291DC" w14:textId="77777777" w:rsidR="00F62E6C" w:rsidRDefault="008F537A">
            <w:pPr>
              <w:jc w:val="right"/>
              <w:rPr>
                <w:sz w:val="20"/>
                <w:szCs w:val="20"/>
              </w:rPr>
            </w:pPr>
            <w:r>
              <w:rPr>
                <w:rFonts w:ascii="Arial" w:eastAsia="Arial" w:hAnsi="Arial" w:cs="Arial"/>
                <w:sz w:val="12"/>
                <w:szCs w:val="12"/>
              </w:rPr>
              <w:t>80</w:t>
            </w:r>
          </w:p>
        </w:tc>
        <w:tc>
          <w:tcPr>
            <w:tcW w:w="0" w:type="dxa"/>
            <w:vAlign w:val="bottom"/>
          </w:tcPr>
          <w:p w14:paraId="65527DEF" w14:textId="77777777" w:rsidR="00F62E6C" w:rsidRDefault="00F62E6C">
            <w:pPr>
              <w:rPr>
                <w:sz w:val="1"/>
                <w:szCs w:val="1"/>
              </w:rPr>
            </w:pPr>
          </w:p>
        </w:tc>
      </w:tr>
      <w:tr w:rsidR="00F62E6C" w14:paraId="7C0F6569" w14:textId="77777777">
        <w:trPr>
          <w:trHeight w:val="74"/>
        </w:trPr>
        <w:tc>
          <w:tcPr>
            <w:tcW w:w="120" w:type="dxa"/>
            <w:tcBorders>
              <w:top w:val="single" w:sz="8" w:space="0" w:color="auto"/>
              <w:left w:val="single" w:sz="8" w:space="0" w:color="auto"/>
            </w:tcBorders>
            <w:vAlign w:val="bottom"/>
          </w:tcPr>
          <w:p w14:paraId="70A67E2E" w14:textId="77777777" w:rsidR="00F62E6C" w:rsidRDefault="00F62E6C">
            <w:pPr>
              <w:rPr>
                <w:sz w:val="6"/>
                <w:szCs w:val="6"/>
              </w:rPr>
            </w:pPr>
          </w:p>
        </w:tc>
        <w:tc>
          <w:tcPr>
            <w:tcW w:w="60" w:type="dxa"/>
            <w:vAlign w:val="bottom"/>
          </w:tcPr>
          <w:p w14:paraId="3E439B2E" w14:textId="77777777" w:rsidR="00F62E6C" w:rsidRDefault="00F62E6C">
            <w:pPr>
              <w:rPr>
                <w:sz w:val="6"/>
                <w:szCs w:val="6"/>
              </w:rPr>
            </w:pPr>
          </w:p>
        </w:tc>
        <w:tc>
          <w:tcPr>
            <w:tcW w:w="140" w:type="dxa"/>
            <w:tcBorders>
              <w:top w:val="single" w:sz="8" w:space="0" w:color="FDA606"/>
            </w:tcBorders>
            <w:shd w:val="clear" w:color="auto" w:fill="FDA606"/>
            <w:vAlign w:val="bottom"/>
          </w:tcPr>
          <w:p w14:paraId="42A4FFEA" w14:textId="77777777" w:rsidR="00F62E6C" w:rsidRDefault="00F62E6C">
            <w:pPr>
              <w:rPr>
                <w:sz w:val="6"/>
                <w:szCs w:val="6"/>
              </w:rPr>
            </w:pPr>
          </w:p>
        </w:tc>
        <w:tc>
          <w:tcPr>
            <w:tcW w:w="1020" w:type="dxa"/>
            <w:vAlign w:val="bottom"/>
          </w:tcPr>
          <w:p w14:paraId="4EFA836E" w14:textId="77777777" w:rsidR="00F62E6C" w:rsidRDefault="008F537A">
            <w:pPr>
              <w:spacing w:line="66" w:lineRule="exact"/>
              <w:ind w:left="60"/>
              <w:rPr>
                <w:sz w:val="20"/>
                <w:szCs w:val="20"/>
              </w:rPr>
            </w:pPr>
            <w:r>
              <w:rPr>
                <w:rFonts w:ascii="Arial" w:eastAsia="Arial" w:hAnsi="Arial" w:cs="Arial"/>
                <w:sz w:val="7"/>
                <w:szCs w:val="7"/>
              </w:rPr>
              <w:t>A</w:t>
            </w:r>
          </w:p>
        </w:tc>
        <w:tc>
          <w:tcPr>
            <w:tcW w:w="1560" w:type="dxa"/>
            <w:tcBorders>
              <w:top w:val="single" w:sz="8" w:space="0" w:color="68B620"/>
            </w:tcBorders>
            <w:shd w:val="clear" w:color="auto" w:fill="68B620"/>
            <w:vAlign w:val="bottom"/>
          </w:tcPr>
          <w:p w14:paraId="7B91017A" w14:textId="77777777" w:rsidR="00F62E6C" w:rsidRDefault="00F62E6C">
            <w:pPr>
              <w:rPr>
                <w:sz w:val="6"/>
                <w:szCs w:val="6"/>
              </w:rPr>
            </w:pPr>
          </w:p>
        </w:tc>
        <w:tc>
          <w:tcPr>
            <w:tcW w:w="20" w:type="dxa"/>
            <w:vAlign w:val="bottom"/>
          </w:tcPr>
          <w:p w14:paraId="04F2A274" w14:textId="77777777" w:rsidR="00F62E6C" w:rsidRDefault="00F62E6C">
            <w:pPr>
              <w:rPr>
                <w:sz w:val="6"/>
                <w:szCs w:val="6"/>
              </w:rPr>
            </w:pPr>
          </w:p>
        </w:tc>
        <w:tc>
          <w:tcPr>
            <w:tcW w:w="1220" w:type="dxa"/>
            <w:vAlign w:val="bottom"/>
          </w:tcPr>
          <w:p w14:paraId="6B4EFCCD" w14:textId="77777777" w:rsidR="00F62E6C" w:rsidRDefault="00F62E6C">
            <w:pPr>
              <w:rPr>
                <w:sz w:val="6"/>
                <w:szCs w:val="6"/>
              </w:rPr>
            </w:pPr>
          </w:p>
        </w:tc>
        <w:tc>
          <w:tcPr>
            <w:tcW w:w="120" w:type="dxa"/>
            <w:tcBorders>
              <w:top w:val="single" w:sz="8" w:space="0" w:color="auto"/>
              <w:right w:val="single" w:sz="8" w:space="0" w:color="auto"/>
            </w:tcBorders>
            <w:vAlign w:val="bottom"/>
          </w:tcPr>
          <w:p w14:paraId="50453B4F" w14:textId="77777777" w:rsidR="00F62E6C" w:rsidRDefault="00F62E6C">
            <w:pPr>
              <w:rPr>
                <w:sz w:val="6"/>
                <w:szCs w:val="6"/>
              </w:rPr>
            </w:pPr>
          </w:p>
        </w:tc>
        <w:tc>
          <w:tcPr>
            <w:tcW w:w="240" w:type="dxa"/>
            <w:vAlign w:val="bottom"/>
          </w:tcPr>
          <w:p w14:paraId="0B0122D7" w14:textId="77777777" w:rsidR="00F62E6C" w:rsidRDefault="00F62E6C">
            <w:pPr>
              <w:rPr>
                <w:sz w:val="6"/>
                <w:szCs w:val="6"/>
              </w:rPr>
            </w:pPr>
          </w:p>
        </w:tc>
        <w:tc>
          <w:tcPr>
            <w:tcW w:w="0" w:type="dxa"/>
            <w:vAlign w:val="bottom"/>
          </w:tcPr>
          <w:p w14:paraId="45A23D1D" w14:textId="77777777" w:rsidR="00F62E6C" w:rsidRDefault="00F62E6C">
            <w:pPr>
              <w:rPr>
                <w:sz w:val="1"/>
                <w:szCs w:val="1"/>
              </w:rPr>
            </w:pPr>
          </w:p>
        </w:tc>
      </w:tr>
      <w:tr w:rsidR="00F62E6C" w14:paraId="039C28F6" w14:textId="77777777">
        <w:trPr>
          <w:trHeight w:val="171"/>
        </w:trPr>
        <w:tc>
          <w:tcPr>
            <w:tcW w:w="120" w:type="dxa"/>
            <w:tcBorders>
              <w:left w:val="single" w:sz="8" w:space="0" w:color="auto"/>
              <w:bottom w:val="single" w:sz="8" w:space="0" w:color="auto"/>
            </w:tcBorders>
            <w:vAlign w:val="bottom"/>
          </w:tcPr>
          <w:p w14:paraId="75B27237" w14:textId="77777777" w:rsidR="00F62E6C" w:rsidRDefault="00F62E6C">
            <w:pPr>
              <w:rPr>
                <w:sz w:val="14"/>
                <w:szCs w:val="14"/>
              </w:rPr>
            </w:pPr>
          </w:p>
        </w:tc>
        <w:tc>
          <w:tcPr>
            <w:tcW w:w="60" w:type="dxa"/>
            <w:vAlign w:val="bottom"/>
          </w:tcPr>
          <w:p w14:paraId="59D49899" w14:textId="77777777" w:rsidR="00F62E6C" w:rsidRDefault="00F62E6C">
            <w:pPr>
              <w:rPr>
                <w:sz w:val="14"/>
                <w:szCs w:val="14"/>
              </w:rPr>
            </w:pPr>
          </w:p>
        </w:tc>
        <w:tc>
          <w:tcPr>
            <w:tcW w:w="140" w:type="dxa"/>
            <w:tcBorders>
              <w:bottom w:val="single" w:sz="8" w:space="0" w:color="68B620"/>
            </w:tcBorders>
            <w:vAlign w:val="bottom"/>
          </w:tcPr>
          <w:p w14:paraId="4BEEFFB8" w14:textId="77777777" w:rsidR="00F62E6C" w:rsidRDefault="00F62E6C">
            <w:pPr>
              <w:rPr>
                <w:sz w:val="14"/>
                <w:szCs w:val="14"/>
              </w:rPr>
            </w:pPr>
          </w:p>
        </w:tc>
        <w:tc>
          <w:tcPr>
            <w:tcW w:w="1020" w:type="dxa"/>
            <w:vAlign w:val="bottom"/>
          </w:tcPr>
          <w:p w14:paraId="2AD52364" w14:textId="77777777" w:rsidR="00F62E6C" w:rsidRDefault="008F537A">
            <w:pPr>
              <w:ind w:left="60"/>
              <w:rPr>
                <w:sz w:val="20"/>
                <w:szCs w:val="20"/>
              </w:rPr>
            </w:pPr>
            <w:r>
              <w:rPr>
                <w:rFonts w:ascii="Arial" w:eastAsia="Arial" w:hAnsi="Arial" w:cs="Arial"/>
                <w:sz w:val="12"/>
                <w:szCs w:val="12"/>
              </w:rPr>
              <w:t>BBB</w:t>
            </w:r>
          </w:p>
        </w:tc>
        <w:tc>
          <w:tcPr>
            <w:tcW w:w="1560" w:type="dxa"/>
            <w:tcBorders>
              <w:bottom w:val="single" w:sz="8" w:space="0" w:color="68B620"/>
            </w:tcBorders>
            <w:shd w:val="clear" w:color="auto" w:fill="68B620"/>
            <w:vAlign w:val="bottom"/>
          </w:tcPr>
          <w:p w14:paraId="4DBB7C3C" w14:textId="77777777" w:rsidR="00F62E6C" w:rsidRDefault="00F62E6C">
            <w:pPr>
              <w:rPr>
                <w:sz w:val="14"/>
                <w:szCs w:val="14"/>
              </w:rPr>
            </w:pPr>
          </w:p>
        </w:tc>
        <w:tc>
          <w:tcPr>
            <w:tcW w:w="1240" w:type="dxa"/>
            <w:gridSpan w:val="2"/>
            <w:vAlign w:val="bottom"/>
          </w:tcPr>
          <w:p w14:paraId="2C99D986" w14:textId="77777777" w:rsidR="00F62E6C" w:rsidRDefault="00F62E6C">
            <w:pPr>
              <w:rPr>
                <w:sz w:val="14"/>
                <w:szCs w:val="14"/>
              </w:rPr>
            </w:pPr>
          </w:p>
        </w:tc>
        <w:tc>
          <w:tcPr>
            <w:tcW w:w="120" w:type="dxa"/>
            <w:tcBorders>
              <w:bottom w:val="single" w:sz="8" w:space="0" w:color="auto"/>
              <w:right w:val="single" w:sz="8" w:space="0" w:color="auto"/>
            </w:tcBorders>
            <w:vAlign w:val="bottom"/>
          </w:tcPr>
          <w:p w14:paraId="253AA759" w14:textId="77777777" w:rsidR="00F62E6C" w:rsidRDefault="00F62E6C">
            <w:pPr>
              <w:rPr>
                <w:sz w:val="14"/>
                <w:szCs w:val="14"/>
              </w:rPr>
            </w:pPr>
          </w:p>
        </w:tc>
        <w:tc>
          <w:tcPr>
            <w:tcW w:w="240" w:type="dxa"/>
            <w:vAlign w:val="bottom"/>
          </w:tcPr>
          <w:p w14:paraId="5632C79D" w14:textId="77777777" w:rsidR="00F62E6C" w:rsidRDefault="008F537A">
            <w:pPr>
              <w:jc w:val="right"/>
              <w:rPr>
                <w:sz w:val="20"/>
                <w:szCs w:val="20"/>
              </w:rPr>
            </w:pPr>
            <w:r>
              <w:rPr>
                <w:rFonts w:ascii="Arial" w:eastAsia="Arial" w:hAnsi="Arial" w:cs="Arial"/>
                <w:sz w:val="12"/>
                <w:szCs w:val="12"/>
              </w:rPr>
              <w:t>70</w:t>
            </w:r>
          </w:p>
        </w:tc>
        <w:tc>
          <w:tcPr>
            <w:tcW w:w="0" w:type="dxa"/>
            <w:vAlign w:val="bottom"/>
          </w:tcPr>
          <w:p w14:paraId="7520BA68" w14:textId="77777777" w:rsidR="00F62E6C" w:rsidRDefault="00F62E6C">
            <w:pPr>
              <w:rPr>
                <w:sz w:val="1"/>
                <w:szCs w:val="1"/>
              </w:rPr>
            </w:pPr>
          </w:p>
        </w:tc>
      </w:tr>
      <w:tr w:rsidR="00F62E6C" w14:paraId="70DF6A46" w14:textId="77777777">
        <w:trPr>
          <w:trHeight w:val="50"/>
        </w:trPr>
        <w:tc>
          <w:tcPr>
            <w:tcW w:w="120" w:type="dxa"/>
            <w:tcBorders>
              <w:left w:val="single" w:sz="8" w:space="0" w:color="auto"/>
            </w:tcBorders>
            <w:vAlign w:val="bottom"/>
          </w:tcPr>
          <w:p w14:paraId="18DC1E8A" w14:textId="77777777" w:rsidR="00F62E6C" w:rsidRDefault="00F62E6C">
            <w:pPr>
              <w:rPr>
                <w:sz w:val="4"/>
                <w:szCs w:val="4"/>
              </w:rPr>
            </w:pPr>
          </w:p>
        </w:tc>
        <w:tc>
          <w:tcPr>
            <w:tcW w:w="60" w:type="dxa"/>
            <w:vAlign w:val="bottom"/>
          </w:tcPr>
          <w:p w14:paraId="4F8C5E50" w14:textId="77777777" w:rsidR="00F62E6C" w:rsidRDefault="00F62E6C">
            <w:pPr>
              <w:rPr>
                <w:sz w:val="4"/>
                <w:szCs w:val="4"/>
              </w:rPr>
            </w:pPr>
          </w:p>
        </w:tc>
        <w:tc>
          <w:tcPr>
            <w:tcW w:w="140" w:type="dxa"/>
            <w:vAlign w:val="bottom"/>
          </w:tcPr>
          <w:p w14:paraId="570AF628" w14:textId="77777777" w:rsidR="00F62E6C" w:rsidRDefault="00F62E6C">
            <w:pPr>
              <w:rPr>
                <w:sz w:val="4"/>
                <w:szCs w:val="4"/>
              </w:rPr>
            </w:pPr>
          </w:p>
        </w:tc>
        <w:tc>
          <w:tcPr>
            <w:tcW w:w="1020" w:type="dxa"/>
            <w:vMerge w:val="restart"/>
            <w:vAlign w:val="bottom"/>
          </w:tcPr>
          <w:p w14:paraId="5A92473A" w14:textId="77777777" w:rsidR="00F62E6C" w:rsidRDefault="008F537A">
            <w:pPr>
              <w:ind w:left="60"/>
              <w:rPr>
                <w:sz w:val="20"/>
                <w:szCs w:val="20"/>
              </w:rPr>
            </w:pPr>
            <w:r>
              <w:rPr>
                <w:rFonts w:ascii="Arial" w:eastAsia="Arial" w:hAnsi="Arial" w:cs="Arial"/>
                <w:sz w:val="12"/>
                <w:szCs w:val="12"/>
              </w:rPr>
              <w:t>BB</w:t>
            </w:r>
          </w:p>
        </w:tc>
        <w:tc>
          <w:tcPr>
            <w:tcW w:w="1560" w:type="dxa"/>
            <w:vMerge w:val="restart"/>
            <w:shd w:val="clear" w:color="auto" w:fill="68B620"/>
            <w:vAlign w:val="bottom"/>
          </w:tcPr>
          <w:p w14:paraId="38C36F16" w14:textId="77777777" w:rsidR="00F62E6C" w:rsidRDefault="00F62E6C">
            <w:pPr>
              <w:rPr>
                <w:sz w:val="4"/>
                <w:szCs w:val="4"/>
              </w:rPr>
            </w:pPr>
          </w:p>
        </w:tc>
        <w:tc>
          <w:tcPr>
            <w:tcW w:w="1240" w:type="dxa"/>
            <w:gridSpan w:val="2"/>
            <w:vMerge w:val="restart"/>
            <w:vAlign w:val="bottom"/>
          </w:tcPr>
          <w:p w14:paraId="3C8971DD" w14:textId="77777777" w:rsidR="00F62E6C" w:rsidRDefault="00F62E6C">
            <w:pPr>
              <w:rPr>
                <w:sz w:val="4"/>
                <w:szCs w:val="4"/>
              </w:rPr>
            </w:pPr>
          </w:p>
        </w:tc>
        <w:tc>
          <w:tcPr>
            <w:tcW w:w="120" w:type="dxa"/>
            <w:vMerge w:val="restart"/>
            <w:tcBorders>
              <w:right w:val="single" w:sz="8" w:space="0" w:color="auto"/>
            </w:tcBorders>
            <w:vAlign w:val="bottom"/>
          </w:tcPr>
          <w:p w14:paraId="7FE20113" w14:textId="77777777" w:rsidR="00F62E6C" w:rsidRDefault="00F62E6C">
            <w:pPr>
              <w:rPr>
                <w:sz w:val="4"/>
                <w:szCs w:val="4"/>
              </w:rPr>
            </w:pPr>
          </w:p>
        </w:tc>
        <w:tc>
          <w:tcPr>
            <w:tcW w:w="240" w:type="dxa"/>
            <w:vMerge w:val="restart"/>
            <w:vAlign w:val="bottom"/>
          </w:tcPr>
          <w:p w14:paraId="1C503548" w14:textId="77777777" w:rsidR="00F62E6C" w:rsidRDefault="008F537A">
            <w:pPr>
              <w:jc w:val="right"/>
              <w:rPr>
                <w:sz w:val="20"/>
                <w:szCs w:val="20"/>
              </w:rPr>
            </w:pPr>
            <w:r>
              <w:rPr>
                <w:rFonts w:ascii="Arial" w:eastAsia="Arial" w:hAnsi="Arial" w:cs="Arial"/>
                <w:sz w:val="12"/>
                <w:szCs w:val="12"/>
              </w:rPr>
              <w:t>60</w:t>
            </w:r>
          </w:p>
        </w:tc>
        <w:tc>
          <w:tcPr>
            <w:tcW w:w="0" w:type="dxa"/>
            <w:vAlign w:val="bottom"/>
          </w:tcPr>
          <w:p w14:paraId="4C18DCE7" w14:textId="77777777" w:rsidR="00F62E6C" w:rsidRDefault="00F62E6C">
            <w:pPr>
              <w:rPr>
                <w:sz w:val="1"/>
                <w:szCs w:val="1"/>
              </w:rPr>
            </w:pPr>
          </w:p>
        </w:tc>
      </w:tr>
      <w:tr w:rsidR="00F62E6C" w14:paraId="00960797" w14:textId="77777777">
        <w:trPr>
          <w:trHeight w:val="122"/>
        </w:trPr>
        <w:tc>
          <w:tcPr>
            <w:tcW w:w="120" w:type="dxa"/>
            <w:tcBorders>
              <w:left w:val="single" w:sz="8" w:space="0" w:color="auto"/>
              <w:bottom w:val="single" w:sz="8" w:space="0" w:color="auto"/>
            </w:tcBorders>
            <w:vAlign w:val="bottom"/>
          </w:tcPr>
          <w:p w14:paraId="45FCEFE6" w14:textId="77777777" w:rsidR="00F62E6C" w:rsidRDefault="00F62E6C">
            <w:pPr>
              <w:rPr>
                <w:sz w:val="10"/>
                <w:szCs w:val="10"/>
              </w:rPr>
            </w:pPr>
          </w:p>
        </w:tc>
        <w:tc>
          <w:tcPr>
            <w:tcW w:w="60" w:type="dxa"/>
            <w:vAlign w:val="bottom"/>
          </w:tcPr>
          <w:p w14:paraId="138C16C3" w14:textId="77777777" w:rsidR="00F62E6C" w:rsidRDefault="00F62E6C">
            <w:pPr>
              <w:rPr>
                <w:sz w:val="10"/>
                <w:szCs w:val="10"/>
              </w:rPr>
            </w:pPr>
          </w:p>
        </w:tc>
        <w:tc>
          <w:tcPr>
            <w:tcW w:w="140" w:type="dxa"/>
            <w:tcBorders>
              <w:bottom w:val="single" w:sz="8" w:space="0" w:color="747ABB"/>
            </w:tcBorders>
            <w:shd w:val="clear" w:color="auto" w:fill="747ABB"/>
            <w:vAlign w:val="bottom"/>
          </w:tcPr>
          <w:p w14:paraId="0051DFE8" w14:textId="77777777" w:rsidR="00F62E6C" w:rsidRDefault="00F62E6C">
            <w:pPr>
              <w:rPr>
                <w:sz w:val="10"/>
                <w:szCs w:val="10"/>
              </w:rPr>
            </w:pPr>
          </w:p>
        </w:tc>
        <w:tc>
          <w:tcPr>
            <w:tcW w:w="1020" w:type="dxa"/>
            <w:vMerge/>
            <w:vAlign w:val="bottom"/>
          </w:tcPr>
          <w:p w14:paraId="60076913" w14:textId="77777777" w:rsidR="00F62E6C" w:rsidRDefault="00F62E6C">
            <w:pPr>
              <w:rPr>
                <w:sz w:val="10"/>
                <w:szCs w:val="10"/>
              </w:rPr>
            </w:pPr>
          </w:p>
        </w:tc>
        <w:tc>
          <w:tcPr>
            <w:tcW w:w="1560" w:type="dxa"/>
            <w:vMerge/>
            <w:tcBorders>
              <w:bottom w:val="single" w:sz="8" w:space="0" w:color="68B620"/>
            </w:tcBorders>
            <w:shd w:val="clear" w:color="auto" w:fill="68B620"/>
            <w:vAlign w:val="bottom"/>
          </w:tcPr>
          <w:p w14:paraId="1756D4AC" w14:textId="77777777" w:rsidR="00F62E6C" w:rsidRDefault="00F62E6C">
            <w:pPr>
              <w:rPr>
                <w:sz w:val="10"/>
                <w:szCs w:val="10"/>
              </w:rPr>
            </w:pPr>
          </w:p>
        </w:tc>
        <w:tc>
          <w:tcPr>
            <w:tcW w:w="1240" w:type="dxa"/>
            <w:gridSpan w:val="2"/>
            <w:vMerge/>
            <w:vAlign w:val="bottom"/>
          </w:tcPr>
          <w:p w14:paraId="79299961" w14:textId="77777777" w:rsidR="00F62E6C" w:rsidRDefault="00F62E6C">
            <w:pPr>
              <w:rPr>
                <w:sz w:val="10"/>
                <w:szCs w:val="10"/>
              </w:rPr>
            </w:pPr>
          </w:p>
        </w:tc>
        <w:tc>
          <w:tcPr>
            <w:tcW w:w="120" w:type="dxa"/>
            <w:vMerge/>
            <w:tcBorders>
              <w:bottom w:val="single" w:sz="8" w:space="0" w:color="auto"/>
              <w:right w:val="single" w:sz="8" w:space="0" w:color="auto"/>
            </w:tcBorders>
            <w:vAlign w:val="bottom"/>
          </w:tcPr>
          <w:p w14:paraId="4BEE28B5" w14:textId="77777777" w:rsidR="00F62E6C" w:rsidRDefault="00F62E6C">
            <w:pPr>
              <w:rPr>
                <w:sz w:val="10"/>
                <w:szCs w:val="10"/>
              </w:rPr>
            </w:pPr>
          </w:p>
        </w:tc>
        <w:tc>
          <w:tcPr>
            <w:tcW w:w="240" w:type="dxa"/>
            <w:vMerge/>
            <w:vAlign w:val="bottom"/>
          </w:tcPr>
          <w:p w14:paraId="0A9C7502" w14:textId="77777777" w:rsidR="00F62E6C" w:rsidRDefault="00F62E6C">
            <w:pPr>
              <w:rPr>
                <w:sz w:val="10"/>
                <w:szCs w:val="10"/>
              </w:rPr>
            </w:pPr>
          </w:p>
        </w:tc>
        <w:tc>
          <w:tcPr>
            <w:tcW w:w="0" w:type="dxa"/>
            <w:vAlign w:val="bottom"/>
          </w:tcPr>
          <w:p w14:paraId="2F418B9E" w14:textId="77777777" w:rsidR="00F62E6C" w:rsidRDefault="00F62E6C">
            <w:pPr>
              <w:rPr>
                <w:sz w:val="1"/>
                <w:szCs w:val="1"/>
              </w:rPr>
            </w:pPr>
          </w:p>
        </w:tc>
      </w:tr>
      <w:tr w:rsidR="00F62E6C" w14:paraId="5C78D2EC" w14:textId="77777777">
        <w:trPr>
          <w:trHeight w:val="50"/>
        </w:trPr>
        <w:tc>
          <w:tcPr>
            <w:tcW w:w="120" w:type="dxa"/>
            <w:tcBorders>
              <w:left w:val="single" w:sz="8" w:space="0" w:color="auto"/>
            </w:tcBorders>
            <w:vAlign w:val="bottom"/>
          </w:tcPr>
          <w:p w14:paraId="16ADE182" w14:textId="77777777" w:rsidR="00F62E6C" w:rsidRDefault="00F62E6C">
            <w:pPr>
              <w:rPr>
                <w:sz w:val="4"/>
                <w:szCs w:val="4"/>
              </w:rPr>
            </w:pPr>
          </w:p>
        </w:tc>
        <w:tc>
          <w:tcPr>
            <w:tcW w:w="60" w:type="dxa"/>
            <w:vAlign w:val="bottom"/>
          </w:tcPr>
          <w:p w14:paraId="27B0EDCE" w14:textId="77777777" w:rsidR="00F62E6C" w:rsidRDefault="00F62E6C">
            <w:pPr>
              <w:rPr>
                <w:sz w:val="4"/>
                <w:szCs w:val="4"/>
              </w:rPr>
            </w:pPr>
          </w:p>
        </w:tc>
        <w:tc>
          <w:tcPr>
            <w:tcW w:w="140" w:type="dxa"/>
            <w:vAlign w:val="bottom"/>
          </w:tcPr>
          <w:p w14:paraId="499FB1F1" w14:textId="77777777" w:rsidR="00F62E6C" w:rsidRDefault="00F62E6C">
            <w:pPr>
              <w:rPr>
                <w:sz w:val="4"/>
                <w:szCs w:val="4"/>
              </w:rPr>
            </w:pPr>
          </w:p>
        </w:tc>
        <w:tc>
          <w:tcPr>
            <w:tcW w:w="1020" w:type="dxa"/>
            <w:vMerge w:val="restart"/>
            <w:vAlign w:val="bottom"/>
          </w:tcPr>
          <w:p w14:paraId="0E7A524B" w14:textId="77777777" w:rsidR="00F62E6C" w:rsidRDefault="008F537A">
            <w:pPr>
              <w:ind w:left="60"/>
              <w:rPr>
                <w:sz w:val="20"/>
                <w:szCs w:val="20"/>
              </w:rPr>
            </w:pPr>
            <w:r>
              <w:rPr>
                <w:rFonts w:ascii="Arial" w:eastAsia="Arial" w:hAnsi="Arial" w:cs="Arial"/>
                <w:sz w:val="12"/>
                <w:szCs w:val="12"/>
              </w:rPr>
              <w:t>B</w:t>
            </w:r>
          </w:p>
        </w:tc>
        <w:tc>
          <w:tcPr>
            <w:tcW w:w="1560" w:type="dxa"/>
            <w:shd w:val="clear" w:color="auto" w:fill="68B620"/>
            <w:vAlign w:val="bottom"/>
          </w:tcPr>
          <w:p w14:paraId="05B3BA0D" w14:textId="77777777" w:rsidR="00F62E6C" w:rsidRDefault="00F62E6C">
            <w:pPr>
              <w:rPr>
                <w:sz w:val="4"/>
                <w:szCs w:val="4"/>
              </w:rPr>
            </w:pPr>
          </w:p>
        </w:tc>
        <w:tc>
          <w:tcPr>
            <w:tcW w:w="20" w:type="dxa"/>
            <w:vAlign w:val="bottom"/>
          </w:tcPr>
          <w:p w14:paraId="5AF53E0B" w14:textId="77777777" w:rsidR="00F62E6C" w:rsidRDefault="00F62E6C">
            <w:pPr>
              <w:rPr>
                <w:sz w:val="4"/>
                <w:szCs w:val="4"/>
              </w:rPr>
            </w:pPr>
          </w:p>
        </w:tc>
        <w:tc>
          <w:tcPr>
            <w:tcW w:w="1220" w:type="dxa"/>
            <w:vAlign w:val="bottom"/>
          </w:tcPr>
          <w:p w14:paraId="0D5A041D" w14:textId="77777777" w:rsidR="00F62E6C" w:rsidRDefault="00F62E6C">
            <w:pPr>
              <w:rPr>
                <w:sz w:val="4"/>
                <w:szCs w:val="4"/>
              </w:rPr>
            </w:pPr>
          </w:p>
        </w:tc>
        <w:tc>
          <w:tcPr>
            <w:tcW w:w="120" w:type="dxa"/>
            <w:tcBorders>
              <w:right w:val="single" w:sz="8" w:space="0" w:color="auto"/>
            </w:tcBorders>
            <w:vAlign w:val="bottom"/>
          </w:tcPr>
          <w:p w14:paraId="515C9763" w14:textId="77777777" w:rsidR="00F62E6C" w:rsidRDefault="00F62E6C">
            <w:pPr>
              <w:rPr>
                <w:sz w:val="4"/>
                <w:szCs w:val="4"/>
              </w:rPr>
            </w:pPr>
          </w:p>
        </w:tc>
        <w:tc>
          <w:tcPr>
            <w:tcW w:w="240" w:type="dxa"/>
            <w:vMerge w:val="restart"/>
            <w:vAlign w:val="bottom"/>
          </w:tcPr>
          <w:p w14:paraId="68289C69" w14:textId="77777777" w:rsidR="00F62E6C" w:rsidRDefault="008F537A">
            <w:pPr>
              <w:jc w:val="right"/>
              <w:rPr>
                <w:sz w:val="20"/>
                <w:szCs w:val="20"/>
              </w:rPr>
            </w:pPr>
            <w:r>
              <w:rPr>
                <w:rFonts w:ascii="Arial" w:eastAsia="Arial" w:hAnsi="Arial" w:cs="Arial"/>
                <w:sz w:val="12"/>
                <w:szCs w:val="12"/>
              </w:rPr>
              <w:t>50</w:t>
            </w:r>
          </w:p>
        </w:tc>
        <w:tc>
          <w:tcPr>
            <w:tcW w:w="0" w:type="dxa"/>
            <w:vAlign w:val="bottom"/>
          </w:tcPr>
          <w:p w14:paraId="7905541D" w14:textId="77777777" w:rsidR="00F62E6C" w:rsidRDefault="00F62E6C">
            <w:pPr>
              <w:rPr>
                <w:sz w:val="1"/>
                <w:szCs w:val="1"/>
              </w:rPr>
            </w:pPr>
          </w:p>
        </w:tc>
      </w:tr>
      <w:tr w:rsidR="00F62E6C" w14:paraId="0B91951C" w14:textId="77777777">
        <w:trPr>
          <w:trHeight w:val="122"/>
        </w:trPr>
        <w:tc>
          <w:tcPr>
            <w:tcW w:w="120" w:type="dxa"/>
            <w:tcBorders>
              <w:left w:val="single" w:sz="8" w:space="0" w:color="auto"/>
              <w:bottom w:val="single" w:sz="8" w:space="0" w:color="auto"/>
            </w:tcBorders>
            <w:vAlign w:val="bottom"/>
          </w:tcPr>
          <w:p w14:paraId="22408147" w14:textId="77777777" w:rsidR="00F62E6C" w:rsidRDefault="00F62E6C">
            <w:pPr>
              <w:rPr>
                <w:sz w:val="10"/>
                <w:szCs w:val="10"/>
              </w:rPr>
            </w:pPr>
          </w:p>
        </w:tc>
        <w:tc>
          <w:tcPr>
            <w:tcW w:w="60" w:type="dxa"/>
            <w:vAlign w:val="bottom"/>
          </w:tcPr>
          <w:p w14:paraId="1FAC3698" w14:textId="77777777" w:rsidR="00F62E6C" w:rsidRDefault="00F62E6C">
            <w:pPr>
              <w:rPr>
                <w:sz w:val="10"/>
                <w:szCs w:val="10"/>
              </w:rPr>
            </w:pPr>
          </w:p>
        </w:tc>
        <w:tc>
          <w:tcPr>
            <w:tcW w:w="140" w:type="dxa"/>
            <w:tcBorders>
              <w:bottom w:val="single" w:sz="8" w:space="0" w:color="68B0D4"/>
            </w:tcBorders>
            <w:shd w:val="clear" w:color="auto" w:fill="68B0D4"/>
            <w:vAlign w:val="bottom"/>
          </w:tcPr>
          <w:p w14:paraId="2CB728BB" w14:textId="77777777" w:rsidR="00F62E6C" w:rsidRDefault="00F62E6C">
            <w:pPr>
              <w:rPr>
                <w:sz w:val="10"/>
                <w:szCs w:val="10"/>
              </w:rPr>
            </w:pPr>
          </w:p>
        </w:tc>
        <w:tc>
          <w:tcPr>
            <w:tcW w:w="1020" w:type="dxa"/>
            <w:vMerge/>
            <w:vAlign w:val="bottom"/>
          </w:tcPr>
          <w:p w14:paraId="09A25AAA" w14:textId="77777777" w:rsidR="00F62E6C" w:rsidRDefault="00F62E6C">
            <w:pPr>
              <w:rPr>
                <w:sz w:val="10"/>
                <w:szCs w:val="10"/>
              </w:rPr>
            </w:pPr>
          </w:p>
        </w:tc>
        <w:tc>
          <w:tcPr>
            <w:tcW w:w="1560" w:type="dxa"/>
            <w:tcBorders>
              <w:bottom w:val="single" w:sz="8" w:space="0" w:color="68B620"/>
            </w:tcBorders>
            <w:shd w:val="clear" w:color="auto" w:fill="68B620"/>
            <w:vAlign w:val="bottom"/>
          </w:tcPr>
          <w:p w14:paraId="347CDF3C" w14:textId="77777777" w:rsidR="00F62E6C" w:rsidRDefault="00F62E6C">
            <w:pPr>
              <w:rPr>
                <w:sz w:val="10"/>
                <w:szCs w:val="10"/>
              </w:rPr>
            </w:pPr>
          </w:p>
        </w:tc>
        <w:tc>
          <w:tcPr>
            <w:tcW w:w="20" w:type="dxa"/>
            <w:vAlign w:val="bottom"/>
          </w:tcPr>
          <w:p w14:paraId="358CD278" w14:textId="77777777" w:rsidR="00F62E6C" w:rsidRDefault="00F62E6C">
            <w:pPr>
              <w:rPr>
                <w:sz w:val="10"/>
                <w:szCs w:val="10"/>
              </w:rPr>
            </w:pPr>
          </w:p>
        </w:tc>
        <w:tc>
          <w:tcPr>
            <w:tcW w:w="1220" w:type="dxa"/>
            <w:vAlign w:val="bottom"/>
          </w:tcPr>
          <w:p w14:paraId="76731EFB" w14:textId="77777777" w:rsidR="00F62E6C" w:rsidRDefault="00F62E6C">
            <w:pPr>
              <w:rPr>
                <w:sz w:val="10"/>
                <w:szCs w:val="10"/>
              </w:rPr>
            </w:pPr>
          </w:p>
        </w:tc>
        <w:tc>
          <w:tcPr>
            <w:tcW w:w="120" w:type="dxa"/>
            <w:tcBorders>
              <w:bottom w:val="single" w:sz="8" w:space="0" w:color="auto"/>
              <w:right w:val="single" w:sz="8" w:space="0" w:color="auto"/>
            </w:tcBorders>
            <w:vAlign w:val="bottom"/>
          </w:tcPr>
          <w:p w14:paraId="397877C6" w14:textId="77777777" w:rsidR="00F62E6C" w:rsidRDefault="00F62E6C">
            <w:pPr>
              <w:rPr>
                <w:sz w:val="10"/>
                <w:szCs w:val="10"/>
              </w:rPr>
            </w:pPr>
          </w:p>
        </w:tc>
        <w:tc>
          <w:tcPr>
            <w:tcW w:w="240" w:type="dxa"/>
            <w:vMerge/>
            <w:vAlign w:val="bottom"/>
          </w:tcPr>
          <w:p w14:paraId="5D97B2AE" w14:textId="77777777" w:rsidR="00F62E6C" w:rsidRDefault="00F62E6C">
            <w:pPr>
              <w:rPr>
                <w:sz w:val="10"/>
                <w:szCs w:val="10"/>
              </w:rPr>
            </w:pPr>
          </w:p>
        </w:tc>
        <w:tc>
          <w:tcPr>
            <w:tcW w:w="0" w:type="dxa"/>
            <w:vAlign w:val="bottom"/>
          </w:tcPr>
          <w:p w14:paraId="1FAEAF8E" w14:textId="77777777" w:rsidR="00F62E6C" w:rsidRDefault="00F62E6C">
            <w:pPr>
              <w:rPr>
                <w:sz w:val="1"/>
                <w:szCs w:val="1"/>
              </w:rPr>
            </w:pPr>
          </w:p>
        </w:tc>
      </w:tr>
      <w:tr w:rsidR="00F62E6C" w14:paraId="3E9A1AE6" w14:textId="77777777">
        <w:trPr>
          <w:trHeight w:val="34"/>
        </w:trPr>
        <w:tc>
          <w:tcPr>
            <w:tcW w:w="120" w:type="dxa"/>
            <w:tcBorders>
              <w:left w:val="single" w:sz="8" w:space="0" w:color="auto"/>
            </w:tcBorders>
            <w:vAlign w:val="bottom"/>
          </w:tcPr>
          <w:p w14:paraId="6B120153" w14:textId="77777777" w:rsidR="00F62E6C" w:rsidRDefault="00F62E6C">
            <w:pPr>
              <w:rPr>
                <w:sz w:val="2"/>
                <w:szCs w:val="2"/>
              </w:rPr>
            </w:pPr>
          </w:p>
        </w:tc>
        <w:tc>
          <w:tcPr>
            <w:tcW w:w="60" w:type="dxa"/>
            <w:vAlign w:val="bottom"/>
          </w:tcPr>
          <w:p w14:paraId="2CC9C929" w14:textId="77777777" w:rsidR="00F62E6C" w:rsidRDefault="00F62E6C">
            <w:pPr>
              <w:rPr>
                <w:sz w:val="2"/>
                <w:szCs w:val="2"/>
              </w:rPr>
            </w:pPr>
          </w:p>
        </w:tc>
        <w:tc>
          <w:tcPr>
            <w:tcW w:w="140" w:type="dxa"/>
            <w:vAlign w:val="bottom"/>
          </w:tcPr>
          <w:p w14:paraId="5436F50C" w14:textId="77777777" w:rsidR="00F62E6C" w:rsidRDefault="00F62E6C">
            <w:pPr>
              <w:rPr>
                <w:sz w:val="2"/>
                <w:szCs w:val="2"/>
              </w:rPr>
            </w:pPr>
          </w:p>
        </w:tc>
        <w:tc>
          <w:tcPr>
            <w:tcW w:w="1020" w:type="dxa"/>
            <w:vMerge w:val="restart"/>
            <w:vAlign w:val="bottom"/>
          </w:tcPr>
          <w:p w14:paraId="5B63AE51" w14:textId="77777777" w:rsidR="00F62E6C" w:rsidRDefault="008F537A">
            <w:pPr>
              <w:ind w:left="40"/>
              <w:rPr>
                <w:sz w:val="20"/>
                <w:szCs w:val="20"/>
              </w:rPr>
            </w:pPr>
            <w:r>
              <w:rPr>
                <w:rFonts w:ascii="Arial" w:eastAsia="Arial" w:hAnsi="Arial" w:cs="Arial"/>
                <w:sz w:val="12"/>
                <w:szCs w:val="12"/>
              </w:rPr>
              <w:t>CCC</w:t>
            </w:r>
          </w:p>
        </w:tc>
        <w:tc>
          <w:tcPr>
            <w:tcW w:w="1560" w:type="dxa"/>
            <w:shd w:val="clear" w:color="auto" w:fill="68B620"/>
            <w:vAlign w:val="bottom"/>
          </w:tcPr>
          <w:p w14:paraId="1A2334EA" w14:textId="77777777" w:rsidR="00F62E6C" w:rsidRDefault="00F62E6C">
            <w:pPr>
              <w:rPr>
                <w:sz w:val="2"/>
                <w:szCs w:val="2"/>
              </w:rPr>
            </w:pPr>
          </w:p>
        </w:tc>
        <w:tc>
          <w:tcPr>
            <w:tcW w:w="1240" w:type="dxa"/>
            <w:gridSpan w:val="2"/>
            <w:vAlign w:val="bottom"/>
          </w:tcPr>
          <w:p w14:paraId="53B1C687" w14:textId="77777777" w:rsidR="00F62E6C" w:rsidRDefault="00F62E6C">
            <w:pPr>
              <w:rPr>
                <w:sz w:val="2"/>
                <w:szCs w:val="2"/>
              </w:rPr>
            </w:pPr>
          </w:p>
        </w:tc>
        <w:tc>
          <w:tcPr>
            <w:tcW w:w="120" w:type="dxa"/>
            <w:tcBorders>
              <w:right w:val="single" w:sz="8" w:space="0" w:color="auto"/>
            </w:tcBorders>
            <w:vAlign w:val="bottom"/>
          </w:tcPr>
          <w:p w14:paraId="661A1ADB" w14:textId="77777777" w:rsidR="00F62E6C" w:rsidRDefault="00F62E6C">
            <w:pPr>
              <w:rPr>
                <w:sz w:val="2"/>
                <w:szCs w:val="2"/>
              </w:rPr>
            </w:pPr>
          </w:p>
        </w:tc>
        <w:tc>
          <w:tcPr>
            <w:tcW w:w="240" w:type="dxa"/>
            <w:vMerge/>
            <w:vAlign w:val="bottom"/>
          </w:tcPr>
          <w:p w14:paraId="12854064" w14:textId="77777777" w:rsidR="00F62E6C" w:rsidRDefault="00F62E6C">
            <w:pPr>
              <w:rPr>
                <w:sz w:val="2"/>
                <w:szCs w:val="2"/>
              </w:rPr>
            </w:pPr>
          </w:p>
        </w:tc>
        <w:tc>
          <w:tcPr>
            <w:tcW w:w="0" w:type="dxa"/>
            <w:vAlign w:val="bottom"/>
          </w:tcPr>
          <w:p w14:paraId="1D040755" w14:textId="77777777" w:rsidR="00F62E6C" w:rsidRDefault="00F62E6C">
            <w:pPr>
              <w:spacing w:line="20" w:lineRule="exact"/>
              <w:rPr>
                <w:sz w:val="1"/>
                <w:szCs w:val="1"/>
              </w:rPr>
            </w:pPr>
          </w:p>
        </w:tc>
      </w:tr>
      <w:tr w:rsidR="00F62E6C" w14:paraId="19543313" w14:textId="77777777">
        <w:trPr>
          <w:trHeight w:val="153"/>
        </w:trPr>
        <w:tc>
          <w:tcPr>
            <w:tcW w:w="120" w:type="dxa"/>
            <w:tcBorders>
              <w:left w:val="single" w:sz="8" w:space="0" w:color="auto"/>
              <w:bottom w:val="single" w:sz="8" w:space="0" w:color="auto"/>
            </w:tcBorders>
            <w:vAlign w:val="bottom"/>
          </w:tcPr>
          <w:p w14:paraId="3906CD49" w14:textId="77777777" w:rsidR="00F62E6C" w:rsidRDefault="00F62E6C">
            <w:pPr>
              <w:rPr>
                <w:sz w:val="13"/>
                <w:szCs w:val="13"/>
              </w:rPr>
            </w:pPr>
          </w:p>
        </w:tc>
        <w:tc>
          <w:tcPr>
            <w:tcW w:w="60" w:type="dxa"/>
            <w:vAlign w:val="bottom"/>
          </w:tcPr>
          <w:p w14:paraId="54FE3A4B" w14:textId="77777777" w:rsidR="00F62E6C" w:rsidRDefault="00F62E6C">
            <w:pPr>
              <w:rPr>
                <w:sz w:val="13"/>
                <w:szCs w:val="13"/>
              </w:rPr>
            </w:pPr>
          </w:p>
        </w:tc>
        <w:tc>
          <w:tcPr>
            <w:tcW w:w="140" w:type="dxa"/>
            <w:tcBorders>
              <w:bottom w:val="single" w:sz="8" w:space="0" w:color="FD700A"/>
            </w:tcBorders>
            <w:shd w:val="clear" w:color="auto" w:fill="FD700A"/>
            <w:vAlign w:val="bottom"/>
          </w:tcPr>
          <w:p w14:paraId="380F21BE" w14:textId="77777777" w:rsidR="00F62E6C" w:rsidRDefault="00F62E6C">
            <w:pPr>
              <w:rPr>
                <w:sz w:val="13"/>
                <w:szCs w:val="13"/>
              </w:rPr>
            </w:pPr>
          </w:p>
        </w:tc>
        <w:tc>
          <w:tcPr>
            <w:tcW w:w="1020" w:type="dxa"/>
            <w:vMerge/>
            <w:vAlign w:val="bottom"/>
          </w:tcPr>
          <w:p w14:paraId="378E4F57" w14:textId="77777777" w:rsidR="00F62E6C" w:rsidRDefault="00F62E6C">
            <w:pPr>
              <w:rPr>
                <w:sz w:val="13"/>
                <w:szCs w:val="13"/>
              </w:rPr>
            </w:pPr>
          </w:p>
        </w:tc>
        <w:tc>
          <w:tcPr>
            <w:tcW w:w="1560" w:type="dxa"/>
            <w:tcBorders>
              <w:bottom w:val="single" w:sz="8" w:space="0" w:color="68B620"/>
            </w:tcBorders>
            <w:shd w:val="clear" w:color="auto" w:fill="68B620"/>
            <w:vAlign w:val="bottom"/>
          </w:tcPr>
          <w:p w14:paraId="698683DC" w14:textId="77777777" w:rsidR="00F62E6C" w:rsidRDefault="00F62E6C">
            <w:pPr>
              <w:rPr>
                <w:sz w:val="13"/>
                <w:szCs w:val="13"/>
              </w:rPr>
            </w:pPr>
          </w:p>
        </w:tc>
        <w:tc>
          <w:tcPr>
            <w:tcW w:w="20" w:type="dxa"/>
            <w:vAlign w:val="bottom"/>
          </w:tcPr>
          <w:p w14:paraId="687D8528" w14:textId="77777777" w:rsidR="00F62E6C" w:rsidRDefault="00F62E6C">
            <w:pPr>
              <w:rPr>
                <w:sz w:val="13"/>
                <w:szCs w:val="13"/>
              </w:rPr>
            </w:pPr>
          </w:p>
        </w:tc>
        <w:tc>
          <w:tcPr>
            <w:tcW w:w="1220" w:type="dxa"/>
            <w:vAlign w:val="bottom"/>
          </w:tcPr>
          <w:p w14:paraId="326A4180" w14:textId="77777777" w:rsidR="00F62E6C" w:rsidRDefault="00F62E6C">
            <w:pPr>
              <w:rPr>
                <w:sz w:val="13"/>
                <w:szCs w:val="13"/>
              </w:rPr>
            </w:pPr>
          </w:p>
        </w:tc>
        <w:tc>
          <w:tcPr>
            <w:tcW w:w="120" w:type="dxa"/>
            <w:tcBorders>
              <w:bottom w:val="single" w:sz="8" w:space="0" w:color="auto"/>
              <w:right w:val="single" w:sz="8" w:space="0" w:color="auto"/>
            </w:tcBorders>
            <w:vAlign w:val="bottom"/>
          </w:tcPr>
          <w:p w14:paraId="315F898B" w14:textId="77777777" w:rsidR="00F62E6C" w:rsidRDefault="00F62E6C">
            <w:pPr>
              <w:rPr>
                <w:sz w:val="13"/>
                <w:szCs w:val="13"/>
              </w:rPr>
            </w:pPr>
          </w:p>
        </w:tc>
        <w:tc>
          <w:tcPr>
            <w:tcW w:w="240" w:type="dxa"/>
            <w:vMerge w:val="restart"/>
            <w:vAlign w:val="bottom"/>
          </w:tcPr>
          <w:p w14:paraId="392C5C42" w14:textId="77777777" w:rsidR="00F62E6C" w:rsidRDefault="008F537A">
            <w:pPr>
              <w:jc w:val="right"/>
              <w:rPr>
                <w:sz w:val="20"/>
                <w:szCs w:val="20"/>
              </w:rPr>
            </w:pPr>
            <w:r>
              <w:rPr>
                <w:rFonts w:ascii="Arial" w:eastAsia="Arial" w:hAnsi="Arial" w:cs="Arial"/>
                <w:sz w:val="12"/>
                <w:szCs w:val="12"/>
              </w:rPr>
              <w:t>40</w:t>
            </w:r>
          </w:p>
        </w:tc>
        <w:tc>
          <w:tcPr>
            <w:tcW w:w="0" w:type="dxa"/>
            <w:vAlign w:val="bottom"/>
          </w:tcPr>
          <w:p w14:paraId="75DC23BE" w14:textId="77777777" w:rsidR="00F62E6C" w:rsidRDefault="00F62E6C">
            <w:pPr>
              <w:rPr>
                <w:sz w:val="1"/>
                <w:szCs w:val="1"/>
              </w:rPr>
            </w:pPr>
          </w:p>
        </w:tc>
      </w:tr>
      <w:tr w:rsidR="00F62E6C" w14:paraId="4F42498D" w14:textId="77777777">
        <w:trPr>
          <w:trHeight w:val="30"/>
        </w:trPr>
        <w:tc>
          <w:tcPr>
            <w:tcW w:w="120" w:type="dxa"/>
            <w:tcBorders>
              <w:left w:val="single" w:sz="8" w:space="0" w:color="auto"/>
            </w:tcBorders>
            <w:vAlign w:val="bottom"/>
          </w:tcPr>
          <w:p w14:paraId="4E382DE7" w14:textId="77777777" w:rsidR="00F62E6C" w:rsidRDefault="00F62E6C">
            <w:pPr>
              <w:rPr>
                <w:sz w:val="2"/>
                <w:szCs w:val="2"/>
              </w:rPr>
            </w:pPr>
          </w:p>
        </w:tc>
        <w:tc>
          <w:tcPr>
            <w:tcW w:w="60" w:type="dxa"/>
            <w:vAlign w:val="bottom"/>
          </w:tcPr>
          <w:p w14:paraId="5C45D421" w14:textId="77777777" w:rsidR="00F62E6C" w:rsidRDefault="00F62E6C">
            <w:pPr>
              <w:rPr>
                <w:sz w:val="2"/>
                <w:szCs w:val="2"/>
              </w:rPr>
            </w:pPr>
          </w:p>
        </w:tc>
        <w:tc>
          <w:tcPr>
            <w:tcW w:w="140" w:type="dxa"/>
            <w:vAlign w:val="bottom"/>
          </w:tcPr>
          <w:p w14:paraId="7DE7CE53" w14:textId="77777777" w:rsidR="00F62E6C" w:rsidRDefault="00F62E6C">
            <w:pPr>
              <w:rPr>
                <w:sz w:val="2"/>
                <w:szCs w:val="2"/>
              </w:rPr>
            </w:pPr>
          </w:p>
        </w:tc>
        <w:tc>
          <w:tcPr>
            <w:tcW w:w="1020" w:type="dxa"/>
            <w:vMerge w:val="restart"/>
            <w:vAlign w:val="bottom"/>
          </w:tcPr>
          <w:p w14:paraId="40E34C46" w14:textId="77777777" w:rsidR="00F62E6C" w:rsidRDefault="008F537A">
            <w:pPr>
              <w:ind w:left="40"/>
              <w:rPr>
                <w:sz w:val="20"/>
                <w:szCs w:val="20"/>
              </w:rPr>
            </w:pPr>
            <w:r>
              <w:rPr>
                <w:rFonts w:ascii="Arial" w:eastAsia="Arial" w:hAnsi="Arial" w:cs="Arial"/>
                <w:sz w:val="12"/>
                <w:szCs w:val="12"/>
              </w:rPr>
              <w:t>Lower/unrated</w:t>
            </w:r>
          </w:p>
        </w:tc>
        <w:tc>
          <w:tcPr>
            <w:tcW w:w="1560" w:type="dxa"/>
            <w:shd w:val="clear" w:color="auto" w:fill="68B620"/>
            <w:vAlign w:val="bottom"/>
          </w:tcPr>
          <w:p w14:paraId="6AF1F8A9" w14:textId="77777777" w:rsidR="00F62E6C" w:rsidRDefault="00F62E6C">
            <w:pPr>
              <w:rPr>
                <w:sz w:val="2"/>
                <w:szCs w:val="2"/>
              </w:rPr>
            </w:pPr>
          </w:p>
        </w:tc>
        <w:tc>
          <w:tcPr>
            <w:tcW w:w="1240" w:type="dxa"/>
            <w:gridSpan w:val="2"/>
            <w:vAlign w:val="bottom"/>
          </w:tcPr>
          <w:p w14:paraId="5FDD666D" w14:textId="77777777" w:rsidR="00F62E6C" w:rsidRDefault="00F62E6C">
            <w:pPr>
              <w:rPr>
                <w:sz w:val="2"/>
                <w:szCs w:val="2"/>
              </w:rPr>
            </w:pPr>
          </w:p>
        </w:tc>
        <w:tc>
          <w:tcPr>
            <w:tcW w:w="120" w:type="dxa"/>
            <w:tcBorders>
              <w:right w:val="single" w:sz="8" w:space="0" w:color="auto"/>
            </w:tcBorders>
            <w:vAlign w:val="bottom"/>
          </w:tcPr>
          <w:p w14:paraId="4BAF4754" w14:textId="77777777" w:rsidR="00F62E6C" w:rsidRDefault="00F62E6C">
            <w:pPr>
              <w:rPr>
                <w:sz w:val="2"/>
                <w:szCs w:val="2"/>
              </w:rPr>
            </w:pPr>
          </w:p>
        </w:tc>
        <w:tc>
          <w:tcPr>
            <w:tcW w:w="240" w:type="dxa"/>
            <w:vMerge/>
            <w:vAlign w:val="bottom"/>
          </w:tcPr>
          <w:p w14:paraId="1E50324A" w14:textId="77777777" w:rsidR="00F62E6C" w:rsidRDefault="00F62E6C">
            <w:pPr>
              <w:rPr>
                <w:sz w:val="2"/>
                <w:szCs w:val="2"/>
              </w:rPr>
            </w:pPr>
          </w:p>
        </w:tc>
        <w:tc>
          <w:tcPr>
            <w:tcW w:w="0" w:type="dxa"/>
            <w:vAlign w:val="bottom"/>
          </w:tcPr>
          <w:p w14:paraId="05A61362" w14:textId="77777777" w:rsidR="00F62E6C" w:rsidRDefault="00F62E6C">
            <w:pPr>
              <w:spacing w:line="20" w:lineRule="exact"/>
              <w:rPr>
                <w:sz w:val="1"/>
                <w:szCs w:val="1"/>
              </w:rPr>
            </w:pPr>
          </w:p>
        </w:tc>
      </w:tr>
      <w:tr w:rsidR="00F62E6C" w14:paraId="617377D1" w14:textId="77777777">
        <w:trPr>
          <w:trHeight w:val="230"/>
        </w:trPr>
        <w:tc>
          <w:tcPr>
            <w:tcW w:w="120" w:type="dxa"/>
            <w:tcBorders>
              <w:left w:val="single" w:sz="8" w:space="0" w:color="auto"/>
            </w:tcBorders>
            <w:vAlign w:val="bottom"/>
          </w:tcPr>
          <w:p w14:paraId="3D0C93D8" w14:textId="77777777" w:rsidR="00F62E6C" w:rsidRDefault="00F62E6C">
            <w:pPr>
              <w:rPr>
                <w:sz w:val="20"/>
                <w:szCs w:val="20"/>
              </w:rPr>
            </w:pPr>
          </w:p>
        </w:tc>
        <w:tc>
          <w:tcPr>
            <w:tcW w:w="60" w:type="dxa"/>
            <w:vAlign w:val="bottom"/>
          </w:tcPr>
          <w:p w14:paraId="26909558" w14:textId="77777777" w:rsidR="00F62E6C" w:rsidRDefault="00F62E6C">
            <w:pPr>
              <w:rPr>
                <w:sz w:val="20"/>
                <w:szCs w:val="20"/>
              </w:rPr>
            </w:pPr>
          </w:p>
        </w:tc>
        <w:tc>
          <w:tcPr>
            <w:tcW w:w="140" w:type="dxa"/>
            <w:shd w:val="clear" w:color="auto" w:fill="DB002C"/>
            <w:vAlign w:val="bottom"/>
          </w:tcPr>
          <w:p w14:paraId="13BE1C93" w14:textId="77777777" w:rsidR="00F62E6C" w:rsidRDefault="00F62E6C">
            <w:pPr>
              <w:rPr>
                <w:sz w:val="20"/>
                <w:szCs w:val="20"/>
              </w:rPr>
            </w:pPr>
          </w:p>
        </w:tc>
        <w:tc>
          <w:tcPr>
            <w:tcW w:w="1020" w:type="dxa"/>
            <w:vMerge/>
            <w:vAlign w:val="bottom"/>
          </w:tcPr>
          <w:p w14:paraId="7F5AF170" w14:textId="77777777" w:rsidR="00F62E6C" w:rsidRDefault="00F62E6C">
            <w:pPr>
              <w:rPr>
                <w:sz w:val="20"/>
                <w:szCs w:val="20"/>
              </w:rPr>
            </w:pPr>
          </w:p>
        </w:tc>
        <w:tc>
          <w:tcPr>
            <w:tcW w:w="1560" w:type="dxa"/>
            <w:tcBorders>
              <w:bottom w:val="single" w:sz="8" w:space="0" w:color="68B620"/>
            </w:tcBorders>
            <w:shd w:val="clear" w:color="auto" w:fill="68B620"/>
            <w:vAlign w:val="bottom"/>
          </w:tcPr>
          <w:p w14:paraId="5EED652C" w14:textId="77777777" w:rsidR="00F62E6C" w:rsidRDefault="00F62E6C">
            <w:pPr>
              <w:rPr>
                <w:sz w:val="20"/>
                <w:szCs w:val="20"/>
              </w:rPr>
            </w:pPr>
          </w:p>
        </w:tc>
        <w:tc>
          <w:tcPr>
            <w:tcW w:w="20" w:type="dxa"/>
            <w:vAlign w:val="bottom"/>
          </w:tcPr>
          <w:p w14:paraId="544F4331" w14:textId="77777777" w:rsidR="00F62E6C" w:rsidRDefault="00F62E6C">
            <w:pPr>
              <w:rPr>
                <w:sz w:val="20"/>
                <w:szCs w:val="20"/>
              </w:rPr>
            </w:pPr>
          </w:p>
        </w:tc>
        <w:tc>
          <w:tcPr>
            <w:tcW w:w="1220" w:type="dxa"/>
            <w:vAlign w:val="bottom"/>
          </w:tcPr>
          <w:p w14:paraId="7FD19274" w14:textId="77777777" w:rsidR="00F62E6C" w:rsidRDefault="00F62E6C">
            <w:pPr>
              <w:rPr>
                <w:sz w:val="20"/>
                <w:szCs w:val="20"/>
              </w:rPr>
            </w:pPr>
          </w:p>
        </w:tc>
        <w:tc>
          <w:tcPr>
            <w:tcW w:w="120" w:type="dxa"/>
            <w:tcBorders>
              <w:right w:val="single" w:sz="8" w:space="0" w:color="auto"/>
            </w:tcBorders>
            <w:vAlign w:val="bottom"/>
          </w:tcPr>
          <w:p w14:paraId="25EC5C4F" w14:textId="77777777" w:rsidR="00F62E6C" w:rsidRDefault="00F62E6C">
            <w:pPr>
              <w:rPr>
                <w:sz w:val="20"/>
                <w:szCs w:val="20"/>
              </w:rPr>
            </w:pPr>
          </w:p>
        </w:tc>
        <w:tc>
          <w:tcPr>
            <w:tcW w:w="240" w:type="dxa"/>
            <w:vAlign w:val="bottom"/>
          </w:tcPr>
          <w:p w14:paraId="779E1963" w14:textId="77777777" w:rsidR="00F62E6C" w:rsidRDefault="008F537A">
            <w:pPr>
              <w:jc w:val="right"/>
              <w:rPr>
                <w:sz w:val="20"/>
                <w:szCs w:val="20"/>
              </w:rPr>
            </w:pPr>
            <w:r>
              <w:rPr>
                <w:rFonts w:ascii="Arial" w:eastAsia="Arial" w:hAnsi="Arial" w:cs="Arial"/>
                <w:sz w:val="12"/>
                <w:szCs w:val="12"/>
              </w:rPr>
              <w:t>30</w:t>
            </w:r>
          </w:p>
        </w:tc>
        <w:tc>
          <w:tcPr>
            <w:tcW w:w="0" w:type="dxa"/>
            <w:vAlign w:val="bottom"/>
          </w:tcPr>
          <w:p w14:paraId="0740F13D" w14:textId="77777777" w:rsidR="00F62E6C" w:rsidRDefault="00F62E6C">
            <w:pPr>
              <w:rPr>
                <w:sz w:val="1"/>
                <w:szCs w:val="1"/>
              </w:rPr>
            </w:pPr>
          </w:p>
        </w:tc>
      </w:tr>
      <w:tr w:rsidR="00F62E6C" w14:paraId="2251F770" w14:textId="77777777">
        <w:trPr>
          <w:trHeight w:val="153"/>
        </w:trPr>
        <w:tc>
          <w:tcPr>
            <w:tcW w:w="120" w:type="dxa"/>
            <w:tcBorders>
              <w:top w:val="single" w:sz="8" w:space="0" w:color="auto"/>
              <w:left w:val="single" w:sz="8" w:space="0" w:color="auto"/>
              <w:bottom w:val="single" w:sz="8" w:space="0" w:color="auto"/>
            </w:tcBorders>
            <w:vAlign w:val="bottom"/>
          </w:tcPr>
          <w:p w14:paraId="25C871C8" w14:textId="77777777" w:rsidR="00F62E6C" w:rsidRDefault="00F62E6C">
            <w:pPr>
              <w:rPr>
                <w:sz w:val="13"/>
                <w:szCs w:val="13"/>
              </w:rPr>
            </w:pPr>
          </w:p>
        </w:tc>
        <w:tc>
          <w:tcPr>
            <w:tcW w:w="60" w:type="dxa"/>
            <w:vAlign w:val="bottom"/>
          </w:tcPr>
          <w:p w14:paraId="15C1CBDE" w14:textId="77777777" w:rsidR="00F62E6C" w:rsidRDefault="00F62E6C">
            <w:pPr>
              <w:rPr>
                <w:sz w:val="13"/>
                <w:szCs w:val="13"/>
              </w:rPr>
            </w:pPr>
          </w:p>
        </w:tc>
        <w:tc>
          <w:tcPr>
            <w:tcW w:w="140" w:type="dxa"/>
            <w:vAlign w:val="bottom"/>
          </w:tcPr>
          <w:p w14:paraId="46B6BEB1" w14:textId="77777777" w:rsidR="00F62E6C" w:rsidRDefault="00F62E6C">
            <w:pPr>
              <w:rPr>
                <w:sz w:val="13"/>
                <w:szCs w:val="13"/>
              </w:rPr>
            </w:pPr>
          </w:p>
        </w:tc>
        <w:tc>
          <w:tcPr>
            <w:tcW w:w="1020" w:type="dxa"/>
            <w:vAlign w:val="bottom"/>
          </w:tcPr>
          <w:p w14:paraId="6BBE6B3C" w14:textId="77777777" w:rsidR="00F62E6C" w:rsidRDefault="00F62E6C">
            <w:pPr>
              <w:rPr>
                <w:sz w:val="13"/>
                <w:szCs w:val="13"/>
              </w:rPr>
            </w:pPr>
          </w:p>
        </w:tc>
        <w:tc>
          <w:tcPr>
            <w:tcW w:w="1560" w:type="dxa"/>
            <w:tcBorders>
              <w:top w:val="single" w:sz="8" w:space="0" w:color="747ABB"/>
              <w:bottom w:val="single" w:sz="8" w:space="0" w:color="747ABB"/>
            </w:tcBorders>
            <w:shd w:val="clear" w:color="auto" w:fill="747ABB"/>
            <w:vAlign w:val="bottom"/>
          </w:tcPr>
          <w:p w14:paraId="0324BBF6" w14:textId="77777777" w:rsidR="00F62E6C" w:rsidRDefault="00F62E6C">
            <w:pPr>
              <w:rPr>
                <w:sz w:val="13"/>
                <w:szCs w:val="13"/>
              </w:rPr>
            </w:pPr>
          </w:p>
        </w:tc>
        <w:tc>
          <w:tcPr>
            <w:tcW w:w="1240" w:type="dxa"/>
            <w:gridSpan w:val="2"/>
            <w:vMerge w:val="restart"/>
            <w:vAlign w:val="bottom"/>
          </w:tcPr>
          <w:p w14:paraId="334B73DB" w14:textId="77777777" w:rsidR="00F62E6C" w:rsidRDefault="00F62E6C">
            <w:pPr>
              <w:rPr>
                <w:sz w:val="13"/>
                <w:szCs w:val="13"/>
              </w:rPr>
            </w:pPr>
          </w:p>
        </w:tc>
        <w:tc>
          <w:tcPr>
            <w:tcW w:w="120" w:type="dxa"/>
            <w:tcBorders>
              <w:top w:val="single" w:sz="8" w:space="0" w:color="auto"/>
              <w:bottom w:val="single" w:sz="8" w:space="0" w:color="auto"/>
              <w:right w:val="single" w:sz="8" w:space="0" w:color="auto"/>
            </w:tcBorders>
            <w:vAlign w:val="bottom"/>
          </w:tcPr>
          <w:p w14:paraId="70A867D5" w14:textId="77777777" w:rsidR="00F62E6C" w:rsidRDefault="00F62E6C">
            <w:pPr>
              <w:rPr>
                <w:sz w:val="13"/>
                <w:szCs w:val="13"/>
              </w:rPr>
            </w:pPr>
          </w:p>
        </w:tc>
        <w:tc>
          <w:tcPr>
            <w:tcW w:w="240" w:type="dxa"/>
            <w:vMerge w:val="restart"/>
            <w:vAlign w:val="bottom"/>
          </w:tcPr>
          <w:p w14:paraId="07A44DF8" w14:textId="77777777" w:rsidR="00F62E6C" w:rsidRDefault="008F537A">
            <w:pPr>
              <w:jc w:val="right"/>
              <w:rPr>
                <w:sz w:val="20"/>
                <w:szCs w:val="20"/>
              </w:rPr>
            </w:pPr>
            <w:r>
              <w:rPr>
                <w:rFonts w:ascii="Arial" w:eastAsia="Arial" w:hAnsi="Arial" w:cs="Arial"/>
                <w:sz w:val="12"/>
                <w:szCs w:val="12"/>
              </w:rPr>
              <w:t>20</w:t>
            </w:r>
          </w:p>
        </w:tc>
        <w:tc>
          <w:tcPr>
            <w:tcW w:w="0" w:type="dxa"/>
            <w:vAlign w:val="bottom"/>
          </w:tcPr>
          <w:p w14:paraId="454FD2AC" w14:textId="77777777" w:rsidR="00F62E6C" w:rsidRDefault="00F62E6C">
            <w:pPr>
              <w:rPr>
                <w:sz w:val="1"/>
                <w:szCs w:val="1"/>
              </w:rPr>
            </w:pPr>
          </w:p>
        </w:tc>
      </w:tr>
      <w:tr w:rsidR="00F62E6C" w14:paraId="740B07F4" w14:textId="77777777">
        <w:trPr>
          <w:trHeight w:val="93"/>
        </w:trPr>
        <w:tc>
          <w:tcPr>
            <w:tcW w:w="120" w:type="dxa"/>
            <w:tcBorders>
              <w:left w:val="single" w:sz="8" w:space="0" w:color="auto"/>
            </w:tcBorders>
            <w:vAlign w:val="bottom"/>
          </w:tcPr>
          <w:p w14:paraId="3D8E4D31" w14:textId="77777777" w:rsidR="00F62E6C" w:rsidRDefault="00F62E6C">
            <w:pPr>
              <w:rPr>
                <w:sz w:val="8"/>
                <w:szCs w:val="8"/>
              </w:rPr>
            </w:pPr>
          </w:p>
        </w:tc>
        <w:tc>
          <w:tcPr>
            <w:tcW w:w="60" w:type="dxa"/>
            <w:vAlign w:val="bottom"/>
          </w:tcPr>
          <w:p w14:paraId="173431E9" w14:textId="77777777" w:rsidR="00F62E6C" w:rsidRDefault="00F62E6C">
            <w:pPr>
              <w:rPr>
                <w:sz w:val="8"/>
                <w:szCs w:val="8"/>
              </w:rPr>
            </w:pPr>
          </w:p>
        </w:tc>
        <w:tc>
          <w:tcPr>
            <w:tcW w:w="140" w:type="dxa"/>
            <w:vAlign w:val="bottom"/>
          </w:tcPr>
          <w:p w14:paraId="486B7AB5" w14:textId="77777777" w:rsidR="00F62E6C" w:rsidRDefault="00F62E6C">
            <w:pPr>
              <w:rPr>
                <w:sz w:val="8"/>
                <w:szCs w:val="8"/>
              </w:rPr>
            </w:pPr>
          </w:p>
        </w:tc>
        <w:tc>
          <w:tcPr>
            <w:tcW w:w="1020" w:type="dxa"/>
            <w:vAlign w:val="bottom"/>
          </w:tcPr>
          <w:p w14:paraId="5E4F3B08" w14:textId="77777777" w:rsidR="00F62E6C" w:rsidRDefault="00F62E6C">
            <w:pPr>
              <w:rPr>
                <w:sz w:val="8"/>
                <w:szCs w:val="8"/>
              </w:rPr>
            </w:pPr>
          </w:p>
        </w:tc>
        <w:tc>
          <w:tcPr>
            <w:tcW w:w="1560" w:type="dxa"/>
            <w:tcBorders>
              <w:bottom w:val="single" w:sz="8" w:space="0" w:color="747ABB"/>
            </w:tcBorders>
            <w:shd w:val="clear" w:color="auto" w:fill="747ABB"/>
            <w:vAlign w:val="bottom"/>
          </w:tcPr>
          <w:p w14:paraId="20989479" w14:textId="77777777" w:rsidR="00F62E6C" w:rsidRDefault="00F62E6C">
            <w:pPr>
              <w:rPr>
                <w:sz w:val="8"/>
                <w:szCs w:val="8"/>
              </w:rPr>
            </w:pPr>
          </w:p>
        </w:tc>
        <w:tc>
          <w:tcPr>
            <w:tcW w:w="1240" w:type="dxa"/>
            <w:gridSpan w:val="2"/>
            <w:vMerge/>
            <w:vAlign w:val="bottom"/>
          </w:tcPr>
          <w:p w14:paraId="1884B562" w14:textId="77777777" w:rsidR="00F62E6C" w:rsidRDefault="00F62E6C">
            <w:pPr>
              <w:rPr>
                <w:sz w:val="8"/>
                <w:szCs w:val="8"/>
              </w:rPr>
            </w:pPr>
          </w:p>
        </w:tc>
        <w:tc>
          <w:tcPr>
            <w:tcW w:w="120" w:type="dxa"/>
            <w:tcBorders>
              <w:right w:val="single" w:sz="8" w:space="0" w:color="auto"/>
            </w:tcBorders>
            <w:vAlign w:val="bottom"/>
          </w:tcPr>
          <w:p w14:paraId="362F38C2" w14:textId="77777777" w:rsidR="00F62E6C" w:rsidRDefault="00F62E6C">
            <w:pPr>
              <w:rPr>
                <w:sz w:val="8"/>
                <w:szCs w:val="8"/>
              </w:rPr>
            </w:pPr>
          </w:p>
        </w:tc>
        <w:tc>
          <w:tcPr>
            <w:tcW w:w="240" w:type="dxa"/>
            <w:vMerge/>
            <w:vAlign w:val="bottom"/>
          </w:tcPr>
          <w:p w14:paraId="4CA1413E" w14:textId="77777777" w:rsidR="00F62E6C" w:rsidRDefault="00F62E6C">
            <w:pPr>
              <w:rPr>
                <w:sz w:val="8"/>
                <w:szCs w:val="8"/>
              </w:rPr>
            </w:pPr>
          </w:p>
        </w:tc>
        <w:tc>
          <w:tcPr>
            <w:tcW w:w="0" w:type="dxa"/>
            <w:vAlign w:val="bottom"/>
          </w:tcPr>
          <w:p w14:paraId="6150CE66" w14:textId="77777777" w:rsidR="00F62E6C" w:rsidRDefault="00F62E6C">
            <w:pPr>
              <w:rPr>
                <w:sz w:val="1"/>
                <w:szCs w:val="1"/>
              </w:rPr>
            </w:pPr>
          </w:p>
        </w:tc>
      </w:tr>
      <w:tr w:rsidR="00F62E6C" w14:paraId="3A0A87CC" w14:textId="77777777">
        <w:trPr>
          <w:trHeight w:val="141"/>
        </w:trPr>
        <w:tc>
          <w:tcPr>
            <w:tcW w:w="120" w:type="dxa"/>
            <w:tcBorders>
              <w:left w:val="single" w:sz="8" w:space="0" w:color="auto"/>
              <w:bottom w:val="single" w:sz="8" w:space="0" w:color="auto"/>
            </w:tcBorders>
            <w:vAlign w:val="bottom"/>
          </w:tcPr>
          <w:p w14:paraId="663D00DE" w14:textId="77777777" w:rsidR="00F62E6C" w:rsidRDefault="00F62E6C">
            <w:pPr>
              <w:rPr>
                <w:sz w:val="12"/>
                <w:szCs w:val="12"/>
              </w:rPr>
            </w:pPr>
          </w:p>
        </w:tc>
        <w:tc>
          <w:tcPr>
            <w:tcW w:w="60" w:type="dxa"/>
            <w:vAlign w:val="bottom"/>
          </w:tcPr>
          <w:p w14:paraId="4D572DC6" w14:textId="77777777" w:rsidR="00F62E6C" w:rsidRDefault="00F62E6C">
            <w:pPr>
              <w:rPr>
                <w:sz w:val="12"/>
                <w:szCs w:val="12"/>
              </w:rPr>
            </w:pPr>
          </w:p>
        </w:tc>
        <w:tc>
          <w:tcPr>
            <w:tcW w:w="140" w:type="dxa"/>
            <w:vAlign w:val="bottom"/>
          </w:tcPr>
          <w:p w14:paraId="2483D8B4" w14:textId="77777777" w:rsidR="00F62E6C" w:rsidRDefault="00F62E6C">
            <w:pPr>
              <w:rPr>
                <w:sz w:val="12"/>
                <w:szCs w:val="12"/>
              </w:rPr>
            </w:pPr>
          </w:p>
        </w:tc>
        <w:tc>
          <w:tcPr>
            <w:tcW w:w="1020" w:type="dxa"/>
            <w:vAlign w:val="bottom"/>
          </w:tcPr>
          <w:p w14:paraId="711D27B6" w14:textId="77777777" w:rsidR="00F62E6C" w:rsidRDefault="00F62E6C">
            <w:pPr>
              <w:rPr>
                <w:sz w:val="12"/>
                <w:szCs w:val="12"/>
              </w:rPr>
            </w:pPr>
          </w:p>
        </w:tc>
        <w:tc>
          <w:tcPr>
            <w:tcW w:w="1560" w:type="dxa"/>
            <w:tcBorders>
              <w:bottom w:val="single" w:sz="8" w:space="0" w:color="68B0D4"/>
            </w:tcBorders>
            <w:shd w:val="clear" w:color="auto" w:fill="68B0D4"/>
            <w:vAlign w:val="bottom"/>
          </w:tcPr>
          <w:p w14:paraId="06896569" w14:textId="77777777" w:rsidR="00F62E6C" w:rsidRDefault="00F62E6C">
            <w:pPr>
              <w:rPr>
                <w:sz w:val="12"/>
                <w:szCs w:val="12"/>
              </w:rPr>
            </w:pPr>
          </w:p>
        </w:tc>
        <w:tc>
          <w:tcPr>
            <w:tcW w:w="1240" w:type="dxa"/>
            <w:gridSpan w:val="2"/>
            <w:vAlign w:val="bottom"/>
          </w:tcPr>
          <w:p w14:paraId="60041D06" w14:textId="77777777" w:rsidR="00F62E6C" w:rsidRDefault="00F62E6C">
            <w:pPr>
              <w:rPr>
                <w:sz w:val="12"/>
                <w:szCs w:val="12"/>
              </w:rPr>
            </w:pPr>
          </w:p>
        </w:tc>
        <w:tc>
          <w:tcPr>
            <w:tcW w:w="120" w:type="dxa"/>
            <w:tcBorders>
              <w:bottom w:val="single" w:sz="8" w:space="0" w:color="auto"/>
              <w:right w:val="single" w:sz="8" w:space="0" w:color="auto"/>
            </w:tcBorders>
            <w:vAlign w:val="bottom"/>
          </w:tcPr>
          <w:p w14:paraId="18DA4BA5" w14:textId="77777777" w:rsidR="00F62E6C" w:rsidRDefault="00F62E6C">
            <w:pPr>
              <w:rPr>
                <w:sz w:val="12"/>
                <w:szCs w:val="12"/>
              </w:rPr>
            </w:pPr>
          </w:p>
        </w:tc>
        <w:tc>
          <w:tcPr>
            <w:tcW w:w="240" w:type="dxa"/>
            <w:vAlign w:val="bottom"/>
          </w:tcPr>
          <w:p w14:paraId="0994B1F7" w14:textId="77777777" w:rsidR="00F62E6C" w:rsidRDefault="008F537A">
            <w:pPr>
              <w:jc w:val="right"/>
              <w:rPr>
                <w:sz w:val="20"/>
                <w:szCs w:val="20"/>
              </w:rPr>
            </w:pPr>
            <w:r>
              <w:rPr>
                <w:rFonts w:ascii="Arial" w:eastAsia="Arial" w:hAnsi="Arial" w:cs="Arial"/>
                <w:sz w:val="12"/>
                <w:szCs w:val="12"/>
              </w:rPr>
              <w:t>10</w:t>
            </w:r>
          </w:p>
        </w:tc>
        <w:tc>
          <w:tcPr>
            <w:tcW w:w="0" w:type="dxa"/>
            <w:vAlign w:val="bottom"/>
          </w:tcPr>
          <w:p w14:paraId="287C0CF9" w14:textId="77777777" w:rsidR="00F62E6C" w:rsidRDefault="00F62E6C">
            <w:pPr>
              <w:rPr>
                <w:sz w:val="1"/>
                <w:szCs w:val="1"/>
              </w:rPr>
            </w:pPr>
          </w:p>
        </w:tc>
      </w:tr>
      <w:tr w:rsidR="00F62E6C" w14:paraId="49917822" w14:textId="77777777">
        <w:trPr>
          <w:trHeight w:val="156"/>
        </w:trPr>
        <w:tc>
          <w:tcPr>
            <w:tcW w:w="120" w:type="dxa"/>
            <w:tcBorders>
              <w:left w:val="single" w:sz="8" w:space="0" w:color="auto"/>
              <w:bottom w:val="single" w:sz="8" w:space="0" w:color="auto"/>
            </w:tcBorders>
            <w:vAlign w:val="bottom"/>
          </w:tcPr>
          <w:p w14:paraId="410860B2" w14:textId="77777777" w:rsidR="00F62E6C" w:rsidRDefault="00F62E6C">
            <w:pPr>
              <w:rPr>
                <w:sz w:val="13"/>
                <w:szCs w:val="13"/>
              </w:rPr>
            </w:pPr>
          </w:p>
        </w:tc>
        <w:tc>
          <w:tcPr>
            <w:tcW w:w="60" w:type="dxa"/>
            <w:tcBorders>
              <w:bottom w:val="single" w:sz="8" w:space="0" w:color="auto"/>
            </w:tcBorders>
            <w:vAlign w:val="bottom"/>
          </w:tcPr>
          <w:p w14:paraId="7972605B" w14:textId="77777777" w:rsidR="00F62E6C" w:rsidRDefault="00F62E6C">
            <w:pPr>
              <w:rPr>
                <w:sz w:val="13"/>
                <w:szCs w:val="13"/>
              </w:rPr>
            </w:pPr>
          </w:p>
        </w:tc>
        <w:tc>
          <w:tcPr>
            <w:tcW w:w="140" w:type="dxa"/>
            <w:tcBorders>
              <w:bottom w:val="single" w:sz="8" w:space="0" w:color="auto"/>
            </w:tcBorders>
            <w:vAlign w:val="bottom"/>
          </w:tcPr>
          <w:p w14:paraId="33E77F24" w14:textId="77777777" w:rsidR="00F62E6C" w:rsidRDefault="00F62E6C">
            <w:pPr>
              <w:rPr>
                <w:sz w:val="13"/>
                <w:szCs w:val="13"/>
              </w:rPr>
            </w:pPr>
          </w:p>
        </w:tc>
        <w:tc>
          <w:tcPr>
            <w:tcW w:w="1020" w:type="dxa"/>
            <w:tcBorders>
              <w:bottom w:val="single" w:sz="8" w:space="0" w:color="auto"/>
            </w:tcBorders>
            <w:vAlign w:val="bottom"/>
          </w:tcPr>
          <w:p w14:paraId="53055A20" w14:textId="77777777" w:rsidR="00F62E6C" w:rsidRDefault="00F62E6C">
            <w:pPr>
              <w:rPr>
                <w:sz w:val="13"/>
                <w:szCs w:val="13"/>
              </w:rPr>
            </w:pPr>
          </w:p>
        </w:tc>
        <w:tc>
          <w:tcPr>
            <w:tcW w:w="1560" w:type="dxa"/>
            <w:tcBorders>
              <w:top w:val="single" w:sz="8" w:space="0" w:color="DB002C"/>
              <w:bottom w:val="single" w:sz="8" w:space="0" w:color="auto"/>
            </w:tcBorders>
            <w:shd w:val="clear" w:color="auto" w:fill="FD700A"/>
            <w:vAlign w:val="bottom"/>
          </w:tcPr>
          <w:p w14:paraId="0F5F537F" w14:textId="77777777" w:rsidR="00F62E6C" w:rsidRDefault="00F62E6C">
            <w:pPr>
              <w:rPr>
                <w:sz w:val="13"/>
                <w:szCs w:val="13"/>
              </w:rPr>
            </w:pPr>
          </w:p>
        </w:tc>
        <w:tc>
          <w:tcPr>
            <w:tcW w:w="20" w:type="dxa"/>
            <w:tcBorders>
              <w:top w:val="single" w:sz="8" w:space="0" w:color="DB002C"/>
              <w:bottom w:val="single" w:sz="8" w:space="0" w:color="auto"/>
            </w:tcBorders>
            <w:vAlign w:val="bottom"/>
          </w:tcPr>
          <w:p w14:paraId="5712E8C1" w14:textId="77777777" w:rsidR="00F62E6C" w:rsidRDefault="00F62E6C">
            <w:pPr>
              <w:rPr>
                <w:sz w:val="13"/>
                <w:szCs w:val="13"/>
              </w:rPr>
            </w:pPr>
          </w:p>
        </w:tc>
        <w:tc>
          <w:tcPr>
            <w:tcW w:w="1340" w:type="dxa"/>
            <w:gridSpan w:val="2"/>
            <w:tcBorders>
              <w:bottom w:val="single" w:sz="8" w:space="0" w:color="auto"/>
              <w:right w:val="single" w:sz="8" w:space="0" w:color="auto"/>
            </w:tcBorders>
            <w:vAlign w:val="bottom"/>
          </w:tcPr>
          <w:p w14:paraId="0B78281B" w14:textId="77777777" w:rsidR="00F62E6C" w:rsidRDefault="00F62E6C">
            <w:pPr>
              <w:rPr>
                <w:sz w:val="13"/>
                <w:szCs w:val="13"/>
              </w:rPr>
            </w:pPr>
          </w:p>
        </w:tc>
        <w:tc>
          <w:tcPr>
            <w:tcW w:w="240" w:type="dxa"/>
            <w:vMerge w:val="restart"/>
            <w:vAlign w:val="bottom"/>
          </w:tcPr>
          <w:p w14:paraId="1BA74E2E" w14:textId="77777777" w:rsidR="00F62E6C" w:rsidRDefault="008F537A">
            <w:pPr>
              <w:jc w:val="right"/>
              <w:rPr>
                <w:sz w:val="20"/>
                <w:szCs w:val="20"/>
              </w:rPr>
            </w:pPr>
            <w:r>
              <w:rPr>
                <w:rFonts w:ascii="Arial" w:eastAsia="Arial" w:hAnsi="Arial" w:cs="Arial"/>
                <w:sz w:val="12"/>
                <w:szCs w:val="12"/>
              </w:rPr>
              <w:t>0</w:t>
            </w:r>
          </w:p>
        </w:tc>
        <w:tc>
          <w:tcPr>
            <w:tcW w:w="0" w:type="dxa"/>
            <w:vAlign w:val="bottom"/>
          </w:tcPr>
          <w:p w14:paraId="7C6F014A" w14:textId="77777777" w:rsidR="00F62E6C" w:rsidRDefault="00F62E6C">
            <w:pPr>
              <w:rPr>
                <w:sz w:val="1"/>
                <w:szCs w:val="1"/>
              </w:rPr>
            </w:pPr>
          </w:p>
        </w:tc>
      </w:tr>
      <w:tr w:rsidR="00F62E6C" w14:paraId="133D1AE4" w14:textId="77777777">
        <w:trPr>
          <w:trHeight w:val="57"/>
        </w:trPr>
        <w:tc>
          <w:tcPr>
            <w:tcW w:w="120" w:type="dxa"/>
            <w:vAlign w:val="bottom"/>
          </w:tcPr>
          <w:p w14:paraId="6CBA7AC1" w14:textId="77777777" w:rsidR="00F62E6C" w:rsidRDefault="00F62E6C">
            <w:pPr>
              <w:rPr>
                <w:sz w:val="4"/>
                <w:szCs w:val="4"/>
              </w:rPr>
            </w:pPr>
          </w:p>
        </w:tc>
        <w:tc>
          <w:tcPr>
            <w:tcW w:w="60" w:type="dxa"/>
            <w:vAlign w:val="bottom"/>
          </w:tcPr>
          <w:p w14:paraId="4904261D" w14:textId="77777777" w:rsidR="00F62E6C" w:rsidRDefault="00F62E6C">
            <w:pPr>
              <w:rPr>
                <w:sz w:val="4"/>
                <w:szCs w:val="4"/>
              </w:rPr>
            </w:pPr>
          </w:p>
        </w:tc>
        <w:tc>
          <w:tcPr>
            <w:tcW w:w="140" w:type="dxa"/>
            <w:vAlign w:val="bottom"/>
          </w:tcPr>
          <w:p w14:paraId="3F3704DF" w14:textId="77777777" w:rsidR="00F62E6C" w:rsidRDefault="00F62E6C">
            <w:pPr>
              <w:rPr>
                <w:sz w:val="4"/>
                <w:szCs w:val="4"/>
              </w:rPr>
            </w:pPr>
          </w:p>
        </w:tc>
        <w:tc>
          <w:tcPr>
            <w:tcW w:w="1020" w:type="dxa"/>
            <w:vAlign w:val="bottom"/>
          </w:tcPr>
          <w:p w14:paraId="3CC2ACCA" w14:textId="77777777" w:rsidR="00F62E6C" w:rsidRDefault="00F62E6C">
            <w:pPr>
              <w:rPr>
                <w:sz w:val="4"/>
                <w:szCs w:val="4"/>
              </w:rPr>
            </w:pPr>
          </w:p>
        </w:tc>
        <w:tc>
          <w:tcPr>
            <w:tcW w:w="1560" w:type="dxa"/>
            <w:vAlign w:val="bottom"/>
          </w:tcPr>
          <w:p w14:paraId="136B89B1" w14:textId="77777777" w:rsidR="00F62E6C" w:rsidRDefault="00F62E6C">
            <w:pPr>
              <w:rPr>
                <w:sz w:val="4"/>
                <w:szCs w:val="4"/>
              </w:rPr>
            </w:pPr>
          </w:p>
        </w:tc>
        <w:tc>
          <w:tcPr>
            <w:tcW w:w="1360" w:type="dxa"/>
            <w:gridSpan w:val="3"/>
            <w:vAlign w:val="bottom"/>
          </w:tcPr>
          <w:p w14:paraId="1F8E09A5" w14:textId="77777777" w:rsidR="00F62E6C" w:rsidRDefault="00F62E6C">
            <w:pPr>
              <w:rPr>
                <w:sz w:val="4"/>
                <w:szCs w:val="4"/>
              </w:rPr>
            </w:pPr>
          </w:p>
        </w:tc>
        <w:tc>
          <w:tcPr>
            <w:tcW w:w="240" w:type="dxa"/>
            <w:vMerge/>
            <w:vAlign w:val="bottom"/>
          </w:tcPr>
          <w:p w14:paraId="2714B737" w14:textId="77777777" w:rsidR="00F62E6C" w:rsidRDefault="00F62E6C">
            <w:pPr>
              <w:rPr>
                <w:sz w:val="4"/>
                <w:szCs w:val="4"/>
              </w:rPr>
            </w:pPr>
          </w:p>
        </w:tc>
        <w:tc>
          <w:tcPr>
            <w:tcW w:w="0" w:type="dxa"/>
            <w:vAlign w:val="bottom"/>
          </w:tcPr>
          <w:p w14:paraId="60C57C44" w14:textId="77777777" w:rsidR="00F62E6C" w:rsidRDefault="00F62E6C">
            <w:pPr>
              <w:rPr>
                <w:sz w:val="1"/>
                <w:szCs w:val="1"/>
              </w:rPr>
            </w:pPr>
          </w:p>
        </w:tc>
      </w:tr>
    </w:tbl>
    <w:p w14:paraId="2A3D5CAB" w14:textId="77777777" w:rsidR="00F62E6C" w:rsidRDefault="00F62E6C">
      <w:pPr>
        <w:spacing w:line="88" w:lineRule="exact"/>
        <w:rPr>
          <w:sz w:val="20"/>
          <w:szCs w:val="20"/>
        </w:rPr>
      </w:pPr>
    </w:p>
    <w:p w14:paraId="0F18DCAC" w14:textId="77777777" w:rsidR="00F62E6C" w:rsidRDefault="008F537A">
      <w:pPr>
        <w:rPr>
          <w:sz w:val="20"/>
          <w:szCs w:val="20"/>
        </w:rPr>
      </w:pPr>
      <w:r>
        <w:rPr>
          <w:rFonts w:ascii="Arial" w:eastAsia="Arial" w:hAnsi="Arial" w:cs="Arial"/>
          <w:sz w:val="11"/>
          <w:szCs w:val="11"/>
        </w:rPr>
        <w:t>Sources: FCA transaction (MiFID II) data, Morningstar, S&amp;P Capital IQ and Bank calculations.</w:t>
      </w:r>
    </w:p>
    <w:p w14:paraId="47D67013" w14:textId="77777777" w:rsidR="00F62E6C" w:rsidRDefault="00F62E6C">
      <w:pPr>
        <w:spacing w:line="134" w:lineRule="exact"/>
        <w:rPr>
          <w:sz w:val="20"/>
          <w:szCs w:val="20"/>
        </w:rPr>
      </w:pPr>
    </w:p>
    <w:p w14:paraId="08966E95" w14:textId="77777777" w:rsidR="00F62E6C" w:rsidRDefault="008F537A">
      <w:pPr>
        <w:numPr>
          <w:ilvl w:val="0"/>
          <w:numId w:val="161"/>
        </w:numPr>
        <w:tabs>
          <w:tab w:val="left" w:pos="180"/>
        </w:tabs>
        <w:spacing w:line="250" w:lineRule="auto"/>
        <w:ind w:left="180" w:right="560" w:hanging="177"/>
        <w:rPr>
          <w:rFonts w:ascii="Arial" w:eastAsia="Arial" w:hAnsi="Arial" w:cs="Arial"/>
          <w:sz w:val="11"/>
          <w:szCs w:val="11"/>
        </w:rPr>
      </w:pPr>
      <w:r>
        <w:rPr>
          <w:rFonts w:ascii="Arial" w:eastAsia="Arial" w:hAnsi="Arial" w:cs="Arial"/>
          <w:sz w:val="11"/>
          <w:szCs w:val="11"/>
        </w:rPr>
        <w:t xml:space="preserve">Ratings of UK </w:t>
      </w:r>
      <w:r>
        <w:rPr>
          <w:rFonts w:ascii="Arial" w:eastAsia="Arial" w:hAnsi="Arial" w:cs="Arial"/>
          <w:sz w:val="11"/>
          <w:szCs w:val="11"/>
        </w:rPr>
        <w:t>corporate bonds held in UK-focused funds (based on S&amp;P ratings). Funds identified as holding UK corporate bonds by Morningstar or trading in UK corporate bonds in FCA transaction data. The ratings coverage is limited to around half of UK corporate bonds held by these funds.</w:t>
      </w:r>
    </w:p>
    <w:p w14:paraId="0E1D1044" w14:textId="77777777" w:rsidR="00F62E6C" w:rsidRDefault="00F62E6C">
      <w:pPr>
        <w:spacing w:line="199" w:lineRule="exact"/>
        <w:rPr>
          <w:sz w:val="20"/>
          <w:szCs w:val="20"/>
        </w:rPr>
      </w:pPr>
    </w:p>
    <w:p w14:paraId="0C05B4C8" w14:textId="77777777" w:rsidR="00F62E6C" w:rsidRDefault="008F537A">
      <w:pPr>
        <w:spacing w:line="305" w:lineRule="auto"/>
        <w:ind w:right="60"/>
        <w:rPr>
          <w:rFonts w:ascii="Arial" w:eastAsia="Arial" w:hAnsi="Arial" w:cs="Arial"/>
          <w:sz w:val="18"/>
          <w:szCs w:val="18"/>
          <w:u w:val="single"/>
        </w:rPr>
      </w:pPr>
      <w:r>
        <w:rPr>
          <w:rFonts w:ascii="Arial" w:eastAsia="Arial" w:hAnsi="Arial" w:cs="Arial"/>
          <w:sz w:val="18"/>
          <w:szCs w:val="18"/>
        </w:rPr>
        <w:t xml:space="preserve">leverage appropriately. Internationally, IOSCO is operationalising the FSB’s recommendation to develop consistent leverage measures for funds. As set out in the </w:t>
      </w:r>
      <w:hyperlink r:id="rId239">
        <w:r>
          <w:rPr>
            <w:rFonts w:ascii="Arial" w:eastAsia="Arial" w:hAnsi="Arial" w:cs="Arial"/>
            <w:sz w:val="18"/>
            <w:szCs w:val="18"/>
            <w:u w:val="single"/>
          </w:rPr>
          <w:t xml:space="preserve">November 2018 </w:t>
        </w:r>
        <w:r>
          <w:rPr>
            <w:rFonts w:ascii="Arial" w:eastAsia="Arial" w:hAnsi="Arial" w:cs="Arial"/>
            <w:i/>
            <w:iCs/>
            <w:sz w:val="18"/>
            <w:szCs w:val="18"/>
            <w:u w:val="single"/>
          </w:rPr>
          <w:t>Report</w:t>
        </w:r>
      </w:hyperlink>
      <w:r>
        <w:rPr>
          <w:rFonts w:ascii="Arial" w:eastAsia="Arial" w:hAnsi="Arial" w:cs="Arial"/>
          <w:sz w:val="18"/>
          <w:szCs w:val="18"/>
        </w:rPr>
        <w:t>, the FPC considers that to deliver the</w:t>
      </w:r>
      <w:r>
        <w:rPr>
          <w:rFonts w:ascii="Arial" w:eastAsia="Arial" w:hAnsi="Arial" w:cs="Arial"/>
          <w:sz w:val="18"/>
          <w:szCs w:val="18"/>
          <w:u w:val="single"/>
        </w:rPr>
        <w:t xml:space="preserve"> </w:t>
      </w:r>
      <w:r>
        <w:rPr>
          <w:rFonts w:ascii="Arial" w:eastAsia="Arial" w:hAnsi="Arial" w:cs="Arial"/>
          <w:sz w:val="18"/>
          <w:szCs w:val="18"/>
        </w:rPr>
        <w:t>objective of the FSB recommendation in this area, a core set of measures will need to be consistent globally. Such measures will need to enable monitoring not only as to whether funds are using borrowing or derivatives, but also the potential losses and liquidity demands those funds could face.</w:t>
      </w:r>
    </w:p>
    <w:p w14:paraId="51F51959" w14:textId="77777777" w:rsidR="00F62E6C" w:rsidRDefault="00F62E6C">
      <w:pPr>
        <w:spacing w:line="233" w:lineRule="exact"/>
        <w:rPr>
          <w:sz w:val="20"/>
          <w:szCs w:val="20"/>
        </w:rPr>
      </w:pPr>
    </w:p>
    <w:p w14:paraId="42DA4A1E" w14:textId="77777777" w:rsidR="00F62E6C" w:rsidRDefault="008F537A">
      <w:pPr>
        <w:spacing w:line="319" w:lineRule="auto"/>
        <w:ind w:right="140"/>
        <w:rPr>
          <w:sz w:val="20"/>
          <w:szCs w:val="20"/>
        </w:rPr>
      </w:pPr>
      <w:r>
        <w:rPr>
          <w:rFonts w:ascii="Arial" w:eastAsia="Arial" w:hAnsi="Arial" w:cs="Arial"/>
          <w:i/>
          <w:iCs/>
          <w:color w:val="99168F"/>
          <w:sz w:val="17"/>
          <w:szCs w:val="17"/>
        </w:rPr>
        <w:t>The resulting asset price falls may be transmitted to other funds, institutions and markets affecting the provision of finance.</w:t>
      </w:r>
    </w:p>
    <w:p w14:paraId="4B5A321F" w14:textId="77777777" w:rsidR="00F62E6C" w:rsidRDefault="008F537A">
      <w:pPr>
        <w:spacing w:line="305" w:lineRule="auto"/>
        <w:ind w:right="120"/>
        <w:rPr>
          <w:sz w:val="20"/>
          <w:szCs w:val="20"/>
        </w:rPr>
      </w:pPr>
      <w:r>
        <w:rPr>
          <w:rFonts w:ascii="Arial" w:eastAsia="Arial" w:hAnsi="Arial" w:cs="Arial"/>
          <w:sz w:val="18"/>
          <w:szCs w:val="18"/>
        </w:rPr>
        <w:t xml:space="preserve">In turn, asset price falls amplified by funds’ sales may increase the cost of finance for companies, eg by raising the cost of issuing finance in capital markets and by reducing the value of collateral used by </w:t>
      </w:r>
      <w:r>
        <w:rPr>
          <w:rFonts w:ascii="Arial" w:eastAsia="Arial" w:hAnsi="Arial" w:cs="Arial"/>
          <w:sz w:val="18"/>
          <w:szCs w:val="18"/>
        </w:rPr>
        <w:t>businesses and thus their ability to borrow. Asset price falls can also transmit to other parts of the financial system, including banks and insurers, eg via their common asset holdings with funds and a broader impact on market sentiment. This could further reduce the supply of finance to the real economy. Funds could also be affiliated to banks, which can result in reputational risks to these banks from fund stress and thus affect provision of finance.</w:t>
      </w:r>
      <w:r>
        <w:rPr>
          <w:rFonts w:ascii="Arial" w:eastAsia="Arial" w:hAnsi="Arial" w:cs="Arial"/>
          <w:sz w:val="13"/>
          <w:szCs w:val="13"/>
        </w:rPr>
        <w:t>(8)</w:t>
      </w:r>
    </w:p>
    <w:p w14:paraId="5E41A534"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27712" behindDoc="1" locked="0" layoutInCell="0" allowOverlap="1" wp14:anchorId="47F7B2C0" wp14:editId="04915A9A">
                <wp:simplePos x="0" y="0"/>
                <wp:positionH relativeFrom="column">
                  <wp:posOffset>1270</wp:posOffset>
                </wp:positionH>
                <wp:positionV relativeFrom="paragraph">
                  <wp:posOffset>113030</wp:posOffset>
                </wp:positionV>
                <wp:extent cx="3221990"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21990"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5D095A08" id="Shape 392" o:spid="_x0000_s1026" style="position:absolute;z-index:-251488768;visibility:visible;mso-wrap-style:square;mso-wrap-distance-left:9pt;mso-wrap-distance-top:0;mso-wrap-distance-right:9pt;mso-wrap-distance-bottom:0;mso-position-horizontal:absolute;mso-position-horizontal-relative:text;mso-position-vertical:absolute;mso-position-vertical-relative:text" from=".1pt,8.9pt" to="253.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" o:allowincell="f" filled="t" strokecolor="#99168f" strokeweight=".6pt">
                <v:stroke joinstyle="miter"/>
                <o:lock v:ext="edit" shapetype="f"/>
              </v:line>
            </w:pict>
          </mc:Fallback>
        </mc:AlternateContent>
      </w:r>
    </w:p>
    <w:p w14:paraId="176BA2D8" w14:textId="77777777" w:rsidR="00F62E6C" w:rsidRDefault="00F62E6C">
      <w:pPr>
        <w:spacing w:line="219" w:lineRule="exact"/>
        <w:rPr>
          <w:sz w:val="20"/>
          <w:szCs w:val="20"/>
        </w:rPr>
      </w:pPr>
    </w:p>
    <w:p w14:paraId="175301FA" w14:textId="77777777" w:rsidR="00F62E6C" w:rsidRDefault="008F537A">
      <w:pPr>
        <w:numPr>
          <w:ilvl w:val="0"/>
          <w:numId w:val="162"/>
        </w:numPr>
        <w:tabs>
          <w:tab w:val="left" w:pos="220"/>
        </w:tabs>
        <w:spacing w:line="238" w:lineRule="auto"/>
        <w:ind w:left="220" w:right="140" w:hanging="217"/>
        <w:rPr>
          <w:rFonts w:ascii="Arial" w:eastAsia="Arial" w:hAnsi="Arial" w:cs="Arial"/>
          <w:sz w:val="14"/>
          <w:szCs w:val="14"/>
          <w:u w:val="single"/>
        </w:rPr>
      </w:pPr>
      <w:r>
        <w:rPr>
          <w:rFonts w:ascii="Arial" w:eastAsia="Arial" w:hAnsi="Arial" w:cs="Arial"/>
          <w:sz w:val="14"/>
          <w:szCs w:val="14"/>
        </w:rPr>
        <w:t xml:space="preserve">Baranova, Y, Douglas, G and Silvestri, L (2019), </w:t>
      </w:r>
      <w:hyperlink r:id="rId240">
        <w:r>
          <w:rPr>
            <w:rFonts w:ascii="Arial" w:eastAsia="Arial" w:hAnsi="Arial" w:cs="Arial"/>
            <w:sz w:val="14"/>
            <w:szCs w:val="14"/>
            <w:u w:val="single"/>
          </w:rPr>
          <w:t>‘Simulating stress in the UK corporate</w:t>
        </w:r>
      </w:hyperlink>
      <w:r>
        <w:rPr>
          <w:rFonts w:ascii="Arial" w:eastAsia="Arial" w:hAnsi="Arial" w:cs="Arial"/>
          <w:sz w:val="14"/>
          <w:szCs w:val="14"/>
          <w:u w:val="single"/>
        </w:rPr>
        <w:t xml:space="preserve"> </w:t>
      </w:r>
      <w:hyperlink r:id="rId241">
        <w:r>
          <w:rPr>
            <w:rFonts w:ascii="Arial" w:eastAsia="Arial" w:hAnsi="Arial" w:cs="Arial"/>
            <w:sz w:val="14"/>
            <w:szCs w:val="14"/>
            <w:u w:val="single"/>
          </w:rPr>
          <w:t>bond market: investor behaviour and asset fire-</w:t>
        </w:r>
        <w:r>
          <w:rPr>
            <w:rFonts w:ascii="Arial" w:eastAsia="Arial" w:hAnsi="Arial" w:cs="Arial"/>
            <w:sz w:val="14"/>
            <w:szCs w:val="14"/>
          </w:rPr>
          <w:t xml:space="preserve">sales’, </w:t>
        </w:r>
      </w:hyperlink>
      <w:r>
        <w:rPr>
          <w:rFonts w:ascii="Arial" w:eastAsia="Arial" w:hAnsi="Arial" w:cs="Arial"/>
          <w:i/>
          <w:iCs/>
          <w:sz w:val="14"/>
          <w:szCs w:val="14"/>
        </w:rPr>
        <w:t>Bank of England Staff Working Paper No. 803</w:t>
      </w:r>
      <w:r>
        <w:rPr>
          <w:rFonts w:ascii="Arial" w:eastAsia="Arial" w:hAnsi="Arial" w:cs="Arial"/>
          <w:sz w:val="14"/>
          <w:szCs w:val="14"/>
        </w:rPr>
        <w:t>.</w:t>
      </w:r>
    </w:p>
    <w:p w14:paraId="667F8E90" w14:textId="77777777" w:rsidR="00F62E6C" w:rsidRDefault="00F62E6C">
      <w:pPr>
        <w:spacing w:line="1" w:lineRule="exact"/>
        <w:rPr>
          <w:rFonts w:ascii="Arial" w:eastAsia="Arial" w:hAnsi="Arial" w:cs="Arial"/>
          <w:sz w:val="14"/>
          <w:szCs w:val="14"/>
          <w:u w:val="single"/>
        </w:rPr>
      </w:pPr>
    </w:p>
    <w:p w14:paraId="468D13BD" w14:textId="77777777" w:rsidR="00F62E6C" w:rsidRDefault="008F537A">
      <w:pPr>
        <w:numPr>
          <w:ilvl w:val="0"/>
          <w:numId w:val="162"/>
        </w:numPr>
        <w:tabs>
          <w:tab w:val="left" w:pos="220"/>
        </w:tabs>
        <w:ind w:left="220" w:hanging="217"/>
        <w:rPr>
          <w:rFonts w:ascii="Arial" w:eastAsia="Arial" w:hAnsi="Arial" w:cs="Arial"/>
          <w:sz w:val="14"/>
          <w:szCs w:val="14"/>
        </w:rPr>
      </w:pPr>
      <w:r>
        <w:rPr>
          <w:rFonts w:ascii="Arial" w:eastAsia="Arial" w:hAnsi="Arial" w:cs="Arial"/>
          <w:sz w:val="14"/>
          <w:szCs w:val="14"/>
        </w:rPr>
        <w:t xml:space="preserve">IMF (2019), </w:t>
      </w:r>
      <w:hyperlink r:id="rId242">
        <w:r>
          <w:rPr>
            <w:rFonts w:ascii="Arial" w:eastAsia="Arial" w:hAnsi="Arial" w:cs="Arial"/>
            <w:i/>
            <w:iCs/>
            <w:sz w:val="14"/>
            <w:szCs w:val="14"/>
            <w:u w:val="single"/>
          </w:rPr>
          <w:t>Global Financial Stability Report</w:t>
        </w:r>
      </w:hyperlink>
      <w:r>
        <w:rPr>
          <w:rFonts w:ascii="Arial" w:eastAsia="Arial" w:hAnsi="Arial" w:cs="Arial"/>
          <w:sz w:val="14"/>
          <w:szCs w:val="14"/>
        </w:rPr>
        <w:t>, October.</w:t>
      </w:r>
    </w:p>
    <w:p w14:paraId="2D3B02F1" w14:textId="77777777" w:rsidR="00F62E6C" w:rsidRDefault="008F537A">
      <w:pPr>
        <w:numPr>
          <w:ilvl w:val="0"/>
          <w:numId w:val="162"/>
        </w:numPr>
        <w:tabs>
          <w:tab w:val="left" w:pos="220"/>
        </w:tabs>
        <w:spacing w:line="278" w:lineRule="auto"/>
        <w:ind w:left="220" w:hanging="217"/>
        <w:rPr>
          <w:rFonts w:ascii="Arial" w:eastAsia="Arial" w:hAnsi="Arial" w:cs="Arial"/>
          <w:sz w:val="12"/>
          <w:szCs w:val="12"/>
          <w:u w:val="single"/>
        </w:rPr>
      </w:pPr>
      <w:r>
        <w:rPr>
          <w:rFonts w:ascii="Arial" w:eastAsia="Arial" w:hAnsi="Arial" w:cs="Arial"/>
          <w:sz w:val="12"/>
          <w:szCs w:val="12"/>
        </w:rPr>
        <w:t xml:space="preserve">Arora, R, Bédard-Pagé, G, Ouellet Leblanc, G and Shotlander, R (2019), </w:t>
      </w:r>
      <w:hyperlink r:id="rId243">
        <w:r>
          <w:rPr>
            <w:rFonts w:ascii="Arial" w:eastAsia="Arial" w:hAnsi="Arial" w:cs="Arial"/>
            <w:sz w:val="12"/>
            <w:szCs w:val="12"/>
            <w:u w:val="single"/>
          </w:rPr>
          <w:t>‘Could Canadian</w:t>
        </w:r>
      </w:hyperlink>
      <w:r>
        <w:rPr>
          <w:rFonts w:ascii="Arial" w:eastAsia="Arial" w:hAnsi="Arial" w:cs="Arial"/>
          <w:sz w:val="12"/>
          <w:szCs w:val="12"/>
          <w:u w:val="single"/>
        </w:rPr>
        <w:t xml:space="preserve"> </w:t>
      </w:r>
      <w:hyperlink r:id="rId244">
        <w:r>
          <w:rPr>
            <w:rFonts w:ascii="Arial" w:eastAsia="Arial" w:hAnsi="Arial" w:cs="Arial"/>
            <w:sz w:val="12"/>
            <w:szCs w:val="12"/>
            <w:u w:val="single"/>
          </w:rPr>
          <w:t>bond funds add stress to the financial</w:t>
        </w:r>
        <w:r>
          <w:rPr>
            <w:rFonts w:ascii="Arial" w:eastAsia="Arial" w:hAnsi="Arial" w:cs="Arial"/>
            <w:sz w:val="12"/>
            <w:szCs w:val="12"/>
          </w:rPr>
          <w:t xml:space="preserve"> system?’, </w:t>
        </w:r>
      </w:hyperlink>
      <w:r>
        <w:rPr>
          <w:rFonts w:ascii="Arial" w:eastAsia="Arial" w:hAnsi="Arial" w:cs="Arial"/>
          <w:i/>
          <w:iCs/>
          <w:sz w:val="12"/>
          <w:szCs w:val="12"/>
        </w:rPr>
        <w:t>Bank of Canada Staff Analytical Note</w:t>
      </w:r>
      <w:r>
        <w:rPr>
          <w:rFonts w:ascii="Arial" w:eastAsia="Arial" w:hAnsi="Arial" w:cs="Arial"/>
          <w:sz w:val="12"/>
          <w:szCs w:val="12"/>
        </w:rPr>
        <w:t>.</w:t>
      </w:r>
    </w:p>
    <w:p w14:paraId="4BECA3C1" w14:textId="77777777" w:rsidR="00F62E6C" w:rsidRDefault="008F537A">
      <w:pPr>
        <w:numPr>
          <w:ilvl w:val="0"/>
          <w:numId w:val="162"/>
        </w:numPr>
        <w:tabs>
          <w:tab w:val="left" w:pos="220"/>
        </w:tabs>
        <w:spacing w:line="238" w:lineRule="auto"/>
        <w:ind w:left="220" w:hanging="217"/>
        <w:rPr>
          <w:rFonts w:ascii="Arial" w:eastAsia="Arial" w:hAnsi="Arial" w:cs="Arial"/>
          <w:i/>
          <w:iCs/>
          <w:sz w:val="14"/>
          <w:szCs w:val="14"/>
          <w:u w:val="single"/>
        </w:rPr>
      </w:pPr>
      <w:r>
        <w:rPr>
          <w:rFonts w:ascii="Arial" w:eastAsia="Arial" w:hAnsi="Arial" w:cs="Arial"/>
          <w:sz w:val="14"/>
          <w:szCs w:val="14"/>
        </w:rPr>
        <w:t xml:space="preserve">Coudert, V and Salakhova, D (2019), </w:t>
      </w:r>
      <w:hyperlink r:id="rId245">
        <w:r>
          <w:rPr>
            <w:rFonts w:ascii="Arial" w:eastAsia="Arial" w:hAnsi="Arial" w:cs="Arial"/>
            <w:sz w:val="14"/>
            <w:szCs w:val="14"/>
          </w:rPr>
          <w:t xml:space="preserve">‘Price </w:t>
        </w:r>
        <w:r>
          <w:rPr>
            <w:rFonts w:ascii="Arial" w:eastAsia="Arial" w:hAnsi="Arial" w:cs="Arial"/>
            <w:sz w:val="14"/>
            <w:szCs w:val="14"/>
            <w:u w:val="single"/>
          </w:rPr>
          <w:t>effect of mutual fund flows on the corporate</w:t>
        </w:r>
      </w:hyperlink>
      <w:r>
        <w:rPr>
          <w:rFonts w:ascii="Arial" w:eastAsia="Arial" w:hAnsi="Arial" w:cs="Arial"/>
          <w:sz w:val="14"/>
          <w:szCs w:val="14"/>
          <w:u w:val="single"/>
        </w:rPr>
        <w:t xml:space="preserve"> </w:t>
      </w:r>
      <w:hyperlink r:id="rId246">
        <w:r>
          <w:rPr>
            <w:rFonts w:ascii="Arial" w:eastAsia="Arial" w:hAnsi="Arial" w:cs="Arial"/>
            <w:sz w:val="14"/>
            <w:szCs w:val="14"/>
            <w:u w:val="single"/>
          </w:rPr>
          <w:t>bond market. The French</w:t>
        </w:r>
        <w:r>
          <w:rPr>
            <w:rFonts w:ascii="Arial" w:eastAsia="Arial" w:hAnsi="Arial" w:cs="Arial"/>
            <w:sz w:val="14"/>
            <w:szCs w:val="14"/>
          </w:rPr>
          <w:t xml:space="preserve"> case’, </w:t>
        </w:r>
      </w:hyperlink>
      <w:r>
        <w:rPr>
          <w:rFonts w:ascii="Arial" w:eastAsia="Arial" w:hAnsi="Arial" w:cs="Arial"/>
          <w:i/>
          <w:iCs/>
          <w:sz w:val="14"/>
          <w:szCs w:val="14"/>
        </w:rPr>
        <w:t>Banque de France Working Paper</w:t>
      </w:r>
      <w:r>
        <w:rPr>
          <w:rFonts w:ascii="Arial" w:eastAsia="Arial" w:hAnsi="Arial" w:cs="Arial"/>
          <w:sz w:val="14"/>
          <w:szCs w:val="14"/>
        </w:rPr>
        <w:t>. And research by the</w:t>
      </w:r>
      <w:r>
        <w:rPr>
          <w:rFonts w:ascii="Arial" w:eastAsia="Arial" w:hAnsi="Arial" w:cs="Arial"/>
          <w:sz w:val="14"/>
          <w:szCs w:val="14"/>
          <w:u w:val="single"/>
        </w:rPr>
        <w:t xml:space="preserve"> </w:t>
      </w:r>
      <w:r>
        <w:rPr>
          <w:rFonts w:ascii="Arial" w:eastAsia="Arial" w:hAnsi="Arial" w:cs="Arial"/>
          <w:sz w:val="14"/>
          <w:szCs w:val="14"/>
        </w:rPr>
        <w:t xml:space="preserve">IMF shows that during the global financial crisis, bonds with a higher ownership concentration by funds experienced larger increases in spreads. See IMF (2015), </w:t>
      </w:r>
      <w:hyperlink r:id="rId247">
        <w:r>
          <w:rPr>
            <w:rFonts w:ascii="Arial" w:eastAsia="Arial" w:hAnsi="Arial" w:cs="Arial"/>
            <w:i/>
            <w:iCs/>
            <w:sz w:val="14"/>
            <w:szCs w:val="14"/>
            <w:u w:val="single"/>
          </w:rPr>
          <w:t>Global Financial Stability Report</w:t>
        </w:r>
      </w:hyperlink>
      <w:r>
        <w:rPr>
          <w:rFonts w:ascii="Arial" w:eastAsia="Arial" w:hAnsi="Arial" w:cs="Arial"/>
          <w:sz w:val="14"/>
          <w:szCs w:val="14"/>
        </w:rPr>
        <w:t>, April.</w:t>
      </w:r>
    </w:p>
    <w:p w14:paraId="5052F289" w14:textId="77777777" w:rsidR="00F62E6C" w:rsidRDefault="00F62E6C">
      <w:pPr>
        <w:spacing w:line="1" w:lineRule="exact"/>
        <w:rPr>
          <w:rFonts w:ascii="Arial" w:eastAsia="Arial" w:hAnsi="Arial" w:cs="Arial"/>
          <w:i/>
          <w:iCs/>
          <w:sz w:val="14"/>
          <w:szCs w:val="14"/>
          <w:u w:val="single"/>
        </w:rPr>
      </w:pPr>
    </w:p>
    <w:p w14:paraId="192F604B" w14:textId="77777777" w:rsidR="00F62E6C" w:rsidRDefault="008F537A">
      <w:pPr>
        <w:numPr>
          <w:ilvl w:val="0"/>
          <w:numId w:val="162"/>
        </w:numPr>
        <w:tabs>
          <w:tab w:val="left" w:pos="220"/>
        </w:tabs>
        <w:spacing w:line="238" w:lineRule="auto"/>
        <w:ind w:left="220" w:right="500" w:hanging="217"/>
        <w:rPr>
          <w:rFonts w:ascii="Arial" w:eastAsia="Arial" w:hAnsi="Arial" w:cs="Arial"/>
          <w:sz w:val="14"/>
          <w:szCs w:val="14"/>
        </w:rPr>
      </w:pPr>
      <w:r>
        <w:rPr>
          <w:rFonts w:ascii="Arial" w:eastAsia="Arial" w:hAnsi="Arial" w:cs="Arial"/>
          <w:sz w:val="14"/>
          <w:szCs w:val="14"/>
        </w:rPr>
        <w:t xml:space="preserve">Molestina Vivar, L, Wedow, M and Weistroffer, C (2019), ‘Burned by leverage? Procyclical flows and fragility in mutual bond funds’, </w:t>
      </w:r>
      <w:r>
        <w:rPr>
          <w:rFonts w:ascii="Arial" w:eastAsia="Arial" w:hAnsi="Arial" w:cs="Arial"/>
          <w:i/>
          <w:iCs/>
          <w:sz w:val="14"/>
          <w:szCs w:val="14"/>
        </w:rPr>
        <w:t>ECB Working Paper Series</w:t>
      </w:r>
      <w:r>
        <w:rPr>
          <w:rFonts w:ascii="Arial" w:eastAsia="Arial" w:hAnsi="Arial" w:cs="Arial"/>
          <w:sz w:val="14"/>
          <w:szCs w:val="14"/>
        </w:rPr>
        <w:t>, forthcoming.</w:t>
      </w:r>
    </w:p>
    <w:p w14:paraId="498DCDA6" w14:textId="77777777" w:rsidR="00F62E6C" w:rsidRDefault="00F62E6C">
      <w:pPr>
        <w:spacing w:line="1" w:lineRule="exact"/>
        <w:rPr>
          <w:rFonts w:ascii="Arial" w:eastAsia="Arial" w:hAnsi="Arial" w:cs="Arial"/>
          <w:sz w:val="14"/>
          <w:szCs w:val="14"/>
        </w:rPr>
      </w:pPr>
    </w:p>
    <w:p w14:paraId="6017402E" w14:textId="77777777" w:rsidR="00F62E6C" w:rsidRDefault="008F537A">
      <w:pPr>
        <w:numPr>
          <w:ilvl w:val="0"/>
          <w:numId w:val="162"/>
        </w:numPr>
        <w:tabs>
          <w:tab w:val="left" w:pos="220"/>
        </w:tabs>
        <w:spacing w:line="261" w:lineRule="auto"/>
        <w:ind w:left="220" w:right="20" w:hanging="217"/>
        <w:rPr>
          <w:rFonts w:ascii="Arial" w:eastAsia="Arial" w:hAnsi="Arial" w:cs="Arial"/>
          <w:sz w:val="13"/>
          <w:szCs w:val="13"/>
          <w:u w:val="single"/>
        </w:rPr>
      </w:pPr>
      <w:r>
        <w:rPr>
          <w:rFonts w:ascii="Arial" w:eastAsia="Arial" w:hAnsi="Arial" w:cs="Arial"/>
          <w:sz w:val="13"/>
          <w:szCs w:val="13"/>
        </w:rPr>
        <w:t xml:space="preserve">According to academic research on the global equity mutual funds, in December 2010 funds affiliated to a bank represented around 20% of funds’ total net assets. The proportion was similar for domestic UK funds, but exceeded 50% in some other European countries. See Ferreira, MA, Matos, P and Pires, P (2018), </w:t>
      </w:r>
      <w:hyperlink r:id="rId248">
        <w:r>
          <w:rPr>
            <w:rFonts w:ascii="Arial" w:eastAsia="Arial" w:hAnsi="Arial" w:cs="Arial"/>
            <w:sz w:val="13"/>
            <w:szCs w:val="13"/>
            <w:u w:val="single"/>
          </w:rPr>
          <w:t>‘Asset management</w:t>
        </w:r>
      </w:hyperlink>
      <w:r>
        <w:rPr>
          <w:rFonts w:ascii="Arial" w:eastAsia="Arial" w:hAnsi="Arial" w:cs="Arial"/>
          <w:sz w:val="13"/>
          <w:szCs w:val="13"/>
          <w:u w:val="single"/>
        </w:rPr>
        <w:t xml:space="preserve"> </w:t>
      </w:r>
      <w:hyperlink r:id="rId249">
        <w:r>
          <w:rPr>
            <w:rFonts w:ascii="Arial" w:eastAsia="Arial" w:hAnsi="Arial" w:cs="Arial"/>
            <w:sz w:val="13"/>
            <w:szCs w:val="13"/>
            <w:u w:val="single"/>
          </w:rPr>
          <w:t>within commercial banking groups: international evidence’,</w:t>
        </w:r>
        <w:r>
          <w:rPr>
            <w:rFonts w:ascii="Arial" w:eastAsia="Arial" w:hAnsi="Arial" w:cs="Arial"/>
            <w:sz w:val="13"/>
            <w:szCs w:val="13"/>
          </w:rPr>
          <w:t xml:space="preserve"> </w:t>
        </w:r>
      </w:hyperlink>
      <w:r>
        <w:rPr>
          <w:rFonts w:ascii="Arial" w:eastAsia="Arial" w:hAnsi="Arial" w:cs="Arial"/>
          <w:i/>
          <w:iCs/>
          <w:sz w:val="13"/>
          <w:szCs w:val="13"/>
        </w:rPr>
        <w:t>The Journal of Finance</w:t>
      </w:r>
      <w:r>
        <w:rPr>
          <w:rFonts w:ascii="Arial" w:eastAsia="Arial" w:hAnsi="Arial" w:cs="Arial"/>
          <w:sz w:val="13"/>
          <w:szCs w:val="13"/>
        </w:rPr>
        <w:t>,</w:t>
      </w:r>
      <w:r>
        <w:rPr>
          <w:rFonts w:ascii="Arial" w:eastAsia="Arial" w:hAnsi="Arial" w:cs="Arial"/>
          <w:sz w:val="13"/>
          <w:szCs w:val="13"/>
          <w:u w:val="single"/>
        </w:rPr>
        <w:t xml:space="preserve"> </w:t>
      </w:r>
      <w:r>
        <w:rPr>
          <w:rFonts w:ascii="Arial" w:eastAsia="Arial" w:hAnsi="Arial" w:cs="Arial"/>
          <w:sz w:val="13"/>
          <w:szCs w:val="13"/>
        </w:rPr>
        <w:t>Vol. 73, No. 5, pages 2,181–227.</w:t>
      </w:r>
    </w:p>
    <w:p w14:paraId="77060D9C" w14:textId="77777777" w:rsidR="00F62E6C" w:rsidRDefault="00F62E6C">
      <w:pPr>
        <w:sectPr w:rsidR="00F62E6C">
          <w:type w:val="continuous"/>
          <w:pgSz w:w="11900" w:h="16838"/>
          <w:pgMar w:top="445" w:right="746" w:bottom="680" w:left="800" w:header="0" w:footer="0" w:gutter="0"/>
          <w:cols w:num="2" w:space="720" w:equalWidth="0">
            <w:col w:w="4980" w:space="340"/>
            <w:col w:w="5040"/>
          </w:cols>
        </w:sectPr>
      </w:pPr>
    </w:p>
    <w:p w14:paraId="3E44FEE7" w14:textId="77777777" w:rsidR="00F62E6C" w:rsidRDefault="008F537A">
      <w:pPr>
        <w:jc w:val="right"/>
        <w:rPr>
          <w:sz w:val="20"/>
          <w:szCs w:val="20"/>
        </w:rPr>
      </w:pPr>
      <w:bookmarkStart w:id="87" w:name="page93"/>
      <w:bookmarkEnd w:id="87"/>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Developments in payments</w:t>
      </w:r>
      <w:r>
        <w:rPr>
          <w:rFonts w:ascii="Arial" w:eastAsia="Arial" w:hAnsi="Arial" w:cs="Arial"/>
          <w:sz w:val="15"/>
          <w:szCs w:val="15"/>
        </w:rPr>
        <w:t xml:space="preserve">  82</w:t>
      </w:r>
    </w:p>
    <w:p w14:paraId="77F3A6AD" w14:textId="77777777" w:rsidR="00F62E6C" w:rsidRDefault="00F62E6C">
      <w:pPr>
        <w:spacing w:line="200" w:lineRule="exact"/>
        <w:rPr>
          <w:sz w:val="20"/>
          <w:szCs w:val="20"/>
        </w:rPr>
      </w:pPr>
    </w:p>
    <w:p w14:paraId="594E34FB" w14:textId="77777777" w:rsidR="00F62E6C" w:rsidRDefault="00F62E6C">
      <w:pPr>
        <w:spacing w:line="200" w:lineRule="exact"/>
        <w:rPr>
          <w:sz w:val="20"/>
          <w:szCs w:val="20"/>
        </w:rPr>
      </w:pPr>
    </w:p>
    <w:p w14:paraId="28535E06" w14:textId="77777777" w:rsidR="00F62E6C" w:rsidRDefault="00F62E6C">
      <w:pPr>
        <w:spacing w:line="382" w:lineRule="exact"/>
        <w:rPr>
          <w:sz w:val="20"/>
          <w:szCs w:val="20"/>
        </w:rPr>
      </w:pPr>
    </w:p>
    <w:p w14:paraId="214AC1AE" w14:textId="77777777" w:rsidR="00F62E6C" w:rsidRDefault="008F537A">
      <w:pPr>
        <w:ind w:left="6"/>
        <w:rPr>
          <w:sz w:val="20"/>
          <w:szCs w:val="20"/>
        </w:rPr>
      </w:pPr>
      <w:r>
        <w:rPr>
          <w:rFonts w:ascii="Arial" w:eastAsia="Arial" w:hAnsi="Arial" w:cs="Arial"/>
          <w:color w:val="00003E"/>
          <w:sz w:val="68"/>
          <w:szCs w:val="68"/>
        </w:rPr>
        <w:t>Developments in payments</w:t>
      </w:r>
    </w:p>
    <w:p w14:paraId="4BF4FE36"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28736" behindDoc="1" locked="0" layoutInCell="0" allowOverlap="1" wp14:anchorId="574D7A2B" wp14:editId="5254B49D">
                <wp:simplePos x="0" y="0"/>
                <wp:positionH relativeFrom="column">
                  <wp:posOffset>0</wp:posOffset>
                </wp:positionH>
                <wp:positionV relativeFrom="paragraph">
                  <wp:posOffset>614680</wp:posOffset>
                </wp:positionV>
                <wp:extent cx="6551930" cy="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3E"/>
                          </a:solidFill>
                          <a:miter lim="800000"/>
                          <a:headEnd/>
                          <a:tailEnd/>
                        </a:ln>
                      </wps:spPr>
                      <wps:bodyPr/>
                    </wps:wsp>
                  </a:graphicData>
                </a:graphic>
              </wp:anchor>
            </w:drawing>
          </mc:Choice>
          <mc:Fallback>
            <w:pict>
              <v:line w14:anchorId="6B7D4641" id="Shape 393" o:spid="_x0000_s1026" style="position:absolute;z-index:-251487744;visibility:visible;mso-wrap-style:square;mso-wrap-distance-left:9pt;mso-wrap-distance-top:0;mso-wrap-distance-right:9pt;mso-wrap-distance-bottom:0;mso-position-horizontal:absolute;mso-position-horizontal-relative:text;mso-position-vertical:absolute;mso-position-vertical-relative:text" from="0,48.4pt" to="515.9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" o:allowincell="f" filled="t" strokecolor="#00003e" strokeweight=".25pt">
                <v:stroke joinstyle="miter"/>
                <o:lock v:ext="edit" shapetype="f"/>
              </v:line>
            </w:pict>
          </mc:Fallback>
        </mc:AlternateContent>
      </w:r>
    </w:p>
    <w:p w14:paraId="10C93AD5" w14:textId="77777777" w:rsidR="00F62E6C" w:rsidRDefault="00F62E6C">
      <w:pPr>
        <w:spacing w:line="200" w:lineRule="exact"/>
        <w:rPr>
          <w:sz w:val="20"/>
          <w:szCs w:val="20"/>
        </w:rPr>
      </w:pPr>
    </w:p>
    <w:p w14:paraId="12E2AF5C" w14:textId="77777777" w:rsidR="00F62E6C" w:rsidRDefault="00F62E6C">
      <w:pPr>
        <w:spacing w:line="200" w:lineRule="exact"/>
        <w:rPr>
          <w:sz w:val="20"/>
          <w:szCs w:val="20"/>
        </w:rPr>
      </w:pPr>
    </w:p>
    <w:p w14:paraId="1D6E15D2" w14:textId="77777777" w:rsidR="00F62E6C" w:rsidRDefault="00F62E6C">
      <w:pPr>
        <w:spacing w:line="200" w:lineRule="exact"/>
        <w:rPr>
          <w:sz w:val="20"/>
          <w:szCs w:val="20"/>
        </w:rPr>
      </w:pPr>
    </w:p>
    <w:p w14:paraId="2347D203" w14:textId="77777777" w:rsidR="00F62E6C" w:rsidRDefault="00F62E6C">
      <w:pPr>
        <w:spacing w:line="200" w:lineRule="exact"/>
        <w:rPr>
          <w:sz w:val="20"/>
          <w:szCs w:val="20"/>
        </w:rPr>
      </w:pPr>
    </w:p>
    <w:p w14:paraId="155083D3" w14:textId="77777777" w:rsidR="00F62E6C" w:rsidRDefault="00F62E6C">
      <w:pPr>
        <w:spacing w:line="200" w:lineRule="exact"/>
        <w:rPr>
          <w:sz w:val="20"/>
          <w:szCs w:val="20"/>
        </w:rPr>
      </w:pPr>
    </w:p>
    <w:p w14:paraId="4CDDFB1C" w14:textId="77777777" w:rsidR="00F62E6C" w:rsidRDefault="00F62E6C">
      <w:pPr>
        <w:spacing w:line="224" w:lineRule="exact"/>
        <w:rPr>
          <w:sz w:val="20"/>
          <w:szCs w:val="20"/>
        </w:rPr>
      </w:pPr>
    </w:p>
    <w:p w14:paraId="7AF7499E" w14:textId="77777777" w:rsidR="00F62E6C" w:rsidRDefault="008F537A">
      <w:pPr>
        <w:ind w:left="6"/>
        <w:rPr>
          <w:sz w:val="20"/>
          <w:szCs w:val="20"/>
        </w:rPr>
      </w:pPr>
      <w:r>
        <w:rPr>
          <w:rFonts w:ascii="Arial" w:eastAsia="Arial" w:hAnsi="Arial" w:cs="Arial"/>
          <w:color w:val="99168F"/>
          <w:sz w:val="24"/>
          <w:szCs w:val="24"/>
        </w:rPr>
        <w:t>Innovation in payments could bring significant benefits for users.</w:t>
      </w:r>
    </w:p>
    <w:p w14:paraId="7BD03A8A" w14:textId="77777777" w:rsidR="00F62E6C" w:rsidRDefault="00F62E6C">
      <w:pPr>
        <w:spacing w:line="288" w:lineRule="exact"/>
        <w:rPr>
          <w:sz w:val="20"/>
          <w:szCs w:val="20"/>
        </w:rPr>
      </w:pPr>
    </w:p>
    <w:p w14:paraId="7E62C1FB" w14:textId="77777777" w:rsidR="00F62E6C" w:rsidRDefault="008F537A">
      <w:pPr>
        <w:spacing w:line="247" w:lineRule="auto"/>
        <w:ind w:left="6"/>
        <w:rPr>
          <w:sz w:val="20"/>
          <w:szCs w:val="20"/>
        </w:rPr>
      </w:pPr>
      <w:r>
        <w:rPr>
          <w:rFonts w:ascii="Arial" w:eastAsia="Arial" w:hAnsi="Arial" w:cs="Arial"/>
          <w:color w:val="99168F"/>
          <w:sz w:val="24"/>
          <w:szCs w:val="24"/>
        </w:rPr>
        <w:t xml:space="preserve">At the same time, the ability to </w:t>
      </w:r>
      <w:r>
        <w:rPr>
          <w:rFonts w:ascii="Arial" w:eastAsia="Arial" w:hAnsi="Arial" w:cs="Arial"/>
          <w:color w:val="99168F"/>
          <w:sz w:val="24"/>
          <w:szCs w:val="24"/>
        </w:rPr>
        <w:t>transact safely and smoothly is critical to financial stability and the regulatory framework will need to keep pace with innovation. HM Treasury’s current review of the payments landscape is an opportunity to ensure that it can.</w:t>
      </w:r>
    </w:p>
    <w:p w14:paraId="2DB8B225" w14:textId="77777777" w:rsidR="00F62E6C" w:rsidRDefault="00F62E6C">
      <w:pPr>
        <w:spacing w:line="272" w:lineRule="exact"/>
        <w:rPr>
          <w:sz w:val="20"/>
          <w:szCs w:val="20"/>
        </w:rPr>
      </w:pPr>
    </w:p>
    <w:p w14:paraId="219707F1" w14:textId="77777777" w:rsidR="00F62E6C" w:rsidRDefault="008F537A">
      <w:pPr>
        <w:spacing w:line="247" w:lineRule="auto"/>
        <w:ind w:left="6" w:right="100"/>
        <w:rPr>
          <w:sz w:val="20"/>
          <w:szCs w:val="20"/>
        </w:rPr>
      </w:pPr>
      <w:r>
        <w:rPr>
          <w:rFonts w:ascii="Arial" w:eastAsia="Arial" w:hAnsi="Arial" w:cs="Arial"/>
          <w:color w:val="99168F"/>
          <w:sz w:val="24"/>
          <w:szCs w:val="24"/>
        </w:rPr>
        <w:t>The FPC considers that the current framework will need adjustment in order to accommodate innovation in this sector. It has therefore developed the following approach that could usefully inform the Treasury review:</w:t>
      </w:r>
    </w:p>
    <w:p w14:paraId="3A185B81" w14:textId="77777777" w:rsidR="00F62E6C" w:rsidRDefault="00F62E6C">
      <w:pPr>
        <w:spacing w:line="271" w:lineRule="exact"/>
        <w:rPr>
          <w:sz w:val="20"/>
          <w:szCs w:val="20"/>
        </w:rPr>
      </w:pPr>
    </w:p>
    <w:p w14:paraId="537B2B1F" w14:textId="77777777" w:rsidR="00F62E6C" w:rsidRDefault="008F537A">
      <w:pPr>
        <w:numPr>
          <w:ilvl w:val="0"/>
          <w:numId w:val="163"/>
        </w:numPr>
        <w:tabs>
          <w:tab w:val="left" w:pos="166"/>
        </w:tabs>
        <w:spacing w:line="247" w:lineRule="auto"/>
        <w:ind w:left="166" w:right="220" w:hanging="166"/>
        <w:rPr>
          <w:rFonts w:ascii="Arial" w:eastAsia="Arial" w:hAnsi="Arial" w:cs="Arial"/>
          <w:color w:val="99168F"/>
          <w:sz w:val="24"/>
          <w:szCs w:val="24"/>
        </w:rPr>
      </w:pPr>
      <w:r>
        <w:rPr>
          <w:rFonts w:ascii="Arial" w:eastAsia="Arial" w:hAnsi="Arial" w:cs="Arial"/>
          <w:color w:val="99168F"/>
          <w:sz w:val="24"/>
          <w:szCs w:val="24"/>
        </w:rPr>
        <w:t xml:space="preserve">Regulation of payments should reflect the financial </w:t>
      </w:r>
      <w:r>
        <w:rPr>
          <w:rFonts w:ascii="Arial" w:eastAsia="Arial" w:hAnsi="Arial" w:cs="Arial"/>
          <w:color w:val="99168F"/>
          <w:sz w:val="24"/>
          <w:szCs w:val="24"/>
        </w:rPr>
        <w:t>stability risk, rather than the legal form, of payments activities. Firms that are systemically important should be subject to standards of operational and financial resilience that reflect the risks they pose.</w:t>
      </w:r>
    </w:p>
    <w:p w14:paraId="37321423" w14:textId="77777777" w:rsidR="00F62E6C" w:rsidRDefault="00F62E6C">
      <w:pPr>
        <w:spacing w:line="271" w:lineRule="exact"/>
        <w:rPr>
          <w:rFonts w:ascii="Arial" w:eastAsia="Arial" w:hAnsi="Arial" w:cs="Arial"/>
          <w:color w:val="99168F"/>
          <w:sz w:val="24"/>
          <w:szCs w:val="24"/>
        </w:rPr>
      </w:pPr>
    </w:p>
    <w:p w14:paraId="173B4E52" w14:textId="77777777" w:rsidR="00F62E6C" w:rsidRDefault="008F537A">
      <w:pPr>
        <w:numPr>
          <w:ilvl w:val="0"/>
          <w:numId w:val="163"/>
        </w:numPr>
        <w:tabs>
          <w:tab w:val="left" w:pos="166"/>
        </w:tabs>
        <w:spacing w:line="245" w:lineRule="auto"/>
        <w:ind w:left="166" w:right="240" w:hanging="166"/>
        <w:rPr>
          <w:rFonts w:ascii="Arial" w:eastAsia="Arial" w:hAnsi="Arial" w:cs="Arial"/>
          <w:color w:val="99168F"/>
          <w:sz w:val="24"/>
          <w:szCs w:val="24"/>
        </w:rPr>
      </w:pPr>
      <w:r>
        <w:rPr>
          <w:rFonts w:ascii="Arial" w:eastAsia="Arial" w:hAnsi="Arial" w:cs="Arial"/>
          <w:color w:val="99168F"/>
          <w:sz w:val="24"/>
          <w:szCs w:val="24"/>
        </w:rPr>
        <w:t xml:space="preserve">The systemic importance of any single </w:t>
      </w:r>
      <w:r>
        <w:rPr>
          <w:rFonts w:ascii="Arial" w:eastAsia="Arial" w:hAnsi="Arial" w:cs="Arial"/>
          <w:color w:val="99168F"/>
          <w:sz w:val="24"/>
          <w:szCs w:val="24"/>
        </w:rPr>
        <w:t>firm should be informed by whether it is part of one or more systemic ‘payment chains’ — the set of activities necessary for a payment to be made — and whether its failure could disrupt the end-to-end chain. Innovation has made payment chains more complex. New firms, separate to regulated banks and payment systems, have become involved in providing payment services and could become systemically important.</w:t>
      </w:r>
    </w:p>
    <w:p w14:paraId="59385DD4" w14:textId="77777777" w:rsidR="00F62E6C" w:rsidRDefault="00F62E6C">
      <w:pPr>
        <w:spacing w:line="274" w:lineRule="exact"/>
        <w:rPr>
          <w:rFonts w:ascii="Arial" w:eastAsia="Arial" w:hAnsi="Arial" w:cs="Arial"/>
          <w:color w:val="99168F"/>
          <w:sz w:val="24"/>
          <w:szCs w:val="24"/>
        </w:rPr>
      </w:pPr>
    </w:p>
    <w:p w14:paraId="62747723" w14:textId="77777777" w:rsidR="00F62E6C" w:rsidRDefault="008F537A">
      <w:pPr>
        <w:numPr>
          <w:ilvl w:val="0"/>
          <w:numId w:val="163"/>
        </w:numPr>
        <w:tabs>
          <w:tab w:val="left" w:pos="166"/>
        </w:tabs>
        <w:spacing w:line="299" w:lineRule="auto"/>
        <w:ind w:left="166" w:right="100" w:hanging="166"/>
        <w:rPr>
          <w:rFonts w:ascii="Arial" w:eastAsia="Arial" w:hAnsi="Arial" w:cs="Arial"/>
          <w:color w:val="99168F"/>
          <w:sz w:val="21"/>
          <w:szCs w:val="21"/>
        </w:rPr>
      </w:pPr>
      <w:r>
        <w:rPr>
          <w:rFonts w:ascii="Arial" w:eastAsia="Arial" w:hAnsi="Arial" w:cs="Arial"/>
          <w:color w:val="99168F"/>
          <w:sz w:val="21"/>
          <w:szCs w:val="21"/>
        </w:rPr>
        <w:t>In order to ensure the information necessary for regulation and supervision to be effective, all firms above a certain threshold carrying out the activities that make up payment chains should provide sufficient information to support the identification of systemically important payments firms as they emerge.</w:t>
      </w:r>
    </w:p>
    <w:p w14:paraId="290B73DA" w14:textId="77777777" w:rsidR="00F62E6C" w:rsidRDefault="00F62E6C">
      <w:pPr>
        <w:spacing w:line="221" w:lineRule="exact"/>
        <w:rPr>
          <w:sz w:val="20"/>
          <w:szCs w:val="20"/>
        </w:rPr>
      </w:pPr>
    </w:p>
    <w:p w14:paraId="37682885" w14:textId="77777777" w:rsidR="00F62E6C" w:rsidRDefault="008F537A">
      <w:pPr>
        <w:ind w:left="6"/>
        <w:rPr>
          <w:sz w:val="20"/>
          <w:szCs w:val="20"/>
        </w:rPr>
      </w:pPr>
      <w:r>
        <w:rPr>
          <w:rFonts w:ascii="Arial" w:eastAsia="Arial" w:hAnsi="Arial" w:cs="Arial"/>
          <w:color w:val="99168F"/>
          <w:sz w:val="24"/>
          <w:szCs w:val="24"/>
        </w:rPr>
        <w:t>In future, digital tokens known as stablecoins might increasingly be used to make payments.</w:t>
      </w:r>
    </w:p>
    <w:p w14:paraId="31E7443E" w14:textId="77777777" w:rsidR="00F62E6C" w:rsidRDefault="00F62E6C">
      <w:pPr>
        <w:spacing w:line="4" w:lineRule="exact"/>
        <w:rPr>
          <w:sz w:val="20"/>
          <w:szCs w:val="20"/>
        </w:rPr>
      </w:pPr>
    </w:p>
    <w:p w14:paraId="1031D4C5" w14:textId="77777777" w:rsidR="00F62E6C" w:rsidRDefault="008F537A">
      <w:pPr>
        <w:spacing w:line="281" w:lineRule="exact"/>
        <w:ind w:left="6" w:right="140"/>
        <w:rPr>
          <w:sz w:val="20"/>
          <w:szCs w:val="20"/>
        </w:rPr>
      </w:pPr>
      <w:r>
        <w:rPr>
          <w:rFonts w:ascii="Arial" w:eastAsia="Arial" w:hAnsi="Arial" w:cs="Arial"/>
          <w:color w:val="99168F"/>
          <w:sz w:val="24"/>
          <w:szCs w:val="24"/>
        </w:rPr>
        <w:t>Stablecoin</w:t>
      </w:r>
      <w:r>
        <w:rPr>
          <w:rFonts w:ascii="Arial Unicode MS" w:eastAsia="Arial Unicode MS" w:hAnsi="Arial Unicode MS" w:cs="Arial Unicode MS"/>
          <w:color w:val="99168F"/>
          <w:sz w:val="24"/>
          <w:szCs w:val="24"/>
        </w:rPr>
        <w:t>‑</w:t>
      </w:r>
      <w:r>
        <w:rPr>
          <w:rFonts w:ascii="Arial" w:eastAsia="Arial" w:hAnsi="Arial" w:cs="Arial"/>
          <w:color w:val="99168F"/>
          <w:sz w:val="24"/>
          <w:szCs w:val="24"/>
        </w:rPr>
        <w:t>based payment chains pose additional issues for regulation. In assessing how stablecoins should be treated in the regulatory framework, the FPC has considered them against its principle that the regulation of payments activities should reflect the financial stability risks they pose, rather than their legal form. It judges that:</w:t>
      </w:r>
    </w:p>
    <w:p w14:paraId="62BC3FAA" w14:textId="77777777" w:rsidR="00F62E6C" w:rsidRDefault="00F62E6C">
      <w:pPr>
        <w:spacing w:line="283" w:lineRule="exact"/>
        <w:rPr>
          <w:sz w:val="20"/>
          <w:szCs w:val="20"/>
        </w:rPr>
      </w:pPr>
    </w:p>
    <w:p w14:paraId="6AE33C24" w14:textId="77777777" w:rsidR="00F62E6C" w:rsidRDefault="008F537A">
      <w:pPr>
        <w:numPr>
          <w:ilvl w:val="0"/>
          <w:numId w:val="164"/>
        </w:numPr>
        <w:tabs>
          <w:tab w:val="left" w:pos="166"/>
        </w:tabs>
        <w:spacing w:line="247" w:lineRule="auto"/>
        <w:ind w:left="166" w:right="360" w:hanging="166"/>
        <w:rPr>
          <w:rFonts w:ascii="Arial" w:eastAsia="Arial" w:hAnsi="Arial" w:cs="Arial"/>
          <w:color w:val="99168F"/>
          <w:sz w:val="24"/>
          <w:szCs w:val="24"/>
        </w:rPr>
      </w:pPr>
      <w:r>
        <w:rPr>
          <w:rFonts w:ascii="Arial" w:eastAsia="Arial" w:hAnsi="Arial" w:cs="Arial"/>
          <w:color w:val="99168F"/>
          <w:sz w:val="24"/>
          <w:szCs w:val="24"/>
        </w:rPr>
        <w:t>Payment chains that use stablecoins should be regulated to standards equivalent to those applied to traditional payment chains. Firms in stablecoin-based systemic payment chains that are critical to their functioning should be regulated accordingly.</w:t>
      </w:r>
    </w:p>
    <w:p w14:paraId="2A8713AF" w14:textId="77777777" w:rsidR="00F62E6C" w:rsidRDefault="00F62E6C">
      <w:pPr>
        <w:spacing w:line="271" w:lineRule="exact"/>
        <w:rPr>
          <w:rFonts w:ascii="Arial" w:eastAsia="Arial" w:hAnsi="Arial" w:cs="Arial"/>
          <w:color w:val="99168F"/>
          <w:sz w:val="24"/>
          <w:szCs w:val="24"/>
        </w:rPr>
      </w:pPr>
    </w:p>
    <w:p w14:paraId="1B0AFBEA" w14:textId="77777777" w:rsidR="00F62E6C" w:rsidRDefault="008F537A">
      <w:pPr>
        <w:numPr>
          <w:ilvl w:val="0"/>
          <w:numId w:val="164"/>
        </w:numPr>
        <w:tabs>
          <w:tab w:val="left" w:pos="166"/>
        </w:tabs>
        <w:spacing w:line="247" w:lineRule="auto"/>
        <w:ind w:left="166" w:right="560" w:hanging="166"/>
        <w:rPr>
          <w:rFonts w:ascii="Arial" w:eastAsia="Arial" w:hAnsi="Arial" w:cs="Arial"/>
          <w:color w:val="99168F"/>
          <w:sz w:val="24"/>
          <w:szCs w:val="24"/>
        </w:rPr>
      </w:pPr>
      <w:r>
        <w:rPr>
          <w:rFonts w:ascii="Arial" w:eastAsia="Arial" w:hAnsi="Arial" w:cs="Arial"/>
          <w:color w:val="99168F"/>
          <w:sz w:val="24"/>
          <w:szCs w:val="24"/>
        </w:rPr>
        <w:t>Where stablecoins are used in systemic payment chains as money-like instruments they should meet standards equivalent to those expected of commercial bank money in relation to stability of value, robustness of legal claim and the ability to redeem at par in fiat.</w:t>
      </w:r>
    </w:p>
    <w:p w14:paraId="0F6F0399" w14:textId="77777777" w:rsidR="00F62E6C" w:rsidRDefault="00F62E6C">
      <w:pPr>
        <w:spacing w:line="272" w:lineRule="exact"/>
        <w:rPr>
          <w:sz w:val="20"/>
          <w:szCs w:val="20"/>
        </w:rPr>
      </w:pPr>
    </w:p>
    <w:p w14:paraId="30E9B1EA" w14:textId="77777777" w:rsidR="00F62E6C" w:rsidRDefault="008F537A">
      <w:pPr>
        <w:spacing w:line="247" w:lineRule="auto"/>
        <w:ind w:left="6" w:right="660"/>
        <w:rPr>
          <w:sz w:val="20"/>
          <w:szCs w:val="20"/>
        </w:rPr>
      </w:pPr>
      <w:r>
        <w:rPr>
          <w:rFonts w:ascii="Arial" w:eastAsia="Arial" w:hAnsi="Arial" w:cs="Arial"/>
          <w:color w:val="99168F"/>
          <w:sz w:val="24"/>
          <w:szCs w:val="24"/>
        </w:rPr>
        <w:t xml:space="preserve">Libra is one high-profile example of a stablecoin proposal. It would have the potential to become </w:t>
      </w:r>
      <w:r>
        <w:rPr>
          <w:rFonts w:ascii="Arial" w:eastAsia="Arial" w:hAnsi="Arial" w:cs="Arial"/>
          <w:color w:val="99168F"/>
          <w:sz w:val="24"/>
          <w:szCs w:val="24"/>
        </w:rPr>
        <w:t>systemically important. The regulatory framework that would apply to it must be clear and in place in advance of any launch.</w:t>
      </w:r>
    </w:p>
    <w:p w14:paraId="105B33BB" w14:textId="77777777" w:rsidR="00F62E6C" w:rsidRDefault="00F62E6C">
      <w:pPr>
        <w:sectPr w:rsidR="00F62E6C">
          <w:pgSz w:w="11900" w:h="16838"/>
          <w:pgMar w:top="445" w:right="786" w:bottom="1440" w:left="794" w:header="0" w:footer="0" w:gutter="0"/>
          <w:cols w:space="720" w:equalWidth="0">
            <w:col w:w="10326"/>
          </w:cols>
        </w:sectPr>
      </w:pPr>
    </w:p>
    <w:p w14:paraId="15DC389F" w14:textId="77777777" w:rsidR="00F62E6C" w:rsidRDefault="008F537A">
      <w:pPr>
        <w:ind w:left="5766"/>
        <w:rPr>
          <w:sz w:val="20"/>
          <w:szCs w:val="20"/>
        </w:rPr>
      </w:pPr>
      <w:bookmarkStart w:id="88" w:name="page94"/>
      <w:bookmarkEnd w:id="88"/>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Developments in payments</w:t>
      </w:r>
      <w:r>
        <w:rPr>
          <w:rFonts w:ascii="Arial" w:eastAsia="Arial" w:hAnsi="Arial" w:cs="Arial"/>
          <w:sz w:val="13"/>
          <w:szCs w:val="13"/>
        </w:rPr>
        <w:t xml:space="preserve">  83</w:t>
      </w:r>
    </w:p>
    <w:p w14:paraId="3C74DB44" w14:textId="77777777" w:rsidR="00F62E6C" w:rsidRDefault="00F62E6C">
      <w:pPr>
        <w:sectPr w:rsidR="00F62E6C">
          <w:pgSz w:w="11900" w:h="16838"/>
          <w:pgMar w:top="445" w:right="786" w:bottom="388" w:left="794" w:header="0" w:footer="0" w:gutter="0"/>
          <w:cols w:space="720" w:equalWidth="0">
            <w:col w:w="10326"/>
          </w:cols>
        </w:sectPr>
      </w:pPr>
    </w:p>
    <w:p w14:paraId="6A0C9FAF" w14:textId="77777777" w:rsidR="00F62E6C" w:rsidRDefault="00F62E6C">
      <w:pPr>
        <w:spacing w:line="200" w:lineRule="exact"/>
        <w:rPr>
          <w:sz w:val="20"/>
          <w:szCs w:val="20"/>
        </w:rPr>
      </w:pPr>
    </w:p>
    <w:p w14:paraId="0156F091" w14:textId="77777777" w:rsidR="00F62E6C" w:rsidRDefault="00F62E6C">
      <w:pPr>
        <w:spacing w:line="200" w:lineRule="exact"/>
        <w:rPr>
          <w:sz w:val="20"/>
          <w:szCs w:val="20"/>
        </w:rPr>
      </w:pPr>
    </w:p>
    <w:p w14:paraId="7F57A50B" w14:textId="77777777" w:rsidR="00F62E6C" w:rsidRDefault="00F62E6C">
      <w:pPr>
        <w:spacing w:line="200" w:lineRule="exact"/>
        <w:rPr>
          <w:sz w:val="20"/>
          <w:szCs w:val="20"/>
        </w:rPr>
      </w:pPr>
    </w:p>
    <w:p w14:paraId="606383F1" w14:textId="77777777" w:rsidR="00F62E6C" w:rsidRDefault="00F62E6C">
      <w:pPr>
        <w:spacing w:line="382" w:lineRule="exact"/>
        <w:rPr>
          <w:sz w:val="20"/>
          <w:szCs w:val="20"/>
        </w:rPr>
      </w:pPr>
    </w:p>
    <w:p w14:paraId="64C99DF9" w14:textId="77777777" w:rsidR="00F62E6C" w:rsidRDefault="008F537A">
      <w:pPr>
        <w:ind w:left="6"/>
        <w:rPr>
          <w:sz w:val="20"/>
          <w:szCs w:val="20"/>
        </w:rPr>
      </w:pPr>
      <w:r>
        <w:rPr>
          <w:rFonts w:ascii="Arial" w:eastAsia="Arial" w:hAnsi="Arial" w:cs="Arial"/>
          <w:i/>
          <w:iCs/>
          <w:color w:val="99168F"/>
          <w:sz w:val="18"/>
          <w:szCs w:val="18"/>
        </w:rPr>
        <w:t>There continues to be considerable innovation in payments.</w:t>
      </w:r>
    </w:p>
    <w:p w14:paraId="25BE491A" w14:textId="77777777" w:rsidR="00F62E6C" w:rsidRDefault="00F62E6C">
      <w:pPr>
        <w:spacing w:line="53" w:lineRule="exact"/>
        <w:rPr>
          <w:sz w:val="20"/>
          <w:szCs w:val="20"/>
        </w:rPr>
      </w:pPr>
    </w:p>
    <w:p w14:paraId="100736A7" w14:textId="77777777" w:rsidR="00F62E6C" w:rsidRDefault="008F537A">
      <w:pPr>
        <w:spacing w:line="290" w:lineRule="auto"/>
        <w:ind w:left="6"/>
        <w:rPr>
          <w:sz w:val="20"/>
          <w:szCs w:val="20"/>
        </w:rPr>
      </w:pPr>
      <w:r>
        <w:rPr>
          <w:rFonts w:ascii="Arial" w:eastAsia="Arial" w:hAnsi="Arial" w:cs="Arial"/>
          <w:sz w:val="19"/>
          <w:szCs w:val="19"/>
        </w:rPr>
        <w:t>In recent years there have been significant developments in UK payments as the sector has been opened up to competition and innovation and as a result of technological developments. New institutions, including non-banks, using new business or operational models have emerged, transforming the UK payments landscape.</w:t>
      </w:r>
    </w:p>
    <w:p w14:paraId="7FC84DBA" w14:textId="77777777" w:rsidR="00F62E6C" w:rsidRDefault="00F62E6C">
      <w:pPr>
        <w:spacing w:line="236" w:lineRule="exact"/>
        <w:rPr>
          <w:sz w:val="20"/>
          <w:szCs w:val="20"/>
        </w:rPr>
      </w:pPr>
    </w:p>
    <w:p w14:paraId="425AC717" w14:textId="77777777" w:rsidR="00F62E6C" w:rsidRDefault="008F537A">
      <w:pPr>
        <w:spacing w:line="325" w:lineRule="auto"/>
        <w:ind w:left="6" w:right="40"/>
        <w:rPr>
          <w:sz w:val="20"/>
          <w:szCs w:val="20"/>
        </w:rPr>
      </w:pPr>
      <w:r>
        <w:rPr>
          <w:rFonts w:ascii="Arial" w:eastAsia="Arial" w:hAnsi="Arial" w:cs="Arial"/>
          <w:sz w:val="17"/>
          <w:szCs w:val="17"/>
        </w:rPr>
        <w:t>A typical ‘payment chain’ (the set of activities necessary for a payment to be made) may now start with new non-bank entities using new technologies. This includes digital wallet providers, that can enable devices such as a mobile phone, to make a payment. New entrants may also be adding a new service within traditional payment chains, increasing the number of activities and players and thus lengthening the chain. One example is aggregators who provide smaller banks with IT access to payment systems and cle</w:t>
      </w:r>
      <w:r>
        <w:rPr>
          <w:rFonts w:ascii="Arial" w:eastAsia="Arial" w:hAnsi="Arial" w:cs="Arial"/>
          <w:sz w:val="17"/>
          <w:szCs w:val="17"/>
        </w:rPr>
        <w:t>aring infrastructure.</w:t>
      </w:r>
    </w:p>
    <w:p w14:paraId="2F949433" w14:textId="77777777" w:rsidR="00F62E6C" w:rsidRDefault="00F62E6C">
      <w:pPr>
        <w:spacing w:line="218" w:lineRule="exact"/>
        <w:rPr>
          <w:sz w:val="20"/>
          <w:szCs w:val="20"/>
        </w:rPr>
      </w:pPr>
    </w:p>
    <w:p w14:paraId="72063002" w14:textId="77777777" w:rsidR="00F62E6C" w:rsidRDefault="008F537A">
      <w:pPr>
        <w:spacing w:line="319" w:lineRule="auto"/>
        <w:ind w:left="6" w:right="320"/>
        <w:jc w:val="both"/>
        <w:rPr>
          <w:sz w:val="20"/>
          <w:szCs w:val="20"/>
        </w:rPr>
      </w:pPr>
      <w:r>
        <w:rPr>
          <w:rFonts w:ascii="Arial" w:eastAsia="Arial" w:hAnsi="Arial" w:cs="Arial"/>
          <w:sz w:val="17"/>
          <w:szCs w:val="17"/>
        </w:rPr>
        <w:t xml:space="preserve">These changes could bring significant benefits for users, for example by meeting unfulfilled customer needs, widening </w:t>
      </w:r>
      <w:r>
        <w:rPr>
          <w:rFonts w:ascii="Arial" w:eastAsia="Arial" w:hAnsi="Arial" w:cs="Arial"/>
          <w:sz w:val="17"/>
          <w:szCs w:val="17"/>
        </w:rPr>
        <w:t>access to financial services, lowering costs, and facilitating better integration of payments with other platforms.</w:t>
      </w:r>
    </w:p>
    <w:p w14:paraId="726CA181" w14:textId="77777777" w:rsidR="00F62E6C" w:rsidRDefault="00F62E6C">
      <w:pPr>
        <w:spacing w:line="1" w:lineRule="exact"/>
        <w:rPr>
          <w:sz w:val="20"/>
          <w:szCs w:val="20"/>
        </w:rPr>
      </w:pPr>
    </w:p>
    <w:p w14:paraId="4C7CB78A" w14:textId="77777777" w:rsidR="00F62E6C" w:rsidRDefault="008F537A">
      <w:pPr>
        <w:spacing w:line="319" w:lineRule="auto"/>
        <w:ind w:left="6" w:right="140"/>
        <w:jc w:val="both"/>
        <w:rPr>
          <w:sz w:val="20"/>
          <w:szCs w:val="20"/>
        </w:rPr>
      </w:pPr>
      <w:r>
        <w:rPr>
          <w:rFonts w:ascii="Arial" w:eastAsia="Arial" w:hAnsi="Arial" w:cs="Arial"/>
          <w:sz w:val="18"/>
          <w:szCs w:val="18"/>
        </w:rPr>
        <w:t xml:space="preserve">Innovation could also support financial stability by increasing diversity in payment methods and underlying infrastructure, </w:t>
      </w:r>
      <w:r>
        <w:rPr>
          <w:rFonts w:ascii="Arial" w:eastAsia="Arial" w:hAnsi="Arial" w:cs="Arial"/>
          <w:sz w:val="18"/>
          <w:szCs w:val="18"/>
        </w:rPr>
        <w:t>mitigating risks that can arise from concentration.</w:t>
      </w:r>
    </w:p>
    <w:p w14:paraId="679A15B4" w14:textId="77777777" w:rsidR="00F62E6C" w:rsidRDefault="00F62E6C">
      <w:pPr>
        <w:spacing w:line="215" w:lineRule="exact"/>
        <w:rPr>
          <w:sz w:val="20"/>
          <w:szCs w:val="20"/>
        </w:rPr>
      </w:pPr>
    </w:p>
    <w:p w14:paraId="1D3F7BCD" w14:textId="77777777" w:rsidR="00F62E6C" w:rsidRDefault="008F537A">
      <w:pPr>
        <w:spacing w:line="271" w:lineRule="auto"/>
        <w:ind w:left="6" w:right="280"/>
        <w:rPr>
          <w:sz w:val="20"/>
          <w:szCs w:val="20"/>
        </w:rPr>
      </w:pPr>
      <w:r>
        <w:rPr>
          <w:rFonts w:ascii="Arial" w:eastAsia="Arial" w:hAnsi="Arial" w:cs="Arial"/>
          <w:i/>
          <w:iCs/>
          <w:color w:val="99168F"/>
          <w:sz w:val="20"/>
          <w:szCs w:val="20"/>
        </w:rPr>
        <w:t>The ability of individuals and businesses to transact safely and smoothly is critical to financial stability.</w:t>
      </w:r>
    </w:p>
    <w:p w14:paraId="277D200C" w14:textId="77777777" w:rsidR="00F62E6C" w:rsidRDefault="00F62E6C">
      <w:pPr>
        <w:spacing w:line="1" w:lineRule="exact"/>
        <w:rPr>
          <w:sz w:val="20"/>
          <w:szCs w:val="20"/>
        </w:rPr>
      </w:pPr>
    </w:p>
    <w:p w14:paraId="06432529" w14:textId="77777777" w:rsidR="00F62E6C" w:rsidRDefault="008F537A">
      <w:pPr>
        <w:spacing w:line="305" w:lineRule="auto"/>
        <w:ind w:left="6" w:right="80"/>
        <w:rPr>
          <w:sz w:val="20"/>
          <w:szCs w:val="20"/>
        </w:rPr>
      </w:pPr>
      <w:r>
        <w:rPr>
          <w:rFonts w:ascii="Arial" w:eastAsia="Arial" w:hAnsi="Arial" w:cs="Arial"/>
          <w:sz w:val="18"/>
          <w:szCs w:val="18"/>
        </w:rPr>
        <w:t>Robust and well-functioning payment chains are essential for the provision of financial services, as they allow people and businesses to make and receive payments on time, with confidence, and even in periods of economic uncertainty. This is explicitly recognised in the FPC’s response to HM Treasury’s annual remit letter, which states ‘the purpose of preserving stability is to contribute to avoiding serious interruptions in the vital functions which the financial system as a whole performs in our economy: n</w:t>
      </w:r>
      <w:r>
        <w:rPr>
          <w:rFonts w:ascii="Arial" w:eastAsia="Arial" w:hAnsi="Arial" w:cs="Arial"/>
          <w:sz w:val="18"/>
          <w:szCs w:val="18"/>
        </w:rPr>
        <w:t>otably, the provision of payment and settlement services…’.</w:t>
      </w:r>
    </w:p>
    <w:p w14:paraId="58F53D3B" w14:textId="77777777" w:rsidR="00F62E6C" w:rsidRDefault="00F62E6C">
      <w:pPr>
        <w:spacing w:line="230" w:lineRule="exact"/>
        <w:rPr>
          <w:sz w:val="20"/>
          <w:szCs w:val="20"/>
        </w:rPr>
      </w:pPr>
    </w:p>
    <w:p w14:paraId="533AE822" w14:textId="77777777" w:rsidR="00F62E6C" w:rsidRDefault="008F537A">
      <w:pPr>
        <w:spacing w:line="305" w:lineRule="auto"/>
        <w:ind w:left="6" w:right="40"/>
        <w:rPr>
          <w:sz w:val="20"/>
          <w:szCs w:val="20"/>
        </w:rPr>
      </w:pPr>
      <w:r>
        <w:rPr>
          <w:rFonts w:ascii="Arial" w:eastAsia="Arial" w:hAnsi="Arial" w:cs="Arial"/>
          <w:sz w:val="18"/>
          <w:szCs w:val="18"/>
        </w:rPr>
        <w:t>Adequate regulation and supervision of payment chains is therefore important to financial stability. Poorly designed, operated or regulated payment chains pose risks not just to economic activity directly, but also indirectly via confidence in the financial system and the real economy. The negative impacts of disruption of payments can extend well beyond payment chains and their participants, threatening the stability of the broader economy. The primary threats to financial stability from disruption in paym</w:t>
      </w:r>
      <w:r>
        <w:rPr>
          <w:rFonts w:ascii="Arial" w:eastAsia="Arial" w:hAnsi="Arial" w:cs="Arial"/>
          <w:sz w:val="18"/>
          <w:szCs w:val="18"/>
        </w:rPr>
        <w:t>ents arise from:</w:t>
      </w:r>
    </w:p>
    <w:p w14:paraId="15E8492E" w14:textId="77777777" w:rsidR="00F62E6C" w:rsidRDefault="00F62E6C">
      <w:pPr>
        <w:spacing w:line="233" w:lineRule="exact"/>
        <w:rPr>
          <w:sz w:val="20"/>
          <w:szCs w:val="20"/>
        </w:rPr>
      </w:pPr>
    </w:p>
    <w:p w14:paraId="0B4C219C" w14:textId="77777777" w:rsidR="00F62E6C" w:rsidRDefault="008F537A">
      <w:pPr>
        <w:numPr>
          <w:ilvl w:val="0"/>
          <w:numId w:val="165"/>
        </w:numPr>
        <w:tabs>
          <w:tab w:val="left" w:pos="226"/>
        </w:tabs>
        <w:spacing w:line="273" w:lineRule="auto"/>
        <w:ind w:left="226" w:right="20" w:hanging="226"/>
        <w:rPr>
          <w:rFonts w:ascii="Arial" w:eastAsia="Arial" w:hAnsi="Arial" w:cs="Arial"/>
          <w:sz w:val="20"/>
          <w:szCs w:val="20"/>
        </w:rPr>
      </w:pPr>
      <w:r>
        <w:rPr>
          <w:rFonts w:ascii="Arial" w:eastAsia="Arial" w:hAnsi="Arial" w:cs="Arial"/>
          <w:sz w:val="20"/>
          <w:szCs w:val="20"/>
        </w:rPr>
        <w:t>Contagion in financial markets if payments are outstanding, meaning increased exposures between counterparties and the inability to manage liquidity or meet payment obligations.</w:t>
      </w:r>
    </w:p>
    <w:p w14:paraId="02B2247C" w14:textId="77777777" w:rsidR="00F62E6C" w:rsidRDefault="008F537A">
      <w:pPr>
        <w:spacing w:line="20" w:lineRule="exact"/>
        <w:rPr>
          <w:sz w:val="20"/>
          <w:szCs w:val="20"/>
        </w:rPr>
      </w:pPr>
      <w:r>
        <w:rPr>
          <w:sz w:val="20"/>
          <w:szCs w:val="20"/>
        </w:rPr>
        <w:br w:type="column"/>
      </w:r>
    </w:p>
    <w:p w14:paraId="072E4F1D" w14:textId="77777777" w:rsidR="00F62E6C" w:rsidRDefault="00F62E6C">
      <w:pPr>
        <w:spacing w:line="200" w:lineRule="exact"/>
        <w:rPr>
          <w:sz w:val="20"/>
          <w:szCs w:val="20"/>
        </w:rPr>
      </w:pPr>
    </w:p>
    <w:p w14:paraId="169DC982" w14:textId="77777777" w:rsidR="00F62E6C" w:rsidRDefault="00F62E6C">
      <w:pPr>
        <w:spacing w:line="200" w:lineRule="exact"/>
        <w:rPr>
          <w:sz w:val="20"/>
          <w:szCs w:val="20"/>
        </w:rPr>
      </w:pPr>
    </w:p>
    <w:p w14:paraId="3E482CA6" w14:textId="77777777" w:rsidR="00F62E6C" w:rsidRDefault="00F62E6C">
      <w:pPr>
        <w:spacing w:line="200" w:lineRule="exact"/>
        <w:rPr>
          <w:sz w:val="20"/>
          <w:szCs w:val="20"/>
        </w:rPr>
      </w:pPr>
    </w:p>
    <w:p w14:paraId="71E5C23E" w14:textId="77777777" w:rsidR="00F62E6C" w:rsidRDefault="00F62E6C">
      <w:pPr>
        <w:spacing w:line="362" w:lineRule="exact"/>
        <w:rPr>
          <w:sz w:val="20"/>
          <w:szCs w:val="20"/>
        </w:rPr>
      </w:pPr>
    </w:p>
    <w:p w14:paraId="1659B644" w14:textId="77777777" w:rsidR="00F62E6C" w:rsidRDefault="008F537A">
      <w:pPr>
        <w:numPr>
          <w:ilvl w:val="0"/>
          <w:numId w:val="166"/>
        </w:numPr>
        <w:tabs>
          <w:tab w:val="left" w:pos="220"/>
        </w:tabs>
        <w:spacing w:line="275" w:lineRule="auto"/>
        <w:ind w:left="220" w:right="80" w:hanging="217"/>
        <w:rPr>
          <w:rFonts w:ascii="Arial" w:eastAsia="Arial" w:hAnsi="Arial" w:cs="Arial"/>
          <w:sz w:val="20"/>
          <w:szCs w:val="20"/>
        </w:rPr>
      </w:pPr>
      <w:r>
        <w:rPr>
          <w:rFonts w:ascii="Arial" w:eastAsia="Arial" w:hAnsi="Arial" w:cs="Arial"/>
          <w:sz w:val="20"/>
          <w:szCs w:val="20"/>
        </w:rPr>
        <w:t xml:space="preserve">Disruption to routine banking or payment operations leading to the inability of </w:t>
      </w:r>
      <w:r>
        <w:rPr>
          <w:rFonts w:ascii="Arial" w:eastAsia="Arial" w:hAnsi="Arial" w:cs="Arial"/>
          <w:sz w:val="20"/>
          <w:szCs w:val="20"/>
        </w:rPr>
        <w:t>consumers to access their money and make both vital and everyday payments.</w:t>
      </w:r>
    </w:p>
    <w:p w14:paraId="0AB21E5B" w14:textId="77777777" w:rsidR="00F62E6C" w:rsidRDefault="00F62E6C">
      <w:pPr>
        <w:spacing w:line="249" w:lineRule="exact"/>
        <w:rPr>
          <w:sz w:val="20"/>
          <w:szCs w:val="20"/>
        </w:rPr>
      </w:pPr>
    </w:p>
    <w:p w14:paraId="6E433FC1" w14:textId="77777777" w:rsidR="00F62E6C" w:rsidRDefault="008F537A">
      <w:pPr>
        <w:spacing w:line="307" w:lineRule="auto"/>
        <w:ind w:right="80"/>
        <w:rPr>
          <w:sz w:val="20"/>
          <w:szCs w:val="20"/>
        </w:rPr>
      </w:pPr>
      <w:r>
        <w:rPr>
          <w:rFonts w:ascii="Arial" w:eastAsia="Arial" w:hAnsi="Arial" w:cs="Arial"/>
          <w:sz w:val="18"/>
          <w:szCs w:val="18"/>
        </w:rPr>
        <w:t>The FPC welcomes the ongoing HM Treasury review of the payments landscape as an opportunity to ensure that payments regulation can keep pace with changes in payments activities, and innovation can be encouraged and sustained. The FPC also notes the related work of the Cryptoassets Taskforce</w:t>
      </w:r>
      <w:r>
        <w:rPr>
          <w:rFonts w:ascii="Arial" w:eastAsia="Arial" w:hAnsi="Arial" w:cs="Arial"/>
          <w:sz w:val="13"/>
          <w:szCs w:val="13"/>
        </w:rPr>
        <w:t>(1)</w:t>
      </w:r>
      <w:r>
        <w:rPr>
          <w:rFonts w:ascii="Arial" w:eastAsia="Arial" w:hAnsi="Arial" w:cs="Arial"/>
          <w:sz w:val="18"/>
          <w:szCs w:val="18"/>
        </w:rPr>
        <w:t xml:space="preserve"> to develop a response to cryptoassets, stablecoins and distributed ledger technology.</w:t>
      </w:r>
    </w:p>
    <w:p w14:paraId="24F1BFE2" w14:textId="77777777" w:rsidR="00F62E6C" w:rsidRDefault="00F62E6C">
      <w:pPr>
        <w:spacing w:line="227" w:lineRule="exact"/>
        <w:rPr>
          <w:sz w:val="20"/>
          <w:szCs w:val="20"/>
        </w:rPr>
      </w:pPr>
    </w:p>
    <w:p w14:paraId="695B02D0" w14:textId="77777777" w:rsidR="00F62E6C" w:rsidRDefault="008F537A">
      <w:pPr>
        <w:spacing w:line="271" w:lineRule="auto"/>
        <w:ind w:right="100"/>
        <w:rPr>
          <w:sz w:val="20"/>
          <w:szCs w:val="20"/>
        </w:rPr>
      </w:pPr>
      <w:r>
        <w:rPr>
          <w:rFonts w:ascii="Arial" w:eastAsia="Arial" w:hAnsi="Arial" w:cs="Arial"/>
          <w:i/>
          <w:iCs/>
          <w:color w:val="99168F"/>
          <w:sz w:val="20"/>
          <w:szCs w:val="20"/>
        </w:rPr>
        <w:t>Payment chains are becoming more complex, posing challenges to regulation.</w:t>
      </w:r>
    </w:p>
    <w:p w14:paraId="6387CADD" w14:textId="77777777" w:rsidR="00F62E6C" w:rsidRDefault="00F62E6C">
      <w:pPr>
        <w:spacing w:line="1" w:lineRule="exact"/>
        <w:rPr>
          <w:sz w:val="20"/>
          <w:szCs w:val="20"/>
        </w:rPr>
      </w:pPr>
    </w:p>
    <w:p w14:paraId="6B7E704D" w14:textId="77777777" w:rsidR="00F62E6C" w:rsidRDefault="008F537A">
      <w:pPr>
        <w:spacing w:line="274" w:lineRule="auto"/>
        <w:ind w:right="120"/>
        <w:rPr>
          <w:sz w:val="20"/>
          <w:szCs w:val="20"/>
        </w:rPr>
      </w:pPr>
      <w:r>
        <w:rPr>
          <w:rFonts w:ascii="Arial" w:eastAsia="Arial" w:hAnsi="Arial" w:cs="Arial"/>
          <w:sz w:val="20"/>
          <w:szCs w:val="20"/>
        </w:rPr>
        <w:t>Figure J.1 describes a typical card payment chain, where a person uses a credit or debit card in a shop. It shows the main activities that make up the typical payment chain for electronic payments.</w:t>
      </w:r>
    </w:p>
    <w:p w14:paraId="6CA72904" w14:textId="77777777" w:rsidR="00F62E6C" w:rsidRDefault="00F62E6C">
      <w:pPr>
        <w:spacing w:line="250" w:lineRule="exact"/>
        <w:rPr>
          <w:sz w:val="20"/>
          <w:szCs w:val="20"/>
        </w:rPr>
      </w:pPr>
    </w:p>
    <w:p w14:paraId="63DD5FC8" w14:textId="77777777" w:rsidR="00F62E6C" w:rsidRDefault="008F537A">
      <w:pPr>
        <w:spacing w:line="304" w:lineRule="auto"/>
        <w:rPr>
          <w:sz w:val="20"/>
          <w:szCs w:val="20"/>
        </w:rPr>
      </w:pPr>
      <w:r>
        <w:rPr>
          <w:rFonts w:ascii="Arial" w:eastAsia="Arial" w:hAnsi="Arial" w:cs="Arial"/>
          <w:sz w:val="18"/>
          <w:szCs w:val="18"/>
        </w:rPr>
        <w:t xml:space="preserve">First there are </w:t>
      </w:r>
      <w:r>
        <w:rPr>
          <w:rFonts w:ascii="Arial" w:eastAsia="Arial" w:hAnsi="Arial" w:cs="Arial"/>
          <w:i/>
          <w:iCs/>
          <w:sz w:val="18"/>
          <w:szCs w:val="18"/>
        </w:rPr>
        <w:t>initiation</w:t>
      </w:r>
      <w:r>
        <w:rPr>
          <w:rFonts w:ascii="Arial" w:eastAsia="Arial" w:hAnsi="Arial" w:cs="Arial"/>
          <w:sz w:val="18"/>
          <w:szCs w:val="18"/>
        </w:rPr>
        <w:t xml:space="preserve"> services which initiate the transfer of funds from or between accounts. Then </w:t>
      </w:r>
      <w:r>
        <w:rPr>
          <w:rFonts w:ascii="Arial" w:eastAsia="Arial" w:hAnsi="Arial" w:cs="Arial"/>
          <w:i/>
          <w:iCs/>
          <w:sz w:val="18"/>
          <w:szCs w:val="18"/>
        </w:rPr>
        <w:t>access</w:t>
      </w:r>
      <w:r>
        <w:rPr>
          <w:rFonts w:ascii="Arial" w:eastAsia="Arial" w:hAnsi="Arial" w:cs="Arial"/>
          <w:sz w:val="18"/>
          <w:szCs w:val="18"/>
        </w:rPr>
        <w:t xml:space="preserve"> arrangements which connect front-end services, for example card readers, to the underlying payment systems which provide clearing and settlement. The </w:t>
      </w:r>
      <w:r>
        <w:rPr>
          <w:rFonts w:ascii="Arial" w:eastAsia="Arial" w:hAnsi="Arial" w:cs="Arial"/>
          <w:i/>
          <w:iCs/>
          <w:sz w:val="18"/>
          <w:szCs w:val="18"/>
        </w:rPr>
        <w:t>authorisation</w:t>
      </w:r>
      <w:r>
        <w:rPr>
          <w:rFonts w:ascii="Arial" w:eastAsia="Arial" w:hAnsi="Arial" w:cs="Arial"/>
          <w:sz w:val="18"/>
          <w:szCs w:val="18"/>
        </w:rPr>
        <w:t xml:space="preserve"> process follows — it involves the set of rules for payment arrangements and checking of payments as they are processed. In card payments, authorisation systems are provided by card schemes such as Visa or Mastercard. </w:t>
      </w:r>
      <w:r>
        <w:rPr>
          <w:rFonts w:ascii="Arial" w:eastAsia="Arial" w:hAnsi="Arial" w:cs="Arial"/>
          <w:i/>
          <w:iCs/>
          <w:sz w:val="18"/>
          <w:szCs w:val="18"/>
        </w:rPr>
        <w:t>Clearing</w:t>
      </w:r>
      <w:r>
        <w:rPr>
          <w:rFonts w:ascii="Arial" w:eastAsia="Arial" w:hAnsi="Arial" w:cs="Arial"/>
          <w:sz w:val="18"/>
          <w:szCs w:val="18"/>
        </w:rPr>
        <w:t xml:space="preserve"> reconciles payment messages</w:t>
      </w:r>
      <w:r>
        <w:rPr>
          <w:rFonts w:ascii="Arial" w:eastAsia="Arial" w:hAnsi="Arial" w:cs="Arial"/>
          <w:sz w:val="18"/>
          <w:szCs w:val="18"/>
        </w:rPr>
        <w:t xml:space="preserve"> by aggregating all orders for transactions into net amounts, which are communicated to </w:t>
      </w:r>
      <w:r>
        <w:rPr>
          <w:rFonts w:ascii="Arial" w:eastAsia="Arial" w:hAnsi="Arial" w:cs="Arial"/>
          <w:i/>
          <w:iCs/>
          <w:sz w:val="18"/>
          <w:szCs w:val="18"/>
        </w:rPr>
        <w:t>settlement</w:t>
      </w:r>
      <w:r>
        <w:rPr>
          <w:rFonts w:ascii="Arial" w:eastAsia="Arial" w:hAnsi="Arial" w:cs="Arial"/>
          <w:sz w:val="18"/>
          <w:szCs w:val="18"/>
        </w:rPr>
        <w:t xml:space="preserve"> systems, where the final debiting and crediting of gross or net amounts due to each participant occurs. The final result, in this example, is that the money is received in the retailer’s bank account.</w:t>
      </w:r>
    </w:p>
    <w:p w14:paraId="3EB07A10" w14:textId="77777777" w:rsidR="00F62E6C" w:rsidRDefault="00F62E6C">
      <w:pPr>
        <w:spacing w:line="229" w:lineRule="exact"/>
        <w:rPr>
          <w:sz w:val="20"/>
          <w:szCs w:val="20"/>
        </w:rPr>
      </w:pPr>
    </w:p>
    <w:p w14:paraId="13477BB3" w14:textId="77777777" w:rsidR="00F62E6C" w:rsidRDefault="008F537A">
      <w:pPr>
        <w:spacing w:line="291" w:lineRule="auto"/>
        <w:ind w:right="180"/>
        <w:rPr>
          <w:sz w:val="20"/>
          <w:szCs w:val="20"/>
        </w:rPr>
      </w:pPr>
      <w:r>
        <w:rPr>
          <w:rFonts w:ascii="Arial" w:eastAsia="Arial" w:hAnsi="Arial" w:cs="Arial"/>
          <w:sz w:val="19"/>
          <w:szCs w:val="19"/>
        </w:rPr>
        <w:t>Traditionally, these activities were performed by banks and core payment systems. But as innovation introduces more actors in the processing of each transaction, some payment chains are becoming ‘unbundled’, with a wider range of firms providing each link in the payment chain.</w:t>
      </w:r>
    </w:p>
    <w:p w14:paraId="38614B3C" w14:textId="77777777" w:rsidR="00F62E6C" w:rsidRDefault="00F62E6C">
      <w:pPr>
        <w:spacing w:line="235" w:lineRule="exact"/>
        <w:rPr>
          <w:sz w:val="20"/>
          <w:szCs w:val="20"/>
        </w:rPr>
      </w:pPr>
    </w:p>
    <w:p w14:paraId="07900209" w14:textId="77777777" w:rsidR="00F62E6C" w:rsidRDefault="008F537A">
      <w:pPr>
        <w:spacing w:line="288" w:lineRule="auto"/>
        <w:ind w:right="60"/>
        <w:rPr>
          <w:sz w:val="20"/>
          <w:szCs w:val="20"/>
        </w:rPr>
      </w:pPr>
      <w:r>
        <w:rPr>
          <w:rFonts w:ascii="Arial" w:eastAsia="Arial" w:hAnsi="Arial" w:cs="Arial"/>
          <w:sz w:val="19"/>
          <w:szCs w:val="19"/>
        </w:rPr>
        <w:t xml:space="preserve">The whole payment chain can potentially be disrupted by issues in any one of these links. For example, an operational or financial failure could cause a service outage at a firm providing one ‘link’, </w:t>
      </w:r>
      <w:r>
        <w:rPr>
          <w:rFonts w:ascii="Arial" w:eastAsia="Arial" w:hAnsi="Arial" w:cs="Arial"/>
          <w:sz w:val="19"/>
          <w:szCs w:val="19"/>
        </w:rPr>
        <w:t>which could impair the whole chain, leading to payments being denied or delayed. Where disruption to a payment chain would cause material risks to financial stability, such a chain would be systemic and would need to be treated as such.</w:t>
      </w:r>
    </w:p>
    <w:p w14:paraId="3AAAC074" w14:textId="77777777" w:rsidR="00F62E6C" w:rsidRDefault="00F62E6C">
      <w:pPr>
        <w:spacing w:line="243" w:lineRule="exact"/>
        <w:rPr>
          <w:sz w:val="20"/>
          <w:szCs w:val="20"/>
        </w:rPr>
      </w:pPr>
    </w:p>
    <w:p w14:paraId="43A5E9EC" w14:textId="77777777" w:rsidR="00F62E6C" w:rsidRDefault="008F537A">
      <w:pPr>
        <w:spacing w:line="345" w:lineRule="auto"/>
        <w:ind w:right="20"/>
        <w:jc w:val="both"/>
        <w:rPr>
          <w:sz w:val="20"/>
          <w:szCs w:val="20"/>
        </w:rPr>
      </w:pPr>
      <w:r>
        <w:rPr>
          <w:rFonts w:ascii="Arial" w:eastAsia="Arial" w:hAnsi="Arial" w:cs="Arial"/>
          <w:i/>
          <w:iCs/>
          <w:color w:val="99168F"/>
          <w:sz w:val="17"/>
          <w:szCs w:val="17"/>
        </w:rPr>
        <w:t xml:space="preserve">The FPC judges that the current framework will need adjustment. </w:t>
      </w:r>
      <w:r>
        <w:rPr>
          <w:rFonts w:ascii="Arial" w:eastAsia="Arial" w:hAnsi="Arial" w:cs="Arial"/>
          <w:color w:val="000000"/>
          <w:sz w:val="17"/>
          <w:szCs w:val="17"/>
        </w:rPr>
        <w:t>The current regulatory framework to mitigate risks to financial stability from payments was designed with vertically</w:t>
      </w:r>
    </w:p>
    <w:p w14:paraId="4F0BDD06"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29760" behindDoc="1" locked="0" layoutInCell="0" allowOverlap="1" wp14:anchorId="16A1C195" wp14:editId="568C1CBC">
                <wp:simplePos x="0" y="0"/>
                <wp:positionH relativeFrom="column">
                  <wp:posOffset>1270</wp:posOffset>
                </wp:positionH>
                <wp:positionV relativeFrom="paragraph">
                  <wp:posOffset>90805</wp:posOffset>
                </wp:positionV>
                <wp:extent cx="3168015"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99168F"/>
                          </a:solidFill>
                          <a:miter lim="800000"/>
                          <a:headEnd/>
                          <a:tailEnd/>
                        </a:ln>
                      </wps:spPr>
                      <wps:bodyPr/>
                    </wps:wsp>
                  </a:graphicData>
                </a:graphic>
              </wp:anchor>
            </w:drawing>
          </mc:Choice>
          <mc:Fallback>
            <w:pict>
              <v:line w14:anchorId="474ED21E" id="Shape 394" o:spid="_x0000_s1026" style="position:absolute;z-index:-251486720;visibility:visible;mso-wrap-style:square;mso-wrap-distance-left:9pt;mso-wrap-distance-top:0;mso-wrap-distance-right:9pt;mso-wrap-distance-bottom:0;mso-position-horizontal:absolute;mso-position-horizontal-relative:text;mso-position-vertical:absolute;mso-position-vertical-relative:text" from=".1pt,7.15pt" to="249.5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" o:allowincell="f" filled="t" strokecolor="#99168f" strokeweight=".6pt">
                <v:stroke joinstyle="miter"/>
                <o:lock v:ext="edit" shapetype="f"/>
              </v:line>
            </w:pict>
          </mc:Fallback>
        </mc:AlternateContent>
      </w:r>
    </w:p>
    <w:p w14:paraId="152B044D" w14:textId="77777777" w:rsidR="00F62E6C" w:rsidRDefault="00F62E6C">
      <w:pPr>
        <w:spacing w:line="204" w:lineRule="exact"/>
        <w:rPr>
          <w:sz w:val="20"/>
          <w:szCs w:val="20"/>
        </w:rPr>
      </w:pPr>
    </w:p>
    <w:p w14:paraId="2E50BEA3" w14:textId="77777777" w:rsidR="00F62E6C" w:rsidRDefault="00F62E6C">
      <w:pPr>
        <w:sectPr w:rsidR="00F62E6C">
          <w:type w:val="continuous"/>
          <w:pgSz w:w="11900" w:h="16838"/>
          <w:pgMar w:top="445" w:right="786" w:bottom="388" w:left="794" w:header="0" w:footer="0" w:gutter="0"/>
          <w:cols w:num="2" w:space="720" w:equalWidth="0">
            <w:col w:w="4986" w:space="340"/>
            <w:col w:w="5000"/>
          </w:cols>
        </w:sectPr>
      </w:pPr>
    </w:p>
    <w:p w14:paraId="6AAE43B0" w14:textId="77777777" w:rsidR="00F62E6C" w:rsidRDefault="008F537A">
      <w:pPr>
        <w:numPr>
          <w:ilvl w:val="0"/>
          <w:numId w:val="167"/>
        </w:numPr>
        <w:tabs>
          <w:tab w:val="left" w:pos="5546"/>
        </w:tabs>
        <w:spacing w:line="302" w:lineRule="auto"/>
        <w:ind w:left="5546" w:right="200" w:hanging="217"/>
        <w:rPr>
          <w:rFonts w:ascii="Arial" w:eastAsia="Arial" w:hAnsi="Arial" w:cs="Arial"/>
          <w:sz w:val="12"/>
          <w:szCs w:val="12"/>
        </w:rPr>
      </w:pPr>
      <w:r>
        <w:rPr>
          <w:rFonts w:ascii="Arial" w:eastAsia="Arial" w:hAnsi="Arial" w:cs="Arial"/>
          <w:sz w:val="12"/>
          <w:szCs w:val="12"/>
        </w:rPr>
        <w:t xml:space="preserve">The Cryptoassets Taskforce was announced in March 2018 by the Chancellor of the Exchequer, as part of the government’s </w:t>
      </w:r>
      <w:hyperlink r:id="rId250">
        <w:r>
          <w:rPr>
            <w:rFonts w:ascii="Arial" w:eastAsia="Arial" w:hAnsi="Arial" w:cs="Arial"/>
            <w:sz w:val="12"/>
            <w:szCs w:val="12"/>
            <w:u w:val="single"/>
          </w:rPr>
          <w:t>FinTech Sector Strategy</w:t>
        </w:r>
      </w:hyperlink>
      <w:r>
        <w:rPr>
          <w:rFonts w:ascii="Arial" w:eastAsia="Arial" w:hAnsi="Arial" w:cs="Arial"/>
          <w:sz w:val="12"/>
          <w:szCs w:val="12"/>
        </w:rPr>
        <w:t>. It consists of HM Treasury, the Financial Conduct Authority and the Bank of England.</w:t>
      </w:r>
    </w:p>
    <w:p w14:paraId="3A6793ED" w14:textId="77777777" w:rsidR="00F62E6C" w:rsidRDefault="00F62E6C">
      <w:pPr>
        <w:sectPr w:rsidR="00F62E6C">
          <w:type w:val="continuous"/>
          <w:pgSz w:w="11900" w:h="16838"/>
          <w:pgMar w:top="445" w:right="786" w:bottom="388" w:left="794" w:header="0" w:footer="0" w:gutter="0"/>
          <w:cols w:space="720" w:equalWidth="0">
            <w:col w:w="10326"/>
          </w:cols>
        </w:sectPr>
      </w:pPr>
    </w:p>
    <w:p w14:paraId="32A2AE89" w14:textId="77777777" w:rsidR="00F62E6C" w:rsidRDefault="008F537A">
      <w:pPr>
        <w:jc w:val="right"/>
        <w:rPr>
          <w:sz w:val="20"/>
          <w:szCs w:val="20"/>
        </w:rPr>
      </w:pPr>
      <w:bookmarkStart w:id="89" w:name="page95"/>
      <w:bookmarkEnd w:id="89"/>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Developments in payments</w:t>
      </w:r>
      <w:r>
        <w:rPr>
          <w:rFonts w:ascii="Arial" w:eastAsia="Arial" w:hAnsi="Arial" w:cs="Arial"/>
          <w:sz w:val="15"/>
          <w:szCs w:val="15"/>
        </w:rPr>
        <w:t xml:space="preserve">  84</w:t>
      </w:r>
    </w:p>
    <w:p w14:paraId="260E8388"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30784" behindDoc="1" locked="0" layoutInCell="0" allowOverlap="1" wp14:anchorId="58374D8F" wp14:editId="5CA74B0D">
                <wp:simplePos x="0" y="0"/>
                <wp:positionH relativeFrom="column">
                  <wp:posOffset>-3810</wp:posOffset>
                </wp:positionH>
                <wp:positionV relativeFrom="paragraph">
                  <wp:posOffset>619760</wp:posOffset>
                </wp:positionV>
                <wp:extent cx="6551295" cy="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363D51FD" id="Shape 395" o:spid="_x0000_s1026" style="position:absolute;z-index:-251485696;visibility:visible;mso-wrap-style:square;mso-wrap-distance-left:9pt;mso-wrap-distance-top:0;mso-wrap-distance-right:9pt;mso-wrap-distance-bottom:0;mso-position-horizontal:absolute;mso-position-horizontal-relative:text;mso-position-vertical:absolute;mso-position-vertical-relative:text" from="-.3pt,48.8pt" to="515.5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" o:allowincell="f" filled="t" strokecolor="#99168f" strokeweight=".7pt">
                <v:stroke joinstyle="miter"/>
                <o:lock v:ext="edit" shapetype="f"/>
              </v:line>
            </w:pict>
          </mc:Fallback>
        </mc:AlternateContent>
      </w:r>
    </w:p>
    <w:p w14:paraId="15D8B002" w14:textId="77777777" w:rsidR="00F62E6C" w:rsidRDefault="00F62E6C">
      <w:pPr>
        <w:spacing w:line="200" w:lineRule="exact"/>
        <w:rPr>
          <w:sz w:val="20"/>
          <w:szCs w:val="20"/>
        </w:rPr>
      </w:pPr>
    </w:p>
    <w:p w14:paraId="34E4E7A9" w14:textId="77777777" w:rsidR="00F62E6C" w:rsidRDefault="00F62E6C">
      <w:pPr>
        <w:spacing w:line="200" w:lineRule="exact"/>
        <w:rPr>
          <w:sz w:val="20"/>
          <w:szCs w:val="20"/>
        </w:rPr>
      </w:pPr>
    </w:p>
    <w:p w14:paraId="4C981B4E" w14:textId="77777777" w:rsidR="00F62E6C" w:rsidRDefault="00F62E6C">
      <w:pPr>
        <w:spacing w:line="200" w:lineRule="exact"/>
        <w:rPr>
          <w:sz w:val="20"/>
          <w:szCs w:val="20"/>
        </w:rPr>
      </w:pPr>
    </w:p>
    <w:p w14:paraId="025C622C" w14:textId="77777777" w:rsidR="00F62E6C" w:rsidRDefault="00F62E6C">
      <w:pPr>
        <w:spacing w:line="200" w:lineRule="exact"/>
        <w:rPr>
          <w:sz w:val="20"/>
          <w:szCs w:val="20"/>
        </w:rPr>
      </w:pPr>
    </w:p>
    <w:p w14:paraId="2D2ED580" w14:textId="77777777" w:rsidR="00F62E6C" w:rsidRDefault="00F62E6C">
      <w:pPr>
        <w:spacing w:line="241" w:lineRule="exact"/>
        <w:rPr>
          <w:sz w:val="20"/>
          <w:szCs w:val="20"/>
        </w:rPr>
      </w:pPr>
    </w:p>
    <w:p w14:paraId="78C16D16" w14:textId="77777777" w:rsidR="00F62E6C" w:rsidRDefault="008F537A">
      <w:pPr>
        <w:rPr>
          <w:sz w:val="20"/>
          <w:szCs w:val="20"/>
        </w:rPr>
      </w:pPr>
      <w:r>
        <w:rPr>
          <w:rFonts w:ascii="Arial" w:eastAsia="Arial" w:hAnsi="Arial" w:cs="Arial"/>
          <w:b/>
          <w:bCs/>
          <w:color w:val="99168F"/>
          <w:sz w:val="19"/>
          <w:szCs w:val="19"/>
        </w:rPr>
        <w:t>Figure J.1</w:t>
      </w:r>
      <w:r>
        <w:rPr>
          <w:rFonts w:ascii="Arial" w:eastAsia="Arial" w:hAnsi="Arial" w:cs="Arial"/>
          <w:color w:val="000000"/>
          <w:sz w:val="19"/>
          <w:szCs w:val="19"/>
        </w:rPr>
        <w:t xml:space="preserve"> An illustrative (card network) payment chain</w:t>
      </w:r>
    </w:p>
    <w:p w14:paraId="2F82D0D1" w14:textId="77777777" w:rsidR="00F62E6C" w:rsidRDefault="008F537A">
      <w:pPr>
        <w:spacing w:line="20" w:lineRule="exact"/>
        <w:rPr>
          <w:sz w:val="20"/>
          <w:szCs w:val="20"/>
        </w:rPr>
      </w:pPr>
      <w:r>
        <w:rPr>
          <w:noProof/>
          <w:sz w:val="20"/>
          <w:szCs w:val="20"/>
        </w:rPr>
        <w:drawing>
          <wp:anchor distT="0" distB="0" distL="114300" distR="114300" simplePos="0" relativeHeight="251831808" behindDoc="1" locked="0" layoutInCell="0" allowOverlap="1" wp14:anchorId="18F72557" wp14:editId="5C60387F">
            <wp:simplePos x="0" y="0"/>
            <wp:positionH relativeFrom="column">
              <wp:posOffset>-3175</wp:posOffset>
            </wp:positionH>
            <wp:positionV relativeFrom="paragraph">
              <wp:posOffset>198755</wp:posOffset>
            </wp:positionV>
            <wp:extent cx="6551930" cy="270002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51"/>
                    <a:srcRect/>
                    <a:stretch>
                      <a:fillRect/>
                    </a:stretch>
                  </pic:blipFill>
                  <pic:spPr bwMode="auto">
                    <a:xfrm>
                      <a:off x="0" y="0"/>
                      <a:ext cx="6551930" cy="2700020"/>
                    </a:xfrm>
                    <a:prstGeom prst="rect">
                      <a:avLst/>
                    </a:prstGeom>
                    <a:noFill/>
                  </pic:spPr>
                </pic:pic>
              </a:graphicData>
            </a:graphic>
          </wp:anchor>
        </w:drawing>
      </w:r>
    </w:p>
    <w:p w14:paraId="4891A416" w14:textId="77777777" w:rsidR="00F62E6C" w:rsidRDefault="00F62E6C">
      <w:pPr>
        <w:spacing w:line="393" w:lineRule="exact"/>
        <w:rPr>
          <w:sz w:val="20"/>
          <w:szCs w:val="20"/>
        </w:rPr>
      </w:pPr>
    </w:p>
    <w:tbl>
      <w:tblPr>
        <w:tblW w:w="0" w:type="auto"/>
        <w:tblInd w:w="1420" w:type="dxa"/>
        <w:tblLayout w:type="fixed"/>
        <w:tblCellMar>
          <w:left w:w="0" w:type="dxa"/>
          <w:right w:w="0" w:type="dxa"/>
        </w:tblCellMar>
        <w:tblLook w:val="04A0" w:firstRow="1" w:lastRow="0" w:firstColumn="1" w:lastColumn="0" w:noHBand="0" w:noVBand="1"/>
      </w:tblPr>
      <w:tblGrid>
        <w:gridCol w:w="1040"/>
        <w:gridCol w:w="1420"/>
        <w:gridCol w:w="1340"/>
        <w:gridCol w:w="1260"/>
        <w:gridCol w:w="1220"/>
        <w:gridCol w:w="1120"/>
      </w:tblGrid>
      <w:tr w:rsidR="00F62E6C" w14:paraId="53C306AC" w14:textId="77777777">
        <w:trPr>
          <w:trHeight w:val="214"/>
        </w:trPr>
        <w:tc>
          <w:tcPr>
            <w:tcW w:w="1040" w:type="dxa"/>
            <w:vAlign w:val="bottom"/>
          </w:tcPr>
          <w:p w14:paraId="1650C8BF" w14:textId="77777777" w:rsidR="00F62E6C" w:rsidRDefault="008F537A">
            <w:pPr>
              <w:ind w:left="40"/>
              <w:rPr>
                <w:sz w:val="20"/>
                <w:szCs w:val="20"/>
              </w:rPr>
            </w:pPr>
            <w:r>
              <w:rPr>
                <w:rFonts w:ascii="Arial" w:eastAsia="Arial" w:hAnsi="Arial" w:cs="Arial"/>
                <w:b/>
                <w:bCs/>
                <w:color w:val="FFFFFF"/>
                <w:sz w:val="18"/>
                <w:szCs w:val="18"/>
              </w:rPr>
              <w:t>Initiation</w:t>
            </w:r>
          </w:p>
        </w:tc>
        <w:tc>
          <w:tcPr>
            <w:tcW w:w="1420" w:type="dxa"/>
            <w:vAlign w:val="bottom"/>
          </w:tcPr>
          <w:p w14:paraId="3431F851" w14:textId="77777777" w:rsidR="00F62E6C" w:rsidRDefault="008F537A">
            <w:pPr>
              <w:ind w:left="320"/>
              <w:rPr>
                <w:sz w:val="20"/>
                <w:szCs w:val="20"/>
              </w:rPr>
            </w:pPr>
            <w:r>
              <w:rPr>
                <w:rFonts w:ascii="Arial" w:eastAsia="Arial" w:hAnsi="Arial" w:cs="Arial"/>
                <w:b/>
                <w:bCs/>
                <w:color w:val="FFFFFF"/>
                <w:sz w:val="18"/>
                <w:szCs w:val="18"/>
              </w:rPr>
              <w:t>Access</w:t>
            </w:r>
          </w:p>
        </w:tc>
        <w:tc>
          <w:tcPr>
            <w:tcW w:w="1340" w:type="dxa"/>
            <w:vAlign w:val="bottom"/>
          </w:tcPr>
          <w:p w14:paraId="7C10065A" w14:textId="77777777" w:rsidR="00F62E6C" w:rsidRDefault="008F537A">
            <w:pPr>
              <w:ind w:left="180"/>
              <w:rPr>
                <w:sz w:val="20"/>
                <w:szCs w:val="20"/>
              </w:rPr>
            </w:pPr>
            <w:r>
              <w:rPr>
                <w:rFonts w:ascii="Arial" w:eastAsia="Arial" w:hAnsi="Arial" w:cs="Arial"/>
                <w:b/>
                <w:bCs/>
                <w:color w:val="FFFFFF"/>
                <w:w w:val="97"/>
                <w:sz w:val="18"/>
                <w:szCs w:val="18"/>
              </w:rPr>
              <w:t>Authorisation</w:t>
            </w:r>
          </w:p>
        </w:tc>
        <w:tc>
          <w:tcPr>
            <w:tcW w:w="1260" w:type="dxa"/>
            <w:vAlign w:val="bottom"/>
          </w:tcPr>
          <w:p w14:paraId="0DD09D1D" w14:textId="77777777" w:rsidR="00F62E6C" w:rsidRDefault="008F537A">
            <w:pPr>
              <w:ind w:left="140"/>
              <w:rPr>
                <w:sz w:val="20"/>
                <w:szCs w:val="20"/>
              </w:rPr>
            </w:pPr>
            <w:r>
              <w:rPr>
                <w:rFonts w:ascii="Arial" w:eastAsia="Arial" w:hAnsi="Arial" w:cs="Arial"/>
                <w:b/>
                <w:bCs/>
                <w:color w:val="FFFFFF"/>
                <w:sz w:val="18"/>
                <w:szCs w:val="18"/>
              </w:rPr>
              <w:t>Clearing</w:t>
            </w:r>
          </w:p>
        </w:tc>
        <w:tc>
          <w:tcPr>
            <w:tcW w:w="1220" w:type="dxa"/>
            <w:vAlign w:val="bottom"/>
          </w:tcPr>
          <w:p w14:paraId="1728231A" w14:textId="77777777" w:rsidR="00F62E6C" w:rsidRDefault="008F537A">
            <w:pPr>
              <w:ind w:left="160"/>
              <w:rPr>
                <w:sz w:val="20"/>
                <w:szCs w:val="20"/>
              </w:rPr>
            </w:pPr>
            <w:r>
              <w:rPr>
                <w:rFonts w:ascii="Arial" w:eastAsia="Arial" w:hAnsi="Arial" w:cs="Arial"/>
                <w:b/>
                <w:bCs/>
                <w:color w:val="FFFFFF"/>
                <w:sz w:val="18"/>
                <w:szCs w:val="18"/>
              </w:rPr>
              <w:t>Settlement</w:t>
            </w:r>
          </w:p>
        </w:tc>
        <w:tc>
          <w:tcPr>
            <w:tcW w:w="1120" w:type="dxa"/>
            <w:vAlign w:val="bottom"/>
          </w:tcPr>
          <w:p w14:paraId="79D74D72" w14:textId="77777777" w:rsidR="00F62E6C" w:rsidRDefault="008F537A">
            <w:pPr>
              <w:ind w:left="240"/>
              <w:rPr>
                <w:sz w:val="20"/>
                <w:szCs w:val="20"/>
              </w:rPr>
            </w:pPr>
            <w:r>
              <w:rPr>
                <w:rFonts w:ascii="Arial" w:eastAsia="Arial" w:hAnsi="Arial" w:cs="Arial"/>
                <w:b/>
                <w:bCs/>
                <w:color w:val="FFFFFF"/>
                <w:sz w:val="18"/>
                <w:szCs w:val="18"/>
              </w:rPr>
              <w:t>Initiation</w:t>
            </w:r>
          </w:p>
        </w:tc>
      </w:tr>
      <w:tr w:rsidR="00F62E6C" w14:paraId="715698DF" w14:textId="77777777">
        <w:trPr>
          <w:trHeight w:val="424"/>
        </w:trPr>
        <w:tc>
          <w:tcPr>
            <w:tcW w:w="1040" w:type="dxa"/>
            <w:vAlign w:val="bottom"/>
          </w:tcPr>
          <w:p w14:paraId="7BE3E2DA" w14:textId="77777777" w:rsidR="00F62E6C" w:rsidRDefault="008F537A">
            <w:pPr>
              <w:rPr>
                <w:sz w:val="20"/>
                <w:szCs w:val="20"/>
              </w:rPr>
            </w:pPr>
            <w:r>
              <w:rPr>
                <w:rFonts w:ascii="Arial" w:eastAsia="Arial" w:hAnsi="Arial" w:cs="Arial"/>
                <w:color w:val="FFFFFF"/>
                <w:sz w:val="16"/>
                <w:szCs w:val="16"/>
              </w:rPr>
              <w:t>Payment</w:t>
            </w:r>
          </w:p>
        </w:tc>
        <w:tc>
          <w:tcPr>
            <w:tcW w:w="1420" w:type="dxa"/>
            <w:vAlign w:val="bottom"/>
          </w:tcPr>
          <w:p w14:paraId="7082B463" w14:textId="77777777" w:rsidR="00F62E6C" w:rsidRDefault="008F537A">
            <w:pPr>
              <w:ind w:left="260"/>
              <w:rPr>
                <w:sz w:val="20"/>
                <w:szCs w:val="20"/>
              </w:rPr>
            </w:pPr>
            <w:r>
              <w:rPr>
                <w:rFonts w:ascii="Arial" w:eastAsia="Arial" w:hAnsi="Arial" w:cs="Arial"/>
                <w:color w:val="FFFFFF"/>
                <w:sz w:val="16"/>
                <w:szCs w:val="16"/>
              </w:rPr>
              <w:t>Acquirer</w:t>
            </w:r>
          </w:p>
        </w:tc>
        <w:tc>
          <w:tcPr>
            <w:tcW w:w="1340" w:type="dxa"/>
            <w:vAlign w:val="bottom"/>
          </w:tcPr>
          <w:p w14:paraId="614F2915" w14:textId="77777777" w:rsidR="00F62E6C" w:rsidRDefault="008F537A">
            <w:pPr>
              <w:ind w:left="120"/>
              <w:rPr>
                <w:sz w:val="20"/>
                <w:szCs w:val="20"/>
              </w:rPr>
            </w:pPr>
            <w:r>
              <w:rPr>
                <w:rFonts w:ascii="Arial" w:eastAsia="Arial" w:hAnsi="Arial" w:cs="Arial"/>
                <w:color w:val="FFFFFF"/>
                <w:sz w:val="16"/>
                <w:szCs w:val="16"/>
              </w:rPr>
              <w:t>Card network</w:t>
            </w:r>
          </w:p>
        </w:tc>
        <w:tc>
          <w:tcPr>
            <w:tcW w:w="1260" w:type="dxa"/>
            <w:vAlign w:val="bottom"/>
          </w:tcPr>
          <w:p w14:paraId="34E7F2DB" w14:textId="77777777" w:rsidR="00F62E6C" w:rsidRDefault="008F537A">
            <w:pPr>
              <w:ind w:left="80"/>
              <w:rPr>
                <w:sz w:val="20"/>
                <w:szCs w:val="20"/>
              </w:rPr>
            </w:pPr>
            <w:r>
              <w:rPr>
                <w:rFonts w:ascii="Arial" w:eastAsia="Arial" w:hAnsi="Arial" w:cs="Arial"/>
                <w:color w:val="FFFFFF"/>
                <w:sz w:val="16"/>
                <w:szCs w:val="16"/>
              </w:rPr>
              <w:t>Card network</w:t>
            </w:r>
          </w:p>
        </w:tc>
        <w:tc>
          <w:tcPr>
            <w:tcW w:w="1220" w:type="dxa"/>
            <w:vAlign w:val="bottom"/>
          </w:tcPr>
          <w:p w14:paraId="415C886F" w14:textId="77777777" w:rsidR="00F62E6C" w:rsidRDefault="008F537A">
            <w:pPr>
              <w:ind w:left="100"/>
              <w:rPr>
                <w:sz w:val="20"/>
                <w:szCs w:val="20"/>
              </w:rPr>
            </w:pPr>
            <w:r>
              <w:rPr>
                <w:rFonts w:ascii="Arial" w:eastAsia="Arial" w:hAnsi="Arial" w:cs="Arial"/>
                <w:color w:val="FFFFFF"/>
                <w:sz w:val="16"/>
                <w:szCs w:val="16"/>
              </w:rPr>
              <w:t>Balances of</w:t>
            </w:r>
          </w:p>
        </w:tc>
        <w:tc>
          <w:tcPr>
            <w:tcW w:w="1120" w:type="dxa"/>
            <w:vAlign w:val="bottom"/>
          </w:tcPr>
          <w:p w14:paraId="15EAF21A" w14:textId="77777777" w:rsidR="00F62E6C" w:rsidRDefault="008F537A">
            <w:pPr>
              <w:ind w:left="180"/>
              <w:rPr>
                <w:sz w:val="20"/>
                <w:szCs w:val="20"/>
              </w:rPr>
            </w:pPr>
            <w:r>
              <w:rPr>
                <w:rFonts w:ascii="Arial" w:eastAsia="Arial" w:hAnsi="Arial" w:cs="Arial"/>
                <w:color w:val="FFFFFF"/>
                <w:sz w:val="16"/>
                <w:szCs w:val="16"/>
              </w:rPr>
              <w:t>Merchant</w:t>
            </w:r>
          </w:p>
        </w:tc>
      </w:tr>
      <w:tr w:rsidR="00F62E6C" w14:paraId="4BC6EC24" w14:textId="77777777">
        <w:trPr>
          <w:trHeight w:val="200"/>
        </w:trPr>
        <w:tc>
          <w:tcPr>
            <w:tcW w:w="1040" w:type="dxa"/>
            <w:vAlign w:val="bottom"/>
          </w:tcPr>
          <w:p w14:paraId="2233A384" w14:textId="77777777" w:rsidR="00F62E6C" w:rsidRDefault="008F537A">
            <w:pPr>
              <w:rPr>
                <w:sz w:val="20"/>
                <w:szCs w:val="20"/>
              </w:rPr>
            </w:pPr>
            <w:r>
              <w:rPr>
                <w:rFonts w:ascii="Arial" w:eastAsia="Arial" w:hAnsi="Arial" w:cs="Arial"/>
                <w:color w:val="FFFFFF"/>
                <w:sz w:val="16"/>
                <w:szCs w:val="16"/>
              </w:rPr>
              <w:t>information</w:t>
            </w:r>
          </w:p>
        </w:tc>
        <w:tc>
          <w:tcPr>
            <w:tcW w:w="1420" w:type="dxa"/>
            <w:vAlign w:val="bottom"/>
          </w:tcPr>
          <w:p w14:paraId="3214C636" w14:textId="77777777" w:rsidR="00F62E6C" w:rsidRDefault="008F537A">
            <w:pPr>
              <w:ind w:left="260"/>
              <w:rPr>
                <w:sz w:val="20"/>
                <w:szCs w:val="20"/>
              </w:rPr>
            </w:pPr>
            <w:r>
              <w:rPr>
                <w:rFonts w:ascii="Arial" w:eastAsia="Arial" w:hAnsi="Arial" w:cs="Arial"/>
                <w:color w:val="FFFFFF"/>
                <w:sz w:val="16"/>
                <w:szCs w:val="16"/>
              </w:rPr>
              <w:t>contacts card</w:t>
            </w:r>
          </w:p>
        </w:tc>
        <w:tc>
          <w:tcPr>
            <w:tcW w:w="1340" w:type="dxa"/>
            <w:vAlign w:val="bottom"/>
          </w:tcPr>
          <w:p w14:paraId="6204D57D" w14:textId="77777777" w:rsidR="00F62E6C" w:rsidRDefault="008F537A">
            <w:pPr>
              <w:ind w:left="120"/>
              <w:rPr>
                <w:sz w:val="20"/>
                <w:szCs w:val="20"/>
              </w:rPr>
            </w:pPr>
            <w:r>
              <w:rPr>
                <w:rFonts w:ascii="Arial" w:eastAsia="Arial" w:hAnsi="Arial" w:cs="Arial"/>
                <w:color w:val="FFFFFF"/>
                <w:sz w:val="16"/>
                <w:szCs w:val="16"/>
              </w:rPr>
              <w:t>submits</w:t>
            </w:r>
          </w:p>
        </w:tc>
        <w:tc>
          <w:tcPr>
            <w:tcW w:w="1260" w:type="dxa"/>
            <w:vAlign w:val="bottom"/>
          </w:tcPr>
          <w:p w14:paraId="6E7F0E60" w14:textId="77777777" w:rsidR="00F62E6C" w:rsidRDefault="008F537A">
            <w:pPr>
              <w:ind w:left="80"/>
              <w:rPr>
                <w:sz w:val="20"/>
                <w:szCs w:val="20"/>
              </w:rPr>
            </w:pPr>
            <w:r>
              <w:rPr>
                <w:rFonts w:ascii="Arial" w:eastAsia="Arial" w:hAnsi="Arial" w:cs="Arial"/>
                <w:color w:val="FFFFFF"/>
                <w:sz w:val="16"/>
                <w:szCs w:val="16"/>
              </w:rPr>
              <w:t>nets transaction</w:t>
            </w:r>
          </w:p>
        </w:tc>
        <w:tc>
          <w:tcPr>
            <w:tcW w:w="1220" w:type="dxa"/>
            <w:vAlign w:val="bottom"/>
          </w:tcPr>
          <w:p w14:paraId="1B575D48" w14:textId="77777777" w:rsidR="00F62E6C" w:rsidRDefault="008F537A">
            <w:pPr>
              <w:ind w:left="100"/>
              <w:rPr>
                <w:sz w:val="20"/>
                <w:szCs w:val="20"/>
              </w:rPr>
            </w:pPr>
            <w:r>
              <w:rPr>
                <w:rFonts w:ascii="Arial" w:eastAsia="Arial" w:hAnsi="Arial" w:cs="Arial"/>
                <w:color w:val="FFFFFF"/>
                <w:sz w:val="16"/>
                <w:szCs w:val="16"/>
              </w:rPr>
              <w:t>customer and</w:t>
            </w:r>
          </w:p>
        </w:tc>
        <w:tc>
          <w:tcPr>
            <w:tcW w:w="1120" w:type="dxa"/>
            <w:vAlign w:val="bottom"/>
          </w:tcPr>
          <w:p w14:paraId="01A255EC" w14:textId="77777777" w:rsidR="00F62E6C" w:rsidRDefault="008F537A">
            <w:pPr>
              <w:ind w:left="180"/>
              <w:rPr>
                <w:sz w:val="20"/>
                <w:szCs w:val="20"/>
              </w:rPr>
            </w:pPr>
            <w:r>
              <w:rPr>
                <w:rFonts w:ascii="Arial" w:eastAsia="Arial" w:hAnsi="Arial" w:cs="Arial"/>
                <w:color w:val="FFFFFF"/>
                <w:sz w:val="16"/>
                <w:szCs w:val="16"/>
              </w:rPr>
              <w:t>account is</w:t>
            </w:r>
          </w:p>
        </w:tc>
      </w:tr>
      <w:tr w:rsidR="00F62E6C" w14:paraId="3C28FBC0" w14:textId="77777777">
        <w:trPr>
          <w:trHeight w:val="200"/>
        </w:trPr>
        <w:tc>
          <w:tcPr>
            <w:tcW w:w="1040" w:type="dxa"/>
            <w:vAlign w:val="bottom"/>
          </w:tcPr>
          <w:p w14:paraId="295DFDC4" w14:textId="77777777" w:rsidR="00F62E6C" w:rsidRDefault="008F537A">
            <w:pPr>
              <w:rPr>
                <w:sz w:val="20"/>
                <w:szCs w:val="20"/>
              </w:rPr>
            </w:pPr>
            <w:r>
              <w:rPr>
                <w:rFonts w:ascii="Arial" w:eastAsia="Arial" w:hAnsi="Arial" w:cs="Arial"/>
                <w:color w:val="FFFFFF"/>
                <w:sz w:val="16"/>
                <w:szCs w:val="16"/>
              </w:rPr>
              <w:t>captured</w:t>
            </w:r>
          </w:p>
        </w:tc>
        <w:tc>
          <w:tcPr>
            <w:tcW w:w="1420" w:type="dxa"/>
            <w:vAlign w:val="bottom"/>
          </w:tcPr>
          <w:p w14:paraId="15DD2198" w14:textId="77777777" w:rsidR="00F62E6C" w:rsidRDefault="008F537A">
            <w:pPr>
              <w:ind w:left="260"/>
              <w:rPr>
                <w:sz w:val="20"/>
                <w:szCs w:val="20"/>
              </w:rPr>
            </w:pPr>
            <w:r>
              <w:rPr>
                <w:rFonts w:ascii="Arial" w:eastAsia="Arial" w:hAnsi="Arial" w:cs="Arial"/>
                <w:color w:val="FFFFFF"/>
                <w:sz w:val="16"/>
                <w:szCs w:val="16"/>
              </w:rPr>
              <w:t>network for</w:t>
            </w:r>
          </w:p>
        </w:tc>
        <w:tc>
          <w:tcPr>
            <w:tcW w:w="1340" w:type="dxa"/>
            <w:vAlign w:val="bottom"/>
          </w:tcPr>
          <w:p w14:paraId="5F5E9271" w14:textId="77777777" w:rsidR="00F62E6C" w:rsidRDefault="008F537A">
            <w:pPr>
              <w:ind w:left="120"/>
              <w:rPr>
                <w:sz w:val="20"/>
                <w:szCs w:val="20"/>
              </w:rPr>
            </w:pPr>
            <w:r>
              <w:rPr>
                <w:rFonts w:ascii="Arial" w:eastAsia="Arial" w:hAnsi="Arial" w:cs="Arial"/>
                <w:color w:val="FFFFFF"/>
                <w:sz w:val="16"/>
                <w:szCs w:val="16"/>
              </w:rPr>
              <w:t>transaction</w:t>
            </w:r>
          </w:p>
        </w:tc>
        <w:tc>
          <w:tcPr>
            <w:tcW w:w="1260" w:type="dxa"/>
            <w:vAlign w:val="bottom"/>
          </w:tcPr>
          <w:p w14:paraId="4A24EB2B" w14:textId="77777777" w:rsidR="00F62E6C" w:rsidRDefault="008F537A">
            <w:pPr>
              <w:ind w:left="80"/>
              <w:rPr>
                <w:sz w:val="20"/>
                <w:szCs w:val="20"/>
              </w:rPr>
            </w:pPr>
            <w:r>
              <w:rPr>
                <w:rFonts w:ascii="Arial" w:eastAsia="Arial" w:hAnsi="Arial" w:cs="Arial"/>
                <w:color w:val="FFFFFF"/>
                <w:sz w:val="16"/>
                <w:szCs w:val="16"/>
              </w:rPr>
              <w:t xml:space="preserve">data and </w:t>
            </w:r>
            <w:r>
              <w:rPr>
                <w:rFonts w:ascii="Arial" w:eastAsia="Arial" w:hAnsi="Arial" w:cs="Arial"/>
                <w:color w:val="FFFFFF"/>
                <w:sz w:val="16"/>
                <w:szCs w:val="16"/>
              </w:rPr>
              <w:t>sends</w:t>
            </w:r>
          </w:p>
        </w:tc>
        <w:tc>
          <w:tcPr>
            <w:tcW w:w="1220" w:type="dxa"/>
            <w:vAlign w:val="bottom"/>
          </w:tcPr>
          <w:p w14:paraId="055E9C9A" w14:textId="77777777" w:rsidR="00F62E6C" w:rsidRDefault="008F537A">
            <w:pPr>
              <w:ind w:left="100"/>
              <w:rPr>
                <w:sz w:val="20"/>
                <w:szCs w:val="20"/>
              </w:rPr>
            </w:pPr>
            <w:r>
              <w:rPr>
                <w:rFonts w:ascii="Arial" w:eastAsia="Arial" w:hAnsi="Arial" w:cs="Arial"/>
                <w:color w:val="FFFFFF"/>
                <w:sz w:val="16"/>
                <w:szCs w:val="16"/>
              </w:rPr>
              <w:t>merchant</w:t>
            </w:r>
          </w:p>
        </w:tc>
        <w:tc>
          <w:tcPr>
            <w:tcW w:w="1120" w:type="dxa"/>
            <w:vAlign w:val="bottom"/>
          </w:tcPr>
          <w:p w14:paraId="19AA7A78" w14:textId="77777777" w:rsidR="00F62E6C" w:rsidRDefault="008F537A">
            <w:pPr>
              <w:ind w:left="180"/>
              <w:rPr>
                <w:sz w:val="20"/>
                <w:szCs w:val="20"/>
              </w:rPr>
            </w:pPr>
            <w:r>
              <w:rPr>
                <w:rFonts w:ascii="Arial" w:eastAsia="Arial" w:hAnsi="Arial" w:cs="Arial"/>
                <w:color w:val="FFFFFF"/>
                <w:sz w:val="16"/>
                <w:szCs w:val="16"/>
              </w:rPr>
              <w:t>credited,</w:t>
            </w:r>
          </w:p>
        </w:tc>
      </w:tr>
      <w:tr w:rsidR="00F62E6C" w14:paraId="0A48DC58" w14:textId="77777777">
        <w:trPr>
          <w:trHeight w:val="200"/>
        </w:trPr>
        <w:tc>
          <w:tcPr>
            <w:tcW w:w="1040" w:type="dxa"/>
            <w:vAlign w:val="bottom"/>
          </w:tcPr>
          <w:p w14:paraId="0B4ECA66" w14:textId="77777777" w:rsidR="00F62E6C" w:rsidRDefault="008F537A">
            <w:pPr>
              <w:rPr>
                <w:sz w:val="20"/>
                <w:szCs w:val="20"/>
              </w:rPr>
            </w:pPr>
            <w:r>
              <w:rPr>
                <w:rFonts w:ascii="Arial" w:eastAsia="Arial" w:hAnsi="Arial" w:cs="Arial"/>
                <w:color w:val="FFFFFF"/>
                <w:sz w:val="16"/>
                <w:szCs w:val="16"/>
              </w:rPr>
              <w:t>and sent</w:t>
            </w:r>
          </w:p>
        </w:tc>
        <w:tc>
          <w:tcPr>
            <w:tcW w:w="1420" w:type="dxa"/>
            <w:vAlign w:val="bottom"/>
          </w:tcPr>
          <w:p w14:paraId="68B74FC4" w14:textId="77777777" w:rsidR="00F62E6C" w:rsidRDefault="008F537A">
            <w:pPr>
              <w:ind w:left="260"/>
              <w:rPr>
                <w:sz w:val="20"/>
                <w:szCs w:val="20"/>
              </w:rPr>
            </w:pPr>
            <w:r>
              <w:rPr>
                <w:rFonts w:ascii="Arial" w:eastAsia="Arial" w:hAnsi="Arial" w:cs="Arial"/>
                <w:color w:val="FFFFFF"/>
                <w:sz w:val="16"/>
                <w:szCs w:val="16"/>
              </w:rPr>
              <w:t>authorisation</w:t>
            </w:r>
          </w:p>
        </w:tc>
        <w:tc>
          <w:tcPr>
            <w:tcW w:w="1340" w:type="dxa"/>
            <w:vAlign w:val="bottom"/>
          </w:tcPr>
          <w:p w14:paraId="5B7C128E" w14:textId="77777777" w:rsidR="00F62E6C" w:rsidRDefault="008F537A">
            <w:pPr>
              <w:ind w:left="120"/>
              <w:rPr>
                <w:sz w:val="20"/>
                <w:szCs w:val="20"/>
              </w:rPr>
            </w:pPr>
            <w:r>
              <w:rPr>
                <w:rFonts w:ascii="Arial" w:eastAsia="Arial" w:hAnsi="Arial" w:cs="Arial"/>
                <w:color w:val="FFFFFF"/>
                <w:sz w:val="16"/>
                <w:szCs w:val="16"/>
              </w:rPr>
              <w:t>to the</w:t>
            </w:r>
          </w:p>
        </w:tc>
        <w:tc>
          <w:tcPr>
            <w:tcW w:w="1260" w:type="dxa"/>
            <w:vAlign w:val="bottom"/>
          </w:tcPr>
          <w:p w14:paraId="41E0B132" w14:textId="77777777" w:rsidR="00F62E6C" w:rsidRDefault="008F537A">
            <w:pPr>
              <w:ind w:left="80"/>
              <w:rPr>
                <w:sz w:val="20"/>
                <w:szCs w:val="20"/>
              </w:rPr>
            </w:pPr>
            <w:r>
              <w:rPr>
                <w:rFonts w:ascii="Arial" w:eastAsia="Arial" w:hAnsi="Arial" w:cs="Arial"/>
                <w:color w:val="FFFFFF"/>
                <w:sz w:val="16"/>
                <w:szCs w:val="16"/>
              </w:rPr>
              <w:t>to settlement</w:t>
            </w:r>
          </w:p>
        </w:tc>
        <w:tc>
          <w:tcPr>
            <w:tcW w:w="1220" w:type="dxa"/>
            <w:vAlign w:val="bottom"/>
          </w:tcPr>
          <w:p w14:paraId="63FA9C4F" w14:textId="77777777" w:rsidR="00F62E6C" w:rsidRDefault="008F537A">
            <w:pPr>
              <w:ind w:left="100"/>
              <w:rPr>
                <w:sz w:val="20"/>
                <w:szCs w:val="20"/>
              </w:rPr>
            </w:pPr>
            <w:r>
              <w:rPr>
                <w:rFonts w:ascii="Arial" w:eastAsia="Arial" w:hAnsi="Arial" w:cs="Arial"/>
                <w:color w:val="FFFFFF"/>
                <w:sz w:val="16"/>
                <w:szCs w:val="16"/>
              </w:rPr>
              <w:t>settlement</w:t>
            </w:r>
          </w:p>
        </w:tc>
        <w:tc>
          <w:tcPr>
            <w:tcW w:w="1120" w:type="dxa"/>
            <w:vAlign w:val="bottom"/>
          </w:tcPr>
          <w:p w14:paraId="204B780A" w14:textId="77777777" w:rsidR="00F62E6C" w:rsidRDefault="008F537A">
            <w:pPr>
              <w:ind w:left="180"/>
              <w:rPr>
                <w:sz w:val="20"/>
                <w:szCs w:val="20"/>
              </w:rPr>
            </w:pPr>
            <w:r>
              <w:rPr>
                <w:rFonts w:ascii="Arial" w:eastAsia="Arial" w:hAnsi="Arial" w:cs="Arial"/>
                <w:color w:val="FFFFFF"/>
                <w:w w:val="92"/>
                <w:sz w:val="16"/>
                <w:szCs w:val="16"/>
              </w:rPr>
              <w:t>and customer</w:t>
            </w:r>
          </w:p>
        </w:tc>
      </w:tr>
      <w:tr w:rsidR="00F62E6C" w14:paraId="22ABD705" w14:textId="77777777">
        <w:trPr>
          <w:trHeight w:val="200"/>
        </w:trPr>
        <w:tc>
          <w:tcPr>
            <w:tcW w:w="1040" w:type="dxa"/>
            <w:vAlign w:val="bottom"/>
          </w:tcPr>
          <w:p w14:paraId="2839E51A" w14:textId="77777777" w:rsidR="00F62E6C" w:rsidRDefault="008F537A">
            <w:pPr>
              <w:rPr>
                <w:sz w:val="20"/>
                <w:szCs w:val="20"/>
              </w:rPr>
            </w:pPr>
            <w:r>
              <w:rPr>
                <w:rFonts w:ascii="Arial" w:eastAsia="Arial" w:hAnsi="Arial" w:cs="Arial"/>
                <w:color w:val="FFFFFF"/>
                <w:sz w:val="16"/>
                <w:szCs w:val="16"/>
              </w:rPr>
              <w:t>to acquirer</w:t>
            </w:r>
          </w:p>
        </w:tc>
        <w:tc>
          <w:tcPr>
            <w:tcW w:w="1420" w:type="dxa"/>
            <w:vAlign w:val="bottom"/>
          </w:tcPr>
          <w:p w14:paraId="5016D4B6" w14:textId="77777777" w:rsidR="00F62E6C" w:rsidRDefault="008F537A">
            <w:pPr>
              <w:ind w:left="260"/>
              <w:rPr>
                <w:sz w:val="20"/>
                <w:szCs w:val="20"/>
              </w:rPr>
            </w:pPr>
            <w:r>
              <w:rPr>
                <w:rFonts w:ascii="Arial" w:eastAsia="Arial" w:hAnsi="Arial" w:cs="Arial"/>
                <w:color w:val="FFFFFF"/>
                <w:sz w:val="16"/>
                <w:szCs w:val="16"/>
              </w:rPr>
              <w:t>from customer’s</w:t>
            </w:r>
          </w:p>
        </w:tc>
        <w:tc>
          <w:tcPr>
            <w:tcW w:w="1340" w:type="dxa"/>
            <w:vAlign w:val="bottom"/>
          </w:tcPr>
          <w:p w14:paraId="16EB21C9" w14:textId="77777777" w:rsidR="00F62E6C" w:rsidRDefault="008F537A">
            <w:pPr>
              <w:ind w:left="120"/>
              <w:rPr>
                <w:sz w:val="20"/>
                <w:szCs w:val="20"/>
              </w:rPr>
            </w:pPr>
            <w:r>
              <w:rPr>
                <w:rFonts w:ascii="Arial" w:eastAsia="Arial" w:hAnsi="Arial" w:cs="Arial"/>
                <w:color w:val="FFFFFF"/>
                <w:sz w:val="16"/>
                <w:szCs w:val="16"/>
              </w:rPr>
              <w:t>customer’s</w:t>
            </w:r>
          </w:p>
        </w:tc>
        <w:tc>
          <w:tcPr>
            <w:tcW w:w="1260" w:type="dxa"/>
            <w:vAlign w:val="bottom"/>
          </w:tcPr>
          <w:p w14:paraId="557BE36D" w14:textId="77777777" w:rsidR="00F62E6C" w:rsidRDefault="008F537A">
            <w:pPr>
              <w:ind w:left="80"/>
              <w:rPr>
                <w:sz w:val="20"/>
                <w:szCs w:val="20"/>
              </w:rPr>
            </w:pPr>
            <w:r>
              <w:rPr>
                <w:rFonts w:ascii="Arial" w:eastAsia="Arial" w:hAnsi="Arial" w:cs="Arial"/>
                <w:color w:val="FFFFFF"/>
                <w:sz w:val="16"/>
                <w:szCs w:val="16"/>
              </w:rPr>
              <w:t>agent</w:t>
            </w:r>
          </w:p>
        </w:tc>
        <w:tc>
          <w:tcPr>
            <w:tcW w:w="1220" w:type="dxa"/>
            <w:vAlign w:val="bottom"/>
          </w:tcPr>
          <w:p w14:paraId="0CD0AA69" w14:textId="77777777" w:rsidR="00F62E6C" w:rsidRDefault="008F537A">
            <w:pPr>
              <w:ind w:left="100"/>
              <w:rPr>
                <w:sz w:val="20"/>
                <w:szCs w:val="20"/>
              </w:rPr>
            </w:pPr>
            <w:r>
              <w:rPr>
                <w:rFonts w:ascii="Arial" w:eastAsia="Arial" w:hAnsi="Arial" w:cs="Arial"/>
                <w:color w:val="FFFFFF"/>
                <w:sz w:val="16"/>
                <w:szCs w:val="16"/>
              </w:rPr>
              <w:t>accounts</w:t>
            </w:r>
          </w:p>
        </w:tc>
        <w:tc>
          <w:tcPr>
            <w:tcW w:w="1120" w:type="dxa"/>
            <w:vAlign w:val="bottom"/>
          </w:tcPr>
          <w:p w14:paraId="3C264181" w14:textId="77777777" w:rsidR="00F62E6C" w:rsidRDefault="008F537A">
            <w:pPr>
              <w:ind w:left="180"/>
              <w:rPr>
                <w:sz w:val="20"/>
                <w:szCs w:val="20"/>
              </w:rPr>
            </w:pPr>
            <w:r>
              <w:rPr>
                <w:rFonts w:ascii="Arial" w:eastAsia="Arial" w:hAnsi="Arial" w:cs="Arial"/>
                <w:color w:val="FFFFFF"/>
                <w:sz w:val="16"/>
                <w:szCs w:val="16"/>
              </w:rPr>
              <w:t>account is</w:t>
            </w:r>
          </w:p>
        </w:tc>
      </w:tr>
      <w:tr w:rsidR="00F62E6C" w14:paraId="30E23710" w14:textId="77777777">
        <w:trPr>
          <w:trHeight w:val="200"/>
        </w:trPr>
        <w:tc>
          <w:tcPr>
            <w:tcW w:w="1040" w:type="dxa"/>
            <w:vAlign w:val="bottom"/>
          </w:tcPr>
          <w:p w14:paraId="35649689" w14:textId="77777777" w:rsidR="00F62E6C" w:rsidRDefault="00F62E6C">
            <w:pPr>
              <w:rPr>
                <w:sz w:val="17"/>
                <w:szCs w:val="17"/>
              </w:rPr>
            </w:pPr>
          </w:p>
        </w:tc>
        <w:tc>
          <w:tcPr>
            <w:tcW w:w="1420" w:type="dxa"/>
            <w:vAlign w:val="bottom"/>
          </w:tcPr>
          <w:p w14:paraId="6EEFD6B1" w14:textId="77777777" w:rsidR="00F62E6C" w:rsidRDefault="008F537A">
            <w:pPr>
              <w:ind w:left="260"/>
              <w:rPr>
                <w:sz w:val="20"/>
                <w:szCs w:val="20"/>
              </w:rPr>
            </w:pPr>
            <w:r>
              <w:rPr>
                <w:rFonts w:ascii="Arial" w:eastAsia="Arial" w:hAnsi="Arial" w:cs="Arial"/>
                <w:color w:val="FFFFFF"/>
                <w:sz w:val="16"/>
                <w:szCs w:val="16"/>
              </w:rPr>
              <w:t>bank</w:t>
            </w:r>
          </w:p>
        </w:tc>
        <w:tc>
          <w:tcPr>
            <w:tcW w:w="1340" w:type="dxa"/>
            <w:vAlign w:val="bottom"/>
          </w:tcPr>
          <w:p w14:paraId="020C24BD" w14:textId="77777777" w:rsidR="00F62E6C" w:rsidRDefault="008F537A">
            <w:pPr>
              <w:ind w:left="120"/>
              <w:rPr>
                <w:sz w:val="20"/>
                <w:szCs w:val="20"/>
              </w:rPr>
            </w:pPr>
            <w:r>
              <w:rPr>
                <w:rFonts w:ascii="Arial" w:eastAsia="Arial" w:hAnsi="Arial" w:cs="Arial"/>
                <w:color w:val="FFFFFF"/>
                <w:sz w:val="16"/>
                <w:szCs w:val="16"/>
              </w:rPr>
              <w:t>bank for</w:t>
            </w:r>
          </w:p>
        </w:tc>
        <w:tc>
          <w:tcPr>
            <w:tcW w:w="1260" w:type="dxa"/>
            <w:vAlign w:val="bottom"/>
          </w:tcPr>
          <w:p w14:paraId="26EA1172" w14:textId="77777777" w:rsidR="00F62E6C" w:rsidRDefault="00F62E6C">
            <w:pPr>
              <w:rPr>
                <w:sz w:val="17"/>
                <w:szCs w:val="17"/>
              </w:rPr>
            </w:pPr>
          </w:p>
        </w:tc>
        <w:tc>
          <w:tcPr>
            <w:tcW w:w="1220" w:type="dxa"/>
            <w:vAlign w:val="bottom"/>
          </w:tcPr>
          <w:p w14:paraId="7CAC1163" w14:textId="77777777" w:rsidR="00F62E6C" w:rsidRDefault="008F537A">
            <w:pPr>
              <w:ind w:left="100"/>
              <w:rPr>
                <w:sz w:val="20"/>
                <w:szCs w:val="20"/>
              </w:rPr>
            </w:pPr>
            <w:r>
              <w:rPr>
                <w:rFonts w:ascii="Arial" w:eastAsia="Arial" w:hAnsi="Arial" w:cs="Arial"/>
                <w:color w:val="FFFFFF"/>
                <w:sz w:val="16"/>
                <w:szCs w:val="16"/>
              </w:rPr>
              <w:t>adjusted</w:t>
            </w:r>
          </w:p>
        </w:tc>
        <w:tc>
          <w:tcPr>
            <w:tcW w:w="1120" w:type="dxa"/>
            <w:vAlign w:val="bottom"/>
          </w:tcPr>
          <w:p w14:paraId="7024050A" w14:textId="77777777" w:rsidR="00F62E6C" w:rsidRDefault="008F537A">
            <w:pPr>
              <w:ind w:left="180"/>
              <w:rPr>
                <w:sz w:val="20"/>
                <w:szCs w:val="20"/>
              </w:rPr>
            </w:pPr>
            <w:r>
              <w:rPr>
                <w:rFonts w:ascii="Arial" w:eastAsia="Arial" w:hAnsi="Arial" w:cs="Arial"/>
                <w:color w:val="FFFFFF"/>
                <w:sz w:val="16"/>
                <w:szCs w:val="16"/>
              </w:rPr>
              <w:t>debited</w:t>
            </w:r>
          </w:p>
        </w:tc>
      </w:tr>
      <w:tr w:rsidR="00F62E6C" w14:paraId="0FB8EA4F" w14:textId="77777777">
        <w:trPr>
          <w:trHeight w:val="200"/>
        </w:trPr>
        <w:tc>
          <w:tcPr>
            <w:tcW w:w="1040" w:type="dxa"/>
            <w:vAlign w:val="bottom"/>
          </w:tcPr>
          <w:p w14:paraId="71671FF9" w14:textId="77777777" w:rsidR="00F62E6C" w:rsidRDefault="00F62E6C">
            <w:pPr>
              <w:rPr>
                <w:sz w:val="17"/>
                <w:szCs w:val="17"/>
              </w:rPr>
            </w:pPr>
          </w:p>
        </w:tc>
        <w:tc>
          <w:tcPr>
            <w:tcW w:w="1420" w:type="dxa"/>
            <w:vAlign w:val="bottom"/>
          </w:tcPr>
          <w:p w14:paraId="1C429862" w14:textId="77777777" w:rsidR="00F62E6C" w:rsidRDefault="00F62E6C">
            <w:pPr>
              <w:rPr>
                <w:sz w:val="17"/>
                <w:szCs w:val="17"/>
              </w:rPr>
            </w:pPr>
          </w:p>
        </w:tc>
        <w:tc>
          <w:tcPr>
            <w:tcW w:w="1340" w:type="dxa"/>
            <w:vAlign w:val="bottom"/>
          </w:tcPr>
          <w:p w14:paraId="41DCA412" w14:textId="77777777" w:rsidR="00F62E6C" w:rsidRDefault="008F537A">
            <w:pPr>
              <w:ind w:left="120"/>
              <w:rPr>
                <w:sz w:val="20"/>
                <w:szCs w:val="20"/>
              </w:rPr>
            </w:pPr>
            <w:r>
              <w:rPr>
                <w:rFonts w:ascii="Arial" w:eastAsia="Arial" w:hAnsi="Arial" w:cs="Arial"/>
                <w:color w:val="FFFFFF"/>
                <w:sz w:val="16"/>
                <w:szCs w:val="16"/>
              </w:rPr>
              <w:t>authorisation</w:t>
            </w:r>
          </w:p>
        </w:tc>
        <w:tc>
          <w:tcPr>
            <w:tcW w:w="1260" w:type="dxa"/>
            <w:vAlign w:val="bottom"/>
          </w:tcPr>
          <w:p w14:paraId="488F106B" w14:textId="77777777" w:rsidR="00F62E6C" w:rsidRDefault="00F62E6C">
            <w:pPr>
              <w:rPr>
                <w:sz w:val="17"/>
                <w:szCs w:val="17"/>
              </w:rPr>
            </w:pPr>
          </w:p>
        </w:tc>
        <w:tc>
          <w:tcPr>
            <w:tcW w:w="1220" w:type="dxa"/>
            <w:vAlign w:val="bottom"/>
          </w:tcPr>
          <w:p w14:paraId="3375B675" w14:textId="77777777" w:rsidR="00F62E6C" w:rsidRDefault="008F537A">
            <w:pPr>
              <w:ind w:left="100"/>
              <w:rPr>
                <w:sz w:val="20"/>
                <w:szCs w:val="20"/>
              </w:rPr>
            </w:pPr>
            <w:r>
              <w:rPr>
                <w:rFonts w:ascii="Arial" w:eastAsia="Arial" w:hAnsi="Arial" w:cs="Arial"/>
                <w:color w:val="FFFFFF"/>
                <w:sz w:val="16"/>
                <w:szCs w:val="16"/>
              </w:rPr>
              <w:t>in RTGS</w:t>
            </w:r>
          </w:p>
        </w:tc>
        <w:tc>
          <w:tcPr>
            <w:tcW w:w="1120" w:type="dxa"/>
            <w:vAlign w:val="bottom"/>
          </w:tcPr>
          <w:p w14:paraId="45E57B53" w14:textId="77777777" w:rsidR="00F62E6C" w:rsidRDefault="00F62E6C">
            <w:pPr>
              <w:rPr>
                <w:sz w:val="17"/>
                <w:szCs w:val="17"/>
              </w:rPr>
            </w:pPr>
          </w:p>
        </w:tc>
      </w:tr>
    </w:tbl>
    <w:p w14:paraId="4401934B" w14:textId="77777777" w:rsidR="00F62E6C" w:rsidRDefault="00F62E6C">
      <w:pPr>
        <w:spacing w:line="200" w:lineRule="exact"/>
        <w:rPr>
          <w:sz w:val="20"/>
          <w:szCs w:val="20"/>
        </w:rPr>
      </w:pPr>
    </w:p>
    <w:p w14:paraId="0B7C7FBD" w14:textId="77777777" w:rsidR="00F62E6C" w:rsidRDefault="00F62E6C">
      <w:pPr>
        <w:spacing w:line="200" w:lineRule="exact"/>
        <w:rPr>
          <w:sz w:val="20"/>
          <w:szCs w:val="20"/>
        </w:rPr>
      </w:pPr>
    </w:p>
    <w:p w14:paraId="423D20D2" w14:textId="77777777" w:rsidR="00F62E6C" w:rsidRDefault="00F62E6C">
      <w:pPr>
        <w:spacing w:line="200" w:lineRule="exact"/>
        <w:rPr>
          <w:sz w:val="20"/>
          <w:szCs w:val="20"/>
        </w:rPr>
      </w:pPr>
    </w:p>
    <w:p w14:paraId="3E20E3BE" w14:textId="77777777" w:rsidR="00F62E6C" w:rsidRDefault="00F62E6C">
      <w:pPr>
        <w:spacing w:line="200" w:lineRule="exact"/>
        <w:rPr>
          <w:sz w:val="20"/>
          <w:szCs w:val="20"/>
        </w:rPr>
      </w:pPr>
    </w:p>
    <w:p w14:paraId="0ECDC67E" w14:textId="77777777" w:rsidR="00F62E6C" w:rsidRDefault="00F62E6C">
      <w:pPr>
        <w:spacing w:line="200" w:lineRule="exact"/>
        <w:rPr>
          <w:sz w:val="20"/>
          <w:szCs w:val="20"/>
        </w:rPr>
      </w:pPr>
    </w:p>
    <w:p w14:paraId="07449AC8" w14:textId="77777777" w:rsidR="00F62E6C" w:rsidRDefault="00F62E6C">
      <w:pPr>
        <w:spacing w:line="339" w:lineRule="exact"/>
        <w:rPr>
          <w:sz w:val="20"/>
          <w:szCs w:val="20"/>
        </w:rPr>
      </w:pPr>
    </w:p>
    <w:p w14:paraId="6DF29750" w14:textId="77777777" w:rsidR="00F62E6C" w:rsidRDefault="008F537A">
      <w:pPr>
        <w:tabs>
          <w:tab w:val="left" w:pos="1540"/>
          <w:tab w:val="left" w:pos="2960"/>
          <w:tab w:val="left" w:pos="4080"/>
          <w:tab w:val="left" w:pos="5360"/>
          <w:tab w:val="left" w:pos="6720"/>
          <w:tab w:val="left" w:pos="8000"/>
          <w:tab w:val="left" w:pos="9460"/>
        </w:tabs>
        <w:ind w:left="500"/>
        <w:rPr>
          <w:sz w:val="20"/>
          <w:szCs w:val="20"/>
        </w:rPr>
      </w:pPr>
      <w:r>
        <w:rPr>
          <w:rFonts w:ascii="Arial" w:eastAsia="Arial" w:hAnsi="Arial" w:cs="Arial"/>
          <w:color w:val="000034"/>
          <w:sz w:val="14"/>
          <w:szCs w:val="14"/>
        </w:rPr>
        <w:t>Card</w:t>
      </w:r>
      <w:r>
        <w:rPr>
          <w:sz w:val="20"/>
          <w:szCs w:val="20"/>
        </w:rPr>
        <w:tab/>
      </w:r>
      <w:r>
        <w:rPr>
          <w:rFonts w:ascii="Arial" w:eastAsia="Arial" w:hAnsi="Arial" w:cs="Arial"/>
          <w:color w:val="FFFFFF"/>
          <w:sz w:val="14"/>
          <w:szCs w:val="14"/>
        </w:rPr>
        <w:t>Card readers</w:t>
      </w:r>
      <w:r>
        <w:rPr>
          <w:sz w:val="20"/>
          <w:szCs w:val="20"/>
        </w:rPr>
        <w:tab/>
      </w:r>
      <w:r>
        <w:rPr>
          <w:rFonts w:ascii="Arial" w:eastAsia="Arial" w:hAnsi="Arial" w:cs="Arial"/>
          <w:color w:val="FFFFFF"/>
          <w:sz w:val="14"/>
          <w:szCs w:val="14"/>
        </w:rPr>
        <w:t>Acquirer</w:t>
      </w:r>
      <w:r>
        <w:rPr>
          <w:sz w:val="20"/>
          <w:szCs w:val="20"/>
        </w:rPr>
        <w:tab/>
      </w:r>
      <w:r>
        <w:rPr>
          <w:rFonts w:ascii="Arial" w:eastAsia="Arial" w:hAnsi="Arial" w:cs="Arial"/>
          <w:color w:val="FFFFFF"/>
          <w:sz w:val="14"/>
          <w:szCs w:val="14"/>
        </w:rPr>
        <w:t>Card schemes</w:t>
      </w:r>
      <w:r>
        <w:rPr>
          <w:sz w:val="20"/>
          <w:szCs w:val="20"/>
        </w:rPr>
        <w:tab/>
      </w:r>
      <w:r>
        <w:rPr>
          <w:rFonts w:ascii="Arial" w:eastAsia="Arial" w:hAnsi="Arial" w:cs="Arial"/>
          <w:color w:val="FFFFFF"/>
          <w:sz w:val="14"/>
          <w:szCs w:val="14"/>
        </w:rPr>
        <w:t>Infrastructure</w:t>
      </w:r>
      <w:r>
        <w:rPr>
          <w:sz w:val="20"/>
          <w:szCs w:val="20"/>
        </w:rPr>
        <w:tab/>
      </w:r>
      <w:r>
        <w:rPr>
          <w:rFonts w:ascii="Arial" w:eastAsia="Arial" w:hAnsi="Arial" w:cs="Arial"/>
          <w:color w:val="FFFFFF"/>
          <w:sz w:val="14"/>
          <w:szCs w:val="14"/>
        </w:rPr>
        <w:t>Settlement</w:t>
      </w:r>
      <w:r>
        <w:rPr>
          <w:sz w:val="20"/>
          <w:szCs w:val="20"/>
        </w:rPr>
        <w:tab/>
      </w:r>
      <w:r>
        <w:rPr>
          <w:rFonts w:ascii="Arial" w:eastAsia="Arial" w:hAnsi="Arial" w:cs="Arial"/>
          <w:color w:val="FFFFFF"/>
          <w:sz w:val="14"/>
          <w:szCs w:val="14"/>
        </w:rPr>
        <w:t>Issuing bank</w:t>
      </w:r>
      <w:r>
        <w:rPr>
          <w:sz w:val="20"/>
          <w:szCs w:val="20"/>
        </w:rPr>
        <w:tab/>
      </w:r>
      <w:r>
        <w:rPr>
          <w:rFonts w:ascii="Arial" w:eastAsia="Arial" w:hAnsi="Arial" w:cs="Arial"/>
          <w:color w:val="000034"/>
          <w:sz w:val="12"/>
          <w:szCs w:val="12"/>
        </w:rPr>
        <w:t>Shop</w:t>
      </w:r>
    </w:p>
    <w:p w14:paraId="0EA3BBCC" w14:textId="77777777" w:rsidR="00F62E6C" w:rsidRDefault="008F537A">
      <w:pPr>
        <w:tabs>
          <w:tab w:val="left" w:pos="6900"/>
        </w:tabs>
        <w:ind w:left="5560"/>
        <w:rPr>
          <w:sz w:val="20"/>
          <w:szCs w:val="20"/>
        </w:rPr>
      </w:pPr>
      <w:r>
        <w:rPr>
          <w:rFonts w:ascii="Arial" w:eastAsia="Arial" w:hAnsi="Arial" w:cs="Arial"/>
          <w:color w:val="FFFFFF"/>
          <w:sz w:val="14"/>
          <w:szCs w:val="14"/>
        </w:rPr>
        <w:t>provider</w:t>
      </w:r>
      <w:r>
        <w:rPr>
          <w:sz w:val="20"/>
          <w:szCs w:val="20"/>
        </w:rPr>
        <w:tab/>
      </w:r>
      <w:r>
        <w:rPr>
          <w:rFonts w:ascii="Arial" w:eastAsia="Arial" w:hAnsi="Arial" w:cs="Arial"/>
          <w:color w:val="FFFFFF"/>
          <w:sz w:val="14"/>
          <w:szCs w:val="14"/>
        </w:rPr>
        <w:t>agent</w:t>
      </w:r>
    </w:p>
    <w:p w14:paraId="3A682B98" w14:textId="77777777" w:rsidR="00F62E6C" w:rsidRDefault="00F62E6C">
      <w:pPr>
        <w:spacing w:line="200" w:lineRule="exact"/>
        <w:rPr>
          <w:sz w:val="20"/>
          <w:szCs w:val="20"/>
        </w:rPr>
      </w:pPr>
    </w:p>
    <w:p w14:paraId="495D3FAF" w14:textId="77777777" w:rsidR="00F62E6C" w:rsidRDefault="00F62E6C">
      <w:pPr>
        <w:spacing w:line="200" w:lineRule="exact"/>
        <w:rPr>
          <w:sz w:val="20"/>
          <w:szCs w:val="20"/>
        </w:rPr>
      </w:pPr>
    </w:p>
    <w:p w14:paraId="1960F1C5" w14:textId="77777777" w:rsidR="00F62E6C" w:rsidRDefault="00F62E6C">
      <w:pPr>
        <w:spacing w:line="200" w:lineRule="exact"/>
        <w:rPr>
          <w:sz w:val="20"/>
          <w:szCs w:val="20"/>
        </w:rPr>
      </w:pPr>
    </w:p>
    <w:p w14:paraId="3727DA33" w14:textId="77777777" w:rsidR="00F62E6C" w:rsidRDefault="00F62E6C">
      <w:pPr>
        <w:spacing w:line="217" w:lineRule="exact"/>
        <w:rPr>
          <w:sz w:val="20"/>
          <w:szCs w:val="20"/>
        </w:rPr>
      </w:pPr>
    </w:p>
    <w:p w14:paraId="0EEAA2E2" w14:textId="77777777" w:rsidR="00F62E6C" w:rsidRDefault="008F537A">
      <w:pPr>
        <w:spacing w:line="308" w:lineRule="auto"/>
        <w:ind w:right="160"/>
        <w:rPr>
          <w:sz w:val="20"/>
          <w:szCs w:val="20"/>
        </w:rPr>
      </w:pPr>
      <w:r>
        <w:rPr>
          <w:rFonts w:ascii="Arial" w:eastAsia="Arial" w:hAnsi="Arial" w:cs="Arial"/>
          <w:sz w:val="10"/>
          <w:szCs w:val="10"/>
        </w:rPr>
        <w:t xml:space="preserve">Figure J.1 is a stylised representation of a typical card payment chain, showing the main payments entities and associated payments activities. Risks can arise </w:t>
      </w:r>
      <w:r>
        <w:rPr>
          <w:rFonts w:ascii="Arial" w:eastAsia="Arial" w:hAnsi="Arial" w:cs="Arial"/>
          <w:sz w:val="10"/>
          <w:szCs w:val="10"/>
        </w:rPr>
        <w:t>across each stage of the chain, which can impair the whole chain if they were to materialise. The terms used to describe payments entities and activities are conceptual for the purposes of this diagram and are not intended to correspond with any related legal definitions.</w:t>
      </w:r>
    </w:p>
    <w:p w14:paraId="5A776F19" w14:textId="77777777" w:rsidR="00F62E6C" w:rsidRDefault="00F62E6C">
      <w:pPr>
        <w:sectPr w:rsidR="00F62E6C">
          <w:pgSz w:w="11900" w:h="16838"/>
          <w:pgMar w:top="445" w:right="786" w:bottom="678" w:left="800" w:header="0" w:footer="0" w:gutter="0"/>
          <w:cols w:space="720" w:equalWidth="0">
            <w:col w:w="10320"/>
          </w:cols>
        </w:sectPr>
      </w:pPr>
    </w:p>
    <w:p w14:paraId="32EDF85C" w14:textId="77777777" w:rsidR="00F62E6C" w:rsidRDefault="00F62E6C">
      <w:pPr>
        <w:spacing w:line="329" w:lineRule="exact"/>
        <w:rPr>
          <w:sz w:val="20"/>
          <w:szCs w:val="20"/>
        </w:rPr>
      </w:pPr>
    </w:p>
    <w:p w14:paraId="6E5DB8F0" w14:textId="77777777" w:rsidR="00F62E6C" w:rsidRDefault="008F537A">
      <w:pPr>
        <w:spacing w:line="304" w:lineRule="auto"/>
        <w:ind w:right="20"/>
        <w:rPr>
          <w:sz w:val="20"/>
          <w:szCs w:val="20"/>
        </w:rPr>
      </w:pPr>
      <w:r>
        <w:rPr>
          <w:rFonts w:ascii="Arial" w:eastAsia="Arial" w:hAnsi="Arial" w:cs="Arial"/>
          <w:sz w:val="18"/>
          <w:szCs w:val="18"/>
        </w:rPr>
        <w:t>integrated payment chains in mind, with payments activities conducted primarily by banks and payment systems. Under the current framework, systemically important payment systems (the core infrastructure that undertakes the activities of authorisation, clearing and settlement) and some critical providers to them, are subject to regulation and supervision by the Bank of England. The current payments framework regulates only these core systems for financial stability purposes. In the past this, combined with s</w:t>
      </w:r>
      <w:r>
        <w:rPr>
          <w:rFonts w:ascii="Arial" w:eastAsia="Arial" w:hAnsi="Arial" w:cs="Arial"/>
          <w:sz w:val="18"/>
          <w:szCs w:val="18"/>
        </w:rPr>
        <w:t>eparate regulation of banks which provided initiation and access, generally captured the entire payment chain.</w:t>
      </w:r>
    </w:p>
    <w:p w14:paraId="1C8CAF06" w14:textId="77777777" w:rsidR="00F62E6C" w:rsidRDefault="00F62E6C">
      <w:pPr>
        <w:spacing w:line="236" w:lineRule="exact"/>
        <w:rPr>
          <w:sz w:val="20"/>
          <w:szCs w:val="20"/>
        </w:rPr>
      </w:pPr>
    </w:p>
    <w:p w14:paraId="5C2338F1" w14:textId="77777777" w:rsidR="00F62E6C" w:rsidRDefault="008F537A">
      <w:pPr>
        <w:spacing w:line="306" w:lineRule="auto"/>
        <w:ind w:right="20"/>
        <w:rPr>
          <w:sz w:val="20"/>
          <w:szCs w:val="20"/>
        </w:rPr>
      </w:pPr>
      <w:r>
        <w:rPr>
          <w:rFonts w:ascii="Arial" w:eastAsia="Arial" w:hAnsi="Arial" w:cs="Arial"/>
          <w:sz w:val="18"/>
          <w:szCs w:val="18"/>
        </w:rPr>
        <w:t>Today, however, regulation may no longer fully capture payment chains end-to-end. Figure J.2 shows how regulation of payments from a primarily financial stability objective currently only focuses on a subset of key payments activities that remain with ‘payment systems’ (ie authorisation and clearing). Some innovations in undertaking payment initiation and access activities may be regulated against other objectives or fall outside of the regulatory perimeter.</w:t>
      </w:r>
    </w:p>
    <w:p w14:paraId="4E4C657E" w14:textId="77777777" w:rsidR="00F62E6C" w:rsidRDefault="00F62E6C">
      <w:pPr>
        <w:spacing w:line="229" w:lineRule="exact"/>
        <w:rPr>
          <w:sz w:val="20"/>
          <w:szCs w:val="20"/>
        </w:rPr>
      </w:pPr>
    </w:p>
    <w:p w14:paraId="63DE7AD9" w14:textId="77777777" w:rsidR="00F62E6C" w:rsidRDefault="008F537A">
      <w:pPr>
        <w:spacing w:line="273" w:lineRule="auto"/>
        <w:rPr>
          <w:sz w:val="20"/>
          <w:szCs w:val="20"/>
        </w:rPr>
      </w:pPr>
      <w:r>
        <w:rPr>
          <w:rFonts w:ascii="Arial" w:eastAsia="Arial" w:hAnsi="Arial" w:cs="Arial"/>
          <w:sz w:val="20"/>
          <w:szCs w:val="20"/>
        </w:rPr>
        <w:t>It is possible that new entrants could ultimately become critical links in systemically important payment chains without being subject to commensurate financial stability regulatory standards.</w:t>
      </w:r>
    </w:p>
    <w:p w14:paraId="691BBC22" w14:textId="77777777" w:rsidR="00F62E6C" w:rsidRDefault="00F62E6C">
      <w:pPr>
        <w:spacing w:line="254" w:lineRule="exact"/>
        <w:rPr>
          <w:sz w:val="20"/>
          <w:szCs w:val="20"/>
        </w:rPr>
      </w:pPr>
    </w:p>
    <w:p w14:paraId="680D545E" w14:textId="77777777" w:rsidR="00F62E6C" w:rsidRDefault="008F537A">
      <w:pPr>
        <w:spacing w:line="301" w:lineRule="auto"/>
        <w:ind w:right="300"/>
        <w:rPr>
          <w:sz w:val="20"/>
          <w:szCs w:val="20"/>
        </w:rPr>
      </w:pPr>
      <w:r>
        <w:rPr>
          <w:rFonts w:ascii="Arial" w:eastAsia="Arial" w:hAnsi="Arial" w:cs="Arial"/>
          <w:i/>
          <w:iCs/>
          <w:color w:val="99168F"/>
          <w:sz w:val="18"/>
          <w:szCs w:val="18"/>
        </w:rPr>
        <w:t>The FPC has therefore developed a new approach to financial stability regulation of systemic payment chains.</w:t>
      </w:r>
    </w:p>
    <w:p w14:paraId="626A8931" w14:textId="77777777" w:rsidR="00F62E6C" w:rsidRDefault="00F62E6C">
      <w:pPr>
        <w:spacing w:line="1" w:lineRule="exact"/>
        <w:rPr>
          <w:sz w:val="20"/>
          <w:szCs w:val="20"/>
        </w:rPr>
      </w:pPr>
    </w:p>
    <w:p w14:paraId="2C1DFDFC" w14:textId="77777777" w:rsidR="00F62E6C" w:rsidRDefault="008F537A">
      <w:pPr>
        <w:spacing w:line="292" w:lineRule="auto"/>
        <w:ind w:right="20"/>
        <w:rPr>
          <w:sz w:val="20"/>
          <w:szCs w:val="20"/>
        </w:rPr>
      </w:pPr>
      <w:r>
        <w:rPr>
          <w:rFonts w:ascii="Arial" w:eastAsia="Arial" w:hAnsi="Arial" w:cs="Arial"/>
          <w:sz w:val="19"/>
          <w:szCs w:val="19"/>
        </w:rPr>
        <w:t xml:space="preserve">Regulation of payments should reflect the financial stability risk, rather than the legal form, of </w:t>
      </w:r>
      <w:r>
        <w:rPr>
          <w:rFonts w:ascii="Arial" w:eastAsia="Arial" w:hAnsi="Arial" w:cs="Arial"/>
          <w:sz w:val="19"/>
          <w:szCs w:val="19"/>
        </w:rPr>
        <w:t>payments activities. Firms that are systemically important should be subject to standards of operational and financial resilience that reflect</w:t>
      </w:r>
    </w:p>
    <w:p w14:paraId="15A57694" w14:textId="77777777" w:rsidR="00F62E6C" w:rsidRDefault="008F537A">
      <w:pPr>
        <w:spacing w:line="20" w:lineRule="exact"/>
        <w:rPr>
          <w:sz w:val="20"/>
          <w:szCs w:val="20"/>
        </w:rPr>
      </w:pPr>
      <w:r>
        <w:rPr>
          <w:sz w:val="20"/>
          <w:szCs w:val="20"/>
        </w:rPr>
        <w:br w:type="column"/>
      </w:r>
    </w:p>
    <w:p w14:paraId="07C2D0EE" w14:textId="77777777" w:rsidR="00F62E6C" w:rsidRDefault="00F62E6C">
      <w:pPr>
        <w:spacing w:line="309" w:lineRule="exact"/>
        <w:rPr>
          <w:sz w:val="20"/>
          <w:szCs w:val="20"/>
        </w:rPr>
      </w:pPr>
    </w:p>
    <w:p w14:paraId="57D5E0AC" w14:textId="77777777" w:rsidR="00F62E6C" w:rsidRDefault="008F537A">
      <w:pPr>
        <w:spacing w:line="278" w:lineRule="auto"/>
        <w:ind w:right="480"/>
        <w:rPr>
          <w:sz w:val="20"/>
          <w:szCs w:val="20"/>
        </w:rPr>
      </w:pPr>
      <w:r>
        <w:rPr>
          <w:rFonts w:ascii="Arial" w:eastAsia="Arial" w:hAnsi="Arial" w:cs="Arial"/>
          <w:sz w:val="20"/>
          <w:szCs w:val="20"/>
        </w:rPr>
        <w:t>the risks they pose. This may include firms not currently regulated.</w:t>
      </w:r>
    </w:p>
    <w:p w14:paraId="431918C0" w14:textId="77777777" w:rsidR="00F62E6C" w:rsidRDefault="00F62E6C">
      <w:pPr>
        <w:spacing w:line="247" w:lineRule="exact"/>
        <w:rPr>
          <w:sz w:val="20"/>
          <w:szCs w:val="20"/>
        </w:rPr>
      </w:pPr>
    </w:p>
    <w:p w14:paraId="34D757AA" w14:textId="77777777" w:rsidR="00F62E6C" w:rsidRDefault="008F537A">
      <w:pPr>
        <w:spacing w:line="273" w:lineRule="auto"/>
        <w:ind w:right="320"/>
        <w:rPr>
          <w:sz w:val="20"/>
          <w:szCs w:val="20"/>
        </w:rPr>
      </w:pPr>
      <w:r>
        <w:rPr>
          <w:rFonts w:ascii="Arial" w:eastAsia="Arial" w:hAnsi="Arial" w:cs="Arial"/>
          <w:sz w:val="20"/>
          <w:szCs w:val="20"/>
        </w:rPr>
        <w:t>The systemic importance of any single firm should be informed by whether it is part of one or more systemic payment chains and whether its failure could disrupt the end-to-end chain.</w:t>
      </w:r>
    </w:p>
    <w:p w14:paraId="444AED66" w14:textId="77777777" w:rsidR="00F62E6C" w:rsidRDefault="00F62E6C">
      <w:pPr>
        <w:spacing w:line="254" w:lineRule="exact"/>
        <w:rPr>
          <w:sz w:val="20"/>
          <w:szCs w:val="20"/>
        </w:rPr>
      </w:pPr>
    </w:p>
    <w:p w14:paraId="09823754" w14:textId="77777777" w:rsidR="00F62E6C" w:rsidRDefault="008F537A">
      <w:pPr>
        <w:spacing w:line="287" w:lineRule="auto"/>
        <w:ind w:right="40"/>
        <w:rPr>
          <w:sz w:val="20"/>
          <w:szCs w:val="20"/>
        </w:rPr>
      </w:pPr>
      <w:r>
        <w:rPr>
          <w:rFonts w:ascii="Arial" w:eastAsia="Arial" w:hAnsi="Arial" w:cs="Arial"/>
          <w:sz w:val="19"/>
          <w:szCs w:val="19"/>
        </w:rPr>
        <w:t xml:space="preserve">Given the speed of innovation in payments, firms providing payment services can quickly become critical links in systemic payments chains. Providing information to support the identification of systemically important payment firms as they emerge will help ensure regulation can keep pace. In order to ensure the information necessary for regulation and supervision to be effective, all firms above a certain threshold carrying out the activities that make up payment chains should provide sufficient information </w:t>
      </w:r>
      <w:r>
        <w:rPr>
          <w:rFonts w:ascii="Arial" w:eastAsia="Arial" w:hAnsi="Arial" w:cs="Arial"/>
          <w:sz w:val="19"/>
          <w:szCs w:val="19"/>
        </w:rPr>
        <w:t>to support the identification of systemically important payments firms as they emerge.</w:t>
      </w:r>
    </w:p>
    <w:p w14:paraId="639139C0" w14:textId="77777777" w:rsidR="00F62E6C" w:rsidRDefault="00F62E6C">
      <w:pPr>
        <w:spacing w:line="246" w:lineRule="exact"/>
        <w:rPr>
          <w:sz w:val="20"/>
          <w:szCs w:val="20"/>
        </w:rPr>
      </w:pPr>
    </w:p>
    <w:p w14:paraId="55616958" w14:textId="77777777" w:rsidR="00F62E6C" w:rsidRDefault="008F537A">
      <w:pPr>
        <w:spacing w:line="288" w:lineRule="auto"/>
        <w:ind w:right="60"/>
        <w:rPr>
          <w:sz w:val="20"/>
          <w:szCs w:val="20"/>
        </w:rPr>
      </w:pPr>
      <w:r>
        <w:rPr>
          <w:rFonts w:ascii="Arial" w:eastAsia="Arial" w:hAnsi="Arial" w:cs="Arial"/>
          <w:sz w:val="19"/>
          <w:szCs w:val="19"/>
        </w:rPr>
        <w:t>One model that could accomplish these aims would: (1) bring within the regulatory perimeter all firms carrying out, above a threshold, the payments activities described earlier in this chapter; and (2) categorise these firms according to the financial stability risks they pose. Firms that pose the least risk to financial stability could be required only to provide information to enable regulators to monitor them. Systemically important payments firms could be categorised and regulated accordingly.</w:t>
      </w:r>
    </w:p>
    <w:p w14:paraId="151332B5" w14:textId="77777777" w:rsidR="00F62E6C" w:rsidRDefault="00F62E6C">
      <w:pPr>
        <w:sectPr w:rsidR="00F62E6C">
          <w:type w:val="continuous"/>
          <w:pgSz w:w="11900" w:h="16838"/>
          <w:pgMar w:top="445" w:right="786" w:bottom="678" w:left="800" w:header="0" w:footer="0" w:gutter="0"/>
          <w:cols w:num="2" w:space="720" w:equalWidth="0">
            <w:col w:w="4980" w:space="340"/>
            <w:col w:w="5000"/>
          </w:cols>
        </w:sectPr>
      </w:pPr>
    </w:p>
    <w:p w14:paraId="1C8D0626" w14:textId="77777777" w:rsidR="00F62E6C" w:rsidRDefault="008F537A">
      <w:pPr>
        <w:jc w:val="right"/>
        <w:rPr>
          <w:sz w:val="20"/>
          <w:szCs w:val="20"/>
        </w:rPr>
      </w:pPr>
      <w:bookmarkStart w:id="90" w:name="page96"/>
      <w:bookmarkEnd w:id="90"/>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Developments in payments</w:t>
      </w:r>
      <w:r>
        <w:rPr>
          <w:rFonts w:ascii="Arial" w:eastAsia="Arial" w:hAnsi="Arial" w:cs="Arial"/>
          <w:sz w:val="15"/>
          <w:szCs w:val="15"/>
        </w:rPr>
        <w:t xml:space="preserve">  85</w:t>
      </w:r>
    </w:p>
    <w:p w14:paraId="6931A2B7"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32832" behindDoc="1" locked="0" layoutInCell="0" allowOverlap="1" wp14:anchorId="72643B52" wp14:editId="0A44BB2B">
                <wp:simplePos x="0" y="0"/>
                <wp:positionH relativeFrom="column">
                  <wp:posOffset>-3810</wp:posOffset>
                </wp:positionH>
                <wp:positionV relativeFrom="paragraph">
                  <wp:posOffset>619760</wp:posOffset>
                </wp:positionV>
                <wp:extent cx="6551295" cy="0"/>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8890">
                          <a:solidFill>
                            <a:srgbClr val="99168F"/>
                          </a:solidFill>
                          <a:miter lim="800000"/>
                          <a:headEnd/>
                          <a:tailEnd/>
                        </a:ln>
                      </wps:spPr>
                      <wps:bodyPr/>
                    </wps:wsp>
                  </a:graphicData>
                </a:graphic>
              </wp:anchor>
            </w:drawing>
          </mc:Choice>
          <mc:Fallback>
            <w:pict>
              <v:line w14:anchorId="4F3DBC72" id="Shape 397" o:spid="_x0000_s1026" style="position:absolute;z-index:-251483648;visibility:visible;mso-wrap-style:square;mso-wrap-distance-left:9pt;mso-wrap-distance-top:0;mso-wrap-distance-right:9pt;mso-wrap-distance-bottom:0;mso-position-horizontal:absolute;mso-position-horizontal-relative:text;mso-position-vertical:absolute;mso-position-vertical-relative:text" from="-.3pt,48.8pt" to="515.5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" o:allowincell="f" filled="t" strokecolor="#99168f" strokeweight=".7pt">
                <v:stroke joinstyle="miter"/>
                <o:lock v:ext="edit" shapetype="f"/>
              </v:line>
            </w:pict>
          </mc:Fallback>
        </mc:AlternateContent>
      </w:r>
    </w:p>
    <w:p w14:paraId="303C2830" w14:textId="77777777" w:rsidR="00F62E6C" w:rsidRDefault="00F62E6C">
      <w:pPr>
        <w:spacing w:line="200" w:lineRule="exact"/>
        <w:rPr>
          <w:sz w:val="20"/>
          <w:szCs w:val="20"/>
        </w:rPr>
      </w:pPr>
    </w:p>
    <w:p w14:paraId="0EDE8DE3" w14:textId="77777777" w:rsidR="00F62E6C" w:rsidRDefault="00F62E6C">
      <w:pPr>
        <w:spacing w:line="200" w:lineRule="exact"/>
        <w:rPr>
          <w:sz w:val="20"/>
          <w:szCs w:val="20"/>
        </w:rPr>
      </w:pPr>
    </w:p>
    <w:p w14:paraId="0AF5E5C8" w14:textId="77777777" w:rsidR="00F62E6C" w:rsidRDefault="00F62E6C">
      <w:pPr>
        <w:spacing w:line="200" w:lineRule="exact"/>
        <w:rPr>
          <w:sz w:val="20"/>
          <w:szCs w:val="20"/>
        </w:rPr>
      </w:pPr>
    </w:p>
    <w:p w14:paraId="167CD27F" w14:textId="77777777" w:rsidR="00F62E6C" w:rsidRDefault="00F62E6C">
      <w:pPr>
        <w:spacing w:line="200" w:lineRule="exact"/>
        <w:rPr>
          <w:sz w:val="20"/>
          <w:szCs w:val="20"/>
        </w:rPr>
      </w:pPr>
    </w:p>
    <w:p w14:paraId="4DA40563" w14:textId="77777777" w:rsidR="00F62E6C" w:rsidRDefault="00F62E6C">
      <w:pPr>
        <w:spacing w:line="241" w:lineRule="exact"/>
        <w:rPr>
          <w:sz w:val="20"/>
          <w:szCs w:val="20"/>
        </w:rPr>
      </w:pPr>
    </w:p>
    <w:p w14:paraId="286F8A19" w14:textId="77777777" w:rsidR="00F62E6C" w:rsidRDefault="008F537A">
      <w:pPr>
        <w:rPr>
          <w:sz w:val="20"/>
          <w:szCs w:val="20"/>
        </w:rPr>
      </w:pPr>
      <w:r>
        <w:rPr>
          <w:rFonts w:ascii="Arial" w:eastAsia="Arial" w:hAnsi="Arial" w:cs="Arial"/>
          <w:b/>
          <w:bCs/>
          <w:color w:val="99168F"/>
          <w:sz w:val="19"/>
          <w:szCs w:val="19"/>
        </w:rPr>
        <w:t>Figure J.2</w:t>
      </w:r>
      <w:r>
        <w:rPr>
          <w:rFonts w:ascii="Arial" w:eastAsia="Arial" w:hAnsi="Arial" w:cs="Arial"/>
          <w:color w:val="000000"/>
          <w:sz w:val="19"/>
          <w:szCs w:val="19"/>
        </w:rPr>
        <w:t xml:space="preserve"> Overview of payment chain activities and the limits of current payments regulation</w:t>
      </w:r>
    </w:p>
    <w:p w14:paraId="5A11A078" w14:textId="77777777" w:rsidR="00F62E6C" w:rsidRDefault="008F537A">
      <w:pPr>
        <w:spacing w:line="20" w:lineRule="exact"/>
        <w:rPr>
          <w:sz w:val="20"/>
          <w:szCs w:val="20"/>
        </w:rPr>
      </w:pPr>
      <w:r>
        <w:rPr>
          <w:noProof/>
          <w:sz w:val="20"/>
          <w:szCs w:val="20"/>
        </w:rPr>
        <w:drawing>
          <wp:anchor distT="0" distB="0" distL="114300" distR="114300" simplePos="0" relativeHeight="251833856" behindDoc="1" locked="0" layoutInCell="0" allowOverlap="1" wp14:anchorId="09CD1633" wp14:editId="1BD95123">
            <wp:simplePos x="0" y="0"/>
            <wp:positionH relativeFrom="column">
              <wp:posOffset>-3175</wp:posOffset>
            </wp:positionH>
            <wp:positionV relativeFrom="paragraph">
              <wp:posOffset>207645</wp:posOffset>
            </wp:positionV>
            <wp:extent cx="6551930" cy="323977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52"/>
                    <a:srcRect/>
                    <a:stretch>
                      <a:fillRect/>
                    </a:stretch>
                  </pic:blipFill>
                  <pic:spPr bwMode="auto">
                    <a:xfrm>
                      <a:off x="0" y="0"/>
                      <a:ext cx="6551930" cy="3239770"/>
                    </a:xfrm>
                    <a:prstGeom prst="rect">
                      <a:avLst/>
                    </a:prstGeom>
                    <a:noFill/>
                  </pic:spPr>
                </pic:pic>
              </a:graphicData>
            </a:graphic>
          </wp:anchor>
        </w:drawing>
      </w:r>
    </w:p>
    <w:p w14:paraId="71460F0E" w14:textId="77777777" w:rsidR="00F62E6C" w:rsidRDefault="00F62E6C">
      <w:pPr>
        <w:spacing w:line="200" w:lineRule="exact"/>
        <w:rPr>
          <w:sz w:val="20"/>
          <w:szCs w:val="20"/>
        </w:rPr>
      </w:pPr>
    </w:p>
    <w:p w14:paraId="27BC88C5" w14:textId="77777777" w:rsidR="00F62E6C" w:rsidRDefault="00F62E6C">
      <w:pPr>
        <w:spacing w:line="200" w:lineRule="exact"/>
        <w:rPr>
          <w:sz w:val="20"/>
          <w:szCs w:val="20"/>
        </w:rPr>
      </w:pPr>
    </w:p>
    <w:p w14:paraId="06D7AAA3" w14:textId="77777777" w:rsidR="00F62E6C" w:rsidRDefault="00F62E6C">
      <w:pPr>
        <w:spacing w:line="324"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2040"/>
        <w:gridCol w:w="840"/>
        <w:gridCol w:w="1920"/>
        <w:gridCol w:w="2700"/>
        <w:gridCol w:w="1560"/>
        <w:gridCol w:w="20"/>
      </w:tblGrid>
      <w:tr w:rsidR="00F62E6C" w14:paraId="02D1C63F" w14:textId="77777777">
        <w:trPr>
          <w:trHeight w:val="214"/>
        </w:trPr>
        <w:tc>
          <w:tcPr>
            <w:tcW w:w="2040" w:type="dxa"/>
            <w:vAlign w:val="bottom"/>
          </w:tcPr>
          <w:p w14:paraId="1AB9E41E" w14:textId="77777777" w:rsidR="00F62E6C" w:rsidRDefault="008F537A">
            <w:pPr>
              <w:ind w:left="167"/>
              <w:jc w:val="center"/>
              <w:rPr>
                <w:sz w:val="20"/>
                <w:szCs w:val="20"/>
              </w:rPr>
            </w:pPr>
            <w:r>
              <w:rPr>
                <w:rFonts w:ascii="Arial" w:eastAsia="Arial" w:hAnsi="Arial" w:cs="Arial"/>
                <w:b/>
                <w:bCs/>
                <w:color w:val="000034"/>
                <w:w w:val="95"/>
                <w:sz w:val="18"/>
                <w:szCs w:val="18"/>
              </w:rPr>
              <w:t>Initiation</w:t>
            </w:r>
          </w:p>
        </w:tc>
        <w:tc>
          <w:tcPr>
            <w:tcW w:w="840" w:type="dxa"/>
            <w:vAlign w:val="bottom"/>
          </w:tcPr>
          <w:p w14:paraId="68710F83" w14:textId="77777777" w:rsidR="00F62E6C" w:rsidRDefault="00F62E6C">
            <w:pPr>
              <w:rPr>
                <w:sz w:val="18"/>
                <w:szCs w:val="18"/>
              </w:rPr>
            </w:pPr>
          </w:p>
        </w:tc>
        <w:tc>
          <w:tcPr>
            <w:tcW w:w="4620" w:type="dxa"/>
            <w:gridSpan w:val="2"/>
            <w:vAlign w:val="bottom"/>
          </w:tcPr>
          <w:p w14:paraId="546D12C5" w14:textId="77777777" w:rsidR="00F62E6C" w:rsidRDefault="008F537A">
            <w:pPr>
              <w:ind w:left="1380"/>
              <w:rPr>
                <w:sz w:val="20"/>
                <w:szCs w:val="20"/>
              </w:rPr>
            </w:pPr>
            <w:r>
              <w:rPr>
                <w:rFonts w:ascii="Arial" w:eastAsia="Arial" w:hAnsi="Arial" w:cs="Arial"/>
                <w:b/>
                <w:bCs/>
                <w:color w:val="000034"/>
                <w:sz w:val="18"/>
                <w:szCs w:val="18"/>
              </w:rPr>
              <w:t>Authorisation</w:t>
            </w:r>
          </w:p>
        </w:tc>
        <w:tc>
          <w:tcPr>
            <w:tcW w:w="1560" w:type="dxa"/>
            <w:vAlign w:val="bottom"/>
          </w:tcPr>
          <w:p w14:paraId="7775E4E8" w14:textId="77777777" w:rsidR="00F62E6C" w:rsidRDefault="008F537A">
            <w:pPr>
              <w:ind w:left="365"/>
              <w:jc w:val="center"/>
              <w:rPr>
                <w:sz w:val="20"/>
                <w:szCs w:val="20"/>
              </w:rPr>
            </w:pPr>
            <w:r>
              <w:rPr>
                <w:rFonts w:ascii="Arial" w:eastAsia="Arial" w:hAnsi="Arial" w:cs="Arial"/>
                <w:b/>
                <w:bCs/>
                <w:color w:val="000034"/>
                <w:w w:val="97"/>
                <w:sz w:val="18"/>
                <w:szCs w:val="18"/>
              </w:rPr>
              <w:t>Settlement</w:t>
            </w:r>
          </w:p>
        </w:tc>
        <w:tc>
          <w:tcPr>
            <w:tcW w:w="0" w:type="dxa"/>
            <w:vAlign w:val="bottom"/>
          </w:tcPr>
          <w:p w14:paraId="00DB9438" w14:textId="77777777" w:rsidR="00F62E6C" w:rsidRDefault="00F62E6C">
            <w:pPr>
              <w:rPr>
                <w:sz w:val="1"/>
                <w:szCs w:val="1"/>
              </w:rPr>
            </w:pPr>
          </w:p>
        </w:tc>
      </w:tr>
      <w:tr w:rsidR="00F62E6C" w14:paraId="50411043" w14:textId="77777777">
        <w:trPr>
          <w:trHeight w:val="898"/>
        </w:trPr>
        <w:tc>
          <w:tcPr>
            <w:tcW w:w="2040" w:type="dxa"/>
            <w:vAlign w:val="bottom"/>
          </w:tcPr>
          <w:p w14:paraId="44AEFE35" w14:textId="77777777" w:rsidR="00F62E6C" w:rsidRDefault="008F537A">
            <w:pPr>
              <w:ind w:left="147"/>
              <w:jc w:val="center"/>
              <w:rPr>
                <w:sz w:val="20"/>
                <w:szCs w:val="20"/>
              </w:rPr>
            </w:pPr>
            <w:r>
              <w:rPr>
                <w:rFonts w:ascii="Arial" w:eastAsia="Arial" w:hAnsi="Arial" w:cs="Arial"/>
                <w:color w:val="FFFFFF"/>
                <w:w w:val="96"/>
                <w:sz w:val="14"/>
                <w:szCs w:val="14"/>
              </w:rPr>
              <w:t>Online banking</w:t>
            </w:r>
          </w:p>
        </w:tc>
        <w:tc>
          <w:tcPr>
            <w:tcW w:w="2760" w:type="dxa"/>
            <w:gridSpan w:val="2"/>
            <w:vMerge w:val="restart"/>
            <w:vAlign w:val="bottom"/>
          </w:tcPr>
          <w:p w14:paraId="085B19C0" w14:textId="77777777" w:rsidR="00F62E6C" w:rsidRDefault="008F537A">
            <w:pPr>
              <w:ind w:right="1486"/>
              <w:jc w:val="right"/>
              <w:rPr>
                <w:sz w:val="20"/>
                <w:szCs w:val="20"/>
              </w:rPr>
            </w:pPr>
            <w:r>
              <w:rPr>
                <w:rFonts w:ascii="Arial" w:eastAsia="Arial" w:hAnsi="Arial" w:cs="Arial"/>
                <w:b/>
                <w:bCs/>
                <w:color w:val="000034"/>
                <w:sz w:val="18"/>
                <w:szCs w:val="18"/>
              </w:rPr>
              <w:t>Access</w:t>
            </w:r>
          </w:p>
        </w:tc>
        <w:tc>
          <w:tcPr>
            <w:tcW w:w="2700" w:type="dxa"/>
            <w:vMerge w:val="restart"/>
            <w:vAlign w:val="bottom"/>
          </w:tcPr>
          <w:p w14:paraId="29F7817D" w14:textId="77777777" w:rsidR="00F62E6C" w:rsidRDefault="008F537A">
            <w:pPr>
              <w:ind w:left="926"/>
              <w:jc w:val="center"/>
              <w:rPr>
                <w:sz w:val="20"/>
                <w:szCs w:val="20"/>
              </w:rPr>
            </w:pPr>
            <w:r>
              <w:rPr>
                <w:rFonts w:ascii="Arial" w:eastAsia="Arial" w:hAnsi="Arial" w:cs="Arial"/>
                <w:b/>
                <w:bCs/>
                <w:color w:val="000034"/>
                <w:w w:val="91"/>
                <w:sz w:val="18"/>
                <w:szCs w:val="18"/>
              </w:rPr>
              <w:t>Clearing</w:t>
            </w:r>
          </w:p>
        </w:tc>
        <w:tc>
          <w:tcPr>
            <w:tcW w:w="1560" w:type="dxa"/>
            <w:vMerge w:val="restart"/>
            <w:vAlign w:val="bottom"/>
          </w:tcPr>
          <w:p w14:paraId="172F6EBB" w14:textId="77777777" w:rsidR="00F62E6C" w:rsidRDefault="008F537A">
            <w:pPr>
              <w:ind w:left="365"/>
              <w:jc w:val="center"/>
              <w:rPr>
                <w:sz w:val="20"/>
                <w:szCs w:val="20"/>
              </w:rPr>
            </w:pPr>
            <w:r>
              <w:rPr>
                <w:rFonts w:ascii="Arial" w:eastAsia="Arial" w:hAnsi="Arial" w:cs="Arial"/>
                <w:color w:val="FFFFFF"/>
                <w:w w:val="90"/>
                <w:sz w:val="14"/>
                <w:szCs w:val="14"/>
              </w:rPr>
              <w:t>Central bank RTGS</w:t>
            </w:r>
          </w:p>
        </w:tc>
        <w:tc>
          <w:tcPr>
            <w:tcW w:w="0" w:type="dxa"/>
            <w:vAlign w:val="bottom"/>
          </w:tcPr>
          <w:p w14:paraId="11B7B901" w14:textId="77777777" w:rsidR="00F62E6C" w:rsidRDefault="00F62E6C">
            <w:pPr>
              <w:rPr>
                <w:sz w:val="1"/>
                <w:szCs w:val="1"/>
              </w:rPr>
            </w:pPr>
          </w:p>
        </w:tc>
      </w:tr>
      <w:tr w:rsidR="00F62E6C" w14:paraId="0A796E2E" w14:textId="77777777">
        <w:trPr>
          <w:trHeight w:val="164"/>
        </w:trPr>
        <w:tc>
          <w:tcPr>
            <w:tcW w:w="2040" w:type="dxa"/>
            <w:vAlign w:val="bottom"/>
          </w:tcPr>
          <w:p w14:paraId="6B19BD51" w14:textId="77777777" w:rsidR="00F62E6C" w:rsidRDefault="00F62E6C">
            <w:pPr>
              <w:rPr>
                <w:sz w:val="14"/>
                <w:szCs w:val="14"/>
              </w:rPr>
            </w:pPr>
          </w:p>
        </w:tc>
        <w:tc>
          <w:tcPr>
            <w:tcW w:w="2760" w:type="dxa"/>
            <w:gridSpan w:val="2"/>
            <w:vMerge/>
            <w:vAlign w:val="bottom"/>
          </w:tcPr>
          <w:p w14:paraId="5580CA9B" w14:textId="77777777" w:rsidR="00F62E6C" w:rsidRDefault="00F62E6C">
            <w:pPr>
              <w:rPr>
                <w:sz w:val="14"/>
                <w:szCs w:val="14"/>
              </w:rPr>
            </w:pPr>
          </w:p>
        </w:tc>
        <w:tc>
          <w:tcPr>
            <w:tcW w:w="2700" w:type="dxa"/>
            <w:vMerge/>
            <w:vAlign w:val="bottom"/>
          </w:tcPr>
          <w:p w14:paraId="48E971A7" w14:textId="77777777" w:rsidR="00F62E6C" w:rsidRDefault="00F62E6C">
            <w:pPr>
              <w:rPr>
                <w:sz w:val="14"/>
                <w:szCs w:val="14"/>
              </w:rPr>
            </w:pPr>
          </w:p>
        </w:tc>
        <w:tc>
          <w:tcPr>
            <w:tcW w:w="1560" w:type="dxa"/>
            <w:vMerge/>
            <w:vAlign w:val="bottom"/>
          </w:tcPr>
          <w:p w14:paraId="3EB9E93D" w14:textId="77777777" w:rsidR="00F62E6C" w:rsidRDefault="00F62E6C">
            <w:pPr>
              <w:rPr>
                <w:sz w:val="14"/>
                <w:szCs w:val="14"/>
              </w:rPr>
            </w:pPr>
          </w:p>
        </w:tc>
        <w:tc>
          <w:tcPr>
            <w:tcW w:w="0" w:type="dxa"/>
            <w:vAlign w:val="bottom"/>
          </w:tcPr>
          <w:p w14:paraId="7D358D44" w14:textId="77777777" w:rsidR="00F62E6C" w:rsidRDefault="00F62E6C">
            <w:pPr>
              <w:rPr>
                <w:sz w:val="1"/>
                <w:szCs w:val="1"/>
              </w:rPr>
            </w:pPr>
          </w:p>
        </w:tc>
      </w:tr>
      <w:tr w:rsidR="00F62E6C" w14:paraId="0D5684AB" w14:textId="77777777">
        <w:trPr>
          <w:trHeight w:val="290"/>
        </w:trPr>
        <w:tc>
          <w:tcPr>
            <w:tcW w:w="2040" w:type="dxa"/>
            <w:vAlign w:val="bottom"/>
          </w:tcPr>
          <w:p w14:paraId="6F849394" w14:textId="77777777" w:rsidR="00F62E6C" w:rsidRDefault="00F62E6C">
            <w:pPr>
              <w:rPr>
                <w:sz w:val="24"/>
                <w:szCs w:val="24"/>
              </w:rPr>
            </w:pPr>
          </w:p>
        </w:tc>
        <w:tc>
          <w:tcPr>
            <w:tcW w:w="840" w:type="dxa"/>
            <w:vAlign w:val="bottom"/>
          </w:tcPr>
          <w:p w14:paraId="4C1E8FCC" w14:textId="77777777" w:rsidR="00F62E6C" w:rsidRDefault="00F62E6C">
            <w:pPr>
              <w:rPr>
                <w:sz w:val="24"/>
                <w:szCs w:val="24"/>
              </w:rPr>
            </w:pPr>
          </w:p>
        </w:tc>
        <w:tc>
          <w:tcPr>
            <w:tcW w:w="1920" w:type="dxa"/>
            <w:vAlign w:val="bottom"/>
          </w:tcPr>
          <w:p w14:paraId="4B7F68D7" w14:textId="77777777" w:rsidR="00F62E6C" w:rsidRDefault="008F537A">
            <w:pPr>
              <w:ind w:right="206"/>
              <w:jc w:val="right"/>
              <w:rPr>
                <w:sz w:val="20"/>
                <w:szCs w:val="20"/>
              </w:rPr>
            </w:pPr>
            <w:r>
              <w:rPr>
                <w:rFonts w:ascii="Arial" w:eastAsia="Arial" w:hAnsi="Arial" w:cs="Arial"/>
                <w:color w:val="FFFFFF"/>
                <w:sz w:val="14"/>
                <w:szCs w:val="14"/>
              </w:rPr>
              <w:t>Card</w:t>
            </w:r>
          </w:p>
        </w:tc>
        <w:tc>
          <w:tcPr>
            <w:tcW w:w="2700" w:type="dxa"/>
            <w:vAlign w:val="bottom"/>
          </w:tcPr>
          <w:p w14:paraId="71E5D0E0" w14:textId="77777777" w:rsidR="00F62E6C" w:rsidRDefault="008F537A">
            <w:pPr>
              <w:ind w:right="1766"/>
              <w:jc w:val="center"/>
              <w:rPr>
                <w:sz w:val="20"/>
                <w:szCs w:val="20"/>
              </w:rPr>
            </w:pPr>
            <w:r>
              <w:rPr>
                <w:rFonts w:ascii="Arial" w:eastAsia="Arial" w:hAnsi="Arial" w:cs="Arial"/>
                <w:color w:val="FFFFFF"/>
                <w:w w:val="99"/>
                <w:sz w:val="14"/>
                <w:szCs w:val="14"/>
              </w:rPr>
              <w:t>Interbank</w:t>
            </w:r>
          </w:p>
        </w:tc>
        <w:tc>
          <w:tcPr>
            <w:tcW w:w="1560" w:type="dxa"/>
            <w:vAlign w:val="bottom"/>
          </w:tcPr>
          <w:p w14:paraId="188B1A3D" w14:textId="77777777" w:rsidR="00F62E6C" w:rsidRDefault="00F62E6C">
            <w:pPr>
              <w:rPr>
                <w:sz w:val="24"/>
                <w:szCs w:val="24"/>
              </w:rPr>
            </w:pPr>
          </w:p>
        </w:tc>
        <w:tc>
          <w:tcPr>
            <w:tcW w:w="0" w:type="dxa"/>
            <w:vAlign w:val="bottom"/>
          </w:tcPr>
          <w:p w14:paraId="2B7A4930" w14:textId="77777777" w:rsidR="00F62E6C" w:rsidRDefault="00F62E6C">
            <w:pPr>
              <w:rPr>
                <w:sz w:val="1"/>
                <w:szCs w:val="1"/>
              </w:rPr>
            </w:pPr>
          </w:p>
        </w:tc>
      </w:tr>
      <w:tr w:rsidR="00F62E6C" w14:paraId="2A24F33E" w14:textId="77777777">
        <w:trPr>
          <w:trHeight w:val="165"/>
        </w:trPr>
        <w:tc>
          <w:tcPr>
            <w:tcW w:w="2040" w:type="dxa"/>
            <w:vMerge w:val="restart"/>
            <w:vAlign w:val="bottom"/>
          </w:tcPr>
          <w:p w14:paraId="4B2C3983" w14:textId="77777777" w:rsidR="00F62E6C" w:rsidRDefault="008F537A">
            <w:pPr>
              <w:ind w:left="360"/>
              <w:rPr>
                <w:sz w:val="20"/>
                <w:szCs w:val="20"/>
              </w:rPr>
            </w:pPr>
            <w:r>
              <w:rPr>
                <w:rFonts w:ascii="Arial" w:eastAsia="Arial" w:hAnsi="Arial" w:cs="Arial"/>
                <w:color w:val="FFFFFF"/>
                <w:sz w:val="14"/>
                <w:szCs w:val="14"/>
              </w:rPr>
              <w:t>Card readers   Payment</w:t>
            </w:r>
          </w:p>
        </w:tc>
        <w:tc>
          <w:tcPr>
            <w:tcW w:w="840" w:type="dxa"/>
            <w:vAlign w:val="bottom"/>
          </w:tcPr>
          <w:p w14:paraId="7AA72290" w14:textId="77777777" w:rsidR="00F62E6C" w:rsidRDefault="00F62E6C">
            <w:pPr>
              <w:rPr>
                <w:sz w:val="14"/>
                <w:szCs w:val="14"/>
              </w:rPr>
            </w:pPr>
          </w:p>
        </w:tc>
        <w:tc>
          <w:tcPr>
            <w:tcW w:w="1920" w:type="dxa"/>
            <w:vAlign w:val="bottom"/>
          </w:tcPr>
          <w:p w14:paraId="78E5F58E" w14:textId="77777777" w:rsidR="00F62E6C" w:rsidRDefault="008F537A">
            <w:pPr>
              <w:ind w:right="86"/>
              <w:jc w:val="right"/>
              <w:rPr>
                <w:sz w:val="20"/>
                <w:szCs w:val="20"/>
              </w:rPr>
            </w:pPr>
            <w:r>
              <w:rPr>
                <w:rFonts w:ascii="Arial" w:eastAsia="Arial" w:hAnsi="Arial" w:cs="Arial"/>
                <w:color w:val="FFFFFF"/>
                <w:sz w:val="14"/>
                <w:szCs w:val="14"/>
              </w:rPr>
              <w:t>schemes</w:t>
            </w:r>
          </w:p>
        </w:tc>
        <w:tc>
          <w:tcPr>
            <w:tcW w:w="2700" w:type="dxa"/>
            <w:vAlign w:val="bottom"/>
          </w:tcPr>
          <w:p w14:paraId="290A438C" w14:textId="77777777" w:rsidR="00F62E6C" w:rsidRDefault="008F537A">
            <w:pPr>
              <w:ind w:right="1726"/>
              <w:jc w:val="center"/>
              <w:rPr>
                <w:sz w:val="20"/>
                <w:szCs w:val="20"/>
              </w:rPr>
            </w:pPr>
            <w:r>
              <w:rPr>
                <w:rFonts w:ascii="Arial" w:eastAsia="Arial" w:hAnsi="Arial" w:cs="Arial"/>
                <w:color w:val="FFFFFF"/>
                <w:w w:val="89"/>
                <w:sz w:val="14"/>
                <w:szCs w:val="14"/>
              </w:rPr>
              <w:t>schemes</w:t>
            </w:r>
          </w:p>
        </w:tc>
        <w:tc>
          <w:tcPr>
            <w:tcW w:w="1560" w:type="dxa"/>
            <w:vAlign w:val="bottom"/>
          </w:tcPr>
          <w:p w14:paraId="09CE0830" w14:textId="77777777" w:rsidR="00F62E6C" w:rsidRDefault="00F62E6C">
            <w:pPr>
              <w:rPr>
                <w:sz w:val="14"/>
                <w:szCs w:val="14"/>
              </w:rPr>
            </w:pPr>
          </w:p>
        </w:tc>
        <w:tc>
          <w:tcPr>
            <w:tcW w:w="0" w:type="dxa"/>
            <w:vAlign w:val="bottom"/>
          </w:tcPr>
          <w:p w14:paraId="401CC100" w14:textId="77777777" w:rsidR="00F62E6C" w:rsidRDefault="00F62E6C">
            <w:pPr>
              <w:rPr>
                <w:sz w:val="1"/>
                <w:szCs w:val="1"/>
              </w:rPr>
            </w:pPr>
          </w:p>
        </w:tc>
      </w:tr>
      <w:tr w:rsidR="00F62E6C" w14:paraId="6CFAC39F" w14:textId="77777777">
        <w:trPr>
          <w:trHeight w:val="138"/>
        </w:trPr>
        <w:tc>
          <w:tcPr>
            <w:tcW w:w="2040" w:type="dxa"/>
            <w:vMerge/>
            <w:vAlign w:val="bottom"/>
          </w:tcPr>
          <w:p w14:paraId="66946DFC" w14:textId="77777777" w:rsidR="00F62E6C" w:rsidRDefault="00F62E6C">
            <w:pPr>
              <w:rPr>
                <w:sz w:val="11"/>
                <w:szCs w:val="11"/>
              </w:rPr>
            </w:pPr>
          </w:p>
        </w:tc>
        <w:tc>
          <w:tcPr>
            <w:tcW w:w="840" w:type="dxa"/>
            <w:vAlign w:val="bottom"/>
          </w:tcPr>
          <w:p w14:paraId="674C3BEE" w14:textId="77777777" w:rsidR="00F62E6C" w:rsidRDefault="00F62E6C">
            <w:pPr>
              <w:rPr>
                <w:sz w:val="11"/>
                <w:szCs w:val="11"/>
              </w:rPr>
            </w:pPr>
          </w:p>
        </w:tc>
        <w:tc>
          <w:tcPr>
            <w:tcW w:w="1920" w:type="dxa"/>
            <w:vAlign w:val="bottom"/>
          </w:tcPr>
          <w:p w14:paraId="72A3FC10" w14:textId="77777777" w:rsidR="00F62E6C" w:rsidRDefault="00F62E6C">
            <w:pPr>
              <w:rPr>
                <w:sz w:val="11"/>
                <w:szCs w:val="11"/>
              </w:rPr>
            </w:pPr>
          </w:p>
        </w:tc>
        <w:tc>
          <w:tcPr>
            <w:tcW w:w="2700" w:type="dxa"/>
            <w:vAlign w:val="bottom"/>
          </w:tcPr>
          <w:p w14:paraId="1809F384" w14:textId="77777777" w:rsidR="00F62E6C" w:rsidRDefault="00F62E6C">
            <w:pPr>
              <w:rPr>
                <w:sz w:val="11"/>
                <w:szCs w:val="11"/>
              </w:rPr>
            </w:pPr>
          </w:p>
        </w:tc>
        <w:tc>
          <w:tcPr>
            <w:tcW w:w="1560" w:type="dxa"/>
            <w:vAlign w:val="bottom"/>
          </w:tcPr>
          <w:p w14:paraId="50CFD29D" w14:textId="77777777" w:rsidR="00F62E6C" w:rsidRDefault="00F62E6C">
            <w:pPr>
              <w:rPr>
                <w:sz w:val="11"/>
                <w:szCs w:val="11"/>
              </w:rPr>
            </w:pPr>
          </w:p>
        </w:tc>
        <w:tc>
          <w:tcPr>
            <w:tcW w:w="0" w:type="dxa"/>
            <w:vAlign w:val="bottom"/>
          </w:tcPr>
          <w:p w14:paraId="4FCFABB3" w14:textId="77777777" w:rsidR="00F62E6C" w:rsidRDefault="00F62E6C">
            <w:pPr>
              <w:rPr>
                <w:sz w:val="1"/>
                <w:szCs w:val="1"/>
              </w:rPr>
            </w:pPr>
          </w:p>
        </w:tc>
      </w:tr>
      <w:tr w:rsidR="00F62E6C" w14:paraId="4EDDC63A" w14:textId="77777777">
        <w:trPr>
          <w:trHeight w:val="165"/>
        </w:trPr>
        <w:tc>
          <w:tcPr>
            <w:tcW w:w="2040" w:type="dxa"/>
            <w:vAlign w:val="bottom"/>
          </w:tcPr>
          <w:p w14:paraId="6B2FA38B" w14:textId="77777777" w:rsidR="00F62E6C" w:rsidRDefault="008F537A">
            <w:pPr>
              <w:ind w:left="1280"/>
              <w:rPr>
                <w:sz w:val="20"/>
                <w:szCs w:val="20"/>
              </w:rPr>
            </w:pPr>
            <w:r>
              <w:rPr>
                <w:rFonts w:ascii="Arial" w:eastAsia="Arial" w:hAnsi="Arial" w:cs="Arial"/>
                <w:color w:val="FFFFFF"/>
                <w:sz w:val="14"/>
                <w:szCs w:val="14"/>
              </w:rPr>
              <w:t>gateways</w:t>
            </w:r>
          </w:p>
        </w:tc>
        <w:tc>
          <w:tcPr>
            <w:tcW w:w="840" w:type="dxa"/>
            <w:vAlign w:val="bottom"/>
          </w:tcPr>
          <w:p w14:paraId="1DA20435" w14:textId="77777777" w:rsidR="00F62E6C" w:rsidRDefault="00F62E6C">
            <w:pPr>
              <w:rPr>
                <w:sz w:val="14"/>
                <w:szCs w:val="14"/>
              </w:rPr>
            </w:pPr>
          </w:p>
        </w:tc>
        <w:tc>
          <w:tcPr>
            <w:tcW w:w="1920" w:type="dxa"/>
            <w:vAlign w:val="bottom"/>
          </w:tcPr>
          <w:p w14:paraId="6B8830B4" w14:textId="77777777" w:rsidR="00F62E6C" w:rsidRDefault="00F62E6C">
            <w:pPr>
              <w:rPr>
                <w:sz w:val="14"/>
                <w:szCs w:val="14"/>
              </w:rPr>
            </w:pPr>
          </w:p>
        </w:tc>
        <w:tc>
          <w:tcPr>
            <w:tcW w:w="2700" w:type="dxa"/>
            <w:vAlign w:val="bottom"/>
          </w:tcPr>
          <w:p w14:paraId="62C16638" w14:textId="77777777" w:rsidR="00F62E6C" w:rsidRDefault="00F62E6C">
            <w:pPr>
              <w:rPr>
                <w:sz w:val="14"/>
                <w:szCs w:val="14"/>
              </w:rPr>
            </w:pPr>
          </w:p>
        </w:tc>
        <w:tc>
          <w:tcPr>
            <w:tcW w:w="1560" w:type="dxa"/>
            <w:vMerge w:val="restart"/>
            <w:vAlign w:val="bottom"/>
          </w:tcPr>
          <w:p w14:paraId="307B63DD" w14:textId="77777777" w:rsidR="00F62E6C" w:rsidRDefault="008F537A">
            <w:pPr>
              <w:ind w:left="365"/>
              <w:jc w:val="center"/>
              <w:rPr>
                <w:sz w:val="20"/>
                <w:szCs w:val="20"/>
              </w:rPr>
            </w:pPr>
            <w:r>
              <w:rPr>
                <w:rFonts w:ascii="Arial" w:eastAsia="Arial" w:hAnsi="Arial" w:cs="Arial"/>
                <w:color w:val="FFFFFF"/>
                <w:w w:val="93"/>
                <w:sz w:val="14"/>
                <w:szCs w:val="14"/>
              </w:rPr>
              <w:t>Commercial</w:t>
            </w:r>
          </w:p>
        </w:tc>
        <w:tc>
          <w:tcPr>
            <w:tcW w:w="0" w:type="dxa"/>
            <w:vAlign w:val="bottom"/>
          </w:tcPr>
          <w:p w14:paraId="08B2CFE2" w14:textId="77777777" w:rsidR="00F62E6C" w:rsidRDefault="00F62E6C">
            <w:pPr>
              <w:rPr>
                <w:sz w:val="1"/>
                <w:szCs w:val="1"/>
              </w:rPr>
            </w:pPr>
          </w:p>
        </w:tc>
      </w:tr>
      <w:tr w:rsidR="00F62E6C" w14:paraId="33DFFE19" w14:textId="77777777">
        <w:trPr>
          <w:trHeight w:val="51"/>
        </w:trPr>
        <w:tc>
          <w:tcPr>
            <w:tcW w:w="2040" w:type="dxa"/>
            <w:vAlign w:val="bottom"/>
          </w:tcPr>
          <w:p w14:paraId="2D0A7098" w14:textId="77777777" w:rsidR="00F62E6C" w:rsidRDefault="00F62E6C">
            <w:pPr>
              <w:rPr>
                <w:sz w:val="4"/>
                <w:szCs w:val="4"/>
              </w:rPr>
            </w:pPr>
          </w:p>
        </w:tc>
        <w:tc>
          <w:tcPr>
            <w:tcW w:w="2760" w:type="dxa"/>
            <w:gridSpan w:val="2"/>
            <w:vMerge w:val="restart"/>
            <w:vAlign w:val="bottom"/>
          </w:tcPr>
          <w:p w14:paraId="048E42AD" w14:textId="77777777" w:rsidR="00F62E6C" w:rsidRDefault="008F537A">
            <w:pPr>
              <w:ind w:right="1206"/>
              <w:jc w:val="right"/>
              <w:rPr>
                <w:sz w:val="20"/>
                <w:szCs w:val="20"/>
              </w:rPr>
            </w:pPr>
            <w:r>
              <w:rPr>
                <w:rFonts w:ascii="Arial" w:eastAsia="Arial" w:hAnsi="Arial" w:cs="Arial"/>
                <w:color w:val="FFFFFF"/>
                <w:sz w:val="14"/>
                <w:szCs w:val="14"/>
              </w:rPr>
              <w:t>Direct participants</w:t>
            </w:r>
          </w:p>
        </w:tc>
        <w:tc>
          <w:tcPr>
            <w:tcW w:w="2700" w:type="dxa"/>
            <w:vAlign w:val="bottom"/>
          </w:tcPr>
          <w:p w14:paraId="60A096F3" w14:textId="77777777" w:rsidR="00F62E6C" w:rsidRDefault="00F62E6C">
            <w:pPr>
              <w:rPr>
                <w:sz w:val="4"/>
                <w:szCs w:val="4"/>
              </w:rPr>
            </w:pPr>
          </w:p>
        </w:tc>
        <w:tc>
          <w:tcPr>
            <w:tcW w:w="1560" w:type="dxa"/>
            <w:vMerge/>
            <w:vAlign w:val="bottom"/>
          </w:tcPr>
          <w:p w14:paraId="0BCBD9A6" w14:textId="77777777" w:rsidR="00F62E6C" w:rsidRDefault="00F62E6C">
            <w:pPr>
              <w:rPr>
                <w:sz w:val="4"/>
                <w:szCs w:val="4"/>
              </w:rPr>
            </w:pPr>
          </w:p>
        </w:tc>
        <w:tc>
          <w:tcPr>
            <w:tcW w:w="0" w:type="dxa"/>
            <w:vAlign w:val="bottom"/>
          </w:tcPr>
          <w:p w14:paraId="266961F7" w14:textId="77777777" w:rsidR="00F62E6C" w:rsidRDefault="00F62E6C">
            <w:pPr>
              <w:rPr>
                <w:sz w:val="1"/>
                <w:szCs w:val="1"/>
              </w:rPr>
            </w:pPr>
          </w:p>
        </w:tc>
      </w:tr>
      <w:tr w:rsidR="00F62E6C" w14:paraId="4710D206" w14:textId="77777777">
        <w:trPr>
          <w:trHeight w:val="121"/>
        </w:trPr>
        <w:tc>
          <w:tcPr>
            <w:tcW w:w="2040" w:type="dxa"/>
            <w:vAlign w:val="bottom"/>
          </w:tcPr>
          <w:p w14:paraId="3323D5DB" w14:textId="77777777" w:rsidR="00F62E6C" w:rsidRDefault="00F62E6C">
            <w:pPr>
              <w:rPr>
                <w:sz w:val="10"/>
                <w:szCs w:val="10"/>
              </w:rPr>
            </w:pPr>
          </w:p>
        </w:tc>
        <w:tc>
          <w:tcPr>
            <w:tcW w:w="2760" w:type="dxa"/>
            <w:gridSpan w:val="2"/>
            <w:vMerge/>
            <w:vAlign w:val="bottom"/>
          </w:tcPr>
          <w:p w14:paraId="00D0050F" w14:textId="77777777" w:rsidR="00F62E6C" w:rsidRDefault="00F62E6C">
            <w:pPr>
              <w:rPr>
                <w:sz w:val="10"/>
                <w:szCs w:val="10"/>
              </w:rPr>
            </w:pPr>
          </w:p>
        </w:tc>
        <w:tc>
          <w:tcPr>
            <w:tcW w:w="2700" w:type="dxa"/>
            <w:vAlign w:val="bottom"/>
          </w:tcPr>
          <w:p w14:paraId="475EC366" w14:textId="77777777" w:rsidR="00F62E6C" w:rsidRDefault="00F62E6C">
            <w:pPr>
              <w:rPr>
                <w:sz w:val="10"/>
                <w:szCs w:val="10"/>
              </w:rPr>
            </w:pPr>
          </w:p>
        </w:tc>
        <w:tc>
          <w:tcPr>
            <w:tcW w:w="1560" w:type="dxa"/>
            <w:vMerge w:val="restart"/>
            <w:vAlign w:val="bottom"/>
          </w:tcPr>
          <w:p w14:paraId="197B0DAE" w14:textId="77777777" w:rsidR="00F62E6C" w:rsidRDefault="008F537A">
            <w:pPr>
              <w:ind w:left="365"/>
              <w:jc w:val="center"/>
              <w:rPr>
                <w:sz w:val="20"/>
                <w:szCs w:val="20"/>
              </w:rPr>
            </w:pPr>
            <w:r>
              <w:rPr>
                <w:rFonts w:ascii="Arial" w:eastAsia="Arial" w:hAnsi="Arial" w:cs="Arial"/>
                <w:color w:val="FFFFFF"/>
                <w:w w:val="90"/>
                <w:sz w:val="14"/>
                <w:szCs w:val="14"/>
              </w:rPr>
              <w:t>bank accounts</w:t>
            </w:r>
          </w:p>
        </w:tc>
        <w:tc>
          <w:tcPr>
            <w:tcW w:w="0" w:type="dxa"/>
            <w:vAlign w:val="bottom"/>
          </w:tcPr>
          <w:p w14:paraId="20C88130" w14:textId="77777777" w:rsidR="00F62E6C" w:rsidRDefault="00F62E6C">
            <w:pPr>
              <w:rPr>
                <w:sz w:val="1"/>
                <w:szCs w:val="1"/>
              </w:rPr>
            </w:pPr>
          </w:p>
        </w:tc>
      </w:tr>
      <w:tr w:rsidR="00F62E6C" w14:paraId="53518611" w14:textId="77777777">
        <w:trPr>
          <w:trHeight w:val="45"/>
        </w:trPr>
        <w:tc>
          <w:tcPr>
            <w:tcW w:w="2040" w:type="dxa"/>
            <w:vAlign w:val="bottom"/>
          </w:tcPr>
          <w:p w14:paraId="6B5603DF" w14:textId="77777777" w:rsidR="00F62E6C" w:rsidRDefault="00F62E6C">
            <w:pPr>
              <w:rPr>
                <w:sz w:val="3"/>
                <w:szCs w:val="3"/>
              </w:rPr>
            </w:pPr>
          </w:p>
        </w:tc>
        <w:tc>
          <w:tcPr>
            <w:tcW w:w="840" w:type="dxa"/>
            <w:vAlign w:val="bottom"/>
          </w:tcPr>
          <w:p w14:paraId="5DDF7E17" w14:textId="77777777" w:rsidR="00F62E6C" w:rsidRDefault="00F62E6C">
            <w:pPr>
              <w:rPr>
                <w:sz w:val="3"/>
                <w:szCs w:val="3"/>
              </w:rPr>
            </w:pPr>
          </w:p>
        </w:tc>
        <w:tc>
          <w:tcPr>
            <w:tcW w:w="1920" w:type="dxa"/>
            <w:vAlign w:val="bottom"/>
          </w:tcPr>
          <w:p w14:paraId="61F530C3" w14:textId="77777777" w:rsidR="00F62E6C" w:rsidRDefault="00F62E6C">
            <w:pPr>
              <w:rPr>
                <w:sz w:val="3"/>
                <w:szCs w:val="3"/>
              </w:rPr>
            </w:pPr>
          </w:p>
        </w:tc>
        <w:tc>
          <w:tcPr>
            <w:tcW w:w="2700" w:type="dxa"/>
            <w:vAlign w:val="bottom"/>
          </w:tcPr>
          <w:p w14:paraId="165CA513" w14:textId="77777777" w:rsidR="00F62E6C" w:rsidRDefault="00F62E6C">
            <w:pPr>
              <w:rPr>
                <w:sz w:val="3"/>
                <w:szCs w:val="3"/>
              </w:rPr>
            </w:pPr>
          </w:p>
        </w:tc>
        <w:tc>
          <w:tcPr>
            <w:tcW w:w="1560" w:type="dxa"/>
            <w:vMerge/>
            <w:vAlign w:val="bottom"/>
          </w:tcPr>
          <w:p w14:paraId="7B358385" w14:textId="77777777" w:rsidR="00F62E6C" w:rsidRDefault="00F62E6C">
            <w:pPr>
              <w:rPr>
                <w:sz w:val="3"/>
                <w:szCs w:val="3"/>
              </w:rPr>
            </w:pPr>
          </w:p>
        </w:tc>
        <w:tc>
          <w:tcPr>
            <w:tcW w:w="0" w:type="dxa"/>
            <w:vAlign w:val="bottom"/>
          </w:tcPr>
          <w:p w14:paraId="4F03794E" w14:textId="77777777" w:rsidR="00F62E6C" w:rsidRDefault="00F62E6C">
            <w:pPr>
              <w:rPr>
                <w:sz w:val="1"/>
                <w:szCs w:val="1"/>
              </w:rPr>
            </w:pPr>
          </w:p>
        </w:tc>
      </w:tr>
      <w:tr w:rsidR="00F62E6C" w14:paraId="21A17B65" w14:textId="77777777">
        <w:trPr>
          <w:trHeight w:val="435"/>
        </w:trPr>
        <w:tc>
          <w:tcPr>
            <w:tcW w:w="2040" w:type="dxa"/>
            <w:vAlign w:val="bottom"/>
          </w:tcPr>
          <w:p w14:paraId="7991271E" w14:textId="77777777" w:rsidR="00F62E6C" w:rsidRDefault="00F62E6C">
            <w:pPr>
              <w:rPr>
                <w:sz w:val="24"/>
                <w:szCs w:val="24"/>
              </w:rPr>
            </w:pPr>
          </w:p>
        </w:tc>
        <w:tc>
          <w:tcPr>
            <w:tcW w:w="840" w:type="dxa"/>
            <w:vAlign w:val="bottom"/>
          </w:tcPr>
          <w:p w14:paraId="5096AE25" w14:textId="77777777" w:rsidR="00F62E6C" w:rsidRDefault="00F62E6C">
            <w:pPr>
              <w:rPr>
                <w:sz w:val="24"/>
                <w:szCs w:val="24"/>
              </w:rPr>
            </w:pPr>
          </w:p>
        </w:tc>
        <w:tc>
          <w:tcPr>
            <w:tcW w:w="1920" w:type="dxa"/>
            <w:vAlign w:val="bottom"/>
          </w:tcPr>
          <w:p w14:paraId="3FA3B235" w14:textId="77777777" w:rsidR="00F62E6C" w:rsidRDefault="00F62E6C">
            <w:pPr>
              <w:rPr>
                <w:sz w:val="24"/>
                <w:szCs w:val="24"/>
              </w:rPr>
            </w:pPr>
          </w:p>
        </w:tc>
        <w:tc>
          <w:tcPr>
            <w:tcW w:w="2700" w:type="dxa"/>
            <w:vAlign w:val="bottom"/>
          </w:tcPr>
          <w:p w14:paraId="05F88342" w14:textId="77777777" w:rsidR="00F62E6C" w:rsidRDefault="008F537A">
            <w:pPr>
              <w:ind w:left="886"/>
              <w:jc w:val="center"/>
              <w:rPr>
                <w:sz w:val="20"/>
                <w:szCs w:val="20"/>
              </w:rPr>
            </w:pPr>
            <w:r>
              <w:rPr>
                <w:rFonts w:ascii="Arial" w:eastAsia="Arial" w:hAnsi="Arial" w:cs="Arial"/>
                <w:color w:val="FFFFFF"/>
                <w:w w:val="99"/>
                <w:sz w:val="14"/>
                <w:szCs w:val="14"/>
              </w:rPr>
              <w:t>Infrastructure</w:t>
            </w:r>
          </w:p>
        </w:tc>
        <w:tc>
          <w:tcPr>
            <w:tcW w:w="1560" w:type="dxa"/>
            <w:vAlign w:val="bottom"/>
          </w:tcPr>
          <w:p w14:paraId="29D032F3" w14:textId="77777777" w:rsidR="00F62E6C" w:rsidRDefault="00F62E6C">
            <w:pPr>
              <w:rPr>
                <w:sz w:val="24"/>
                <w:szCs w:val="24"/>
              </w:rPr>
            </w:pPr>
          </w:p>
        </w:tc>
        <w:tc>
          <w:tcPr>
            <w:tcW w:w="0" w:type="dxa"/>
            <w:vAlign w:val="bottom"/>
          </w:tcPr>
          <w:p w14:paraId="333F620E" w14:textId="77777777" w:rsidR="00F62E6C" w:rsidRDefault="00F62E6C">
            <w:pPr>
              <w:rPr>
                <w:sz w:val="1"/>
                <w:szCs w:val="1"/>
              </w:rPr>
            </w:pPr>
          </w:p>
        </w:tc>
      </w:tr>
      <w:tr w:rsidR="00F62E6C" w14:paraId="3AB8DA4A" w14:textId="77777777">
        <w:trPr>
          <w:trHeight w:val="165"/>
        </w:trPr>
        <w:tc>
          <w:tcPr>
            <w:tcW w:w="2040" w:type="dxa"/>
            <w:vMerge w:val="restart"/>
            <w:vAlign w:val="bottom"/>
          </w:tcPr>
          <w:p w14:paraId="4B079008" w14:textId="77777777" w:rsidR="00F62E6C" w:rsidRDefault="008F537A">
            <w:pPr>
              <w:rPr>
                <w:sz w:val="20"/>
                <w:szCs w:val="20"/>
              </w:rPr>
            </w:pPr>
            <w:r>
              <w:rPr>
                <w:rFonts w:ascii="Arial" w:eastAsia="Arial" w:hAnsi="Arial" w:cs="Arial"/>
                <w:color w:val="000034"/>
                <w:sz w:val="14"/>
                <w:szCs w:val="14"/>
              </w:rPr>
              <w:t>Mobile wallets</w:t>
            </w:r>
          </w:p>
        </w:tc>
        <w:tc>
          <w:tcPr>
            <w:tcW w:w="840" w:type="dxa"/>
            <w:vMerge w:val="restart"/>
            <w:vAlign w:val="bottom"/>
          </w:tcPr>
          <w:p w14:paraId="7C2D618A" w14:textId="77777777" w:rsidR="00F62E6C" w:rsidRDefault="008F537A">
            <w:pPr>
              <w:ind w:left="220"/>
              <w:rPr>
                <w:sz w:val="20"/>
                <w:szCs w:val="20"/>
              </w:rPr>
            </w:pPr>
            <w:r>
              <w:rPr>
                <w:rFonts w:ascii="Arial" w:eastAsia="Arial" w:hAnsi="Arial" w:cs="Arial"/>
                <w:color w:val="FFFFFF"/>
                <w:sz w:val="14"/>
                <w:szCs w:val="14"/>
              </w:rPr>
              <w:t>Acquirers</w:t>
            </w:r>
          </w:p>
        </w:tc>
        <w:tc>
          <w:tcPr>
            <w:tcW w:w="1920" w:type="dxa"/>
            <w:vMerge w:val="restart"/>
            <w:vAlign w:val="bottom"/>
          </w:tcPr>
          <w:p w14:paraId="7403D4C7" w14:textId="77777777" w:rsidR="00F62E6C" w:rsidRDefault="008F537A">
            <w:pPr>
              <w:ind w:right="1206"/>
              <w:jc w:val="right"/>
              <w:rPr>
                <w:sz w:val="20"/>
                <w:szCs w:val="20"/>
              </w:rPr>
            </w:pPr>
            <w:r>
              <w:rPr>
                <w:rFonts w:ascii="Arial" w:eastAsia="Arial" w:hAnsi="Arial" w:cs="Arial"/>
                <w:color w:val="FFFFFF"/>
                <w:sz w:val="14"/>
                <w:szCs w:val="14"/>
              </w:rPr>
              <w:t>Indirect</w:t>
            </w:r>
          </w:p>
        </w:tc>
        <w:tc>
          <w:tcPr>
            <w:tcW w:w="2700" w:type="dxa"/>
            <w:vAlign w:val="bottom"/>
          </w:tcPr>
          <w:p w14:paraId="5206DAFD" w14:textId="77777777" w:rsidR="00F62E6C" w:rsidRDefault="008F537A">
            <w:pPr>
              <w:ind w:left="926"/>
              <w:jc w:val="center"/>
              <w:rPr>
                <w:sz w:val="20"/>
                <w:szCs w:val="20"/>
              </w:rPr>
            </w:pPr>
            <w:r>
              <w:rPr>
                <w:rFonts w:ascii="Arial" w:eastAsia="Arial" w:hAnsi="Arial" w:cs="Arial"/>
                <w:color w:val="FFFFFF"/>
                <w:w w:val="93"/>
                <w:sz w:val="14"/>
                <w:szCs w:val="14"/>
              </w:rPr>
              <w:t>providers</w:t>
            </w:r>
          </w:p>
        </w:tc>
        <w:tc>
          <w:tcPr>
            <w:tcW w:w="1560" w:type="dxa"/>
            <w:vAlign w:val="bottom"/>
          </w:tcPr>
          <w:p w14:paraId="6C0C101F" w14:textId="77777777" w:rsidR="00F62E6C" w:rsidRDefault="00F62E6C">
            <w:pPr>
              <w:rPr>
                <w:sz w:val="14"/>
                <w:szCs w:val="14"/>
              </w:rPr>
            </w:pPr>
          </w:p>
        </w:tc>
        <w:tc>
          <w:tcPr>
            <w:tcW w:w="0" w:type="dxa"/>
            <w:vAlign w:val="bottom"/>
          </w:tcPr>
          <w:p w14:paraId="25D36AE7" w14:textId="77777777" w:rsidR="00F62E6C" w:rsidRDefault="00F62E6C">
            <w:pPr>
              <w:rPr>
                <w:sz w:val="1"/>
                <w:szCs w:val="1"/>
              </w:rPr>
            </w:pPr>
          </w:p>
        </w:tc>
      </w:tr>
      <w:tr w:rsidR="00F62E6C" w14:paraId="0D77D49F" w14:textId="77777777">
        <w:trPr>
          <w:trHeight w:val="122"/>
        </w:trPr>
        <w:tc>
          <w:tcPr>
            <w:tcW w:w="2040" w:type="dxa"/>
            <w:vMerge/>
            <w:vAlign w:val="bottom"/>
          </w:tcPr>
          <w:p w14:paraId="609B0F77" w14:textId="77777777" w:rsidR="00F62E6C" w:rsidRDefault="00F62E6C">
            <w:pPr>
              <w:rPr>
                <w:sz w:val="10"/>
                <w:szCs w:val="10"/>
              </w:rPr>
            </w:pPr>
          </w:p>
        </w:tc>
        <w:tc>
          <w:tcPr>
            <w:tcW w:w="840" w:type="dxa"/>
            <w:vMerge/>
            <w:vAlign w:val="bottom"/>
          </w:tcPr>
          <w:p w14:paraId="37AD261E" w14:textId="77777777" w:rsidR="00F62E6C" w:rsidRDefault="00F62E6C">
            <w:pPr>
              <w:rPr>
                <w:sz w:val="10"/>
                <w:szCs w:val="10"/>
              </w:rPr>
            </w:pPr>
          </w:p>
        </w:tc>
        <w:tc>
          <w:tcPr>
            <w:tcW w:w="1920" w:type="dxa"/>
            <w:vMerge/>
            <w:vAlign w:val="bottom"/>
          </w:tcPr>
          <w:p w14:paraId="089C173B" w14:textId="77777777" w:rsidR="00F62E6C" w:rsidRDefault="00F62E6C">
            <w:pPr>
              <w:rPr>
                <w:sz w:val="10"/>
                <w:szCs w:val="10"/>
              </w:rPr>
            </w:pPr>
          </w:p>
        </w:tc>
        <w:tc>
          <w:tcPr>
            <w:tcW w:w="2700" w:type="dxa"/>
            <w:vAlign w:val="bottom"/>
          </w:tcPr>
          <w:p w14:paraId="6733ED1A" w14:textId="77777777" w:rsidR="00F62E6C" w:rsidRDefault="00F62E6C">
            <w:pPr>
              <w:rPr>
                <w:sz w:val="10"/>
                <w:szCs w:val="10"/>
              </w:rPr>
            </w:pPr>
          </w:p>
        </w:tc>
        <w:tc>
          <w:tcPr>
            <w:tcW w:w="1560" w:type="dxa"/>
            <w:vAlign w:val="bottom"/>
          </w:tcPr>
          <w:p w14:paraId="4E1BE0E7" w14:textId="77777777" w:rsidR="00F62E6C" w:rsidRDefault="00F62E6C">
            <w:pPr>
              <w:rPr>
                <w:sz w:val="10"/>
                <w:szCs w:val="10"/>
              </w:rPr>
            </w:pPr>
          </w:p>
        </w:tc>
        <w:tc>
          <w:tcPr>
            <w:tcW w:w="0" w:type="dxa"/>
            <w:vAlign w:val="bottom"/>
          </w:tcPr>
          <w:p w14:paraId="1E8FCB52" w14:textId="77777777" w:rsidR="00F62E6C" w:rsidRDefault="00F62E6C">
            <w:pPr>
              <w:rPr>
                <w:sz w:val="1"/>
                <w:szCs w:val="1"/>
              </w:rPr>
            </w:pPr>
          </w:p>
        </w:tc>
      </w:tr>
      <w:tr w:rsidR="00F62E6C" w14:paraId="38C222FE" w14:textId="77777777">
        <w:trPr>
          <w:trHeight w:val="165"/>
        </w:trPr>
        <w:tc>
          <w:tcPr>
            <w:tcW w:w="2040" w:type="dxa"/>
            <w:vAlign w:val="bottom"/>
          </w:tcPr>
          <w:p w14:paraId="49248458" w14:textId="77777777" w:rsidR="00F62E6C" w:rsidRDefault="00F62E6C">
            <w:pPr>
              <w:rPr>
                <w:sz w:val="14"/>
                <w:szCs w:val="14"/>
              </w:rPr>
            </w:pPr>
          </w:p>
        </w:tc>
        <w:tc>
          <w:tcPr>
            <w:tcW w:w="840" w:type="dxa"/>
            <w:vAlign w:val="bottom"/>
          </w:tcPr>
          <w:p w14:paraId="18F600BC" w14:textId="77777777" w:rsidR="00F62E6C" w:rsidRDefault="00F62E6C">
            <w:pPr>
              <w:rPr>
                <w:sz w:val="14"/>
                <w:szCs w:val="14"/>
              </w:rPr>
            </w:pPr>
          </w:p>
        </w:tc>
        <w:tc>
          <w:tcPr>
            <w:tcW w:w="1920" w:type="dxa"/>
            <w:vAlign w:val="bottom"/>
          </w:tcPr>
          <w:p w14:paraId="3086DAD4" w14:textId="77777777" w:rsidR="00F62E6C" w:rsidRDefault="008F537A">
            <w:pPr>
              <w:ind w:right="1046"/>
              <w:jc w:val="right"/>
              <w:rPr>
                <w:sz w:val="20"/>
                <w:szCs w:val="20"/>
              </w:rPr>
            </w:pPr>
            <w:r>
              <w:rPr>
                <w:rFonts w:ascii="Arial" w:eastAsia="Arial" w:hAnsi="Arial" w:cs="Arial"/>
                <w:color w:val="FFFFFF"/>
                <w:sz w:val="14"/>
                <w:szCs w:val="14"/>
              </w:rPr>
              <w:t>participants</w:t>
            </w:r>
          </w:p>
        </w:tc>
        <w:tc>
          <w:tcPr>
            <w:tcW w:w="2700" w:type="dxa"/>
            <w:vAlign w:val="bottom"/>
          </w:tcPr>
          <w:p w14:paraId="4085C923" w14:textId="77777777" w:rsidR="00F62E6C" w:rsidRDefault="00F62E6C">
            <w:pPr>
              <w:rPr>
                <w:sz w:val="14"/>
                <w:szCs w:val="14"/>
              </w:rPr>
            </w:pPr>
          </w:p>
        </w:tc>
        <w:tc>
          <w:tcPr>
            <w:tcW w:w="1560" w:type="dxa"/>
            <w:vAlign w:val="bottom"/>
          </w:tcPr>
          <w:p w14:paraId="6782208D" w14:textId="77777777" w:rsidR="00F62E6C" w:rsidRDefault="00F62E6C">
            <w:pPr>
              <w:rPr>
                <w:sz w:val="14"/>
                <w:szCs w:val="14"/>
              </w:rPr>
            </w:pPr>
          </w:p>
        </w:tc>
        <w:tc>
          <w:tcPr>
            <w:tcW w:w="0" w:type="dxa"/>
            <w:vAlign w:val="bottom"/>
          </w:tcPr>
          <w:p w14:paraId="06279D17" w14:textId="77777777" w:rsidR="00F62E6C" w:rsidRDefault="00F62E6C">
            <w:pPr>
              <w:rPr>
                <w:sz w:val="1"/>
                <w:szCs w:val="1"/>
              </w:rPr>
            </w:pPr>
          </w:p>
        </w:tc>
      </w:tr>
      <w:tr w:rsidR="00F62E6C" w14:paraId="16B112A5" w14:textId="77777777">
        <w:trPr>
          <w:trHeight w:val="708"/>
        </w:trPr>
        <w:tc>
          <w:tcPr>
            <w:tcW w:w="2880" w:type="dxa"/>
            <w:gridSpan w:val="2"/>
            <w:vAlign w:val="bottom"/>
          </w:tcPr>
          <w:p w14:paraId="0AC5477D" w14:textId="77777777" w:rsidR="00F62E6C" w:rsidRDefault="008F537A">
            <w:pPr>
              <w:ind w:left="1620"/>
              <w:rPr>
                <w:sz w:val="20"/>
                <w:szCs w:val="20"/>
              </w:rPr>
            </w:pPr>
            <w:r>
              <w:rPr>
                <w:rFonts w:ascii="Arial" w:eastAsia="Arial" w:hAnsi="Arial" w:cs="Arial"/>
                <w:color w:val="000034"/>
                <w:sz w:val="14"/>
                <w:szCs w:val="14"/>
              </w:rPr>
              <w:t>Aggregators</w:t>
            </w:r>
          </w:p>
        </w:tc>
        <w:tc>
          <w:tcPr>
            <w:tcW w:w="1920" w:type="dxa"/>
            <w:vAlign w:val="bottom"/>
          </w:tcPr>
          <w:p w14:paraId="4D543863" w14:textId="77777777" w:rsidR="00F62E6C" w:rsidRDefault="00F62E6C">
            <w:pPr>
              <w:rPr>
                <w:sz w:val="24"/>
                <w:szCs w:val="24"/>
              </w:rPr>
            </w:pPr>
          </w:p>
        </w:tc>
        <w:tc>
          <w:tcPr>
            <w:tcW w:w="2700" w:type="dxa"/>
            <w:vAlign w:val="bottom"/>
          </w:tcPr>
          <w:p w14:paraId="33040DB9" w14:textId="77777777" w:rsidR="00F62E6C" w:rsidRDefault="00F62E6C">
            <w:pPr>
              <w:rPr>
                <w:sz w:val="24"/>
                <w:szCs w:val="24"/>
              </w:rPr>
            </w:pPr>
          </w:p>
        </w:tc>
        <w:tc>
          <w:tcPr>
            <w:tcW w:w="1560" w:type="dxa"/>
            <w:vAlign w:val="bottom"/>
          </w:tcPr>
          <w:p w14:paraId="3D8F514B" w14:textId="77777777" w:rsidR="00F62E6C" w:rsidRDefault="00F62E6C">
            <w:pPr>
              <w:rPr>
                <w:sz w:val="24"/>
                <w:szCs w:val="24"/>
              </w:rPr>
            </w:pPr>
          </w:p>
        </w:tc>
        <w:tc>
          <w:tcPr>
            <w:tcW w:w="0" w:type="dxa"/>
            <w:vAlign w:val="bottom"/>
          </w:tcPr>
          <w:p w14:paraId="3E2E70FB" w14:textId="77777777" w:rsidR="00F62E6C" w:rsidRDefault="00F62E6C">
            <w:pPr>
              <w:rPr>
                <w:sz w:val="1"/>
                <w:szCs w:val="1"/>
              </w:rPr>
            </w:pPr>
          </w:p>
        </w:tc>
      </w:tr>
    </w:tbl>
    <w:p w14:paraId="22250608" w14:textId="77777777" w:rsidR="00F62E6C" w:rsidRDefault="00F62E6C">
      <w:pPr>
        <w:spacing w:line="227" w:lineRule="exact"/>
        <w:rPr>
          <w:sz w:val="20"/>
          <w:szCs w:val="20"/>
        </w:rPr>
      </w:pPr>
    </w:p>
    <w:p w14:paraId="01651C54" w14:textId="77777777" w:rsidR="00F62E6C" w:rsidRDefault="008F537A">
      <w:pPr>
        <w:ind w:left="1860"/>
        <w:jc w:val="center"/>
        <w:rPr>
          <w:sz w:val="20"/>
          <w:szCs w:val="20"/>
        </w:rPr>
      </w:pPr>
      <w:r>
        <w:rPr>
          <w:rFonts w:ascii="Arial" w:eastAsia="Arial" w:hAnsi="Arial" w:cs="Arial"/>
          <w:b/>
          <w:bCs/>
          <w:color w:val="F32B64"/>
          <w:sz w:val="18"/>
          <w:szCs w:val="18"/>
        </w:rPr>
        <w:t>Current payments regulation for the purposes</w:t>
      </w:r>
    </w:p>
    <w:p w14:paraId="1EFC7791" w14:textId="77777777" w:rsidR="00F62E6C" w:rsidRDefault="00F62E6C">
      <w:pPr>
        <w:spacing w:line="13" w:lineRule="exact"/>
        <w:rPr>
          <w:sz w:val="20"/>
          <w:szCs w:val="20"/>
        </w:rPr>
      </w:pPr>
    </w:p>
    <w:p w14:paraId="5683C03B" w14:textId="77777777" w:rsidR="00F62E6C" w:rsidRDefault="008F537A">
      <w:pPr>
        <w:ind w:left="1860"/>
        <w:jc w:val="center"/>
        <w:rPr>
          <w:sz w:val="20"/>
          <w:szCs w:val="20"/>
        </w:rPr>
      </w:pPr>
      <w:r>
        <w:rPr>
          <w:rFonts w:ascii="Arial" w:eastAsia="Arial" w:hAnsi="Arial" w:cs="Arial"/>
          <w:b/>
          <w:bCs/>
          <w:color w:val="F32B64"/>
          <w:sz w:val="18"/>
          <w:szCs w:val="18"/>
        </w:rPr>
        <w:t>of financial stability</w:t>
      </w:r>
    </w:p>
    <w:p w14:paraId="17727283" w14:textId="77777777" w:rsidR="00F62E6C" w:rsidRDefault="00F62E6C">
      <w:pPr>
        <w:spacing w:line="350" w:lineRule="exact"/>
        <w:rPr>
          <w:sz w:val="20"/>
          <w:szCs w:val="20"/>
        </w:rPr>
      </w:pPr>
    </w:p>
    <w:p w14:paraId="1C9FC9EF" w14:textId="77777777" w:rsidR="00F62E6C" w:rsidRDefault="008F537A">
      <w:pPr>
        <w:spacing w:line="252" w:lineRule="auto"/>
        <w:ind w:right="140"/>
        <w:rPr>
          <w:sz w:val="20"/>
          <w:szCs w:val="20"/>
        </w:rPr>
      </w:pPr>
      <w:r>
        <w:rPr>
          <w:rFonts w:ascii="Arial" w:eastAsia="Arial" w:hAnsi="Arial" w:cs="Arial"/>
          <w:sz w:val="11"/>
          <w:szCs w:val="11"/>
        </w:rPr>
        <w:t xml:space="preserve">Figure J.2 is a stylised representation of the regulation of the key activities in a typical payment chain. It shows where various payments </w:t>
      </w:r>
      <w:r>
        <w:rPr>
          <w:rFonts w:ascii="Arial" w:eastAsia="Arial" w:hAnsi="Arial" w:cs="Arial"/>
          <w:sz w:val="11"/>
          <w:szCs w:val="11"/>
        </w:rPr>
        <w:t>entities generally sit, where current payments regulation from a financial stability objective is currently focused, and where certain payments entities may not be fully captured by payments regulation. The terms used to describe payments entities and activities are conceptual for the purposes of this diagram and are not intended to correspond with any related legal definitions.</w:t>
      </w:r>
    </w:p>
    <w:p w14:paraId="39128E19" w14:textId="77777777" w:rsidR="00F62E6C" w:rsidRDefault="00F62E6C">
      <w:pPr>
        <w:sectPr w:rsidR="00F62E6C">
          <w:pgSz w:w="11900" w:h="16838"/>
          <w:pgMar w:top="445" w:right="786" w:bottom="446" w:left="800" w:header="0" w:footer="0" w:gutter="0"/>
          <w:cols w:space="720" w:equalWidth="0">
            <w:col w:w="10320"/>
          </w:cols>
        </w:sectPr>
      </w:pPr>
    </w:p>
    <w:p w14:paraId="17E2185F" w14:textId="77777777" w:rsidR="00F62E6C" w:rsidRDefault="00F62E6C">
      <w:pPr>
        <w:spacing w:line="334" w:lineRule="exact"/>
        <w:rPr>
          <w:sz w:val="20"/>
          <w:szCs w:val="20"/>
        </w:rPr>
      </w:pPr>
    </w:p>
    <w:p w14:paraId="57CDAC55" w14:textId="77777777" w:rsidR="00F62E6C" w:rsidRDefault="008F537A">
      <w:pPr>
        <w:spacing w:line="271" w:lineRule="auto"/>
        <w:ind w:right="740"/>
        <w:rPr>
          <w:sz w:val="20"/>
          <w:szCs w:val="20"/>
        </w:rPr>
      </w:pPr>
      <w:r>
        <w:rPr>
          <w:rFonts w:ascii="Arial" w:eastAsia="Arial" w:hAnsi="Arial" w:cs="Arial"/>
          <w:i/>
          <w:iCs/>
          <w:color w:val="99168F"/>
          <w:sz w:val="20"/>
          <w:szCs w:val="20"/>
        </w:rPr>
        <w:t>Payment chains that use stablecoins present additional challenges.</w:t>
      </w:r>
    </w:p>
    <w:p w14:paraId="08591F16" w14:textId="77777777" w:rsidR="00F62E6C" w:rsidRDefault="00F62E6C">
      <w:pPr>
        <w:spacing w:line="1" w:lineRule="exact"/>
        <w:rPr>
          <w:sz w:val="20"/>
          <w:szCs w:val="20"/>
        </w:rPr>
      </w:pPr>
    </w:p>
    <w:p w14:paraId="5E0A392D" w14:textId="77777777" w:rsidR="00F62E6C" w:rsidRDefault="008F537A">
      <w:pPr>
        <w:spacing w:line="272" w:lineRule="auto"/>
        <w:ind w:right="40"/>
        <w:rPr>
          <w:sz w:val="20"/>
          <w:szCs w:val="20"/>
        </w:rPr>
      </w:pPr>
      <w:r>
        <w:rPr>
          <w:rFonts w:ascii="Arial" w:eastAsia="Arial" w:hAnsi="Arial" w:cs="Arial"/>
          <w:sz w:val="20"/>
          <w:szCs w:val="20"/>
        </w:rPr>
        <w:t>Some forms of innovation can both unbundle existing payment chains and create new links in the chain — introducing new entities and firms into the payments process. These innovations are underpinned by existing routes for payments, namely direct transfer between banks or transfer that is managed by a credit or debit card system, such as Visa or Mastercard.</w:t>
      </w:r>
    </w:p>
    <w:p w14:paraId="4940574D" w14:textId="77777777" w:rsidR="00F62E6C" w:rsidRDefault="00F62E6C">
      <w:pPr>
        <w:spacing w:line="256" w:lineRule="exact"/>
        <w:rPr>
          <w:sz w:val="20"/>
          <w:szCs w:val="20"/>
        </w:rPr>
      </w:pPr>
    </w:p>
    <w:p w14:paraId="44620AA7" w14:textId="77777777" w:rsidR="00F62E6C" w:rsidRDefault="008F537A">
      <w:pPr>
        <w:spacing w:line="329" w:lineRule="auto"/>
        <w:rPr>
          <w:sz w:val="20"/>
          <w:szCs w:val="20"/>
        </w:rPr>
      </w:pPr>
      <w:r>
        <w:rPr>
          <w:rFonts w:ascii="Arial" w:eastAsia="Arial" w:hAnsi="Arial" w:cs="Arial"/>
          <w:sz w:val="17"/>
          <w:szCs w:val="17"/>
        </w:rPr>
        <w:t>But there is also innovation taking place that could partially replace or substitute for existing payments arrangements. A number of firms, including new entrants and existing technology companies have proposed business models that would use cryptoassets known as ‘stablecoins’ for transactions currently processed by retail or wholesale payments systems.</w:t>
      </w:r>
    </w:p>
    <w:p w14:paraId="003F6ECE" w14:textId="77777777" w:rsidR="00F62E6C" w:rsidRDefault="00F62E6C">
      <w:pPr>
        <w:spacing w:line="212" w:lineRule="exact"/>
        <w:rPr>
          <w:sz w:val="20"/>
          <w:szCs w:val="20"/>
        </w:rPr>
      </w:pPr>
    </w:p>
    <w:p w14:paraId="1C8A88EA" w14:textId="77777777" w:rsidR="00F62E6C" w:rsidRDefault="008F537A">
      <w:pPr>
        <w:spacing w:line="305" w:lineRule="auto"/>
        <w:rPr>
          <w:sz w:val="20"/>
          <w:szCs w:val="20"/>
        </w:rPr>
      </w:pPr>
      <w:r>
        <w:rPr>
          <w:rFonts w:ascii="Arial" w:eastAsia="Arial" w:hAnsi="Arial" w:cs="Arial"/>
          <w:sz w:val="18"/>
          <w:szCs w:val="18"/>
        </w:rPr>
        <w:t>Early forms of cryptoassets such as Bitcoin have so far proven too volatile to become widely accepted as a means of payment. ‘Stablecoins’ aim to address this by maintaining a more stable value against fiat currencies. Like other cryptoassets, stablecoins involve the issuance of digital tokens or ‘coins’. They generally aim to achieve stability via some form of asset backing designed to establish and maintain a value for these coins. They use technology platforms to provide networks across which transaction</w:t>
      </w:r>
      <w:r>
        <w:rPr>
          <w:rFonts w:ascii="Arial" w:eastAsia="Arial" w:hAnsi="Arial" w:cs="Arial"/>
          <w:sz w:val="18"/>
          <w:szCs w:val="18"/>
        </w:rPr>
        <w:t>s denominated in these new digital coins could be exchanged.</w:t>
      </w:r>
    </w:p>
    <w:p w14:paraId="09B335B4" w14:textId="77777777" w:rsidR="00F62E6C" w:rsidRDefault="008F537A">
      <w:pPr>
        <w:spacing w:line="20" w:lineRule="exact"/>
        <w:rPr>
          <w:sz w:val="20"/>
          <w:szCs w:val="20"/>
        </w:rPr>
      </w:pPr>
      <w:r>
        <w:rPr>
          <w:sz w:val="20"/>
          <w:szCs w:val="20"/>
        </w:rPr>
        <w:br w:type="column"/>
      </w:r>
    </w:p>
    <w:p w14:paraId="3B200133" w14:textId="77777777" w:rsidR="00F62E6C" w:rsidRDefault="00F62E6C">
      <w:pPr>
        <w:spacing w:line="314" w:lineRule="exact"/>
        <w:rPr>
          <w:sz w:val="20"/>
          <w:szCs w:val="20"/>
        </w:rPr>
      </w:pPr>
    </w:p>
    <w:p w14:paraId="55DACDF4" w14:textId="77777777" w:rsidR="00F62E6C" w:rsidRDefault="008F537A">
      <w:pPr>
        <w:spacing w:line="312" w:lineRule="auto"/>
        <w:ind w:right="200"/>
        <w:jc w:val="both"/>
        <w:rPr>
          <w:sz w:val="20"/>
          <w:szCs w:val="20"/>
        </w:rPr>
      </w:pPr>
      <w:r>
        <w:rPr>
          <w:rFonts w:ascii="Arial" w:eastAsia="Arial" w:hAnsi="Arial" w:cs="Arial"/>
          <w:sz w:val="18"/>
          <w:szCs w:val="18"/>
        </w:rPr>
        <w:t xml:space="preserve">Libra is one </w:t>
      </w:r>
      <w:r>
        <w:rPr>
          <w:rFonts w:ascii="Arial" w:eastAsia="Arial" w:hAnsi="Arial" w:cs="Arial"/>
          <w:sz w:val="18"/>
          <w:szCs w:val="18"/>
        </w:rPr>
        <w:t>high-profile example of a stablecoin proposal. It would have the potential to become systemically important. The regulatory framework that would apply to Libra must be clear and in place in advance of any launch.</w:t>
      </w:r>
    </w:p>
    <w:p w14:paraId="461BEDF8" w14:textId="77777777" w:rsidR="00F62E6C" w:rsidRDefault="00F62E6C">
      <w:pPr>
        <w:spacing w:line="224" w:lineRule="exact"/>
        <w:rPr>
          <w:sz w:val="20"/>
          <w:szCs w:val="20"/>
        </w:rPr>
      </w:pPr>
    </w:p>
    <w:p w14:paraId="38852540" w14:textId="77777777" w:rsidR="00F62E6C" w:rsidRDefault="008F537A">
      <w:pPr>
        <w:spacing w:line="258" w:lineRule="exact"/>
        <w:ind w:right="140"/>
        <w:rPr>
          <w:sz w:val="20"/>
          <w:szCs w:val="20"/>
        </w:rPr>
      </w:pPr>
      <w:r>
        <w:rPr>
          <w:rFonts w:ascii="Arial" w:eastAsia="Arial" w:hAnsi="Arial" w:cs="Arial"/>
          <w:sz w:val="18"/>
          <w:szCs w:val="18"/>
        </w:rPr>
        <w:t>Stablecoins could offer potential benefits to industry and consumers in terms of wider access to payments infrastructure. Stablecoins may also offer the potential for faster transmission of payments transactions and reduced costs. This may be of particular benefit for cross</w:t>
      </w:r>
      <w:r>
        <w:rPr>
          <w:rFonts w:ascii="Arial Unicode MS" w:eastAsia="Arial Unicode MS" w:hAnsi="Arial Unicode MS" w:cs="Arial Unicode MS"/>
          <w:sz w:val="18"/>
          <w:szCs w:val="18"/>
        </w:rPr>
        <w:t>‑</w:t>
      </w:r>
      <w:r>
        <w:rPr>
          <w:rFonts w:ascii="Arial" w:eastAsia="Arial" w:hAnsi="Arial" w:cs="Arial"/>
          <w:sz w:val="18"/>
          <w:szCs w:val="18"/>
        </w:rPr>
        <w:t>border payments, where there are often higher costs and long transmission times. Stablecoins may offer increased convenience, including via integration with other technology, such as social media platforms or retail services.</w:t>
      </w:r>
    </w:p>
    <w:p w14:paraId="66F2E024" w14:textId="77777777" w:rsidR="00F62E6C" w:rsidRDefault="00F62E6C">
      <w:pPr>
        <w:spacing w:line="284" w:lineRule="exact"/>
        <w:rPr>
          <w:sz w:val="20"/>
          <w:szCs w:val="20"/>
        </w:rPr>
      </w:pPr>
    </w:p>
    <w:p w14:paraId="0E8DA165" w14:textId="77777777" w:rsidR="00F62E6C" w:rsidRDefault="008F537A">
      <w:pPr>
        <w:spacing w:line="288" w:lineRule="auto"/>
        <w:ind w:right="20"/>
        <w:rPr>
          <w:sz w:val="20"/>
          <w:szCs w:val="20"/>
        </w:rPr>
      </w:pPr>
      <w:r>
        <w:rPr>
          <w:rFonts w:ascii="Arial" w:eastAsia="Arial" w:hAnsi="Arial" w:cs="Arial"/>
          <w:sz w:val="19"/>
          <w:szCs w:val="19"/>
        </w:rPr>
        <w:t>Not all stablecoins will be used for payments activities. Some stablecoin proposals are primarily designed for investment purposes, akin to un-backed cryptoassets like Bitcoin. However, where a stablecoin is used to facilitate the transfer of ‘money’ for buying goods and services and the settling of debts it could pose, depending on the scale of usage, the same financial stability risks as traditional payment chains. For those payment chains that use stablecoins, the FPC considers that they should be subjec</w:t>
      </w:r>
      <w:r>
        <w:rPr>
          <w:rFonts w:ascii="Arial" w:eastAsia="Arial" w:hAnsi="Arial" w:cs="Arial"/>
          <w:sz w:val="19"/>
          <w:szCs w:val="19"/>
        </w:rPr>
        <w:t>t to comparable regulation to existing payment chains.</w:t>
      </w:r>
    </w:p>
    <w:p w14:paraId="6A754AC6" w14:textId="77777777" w:rsidR="00F62E6C" w:rsidRDefault="00F62E6C">
      <w:pPr>
        <w:spacing w:line="238" w:lineRule="exact"/>
        <w:rPr>
          <w:sz w:val="20"/>
          <w:szCs w:val="20"/>
        </w:rPr>
      </w:pPr>
    </w:p>
    <w:p w14:paraId="30C278C7" w14:textId="77777777" w:rsidR="00F62E6C" w:rsidRDefault="008F537A">
      <w:pPr>
        <w:spacing w:line="345" w:lineRule="auto"/>
        <w:ind w:right="100"/>
        <w:rPr>
          <w:sz w:val="20"/>
          <w:szCs w:val="20"/>
        </w:rPr>
      </w:pPr>
      <w:r>
        <w:rPr>
          <w:rFonts w:ascii="Arial" w:eastAsia="Arial" w:hAnsi="Arial" w:cs="Arial"/>
          <w:sz w:val="17"/>
          <w:szCs w:val="17"/>
        </w:rPr>
        <w:t>This should include regulation and oversight that ensures end-to-end resilience (as outlined in the first half of this chapter). Stablecoin payment chains could involve new actors</w:t>
      </w:r>
    </w:p>
    <w:p w14:paraId="2FA044E2" w14:textId="77777777" w:rsidR="00F62E6C" w:rsidRDefault="00F62E6C">
      <w:pPr>
        <w:sectPr w:rsidR="00F62E6C">
          <w:type w:val="continuous"/>
          <w:pgSz w:w="11900" w:h="16838"/>
          <w:pgMar w:top="445" w:right="786" w:bottom="446" w:left="800" w:header="0" w:footer="0" w:gutter="0"/>
          <w:cols w:num="2" w:space="720" w:equalWidth="0">
            <w:col w:w="4940" w:space="380"/>
            <w:col w:w="5000"/>
          </w:cols>
        </w:sectPr>
      </w:pPr>
    </w:p>
    <w:p w14:paraId="327F5CBB" w14:textId="77777777" w:rsidR="00F62E6C" w:rsidRDefault="008F537A">
      <w:pPr>
        <w:ind w:left="5760"/>
        <w:rPr>
          <w:sz w:val="20"/>
          <w:szCs w:val="20"/>
        </w:rPr>
      </w:pPr>
      <w:bookmarkStart w:id="91" w:name="page97"/>
      <w:bookmarkEnd w:id="91"/>
      <w:r>
        <w:rPr>
          <w:rFonts w:ascii="Arial" w:eastAsia="Arial" w:hAnsi="Arial" w:cs="Arial"/>
          <w:sz w:val="13"/>
          <w:szCs w:val="13"/>
        </w:rPr>
        <w:lastRenderedPageBreak/>
        <w:t xml:space="preserve">Financial Stability Report </w:t>
      </w:r>
      <w:r>
        <w:rPr>
          <w:rFonts w:ascii="Arial" w:eastAsia="Arial" w:hAnsi="Arial" w:cs="Arial"/>
          <w:sz w:val="13"/>
          <w:szCs w:val="13"/>
        </w:rPr>
        <w:t>December 2019</w:t>
      </w:r>
      <w:r>
        <w:rPr>
          <w:rFonts w:ascii="Arial" w:eastAsia="Arial" w:hAnsi="Arial" w:cs="Arial"/>
          <w:color w:val="99168F"/>
          <w:sz w:val="13"/>
          <w:szCs w:val="13"/>
        </w:rPr>
        <w:t xml:space="preserve">  Developments in payments</w:t>
      </w:r>
      <w:r>
        <w:rPr>
          <w:rFonts w:ascii="Arial" w:eastAsia="Arial" w:hAnsi="Arial" w:cs="Arial"/>
          <w:sz w:val="13"/>
          <w:szCs w:val="13"/>
        </w:rPr>
        <w:t xml:space="preserve">  86</w:t>
      </w:r>
    </w:p>
    <w:p w14:paraId="5B154879" w14:textId="77777777" w:rsidR="00F62E6C" w:rsidRDefault="00F62E6C">
      <w:pPr>
        <w:sectPr w:rsidR="00F62E6C">
          <w:pgSz w:w="11900" w:h="16838"/>
          <w:pgMar w:top="445" w:right="786" w:bottom="1440" w:left="800" w:header="0" w:footer="0" w:gutter="0"/>
          <w:cols w:space="720" w:equalWidth="0">
            <w:col w:w="10320"/>
          </w:cols>
        </w:sectPr>
      </w:pPr>
    </w:p>
    <w:p w14:paraId="5A8A424A" w14:textId="77777777" w:rsidR="00F62E6C" w:rsidRDefault="00F62E6C">
      <w:pPr>
        <w:spacing w:line="200" w:lineRule="exact"/>
        <w:rPr>
          <w:sz w:val="20"/>
          <w:szCs w:val="20"/>
        </w:rPr>
      </w:pPr>
    </w:p>
    <w:p w14:paraId="051E0626" w14:textId="77777777" w:rsidR="00F62E6C" w:rsidRDefault="00F62E6C">
      <w:pPr>
        <w:spacing w:line="200" w:lineRule="exact"/>
        <w:rPr>
          <w:sz w:val="20"/>
          <w:szCs w:val="20"/>
        </w:rPr>
      </w:pPr>
    </w:p>
    <w:p w14:paraId="6BDE9D8B" w14:textId="77777777" w:rsidR="00F62E6C" w:rsidRDefault="00F62E6C">
      <w:pPr>
        <w:spacing w:line="200" w:lineRule="exact"/>
        <w:rPr>
          <w:sz w:val="20"/>
          <w:szCs w:val="20"/>
        </w:rPr>
      </w:pPr>
    </w:p>
    <w:p w14:paraId="564ED11C" w14:textId="77777777" w:rsidR="00F62E6C" w:rsidRDefault="00F62E6C">
      <w:pPr>
        <w:spacing w:line="382" w:lineRule="exact"/>
        <w:rPr>
          <w:sz w:val="20"/>
          <w:szCs w:val="20"/>
        </w:rPr>
      </w:pPr>
    </w:p>
    <w:p w14:paraId="28B90381" w14:textId="77777777" w:rsidR="00F62E6C" w:rsidRDefault="008F537A">
      <w:pPr>
        <w:spacing w:line="273" w:lineRule="auto"/>
        <w:rPr>
          <w:sz w:val="20"/>
          <w:szCs w:val="20"/>
        </w:rPr>
      </w:pPr>
      <w:r>
        <w:rPr>
          <w:rFonts w:ascii="Arial" w:eastAsia="Arial" w:hAnsi="Arial" w:cs="Arial"/>
          <w:sz w:val="20"/>
          <w:szCs w:val="20"/>
        </w:rPr>
        <w:t>in the chain (such as exchanges and wallet providers), which may partly fall outside of the regulatory perimeter. It is important to ensure that the activities in a stablecoin payment chain are regulated based on the financial stability risks they pose.</w:t>
      </w:r>
    </w:p>
    <w:p w14:paraId="5CC827A8" w14:textId="77777777" w:rsidR="00F62E6C" w:rsidRDefault="00F62E6C">
      <w:pPr>
        <w:spacing w:line="252" w:lineRule="exact"/>
        <w:rPr>
          <w:sz w:val="20"/>
          <w:szCs w:val="20"/>
        </w:rPr>
      </w:pPr>
    </w:p>
    <w:p w14:paraId="05A62FED" w14:textId="77777777" w:rsidR="00F62E6C" w:rsidRDefault="008F537A">
      <w:pPr>
        <w:spacing w:line="280" w:lineRule="auto"/>
        <w:ind w:right="320"/>
        <w:rPr>
          <w:sz w:val="20"/>
          <w:szCs w:val="20"/>
        </w:rPr>
      </w:pPr>
      <w:r>
        <w:rPr>
          <w:rFonts w:ascii="Arial" w:eastAsia="Arial" w:hAnsi="Arial" w:cs="Arial"/>
          <w:sz w:val="20"/>
          <w:szCs w:val="20"/>
        </w:rPr>
        <w:t>Regarding the regulatory treatment of stablecoins used for payments, the FPC judges that:</w:t>
      </w:r>
    </w:p>
    <w:p w14:paraId="53894D0C" w14:textId="77777777" w:rsidR="00F62E6C" w:rsidRDefault="008F537A">
      <w:pPr>
        <w:spacing w:line="20" w:lineRule="exact"/>
        <w:rPr>
          <w:sz w:val="20"/>
          <w:szCs w:val="20"/>
        </w:rPr>
      </w:pPr>
      <w:r>
        <w:rPr>
          <w:sz w:val="20"/>
          <w:szCs w:val="20"/>
        </w:rPr>
        <w:br w:type="column"/>
      </w:r>
    </w:p>
    <w:p w14:paraId="555D96CE" w14:textId="77777777" w:rsidR="00F62E6C" w:rsidRDefault="00F62E6C">
      <w:pPr>
        <w:spacing w:line="200" w:lineRule="exact"/>
        <w:rPr>
          <w:sz w:val="20"/>
          <w:szCs w:val="20"/>
        </w:rPr>
      </w:pPr>
    </w:p>
    <w:p w14:paraId="026F47B0" w14:textId="77777777" w:rsidR="00F62E6C" w:rsidRDefault="00F62E6C">
      <w:pPr>
        <w:spacing w:line="200" w:lineRule="exact"/>
        <w:rPr>
          <w:sz w:val="20"/>
          <w:szCs w:val="20"/>
        </w:rPr>
      </w:pPr>
    </w:p>
    <w:p w14:paraId="021DDF2B" w14:textId="77777777" w:rsidR="00F62E6C" w:rsidRDefault="00F62E6C">
      <w:pPr>
        <w:spacing w:line="200" w:lineRule="exact"/>
        <w:rPr>
          <w:sz w:val="20"/>
          <w:szCs w:val="20"/>
        </w:rPr>
      </w:pPr>
    </w:p>
    <w:p w14:paraId="4F0718E3" w14:textId="77777777" w:rsidR="00F62E6C" w:rsidRDefault="00F62E6C">
      <w:pPr>
        <w:spacing w:line="362" w:lineRule="exact"/>
        <w:rPr>
          <w:sz w:val="20"/>
          <w:szCs w:val="20"/>
        </w:rPr>
      </w:pPr>
    </w:p>
    <w:p w14:paraId="5E52AA01" w14:textId="77777777" w:rsidR="00F62E6C" w:rsidRDefault="008F537A">
      <w:pPr>
        <w:spacing w:line="273" w:lineRule="auto"/>
        <w:ind w:right="60"/>
        <w:rPr>
          <w:sz w:val="20"/>
          <w:szCs w:val="20"/>
        </w:rPr>
      </w:pPr>
      <w:r>
        <w:rPr>
          <w:rFonts w:ascii="Arial" w:eastAsia="Arial" w:hAnsi="Arial" w:cs="Arial"/>
          <w:sz w:val="20"/>
          <w:szCs w:val="20"/>
        </w:rPr>
        <w:t xml:space="preserve">Payment chains that use stablecoins should be regulated to standards equivalent to those </w:t>
      </w:r>
      <w:r>
        <w:rPr>
          <w:rFonts w:ascii="Arial" w:eastAsia="Arial" w:hAnsi="Arial" w:cs="Arial"/>
          <w:sz w:val="20"/>
          <w:szCs w:val="20"/>
        </w:rPr>
        <w:t>applied to traditional payment chains. Firms in stablecoin-based systemic payment chains that are critical to their functioning should be regulated accordingly.</w:t>
      </w:r>
    </w:p>
    <w:p w14:paraId="2450CFFE" w14:textId="77777777" w:rsidR="00F62E6C" w:rsidRDefault="00F62E6C">
      <w:pPr>
        <w:spacing w:line="252" w:lineRule="exact"/>
        <w:rPr>
          <w:sz w:val="20"/>
          <w:szCs w:val="20"/>
        </w:rPr>
      </w:pPr>
    </w:p>
    <w:p w14:paraId="4B47FEC4" w14:textId="77777777" w:rsidR="00F62E6C" w:rsidRDefault="008F537A">
      <w:pPr>
        <w:spacing w:line="319" w:lineRule="auto"/>
        <w:ind w:right="40"/>
        <w:rPr>
          <w:sz w:val="20"/>
          <w:szCs w:val="20"/>
        </w:rPr>
      </w:pPr>
      <w:r>
        <w:rPr>
          <w:rFonts w:ascii="Arial" w:eastAsia="Arial" w:hAnsi="Arial" w:cs="Arial"/>
          <w:sz w:val="18"/>
          <w:szCs w:val="18"/>
        </w:rPr>
        <w:t>In addition, the use of digital tokens or ‘coins’ for transactional purposes poses potential risks that go beyond those usually associated with existing payments systems. (See Box 12).</w:t>
      </w:r>
    </w:p>
    <w:p w14:paraId="24058796" w14:textId="77777777" w:rsidR="00F62E6C" w:rsidRDefault="00F62E6C">
      <w:pPr>
        <w:sectPr w:rsidR="00F62E6C">
          <w:type w:val="continuous"/>
          <w:pgSz w:w="11900" w:h="16838"/>
          <w:pgMar w:top="445" w:right="786" w:bottom="1440" w:left="800" w:header="0" w:footer="0" w:gutter="0"/>
          <w:cols w:num="2" w:space="720" w:equalWidth="0">
            <w:col w:w="4980" w:space="340"/>
            <w:col w:w="5000"/>
          </w:cols>
        </w:sectPr>
      </w:pPr>
    </w:p>
    <w:p w14:paraId="032F4BEE" w14:textId="77777777" w:rsidR="00F62E6C" w:rsidRDefault="008F537A">
      <w:pPr>
        <w:ind w:left="5746"/>
        <w:rPr>
          <w:sz w:val="20"/>
          <w:szCs w:val="20"/>
        </w:rPr>
      </w:pPr>
      <w:bookmarkStart w:id="92" w:name="page98"/>
      <w:bookmarkEnd w:id="92"/>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Developments in payments</w:t>
      </w:r>
      <w:r>
        <w:rPr>
          <w:rFonts w:ascii="Arial" w:eastAsia="Arial" w:hAnsi="Arial" w:cs="Arial"/>
          <w:sz w:val="13"/>
          <w:szCs w:val="13"/>
        </w:rPr>
        <w:t xml:space="preserve">  87</w:t>
      </w:r>
    </w:p>
    <w:p w14:paraId="4880930C" w14:textId="77777777" w:rsidR="00F62E6C" w:rsidRDefault="008F537A">
      <w:pPr>
        <w:spacing w:line="20" w:lineRule="exact"/>
        <w:rPr>
          <w:sz w:val="20"/>
          <w:szCs w:val="20"/>
        </w:rPr>
      </w:pPr>
      <w:r>
        <w:rPr>
          <w:noProof/>
          <w:sz w:val="20"/>
          <w:szCs w:val="20"/>
        </w:rPr>
        <mc:AlternateContent>
          <mc:Choice Requires="wps">
            <w:drawing>
              <wp:anchor distT="0" distB="0" distL="114300" distR="114300" simplePos="0" relativeHeight="251834880" behindDoc="1" locked="0" layoutInCell="0" allowOverlap="1" wp14:anchorId="7B0A5E70" wp14:editId="57D5EDC4">
                <wp:simplePos x="0" y="0"/>
                <wp:positionH relativeFrom="column">
                  <wp:posOffset>-251460</wp:posOffset>
                </wp:positionH>
                <wp:positionV relativeFrom="paragraph">
                  <wp:posOffset>377825</wp:posOffset>
                </wp:positionV>
                <wp:extent cx="7055485" cy="9288145"/>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F4F4F3"/>
                        </a:solidFill>
                      </wps:spPr>
                      <wps:bodyPr/>
                    </wps:wsp>
                  </a:graphicData>
                </a:graphic>
              </wp:anchor>
            </w:drawing>
          </mc:Choice>
          <mc:Fallback>
            <w:pict>
              <v:rect w14:anchorId="007CDF08" id="Shape 399" o:spid="_x0000_s1026" style="position:absolute;margin-left:-19.8pt;margin-top:29.75pt;width:555.55pt;height:731.35pt;z-index:-25148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" o:allowincell="f" fillcolor="#f4f4f3" stroked="f"/>
            </w:pict>
          </mc:Fallback>
        </mc:AlternateContent>
      </w:r>
    </w:p>
    <w:p w14:paraId="079605F0" w14:textId="77777777" w:rsidR="00F62E6C" w:rsidRDefault="00F62E6C">
      <w:pPr>
        <w:sectPr w:rsidR="00F62E6C">
          <w:pgSz w:w="11900" w:h="16838"/>
          <w:pgMar w:top="445" w:right="786" w:bottom="718" w:left="794" w:header="0" w:footer="0" w:gutter="0"/>
          <w:cols w:space="720" w:equalWidth="0">
            <w:col w:w="10326"/>
          </w:cols>
        </w:sectPr>
      </w:pPr>
    </w:p>
    <w:p w14:paraId="216E72C0" w14:textId="77777777" w:rsidR="00F62E6C" w:rsidRDefault="00F62E6C">
      <w:pPr>
        <w:spacing w:line="200" w:lineRule="exact"/>
        <w:rPr>
          <w:sz w:val="20"/>
          <w:szCs w:val="20"/>
        </w:rPr>
      </w:pPr>
    </w:p>
    <w:p w14:paraId="2534E9D2" w14:textId="77777777" w:rsidR="00F62E6C" w:rsidRDefault="00F62E6C">
      <w:pPr>
        <w:spacing w:line="200" w:lineRule="exact"/>
        <w:rPr>
          <w:sz w:val="20"/>
          <w:szCs w:val="20"/>
        </w:rPr>
      </w:pPr>
    </w:p>
    <w:p w14:paraId="79FAEE5C" w14:textId="77777777" w:rsidR="00F62E6C" w:rsidRDefault="00F62E6C">
      <w:pPr>
        <w:spacing w:line="200" w:lineRule="exact"/>
        <w:rPr>
          <w:sz w:val="20"/>
          <w:szCs w:val="20"/>
        </w:rPr>
      </w:pPr>
    </w:p>
    <w:p w14:paraId="2A972DCB" w14:textId="77777777" w:rsidR="00F62E6C" w:rsidRDefault="00F62E6C">
      <w:pPr>
        <w:spacing w:line="379" w:lineRule="exact"/>
        <w:rPr>
          <w:sz w:val="20"/>
          <w:szCs w:val="20"/>
        </w:rPr>
      </w:pPr>
    </w:p>
    <w:p w14:paraId="04C48DA8" w14:textId="77777777" w:rsidR="00F62E6C" w:rsidRDefault="008F537A">
      <w:pPr>
        <w:ind w:left="6"/>
        <w:rPr>
          <w:sz w:val="20"/>
          <w:szCs w:val="20"/>
        </w:rPr>
      </w:pPr>
      <w:r>
        <w:rPr>
          <w:rFonts w:ascii="Arial" w:eastAsia="Arial" w:hAnsi="Arial" w:cs="Arial"/>
          <w:color w:val="99168F"/>
          <w:sz w:val="26"/>
          <w:szCs w:val="26"/>
        </w:rPr>
        <w:t>Box 12</w:t>
      </w:r>
    </w:p>
    <w:p w14:paraId="037B0F65" w14:textId="77777777" w:rsidR="00F62E6C" w:rsidRDefault="00F62E6C">
      <w:pPr>
        <w:spacing w:line="26" w:lineRule="exact"/>
        <w:rPr>
          <w:sz w:val="20"/>
          <w:szCs w:val="20"/>
        </w:rPr>
      </w:pPr>
    </w:p>
    <w:p w14:paraId="230A535C" w14:textId="77777777" w:rsidR="00F62E6C" w:rsidRDefault="008F537A">
      <w:pPr>
        <w:ind w:left="6"/>
        <w:rPr>
          <w:sz w:val="20"/>
          <w:szCs w:val="20"/>
        </w:rPr>
      </w:pPr>
      <w:r>
        <w:rPr>
          <w:rFonts w:ascii="Arial" w:eastAsia="Arial" w:hAnsi="Arial" w:cs="Arial"/>
          <w:sz w:val="26"/>
          <w:szCs w:val="26"/>
        </w:rPr>
        <w:t>Stablecoins as money-like instruments</w:t>
      </w:r>
    </w:p>
    <w:p w14:paraId="5E2CB6B4" w14:textId="77777777" w:rsidR="00F62E6C" w:rsidRDefault="00F62E6C">
      <w:pPr>
        <w:spacing w:line="278" w:lineRule="exact"/>
        <w:rPr>
          <w:sz w:val="20"/>
          <w:szCs w:val="20"/>
        </w:rPr>
      </w:pPr>
    </w:p>
    <w:p w14:paraId="7469FFC3" w14:textId="77777777" w:rsidR="00F62E6C" w:rsidRDefault="008F537A">
      <w:pPr>
        <w:spacing w:line="259" w:lineRule="exact"/>
        <w:ind w:left="6"/>
        <w:rPr>
          <w:sz w:val="20"/>
          <w:szCs w:val="20"/>
        </w:rPr>
      </w:pPr>
      <w:r>
        <w:rPr>
          <w:rFonts w:ascii="Arial" w:eastAsia="Arial" w:hAnsi="Arial" w:cs="Arial"/>
          <w:sz w:val="17"/>
          <w:szCs w:val="17"/>
        </w:rPr>
        <w:t>In contrast to existing payment system models, some stablecoins create additional risks related to the issuance of new money</w:t>
      </w:r>
      <w:r>
        <w:rPr>
          <w:rFonts w:ascii="Arial Unicode MS" w:eastAsia="Arial Unicode MS" w:hAnsi="Arial Unicode MS" w:cs="Arial Unicode MS"/>
          <w:sz w:val="17"/>
          <w:szCs w:val="17"/>
        </w:rPr>
        <w:t>‑</w:t>
      </w:r>
      <w:r>
        <w:rPr>
          <w:rFonts w:ascii="Arial" w:eastAsia="Arial" w:hAnsi="Arial" w:cs="Arial"/>
          <w:sz w:val="17"/>
          <w:szCs w:val="17"/>
        </w:rPr>
        <w:t xml:space="preserve">like instruments in the form of digital tokens. Existing payment systems transfer money that has been created by other entities — central banks or commercial banks. Stablecoins propose to </w:t>
      </w:r>
      <w:r>
        <w:rPr>
          <w:rFonts w:ascii="Arial" w:eastAsia="Arial" w:hAnsi="Arial" w:cs="Arial"/>
          <w:i/>
          <w:iCs/>
          <w:sz w:val="17"/>
          <w:szCs w:val="17"/>
        </w:rPr>
        <w:t>create</w:t>
      </w:r>
      <w:r>
        <w:rPr>
          <w:rFonts w:ascii="Arial" w:eastAsia="Arial" w:hAnsi="Arial" w:cs="Arial"/>
          <w:sz w:val="17"/>
          <w:szCs w:val="17"/>
        </w:rPr>
        <w:t xml:space="preserve"> the digital tokens or ‘coins’ they transfer. These tokens may need to be stored, at least temporarily, to make transactions. This creation of money (or money-like instruments) for transactional purposes poses potential risks that go beyond those usually associated with existing payment systems. It is necessary there</w:t>
      </w:r>
      <w:r>
        <w:rPr>
          <w:rFonts w:ascii="Arial" w:eastAsia="Arial" w:hAnsi="Arial" w:cs="Arial"/>
          <w:sz w:val="17"/>
          <w:szCs w:val="17"/>
        </w:rPr>
        <w:t>fore to ensure that in addition to the risks of the payment system itself, the risks of this money creation aspect are also managed.</w:t>
      </w:r>
    </w:p>
    <w:p w14:paraId="2185DD05" w14:textId="77777777" w:rsidR="00F62E6C" w:rsidRDefault="00F62E6C">
      <w:pPr>
        <w:spacing w:line="244" w:lineRule="exact"/>
        <w:rPr>
          <w:sz w:val="20"/>
          <w:szCs w:val="20"/>
        </w:rPr>
      </w:pPr>
    </w:p>
    <w:p w14:paraId="277CC1FD" w14:textId="77777777" w:rsidR="00F62E6C" w:rsidRDefault="008F537A">
      <w:pPr>
        <w:spacing w:line="271" w:lineRule="auto"/>
        <w:ind w:left="6" w:right="560"/>
        <w:rPr>
          <w:sz w:val="20"/>
          <w:szCs w:val="20"/>
        </w:rPr>
      </w:pPr>
      <w:r>
        <w:rPr>
          <w:rFonts w:ascii="Arial" w:eastAsia="Arial" w:hAnsi="Arial" w:cs="Arial"/>
          <w:i/>
          <w:iCs/>
          <w:color w:val="99168F"/>
          <w:sz w:val="20"/>
          <w:szCs w:val="20"/>
        </w:rPr>
        <w:t>Existing payment chains offer protections that may not be present in stablecoin-based chains.</w:t>
      </w:r>
    </w:p>
    <w:p w14:paraId="782AD116" w14:textId="77777777" w:rsidR="00F62E6C" w:rsidRDefault="00F62E6C">
      <w:pPr>
        <w:spacing w:line="1" w:lineRule="exact"/>
        <w:rPr>
          <w:sz w:val="20"/>
          <w:szCs w:val="20"/>
        </w:rPr>
      </w:pPr>
    </w:p>
    <w:p w14:paraId="1DA43274" w14:textId="77777777" w:rsidR="00F62E6C" w:rsidRDefault="008F537A">
      <w:pPr>
        <w:spacing w:line="306" w:lineRule="auto"/>
        <w:ind w:left="6" w:right="160"/>
        <w:rPr>
          <w:sz w:val="20"/>
          <w:szCs w:val="20"/>
        </w:rPr>
      </w:pPr>
      <w:r>
        <w:rPr>
          <w:rFonts w:ascii="Arial" w:eastAsia="Arial" w:hAnsi="Arial" w:cs="Arial"/>
          <w:sz w:val="18"/>
          <w:szCs w:val="18"/>
        </w:rPr>
        <w:t xml:space="preserve">In order to achieve </w:t>
      </w:r>
      <w:r>
        <w:rPr>
          <w:rFonts w:ascii="Arial" w:eastAsia="Arial" w:hAnsi="Arial" w:cs="Arial"/>
          <w:sz w:val="18"/>
          <w:szCs w:val="18"/>
        </w:rPr>
        <w:t>equivalent standards of stability to traditional payment systems, regulation of stablecoins will need to be broader than the regulation of current payment chains. Regulation of payment chains largely focuses on the robustness and resilience of its arrangements to provide smooth and reliable transfer of money. However, the reliability and integrity of those chains also crucially depends on the stability of the instrument they transfer.</w:t>
      </w:r>
    </w:p>
    <w:p w14:paraId="3F30508D" w14:textId="77777777" w:rsidR="00F62E6C" w:rsidRDefault="00F62E6C">
      <w:pPr>
        <w:spacing w:line="189" w:lineRule="exact"/>
        <w:rPr>
          <w:sz w:val="20"/>
          <w:szCs w:val="20"/>
        </w:rPr>
      </w:pPr>
    </w:p>
    <w:p w14:paraId="3B8F04D8" w14:textId="77777777" w:rsidR="00F62E6C" w:rsidRDefault="008F537A">
      <w:pPr>
        <w:spacing w:line="288" w:lineRule="auto"/>
        <w:ind w:left="6"/>
        <w:rPr>
          <w:sz w:val="20"/>
          <w:szCs w:val="20"/>
        </w:rPr>
      </w:pPr>
      <w:r>
        <w:rPr>
          <w:rFonts w:ascii="Arial" w:eastAsia="Arial" w:hAnsi="Arial" w:cs="Arial"/>
          <w:sz w:val="19"/>
          <w:szCs w:val="19"/>
        </w:rPr>
        <w:t>Current payment chains ensure this by only transferring central bank or commercial bank money that is subject to separate protections and regulations to help maintain stability and confidence. Specifically, international principles for payments regulation state that payment systems should settle transactions in central bank money where practical and available, or commercial bank money.</w:t>
      </w:r>
    </w:p>
    <w:p w14:paraId="78B9A137" w14:textId="77777777" w:rsidR="00F62E6C" w:rsidRDefault="00F62E6C">
      <w:pPr>
        <w:spacing w:line="205" w:lineRule="exact"/>
        <w:rPr>
          <w:sz w:val="20"/>
          <w:szCs w:val="20"/>
        </w:rPr>
      </w:pPr>
    </w:p>
    <w:p w14:paraId="046AB784" w14:textId="77777777" w:rsidR="00F62E6C" w:rsidRDefault="008F537A">
      <w:pPr>
        <w:spacing w:line="278" w:lineRule="auto"/>
        <w:ind w:left="6" w:right="280"/>
        <w:rPr>
          <w:sz w:val="20"/>
          <w:szCs w:val="20"/>
        </w:rPr>
      </w:pPr>
      <w:r>
        <w:rPr>
          <w:rFonts w:ascii="Arial" w:eastAsia="Arial" w:hAnsi="Arial" w:cs="Arial"/>
          <w:sz w:val="20"/>
          <w:szCs w:val="20"/>
        </w:rPr>
        <w:t>This ensures that the holders of money transferred through existing payment systems benefit from:</w:t>
      </w:r>
    </w:p>
    <w:p w14:paraId="0D0EF23C" w14:textId="77777777" w:rsidR="00F62E6C" w:rsidRDefault="00F62E6C">
      <w:pPr>
        <w:spacing w:line="207" w:lineRule="exact"/>
        <w:rPr>
          <w:sz w:val="20"/>
          <w:szCs w:val="20"/>
        </w:rPr>
      </w:pPr>
    </w:p>
    <w:p w14:paraId="116FB2E1" w14:textId="77777777" w:rsidR="00F62E6C" w:rsidRDefault="008F537A">
      <w:pPr>
        <w:numPr>
          <w:ilvl w:val="0"/>
          <w:numId w:val="168"/>
        </w:numPr>
        <w:tabs>
          <w:tab w:val="left" w:pos="226"/>
        </w:tabs>
        <w:spacing w:line="291" w:lineRule="auto"/>
        <w:ind w:left="226" w:right="40" w:hanging="226"/>
        <w:rPr>
          <w:rFonts w:ascii="Arial" w:eastAsia="Arial" w:hAnsi="Arial" w:cs="Arial"/>
          <w:sz w:val="19"/>
          <w:szCs w:val="19"/>
        </w:rPr>
      </w:pPr>
      <w:r>
        <w:rPr>
          <w:rFonts w:ascii="Arial" w:eastAsia="Arial" w:hAnsi="Arial" w:cs="Arial"/>
          <w:sz w:val="19"/>
          <w:szCs w:val="19"/>
        </w:rPr>
        <w:t>Legal claim: Existing money used in payment systems gives its holders a legal claim on its issuer. In the case of commercial bank money, this gives holders a claim against their bank, which is denominated in fiat currency units that do not change.</w:t>
      </w:r>
    </w:p>
    <w:p w14:paraId="052E155E" w14:textId="77777777" w:rsidR="00F62E6C" w:rsidRDefault="00F62E6C">
      <w:pPr>
        <w:spacing w:line="195" w:lineRule="exact"/>
        <w:rPr>
          <w:rFonts w:ascii="Arial" w:eastAsia="Arial" w:hAnsi="Arial" w:cs="Arial"/>
          <w:sz w:val="19"/>
          <w:szCs w:val="19"/>
        </w:rPr>
      </w:pPr>
    </w:p>
    <w:p w14:paraId="53F67065" w14:textId="77777777" w:rsidR="00F62E6C" w:rsidRDefault="008F537A">
      <w:pPr>
        <w:numPr>
          <w:ilvl w:val="0"/>
          <w:numId w:val="168"/>
        </w:numPr>
        <w:tabs>
          <w:tab w:val="left" w:pos="226"/>
        </w:tabs>
        <w:spacing w:line="288" w:lineRule="auto"/>
        <w:ind w:left="226" w:right="40" w:hanging="226"/>
        <w:rPr>
          <w:rFonts w:ascii="Arial" w:eastAsia="Arial" w:hAnsi="Arial" w:cs="Arial"/>
          <w:sz w:val="19"/>
          <w:szCs w:val="19"/>
        </w:rPr>
      </w:pPr>
      <w:r>
        <w:rPr>
          <w:rFonts w:ascii="Arial" w:eastAsia="Arial" w:hAnsi="Arial" w:cs="Arial"/>
          <w:sz w:val="19"/>
          <w:szCs w:val="19"/>
        </w:rPr>
        <w:t>Protections to ensure redeemability and stability of value: In the UK, commercial banks’ ability to make good on the claims they issue is protected by robust prudential regulation including capital and liquidity requirements, and, in the event of bank failure there is a Financial Services Compensation Scheme payout (up to £85,000 of eligible deposits). The value of central bank money is protected via the Bank’s monetary stability mandate and inflation targeting regime.</w:t>
      </w:r>
    </w:p>
    <w:p w14:paraId="3042A3D7" w14:textId="77777777" w:rsidR="00F62E6C" w:rsidRDefault="008F537A">
      <w:pPr>
        <w:spacing w:line="20" w:lineRule="exact"/>
        <w:rPr>
          <w:sz w:val="20"/>
          <w:szCs w:val="20"/>
        </w:rPr>
      </w:pPr>
      <w:r>
        <w:rPr>
          <w:sz w:val="20"/>
          <w:szCs w:val="20"/>
        </w:rPr>
        <w:br w:type="column"/>
      </w:r>
    </w:p>
    <w:p w14:paraId="07943E15" w14:textId="77777777" w:rsidR="00F62E6C" w:rsidRDefault="00F62E6C">
      <w:pPr>
        <w:spacing w:line="200" w:lineRule="exact"/>
        <w:rPr>
          <w:sz w:val="20"/>
          <w:szCs w:val="20"/>
        </w:rPr>
      </w:pPr>
    </w:p>
    <w:p w14:paraId="5D1E7056" w14:textId="77777777" w:rsidR="00F62E6C" w:rsidRDefault="00F62E6C">
      <w:pPr>
        <w:spacing w:line="200" w:lineRule="exact"/>
        <w:rPr>
          <w:sz w:val="20"/>
          <w:szCs w:val="20"/>
        </w:rPr>
      </w:pPr>
    </w:p>
    <w:p w14:paraId="73C882BC" w14:textId="77777777" w:rsidR="00F62E6C" w:rsidRDefault="00F62E6C">
      <w:pPr>
        <w:spacing w:line="200" w:lineRule="exact"/>
        <w:rPr>
          <w:sz w:val="20"/>
          <w:szCs w:val="20"/>
        </w:rPr>
      </w:pPr>
    </w:p>
    <w:p w14:paraId="6E4C4AEC" w14:textId="77777777" w:rsidR="00F62E6C" w:rsidRDefault="00F62E6C">
      <w:pPr>
        <w:spacing w:line="362" w:lineRule="exact"/>
        <w:rPr>
          <w:sz w:val="20"/>
          <w:szCs w:val="20"/>
        </w:rPr>
      </w:pPr>
    </w:p>
    <w:p w14:paraId="7FE33DD6" w14:textId="77777777" w:rsidR="00F62E6C" w:rsidRDefault="008F537A">
      <w:pPr>
        <w:spacing w:line="304" w:lineRule="auto"/>
        <w:ind w:right="20"/>
        <w:rPr>
          <w:sz w:val="20"/>
          <w:szCs w:val="20"/>
        </w:rPr>
      </w:pPr>
      <w:r>
        <w:rPr>
          <w:rFonts w:ascii="Arial" w:eastAsia="Arial" w:hAnsi="Arial" w:cs="Arial"/>
          <w:sz w:val="18"/>
          <w:szCs w:val="18"/>
        </w:rPr>
        <w:t xml:space="preserve">These measures are important as they underpin confidence in the system. They ensure that the value transferred at initiation of the </w:t>
      </w:r>
      <w:r>
        <w:rPr>
          <w:rFonts w:ascii="Arial" w:eastAsia="Arial" w:hAnsi="Arial" w:cs="Arial"/>
          <w:sz w:val="18"/>
          <w:szCs w:val="18"/>
        </w:rPr>
        <w:t xml:space="preserve">payment process is the same that is received at the other end. For example, a retailer who receives a debit card payment from a customer does not generally need to worry that the value of the payment will change materially by the time it reaches its bank account. While the money used in existing payment chains is not risk free — for example, commercial banks can and do fail — regulation and supervision helps to ensure that these failures happen rarely. And, in those rare events, a variety of protections as </w:t>
      </w:r>
      <w:r>
        <w:rPr>
          <w:rFonts w:ascii="Arial" w:eastAsia="Arial" w:hAnsi="Arial" w:cs="Arial"/>
          <w:sz w:val="18"/>
          <w:szCs w:val="18"/>
        </w:rPr>
        <w:t>well as the rules of existing payment systems govern those failures, limiting their impact on financial stability.</w:t>
      </w:r>
    </w:p>
    <w:p w14:paraId="4BC82F8E" w14:textId="77777777" w:rsidR="00F62E6C" w:rsidRDefault="00F62E6C">
      <w:pPr>
        <w:spacing w:line="232" w:lineRule="exact"/>
        <w:rPr>
          <w:sz w:val="20"/>
          <w:szCs w:val="20"/>
        </w:rPr>
      </w:pPr>
    </w:p>
    <w:p w14:paraId="59D53B51" w14:textId="77777777" w:rsidR="00F62E6C" w:rsidRDefault="008F537A">
      <w:pPr>
        <w:spacing w:line="288" w:lineRule="auto"/>
        <w:ind w:right="60"/>
        <w:rPr>
          <w:sz w:val="20"/>
          <w:szCs w:val="20"/>
        </w:rPr>
      </w:pPr>
      <w:r>
        <w:rPr>
          <w:rFonts w:ascii="Arial" w:eastAsia="Arial" w:hAnsi="Arial" w:cs="Arial"/>
          <w:sz w:val="19"/>
          <w:szCs w:val="19"/>
        </w:rPr>
        <w:t>Uncertainty about, or large fluctuations in, the value of instruments being used in systemic payment chains could give rise to similar risks to financial stability associated with the operational or financial failure of the payments system itself. These could include risks to the users’ ability to manage their liquidity or to meet payment obligations, or the risk of such fluctuations causing a collapse in confidence with potential contagion risks for the system.</w:t>
      </w:r>
    </w:p>
    <w:p w14:paraId="64517F5F" w14:textId="77777777" w:rsidR="00F62E6C" w:rsidRDefault="00F62E6C">
      <w:pPr>
        <w:spacing w:line="243" w:lineRule="exact"/>
        <w:rPr>
          <w:sz w:val="20"/>
          <w:szCs w:val="20"/>
        </w:rPr>
      </w:pPr>
    </w:p>
    <w:p w14:paraId="25903D66" w14:textId="77777777" w:rsidR="00F62E6C" w:rsidRDefault="008F537A">
      <w:pPr>
        <w:spacing w:line="328" w:lineRule="auto"/>
        <w:ind w:right="20"/>
        <w:rPr>
          <w:sz w:val="20"/>
          <w:szCs w:val="20"/>
        </w:rPr>
      </w:pPr>
      <w:r>
        <w:rPr>
          <w:rFonts w:ascii="Arial" w:eastAsia="Arial" w:hAnsi="Arial" w:cs="Arial"/>
          <w:sz w:val="17"/>
          <w:szCs w:val="17"/>
        </w:rPr>
        <w:t>Absent additional regulation, some stablecoins held to be used for payments may not offer similar protections to central bank or commercial bank money held to be used for transactions in traditional payment systems. Stablecoins vary widely in their design features. Some may offer holders a robust legal claim; others propose to offer no claim at all. Most stablecoins seek to provide stability of value via some form of backing.</w:t>
      </w:r>
    </w:p>
    <w:p w14:paraId="29903C63" w14:textId="77777777" w:rsidR="00F62E6C" w:rsidRDefault="00F62E6C">
      <w:pPr>
        <w:spacing w:line="210" w:lineRule="exact"/>
        <w:rPr>
          <w:sz w:val="20"/>
          <w:szCs w:val="20"/>
        </w:rPr>
      </w:pPr>
    </w:p>
    <w:p w14:paraId="1D695CA3" w14:textId="77777777" w:rsidR="00F62E6C" w:rsidRDefault="008F537A">
      <w:pPr>
        <w:spacing w:line="308" w:lineRule="auto"/>
        <w:ind w:right="100"/>
        <w:rPr>
          <w:sz w:val="20"/>
          <w:szCs w:val="20"/>
        </w:rPr>
      </w:pPr>
      <w:r>
        <w:rPr>
          <w:rFonts w:ascii="Arial" w:eastAsia="Arial" w:hAnsi="Arial" w:cs="Arial"/>
          <w:sz w:val="18"/>
          <w:szCs w:val="18"/>
        </w:rPr>
        <w:t>A common approach is to ‘back’ a digital token with commercial bank deposits; other proposals involve backing with central bank money or sovereign debt. Depending on the nature of assets backing the ‘coin’, and how they are held, the stablecoin’s ability to provide stability of value and redeemability at par could come with additional risks.</w:t>
      </w:r>
    </w:p>
    <w:p w14:paraId="6E13954E" w14:textId="77777777" w:rsidR="00F62E6C" w:rsidRDefault="00F62E6C">
      <w:pPr>
        <w:spacing w:line="226" w:lineRule="exact"/>
        <w:rPr>
          <w:sz w:val="20"/>
          <w:szCs w:val="20"/>
        </w:rPr>
      </w:pPr>
    </w:p>
    <w:p w14:paraId="0053C51B" w14:textId="77777777" w:rsidR="00F62E6C" w:rsidRDefault="008F537A">
      <w:pPr>
        <w:spacing w:line="274" w:lineRule="auto"/>
        <w:ind w:right="20"/>
        <w:rPr>
          <w:sz w:val="20"/>
          <w:szCs w:val="20"/>
        </w:rPr>
      </w:pPr>
      <w:r>
        <w:rPr>
          <w:rFonts w:ascii="Arial" w:eastAsia="Arial" w:hAnsi="Arial" w:cs="Arial"/>
          <w:sz w:val="20"/>
          <w:szCs w:val="20"/>
        </w:rPr>
        <w:t>As per the FPC’s principle that regulation should be in line with the financial stability risk, rather than the legal form, of payments activities, the FPC judges that:</w:t>
      </w:r>
    </w:p>
    <w:p w14:paraId="28BD4259" w14:textId="77777777" w:rsidR="00F62E6C" w:rsidRDefault="00F62E6C">
      <w:pPr>
        <w:spacing w:line="252" w:lineRule="exact"/>
        <w:rPr>
          <w:sz w:val="20"/>
          <w:szCs w:val="20"/>
        </w:rPr>
      </w:pPr>
    </w:p>
    <w:p w14:paraId="7FA72A3E" w14:textId="77777777" w:rsidR="00F62E6C" w:rsidRDefault="008F537A">
      <w:pPr>
        <w:spacing w:line="273" w:lineRule="auto"/>
        <w:ind w:right="80"/>
        <w:rPr>
          <w:sz w:val="20"/>
          <w:szCs w:val="20"/>
        </w:rPr>
      </w:pPr>
      <w:r>
        <w:rPr>
          <w:rFonts w:ascii="Arial" w:eastAsia="Arial" w:hAnsi="Arial" w:cs="Arial"/>
          <w:sz w:val="20"/>
          <w:szCs w:val="20"/>
        </w:rPr>
        <w:t>Where stablecoins are used in systemic payment chains as money-like instruments they should meet standards equivalent to those expected of commercial bank money in relation to stability of value, robustness of legal claim and the ability to redeem at par in fiat.</w:t>
      </w:r>
    </w:p>
    <w:p w14:paraId="4B0C99EA" w14:textId="77777777" w:rsidR="00F62E6C" w:rsidRDefault="00F62E6C">
      <w:pPr>
        <w:sectPr w:rsidR="00F62E6C">
          <w:type w:val="continuous"/>
          <w:pgSz w:w="11900" w:h="16838"/>
          <w:pgMar w:top="445" w:right="786" w:bottom="718" w:left="794" w:header="0" w:footer="0" w:gutter="0"/>
          <w:cols w:num="2" w:space="720" w:equalWidth="0">
            <w:col w:w="4986" w:space="340"/>
            <w:col w:w="5000"/>
          </w:cols>
        </w:sectPr>
      </w:pPr>
    </w:p>
    <w:p w14:paraId="3D79768E" w14:textId="77777777" w:rsidR="00F62E6C" w:rsidRDefault="008F537A">
      <w:pPr>
        <w:jc w:val="right"/>
        <w:rPr>
          <w:sz w:val="20"/>
          <w:szCs w:val="20"/>
        </w:rPr>
      </w:pPr>
      <w:bookmarkStart w:id="93" w:name="page99"/>
      <w:bookmarkEnd w:id="93"/>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Annex 1 Macroprudential policy decisions</w:t>
      </w:r>
      <w:r>
        <w:rPr>
          <w:rFonts w:ascii="Arial" w:eastAsia="Arial" w:hAnsi="Arial" w:cs="Arial"/>
          <w:sz w:val="15"/>
          <w:szCs w:val="15"/>
        </w:rPr>
        <w:t xml:space="preserve">  88</w:t>
      </w:r>
    </w:p>
    <w:p w14:paraId="77C6098A" w14:textId="77777777" w:rsidR="00F62E6C" w:rsidRDefault="00F62E6C">
      <w:pPr>
        <w:spacing w:line="200" w:lineRule="exact"/>
        <w:rPr>
          <w:sz w:val="20"/>
          <w:szCs w:val="20"/>
        </w:rPr>
      </w:pPr>
    </w:p>
    <w:p w14:paraId="0368D8D1" w14:textId="77777777" w:rsidR="00F62E6C" w:rsidRDefault="00F62E6C">
      <w:pPr>
        <w:spacing w:line="200" w:lineRule="exact"/>
        <w:rPr>
          <w:sz w:val="20"/>
          <w:szCs w:val="20"/>
        </w:rPr>
      </w:pPr>
    </w:p>
    <w:p w14:paraId="685269C5" w14:textId="77777777" w:rsidR="00F62E6C" w:rsidRDefault="00F62E6C">
      <w:pPr>
        <w:spacing w:line="200" w:lineRule="exact"/>
        <w:rPr>
          <w:sz w:val="20"/>
          <w:szCs w:val="20"/>
        </w:rPr>
      </w:pPr>
    </w:p>
    <w:p w14:paraId="3CB08BF9" w14:textId="77777777" w:rsidR="00F62E6C" w:rsidRDefault="00F62E6C">
      <w:pPr>
        <w:spacing w:line="348" w:lineRule="exact"/>
        <w:rPr>
          <w:sz w:val="20"/>
          <w:szCs w:val="20"/>
        </w:rPr>
      </w:pPr>
    </w:p>
    <w:p w14:paraId="5BF6AE64" w14:textId="77777777" w:rsidR="00F62E6C" w:rsidRDefault="008F537A">
      <w:pPr>
        <w:rPr>
          <w:sz w:val="20"/>
          <w:szCs w:val="20"/>
        </w:rPr>
      </w:pPr>
      <w:r>
        <w:rPr>
          <w:rFonts w:ascii="Arial" w:eastAsia="Arial" w:hAnsi="Arial" w:cs="Arial"/>
          <w:sz w:val="40"/>
          <w:szCs w:val="40"/>
        </w:rPr>
        <w:t>Annex 1: Macroprudential policy decisions</w:t>
      </w:r>
    </w:p>
    <w:p w14:paraId="218D117D" w14:textId="77777777" w:rsidR="00F62E6C" w:rsidRDefault="00F62E6C">
      <w:pPr>
        <w:spacing w:line="200" w:lineRule="exact"/>
        <w:rPr>
          <w:sz w:val="20"/>
          <w:szCs w:val="20"/>
        </w:rPr>
      </w:pPr>
    </w:p>
    <w:p w14:paraId="3BE4B61D" w14:textId="77777777" w:rsidR="00F62E6C" w:rsidRDefault="00F62E6C">
      <w:pPr>
        <w:spacing w:line="200" w:lineRule="exact"/>
        <w:rPr>
          <w:sz w:val="20"/>
          <w:szCs w:val="20"/>
        </w:rPr>
      </w:pPr>
    </w:p>
    <w:p w14:paraId="502B37DF" w14:textId="77777777" w:rsidR="00F62E6C" w:rsidRDefault="00F62E6C">
      <w:pPr>
        <w:spacing w:line="279" w:lineRule="exact"/>
        <w:rPr>
          <w:sz w:val="20"/>
          <w:szCs w:val="20"/>
        </w:rPr>
      </w:pPr>
    </w:p>
    <w:p w14:paraId="250B4ED7" w14:textId="77777777" w:rsidR="00F62E6C" w:rsidRDefault="008F537A">
      <w:pPr>
        <w:spacing w:line="263" w:lineRule="auto"/>
        <w:ind w:right="60"/>
        <w:rPr>
          <w:sz w:val="20"/>
          <w:szCs w:val="20"/>
        </w:rPr>
      </w:pPr>
      <w:r>
        <w:rPr>
          <w:rFonts w:ascii="Arial" w:eastAsia="Arial" w:hAnsi="Arial" w:cs="Arial"/>
          <w:color w:val="99168F"/>
          <w:sz w:val="26"/>
          <w:szCs w:val="26"/>
        </w:rPr>
        <w:t xml:space="preserve">This annex lists any FPC Recommendations from previous periods that have been implemented or withdrawn since the previous </w:t>
      </w:r>
      <w:r>
        <w:rPr>
          <w:rFonts w:ascii="Arial" w:eastAsia="Arial" w:hAnsi="Arial" w:cs="Arial"/>
          <w:i/>
          <w:iCs/>
          <w:color w:val="99168F"/>
          <w:sz w:val="26"/>
          <w:szCs w:val="26"/>
        </w:rPr>
        <w:t>Report</w:t>
      </w:r>
      <w:r>
        <w:rPr>
          <w:rFonts w:ascii="Arial" w:eastAsia="Arial" w:hAnsi="Arial" w:cs="Arial"/>
          <w:color w:val="99168F"/>
          <w:sz w:val="26"/>
          <w:szCs w:val="26"/>
        </w:rPr>
        <w:t>, as well as Recommendations and Directions that are currently outstanding. It also includes those FPC policy decisions that have been implemented by rule changes and are therefore still in force.</w:t>
      </w:r>
    </w:p>
    <w:p w14:paraId="3DDC4601" w14:textId="77777777" w:rsidR="00F62E6C" w:rsidRDefault="00F62E6C">
      <w:pPr>
        <w:spacing w:line="322" w:lineRule="exact"/>
        <w:rPr>
          <w:sz w:val="20"/>
          <w:szCs w:val="20"/>
        </w:rPr>
      </w:pPr>
    </w:p>
    <w:p w14:paraId="46765B2C" w14:textId="77777777" w:rsidR="00F62E6C" w:rsidRDefault="008F537A">
      <w:pPr>
        <w:spacing w:line="280" w:lineRule="auto"/>
        <w:ind w:right="460"/>
        <w:rPr>
          <w:sz w:val="20"/>
          <w:szCs w:val="20"/>
        </w:rPr>
      </w:pPr>
      <w:r>
        <w:rPr>
          <w:rFonts w:ascii="Arial" w:eastAsia="Arial" w:hAnsi="Arial" w:cs="Arial"/>
          <w:sz w:val="20"/>
          <w:szCs w:val="20"/>
        </w:rPr>
        <w:t>Each Recommendation or Direction has been given an identifier to ensure consistent referencing over time. For example, the identifier 17/Q2/1 refers to the first Recommendation made at the 2017 Q2 Committee meeting.</w:t>
      </w:r>
    </w:p>
    <w:p w14:paraId="45947369" w14:textId="77777777" w:rsidR="00F62E6C" w:rsidRDefault="00F62E6C">
      <w:pPr>
        <w:spacing w:line="338" w:lineRule="exact"/>
        <w:rPr>
          <w:sz w:val="20"/>
          <w:szCs w:val="20"/>
        </w:rPr>
      </w:pPr>
    </w:p>
    <w:p w14:paraId="6B1C6779" w14:textId="77777777" w:rsidR="00F62E6C" w:rsidRDefault="008F537A">
      <w:pPr>
        <w:rPr>
          <w:sz w:val="20"/>
          <w:szCs w:val="20"/>
        </w:rPr>
      </w:pPr>
      <w:r>
        <w:rPr>
          <w:rFonts w:ascii="Arial" w:eastAsia="Arial" w:hAnsi="Arial" w:cs="Arial"/>
          <w:color w:val="99168F"/>
        </w:rPr>
        <w:t xml:space="preserve">Recommendations implemented or withdrawn since the previous </w:t>
      </w:r>
      <w:r>
        <w:rPr>
          <w:rFonts w:ascii="Arial" w:eastAsia="Arial" w:hAnsi="Arial" w:cs="Arial"/>
          <w:i/>
          <w:iCs/>
          <w:color w:val="99168F"/>
        </w:rPr>
        <w:t>Report</w:t>
      </w:r>
    </w:p>
    <w:p w14:paraId="3BBA6F1D" w14:textId="77777777" w:rsidR="00F62E6C" w:rsidRDefault="00F62E6C">
      <w:pPr>
        <w:spacing w:line="286" w:lineRule="exact"/>
        <w:rPr>
          <w:sz w:val="20"/>
          <w:szCs w:val="20"/>
        </w:rPr>
      </w:pPr>
    </w:p>
    <w:p w14:paraId="7A458393" w14:textId="77777777" w:rsidR="00F62E6C" w:rsidRDefault="008F537A">
      <w:pPr>
        <w:rPr>
          <w:sz w:val="20"/>
          <w:szCs w:val="20"/>
        </w:rPr>
      </w:pPr>
      <w:r>
        <w:rPr>
          <w:rFonts w:ascii="Arial" w:eastAsia="Arial" w:hAnsi="Arial" w:cs="Arial"/>
          <w:sz w:val="20"/>
          <w:szCs w:val="20"/>
        </w:rPr>
        <w:t xml:space="preserve">There are no Recommendations that have been implemented or withdrawn since the July 2019 </w:t>
      </w:r>
      <w:r>
        <w:rPr>
          <w:rFonts w:ascii="Arial" w:eastAsia="Arial" w:hAnsi="Arial" w:cs="Arial"/>
          <w:i/>
          <w:iCs/>
          <w:sz w:val="20"/>
          <w:szCs w:val="20"/>
        </w:rPr>
        <w:t>Report</w:t>
      </w:r>
      <w:r>
        <w:rPr>
          <w:rFonts w:ascii="Arial" w:eastAsia="Arial" w:hAnsi="Arial" w:cs="Arial"/>
          <w:sz w:val="20"/>
          <w:szCs w:val="20"/>
        </w:rPr>
        <w:t>.</w:t>
      </w:r>
    </w:p>
    <w:p w14:paraId="57D588A6" w14:textId="77777777" w:rsidR="00F62E6C" w:rsidRDefault="00F62E6C">
      <w:pPr>
        <w:spacing w:line="384" w:lineRule="exact"/>
        <w:rPr>
          <w:sz w:val="20"/>
          <w:szCs w:val="20"/>
        </w:rPr>
      </w:pPr>
    </w:p>
    <w:p w14:paraId="35E83806" w14:textId="77777777" w:rsidR="00F62E6C" w:rsidRDefault="008F537A">
      <w:pPr>
        <w:rPr>
          <w:sz w:val="20"/>
          <w:szCs w:val="20"/>
        </w:rPr>
      </w:pPr>
      <w:r>
        <w:rPr>
          <w:rFonts w:ascii="Arial" w:eastAsia="Arial" w:hAnsi="Arial" w:cs="Arial"/>
          <w:color w:val="99168F"/>
        </w:rPr>
        <w:t>Recommendations and Directions currently outstanding</w:t>
      </w:r>
    </w:p>
    <w:p w14:paraId="28BA115A" w14:textId="77777777" w:rsidR="00F62E6C" w:rsidRDefault="00F62E6C">
      <w:pPr>
        <w:spacing w:line="286" w:lineRule="exact"/>
        <w:rPr>
          <w:sz w:val="20"/>
          <w:szCs w:val="20"/>
        </w:rPr>
      </w:pPr>
    </w:p>
    <w:p w14:paraId="05387501" w14:textId="77777777" w:rsidR="00F62E6C" w:rsidRDefault="008F537A">
      <w:pPr>
        <w:rPr>
          <w:sz w:val="20"/>
          <w:szCs w:val="20"/>
        </w:rPr>
      </w:pPr>
      <w:r>
        <w:rPr>
          <w:rFonts w:ascii="Arial" w:eastAsia="Arial" w:hAnsi="Arial" w:cs="Arial"/>
          <w:sz w:val="20"/>
          <w:szCs w:val="20"/>
        </w:rPr>
        <w:t>There are currently no outstanding Recommendations or Directions awaiting implementation.</w:t>
      </w:r>
    </w:p>
    <w:p w14:paraId="61ED4987" w14:textId="77777777" w:rsidR="00F62E6C" w:rsidRDefault="00F62E6C">
      <w:pPr>
        <w:spacing w:line="384" w:lineRule="exact"/>
        <w:rPr>
          <w:sz w:val="20"/>
          <w:szCs w:val="20"/>
        </w:rPr>
      </w:pPr>
    </w:p>
    <w:p w14:paraId="672AB9A6" w14:textId="77777777" w:rsidR="00F62E6C" w:rsidRDefault="008F537A">
      <w:pPr>
        <w:rPr>
          <w:sz w:val="20"/>
          <w:szCs w:val="20"/>
        </w:rPr>
      </w:pPr>
      <w:r>
        <w:rPr>
          <w:rFonts w:ascii="Arial" w:eastAsia="Arial" w:hAnsi="Arial" w:cs="Arial"/>
          <w:color w:val="99168F"/>
        </w:rPr>
        <w:t>Other FPC policy decisions</w:t>
      </w:r>
    </w:p>
    <w:p w14:paraId="6D210DF0" w14:textId="77777777" w:rsidR="00F62E6C" w:rsidRDefault="00F62E6C">
      <w:pPr>
        <w:spacing w:line="286" w:lineRule="exact"/>
        <w:rPr>
          <w:sz w:val="20"/>
          <w:szCs w:val="20"/>
        </w:rPr>
      </w:pPr>
    </w:p>
    <w:p w14:paraId="28209AF6" w14:textId="77777777" w:rsidR="00F62E6C" w:rsidRDefault="008F537A">
      <w:pPr>
        <w:spacing w:line="280" w:lineRule="auto"/>
        <w:ind w:right="100"/>
        <w:rPr>
          <w:sz w:val="20"/>
          <w:szCs w:val="20"/>
        </w:rPr>
      </w:pPr>
      <w:r>
        <w:rPr>
          <w:rFonts w:ascii="Arial" w:eastAsia="Arial" w:hAnsi="Arial" w:cs="Arial"/>
          <w:sz w:val="20"/>
          <w:szCs w:val="20"/>
        </w:rPr>
        <w:t>Set out below are previous FPC decisions, which remain in force, on the setting of its policy tools. The calibration of these tools is kept under review.</w:t>
      </w:r>
    </w:p>
    <w:p w14:paraId="05E5A311" w14:textId="77777777" w:rsidR="00F62E6C" w:rsidRDefault="008F537A">
      <w:pPr>
        <w:spacing w:line="20" w:lineRule="exact"/>
        <w:rPr>
          <w:sz w:val="20"/>
          <w:szCs w:val="20"/>
        </w:rPr>
      </w:pPr>
      <w:r>
        <w:rPr>
          <w:noProof/>
          <w:sz w:val="20"/>
          <w:szCs w:val="20"/>
        </w:rPr>
        <w:drawing>
          <wp:anchor distT="0" distB="0" distL="114300" distR="114300" simplePos="0" relativeHeight="251835904" behindDoc="1" locked="0" layoutInCell="0" allowOverlap="1" wp14:anchorId="450F5471" wp14:editId="78273D87">
            <wp:simplePos x="0" y="0"/>
            <wp:positionH relativeFrom="column">
              <wp:posOffset>-39370</wp:posOffset>
            </wp:positionH>
            <wp:positionV relativeFrom="paragraph">
              <wp:posOffset>203835</wp:posOffset>
            </wp:positionV>
            <wp:extent cx="6624320" cy="342900"/>
            <wp:effectExtent l="0" t="0" r="0" b="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53"/>
                    <a:srcRect/>
                    <a:stretch>
                      <a:fillRect/>
                    </a:stretch>
                  </pic:blipFill>
                  <pic:spPr bwMode="auto">
                    <a:xfrm>
                      <a:off x="0" y="0"/>
                      <a:ext cx="6624320" cy="342900"/>
                    </a:xfrm>
                    <a:prstGeom prst="rect">
                      <a:avLst/>
                    </a:prstGeom>
                    <a:noFill/>
                  </pic:spPr>
                </pic:pic>
              </a:graphicData>
            </a:graphic>
          </wp:anchor>
        </w:drawing>
      </w:r>
    </w:p>
    <w:p w14:paraId="55AD7288" w14:textId="77777777" w:rsidR="00F62E6C" w:rsidRDefault="00F62E6C">
      <w:pPr>
        <w:spacing w:line="200" w:lineRule="exact"/>
        <w:rPr>
          <w:sz w:val="20"/>
          <w:szCs w:val="20"/>
        </w:rPr>
      </w:pPr>
    </w:p>
    <w:p w14:paraId="7A0F9D73" w14:textId="77777777" w:rsidR="00F62E6C" w:rsidRDefault="00F62E6C">
      <w:pPr>
        <w:spacing w:line="250" w:lineRule="exact"/>
        <w:rPr>
          <w:sz w:val="20"/>
          <w:szCs w:val="20"/>
        </w:rPr>
      </w:pPr>
    </w:p>
    <w:p w14:paraId="44184102" w14:textId="77777777" w:rsidR="00F62E6C" w:rsidRDefault="008F537A">
      <w:pPr>
        <w:rPr>
          <w:sz w:val="20"/>
          <w:szCs w:val="20"/>
        </w:rPr>
      </w:pPr>
      <w:r>
        <w:rPr>
          <w:rFonts w:ascii="Arial" w:eastAsia="Arial" w:hAnsi="Arial" w:cs="Arial"/>
          <w:sz w:val="20"/>
          <w:szCs w:val="20"/>
        </w:rPr>
        <w:t>Countercyclical capital buffer (CCyB)</w:t>
      </w:r>
    </w:p>
    <w:p w14:paraId="7182C9DB" w14:textId="77777777" w:rsidR="00F62E6C" w:rsidRDefault="00F62E6C">
      <w:pPr>
        <w:spacing w:line="200" w:lineRule="exact"/>
        <w:rPr>
          <w:sz w:val="20"/>
          <w:szCs w:val="20"/>
        </w:rPr>
      </w:pPr>
    </w:p>
    <w:p w14:paraId="4186D87C" w14:textId="77777777" w:rsidR="00F62E6C" w:rsidRDefault="00F62E6C">
      <w:pPr>
        <w:spacing w:line="203" w:lineRule="exact"/>
        <w:rPr>
          <w:sz w:val="20"/>
          <w:szCs w:val="20"/>
        </w:rPr>
      </w:pPr>
    </w:p>
    <w:p w14:paraId="6D2BE5AF" w14:textId="77777777" w:rsidR="00F62E6C" w:rsidRDefault="008F537A">
      <w:pPr>
        <w:spacing w:line="274" w:lineRule="auto"/>
        <w:ind w:right="500"/>
        <w:rPr>
          <w:sz w:val="20"/>
          <w:szCs w:val="20"/>
        </w:rPr>
      </w:pPr>
      <w:r>
        <w:rPr>
          <w:rFonts w:ascii="Arial" w:eastAsia="Arial" w:hAnsi="Arial" w:cs="Arial"/>
          <w:sz w:val="20"/>
          <w:szCs w:val="20"/>
        </w:rPr>
        <w:t xml:space="preserve">The FPC agreed at its meeting on 13 December to set the UK CCyB rate at 2%. This will take effect in one year. This rate is reviewed on a quarterly basis. See the Overview of risks to UK financial stability chapter and The UK bank capital framework chapter of this </w:t>
      </w:r>
      <w:r>
        <w:rPr>
          <w:rFonts w:ascii="Arial" w:eastAsia="Arial" w:hAnsi="Arial" w:cs="Arial"/>
          <w:i/>
          <w:iCs/>
          <w:sz w:val="20"/>
          <w:szCs w:val="20"/>
        </w:rPr>
        <w:t>Report</w:t>
      </w:r>
      <w:r>
        <w:rPr>
          <w:rFonts w:ascii="Arial" w:eastAsia="Arial" w:hAnsi="Arial" w:cs="Arial"/>
          <w:sz w:val="20"/>
          <w:szCs w:val="20"/>
        </w:rPr>
        <w:t xml:space="preserve"> for further detail.</w:t>
      </w:r>
    </w:p>
    <w:p w14:paraId="48176635" w14:textId="77777777" w:rsidR="00F62E6C" w:rsidRDefault="00F62E6C">
      <w:pPr>
        <w:spacing w:line="252" w:lineRule="exact"/>
        <w:rPr>
          <w:sz w:val="20"/>
          <w:szCs w:val="20"/>
        </w:rPr>
      </w:pPr>
    </w:p>
    <w:p w14:paraId="44B8CE01" w14:textId="34EEECAB" w:rsidR="00F62E6C" w:rsidRDefault="008F537A">
      <w:pPr>
        <w:rPr>
          <w:rFonts w:ascii="Arial" w:eastAsia="Arial" w:hAnsi="Arial" w:cs="Arial"/>
          <w:sz w:val="17"/>
          <w:szCs w:val="17"/>
        </w:rPr>
      </w:pPr>
      <w:r>
        <w:rPr>
          <w:rFonts w:ascii="Arial" w:eastAsia="Arial" w:hAnsi="Arial" w:cs="Arial"/>
          <w:sz w:val="17"/>
          <w:szCs w:val="17"/>
        </w:rPr>
        <w:t xml:space="preserve">The UK has also previously reciprocated a number of foreign CCyB decisions — for more details see the Bank of England </w:t>
      </w:r>
      <w:hyperlink r:id="rId254">
        <w:r>
          <w:rPr>
            <w:rFonts w:ascii="Arial" w:eastAsia="Arial" w:hAnsi="Arial" w:cs="Arial"/>
            <w:sz w:val="17"/>
            <w:szCs w:val="17"/>
            <w:u w:val="single"/>
          </w:rPr>
          <w:t>website</w:t>
        </w:r>
      </w:hyperlink>
      <w:r>
        <w:rPr>
          <w:rFonts w:ascii="Arial" w:eastAsia="Arial" w:hAnsi="Arial" w:cs="Arial"/>
          <w:sz w:val="17"/>
          <w:szCs w:val="17"/>
        </w:rPr>
        <w:t>.</w:t>
      </w:r>
    </w:p>
    <w:p w14:paraId="00C3D289" w14:textId="77777777" w:rsidR="00F62E6C" w:rsidRDefault="00F62E6C">
      <w:pPr>
        <w:spacing w:line="65" w:lineRule="exact"/>
        <w:rPr>
          <w:sz w:val="20"/>
          <w:szCs w:val="20"/>
        </w:rPr>
      </w:pPr>
    </w:p>
    <w:p w14:paraId="737080E6" w14:textId="77777777" w:rsidR="00F62E6C" w:rsidRDefault="008F537A">
      <w:pPr>
        <w:rPr>
          <w:sz w:val="20"/>
          <w:szCs w:val="20"/>
        </w:rPr>
      </w:pPr>
      <w:r>
        <w:rPr>
          <w:rFonts w:ascii="Arial" w:eastAsia="Arial" w:hAnsi="Arial" w:cs="Arial"/>
          <w:sz w:val="18"/>
          <w:szCs w:val="18"/>
        </w:rPr>
        <w:t>Under PRA rules, foreign CCyB rates applying from 2016 onwards will be automatically reciprocated up to and including 2.5%.</w:t>
      </w:r>
    </w:p>
    <w:p w14:paraId="3E0DDB10" w14:textId="77777777" w:rsidR="00F62E6C" w:rsidRDefault="008F537A">
      <w:pPr>
        <w:spacing w:line="20" w:lineRule="exact"/>
        <w:rPr>
          <w:sz w:val="20"/>
          <w:szCs w:val="20"/>
        </w:rPr>
      </w:pPr>
      <w:r>
        <w:rPr>
          <w:noProof/>
          <w:sz w:val="20"/>
          <w:szCs w:val="20"/>
        </w:rPr>
        <w:drawing>
          <wp:anchor distT="0" distB="0" distL="114300" distR="114300" simplePos="0" relativeHeight="251836928" behindDoc="1" locked="0" layoutInCell="0" allowOverlap="1" wp14:anchorId="14705304" wp14:editId="342D7461">
            <wp:simplePos x="0" y="0"/>
            <wp:positionH relativeFrom="column">
              <wp:posOffset>-39370</wp:posOffset>
            </wp:positionH>
            <wp:positionV relativeFrom="paragraph">
              <wp:posOffset>247650</wp:posOffset>
            </wp:positionV>
            <wp:extent cx="6624320" cy="342900"/>
            <wp:effectExtent l="0" t="0" r="0" b="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53"/>
                    <a:srcRect/>
                    <a:stretch>
                      <a:fillRect/>
                    </a:stretch>
                  </pic:blipFill>
                  <pic:spPr bwMode="auto">
                    <a:xfrm>
                      <a:off x="0" y="0"/>
                      <a:ext cx="6624320" cy="342900"/>
                    </a:xfrm>
                    <a:prstGeom prst="rect">
                      <a:avLst/>
                    </a:prstGeom>
                    <a:noFill/>
                  </pic:spPr>
                </pic:pic>
              </a:graphicData>
            </a:graphic>
          </wp:anchor>
        </w:drawing>
      </w:r>
    </w:p>
    <w:p w14:paraId="3499BC38" w14:textId="77777777" w:rsidR="00F62E6C" w:rsidRDefault="00F62E6C">
      <w:pPr>
        <w:spacing w:line="200" w:lineRule="exact"/>
        <w:rPr>
          <w:sz w:val="20"/>
          <w:szCs w:val="20"/>
        </w:rPr>
      </w:pPr>
    </w:p>
    <w:p w14:paraId="08D68E28" w14:textId="77777777" w:rsidR="00F62E6C" w:rsidRDefault="00F62E6C">
      <w:pPr>
        <w:spacing w:line="320" w:lineRule="exact"/>
        <w:rPr>
          <w:sz w:val="20"/>
          <w:szCs w:val="20"/>
        </w:rPr>
      </w:pPr>
    </w:p>
    <w:p w14:paraId="2A1857E5" w14:textId="77777777" w:rsidR="00F62E6C" w:rsidRDefault="008F537A">
      <w:pPr>
        <w:rPr>
          <w:sz w:val="20"/>
          <w:szCs w:val="20"/>
        </w:rPr>
      </w:pPr>
      <w:r>
        <w:rPr>
          <w:rFonts w:ascii="Arial" w:eastAsia="Arial" w:hAnsi="Arial" w:cs="Arial"/>
          <w:sz w:val="20"/>
          <w:szCs w:val="20"/>
        </w:rPr>
        <w:t>Recommendation on loan to income ratios</w:t>
      </w:r>
    </w:p>
    <w:p w14:paraId="02F0AAFC" w14:textId="77777777" w:rsidR="00F62E6C" w:rsidRDefault="00F62E6C">
      <w:pPr>
        <w:spacing w:line="200" w:lineRule="exact"/>
        <w:rPr>
          <w:sz w:val="20"/>
          <w:szCs w:val="20"/>
        </w:rPr>
      </w:pPr>
    </w:p>
    <w:p w14:paraId="65DC4143" w14:textId="77777777" w:rsidR="00F62E6C" w:rsidRDefault="00F62E6C">
      <w:pPr>
        <w:spacing w:line="203" w:lineRule="exact"/>
        <w:rPr>
          <w:sz w:val="20"/>
          <w:szCs w:val="20"/>
        </w:rPr>
      </w:pPr>
    </w:p>
    <w:p w14:paraId="4DC09EA1" w14:textId="77777777" w:rsidR="00F62E6C" w:rsidRDefault="008F537A">
      <w:pPr>
        <w:rPr>
          <w:sz w:val="20"/>
          <w:szCs w:val="20"/>
        </w:rPr>
      </w:pPr>
      <w:r>
        <w:rPr>
          <w:rFonts w:ascii="Arial" w:eastAsia="Arial" w:hAnsi="Arial" w:cs="Arial"/>
          <w:sz w:val="20"/>
          <w:szCs w:val="20"/>
        </w:rPr>
        <w:t>In June 2014, the FPC made the following Recommendation (14/Q2/2):</w:t>
      </w:r>
    </w:p>
    <w:p w14:paraId="7192578F" w14:textId="77777777" w:rsidR="00F62E6C" w:rsidRDefault="00F62E6C">
      <w:pPr>
        <w:spacing w:line="290" w:lineRule="exact"/>
        <w:rPr>
          <w:sz w:val="20"/>
          <w:szCs w:val="20"/>
        </w:rPr>
      </w:pPr>
    </w:p>
    <w:p w14:paraId="1635F752" w14:textId="77777777" w:rsidR="00F62E6C" w:rsidRDefault="008F537A">
      <w:pPr>
        <w:spacing w:line="274" w:lineRule="auto"/>
        <w:ind w:right="120"/>
        <w:rPr>
          <w:sz w:val="20"/>
          <w:szCs w:val="20"/>
        </w:rPr>
      </w:pPr>
      <w:r>
        <w:rPr>
          <w:rFonts w:ascii="Arial" w:eastAsia="Arial" w:hAnsi="Arial" w:cs="Arial"/>
          <w:sz w:val="20"/>
          <w:szCs w:val="20"/>
        </w:rPr>
        <w:t>The Prudential Regulation Authority (PRA) and the Financial Conduct Authority (FCA) should ensure that mortgage lenders do not extend more than 15% of their total number of new residential mortgages at loan to income ratios at or greater than 4.5. This Recommendation applies to all lenders which extend residential mortgage lending in excess of £100 million per annum. The Recommendation should be implemented as soon as practicable.</w:t>
      </w:r>
    </w:p>
    <w:p w14:paraId="2F5DCDB2" w14:textId="77777777" w:rsidR="00F62E6C" w:rsidRDefault="00F62E6C">
      <w:pPr>
        <w:spacing w:line="250" w:lineRule="exact"/>
        <w:rPr>
          <w:sz w:val="20"/>
          <w:szCs w:val="20"/>
        </w:rPr>
      </w:pPr>
    </w:p>
    <w:p w14:paraId="3CA8F563" w14:textId="370AD549" w:rsidR="00F62E6C" w:rsidRDefault="008F537A">
      <w:pPr>
        <w:spacing w:line="372" w:lineRule="auto"/>
        <w:ind w:right="280"/>
        <w:rPr>
          <w:rFonts w:ascii="Arial" w:eastAsia="Arial" w:hAnsi="Arial" w:cs="Arial"/>
          <w:sz w:val="17"/>
          <w:szCs w:val="17"/>
        </w:rPr>
      </w:pPr>
      <w:r>
        <w:rPr>
          <w:rFonts w:ascii="Arial" w:eastAsia="Arial" w:hAnsi="Arial" w:cs="Arial"/>
          <w:sz w:val="17"/>
          <w:szCs w:val="17"/>
        </w:rPr>
        <w:t xml:space="preserve">The PRA and the FCA have published approaches to implementing this Recommendation: the PRA issued a </w:t>
      </w:r>
      <w:hyperlink r:id="rId255">
        <w:r>
          <w:rPr>
            <w:rFonts w:ascii="Arial" w:eastAsia="Arial" w:hAnsi="Arial" w:cs="Arial"/>
            <w:sz w:val="17"/>
            <w:szCs w:val="17"/>
            <w:u w:val="single"/>
          </w:rPr>
          <w:t xml:space="preserve">Policy Statement </w:t>
        </w:r>
      </w:hyperlink>
      <w:r>
        <w:rPr>
          <w:rFonts w:ascii="Arial" w:eastAsia="Arial" w:hAnsi="Arial" w:cs="Arial"/>
          <w:sz w:val="17"/>
          <w:szCs w:val="17"/>
        </w:rPr>
        <w:t>in October 2014, including rules, and the FCA issued general guidance in October 2014 which it clarified in February 2017.</w:t>
      </w:r>
    </w:p>
    <w:p w14:paraId="38DABAFF" w14:textId="77777777" w:rsidR="00F62E6C" w:rsidRDefault="00F62E6C">
      <w:pPr>
        <w:spacing w:line="174" w:lineRule="exact"/>
        <w:rPr>
          <w:sz w:val="20"/>
          <w:szCs w:val="20"/>
        </w:rPr>
      </w:pPr>
    </w:p>
    <w:p w14:paraId="3A448EEC" w14:textId="77777777" w:rsidR="00F62E6C" w:rsidRDefault="008F537A">
      <w:pPr>
        <w:spacing w:line="280" w:lineRule="auto"/>
        <w:ind w:right="160"/>
        <w:rPr>
          <w:sz w:val="20"/>
          <w:szCs w:val="20"/>
        </w:rPr>
      </w:pPr>
      <w:r>
        <w:rPr>
          <w:rFonts w:ascii="Arial" w:eastAsia="Arial" w:hAnsi="Arial" w:cs="Arial"/>
          <w:sz w:val="20"/>
          <w:szCs w:val="20"/>
        </w:rPr>
        <w:t xml:space="preserve">The FPC reviewed this Recommendation in December 2019 and decided not to amend the calibration. The explanation for this is set out in the FPC’s review of its mortgage market Recommendations chapter of this </w:t>
      </w:r>
      <w:r>
        <w:rPr>
          <w:rFonts w:ascii="Arial" w:eastAsia="Arial" w:hAnsi="Arial" w:cs="Arial"/>
          <w:i/>
          <w:iCs/>
          <w:sz w:val="20"/>
          <w:szCs w:val="20"/>
        </w:rPr>
        <w:t>Report</w:t>
      </w:r>
      <w:r>
        <w:rPr>
          <w:rFonts w:ascii="Arial" w:eastAsia="Arial" w:hAnsi="Arial" w:cs="Arial"/>
          <w:sz w:val="20"/>
          <w:szCs w:val="20"/>
        </w:rPr>
        <w:t>.</w:t>
      </w:r>
    </w:p>
    <w:p w14:paraId="732BB5BE" w14:textId="77777777" w:rsidR="00F62E6C" w:rsidRDefault="00F62E6C">
      <w:pPr>
        <w:sectPr w:rsidR="00F62E6C">
          <w:pgSz w:w="11900" w:h="16838"/>
          <w:pgMar w:top="445" w:right="786" w:bottom="759" w:left="800" w:header="0" w:footer="0" w:gutter="0"/>
          <w:cols w:space="720" w:equalWidth="0">
            <w:col w:w="10320"/>
          </w:cols>
        </w:sectPr>
      </w:pPr>
    </w:p>
    <w:p w14:paraId="6EE83B33" w14:textId="77777777" w:rsidR="00F62E6C" w:rsidRDefault="008F537A">
      <w:pPr>
        <w:jc w:val="right"/>
        <w:rPr>
          <w:sz w:val="20"/>
          <w:szCs w:val="20"/>
        </w:rPr>
      </w:pPr>
      <w:bookmarkStart w:id="94" w:name="page100"/>
      <w:bookmarkEnd w:id="94"/>
      <w:r>
        <w:rPr>
          <w:rFonts w:ascii="Arial" w:eastAsia="Arial" w:hAnsi="Arial" w:cs="Arial"/>
          <w:sz w:val="15"/>
          <w:szCs w:val="15"/>
        </w:rPr>
        <w:lastRenderedPageBreak/>
        <w:t>Financial Stability Report December 2019</w:t>
      </w:r>
      <w:r>
        <w:rPr>
          <w:rFonts w:ascii="Arial" w:eastAsia="Arial" w:hAnsi="Arial" w:cs="Arial"/>
          <w:color w:val="99168F"/>
          <w:sz w:val="15"/>
          <w:szCs w:val="15"/>
        </w:rPr>
        <w:t xml:space="preserve">  Annex 1 Macroprudential policy decisions</w:t>
      </w:r>
      <w:r>
        <w:rPr>
          <w:rFonts w:ascii="Arial" w:eastAsia="Arial" w:hAnsi="Arial" w:cs="Arial"/>
          <w:sz w:val="15"/>
          <w:szCs w:val="15"/>
        </w:rPr>
        <w:t xml:space="preserve">  89</w:t>
      </w:r>
    </w:p>
    <w:p w14:paraId="5E33F30F" w14:textId="77777777" w:rsidR="00F62E6C" w:rsidRDefault="008F537A">
      <w:pPr>
        <w:spacing w:line="20" w:lineRule="exact"/>
        <w:rPr>
          <w:sz w:val="20"/>
          <w:szCs w:val="20"/>
        </w:rPr>
      </w:pPr>
      <w:r>
        <w:rPr>
          <w:noProof/>
          <w:sz w:val="20"/>
          <w:szCs w:val="20"/>
        </w:rPr>
        <w:drawing>
          <wp:anchor distT="0" distB="0" distL="114300" distR="114300" simplePos="0" relativeHeight="251837952" behindDoc="1" locked="0" layoutInCell="0" allowOverlap="1" wp14:anchorId="4ED6825B" wp14:editId="1653C416">
            <wp:simplePos x="0" y="0"/>
            <wp:positionH relativeFrom="column">
              <wp:posOffset>-39370</wp:posOffset>
            </wp:positionH>
            <wp:positionV relativeFrom="paragraph">
              <wp:posOffset>621665</wp:posOffset>
            </wp:positionV>
            <wp:extent cx="6624320" cy="342900"/>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53"/>
                    <a:srcRect/>
                    <a:stretch>
                      <a:fillRect/>
                    </a:stretch>
                  </pic:blipFill>
                  <pic:spPr bwMode="auto">
                    <a:xfrm>
                      <a:off x="0" y="0"/>
                      <a:ext cx="6624320" cy="342900"/>
                    </a:xfrm>
                    <a:prstGeom prst="rect">
                      <a:avLst/>
                    </a:prstGeom>
                    <a:noFill/>
                  </pic:spPr>
                </pic:pic>
              </a:graphicData>
            </a:graphic>
          </wp:anchor>
        </w:drawing>
      </w:r>
    </w:p>
    <w:p w14:paraId="0A007712" w14:textId="77777777" w:rsidR="00F62E6C" w:rsidRDefault="00F62E6C">
      <w:pPr>
        <w:spacing w:line="200" w:lineRule="exact"/>
        <w:rPr>
          <w:sz w:val="20"/>
          <w:szCs w:val="20"/>
        </w:rPr>
      </w:pPr>
    </w:p>
    <w:p w14:paraId="4EE4A13D" w14:textId="77777777" w:rsidR="00F62E6C" w:rsidRDefault="00F62E6C">
      <w:pPr>
        <w:spacing w:line="200" w:lineRule="exact"/>
        <w:rPr>
          <w:sz w:val="20"/>
          <w:szCs w:val="20"/>
        </w:rPr>
      </w:pPr>
    </w:p>
    <w:p w14:paraId="340A87BD" w14:textId="77777777" w:rsidR="00F62E6C" w:rsidRDefault="00F62E6C">
      <w:pPr>
        <w:spacing w:line="200" w:lineRule="exact"/>
        <w:rPr>
          <w:sz w:val="20"/>
          <w:szCs w:val="20"/>
        </w:rPr>
      </w:pPr>
    </w:p>
    <w:p w14:paraId="13062AB1" w14:textId="77777777" w:rsidR="00F62E6C" w:rsidRDefault="00F62E6C">
      <w:pPr>
        <w:spacing w:line="200" w:lineRule="exact"/>
        <w:rPr>
          <w:sz w:val="20"/>
          <w:szCs w:val="20"/>
        </w:rPr>
      </w:pPr>
    </w:p>
    <w:p w14:paraId="6EA07149" w14:textId="77777777" w:rsidR="00F62E6C" w:rsidRDefault="00F62E6C">
      <w:pPr>
        <w:spacing w:line="309" w:lineRule="exact"/>
        <w:rPr>
          <w:sz w:val="20"/>
          <w:szCs w:val="20"/>
        </w:rPr>
      </w:pPr>
    </w:p>
    <w:p w14:paraId="1C26E513" w14:textId="77777777" w:rsidR="00F62E6C" w:rsidRDefault="008F537A">
      <w:pPr>
        <w:rPr>
          <w:sz w:val="20"/>
          <w:szCs w:val="20"/>
        </w:rPr>
      </w:pPr>
      <w:r>
        <w:rPr>
          <w:rFonts w:ascii="Arial" w:eastAsia="Arial" w:hAnsi="Arial" w:cs="Arial"/>
          <w:sz w:val="20"/>
          <w:szCs w:val="20"/>
        </w:rPr>
        <w:t>FPC Recommendation on mortgage affordability tests</w:t>
      </w:r>
    </w:p>
    <w:p w14:paraId="1B2EBE94" w14:textId="77777777" w:rsidR="00F62E6C" w:rsidRDefault="00F62E6C">
      <w:pPr>
        <w:spacing w:line="200" w:lineRule="exact"/>
        <w:rPr>
          <w:sz w:val="20"/>
          <w:szCs w:val="20"/>
        </w:rPr>
      </w:pPr>
    </w:p>
    <w:p w14:paraId="6B5201D7" w14:textId="77777777" w:rsidR="00F62E6C" w:rsidRDefault="00F62E6C">
      <w:pPr>
        <w:spacing w:line="203" w:lineRule="exact"/>
        <w:rPr>
          <w:sz w:val="20"/>
          <w:szCs w:val="20"/>
        </w:rPr>
      </w:pPr>
    </w:p>
    <w:p w14:paraId="441D7949" w14:textId="77777777" w:rsidR="00F62E6C" w:rsidRDefault="008F537A">
      <w:pPr>
        <w:rPr>
          <w:sz w:val="20"/>
          <w:szCs w:val="20"/>
        </w:rPr>
      </w:pPr>
      <w:r>
        <w:rPr>
          <w:rFonts w:ascii="Arial" w:eastAsia="Arial" w:hAnsi="Arial" w:cs="Arial"/>
          <w:sz w:val="20"/>
          <w:szCs w:val="20"/>
        </w:rPr>
        <w:t xml:space="preserve">In June 2017, the FPC </w:t>
      </w:r>
      <w:r>
        <w:rPr>
          <w:rFonts w:ascii="Arial" w:eastAsia="Arial" w:hAnsi="Arial" w:cs="Arial"/>
          <w:sz w:val="20"/>
          <w:szCs w:val="20"/>
        </w:rPr>
        <w:t>made the following Recommendation (17/Q2/1), revising its June 2014 Recommendation:</w:t>
      </w:r>
    </w:p>
    <w:p w14:paraId="39C2B9D1" w14:textId="77777777" w:rsidR="00F62E6C" w:rsidRDefault="00F62E6C">
      <w:pPr>
        <w:spacing w:line="290" w:lineRule="exact"/>
        <w:rPr>
          <w:sz w:val="20"/>
          <w:szCs w:val="20"/>
        </w:rPr>
      </w:pPr>
    </w:p>
    <w:p w14:paraId="7E5F47A9" w14:textId="77777777" w:rsidR="00F62E6C" w:rsidRDefault="008F537A">
      <w:pPr>
        <w:spacing w:line="301" w:lineRule="auto"/>
        <w:ind w:right="300"/>
        <w:rPr>
          <w:sz w:val="20"/>
          <w:szCs w:val="20"/>
        </w:rPr>
      </w:pPr>
      <w:r>
        <w:rPr>
          <w:rFonts w:ascii="Arial" w:eastAsia="Arial" w:hAnsi="Arial" w:cs="Arial"/>
          <w:sz w:val="18"/>
          <w:szCs w:val="18"/>
        </w:rPr>
        <w:t>When assessing affordability, mortgage lenders should apply an interest rate stress test that assesses whether borrowers could still afford their mortgages if, at any point over the first five years of the loan, their mortgage rate were to be</w:t>
      </w:r>
    </w:p>
    <w:p w14:paraId="284D1C33" w14:textId="77777777" w:rsidR="00F62E6C" w:rsidRDefault="00F62E6C">
      <w:pPr>
        <w:spacing w:line="1" w:lineRule="exact"/>
        <w:rPr>
          <w:sz w:val="20"/>
          <w:szCs w:val="20"/>
        </w:rPr>
      </w:pPr>
    </w:p>
    <w:p w14:paraId="313FA978" w14:textId="77777777" w:rsidR="00F62E6C" w:rsidRDefault="008F537A">
      <w:pPr>
        <w:spacing w:line="273" w:lineRule="auto"/>
        <w:ind w:right="20"/>
        <w:rPr>
          <w:sz w:val="20"/>
          <w:szCs w:val="20"/>
        </w:rPr>
      </w:pPr>
      <w:r>
        <w:rPr>
          <w:rFonts w:ascii="Arial" w:eastAsia="Arial" w:hAnsi="Arial" w:cs="Arial"/>
          <w:sz w:val="20"/>
          <w:szCs w:val="20"/>
        </w:rPr>
        <w:t>3 percentage points higher than the reversion rate specified in the mortgage contract at the time of origination (or, if the mortgage contract does not specify a reversion rate, 3 percentage points higher than the product rate at origination). This Recommendation is intended to be read together with the FCA requirements around considering the effect of future interest rate rises as set out in MCOB 11.6.18(2). This Recommendation applies to all lenders which extend residential mortgage lending in excess of £</w:t>
      </w:r>
      <w:r>
        <w:rPr>
          <w:rFonts w:ascii="Arial" w:eastAsia="Arial" w:hAnsi="Arial" w:cs="Arial"/>
          <w:sz w:val="20"/>
          <w:szCs w:val="20"/>
        </w:rPr>
        <w:t>100 million per annum.</w:t>
      </w:r>
    </w:p>
    <w:p w14:paraId="72552B5F" w14:textId="77777777" w:rsidR="00F62E6C" w:rsidRDefault="00F62E6C">
      <w:pPr>
        <w:spacing w:line="252" w:lineRule="exact"/>
        <w:rPr>
          <w:sz w:val="20"/>
          <w:szCs w:val="20"/>
        </w:rPr>
      </w:pPr>
    </w:p>
    <w:p w14:paraId="486DBFFE" w14:textId="77777777" w:rsidR="00F62E6C" w:rsidRDefault="008F537A">
      <w:pPr>
        <w:spacing w:line="274" w:lineRule="auto"/>
        <w:ind w:right="20"/>
        <w:rPr>
          <w:sz w:val="20"/>
          <w:szCs w:val="20"/>
        </w:rPr>
      </w:pPr>
      <w:r>
        <w:rPr>
          <w:rFonts w:ascii="Arial" w:eastAsia="Arial" w:hAnsi="Arial" w:cs="Arial"/>
          <w:sz w:val="20"/>
          <w:szCs w:val="20"/>
        </w:rPr>
        <w:t xml:space="preserve">Lenders were required to have regard to the FPC’s June 2017 revision to its June 2014 affordability Recommendation immediately, by virtue of the </w:t>
      </w:r>
      <w:r>
        <w:rPr>
          <w:rFonts w:ascii="Arial" w:eastAsia="Arial" w:hAnsi="Arial" w:cs="Arial"/>
          <w:sz w:val="20"/>
          <w:szCs w:val="20"/>
        </w:rPr>
        <w:t>existing FCA MCOB rule. At its September 2017 meeting the FPC confirmed that the affordability Recommendation did not apply to any remortgaging where there is no increase in the amount of borrowing, whether done by the same or different lender.</w:t>
      </w:r>
    </w:p>
    <w:p w14:paraId="356B3D14" w14:textId="77777777" w:rsidR="00F62E6C" w:rsidRDefault="00F62E6C">
      <w:pPr>
        <w:spacing w:line="250" w:lineRule="exact"/>
        <w:rPr>
          <w:sz w:val="20"/>
          <w:szCs w:val="20"/>
        </w:rPr>
      </w:pPr>
    </w:p>
    <w:p w14:paraId="6E12FEE1" w14:textId="77777777" w:rsidR="00F62E6C" w:rsidRDefault="008F537A">
      <w:pPr>
        <w:spacing w:line="278" w:lineRule="auto"/>
        <w:ind w:right="160"/>
        <w:rPr>
          <w:sz w:val="20"/>
          <w:szCs w:val="20"/>
        </w:rPr>
      </w:pPr>
      <w:r>
        <w:rPr>
          <w:rFonts w:ascii="Arial" w:eastAsia="Arial" w:hAnsi="Arial" w:cs="Arial"/>
          <w:sz w:val="20"/>
          <w:szCs w:val="20"/>
        </w:rPr>
        <w:t xml:space="preserve">The FPC reviewed this Recommendation in December 2019 and decided not to amend the calibration. The explanation for this is set out in the FPC’s review of its mortgage market Recommendations chapter of this </w:t>
      </w:r>
      <w:r>
        <w:rPr>
          <w:rFonts w:ascii="Arial" w:eastAsia="Arial" w:hAnsi="Arial" w:cs="Arial"/>
          <w:i/>
          <w:iCs/>
          <w:sz w:val="20"/>
          <w:szCs w:val="20"/>
        </w:rPr>
        <w:t>Report</w:t>
      </w:r>
      <w:r>
        <w:rPr>
          <w:rFonts w:ascii="Arial" w:eastAsia="Arial" w:hAnsi="Arial" w:cs="Arial"/>
          <w:sz w:val="20"/>
          <w:szCs w:val="20"/>
        </w:rPr>
        <w:t>.</w:t>
      </w:r>
    </w:p>
    <w:p w14:paraId="69C8FD0A" w14:textId="77777777" w:rsidR="00F62E6C" w:rsidRDefault="00F62E6C">
      <w:pPr>
        <w:spacing w:line="342" w:lineRule="exact"/>
        <w:rPr>
          <w:sz w:val="20"/>
          <w:szCs w:val="20"/>
        </w:rPr>
      </w:pPr>
    </w:p>
    <w:p w14:paraId="5EA059D9" w14:textId="77777777" w:rsidR="00F62E6C" w:rsidRDefault="008F537A">
      <w:pPr>
        <w:rPr>
          <w:sz w:val="20"/>
          <w:szCs w:val="20"/>
        </w:rPr>
      </w:pPr>
      <w:r>
        <w:rPr>
          <w:rFonts w:ascii="Arial" w:eastAsia="Arial" w:hAnsi="Arial" w:cs="Arial"/>
          <w:color w:val="99168F"/>
        </w:rPr>
        <w:t xml:space="preserve">Other FPC activities since the previous </w:t>
      </w:r>
      <w:r>
        <w:rPr>
          <w:rFonts w:ascii="Arial" w:eastAsia="Arial" w:hAnsi="Arial" w:cs="Arial"/>
          <w:i/>
          <w:iCs/>
          <w:color w:val="99168F"/>
        </w:rPr>
        <w:t>Report</w:t>
      </w:r>
    </w:p>
    <w:p w14:paraId="48A3C547" w14:textId="77777777" w:rsidR="00F62E6C" w:rsidRDefault="00F62E6C">
      <w:pPr>
        <w:spacing w:line="286" w:lineRule="exact"/>
        <w:rPr>
          <w:sz w:val="20"/>
          <w:szCs w:val="20"/>
        </w:rPr>
      </w:pPr>
    </w:p>
    <w:p w14:paraId="4DD420C4" w14:textId="214C0350" w:rsidR="00F62E6C" w:rsidRDefault="008F537A">
      <w:pPr>
        <w:spacing w:line="278" w:lineRule="auto"/>
        <w:ind w:right="760"/>
        <w:rPr>
          <w:rFonts w:ascii="Arial" w:eastAsia="Arial" w:hAnsi="Arial" w:cs="Arial"/>
          <w:sz w:val="20"/>
          <w:szCs w:val="20"/>
        </w:rPr>
      </w:pPr>
      <w:r>
        <w:rPr>
          <w:rFonts w:ascii="Arial" w:eastAsia="Arial" w:hAnsi="Arial" w:cs="Arial"/>
          <w:sz w:val="20"/>
          <w:szCs w:val="20"/>
        </w:rPr>
        <w:t xml:space="preserve">The Chancellor sent the FPC a remit and recommendations </w:t>
      </w:r>
      <w:r>
        <w:rPr>
          <w:rFonts w:ascii="Arial" w:eastAsia="Arial" w:hAnsi="Arial" w:cs="Arial"/>
          <w:sz w:val="20"/>
          <w:szCs w:val="20"/>
          <w:u w:val="single"/>
        </w:rPr>
        <w:t>letter</w:t>
      </w:r>
      <w:r>
        <w:rPr>
          <w:rFonts w:ascii="Arial" w:eastAsia="Arial" w:hAnsi="Arial" w:cs="Arial"/>
          <w:sz w:val="20"/>
          <w:szCs w:val="20"/>
        </w:rPr>
        <w:t xml:space="preserve"> on 4 November 2019. The FPC will send </w:t>
      </w:r>
      <w:hyperlink r:id="rId256">
        <w:r>
          <w:rPr>
            <w:rFonts w:ascii="Arial" w:eastAsia="Arial" w:hAnsi="Arial" w:cs="Arial"/>
            <w:sz w:val="20"/>
            <w:szCs w:val="20"/>
          </w:rPr>
          <w:t xml:space="preserve">its </w:t>
        </w:r>
      </w:hyperlink>
      <w:r>
        <w:rPr>
          <w:rFonts w:ascii="Arial" w:eastAsia="Arial" w:hAnsi="Arial" w:cs="Arial"/>
          <w:sz w:val="20"/>
          <w:szCs w:val="20"/>
        </w:rPr>
        <w:t>response in December 2019.</w:t>
      </w:r>
    </w:p>
    <w:p w14:paraId="5DF9CF3A" w14:textId="77777777" w:rsidR="00F62E6C" w:rsidRDefault="00F62E6C">
      <w:pPr>
        <w:spacing w:line="247" w:lineRule="exact"/>
        <w:rPr>
          <w:sz w:val="20"/>
          <w:szCs w:val="20"/>
        </w:rPr>
      </w:pPr>
    </w:p>
    <w:p w14:paraId="538FBD9C" w14:textId="556219D9" w:rsidR="00F62E6C" w:rsidRDefault="008F537A">
      <w:pPr>
        <w:spacing w:line="273" w:lineRule="auto"/>
        <w:ind w:right="40"/>
        <w:rPr>
          <w:rFonts w:ascii="Arial" w:eastAsia="Arial" w:hAnsi="Arial" w:cs="Arial"/>
          <w:sz w:val="20"/>
          <w:szCs w:val="20"/>
          <w:u w:val="single"/>
        </w:rPr>
      </w:pPr>
      <w:r>
        <w:rPr>
          <w:rFonts w:ascii="Arial" w:eastAsia="Arial" w:hAnsi="Arial" w:cs="Arial"/>
          <w:sz w:val="20"/>
          <w:szCs w:val="20"/>
        </w:rPr>
        <w:t xml:space="preserve">The Committee agreed in November 2018 that it would monitor risks from the provision of cloud services to the UK financial sector. At its December meeting the FPC noted that the PRA’s Draft Supervisory Statement on </w:t>
      </w:r>
      <w:hyperlink r:id="rId257">
        <w:r>
          <w:rPr>
            <w:rFonts w:ascii="Arial" w:eastAsia="Arial" w:hAnsi="Arial" w:cs="Arial"/>
            <w:sz w:val="20"/>
            <w:szCs w:val="20"/>
            <w:u w:val="single"/>
          </w:rPr>
          <w:t>Outsourcing and third party risk</w:t>
        </w:r>
      </w:hyperlink>
      <w:r>
        <w:rPr>
          <w:rFonts w:ascii="Arial" w:eastAsia="Arial" w:hAnsi="Arial" w:cs="Arial"/>
          <w:sz w:val="20"/>
          <w:szCs w:val="20"/>
          <w:u w:val="single"/>
        </w:rPr>
        <w:t xml:space="preserve"> </w:t>
      </w:r>
      <w:hyperlink r:id="rId258">
        <w:r>
          <w:rPr>
            <w:rFonts w:ascii="Arial" w:eastAsia="Arial" w:hAnsi="Arial" w:cs="Arial"/>
            <w:sz w:val="20"/>
            <w:szCs w:val="20"/>
            <w:u w:val="single"/>
          </w:rPr>
          <w:t>management</w:t>
        </w:r>
        <w:r>
          <w:rPr>
            <w:rFonts w:ascii="Arial" w:eastAsia="Arial" w:hAnsi="Arial" w:cs="Arial"/>
            <w:sz w:val="20"/>
            <w:szCs w:val="20"/>
          </w:rPr>
          <w:t xml:space="preserve"> </w:t>
        </w:r>
      </w:hyperlink>
      <w:r>
        <w:rPr>
          <w:rFonts w:ascii="Arial" w:eastAsia="Arial" w:hAnsi="Arial" w:cs="Arial"/>
          <w:sz w:val="20"/>
          <w:szCs w:val="20"/>
        </w:rPr>
        <w:t>had set out conditions that could help give firms assurance on the use of cloud services. The FPC agreed to return to</w:t>
      </w:r>
      <w:r>
        <w:rPr>
          <w:rFonts w:ascii="Arial" w:eastAsia="Arial" w:hAnsi="Arial" w:cs="Arial"/>
          <w:sz w:val="20"/>
          <w:szCs w:val="20"/>
          <w:u w:val="single"/>
        </w:rPr>
        <w:t xml:space="preserve"> </w:t>
      </w:r>
      <w:r>
        <w:rPr>
          <w:rFonts w:ascii="Arial" w:eastAsia="Arial" w:hAnsi="Arial" w:cs="Arial"/>
          <w:sz w:val="20"/>
          <w:szCs w:val="20"/>
        </w:rPr>
        <w:t>risks from the provision of cloud services in 2020.</w:t>
      </w:r>
    </w:p>
    <w:p w14:paraId="4C69E5D5" w14:textId="77777777" w:rsidR="00F62E6C" w:rsidRDefault="00F62E6C">
      <w:pPr>
        <w:spacing w:line="254" w:lineRule="exact"/>
        <w:rPr>
          <w:sz w:val="20"/>
          <w:szCs w:val="20"/>
        </w:rPr>
      </w:pPr>
    </w:p>
    <w:p w14:paraId="15A30641" w14:textId="77777777" w:rsidR="00F62E6C" w:rsidRDefault="008F537A">
      <w:pPr>
        <w:spacing w:line="274" w:lineRule="auto"/>
        <w:ind w:right="580"/>
        <w:jc w:val="both"/>
        <w:rPr>
          <w:sz w:val="20"/>
          <w:szCs w:val="20"/>
        </w:rPr>
      </w:pPr>
      <w:r>
        <w:rPr>
          <w:rFonts w:ascii="Arial" w:eastAsia="Arial" w:hAnsi="Arial" w:cs="Arial"/>
          <w:sz w:val="20"/>
          <w:szCs w:val="20"/>
        </w:rPr>
        <w:t>The Committee agreed in June 2019 that the Bank should use the 2021 biennial exploratory scenario to assess the financial stability risks associated with climate change. To facilitate this, the FPC agreed in July 2019 that the Bank should publish a discussion paper to gather views on the design of the exercise.</w:t>
      </w:r>
    </w:p>
    <w:p w14:paraId="2A33B857" w14:textId="77777777" w:rsidR="00F62E6C" w:rsidRDefault="00F62E6C">
      <w:pPr>
        <w:sectPr w:rsidR="00F62E6C">
          <w:pgSz w:w="11900" w:h="16838"/>
          <w:pgMar w:top="445" w:right="786" w:bottom="1440" w:left="800" w:header="0" w:footer="0" w:gutter="0"/>
          <w:cols w:space="720" w:equalWidth="0">
            <w:col w:w="10320"/>
          </w:cols>
        </w:sectPr>
      </w:pPr>
    </w:p>
    <w:p w14:paraId="1D33BB72" w14:textId="77777777" w:rsidR="00F62E6C" w:rsidRDefault="008F537A">
      <w:pPr>
        <w:ind w:left="5960"/>
        <w:rPr>
          <w:sz w:val="20"/>
          <w:szCs w:val="20"/>
        </w:rPr>
      </w:pPr>
      <w:bookmarkStart w:id="95" w:name="page101"/>
      <w:bookmarkEnd w:id="95"/>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Annex 2 Core indicators</w:t>
      </w:r>
      <w:r>
        <w:rPr>
          <w:rFonts w:ascii="Arial" w:eastAsia="Arial" w:hAnsi="Arial" w:cs="Arial"/>
          <w:sz w:val="13"/>
          <w:szCs w:val="13"/>
        </w:rPr>
        <w:t xml:space="preserve">  90</w:t>
      </w:r>
    </w:p>
    <w:p w14:paraId="22F47538" w14:textId="77777777" w:rsidR="00F62E6C" w:rsidRDefault="00F62E6C">
      <w:pPr>
        <w:sectPr w:rsidR="00F62E6C">
          <w:pgSz w:w="11900" w:h="16838"/>
          <w:pgMar w:top="421" w:right="786" w:bottom="1440" w:left="794" w:header="0" w:footer="0" w:gutter="0"/>
          <w:cols w:space="720" w:equalWidth="0">
            <w:col w:w="10326"/>
          </w:cols>
        </w:sectPr>
      </w:pPr>
    </w:p>
    <w:p w14:paraId="1741A662" w14:textId="77777777" w:rsidR="00F62E6C" w:rsidRDefault="008F537A">
      <w:pPr>
        <w:ind w:left="6860"/>
        <w:rPr>
          <w:sz w:val="20"/>
          <w:szCs w:val="20"/>
        </w:rPr>
      </w:pPr>
      <w:bookmarkStart w:id="96" w:name="page123"/>
      <w:bookmarkEnd w:id="96"/>
      <w:r>
        <w:rPr>
          <w:rFonts w:ascii="Arial" w:eastAsia="Arial" w:hAnsi="Arial" w:cs="Arial"/>
          <w:sz w:val="13"/>
          <w:szCs w:val="13"/>
        </w:rPr>
        <w:lastRenderedPageBreak/>
        <w:t>Financial Stability Report December 2019</w:t>
      </w:r>
      <w:r>
        <w:rPr>
          <w:rFonts w:ascii="Arial" w:eastAsia="Arial" w:hAnsi="Arial" w:cs="Arial"/>
          <w:color w:val="99168F"/>
          <w:sz w:val="13"/>
          <w:szCs w:val="13"/>
        </w:rPr>
        <w:t xml:space="preserve">  Glossary</w:t>
      </w:r>
      <w:r>
        <w:rPr>
          <w:rFonts w:ascii="Arial" w:eastAsia="Arial" w:hAnsi="Arial" w:cs="Arial"/>
          <w:sz w:val="13"/>
          <w:szCs w:val="13"/>
        </w:rPr>
        <w:t xml:space="preserve">  112</w:t>
      </w:r>
    </w:p>
    <w:p w14:paraId="4C98CA8D" w14:textId="77777777" w:rsidR="00F62E6C" w:rsidRDefault="00F62E6C">
      <w:pPr>
        <w:sectPr w:rsidR="00F62E6C">
          <w:pgSz w:w="11900" w:h="16838"/>
          <w:pgMar w:top="445" w:right="786" w:bottom="248" w:left="800" w:header="0" w:footer="0" w:gutter="0"/>
          <w:cols w:space="720" w:equalWidth="0">
            <w:col w:w="10320"/>
          </w:cols>
        </w:sectPr>
      </w:pPr>
    </w:p>
    <w:p w14:paraId="1C9F71F8" w14:textId="77777777" w:rsidR="00F62E6C" w:rsidRDefault="00F62E6C">
      <w:pPr>
        <w:spacing w:line="200" w:lineRule="exact"/>
        <w:rPr>
          <w:sz w:val="20"/>
          <w:szCs w:val="20"/>
        </w:rPr>
      </w:pPr>
    </w:p>
    <w:p w14:paraId="2BE3FC67" w14:textId="77777777" w:rsidR="00F62E6C" w:rsidRDefault="00F62E6C">
      <w:pPr>
        <w:spacing w:line="200" w:lineRule="exact"/>
        <w:rPr>
          <w:sz w:val="20"/>
          <w:szCs w:val="20"/>
        </w:rPr>
      </w:pPr>
    </w:p>
    <w:p w14:paraId="6456D5EE" w14:textId="77777777" w:rsidR="00F62E6C" w:rsidRDefault="00F62E6C">
      <w:pPr>
        <w:spacing w:line="200" w:lineRule="exact"/>
        <w:rPr>
          <w:sz w:val="20"/>
          <w:szCs w:val="20"/>
        </w:rPr>
      </w:pPr>
    </w:p>
    <w:p w14:paraId="7259F57B" w14:textId="77777777" w:rsidR="00F62E6C" w:rsidRDefault="00F62E6C">
      <w:pPr>
        <w:spacing w:line="371" w:lineRule="exact"/>
        <w:rPr>
          <w:sz w:val="20"/>
          <w:szCs w:val="20"/>
        </w:rPr>
      </w:pPr>
    </w:p>
    <w:p w14:paraId="3883EF23" w14:textId="5CF35010" w:rsidR="00F62E6C" w:rsidRDefault="00F62E6C">
      <w:pPr>
        <w:rPr>
          <w:sz w:val="20"/>
          <w:szCs w:val="20"/>
        </w:rPr>
      </w:pPr>
    </w:p>
    <w:sectPr w:rsidR="00F62E6C">
      <w:type w:val="continuous"/>
      <w:pgSz w:w="11900" w:h="16838"/>
      <w:pgMar w:top="445" w:right="786" w:bottom="248" w:left="800" w:header="0" w:footer="0" w:gutter="0"/>
      <w:cols w:num="2" w:space="720" w:equalWidth="0">
        <w:col w:w="4860" w:space="460"/>
        <w:col w:w="50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swiss"/>
    <w:pitch w:val="variable"/>
    <w:sig w:usb0="FFFFFFFF" w:usb1="E9FFFFFF" w:usb2="0000003F" w:usb3="00000000" w:csb0="603F01FF" w:csb1="FFFF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E373"/>
    <w:multiLevelType w:val="hybridMultilevel"/>
    <w:tmpl w:val="C5003D66"/>
    <w:lvl w:ilvl="0" w:tplc="E0E67C24">
      <w:start w:val="1"/>
      <w:numFmt w:val="lowerLetter"/>
      <w:lvlText w:val="(%1)"/>
      <w:lvlJc w:val="left"/>
    </w:lvl>
    <w:lvl w:ilvl="1" w:tplc="18364C40">
      <w:numFmt w:val="decimal"/>
      <w:lvlText w:val=""/>
      <w:lvlJc w:val="left"/>
    </w:lvl>
    <w:lvl w:ilvl="2" w:tplc="825A5768">
      <w:numFmt w:val="decimal"/>
      <w:lvlText w:val=""/>
      <w:lvlJc w:val="left"/>
    </w:lvl>
    <w:lvl w:ilvl="3" w:tplc="A2B0A688">
      <w:numFmt w:val="decimal"/>
      <w:lvlText w:val=""/>
      <w:lvlJc w:val="left"/>
    </w:lvl>
    <w:lvl w:ilvl="4" w:tplc="505C372C">
      <w:numFmt w:val="decimal"/>
      <w:lvlText w:val=""/>
      <w:lvlJc w:val="left"/>
    </w:lvl>
    <w:lvl w:ilvl="5" w:tplc="F1F844CC">
      <w:numFmt w:val="decimal"/>
      <w:lvlText w:val=""/>
      <w:lvlJc w:val="left"/>
    </w:lvl>
    <w:lvl w:ilvl="6" w:tplc="A33CA65A">
      <w:numFmt w:val="decimal"/>
      <w:lvlText w:val=""/>
      <w:lvlJc w:val="left"/>
    </w:lvl>
    <w:lvl w:ilvl="7" w:tplc="6E68E43A">
      <w:numFmt w:val="decimal"/>
      <w:lvlText w:val=""/>
      <w:lvlJc w:val="left"/>
    </w:lvl>
    <w:lvl w:ilvl="8" w:tplc="24BA5A9C">
      <w:numFmt w:val="decimal"/>
      <w:lvlText w:val=""/>
      <w:lvlJc w:val="left"/>
    </w:lvl>
  </w:abstractNum>
  <w:abstractNum w:abstractNumId="1" w15:restartNumberingAfterBreak="0">
    <w:nsid w:val="00754342"/>
    <w:multiLevelType w:val="hybridMultilevel"/>
    <w:tmpl w:val="92289CA0"/>
    <w:lvl w:ilvl="0" w:tplc="1F3C82DA">
      <w:start w:val="1"/>
      <w:numFmt w:val="lowerLetter"/>
      <w:lvlText w:val="(%1)"/>
      <w:lvlJc w:val="left"/>
    </w:lvl>
    <w:lvl w:ilvl="1" w:tplc="49DE4FB6">
      <w:numFmt w:val="decimal"/>
      <w:lvlText w:val=""/>
      <w:lvlJc w:val="left"/>
    </w:lvl>
    <w:lvl w:ilvl="2" w:tplc="7E4E0DFE">
      <w:numFmt w:val="decimal"/>
      <w:lvlText w:val=""/>
      <w:lvlJc w:val="left"/>
    </w:lvl>
    <w:lvl w:ilvl="3" w:tplc="3C30593A">
      <w:numFmt w:val="decimal"/>
      <w:lvlText w:val=""/>
      <w:lvlJc w:val="left"/>
    </w:lvl>
    <w:lvl w:ilvl="4" w:tplc="884EAA66">
      <w:numFmt w:val="decimal"/>
      <w:lvlText w:val=""/>
      <w:lvlJc w:val="left"/>
    </w:lvl>
    <w:lvl w:ilvl="5" w:tplc="81F62740">
      <w:numFmt w:val="decimal"/>
      <w:lvlText w:val=""/>
      <w:lvlJc w:val="left"/>
    </w:lvl>
    <w:lvl w:ilvl="6" w:tplc="4E9AEC40">
      <w:numFmt w:val="decimal"/>
      <w:lvlText w:val=""/>
      <w:lvlJc w:val="left"/>
    </w:lvl>
    <w:lvl w:ilvl="7" w:tplc="FF200CB0">
      <w:numFmt w:val="decimal"/>
      <w:lvlText w:val=""/>
      <w:lvlJc w:val="left"/>
    </w:lvl>
    <w:lvl w:ilvl="8" w:tplc="06BCCFE8">
      <w:numFmt w:val="decimal"/>
      <w:lvlText w:val=""/>
      <w:lvlJc w:val="left"/>
    </w:lvl>
  </w:abstractNum>
  <w:abstractNum w:abstractNumId="2" w15:restartNumberingAfterBreak="0">
    <w:nsid w:val="00B13A31"/>
    <w:multiLevelType w:val="hybridMultilevel"/>
    <w:tmpl w:val="069E3814"/>
    <w:lvl w:ilvl="0" w:tplc="B47C6A10">
      <w:start w:val="68"/>
      <w:numFmt w:val="upperLetter"/>
      <w:lvlText w:val="%1"/>
      <w:lvlJc w:val="left"/>
    </w:lvl>
    <w:lvl w:ilvl="1" w:tplc="6652BE16">
      <w:numFmt w:val="decimal"/>
      <w:lvlText w:val=""/>
      <w:lvlJc w:val="left"/>
    </w:lvl>
    <w:lvl w:ilvl="2" w:tplc="FB78D204">
      <w:numFmt w:val="decimal"/>
      <w:lvlText w:val=""/>
      <w:lvlJc w:val="left"/>
    </w:lvl>
    <w:lvl w:ilvl="3" w:tplc="A4C6B2F0">
      <w:numFmt w:val="decimal"/>
      <w:lvlText w:val=""/>
      <w:lvlJc w:val="left"/>
    </w:lvl>
    <w:lvl w:ilvl="4" w:tplc="247AC3AA">
      <w:numFmt w:val="decimal"/>
      <w:lvlText w:val=""/>
      <w:lvlJc w:val="left"/>
    </w:lvl>
    <w:lvl w:ilvl="5" w:tplc="F3E421A6">
      <w:numFmt w:val="decimal"/>
      <w:lvlText w:val=""/>
      <w:lvlJc w:val="left"/>
    </w:lvl>
    <w:lvl w:ilvl="6" w:tplc="30DE3CBA">
      <w:numFmt w:val="decimal"/>
      <w:lvlText w:val=""/>
      <w:lvlJc w:val="left"/>
    </w:lvl>
    <w:lvl w:ilvl="7" w:tplc="317CC424">
      <w:numFmt w:val="decimal"/>
      <w:lvlText w:val=""/>
      <w:lvlJc w:val="left"/>
    </w:lvl>
    <w:lvl w:ilvl="8" w:tplc="4A4E1FC6">
      <w:numFmt w:val="decimal"/>
      <w:lvlText w:val=""/>
      <w:lvlJc w:val="left"/>
    </w:lvl>
  </w:abstractNum>
  <w:abstractNum w:abstractNumId="3" w15:restartNumberingAfterBreak="0">
    <w:nsid w:val="0488AC1A"/>
    <w:multiLevelType w:val="hybridMultilevel"/>
    <w:tmpl w:val="1DC20352"/>
    <w:lvl w:ilvl="0" w:tplc="A030C06C">
      <w:start w:val="1"/>
      <w:numFmt w:val="bullet"/>
      <w:lvlText w:val="•"/>
      <w:lvlJc w:val="left"/>
    </w:lvl>
    <w:lvl w:ilvl="1" w:tplc="60B20402">
      <w:numFmt w:val="decimal"/>
      <w:lvlText w:val=""/>
      <w:lvlJc w:val="left"/>
    </w:lvl>
    <w:lvl w:ilvl="2" w:tplc="F956F950">
      <w:numFmt w:val="decimal"/>
      <w:lvlText w:val=""/>
      <w:lvlJc w:val="left"/>
    </w:lvl>
    <w:lvl w:ilvl="3" w:tplc="3AD8C920">
      <w:numFmt w:val="decimal"/>
      <w:lvlText w:val=""/>
      <w:lvlJc w:val="left"/>
    </w:lvl>
    <w:lvl w:ilvl="4" w:tplc="6870070A">
      <w:numFmt w:val="decimal"/>
      <w:lvlText w:val=""/>
      <w:lvlJc w:val="left"/>
    </w:lvl>
    <w:lvl w:ilvl="5" w:tplc="5560B858">
      <w:numFmt w:val="decimal"/>
      <w:lvlText w:val=""/>
      <w:lvlJc w:val="left"/>
    </w:lvl>
    <w:lvl w:ilvl="6" w:tplc="8B2EFA48">
      <w:numFmt w:val="decimal"/>
      <w:lvlText w:val=""/>
      <w:lvlJc w:val="left"/>
    </w:lvl>
    <w:lvl w:ilvl="7" w:tplc="44DC3DAC">
      <w:numFmt w:val="decimal"/>
      <w:lvlText w:val=""/>
      <w:lvlJc w:val="left"/>
    </w:lvl>
    <w:lvl w:ilvl="8" w:tplc="3CAAC42A">
      <w:numFmt w:val="decimal"/>
      <w:lvlText w:val=""/>
      <w:lvlJc w:val="left"/>
    </w:lvl>
  </w:abstractNum>
  <w:abstractNum w:abstractNumId="4" w15:restartNumberingAfterBreak="0">
    <w:nsid w:val="053B0A9E"/>
    <w:multiLevelType w:val="hybridMultilevel"/>
    <w:tmpl w:val="8D6CE5D0"/>
    <w:lvl w:ilvl="0" w:tplc="F230B7C8">
      <w:start w:val="1"/>
      <w:numFmt w:val="lowerLetter"/>
      <w:lvlText w:val="(%1)"/>
      <w:lvlJc w:val="left"/>
    </w:lvl>
    <w:lvl w:ilvl="1" w:tplc="0554E6AE">
      <w:numFmt w:val="decimal"/>
      <w:lvlText w:val=""/>
      <w:lvlJc w:val="left"/>
    </w:lvl>
    <w:lvl w:ilvl="2" w:tplc="5060F62A">
      <w:numFmt w:val="decimal"/>
      <w:lvlText w:val=""/>
      <w:lvlJc w:val="left"/>
    </w:lvl>
    <w:lvl w:ilvl="3" w:tplc="613A65F8">
      <w:numFmt w:val="decimal"/>
      <w:lvlText w:val=""/>
      <w:lvlJc w:val="left"/>
    </w:lvl>
    <w:lvl w:ilvl="4" w:tplc="3A7AD1C0">
      <w:numFmt w:val="decimal"/>
      <w:lvlText w:val=""/>
      <w:lvlJc w:val="left"/>
    </w:lvl>
    <w:lvl w:ilvl="5" w:tplc="3DEC1714">
      <w:numFmt w:val="decimal"/>
      <w:lvlText w:val=""/>
      <w:lvlJc w:val="left"/>
    </w:lvl>
    <w:lvl w:ilvl="6" w:tplc="97A2C94A">
      <w:numFmt w:val="decimal"/>
      <w:lvlText w:val=""/>
      <w:lvlJc w:val="left"/>
    </w:lvl>
    <w:lvl w:ilvl="7" w:tplc="C60442EE">
      <w:numFmt w:val="decimal"/>
      <w:lvlText w:val=""/>
      <w:lvlJc w:val="left"/>
    </w:lvl>
    <w:lvl w:ilvl="8" w:tplc="015093EE">
      <w:numFmt w:val="decimal"/>
      <w:lvlText w:val=""/>
      <w:lvlJc w:val="left"/>
    </w:lvl>
  </w:abstractNum>
  <w:abstractNum w:abstractNumId="5" w15:restartNumberingAfterBreak="0">
    <w:nsid w:val="094927A8"/>
    <w:multiLevelType w:val="hybridMultilevel"/>
    <w:tmpl w:val="8E96920E"/>
    <w:lvl w:ilvl="0" w:tplc="CDC6AF86">
      <w:start w:val="8"/>
      <w:numFmt w:val="decimal"/>
      <w:lvlText w:val="(%1)"/>
      <w:lvlJc w:val="left"/>
    </w:lvl>
    <w:lvl w:ilvl="1" w:tplc="1BD8A30A">
      <w:numFmt w:val="decimal"/>
      <w:lvlText w:val=""/>
      <w:lvlJc w:val="left"/>
    </w:lvl>
    <w:lvl w:ilvl="2" w:tplc="268631DC">
      <w:numFmt w:val="decimal"/>
      <w:lvlText w:val=""/>
      <w:lvlJc w:val="left"/>
    </w:lvl>
    <w:lvl w:ilvl="3" w:tplc="2054BF5C">
      <w:numFmt w:val="decimal"/>
      <w:lvlText w:val=""/>
      <w:lvlJc w:val="left"/>
    </w:lvl>
    <w:lvl w:ilvl="4" w:tplc="D5803970">
      <w:numFmt w:val="decimal"/>
      <w:lvlText w:val=""/>
      <w:lvlJc w:val="left"/>
    </w:lvl>
    <w:lvl w:ilvl="5" w:tplc="E6561238">
      <w:numFmt w:val="decimal"/>
      <w:lvlText w:val=""/>
      <w:lvlJc w:val="left"/>
    </w:lvl>
    <w:lvl w:ilvl="6" w:tplc="69066426">
      <w:numFmt w:val="decimal"/>
      <w:lvlText w:val=""/>
      <w:lvlJc w:val="left"/>
    </w:lvl>
    <w:lvl w:ilvl="7" w:tplc="65747DE0">
      <w:numFmt w:val="decimal"/>
      <w:lvlText w:val=""/>
      <w:lvlJc w:val="left"/>
    </w:lvl>
    <w:lvl w:ilvl="8" w:tplc="7096AE78">
      <w:numFmt w:val="decimal"/>
      <w:lvlText w:val=""/>
      <w:lvlJc w:val="left"/>
    </w:lvl>
  </w:abstractNum>
  <w:abstractNum w:abstractNumId="6" w15:restartNumberingAfterBreak="0">
    <w:nsid w:val="097E1B4E"/>
    <w:multiLevelType w:val="hybridMultilevel"/>
    <w:tmpl w:val="C0BEEB52"/>
    <w:lvl w:ilvl="0" w:tplc="4AB8044A">
      <w:start w:val="1"/>
      <w:numFmt w:val="lowerLetter"/>
      <w:lvlText w:val="(%1)"/>
      <w:lvlJc w:val="left"/>
    </w:lvl>
    <w:lvl w:ilvl="1" w:tplc="F410C4BA">
      <w:numFmt w:val="decimal"/>
      <w:lvlText w:val=""/>
      <w:lvlJc w:val="left"/>
    </w:lvl>
    <w:lvl w:ilvl="2" w:tplc="B85AC798">
      <w:numFmt w:val="decimal"/>
      <w:lvlText w:val=""/>
      <w:lvlJc w:val="left"/>
    </w:lvl>
    <w:lvl w:ilvl="3" w:tplc="8730B5E4">
      <w:numFmt w:val="decimal"/>
      <w:lvlText w:val=""/>
      <w:lvlJc w:val="left"/>
    </w:lvl>
    <w:lvl w:ilvl="4" w:tplc="9606FF96">
      <w:numFmt w:val="decimal"/>
      <w:lvlText w:val=""/>
      <w:lvlJc w:val="left"/>
    </w:lvl>
    <w:lvl w:ilvl="5" w:tplc="B6D22E28">
      <w:numFmt w:val="decimal"/>
      <w:lvlText w:val=""/>
      <w:lvlJc w:val="left"/>
    </w:lvl>
    <w:lvl w:ilvl="6" w:tplc="149E790A">
      <w:numFmt w:val="decimal"/>
      <w:lvlText w:val=""/>
      <w:lvlJc w:val="left"/>
    </w:lvl>
    <w:lvl w:ilvl="7" w:tplc="168073E6">
      <w:numFmt w:val="decimal"/>
      <w:lvlText w:val=""/>
      <w:lvlJc w:val="left"/>
    </w:lvl>
    <w:lvl w:ilvl="8" w:tplc="ABD6B4EE">
      <w:numFmt w:val="decimal"/>
      <w:lvlText w:val=""/>
      <w:lvlJc w:val="left"/>
    </w:lvl>
  </w:abstractNum>
  <w:abstractNum w:abstractNumId="7" w15:restartNumberingAfterBreak="0">
    <w:nsid w:val="09DAF632"/>
    <w:multiLevelType w:val="hybridMultilevel"/>
    <w:tmpl w:val="E628200C"/>
    <w:lvl w:ilvl="0" w:tplc="F3AA4836">
      <w:start w:val="1"/>
      <w:numFmt w:val="lowerLetter"/>
      <w:lvlText w:val="(%1)"/>
      <w:lvlJc w:val="left"/>
    </w:lvl>
    <w:lvl w:ilvl="1" w:tplc="8BC483C8">
      <w:numFmt w:val="decimal"/>
      <w:lvlText w:val=""/>
      <w:lvlJc w:val="left"/>
    </w:lvl>
    <w:lvl w:ilvl="2" w:tplc="2D0A4376">
      <w:numFmt w:val="decimal"/>
      <w:lvlText w:val=""/>
      <w:lvlJc w:val="left"/>
    </w:lvl>
    <w:lvl w:ilvl="3" w:tplc="63C05A74">
      <w:numFmt w:val="decimal"/>
      <w:lvlText w:val=""/>
      <w:lvlJc w:val="left"/>
    </w:lvl>
    <w:lvl w:ilvl="4" w:tplc="980818FE">
      <w:numFmt w:val="decimal"/>
      <w:lvlText w:val=""/>
      <w:lvlJc w:val="left"/>
    </w:lvl>
    <w:lvl w:ilvl="5" w:tplc="1F3CBCE6">
      <w:numFmt w:val="decimal"/>
      <w:lvlText w:val=""/>
      <w:lvlJc w:val="left"/>
    </w:lvl>
    <w:lvl w:ilvl="6" w:tplc="6CDEEE98">
      <w:numFmt w:val="decimal"/>
      <w:lvlText w:val=""/>
      <w:lvlJc w:val="left"/>
    </w:lvl>
    <w:lvl w:ilvl="7" w:tplc="0186C480">
      <w:numFmt w:val="decimal"/>
      <w:lvlText w:val=""/>
      <w:lvlJc w:val="left"/>
    </w:lvl>
    <w:lvl w:ilvl="8" w:tplc="DDAA5C9E">
      <w:numFmt w:val="decimal"/>
      <w:lvlText w:val=""/>
      <w:lvlJc w:val="left"/>
    </w:lvl>
  </w:abstractNum>
  <w:abstractNum w:abstractNumId="8" w15:restartNumberingAfterBreak="0">
    <w:nsid w:val="0B37E80A"/>
    <w:multiLevelType w:val="hybridMultilevel"/>
    <w:tmpl w:val="CE8678B4"/>
    <w:lvl w:ilvl="0" w:tplc="039EFD1A">
      <w:start w:val="2"/>
      <w:numFmt w:val="decimal"/>
      <w:lvlText w:val="(%1)"/>
      <w:lvlJc w:val="left"/>
    </w:lvl>
    <w:lvl w:ilvl="1" w:tplc="7B04D05C">
      <w:numFmt w:val="decimal"/>
      <w:lvlText w:val=""/>
      <w:lvlJc w:val="left"/>
    </w:lvl>
    <w:lvl w:ilvl="2" w:tplc="D23854DE">
      <w:numFmt w:val="decimal"/>
      <w:lvlText w:val=""/>
      <w:lvlJc w:val="left"/>
    </w:lvl>
    <w:lvl w:ilvl="3" w:tplc="55F620D6">
      <w:numFmt w:val="decimal"/>
      <w:lvlText w:val=""/>
      <w:lvlJc w:val="left"/>
    </w:lvl>
    <w:lvl w:ilvl="4" w:tplc="3108728A">
      <w:numFmt w:val="decimal"/>
      <w:lvlText w:val=""/>
      <w:lvlJc w:val="left"/>
    </w:lvl>
    <w:lvl w:ilvl="5" w:tplc="74BE31DA">
      <w:numFmt w:val="decimal"/>
      <w:lvlText w:val=""/>
      <w:lvlJc w:val="left"/>
    </w:lvl>
    <w:lvl w:ilvl="6" w:tplc="0884F0CC">
      <w:numFmt w:val="decimal"/>
      <w:lvlText w:val=""/>
      <w:lvlJc w:val="left"/>
    </w:lvl>
    <w:lvl w:ilvl="7" w:tplc="679E90B6">
      <w:numFmt w:val="decimal"/>
      <w:lvlText w:val=""/>
      <w:lvlJc w:val="left"/>
    </w:lvl>
    <w:lvl w:ilvl="8" w:tplc="1D36FB94">
      <w:numFmt w:val="decimal"/>
      <w:lvlText w:val=""/>
      <w:lvlJc w:val="left"/>
    </w:lvl>
  </w:abstractNum>
  <w:abstractNum w:abstractNumId="9" w15:restartNumberingAfterBreak="0">
    <w:nsid w:val="0BAAC1B4"/>
    <w:multiLevelType w:val="hybridMultilevel"/>
    <w:tmpl w:val="A6208C08"/>
    <w:lvl w:ilvl="0" w:tplc="9294C6DA">
      <w:start w:val="1"/>
      <w:numFmt w:val="lowerLetter"/>
      <w:lvlText w:val="(%1)"/>
      <w:lvlJc w:val="left"/>
    </w:lvl>
    <w:lvl w:ilvl="1" w:tplc="220A42BC">
      <w:numFmt w:val="decimal"/>
      <w:lvlText w:val=""/>
      <w:lvlJc w:val="left"/>
    </w:lvl>
    <w:lvl w:ilvl="2" w:tplc="AECC5B2C">
      <w:numFmt w:val="decimal"/>
      <w:lvlText w:val=""/>
      <w:lvlJc w:val="left"/>
    </w:lvl>
    <w:lvl w:ilvl="3" w:tplc="1C4C17FE">
      <w:numFmt w:val="decimal"/>
      <w:lvlText w:val=""/>
      <w:lvlJc w:val="left"/>
    </w:lvl>
    <w:lvl w:ilvl="4" w:tplc="E340A046">
      <w:numFmt w:val="decimal"/>
      <w:lvlText w:val=""/>
      <w:lvlJc w:val="left"/>
    </w:lvl>
    <w:lvl w:ilvl="5" w:tplc="1304C012">
      <w:numFmt w:val="decimal"/>
      <w:lvlText w:val=""/>
      <w:lvlJc w:val="left"/>
    </w:lvl>
    <w:lvl w:ilvl="6" w:tplc="18B430BA">
      <w:numFmt w:val="decimal"/>
      <w:lvlText w:val=""/>
      <w:lvlJc w:val="left"/>
    </w:lvl>
    <w:lvl w:ilvl="7" w:tplc="AEFC8260">
      <w:numFmt w:val="decimal"/>
      <w:lvlText w:val=""/>
      <w:lvlJc w:val="left"/>
    </w:lvl>
    <w:lvl w:ilvl="8" w:tplc="07CEC524">
      <w:numFmt w:val="decimal"/>
      <w:lvlText w:val=""/>
      <w:lvlJc w:val="left"/>
    </w:lvl>
  </w:abstractNum>
  <w:abstractNum w:abstractNumId="10" w15:restartNumberingAfterBreak="0">
    <w:nsid w:val="0BFFAE18"/>
    <w:multiLevelType w:val="hybridMultilevel"/>
    <w:tmpl w:val="2E980460"/>
    <w:lvl w:ilvl="0" w:tplc="3DBA7396">
      <w:start w:val="1"/>
      <w:numFmt w:val="bullet"/>
      <w:lvlText w:val="•"/>
      <w:lvlJc w:val="left"/>
    </w:lvl>
    <w:lvl w:ilvl="1" w:tplc="AE300B7E">
      <w:numFmt w:val="decimal"/>
      <w:lvlText w:val=""/>
      <w:lvlJc w:val="left"/>
    </w:lvl>
    <w:lvl w:ilvl="2" w:tplc="511C06BC">
      <w:numFmt w:val="decimal"/>
      <w:lvlText w:val=""/>
      <w:lvlJc w:val="left"/>
    </w:lvl>
    <w:lvl w:ilvl="3" w:tplc="BB0E94A2">
      <w:numFmt w:val="decimal"/>
      <w:lvlText w:val=""/>
      <w:lvlJc w:val="left"/>
    </w:lvl>
    <w:lvl w:ilvl="4" w:tplc="9602523E">
      <w:numFmt w:val="decimal"/>
      <w:lvlText w:val=""/>
      <w:lvlJc w:val="left"/>
    </w:lvl>
    <w:lvl w:ilvl="5" w:tplc="96FAA1AE">
      <w:numFmt w:val="decimal"/>
      <w:lvlText w:val=""/>
      <w:lvlJc w:val="left"/>
    </w:lvl>
    <w:lvl w:ilvl="6" w:tplc="F940BE06">
      <w:numFmt w:val="decimal"/>
      <w:lvlText w:val=""/>
      <w:lvlJc w:val="left"/>
    </w:lvl>
    <w:lvl w:ilvl="7" w:tplc="6C686328">
      <w:numFmt w:val="decimal"/>
      <w:lvlText w:val=""/>
      <w:lvlJc w:val="left"/>
    </w:lvl>
    <w:lvl w:ilvl="8" w:tplc="570E207C">
      <w:numFmt w:val="decimal"/>
      <w:lvlText w:val=""/>
      <w:lvlJc w:val="left"/>
    </w:lvl>
  </w:abstractNum>
  <w:abstractNum w:abstractNumId="11" w15:restartNumberingAfterBreak="0">
    <w:nsid w:val="0DCDF8F6"/>
    <w:multiLevelType w:val="hybridMultilevel"/>
    <w:tmpl w:val="700604A8"/>
    <w:lvl w:ilvl="0" w:tplc="F73A00D0">
      <w:start w:val="1"/>
      <w:numFmt w:val="lowerLetter"/>
      <w:lvlText w:val="(%1)"/>
      <w:lvlJc w:val="left"/>
    </w:lvl>
    <w:lvl w:ilvl="1" w:tplc="7C22BC48">
      <w:numFmt w:val="decimal"/>
      <w:lvlText w:val=""/>
      <w:lvlJc w:val="left"/>
    </w:lvl>
    <w:lvl w:ilvl="2" w:tplc="AB623D88">
      <w:numFmt w:val="decimal"/>
      <w:lvlText w:val=""/>
      <w:lvlJc w:val="left"/>
    </w:lvl>
    <w:lvl w:ilvl="3" w:tplc="02E8BC60">
      <w:numFmt w:val="decimal"/>
      <w:lvlText w:val=""/>
      <w:lvlJc w:val="left"/>
    </w:lvl>
    <w:lvl w:ilvl="4" w:tplc="40F2DE82">
      <w:numFmt w:val="decimal"/>
      <w:lvlText w:val=""/>
      <w:lvlJc w:val="left"/>
    </w:lvl>
    <w:lvl w:ilvl="5" w:tplc="B1126CDE">
      <w:numFmt w:val="decimal"/>
      <w:lvlText w:val=""/>
      <w:lvlJc w:val="left"/>
    </w:lvl>
    <w:lvl w:ilvl="6" w:tplc="EF4E1B9C">
      <w:numFmt w:val="decimal"/>
      <w:lvlText w:val=""/>
      <w:lvlJc w:val="left"/>
    </w:lvl>
    <w:lvl w:ilvl="7" w:tplc="8FE864EA">
      <w:numFmt w:val="decimal"/>
      <w:lvlText w:val=""/>
      <w:lvlJc w:val="left"/>
    </w:lvl>
    <w:lvl w:ilvl="8" w:tplc="DEB43488">
      <w:numFmt w:val="decimal"/>
      <w:lvlText w:val=""/>
      <w:lvlJc w:val="left"/>
    </w:lvl>
  </w:abstractNum>
  <w:abstractNum w:abstractNumId="12" w15:restartNumberingAfterBreak="0">
    <w:nsid w:val="0E3E47A8"/>
    <w:multiLevelType w:val="hybridMultilevel"/>
    <w:tmpl w:val="D1F68B18"/>
    <w:lvl w:ilvl="0" w:tplc="C4241D10">
      <w:start w:val="1"/>
      <w:numFmt w:val="bullet"/>
      <w:lvlText w:val="•"/>
      <w:lvlJc w:val="left"/>
    </w:lvl>
    <w:lvl w:ilvl="1" w:tplc="6ADCD3DA">
      <w:numFmt w:val="decimal"/>
      <w:lvlText w:val=""/>
      <w:lvlJc w:val="left"/>
    </w:lvl>
    <w:lvl w:ilvl="2" w:tplc="D2C43760">
      <w:numFmt w:val="decimal"/>
      <w:lvlText w:val=""/>
      <w:lvlJc w:val="left"/>
    </w:lvl>
    <w:lvl w:ilvl="3" w:tplc="EF960C48">
      <w:numFmt w:val="decimal"/>
      <w:lvlText w:val=""/>
      <w:lvlJc w:val="left"/>
    </w:lvl>
    <w:lvl w:ilvl="4" w:tplc="AA44732E">
      <w:numFmt w:val="decimal"/>
      <w:lvlText w:val=""/>
      <w:lvlJc w:val="left"/>
    </w:lvl>
    <w:lvl w:ilvl="5" w:tplc="250ED358">
      <w:numFmt w:val="decimal"/>
      <w:lvlText w:val=""/>
      <w:lvlJc w:val="left"/>
    </w:lvl>
    <w:lvl w:ilvl="6" w:tplc="700CE214">
      <w:numFmt w:val="decimal"/>
      <w:lvlText w:val=""/>
      <w:lvlJc w:val="left"/>
    </w:lvl>
    <w:lvl w:ilvl="7" w:tplc="BB4CF1AE">
      <w:numFmt w:val="decimal"/>
      <w:lvlText w:val=""/>
      <w:lvlJc w:val="left"/>
    </w:lvl>
    <w:lvl w:ilvl="8" w:tplc="6644A6C8">
      <w:numFmt w:val="decimal"/>
      <w:lvlText w:val=""/>
      <w:lvlJc w:val="left"/>
    </w:lvl>
  </w:abstractNum>
  <w:abstractNum w:abstractNumId="13" w15:restartNumberingAfterBreak="0">
    <w:nsid w:val="0E7FFA2B"/>
    <w:multiLevelType w:val="hybridMultilevel"/>
    <w:tmpl w:val="097AC66E"/>
    <w:lvl w:ilvl="0" w:tplc="0FAEF372">
      <w:start w:val="1"/>
      <w:numFmt w:val="decimal"/>
      <w:lvlText w:val="(%1)"/>
      <w:lvlJc w:val="left"/>
    </w:lvl>
    <w:lvl w:ilvl="1" w:tplc="F8580BDA">
      <w:numFmt w:val="decimal"/>
      <w:lvlText w:val=""/>
      <w:lvlJc w:val="left"/>
    </w:lvl>
    <w:lvl w:ilvl="2" w:tplc="1DBABAEA">
      <w:numFmt w:val="decimal"/>
      <w:lvlText w:val=""/>
      <w:lvlJc w:val="left"/>
    </w:lvl>
    <w:lvl w:ilvl="3" w:tplc="4A5C3EE4">
      <w:numFmt w:val="decimal"/>
      <w:lvlText w:val=""/>
      <w:lvlJc w:val="left"/>
    </w:lvl>
    <w:lvl w:ilvl="4" w:tplc="45A066A2">
      <w:numFmt w:val="decimal"/>
      <w:lvlText w:val=""/>
      <w:lvlJc w:val="left"/>
    </w:lvl>
    <w:lvl w:ilvl="5" w:tplc="AFF000C0">
      <w:numFmt w:val="decimal"/>
      <w:lvlText w:val=""/>
      <w:lvlJc w:val="left"/>
    </w:lvl>
    <w:lvl w:ilvl="6" w:tplc="261E9DD2">
      <w:numFmt w:val="decimal"/>
      <w:lvlText w:val=""/>
      <w:lvlJc w:val="left"/>
    </w:lvl>
    <w:lvl w:ilvl="7" w:tplc="20DCFA78">
      <w:numFmt w:val="decimal"/>
      <w:lvlText w:val=""/>
      <w:lvlJc w:val="left"/>
    </w:lvl>
    <w:lvl w:ilvl="8" w:tplc="86B07BF0">
      <w:numFmt w:val="decimal"/>
      <w:lvlText w:val=""/>
      <w:lvlJc w:val="left"/>
    </w:lvl>
  </w:abstractNum>
  <w:abstractNum w:abstractNumId="14" w15:restartNumberingAfterBreak="0">
    <w:nsid w:val="0F819E7F"/>
    <w:multiLevelType w:val="hybridMultilevel"/>
    <w:tmpl w:val="6E680766"/>
    <w:lvl w:ilvl="0" w:tplc="39A4C2D2">
      <w:start w:val="1"/>
      <w:numFmt w:val="bullet"/>
      <w:lvlText w:val="•"/>
      <w:lvlJc w:val="left"/>
    </w:lvl>
    <w:lvl w:ilvl="1" w:tplc="905EF3E8">
      <w:numFmt w:val="decimal"/>
      <w:lvlText w:val=""/>
      <w:lvlJc w:val="left"/>
    </w:lvl>
    <w:lvl w:ilvl="2" w:tplc="8DA8E746">
      <w:numFmt w:val="decimal"/>
      <w:lvlText w:val=""/>
      <w:lvlJc w:val="left"/>
    </w:lvl>
    <w:lvl w:ilvl="3" w:tplc="0A56C04E">
      <w:numFmt w:val="decimal"/>
      <w:lvlText w:val=""/>
      <w:lvlJc w:val="left"/>
    </w:lvl>
    <w:lvl w:ilvl="4" w:tplc="2284968A">
      <w:numFmt w:val="decimal"/>
      <w:lvlText w:val=""/>
      <w:lvlJc w:val="left"/>
    </w:lvl>
    <w:lvl w:ilvl="5" w:tplc="DB06025C">
      <w:numFmt w:val="decimal"/>
      <w:lvlText w:val=""/>
      <w:lvlJc w:val="left"/>
    </w:lvl>
    <w:lvl w:ilvl="6" w:tplc="D9622A24">
      <w:numFmt w:val="decimal"/>
      <w:lvlText w:val=""/>
      <w:lvlJc w:val="left"/>
    </w:lvl>
    <w:lvl w:ilvl="7" w:tplc="035089AC">
      <w:numFmt w:val="decimal"/>
      <w:lvlText w:val=""/>
      <w:lvlJc w:val="left"/>
    </w:lvl>
    <w:lvl w:ilvl="8" w:tplc="160E5E32">
      <w:numFmt w:val="decimal"/>
      <w:lvlText w:val=""/>
      <w:lvlJc w:val="left"/>
    </w:lvl>
  </w:abstractNum>
  <w:abstractNum w:abstractNumId="15" w15:restartNumberingAfterBreak="0">
    <w:nsid w:val="0F856867"/>
    <w:multiLevelType w:val="hybridMultilevel"/>
    <w:tmpl w:val="C2C0EBAC"/>
    <w:lvl w:ilvl="0" w:tplc="D0828DD4">
      <w:start w:val="1"/>
      <w:numFmt w:val="lowerLetter"/>
      <w:lvlText w:val="(%1)"/>
      <w:lvlJc w:val="left"/>
    </w:lvl>
    <w:lvl w:ilvl="1" w:tplc="8270A48E">
      <w:numFmt w:val="decimal"/>
      <w:lvlText w:val=""/>
      <w:lvlJc w:val="left"/>
    </w:lvl>
    <w:lvl w:ilvl="2" w:tplc="6E8C91F0">
      <w:numFmt w:val="decimal"/>
      <w:lvlText w:val=""/>
      <w:lvlJc w:val="left"/>
    </w:lvl>
    <w:lvl w:ilvl="3" w:tplc="1F685BEA">
      <w:numFmt w:val="decimal"/>
      <w:lvlText w:val=""/>
      <w:lvlJc w:val="left"/>
    </w:lvl>
    <w:lvl w:ilvl="4" w:tplc="86027B5A">
      <w:numFmt w:val="decimal"/>
      <w:lvlText w:val=""/>
      <w:lvlJc w:val="left"/>
    </w:lvl>
    <w:lvl w:ilvl="5" w:tplc="C0762874">
      <w:numFmt w:val="decimal"/>
      <w:lvlText w:val=""/>
      <w:lvlJc w:val="left"/>
    </w:lvl>
    <w:lvl w:ilvl="6" w:tplc="64E2A6EA">
      <w:numFmt w:val="decimal"/>
      <w:lvlText w:val=""/>
      <w:lvlJc w:val="left"/>
    </w:lvl>
    <w:lvl w:ilvl="7" w:tplc="06D20204">
      <w:numFmt w:val="decimal"/>
      <w:lvlText w:val=""/>
      <w:lvlJc w:val="left"/>
    </w:lvl>
    <w:lvl w:ilvl="8" w:tplc="B22E15C8">
      <w:numFmt w:val="decimal"/>
      <w:lvlText w:val=""/>
      <w:lvlJc w:val="left"/>
    </w:lvl>
  </w:abstractNum>
  <w:abstractNum w:abstractNumId="16" w15:restartNumberingAfterBreak="0">
    <w:nsid w:val="116AE494"/>
    <w:multiLevelType w:val="hybridMultilevel"/>
    <w:tmpl w:val="EFEA8832"/>
    <w:lvl w:ilvl="0" w:tplc="7D36EB0E">
      <w:start w:val="1"/>
      <w:numFmt w:val="lowerLetter"/>
      <w:lvlText w:val="(%1)"/>
      <w:lvlJc w:val="left"/>
    </w:lvl>
    <w:lvl w:ilvl="1" w:tplc="12A80302">
      <w:numFmt w:val="decimal"/>
      <w:lvlText w:val=""/>
      <w:lvlJc w:val="left"/>
    </w:lvl>
    <w:lvl w:ilvl="2" w:tplc="B2783D40">
      <w:numFmt w:val="decimal"/>
      <w:lvlText w:val=""/>
      <w:lvlJc w:val="left"/>
    </w:lvl>
    <w:lvl w:ilvl="3" w:tplc="09D8FD48">
      <w:numFmt w:val="decimal"/>
      <w:lvlText w:val=""/>
      <w:lvlJc w:val="left"/>
    </w:lvl>
    <w:lvl w:ilvl="4" w:tplc="6BC27668">
      <w:numFmt w:val="decimal"/>
      <w:lvlText w:val=""/>
      <w:lvlJc w:val="left"/>
    </w:lvl>
    <w:lvl w:ilvl="5" w:tplc="E8548130">
      <w:numFmt w:val="decimal"/>
      <w:lvlText w:val=""/>
      <w:lvlJc w:val="left"/>
    </w:lvl>
    <w:lvl w:ilvl="6" w:tplc="B114E360">
      <w:numFmt w:val="decimal"/>
      <w:lvlText w:val=""/>
      <w:lvlJc w:val="left"/>
    </w:lvl>
    <w:lvl w:ilvl="7" w:tplc="57246C1E">
      <w:numFmt w:val="decimal"/>
      <w:lvlText w:val=""/>
      <w:lvlJc w:val="left"/>
    </w:lvl>
    <w:lvl w:ilvl="8" w:tplc="2F042B22">
      <w:numFmt w:val="decimal"/>
      <w:lvlText w:val=""/>
      <w:lvlJc w:val="left"/>
    </w:lvl>
  </w:abstractNum>
  <w:abstractNum w:abstractNumId="17" w15:restartNumberingAfterBreak="0">
    <w:nsid w:val="11B1CC33"/>
    <w:multiLevelType w:val="hybridMultilevel"/>
    <w:tmpl w:val="2CB69F64"/>
    <w:lvl w:ilvl="0" w:tplc="6A525F50">
      <w:start w:val="7"/>
      <w:numFmt w:val="decimal"/>
      <w:lvlText w:val="(%1)"/>
      <w:lvlJc w:val="left"/>
    </w:lvl>
    <w:lvl w:ilvl="1" w:tplc="E982AD12">
      <w:numFmt w:val="decimal"/>
      <w:lvlText w:val=""/>
      <w:lvlJc w:val="left"/>
    </w:lvl>
    <w:lvl w:ilvl="2" w:tplc="41C6C27E">
      <w:numFmt w:val="decimal"/>
      <w:lvlText w:val=""/>
      <w:lvlJc w:val="left"/>
    </w:lvl>
    <w:lvl w:ilvl="3" w:tplc="E21E3F3E">
      <w:numFmt w:val="decimal"/>
      <w:lvlText w:val=""/>
      <w:lvlJc w:val="left"/>
    </w:lvl>
    <w:lvl w:ilvl="4" w:tplc="BB1255E8">
      <w:numFmt w:val="decimal"/>
      <w:lvlText w:val=""/>
      <w:lvlJc w:val="left"/>
    </w:lvl>
    <w:lvl w:ilvl="5" w:tplc="37F6644E">
      <w:numFmt w:val="decimal"/>
      <w:lvlText w:val=""/>
      <w:lvlJc w:val="left"/>
    </w:lvl>
    <w:lvl w:ilvl="6" w:tplc="7E82E640">
      <w:numFmt w:val="decimal"/>
      <w:lvlText w:val=""/>
      <w:lvlJc w:val="left"/>
    </w:lvl>
    <w:lvl w:ilvl="7" w:tplc="CFFC7430">
      <w:numFmt w:val="decimal"/>
      <w:lvlText w:val=""/>
      <w:lvlJc w:val="left"/>
    </w:lvl>
    <w:lvl w:ilvl="8" w:tplc="F49CB274">
      <w:numFmt w:val="decimal"/>
      <w:lvlText w:val=""/>
      <w:lvlJc w:val="left"/>
    </w:lvl>
  </w:abstractNum>
  <w:abstractNum w:abstractNumId="18" w15:restartNumberingAfterBreak="0">
    <w:nsid w:val="11CCA8BA"/>
    <w:multiLevelType w:val="hybridMultilevel"/>
    <w:tmpl w:val="3CC473BA"/>
    <w:lvl w:ilvl="0" w:tplc="3D4C12AA">
      <w:start w:val="8"/>
      <w:numFmt w:val="decimal"/>
      <w:lvlText w:val="(%1)"/>
      <w:lvlJc w:val="left"/>
    </w:lvl>
    <w:lvl w:ilvl="1" w:tplc="79785468">
      <w:numFmt w:val="decimal"/>
      <w:lvlText w:val=""/>
      <w:lvlJc w:val="left"/>
    </w:lvl>
    <w:lvl w:ilvl="2" w:tplc="6F00DE92">
      <w:numFmt w:val="decimal"/>
      <w:lvlText w:val=""/>
      <w:lvlJc w:val="left"/>
    </w:lvl>
    <w:lvl w:ilvl="3" w:tplc="3DB25EC8">
      <w:numFmt w:val="decimal"/>
      <w:lvlText w:val=""/>
      <w:lvlJc w:val="left"/>
    </w:lvl>
    <w:lvl w:ilvl="4" w:tplc="974CCFFA">
      <w:numFmt w:val="decimal"/>
      <w:lvlText w:val=""/>
      <w:lvlJc w:val="left"/>
    </w:lvl>
    <w:lvl w:ilvl="5" w:tplc="49FEEA04">
      <w:numFmt w:val="decimal"/>
      <w:lvlText w:val=""/>
      <w:lvlJc w:val="left"/>
    </w:lvl>
    <w:lvl w:ilvl="6" w:tplc="1B364AEC">
      <w:numFmt w:val="decimal"/>
      <w:lvlText w:val=""/>
      <w:lvlJc w:val="left"/>
    </w:lvl>
    <w:lvl w:ilvl="7" w:tplc="9D5C3D42">
      <w:numFmt w:val="decimal"/>
      <w:lvlText w:val=""/>
      <w:lvlJc w:val="left"/>
    </w:lvl>
    <w:lvl w:ilvl="8" w:tplc="7BF031DA">
      <w:numFmt w:val="decimal"/>
      <w:lvlText w:val=""/>
      <w:lvlJc w:val="left"/>
    </w:lvl>
  </w:abstractNum>
  <w:abstractNum w:abstractNumId="19" w15:restartNumberingAfterBreak="0">
    <w:nsid w:val="135B8110"/>
    <w:multiLevelType w:val="hybridMultilevel"/>
    <w:tmpl w:val="25023950"/>
    <w:lvl w:ilvl="0" w:tplc="FE989B9A">
      <w:start w:val="4"/>
      <w:numFmt w:val="upperLetter"/>
      <w:lvlText w:val="%1"/>
      <w:lvlJc w:val="left"/>
    </w:lvl>
    <w:lvl w:ilvl="1" w:tplc="F78A1660">
      <w:numFmt w:val="decimal"/>
      <w:lvlText w:val=""/>
      <w:lvlJc w:val="left"/>
    </w:lvl>
    <w:lvl w:ilvl="2" w:tplc="BED0D41C">
      <w:numFmt w:val="decimal"/>
      <w:lvlText w:val=""/>
      <w:lvlJc w:val="left"/>
    </w:lvl>
    <w:lvl w:ilvl="3" w:tplc="D1C63B78">
      <w:numFmt w:val="decimal"/>
      <w:lvlText w:val=""/>
      <w:lvlJc w:val="left"/>
    </w:lvl>
    <w:lvl w:ilvl="4" w:tplc="DD780538">
      <w:numFmt w:val="decimal"/>
      <w:lvlText w:val=""/>
      <w:lvlJc w:val="left"/>
    </w:lvl>
    <w:lvl w:ilvl="5" w:tplc="90326720">
      <w:numFmt w:val="decimal"/>
      <w:lvlText w:val=""/>
      <w:lvlJc w:val="left"/>
    </w:lvl>
    <w:lvl w:ilvl="6" w:tplc="D0FCEF7E">
      <w:numFmt w:val="decimal"/>
      <w:lvlText w:val=""/>
      <w:lvlJc w:val="left"/>
    </w:lvl>
    <w:lvl w:ilvl="7" w:tplc="3782C46A">
      <w:numFmt w:val="decimal"/>
      <w:lvlText w:val=""/>
      <w:lvlJc w:val="left"/>
    </w:lvl>
    <w:lvl w:ilvl="8" w:tplc="924E2DEC">
      <w:numFmt w:val="decimal"/>
      <w:lvlText w:val=""/>
      <w:lvlJc w:val="left"/>
    </w:lvl>
  </w:abstractNum>
  <w:abstractNum w:abstractNumId="20" w15:restartNumberingAfterBreak="0">
    <w:nsid w:val="14217E23"/>
    <w:multiLevelType w:val="hybridMultilevel"/>
    <w:tmpl w:val="C562F186"/>
    <w:lvl w:ilvl="0" w:tplc="41B89E20">
      <w:start w:val="1"/>
      <w:numFmt w:val="bullet"/>
      <w:lvlText w:val="*"/>
      <w:lvlJc w:val="left"/>
    </w:lvl>
    <w:lvl w:ilvl="1" w:tplc="A9269A4A">
      <w:numFmt w:val="decimal"/>
      <w:lvlText w:val=""/>
      <w:lvlJc w:val="left"/>
    </w:lvl>
    <w:lvl w:ilvl="2" w:tplc="B2FE51C4">
      <w:numFmt w:val="decimal"/>
      <w:lvlText w:val=""/>
      <w:lvlJc w:val="left"/>
    </w:lvl>
    <w:lvl w:ilvl="3" w:tplc="4E72D2CA">
      <w:numFmt w:val="decimal"/>
      <w:lvlText w:val=""/>
      <w:lvlJc w:val="left"/>
    </w:lvl>
    <w:lvl w:ilvl="4" w:tplc="3E9EA5C0">
      <w:numFmt w:val="decimal"/>
      <w:lvlText w:val=""/>
      <w:lvlJc w:val="left"/>
    </w:lvl>
    <w:lvl w:ilvl="5" w:tplc="3F54CCE2">
      <w:numFmt w:val="decimal"/>
      <w:lvlText w:val=""/>
      <w:lvlJc w:val="left"/>
    </w:lvl>
    <w:lvl w:ilvl="6" w:tplc="B636CD20">
      <w:numFmt w:val="decimal"/>
      <w:lvlText w:val=""/>
      <w:lvlJc w:val="left"/>
    </w:lvl>
    <w:lvl w:ilvl="7" w:tplc="DE5E71BA">
      <w:numFmt w:val="decimal"/>
      <w:lvlText w:val=""/>
      <w:lvlJc w:val="left"/>
    </w:lvl>
    <w:lvl w:ilvl="8" w:tplc="7160CE68">
      <w:numFmt w:val="decimal"/>
      <w:lvlText w:val=""/>
      <w:lvlJc w:val="left"/>
    </w:lvl>
  </w:abstractNum>
  <w:abstractNum w:abstractNumId="21" w15:restartNumberingAfterBreak="0">
    <w:nsid w:val="14D53685"/>
    <w:multiLevelType w:val="hybridMultilevel"/>
    <w:tmpl w:val="49DE1F40"/>
    <w:lvl w:ilvl="0" w:tplc="4A04F2F2">
      <w:start w:val="1"/>
      <w:numFmt w:val="lowerLetter"/>
      <w:lvlText w:val="(%1)"/>
      <w:lvlJc w:val="left"/>
    </w:lvl>
    <w:lvl w:ilvl="1" w:tplc="F9409C7C">
      <w:numFmt w:val="decimal"/>
      <w:lvlText w:val=""/>
      <w:lvlJc w:val="left"/>
    </w:lvl>
    <w:lvl w:ilvl="2" w:tplc="B08C951A">
      <w:numFmt w:val="decimal"/>
      <w:lvlText w:val=""/>
      <w:lvlJc w:val="left"/>
    </w:lvl>
    <w:lvl w:ilvl="3" w:tplc="6B8A1296">
      <w:numFmt w:val="decimal"/>
      <w:lvlText w:val=""/>
      <w:lvlJc w:val="left"/>
    </w:lvl>
    <w:lvl w:ilvl="4" w:tplc="4B28CE36">
      <w:numFmt w:val="decimal"/>
      <w:lvlText w:val=""/>
      <w:lvlJc w:val="left"/>
    </w:lvl>
    <w:lvl w:ilvl="5" w:tplc="941CA0DC">
      <w:numFmt w:val="decimal"/>
      <w:lvlText w:val=""/>
      <w:lvlJc w:val="left"/>
    </w:lvl>
    <w:lvl w:ilvl="6" w:tplc="C694B196">
      <w:numFmt w:val="decimal"/>
      <w:lvlText w:val=""/>
      <w:lvlJc w:val="left"/>
    </w:lvl>
    <w:lvl w:ilvl="7" w:tplc="53F67F88">
      <w:numFmt w:val="decimal"/>
      <w:lvlText w:val=""/>
      <w:lvlJc w:val="left"/>
    </w:lvl>
    <w:lvl w:ilvl="8" w:tplc="284AE5D4">
      <w:numFmt w:val="decimal"/>
      <w:lvlText w:val=""/>
      <w:lvlJc w:val="left"/>
    </w:lvl>
  </w:abstractNum>
  <w:abstractNum w:abstractNumId="22" w15:restartNumberingAfterBreak="0">
    <w:nsid w:val="14FCE74E"/>
    <w:multiLevelType w:val="hybridMultilevel"/>
    <w:tmpl w:val="D234C060"/>
    <w:lvl w:ilvl="0" w:tplc="BB1EE352">
      <w:start w:val="1"/>
      <w:numFmt w:val="decimal"/>
      <w:lvlText w:val="(%1)"/>
      <w:lvlJc w:val="left"/>
    </w:lvl>
    <w:lvl w:ilvl="1" w:tplc="5F3C1C6E">
      <w:numFmt w:val="decimal"/>
      <w:lvlText w:val=""/>
      <w:lvlJc w:val="left"/>
    </w:lvl>
    <w:lvl w:ilvl="2" w:tplc="1C3C6DA4">
      <w:numFmt w:val="decimal"/>
      <w:lvlText w:val=""/>
      <w:lvlJc w:val="left"/>
    </w:lvl>
    <w:lvl w:ilvl="3" w:tplc="85D0DC9A">
      <w:numFmt w:val="decimal"/>
      <w:lvlText w:val=""/>
      <w:lvlJc w:val="left"/>
    </w:lvl>
    <w:lvl w:ilvl="4" w:tplc="95705F02">
      <w:numFmt w:val="decimal"/>
      <w:lvlText w:val=""/>
      <w:lvlJc w:val="left"/>
    </w:lvl>
    <w:lvl w:ilvl="5" w:tplc="4BE64F0A">
      <w:numFmt w:val="decimal"/>
      <w:lvlText w:val=""/>
      <w:lvlJc w:val="left"/>
    </w:lvl>
    <w:lvl w:ilvl="6" w:tplc="94AABA18">
      <w:numFmt w:val="decimal"/>
      <w:lvlText w:val=""/>
      <w:lvlJc w:val="left"/>
    </w:lvl>
    <w:lvl w:ilvl="7" w:tplc="B7FA977C">
      <w:numFmt w:val="decimal"/>
      <w:lvlText w:val=""/>
      <w:lvlJc w:val="left"/>
    </w:lvl>
    <w:lvl w:ilvl="8" w:tplc="F4BA4A0C">
      <w:numFmt w:val="decimal"/>
      <w:lvlText w:val=""/>
      <w:lvlJc w:val="left"/>
    </w:lvl>
  </w:abstractNum>
  <w:abstractNum w:abstractNumId="23" w15:restartNumberingAfterBreak="0">
    <w:nsid w:val="16CF80F1"/>
    <w:multiLevelType w:val="hybridMultilevel"/>
    <w:tmpl w:val="AAB08DC8"/>
    <w:lvl w:ilvl="0" w:tplc="D9F64BF6">
      <w:start w:val="1"/>
      <w:numFmt w:val="lowerLetter"/>
      <w:lvlText w:val="(%1)"/>
      <w:lvlJc w:val="left"/>
    </w:lvl>
    <w:lvl w:ilvl="1" w:tplc="B44AFCBC">
      <w:numFmt w:val="decimal"/>
      <w:lvlText w:val=""/>
      <w:lvlJc w:val="left"/>
    </w:lvl>
    <w:lvl w:ilvl="2" w:tplc="7274503A">
      <w:numFmt w:val="decimal"/>
      <w:lvlText w:val=""/>
      <w:lvlJc w:val="left"/>
    </w:lvl>
    <w:lvl w:ilvl="3" w:tplc="4C526D5E">
      <w:numFmt w:val="decimal"/>
      <w:lvlText w:val=""/>
      <w:lvlJc w:val="left"/>
    </w:lvl>
    <w:lvl w:ilvl="4" w:tplc="346C6A10">
      <w:numFmt w:val="decimal"/>
      <w:lvlText w:val=""/>
      <w:lvlJc w:val="left"/>
    </w:lvl>
    <w:lvl w:ilvl="5" w:tplc="7EF6250E">
      <w:numFmt w:val="decimal"/>
      <w:lvlText w:val=""/>
      <w:lvlJc w:val="left"/>
    </w:lvl>
    <w:lvl w:ilvl="6" w:tplc="0AE2D704">
      <w:numFmt w:val="decimal"/>
      <w:lvlText w:val=""/>
      <w:lvlJc w:val="left"/>
    </w:lvl>
    <w:lvl w:ilvl="7" w:tplc="7174D6F0">
      <w:numFmt w:val="decimal"/>
      <w:lvlText w:val=""/>
      <w:lvlJc w:val="left"/>
    </w:lvl>
    <w:lvl w:ilvl="8" w:tplc="66B4795A">
      <w:numFmt w:val="decimal"/>
      <w:lvlText w:val=""/>
      <w:lvlJc w:val="left"/>
    </w:lvl>
  </w:abstractNum>
  <w:abstractNum w:abstractNumId="24" w15:restartNumberingAfterBreak="0">
    <w:nsid w:val="17180B0B"/>
    <w:multiLevelType w:val="hybridMultilevel"/>
    <w:tmpl w:val="A47A7288"/>
    <w:lvl w:ilvl="0" w:tplc="6AC22E5E">
      <w:start w:val="1"/>
      <w:numFmt w:val="lowerLetter"/>
      <w:lvlText w:val="(%1)"/>
      <w:lvlJc w:val="left"/>
    </w:lvl>
    <w:lvl w:ilvl="1" w:tplc="32E6F4D2">
      <w:numFmt w:val="decimal"/>
      <w:lvlText w:val=""/>
      <w:lvlJc w:val="left"/>
    </w:lvl>
    <w:lvl w:ilvl="2" w:tplc="DD28D212">
      <w:numFmt w:val="decimal"/>
      <w:lvlText w:val=""/>
      <w:lvlJc w:val="left"/>
    </w:lvl>
    <w:lvl w:ilvl="3" w:tplc="7C401E62">
      <w:numFmt w:val="decimal"/>
      <w:lvlText w:val=""/>
      <w:lvlJc w:val="left"/>
    </w:lvl>
    <w:lvl w:ilvl="4" w:tplc="03DE97DE">
      <w:numFmt w:val="decimal"/>
      <w:lvlText w:val=""/>
      <w:lvlJc w:val="left"/>
    </w:lvl>
    <w:lvl w:ilvl="5" w:tplc="A5E8236A">
      <w:numFmt w:val="decimal"/>
      <w:lvlText w:val=""/>
      <w:lvlJc w:val="left"/>
    </w:lvl>
    <w:lvl w:ilvl="6" w:tplc="E146C6FC">
      <w:numFmt w:val="decimal"/>
      <w:lvlText w:val=""/>
      <w:lvlJc w:val="left"/>
    </w:lvl>
    <w:lvl w:ilvl="7" w:tplc="5FE8A716">
      <w:numFmt w:val="decimal"/>
      <w:lvlText w:val=""/>
      <w:lvlJc w:val="left"/>
    </w:lvl>
    <w:lvl w:ilvl="8" w:tplc="9AB240E0">
      <w:numFmt w:val="decimal"/>
      <w:lvlText w:val=""/>
      <w:lvlJc w:val="left"/>
    </w:lvl>
  </w:abstractNum>
  <w:abstractNum w:abstractNumId="25" w15:restartNumberingAfterBreak="0">
    <w:nsid w:val="175DFCF0"/>
    <w:multiLevelType w:val="hybridMultilevel"/>
    <w:tmpl w:val="48F2FBF8"/>
    <w:lvl w:ilvl="0" w:tplc="1A06D1C4">
      <w:start w:val="1"/>
      <w:numFmt w:val="lowerLetter"/>
      <w:lvlText w:val="(%1)"/>
      <w:lvlJc w:val="left"/>
    </w:lvl>
    <w:lvl w:ilvl="1" w:tplc="E4C4C938">
      <w:numFmt w:val="decimal"/>
      <w:lvlText w:val=""/>
      <w:lvlJc w:val="left"/>
    </w:lvl>
    <w:lvl w:ilvl="2" w:tplc="07DE5022">
      <w:numFmt w:val="decimal"/>
      <w:lvlText w:val=""/>
      <w:lvlJc w:val="left"/>
    </w:lvl>
    <w:lvl w:ilvl="3" w:tplc="8794D74A">
      <w:numFmt w:val="decimal"/>
      <w:lvlText w:val=""/>
      <w:lvlJc w:val="left"/>
    </w:lvl>
    <w:lvl w:ilvl="4" w:tplc="E49859F8">
      <w:numFmt w:val="decimal"/>
      <w:lvlText w:val=""/>
      <w:lvlJc w:val="left"/>
    </w:lvl>
    <w:lvl w:ilvl="5" w:tplc="E81E634C">
      <w:numFmt w:val="decimal"/>
      <w:lvlText w:val=""/>
      <w:lvlJc w:val="left"/>
    </w:lvl>
    <w:lvl w:ilvl="6" w:tplc="DF460626">
      <w:numFmt w:val="decimal"/>
      <w:lvlText w:val=""/>
      <w:lvlJc w:val="left"/>
    </w:lvl>
    <w:lvl w:ilvl="7" w:tplc="4C98DD96">
      <w:numFmt w:val="decimal"/>
      <w:lvlText w:val=""/>
      <w:lvlJc w:val="left"/>
    </w:lvl>
    <w:lvl w:ilvl="8" w:tplc="4EBE3826">
      <w:numFmt w:val="decimal"/>
      <w:lvlText w:val=""/>
      <w:lvlJc w:val="left"/>
    </w:lvl>
  </w:abstractNum>
  <w:abstractNum w:abstractNumId="26" w15:restartNumberingAfterBreak="0">
    <w:nsid w:val="17A1B582"/>
    <w:multiLevelType w:val="hybridMultilevel"/>
    <w:tmpl w:val="E84A1B56"/>
    <w:lvl w:ilvl="0" w:tplc="38BE5C82">
      <w:start w:val="1"/>
      <w:numFmt w:val="lowerLetter"/>
      <w:lvlText w:val="(%1)"/>
      <w:lvlJc w:val="left"/>
    </w:lvl>
    <w:lvl w:ilvl="1" w:tplc="7B3EA092">
      <w:numFmt w:val="decimal"/>
      <w:lvlText w:val=""/>
      <w:lvlJc w:val="left"/>
    </w:lvl>
    <w:lvl w:ilvl="2" w:tplc="A130157C">
      <w:numFmt w:val="decimal"/>
      <w:lvlText w:val=""/>
      <w:lvlJc w:val="left"/>
    </w:lvl>
    <w:lvl w:ilvl="3" w:tplc="73ECA3E2">
      <w:numFmt w:val="decimal"/>
      <w:lvlText w:val=""/>
      <w:lvlJc w:val="left"/>
    </w:lvl>
    <w:lvl w:ilvl="4" w:tplc="C644C138">
      <w:numFmt w:val="decimal"/>
      <w:lvlText w:val=""/>
      <w:lvlJc w:val="left"/>
    </w:lvl>
    <w:lvl w:ilvl="5" w:tplc="07ACB17A">
      <w:numFmt w:val="decimal"/>
      <w:lvlText w:val=""/>
      <w:lvlJc w:val="left"/>
    </w:lvl>
    <w:lvl w:ilvl="6" w:tplc="125A580E">
      <w:numFmt w:val="decimal"/>
      <w:lvlText w:val=""/>
      <w:lvlJc w:val="left"/>
    </w:lvl>
    <w:lvl w:ilvl="7" w:tplc="8F286A76">
      <w:numFmt w:val="decimal"/>
      <w:lvlText w:val=""/>
      <w:lvlJc w:val="left"/>
    </w:lvl>
    <w:lvl w:ilvl="8" w:tplc="C624D0BE">
      <w:numFmt w:val="decimal"/>
      <w:lvlText w:val=""/>
      <w:lvlJc w:val="left"/>
    </w:lvl>
  </w:abstractNum>
  <w:abstractNum w:abstractNumId="27" w15:restartNumberingAfterBreak="0">
    <w:nsid w:val="1816F8C4"/>
    <w:multiLevelType w:val="hybridMultilevel"/>
    <w:tmpl w:val="07D6EE68"/>
    <w:lvl w:ilvl="0" w:tplc="D47665F0">
      <w:start w:val="1"/>
      <w:numFmt w:val="bullet"/>
      <w:lvlText w:val="•"/>
      <w:lvlJc w:val="left"/>
    </w:lvl>
    <w:lvl w:ilvl="1" w:tplc="FF1A1336">
      <w:numFmt w:val="decimal"/>
      <w:lvlText w:val=""/>
      <w:lvlJc w:val="left"/>
    </w:lvl>
    <w:lvl w:ilvl="2" w:tplc="53A0BB76">
      <w:numFmt w:val="decimal"/>
      <w:lvlText w:val=""/>
      <w:lvlJc w:val="left"/>
    </w:lvl>
    <w:lvl w:ilvl="3" w:tplc="12EA0EA2">
      <w:numFmt w:val="decimal"/>
      <w:lvlText w:val=""/>
      <w:lvlJc w:val="left"/>
    </w:lvl>
    <w:lvl w:ilvl="4" w:tplc="9D460C82">
      <w:numFmt w:val="decimal"/>
      <w:lvlText w:val=""/>
      <w:lvlJc w:val="left"/>
    </w:lvl>
    <w:lvl w:ilvl="5" w:tplc="48B24EE8">
      <w:numFmt w:val="decimal"/>
      <w:lvlText w:val=""/>
      <w:lvlJc w:val="left"/>
    </w:lvl>
    <w:lvl w:ilvl="6" w:tplc="9C724F66">
      <w:numFmt w:val="decimal"/>
      <w:lvlText w:val=""/>
      <w:lvlJc w:val="left"/>
    </w:lvl>
    <w:lvl w:ilvl="7" w:tplc="7304C150">
      <w:numFmt w:val="decimal"/>
      <w:lvlText w:val=""/>
      <w:lvlJc w:val="left"/>
    </w:lvl>
    <w:lvl w:ilvl="8" w:tplc="D1A412F4">
      <w:numFmt w:val="decimal"/>
      <w:lvlText w:val=""/>
      <w:lvlJc w:val="left"/>
    </w:lvl>
  </w:abstractNum>
  <w:abstractNum w:abstractNumId="28" w15:restartNumberingAfterBreak="0">
    <w:nsid w:val="1849C29B"/>
    <w:multiLevelType w:val="hybridMultilevel"/>
    <w:tmpl w:val="0A141B94"/>
    <w:lvl w:ilvl="0" w:tplc="7CE61C08">
      <w:start w:val="1"/>
      <w:numFmt w:val="lowerLetter"/>
      <w:lvlText w:val="(%1)"/>
      <w:lvlJc w:val="left"/>
    </w:lvl>
    <w:lvl w:ilvl="1" w:tplc="BAD8624E">
      <w:numFmt w:val="decimal"/>
      <w:lvlText w:val=""/>
      <w:lvlJc w:val="left"/>
    </w:lvl>
    <w:lvl w:ilvl="2" w:tplc="B234FA3E">
      <w:numFmt w:val="decimal"/>
      <w:lvlText w:val=""/>
      <w:lvlJc w:val="left"/>
    </w:lvl>
    <w:lvl w:ilvl="3" w:tplc="BB54092C">
      <w:numFmt w:val="decimal"/>
      <w:lvlText w:val=""/>
      <w:lvlJc w:val="left"/>
    </w:lvl>
    <w:lvl w:ilvl="4" w:tplc="5C44205E">
      <w:numFmt w:val="decimal"/>
      <w:lvlText w:val=""/>
      <w:lvlJc w:val="left"/>
    </w:lvl>
    <w:lvl w:ilvl="5" w:tplc="403EFD5E">
      <w:numFmt w:val="decimal"/>
      <w:lvlText w:val=""/>
      <w:lvlJc w:val="left"/>
    </w:lvl>
    <w:lvl w:ilvl="6" w:tplc="A42815AE">
      <w:numFmt w:val="decimal"/>
      <w:lvlText w:val=""/>
      <w:lvlJc w:val="left"/>
    </w:lvl>
    <w:lvl w:ilvl="7" w:tplc="25D24664">
      <w:numFmt w:val="decimal"/>
      <w:lvlText w:val=""/>
      <w:lvlJc w:val="left"/>
    </w:lvl>
    <w:lvl w:ilvl="8" w:tplc="C344AA02">
      <w:numFmt w:val="decimal"/>
      <w:lvlText w:val=""/>
      <w:lvlJc w:val="left"/>
    </w:lvl>
  </w:abstractNum>
  <w:abstractNum w:abstractNumId="29" w15:restartNumberingAfterBreak="0">
    <w:nsid w:val="19E21BB2"/>
    <w:multiLevelType w:val="hybridMultilevel"/>
    <w:tmpl w:val="492695BE"/>
    <w:lvl w:ilvl="0" w:tplc="262A9DFA">
      <w:start w:val="1"/>
      <w:numFmt w:val="bullet"/>
      <w:lvlText w:val="•"/>
      <w:lvlJc w:val="left"/>
    </w:lvl>
    <w:lvl w:ilvl="1" w:tplc="EC38CF4E">
      <w:numFmt w:val="decimal"/>
      <w:lvlText w:val=""/>
      <w:lvlJc w:val="left"/>
    </w:lvl>
    <w:lvl w:ilvl="2" w:tplc="77881D3E">
      <w:numFmt w:val="decimal"/>
      <w:lvlText w:val=""/>
      <w:lvlJc w:val="left"/>
    </w:lvl>
    <w:lvl w:ilvl="3" w:tplc="335CCDB2">
      <w:numFmt w:val="decimal"/>
      <w:lvlText w:val=""/>
      <w:lvlJc w:val="left"/>
    </w:lvl>
    <w:lvl w:ilvl="4" w:tplc="A8148688">
      <w:numFmt w:val="decimal"/>
      <w:lvlText w:val=""/>
      <w:lvlJc w:val="left"/>
    </w:lvl>
    <w:lvl w:ilvl="5" w:tplc="B456BA9A">
      <w:numFmt w:val="decimal"/>
      <w:lvlText w:val=""/>
      <w:lvlJc w:val="left"/>
    </w:lvl>
    <w:lvl w:ilvl="6" w:tplc="29EEFBC2">
      <w:numFmt w:val="decimal"/>
      <w:lvlText w:val=""/>
      <w:lvlJc w:val="left"/>
    </w:lvl>
    <w:lvl w:ilvl="7" w:tplc="E688732C">
      <w:numFmt w:val="decimal"/>
      <w:lvlText w:val=""/>
      <w:lvlJc w:val="left"/>
    </w:lvl>
    <w:lvl w:ilvl="8" w:tplc="BDC83DA6">
      <w:numFmt w:val="decimal"/>
      <w:lvlText w:val=""/>
      <w:lvlJc w:val="left"/>
    </w:lvl>
  </w:abstractNum>
  <w:abstractNum w:abstractNumId="30" w15:restartNumberingAfterBreak="0">
    <w:nsid w:val="1A0DDE32"/>
    <w:multiLevelType w:val="hybridMultilevel"/>
    <w:tmpl w:val="313C42A0"/>
    <w:lvl w:ilvl="0" w:tplc="55004EE0">
      <w:start w:val="1"/>
      <w:numFmt w:val="lowerLetter"/>
      <w:lvlText w:val="(%1)"/>
      <w:lvlJc w:val="left"/>
    </w:lvl>
    <w:lvl w:ilvl="1" w:tplc="466E4182">
      <w:numFmt w:val="decimal"/>
      <w:lvlText w:val=""/>
      <w:lvlJc w:val="left"/>
    </w:lvl>
    <w:lvl w:ilvl="2" w:tplc="96AA9750">
      <w:numFmt w:val="decimal"/>
      <w:lvlText w:val=""/>
      <w:lvlJc w:val="left"/>
    </w:lvl>
    <w:lvl w:ilvl="3" w:tplc="47B2F752">
      <w:numFmt w:val="decimal"/>
      <w:lvlText w:val=""/>
      <w:lvlJc w:val="left"/>
    </w:lvl>
    <w:lvl w:ilvl="4" w:tplc="85F8DB9C">
      <w:numFmt w:val="decimal"/>
      <w:lvlText w:val=""/>
      <w:lvlJc w:val="left"/>
    </w:lvl>
    <w:lvl w:ilvl="5" w:tplc="B33A6168">
      <w:numFmt w:val="decimal"/>
      <w:lvlText w:val=""/>
      <w:lvlJc w:val="left"/>
    </w:lvl>
    <w:lvl w:ilvl="6" w:tplc="6AB0635A">
      <w:numFmt w:val="decimal"/>
      <w:lvlText w:val=""/>
      <w:lvlJc w:val="left"/>
    </w:lvl>
    <w:lvl w:ilvl="7" w:tplc="E7CC1C90">
      <w:numFmt w:val="decimal"/>
      <w:lvlText w:val=""/>
      <w:lvlJc w:val="left"/>
    </w:lvl>
    <w:lvl w:ilvl="8" w:tplc="FF8A1600">
      <w:numFmt w:val="decimal"/>
      <w:lvlText w:val=""/>
      <w:lvlJc w:val="left"/>
    </w:lvl>
  </w:abstractNum>
  <w:abstractNum w:abstractNumId="31" w15:restartNumberingAfterBreak="0">
    <w:nsid w:val="1A9A9E69"/>
    <w:multiLevelType w:val="hybridMultilevel"/>
    <w:tmpl w:val="4900E340"/>
    <w:lvl w:ilvl="0" w:tplc="A5869E82">
      <w:start w:val="1"/>
      <w:numFmt w:val="lowerLetter"/>
      <w:lvlText w:val="(%1)"/>
      <w:lvlJc w:val="left"/>
    </w:lvl>
    <w:lvl w:ilvl="1" w:tplc="578C2D08">
      <w:numFmt w:val="decimal"/>
      <w:lvlText w:val=""/>
      <w:lvlJc w:val="left"/>
    </w:lvl>
    <w:lvl w:ilvl="2" w:tplc="04F47D1A">
      <w:numFmt w:val="decimal"/>
      <w:lvlText w:val=""/>
      <w:lvlJc w:val="left"/>
    </w:lvl>
    <w:lvl w:ilvl="3" w:tplc="CCBE3556">
      <w:numFmt w:val="decimal"/>
      <w:lvlText w:val=""/>
      <w:lvlJc w:val="left"/>
    </w:lvl>
    <w:lvl w:ilvl="4" w:tplc="A8428802">
      <w:numFmt w:val="decimal"/>
      <w:lvlText w:val=""/>
      <w:lvlJc w:val="left"/>
    </w:lvl>
    <w:lvl w:ilvl="5" w:tplc="5B7C31CE">
      <w:numFmt w:val="decimal"/>
      <w:lvlText w:val=""/>
      <w:lvlJc w:val="left"/>
    </w:lvl>
    <w:lvl w:ilvl="6" w:tplc="319A65EE">
      <w:numFmt w:val="decimal"/>
      <w:lvlText w:val=""/>
      <w:lvlJc w:val="left"/>
    </w:lvl>
    <w:lvl w:ilvl="7" w:tplc="D3D8A4D4">
      <w:numFmt w:val="decimal"/>
      <w:lvlText w:val=""/>
      <w:lvlJc w:val="left"/>
    </w:lvl>
    <w:lvl w:ilvl="8" w:tplc="C108FB62">
      <w:numFmt w:val="decimal"/>
      <w:lvlText w:val=""/>
      <w:lvlJc w:val="left"/>
    </w:lvl>
  </w:abstractNum>
  <w:abstractNum w:abstractNumId="32" w15:restartNumberingAfterBreak="0">
    <w:nsid w:val="1C695DEC"/>
    <w:multiLevelType w:val="hybridMultilevel"/>
    <w:tmpl w:val="450C6EBE"/>
    <w:lvl w:ilvl="0" w:tplc="E6F61C68">
      <w:start w:val="1"/>
      <w:numFmt w:val="decimal"/>
      <w:lvlText w:val="(%1)"/>
      <w:lvlJc w:val="left"/>
    </w:lvl>
    <w:lvl w:ilvl="1" w:tplc="1EFE3D54">
      <w:numFmt w:val="decimal"/>
      <w:lvlText w:val=""/>
      <w:lvlJc w:val="left"/>
    </w:lvl>
    <w:lvl w:ilvl="2" w:tplc="4DC048E2">
      <w:numFmt w:val="decimal"/>
      <w:lvlText w:val=""/>
      <w:lvlJc w:val="left"/>
    </w:lvl>
    <w:lvl w:ilvl="3" w:tplc="77382A30">
      <w:numFmt w:val="decimal"/>
      <w:lvlText w:val=""/>
      <w:lvlJc w:val="left"/>
    </w:lvl>
    <w:lvl w:ilvl="4" w:tplc="BF9EC2C4">
      <w:numFmt w:val="decimal"/>
      <w:lvlText w:val=""/>
      <w:lvlJc w:val="left"/>
    </w:lvl>
    <w:lvl w:ilvl="5" w:tplc="8E3C2608">
      <w:numFmt w:val="decimal"/>
      <w:lvlText w:val=""/>
      <w:lvlJc w:val="left"/>
    </w:lvl>
    <w:lvl w:ilvl="6" w:tplc="60C4B93E">
      <w:numFmt w:val="decimal"/>
      <w:lvlText w:val=""/>
      <w:lvlJc w:val="left"/>
    </w:lvl>
    <w:lvl w:ilvl="7" w:tplc="33665EA0">
      <w:numFmt w:val="decimal"/>
      <w:lvlText w:val=""/>
      <w:lvlJc w:val="left"/>
    </w:lvl>
    <w:lvl w:ilvl="8" w:tplc="8244E02E">
      <w:numFmt w:val="decimal"/>
      <w:lvlText w:val=""/>
      <w:lvlJc w:val="left"/>
    </w:lvl>
  </w:abstractNum>
  <w:abstractNum w:abstractNumId="33" w15:restartNumberingAfterBreak="0">
    <w:nsid w:val="1CA0C5FA"/>
    <w:multiLevelType w:val="hybridMultilevel"/>
    <w:tmpl w:val="10D4FC5A"/>
    <w:lvl w:ilvl="0" w:tplc="9DE616A0">
      <w:start w:val="1"/>
      <w:numFmt w:val="lowerLetter"/>
      <w:lvlText w:val="(%1)"/>
      <w:lvlJc w:val="left"/>
    </w:lvl>
    <w:lvl w:ilvl="1" w:tplc="578AD052">
      <w:numFmt w:val="decimal"/>
      <w:lvlText w:val=""/>
      <w:lvlJc w:val="left"/>
    </w:lvl>
    <w:lvl w:ilvl="2" w:tplc="51221E66">
      <w:numFmt w:val="decimal"/>
      <w:lvlText w:val=""/>
      <w:lvlJc w:val="left"/>
    </w:lvl>
    <w:lvl w:ilvl="3" w:tplc="899A608A">
      <w:numFmt w:val="decimal"/>
      <w:lvlText w:val=""/>
      <w:lvlJc w:val="left"/>
    </w:lvl>
    <w:lvl w:ilvl="4" w:tplc="F50EBC28">
      <w:numFmt w:val="decimal"/>
      <w:lvlText w:val=""/>
      <w:lvlJc w:val="left"/>
    </w:lvl>
    <w:lvl w:ilvl="5" w:tplc="BF18A144">
      <w:numFmt w:val="decimal"/>
      <w:lvlText w:val=""/>
      <w:lvlJc w:val="left"/>
    </w:lvl>
    <w:lvl w:ilvl="6" w:tplc="1F20713C">
      <w:numFmt w:val="decimal"/>
      <w:lvlText w:val=""/>
      <w:lvlJc w:val="left"/>
    </w:lvl>
    <w:lvl w:ilvl="7" w:tplc="84567E88">
      <w:numFmt w:val="decimal"/>
      <w:lvlText w:val=""/>
      <w:lvlJc w:val="left"/>
    </w:lvl>
    <w:lvl w:ilvl="8" w:tplc="98F6A602">
      <w:numFmt w:val="decimal"/>
      <w:lvlText w:val=""/>
      <w:lvlJc w:val="left"/>
    </w:lvl>
  </w:abstractNum>
  <w:abstractNum w:abstractNumId="34" w15:restartNumberingAfterBreak="0">
    <w:nsid w:val="1D545C4D"/>
    <w:multiLevelType w:val="hybridMultilevel"/>
    <w:tmpl w:val="281AE48A"/>
    <w:lvl w:ilvl="0" w:tplc="3B80F86A">
      <w:start w:val="1"/>
      <w:numFmt w:val="lowerLetter"/>
      <w:lvlText w:val="(%1)"/>
      <w:lvlJc w:val="left"/>
    </w:lvl>
    <w:lvl w:ilvl="1" w:tplc="85E4EFA2">
      <w:numFmt w:val="decimal"/>
      <w:lvlText w:val=""/>
      <w:lvlJc w:val="left"/>
    </w:lvl>
    <w:lvl w:ilvl="2" w:tplc="E098A60C">
      <w:numFmt w:val="decimal"/>
      <w:lvlText w:val=""/>
      <w:lvlJc w:val="left"/>
    </w:lvl>
    <w:lvl w:ilvl="3" w:tplc="9F180906">
      <w:numFmt w:val="decimal"/>
      <w:lvlText w:val=""/>
      <w:lvlJc w:val="left"/>
    </w:lvl>
    <w:lvl w:ilvl="4" w:tplc="776853DE">
      <w:numFmt w:val="decimal"/>
      <w:lvlText w:val=""/>
      <w:lvlJc w:val="left"/>
    </w:lvl>
    <w:lvl w:ilvl="5" w:tplc="F7121F34">
      <w:numFmt w:val="decimal"/>
      <w:lvlText w:val=""/>
      <w:lvlJc w:val="left"/>
    </w:lvl>
    <w:lvl w:ilvl="6" w:tplc="56486378">
      <w:numFmt w:val="decimal"/>
      <w:lvlText w:val=""/>
      <w:lvlJc w:val="left"/>
    </w:lvl>
    <w:lvl w:ilvl="7" w:tplc="5FFCA904">
      <w:numFmt w:val="decimal"/>
      <w:lvlText w:val=""/>
      <w:lvlJc w:val="left"/>
    </w:lvl>
    <w:lvl w:ilvl="8" w:tplc="80F48752">
      <w:numFmt w:val="decimal"/>
      <w:lvlText w:val=""/>
      <w:lvlJc w:val="left"/>
    </w:lvl>
  </w:abstractNum>
  <w:abstractNum w:abstractNumId="35" w15:restartNumberingAfterBreak="0">
    <w:nsid w:val="1D9F6E5F"/>
    <w:multiLevelType w:val="hybridMultilevel"/>
    <w:tmpl w:val="5844B260"/>
    <w:lvl w:ilvl="0" w:tplc="9ADC740A">
      <w:start w:val="1"/>
      <w:numFmt w:val="lowerLetter"/>
      <w:lvlText w:val="(%1)"/>
      <w:lvlJc w:val="left"/>
    </w:lvl>
    <w:lvl w:ilvl="1" w:tplc="00367580">
      <w:numFmt w:val="decimal"/>
      <w:lvlText w:val=""/>
      <w:lvlJc w:val="left"/>
    </w:lvl>
    <w:lvl w:ilvl="2" w:tplc="54247DC4">
      <w:numFmt w:val="decimal"/>
      <w:lvlText w:val=""/>
      <w:lvlJc w:val="left"/>
    </w:lvl>
    <w:lvl w:ilvl="3" w:tplc="6C4646E4">
      <w:numFmt w:val="decimal"/>
      <w:lvlText w:val=""/>
      <w:lvlJc w:val="left"/>
    </w:lvl>
    <w:lvl w:ilvl="4" w:tplc="E4FC39F8">
      <w:numFmt w:val="decimal"/>
      <w:lvlText w:val=""/>
      <w:lvlJc w:val="left"/>
    </w:lvl>
    <w:lvl w:ilvl="5" w:tplc="70969AB4">
      <w:numFmt w:val="decimal"/>
      <w:lvlText w:val=""/>
      <w:lvlJc w:val="left"/>
    </w:lvl>
    <w:lvl w:ilvl="6" w:tplc="50789FE4">
      <w:numFmt w:val="decimal"/>
      <w:lvlText w:val=""/>
      <w:lvlJc w:val="left"/>
    </w:lvl>
    <w:lvl w:ilvl="7" w:tplc="63E84F36">
      <w:numFmt w:val="decimal"/>
      <w:lvlText w:val=""/>
      <w:lvlJc w:val="left"/>
    </w:lvl>
    <w:lvl w:ilvl="8" w:tplc="401E49FE">
      <w:numFmt w:val="decimal"/>
      <w:lvlText w:val=""/>
      <w:lvlJc w:val="left"/>
    </w:lvl>
  </w:abstractNum>
  <w:abstractNum w:abstractNumId="36" w15:restartNumberingAfterBreak="0">
    <w:nsid w:val="1DF029D3"/>
    <w:multiLevelType w:val="hybridMultilevel"/>
    <w:tmpl w:val="6472E13A"/>
    <w:lvl w:ilvl="0" w:tplc="0090CF3C">
      <w:start w:val="1"/>
      <w:numFmt w:val="lowerLetter"/>
      <w:lvlText w:val="(%1)"/>
      <w:lvlJc w:val="left"/>
    </w:lvl>
    <w:lvl w:ilvl="1" w:tplc="AAB6BCA8">
      <w:numFmt w:val="decimal"/>
      <w:lvlText w:val=""/>
      <w:lvlJc w:val="left"/>
    </w:lvl>
    <w:lvl w:ilvl="2" w:tplc="13AA9E00">
      <w:numFmt w:val="decimal"/>
      <w:lvlText w:val=""/>
      <w:lvlJc w:val="left"/>
    </w:lvl>
    <w:lvl w:ilvl="3" w:tplc="F9A4D42E">
      <w:numFmt w:val="decimal"/>
      <w:lvlText w:val=""/>
      <w:lvlJc w:val="left"/>
    </w:lvl>
    <w:lvl w:ilvl="4" w:tplc="9466955C">
      <w:numFmt w:val="decimal"/>
      <w:lvlText w:val=""/>
      <w:lvlJc w:val="left"/>
    </w:lvl>
    <w:lvl w:ilvl="5" w:tplc="71B22878">
      <w:numFmt w:val="decimal"/>
      <w:lvlText w:val=""/>
      <w:lvlJc w:val="left"/>
    </w:lvl>
    <w:lvl w:ilvl="6" w:tplc="CC8E0FCC">
      <w:numFmt w:val="decimal"/>
      <w:lvlText w:val=""/>
      <w:lvlJc w:val="left"/>
    </w:lvl>
    <w:lvl w:ilvl="7" w:tplc="46F6D7DE">
      <w:numFmt w:val="decimal"/>
      <w:lvlText w:val=""/>
      <w:lvlJc w:val="left"/>
    </w:lvl>
    <w:lvl w:ilvl="8" w:tplc="F758A81A">
      <w:numFmt w:val="decimal"/>
      <w:lvlText w:val=""/>
      <w:lvlJc w:val="left"/>
    </w:lvl>
  </w:abstractNum>
  <w:abstractNum w:abstractNumId="37" w15:restartNumberingAfterBreak="0">
    <w:nsid w:val="1F461B51"/>
    <w:multiLevelType w:val="hybridMultilevel"/>
    <w:tmpl w:val="8EC4872A"/>
    <w:lvl w:ilvl="0" w:tplc="E4C27C30">
      <w:start w:val="1"/>
      <w:numFmt w:val="lowerLetter"/>
      <w:lvlText w:val="(%1)"/>
      <w:lvlJc w:val="left"/>
    </w:lvl>
    <w:lvl w:ilvl="1" w:tplc="B2D4F844">
      <w:numFmt w:val="decimal"/>
      <w:lvlText w:val=""/>
      <w:lvlJc w:val="left"/>
    </w:lvl>
    <w:lvl w:ilvl="2" w:tplc="14BA877A">
      <w:numFmt w:val="decimal"/>
      <w:lvlText w:val=""/>
      <w:lvlJc w:val="left"/>
    </w:lvl>
    <w:lvl w:ilvl="3" w:tplc="D4CC24F2">
      <w:numFmt w:val="decimal"/>
      <w:lvlText w:val=""/>
      <w:lvlJc w:val="left"/>
    </w:lvl>
    <w:lvl w:ilvl="4" w:tplc="BB30B5CE">
      <w:numFmt w:val="decimal"/>
      <w:lvlText w:val=""/>
      <w:lvlJc w:val="left"/>
    </w:lvl>
    <w:lvl w:ilvl="5" w:tplc="1A349C70">
      <w:numFmt w:val="decimal"/>
      <w:lvlText w:val=""/>
      <w:lvlJc w:val="left"/>
    </w:lvl>
    <w:lvl w:ilvl="6" w:tplc="E8CC9B46">
      <w:numFmt w:val="decimal"/>
      <w:lvlText w:val=""/>
      <w:lvlJc w:val="left"/>
    </w:lvl>
    <w:lvl w:ilvl="7" w:tplc="4666430E">
      <w:numFmt w:val="decimal"/>
      <w:lvlText w:val=""/>
      <w:lvlJc w:val="left"/>
    </w:lvl>
    <w:lvl w:ilvl="8" w:tplc="02F48712">
      <w:numFmt w:val="decimal"/>
      <w:lvlText w:val=""/>
      <w:lvlJc w:val="left"/>
    </w:lvl>
  </w:abstractNum>
  <w:abstractNum w:abstractNumId="38" w15:restartNumberingAfterBreak="0">
    <w:nsid w:val="1FBFE8E0"/>
    <w:multiLevelType w:val="hybridMultilevel"/>
    <w:tmpl w:val="8B78DC5A"/>
    <w:lvl w:ilvl="0" w:tplc="E974AC36">
      <w:start w:val="1"/>
      <w:numFmt w:val="lowerLetter"/>
      <w:lvlText w:val="(%1)"/>
      <w:lvlJc w:val="left"/>
    </w:lvl>
    <w:lvl w:ilvl="1" w:tplc="16DC6C7C">
      <w:numFmt w:val="decimal"/>
      <w:lvlText w:val=""/>
      <w:lvlJc w:val="left"/>
    </w:lvl>
    <w:lvl w:ilvl="2" w:tplc="620E0FF8">
      <w:numFmt w:val="decimal"/>
      <w:lvlText w:val=""/>
      <w:lvlJc w:val="left"/>
    </w:lvl>
    <w:lvl w:ilvl="3" w:tplc="EAE4B864">
      <w:numFmt w:val="decimal"/>
      <w:lvlText w:val=""/>
      <w:lvlJc w:val="left"/>
    </w:lvl>
    <w:lvl w:ilvl="4" w:tplc="43B49C86">
      <w:numFmt w:val="decimal"/>
      <w:lvlText w:val=""/>
      <w:lvlJc w:val="left"/>
    </w:lvl>
    <w:lvl w:ilvl="5" w:tplc="5E00B12E">
      <w:numFmt w:val="decimal"/>
      <w:lvlText w:val=""/>
      <w:lvlJc w:val="left"/>
    </w:lvl>
    <w:lvl w:ilvl="6" w:tplc="BC1ADAD2">
      <w:numFmt w:val="decimal"/>
      <w:lvlText w:val=""/>
      <w:lvlJc w:val="left"/>
    </w:lvl>
    <w:lvl w:ilvl="7" w:tplc="40C2D5FC">
      <w:numFmt w:val="decimal"/>
      <w:lvlText w:val=""/>
      <w:lvlJc w:val="left"/>
    </w:lvl>
    <w:lvl w:ilvl="8" w:tplc="CB62FE16">
      <w:numFmt w:val="decimal"/>
      <w:lvlText w:val=""/>
      <w:lvlJc w:val="left"/>
    </w:lvl>
  </w:abstractNum>
  <w:abstractNum w:abstractNumId="39" w15:restartNumberingAfterBreak="0">
    <w:nsid w:val="20EE1348"/>
    <w:multiLevelType w:val="hybridMultilevel"/>
    <w:tmpl w:val="08B44E8A"/>
    <w:lvl w:ilvl="0" w:tplc="98ECFB60">
      <w:start w:val="1"/>
      <w:numFmt w:val="bullet"/>
      <w:lvlText w:val="•"/>
      <w:lvlJc w:val="left"/>
    </w:lvl>
    <w:lvl w:ilvl="1" w:tplc="431E2B8C">
      <w:numFmt w:val="decimal"/>
      <w:lvlText w:val=""/>
      <w:lvlJc w:val="left"/>
    </w:lvl>
    <w:lvl w:ilvl="2" w:tplc="010EF43E">
      <w:numFmt w:val="decimal"/>
      <w:lvlText w:val=""/>
      <w:lvlJc w:val="left"/>
    </w:lvl>
    <w:lvl w:ilvl="3" w:tplc="94CE2476">
      <w:numFmt w:val="decimal"/>
      <w:lvlText w:val=""/>
      <w:lvlJc w:val="left"/>
    </w:lvl>
    <w:lvl w:ilvl="4" w:tplc="33D49C5A">
      <w:numFmt w:val="decimal"/>
      <w:lvlText w:val=""/>
      <w:lvlJc w:val="left"/>
    </w:lvl>
    <w:lvl w:ilvl="5" w:tplc="BE9AC820">
      <w:numFmt w:val="decimal"/>
      <w:lvlText w:val=""/>
      <w:lvlJc w:val="left"/>
    </w:lvl>
    <w:lvl w:ilvl="6" w:tplc="28C466B8">
      <w:numFmt w:val="decimal"/>
      <w:lvlText w:val=""/>
      <w:lvlJc w:val="left"/>
    </w:lvl>
    <w:lvl w:ilvl="7" w:tplc="1E061C0C">
      <w:numFmt w:val="decimal"/>
      <w:lvlText w:val=""/>
      <w:lvlJc w:val="left"/>
    </w:lvl>
    <w:lvl w:ilvl="8" w:tplc="7F3A40E6">
      <w:numFmt w:val="decimal"/>
      <w:lvlText w:val=""/>
      <w:lvlJc w:val="left"/>
    </w:lvl>
  </w:abstractNum>
  <w:abstractNum w:abstractNumId="40" w15:restartNumberingAfterBreak="0">
    <w:nsid w:val="2123D5F2"/>
    <w:multiLevelType w:val="hybridMultilevel"/>
    <w:tmpl w:val="0A827D28"/>
    <w:lvl w:ilvl="0" w:tplc="D34EE7B0">
      <w:start w:val="3"/>
      <w:numFmt w:val="decimal"/>
      <w:lvlText w:val="(%1)"/>
      <w:lvlJc w:val="left"/>
    </w:lvl>
    <w:lvl w:ilvl="1" w:tplc="EA1E07A4">
      <w:numFmt w:val="decimal"/>
      <w:lvlText w:val=""/>
      <w:lvlJc w:val="left"/>
    </w:lvl>
    <w:lvl w:ilvl="2" w:tplc="6AB8B5DA">
      <w:numFmt w:val="decimal"/>
      <w:lvlText w:val=""/>
      <w:lvlJc w:val="left"/>
    </w:lvl>
    <w:lvl w:ilvl="3" w:tplc="22CE8806">
      <w:numFmt w:val="decimal"/>
      <w:lvlText w:val=""/>
      <w:lvlJc w:val="left"/>
    </w:lvl>
    <w:lvl w:ilvl="4" w:tplc="EFCAE01E">
      <w:numFmt w:val="decimal"/>
      <w:lvlText w:val=""/>
      <w:lvlJc w:val="left"/>
    </w:lvl>
    <w:lvl w:ilvl="5" w:tplc="5B3679E4">
      <w:numFmt w:val="decimal"/>
      <w:lvlText w:val=""/>
      <w:lvlJc w:val="left"/>
    </w:lvl>
    <w:lvl w:ilvl="6" w:tplc="9DCE7494">
      <w:numFmt w:val="decimal"/>
      <w:lvlText w:val=""/>
      <w:lvlJc w:val="left"/>
    </w:lvl>
    <w:lvl w:ilvl="7" w:tplc="DEB2DECC">
      <w:numFmt w:val="decimal"/>
      <w:lvlText w:val=""/>
      <w:lvlJc w:val="left"/>
    </w:lvl>
    <w:lvl w:ilvl="8" w:tplc="D50CBADC">
      <w:numFmt w:val="decimal"/>
      <w:lvlText w:val=""/>
      <w:lvlJc w:val="left"/>
    </w:lvl>
  </w:abstractNum>
  <w:abstractNum w:abstractNumId="41" w15:restartNumberingAfterBreak="0">
    <w:nsid w:val="2157F6BC"/>
    <w:multiLevelType w:val="hybridMultilevel"/>
    <w:tmpl w:val="17C075BC"/>
    <w:lvl w:ilvl="0" w:tplc="2362DB24">
      <w:start w:val="1"/>
      <w:numFmt w:val="bullet"/>
      <w:lvlText w:val="•"/>
      <w:lvlJc w:val="left"/>
    </w:lvl>
    <w:lvl w:ilvl="1" w:tplc="9800CD0E">
      <w:numFmt w:val="decimal"/>
      <w:lvlText w:val=""/>
      <w:lvlJc w:val="left"/>
    </w:lvl>
    <w:lvl w:ilvl="2" w:tplc="17A22AB2">
      <w:numFmt w:val="decimal"/>
      <w:lvlText w:val=""/>
      <w:lvlJc w:val="left"/>
    </w:lvl>
    <w:lvl w:ilvl="3" w:tplc="5CC6A160">
      <w:numFmt w:val="decimal"/>
      <w:lvlText w:val=""/>
      <w:lvlJc w:val="left"/>
    </w:lvl>
    <w:lvl w:ilvl="4" w:tplc="856851AC">
      <w:numFmt w:val="decimal"/>
      <w:lvlText w:val=""/>
      <w:lvlJc w:val="left"/>
    </w:lvl>
    <w:lvl w:ilvl="5" w:tplc="9DAEA9CE">
      <w:numFmt w:val="decimal"/>
      <w:lvlText w:val=""/>
      <w:lvlJc w:val="left"/>
    </w:lvl>
    <w:lvl w:ilvl="6" w:tplc="F35CB682">
      <w:numFmt w:val="decimal"/>
      <w:lvlText w:val=""/>
      <w:lvlJc w:val="left"/>
    </w:lvl>
    <w:lvl w:ilvl="7" w:tplc="33048C8A">
      <w:numFmt w:val="decimal"/>
      <w:lvlText w:val=""/>
      <w:lvlJc w:val="left"/>
    </w:lvl>
    <w:lvl w:ilvl="8" w:tplc="08FAA616">
      <w:numFmt w:val="decimal"/>
      <w:lvlText w:val=""/>
      <w:lvlJc w:val="left"/>
    </w:lvl>
  </w:abstractNum>
  <w:abstractNum w:abstractNumId="42" w15:restartNumberingAfterBreak="0">
    <w:nsid w:val="21FAA2FA"/>
    <w:multiLevelType w:val="hybridMultilevel"/>
    <w:tmpl w:val="0DE09C5C"/>
    <w:lvl w:ilvl="0" w:tplc="E278929E">
      <w:start w:val="1"/>
      <w:numFmt w:val="bullet"/>
      <w:lvlText w:val="•"/>
      <w:lvlJc w:val="left"/>
    </w:lvl>
    <w:lvl w:ilvl="1" w:tplc="2E1EB3C8">
      <w:numFmt w:val="decimal"/>
      <w:lvlText w:val=""/>
      <w:lvlJc w:val="left"/>
    </w:lvl>
    <w:lvl w:ilvl="2" w:tplc="70B2E284">
      <w:numFmt w:val="decimal"/>
      <w:lvlText w:val=""/>
      <w:lvlJc w:val="left"/>
    </w:lvl>
    <w:lvl w:ilvl="3" w:tplc="710E8480">
      <w:numFmt w:val="decimal"/>
      <w:lvlText w:val=""/>
      <w:lvlJc w:val="left"/>
    </w:lvl>
    <w:lvl w:ilvl="4" w:tplc="B22CC1E2">
      <w:numFmt w:val="decimal"/>
      <w:lvlText w:val=""/>
      <w:lvlJc w:val="left"/>
    </w:lvl>
    <w:lvl w:ilvl="5" w:tplc="A77265D6">
      <w:numFmt w:val="decimal"/>
      <w:lvlText w:val=""/>
      <w:lvlJc w:val="left"/>
    </w:lvl>
    <w:lvl w:ilvl="6" w:tplc="48F8DCD0">
      <w:numFmt w:val="decimal"/>
      <w:lvlText w:val=""/>
      <w:lvlJc w:val="left"/>
    </w:lvl>
    <w:lvl w:ilvl="7" w:tplc="C2C0E6E6">
      <w:numFmt w:val="decimal"/>
      <w:lvlText w:val=""/>
      <w:lvlJc w:val="left"/>
    </w:lvl>
    <w:lvl w:ilvl="8" w:tplc="84C2A18A">
      <w:numFmt w:val="decimal"/>
      <w:lvlText w:val=""/>
      <w:lvlJc w:val="left"/>
    </w:lvl>
  </w:abstractNum>
  <w:abstractNum w:abstractNumId="43" w15:restartNumberingAfterBreak="0">
    <w:nsid w:val="230F856C"/>
    <w:multiLevelType w:val="hybridMultilevel"/>
    <w:tmpl w:val="44FE112C"/>
    <w:lvl w:ilvl="0" w:tplc="08FAD5D2">
      <w:start w:val="1"/>
      <w:numFmt w:val="lowerLetter"/>
      <w:lvlText w:val="(%1)"/>
      <w:lvlJc w:val="left"/>
    </w:lvl>
    <w:lvl w:ilvl="1" w:tplc="58E6E818">
      <w:numFmt w:val="decimal"/>
      <w:lvlText w:val=""/>
      <w:lvlJc w:val="left"/>
    </w:lvl>
    <w:lvl w:ilvl="2" w:tplc="91D08058">
      <w:numFmt w:val="decimal"/>
      <w:lvlText w:val=""/>
      <w:lvlJc w:val="left"/>
    </w:lvl>
    <w:lvl w:ilvl="3" w:tplc="264691B2">
      <w:numFmt w:val="decimal"/>
      <w:lvlText w:val=""/>
      <w:lvlJc w:val="left"/>
    </w:lvl>
    <w:lvl w:ilvl="4" w:tplc="C13810E6">
      <w:numFmt w:val="decimal"/>
      <w:lvlText w:val=""/>
      <w:lvlJc w:val="left"/>
    </w:lvl>
    <w:lvl w:ilvl="5" w:tplc="9E4651BE">
      <w:numFmt w:val="decimal"/>
      <w:lvlText w:val=""/>
      <w:lvlJc w:val="left"/>
    </w:lvl>
    <w:lvl w:ilvl="6" w:tplc="3E1ACCAC">
      <w:numFmt w:val="decimal"/>
      <w:lvlText w:val=""/>
      <w:lvlJc w:val="left"/>
    </w:lvl>
    <w:lvl w:ilvl="7" w:tplc="71E27658">
      <w:numFmt w:val="decimal"/>
      <w:lvlText w:val=""/>
      <w:lvlJc w:val="left"/>
    </w:lvl>
    <w:lvl w:ilvl="8" w:tplc="9FD2DCEE">
      <w:numFmt w:val="decimal"/>
      <w:lvlText w:val=""/>
      <w:lvlJc w:val="left"/>
    </w:lvl>
  </w:abstractNum>
  <w:abstractNum w:abstractNumId="44" w15:restartNumberingAfterBreak="0">
    <w:nsid w:val="23D86AAC"/>
    <w:multiLevelType w:val="hybridMultilevel"/>
    <w:tmpl w:val="A4189880"/>
    <w:lvl w:ilvl="0" w:tplc="07102926">
      <w:start w:val="1"/>
      <w:numFmt w:val="lowerLetter"/>
      <w:lvlText w:val="(%1)"/>
      <w:lvlJc w:val="left"/>
    </w:lvl>
    <w:lvl w:ilvl="1" w:tplc="00A4FE8E">
      <w:numFmt w:val="decimal"/>
      <w:lvlText w:val=""/>
      <w:lvlJc w:val="left"/>
    </w:lvl>
    <w:lvl w:ilvl="2" w:tplc="54187592">
      <w:numFmt w:val="decimal"/>
      <w:lvlText w:val=""/>
      <w:lvlJc w:val="left"/>
    </w:lvl>
    <w:lvl w:ilvl="3" w:tplc="FEF22582">
      <w:numFmt w:val="decimal"/>
      <w:lvlText w:val=""/>
      <w:lvlJc w:val="left"/>
    </w:lvl>
    <w:lvl w:ilvl="4" w:tplc="622EF000">
      <w:numFmt w:val="decimal"/>
      <w:lvlText w:val=""/>
      <w:lvlJc w:val="left"/>
    </w:lvl>
    <w:lvl w:ilvl="5" w:tplc="C3D0AAE8">
      <w:numFmt w:val="decimal"/>
      <w:lvlText w:val=""/>
      <w:lvlJc w:val="left"/>
    </w:lvl>
    <w:lvl w:ilvl="6" w:tplc="0784AB0C">
      <w:numFmt w:val="decimal"/>
      <w:lvlText w:val=""/>
      <w:lvlJc w:val="left"/>
    </w:lvl>
    <w:lvl w:ilvl="7" w:tplc="87320D6A">
      <w:numFmt w:val="decimal"/>
      <w:lvlText w:val=""/>
      <w:lvlJc w:val="left"/>
    </w:lvl>
    <w:lvl w:ilvl="8" w:tplc="D6E24DF2">
      <w:numFmt w:val="decimal"/>
      <w:lvlText w:val=""/>
      <w:lvlJc w:val="left"/>
    </w:lvl>
  </w:abstractNum>
  <w:abstractNum w:abstractNumId="45" w15:restartNumberingAfterBreak="0">
    <w:nsid w:val="24E60401"/>
    <w:multiLevelType w:val="hybridMultilevel"/>
    <w:tmpl w:val="7E782A8E"/>
    <w:lvl w:ilvl="0" w:tplc="D5B29B14">
      <w:start w:val="1"/>
      <w:numFmt w:val="lowerLetter"/>
      <w:lvlText w:val="(%1)"/>
      <w:lvlJc w:val="left"/>
    </w:lvl>
    <w:lvl w:ilvl="1" w:tplc="EF5E90F8">
      <w:numFmt w:val="decimal"/>
      <w:lvlText w:val=""/>
      <w:lvlJc w:val="left"/>
    </w:lvl>
    <w:lvl w:ilvl="2" w:tplc="15ACE028">
      <w:numFmt w:val="decimal"/>
      <w:lvlText w:val=""/>
      <w:lvlJc w:val="left"/>
    </w:lvl>
    <w:lvl w:ilvl="3" w:tplc="EDC8967C">
      <w:numFmt w:val="decimal"/>
      <w:lvlText w:val=""/>
      <w:lvlJc w:val="left"/>
    </w:lvl>
    <w:lvl w:ilvl="4" w:tplc="A9C68710">
      <w:numFmt w:val="decimal"/>
      <w:lvlText w:val=""/>
      <w:lvlJc w:val="left"/>
    </w:lvl>
    <w:lvl w:ilvl="5" w:tplc="E53A7E14">
      <w:numFmt w:val="decimal"/>
      <w:lvlText w:val=""/>
      <w:lvlJc w:val="left"/>
    </w:lvl>
    <w:lvl w:ilvl="6" w:tplc="5DB2DD22">
      <w:numFmt w:val="decimal"/>
      <w:lvlText w:val=""/>
      <w:lvlJc w:val="left"/>
    </w:lvl>
    <w:lvl w:ilvl="7" w:tplc="EDC43328">
      <w:numFmt w:val="decimal"/>
      <w:lvlText w:val=""/>
      <w:lvlJc w:val="left"/>
    </w:lvl>
    <w:lvl w:ilvl="8" w:tplc="E7FE963E">
      <w:numFmt w:val="decimal"/>
      <w:lvlText w:val=""/>
      <w:lvlJc w:val="left"/>
    </w:lvl>
  </w:abstractNum>
  <w:abstractNum w:abstractNumId="46" w15:restartNumberingAfterBreak="0">
    <w:nsid w:val="24E99DD7"/>
    <w:multiLevelType w:val="hybridMultilevel"/>
    <w:tmpl w:val="4466890C"/>
    <w:lvl w:ilvl="0" w:tplc="169A93FE">
      <w:start w:val="1"/>
      <w:numFmt w:val="lowerLetter"/>
      <w:lvlText w:val="(%1)"/>
      <w:lvlJc w:val="left"/>
    </w:lvl>
    <w:lvl w:ilvl="1" w:tplc="F6023390">
      <w:numFmt w:val="decimal"/>
      <w:lvlText w:val=""/>
      <w:lvlJc w:val="left"/>
    </w:lvl>
    <w:lvl w:ilvl="2" w:tplc="684A6628">
      <w:numFmt w:val="decimal"/>
      <w:lvlText w:val=""/>
      <w:lvlJc w:val="left"/>
    </w:lvl>
    <w:lvl w:ilvl="3" w:tplc="81BA63FE">
      <w:numFmt w:val="decimal"/>
      <w:lvlText w:val=""/>
      <w:lvlJc w:val="left"/>
    </w:lvl>
    <w:lvl w:ilvl="4" w:tplc="5E04176C">
      <w:numFmt w:val="decimal"/>
      <w:lvlText w:val=""/>
      <w:lvlJc w:val="left"/>
    </w:lvl>
    <w:lvl w:ilvl="5" w:tplc="04CEC312">
      <w:numFmt w:val="decimal"/>
      <w:lvlText w:val=""/>
      <w:lvlJc w:val="left"/>
    </w:lvl>
    <w:lvl w:ilvl="6" w:tplc="40AEE5AA">
      <w:numFmt w:val="decimal"/>
      <w:lvlText w:val=""/>
      <w:lvlJc w:val="left"/>
    </w:lvl>
    <w:lvl w:ilvl="7" w:tplc="360E2352">
      <w:numFmt w:val="decimal"/>
      <w:lvlText w:val=""/>
      <w:lvlJc w:val="left"/>
    </w:lvl>
    <w:lvl w:ilvl="8" w:tplc="86CE077C">
      <w:numFmt w:val="decimal"/>
      <w:lvlText w:val=""/>
      <w:lvlJc w:val="left"/>
    </w:lvl>
  </w:abstractNum>
  <w:abstractNum w:abstractNumId="47" w15:restartNumberingAfterBreak="0">
    <w:nsid w:val="24F6AB8E"/>
    <w:multiLevelType w:val="hybridMultilevel"/>
    <w:tmpl w:val="76120A4E"/>
    <w:lvl w:ilvl="0" w:tplc="B2B2D502">
      <w:start w:val="1"/>
      <w:numFmt w:val="bullet"/>
      <w:lvlText w:val="•"/>
      <w:lvlJc w:val="left"/>
    </w:lvl>
    <w:lvl w:ilvl="1" w:tplc="49C8F9FE">
      <w:numFmt w:val="decimal"/>
      <w:lvlText w:val=""/>
      <w:lvlJc w:val="left"/>
    </w:lvl>
    <w:lvl w:ilvl="2" w:tplc="4500692A">
      <w:numFmt w:val="decimal"/>
      <w:lvlText w:val=""/>
      <w:lvlJc w:val="left"/>
    </w:lvl>
    <w:lvl w:ilvl="3" w:tplc="C9E636E4">
      <w:numFmt w:val="decimal"/>
      <w:lvlText w:val=""/>
      <w:lvlJc w:val="left"/>
    </w:lvl>
    <w:lvl w:ilvl="4" w:tplc="489CF8F8">
      <w:numFmt w:val="decimal"/>
      <w:lvlText w:val=""/>
      <w:lvlJc w:val="left"/>
    </w:lvl>
    <w:lvl w:ilvl="5" w:tplc="CA08446E">
      <w:numFmt w:val="decimal"/>
      <w:lvlText w:val=""/>
      <w:lvlJc w:val="left"/>
    </w:lvl>
    <w:lvl w:ilvl="6" w:tplc="890040BC">
      <w:numFmt w:val="decimal"/>
      <w:lvlText w:val=""/>
      <w:lvlJc w:val="left"/>
    </w:lvl>
    <w:lvl w:ilvl="7" w:tplc="CA50EED0">
      <w:numFmt w:val="decimal"/>
      <w:lvlText w:val=""/>
      <w:lvlJc w:val="left"/>
    </w:lvl>
    <w:lvl w:ilvl="8" w:tplc="4014993E">
      <w:numFmt w:val="decimal"/>
      <w:lvlText w:val=""/>
      <w:lvlJc w:val="left"/>
    </w:lvl>
  </w:abstractNum>
  <w:abstractNum w:abstractNumId="48" w15:restartNumberingAfterBreak="0">
    <w:nsid w:val="25413BEC"/>
    <w:multiLevelType w:val="hybridMultilevel"/>
    <w:tmpl w:val="2438D750"/>
    <w:lvl w:ilvl="0" w:tplc="BD0E400E">
      <w:start w:val="1"/>
      <w:numFmt w:val="lowerLetter"/>
      <w:lvlText w:val="(%1)"/>
      <w:lvlJc w:val="left"/>
    </w:lvl>
    <w:lvl w:ilvl="1" w:tplc="A9968F6A">
      <w:numFmt w:val="decimal"/>
      <w:lvlText w:val=""/>
      <w:lvlJc w:val="left"/>
    </w:lvl>
    <w:lvl w:ilvl="2" w:tplc="73E2071A">
      <w:numFmt w:val="decimal"/>
      <w:lvlText w:val=""/>
      <w:lvlJc w:val="left"/>
    </w:lvl>
    <w:lvl w:ilvl="3" w:tplc="B1582650">
      <w:numFmt w:val="decimal"/>
      <w:lvlText w:val=""/>
      <w:lvlJc w:val="left"/>
    </w:lvl>
    <w:lvl w:ilvl="4" w:tplc="4010F23C">
      <w:numFmt w:val="decimal"/>
      <w:lvlText w:val=""/>
      <w:lvlJc w:val="left"/>
    </w:lvl>
    <w:lvl w:ilvl="5" w:tplc="6A6AD210">
      <w:numFmt w:val="decimal"/>
      <w:lvlText w:val=""/>
      <w:lvlJc w:val="left"/>
    </w:lvl>
    <w:lvl w:ilvl="6" w:tplc="601A5B64">
      <w:numFmt w:val="decimal"/>
      <w:lvlText w:val=""/>
      <w:lvlJc w:val="left"/>
    </w:lvl>
    <w:lvl w:ilvl="7" w:tplc="8F4CBAC8">
      <w:numFmt w:val="decimal"/>
      <w:lvlText w:val=""/>
      <w:lvlJc w:val="left"/>
    </w:lvl>
    <w:lvl w:ilvl="8" w:tplc="30769A70">
      <w:numFmt w:val="decimal"/>
      <w:lvlText w:val=""/>
      <w:lvlJc w:val="left"/>
    </w:lvl>
  </w:abstractNum>
  <w:abstractNum w:abstractNumId="49" w15:restartNumberingAfterBreak="0">
    <w:nsid w:val="260D8C4A"/>
    <w:multiLevelType w:val="hybridMultilevel"/>
    <w:tmpl w:val="43FEDF8A"/>
    <w:lvl w:ilvl="0" w:tplc="37A88286">
      <w:start w:val="1"/>
      <w:numFmt w:val="bullet"/>
      <w:lvlText w:val="•"/>
      <w:lvlJc w:val="left"/>
    </w:lvl>
    <w:lvl w:ilvl="1" w:tplc="B68A79B2">
      <w:numFmt w:val="decimal"/>
      <w:lvlText w:val=""/>
      <w:lvlJc w:val="left"/>
    </w:lvl>
    <w:lvl w:ilvl="2" w:tplc="45F4F978">
      <w:numFmt w:val="decimal"/>
      <w:lvlText w:val=""/>
      <w:lvlJc w:val="left"/>
    </w:lvl>
    <w:lvl w:ilvl="3" w:tplc="1CEC12CE">
      <w:numFmt w:val="decimal"/>
      <w:lvlText w:val=""/>
      <w:lvlJc w:val="left"/>
    </w:lvl>
    <w:lvl w:ilvl="4" w:tplc="A93CFD76">
      <w:numFmt w:val="decimal"/>
      <w:lvlText w:val=""/>
      <w:lvlJc w:val="left"/>
    </w:lvl>
    <w:lvl w:ilvl="5" w:tplc="236AF084">
      <w:numFmt w:val="decimal"/>
      <w:lvlText w:val=""/>
      <w:lvlJc w:val="left"/>
    </w:lvl>
    <w:lvl w:ilvl="6" w:tplc="7D968768">
      <w:numFmt w:val="decimal"/>
      <w:lvlText w:val=""/>
      <w:lvlJc w:val="left"/>
    </w:lvl>
    <w:lvl w:ilvl="7" w:tplc="07A83522">
      <w:numFmt w:val="decimal"/>
      <w:lvlText w:val=""/>
      <w:lvlJc w:val="left"/>
    </w:lvl>
    <w:lvl w:ilvl="8" w:tplc="A2C60F18">
      <w:numFmt w:val="decimal"/>
      <w:lvlText w:val=""/>
      <w:lvlJc w:val="left"/>
    </w:lvl>
  </w:abstractNum>
  <w:abstractNum w:abstractNumId="50" w15:restartNumberingAfterBreak="0">
    <w:nsid w:val="26F324BA"/>
    <w:multiLevelType w:val="hybridMultilevel"/>
    <w:tmpl w:val="4D9490FE"/>
    <w:lvl w:ilvl="0" w:tplc="08F890A0">
      <w:start w:val="1"/>
      <w:numFmt w:val="bullet"/>
      <w:lvlText w:val="•"/>
      <w:lvlJc w:val="left"/>
    </w:lvl>
    <w:lvl w:ilvl="1" w:tplc="F028F5CC">
      <w:numFmt w:val="decimal"/>
      <w:lvlText w:val=""/>
      <w:lvlJc w:val="left"/>
    </w:lvl>
    <w:lvl w:ilvl="2" w:tplc="2078DF98">
      <w:numFmt w:val="decimal"/>
      <w:lvlText w:val=""/>
      <w:lvlJc w:val="left"/>
    </w:lvl>
    <w:lvl w:ilvl="3" w:tplc="6C64B266">
      <w:numFmt w:val="decimal"/>
      <w:lvlText w:val=""/>
      <w:lvlJc w:val="left"/>
    </w:lvl>
    <w:lvl w:ilvl="4" w:tplc="8A3E0406">
      <w:numFmt w:val="decimal"/>
      <w:lvlText w:val=""/>
      <w:lvlJc w:val="left"/>
    </w:lvl>
    <w:lvl w:ilvl="5" w:tplc="982EAEFC">
      <w:numFmt w:val="decimal"/>
      <w:lvlText w:val=""/>
      <w:lvlJc w:val="left"/>
    </w:lvl>
    <w:lvl w:ilvl="6" w:tplc="773A85E2">
      <w:numFmt w:val="decimal"/>
      <w:lvlText w:val=""/>
      <w:lvlJc w:val="left"/>
    </w:lvl>
    <w:lvl w:ilvl="7" w:tplc="8F729774">
      <w:numFmt w:val="decimal"/>
      <w:lvlText w:val=""/>
      <w:lvlJc w:val="left"/>
    </w:lvl>
    <w:lvl w:ilvl="8" w:tplc="A5867EFC">
      <w:numFmt w:val="decimal"/>
      <w:lvlText w:val=""/>
      <w:lvlJc w:val="left"/>
    </w:lvl>
  </w:abstractNum>
  <w:abstractNum w:abstractNumId="51" w15:restartNumberingAfterBreak="0">
    <w:nsid w:val="2708C9AF"/>
    <w:multiLevelType w:val="hybridMultilevel"/>
    <w:tmpl w:val="89FADC60"/>
    <w:lvl w:ilvl="0" w:tplc="E3560966">
      <w:start w:val="1"/>
      <w:numFmt w:val="lowerLetter"/>
      <w:lvlText w:val="(%1)"/>
      <w:lvlJc w:val="left"/>
    </w:lvl>
    <w:lvl w:ilvl="1" w:tplc="E632B92A">
      <w:numFmt w:val="decimal"/>
      <w:lvlText w:val=""/>
      <w:lvlJc w:val="left"/>
    </w:lvl>
    <w:lvl w:ilvl="2" w:tplc="184A33FE">
      <w:numFmt w:val="decimal"/>
      <w:lvlText w:val=""/>
      <w:lvlJc w:val="left"/>
    </w:lvl>
    <w:lvl w:ilvl="3" w:tplc="DD06DDDE">
      <w:numFmt w:val="decimal"/>
      <w:lvlText w:val=""/>
      <w:lvlJc w:val="left"/>
    </w:lvl>
    <w:lvl w:ilvl="4" w:tplc="35684212">
      <w:numFmt w:val="decimal"/>
      <w:lvlText w:val=""/>
      <w:lvlJc w:val="left"/>
    </w:lvl>
    <w:lvl w:ilvl="5" w:tplc="39D89C0A">
      <w:numFmt w:val="decimal"/>
      <w:lvlText w:val=""/>
      <w:lvlJc w:val="left"/>
    </w:lvl>
    <w:lvl w:ilvl="6" w:tplc="A0DCB486">
      <w:numFmt w:val="decimal"/>
      <w:lvlText w:val=""/>
      <w:lvlJc w:val="left"/>
    </w:lvl>
    <w:lvl w:ilvl="7" w:tplc="2C96BDCA">
      <w:numFmt w:val="decimal"/>
      <w:lvlText w:val=""/>
      <w:lvlJc w:val="left"/>
    </w:lvl>
    <w:lvl w:ilvl="8" w:tplc="A2F05BDE">
      <w:numFmt w:val="decimal"/>
      <w:lvlText w:val=""/>
      <w:lvlJc w:val="left"/>
    </w:lvl>
  </w:abstractNum>
  <w:abstractNum w:abstractNumId="52" w15:restartNumberingAfterBreak="0">
    <w:nsid w:val="288F1A34"/>
    <w:multiLevelType w:val="hybridMultilevel"/>
    <w:tmpl w:val="C73CD76E"/>
    <w:lvl w:ilvl="0" w:tplc="39781C08">
      <w:start w:val="1"/>
      <w:numFmt w:val="lowerLetter"/>
      <w:lvlText w:val="(%1)"/>
      <w:lvlJc w:val="left"/>
    </w:lvl>
    <w:lvl w:ilvl="1" w:tplc="C526D1E0">
      <w:numFmt w:val="decimal"/>
      <w:lvlText w:val=""/>
      <w:lvlJc w:val="left"/>
    </w:lvl>
    <w:lvl w:ilvl="2" w:tplc="334EB090">
      <w:numFmt w:val="decimal"/>
      <w:lvlText w:val=""/>
      <w:lvlJc w:val="left"/>
    </w:lvl>
    <w:lvl w:ilvl="3" w:tplc="3A8434D4">
      <w:numFmt w:val="decimal"/>
      <w:lvlText w:val=""/>
      <w:lvlJc w:val="left"/>
    </w:lvl>
    <w:lvl w:ilvl="4" w:tplc="19D67278">
      <w:numFmt w:val="decimal"/>
      <w:lvlText w:val=""/>
      <w:lvlJc w:val="left"/>
    </w:lvl>
    <w:lvl w:ilvl="5" w:tplc="08AC131A">
      <w:numFmt w:val="decimal"/>
      <w:lvlText w:val=""/>
      <w:lvlJc w:val="left"/>
    </w:lvl>
    <w:lvl w:ilvl="6" w:tplc="183E4F8A">
      <w:numFmt w:val="decimal"/>
      <w:lvlText w:val=""/>
      <w:lvlJc w:val="left"/>
    </w:lvl>
    <w:lvl w:ilvl="7" w:tplc="B4A4829A">
      <w:numFmt w:val="decimal"/>
      <w:lvlText w:val=""/>
      <w:lvlJc w:val="left"/>
    </w:lvl>
    <w:lvl w:ilvl="8" w:tplc="DEA61CBA">
      <w:numFmt w:val="decimal"/>
      <w:lvlText w:val=""/>
      <w:lvlJc w:val="left"/>
    </w:lvl>
  </w:abstractNum>
  <w:abstractNum w:abstractNumId="53" w15:restartNumberingAfterBreak="0">
    <w:nsid w:val="29934699"/>
    <w:multiLevelType w:val="hybridMultilevel"/>
    <w:tmpl w:val="8174E448"/>
    <w:lvl w:ilvl="0" w:tplc="5C6E55EC">
      <w:start w:val="1"/>
      <w:numFmt w:val="decimal"/>
      <w:lvlText w:val="(%1)"/>
      <w:lvlJc w:val="left"/>
    </w:lvl>
    <w:lvl w:ilvl="1" w:tplc="A5622F40">
      <w:numFmt w:val="decimal"/>
      <w:lvlText w:val=""/>
      <w:lvlJc w:val="left"/>
    </w:lvl>
    <w:lvl w:ilvl="2" w:tplc="FFE0EEA2">
      <w:numFmt w:val="decimal"/>
      <w:lvlText w:val=""/>
      <w:lvlJc w:val="left"/>
    </w:lvl>
    <w:lvl w:ilvl="3" w:tplc="492A3EE6">
      <w:numFmt w:val="decimal"/>
      <w:lvlText w:val=""/>
      <w:lvlJc w:val="left"/>
    </w:lvl>
    <w:lvl w:ilvl="4" w:tplc="58B46120">
      <w:numFmt w:val="decimal"/>
      <w:lvlText w:val=""/>
      <w:lvlJc w:val="left"/>
    </w:lvl>
    <w:lvl w:ilvl="5" w:tplc="A044F9F6">
      <w:numFmt w:val="decimal"/>
      <w:lvlText w:val=""/>
      <w:lvlJc w:val="left"/>
    </w:lvl>
    <w:lvl w:ilvl="6" w:tplc="EFB47EBC">
      <w:numFmt w:val="decimal"/>
      <w:lvlText w:val=""/>
      <w:lvlJc w:val="left"/>
    </w:lvl>
    <w:lvl w:ilvl="7" w:tplc="599AEBF8">
      <w:numFmt w:val="decimal"/>
      <w:lvlText w:val=""/>
      <w:lvlJc w:val="left"/>
    </w:lvl>
    <w:lvl w:ilvl="8" w:tplc="10D06B58">
      <w:numFmt w:val="decimal"/>
      <w:lvlText w:val=""/>
      <w:lvlJc w:val="left"/>
    </w:lvl>
  </w:abstractNum>
  <w:abstractNum w:abstractNumId="54" w15:restartNumberingAfterBreak="0">
    <w:nsid w:val="29BACF25"/>
    <w:multiLevelType w:val="hybridMultilevel"/>
    <w:tmpl w:val="1BC6C67C"/>
    <w:lvl w:ilvl="0" w:tplc="FF12FB64">
      <w:start w:val="1"/>
      <w:numFmt w:val="lowerLetter"/>
      <w:lvlText w:val="(%1)"/>
      <w:lvlJc w:val="left"/>
    </w:lvl>
    <w:lvl w:ilvl="1" w:tplc="B332FF4A">
      <w:numFmt w:val="decimal"/>
      <w:lvlText w:val=""/>
      <w:lvlJc w:val="left"/>
    </w:lvl>
    <w:lvl w:ilvl="2" w:tplc="41C2FB36">
      <w:numFmt w:val="decimal"/>
      <w:lvlText w:val=""/>
      <w:lvlJc w:val="left"/>
    </w:lvl>
    <w:lvl w:ilvl="3" w:tplc="F06AA6E6">
      <w:numFmt w:val="decimal"/>
      <w:lvlText w:val=""/>
      <w:lvlJc w:val="left"/>
    </w:lvl>
    <w:lvl w:ilvl="4" w:tplc="636CBB90">
      <w:numFmt w:val="decimal"/>
      <w:lvlText w:val=""/>
      <w:lvlJc w:val="left"/>
    </w:lvl>
    <w:lvl w:ilvl="5" w:tplc="1D36F07C">
      <w:numFmt w:val="decimal"/>
      <w:lvlText w:val=""/>
      <w:lvlJc w:val="left"/>
    </w:lvl>
    <w:lvl w:ilvl="6" w:tplc="68028104">
      <w:numFmt w:val="decimal"/>
      <w:lvlText w:val=""/>
      <w:lvlJc w:val="left"/>
    </w:lvl>
    <w:lvl w:ilvl="7" w:tplc="1612F8B8">
      <w:numFmt w:val="decimal"/>
      <w:lvlText w:val=""/>
      <w:lvlJc w:val="left"/>
    </w:lvl>
    <w:lvl w:ilvl="8" w:tplc="309A0FCC">
      <w:numFmt w:val="decimal"/>
      <w:lvlText w:val=""/>
      <w:lvlJc w:val="left"/>
    </w:lvl>
  </w:abstractNum>
  <w:abstractNum w:abstractNumId="55" w15:restartNumberingAfterBreak="0">
    <w:nsid w:val="2A082C70"/>
    <w:multiLevelType w:val="hybridMultilevel"/>
    <w:tmpl w:val="2EBC5868"/>
    <w:lvl w:ilvl="0" w:tplc="1A78F6F4">
      <w:start w:val="1"/>
      <w:numFmt w:val="bullet"/>
      <w:lvlText w:val="•"/>
      <w:lvlJc w:val="left"/>
    </w:lvl>
    <w:lvl w:ilvl="1" w:tplc="A3FECF50">
      <w:numFmt w:val="decimal"/>
      <w:lvlText w:val=""/>
      <w:lvlJc w:val="left"/>
    </w:lvl>
    <w:lvl w:ilvl="2" w:tplc="E36C53B8">
      <w:numFmt w:val="decimal"/>
      <w:lvlText w:val=""/>
      <w:lvlJc w:val="left"/>
    </w:lvl>
    <w:lvl w:ilvl="3" w:tplc="234C65B2">
      <w:numFmt w:val="decimal"/>
      <w:lvlText w:val=""/>
      <w:lvlJc w:val="left"/>
    </w:lvl>
    <w:lvl w:ilvl="4" w:tplc="B442B658">
      <w:numFmt w:val="decimal"/>
      <w:lvlText w:val=""/>
      <w:lvlJc w:val="left"/>
    </w:lvl>
    <w:lvl w:ilvl="5" w:tplc="CB9CA346">
      <w:numFmt w:val="decimal"/>
      <w:lvlText w:val=""/>
      <w:lvlJc w:val="left"/>
    </w:lvl>
    <w:lvl w:ilvl="6" w:tplc="1EB8F712">
      <w:numFmt w:val="decimal"/>
      <w:lvlText w:val=""/>
      <w:lvlJc w:val="left"/>
    </w:lvl>
    <w:lvl w:ilvl="7" w:tplc="30EA10F2">
      <w:numFmt w:val="decimal"/>
      <w:lvlText w:val=""/>
      <w:lvlJc w:val="left"/>
    </w:lvl>
    <w:lvl w:ilvl="8" w:tplc="7D548170">
      <w:numFmt w:val="decimal"/>
      <w:lvlText w:val=""/>
      <w:lvlJc w:val="left"/>
    </w:lvl>
  </w:abstractNum>
  <w:abstractNum w:abstractNumId="56" w15:restartNumberingAfterBreak="0">
    <w:nsid w:val="2A155DBC"/>
    <w:multiLevelType w:val="hybridMultilevel"/>
    <w:tmpl w:val="4ED80590"/>
    <w:lvl w:ilvl="0" w:tplc="E4BCAB5A">
      <w:start w:val="1"/>
      <w:numFmt w:val="decimal"/>
      <w:lvlText w:val="(%1)"/>
      <w:lvlJc w:val="left"/>
    </w:lvl>
    <w:lvl w:ilvl="1" w:tplc="46161B38">
      <w:numFmt w:val="decimal"/>
      <w:lvlText w:val=""/>
      <w:lvlJc w:val="left"/>
    </w:lvl>
    <w:lvl w:ilvl="2" w:tplc="8C2620F6">
      <w:numFmt w:val="decimal"/>
      <w:lvlText w:val=""/>
      <w:lvlJc w:val="left"/>
    </w:lvl>
    <w:lvl w:ilvl="3" w:tplc="E5326E80">
      <w:numFmt w:val="decimal"/>
      <w:lvlText w:val=""/>
      <w:lvlJc w:val="left"/>
    </w:lvl>
    <w:lvl w:ilvl="4" w:tplc="BF84A4DE">
      <w:numFmt w:val="decimal"/>
      <w:lvlText w:val=""/>
      <w:lvlJc w:val="left"/>
    </w:lvl>
    <w:lvl w:ilvl="5" w:tplc="543E2DB0">
      <w:numFmt w:val="decimal"/>
      <w:lvlText w:val=""/>
      <w:lvlJc w:val="left"/>
    </w:lvl>
    <w:lvl w:ilvl="6" w:tplc="FF34072C">
      <w:numFmt w:val="decimal"/>
      <w:lvlText w:val=""/>
      <w:lvlJc w:val="left"/>
    </w:lvl>
    <w:lvl w:ilvl="7" w:tplc="6FE65DD6">
      <w:numFmt w:val="decimal"/>
      <w:lvlText w:val=""/>
      <w:lvlJc w:val="left"/>
    </w:lvl>
    <w:lvl w:ilvl="8" w:tplc="66066D72">
      <w:numFmt w:val="decimal"/>
      <w:lvlText w:val=""/>
      <w:lvlJc w:val="left"/>
    </w:lvl>
  </w:abstractNum>
  <w:abstractNum w:abstractNumId="57" w15:restartNumberingAfterBreak="0">
    <w:nsid w:val="2A31B62D"/>
    <w:multiLevelType w:val="hybridMultilevel"/>
    <w:tmpl w:val="008E8426"/>
    <w:lvl w:ilvl="0" w:tplc="1F8C95F4">
      <w:start w:val="1"/>
      <w:numFmt w:val="lowerLetter"/>
      <w:lvlText w:val="(%1)"/>
      <w:lvlJc w:val="left"/>
    </w:lvl>
    <w:lvl w:ilvl="1" w:tplc="16B0A74E">
      <w:numFmt w:val="decimal"/>
      <w:lvlText w:val=""/>
      <w:lvlJc w:val="left"/>
    </w:lvl>
    <w:lvl w:ilvl="2" w:tplc="CEB21350">
      <w:numFmt w:val="decimal"/>
      <w:lvlText w:val=""/>
      <w:lvlJc w:val="left"/>
    </w:lvl>
    <w:lvl w:ilvl="3" w:tplc="60DE9342">
      <w:numFmt w:val="decimal"/>
      <w:lvlText w:val=""/>
      <w:lvlJc w:val="left"/>
    </w:lvl>
    <w:lvl w:ilvl="4" w:tplc="B778FA90">
      <w:numFmt w:val="decimal"/>
      <w:lvlText w:val=""/>
      <w:lvlJc w:val="left"/>
    </w:lvl>
    <w:lvl w:ilvl="5" w:tplc="2ADA695C">
      <w:numFmt w:val="decimal"/>
      <w:lvlText w:val=""/>
      <w:lvlJc w:val="left"/>
    </w:lvl>
    <w:lvl w:ilvl="6" w:tplc="631A374C">
      <w:numFmt w:val="decimal"/>
      <w:lvlText w:val=""/>
      <w:lvlJc w:val="left"/>
    </w:lvl>
    <w:lvl w:ilvl="7" w:tplc="EFE49244">
      <w:numFmt w:val="decimal"/>
      <w:lvlText w:val=""/>
      <w:lvlJc w:val="left"/>
    </w:lvl>
    <w:lvl w:ilvl="8" w:tplc="AC34E71E">
      <w:numFmt w:val="decimal"/>
      <w:lvlText w:val=""/>
      <w:lvlJc w:val="left"/>
    </w:lvl>
  </w:abstractNum>
  <w:abstractNum w:abstractNumId="58" w15:restartNumberingAfterBreak="0">
    <w:nsid w:val="2A6AD9BE"/>
    <w:multiLevelType w:val="hybridMultilevel"/>
    <w:tmpl w:val="98CAF18E"/>
    <w:lvl w:ilvl="0" w:tplc="71DED526">
      <w:start w:val="1"/>
      <w:numFmt w:val="decimal"/>
      <w:lvlText w:val="(%1)"/>
      <w:lvlJc w:val="left"/>
    </w:lvl>
    <w:lvl w:ilvl="1" w:tplc="97A8839C">
      <w:numFmt w:val="decimal"/>
      <w:lvlText w:val=""/>
      <w:lvlJc w:val="left"/>
    </w:lvl>
    <w:lvl w:ilvl="2" w:tplc="8564B2A4">
      <w:numFmt w:val="decimal"/>
      <w:lvlText w:val=""/>
      <w:lvlJc w:val="left"/>
    </w:lvl>
    <w:lvl w:ilvl="3" w:tplc="DE2E0FA0">
      <w:numFmt w:val="decimal"/>
      <w:lvlText w:val=""/>
      <w:lvlJc w:val="left"/>
    </w:lvl>
    <w:lvl w:ilvl="4" w:tplc="D8ACD9DA">
      <w:numFmt w:val="decimal"/>
      <w:lvlText w:val=""/>
      <w:lvlJc w:val="left"/>
    </w:lvl>
    <w:lvl w:ilvl="5" w:tplc="06EA8DE2">
      <w:numFmt w:val="decimal"/>
      <w:lvlText w:val=""/>
      <w:lvlJc w:val="left"/>
    </w:lvl>
    <w:lvl w:ilvl="6" w:tplc="C10C88FE">
      <w:numFmt w:val="decimal"/>
      <w:lvlText w:val=""/>
      <w:lvlJc w:val="left"/>
    </w:lvl>
    <w:lvl w:ilvl="7" w:tplc="12827DBA">
      <w:numFmt w:val="decimal"/>
      <w:lvlText w:val=""/>
      <w:lvlJc w:val="left"/>
    </w:lvl>
    <w:lvl w:ilvl="8" w:tplc="C4A6881E">
      <w:numFmt w:val="decimal"/>
      <w:lvlText w:val=""/>
      <w:lvlJc w:val="left"/>
    </w:lvl>
  </w:abstractNum>
  <w:abstractNum w:abstractNumId="59" w15:restartNumberingAfterBreak="0">
    <w:nsid w:val="2A6DE806"/>
    <w:multiLevelType w:val="hybridMultilevel"/>
    <w:tmpl w:val="F25665F0"/>
    <w:lvl w:ilvl="0" w:tplc="1B9A2652">
      <w:start w:val="1"/>
      <w:numFmt w:val="lowerLetter"/>
      <w:lvlText w:val="(%1)"/>
      <w:lvlJc w:val="left"/>
    </w:lvl>
    <w:lvl w:ilvl="1" w:tplc="5D76F4A8">
      <w:numFmt w:val="decimal"/>
      <w:lvlText w:val=""/>
      <w:lvlJc w:val="left"/>
    </w:lvl>
    <w:lvl w:ilvl="2" w:tplc="6FC44E36">
      <w:numFmt w:val="decimal"/>
      <w:lvlText w:val=""/>
      <w:lvlJc w:val="left"/>
    </w:lvl>
    <w:lvl w:ilvl="3" w:tplc="F572B740">
      <w:numFmt w:val="decimal"/>
      <w:lvlText w:val=""/>
      <w:lvlJc w:val="left"/>
    </w:lvl>
    <w:lvl w:ilvl="4" w:tplc="CABE7B22">
      <w:numFmt w:val="decimal"/>
      <w:lvlText w:val=""/>
      <w:lvlJc w:val="left"/>
    </w:lvl>
    <w:lvl w:ilvl="5" w:tplc="5316F82E">
      <w:numFmt w:val="decimal"/>
      <w:lvlText w:val=""/>
      <w:lvlJc w:val="left"/>
    </w:lvl>
    <w:lvl w:ilvl="6" w:tplc="B5262038">
      <w:numFmt w:val="decimal"/>
      <w:lvlText w:val=""/>
      <w:lvlJc w:val="left"/>
    </w:lvl>
    <w:lvl w:ilvl="7" w:tplc="59129F54">
      <w:numFmt w:val="decimal"/>
      <w:lvlText w:val=""/>
      <w:lvlJc w:val="left"/>
    </w:lvl>
    <w:lvl w:ilvl="8" w:tplc="D3C85AC8">
      <w:numFmt w:val="decimal"/>
      <w:lvlText w:val=""/>
      <w:lvlJc w:val="left"/>
    </w:lvl>
  </w:abstractNum>
  <w:abstractNum w:abstractNumId="60" w15:restartNumberingAfterBreak="0">
    <w:nsid w:val="2AE05A34"/>
    <w:multiLevelType w:val="hybridMultilevel"/>
    <w:tmpl w:val="152ED93A"/>
    <w:lvl w:ilvl="0" w:tplc="43D6DD42">
      <w:start w:val="1"/>
      <w:numFmt w:val="bullet"/>
      <w:lvlText w:val="•"/>
      <w:lvlJc w:val="left"/>
    </w:lvl>
    <w:lvl w:ilvl="1" w:tplc="B3A8BC7C">
      <w:numFmt w:val="decimal"/>
      <w:lvlText w:val=""/>
      <w:lvlJc w:val="left"/>
    </w:lvl>
    <w:lvl w:ilvl="2" w:tplc="9B10322A">
      <w:numFmt w:val="decimal"/>
      <w:lvlText w:val=""/>
      <w:lvlJc w:val="left"/>
    </w:lvl>
    <w:lvl w:ilvl="3" w:tplc="BB040628">
      <w:numFmt w:val="decimal"/>
      <w:lvlText w:val=""/>
      <w:lvlJc w:val="left"/>
    </w:lvl>
    <w:lvl w:ilvl="4" w:tplc="87A64A4C">
      <w:numFmt w:val="decimal"/>
      <w:lvlText w:val=""/>
      <w:lvlJc w:val="left"/>
    </w:lvl>
    <w:lvl w:ilvl="5" w:tplc="CC6CE356">
      <w:numFmt w:val="decimal"/>
      <w:lvlText w:val=""/>
      <w:lvlJc w:val="left"/>
    </w:lvl>
    <w:lvl w:ilvl="6" w:tplc="0EF8C338">
      <w:numFmt w:val="decimal"/>
      <w:lvlText w:val=""/>
      <w:lvlJc w:val="left"/>
    </w:lvl>
    <w:lvl w:ilvl="7" w:tplc="CD5E4836">
      <w:numFmt w:val="decimal"/>
      <w:lvlText w:val=""/>
      <w:lvlJc w:val="left"/>
    </w:lvl>
    <w:lvl w:ilvl="8" w:tplc="C0F64B32">
      <w:numFmt w:val="decimal"/>
      <w:lvlText w:val=""/>
      <w:lvlJc w:val="left"/>
    </w:lvl>
  </w:abstractNum>
  <w:abstractNum w:abstractNumId="61" w15:restartNumberingAfterBreak="0">
    <w:nsid w:val="2B0D8DBE"/>
    <w:multiLevelType w:val="hybridMultilevel"/>
    <w:tmpl w:val="41A4C52C"/>
    <w:lvl w:ilvl="0" w:tplc="B15E0A4A">
      <w:start w:val="1"/>
      <w:numFmt w:val="lowerLetter"/>
      <w:lvlText w:val="(%1)"/>
      <w:lvlJc w:val="left"/>
    </w:lvl>
    <w:lvl w:ilvl="1" w:tplc="1FE02DE6">
      <w:numFmt w:val="decimal"/>
      <w:lvlText w:val=""/>
      <w:lvlJc w:val="left"/>
    </w:lvl>
    <w:lvl w:ilvl="2" w:tplc="563A87C0">
      <w:numFmt w:val="decimal"/>
      <w:lvlText w:val=""/>
      <w:lvlJc w:val="left"/>
    </w:lvl>
    <w:lvl w:ilvl="3" w:tplc="70F24FC8">
      <w:numFmt w:val="decimal"/>
      <w:lvlText w:val=""/>
      <w:lvlJc w:val="left"/>
    </w:lvl>
    <w:lvl w:ilvl="4" w:tplc="1B0E4396">
      <w:numFmt w:val="decimal"/>
      <w:lvlText w:val=""/>
      <w:lvlJc w:val="left"/>
    </w:lvl>
    <w:lvl w:ilvl="5" w:tplc="59D240A6">
      <w:numFmt w:val="decimal"/>
      <w:lvlText w:val=""/>
      <w:lvlJc w:val="left"/>
    </w:lvl>
    <w:lvl w:ilvl="6" w:tplc="870C62F2">
      <w:numFmt w:val="decimal"/>
      <w:lvlText w:val=""/>
      <w:lvlJc w:val="left"/>
    </w:lvl>
    <w:lvl w:ilvl="7" w:tplc="58844AE8">
      <w:numFmt w:val="decimal"/>
      <w:lvlText w:val=""/>
      <w:lvlJc w:val="left"/>
    </w:lvl>
    <w:lvl w:ilvl="8" w:tplc="36AE412E">
      <w:numFmt w:val="decimal"/>
      <w:lvlText w:val=""/>
      <w:lvlJc w:val="left"/>
    </w:lvl>
  </w:abstractNum>
  <w:abstractNum w:abstractNumId="62" w15:restartNumberingAfterBreak="0">
    <w:nsid w:val="2B4B8B53"/>
    <w:multiLevelType w:val="hybridMultilevel"/>
    <w:tmpl w:val="E1505AFE"/>
    <w:lvl w:ilvl="0" w:tplc="460A489E">
      <w:start w:val="1"/>
      <w:numFmt w:val="lowerLetter"/>
      <w:lvlText w:val="(%1)"/>
      <w:lvlJc w:val="left"/>
    </w:lvl>
    <w:lvl w:ilvl="1" w:tplc="3E6AD1E6">
      <w:numFmt w:val="decimal"/>
      <w:lvlText w:val=""/>
      <w:lvlJc w:val="left"/>
    </w:lvl>
    <w:lvl w:ilvl="2" w:tplc="DF821680">
      <w:numFmt w:val="decimal"/>
      <w:lvlText w:val=""/>
      <w:lvlJc w:val="left"/>
    </w:lvl>
    <w:lvl w:ilvl="3" w:tplc="98E4CB8E">
      <w:numFmt w:val="decimal"/>
      <w:lvlText w:val=""/>
      <w:lvlJc w:val="left"/>
    </w:lvl>
    <w:lvl w:ilvl="4" w:tplc="B240CF12">
      <w:numFmt w:val="decimal"/>
      <w:lvlText w:val=""/>
      <w:lvlJc w:val="left"/>
    </w:lvl>
    <w:lvl w:ilvl="5" w:tplc="974EF97A">
      <w:numFmt w:val="decimal"/>
      <w:lvlText w:val=""/>
      <w:lvlJc w:val="left"/>
    </w:lvl>
    <w:lvl w:ilvl="6" w:tplc="45B0BFCC">
      <w:numFmt w:val="decimal"/>
      <w:lvlText w:val=""/>
      <w:lvlJc w:val="left"/>
    </w:lvl>
    <w:lvl w:ilvl="7" w:tplc="A412C6A8">
      <w:numFmt w:val="decimal"/>
      <w:lvlText w:val=""/>
      <w:lvlJc w:val="left"/>
    </w:lvl>
    <w:lvl w:ilvl="8" w:tplc="AB4AB916">
      <w:numFmt w:val="decimal"/>
      <w:lvlText w:val=""/>
      <w:lvlJc w:val="left"/>
    </w:lvl>
  </w:abstractNum>
  <w:abstractNum w:abstractNumId="63" w15:restartNumberingAfterBreak="0">
    <w:nsid w:val="2C27173B"/>
    <w:multiLevelType w:val="hybridMultilevel"/>
    <w:tmpl w:val="9F2E4E3C"/>
    <w:lvl w:ilvl="0" w:tplc="BAD64842">
      <w:start w:val="1"/>
      <w:numFmt w:val="lowerLetter"/>
      <w:lvlText w:val="(%1)"/>
      <w:lvlJc w:val="left"/>
    </w:lvl>
    <w:lvl w:ilvl="1" w:tplc="97F29D14">
      <w:numFmt w:val="decimal"/>
      <w:lvlText w:val=""/>
      <w:lvlJc w:val="left"/>
    </w:lvl>
    <w:lvl w:ilvl="2" w:tplc="876A67CA">
      <w:numFmt w:val="decimal"/>
      <w:lvlText w:val=""/>
      <w:lvlJc w:val="left"/>
    </w:lvl>
    <w:lvl w:ilvl="3" w:tplc="3E8AC038">
      <w:numFmt w:val="decimal"/>
      <w:lvlText w:val=""/>
      <w:lvlJc w:val="left"/>
    </w:lvl>
    <w:lvl w:ilvl="4" w:tplc="9C7236B4">
      <w:numFmt w:val="decimal"/>
      <w:lvlText w:val=""/>
      <w:lvlJc w:val="left"/>
    </w:lvl>
    <w:lvl w:ilvl="5" w:tplc="FC20FE02">
      <w:numFmt w:val="decimal"/>
      <w:lvlText w:val=""/>
      <w:lvlJc w:val="left"/>
    </w:lvl>
    <w:lvl w:ilvl="6" w:tplc="153CF2C8">
      <w:numFmt w:val="decimal"/>
      <w:lvlText w:val=""/>
      <w:lvlJc w:val="left"/>
    </w:lvl>
    <w:lvl w:ilvl="7" w:tplc="9BAEF718">
      <w:numFmt w:val="decimal"/>
      <w:lvlText w:val=""/>
      <w:lvlJc w:val="left"/>
    </w:lvl>
    <w:lvl w:ilvl="8" w:tplc="F36E6936">
      <w:numFmt w:val="decimal"/>
      <w:lvlText w:val=""/>
      <w:lvlJc w:val="left"/>
    </w:lvl>
  </w:abstractNum>
  <w:abstractNum w:abstractNumId="64" w15:restartNumberingAfterBreak="0">
    <w:nsid w:val="2C6E4AFD"/>
    <w:multiLevelType w:val="hybridMultilevel"/>
    <w:tmpl w:val="CF72F4B6"/>
    <w:lvl w:ilvl="0" w:tplc="7708E36E">
      <w:start w:val="1"/>
      <w:numFmt w:val="lowerLetter"/>
      <w:lvlText w:val="(%1)"/>
      <w:lvlJc w:val="left"/>
    </w:lvl>
    <w:lvl w:ilvl="1" w:tplc="8CE0026A">
      <w:numFmt w:val="decimal"/>
      <w:lvlText w:val=""/>
      <w:lvlJc w:val="left"/>
    </w:lvl>
    <w:lvl w:ilvl="2" w:tplc="E8968478">
      <w:numFmt w:val="decimal"/>
      <w:lvlText w:val=""/>
      <w:lvlJc w:val="left"/>
    </w:lvl>
    <w:lvl w:ilvl="3" w:tplc="682A7E82">
      <w:numFmt w:val="decimal"/>
      <w:lvlText w:val=""/>
      <w:lvlJc w:val="left"/>
    </w:lvl>
    <w:lvl w:ilvl="4" w:tplc="A91E73E2">
      <w:numFmt w:val="decimal"/>
      <w:lvlText w:val=""/>
      <w:lvlJc w:val="left"/>
    </w:lvl>
    <w:lvl w:ilvl="5" w:tplc="072446A8">
      <w:numFmt w:val="decimal"/>
      <w:lvlText w:val=""/>
      <w:lvlJc w:val="left"/>
    </w:lvl>
    <w:lvl w:ilvl="6" w:tplc="EEA2483C">
      <w:numFmt w:val="decimal"/>
      <w:lvlText w:val=""/>
      <w:lvlJc w:val="left"/>
    </w:lvl>
    <w:lvl w:ilvl="7" w:tplc="88DABD42">
      <w:numFmt w:val="decimal"/>
      <w:lvlText w:val=""/>
      <w:lvlJc w:val="left"/>
    </w:lvl>
    <w:lvl w:ilvl="8" w:tplc="3FE8024E">
      <w:numFmt w:val="decimal"/>
      <w:lvlText w:val=""/>
      <w:lvlJc w:val="left"/>
    </w:lvl>
  </w:abstractNum>
  <w:abstractNum w:abstractNumId="65" w15:restartNumberingAfterBreak="0">
    <w:nsid w:val="2E22FBB7"/>
    <w:multiLevelType w:val="hybridMultilevel"/>
    <w:tmpl w:val="43940970"/>
    <w:lvl w:ilvl="0" w:tplc="50B22B5A">
      <w:start w:val="1"/>
      <w:numFmt w:val="bullet"/>
      <w:lvlText w:val="•"/>
      <w:lvlJc w:val="left"/>
    </w:lvl>
    <w:lvl w:ilvl="1" w:tplc="6E3A30BA">
      <w:numFmt w:val="decimal"/>
      <w:lvlText w:val=""/>
      <w:lvlJc w:val="left"/>
    </w:lvl>
    <w:lvl w:ilvl="2" w:tplc="CF688016">
      <w:numFmt w:val="decimal"/>
      <w:lvlText w:val=""/>
      <w:lvlJc w:val="left"/>
    </w:lvl>
    <w:lvl w:ilvl="3" w:tplc="330009FA">
      <w:numFmt w:val="decimal"/>
      <w:lvlText w:val=""/>
      <w:lvlJc w:val="left"/>
    </w:lvl>
    <w:lvl w:ilvl="4" w:tplc="2D9867B4">
      <w:numFmt w:val="decimal"/>
      <w:lvlText w:val=""/>
      <w:lvlJc w:val="left"/>
    </w:lvl>
    <w:lvl w:ilvl="5" w:tplc="BC989680">
      <w:numFmt w:val="decimal"/>
      <w:lvlText w:val=""/>
      <w:lvlJc w:val="left"/>
    </w:lvl>
    <w:lvl w:ilvl="6" w:tplc="31C6F9C0">
      <w:numFmt w:val="decimal"/>
      <w:lvlText w:val=""/>
      <w:lvlJc w:val="left"/>
    </w:lvl>
    <w:lvl w:ilvl="7" w:tplc="E95296B4">
      <w:numFmt w:val="decimal"/>
      <w:lvlText w:val=""/>
      <w:lvlJc w:val="left"/>
    </w:lvl>
    <w:lvl w:ilvl="8" w:tplc="ED30EA70">
      <w:numFmt w:val="decimal"/>
      <w:lvlText w:val=""/>
      <w:lvlJc w:val="left"/>
    </w:lvl>
  </w:abstractNum>
  <w:abstractNum w:abstractNumId="66" w15:restartNumberingAfterBreak="0">
    <w:nsid w:val="2E48F044"/>
    <w:multiLevelType w:val="hybridMultilevel"/>
    <w:tmpl w:val="87821180"/>
    <w:lvl w:ilvl="0" w:tplc="C1989F34">
      <w:start w:val="6"/>
      <w:numFmt w:val="decimal"/>
      <w:lvlText w:val="(%1)"/>
      <w:lvlJc w:val="left"/>
    </w:lvl>
    <w:lvl w:ilvl="1" w:tplc="33F21EF0">
      <w:numFmt w:val="decimal"/>
      <w:lvlText w:val=""/>
      <w:lvlJc w:val="left"/>
    </w:lvl>
    <w:lvl w:ilvl="2" w:tplc="50CC31BE">
      <w:numFmt w:val="decimal"/>
      <w:lvlText w:val=""/>
      <w:lvlJc w:val="left"/>
    </w:lvl>
    <w:lvl w:ilvl="3" w:tplc="C5F85490">
      <w:numFmt w:val="decimal"/>
      <w:lvlText w:val=""/>
      <w:lvlJc w:val="left"/>
    </w:lvl>
    <w:lvl w:ilvl="4" w:tplc="A63CB7D0">
      <w:numFmt w:val="decimal"/>
      <w:lvlText w:val=""/>
      <w:lvlJc w:val="left"/>
    </w:lvl>
    <w:lvl w:ilvl="5" w:tplc="31F261EC">
      <w:numFmt w:val="decimal"/>
      <w:lvlText w:val=""/>
      <w:lvlJc w:val="left"/>
    </w:lvl>
    <w:lvl w:ilvl="6" w:tplc="F0E0491E">
      <w:numFmt w:val="decimal"/>
      <w:lvlText w:val=""/>
      <w:lvlJc w:val="left"/>
    </w:lvl>
    <w:lvl w:ilvl="7" w:tplc="679A100C">
      <w:numFmt w:val="decimal"/>
      <w:lvlText w:val=""/>
      <w:lvlJc w:val="left"/>
    </w:lvl>
    <w:lvl w:ilvl="8" w:tplc="06B6CA5C">
      <w:numFmt w:val="decimal"/>
      <w:lvlText w:val=""/>
      <w:lvlJc w:val="left"/>
    </w:lvl>
  </w:abstractNum>
  <w:abstractNum w:abstractNumId="67" w15:restartNumberingAfterBreak="0">
    <w:nsid w:val="2E8A6394"/>
    <w:multiLevelType w:val="hybridMultilevel"/>
    <w:tmpl w:val="61C64DD6"/>
    <w:lvl w:ilvl="0" w:tplc="95183ECE">
      <w:start w:val="1"/>
      <w:numFmt w:val="lowerLetter"/>
      <w:lvlText w:val="(%1)"/>
      <w:lvlJc w:val="left"/>
    </w:lvl>
    <w:lvl w:ilvl="1" w:tplc="ED9884D8">
      <w:numFmt w:val="decimal"/>
      <w:lvlText w:val=""/>
      <w:lvlJc w:val="left"/>
    </w:lvl>
    <w:lvl w:ilvl="2" w:tplc="E63E6306">
      <w:numFmt w:val="decimal"/>
      <w:lvlText w:val=""/>
      <w:lvlJc w:val="left"/>
    </w:lvl>
    <w:lvl w:ilvl="3" w:tplc="4F26D1A6">
      <w:numFmt w:val="decimal"/>
      <w:lvlText w:val=""/>
      <w:lvlJc w:val="left"/>
    </w:lvl>
    <w:lvl w:ilvl="4" w:tplc="7C8ED396">
      <w:numFmt w:val="decimal"/>
      <w:lvlText w:val=""/>
      <w:lvlJc w:val="left"/>
    </w:lvl>
    <w:lvl w:ilvl="5" w:tplc="B2F61CCE">
      <w:numFmt w:val="decimal"/>
      <w:lvlText w:val=""/>
      <w:lvlJc w:val="left"/>
    </w:lvl>
    <w:lvl w:ilvl="6" w:tplc="8A0A395A">
      <w:numFmt w:val="decimal"/>
      <w:lvlText w:val=""/>
      <w:lvlJc w:val="left"/>
    </w:lvl>
    <w:lvl w:ilvl="7" w:tplc="B6B6DF58">
      <w:numFmt w:val="decimal"/>
      <w:lvlText w:val=""/>
      <w:lvlJc w:val="left"/>
    </w:lvl>
    <w:lvl w:ilvl="8" w:tplc="CB32BA24">
      <w:numFmt w:val="decimal"/>
      <w:lvlText w:val=""/>
      <w:lvlJc w:val="left"/>
    </w:lvl>
  </w:abstractNum>
  <w:abstractNum w:abstractNumId="68" w15:restartNumberingAfterBreak="0">
    <w:nsid w:val="312167AD"/>
    <w:multiLevelType w:val="hybridMultilevel"/>
    <w:tmpl w:val="014E69EE"/>
    <w:lvl w:ilvl="0" w:tplc="6674DC44">
      <w:start w:val="10"/>
      <w:numFmt w:val="decimal"/>
      <w:lvlText w:val="(%1)"/>
      <w:lvlJc w:val="left"/>
    </w:lvl>
    <w:lvl w:ilvl="1" w:tplc="C7AEE3FA">
      <w:numFmt w:val="decimal"/>
      <w:lvlText w:val=""/>
      <w:lvlJc w:val="left"/>
    </w:lvl>
    <w:lvl w:ilvl="2" w:tplc="A014963C">
      <w:numFmt w:val="decimal"/>
      <w:lvlText w:val=""/>
      <w:lvlJc w:val="left"/>
    </w:lvl>
    <w:lvl w:ilvl="3" w:tplc="12AE1FC4">
      <w:numFmt w:val="decimal"/>
      <w:lvlText w:val=""/>
      <w:lvlJc w:val="left"/>
    </w:lvl>
    <w:lvl w:ilvl="4" w:tplc="F61074E6">
      <w:numFmt w:val="decimal"/>
      <w:lvlText w:val=""/>
      <w:lvlJc w:val="left"/>
    </w:lvl>
    <w:lvl w:ilvl="5" w:tplc="3D72A03E">
      <w:numFmt w:val="decimal"/>
      <w:lvlText w:val=""/>
      <w:lvlJc w:val="left"/>
    </w:lvl>
    <w:lvl w:ilvl="6" w:tplc="1934464A">
      <w:numFmt w:val="decimal"/>
      <w:lvlText w:val=""/>
      <w:lvlJc w:val="left"/>
    </w:lvl>
    <w:lvl w:ilvl="7" w:tplc="F5A41C66">
      <w:numFmt w:val="decimal"/>
      <w:lvlText w:val=""/>
      <w:lvlJc w:val="left"/>
    </w:lvl>
    <w:lvl w:ilvl="8" w:tplc="F7FE7C08">
      <w:numFmt w:val="decimal"/>
      <w:lvlText w:val=""/>
      <w:lvlJc w:val="left"/>
    </w:lvl>
  </w:abstractNum>
  <w:abstractNum w:abstractNumId="69" w15:restartNumberingAfterBreak="0">
    <w:nsid w:val="32794FF7"/>
    <w:multiLevelType w:val="hybridMultilevel"/>
    <w:tmpl w:val="5E125A9E"/>
    <w:lvl w:ilvl="0" w:tplc="C0087D84">
      <w:start w:val="1"/>
      <w:numFmt w:val="decimal"/>
      <w:lvlText w:val="(%1)"/>
      <w:lvlJc w:val="left"/>
    </w:lvl>
    <w:lvl w:ilvl="1" w:tplc="A1FEF8BC">
      <w:numFmt w:val="decimal"/>
      <w:lvlText w:val=""/>
      <w:lvlJc w:val="left"/>
    </w:lvl>
    <w:lvl w:ilvl="2" w:tplc="F7589474">
      <w:numFmt w:val="decimal"/>
      <w:lvlText w:val=""/>
      <w:lvlJc w:val="left"/>
    </w:lvl>
    <w:lvl w:ilvl="3" w:tplc="ACB8BDFE">
      <w:numFmt w:val="decimal"/>
      <w:lvlText w:val=""/>
      <w:lvlJc w:val="left"/>
    </w:lvl>
    <w:lvl w:ilvl="4" w:tplc="3558D482">
      <w:numFmt w:val="decimal"/>
      <w:lvlText w:val=""/>
      <w:lvlJc w:val="left"/>
    </w:lvl>
    <w:lvl w:ilvl="5" w:tplc="41747DE2">
      <w:numFmt w:val="decimal"/>
      <w:lvlText w:val=""/>
      <w:lvlJc w:val="left"/>
    </w:lvl>
    <w:lvl w:ilvl="6" w:tplc="A59CD65A">
      <w:numFmt w:val="decimal"/>
      <w:lvlText w:val=""/>
      <w:lvlJc w:val="left"/>
    </w:lvl>
    <w:lvl w:ilvl="7" w:tplc="F6D6387E">
      <w:numFmt w:val="decimal"/>
      <w:lvlText w:val=""/>
      <w:lvlJc w:val="left"/>
    </w:lvl>
    <w:lvl w:ilvl="8" w:tplc="B5E0F25C">
      <w:numFmt w:val="decimal"/>
      <w:lvlText w:val=""/>
      <w:lvlJc w:val="left"/>
    </w:lvl>
  </w:abstractNum>
  <w:abstractNum w:abstractNumId="70" w15:restartNumberingAfterBreak="0">
    <w:nsid w:val="327B517E"/>
    <w:multiLevelType w:val="hybridMultilevel"/>
    <w:tmpl w:val="F86270A6"/>
    <w:lvl w:ilvl="0" w:tplc="0E426410">
      <w:start w:val="1"/>
      <w:numFmt w:val="lowerLetter"/>
      <w:lvlText w:val="(%1)"/>
      <w:lvlJc w:val="left"/>
    </w:lvl>
    <w:lvl w:ilvl="1" w:tplc="4D14843A">
      <w:numFmt w:val="decimal"/>
      <w:lvlText w:val=""/>
      <w:lvlJc w:val="left"/>
    </w:lvl>
    <w:lvl w:ilvl="2" w:tplc="0FE4162A">
      <w:numFmt w:val="decimal"/>
      <w:lvlText w:val=""/>
      <w:lvlJc w:val="left"/>
    </w:lvl>
    <w:lvl w:ilvl="3" w:tplc="9AB46556">
      <w:numFmt w:val="decimal"/>
      <w:lvlText w:val=""/>
      <w:lvlJc w:val="left"/>
    </w:lvl>
    <w:lvl w:ilvl="4" w:tplc="1EF63626">
      <w:numFmt w:val="decimal"/>
      <w:lvlText w:val=""/>
      <w:lvlJc w:val="left"/>
    </w:lvl>
    <w:lvl w:ilvl="5" w:tplc="BEDEC5DA">
      <w:numFmt w:val="decimal"/>
      <w:lvlText w:val=""/>
      <w:lvlJc w:val="left"/>
    </w:lvl>
    <w:lvl w:ilvl="6" w:tplc="D80E1572">
      <w:numFmt w:val="decimal"/>
      <w:lvlText w:val=""/>
      <w:lvlJc w:val="left"/>
    </w:lvl>
    <w:lvl w:ilvl="7" w:tplc="3A424E22">
      <w:numFmt w:val="decimal"/>
      <w:lvlText w:val=""/>
      <w:lvlJc w:val="left"/>
    </w:lvl>
    <w:lvl w:ilvl="8" w:tplc="C84ECD2A">
      <w:numFmt w:val="decimal"/>
      <w:lvlText w:val=""/>
      <w:lvlJc w:val="left"/>
    </w:lvl>
  </w:abstractNum>
  <w:abstractNum w:abstractNumId="71" w15:restartNumberingAfterBreak="0">
    <w:nsid w:val="3494B2FB"/>
    <w:multiLevelType w:val="hybridMultilevel"/>
    <w:tmpl w:val="CF7A14C6"/>
    <w:lvl w:ilvl="0" w:tplc="6874A438">
      <w:start w:val="1"/>
      <w:numFmt w:val="lowerLetter"/>
      <w:lvlText w:val="(%1)"/>
      <w:lvlJc w:val="left"/>
    </w:lvl>
    <w:lvl w:ilvl="1" w:tplc="A5147798">
      <w:numFmt w:val="decimal"/>
      <w:lvlText w:val=""/>
      <w:lvlJc w:val="left"/>
    </w:lvl>
    <w:lvl w:ilvl="2" w:tplc="92346490">
      <w:numFmt w:val="decimal"/>
      <w:lvlText w:val=""/>
      <w:lvlJc w:val="left"/>
    </w:lvl>
    <w:lvl w:ilvl="3" w:tplc="3CDAF1B4">
      <w:numFmt w:val="decimal"/>
      <w:lvlText w:val=""/>
      <w:lvlJc w:val="left"/>
    </w:lvl>
    <w:lvl w:ilvl="4" w:tplc="40882A2C">
      <w:numFmt w:val="decimal"/>
      <w:lvlText w:val=""/>
      <w:lvlJc w:val="left"/>
    </w:lvl>
    <w:lvl w:ilvl="5" w:tplc="3CB0A37A">
      <w:numFmt w:val="decimal"/>
      <w:lvlText w:val=""/>
      <w:lvlJc w:val="left"/>
    </w:lvl>
    <w:lvl w:ilvl="6" w:tplc="06A08C34">
      <w:numFmt w:val="decimal"/>
      <w:lvlText w:val=""/>
      <w:lvlJc w:val="left"/>
    </w:lvl>
    <w:lvl w:ilvl="7" w:tplc="26807D88">
      <w:numFmt w:val="decimal"/>
      <w:lvlText w:val=""/>
      <w:lvlJc w:val="left"/>
    </w:lvl>
    <w:lvl w:ilvl="8" w:tplc="60900E9A">
      <w:numFmt w:val="decimal"/>
      <w:lvlText w:val=""/>
      <w:lvlJc w:val="left"/>
    </w:lvl>
  </w:abstractNum>
  <w:abstractNum w:abstractNumId="72" w15:restartNumberingAfterBreak="0">
    <w:nsid w:val="34FD6B4F"/>
    <w:multiLevelType w:val="hybridMultilevel"/>
    <w:tmpl w:val="A7225F82"/>
    <w:lvl w:ilvl="0" w:tplc="743224EC">
      <w:start w:val="1"/>
      <w:numFmt w:val="lowerLetter"/>
      <w:lvlText w:val="(%1)"/>
      <w:lvlJc w:val="left"/>
    </w:lvl>
    <w:lvl w:ilvl="1" w:tplc="F4AC2092">
      <w:numFmt w:val="decimal"/>
      <w:lvlText w:val=""/>
      <w:lvlJc w:val="left"/>
    </w:lvl>
    <w:lvl w:ilvl="2" w:tplc="D9426914">
      <w:numFmt w:val="decimal"/>
      <w:lvlText w:val=""/>
      <w:lvlJc w:val="left"/>
    </w:lvl>
    <w:lvl w:ilvl="3" w:tplc="A300B6DE">
      <w:numFmt w:val="decimal"/>
      <w:lvlText w:val=""/>
      <w:lvlJc w:val="left"/>
    </w:lvl>
    <w:lvl w:ilvl="4" w:tplc="023CEF36">
      <w:numFmt w:val="decimal"/>
      <w:lvlText w:val=""/>
      <w:lvlJc w:val="left"/>
    </w:lvl>
    <w:lvl w:ilvl="5" w:tplc="692C5DC6">
      <w:numFmt w:val="decimal"/>
      <w:lvlText w:val=""/>
      <w:lvlJc w:val="left"/>
    </w:lvl>
    <w:lvl w:ilvl="6" w:tplc="EE5AA7DC">
      <w:numFmt w:val="decimal"/>
      <w:lvlText w:val=""/>
      <w:lvlJc w:val="left"/>
    </w:lvl>
    <w:lvl w:ilvl="7" w:tplc="3738B49C">
      <w:numFmt w:val="decimal"/>
      <w:lvlText w:val=""/>
      <w:lvlJc w:val="left"/>
    </w:lvl>
    <w:lvl w:ilvl="8" w:tplc="74762FB8">
      <w:numFmt w:val="decimal"/>
      <w:lvlText w:val=""/>
      <w:lvlJc w:val="left"/>
    </w:lvl>
  </w:abstractNum>
  <w:abstractNum w:abstractNumId="73" w15:restartNumberingAfterBreak="0">
    <w:nsid w:val="368DB37E"/>
    <w:multiLevelType w:val="hybridMultilevel"/>
    <w:tmpl w:val="604A8B3E"/>
    <w:lvl w:ilvl="0" w:tplc="4B0A3A62">
      <w:start w:val="1"/>
      <w:numFmt w:val="lowerLetter"/>
      <w:lvlText w:val="(%1)"/>
      <w:lvlJc w:val="left"/>
    </w:lvl>
    <w:lvl w:ilvl="1" w:tplc="0BE6E8E4">
      <w:numFmt w:val="decimal"/>
      <w:lvlText w:val=""/>
      <w:lvlJc w:val="left"/>
    </w:lvl>
    <w:lvl w:ilvl="2" w:tplc="2098F364">
      <w:numFmt w:val="decimal"/>
      <w:lvlText w:val=""/>
      <w:lvlJc w:val="left"/>
    </w:lvl>
    <w:lvl w:ilvl="3" w:tplc="E180800E">
      <w:numFmt w:val="decimal"/>
      <w:lvlText w:val=""/>
      <w:lvlJc w:val="left"/>
    </w:lvl>
    <w:lvl w:ilvl="4" w:tplc="390280A6">
      <w:numFmt w:val="decimal"/>
      <w:lvlText w:val=""/>
      <w:lvlJc w:val="left"/>
    </w:lvl>
    <w:lvl w:ilvl="5" w:tplc="D9006A06">
      <w:numFmt w:val="decimal"/>
      <w:lvlText w:val=""/>
      <w:lvlJc w:val="left"/>
    </w:lvl>
    <w:lvl w:ilvl="6" w:tplc="0558501A">
      <w:numFmt w:val="decimal"/>
      <w:lvlText w:val=""/>
      <w:lvlJc w:val="left"/>
    </w:lvl>
    <w:lvl w:ilvl="7" w:tplc="62BE8EB8">
      <w:numFmt w:val="decimal"/>
      <w:lvlText w:val=""/>
      <w:lvlJc w:val="left"/>
    </w:lvl>
    <w:lvl w:ilvl="8" w:tplc="96F6EC7A">
      <w:numFmt w:val="decimal"/>
      <w:lvlText w:val=""/>
      <w:lvlJc w:val="left"/>
    </w:lvl>
  </w:abstractNum>
  <w:abstractNum w:abstractNumId="74" w15:restartNumberingAfterBreak="0">
    <w:nsid w:val="36B2ACBC"/>
    <w:multiLevelType w:val="hybridMultilevel"/>
    <w:tmpl w:val="5106E572"/>
    <w:lvl w:ilvl="0" w:tplc="D2C67742">
      <w:start w:val="3"/>
      <w:numFmt w:val="decimal"/>
      <w:lvlText w:val="(%1)"/>
      <w:lvlJc w:val="left"/>
    </w:lvl>
    <w:lvl w:ilvl="1" w:tplc="B1A23708">
      <w:numFmt w:val="decimal"/>
      <w:lvlText w:val=""/>
      <w:lvlJc w:val="left"/>
    </w:lvl>
    <w:lvl w:ilvl="2" w:tplc="840AE6C4">
      <w:numFmt w:val="decimal"/>
      <w:lvlText w:val=""/>
      <w:lvlJc w:val="left"/>
    </w:lvl>
    <w:lvl w:ilvl="3" w:tplc="98FCA3F6">
      <w:numFmt w:val="decimal"/>
      <w:lvlText w:val=""/>
      <w:lvlJc w:val="left"/>
    </w:lvl>
    <w:lvl w:ilvl="4" w:tplc="9724A618">
      <w:numFmt w:val="decimal"/>
      <w:lvlText w:val=""/>
      <w:lvlJc w:val="left"/>
    </w:lvl>
    <w:lvl w:ilvl="5" w:tplc="55BC9432">
      <w:numFmt w:val="decimal"/>
      <w:lvlText w:val=""/>
      <w:lvlJc w:val="left"/>
    </w:lvl>
    <w:lvl w:ilvl="6" w:tplc="B5340E96">
      <w:numFmt w:val="decimal"/>
      <w:lvlText w:val=""/>
      <w:lvlJc w:val="left"/>
    </w:lvl>
    <w:lvl w:ilvl="7" w:tplc="003C5334">
      <w:numFmt w:val="decimal"/>
      <w:lvlText w:val=""/>
      <w:lvlJc w:val="left"/>
    </w:lvl>
    <w:lvl w:ilvl="8" w:tplc="6C4863A4">
      <w:numFmt w:val="decimal"/>
      <w:lvlText w:val=""/>
      <w:lvlJc w:val="left"/>
    </w:lvl>
  </w:abstractNum>
  <w:abstractNum w:abstractNumId="75" w15:restartNumberingAfterBreak="0">
    <w:nsid w:val="379E21B5"/>
    <w:multiLevelType w:val="hybridMultilevel"/>
    <w:tmpl w:val="5D2AA7FE"/>
    <w:lvl w:ilvl="0" w:tplc="2F067606">
      <w:start w:val="1"/>
      <w:numFmt w:val="lowerLetter"/>
      <w:lvlText w:val="(%1)"/>
      <w:lvlJc w:val="left"/>
    </w:lvl>
    <w:lvl w:ilvl="1" w:tplc="25D0E588">
      <w:numFmt w:val="decimal"/>
      <w:lvlText w:val=""/>
      <w:lvlJc w:val="left"/>
    </w:lvl>
    <w:lvl w:ilvl="2" w:tplc="1A662A14">
      <w:numFmt w:val="decimal"/>
      <w:lvlText w:val=""/>
      <w:lvlJc w:val="left"/>
    </w:lvl>
    <w:lvl w:ilvl="3" w:tplc="90408CAC">
      <w:numFmt w:val="decimal"/>
      <w:lvlText w:val=""/>
      <w:lvlJc w:val="left"/>
    </w:lvl>
    <w:lvl w:ilvl="4" w:tplc="46F0F548">
      <w:numFmt w:val="decimal"/>
      <w:lvlText w:val=""/>
      <w:lvlJc w:val="left"/>
    </w:lvl>
    <w:lvl w:ilvl="5" w:tplc="636A68F4">
      <w:numFmt w:val="decimal"/>
      <w:lvlText w:val=""/>
      <w:lvlJc w:val="left"/>
    </w:lvl>
    <w:lvl w:ilvl="6" w:tplc="F4424BC0">
      <w:numFmt w:val="decimal"/>
      <w:lvlText w:val=""/>
      <w:lvlJc w:val="left"/>
    </w:lvl>
    <w:lvl w:ilvl="7" w:tplc="5EBAA3C6">
      <w:numFmt w:val="decimal"/>
      <w:lvlText w:val=""/>
      <w:lvlJc w:val="left"/>
    </w:lvl>
    <w:lvl w:ilvl="8" w:tplc="529A782C">
      <w:numFmt w:val="decimal"/>
      <w:lvlText w:val=""/>
      <w:lvlJc w:val="left"/>
    </w:lvl>
  </w:abstractNum>
  <w:abstractNum w:abstractNumId="76" w15:restartNumberingAfterBreak="0">
    <w:nsid w:val="37DF2233"/>
    <w:multiLevelType w:val="hybridMultilevel"/>
    <w:tmpl w:val="0C20923A"/>
    <w:lvl w:ilvl="0" w:tplc="695C8228">
      <w:start w:val="1"/>
      <w:numFmt w:val="decimal"/>
      <w:lvlText w:val="(%1)"/>
      <w:lvlJc w:val="left"/>
    </w:lvl>
    <w:lvl w:ilvl="1" w:tplc="DB88686C">
      <w:numFmt w:val="decimal"/>
      <w:lvlText w:val=""/>
      <w:lvlJc w:val="left"/>
    </w:lvl>
    <w:lvl w:ilvl="2" w:tplc="6F06DBAC">
      <w:numFmt w:val="decimal"/>
      <w:lvlText w:val=""/>
      <w:lvlJc w:val="left"/>
    </w:lvl>
    <w:lvl w:ilvl="3" w:tplc="D8C0C3DC">
      <w:numFmt w:val="decimal"/>
      <w:lvlText w:val=""/>
      <w:lvlJc w:val="left"/>
    </w:lvl>
    <w:lvl w:ilvl="4" w:tplc="4AA61578">
      <w:numFmt w:val="decimal"/>
      <w:lvlText w:val=""/>
      <w:lvlJc w:val="left"/>
    </w:lvl>
    <w:lvl w:ilvl="5" w:tplc="03B45484">
      <w:numFmt w:val="decimal"/>
      <w:lvlText w:val=""/>
      <w:lvlJc w:val="left"/>
    </w:lvl>
    <w:lvl w:ilvl="6" w:tplc="B2481CAA">
      <w:numFmt w:val="decimal"/>
      <w:lvlText w:val=""/>
      <w:lvlJc w:val="left"/>
    </w:lvl>
    <w:lvl w:ilvl="7" w:tplc="1A00BA7A">
      <w:numFmt w:val="decimal"/>
      <w:lvlText w:val=""/>
      <w:lvlJc w:val="left"/>
    </w:lvl>
    <w:lvl w:ilvl="8" w:tplc="4A8C60C4">
      <w:numFmt w:val="decimal"/>
      <w:lvlText w:val=""/>
      <w:lvlJc w:val="left"/>
    </w:lvl>
  </w:abstractNum>
  <w:abstractNum w:abstractNumId="77" w15:restartNumberingAfterBreak="0">
    <w:nsid w:val="39B7AAA2"/>
    <w:multiLevelType w:val="hybridMultilevel"/>
    <w:tmpl w:val="A032394A"/>
    <w:lvl w:ilvl="0" w:tplc="4DC87940">
      <w:start w:val="1"/>
      <w:numFmt w:val="decimal"/>
      <w:lvlText w:val="(%1)"/>
      <w:lvlJc w:val="left"/>
    </w:lvl>
    <w:lvl w:ilvl="1" w:tplc="FF9210B8">
      <w:numFmt w:val="decimal"/>
      <w:lvlText w:val=""/>
      <w:lvlJc w:val="left"/>
    </w:lvl>
    <w:lvl w:ilvl="2" w:tplc="A3C09D7A">
      <w:numFmt w:val="decimal"/>
      <w:lvlText w:val=""/>
      <w:lvlJc w:val="left"/>
    </w:lvl>
    <w:lvl w:ilvl="3" w:tplc="E09C847E">
      <w:numFmt w:val="decimal"/>
      <w:lvlText w:val=""/>
      <w:lvlJc w:val="left"/>
    </w:lvl>
    <w:lvl w:ilvl="4" w:tplc="68DEA99C">
      <w:numFmt w:val="decimal"/>
      <w:lvlText w:val=""/>
      <w:lvlJc w:val="left"/>
    </w:lvl>
    <w:lvl w:ilvl="5" w:tplc="5DB69818">
      <w:numFmt w:val="decimal"/>
      <w:lvlText w:val=""/>
      <w:lvlJc w:val="left"/>
    </w:lvl>
    <w:lvl w:ilvl="6" w:tplc="4D7E3A48">
      <w:numFmt w:val="decimal"/>
      <w:lvlText w:val=""/>
      <w:lvlJc w:val="left"/>
    </w:lvl>
    <w:lvl w:ilvl="7" w:tplc="2B6662FA">
      <w:numFmt w:val="decimal"/>
      <w:lvlText w:val=""/>
      <w:lvlJc w:val="left"/>
    </w:lvl>
    <w:lvl w:ilvl="8" w:tplc="72047138">
      <w:numFmt w:val="decimal"/>
      <w:lvlText w:val=""/>
      <w:lvlJc w:val="left"/>
    </w:lvl>
  </w:abstractNum>
  <w:abstractNum w:abstractNumId="78" w15:restartNumberingAfterBreak="0">
    <w:nsid w:val="3B594807"/>
    <w:multiLevelType w:val="hybridMultilevel"/>
    <w:tmpl w:val="81A2C382"/>
    <w:lvl w:ilvl="0" w:tplc="F264807A">
      <w:start w:val="1"/>
      <w:numFmt w:val="lowerLetter"/>
      <w:lvlText w:val="(%1)"/>
      <w:lvlJc w:val="left"/>
    </w:lvl>
    <w:lvl w:ilvl="1" w:tplc="41886E9C">
      <w:numFmt w:val="decimal"/>
      <w:lvlText w:val=""/>
      <w:lvlJc w:val="left"/>
    </w:lvl>
    <w:lvl w:ilvl="2" w:tplc="ED206E96">
      <w:numFmt w:val="decimal"/>
      <w:lvlText w:val=""/>
      <w:lvlJc w:val="left"/>
    </w:lvl>
    <w:lvl w:ilvl="3" w:tplc="F54E64CA">
      <w:numFmt w:val="decimal"/>
      <w:lvlText w:val=""/>
      <w:lvlJc w:val="left"/>
    </w:lvl>
    <w:lvl w:ilvl="4" w:tplc="13C6F79E">
      <w:numFmt w:val="decimal"/>
      <w:lvlText w:val=""/>
      <w:lvlJc w:val="left"/>
    </w:lvl>
    <w:lvl w:ilvl="5" w:tplc="1C4CDC90">
      <w:numFmt w:val="decimal"/>
      <w:lvlText w:val=""/>
      <w:lvlJc w:val="left"/>
    </w:lvl>
    <w:lvl w:ilvl="6" w:tplc="F9561A0C">
      <w:numFmt w:val="decimal"/>
      <w:lvlText w:val=""/>
      <w:lvlJc w:val="left"/>
    </w:lvl>
    <w:lvl w:ilvl="7" w:tplc="9874478C">
      <w:numFmt w:val="decimal"/>
      <w:lvlText w:val=""/>
      <w:lvlJc w:val="left"/>
    </w:lvl>
    <w:lvl w:ilvl="8" w:tplc="36EC6A60">
      <w:numFmt w:val="decimal"/>
      <w:lvlText w:val=""/>
      <w:lvlJc w:val="left"/>
    </w:lvl>
  </w:abstractNum>
  <w:abstractNum w:abstractNumId="79" w15:restartNumberingAfterBreak="0">
    <w:nsid w:val="3C5991AA"/>
    <w:multiLevelType w:val="hybridMultilevel"/>
    <w:tmpl w:val="A12CABBC"/>
    <w:lvl w:ilvl="0" w:tplc="FD9E1B8C">
      <w:start w:val="6"/>
      <w:numFmt w:val="decimal"/>
      <w:lvlText w:val="(%1)"/>
      <w:lvlJc w:val="left"/>
    </w:lvl>
    <w:lvl w:ilvl="1" w:tplc="309A1224">
      <w:numFmt w:val="decimal"/>
      <w:lvlText w:val=""/>
      <w:lvlJc w:val="left"/>
    </w:lvl>
    <w:lvl w:ilvl="2" w:tplc="3ED287D6">
      <w:numFmt w:val="decimal"/>
      <w:lvlText w:val=""/>
      <w:lvlJc w:val="left"/>
    </w:lvl>
    <w:lvl w:ilvl="3" w:tplc="C75E1E50">
      <w:numFmt w:val="decimal"/>
      <w:lvlText w:val=""/>
      <w:lvlJc w:val="left"/>
    </w:lvl>
    <w:lvl w:ilvl="4" w:tplc="47888416">
      <w:numFmt w:val="decimal"/>
      <w:lvlText w:val=""/>
      <w:lvlJc w:val="left"/>
    </w:lvl>
    <w:lvl w:ilvl="5" w:tplc="C8945CC2">
      <w:numFmt w:val="decimal"/>
      <w:lvlText w:val=""/>
      <w:lvlJc w:val="left"/>
    </w:lvl>
    <w:lvl w:ilvl="6" w:tplc="D9C02C9C">
      <w:numFmt w:val="decimal"/>
      <w:lvlText w:val=""/>
      <w:lvlJc w:val="left"/>
    </w:lvl>
    <w:lvl w:ilvl="7" w:tplc="CD4C8DFA">
      <w:numFmt w:val="decimal"/>
      <w:lvlText w:val=""/>
      <w:lvlJc w:val="left"/>
    </w:lvl>
    <w:lvl w:ilvl="8" w:tplc="52029D8C">
      <w:numFmt w:val="decimal"/>
      <w:lvlText w:val=""/>
      <w:lvlJc w:val="left"/>
    </w:lvl>
  </w:abstractNum>
  <w:abstractNum w:abstractNumId="80" w15:restartNumberingAfterBreak="0">
    <w:nsid w:val="3DB012B3"/>
    <w:multiLevelType w:val="hybridMultilevel"/>
    <w:tmpl w:val="6B02B5E6"/>
    <w:lvl w:ilvl="0" w:tplc="D22EE654">
      <w:start w:val="1"/>
      <w:numFmt w:val="decimal"/>
      <w:lvlText w:val="(%1)"/>
      <w:lvlJc w:val="left"/>
    </w:lvl>
    <w:lvl w:ilvl="1" w:tplc="D6E259C2">
      <w:numFmt w:val="decimal"/>
      <w:lvlText w:val=""/>
      <w:lvlJc w:val="left"/>
    </w:lvl>
    <w:lvl w:ilvl="2" w:tplc="EADED36A">
      <w:numFmt w:val="decimal"/>
      <w:lvlText w:val=""/>
      <w:lvlJc w:val="left"/>
    </w:lvl>
    <w:lvl w:ilvl="3" w:tplc="04022F1E">
      <w:numFmt w:val="decimal"/>
      <w:lvlText w:val=""/>
      <w:lvlJc w:val="left"/>
    </w:lvl>
    <w:lvl w:ilvl="4" w:tplc="DBC22412">
      <w:numFmt w:val="decimal"/>
      <w:lvlText w:val=""/>
      <w:lvlJc w:val="left"/>
    </w:lvl>
    <w:lvl w:ilvl="5" w:tplc="3190A6F2">
      <w:numFmt w:val="decimal"/>
      <w:lvlText w:val=""/>
      <w:lvlJc w:val="left"/>
    </w:lvl>
    <w:lvl w:ilvl="6" w:tplc="0AD87FE4">
      <w:numFmt w:val="decimal"/>
      <w:lvlText w:val=""/>
      <w:lvlJc w:val="left"/>
    </w:lvl>
    <w:lvl w:ilvl="7" w:tplc="D4705FAA">
      <w:numFmt w:val="decimal"/>
      <w:lvlText w:val=""/>
      <w:lvlJc w:val="left"/>
    </w:lvl>
    <w:lvl w:ilvl="8" w:tplc="8A74EAF4">
      <w:numFmt w:val="decimal"/>
      <w:lvlText w:val=""/>
      <w:lvlJc w:val="left"/>
    </w:lvl>
  </w:abstractNum>
  <w:abstractNum w:abstractNumId="81" w15:restartNumberingAfterBreak="0">
    <w:nsid w:val="3DD15094"/>
    <w:multiLevelType w:val="hybridMultilevel"/>
    <w:tmpl w:val="4566AD0E"/>
    <w:lvl w:ilvl="0" w:tplc="945ADE32">
      <w:start w:val="1"/>
      <w:numFmt w:val="lowerLetter"/>
      <w:lvlText w:val="(%1)"/>
      <w:lvlJc w:val="left"/>
    </w:lvl>
    <w:lvl w:ilvl="1" w:tplc="D76E49A8">
      <w:numFmt w:val="decimal"/>
      <w:lvlText w:val=""/>
      <w:lvlJc w:val="left"/>
    </w:lvl>
    <w:lvl w:ilvl="2" w:tplc="3F8AEB8E">
      <w:numFmt w:val="decimal"/>
      <w:lvlText w:val=""/>
      <w:lvlJc w:val="left"/>
    </w:lvl>
    <w:lvl w:ilvl="3" w:tplc="6B622E3C">
      <w:numFmt w:val="decimal"/>
      <w:lvlText w:val=""/>
      <w:lvlJc w:val="left"/>
    </w:lvl>
    <w:lvl w:ilvl="4" w:tplc="F810179A">
      <w:numFmt w:val="decimal"/>
      <w:lvlText w:val=""/>
      <w:lvlJc w:val="left"/>
    </w:lvl>
    <w:lvl w:ilvl="5" w:tplc="CC9C279A">
      <w:numFmt w:val="decimal"/>
      <w:lvlText w:val=""/>
      <w:lvlJc w:val="left"/>
    </w:lvl>
    <w:lvl w:ilvl="6" w:tplc="9ED0024C">
      <w:numFmt w:val="decimal"/>
      <w:lvlText w:val=""/>
      <w:lvlJc w:val="left"/>
    </w:lvl>
    <w:lvl w:ilvl="7" w:tplc="96ACBE9A">
      <w:numFmt w:val="decimal"/>
      <w:lvlText w:val=""/>
      <w:lvlJc w:val="left"/>
    </w:lvl>
    <w:lvl w:ilvl="8" w:tplc="A2A8A938">
      <w:numFmt w:val="decimal"/>
      <w:lvlText w:val=""/>
      <w:lvlJc w:val="left"/>
    </w:lvl>
  </w:abstractNum>
  <w:abstractNum w:abstractNumId="82" w15:restartNumberingAfterBreak="0">
    <w:nsid w:val="3E6400E6"/>
    <w:multiLevelType w:val="hybridMultilevel"/>
    <w:tmpl w:val="19D45EA0"/>
    <w:lvl w:ilvl="0" w:tplc="83BC414A">
      <w:start w:val="1"/>
      <w:numFmt w:val="bullet"/>
      <w:lvlText w:val="•"/>
      <w:lvlJc w:val="left"/>
    </w:lvl>
    <w:lvl w:ilvl="1" w:tplc="3C4A54A0">
      <w:numFmt w:val="decimal"/>
      <w:lvlText w:val=""/>
      <w:lvlJc w:val="left"/>
    </w:lvl>
    <w:lvl w:ilvl="2" w:tplc="E6E469A8">
      <w:numFmt w:val="decimal"/>
      <w:lvlText w:val=""/>
      <w:lvlJc w:val="left"/>
    </w:lvl>
    <w:lvl w:ilvl="3" w:tplc="E9BC97CC">
      <w:numFmt w:val="decimal"/>
      <w:lvlText w:val=""/>
      <w:lvlJc w:val="left"/>
    </w:lvl>
    <w:lvl w:ilvl="4" w:tplc="16AAFFEC">
      <w:numFmt w:val="decimal"/>
      <w:lvlText w:val=""/>
      <w:lvlJc w:val="left"/>
    </w:lvl>
    <w:lvl w:ilvl="5" w:tplc="AA84224E">
      <w:numFmt w:val="decimal"/>
      <w:lvlText w:val=""/>
      <w:lvlJc w:val="left"/>
    </w:lvl>
    <w:lvl w:ilvl="6" w:tplc="80E66AB2">
      <w:numFmt w:val="decimal"/>
      <w:lvlText w:val=""/>
      <w:lvlJc w:val="left"/>
    </w:lvl>
    <w:lvl w:ilvl="7" w:tplc="858CDC04">
      <w:numFmt w:val="decimal"/>
      <w:lvlText w:val=""/>
      <w:lvlJc w:val="left"/>
    </w:lvl>
    <w:lvl w:ilvl="8" w:tplc="29B0BB44">
      <w:numFmt w:val="decimal"/>
      <w:lvlText w:val=""/>
      <w:lvlJc w:val="left"/>
    </w:lvl>
  </w:abstractNum>
  <w:abstractNum w:abstractNumId="83" w15:restartNumberingAfterBreak="0">
    <w:nsid w:val="3F06ECB2"/>
    <w:multiLevelType w:val="hybridMultilevel"/>
    <w:tmpl w:val="1F021432"/>
    <w:lvl w:ilvl="0" w:tplc="403473AA">
      <w:start w:val="1"/>
      <w:numFmt w:val="lowerLetter"/>
      <w:lvlText w:val="(%1)"/>
      <w:lvlJc w:val="left"/>
    </w:lvl>
    <w:lvl w:ilvl="1" w:tplc="B102393E">
      <w:numFmt w:val="decimal"/>
      <w:lvlText w:val=""/>
      <w:lvlJc w:val="left"/>
    </w:lvl>
    <w:lvl w:ilvl="2" w:tplc="68202964">
      <w:numFmt w:val="decimal"/>
      <w:lvlText w:val=""/>
      <w:lvlJc w:val="left"/>
    </w:lvl>
    <w:lvl w:ilvl="3" w:tplc="345C0BC0">
      <w:numFmt w:val="decimal"/>
      <w:lvlText w:val=""/>
      <w:lvlJc w:val="left"/>
    </w:lvl>
    <w:lvl w:ilvl="4" w:tplc="3BD859F2">
      <w:numFmt w:val="decimal"/>
      <w:lvlText w:val=""/>
      <w:lvlJc w:val="left"/>
    </w:lvl>
    <w:lvl w:ilvl="5" w:tplc="EAFEA898">
      <w:numFmt w:val="decimal"/>
      <w:lvlText w:val=""/>
      <w:lvlJc w:val="left"/>
    </w:lvl>
    <w:lvl w:ilvl="6" w:tplc="37E2482C">
      <w:numFmt w:val="decimal"/>
      <w:lvlText w:val=""/>
      <w:lvlJc w:val="left"/>
    </w:lvl>
    <w:lvl w:ilvl="7" w:tplc="51580ADA">
      <w:numFmt w:val="decimal"/>
      <w:lvlText w:val=""/>
      <w:lvlJc w:val="left"/>
    </w:lvl>
    <w:lvl w:ilvl="8" w:tplc="96FCE5FC">
      <w:numFmt w:val="decimal"/>
      <w:lvlText w:val=""/>
      <w:lvlJc w:val="left"/>
    </w:lvl>
  </w:abstractNum>
  <w:abstractNum w:abstractNumId="84" w15:restartNumberingAfterBreak="0">
    <w:nsid w:val="3F07ACC3"/>
    <w:multiLevelType w:val="hybridMultilevel"/>
    <w:tmpl w:val="1B3656BE"/>
    <w:lvl w:ilvl="0" w:tplc="3368915E">
      <w:start w:val="1"/>
      <w:numFmt w:val="lowerLetter"/>
      <w:lvlText w:val="(%1)"/>
      <w:lvlJc w:val="left"/>
    </w:lvl>
    <w:lvl w:ilvl="1" w:tplc="6E7E57E4">
      <w:numFmt w:val="decimal"/>
      <w:lvlText w:val=""/>
      <w:lvlJc w:val="left"/>
    </w:lvl>
    <w:lvl w:ilvl="2" w:tplc="4D540EA8">
      <w:numFmt w:val="decimal"/>
      <w:lvlText w:val=""/>
      <w:lvlJc w:val="left"/>
    </w:lvl>
    <w:lvl w:ilvl="3" w:tplc="AECC50B6">
      <w:numFmt w:val="decimal"/>
      <w:lvlText w:val=""/>
      <w:lvlJc w:val="left"/>
    </w:lvl>
    <w:lvl w:ilvl="4" w:tplc="B41E623E">
      <w:numFmt w:val="decimal"/>
      <w:lvlText w:val=""/>
      <w:lvlJc w:val="left"/>
    </w:lvl>
    <w:lvl w:ilvl="5" w:tplc="4EF454B6">
      <w:numFmt w:val="decimal"/>
      <w:lvlText w:val=""/>
      <w:lvlJc w:val="left"/>
    </w:lvl>
    <w:lvl w:ilvl="6" w:tplc="3AB0CFB4">
      <w:numFmt w:val="decimal"/>
      <w:lvlText w:val=""/>
      <w:lvlJc w:val="left"/>
    </w:lvl>
    <w:lvl w:ilvl="7" w:tplc="C21EA878">
      <w:numFmt w:val="decimal"/>
      <w:lvlText w:val=""/>
      <w:lvlJc w:val="left"/>
    </w:lvl>
    <w:lvl w:ilvl="8" w:tplc="9F285BC2">
      <w:numFmt w:val="decimal"/>
      <w:lvlText w:val=""/>
      <w:lvlJc w:val="left"/>
    </w:lvl>
  </w:abstractNum>
  <w:abstractNum w:abstractNumId="85" w15:restartNumberingAfterBreak="0">
    <w:nsid w:val="3F7C2FF4"/>
    <w:multiLevelType w:val="hybridMultilevel"/>
    <w:tmpl w:val="DA6C2104"/>
    <w:lvl w:ilvl="0" w:tplc="2318B206">
      <w:start w:val="1"/>
      <w:numFmt w:val="decimal"/>
      <w:lvlText w:val="(%1)"/>
      <w:lvlJc w:val="left"/>
    </w:lvl>
    <w:lvl w:ilvl="1" w:tplc="013A55D6">
      <w:numFmt w:val="decimal"/>
      <w:lvlText w:val=""/>
      <w:lvlJc w:val="left"/>
    </w:lvl>
    <w:lvl w:ilvl="2" w:tplc="8EEED3D6">
      <w:numFmt w:val="decimal"/>
      <w:lvlText w:val=""/>
      <w:lvlJc w:val="left"/>
    </w:lvl>
    <w:lvl w:ilvl="3" w:tplc="604820B8">
      <w:numFmt w:val="decimal"/>
      <w:lvlText w:val=""/>
      <w:lvlJc w:val="left"/>
    </w:lvl>
    <w:lvl w:ilvl="4" w:tplc="95E05502">
      <w:numFmt w:val="decimal"/>
      <w:lvlText w:val=""/>
      <w:lvlJc w:val="left"/>
    </w:lvl>
    <w:lvl w:ilvl="5" w:tplc="91A6012C">
      <w:numFmt w:val="decimal"/>
      <w:lvlText w:val=""/>
      <w:lvlJc w:val="left"/>
    </w:lvl>
    <w:lvl w:ilvl="6" w:tplc="5BDCA07E">
      <w:numFmt w:val="decimal"/>
      <w:lvlText w:val=""/>
      <w:lvlJc w:val="left"/>
    </w:lvl>
    <w:lvl w:ilvl="7" w:tplc="8D24038A">
      <w:numFmt w:val="decimal"/>
      <w:lvlText w:val=""/>
      <w:lvlJc w:val="left"/>
    </w:lvl>
    <w:lvl w:ilvl="8" w:tplc="0C42B8EA">
      <w:numFmt w:val="decimal"/>
      <w:lvlText w:val=""/>
      <w:lvlJc w:val="left"/>
    </w:lvl>
  </w:abstractNum>
  <w:abstractNum w:abstractNumId="86" w15:restartNumberingAfterBreak="0">
    <w:nsid w:val="3F7F5DD9"/>
    <w:multiLevelType w:val="hybridMultilevel"/>
    <w:tmpl w:val="E7148CC6"/>
    <w:lvl w:ilvl="0" w:tplc="0EDA44BA">
      <w:start w:val="1"/>
      <w:numFmt w:val="decimal"/>
      <w:lvlText w:val="(%1)"/>
      <w:lvlJc w:val="left"/>
    </w:lvl>
    <w:lvl w:ilvl="1" w:tplc="EC26FA06">
      <w:numFmt w:val="decimal"/>
      <w:lvlText w:val=""/>
      <w:lvlJc w:val="left"/>
    </w:lvl>
    <w:lvl w:ilvl="2" w:tplc="69A8B38E">
      <w:numFmt w:val="decimal"/>
      <w:lvlText w:val=""/>
      <w:lvlJc w:val="left"/>
    </w:lvl>
    <w:lvl w:ilvl="3" w:tplc="E22422C6">
      <w:numFmt w:val="decimal"/>
      <w:lvlText w:val=""/>
      <w:lvlJc w:val="left"/>
    </w:lvl>
    <w:lvl w:ilvl="4" w:tplc="5BFC25F4">
      <w:numFmt w:val="decimal"/>
      <w:lvlText w:val=""/>
      <w:lvlJc w:val="left"/>
    </w:lvl>
    <w:lvl w:ilvl="5" w:tplc="7B76CDF6">
      <w:numFmt w:val="decimal"/>
      <w:lvlText w:val=""/>
      <w:lvlJc w:val="left"/>
    </w:lvl>
    <w:lvl w:ilvl="6" w:tplc="F66419E4">
      <w:numFmt w:val="decimal"/>
      <w:lvlText w:val=""/>
      <w:lvlJc w:val="left"/>
    </w:lvl>
    <w:lvl w:ilvl="7" w:tplc="8746F500">
      <w:numFmt w:val="decimal"/>
      <w:lvlText w:val=""/>
      <w:lvlJc w:val="left"/>
    </w:lvl>
    <w:lvl w:ilvl="8" w:tplc="9176E3BA">
      <w:numFmt w:val="decimal"/>
      <w:lvlText w:val=""/>
      <w:lvlJc w:val="left"/>
    </w:lvl>
  </w:abstractNum>
  <w:abstractNum w:abstractNumId="87" w15:restartNumberingAfterBreak="0">
    <w:nsid w:val="3FA62ACA"/>
    <w:multiLevelType w:val="hybridMultilevel"/>
    <w:tmpl w:val="BC187E4C"/>
    <w:lvl w:ilvl="0" w:tplc="A79EF9A8">
      <w:start w:val="1"/>
      <w:numFmt w:val="lowerLetter"/>
      <w:lvlText w:val="(%1)"/>
      <w:lvlJc w:val="left"/>
    </w:lvl>
    <w:lvl w:ilvl="1" w:tplc="3948FC44">
      <w:numFmt w:val="decimal"/>
      <w:lvlText w:val=""/>
      <w:lvlJc w:val="left"/>
    </w:lvl>
    <w:lvl w:ilvl="2" w:tplc="4A286934">
      <w:numFmt w:val="decimal"/>
      <w:lvlText w:val=""/>
      <w:lvlJc w:val="left"/>
    </w:lvl>
    <w:lvl w:ilvl="3" w:tplc="74CC4F9A">
      <w:numFmt w:val="decimal"/>
      <w:lvlText w:val=""/>
      <w:lvlJc w:val="left"/>
    </w:lvl>
    <w:lvl w:ilvl="4" w:tplc="1AC0C0DE">
      <w:numFmt w:val="decimal"/>
      <w:lvlText w:val=""/>
      <w:lvlJc w:val="left"/>
    </w:lvl>
    <w:lvl w:ilvl="5" w:tplc="A516B00A">
      <w:numFmt w:val="decimal"/>
      <w:lvlText w:val=""/>
      <w:lvlJc w:val="left"/>
    </w:lvl>
    <w:lvl w:ilvl="6" w:tplc="0CE29AA0">
      <w:numFmt w:val="decimal"/>
      <w:lvlText w:val=""/>
      <w:lvlJc w:val="left"/>
    </w:lvl>
    <w:lvl w:ilvl="7" w:tplc="5942A654">
      <w:numFmt w:val="decimal"/>
      <w:lvlText w:val=""/>
      <w:lvlJc w:val="left"/>
    </w:lvl>
    <w:lvl w:ilvl="8" w:tplc="94200A0C">
      <w:numFmt w:val="decimal"/>
      <w:lvlText w:val=""/>
      <w:lvlJc w:val="left"/>
    </w:lvl>
  </w:abstractNum>
  <w:abstractNum w:abstractNumId="88" w15:restartNumberingAfterBreak="0">
    <w:nsid w:val="3FC32E20"/>
    <w:multiLevelType w:val="hybridMultilevel"/>
    <w:tmpl w:val="1F6AAEA6"/>
    <w:lvl w:ilvl="0" w:tplc="C5F27660">
      <w:start w:val="1"/>
      <w:numFmt w:val="decimal"/>
      <w:lvlText w:val="(%1)"/>
      <w:lvlJc w:val="left"/>
    </w:lvl>
    <w:lvl w:ilvl="1" w:tplc="CE529A92">
      <w:numFmt w:val="decimal"/>
      <w:lvlText w:val=""/>
      <w:lvlJc w:val="left"/>
    </w:lvl>
    <w:lvl w:ilvl="2" w:tplc="77A093B2">
      <w:numFmt w:val="decimal"/>
      <w:lvlText w:val=""/>
      <w:lvlJc w:val="left"/>
    </w:lvl>
    <w:lvl w:ilvl="3" w:tplc="B7360B78">
      <w:numFmt w:val="decimal"/>
      <w:lvlText w:val=""/>
      <w:lvlJc w:val="left"/>
    </w:lvl>
    <w:lvl w:ilvl="4" w:tplc="3BA8FF2E">
      <w:numFmt w:val="decimal"/>
      <w:lvlText w:val=""/>
      <w:lvlJc w:val="left"/>
    </w:lvl>
    <w:lvl w:ilvl="5" w:tplc="1FDC7FD8">
      <w:numFmt w:val="decimal"/>
      <w:lvlText w:val=""/>
      <w:lvlJc w:val="left"/>
    </w:lvl>
    <w:lvl w:ilvl="6" w:tplc="073E13DE">
      <w:numFmt w:val="decimal"/>
      <w:lvlText w:val=""/>
      <w:lvlJc w:val="left"/>
    </w:lvl>
    <w:lvl w:ilvl="7" w:tplc="A31E5C90">
      <w:numFmt w:val="decimal"/>
      <w:lvlText w:val=""/>
      <w:lvlJc w:val="left"/>
    </w:lvl>
    <w:lvl w:ilvl="8" w:tplc="60D402DE">
      <w:numFmt w:val="decimal"/>
      <w:lvlText w:val=""/>
      <w:lvlJc w:val="left"/>
    </w:lvl>
  </w:abstractNum>
  <w:abstractNum w:abstractNumId="89" w15:restartNumberingAfterBreak="0">
    <w:nsid w:val="3FCFAED9"/>
    <w:multiLevelType w:val="hybridMultilevel"/>
    <w:tmpl w:val="A7BECE62"/>
    <w:lvl w:ilvl="0" w:tplc="462A2F8E">
      <w:start w:val="1"/>
      <w:numFmt w:val="lowerLetter"/>
      <w:lvlText w:val="(%1)"/>
      <w:lvlJc w:val="left"/>
    </w:lvl>
    <w:lvl w:ilvl="1" w:tplc="ABD2239C">
      <w:numFmt w:val="decimal"/>
      <w:lvlText w:val=""/>
      <w:lvlJc w:val="left"/>
    </w:lvl>
    <w:lvl w:ilvl="2" w:tplc="9DAC5A72">
      <w:numFmt w:val="decimal"/>
      <w:lvlText w:val=""/>
      <w:lvlJc w:val="left"/>
    </w:lvl>
    <w:lvl w:ilvl="3" w:tplc="2006CBA8">
      <w:numFmt w:val="decimal"/>
      <w:lvlText w:val=""/>
      <w:lvlJc w:val="left"/>
    </w:lvl>
    <w:lvl w:ilvl="4" w:tplc="5F2A6C64">
      <w:numFmt w:val="decimal"/>
      <w:lvlText w:val=""/>
      <w:lvlJc w:val="left"/>
    </w:lvl>
    <w:lvl w:ilvl="5" w:tplc="AB94F698">
      <w:numFmt w:val="decimal"/>
      <w:lvlText w:val=""/>
      <w:lvlJc w:val="left"/>
    </w:lvl>
    <w:lvl w:ilvl="6" w:tplc="C644C13A">
      <w:numFmt w:val="decimal"/>
      <w:lvlText w:val=""/>
      <w:lvlJc w:val="left"/>
    </w:lvl>
    <w:lvl w:ilvl="7" w:tplc="791A4010">
      <w:numFmt w:val="decimal"/>
      <w:lvlText w:val=""/>
      <w:lvlJc w:val="left"/>
    </w:lvl>
    <w:lvl w:ilvl="8" w:tplc="37BEE700">
      <w:numFmt w:val="decimal"/>
      <w:lvlText w:val=""/>
      <w:lvlJc w:val="left"/>
    </w:lvl>
  </w:abstractNum>
  <w:abstractNum w:abstractNumId="90" w15:restartNumberingAfterBreak="0">
    <w:nsid w:val="415E286C"/>
    <w:multiLevelType w:val="hybridMultilevel"/>
    <w:tmpl w:val="50A8C626"/>
    <w:lvl w:ilvl="0" w:tplc="1AD4B118">
      <w:start w:val="1"/>
      <w:numFmt w:val="lowerLetter"/>
      <w:lvlText w:val="(%1)"/>
      <w:lvlJc w:val="left"/>
    </w:lvl>
    <w:lvl w:ilvl="1" w:tplc="7A069CF4">
      <w:numFmt w:val="decimal"/>
      <w:lvlText w:val=""/>
      <w:lvlJc w:val="left"/>
    </w:lvl>
    <w:lvl w:ilvl="2" w:tplc="C9EAB048">
      <w:numFmt w:val="decimal"/>
      <w:lvlText w:val=""/>
      <w:lvlJc w:val="left"/>
    </w:lvl>
    <w:lvl w:ilvl="3" w:tplc="43020336">
      <w:numFmt w:val="decimal"/>
      <w:lvlText w:val=""/>
      <w:lvlJc w:val="left"/>
    </w:lvl>
    <w:lvl w:ilvl="4" w:tplc="69AA2D6A">
      <w:numFmt w:val="decimal"/>
      <w:lvlText w:val=""/>
      <w:lvlJc w:val="left"/>
    </w:lvl>
    <w:lvl w:ilvl="5" w:tplc="B9C65A58">
      <w:numFmt w:val="decimal"/>
      <w:lvlText w:val=""/>
      <w:lvlJc w:val="left"/>
    </w:lvl>
    <w:lvl w:ilvl="6" w:tplc="661EE8E6">
      <w:numFmt w:val="decimal"/>
      <w:lvlText w:val=""/>
      <w:lvlJc w:val="left"/>
    </w:lvl>
    <w:lvl w:ilvl="7" w:tplc="77765108">
      <w:numFmt w:val="decimal"/>
      <w:lvlText w:val=""/>
      <w:lvlJc w:val="left"/>
    </w:lvl>
    <w:lvl w:ilvl="8" w:tplc="FA36701A">
      <w:numFmt w:val="decimal"/>
      <w:lvlText w:val=""/>
      <w:lvlJc w:val="left"/>
    </w:lvl>
  </w:abstractNum>
  <w:abstractNum w:abstractNumId="91" w15:restartNumberingAfterBreak="0">
    <w:nsid w:val="424479DA"/>
    <w:multiLevelType w:val="hybridMultilevel"/>
    <w:tmpl w:val="9CBEB85C"/>
    <w:lvl w:ilvl="0" w:tplc="302ECB46">
      <w:start w:val="1"/>
      <w:numFmt w:val="lowerLetter"/>
      <w:lvlText w:val="(%1)"/>
      <w:lvlJc w:val="left"/>
    </w:lvl>
    <w:lvl w:ilvl="1" w:tplc="E1389F36">
      <w:numFmt w:val="decimal"/>
      <w:lvlText w:val=""/>
      <w:lvlJc w:val="left"/>
    </w:lvl>
    <w:lvl w:ilvl="2" w:tplc="4816005E">
      <w:numFmt w:val="decimal"/>
      <w:lvlText w:val=""/>
      <w:lvlJc w:val="left"/>
    </w:lvl>
    <w:lvl w:ilvl="3" w:tplc="891A29A2">
      <w:numFmt w:val="decimal"/>
      <w:lvlText w:val=""/>
      <w:lvlJc w:val="left"/>
    </w:lvl>
    <w:lvl w:ilvl="4" w:tplc="709EF588">
      <w:numFmt w:val="decimal"/>
      <w:lvlText w:val=""/>
      <w:lvlJc w:val="left"/>
    </w:lvl>
    <w:lvl w:ilvl="5" w:tplc="08D8B016">
      <w:numFmt w:val="decimal"/>
      <w:lvlText w:val=""/>
      <w:lvlJc w:val="left"/>
    </w:lvl>
    <w:lvl w:ilvl="6" w:tplc="B4A6BFA4">
      <w:numFmt w:val="decimal"/>
      <w:lvlText w:val=""/>
      <w:lvlJc w:val="left"/>
    </w:lvl>
    <w:lvl w:ilvl="7" w:tplc="73BC75A4">
      <w:numFmt w:val="decimal"/>
      <w:lvlText w:val=""/>
      <w:lvlJc w:val="left"/>
    </w:lvl>
    <w:lvl w:ilvl="8" w:tplc="B1E29ECC">
      <w:numFmt w:val="decimal"/>
      <w:lvlText w:val=""/>
      <w:lvlJc w:val="left"/>
    </w:lvl>
  </w:abstractNum>
  <w:abstractNum w:abstractNumId="92" w15:restartNumberingAfterBreak="0">
    <w:nsid w:val="4427069A"/>
    <w:multiLevelType w:val="hybridMultilevel"/>
    <w:tmpl w:val="A6E056CC"/>
    <w:lvl w:ilvl="0" w:tplc="29DADA90">
      <w:start w:val="2"/>
      <w:numFmt w:val="decimal"/>
      <w:lvlText w:val="(%1)"/>
      <w:lvlJc w:val="left"/>
    </w:lvl>
    <w:lvl w:ilvl="1" w:tplc="5F7A204E">
      <w:numFmt w:val="decimal"/>
      <w:lvlText w:val=""/>
      <w:lvlJc w:val="left"/>
    </w:lvl>
    <w:lvl w:ilvl="2" w:tplc="93AA868A">
      <w:numFmt w:val="decimal"/>
      <w:lvlText w:val=""/>
      <w:lvlJc w:val="left"/>
    </w:lvl>
    <w:lvl w:ilvl="3" w:tplc="C172C464">
      <w:numFmt w:val="decimal"/>
      <w:lvlText w:val=""/>
      <w:lvlJc w:val="left"/>
    </w:lvl>
    <w:lvl w:ilvl="4" w:tplc="EB3E4C94">
      <w:numFmt w:val="decimal"/>
      <w:lvlText w:val=""/>
      <w:lvlJc w:val="left"/>
    </w:lvl>
    <w:lvl w:ilvl="5" w:tplc="1BFCEEFE">
      <w:numFmt w:val="decimal"/>
      <w:lvlText w:val=""/>
      <w:lvlJc w:val="left"/>
    </w:lvl>
    <w:lvl w:ilvl="6" w:tplc="3A6CC18A">
      <w:numFmt w:val="decimal"/>
      <w:lvlText w:val=""/>
      <w:lvlJc w:val="left"/>
    </w:lvl>
    <w:lvl w:ilvl="7" w:tplc="6002ADCC">
      <w:numFmt w:val="decimal"/>
      <w:lvlText w:val=""/>
      <w:lvlJc w:val="left"/>
    </w:lvl>
    <w:lvl w:ilvl="8" w:tplc="1474E564">
      <w:numFmt w:val="decimal"/>
      <w:lvlText w:val=""/>
      <w:lvlJc w:val="left"/>
    </w:lvl>
  </w:abstractNum>
  <w:abstractNum w:abstractNumId="93" w15:restartNumberingAfterBreak="0">
    <w:nsid w:val="45E6D486"/>
    <w:multiLevelType w:val="hybridMultilevel"/>
    <w:tmpl w:val="91CEF01E"/>
    <w:lvl w:ilvl="0" w:tplc="52BEABD0">
      <w:start w:val="1"/>
      <w:numFmt w:val="lowerLetter"/>
      <w:lvlText w:val="(%1)"/>
      <w:lvlJc w:val="left"/>
    </w:lvl>
    <w:lvl w:ilvl="1" w:tplc="ED569E8E">
      <w:numFmt w:val="decimal"/>
      <w:lvlText w:val=""/>
      <w:lvlJc w:val="left"/>
    </w:lvl>
    <w:lvl w:ilvl="2" w:tplc="1A0E049E">
      <w:numFmt w:val="decimal"/>
      <w:lvlText w:val=""/>
      <w:lvlJc w:val="left"/>
    </w:lvl>
    <w:lvl w:ilvl="3" w:tplc="88F22026">
      <w:numFmt w:val="decimal"/>
      <w:lvlText w:val=""/>
      <w:lvlJc w:val="left"/>
    </w:lvl>
    <w:lvl w:ilvl="4" w:tplc="CC3CBF1E">
      <w:numFmt w:val="decimal"/>
      <w:lvlText w:val=""/>
      <w:lvlJc w:val="left"/>
    </w:lvl>
    <w:lvl w:ilvl="5" w:tplc="85C42960">
      <w:numFmt w:val="decimal"/>
      <w:lvlText w:val=""/>
      <w:lvlJc w:val="left"/>
    </w:lvl>
    <w:lvl w:ilvl="6" w:tplc="A3F0A4A8">
      <w:numFmt w:val="decimal"/>
      <w:lvlText w:val=""/>
      <w:lvlJc w:val="left"/>
    </w:lvl>
    <w:lvl w:ilvl="7" w:tplc="3E5E21A6">
      <w:numFmt w:val="decimal"/>
      <w:lvlText w:val=""/>
      <w:lvlJc w:val="left"/>
    </w:lvl>
    <w:lvl w:ilvl="8" w:tplc="2C7294EE">
      <w:numFmt w:val="decimal"/>
      <w:lvlText w:val=""/>
      <w:lvlJc w:val="left"/>
    </w:lvl>
  </w:abstractNum>
  <w:abstractNum w:abstractNumId="94" w15:restartNumberingAfterBreak="0">
    <w:nsid w:val="46263DEC"/>
    <w:multiLevelType w:val="hybridMultilevel"/>
    <w:tmpl w:val="0BC04836"/>
    <w:lvl w:ilvl="0" w:tplc="ACCC9FBE">
      <w:start w:val="1"/>
      <w:numFmt w:val="bullet"/>
      <w:lvlText w:val="•"/>
      <w:lvlJc w:val="left"/>
    </w:lvl>
    <w:lvl w:ilvl="1" w:tplc="C1A8EE6A">
      <w:numFmt w:val="decimal"/>
      <w:lvlText w:val=""/>
      <w:lvlJc w:val="left"/>
    </w:lvl>
    <w:lvl w:ilvl="2" w:tplc="DB4C6AE6">
      <w:numFmt w:val="decimal"/>
      <w:lvlText w:val=""/>
      <w:lvlJc w:val="left"/>
    </w:lvl>
    <w:lvl w:ilvl="3" w:tplc="7CB0EE96">
      <w:numFmt w:val="decimal"/>
      <w:lvlText w:val=""/>
      <w:lvlJc w:val="left"/>
    </w:lvl>
    <w:lvl w:ilvl="4" w:tplc="B2C0F514">
      <w:numFmt w:val="decimal"/>
      <w:lvlText w:val=""/>
      <w:lvlJc w:val="left"/>
    </w:lvl>
    <w:lvl w:ilvl="5" w:tplc="A782BC26">
      <w:numFmt w:val="decimal"/>
      <w:lvlText w:val=""/>
      <w:lvlJc w:val="left"/>
    </w:lvl>
    <w:lvl w:ilvl="6" w:tplc="B7C0DBAE">
      <w:numFmt w:val="decimal"/>
      <w:lvlText w:val=""/>
      <w:lvlJc w:val="left"/>
    </w:lvl>
    <w:lvl w:ilvl="7" w:tplc="2A9ACAA6">
      <w:numFmt w:val="decimal"/>
      <w:lvlText w:val=""/>
      <w:lvlJc w:val="left"/>
    </w:lvl>
    <w:lvl w:ilvl="8" w:tplc="F894082E">
      <w:numFmt w:val="decimal"/>
      <w:lvlText w:val=""/>
      <w:lvlJc w:val="left"/>
    </w:lvl>
  </w:abstractNum>
  <w:abstractNum w:abstractNumId="95" w15:restartNumberingAfterBreak="0">
    <w:nsid w:val="475E256A"/>
    <w:multiLevelType w:val="hybridMultilevel"/>
    <w:tmpl w:val="CE680E40"/>
    <w:lvl w:ilvl="0" w:tplc="32BCDCA4">
      <w:start w:val="1"/>
      <w:numFmt w:val="lowerLetter"/>
      <w:lvlText w:val="(%1)"/>
      <w:lvlJc w:val="left"/>
    </w:lvl>
    <w:lvl w:ilvl="1" w:tplc="09A2D726">
      <w:numFmt w:val="decimal"/>
      <w:lvlText w:val=""/>
      <w:lvlJc w:val="left"/>
    </w:lvl>
    <w:lvl w:ilvl="2" w:tplc="73526A14">
      <w:numFmt w:val="decimal"/>
      <w:lvlText w:val=""/>
      <w:lvlJc w:val="left"/>
    </w:lvl>
    <w:lvl w:ilvl="3" w:tplc="0BC6FA6E">
      <w:numFmt w:val="decimal"/>
      <w:lvlText w:val=""/>
      <w:lvlJc w:val="left"/>
    </w:lvl>
    <w:lvl w:ilvl="4" w:tplc="F822B64E">
      <w:numFmt w:val="decimal"/>
      <w:lvlText w:val=""/>
      <w:lvlJc w:val="left"/>
    </w:lvl>
    <w:lvl w:ilvl="5" w:tplc="7D92F272">
      <w:numFmt w:val="decimal"/>
      <w:lvlText w:val=""/>
      <w:lvlJc w:val="left"/>
    </w:lvl>
    <w:lvl w:ilvl="6" w:tplc="8102ACB4">
      <w:numFmt w:val="decimal"/>
      <w:lvlText w:val=""/>
      <w:lvlJc w:val="left"/>
    </w:lvl>
    <w:lvl w:ilvl="7" w:tplc="EC029490">
      <w:numFmt w:val="decimal"/>
      <w:lvlText w:val=""/>
      <w:lvlJc w:val="left"/>
    </w:lvl>
    <w:lvl w:ilvl="8" w:tplc="CB0075CC">
      <w:numFmt w:val="decimal"/>
      <w:lvlText w:val=""/>
      <w:lvlJc w:val="left"/>
    </w:lvl>
  </w:abstractNum>
  <w:abstractNum w:abstractNumId="96" w15:restartNumberingAfterBreak="0">
    <w:nsid w:val="49C0E823"/>
    <w:multiLevelType w:val="hybridMultilevel"/>
    <w:tmpl w:val="6DF4A098"/>
    <w:lvl w:ilvl="0" w:tplc="6076241E">
      <w:start w:val="1"/>
      <w:numFmt w:val="lowerLetter"/>
      <w:lvlText w:val="(%1)"/>
      <w:lvlJc w:val="left"/>
    </w:lvl>
    <w:lvl w:ilvl="1" w:tplc="17265C72">
      <w:numFmt w:val="decimal"/>
      <w:lvlText w:val=""/>
      <w:lvlJc w:val="left"/>
    </w:lvl>
    <w:lvl w:ilvl="2" w:tplc="D6BEF3E2">
      <w:numFmt w:val="decimal"/>
      <w:lvlText w:val=""/>
      <w:lvlJc w:val="left"/>
    </w:lvl>
    <w:lvl w:ilvl="3" w:tplc="AA12F8EA">
      <w:numFmt w:val="decimal"/>
      <w:lvlText w:val=""/>
      <w:lvlJc w:val="left"/>
    </w:lvl>
    <w:lvl w:ilvl="4" w:tplc="F322E4EA">
      <w:numFmt w:val="decimal"/>
      <w:lvlText w:val=""/>
      <w:lvlJc w:val="left"/>
    </w:lvl>
    <w:lvl w:ilvl="5" w:tplc="8F88CF38">
      <w:numFmt w:val="decimal"/>
      <w:lvlText w:val=""/>
      <w:lvlJc w:val="left"/>
    </w:lvl>
    <w:lvl w:ilvl="6" w:tplc="5666DC14">
      <w:numFmt w:val="decimal"/>
      <w:lvlText w:val=""/>
      <w:lvlJc w:val="left"/>
    </w:lvl>
    <w:lvl w:ilvl="7" w:tplc="AEDA4C46">
      <w:numFmt w:val="decimal"/>
      <w:lvlText w:val=""/>
      <w:lvlJc w:val="left"/>
    </w:lvl>
    <w:lvl w:ilvl="8" w:tplc="9DD80732">
      <w:numFmt w:val="decimal"/>
      <w:lvlText w:val=""/>
      <w:lvlJc w:val="left"/>
    </w:lvl>
  </w:abstractNum>
  <w:abstractNum w:abstractNumId="97" w15:restartNumberingAfterBreak="0">
    <w:nsid w:val="49D0FEAC"/>
    <w:multiLevelType w:val="hybridMultilevel"/>
    <w:tmpl w:val="C48CE224"/>
    <w:lvl w:ilvl="0" w:tplc="324AAACC">
      <w:start w:val="1"/>
      <w:numFmt w:val="lowerLetter"/>
      <w:lvlText w:val="(%1)"/>
      <w:lvlJc w:val="left"/>
    </w:lvl>
    <w:lvl w:ilvl="1" w:tplc="FC0AA1B8">
      <w:numFmt w:val="decimal"/>
      <w:lvlText w:val=""/>
      <w:lvlJc w:val="left"/>
    </w:lvl>
    <w:lvl w:ilvl="2" w:tplc="ABBAA75C">
      <w:numFmt w:val="decimal"/>
      <w:lvlText w:val=""/>
      <w:lvlJc w:val="left"/>
    </w:lvl>
    <w:lvl w:ilvl="3" w:tplc="F874066E">
      <w:numFmt w:val="decimal"/>
      <w:lvlText w:val=""/>
      <w:lvlJc w:val="left"/>
    </w:lvl>
    <w:lvl w:ilvl="4" w:tplc="22DCB2A2">
      <w:numFmt w:val="decimal"/>
      <w:lvlText w:val=""/>
      <w:lvlJc w:val="left"/>
    </w:lvl>
    <w:lvl w:ilvl="5" w:tplc="6B90DF8E">
      <w:numFmt w:val="decimal"/>
      <w:lvlText w:val=""/>
      <w:lvlJc w:val="left"/>
    </w:lvl>
    <w:lvl w:ilvl="6" w:tplc="F9D05C30">
      <w:numFmt w:val="decimal"/>
      <w:lvlText w:val=""/>
      <w:lvlJc w:val="left"/>
    </w:lvl>
    <w:lvl w:ilvl="7" w:tplc="F27AD636">
      <w:numFmt w:val="decimal"/>
      <w:lvlText w:val=""/>
      <w:lvlJc w:val="left"/>
    </w:lvl>
    <w:lvl w:ilvl="8" w:tplc="67E65264">
      <w:numFmt w:val="decimal"/>
      <w:lvlText w:val=""/>
      <w:lvlJc w:val="left"/>
    </w:lvl>
  </w:abstractNum>
  <w:abstractNum w:abstractNumId="98" w15:restartNumberingAfterBreak="0">
    <w:nsid w:val="49DA307D"/>
    <w:multiLevelType w:val="hybridMultilevel"/>
    <w:tmpl w:val="7980A82E"/>
    <w:lvl w:ilvl="0" w:tplc="7BFE28D6">
      <w:start w:val="1"/>
      <w:numFmt w:val="bullet"/>
      <w:lvlText w:val="•"/>
      <w:lvlJc w:val="left"/>
    </w:lvl>
    <w:lvl w:ilvl="1" w:tplc="F3CA393E">
      <w:numFmt w:val="decimal"/>
      <w:lvlText w:val=""/>
      <w:lvlJc w:val="left"/>
    </w:lvl>
    <w:lvl w:ilvl="2" w:tplc="667AEEF8">
      <w:numFmt w:val="decimal"/>
      <w:lvlText w:val=""/>
      <w:lvlJc w:val="left"/>
    </w:lvl>
    <w:lvl w:ilvl="3" w:tplc="35E04C06">
      <w:numFmt w:val="decimal"/>
      <w:lvlText w:val=""/>
      <w:lvlJc w:val="left"/>
    </w:lvl>
    <w:lvl w:ilvl="4" w:tplc="0B0E7804">
      <w:numFmt w:val="decimal"/>
      <w:lvlText w:val=""/>
      <w:lvlJc w:val="left"/>
    </w:lvl>
    <w:lvl w:ilvl="5" w:tplc="BDF8647C">
      <w:numFmt w:val="decimal"/>
      <w:lvlText w:val=""/>
      <w:lvlJc w:val="left"/>
    </w:lvl>
    <w:lvl w:ilvl="6" w:tplc="41ACD954">
      <w:numFmt w:val="decimal"/>
      <w:lvlText w:val=""/>
      <w:lvlJc w:val="left"/>
    </w:lvl>
    <w:lvl w:ilvl="7" w:tplc="E52A3496">
      <w:numFmt w:val="decimal"/>
      <w:lvlText w:val=""/>
      <w:lvlJc w:val="left"/>
    </w:lvl>
    <w:lvl w:ilvl="8" w:tplc="AFB40690">
      <w:numFmt w:val="decimal"/>
      <w:lvlText w:val=""/>
      <w:lvlJc w:val="left"/>
    </w:lvl>
  </w:abstractNum>
  <w:abstractNum w:abstractNumId="99" w15:restartNumberingAfterBreak="0">
    <w:nsid w:val="4AB26E78"/>
    <w:multiLevelType w:val="hybridMultilevel"/>
    <w:tmpl w:val="EA2E9A80"/>
    <w:lvl w:ilvl="0" w:tplc="C38A060C">
      <w:start w:val="1"/>
      <w:numFmt w:val="bullet"/>
      <w:lvlText w:val="•"/>
      <w:lvlJc w:val="left"/>
    </w:lvl>
    <w:lvl w:ilvl="1" w:tplc="3C10826E">
      <w:numFmt w:val="decimal"/>
      <w:lvlText w:val=""/>
      <w:lvlJc w:val="left"/>
    </w:lvl>
    <w:lvl w:ilvl="2" w:tplc="454E2106">
      <w:numFmt w:val="decimal"/>
      <w:lvlText w:val=""/>
      <w:lvlJc w:val="left"/>
    </w:lvl>
    <w:lvl w:ilvl="3" w:tplc="2D101708">
      <w:numFmt w:val="decimal"/>
      <w:lvlText w:val=""/>
      <w:lvlJc w:val="left"/>
    </w:lvl>
    <w:lvl w:ilvl="4" w:tplc="10BC7C72">
      <w:numFmt w:val="decimal"/>
      <w:lvlText w:val=""/>
      <w:lvlJc w:val="left"/>
    </w:lvl>
    <w:lvl w:ilvl="5" w:tplc="A9C2FC86">
      <w:numFmt w:val="decimal"/>
      <w:lvlText w:val=""/>
      <w:lvlJc w:val="left"/>
    </w:lvl>
    <w:lvl w:ilvl="6" w:tplc="2FB6B02C">
      <w:numFmt w:val="decimal"/>
      <w:lvlText w:val=""/>
      <w:lvlJc w:val="left"/>
    </w:lvl>
    <w:lvl w:ilvl="7" w:tplc="3094EA08">
      <w:numFmt w:val="decimal"/>
      <w:lvlText w:val=""/>
      <w:lvlJc w:val="left"/>
    </w:lvl>
    <w:lvl w:ilvl="8" w:tplc="F364D158">
      <w:numFmt w:val="decimal"/>
      <w:lvlText w:val=""/>
      <w:lvlJc w:val="left"/>
    </w:lvl>
  </w:abstractNum>
  <w:abstractNum w:abstractNumId="100" w15:restartNumberingAfterBreak="0">
    <w:nsid w:val="4BD8591A"/>
    <w:multiLevelType w:val="hybridMultilevel"/>
    <w:tmpl w:val="40CE7F56"/>
    <w:lvl w:ilvl="0" w:tplc="9912EAFA">
      <w:start w:val="10"/>
      <w:numFmt w:val="decimal"/>
      <w:lvlText w:val="(%1)"/>
      <w:lvlJc w:val="left"/>
    </w:lvl>
    <w:lvl w:ilvl="1" w:tplc="13CA9572">
      <w:numFmt w:val="decimal"/>
      <w:lvlText w:val=""/>
      <w:lvlJc w:val="left"/>
    </w:lvl>
    <w:lvl w:ilvl="2" w:tplc="B0E036A2">
      <w:numFmt w:val="decimal"/>
      <w:lvlText w:val=""/>
      <w:lvlJc w:val="left"/>
    </w:lvl>
    <w:lvl w:ilvl="3" w:tplc="7494EB5A">
      <w:numFmt w:val="decimal"/>
      <w:lvlText w:val=""/>
      <w:lvlJc w:val="left"/>
    </w:lvl>
    <w:lvl w:ilvl="4" w:tplc="7BC8364E">
      <w:numFmt w:val="decimal"/>
      <w:lvlText w:val=""/>
      <w:lvlJc w:val="left"/>
    </w:lvl>
    <w:lvl w:ilvl="5" w:tplc="DC2656FE">
      <w:numFmt w:val="decimal"/>
      <w:lvlText w:val=""/>
      <w:lvlJc w:val="left"/>
    </w:lvl>
    <w:lvl w:ilvl="6" w:tplc="D41E3346">
      <w:numFmt w:val="decimal"/>
      <w:lvlText w:val=""/>
      <w:lvlJc w:val="left"/>
    </w:lvl>
    <w:lvl w:ilvl="7" w:tplc="57886E8E">
      <w:numFmt w:val="decimal"/>
      <w:lvlText w:val=""/>
      <w:lvlJc w:val="left"/>
    </w:lvl>
    <w:lvl w:ilvl="8" w:tplc="B63A6460">
      <w:numFmt w:val="decimal"/>
      <w:lvlText w:val=""/>
      <w:lvlJc w:val="left"/>
    </w:lvl>
  </w:abstractNum>
  <w:abstractNum w:abstractNumId="101" w15:restartNumberingAfterBreak="0">
    <w:nsid w:val="4BEE5A5B"/>
    <w:multiLevelType w:val="hybridMultilevel"/>
    <w:tmpl w:val="00D418C4"/>
    <w:lvl w:ilvl="0" w:tplc="5F187CD0">
      <w:start w:val="1"/>
      <w:numFmt w:val="lowerLetter"/>
      <w:lvlText w:val="(%1)"/>
      <w:lvlJc w:val="left"/>
    </w:lvl>
    <w:lvl w:ilvl="1" w:tplc="A53A137C">
      <w:numFmt w:val="decimal"/>
      <w:lvlText w:val=""/>
      <w:lvlJc w:val="left"/>
    </w:lvl>
    <w:lvl w:ilvl="2" w:tplc="FA0A0390">
      <w:numFmt w:val="decimal"/>
      <w:lvlText w:val=""/>
      <w:lvlJc w:val="left"/>
    </w:lvl>
    <w:lvl w:ilvl="3" w:tplc="18862710">
      <w:numFmt w:val="decimal"/>
      <w:lvlText w:val=""/>
      <w:lvlJc w:val="left"/>
    </w:lvl>
    <w:lvl w:ilvl="4" w:tplc="F6E8DCC4">
      <w:numFmt w:val="decimal"/>
      <w:lvlText w:val=""/>
      <w:lvlJc w:val="left"/>
    </w:lvl>
    <w:lvl w:ilvl="5" w:tplc="10169324">
      <w:numFmt w:val="decimal"/>
      <w:lvlText w:val=""/>
      <w:lvlJc w:val="left"/>
    </w:lvl>
    <w:lvl w:ilvl="6" w:tplc="30EEAAA2">
      <w:numFmt w:val="decimal"/>
      <w:lvlText w:val=""/>
      <w:lvlJc w:val="left"/>
    </w:lvl>
    <w:lvl w:ilvl="7" w:tplc="93C67F18">
      <w:numFmt w:val="decimal"/>
      <w:lvlText w:val=""/>
      <w:lvlJc w:val="left"/>
    </w:lvl>
    <w:lvl w:ilvl="8" w:tplc="36223474">
      <w:numFmt w:val="decimal"/>
      <w:lvlText w:val=""/>
      <w:lvlJc w:val="left"/>
    </w:lvl>
  </w:abstractNum>
  <w:abstractNum w:abstractNumId="102" w15:restartNumberingAfterBreak="0">
    <w:nsid w:val="4C9B0904"/>
    <w:multiLevelType w:val="hybridMultilevel"/>
    <w:tmpl w:val="3B4C359C"/>
    <w:lvl w:ilvl="0" w:tplc="26947870">
      <w:start w:val="1"/>
      <w:numFmt w:val="lowerLetter"/>
      <w:lvlText w:val="(%1)"/>
      <w:lvlJc w:val="left"/>
    </w:lvl>
    <w:lvl w:ilvl="1" w:tplc="03006ADC">
      <w:numFmt w:val="decimal"/>
      <w:lvlText w:val=""/>
      <w:lvlJc w:val="left"/>
    </w:lvl>
    <w:lvl w:ilvl="2" w:tplc="D12E7530">
      <w:numFmt w:val="decimal"/>
      <w:lvlText w:val=""/>
      <w:lvlJc w:val="left"/>
    </w:lvl>
    <w:lvl w:ilvl="3" w:tplc="3ADC5914">
      <w:numFmt w:val="decimal"/>
      <w:lvlText w:val=""/>
      <w:lvlJc w:val="left"/>
    </w:lvl>
    <w:lvl w:ilvl="4" w:tplc="A61AB41A">
      <w:numFmt w:val="decimal"/>
      <w:lvlText w:val=""/>
      <w:lvlJc w:val="left"/>
    </w:lvl>
    <w:lvl w:ilvl="5" w:tplc="F4B45DE2">
      <w:numFmt w:val="decimal"/>
      <w:lvlText w:val=""/>
      <w:lvlJc w:val="left"/>
    </w:lvl>
    <w:lvl w:ilvl="6" w:tplc="31808C90">
      <w:numFmt w:val="decimal"/>
      <w:lvlText w:val=""/>
      <w:lvlJc w:val="left"/>
    </w:lvl>
    <w:lvl w:ilvl="7" w:tplc="0C3A6478">
      <w:numFmt w:val="decimal"/>
      <w:lvlText w:val=""/>
      <w:lvlJc w:val="left"/>
    </w:lvl>
    <w:lvl w:ilvl="8" w:tplc="BAD867CA">
      <w:numFmt w:val="decimal"/>
      <w:lvlText w:val=""/>
      <w:lvlJc w:val="left"/>
    </w:lvl>
  </w:abstractNum>
  <w:abstractNum w:abstractNumId="103" w15:restartNumberingAfterBreak="0">
    <w:nsid w:val="4D32AB86"/>
    <w:multiLevelType w:val="hybridMultilevel"/>
    <w:tmpl w:val="5052BCCC"/>
    <w:lvl w:ilvl="0" w:tplc="928684C0">
      <w:start w:val="1"/>
      <w:numFmt w:val="lowerLetter"/>
      <w:lvlText w:val="(%1)"/>
      <w:lvlJc w:val="left"/>
    </w:lvl>
    <w:lvl w:ilvl="1" w:tplc="2110C0C4">
      <w:numFmt w:val="decimal"/>
      <w:lvlText w:val=""/>
      <w:lvlJc w:val="left"/>
    </w:lvl>
    <w:lvl w:ilvl="2" w:tplc="C260717E">
      <w:numFmt w:val="decimal"/>
      <w:lvlText w:val=""/>
      <w:lvlJc w:val="left"/>
    </w:lvl>
    <w:lvl w:ilvl="3" w:tplc="8DAA4BC2">
      <w:numFmt w:val="decimal"/>
      <w:lvlText w:val=""/>
      <w:lvlJc w:val="left"/>
    </w:lvl>
    <w:lvl w:ilvl="4" w:tplc="C9C416E8">
      <w:numFmt w:val="decimal"/>
      <w:lvlText w:val=""/>
      <w:lvlJc w:val="left"/>
    </w:lvl>
    <w:lvl w:ilvl="5" w:tplc="0602B348">
      <w:numFmt w:val="decimal"/>
      <w:lvlText w:val=""/>
      <w:lvlJc w:val="left"/>
    </w:lvl>
    <w:lvl w:ilvl="6" w:tplc="612671DC">
      <w:numFmt w:val="decimal"/>
      <w:lvlText w:val=""/>
      <w:lvlJc w:val="left"/>
    </w:lvl>
    <w:lvl w:ilvl="7" w:tplc="94BC896C">
      <w:numFmt w:val="decimal"/>
      <w:lvlText w:val=""/>
      <w:lvlJc w:val="left"/>
    </w:lvl>
    <w:lvl w:ilvl="8" w:tplc="8304BD08">
      <w:numFmt w:val="decimal"/>
      <w:lvlText w:val=""/>
      <w:lvlJc w:val="left"/>
    </w:lvl>
  </w:abstractNum>
  <w:abstractNum w:abstractNumId="104" w15:restartNumberingAfterBreak="0">
    <w:nsid w:val="4DEFDFA0"/>
    <w:multiLevelType w:val="hybridMultilevel"/>
    <w:tmpl w:val="8034D45A"/>
    <w:lvl w:ilvl="0" w:tplc="24064FCA">
      <w:start w:val="2"/>
      <w:numFmt w:val="decimal"/>
      <w:lvlText w:val="(%1)"/>
      <w:lvlJc w:val="left"/>
    </w:lvl>
    <w:lvl w:ilvl="1" w:tplc="55E001AA">
      <w:numFmt w:val="decimal"/>
      <w:lvlText w:val=""/>
      <w:lvlJc w:val="left"/>
    </w:lvl>
    <w:lvl w:ilvl="2" w:tplc="3DD0BE5E">
      <w:numFmt w:val="decimal"/>
      <w:lvlText w:val=""/>
      <w:lvlJc w:val="left"/>
    </w:lvl>
    <w:lvl w:ilvl="3" w:tplc="CDFE14B0">
      <w:numFmt w:val="decimal"/>
      <w:lvlText w:val=""/>
      <w:lvlJc w:val="left"/>
    </w:lvl>
    <w:lvl w:ilvl="4" w:tplc="24308AF4">
      <w:numFmt w:val="decimal"/>
      <w:lvlText w:val=""/>
      <w:lvlJc w:val="left"/>
    </w:lvl>
    <w:lvl w:ilvl="5" w:tplc="3CB45856">
      <w:numFmt w:val="decimal"/>
      <w:lvlText w:val=""/>
      <w:lvlJc w:val="left"/>
    </w:lvl>
    <w:lvl w:ilvl="6" w:tplc="716E2678">
      <w:numFmt w:val="decimal"/>
      <w:lvlText w:val=""/>
      <w:lvlJc w:val="left"/>
    </w:lvl>
    <w:lvl w:ilvl="7" w:tplc="4DF65598">
      <w:numFmt w:val="decimal"/>
      <w:lvlText w:val=""/>
      <w:lvlJc w:val="left"/>
    </w:lvl>
    <w:lvl w:ilvl="8" w:tplc="00982F3C">
      <w:numFmt w:val="decimal"/>
      <w:lvlText w:val=""/>
      <w:lvlJc w:val="left"/>
    </w:lvl>
  </w:abstractNum>
  <w:abstractNum w:abstractNumId="105" w15:restartNumberingAfterBreak="0">
    <w:nsid w:val="4DF72E4E"/>
    <w:multiLevelType w:val="hybridMultilevel"/>
    <w:tmpl w:val="D19286E2"/>
    <w:lvl w:ilvl="0" w:tplc="27182E7E">
      <w:start w:val="1"/>
      <w:numFmt w:val="lowerLetter"/>
      <w:lvlText w:val="(%1)"/>
      <w:lvlJc w:val="left"/>
    </w:lvl>
    <w:lvl w:ilvl="1" w:tplc="14CA0AD4">
      <w:numFmt w:val="decimal"/>
      <w:lvlText w:val=""/>
      <w:lvlJc w:val="left"/>
    </w:lvl>
    <w:lvl w:ilvl="2" w:tplc="DB223160">
      <w:numFmt w:val="decimal"/>
      <w:lvlText w:val=""/>
      <w:lvlJc w:val="left"/>
    </w:lvl>
    <w:lvl w:ilvl="3" w:tplc="7B0261AA">
      <w:numFmt w:val="decimal"/>
      <w:lvlText w:val=""/>
      <w:lvlJc w:val="left"/>
    </w:lvl>
    <w:lvl w:ilvl="4" w:tplc="45A42532">
      <w:numFmt w:val="decimal"/>
      <w:lvlText w:val=""/>
      <w:lvlJc w:val="left"/>
    </w:lvl>
    <w:lvl w:ilvl="5" w:tplc="49C44A20">
      <w:numFmt w:val="decimal"/>
      <w:lvlText w:val=""/>
      <w:lvlJc w:val="left"/>
    </w:lvl>
    <w:lvl w:ilvl="6" w:tplc="3EC8F7A8">
      <w:numFmt w:val="decimal"/>
      <w:lvlText w:val=""/>
      <w:lvlJc w:val="left"/>
    </w:lvl>
    <w:lvl w:ilvl="7" w:tplc="AE8A907C">
      <w:numFmt w:val="decimal"/>
      <w:lvlText w:val=""/>
      <w:lvlJc w:val="left"/>
    </w:lvl>
    <w:lvl w:ilvl="8" w:tplc="4D725CC6">
      <w:numFmt w:val="decimal"/>
      <w:lvlText w:val=""/>
      <w:lvlJc w:val="left"/>
    </w:lvl>
  </w:abstractNum>
  <w:abstractNum w:abstractNumId="106" w15:restartNumberingAfterBreak="0">
    <w:nsid w:val="4F97E3E4"/>
    <w:multiLevelType w:val="hybridMultilevel"/>
    <w:tmpl w:val="B538B7B4"/>
    <w:lvl w:ilvl="0" w:tplc="239A2FD2">
      <w:start w:val="2"/>
      <w:numFmt w:val="decimal"/>
      <w:lvlText w:val="(%1)"/>
      <w:lvlJc w:val="left"/>
    </w:lvl>
    <w:lvl w:ilvl="1" w:tplc="FF3C4530">
      <w:numFmt w:val="decimal"/>
      <w:lvlText w:val=""/>
      <w:lvlJc w:val="left"/>
    </w:lvl>
    <w:lvl w:ilvl="2" w:tplc="A1084BC2">
      <w:numFmt w:val="decimal"/>
      <w:lvlText w:val=""/>
      <w:lvlJc w:val="left"/>
    </w:lvl>
    <w:lvl w:ilvl="3" w:tplc="AD2E42C0">
      <w:numFmt w:val="decimal"/>
      <w:lvlText w:val=""/>
      <w:lvlJc w:val="left"/>
    </w:lvl>
    <w:lvl w:ilvl="4" w:tplc="125CCDC8">
      <w:numFmt w:val="decimal"/>
      <w:lvlText w:val=""/>
      <w:lvlJc w:val="left"/>
    </w:lvl>
    <w:lvl w:ilvl="5" w:tplc="14BA6E08">
      <w:numFmt w:val="decimal"/>
      <w:lvlText w:val=""/>
      <w:lvlJc w:val="left"/>
    </w:lvl>
    <w:lvl w:ilvl="6" w:tplc="BCC202AC">
      <w:numFmt w:val="decimal"/>
      <w:lvlText w:val=""/>
      <w:lvlJc w:val="left"/>
    </w:lvl>
    <w:lvl w:ilvl="7" w:tplc="C5585194">
      <w:numFmt w:val="decimal"/>
      <w:lvlText w:val=""/>
      <w:lvlJc w:val="left"/>
    </w:lvl>
    <w:lvl w:ilvl="8" w:tplc="1792AE76">
      <w:numFmt w:val="decimal"/>
      <w:lvlText w:val=""/>
      <w:lvlJc w:val="left"/>
    </w:lvl>
  </w:abstractNum>
  <w:abstractNum w:abstractNumId="107" w15:restartNumberingAfterBreak="0">
    <w:nsid w:val="4FA0D2E3"/>
    <w:multiLevelType w:val="hybridMultilevel"/>
    <w:tmpl w:val="4B3C963A"/>
    <w:lvl w:ilvl="0" w:tplc="AB96224A">
      <w:start w:val="5"/>
      <w:numFmt w:val="decimal"/>
      <w:lvlText w:val="(%1)"/>
      <w:lvlJc w:val="left"/>
    </w:lvl>
    <w:lvl w:ilvl="1" w:tplc="F24CD10C">
      <w:numFmt w:val="decimal"/>
      <w:lvlText w:val=""/>
      <w:lvlJc w:val="left"/>
    </w:lvl>
    <w:lvl w:ilvl="2" w:tplc="6E4A7380">
      <w:numFmt w:val="decimal"/>
      <w:lvlText w:val=""/>
      <w:lvlJc w:val="left"/>
    </w:lvl>
    <w:lvl w:ilvl="3" w:tplc="6256DF80">
      <w:numFmt w:val="decimal"/>
      <w:lvlText w:val=""/>
      <w:lvlJc w:val="left"/>
    </w:lvl>
    <w:lvl w:ilvl="4" w:tplc="B7DE3778">
      <w:numFmt w:val="decimal"/>
      <w:lvlText w:val=""/>
      <w:lvlJc w:val="left"/>
    </w:lvl>
    <w:lvl w:ilvl="5" w:tplc="66E866CC">
      <w:numFmt w:val="decimal"/>
      <w:lvlText w:val=""/>
      <w:lvlJc w:val="left"/>
    </w:lvl>
    <w:lvl w:ilvl="6" w:tplc="0DAA8C4C">
      <w:numFmt w:val="decimal"/>
      <w:lvlText w:val=""/>
      <w:lvlJc w:val="left"/>
    </w:lvl>
    <w:lvl w:ilvl="7" w:tplc="C83E8030">
      <w:numFmt w:val="decimal"/>
      <w:lvlText w:val=""/>
      <w:lvlJc w:val="left"/>
    </w:lvl>
    <w:lvl w:ilvl="8" w:tplc="4F6077D0">
      <w:numFmt w:val="decimal"/>
      <w:lvlText w:val=""/>
      <w:lvlJc w:val="left"/>
    </w:lvl>
  </w:abstractNum>
  <w:abstractNum w:abstractNumId="108" w15:restartNumberingAfterBreak="0">
    <w:nsid w:val="5015CD1A"/>
    <w:multiLevelType w:val="hybridMultilevel"/>
    <w:tmpl w:val="20024EF4"/>
    <w:lvl w:ilvl="0" w:tplc="3D52D5A4">
      <w:start w:val="27"/>
      <w:numFmt w:val="lowerLetter"/>
      <w:lvlText w:val="(%1)"/>
      <w:lvlJc w:val="left"/>
    </w:lvl>
    <w:lvl w:ilvl="1" w:tplc="9A58C932">
      <w:numFmt w:val="decimal"/>
      <w:lvlText w:val=""/>
      <w:lvlJc w:val="left"/>
    </w:lvl>
    <w:lvl w:ilvl="2" w:tplc="25FECAEA">
      <w:numFmt w:val="decimal"/>
      <w:lvlText w:val=""/>
      <w:lvlJc w:val="left"/>
    </w:lvl>
    <w:lvl w:ilvl="3" w:tplc="2580F078">
      <w:numFmt w:val="decimal"/>
      <w:lvlText w:val=""/>
      <w:lvlJc w:val="left"/>
    </w:lvl>
    <w:lvl w:ilvl="4" w:tplc="DB5CE8E4">
      <w:numFmt w:val="decimal"/>
      <w:lvlText w:val=""/>
      <w:lvlJc w:val="left"/>
    </w:lvl>
    <w:lvl w:ilvl="5" w:tplc="0B2A988E">
      <w:numFmt w:val="decimal"/>
      <w:lvlText w:val=""/>
      <w:lvlJc w:val="left"/>
    </w:lvl>
    <w:lvl w:ilvl="6" w:tplc="2160ABAC">
      <w:numFmt w:val="decimal"/>
      <w:lvlText w:val=""/>
      <w:lvlJc w:val="left"/>
    </w:lvl>
    <w:lvl w:ilvl="7" w:tplc="724C42DC">
      <w:numFmt w:val="decimal"/>
      <w:lvlText w:val=""/>
      <w:lvlJc w:val="left"/>
    </w:lvl>
    <w:lvl w:ilvl="8" w:tplc="878C9B60">
      <w:numFmt w:val="decimal"/>
      <w:lvlText w:val=""/>
      <w:lvlJc w:val="left"/>
    </w:lvl>
  </w:abstractNum>
  <w:abstractNum w:abstractNumId="109" w15:restartNumberingAfterBreak="0">
    <w:nsid w:val="5046B5A9"/>
    <w:multiLevelType w:val="hybridMultilevel"/>
    <w:tmpl w:val="E1BEE9DC"/>
    <w:lvl w:ilvl="0" w:tplc="1ECE2082">
      <w:start w:val="1"/>
      <w:numFmt w:val="lowerLetter"/>
      <w:lvlText w:val="(%1)"/>
      <w:lvlJc w:val="left"/>
    </w:lvl>
    <w:lvl w:ilvl="1" w:tplc="938E5C7A">
      <w:numFmt w:val="decimal"/>
      <w:lvlText w:val=""/>
      <w:lvlJc w:val="left"/>
    </w:lvl>
    <w:lvl w:ilvl="2" w:tplc="39804B4A">
      <w:numFmt w:val="decimal"/>
      <w:lvlText w:val=""/>
      <w:lvlJc w:val="left"/>
    </w:lvl>
    <w:lvl w:ilvl="3" w:tplc="E004AD8A">
      <w:numFmt w:val="decimal"/>
      <w:lvlText w:val=""/>
      <w:lvlJc w:val="left"/>
    </w:lvl>
    <w:lvl w:ilvl="4" w:tplc="FE4A192C">
      <w:numFmt w:val="decimal"/>
      <w:lvlText w:val=""/>
      <w:lvlJc w:val="left"/>
    </w:lvl>
    <w:lvl w:ilvl="5" w:tplc="1B2E25BA">
      <w:numFmt w:val="decimal"/>
      <w:lvlText w:val=""/>
      <w:lvlJc w:val="left"/>
    </w:lvl>
    <w:lvl w:ilvl="6" w:tplc="B62093BC">
      <w:numFmt w:val="decimal"/>
      <w:lvlText w:val=""/>
      <w:lvlJc w:val="left"/>
    </w:lvl>
    <w:lvl w:ilvl="7" w:tplc="1A884B58">
      <w:numFmt w:val="decimal"/>
      <w:lvlText w:val=""/>
      <w:lvlJc w:val="left"/>
    </w:lvl>
    <w:lvl w:ilvl="8" w:tplc="FEDAADFA">
      <w:numFmt w:val="decimal"/>
      <w:lvlText w:val=""/>
      <w:lvlJc w:val="left"/>
    </w:lvl>
  </w:abstractNum>
  <w:abstractNum w:abstractNumId="110" w15:restartNumberingAfterBreak="0">
    <w:nsid w:val="50801EE1"/>
    <w:multiLevelType w:val="hybridMultilevel"/>
    <w:tmpl w:val="9000F56A"/>
    <w:lvl w:ilvl="0" w:tplc="8C9A7632">
      <w:start w:val="1"/>
      <w:numFmt w:val="bullet"/>
      <w:lvlText w:val="•"/>
      <w:lvlJc w:val="left"/>
    </w:lvl>
    <w:lvl w:ilvl="1" w:tplc="B96AAD34">
      <w:numFmt w:val="decimal"/>
      <w:lvlText w:val=""/>
      <w:lvlJc w:val="left"/>
    </w:lvl>
    <w:lvl w:ilvl="2" w:tplc="56A44386">
      <w:numFmt w:val="decimal"/>
      <w:lvlText w:val=""/>
      <w:lvlJc w:val="left"/>
    </w:lvl>
    <w:lvl w:ilvl="3" w:tplc="E5C65C9C">
      <w:numFmt w:val="decimal"/>
      <w:lvlText w:val=""/>
      <w:lvlJc w:val="left"/>
    </w:lvl>
    <w:lvl w:ilvl="4" w:tplc="625009C6">
      <w:numFmt w:val="decimal"/>
      <w:lvlText w:val=""/>
      <w:lvlJc w:val="left"/>
    </w:lvl>
    <w:lvl w:ilvl="5" w:tplc="3E408894">
      <w:numFmt w:val="decimal"/>
      <w:lvlText w:val=""/>
      <w:lvlJc w:val="left"/>
    </w:lvl>
    <w:lvl w:ilvl="6" w:tplc="05F868CA">
      <w:numFmt w:val="decimal"/>
      <w:lvlText w:val=""/>
      <w:lvlJc w:val="left"/>
    </w:lvl>
    <w:lvl w:ilvl="7" w:tplc="87600604">
      <w:numFmt w:val="decimal"/>
      <w:lvlText w:val=""/>
      <w:lvlJc w:val="left"/>
    </w:lvl>
    <w:lvl w:ilvl="8" w:tplc="0512EDB0">
      <w:numFmt w:val="decimal"/>
      <w:lvlText w:val=""/>
      <w:lvlJc w:val="left"/>
    </w:lvl>
  </w:abstractNum>
  <w:abstractNum w:abstractNumId="111" w15:restartNumberingAfterBreak="0">
    <w:nsid w:val="5092CA79"/>
    <w:multiLevelType w:val="hybridMultilevel"/>
    <w:tmpl w:val="D526A8A6"/>
    <w:lvl w:ilvl="0" w:tplc="6B0E6CC8">
      <w:start w:val="1"/>
      <w:numFmt w:val="bullet"/>
      <w:lvlText w:val="•"/>
      <w:lvlJc w:val="left"/>
    </w:lvl>
    <w:lvl w:ilvl="1" w:tplc="BE5AF6C4">
      <w:numFmt w:val="decimal"/>
      <w:lvlText w:val=""/>
      <w:lvlJc w:val="left"/>
    </w:lvl>
    <w:lvl w:ilvl="2" w:tplc="6212D15C">
      <w:numFmt w:val="decimal"/>
      <w:lvlText w:val=""/>
      <w:lvlJc w:val="left"/>
    </w:lvl>
    <w:lvl w:ilvl="3" w:tplc="77103FD2">
      <w:numFmt w:val="decimal"/>
      <w:lvlText w:val=""/>
      <w:lvlJc w:val="left"/>
    </w:lvl>
    <w:lvl w:ilvl="4" w:tplc="CEFC344E">
      <w:numFmt w:val="decimal"/>
      <w:lvlText w:val=""/>
      <w:lvlJc w:val="left"/>
    </w:lvl>
    <w:lvl w:ilvl="5" w:tplc="15583D16">
      <w:numFmt w:val="decimal"/>
      <w:lvlText w:val=""/>
      <w:lvlJc w:val="left"/>
    </w:lvl>
    <w:lvl w:ilvl="6" w:tplc="DF3A430A">
      <w:numFmt w:val="decimal"/>
      <w:lvlText w:val=""/>
      <w:lvlJc w:val="left"/>
    </w:lvl>
    <w:lvl w:ilvl="7" w:tplc="53764B48">
      <w:numFmt w:val="decimal"/>
      <w:lvlText w:val=""/>
      <w:lvlJc w:val="left"/>
    </w:lvl>
    <w:lvl w:ilvl="8" w:tplc="9F60B118">
      <w:numFmt w:val="decimal"/>
      <w:lvlText w:val=""/>
      <w:lvlJc w:val="left"/>
    </w:lvl>
  </w:abstractNum>
  <w:abstractNum w:abstractNumId="112" w15:restartNumberingAfterBreak="0">
    <w:nsid w:val="51088277"/>
    <w:multiLevelType w:val="hybridMultilevel"/>
    <w:tmpl w:val="8C787D3A"/>
    <w:lvl w:ilvl="0" w:tplc="877407C0">
      <w:start w:val="3"/>
      <w:numFmt w:val="decimal"/>
      <w:lvlText w:val="(%1)"/>
      <w:lvlJc w:val="left"/>
    </w:lvl>
    <w:lvl w:ilvl="1" w:tplc="8D4AFBFC">
      <w:numFmt w:val="decimal"/>
      <w:lvlText w:val=""/>
      <w:lvlJc w:val="left"/>
    </w:lvl>
    <w:lvl w:ilvl="2" w:tplc="913AC070">
      <w:numFmt w:val="decimal"/>
      <w:lvlText w:val=""/>
      <w:lvlJc w:val="left"/>
    </w:lvl>
    <w:lvl w:ilvl="3" w:tplc="FD984330">
      <w:numFmt w:val="decimal"/>
      <w:lvlText w:val=""/>
      <w:lvlJc w:val="left"/>
    </w:lvl>
    <w:lvl w:ilvl="4" w:tplc="DB1A0F5E">
      <w:numFmt w:val="decimal"/>
      <w:lvlText w:val=""/>
      <w:lvlJc w:val="left"/>
    </w:lvl>
    <w:lvl w:ilvl="5" w:tplc="00EA709E">
      <w:numFmt w:val="decimal"/>
      <w:lvlText w:val=""/>
      <w:lvlJc w:val="left"/>
    </w:lvl>
    <w:lvl w:ilvl="6" w:tplc="EEAA96EE">
      <w:numFmt w:val="decimal"/>
      <w:lvlText w:val=""/>
      <w:lvlJc w:val="left"/>
    </w:lvl>
    <w:lvl w:ilvl="7" w:tplc="9628EEA4">
      <w:numFmt w:val="decimal"/>
      <w:lvlText w:val=""/>
      <w:lvlJc w:val="left"/>
    </w:lvl>
    <w:lvl w:ilvl="8" w:tplc="A5BA45BE">
      <w:numFmt w:val="decimal"/>
      <w:lvlText w:val=""/>
      <w:lvlJc w:val="left"/>
    </w:lvl>
  </w:abstractNum>
  <w:abstractNum w:abstractNumId="113" w15:restartNumberingAfterBreak="0">
    <w:nsid w:val="519E3149"/>
    <w:multiLevelType w:val="hybridMultilevel"/>
    <w:tmpl w:val="D6005ED6"/>
    <w:lvl w:ilvl="0" w:tplc="B5DEB434">
      <w:start w:val="3"/>
      <w:numFmt w:val="decimal"/>
      <w:lvlText w:val="(%1)"/>
      <w:lvlJc w:val="left"/>
    </w:lvl>
    <w:lvl w:ilvl="1" w:tplc="AE0C9468">
      <w:numFmt w:val="decimal"/>
      <w:lvlText w:val=""/>
      <w:lvlJc w:val="left"/>
    </w:lvl>
    <w:lvl w:ilvl="2" w:tplc="03E6CF54">
      <w:numFmt w:val="decimal"/>
      <w:lvlText w:val=""/>
      <w:lvlJc w:val="left"/>
    </w:lvl>
    <w:lvl w:ilvl="3" w:tplc="403C9FFA">
      <w:numFmt w:val="decimal"/>
      <w:lvlText w:val=""/>
      <w:lvlJc w:val="left"/>
    </w:lvl>
    <w:lvl w:ilvl="4" w:tplc="D01C3C0C">
      <w:numFmt w:val="decimal"/>
      <w:lvlText w:val=""/>
      <w:lvlJc w:val="left"/>
    </w:lvl>
    <w:lvl w:ilvl="5" w:tplc="08AE5B08">
      <w:numFmt w:val="decimal"/>
      <w:lvlText w:val=""/>
      <w:lvlJc w:val="left"/>
    </w:lvl>
    <w:lvl w:ilvl="6" w:tplc="992A670E">
      <w:numFmt w:val="decimal"/>
      <w:lvlText w:val=""/>
      <w:lvlJc w:val="left"/>
    </w:lvl>
    <w:lvl w:ilvl="7" w:tplc="1DCC697C">
      <w:numFmt w:val="decimal"/>
      <w:lvlText w:val=""/>
      <w:lvlJc w:val="left"/>
    </w:lvl>
    <w:lvl w:ilvl="8" w:tplc="3CFAAFEE">
      <w:numFmt w:val="decimal"/>
      <w:lvlText w:val=""/>
      <w:lvlJc w:val="left"/>
    </w:lvl>
  </w:abstractNum>
  <w:abstractNum w:abstractNumId="114" w15:restartNumberingAfterBreak="0">
    <w:nsid w:val="51BF6B48"/>
    <w:multiLevelType w:val="hybridMultilevel"/>
    <w:tmpl w:val="36EC47A6"/>
    <w:lvl w:ilvl="0" w:tplc="1ABE6B78">
      <w:start w:val="1"/>
      <w:numFmt w:val="lowerLetter"/>
      <w:lvlText w:val="(%1)"/>
      <w:lvlJc w:val="left"/>
    </w:lvl>
    <w:lvl w:ilvl="1" w:tplc="3F8E7C7A">
      <w:numFmt w:val="decimal"/>
      <w:lvlText w:val=""/>
      <w:lvlJc w:val="left"/>
    </w:lvl>
    <w:lvl w:ilvl="2" w:tplc="D4A8E9BC">
      <w:numFmt w:val="decimal"/>
      <w:lvlText w:val=""/>
      <w:lvlJc w:val="left"/>
    </w:lvl>
    <w:lvl w:ilvl="3" w:tplc="7BCCE30A">
      <w:numFmt w:val="decimal"/>
      <w:lvlText w:val=""/>
      <w:lvlJc w:val="left"/>
    </w:lvl>
    <w:lvl w:ilvl="4" w:tplc="A6301116">
      <w:numFmt w:val="decimal"/>
      <w:lvlText w:val=""/>
      <w:lvlJc w:val="left"/>
    </w:lvl>
    <w:lvl w:ilvl="5" w:tplc="CA62D0B2">
      <w:numFmt w:val="decimal"/>
      <w:lvlText w:val=""/>
      <w:lvlJc w:val="left"/>
    </w:lvl>
    <w:lvl w:ilvl="6" w:tplc="D3001FDA">
      <w:numFmt w:val="decimal"/>
      <w:lvlText w:val=""/>
      <w:lvlJc w:val="left"/>
    </w:lvl>
    <w:lvl w:ilvl="7" w:tplc="58262FE0">
      <w:numFmt w:val="decimal"/>
      <w:lvlText w:val=""/>
      <w:lvlJc w:val="left"/>
    </w:lvl>
    <w:lvl w:ilvl="8" w:tplc="0172DE12">
      <w:numFmt w:val="decimal"/>
      <w:lvlText w:val=""/>
      <w:lvlJc w:val="left"/>
    </w:lvl>
  </w:abstractNum>
  <w:abstractNum w:abstractNumId="115" w15:restartNumberingAfterBreak="0">
    <w:nsid w:val="52D7B105"/>
    <w:multiLevelType w:val="hybridMultilevel"/>
    <w:tmpl w:val="D7AA14D8"/>
    <w:lvl w:ilvl="0" w:tplc="1D84C172">
      <w:start w:val="9"/>
      <w:numFmt w:val="decimal"/>
      <w:lvlText w:val="(%1)"/>
      <w:lvlJc w:val="left"/>
    </w:lvl>
    <w:lvl w:ilvl="1" w:tplc="D33094BA">
      <w:numFmt w:val="decimal"/>
      <w:lvlText w:val=""/>
      <w:lvlJc w:val="left"/>
    </w:lvl>
    <w:lvl w:ilvl="2" w:tplc="0806176E">
      <w:numFmt w:val="decimal"/>
      <w:lvlText w:val=""/>
      <w:lvlJc w:val="left"/>
    </w:lvl>
    <w:lvl w:ilvl="3" w:tplc="280E0E20">
      <w:numFmt w:val="decimal"/>
      <w:lvlText w:val=""/>
      <w:lvlJc w:val="left"/>
    </w:lvl>
    <w:lvl w:ilvl="4" w:tplc="2FC04842">
      <w:numFmt w:val="decimal"/>
      <w:lvlText w:val=""/>
      <w:lvlJc w:val="left"/>
    </w:lvl>
    <w:lvl w:ilvl="5" w:tplc="86086B0E">
      <w:numFmt w:val="decimal"/>
      <w:lvlText w:val=""/>
      <w:lvlJc w:val="left"/>
    </w:lvl>
    <w:lvl w:ilvl="6" w:tplc="68DE6238">
      <w:numFmt w:val="decimal"/>
      <w:lvlText w:val=""/>
      <w:lvlJc w:val="left"/>
    </w:lvl>
    <w:lvl w:ilvl="7" w:tplc="5748CCBC">
      <w:numFmt w:val="decimal"/>
      <w:lvlText w:val=""/>
      <w:lvlJc w:val="left"/>
    </w:lvl>
    <w:lvl w:ilvl="8" w:tplc="F448F93A">
      <w:numFmt w:val="decimal"/>
      <w:lvlText w:val=""/>
      <w:lvlJc w:val="left"/>
    </w:lvl>
  </w:abstractNum>
  <w:abstractNum w:abstractNumId="116" w15:restartNumberingAfterBreak="0">
    <w:nsid w:val="53299938"/>
    <w:multiLevelType w:val="hybridMultilevel"/>
    <w:tmpl w:val="ED8E1794"/>
    <w:lvl w:ilvl="0" w:tplc="CE60EEF2">
      <w:start w:val="1"/>
      <w:numFmt w:val="lowerLetter"/>
      <w:lvlText w:val="(%1)"/>
      <w:lvlJc w:val="left"/>
    </w:lvl>
    <w:lvl w:ilvl="1" w:tplc="6D524820">
      <w:numFmt w:val="decimal"/>
      <w:lvlText w:val=""/>
      <w:lvlJc w:val="left"/>
    </w:lvl>
    <w:lvl w:ilvl="2" w:tplc="7B2CAFF2">
      <w:numFmt w:val="decimal"/>
      <w:lvlText w:val=""/>
      <w:lvlJc w:val="left"/>
    </w:lvl>
    <w:lvl w:ilvl="3" w:tplc="4DA656B4">
      <w:numFmt w:val="decimal"/>
      <w:lvlText w:val=""/>
      <w:lvlJc w:val="left"/>
    </w:lvl>
    <w:lvl w:ilvl="4" w:tplc="91E8FC90">
      <w:numFmt w:val="decimal"/>
      <w:lvlText w:val=""/>
      <w:lvlJc w:val="left"/>
    </w:lvl>
    <w:lvl w:ilvl="5" w:tplc="B30A2FFA">
      <w:numFmt w:val="decimal"/>
      <w:lvlText w:val=""/>
      <w:lvlJc w:val="left"/>
    </w:lvl>
    <w:lvl w:ilvl="6" w:tplc="F91C36FC">
      <w:numFmt w:val="decimal"/>
      <w:lvlText w:val=""/>
      <w:lvlJc w:val="left"/>
    </w:lvl>
    <w:lvl w:ilvl="7" w:tplc="DF4CF4B4">
      <w:numFmt w:val="decimal"/>
      <w:lvlText w:val=""/>
      <w:lvlJc w:val="left"/>
    </w:lvl>
    <w:lvl w:ilvl="8" w:tplc="5C127D50">
      <w:numFmt w:val="decimal"/>
      <w:lvlText w:val=""/>
      <w:lvlJc w:val="left"/>
    </w:lvl>
  </w:abstractNum>
  <w:abstractNum w:abstractNumId="117" w15:restartNumberingAfterBreak="0">
    <w:nsid w:val="53584BCB"/>
    <w:multiLevelType w:val="hybridMultilevel"/>
    <w:tmpl w:val="39246A1E"/>
    <w:lvl w:ilvl="0" w:tplc="6C84A1F6">
      <w:start w:val="1"/>
      <w:numFmt w:val="decimal"/>
      <w:lvlText w:val="(%1)"/>
      <w:lvlJc w:val="left"/>
    </w:lvl>
    <w:lvl w:ilvl="1" w:tplc="E3827596">
      <w:numFmt w:val="decimal"/>
      <w:lvlText w:val=""/>
      <w:lvlJc w:val="left"/>
    </w:lvl>
    <w:lvl w:ilvl="2" w:tplc="764CE6F0">
      <w:numFmt w:val="decimal"/>
      <w:lvlText w:val=""/>
      <w:lvlJc w:val="left"/>
    </w:lvl>
    <w:lvl w:ilvl="3" w:tplc="04C6966C">
      <w:numFmt w:val="decimal"/>
      <w:lvlText w:val=""/>
      <w:lvlJc w:val="left"/>
    </w:lvl>
    <w:lvl w:ilvl="4" w:tplc="52C6F51A">
      <w:numFmt w:val="decimal"/>
      <w:lvlText w:val=""/>
      <w:lvlJc w:val="left"/>
    </w:lvl>
    <w:lvl w:ilvl="5" w:tplc="96445910">
      <w:numFmt w:val="decimal"/>
      <w:lvlText w:val=""/>
      <w:lvlJc w:val="left"/>
    </w:lvl>
    <w:lvl w:ilvl="6" w:tplc="3CECA252">
      <w:numFmt w:val="decimal"/>
      <w:lvlText w:val=""/>
      <w:lvlJc w:val="left"/>
    </w:lvl>
    <w:lvl w:ilvl="7" w:tplc="A9325B24">
      <w:numFmt w:val="decimal"/>
      <w:lvlText w:val=""/>
      <w:lvlJc w:val="left"/>
    </w:lvl>
    <w:lvl w:ilvl="8" w:tplc="CAF82498">
      <w:numFmt w:val="decimal"/>
      <w:lvlText w:val=""/>
      <w:lvlJc w:val="left"/>
    </w:lvl>
  </w:abstractNum>
  <w:abstractNum w:abstractNumId="118" w15:restartNumberingAfterBreak="0">
    <w:nsid w:val="5399C654"/>
    <w:multiLevelType w:val="hybridMultilevel"/>
    <w:tmpl w:val="4FC46DFA"/>
    <w:lvl w:ilvl="0" w:tplc="7DCEC936">
      <w:start w:val="1"/>
      <w:numFmt w:val="bullet"/>
      <w:lvlText w:val="•"/>
      <w:lvlJc w:val="left"/>
    </w:lvl>
    <w:lvl w:ilvl="1" w:tplc="BC326BAE">
      <w:numFmt w:val="decimal"/>
      <w:lvlText w:val=""/>
      <w:lvlJc w:val="left"/>
    </w:lvl>
    <w:lvl w:ilvl="2" w:tplc="64707372">
      <w:numFmt w:val="decimal"/>
      <w:lvlText w:val=""/>
      <w:lvlJc w:val="left"/>
    </w:lvl>
    <w:lvl w:ilvl="3" w:tplc="41F23E2C">
      <w:numFmt w:val="decimal"/>
      <w:lvlText w:val=""/>
      <w:lvlJc w:val="left"/>
    </w:lvl>
    <w:lvl w:ilvl="4" w:tplc="9E127F5A">
      <w:numFmt w:val="decimal"/>
      <w:lvlText w:val=""/>
      <w:lvlJc w:val="left"/>
    </w:lvl>
    <w:lvl w:ilvl="5" w:tplc="16589A26">
      <w:numFmt w:val="decimal"/>
      <w:lvlText w:val=""/>
      <w:lvlJc w:val="left"/>
    </w:lvl>
    <w:lvl w:ilvl="6" w:tplc="4AE80AE4">
      <w:numFmt w:val="decimal"/>
      <w:lvlText w:val=""/>
      <w:lvlJc w:val="left"/>
    </w:lvl>
    <w:lvl w:ilvl="7" w:tplc="3E06F378">
      <w:numFmt w:val="decimal"/>
      <w:lvlText w:val=""/>
      <w:lvlJc w:val="left"/>
    </w:lvl>
    <w:lvl w:ilvl="8" w:tplc="CDAE37E4">
      <w:numFmt w:val="decimal"/>
      <w:lvlText w:val=""/>
      <w:lvlJc w:val="left"/>
    </w:lvl>
  </w:abstractNum>
  <w:abstractNum w:abstractNumId="119" w15:restartNumberingAfterBreak="0">
    <w:nsid w:val="5451CF49"/>
    <w:multiLevelType w:val="hybridMultilevel"/>
    <w:tmpl w:val="47D6580A"/>
    <w:lvl w:ilvl="0" w:tplc="CBC26B12">
      <w:start w:val="1"/>
      <w:numFmt w:val="bullet"/>
      <w:lvlText w:val="•"/>
      <w:lvlJc w:val="left"/>
    </w:lvl>
    <w:lvl w:ilvl="1" w:tplc="EDF8E872">
      <w:numFmt w:val="decimal"/>
      <w:lvlText w:val=""/>
      <w:lvlJc w:val="left"/>
    </w:lvl>
    <w:lvl w:ilvl="2" w:tplc="F392C042">
      <w:numFmt w:val="decimal"/>
      <w:lvlText w:val=""/>
      <w:lvlJc w:val="left"/>
    </w:lvl>
    <w:lvl w:ilvl="3" w:tplc="16F4E8AE">
      <w:numFmt w:val="decimal"/>
      <w:lvlText w:val=""/>
      <w:lvlJc w:val="left"/>
    </w:lvl>
    <w:lvl w:ilvl="4" w:tplc="F8C8D346">
      <w:numFmt w:val="decimal"/>
      <w:lvlText w:val=""/>
      <w:lvlJc w:val="left"/>
    </w:lvl>
    <w:lvl w:ilvl="5" w:tplc="D6D0AAF0">
      <w:numFmt w:val="decimal"/>
      <w:lvlText w:val=""/>
      <w:lvlJc w:val="left"/>
    </w:lvl>
    <w:lvl w:ilvl="6" w:tplc="69C040A6">
      <w:numFmt w:val="decimal"/>
      <w:lvlText w:val=""/>
      <w:lvlJc w:val="left"/>
    </w:lvl>
    <w:lvl w:ilvl="7" w:tplc="9D0E9936">
      <w:numFmt w:val="decimal"/>
      <w:lvlText w:val=""/>
      <w:lvlJc w:val="left"/>
    </w:lvl>
    <w:lvl w:ilvl="8" w:tplc="1A4C2114">
      <w:numFmt w:val="decimal"/>
      <w:lvlText w:val=""/>
      <w:lvlJc w:val="left"/>
    </w:lvl>
  </w:abstractNum>
  <w:abstractNum w:abstractNumId="120" w15:restartNumberingAfterBreak="0">
    <w:nsid w:val="5454945E"/>
    <w:multiLevelType w:val="hybridMultilevel"/>
    <w:tmpl w:val="21261618"/>
    <w:lvl w:ilvl="0" w:tplc="E9CCE786">
      <w:start w:val="6"/>
      <w:numFmt w:val="decimal"/>
      <w:lvlText w:val="(%1)"/>
      <w:lvlJc w:val="left"/>
    </w:lvl>
    <w:lvl w:ilvl="1" w:tplc="972E6812">
      <w:numFmt w:val="decimal"/>
      <w:lvlText w:val=""/>
      <w:lvlJc w:val="left"/>
    </w:lvl>
    <w:lvl w:ilvl="2" w:tplc="EEB67B26">
      <w:numFmt w:val="decimal"/>
      <w:lvlText w:val=""/>
      <w:lvlJc w:val="left"/>
    </w:lvl>
    <w:lvl w:ilvl="3" w:tplc="005E838C">
      <w:numFmt w:val="decimal"/>
      <w:lvlText w:val=""/>
      <w:lvlJc w:val="left"/>
    </w:lvl>
    <w:lvl w:ilvl="4" w:tplc="FA726ACA">
      <w:numFmt w:val="decimal"/>
      <w:lvlText w:val=""/>
      <w:lvlJc w:val="left"/>
    </w:lvl>
    <w:lvl w:ilvl="5" w:tplc="3AC856F2">
      <w:numFmt w:val="decimal"/>
      <w:lvlText w:val=""/>
      <w:lvlJc w:val="left"/>
    </w:lvl>
    <w:lvl w:ilvl="6" w:tplc="013CCB82">
      <w:numFmt w:val="decimal"/>
      <w:lvlText w:val=""/>
      <w:lvlJc w:val="left"/>
    </w:lvl>
    <w:lvl w:ilvl="7" w:tplc="BE4A91AC">
      <w:numFmt w:val="decimal"/>
      <w:lvlText w:val=""/>
      <w:lvlJc w:val="left"/>
    </w:lvl>
    <w:lvl w:ilvl="8" w:tplc="F9607BCA">
      <w:numFmt w:val="decimal"/>
      <w:lvlText w:val=""/>
      <w:lvlJc w:val="left"/>
    </w:lvl>
  </w:abstractNum>
  <w:abstractNum w:abstractNumId="121" w15:restartNumberingAfterBreak="0">
    <w:nsid w:val="5551B9F3"/>
    <w:multiLevelType w:val="hybridMultilevel"/>
    <w:tmpl w:val="F4948396"/>
    <w:lvl w:ilvl="0" w:tplc="6F48951C">
      <w:start w:val="1"/>
      <w:numFmt w:val="decimal"/>
      <w:lvlText w:val="(%1)"/>
      <w:lvlJc w:val="left"/>
    </w:lvl>
    <w:lvl w:ilvl="1" w:tplc="021E9D66">
      <w:numFmt w:val="decimal"/>
      <w:lvlText w:val=""/>
      <w:lvlJc w:val="left"/>
    </w:lvl>
    <w:lvl w:ilvl="2" w:tplc="DE564E42">
      <w:numFmt w:val="decimal"/>
      <w:lvlText w:val=""/>
      <w:lvlJc w:val="left"/>
    </w:lvl>
    <w:lvl w:ilvl="3" w:tplc="BBE6D81E">
      <w:numFmt w:val="decimal"/>
      <w:lvlText w:val=""/>
      <w:lvlJc w:val="left"/>
    </w:lvl>
    <w:lvl w:ilvl="4" w:tplc="9F5ACB56">
      <w:numFmt w:val="decimal"/>
      <w:lvlText w:val=""/>
      <w:lvlJc w:val="left"/>
    </w:lvl>
    <w:lvl w:ilvl="5" w:tplc="288AC362">
      <w:numFmt w:val="decimal"/>
      <w:lvlText w:val=""/>
      <w:lvlJc w:val="left"/>
    </w:lvl>
    <w:lvl w:ilvl="6" w:tplc="17A47840">
      <w:numFmt w:val="decimal"/>
      <w:lvlText w:val=""/>
      <w:lvlJc w:val="left"/>
    </w:lvl>
    <w:lvl w:ilvl="7" w:tplc="A09ABB36">
      <w:numFmt w:val="decimal"/>
      <w:lvlText w:val=""/>
      <w:lvlJc w:val="left"/>
    </w:lvl>
    <w:lvl w:ilvl="8" w:tplc="99D028C8">
      <w:numFmt w:val="decimal"/>
      <w:lvlText w:val=""/>
      <w:lvlJc w:val="left"/>
    </w:lvl>
  </w:abstractNum>
  <w:abstractNum w:abstractNumId="122" w15:restartNumberingAfterBreak="0">
    <w:nsid w:val="555C55B5"/>
    <w:multiLevelType w:val="hybridMultilevel"/>
    <w:tmpl w:val="9460CAE6"/>
    <w:lvl w:ilvl="0" w:tplc="4DAC2C56">
      <w:start w:val="1"/>
      <w:numFmt w:val="bullet"/>
      <w:lvlText w:val="•"/>
      <w:lvlJc w:val="left"/>
    </w:lvl>
    <w:lvl w:ilvl="1" w:tplc="2CC6F5DA">
      <w:numFmt w:val="decimal"/>
      <w:lvlText w:val=""/>
      <w:lvlJc w:val="left"/>
    </w:lvl>
    <w:lvl w:ilvl="2" w:tplc="50EABBF6">
      <w:numFmt w:val="decimal"/>
      <w:lvlText w:val=""/>
      <w:lvlJc w:val="left"/>
    </w:lvl>
    <w:lvl w:ilvl="3" w:tplc="6A2462C4">
      <w:numFmt w:val="decimal"/>
      <w:lvlText w:val=""/>
      <w:lvlJc w:val="left"/>
    </w:lvl>
    <w:lvl w:ilvl="4" w:tplc="8C7AC030">
      <w:numFmt w:val="decimal"/>
      <w:lvlText w:val=""/>
      <w:lvlJc w:val="left"/>
    </w:lvl>
    <w:lvl w:ilvl="5" w:tplc="7298BC6C">
      <w:numFmt w:val="decimal"/>
      <w:lvlText w:val=""/>
      <w:lvlJc w:val="left"/>
    </w:lvl>
    <w:lvl w:ilvl="6" w:tplc="32B4B472">
      <w:numFmt w:val="decimal"/>
      <w:lvlText w:val=""/>
      <w:lvlJc w:val="left"/>
    </w:lvl>
    <w:lvl w:ilvl="7" w:tplc="0A723C84">
      <w:numFmt w:val="decimal"/>
      <w:lvlText w:val=""/>
      <w:lvlJc w:val="left"/>
    </w:lvl>
    <w:lvl w:ilvl="8" w:tplc="1E88B30A">
      <w:numFmt w:val="decimal"/>
      <w:lvlText w:val=""/>
      <w:lvlJc w:val="left"/>
    </w:lvl>
  </w:abstractNum>
  <w:abstractNum w:abstractNumId="123" w15:restartNumberingAfterBreak="0">
    <w:nsid w:val="56438D15"/>
    <w:multiLevelType w:val="hybridMultilevel"/>
    <w:tmpl w:val="A9689EC2"/>
    <w:lvl w:ilvl="0" w:tplc="F824479C">
      <w:start w:val="1"/>
      <w:numFmt w:val="lowerLetter"/>
      <w:lvlText w:val="(%1)"/>
      <w:lvlJc w:val="left"/>
    </w:lvl>
    <w:lvl w:ilvl="1" w:tplc="9F4A69B4">
      <w:numFmt w:val="decimal"/>
      <w:lvlText w:val=""/>
      <w:lvlJc w:val="left"/>
    </w:lvl>
    <w:lvl w:ilvl="2" w:tplc="A972FCF6">
      <w:numFmt w:val="decimal"/>
      <w:lvlText w:val=""/>
      <w:lvlJc w:val="left"/>
    </w:lvl>
    <w:lvl w:ilvl="3" w:tplc="F93AB0E6">
      <w:numFmt w:val="decimal"/>
      <w:lvlText w:val=""/>
      <w:lvlJc w:val="left"/>
    </w:lvl>
    <w:lvl w:ilvl="4" w:tplc="FD506C1A">
      <w:numFmt w:val="decimal"/>
      <w:lvlText w:val=""/>
      <w:lvlJc w:val="left"/>
    </w:lvl>
    <w:lvl w:ilvl="5" w:tplc="B5BECEE4">
      <w:numFmt w:val="decimal"/>
      <w:lvlText w:val=""/>
      <w:lvlJc w:val="left"/>
    </w:lvl>
    <w:lvl w:ilvl="6" w:tplc="8F9250C4">
      <w:numFmt w:val="decimal"/>
      <w:lvlText w:val=""/>
      <w:lvlJc w:val="left"/>
    </w:lvl>
    <w:lvl w:ilvl="7" w:tplc="D5BABBC8">
      <w:numFmt w:val="decimal"/>
      <w:lvlText w:val=""/>
      <w:lvlJc w:val="left"/>
    </w:lvl>
    <w:lvl w:ilvl="8" w:tplc="5E22CB92">
      <w:numFmt w:val="decimal"/>
      <w:lvlText w:val=""/>
      <w:lvlJc w:val="left"/>
    </w:lvl>
  </w:abstractNum>
  <w:abstractNum w:abstractNumId="124" w15:restartNumberingAfterBreak="0">
    <w:nsid w:val="5675FF36"/>
    <w:multiLevelType w:val="hybridMultilevel"/>
    <w:tmpl w:val="FADA3532"/>
    <w:lvl w:ilvl="0" w:tplc="0F4E81FA">
      <w:start w:val="1"/>
      <w:numFmt w:val="lowerLetter"/>
      <w:lvlText w:val="(%1)"/>
      <w:lvlJc w:val="left"/>
    </w:lvl>
    <w:lvl w:ilvl="1" w:tplc="F9CED90C">
      <w:numFmt w:val="decimal"/>
      <w:lvlText w:val=""/>
      <w:lvlJc w:val="left"/>
    </w:lvl>
    <w:lvl w:ilvl="2" w:tplc="2C2C2296">
      <w:numFmt w:val="decimal"/>
      <w:lvlText w:val=""/>
      <w:lvlJc w:val="left"/>
    </w:lvl>
    <w:lvl w:ilvl="3" w:tplc="3CD8A62E">
      <w:numFmt w:val="decimal"/>
      <w:lvlText w:val=""/>
      <w:lvlJc w:val="left"/>
    </w:lvl>
    <w:lvl w:ilvl="4" w:tplc="E1400020">
      <w:numFmt w:val="decimal"/>
      <w:lvlText w:val=""/>
      <w:lvlJc w:val="left"/>
    </w:lvl>
    <w:lvl w:ilvl="5" w:tplc="465CA270">
      <w:numFmt w:val="decimal"/>
      <w:lvlText w:val=""/>
      <w:lvlJc w:val="left"/>
    </w:lvl>
    <w:lvl w:ilvl="6" w:tplc="299E0660">
      <w:numFmt w:val="decimal"/>
      <w:lvlText w:val=""/>
      <w:lvlJc w:val="left"/>
    </w:lvl>
    <w:lvl w:ilvl="7" w:tplc="F2F43FDC">
      <w:numFmt w:val="decimal"/>
      <w:lvlText w:val=""/>
      <w:lvlJc w:val="left"/>
    </w:lvl>
    <w:lvl w:ilvl="8" w:tplc="5EF0B852">
      <w:numFmt w:val="decimal"/>
      <w:lvlText w:val=""/>
      <w:lvlJc w:val="left"/>
    </w:lvl>
  </w:abstractNum>
  <w:abstractNum w:abstractNumId="125" w15:restartNumberingAfterBreak="0">
    <w:nsid w:val="579328B9"/>
    <w:multiLevelType w:val="hybridMultilevel"/>
    <w:tmpl w:val="5E2883CC"/>
    <w:lvl w:ilvl="0" w:tplc="BE9CEF0A">
      <w:start w:val="1"/>
      <w:numFmt w:val="lowerLetter"/>
      <w:lvlText w:val="(%1)"/>
      <w:lvlJc w:val="left"/>
    </w:lvl>
    <w:lvl w:ilvl="1" w:tplc="060A188A">
      <w:numFmt w:val="decimal"/>
      <w:lvlText w:val=""/>
      <w:lvlJc w:val="left"/>
    </w:lvl>
    <w:lvl w:ilvl="2" w:tplc="E410CF64">
      <w:numFmt w:val="decimal"/>
      <w:lvlText w:val=""/>
      <w:lvlJc w:val="left"/>
    </w:lvl>
    <w:lvl w:ilvl="3" w:tplc="E2628086">
      <w:numFmt w:val="decimal"/>
      <w:lvlText w:val=""/>
      <w:lvlJc w:val="left"/>
    </w:lvl>
    <w:lvl w:ilvl="4" w:tplc="22B008E8">
      <w:numFmt w:val="decimal"/>
      <w:lvlText w:val=""/>
      <w:lvlJc w:val="left"/>
    </w:lvl>
    <w:lvl w:ilvl="5" w:tplc="1490492C">
      <w:numFmt w:val="decimal"/>
      <w:lvlText w:val=""/>
      <w:lvlJc w:val="left"/>
    </w:lvl>
    <w:lvl w:ilvl="6" w:tplc="77604408">
      <w:numFmt w:val="decimal"/>
      <w:lvlText w:val=""/>
      <w:lvlJc w:val="left"/>
    </w:lvl>
    <w:lvl w:ilvl="7" w:tplc="5DBEB7DA">
      <w:numFmt w:val="decimal"/>
      <w:lvlText w:val=""/>
      <w:lvlJc w:val="left"/>
    </w:lvl>
    <w:lvl w:ilvl="8" w:tplc="C27A7E52">
      <w:numFmt w:val="decimal"/>
      <w:lvlText w:val=""/>
      <w:lvlJc w:val="left"/>
    </w:lvl>
  </w:abstractNum>
  <w:abstractNum w:abstractNumId="126" w15:restartNumberingAfterBreak="0">
    <w:nsid w:val="57A61A29"/>
    <w:multiLevelType w:val="hybridMultilevel"/>
    <w:tmpl w:val="BA1652E0"/>
    <w:lvl w:ilvl="0" w:tplc="B7966798">
      <w:start w:val="1"/>
      <w:numFmt w:val="decimal"/>
      <w:lvlText w:val="(%1)"/>
      <w:lvlJc w:val="left"/>
    </w:lvl>
    <w:lvl w:ilvl="1" w:tplc="BD5023A6">
      <w:numFmt w:val="decimal"/>
      <w:lvlText w:val=""/>
      <w:lvlJc w:val="left"/>
    </w:lvl>
    <w:lvl w:ilvl="2" w:tplc="12942D20">
      <w:numFmt w:val="decimal"/>
      <w:lvlText w:val=""/>
      <w:lvlJc w:val="left"/>
    </w:lvl>
    <w:lvl w:ilvl="3" w:tplc="A5B21A22">
      <w:numFmt w:val="decimal"/>
      <w:lvlText w:val=""/>
      <w:lvlJc w:val="left"/>
    </w:lvl>
    <w:lvl w:ilvl="4" w:tplc="03E0EC62">
      <w:numFmt w:val="decimal"/>
      <w:lvlText w:val=""/>
      <w:lvlJc w:val="left"/>
    </w:lvl>
    <w:lvl w:ilvl="5" w:tplc="FE8E1A2E">
      <w:numFmt w:val="decimal"/>
      <w:lvlText w:val=""/>
      <w:lvlJc w:val="left"/>
    </w:lvl>
    <w:lvl w:ilvl="6" w:tplc="A4083DF6">
      <w:numFmt w:val="decimal"/>
      <w:lvlText w:val=""/>
      <w:lvlJc w:val="left"/>
    </w:lvl>
    <w:lvl w:ilvl="7" w:tplc="4F2818EA">
      <w:numFmt w:val="decimal"/>
      <w:lvlText w:val=""/>
      <w:lvlJc w:val="left"/>
    </w:lvl>
    <w:lvl w:ilvl="8" w:tplc="1F986134">
      <w:numFmt w:val="decimal"/>
      <w:lvlText w:val=""/>
      <w:lvlJc w:val="left"/>
    </w:lvl>
  </w:abstractNum>
  <w:abstractNum w:abstractNumId="127" w15:restartNumberingAfterBreak="0">
    <w:nsid w:val="57C7D42D"/>
    <w:multiLevelType w:val="hybridMultilevel"/>
    <w:tmpl w:val="56740686"/>
    <w:lvl w:ilvl="0" w:tplc="AA981308">
      <w:start w:val="1"/>
      <w:numFmt w:val="bullet"/>
      <w:lvlText w:val="•"/>
      <w:lvlJc w:val="left"/>
    </w:lvl>
    <w:lvl w:ilvl="1" w:tplc="8288F9E0">
      <w:numFmt w:val="decimal"/>
      <w:lvlText w:val=""/>
      <w:lvlJc w:val="left"/>
    </w:lvl>
    <w:lvl w:ilvl="2" w:tplc="D188CAD8">
      <w:numFmt w:val="decimal"/>
      <w:lvlText w:val=""/>
      <w:lvlJc w:val="left"/>
    </w:lvl>
    <w:lvl w:ilvl="3" w:tplc="7E10A92E">
      <w:numFmt w:val="decimal"/>
      <w:lvlText w:val=""/>
      <w:lvlJc w:val="left"/>
    </w:lvl>
    <w:lvl w:ilvl="4" w:tplc="DBB41FA6">
      <w:numFmt w:val="decimal"/>
      <w:lvlText w:val=""/>
      <w:lvlJc w:val="left"/>
    </w:lvl>
    <w:lvl w:ilvl="5" w:tplc="648E158C">
      <w:numFmt w:val="decimal"/>
      <w:lvlText w:val=""/>
      <w:lvlJc w:val="left"/>
    </w:lvl>
    <w:lvl w:ilvl="6" w:tplc="FF4A7426">
      <w:numFmt w:val="decimal"/>
      <w:lvlText w:val=""/>
      <w:lvlJc w:val="left"/>
    </w:lvl>
    <w:lvl w:ilvl="7" w:tplc="3EEA0118">
      <w:numFmt w:val="decimal"/>
      <w:lvlText w:val=""/>
      <w:lvlJc w:val="left"/>
    </w:lvl>
    <w:lvl w:ilvl="8" w:tplc="4C0A8A84">
      <w:numFmt w:val="decimal"/>
      <w:lvlText w:val=""/>
      <w:lvlJc w:val="left"/>
    </w:lvl>
  </w:abstractNum>
  <w:abstractNum w:abstractNumId="128" w15:restartNumberingAfterBreak="0">
    <w:nsid w:val="57D2F10E"/>
    <w:multiLevelType w:val="hybridMultilevel"/>
    <w:tmpl w:val="C44ACB46"/>
    <w:lvl w:ilvl="0" w:tplc="FBDE0C3E">
      <w:start w:val="4"/>
      <w:numFmt w:val="decimal"/>
      <w:lvlText w:val="(%1)"/>
      <w:lvlJc w:val="left"/>
    </w:lvl>
    <w:lvl w:ilvl="1" w:tplc="2962DEE8">
      <w:numFmt w:val="decimal"/>
      <w:lvlText w:val=""/>
      <w:lvlJc w:val="left"/>
    </w:lvl>
    <w:lvl w:ilvl="2" w:tplc="26F8442A">
      <w:numFmt w:val="decimal"/>
      <w:lvlText w:val=""/>
      <w:lvlJc w:val="left"/>
    </w:lvl>
    <w:lvl w:ilvl="3" w:tplc="670A59FE">
      <w:numFmt w:val="decimal"/>
      <w:lvlText w:val=""/>
      <w:lvlJc w:val="left"/>
    </w:lvl>
    <w:lvl w:ilvl="4" w:tplc="EF6A5736">
      <w:numFmt w:val="decimal"/>
      <w:lvlText w:val=""/>
      <w:lvlJc w:val="left"/>
    </w:lvl>
    <w:lvl w:ilvl="5" w:tplc="24FE770C">
      <w:numFmt w:val="decimal"/>
      <w:lvlText w:val=""/>
      <w:lvlJc w:val="left"/>
    </w:lvl>
    <w:lvl w:ilvl="6" w:tplc="706650D8">
      <w:numFmt w:val="decimal"/>
      <w:lvlText w:val=""/>
      <w:lvlJc w:val="left"/>
    </w:lvl>
    <w:lvl w:ilvl="7" w:tplc="E6F627EA">
      <w:numFmt w:val="decimal"/>
      <w:lvlText w:val=""/>
      <w:lvlJc w:val="left"/>
    </w:lvl>
    <w:lvl w:ilvl="8" w:tplc="8B70DECC">
      <w:numFmt w:val="decimal"/>
      <w:lvlText w:val=""/>
      <w:lvlJc w:val="left"/>
    </w:lvl>
  </w:abstractNum>
  <w:abstractNum w:abstractNumId="129" w15:restartNumberingAfterBreak="0">
    <w:nsid w:val="5915FF32"/>
    <w:multiLevelType w:val="hybridMultilevel"/>
    <w:tmpl w:val="F7F055C4"/>
    <w:lvl w:ilvl="0" w:tplc="9BDE1814">
      <w:start w:val="1"/>
      <w:numFmt w:val="lowerLetter"/>
      <w:lvlText w:val="(%1)"/>
      <w:lvlJc w:val="left"/>
    </w:lvl>
    <w:lvl w:ilvl="1" w:tplc="2814EA7A">
      <w:numFmt w:val="decimal"/>
      <w:lvlText w:val=""/>
      <w:lvlJc w:val="left"/>
    </w:lvl>
    <w:lvl w:ilvl="2" w:tplc="CC9E42C4">
      <w:numFmt w:val="decimal"/>
      <w:lvlText w:val=""/>
      <w:lvlJc w:val="left"/>
    </w:lvl>
    <w:lvl w:ilvl="3" w:tplc="B32C471A">
      <w:numFmt w:val="decimal"/>
      <w:lvlText w:val=""/>
      <w:lvlJc w:val="left"/>
    </w:lvl>
    <w:lvl w:ilvl="4" w:tplc="3D1E16C0">
      <w:numFmt w:val="decimal"/>
      <w:lvlText w:val=""/>
      <w:lvlJc w:val="left"/>
    </w:lvl>
    <w:lvl w:ilvl="5" w:tplc="1CECCEB6">
      <w:numFmt w:val="decimal"/>
      <w:lvlText w:val=""/>
      <w:lvlJc w:val="left"/>
    </w:lvl>
    <w:lvl w:ilvl="6" w:tplc="980A6094">
      <w:numFmt w:val="decimal"/>
      <w:lvlText w:val=""/>
      <w:lvlJc w:val="left"/>
    </w:lvl>
    <w:lvl w:ilvl="7" w:tplc="9EB62A30">
      <w:numFmt w:val="decimal"/>
      <w:lvlText w:val=""/>
      <w:lvlJc w:val="left"/>
    </w:lvl>
    <w:lvl w:ilvl="8" w:tplc="BC5A774C">
      <w:numFmt w:val="decimal"/>
      <w:lvlText w:val=""/>
      <w:lvlJc w:val="left"/>
    </w:lvl>
  </w:abstractNum>
  <w:abstractNum w:abstractNumId="130" w15:restartNumberingAfterBreak="0">
    <w:nsid w:val="597B4D84"/>
    <w:multiLevelType w:val="hybridMultilevel"/>
    <w:tmpl w:val="65F49E86"/>
    <w:lvl w:ilvl="0" w:tplc="06040F2E">
      <w:start w:val="6"/>
      <w:numFmt w:val="decimal"/>
      <w:lvlText w:val="(%1)"/>
      <w:lvlJc w:val="left"/>
    </w:lvl>
    <w:lvl w:ilvl="1" w:tplc="960E036C">
      <w:numFmt w:val="decimal"/>
      <w:lvlText w:val=""/>
      <w:lvlJc w:val="left"/>
    </w:lvl>
    <w:lvl w:ilvl="2" w:tplc="BA48055C">
      <w:numFmt w:val="decimal"/>
      <w:lvlText w:val=""/>
      <w:lvlJc w:val="left"/>
    </w:lvl>
    <w:lvl w:ilvl="3" w:tplc="E24CFDA6">
      <w:numFmt w:val="decimal"/>
      <w:lvlText w:val=""/>
      <w:lvlJc w:val="left"/>
    </w:lvl>
    <w:lvl w:ilvl="4" w:tplc="63EA9DCC">
      <w:numFmt w:val="decimal"/>
      <w:lvlText w:val=""/>
      <w:lvlJc w:val="left"/>
    </w:lvl>
    <w:lvl w:ilvl="5" w:tplc="0D1C6FE2">
      <w:numFmt w:val="decimal"/>
      <w:lvlText w:val=""/>
      <w:lvlJc w:val="left"/>
    </w:lvl>
    <w:lvl w:ilvl="6" w:tplc="B4F0FCA0">
      <w:numFmt w:val="decimal"/>
      <w:lvlText w:val=""/>
      <w:lvlJc w:val="left"/>
    </w:lvl>
    <w:lvl w:ilvl="7" w:tplc="3C54C162">
      <w:numFmt w:val="decimal"/>
      <w:lvlText w:val=""/>
      <w:lvlJc w:val="left"/>
    </w:lvl>
    <w:lvl w:ilvl="8" w:tplc="701091A8">
      <w:numFmt w:val="decimal"/>
      <w:lvlText w:val=""/>
      <w:lvlJc w:val="left"/>
    </w:lvl>
  </w:abstractNum>
  <w:abstractNum w:abstractNumId="131" w15:restartNumberingAfterBreak="0">
    <w:nsid w:val="59ADEA3D"/>
    <w:multiLevelType w:val="hybridMultilevel"/>
    <w:tmpl w:val="C5561E7A"/>
    <w:lvl w:ilvl="0" w:tplc="A0E63D6E">
      <w:start w:val="1"/>
      <w:numFmt w:val="lowerLetter"/>
      <w:lvlText w:val="(%1)"/>
      <w:lvlJc w:val="left"/>
    </w:lvl>
    <w:lvl w:ilvl="1" w:tplc="FB2C92B6">
      <w:numFmt w:val="decimal"/>
      <w:lvlText w:val=""/>
      <w:lvlJc w:val="left"/>
    </w:lvl>
    <w:lvl w:ilvl="2" w:tplc="F216E2F6">
      <w:numFmt w:val="decimal"/>
      <w:lvlText w:val=""/>
      <w:lvlJc w:val="left"/>
    </w:lvl>
    <w:lvl w:ilvl="3" w:tplc="A9DCD9B4">
      <w:numFmt w:val="decimal"/>
      <w:lvlText w:val=""/>
      <w:lvlJc w:val="left"/>
    </w:lvl>
    <w:lvl w:ilvl="4" w:tplc="88E0806C">
      <w:numFmt w:val="decimal"/>
      <w:lvlText w:val=""/>
      <w:lvlJc w:val="left"/>
    </w:lvl>
    <w:lvl w:ilvl="5" w:tplc="2C7045A6">
      <w:numFmt w:val="decimal"/>
      <w:lvlText w:val=""/>
      <w:lvlJc w:val="left"/>
    </w:lvl>
    <w:lvl w:ilvl="6" w:tplc="88DE172A">
      <w:numFmt w:val="decimal"/>
      <w:lvlText w:val=""/>
      <w:lvlJc w:val="left"/>
    </w:lvl>
    <w:lvl w:ilvl="7" w:tplc="2A64A6AA">
      <w:numFmt w:val="decimal"/>
      <w:lvlText w:val=""/>
      <w:lvlJc w:val="left"/>
    </w:lvl>
    <w:lvl w:ilvl="8" w:tplc="66B00BF8">
      <w:numFmt w:val="decimal"/>
      <w:lvlText w:val=""/>
      <w:lvlJc w:val="left"/>
    </w:lvl>
  </w:abstractNum>
  <w:abstractNum w:abstractNumId="132" w15:restartNumberingAfterBreak="0">
    <w:nsid w:val="5B25ACE2"/>
    <w:multiLevelType w:val="hybridMultilevel"/>
    <w:tmpl w:val="3FB2FD1E"/>
    <w:lvl w:ilvl="0" w:tplc="049C1494">
      <w:start w:val="1"/>
      <w:numFmt w:val="lowerLetter"/>
      <w:lvlText w:val="(%1)"/>
      <w:lvlJc w:val="left"/>
    </w:lvl>
    <w:lvl w:ilvl="1" w:tplc="BE869BE2">
      <w:numFmt w:val="decimal"/>
      <w:lvlText w:val=""/>
      <w:lvlJc w:val="left"/>
    </w:lvl>
    <w:lvl w:ilvl="2" w:tplc="C33A2F58">
      <w:numFmt w:val="decimal"/>
      <w:lvlText w:val=""/>
      <w:lvlJc w:val="left"/>
    </w:lvl>
    <w:lvl w:ilvl="3" w:tplc="BAEEBE5C">
      <w:numFmt w:val="decimal"/>
      <w:lvlText w:val=""/>
      <w:lvlJc w:val="left"/>
    </w:lvl>
    <w:lvl w:ilvl="4" w:tplc="79EA76A4">
      <w:numFmt w:val="decimal"/>
      <w:lvlText w:val=""/>
      <w:lvlJc w:val="left"/>
    </w:lvl>
    <w:lvl w:ilvl="5" w:tplc="EE18914C">
      <w:numFmt w:val="decimal"/>
      <w:lvlText w:val=""/>
      <w:lvlJc w:val="left"/>
    </w:lvl>
    <w:lvl w:ilvl="6" w:tplc="7FFC8A72">
      <w:numFmt w:val="decimal"/>
      <w:lvlText w:val=""/>
      <w:lvlJc w:val="left"/>
    </w:lvl>
    <w:lvl w:ilvl="7" w:tplc="B058D086">
      <w:numFmt w:val="decimal"/>
      <w:lvlText w:val=""/>
      <w:lvlJc w:val="left"/>
    </w:lvl>
    <w:lvl w:ilvl="8" w:tplc="4992FBA4">
      <w:numFmt w:val="decimal"/>
      <w:lvlText w:val=""/>
      <w:lvlJc w:val="left"/>
    </w:lvl>
  </w:abstractNum>
  <w:abstractNum w:abstractNumId="133" w15:restartNumberingAfterBreak="0">
    <w:nsid w:val="5C10FE21"/>
    <w:multiLevelType w:val="hybridMultilevel"/>
    <w:tmpl w:val="14461F76"/>
    <w:lvl w:ilvl="0" w:tplc="428AF764">
      <w:start w:val="1"/>
      <w:numFmt w:val="lowerLetter"/>
      <w:lvlText w:val="(%1)"/>
      <w:lvlJc w:val="left"/>
    </w:lvl>
    <w:lvl w:ilvl="1" w:tplc="8202182A">
      <w:numFmt w:val="decimal"/>
      <w:lvlText w:val=""/>
      <w:lvlJc w:val="left"/>
    </w:lvl>
    <w:lvl w:ilvl="2" w:tplc="52A4C810">
      <w:numFmt w:val="decimal"/>
      <w:lvlText w:val=""/>
      <w:lvlJc w:val="left"/>
    </w:lvl>
    <w:lvl w:ilvl="3" w:tplc="8FC043DE">
      <w:numFmt w:val="decimal"/>
      <w:lvlText w:val=""/>
      <w:lvlJc w:val="left"/>
    </w:lvl>
    <w:lvl w:ilvl="4" w:tplc="254880CE">
      <w:numFmt w:val="decimal"/>
      <w:lvlText w:val=""/>
      <w:lvlJc w:val="left"/>
    </w:lvl>
    <w:lvl w:ilvl="5" w:tplc="F85EBC1E">
      <w:numFmt w:val="decimal"/>
      <w:lvlText w:val=""/>
      <w:lvlJc w:val="left"/>
    </w:lvl>
    <w:lvl w:ilvl="6" w:tplc="4F2827BC">
      <w:numFmt w:val="decimal"/>
      <w:lvlText w:val=""/>
      <w:lvlJc w:val="left"/>
    </w:lvl>
    <w:lvl w:ilvl="7" w:tplc="DEFE54C4">
      <w:numFmt w:val="decimal"/>
      <w:lvlText w:val=""/>
      <w:lvlJc w:val="left"/>
    </w:lvl>
    <w:lvl w:ilvl="8" w:tplc="3D50B69A">
      <w:numFmt w:val="decimal"/>
      <w:lvlText w:val=""/>
      <w:lvlJc w:val="left"/>
    </w:lvl>
  </w:abstractNum>
  <w:abstractNum w:abstractNumId="134" w15:restartNumberingAfterBreak="0">
    <w:nsid w:val="5CB44A05"/>
    <w:multiLevelType w:val="hybridMultilevel"/>
    <w:tmpl w:val="7F207EE6"/>
    <w:lvl w:ilvl="0" w:tplc="AB0435DE">
      <w:start w:val="1"/>
      <w:numFmt w:val="bullet"/>
      <w:lvlText w:val="•"/>
      <w:lvlJc w:val="left"/>
    </w:lvl>
    <w:lvl w:ilvl="1" w:tplc="CD74640A">
      <w:numFmt w:val="decimal"/>
      <w:lvlText w:val=""/>
      <w:lvlJc w:val="left"/>
    </w:lvl>
    <w:lvl w:ilvl="2" w:tplc="57F85B70">
      <w:numFmt w:val="decimal"/>
      <w:lvlText w:val=""/>
      <w:lvlJc w:val="left"/>
    </w:lvl>
    <w:lvl w:ilvl="3" w:tplc="30C09548">
      <w:numFmt w:val="decimal"/>
      <w:lvlText w:val=""/>
      <w:lvlJc w:val="left"/>
    </w:lvl>
    <w:lvl w:ilvl="4" w:tplc="590443A6">
      <w:numFmt w:val="decimal"/>
      <w:lvlText w:val=""/>
      <w:lvlJc w:val="left"/>
    </w:lvl>
    <w:lvl w:ilvl="5" w:tplc="C28AA9E6">
      <w:numFmt w:val="decimal"/>
      <w:lvlText w:val=""/>
      <w:lvlJc w:val="left"/>
    </w:lvl>
    <w:lvl w:ilvl="6" w:tplc="682CDD00">
      <w:numFmt w:val="decimal"/>
      <w:lvlText w:val=""/>
      <w:lvlJc w:val="left"/>
    </w:lvl>
    <w:lvl w:ilvl="7" w:tplc="EA5448B0">
      <w:numFmt w:val="decimal"/>
      <w:lvlText w:val=""/>
      <w:lvlJc w:val="left"/>
    </w:lvl>
    <w:lvl w:ilvl="8" w:tplc="E1063172">
      <w:numFmt w:val="decimal"/>
      <w:lvlText w:val=""/>
      <w:lvlJc w:val="left"/>
    </w:lvl>
  </w:abstractNum>
  <w:abstractNum w:abstractNumId="135" w15:restartNumberingAfterBreak="0">
    <w:nsid w:val="5D205E20"/>
    <w:multiLevelType w:val="hybridMultilevel"/>
    <w:tmpl w:val="FCB2CFD6"/>
    <w:lvl w:ilvl="0" w:tplc="F7BEFEB6">
      <w:start w:val="6"/>
      <w:numFmt w:val="decimal"/>
      <w:lvlText w:val="(%1)"/>
      <w:lvlJc w:val="left"/>
    </w:lvl>
    <w:lvl w:ilvl="1" w:tplc="24A8B5F6">
      <w:numFmt w:val="decimal"/>
      <w:lvlText w:val=""/>
      <w:lvlJc w:val="left"/>
    </w:lvl>
    <w:lvl w:ilvl="2" w:tplc="53B82D02">
      <w:numFmt w:val="decimal"/>
      <w:lvlText w:val=""/>
      <w:lvlJc w:val="left"/>
    </w:lvl>
    <w:lvl w:ilvl="3" w:tplc="F6DC1BE4">
      <w:numFmt w:val="decimal"/>
      <w:lvlText w:val=""/>
      <w:lvlJc w:val="left"/>
    </w:lvl>
    <w:lvl w:ilvl="4" w:tplc="4788A5E4">
      <w:numFmt w:val="decimal"/>
      <w:lvlText w:val=""/>
      <w:lvlJc w:val="left"/>
    </w:lvl>
    <w:lvl w:ilvl="5" w:tplc="BAA628B6">
      <w:numFmt w:val="decimal"/>
      <w:lvlText w:val=""/>
      <w:lvlJc w:val="left"/>
    </w:lvl>
    <w:lvl w:ilvl="6" w:tplc="3CA0581E">
      <w:numFmt w:val="decimal"/>
      <w:lvlText w:val=""/>
      <w:lvlJc w:val="left"/>
    </w:lvl>
    <w:lvl w:ilvl="7" w:tplc="EEEED122">
      <w:numFmt w:val="decimal"/>
      <w:lvlText w:val=""/>
      <w:lvlJc w:val="left"/>
    </w:lvl>
    <w:lvl w:ilvl="8" w:tplc="82E060A6">
      <w:numFmt w:val="decimal"/>
      <w:lvlText w:val=""/>
      <w:lvlJc w:val="left"/>
    </w:lvl>
  </w:abstractNum>
  <w:abstractNum w:abstractNumId="136" w15:restartNumberingAfterBreak="0">
    <w:nsid w:val="5D5BABB3"/>
    <w:multiLevelType w:val="hybridMultilevel"/>
    <w:tmpl w:val="A678E2CE"/>
    <w:lvl w:ilvl="0" w:tplc="7D0CD542">
      <w:start w:val="1"/>
      <w:numFmt w:val="lowerLetter"/>
      <w:lvlText w:val="(%1)"/>
      <w:lvlJc w:val="left"/>
    </w:lvl>
    <w:lvl w:ilvl="1" w:tplc="BCD616A4">
      <w:numFmt w:val="decimal"/>
      <w:lvlText w:val=""/>
      <w:lvlJc w:val="left"/>
    </w:lvl>
    <w:lvl w:ilvl="2" w:tplc="F528BA0E">
      <w:numFmt w:val="decimal"/>
      <w:lvlText w:val=""/>
      <w:lvlJc w:val="left"/>
    </w:lvl>
    <w:lvl w:ilvl="3" w:tplc="2D267D06">
      <w:numFmt w:val="decimal"/>
      <w:lvlText w:val=""/>
      <w:lvlJc w:val="left"/>
    </w:lvl>
    <w:lvl w:ilvl="4" w:tplc="F14A3BBC">
      <w:numFmt w:val="decimal"/>
      <w:lvlText w:val=""/>
      <w:lvlJc w:val="left"/>
    </w:lvl>
    <w:lvl w:ilvl="5" w:tplc="E6C4B182">
      <w:numFmt w:val="decimal"/>
      <w:lvlText w:val=""/>
      <w:lvlJc w:val="left"/>
    </w:lvl>
    <w:lvl w:ilvl="6" w:tplc="63565558">
      <w:numFmt w:val="decimal"/>
      <w:lvlText w:val=""/>
      <w:lvlJc w:val="left"/>
    </w:lvl>
    <w:lvl w:ilvl="7" w:tplc="7A40736C">
      <w:numFmt w:val="decimal"/>
      <w:lvlText w:val=""/>
      <w:lvlJc w:val="left"/>
    </w:lvl>
    <w:lvl w:ilvl="8" w:tplc="50E00F80">
      <w:numFmt w:val="decimal"/>
      <w:lvlText w:val=""/>
      <w:lvlJc w:val="left"/>
    </w:lvl>
  </w:abstractNum>
  <w:abstractNum w:abstractNumId="137" w15:restartNumberingAfterBreak="0">
    <w:nsid w:val="5D888A08"/>
    <w:multiLevelType w:val="hybridMultilevel"/>
    <w:tmpl w:val="4DD09040"/>
    <w:lvl w:ilvl="0" w:tplc="86AAABDE">
      <w:start w:val="1"/>
      <w:numFmt w:val="bullet"/>
      <w:lvlText w:val="•"/>
      <w:lvlJc w:val="left"/>
    </w:lvl>
    <w:lvl w:ilvl="1" w:tplc="E1F2879A">
      <w:numFmt w:val="decimal"/>
      <w:lvlText w:val=""/>
      <w:lvlJc w:val="left"/>
    </w:lvl>
    <w:lvl w:ilvl="2" w:tplc="AB86AEE2">
      <w:numFmt w:val="decimal"/>
      <w:lvlText w:val=""/>
      <w:lvlJc w:val="left"/>
    </w:lvl>
    <w:lvl w:ilvl="3" w:tplc="9828BD9C">
      <w:numFmt w:val="decimal"/>
      <w:lvlText w:val=""/>
      <w:lvlJc w:val="left"/>
    </w:lvl>
    <w:lvl w:ilvl="4" w:tplc="B770E1B0">
      <w:numFmt w:val="decimal"/>
      <w:lvlText w:val=""/>
      <w:lvlJc w:val="left"/>
    </w:lvl>
    <w:lvl w:ilvl="5" w:tplc="D5DACB1A">
      <w:numFmt w:val="decimal"/>
      <w:lvlText w:val=""/>
      <w:lvlJc w:val="left"/>
    </w:lvl>
    <w:lvl w:ilvl="6" w:tplc="5E80B040">
      <w:numFmt w:val="decimal"/>
      <w:lvlText w:val=""/>
      <w:lvlJc w:val="left"/>
    </w:lvl>
    <w:lvl w:ilvl="7" w:tplc="069E2614">
      <w:numFmt w:val="decimal"/>
      <w:lvlText w:val=""/>
      <w:lvlJc w:val="left"/>
    </w:lvl>
    <w:lvl w:ilvl="8" w:tplc="3E1E6C72">
      <w:numFmt w:val="decimal"/>
      <w:lvlText w:val=""/>
      <w:lvlJc w:val="left"/>
    </w:lvl>
  </w:abstractNum>
  <w:abstractNum w:abstractNumId="138" w15:restartNumberingAfterBreak="0">
    <w:nsid w:val="5EC6AFD4"/>
    <w:multiLevelType w:val="hybridMultilevel"/>
    <w:tmpl w:val="68D4FCFE"/>
    <w:lvl w:ilvl="0" w:tplc="2EF8318C">
      <w:start w:val="1"/>
      <w:numFmt w:val="bullet"/>
      <w:lvlText w:val="•"/>
      <w:lvlJc w:val="left"/>
    </w:lvl>
    <w:lvl w:ilvl="1" w:tplc="5464D9A2">
      <w:numFmt w:val="decimal"/>
      <w:lvlText w:val=""/>
      <w:lvlJc w:val="left"/>
    </w:lvl>
    <w:lvl w:ilvl="2" w:tplc="B296C278">
      <w:numFmt w:val="decimal"/>
      <w:lvlText w:val=""/>
      <w:lvlJc w:val="left"/>
    </w:lvl>
    <w:lvl w:ilvl="3" w:tplc="10945AF8">
      <w:numFmt w:val="decimal"/>
      <w:lvlText w:val=""/>
      <w:lvlJc w:val="left"/>
    </w:lvl>
    <w:lvl w:ilvl="4" w:tplc="3EBE6EFA">
      <w:numFmt w:val="decimal"/>
      <w:lvlText w:val=""/>
      <w:lvlJc w:val="left"/>
    </w:lvl>
    <w:lvl w:ilvl="5" w:tplc="F4528692">
      <w:numFmt w:val="decimal"/>
      <w:lvlText w:val=""/>
      <w:lvlJc w:val="left"/>
    </w:lvl>
    <w:lvl w:ilvl="6" w:tplc="2E74708C">
      <w:numFmt w:val="decimal"/>
      <w:lvlText w:val=""/>
      <w:lvlJc w:val="left"/>
    </w:lvl>
    <w:lvl w:ilvl="7" w:tplc="3B0A7A58">
      <w:numFmt w:val="decimal"/>
      <w:lvlText w:val=""/>
      <w:lvlJc w:val="left"/>
    </w:lvl>
    <w:lvl w:ilvl="8" w:tplc="2826AA32">
      <w:numFmt w:val="decimal"/>
      <w:lvlText w:val=""/>
      <w:lvlJc w:val="left"/>
    </w:lvl>
  </w:abstractNum>
  <w:abstractNum w:abstractNumId="139" w15:restartNumberingAfterBreak="0">
    <w:nsid w:val="5F3534A4"/>
    <w:multiLevelType w:val="hybridMultilevel"/>
    <w:tmpl w:val="C8C00F8C"/>
    <w:lvl w:ilvl="0" w:tplc="DD267C28">
      <w:start w:val="1"/>
      <w:numFmt w:val="bullet"/>
      <w:lvlText w:val="•"/>
      <w:lvlJc w:val="left"/>
    </w:lvl>
    <w:lvl w:ilvl="1" w:tplc="7AE2A0F4">
      <w:numFmt w:val="decimal"/>
      <w:lvlText w:val=""/>
      <w:lvlJc w:val="left"/>
    </w:lvl>
    <w:lvl w:ilvl="2" w:tplc="3500B010">
      <w:numFmt w:val="decimal"/>
      <w:lvlText w:val=""/>
      <w:lvlJc w:val="left"/>
    </w:lvl>
    <w:lvl w:ilvl="3" w:tplc="01C68098">
      <w:numFmt w:val="decimal"/>
      <w:lvlText w:val=""/>
      <w:lvlJc w:val="left"/>
    </w:lvl>
    <w:lvl w:ilvl="4" w:tplc="CBC4AE18">
      <w:numFmt w:val="decimal"/>
      <w:lvlText w:val=""/>
      <w:lvlJc w:val="left"/>
    </w:lvl>
    <w:lvl w:ilvl="5" w:tplc="4B4E584E">
      <w:numFmt w:val="decimal"/>
      <w:lvlText w:val=""/>
      <w:lvlJc w:val="left"/>
    </w:lvl>
    <w:lvl w:ilvl="6" w:tplc="115C66F6">
      <w:numFmt w:val="decimal"/>
      <w:lvlText w:val=""/>
      <w:lvlJc w:val="left"/>
    </w:lvl>
    <w:lvl w:ilvl="7" w:tplc="7898F1FA">
      <w:numFmt w:val="decimal"/>
      <w:lvlText w:val=""/>
      <w:lvlJc w:val="left"/>
    </w:lvl>
    <w:lvl w:ilvl="8" w:tplc="C820EBA8">
      <w:numFmt w:val="decimal"/>
      <w:lvlText w:val=""/>
      <w:lvlJc w:val="left"/>
    </w:lvl>
  </w:abstractNum>
  <w:abstractNum w:abstractNumId="140" w15:restartNumberingAfterBreak="0">
    <w:nsid w:val="5FB8011C"/>
    <w:multiLevelType w:val="hybridMultilevel"/>
    <w:tmpl w:val="DD70A1F6"/>
    <w:lvl w:ilvl="0" w:tplc="EBFA9B1E">
      <w:start w:val="1"/>
      <w:numFmt w:val="bullet"/>
      <w:lvlText w:val="•"/>
      <w:lvlJc w:val="left"/>
    </w:lvl>
    <w:lvl w:ilvl="1" w:tplc="5532D9C6">
      <w:numFmt w:val="decimal"/>
      <w:lvlText w:val=""/>
      <w:lvlJc w:val="left"/>
    </w:lvl>
    <w:lvl w:ilvl="2" w:tplc="414C79CC">
      <w:numFmt w:val="decimal"/>
      <w:lvlText w:val=""/>
      <w:lvlJc w:val="left"/>
    </w:lvl>
    <w:lvl w:ilvl="3" w:tplc="186A0580">
      <w:numFmt w:val="decimal"/>
      <w:lvlText w:val=""/>
      <w:lvlJc w:val="left"/>
    </w:lvl>
    <w:lvl w:ilvl="4" w:tplc="37CE3C0C">
      <w:numFmt w:val="decimal"/>
      <w:lvlText w:val=""/>
      <w:lvlJc w:val="left"/>
    </w:lvl>
    <w:lvl w:ilvl="5" w:tplc="F5F44214">
      <w:numFmt w:val="decimal"/>
      <w:lvlText w:val=""/>
      <w:lvlJc w:val="left"/>
    </w:lvl>
    <w:lvl w:ilvl="6" w:tplc="7896A700">
      <w:numFmt w:val="decimal"/>
      <w:lvlText w:val=""/>
      <w:lvlJc w:val="left"/>
    </w:lvl>
    <w:lvl w:ilvl="7" w:tplc="2AD248C6">
      <w:numFmt w:val="decimal"/>
      <w:lvlText w:val=""/>
      <w:lvlJc w:val="left"/>
    </w:lvl>
    <w:lvl w:ilvl="8" w:tplc="2766DB6A">
      <w:numFmt w:val="decimal"/>
      <w:lvlText w:val=""/>
      <w:lvlJc w:val="left"/>
    </w:lvl>
  </w:abstractNum>
  <w:abstractNum w:abstractNumId="141" w15:restartNumberingAfterBreak="0">
    <w:nsid w:val="5FB8370B"/>
    <w:multiLevelType w:val="hybridMultilevel"/>
    <w:tmpl w:val="4F144362"/>
    <w:lvl w:ilvl="0" w:tplc="78BC5D82">
      <w:start w:val="1"/>
      <w:numFmt w:val="bullet"/>
      <w:lvlText w:val="•"/>
      <w:lvlJc w:val="left"/>
    </w:lvl>
    <w:lvl w:ilvl="1" w:tplc="BA689CC4">
      <w:numFmt w:val="decimal"/>
      <w:lvlText w:val=""/>
      <w:lvlJc w:val="left"/>
    </w:lvl>
    <w:lvl w:ilvl="2" w:tplc="A7B09922">
      <w:numFmt w:val="decimal"/>
      <w:lvlText w:val=""/>
      <w:lvlJc w:val="left"/>
    </w:lvl>
    <w:lvl w:ilvl="3" w:tplc="2D4ADFCC">
      <w:numFmt w:val="decimal"/>
      <w:lvlText w:val=""/>
      <w:lvlJc w:val="left"/>
    </w:lvl>
    <w:lvl w:ilvl="4" w:tplc="25C6A648">
      <w:numFmt w:val="decimal"/>
      <w:lvlText w:val=""/>
      <w:lvlJc w:val="left"/>
    </w:lvl>
    <w:lvl w:ilvl="5" w:tplc="9B2C7756">
      <w:numFmt w:val="decimal"/>
      <w:lvlText w:val=""/>
      <w:lvlJc w:val="left"/>
    </w:lvl>
    <w:lvl w:ilvl="6" w:tplc="B6D2153E">
      <w:numFmt w:val="decimal"/>
      <w:lvlText w:val=""/>
      <w:lvlJc w:val="left"/>
    </w:lvl>
    <w:lvl w:ilvl="7" w:tplc="55A4D3D2">
      <w:numFmt w:val="decimal"/>
      <w:lvlText w:val=""/>
      <w:lvlJc w:val="left"/>
    </w:lvl>
    <w:lvl w:ilvl="8" w:tplc="D2DA9A78">
      <w:numFmt w:val="decimal"/>
      <w:lvlText w:val=""/>
      <w:lvlJc w:val="left"/>
    </w:lvl>
  </w:abstractNum>
  <w:abstractNum w:abstractNumId="142" w15:restartNumberingAfterBreak="0">
    <w:nsid w:val="60EF0119"/>
    <w:multiLevelType w:val="hybridMultilevel"/>
    <w:tmpl w:val="97843B3E"/>
    <w:lvl w:ilvl="0" w:tplc="368C2210">
      <w:start w:val="1"/>
      <w:numFmt w:val="bullet"/>
      <w:lvlText w:val="•"/>
      <w:lvlJc w:val="left"/>
    </w:lvl>
    <w:lvl w:ilvl="1" w:tplc="2864C904">
      <w:numFmt w:val="decimal"/>
      <w:lvlText w:val=""/>
      <w:lvlJc w:val="left"/>
    </w:lvl>
    <w:lvl w:ilvl="2" w:tplc="17FC7DE6">
      <w:numFmt w:val="decimal"/>
      <w:lvlText w:val=""/>
      <w:lvlJc w:val="left"/>
    </w:lvl>
    <w:lvl w:ilvl="3" w:tplc="462A3576">
      <w:numFmt w:val="decimal"/>
      <w:lvlText w:val=""/>
      <w:lvlJc w:val="left"/>
    </w:lvl>
    <w:lvl w:ilvl="4" w:tplc="73528B4C">
      <w:numFmt w:val="decimal"/>
      <w:lvlText w:val=""/>
      <w:lvlJc w:val="left"/>
    </w:lvl>
    <w:lvl w:ilvl="5" w:tplc="8B584C2E">
      <w:numFmt w:val="decimal"/>
      <w:lvlText w:val=""/>
      <w:lvlJc w:val="left"/>
    </w:lvl>
    <w:lvl w:ilvl="6" w:tplc="049C0EBC">
      <w:numFmt w:val="decimal"/>
      <w:lvlText w:val=""/>
      <w:lvlJc w:val="left"/>
    </w:lvl>
    <w:lvl w:ilvl="7" w:tplc="7D2ED468">
      <w:numFmt w:val="decimal"/>
      <w:lvlText w:val=""/>
      <w:lvlJc w:val="left"/>
    </w:lvl>
    <w:lvl w:ilvl="8" w:tplc="35F434F8">
      <w:numFmt w:val="decimal"/>
      <w:lvlText w:val=""/>
      <w:lvlJc w:val="left"/>
    </w:lvl>
  </w:abstractNum>
  <w:abstractNum w:abstractNumId="143" w15:restartNumberingAfterBreak="0">
    <w:nsid w:val="6181EF69"/>
    <w:multiLevelType w:val="hybridMultilevel"/>
    <w:tmpl w:val="276E18D6"/>
    <w:lvl w:ilvl="0" w:tplc="2B6AEAD0">
      <w:start w:val="1"/>
      <w:numFmt w:val="decimal"/>
      <w:lvlText w:val="(%1)"/>
      <w:lvlJc w:val="left"/>
    </w:lvl>
    <w:lvl w:ilvl="1" w:tplc="CA140B42">
      <w:numFmt w:val="decimal"/>
      <w:lvlText w:val=""/>
      <w:lvlJc w:val="left"/>
    </w:lvl>
    <w:lvl w:ilvl="2" w:tplc="3A564DE0">
      <w:numFmt w:val="decimal"/>
      <w:lvlText w:val=""/>
      <w:lvlJc w:val="left"/>
    </w:lvl>
    <w:lvl w:ilvl="3" w:tplc="057015C4">
      <w:numFmt w:val="decimal"/>
      <w:lvlText w:val=""/>
      <w:lvlJc w:val="left"/>
    </w:lvl>
    <w:lvl w:ilvl="4" w:tplc="8716B7B6">
      <w:numFmt w:val="decimal"/>
      <w:lvlText w:val=""/>
      <w:lvlJc w:val="left"/>
    </w:lvl>
    <w:lvl w:ilvl="5" w:tplc="49DE49C0">
      <w:numFmt w:val="decimal"/>
      <w:lvlText w:val=""/>
      <w:lvlJc w:val="left"/>
    </w:lvl>
    <w:lvl w:ilvl="6" w:tplc="D8967FC8">
      <w:numFmt w:val="decimal"/>
      <w:lvlText w:val=""/>
      <w:lvlJc w:val="left"/>
    </w:lvl>
    <w:lvl w:ilvl="7" w:tplc="9C7CACC6">
      <w:numFmt w:val="decimal"/>
      <w:lvlText w:val=""/>
      <w:lvlJc w:val="left"/>
    </w:lvl>
    <w:lvl w:ilvl="8" w:tplc="BECAC11A">
      <w:numFmt w:val="decimal"/>
      <w:lvlText w:val=""/>
      <w:lvlJc w:val="left"/>
    </w:lvl>
  </w:abstractNum>
  <w:abstractNum w:abstractNumId="144" w15:restartNumberingAfterBreak="0">
    <w:nsid w:val="61E74EA3"/>
    <w:multiLevelType w:val="hybridMultilevel"/>
    <w:tmpl w:val="876CD336"/>
    <w:lvl w:ilvl="0" w:tplc="432C4D74">
      <w:start w:val="1"/>
      <w:numFmt w:val="bullet"/>
      <w:lvlText w:val="•"/>
      <w:lvlJc w:val="left"/>
    </w:lvl>
    <w:lvl w:ilvl="1" w:tplc="F1E0E21A">
      <w:numFmt w:val="decimal"/>
      <w:lvlText w:val=""/>
      <w:lvlJc w:val="left"/>
    </w:lvl>
    <w:lvl w:ilvl="2" w:tplc="9C68B79E">
      <w:numFmt w:val="decimal"/>
      <w:lvlText w:val=""/>
      <w:lvlJc w:val="left"/>
    </w:lvl>
    <w:lvl w:ilvl="3" w:tplc="BC7A0A04">
      <w:numFmt w:val="decimal"/>
      <w:lvlText w:val=""/>
      <w:lvlJc w:val="left"/>
    </w:lvl>
    <w:lvl w:ilvl="4" w:tplc="AFA85EC4">
      <w:numFmt w:val="decimal"/>
      <w:lvlText w:val=""/>
      <w:lvlJc w:val="left"/>
    </w:lvl>
    <w:lvl w:ilvl="5" w:tplc="F0CA2A66">
      <w:numFmt w:val="decimal"/>
      <w:lvlText w:val=""/>
      <w:lvlJc w:val="left"/>
    </w:lvl>
    <w:lvl w:ilvl="6" w:tplc="F84C3E00">
      <w:numFmt w:val="decimal"/>
      <w:lvlText w:val=""/>
      <w:lvlJc w:val="left"/>
    </w:lvl>
    <w:lvl w:ilvl="7" w:tplc="12F21DD2">
      <w:numFmt w:val="decimal"/>
      <w:lvlText w:val=""/>
      <w:lvlJc w:val="left"/>
    </w:lvl>
    <w:lvl w:ilvl="8" w:tplc="53A694D4">
      <w:numFmt w:val="decimal"/>
      <w:lvlText w:val=""/>
      <w:lvlJc w:val="left"/>
    </w:lvl>
  </w:abstractNum>
  <w:abstractNum w:abstractNumId="145" w15:restartNumberingAfterBreak="0">
    <w:nsid w:val="631B64D4"/>
    <w:multiLevelType w:val="hybridMultilevel"/>
    <w:tmpl w:val="EDB0FAFE"/>
    <w:lvl w:ilvl="0" w:tplc="64F80B86">
      <w:start w:val="1"/>
      <w:numFmt w:val="lowerLetter"/>
      <w:lvlText w:val="(%1)"/>
      <w:lvlJc w:val="left"/>
    </w:lvl>
    <w:lvl w:ilvl="1" w:tplc="6F6A98EA">
      <w:numFmt w:val="decimal"/>
      <w:lvlText w:val=""/>
      <w:lvlJc w:val="left"/>
    </w:lvl>
    <w:lvl w:ilvl="2" w:tplc="D36EC5EE">
      <w:numFmt w:val="decimal"/>
      <w:lvlText w:val=""/>
      <w:lvlJc w:val="left"/>
    </w:lvl>
    <w:lvl w:ilvl="3" w:tplc="B4687232">
      <w:numFmt w:val="decimal"/>
      <w:lvlText w:val=""/>
      <w:lvlJc w:val="left"/>
    </w:lvl>
    <w:lvl w:ilvl="4" w:tplc="4E9C1536">
      <w:numFmt w:val="decimal"/>
      <w:lvlText w:val=""/>
      <w:lvlJc w:val="left"/>
    </w:lvl>
    <w:lvl w:ilvl="5" w:tplc="F7DA1B4E">
      <w:numFmt w:val="decimal"/>
      <w:lvlText w:val=""/>
      <w:lvlJc w:val="left"/>
    </w:lvl>
    <w:lvl w:ilvl="6" w:tplc="EA881914">
      <w:numFmt w:val="decimal"/>
      <w:lvlText w:val=""/>
      <w:lvlJc w:val="left"/>
    </w:lvl>
    <w:lvl w:ilvl="7" w:tplc="5442C37E">
      <w:numFmt w:val="decimal"/>
      <w:lvlText w:val=""/>
      <w:lvlJc w:val="left"/>
    </w:lvl>
    <w:lvl w:ilvl="8" w:tplc="6E4E08E8">
      <w:numFmt w:val="decimal"/>
      <w:lvlText w:val=""/>
      <w:lvlJc w:val="left"/>
    </w:lvl>
  </w:abstractNum>
  <w:abstractNum w:abstractNumId="146" w15:restartNumberingAfterBreak="0">
    <w:nsid w:val="634C574C"/>
    <w:multiLevelType w:val="hybridMultilevel"/>
    <w:tmpl w:val="AC0A6D14"/>
    <w:lvl w:ilvl="0" w:tplc="355C7146">
      <w:start w:val="1"/>
      <w:numFmt w:val="lowerLetter"/>
      <w:lvlText w:val="(%1)"/>
      <w:lvlJc w:val="left"/>
    </w:lvl>
    <w:lvl w:ilvl="1" w:tplc="27B49A40">
      <w:numFmt w:val="decimal"/>
      <w:lvlText w:val=""/>
      <w:lvlJc w:val="left"/>
    </w:lvl>
    <w:lvl w:ilvl="2" w:tplc="10A021BC">
      <w:numFmt w:val="decimal"/>
      <w:lvlText w:val=""/>
      <w:lvlJc w:val="left"/>
    </w:lvl>
    <w:lvl w:ilvl="3" w:tplc="82489CC6">
      <w:numFmt w:val="decimal"/>
      <w:lvlText w:val=""/>
      <w:lvlJc w:val="left"/>
    </w:lvl>
    <w:lvl w:ilvl="4" w:tplc="C3ECE58A">
      <w:numFmt w:val="decimal"/>
      <w:lvlText w:val=""/>
      <w:lvlJc w:val="left"/>
    </w:lvl>
    <w:lvl w:ilvl="5" w:tplc="8D0C9660">
      <w:numFmt w:val="decimal"/>
      <w:lvlText w:val=""/>
      <w:lvlJc w:val="left"/>
    </w:lvl>
    <w:lvl w:ilvl="6" w:tplc="69B6E1FA">
      <w:numFmt w:val="decimal"/>
      <w:lvlText w:val=""/>
      <w:lvlJc w:val="left"/>
    </w:lvl>
    <w:lvl w:ilvl="7" w:tplc="B5EA71D4">
      <w:numFmt w:val="decimal"/>
      <w:lvlText w:val=""/>
      <w:lvlJc w:val="left"/>
    </w:lvl>
    <w:lvl w:ilvl="8" w:tplc="6FEC3BEA">
      <w:numFmt w:val="decimal"/>
      <w:lvlText w:val=""/>
      <w:lvlJc w:val="left"/>
    </w:lvl>
  </w:abstractNum>
  <w:abstractNum w:abstractNumId="147" w15:restartNumberingAfterBreak="0">
    <w:nsid w:val="65968C1C"/>
    <w:multiLevelType w:val="hybridMultilevel"/>
    <w:tmpl w:val="7F88F8D2"/>
    <w:lvl w:ilvl="0" w:tplc="31CE0AD0">
      <w:start w:val="1"/>
      <w:numFmt w:val="lowerLetter"/>
      <w:lvlText w:val="(%1)"/>
      <w:lvlJc w:val="left"/>
    </w:lvl>
    <w:lvl w:ilvl="1" w:tplc="4F26E82C">
      <w:numFmt w:val="decimal"/>
      <w:lvlText w:val=""/>
      <w:lvlJc w:val="left"/>
    </w:lvl>
    <w:lvl w:ilvl="2" w:tplc="8402DA46">
      <w:numFmt w:val="decimal"/>
      <w:lvlText w:val=""/>
      <w:lvlJc w:val="left"/>
    </w:lvl>
    <w:lvl w:ilvl="3" w:tplc="58589E2C">
      <w:numFmt w:val="decimal"/>
      <w:lvlText w:val=""/>
      <w:lvlJc w:val="left"/>
    </w:lvl>
    <w:lvl w:ilvl="4" w:tplc="AC76DCBA">
      <w:numFmt w:val="decimal"/>
      <w:lvlText w:val=""/>
      <w:lvlJc w:val="left"/>
    </w:lvl>
    <w:lvl w:ilvl="5" w:tplc="8D22E618">
      <w:numFmt w:val="decimal"/>
      <w:lvlText w:val=""/>
      <w:lvlJc w:val="left"/>
    </w:lvl>
    <w:lvl w:ilvl="6" w:tplc="D8D27C02">
      <w:numFmt w:val="decimal"/>
      <w:lvlText w:val=""/>
      <w:lvlJc w:val="left"/>
    </w:lvl>
    <w:lvl w:ilvl="7" w:tplc="F3AE0FCA">
      <w:numFmt w:val="decimal"/>
      <w:lvlText w:val=""/>
      <w:lvlJc w:val="left"/>
    </w:lvl>
    <w:lvl w:ilvl="8" w:tplc="315AB316">
      <w:numFmt w:val="decimal"/>
      <w:lvlText w:val=""/>
      <w:lvlJc w:val="left"/>
    </w:lvl>
  </w:abstractNum>
  <w:abstractNum w:abstractNumId="148" w15:restartNumberingAfterBreak="0">
    <w:nsid w:val="68B867D3"/>
    <w:multiLevelType w:val="hybridMultilevel"/>
    <w:tmpl w:val="09EA9456"/>
    <w:lvl w:ilvl="0" w:tplc="24F2A36C">
      <w:start w:val="1"/>
      <w:numFmt w:val="lowerLetter"/>
      <w:lvlText w:val="(%1)"/>
      <w:lvlJc w:val="left"/>
    </w:lvl>
    <w:lvl w:ilvl="1" w:tplc="D6924E04">
      <w:numFmt w:val="decimal"/>
      <w:lvlText w:val=""/>
      <w:lvlJc w:val="left"/>
    </w:lvl>
    <w:lvl w:ilvl="2" w:tplc="480C4FDE">
      <w:numFmt w:val="decimal"/>
      <w:lvlText w:val=""/>
      <w:lvlJc w:val="left"/>
    </w:lvl>
    <w:lvl w:ilvl="3" w:tplc="8DCC3BA4">
      <w:numFmt w:val="decimal"/>
      <w:lvlText w:val=""/>
      <w:lvlJc w:val="left"/>
    </w:lvl>
    <w:lvl w:ilvl="4" w:tplc="58485C98">
      <w:numFmt w:val="decimal"/>
      <w:lvlText w:val=""/>
      <w:lvlJc w:val="left"/>
    </w:lvl>
    <w:lvl w:ilvl="5" w:tplc="B28E6B64">
      <w:numFmt w:val="decimal"/>
      <w:lvlText w:val=""/>
      <w:lvlJc w:val="left"/>
    </w:lvl>
    <w:lvl w:ilvl="6" w:tplc="4034777A">
      <w:numFmt w:val="decimal"/>
      <w:lvlText w:val=""/>
      <w:lvlJc w:val="left"/>
    </w:lvl>
    <w:lvl w:ilvl="7" w:tplc="E7B00F66">
      <w:numFmt w:val="decimal"/>
      <w:lvlText w:val=""/>
      <w:lvlJc w:val="left"/>
    </w:lvl>
    <w:lvl w:ilvl="8" w:tplc="1D966D5C">
      <w:numFmt w:val="decimal"/>
      <w:lvlText w:val=""/>
      <w:lvlJc w:val="left"/>
    </w:lvl>
  </w:abstractNum>
  <w:abstractNum w:abstractNumId="149" w15:restartNumberingAfterBreak="0">
    <w:nsid w:val="69E7F3E5"/>
    <w:multiLevelType w:val="hybridMultilevel"/>
    <w:tmpl w:val="7FD0E684"/>
    <w:lvl w:ilvl="0" w:tplc="E4B0DF3A">
      <w:start w:val="1"/>
      <w:numFmt w:val="bullet"/>
      <w:lvlText w:val="…"/>
      <w:lvlJc w:val="left"/>
    </w:lvl>
    <w:lvl w:ilvl="1" w:tplc="451A83D6">
      <w:numFmt w:val="decimal"/>
      <w:lvlText w:val=""/>
      <w:lvlJc w:val="left"/>
    </w:lvl>
    <w:lvl w:ilvl="2" w:tplc="1B7476DE">
      <w:numFmt w:val="decimal"/>
      <w:lvlText w:val=""/>
      <w:lvlJc w:val="left"/>
    </w:lvl>
    <w:lvl w:ilvl="3" w:tplc="AE4298DA">
      <w:numFmt w:val="decimal"/>
      <w:lvlText w:val=""/>
      <w:lvlJc w:val="left"/>
    </w:lvl>
    <w:lvl w:ilvl="4" w:tplc="59207F6E">
      <w:numFmt w:val="decimal"/>
      <w:lvlText w:val=""/>
      <w:lvlJc w:val="left"/>
    </w:lvl>
    <w:lvl w:ilvl="5" w:tplc="1D36EE0C">
      <w:numFmt w:val="decimal"/>
      <w:lvlText w:val=""/>
      <w:lvlJc w:val="left"/>
    </w:lvl>
    <w:lvl w:ilvl="6" w:tplc="09EE73B0">
      <w:numFmt w:val="decimal"/>
      <w:lvlText w:val=""/>
      <w:lvlJc w:val="left"/>
    </w:lvl>
    <w:lvl w:ilvl="7" w:tplc="A5C6218C">
      <w:numFmt w:val="decimal"/>
      <w:lvlText w:val=""/>
      <w:lvlJc w:val="left"/>
    </w:lvl>
    <w:lvl w:ilvl="8" w:tplc="50E23D14">
      <w:numFmt w:val="decimal"/>
      <w:lvlText w:val=""/>
      <w:lvlJc w:val="left"/>
    </w:lvl>
  </w:abstractNum>
  <w:abstractNum w:abstractNumId="150" w15:restartNumberingAfterBreak="0">
    <w:nsid w:val="6A3B714C"/>
    <w:multiLevelType w:val="hybridMultilevel"/>
    <w:tmpl w:val="3970E8B8"/>
    <w:lvl w:ilvl="0" w:tplc="97146E82">
      <w:start w:val="1"/>
      <w:numFmt w:val="lowerLetter"/>
      <w:lvlText w:val="(%1)"/>
      <w:lvlJc w:val="left"/>
    </w:lvl>
    <w:lvl w:ilvl="1" w:tplc="E15C0E22">
      <w:numFmt w:val="decimal"/>
      <w:lvlText w:val=""/>
      <w:lvlJc w:val="left"/>
    </w:lvl>
    <w:lvl w:ilvl="2" w:tplc="9AD20B42">
      <w:numFmt w:val="decimal"/>
      <w:lvlText w:val=""/>
      <w:lvlJc w:val="left"/>
    </w:lvl>
    <w:lvl w:ilvl="3" w:tplc="2CD202E8">
      <w:numFmt w:val="decimal"/>
      <w:lvlText w:val=""/>
      <w:lvlJc w:val="left"/>
    </w:lvl>
    <w:lvl w:ilvl="4" w:tplc="B6CA1894">
      <w:numFmt w:val="decimal"/>
      <w:lvlText w:val=""/>
      <w:lvlJc w:val="left"/>
    </w:lvl>
    <w:lvl w:ilvl="5" w:tplc="60B20EE8">
      <w:numFmt w:val="decimal"/>
      <w:lvlText w:val=""/>
      <w:lvlJc w:val="left"/>
    </w:lvl>
    <w:lvl w:ilvl="6" w:tplc="240A1FAE">
      <w:numFmt w:val="decimal"/>
      <w:lvlText w:val=""/>
      <w:lvlJc w:val="left"/>
    </w:lvl>
    <w:lvl w:ilvl="7" w:tplc="9BAC8C3E">
      <w:numFmt w:val="decimal"/>
      <w:lvlText w:val=""/>
      <w:lvlJc w:val="left"/>
    </w:lvl>
    <w:lvl w:ilvl="8" w:tplc="945C11EA">
      <w:numFmt w:val="decimal"/>
      <w:lvlText w:val=""/>
      <w:lvlJc w:val="left"/>
    </w:lvl>
  </w:abstractNum>
  <w:abstractNum w:abstractNumId="151" w15:restartNumberingAfterBreak="0">
    <w:nsid w:val="6A3DD3E8"/>
    <w:multiLevelType w:val="hybridMultilevel"/>
    <w:tmpl w:val="30BE666C"/>
    <w:lvl w:ilvl="0" w:tplc="C054F212">
      <w:start w:val="1"/>
      <w:numFmt w:val="lowerLetter"/>
      <w:lvlText w:val="(%1)"/>
      <w:lvlJc w:val="left"/>
    </w:lvl>
    <w:lvl w:ilvl="1" w:tplc="50F89FD2">
      <w:numFmt w:val="decimal"/>
      <w:lvlText w:val=""/>
      <w:lvlJc w:val="left"/>
    </w:lvl>
    <w:lvl w:ilvl="2" w:tplc="BA12F256">
      <w:numFmt w:val="decimal"/>
      <w:lvlText w:val=""/>
      <w:lvlJc w:val="left"/>
    </w:lvl>
    <w:lvl w:ilvl="3" w:tplc="9216F99A">
      <w:numFmt w:val="decimal"/>
      <w:lvlText w:val=""/>
      <w:lvlJc w:val="left"/>
    </w:lvl>
    <w:lvl w:ilvl="4" w:tplc="148CBB02">
      <w:numFmt w:val="decimal"/>
      <w:lvlText w:val=""/>
      <w:lvlJc w:val="left"/>
    </w:lvl>
    <w:lvl w:ilvl="5" w:tplc="B4906EAA">
      <w:numFmt w:val="decimal"/>
      <w:lvlText w:val=""/>
      <w:lvlJc w:val="left"/>
    </w:lvl>
    <w:lvl w:ilvl="6" w:tplc="0CB2625C">
      <w:numFmt w:val="decimal"/>
      <w:lvlText w:val=""/>
      <w:lvlJc w:val="left"/>
    </w:lvl>
    <w:lvl w:ilvl="7" w:tplc="DF647AF8">
      <w:numFmt w:val="decimal"/>
      <w:lvlText w:val=""/>
      <w:lvlJc w:val="left"/>
    </w:lvl>
    <w:lvl w:ilvl="8" w:tplc="E004B5A6">
      <w:numFmt w:val="decimal"/>
      <w:lvlText w:val=""/>
      <w:lvlJc w:val="left"/>
    </w:lvl>
  </w:abstractNum>
  <w:abstractNum w:abstractNumId="152" w15:restartNumberingAfterBreak="0">
    <w:nsid w:val="6A5F7029"/>
    <w:multiLevelType w:val="hybridMultilevel"/>
    <w:tmpl w:val="D9FAE8AE"/>
    <w:lvl w:ilvl="0" w:tplc="E76259B2">
      <w:start w:val="1"/>
      <w:numFmt w:val="bullet"/>
      <w:lvlText w:val="•"/>
      <w:lvlJc w:val="left"/>
    </w:lvl>
    <w:lvl w:ilvl="1" w:tplc="96F80F92">
      <w:numFmt w:val="decimal"/>
      <w:lvlText w:val=""/>
      <w:lvlJc w:val="left"/>
    </w:lvl>
    <w:lvl w:ilvl="2" w:tplc="B246ADAA">
      <w:numFmt w:val="decimal"/>
      <w:lvlText w:val=""/>
      <w:lvlJc w:val="left"/>
    </w:lvl>
    <w:lvl w:ilvl="3" w:tplc="DEF2946A">
      <w:numFmt w:val="decimal"/>
      <w:lvlText w:val=""/>
      <w:lvlJc w:val="left"/>
    </w:lvl>
    <w:lvl w:ilvl="4" w:tplc="164CD7E0">
      <w:numFmt w:val="decimal"/>
      <w:lvlText w:val=""/>
      <w:lvlJc w:val="left"/>
    </w:lvl>
    <w:lvl w:ilvl="5" w:tplc="4F68DA00">
      <w:numFmt w:val="decimal"/>
      <w:lvlText w:val=""/>
      <w:lvlJc w:val="left"/>
    </w:lvl>
    <w:lvl w:ilvl="6" w:tplc="EF2ACA96">
      <w:numFmt w:val="decimal"/>
      <w:lvlText w:val=""/>
      <w:lvlJc w:val="left"/>
    </w:lvl>
    <w:lvl w:ilvl="7" w:tplc="5198A0B0">
      <w:numFmt w:val="decimal"/>
      <w:lvlText w:val=""/>
      <w:lvlJc w:val="left"/>
    </w:lvl>
    <w:lvl w:ilvl="8" w:tplc="26504EB4">
      <w:numFmt w:val="decimal"/>
      <w:lvlText w:val=""/>
      <w:lvlJc w:val="left"/>
    </w:lvl>
  </w:abstractNum>
  <w:abstractNum w:abstractNumId="153" w15:restartNumberingAfterBreak="0">
    <w:nsid w:val="6AA78F7F"/>
    <w:multiLevelType w:val="hybridMultilevel"/>
    <w:tmpl w:val="7DE8CFA2"/>
    <w:lvl w:ilvl="0" w:tplc="F1F8726C">
      <w:start w:val="1"/>
      <w:numFmt w:val="bullet"/>
      <w:lvlText w:val="•"/>
      <w:lvlJc w:val="left"/>
    </w:lvl>
    <w:lvl w:ilvl="1" w:tplc="FBDAA6EE">
      <w:numFmt w:val="decimal"/>
      <w:lvlText w:val=""/>
      <w:lvlJc w:val="left"/>
    </w:lvl>
    <w:lvl w:ilvl="2" w:tplc="6852A988">
      <w:numFmt w:val="decimal"/>
      <w:lvlText w:val=""/>
      <w:lvlJc w:val="left"/>
    </w:lvl>
    <w:lvl w:ilvl="3" w:tplc="536CC92E">
      <w:numFmt w:val="decimal"/>
      <w:lvlText w:val=""/>
      <w:lvlJc w:val="left"/>
    </w:lvl>
    <w:lvl w:ilvl="4" w:tplc="83409A00">
      <w:numFmt w:val="decimal"/>
      <w:lvlText w:val=""/>
      <w:lvlJc w:val="left"/>
    </w:lvl>
    <w:lvl w:ilvl="5" w:tplc="9662A4B0">
      <w:numFmt w:val="decimal"/>
      <w:lvlText w:val=""/>
      <w:lvlJc w:val="left"/>
    </w:lvl>
    <w:lvl w:ilvl="6" w:tplc="8A0217E4">
      <w:numFmt w:val="decimal"/>
      <w:lvlText w:val=""/>
      <w:lvlJc w:val="left"/>
    </w:lvl>
    <w:lvl w:ilvl="7" w:tplc="00D2BFF6">
      <w:numFmt w:val="decimal"/>
      <w:lvlText w:val=""/>
      <w:lvlJc w:val="left"/>
    </w:lvl>
    <w:lvl w:ilvl="8" w:tplc="CDFCD2F8">
      <w:numFmt w:val="decimal"/>
      <w:lvlText w:val=""/>
      <w:lvlJc w:val="left"/>
    </w:lvl>
  </w:abstractNum>
  <w:abstractNum w:abstractNumId="154" w15:restartNumberingAfterBreak="0">
    <w:nsid w:val="6AA7B75C"/>
    <w:multiLevelType w:val="hybridMultilevel"/>
    <w:tmpl w:val="B620871C"/>
    <w:lvl w:ilvl="0" w:tplc="A600E40A">
      <w:start w:val="1"/>
      <w:numFmt w:val="decimal"/>
      <w:lvlText w:val="(%1)"/>
      <w:lvlJc w:val="left"/>
    </w:lvl>
    <w:lvl w:ilvl="1" w:tplc="01F43B98">
      <w:numFmt w:val="decimal"/>
      <w:lvlText w:val=""/>
      <w:lvlJc w:val="left"/>
    </w:lvl>
    <w:lvl w:ilvl="2" w:tplc="C930D108">
      <w:numFmt w:val="decimal"/>
      <w:lvlText w:val=""/>
      <w:lvlJc w:val="left"/>
    </w:lvl>
    <w:lvl w:ilvl="3" w:tplc="BEC8886E">
      <w:numFmt w:val="decimal"/>
      <w:lvlText w:val=""/>
      <w:lvlJc w:val="left"/>
    </w:lvl>
    <w:lvl w:ilvl="4" w:tplc="8F9E1486">
      <w:numFmt w:val="decimal"/>
      <w:lvlText w:val=""/>
      <w:lvlJc w:val="left"/>
    </w:lvl>
    <w:lvl w:ilvl="5" w:tplc="DEA4C718">
      <w:numFmt w:val="decimal"/>
      <w:lvlText w:val=""/>
      <w:lvlJc w:val="left"/>
    </w:lvl>
    <w:lvl w:ilvl="6" w:tplc="71D465D8">
      <w:numFmt w:val="decimal"/>
      <w:lvlText w:val=""/>
      <w:lvlJc w:val="left"/>
    </w:lvl>
    <w:lvl w:ilvl="7" w:tplc="65921506">
      <w:numFmt w:val="decimal"/>
      <w:lvlText w:val=""/>
      <w:lvlJc w:val="left"/>
    </w:lvl>
    <w:lvl w:ilvl="8" w:tplc="CD1E9674">
      <w:numFmt w:val="decimal"/>
      <w:lvlText w:val=""/>
      <w:lvlJc w:val="left"/>
    </w:lvl>
  </w:abstractNum>
  <w:abstractNum w:abstractNumId="155" w15:restartNumberingAfterBreak="0">
    <w:nsid w:val="6B1D2C14"/>
    <w:multiLevelType w:val="hybridMultilevel"/>
    <w:tmpl w:val="B8D2FB36"/>
    <w:lvl w:ilvl="0" w:tplc="075C98CC">
      <w:start w:val="1"/>
      <w:numFmt w:val="bullet"/>
      <w:lvlText w:val="•"/>
      <w:lvlJc w:val="left"/>
    </w:lvl>
    <w:lvl w:ilvl="1" w:tplc="459840D8">
      <w:numFmt w:val="decimal"/>
      <w:lvlText w:val=""/>
      <w:lvlJc w:val="left"/>
    </w:lvl>
    <w:lvl w:ilvl="2" w:tplc="FDC05226">
      <w:numFmt w:val="decimal"/>
      <w:lvlText w:val=""/>
      <w:lvlJc w:val="left"/>
    </w:lvl>
    <w:lvl w:ilvl="3" w:tplc="EFE0EA9C">
      <w:numFmt w:val="decimal"/>
      <w:lvlText w:val=""/>
      <w:lvlJc w:val="left"/>
    </w:lvl>
    <w:lvl w:ilvl="4" w:tplc="F6000F66">
      <w:numFmt w:val="decimal"/>
      <w:lvlText w:val=""/>
      <w:lvlJc w:val="left"/>
    </w:lvl>
    <w:lvl w:ilvl="5" w:tplc="41BC58C2">
      <w:numFmt w:val="decimal"/>
      <w:lvlText w:val=""/>
      <w:lvlJc w:val="left"/>
    </w:lvl>
    <w:lvl w:ilvl="6" w:tplc="96105D74">
      <w:numFmt w:val="decimal"/>
      <w:lvlText w:val=""/>
      <w:lvlJc w:val="left"/>
    </w:lvl>
    <w:lvl w:ilvl="7" w:tplc="87CE8AA2">
      <w:numFmt w:val="decimal"/>
      <w:lvlText w:val=""/>
      <w:lvlJc w:val="left"/>
    </w:lvl>
    <w:lvl w:ilvl="8" w:tplc="D4A2D646">
      <w:numFmt w:val="decimal"/>
      <w:lvlText w:val=""/>
      <w:lvlJc w:val="left"/>
    </w:lvl>
  </w:abstractNum>
  <w:abstractNum w:abstractNumId="156" w15:restartNumberingAfterBreak="0">
    <w:nsid w:val="6B47F63E"/>
    <w:multiLevelType w:val="hybridMultilevel"/>
    <w:tmpl w:val="F2681C94"/>
    <w:lvl w:ilvl="0" w:tplc="9C0E51EA">
      <w:start w:val="13"/>
      <w:numFmt w:val="decimal"/>
      <w:lvlText w:val="(%1)"/>
      <w:lvlJc w:val="left"/>
    </w:lvl>
    <w:lvl w:ilvl="1" w:tplc="E2D6CE36">
      <w:numFmt w:val="decimal"/>
      <w:lvlText w:val=""/>
      <w:lvlJc w:val="left"/>
    </w:lvl>
    <w:lvl w:ilvl="2" w:tplc="8362CD9E">
      <w:numFmt w:val="decimal"/>
      <w:lvlText w:val=""/>
      <w:lvlJc w:val="left"/>
    </w:lvl>
    <w:lvl w:ilvl="3" w:tplc="A7AC1402">
      <w:numFmt w:val="decimal"/>
      <w:lvlText w:val=""/>
      <w:lvlJc w:val="left"/>
    </w:lvl>
    <w:lvl w:ilvl="4" w:tplc="E5462CA4">
      <w:numFmt w:val="decimal"/>
      <w:lvlText w:val=""/>
      <w:lvlJc w:val="left"/>
    </w:lvl>
    <w:lvl w:ilvl="5" w:tplc="DBB08944">
      <w:numFmt w:val="decimal"/>
      <w:lvlText w:val=""/>
      <w:lvlJc w:val="left"/>
    </w:lvl>
    <w:lvl w:ilvl="6" w:tplc="8A1CEFC4">
      <w:numFmt w:val="decimal"/>
      <w:lvlText w:val=""/>
      <w:lvlJc w:val="left"/>
    </w:lvl>
    <w:lvl w:ilvl="7" w:tplc="CF1E363C">
      <w:numFmt w:val="decimal"/>
      <w:lvlText w:val=""/>
      <w:lvlJc w:val="left"/>
    </w:lvl>
    <w:lvl w:ilvl="8" w:tplc="1EFC06E6">
      <w:numFmt w:val="decimal"/>
      <w:lvlText w:val=""/>
      <w:lvlJc w:val="left"/>
    </w:lvl>
  </w:abstractNum>
  <w:abstractNum w:abstractNumId="157" w15:restartNumberingAfterBreak="0">
    <w:nsid w:val="6C80EC70"/>
    <w:multiLevelType w:val="hybridMultilevel"/>
    <w:tmpl w:val="4216C33A"/>
    <w:lvl w:ilvl="0" w:tplc="FDF8D84A">
      <w:start w:val="1"/>
      <w:numFmt w:val="lowerLetter"/>
      <w:lvlText w:val="(%1)"/>
      <w:lvlJc w:val="left"/>
    </w:lvl>
    <w:lvl w:ilvl="1" w:tplc="0B447EE6">
      <w:numFmt w:val="decimal"/>
      <w:lvlText w:val=""/>
      <w:lvlJc w:val="left"/>
    </w:lvl>
    <w:lvl w:ilvl="2" w:tplc="E6526512">
      <w:numFmt w:val="decimal"/>
      <w:lvlText w:val=""/>
      <w:lvlJc w:val="left"/>
    </w:lvl>
    <w:lvl w:ilvl="3" w:tplc="DA56C068">
      <w:numFmt w:val="decimal"/>
      <w:lvlText w:val=""/>
      <w:lvlJc w:val="left"/>
    </w:lvl>
    <w:lvl w:ilvl="4" w:tplc="ECB6849C">
      <w:numFmt w:val="decimal"/>
      <w:lvlText w:val=""/>
      <w:lvlJc w:val="left"/>
    </w:lvl>
    <w:lvl w:ilvl="5" w:tplc="D076B920">
      <w:numFmt w:val="decimal"/>
      <w:lvlText w:val=""/>
      <w:lvlJc w:val="left"/>
    </w:lvl>
    <w:lvl w:ilvl="6" w:tplc="B93E131E">
      <w:numFmt w:val="decimal"/>
      <w:lvlText w:val=""/>
      <w:lvlJc w:val="left"/>
    </w:lvl>
    <w:lvl w:ilvl="7" w:tplc="B1A0CB1E">
      <w:numFmt w:val="decimal"/>
      <w:lvlText w:val=""/>
      <w:lvlJc w:val="left"/>
    </w:lvl>
    <w:lvl w:ilvl="8" w:tplc="D826EAE0">
      <w:numFmt w:val="decimal"/>
      <w:lvlText w:val=""/>
      <w:lvlJc w:val="left"/>
    </w:lvl>
  </w:abstractNum>
  <w:abstractNum w:abstractNumId="158" w15:restartNumberingAfterBreak="0">
    <w:nsid w:val="6CAA2304"/>
    <w:multiLevelType w:val="hybridMultilevel"/>
    <w:tmpl w:val="AB2C564C"/>
    <w:lvl w:ilvl="0" w:tplc="11FA0F7C">
      <w:start w:val="1"/>
      <w:numFmt w:val="lowerLetter"/>
      <w:lvlText w:val="(%1)"/>
      <w:lvlJc w:val="left"/>
    </w:lvl>
    <w:lvl w:ilvl="1" w:tplc="5F825F8E">
      <w:numFmt w:val="decimal"/>
      <w:lvlText w:val=""/>
      <w:lvlJc w:val="left"/>
    </w:lvl>
    <w:lvl w:ilvl="2" w:tplc="44FE4890">
      <w:numFmt w:val="decimal"/>
      <w:lvlText w:val=""/>
      <w:lvlJc w:val="left"/>
    </w:lvl>
    <w:lvl w:ilvl="3" w:tplc="1700C33E">
      <w:numFmt w:val="decimal"/>
      <w:lvlText w:val=""/>
      <w:lvlJc w:val="left"/>
    </w:lvl>
    <w:lvl w:ilvl="4" w:tplc="C2EEB1B4">
      <w:numFmt w:val="decimal"/>
      <w:lvlText w:val=""/>
      <w:lvlJc w:val="left"/>
    </w:lvl>
    <w:lvl w:ilvl="5" w:tplc="F7C260A4">
      <w:numFmt w:val="decimal"/>
      <w:lvlText w:val=""/>
      <w:lvlJc w:val="left"/>
    </w:lvl>
    <w:lvl w:ilvl="6" w:tplc="F78EB98C">
      <w:numFmt w:val="decimal"/>
      <w:lvlText w:val=""/>
      <w:lvlJc w:val="left"/>
    </w:lvl>
    <w:lvl w:ilvl="7" w:tplc="B21EA886">
      <w:numFmt w:val="decimal"/>
      <w:lvlText w:val=""/>
      <w:lvlJc w:val="left"/>
    </w:lvl>
    <w:lvl w:ilvl="8" w:tplc="C284BBBE">
      <w:numFmt w:val="decimal"/>
      <w:lvlText w:val=""/>
      <w:lvlJc w:val="left"/>
    </w:lvl>
  </w:abstractNum>
  <w:abstractNum w:abstractNumId="159" w15:restartNumberingAfterBreak="0">
    <w:nsid w:val="6E534CDE"/>
    <w:multiLevelType w:val="hybridMultilevel"/>
    <w:tmpl w:val="F02EB838"/>
    <w:lvl w:ilvl="0" w:tplc="C1A6A5F0">
      <w:start w:val="12"/>
      <w:numFmt w:val="decimal"/>
      <w:lvlText w:val="(%1)"/>
      <w:lvlJc w:val="left"/>
    </w:lvl>
    <w:lvl w:ilvl="1" w:tplc="6304F49C">
      <w:numFmt w:val="decimal"/>
      <w:lvlText w:val=""/>
      <w:lvlJc w:val="left"/>
    </w:lvl>
    <w:lvl w:ilvl="2" w:tplc="C0B69AC2">
      <w:numFmt w:val="decimal"/>
      <w:lvlText w:val=""/>
      <w:lvlJc w:val="left"/>
    </w:lvl>
    <w:lvl w:ilvl="3" w:tplc="AF64FC54">
      <w:numFmt w:val="decimal"/>
      <w:lvlText w:val=""/>
      <w:lvlJc w:val="left"/>
    </w:lvl>
    <w:lvl w:ilvl="4" w:tplc="EBF830A8">
      <w:numFmt w:val="decimal"/>
      <w:lvlText w:val=""/>
      <w:lvlJc w:val="left"/>
    </w:lvl>
    <w:lvl w:ilvl="5" w:tplc="F4B6A4C2">
      <w:numFmt w:val="decimal"/>
      <w:lvlText w:val=""/>
      <w:lvlJc w:val="left"/>
    </w:lvl>
    <w:lvl w:ilvl="6" w:tplc="40927BD8">
      <w:numFmt w:val="decimal"/>
      <w:lvlText w:val=""/>
      <w:lvlJc w:val="left"/>
    </w:lvl>
    <w:lvl w:ilvl="7" w:tplc="A53C6368">
      <w:numFmt w:val="decimal"/>
      <w:lvlText w:val=""/>
      <w:lvlJc w:val="left"/>
    </w:lvl>
    <w:lvl w:ilvl="8" w:tplc="FF6C769A">
      <w:numFmt w:val="decimal"/>
      <w:lvlText w:val=""/>
      <w:lvlJc w:val="left"/>
    </w:lvl>
  </w:abstractNum>
  <w:abstractNum w:abstractNumId="160" w15:restartNumberingAfterBreak="0">
    <w:nsid w:val="6EAA85FB"/>
    <w:multiLevelType w:val="hybridMultilevel"/>
    <w:tmpl w:val="42841512"/>
    <w:lvl w:ilvl="0" w:tplc="9A808776">
      <w:start w:val="1"/>
      <w:numFmt w:val="lowerLetter"/>
      <w:lvlText w:val="(%1)"/>
      <w:lvlJc w:val="left"/>
    </w:lvl>
    <w:lvl w:ilvl="1" w:tplc="4B52F34A">
      <w:numFmt w:val="decimal"/>
      <w:lvlText w:val=""/>
      <w:lvlJc w:val="left"/>
    </w:lvl>
    <w:lvl w:ilvl="2" w:tplc="06BEDF7A">
      <w:numFmt w:val="decimal"/>
      <w:lvlText w:val=""/>
      <w:lvlJc w:val="left"/>
    </w:lvl>
    <w:lvl w:ilvl="3" w:tplc="E45A15B2">
      <w:numFmt w:val="decimal"/>
      <w:lvlText w:val=""/>
      <w:lvlJc w:val="left"/>
    </w:lvl>
    <w:lvl w:ilvl="4" w:tplc="BCEC5E30">
      <w:numFmt w:val="decimal"/>
      <w:lvlText w:val=""/>
      <w:lvlJc w:val="left"/>
    </w:lvl>
    <w:lvl w:ilvl="5" w:tplc="AB5C6EAC">
      <w:numFmt w:val="decimal"/>
      <w:lvlText w:val=""/>
      <w:lvlJc w:val="left"/>
    </w:lvl>
    <w:lvl w:ilvl="6" w:tplc="140426B8">
      <w:numFmt w:val="decimal"/>
      <w:lvlText w:val=""/>
      <w:lvlJc w:val="left"/>
    </w:lvl>
    <w:lvl w:ilvl="7" w:tplc="EEFC00B4">
      <w:numFmt w:val="decimal"/>
      <w:lvlText w:val=""/>
      <w:lvlJc w:val="left"/>
    </w:lvl>
    <w:lvl w:ilvl="8" w:tplc="4B008D30">
      <w:numFmt w:val="decimal"/>
      <w:lvlText w:val=""/>
      <w:lvlJc w:val="left"/>
    </w:lvl>
  </w:abstractNum>
  <w:abstractNum w:abstractNumId="161" w15:restartNumberingAfterBreak="0">
    <w:nsid w:val="6FC75AF8"/>
    <w:multiLevelType w:val="hybridMultilevel"/>
    <w:tmpl w:val="26B205F4"/>
    <w:lvl w:ilvl="0" w:tplc="D4A089C8">
      <w:start w:val="1"/>
      <w:numFmt w:val="bullet"/>
      <w:lvlText w:val="•"/>
      <w:lvlJc w:val="left"/>
    </w:lvl>
    <w:lvl w:ilvl="1" w:tplc="542A54B4">
      <w:numFmt w:val="decimal"/>
      <w:lvlText w:val=""/>
      <w:lvlJc w:val="left"/>
    </w:lvl>
    <w:lvl w:ilvl="2" w:tplc="E6F2547E">
      <w:numFmt w:val="decimal"/>
      <w:lvlText w:val=""/>
      <w:lvlJc w:val="left"/>
    </w:lvl>
    <w:lvl w:ilvl="3" w:tplc="DE040406">
      <w:numFmt w:val="decimal"/>
      <w:lvlText w:val=""/>
      <w:lvlJc w:val="left"/>
    </w:lvl>
    <w:lvl w:ilvl="4" w:tplc="9A60C556">
      <w:numFmt w:val="decimal"/>
      <w:lvlText w:val=""/>
      <w:lvlJc w:val="left"/>
    </w:lvl>
    <w:lvl w:ilvl="5" w:tplc="E8CA2274">
      <w:numFmt w:val="decimal"/>
      <w:lvlText w:val=""/>
      <w:lvlJc w:val="left"/>
    </w:lvl>
    <w:lvl w:ilvl="6" w:tplc="165E7862">
      <w:numFmt w:val="decimal"/>
      <w:lvlText w:val=""/>
      <w:lvlJc w:val="left"/>
    </w:lvl>
    <w:lvl w:ilvl="7" w:tplc="CFFEBD36">
      <w:numFmt w:val="decimal"/>
      <w:lvlText w:val=""/>
      <w:lvlJc w:val="left"/>
    </w:lvl>
    <w:lvl w:ilvl="8" w:tplc="6446640C">
      <w:numFmt w:val="decimal"/>
      <w:lvlText w:val=""/>
      <w:lvlJc w:val="left"/>
    </w:lvl>
  </w:abstractNum>
  <w:abstractNum w:abstractNumId="162" w15:restartNumberingAfterBreak="0">
    <w:nsid w:val="6FDE8AF6"/>
    <w:multiLevelType w:val="hybridMultilevel"/>
    <w:tmpl w:val="43849CF0"/>
    <w:lvl w:ilvl="0" w:tplc="3B5A49FE">
      <w:start w:val="1"/>
      <w:numFmt w:val="lowerLetter"/>
      <w:lvlText w:val="(%1)"/>
      <w:lvlJc w:val="left"/>
    </w:lvl>
    <w:lvl w:ilvl="1" w:tplc="FC803E38">
      <w:numFmt w:val="decimal"/>
      <w:lvlText w:val=""/>
      <w:lvlJc w:val="left"/>
    </w:lvl>
    <w:lvl w:ilvl="2" w:tplc="7B36610C">
      <w:numFmt w:val="decimal"/>
      <w:lvlText w:val=""/>
      <w:lvlJc w:val="left"/>
    </w:lvl>
    <w:lvl w:ilvl="3" w:tplc="78689B7E">
      <w:numFmt w:val="decimal"/>
      <w:lvlText w:val=""/>
      <w:lvlJc w:val="left"/>
    </w:lvl>
    <w:lvl w:ilvl="4" w:tplc="CD0E1916">
      <w:numFmt w:val="decimal"/>
      <w:lvlText w:val=""/>
      <w:lvlJc w:val="left"/>
    </w:lvl>
    <w:lvl w:ilvl="5" w:tplc="E3D28B72">
      <w:numFmt w:val="decimal"/>
      <w:lvlText w:val=""/>
      <w:lvlJc w:val="left"/>
    </w:lvl>
    <w:lvl w:ilvl="6" w:tplc="F6026D6A">
      <w:numFmt w:val="decimal"/>
      <w:lvlText w:val=""/>
      <w:lvlJc w:val="left"/>
    </w:lvl>
    <w:lvl w:ilvl="7" w:tplc="F19C97D6">
      <w:numFmt w:val="decimal"/>
      <w:lvlText w:val=""/>
      <w:lvlJc w:val="left"/>
    </w:lvl>
    <w:lvl w:ilvl="8" w:tplc="7AEE9BB2">
      <w:numFmt w:val="decimal"/>
      <w:lvlText w:val=""/>
      <w:lvlJc w:val="left"/>
    </w:lvl>
  </w:abstractNum>
  <w:abstractNum w:abstractNumId="163" w15:restartNumberingAfterBreak="0">
    <w:nsid w:val="704E1DD5"/>
    <w:multiLevelType w:val="hybridMultilevel"/>
    <w:tmpl w:val="4F3C1CD2"/>
    <w:lvl w:ilvl="0" w:tplc="EF4A857A">
      <w:start w:val="3"/>
      <w:numFmt w:val="decimal"/>
      <w:lvlText w:val="(%1)"/>
      <w:lvlJc w:val="left"/>
    </w:lvl>
    <w:lvl w:ilvl="1" w:tplc="15CA3940">
      <w:numFmt w:val="decimal"/>
      <w:lvlText w:val=""/>
      <w:lvlJc w:val="left"/>
    </w:lvl>
    <w:lvl w:ilvl="2" w:tplc="DC8ED0C8">
      <w:numFmt w:val="decimal"/>
      <w:lvlText w:val=""/>
      <w:lvlJc w:val="left"/>
    </w:lvl>
    <w:lvl w:ilvl="3" w:tplc="07C688C6">
      <w:numFmt w:val="decimal"/>
      <w:lvlText w:val=""/>
      <w:lvlJc w:val="left"/>
    </w:lvl>
    <w:lvl w:ilvl="4" w:tplc="B08EDAC8">
      <w:numFmt w:val="decimal"/>
      <w:lvlText w:val=""/>
      <w:lvlJc w:val="left"/>
    </w:lvl>
    <w:lvl w:ilvl="5" w:tplc="BAAC0E70">
      <w:numFmt w:val="decimal"/>
      <w:lvlText w:val=""/>
      <w:lvlJc w:val="left"/>
    </w:lvl>
    <w:lvl w:ilvl="6" w:tplc="2880269A">
      <w:numFmt w:val="decimal"/>
      <w:lvlText w:val=""/>
      <w:lvlJc w:val="left"/>
    </w:lvl>
    <w:lvl w:ilvl="7" w:tplc="51580F44">
      <w:numFmt w:val="decimal"/>
      <w:lvlText w:val=""/>
      <w:lvlJc w:val="left"/>
    </w:lvl>
    <w:lvl w:ilvl="8" w:tplc="0E48473C">
      <w:numFmt w:val="decimal"/>
      <w:lvlText w:val=""/>
      <w:lvlJc w:val="left"/>
    </w:lvl>
  </w:abstractNum>
  <w:abstractNum w:abstractNumId="164" w15:restartNumberingAfterBreak="0">
    <w:nsid w:val="7055A5F5"/>
    <w:multiLevelType w:val="hybridMultilevel"/>
    <w:tmpl w:val="09402DEA"/>
    <w:lvl w:ilvl="0" w:tplc="B10CA93C">
      <w:start w:val="1"/>
      <w:numFmt w:val="bullet"/>
      <w:lvlText w:val="•"/>
      <w:lvlJc w:val="left"/>
    </w:lvl>
    <w:lvl w:ilvl="1" w:tplc="0CC66B98">
      <w:numFmt w:val="decimal"/>
      <w:lvlText w:val=""/>
      <w:lvlJc w:val="left"/>
    </w:lvl>
    <w:lvl w:ilvl="2" w:tplc="3C3C5BFE">
      <w:numFmt w:val="decimal"/>
      <w:lvlText w:val=""/>
      <w:lvlJc w:val="left"/>
    </w:lvl>
    <w:lvl w:ilvl="3" w:tplc="983CE4CC">
      <w:numFmt w:val="decimal"/>
      <w:lvlText w:val=""/>
      <w:lvlJc w:val="left"/>
    </w:lvl>
    <w:lvl w:ilvl="4" w:tplc="E51ABB70">
      <w:numFmt w:val="decimal"/>
      <w:lvlText w:val=""/>
      <w:lvlJc w:val="left"/>
    </w:lvl>
    <w:lvl w:ilvl="5" w:tplc="5D8EAC0E">
      <w:numFmt w:val="decimal"/>
      <w:lvlText w:val=""/>
      <w:lvlJc w:val="left"/>
    </w:lvl>
    <w:lvl w:ilvl="6" w:tplc="043A8E38">
      <w:numFmt w:val="decimal"/>
      <w:lvlText w:val=""/>
      <w:lvlJc w:val="left"/>
    </w:lvl>
    <w:lvl w:ilvl="7" w:tplc="8E3E4E32">
      <w:numFmt w:val="decimal"/>
      <w:lvlText w:val=""/>
      <w:lvlJc w:val="left"/>
    </w:lvl>
    <w:lvl w:ilvl="8" w:tplc="62B40C22">
      <w:numFmt w:val="decimal"/>
      <w:lvlText w:val=""/>
      <w:lvlJc w:val="left"/>
    </w:lvl>
  </w:abstractNum>
  <w:abstractNum w:abstractNumId="165" w15:restartNumberingAfterBreak="0">
    <w:nsid w:val="710757D0"/>
    <w:multiLevelType w:val="hybridMultilevel"/>
    <w:tmpl w:val="FEB4074A"/>
    <w:lvl w:ilvl="0" w:tplc="E0C2ECF0">
      <w:start w:val="1"/>
      <w:numFmt w:val="lowerLetter"/>
      <w:lvlText w:val="(%1)"/>
      <w:lvlJc w:val="left"/>
    </w:lvl>
    <w:lvl w:ilvl="1" w:tplc="4BA8F3F2">
      <w:numFmt w:val="decimal"/>
      <w:lvlText w:val=""/>
      <w:lvlJc w:val="left"/>
    </w:lvl>
    <w:lvl w:ilvl="2" w:tplc="48787BAA">
      <w:numFmt w:val="decimal"/>
      <w:lvlText w:val=""/>
      <w:lvlJc w:val="left"/>
    </w:lvl>
    <w:lvl w:ilvl="3" w:tplc="9210E5D6">
      <w:numFmt w:val="decimal"/>
      <w:lvlText w:val=""/>
      <w:lvlJc w:val="left"/>
    </w:lvl>
    <w:lvl w:ilvl="4" w:tplc="F59E54AE">
      <w:numFmt w:val="decimal"/>
      <w:lvlText w:val=""/>
      <w:lvlJc w:val="left"/>
    </w:lvl>
    <w:lvl w:ilvl="5" w:tplc="FACE5BC6">
      <w:numFmt w:val="decimal"/>
      <w:lvlText w:val=""/>
      <w:lvlJc w:val="left"/>
    </w:lvl>
    <w:lvl w:ilvl="6" w:tplc="18725746">
      <w:numFmt w:val="decimal"/>
      <w:lvlText w:val=""/>
      <w:lvlJc w:val="left"/>
    </w:lvl>
    <w:lvl w:ilvl="7" w:tplc="7B32C9DA">
      <w:numFmt w:val="decimal"/>
      <w:lvlText w:val=""/>
      <w:lvlJc w:val="left"/>
    </w:lvl>
    <w:lvl w:ilvl="8" w:tplc="3612B868">
      <w:numFmt w:val="decimal"/>
      <w:lvlText w:val=""/>
      <w:lvlJc w:val="left"/>
    </w:lvl>
  </w:abstractNum>
  <w:abstractNum w:abstractNumId="166" w15:restartNumberingAfterBreak="0">
    <w:nsid w:val="71C91298"/>
    <w:multiLevelType w:val="hybridMultilevel"/>
    <w:tmpl w:val="254E726C"/>
    <w:lvl w:ilvl="0" w:tplc="0D2EFAD6">
      <w:start w:val="1"/>
      <w:numFmt w:val="lowerLetter"/>
      <w:lvlText w:val="(%1)"/>
      <w:lvlJc w:val="left"/>
    </w:lvl>
    <w:lvl w:ilvl="1" w:tplc="A08EDFB8">
      <w:numFmt w:val="decimal"/>
      <w:lvlText w:val=""/>
      <w:lvlJc w:val="left"/>
    </w:lvl>
    <w:lvl w:ilvl="2" w:tplc="421E02C8">
      <w:numFmt w:val="decimal"/>
      <w:lvlText w:val=""/>
      <w:lvlJc w:val="left"/>
    </w:lvl>
    <w:lvl w:ilvl="3" w:tplc="F7F06A84">
      <w:numFmt w:val="decimal"/>
      <w:lvlText w:val=""/>
      <w:lvlJc w:val="left"/>
    </w:lvl>
    <w:lvl w:ilvl="4" w:tplc="B5B46A1E">
      <w:numFmt w:val="decimal"/>
      <w:lvlText w:val=""/>
      <w:lvlJc w:val="left"/>
    </w:lvl>
    <w:lvl w:ilvl="5" w:tplc="5AD2B79A">
      <w:numFmt w:val="decimal"/>
      <w:lvlText w:val=""/>
      <w:lvlJc w:val="left"/>
    </w:lvl>
    <w:lvl w:ilvl="6" w:tplc="486A79E8">
      <w:numFmt w:val="decimal"/>
      <w:lvlText w:val=""/>
      <w:lvlJc w:val="left"/>
    </w:lvl>
    <w:lvl w:ilvl="7" w:tplc="4C68C398">
      <w:numFmt w:val="decimal"/>
      <w:lvlText w:val=""/>
      <w:lvlJc w:val="left"/>
    </w:lvl>
    <w:lvl w:ilvl="8" w:tplc="3DB0F18E">
      <w:numFmt w:val="decimal"/>
      <w:lvlText w:val=""/>
      <w:lvlJc w:val="left"/>
    </w:lvl>
  </w:abstractNum>
  <w:abstractNum w:abstractNumId="167" w15:restartNumberingAfterBreak="0">
    <w:nsid w:val="72E3413A"/>
    <w:multiLevelType w:val="hybridMultilevel"/>
    <w:tmpl w:val="C726769C"/>
    <w:lvl w:ilvl="0" w:tplc="9BB015E8">
      <w:start w:val="1"/>
      <w:numFmt w:val="lowerLetter"/>
      <w:lvlText w:val="(%1)"/>
      <w:lvlJc w:val="left"/>
    </w:lvl>
    <w:lvl w:ilvl="1" w:tplc="DB1EA050">
      <w:numFmt w:val="decimal"/>
      <w:lvlText w:val=""/>
      <w:lvlJc w:val="left"/>
    </w:lvl>
    <w:lvl w:ilvl="2" w:tplc="A8CE790A">
      <w:numFmt w:val="decimal"/>
      <w:lvlText w:val=""/>
      <w:lvlJc w:val="left"/>
    </w:lvl>
    <w:lvl w:ilvl="3" w:tplc="0548F32C">
      <w:numFmt w:val="decimal"/>
      <w:lvlText w:val=""/>
      <w:lvlJc w:val="left"/>
    </w:lvl>
    <w:lvl w:ilvl="4" w:tplc="79E6FCBC">
      <w:numFmt w:val="decimal"/>
      <w:lvlText w:val=""/>
      <w:lvlJc w:val="left"/>
    </w:lvl>
    <w:lvl w:ilvl="5" w:tplc="82AA4DB4">
      <w:numFmt w:val="decimal"/>
      <w:lvlText w:val=""/>
      <w:lvlJc w:val="left"/>
    </w:lvl>
    <w:lvl w:ilvl="6" w:tplc="66121D92">
      <w:numFmt w:val="decimal"/>
      <w:lvlText w:val=""/>
      <w:lvlJc w:val="left"/>
    </w:lvl>
    <w:lvl w:ilvl="7" w:tplc="CBA29BD4">
      <w:numFmt w:val="decimal"/>
      <w:lvlText w:val=""/>
      <w:lvlJc w:val="left"/>
    </w:lvl>
    <w:lvl w:ilvl="8" w:tplc="80FA76E4">
      <w:numFmt w:val="decimal"/>
      <w:lvlText w:val=""/>
      <w:lvlJc w:val="left"/>
    </w:lvl>
  </w:abstractNum>
  <w:abstractNum w:abstractNumId="168" w15:restartNumberingAfterBreak="0">
    <w:nsid w:val="73A1821B"/>
    <w:multiLevelType w:val="hybridMultilevel"/>
    <w:tmpl w:val="8C7E67D4"/>
    <w:lvl w:ilvl="0" w:tplc="974CC408">
      <w:start w:val="1"/>
      <w:numFmt w:val="bullet"/>
      <w:lvlText w:val="•"/>
      <w:lvlJc w:val="left"/>
    </w:lvl>
    <w:lvl w:ilvl="1" w:tplc="EE8C06B6">
      <w:numFmt w:val="decimal"/>
      <w:lvlText w:val=""/>
      <w:lvlJc w:val="left"/>
    </w:lvl>
    <w:lvl w:ilvl="2" w:tplc="C6A8BE6E">
      <w:numFmt w:val="decimal"/>
      <w:lvlText w:val=""/>
      <w:lvlJc w:val="left"/>
    </w:lvl>
    <w:lvl w:ilvl="3" w:tplc="1A582CA6">
      <w:numFmt w:val="decimal"/>
      <w:lvlText w:val=""/>
      <w:lvlJc w:val="left"/>
    </w:lvl>
    <w:lvl w:ilvl="4" w:tplc="20EA236C">
      <w:numFmt w:val="decimal"/>
      <w:lvlText w:val=""/>
      <w:lvlJc w:val="left"/>
    </w:lvl>
    <w:lvl w:ilvl="5" w:tplc="35DECD5C">
      <w:numFmt w:val="decimal"/>
      <w:lvlText w:val=""/>
      <w:lvlJc w:val="left"/>
    </w:lvl>
    <w:lvl w:ilvl="6" w:tplc="F82C30B8">
      <w:numFmt w:val="decimal"/>
      <w:lvlText w:val=""/>
      <w:lvlJc w:val="left"/>
    </w:lvl>
    <w:lvl w:ilvl="7" w:tplc="6A8A87E8">
      <w:numFmt w:val="decimal"/>
      <w:lvlText w:val=""/>
      <w:lvlJc w:val="left"/>
    </w:lvl>
    <w:lvl w:ilvl="8" w:tplc="3DEE2A3E">
      <w:numFmt w:val="decimal"/>
      <w:lvlText w:val=""/>
      <w:lvlJc w:val="left"/>
    </w:lvl>
  </w:abstractNum>
  <w:abstractNum w:abstractNumId="169" w15:restartNumberingAfterBreak="0">
    <w:nsid w:val="73D4D3C4"/>
    <w:multiLevelType w:val="hybridMultilevel"/>
    <w:tmpl w:val="371EEB3E"/>
    <w:lvl w:ilvl="0" w:tplc="4474A252">
      <w:start w:val="14"/>
      <w:numFmt w:val="decimal"/>
      <w:lvlText w:val="(%1)"/>
      <w:lvlJc w:val="left"/>
    </w:lvl>
    <w:lvl w:ilvl="1" w:tplc="D520C84E">
      <w:numFmt w:val="decimal"/>
      <w:lvlText w:val=""/>
      <w:lvlJc w:val="left"/>
    </w:lvl>
    <w:lvl w:ilvl="2" w:tplc="096260DC">
      <w:numFmt w:val="decimal"/>
      <w:lvlText w:val=""/>
      <w:lvlJc w:val="left"/>
    </w:lvl>
    <w:lvl w:ilvl="3" w:tplc="705020B4">
      <w:numFmt w:val="decimal"/>
      <w:lvlText w:val=""/>
      <w:lvlJc w:val="left"/>
    </w:lvl>
    <w:lvl w:ilvl="4" w:tplc="245E9CBA">
      <w:numFmt w:val="decimal"/>
      <w:lvlText w:val=""/>
      <w:lvlJc w:val="left"/>
    </w:lvl>
    <w:lvl w:ilvl="5" w:tplc="2E2A7052">
      <w:numFmt w:val="decimal"/>
      <w:lvlText w:val=""/>
      <w:lvlJc w:val="left"/>
    </w:lvl>
    <w:lvl w:ilvl="6" w:tplc="5AD046B6">
      <w:numFmt w:val="decimal"/>
      <w:lvlText w:val=""/>
      <w:lvlJc w:val="left"/>
    </w:lvl>
    <w:lvl w:ilvl="7" w:tplc="218C64CC">
      <w:numFmt w:val="decimal"/>
      <w:lvlText w:val=""/>
      <w:lvlJc w:val="left"/>
    </w:lvl>
    <w:lvl w:ilvl="8" w:tplc="42FC2B9C">
      <w:numFmt w:val="decimal"/>
      <w:lvlText w:val=""/>
      <w:lvlJc w:val="left"/>
    </w:lvl>
  </w:abstractNum>
  <w:abstractNum w:abstractNumId="170" w15:restartNumberingAfterBreak="0">
    <w:nsid w:val="744939A3"/>
    <w:multiLevelType w:val="hybridMultilevel"/>
    <w:tmpl w:val="CFB280E4"/>
    <w:lvl w:ilvl="0" w:tplc="456473C4">
      <w:start w:val="3"/>
      <w:numFmt w:val="decimal"/>
      <w:lvlText w:val="(%1)"/>
      <w:lvlJc w:val="left"/>
    </w:lvl>
    <w:lvl w:ilvl="1" w:tplc="B87C241E">
      <w:numFmt w:val="decimal"/>
      <w:lvlText w:val=""/>
      <w:lvlJc w:val="left"/>
    </w:lvl>
    <w:lvl w:ilvl="2" w:tplc="FE269284">
      <w:numFmt w:val="decimal"/>
      <w:lvlText w:val=""/>
      <w:lvlJc w:val="left"/>
    </w:lvl>
    <w:lvl w:ilvl="3" w:tplc="608AF488">
      <w:numFmt w:val="decimal"/>
      <w:lvlText w:val=""/>
      <w:lvlJc w:val="left"/>
    </w:lvl>
    <w:lvl w:ilvl="4" w:tplc="A72A896A">
      <w:numFmt w:val="decimal"/>
      <w:lvlText w:val=""/>
      <w:lvlJc w:val="left"/>
    </w:lvl>
    <w:lvl w:ilvl="5" w:tplc="08248900">
      <w:numFmt w:val="decimal"/>
      <w:lvlText w:val=""/>
      <w:lvlJc w:val="left"/>
    </w:lvl>
    <w:lvl w:ilvl="6" w:tplc="2468F834">
      <w:numFmt w:val="decimal"/>
      <w:lvlText w:val=""/>
      <w:lvlJc w:val="left"/>
    </w:lvl>
    <w:lvl w:ilvl="7" w:tplc="A72CF6F8">
      <w:numFmt w:val="decimal"/>
      <w:lvlText w:val=""/>
      <w:lvlJc w:val="left"/>
    </w:lvl>
    <w:lvl w:ilvl="8" w:tplc="1F6A7F26">
      <w:numFmt w:val="decimal"/>
      <w:lvlText w:val=""/>
      <w:lvlJc w:val="left"/>
    </w:lvl>
  </w:abstractNum>
  <w:abstractNum w:abstractNumId="171" w15:restartNumberingAfterBreak="0">
    <w:nsid w:val="746F2E30"/>
    <w:multiLevelType w:val="hybridMultilevel"/>
    <w:tmpl w:val="265E5B9A"/>
    <w:lvl w:ilvl="0" w:tplc="9696909A">
      <w:start w:val="1"/>
      <w:numFmt w:val="lowerLetter"/>
      <w:lvlText w:val="(%1)"/>
      <w:lvlJc w:val="left"/>
    </w:lvl>
    <w:lvl w:ilvl="1" w:tplc="02FE1E5A">
      <w:numFmt w:val="decimal"/>
      <w:lvlText w:val=""/>
      <w:lvlJc w:val="left"/>
    </w:lvl>
    <w:lvl w:ilvl="2" w:tplc="E6EA5868">
      <w:numFmt w:val="decimal"/>
      <w:lvlText w:val=""/>
      <w:lvlJc w:val="left"/>
    </w:lvl>
    <w:lvl w:ilvl="3" w:tplc="F210D732">
      <w:numFmt w:val="decimal"/>
      <w:lvlText w:val=""/>
      <w:lvlJc w:val="left"/>
    </w:lvl>
    <w:lvl w:ilvl="4" w:tplc="4FD861AA">
      <w:numFmt w:val="decimal"/>
      <w:lvlText w:val=""/>
      <w:lvlJc w:val="left"/>
    </w:lvl>
    <w:lvl w:ilvl="5" w:tplc="1A86D0D2">
      <w:numFmt w:val="decimal"/>
      <w:lvlText w:val=""/>
      <w:lvlJc w:val="left"/>
    </w:lvl>
    <w:lvl w:ilvl="6" w:tplc="7F2A028C">
      <w:numFmt w:val="decimal"/>
      <w:lvlText w:val=""/>
      <w:lvlJc w:val="left"/>
    </w:lvl>
    <w:lvl w:ilvl="7" w:tplc="F5D6D084">
      <w:numFmt w:val="decimal"/>
      <w:lvlText w:val=""/>
      <w:lvlJc w:val="left"/>
    </w:lvl>
    <w:lvl w:ilvl="8" w:tplc="08D2E402">
      <w:numFmt w:val="decimal"/>
      <w:lvlText w:val=""/>
      <w:lvlJc w:val="left"/>
    </w:lvl>
  </w:abstractNum>
  <w:abstractNum w:abstractNumId="172" w15:restartNumberingAfterBreak="0">
    <w:nsid w:val="75486E47"/>
    <w:multiLevelType w:val="hybridMultilevel"/>
    <w:tmpl w:val="24C05332"/>
    <w:lvl w:ilvl="0" w:tplc="0E3677D4">
      <w:start w:val="1"/>
      <w:numFmt w:val="lowerLetter"/>
      <w:lvlText w:val="(%1)"/>
      <w:lvlJc w:val="left"/>
    </w:lvl>
    <w:lvl w:ilvl="1" w:tplc="7E9CA170">
      <w:numFmt w:val="decimal"/>
      <w:lvlText w:val=""/>
      <w:lvlJc w:val="left"/>
    </w:lvl>
    <w:lvl w:ilvl="2" w:tplc="E01AC510">
      <w:numFmt w:val="decimal"/>
      <w:lvlText w:val=""/>
      <w:lvlJc w:val="left"/>
    </w:lvl>
    <w:lvl w:ilvl="3" w:tplc="ADBA4CA0">
      <w:numFmt w:val="decimal"/>
      <w:lvlText w:val=""/>
      <w:lvlJc w:val="left"/>
    </w:lvl>
    <w:lvl w:ilvl="4" w:tplc="2F145748">
      <w:numFmt w:val="decimal"/>
      <w:lvlText w:val=""/>
      <w:lvlJc w:val="left"/>
    </w:lvl>
    <w:lvl w:ilvl="5" w:tplc="E8A0DDAA">
      <w:numFmt w:val="decimal"/>
      <w:lvlText w:val=""/>
      <w:lvlJc w:val="left"/>
    </w:lvl>
    <w:lvl w:ilvl="6" w:tplc="5C885D7E">
      <w:numFmt w:val="decimal"/>
      <w:lvlText w:val=""/>
      <w:lvlJc w:val="left"/>
    </w:lvl>
    <w:lvl w:ilvl="7" w:tplc="47B8D02E">
      <w:numFmt w:val="decimal"/>
      <w:lvlText w:val=""/>
      <w:lvlJc w:val="left"/>
    </w:lvl>
    <w:lvl w:ilvl="8" w:tplc="14B61148">
      <w:numFmt w:val="decimal"/>
      <w:lvlText w:val=""/>
      <w:lvlJc w:val="left"/>
    </w:lvl>
  </w:abstractNum>
  <w:abstractNum w:abstractNumId="173" w15:restartNumberingAfterBreak="0">
    <w:nsid w:val="759F82CD"/>
    <w:multiLevelType w:val="hybridMultilevel"/>
    <w:tmpl w:val="A4A82BE8"/>
    <w:lvl w:ilvl="0" w:tplc="AE161222">
      <w:start w:val="1"/>
      <w:numFmt w:val="lowerLetter"/>
      <w:lvlText w:val="(%1)"/>
      <w:lvlJc w:val="left"/>
    </w:lvl>
    <w:lvl w:ilvl="1" w:tplc="215069EA">
      <w:numFmt w:val="decimal"/>
      <w:lvlText w:val=""/>
      <w:lvlJc w:val="left"/>
    </w:lvl>
    <w:lvl w:ilvl="2" w:tplc="A0602C68">
      <w:numFmt w:val="decimal"/>
      <w:lvlText w:val=""/>
      <w:lvlJc w:val="left"/>
    </w:lvl>
    <w:lvl w:ilvl="3" w:tplc="09AA3BFE">
      <w:numFmt w:val="decimal"/>
      <w:lvlText w:val=""/>
      <w:lvlJc w:val="left"/>
    </w:lvl>
    <w:lvl w:ilvl="4" w:tplc="E5DCCF02">
      <w:numFmt w:val="decimal"/>
      <w:lvlText w:val=""/>
      <w:lvlJc w:val="left"/>
    </w:lvl>
    <w:lvl w:ilvl="5" w:tplc="F47AA1E4">
      <w:numFmt w:val="decimal"/>
      <w:lvlText w:val=""/>
      <w:lvlJc w:val="left"/>
    </w:lvl>
    <w:lvl w:ilvl="6" w:tplc="29CCBBF2">
      <w:numFmt w:val="decimal"/>
      <w:lvlText w:val=""/>
      <w:lvlJc w:val="left"/>
    </w:lvl>
    <w:lvl w:ilvl="7" w:tplc="E6E22306">
      <w:numFmt w:val="decimal"/>
      <w:lvlText w:val=""/>
      <w:lvlJc w:val="left"/>
    </w:lvl>
    <w:lvl w:ilvl="8" w:tplc="F6223402">
      <w:numFmt w:val="decimal"/>
      <w:lvlText w:val=""/>
      <w:lvlJc w:val="left"/>
    </w:lvl>
  </w:abstractNum>
  <w:abstractNum w:abstractNumId="174" w15:restartNumberingAfterBreak="0">
    <w:nsid w:val="75E0858A"/>
    <w:multiLevelType w:val="hybridMultilevel"/>
    <w:tmpl w:val="0C0CA990"/>
    <w:lvl w:ilvl="0" w:tplc="A448FD08">
      <w:start w:val="1"/>
      <w:numFmt w:val="bullet"/>
      <w:lvlText w:val="•"/>
      <w:lvlJc w:val="left"/>
    </w:lvl>
    <w:lvl w:ilvl="1" w:tplc="CC209DA6">
      <w:numFmt w:val="decimal"/>
      <w:lvlText w:val=""/>
      <w:lvlJc w:val="left"/>
    </w:lvl>
    <w:lvl w:ilvl="2" w:tplc="687CF4B0">
      <w:numFmt w:val="decimal"/>
      <w:lvlText w:val=""/>
      <w:lvlJc w:val="left"/>
    </w:lvl>
    <w:lvl w:ilvl="3" w:tplc="C6B0C8E0">
      <w:numFmt w:val="decimal"/>
      <w:lvlText w:val=""/>
      <w:lvlJc w:val="left"/>
    </w:lvl>
    <w:lvl w:ilvl="4" w:tplc="C392390A">
      <w:numFmt w:val="decimal"/>
      <w:lvlText w:val=""/>
      <w:lvlJc w:val="left"/>
    </w:lvl>
    <w:lvl w:ilvl="5" w:tplc="B2CAA220">
      <w:numFmt w:val="decimal"/>
      <w:lvlText w:val=""/>
      <w:lvlJc w:val="left"/>
    </w:lvl>
    <w:lvl w:ilvl="6" w:tplc="41B295FC">
      <w:numFmt w:val="decimal"/>
      <w:lvlText w:val=""/>
      <w:lvlJc w:val="left"/>
    </w:lvl>
    <w:lvl w:ilvl="7" w:tplc="9154E9CC">
      <w:numFmt w:val="decimal"/>
      <w:lvlText w:val=""/>
      <w:lvlJc w:val="left"/>
    </w:lvl>
    <w:lvl w:ilvl="8" w:tplc="D6425930">
      <w:numFmt w:val="decimal"/>
      <w:lvlText w:val=""/>
      <w:lvlJc w:val="left"/>
    </w:lvl>
  </w:abstractNum>
  <w:abstractNum w:abstractNumId="175" w15:restartNumberingAfterBreak="0">
    <w:nsid w:val="7672BD23"/>
    <w:multiLevelType w:val="hybridMultilevel"/>
    <w:tmpl w:val="FEA8366C"/>
    <w:lvl w:ilvl="0" w:tplc="513E2608">
      <w:start w:val="1"/>
      <w:numFmt w:val="bullet"/>
      <w:lvlText w:val="•"/>
      <w:lvlJc w:val="left"/>
    </w:lvl>
    <w:lvl w:ilvl="1" w:tplc="6E22A910">
      <w:numFmt w:val="decimal"/>
      <w:lvlText w:val=""/>
      <w:lvlJc w:val="left"/>
    </w:lvl>
    <w:lvl w:ilvl="2" w:tplc="723023C6">
      <w:numFmt w:val="decimal"/>
      <w:lvlText w:val=""/>
      <w:lvlJc w:val="left"/>
    </w:lvl>
    <w:lvl w:ilvl="3" w:tplc="EA1A70F6">
      <w:numFmt w:val="decimal"/>
      <w:lvlText w:val=""/>
      <w:lvlJc w:val="left"/>
    </w:lvl>
    <w:lvl w:ilvl="4" w:tplc="29BA3318">
      <w:numFmt w:val="decimal"/>
      <w:lvlText w:val=""/>
      <w:lvlJc w:val="left"/>
    </w:lvl>
    <w:lvl w:ilvl="5" w:tplc="927E5A3E">
      <w:numFmt w:val="decimal"/>
      <w:lvlText w:val=""/>
      <w:lvlJc w:val="left"/>
    </w:lvl>
    <w:lvl w:ilvl="6" w:tplc="80803F1C">
      <w:numFmt w:val="decimal"/>
      <w:lvlText w:val=""/>
      <w:lvlJc w:val="left"/>
    </w:lvl>
    <w:lvl w:ilvl="7" w:tplc="668C62E8">
      <w:numFmt w:val="decimal"/>
      <w:lvlText w:val=""/>
      <w:lvlJc w:val="left"/>
    </w:lvl>
    <w:lvl w:ilvl="8" w:tplc="C2C21A0C">
      <w:numFmt w:val="decimal"/>
      <w:lvlText w:val=""/>
      <w:lvlJc w:val="left"/>
    </w:lvl>
  </w:abstractNum>
  <w:abstractNum w:abstractNumId="176" w15:restartNumberingAfterBreak="0">
    <w:nsid w:val="77485850"/>
    <w:multiLevelType w:val="hybridMultilevel"/>
    <w:tmpl w:val="F3BE5F5E"/>
    <w:lvl w:ilvl="0" w:tplc="2526A94A">
      <w:start w:val="1"/>
      <w:numFmt w:val="bullet"/>
      <w:lvlText w:val="•"/>
      <w:lvlJc w:val="left"/>
    </w:lvl>
    <w:lvl w:ilvl="1" w:tplc="10D0387A">
      <w:numFmt w:val="decimal"/>
      <w:lvlText w:val=""/>
      <w:lvlJc w:val="left"/>
    </w:lvl>
    <w:lvl w:ilvl="2" w:tplc="15FA605A">
      <w:numFmt w:val="decimal"/>
      <w:lvlText w:val=""/>
      <w:lvlJc w:val="left"/>
    </w:lvl>
    <w:lvl w:ilvl="3" w:tplc="B756E458">
      <w:numFmt w:val="decimal"/>
      <w:lvlText w:val=""/>
      <w:lvlJc w:val="left"/>
    </w:lvl>
    <w:lvl w:ilvl="4" w:tplc="A0567284">
      <w:numFmt w:val="decimal"/>
      <w:lvlText w:val=""/>
      <w:lvlJc w:val="left"/>
    </w:lvl>
    <w:lvl w:ilvl="5" w:tplc="A54CBCAE">
      <w:numFmt w:val="decimal"/>
      <w:lvlText w:val=""/>
      <w:lvlJc w:val="left"/>
    </w:lvl>
    <w:lvl w:ilvl="6" w:tplc="F7FE9532">
      <w:numFmt w:val="decimal"/>
      <w:lvlText w:val=""/>
      <w:lvlJc w:val="left"/>
    </w:lvl>
    <w:lvl w:ilvl="7" w:tplc="17AEBC38">
      <w:numFmt w:val="decimal"/>
      <w:lvlText w:val=""/>
      <w:lvlJc w:val="left"/>
    </w:lvl>
    <w:lvl w:ilvl="8" w:tplc="642A2AD2">
      <w:numFmt w:val="decimal"/>
      <w:lvlText w:val=""/>
      <w:lvlJc w:val="left"/>
    </w:lvl>
  </w:abstractNum>
  <w:abstractNum w:abstractNumId="177" w15:restartNumberingAfterBreak="0">
    <w:nsid w:val="779D8544"/>
    <w:multiLevelType w:val="hybridMultilevel"/>
    <w:tmpl w:val="DC9006A8"/>
    <w:lvl w:ilvl="0" w:tplc="C5E8FCC4">
      <w:start w:val="1"/>
      <w:numFmt w:val="bullet"/>
      <w:lvlText w:val="•"/>
      <w:lvlJc w:val="left"/>
    </w:lvl>
    <w:lvl w:ilvl="1" w:tplc="7E6C80B6">
      <w:numFmt w:val="decimal"/>
      <w:lvlText w:val=""/>
      <w:lvlJc w:val="left"/>
    </w:lvl>
    <w:lvl w:ilvl="2" w:tplc="56B825A4">
      <w:numFmt w:val="decimal"/>
      <w:lvlText w:val=""/>
      <w:lvlJc w:val="left"/>
    </w:lvl>
    <w:lvl w:ilvl="3" w:tplc="90688EDA">
      <w:numFmt w:val="decimal"/>
      <w:lvlText w:val=""/>
      <w:lvlJc w:val="left"/>
    </w:lvl>
    <w:lvl w:ilvl="4" w:tplc="EE943494">
      <w:numFmt w:val="decimal"/>
      <w:lvlText w:val=""/>
      <w:lvlJc w:val="left"/>
    </w:lvl>
    <w:lvl w:ilvl="5" w:tplc="7DA0C8F4">
      <w:numFmt w:val="decimal"/>
      <w:lvlText w:val=""/>
      <w:lvlJc w:val="left"/>
    </w:lvl>
    <w:lvl w:ilvl="6" w:tplc="CBFACE80">
      <w:numFmt w:val="decimal"/>
      <w:lvlText w:val=""/>
      <w:lvlJc w:val="left"/>
    </w:lvl>
    <w:lvl w:ilvl="7" w:tplc="A37A16D4">
      <w:numFmt w:val="decimal"/>
      <w:lvlText w:val=""/>
      <w:lvlJc w:val="left"/>
    </w:lvl>
    <w:lvl w:ilvl="8" w:tplc="189C7A7C">
      <w:numFmt w:val="decimal"/>
      <w:lvlText w:val=""/>
      <w:lvlJc w:val="left"/>
    </w:lvl>
  </w:abstractNum>
  <w:abstractNum w:abstractNumId="178" w15:restartNumberingAfterBreak="0">
    <w:nsid w:val="78B5E776"/>
    <w:multiLevelType w:val="hybridMultilevel"/>
    <w:tmpl w:val="A9D0163C"/>
    <w:lvl w:ilvl="0" w:tplc="7FB4C3AA">
      <w:start w:val="1"/>
      <w:numFmt w:val="decimal"/>
      <w:lvlText w:val="(%1)"/>
      <w:lvlJc w:val="left"/>
    </w:lvl>
    <w:lvl w:ilvl="1" w:tplc="CA56C45A">
      <w:numFmt w:val="decimal"/>
      <w:lvlText w:val=""/>
      <w:lvlJc w:val="left"/>
    </w:lvl>
    <w:lvl w:ilvl="2" w:tplc="4A724610">
      <w:numFmt w:val="decimal"/>
      <w:lvlText w:val=""/>
      <w:lvlJc w:val="left"/>
    </w:lvl>
    <w:lvl w:ilvl="3" w:tplc="2F88E8F8">
      <w:numFmt w:val="decimal"/>
      <w:lvlText w:val=""/>
      <w:lvlJc w:val="left"/>
    </w:lvl>
    <w:lvl w:ilvl="4" w:tplc="3188B644">
      <w:numFmt w:val="decimal"/>
      <w:lvlText w:val=""/>
      <w:lvlJc w:val="left"/>
    </w:lvl>
    <w:lvl w:ilvl="5" w:tplc="F80C6598">
      <w:numFmt w:val="decimal"/>
      <w:lvlText w:val=""/>
      <w:lvlJc w:val="left"/>
    </w:lvl>
    <w:lvl w:ilvl="6" w:tplc="F2A66E08">
      <w:numFmt w:val="decimal"/>
      <w:lvlText w:val=""/>
      <w:lvlJc w:val="left"/>
    </w:lvl>
    <w:lvl w:ilvl="7" w:tplc="C5EEE51C">
      <w:numFmt w:val="decimal"/>
      <w:lvlText w:val=""/>
      <w:lvlJc w:val="left"/>
    </w:lvl>
    <w:lvl w:ilvl="8" w:tplc="F942E410">
      <w:numFmt w:val="decimal"/>
      <w:lvlText w:val=""/>
      <w:lvlJc w:val="left"/>
    </w:lvl>
  </w:abstractNum>
  <w:abstractNum w:abstractNumId="179" w15:restartNumberingAfterBreak="0">
    <w:nsid w:val="78DF6A55"/>
    <w:multiLevelType w:val="hybridMultilevel"/>
    <w:tmpl w:val="2D6AB110"/>
    <w:lvl w:ilvl="0" w:tplc="48F2FBA8">
      <w:start w:val="1"/>
      <w:numFmt w:val="lowerLetter"/>
      <w:lvlText w:val="(%1)"/>
      <w:lvlJc w:val="left"/>
    </w:lvl>
    <w:lvl w:ilvl="1" w:tplc="08089550">
      <w:numFmt w:val="decimal"/>
      <w:lvlText w:val=""/>
      <w:lvlJc w:val="left"/>
    </w:lvl>
    <w:lvl w:ilvl="2" w:tplc="8A5C95DE">
      <w:numFmt w:val="decimal"/>
      <w:lvlText w:val=""/>
      <w:lvlJc w:val="left"/>
    </w:lvl>
    <w:lvl w:ilvl="3" w:tplc="E01A05DC">
      <w:numFmt w:val="decimal"/>
      <w:lvlText w:val=""/>
      <w:lvlJc w:val="left"/>
    </w:lvl>
    <w:lvl w:ilvl="4" w:tplc="30627AA6">
      <w:numFmt w:val="decimal"/>
      <w:lvlText w:val=""/>
      <w:lvlJc w:val="left"/>
    </w:lvl>
    <w:lvl w:ilvl="5" w:tplc="D7207182">
      <w:numFmt w:val="decimal"/>
      <w:lvlText w:val=""/>
      <w:lvlJc w:val="left"/>
    </w:lvl>
    <w:lvl w:ilvl="6" w:tplc="F9C6DF2C">
      <w:numFmt w:val="decimal"/>
      <w:lvlText w:val=""/>
      <w:lvlJc w:val="left"/>
    </w:lvl>
    <w:lvl w:ilvl="7" w:tplc="1A1C1F6C">
      <w:numFmt w:val="decimal"/>
      <w:lvlText w:val=""/>
      <w:lvlJc w:val="left"/>
    </w:lvl>
    <w:lvl w:ilvl="8" w:tplc="B6183AFA">
      <w:numFmt w:val="decimal"/>
      <w:lvlText w:val=""/>
      <w:lvlJc w:val="left"/>
    </w:lvl>
  </w:abstractNum>
  <w:abstractNum w:abstractNumId="180" w15:restartNumberingAfterBreak="0">
    <w:nsid w:val="7AB49DAF"/>
    <w:multiLevelType w:val="hybridMultilevel"/>
    <w:tmpl w:val="16BA3352"/>
    <w:lvl w:ilvl="0" w:tplc="3894CE20">
      <w:start w:val="1"/>
      <w:numFmt w:val="lowerLetter"/>
      <w:lvlText w:val="(%1)"/>
      <w:lvlJc w:val="left"/>
    </w:lvl>
    <w:lvl w:ilvl="1" w:tplc="3762F87A">
      <w:numFmt w:val="decimal"/>
      <w:lvlText w:val=""/>
      <w:lvlJc w:val="left"/>
    </w:lvl>
    <w:lvl w:ilvl="2" w:tplc="EC0E901C">
      <w:numFmt w:val="decimal"/>
      <w:lvlText w:val=""/>
      <w:lvlJc w:val="left"/>
    </w:lvl>
    <w:lvl w:ilvl="3" w:tplc="FA7AA02A">
      <w:numFmt w:val="decimal"/>
      <w:lvlText w:val=""/>
      <w:lvlJc w:val="left"/>
    </w:lvl>
    <w:lvl w:ilvl="4" w:tplc="00145204">
      <w:numFmt w:val="decimal"/>
      <w:lvlText w:val=""/>
      <w:lvlJc w:val="left"/>
    </w:lvl>
    <w:lvl w:ilvl="5" w:tplc="E65AA368">
      <w:numFmt w:val="decimal"/>
      <w:lvlText w:val=""/>
      <w:lvlJc w:val="left"/>
    </w:lvl>
    <w:lvl w:ilvl="6" w:tplc="35D0CF24">
      <w:numFmt w:val="decimal"/>
      <w:lvlText w:val=""/>
      <w:lvlJc w:val="left"/>
    </w:lvl>
    <w:lvl w:ilvl="7" w:tplc="35A8BC94">
      <w:numFmt w:val="decimal"/>
      <w:lvlText w:val=""/>
      <w:lvlJc w:val="left"/>
    </w:lvl>
    <w:lvl w:ilvl="8" w:tplc="23524A2C">
      <w:numFmt w:val="decimal"/>
      <w:lvlText w:val=""/>
      <w:lvlJc w:val="left"/>
    </w:lvl>
  </w:abstractNum>
  <w:abstractNum w:abstractNumId="181" w15:restartNumberingAfterBreak="0">
    <w:nsid w:val="7C58FD05"/>
    <w:multiLevelType w:val="hybridMultilevel"/>
    <w:tmpl w:val="442CC93C"/>
    <w:lvl w:ilvl="0" w:tplc="92E26706">
      <w:start w:val="1"/>
      <w:numFmt w:val="lowerLetter"/>
      <w:lvlText w:val="(%1)"/>
      <w:lvlJc w:val="left"/>
    </w:lvl>
    <w:lvl w:ilvl="1" w:tplc="B434CC8C">
      <w:numFmt w:val="decimal"/>
      <w:lvlText w:val=""/>
      <w:lvlJc w:val="left"/>
    </w:lvl>
    <w:lvl w:ilvl="2" w:tplc="A7E20BE2">
      <w:numFmt w:val="decimal"/>
      <w:lvlText w:val=""/>
      <w:lvlJc w:val="left"/>
    </w:lvl>
    <w:lvl w:ilvl="3" w:tplc="56AA23A8">
      <w:numFmt w:val="decimal"/>
      <w:lvlText w:val=""/>
      <w:lvlJc w:val="left"/>
    </w:lvl>
    <w:lvl w:ilvl="4" w:tplc="31C4A59C">
      <w:numFmt w:val="decimal"/>
      <w:lvlText w:val=""/>
      <w:lvlJc w:val="left"/>
    </w:lvl>
    <w:lvl w:ilvl="5" w:tplc="01986792">
      <w:numFmt w:val="decimal"/>
      <w:lvlText w:val=""/>
      <w:lvlJc w:val="left"/>
    </w:lvl>
    <w:lvl w:ilvl="6" w:tplc="E1A06DDC">
      <w:numFmt w:val="decimal"/>
      <w:lvlText w:val=""/>
      <w:lvlJc w:val="left"/>
    </w:lvl>
    <w:lvl w:ilvl="7" w:tplc="026E851C">
      <w:numFmt w:val="decimal"/>
      <w:lvlText w:val=""/>
      <w:lvlJc w:val="left"/>
    </w:lvl>
    <w:lvl w:ilvl="8" w:tplc="F904B89C">
      <w:numFmt w:val="decimal"/>
      <w:lvlText w:val=""/>
      <w:lvlJc w:val="left"/>
    </w:lvl>
  </w:abstractNum>
  <w:abstractNum w:abstractNumId="182" w15:restartNumberingAfterBreak="0">
    <w:nsid w:val="7D5E18F8"/>
    <w:multiLevelType w:val="hybridMultilevel"/>
    <w:tmpl w:val="DFA41072"/>
    <w:lvl w:ilvl="0" w:tplc="5C303366">
      <w:start w:val="1"/>
      <w:numFmt w:val="bullet"/>
      <w:lvlText w:val="•"/>
      <w:lvlJc w:val="left"/>
    </w:lvl>
    <w:lvl w:ilvl="1" w:tplc="5FB2A026">
      <w:numFmt w:val="decimal"/>
      <w:lvlText w:val=""/>
      <w:lvlJc w:val="left"/>
    </w:lvl>
    <w:lvl w:ilvl="2" w:tplc="4E44E662">
      <w:numFmt w:val="decimal"/>
      <w:lvlText w:val=""/>
      <w:lvlJc w:val="left"/>
    </w:lvl>
    <w:lvl w:ilvl="3" w:tplc="DC50766C">
      <w:numFmt w:val="decimal"/>
      <w:lvlText w:val=""/>
      <w:lvlJc w:val="left"/>
    </w:lvl>
    <w:lvl w:ilvl="4" w:tplc="A8D2FE62">
      <w:numFmt w:val="decimal"/>
      <w:lvlText w:val=""/>
      <w:lvlJc w:val="left"/>
    </w:lvl>
    <w:lvl w:ilvl="5" w:tplc="7D56D714">
      <w:numFmt w:val="decimal"/>
      <w:lvlText w:val=""/>
      <w:lvlJc w:val="left"/>
    </w:lvl>
    <w:lvl w:ilvl="6" w:tplc="B2B439CE">
      <w:numFmt w:val="decimal"/>
      <w:lvlText w:val=""/>
      <w:lvlJc w:val="left"/>
    </w:lvl>
    <w:lvl w:ilvl="7" w:tplc="14427A84">
      <w:numFmt w:val="decimal"/>
      <w:lvlText w:val=""/>
      <w:lvlJc w:val="left"/>
    </w:lvl>
    <w:lvl w:ilvl="8" w:tplc="861C64D2">
      <w:numFmt w:val="decimal"/>
      <w:lvlText w:val=""/>
      <w:lvlJc w:val="left"/>
    </w:lvl>
  </w:abstractNum>
  <w:abstractNum w:abstractNumId="183" w15:restartNumberingAfterBreak="0">
    <w:nsid w:val="7DE67713"/>
    <w:multiLevelType w:val="hybridMultilevel"/>
    <w:tmpl w:val="708ADE6A"/>
    <w:lvl w:ilvl="0" w:tplc="2DC09AD2">
      <w:start w:val="1"/>
      <w:numFmt w:val="bullet"/>
      <w:lvlText w:val="•"/>
      <w:lvlJc w:val="left"/>
    </w:lvl>
    <w:lvl w:ilvl="1" w:tplc="0292DBE4">
      <w:numFmt w:val="decimal"/>
      <w:lvlText w:val=""/>
      <w:lvlJc w:val="left"/>
    </w:lvl>
    <w:lvl w:ilvl="2" w:tplc="49222AA6">
      <w:numFmt w:val="decimal"/>
      <w:lvlText w:val=""/>
      <w:lvlJc w:val="left"/>
    </w:lvl>
    <w:lvl w:ilvl="3" w:tplc="779E711E">
      <w:numFmt w:val="decimal"/>
      <w:lvlText w:val=""/>
      <w:lvlJc w:val="left"/>
    </w:lvl>
    <w:lvl w:ilvl="4" w:tplc="10DE5930">
      <w:numFmt w:val="decimal"/>
      <w:lvlText w:val=""/>
      <w:lvlJc w:val="left"/>
    </w:lvl>
    <w:lvl w:ilvl="5" w:tplc="F554295E">
      <w:numFmt w:val="decimal"/>
      <w:lvlText w:val=""/>
      <w:lvlJc w:val="left"/>
    </w:lvl>
    <w:lvl w:ilvl="6" w:tplc="5100F468">
      <w:numFmt w:val="decimal"/>
      <w:lvlText w:val=""/>
      <w:lvlJc w:val="left"/>
    </w:lvl>
    <w:lvl w:ilvl="7" w:tplc="C368236E">
      <w:numFmt w:val="decimal"/>
      <w:lvlText w:val=""/>
      <w:lvlJc w:val="left"/>
    </w:lvl>
    <w:lvl w:ilvl="8" w:tplc="9782DC30">
      <w:numFmt w:val="decimal"/>
      <w:lvlText w:val=""/>
      <w:lvlJc w:val="left"/>
    </w:lvl>
  </w:abstractNum>
  <w:abstractNum w:abstractNumId="184" w15:restartNumberingAfterBreak="0">
    <w:nsid w:val="7DFF9D09"/>
    <w:multiLevelType w:val="hybridMultilevel"/>
    <w:tmpl w:val="ABAECA1E"/>
    <w:lvl w:ilvl="0" w:tplc="76307E02">
      <w:start w:val="1"/>
      <w:numFmt w:val="bullet"/>
      <w:lvlText w:val="•"/>
      <w:lvlJc w:val="left"/>
    </w:lvl>
    <w:lvl w:ilvl="1" w:tplc="B756FE6A">
      <w:numFmt w:val="decimal"/>
      <w:lvlText w:val=""/>
      <w:lvlJc w:val="left"/>
    </w:lvl>
    <w:lvl w:ilvl="2" w:tplc="C9DA286C">
      <w:numFmt w:val="decimal"/>
      <w:lvlText w:val=""/>
      <w:lvlJc w:val="left"/>
    </w:lvl>
    <w:lvl w:ilvl="3" w:tplc="14B4B8C0">
      <w:numFmt w:val="decimal"/>
      <w:lvlText w:val=""/>
      <w:lvlJc w:val="left"/>
    </w:lvl>
    <w:lvl w:ilvl="4" w:tplc="3E70D2C6">
      <w:numFmt w:val="decimal"/>
      <w:lvlText w:val=""/>
      <w:lvlJc w:val="left"/>
    </w:lvl>
    <w:lvl w:ilvl="5" w:tplc="9D868786">
      <w:numFmt w:val="decimal"/>
      <w:lvlText w:val=""/>
      <w:lvlJc w:val="left"/>
    </w:lvl>
    <w:lvl w:ilvl="6" w:tplc="A58EAC28">
      <w:numFmt w:val="decimal"/>
      <w:lvlText w:val=""/>
      <w:lvlJc w:val="left"/>
    </w:lvl>
    <w:lvl w:ilvl="7" w:tplc="FACC2552">
      <w:numFmt w:val="decimal"/>
      <w:lvlText w:val=""/>
      <w:lvlJc w:val="left"/>
    </w:lvl>
    <w:lvl w:ilvl="8" w:tplc="02EA4502">
      <w:numFmt w:val="decimal"/>
      <w:lvlText w:val=""/>
      <w:lvlJc w:val="left"/>
    </w:lvl>
  </w:abstractNum>
  <w:abstractNum w:abstractNumId="185" w15:restartNumberingAfterBreak="0">
    <w:nsid w:val="7E0F6384"/>
    <w:multiLevelType w:val="hybridMultilevel"/>
    <w:tmpl w:val="6708174A"/>
    <w:lvl w:ilvl="0" w:tplc="ED3EFC0E">
      <w:start w:val="1"/>
      <w:numFmt w:val="lowerLetter"/>
      <w:lvlText w:val="(%1)"/>
      <w:lvlJc w:val="left"/>
    </w:lvl>
    <w:lvl w:ilvl="1" w:tplc="5406B996">
      <w:numFmt w:val="decimal"/>
      <w:lvlText w:val=""/>
      <w:lvlJc w:val="left"/>
    </w:lvl>
    <w:lvl w:ilvl="2" w:tplc="24D45758">
      <w:numFmt w:val="decimal"/>
      <w:lvlText w:val=""/>
      <w:lvlJc w:val="left"/>
    </w:lvl>
    <w:lvl w:ilvl="3" w:tplc="3378EABC">
      <w:numFmt w:val="decimal"/>
      <w:lvlText w:val=""/>
      <w:lvlJc w:val="left"/>
    </w:lvl>
    <w:lvl w:ilvl="4" w:tplc="E8104F64">
      <w:numFmt w:val="decimal"/>
      <w:lvlText w:val=""/>
      <w:lvlJc w:val="left"/>
    </w:lvl>
    <w:lvl w:ilvl="5" w:tplc="01E40738">
      <w:numFmt w:val="decimal"/>
      <w:lvlText w:val=""/>
      <w:lvlJc w:val="left"/>
    </w:lvl>
    <w:lvl w:ilvl="6" w:tplc="31F84B6C">
      <w:numFmt w:val="decimal"/>
      <w:lvlText w:val=""/>
      <w:lvlJc w:val="left"/>
    </w:lvl>
    <w:lvl w:ilvl="7" w:tplc="EDC42882">
      <w:numFmt w:val="decimal"/>
      <w:lvlText w:val=""/>
      <w:lvlJc w:val="left"/>
    </w:lvl>
    <w:lvl w:ilvl="8" w:tplc="4DAC1342">
      <w:numFmt w:val="decimal"/>
      <w:lvlText w:val=""/>
      <w:lvlJc w:val="left"/>
    </w:lvl>
  </w:abstractNum>
  <w:abstractNum w:abstractNumId="186" w15:restartNumberingAfterBreak="0">
    <w:nsid w:val="7F01579B"/>
    <w:multiLevelType w:val="hybridMultilevel"/>
    <w:tmpl w:val="A1C0AC9C"/>
    <w:lvl w:ilvl="0" w:tplc="59B04FDA">
      <w:start w:val="1"/>
      <w:numFmt w:val="bullet"/>
      <w:lvlText w:val="•"/>
      <w:lvlJc w:val="left"/>
    </w:lvl>
    <w:lvl w:ilvl="1" w:tplc="B98A71F4">
      <w:numFmt w:val="decimal"/>
      <w:lvlText w:val=""/>
      <w:lvlJc w:val="left"/>
    </w:lvl>
    <w:lvl w:ilvl="2" w:tplc="FDBA7C86">
      <w:numFmt w:val="decimal"/>
      <w:lvlText w:val=""/>
      <w:lvlJc w:val="left"/>
    </w:lvl>
    <w:lvl w:ilvl="3" w:tplc="92D6B7C8">
      <w:numFmt w:val="decimal"/>
      <w:lvlText w:val=""/>
      <w:lvlJc w:val="left"/>
    </w:lvl>
    <w:lvl w:ilvl="4" w:tplc="2404194E">
      <w:numFmt w:val="decimal"/>
      <w:lvlText w:val=""/>
      <w:lvlJc w:val="left"/>
    </w:lvl>
    <w:lvl w:ilvl="5" w:tplc="4C384F36">
      <w:numFmt w:val="decimal"/>
      <w:lvlText w:val=""/>
      <w:lvlJc w:val="left"/>
    </w:lvl>
    <w:lvl w:ilvl="6" w:tplc="3B56D622">
      <w:numFmt w:val="decimal"/>
      <w:lvlText w:val=""/>
      <w:lvlJc w:val="left"/>
    </w:lvl>
    <w:lvl w:ilvl="7" w:tplc="56DE0B7C">
      <w:numFmt w:val="decimal"/>
      <w:lvlText w:val=""/>
      <w:lvlJc w:val="left"/>
    </w:lvl>
    <w:lvl w:ilvl="8" w:tplc="FBBE610E">
      <w:numFmt w:val="decimal"/>
      <w:lvlText w:val=""/>
      <w:lvlJc w:val="left"/>
    </w:lvl>
  </w:abstractNum>
  <w:num w:numId="1" w16cid:durableId="381095566">
    <w:abstractNumId w:val="142"/>
  </w:num>
  <w:num w:numId="2" w16cid:durableId="890530944">
    <w:abstractNumId w:val="50"/>
  </w:num>
  <w:num w:numId="3" w16cid:durableId="1163542001">
    <w:abstractNumId w:val="186"/>
  </w:num>
  <w:num w:numId="4" w16cid:durableId="1149591308">
    <w:abstractNumId w:val="98"/>
  </w:num>
  <w:num w:numId="5" w16cid:durableId="1424229083">
    <w:abstractNumId w:val="164"/>
  </w:num>
  <w:num w:numId="6" w16cid:durableId="1022393254">
    <w:abstractNumId w:val="141"/>
  </w:num>
  <w:num w:numId="7" w16cid:durableId="683556018">
    <w:abstractNumId w:val="110"/>
  </w:num>
  <w:num w:numId="8" w16cid:durableId="188497691">
    <w:abstractNumId w:val="3"/>
  </w:num>
  <w:num w:numId="9" w16cid:durableId="1551452128">
    <w:abstractNumId w:val="140"/>
  </w:num>
  <w:num w:numId="10" w16cid:durableId="1721442171">
    <w:abstractNumId w:val="153"/>
  </w:num>
  <w:num w:numId="11" w16cid:durableId="1819689697">
    <w:abstractNumId w:val="175"/>
  </w:num>
  <w:num w:numId="12" w16cid:durableId="516113679">
    <w:abstractNumId w:val="161"/>
  </w:num>
  <w:num w:numId="13" w16cid:durableId="764569577">
    <w:abstractNumId w:val="152"/>
  </w:num>
  <w:num w:numId="14" w16cid:durableId="1626764754">
    <w:abstractNumId w:val="182"/>
  </w:num>
  <w:num w:numId="15" w16cid:durableId="325324275">
    <w:abstractNumId w:val="139"/>
  </w:num>
  <w:num w:numId="16" w16cid:durableId="1109740706">
    <w:abstractNumId w:val="168"/>
  </w:num>
  <w:num w:numId="17" w16cid:durableId="572160962">
    <w:abstractNumId w:val="183"/>
  </w:num>
  <w:num w:numId="18" w16cid:durableId="764107820">
    <w:abstractNumId w:val="122"/>
  </w:num>
  <w:num w:numId="19" w16cid:durableId="732659149">
    <w:abstractNumId w:val="87"/>
  </w:num>
  <w:num w:numId="20" w16cid:durableId="1814827987">
    <w:abstractNumId w:val="22"/>
  </w:num>
  <w:num w:numId="21" w16cid:durableId="1779984176">
    <w:abstractNumId w:val="151"/>
  </w:num>
  <w:num w:numId="22" w16cid:durableId="54548954">
    <w:abstractNumId w:val="166"/>
  </w:num>
  <w:num w:numId="23" w16cid:durableId="479885294">
    <w:abstractNumId w:val="7"/>
  </w:num>
  <w:num w:numId="24" w16cid:durableId="84883150">
    <w:abstractNumId w:val="116"/>
  </w:num>
  <w:num w:numId="25" w16cid:durableId="22168409">
    <w:abstractNumId w:val="38"/>
  </w:num>
  <w:num w:numId="26" w16cid:durableId="1210147105">
    <w:abstractNumId w:val="111"/>
  </w:num>
  <w:num w:numId="27" w16cid:durableId="525339265">
    <w:abstractNumId w:val="34"/>
  </w:num>
  <w:num w:numId="28" w16cid:durableId="25523637">
    <w:abstractNumId w:val="131"/>
  </w:num>
  <w:num w:numId="29" w16cid:durableId="1042827342">
    <w:abstractNumId w:val="52"/>
  </w:num>
  <w:num w:numId="30" w16cid:durableId="135950190">
    <w:abstractNumId w:val="56"/>
  </w:num>
  <w:num w:numId="31" w16cid:durableId="19017833">
    <w:abstractNumId w:val="35"/>
  </w:num>
  <w:num w:numId="32" w16cid:durableId="343629586">
    <w:abstractNumId w:val="6"/>
  </w:num>
  <w:num w:numId="33" w16cid:durableId="306324792">
    <w:abstractNumId w:val="112"/>
  </w:num>
  <w:num w:numId="34" w16cid:durableId="956450941">
    <w:abstractNumId w:val="33"/>
  </w:num>
  <w:num w:numId="35" w16cid:durableId="1025407878">
    <w:abstractNumId w:val="117"/>
  </w:num>
  <w:num w:numId="36" w16cid:durableId="305015211">
    <w:abstractNumId w:val="90"/>
  </w:num>
  <w:num w:numId="37" w16cid:durableId="1990203254">
    <w:abstractNumId w:val="181"/>
  </w:num>
  <w:num w:numId="38" w16cid:durableId="1274823766">
    <w:abstractNumId w:val="44"/>
  </w:num>
  <w:num w:numId="39" w16cid:durableId="2105612582">
    <w:abstractNumId w:val="93"/>
  </w:num>
  <w:num w:numId="40" w16cid:durableId="295372879">
    <w:abstractNumId w:val="133"/>
  </w:num>
  <w:num w:numId="41" w16cid:durableId="2078428929">
    <w:abstractNumId w:val="13"/>
  </w:num>
  <w:num w:numId="42" w16cid:durableId="307633317">
    <w:abstractNumId w:val="79"/>
  </w:num>
  <w:num w:numId="43" w16cid:durableId="1296443911">
    <w:abstractNumId w:val="100"/>
  </w:num>
  <w:num w:numId="44" w16cid:durableId="122695052">
    <w:abstractNumId w:val="179"/>
  </w:num>
  <w:num w:numId="45" w16cid:durableId="1884948714">
    <w:abstractNumId w:val="77"/>
  </w:num>
  <w:num w:numId="46" w16cid:durableId="155849203">
    <w:abstractNumId w:val="61"/>
  </w:num>
  <w:num w:numId="47" w16cid:durableId="1182011777">
    <w:abstractNumId w:val="157"/>
  </w:num>
  <w:num w:numId="48" w16cid:durableId="98572929">
    <w:abstractNumId w:val="75"/>
  </w:num>
  <w:num w:numId="49" w16cid:durableId="373118014">
    <w:abstractNumId w:val="0"/>
  </w:num>
  <w:num w:numId="50" w16cid:durableId="2037656362">
    <w:abstractNumId w:val="63"/>
  </w:num>
  <w:num w:numId="51" w16cid:durableId="710809896">
    <w:abstractNumId w:val="102"/>
  </w:num>
  <w:num w:numId="52" w16cid:durableId="1949970393">
    <w:abstractNumId w:val="154"/>
  </w:num>
  <w:num w:numId="53" w16cid:durableId="199174691">
    <w:abstractNumId w:val="36"/>
  </w:num>
  <w:num w:numId="54" w16cid:durableId="1641105592">
    <w:abstractNumId w:val="124"/>
  </w:num>
  <w:num w:numId="55" w16cid:durableId="250969857">
    <w:abstractNumId w:val="81"/>
  </w:num>
  <w:num w:numId="56" w16cid:durableId="1586187940">
    <w:abstractNumId w:val="80"/>
  </w:num>
  <w:num w:numId="57" w16cid:durableId="393817909">
    <w:abstractNumId w:val="51"/>
  </w:num>
  <w:num w:numId="58" w16cid:durableId="1035230822">
    <w:abstractNumId w:val="132"/>
  </w:num>
  <w:num w:numId="59" w16cid:durableId="1939094953">
    <w:abstractNumId w:val="25"/>
  </w:num>
  <w:num w:numId="60" w16cid:durableId="1398745534">
    <w:abstractNumId w:val="106"/>
  </w:num>
  <w:num w:numId="61" w16cid:durableId="944850101">
    <w:abstractNumId w:val="4"/>
  </w:num>
  <w:num w:numId="62" w16cid:durableId="1691493572">
    <w:abstractNumId w:val="72"/>
  </w:num>
  <w:num w:numId="63" w16cid:durableId="328290726">
    <w:abstractNumId w:val="129"/>
  </w:num>
  <w:num w:numId="64" w16cid:durableId="447555300">
    <w:abstractNumId w:val="123"/>
  </w:num>
  <w:num w:numId="65" w16cid:durableId="2081905889">
    <w:abstractNumId w:val="113"/>
  </w:num>
  <w:num w:numId="66" w16cid:durableId="1091463057">
    <w:abstractNumId w:val="64"/>
  </w:num>
  <w:num w:numId="67" w16cid:durableId="1979410152">
    <w:abstractNumId w:val="26"/>
  </w:num>
  <w:num w:numId="68" w16cid:durableId="166941976">
    <w:abstractNumId w:val="105"/>
  </w:num>
  <w:num w:numId="69" w16cid:durableId="1772164006">
    <w:abstractNumId w:val="109"/>
  </w:num>
  <w:num w:numId="70" w16cid:durableId="1627078519">
    <w:abstractNumId w:val="137"/>
  </w:num>
  <w:num w:numId="71" w16cid:durableId="168720266">
    <w:abstractNumId w:val="55"/>
  </w:num>
  <w:num w:numId="72" w16cid:durableId="938374909">
    <w:abstractNumId w:val="138"/>
  </w:num>
  <w:num w:numId="73" w16cid:durableId="393166276">
    <w:abstractNumId w:val="29"/>
  </w:num>
  <w:num w:numId="74" w16cid:durableId="1743717048">
    <w:abstractNumId w:val="174"/>
  </w:num>
  <w:num w:numId="75" w16cid:durableId="359554465">
    <w:abstractNumId w:val="126"/>
  </w:num>
  <w:num w:numId="76" w16cid:durableId="831333524">
    <w:abstractNumId w:val="118"/>
  </w:num>
  <w:num w:numId="77" w16cid:durableId="835267934">
    <w:abstractNumId w:val="39"/>
  </w:num>
  <w:num w:numId="78" w16cid:durableId="2010598116">
    <w:abstractNumId w:val="92"/>
  </w:num>
  <w:num w:numId="79" w16cid:durableId="15888694">
    <w:abstractNumId w:val="8"/>
  </w:num>
  <w:num w:numId="80" w16cid:durableId="2024286018">
    <w:abstractNumId w:val="41"/>
  </w:num>
  <w:num w:numId="81" w16cid:durableId="18701418">
    <w:abstractNumId w:val="163"/>
  </w:num>
  <w:num w:numId="82" w16cid:durableId="1691181726">
    <w:abstractNumId w:val="128"/>
  </w:num>
  <w:num w:numId="83" w16cid:durableId="1341657402">
    <w:abstractNumId w:val="10"/>
  </w:num>
  <w:num w:numId="84" w16cid:durableId="457994905">
    <w:abstractNumId w:val="12"/>
  </w:num>
  <w:num w:numId="85" w16cid:durableId="132404740">
    <w:abstractNumId w:val="66"/>
  </w:num>
  <w:num w:numId="86" w16cid:durableId="1757020899">
    <w:abstractNumId w:val="97"/>
  </w:num>
  <w:num w:numId="87" w16cid:durableId="57020934">
    <w:abstractNumId w:val="101"/>
  </w:num>
  <w:num w:numId="88" w16cid:durableId="1092624477">
    <w:abstractNumId w:val="121"/>
  </w:num>
  <w:num w:numId="89" w16cid:durableId="1855463158">
    <w:abstractNumId w:val="47"/>
  </w:num>
  <w:num w:numId="90" w16cid:durableId="1508590244">
    <w:abstractNumId w:val="146"/>
  </w:num>
  <w:num w:numId="91" w16cid:durableId="1347293578">
    <w:abstractNumId w:val="46"/>
  </w:num>
  <w:num w:numId="92" w16cid:durableId="868221415">
    <w:abstractNumId w:val="57"/>
  </w:num>
  <w:num w:numId="93" w16cid:durableId="2091465534">
    <w:abstractNumId w:val="28"/>
  </w:num>
  <w:num w:numId="94" w16cid:durableId="873268592">
    <w:abstractNumId w:val="184"/>
  </w:num>
  <w:num w:numId="95" w16cid:durableId="913005661">
    <w:abstractNumId w:val="1"/>
  </w:num>
  <w:num w:numId="96" w16cid:durableId="776213586">
    <w:abstractNumId w:val="149"/>
  </w:num>
  <w:num w:numId="97" w16cid:durableId="449785698">
    <w:abstractNumId w:val="59"/>
  </w:num>
  <w:num w:numId="98" w16cid:durableId="1422527373">
    <w:abstractNumId w:val="27"/>
  </w:num>
  <w:num w:numId="99" w16cid:durableId="605501907">
    <w:abstractNumId w:val="76"/>
  </w:num>
  <w:num w:numId="100" w16cid:durableId="1329406024">
    <w:abstractNumId w:val="180"/>
  </w:num>
  <w:num w:numId="101" w16cid:durableId="1591769286">
    <w:abstractNumId w:val="173"/>
  </w:num>
  <w:num w:numId="102" w16cid:durableId="2101947849">
    <w:abstractNumId w:val="144"/>
  </w:num>
  <w:num w:numId="103" w16cid:durableId="419059391">
    <w:abstractNumId w:val="130"/>
  </w:num>
  <w:num w:numId="104" w16cid:durableId="1561209289">
    <w:abstractNumId w:val="14"/>
  </w:num>
  <w:num w:numId="105" w16cid:durableId="1483691775">
    <w:abstractNumId w:val="127"/>
  </w:num>
  <w:num w:numId="106" w16cid:durableId="2003921244">
    <w:abstractNumId w:val="68"/>
  </w:num>
  <w:num w:numId="107" w16cid:durableId="1242182908">
    <w:abstractNumId w:val="145"/>
  </w:num>
  <w:num w:numId="108" w16cid:durableId="367802493">
    <w:abstractNumId w:val="178"/>
  </w:num>
  <w:num w:numId="109" w16cid:durableId="577595730">
    <w:abstractNumId w:val="172"/>
  </w:num>
  <w:num w:numId="110" w16cid:durableId="1545677616">
    <w:abstractNumId w:val="159"/>
  </w:num>
  <w:num w:numId="111" w16cid:durableId="218244522">
    <w:abstractNumId w:val="30"/>
  </w:num>
  <w:num w:numId="112" w16cid:durableId="570969556">
    <w:abstractNumId w:val="147"/>
  </w:num>
  <w:num w:numId="113" w16cid:durableId="180708018">
    <w:abstractNumId w:val="94"/>
  </w:num>
  <w:num w:numId="114" w16cid:durableId="10106552">
    <w:abstractNumId w:val="49"/>
  </w:num>
  <w:num w:numId="115" w16cid:durableId="2130122514">
    <w:abstractNumId w:val="169"/>
  </w:num>
  <w:num w:numId="116" w16cid:durableId="1199857637">
    <w:abstractNumId w:val="171"/>
  </w:num>
  <w:num w:numId="117" w16cid:durableId="733284541">
    <w:abstractNumId w:val="162"/>
  </w:num>
  <w:num w:numId="118" w16cid:durableId="1219435098">
    <w:abstractNumId w:val="88"/>
  </w:num>
  <w:num w:numId="119" w16cid:durableId="283657146">
    <w:abstractNumId w:val="96"/>
  </w:num>
  <w:num w:numId="120" w16cid:durableId="1892767462">
    <w:abstractNumId w:val="21"/>
  </w:num>
  <w:num w:numId="121" w16cid:durableId="257755744">
    <w:abstractNumId w:val="43"/>
  </w:num>
  <w:num w:numId="122" w16cid:durableId="1110733804">
    <w:abstractNumId w:val="160"/>
  </w:num>
  <w:num w:numId="123" w16cid:durableId="2066558376">
    <w:abstractNumId w:val="83"/>
  </w:num>
  <w:num w:numId="124" w16cid:durableId="657274086">
    <w:abstractNumId w:val="78"/>
  </w:num>
  <w:num w:numId="125" w16cid:durableId="57411172">
    <w:abstractNumId w:val="158"/>
  </w:num>
  <w:num w:numId="126" w16cid:durableId="176509885">
    <w:abstractNumId w:val="85"/>
  </w:num>
  <w:num w:numId="127" w16cid:durableId="1289699926">
    <w:abstractNumId w:val="48"/>
  </w:num>
  <w:num w:numId="128" w16cid:durableId="760758965">
    <w:abstractNumId w:val="24"/>
  </w:num>
  <w:num w:numId="129" w16cid:durableId="1898003522">
    <w:abstractNumId w:val="125"/>
  </w:num>
  <w:num w:numId="130" w16cid:durableId="244531872">
    <w:abstractNumId w:val="135"/>
  </w:num>
  <w:num w:numId="131" w16cid:durableId="1060052496">
    <w:abstractNumId w:val="18"/>
  </w:num>
  <w:num w:numId="132" w16cid:durableId="573466877">
    <w:abstractNumId w:val="103"/>
  </w:num>
  <w:num w:numId="133" w16cid:durableId="1918661403">
    <w:abstractNumId w:val="84"/>
  </w:num>
  <w:num w:numId="134" w16cid:durableId="1494182882">
    <w:abstractNumId w:val="156"/>
  </w:num>
  <w:num w:numId="135" w16cid:durableId="150753885">
    <w:abstractNumId w:val="134"/>
  </w:num>
  <w:num w:numId="136" w16cid:durableId="605698332">
    <w:abstractNumId w:val="23"/>
  </w:num>
  <w:num w:numId="137" w16cid:durableId="2130977424">
    <w:abstractNumId w:val="32"/>
  </w:num>
  <w:num w:numId="138" w16cid:durableId="900678251">
    <w:abstractNumId w:val="89"/>
  </w:num>
  <w:num w:numId="139" w16cid:durableId="256714940">
    <w:abstractNumId w:val="15"/>
  </w:num>
  <w:num w:numId="140" w16cid:durableId="849372926">
    <w:abstractNumId w:val="17"/>
  </w:num>
  <w:num w:numId="141" w16cid:durableId="523708424">
    <w:abstractNumId w:val="65"/>
  </w:num>
  <w:num w:numId="142" w16cid:durableId="1300574941">
    <w:abstractNumId w:val="53"/>
  </w:num>
  <w:num w:numId="143" w16cid:durableId="1279068349">
    <w:abstractNumId w:val="176"/>
  </w:num>
  <w:num w:numId="144" w16cid:durableId="489712877">
    <w:abstractNumId w:val="170"/>
  </w:num>
  <w:num w:numId="145" w16cid:durableId="310794871">
    <w:abstractNumId w:val="107"/>
  </w:num>
  <w:num w:numId="146" w16cid:durableId="2085182364">
    <w:abstractNumId w:val="155"/>
  </w:num>
  <w:num w:numId="147" w16cid:durableId="1172722911">
    <w:abstractNumId w:val="148"/>
  </w:num>
  <w:num w:numId="148" w16cid:durableId="893927035">
    <w:abstractNumId w:val="86"/>
  </w:num>
  <w:num w:numId="149" w16cid:durableId="1682048556">
    <w:abstractNumId w:val="60"/>
  </w:num>
  <w:num w:numId="150" w16cid:durableId="1337998356">
    <w:abstractNumId w:val="69"/>
  </w:num>
  <w:num w:numId="151" w16cid:durableId="795488257">
    <w:abstractNumId w:val="120"/>
  </w:num>
  <w:num w:numId="152" w16cid:durableId="545072536">
    <w:abstractNumId w:val="104"/>
  </w:num>
  <w:num w:numId="153" w16cid:durableId="770054348">
    <w:abstractNumId w:val="40"/>
  </w:num>
  <w:num w:numId="154" w16cid:durableId="8338872">
    <w:abstractNumId w:val="19"/>
  </w:num>
  <w:num w:numId="155" w16cid:durableId="1148132614">
    <w:abstractNumId w:val="5"/>
  </w:num>
  <w:num w:numId="156" w16cid:durableId="220752759">
    <w:abstractNumId w:val="11"/>
  </w:num>
  <w:num w:numId="157" w16cid:durableId="1148984228">
    <w:abstractNumId w:val="115"/>
  </w:num>
  <w:num w:numId="158" w16cid:durableId="109666946">
    <w:abstractNumId w:val="67"/>
  </w:num>
  <w:num w:numId="159" w16cid:durableId="1694309101">
    <w:abstractNumId w:val="45"/>
  </w:num>
  <w:num w:numId="160" w16cid:durableId="1222062158">
    <w:abstractNumId w:val="58"/>
  </w:num>
  <w:num w:numId="161" w16cid:durableId="448816618">
    <w:abstractNumId w:val="9"/>
  </w:num>
  <w:num w:numId="162" w16cid:durableId="1127165823">
    <w:abstractNumId w:val="74"/>
  </w:num>
  <w:num w:numId="163" w16cid:durableId="154103407">
    <w:abstractNumId w:val="177"/>
  </w:num>
  <w:num w:numId="164" w16cid:durableId="1057899301">
    <w:abstractNumId w:val="99"/>
  </w:num>
  <w:num w:numId="165" w16cid:durableId="771241988">
    <w:abstractNumId w:val="42"/>
  </w:num>
  <w:num w:numId="166" w16cid:durableId="1946031813">
    <w:abstractNumId w:val="119"/>
  </w:num>
  <w:num w:numId="167" w16cid:durableId="487747467">
    <w:abstractNumId w:val="143"/>
  </w:num>
  <w:num w:numId="168" w16cid:durableId="955717149">
    <w:abstractNumId w:val="82"/>
  </w:num>
  <w:num w:numId="169" w16cid:durableId="290749476">
    <w:abstractNumId w:val="20"/>
  </w:num>
  <w:num w:numId="170" w16cid:durableId="1244990302">
    <w:abstractNumId w:val="165"/>
  </w:num>
  <w:num w:numId="171" w16cid:durableId="1696344281">
    <w:abstractNumId w:val="108"/>
  </w:num>
  <w:num w:numId="172" w16cid:durableId="163208555">
    <w:abstractNumId w:val="91"/>
  </w:num>
  <w:num w:numId="173" w16cid:durableId="1762993164">
    <w:abstractNumId w:val="31"/>
  </w:num>
  <w:num w:numId="174" w16cid:durableId="1352489234">
    <w:abstractNumId w:val="95"/>
  </w:num>
  <w:num w:numId="175" w16cid:durableId="1975287566">
    <w:abstractNumId w:val="73"/>
  </w:num>
  <w:num w:numId="176" w16cid:durableId="751049874">
    <w:abstractNumId w:val="150"/>
  </w:num>
  <w:num w:numId="177" w16cid:durableId="54747814">
    <w:abstractNumId w:val="70"/>
  </w:num>
  <w:num w:numId="178" w16cid:durableId="659847510">
    <w:abstractNumId w:val="37"/>
  </w:num>
  <w:num w:numId="179" w16cid:durableId="1050492946">
    <w:abstractNumId w:val="54"/>
  </w:num>
  <w:num w:numId="180" w16cid:durableId="401874274">
    <w:abstractNumId w:val="136"/>
  </w:num>
  <w:num w:numId="181" w16cid:durableId="415247984">
    <w:abstractNumId w:val="114"/>
  </w:num>
  <w:num w:numId="182" w16cid:durableId="1056393327">
    <w:abstractNumId w:val="185"/>
  </w:num>
  <w:num w:numId="183" w16cid:durableId="2063402837">
    <w:abstractNumId w:val="62"/>
  </w:num>
  <w:num w:numId="184" w16cid:durableId="1367828349">
    <w:abstractNumId w:val="167"/>
  </w:num>
  <w:num w:numId="185" w16cid:durableId="2105228237">
    <w:abstractNumId w:val="16"/>
  </w:num>
  <w:num w:numId="186" w16cid:durableId="1843277733">
    <w:abstractNumId w:val="71"/>
  </w:num>
  <w:num w:numId="187" w16cid:durableId="1209222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E6C"/>
    <w:rsid w:val="008F537A"/>
    <w:rsid w:val="00F32E3A"/>
    <w:rsid w:val="00F6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9F577"/>
  <w15:docId w15:val="{52268C08-B1A9-41F6-91B8-F7EB0059D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ournals.uchicago.edu/doi/10.1086/698106?attredirects=0&amp;d=1" TargetMode="External"/><Relationship Id="rId21" Type="http://schemas.openxmlformats.org/officeDocument/2006/relationships/hyperlink" Target="https://www.bankofengland.co.uk/inflation-report/2019/february-2019" TargetMode="External"/><Relationship Id="rId42" Type="http://schemas.openxmlformats.org/officeDocument/2006/relationships/hyperlink" Target="http://www.bankofengland.co.uk/-/media/boe/files/prudential-regulation/supervisory-statement/2014/ss614" TargetMode="External"/><Relationship Id="rId63" Type="http://schemas.openxmlformats.org/officeDocument/2006/relationships/hyperlink" Target="https://www.bankofengland.co.uk/-/media/boe/files/monetary-policy-report/2019/november/monetary-policy-report-november-2019.pdf" TargetMode="External"/><Relationship Id="rId84" Type="http://schemas.openxmlformats.org/officeDocument/2006/relationships/image" Target="media/image49.png"/><Relationship Id="rId138" Type="http://schemas.openxmlformats.org/officeDocument/2006/relationships/image" Target="media/image77.png"/><Relationship Id="rId159" Type="http://schemas.openxmlformats.org/officeDocument/2006/relationships/image" Target="media/image87.png"/><Relationship Id="rId170" Type="http://schemas.openxmlformats.org/officeDocument/2006/relationships/image" Target="media/image90.png"/><Relationship Id="rId191" Type="http://schemas.openxmlformats.org/officeDocument/2006/relationships/hyperlink" Target="https://www.bankofengland.co.uk/research/future-finance" TargetMode="External"/><Relationship Id="rId205" Type="http://schemas.openxmlformats.org/officeDocument/2006/relationships/hyperlink" Target="http://www.ecb.europa.eu/press/pr/date/2019/html/ecb.pr190531~a3788de8f8.en.html" TargetMode="External"/><Relationship Id="rId226" Type="http://schemas.openxmlformats.org/officeDocument/2006/relationships/hyperlink" Target="https://www.fca.org.uk/publications/occasional-papers/occasional-paper-no-48-swing-pricing-and-fragility-open-end-mutual-funds" TargetMode="External"/><Relationship Id="rId247" Type="http://schemas.openxmlformats.org/officeDocument/2006/relationships/hyperlink" Target="https://www.imf.org/en/Publications/GFSR/Issues/2016/12/31/Global-Financial-Stability-Report-October-2015-Vulnerabilities-Legacies-and-Policy-43157" TargetMode="External"/><Relationship Id="rId107" Type="http://schemas.openxmlformats.org/officeDocument/2006/relationships/hyperlink" Target="https://www.bankofengland.co.uk/financial-stability-report/2017/june-2017" TargetMode="External"/><Relationship Id="rId11" Type="http://schemas.openxmlformats.org/officeDocument/2006/relationships/hyperlink" Target="https://www.bankofengland.co.uk/news/2019/march/key-elements-of-the-2019-stress-test" TargetMode="External"/><Relationship Id="rId32" Type="http://schemas.openxmlformats.org/officeDocument/2006/relationships/hyperlink" Target="https://www.spglobal.com/ratings/en/research/articles/190919-when-the-cycle-turns-the-continued-attack-of-the-ebitda-add-back-11156255" TargetMode="External"/><Relationship Id="rId53" Type="http://schemas.openxmlformats.org/officeDocument/2006/relationships/image" Target="media/image29.png"/><Relationship Id="rId74" Type="http://schemas.openxmlformats.org/officeDocument/2006/relationships/hyperlink" Target="https://www.bankofengland.co.uk/prudential-regulation/publication/pras-approach-to-supervision-of-the-banking-and-insurance-sectors" TargetMode="External"/><Relationship Id="rId128" Type="http://schemas.openxmlformats.org/officeDocument/2006/relationships/hyperlink" Target="https://www.kansascityfed.org/publications/research/escp/symposiums/escp-2010" TargetMode="External"/><Relationship Id="rId149" Type="http://schemas.openxmlformats.org/officeDocument/2006/relationships/image" Target="media/image82.png"/><Relationship Id="rId5" Type="http://schemas.openxmlformats.org/officeDocument/2006/relationships/image" Target="media/image1.png"/><Relationship Id="rId95" Type="http://schemas.openxmlformats.org/officeDocument/2006/relationships/image" Target="media/image60.png"/><Relationship Id="rId160" Type="http://schemas.openxmlformats.org/officeDocument/2006/relationships/hyperlink" Target="file:///C:\Users\charl\Downloads\www.bis.org\publ\bcbs238.pdf" TargetMode="External"/><Relationship Id="rId181" Type="http://schemas.openxmlformats.org/officeDocument/2006/relationships/hyperlink" Target="file:///C:\Users\charl\Downloads\www.thepensionsregulator.gov.uk\-\media\thepensionsregulator\files\import\pdf\db-pension-scheme-leverage-and-liquidity-survey" TargetMode="External"/><Relationship Id="rId216" Type="http://schemas.openxmlformats.org/officeDocument/2006/relationships/hyperlink" Target="https://www.bostonfed.org/publications/supervisory-research-and-analysis-notes/2019/liquidity-transformation-risks-in-us-bank-loan-and-high-yield-mutual-funds.aspx" TargetMode="External"/><Relationship Id="rId237" Type="http://schemas.openxmlformats.org/officeDocument/2006/relationships/hyperlink" Target="http://finance.wharton.upenn.edu/~itayg/Files/bondfunds-published.pdf" TargetMode="External"/><Relationship Id="rId258" Type="http://schemas.openxmlformats.org/officeDocument/2006/relationships/hyperlink" Target="file:///C:\Users\charl\Downloads\www.bankofengland.co.uk\prudential-regulation\publication\2019\outsourcing-and-third-party-risk-management" TargetMode="External"/><Relationship Id="rId22" Type="http://schemas.openxmlformats.org/officeDocument/2006/relationships/hyperlink" Target="https://www.bankofengland.co.uk/financial-stability-report/2018/november-2018" TargetMode="External"/><Relationship Id="rId43" Type="http://schemas.openxmlformats.org/officeDocument/2006/relationships/hyperlink" Target="https://www.bankofengland.co.uk/financial-policy-summary-and-record/2019/october-2019" TargetMode="External"/><Relationship Id="rId64" Type="http://schemas.openxmlformats.org/officeDocument/2006/relationships/image" Target="media/image35.png"/><Relationship Id="rId118" Type="http://schemas.openxmlformats.org/officeDocument/2006/relationships/hyperlink" Target="https://www.journals.uchicago.edu/doi/10.1086/698106?attredirects=0&amp;d=1" TargetMode="External"/><Relationship Id="rId139" Type="http://schemas.openxmlformats.org/officeDocument/2006/relationships/hyperlink" Target="https://www.bankofengland.co.uk/working-paper/2019/modelling-the-distribution-of-mortgage-debt" TargetMode="External"/><Relationship Id="rId85" Type="http://schemas.openxmlformats.org/officeDocument/2006/relationships/image" Target="media/image50.png"/><Relationship Id="rId150" Type="http://schemas.openxmlformats.org/officeDocument/2006/relationships/image" Target="media/image83.png"/><Relationship Id="rId171" Type="http://schemas.openxmlformats.org/officeDocument/2006/relationships/image" Target="media/image91.png"/><Relationship Id="rId192" Type="http://schemas.openxmlformats.org/officeDocument/2006/relationships/hyperlink" Target="https://www.bankofengland.co.uk/research/future-finance" TargetMode="External"/><Relationship Id="rId206" Type="http://schemas.openxmlformats.org/officeDocument/2006/relationships/hyperlink" Target="https://www.ecb.europa.eu/pub/pdf/other/ecb.wgeurofr_riskmanagementimplicationstransitioneoniaeurostrfallbackseuribor~156067d893.en.pdf" TargetMode="External"/><Relationship Id="rId227" Type="http://schemas.openxmlformats.org/officeDocument/2006/relationships/hyperlink" Target="https://www.fca.org.uk/publications/market-studies/asset-management-market-study" TargetMode="External"/><Relationship Id="rId248" Type="http://schemas.openxmlformats.org/officeDocument/2006/relationships/hyperlink" Target="https://onlinelibrary.wiley.com/doi/full/10.1111/jofi.12702" TargetMode="External"/><Relationship Id="rId12" Type="http://schemas.openxmlformats.org/officeDocument/2006/relationships/hyperlink" Target="https://www.bankofengland.co.uk/financial-stability-report/2018/november-2018" TargetMode="External"/><Relationship Id="rId33" Type="http://schemas.openxmlformats.org/officeDocument/2006/relationships/hyperlink" Target="https://www.spglobal.com/ratings/en/research/articles/190919-when-the-cycle-turns-the-continued-attack-of-the-ebitda-add-back-11156255" TargetMode="External"/><Relationship Id="rId108" Type="http://schemas.openxmlformats.org/officeDocument/2006/relationships/hyperlink" Target="http://martinfloden.net/files/hhdebt_supplement_2014.pdf" TargetMode="External"/><Relationship Id="rId129" Type="http://schemas.openxmlformats.org/officeDocument/2006/relationships/hyperlink" Target="https://www.bankofengland.co.uk/-/media/boe/files/statement/2016/the-financial-policy-committees-approach-to-setting-the-countercyclical-capital-buffer.pdf" TargetMode="External"/><Relationship Id="rId54" Type="http://schemas.openxmlformats.org/officeDocument/2006/relationships/image" Target="media/image30.png"/><Relationship Id="rId75" Type="http://schemas.openxmlformats.org/officeDocument/2006/relationships/image" Target="media/image42.png"/><Relationship Id="rId96" Type="http://schemas.openxmlformats.org/officeDocument/2006/relationships/image" Target="media/image61.png"/><Relationship Id="rId140" Type="http://schemas.openxmlformats.org/officeDocument/2006/relationships/hyperlink" Target="https://www.bankofengland.co.uk/working-paper/2019/credit-capital-and-crises-a-gdp-at-risk-approach" TargetMode="External"/><Relationship Id="rId161" Type="http://schemas.openxmlformats.org/officeDocument/2006/relationships/hyperlink" Target="file:///C:\Users\charl\Downloads\www.bis.org\publ\bcbs238.pdf" TargetMode="External"/><Relationship Id="rId182" Type="http://schemas.openxmlformats.org/officeDocument/2006/relationships/hyperlink" Target="file:///C:\Users\charl\Downloads\www.bankofengland.co.uk\prudential-regulation\publication\2019\liquidity-risk-management-for-insurers" TargetMode="External"/><Relationship Id="rId217" Type="http://schemas.openxmlformats.org/officeDocument/2006/relationships/hyperlink" Target="https://www.bankofengland.co.uk/financial-stability-report/2019/july-2019" TargetMode="External"/><Relationship Id="rId6" Type="http://schemas.openxmlformats.org/officeDocument/2006/relationships/image" Target="media/image2.png"/><Relationship Id="rId238" Type="http://schemas.openxmlformats.org/officeDocument/2006/relationships/hyperlink" Target="http://finance.wharton.upenn.edu/~itayg/Files/bondfunds-published.pdf" TargetMode="External"/><Relationship Id="rId259" Type="http://schemas.openxmlformats.org/officeDocument/2006/relationships/fontTable" Target="fontTable.xml"/><Relationship Id="rId23" Type="http://schemas.openxmlformats.org/officeDocument/2006/relationships/image" Target="media/image8.png"/><Relationship Id="rId119" Type="http://schemas.openxmlformats.org/officeDocument/2006/relationships/hyperlink" Target="https://academic.oup.com/qje/article/132/4/1755/3854928" TargetMode="External"/><Relationship Id="rId44" Type="http://schemas.openxmlformats.org/officeDocument/2006/relationships/image" Target="media/image22.png"/><Relationship Id="rId65" Type="http://schemas.openxmlformats.org/officeDocument/2006/relationships/image" Target="media/image36.png"/><Relationship Id="rId86" Type="http://schemas.openxmlformats.org/officeDocument/2006/relationships/image" Target="media/image51.png"/><Relationship Id="rId130" Type="http://schemas.openxmlformats.org/officeDocument/2006/relationships/hyperlink" Target="https://www.bankofengland.co.uk/-/media/boe/files/statement/2016/the-financial-policy-committees-approach-to-setting-the-countercyclical-capital-buffer.pdf" TargetMode="External"/><Relationship Id="rId151" Type="http://schemas.openxmlformats.org/officeDocument/2006/relationships/hyperlink" Target="file:///C:\Users\charl\Downloads\www.ecb.europa.eu\pub\financial-stability\fsr\html\ecb.fsr201911~facad0251f.en.html" TargetMode="External"/><Relationship Id="rId172" Type="http://schemas.openxmlformats.org/officeDocument/2006/relationships/image" Target="media/image92.png"/><Relationship Id="rId193" Type="http://schemas.openxmlformats.org/officeDocument/2006/relationships/hyperlink" Target="https://assets.publishing.service.gov.uk/government/uploads/system/uploads/attachment_data/file/661397/PCR_Industry_panel_response.pdf" TargetMode="External"/><Relationship Id="rId207" Type="http://schemas.openxmlformats.org/officeDocument/2006/relationships/hyperlink" Target="https://www.ecb.europa.eu/pub/pdf/other/ecb.wgeurofr_riskmanagementimplicationstransitioneoniaeurostrfallbackseuribor~156067d893.en.pdf" TargetMode="External"/><Relationship Id="rId228" Type="http://schemas.openxmlformats.org/officeDocument/2006/relationships/hyperlink" Target="https://www.fca.org.uk/publications/market-studies/asset-management-market-study" TargetMode="External"/><Relationship Id="rId249" Type="http://schemas.openxmlformats.org/officeDocument/2006/relationships/hyperlink" Target="https://onlinelibrary.wiley.com/doi/full/10.1111/jofi.12702" TargetMode="External"/><Relationship Id="rId13" Type="http://schemas.openxmlformats.org/officeDocument/2006/relationships/hyperlink" Target="https://www.bankofengland.co.uk/financial-stability-report/2018/november-2018" TargetMode="External"/><Relationship Id="rId109" Type="http://schemas.openxmlformats.org/officeDocument/2006/relationships/hyperlink" Target="https://www.bankofengland.co.uk/working-paper/2015/household-debt-and-spending-in-the-uk" TargetMode="External"/><Relationship Id="rId260" Type="http://schemas.openxmlformats.org/officeDocument/2006/relationships/theme" Target="theme/theme1.xml"/><Relationship Id="rId34" Type="http://schemas.openxmlformats.org/officeDocument/2006/relationships/image" Target="media/image14.png"/><Relationship Id="rId55" Type="http://schemas.openxmlformats.org/officeDocument/2006/relationships/hyperlink" Target="https://www.bankofengland.co.uk/-/media/boe/files/stress-testing/2019/stress-testing-the-uk-banking-system-key-elements-of-the-2019-stress-test" TargetMode="External"/><Relationship Id="rId76" Type="http://schemas.openxmlformats.org/officeDocument/2006/relationships/image" Target="media/image43.png"/><Relationship Id="rId97" Type="http://schemas.openxmlformats.org/officeDocument/2006/relationships/image" Target="media/image62.png"/><Relationship Id="rId120" Type="http://schemas.openxmlformats.org/officeDocument/2006/relationships/hyperlink" Target="https://academic.oup.com/qje/article/132/4/1755/3854928" TargetMode="External"/><Relationship Id="rId141" Type="http://schemas.openxmlformats.org/officeDocument/2006/relationships/hyperlink" Target="https://www.bankofengland.co.uk/working-paper/2019/credit-capital-and-crises-a-gdp-at-risk-approach" TargetMode="External"/><Relationship Id="rId7" Type="http://schemas.openxmlformats.org/officeDocument/2006/relationships/hyperlink" Target="https://www.bankofengland.co.uk/news/2019/march/key-elements-of-the-2019-stress-test" TargetMode="External"/><Relationship Id="rId162" Type="http://schemas.openxmlformats.org/officeDocument/2006/relationships/image" Target="media/image88.png"/><Relationship Id="rId183" Type="http://schemas.openxmlformats.org/officeDocument/2006/relationships/image" Target="media/image94.png"/><Relationship Id="rId218" Type="http://schemas.openxmlformats.org/officeDocument/2006/relationships/hyperlink" Target="https://www.bankofengland.co.uk/financial-stability-report/2015/december-2015" TargetMode="External"/><Relationship Id="rId239" Type="http://schemas.openxmlformats.org/officeDocument/2006/relationships/hyperlink" Target="https://www.bankofengland.co.uk/financial-stability-report/2018/november-2018" TargetMode="External"/><Relationship Id="rId250" Type="http://schemas.openxmlformats.org/officeDocument/2006/relationships/hyperlink" Target="https://www.gov.uk/government/publications/fintech-sector-strategy" TargetMode="External"/><Relationship Id="rId24" Type="http://schemas.openxmlformats.org/officeDocument/2006/relationships/image" Target="media/image9.png"/><Relationship Id="rId45" Type="http://schemas.openxmlformats.org/officeDocument/2006/relationships/image" Target="media/image23.png"/><Relationship Id="rId66" Type="http://schemas.openxmlformats.org/officeDocument/2006/relationships/image" Target="media/image37.png"/><Relationship Id="rId87" Type="http://schemas.openxmlformats.org/officeDocument/2006/relationships/image" Target="media/image52.png"/><Relationship Id="rId110" Type="http://schemas.openxmlformats.org/officeDocument/2006/relationships/hyperlink" Target="https://www.bankofengland.co.uk/working-paper/2015/household-debt-and-spending-in-the-uk" TargetMode="External"/><Relationship Id="rId131" Type="http://schemas.openxmlformats.org/officeDocument/2006/relationships/hyperlink" Target="https://www.bankofengland.co.uk/-/media/boe/files/statement/2014/fpc-powers-to-supplement-capital-requirements-policy-statement" TargetMode="External"/><Relationship Id="rId152" Type="http://schemas.openxmlformats.org/officeDocument/2006/relationships/image" Target="media/image84.png"/><Relationship Id="rId173" Type="http://schemas.openxmlformats.org/officeDocument/2006/relationships/image" Target="media/image93.png"/><Relationship Id="rId194" Type="http://schemas.openxmlformats.org/officeDocument/2006/relationships/hyperlink" Target="https://www.gov.uk/government/publications/financing-growth-in-innovative-firms-one-year-on" TargetMode="External"/><Relationship Id="rId208" Type="http://schemas.openxmlformats.org/officeDocument/2006/relationships/hyperlink" Target="https://www.isda.org/2019/11/15/isda-publishes-results-of-consultation-on-final-parameters-for-benchmark-fallback-adjustments/" TargetMode="External"/><Relationship Id="rId229" Type="http://schemas.openxmlformats.org/officeDocument/2006/relationships/image" Target="media/image102.png"/><Relationship Id="rId240" Type="http://schemas.openxmlformats.org/officeDocument/2006/relationships/hyperlink" Target="https://www.bankofengland.co.uk/working-paper/2019/simulating-stress-in-the-uk-corporate-bond-market-investor-behaviour-and-asset-fire-sales" TargetMode="External"/><Relationship Id="rId14" Type="http://schemas.openxmlformats.org/officeDocument/2006/relationships/hyperlink" Target="https://www.bankofengland.co.uk/prudential-regulation/publication/2017/consultations-by-the-fpc-and-pra-on-changes-to-the-uk-leverage-ratio-framework" TargetMode="External"/><Relationship Id="rId35" Type="http://schemas.openxmlformats.org/officeDocument/2006/relationships/image" Target="media/image15.png"/><Relationship Id="rId56" Type="http://schemas.openxmlformats.org/officeDocument/2006/relationships/hyperlink" Target="https://www.bankofengland.co.uk/-/media/boe/files/stress-testing/2019/stress-testing-the-uk-banking-system-key-elements-of-the-2019-stress-test" TargetMode="External"/><Relationship Id="rId77" Type="http://schemas.openxmlformats.org/officeDocument/2006/relationships/image" Target="media/image44.png"/><Relationship Id="rId100" Type="http://schemas.openxmlformats.org/officeDocument/2006/relationships/image" Target="media/image65.png"/><Relationship Id="rId8" Type="http://schemas.openxmlformats.org/officeDocument/2006/relationships/hyperlink" Target="https://www.bankofengland.co.uk/news/2019/march/key-elements-of-the-2019-stress-test" TargetMode="External"/><Relationship Id="rId98" Type="http://schemas.openxmlformats.org/officeDocument/2006/relationships/image" Target="media/image63.png"/><Relationship Id="rId121" Type="http://schemas.openxmlformats.org/officeDocument/2006/relationships/hyperlink" Target="https://www.bis.org/publ/work607.htm" TargetMode="External"/><Relationship Id="rId142" Type="http://schemas.openxmlformats.org/officeDocument/2006/relationships/hyperlink" Target="https://www.bankofengland.co.uk/working-paper/2013/the-boes-forecasting-platform-compass-maps-ease-and-the-suite-of-models" TargetMode="External"/><Relationship Id="rId163" Type="http://schemas.openxmlformats.org/officeDocument/2006/relationships/hyperlink" Target="file:///C:\Users\charl\Downloads\www.bankofengland.co.uk\working-paper\2019\decomposing-changes-in-the-functioning-of-the-sterling-repo-market" TargetMode="External"/><Relationship Id="rId184" Type="http://schemas.openxmlformats.org/officeDocument/2006/relationships/hyperlink" Target="https://www.gov.uk/government/publications/remit-and-recommendations-for-the-financial-policy-committee-2019" TargetMode="External"/><Relationship Id="rId219" Type="http://schemas.openxmlformats.org/officeDocument/2006/relationships/hyperlink" Target="https://www.fca.org.uk/publications/policy-statements/ps19-24-illiquid-assets-and-open-ended-funds-and-feedback-consultation-paper-cp18-27" TargetMode="External"/><Relationship Id="rId230" Type="http://schemas.openxmlformats.org/officeDocument/2006/relationships/hyperlink" Target="https://www.efama.org/Publications/Statistics/International/Quarterly%20%20International/190925_International%20Statistical%20Release%20Q2%202019.pdf" TargetMode="External"/><Relationship Id="rId251" Type="http://schemas.openxmlformats.org/officeDocument/2006/relationships/image" Target="media/image104.png"/><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8.png"/><Relationship Id="rId88" Type="http://schemas.openxmlformats.org/officeDocument/2006/relationships/image" Target="media/image53.png"/><Relationship Id="rId111" Type="http://schemas.openxmlformats.org/officeDocument/2006/relationships/image" Target="media/image68.png"/><Relationship Id="rId132" Type="http://schemas.openxmlformats.org/officeDocument/2006/relationships/hyperlink" Target="https://www.bankofengland.co.uk/-/media/boe/files/statement/2014/fpc-powers-to-supplement-capital-requirements-policy-statement" TargetMode="External"/><Relationship Id="rId153" Type="http://schemas.openxmlformats.org/officeDocument/2006/relationships/hyperlink" Target="file:///C:\Users\charl\Downloads\www.bankofengland.co.uk\working-paper\2017\the-leverage-ratio-and-liquidity-in-the-gilt-and-repo-markets" TargetMode="External"/><Relationship Id="rId174" Type="http://schemas.openxmlformats.org/officeDocument/2006/relationships/hyperlink" Target="file:///C:\Users\charl\Downloads\www.bankofengland.co.uk\working-paper\2019\simulating-stress-in-the-uk-corporate-bond-market-investor-behaviour-and-asset-fire-sales" TargetMode="External"/><Relationship Id="rId195" Type="http://schemas.openxmlformats.org/officeDocument/2006/relationships/hyperlink" Target="https://www.bis.org/publ/qtrpdf/r_qt1903e.pdf" TargetMode="External"/><Relationship Id="rId209" Type="http://schemas.openxmlformats.org/officeDocument/2006/relationships/hyperlink" Target="https://www.isda.org/2019/11/15/isda-publishes-results-of-consultation-on-final-parameters-for-benchmark-fallback-adjustments/" TargetMode="External"/><Relationship Id="rId220" Type="http://schemas.openxmlformats.org/officeDocument/2006/relationships/hyperlink" Target="https://www.fca.org.uk/publications/policy-statements/ps19-24-illiquid-assets-and-open-ended-funds-and-feedback-consultation-paper-cp18-27" TargetMode="External"/><Relationship Id="rId241" Type="http://schemas.openxmlformats.org/officeDocument/2006/relationships/hyperlink" Target="https://www.bankofengland.co.uk/working-paper/2019/simulating-stress-in-the-uk-corporate-bond-market-investor-behaviour-and-asset-fire-sales" TargetMode="External"/><Relationship Id="rId15" Type="http://schemas.openxmlformats.org/officeDocument/2006/relationships/image" Target="media/image4.png"/><Relationship Id="rId36" Type="http://schemas.openxmlformats.org/officeDocument/2006/relationships/image" Target="media/image16.png"/><Relationship Id="rId57" Type="http://schemas.openxmlformats.org/officeDocument/2006/relationships/hyperlink" Target="https://www.ecb.europa.eu/pub/financial-stability/fsr/html/ecb.fsr201911~facad0251f.en.html" TargetMode="External"/><Relationship Id="rId78" Type="http://schemas.openxmlformats.org/officeDocument/2006/relationships/image" Target="media/image45.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hyperlink" Target="https://www.bis.org/publ/work607.htm" TargetMode="External"/><Relationship Id="rId143" Type="http://schemas.openxmlformats.org/officeDocument/2006/relationships/hyperlink" Target="https://www.bankofengland.co.uk/working-paper/2013/the-boes-forecasting-platform-compass-maps-ease-and-the-suite-of-models" TargetMode="External"/><Relationship Id="rId164" Type="http://schemas.openxmlformats.org/officeDocument/2006/relationships/hyperlink" Target="file:///C:\Users\charl\Downloads\www.bankofengland.co.uk\working-paper\2019\decomposing-changes-in-the-functioning-of-the-sterling-repo-market" TargetMode="External"/><Relationship Id="rId185" Type="http://schemas.openxmlformats.org/officeDocument/2006/relationships/hyperlink" Target="https://www.bankofengland.co.uk/paper/2016/understanding-and-measuring-finance-for-productive-investment" TargetMode="External"/><Relationship Id="rId9" Type="http://schemas.openxmlformats.org/officeDocument/2006/relationships/hyperlink" Target="https://www.bankofengland.co.uk/prudential-regulation/publication/2017/consultations-by-the-fpc-and-pra-on-changes-to-the-uk-leverage-ratio-framework" TargetMode="External"/><Relationship Id="rId210" Type="http://schemas.openxmlformats.org/officeDocument/2006/relationships/hyperlink" Target="https://www.fsb.org/2019/11/fsb-letter-to-isda-on-pre-cessation-triggers/" TargetMode="External"/><Relationship Id="rId26" Type="http://schemas.openxmlformats.org/officeDocument/2006/relationships/image" Target="media/image11.png"/><Relationship Id="rId231" Type="http://schemas.openxmlformats.org/officeDocument/2006/relationships/hyperlink" Target="https://www.efama.org/Publications/Statistics/International/Quarterly%20%20International/190925_International%20Statistical%20Release%20Q2%202019.pdf" TargetMode="External"/><Relationship Id="rId252" Type="http://schemas.openxmlformats.org/officeDocument/2006/relationships/image" Target="media/image105.png"/><Relationship Id="rId47" Type="http://schemas.openxmlformats.org/officeDocument/2006/relationships/hyperlink" Target="https://www.bankofengland.co.uk/prudential-regulation/publication/2019/statement-on-acpr-response-to-eiopa-recommendations-for-insurance-sector-uk-withdrawal-from-eu" TargetMode="External"/><Relationship Id="rId68" Type="http://schemas.openxmlformats.org/officeDocument/2006/relationships/image" Target="media/image39.png"/><Relationship Id="rId89" Type="http://schemas.openxmlformats.org/officeDocument/2006/relationships/image" Target="media/image54.png"/><Relationship Id="rId112" Type="http://schemas.openxmlformats.org/officeDocument/2006/relationships/image" Target="media/image69.png"/><Relationship Id="rId133" Type="http://schemas.openxmlformats.org/officeDocument/2006/relationships/image" Target="media/image72.png"/><Relationship Id="rId154" Type="http://schemas.openxmlformats.org/officeDocument/2006/relationships/hyperlink" Target="file:///C:\Users\charl\Downloads\www.bis.org\publ\cgfs59.htm" TargetMode="External"/><Relationship Id="rId175" Type="http://schemas.openxmlformats.org/officeDocument/2006/relationships/hyperlink" Target="file:///C:\Users\charl\Downloads\www.bankofengland.co.uk\working-paper\2019\simulating-stress-in-the-uk-corporate-bond-market-investor-behaviour-and-asset-fire-sales" TargetMode="External"/><Relationship Id="rId196" Type="http://schemas.openxmlformats.org/officeDocument/2006/relationships/hyperlink" Target="https://www.bis.org/publ/qtrpdf/r_qt1903e.pdf" TargetMode="External"/><Relationship Id="rId200" Type="http://schemas.openxmlformats.org/officeDocument/2006/relationships/image" Target="media/image96.png"/><Relationship Id="rId16" Type="http://schemas.openxmlformats.org/officeDocument/2006/relationships/image" Target="media/image5.png"/><Relationship Id="rId221" Type="http://schemas.openxmlformats.org/officeDocument/2006/relationships/hyperlink" Target="https://www.fca.org.uk/publications/policy-statements/ps19-24-illiquid-assets-and-open-ended-funds-and-feedback-consultation-paper-cp18-27" TargetMode="External"/><Relationship Id="rId242" Type="http://schemas.openxmlformats.org/officeDocument/2006/relationships/hyperlink" Target="https://www.imf.org/en/Publications/GFSR/Issues/2019/10/01/global-financial-stability-report-october-2019" TargetMode="External"/><Relationship Id="rId37" Type="http://schemas.openxmlformats.org/officeDocument/2006/relationships/image" Target="media/image17.png"/><Relationship Id="rId58" Type="http://schemas.openxmlformats.org/officeDocument/2006/relationships/image" Target="media/image31.png"/><Relationship Id="rId79" Type="http://schemas.openxmlformats.org/officeDocument/2006/relationships/hyperlink" Target="https://www.sciencedirect.com/science/article/pii/S1042957313000284" TargetMode="External"/><Relationship Id="rId102" Type="http://schemas.openxmlformats.org/officeDocument/2006/relationships/image" Target="media/image67.png"/><Relationship Id="rId123" Type="http://schemas.openxmlformats.org/officeDocument/2006/relationships/hyperlink" Target="https://academic.oup.com/rfs/article/31/7/2806/4948788" TargetMode="External"/><Relationship Id="rId144" Type="http://schemas.openxmlformats.org/officeDocument/2006/relationships/image" Target="media/image78.png"/><Relationship Id="rId90" Type="http://schemas.openxmlformats.org/officeDocument/2006/relationships/image" Target="media/image55.png"/><Relationship Id="rId165" Type="http://schemas.openxmlformats.org/officeDocument/2006/relationships/hyperlink" Target="file:///C:\Users\charl\Downloads\www.bankofengland.co.uk\markets\bank-of-england-market-operations-guide\our-tools" TargetMode="External"/><Relationship Id="rId186" Type="http://schemas.openxmlformats.org/officeDocument/2006/relationships/hyperlink" Target="https://www.bankofengland.co.uk/quarterly-bulletin/2017/q1/workshop-on-finance-investment-and-productivity" TargetMode="External"/><Relationship Id="rId211" Type="http://schemas.openxmlformats.org/officeDocument/2006/relationships/hyperlink" Target="http://www.isda.org/a/md6ME/FINAL-Pre-cessation-issues-Consultation.pdf" TargetMode="External"/><Relationship Id="rId232" Type="http://schemas.openxmlformats.org/officeDocument/2006/relationships/image" Target="media/image103.png"/><Relationship Id="rId253" Type="http://schemas.openxmlformats.org/officeDocument/2006/relationships/image" Target="media/image106.png"/><Relationship Id="rId27" Type="http://schemas.openxmlformats.org/officeDocument/2006/relationships/image" Target="media/image12.png"/><Relationship Id="rId48" Type="http://schemas.openxmlformats.org/officeDocument/2006/relationships/image" Target="media/image25.png"/><Relationship Id="rId69" Type="http://schemas.openxmlformats.org/officeDocument/2006/relationships/hyperlink" Target="https://stats.oecd.org/index.aspx?queryid=21764" TargetMode="External"/><Relationship Id="rId113" Type="http://schemas.openxmlformats.org/officeDocument/2006/relationships/hyperlink" Target="http://www.centreformacroeconomics.ac.uk/Discussion-Papers/2018/CFMDP2018-20-Paper.pdf" TargetMode="External"/><Relationship Id="rId134" Type="http://schemas.openxmlformats.org/officeDocument/2006/relationships/image" Target="media/image73.png"/><Relationship Id="rId80" Type="http://schemas.openxmlformats.org/officeDocument/2006/relationships/hyperlink" Target="https://www.bankofengland.co.uk/financial-stability-paper/2015/measuring-the-macroeconomic-costs-and-benefits-of-higher-uk-bank-capital-requirements" TargetMode="External"/><Relationship Id="rId155" Type="http://schemas.openxmlformats.org/officeDocument/2006/relationships/hyperlink" Target="file:///C:\Users\charl\Downloads\www.bis.org\bcbs\publ\d424.pdf" TargetMode="External"/><Relationship Id="rId176" Type="http://schemas.openxmlformats.org/officeDocument/2006/relationships/hyperlink" Target="file:///C:\Users\charl\Downloads\www.bankofengland.co.uk\working-paper\2019\resilience-of-trading-networks-evidence-from-the-sterling-corporate-bond-market" TargetMode="External"/><Relationship Id="rId197" Type="http://schemas.openxmlformats.org/officeDocument/2006/relationships/hyperlink" Target="https://www.bankofengland.co.uk/paper/2019/the-boes-risk-management-approach-to-collateral-referencing-libor-for-use-in-the-smf" TargetMode="External"/><Relationship Id="rId201" Type="http://schemas.openxmlformats.org/officeDocument/2006/relationships/hyperlink" Target="https://www.fca.org.uk/markets/libor/conduct-risk-during-libor-transition" TargetMode="External"/><Relationship Id="rId222" Type="http://schemas.openxmlformats.org/officeDocument/2006/relationships/image" Target="media/image99.png"/><Relationship Id="rId243" Type="http://schemas.openxmlformats.org/officeDocument/2006/relationships/hyperlink" Target="https://www.bankofcanada.ca/2019/04/staff-analytical-note-2019-9/" TargetMode="External"/><Relationship Id="rId17" Type="http://schemas.openxmlformats.org/officeDocument/2006/relationships/image" Target="media/image6.png"/><Relationship Id="rId38" Type="http://schemas.openxmlformats.org/officeDocument/2006/relationships/image" Target="media/image18.png"/><Relationship Id="rId59" Type="http://schemas.openxmlformats.org/officeDocument/2006/relationships/image" Target="media/image32.png"/><Relationship Id="rId103" Type="http://schemas.openxmlformats.org/officeDocument/2006/relationships/hyperlink" Target="http://www.imf.org/external/pubs/ft/wp/2011/wp1191.pdf" TargetMode="External"/><Relationship Id="rId124" Type="http://schemas.openxmlformats.org/officeDocument/2006/relationships/hyperlink" Target="https://academic.oup.com/rfs/article/31/7/2806/4948788" TargetMode="External"/><Relationship Id="rId70" Type="http://schemas.openxmlformats.org/officeDocument/2006/relationships/image" Target="media/image40.png"/><Relationship Id="rId91" Type="http://schemas.openxmlformats.org/officeDocument/2006/relationships/image" Target="media/image56.png"/><Relationship Id="rId145" Type="http://schemas.openxmlformats.org/officeDocument/2006/relationships/image" Target="media/image79.png"/><Relationship Id="rId166" Type="http://schemas.openxmlformats.org/officeDocument/2006/relationships/hyperlink" Target="file:///C:\Users\charl\Downloads\www.bankofengland.co.uk\-\media\boe\files\prudential-regulation\consultation-paper\2019\cp2719.pdf" TargetMode="External"/><Relationship Id="rId187" Type="http://schemas.openxmlformats.org/officeDocument/2006/relationships/hyperlink" Target="https://www.bankofengland.co.uk/quarterly-bulletin/2017/q1/the-financial-system-and-productive-investment-new-survey-evidence" TargetMode="External"/><Relationship Id="rId1" Type="http://schemas.openxmlformats.org/officeDocument/2006/relationships/numbering" Target="numbering.xml"/><Relationship Id="rId212" Type="http://schemas.openxmlformats.org/officeDocument/2006/relationships/image" Target="media/image98.png"/><Relationship Id="rId233" Type="http://schemas.openxmlformats.org/officeDocument/2006/relationships/hyperlink" Target="https://www.bankofcanada.ca/2018/07/staff-analytical-note-2018-21/" TargetMode="External"/><Relationship Id="rId254" Type="http://schemas.openxmlformats.org/officeDocument/2006/relationships/hyperlink" Target="file:///C:\Users\charl\Downloads\www.bankofengland.co.uk\financial-stability" TargetMode="External"/><Relationship Id="rId28" Type="http://schemas.openxmlformats.org/officeDocument/2006/relationships/hyperlink" Target="https://www.bankofengland.co.uk/financial-stability-report/2019/july-2019" TargetMode="External"/><Relationship Id="rId49" Type="http://schemas.openxmlformats.org/officeDocument/2006/relationships/image" Target="media/image26.png"/><Relationship Id="rId114" Type="http://schemas.openxmlformats.org/officeDocument/2006/relationships/hyperlink" Target="http://www.centreformacroeconomics.ac.uk/Discussion-Papers/2018/CFMDP2018-20-Paper.pdf" TargetMode="External"/><Relationship Id="rId60" Type="http://schemas.openxmlformats.org/officeDocument/2006/relationships/image" Target="media/image33.png"/><Relationship Id="rId81" Type="http://schemas.openxmlformats.org/officeDocument/2006/relationships/image" Target="media/image46.png"/><Relationship Id="rId135" Type="http://schemas.openxmlformats.org/officeDocument/2006/relationships/image" Target="media/image74.png"/><Relationship Id="rId156" Type="http://schemas.openxmlformats.org/officeDocument/2006/relationships/hyperlink" Target="file:///C:\Users\charl\Downloads\www.bis.org\publ\bcbs238.pdf" TargetMode="External"/><Relationship Id="rId177" Type="http://schemas.openxmlformats.org/officeDocument/2006/relationships/hyperlink" Target="file:///C:\Users\charl\Downloads\www.bankofengland.co.uk\working-paper\2019\resilience-of-trading-networks-evidence-from-the-sterling-corporate-bond-market" TargetMode="External"/><Relationship Id="rId198" Type="http://schemas.openxmlformats.org/officeDocument/2006/relationships/hyperlink" Target="https://www.bankofengland.co.uk/paper/2019/the-boes-risk-management-approach-to-collateral-referencing-libor-for-use-in-the-smf" TargetMode="External"/><Relationship Id="rId202" Type="http://schemas.openxmlformats.org/officeDocument/2006/relationships/hyperlink" Target="https://www.bankofengland.co.uk/-/media/boe/files/markets/benchmarks/statement-on-the-progress-on-adoption-of-risk-free-rates-in-sterling-markets.pdf" TargetMode="External"/><Relationship Id="rId223" Type="http://schemas.openxmlformats.org/officeDocument/2006/relationships/image" Target="media/image100.png"/><Relationship Id="rId244" Type="http://schemas.openxmlformats.org/officeDocument/2006/relationships/hyperlink" Target="https://www.bankofcanada.ca/2019/04/staff-analytical-note-2019-9/" TargetMode="External"/><Relationship Id="rId18" Type="http://schemas.openxmlformats.org/officeDocument/2006/relationships/image" Target="media/image7.png"/><Relationship Id="rId39" Type="http://schemas.openxmlformats.org/officeDocument/2006/relationships/image" Target="media/image19.png"/><Relationship Id="rId50" Type="http://schemas.openxmlformats.org/officeDocument/2006/relationships/image" Target="media/image27.png"/><Relationship Id="rId104" Type="http://schemas.openxmlformats.org/officeDocument/2006/relationships/hyperlink" Target="http://www.imf.org/external/pubs/ft/wp/2011/wp1191.pdf" TargetMode="External"/><Relationship Id="rId125" Type="http://schemas.openxmlformats.org/officeDocument/2006/relationships/image" Target="media/image70.png"/><Relationship Id="rId146" Type="http://schemas.openxmlformats.org/officeDocument/2006/relationships/image" Target="media/image80.png"/><Relationship Id="rId167" Type="http://schemas.openxmlformats.org/officeDocument/2006/relationships/hyperlink" Target="file:///C:\Users\charl\Downloads\www.bankofengland.co.uk\financial-stability-report\2016\july-2016" TargetMode="External"/><Relationship Id="rId188" Type="http://schemas.openxmlformats.org/officeDocument/2006/relationships/hyperlink" Target="https://www.bankofengland.co.uk/quarterly-bulletin/2017/q1/the-financial-system-and-productive-investment-new-survey-evidence" TargetMode="External"/><Relationship Id="rId71" Type="http://schemas.openxmlformats.org/officeDocument/2006/relationships/image" Target="media/image41.png"/><Relationship Id="rId92" Type="http://schemas.openxmlformats.org/officeDocument/2006/relationships/image" Target="media/image57.png"/><Relationship Id="rId213" Type="http://schemas.openxmlformats.org/officeDocument/2006/relationships/hyperlink" Target="https://www.fsb.org/2019/02/global-monitoring-report-on-non-bank-financial-intermediation-2018/" TargetMode="External"/><Relationship Id="rId234" Type="http://schemas.openxmlformats.org/officeDocument/2006/relationships/hyperlink" Target="https://www.bankofcanada.ca/2018/07/staff-analytical-note-2018-21/" TargetMode="External"/><Relationship Id="rId2" Type="http://schemas.openxmlformats.org/officeDocument/2006/relationships/styles" Target="styles.xml"/><Relationship Id="rId29" Type="http://schemas.openxmlformats.org/officeDocument/2006/relationships/hyperlink" Target="https://www.bankofengland.co.uk/financial-stability-report/2019/july-2019" TargetMode="External"/><Relationship Id="rId255" Type="http://schemas.openxmlformats.org/officeDocument/2006/relationships/hyperlink" Target="file:///C:\Users\charl\Downloads\www.bankofengland.co.uk\pra\Pages\publications\ps\2014\ps914.aspx" TargetMode="External"/><Relationship Id="rId40" Type="http://schemas.openxmlformats.org/officeDocument/2006/relationships/image" Target="media/image20.png"/><Relationship Id="rId115" Type="http://schemas.openxmlformats.org/officeDocument/2006/relationships/hyperlink" Target="https://research.stlouisfed.org/publications/review/2013/10/01/the-relationship-between-leverage-and-household-spending-behavior-evidence-from-the-2007-2009-survey-of-consumer-finances/" TargetMode="External"/><Relationship Id="rId136" Type="http://schemas.openxmlformats.org/officeDocument/2006/relationships/image" Target="media/image75.png"/><Relationship Id="rId157" Type="http://schemas.openxmlformats.org/officeDocument/2006/relationships/image" Target="media/image85.png"/><Relationship Id="rId178" Type="http://schemas.openxmlformats.org/officeDocument/2006/relationships/hyperlink" Target="file:///C:\Users\charl\Downloads\www.bankofengland.co.uk\financial-stability-report\2016\november-2016" TargetMode="External"/><Relationship Id="rId61" Type="http://schemas.openxmlformats.org/officeDocument/2006/relationships/image" Target="media/image34.png"/><Relationship Id="rId82" Type="http://schemas.openxmlformats.org/officeDocument/2006/relationships/image" Target="media/image47.png"/><Relationship Id="rId199" Type="http://schemas.openxmlformats.org/officeDocument/2006/relationships/hyperlink" Target="https://www.bankofengland.co.uk/paper/2019/the-boes-risk-management-approach-to-collateral-referencing-libor-for-use-in-the-smf" TargetMode="External"/><Relationship Id="rId203" Type="http://schemas.openxmlformats.org/officeDocument/2006/relationships/hyperlink" Target="https://www.bankofengland.co.uk/-/media/boe/files/markets/benchmarks/statement-on-the-progress-on-adoption-of-risk-free-rates-in-sterling-markets.pdf" TargetMode="External"/><Relationship Id="rId19" Type="http://schemas.openxmlformats.org/officeDocument/2006/relationships/hyperlink" Target="https://www.bankofengland.co.uk/quarterly-bulletin/2016/q4/ring-fencing-what-is-it-and-how-will-it-affect-banks-and-their-customers" TargetMode="External"/><Relationship Id="rId224" Type="http://schemas.openxmlformats.org/officeDocument/2006/relationships/image" Target="media/image101.png"/><Relationship Id="rId245" Type="http://schemas.openxmlformats.org/officeDocument/2006/relationships/hyperlink" Target="https://publications.banque-france.fr/sites/default/files/medias/documents/doc_de_travail_706_-_20190516_0.pdf" TargetMode="External"/><Relationship Id="rId30" Type="http://schemas.openxmlformats.org/officeDocument/2006/relationships/hyperlink" Target="https://www.bankofengland.co.uk/financial-stability-report/2019/july-2019" TargetMode="External"/><Relationship Id="rId105" Type="http://schemas.openxmlformats.org/officeDocument/2006/relationships/hyperlink" Target="https://doi.org/10.1093/epolic/eiv017" TargetMode="External"/><Relationship Id="rId126" Type="http://schemas.openxmlformats.org/officeDocument/2006/relationships/image" Target="media/image71.png"/><Relationship Id="rId147" Type="http://schemas.openxmlformats.org/officeDocument/2006/relationships/hyperlink" Target="file:///C:\Users\charl\Downloads\www.bankofengland.co.uk\speech\2019\mark-carney-speech" TargetMode="External"/><Relationship Id="rId168" Type="http://schemas.openxmlformats.org/officeDocument/2006/relationships/hyperlink" Target="file:///C:\Users\charl\Downloads\www.bankofengland.co.uk\financial-stability-report\2018\june-2018" TargetMode="External"/><Relationship Id="rId51" Type="http://schemas.openxmlformats.org/officeDocument/2006/relationships/hyperlink" Target="https://www.bankofengland.co.uk/-/media/boe/files/monetary-policy-report/2019/november/monetary-policy-report-november-2019.pdf" TargetMode="External"/><Relationship Id="rId72" Type="http://schemas.openxmlformats.org/officeDocument/2006/relationships/hyperlink" Target="https://www.bankofengland.co.uk/quarterly-bulletin/2013/q3/bank-capital-and-liquidity" TargetMode="External"/><Relationship Id="rId93" Type="http://schemas.openxmlformats.org/officeDocument/2006/relationships/image" Target="media/image58.png"/><Relationship Id="rId189" Type="http://schemas.openxmlformats.org/officeDocument/2006/relationships/hyperlink" Target="https://www.eib.org/attachments/efs/eibis_2019_united_kingdom_en.pdf" TargetMode="External"/><Relationship Id="rId3" Type="http://schemas.openxmlformats.org/officeDocument/2006/relationships/settings" Target="settings.xml"/><Relationship Id="rId214" Type="http://schemas.openxmlformats.org/officeDocument/2006/relationships/hyperlink" Target="https://www.fsb.org/2019/02/global-monitoring-report-on-non-bank-financial-intermediation-2018/" TargetMode="External"/><Relationship Id="rId235" Type="http://schemas.openxmlformats.org/officeDocument/2006/relationships/hyperlink" Target="https://publications.banque-france.fr/sites/default/files/medias/documents/doc_de_travail_706_-_20190516_0.pdf" TargetMode="External"/><Relationship Id="rId256" Type="http://schemas.openxmlformats.org/officeDocument/2006/relationships/hyperlink" Target="file:///C:\Users\charl\Downloads\www.gov.uk\government\publications\remit-and-recommendations-for-the-financial-policy-committee-2019" TargetMode="External"/><Relationship Id="rId116" Type="http://schemas.openxmlformats.org/officeDocument/2006/relationships/hyperlink" Target="https://research.stlouisfed.org/publications/review/2013/10/01/the-relationship-between-leverage-and-household-spending-behavior-evidence-from-the-2007-2009-survey-of-consumer-finances/" TargetMode="External"/><Relationship Id="rId137" Type="http://schemas.openxmlformats.org/officeDocument/2006/relationships/image" Target="media/image76.png"/><Relationship Id="rId158" Type="http://schemas.openxmlformats.org/officeDocument/2006/relationships/image" Target="media/image86.png"/><Relationship Id="rId20" Type="http://schemas.openxmlformats.org/officeDocument/2006/relationships/hyperlink" Target="https://www.bankofengland.co.uk/financial-stability-report/2019/july-2019" TargetMode="External"/><Relationship Id="rId41" Type="http://schemas.openxmlformats.org/officeDocument/2006/relationships/image" Target="media/image21.png"/><Relationship Id="rId62" Type="http://schemas.openxmlformats.org/officeDocument/2006/relationships/hyperlink" Target="https://www.bankofengland.co.uk/credit-conditions-survey/2019/2019-q3" TargetMode="External"/><Relationship Id="rId83" Type="http://schemas.openxmlformats.org/officeDocument/2006/relationships/image" Target="media/image48.png"/><Relationship Id="rId179" Type="http://schemas.openxmlformats.org/officeDocument/2006/relationships/hyperlink" Target="https://www.bankofengland.co.uk/prudential-regulation/publication/2016/maintenance-of-the-transitional-measure-on-technical-provisions-under-solvency2-ss" TargetMode="External"/><Relationship Id="rId190" Type="http://schemas.openxmlformats.org/officeDocument/2006/relationships/image" Target="media/image95.png"/><Relationship Id="rId204" Type="http://schemas.openxmlformats.org/officeDocument/2006/relationships/image" Target="media/image97.png"/><Relationship Id="rId225" Type="http://schemas.openxmlformats.org/officeDocument/2006/relationships/hyperlink" Target="https://www.fca.org.uk/publications/occasional-papers/occasional-paper-no-48-swing-pricing-and-fragility-open-end-mutual-funds" TargetMode="External"/><Relationship Id="rId246" Type="http://schemas.openxmlformats.org/officeDocument/2006/relationships/hyperlink" Target="https://publications.banque-france.fr/sites/default/files/medias/documents/doc_de_travail_706_-_20190516_0.pdf" TargetMode="External"/><Relationship Id="rId106" Type="http://schemas.openxmlformats.org/officeDocument/2006/relationships/hyperlink" Target="https://doi.org/10.1093/epolic/eiv017" TargetMode="External"/><Relationship Id="rId127" Type="http://schemas.openxmlformats.org/officeDocument/2006/relationships/hyperlink" Target="https://www.kansascityfed.org/publications/research/escp/symposiums/escp-2010" TargetMode="External"/><Relationship Id="rId10" Type="http://schemas.openxmlformats.org/officeDocument/2006/relationships/image" Target="media/image3.png"/><Relationship Id="rId31" Type="http://schemas.openxmlformats.org/officeDocument/2006/relationships/image" Target="media/image13.png"/><Relationship Id="rId52" Type="http://schemas.openxmlformats.org/officeDocument/2006/relationships/image" Target="media/image28.png"/><Relationship Id="rId73" Type="http://schemas.openxmlformats.org/officeDocument/2006/relationships/hyperlink" Target="https://www.bankofengland.co.uk/quarterly-bulletin/2013/q3/bank-capital-and-liquidity" TargetMode="External"/><Relationship Id="rId94" Type="http://schemas.openxmlformats.org/officeDocument/2006/relationships/image" Target="media/image59.png"/><Relationship Id="rId148" Type="http://schemas.openxmlformats.org/officeDocument/2006/relationships/image" Target="media/image81.png"/><Relationship Id="rId169" Type="http://schemas.openxmlformats.org/officeDocument/2006/relationships/image" Target="media/image89.png"/><Relationship Id="rId4" Type="http://schemas.openxmlformats.org/officeDocument/2006/relationships/webSettings" Target="webSettings.xml"/><Relationship Id="rId180" Type="http://schemas.openxmlformats.org/officeDocument/2006/relationships/hyperlink" Target="https://www.bankofengland.co.uk/prudential-regulation/publication/2016/maintenance-of-the-transitional-measure-on-technical-provisions-under-solvency2-ss" TargetMode="External"/><Relationship Id="rId215" Type="http://schemas.openxmlformats.org/officeDocument/2006/relationships/hyperlink" Target="https://www.bostonfed.org/publications/supervisory-research-and-analysis-notes/2019/liquidity-transformation-risks-in-us-bank-loan-and-high-yield-mutual-funds.aspx" TargetMode="External"/><Relationship Id="rId236" Type="http://schemas.openxmlformats.org/officeDocument/2006/relationships/hyperlink" Target="https://publications.banque-france.fr/sites/default/files/medias/documents/doc_de_travail_706_-_20190516_0.pdf" TargetMode="External"/><Relationship Id="rId257" Type="http://schemas.openxmlformats.org/officeDocument/2006/relationships/hyperlink" Target="file:///C:\Users\charl\Downloads\www.bankofengland.co.uk\prudential-regulation\publication\2019\outsourcing-and-third-party-risk-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99</Pages>
  <Words>65598</Words>
  <Characters>373910</Characters>
  <Application>Microsoft Office Word</Application>
  <DocSecurity>0</DocSecurity>
  <Lines>3115</Lines>
  <Paragraphs>877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Charlie warburton</cp:lastModifiedBy>
  <cp:revision>2</cp:revision>
  <dcterms:created xsi:type="dcterms:W3CDTF">2025-01-13T19:23:00Z</dcterms:created>
  <dcterms:modified xsi:type="dcterms:W3CDTF">2025-01-13T19:23:00Z</dcterms:modified>
</cp:coreProperties>
</file>